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8FF52" w14:textId="77777777" w:rsidR="00893651" w:rsidRPr="00E32786" w:rsidRDefault="00893651" w:rsidP="0024375F">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E32786">
        <w:rPr>
          <w:noProof/>
        </w:rPr>
        <mc:AlternateContent>
          <mc:Choice Requires="wps">
            <w:drawing>
              <wp:anchor distT="0" distB="0" distL="114300" distR="114300" simplePos="0" relativeHeight="251666944" behindDoc="1" locked="0" layoutInCell="1" allowOverlap="1" wp14:anchorId="653F674F" wp14:editId="4C6B2727">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14:paraId="1DAB005E" w14:textId="77777777" w:rsidR="003A47D8" w:rsidRPr="001B6341" w:rsidRDefault="003A47D8" w:rsidP="00EF0715">
                            <w:pPr>
                              <w:spacing w:before="120"/>
                              <w:ind w:firstLine="17"/>
                              <w:jc w:val="center"/>
                              <w:rPr>
                                <w:rFonts w:ascii="Mosawi" w:hAnsi="Mosawi" w:cs="Mosawi"/>
                                <w:color w:val="000000"/>
                                <w:sz w:val="4"/>
                                <w:szCs w:val="2"/>
                                <w:rtl/>
                              </w:rPr>
                            </w:pPr>
                          </w:p>
                          <w:p w14:paraId="48A84AE0" w14:textId="77777777" w:rsidR="003A47D8" w:rsidRPr="00273612" w:rsidRDefault="003A47D8" w:rsidP="00647573">
                            <w:pPr>
                              <w:spacing w:before="120" w:line="200" w:lineRule="exact"/>
                              <w:ind w:firstLine="17"/>
                              <w:jc w:val="center"/>
                              <w:rPr>
                                <w:rFonts w:cs="HeshamNormal"/>
                                <w:color w:val="FFFFFF" w:themeColor="background1"/>
                                <w:rtl/>
                              </w:rPr>
                            </w:pPr>
                          </w:p>
                          <w:p w14:paraId="0A6C0E02" w14:textId="77777777" w:rsidR="003A47D8" w:rsidRPr="001B6341" w:rsidRDefault="003A47D8"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14:paraId="6E621B12" w14:textId="77777777" w:rsidR="003A47D8" w:rsidRPr="00520213" w:rsidRDefault="003A47D8"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14:paraId="49715C0D" w14:textId="77777777" w:rsidR="003A47D8" w:rsidRPr="002578B1" w:rsidRDefault="003A47D8" w:rsidP="00647573">
                            <w:pPr>
                              <w:ind w:firstLine="18"/>
                              <w:jc w:val="center"/>
                              <w:rPr>
                                <w:rFonts w:cs="Abz-2 (Badr)"/>
                                <w:b/>
                                <w:bCs/>
                                <w:color w:val="000000"/>
                                <w:sz w:val="16"/>
                                <w:szCs w:val="16"/>
                                <w:rtl/>
                              </w:rPr>
                            </w:pPr>
                          </w:p>
                          <w:p w14:paraId="1CE54574" w14:textId="77777777" w:rsidR="003A47D8" w:rsidRPr="002578B1" w:rsidRDefault="003A47D8" w:rsidP="00647573">
                            <w:pPr>
                              <w:ind w:firstLine="18"/>
                              <w:jc w:val="center"/>
                              <w:rPr>
                                <w:rFonts w:cs="Abz-2 (Badr)"/>
                                <w:b/>
                                <w:bCs/>
                                <w:color w:val="000000"/>
                                <w:sz w:val="16"/>
                                <w:szCs w:val="16"/>
                                <w:rtl/>
                              </w:rPr>
                            </w:pPr>
                          </w:p>
                          <w:p w14:paraId="22A627BE" w14:textId="77777777" w:rsidR="003A47D8" w:rsidRPr="002578B1" w:rsidRDefault="003A47D8" w:rsidP="00647573">
                            <w:pPr>
                              <w:ind w:firstLine="18"/>
                              <w:jc w:val="center"/>
                              <w:rPr>
                                <w:rFonts w:cs="Taher"/>
                                <w:color w:val="000000"/>
                                <w:sz w:val="16"/>
                                <w:szCs w:val="16"/>
                                <w:rtl/>
                                <w:lang w:bidi="ar-LB"/>
                              </w:rPr>
                            </w:pPr>
                          </w:p>
                          <w:p w14:paraId="32AF87AB" w14:textId="77777777" w:rsidR="003A47D8" w:rsidRPr="001B6341" w:rsidRDefault="003A47D8"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14:paraId="12F4742E" w14:textId="77777777" w:rsidR="003A47D8" w:rsidRPr="00BA2384" w:rsidRDefault="003A47D8" w:rsidP="00893651">
                            <w:pPr>
                              <w:ind w:firstLine="18"/>
                              <w:jc w:val="center"/>
                              <w:rPr>
                                <w:rFonts w:cs="Abz-2 (Badr)"/>
                                <w:b/>
                                <w:bCs/>
                                <w:color w:val="000000"/>
                                <w:rtl/>
                              </w:rPr>
                            </w:pPr>
                            <w:r w:rsidRPr="00BA2384">
                              <w:rPr>
                                <w:rFonts w:cs="Abz-2 (Badr)" w:hint="cs"/>
                                <w:b/>
                                <w:bCs/>
                                <w:color w:val="000000"/>
                                <w:sz w:val="32"/>
                                <w:szCs w:val="32"/>
                                <w:rtl/>
                              </w:rPr>
                              <w:t>ربيع سويدان</w:t>
                            </w:r>
                          </w:p>
                          <w:p w14:paraId="19B0063A" w14:textId="77777777" w:rsidR="003A47D8" w:rsidRDefault="003A47D8" w:rsidP="00647573">
                            <w:pPr>
                              <w:ind w:firstLine="18"/>
                              <w:jc w:val="center"/>
                              <w:rPr>
                                <w:rFonts w:cs="Taher"/>
                                <w:color w:val="000000"/>
                                <w:sz w:val="26"/>
                                <w:szCs w:val="22"/>
                                <w:rtl/>
                              </w:rPr>
                            </w:pPr>
                          </w:p>
                          <w:p w14:paraId="10EBA8E1" w14:textId="77777777" w:rsidR="003A47D8" w:rsidRDefault="003A47D8" w:rsidP="00647573">
                            <w:pPr>
                              <w:ind w:firstLine="18"/>
                              <w:jc w:val="center"/>
                              <w:rPr>
                                <w:rFonts w:cs="Taher"/>
                                <w:color w:val="000000"/>
                                <w:sz w:val="26"/>
                                <w:szCs w:val="22"/>
                                <w:rtl/>
                              </w:rPr>
                            </w:pPr>
                          </w:p>
                          <w:p w14:paraId="3BBA6FFE" w14:textId="77777777" w:rsidR="003A47D8" w:rsidRPr="004D5C94" w:rsidRDefault="003A47D8" w:rsidP="00647573">
                            <w:pPr>
                              <w:spacing w:line="240" w:lineRule="auto"/>
                              <w:ind w:firstLine="17"/>
                              <w:jc w:val="center"/>
                              <w:rPr>
                                <w:rFonts w:cs="Taher"/>
                                <w:color w:val="000000"/>
                                <w:sz w:val="26"/>
                                <w:szCs w:val="22"/>
                                <w:rtl/>
                              </w:rPr>
                            </w:pPr>
                          </w:p>
                          <w:p w14:paraId="587762E1" w14:textId="77777777" w:rsidR="003A47D8" w:rsidRPr="00BA2384" w:rsidRDefault="003A47D8"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14:paraId="771929C7" w14:textId="77777777" w:rsidR="003A47D8" w:rsidRDefault="003A47D8" w:rsidP="00893651">
                            <w:pPr>
                              <w:ind w:firstLine="18"/>
                              <w:jc w:val="center"/>
                              <w:rPr>
                                <w:rFonts w:cs="HeshamNormal"/>
                                <w:color w:val="000000"/>
                              </w:rPr>
                            </w:pPr>
                          </w:p>
                          <w:p w14:paraId="1B64A18B" w14:textId="77777777" w:rsidR="003A47D8" w:rsidRDefault="003A47D8" w:rsidP="00893651">
                            <w:pPr>
                              <w:ind w:firstLine="18"/>
                              <w:jc w:val="center"/>
                              <w:rPr>
                                <w:rFonts w:cs="HeshamNormal"/>
                                <w:color w:val="000000"/>
                              </w:rPr>
                            </w:pPr>
                          </w:p>
                          <w:p w14:paraId="7E961AD9" w14:textId="77777777" w:rsidR="003A47D8" w:rsidRDefault="003A47D8" w:rsidP="00893651">
                            <w:pPr>
                              <w:ind w:firstLine="18"/>
                              <w:jc w:val="center"/>
                              <w:rPr>
                                <w:rFonts w:cs="HeshamNormal"/>
                                <w:color w:val="000000"/>
                              </w:rPr>
                            </w:pPr>
                          </w:p>
                          <w:p w14:paraId="5F90F05D" w14:textId="77777777" w:rsidR="003A47D8" w:rsidRDefault="003A47D8" w:rsidP="00893651">
                            <w:pPr>
                              <w:ind w:firstLine="18"/>
                              <w:jc w:val="center"/>
                              <w:rPr>
                                <w:rFonts w:cs="HeshamNormal"/>
                                <w:color w:val="000000"/>
                              </w:rPr>
                            </w:pPr>
                          </w:p>
                          <w:p w14:paraId="5662119A" w14:textId="77777777" w:rsidR="003A47D8" w:rsidRDefault="003A47D8" w:rsidP="00893651">
                            <w:pPr>
                              <w:ind w:firstLine="18"/>
                              <w:jc w:val="center"/>
                              <w:rPr>
                                <w:rFonts w:cs="HeshamNormal"/>
                                <w:color w:val="000000"/>
                              </w:rPr>
                            </w:pPr>
                          </w:p>
                          <w:p w14:paraId="59D3CC5F" w14:textId="77777777" w:rsidR="003A47D8" w:rsidRPr="001B6341" w:rsidRDefault="003A47D8" w:rsidP="00EF0715">
                            <w:pPr>
                              <w:ind w:firstLine="17"/>
                              <w:jc w:val="center"/>
                              <w:rPr>
                                <w:rFonts w:ascii="Mosawi" w:hAnsi="Mosawi" w:cs="Mosawi"/>
                                <w:color w:val="000000"/>
                                <w:sz w:val="12"/>
                                <w:szCs w:val="8"/>
                                <w:rtl/>
                              </w:rPr>
                            </w:pPr>
                          </w:p>
                          <w:p w14:paraId="2D5434D3" w14:textId="77777777" w:rsidR="003A47D8" w:rsidRPr="00C84560" w:rsidRDefault="003A47D8" w:rsidP="00EF0715">
                            <w:pPr>
                              <w:ind w:firstLine="18"/>
                              <w:jc w:val="center"/>
                              <w:rPr>
                                <w:rFonts w:cs="Abz-3 (Yagut)"/>
                                <w:b/>
                                <w:bCs/>
                                <w:color w:val="000000"/>
                                <w:rtl/>
                              </w:rPr>
                            </w:pPr>
                          </w:p>
                          <w:p w14:paraId="5ECDB066" w14:textId="77777777" w:rsidR="003A47D8" w:rsidRPr="00130951" w:rsidRDefault="003A47D8"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14:paraId="13F53045" w14:textId="77777777" w:rsidR="003A47D8" w:rsidRPr="00B8317B" w:rsidRDefault="003A47D8"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14:paraId="40497A2B" w14:textId="77777777" w:rsidR="003A47D8" w:rsidRPr="00C84560" w:rsidRDefault="003A47D8" w:rsidP="0007037C">
                            <w:pPr>
                              <w:spacing w:line="360" w:lineRule="exact"/>
                              <w:ind w:firstLine="17"/>
                              <w:jc w:val="center"/>
                              <w:rPr>
                                <w:rFonts w:cs="Abz-3 (Yagut)"/>
                                <w:b/>
                                <w:bCs/>
                                <w:color w:val="000000"/>
                                <w:rtl/>
                              </w:rPr>
                            </w:pPr>
                          </w:p>
                          <w:p w14:paraId="5DE098D0" w14:textId="77777777" w:rsidR="003A47D8" w:rsidRPr="001B6341" w:rsidRDefault="003A47D8"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14:paraId="0C535190" w14:textId="77777777" w:rsidR="003A47D8" w:rsidRPr="00130951" w:rsidRDefault="003A47D8" w:rsidP="00893651">
                            <w:pPr>
                              <w:ind w:firstLine="18"/>
                              <w:jc w:val="center"/>
                              <w:rPr>
                                <w:rFonts w:cs="HeshamNormal"/>
                                <w:color w:val="000000"/>
                                <w:sz w:val="22"/>
                                <w:szCs w:val="22"/>
                              </w:rPr>
                            </w:pPr>
                            <w:r w:rsidRPr="00130951">
                              <w:rPr>
                                <w:rFonts w:cs="HeshamNormal"/>
                                <w:color w:val="000000"/>
                                <w:sz w:val="22"/>
                                <w:szCs w:val="22"/>
                              </w:rPr>
                              <w:t>Idea Creation</w:t>
                            </w:r>
                          </w:p>
                          <w:p w14:paraId="736CA74C" w14:textId="77777777" w:rsidR="003A47D8" w:rsidRPr="008F5476" w:rsidRDefault="003A47D8" w:rsidP="00893651">
                            <w:pPr>
                              <w:spacing w:line="460" w:lineRule="exact"/>
                              <w:ind w:firstLine="18"/>
                              <w:jc w:val="center"/>
                              <w:rPr>
                                <w:rFonts w:cs="HeshamNormal"/>
                                <w:color w:val="000000"/>
                                <w:szCs w:val="20"/>
                              </w:rPr>
                            </w:pPr>
                          </w:p>
                          <w:p w14:paraId="2A5B1256" w14:textId="77777777" w:rsidR="003A47D8" w:rsidRPr="00CD4BDD" w:rsidRDefault="003A47D8"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14:paraId="1DAB005E" w14:textId="77777777" w:rsidR="00EF0715" w:rsidRPr="001B6341" w:rsidRDefault="00EF0715" w:rsidP="00EF0715">
                      <w:pPr>
                        <w:spacing w:before="120"/>
                        <w:ind w:firstLine="17"/>
                        <w:jc w:val="center"/>
                        <w:rPr>
                          <w:rFonts w:ascii="Mosawi" w:hAnsi="Mosawi" w:cs="Mosawi"/>
                          <w:color w:val="000000"/>
                          <w:sz w:val="4"/>
                          <w:szCs w:val="2"/>
                          <w:rtl/>
                        </w:rPr>
                      </w:pPr>
                    </w:p>
                    <w:p w14:paraId="48A84AE0" w14:textId="77777777" w:rsidR="00647573" w:rsidRPr="00273612" w:rsidRDefault="00647573" w:rsidP="00647573">
                      <w:pPr>
                        <w:spacing w:before="120" w:line="200" w:lineRule="exact"/>
                        <w:ind w:firstLine="17"/>
                        <w:jc w:val="center"/>
                        <w:rPr>
                          <w:rFonts w:cs="HeshamNormal" w:hint="cs"/>
                          <w:color w:val="FFFFFF" w:themeColor="background1"/>
                          <w:rtl/>
                        </w:rPr>
                      </w:pPr>
                    </w:p>
                    <w:p w14:paraId="0A6C0E02"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14:paraId="6E621B12" w14:textId="77777777" w:rsidR="00647573" w:rsidRPr="00520213" w:rsidRDefault="00647573"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14:paraId="49715C0D" w14:textId="77777777" w:rsidR="00647573" w:rsidRPr="002578B1" w:rsidRDefault="00647573" w:rsidP="00647573">
                      <w:pPr>
                        <w:ind w:firstLine="18"/>
                        <w:jc w:val="center"/>
                        <w:rPr>
                          <w:rFonts w:cs="Abz-2 (Badr)"/>
                          <w:b/>
                          <w:bCs/>
                          <w:color w:val="000000"/>
                          <w:sz w:val="16"/>
                          <w:szCs w:val="16"/>
                          <w:rtl/>
                        </w:rPr>
                      </w:pPr>
                    </w:p>
                    <w:p w14:paraId="1CE54574" w14:textId="77777777" w:rsidR="00647573" w:rsidRPr="002578B1" w:rsidRDefault="00647573" w:rsidP="00647573">
                      <w:pPr>
                        <w:ind w:firstLine="18"/>
                        <w:jc w:val="center"/>
                        <w:rPr>
                          <w:rFonts w:cs="Abz-2 (Badr)"/>
                          <w:b/>
                          <w:bCs/>
                          <w:color w:val="000000"/>
                          <w:sz w:val="16"/>
                          <w:szCs w:val="16"/>
                          <w:rtl/>
                        </w:rPr>
                      </w:pPr>
                    </w:p>
                    <w:p w14:paraId="22A627BE" w14:textId="77777777" w:rsidR="00647573" w:rsidRPr="002578B1" w:rsidRDefault="00647573" w:rsidP="00647573">
                      <w:pPr>
                        <w:ind w:firstLine="18"/>
                        <w:jc w:val="center"/>
                        <w:rPr>
                          <w:rFonts w:cs="Taher"/>
                          <w:color w:val="000000"/>
                          <w:sz w:val="16"/>
                          <w:szCs w:val="16"/>
                          <w:rtl/>
                          <w:lang w:bidi="ar-LB"/>
                        </w:rPr>
                      </w:pPr>
                    </w:p>
                    <w:p w14:paraId="32AF87AB" w14:textId="77777777" w:rsidR="00647573" w:rsidRPr="001B6341" w:rsidRDefault="0064757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14:paraId="12F4742E" w14:textId="77777777" w:rsidR="00647573" w:rsidRPr="00BA2384" w:rsidRDefault="00647573" w:rsidP="00893651">
                      <w:pPr>
                        <w:ind w:firstLine="18"/>
                        <w:jc w:val="center"/>
                        <w:rPr>
                          <w:rFonts w:cs="Abz-2 (Badr)"/>
                          <w:b/>
                          <w:bCs/>
                          <w:color w:val="000000"/>
                          <w:rtl/>
                        </w:rPr>
                      </w:pPr>
                      <w:r w:rsidRPr="00BA2384">
                        <w:rPr>
                          <w:rFonts w:cs="Abz-2 (Badr)" w:hint="cs"/>
                          <w:b/>
                          <w:bCs/>
                          <w:color w:val="000000"/>
                          <w:sz w:val="32"/>
                          <w:szCs w:val="32"/>
                          <w:rtl/>
                        </w:rPr>
                        <w:t>ربيع سويدان</w:t>
                      </w:r>
                    </w:p>
                    <w:p w14:paraId="19B0063A" w14:textId="77777777" w:rsidR="00647573" w:rsidRDefault="00647573" w:rsidP="00647573">
                      <w:pPr>
                        <w:ind w:firstLine="18"/>
                        <w:jc w:val="center"/>
                        <w:rPr>
                          <w:rFonts w:cs="Taher"/>
                          <w:color w:val="000000"/>
                          <w:sz w:val="26"/>
                          <w:szCs w:val="22"/>
                          <w:rtl/>
                        </w:rPr>
                      </w:pPr>
                    </w:p>
                    <w:p w14:paraId="10EBA8E1" w14:textId="77777777" w:rsidR="00647573" w:rsidRDefault="00647573" w:rsidP="00647573">
                      <w:pPr>
                        <w:ind w:firstLine="18"/>
                        <w:jc w:val="center"/>
                        <w:rPr>
                          <w:rFonts w:cs="Taher"/>
                          <w:color w:val="000000"/>
                          <w:sz w:val="26"/>
                          <w:szCs w:val="22"/>
                          <w:rtl/>
                        </w:rPr>
                      </w:pPr>
                    </w:p>
                    <w:p w14:paraId="3BBA6FFE" w14:textId="77777777" w:rsidR="00647573" w:rsidRPr="004D5C94" w:rsidRDefault="00647573" w:rsidP="00647573">
                      <w:pPr>
                        <w:spacing w:line="240" w:lineRule="auto"/>
                        <w:ind w:firstLine="17"/>
                        <w:jc w:val="center"/>
                        <w:rPr>
                          <w:rFonts w:cs="Taher"/>
                          <w:color w:val="000000"/>
                          <w:sz w:val="26"/>
                          <w:szCs w:val="22"/>
                          <w:rtl/>
                        </w:rPr>
                      </w:pPr>
                    </w:p>
                    <w:p w14:paraId="587762E1" w14:textId="77777777" w:rsidR="00647573" w:rsidRPr="00BA2384" w:rsidRDefault="00647573"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14:paraId="771929C7" w14:textId="77777777" w:rsidR="00647573" w:rsidRDefault="00647573" w:rsidP="00893651">
                      <w:pPr>
                        <w:ind w:firstLine="18"/>
                        <w:jc w:val="center"/>
                        <w:rPr>
                          <w:rFonts w:cs="HeshamNormal" w:hint="cs"/>
                          <w:color w:val="000000"/>
                        </w:rPr>
                      </w:pPr>
                    </w:p>
                    <w:p w14:paraId="1B64A18B" w14:textId="77777777" w:rsidR="00647573" w:rsidRDefault="00647573" w:rsidP="00893651">
                      <w:pPr>
                        <w:ind w:firstLine="18"/>
                        <w:jc w:val="center"/>
                        <w:rPr>
                          <w:rFonts w:cs="HeshamNormal"/>
                          <w:color w:val="000000"/>
                        </w:rPr>
                      </w:pPr>
                    </w:p>
                    <w:p w14:paraId="7E961AD9" w14:textId="77777777" w:rsidR="00647573" w:rsidRDefault="00647573" w:rsidP="00893651">
                      <w:pPr>
                        <w:ind w:firstLine="18"/>
                        <w:jc w:val="center"/>
                        <w:rPr>
                          <w:rFonts w:cs="HeshamNormal"/>
                          <w:color w:val="000000"/>
                        </w:rPr>
                      </w:pPr>
                    </w:p>
                    <w:p w14:paraId="5F90F05D" w14:textId="77777777" w:rsidR="00647573" w:rsidRDefault="00647573" w:rsidP="00893651">
                      <w:pPr>
                        <w:ind w:firstLine="18"/>
                        <w:jc w:val="center"/>
                        <w:rPr>
                          <w:rFonts w:cs="HeshamNormal"/>
                          <w:color w:val="000000"/>
                        </w:rPr>
                      </w:pPr>
                    </w:p>
                    <w:p w14:paraId="5662119A" w14:textId="77777777" w:rsidR="00647573" w:rsidRDefault="00647573" w:rsidP="00893651">
                      <w:pPr>
                        <w:ind w:firstLine="18"/>
                        <w:jc w:val="center"/>
                        <w:rPr>
                          <w:rFonts w:cs="HeshamNormal"/>
                          <w:color w:val="000000"/>
                        </w:rPr>
                      </w:pPr>
                    </w:p>
                    <w:p w14:paraId="59D3CC5F" w14:textId="77777777" w:rsidR="00EF0715" w:rsidRPr="001B6341" w:rsidRDefault="00EF0715" w:rsidP="00EF0715">
                      <w:pPr>
                        <w:ind w:firstLine="17"/>
                        <w:jc w:val="center"/>
                        <w:rPr>
                          <w:rFonts w:ascii="Mosawi" w:hAnsi="Mosawi" w:cs="Mosawi"/>
                          <w:color w:val="000000"/>
                          <w:sz w:val="12"/>
                          <w:szCs w:val="8"/>
                          <w:rtl/>
                        </w:rPr>
                      </w:pPr>
                    </w:p>
                    <w:p w14:paraId="2D5434D3" w14:textId="77777777" w:rsidR="00EF0715" w:rsidRPr="00C84560" w:rsidRDefault="00EF0715" w:rsidP="00EF0715">
                      <w:pPr>
                        <w:ind w:firstLine="18"/>
                        <w:jc w:val="center"/>
                        <w:rPr>
                          <w:rFonts w:cs="Abz-3 (Yagut)"/>
                          <w:b/>
                          <w:bCs/>
                          <w:color w:val="000000"/>
                          <w:rtl/>
                        </w:rPr>
                      </w:pPr>
                      <w:bookmarkStart w:id="1" w:name="_GoBack"/>
                      <w:bookmarkEnd w:id="1"/>
                    </w:p>
                    <w:p w14:paraId="5ECDB066" w14:textId="77777777" w:rsidR="00647573" w:rsidRPr="00130951" w:rsidRDefault="0064757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14:paraId="13F53045" w14:textId="77777777" w:rsidR="00647573" w:rsidRPr="00B8317B" w:rsidRDefault="0064757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14:paraId="40497A2B" w14:textId="77777777" w:rsidR="00647573" w:rsidRPr="00C84560" w:rsidRDefault="00647573" w:rsidP="0007037C">
                      <w:pPr>
                        <w:spacing w:line="360" w:lineRule="exact"/>
                        <w:ind w:firstLine="17"/>
                        <w:jc w:val="center"/>
                        <w:rPr>
                          <w:rFonts w:cs="Abz-3 (Yagut)"/>
                          <w:b/>
                          <w:bCs/>
                          <w:color w:val="000000"/>
                          <w:rtl/>
                        </w:rPr>
                      </w:pPr>
                    </w:p>
                    <w:p w14:paraId="5DE098D0" w14:textId="77777777" w:rsidR="00647573" w:rsidRPr="001B6341" w:rsidRDefault="0064757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14:paraId="0C535190" w14:textId="77777777" w:rsidR="00647573" w:rsidRPr="00130951" w:rsidRDefault="00647573" w:rsidP="00893651">
                      <w:pPr>
                        <w:ind w:firstLine="18"/>
                        <w:jc w:val="center"/>
                        <w:rPr>
                          <w:rFonts w:cs="HeshamNormal"/>
                          <w:color w:val="000000"/>
                          <w:sz w:val="22"/>
                          <w:szCs w:val="22"/>
                        </w:rPr>
                      </w:pPr>
                      <w:r w:rsidRPr="00130951">
                        <w:rPr>
                          <w:rFonts w:cs="HeshamNormal"/>
                          <w:color w:val="000000"/>
                          <w:sz w:val="22"/>
                          <w:szCs w:val="22"/>
                        </w:rPr>
                        <w:t>Idea Creation</w:t>
                      </w:r>
                    </w:p>
                    <w:p w14:paraId="736CA74C" w14:textId="77777777" w:rsidR="00647573" w:rsidRPr="008F5476" w:rsidRDefault="00647573" w:rsidP="00893651">
                      <w:pPr>
                        <w:spacing w:line="460" w:lineRule="exact"/>
                        <w:ind w:firstLine="18"/>
                        <w:jc w:val="center"/>
                        <w:rPr>
                          <w:rFonts w:cs="HeshamNormal"/>
                          <w:color w:val="000000"/>
                          <w:szCs w:val="20"/>
                        </w:rPr>
                      </w:pPr>
                    </w:p>
                    <w:p w14:paraId="2A5B1256" w14:textId="77777777" w:rsidR="00647573" w:rsidRPr="00CD4BDD" w:rsidRDefault="00647573" w:rsidP="00893651">
                      <w:pPr>
                        <w:ind w:firstLine="18"/>
                      </w:pPr>
                    </w:p>
                  </w:txbxContent>
                </v:textbox>
              </v:shape>
            </w:pict>
          </mc:Fallback>
        </mc:AlternateContent>
      </w:r>
      <w:r w:rsidRPr="00E32786">
        <w:rPr>
          <w:rFonts w:ascii="Times New Roman" w:hAnsi="Times New Roman" w:cs="SKR HEAD1"/>
          <w:b/>
          <w:i/>
          <w:iCs/>
          <w:spacing w:val="-4"/>
          <w:sz w:val="78"/>
          <w:szCs w:val="78"/>
          <w:rtl/>
          <w:lang w:eastAsia="ar-SA"/>
        </w:rPr>
        <w:t>الاجتهاد والتجديد</w:t>
      </w:r>
    </w:p>
    <w:p w14:paraId="6BE7DA68" w14:textId="77777777" w:rsidR="00893651" w:rsidRPr="00E32786" w:rsidRDefault="00893651" w:rsidP="00902F20">
      <w:pPr>
        <w:spacing w:line="440" w:lineRule="exact"/>
        <w:ind w:left="2835" w:firstLine="0"/>
        <w:jc w:val="center"/>
        <w:rPr>
          <w:rFonts w:ascii="Arial" w:hAnsi="Arial" w:cs="Ya-Ali"/>
          <w:b/>
          <w:sz w:val="26"/>
          <w:szCs w:val="26"/>
          <w:rtl/>
          <w:lang w:eastAsia="ar-SA"/>
        </w:rPr>
      </w:pPr>
      <w:r w:rsidRPr="00E32786">
        <w:rPr>
          <w:rFonts w:ascii="Arial" w:hAnsi="Arial" w:cs="Ya-Ali"/>
          <w:b/>
          <w:sz w:val="26"/>
          <w:szCs w:val="26"/>
          <w:rtl/>
          <w:lang w:eastAsia="ar-SA"/>
        </w:rPr>
        <w:t>فصلية</w:t>
      </w:r>
      <w:r w:rsidRPr="00E32786">
        <w:rPr>
          <w:rFonts w:ascii="Arial" w:hAnsi="Arial" w:cs="Ya-Ali" w:hint="cs"/>
          <w:b/>
          <w:sz w:val="26"/>
          <w:szCs w:val="26"/>
          <w:rtl/>
          <w:lang w:eastAsia="ar-SA"/>
        </w:rPr>
        <w:t>ٌ</w:t>
      </w:r>
      <w:r w:rsidRPr="00E32786">
        <w:rPr>
          <w:rFonts w:ascii="Arial" w:hAnsi="Arial" w:cs="Ya-Ali"/>
          <w:b/>
          <w:sz w:val="26"/>
          <w:szCs w:val="26"/>
          <w:rtl/>
          <w:lang w:eastAsia="ar-SA"/>
        </w:rPr>
        <w:t xml:space="preserve"> مختصة بقضـــايا الاجتهاد والفقــه الإسلامي</w:t>
      </w:r>
    </w:p>
    <w:p w14:paraId="38B2BE18" w14:textId="77777777" w:rsidR="0007037C" w:rsidRPr="00E32786" w:rsidRDefault="00893651" w:rsidP="00902F20">
      <w:pPr>
        <w:autoSpaceDE w:val="0"/>
        <w:autoSpaceDN w:val="0"/>
        <w:ind w:left="2835" w:firstLine="0"/>
        <w:jc w:val="center"/>
        <w:rPr>
          <w:rFonts w:ascii="Arial" w:hAnsi="Arial" w:cs="Ya-Ali"/>
          <w:b/>
          <w:sz w:val="26"/>
          <w:szCs w:val="26"/>
          <w:rtl/>
          <w:lang w:eastAsia="ar-SA"/>
        </w:rPr>
      </w:pPr>
      <w:r w:rsidRPr="00E32786">
        <w:rPr>
          <w:rFonts w:ascii="Arial" w:hAnsi="Arial" w:cs="Ya-Ali"/>
          <w:b/>
          <w:sz w:val="26"/>
          <w:szCs w:val="26"/>
          <w:rtl/>
          <w:lang w:eastAsia="ar-SA"/>
        </w:rPr>
        <w:t>العدد</w:t>
      </w:r>
      <w:r w:rsidRPr="00E32786">
        <w:rPr>
          <w:rFonts w:ascii="Arial" w:hAnsi="Arial" w:cs="Ya-Ali" w:hint="cs"/>
          <w:b/>
          <w:sz w:val="26"/>
          <w:szCs w:val="26"/>
          <w:rtl/>
          <w:lang w:eastAsia="ar-SA"/>
        </w:rPr>
        <w:t xml:space="preserve"> </w:t>
      </w:r>
      <w:r w:rsidR="0007037C" w:rsidRPr="00E32786">
        <w:rPr>
          <w:rFonts w:ascii="Arial" w:hAnsi="Arial" w:cs="Ya-Ali" w:hint="cs"/>
          <w:b/>
          <w:sz w:val="26"/>
          <w:szCs w:val="26"/>
          <w:rtl/>
          <w:lang w:eastAsia="ar-SA" w:bidi="ar-LB"/>
        </w:rPr>
        <w:t>السادس</w:t>
      </w:r>
      <w:r w:rsidR="00025C66" w:rsidRPr="00E32786">
        <w:rPr>
          <w:rFonts w:ascii="Arial" w:hAnsi="Arial" w:cs="Ya-Ali" w:hint="cs"/>
          <w:b/>
          <w:sz w:val="26"/>
          <w:szCs w:val="26"/>
          <w:rtl/>
          <w:lang w:eastAsia="ar-SA" w:bidi="ar-LB"/>
        </w:rPr>
        <w:t xml:space="preserve"> </w:t>
      </w:r>
      <w:r w:rsidR="0007037C" w:rsidRPr="00E32786">
        <w:rPr>
          <w:rFonts w:ascii="Arial" w:hAnsi="Arial" w:cs="Ya-Ali" w:hint="cs"/>
          <w:b/>
          <w:sz w:val="26"/>
          <w:szCs w:val="26"/>
          <w:rtl/>
          <w:lang w:eastAsia="ar-SA" w:bidi="ar-LB"/>
        </w:rPr>
        <w:t>والخمسون</w:t>
      </w:r>
      <w:r w:rsidRPr="00E32786">
        <w:rPr>
          <w:rFonts w:ascii="Arial" w:hAnsi="Arial" w:cs="Ya-Ali"/>
          <w:b/>
          <w:sz w:val="26"/>
          <w:szCs w:val="26"/>
          <w:rtl/>
          <w:lang w:eastAsia="ar-SA"/>
        </w:rPr>
        <w:t>، السـن</w:t>
      </w:r>
      <w:r w:rsidR="0007037C" w:rsidRPr="00E32786">
        <w:rPr>
          <w:rFonts w:ascii="Arial" w:hAnsi="Arial" w:cs="Ya-Ali" w:hint="cs"/>
          <w:b/>
          <w:sz w:val="26"/>
          <w:szCs w:val="26"/>
          <w:rtl/>
          <w:lang w:eastAsia="ar-SA"/>
        </w:rPr>
        <w:t>ة</w:t>
      </w:r>
      <w:r w:rsidRPr="00E32786">
        <w:rPr>
          <w:rFonts w:ascii="Arial" w:hAnsi="Arial" w:cs="Ya-Ali"/>
          <w:b/>
          <w:sz w:val="26"/>
          <w:szCs w:val="26"/>
          <w:rtl/>
          <w:lang w:eastAsia="ar-SA"/>
        </w:rPr>
        <w:t xml:space="preserve"> </w:t>
      </w:r>
      <w:r w:rsidR="0007037C" w:rsidRPr="00E32786">
        <w:rPr>
          <w:rFonts w:ascii="Arial" w:hAnsi="Arial" w:cs="Ya-Ali" w:hint="cs"/>
          <w:b/>
          <w:sz w:val="26"/>
          <w:szCs w:val="26"/>
          <w:rtl/>
          <w:lang w:eastAsia="ar-SA"/>
        </w:rPr>
        <w:t>الرابعة عشرة،</w:t>
      </w:r>
    </w:p>
    <w:p w14:paraId="3C33715D" w14:textId="77777777" w:rsidR="00893651" w:rsidRPr="00E32786" w:rsidRDefault="00893651" w:rsidP="00902F20">
      <w:pPr>
        <w:autoSpaceDE w:val="0"/>
        <w:autoSpaceDN w:val="0"/>
        <w:ind w:left="2835" w:firstLine="0"/>
        <w:jc w:val="center"/>
        <w:rPr>
          <w:rFonts w:ascii="Arial" w:hAnsi="Arial" w:cs="Ya-Ali"/>
          <w:b/>
          <w:sz w:val="23"/>
          <w:szCs w:val="23"/>
          <w:rtl/>
          <w:lang w:eastAsia="ar-SA"/>
        </w:rPr>
      </w:pPr>
      <w:r w:rsidRPr="00E32786">
        <w:rPr>
          <w:rFonts w:ascii="Arial" w:hAnsi="Arial" w:cs="Ya-Ali" w:hint="cs"/>
          <w:b/>
          <w:sz w:val="26"/>
          <w:szCs w:val="26"/>
          <w:rtl/>
          <w:lang w:eastAsia="ar-SA"/>
        </w:rPr>
        <w:t>خريف</w:t>
      </w:r>
      <w:r w:rsidR="00025C66" w:rsidRPr="00E32786">
        <w:rPr>
          <w:rFonts w:ascii="Arial" w:hAnsi="Arial" w:cs="Ya-Ali" w:hint="cs"/>
          <w:b/>
          <w:sz w:val="26"/>
          <w:szCs w:val="26"/>
          <w:rtl/>
          <w:lang w:eastAsia="ar-SA"/>
        </w:rPr>
        <w:t xml:space="preserve"> </w:t>
      </w:r>
      <w:r w:rsidR="0007037C" w:rsidRPr="00E32786">
        <w:rPr>
          <w:rFonts w:ascii="Arial" w:hAnsi="Arial" w:cs="Ya-Ali" w:hint="cs"/>
          <w:b/>
          <w:sz w:val="26"/>
          <w:szCs w:val="26"/>
          <w:rtl/>
          <w:lang w:eastAsia="ar-SA"/>
        </w:rPr>
        <w:t>2020</w:t>
      </w:r>
      <w:r w:rsidR="00025C66" w:rsidRPr="00E32786">
        <w:rPr>
          <w:rFonts w:ascii="Arial" w:hAnsi="Arial" w:cs="Ya-Ali" w:hint="cs"/>
          <w:b/>
          <w:sz w:val="26"/>
          <w:szCs w:val="26"/>
          <w:rtl/>
          <w:lang w:eastAsia="ar-SA"/>
        </w:rPr>
        <w:t>م</w:t>
      </w:r>
      <w:r w:rsidR="0007037C" w:rsidRPr="00E32786">
        <w:rPr>
          <w:rFonts w:ascii="Arial" w:hAnsi="Arial" w:cs="Ya-Ali" w:hint="cs"/>
          <w:b/>
          <w:sz w:val="26"/>
          <w:szCs w:val="26"/>
          <w:rtl/>
          <w:lang w:eastAsia="ar-SA"/>
        </w:rPr>
        <w:t xml:space="preserve"> ـ</w:t>
      </w:r>
      <w:r w:rsidR="00025C66" w:rsidRPr="00E32786">
        <w:rPr>
          <w:rFonts w:ascii="Arial" w:hAnsi="Arial" w:cs="Ya-Ali" w:hint="cs"/>
          <w:b/>
          <w:sz w:val="26"/>
          <w:szCs w:val="26"/>
          <w:rtl/>
          <w:lang w:eastAsia="ar-SA"/>
        </w:rPr>
        <w:t xml:space="preserve"> 14</w:t>
      </w:r>
      <w:r w:rsidR="0007037C" w:rsidRPr="00E32786">
        <w:rPr>
          <w:rFonts w:ascii="Arial" w:hAnsi="Arial" w:cs="Ya-Ali" w:hint="cs"/>
          <w:b/>
          <w:sz w:val="26"/>
          <w:szCs w:val="26"/>
          <w:rtl/>
          <w:lang w:eastAsia="ar-SA"/>
        </w:rPr>
        <w:t>42</w:t>
      </w:r>
      <w:r w:rsidR="00025C66" w:rsidRPr="00E32786">
        <w:rPr>
          <w:rFonts w:ascii="Arial" w:hAnsi="Arial" w:cs="Ya-Ali" w:hint="cs"/>
          <w:b/>
          <w:sz w:val="26"/>
          <w:szCs w:val="26"/>
          <w:rtl/>
          <w:lang w:eastAsia="ar-SA"/>
        </w:rPr>
        <w:t>هـ</w:t>
      </w:r>
    </w:p>
    <w:p w14:paraId="1C90E40A" w14:textId="77777777" w:rsidR="00893651" w:rsidRPr="00E32786" w:rsidRDefault="00893651" w:rsidP="00902F20">
      <w:pPr>
        <w:tabs>
          <w:tab w:val="left" w:pos="-289"/>
          <w:tab w:val="center" w:pos="1955"/>
        </w:tabs>
        <w:autoSpaceDE w:val="0"/>
        <w:autoSpaceDN w:val="0"/>
        <w:ind w:right="2835" w:firstLine="0"/>
        <w:jc w:val="center"/>
        <w:rPr>
          <w:rFonts w:ascii="Times New Roman" w:hAnsi="Times New Roman"/>
          <w:bCs/>
          <w:spacing w:val="-4"/>
          <w:sz w:val="26"/>
          <w:rtl/>
          <w:lang w:eastAsia="ar-SA"/>
        </w:rPr>
      </w:pPr>
      <w:r w:rsidRPr="00E32786">
        <w:rPr>
          <w:noProof/>
        </w:rPr>
        <mc:AlternateContent>
          <mc:Choice Requires="wps">
            <w:drawing>
              <wp:anchor distT="0" distB="0" distL="114300" distR="114300" simplePos="0" relativeHeight="251624448" behindDoc="0" locked="0" layoutInCell="1" allowOverlap="1" wp14:anchorId="45C9DAC2" wp14:editId="6BDA2B47">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65EECA" w14:textId="77777777" w:rsidR="003A47D8" w:rsidRPr="00020833" w:rsidRDefault="003A47D8"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14:paraId="3A8692FA" w14:textId="77777777" w:rsidR="003A47D8" w:rsidRPr="001B6341" w:rsidRDefault="003A47D8"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14:paraId="57C15843"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14:paraId="2F63DB35"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14:paraId="24DD4411"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14:paraId="57890269"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14:paraId="3E2E65DD"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14:paraId="1506A275" w14:textId="77777777" w:rsidR="003A47D8" w:rsidRPr="00020833" w:rsidRDefault="003A47D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14:paraId="2D65EECA" w14:textId="77777777" w:rsidR="00647573" w:rsidRPr="00020833" w:rsidRDefault="0064757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14:paraId="3A8692FA" w14:textId="77777777" w:rsidR="00647573" w:rsidRPr="001B6341" w:rsidRDefault="00647573"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14:paraId="57C15843"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14:paraId="2F63DB3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14:paraId="24DD4411"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14:paraId="57890269"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14:paraId="3E2E65DD"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14:paraId="1506A275" w14:textId="77777777" w:rsidR="00647573" w:rsidRPr="00020833" w:rsidRDefault="0064757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p>
    <w:p w14:paraId="7D8912A5" w14:textId="77777777" w:rsidR="00893651" w:rsidRPr="00E32786" w:rsidRDefault="00893651" w:rsidP="00902F20">
      <w:pPr>
        <w:spacing w:line="320" w:lineRule="exact"/>
        <w:ind w:right="3052" w:firstLine="0"/>
        <w:jc w:val="center"/>
        <w:rPr>
          <w:rFonts w:ascii="Times New Roman" w:hAnsi="Times New Roman" w:cs="PT Bold Heading"/>
          <w:bCs/>
          <w:sz w:val="24"/>
          <w:szCs w:val="20"/>
          <w:rtl/>
          <w:lang w:eastAsia="ar-SA"/>
        </w:rPr>
      </w:pPr>
    </w:p>
    <w:p w14:paraId="0E9D3AEE" w14:textId="4DD8AB18" w:rsidR="00893651" w:rsidRPr="00E32786" w:rsidRDefault="00EF0715" w:rsidP="00902F20">
      <w:pPr>
        <w:ind w:right="2977" w:firstLine="0"/>
        <w:jc w:val="left"/>
        <w:rPr>
          <w:rFonts w:ascii="Times New Roman" w:hAnsi="Times New Roman" w:cs="PT Bold Heading"/>
          <w:bCs/>
          <w:sz w:val="24"/>
          <w:szCs w:val="20"/>
          <w:rtl/>
          <w:lang w:eastAsia="ar-SA"/>
        </w:rPr>
      </w:pPr>
      <w:r w:rsidRPr="00E32786">
        <w:rPr>
          <w:noProof/>
        </w:rPr>
        <mc:AlternateContent>
          <mc:Choice Requires="wps">
            <w:drawing>
              <wp:anchor distT="0" distB="0" distL="114300" distR="114300" simplePos="0" relativeHeight="251689984" behindDoc="0" locked="0" layoutInCell="1" allowOverlap="1" wp14:anchorId="5C772E21" wp14:editId="37D02533">
                <wp:simplePos x="0" y="0"/>
                <wp:positionH relativeFrom="column">
                  <wp:posOffset>2655570</wp:posOffset>
                </wp:positionH>
                <wp:positionV relativeFrom="paragraph">
                  <wp:posOffset>1720850</wp:posOffset>
                </wp:positionV>
                <wp:extent cx="702945" cy="1460500"/>
                <wp:effectExtent l="0" t="0" r="0" b="63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61FB" w14:textId="77777777" w:rsidR="003A47D8" w:rsidRPr="00BB6D9D" w:rsidRDefault="003A47D8"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9.1pt;margin-top:135.5pt;width:55.35pt;height: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gCtgIAALc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" filled="f" stroked="f">
                <v:textbox>
                  <w:txbxContent>
                    <w:p w14:paraId="5EE561FB" w14:textId="77777777" w:rsidR="00647573" w:rsidRPr="00BB6D9D" w:rsidRDefault="00647573"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v:textbox>
              </v:rect>
            </w:pict>
          </mc:Fallback>
        </mc:AlternateContent>
      </w:r>
      <w:r w:rsidRPr="00E32786">
        <w:rPr>
          <w:noProof/>
        </w:rPr>
        <mc:AlternateContent>
          <mc:Choice Requires="wps">
            <w:drawing>
              <wp:anchor distT="0" distB="0" distL="114300" distR="114300" simplePos="0" relativeHeight="251657216" behindDoc="0" locked="0" layoutInCell="1" allowOverlap="1" wp14:anchorId="2BBB24BA" wp14:editId="0C289F7F">
                <wp:simplePos x="0" y="0"/>
                <wp:positionH relativeFrom="column">
                  <wp:posOffset>3252470</wp:posOffset>
                </wp:positionH>
                <wp:positionV relativeFrom="paragraph">
                  <wp:posOffset>1715135</wp:posOffset>
                </wp:positionV>
                <wp:extent cx="1307465" cy="14668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26BB" w14:textId="77777777" w:rsidR="003A47D8" w:rsidRPr="00BB6D9D" w:rsidRDefault="003A47D8"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5.05pt;width:102.95pt;height: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18twIAALg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" filled="f" stroked="f">
                <v:textbox>
                  <w:txbxContent>
                    <w:p w14:paraId="3B5126BB" w14:textId="77777777" w:rsidR="00647573" w:rsidRPr="00BB6D9D" w:rsidRDefault="00647573"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v:textbox>
              </v:rect>
            </w:pict>
          </mc:Fallback>
        </mc:AlternateContent>
      </w:r>
      <w:r w:rsidR="00893651" w:rsidRPr="00E32786">
        <w:rPr>
          <w:rFonts w:ascii="Times New Roman" w:hAnsi="Times New Roman" w:cs="AGA Juhyna Regular"/>
          <w:sz w:val="90"/>
          <w:szCs w:val="90"/>
          <w:rtl/>
          <w:lang w:eastAsia="ar-SA"/>
        </w:rPr>
        <w:br w:type="page"/>
      </w:r>
    </w:p>
    <w:p w14:paraId="40EA8105" w14:textId="77777777" w:rsidR="0046539E" w:rsidRPr="00E32786" w:rsidRDefault="0046539E" w:rsidP="00902F20">
      <w:pPr>
        <w:ind w:right="2977" w:firstLine="0"/>
        <w:jc w:val="left"/>
        <w:rPr>
          <w:rFonts w:ascii="Times New Roman" w:hAnsi="Times New Roman" w:cs="PT Bold Heading"/>
          <w:bCs/>
          <w:sz w:val="24"/>
          <w:szCs w:val="20"/>
          <w:lang w:eastAsia="ar-SA"/>
        </w:rPr>
      </w:pPr>
      <w:r w:rsidRPr="00E32786">
        <w:rPr>
          <w:noProof/>
        </w:rPr>
        <w:lastRenderedPageBreak/>
        <mc:AlternateContent>
          <mc:Choice Requires="wps">
            <w:drawing>
              <wp:anchor distT="0" distB="0" distL="114300" distR="114300" simplePos="0" relativeHeight="251692032" behindDoc="0" locked="0" layoutInCell="1" allowOverlap="1" wp14:anchorId="01030904" wp14:editId="6C7D803E">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CBEA0" w14:textId="77777777" w:rsidR="003A47D8" w:rsidRDefault="003A47D8"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14:paraId="3939CEE0" w14:textId="77777777" w:rsidR="003A47D8" w:rsidRDefault="003A47D8"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14:paraId="364CBEA0" w14:textId="77777777" w:rsidR="00647573" w:rsidRDefault="0064757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14:paraId="3939CEE0" w14:textId="77777777" w:rsidR="00647573" w:rsidRDefault="0064757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E32786">
        <w:rPr>
          <w:noProof/>
        </w:rPr>
        <mc:AlternateContent>
          <mc:Choice Requires="wps">
            <w:drawing>
              <wp:anchor distT="0" distB="0" distL="114300" distR="114300" simplePos="0" relativeHeight="251694080" behindDoc="0" locked="0" layoutInCell="1" allowOverlap="1" wp14:anchorId="25ADC7A8" wp14:editId="16D14416">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14:paraId="2BBFD2FE" w14:textId="77777777" w:rsidR="003A47D8" w:rsidRDefault="003A47D8" w:rsidP="00CA5922">
                            <w:pPr>
                              <w:spacing w:before="24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14:paraId="790E177D" w14:textId="77777777" w:rsidR="003A47D8" w:rsidRPr="00CA5922" w:rsidRDefault="003A47D8" w:rsidP="008D3C67">
                            <w:pPr>
                              <w:widowControl/>
                              <w:spacing w:before="120"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 w:val="30"/>
                                <w:szCs w:val="28"/>
                                <w:rtl/>
                                <w:lang w:eastAsia="ar-SA"/>
                              </w:rPr>
                              <w:t>٭</w:t>
                            </w:r>
                            <w:r w:rsidRPr="00CA5922">
                              <w:rPr>
                                <w:rFonts w:ascii="Times New Roman" w:hAnsi="Times New Roman" w:cs="DanaFajr" w:hint="cs"/>
                                <w:szCs w:val="28"/>
                                <w:rtl/>
                                <w:lang w:eastAsia="ar-SA"/>
                              </w:rPr>
                              <w:t xml:space="preserve"> </w:t>
                            </w:r>
                            <w:r w:rsidRPr="00CA5922">
                              <w:rPr>
                                <w:rFonts w:ascii="Times New Roman" w:hAnsi="Times New Roman" w:cs="DanaFajr" w:hint="cs"/>
                                <w:b/>
                                <w:bCs/>
                                <w:szCs w:val="28"/>
                                <w:rtl/>
                                <w:lang w:eastAsia="ar-SA"/>
                              </w:rPr>
                              <w:t>لبنان: دار المحجّة البيضاء للطباعة والنشر والتوزيع، بيروت، الرويس،</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خلف محفوظ ستورز، بناية رمّال، ص.ب: 5479</w:t>
                            </w:r>
                            <w:r w:rsidRPr="00CA5922">
                              <w:rPr>
                                <w:rFonts w:ascii="Times New Roman" w:hAnsi="Times New Roman" w:cs="DanaFajr" w:hint="cs"/>
                                <w:b/>
                                <w:bCs/>
                                <w:sz w:val="20"/>
                                <w:szCs w:val="20"/>
                                <w:rtl/>
                                <w:lang w:eastAsia="ar-SA"/>
                              </w:rPr>
                              <w:t>/</w:t>
                            </w:r>
                            <w:r w:rsidRPr="00CA5922">
                              <w:rPr>
                                <w:rFonts w:ascii="Times New Roman" w:hAnsi="Times New Roman" w:cs="DanaFajr" w:hint="cs"/>
                                <w:b/>
                                <w:bCs/>
                                <w:szCs w:val="28"/>
                                <w:rtl/>
                                <w:lang w:eastAsia="ar-SA"/>
                              </w:rPr>
                              <w:t>14، هاتف: 541211(9611+).</w:t>
                            </w:r>
                          </w:p>
                          <w:p w14:paraId="2CA7FF9C" w14:textId="77777777" w:rsidR="003A47D8" w:rsidRPr="00CA5922" w:rsidRDefault="003A47D8"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مملكة البحرين: شركة دار الوسط للنشر والتوزيع، هاتف: 17596969(973+).</w:t>
                            </w:r>
                          </w:p>
                          <w:p w14:paraId="4405DE69" w14:textId="77777777" w:rsidR="003A47D8" w:rsidRPr="00CA5922" w:rsidRDefault="003A47D8"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جمهورية مصر العربية: مؤسسة الأهرام، القاهرة، شارع الجلاء، هاتف: 7704365(202+).</w:t>
                            </w:r>
                          </w:p>
                          <w:p w14:paraId="30323AB6" w14:textId="77777777" w:rsidR="003A47D8" w:rsidRPr="00CA5922" w:rsidRDefault="003A47D8"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الإمارات العربية المتحدة: دار الحكمة، دبي، هاتف: 2665394(9714+).</w:t>
                            </w:r>
                          </w:p>
                          <w:p w14:paraId="1203266C" w14:textId="77777777" w:rsidR="003A47D8" w:rsidRPr="00CA5922" w:rsidRDefault="003A47D8"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المغرب: (سبريس) الشركة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العربية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الإفريقية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للتوزيع</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والنشر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والصحافة، الدار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البيضاء، 70</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زنقة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سجلماسة.</w:t>
                            </w:r>
                          </w:p>
                          <w:p w14:paraId="1DE5A998" w14:textId="08B44AE6" w:rsidR="003A47D8" w:rsidRPr="00CA5922" w:rsidRDefault="003A47D8" w:rsidP="008D3C67">
                            <w:pPr>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 xml:space="preserve">العراق: 1ـ </w:t>
                            </w:r>
                            <w:r w:rsidRPr="00CA5922">
                              <w:rPr>
                                <w:rFonts w:cs="DanaFajr" w:hint="cs"/>
                                <w:b/>
                                <w:bCs/>
                                <w:noProof/>
                                <w:szCs w:val="28"/>
                                <w:rtl/>
                              </w:rPr>
                              <w:t>دار الكتاب العربي، بغداد، شارع المتنبي، هاتف:</w:t>
                            </w:r>
                            <w:r w:rsidRPr="00CA5922">
                              <w:rPr>
                                <w:rFonts w:cs="DanaFajr" w:hint="cs"/>
                                <w:b/>
                                <w:bCs/>
                                <w:szCs w:val="28"/>
                                <w:rtl/>
                              </w:rPr>
                              <w:t xml:space="preserve"> </w:t>
                            </w:r>
                            <w:r w:rsidRPr="00CA5922">
                              <w:rPr>
                                <w:rFonts w:cs="DanaFajr" w:hint="cs"/>
                                <w:b/>
                                <w:bCs/>
                                <w:noProof/>
                                <w:szCs w:val="28"/>
                                <w:rtl/>
                              </w:rPr>
                              <w:t>7901419375(964</w:t>
                            </w:r>
                            <w:r w:rsidRPr="00CA5922">
                              <w:rPr>
                                <w:rFonts w:cs="DanaFajr" w:hint="cs"/>
                                <w:b/>
                                <w:bCs/>
                                <w:szCs w:val="28"/>
                                <w:rtl/>
                              </w:rPr>
                              <w:t>+</w:t>
                            </w:r>
                            <w:r w:rsidRPr="00CA5922">
                              <w:rPr>
                                <w:rFonts w:cs="DanaFajr" w:hint="cs"/>
                                <w:b/>
                                <w:bCs/>
                                <w:noProof/>
                                <w:szCs w:val="28"/>
                                <w:rtl/>
                              </w:rPr>
                              <w:t xml:space="preserve">). 2ـ مكتبة العين، بغداد، شارع المتنبي، </w:t>
                            </w:r>
                            <w:r w:rsidRPr="00CA5922">
                              <w:rPr>
                                <w:rFonts w:cs="DanaFajr" w:hint="cs"/>
                                <w:b/>
                                <w:bCs/>
                                <w:szCs w:val="28"/>
                                <w:rtl/>
                              </w:rPr>
                              <w:t xml:space="preserve">هاتف: 7700728816(964+). 3ـ مكتبة القائم، الكاظمية، باب المراد، خلف عمارة النواب. 4ـ </w:t>
                            </w:r>
                            <w:r w:rsidRPr="00CA5922">
                              <w:rPr>
                                <w:rFonts w:cs="DanaFajr" w:hint="cs"/>
                                <w:b/>
                                <w:bCs/>
                                <w:noProof/>
                                <w:szCs w:val="28"/>
                                <w:rtl/>
                              </w:rPr>
                              <w:t>دار الغدير، النجف، سوق الحويش، هاتف: 7801752581(964</w:t>
                            </w:r>
                            <w:r w:rsidRPr="00CA5922">
                              <w:rPr>
                                <w:rFonts w:ascii="Times New Roman" w:hAnsi="Times New Roman" w:cs="DanaFajr" w:hint="cs"/>
                                <w:b/>
                                <w:bCs/>
                                <w:szCs w:val="28"/>
                                <w:rtl/>
                                <w:lang w:eastAsia="ar-SA"/>
                              </w:rPr>
                              <w:t>+</w:t>
                            </w:r>
                            <w:r w:rsidRPr="00CA5922">
                              <w:rPr>
                                <w:rFonts w:cs="DanaFajr" w:hint="cs"/>
                                <w:b/>
                                <w:bCs/>
                                <w:noProof/>
                                <w:szCs w:val="28"/>
                                <w:rtl/>
                              </w:rPr>
                              <w:t xml:space="preserve">). 5ـ مؤسّسة العطّار الثقافية، النجف، سوق الحويش، هاتف: </w:t>
                            </w:r>
                            <w:r w:rsidRPr="00CA5922">
                              <w:rPr>
                                <w:rFonts w:cs="DanaFajr" w:hint="cs"/>
                                <w:b/>
                                <w:bCs/>
                                <w:szCs w:val="28"/>
                                <w:rtl/>
                              </w:rPr>
                              <w:t>7501608589(964+). 6ـ </w:t>
                            </w:r>
                            <w:r w:rsidRPr="00CA5922">
                              <w:rPr>
                                <w:rFonts w:cs="DanaFajr" w:hint="cs"/>
                                <w:b/>
                                <w:bCs/>
                                <w:noProof/>
                                <w:szCs w:val="28"/>
                                <w:rtl/>
                              </w:rPr>
                              <w:t>دار الكتب للطباعة والنشر، كربلاء، شارع قبلة الإمام الحسين</w:t>
                            </w:r>
                            <w:r w:rsidRPr="00AD27CF">
                              <w:rPr>
                                <w:rFonts w:cs="Mosawi" w:hint="cs"/>
                                <w:sz w:val="20"/>
                                <w:szCs w:val="20"/>
                                <w:rtl/>
                              </w:rPr>
                              <w:t>×</w:t>
                            </w:r>
                            <w:r w:rsidRPr="00CA5922">
                              <w:rPr>
                                <w:rFonts w:cs="DanaFajr" w:hint="cs"/>
                                <w:b/>
                                <w:bCs/>
                                <w:noProof/>
                                <w:szCs w:val="28"/>
                                <w:rtl/>
                              </w:rPr>
                              <w:t xml:space="preserve">، الفرع المقابل لمرقد ابن فهد الحلي، </w:t>
                            </w:r>
                            <w:r w:rsidRPr="00CA5922">
                              <w:rPr>
                                <w:rFonts w:cs="DanaFajr" w:hint="cs"/>
                                <w:b/>
                                <w:bCs/>
                                <w:szCs w:val="28"/>
                                <w:rtl/>
                              </w:rPr>
                              <w:t>هاتف: 7811110341(964+).</w:t>
                            </w:r>
                          </w:p>
                          <w:p w14:paraId="0EA7F414" w14:textId="77777777" w:rsidR="003A47D8" w:rsidRPr="00CA5922" w:rsidRDefault="003A47D8"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5C4B5E28" w14:textId="77777777" w:rsidR="003A47D8" w:rsidRPr="00CA5922" w:rsidRDefault="003A47D8"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إيران: 1ـ مكتبة الهاشمي، قم، كذرخان، هاتف: 7743543(9825</w:t>
                            </w:r>
                            <w:r w:rsidRPr="00CA5922">
                              <w:rPr>
                                <w:rFonts w:ascii="Times New Roman" w:hAnsi="Times New Roman" w:cs="DanaFajr" w:hint="cs"/>
                                <w:b/>
                                <w:bCs/>
                                <w:szCs w:val="28"/>
                                <w:rtl/>
                                <w:lang w:eastAsia="ar-SA" w:bidi="ar-LB"/>
                              </w:rPr>
                              <w:t>3</w:t>
                            </w:r>
                            <w:r w:rsidRPr="00CA5922">
                              <w:rPr>
                                <w:rFonts w:ascii="Times New Roman" w:hAnsi="Times New Roman" w:cs="DanaFajr" w:hint="cs"/>
                                <w:b/>
                                <w:bCs/>
                                <w:szCs w:val="28"/>
                                <w:rtl/>
                                <w:lang w:eastAsia="ar-SA"/>
                              </w:rPr>
                              <w:t xml:space="preserve">+). 2ـ </w:t>
                            </w:r>
                            <w:r w:rsidRPr="00CA5922">
                              <w:rPr>
                                <w:rFonts w:cs="DanaFajr" w:hint="cs"/>
                                <w:b/>
                                <w:bCs/>
                                <w:noProof/>
                                <w:szCs w:val="28"/>
                                <w:rtl/>
                              </w:rPr>
                              <w:t>مؤسّسة البلاغ، قم، سوق القدس، الطابق الأوّل</w:t>
                            </w:r>
                            <w:r w:rsidRPr="00CA5922">
                              <w:rPr>
                                <w:rFonts w:ascii="Times New Roman" w:hAnsi="Times New Roman" w:cs="DanaFajr" w:hint="cs"/>
                                <w:b/>
                                <w:bCs/>
                                <w:szCs w:val="28"/>
                                <w:rtl/>
                                <w:lang w:eastAsia="ar-SA"/>
                              </w:rPr>
                              <w:t xml:space="preserve">. 3ـ دفتر تبليغات </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بوستان كتاب</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 قم، چهار راه شهدا، هاتف: 7742155(98253+).</w:t>
                            </w:r>
                          </w:p>
                          <w:p w14:paraId="52681BE4" w14:textId="77777777" w:rsidR="003A47D8" w:rsidRPr="00CA5922" w:rsidRDefault="003A47D8" w:rsidP="00CA5922">
                            <w:pPr>
                              <w:widowControl/>
                              <w:spacing w:line="280" w:lineRule="exact"/>
                              <w:ind w:left="283" w:firstLine="0"/>
                              <w:rPr>
                                <w:rFonts w:ascii="Times New Roman" w:hAnsi="Times New Roman" w:cs="DanaFajr"/>
                                <w:b/>
                                <w:bCs/>
                                <w:szCs w:val="28"/>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تونس: دار الزهراء للتوزيع والنشر، تونس العاصمة، هاتف: 98343821(216</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7F02E13A" w14:textId="77777777" w:rsidR="003A47D8" w:rsidRPr="00CA5922" w:rsidRDefault="003A47D8" w:rsidP="00CA5922">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CA5922">
                              <w:rPr>
                                <w:rFonts w:ascii="Times New Roman" w:hAnsi="Times New Roman" w:cs="DanaFajr" w:hint="cs"/>
                                <w:b/>
                                <w:bCs/>
                                <w:szCs w:val="28"/>
                                <w:rtl/>
                                <w:lang w:eastAsia="ar-SA"/>
                              </w:rPr>
                              <w:t>٭ شبكة الإنترنت، مكتبة النيل والفرات:</w:t>
                            </w:r>
                            <w:r w:rsidRPr="00CA5922">
                              <w:rPr>
                                <w:rFonts w:ascii="Times New Roman" w:hAnsi="Times New Roman" w:cs="DanaFajr" w:hint="cs"/>
                                <w:sz w:val="34"/>
                                <w:szCs w:val="32"/>
                                <w:rtl/>
                                <w:lang w:eastAsia="ar-SA"/>
                              </w:rPr>
                              <w:t xml:space="preserve">  </w:t>
                            </w:r>
                            <w:r w:rsidRPr="00CA5922">
                              <w:rPr>
                                <w:rFonts w:ascii="Times New Roman" w:hAnsi="Times New Roman" w:cs="DanaFajr" w:hint="cs"/>
                                <w:sz w:val="34"/>
                                <w:szCs w:val="32"/>
                                <w:rtl/>
                                <w:lang w:eastAsia="ar-SA"/>
                              </w:rPr>
                              <w:tab/>
                            </w:r>
                            <w:r w:rsidRPr="00CA5922">
                              <w:rPr>
                                <w:rFonts w:ascii="Times New Roman" w:hAnsi="Times New Roman" w:cs="Times New Roman"/>
                                <w:sz w:val="21"/>
                                <w:szCs w:val="21"/>
                                <w:u w:val="single"/>
                                <w:lang w:eastAsia="ar-SA"/>
                              </w:rPr>
                              <w:t>http://www.neelwafurat.com</w:t>
                            </w:r>
                          </w:p>
                          <w:p w14:paraId="2C876163" w14:textId="77777777" w:rsidR="003A47D8" w:rsidRPr="00CA5922" w:rsidRDefault="003A47D8" w:rsidP="00CA5922">
                            <w:pPr>
                              <w:widowControl/>
                              <w:tabs>
                                <w:tab w:val="right" w:pos="7030"/>
                              </w:tabs>
                              <w:spacing w:line="280" w:lineRule="exact"/>
                              <w:ind w:left="284" w:firstLine="0"/>
                              <w:jc w:val="left"/>
                              <w:rPr>
                                <w:rFonts w:ascii="Times New Roman" w:hAnsi="Times New Roman" w:cs="DanaFajr"/>
                                <w:sz w:val="34"/>
                                <w:szCs w:val="32"/>
                                <w:rtl/>
                                <w:lang w:eastAsia="ar-SA"/>
                              </w:rPr>
                            </w:pPr>
                            <w:r w:rsidRPr="00CA5922">
                              <w:rPr>
                                <w:rFonts w:ascii="Times New Roman" w:hAnsi="Times New Roman" w:cs="DanaFajr" w:hint="cs"/>
                                <w:b/>
                                <w:bCs/>
                                <w:szCs w:val="28"/>
                                <w:rtl/>
                                <w:lang w:eastAsia="ar-SA"/>
                              </w:rPr>
                              <w:t xml:space="preserve">٭ المكتبة الإلكترونية العربية على الإنترنت: </w:t>
                            </w:r>
                            <w:r w:rsidRPr="00CA5922">
                              <w:rPr>
                                <w:rFonts w:ascii="Times New Roman" w:hAnsi="Times New Roman" w:cs="DanaFajr" w:hint="cs"/>
                                <w:b/>
                                <w:bCs/>
                                <w:szCs w:val="28"/>
                                <w:rtl/>
                                <w:lang w:eastAsia="ar-SA"/>
                              </w:rPr>
                              <w:tab/>
                            </w:r>
                            <w:r w:rsidRPr="00CA5922">
                              <w:rPr>
                                <w:rFonts w:ascii="Times New Roman" w:hAnsi="Times New Roman" w:cs="Times New Roman"/>
                                <w:sz w:val="21"/>
                                <w:szCs w:val="21"/>
                                <w:u w:val="single"/>
                                <w:lang w:eastAsia="ar-SA"/>
                              </w:rPr>
                              <w:t>http://www.arabicebook.com</w:t>
                            </w:r>
                          </w:p>
                          <w:p w14:paraId="60AFDB6B" w14:textId="77777777" w:rsidR="003A47D8" w:rsidRPr="00CA5922" w:rsidRDefault="003A47D8" w:rsidP="00CA5922">
                            <w:pPr>
                              <w:widowControl/>
                              <w:tabs>
                                <w:tab w:val="right" w:pos="7030"/>
                              </w:tabs>
                              <w:spacing w:line="280" w:lineRule="exact"/>
                              <w:ind w:left="284" w:firstLine="0"/>
                              <w:jc w:val="left"/>
                              <w:rPr>
                                <w:rFonts w:ascii="Times New Roman" w:hAnsi="Times New Roman" w:cs="DanaFajr"/>
                                <w:sz w:val="22"/>
                                <w:szCs w:val="24"/>
                                <w:rtl/>
                                <w:lang w:eastAsia="ar-SA"/>
                              </w:rPr>
                            </w:pPr>
                            <w:r w:rsidRPr="00CA5922">
                              <w:rPr>
                                <w:rFonts w:ascii="Times New Roman" w:hAnsi="Times New Roman" w:cs="DanaFajr" w:hint="cs"/>
                                <w:b/>
                                <w:bCs/>
                                <w:szCs w:val="28"/>
                                <w:rtl/>
                                <w:lang w:eastAsia="ar-SA"/>
                              </w:rPr>
                              <w:t>٭</w:t>
                            </w:r>
                            <w:r w:rsidRPr="00CA5922">
                              <w:rPr>
                                <w:rFonts w:ascii="Times New Roman" w:hAnsi="Times New Roman" w:cs="DanaFajr" w:hint="cs"/>
                                <w:sz w:val="38"/>
                                <w:szCs w:val="36"/>
                                <w:rtl/>
                                <w:lang w:eastAsia="ar-SA"/>
                              </w:rPr>
                              <w:t xml:space="preserve"> </w:t>
                            </w:r>
                            <w:r w:rsidRPr="00CA5922">
                              <w:rPr>
                                <w:rFonts w:ascii="Times New Roman" w:hAnsi="Times New Roman" w:cs="DanaFajr" w:hint="cs"/>
                                <w:b/>
                                <w:bCs/>
                                <w:szCs w:val="28"/>
                                <w:rtl/>
                                <w:lang w:eastAsia="ar-SA"/>
                              </w:rPr>
                              <w:t>بريطانيا وأوروپا، دار الحكمة للطباعة والنشر والتوزيع:</w:t>
                            </w:r>
                          </w:p>
                          <w:p w14:paraId="55818A83" w14:textId="77777777" w:rsidR="003A47D8" w:rsidRPr="00CA5922" w:rsidRDefault="003A47D8" w:rsidP="00CA5922">
                            <w:pPr>
                              <w:widowControl/>
                              <w:tabs>
                                <w:tab w:val="right" w:pos="7030"/>
                              </w:tabs>
                              <w:bidi w:val="0"/>
                              <w:spacing w:line="280" w:lineRule="exact"/>
                              <w:ind w:firstLine="0"/>
                              <w:jc w:val="left"/>
                              <w:rPr>
                                <w:rFonts w:ascii="Mosawi" w:hAnsi="Mosawi" w:cs="Mosawi"/>
                                <w:b/>
                                <w:bCs/>
                                <w:sz w:val="20"/>
                                <w:szCs w:val="21"/>
                              </w:rPr>
                            </w:pPr>
                            <w:r w:rsidRPr="00CA5922">
                              <w:rPr>
                                <w:rFonts w:ascii="Times New Roman" w:hAnsi="Times New Roman" w:cs="DanaFajr"/>
                                <w:sz w:val="21"/>
                                <w:szCs w:val="21"/>
                                <w:lang w:eastAsia="ar-SA"/>
                              </w:rPr>
                              <w:t>United Kingdom</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London</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NW1</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1HJ, Chalton Street 88, Tel: (+4420) 73834037.</w:t>
                            </w:r>
                          </w:p>
                          <w:p w14:paraId="65AB99FB" w14:textId="77777777" w:rsidR="003A47D8" w:rsidRDefault="003A47D8"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14:paraId="2BBFD2FE" w14:textId="77777777" w:rsidR="00647573" w:rsidRDefault="00647573" w:rsidP="00CA5922">
                      <w:pPr>
                        <w:spacing w:before="24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14:paraId="790E177D" w14:textId="77777777" w:rsidR="00647573" w:rsidRPr="00CA5922" w:rsidRDefault="00647573" w:rsidP="008D3C67">
                      <w:pPr>
                        <w:widowControl/>
                        <w:spacing w:before="120"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 w:val="30"/>
                          <w:szCs w:val="28"/>
                          <w:rtl/>
                          <w:lang w:eastAsia="ar-SA"/>
                        </w:rPr>
                        <w:t>٭</w:t>
                      </w:r>
                      <w:r w:rsidRPr="00CA5922">
                        <w:rPr>
                          <w:rFonts w:ascii="Times New Roman" w:hAnsi="Times New Roman" w:cs="DanaFajr" w:hint="cs"/>
                          <w:szCs w:val="28"/>
                          <w:rtl/>
                          <w:lang w:eastAsia="ar-SA"/>
                        </w:rPr>
                        <w:t xml:space="preserve"> </w:t>
                      </w:r>
                      <w:r w:rsidRPr="00CA5922">
                        <w:rPr>
                          <w:rFonts w:ascii="Times New Roman" w:hAnsi="Times New Roman" w:cs="DanaFajr" w:hint="cs"/>
                          <w:b/>
                          <w:bCs/>
                          <w:szCs w:val="28"/>
                          <w:rtl/>
                          <w:lang w:eastAsia="ar-SA"/>
                        </w:rPr>
                        <w:t>لبنان: دار المحجّة البيضاء للطباعة والنشر والتوزيع، بيروت، الرويس،</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خلف محفوظ ستورز، بناية رمّال، ص.ب: 5479</w:t>
                      </w:r>
                      <w:r w:rsidRPr="00CA5922">
                        <w:rPr>
                          <w:rFonts w:ascii="Times New Roman" w:hAnsi="Times New Roman" w:cs="DanaFajr" w:hint="cs"/>
                          <w:b/>
                          <w:bCs/>
                          <w:sz w:val="20"/>
                          <w:szCs w:val="20"/>
                          <w:rtl/>
                          <w:lang w:eastAsia="ar-SA"/>
                        </w:rPr>
                        <w:t>/</w:t>
                      </w:r>
                      <w:r w:rsidRPr="00CA5922">
                        <w:rPr>
                          <w:rFonts w:ascii="Times New Roman" w:hAnsi="Times New Roman" w:cs="DanaFajr" w:hint="cs"/>
                          <w:b/>
                          <w:bCs/>
                          <w:szCs w:val="28"/>
                          <w:rtl/>
                          <w:lang w:eastAsia="ar-SA"/>
                        </w:rPr>
                        <w:t>14، هاتف: 541211(9611+).</w:t>
                      </w:r>
                    </w:p>
                    <w:p w14:paraId="2CA7FF9C"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مملكة البحرين: شركة دار الوسط للنشر والتوزيع، هاتف: 17596969(973+).</w:t>
                      </w:r>
                    </w:p>
                    <w:p w14:paraId="4405DE69"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جمهورية مصر العربية: مؤسسة الأهرام، القاهرة، شارع الجلاء، هاتف: 7704365(202+).</w:t>
                      </w:r>
                    </w:p>
                    <w:p w14:paraId="30323AB6"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الإمارات العربية المتحدة: دار الحكمة، دبي، هاتف: 2665394(9714+).</w:t>
                      </w:r>
                    </w:p>
                    <w:p w14:paraId="1203266C"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المغرب: (سبريس) الشركة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العربية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الإفريقية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للتوزيع</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والنشر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والصحافة، الدار</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البيضاء، 70</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زنقة</w:t>
                      </w:r>
                      <w:r w:rsidRPr="00CA5922">
                        <w:rPr>
                          <w:rFonts w:ascii="Times New Roman" w:hAnsi="Times New Roman" w:cs="DanaFajr"/>
                          <w:b/>
                          <w:bCs/>
                          <w:szCs w:val="28"/>
                          <w:lang w:eastAsia="ar-SA"/>
                        </w:rPr>
                        <w:t xml:space="preserve"> </w:t>
                      </w:r>
                      <w:r w:rsidRPr="00CA5922">
                        <w:rPr>
                          <w:rFonts w:ascii="Times New Roman" w:hAnsi="Times New Roman" w:cs="DanaFajr" w:hint="cs"/>
                          <w:b/>
                          <w:bCs/>
                          <w:szCs w:val="28"/>
                          <w:rtl/>
                          <w:lang w:eastAsia="ar-SA"/>
                        </w:rPr>
                        <w:t>سجلماسة.</w:t>
                      </w:r>
                    </w:p>
                    <w:p w14:paraId="1DE5A998" w14:textId="08B44AE6" w:rsidR="00647573" w:rsidRPr="00CA5922" w:rsidRDefault="00647573" w:rsidP="008D3C67">
                      <w:pPr>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 xml:space="preserve">العراق: 1ـ </w:t>
                      </w:r>
                      <w:r w:rsidRPr="00CA5922">
                        <w:rPr>
                          <w:rFonts w:cs="DanaFajr" w:hint="cs"/>
                          <w:b/>
                          <w:bCs/>
                          <w:noProof/>
                          <w:szCs w:val="28"/>
                          <w:rtl/>
                        </w:rPr>
                        <w:t>دار الكتاب العربي، بغداد، شارع المتنبي، هاتف:</w:t>
                      </w:r>
                      <w:r w:rsidRPr="00CA5922">
                        <w:rPr>
                          <w:rFonts w:cs="DanaFajr" w:hint="cs"/>
                          <w:b/>
                          <w:bCs/>
                          <w:szCs w:val="28"/>
                          <w:rtl/>
                        </w:rPr>
                        <w:t xml:space="preserve"> </w:t>
                      </w:r>
                      <w:r w:rsidRPr="00CA5922">
                        <w:rPr>
                          <w:rFonts w:cs="DanaFajr" w:hint="cs"/>
                          <w:b/>
                          <w:bCs/>
                          <w:noProof/>
                          <w:szCs w:val="28"/>
                          <w:rtl/>
                        </w:rPr>
                        <w:t>7901419375(964</w:t>
                      </w:r>
                      <w:r w:rsidRPr="00CA5922">
                        <w:rPr>
                          <w:rFonts w:cs="DanaFajr" w:hint="cs"/>
                          <w:b/>
                          <w:bCs/>
                          <w:szCs w:val="28"/>
                          <w:rtl/>
                        </w:rPr>
                        <w:t>+</w:t>
                      </w:r>
                      <w:r w:rsidRPr="00CA5922">
                        <w:rPr>
                          <w:rFonts w:cs="DanaFajr" w:hint="cs"/>
                          <w:b/>
                          <w:bCs/>
                          <w:noProof/>
                          <w:szCs w:val="28"/>
                          <w:rtl/>
                        </w:rPr>
                        <w:t xml:space="preserve">). 2ـ مكتبة العين، بغداد، شارع المتنبي، </w:t>
                      </w:r>
                      <w:r w:rsidRPr="00CA5922">
                        <w:rPr>
                          <w:rFonts w:cs="DanaFajr" w:hint="cs"/>
                          <w:b/>
                          <w:bCs/>
                          <w:szCs w:val="28"/>
                          <w:rtl/>
                        </w:rPr>
                        <w:t xml:space="preserve">هاتف: 7700728816(964+). 3ـ مكتبة القائم، الكاظمية، باب المراد، خلف عمارة النواب. 4ـ </w:t>
                      </w:r>
                      <w:r w:rsidRPr="00CA5922">
                        <w:rPr>
                          <w:rFonts w:cs="DanaFajr" w:hint="cs"/>
                          <w:b/>
                          <w:bCs/>
                          <w:noProof/>
                          <w:szCs w:val="28"/>
                          <w:rtl/>
                        </w:rPr>
                        <w:t>دار الغدير، النجف، سوق الحويش، هاتف: 7801752581(964</w:t>
                      </w:r>
                      <w:r w:rsidRPr="00CA5922">
                        <w:rPr>
                          <w:rFonts w:ascii="Times New Roman" w:hAnsi="Times New Roman" w:cs="DanaFajr" w:hint="cs"/>
                          <w:b/>
                          <w:bCs/>
                          <w:szCs w:val="28"/>
                          <w:rtl/>
                          <w:lang w:eastAsia="ar-SA"/>
                        </w:rPr>
                        <w:t>+</w:t>
                      </w:r>
                      <w:r w:rsidRPr="00CA5922">
                        <w:rPr>
                          <w:rFonts w:cs="DanaFajr" w:hint="cs"/>
                          <w:b/>
                          <w:bCs/>
                          <w:noProof/>
                          <w:szCs w:val="28"/>
                          <w:rtl/>
                        </w:rPr>
                        <w:t xml:space="preserve">). 5ـ مؤسّسة العطّار الثقافية، النجف، سوق الحويش، هاتف: </w:t>
                      </w:r>
                      <w:r w:rsidRPr="00CA5922">
                        <w:rPr>
                          <w:rFonts w:cs="DanaFajr" w:hint="cs"/>
                          <w:b/>
                          <w:bCs/>
                          <w:szCs w:val="28"/>
                          <w:rtl/>
                        </w:rPr>
                        <w:t>7501608589(964+). 6ـ </w:t>
                      </w:r>
                      <w:r w:rsidRPr="00CA5922">
                        <w:rPr>
                          <w:rFonts w:cs="DanaFajr" w:hint="cs"/>
                          <w:b/>
                          <w:bCs/>
                          <w:noProof/>
                          <w:szCs w:val="28"/>
                          <w:rtl/>
                        </w:rPr>
                        <w:t>دار الكتب للطباعة والنشر، كربلاء، شارع قبلة الإمام الحسين</w:t>
                      </w:r>
                      <w:r w:rsidRPr="00AD27CF">
                        <w:rPr>
                          <w:rFonts w:cs="Mosawi" w:hint="cs"/>
                          <w:sz w:val="20"/>
                          <w:szCs w:val="20"/>
                          <w:rtl/>
                        </w:rPr>
                        <w:t>×</w:t>
                      </w:r>
                      <w:r w:rsidRPr="00CA5922">
                        <w:rPr>
                          <w:rFonts w:cs="DanaFajr" w:hint="cs"/>
                          <w:b/>
                          <w:bCs/>
                          <w:noProof/>
                          <w:szCs w:val="28"/>
                          <w:rtl/>
                        </w:rPr>
                        <w:t xml:space="preserve">، الفرع المقابل لمرقد ابن فهد الحلي، </w:t>
                      </w:r>
                      <w:r w:rsidRPr="00CA5922">
                        <w:rPr>
                          <w:rFonts w:cs="DanaFajr" w:hint="cs"/>
                          <w:b/>
                          <w:bCs/>
                          <w:szCs w:val="28"/>
                          <w:rtl/>
                        </w:rPr>
                        <w:t>هاتف: 7811110341(964+).</w:t>
                      </w:r>
                    </w:p>
                    <w:p w14:paraId="0EA7F414" w14:textId="77777777" w:rsidR="00647573" w:rsidRPr="00CA5922" w:rsidRDefault="00647573" w:rsidP="00CA5922">
                      <w:pPr>
                        <w:widowControl/>
                        <w:spacing w:line="280" w:lineRule="exact"/>
                        <w:ind w:left="283" w:firstLine="0"/>
                        <w:rPr>
                          <w:rFonts w:ascii="Times New Roman" w:hAnsi="Times New Roman" w:cs="DanaFajr"/>
                          <w:b/>
                          <w:bCs/>
                          <w:szCs w:val="28"/>
                          <w:rtl/>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5C4B5E28" w14:textId="77777777" w:rsidR="00647573" w:rsidRPr="00CA5922" w:rsidRDefault="00647573" w:rsidP="008D3C67">
                      <w:pPr>
                        <w:widowControl/>
                        <w:spacing w:line="280" w:lineRule="exact"/>
                        <w:ind w:left="426" w:hanging="142"/>
                        <w:rPr>
                          <w:rFonts w:ascii="Times New Roman" w:hAnsi="Times New Roman" w:cs="DanaFajr"/>
                          <w:b/>
                          <w:bCs/>
                          <w:szCs w:val="28"/>
                          <w:rtl/>
                          <w:lang w:eastAsia="ar-SA"/>
                        </w:rPr>
                      </w:pPr>
                      <w:r w:rsidRPr="00CA5922">
                        <w:rPr>
                          <w:rFonts w:ascii="Times New Roman" w:hAnsi="Times New Roman" w:cs="DanaFajr" w:hint="cs"/>
                          <w:b/>
                          <w:bCs/>
                          <w:szCs w:val="28"/>
                          <w:rtl/>
                          <w:lang w:eastAsia="ar-SA"/>
                        </w:rPr>
                        <w:t>٭ إيران: 1ـ مكتبة الهاشمي، قم، كذرخان، هاتف: 7743543(9825</w:t>
                      </w:r>
                      <w:r w:rsidRPr="00CA5922">
                        <w:rPr>
                          <w:rFonts w:ascii="Times New Roman" w:hAnsi="Times New Roman" w:cs="DanaFajr" w:hint="cs"/>
                          <w:b/>
                          <w:bCs/>
                          <w:szCs w:val="28"/>
                          <w:rtl/>
                          <w:lang w:eastAsia="ar-SA" w:bidi="ar-LB"/>
                        </w:rPr>
                        <w:t>3</w:t>
                      </w:r>
                      <w:r w:rsidRPr="00CA5922">
                        <w:rPr>
                          <w:rFonts w:ascii="Times New Roman" w:hAnsi="Times New Roman" w:cs="DanaFajr" w:hint="cs"/>
                          <w:b/>
                          <w:bCs/>
                          <w:szCs w:val="28"/>
                          <w:rtl/>
                          <w:lang w:eastAsia="ar-SA"/>
                        </w:rPr>
                        <w:t xml:space="preserve">+). 2ـ </w:t>
                      </w:r>
                      <w:r w:rsidRPr="00CA5922">
                        <w:rPr>
                          <w:rFonts w:cs="DanaFajr" w:hint="cs"/>
                          <w:b/>
                          <w:bCs/>
                          <w:noProof/>
                          <w:szCs w:val="28"/>
                          <w:rtl/>
                        </w:rPr>
                        <w:t>مؤسّسة البلاغ، قم، سوق القدس، الطابق الأوّل</w:t>
                      </w:r>
                      <w:r w:rsidRPr="00CA5922">
                        <w:rPr>
                          <w:rFonts w:ascii="Times New Roman" w:hAnsi="Times New Roman" w:cs="DanaFajr" w:hint="cs"/>
                          <w:b/>
                          <w:bCs/>
                          <w:szCs w:val="28"/>
                          <w:rtl/>
                          <w:lang w:eastAsia="ar-SA"/>
                        </w:rPr>
                        <w:t xml:space="preserve">. 3ـ دفتر تبليغات </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بوستان كتاب</w:t>
                      </w:r>
                      <w:r w:rsidRPr="009A543B">
                        <w:rPr>
                          <w:rFonts w:ascii="Times New Roman" w:hAnsi="Times New Roman" w:hint="cs"/>
                          <w:b/>
                          <w:bCs/>
                          <w:sz w:val="22"/>
                          <w:szCs w:val="22"/>
                          <w:rtl/>
                          <w:lang w:eastAsia="ar-SA"/>
                        </w:rPr>
                        <w:t>»</w:t>
                      </w:r>
                      <w:r w:rsidRPr="00CA5922">
                        <w:rPr>
                          <w:rFonts w:ascii="Times New Roman" w:hAnsi="Times New Roman" w:cs="DanaFajr" w:hint="cs"/>
                          <w:b/>
                          <w:bCs/>
                          <w:szCs w:val="28"/>
                          <w:rtl/>
                          <w:lang w:eastAsia="ar-SA"/>
                        </w:rPr>
                        <w:t>، قم، چهار راه شهدا، هاتف: 7742155(98253+).</w:t>
                      </w:r>
                    </w:p>
                    <w:p w14:paraId="52681BE4" w14:textId="77777777" w:rsidR="00647573" w:rsidRPr="00CA5922" w:rsidRDefault="00647573" w:rsidP="00CA5922">
                      <w:pPr>
                        <w:widowControl/>
                        <w:spacing w:line="280" w:lineRule="exact"/>
                        <w:ind w:left="283" w:firstLine="0"/>
                        <w:rPr>
                          <w:rFonts w:ascii="Times New Roman" w:hAnsi="Times New Roman" w:cs="DanaFajr"/>
                          <w:b/>
                          <w:bCs/>
                          <w:szCs w:val="28"/>
                          <w:lang w:eastAsia="ar-SA"/>
                        </w:rPr>
                      </w:pPr>
                      <w:r w:rsidRPr="00CA5922">
                        <w:rPr>
                          <w:rFonts w:ascii="Times New Roman" w:hAnsi="Times New Roman" w:cs="DanaFajr" w:hint="cs"/>
                          <w:b/>
                          <w:bCs/>
                          <w:szCs w:val="28"/>
                          <w:rtl/>
                          <w:lang w:eastAsia="ar-SA"/>
                        </w:rPr>
                        <w:t xml:space="preserve">٭ </w:t>
                      </w:r>
                      <w:r w:rsidRPr="00CA5922">
                        <w:rPr>
                          <w:rFonts w:ascii="Times New Roman" w:hAnsi="Times New Roman" w:cs="DanaFajr" w:hint="cs"/>
                          <w:b/>
                          <w:bCs/>
                          <w:spacing w:val="-8"/>
                          <w:szCs w:val="28"/>
                          <w:rtl/>
                          <w:lang w:eastAsia="ar-SA"/>
                        </w:rPr>
                        <w:t>تونس: دار الزهراء للتوزيع والنشر، تونس العاصمة، هاتف: 98343821(216</w:t>
                      </w:r>
                      <w:r w:rsidRPr="00CA5922">
                        <w:rPr>
                          <w:rFonts w:ascii="Times New Roman" w:hAnsi="Times New Roman" w:cs="DanaFajr" w:hint="cs"/>
                          <w:b/>
                          <w:bCs/>
                          <w:szCs w:val="28"/>
                          <w:rtl/>
                          <w:lang w:eastAsia="ar-SA"/>
                        </w:rPr>
                        <w:t>+</w:t>
                      </w:r>
                      <w:r w:rsidRPr="00CA5922">
                        <w:rPr>
                          <w:rFonts w:ascii="Times New Roman" w:hAnsi="Times New Roman" w:cs="DanaFajr" w:hint="cs"/>
                          <w:b/>
                          <w:bCs/>
                          <w:spacing w:val="-8"/>
                          <w:szCs w:val="28"/>
                          <w:rtl/>
                          <w:lang w:eastAsia="ar-SA"/>
                        </w:rPr>
                        <w:t>).</w:t>
                      </w:r>
                    </w:p>
                    <w:p w14:paraId="7F02E13A" w14:textId="77777777" w:rsidR="00647573" w:rsidRPr="00CA5922" w:rsidRDefault="00647573" w:rsidP="00CA5922">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CA5922">
                        <w:rPr>
                          <w:rFonts w:ascii="Times New Roman" w:hAnsi="Times New Roman" w:cs="DanaFajr" w:hint="cs"/>
                          <w:b/>
                          <w:bCs/>
                          <w:szCs w:val="28"/>
                          <w:rtl/>
                          <w:lang w:eastAsia="ar-SA"/>
                        </w:rPr>
                        <w:t>٭ شبكة الإنترنت، مكتبة النيل والفرات:</w:t>
                      </w:r>
                      <w:r w:rsidRPr="00CA5922">
                        <w:rPr>
                          <w:rFonts w:ascii="Times New Roman" w:hAnsi="Times New Roman" w:cs="DanaFajr" w:hint="cs"/>
                          <w:sz w:val="34"/>
                          <w:szCs w:val="32"/>
                          <w:rtl/>
                          <w:lang w:eastAsia="ar-SA"/>
                        </w:rPr>
                        <w:t xml:space="preserve">  </w:t>
                      </w:r>
                      <w:r w:rsidRPr="00CA5922">
                        <w:rPr>
                          <w:rFonts w:ascii="Times New Roman" w:hAnsi="Times New Roman" w:cs="DanaFajr" w:hint="cs"/>
                          <w:sz w:val="34"/>
                          <w:szCs w:val="32"/>
                          <w:rtl/>
                          <w:lang w:eastAsia="ar-SA"/>
                        </w:rPr>
                        <w:tab/>
                      </w:r>
                      <w:r w:rsidRPr="00CA5922">
                        <w:rPr>
                          <w:rFonts w:ascii="Times New Roman" w:hAnsi="Times New Roman" w:cs="Times New Roman"/>
                          <w:sz w:val="21"/>
                          <w:szCs w:val="21"/>
                          <w:u w:val="single"/>
                          <w:lang w:eastAsia="ar-SA"/>
                        </w:rPr>
                        <w:t>http://www.neelwafurat.com</w:t>
                      </w:r>
                    </w:p>
                    <w:p w14:paraId="2C876163"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34"/>
                          <w:szCs w:val="32"/>
                          <w:rtl/>
                          <w:lang w:eastAsia="ar-SA"/>
                        </w:rPr>
                      </w:pPr>
                      <w:r w:rsidRPr="00CA5922">
                        <w:rPr>
                          <w:rFonts w:ascii="Times New Roman" w:hAnsi="Times New Roman" w:cs="DanaFajr" w:hint="cs"/>
                          <w:b/>
                          <w:bCs/>
                          <w:szCs w:val="28"/>
                          <w:rtl/>
                          <w:lang w:eastAsia="ar-SA"/>
                        </w:rPr>
                        <w:t xml:space="preserve">٭ المكتبة الإلكترونية العربية على الإنترنت: </w:t>
                      </w:r>
                      <w:r w:rsidRPr="00CA5922">
                        <w:rPr>
                          <w:rFonts w:ascii="Times New Roman" w:hAnsi="Times New Roman" w:cs="DanaFajr" w:hint="cs"/>
                          <w:b/>
                          <w:bCs/>
                          <w:szCs w:val="28"/>
                          <w:rtl/>
                          <w:lang w:eastAsia="ar-SA"/>
                        </w:rPr>
                        <w:tab/>
                      </w:r>
                      <w:r w:rsidRPr="00CA5922">
                        <w:rPr>
                          <w:rFonts w:ascii="Times New Roman" w:hAnsi="Times New Roman" w:cs="Times New Roman"/>
                          <w:sz w:val="21"/>
                          <w:szCs w:val="21"/>
                          <w:u w:val="single"/>
                          <w:lang w:eastAsia="ar-SA"/>
                        </w:rPr>
                        <w:t>http://www.arabicebook.com</w:t>
                      </w:r>
                    </w:p>
                    <w:p w14:paraId="60AFDB6B" w14:textId="77777777" w:rsidR="00647573" w:rsidRPr="00CA5922" w:rsidRDefault="00647573" w:rsidP="00CA5922">
                      <w:pPr>
                        <w:widowControl/>
                        <w:tabs>
                          <w:tab w:val="right" w:pos="7030"/>
                        </w:tabs>
                        <w:spacing w:line="280" w:lineRule="exact"/>
                        <w:ind w:left="284" w:firstLine="0"/>
                        <w:jc w:val="left"/>
                        <w:rPr>
                          <w:rFonts w:ascii="Times New Roman" w:hAnsi="Times New Roman" w:cs="DanaFajr"/>
                          <w:sz w:val="22"/>
                          <w:szCs w:val="24"/>
                          <w:rtl/>
                          <w:lang w:eastAsia="ar-SA"/>
                        </w:rPr>
                      </w:pPr>
                      <w:r w:rsidRPr="00CA5922">
                        <w:rPr>
                          <w:rFonts w:ascii="Times New Roman" w:hAnsi="Times New Roman" w:cs="DanaFajr" w:hint="cs"/>
                          <w:b/>
                          <w:bCs/>
                          <w:szCs w:val="28"/>
                          <w:rtl/>
                          <w:lang w:eastAsia="ar-SA"/>
                        </w:rPr>
                        <w:t>٭</w:t>
                      </w:r>
                      <w:r w:rsidRPr="00CA5922">
                        <w:rPr>
                          <w:rFonts w:ascii="Times New Roman" w:hAnsi="Times New Roman" w:cs="DanaFajr" w:hint="cs"/>
                          <w:sz w:val="38"/>
                          <w:szCs w:val="36"/>
                          <w:rtl/>
                          <w:lang w:eastAsia="ar-SA"/>
                        </w:rPr>
                        <w:t xml:space="preserve"> </w:t>
                      </w:r>
                      <w:r w:rsidRPr="00CA5922">
                        <w:rPr>
                          <w:rFonts w:ascii="Times New Roman" w:hAnsi="Times New Roman" w:cs="DanaFajr" w:hint="cs"/>
                          <w:b/>
                          <w:bCs/>
                          <w:szCs w:val="28"/>
                          <w:rtl/>
                          <w:lang w:eastAsia="ar-SA"/>
                        </w:rPr>
                        <w:t>بريطانيا وأوروپا، دار الحكمة للطباعة والنشر والتوزيع:</w:t>
                      </w:r>
                    </w:p>
                    <w:p w14:paraId="55818A83" w14:textId="77777777" w:rsidR="00647573" w:rsidRPr="00CA5922" w:rsidRDefault="00647573" w:rsidP="00CA5922">
                      <w:pPr>
                        <w:widowControl/>
                        <w:tabs>
                          <w:tab w:val="right" w:pos="7030"/>
                        </w:tabs>
                        <w:bidi w:val="0"/>
                        <w:spacing w:line="280" w:lineRule="exact"/>
                        <w:ind w:firstLine="0"/>
                        <w:jc w:val="left"/>
                        <w:rPr>
                          <w:rFonts w:ascii="Mosawi" w:hAnsi="Mosawi" w:cs="Mosawi"/>
                          <w:b/>
                          <w:bCs/>
                          <w:sz w:val="20"/>
                          <w:szCs w:val="21"/>
                        </w:rPr>
                      </w:pPr>
                      <w:r w:rsidRPr="00CA5922">
                        <w:rPr>
                          <w:rFonts w:ascii="Times New Roman" w:hAnsi="Times New Roman" w:cs="DanaFajr"/>
                          <w:sz w:val="21"/>
                          <w:szCs w:val="21"/>
                          <w:lang w:eastAsia="ar-SA"/>
                        </w:rPr>
                        <w:t>United Kingdom</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London</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NW1</w:t>
                      </w:r>
                      <w:r w:rsidRPr="00CA5922">
                        <w:rPr>
                          <w:rFonts w:ascii="Times New Roman" w:hAnsi="Times New Roman" w:cs="DanaFajr"/>
                          <w:b/>
                          <w:bCs/>
                          <w:sz w:val="21"/>
                          <w:szCs w:val="21"/>
                          <w:lang w:eastAsia="ar-SA"/>
                        </w:rPr>
                        <w:t xml:space="preserve">, </w:t>
                      </w:r>
                      <w:r w:rsidRPr="00CA5922">
                        <w:rPr>
                          <w:rFonts w:ascii="Times New Roman" w:hAnsi="Times New Roman" w:cs="DanaFajr"/>
                          <w:sz w:val="21"/>
                          <w:szCs w:val="21"/>
                          <w:lang w:eastAsia="ar-SA"/>
                        </w:rPr>
                        <w:t>1HJ, Chalton Street 88, Tel: (+4420) 73834037.</w:t>
                      </w:r>
                    </w:p>
                    <w:p w14:paraId="65AB99FB" w14:textId="77777777" w:rsidR="00647573" w:rsidRDefault="00647573" w:rsidP="0046539E">
                      <w:pPr>
                        <w:spacing w:line="300" w:lineRule="exact"/>
                        <w:ind w:firstLine="0"/>
                        <w:jc w:val="center"/>
                        <w:rPr>
                          <w:rFonts w:ascii="Mosawi" w:hAnsi="Mosawi" w:cs="Mosawi"/>
                          <w:b/>
                          <w:bCs/>
                          <w:sz w:val="20"/>
                          <w:szCs w:val="21"/>
                          <w:rtl/>
                        </w:rPr>
                      </w:pPr>
                    </w:p>
                  </w:txbxContent>
                </v:textbox>
              </v:shape>
            </w:pict>
          </mc:Fallback>
        </mc:AlternateContent>
      </w:r>
      <w:r w:rsidRPr="00E32786">
        <w:rPr>
          <w:noProof/>
        </w:rPr>
        <w:drawing>
          <wp:anchor distT="0" distB="0" distL="114300" distR="114300" simplePos="0" relativeHeight="251696128" behindDoc="0" locked="0" layoutInCell="1" allowOverlap="1" wp14:anchorId="752DC17A" wp14:editId="77645C14">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14:paraId="7F647E5F" w14:textId="77777777" w:rsidR="00597598" w:rsidRPr="00E32786" w:rsidRDefault="009B7EAD" w:rsidP="00902F20">
      <w:pPr>
        <w:spacing w:after="200" w:line="276" w:lineRule="auto"/>
        <w:ind w:firstLine="0"/>
        <w:jc w:val="left"/>
        <w:rPr>
          <w:rFonts w:cs="HeshamNormal"/>
          <w:sz w:val="2"/>
          <w:szCs w:val="2"/>
          <w:rtl/>
        </w:rPr>
        <w:sectPr w:rsidR="00597598" w:rsidRPr="00E32786" w:rsidSect="00323BF4">
          <w:endnotePr>
            <w:numFmt w:val="decimal"/>
            <w:numRestart w:val="eachSect"/>
          </w:endnotePr>
          <w:pgSz w:w="11907" w:h="16840" w:code="9"/>
          <w:pgMar w:top="2637" w:right="2438" w:bottom="3686" w:left="2438" w:header="2268" w:footer="3119" w:gutter="0"/>
          <w:cols w:space="720"/>
          <w:titlePg/>
          <w:docGrid w:linePitch="360"/>
        </w:sectPr>
      </w:pPr>
      <w:r w:rsidRPr="00E32786">
        <w:rPr>
          <w:noProof/>
        </w:rPr>
        <mc:AlternateContent>
          <mc:Choice Requires="wps">
            <w:drawing>
              <wp:anchor distT="0" distB="0" distL="114300" distR="114300" simplePos="0" relativeHeight="251700224" behindDoc="0" locked="0" layoutInCell="1" allowOverlap="1" wp14:anchorId="602D67B8" wp14:editId="48F0F2CE">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27385746" w14:textId="77777777" w:rsidR="003A47D8" w:rsidRDefault="003A47D8" w:rsidP="00AA3446">
                            <w:pPr>
                              <w:widowControl/>
                              <w:spacing w:line="36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14:paraId="3778D56D" w14:textId="77777777" w:rsidR="003A47D8" w:rsidRPr="0044555F" w:rsidRDefault="003A47D8"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14:paraId="31A07B88" w14:textId="77777777" w:rsidR="003A47D8" w:rsidRPr="00943EC8" w:rsidRDefault="003A47D8"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14:paraId="74AFEE70" w14:textId="77777777" w:rsidR="003A47D8" w:rsidRDefault="003A47D8"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14:paraId="27385746" w14:textId="77777777" w:rsidR="00647573" w:rsidRDefault="00647573" w:rsidP="00AA3446">
                      <w:pPr>
                        <w:widowControl/>
                        <w:spacing w:line="36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14:paraId="3778D56D" w14:textId="77777777" w:rsidR="00647573" w:rsidRPr="0044555F" w:rsidRDefault="00647573"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14:paraId="31A07B88" w14:textId="77777777" w:rsidR="00647573" w:rsidRPr="00943EC8" w:rsidRDefault="00647573"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14:paraId="74AFEE70" w14:textId="77777777" w:rsidR="00647573" w:rsidRDefault="00647573" w:rsidP="0046539E">
                      <w:pPr>
                        <w:spacing w:line="360" w:lineRule="exact"/>
                        <w:ind w:firstLine="0"/>
                        <w:jc w:val="center"/>
                        <w:rPr>
                          <w:rFonts w:ascii="Arial" w:hAnsi="Arial" w:cs="Ya-Ali"/>
                          <w:b/>
                          <w:sz w:val="36"/>
                          <w:rtl/>
                        </w:rPr>
                      </w:pPr>
                    </w:p>
                  </w:txbxContent>
                </v:textbox>
              </v:shape>
            </w:pict>
          </mc:Fallback>
        </mc:AlternateContent>
      </w:r>
      <w:r w:rsidRPr="00E32786">
        <w:rPr>
          <w:noProof/>
        </w:rPr>
        <mc:AlternateContent>
          <mc:Choice Requires="wps">
            <w:drawing>
              <wp:anchor distT="0" distB="0" distL="114300" distR="114300" simplePos="0" relativeHeight="251698176" behindDoc="0" locked="0" layoutInCell="1" allowOverlap="1" wp14:anchorId="5E9FB76E" wp14:editId="304CD4B3">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34C255D" w14:textId="77777777" w:rsidR="003A47D8" w:rsidRDefault="003A47D8"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14:paraId="4B4251ED" w14:textId="77777777" w:rsidR="003A47D8" w:rsidRDefault="003A47D8"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14:paraId="4A4DD5BA" w14:textId="77777777" w:rsidR="003A47D8" w:rsidRPr="00273612" w:rsidRDefault="003A47D8"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14:paraId="270D183D" w14:textId="77777777" w:rsidR="003A47D8" w:rsidRPr="00943EC8" w:rsidRDefault="003A47D8"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14:paraId="3C67A391" w14:textId="77777777" w:rsidR="003A47D8" w:rsidRDefault="003A47D8" w:rsidP="002C1BC1">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14:paraId="6EFACF7C" w14:textId="77777777" w:rsidR="003A47D8" w:rsidRPr="00F93C6E" w:rsidRDefault="003A47D8"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14:paraId="734C255D" w14:textId="77777777" w:rsidR="00647573" w:rsidRDefault="00647573"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14:paraId="4B4251ED" w14:textId="77777777" w:rsidR="00647573" w:rsidRDefault="00647573"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14:paraId="4A4DD5BA" w14:textId="77777777" w:rsidR="00647573" w:rsidRPr="00273612" w:rsidRDefault="00647573"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14:paraId="270D183D" w14:textId="77777777" w:rsidR="00647573" w:rsidRPr="00943EC8" w:rsidRDefault="00647573"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14:paraId="3C67A391" w14:textId="77777777" w:rsidR="00647573" w:rsidRDefault="00647573" w:rsidP="002C1BC1">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14:paraId="6EFACF7C" w14:textId="77777777" w:rsidR="00647573" w:rsidRPr="00F93C6E" w:rsidRDefault="00647573"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v:textbox>
              </v:shape>
            </w:pict>
          </mc:Fallback>
        </mc:AlternateContent>
      </w:r>
      <w:r w:rsidR="00597598" w:rsidRPr="00E32786">
        <w:rPr>
          <w:rtl/>
        </w:rPr>
        <w:br w:type="page"/>
      </w:r>
    </w:p>
    <w:p w14:paraId="4D50EF62" w14:textId="77777777" w:rsidR="00893651" w:rsidRPr="00E32786" w:rsidRDefault="00893651" w:rsidP="00902F20">
      <w:pPr>
        <w:tabs>
          <w:tab w:val="left" w:pos="2636"/>
        </w:tabs>
        <w:ind w:firstLine="0"/>
        <w:rPr>
          <w:rFonts w:cs="HeshamNormal"/>
          <w:sz w:val="8"/>
          <w:szCs w:val="8"/>
          <w:rtl/>
        </w:rPr>
      </w:pPr>
    </w:p>
    <w:p w14:paraId="34FC5998" w14:textId="77777777" w:rsidR="00E85587" w:rsidRPr="00E32786" w:rsidRDefault="00072C15" w:rsidP="00FF0A24">
      <w:pPr>
        <w:tabs>
          <w:tab w:val="right" w:leader="dot" w:pos="7030"/>
        </w:tabs>
        <w:spacing w:before="480"/>
        <w:ind w:firstLine="0"/>
        <w:rPr>
          <w:rFonts w:cs="PT Bold Heading"/>
          <w:bCs/>
        </w:rPr>
      </w:pPr>
      <w:r w:rsidRPr="00E32786">
        <w:rPr>
          <w:rFonts w:cstheme="majorBidi"/>
          <w:noProof/>
          <w:sz w:val="24"/>
          <w:szCs w:val="24"/>
        </w:rPr>
        <w:drawing>
          <wp:anchor distT="0" distB="0" distL="114300" distR="114300" simplePos="0" relativeHeight="251657728" behindDoc="0" locked="0" layoutInCell="1" allowOverlap="1" wp14:anchorId="0E88936C" wp14:editId="288C5926">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E32786">
        <w:rPr>
          <w:rFonts w:cstheme="majorBidi"/>
          <w:bCs/>
          <w:sz w:val="24"/>
          <w:szCs w:val="24"/>
        </w:rPr>
        <w:sym w:font="Wingdings" w:char="F072"/>
      </w:r>
      <w:r w:rsidR="00BB6282" w:rsidRPr="00E32786">
        <w:rPr>
          <w:rFonts w:cs="PT Bold Heading"/>
          <w:bCs/>
          <w:rtl/>
        </w:rPr>
        <w:t xml:space="preserve"> </w:t>
      </w:r>
      <w:r w:rsidR="00BB6282" w:rsidRPr="00E32786">
        <w:rPr>
          <w:rFonts w:cs="PT Bold Heading"/>
          <w:bCs/>
          <w:szCs w:val="28"/>
          <w:rtl/>
        </w:rPr>
        <w:t>كلم</w:t>
      </w:r>
      <w:r w:rsidR="006D38E2" w:rsidRPr="00E32786">
        <w:rPr>
          <w:rFonts w:cs="PT Bold Heading"/>
          <w:bCs/>
          <w:szCs w:val="28"/>
          <w:rtl/>
        </w:rPr>
        <w:t xml:space="preserve">ة </w:t>
      </w:r>
      <w:r w:rsidR="00BB6282" w:rsidRPr="00E32786">
        <w:rPr>
          <w:rFonts w:cs="PT Bold Heading"/>
          <w:bCs/>
          <w:szCs w:val="28"/>
          <w:rtl/>
        </w:rPr>
        <w:t>التحرير</w:t>
      </w:r>
    </w:p>
    <w:p w14:paraId="06BC5FE5" w14:textId="1B7C9D51" w:rsidR="005019F5" w:rsidRPr="00E32786" w:rsidRDefault="00736344" w:rsidP="00AC7F5F">
      <w:pPr>
        <w:pStyle w:val="13"/>
        <w:widowControl w:val="0"/>
        <w:spacing w:before="24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bookmarkStart w:id="0" w:name="_Toc52453116"/>
      <w:r w:rsidR="005019F5" w:rsidRPr="00E32786">
        <w:rPr>
          <w:rFonts w:cs="Abz-2 (Badr)"/>
          <w:rtl/>
        </w:rPr>
        <w:fldChar w:fldCharType="begin"/>
      </w:r>
      <w:r w:rsidR="005019F5" w:rsidRPr="00E32786">
        <w:rPr>
          <w:rFonts w:cs="Abz-2 (Badr)"/>
          <w:rtl/>
        </w:rPr>
        <w:instrText xml:space="preserve"> </w:instrText>
      </w:r>
      <w:r w:rsidR="005019F5" w:rsidRPr="00E32786">
        <w:rPr>
          <w:rFonts w:cs="Abz-2 (Badr)"/>
        </w:rPr>
        <w:instrText>TOC</w:instrText>
      </w:r>
      <w:r w:rsidR="005019F5" w:rsidRPr="00E32786">
        <w:rPr>
          <w:rFonts w:cs="Abz-2 (Badr)"/>
          <w:rtl/>
        </w:rPr>
        <w:instrText xml:space="preserve"> \</w:instrText>
      </w:r>
      <w:r w:rsidR="005019F5" w:rsidRPr="00E32786">
        <w:rPr>
          <w:rFonts w:cs="Abz-2 (Badr)"/>
        </w:rPr>
        <w:instrText>h \z \t "Heading 1,1,Author,2</w:instrText>
      </w:r>
      <w:r w:rsidR="005019F5" w:rsidRPr="00E32786">
        <w:rPr>
          <w:rFonts w:cs="Abz-2 (Badr)"/>
          <w:rtl/>
        </w:rPr>
        <w:instrText xml:space="preserve">" </w:instrText>
      </w:r>
      <w:r w:rsidR="005019F5" w:rsidRPr="00E32786">
        <w:rPr>
          <w:rFonts w:cs="Abz-2 (Badr)"/>
          <w:rtl/>
        </w:rPr>
        <w:fldChar w:fldCharType="separate"/>
      </w:r>
      <w:hyperlink w:anchor="_Toc74301885" w:history="1">
        <w:r w:rsidR="00AC7F5F">
          <w:rPr>
            <w:rStyle w:val="Hyperlink"/>
            <w:rFonts w:hint="cs"/>
            <w:color w:val="auto"/>
            <w:u w:val="none"/>
            <w:rtl/>
          </w:rPr>
          <w:t>الجنسانيّة المختلفة، رغبةٌ في الفساد أو حاجةٌ إلى الإصلاح؟</w:t>
        </w:r>
      </w:hyperlink>
    </w:p>
    <w:p w14:paraId="3135EFCE" w14:textId="4FD1BDD4" w:rsidR="005019F5" w:rsidRPr="00E32786" w:rsidRDefault="003A47D8" w:rsidP="00FF0A24">
      <w:pPr>
        <w:pStyle w:val="25"/>
        <w:spacing w:before="180"/>
        <w:rPr>
          <w:rStyle w:val="Hyperlink"/>
          <w:color w:val="auto"/>
          <w:u w:val="none"/>
        </w:rPr>
      </w:pPr>
      <w:hyperlink w:anchor="_Toc74301887" w:history="1">
        <w:r w:rsidR="005019F5" w:rsidRPr="00E32786">
          <w:rPr>
            <w:rStyle w:val="Hyperlink"/>
            <w:color w:val="auto"/>
            <w:u w:val="none"/>
            <w:rtl/>
          </w:rPr>
          <w:t>محمد عباس دهيني</w:t>
        </w:r>
        <w:r w:rsidR="005019F5" w:rsidRPr="00E32786">
          <w:rPr>
            <w:webHidden/>
          </w:rPr>
          <w:tab/>
        </w:r>
        <w:r w:rsidR="005019F5" w:rsidRPr="00E32786">
          <w:rPr>
            <w:webHidden/>
          </w:rPr>
          <w:fldChar w:fldCharType="begin"/>
        </w:r>
        <w:r w:rsidR="005019F5" w:rsidRPr="00E32786">
          <w:rPr>
            <w:webHidden/>
          </w:rPr>
          <w:instrText xml:space="preserve"> PAGEREF _Toc74301887 \h </w:instrText>
        </w:r>
        <w:r w:rsidR="005019F5" w:rsidRPr="00E32786">
          <w:rPr>
            <w:webHidden/>
          </w:rPr>
        </w:r>
        <w:r w:rsidR="005019F5" w:rsidRPr="00E32786">
          <w:rPr>
            <w:webHidden/>
          </w:rPr>
          <w:fldChar w:fldCharType="separate"/>
        </w:r>
        <w:r>
          <w:rPr>
            <w:webHidden/>
            <w:rtl/>
          </w:rPr>
          <w:t>5</w:t>
        </w:r>
        <w:r w:rsidR="005019F5" w:rsidRPr="00E32786">
          <w:rPr>
            <w:webHidden/>
          </w:rPr>
          <w:fldChar w:fldCharType="end"/>
        </w:r>
      </w:hyperlink>
    </w:p>
    <w:p w14:paraId="45583A64" w14:textId="77777777" w:rsidR="005019F5" w:rsidRPr="00E32786" w:rsidRDefault="005019F5" w:rsidP="00B46134">
      <w:pPr>
        <w:spacing w:line="240" w:lineRule="auto"/>
        <w:rPr>
          <w:rFonts w:cs="PT Bold Heading"/>
          <w:bCs/>
          <w:sz w:val="16"/>
          <w:szCs w:val="16"/>
        </w:rPr>
      </w:pPr>
    </w:p>
    <w:p w14:paraId="3D4B93E8" w14:textId="224ED543" w:rsidR="005019F5" w:rsidRPr="00E32786" w:rsidRDefault="005019F5" w:rsidP="009A543B">
      <w:pPr>
        <w:spacing w:before="480"/>
        <w:ind w:firstLine="0"/>
        <w:rPr>
          <w:rFonts w:eastAsiaTheme="minorEastAsia"/>
          <w:lang w:eastAsia="ar-SA"/>
        </w:rPr>
      </w:pPr>
      <w:r w:rsidRPr="00E32786">
        <w:rPr>
          <w:rFonts w:cs="PT Bold Heading"/>
          <w:bCs/>
          <w:sz w:val="24"/>
          <w:szCs w:val="24"/>
        </w:rPr>
        <w:sym w:font="Wingdings" w:char="F072"/>
      </w:r>
      <w:r w:rsidRPr="00E32786">
        <w:rPr>
          <w:rFonts w:cs="PT Bold Heading"/>
          <w:bCs/>
          <w:rtl/>
        </w:rPr>
        <w:t xml:space="preserve"> </w:t>
      </w:r>
      <w:r w:rsidRPr="00E32786">
        <w:rPr>
          <w:rFonts w:cs="PT Bold Heading" w:hint="cs"/>
          <w:bCs/>
          <w:szCs w:val="28"/>
          <w:rtl/>
        </w:rPr>
        <w:t>دراسات</w:t>
      </w:r>
    </w:p>
    <w:p w14:paraId="3BDF6C22" w14:textId="2EAE1119" w:rsidR="005019F5" w:rsidRPr="00E32786" w:rsidRDefault="00B46134" w:rsidP="00353768">
      <w:pPr>
        <w:pStyle w:val="13"/>
        <w:spacing w:before="240" w:line="400" w:lineRule="exact"/>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888" w:history="1">
        <w:r w:rsidR="005019F5" w:rsidRPr="00E32786">
          <w:rPr>
            <w:rStyle w:val="Hyperlink"/>
            <w:color w:val="auto"/>
            <w:u w:val="none"/>
            <w:rtl/>
          </w:rPr>
          <w:t>المِلْكيّة</w:t>
        </w:r>
        <w:r w:rsidR="005019F5" w:rsidRPr="00E32786">
          <w:rPr>
            <w:rStyle w:val="Hyperlink"/>
            <w:color w:val="auto"/>
            <w:u w:val="none"/>
            <w:rtl/>
            <w:lang w:bidi="ar-IQ"/>
          </w:rPr>
          <w:t xml:space="preserve"> وأسبابها </w:t>
        </w:r>
        <w:r w:rsidR="005019F5" w:rsidRPr="00E32786">
          <w:rPr>
            <w:rStyle w:val="Hyperlink"/>
            <w:color w:val="auto"/>
            <w:u w:val="none"/>
            <w:rtl/>
          </w:rPr>
          <w:t>في الفقه الإسلاميّ</w:t>
        </w:r>
        <w:r w:rsidR="005019F5" w:rsidRPr="00E32786">
          <w:rPr>
            <w:rStyle w:val="Hyperlink"/>
            <w:rFonts w:hint="cs"/>
            <w:color w:val="auto"/>
            <w:u w:val="none"/>
            <w:rtl/>
          </w:rPr>
          <w:t xml:space="preserve">، </w:t>
        </w:r>
      </w:hyperlink>
      <w:hyperlink w:anchor="_Toc74301889" w:history="1">
        <w:r w:rsidR="005019F5" w:rsidRPr="00E32786">
          <w:rPr>
            <w:rStyle w:val="Hyperlink"/>
            <w:color w:val="auto"/>
            <w:u w:val="none"/>
            <w:rtl/>
            <w:lang w:bidi="ar-IQ"/>
          </w:rPr>
          <w:t>عرْضٌ وتحليل</w:t>
        </w:r>
      </w:hyperlink>
      <w:r w:rsidR="006B2B14" w:rsidRPr="00E32786">
        <w:rPr>
          <w:rStyle w:val="Hyperlink"/>
          <w:rFonts w:hint="cs"/>
          <w:color w:val="auto"/>
          <w:u w:val="none"/>
          <w:rtl/>
        </w:rPr>
        <w:t xml:space="preserve"> / القسم الأوّل</w:t>
      </w:r>
    </w:p>
    <w:p w14:paraId="05443324" w14:textId="205112BC" w:rsidR="005019F5" w:rsidRPr="00E32786" w:rsidRDefault="003A47D8" w:rsidP="0062627D">
      <w:pPr>
        <w:pStyle w:val="25"/>
        <w:spacing w:before="180"/>
        <w:rPr>
          <w:rFonts w:asciiTheme="minorHAnsi" w:eastAsiaTheme="minorEastAsia" w:hAnsiTheme="minorHAnsi" w:cstheme="minorBidi"/>
          <w:sz w:val="22"/>
          <w:szCs w:val="22"/>
          <w:lang w:eastAsia="en-US"/>
        </w:rPr>
      </w:pPr>
      <w:hyperlink w:anchor="_Toc74301890" w:history="1">
        <w:r w:rsidR="005019F5" w:rsidRPr="00E32786">
          <w:rPr>
            <w:rStyle w:val="Hyperlink"/>
            <w:color w:val="auto"/>
            <w:u w:val="none"/>
            <w:rtl/>
          </w:rPr>
          <w:t>د. الشيخ خالد الغفوري الحسني</w:t>
        </w:r>
        <w:r w:rsidR="005019F5" w:rsidRPr="00E32786">
          <w:rPr>
            <w:webHidden/>
          </w:rPr>
          <w:tab/>
        </w:r>
        <w:r w:rsidR="005019F5" w:rsidRPr="00E32786">
          <w:rPr>
            <w:webHidden/>
          </w:rPr>
          <w:fldChar w:fldCharType="begin"/>
        </w:r>
        <w:r w:rsidR="005019F5" w:rsidRPr="00E32786">
          <w:rPr>
            <w:webHidden/>
          </w:rPr>
          <w:instrText xml:space="preserve"> PAGEREF _Toc74301890 \h </w:instrText>
        </w:r>
        <w:r w:rsidR="005019F5" w:rsidRPr="00E32786">
          <w:rPr>
            <w:webHidden/>
          </w:rPr>
        </w:r>
        <w:r w:rsidR="005019F5" w:rsidRPr="00E32786">
          <w:rPr>
            <w:webHidden/>
          </w:rPr>
          <w:fldChar w:fldCharType="separate"/>
        </w:r>
        <w:r>
          <w:rPr>
            <w:webHidden/>
            <w:rtl/>
          </w:rPr>
          <w:t>17</w:t>
        </w:r>
        <w:r w:rsidR="005019F5" w:rsidRPr="00E32786">
          <w:rPr>
            <w:webHidden/>
          </w:rPr>
          <w:fldChar w:fldCharType="end"/>
        </w:r>
      </w:hyperlink>
    </w:p>
    <w:p w14:paraId="282D4B22" w14:textId="533BA50B" w:rsidR="005019F5" w:rsidRPr="00E32786" w:rsidRDefault="00B46134" w:rsidP="00C43FB4">
      <w:pPr>
        <w:pStyle w:val="13"/>
        <w:spacing w:before="63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1" w:history="1">
        <w:r w:rsidR="005019F5" w:rsidRPr="00E32786">
          <w:rPr>
            <w:rStyle w:val="Hyperlink"/>
            <w:color w:val="auto"/>
            <w:u w:val="none"/>
            <w:rtl/>
            <w:lang w:bidi="fa-IR"/>
          </w:rPr>
          <w:t>«السُّنَّة»</w:t>
        </w:r>
        <w:r w:rsidR="005019F5" w:rsidRPr="00E32786">
          <w:rPr>
            <w:rStyle w:val="Hyperlink"/>
            <w:color w:val="auto"/>
            <w:u w:val="none"/>
            <w:rtl/>
          </w:rPr>
          <w:t xml:space="preserve"> ودلالاتها</w:t>
        </w:r>
      </w:hyperlink>
      <w:r w:rsidRPr="00E32786">
        <w:rPr>
          <w:rStyle w:val="Hyperlink"/>
          <w:rFonts w:hint="cs"/>
          <w:color w:val="auto"/>
          <w:u w:val="none"/>
          <w:rtl/>
        </w:rPr>
        <w:t xml:space="preserve"> </w:t>
      </w:r>
      <w:hyperlink w:anchor="_Toc74301892" w:history="1">
        <w:r w:rsidR="005019F5" w:rsidRPr="00E32786">
          <w:rPr>
            <w:rStyle w:val="Hyperlink"/>
            <w:color w:val="auto"/>
            <w:u w:val="none"/>
            <w:rtl/>
            <w:lang w:bidi="fa-IR"/>
          </w:rPr>
          <w:t>في القرآن الكريم والحديث النبويّ الشريف</w:t>
        </w:r>
      </w:hyperlink>
    </w:p>
    <w:p w14:paraId="6CA817F0" w14:textId="3527FEE9" w:rsidR="005019F5" w:rsidRPr="00E32786" w:rsidRDefault="003A47D8" w:rsidP="00FF0A24">
      <w:pPr>
        <w:pStyle w:val="25"/>
        <w:spacing w:before="180"/>
        <w:rPr>
          <w:rFonts w:asciiTheme="minorHAnsi" w:eastAsiaTheme="minorEastAsia" w:hAnsiTheme="minorHAnsi" w:cstheme="minorBidi"/>
          <w:sz w:val="22"/>
          <w:szCs w:val="22"/>
          <w:lang w:eastAsia="en-US"/>
        </w:rPr>
      </w:pPr>
      <w:hyperlink w:anchor="_Toc74301893" w:history="1">
        <w:r w:rsidR="005019F5" w:rsidRPr="00E32786">
          <w:rPr>
            <w:rStyle w:val="Hyperlink"/>
            <w:color w:val="auto"/>
            <w:u w:val="none"/>
            <w:rtl/>
          </w:rPr>
          <w:t>الشيخ محمد عافي الخراساني</w:t>
        </w:r>
        <w:r w:rsidR="005019F5" w:rsidRPr="00E32786">
          <w:rPr>
            <w:webHidden/>
          </w:rPr>
          <w:tab/>
        </w:r>
        <w:r w:rsidR="005019F5" w:rsidRPr="00E32786">
          <w:rPr>
            <w:webHidden/>
          </w:rPr>
          <w:fldChar w:fldCharType="begin"/>
        </w:r>
        <w:r w:rsidR="005019F5" w:rsidRPr="00E32786">
          <w:rPr>
            <w:webHidden/>
          </w:rPr>
          <w:instrText xml:space="preserve"> PAGEREF _Toc74301893 \h </w:instrText>
        </w:r>
        <w:r w:rsidR="005019F5" w:rsidRPr="00E32786">
          <w:rPr>
            <w:webHidden/>
          </w:rPr>
        </w:r>
        <w:r w:rsidR="005019F5" w:rsidRPr="00E32786">
          <w:rPr>
            <w:webHidden/>
          </w:rPr>
          <w:fldChar w:fldCharType="separate"/>
        </w:r>
        <w:r>
          <w:rPr>
            <w:webHidden/>
            <w:rtl/>
          </w:rPr>
          <w:t>48</w:t>
        </w:r>
        <w:r w:rsidR="005019F5" w:rsidRPr="00E32786">
          <w:rPr>
            <w:webHidden/>
          </w:rPr>
          <w:fldChar w:fldCharType="end"/>
        </w:r>
      </w:hyperlink>
    </w:p>
    <w:p w14:paraId="5011F444" w14:textId="3BE40F31" w:rsidR="005019F5" w:rsidRPr="00E32786" w:rsidRDefault="00B46134" w:rsidP="00C43FB4">
      <w:pPr>
        <w:pStyle w:val="13"/>
        <w:spacing w:before="630"/>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4" w:history="1">
        <w:r w:rsidR="005019F5" w:rsidRPr="00E32786">
          <w:rPr>
            <w:rStyle w:val="Hyperlink"/>
            <w:color w:val="auto"/>
            <w:u w:val="none"/>
            <w:rtl/>
          </w:rPr>
          <w:t>الغِيبة</w:t>
        </w:r>
      </w:hyperlink>
      <w:r w:rsidR="005B0F72" w:rsidRPr="00E32786">
        <w:rPr>
          <w:rStyle w:val="Hyperlink"/>
          <w:rFonts w:hint="cs"/>
          <w:color w:val="auto"/>
          <w:u w:val="none"/>
          <w:rtl/>
        </w:rPr>
        <w:t>،</w:t>
      </w:r>
      <w:r w:rsidRPr="00E32786">
        <w:rPr>
          <w:rStyle w:val="Hyperlink"/>
          <w:rFonts w:hint="cs"/>
          <w:color w:val="auto"/>
          <w:u w:val="none"/>
          <w:rtl/>
        </w:rPr>
        <w:t xml:space="preserve"> </w:t>
      </w:r>
      <w:hyperlink w:anchor="_Toc74301895" w:history="1">
        <w:r w:rsidR="005019F5" w:rsidRPr="00E32786">
          <w:rPr>
            <w:rStyle w:val="Hyperlink"/>
            <w:color w:val="auto"/>
            <w:u w:val="none"/>
            <w:rtl/>
          </w:rPr>
          <w:t>بين الاختصاص بالمؤمن والشمول لمطلق الإنسان</w:t>
        </w:r>
      </w:hyperlink>
    </w:p>
    <w:p w14:paraId="5BD4C518" w14:textId="53B2746E" w:rsidR="005019F5" w:rsidRPr="00E32786" w:rsidRDefault="003A47D8" w:rsidP="00FF0A24">
      <w:pPr>
        <w:pStyle w:val="25"/>
        <w:spacing w:before="180"/>
        <w:rPr>
          <w:rFonts w:asciiTheme="minorHAnsi" w:eastAsiaTheme="minorEastAsia" w:hAnsiTheme="minorHAnsi" w:cstheme="minorBidi"/>
          <w:sz w:val="22"/>
          <w:szCs w:val="22"/>
          <w:lang w:eastAsia="en-US"/>
        </w:rPr>
      </w:pPr>
      <w:hyperlink w:anchor="_Toc74301896" w:history="1">
        <w:r w:rsidR="005019F5" w:rsidRPr="00E32786">
          <w:rPr>
            <w:rStyle w:val="Hyperlink"/>
            <w:color w:val="auto"/>
            <w:u w:val="none"/>
            <w:rtl/>
          </w:rPr>
          <w:t>الشيخ يوسف الصانعي</w:t>
        </w:r>
        <w:r w:rsidR="005019F5" w:rsidRPr="00E32786">
          <w:rPr>
            <w:webHidden/>
          </w:rPr>
          <w:tab/>
        </w:r>
        <w:r w:rsidR="005019F5" w:rsidRPr="00E32786">
          <w:rPr>
            <w:webHidden/>
          </w:rPr>
          <w:fldChar w:fldCharType="begin"/>
        </w:r>
        <w:r w:rsidR="005019F5" w:rsidRPr="00E32786">
          <w:rPr>
            <w:webHidden/>
          </w:rPr>
          <w:instrText xml:space="preserve"> PAGEREF _Toc74301896 \h </w:instrText>
        </w:r>
        <w:r w:rsidR="005019F5" w:rsidRPr="00E32786">
          <w:rPr>
            <w:webHidden/>
          </w:rPr>
        </w:r>
        <w:r w:rsidR="005019F5" w:rsidRPr="00E32786">
          <w:rPr>
            <w:webHidden/>
          </w:rPr>
          <w:fldChar w:fldCharType="separate"/>
        </w:r>
        <w:r>
          <w:rPr>
            <w:webHidden/>
            <w:rtl/>
          </w:rPr>
          <w:t>73</w:t>
        </w:r>
        <w:r w:rsidR="005019F5" w:rsidRPr="00E32786">
          <w:rPr>
            <w:webHidden/>
          </w:rPr>
          <w:fldChar w:fldCharType="end"/>
        </w:r>
      </w:hyperlink>
    </w:p>
    <w:p w14:paraId="0AFC895A" w14:textId="163DD8E8" w:rsidR="005019F5" w:rsidRPr="00E32786" w:rsidRDefault="00B46134" w:rsidP="00C43FB4">
      <w:pPr>
        <w:pStyle w:val="13"/>
        <w:spacing w:before="630"/>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898" w:history="1">
        <w:r w:rsidR="005019F5" w:rsidRPr="00E32786">
          <w:rPr>
            <w:rStyle w:val="Hyperlink"/>
            <w:color w:val="auto"/>
            <w:u w:val="none"/>
            <w:rtl/>
          </w:rPr>
          <w:t>الموقف الشرعي من غِيبة غير الشيعيّ</w:t>
        </w:r>
      </w:hyperlink>
      <w:r w:rsidRPr="00E32786">
        <w:rPr>
          <w:rStyle w:val="Hyperlink"/>
          <w:rFonts w:hint="cs"/>
          <w:color w:val="auto"/>
          <w:u w:val="none"/>
          <w:rtl/>
        </w:rPr>
        <w:t xml:space="preserve">، </w:t>
      </w:r>
      <w:hyperlink w:anchor="_Toc74301899" w:history="1">
        <w:r w:rsidR="005019F5" w:rsidRPr="00E32786">
          <w:rPr>
            <w:rStyle w:val="Hyperlink"/>
            <w:color w:val="auto"/>
            <w:u w:val="none"/>
            <w:rtl/>
          </w:rPr>
          <w:t>تطوُّر الرؤية الفقهيّة</w:t>
        </w:r>
        <w:r w:rsidR="005019F5" w:rsidRPr="00E32786">
          <w:rPr>
            <w:rStyle w:val="Hyperlink"/>
            <w:rFonts w:cs="AL-Mohanad"/>
            <w:color w:val="auto"/>
            <w:u w:val="none"/>
            <w:rtl/>
          </w:rPr>
          <w:t xml:space="preserve"> </w:t>
        </w:r>
        <w:r w:rsidR="005019F5" w:rsidRPr="00E32786">
          <w:rPr>
            <w:rStyle w:val="Hyperlink"/>
            <w:color w:val="auto"/>
            <w:u w:val="none"/>
            <w:rtl/>
          </w:rPr>
          <w:t>عند السيد الخميني</w:t>
        </w:r>
      </w:hyperlink>
    </w:p>
    <w:p w14:paraId="1B05F250" w14:textId="66A9A07D" w:rsidR="005019F5" w:rsidRPr="00E32786" w:rsidRDefault="003A47D8" w:rsidP="00FF0A24">
      <w:pPr>
        <w:pStyle w:val="25"/>
        <w:spacing w:before="180"/>
        <w:rPr>
          <w:rFonts w:asciiTheme="minorHAnsi" w:eastAsiaTheme="minorEastAsia" w:hAnsiTheme="minorHAnsi" w:cstheme="minorBidi"/>
          <w:sz w:val="22"/>
          <w:szCs w:val="22"/>
          <w:lang w:eastAsia="en-US"/>
        </w:rPr>
      </w:pPr>
      <w:hyperlink w:anchor="_Toc74301900" w:history="1">
        <w:r w:rsidR="005019F5" w:rsidRPr="00E32786">
          <w:rPr>
            <w:rStyle w:val="Hyperlink"/>
            <w:color w:val="auto"/>
            <w:u w:val="none"/>
            <w:rtl/>
          </w:rPr>
          <w:t>أ. علي محمديان</w:t>
        </w:r>
      </w:hyperlink>
      <w:r w:rsidR="006B2B14" w:rsidRPr="00E32786">
        <w:rPr>
          <w:rStyle w:val="Hyperlink"/>
          <w:rFonts w:cs="Taher" w:hint="cs"/>
          <w:color w:val="auto"/>
          <w:u w:val="none"/>
          <w:vertAlign w:val="superscript"/>
          <w:rtl/>
        </w:rPr>
        <w:t xml:space="preserve"> </w:t>
      </w:r>
      <w:r w:rsidR="006B2B14" w:rsidRPr="00E32786">
        <w:rPr>
          <w:rStyle w:val="Hyperlink"/>
          <w:rFonts w:hint="cs"/>
          <w:color w:val="auto"/>
          <w:u w:val="none"/>
          <w:rtl/>
        </w:rPr>
        <w:t xml:space="preserve">/ </w:t>
      </w:r>
      <w:hyperlink w:anchor="_Toc74301901" w:history="1">
        <w:r w:rsidR="005019F5" w:rsidRPr="00E32786">
          <w:rPr>
            <w:rStyle w:val="Hyperlink"/>
            <w:color w:val="auto"/>
            <w:u w:val="none"/>
            <w:rtl/>
          </w:rPr>
          <w:t>د. محمد رضا علمي سولا</w:t>
        </w:r>
      </w:hyperlink>
      <w:r w:rsidR="006B2B14" w:rsidRPr="00E32786">
        <w:rPr>
          <w:rStyle w:val="Hyperlink"/>
          <w:rFonts w:hint="cs"/>
          <w:color w:val="auto"/>
          <w:u w:val="none"/>
          <w:rtl/>
        </w:rPr>
        <w:t xml:space="preserve"> / </w:t>
      </w:r>
      <w:hyperlink w:anchor="_Toc74301902" w:history="1">
        <w:r w:rsidR="005019F5" w:rsidRPr="00E32786">
          <w:rPr>
            <w:rStyle w:val="Hyperlink"/>
            <w:color w:val="auto"/>
            <w:u w:val="none"/>
            <w:rtl/>
          </w:rPr>
          <w:t>د. محمد تقي فخلعي</w:t>
        </w:r>
        <w:r w:rsidR="005019F5" w:rsidRPr="00E32786">
          <w:rPr>
            <w:webHidden/>
          </w:rPr>
          <w:tab/>
        </w:r>
        <w:r w:rsidR="005019F5" w:rsidRPr="00E32786">
          <w:rPr>
            <w:webHidden/>
          </w:rPr>
          <w:fldChar w:fldCharType="begin"/>
        </w:r>
        <w:r w:rsidR="005019F5" w:rsidRPr="00E32786">
          <w:rPr>
            <w:webHidden/>
          </w:rPr>
          <w:instrText xml:space="preserve"> PAGEREF _Toc74301902 \h </w:instrText>
        </w:r>
        <w:r w:rsidR="005019F5" w:rsidRPr="00E32786">
          <w:rPr>
            <w:webHidden/>
          </w:rPr>
        </w:r>
        <w:r w:rsidR="005019F5" w:rsidRPr="00E32786">
          <w:rPr>
            <w:webHidden/>
          </w:rPr>
          <w:fldChar w:fldCharType="separate"/>
        </w:r>
        <w:r>
          <w:rPr>
            <w:webHidden/>
            <w:rtl/>
          </w:rPr>
          <w:t>113</w:t>
        </w:r>
        <w:r w:rsidR="005019F5" w:rsidRPr="00E32786">
          <w:rPr>
            <w:webHidden/>
          </w:rPr>
          <w:fldChar w:fldCharType="end"/>
        </w:r>
      </w:hyperlink>
    </w:p>
    <w:p w14:paraId="514281A5" w14:textId="5DB6EE7B" w:rsidR="005019F5" w:rsidRPr="00E32786" w:rsidRDefault="00B46134" w:rsidP="00C43FB4">
      <w:pPr>
        <w:pStyle w:val="13"/>
        <w:spacing w:before="63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04" w:history="1">
        <w:r w:rsidR="005019F5" w:rsidRPr="00E32786">
          <w:rPr>
            <w:rStyle w:val="Hyperlink"/>
            <w:color w:val="auto"/>
            <w:u w:val="none"/>
            <w:rtl/>
          </w:rPr>
          <w:t>«الآخر» في المنظومة الفكريّة لتوما الأكويني</w:t>
        </w:r>
        <w:r w:rsidRPr="00E32786">
          <w:rPr>
            <w:rFonts w:hint="cs"/>
            <w:webHidden/>
            <w:rtl/>
          </w:rPr>
          <w:t>،</w:t>
        </w:r>
      </w:hyperlink>
      <w:r w:rsidRPr="00E32786">
        <w:rPr>
          <w:rStyle w:val="Hyperlink"/>
          <w:rFonts w:hint="cs"/>
          <w:color w:val="auto"/>
          <w:u w:val="none"/>
          <w:rtl/>
        </w:rPr>
        <w:t xml:space="preserve"> </w:t>
      </w:r>
      <w:hyperlink w:anchor="_Toc74301905" w:history="1">
        <w:r w:rsidR="005019F5" w:rsidRPr="00E32786">
          <w:rPr>
            <w:rStyle w:val="Hyperlink"/>
            <w:color w:val="auto"/>
            <w:u w:val="none"/>
            <w:rtl/>
          </w:rPr>
          <w:t>تأمّلاتٌ وملاحظات</w:t>
        </w:r>
      </w:hyperlink>
    </w:p>
    <w:p w14:paraId="2F77FAF8" w14:textId="492DFCDC" w:rsidR="005019F5" w:rsidRPr="00E32786" w:rsidRDefault="003A47D8" w:rsidP="00FF0A24">
      <w:pPr>
        <w:pStyle w:val="25"/>
        <w:spacing w:before="180"/>
        <w:rPr>
          <w:rFonts w:asciiTheme="minorHAnsi" w:eastAsiaTheme="minorEastAsia" w:hAnsiTheme="minorHAnsi" w:cstheme="minorBidi"/>
          <w:sz w:val="22"/>
          <w:szCs w:val="22"/>
          <w:lang w:eastAsia="en-US"/>
        </w:rPr>
      </w:pPr>
      <w:hyperlink w:anchor="_Toc74301906" w:history="1">
        <w:r w:rsidR="005019F5" w:rsidRPr="00E32786">
          <w:rPr>
            <w:rStyle w:val="Hyperlink"/>
            <w:color w:val="auto"/>
            <w:u w:val="none"/>
            <w:rtl/>
          </w:rPr>
          <w:t>حيدر حب</w:t>
        </w:r>
        <w:r w:rsidR="006B2B14" w:rsidRPr="00E32786">
          <w:rPr>
            <w:rStyle w:val="Hyperlink"/>
            <w:rFonts w:hint="cs"/>
            <w:color w:val="auto"/>
            <w:u w:val="none"/>
            <w:rtl/>
          </w:rPr>
          <w:t>ّ</w:t>
        </w:r>
        <w:r w:rsidR="005019F5" w:rsidRPr="00E32786">
          <w:rPr>
            <w:rStyle w:val="Hyperlink"/>
            <w:color w:val="auto"/>
            <w:u w:val="none"/>
            <w:rtl/>
          </w:rPr>
          <w:t xml:space="preserve"> الله</w:t>
        </w:r>
      </w:hyperlink>
      <w:r w:rsidR="006B2B14" w:rsidRPr="00E32786">
        <w:rPr>
          <w:rStyle w:val="Hyperlink"/>
          <w:rFonts w:hint="cs"/>
          <w:color w:val="auto"/>
          <w:u w:val="none"/>
          <w:rtl/>
        </w:rPr>
        <w:t xml:space="preserve"> / </w:t>
      </w:r>
      <w:hyperlink w:anchor="_Toc74301907" w:history="1">
        <w:r w:rsidR="005019F5" w:rsidRPr="00E32786">
          <w:rPr>
            <w:rStyle w:val="Hyperlink"/>
            <w:color w:val="auto"/>
            <w:u w:val="none"/>
            <w:rtl/>
          </w:rPr>
          <w:t>د. أحمد رضا مفتاح</w:t>
        </w:r>
      </w:hyperlink>
      <w:r w:rsidR="006B2B14" w:rsidRPr="00E32786">
        <w:rPr>
          <w:rStyle w:val="Hyperlink"/>
          <w:rFonts w:hint="cs"/>
          <w:color w:val="auto"/>
          <w:u w:val="none"/>
          <w:rtl/>
        </w:rPr>
        <w:t xml:space="preserve"> / </w:t>
      </w:r>
      <w:hyperlink w:anchor="_Toc74301908" w:history="1">
        <w:r w:rsidR="005019F5" w:rsidRPr="00E32786">
          <w:rPr>
            <w:rStyle w:val="Hyperlink"/>
            <w:color w:val="auto"/>
            <w:u w:val="none"/>
            <w:rtl/>
          </w:rPr>
          <w:t>د. السيد أبو الحسن نواب</w:t>
        </w:r>
        <w:r w:rsidR="005019F5" w:rsidRPr="00E32786">
          <w:rPr>
            <w:webHidden/>
          </w:rPr>
          <w:tab/>
        </w:r>
        <w:r w:rsidR="005019F5" w:rsidRPr="00E32786">
          <w:rPr>
            <w:webHidden/>
          </w:rPr>
          <w:fldChar w:fldCharType="begin"/>
        </w:r>
        <w:r w:rsidR="005019F5" w:rsidRPr="00E32786">
          <w:rPr>
            <w:webHidden/>
          </w:rPr>
          <w:instrText xml:space="preserve"> PAGEREF _Toc74301908 \h </w:instrText>
        </w:r>
        <w:r w:rsidR="005019F5" w:rsidRPr="00E32786">
          <w:rPr>
            <w:webHidden/>
          </w:rPr>
        </w:r>
        <w:r w:rsidR="005019F5" w:rsidRPr="00E32786">
          <w:rPr>
            <w:webHidden/>
          </w:rPr>
          <w:fldChar w:fldCharType="separate"/>
        </w:r>
        <w:r>
          <w:rPr>
            <w:webHidden/>
            <w:rtl/>
          </w:rPr>
          <w:t>131</w:t>
        </w:r>
        <w:r w:rsidR="005019F5" w:rsidRPr="00E32786">
          <w:rPr>
            <w:webHidden/>
          </w:rPr>
          <w:fldChar w:fldCharType="end"/>
        </w:r>
      </w:hyperlink>
    </w:p>
    <w:p w14:paraId="47CF60C8" w14:textId="4DE7D959" w:rsidR="005019F5" w:rsidRPr="00E32786" w:rsidRDefault="00B46134" w:rsidP="00DB161B">
      <w:pPr>
        <w:pStyle w:val="13"/>
        <w:spacing w:line="400" w:lineRule="exact"/>
        <w:rPr>
          <w:rFonts w:asciiTheme="minorHAnsi" w:eastAsiaTheme="minorEastAsia" w:hAnsiTheme="minorHAnsi" w:cstheme="minorBidi"/>
          <w:sz w:val="22"/>
          <w:szCs w:val="22"/>
          <w:lang w:eastAsia="en-US"/>
        </w:rPr>
      </w:pPr>
      <w:r w:rsidRPr="00E32786">
        <w:rPr>
          <w:rFonts w:cs="Abz-2 (Badr)"/>
          <w:b/>
          <w:bCs/>
          <w:szCs w:val="27"/>
          <w:rtl/>
        </w:rPr>
        <w:lastRenderedPageBreak/>
        <w:sym w:font="Webdings" w:char="F033"/>
      </w:r>
      <w:hyperlink w:anchor="_Toc74301909" w:history="1">
        <w:r w:rsidR="005019F5" w:rsidRPr="00E32786">
          <w:rPr>
            <w:rStyle w:val="Hyperlink"/>
            <w:color w:val="auto"/>
            <w:u w:val="none"/>
            <w:rtl/>
          </w:rPr>
          <w:t>البحث اللّغويّ عند علماء أصول الفقه</w:t>
        </w:r>
      </w:hyperlink>
      <w:r w:rsidRPr="00E32786">
        <w:rPr>
          <w:rStyle w:val="Hyperlink"/>
          <w:rFonts w:hint="cs"/>
          <w:color w:val="auto"/>
          <w:u w:val="none"/>
          <w:rtl/>
        </w:rPr>
        <w:t xml:space="preserve">، </w:t>
      </w:r>
      <w:hyperlink w:anchor="_Toc74301910" w:history="1">
        <w:r w:rsidR="005019F5" w:rsidRPr="00E32786">
          <w:rPr>
            <w:rStyle w:val="Hyperlink"/>
            <w:color w:val="auto"/>
            <w:u w:val="none"/>
            <w:rtl/>
          </w:rPr>
          <w:t>تطبيقاتٌ فقهيّة عمليّة</w:t>
        </w:r>
      </w:hyperlink>
    </w:p>
    <w:p w14:paraId="79C0A83A" w14:textId="01116895"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11" w:history="1">
        <w:r w:rsidR="005019F5" w:rsidRPr="00E32786">
          <w:rPr>
            <w:rStyle w:val="Hyperlink"/>
            <w:color w:val="auto"/>
            <w:u w:val="none"/>
            <w:rtl/>
          </w:rPr>
          <w:t>د. الشيخ علي منتش</w:t>
        </w:r>
        <w:r w:rsidR="005019F5" w:rsidRPr="00E32786">
          <w:rPr>
            <w:webHidden/>
          </w:rPr>
          <w:tab/>
        </w:r>
        <w:r w:rsidR="005019F5" w:rsidRPr="00E32786">
          <w:rPr>
            <w:webHidden/>
          </w:rPr>
          <w:fldChar w:fldCharType="begin"/>
        </w:r>
        <w:r w:rsidR="005019F5" w:rsidRPr="00E32786">
          <w:rPr>
            <w:webHidden/>
          </w:rPr>
          <w:instrText xml:space="preserve"> PAGEREF _Toc74301911 \h </w:instrText>
        </w:r>
        <w:r w:rsidR="005019F5" w:rsidRPr="00E32786">
          <w:rPr>
            <w:webHidden/>
          </w:rPr>
        </w:r>
        <w:r w:rsidR="005019F5" w:rsidRPr="00E32786">
          <w:rPr>
            <w:webHidden/>
          </w:rPr>
          <w:fldChar w:fldCharType="separate"/>
        </w:r>
        <w:r>
          <w:rPr>
            <w:webHidden/>
            <w:rtl/>
          </w:rPr>
          <w:t>161</w:t>
        </w:r>
        <w:r w:rsidR="005019F5" w:rsidRPr="00E32786">
          <w:rPr>
            <w:webHidden/>
          </w:rPr>
          <w:fldChar w:fldCharType="end"/>
        </w:r>
      </w:hyperlink>
    </w:p>
    <w:p w14:paraId="55FACAA4" w14:textId="3978983D" w:rsidR="005019F5" w:rsidRPr="00E32786" w:rsidRDefault="00B46134" w:rsidP="00DB161B">
      <w:pPr>
        <w:pStyle w:val="13"/>
        <w:spacing w:before="620" w:line="400" w:lineRule="exact"/>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912" w:history="1">
        <w:r w:rsidR="005019F5" w:rsidRPr="00E32786">
          <w:rPr>
            <w:rStyle w:val="Hyperlink"/>
            <w:color w:val="auto"/>
            <w:u w:val="none"/>
            <w:rtl/>
            <w:lang w:bidi="ar-LB"/>
          </w:rPr>
          <w:t>وباء كورونا</w:t>
        </w:r>
      </w:hyperlink>
      <w:r w:rsidRPr="00E32786">
        <w:rPr>
          <w:rStyle w:val="Hyperlink"/>
          <w:rFonts w:hint="cs"/>
          <w:color w:val="auto"/>
          <w:u w:val="none"/>
          <w:rtl/>
        </w:rPr>
        <w:t xml:space="preserve">، </w:t>
      </w:r>
      <w:hyperlink w:anchor="_Toc74301913" w:history="1">
        <w:r w:rsidR="005019F5" w:rsidRPr="00E32786">
          <w:rPr>
            <w:rStyle w:val="Hyperlink"/>
            <w:color w:val="auto"/>
            <w:u w:val="none"/>
            <w:rtl/>
          </w:rPr>
          <w:t>وحكم الإجراءات الوقائية</w:t>
        </w:r>
      </w:hyperlink>
      <w:r w:rsidR="00D906D7" w:rsidRPr="00E32786">
        <w:rPr>
          <w:rStyle w:val="Hyperlink"/>
          <w:rFonts w:hint="cs"/>
          <w:color w:val="auto"/>
          <w:u w:val="none"/>
          <w:rtl/>
        </w:rPr>
        <w:t xml:space="preserve"> منه</w:t>
      </w:r>
      <w:r w:rsidR="00D906D7" w:rsidRPr="00E32786">
        <w:rPr>
          <w:rStyle w:val="Hyperlink"/>
          <w:color w:val="auto"/>
          <w:u w:val="none"/>
        </w:rPr>
        <w:t xml:space="preserve"> </w:t>
      </w:r>
    </w:p>
    <w:p w14:paraId="113CE440" w14:textId="6F5DA161"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14" w:history="1">
        <w:r w:rsidR="005019F5" w:rsidRPr="00E32786">
          <w:rPr>
            <w:rStyle w:val="Hyperlink"/>
            <w:color w:val="auto"/>
            <w:u w:val="none"/>
            <w:rtl/>
            <w:lang w:bidi="ar-LB"/>
          </w:rPr>
          <w:t>الشيخ علي نذر</w:t>
        </w:r>
        <w:r w:rsidR="005019F5" w:rsidRPr="00E32786">
          <w:rPr>
            <w:webHidden/>
          </w:rPr>
          <w:tab/>
        </w:r>
        <w:r w:rsidR="005019F5" w:rsidRPr="00E32786">
          <w:rPr>
            <w:webHidden/>
          </w:rPr>
          <w:fldChar w:fldCharType="begin"/>
        </w:r>
        <w:r w:rsidR="005019F5" w:rsidRPr="00E32786">
          <w:rPr>
            <w:webHidden/>
          </w:rPr>
          <w:instrText xml:space="preserve"> PAGEREF _Toc74301914 \h </w:instrText>
        </w:r>
        <w:r w:rsidR="005019F5" w:rsidRPr="00E32786">
          <w:rPr>
            <w:webHidden/>
          </w:rPr>
        </w:r>
        <w:r w:rsidR="005019F5" w:rsidRPr="00E32786">
          <w:rPr>
            <w:webHidden/>
          </w:rPr>
          <w:fldChar w:fldCharType="separate"/>
        </w:r>
        <w:r>
          <w:rPr>
            <w:webHidden/>
            <w:rtl/>
          </w:rPr>
          <w:t>187</w:t>
        </w:r>
        <w:r w:rsidR="005019F5" w:rsidRPr="00E32786">
          <w:rPr>
            <w:webHidden/>
          </w:rPr>
          <w:fldChar w:fldCharType="end"/>
        </w:r>
      </w:hyperlink>
    </w:p>
    <w:p w14:paraId="3C78F90F" w14:textId="12E426F2"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16" w:history="1">
        <w:r w:rsidR="005019F5" w:rsidRPr="00E32786">
          <w:rPr>
            <w:rStyle w:val="Hyperlink"/>
            <w:color w:val="auto"/>
            <w:u w:val="none"/>
            <w:rtl/>
          </w:rPr>
          <w:t>عالم الذرّ في المدرسة الكلاميّة الإماميّة في بغداد</w:t>
        </w:r>
        <w:r w:rsidRPr="00E32786">
          <w:rPr>
            <w:rFonts w:hint="cs"/>
            <w:webHidden/>
            <w:rtl/>
          </w:rPr>
          <w:t>،</w:t>
        </w:r>
      </w:hyperlink>
      <w:r w:rsidRPr="00E32786">
        <w:rPr>
          <w:rStyle w:val="Hyperlink"/>
          <w:rFonts w:hint="cs"/>
          <w:color w:val="auto"/>
          <w:u w:val="none"/>
          <w:rtl/>
        </w:rPr>
        <w:t xml:space="preserve"> </w:t>
      </w:r>
      <w:hyperlink w:anchor="_Toc74301917" w:history="1">
        <w:r w:rsidR="005019F5" w:rsidRPr="00E32786">
          <w:rPr>
            <w:rStyle w:val="Hyperlink"/>
            <w:color w:val="auto"/>
            <w:u w:val="none"/>
            <w:rtl/>
          </w:rPr>
          <w:t>قراءةٌ نقديّة</w:t>
        </w:r>
      </w:hyperlink>
    </w:p>
    <w:p w14:paraId="07F792A3" w14:textId="390A47F4"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18" w:history="1">
        <w:r w:rsidR="005019F5" w:rsidRPr="00E32786">
          <w:rPr>
            <w:rStyle w:val="Hyperlink"/>
            <w:color w:val="auto"/>
            <w:u w:val="none"/>
            <w:rtl/>
          </w:rPr>
          <w:t xml:space="preserve">الشيخ </w:t>
        </w:r>
        <w:r w:rsidR="005019F5" w:rsidRPr="00E32786">
          <w:rPr>
            <w:rStyle w:val="Hyperlink"/>
            <w:color w:val="auto"/>
            <w:u w:val="none"/>
            <w:rtl/>
            <w:lang w:bidi="fa-IR"/>
          </w:rPr>
          <w:t>سعيد نورا</w:t>
        </w:r>
        <w:r w:rsidR="005019F5" w:rsidRPr="00E32786">
          <w:rPr>
            <w:webHidden/>
          </w:rPr>
          <w:tab/>
        </w:r>
        <w:r w:rsidR="005019F5" w:rsidRPr="00E32786">
          <w:rPr>
            <w:webHidden/>
          </w:rPr>
          <w:fldChar w:fldCharType="begin"/>
        </w:r>
        <w:r w:rsidR="005019F5" w:rsidRPr="00E32786">
          <w:rPr>
            <w:webHidden/>
          </w:rPr>
          <w:instrText xml:space="preserve"> PAGEREF _Toc74301918 \h </w:instrText>
        </w:r>
        <w:r w:rsidR="005019F5" w:rsidRPr="00E32786">
          <w:rPr>
            <w:webHidden/>
          </w:rPr>
        </w:r>
        <w:r w:rsidR="005019F5" w:rsidRPr="00E32786">
          <w:rPr>
            <w:webHidden/>
          </w:rPr>
          <w:fldChar w:fldCharType="separate"/>
        </w:r>
        <w:r>
          <w:rPr>
            <w:webHidden/>
            <w:rtl/>
          </w:rPr>
          <w:t>210</w:t>
        </w:r>
        <w:r w:rsidR="005019F5" w:rsidRPr="00E32786">
          <w:rPr>
            <w:webHidden/>
          </w:rPr>
          <w:fldChar w:fldCharType="end"/>
        </w:r>
      </w:hyperlink>
    </w:p>
    <w:p w14:paraId="7269E4A2" w14:textId="55B6CCCF"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19" w:history="1">
        <w:r w:rsidR="005019F5" w:rsidRPr="00E32786">
          <w:rPr>
            <w:rStyle w:val="Hyperlink"/>
            <w:color w:val="auto"/>
            <w:u w:val="none"/>
            <w:rtl/>
          </w:rPr>
          <w:t>مقبولة عمر بن حنظلة</w:t>
        </w:r>
      </w:hyperlink>
      <w:r w:rsidRPr="00E32786">
        <w:rPr>
          <w:rStyle w:val="Hyperlink"/>
          <w:rFonts w:hint="cs"/>
          <w:color w:val="auto"/>
          <w:u w:val="none"/>
          <w:rtl/>
        </w:rPr>
        <w:t xml:space="preserve">، </w:t>
      </w:r>
      <w:hyperlink w:anchor="_Toc74301920" w:history="1">
        <w:r w:rsidR="005019F5" w:rsidRPr="00E32786">
          <w:rPr>
            <w:rStyle w:val="Hyperlink"/>
            <w:color w:val="auto"/>
            <w:u w:val="none"/>
            <w:rtl/>
          </w:rPr>
          <w:t>قراءةٌ نقديّة شاملة</w:t>
        </w:r>
      </w:hyperlink>
    </w:p>
    <w:p w14:paraId="1A600AAB" w14:textId="0C696158"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21" w:history="1">
        <w:r w:rsidR="005019F5" w:rsidRPr="00E32786">
          <w:rPr>
            <w:rStyle w:val="Hyperlink"/>
            <w:color w:val="auto"/>
            <w:u w:val="none"/>
            <w:rtl/>
          </w:rPr>
          <w:t>د. سعيد نظري توك</w:t>
        </w:r>
        <w:r w:rsidR="00D906D7" w:rsidRPr="00E32786">
          <w:rPr>
            <w:rStyle w:val="Hyperlink"/>
            <w:rFonts w:hint="cs"/>
            <w:color w:val="auto"/>
            <w:u w:val="none"/>
            <w:rtl/>
          </w:rPr>
          <w:t>ُّ</w:t>
        </w:r>
        <w:r w:rsidR="005019F5" w:rsidRPr="00E32786">
          <w:rPr>
            <w:rStyle w:val="Hyperlink"/>
            <w:color w:val="auto"/>
            <w:u w:val="none"/>
            <w:rtl/>
          </w:rPr>
          <w:t>ل</w:t>
        </w:r>
        <w:r w:rsidR="00DE2F5C" w:rsidRPr="00E32786">
          <w:rPr>
            <w:rStyle w:val="Hyperlink"/>
            <w:rFonts w:hint="cs"/>
            <w:color w:val="auto"/>
            <w:u w:val="none"/>
            <w:rtl/>
          </w:rPr>
          <w:t xml:space="preserve">ي </w:t>
        </w:r>
        <w:r w:rsidR="00B46134" w:rsidRPr="00E32786">
          <w:rPr>
            <w:rStyle w:val="Hyperlink"/>
            <w:rFonts w:hint="cs"/>
            <w:color w:val="auto"/>
            <w:u w:val="none"/>
            <w:rtl/>
          </w:rPr>
          <w:t>/</w:t>
        </w:r>
      </w:hyperlink>
      <w:r w:rsidR="00DE2F5C" w:rsidRPr="00E32786">
        <w:t xml:space="preserve"> </w:t>
      </w:r>
      <w:hyperlink w:anchor="_Toc74301922" w:history="1">
        <w:r w:rsidR="005019F5" w:rsidRPr="00E32786">
          <w:rPr>
            <w:rStyle w:val="Hyperlink"/>
            <w:color w:val="auto"/>
            <w:u w:val="none"/>
            <w:rtl/>
          </w:rPr>
          <w:t>أ. فاطمة سادات مرتضوي</w:t>
        </w:r>
        <w:r w:rsidR="005019F5" w:rsidRPr="00E32786">
          <w:rPr>
            <w:webHidden/>
          </w:rPr>
          <w:tab/>
        </w:r>
        <w:r w:rsidR="005019F5" w:rsidRPr="00E32786">
          <w:rPr>
            <w:webHidden/>
          </w:rPr>
          <w:fldChar w:fldCharType="begin"/>
        </w:r>
        <w:r w:rsidR="005019F5" w:rsidRPr="00E32786">
          <w:rPr>
            <w:webHidden/>
          </w:rPr>
          <w:instrText xml:space="preserve"> PAGEREF _Toc74301922 \h </w:instrText>
        </w:r>
        <w:r w:rsidR="005019F5" w:rsidRPr="00E32786">
          <w:rPr>
            <w:webHidden/>
          </w:rPr>
        </w:r>
        <w:r w:rsidR="005019F5" w:rsidRPr="00E32786">
          <w:rPr>
            <w:webHidden/>
          </w:rPr>
          <w:fldChar w:fldCharType="separate"/>
        </w:r>
        <w:r>
          <w:rPr>
            <w:webHidden/>
            <w:rtl/>
          </w:rPr>
          <w:t>241</w:t>
        </w:r>
        <w:r w:rsidR="005019F5" w:rsidRPr="00E32786">
          <w:rPr>
            <w:webHidden/>
          </w:rPr>
          <w:fldChar w:fldCharType="end"/>
        </w:r>
      </w:hyperlink>
    </w:p>
    <w:p w14:paraId="3A4E6A36" w14:textId="03641367" w:rsidR="005019F5" w:rsidRPr="00E32786" w:rsidRDefault="00B46134" w:rsidP="00DB161B">
      <w:pPr>
        <w:pStyle w:val="13"/>
        <w:spacing w:before="620" w:line="400" w:lineRule="exact"/>
        <w:ind w:left="284" w:hanging="284"/>
        <w:rPr>
          <w:rFonts w:asciiTheme="minorHAnsi" w:eastAsiaTheme="minorEastAsia" w:hAnsiTheme="minorHAnsi" w:cstheme="minorBidi"/>
          <w:sz w:val="22"/>
          <w:szCs w:val="22"/>
          <w:rtl/>
          <w:lang w:eastAsia="en-US"/>
        </w:rPr>
      </w:pPr>
      <w:r w:rsidRPr="00E32786">
        <w:rPr>
          <w:rFonts w:cs="Abz-2 (Badr)"/>
          <w:b/>
          <w:bCs/>
          <w:szCs w:val="27"/>
          <w:rtl/>
        </w:rPr>
        <w:sym w:font="Webdings" w:char="F033"/>
      </w:r>
      <w:hyperlink w:anchor="_Toc74301923" w:history="1">
        <w:r w:rsidR="005019F5" w:rsidRPr="00E32786">
          <w:rPr>
            <w:rStyle w:val="Hyperlink"/>
            <w:color w:val="auto"/>
            <w:u w:val="none"/>
            <w:rtl/>
          </w:rPr>
          <w:t>مستقبل العالمين العربيّ والإسلاميّ</w:t>
        </w:r>
      </w:hyperlink>
      <w:r w:rsidRPr="00E32786">
        <w:rPr>
          <w:rStyle w:val="Hyperlink"/>
          <w:rFonts w:hint="cs"/>
          <w:color w:val="auto"/>
          <w:u w:val="none"/>
          <w:rtl/>
        </w:rPr>
        <w:t xml:space="preserve"> </w:t>
      </w:r>
      <w:hyperlink w:anchor="_Toc74301924" w:history="1">
        <w:r w:rsidR="005019F5" w:rsidRPr="00E32786">
          <w:rPr>
            <w:rStyle w:val="Hyperlink"/>
            <w:color w:val="auto"/>
            <w:u w:val="none"/>
            <w:rtl/>
          </w:rPr>
          <w:t>في ضوء المتغيِّرات الجارية بالمنطقة والعالم</w:t>
        </w:r>
      </w:hyperlink>
      <w:r w:rsidR="004B2EF9" w:rsidRPr="00E32786">
        <w:rPr>
          <w:rStyle w:val="Hyperlink"/>
          <w:rFonts w:hint="cs"/>
          <w:color w:val="auto"/>
          <w:u w:val="none"/>
          <w:rtl/>
        </w:rPr>
        <w:t xml:space="preserve"> (إحياء الهويّة ومشترك الأنسنة نموذجاً)</w:t>
      </w:r>
    </w:p>
    <w:p w14:paraId="6D4D7D7F" w14:textId="7FA00DF7"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25" w:history="1">
        <w:r w:rsidR="005019F5" w:rsidRPr="00E32786">
          <w:rPr>
            <w:rStyle w:val="Hyperlink"/>
            <w:color w:val="auto"/>
            <w:u w:val="none"/>
            <w:rtl/>
          </w:rPr>
          <w:t>أ. بدر بن سالم بن حمدان العبري</w:t>
        </w:r>
        <w:r w:rsidR="005019F5" w:rsidRPr="00E32786">
          <w:rPr>
            <w:webHidden/>
          </w:rPr>
          <w:tab/>
        </w:r>
        <w:r w:rsidR="005019F5" w:rsidRPr="00E32786">
          <w:rPr>
            <w:webHidden/>
          </w:rPr>
          <w:fldChar w:fldCharType="begin"/>
        </w:r>
        <w:r w:rsidR="005019F5" w:rsidRPr="00E32786">
          <w:rPr>
            <w:webHidden/>
          </w:rPr>
          <w:instrText xml:space="preserve"> PAGEREF _Toc74301925 \h </w:instrText>
        </w:r>
        <w:r w:rsidR="005019F5" w:rsidRPr="00E32786">
          <w:rPr>
            <w:webHidden/>
          </w:rPr>
        </w:r>
        <w:r w:rsidR="005019F5" w:rsidRPr="00E32786">
          <w:rPr>
            <w:webHidden/>
          </w:rPr>
          <w:fldChar w:fldCharType="separate"/>
        </w:r>
        <w:r>
          <w:rPr>
            <w:webHidden/>
            <w:rtl/>
          </w:rPr>
          <w:t>264</w:t>
        </w:r>
        <w:r w:rsidR="005019F5" w:rsidRPr="00E32786">
          <w:rPr>
            <w:webHidden/>
          </w:rPr>
          <w:fldChar w:fldCharType="end"/>
        </w:r>
      </w:hyperlink>
    </w:p>
    <w:p w14:paraId="7C080215" w14:textId="70E74F90" w:rsidR="005019F5" w:rsidRPr="00E32786" w:rsidRDefault="00B46134" w:rsidP="00DB161B">
      <w:pPr>
        <w:pStyle w:val="13"/>
        <w:spacing w:before="62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26" w:history="1">
        <w:r w:rsidR="005019F5" w:rsidRPr="00E32786">
          <w:rPr>
            <w:rStyle w:val="Hyperlink"/>
            <w:color w:val="auto"/>
            <w:u w:val="none"/>
            <w:rtl/>
          </w:rPr>
          <w:t>منهج شريعتي في تناول المسألة الدينيّة</w:t>
        </w:r>
      </w:hyperlink>
      <w:r w:rsidRPr="00E32786">
        <w:rPr>
          <w:rStyle w:val="Hyperlink"/>
          <w:rFonts w:hint="cs"/>
          <w:color w:val="auto"/>
          <w:u w:val="none"/>
          <w:rtl/>
        </w:rPr>
        <w:t xml:space="preserve">، </w:t>
      </w:r>
      <w:hyperlink w:anchor="_Toc74301927" w:history="1">
        <w:r w:rsidR="005019F5" w:rsidRPr="00E32786">
          <w:rPr>
            <w:rStyle w:val="Hyperlink"/>
            <w:color w:val="auto"/>
            <w:u w:val="none"/>
            <w:rtl/>
          </w:rPr>
          <w:t>المعالم والاستراتيجيا</w:t>
        </w:r>
      </w:hyperlink>
    </w:p>
    <w:p w14:paraId="5A44E00E" w14:textId="7C0AD7CE" w:rsidR="005019F5" w:rsidRPr="00E32786" w:rsidRDefault="003A47D8" w:rsidP="00353768">
      <w:pPr>
        <w:pStyle w:val="25"/>
        <w:spacing w:before="140"/>
        <w:rPr>
          <w:rStyle w:val="Hyperlink"/>
          <w:color w:val="auto"/>
          <w:u w:val="none"/>
          <w:rtl/>
        </w:rPr>
      </w:pPr>
      <w:hyperlink w:anchor="_Toc74301928" w:history="1">
        <w:r w:rsidR="005019F5" w:rsidRPr="00E32786">
          <w:rPr>
            <w:rStyle w:val="Hyperlink"/>
            <w:color w:val="auto"/>
            <w:u w:val="none"/>
            <w:rtl/>
          </w:rPr>
          <w:t>الشيخ حسن بدران</w:t>
        </w:r>
        <w:r w:rsidR="005019F5" w:rsidRPr="00E32786">
          <w:rPr>
            <w:webHidden/>
          </w:rPr>
          <w:tab/>
        </w:r>
        <w:r w:rsidR="005019F5" w:rsidRPr="00E32786">
          <w:rPr>
            <w:webHidden/>
          </w:rPr>
          <w:fldChar w:fldCharType="begin"/>
        </w:r>
        <w:r w:rsidR="005019F5" w:rsidRPr="00E32786">
          <w:rPr>
            <w:webHidden/>
          </w:rPr>
          <w:instrText xml:space="preserve"> PAGEREF _Toc74301928 \h </w:instrText>
        </w:r>
        <w:r w:rsidR="005019F5" w:rsidRPr="00E32786">
          <w:rPr>
            <w:webHidden/>
          </w:rPr>
        </w:r>
        <w:r w:rsidR="005019F5" w:rsidRPr="00E32786">
          <w:rPr>
            <w:webHidden/>
          </w:rPr>
          <w:fldChar w:fldCharType="separate"/>
        </w:r>
        <w:r>
          <w:rPr>
            <w:webHidden/>
            <w:rtl/>
          </w:rPr>
          <w:t>281</w:t>
        </w:r>
        <w:r w:rsidR="005019F5" w:rsidRPr="00E32786">
          <w:rPr>
            <w:webHidden/>
          </w:rPr>
          <w:fldChar w:fldCharType="end"/>
        </w:r>
      </w:hyperlink>
    </w:p>
    <w:p w14:paraId="36BB01E1" w14:textId="77777777" w:rsidR="00217F41" w:rsidRPr="00E32786" w:rsidRDefault="00217F41" w:rsidP="00217F41">
      <w:pPr>
        <w:spacing w:line="240" w:lineRule="auto"/>
        <w:rPr>
          <w:rFonts w:cs="PT Bold Heading"/>
          <w:bCs/>
          <w:sz w:val="16"/>
          <w:szCs w:val="16"/>
        </w:rPr>
      </w:pPr>
    </w:p>
    <w:p w14:paraId="5B8E0E60" w14:textId="73CA5303" w:rsidR="00B46134" w:rsidRPr="00E32786" w:rsidRDefault="00B46134" w:rsidP="00217F41">
      <w:pPr>
        <w:spacing w:before="480"/>
        <w:ind w:firstLine="0"/>
        <w:rPr>
          <w:rFonts w:eastAsiaTheme="minorEastAsia"/>
          <w:lang w:eastAsia="ar-SA"/>
        </w:rPr>
      </w:pPr>
      <w:r w:rsidRPr="00E32786">
        <w:rPr>
          <w:sz w:val="24"/>
          <w:szCs w:val="24"/>
        </w:rPr>
        <w:sym w:font="Wingdings" w:char="F072"/>
      </w:r>
      <w:r w:rsidRPr="00E32786">
        <w:rPr>
          <w:rFonts w:hint="cs"/>
          <w:rtl/>
        </w:rPr>
        <w:t xml:space="preserve"> </w:t>
      </w:r>
      <w:r w:rsidRPr="00E32786">
        <w:rPr>
          <w:rFonts w:cs="PT Bold Heading" w:hint="cs"/>
          <w:szCs w:val="28"/>
          <w:rtl/>
        </w:rPr>
        <w:t>قراءات</w:t>
      </w:r>
    </w:p>
    <w:p w14:paraId="02EC8988" w14:textId="74E43AA0" w:rsidR="005019F5" w:rsidRPr="00E32786" w:rsidRDefault="00B46134" w:rsidP="00DB161B">
      <w:pPr>
        <w:pStyle w:val="13"/>
        <w:spacing w:before="240" w:line="400" w:lineRule="exact"/>
        <w:rPr>
          <w:rFonts w:asciiTheme="minorHAnsi" w:eastAsiaTheme="minorEastAsia" w:hAnsiTheme="minorHAnsi" w:cstheme="minorBidi"/>
          <w:sz w:val="22"/>
          <w:szCs w:val="22"/>
          <w:lang w:eastAsia="en-US"/>
        </w:rPr>
      </w:pPr>
      <w:r w:rsidRPr="00E32786">
        <w:rPr>
          <w:rFonts w:cs="Abz-2 (Badr)"/>
          <w:b/>
          <w:bCs/>
          <w:szCs w:val="27"/>
          <w:rtl/>
        </w:rPr>
        <w:sym w:font="Webdings" w:char="F033"/>
      </w:r>
      <w:hyperlink w:anchor="_Toc74301929" w:history="1">
        <w:r w:rsidR="005019F5" w:rsidRPr="00E32786">
          <w:rPr>
            <w:rStyle w:val="Hyperlink"/>
            <w:color w:val="auto"/>
            <w:u w:val="none"/>
            <w:rtl/>
          </w:rPr>
          <w:t>(وسائل الشيعة)</w:t>
        </w:r>
        <w:r w:rsidR="005019F5" w:rsidRPr="00E32786">
          <w:rPr>
            <w:rStyle w:val="Hyperlink"/>
            <w:rFonts w:cs="AL-Mohanad"/>
            <w:color w:val="auto"/>
            <w:u w:val="none"/>
            <w:rtl/>
          </w:rPr>
          <w:t xml:space="preserve"> </w:t>
        </w:r>
        <w:r w:rsidR="005019F5" w:rsidRPr="00E32786">
          <w:rPr>
            <w:rStyle w:val="Hyperlink"/>
            <w:color w:val="auto"/>
            <w:u w:val="none"/>
            <w:rtl/>
          </w:rPr>
          <w:t>ومظاهر الاختصار العامّة</w:t>
        </w:r>
      </w:hyperlink>
      <w:r w:rsidRPr="00E32786">
        <w:rPr>
          <w:rStyle w:val="Hyperlink"/>
          <w:rFonts w:hint="cs"/>
          <w:color w:val="auto"/>
          <w:u w:val="none"/>
          <w:rtl/>
        </w:rPr>
        <w:t xml:space="preserve">، </w:t>
      </w:r>
      <w:hyperlink w:anchor="_Toc74301930" w:history="1">
        <w:r w:rsidR="005019F5" w:rsidRPr="00E32786">
          <w:rPr>
            <w:rStyle w:val="Hyperlink"/>
            <w:color w:val="auto"/>
            <w:u w:val="none"/>
            <w:rtl/>
          </w:rPr>
          <w:t>عرضٌ وتحليل</w:t>
        </w:r>
      </w:hyperlink>
    </w:p>
    <w:p w14:paraId="4764C726" w14:textId="4CDA31FF" w:rsidR="005019F5" w:rsidRPr="00E32786" w:rsidRDefault="003A47D8" w:rsidP="00353768">
      <w:pPr>
        <w:pStyle w:val="25"/>
        <w:spacing w:before="140"/>
        <w:rPr>
          <w:rFonts w:asciiTheme="minorHAnsi" w:eastAsiaTheme="minorEastAsia" w:hAnsiTheme="minorHAnsi" w:cstheme="minorBidi"/>
          <w:sz w:val="22"/>
          <w:szCs w:val="22"/>
          <w:lang w:eastAsia="en-US"/>
        </w:rPr>
      </w:pPr>
      <w:hyperlink w:anchor="_Toc74301931" w:history="1">
        <w:r w:rsidR="005019F5" w:rsidRPr="00E32786">
          <w:rPr>
            <w:rStyle w:val="Hyperlink"/>
            <w:color w:val="auto"/>
            <w:u w:val="none"/>
            <w:rtl/>
          </w:rPr>
          <w:t>الشيخ محمد عباس دهيني</w:t>
        </w:r>
        <w:r w:rsidR="005019F5" w:rsidRPr="00E32786">
          <w:rPr>
            <w:webHidden/>
          </w:rPr>
          <w:tab/>
        </w:r>
        <w:r w:rsidR="005019F5" w:rsidRPr="00E32786">
          <w:rPr>
            <w:webHidden/>
          </w:rPr>
          <w:fldChar w:fldCharType="begin"/>
        </w:r>
        <w:r w:rsidR="005019F5" w:rsidRPr="00E32786">
          <w:rPr>
            <w:webHidden/>
          </w:rPr>
          <w:instrText xml:space="preserve"> PAGEREF _Toc74301931 \h </w:instrText>
        </w:r>
        <w:r w:rsidR="005019F5" w:rsidRPr="00E32786">
          <w:rPr>
            <w:webHidden/>
          </w:rPr>
        </w:r>
        <w:r w:rsidR="005019F5" w:rsidRPr="00E32786">
          <w:rPr>
            <w:webHidden/>
          </w:rPr>
          <w:fldChar w:fldCharType="separate"/>
        </w:r>
        <w:r>
          <w:rPr>
            <w:webHidden/>
            <w:rtl/>
          </w:rPr>
          <w:t>303</w:t>
        </w:r>
        <w:r w:rsidR="005019F5" w:rsidRPr="00E32786">
          <w:rPr>
            <w:webHidden/>
          </w:rPr>
          <w:fldChar w:fldCharType="end"/>
        </w:r>
      </w:hyperlink>
    </w:p>
    <w:p w14:paraId="468E04E2" w14:textId="77777777" w:rsidR="00FF0A24" w:rsidRPr="00E32786" w:rsidRDefault="005019F5" w:rsidP="00FF0A24">
      <w:pPr>
        <w:rPr>
          <w:rtl/>
        </w:rPr>
        <w:sectPr w:rsidR="00FF0A24" w:rsidRPr="00E32786" w:rsidSect="00286E74">
          <w:headerReference w:type="even" r:id="rId11"/>
          <w:headerReference w:type="default" r:id="rId12"/>
          <w:footerReference w:type="even" r:id="rId13"/>
          <w:footerReference w:type="default" r:id="rId14"/>
          <w:endnotePr>
            <w:numFmt w:val="decimal"/>
            <w:numRestart w:val="eachSect"/>
          </w:endnotePr>
          <w:pgSz w:w="11907" w:h="16840" w:code="9"/>
          <w:pgMar w:top="2637" w:right="2438" w:bottom="3686" w:left="2438" w:header="2268" w:footer="3119" w:gutter="0"/>
          <w:cols w:space="720"/>
          <w:titlePg/>
          <w:docGrid w:linePitch="360"/>
        </w:sectPr>
      </w:pPr>
      <w:r w:rsidRPr="00E32786">
        <w:rPr>
          <w:rFonts w:cs="Abz-2 (Badr)"/>
          <w:rtl/>
        </w:rPr>
        <w:fldChar w:fldCharType="end"/>
      </w:r>
    </w:p>
    <w:p w14:paraId="515E2280" w14:textId="77777777" w:rsidR="00FF0A24" w:rsidRPr="00E32786" w:rsidRDefault="00FF0A24" w:rsidP="00FF0A24">
      <w:pPr>
        <w:pStyle w:val="10"/>
        <w:spacing w:line="216" w:lineRule="auto"/>
        <w:jc w:val="both"/>
        <w:rPr>
          <w:rtl/>
        </w:rPr>
        <w:sectPr w:rsidR="00FF0A24" w:rsidRPr="00E32786" w:rsidSect="00E85587">
          <w:headerReference w:type="even" r:id="rId15"/>
          <w:headerReference w:type="default" r:id="rId16"/>
          <w:headerReference w:type="first" r:id="rId17"/>
          <w:footerReference w:type="first" r:id="rId18"/>
          <w:endnotePr>
            <w:numFmt w:val="decimal"/>
            <w:numRestart w:val="eachSect"/>
          </w:endnotePr>
          <w:type w:val="continuous"/>
          <w:pgSz w:w="11907" w:h="16840" w:code="9"/>
          <w:pgMar w:top="2637" w:right="2438" w:bottom="3686" w:left="2438" w:header="2268" w:footer="3119" w:gutter="0"/>
          <w:cols w:space="720"/>
          <w:titlePg/>
          <w:docGrid w:linePitch="360"/>
        </w:sectPr>
      </w:pPr>
      <w:bookmarkStart w:id="1" w:name="_Toc295112190"/>
      <w:bookmarkStart w:id="2" w:name="_Toc311796812"/>
    </w:p>
    <w:bookmarkEnd w:id="1"/>
    <w:bookmarkEnd w:id="2"/>
    <w:p w14:paraId="235E5E85" w14:textId="77777777" w:rsidR="00FF0A24" w:rsidRPr="00E32786" w:rsidRDefault="00FF0A24" w:rsidP="004322DF">
      <w:pPr>
        <w:spacing w:line="420" w:lineRule="exact"/>
        <w:rPr>
          <w:sz w:val="27"/>
        </w:rPr>
      </w:pPr>
    </w:p>
    <w:p w14:paraId="37908297" w14:textId="5CC0ADE2" w:rsidR="00336016" w:rsidRPr="00E32786" w:rsidRDefault="00336016" w:rsidP="004322DF">
      <w:pPr>
        <w:pStyle w:val="13"/>
        <w:widowControl w:val="0"/>
        <w:spacing w:before="0" w:line="430" w:lineRule="exact"/>
        <w:ind w:firstLine="567"/>
        <w:rPr>
          <w:rFonts w:cs="AL-Mohanad"/>
          <w:rtl/>
        </w:rPr>
      </w:pPr>
    </w:p>
    <w:bookmarkEnd w:id="0"/>
    <w:p w14:paraId="3DEEAF13" w14:textId="1A8C22FD" w:rsidR="00A31A09" w:rsidRPr="00E32786" w:rsidRDefault="004B0FA6" w:rsidP="004B0FA6">
      <w:pPr>
        <w:pStyle w:val="10"/>
        <w:keepNext w:val="0"/>
        <w:keepLines w:val="0"/>
        <w:spacing w:line="216" w:lineRule="auto"/>
        <w:rPr>
          <w:rtl/>
        </w:rPr>
      </w:pPr>
      <w:r w:rsidRPr="004B0FA6">
        <w:rPr>
          <w:rFonts w:hint="cs"/>
          <w:rtl/>
          <w:lang w:bidi="ar-LB"/>
        </w:rPr>
        <w:t>الجنساني</w:t>
      </w:r>
      <w:r w:rsidR="00301A4E">
        <w:rPr>
          <w:rFonts w:hint="cs"/>
          <w:rtl/>
          <w:lang w:bidi="ar-LB"/>
        </w:rPr>
        <w:t>ّ</w:t>
      </w:r>
      <w:r w:rsidRPr="004B0FA6">
        <w:rPr>
          <w:rFonts w:hint="cs"/>
          <w:rtl/>
          <w:lang w:bidi="ar-LB"/>
        </w:rPr>
        <w:t>ة المختلفة</w:t>
      </w:r>
    </w:p>
    <w:p w14:paraId="08BF4C0A" w14:textId="2C7D95EB" w:rsidR="00A31A09" w:rsidRPr="004B0FA6" w:rsidRDefault="004B0FA6" w:rsidP="004B0FA6">
      <w:pPr>
        <w:pStyle w:val="10"/>
        <w:keepNext w:val="0"/>
        <w:keepLines w:val="0"/>
        <w:spacing w:line="216" w:lineRule="auto"/>
        <w:rPr>
          <w:sz w:val="40"/>
          <w:szCs w:val="40"/>
          <w:rtl/>
          <w:lang w:bidi="ar-LB"/>
        </w:rPr>
      </w:pPr>
      <w:r w:rsidRPr="004B0FA6">
        <w:rPr>
          <w:rFonts w:hint="cs"/>
          <w:sz w:val="40"/>
          <w:szCs w:val="40"/>
          <w:rtl/>
          <w:lang w:bidi="ar-LB"/>
        </w:rPr>
        <w:t>رغبةٌ في الفساد أو حاجةٌ إلى الإصلاح؟</w:t>
      </w:r>
    </w:p>
    <w:p w14:paraId="585C53DE" w14:textId="77777777" w:rsidR="00344B85" w:rsidRPr="00E32786" w:rsidRDefault="00344B85" w:rsidP="004322DF">
      <w:pPr>
        <w:spacing w:line="360" w:lineRule="exact"/>
        <w:rPr>
          <w:rtl/>
        </w:rPr>
      </w:pPr>
    </w:p>
    <w:p w14:paraId="690A5957" w14:textId="77777777" w:rsidR="00344B85" w:rsidRPr="00E32786" w:rsidRDefault="00013475" w:rsidP="00902F20">
      <w:pPr>
        <w:pStyle w:val="Author"/>
        <w:rPr>
          <w:rtl/>
        </w:rPr>
      </w:pPr>
      <w:bookmarkStart w:id="3" w:name="_Toc74301887"/>
      <w:r w:rsidRPr="00E32786">
        <w:rPr>
          <w:rFonts w:hint="cs"/>
          <w:rtl/>
        </w:rPr>
        <w:t>محمد عباس دهيني</w:t>
      </w:r>
      <w:bookmarkEnd w:id="3"/>
    </w:p>
    <w:p w14:paraId="4D125BCF" w14:textId="77777777" w:rsidR="00A31A09" w:rsidRPr="00E32786" w:rsidRDefault="00A31A09" w:rsidP="004322DF">
      <w:pPr>
        <w:spacing w:line="380" w:lineRule="exact"/>
        <w:rPr>
          <w:rtl/>
        </w:rPr>
      </w:pPr>
    </w:p>
    <w:p w14:paraId="417C3045" w14:textId="3D7A6C68" w:rsidR="00CE610A" w:rsidRPr="00845E6F" w:rsidRDefault="00AF468C" w:rsidP="00CE610A">
      <w:pPr>
        <w:pStyle w:val="31"/>
        <w:rPr>
          <w:color w:val="auto"/>
          <w:rtl/>
        </w:rPr>
      </w:pPr>
      <w:r>
        <w:rPr>
          <w:rFonts w:hint="cs"/>
          <w:color w:val="auto"/>
          <w:rtl/>
        </w:rPr>
        <w:t xml:space="preserve">أوّلاً: </w:t>
      </w:r>
      <w:r w:rsidR="00CE610A" w:rsidRPr="00845E6F">
        <w:rPr>
          <w:rFonts w:hint="cs"/>
          <w:color w:val="auto"/>
          <w:rtl/>
        </w:rPr>
        <w:t>تمهيدٌ</w:t>
      </w:r>
      <w:r>
        <w:rPr>
          <w:rFonts w:hint="cs"/>
          <w:color w:val="auto"/>
          <w:rtl/>
        </w:rPr>
        <w:t xml:space="preserve"> وتساؤلات</w:t>
      </w:r>
    </w:p>
    <w:p w14:paraId="54548D93"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تعالَتْ وكثرَتْ في الآونة الأخيرة الدَّعَوات لقبول </w:t>
      </w:r>
      <w:r w:rsidRPr="00845E6F">
        <w:rPr>
          <w:rFonts w:hint="eastAsia"/>
          <w:sz w:val="24"/>
          <w:szCs w:val="24"/>
          <w:rtl/>
        </w:rPr>
        <w:t>«</w:t>
      </w:r>
      <w:r w:rsidRPr="00845E6F">
        <w:rPr>
          <w:rFonts w:eastAsiaTheme="minorHAnsi" w:hint="cs"/>
          <w:sz w:val="27"/>
          <w:rtl/>
          <w:lang w:bidi="ar-LB"/>
        </w:rPr>
        <w:t>الشاذّين جنسيّاً</w:t>
      </w:r>
      <w:r w:rsidRPr="00845E6F">
        <w:rPr>
          <w:rFonts w:hint="eastAsia"/>
          <w:sz w:val="24"/>
          <w:szCs w:val="24"/>
          <w:rtl/>
        </w:rPr>
        <w:t>»</w:t>
      </w:r>
      <w:r w:rsidRPr="00845E6F">
        <w:rPr>
          <w:rFonts w:eastAsiaTheme="minorHAnsi" w:hint="cs"/>
          <w:sz w:val="27"/>
          <w:rtl/>
          <w:lang w:bidi="ar-LB"/>
        </w:rPr>
        <w:t xml:space="preserve"> (المثليّين والمثليّات) على المستوى الاجتماعيّ، وتفهُّم رغباتهم ومشاعرهم، واحترام </w:t>
      </w:r>
      <w:r w:rsidRPr="00845E6F">
        <w:rPr>
          <w:rFonts w:hint="eastAsia"/>
          <w:sz w:val="24"/>
          <w:szCs w:val="24"/>
          <w:rtl/>
        </w:rPr>
        <w:t>«</w:t>
      </w:r>
      <w:r w:rsidRPr="00845E6F">
        <w:rPr>
          <w:rFonts w:eastAsiaTheme="minorHAnsi" w:hint="cs"/>
          <w:sz w:val="27"/>
          <w:rtl/>
          <w:lang w:bidi="ar-LB"/>
        </w:rPr>
        <w:t>حقوقهم</w:t>
      </w:r>
      <w:r w:rsidRPr="00845E6F">
        <w:rPr>
          <w:rFonts w:hint="eastAsia"/>
          <w:sz w:val="24"/>
          <w:szCs w:val="24"/>
          <w:rtl/>
        </w:rPr>
        <w:t>»</w:t>
      </w:r>
      <w:r w:rsidRPr="00845E6F">
        <w:rPr>
          <w:rFonts w:eastAsiaTheme="minorHAnsi" w:hint="cs"/>
          <w:sz w:val="27"/>
          <w:rtl/>
          <w:lang w:bidi="ar-LB"/>
        </w:rPr>
        <w:t xml:space="preserve">، كما تُحتَرم حقوق سائر الرجال والنساء الأسوياء. وساهم في ذلك كثيرون، بما في ذلك رجالُ دينٍ، ونُخَبٌ فكريّة واجتماعيّة و... </w:t>
      </w:r>
    </w:p>
    <w:p w14:paraId="4AC81752"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وقبل الدخول في جملةٍ من المباحث حول: حقيقة هؤلاء، والطريقة المُثْلى في التعاطي معهم، وفي تعاطيهم مع أنفسهم، وبعض حقوقهم... ينبغي الإشارة إلى أن</w:t>
      </w:r>
      <w:r w:rsidRPr="00845E6F">
        <w:rPr>
          <w:rFonts w:eastAsiaTheme="minorHAnsi"/>
          <w:sz w:val="27"/>
          <w:rtl/>
          <w:lang w:bidi="ar-LB"/>
        </w:rPr>
        <w:t xml:space="preserve"> الجنساني</w:t>
      </w:r>
      <w:r w:rsidRPr="00845E6F">
        <w:rPr>
          <w:rFonts w:eastAsiaTheme="minorHAnsi" w:hint="cs"/>
          <w:sz w:val="27"/>
          <w:rtl/>
          <w:lang w:bidi="ar-LB"/>
        </w:rPr>
        <w:t>ّ</w:t>
      </w:r>
      <w:r w:rsidRPr="00845E6F">
        <w:rPr>
          <w:rFonts w:eastAsiaTheme="minorHAnsi"/>
          <w:sz w:val="27"/>
          <w:rtl/>
          <w:lang w:bidi="ar-LB"/>
        </w:rPr>
        <w:t>ة البشري</w:t>
      </w:r>
      <w:r w:rsidRPr="00845E6F">
        <w:rPr>
          <w:rFonts w:eastAsiaTheme="minorHAnsi" w:hint="cs"/>
          <w:sz w:val="27"/>
          <w:rtl/>
          <w:lang w:bidi="ar-LB"/>
        </w:rPr>
        <w:t>ّة (</w:t>
      </w:r>
      <w:r w:rsidRPr="00845E6F">
        <w:rPr>
          <w:rFonts w:asciiTheme="majorBidi" w:eastAsiaTheme="minorHAnsi" w:hAnsiTheme="majorBidi"/>
          <w:sz w:val="22"/>
          <w:szCs w:val="22"/>
          <w:lang w:bidi="ar-LB"/>
        </w:rPr>
        <w:t>Human sexuality</w:t>
      </w:r>
      <w:r w:rsidRPr="00845E6F">
        <w:rPr>
          <w:rFonts w:eastAsiaTheme="minorHAnsi" w:hint="cs"/>
          <w:sz w:val="27"/>
          <w:rtl/>
          <w:lang w:bidi="ar-LB"/>
        </w:rPr>
        <w:t>)</w:t>
      </w:r>
      <w:r w:rsidRPr="00845E6F">
        <w:rPr>
          <w:rFonts w:eastAsiaTheme="minorHAnsi"/>
          <w:sz w:val="27"/>
          <w:lang w:bidi="ar-LB"/>
        </w:rPr>
        <w:t xml:space="preserve"> </w:t>
      </w:r>
      <w:r w:rsidRPr="00845E6F">
        <w:rPr>
          <w:rFonts w:eastAsiaTheme="minorHAnsi"/>
          <w:sz w:val="27"/>
          <w:rtl/>
          <w:lang w:bidi="ar-LB"/>
        </w:rPr>
        <w:t>هي الطريقة التي يعب</w:t>
      </w:r>
      <w:r w:rsidRPr="00845E6F">
        <w:rPr>
          <w:rFonts w:eastAsiaTheme="minorHAnsi" w:hint="cs"/>
          <w:sz w:val="27"/>
          <w:rtl/>
          <w:lang w:bidi="ar-LB"/>
        </w:rPr>
        <w:t>ِّ</w:t>
      </w:r>
      <w:r w:rsidRPr="00845E6F">
        <w:rPr>
          <w:rFonts w:eastAsiaTheme="minorHAnsi"/>
          <w:sz w:val="27"/>
          <w:rtl/>
          <w:lang w:bidi="ar-LB"/>
        </w:rPr>
        <w:t>ر</w:t>
      </w:r>
      <w:r w:rsidRPr="00845E6F">
        <w:rPr>
          <w:rFonts w:eastAsiaTheme="minorHAnsi" w:hint="cs"/>
          <w:sz w:val="27"/>
          <w:rtl/>
          <w:lang w:bidi="ar-LB"/>
        </w:rPr>
        <w:t xml:space="preserve"> بها</w:t>
      </w:r>
      <w:r w:rsidRPr="00845E6F">
        <w:rPr>
          <w:rFonts w:eastAsiaTheme="minorHAnsi"/>
          <w:sz w:val="27"/>
          <w:rtl/>
          <w:lang w:bidi="ar-LB"/>
        </w:rPr>
        <w:t xml:space="preserve"> </w:t>
      </w:r>
      <w:r w:rsidRPr="00845E6F">
        <w:rPr>
          <w:rFonts w:eastAsiaTheme="minorHAnsi" w:hint="cs"/>
          <w:sz w:val="27"/>
          <w:rtl/>
          <w:lang w:bidi="ar-LB"/>
        </w:rPr>
        <w:t xml:space="preserve">الناس </w:t>
      </w:r>
      <w:r w:rsidRPr="00845E6F">
        <w:rPr>
          <w:rFonts w:eastAsiaTheme="minorHAnsi"/>
          <w:sz w:val="27"/>
          <w:rtl/>
          <w:lang w:bidi="ar-LB"/>
        </w:rPr>
        <w:t>عن أنفسهم جنسي</w:t>
      </w:r>
      <w:r w:rsidRPr="00845E6F">
        <w:rPr>
          <w:rFonts w:eastAsiaTheme="minorHAnsi" w:hint="cs"/>
          <w:sz w:val="27"/>
          <w:rtl/>
          <w:lang w:bidi="ar-LB"/>
        </w:rPr>
        <w:t>ّ</w:t>
      </w:r>
      <w:r w:rsidRPr="00845E6F">
        <w:rPr>
          <w:rFonts w:eastAsiaTheme="minorHAnsi"/>
          <w:sz w:val="27"/>
          <w:rtl/>
          <w:lang w:bidi="ar-LB"/>
        </w:rPr>
        <w:t>ا</w:t>
      </w:r>
      <w:r w:rsidRPr="00845E6F">
        <w:rPr>
          <w:rFonts w:eastAsiaTheme="minorHAnsi" w:hint="cs"/>
          <w:sz w:val="27"/>
          <w:rtl/>
          <w:lang w:bidi="ar-LB"/>
        </w:rPr>
        <w:t xml:space="preserve">ً، بما </w:t>
      </w:r>
      <w:r w:rsidRPr="00845E6F">
        <w:rPr>
          <w:rFonts w:eastAsiaTheme="minorHAnsi"/>
          <w:sz w:val="27"/>
          <w:rtl/>
          <w:lang w:bidi="ar-LB"/>
        </w:rPr>
        <w:t>يشمل المشاعر</w:t>
      </w:r>
      <w:r w:rsidRPr="00845E6F">
        <w:rPr>
          <w:rFonts w:eastAsiaTheme="minorHAnsi" w:hint="cs"/>
          <w:sz w:val="27"/>
          <w:rtl/>
          <w:lang w:bidi="ar-LB"/>
        </w:rPr>
        <w:t xml:space="preserve"> العاطفيّة</w:t>
      </w:r>
      <w:r w:rsidRPr="00845E6F">
        <w:rPr>
          <w:rFonts w:eastAsiaTheme="minorHAnsi"/>
          <w:sz w:val="27"/>
          <w:rtl/>
          <w:lang w:bidi="ar-LB"/>
        </w:rPr>
        <w:t xml:space="preserve"> والسلوكي</w:t>
      </w:r>
      <w:r w:rsidRPr="00845E6F">
        <w:rPr>
          <w:rFonts w:eastAsiaTheme="minorHAnsi" w:hint="cs"/>
          <w:sz w:val="27"/>
          <w:rtl/>
          <w:lang w:bidi="ar-LB"/>
        </w:rPr>
        <w:t>ّ</w:t>
      </w:r>
      <w:r w:rsidRPr="00845E6F">
        <w:rPr>
          <w:rFonts w:eastAsiaTheme="minorHAnsi"/>
          <w:sz w:val="27"/>
          <w:rtl/>
          <w:lang w:bidi="ar-LB"/>
        </w:rPr>
        <w:t>ات البيولوجي</w:t>
      </w:r>
      <w:r w:rsidRPr="00845E6F">
        <w:rPr>
          <w:rFonts w:eastAsiaTheme="minorHAnsi" w:hint="cs"/>
          <w:sz w:val="27"/>
          <w:rtl/>
          <w:lang w:bidi="ar-LB"/>
        </w:rPr>
        <w:t>ّ</w:t>
      </w:r>
      <w:r w:rsidRPr="00845E6F">
        <w:rPr>
          <w:rFonts w:eastAsiaTheme="minorHAnsi"/>
          <w:sz w:val="27"/>
          <w:rtl/>
          <w:lang w:bidi="ar-LB"/>
        </w:rPr>
        <w:t>ة</w:t>
      </w:r>
      <w:r w:rsidRPr="00845E6F">
        <w:rPr>
          <w:rFonts w:eastAsiaTheme="minorHAnsi" w:hint="cs"/>
          <w:sz w:val="27"/>
          <w:rtl/>
          <w:lang w:bidi="ar-LB"/>
        </w:rPr>
        <w:t xml:space="preserve"> والاجتماعيّة و</w:t>
      </w:r>
      <w:r w:rsidRPr="00845E6F">
        <w:rPr>
          <w:rFonts w:eastAsiaTheme="minorHAnsi"/>
          <w:sz w:val="27"/>
          <w:rtl/>
          <w:lang w:bidi="ar-LB"/>
        </w:rPr>
        <w:t>الجنسي</w:t>
      </w:r>
      <w:r w:rsidRPr="00845E6F">
        <w:rPr>
          <w:rFonts w:eastAsiaTheme="minorHAnsi" w:hint="cs"/>
          <w:sz w:val="27"/>
          <w:rtl/>
          <w:lang w:bidi="ar-LB"/>
        </w:rPr>
        <w:t>ّ</w:t>
      </w:r>
      <w:r w:rsidRPr="00845E6F">
        <w:rPr>
          <w:rFonts w:eastAsiaTheme="minorHAnsi"/>
          <w:sz w:val="27"/>
          <w:rtl/>
          <w:lang w:bidi="ar-LB"/>
        </w:rPr>
        <w:t>ة</w:t>
      </w:r>
      <w:r w:rsidRPr="00845E6F">
        <w:rPr>
          <w:rFonts w:eastAsiaTheme="minorHAnsi" w:hint="cs"/>
          <w:sz w:val="27"/>
          <w:rtl/>
          <w:lang w:bidi="ar-LB"/>
        </w:rPr>
        <w:t>...</w:t>
      </w:r>
    </w:p>
    <w:p w14:paraId="7933733C"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وقد جَرَتْ سُنّة الله في مخلوقاته، سواء في الإنسان أو الحيوان أو الجنّ، أن يميل الذكر إلى الأنثى، وتميل الأنثى إلى الذكر، يقول تعالى: </w:t>
      </w:r>
      <w:r w:rsidRPr="00845E6F">
        <w:rPr>
          <w:rFonts w:ascii="Mosawi" w:hAnsi="Mosawi" w:cs="Mosawi"/>
          <w:sz w:val="24"/>
          <w:szCs w:val="24"/>
          <w:rtl/>
        </w:rPr>
        <w:t>﴿</w:t>
      </w:r>
      <w:r w:rsidRPr="00845E6F">
        <w:rPr>
          <w:b/>
          <w:bCs/>
          <w:sz w:val="27"/>
          <w:rtl/>
        </w:rPr>
        <w:t>وَمِنْ آيَاتِهِ أَنْ خَلَقَ لَكُمْ مِنْ أَنفُسِكُمْ أَزْوَاجاً لِتَسْكُنُوا إِلَيْهَا وَجَعَلَ بَيْنَكُمْ مَوَدَّةً وَرَحْمَةً إِنَّ فِي ذَلِكَ لآيَاتٍ لِقَوْمٍ يَتَفَكَّرُونَ</w:t>
      </w:r>
      <w:r w:rsidRPr="00845E6F">
        <w:rPr>
          <w:rFonts w:ascii="Mosawi" w:hAnsi="Mosawi" w:cs="Mosawi"/>
          <w:sz w:val="24"/>
          <w:szCs w:val="24"/>
          <w:rtl/>
        </w:rPr>
        <w:t>﴾</w:t>
      </w:r>
      <w:r w:rsidRPr="00845E6F">
        <w:rPr>
          <w:rFonts w:hint="cs"/>
          <w:sz w:val="27"/>
          <w:rtl/>
        </w:rPr>
        <w:t xml:space="preserve"> (الروم: 21)</w:t>
      </w:r>
      <w:r w:rsidRPr="00845E6F">
        <w:rPr>
          <w:rFonts w:eastAsiaTheme="minorHAnsi" w:hint="cs"/>
          <w:sz w:val="27"/>
          <w:rtl/>
          <w:lang w:bidi="ar-LB"/>
        </w:rPr>
        <w:t>.</w:t>
      </w:r>
    </w:p>
    <w:p w14:paraId="45D8CBD1"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ويتحدَّد ذلك (الذكورة والأنوثة) من خلال الهويّة الجندريّة (</w:t>
      </w:r>
      <w:r w:rsidRPr="00845E6F">
        <w:rPr>
          <w:rFonts w:asciiTheme="majorBidi" w:eastAsiaTheme="minorHAnsi" w:hAnsiTheme="majorBidi"/>
          <w:sz w:val="22"/>
          <w:szCs w:val="22"/>
          <w:lang w:bidi="ar-LB"/>
        </w:rPr>
        <w:t>Gender Identity</w:t>
      </w:r>
      <w:r w:rsidRPr="00845E6F">
        <w:rPr>
          <w:rFonts w:eastAsiaTheme="minorHAnsi" w:hint="cs"/>
          <w:sz w:val="27"/>
          <w:rtl/>
          <w:lang w:bidi="ar-LB"/>
        </w:rPr>
        <w:t xml:space="preserve">)، أي </w:t>
      </w:r>
      <w:r w:rsidRPr="00845E6F">
        <w:rPr>
          <w:rFonts w:eastAsiaTheme="minorHAnsi"/>
          <w:sz w:val="27"/>
          <w:rtl/>
          <w:lang w:bidi="ar-LB"/>
        </w:rPr>
        <w:t xml:space="preserve">إدراك وشعور الشخص بكونه </w:t>
      </w:r>
      <w:r w:rsidRPr="00845E6F">
        <w:rPr>
          <w:rFonts w:eastAsiaTheme="minorHAnsi" w:hint="cs"/>
          <w:sz w:val="27"/>
          <w:rtl/>
          <w:lang w:bidi="ar-LB"/>
        </w:rPr>
        <w:t xml:space="preserve">ذكراً </w:t>
      </w:r>
      <w:r w:rsidRPr="00845E6F">
        <w:rPr>
          <w:rFonts w:eastAsiaTheme="minorHAnsi"/>
          <w:sz w:val="27"/>
          <w:rtl/>
          <w:lang w:bidi="ar-LB"/>
        </w:rPr>
        <w:t xml:space="preserve">أو </w:t>
      </w:r>
      <w:hyperlink r:id="rId19" w:tooltip="أنثى" w:history="1">
        <w:r w:rsidRPr="00845E6F">
          <w:rPr>
            <w:rFonts w:eastAsiaTheme="minorHAnsi"/>
            <w:sz w:val="27"/>
            <w:rtl/>
            <w:lang w:bidi="ar-LB"/>
          </w:rPr>
          <w:t>أنث</w:t>
        </w:r>
        <w:r w:rsidRPr="00845E6F">
          <w:rPr>
            <w:rFonts w:eastAsiaTheme="minorHAnsi" w:hint="cs"/>
            <w:sz w:val="27"/>
            <w:rtl/>
            <w:lang w:bidi="ar-LB"/>
          </w:rPr>
          <w:t>ى،</w:t>
        </w:r>
      </w:hyperlink>
      <w:r w:rsidRPr="00845E6F">
        <w:rPr>
          <w:rFonts w:eastAsiaTheme="minorHAnsi" w:hint="cs"/>
          <w:sz w:val="27"/>
          <w:rtl/>
          <w:lang w:bidi="ar-LB"/>
        </w:rPr>
        <w:t xml:space="preserve"> ويرتبط ذلك بما </w:t>
      </w:r>
      <w:r w:rsidRPr="00845E6F">
        <w:rPr>
          <w:rFonts w:eastAsiaTheme="minorHAnsi"/>
          <w:sz w:val="27"/>
          <w:rtl/>
          <w:lang w:bidi="ar-LB"/>
        </w:rPr>
        <w:t>يلاحظه في</w:t>
      </w:r>
      <w:r w:rsidRPr="00845E6F">
        <w:rPr>
          <w:rFonts w:eastAsiaTheme="minorHAnsi" w:hint="cs"/>
          <w:sz w:val="27"/>
          <w:rtl/>
          <w:lang w:bidi="ar-LB"/>
        </w:rPr>
        <w:t xml:space="preserve"> نفسه</w:t>
      </w:r>
      <w:r w:rsidRPr="00845E6F">
        <w:rPr>
          <w:rFonts w:eastAsiaTheme="minorHAnsi"/>
          <w:sz w:val="27"/>
          <w:rtl/>
          <w:lang w:bidi="ar-LB"/>
        </w:rPr>
        <w:t xml:space="preserve"> من الو</w:t>
      </w:r>
      <w:r w:rsidRPr="00845E6F">
        <w:rPr>
          <w:rFonts w:eastAsiaTheme="minorHAnsi" w:hint="cs"/>
          <w:sz w:val="27"/>
          <w:rtl/>
          <w:lang w:bidi="ar-LB"/>
        </w:rPr>
        <w:t>َ</w:t>
      </w:r>
      <w:r w:rsidRPr="00845E6F">
        <w:rPr>
          <w:rFonts w:eastAsiaTheme="minorHAnsi"/>
          <w:sz w:val="27"/>
          <w:rtl/>
          <w:lang w:bidi="ar-LB"/>
        </w:rPr>
        <w:t>ه</w:t>
      </w:r>
      <w:r w:rsidRPr="00845E6F">
        <w:rPr>
          <w:rFonts w:eastAsiaTheme="minorHAnsi" w:hint="cs"/>
          <w:sz w:val="27"/>
          <w:rtl/>
          <w:lang w:bidi="ar-LB"/>
        </w:rPr>
        <w:t>ْ</w:t>
      </w:r>
      <w:r w:rsidRPr="00845E6F">
        <w:rPr>
          <w:rFonts w:eastAsiaTheme="minorHAnsi"/>
          <w:sz w:val="27"/>
          <w:rtl/>
          <w:lang w:bidi="ar-LB"/>
        </w:rPr>
        <w:t>لة الأولى</w:t>
      </w:r>
      <w:r w:rsidRPr="00845E6F">
        <w:rPr>
          <w:rFonts w:eastAsiaTheme="minorHAnsi" w:hint="cs"/>
          <w:sz w:val="27"/>
          <w:rtl/>
          <w:lang w:bidi="ar-LB"/>
        </w:rPr>
        <w:t>، ك</w:t>
      </w:r>
      <w:r w:rsidRPr="00845E6F">
        <w:rPr>
          <w:rFonts w:eastAsiaTheme="minorHAnsi"/>
          <w:sz w:val="27"/>
          <w:rtl/>
          <w:lang w:bidi="ar-LB"/>
        </w:rPr>
        <w:t xml:space="preserve">مظاهر الجنس </w:t>
      </w:r>
      <w:r w:rsidRPr="00845E6F">
        <w:rPr>
          <w:rFonts w:eastAsiaTheme="minorHAnsi" w:hint="cs"/>
          <w:sz w:val="27"/>
          <w:rtl/>
          <w:lang w:bidi="ar-LB"/>
        </w:rPr>
        <w:t>ال</w:t>
      </w:r>
      <w:r w:rsidRPr="00845E6F">
        <w:rPr>
          <w:rFonts w:eastAsiaTheme="minorHAnsi"/>
          <w:sz w:val="27"/>
          <w:rtl/>
          <w:lang w:bidi="ar-LB"/>
        </w:rPr>
        <w:t>بيولوجي</w:t>
      </w:r>
      <w:r w:rsidRPr="00845E6F">
        <w:rPr>
          <w:rFonts w:eastAsiaTheme="minorHAnsi" w:hint="cs"/>
          <w:sz w:val="27"/>
          <w:rtl/>
          <w:lang w:bidi="ar-LB"/>
        </w:rPr>
        <w:t xml:space="preserve">ّة. فإذا اختلفَتْ الهويّة الجندريّة عن الجنس البيولوجيّ، وتجلّى هذا الاختلاف على المستوى العاطفيّ في مَيْل الذَّكَر في ظاهره إلى مثله، وكذلك الأنثى، بدأت رحلةٌ طويلةٌ من المعاناة، ولا سيَّما في </w:t>
      </w:r>
      <w:r w:rsidRPr="00845E6F">
        <w:rPr>
          <w:rFonts w:eastAsiaTheme="minorHAnsi" w:hint="cs"/>
          <w:sz w:val="27"/>
          <w:rtl/>
          <w:lang w:bidi="ar-LB"/>
        </w:rPr>
        <w:lastRenderedPageBreak/>
        <w:t>المجتمعات الدينيّة المُحافِظة. ويمكننا أن نطلق على هؤلاء (مزدوجي الجنس)، أي مَنْ لهم حضورٌ جنسيٌّ مزدوج ومختلف، ما بين الجَسَد والمشاعر والميول؛ أو (ذوي الجنسانيّة المختلفة)، أي ذوي الطريقة المختلفة عن المتعارَف في التعبير عن النَّفْس من الناحية الجنسيّة.</w:t>
      </w:r>
    </w:p>
    <w:p w14:paraId="290FF70E" w14:textId="77777777" w:rsidR="00CE610A" w:rsidRPr="00845E6F" w:rsidRDefault="00CE610A" w:rsidP="004322DF">
      <w:pPr>
        <w:spacing w:line="430" w:lineRule="exact"/>
        <w:rPr>
          <w:rFonts w:eastAsiaTheme="minorHAnsi"/>
          <w:sz w:val="27"/>
          <w:rtl/>
          <w:lang w:bidi="ar-LB"/>
        </w:rPr>
      </w:pPr>
      <w:r w:rsidRPr="00845E6F">
        <w:rPr>
          <w:rFonts w:eastAsiaTheme="minorHAnsi" w:hint="cs"/>
          <w:sz w:val="27"/>
          <w:rtl/>
          <w:lang w:bidi="ar-LB"/>
        </w:rPr>
        <w:t xml:space="preserve"> </w:t>
      </w:r>
    </w:p>
    <w:p w14:paraId="64859DAA" w14:textId="75155AAB" w:rsidR="00CE610A" w:rsidRPr="00845E6F" w:rsidRDefault="00AF468C" w:rsidP="00AF468C">
      <w:pPr>
        <w:pStyle w:val="31"/>
        <w:rPr>
          <w:rFonts w:eastAsiaTheme="minorHAnsi"/>
          <w:color w:val="auto"/>
          <w:rtl/>
          <w:lang w:bidi="ar-LB"/>
        </w:rPr>
      </w:pPr>
      <w:r>
        <w:rPr>
          <w:rFonts w:eastAsiaTheme="minorHAnsi" w:hint="cs"/>
          <w:color w:val="auto"/>
          <w:rtl/>
          <w:lang w:bidi="ar-LB"/>
        </w:rPr>
        <w:t xml:space="preserve">1ـ </w:t>
      </w:r>
      <w:r w:rsidR="00CE610A" w:rsidRPr="00845E6F">
        <w:rPr>
          <w:rFonts w:eastAsiaTheme="minorHAnsi" w:hint="cs"/>
          <w:color w:val="auto"/>
          <w:rtl/>
          <w:lang w:bidi="ar-LB"/>
        </w:rPr>
        <w:t>مزدوج</w:t>
      </w:r>
      <w:r>
        <w:rPr>
          <w:rFonts w:eastAsiaTheme="minorHAnsi" w:hint="cs"/>
          <w:color w:val="auto"/>
          <w:rtl/>
          <w:lang w:bidi="ar-LB"/>
        </w:rPr>
        <w:t>و</w:t>
      </w:r>
      <w:r w:rsidR="00CE610A" w:rsidRPr="00845E6F">
        <w:rPr>
          <w:rFonts w:eastAsiaTheme="minorHAnsi" w:hint="cs"/>
          <w:color w:val="auto"/>
          <w:rtl/>
          <w:lang w:bidi="ar-LB"/>
        </w:rPr>
        <w:t xml:space="preserve"> الجنس</w:t>
      </w:r>
      <w:r>
        <w:rPr>
          <w:rFonts w:eastAsiaTheme="minorHAnsi" w:hint="cs"/>
          <w:color w:val="auto"/>
          <w:rtl/>
          <w:lang w:bidi="ar-LB"/>
        </w:rPr>
        <w:t xml:space="preserve"> واقعٌ أو خيال؟</w:t>
      </w:r>
    </w:p>
    <w:p w14:paraId="74FE6AD5" w14:textId="77777777" w:rsidR="00CE610A" w:rsidRPr="00845E6F" w:rsidRDefault="00CE610A" w:rsidP="00CE610A">
      <w:pPr>
        <w:rPr>
          <w:rFonts w:eastAsiaTheme="minorHAnsi"/>
          <w:sz w:val="27"/>
          <w:rtl/>
          <w:lang w:bidi="ar-LB"/>
        </w:rPr>
      </w:pPr>
      <w:r w:rsidRPr="00845E6F">
        <w:rPr>
          <w:rFonts w:eastAsiaTheme="minorHAnsi" w:hint="cs"/>
          <w:sz w:val="27"/>
          <w:rtl/>
          <w:lang w:bidi="ar-LB"/>
        </w:rPr>
        <w:t>قد تُتصوَّر الازدواجيّة الجنسيّة على مستوى الجَسَد، كما لو كان للشخص الواحد أعضاءُ كلٍّ من المرأة والرجل.</w:t>
      </w:r>
    </w:p>
    <w:p w14:paraId="5F5552AE"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كما قد تُتصوَّر على مستوى المشاعر، كما لو كان مظهره رجلاً أو امرأةً، ولكنّه يميل في مشاعره العاطفيّة إلى جنسه، مع برودةٍ كاملة في المشاعر تجاه الجنس الآخر، ورُبَما وصل الأمر إلى الاشمئزاز منه بشكلٍ كامل، وهذا قد يكشف عن أنّه امرأةٌ في مظهر الرجال أو رجلاً في مظهر النساء. </w:t>
      </w:r>
    </w:p>
    <w:p w14:paraId="6751CD3A" w14:textId="77777777" w:rsidR="00CE610A" w:rsidRPr="00845E6F" w:rsidRDefault="00CE610A" w:rsidP="00CE610A">
      <w:pPr>
        <w:rPr>
          <w:rFonts w:eastAsiaTheme="minorHAnsi"/>
          <w:sz w:val="27"/>
          <w:rtl/>
          <w:lang w:bidi="ar-LB"/>
        </w:rPr>
      </w:pPr>
      <w:r w:rsidRPr="00845E6F">
        <w:rPr>
          <w:rFonts w:eastAsiaTheme="minorHAnsi" w:hint="cs"/>
          <w:sz w:val="27"/>
          <w:rtl/>
          <w:lang w:bidi="ar-LB"/>
        </w:rPr>
        <w:t>أمّا الازدواجيّة الجَسَديّة ـ وهم المعروفون بـ (الخُنْثى) ـ فلها مصاديق خارجيّة، وإنْ كانت قليلةً، بل رُبَما تكون نادرةً. وقد ثبت وجود هؤلاء عبر التاريخ، من خلال كثيرٍ من الروايات التي كانت تتعرَّض لحكم هؤلاء في تحديد هويّتهم، التي تتعلَّق بها جملةٌ من الأحكام الشرعيّة، كالحجاب وغيره، وصولاً إلى الميراث.</w:t>
      </w:r>
    </w:p>
    <w:p w14:paraId="483B191D"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وهؤلاء حدَّد لهم الإسلام طُرُقاً</w:t>
      </w:r>
      <w:r w:rsidRPr="00845E6F">
        <w:rPr>
          <w:rFonts w:hint="cs"/>
          <w:sz w:val="27"/>
          <w:vertAlign w:val="superscript"/>
          <w:rtl/>
        </w:rPr>
        <w:t>(</w:t>
      </w:r>
      <w:r w:rsidRPr="00845E6F">
        <w:rPr>
          <w:rStyle w:val="af9"/>
          <w:sz w:val="27"/>
          <w:rtl/>
        </w:rPr>
        <w:endnoteReference w:id="1"/>
      </w:r>
      <w:r w:rsidRPr="00845E6F">
        <w:rPr>
          <w:rFonts w:hint="cs"/>
          <w:sz w:val="27"/>
          <w:vertAlign w:val="superscript"/>
          <w:rtl/>
        </w:rPr>
        <w:t>)</w:t>
      </w:r>
      <w:r w:rsidRPr="00845E6F">
        <w:rPr>
          <w:rFonts w:eastAsiaTheme="minorHAnsi" w:hint="cs"/>
          <w:sz w:val="27"/>
          <w:rtl/>
          <w:lang w:bidi="ar-LB"/>
        </w:rPr>
        <w:t xml:space="preserve"> لتحديد هويّتهم، ولئلاَّ يكونوا في حَيْرةٍ من أمرهم على الإطلاق. ولعلّنا نستطيع القول: إنّ هؤلاء بعد أن تتحدَّد هويّتهم عبر الطرق والعلامات الشرعيّة يمكنهم أن يزيلوا الأعضاء الخاصّة بالجنس الآخر، إذا لم يستلزم ذلك ضَرَراً أو حراماً، كالنظر أو اللمس، وتزول حرمة اللوازم ـ أي النظر واللمس ـ إذا كان وجود الأعضاء الزائدة ضَرَريّاً أو يسبِّب الحَرَج غير المحتَمَل.</w:t>
      </w:r>
    </w:p>
    <w:p w14:paraId="1E3F4EB8"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وعلى أيّ حالٍ لا بُدَّ لهم من التحلِّي بالصَّبْر، والتأنِّي في القرار، ولهم الأَجْرُ والثواب في ذلك.</w:t>
      </w:r>
    </w:p>
    <w:p w14:paraId="7DBBB2DF"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وأمّا الازدواجيّة من حيث المشاعر فلا بُدَّ من التحقُّق أوّلاً: هل لهذا الازدواجيّة واقعٌ خارجيّ صحيح، أو هي مجرّد دعوى ناشئةٍ عن مَرَضٍ نفسيّ، وقَلَقٍ فكريّ، وتربيةٍ خاطئة؟ وهذا سؤالٌ ينبغي لعلم النَّفْس أن يجيب عنه. وفي مثل هذه الحالات هل </w:t>
      </w:r>
      <w:r w:rsidRPr="00845E6F">
        <w:rPr>
          <w:rFonts w:eastAsiaTheme="minorHAnsi" w:hint="cs"/>
          <w:sz w:val="27"/>
          <w:rtl/>
          <w:lang w:bidi="ar-LB"/>
        </w:rPr>
        <w:lastRenderedPageBreak/>
        <w:t>يمكن للطبّ تحديد واكتشاف الهويّة الأصليّة؟</w:t>
      </w:r>
    </w:p>
    <w:p w14:paraId="24CA0089" w14:textId="77777777" w:rsidR="00CE610A" w:rsidRPr="00845E6F" w:rsidRDefault="00CE610A" w:rsidP="004322DF">
      <w:pPr>
        <w:spacing w:line="390" w:lineRule="exact"/>
        <w:rPr>
          <w:rFonts w:eastAsiaTheme="minorHAnsi"/>
          <w:sz w:val="27"/>
          <w:rtl/>
          <w:lang w:bidi="ar-LB"/>
        </w:rPr>
      </w:pPr>
      <w:r w:rsidRPr="00845E6F">
        <w:rPr>
          <w:rFonts w:eastAsiaTheme="minorHAnsi" w:hint="cs"/>
          <w:sz w:val="27"/>
          <w:rtl/>
          <w:lang w:bidi="ar-LB"/>
        </w:rPr>
        <w:t xml:space="preserve"> </w:t>
      </w:r>
    </w:p>
    <w:p w14:paraId="7483546B" w14:textId="646F6B3B" w:rsidR="00CE610A" w:rsidRPr="00845E6F" w:rsidRDefault="00AF468C" w:rsidP="00CE610A">
      <w:pPr>
        <w:pStyle w:val="31"/>
        <w:rPr>
          <w:rFonts w:eastAsiaTheme="minorHAnsi"/>
          <w:color w:val="auto"/>
          <w:rtl/>
          <w:lang w:bidi="ar-LB"/>
        </w:rPr>
      </w:pPr>
      <w:r>
        <w:rPr>
          <w:rFonts w:eastAsiaTheme="minorHAnsi" w:hint="cs"/>
          <w:color w:val="auto"/>
          <w:rtl/>
          <w:lang w:bidi="ar-LB"/>
        </w:rPr>
        <w:t xml:space="preserve">2ـ </w:t>
      </w:r>
      <w:r w:rsidR="00CE610A" w:rsidRPr="00845E6F">
        <w:rPr>
          <w:rFonts w:eastAsiaTheme="minorHAnsi" w:hint="cs"/>
          <w:color w:val="auto"/>
          <w:rtl/>
          <w:lang w:bidi="ar-LB"/>
        </w:rPr>
        <w:t>لماذا خلق الله هؤلاء؟</w:t>
      </w:r>
    </w:p>
    <w:p w14:paraId="6D4A861A"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 xml:space="preserve">ونعلم ممّا تقدَّم أنّه على الأقلّ المبتَلُون بالازدواجيّة الجَسَديّة موجودون. ولهذا أسبابُه الماديّة التكوينيّة، تماماً كما هي الحال في سائر العيوب الخَلْقيّة التي يُبتَلى بها المواليد، فيولد أعرجاً أو مشلولاً أو أعمى أو... </w:t>
      </w:r>
    </w:p>
    <w:p w14:paraId="5F078FC0"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 xml:space="preserve">وقد يكون هذا ابتلاءً من الله تبارك وتعالى لبعض خلقه؛ لينظر مدى عبوديّتهم وتسليمهم له. وعلى أيِّ حال فإنّه يُقال في هذا المجال: الوجود خَيْرٌ من العَدَم. فوجود المرء ولو مع وجود عَيْبٍ أو نَقْصٍ أو زيادة خَيْرٌ من عدمه. </w:t>
      </w:r>
    </w:p>
    <w:p w14:paraId="40229FC7"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ولكنّ الأغلب والأكثر من هذه الحالات ـ والله العالم ـ إنّما يكون جزاءً لتصرُّفاتٍ خاطئة.</w:t>
      </w:r>
    </w:p>
    <w:p w14:paraId="0B5865C5"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وهنا قد يُقال: ليس من الصحيح أن يُقال: لماذا خلق اللهُ هؤلاء هكذا؟ وإنّما الصحيح أن يُقال: لماذا فعل الأب أو الأم أو كلاهما ما يجعل الولد بهذه الشكل؟ مثلاً: لو لم تتغذَّ الأمُّ جيِّداً في مرحلة الحَمْل، أو عرَّضت نفسها للجراثيم أو الأمراض أو...، ثمّ خرج الولد مشوَّهاً، فالصحيح أن يُقال: لماذا فعلت الأمُّ ما فعلَتْ؟ وليس صحيحاً أبداً أن نسند الأمر إلى الله تبارك وتعالى.</w:t>
      </w:r>
    </w:p>
    <w:p w14:paraId="5944ED30" w14:textId="68A9D396" w:rsidR="00CE610A" w:rsidRPr="00845E6F" w:rsidRDefault="00CE610A" w:rsidP="00AF468C">
      <w:pPr>
        <w:spacing w:line="420" w:lineRule="exact"/>
        <w:rPr>
          <w:rFonts w:eastAsiaTheme="minorHAnsi"/>
          <w:sz w:val="27"/>
          <w:rtl/>
          <w:lang w:bidi="ar-LB"/>
        </w:rPr>
      </w:pPr>
      <w:r w:rsidRPr="00845E6F">
        <w:rPr>
          <w:rFonts w:eastAsiaTheme="minorHAnsi" w:hint="cs"/>
          <w:sz w:val="27"/>
          <w:rtl/>
          <w:lang w:bidi="ar-LB"/>
        </w:rPr>
        <w:t xml:space="preserve">إذن هناك شروطٌ لهذه الحياة المادّية، في انطلاقتها واستمراريّتها، وقد بيَّنها اللهُ للناس، فمَنْ التزم بها نال جزاءها، ومَنْ خالفها نال جزاء ذلك أيضاً، فعلى سبيل المثال: روى ابنُ بسطام في كتاب (طبّ الأئمّة)، </w:t>
      </w:r>
      <w:r w:rsidRPr="00845E6F">
        <w:rPr>
          <w:rFonts w:eastAsiaTheme="minorHAnsi" w:hint="cs"/>
          <w:sz w:val="27"/>
          <w:rtl/>
        </w:rPr>
        <w:t>عن</w:t>
      </w:r>
      <w:r w:rsidRPr="00845E6F">
        <w:rPr>
          <w:rFonts w:eastAsiaTheme="minorHAnsi"/>
          <w:sz w:val="27"/>
          <w:rtl/>
        </w:rPr>
        <w:t xml:space="preserve"> </w:t>
      </w:r>
      <w:r w:rsidRPr="00845E6F">
        <w:rPr>
          <w:rFonts w:eastAsiaTheme="minorHAnsi" w:hint="cs"/>
          <w:sz w:val="27"/>
          <w:rtl/>
        </w:rPr>
        <w:t>أبي</w:t>
      </w:r>
      <w:r w:rsidRPr="00845E6F">
        <w:rPr>
          <w:rFonts w:eastAsiaTheme="minorHAnsi"/>
          <w:sz w:val="27"/>
          <w:rtl/>
        </w:rPr>
        <w:t xml:space="preserve"> </w:t>
      </w:r>
      <w:r w:rsidRPr="00845E6F">
        <w:rPr>
          <w:rFonts w:eastAsiaTheme="minorHAnsi" w:hint="cs"/>
          <w:sz w:val="27"/>
          <w:rtl/>
        </w:rPr>
        <w:t>عبد</w:t>
      </w:r>
      <w:r w:rsidRPr="00845E6F">
        <w:rPr>
          <w:rFonts w:eastAsiaTheme="minorHAnsi"/>
          <w:sz w:val="27"/>
          <w:rtl/>
        </w:rPr>
        <w:t xml:space="preserve"> </w:t>
      </w:r>
      <w:r w:rsidRPr="00845E6F">
        <w:rPr>
          <w:rFonts w:eastAsiaTheme="minorHAnsi" w:hint="cs"/>
          <w:sz w:val="27"/>
          <w:rtl/>
        </w:rPr>
        <w:t>الله</w:t>
      </w:r>
      <w:r w:rsidR="00AF468C" w:rsidRPr="00AF468C">
        <w:rPr>
          <w:rFonts w:ascii="Mosawi" w:hAnsi="Mosawi" w:cs="Mosawi"/>
          <w:sz w:val="22"/>
          <w:szCs w:val="22"/>
          <w:rtl/>
        </w:rPr>
        <w:t>×</w:t>
      </w:r>
      <w:r w:rsidRPr="00845E6F">
        <w:rPr>
          <w:rFonts w:eastAsiaTheme="minorHAnsi" w:hint="cs"/>
          <w:sz w:val="27"/>
          <w:rtl/>
        </w:rPr>
        <w:t>،</w:t>
      </w:r>
      <w:r w:rsidRPr="00845E6F">
        <w:rPr>
          <w:rFonts w:eastAsiaTheme="minorHAnsi"/>
          <w:sz w:val="27"/>
          <w:rtl/>
        </w:rPr>
        <w:t xml:space="preserve"> </w:t>
      </w:r>
      <w:r w:rsidRPr="00845E6F">
        <w:rPr>
          <w:rFonts w:eastAsiaTheme="minorHAnsi" w:hint="cs"/>
          <w:sz w:val="27"/>
          <w:rtl/>
        </w:rPr>
        <w:t>أنّه</w:t>
      </w:r>
      <w:r w:rsidRPr="00845E6F">
        <w:rPr>
          <w:rFonts w:eastAsiaTheme="minorHAnsi"/>
          <w:sz w:val="27"/>
          <w:rtl/>
        </w:rPr>
        <w:t xml:space="preserve"> </w:t>
      </w:r>
      <w:r w:rsidRPr="00845E6F">
        <w:rPr>
          <w:rFonts w:eastAsiaTheme="minorHAnsi" w:hint="cs"/>
          <w:sz w:val="27"/>
          <w:rtl/>
        </w:rPr>
        <w:t>قال</w:t>
      </w:r>
      <w:r w:rsidRPr="00845E6F">
        <w:rPr>
          <w:rFonts w:eastAsiaTheme="minorHAnsi"/>
          <w:sz w:val="27"/>
          <w:rtl/>
        </w:rPr>
        <w:t xml:space="preserve"> </w:t>
      </w:r>
      <w:r w:rsidRPr="00845E6F">
        <w:rPr>
          <w:rFonts w:eastAsiaTheme="minorHAnsi" w:hint="cs"/>
          <w:sz w:val="27"/>
          <w:rtl/>
        </w:rPr>
        <w:t>لرجلٍ</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أوليائه:</w:t>
      </w:r>
      <w:r w:rsidRPr="00845E6F">
        <w:rPr>
          <w:rFonts w:eastAsiaTheme="minorHAnsi"/>
          <w:sz w:val="27"/>
          <w:rtl/>
        </w:rPr>
        <w:t xml:space="preserve"> </w:t>
      </w:r>
      <w:r w:rsidRPr="00845E6F">
        <w:rPr>
          <w:rFonts w:eastAsiaTheme="minorHAnsi"/>
          <w:sz w:val="24"/>
          <w:szCs w:val="24"/>
          <w:rtl/>
          <w:lang w:bidi="ar-LB"/>
        </w:rPr>
        <w:t>«</w:t>
      </w:r>
      <w:r w:rsidRPr="00845E6F">
        <w:rPr>
          <w:rFonts w:eastAsiaTheme="minorHAnsi" w:hint="cs"/>
          <w:sz w:val="27"/>
          <w:rtl/>
        </w:rPr>
        <w:t>لا</w:t>
      </w:r>
      <w:r w:rsidRPr="00845E6F">
        <w:rPr>
          <w:rFonts w:eastAsiaTheme="minorHAnsi"/>
          <w:sz w:val="27"/>
          <w:rtl/>
        </w:rPr>
        <w:t xml:space="preserve"> </w:t>
      </w:r>
      <w:r w:rsidRPr="00845E6F">
        <w:rPr>
          <w:rFonts w:eastAsiaTheme="minorHAnsi" w:hint="cs"/>
          <w:sz w:val="27"/>
          <w:rtl/>
        </w:rPr>
        <w:t>تجامع</w:t>
      </w:r>
      <w:r w:rsidRPr="00845E6F">
        <w:rPr>
          <w:rFonts w:eastAsiaTheme="minorHAnsi"/>
          <w:sz w:val="27"/>
          <w:rtl/>
        </w:rPr>
        <w:t xml:space="preserve"> </w:t>
      </w:r>
      <w:r w:rsidRPr="00845E6F">
        <w:rPr>
          <w:rFonts w:eastAsiaTheme="minorHAnsi" w:hint="cs"/>
          <w:sz w:val="27"/>
          <w:rtl/>
        </w:rPr>
        <w:t>أهلك</w:t>
      </w:r>
      <w:r w:rsidRPr="00845E6F">
        <w:rPr>
          <w:rFonts w:eastAsiaTheme="minorHAnsi"/>
          <w:sz w:val="27"/>
          <w:rtl/>
        </w:rPr>
        <w:t xml:space="preserve"> </w:t>
      </w:r>
      <w:r w:rsidRPr="00845E6F">
        <w:rPr>
          <w:rFonts w:eastAsiaTheme="minorHAnsi" w:hint="cs"/>
          <w:sz w:val="27"/>
          <w:rtl/>
        </w:rPr>
        <w:t>وأنتَ</w:t>
      </w:r>
      <w:r w:rsidRPr="00845E6F">
        <w:rPr>
          <w:rFonts w:eastAsiaTheme="minorHAnsi"/>
          <w:sz w:val="27"/>
          <w:rtl/>
        </w:rPr>
        <w:t xml:space="preserve"> </w:t>
      </w:r>
      <w:r w:rsidRPr="00845E6F">
        <w:rPr>
          <w:rFonts w:eastAsiaTheme="minorHAnsi" w:hint="cs"/>
          <w:sz w:val="27"/>
          <w:rtl/>
        </w:rPr>
        <w:t>مختضبٌ؛</w:t>
      </w:r>
      <w:r w:rsidRPr="00845E6F">
        <w:rPr>
          <w:rFonts w:eastAsiaTheme="minorHAnsi"/>
          <w:sz w:val="27"/>
          <w:rtl/>
        </w:rPr>
        <w:t xml:space="preserve"> </w:t>
      </w:r>
      <w:r w:rsidRPr="00845E6F">
        <w:rPr>
          <w:rFonts w:eastAsiaTheme="minorHAnsi" w:hint="cs"/>
          <w:sz w:val="27"/>
          <w:rtl/>
        </w:rPr>
        <w:t>فإنّك</w:t>
      </w:r>
      <w:r w:rsidRPr="00845E6F">
        <w:rPr>
          <w:rFonts w:eastAsiaTheme="minorHAnsi"/>
          <w:sz w:val="27"/>
          <w:rtl/>
        </w:rPr>
        <w:t xml:space="preserve"> </w:t>
      </w:r>
      <w:r w:rsidRPr="00845E6F">
        <w:rPr>
          <w:rFonts w:eastAsiaTheme="minorHAnsi" w:hint="cs"/>
          <w:sz w:val="27"/>
          <w:rtl/>
        </w:rPr>
        <w:t>إنْ</w:t>
      </w:r>
      <w:r w:rsidRPr="00845E6F">
        <w:rPr>
          <w:rFonts w:eastAsiaTheme="minorHAnsi"/>
          <w:sz w:val="27"/>
          <w:rtl/>
        </w:rPr>
        <w:t xml:space="preserve"> </w:t>
      </w:r>
      <w:r w:rsidRPr="00845E6F">
        <w:rPr>
          <w:rFonts w:eastAsiaTheme="minorHAnsi" w:hint="cs"/>
          <w:sz w:val="27"/>
          <w:rtl/>
        </w:rPr>
        <w:t>رُزقْتَ</w:t>
      </w:r>
      <w:r w:rsidRPr="00845E6F">
        <w:rPr>
          <w:rFonts w:eastAsiaTheme="minorHAnsi"/>
          <w:sz w:val="27"/>
          <w:rtl/>
        </w:rPr>
        <w:t xml:space="preserve"> </w:t>
      </w:r>
      <w:r w:rsidRPr="00845E6F">
        <w:rPr>
          <w:rFonts w:eastAsiaTheme="minorHAnsi" w:hint="cs"/>
          <w:sz w:val="27"/>
          <w:rtl/>
        </w:rPr>
        <w:t>ولداً</w:t>
      </w:r>
      <w:r w:rsidRPr="00845E6F">
        <w:rPr>
          <w:rFonts w:eastAsiaTheme="minorHAnsi"/>
          <w:sz w:val="27"/>
          <w:rtl/>
        </w:rPr>
        <w:t xml:space="preserve"> </w:t>
      </w:r>
      <w:r w:rsidRPr="00845E6F">
        <w:rPr>
          <w:rFonts w:eastAsiaTheme="minorHAnsi" w:hint="cs"/>
          <w:sz w:val="27"/>
          <w:rtl/>
        </w:rPr>
        <w:t>كان</w:t>
      </w:r>
      <w:r w:rsidRPr="00845E6F">
        <w:rPr>
          <w:rFonts w:eastAsiaTheme="minorHAnsi"/>
          <w:sz w:val="27"/>
          <w:rtl/>
        </w:rPr>
        <w:t xml:space="preserve"> </w:t>
      </w:r>
      <w:r w:rsidRPr="00845E6F">
        <w:rPr>
          <w:rFonts w:eastAsiaTheme="minorHAnsi" w:hint="cs"/>
          <w:sz w:val="27"/>
          <w:rtl/>
        </w:rPr>
        <w:t>مخنَّثاً</w:t>
      </w:r>
      <w:r w:rsidRPr="00845E6F">
        <w:rPr>
          <w:rFonts w:eastAsiaTheme="minorHAnsi"/>
          <w:sz w:val="24"/>
          <w:szCs w:val="24"/>
          <w:rtl/>
          <w:lang w:bidi="ar-LB"/>
        </w:rPr>
        <w:t>»</w:t>
      </w:r>
      <w:r w:rsidRPr="00845E6F">
        <w:rPr>
          <w:rFonts w:hint="cs"/>
          <w:sz w:val="27"/>
          <w:vertAlign w:val="superscript"/>
          <w:rtl/>
        </w:rPr>
        <w:t>(</w:t>
      </w:r>
      <w:r w:rsidRPr="00845E6F">
        <w:rPr>
          <w:rStyle w:val="af9"/>
          <w:sz w:val="27"/>
          <w:rtl/>
        </w:rPr>
        <w:endnoteReference w:id="2"/>
      </w:r>
      <w:r w:rsidRPr="00845E6F">
        <w:rPr>
          <w:rFonts w:hint="cs"/>
          <w:sz w:val="27"/>
          <w:vertAlign w:val="superscript"/>
          <w:rtl/>
        </w:rPr>
        <w:t>)</w:t>
      </w:r>
      <w:r w:rsidRPr="00845E6F">
        <w:rPr>
          <w:rFonts w:eastAsiaTheme="minorHAnsi" w:hint="cs"/>
          <w:sz w:val="27"/>
          <w:rtl/>
        </w:rPr>
        <w:t>،</w:t>
      </w:r>
      <w:r w:rsidRPr="00845E6F">
        <w:rPr>
          <w:rFonts w:eastAsiaTheme="minorHAnsi" w:hint="cs"/>
          <w:sz w:val="27"/>
          <w:rtl/>
          <w:lang w:bidi="ar-LB"/>
        </w:rPr>
        <w:t xml:space="preserve"> مخنَّثاً جسديّاً أو مخنَّثاً على مستوى المشاعر.</w:t>
      </w:r>
    </w:p>
    <w:p w14:paraId="444C343C"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كما أنّ أصحاب الازدواجيّة على مستوى المشاعر لم يُخلَقوا كذلك، وإنّما هو</w:t>
      </w:r>
      <w:r w:rsidRPr="00845E6F">
        <w:rPr>
          <w:rFonts w:eastAsiaTheme="minorHAnsi" w:hint="cs"/>
          <w:sz w:val="27"/>
          <w:rtl/>
        </w:rPr>
        <w:t xml:space="preserve"> مَرَضٌ نفسي ناتجٌ عن: سوء تربيةٍ، وطبيعة مجتمعٍ</w:t>
      </w:r>
      <w:r w:rsidRPr="00845E6F">
        <w:rPr>
          <w:rFonts w:eastAsiaTheme="minorHAnsi" w:hint="cs"/>
          <w:sz w:val="27"/>
          <w:rtl/>
          <w:lang w:bidi="ar-LB"/>
        </w:rPr>
        <w:t xml:space="preserve"> يعيش التفلُّت الجنسيّ والانحلال الأخلاقيّ. فاللهُ لم يخلُقْهم بهذا الشكل، وإنّما جَنَوْا على أنفسهم بابتعادهم عن تعاليم الله ووصاياه.</w:t>
      </w:r>
    </w:p>
    <w:p w14:paraId="60F48E54" w14:textId="73499D13" w:rsidR="00CE610A" w:rsidRPr="00845E6F" w:rsidRDefault="005D32E4" w:rsidP="00CE610A">
      <w:pPr>
        <w:pStyle w:val="31"/>
        <w:rPr>
          <w:rFonts w:eastAsiaTheme="minorHAnsi"/>
          <w:color w:val="auto"/>
          <w:rtl/>
          <w:lang w:bidi="ar-LB"/>
        </w:rPr>
      </w:pPr>
      <w:r>
        <w:rPr>
          <w:rFonts w:eastAsiaTheme="minorHAnsi" w:hint="cs"/>
          <w:color w:val="auto"/>
          <w:rtl/>
          <w:lang w:bidi="ar-LB"/>
        </w:rPr>
        <w:lastRenderedPageBreak/>
        <w:t xml:space="preserve">ثانياً: </w:t>
      </w:r>
      <w:r w:rsidR="00CE610A" w:rsidRPr="00845E6F">
        <w:rPr>
          <w:rFonts w:eastAsiaTheme="minorHAnsi" w:hint="eastAsia"/>
          <w:color w:val="auto"/>
          <w:rtl/>
          <w:lang w:bidi="ar-LB"/>
        </w:rPr>
        <w:t>عمليات</w:t>
      </w:r>
      <w:r w:rsidR="00CE610A" w:rsidRPr="00845E6F">
        <w:rPr>
          <w:rFonts w:eastAsiaTheme="minorHAnsi"/>
          <w:color w:val="auto"/>
          <w:rtl/>
          <w:lang w:bidi="ar-LB"/>
        </w:rPr>
        <w:t xml:space="preserve"> </w:t>
      </w:r>
      <w:r w:rsidR="00CE610A" w:rsidRPr="00845E6F">
        <w:rPr>
          <w:rFonts w:eastAsiaTheme="minorHAnsi" w:hint="eastAsia"/>
          <w:color w:val="auto"/>
          <w:rtl/>
          <w:lang w:bidi="ar-LB"/>
        </w:rPr>
        <w:t>تصحيح</w:t>
      </w:r>
      <w:r w:rsidR="00CE610A" w:rsidRPr="00845E6F">
        <w:rPr>
          <w:rFonts w:eastAsiaTheme="minorHAnsi"/>
          <w:color w:val="auto"/>
          <w:rtl/>
          <w:lang w:bidi="ar-LB"/>
        </w:rPr>
        <w:t xml:space="preserve"> </w:t>
      </w:r>
      <w:r w:rsidR="00CE610A" w:rsidRPr="00845E6F">
        <w:rPr>
          <w:rFonts w:eastAsiaTheme="minorHAnsi" w:hint="eastAsia"/>
          <w:color w:val="auto"/>
          <w:rtl/>
          <w:lang w:bidi="ar-LB"/>
        </w:rPr>
        <w:t>الجنس</w:t>
      </w:r>
      <w:r w:rsidR="00CE610A" w:rsidRPr="00845E6F">
        <w:rPr>
          <w:rFonts w:eastAsiaTheme="minorHAnsi" w:hint="cs"/>
          <w:color w:val="auto"/>
          <w:rtl/>
          <w:lang w:bidi="ar-LB"/>
        </w:rPr>
        <w:t>، بين القبول والرفض</w:t>
      </w:r>
      <w:r w:rsidR="00CE610A" w:rsidRPr="00845E6F">
        <w:rPr>
          <w:rFonts w:eastAsiaTheme="minorHAnsi"/>
          <w:color w:val="auto"/>
          <w:rtl/>
          <w:lang w:bidi="ar-LB"/>
        </w:rPr>
        <w:t xml:space="preserve"> </w:t>
      </w:r>
    </w:p>
    <w:p w14:paraId="2105242E" w14:textId="77777777" w:rsidR="00CE610A" w:rsidRPr="00845E6F" w:rsidRDefault="00CE610A" w:rsidP="00CE610A">
      <w:pPr>
        <w:rPr>
          <w:rFonts w:eastAsiaTheme="minorHAnsi"/>
          <w:sz w:val="27"/>
          <w:rtl/>
          <w:lang w:bidi="ar-LB"/>
        </w:rPr>
      </w:pPr>
      <w:r w:rsidRPr="00845E6F">
        <w:rPr>
          <w:rFonts w:eastAsiaTheme="minorHAnsi" w:hint="cs"/>
          <w:sz w:val="27"/>
          <w:rtl/>
          <w:lang w:bidi="ar-LB"/>
        </w:rPr>
        <w:t>لا تزال كثيرٌ من المجتمعات البشريّة تعتبر عمليّة تغيير الجنس ظاهرةً سلبيّة؛ بسبب القِيَم الدينيّة والثقافيّة الشائعة فيها.</w:t>
      </w:r>
    </w:p>
    <w:p w14:paraId="5D49AF42"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وتجدر الإشارة هنا إلى أنّه قد يجري في بعض الأحيان تغيُّر طبيعيّ، مع التقدُّم في السنّ، وصولاً إلى سنّ البلوغ. وهذا تغيُّرٌ قَهْريّ، لا إراديّ، وليس بيد المكلَّف كي يكون ذا حكمٍ شرعيٍّ خاصّ به. </w:t>
      </w:r>
    </w:p>
    <w:p w14:paraId="6ED559CE"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وأمّا بشأن التغيير والتحوُّل الاختياريّ فلا بُدَّ من تحديد أنّ هذا التغيير هو </w:t>
      </w:r>
      <w:r w:rsidRPr="00845E6F">
        <w:rPr>
          <w:rFonts w:eastAsiaTheme="minorHAnsi" w:hint="cs"/>
          <w:sz w:val="27"/>
          <w:rtl/>
        </w:rPr>
        <w:t>حاجةٌ (جَسَديّة أو نفسيّة) أم هو رغبةٌ شهوانيّة؟</w:t>
      </w:r>
      <w:r w:rsidRPr="00845E6F">
        <w:rPr>
          <w:rFonts w:eastAsiaTheme="minorHAnsi" w:hint="cs"/>
          <w:sz w:val="27"/>
          <w:rtl/>
          <w:lang w:bidi="ar-LB"/>
        </w:rPr>
        <w:t xml:space="preserve"> </w:t>
      </w:r>
    </w:p>
    <w:p w14:paraId="09E32415"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وقد تقدَّم أنّه إذا ثبت أنّ بعض الأعضاء زائدةٌ، وليست متناسقةً مع الهويّة الأصليّة للمكلَّف، بحَسَب العلامات الشرعيّة المحدِّدة لهويّته، فيجوز استئصال هذه الأعضاء ما لم يلزم منه الضَّرَر أو محرَّماً آخر، كالنظر واللمس، </w:t>
      </w:r>
      <w:r w:rsidRPr="00845E6F">
        <w:rPr>
          <w:rFonts w:eastAsiaTheme="minorHAnsi" w:hint="cs"/>
          <w:b/>
          <w:sz w:val="27"/>
          <w:rtl/>
          <w:lang w:bidi="ar-LB"/>
        </w:rPr>
        <w:t>ويكون من قبيل: تصحيح التشوُّه في الخِلْقة.</w:t>
      </w:r>
    </w:p>
    <w:p w14:paraId="69EBF100" w14:textId="77777777" w:rsidR="00CE610A" w:rsidRPr="00845E6F" w:rsidRDefault="00CE610A" w:rsidP="00CE610A">
      <w:pPr>
        <w:rPr>
          <w:rFonts w:eastAsiaTheme="minorHAnsi"/>
          <w:sz w:val="27"/>
          <w:rtl/>
        </w:rPr>
      </w:pPr>
      <w:r w:rsidRPr="00845E6F">
        <w:rPr>
          <w:rFonts w:eastAsiaTheme="minorHAnsi" w:hint="cs"/>
          <w:sz w:val="27"/>
          <w:rtl/>
          <w:lang w:bidi="ar-LB"/>
        </w:rPr>
        <w:t>وأمّا إذا لم يمكن تحديد الهويّة الأصليّة، أو كان يريد إجراء عمليّة على خلاف هويّته الأصليّة، كأنْ يستأصل الأعضاء المتناسبة مع هويّته؛ استجابةً ل</w:t>
      </w:r>
      <w:r w:rsidRPr="00845E6F">
        <w:rPr>
          <w:rFonts w:eastAsiaTheme="minorHAnsi" w:hint="cs"/>
          <w:sz w:val="27"/>
          <w:rtl/>
        </w:rPr>
        <w:t xml:space="preserve">رغبةٍ شهوانيّة، أي إنّه يرفض مظاهر جَسَده رفضاً غير مبرَّر عقلائياً ـ وهذا مَرَضٌ نفسيّ ينشأ من: سوء التربية؛ وطبيعة المجتمع؛ و... ـ، </w:t>
      </w:r>
      <w:r w:rsidRPr="00845E6F">
        <w:rPr>
          <w:rFonts w:eastAsiaTheme="minorHAnsi" w:hint="cs"/>
          <w:sz w:val="27"/>
          <w:rtl/>
          <w:lang w:bidi="ar-LB"/>
        </w:rPr>
        <w:t>فهنا وقع كلامٌ بين الفقهاء في جواز هذا التحوُّل وحرمته، ولا سيَّما أنّه ليس في النصوص الروائيّة ما يشير إلى حكم هذا العمل صراحةً، فيعمل المجتهد حينئذٍ وفق المبادئ والقواعد، وحين تختلف تطبيقاتهم لهذه القواعد يكون الاختلاف في الحكم.</w:t>
      </w:r>
    </w:p>
    <w:p w14:paraId="1B896FC2" w14:textId="77777777" w:rsidR="00CE610A" w:rsidRPr="00845E6F" w:rsidRDefault="00CE610A" w:rsidP="004322DF">
      <w:pPr>
        <w:spacing w:line="440" w:lineRule="exact"/>
        <w:rPr>
          <w:rFonts w:eastAsiaTheme="minorHAnsi"/>
          <w:sz w:val="27"/>
          <w:rtl/>
        </w:rPr>
      </w:pPr>
    </w:p>
    <w:p w14:paraId="02912864" w14:textId="77777777" w:rsidR="00CE610A" w:rsidRPr="00845E6F" w:rsidRDefault="00CE610A" w:rsidP="00CE610A">
      <w:pPr>
        <w:pStyle w:val="31"/>
        <w:rPr>
          <w:rFonts w:eastAsiaTheme="minorHAnsi"/>
          <w:color w:val="auto"/>
          <w:rtl/>
        </w:rPr>
      </w:pPr>
      <w:r w:rsidRPr="00845E6F">
        <w:rPr>
          <w:rFonts w:eastAsiaTheme="minorHAnsi" w:hint="cs"/>
          <w:color w:val="auto"/>
          <w:rtl/>
        </w:rPr>
        <w:t>1ـ مقدّماتٌ مهمّة</w:t>
      </w:r>
    </w:p>
    <w:p w14:paraId="15C73FAD" w14:textId="77777777" w:rsidR="00CE610A" w:rsidRPr="00845E6F" w:rsidRDefault="00CE610A" w:rsidP="00F35A86">
      <w:pPr>
        <w:spacing w:line="420" w:lineRule="exact"/>
        <w:rPr>
          <w:rFonts w:eastAsiaTheme="minorHAnsi"/>
          <w:sz w:val="27"/>
          <w:rtl/>
          <w:lang w:bidi="ar-LB"/>
        </w:rPr>
      </w:pPr>
      <w:r w:rsidRPr="00845E6F">
        <w:rPr>
          <w:rFonts w:eastAsiaTheme="minorHAnsi" w:hint="cs"/>
          <w:sz w:val="27"/>
          <w:rtl/>
          <w:lang w:bidi="ar-LB"/>
        </w:rPr>
        <w:t>وهنا لا بُدَّ من ذكر مقدّمات:</w:t>
      </w:r>
    </w:p>
    <w:p w14:paraId="17E27DEF"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الأولى</w:t>
      </w:r>
      <w:r w:rsidRPr="00845E6F">
        <w:rPr>
          <w:rFonts w:eastAsiaTheme="minorHAnsi" w:hint="cs"/>
          <w:sz w:val="27"/>
          <w:rtl/>
          <w:lang w:bidi="ar-LB"/>
        </w:rPr>
        <w:t xml:space="preserve">: إذا لم يمكن القطع بالهويّة الأصليّة بحَسَب العلامات العُرْفيّة أو الشرعيّة المحدَّدة فهل يمكن للطبّ الحديث أن يحسم الأمر، ولا سيَّما في أصحاب الازدواجيّة من حيث المشاعر؟! وبناءً على الجواب سيتغيَّر الحكم. </w:t>
      </w:r>
    </w:p>
    <w:p w14:paraId="6705F923"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الثانية</w:t>
      </w:r>
      <w:r w:rsidRPr="00845E6F">
        <w:rPr>
          <w:rFonts w:eastAsiaTheme="minorHAnsi" w:hint="cs"/>
          <w:sz w:val="27"/>
          <w:rtl/>
          <w:lang w:bidi="ar-LB"/>
        </w:rPr>
        <w:t xml:space="preserve">: هل عمليّة التحوُّل تغييرٌ حقيقيّ، أو هي مجرَّد تغيير ظاهريّ في شكل </w:t>
      </w:r>
      <w:r w:rsidRPr="00845E6F">
        <w:rPr>
          <w:rFonts w:eastAsiaTheme="minorHAnsi" w:hint="cs"/>
          <w:sz w:val="27"/>
          <w:rtl/>
          <w:lang w:bidi="ar-LB"/>
        </w:rPr>
        <w:lastRenderedPageBreak/>
        <w:t>الجسم وأعضائه الظاهريّة (اللحية، الثدي، والعورة) والباطنيّة (المبيض، الرحم)، ولكنَّه ليس تغييراً حقيقيّاً قادراً على التفاعل التامّ، فلا ثمرة له، ولا نتائج تُرجى منه (لا منيّ، لا بويضات، لا حَيْض، لا حَمْل ولا ولادة).</w:t>
      </w:r>
    </w:p>
    <w:p w14:paraId="6B33A035"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الثالثة</w:t>
      </w:r>
      <w:r w:rsidRPr="00845E6F">
        <w:rPr>
          <w:rFonts w:eastAsiaTheme="minorHAnsi" w:hint="cs"/>
          <w:sz w:val="27"/>
          <w:rtl/>
          <w:lang w:bidi="ar-LB"/>
        </w:rPr>
        <w:t xml:space="preserve">: ممّا اعتُبر دليلاً قرآنيّاً على التحريم: </w:t>
      </w:r>
    </w:p>
    <w:p w14:paraId="3696120E"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 xml:space="preserve">أـ قوله تعالى </w:t>
      </w:r>
      <w:r w:rsidRPr="00845E6F">
        <w:rPr>
          <w:rFonts w:eastAsiaTheme="minorHAnsi" w:hint="cs"/>
          <w:sz w:val="27"/>
          <w:rtl/>
          <w:lang w:bidi="ar-LB"/>
        </w:rPr>
        <w:t xml:space="preserve">ـ وهو يتحدَّث عن الشيطان ـ: </w:t>
      </w:r>
      <w:r w:rsidRPr="00845E6F">
        <w:rPr>
          <w:rFonts w:ascii="Mosawi" w:hAnsi="Mosawi" w:cs="Mosawi"/>
          <w:sz w:val="24"/>
          <w:szCs w:val="24"/>
          <w:rtl/>
        </w:rPr>
        <w:t>﴿</w:t>
      </w:r>
      <w:r w:rsidRPr="00845E6F">
        <w:rPr>
          <w:rFonts w:eastAsiaTheme="minorHAnsi" w:hint="cs"/>
          <w:b/>
          <w:bCs/>
          <w:sz w:val="27"/>
          <w:rtl/>
          <w:lang w:bidi="ar-LB"/>
        </w:rPr>
        <w:t>لَعَنَهُ</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وَقَالَ</w:t>
      </w:r>
      <w:r w:rsidRPr="00845E6F">
        <w:rPr>
          <w:rFonts w:eastAsiaTheme="minorHAnsi"/>
          <w:b/>
          <w:bCs/>
          <w:sz w:val="27"/>
          <w:rtl/>
          <w:lang w:bidi="ar-LB"/>
        </w:rPr>
        <w:t xml:space="preserve"> </w:t>
      </w:r>
      <w:r w:rsidRPr="00845E6F">
        <w:rPr>
          <w:rFonts w:eastAsiaTheme="minorHAnsi" w:hint="cs"/>
          <w:b/>
          <w:bCs/>
          <w:sz w:val="27"/>
          <w:rtl/>
          <w:lang w:bidi="ar-LB"/>
        </w:rPr>
        <w:t>لأَتَّخِذَنَّ</w:t>
      </w:r>
      <w:r w:rsidRPr="00845E6F">
        <w:rPr>
          <w:rFonts w:eastAsiaTheme="minorHAnsi"/>
          <w:b/>
          <w:bCs/>
          <w:sz w:val="27"/>
          <w:rtl/>
          <w:lang w:bidi="ar-LB"/>
        </w:rPr>
        <w:t xml:space="preserve"> </w:t>
      </w:r>
      <w:r w:rsidRPr="00845E6F">
        <w:rPr>
          <w:rFonts w:eastAsiaTheme="minorHAnsi" w:hint="cs"/>
          <w:b/>
          <w:bCs/>
          <w:sz w:val="27"/>
          <w:rtl/>
          <w:lang w:bidi="ar-LB"/>
        </w:rPr>
        <w:t>مِنْ</w:t>
      </w:r>
      <w:r w:rsidRPr="00845E6F">
        <w:rPr>
          <w:rFonts w:eastAsiaTheme="minorHAnsi"/>
          <w:b/>
          <w:bCs/>
          <w:sz w:val="27"/>
          <w:rtl/>
          <w:lang w:bidi="ar-LB"/>
        </w:rPr>
        <w:t xml:space="preserve"> </w:t>
      </w:r>
      <w:r w:rsidRPr="00845E6F">
        <w:rPr>
          <w:rFonts w:eastAsiaTheme="minorHAnsi" w:hint="cs"/>
          <w:b/>
          <w:bCs/>
          <w:sz w:val="27"/>
          <w:rtl/>
          <w:lang w:bidi="ar-LB"/>
        </w:rPr>
        <w:t>عِبَادِكَ</w:t>
      </w:r>
      <w:r w:rsidRPr="00845E6F">
        <w:rPr>
          <w:rFonts w:eastAsiaTheme="minorHAnsi"/>
          <w:b/>
          <w:bCs/>
          <w:sz w:val="27"/>
          <w:rtl/>
          <w:lang w:bidi="ar-LB"/>
        </w:rPr>
        <w:t xml:space="preserve"> </w:t>
      </w:r>
      <w:r w:rsidRPr="00845E6F">
        <w:rPr>
          <w:rFonts w:eastAsiaTheme="minorHAnsi" w:hint="cs"/>
          <w:b/>
          <w:bCs/>
          <w:sz w:val="27"/>
          <w:rtl/>
          <w:lang w:bidi="ar-LB"/>
        </w:rPr>
        <w:t>نَصِيباً</w:t>
      </w:r>
      <w:r w:rsidRPr="00845E6F">
        <w:rPr>
          <w:rFonts w:eastAsiaTheme="minorHAnsi"/>
          <w:b/>
          <w:bCs/>
          <w:sz w:val="27"/>
          <w:rtl/>
          <w:lang w:bidi="ar-LB"/>
        </w:rPr>
        <w:t xml:space="preserve"> </w:t>
      </w:r>
      <w:r w:rsidRPr="00845E6F">
        <w:rPr>
          <w:rFonts w:eastAsiaTheme="minorHAnsi" w:hint="cs"/>
          <w:b/>
          <w:bCs/>
          <w:sz w:val="27"/>
          <w:rtl/>
          <w:lang w:bidi="ar-LB"/>
        </w:rPr>
        <w:t>مَفْرُوضاً</w:t>
      </w:r>
      <w:r w:rsidRPr="00845E6F">
        <w:rPr>
          <w:rFonts w:eastAsiaTheme="minorHAnsi"/>
          <w:b/>
          <w:bCs/>
          <w:sz w:val="27"/>
          <w:rtl/>
          <w:lang w:bidi="ar-LB"/>
        </w:rPr>
        <w:t xml:space="preserve"> </w:t>
      </w:r>
      <w:r w:rsidRPr="00845E6F">
        <w:rPr>
          <w:rFonts w:eastAsiaTheme="minorHAnsi" w:hint="cs"/>
          <w:b/>
          <w:bCs/>
          <w:sz w:val="27"/>
          <w:rtl/>
          <w:lang w:bidi="ar-LB"/>
        </w:rPr>
        <w:t>*</w:t>
      </w:r>
      <w:r w:rsidRPr="00845E6F">
        <w:rPr>
          <w:rFonts w:eastAsiaTheme="minorHAnsi"/>
          <w:b/>
          <w:bCs/>
          <w:sz w:val="27"/>
          <w:rtl/>
          <w:lang w:bidi="ar-LB"/>
        </w:rPr>
        <w:t xml:space="preserve"> </w:t>
      </w:r>
      <w:r w:rsidRPr="00845E6F">
        <w:rPr>
          <w:rFonts w:eastAsiaTheme="minorHAnsi" w:hint="cs"/>
          <w:b/>
          <w:bCs/>
          <w:sz w:val="27"/>
          <w:rtl/>
          <w:lang w:bidi="ar-LB"/>
        </w:rPr>
        <w:t>وَلأُضِلَّنَّهُمْ</w:t>
      </w:r>
      <w:r w:rsidRPr="00845E6F">
        <w:rPr>
          <w:rFonts w:eastAsiaTheme="minorHAnsi"/>
          <w:b/>
          <w:bCs/>
          <w:sz w:val="27"/>
          <w:rtl/>
          <w:lang w:bidi="ar-LB"/>
        </w:rPr>
        <w:t xml:space="preserve"> </w:t>
      </w:r>
      <w:r w:rsidRPr="00845E6F">
        <w:rPr>
          <w:rFonts w:eastAsiaTheme="minorHAnsi" w:hint="cs"/>
          <w:b/>
          <w:bCs/>
          <w:sz w:val="27"/>
          <w:rtl/>
          <w:lang w:bidi="ar-LB"/>
        </w:rPr>
        <w:t>وَلأُمَنِّيَنَّهُمْ</w:t>
      </w:r>
      <w:r w:rsidRPr="00845E6F">
        <w:rPr>
          <w:rFonts w:eastAsiaTheme="minorHAnsi"/>
          <w:b/>
          <w:bCs/>
          <w:sz w:val="27"/>
          <w:rtl/>
          <w:lang w:bidi="ar-LB"/>
        </w:rPr>
        <w:t xml:space="preserve"> </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فَلَيُبَتِّكُنَّ</w:t>
      </w:r>
      <w:r w:rsidRPr="00845E6F">
        <w:rPr>
          <w:rFonts w:eastAsiaTheme="minorHAnsi"/>
          <w:b/>
          <w:bCs/>
          <w:sz w:val="27"/>
          <w:rtl/>
          <w:lang w:bidi="ar-LB"/>
        </w:rPr>
        <w:t xml:space="preserve"> </w:t>
      </w:r>
      <w:r w:rsidRPr="00845E6F">
        <w:rPr>
          <w:rFonts w:eastAsiaTheme="minorHAnsi" w:hint="cs"/>
          <w:b/>
          <w:bCs/>
          <w:sz w:val="27"/>
          <w:rtl/>
          <w:lang w:bidi="ar-LB"/>
        </w:rPr>
        <w:t>آذَانَ</w:t>
      </w:r>
      <w:r w:rsidRPr="00845E6F">
        <w:rPr>
          <w:rFonts w:eastAsiaTheme="minorHAnsi"/>
          <w:b/>
          <w:bCs/>
          <w:sz w:val="27"/>
          <w:rtl/>
          <w:lang w:bidi="ar-LB"/>
        </w:rPr>
        <w:t xml:space="preserve"> </w:t>
      </w:r>
      <w:r w:rsidRPr="00845E6F">
        <w:rPr>
          <w:rFonts w:eastAsiaTheme="minorHAnsi" w:hint="cs"/>
          <w:b/>
          <w:bCs/>
          <w:sz w:val="27"/>
          <w:rtl/>
          <w:lang w:bidi="ar-LB"/>
        </w:rPr>
        <w:t>الأَنْعَامِ</w:t>
      </w:r>
      <w:r w:rsidRPr="00845E6F">
        <w:rPr>
          <w:rFonts w:eastAsiaTheme="minorHAnsi"/>
          <w:b/>
          <w:bCs/>
          <w:sz w:val="27"/>
          <w:rtl/>
          <w:lang w:bidi="ar-LB"/>
        </w:rPr>
        <w:t xml:space="preserve"> </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فَلَيُغَيِّرُنَّ</w:t>
      </w:r>
      <w:r w:rsidRPr="00845E6F">
        <w:rPr>
          <w:rFonts w:eastAsiaTheme="minorHAnsi"/>
          <w:b/>
          <w:bCs/>
          <w:sz w:val="27"/>
          <w:rtl/>
          <w:lang w:bidi="ar-LB"/>
        </w:rPr>
        <w:t xml:space="preserve"> </w:t>
      </w:r>
      <w:r w:rsidRPr="00845E6F">
        <w:rPr>
          <w:rFonts w:eastAsiaTheme="minorHAnsi" w:hint="cs"/>
          <w:b/>
          <w:bCs/>
          <w:sz w:val="27"/>
          <w:rtl/>
          <w:lang w:bidi="ar-LB"/>
        </w:rPr>
        <w:t>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وَمَنْ</w:t>
      </w:r>
      <w:r w:rsidRPr="00845E6F">
        <w:rPr>
          <w:rFonts w:eastAsiaTheme="minorHAnsi"/>
          <w:b/>
          <w:bCs/>
          <w:sz w:val="27"/>
          <w:rtl/>
          <w:lang w:bidi="ar-LB"/>
        </w:rPr>
        <w:t xml:space="preserve"> </w:t>
      </w:r>
      <w:r w:rsidRPr="00845E6F">
        <w:rPr>
          <w:rFonts w:eastAsiaTheme="minorHAnsi" w:hint="cs"/>
          <w:b/>
          <w:bCs/>
          <w:sz w:val="27"/>
          <w:rtl/>
          <w:lang w:bidi="ar-LB"/>
        </w:rPr>
        <w:t>يَتَّخِذْ</w:t>
      </w:r>
      <w:r w:rsidRPr="00845E6F">
        <w:rPr>
          <w:rFonts w:eastAsiaTheme="minorHAnsi"/>
          <w:b/>
          <w:bCs/>
          <w:sz w:val="27"/>
          <w:rtl/>
          <w:lang w:bidi="ar-LB"/>
        </w:rPr>
        <w:t xml:space="preserve"> </w:t>
      </w:r>
      <w:r w:rsidRPr="00845E6F">
        <w:rPr>
          <w:rFonts w:eastAsiaTheme="minorHAnsi" w:hint="cs"/>
          <w:b/>
          <w:bCs/>
          <w:sz w:val="27"/>
          <w:rtl/>
          <w:lang w:bidi="ar-LB"/>
        </w:rPr>
        <w:t>الشَّيْطَانَ</w:t>
      </w:r>
      <w:r w:rsidRPr="00845E6F">
        <w:rPr>
          <w:rFonts w:eastAsiaTheme="minorHAnsi"/>
          <w:b/>
          <w:bCs/>
          <w:sz w:val="27"/>
          <w:rtl/>
          <w:lang w:bidi="ar-LB"/>
        </w:rPr>
        <w:t xml:space="preserve"> </w:t>
      </w:r>
      <w:r w:rsidRPr="00845E6F">
        <w:rPr>
          <w:rFonts w:eastAsiaTheme="minorHAnsi" w:hint="cs"/>
          <w:b/>
          <w:bCs/>
          <w:sz w:val="27"/>
          <w:rtl/>
          <w:lang w:bidi="ar-LB"/>
        </w:rPr>
        <w:t>وَلِيّاً</w:t>
      </w:r>
      <w:r w:rsidRPr="00845E6F">
        <w:rPr>
          <w:rFonts w:eastAsiaTheme="minorHAnsi"/>
          <w:b/>
          <w:bCs/>
          <w:sz w:val="27"/>
          <w:rtl/>
          <w:lang w:bidi="ar-LB"/>
        </w:rPr>
        <w:t xml:space="preserve"> </w:t>
      </w:r>
      <w:r w:rsidRPr="00845E6F">
        <w:rPr>
          <w:rFonts w:eastAsiaTheme="minorHAnsi" w:hint="cs"/>
          <w:b/>
          <w:bCs/>
          <w:sz w:val="27"/>
          <w:rtl/>
          <w:lang w:bidi="ar-LB"/>
        </w:rPr>
        <w:t>مِنْ</w:t>
      </w:r>
      <w:r w:rsidRPr="00845E6F">
        <w:rPr>
          <w:rFonts w:eastAsiaTheme="minorHAnsi"/>
          <w:b/>
          <w:bCs/>
          <w:sz w:val="27"/>
          <w:rtl/>
          <w:lang w:bidi="ar-LB"/>
        </w:rPr>
        <w:t xml:space="preserve"> </w:t>
      </w:r>
      <w:r w:rsidRPr="00845E6F">
        <w:rPr>
          <w:rFonts w:eastAsiaTheme="minorHAnsi" w:hint="cs"/>
          <w:b/>
          <w:bCs/>
          <w:sz w:val="27"/>
          <w:rtl/>
          <w:lang w:bidi="ar-LB"/>
        </w:rPr>
        <w:t>دُونِ</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eastAsiaTheme="minorHAnsi"/>
          <w:b/>
          <w:bCs/>
          <w:sz w:val="27"/>
          <w:rtl/>
          <w:lang w:bidi="ar-LB"/>
        </w:rPr>
        <w:t xml:space="preserve"> </w:t>
      </w:r>
      <w:r w:rsidRPr="00845E6F">
        <w:rPr>
          <w:rFonts w:eastAsiaTheme="minorHAnsi" w:hint="cs"/>
          <w:b/>
          <w:bCs/>
          <w:sz w:val="27"/>
          <w:rtl/>
          <w:lang w:bidi="ar-LB"/>
        </w:rPr>
        <w:t>فَقَدْ</w:t>
      </w:r>
      <w:r w:rsidRPr="00845E6F">
        <w:rPr>
          <w:rFonts w:eastAsiaTheme="minorHAnsi"/>
          <w:b/>
          <w:bCs/>
          <w:sz w:val="27"/>
          <w:rtl/>
          <w:lang w:bidi="ar-LB"/>
        </w:rPr>
        <w:t xml:space="preserve"> </w:t>
      </w:r>
      <w:r w:rsidRPr="00845E6F">
        <w:rPr>
          <w:rFonts w:eastAsiaTheme="minorHAnsi" w:hint="cs"/>
          <w:b/>
          <w:bCs/>
          <w:sz w:val="27"/>
          <w:rtl/>
          <w:lang w:bidi="ar-LB"/>
        </w:rPr>
        <w:t>خَسِرَ</w:t>
      </w:r>
      <w:r w:rsidRPr="00845E6F">
        <w:rPr>
          <w:rFonts w:eastAsiaTheme="minorHAnsi"/>
          <w:b/>
          <w:bCs/>
          <w:sz w:val="27"/>
          <w:rtl/>
          <w:lang w:bidi="ar-LB"/>
        </w:rPr>
        <w:t xml:space="preserve"> </w:t>
      </w:r>
      <w:r w:rsidRPr="00845E6F">
        <w:rPr>
          <w:rFonts w:eastAsiaTheme="minorHAnsi" w:hint="cs"/>
          <w:b/>
          <w:bCs/>
          <w:sz w:val="27"/>
          <w:rtl/>
          <w:lang w:bidi="ar-LB"/>
        </w:rPr>
        <w:t>خُسْرَاناً</w:t>
      </w:r>
      <w:r w:rsidRPr="00845E6F">
        <w:rPr>
          <w:rFonts w:eastAsiaTheme="minorHAnsi"/>
          <w:b/>
          <w:bCs/>
          <w:sz w:val="27"/>
          <w:rtl/>
          <w:lang w:bidi="ar-LB"/>
        </w:rPr>
        <w:t xml:space="preserve"> </w:t>
      </w:r>
      <w:r w:rsidRPr="00845E6F">
        <w:rPr>
          <w:rFonts w:eastAsiaTheme="minorHAnsi" w:hint="cs"/>
          <w:b/>
          <w:bCs/>
          <w:sz w:val="27"/>
          <w:rtl/>
          <w:lang w:bidi="ar-LB"/>
        </w:rPr>
        <w:t>مُبِيناً</w:t>
      </w:r>
      <w:r w:rsidRPr="00845E6F">
        <w:rPr>
          <w:rFonts w:ascii="Mosawi" w:hAnsi="Mosawi" w:cs="Mosawi"/>
          <w:sz w:val="24"/>
          <w:szCs w:val="24"/>
          <w:rtl/>
        </w:rPr>
        <w:t>﴾</w:t>
      </w:r>
      <w:r w:rsidRPr="00845E6F">
        <w:rPr>
          <w:rFonts w:eastAsiaTheme="minorHAnsi"/>
          <w:sz w:val="27"/>
          <w:rtl/>
          <w:lang w:bidi="ar-LB"/>
        </w:rPr>
        <w:t xml:space="preserve"> (</w:t>
      </w:r>
      <w:r w:rsidRPr="00845E6F">
        <w:rPr>
          <w:rFonts w:eastAsiaTheme="minorHAnsi" w:hint="cs"/>
          <w:sz w:val="27"/>
          <w:rtl/>
          <w:lang w:bidi="ar-LB"/>
        </w:rPr>
        <w:t xml:space="preserve">النساء: 118 ـ </w:t>
      </w:r>
      <w:r w:rsidRPr="00845E6F">
        <w:rPr>
          <w:rFonts w:eastAsiaTheme="minorHAnsi"/>
          <w:sz w:val="27"/>
          <w:rtl/>
          <w:lang w:bidi="ar-LB"/>
        </w:rPr>
        <w:t>119)</w:t>
      </w:r>
      <w:r w:rsidRPr="00845E6F">
        <w:rPr>
          <w:rFonts w:eastAsiaTheme="minorHAnsi" w:hint="cs"/>
          <w:sz w:val="27"/>
          <w:rtl/>
          <w:lang w:bidi="ar-LB"/>
        </w:rPr>
        <w:t>، فقالوا: إنّ إزالة بعض الأعضاء، وتشكيل أخرى مكانها، هي تغييرٌ لخلق الله، فلا يجوز.</w:t>
      </w:r>
    </w:p>
    <w:p w14:paraId="363F8638"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والجواب</w:t>
      </w:r>
      <w:r w:rsidRPr="00845E6F">
        <w:rPr>
          <w:rFonts w:eastAsiaTheme="minorHAnsi" w:hint="cs"/>
          <w:sz w:val="27"/>
          <w:rtl/>
          <w:lang w:bidi="ar-LB"/>
        </w:rPr>
        <w:t xml:space="preserve">: إنّ المراد من قوله: </w:t>
      </w:r>
      <w:r w:rsidRPr="00845E6F">
        <w:rPr>
          <w:rFonts w:ascii="Mosawi" w:hAnsi="Mosawi" w:cs="Mosawi"/>
          <w:sz w:val="24"/>
          <w:szCs w:val="24"/>
          <w:rtl/>
        </w:rPr>
        <w:t>﴿</w:t>
      </w:r>
      <w:r w:rsidRPr="00845E6F">
        <w:rPr>
          <w:rFonts w:eastAsiaTheme="minorHAnsi" w:hint="cs"/>
          <w:b/>
          <w:bCs/>
          <w:sz w:val="27"/>
          <w:rtl/>
          <w:lang w:bidi="ar-LB"/>
        </w:rPr>
        <w:t>فَلَيُغَيِّرُنَّ 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ascii="Mosawi" w:hAnsi="Mosawi" w:cs="Mosawi"/>
          <w:sz w:val="24"/>
          <w:szCs w:val="24"/>
          <w:rtl/>
        </w:rPr>
        <w:t>﴾</w:t>
      </w:r>
      <w:r w:rsidRPr="00845E6F">
        <w:rPr>
          <w:rFonts w:eastAsiaTheme="minorHAnsi" w:hint="cs"/>
          <w:sz w:val="27"/>
          <w:rtl/>
          <w:lang w:bidi="ar-LB"/>
        </w:rPr>
        <w:t xml:space="preserve"> تغيير فطرة الله التي فطر الناس عليها، وهي الإسلام، وإلاّ فإنّه قد جرى ذكر التغيير الخَلْقي بتبتيك آذان الأنعام، فلماذا التكرار والإعادة؟!</w:t>
      </w:r>
    </w:p>
    <w:p w14:paraId="3E0CD1BC" w14:textId="77777777" w:rsidR="00CE610A" w:rsidRPr="00845E6F" w:rsidRDefault="00CE610A" w:rsidP="00CE610A">
      <w:pPr>
        <w:rPr>
          <w:rFonts w:eastAsiaTheme="minorHAnsi"/>
          <w:sz w:val="27"/>
          <w:rtl/>
          <w:lang w:bidi="ar-LB"/>
        </w:rPr>
      </w:pPr>
      <w:r w:rsidRPr="00845E6F">
        <w:rPr>
          <w:rFonts w:eastAsiaTheme="minorHAnsi" w:hint="cs"/>
          <w:sz w:val="27"/>
          <w:rtl/>
          <w:lang w:bidi="ar-LB"/>
        </w:rPr>
        <w:t xml:space="preserve">ويؤيِّد ذلك قوله تعالى: </w:t>
      </w:r>
      <w:r w:rsidRPr="00845E6F">
        <w:rPr>
          <w:rFonts w:ascii="Mosawi" w:hAnsi="Mosawi" w:cs="Mosawi"/>
          <w:sz w:val="24"/>
          <w:szCs w:val="24"/>
          <w:rtl/>
        </w:rPr>
        <w:t>﴿</w:t>
      </w:r>
      <w:r w:rsidRPr="00845E6F">
        <w:rPr>
          <w:rFonts w:eastAsiaTheme="minorHAnsi"/>
          <w:b/>
          <w:bCs/>
          <w:sz w:val="27"/>
          <w:rtl/>
        </w:rPr>
        <w:t>فَأَقِمْ وَجْهَكَ لِلدِّينِ حَنِيفاً فِطْرَةَ اللهِ الَّتِي فَطَرَ النَّاسَ عَلَيْهَا لاَ تَبْدِيلَ لِخَلْقِ اللهِ ذَلِكَ الدِّينُ الْقَيِّمُ وَلَكِنَّ أَكْثَرَ النَّاسِ لاَ يَعْلَمُونَ</w:t>
      </w:r>
      <w:r w:rsidRPr="00845E6F">
        <w:rPr>
          <w:rFonts w:ascii="Mosawi" w:hAnsi="Mosawi" w:cs="Mosawi"/>
          <w:sz w:val="24"/>
          <w:szCs w:val="24"/>
          <w:rtl/>
        </w:rPr>
        <w:t>﴾</w:t>
      </w:r>
      <w:r w:rsidRPr="00845E6F">
        <w:rPr>
          <w:rFonts w:eastAsiaTheme="minorHAnsi"/>
          <w:sz w:val="27"/>
          <w:rtl/>
        </w:rPr>
        <w:t xml:space="preserve"> (</w:t>
      </w:r>
      <w:r w:rsidRPr="00845E6F">
        <w:rPr>
          <w:rFonts w:eastAsiaTheme="minorHAnsi" w:hint="cs"/>
          <w:sz w:val="27"/>
          <w:rtl/>
        </w:rPr>
        <w:t xml:space="preserve">الروم: </w:t>
      </w:r>
      <w:r w:rsidRPr="00845E6F">
        <w:rPr>
          <w:rFonts w:eastAsiaTheme="minorHAnsi"/>
          <w:sz w:val="27"/>
          <w:rtl/>
        </w:rPr>
        <w:t>30)</w:t>
      </w:r>
      <w:r w:rsidRPr="00845E6F">
        <w:rPr>
          <w:rFonts w:eastAsiaTheme="minorHAnsi" w:hint="cs"/>
          <w:sz w:val="27"/>
          <w:rtl/>
        </w:rPr>
        <w:t>، حيث من الواضح أنّه يعني بـ (خَلْقِ اللهِ)</w:t>
      </w:r>
      <w:r w:rsidRPr="00845E6F">
        <w:rPr>
          <w:rFonts w:eastAsiaTheme="minorHAnsi" w:hint="cs"/>
          <w:sz w:val="27"/>
          <w:rtl/>
          <w:lang w:bidi="ar-LB"/>
        </w:rPr>
        <w:t xml:space="preserve"> الذي لا تبديل له الفطرة التي فطر الله الناس عليها، وهي فطرة الإسلام والعبوديّة لله تبارك وتعالى. </w:t>
      </w:r>
    </w:p>
    <w:p w14:paraId="0CD6E667"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ب ـ قوله تعالى</w:t>
      </w:r>
      <w:r w:rsidRPr="00845E6F">
        <w:rPr>
          <w:rFonts w:eastAsiaTheme="minorHAnsi" w:hint="cs"/>
          <w:sz w:val="27"/>
          <w:rtl/>
          <w:lang w:bidi="ar-LB"/>
        </w:rPr>
        <w:t xml:space="preserve">: </w:t>
      </w:r>
      <w:r w:rsidRPr="00845E6F">
        <w:rPr>
          <w:rFonts w:ascii="Mosawi" w:hAnsi="Mosawi" w:cs="Mosawi"/>
          <w:sz w:val="24"/>
          <w:szCs w:val="24"/>
          <w:rtl/>
        </w:rPr>
        <w:t>﴿</w:t>
      </w:r>
      <w:r w:rsidRPr="00845E6F">
        <w:rPr>
          <w:rFonts w:eastAsiaTheme="minorHAnsi"/>
          <w:b/>
          <w:bCs/>
          <w:sz w:val="27"/>
          <w:rtl/>
          <w:lang w:bidi="ar-LB"/>
        </w:rPr>
        <w:t>وَلاَ تَتَمَنَّوْا مَا فَضَّلَ اللهُ بِهِ بَعْضَكُمْ عَلَى بَعْضٍ لِلرِّجَالِ نَصِيبٌ مِمَّا اكْتَسَبُوا وَلِلنِّسَاءِ نَصِيبٌ مِمَّا اكْتَسَبْنَ وَاسْأَلُوا اللهَ مِنْ فَضْلِهِ إِنَّ اللهَ كَانَ بِكُلِّ شَيْءٍ عَلِيماً</w:t>
      </w:r>
      <w:r w:rsidRPr="00845E6F">
        <w:rPr>
          <w:rFonts w:ascii="Mosawi" w:hAnsi="Mosawi" w:cs="Mosawi"/>
          <w:sz w:val="24"/>
          <w:szCs w:val="24"/>
          <w:rtl/>
        </w:rPr>
        <w:t>﴾</w:t>
      </w:r>
      <w:r w:rsidRPr="00845E6F">
        <w:rPr>
          <w:rFonts w:eastAsiaTheme="minorHAnsi"/>
          <w:sz w:val="27"/>
          <w:rtl/>
          <w:lang w:bidi="ar-LB"/>
        </w:rPr>
        <w:t xml:space="preserve"> (</w:t>
      </w:r>
      <w:r w:rsidRPr="00845E6F">
        <w:rPr>
          <w:rFonts w:eastAsiaTheme="minorHAnsi" w:hint="cs"/>
          <w:sz w:val="27"/>
          <w:rtl/>
          <w:lang w:bidi="ar-LB"/>
        </w:rPr>
        <w:t xml:space="preserve">النساء: </w:t>
      </w:r>
      <w:r w:rsidRPr="00845E6F">
        <w:rPr>
          <w:rFonts w:eastAsiaTheme="minorHAnsi"/>
          <w:sz w:val="27"/>
          <w:rtl/>
          <w:lang w:bidi="ar-LB"/>
        </w:rPr>
        <w:t>32)</w:t>
      </w:r>
      <w:r w:rsidRPr="00845E6F">
        <w:rPr>
          <w:rFonts w:eastAsiaTheme="minorHAnsi" w:hint="cs"/>
          <w:sz w:val="27"/>
          <w:rtl/>
          <w:lang w:bidi="ar-LB"/>
        </w:rPr>
        <w:t xml:space="preserve">، فقالوا: إذا كان مجرَّد التمنّي لأحكام وحقوق الجنس الآخر ممنوعاً فكيف بالتحوُّل الفعليّ إليه، وما يستتبعه من تغيُّر الأحكام والحقوق؟! </w:t>
      </w:r>
    </w:p>
    <w:p w14:paraId="2B51AD60"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والجواب</w:t>
      </w:r>
      <w:r w:rsidRPr="00845E6F">
        <w:rPr>
          <w:rFonts w:eastAsiaTheme="minorHAnsi" w:hint="cs"/>
          <w:sz w:val="27"/>
          <w:rtl/>
          <w:lang w:bidi="ar-LB"/>
        </w:rPr>
        <w:t>: إنّ هذه الآية في سياق الحديث عن الإرث، والتفاضل بين الرجال والنساء في الإرث، فتختصُّ بموردها، وإلاّ فهل يحرم على المرأة أن تتمرَّن لتمتلك بالفعل القوّة البدنيّة للرجال؟!</w:t>
      </w:r>
    </w:p>
    <w:p w14:paraId="7774F8F0" w14:textId="43CD4569" w:rsidR="00CE610A" w:rsidRPr="00845E6F" w:rsidRDefault="00CE610A" w:rsidP="005D32E4">
      <w:pPr>
        <w:rPr>
          <w:rFonts w:eastAsiaTheme="minorHAnsi"/>
          <w:sz w:val="27"/>
          <w:rtl/>
          <w:lang w:bidi="ar-LB"/>
        </w:rPr>
      </w:pPr>
      <w:r w:rsidRPr="00845E6F">
        <w:rPr>
          <w:rFonts w:eastAsiaTheme="minorHAnsi" w:hint="cs"/>
          <w:b/>
          <w:bCs/>
          <w:sz w:val="27"/>
          <w:rtl/>
          <w:lang w:bidi="ar-LB"/>
        </w:rPr>
        <w:t>الرابعة</w:t>
      </w:r>
      <w:r w:rsidRPr="00845E6F">
        <w:rPr>
          <w:rFonts w:eastAsiaTheme="minorHAnsi" w:hint="cs"/>
          <w:sz w:val="27"/>
          <w:rtl/>
          <w:lang w:bidi="ar-LB"/>
        </w:rPr>
        <w:t xml:space="preserve">: ممّا اعتُبر دليلاً روائيّاً على التحريم ما رُوي من </w:t>
      </w:r>
      <w:r w:rsidRPr="00845E6F">
        <w:rPr>
          <w:rFonts w:eastAsiaTheme="minorHAnsi"/>
          <w:sz w:val="24"/>
          <w:szCs w:val="24"/>
          <w:rtl/>
          <w:lang w:bidi="ar-LB"/>
        </w:rPr>
        <w:t>«</w:t>
      </w:r>
      <w:r w:rsidRPr="00845E6F">
        <w:rPr>
          <w:rFonts w:eastAsiaTheme="minorHAnsi" w:hint="cs"/>
          <w:sz w:val="27"/>
          <w:rtl/>
          <w:lang w:bidi="ar-LB"/>
        </w:rPr>
        <w:t>لَعْن رسول الله</w:t>
      </w:r>
      <w:r w:rsidR="005D32E4" w:rsidRPr="005D32E4">
        <w:rPr>
          <w:rFonts w:ascii="Mosawi" w:hAnsi="Mosawi" w:cs="Mosawi"/>
          <w:sz w:val="22"/>
          <w:szCs w:val="22"/>
          <w:rtl/>
        </w:rPr>
        <w:t>|</w:t>
      </w:r>
      <w:r w:rsidRPr="00845E6F">
        <w:rPr>
          <w:rFonts w:hint="cs"/>
          <w:sz w:val="27"/>
          <w:rtl/>
        </w:rPr>
        <w:t xml:space="preserve"> </w:t>
      </w:r>
      <w:r w:rsidRPr="00845E6F">
        <w:rPr>
          <w:rFonts w:eastAsiaTheme="minorHAnsi" w:hint="cs"/>
          <w:sz w:val="27"/>
          <w:rtl/>
        </w:rPr>
        <w:t>المتشبِّهين من الرجال بالنساء، والمتشبِّهات من النساء بالرجال</w:t>
      </w:r>
      <w:r w:rsidRPr="00845E6F">
        <w:rPr>
          <w:rFonts w:eastAsiaTheme="minorHAnsi"/>
          <w:sz w:val="24"/>
          <w:szCs w:val="24"/>
          <w:rtl/>
          <w:lang w:bidi="ar-LB"/>
        </w:rPr>
        <w:t>»</w:t>
      </w:r>
      <w:r w:rsidRPr="00845E6F">
        <w:rPr>
          <w:rFonts w:hint="cs"/>
          <w:sz w:val="27"/>
          <w:vertAlign w:val="superscript"/>
          <w:rtl/>
        </w:rPr>
        <w:t>(</w:t>
      </w:r>
      <w:r w:rsidRPr="00845E6F">
        <w:rPr>
          <w:rStyle w:val="af9"/>
          <w:sz w:val="27"/>
          <w:rtl/>
        </w:rPr>
        <w:endnoteReference w:id="3"/>
      </w:r>
      <w:r w:rsidRPr="00845E6F">
        <w:rPr>
          <w:rFonts w:hint="cs"/>
          <w:sz w:val="27"/>
          <w:vertAlign w:val="superscript"/>
          <w:rtl/>
        </w:rPr>
        <w:t>)</w:t>
      </w:r>
      <w:r w:rsidRPr="00845E6F">
        <w:rPr>
          <w:rFonts w:eastAsiaTheme="minorHAnsi" w:hint="cs"/>
          <w:sz w:val="27"/>
          <w:rtl/>
        </w:rPr>
        <w:t>.</w:t>
      </w:r>
    </w:p>
    <w:p w14:paraId="5D7F10D0"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وهذا الحديث ضعيف السند في مصادر الشيعة، وصحيح السند عند السنّة؛ </w:t>
      </w:r>
      <w:r w:rsidRPr="00845E6F">
        <w:rPr>
          <w:rFonts w:eastAsiaTheme="minorHAnsi" w:hint="cs"/>
          <w:b/>
          <w:sz w:val="27"/>
          <w:rtl/>
          <w:lang w:bidi="ar-LB"/>
        </w:rPr>
        <w:lastRenderedPageBreak/>
        <w:t>ولكنّ موضوعه الرجل والمرأة، اللذان ثبتت لهما هذه الصفة، وأما مورد كلامنا ففي مَنْ يدّعي أنّه ليس برجلٍ أو ليست بامرأةٍ، وإنْ كان الظاهر الجَسَديّ يخالف الدعوى.</w:t>
      </w:r>
    </w:p>
    <w:p w14:paraId="6EB4DEB1" w14:textId="77777777" w:rsidR="00CE610A" w:rsidRPr="00845E6F" w:rsidRDefault="00CE610A" w:rsidP="004322DF">
      <w:pPr>
        <w:spacing w:line="430" w:lineRule="exact"/>
        <w:rPr>
          <w:rFonts w:eastAsiaTheme="minorHAnsi"/>
          <w:b/>
          <w:sz w:val="27"/>
          <w:rtl/>
          <w:lang w:bidi="ar-LB"/>
        </w:rPr>
      </w:pPr>
    </w:p>
    <w:p w14:paraId="2BD0120E" w14:textId="77777777" w:rsidR="00CE610A" w:rsidRPr="00845E6F" w:rsidRDefault="00CE610A" w:rsidP="00CE610A">
      <w:pPr>
        <w:pStyle w:val="31"/>
        <w:rPr>
          <w:rFonts w:eastAsiaTheme="minorHAnsi"/>
          <w:color w:val="auto"/>
          <w:rtl/>
          <w:lang w:bidi="ar-LB"/>
        </w:rPr>
      </w:pPr>
      <w:r w:rsidRPr="00845E6F">
        <w:rPr>
          <w:rFonts w:eastAsiaTheme="minorHAnsi" w:hint="cs"/>
          <w:color w:val="auto"/>
          <w:rtl/>
          <w:lang w:bidi="ar-LB"/>
        </w:rPr>
        <w:t>2ـ آراء الفقهاء في أصل التحوُّل الجنسيّ</w:t>
      </w:r>
    </w:p>
    <w:p w14:paraId="68517056"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بعد هذه المقدّمات نستعرض رأي الفقهاء عموماً في حكم أصل التحوُّل الجنسيّ. </w:t>
      </w:r>
    </w:p>
    <w:p w14:paraId="174F7780" w14:textId="712A5334"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ذهب فقهاء السنّة إلى أنّ عمليّة التحوُّل حرامٌ؛ لقوله تعالى: </w:t>
      </w:r>
      <w:r w:rsidRPr="00845E6F">
        <w:rPr>
          <w:rFonts w:ascii="Mosawi" w:hAnsi="Mosawi" w:cs="Mosawi"/>
          <w:sz w:val="24"/>
          <w:szCs w:val="24"/>
          <w:rtl/>
        </w:rPr>
        <w:t>﴿</w:t>
      </w:r>
      <w:r w:rsidRPr="00845E6F">
        <w:rPr>
          <w:rFonts w:eastAsiaTheme="minorHAnsi" w:hint="cs"/>
          <w:b/>
          <w:bCs/>
          <w:sz w:val="27"/>
          <w:rtl/>
          <w:lang w:bidi="ar-LB"/>
        </w:rPr>
        <w:t>وَلآمُرَنَّهُمْ</w:t>
      </w:r>
      <w:r w:rsidRPr="00845E6F">
        <w:rPr>
          <w:rFonts w:eastAsiaTheme="minorHAnsi"/>
          <w:b/>
          <w:bCs/>
          <w:sz w:val="27"/>
          <w:rtl/>
          <w:lang w:bidi="ar-LB"/>
        </w:rPr>
        <w:t xml:space="preserve"> </w:t>
      </w:r>
      <w:r w:rsidRPr="00845E6F">
        <w:rPr>
          <w:rFonts w:eastAsiaTheme="minorHAnsi" w:hint="cs"/>
          <w:b/>
          <w:bCs/>
          <w:sz w:val="27"/>
          <w:rtl/>
          <w:lang w:bidi="ar-LB"/>
        </w:rPr>
        <w:t>فَلَيُغَيِّرُنَّ</w:t>
      </w:r>
      <w:r w:rsidRPr="00845E6F">
        <w:rPr>
          <w:rFonts w:eastAsiaTheme="minorHAnsi"/>
          <w:b/>
          <w:bCs/>
          <w:sz w:val="27"/>
          <w:rtl/>
          <w:lang w:bidi="ar-LB"/>
        </w:rPr>
        <w:t xml:space="preserve"> </w:t>
      </w:r>
      <w:r w:rsidRPr="00845E6F">
        <w:rPr>
          <w:rFonts w:eastAsiaTheme="minorHAnsi" w:hint="cs"/>
          <w:b/>
          <w:bCs/>
          <w:sz w:val="27"/>
          <w:rtl/>
          <w:lang w:bidi="ar-LB"/>
        </w:rPr>
        <w:t>خَلْقَ</w:t>
      </w:r>
      <w:r w:rsidRPr="00845E6F">
        <w:rPr>
          <w:rFonts w:eastAsiaTheme="minorHAnsi"/>
          <w:b/>
          <w:bCs/>
          <w:sz w:val="27"/>
          <w:rtl/>
          <w:lang w:bidi="ar-LB"/>
        </w:rPr>
        <w:t xml:space="preserve"> </w:t>
      </w:r>
      <w:r w:rsidRPr="00845E6F">
        <w:rPr>
          <w:rFonts w:eastAsiaTheme="minorHAnsi" w:hint="cs"/>
          <w:b/>
          <w:bCs/>
          <w:sz w:val="27"/>
          <w:rtl/>
          <w:lang w:bidi="ar-LB"/>
        </w:rPr>
        <w:t>اللهِ</w:t>
      </w:r>
      <w:r w:rsidRPr="00845E6F">
        <w:rPr>
          <w:rFonts w:ascii="Mosawi" w:hAnsi="Mosawi" w:cs="Mosawi"/>
          <w:sz w:val="24"/>
          <w:szCs w:val="24"/>
          <w:rtl/>
        </w:rPr>
        <w:t>﴾</w:t>
      </w:r>
      <w:r w:rsidRPr="00845E6F">
        <w:rPr>
          <w:rFonts w:eastAsiaTheme="minorHAnsi" w:hint="cs"/>
          <w:b/>
          <w:sz w:val="27"/>
          <w:rtl/>
          <w:lang w:bidi="ar-LB"/>
        </w:rPr>
        <w:t>؛ وقوله تعالى:</w:t>
      </w:r>
      <w:r w:rsidRPr="00845E6F">
        <w:rPr>
          <w:rFonts w:eastAsiaTheme="minorHAnsi"/>
          <w:sz w:val="27"/>
          <w:rtl/>
          <w:lang w:bidi="ar-LB"/>
        </w:rPr>
        <w:t xml:space="preserve"> </w:t>
      </w:r>
      <w:r w:rsidRPr="00845E6F">
        <w:rPr>
          <w:rFonts w:ascii="Mosawi" w:hAnsi="Mosawi" w:cs="Mosawi"/>
          <w:sz w:val="24"/>
          <w:szCs w:val="24"/>
          <w:rtl/>
        </w:rPr>
        <w:t>﴿</w:t>
      </w:r>
      <w:r w:rsidRPr="00845E6F">
        <w:rPr>
          <w:rFonts w:eastAsiaTheme="minorHAnsi"/>
          <w:b/>
          <w:bCs/>
          <w:sz w:val="27"/>
          <w:rtl/>
          <w:lang w:bidi="ar-LB"/>
        </w:rPr>
        <w:t>وَلاَ تَتَمَنَّوْا مَا فَضَّلَ اللهُ بِهِ بَعْضَكُمْ عَلَى بَعْضٍ</w:t>
      </w:r>
      <w:r w:rsidRPr="00845E6F">
        <w:rPr>
          <w:rFonts w:ascii="Mosawi" w:hAnsi="Mosawi" w:cs="Mosawi"/>
          <w:sz w:val="24"/>
          <w:szCs w:val="24"/>
          <w:rtl/>
        </w:rPr>
        <w:t>﴾</w:t>
      </w:r>
      <w:r w:rsidRPr="00845E6F">
        <w:rPr>
          <w:rFonts w:eastAsiaTheme="minorHAnsi" w:hint="cs"/>
          <w:b/>
          <w:sz w:val="27"/>
          <w:rtl/>
          <w:lang w:bidi="ar-LB"/>
        </w:rPr>
        <w:t xml:space="preserve">؛ وللحديث الصحيح: </w:t>
      </w:r>
      <w:r w:rsidRPr="00845E6F">
        <w:rPr>
          <w:rFonts w:eastAsiaTheme="minorHAnsi"/>
          <w:sz w:val="24"/>
          <w:szCs w:val="24"/>
          <w:rtl/>
          <w:lang w:bidi="ar-LB"/>
        </w:rPr>
        <w:t>«</w:t>
      </w:r>
      <w:r w:rsidRPr="00845E6F">
        <w:rPr>
          <w:rFonts w:eastAsiaTheme="minorHAnsi" w:hint="cs"/>
          <w:b/>
          <w:sz w:val="27"/>
          <w:rtl/>
          <w:lang w:bidi="ar-LB"/>
        </w:rPr>
        <w:t>لعن</w:t>
      </w:r>
      <w:r w:rsidRPr="00845E6F">
        <w:rPr>
          <w:rFonts w:eastAsiaTheme="minorHAnsi"/>
          <w:b/>
          <w:sz w:val="27"/>
          <w:rtl/>
          <w:lang w:bidi="ar-LB"/>
        </w:rPr>
        <w:t xml:space="preserve"> </w:t>
      </w:r>
      <w:r w:rsidRPr="00845E6F">
        <w:rPr>
          <w:rFonts w:eastAsiaTheme="minorHAnsi" w:hint="cs"/>
          <w:b/>
          <w:sz w:val="27"/>
          <w:rtl/>
          <w:lang w:bidi="ar-LB"/>
        </w:rPr>
        <w:t>رسول</w:t>
      </w:r>
      <w:r w:rsidRPr="00845E6F">
        <w:rPr>
          <w:rFonts w:eastAsiaTheme="minorHAnsi"/>
          <w:b/>
          <w:sz w:val="27"/>
          <w:rtl/>
          <w:lang w:bidi="ar-LB"/>
        </w:rPr>
        <w:t xml:space="preserve"> </w:t>
      </w:r>
      <w:r w:rsidRPr="00845E6F">
        <w:rPr>
          <w:rFonts w:eastAsiaTheme="minorHAnsi" w:hint="cs"/>
          <w:b/>
          <w:sz w:val="27"/>
          <w:rtl/>
          <w:lang w:bidi="ar-LB"/>
        </w:rPr>
        <w:t>الله</w:t>
      </w:r>
      <w:r w:rsidR="005D32E4" w:rsidRPr="005D32E4">
        <w:rPr>
          <w:rFonts w:ascii="Mosawi" w:hAnsi="Mosawi" w:cs="Mosawi"/>
          <w:sz w:val="22"/>
          <w:szCs w:val="22"/>
          <w:rtl/>
        </w:rPr>
        <w:t>|</w:t>
      </w:r>
      <w:r w:rsidRPr="00845E6F">
        <w:rPr>
          <w:rFonts w:eastAsiaTheme="minorHAnsi"/>
          <w:b/>
          <w:sz w:val="27"/>
          <w:rtl/>
          <w:lang w:bidi="ar-LB"/>
        </w:rPr>
        <w:t xml:space="preserve"> </w:t>
      </w:r>
      <w:r w:rsidRPr="00845E6F">
        <w:rPr>
          <w:rFonts w:eastAsiaTheme="minorHAnsi" w:hint="cs"/>
          <w:b/>
          <w:sz w:val="27"/>
          <w:rtl/>
          <w:lang w:bidi="ar-LB"/>
        </w:rPr>
        <w:t>المتشبِّهين</w:t>
      </w:r>
      <w:r w:rsidRPr="00845E6F">
        <w:rPr>
          <w:rFonts w:eastAsiaTheme="minorHAnsi"/>
          <w:b/>
          <w:sz w:val="27"/>
          <w:rtl/>
          <w:lang w:bidi="ar-LB"/>
        </w:rPr>
        <w:t xml:space="preserve"> </w:t>
      </w:r>
      <w:r w:rsidRPr="00845E6F">
        <w:rPr>
          <w:rFonts w:eastAsiaTheme="minorHAnsi" w:hint="cs"/>
          <w:b/>
          <w:sz w:val="27"/>
          <w:rtl/>
          <w:lang w:bidi="ar-LB"/>
        </w:rPr>
        <w:t>من</w:t>
      </w:r>
      <w:r w:rsidRPr="00845E6F">
        <w:rPr>
          <w:rFonts w:eastAsiaTheme="minorHAnsi"/>
          <w:b/>
          <w:sz w:val="27"/>
          <w:rtl/>
          <w:lang w:bidi="ar-LB"/>
        </w:rPr>
        <w:t xml:space="preserve"> </w:t>
      </w:r>
      <w:r w:rsidRPr="00845E6F">
        <w:rPr>
          <w:rFonts w:eastAsiaTheme="minorHAnsi" w:hint="cs"/>
          <w:b/>
          <w:sz w:val="27"/>
          <w:rtl/>
          <w:lang w:bidi="ar-LB"/>
        </w:rPr>
        <w:t>الرجال</w:t>
      </w:r>
      <w:r w:rsidRPr="00845E6F">
        <w:rPr>
          <w:rFonts w:eastAsiaTheme="minorHAnsi"/>
          <w:b/>
          <w:sz w:val="27"/>
          <w:rtl/>
          <w:lang w:bidi="ar-LB"/>
        </w:rPr>
        <w:t xml:space="preserve"> </w:t>
      </w:r>
      <w:r w:rsidRPr="00845E6F">
        <w:rPr>
          <w:rFonts w:eastAsiaTheme="minorHAnsi" w:hint="cs"/>
          <w:b/>
          <w:sz w:val="27"/>
          <w:rtl/>
          <w:lang w:bidi="ar-LB"/>
        </w:rPr>
        <w:t>بالنساء</w:t>
      </w:r>
      <w:r w:rsidRPr="00845E6F">
        <w:rPr>
          <w:rFonts w:eastAsiaTheme="minorHAnsi"/>
          <w:b/>
          <w:sz w:val="27"/>
          <w:rtl/>
          <w:lang w:bidi="ar-LB"/>
        </w:rPr>
        <w:t xml:space="preserve">، </w:t>
      </w:r>
      <w:r w:rsidRPr="00845E6F">
        <w:rPr>
          <w:rFonts w:eastAsiaTheme="minorHAnsi" w:hint="cs"/>
          <w:b/>
          <w:sz w:val="27"/>
          <w:rtl/>
          <w:lang w:bidi="ar-LB"/>
        </w:rPr>
        <w:t>والمتشبِّهات</w:t>
      </w:r>
      <w:r w:rsidRPr="00845E6F">
        <w:rPr>
          <w:rFonts w:eastAsiaTheme="minorHAnsi"/>
          <w:b/>
          <w:sz w:val="27"/>
          <w:rtl/>
          <w:lang w:bidi="ar-LB"/>
        </w:rPr>
        <w:t xml:space="preserve"> </w:t>
      </w:r>
      <w:r w:rsidRPr="00845E6F">
        <w:rPr>
          <w:rFonts w:eastAsiaTheme="minorHAnsi" w:hint="cs"/>
          <w:b/>
          <w:sz w:val="27"/>
          <w:rtl/>
          <w:lang w:bidi="ar-LB"/>
        </w:rPr>
        <w:t>من</w:t>
      </w:r>
      <w:r w:rsidRPr="00845E6F">
        <w:rPr>
          <w:rFonts w:eastAsiaTheme="minorHAnsi"/>
          <w:b/>
          <w:sz w:val="27"/>
          <w:rtl/>
          <w:lang w:bidi="ar-LB"/>
        </w:rPr>
        <w:t xml:space="preserve"> </w:t>
      </w:r>
      <w:r w:rsidRPr="00845E6F">
        <w:rPr>
          <w:rFonts w:eastAsiaTheme="minorHAnsi" w:hint="cs"/>
          <w:b/>
          <w:sz w:val="27"/>
          <w:rtl/>
          <w:lang w:bidi="ar-LB"/>
        </w:rPr>
        <w:t>النساء</w:t>
      </w:r>
      <w:r w:rsidRPr="00845E6F">
        <w:rPr>
          <w:rFonts w:eastAsiaTheme="minorHAnsi"/>
          <w:b/>
          <w:sz w:val="27"/>
          <w:rtl/>
          <w:lang w:bidi="ar-LB"/>
        </w:rPr>
        <w:t xml:space="preserve"> </w:t>
      </w:r>
      <w:r w:rsidRPr="00845E6F">
        <w:rPr>
          <w:rFonts w:eastAsiaTheme="minorHAnsi" w:hint="cs"/>
          <w:b/>
          <w:sz w:val="27"/>
          <w:rtl/>
          <w:lang w:bidi="ar-LB"/>
        </w:rPr>
        <w:t>بالرجال</w:t>
      </w:r>
      <w:r w:rsidRPr="00845E6F">
        <w:rPr>
          <w:rFonts w:eastAsiaTheme="minorHAnsi"/>
          <w:sz w:val="24"/>
          <w:szCs w:val="24"/>
          <w:rtl/>
          <w:lang w:bidi="ar-LB"/>
        </w:rPr>
        <w:t>»</w:t>
      </w:r>
      <w:r w:rsidRPr="00845E6F">
        <w:rPr>
          <w:rFonts w:eastAsiaTheme="minorHAnsi" w:hint="cs"/>
          <w:sz w:val="27"/>
          <w:rtl/>
          <w:lang w:bidi="ar-LB"/>
        </w:rPr>
        <w:t>.</w:t>
      </w:r>
    </w:p>
    <w:p w14:paraId="5EA81E5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وقد تقدَّم الجواب عن هذه الأدلّة جميعاً.</w:t>
      </w:r>
    </w:p>
    <w:p w14:paraId="72A03229"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وأمّا فقهاء الشيعة فقد ذهب بعضُهم</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4"/>
      </w:r>
      <w:r w:rsidRPr="00845E6F">
        <w:rPr>
          <w:rFonts w:eastAsiaTheme="minorHAnsi" w:hint="cs"/>
          <w:sz w:val="27"/>
          <w:vertAlign w:val="superscript"/>
          <w:rtl/>
          <w:lang w:bidi="ar-LB"/>
        </w:rPr>
        <w:t>)</w:t>
      </w:r>
      <w:r w:rsidRPr="00845E6F">
        <w:rPr>
          <w:rFonts w:eastAsiaTheme="minorHAnsi" w:hint="cs"/>
          <w:b/>
          <w:sz w:val="27"/>
          <w:rtl/>
          <w:lang w:bidi="ar-LB"/>
        </w:rPr>
        <w:t xml:space="preserve"> إلى التحريم. ولعلَّ مستندهم الآية الأولى المتقدِّمة، كما صرَّح بعضهم بذلك.</w:t>
      </w:r>
    </w:p>
    <w:p w14:paraId="06B1513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وذهب بعضٌ</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5"/>
      </w:r>
      <w:r w:rsidRPr="00845E6F">
        <w:rPr>
          <w:rFonts w:eastAsiaTheme="minorHAnsi" w:hint="cs"/>
          <w:sz w:val="27"/>
          <w:vertAlign w:val="superscript"/>
          <w:rtl/>
          <w:lang w:bidi="ar-LB"/>
        </w:rPr>
        <w:t>)</w:t>
      </w:r>
      <w:r w:rsidRPr="00845E6F">
        <w:rPr>
          <w:rFonts w:eastAsiaTheme="minorHAnsi" w:hint="cs"/>
          <w:b/>
          <w:sz w:val="27"/>
          <w:rtl/>
          <w:lang w:bidi="ar-LB"/>
        </w:rPr>
        <w:t xml:space="preserve"> إلى أنّها حلالٌ مطلقاً ـ أي ولو كان التغيير في الشكل فقط ـ؛ لأصالة الحِلّ، ولا دليل تامّاً على التحريم. وطبعاً لا ينبغي الشكّ في أنّه يشترط أن لا تستلزم هذه العمليّة محرَّماً آخر، كالإضرار بالنفس أو النظر أو اللمس.</w:t>
      </w:r>
    </w:p>
    <w:p w14:paraId="5B84C035"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وفصَّل آخرون</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6"/>
      </w:r>
      <w:r w:rsidRPr="00845E6F">
        <w:rPr>
          <w:rFonts w:eastAsiaTheme="minorHAnsi" w:hint="cs"/>
          <w:sz w:val="27"/>
          <w:vertAlign w:val="superscript"/>
          <w:rtl/>
          <w:lang w:bidi="ar-LB"/>
        </w:rPr>
        <w:t>)</w:t>
      </w:r>
      <w:r w:rsidRPr="00845E6F">
        <w:rPr>
          <w:rFonts w:eastAsiaTheme="minorHAnsi" w:hint="cs"/>
          <w:b/>
          <w:sz w:val="27"/>
          <w:rtl/>
          <w:lang w:bidi="ar-LB"/>
        </w:rPr>
        <w:t xml:space="preserve"> بين عمليّة التغيير الواقعيّ والحقيقيّ، بحيث يصير الرجل امرأةً وتصير المرأة رجلاً بكامل مواصفات وخصائص الجنس الجديد، وبين عمليّة التغيير الظاهريّ، فيكون التغيير في الشكل والمظهر لا غير، فقالوا بجواز الأولى (عمليّة التغيير الحقيقيّ) ـ ما لم تستلزم محرَّماً ـ، وحرمة الثانية (عمليّة التغيير الظاهري). وقد أكَّد بعضهم أنّ عملية التغيير الكاملة ـ وعليها المعوَّل ـ ليس لها وجودٌ حتّى اليوم.</w:t>
      </w:r>
    </w:p>
    <w:p w14:paraId="0ECE9151"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وقد لفت نظري رأيٌ متميِّزٌ لبعض الفقهاء</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7"/>
      </w:r>
      <w:r w:rsidRPr="00845E6F">
        <w:rPr>
          <w:rFonts w:eastAsiaTheme="minorHAnsi" w:hint="cs"/>
          <w:sz w:val="27"/>
          <w:vertAlign w:val="superscript"/>
          <w:rtl/>
          <w:lang w:bidi="ar-LB"/>
        </w:rPr>
        <w:t>)</w:t>
      </w:r>
      <w:r w:rsidRPr="00845E6F">
        <w:rPr>
          <w:rFonts w:eastAsiaTheme="minorHAnsi" w:hint="cs"/>
          <w:b/>
          <w:sz w:val="27"/>
          <w:rtl/>
          <w:lang w:bidi="ar-LB"/>
        </w:rPr>
        <w:t>، يمكن أن يُستفاد منه الكثير، وهو</w:t>
      </w:r>
      <w:r w:rsidRPr="00845E6F">
        <w:rPr>
          <w:rFonts w:eastAsiaTheme="minorHAnsi"/>
          <w:b/>
          <w:sz w:val="27"/>
          <w:rtl/>
        </w:rPr>
        <w:t xml:space="preserve"> أن</w:t>
      </w:r>
      <w:r w:rsidRPr="00845E6F">
        <w:rPr>
          <w:rFonts w:eastAsiaTheme="minorHAnsi" w:hint="cs"/>
          <w:b/>
          <w:sz w:val="27"/>
          <w:rtl/>
        </w:rPr>
        <w:t>ّ مَنْ</w:t>
      </w:r>
      <w:r w:rsidRPr="00845E6F">
        <w:rPr>
          <w:rFonts w:eastAsiaTheme="minorHAnsi"/>
          <w:b/>
          <w:sz w:val="27"/>
          <w:rtl/>
        </w:rPr>
        <w:t xml:space="preserve"> يمتلكون بعض خصائص الأنوثة من الناحية النفسي</w:t>
      </w:r>
      <w:r w:rsidRPr="00845E6F">
        <w:rPr>
          <w:rFonts w:eastAsiaTheme="minorHAnsi" w:hint="cs"/>
          <w:b/>
          <w:sz w:val="27"/>
          <w:rtl/>
        </w:rPr>
        <w:t>ّ</w:t>
      </w:r>
      <w:r w:rsidRPr="00845E6F">
        <w:rPr>
          <w:rFonts w:eastAsiaTheme="minorHAnsi"/>
          <w:b/>
          <w:sz w:val="27"/>
          <w:rtl/>
        </w:rPr>
        <w:t>ة</w:t>
      </w:r>
      <w:r w:rsidRPr="00845E6F">
        <w:rPr>
          <w:rFonts w:eastAsiaTheme="minorHAnsi" w:hint="cs"/>
          <w:b/>
          <w:sz w:val="27"/>
          <w:rtl/>
        </w:rPr>
        <w:t>،</w:t>
      </w:r>
      <w:r w:rsidRPr="00845E6F">
        <w:rPr>
          <w:rFonts w:eastAsiaTheme="minorHAnsi"/>
          <w:b/>
          <w:sz w:val="27"/>
          <w:rtl/>
        </w:rPr>
        <w:t xml:space="preserve"> ولديهم ميول</w:t>
      </w:r>
      <w:r w:rsidRPr="00845E6F">
        <w:rPr>
          <w:rFonts w:eastAsiaTheme="minorHAnsi" w:hint="cs"/>
          <w:b/>
          <w:sz w:val="27"/>
          <w:rtl/>
        </w:rPr>
        <w:t>ٌ</w:t>
      </w:r>
      <w:r w:rsidRPr="00845E6F">
        <w:rPr>
          <w:rFonts w:eastAsiaTheme="minorHAnsi"/>
          <w:b/>
          <w:sz w:val="27"/>
          <w:rtl/>
        </w:rPr>
        <w:t xml:space="preserve"> </w:t>
      </w:r>
      <w:r w:rsidRPr="00845E6F">
        <w:rPr>
          <w:rFonts w:eastAsiaTheme="minorHAnsi" w:hint="cs"/>
          <w:b/>
          <w:sz w:val="27"/>
          <w:rtl/>
        </w:rPr>
        <w:t>أ</w:t>
      </w:r>
      <w:r w:rsidRPr="00845E6F">
        <w:rPr>
          <w:rFonts w:eastAsiaTheme="minorHAnsi"/>
          <w:b/>
          <w:sz w:val="27"/>
          <w:rtl/>
        </w:rPr>
        <w:t>نثوي</w:t>
      </w:r>
      <w:r w:rsidRPr="00845E6F">
        <w:rPr>
          <w:rFonts w:eastAsiaTheme="minorHAnsi" w:hint="cs"/>
          <w:b/>
          <w:sz w:val="27"/>
          <w:rtl/>
        </w:rPr>
        <w:t>ّ</w:t>
      </w:r>
      <w:r w:rsidRPr="00845E6F">
        <w:rPr>
          <w:rFonts w:eastAsiaTheme="minorHAnsi"/>
          <w:b/>
          <w:sz w:val="27"/>
          <w:rtl/>
        </w:rPr>
        <w:t>ة كاملة</w:t>
      </w:r>
      <w:r w:rsidRPr="00845E6F">
        <w:rPr>
          <w:rFonts w:eastAsiaTheme="minorHAnsi" w:hint="cs"/>
          <w:b/>
          <w:sz w:val="27"/>
          <w:rtl/>
        </w:rPr>
        <w:t>،</w:t>
      </w:r>
      <w:r w:rsidRPr="00845E6F">
        <w:rPr>
          <w:rFonts w:eastAsiaTheme="minorHAnsi"/>
          <w:b/>
          <w:sz w:val="27"/>
          <w:rtl/>
        </w:rPr>
        <w:t xml:space="preserve"> </w:t>
      </w:r>
      <w:r w:rsidRPr="00845E6F">
        <w:rPr>
          <w:rFonts w:eastAsiaTheme="minorHAnsi" w:hint="cs"/>
          <w:b/>
          <w:sz w:val="27"/>
          <w:rtl/>
        </w:rPr>
        <w:t>و</w:t>
      </w:r>
      <w:r w:rsidRPr="00845E6F">
        <w:rPr>
          <w:rFonts w:eastAsiaTheme="minorHAnsi"/>
          <w:b/>
          <w:sz w:val="27"/>
          <w:rtl/>
        </w:rPr>
        <w:t xml:space="preserve">لو لم يبادروا الى تغيير جنسهم وقعوا في الفساد, </w:t>
      </w:r>
      <w:r w:rsidRPr="00845E6F">
        <w:rPr>
          <w:rFonts w:eastAsiaTheme="minorHAnsi" w:hint="cs"/>
          <w:b/>
          <w:sz w:val="27"/>
          <w:rtl/>
        </w:rPr>
        <w:t>يجوز</w:t>
      </w:r>
      <w:r w:rsidRPr="00845E6F">
        <w:rPr>
          <w:rFonts w:eastAsiaTheme="minorHAnsi"/>
          <w:b/>
          <w:sz w:val="27"/>
          <w:rtl/>
        </w:rPr>
        <w:t xml:space="preserve"> </w:t>
      </w:r>
      <w:r w:rsidRPr="00845E6F">
        <w:rPr>
          <w:rFonts w:eastAsiaTheme="minorHAnsi" w:hint="cs"/>
          <w:b/>
          <w:sz w:val="27"/>
          <w:rtl/>
        </w:rPr>
        <w:t>لهم القيام بعمليّة التحوُّل الجنسيّ</w:t>
      </w:r>
      <w:r w:rsidRPr="00845E6F">
        <w:rPr>
          <w:rFonts w:eastAsiaTheme="minorHAnsi"/>
          <w:b/>
          <w:sz w:val="27"/>
          <w:rtl/>
        </w:rPr>
        <w:t xml:space="preserve"> </w:t>
      </w:r>
      <w:r w:rsidRPr="00845E6F">
        <w:rPr>
          <w:rFonts w:eastAsiaTheme="minorHAnsi" w:hint="cs"/>
          <w:b/>
          <w:sz w:val="27"/>
          <w:rtl/>
        </w:rPr>
        <w:t>إ</w:t>
      </w:r>
      <w:r w:rsidRPr="00845E6F">
        <w:rPr>
          <w:rFonts w:eastAsiaTheme="minorHAnsi"/>
          <w:b/>
          <w:sz w:val="27"/>
          <w:rtl/>
        </w:rPr>
        <w:t>ذا كانت لكشف و</w:t>
      </w:r>
      <w:r w:rsidRPr="00845E6F">
        <w:rPr>
          <w:rFonts w:eastAsiaTheme="minorHAnsi" w:hint="cs"/>
          <w:b/>
          <w:sz w:val="27"/>
          <w:rtl/>
        </w:rPr>
        <w:t>إ</w:t>
      </w:r>
      <w:r w:rsidRPr="00845E6F">
        <w:rPr>
          <w:rFonts w:eastAsiaTheme="minorHAnsi"/>
          <w:b/>
          <w:sz w:val="27"/>
          <w:rtl/>
        </w:rPr>
        <w:t>ظهار الجنسي</w:t>
      </w:r>
      <w:r w:rsidRPr="00845E6F">
        <w:rPr>
          <w:rFonts w:eastAsiaTheme="minorHAnsi" w:hint="cs"/>
          <w:b/>
          <w:sz w:val="27"/>
          <w:rtl/>
        </w:rPr>
        <w:t>ّ</w:t>
      </w:r>
      <w:r w:rsidRPr="00845E6F">
        <w:rPr>
          <w:rFonts w:eastAsiaTheme="minorHAnsi"/>
          <w:b/>
          <w:sz w:val="27"/>
          <w:rtl/>
        </w:rPr>
        <w:t>ة الواقعي</w:t>
      </w:r>
      <w:r w:rsidRPr="00845E6F">
        <w:rPr>
          <w:rFonts w:eastAsiaTheme="minorHAnsi" w:hint="cs"/>
          <w:b/>
          <w:sz w:val="27"/>
          <w:rtl/>
        </w:rPr>
        <w:t>ّ</w:t>
      </w:r>
      <w:r w:rsidRPr="00845E6F">
        <w:rPr>
          <w:rFonts w:eastAsiaTheme="minorHAnsi"/>
          <w:b/>
          <w:sz w:val="27"/>
          <w:rtl/>
        </w:rPr>
        <w:t>ة</w:t>
      </w:r>
      <w:r w:rsidRPr="00845E6F">
        <w:rPr>
          <w:rFonts w:eastAsiaTheme="minorHAnsi" w:hint="cs"/>
          <w:b/>
          <w:sz w:val="27"/>
          <w:rtl/>
        </w:rPr>
        <w:t>.</w:t>
      </w:r>
      <w:r w:rsidRPr="00845E6F">
        <w:rPr>
          <w:rFonts w:eastAsiaTheme="minorHAnsi" w:hint="cs"/>
          <w:b/>
          <w:sz w:val="27"/>
          <w:rtl/>
          <w:lang w:bidi="ar-LB"/>
        </w:rPr>
        <w:t xml:space="preserve"> فكأنّه يعتبر أنّ خصائص الأنوثة النفسيّة كاشفةٌ عن جَنْبة واقعيّة، فيجوز إبرازها وإظهارها بالعمليّة، </w:t>
      </w:r>
      <w:r w:rsidRPr="00845E6F">
        <w:rPr>
          <w:rFonts w:eastAsiaTheme="minorHAnsi" w:hint="cs"/>
          <w:b/>
          <w:sz w:val="27"/>
          <w:rtl/>
          <w:lang w:bidi="ar-LB"/>
        </w:rPr>
        <w:lastRenderedPageBreak/>
        <w:t>بشرطين: عدم استلزامها المحرَّم؛ وعدم حصول المفسدة.</w:t>
      </w:r>
    </w:p>
    <w:p w14:paraId="25A97EA9" w14:textId="77777777" w:rsidR="00CE610A" w:rsidRPr="00845E6F" w:rsidRDefault="00CE610A" w:rsidP="00CE610A">
      <w:pPr>
        <w:rPr>
          <w:rFonts w:eastAsiaTheme="minorHAnsi"/>
          <w:b/>
          <w:bCs/>
          <w:sz w:val="27"/>
          <w:rtl/>
          <w:lang w:bidi="ar-LB"/>
        </w:rPr>
      </w:pPr>
      <w:r w:rsidRPr="00845E6F">
        <w:rPr>
          <w:rFonts w:eastAsiaTheme="minorHAnsi" w:hint="cs"/>
          <w:b/>
          <w:sz w:val="27"/>
          <w:rtl/>
          <w:lang w:bidi="ar-LB"/>
        </w:rPr>
        <w:t>وهذا مخالفٌ لما عُرف عند الأقدمين</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8"/>
      </w:r>
      <w:r w:rsidRPr="00845E6F">
        <w:rPr>
          <w:rFonts w:eastAsiaTheme="minorHAnsi" w:hint="cs"/>
          <w:sz w:val="27"/>
          <w:vertAlign w:val="superscript"/>
          <w:rtl/>
          <w:lang w:bidi="ar-LB"/>
        </w:rPr>
        <w:t>)</w:t>
      </w:r>
      <w:r w:rsidRPr="00845E6F">
        <w:rPr>
          <w:rFonts w:eastAsiaTheme="minorHAnsi" w:hint="cs"/>
          <w:b/>
          <w:sz w:val="27"/>
          <w:rtl/>
          <w:lang w:bidi="ar-LB"/>
        </w:rPr>
        <w:t xml:space="preserve"> من أنّه لا قيمة في تحديد هويّة الخنثى للشعور باللذَّة الجنسيّة.</w:t>
      </w:r>
    </w:p>
    <w:p w14:paraId="726CCFA4" w14:textId="77777777" w:rsidR="00CE610A" w:rsidRPr="00845E6F" w:rsidRDefault="00CE610A" w:rsidP="004322DF">
      <w:pPr>
        <w:spacing w:line="430" w:lineRule="exact"/>
        <w:rPr>
          <w:rFonts w:eastAsiaTheme="minorHAnsi"/>
          <w:b/>
          <w:bCs/>
          <w:sz w:val="27"/>
          <w:rtl/>
          <w:lang w:bidi="ar-LB"/>
        </w:rPr>
      </w:pPr>
    </w:p>
    <w:p w14:paraId="5366B3E6" w14:textId="748C05A8" w:rsidR="00CE610A" w:rsidRPr="00845E6F" w:rsidRDefault="00CE610A" w:rsidP="004322DF">
      <w:pPr>
        <w:pStyle w:val="31"/>
        <w:rPr>
          <w:rFonts w:eastAsiaTheme="minorHAnsi"/>
          <w:color w:val="auto"/>
          <w:rtl/>
          <w:lang w:bidi="ar-LB"/>
        </w:rPr>
      </w:pPr>
      <w:r w:rsidRPr="00845E6F">
        <w:rPr>
          <w:rFonts w:eastAsiaTheme="minorHAnsi" w:hint="cs"/>
          <w:color w:val="auto"/>
          <w:rtl/>
          <w:lang w:bidi="ar-LB"/>
        </w:rPr>
        <w:t>3ـ الآثار الشرعي</w:t>
      </w:r>
      <w:r w:rsidR="005D32E4">
        <w:rPr>
          <w:rFonts w:eastAsiaTheme="minorHAnsi" w:hint="cs"/>
          <w:color w:val="auto"/>
          <w:rtl/>
          <w:lang w:bidi="ar-LB"/>
        </w:rPr>
        <w:t>ّ</w:t>
      </w:r>
      <w:r w:rsidRPr="00845E6F">
        <w:rPr>
          <w:rFonts w:eastAsiaTheme="minorHAnsi" w:hint="cs"/>
          <w:color w:val="auto"/>
          <w:rtl/>
          <w:lang w:bidi="ar-LB"/>
        </w:rPr>
        <w:t>ة ل</w:t>
      </w:r>
      <w:r w:rsidRPr="00845E6F">
        <w:rPr>
          <w:rFonts w:eastAsiaTheme="minorHAnsi" w:hint="eastAsia"/>
          <w:color w:val="auto"/>
          <w:rtl/>
          <w:lang w:bidi="ar-LB"/>
        </w:rPr>
        <w:t>عملي</w:t>
      </w:r>
      <w:r w:rsidR="005D32E4">
        <w:rPr>
          <w:rFonts w:eastAsiaTheme="minorHAnsi" w:hint="cs"/>
          <w:color w:val="auto"/>
          <w:rtl/>
          <w:lang w:bidi="ar-LB"/>
        </w:rPr>
        <w:t>ّ</w:t>
      </w:r>
      <w:r w:rsidR="004322DF" w:rsidRPr="00845E6F">
        <w:rPr>
          <w:rFonts w:eastAsiaTheme="minorHAnsi" w:hint="cs"/>
          <w:color w:val="auto"/>
          <w:rtl/>
          <w:lang w:bidi="ar-LB"/>
        </w:rPr>
        <w:t>ات</w:t>
      </w:r>
      <w:r w:rsidRPr="00845E6F">
        <w:rPr>
          <w:rFonts w:eastAsiaTheme="minorHAnsi"/>
          <w:color w:val="auto"/>
          <w:rtl/>
          <w:lang w:bidi="ar-LB"/>
        </w:rPr>
        <w:t xml:space="preserve"> </w:t>
      </w:r>
      <w:r w:rsidRPr="00845E6F">
        <w:rPr>
          <w:rFonts w:eastAsiaTheme="minorHAnsi" w:hint="eastAsia"/>
          <w:color w:val="auto"/>
          <w:rtl/>
          <w:lang w:bidi="ar-LB"/>
        </w:rPr>
        <w:t>تصحيح</w:t>
      </w:r>
      <w:r w:rsidRPr="00845E6F">
        <w:rPr>
          <w:rFonts w:eastAsiaTheme="minorHAnsi"/>
          <w:color w:val="auto"/>
          <w:rtl/>
          <w:lang w:bidi="ar-LB"/>
        </w:rPr>
        <w:t xml:space="preserve"> </w:t>
      </w:r>
      <w:r w:rsidRPr="00845E6F">
        <w:rPr>
          <w:rFonts w:eastAsiaTheme="minorHAnsi" w:hint="cs"/>
          <w:color w:val="auto"/>
          <w:rtl/>
          <w:lang w:bidi="ar-LB"/>
        </w:rPr>
        <w:t>ال</w:t>
      </w:r>
      <w:r w:rsidRPr="00845E6F">
        <w:rPr>
          <w:rFonts w:eastAsiaTheme="minorHAnsi" w:hint="eastAsia"/>
          <w:color w:val="auto"/>
          <w:rtl/>
          <w:lang w:bidi="ar-LB"/>
        </w:rPr>
        <w:t>جنس</w:t>
      </w:r>
      <w:r w:rsidRPr="00845E6F">
        <w:rPr>
          <w:rFonts w:eastAsiaTheme="minorHAnsi"/>
          <w:color w:val="auto"/>
          <w:rtl/>
          <w:lang w:bidi="ar-LB"/>
        </w:rPr>
        <w:t xml:space="preserve"> </w:t>
      </w:r>
    </w:p>
    <w:p w14:paraId="261058FF"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 xml:space="preserve">وأمّا حكم مُجري عمليّة التحوُّل بعد التغيير فقد اختلف فيه الفقهاء أيضاً. </w:t>
      </w:r>
    </w:p>
    <w:p w14:paraId="5C32EB54"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فمنهم</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9"/>
      </w:r>
      <w:r w:rsidRPr="00845E6F">
        <w:rPr>
          <w:rFonts w:eastAsiaTheme="minorHAnsi" w:hint="cs"/>
          <w:sz w:val="27"/>
          <w:vertAlign w:val="superscript"/>
          <w:rtl/>
          <w:lang w:bidi="ar-LB"/>
        </w:rPr>
        <w:t>)</w:t>
      </w:r>
      <w:r w:rsidRPr="00845E6F">
        <w:rPr>
          <w:rFonts w:eastAsiaTheme="minorHAnsi" w:hint="cs"/>
          <w:b/>
          <w:sz w:val="27"/>
          <w:rtl/>
          <w:lang w:bidi="ar-LB"/>
        </w:rPr>
        <w:t xml:space="preserve"> مَنْ ذهب إلى أنّه ما دامت العمليّة ظاهريّة فحَسْب، وليس لها تأثير على الحقيقة والهويّة الأصليّة، فلا يترتَّب عليها أثرٌ.</w:t>
      </w:r>
    </w:p>
    <w:p w14:paraId="287AD44D"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وعليه فالمسألة متوقِّفة على إثبات أنّ التحوُّل حقيقيٌّ، وليس ظاهريّاً فحَسْب.</w:t>
      </w:r>
    </w:p>
    <w:p w14:paraId="0B2F5F3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فإذا ثبت ذلك يجوز للمتحوِّل إلى رجلٍ أن يتزوَّج النساء.</w:t>
      </w:r>
    </w:p>
    <w:p w14:paraId="3363D71C"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ويجوز للمتحوِّلة إلى أنثى أن تخلو بالمرأة الأجنبيّة.</w:t>
      </w:r>
    </w:p>
    <w:p w14:paraId="18400DC3"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كما أنّه يبطل عقد المتحوِّل إلى امرأةٍ، فلو كان متزوِّجاً، ثمّ تحوَّل، بطل عقده على زوجته، وصارت كالأجنبيّة بالنسبة إليه (إليها؛ بلحاظ أنّه صار امرأةً).</w:t>
      </w:r>
    </w:p>
    <w:p w14:paraId="6C5CBB58"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وكذلك يرث نصيبه من الإرث بحَسَب هويّته الجديدة، لا هويّته القديمة.</w:t>
      </w:r>
    </w:p>
    <w:p w14:paraId="3C8C0014" w14:textId="77777777" w:rsidR="00CE610A" w:rsidRPr="00845E6F" w:rsidRDefault="00CE610A" w:rsidP="00CE610A">
      <w:pPr>
        <w:rPr>
          <w:rFonts w:eastAsiaTheme="minorHAnsi"/>
          <w:b/>
          <w:sz w:val="27"/>
          <w:rtl/>
          <w:lang w:bidi="ar-LB"/>
        </w:rPr>
      </w:pPr>
      <w:r w:rsidRPr="00845E6F">
        <w:rPr>
          <w:rFonts w:eastAsiaTheme="minorHAnsi" w:hint="cs"/>
          <w:b/>
          <w:sz w:val="27"/>
          <w:rtl/>
          <w:lang w:bidi="ar-LB"/>
        </w:rPr>
        <w:t>وبعبارةٍ أخرى: عندما يكون التحوُّل حقيقيّاً فإنّه ترتَّب عليه جميع الأحكام الخاصّة بذي الهويّة الجديدة، وكأنّ هذه هي هويّته الأصليّة.</w:t>
      </w:r>
    </w:p>
    <w:p w14:paraId="61EBC253" w14:textId="77777777" w:rsidR="00CE610A" w:rsidRPr="00845E6F" w:rsidRDefault="00CE610A" w:rsidP="004322DF">
      <w:pPr>
        <w:spacing w:line="430" w:lineRule="exact"/>
        <w:rPr>
          <w:rFonts w:eastAsiaTheme="minorHAnsi"/>
          <w:b/>
          <w:sz w:val="27"/>
          <w:rtl/>
          <w:lang w:bidi="ar-LB"/>
        </w:rPr>
      </w:pPr>
    </w:p>
    <w:p w14:paraId="2C8AD9CC" w14:textId="74F8494B" w:rsidR="00CE610A" w:rsidRPr="00845E6F" w:rsidRDefault="00E013B8" w:rsidP="00CE610A">
      <w:pPr>
        <w:pStyle w:val="31"/>
        <w:rPr>
          <w:rFonts w:eastAsiaTheme="minorHAnsi"/>
          <w:color w:val="auto"/>
          <w:rtl/>
          <w:lang w:bidi="ar-LB"/>
        </w:rPr>
      </w:pPr>
      <w:r>
        <w:rPr>
          <w:rFonts w:eastAsiaTheme="minorHAnsi" w:hint="cs"/>
          <w:color w:val="auto"/>
          <w:rtl/>
          <w:lang w:bidi="ar-LB"/>
        </w:rPr>
        <w:t xml:space="preserve">ثالثاً: </w:t>
      </w:r>
      <w:r w:rsidR="00CE610A" w:rsidRPr="00845E6F">
        <w:rPr>
          <w:rFonts w:eastAsiaTheme="minorHAnsi" w:hint="cs"/>
          <w:color w:val="auto"/>
          <w:rtl/>
          <w:lang w:bidi="ar-LB"/>
        </w:rPr>
        <w:t>العلاقة بين الاختلاط والكَبْت والشذوذ</w:t>
      </w:r>
    </w:p>
    <w:p w14:paraId="65D2334F"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w:t>
      </w:r>
      <w:r w:rsidRPr="00845E6F">
        <w:rPr>
          <w:rFonts w:eastAsiaTheme="minorHAnsi" w:hint="eastAsia"/>
          <w:sz w:val="27"/>
          <w:rtl/>
          <w:lang w:bidi="ar-LB"/>
        </w:rPr>
        <w:t>يعتبر بعض</w:t>
      </w:r>
      <w:r w:rsidRPr="00845E6F">
        <w:rPr>
          <w:rFonts w:eastAsiaTheme="minorHAnsi" w:hint="cs"/>
          <w:sz w:val="27"/>
          <w:rtl/>
          <w:lang w:bidi="ar-LB"/>
        </w:rPr>
        <w:t>ٌ</w:t>
      </w:r>
      <w:r w:rsidRPr="00845E6F">
        <w:rPr>
          <w:rFonts w:eastAsiaTheme="minorHAnsi"/>
          <w:sz w:val="27"/>
          <w:rtl/>
          <w:lang w:bidi="ar-LB"/>
        </w:rPr>
        <w:t xml:space="preserve"> </w:t>
      </w:r>
      <w:r w:rsidRPr="00845E6F">
        <w:rPr>
          <w:rFonts w:eastAsiaTheme="minorHAnsi" w:hint="eastAsia"/>
          <w:sz w:val="27"/>
          <w:rtl/>
          <w:lang w:bidi="ar-LB"/>
        </w:rPr>
        <w:t>أن</w:t>
      </w:r>
      <w:r w:rsidRPr="00845E6F">
        <w:rPr>
          <w:rFonts w:eastAsiaTheme="minorHAnsi"/>
          <w:sz w:val="27"/>
          <w:rtl/>
          <w:lang w:bidi="ar-LB"/>
        </w:rPr>
        <w:t xml:space="preserve"> </w:t>
      </w:r>
      <w:r w:rsidRPr="00845E6F">
        <w:rPr>
          <w:rFonts w:eastAsiaTheme="minorHAnsi" w:hint="eastAsia"/>
          <w:sz w:val="27"/>
          <w:rtl/>
          <w:lang w:bidi="ar-LB"/>
        </w:rPr>
        <w:t>منع</w:t>
      </w:r>
      <w:r w:rsidRPr="00845E6F">
        <w:rPr>
          <w:rFonts w:eastAsiaTheme="minorHAnsi"/>
          <w:sz w:val="27"/>
          <w:rtl/>
          <w:lang w:bidi="ar-LB"/>
        </w:rPr>
        <w:t xml:space="preserve"> </w:t>
      </w:r>
      <w:r w:rsidRPr="00845E6F">
        <w:rPr>
          <w:rFonts w:eastAsiaTheme="minorHAnsi" w:hint="eastAsia"/>
          <w:sz w:val="27"/>
          <w:rtl/>
          <w:lang w:bidi="ar-LB"/>
        </w:rPr>
        <w:t>الاختلاط</w:t>
      </w:r>
      <w:r w:rsidRPr="00845E6F">
        <w:rPr>
          <w:rFonts w:eastAsiaTheme="minorHAnsi"/>
          <w:sz w:val="27"/>
          <w:rtl/>
          <w:lang w:bidi="ar-LB"/>
        </w:rPr>
        <w:t xml:space="preserve"> </w:t>
      </w:r>
      <w:r w:rsidRPr="00845E6F">
        <w:rPr>
          <w:rFonts w:eastAsiaTheme="minorHAnsi" w:hint="eastAsia"/>
          <w:sz w:val="27"/>
          <w:rtl/>
          <w:lang w:bidi="ar-LB"/>
        </w:rPr>
        <w:t>يولِّد</w:t>
      </w:r>
      <w:r w:rsidRPr="00845E6F">
        <w:rPr>
          <w:rFonts w:eastAsiaTheme="minorHAnsi"/>
          <w:sz w:val="27"/>
          <w:rtl/>
          <w:lang w:bidi="ar-LB"/>
        </w:rPr>
        <w:t xml:space="preserve"> </w:t>
      </w:r>
      <w:r w:rsidRPr="00845E6F">
        <w:rPr>
          <w:rFonts w:eastAsiaTheme="minorHAnsi" w:hint="eastAsia"/>
          <w:sz w:val="27"/>
          <w:rtl/>
          <w:lang w:bidi="ar-LB"/>
        </w:rPr>
        <w:t>الكَبْت،</w:t>
      </w:r>
      <w:r w:rsidRPr="00845E6F">
        <w:rPr>
          <w:rFonts w:eastAsiaTheme="minorHAnsi"/>
          <w:sz w:val="27"/>
          <w:rtl/>
          <w:lang w:bidi="ar-LB"/>
        </w:rPr>
        <w:t xml:space="preserve"> </w:t>
      </w:r>
      <w:r w:rsidRPr="00845E6F">
        <w:rPr>
          <w:rFonts w:eastAsiaTheme="minorHAnsi" w:hint="eastAsia"/>
          <w:sz w:val="27"/>
          <w:rtl/>
          <w:lang w:bidi="ar-LB"/>
        </w:rPr>
        <w:t>وبالتالي</w:t>
      </w:r>
      <w:r w:rsidRPr="00845E6F">
        <w:rPr>
          <w:rFonts w:eastAsiaTheme="minorHAnsi"/>
          <w:sz w:val="27"/>
          <w:rtl/>
          <w:lang w:bidi="ar-LB"/>
        </w:rPr>
        <w:t xml:space="preserve"> </w:t>
      </w:r>
      <w:r w:rsidRPr="00845E6F">
        <w:rPr>
          <w:rFonts w:eastAsiaTheme="minorHAnsi" w:hint="eastAsia"/>
          <w:sz w:val="27"/>
          <w:rtl/>
          <w:lang w:bidi="ar-LB"/>
        </w:rPr>
        <w:t>الشذوذ،</w:t>
      </w:r>
      <w:r w:rsidRPr="00845E6F">
        <w:rPr>
          <w:rFonts w:eastAsiaTheme="minorHAnsi"/>
          <w:sz w:val="27"/>
          <w:rtl/>
          <w:lang w:bidi="ar-LB"/>
        </w:rPr>
        <w:t xml:space="preserve"> </w:t>
      </w:r>
      <w:r w:rsidRPr="00845E6F">
        <w:rPr>
          <w:rFonts w:eastAsiaTheme="minorHAnsi" w:hint="cs"/>
          <w:sz w:val="27"/>
          <w:rtl/>
          <w:lang w:bidi="ar-LB"/>
        </w:rPr>
        <w:t>وبعبارةٍ أخرى</w:t>
      </w:r>
      <w:r w:rsidRPr="00845E6F">
        <w:rPr>
          <w:rFonts w:eastAsiaTheme="minorHAnsi"/>
          <w:sz w:val="27"/>
          <w:rtl/>
          <w:lang w:bidi="ar-LB"/>
        </w:rPr>
        <w:t xml:space="preserve">: </w:t>
      </w:r>
      <w:r w:rsidRPr="00845E6F">
        <w:rPr>
          <w:rFonts w:eastAsiaTheme="minorHAnsi" w:hint="eastAsia"/>
          <w:sz w:val="27"/>
          <w:rtl/>
          <w:lang w:bidi="ar-LB"/>
        </w:rPr>
        <w:t>هناك</w:t>
      </w:r>
      <w:r w:rsidRPr="00845E6F">
        <w:rPr>
          <w:rFonts w:eastAsiaTheme="minorHAnsi"/>
          <w:sz w:val="27"/>
          <w:rtl/>
          <w:lang w:bidi="ar-LB"/>
        </w:rPr>
        <w:t xml:space="preserve"> </w:t>
      </w:r>
      <w:r w:rsidRPr="00845E6F">
        <w:rPr>
          <w:rFonts w:eastAsiaTheme="minorHAnsi" w:hint="eastAsia"/>
          <w:sz w:val="27"/>
          <w:rtl/>
          <w:lang w:bidi="ar-LB"/>
        </w:rPr>
        <w:t>مَنْ</w:t>
      </w:r>
      <w:r w:rsidRPr="00845E6F">
        <w:rPr>
          <w:rFonts w:eastAsiaTheme="minorHAnsi"/>
          <w:sz w:val="27"/>
          <w:rtl/>
          <w:lang w:bidi="ar-LB"/>
        </w:rPr>
        <w:t xml:space="preserve"> </w:t>
      </w:r>
      <w:r w:rsidRPr="00845E6F">
        <w:rPr>
          <w:rFonts w:eastAsiaTheme="minorHAnsi" w:hint="eastAsia"/>
          <w:sz w:val="27"/>
          <w:rtl/>
          <w:lang w:bidi="ar-LB"/>
        </w:rPr>
        <w:t>يحمِّل</w:t>
      </w:r>
      <w:r w:rsidRPr="00845E6F">
        <w:rPr>
          <w:rFonts w:eastAsiaTheme="minorHAnsi"/>
          <w:sz w:val="27"/>
          <w:rtl/>
          <w:lang w:bidi="ar-LB"/>
        </w:rPr>
        <w:t xml:space="preserve"> </w:t>
      </w:r>
      <w:r w:rsidRPr="00845E6F">
        <w:rPr>
          <w:rFonts w:eastAsiaTheme="minorHAnsi" w:hint="eastAsia"/>
          <w:sz w:val="27"/>
          <w:rtl/>
          <w:lang w:bidi="ar-LB"/>
        </w:rPr>
        <w:t>الشر</w:t>
      </w:r>
      <w:r w:rsidRPr="00845E6F">
        <w:rPr>
          <w:rFonts w:eastAsiaTheme="minorHAnsi" w:hint="cs"/>
          <w:sz w:val="27"/>
          <w:rtl/>
          <w:lang w:bidi="ar-LB"/>
        </w:rPr>
        <w:t>ي</w:t>
      </w:r>
      <w:r w:rsidRPr="00845E6F">
        <w:rPr>
          <w:rFonts w:eastAsiaTheme="minorHAnsi" w:hint="eastAsia"/>
          <w:sz w:val="27"/>
          <w:rtl/>
          <w:lang w:bidi="ar-LB"/>
        </w:rPr>
        <w:t>ع</w:t>
      </w:r>
      <w:r w:rsidRPr="00845E6F">
        <w:rPr>
          <w:rFonts w:eastAsiaTheme="minorHAnsi" w:hint="cs"/>
          <w:sz w:val="27"/>
          <w:rtl/>
          <w:lang w:bidi="ar-LB"/>
        </w:rPr>
        <w:t>ة الإسلاميّة</w:t>
      </w:r>
      <w:r w:rsidRPr="00845E6F">
        <w:rPr>
          <w:rFonts w:eastAsiaTheme="minorHAnsi"/>
          <w:sz w:val="27"/>
          <w:rtl/>
          <w:lang w:bidi="ar-LB"/>
        </w:rPr>
        <w:t xml:space="preserve"> </w:t>
      </w:r>
      <w:r w:rsidRPr="00845E6F">
        <w:rPr>
          <w:rFonts w:eastAsiaTheme="minorHAnsi" w:hint="eastAsia"/>
          <w:sz w:val="27"/>
          <w:rtl/>
          <w:lang w:bidi="ar-LB"/>
        </w:rPr>
        <w:t>مسؤولية</w:t>
      </w:r>
      <w:r w:rsidRPr="00845E6F">
        <w:rPr>
          <w:rFonts w:eastAsiaTheme="minorHAnsi"/>
          <w:sz w:val="27"/>
          <w:rtl/>
          <w:lang w:bidi="ar-LB"/>
        </w:rPr>
        <w:t xml:space="preserve"> </w:t>
      </w:r>
      <w:r w:rsidRPr="00845E6F">
        <w:rPr>
          <w:rFonts w:eastAsiaTheme="minorHAnsi" w:hint="eastAsia"/>
          <w:sz w:val="27"/>
          <w:rtl/>
          <w:lang w:bidi="ar-LB"/>
        </w:rPr>
        <w:t>ارتفاع</w:t>
      </w:r>
      <w:r w:rsidRPr="00845E6F">
        <w:rPr>
          <w:rFonts w:eastAsiaTheme="minorHAnsi"/>
          <w:sz w:val="27"/>
          <w:rtl/>
          <w:lang w:bidi="ar-LB"/>
        </w:rPr>
        <w:t xml:space="preserve"> </w:t>
      </w:r>
      <w:r w:rsidRPr="00845E6F">
        <w:rPr>
          <w:rFonts w:eastAsiaTheme="minorHAnsi" w:hint="eastAsia"/>
          <w:sz w:val="27"/>
          <w:rtl/>
          <w:lang w:bidi="ar-LB"/>
        </w:rPr>
        <w:t>نسبة</w:t>
      </w:r>
      <w:r w:rsidRPr="00845E6F">
        <w:rPr>
          <w:rFonts w:eastAsiaTheme="minorHAnsi"/>
          <w:sz w:val="27"/>
          <w:rtl/>
          <w:lang w:bidi="ar-LB"/>
        </w:rPr>
        <w:t xml:space="preserve"> </w:t>
      </w:r>
      <w:r w:rsidRPr="00845E6F">
        <w:rPr>
          <w:rFonts w:eastAsiaTheme="minorHAnsi" w:hint="eastAsia"/>
          <w:sz w:val="27"/>
          <w:rtl/>
          <w:lang w:bidi="ar-LB"/>
        </w:rPr>
        <w:t>هذه</w:t>
      </w:r>
      <w:r w:rsidRPr="00845E6F">
        <w:rPr>
          <w:rFonts w:eastAsiaTheme="minorHAnsi"/>
          <w:sz w:val="27"/>
          <w:rtl/>
          <w:lang w:bidi="ar-LB"/>
        </w:rPr>
        <w:t xml:space="preserve"> </w:t>
      </w:r>
      <w:r w:rsidRPr="00845E6F">
        <w:rPr>
          <w:rFonts w:eastAsiaTheme="minorHAnsi" w:hint="eastAsia"/>
          <w:sz w:val="27"/>
          <w:rtl/>
          <w:lang w:bidi="ar-LB"/>
        </w:rPr>
        <w:t>الظاهرة؛</w:t>
      </w:r>
      <w:r w:rsidRPr="00845E6F">
        <w:rPr>
          <w:rFonts w:eastAsiaTheme="minorHAnsi"/>
          <w:sz w:val="27"/>
          <w:rtl/>
          <w:lang w:bidi="ar-LB"/>
        </w:rPr>
        <w:t xml:space="preserve"> </w:t>
      </w:r>
      <w:r w:rsidRPr="00845E6F">
        <w:rPr>
          <w:rFonts w:eastAsiaTheme="minorHAnsi" w:hint="eastAsia"/>
          <w:sz w:val="27"/>
          <w:rtl/>
          <w:lang w:bidi="ar-LB"/>
        </w:rPr>
        <w:t>كونه</w:t>
      </w:r>
      <w:r w:rsidRPr="00845E6F">
        <w:rPr>
          <w:rFonts w:eastAsiaTheme="minorHAnsi" w:hint="cs"/>
          <w:sz w:val="27"/>
          <w:rtl/>
          <w:lang w:bidi="ar-LB"/>
        </w:rPr>
        <w:t>ا</w:t>
      </w:r>
      <w:r w:rsidRPr="00845E6F">
        <w:rPr>
          <w:rFonts w:eastAsiaTheme="minorHAnsi"/>
          <w:sz w:val="27"/>
          <w:rtl/>
          <w:lang w:bidi="ar-LB"/>
        </w:rPr>
        <w:t xml:space="preserve"> </w:t>
      </w:r>
      <w:r w:rsidRPr="00845E6F">
        <w:rPr>
          <w:rFonts w:eastAsiaTheme="minorHAnsi" w:hint="cs"/>
          <w:sz w:val="27"/>
          <w:rtl/>
          <w:lang w:bidi="ar-LB"/>
        </w:rPr>
        <w:t>ت</w:t>
      </w:r>
      <w:r w:rsidRPr="00845E6F">
        <w:rPr>
          <w:rFonts w:eastAsiaTheme="minorHAnsi" w:hint="eastAsia"/>
          <w:sz w:val="27"/>
          <w:rtl/>
          <w:lang w:bidi="ar-LB"/>
        </w:rPr>
        <w:t>منع</w:t>
      </w:r>
      <w:r w:rsidRPr="00845E6F">
        <w:rPr>
          <w:rFonts w:eastAsiaTheme="minorHAnsi"/>
          <w:sz w:val="27"/>
          <w:rtl/>
          <w:lang w:bidi="ar-LB"/>
        </w:rPr>
        <w:t xml:space="preserve"> </w:t>
      </w:r>
      <w:r w:rsidRPr="00845E6F">
        <w:rPr>
          <w:rFonts w:eastAsiaTheme="minorHAnsi" w:hint="cs"/>
          <w:sz w:val="27"/>
          <w:rtl/>
          <w:lang w:bidi="ar-LB"/>
        </w:rPr>
        <w:t>ظاهرة</w:t>
      </w:r>
      <w:r w:rsidRPr="00845E6F">
        <w:rPr>
          <w:rFonts w:eastAsiaTheme="minorHAnsi"/>
          <w:sz w:val="27"/>
          <w:rtl/>
          <w:lang w:bidi="ar-LB"/>
        </w:rPr>
        <w:t xml:space="preserve"> </w:t>
      </w:r>
      <w:r w:rsidRPr="00845E6F">
        <w:rPr>
          <w:rFonts w:eastAsiaTheme="minorHAnsi" w:hint="eastAsia"/>
          <w:sz w:val="27"/>
          <w:rtl/>
          <w:lang w:bidi="ar-LB"/>
        </w:rPr>
        <w:t>الاختلاط</w:t>
      </w:r>
      <w:r w:rsidRPr="00845E6F">
        <w:rPr>
          <w:rFonts w:eastAsiaTheme="minorHAnsi"/>
          <w:sz w:val="27"/>
          <w:rtl/>
          <w:lang w:bidi="ar-LB"/>
        </w:rPr>
        <w:t xml:space="preserve"> </w:t>
      </w:r>
      <w:r w:rsidRPr="00845E6F">
        <w:rPr>
          <w:rFonts w:eastAsiaTheme="minorHAnsi" w:hint="eastAsia"/>
          <w:sz w:val="27"/>
          <w:rtl/>
          <w:lang w:bidi="ar-LB"/>
        </w:rPr>
        <w:t>بين</w:t>
      </w:r>
      <w:r w:rsidRPr="00845E6F">
        <w:rPr>
          <w:rFonts w:eastAsiaTheme="minorHAnsi"/>
          <w:sz w:val="27"/>
          <w:rtl/>
          <w:lang w:bidi="ar-LB"/>
        </w:rPr>
        <w:t xml:space="preserve"> </w:t>
      </w:r>
      <w:r w:rsidRPr="00845E6F">
        <w:rPr>
          <w:rFonts w:eastAsiaTheme="minorHAnsi" w:hint="eastAsia"/>
          <w:sz w:val="27"/>
          <w:rtl/>
          <w:lang w:bidi="ar-LB"/>
        </w:rPr>
        <w:t>الجنسين</w:t>
      </w:r>
      <w:r w:rsidRPr="00845E6F">
        <w:rPr>
          <w:rFonts w:eastAsiaTheme="minorHAnsi" w:hint="cs"/>
          <w:sz w:val="27"/>
          <w:rtl/>
          <w:lang w:bidi="ar-LB"/>
        </w:rPr>
        <w:t>.</w:t>
      </w:r>
    </w:p>
    <w:p w14:paraId="4C07537C"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ويَرِدُ على هؤلاء</w:t>
      </w:r>
      <w:r w:rsidRPr="00845E6F">
        <w:rPr>
          <w:rFonts w:eastAsiaTheme="minorHAnsi" w:hint="cs"/>
          <w:sz w:val="27"/>
          <w:rtl/>
          <w:lang w:bidi="ar-LB"/>
        </w:rPr>
        <w:t>:</w:t>
      </w:r>
    </w:p>
    <w:p w14:paraId="501AAA91"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t>أوّلاً</w:t>
      </w:r>
      <w:r w:rsidRPr="00845E6F">
        <w:rPr>
          <w:rFonts w:eastAsiaTheme="minorHAnsi" w:hint="cs"/>
          <w:sz w:val="27"/>
          <w:rtl/>
          <w:lang w:bidi="ar-LB"/>
        </w:rPr>
        <w:t xml:space="preserve">: إن الشارع لم يحرِّم الاختلاط بين الجنسين تماماً، وإنّما وضع للعلاقة بينهما حدوداً وضوابط، تقيهما من الوقوع في الحرام والمعصية، تماماً كما وضع حدوداً وضوابط لاختلاط أفراد الجنس الواحد أيضاً، فحرَّم بعض النظر، وبعض اللمس، وبعض الحديث، وبعض الوضعيّات. </w:t>
      </w:r>
    </w:p>
    <w:p w14:paraId="2A0E5372" w14:textId="77777777" w:rsidR="00CE610A" w:rsidRPr="00845E6F" w:rsidRDefault="00CE610A" w:rsidP="00CE610A">
      <w:pPr>
        <w:rPr>
          <w:rFonts w:eastAsiaTheme="minorHAnsi"/>
          <w:sz w:val="27"/>
          <w:rtl/>
          <w:lang w:bidi="ar-LB"/>
        </w:rPr>
      </w:pPr>
      <w:r w:rsidRPr="00845E6F">
        <w:rPr>
          <w:rFonts w:eastAsiaTheme="minorHAnsi" w:hint="cs"/>
          <w:b/>
          <w:bCs/>
          <w:sz w:val="27"/>
          <w:rtl/>
          <w:lang w:bidi="ar-LB"/>
        </w:rPr>
        <w:lastRenderedPageBreak/>
        <w:t>ثانياً</w:t>
      </w:r>
      <w:r w:rsidRPr="00845E6F">
        <w:rPr>
          <w:rFonts w:eastAsiaTheme="minorHAnsi" w:hint="cs"/>
          <w:sz w:val="27"/>
          <w:rtl/>
          <w:lang w:bidi="ar-LB"/>
        </w:rPr>
        <w:t>: لا بُدَّ من التفريق بين (الكَبْت) و(الضَّبْط)؛ فليس كلُّ منعٍ يؤدّي إلى الكَبْت، ولا يوجد قانونٌ في العالَم ليس فيه ممنوعاتٌ ومحظورات، فهل تؤدّي إلى الكَبْت والضَّغْط، يليهما الانفجار والتفلُّت؟!</w:t>
      </w:r>
    </w:p>
    <w:p w14:paraId="02A3FCEE" w14:textId="77777777" w:rsidR="00CE610A" w:rsidRPr="00845E6F" w:rsidRDefault="00CE610A" w:rsidP="00CE610A">
      <w:pPr>
        <w:rPr>
          <w:rFonts w:eastAsiaTheme="minorHAnsi"/>
          <w:sz w:val="27"/>
          <w:rtl/>
        </w:rPr>
      </w:pPr>
      <w:r w:rsidRPr="00845E6F">
        <w:rPr>
          <w:rFonts w:eastAsiaTheme="minorHAnsi" w:hint="cs"/>
          <w:sz w:val="27"/>
          <w:rtl/>
          <w:lang w:bidi="ar-LB"/>
        </w:rPr>
        <w:t>الإسلام يدعو إلى</w:t>
      </w:r>
      <w:r w:rsidRPr="00845E6F">
        <w:rPr>
          <w:rFonts w:eastAsiaTheme="minorHAnsi" w:hint="cs"/>
          <w:sz w:val="27"/>
          <w:rtl/>
        </w:rPr>
        <w:t xml:space="preserve"> عدم الاختلاط حيث يكون في الاختلاط مفاسد، ومع ذلك فهو يريد ذلك في مناخٍ اجتماعيّ تربويّ صحّي، يستند إلى وَعْيٍ كامل للمخاطر المُحْدِقة.</w:t>
      </w:r>
    </w:p>
    <w:p w14:paraId="682AF8FF" w14:textId="77777777" w:rsidR="00CE610A" w:rsidRPr="00845E6F" w:rsidRDefault="00CE610A" w:rsidP="00CE610A">
      <w:pPr>
        <w:rPr>
          <w:rFonts w:eastAsiaTheme="minorHAnsi"/>
          <w:sz w:val="27"/>
          <w:rtl/>
        </w:rPr>
      </w:pPr>
      <w:r w:rsidRPr="00845E6F">
        <w:rPr>
          <w:rFonts w:eastAsiaTheme="minorHAnsi" w:hint="cs"/>
          <w:sz w:val="27"/>
          <w:rtl/>
        </w:rPr>
        <w:t>إذن الإسلام يرفض نوعاً من الاختلاط؛ انطلاقاً من حِرْصه الشديد على احترام المرأة وخصوصيّتها، كما يحرص على راحة الرجل وخصوصيّته.</w:t>
      </w:r>
    </w:p>
    <w:p w14:paraId="539F33DE" w14:textId="77777777" w:rsidR="00CE610A" w:rsidRPr="00845E6F" w:rsidRDefault="00CE610A" w:rsidP="00CE610A">
      <w:pPr>
        <w:rPr>
          <w:rFonts w:eastAsiaTheme="minorHAnsi"/>
          <w:sz w:val="27"/>
          <w:rtl/>
        </w:rPr>
      </w:pPr>
      <w:r w:rsidRPr="00845E6F">
        <w:rPr>
          <w:rFonts w:eastAsiaTheme="minorHAnsi" w:hint="cs"/>
          <w:sz w:val="27"/>
          <w:rtl/>
        </w:rPr>
        <w:t xml:space="preserve">وهذا النوع من عدم الاختلاط لا يمكن أن يولِّد الكَبْت، أو يصرف الرجل عن المرأة، بل تبقى هي الريحانة التي يتوق لتزيين حياته بها، وهي السَّكَن والمودَّة والرَّحْمة، التي لا تحلو الحياةُ إلاّ بها. فيبقى الوصال بالمرأة هَدَفاً نبيلاً يسعى إليه. </w:t>
      </w:r>
    </w:p>
    <w:p w14:paraId="1D95A557" w14:textId="77777777" w:rsidR="00CE610A" w:rsidRPr="00845E6F" w:rsidRDefault="00CE610A" w:rsidP="00CE610A">
      <w:pPr>
        <w:rPr>
          <w:rFonts w:eastAsiaTheme="minorHAnsi"/>
          <w:sz w:val="27"/>
          <w:rtl/>
        </w:rPr>
      </w:pPr>
      <w:r w:rsidRPr="00845E6F">
        <w:rPr>
          <w:rFonts w:eastAsiaTheme="minorHAnsi" w:hint="cs"/>
          <w:sz w:val="27"/>
          <w:rtl/>
        </w:rPr>
        <w:t>نعم، هناك منعٌ من الاختلاط ناشئٌ عن مَرَضٍ نفسيّ، وعن فَهْمٍ خاطئٍ لحقيقة المرأة، ودَوْرها في هذه الحياة.</w:t>
      </w:r>
    </w:p>
    <w:p w14:paraId="10F4BE58" w14:textId="77777777" w:rsidR="00CE610A" w:rsidRPr="00845E6F" w:rsidRDefault="00CE610A" w:rsidP="00CE610A">
      <w:pPr>
        <w:rPr>
          <w:rFonts w:eastAsiaTheme="minorHAnsi"/>
          <w:sz w:val="27"/>
          <w:rtl/>
        </w:rPr>
      </w:pPr>
      <w:r w:rsidRPr="00845E6F">
        <w:rPr>
          <w:rFonts w:eastAsiaTheme="minorHAnsi" w:hint="cs"/>
          <w:sz w:val="27"/>
          <w:rtl/>
        </w:rPr>
        <w:t>وهذا المنع يستند إلى احتقار المرأة، واستقذارها، والنُّفور منها:</w:t>
      </w:r>
    </w:p>
    <w:p w14:paraId="1836F13D" w14:textId="77777777" w:rsidR="00CE610A" w:rsidRPr="00845E6F" w:rsidRDefault="00CE610A" w:rsidP="00CE610A">
      <w:pPr>
        <w:rPr>
          <w:rFonts w:eastAsiaTheme="minorHAnsi"/>
          <w:sz w:val="27"/>
          <w:rtl/>
        </w:rPr>
      </w:pPr>
      <w:r w:rsidRPr="00845E6F">
        <w:rPr>
          <w:rFonts w:eastAsiaTheme="minorHAnsi" w:hint="cs"/>
          <w:sz w:val="27"/>
          <w:rtl/>
        </w:rPr>
        <w:t>فهي ـ كما في بعض الديانات المحرَّفة، والتي سبَقَتْ الإسلام، كاليهوديّة ـ نجسةٌ في أيّامٍ خاصّة، وهي أيّام عادتها الشهريّة.</w:t>
      </w:r>
    </w:p>
    <w:p w14:paraId="0ED17EA4" w14:textId="77777777" w:rsidR="00CE610A" w:rsidRPr="00845E6F" w:rsidRDefault="00CE610A" w:rsidP="00CE610A">
      <w:pPr>
        <w:rPr>
          <w:rFonts w:eastAsiaTheme="minorHAnsi"/>
          <w:sz w:val="27"/>
          <w:rtl/>
        </w:rPr>
      </w:pPr>
      <w:r w:rsidRPr="00845E6F">
        <w:rPr>
          <w:rFonts w:eastAsiaTheme="minorHAnsi" w:hint="cs"/>
          <w:sz w:val="27"/>
          <w:rtl/>
        </w:rPr>
        <w:t>ولا حقَّ لها في الحديث والسؤال عن أحكام دينها في المحافل الدينيّة العامّة (في الكنائس)</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0"/>
      </w:r>
      <w:r w:rsidRPr="00845E6F">
        <w:rPr>
          <w:rFonts w:eastAsiaTheme="minorHAnsi" w:hint="cs"/>
          <w:sz w:val="27"/>
          <w:vertAlign w:val="superscript"/>
          <w:rtl/>
          <w:lang w:bidi="ar-LB"/>
        </w:rPr>
        <w:t>)</w:t>
      </w:r>
      <w:r w:rsidRPr="00845E6F">
        <w:rPr>
          <w:rFonts w:eastAsiaTheme="minorHAnsi" w:hint="cs"/>
          <w:sz w:val="27"/>
          <w:rtl/>
        </w:rPr>
        <w:t>.</w:t>
      </w:r>
    </w:p>
    <w:p w14:paraId="15F40603" w14:textId="3D7CE9FA" w:rsidR="00CE610A" w:rsidRPr="00845E6F" w:rsidRDefault="00CE610A" w:rsidP="005D32E4">
      <w:pPr>
        <w:rPr>
          <w:rFonts w:eastAsiaTheme="minorHAnsi"/>
          <w:sz w:val="27"/>
          <w:rtl/>
        </w:rPr>
      </w:pPr>
      <w:r w:rsidRPr="00845E6F">
        <w:rPr>
          <w:rFonts w:eastAsiaTheme="minorHAnsi" w:hint="cs"/>
          <w:sz w:val="27"/>
          <w:rtl/>
        </w:rPr>
        <w:t>وهي ناقصة العقل والحَظّ والدِّين؛ حيث يُروى عن النبيّ</w:t>
      </w:r>
      <w:r w:rsidR="005D32E4" w:rsidRPr="005D32E4">
        <w:rPr>
          <w:rFonts w:ascii="Mosawi" w:hAnsi="Mosawi" w:cs="Mosawi"/>
          <w:sz w:val="22"/>
          <w:szCs w:val="22"/>
          <w:rtl/>
        </w:rPr>
        <w:t>|</w:t>
      </w:r>
      <w:r w:rsidRPr="00845E6F">
        <w:rPr>
          <w:rFonts w:eastAsiaTheme="minorHAnsi" w:hint="cs"/>
          <w:sz w:val="27"/>
          <w:rtl/>
        </w:rPr>
        <w:t xml:space="preserve"> أنّه قال: </w:t>
      </w:r>
      <w:r w:rsidRPr="00845E6F">
        <w:rPr>
          <w:rFonts w:eastAsiaTheme="minorHAnsi"/>
          <w:sz w:val="24"/>
          <w:szCs w:val="24"/>
          <w:rtl/>
          <w:lang w:bidi="ar-LB"/>
        </w:rPr>
        <w:t>«</w:t>
      </w:r>
      <w:r w:rsidRPr="00845E6F">
        <w:rPr>
          <w:rFonts w:eastAsiaTheme="minorHAnsi" w:hint="cs"/>
          <w:sz w:val="27"/>
          <w:rtl/>
        </w:rPr>
        <w:t>ما</w:t>
      </w:r>
      <w:r w:rsidRPr="00845E6F">
        <w:rPr>
          <w:rFonts w:eastAsiaTheme="minorHAnsi"/>
          <w:sz w:val="27"/>
          <w:rtl/>
        </w:rPr>
        <w:t xml:space="preserve"> </w:t>
      </w:r>
      <w:r w:rsidRPr="00845E6F">
        <w:rPr>
          <w:rFonts w:eastAsiaTheme="minorHAnsi" w:hint="cs"/>
          <w:sz w:val="27"/>
          <w:rtl/>
        </w:rPr>
        <w:t>رأيتُ</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ناقصات</w:t>
      </w:r>
      <w:r w:rsidRPr="00845E6F">
        <w:rPr>
          <w:rFonts w:eastAsiaTheme="minorHAnsi"/>
          <w:sz w:val="27"/>
          <w:rtl/>
        </w:rPr>
        <w:t xml:space="preserve"> </w:t>
      </w:r>
      <w:r w:rsidRPr="00845E6F">
        <w:rPr>
          <w:rFonts w:eastAsiaTheme="minorHAnsi" w:hint="cs"/>
          <w:sz w:val="27"/>
          <w:rtl/>
        </w:rPr>
        <w:t>عقلٍ</w:t>
      </w:r>
      <w:r w:rsidRPr="00845E6F">
        <w:rPr>
          <w:rFonts w:eastAsiaTheme="minorHAnsi"/>
          <w:sz w:val="27"/>
          <w:rtl/>
        </w:rPr>
        <w:t xml:space="preserve"> </w:t>
      </w:r>
      <w:r w:rsidRPr="00845E6F">
        <w:rPr>
          <w:rFonts w:eastAsiaTheme="minorHAnsi" w:hint="cs"/>
          <w:sz w:val="27"/>
          <w:rtl/>
        </w:rPr>
        <w:t>ودين</w:t>
      </w:r>
      <w:r w:rsidRPr="00845E6F">
        <w:rPr>
          <w:rFonts w:eastAsiaTheme="minorHAnsi"/>
          <w:sz w:val="27"/>
          <w:rtl/>
        </w:rPr>
        <w:t xml:space="preserve"> </w:t>
      </w:r>
      <w:r w:rsidRPr="00845E6F">
        <w:rPr>
          <w:rFonts w:eastAsiaTheme="minorHAnsi" w:hint="cs"/>
          <w:sz w:val="27"/>
          <w:rtl/>
        </w:rPr>
        <w:t>أغلب</w:t>
      </w:r>
      <w:r w:rsidRPr="00845E6F">
        <w:rPr>
          <w:rFonts w:eastAsiaTheme="minorHAnsi"/>
          <w:sz w:val="27"/>
          <w:rtl/>
        </w:rPr>
        <w:t xml:space="preserve"> </w:t>
      </w:r>
      <w:r w:rsidRPr="00845E6F">
        <w:rPr>
          <w:rFonts w:eastAsiaTheme="minorHAnsi" w:hint="cs"/>
          <w:sz w:val="27"/>
          <w:rtl/>
        </w:rPr>
        <w:t>لذي</w:t>
      </w:r>
      <w:r w:rsidRPr="00845E6F">
        <w:rPr>
          <w:rFonts w:eastAsiaTheme="minorHAnsi"/>
          <w:sz w:val="27"/>
          <w:rtl/>
        </w:rPr>
        <w:t xml:space="preserve"> </w:t>
      </w:r>
      <w:r w:rsidRPr="00845E6F">
        <w:rPr>
          <w:rFonts w:eastAsiaTheme="minorHAnsi" w:hint="cs"/>
          <w:sz w:val="27"/>
          <w:rtl/>
        </w:rPr>
        <w:t>لُبٍّ</w:t>
      </w:r>
      <w:r w:rsidRPr="00845E6F">
        <w:rPr>
          <w:rFonts w:eastAsiaTheme="minorHAnsi"/>
          <w:sz w:val="27"/>
          <w:rtl/>
        </w:rPr>
        <w:t xml:space="preserve"> </w:t>
      </w:r>
      <w:r w:rsidRPr="00845E6F">
        <w:rPr>
          <w:rFonts w:eastAsiaTheme="minorHAnsi" w:hint="cs"/>
          <w:sz w:val="27"/>
          <w:rtl/>
        </w:rPr>
        <w:t>منكنَّ</w:t>
      </w:r>
      <w:r w:rsidRPr="00845E6F">
        <w:rPr>
          <w:rFonts w:eastAsiaTheme="minorHAnsi"/>
          <w:sz w:val="24"/>
          <w:szCs w:val="24"/>
          <w:rtl/>
          <w:lang w:bidi="ar-LB"/>
        </w:rPr>
        <w:t>»</w:t>
      </w:r>
      <w:r w:rsidRPr="00845E6F">
        <w:rPr>
          <w:rFonts w:hint="cs"/>
          <w:sz w:val="27"/>
          <w:rtl/>
        </w:rPr>
        <w:t xml:space="preserve">، </w:t>
      </w:r>
      <w:r w:rsidRPr="00845E6F">
        <w:rPr>
          <w:rFonts w:eastAsiaTheme="minorHAnsi" w:hint="cs"/>
          <w:sz w:val="27"/>
          <w:rtl/>
        </w:rPr>
        <w:t>قيل:</w:t>
      </w:r>
      <w:r w:rsidRPr="00845E6F">
        <w:rPr>
          <w:rFonts w:eastAsiaTheme="minorHAnsi"/>
          <w:sz w:val="27"/>
          <w:rtl/>
        </w:rPr>
        <w:t xml:space="preserve"> </w:t>
      </w:r>
      <w:r w:rsidRPr="00845E6F">
        <w:rPr>
          <w:rFonts w:eastAsiaTheme="minorHAnsi" w:hint="cs"/>
          <w:sz w:val="27"/>
          <w:rtl/>
        </w:rPr>
        <w:t>يا</w:t>
      </w:r>
      <w:r w:rsidRPr="00845E6F">
        <w:rPr>
          <w:rFonts w:eastAsiaTheme="minorHAnsi"/>
          <w:sz w:val="27"/>
          <w:rtl/>
        </w:rPr>
        <w:t xml:space="preserve"> </w:t>
      </w:r>
      <w:r w:rsidRPr="00845E6F">
        <w:rPr>
          <w:rFonts w:eastAsiaTheme="minorHAnsi" w:hint="cs"/>
          <w:sz w:val="27"/>
          <w:rtl/>
        </w:rPr>
        <w:t>رسول</w:t>
      </w:r>
      <w:r w:rsidRPr="00845E6F">
        <w:rPr>
          <w:rFonts w:eastAsiaTheme="minorHAnsi"/>
          <w:sz w:val="27"/>
          <w:rtl/>
        </w:rPr>
        <w:t xml:space="preserve"> </w:t>
      </w:r>
      <w:r w:rsidRPr="00845E6F">
        <w:rPr>
          <w:rFonts w:eastAsiaTheme="minorHAnsi" w:hint="cs"/>
          <w:sz w:val="27"/>
          <w:rtl/>
        </w:rPr>
        <w:t>الله،</w:t>
      </w:r>
      <w:r w:rsidRPr="00845E6F">
        <w:rPr>
          <w:rFonts w:eastAsiaTheme="minorHAnsi"/>
          <w:sz w:val="27"/>
          <w:rtl/>
        </w:rPr>
        <w:t xml:space="preserve"> </w:t>
      </w:r>
      <w:r w:rsidRPr="00845E6F">
        <w:rPr>
          <w:rFonts w:eastAsiaTheme="minorHAnsi" w:hint="cs"/>
          <w:sz w:val="27"/>
          <w:rtl/>
        </w:rPr>
        <w:t>وما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والدين؟</w:t>
      </w:r>
      <w:r w:rsidRPr="00845E6F">
        <w:rPr>
          <w:rFonts w:eastAsiaTheme="minorHAnsi"/>
          <w:sz w:val="27"/>
          <w:rtl/>
        </w:rPr>
        <w:t xml:space="preserve"> </w:t>
      </w:r>
      <w:r w:rsidRPr="00845E6F">
        <w:rPr>
          <w:rFonts w:eastAsiaTheme="minorHAnsi" w:hint="cs"/>
          <w:sz w:val="27"/>
          <w:rtl/>
        </w:rPr>
        <w:t>قال:</w:t>
      </w:r>
      <w:r w:rsidRPr="00845E6F">
        <w:rPr>
          <w:rFonts w:eastAsiaTheme="minorHAnsi"/>
          <w:sz w:val="27"/>
          <w:rtl/>
        </w:rPr>
        <w:t xml:space="preserve"> </w:t>
      </w:r>
      <w:r w:rsidRPr="00845E6F">
        <w:rPr>
          <w:rFonts w:eastAsiaTheme="minorHAnsi"/>
          <w:sz w:val="24"/>
          <w:szCs w:val="24"/>
          <w:rtl/>
          <w:lang w:bidi="ar-LB"/>
        </w:rPr>
        <w:t>«</w:t>
      </w:r>
      <w:r w:rsidRPr="00845E6F">
        <w:rPr>
          <w:rFonts w:eastAsiaTheme="minorHAnsi" w:hint="cs"/>
          <w:sz w:val="27"/>
          <w:rtl/>
        </w:rPr>
        <w:t>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والدين</w:t>
      </w:r>
      <w:r w:rsidRPr="00845E6F">
        <w:rPr>
          <w:rFonts w:eastAsiaTheme="minorHAnsi"/>
          <w:sz w:val="27"/>
          <w:rtl/>
        </w:rPr>
        <w:t xml:space="preserve"> </w:t>
      </w:r>
      <w:r w:rsidRPr="00845E6F">
        <w:rPr>
          <w:rFonts w:eastAsiaTheme="minorHAnsi" w:hint="cs"/>
          <w:sz w:val="27"/>
          <w:rtl/>
        </w:rPr>
        <w:t>فشهادة</w:t>
      </w:r>
      <w:r w:rsidRPr="00845E6F">
        <w:rPr>
          <w:rFonts w:eastAsiaTheme="minorHAnsi"/>
          <w:sz w:val="27"/>
          <w:rtl/>
        </w:rPr>
        <w:t xml:space="preserve"> </w:t>
      </w:r>
      <w:r w:rsidRPr="00845E6F">
        <w:rPr>
          <w:rFonts w:eastAsiaTheme="minorHAnsi" w:hint="cs"/>
          <w:sz w:val="27"/>
          <w:rtl/>
        </w:rPr>
        <w:t>امرأتين</w:t>
      </w:r>
      <w:r w:rsidRPr="00845E6F">
        <w:rPr>
          <w:rFonts w:eastAsiaTheme="minorHAnsi"/>
          <w:sz w:val="27"/>
          <w:rtl/>
        </w:rPr>
        <w:t xml:space="preserve"> </w:t>
      </w:r>
      <w:r w:rsidRPr="00845E6F">
        <w:rPr>
          <w:rFonts w:eastAsiaTheme="minorHAnsi" w:hint="cs"/>
          <w:sz w:val="27"/>
          <w:rtl/>
        </w:rPr>
        <w:t>تعدل</w:t>
      </w:r>
      <w:r w:rsidRPr="00845E6F">
        <w:rPr>
          <w:rFonts w:eastAsiaTheme="minorHAnsi"/>
          <w:sz w:val="27"/>
          <w:rtl/>
        </w:rPr>
        <w:t xml:space="preserve"> </w:t>
      </w:r>
      <w:r w:rsidRPr="00845E6F">
        <w:rPr>
          <w:rFonts w:eastAsiaTheme="minorHAnsi" w:hint="cs"/>
          <w:sz w:val="27"/>
          <w:rtl/>
        </w:rPr>
        <w:t>شهادة</w:t>
      </w:r>
      <w:r w:rsidRPr="00845E6F">
        <w:rPr>
          <w:rFonts w:eastAsiaTheme="minorHAnsi"/>
          <w:sz w:val="27"/>
          <w:rtl/>
        </w:rPr>
        <w:t xml:space="preserve"> </w:t>
      </w:r>
      <w:r w:rsidRPr="00845E6F">
        <w:rPr>
          <w:rFonts w:eastAsiaTheme="minorHAnsi" w:hint="cs"/>
          <w:sz w:val="27"/>
          <w:rtl/>
        </w:rPr>
        <w:t>رجلٍ،</w:t>
      </w:r>
      <w:r w:rsidRPr="00845E6F">
        <w:rPr>
          <w:rFonts w:eastAsiaTheme="minorHAnsi"/>
          <w:sz w:val="27"/>
          <w:rtl/>
        </w:rPr>
        <w:t xml:space="preserve"> </w:t>
      </w:r>
      <w:r w:rsidRPr="00845E6F">
        <w:rPr>
          <w:rFonts w:eastAsiaTheme="minorHAnsi" w:hint="cs"/>
          <w:sz w:val="27"/>
          <w:rtl/>
        </w:rPr>
        <w:t>فهذا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العقل؛</w:t>
      </w:r>
      <w:r w:rsidRPr="00845E6F">
        <w:rPr>
          <w:rFonts w:eastAsiaTheme="minorHAnsi"/>
          <w:sz w:val="27"/>
          <w:rtl/>
        </w:rPr>
        <w:t xml:space="preserve"> </w:t>
      </w:r>
      <w:r w:rsidRPr="00845E6F">
        <w:rPr>
          <w:rFonts w:eastAsiaTheme="minorHAnsi" w:hint="cs"/>
          <w:sz w:val="27"/>
          <w:rtl/>
        </w:rPr>
        <w:t>وتمكث</w:t>
      </w:r>
      <w:r w:rsidRPr="00845E6F">
        <w:rPr>
          <w:rFonts w:eastAsiaTheme="minorHAnsi"/>
          <w:sz w:val="27"/>
          <w:rtl/>
        </w:rPr>
        <w:t xml:space="preserve"> </w:t>
      </w:r>
      <w:r w:rsidRPr="00845E6F">
        <w:rPr>
          <w:rFonts w:eastAsiaTheme="minorHAnsi" w:hint="cs"/>
          <w:sz w:val="27"/>
          <w:rtl/>
        </w:rPr>
        <w:t>الليالي</w:t>
      </w:r>
      <w:r w:rsidRPr="00845E6F">
        <w:rPr>
          <w:rFonts w:eastAsiaTheme="minorHAnsi"/>
          <w:sz w:val="27"/>
          <w:rtl/>
        </w:rPr>
        <w:t xml:space="preserve"> </w:t>
      </w:r>
      <w:r w:rsidRPr="00845E6F">
        <w:rPr>
          <w:rFonts w:eastAsiaTheme="minorHAnsi" w:hint="cs"/>
          <w:sz w:val="27"/>
          <w:rtl/>
        </w:rPr>
        <w:t>لا</w:t>
      </w:r>
      <w:r w:rsidRPr="00845E6F">
        <w:rPr>
          <w:rFonts w:eastAsiaTheme="minorHAnsi"/>
          <w:sz w:val="27"/>
          <w:rtl/>
        </w:rPr>
        <w:t xml:space="preserve"> </w:t>
      </w:r>
      <w:r w:rsidRPr="00845E6F">
        <w:rPr>
          <w:rFonts w:eastAsiaTheme="minorHAnsi" w:hint="cs"/>
          <w:sz w:val="27"/>
          <w:rtl/>
        </w:rPr>
        <w:t>تصلّي،</w:t>
      </w:r>
      <w:r w:rsidRPr="00845E6F">
        <w:rPr>
          <w:rFonts w:eastAsiaTheme="minorHAnsi"/>
          <w:sz w:val="27"/>
          <w:rtl/>
        </w:rPr>
        <w:t xml:space="preserve"> </w:t>
      </w:r>
      <w:r w:rsidRPr="00845E6F">
        <w:rPr>
          <w:rFonts w:eastAsiaTheme="minorHAnsi" w:hint="cs"/>
          <w:sz w:val="27"/>
          <w:rtl/>
        </w:rPr>
        <w:t>وتفطر</w:t>
      </w:r>
      <w:r w:rsidRPr="00845E6F">
        <w:rPr>
          <w:rFonts w:eastAsiaTheme="minorHAnsi"/>
          <w:sz w:val="27"/>
          <w:rtl/>
        </w:rPr>
        <w:t xml:space="preserve"> </w:t>
      </w:r>
      <w:r w:rsidRPr="00845E6F">
        <w:rPr>
          <w:rFonts w:eastAsiaTheme="minorHAnsi" w:hint="cs"/>
          <w:sz w:val="27"/>
          <w:rtl/>
        </w:rPr>
        <w:t>في</w:t>
      </w:r>
      <w:r w:rsidRPr="00845E6F">
        <w:rPr>
          <w:rFonts w:eastAsiaTheme="minorHAnsi"/>
          <w:sz w:val="27"/>
          <w:rtl/>
        </w:rPr>
        <w:t xml:space="preserve"> </w:t>
      </w:r>
      <w:r w:rsidRPr="00845E6F">
        <w:rPr>
          <w:rFonts w:eastAsiaTheme="minorHAnsi" w:hint="cs"/>
          <w:sz w:val="27"/>
          <w:rtl/>
        </w:rPr>
        <w:t>رمضان،</w:t>
      </w:r>
      <w:r w:rsidRPr="00845E6F">
        <w:rPr>
          <w:rFonts w:eastAsiaTheme="minorHAnsi"/>
          <w:sz w:val="27"/>
          <w:rtl/>
        </w:rPr>
        <w:t xml:space="preserve"> </w:t>
      </w:r>
      <w:r w:rsidRPr="00845E6F">
        <w:rPr>
          <w:rFonts w:eastAsiaTheme="minorHAnsi" w:hint="cs"/>
          <w:sz w:val="27"/>
          <w:rtl/>
        </w:rPr>
        <w:t>فهذا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الدين</w:t>
      </w:r>
      <w:r w:rsidRPr="00845E6F">
        <w:rPr>
          <w:rFonts w:eastAsiaTheme="minorHAnsi"/>
          <w:sz w:val="24"/>
          <w:szCs w:val="24"/>
          <w:rtl/>
          <w:lang w:bidi="ar-LB"/>
        </w:rPr>
        <w:t>»»</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1"/>
      </w:r>
      <w:r w:rsidRPr="00845E6F">
        <w:rPr>
          <w:rFonts w:eastAsiaTheme="minorHAnsi" w:hint="cs"/>
          <w:sz w:val="27"/>
          <w:vertAlign w:val="superscript"/>
          <w:rtl/>
          <w:lang w:bidi="ar-LB"/>
        </w:rPr>
        <w:t>)</w:t>
      </w:r>
      <w:r w:rsidR="005D32E4">
        <w:rPr>
          <w:rFonts w:eastAsiaTheme="minorHAnsi" w:hint="cs"/>
          <w:sz w:val="27"/>
          <w:rtl/>
        </w:rPr>
        <w:t>؛</w:t>
      </w:r>
      <w:r w:rsidRPr="00845E6F">
        <w:rPr>
          <w:rFonts w:eastAsiaTheme="minorHAnsi" w:hint="cs"/>
          <w:sz w:val="27"/>
          <w:rtl/>
        </w:rPr>
        <w:t xml:space="preserve"> ويُروى عن أمير المؤمنين</w:t>
      </w:r>
      <w:r w:rsidR="00AF468C" w:rsidRPr="00AF468C">
        <w:rPr>
          <w:rFonts w:ascii="Mosawi" w:hAnsi="Mosawi" w:cs="Mosawi"/>
          <w:sz w:val="22"/>
          <w:szCs w:val="22"/>
          <w:rtl/>
        </w:rPr>
        <w:t>×</w:t>
      </w:r>
      <w:r w:rsidRPr="00845E6F">
        <w:rPr>
          <w:rFonts w:eastAsiaTheme="minorHAnsi" w:hint="cs"/>
          <w:sz w:val="27"/>
          <w:rtl/>
        </w:rPr>
        <w:t xml:space="preserve"> أنّه قال: </w:t>
      </w:r>
      <w:r w:rsidRPr="00845E6F">
        <w:rPr>
          <w:rFonts w:eastAsiaTheme="minorHAnsi"/>
          <w:sz w:val="24"/>
          <w:szCs w:val="24"/>
          <w:rtl/>
          <w:lang w:bidi="ar-LB"/>
        </w:rPr>
        <w:t>«</w:t>
      </w:r>
      <w:r w:rsidRPr="00845E6F">
        <w:rPr>
          <w:rFonts w:eastAsiaTheme="minorHAnsi" w:hint="cs"/>
          <w:sz w:val="27"/>
          <w:rtl/>
        </w:rPr>
        <w:t>إنّ</w:t>
      </w:r>
      <w:r w:rsidRPr="00845E6F">
        <w:rPr>
          <w:rFonts w:eastAsiaTheme="minorHAnsi"/>
          <w:sz w:val="27"/>
          <w:rtl/>
        </w:rPr>
        <w:t xml:space="preserve"> </w:t>
      </w:r>
      <w:r w:rsidRPr="00845E6F">
        <w:rPr>
          <w:rFonts w:eastAsiaTheme="minorHAnsi" w:hint="cs"/>
          <w:sz w:val="27"/>
          <w:rtl/>
        </w:rPr>
        <w:t>النساء</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الإيمان،</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الحظوظ،</w:t>
      </w:r>
      <w:r w:rsidRPr="00845E6F">
        <w:rPr>
          <w:rFonts w:eastAsiaTheme="minorHAnsi"/>
          <w:sz w:val="27"/>
          <w:rtl/>
        </w:rPr>
        <w:t xml:space="preserve"> </w:t>
      </w:r>
      <w:r w:rsidRPr="00845E6F">
        <w:rPr>
          <w:rFonts w:eastAsiaTheme="minorHAnsi" w:hint="cs"/>
          <w:sz w:val="27"/>
          <w:rtl/>
        </w:rPr>
        <w:t>نواقص</w:t>
      </w:r>
      <w:r w:rsidRPr="00845E6F">
        <w:rPr>
          <w:rFonts w:eastAsiaTheme="minorHAnsi"/>
          <w:sz w:val="27"/>
          <w:rtl/>
        </w:rPr>
        <w:t xml:space="preserve"> </w:t>
      </w:r>
      <w:r w:rsidRPr="00845E6F">
        <w:rPr>
          <w:rFonts w:eastAsiaTheme="minorHAnsi" w:hint="cs"/>
          <w:sz w:val="27"/>
          <w:rtl/>
        </w:rPr>
        <w:t>العقول؛ فأما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إيمانهنَّ</w:t>
      </w:r>
      <w:r w:rsidRPr="00845E6F">
        <w:rPr>
          <w:rFonts w:eastAsiaTheme="minorHAnsi"/>
          <w:sz w:val="27"/>
          <w:rtl/>
        </w:rPr>
        <w:t xml:space="preserve"> </w:t>
      </w:r>
      <w:r w:rsidRPr="00845E6F">
        <w:rPr>
          <w:rFonts w:eastAsiaTheme="minorHAnsi" w:hint="cs"/>
          <w:sz w:val="27"/>
          <w:rtl/>
        </w:rPr>
        <w:t>فقعودهنَّ</w:t>
      </w:r>
      <w:r w:rsidRPr="00845E6F">
        <w:rPr>
          <w:rFonts w:eastAsiaTheme="minorHAnsi"/>
          <w:sz w:val="27"/>
          <w:rtl/>
        </w:rPr>
        <w:t xml:space="preserve"> </w:t>
      </w:r>
      <w:r w:rsidRPr="00845E6F">
        <w:rPr>
          <w:rFonts w:eastAsiaTheme="minorHAnsi" w:hint="cs"/>
          <w:sz w:val="27"/>
          <w:rtl/>
        </w:rPr>
        <w:t>عن</w:t>
      </w:r>
      <w:r w:rsidRPr="00845E6F">
        <w:rPr>
          <w:rFonts w:eastAsiaTheme="minorHAnsi"/>
          <w:sz w:val="27"/>
          <w:rtl/>
        </w:rPr>
        <w:t xml:space="preserve"> </w:t>
      </w:r>
      <w:r w:rsidRPr="00845E6F">
        <w:rPr>
          <w:rFonts w:eastAsiaTheme="minorHAnsi" w:hint="cs"/>
          <w:sz w:val="27"/>
          <w:rtl/>
        </w:rPr>
        <w:t>الصلاة</w:t>
      </w:r>
      <w:r w:rsidRPr="00845E6F">
        <w:rPr>
          <w:rFonts w:eastAsiaTheme="minorHAnsi"/>
          <w:sz w:val="27"/>
          <w:rtl/>
        </w:rPr>
        <w:t xml:space="preserve"> </w:t>
      </w:r>
      <w:r w:rsidRPr="00845E6F">
        <w:rPr>
          <w:rFonts w:eastAsiaTheme="minorHAnsi" w:hint="cs"/>
          <w:sz w:val="27"/>
          <w:rtl/>
        </w:rPr>
        <w:t>والصيام</w:t>
      </w:r>
      <w:r w:rsidRPr="00845E6F">
        <w:rPr>
          <w:rFonts w:eastAsiaTheme="minorHAnsi"/>
          <w:sz w:val="27"/>
          <w:rtl/>
        </w:rPr>
        <w:t xml:space="preserve"> </w:t>
      </w:r>
      <w:r w:rsidRPr="00845E6F">
        <w:rPr>
          <w:rFonts w:eastAsiaTheme="minorHAnsi" w:hint="cs"/>
          <w:sz w:val="27"/>
          <w:rtl/>
        </w:rPr>
        <w:t>في</w:t>
      </w:r>
      <w:r w:rsidRPr="00845E6F">
        <w:rPr>
          <w:rFonts w:eastAsiaTheme="minorHAnsi"/>
          <w:sz w:val="27"/>
          <w:rtl/>
        </w:rPr>
        <w:t xml:space="preserve"> </w:t>
      </w:r>
      <w:r w:rsidRPr="00845E6F">
        <w:rPr>
          <w:rFonts w:eastAsiaTheme="minorHAnsi" w:hint="cs"/>
          <w:sz w:val="27"/>
          <w:rtl/>
        </w:rPr>
        <w:t>أيّام</w:t>
      </w:r>
      <w:r w:rsidRPr="00845E6F">
        <w:rPr>
          <w:rFonts w:eastAsiaTheme="minorHAnsi"/>
          <w:sz w:val="27"/>
          <w:rtl/>
        </w:rPr>
        <w:t xml:space="preserve"> </w:t>
      </w:r>
      <w:r w:rsidRPr="00845E6F">
        <w:rPr>
          <w:rFonts w:eastAsiaTheme="minorHAnsi" w:hint="cs"/>
          <w:sz w:val="27"/>
          <w:rtl/>
        </w:rPr>
        <w:t>حيضهنَّ</w:t>
      </w:r>
      <w:r w:rsidRPr="00845E6F">
        <w:rPr>
          <w:rFonts w:eastAsiaTheme="minorHAnsi"/>
          <w:sz w:val="27"/>
          <w:rtl/>
        </w:rPr>
        <w:t xml:space="preserve">؛ </w:t>
      </w:r>
      <w:r w:rsidRPr="00845E6F">
        <w:rPr>
          <w:rFonts w:eastAsiaTheme="minorHAnsi" w:hint="cs"/>
          <w:sz w:val="27"/>
          <w:rtl/>
        </w:rPr>
        <w:t>وأما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حظوظهنَّ</w:t>
      </w:r>
      <w:r w:rsidRPr="00845E6F">
        <w:rPr>
          <w:rFonts w:eastAsiaTheme="minorHAnsi"/>
          <w:sz w:val="27"/>
          <w:rtl/>
        </w:rPr>
        <w:t xml:space="preserve"> </w:t>
      </w:r>
      <w:r w:rsidRPr="00845E6F">
        <w:rPr>
          <w:rFonts w:eastAsiaTheme="minorHAnsi" w:hint="cs"/>
          <w:sz w:val="27"/>
          <w:rtl/>
        </w:rPr>
        <w:t>فمواريثهنَّ</w:t>
      </w:r>
      <w:r w:rsidRPr="00845E6F">
        <w:rPr>
          <w:rFonts w:eastAsiaTheme="minorHAnsi"/>
          <w:sz w:val="27"/>
          <w:rtl/>
        </w:rPr>
        <w:t xml:space="preserve"> </w:t>
      </w:r>
      <w:r w:rsidRPr="00845E6F">
        <w:rPr>
          <w:rFonts w:eastAsiaTheme="minorHAnsi" w:hint="cs"/>
          <w:sz w:val="27"/>
          <w:rtl/>
        </w:rPr>
        <w:t>على</w:t>
      </w:r>
      <w:r w:rsidRPr="00845E6F">
        <w:rPr>
          <w:rFonts w:eastAsiaTheme="minorHAnsi"/>
          <w:sz w:val="27"/>
          <w:rtl/>
        </w:rPr>
        <w:t xml:space="preserve"> </w:t>
      </w:r>
      <w:r w:rsidRPr="00845E6F">
        <w:rPr>
          <w:rFonts w:eastAsiaTheme="minorHAnsi" w:hint="cs"/>
          <w:sz w:val="27"/>
          <w:rtl/>
        </w:rPr>
        <w:t>الأنصاف</w:t>
      </w:r>
      <w:r w:rsidRPr="00845E6F">
        <w:rPr>
          <w:rFonts w:eastAsiaTheme="minorHAnsi"/>
          <w:sz w:val="27"/>
          <w:rtl/>
        </w:rPr>
        <w:t xml:space="preserve"> </w:t>
      </w:r>
      <w:r w:rsidRPr="00845E6F">
        <w:rPr>
          <w:rFonts w:eastAsiaTheme="minorHAnsi" w:hint="cs"/>
          <w:sz w:val="27"/>
          <w:rtl/>
        </w:rPr>
        <w:t>من</w:t>
      </w:r>
      <w:r w:rsidRPr="00845E6F">
        <w:rPr>
          <w:rFonts w:eastAsiaTheme="minorHAnsi"/>
          <w:sz w:val="27"/>
          <w:rtl/>
        </w:rPr>
        <w:t xml:space="preserve"> </w:t>
      </w:r>
      <w:r w:rsidRPr="00845E6F">
        <w:rPr>
          <w:rFonts w:eastAsiaTheme="minorHAnsi" w:hint="cs"/>
          <w:sz w:val="27"/>
          <w:rtl/>
        </w:rPr>
        <w:t>مواريث</w:t>
      </w:r>
      <w:r w:rsidRPr="00845E6F">
        <w:rPr>
          <w:rFonts w:eastAsiaTheme="minorHAnsi"/>
          <w:sz w:val="27"/>
          <w:rtl/>
        </w:rPr>
        <w:t xml:space="preserve"> </w:t>
      </w:r>
      <w:r w:rsidRPr="00845E6F">
        <w:rPr>
          <w:rFonts w:eastAsiaTheme="minorHAnsi" w:hint="cs"/>
          <w:sz w:val="27"/>
          <w:rtl/>
        </w:rPr>
        <w:t>الرجال</w:t>
      </w:r>
      <w:r w:rsidRPr="00845E6F">
        <w:rPr>
          <w:rFonts w:eastAsiaTheme="minorHAnsi"/>
          <w:sz w:val="27"/>
          <w:rtl/>
        </w:rPr>
        <w:t xml:space="preserve">؛ </w:t>
      </w:r>
      <w:r w:rsidRPr="00845E6F">
        <w:rPr>
          <w:rFonts w:eastAsiaTheme="minorHAnsi" w:hint="cs"/>
          <w:sz w:val="27"/>
          <w:rtl/>
        </w:rPr>
        <w:t>وأما</w:t>
      </w:r>
      <w:r w:rsidRPr="00845E6F">
        <w:rPr>
          <w:rFonts w:eastAsiaTheme="minorHAnsi"/>
          <w:sz w:val="27"/>
          <w:rtl/>
        </w:rPr>
        <w:t xml:space="preserve"> </w:t>
      </w:r>
      <w:r w:rsidRPr="00845E6F">
        <w:rPr>
          <w:rFonts w:eastAsiaTheme="minorHAnsi" w:hint="cs"/>
          <w:sz w:val="27"/>
          <w:rtl/>
        </w:rPr>
        <w:t>نقصان</w:t>
      </w:r>
      <w:r w:rsidRPr="00845E6F">
        <w:rPr>
          <w:rFonts w:eastAsiaTheme="minorHAnsi"/>
          <w:sz w:val="27"/>
          <w:rtl/>
        </w:rPr>
        <w:t xml:space="preserve"> </w:t>
      </w:r>
      <w:r w:rsidRPr="00845E6F">
        <w:rPr>
          <w:rFonts w:eastAsiaTheme="minorHAnsi" w:hint="cs"/>
          <w:sz w:val="27"/>
          <w:rtl/>
        </w:rPr>
        <w:t>عقولهنَّ</w:t>
      </w:r>
      <w:r w:rsidRPr="00845E6F">
        <w:rPr>
          <w:rFonts w:eastAsiaTheme="minorHAnsi"/>
          <w:sz w:val="27"/>
          <w:rtl/>
        </w:rPr>
        <w:t xml:space="preserve"> </w:t>
      </w:r>
      <w:r w:rsidRPr="00845E6F">
        <w:rPr>
          <w:rFonts w:eastAsiaTheme="minorHAnsi" w:hint="cs"/>
          <w:sz w:val="27"/>
          <w:rtl/>
        </w:rPr>
        <w:t>فشهادة</w:t>
      </w:r>
      <w:r w:rsidRPr="00845E6F">
        <w:rPr>
          <w:rFonts w:eastAsiaTheme="minorHAnsi"/>
          <w:sz w:val="27"/>
          <w:rtl/>
        </w:rPr>
        <w:t xml:space="preserve"> </w:t>
      </w:r>
      <w:r w:rsidRPr="00845E6F">
        <w:rPr>
          <w:rFonts w:eastAsiaTheme="minorHAnsi" w:hint="cs"/>
          <w:sz w:val="27"/>
          <w:rtl/>
        </w:rPr>
        <w:t>امرأتين</w:t>
      </w:r>
      <w:r w:rsidRPr="00845E6F">
        <w:rPr>
          <w:rFonts w:eastAsiaTheme="minorHAnsi"/>
          <w:sz w:val="27"/>
          <w:rtl/>
        </w:rPr>
        <w:t xml:space="preserve"> </w:t>
      </w:r>
      <w:r w:rsidRPr="00845E6F">
        <w:rPr>
          <w:rFonts w:eastAsiaTheme="minorHAnsi" w:hint="cs"/>
          <w:sz w:val="27"/>
          <w:rtl/>
        </w:rPr>
        <w:t>كشهادة</w:t>
      </w:r>
      <w:r w:rsidRPr="00845E6F">
        <w:rPr>
          <w:rFonts w:eastAsiaTheme="minorHAnsi"/>
          <w:sz w:val="27"/>
          <w:rtl/>
        </w:rPr>
        <w:t xml:space="preserve"> </w:t>
      </w:r>
      <w:r w:rsidRPr="00845E6F">
        <w:rPr>
          <w:rFonts w:eastAsiaTheme="minorHAnsi" w:hint="cs"/>
          <w:sz w:val="27"/>
          <w:rtl/>
        </w:rPr>
        <w:t>الرجل</w:t>
      </w:r>
      <w:r w:rsidRPr="00845E6F">
        <w:rPr>
          <w:rFonts w:eastAsiaTheme="minorHAnsi"/>
          <w:sz w:val="27"/>
          <w:rtl/>
        </w:rPr>
        <w:t xml:space="preserve"> </w:t>
      </w:r>
      <w:r w:rsidRPr="00845E6F">
        <w:rPr>
          <w:rFonts w:eastAsiaTheme="minorHAnsi" w:hint="cs"/>
          <w:sz w:val="27"/>
          <w:rtl/>
        </w:rPr>
        <w:t>الواحد</w:t>
      </w:r>
      <w:r w:rsidRPr="00845E6F">
        <w:rPr>
          <w:rFonts w:eastAsiaTheme="minorHAnsi"/>
          <w:sz w:val="24"/>
          <w:szCs w:val="24"/>
          <w:rtl/>
          <w:lang w:bidi="ar-LB"/>
        </w:rPr>
        <w:t>»</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2"/>
      </w:r>
      <w:r w:rsidRPr="00845E6F">
        <w:rPr>
          <w:rFonts w:eastAsiaTheme="minorHAnsi" w:hint="cs"/>
          <w:sz w:val="27"/>
          <w:vertAlign w:val="superscript"/>
          <w:rtl/>
          <w:lang w:bidi="ar-LB"/>
        </w:rPr>
        <w:t>)</w:t>
      </w:r>
      <w:r w:rsidRPr="00845E6F">
        <w:rPr>
          <w:rFonts w:eastAsiaTheme="minorHAnsi"/>
          <w:sz w:val="27"/>
          <w:rtl/>
        </w:rPr>
        <w:t>.</w:t>
      </w:r>
    </w:p>
    <w:p w14:paraId="4D976FEA" w14:textId="2E391B35" w:rsidR="00CE610A" w:rsidRPr="00845E6F" w:rsidRDefault="00CE610A" w:rsidP="00CE610A">
      <w:pPr>
        <w:rPr>
          <w:rFonts w:eastAsiaTheme="minorHAnsi"/>
          <w:sz w:val="27"/>
          <w:rtl/>
        </w:rPr>
      </w:pPr>
      <w:r w:rsidRPr="00845E6F">
        <w:rPr>
          <w:rFonts w:eastAsiaTheme="minorHAnsi" w:hint="cs"/>
          <w:sz w:val="27"/>
          <w:rtl/>
        </w:rPr>
        <w:lastRenderedPageBreak/>
        <w:t>ونحن لا نستبعد أن يكون ما رُوي عن النبيّ</w:t>
      </w:r>
      <w:r w:rsidR="005D32E4" w:rsidRPr="005D32E4">
        <w:rPr>
          <w:rFonts w:ascii="Mosawi" w:hAnsi="Mosawi" w:cs="Mosawi"/>
          <w:sz w:val="22"/>
          <w:szCs w:val="22"/>
          <w:rtl/>
        </w:rPr>
        <w:t>|</w:t>
      </w:r>
      <w:r w:rsidRPr="00845E6F">
        <w:rPr>
          <w:rFonts w:eastAsiaTheme="minorHAnsi" w:hint="cs"/>
          <w:sz w:val="27"/>
          <w:rtl/>
        </w:rPr>
        <w:t>، أو عن أمير المؤمنين</w:t>
      </w:r>
      <w:r w:rsidR="00AF468C" w:rsidRPr="00AF468C">
        <w:rPr>
          <w:rFonts w:ascii="Mosawi" w:hAnsi="Mosawi" w:cs="Mosawi"/>
          <w:sz w:val="22"/>
          <w:szCs w:val="22"/>
          <w:rtl/>
        </w:rPr>
        <w:t>×</w:t>
      </w:r>
      <w:r w:rsidRPr="00845E6F">
        <w:rPr>
          <w:rFonts w:eastAsiaTheme="minorHAnsi" w:hint="cs"/>
          <w:sz w:val="27"/>
          <w:rtl/>
        </w:rPr>
        <w:t>، هو من وَضْع بعض الفاسدين الذين أرادوا الإساءة للإسلام، وإلاّ فما معنى نقصان الدين؟! وهل تترك المرأة الصلاة والصوم في أيّام 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ضها أو نفاسها ـ وهما من أسرار الخِلْقة الإلهيّة، ولا تفقدهما إلاّ مريضةٌُ ذاتُ عاهةٍ ـ إلاّ امتثالاً لأمر الله، وتقرُّباً إليه؛ حيث يحرم عليها أن تأتي بالصلاة ولو رغبَتْ فيها، تماماً كما يحرم على الجُنُب وغير المتوضِّئ، سواءٌ كان رجلاً أم امرأةً، أن يدخل في الصلاة قبل تحصيل الطهارة؟! وهل يستطيع الرجل المسافر أن يصوم قربةً إلى الله تعالى؟! إنَّه لا يصحّ منه، بل يحرم عليه، ويأثم لفعله؛ لأنَّه أُمر بالإفطار، وما عليه سوى الامتثال، فكذلك المرأةُ أُمرَتْ بالإفطار؛ تخفيفاً عليها في حالات معيَّنة، فعليها الالتزام، وهذا من تمام التديُّن وكمال الإيمان.</w:t>
      </w:r>
    </w:p>
    <w:p w14:paraId="45AD4125" w14:textId="6250BA9E" w:rsidR="00CE610A" w:rsidRPr="00845E6F" w:rsidRDefault="00CE610A" w:rsidP="00CE610A">
      <w:pPr>
        <w:rPr>
          <w:rFonts w:eastAsiaTheme="minorHAnsi"/>
          <w:sz w:val="27"/>
        </w:rPr>
      </w:pPr>
      <w:r w:rsidRPr="00845E6F">
        <w:rPr>
          <w:rFonts w:eastAsiaTheme="minorHAnsi" w:hint="cs"/>
          <w:sz w:val="27"/>
          <w:rtl/>
          <w:lang w:bidi="ar-LB"/>
        </w:rPr>
        <w:t>وإذا كان الحَيْضُ نقصاً في دين المرأة فهل أنّ تأخُّر سنّ اليأس عند العلويّة ـ وهو يتأخَّر إلى 60 سنة، كما يراه بعض الفقهاء ـ يوجب طول فترة نقصان دينها؟! وهل في هذا تكريمٌ ومدحٌ لبنات رسول الله</w:t>
      </w:r>
      <w:r w:rsidR="005D32E4" w:rsidRPr="005D32E4">
        <w:rPr>
          <w:rFonts w:ascii="Mosawi" w:hAnsi="Mosawi" w:cs="Mosawi"/>
          <w:sz w:val="22"/>
          <w:szCs w:val="22"/>
          <w:rtl/>
        </w:rPr>
        <w:t>|</w:t>
      </w:r>
      <w:r w:rsidRPr="00845E6F">
        <w:rPr>
          <w:rFonts w:eastAsiaTheme="minorHAnsi" w:hint="cs"/>
          <w:sz w:val="27"/>
          <w:rtl/>
          <w:lang w:bidi="ar-LB"/>
        </w:rPr>
        <w:t xml:space="preserve"> أو إهانةٌ وذمٌّ لهُنَّ؟! وهل يكون غيرُهُنَّ أفضلَ منهُنَّ في هذا المجال. مع الإشارة إلى أنَّنا نرفض هذا التمايز بين النساء، كما الرجال. ولا فضل إلاّ بالتقوى، كما هو صريح القرآن الكريم: </w:t>
      </w:r>
      <w:r w:rsidRPr="00845E6F">
        <w:rPr>
          <w:rFonts w:ascii="Mosawi" w:hAnsi="Mosawi" w:cs="Mosawi"/>
          <w:sz w:val="24"/>
          <w:szCs w:val="24"/>
          <w:rtl/>
        </w:rPr>
        <w:t>﴿</w:t>
      </w:r>
      <w:r w:rsidRPr="00845E6F">
        <w:rPr>
          <w:rFonts w:eastAsiaTheme="minorHAnsi"/>
          <w:b/>
          <w:bCs/>
          <w:sz w:val="27"/>
          <w:rtl/>
        </w:rPr>
        <w:t>إِنَّ أَكْرَمَكُمْ عِنْدَ اللهِ أَتْقَاكُمْ</w:t>
      </w:r>
      <w:r w:rsidRPr="00845E6F">
        <w:rPr>
          <w:rFonts w:ascii="Mosawi" w:hAnsi="Mosawi" w:cs="Mosawi"/>
          <w:sz w:val="24"/>
          <w:szCs w:val="24"/>
          <w:rtl/>
        </w:rPr>
        <w:t>﴾</w:t>
      </w:r>
      <w:r w:rsidRPr="00845E6F">
        <w:rPr>
          <w:rFonts w:eastAsiaTheme="minorHAnsi" w:hint="cs"/>
          <w:sz w:val="27"/>
          <w:rtl/>
        </w:rPr>
        <w:t xml:space="preserve"> (الحجرات: 13)</w:t>
      </w:r>
      <w:r w:rsidRPr="00845E6F">
        <w:rPr>
          <w:rFonts w:eastAsiaTheme="minorHAnsi" w:hint="cs"/>
          <w:sz w:val="27"/>
          <w:rtl/>
          <w:lang w:bidi="ar-LB"/>
        </w:rPr>
        <w:t xml:space="preserve">. </w:t>
      </w:r>
    </w:p>
    <w:p w14:paraId="22A8F9D1" w14:textId="0F42064D" w:rsidR="00CE610A" w:rsidRPr="00845E6F" w:rsidRDefault="00CE610A" w:rsidP="00CE610A">
      <w:pPr>
        <w:rPr>
          <w:rFonts w:eastAsiaTheme="minorHAnsi"/>
          <w:sz w:val="27"/>
          <w:rtl/>
        </w:rPr>
      </w:pPr>
      <w:r w:rsidRPr="00845E6F">
        <w:rPr>
          <w:rFonts w:eastAsiaTheme="minorHAnsi" w:hint="cs"/>
          <w:sz w:val="27"/>
          <w:rtl/>
        </w:rPr>
        <w:t>ولو تأوَّلنا نقصان الدين بأنّ كثيراً من النساء لا يلتفتْنَ إلى ما يجب عليهنَّ من قضاء صلوات قد فاتَتْهُنَّ قبل أن يطرقهنَّ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كما لو أنّها حاضَتْ بعد مضيّ وقتٍ يتَّسع لصلاة الظهر مثلاً، فإنّه يجب عليها أن تقضي هذه الصلاة (صلاة الظهر) بعد طهرها، فمَنْ تفعل ذلك؟! أو أنّهنَّ لا يستطِعْنَ تحديد نهاية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بدقّةٍ، فتفوتهنَّ بعض الصلوات، ولا يقضينَها؛ ظنّاً أنّهنَّ كنَّ معذورات؛ بسبب الح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ض؛ أو ينسَيْنَ عدد أيّام ح</w:t>
      </w:r>
      <w:r w:rsidR="003C5341">
        <w:rPr>
          <w:rFonts w:eastAsiaTheme="minorHAnsi" w:hint="cs"/>
          <w:sz w:val="27"/>
          <w:rtl/>
        </w:rPr>
        <w:t>َ</w:t>
      </w:r>
      <w:r w:rsidRPr="00845E6F">
        <w:rPr>
          <w:rFonts w:eastAsiaTheme="minorHAnsi" w:hint="cs"/>
          <w:sz w:val="27"/>
          <w:rtl/>
        </w:rPr>
        <w:t>ي</w:t>
      </w:r>
      <w:r w:rsidR="003C5341">
        <w:rPr>
          <w:rFonts w:eastAsiaTheme="minorHAnsi" w:hint="cs"/>
          <w:sz w:val="27"/>
          <w:rtl/>
        </w:rPr>
        <w:t>ْ</w:t>
      </w:r>
      <w:r w:rsidRPr="00845E6F">
        <w:rPr>
          <w:rFonts w:eastAsiaTheme="minorHAnsi" w:hint="cs"/>
          <w:sz w:val="27"/>
          <w:rtl/>
        </w:rPr>
        <w:t xml:space="preserve">ضهنَّ فيقضينَ أيّاماً غير مضبوطةٍ، ويفوتهنَّ قضاءُ الأيّام الأُخَر، أو يؤخِّرْنَ القضاء إلى أن يأتي شهر رمضان، وهذا معصيةٌ وذنبٌ، ويترتَّب عليه الإثْم والوِزْر؛ وهكذا...، فما معنى نقصان العقل؟! وهل أنّ الرجل ناقص العقل حيث لم يُقبل منه في الشهادة على الزِّنا إلاّ بأربعةٍ، وليس باثنين؟! وكيف تُقبَل شهادة المرأة ناقصة العقل منفردةً في مواضع، كالعُذْرة، وعيوب النساء، والولادة، والاستهلال (خروج الولد من </w:t>
      </w:r>
      <w:r w:rsidRPr="00845E6F">
        <w:rPr>
          <w:rFonts w:eastAsiaTheme="minorHAnsi" w:hint="cs"/>
          <w:sz w:val="27"/>
          <w:rtl/>
        </w:rPr>
        <w:lastRenderedPageBreak/>
        <w:t>رحم أمِّه حيّاً صائحاً)، والرِّضاع؟!</w:t>
      </w:r>
    </w:p>
    <w:p w14:paraId="47848471" w14:textId="77777777" w:rsidR="00CE610A" w:rsidRPr="00845E6F" w:rsidRDefault="00CE610A" w:rsidP="00CE610A">
      <w:pPr>
        <w:rPr>
          <w:rFonts w:eastAsiaTheme="minorHAnsi"/>
          <w:sz w:val="27"/>
          <w:rtl/>
        </w:rPr>
      </w:pPr>
      <w:r w:rsidRPr="00845E6F">
        <w:rPr>
          <w:rFonts w:eastAsiaTheme="minorHAnsi" w:hint="cs"/>
          <w:sz w:val="27"/>
          <w:rtl/>
        </w:rPr>
        <w:t>وما معنى نقصان الحَظّ؟! وهل يبقى لرجلٍ من المال الذي يصل إليه ـ بعد أنْ كانت نفقة البيت الزوجيّ عليه ـ بمقدار ما يبقى للزوجة التي لم تُكلَّف شيئاً من النَّفقات؟!</w:t>
      </w:r>
    </w:p>
    <w:p w14:paraId="41D9C1C3" w14:textId="77777777" w:rsidR="00CE610A" w:rsidRPr="00845E6F" w:rsidRDefault="00CE610A" w:rsidP="00CE610A">
      <w:pPr>
        <w:rPr>
          <w:rFonts w:eastAsiaTheme="minorHAnsi"/>
          <w:sz w:val="27"/>
          <w:rtl/>
        </w:rPr>
      </w:pPr>
      <w:r w:rsidRPr="00845E6F">
        <w:rPr>
          <w:rFonts w:eastAsiaTheme="minorHAnsi" w:hint="cs"/>
          <w:sz w:val="27"/>
          <w:rtl/>
        </w:rPr>
        <w:t>للأسف إنّها أحاديث غير صحيحةٍ، بل لا يساورنا الشكُّ في أنَّها موضوعةٌ مكذوبة، ومع ذلك يتمسَّك بها بعض الناس؛ للترويج لبعض الأفكار الخاطئة عن الدِّين، ونظرته إلى المرأة في المجتمع الإسلاميّ، ولكنَّ الدِّين من ذلك كلِّه براءٌ.</w:t>
      </w:r>
    </w:p>
    <w:p w14:paraId="59EB2018" w14:textId="72F880CD" w:rsidR="00CE610A" w:rsidRPr="00845E6F" w:rsidRDefault="00CE610A" w:rsidP="00CE610A">
      <w:pPr>
        <w:rPr>
          <w:rFonts w:eastAsiaTheme="minorHAnsi"/>
          <w:sz w:val="27"/>
          <w:rtl/>
        </w:rPr>
      </w:pPr>
      <w:r w:rsidRPr="00845E6F">
        <w:rPr>
          <w:rFonts w:eastAsiaTheme="minorHAnsi" w:hint="cs"/>
          <w:sz w:val="27"/>
          <w:rtl/>
        </w:rPr>
        <w:t>نعم، إنّ مثل هذا المنع المَر</w:t>
      </w:r>
      <w:r w:rsidR="003C5341">
        <w:rPr>
          <w:rFonts w:eastAsiaTheme="minorHAnsi" w:hint="cs"/>
          <w:sz w:val="27"/>
          <w:rtl/>
        </w:rPr>
        <w:t>َ</w:t>
      </w:r>
      <w:r w:rsidRPr="00845E6F">
        <w:rPr>
          <w:rFonts w:eastAsiaTheme="minorHAnsi" w:hint="cs"/>
          <w:sz w:val="27"/>
          <w:rtl/>
        </w:rPr>
        <w:t>ضيّ من الاختلاط، وهذه النظرة الخاطئة للمرأة، سيشكِّل عائقاً أمام الرجل في إشباع حاجاته الغريزيّة والطبيعيّة جدّاً، ما سيدفع به للبحث عن موضعٍ آخر لتلبية هذه الحاجات، وقد يدفع به إلى الشذوذ والانحراف.</w:t>
      </w:r>
    </w:p>
    <w:p w14:paraId="2C3B12C9" w14:textId="77777777" w:rsidR="00CE610A" w:rsidRPr="00845E6F" w:rsidRDefault="00CE610A" w:rsidP="004322DF">
      <w:pPr>
        <w:spacing w:line="430" w:lineRule="exact"/>
        <w:rPr>
          <w:rFonts w:eastAsiaTheme="minorHAnsi"/>
          <w:sz w:val="27"/>
          <w:rtl/>
        </w:rPr>
      </w:pPr>
    </w:p>
    <w:p w14:paraId="714C693B" w14:textId="003318E9" w:rsidR="00CE610A" w:rsidRPr="00845E6F" w:rsidRDefault="001F250D" w:rsidP="00CE610A">
      <w:pPr>
        <w:pStyle w:val="31"/>
        <w:rPr>
          <w:rFonts w:eastAsiaTheme="minorHAnsi"/>
          <w:color w:val="auto"/>
          <w:rtl/>
          <w:lang w:bidi="ar-LB"/>
        </w:rPr>
      </w:pPr>
      <w:r>
        <w:rPr>
          <w:rFonts w:eastAsiaTheme="minorHAnsi" w:hint="cs"/>
          <w:color w:val="auto"/>
          <w:rtl/>
          <w:lang w:bidi="ar-LB"/>
        </w:rPr>
        <w:t xml:space="preserve">رابعاً: </w:t>
      </w:r>
      <w:r w:rsidR="00CE610A" w:rsidRPr="00845E6F">
        <w:rPr>
          <w:rFonts w:eastAsiaTheme="minorHAnsi" w:hint="cs"/>
          <w:color w:val="auto"/>
          <w:rtl/>
          <w:lang w:bidi="ar-LB"/>
        </w:rPr>
        <w:t xml:space="preserve">العلاقة العكسيّة بين الشذوذ والثقافة الجنسيّة الصحيحة </w:t>
      </w:r>
    </w:p>
    <w:p w14:paraId="1B6DEFD3"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وبما أن الجنس غريزةٌ طبيعيّة وضروريّة في الإنسان، كما في الحيوانات عامّةً، فمن الأفضل أن نُطلع الناشئة على تفاصيل هذا الموضوع بطريقةٍ صحيحة، ومع بيان الضوابط والحدود الشرعيّة لإشباع هذه الغريزة، قبل أن يسبقنا إليهم مَنْ لا يخاف الله فيهم.</w:t>
      </w:r>
    </w:p>
    <w:p w14:paraId="63964100"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ومن هنا فنحن نشجِّع، بل قد يجب ذلك؛ أمام هذه الهجمة الثقافيّة للانحراف والفساد، نشجِّع على تدريس مادّة الثقافة الجنسيّة من قِبَل أصحاب الاختصاص العلميّ والدينيّ، بحيث نزاوج ونصادق بين العلم والدِّين، ليشكِّلا سدّاً منيعاً أمام أيِّ انحرافٍ أو شذوذ.</w:t>
      </w:r>
    </w:p>
    <w:p w14:paraId="1648848E" w14:textId="3065B415" w:rsidR="00CE610A" w:rsidRPr="00845E6F" w:rsidRDefault="00CE610A" w:rsidP="003C5341">
      <w:pPr>
        <w:rPr>
          <w:rFonts w:eastAsiaTheme="minorHAnsi"/>
          <w:sz w:val="27"/>
          <w:rtl/>
          <w:lang w:bidi="ar-LB"/>
        </w:rPr>
      </w:pPr>
      <w:r w:rsidRPr="00845E6F">
        <w:rPr>
          <w:rFonts w:eastAsiaTheme="minorHAnsi" w:hint="cs"/>
          <w:sz w:val="27"/>
          <w:rtl/>
          <w:lang w:bidi="ar-LB"/>
        </w:rPr>
        <w:t xml:space="preserve">وعندما نقول: الثقافة الجنسيّة فنحن لا نعني اختصاص هذه المادّة ببيان وظائف الجسد الجنسيّة للرجل أو المرأة، والكيفيّة الصحيحة للاستفادة منها، وإنّما نعني ما هو أوسع من ذلك، ليشمل بيان ماهيّة وطبيعة العلاقة الاجتماعيّة بين الرجل والمرأة، </w:t>
      </w:r>
      <w:r w:rsidR="003C5341">
        <w:rPr>
          <w:rFonts w:eastAsiaTheme="minorHAnsi" w:hint="cs"/>
          <w:sz w:val="27"/>
          <w:rtl/>
          <w:lang w:bidi="ar-LB"/>
        </w:rPr>
        <w:t>ولزوم قيامها</w:t>
      </w:r>
      <w:r w:rsidRPr="00845E6F">
        <w:rPr>
          <w:rFonts w:eastAsiaTheme="minorHAnsi" w:hint="cs"/>
          <w:sz w:val="27"/>
          <w:rtl/>
          <w:lang w:bidi="ar-LB"/>
        </w:rPr>
        <w:t xml:space="preserve"> على الاحترام المتبادل، والإيمان بالخصائص الذاتيّة لكلٍّ منهما، وحقوق وواجبات كلٍّ منهما، على المستوى الفرديّ والاجتماعيّ، بحيث يصل هذا المثقَّف إلى الإيمان بأنّ الرجل والمرأة شريكان في هذه الحياة الإنسانيّة، لا يمكن لأحدهما أن </w:t>
      </w:r>
      <w:r w:rsidRPr="00845E6F">
        <w:rPr>
          <w:rFonts w:eastAsiaTheme="minorHAnsi" w:hint="cs"/>
          <w:sz w:val="27"/>
          <w:rtl/>
          <w:lang w:bidi="ar-LB"/>
        </w:rPr>
        <w:lastRenderedPageBreak/>
        <w:t>يستغني عن الآخر. وأمّا إذا بقي في النفوس ـ ولو في اللاوَعْي المتشكِّل من مسموعاتٍ متكرِّرة ـ إيمانٌ واعتقاد بأن المرأة تابعةٌ للرجل، وأنّها أحطُّ شأناً منه، وأنّها نجسةٌ، و...، فهذا يعني أنّ أبواب الشذوذ والانحراف لم تُغلَق تماماً، ويبقى الخطر محتَمَلاً من هذه الجهة.</w:t>
      </w:r>
    </w:p>
    <w:p w14:paraId="7711F01C" w14:textId="40DCB9DE" w:rsidR="00CE610A" w:rsidRPr="00845E6F" w:rsidRDefault="00CE610A" w:rsidP="00CE610A">
      <w:pPr>
        <w:rPr>
          <w:rFonts w:eastAsiaTheme="minorHAnsi"/>
          <w:sz w:val="27"/>
          <w:rtl/>
          <w:lang w:bidi="ar-LB"/>
        </w:rPr>
      </w:pPr>
      <w:r w:rsidRPr="00845E6F">
        <w:rPr>
          <w:rFonts w:eastAsiaTheme="minorHAnsi" w:hint="cs"/>
          <w:sz w:val="27"/>
          <w:rtl/>
          <w:lang w:bidi="ar-LB"/>
        </w:rPr>
        <w:t>فالله الله في الثقافة، أيّاً كان موضوعها. الثقافة تعني العلم، تعني الفكر، تعني الوَعْي، وهذا ما يميِّز الإنسان عن غيره من الكائنات</w:t>
      </w:r>
      <w:r w:rsidR="003C5341">
        <w:rPr>
          <w:rFonts w:eastAsiaTheme="minorHAnsi" w:hint="cs"/>
          <w:sz w:val="27"/>
          <w:rtl/>
          <w:lang w:bidi="ar-LB"/>
        </w:rPr>
        <w:t>، ويحدّ من انحرافه وشذوذه وفساده</w:t>
      </w:r>
      <w:r w:rsidRPr="00845E6F">
        <w:rPr>
          <w:rFonts w:eastAsiaTheme="minorHAnsi" w:hint="cs"/>
          <w:sz w:val="27"/>
          <w:rtl/>
          <w:lang w:bidi="ar-LB"/>
        </w:rPr>
        <w:t>.</w:t>
      </w:r>
    </w:p>
    <w:p w14:paraId="063548AD" w14:textId="77777777" w:rsidR="00CE610A" w:rsidRPr="00845E6F" w:rsidRDefault="00CE610A" w:rsidP="004322DF">
      <w:pPr>
        <w:spacing w:line="430" w:lineRule="exact"/>
        <w:rPr>
          <w:rFonts w:eastAsiaTheme="minorHAnsi"/>
          <w:sz w:val="27"/>
          <w:rtl/>
          <w:lang w:bidi="ar-LB"/>
        </w:rPr>
      </w:pPr>
    </w:p>
    <w:p w14:paraId="4531DAE8" w14:textId="373B5AB8" w:rsidR="00CE610A" w:rsidRPr="00845E6F" w:rsidRDefault="001F250D" w:rsidP="00CE610A">
      <w:pPr>
        <w:pStyle w:val="31"/>
        <w:rPr>
          <w:rFonts w:eastAsiaTheme="minorHAnsi"/>
          <w:color w:val="auto"/>
          <w:rtl/>
          <w:lang w:bidi="ar-LB"/>
        </w:rPr>
      </w:pPr>
      <w:r>
        <w:rPr>
          <w:rFonts w:eastAsiaTheme="minorHAnsi" w:hint="cs"/>
          <w:color w:val="auto"/>
          <w:rtl/>
          <w:lang w:bidi="ar-LB"/>
        </w:rPr>
        <w:t xml:space="preserve">خامساً: </w:t>
      </w:r>
      <w:r w:rsidR="00CE610A" w:rsidRPr="00845E6F">
        <w:rPr>
          <w:rFonts w:eastAsiaTheme="minorHAnsi" w:hint="cs"/>
          <w:color w:val="auto"/>
          <w:rtl/>
          <w:lang w:bidi="ar-LB"/>
        </w:rPr>
        <w:t>حكم</w:t>
      </w:r>
      <w:r w:rsidR="00CE610A" w:rsidRPr="00845E6F">
        <w:rPr>
          <w:rFonts w:eastAsiaTheme="minorHAnsi"/>
          <w:color w:val="auto"/>
          <w:rtl/>
          <w:lang w:bidi="ar-LB"/>
        </w:rPr>
        <w:t xml:space="preserve"> </w:t>
      </w:r>
      <w:r w:rsidR="00CE610A" w:rsidRPr="00845E6F">
        <w:rPr>
          <w:rFonts w:eastAsiaTheme="minorHAnsi" w:hint="eastAsia"/>
          <w:color w:val="auto"/>
          <w:rtl/>
          <w:lang w:bidi="ar-LB"/>
        </w:rPr>
        <w:t>الش</w:t>
      </w:r>
      <w:r w:rsidR="00CE610A" w:rsidRPr="00845E6F">
        <w:rPr>
          <w:rFonts w:eastAsiaTheme="minorHAnsi" w:hint="cs"/>
          <w:color w:val="auto"/>
          <w:rtl/>
          <w:lang w:bidi="ar-LB"/>
        </w:rPr>
        <w:t>ريعة</w:t>
      </w:r>
      <w:r w:rsidR="00CE610A" w:rsidRPr="00845E6F">
        <w:rPr>
          <w:rFonts w:eastAsiaTheme="minorHAnsi"/>
          <w:color w:val="auto"/>
          <w:rtl/>
          <w:lang w:bidi="ar-LB"/>
        </w:rPr>
        <w:t xml:space="preserve"> </w:t>
      </w:r>
      <w:r w:rsidR="00CE610A" w:rsidRPr="00845E6F">
        <w:rPr>
          <w:rFonts w:eastAsiaTheme="minorHAnsi" w:hint="cs"/>
          <w:color w:val="auto"/>
          <w:rtl/>
          <w:lang w:bidi="ar-LB"/>
        </w:rPr>
        <w:t>في ال</w:t>
      </w:r>
      <w:r w:rsidR="00CE610A" w:rsidRPr="00845E6F">
        <w:rPr>
          <w:rFonts w:eastAsiaTheme="minorHAnsi" w:hint="eastAsia"/>
          <w:color w:val="auto"/>
          <w:rtl/>
          <w:lang w:bidi="ar-LB"/>
        </w:rPr>
        <w:t>مثلي</w:t>
      </w:r>
      <w:r w:rsidR="00CE610A" w:rsidRPr="00845E6F">
        <w:rPr>
          <w:rFonts w:eastAsiaTheme="minorHAnsi" w:hint="cs"/>
          <w:color w:val="auto"/>
          <w:rtl/>
          <w:lang w:bidi="ar-LB"/>
        </w:rPr>
        <w:t>ّ</w:t>
      </w:r>
      <w:r w:rsidR="00CE610A" w:rsidRPr="00845E6F">
        <w:rPr>
          <w:rFonts w:eastAsiaTheme="minorHAnsi" w:hint="eastAsia"/>
          <w:color w:val="auto"/>
          <w:rtl/>
          <w:lang w:bidi="ar-LB"/>
        </w:rPr>
        <w:t>ي</w:t>
      </w:r>
      <w:r w:rsidR="00CE610A" w:rsidRPr="00845E6F">
        <w:rPr>
          <w:rFonts w:eastAsiaTheme="minorHAnsi" w:hint="cs"/>
          <w:color w:val="auto"/>
          <w:rtl/>
          <w:lang w:bidi="ar-LB"/>
        </w:rPr>
        <w:t>ن</w:t>
      </w:r>
    </w:p>
    <w:p w14:paraId="24A7C9C1" w14:textId="77777777" w:rsidR="00CE610A" w:rsidRPr="00845E6F" w:rsidRDefault="00CE610A" w:rsidP="00CE610A">
      <w:pPr>
        <w:rPr>
          <w:rFonts w:eastAsiaTheme="minorHAnsi"/>
          <w:sz w:val="27"/>
          <w:rtl/>
          <w:lang w:bidi="ar-LB"/>
        </w:rPr>
      </w:pPr>
      <w:r w:rsidRPr="00845E6F">
        <w:rPr>
          <w:rFonts w:eastAsiaTheme="minorHAnsi" w:hint="cs"/>
          <w:sz w:val="27"/>
          <w:rtl/>
          <w:lang w:bidi="ar-LB"/>
        </w:rPr>
        <w:t>بعد أن ثبت أنّ أغلبَ حالات المَيْل العاطفي للجنس نفسه ناشئةٌ من مَرَضٍ نفسيّ مستندٍ إلى سوء التربية، وطبيعة المجتمع، و...</w:t>
      </w:r>
    </w:p>
    <w:p w14:paraId="53F3B1ED"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وبعد أن فُتح الباب، ولو قليلاً، لإمكانيّة التحوُّل الجنسيّ لهؤلاء، وتترتَّب عليه سائر الأحكام الخاصّة بذي الهويّة الجديدة.</w:t>
      </w:r>
    </w:p>
    <w:p w14:paraId="46FDAF82" w14:textId="77777777" w:rsidR="00CE610A" w:rsidRPr="00845E6F" w:rsidRDefault="00CE610A" w:rsidP="00CE610A">
      <w:pPr>
        <w:rPr>
          <w:rFonts w:eastAsiaTheme="minorHAnsi"/>
          <w:sz w:val="27"/>
          <w:rtl/>
          <w:lang w:bidi="ar-LB"/>
        </w:rPr>
      </w:pPr>
      <w:r w:rsidRPr="00845E6F">
        <w:rPr>
          <w:rFonts w:eastAsiaTheme="minorHAnsi" w:hint="cs"/>
          <w:sz w:val="27"/>
          <w:rtl/>
          <w:lang w:bidi="ar-LB"/>
        </w:rPr>
        <w:t>بعد ذلك كلِّه لا مبرِّر عُرفيّاً أو شرعيّاً لرجلٍ ـ ولو في الظاهر ـ أن يقيم علاقةً جنسيّة مع رجلٍ، أو لامرأةٍ ـ ولو في الظاهر ـ أن تقيم علاقةً جنسيّة مع امرأةٍ. وإنّما عليه أن يبادر لتحديد هويّته الأصليّة (ولو بواسطة التأكيد العلميّ لمَيْله العاطفي نحو الجنس نفسه)، ثمّ يجري عمليّة تحوُّلٍ، فيصير من الجنس الآخر، وتصير علاقتُه حينئذٍ وفق الضوابط العُرْفيّة والشرعيّة المقرَّرة.</w:t>
      </w:r>
    </w:p>
    <w:p w14:paraId="0D42E2F9" w14:textId="77777777" w:rsidR="00CE610A" w:rsidRPr="00845E6F" w:rsidRDefault="00CE610A" w:rsidP="00CE610A">
      <w:pPr>
        <w:rPr>
          <w:rFonts w:eastAsiaTheme="minorHAnsi"/>
          <w:sz w:val="27"/>
          <w:rtl/>
          <w:lang w:bidi="ar-LB"/>
        </w:rPr>
      </w:pPr>
      <w:r w:rsidRPr="00845E6F">
        <w:rPr>
          <w:rFonts w:eastAsiaTheme="minorHAnsi" w:hint="cs"/>
          <w:sz w:val="27"/>
          <w:rtl/>
          <w:lang w:bidi="ar-LB"/>
        </w:rPr>
        <w:t>من هنا فإنّ الشارع المقدَّس رفض رفضاً تامّاً انتشار أيّ علاقةٍ جنسيّة خارج مؤسّسة الزواج المعروف، وهو العلاقة بين الرجل والمرأة الأجنبيّين (من غير المحارم).</w:t>
      </w:r>
    </w:p>
    <w:p w14:paraId="5A0A2EA4" w14:textId="77777777" w:rsidR="00CE610A" w:rsidRPr="00845E6F" w:rsidRDefault="00CE610A" w:rsidP="00CE610A">
      <w:pPr>
        <w:rPr>
          <w:rFonts w:eastAsiaTheme="minorHAnsi"/>
          <w:sz w:val="27"/>
          <w:rtl/>
          <w:lang w:bidi="ar-LB"/>
        </w:rPr>
      </w:pPr>
      <w:r w:rsidRPr="00845E6F">
        <w:rPr>
          <w:rFonts w:eastAsiaTheme="minorHAnsi" w:hint="cs"/>
          <w:sz w:val="27"/>
          <w:rtl/>
          <w:lang w:bidi="ar-LB"/>
        </w:rPr>
        <w:t>وهو في ذلك يهدف للحفاظ على خصائص كلٍّ من الرجل والمرأة.</w:t>
      </w:r>
    </w:p>
    <w:p w14:paraId="53AC2EA8" w14:textId="2F9C5399" w:rsidR="00CE610A" w:rsidRPr="00845E6F" w:rsidRDefault="00CE610A" w:rsidP="00E33B56">
      <w:pPr>
        <w:rPr>
          <w:rFonts w:eastAsiaTheme="minorHAnsi"/>
          <w:sz w:val="27"/>
          <w:rtl/>
          <w:lang w:bidi="ar-LB"/>
        </w:rPr>
      </w:pPr>
      <w:r w:rsidRPr="00845E6F">
        <w:rPr>
          <w:rFonts w:eastAsiaTheme="minorHAnsi" w:hint="cs"/>
          <w:sz w:val="27"/>
          <w:rtl/>
          <w:lang w:bidi="ar-LB"/>
        </w:rPr>
        <w:t>و</w:t>
      </w:r>
      <w:r w:rsidR="00E33B56">
        <w:rPr>
          <w:rFonts w:eastAsiaTheme="minorHAnsi" w:hint="cs"/>
          <w:sz w:val="27"/>
          <w:rtl/>
          <w:lang w:bidi="ar-LB"/>
        </w:rPr>
        <w:t xml:space="preserve">يهدف </w:t>
      </w:r>
      <w:r w:rsidRPr="00845E6F">
        <w:rPr>
          <w:rFonts w:eastAsiaTheme="minorHAnsi" w:hint="cs"/>
          <w:sz w:val="27"/>
          <w:rtl/>
          <w:lang w:bidi="ar-LB"/>
        </w:rPr>
        <w:t>أيضاً لحماية كلٍّ منهما من الضَّرَر والأذى الج</w:t>
      </w:r>
      <w:r w:rsidR="003C5341">
        <w:rPr>
          <w:rFonts w:eastAsiaTheme="minorHAnsi" w:hint="cs"/>
          <w:sz w:val="27"/>
          <w:rtl/>
          <w:lang w:bidi="ar-LB"/>
        </w:rPr>
        <w:t>َ</w:t>
      </w:r>
      <w:r w:rsidRPr="00845E6F">
        <w:rPr>
          <w:rFonts w:eastAsiaTheme="minorHAnsi" w:hint="cs"/>
          <w:sz w:val="27"/>
          <w:rtl/>
          <w:lang w:bidi="ar-LB"/>
        </w:rPr>
        <w:t>س</w:t>
      </w:r>
      <w:r w:rsidR="003C5341">
        <w:rPr>
          <w:rFonts w:eastAsiaTheme="minorHAnsi" w:hint="cs"/>
          <w:sz w:val="27"/>
          <w:rtl/>
          <w:lang w:bidi="ar-LB"/>
        </w:rPr>
        <w:t>َ</w:t>
      </w:r>
      <w:r w:rsidRPr="00845E6F">
        <w:rPr>
          <w:rFonts w:eastAsiaTheme="minorHAnsi" w:hint="cs"/>
          <w:sz w:val="27"/>
          <w:rtl/>
          <w:lang w:bidi="ar-LB"/>
        </w:rPr>
        <w:t>ديّ، ورُبَما الن</w:t>
      </w:r>
      <w:r w:rsidR="003C5341">
        <w:rPr>
          <w:rFonts w:eastAsiaTheme="minorHAnsi" w:hint="cs"/>
          <w:sz w:val="27"/>
          <w:rtl/>
          <w:lang w:bidi="ar-LB"/>
        </w:rPr>
        <w:t>َّ</w:t>
      </w:r>
      <w:r w:rsidRPr="00845E6F">
        <w:rPr>
          <w:rFonts w:eastAsiaTheme="minorHAnsi" w:hint="cs"/>
          <w:sz w:val="27"/>
          <w:rtl/>
          <w:lang w:bidi="ar-LB"/>
        </w:rPr>
        <w:t>ف</w:t>
      </w:r>
      <w:r w:rsidR="003C5341">
        <w:rPr>
          <w:rFonts w:eastAsiaTheme="minorHAnsi" w:hint="cs"/>
          <w:sz w:val="27"/>
          <w:rtl/>
          <w:lang w:bidi="ar-LB"/>
        </w:rPr>
        <w:t>ْ</w:t>
      </w:r>
      <w:r w:rsidRPr="00845E6F">
        <w:rPr>
          <w:rFonts w:eastAsiaTheme="minorHAnsi" w:hint="cs"/>
          <w:sz w:val="27"/>
          <w:rtl/>
          <w:lang w:bidi="ar-LB"/>
        </w:rPr>
        <w:t>سيّ والمعنويّ.</w:t>
      </w:r>
    </w:p>
    <w:p w14:paraId="0F86BE26" w14:textId="77777777" w:rsidR="00CE610A" w:rsidRPr="00845E6F" w:rsidRDefault="00CE610A" w:rsidP="00CE610A">
      <w:pPr>
        <w:rPr>
          <w:rFonts w:eastAsiaTheme="minorHAnsi"/>
          <w:sz w:val="27"/>
          <w:rtl/>
          <w:lang w:bidi="ar-LB"/>
        </w:rPr>
      </w:pPr>
      <w:r w:rsidRPr="00845E6F">
        <w:rPr>
          <w:rFonts w:eastAsiaTheme="minorHAnsi" w:hint="cs"/>
          <w:sz w:val="27"/>
          <w:rtl/>
          <w:lang w:bidi="ar-LB"/>
        </w:rPr>
        <w:t>كما يهدف إلى المحافظة على النَّسْل والذُّرِّية، والأجيال البشريّة المتعاقبة؛ إذ إنّ استغناء الرجال بالرجال، واكتفاء النساء بالنساء، على مستوى واسعٍ ومنتشر، يؤدّي إلى خَلَلٍ اجتماعيّ فظيع، وهو انقطاع النَّسْل، وفساد التدبير، وخراب الدنيا</w:t>
      </w:r>
      <w:r w:rsidRPr="00845E6F">
        <w:rPr>
          <w:rFonts w:eastAsiaTheme="minorHAnsi" w:hint="cs"/>
          <w:sz w:val="27"/>
          <w:vertAlign w:val="superscript"/>
          <w:rtl/>
          <w:lang w:bidi="ar-LB"/>
        </w:rPr>
        <w:t>(</w:t>
      </w:r>
      <w:r w:rsidRPr="00845E6F">
        <w:rPr>
          <w:rFonts w:eastAsiaTheme="minorHAnsi"/>
          <w:sz w:val="27"/>
          <w:vertAlign w:val="superscript"/>
          <w:rtl/>
          <w:lang w:bidi="ar-LB"/>
        </w:rPr>
        <w:endnoteReference w:id="13"/>
      </w:r>
      <w:r w:rsidRPr="00845E6F">
        <w:rPr>
          <w:rFonts w:eastAsiaTheme="minorHAnsi" w:hint="cs"/>
          <w:sz w:val="27"/>
          <w:vertAlign w:val="superscript"/>
          <w:rtl/>
          <w:lang w:bidi="ar-LB"/>
        </w:rPr>
        <w:t>)</w:t>
      </w:r>
      <w:r w:rsidRPr="00845E6F">
        <w:rPr>
          <w:rFonts w:eastAsiaTheme="minorHAnsi" w:hint="cs"/>
          <w:sz w:val="27"/>
          <w:rtl/>
          <w:lang w:bidi="ar-LB"/>
        </w:rPr>
        <w:t>.</w:t>
      </w:r>
    </w:p>
    <w:p w14:paraId="3F39667C" w14:textId="77777777" w:rsidR="00CE610A" w:rsidRPr="00845E6F" w:rsidRDefault="00CE610A" w:rsidP="00CE610A">
      <w:pPr>
        <w:rPr>
          <w:rFonts w:eastAsiaTheme="minorHAnsi"/>
          <w:sz w:val="27"/>
          <w:rtl/>
          <w:lang w:bidi="ar-LB"/>
        </w:rPr>
      </w:pPr>
      <w:r w:rsidRPr="00845E6F">
        <w:rPr>
          <w:rFonts w:eastAsiaTheme="minorHAnsi" w:hint="cs"/>
          <w:sz w:val="27"/>
          <w:rtl/>
          <w:lang w:bidi="ar-LB"/>
        </w:rPr>
        <w:lastRenderedPageBreak/>
        <w:t xml:space="preserve">وبناءً على ما تقدَّم فقد غلَّظ الشارع الحكيم في عقوبة مرتكب هذه الفاحشة، وممارسي هذا الشذوذ، من الرجال والنساء معاً؛ فكان عقابُهما ـ بحَسَب اختلاف فقهاء المسلمين ـ مردَّداً بين التعزير أو الجَلْد مئة جلدة أو القتل ـ بأنواع مختلفة منه ـ، سواءٌ كانا محصَنَيْن بالزواج أم لا. </w:t>
      </w:r>
    </w:p>
    <w:p w14:paraId="181D831C" w14:textId="109AFB6C" w:rsidR="00CE610A" w:rsidRPr="00845E6F" w:rsidRDefault="00CE610A" w:rsidP="00CE610A">
      <w:pPr>
        <w:rPr>
          <w:rFonts w:eastAsiaTheme="minorHAnsi"/>
          <w:sz w:val="27"/>
          <w:rtl/>
          <w:lang w:bidi="ar-LB"/>
        </w:rPr>
      </w:pPr>
      <w:r w:rsidRPr="00845E6F">
        <w:rPr>
          <w:rFonts w:eastAsiaTheme="minorHAnsi" w:hint="cs"/>
          <w:sz w:val="27"/>
          <w:rtl/>
          <w:lang w:bidi="ar-LB"/>
        </w:rPr>
        <w:t>وبعد الذي تقدَّم من فساد هذا العمل، وهذه العلاقة</w:t>
      </w:r>
      <w:r w:rsidR="0032301A">
        <w:rPr>
          <w:rFonts w:eastAsiaTheme="minorHAnsi" w:hint="cs"/>
          <w:sz w:val="27"/>
          <w:rtl/>
          <w:lang w:bidi="ar-LB"/>
        </w:rPr>
        <w:t>،</w:t>
      </w:r>
      <w:r w:rsidRPr="00845E6F">
        <w:rPr>
          <w:rFonts w:eastAsiaTheme="minorHAnsi" w:hint="cs"/>
          <w:sz w:val="27"/>
          <w:rtl/>
          <w:lang w:bidi="ar-LB"/>
        </w:rPr>
        <w:t xml:space="preserve"> لا تعود هذه الأحكام الشديدة غريبةً أو مستهجَنة، وإنّما هي جزاءٌ عادلٌ لمَنْ ارتكب مثل هذا الفساد والانحراف.</w:t>
      </w:r>
    </w:p>
    <w:p w14:paraId="6FB05359" w14:textId="0F6F722F" w:rsidR="00A54D8E" w:rsidRPr="00845E6F" w:rsidRDefault="00A54D8E" w:rsidP="004B0FA6">
      <w:pPr>
        <w:rPr>
          <w:rtl/>
        </w:rPr>
      </w:pPr>
    </w:p>
    <w:p w14:paraId="78A7A261" w14:textId="77777777" w:rsidR="004B0FA6" w:rsidRPr="00845E6F" w:rsidRDefault="004B0FA6" w:rsidP="004B0FA6">
      <w:pPr>
        <w:rPr>
          <w:rtl/>
        </w:rPr>
      </w:pPr>
    </w:p>
    <w:p w14:paraId="520D6B62" w14:textId="343BC5E1" w:rsidR="004B0FA6" w:rsidRPr="00E32786" w:rsidRDefault="004B0FA6" w:rsidP="004B0FA6">
      <w:pPr>
        <w:spacing w:line="380" w:lineRule="exact"/>
        <w:ind w:firstLine="0"/>
        <w:rPr>
          <w:rtl/>
        </w:rPr>
      </w:pPr>
      <w:r w:rsidRPr="002F02A9">
        <w:rPr>
          <w:rFonts w:cs="K Sina" w:hint="cs"/>
          <w:sz w:val="26"/>
          <w:rtl/>
          <w:lang w:eastAsia="ar-SA"/>
        </w:rPr>
        <w:t>الهوامش</w:t>
      </w:r>
    </w:p>
    <w:p w14:paraId="5A7A736B" w14:textId="77777777" w:rsidR="007E3E4C" w:rsidRPr="00E32786" w:rsidRDefault="007E3E4C" w:rsidP="004B0FA6">
      <w:pPr>
        <w:pStyle w:val="10"/>
        <w:keepNext w:val="0"/>
        <w:keepLines w:val="0"/>
        <w:spacing w:line="216" w:lineRule="auto"/>
        <w:rPr>
          <w:rtl/>
        </w:rPr>
        <w:sectPr w:rsidR="007E3E4C" w:rsidRPr="00E32786" w:rsidSect="00E85587">
          <w:footerReference w:type="even" r:id="rId20"/>
          <w:footerReference w:type="default" r:id="rId21"/>
          <w:endnotePr>
            <w:numFmt w:val="decimal"/>
            <w:numRestart w:val="eachSect"/>
          </w:endnotePr>
          <w:type w:val="continuous"/>
          <w:pgSz w:w="11907" w:h="16840" w:code="9"/>
          <w:pgMar w:top="2637" w:right="2438" w:bottom="3686" w:left="2438" w:header="2268" w:footer="3119" w:gutter="0"/>
          <w:cols w:space="720"/>
          <w:titlePg/>
          <w:docGrid w:linePitch="360"/>
        </w:sectPr>
      </w:pPr>
    </w:p>
    <w:p w14:paraId="26AAB3E7" w14:textId="77777777" w:rsidR="007E3E4C" w:rsidRPr="00E32786" w:rsidRDefault="00A54D8E" w:rsidP="00902F20">
      <w:r w:rsidRPr="00E32786">
        <w:rPr>
          <w:rtl/>
        </w:rPr>
        <w:lastRenderedPageBreak/>
        <w:br w:type="page"/>
      </w:r>
    </w:p>
    <w:p w14:paraId="7DC46B32" w14:textId="77777777" w:rsidR="002C6212" w:rsidRPr="00E32786" w:rsidRDefault="002C6212" w:rsidP="00902F20">
      <w:pPr>
        <w:rPr>
          <w:rtl/>
        </w:rPr>
        <w:sectPr w:rsidR="002C6212" w:rsidRPr="00E32786" w:rsidSect="00E85587">
          <w:headerReference w:type="even" r:id="rId22"/>
          <w:headerReference w:type="default" r:id="rId23"/>
          <w:footerReference w:type="even" r:id="rId24"/>
          <w:footerReference w:type="default" r:id="rId25"/>
          <w:headerReference w:type="first" r:id="rId26"/>
          <w:endnotePr>
            <w:numFmt w:val="decimal"/>
            <w:numRestart w:val="eachSect"/>
          </w:endnotePr>
          <w:type w:val="continuous"/>
          <w:pgSz w:w="11907" w:h="16840" w:code="9"/>
          <w:pgMar w:top="2637" w:right="2438" w:bottom="3686" w:left="2438" w:header="2268" w:footer="3119" w:gutter="0"/>
          <w:cols w:space="720"/>
          <w:titlePg/>
          <w:docGrid w:linePitch="360"/>
        </w:sectPr>
      </w:pPr>
    </w:p>
    <w:p w14:paraId="73516BE6" w14:textId="77777777" w:rsidR="0032309E" w:rsidRPr="00E32786" w:rsidRDefault="0032309E" w:rsidP="0070741C">
      <w:pPr>
        <w:rPr>
          <w:rtl/>
        </w:rPr>
      </w:pPr>
    </w:p>
    <w:p w14:paraId="15A557CF" w14:textId="77777777" w:rsidR="00554537" w:rsidRPr="00E32786" w:rsidRDefault="00554537" w:rsidP="0070741C">
      <w:pPr>
        <w:rPr>
          <w:rtl/>
        </w:rPr>
      </w:pPr>
    </w:p>
    <w:p w14:paraId="0326606B" w14:textId="77777777" w:rsidR="00554537" w:rsidRPr="00E32786" w:rsidRDefault="00554537" w:rsidP="00902F20">
      <w:pPr>
        <w:pStyle w:val="10"/>
        <w:keepNext w:val="0"/>
        <w:keepLines w:val="0"/>
        <w:spacing w:line="216" w:lineRule="auto"/>
        <w:rPr>
          <w:rtl/>
        </w:rPr>
      </w:pPr>
      <w:bookmarkStart w:id="4" w:name="_Toc74301888"/>
      <w:r w:rsidRPr="00E32786">
        <w:rPr>
          <w:rFonts w:hint="cs"/>
          <w:rtl/>
        </w:rPr>
        <w:t>المِلْكيّة</w:t>
      </w:r>
      <w:r w:rsidRPr="00E32786">
        <w:rPr>
          <w:rFonts w:hint="cs"/>
          <w:rtl/>
          <w:lang w:bidi="ar-IQ"/>
        </w:rPr>
        <w:t xml:space="preserve"> وأسبابها </w:t>
      </w:r>
      <w:r w:rsidRPr="00E32786">
        <w:rPr>
          <w:rFonts w:hint="cs"/>
          <w:rtl/>
        </w:rPr>
        <w:t>في الفقه الإسلاميّ</w:t>
      </w:r>
      <w:bookmarkEnd w:id="4"/>
    </w:p>
    <w:p w14:paraId="724D8F88" w14:textId="77777777" w:rsidR="00554537" w:rsidRPr="00186FB9" w:rsidRDefault="00554537" w:rsidP="00902F20">
      <w:pPr>
        <w:pStyle w:val="10"/>
        <w:keepNext w:val="0"/>
        <w:keepLines w:val="0"/>
        <w:spacing w:line="216" w:lineRule="auto"/>
        <w:rPr>
          <w:sz w:val="40"/>
          <w:szCs w:val="40"/>
          <w:rtl/>
          <w:lang w:bidi="ar-IQ"/>
        </w:rPr>
      </w:pPr>
      <w:bookmarkStart w:id="5" w:name="_Toc74301889"/>
      <w:r w:rsidRPr="00186FB9">
        <w:rPr>
          <w:rFonts w:hint="cs"/>
          <w:sz w:val="40"/>
          <w:szCs w:val="40"/>
          <w:rtl/>
          <w:lang w:bidi="ar-IQ"/>
        </w:rPr>
        <w:t>عرْضٌ وتحليل</w:t>
      </w:r>
      <w:bookmarkEnd w:id="5"/>
    </w:p>
    <w:p w14:paraId="24884A1F" w14:textId="77777777" w:rsidR="00554537" w:rsidRPr="00E32786" w:rsidRDefault="00554537" w:rsidP="0070741C">
      <w:pPr>
        <w:ind w:firstLine="0"/>
        <w:jc w:val="center"/>
        <w:rPr>
          <w:rFonts w:cs="Ya-Ali"/>
          <w:sz w:val="32"/>
          <w:szCs w:val="31"/>
          <w:rtl/>
        </w:rPr>
      </w:pPr>
      <w:r w:rsidRPr="00E32786">
        <w:rPr>
          <w:rFonts w:cs="Ya-Ali" w:hint="cs"/>
          <w:sz w:val="32"/>
          <w:szCs w:val="31"/>
          <w:rtl/>
        </w:rPr>
        <w:t>ـ القسم الأول ـ</w:t>
      </w:r>
    </w:p>
    <w:p w14:paraId="1B905F74" w14:textId="77777777" w:rsidR="00554537" w:rsidRPr="00E32786" w:rsidRDefault="00554537" w:rsidP="00186FB9">
      <w:pPr>
        <w:spacing w:line="320" w:lineRule="exact"/>
        <w:rPr>
          <w:rtl/>
        </w:rPr>
      </w:pPr>
    </w:p>
    <w:p w14:paraId="0CAAB6F7" w14:textId="77777777" w:rsidR="00554537" w:rsidRPr="00E32786" w:rsidRDefault="00554537" w:rsidP="00902F20">
      <w:pPr>
        <w:pStyle w:val="Author"/>
        <w:rPr>
          <w:rtl/>
        </w:rPr>
      </w:pPr>
      <w:bookmarkStart w:id="6" w:name="_Toc74301890"/>
      <w:r w:rsidRPr="00E32786">
        <w:rPr>
          <w:rFonts w:hint="cs"/>
          <w:rtl/>
        </w:rPr>
        <w:t xml:space="preserve">د. </w:t>
      </w:r>
      <w:r w:rsidRPr="00E32786">
        <w:rPr>
          <w:rtl/>
        </w:rPr>
        <w:t xml:space="preserve">الشيخ خالد </w:t>
      </w:r>
      <w:r w:rsidRPr="00E32786">
        <w:rPr>
          <w:rFonts w:hint="cs"/>
          <w:rtl/>
        </w:rPr>
        <w:t>ال</w:t>
      </w:r>
      <w:r w:rsidRPr="00E32786">
        <w:rPr>
          <w:rtl/>
        </w:rPr>
        <w:t>غفوري الحسني</w:t>
      </w:r>
      <w:r w:rsidRPr="00E32786">
        <w:rPr>
          <w:rFonts w:cs="Taher" w:hint="cs"/>
          <w:vertAlign w:val="superscript"/>
          <w:rtl/>
        </w:rPr>
        <w:t>(</w:t>
      </w:r>
      <w:r w:rsidRPr="00E32786">
        <w:rPr>
          <w:rFonts w:cs="Taher"/>
          <w:vertAlign w:val="superscript"/>
          <w:rtl/>
        </w:rPr>
        <w:footnoteReference w:customMarkFollows="1" w:id="1"/>
        <w:t>*)</w:t>
      </w:r>
      <w:bookmarkEnd w:id="6"/>
    </w:p>
    <w:p w14:paraId="0C39E2B2" w14:textId="77777777" w:rsidR="00554537" w:rsidRPr="00E32786" w:rsidRDefault="00554537" w:rsidP="0070741C">
      <w:pPr>
        <w:spacing w:line="300" w:lineRule="exact"/>
        <w:rPr>
          <w:rtl/>
        </w:rPr>
      </w:pPr>
    </w:p>
    <w:p w14:paraId="23BA8CA6" w14:textId="77777777" w:rsidR="00554537" w:rsidRPr="00E32786" w:rsidRDefault="00554537" w:rsidP="00902F20">
      <w:pPr>
        <w:pStyle w:val="31"/>
        <w:rPr>
          <w:color w:val="auto"/>
          <w:rtl/>
        </w:rPr>
      </w:pPr>
      <w:r w:rsidRPr="00E32786">
        <w:rPr>
          <w:rFonts w:hint="eastAsia"/>
          <w:color w:val="auto"/>
          <w:rtl/>
        </w:rPr>
        <w:t>المقدّمة</w:t>
      </w:r>
    </w:p>
    <w:p w14:paraId="46B288CE" w14:textId="77777777" w:rsidR="00554537" w:rsidRPr="00E32786" w:rsidRDefault="00554537" w:rsidP="00902F20">
      <w:pPr>
        <w:rPr>
          <w:b/>
          <w:sz w:val="27"/>
          <w:rtl/>
        </w:rPr>
      </w:pPr>
      <w:r w:rsidRPr="00E32786">
        <w:rPr>
          <w:rFonts w:hint="cs"/>
          <w:b/>
          <w:sz w:val="27"/>
          <w:rtl/>
        </w:rPr>
        <w:t xml:space="preserve">قبل الخوض في البحث ينبغي بيان جملة من الأمور اللازمة للتمهيد للدخول في صلب البحث، وهي: </w:t>
      </w:r>
    </w:p>
    <w:p w14:paraId="4A373222" w14:textId="77777777" w:rsidR="00554537" w:rsidRPr="00E32786" w:rsidRDefault="00554537" w:rsidP="00902F20">
      <w:pPr>
        <w:rPr>
          <w:b/>
          <w:sz w:val="27"/>
          <w:rtl/>
        </w:rPr>
      </w:pPr>
    </w:p>
    <w:p w14:paraId="428B2063" w14:textId="77777777" w:rsidR="00554537" w:rsidRPr="00E32786" w:rsidRDefault="00554537" w:rsidP="00902F20">
      <w:pPr>
        <w:pStyle w:val="31"/>
        <w:rPr>
          <w:color w:val="auto"/>
          <w:rtl/>
        </w:rPr>
      </w:pPr>
      <w:r w:rsidRPr="00E32786">
        <w:rPr>
          <w:color w:val="auto"/>
          <w:rtl/>
        </w:rPr>
        <w:t xml:space="preserve">1ـ </w:t>
      </w:r>
      <w:r w:rsidRPr="00E32786">
        <w:rPr>
          <w:rFonts w:hint="eastAsia"/>
          <w:color w:val="auto"/>
          <w:rtl/>
        </w:rPr>
        <w:t>بيان</w:t>
      </w:r>
      <w:r w:rsidRPr="00E32786">
        <w:rPr>
          <w:color w:val="auto"/>
          <w:rtl/>
        </w:rPr>
        <w:t xml:space="preserve"> </w:t>
      </w:r>
      <w:r w:rsidRPr="00E32786">
        <w:rPr>
          <w:rFonts w:hint="eastAsia"/>
          <w:color w:val="auto"/>
          <w:rtl/>
        </w:rPr>
        <w:t>المسألة</w:t>
      </w:r>
    </w:p>
    <w:p w14:paraId="6E664E3A" w14:textId="4D25608F"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لا رَيْبَ في أنّ المِلْكية من ال</w:t>
      </w:r>
      <w:r w:rsidR="00F84A50" w:rsidRPr="00E32786">
        <w:rPr>
          <w:rFonts w:cs="AL-Mohanad" w:hint="cs"/>
          <w:b/>
          <w:bCs w:val="0"/>
          <w:sz w:val="27"/>
          <w:szCs w:val="27"/>
          <w:rtl/>
        </w:rPr>
        <w:t>أ</w:t>
      </w:r>
      <w:r w:rsidRPr="00E32786">
        <w:rPr>
          <w:rFonts w:cs="AL-Mohanad" w:hint="cs"/>
          <w:b/>
          <w:bCs w:val="0"/>
          <w:sz w:val="27"/>
          <w:szCs w:val="27"/>
          <w:rtl/>
        </w:rPr>
        <w:t>مور المهمّة التي يقوم عليها النشاط الاقتصادي بشكلٍ مباشر أو غير مباشر، فهو من ال</w:t>
      </w:r>
      <w:r w:rsidR="00F84A50" w:rsidRPr="00E32786">
        <w:rPr>
          <w:rFonts w:cs="AL-Mohanad" w:hint="cs"/>
          <w:b/>
          <w:bCs w:val="0"/>
          <w:sz w:val="27"/>
          <w:szCs w:val="27"/>
          <w:rtl/>
        </w:rPr>
        <w:t>أ</w:t>
      </w:r>
      <w:r w:rsidRPr="00E32786">
        <w:rPr>
          <w:rFonts w:cs="AL-Mohanad" w:hint="cs"/>
          <w:b/>
          <w:bCs w:val="0"/>
          <w:sz w:val="27"/>
          <w:szCs w:val="27"/>
          <w:rtl/>
        </w:rPr>
        <w:t>مور الأساسية، والتي تحتاج إلى بحث</w:t>
      </w:r>
      <w:r w:rsidR="00F84A50" w:rsidRPr="00E32786">
        <w:rPr>
          <w:rFonts w:cs="AL-Mohanad" w:hint="cs"/>
          <w:b/>
          <w:bCs w:val="0"/>
          <w:sz w:val="27"/>
          <w:szCs w:val="27"/>
          <w:rtl/>
        </w:rPr>
        <w:t>ٍ</w:t>
      </w:r>
      <w:r w:rsidRPr="00E32786">
        <w:rPr>
          <w:rFonts w:cs="AL-Mohanad" w:hint="cs"/>
          <w:b/>
          <w:bCs w:val="0"/>
          <w:sz w:val="27"/>
          <w:szCs w:val="27"/>
          <w:rtl/>
        </w:rPr>
        <w:t xml:space="preserve"> من عدّة جهات، منها: بلحاظ كون المِلْكية أمراً اعتبارياً فإنّ هذا الأمر الاعتباري قد اعتُبر كأمرٍ مُسبَّب عن غيره، يثبت حينما يتحقَّق سببه، إذن لا بُدَّ من تحديد هذه الأسباب في عناوين كلّية جامعة، فأيّها اعتُبر سبباً؟ وأيّها لم يُعتبر؟ وهل هناك سبب</w:t>
      </w:r>
      <w:r w:rsidR="00F84A50" w:rsidRPr="00E32786">
        <w:rPr>
          <w:rFonts w:cs="AL-Mohanad" w:hint="cs"/>
          <w:b/>
          <w:bCs w:val="0"/>
          <w:sz w:val="27"/>
          <w:szCs w:val="27"/>
          <w:rtl/>
        </w:rPr>
        <w:t>ٌ</w:t>
      </w:r>
      <w:r w:rsidRPr="00E32786">
        <w:rPr>
          <w:rFonts w:cs="AL-Mohanad" w:hint="cs"/>
          <w:b/>
          <w:bCs w:val="0"/>
          <w:sz w:val="27"/>
          <w:szCs w:val="27"/>
          <w:rtl/>
        </w:rPr>
        <w:t xml:space="preserve"> واحد أم أنّ المعتبر أكثر من سببٍ؟ وعلى فرض تعدّ</w:t>
      </w:r>
      <w:r w:rsidR="00F84A50" w:rsidRPr="00E32786">
        <w:rPr>
          <w:rFonts w:cs="AL-Mohanad" w:hint="cs"/>
          <w:b/>
          <w:bCs w:val="0"/>
          <w:sz w:val="27"/>
          <w:szCs w:val="27"/>
          <w:rtl/>
        </w:rPr>
        <w:t>ُ</w:t>
      </w:r>
      <w:r w:rsidRPr="00E32786">
        <w:rPr>
          <w:rFonts w:cs="AL-Mohanad" w:hint="cs"/>
          <w:b/>
          <w:bCs w:val="0"/>
          <w:sz w:val="27"/>
          <w:szCs w:val="27"/>
          <w:rtl/>
        </w:rPr>
        <w:t>دها كم هو عددها؟ وما هي الأدلّة على اعتبارها؟ وأيّها يُعَدّ سبباً مستقلاًّ برأسه؟ وأيّها يندرج تحت غيره من العناوين؟</w:t>
      </w:r>
    </w:p>
    <w:p w14:paraId="65D40639" w14:textId="7C540BA3" w:rsidR="00554537" w:rsidRPr="00E32786" w:rsidRDefault="00554537" w:rsidP="00902F20">
      <w:pPr>
        <w:pStyle w:val="aff2"/>
        <w:widowControl w:val="0"/>
        <w:adjustRightInd w:val="0"/>
        <w:spacing w:line="400" w:lineRule="exact"/>
        <w:ind w:firstLine="567"/>
        <w:rPr>
          <w:rFonts w:cs="AL-Mohanad"/>
          <w:bCs w:val="0"/>
          <w:sz w:val="27"/>
          <w:szCs w:val="27"/>
          <w:rtl/>
          <w:lang w:bidi="fa-IR"/>
        </w:rPr>
      </w:pPr>
      <w:r w:rsidRPr="00E32786">
        <w:rPr>
          <w:rFonts w:cs="AL-Mohanad" w:hint="cs"/>
          <w:b/>
          <w:bCs w:val="0"/>
          <w:sz w:val="27"/>
          <w:szCs w:val="27"/>
          <w:rtl/>
        </w:rPr>
        <w:t xml:space="preserve">وقد عُنيَتْ الدراسات الحقوقية بهذا الأمر حيث أفردوا لأسباب المِلْكية عنواناً خاصّاً في مصنّفاتهم، إلاّ أنّنا لم نرَ مثل ذلك في المصنّفات الفقهية، فلم يُفرد الفقهاء لذلك عنواناً خاصّاً للبحث في ذلك بنحوٍ وافٍ، كما لم يتصدّوا لحصر المِلْكية، </w:t>
      </w:r>
      <w:r w:rsidRPr="00E32786">
        <w:rPr>
          <w:rFonts w:cs="AL-Mohanad" w:hint="cs"/>
          <w:b/>
          <w:bCs w:val="0"/>
          <w:sz w:val="27"/>
          <w:szCs w:val="27"/>
          <w:rtl/>
        </w:rPr>
        <w:lastRenderedPageBreak/>
        <w:t>باستثناء فقيهٍ واحد تحتمل عبارته كونه في مقام ح</w:t>
      </w:r>
      <w:r w:rsidR="008A02BF" w:rsidRPr="00E32786">
        <w:rPr>
          <w:rFonts w:cs="AL-Mohanad" w:hint="cs"/>
          <w:b/>
          <w:bCs w:val="0"/>
          <w:sz w:val="27"/>
          <w:szCs w:val="27"/>
          <w:rtl/>
        </w:rPr>
        <w:t>َ</w:t>
      </w:r>
      <w:r w:rsidRPr="00E32786">
        <w:rPr>
          <w:rFonts w:cs="AL-Mohanad" w:hint="cs"/>
          <w:b/>
          <w:bCs w:val="0"/>
          <w:sz w:val="27"/>
          <w:szCs w:val="27"/>
          <w:rtl/>
        </w:rPr>
        <w:t>ص</w:t>
      </w:r>
      <w:r w:rsidR="008A02BF" w:rsidRPr="00E32786">
        <w:rPr>
          <w:rFonts w:cs="AL-Mohanad" w:hint="cs"/>
          <w:b/>
          <w:bCs w:val="0"/>
          <w:sz w:val="27"/>
          <w:szCs w:val="27"/>
          <w:rtl/>
        </w:rPr>
        <w:t>ْ</w:t>
      </w:r>
      <w:r w:rsidRPr="00E32786">
        <w:rPr>
          <w:rFonts w:cs="AL-Mohanad" w:hint="cs"/>
          <w:b/>
          <w:bCs w:val="0"/>
          <w:sz w:val="27"/>
          <w:szCs w:val="27"/>
          <w:rtl/>
        </w:rPr>
        <w:t>ر تلك الأسباب، وإنْ تعرّضوا إلى أسباب المِلْكية بالحمل الشائع، وذكروا مصاديقها، من دون بحثٍ في تحديد أيّها سببٌ مستقلّ؟ وأيّها سببٌ غير مستقلّ،</w:t>
      </w:r>
      <w:r w:rsidR="008A02BF" w:rsidRPr="00E32786">
        <w:rPr>
          <w:rFonts w:cs="AL-Mohanad" w:hint="cs"/>
          <w:b/>
          <w:bCs w:val="0"/>
          <w:sz w:val="27"/>
          <w:szCs w:val="27"/>
          <w:rtl/>
        </w:rPr>
        <w:t xml:space="preserve"> وداخل تحت عنوانٍ</w:t>
      </w:r>
      <w:r w:rsidRPr="00E32786">
        <w:rPr>
          <w:rFonts w:cs="AL-Mohanad" w:hint="cs"/>
          <w:b/>
          <w:bCs w:val="0"/>
          <w:sz w:val="27"/>
          <w:szCs w:val="27"/>
          <w:rtl/>
        </w:rPr>
        <w:t xml:space="preserve"> آخر غيره</w:t>
      </w:r>
      <w:r w:rsidRPr="00E32786">
        <w:rPr>
          <w:rFonts w:cs="AL-Mohanad" w:hint="cs"/>
          <w:bCs w:val="0"/>
          <w:sz w:val="27"/>
          <w:szCs w:val="27"/>
          <w:rtl/>
        </w:rPr>
        <w:t>؟</w:t>
      </w:r>
    </w:p>
    <w:p w14:paraId="11FF9BF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ومن هنا فإنّ هذه الدراسة تتصدّى للإجابة عن السؤال التالي: ما هي العناوين الكلّية لأسباب المِلْكية في الفقه الإسلامي؟</w:t>
      </w:r>
    </w:p>
    <w:p w14:paraId="1610063D" w14:textId="21E5F59D"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w:t>
      </w:r>
      <w:r w:rsidR="008A02BF" w:rsidRPr="00E32786">
        <w:rPr>
          <w:rFonts w:cs="AL-Mohanad" w:hint="cs"/>
          <w:b/>
          <w:bCs w:val="0"/>
          <w:sz w:val="27"/>
          <w:szCs w:val="27"/>
          <w:rtl/>
        </w:rPr>
        <w:t>ن</w:t>
      </w:r>
      <w:r w:rsidRPr="00E32786">
        <w:rPr>
          <w:rFonts w:cs="AL-Mohanad" w:hint="cs"/>
          <w:b/>
          <w:bCs w:val="0"/>
          <w:sz w:val="27"/>
          <w:szCs w:val="27"/>
          <w:rtl/>
        </w:rPr>
        <w:t>نبّ</w:t>
      </w:r>
      <w:r w:rsidR="008A02BF" w:rsidRPr="00E32786">
        <w:rPr>
          <w:rFonts w:cs="AL-Mohanad" w:hint="cs"/>
          <w:b/>
          <w:bCs w:val="0"/>
          <w:sz w:val="27"/>
          <w:szCs w:val="27"/>
          <w:rtl/>
        </w:rPr>
        <w:t>ِ</w:t>
      </w:r>
      <w:r w:rsidRPr="00E32786">
        <w:rPr>
          <w:rFonts w:cs="AL-Mohanad" w:hint="cs"/>
          <w:b/>
          <w:bCs w:val="0"/>
          <w:sz w:val="27"/>
          <w:szCs w:val="27"/>
          <w:rtl/>
        </w:rPr>
        <w:t xml:space="preserve">ه على عدّة </w:t>
      </w:r>
      <w:r w:rsidR="008A02BF" w:rsidRPr="00E32786">
        <w:rPr>
          <w:rFonts w:cs="AL-Mohanad" w:hint="cs"/>
          <w:b/>
          <w:bCs w:val="0"/>
          <w:sz w:val="27"/>
          <w:szCs w:val="27"/>
          <w:rtl/>
        </w:rPr>
        <w:t>أ</w:t>
      </w:r>
      <w:r w:rsidRPr="00E32786">
        <w:rPr>
          <w:rFonts w:cs="AL-Mohanad" w:hint="cs"/>
          <w:b/>
          <w:bCs w:val="0"/>
          <w:sz w:val="27"/>
          <w:szCs w:val="27"/>
          <w:rtl/>
        </w:rPr>
        <w:t>مور:</w:t>
      </w:r>
    </w:p>
    <w:p w14:paraId="7FCC1704"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الأمر الأوّل:</w:t>
      </w:r>
      <w:r w:rsidRPr="00E32786">
        <w:rPr>
          <w:rFonts w:cs="AL-Mohanad" w:hint="cs"/>
          <w:b/>
          <w:bCs w:val="0"/>
          <w:sz w:val="27"/>
          <w:szCs w:val="27"/>
          <w:rtl/>
        </w:rPr>
        <w:t xml:space="preserve"> إنّ المِلْكية المبحوث عنها هنا هي المِلْكية الاعتبارية، دون الحقيقية والتكوينية.</w:t>
      </w:r>
    </w:p>
    <w:p w14:paraId="539BF1E2" w14:textId="067660B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الأمر الثاني:</w:t>
      </w:r>
      <w:r w:rsidRPr="00E32786">
        <w:rPr>
          <w:rFonts w:cs="AL-Mohanad" w:hint="cs"/>
          <w:b/>
          <w:bCs w:val="0"/>
          <w:sz w:val="27"/>
          <w:szCs w:val="27"/>
          <w:rtl/>
        </w:rPr>
        <w:t xml:space="preserve"> إنّ المِلْكية المبحوث عنها هنا هي المِلْكية الخاصّة، فلا يُراد بحث المِلْكية العامّة، كمِلْكية الدولة، وم</w:t>
      </w:r>
      <w:r w:rsidR="008A02BF" w:rsidRPr="00E32786">
        <w:rPr>
          <w:rFonts w:cs="AL-Mohanad" w:hint="cs"/>
          <w:b/>
          <w:bCs w:val="0"/>
          <w:sz w:val="27"/>
          <w:szCs w:val="27"/>
          <w:rtl/>
        </w:rPr>
        <w:t>ِ</w:t>
      </w:r>
      <w:r w:rsidRPr="00E32786">
        <w:rPr>
          <w:rFonts w:cs="AL-Mohanad" w:hint="cs"/>
          <w:b/>
          <w:bCs w:val="0"/>
          <w:sz w:val="27"/>
          <w:szCs w:val="27"/>
          <w:rtl/>
        </w:rPr>
        <w:t>ل</w:t>
      </w:r>
      <w:r w:rsidR="008A02BF" w:rsidRPr="00E32786">
        <w:rPr>
          <w:rFonts w:cs="AL-Mohanad" w:hint="cs"/>
          <w:b/>
          <w:bCs w:val="0"/>
          <w:sz w:val="27"/>
          <w:szCs w:val="27"/>
          <w:rtl/>
        </w:rPr>
        <w:t>ْ</w:t>
      </w:r>
      <w:r w:rsidRPr="00E32786">
        <w:rPr>
          <w:rFonts w:cs="AL-Mohanad" w:hint="cs"/>
          <w:b/>
          <w:bCs w:val="0"/>
          <w:sz w:val="27"/>
          <w:szCs w:val="27"/>
          <w:rtl/>
        </w:rPr>
        <w:t>كية الأُمّة.</w:t>
      </w:r>
    </w:p>
    <w:p w14:paraId="209B47A4" w14:textId="77777777" w:rsidR="00554537" w:rsidRPr="00E32786" w:rsidRDefault="00554537" w:rsidP="00902F20">
      <w:pPr>
        <w:rPr>
          <w:sz w:val="27"/>
          <w:rtl/>
          <w:lang w:bidi="fa-IR"/>
        </w:rPr>
      </w:pPr>
      <w:r w:rsidRPr="00E32786">
        <w:rPr>
          <w:rFonts w:hint="cs"/>
          <w:b/>
          <w:bCs/>
          <w:sz w:val="27"/>
          <w:rtl/>
        </w:rPr>
        <w:t xml:space="preserve">الأمر الثالث: </w:t>
      </w:r>
      <w:r w:rsidRPr="00E32786">
        <w:rPr>
          <w:rFonts w:hint="cs"/>
          <w:sz w:val="27"/>
          <w:rtl/>
        </w:rPr>
        <w:t>إنّ المِلْكية المُعيّنة والمُشاعة داخلةٌ في البحث.</w:t>
      </w:r>
    </w:p>
    <w:p w14:paraId="00181E92" w14:textId="03757F99" w:rsidR="00554537" w:rsidRPr="00E32786" w:rsidRDefault="00554537" w:rsidP="00902F20">
      <w:pPr>
        <w:pStyle w:val="aff2"/>
        <w:widowControl w:val="0"/>
        <w:adjustRightInd w:val="0"/>
        <w:spacing w:line="400" w:lineRule="exact"/>
        <w:ind w:firstLine="567"/>
        <w:rPr>
          <w:rFonts w:cs="AL-Mohanad"/>
          <w:b/>
          <w:bCs w:val="0"/>
          <w:sz w:val="27"/>
          <w:szCs w:val="27"/>
          <w:rtl/>
          <w:lang w:bidi="fa-IR"/>
        </w:rPr>
      </w:pPr>
      <w:r w:rsidRPr="00E32786">
        <w:rPr>
          <w:rFonts w:cs="AL-Mohanad" w:hint="cs"/>
          <w:sz w:val="27"/>
          <w:szCs w:val="27"/>
          <w:rtl/>
          <w:lang w:bidi="fa-IR"/>
        </w:rPr>
        <w:t>الأمر الرابع:</w:t>
      </w:r>
      <w:r w:rsidRPr="00E32786">
        <w:rPr>
          <w:rFonts w:cs="AL-Mohanad" w:hint="cs"/>
          <w:b/>
          <w:bCs w:val="0"/>
          <w:sz w:val="27"/>
          <w:szCs w:val="27"/>
          <w:rtl/>
          <w:lang w:bidi="fa-IR"/>
        </w:rPr>
        <w:t xml:space="preserve"> إنّ مِلْكية الأشياء الحقيقية، وكذا الحُكمية (= المِلْكية المعنوية)، كلّها داخلةٌ في مسؤولية البحث، وثبوت المِلْكية المعنوية يقتضي بحثاً مستقلاًّ، ولكنْ على فرض ثبوتها لا تأبى دراستنا</w:t>
      </w:r>
      <w:r w:rsidR="008A02BF" w:rsidRPr="00E32786">
        <w:rPr>
          <w:rFonts w:cs="AL-Mohanad" w:hint="cs"/>
          <w:b/>
          <w:bCs w:val="0"/>
          <w:sz w:val="27"/>
          <w:szCs w:val="27"/>
          <w:rtl/>
          <w:lang w:bidi="fa-IR"/>
        </w:rPr>
        <w:t xml:space="preserve"> من شمولها، كما سوف ن</w:t>
      </w:r>
      <w:r w:rsidRPr="00E32786">
        <w:rPr>
          <w:rFonts w:cs="AL-Mohanad" w:hint="cs"/>
          <w:b/>
          <w:bCs w:val="0"/>
          <w:sz w:val="27"/>
          <w:szCs w:val="27"/>
          <w:rtl/>
          <w:lang w:bidi="fa-IR"/>
        </w:rPr>
        <w:t>شير إلى ذلك.</w:t>
      </w:r>
    </w:p>
    <w:p w14:paraId="38597F29" w14:textId="77777777" w:rsidR="00554537" w:rsidRPr="00E32786" w:rsidRDefault="00554537" w:rsidP="00043052">
      <w:pPr>
        <w:pStyle w:val="aff2"/>
        <w:widowControl w:val="0"/>
        <w:adjustRightInd w:val="0"/>
        <w:spacing w:line="440" w:lineRule="exact"/>
        <w:ind w:firstLine="567"/>
        <w:rPr>
          <w:rFonts w:cs="AL-Mohanad"/>
          <w:b/>
          <w:bCs w:val="0"/>
          <w:sz w:val="27"/>
          <w:szCs w:val="27"/>
          <w:rtl/>
          <w:lang w:bidi="fa-IR"/>
        </w:rPr>
      </w:pPr>
    </w:p>
    <w:p w14:paraId="5C70239B" w14:textId="77777777" w:rsidR="00554537" w:rsidRPr="00E32786" w:rsidRDefault="00554537" w:rsidP="00902F20">
      <w:pPr>
        <w:pStyle w:val="31"/>
        <w:rPr>
          <w:color w:val="auto"/>
          <w:rtl/>
        </w:rPr>
      </w:pPr>
      <w:r w:rsidRPr="00E32786">
        <w:rPr>
          <w:color w:val="auto"/>
          <w:rtl/>
        </w:rPr>
        <w:t>2ـ ضرورة البحث</w:t>
      </w:r>
    </w:p>
    <w:p w14:paraId="5512E55F" w14:textId="77777777" w:rsidR="00554537" w:rsidRPr="00E32786" w:rsidRDefault="00554537" w:rsidP="00902F20">
      <w:pPr>
        <w:tabs>
          <w:tab w:val="left" w:pos="3971"/>
          <w:tab w:val="center" w:pos="4728"/>
        </w:tabs>
        <w:rPr>
          <w:b/>
          <w:sz w:val="27"/>
          <w:rtl/>
        </w:rPr>
      </w:pPr>
      <w:r w:rsidRPr="00E32786">
        <w:rPr>
          <w:rFonts w:hint="cs"/>
          <w:bCs/>
          <w:sz w:val="27"/>
          <w:rtl/>
        </w:rPr>
        <w:t>أوّلاً:</w:t>
      </w:r>
      <w:r w:rsidRPr="00E32786">
        <w:rPr>
          <w:rFonts w:hint="cs"/>
          <w:b/>
          <w:sz w:val="27"/>
          <w:rtl/>
        </w:rPr>
        <w:t xml:space="preserve"> تتجلّى ضرورة هذا البحث من خلال الالتفات الى أنّ بحث الملكية وتحديد أسبابها من المواضيع المهمّة جدّاً، ولا سيَّما في المجالين الفقهي والحقوقي؛ وذلك لابتناء كلّ أو جلّ المعاملات والعقود والنشاط الاقتصادي عليها؛ إمّا بصورةٍ مباشرة، كالعقود الناقلة للملكية؛ أو بصورةٍ غير مباشرة، كالعقود المنصبّة على الحقوق المتعلّقة بالأموال. بَيْدَ أنّ الفقه الإسلامي لم يُولِ عنايةً كبيرة لهذه المسائل الكلّية والأساسية، وتعامل معها تعاملاً بارداً ـ كما سيتّضح من خلال عَرْض سابقة البحث ـ، ويجد المتابع بعض نقاط الفراغ في بعض المفاصل، ممّا يُؤثِّر سلباً على امتلاك رؤية واضحة المعالم وجامعة في هذه المسألة الكلّية، والـتي تُعتبر من البُنى التحتية والأساسية لفقه المعاملات.</w:t>
      </w:r>
    </w:p>
    <w:p w14:paraId="50F65536" w14:textId="77777777" w:rsidR="00554537" w:rsidRPr="00E32786" w:rsidRDefault="00554537" w:rsidP="00902F20">
      <w:pPr>
        <w:tabs>
          <w:tab w:val="left" w:pos="3971"/>
          <w:tab w:val="center" w:pos="4728"/>
        </w:tabs>
        <w:rPr>
          <w:b/>
          <w:sz w:val="27"/>
          <w:rtl/>
        </w:rPr>
      </w:pPr>
      <w:r w:rsidRPr="00E32786">
        <w:rPr>
          <w:rFonts w:hint="cs"/>
          <w:b/>
          <w:sz w:val="27"/>
          <w:rtl/>
        </w:rPr>
        <w:lastRenderedPageBreak/>
        <w:t>فنحن إلى الآن لا نمتلك إحصائيةً دقيقة وموثَّقة حول عدد أسباب الملكية في فقهنا الإسلامي؛ فبين مَنْ يحصرها في سببٍ واحد؛ وبين مَنْ يزيد عليها. وهذا ما يُشكِّل عقبةً كؤوداً أمام عملية تقنين الفقه الإسلامي، الذي هو من جملة متطلّبات العصر؛ من أجل تطبيق الشريعة الإسلامية.</w:t>
      </w:r>
    </w:p>
    <w:p w14:paraId="152FE172" w14:textId="77777777" w:rsidR="00554537" w:rsidRPr="00E32786" w:rsidRDefault="00554537" w:rsidP="00902F20">
      <w:pPr>
        <w:tabs>
          <w:tab w:val="left" w:pos="3971"/>
          <w:tab w:val="center" w:pos="4728"/>
        </w:tabs>
        <w:spacing w:line="420" w:lineRule="exact"/>
        <w:rPr>
          <w:b/>
          <w:sz w:val="27"/>
          <w:rtl/>
        </w:rPr>
      </w:pPr>
      <w:r w:rsidRPr="00E32786">
        <w:rPr>
          <w:rFonts w:hint="cs"/>
          <w:b/>
          <w:bCs/>
          <w:sz w:val="27"/>
          <w:rtl/>
        </w:rPr>
        <w:t>ثانياً:</w:t>
      </w:r>
      <w:r w:rsidRPr="00E32786">
        <w:rPr>
          <w:rFonts w:hint="cs"/>
          <w:sz w:val="27"/>
          <w:rtl/>
        </w:rPr>
        <w:t xml:space="preserve"> لقد تكشّفت لي خلال البحث هذه المرّة بعض نقاط الفراغ ونقاط الخلل الأساسية في البحوث الفقهية ـ بل الحقوقية أيضاً إلى حدٍّ ما ـ المعقودة بهذا الشأن لم أكُنْ أتوقّعها، واتّضح لي أنّ المشكلة أكبر ممّا كنتُ أتصوّره؛ إذ إنّ أكثر تلك البحوث ـ إنْ لم نقُلْ: كلّها ـ قد انطلق في جوّ الفرضيات التبرُّعية، بعيداً عن الاستدلال والتوثيق، ممّا أكَّد الإحساس بضرورة مراجعة هذه المسألة مراجعةً جدّية في ذات البُعْد التشريعي الفقهي والحقوقي وإعادة جدولة لأسباب الملكية</w:t>
      </w:r>
      <w:r w:rsidRPr="00E32786">
        <w:rPr>
          <w:rFonts w:hint="cs"/>
          <w:b/>
          <w:bCs/>
          <w:sz w:val="27"/>
          <w:rtl/>
        </w:rPr>
        <w:t>،</w:t>
      </w:r>
      <w:r w:rsidRPr="00E32786">
        <w:rPr>
          <w:rFonts w:hint="cs"/>
          <w:b/>
          <w:sz w:val="27"/>
          <w:rtl/>
        </w:rPr>
        <w:t xml:space="preserve"> في الوقت الذي نرى البحث الفقهي يفتح ملفّاً طويلاً وعريضاً في تحقيق حقيقة بعض العقود وتعريفها وتحليلها، وتحليل حقيقة الحكم، وفرقه عن الحقّ، وغير ذلك من المباحث التحليلية التي يضجّ بها فقه المعاملات. وهذا ما يُضيف استحقاقاً جديداً للبحث، ويزيد من ضرورة عَقْده.</w:t>
      </w:r>
    </w:p>
    <w:p w14:paraId="68E88A4F" w14:textId="45854B35" w:rsidR="00554537" w:rsidRPr="00E32786" w:rsidRDefault="00554537" w:rsidP="00EB0471">
      <w:pPr>
        <w:tabs>
          <w:tab w:val="left" w:pos="3971"/>
          <w:tab w:val="center" w:pos="4728"/>
        </w:tabs>
        <w:spacing w:line="420" w:lineRule="exact"/>
        <w:rPr>
          <w:b/>
          <w:sz w:val="27"/>
          <w:rtl/>
        </w:rPr>
      </w:pPr>
      <w:r w:rsidRPr="00E32786">
        <w:rPr>
          <w:rFonts w:hint="cs"/>
          <w:bCs/>
          <w:sz w:val="27"/>
          <w:rtl/>
        </w:rPr>
        <w:t>ثالثاً:</w:t>
      </w:r>
      <w:r w:rsidRPr="00E32786">
        <w:rPr>
          <w:rFonts w:hint="cs"/>
          <w:b/>
          <w:sz w:val="27"/>
          <w:rtl/>
        </w:rPr>
        <w:t xml:space="preserve"> تبعثر وتناثر البحوث المتعلّقة ببحث أسباب الملكية في عدّة أبواب فقهية؛ بعضها مسمّىً، كالإرث والوصية؛ وبعضها غير مسمّىً، كالحيازة والتَّبَعية، التي تحتاج </w:t>
      </w:r>
      <w:r w:rsidR="00EB0471" w:rsidRPr="00E32786">
        <w:rPr>
          <w:rFonts w:hint="cs"/>
          <w:b/>
          <w:sz w:val="27"/>
          <w:rtl/>
        </w:rPr>
        <w:t>إ</w:t>
      </w:r>
      <w:r w:rsidRPr="00E32786">
        <w:rPr>
          <w:rFonts w:hint="cs"/>
          <w:b/>
          <w:sz w:val="27"/>
          <w:rtl/>
        </w:rPr>
        <w:t>لى انتزاعٍ وتصيُّد من مراجعة أبواب متفرّقة.</w:t>
      </w:r>
    </w:p>
    <w:p w14:paraId="3C0EE5DF" w14:textId="77777777"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رابعاً:</w:t>
      </w:r>
      <w:r w:rsidRPr="00E32786">
        <w:rPr>
          <w:rFonts w:hint="cs"/>
          <w:b/>
          <w:sz w:val="27"/>
          <w:rtl/>
          <w:lang w:bidi="fa-IR"/>
        </w:rPr>
        <w:t xml:space="preserve"> نُواجه في بعض الحالات عدم تنقيحٍ دقيق لبعض هذه الأسباب، وتحديدٍ لأحكامها وضوابطها، من قبيل: بحث الحيازة، التي لا يكاد يعثر الباحث على رؤيةٍ فقهيّة واضحة تجاهها.</w:t>
      </w:r>
    </w:p>
    <w:p w14:paraId="22956871" w14:textId="77777777"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خامساً:</w:t>
      </w:r>
      <w:r w:rsidRPr="00E32786">
        <w:rPr>
          <w:rFonts w:hint="cs"/>
          <w:b/>
          <w:sz w:val="27"/>
          <w:rtl/>
          <w:lang w:bidi="fa-IR"/>
        </w:rPr>
        <w:t xml:space="preserve"> يجد المراجع فوضى وعدم وضوحٍ وفقدان منهجيةٍ في كيفية تنويع أسباب الملكية في فقهنا الإسلامي.</w:t>
      </w:r>
    </w:p>
    <w:p w14:paraId="58D47504" w14:textId="25A30719" w:rsidR="00554537" w:rsidRPr="00E32786" w:rsidRDefault="00554537" w:rsidP="00902F20">
      <w:pPr>
        <w:tabs>
          <w:tab w:val="left" w:pos="3971"/>
          <w:tab w:val="center" w:pos="4728"/>
        </w:tabs>
        <w:spacing w:line="420" w:lineRule="exact"/>
        <w:rPr>
          <w:b/>
          <w:sz w:val="27"/>
          <w:rtl/>
          <w:lang w:bidi="fa-IR"/>
        </w:rPr>
      </w:pPr>
      <w:r w:rsidRPr="00E32786">
        <w:rPr>
          <w:rFonts w:hint="cs"/>
          <w:bCs/>
          <w:sz w:val="27"/>
          <w:rtl/>
          <w:lang w:bidi="fa-IR"/>
        </w:rPr>
        <w:t>سادساً:</w:t>
      </w:r>
      <w:r w:rsidRPr="00E32786">
        <w:rPr>
          <w:rFonts w:hint="cs"/>
          <w:b/>
          <w:sz w:val="27"/>
          <w:rtl/>
          <w:lang w:bidi="fa-IR"/>
        </w:rPr>
        <w:t xml:space="preserve"> إنّنا بحاجة</w:t>
      </w:r>
      <w:r w:rsidR="00EB0471" w:rsidRPr="00E32786">
        <w:rPr>
          <w:rFonts w:hint="cs"/>
          <w:b/>
          <w:sz w:val="27"/>
          <w:rtl/>
          <w:lang w:bidi="fa-IR"/>
        </w:rPr>
        <w:t>ٍ</w:t>
      </w:r>
      <w:r w:rsidRPr="00E32786">
        <w:rPr>
          <w:rFonts w:hint="cs"/>
          <w:b/>
          <w:sz w:val="27"/>
          <w:rtl/>
          <w:lang w:bidi="fa-IR"/>
        </w:rPr>
        <w:t xml:space="preserve"> إلى العمل من أجل تقنين الفقه؛ كي يكون في متناول الحقوقيين؛ وكي تسهل عملية تطبيقه.</w:t>
      </w:r>
    </w:p>
    <w:p w14:paraId="6999FC9B" w14:textId="7A54118F" w:rsidR="00554537" w:rsidRPr="00E32786" w:rsidRDefault="00554537" w:rsidP="00902F20">
      <w:pPr>
        <w:spacing w:line="420" w:lineRule="exact"/>
        <w:rPr>
          <w:b/>
          <w:sz w:val="27"/>
          <w:rtl/>
          <w:lang w:bidi="fa-IR"/>
        </w:rPr>
      </w:pPr>
      <w:r w:rsidRPr="00E32786">
        <w:rPr>
          <w:rFonts w:hint="cs"/>
          <w:bCs/>
          <w:sz w:val="27"/>
          <w:rtl/>
          <w:lang w:bidi="fa-IR"/>
        </w:rPr>
        <w:t>سابعاً:</w:t>
      </w:r>
      <w:r w:rsidRPr="00E32786">
        <w:rPr>
          <w:rFonts w:hint="cs"/>
          <w:b/>
          <w:sz w:val="27"/>
          <w:rtl/>
          <w:lang w:bidi="fa-IR"/>
        </w:rPr>
        <w:t xml:space="preserve"> ثمّة حاجة</w:t>
      </w:r>
      <w:r w:rsidR="00EB0471" w:rsidRPr="00E32786">
        <w:rPr>
          <w:rFonts w:hint="cs"/>
          <w:b/>
          <w:sz w:val="27"/>
          <w:rtl/>
          <w:lang w:bidi="fa-IR"/>
        </w:rPr>
        <w:t>ٌ</w:t>
      </w:r>
      <w:r w:rsidRPr="00E32786">
        <w:rPr>
          <w:rFonts w:hint="cs"/>
          <w:b/>
          <w:sz w:val="27"/>
          <w:rtl/>
          <w:lang w:bidi="fa-IR"/>
        </w:rPr>
        <w:t xml:space="preserve"> للقيام بدراساتٍ مقارنة بين الفقه الإسلامي والقانون.</w:t>
      </w:r>
    </w:p>
    <w:p w14:paraId="748DA49F" w14:textId="77777777" w:rsidR="00554537" w:rsidRPr="00E32786" w:rsidRDefault="00554537" w:rsidP="00902F20">
      <w:pPr>
        <w:pStyle w:val="31"/>
        <w:rPr>
          <w:color w:val="auto"/>
          <w:rtl/>
        </w:rPr>
      </w:pPr>
      <w:r w:rsidRPr="00E32786">
        <w:rPr>
          <w:color w:val="auto"/>
          <w:rtl/>
        </w:rPr>
        <w:lastRenderedPageBreak/>
        <w:t>3ـ أهداف البحث</w:t>
      </w:r>
    </w:p>
    <w:p w14:paraId="78F15F92" w14:textId="77777777" w:rsidR="00554537" w:rsidRPr="00E32786" w:rsidRDefault="00554537" w:rsidP="00902F20">
      <w:pPr>
        <w:tabs>
          <w:tab w:val="left" w:pos="3971"/>
          <w:tab w:val="center" w:pos="4728"/>
        </w:tabs>
        <w:rPr>
          <w:b/>
          <w:sz w:val="27"/>
          <w:rtl/>
          <w:lang w:bidi="fa-IR"/>
        </w:rPr>
      </w:pPr>
      <w:r w:rsidRPr="00E32786">
        <w:rPr>
          <w:rFonts w:hint="cs"/>
          <w:b/>
          <w:sz w:val="27"/>
          <w:rtl/>
          <w:lang w:bidi="fa-IR"/>
        </w:rPr>
        <w:t>ثمّة أهداف توخّيناها من عقد هذا البحث:</w:t>
      </w:r>
    </w:p>
    <w:p w14:paraId="5EEC4EF6" w14:textId="77777777" w:rsidR="00554537" w:rsidRPr="00E32786" w:rsidRDefault="00554537" w:rsidP="00902F20">
      <w:pPr>
        <w:tabs>
          <w:tab w:val="left" w:pos="3971"/>
          <w:tab w:val="center" w:pos="4728"/>
        </w:tabs>
        <w:rPr>
          <w:b/>
          <w:sz w:val="27"/>
          <w:rtl/>
          <w:lang w:bidi="fa-IR"/>
        </w:rPr>
      </w:pPr>
      <w:r w:rsidRPr="00E32786">
        <w:rPr>
          <w:rFonts w:hint="cs"/>
          <w:bCs/>
          <w:sz w:val="27"/>
          <w:rtl/>
          <w:lang w:bidi="fa-IR"/>
        </w:rPr>
        <w:t>أوّلاً:</w:t>
      </w:r>
      <w:r w:rsidRPr="00E32786">
        <w:rPr>
          <w:rFonts w:hint="cs"/>
          <w:b/>
          <w:sz w:val="27"/>
          <w:rtl/>
          <w:lang w:bidi="fa-IR"/>
        </w:rPr>
        <w:t xml:space="preserve"> ملء بعض نقاط الفراغ البحثي في فقه المعاملات في فقهنا الإسلامي، ولا سيَّما في هذه المسائل الكلّية والأساسية؛ إذ ممّا يترتّب على تعيين أسباب الملكية مسألة تنويع تلك الأسباب وجدولتها.</w:t>
      </w:r>
    </w:p>
    <w:p w14:paraId="2A9E1500" w14:textId="601AA608" w:rsidR="00554537" w:rsidRPr="00E32786" w:rsidRDefault="00554537" w:rsidP="00EB0471">
      <w:pPr>
        <w:tabs>
          <w:tab w:val="left" w:pos="3971"/>
          <w:tab w:val="center" w:pos="4728"/>
        </w:tabs>
        <w:rPr>
          <w:b/>
          <w:sz w:val="27"/>
          <w:rtl/>
          <w:lang w:bidi="fa-IR"/>
        </w:rPr>
      </w:pPr>
      <w:r w:rsidRPr="00E32786">
        <w:rPr>
          <w:rFonts w:hint="cs"/>
          <w:bCs/>
          <w:sz w:val="27"/>
          <w:rtl/>
          <w:lang w:bidi="fa-IR"/>
        </w:rPr>
        <w:t>ثانياً:</w:t>
      </w:r>
      <w:r w:rsidRPr="00E32786">
        <w:rPr>
          <w:rFonts w:hint="cs"/>
          <w:b/>
          <w:sz w:val="27"/>
          <w:rtl/>
          <w:lang w:bidi="fa-IR"/>
        </w:rPr>
        <w:t xml:space="preserve"> السعي </w:t>
      </w:r>
      <w:r w:rsidR="00EB0471" w:rsidRPr="00E32786">
        <w:rPr>
          <w:rFonts w:hint="cs"/>
          <w:b/>
          <w:sz w:val="27"/>
          <w:rtl/>
          <w:lang w:bidi="fa-IR"/>
        </w:rPr>
        <w:t>إ</w:t>
      </w:r>
      <w:r w:rsidRPr="00E32786">
        <w:rPr>
          <w:rFonts w:hint="cs"/>
          <w:b/>
          <w:sz w:val="27"/>
          <w:rtl/>
          <w:lang w:bidi="fa-IR"/>
        </w:rPr>
        <w:t>لى جمع شتات هذه المسائل، ومنهجة البحث فيها على صعيد الفقه الإسلامي، وإخراجه من التبعثر والحالة الفوضوية.</w:t>
      </w:r>
    </w:p>
    <w:p w14:paraId="0D986E7B" w14:textId="77777777" w:rsidR="00554537" w:rsidRPr="00E32786" w:rsidRDefault="00554537" w:rsidP="00902F20">
      <w:pPr>
        <w:tabs>
          <w:tab w:val="left" w:pos="3971"/>
          <w:tab w:val="center" w:pos="4728"/>
        </w:tabs>
        <w:rPr>
          <w:b/>
          <w:sz w:val="27"/>
          <w:rtl/>
          <w:lang w:bidi="ar-IQ"/>
        </w:rPr>
      </w:pPr>
      <w:r w:rsidRPr="00E32786">
        <w:rPr>
          <w:rFonts w:hint="cs"/>
          <w:bCs/>
          <w:sz w:val="27"/>
          <w:rtl/>
          <w:lang w:bidi="ar-IQ"/>
        </w:rPr>
        <w:t>ثالثاً:</w:t>
      </w:r>
      <w:r w:rsidRPr="00E32786">
        <w:rPr>
          <w:rFonts w:hint="cs"/>
          <w:b/>
          <w:sz w:val="27"/>
          <w:rtl/>
          <w:lang w:bidi="ar-IQ"/>
        </w:rPr>
        <w:t xml:space="preserve"> تقديم محاولةٍ لتقنين الفقه في مجال الملكية.</w:t>
      </w:r>
    </w:p>
    <w:p w14:paraId="2BD3111E" w14:textId="77777777" w:rsidR="00554537" w:rsidRPr="00E32786" w:rsidRDefault="00554537" w:rsidP="00902F20">
      <w:pPr>
        <w:tabs>
          <w:tab w:val="left" w:pos="3971"/>
          <w:tab w:val="center" w:pos="4728"/>
        </w:tabs>
        <w:rPr>
          <w:b/>
          <w:sz w:val="27"/>
          <w:rtl/>
          <w:lang w:bidi="fa-IR"/>
        </w:rPr>
      </w:pPr>
      <w:r w:rsidRPr="00E32786">
        <w:rPr>
          <w:rFonts w:hint="cs"/>
          <w:bCs/>
          <w:sz w:val="27"/>
          <w:rtl/>
          <w:lang w:bidi="fa-IR"/>
        </w:rPr>
        <w:t>رابعاً:</w:t>
      </w:r>
      <w:r w:rsidRPr="00E32786">
        <w:rPr>
          <w:rFonts w:hint="cs"/>
          <w:b/>
          <w:sz w:val="27"/>
          <w:rtl/>
          <w:lang w:bidi="fa-IR"/>
        </w:rPr>
        <w:t xml:space="preserve"> فتح ملفّات البحوث المقارنة بين الفقه الإسلامي والفقه الوضعي والقانون المدني، الذي لا بُدَّ من تقييمه، وبيان مدى تطابقه مع الفقه الإسلامي.</w:t>
      </w:r>
    </w:p>
    <w:p w14:paraId="5B447AB9" w14:textId="79606D66" w:rsidR="00554537" w:rsidRPr="00E32786" w:rsidRDefault="00554537" w:rsidP="00902F20">
      <w:pPr>
        <w:tabs>
          <w:tab w:val="left" w:pos="3971"/>
          <w:tab w:val="center" w:pos="4728"/>
        </w:tabs>
        <w:rPr>
          <w:b/>
          <w:sz w:val="27"/>
          <w:rtl/>
          <w:lang w:bidi="fa-IR"/>
        </w:rPr>
      </w:pPr>
      <w:r w:rsidRPr="00E32786">
        <w:rPr>
          <w:rFonts w:hint="cs"/>
          <w:bCs/>
          <w:sz w:val="27"/>
          <w:rtl/>
          <w:lang w:bidi="fa-IR"/>
        </w:rPr>
        <w:t>خامساً:</w:t>
      </w:r>
      <w:r w:rsidRPr="00E32786">
        <w:rPr>
          <w:rFonts w:hint="cs"/>
          <w:b/>
          <w:sz w:val="27"/>
          <w:rtl/>
          <w:lang w:bidi="fa-IR"/>
        </w:rPr>
        <w:t xml:space="preserve"> سَوْق البحث على صعيد الفقه الإسلامي إلى المسار الصحيح</w:t>
      </w:r>
      <w:r w:rsidR="00EB0471" w:rsidRPr="00E32786">
        <w:rPr>
          <w:rFonts w:hint="cs"/>
          <w:b/>
          <w:sz w:val="27"/>
          <w:rtl/>
          <w:lang w:bidi="fa-IR"/>
        </w:rPr>
        <w:t>،</w:t>
      </w:r>
      <w:r w:rsidRPr="00E32786">
        <w:rPr>
          <w:rFonts w:hint="cs"/>
          <w:b/>
          <w:sz w:val="27"/>
          <w:rtl/>
          <w:lang w:bidi="fa-IR"/>
        </w:rPr>
        <w:t xml:space="preserve"> من التركيز على البحوث المهمّة والنافعة، والابتعاد عن إتلاف الوقت في البحوث عديمة الجدوى في مجال الملكية، كالبحث في تحديد مقولة الملكية، ومن أيّ مقولة فلسفية هي؟ هل هي من مقولة الإضافة أو الجدة؟ وهل أنّ جعل الملكية بنحو الاستقلالية أو الانتزاع؟ وشبه ذلك من البحوث.</w:t>
      </w:r>
    </w:p>
    <w:p w14:paraId="6D24E857" w14:textId="77777777" w:rsidR="00554537" w:rsidRPr="00E32786" w:rsidRDefault="00554537" w:rsidP="00043052">
      <w:pPr>
        <w:tabs>
          <w:tab w:val="left" w:pos="3971"/>
          <w:tab w:val="center" w:pos="4728"/>
        </w:tabs>
        <w:spacing w:line="460" w:lineRule="exact"/>
        <w:rPr>
          <w:b/>
          <w:sz w:val="27"/>
          <w:rtl/>
          <w:lang w:bidi="fa-IR"/>
        </w:rPr>
      </w:pPr>
    </w:p>
    <w:p w14:paraId="3BF24957" w14:textId="77777777" w:rsidR="00554537" w:rsidRPr="00E32786" w:rsidRDefault="00554537" w:rsidP="00902F20">
      <w:pPr>
        <w:pStyle w:val="31"/>
        <w:rPr>
          <w:color w:val="auto"/>
          <w:rtl/>
        </w:rPr>
      </w:pPr>
      <w:r w:rsidRPr="00E32786">
        <w:rPr>
          <w:color w:val="auto"/>
          <w:rtl/>
        </w:rPr>
        <w:t>4ـ سابقة البحث</w:t>
      </w:r>
    </w:p>
    <w:p w14:paraId="58F472A2" w14:textId="0351E2D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لا رَيْبَ أنّ البحث</w:t>
      </w:r>
      <w:r w:rsidR="00EB0471" w:rsidRPr="00E32786">
        <w:rPr>
          <w:rFonts w:cs="AL-Mohanad" w:hint="cs"/>
          <w:b/>
          <w:bCs w:val="0"/>
          <w:sz w:val="27"/>
          <w:szCs w:val="27"/>
          <w:rtl/>
        </w:rPr>
        <w:t>َ</w:t>
      </w:r>
      <w:r w:rsidRPr="00E32786">
        <w:rPr>
          <w:rFonts w:cs="AL-Mohanad" w:hint="cs"/>
          <w:b/>
          <w:bCs w:val="0"/>
          <w:sz w:val="27"/>
          <w:szCs w:val="27"/>
          <w:rtl/>
        </w:rPr>
        <w:t xml:space="preserve"> في أسباب الملكية، وتحديد هذه الأسباب، وتنويعها، ذو طبيعةٍ فقهية وحقوقية أيضاً، ونحن نرى الحقوقيين يُعْنَون عادةً ببحث الأسباب إلى حدٍّ ما.</w:t>
      </w:r>
    </w:p>
    <w:p w14:paraId="34DE9D80" w14:textId="1D3EF7FB"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وقد أشار إليه نَزْرٌ من فقهائنا المتأخّرين في طيّات أبحاثهم، وبشكلٍ سريع ومختصر ومتناثر، ومن دون عنونةٍ، ومن دون تركيزٍ، ولا استدلال في بعض مسائله المفصلية، بل طرح بعضهم بهذا الشأن مجموعةً من الافتراضات والتصوّ</w:t>
      </w:r>
      <w:r w:rsidR="00EB0471" w:rsidRPr="00E32786">
        <w:rPr>
          <w:rFonts w:cs="AL-Mohanad" w:hint="cs"/>
          <w:b/>
          <w:bCs w:val="0"/>
          <w:sz w:val="27"/>
          <w:szCs w:val="27"/>
          <w:rtl/>
        </w:rPr>
        <w:t>ُ</w:t>
      </w:r>
      <w:r w:rsidRPr="00E32786">
        <w:rPr>
          <w:rFonts w:cs="AL-Mohanad" w:hint="cs"/>
          <w:b/>
          <w:bCs w:val="0"/>
          <w:sz w:val="27"/>
          <w:szCs w:val="27"/>
          <w:rtl/>
        </w:rPr>
        <w:t>رات المجرّدة عن الدليل والبرهان. مع التنبيه إلى أنّه لم يتمّ استقراء جميع أسباب الملكية. كما أنّ م</w:t>
      </w:r>
      <w:r w:rsidR="00EB0471" w:rsidRPr="00E32786">
        <w:rPr>
          <w:rFonts w:cs="AL-Mohanad" w:hint="cs"/>
          <w:b/>
          <w:bCs w:val="0"/>
          <w:sz w:val="27"/>
          <w:szCs w:val="27"/>
          <w:rtl/>
        </w:rPr>
        <w:t>َ</w:t>
      </w:r>
      <w:r w:rsidRPr="00E32786">
        <w:rPr>
          <w:rFonts w:cs="AL-Mohanad" w:hint="cs"/>
          <w:b/>
          <w:bCs w:val="0"/>
          <w:sz w:val="27"/>
          <w:szCs w:val="27"/>
          <w:rtl/>
        </w:rPr>
        <w:t>ن</w:t>
      </w:r>
      <w:r w:rsidR="00EB0471" w:rsidRPr="00E32786">
        <w:rPr>
          <w:rFonts w:cs="AL-Mohanad" w:hint="cs"/>
          <w:b/>
          <w:bCs w:val="0"/>
          <w:sz w:val="27"/>
          <w:szCs w:val="27"/>
          <w:rtl/>
        </w:rPr>
        <w:t>ْ</w:t>
      </w:r>
      <w:r w:rsidRPr="00E32786">
        <w:rPr>
          <w:rFonts w:cs="AL-Mohanad" w:hint="cs"/>
          <w:b/>
          <w:bCs w:val="0"/>
          <w:sz w:val="27"/>
          <w:szCs w:val="27"/>
          <w:rtl/>
        </w:rPr>
        <w:t xml:space="preserve"> تصدّى لتنويع تلك الأسباب وتقسيمها لم يُوضِّح ما هو الأساس الذي اعتمده في التنويع و</w:t>
      </w:r>
      <w:r w:rsidR="00EB0471" w:rsidRPr="00E32786">
        <w:rPr>
          <w:rFonts w:cs="AL-Mohanad" w:hint="cs"/>
          <w:b/>
          <w:bCs w:val="0"/>
          <w:sz w:val="27"/>
          <w:szCs w:val="27"/>
          <w:rtl/>
        </w:rPr>
        <w:t>ال</w:t>
      </w:r>
      <w:r w:rsidRPr="00E32786">
        <w:rPr>
          <w:rFonts w:cs="AL-Mohanad" w:hint="cs"/>
          <w:b/>
          <w:bCs w:val="0"/>
          <w:sz w:val="27"/>
          <w:szCs w:val="27"/>
          <w:rtl/>
        </w:rPr>
        <w:t>تقسيم؟</w:t>
      </w:r>
    </w:p>
    <w:p w14:paraId="5B4CF983" w14:textId="3217CD0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lastRenderedPageBreak/>
        <w:t>ومن المواطن التي تعرَّضوا فيها إلى تناول بعض الحيثيات الكلّية المتعلّقة بالملكية أوّلُ كتاب (البيع)</w:t>
      </w:r>
      <w:r w:rsidRPr="00E32786">
        <w:rPr>
          <w:rFonts w:cs="AL-Mohanad"/>
          <w:bCs w:val="0"/>
          <w:sz w:val="27"/>
          <w:szCs w:val="27"/>
          <w:vertAlign w:val="superscript"/>
          <w:rtl/>
        </w:rPr>
        <w:t>(</w:t>
      </w:r>
      <w:r w:rsidRPr="00E32786">
        <w:rPr>
          <w:rFonts w:cs="AL-Mohanad"/>
          <w:bCs w:val="0"/>
          <w:sz w:val="27"/>
          <w:szCs w:val="27"/>
          <w:vertAlign w:val="superscript"/>
          <w:rtl/>
        </w:rPr>
        <w:endnoteReference w:id="14"/>
      </w:r>
      <w:r w:rsidRPr="00E32786">
        <w:rPr>
          <w:rFonts w:cs="AL-Mohanad" w:hint="cs"/>
          <w:bCs w:val="0"/>
          <w:sz w:val="27"/>
          <w:szCs w:val="27"/>
          <w:vertAlign w:val="superscript"/>
          <w:rtl/>
        </w:rPr>
        <w:t>)</w:t>
      </w:r>
      <w:r w:rsidRPr="00E32786">
        <w:rPr>
          <w:rFonts w:cs="AL-Mohanad" w:hint="cs"/>
          <w:b/>
          <w:bCs w:val="0"/>
          <w:sz w:val="27"/>
          <w:szCs w:val="27"/>
          <w:rtl/>
        </w:rPr>
        <w:t xml:space="preserve">. وهذا هو الموضع المهمّ؛ حيث تركَّزت أكثر أبحاثهم الكلّية عن الملكية فيه، كما يظهر لكلّ مَنْ راجع كتاب المكاسب، للشيخ الأنصاري، وشروحه، وإنْ تعرَّضوا لها في موارد مختلفة </w:t>
      </w:r>
      <w:r w:rsidR="00EB0471" w:rsidRPr="00E32786">
        <w:rPr>
          <w:rFonts w:cs="AL-Mohanad" w:hint="cs"/>
          <w:b/>
          <w:bCs w:val="0"/>
          <w:sz w:val="27"/>
          <w:szCs w:val="27"/>
          <w:rtl/>
        </w:rPr>
        <w:t>أ</w:t>
      </w:r>
      <w:r w:rsidRPr="00E32786">
        <w:rPr>
          <w:rFonts w:cs="AL-Mohanad" w:hint="cs"/>
          <w:b/>
          <w:bCs w:val="0"/>
          <w:sz w:val="27"/>
          <w:szCs w:val="27"/>
          <w:rtl/>
        </w:rPr>
        <w:t>خرى أيضاً.</w:t>
      </w:r>
    </w:p>
    <w:p w14:paraId="330CF167" w14:textId="77777777" w:rsidR="00554537" w:rsidRPr="00E32786" w:rsidRDefault="00554537" w:rsidP="00043052">
      <w:pPr>
        <w:pStyle w:val="aff2"/>
        <w:widowControl w:val="0"/>
        <w:adjustRightInd w:val="0"/>
        <w:spacing w:line="440" w:lineRule="exact"/>
        <w:ind w:firstLine="567"/>
        <w:rPr>
          <w:rFonts w:cs="AL-Mohanad"/>
          <w:b/>
          <w:bCs w:val="0"/>
          <w:sz w:val="27"/>
          <w:szCs w:val="27"/>
          <w:rtl/>
        </w:rPr>
      </w:pPr>
    </w:p>
    <w:p w14:paraId="1295DBF4" w14:textId="77777777" w:rsidR="00554537" w:rsidRPr="00E32786" w:rsidRDefault="00554537" w:rsidP="00902F20">
      <w:pPr>
        <w:pStyle w:val="31"/>
        <w:rPr>
          <w:color w:val="auto"/>
          <w:rtl/>
        </w:rPr>
      </w:pPr>
      <w:r w:rsidRPr="00E32786">
        <w:rPr>
          <w:rFonts w:hint="cs"/>
          <w:color w:val="auto"/>
          <w:rtl/>
        </w:rPr>
        <w:t>5</w:t>
      </w:r>
      <w:r w:rsidRPr="00E32786">
        <w:rPr>
          <w:color w:val="auto"/>
          <w:rtl/>
        </w:rPr>
        <w:t xml:space="preserve">ـ </w:t>
      </w:r>
      <w:r w:rsidRPr="00E32786">
        <w:rPr>
          <w:rFonts w:hint="cs"/>
          <w:color w:val="auto"/>
          <w:rtl/>
        </w:rPr>
        <w:t>مصطلحات</w:t>
      </w:r>
      <w:r w:rsidRPr="00E32786">
        <w:rPr>
          <w:color w:val="auto"/>
          <w:rtl/>
        </w:rPr>
        <w:t xml:space="preserve"> البحث</w:t>
      </w:r>
    </w:p>
    <w:p w14:paraId="1A23E9D3"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قبل الولوج في خضمّ هذا البحث ينبغي التعريف بأهمّ المصطلحات التي اشتمل عليها:</w:t>
      </w:r>
    </w:p>
    <w:p w14:paraId="6ECDF062" w14:textId="77777777" w:rsidR="00554537" w:rsidRPr="00E32786" w:rsidRDefault="00554537" w:rsidP="00043052">
      <w:pPr>
        <w:pStyle w:val="aff2"/>
        <w:widowControl w:val="0"/>
        <w:adjustRightInd w:val="0"/>
        <w:spacing w:line="420" w:lineRule="exact"/>
        <w:ind w:firstLine="567"/>
        <w:rPr>
          <w:rFonts w:cs="AL-Mohanad"/>
          <w:b/>
          <w:bCs w:val="0"/>
          <w:sz w:val="27"/>
          <w:szCs w:val="27"/>
          <w:rtl/>
        </w:rPr>
      </w:pPr>
    </w:p>
    <w:p w14:paraId="6D8BCA4C" w14:textId="77777777" w:rsidR="00554537" w:rsidRPr="00E32786" w:rsidRDefault="00554537" w:rsidP="00902F20">
      <w:pPr>
        <w:pStyle w:val="31"/>
        <w:rPr>
          <w:color w:val="auto"/>
          <w:rtl/>
          <w:lang w:bidi="fa-IR"/>
        </w:rPr>
      </w:pPr>
      <w:r w:rsidRPr="00E32786">
        <w:rPr>
          <w:rFonts w:hint="cs"/>
          <w:color w:val="auto"/>
          <w:rtl/>
        </w:rPr>
        <w:t>المصطلح ال</w:t>
      </w:r>
      <w:r w:rsidRPr="00E32786">
        <w:rPr>
          <w:rFonts w:hint="eastAsia"/>
          <w:color w:val="auto"/>
          <w:rtl/>
        </w:rPr>
        <w:t>أوّل</w:t>
      </w:r>
      <w:r w:rsidRPr="00E32786">
        <w:rPr>
          <w:rFonts w:hint="cs"/>
          <w:color w:val="auto"/>
          <w:rtl/>
        </w:rPr>
        <w:t>:</w:t>
      </w:r>
      <w:r w:rsidRPr="00E32786">
        <w:rPr>
          <w:color w:val="auto"/>
          <w:rtl/>
        </w:rPr>
        <w:t xml:space="preserve"> </w:t>
      </w:r>
      <w:r w:rsidRPr="00E32786">
        <w:rPr>
          <w:rFonts w:hint="cs"/>
          <w:color w:val="auto"/>
          <w:rtl/>
        </w:rPr>
        <w:t>المال</w:t>
      </w:r>
    </w:p>
    <w:p w14:paraId="26DCB8A0" w14:textId="77777777" w:rsidR="00554537" w:rsidRPr="00E32786" w:rsidRDefault="00554537" w:rsidP="00902F20">
      <w:pPr>
        <w:pStyle w:val="31"/>
        <w:rPr>
          <w:color w:val="auto"/>
          <w:rtl/>
        </w:rPr>
      </w:pPr>
      <w:r w:rsidRPr="00E32786">
        <w:rPr>
          <w:rFonts w:hint="cs"/>
          <w:color w:val="auto"/>
          <w:rtl/>
        </w:rPr>
        <w:t>أـ المال لغةً</w:t>
      </w:r>
    </w:p>
    <w:p w14:paraId="7CA3A511" w14:textId="77777777" w:rsidR="00554537" w:rsidRPr="00E32786" w:rsidRDefault="00554537" w:rsidP="00902F20">
      <w:pPr>
        <w:rPr>
          <w:sz w:val="27"/>
          <w:rtl/>
          <w:lang w:bidi="fa-IR"/>
        </w:rPr>
      </w:pPr>
      <w:r w:rsidRPr="00E32786">
        <w:rPr>
          <w:rFonts w:hint="cs"/>
          <w:sz w:val="27"/>
          <w:rtl/>
          <w:lang w:bidi="fa-IR"/>
        </w:rPr>
        <w:t xml:space="preserve">قال ابن فارس: </w:t>
      </w:r>
      <w:r w:rsidRPr="00E32786">
        <w:rPr>
          <w:rFonts w:hint="cs"/>
          <w:sz w:val="24"/>
          <w:szCs w:val="24"/>
          <w:rtl/>
          <w:lang w:bidi="fa-IR"/>
        </w:rPr>
        <w:t>«</w:t>
      </w:r>
      <w:r w:rsidRPr="00E32786">
        <w:rPr>
          <w:rFonts w:hint="cs"/>
          <w:sz w:val="27"/>
          <w:rtl/>
          <w:lang w:bidi="fa-IR"/>
        </w:rPr>
        <w:t>(مول) الميم والواو واللام: كلمةٌ واحدة هي: تموّل الرجل: اتّخذ مالاً. ومال يمال: كثر ماله</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15"/>
      </w:r>
      <w:r w:rsidRPr="00E32786">
        <w:rPr>
          <w:rFonts w:hint="cs"/>
          <w:b/>
          <w:sz w:val="27"/>
          <w:vertAlign w:val="superscript"/>
          <w:rtl/>
          <w:lang w:bidi="fa-IR"/>
        </w:rPr>
        <w:t>)</w:t>
      </w:r>
      <w:r w:rsidRPr="00E32786">
        <w:rPr>
          <w:rFonts w:hint="cs"/>
          <w:sz w:val="27"/>
          <w:rtl/>
          <w:lang w:bidi="fa-IR"/>
        </w:rPr>
        <w:t>. وجمع المال: أموال. وكانت أموال العرب: أنعامهم</w:t>
      </w:r>
      <w:r w:rsidRPr="00E32786">
        <w:rPr>
          <w:b/>
          <w:sz w:val="27"/>
          <w:vertAlign w:val="superscript"/>
          <w:rtl/>
          <w:lang w:bidi="fa-IR"/>
        </w:rPr>
        <w:t>(</w:t>
      </w:r>
      <w:r w:rsidRPr="00E32786">
        <w:rPr>
          <w:sz w:val="27"/>
          <w:vertAlign w:val="superscript"/>
          <w:rtl/>
          <w:lang w:bidi="fa-IR"/>
        </w:rPr>
        <w:endnoteReference w:id="16"/>
      </w:r>
      <w:r w:rsidRPr="00E32786">
        <w:rPr>
          <w:rFonts w:hint="cs"/>
          <w:b/>
          <w:sz w:val="27"/>
          <w:vertAlign w:val="superscript"/>
          <w:rtl/>
          <w:lang w:bidi="fa-IR"/>
        </w:rPr>
        <w:t>)</w:t>
      </w:r>
      <w:r w:rsidRPr="00E32786">
        <w:rPr>
          <w:rFonts w:hint="cs"/>
          <w:sz w:val="27"/>
          <w:rtl/>
          <w:lang w:bidi="fa-IR"/>
        </w:rPr>
        <w:t>.</w:t>
      </w:r>
    </w:p>
    <w:p w14:paraId="2D00804D" w14:textId="013A74E1" w:rsidR="00554537" w:rsidRPr="00E32786" w:rsidRDefault="00554537" w:rsidP="00902F20">
      <w:pPr>
        <w:rPr>
          <w:sz w:val="27"/>
          <w:rtl/>
          <w:lang w:bidi="fa-IR"/>
        </w:rPr>
      </w:pPr>
      <w:r w:rsidRPr="00E32786">
        <w:rPr>
          <w:rFonts w:hint="cs"/>
          <w:sz w:val="27"/>
          <w:rtl/>
          <w:lang w:bidi="fa-IR"/>
        </w:rPr>
        <w:t>وهو في الأصل ما يُم</w:t>
      </w:r>
      <w:r w:rsidR="00271883" w:rsidRPr="00E32786">
        <w:rPr>
          <w:rFonts w:hint="cs"/>
          <w:sz w:val="27"/>
          <w:rtl/>
          <w:lang w:bidi="fa-IR"/>
        </w:rPr>
        <w:t>ْ</w:t>
      </w:r>
      <w:r w:rsidRPr="00E32786">
        <w:rPr>
          <w:rFonts w:hint="cs"/>
          <w:sz w:val="27"/>
          <w:rtl/>
          <w:lang w:bidi="fa-IR"/>
        </w:rPr>
        <w:t>ل</w:t>
      </w:r>
      <w:r w:rsidR="00271883" w:rsidRPr="00E32786">
        <w:rPr>
          <w:rFonts w:hint="cs"/>
          <w:sz w:val="27"/>
          <w:rtl/>
          <w:lang w:bidi="fa-IR"/>
        </w:rPr>
        <w:t>َ</w:t>
      </w:r>
      <w:r w:rsidRPr="00E32786">
        <w:rPr>
          <w:rFonts w:hint="cs"/>
          <w:sz w:val="27"/>
          <w:rtl/>
          <w:lang w:bidi="fa-IR"/>
        </w:rPr>
        <w:t>ك من الذهب والفضّة، ثمّ أُطلق على كلّ ما يُق</w:t>
      </w:r>
      <w:r w:rsidR="00271883" w:rsidRPr="00E32786">
        <w:rPr>
          <w:rFonts w:hint="cs"/>
          <w:sz w:val="27"/>
          <w:rtl/>
          <w:lang w:bidi="fa-IR"/>
        </w:rPr>
        <w:t>ْ</w:t>
      </w:r>
      <w:r w:rsidRPr="00E32786">
        <w:rPr>
          <w:rFonts w:hint="cs"/>
          <w:sz w:val="27"/>
          <w:rtl/>
          <w:lang w:bidi="fa-IR"/>
        </w:rPr>
        <w:t>ت</w:t>
      </w:r>
      <w:r w:rsidR="00271883" w:rsidRPr="00E32786">
        <w:rPr>
          <w:rFonts w:hint="cs"/>
          <w:sz w:val="27"/>
          <w:rtl/>
          <w:lang w:bidi="fa-IR"/>
        </w:rPr>
        <w:t>َ</w:t>
      </w:r>
      <w:r w:rsidRPr="00E32786">
        <w:rPr>
          <w:rFonts w:hint="cs"/>
          <w:sz w:val="27"/>
          <w:rtl/>
          <w:lang w:bidi="fa-IR"/>
        </w:rPr>
        <w:t>نى ويُم</w:t>
      </w:r>
      <w:r w:rsidR="00271883" w:rsidRPr="00E32786">
        <w:rPr>
          <w:rFonts w:hint="cs"/>
          <w:sz w:val="27"/>
          <w:rtl/>
          <w:lang w:bidi="fa-IR"/>
        </w:rPr>
        <w:t>ْ</w:t>
      </w:r>
      <w:r w:rsidRPr="00E32786">
        <w:rPr>
          <w:rFonts w:hint="cs"/>
          <w:sz w:val="27"/>
          <w:rtl/>
          <w:lang w:bidi="fa-IR"/>
        </w:rPr>
        <w:t>ل</w:t>
      </w:r>
      <w:r w:rsidR="00271883" w:rsidRPr="00E32786">
        <w:rPr>
          <w:rFonts w:hint="cs"/>
          <w:sz w:val="27"/>
          <w:rtl/>
          <w:lang w:bidi="fa-IR"/>
        </w:rPr>
        <w:t>َ</w:t>
      </w:r>
      <w:r w:rsidRPr="00E32786">
        <w:rPr>
          <w:rFonts w:hint="cs"/>
          <w:sz w:val="27"/>
          <w:rtl/>
          <w:lang w:bidi="fa-IR"/>
        </w:rPr>
        <w:t>ك من الأعيان، وأكثر ما يُطلق المال عند العرب على الإبل</w:t>
      </w:r>
      <w:r w:rsidRPr="00E32786">
        <w:rPr>
          <w:b/>
          <w:sz w:val="27"/>
          <w:vertAlign w:val="superscript"/>
          <w:rtl/>
          <w:lang w:bidi="fa-IR"/>
        </w:rPr>
        <w:t>(</w:t>
      </w:r>
      <w:r w:rsidRPr="00E32786">
        <w:rPr>
          <w:sz w:val="27"/>
          <w:vertAlign w:val="superscript"/>
          <w:rtl/>
          <w:lang w:bidi="fa-IR"/>
        </w:rPr>
        <w:endnoteReference w:id="17"/>
      </w:r>
      <w:r w:rsidRPr="00E32786">
        <w:rPr>
          <w:rFonts w:hint="cs"/>
          <w:b/>
          <w:sz w:val="27"/>
          <w:vertAlign w:val="superscript"/>
          <w:rtl/>
          <w:lang w:bidi="fa-IR"/>
        </w:rPr>
        <w:t>)</w:t>
      </w:r>
      <w:r w:rsidRPr="00E32786">
        <w:rPr>
          <w:rFonts w:hint="cs"/>
          <w:sz w:val="27"/>
          <w:rtl/>
          <w:lang w:bidi="fa-IR"/>
        </w:rPr>
        <w:t>؛ لأنّها كانت أكثر أموالهم</w:t>
      </w:r>
      <w:r w:rsidRPr="00E32786">
        <w:rPr>
          <w:b/>
          <w:sz w:val="27"/>
          <w:vertAlign w:val="superscript"/>
          <w:rtl/>
          <w:lang w:bidi="fa-IR"/>
        </w:rPr>
        <w:t>(</w:t>
      </w:r>
      <w:r w:rsidRPr="00E32786">
        <w:rPr>
          <w:sz w:val="27"/>
          <w:vertAlign w:val="superscript"/>
          <w:rtl/>
          <w:lang w:bidi="fa-IR"/>
        </w:rPr>
        <w:endnoteReference w:id="18"/>
      </w:r>
      <w:r w:rsidRPr="00E32786">
        <w:rPr>
          <w:rFonts w:hint="cs"/>
          <w:b/>
          <w:sz w:val="27"/>
          <w:vertAlign w:val="superscript"/>
          <w:rtl/>
          <w:lang w:bidi="fa-IR"/>
        </w:rPr>
        <w:t>)</w:t>
      </w:r>
      <w:r w:rsidRPr="00E32786">
        <w:rPr>
          <w:rFonts w:hint="cs"/>
          <w:sz w:val="27"/>
          <w:rtl/>
          <w:lang w:bidi="fa-IR"/>
        </w:rPr>
        <w:t>.</w:t>
      </w:r>
    </w:p>
    <w:p w14:paraId="0746DF05" w14:textId="77777777" w:rsidR="00554537" w:rsidRPr="00E32786" w:rsidRDefault="00554537" w:rsidP="00902F20">
      <w:pPr>
        <w:rPr>
          <w:sz w:val="27"/>
          <w:rtl/>
          <w:lang w:bidi="fa-IR"/>
        </w:rPr>
      </w:pPr>
      <w:r w:rsidRPr="00E32786">
        <w:rPr>
          <w:rFonts w:hint="cs"/>
          <w:sz w:val="27"/>
          <w:rtl/>
          <w:lang w:bidi="fa-IR"/>
        </w:rPr>
        <w:t xml:space="preserve">وقال ابن منظور: </w:t>
      </w:r>
      <w:r w:rsidRPr="00E32786">
        <w:rPr>
          <w:rFonts w:hint="cs"/>
          <w:sz w:val="24"/>
          <w:szCs w:val="24"/>
          <w:rtl/>
          <w:lang w:bidi="fa-IR"/>
        </w:rPr>
        <w:t>«</w:t>
      </w:r>
      <w:r w:rsidRPr="00E32786">
        <w:rPr>
          <w:rFonts w:hint="cs"/>
          <w:sz w:val="27"/>
          <w:rtl/>
          <w:lang w:bidi="fa-IR"/>
        </w:rPr>
        <w:t>المال: معروفٌ، ما ملكْتَه من جميع الأشياء</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19"/>
      </w:r>
      <w:r w:rsidRPr="00E32786">
        <w:rPr>
          <w:rFonts w:hint="cs"/>
          <w:b/>
          <w:sz w:val="27"/>
          <w:vertAlign w:val="superscript"/>
          <w:rtl/>
          <w:lang w:bidi="fa-IR"/>
        </w:rPr>
        <w:t>)</w:t>
      </w:r>
      <w:r w:rsidRPr="00E32786">
        <w:rPr>
          <w:rFonts w:hint="cs"/>
          <w:sz w:val="27"/>
          <w:rtl/>
          <w:lang w:bidi="fa-IR"/>
        </w:rPr>
        <w:t>.</w:t>
      </w:r>
    </w:p>
    <w:p w14:paraId="44E67C83" w14:textId="77777777" w:rsidR="00554537" w:rsidRPr="00E32786" w:rsidRDefault="00554537" w:rsidP="00043052">
      <w:pPr>
        <w:spacing w:line="440" w:lineRule="exact"/>
        <w:rPr>
          <w:sz w:val="27"/>
          <w:rtl/>
          <w:lang w:bidi="fa-IR"/>
        </w:rPr>
      </w:pPr>
    </w:p>
    <w:p w14:paraId="5943822F" w14:textId="77777777" w:rsidR="00554537" w:rsidRPr="00E32786" w:rsidRDefault="00554537" w:rsidP="00902F20">
      <w:pPr>
        <w:pStyle w:val="31"/>
        <w:rPr>
          <w:color w:val="auto"/>
          <w:rtl/>
        </w:rPr>
      </w:pPr>
      <w:r w:rsidRPr="00E32786">
        <w:rPr>
          <w:rFonts w:hint="cs"/>
          <w:color w:val="auto"/>
          <w:rtl/>
        </w:rPr>
        <w:t>ب ـ المال اصطلاحاً</w:t>
      </w:r>
    </w:p>
    <w:p w14:paraId="0DE621B0" w14:textId="0688A33F" w:rsidR="00554537" w:rsidRPr="00E32786" w:rsidRDefault="00554537" w:rsidP="00902F20">
      <w:pPr>
        <w:rPr>
          <w:sz w:val="27"/>
          <w:rtl/>
          <w:lang w:bidi="fa-IR"/>
        </w:rPr>
      </w:pPr>
      <w:r w:rsidRPr="00E32786">
        <w:rPr>
          <w:rFonts w:hint="cs"/>
          <w:sz w:val="27"/>
          <w:rtl/>
          <w:lang w:bidi="fa-IR"/>
        </w:rPr>
        <w:t xml:space="preserve">من الواضح أنّ للمال معنىً لغويّاً وعُرْفيّاً. وقد تصدّى بعض الفقهاء لبيان هذا </w:t>
      </w:r>
      <w:r w:rsidRPr="00E32786">
        <w:rPr>
          <w:rFonts w:hint="cs"/>
          <w:b/>
          <w:bCs/>
          <w:sz w:val="27"/>
          <w:rtl/>
          <w:lang w:bidi="fa-IR"/>
        </w:rPr>
        <w:t>المعنى العُرْفي</w:t>
      </w:r>
      <w:r w:rsidRPr="00E32786">
        <w:rPr>
          <w:rFonts w:hint="cs"/>
          <w:sz w:val="27"/>
          <w:rtl/>
          <w:lang w:bidi="fa-IR"/>
        </w:rPr>
        <w:t xml:space="preserve"> وصياغته صياغة فنّية، فأفاد: إنّ المالية تُنت</w:t>
      </w:r>
      <w:r w:rsidR="00271883" w:rsidRPr="00E32786">
        <w:rPr>
          <w:rFonts w:hint="cs"/>
          <w:sz w:val="27"/>
          <w:rtl/>
          <w:lang w:bidi="fa-IR"/>
        </w:rPr>
        <w:t>َ</w:t>
      </w:r>
      <w:r w:rsidRPr="00E32786">
        <w:rPr>
          <w:rFonts w:hint="cs"/>
          <w:sz w:val="27"/>
          <w:rtl/>
          <w:lang w:bidi="fa-IR"/>
        </w:rPr>
        <w:t>ز</w:t>
      </w:r>
      <w:r w:rsidR="00271883" w:rsidRPr="00E32786">
        <w:rPr>
          <w:rFonts w:hint="cs"/>
          <w:sz w:val="27"/>
          <w:rtl/>
          <w:lang w:bidi="fa-IR"/>
        </w:rPr>
        <w:t>َ</w:t>
      </w:r>
      <w:r w:rsidRPr="00E32786">
        <w:rPr>
          <w:rFonts w:hint="cs"/>
          <w:sz w:val="27"/>
          <w:rtl/>
          <w:lang w:bidi="fa-IR"/>
        </w:rPr>
        <w:t>ع من الشيء بملاحظة كونه في حدّ ذاته ممّا يميل إليه النوع الإنساني، ويدّخرونه للانتفاع به وقت الحاجة، ويتنافسون فيه، ويبذلون بإزائه شيئاً ممّا يُرغَب فيه من النقود وغيرها؛ ضرورة أنّ مَنّاً من الحنطة ليس كالمَنّ من التراب، فإنّ الأوّل يُنتزع منه عنوان الماليّة، دون الثاني</w:t>
      </w:r>
      <w:r w:rsidRPr="00E32786">
        <w:rPr>
          <w:b/>
          <w:sz w:val="27"/>
          <w:vertAlign w:val="superscript"/>
          <w:rtl/>
          <w:lang w:bidi="fa-IR"/>
        </w:rPr>
        <w:t>(</w:t>
      </w:r>
      <w:r w:rsidRPr="00E32786">
        <w:rPr>
          <w:sz w:val="27"/>
          <w:vertAlign w:val="superscript"/>
          <w:rtl/>
          <w:lang w:bidi="fa-IR"/>
        </w:rPr>
        <w:endnoteReference w:id="20"/>
      </w:r>
      <w:r w:rsidRPr="00E32786">
        <w:rPr>
          <w:rFonts w:hint="cs"/>
          <w:b/>
          <w:sz w:val="27"/>
          <w:vertAlign w:val="superscript"/>
          <w:rtl/>
          <w:lang w:bidi="fa-IR"/>
        </w:rPr>
        <w:t>)</w:t>
      </w:r>
      <w:r w:rsidRPr="00E32786">
        <w:rPr>
          <w:rFonts w:hint="cs"/>
          <w:sz w:val="27"/>
          <w:rtl/>
          <w:lang w:bidi="fa-IR"/>
        </w:rPr>
        <w:t>.</w:t>
      </w:r>
    </w:p>
    <w:p w14:paraId="50A723E5" w14:textId="77777777" w:rsidR="00554537" w:rsidRPr="00E32786" w:rsidRDefault="00554537" w:rsidP="00902F20">
      <w:pPr>
        <w:rPr>
          <w:sz w:val="27"/>
          <w:rtl/>
          <w:lang w:bidi="fa-IR"/>
        </w:rPr>
      </w:pPr>
      <w:r w:rsidRPr="00E32786">
        <w:rPr>
          <w:rFonts w:hint="cs"/>
          <w:b/>
          <w:bCs/>
          <w:sz w:val="27"/>
          <w:rtl/>
          <w:lang w:bidi="fa-IR"/>
        </w:rPr>
        <w:t>وأمّا عند الشرع</w:t>
      </w:r>
      <w:r w:rsidRPr="00E32786">
        <w:rPr>
          <w:rFonts w:hint="cs"/>
          <w:sz w:val="27"/>
          <w:rtl/>
          <w:lang w:bidi="fa-IR"/>
        </w:rPr>
        <w:t xml:space="preserve"> فماليّة كلّ شيءٍ إنّما هي باعتبار وجود المنافع المُحلَّلة فيه، فعديم المنفعة المُحلَّلة ـ كالخمر والخنزير ـ ليس بمالٍ</w:t>
      </w:r>
      <w:r w:rsidRPr="00E32786">
        <w:rPr>
          <w:b/>
          <w:sz w:val="27"/>
          <w:vertAlign w:val="superscript"/>
          <w:rtl/>
          <w:lang w:bidi="fa-IR"/>
        </w:rPr>
        <w:t>(</w:t>
      </w:r>
      <w:r w:rsidRPr="00E32786">
        <w:rPr>
          <w:sz w:val="27"/>
          <w:vertAlign w:val="superscript"/>
          <w:rtl/>
          <w:lang w:bidi="fa-IR"/>
        </w:rPr>
        <w:endnoteReference w:id="21"/>
      </w:r>
      <w:r w:rsidRPr="00E32786">
        <w:rPr>
          <w:rFonts w:hint="cs"/>
          <w:b/>
          <w:sz w:val="27"/>
          <w:vertAlign w:val="superscript"/>
          <w:rtl/>
          <w:lang w:bidi="fa-IR"/>
        </w:rPr>
        <w:t>)</w:t>
      </w:r>
      <w:r w:rsidRPr="00E32786">
        <w:rPr>
          <w:rFonts w:hint="cs"/>
          <w:sz w:val="27"/>
          <w:rtl/>
          <w:lang w:bidi="fa-IR"/>
        </w:rPr>
        <w:t>.</w:t>
      </w:r>
    </w:p>
    <w:p w14:paraId="50B83DAC" w14:textId="77777777" w:rsidR="00554537" w:rsidRPr="00E32786" w:rsidRDefault="00554537" w:rsidP="00902F20">
      <w:pPr>
        <w:pStyle w:val="31"/>
        <w:rPr>
          <w:color w:val="auto"/>
          <w:rtl/>
          <w:lang w:bidi="fa-IR"/>
        </w:rPr>
      </w:pPr>
      <w:r w:rsidRPr="00E32786">
        <w:rPr>
          <w:rFonts w:hint="cs"/>
          <w:color w:val="auto"/>
          <w:rtl/>
          <w:lang w:bidi="fa-IR"/>
        </w:rPr>
        <w:lastRenderedPageBreak/>
        <w:t>تنبيهاتٌ</w:t>
      </w:r>
    </w:p>
    <w:p w14:paraId="4722D264" w14:textId="77777777" w:rsidR="00554537" w:rsidRPr="00E32786" w:rsidRDefault="00554537" w:rsidP="00043052">
      <w:pPr>
        <w:spacing w:line="420" w:lineRule="exact"/>
        <w:rPr>
          <w:sz w:val="27"/>
          <w:rtl/>
          <w:lang w:bidi="fa-IR"/>
        </w:rPr>
      </w:pPr>
      <w:r w:rsidRPr="00E32786">
        <w:rPr>
          <w:rFonts w:hint="cs"/>
          <w:b/>
          <w:bCs/>
          <w:sz w:val="27"/>
          <w:rtl/>
          <w:lang w:bidi="fa-IR"/>
        </w:rPr>
        <w:t>التنبيه الأوّل:</w:t>
      </w:r>
      <w:r w:rsidRPr="00E32786">
        <w:rPr>
          <w:rFonts w:hint="cs"/>
          <w:sz w:val="27"/>
          <w:rtl/>
          <w:lang w:bidi="fa-IR"/>
        </w:rPr>
        <w:t xml:space="preserve"> إنّه لا وجه لتخصيص المال بالأعيان، بل المال في اللغة والعُرْف يعمّ المنافع أيضاً</w:t>
      </w:r>
      <w:r w:rsidRPr="00E32786">
        <w:rPr>
          <w:b/>
          <w:sz w:val="27"/>
          <w:vertAlign w:val="superscript"/>
          <w:rtl/>
          <w:lang w:bidi="fa-IR"/>
        </w:rPr>
        <w:t>(</w:t>
      </w:r>
      <w:r w:rsidRPr="00E32786">
        <w:rPr>
          <w:sz w:val="27"/>
          <w:vertAlign w:val="superscript"/>
          <w:rtl/>
          <w:lang w:bidi="fa-IR"/>
        </w:rPr>
        <w:endnoteReference w:id="22"/>
      </w:r>
      <w:r w:rsidRPr="00E32786">
        <w:rPr>
          <w:rFonts w:hint="cs"/>
          <w:b/>
          <w:sz w:val="27"/>
          <w:vertAlign w:val="superscript"/>
          <w:rtl/>
          <w:lang w:bidi="fa-IR"/>
        </w:rPr>
        <w:t>)</w:t>
      </w:r>
      <w:r w:rsidRPr="00E32786">
        <w:rPr>
          <w:rFonts w:hint="cs"/>
          <w:sz w:val="27"/>
          <w:rtl/>
          <w:lang w:bidi="fa-IR"/>
        </w:rPr>
        <w:t>.</w:t>
      </w:r>
    </w:p>
    <w:p w14:paraId="1DEE172E" w14:textId="5C2AD8CA" w:rsidR="00554537" w:rsidRPr="00E32786" w:rsidRDefault="00554537" w:rsidP="00271883">
      <w:pPr>
        <w:rPr>
          <w:sz w:val="27"/>
          <w:rtl/>
          <w:lang w:bidi="fa-IR"/>
        </w:rPr>
      </w:pPr>
      <w:r w:rsidRPr="00E32786">
        <w:rPr>
          <w:rFonts w:hint="cs"/>
          <w:b/>
          <w:bCs/>
          <w:sz w:val="27"/>
          <w:rtl/>
          <w:lang w:bidi="fa-IR"/>
        </w:rPr>
        <w:t>التنبيه الثاني:</w:t>
      </w:r>
      <w:r w:rsidRPr="00E32786">
        <w:rPr>
          <w:rFonts w:hint="cs"/>
          <w:sz w:val="27"/>
          <w:rtl/>
          <w:lang w:bidi="fa-IR"/>
        </w:rPr>
        <w:t xml:space="preserve"> ليس للمال في الشرع اصطلاحٌ خاصّ، بل هو مُستعملٌ في معناه اللغوي والعُرْفي، ولكنّ الشارع؛ حيث وضع بعض القيود، فحرَّم بعض الأشياء</w:t>
      </w:r>
      <w:r w:rsidR="00271883" w:rsidRPr="00E32786">
        <w:rPr>
          <w:rFonts w:hint="cs"/>
          <w:sz w:val="27"/>
          <w:rtl/>
          <w:lang w:bidi="fa-IR"/>
        </w:rPr>
        <w:t>،</w:t>
      </w:r>
      <w:r w:rsidRPr="00E32786">
        <w:rPr>
          <w:rFonts w:hint="cs"/>
          <w:sz w:val="27"/>
          <w:rtl/>
          <w:lang w:bidi="fa-IR"/>
        </w:rPr>
        <w:t xml:space="preserve"> وأهدر ماليّتها وألغاها، لا تُعتبر عنده مالاً، كالخمر والخنزير.</w:t>
      </w:r>
    </w:p>
    <w:p w14:paraId="51FBF2D0" w14:textId="1FE4AFF6" w:rsidR="00554537" w:rsidRPr="00E32786" w:rsidRDefault="00554537" w:rsidP="00902F20">
      <w:pPr>
        <w:rPr>
          <w:sz w:val="27"/>
          <w:rtl/>
          <w:lang w:bidi="fa-IR"/>
        </w:rPr>
      </w:pPr>
      <w:r w:rsidRPr="00E32786">
        <w:rPr>
          <w:rFonts w:hint="cs"/>
          <w:b/>
          <w:bCs/>
          <w:sz w:val="27"/>
          <w:rtl/>
          <w:lang w:bidi="fa-IR"/>
        </w:rPr>
        <w:t>التنبيه الثالث:</w:t>
      </w:r>
      <w:r w:rsidRPr="00E32786">
        <w:rPr>
          <w:rFonts w:hint="cs"/>
          <w:sz w:val="27"/>
          <w:rtl/>
          <w:lang w:bidi="fa-IR"/>
        </w:rPr>
        <w:t xml:space="preserve"> إنّ النسبة بين المال والملك هي العموم من وجهٍ</w:t>
      </w:r>
      <w:r w:rsidR="00271883" w:rsidRPr="00E32786">
        <w:rPr>
          <w:rFonts w:hint="cs"/>
          <w:sz w:val="27"/>
          <w:rtl/>
          <w:lang w:bidi="fa-IR"/>
        </w:rPr>
        <w:t>؛ بديهة أنّه قد يوجد الملك ولا ي</w:t>
      </w:r>
      <w:r w:rsidRPr="00E32786">
        <w:rPr>
          <w:rFonts w:hint="cs"/>
          <w:sz w:val="27"/>
          <w:rtl/>
          <w:lang w:bidi="fa-IR"/>
        </w:rPr>
        <w:t>وجد المال، كالحبّة من الحنطة المملوكة؛ فإنّها ملكٌ وليست بمالٍ؛ وقد يتحقّق المال ولا يتحقّق الملك، كالمُباحات ا</w:t>
      </w:r>
      <w:r w:rsidR="00271883" w:rsidRPr="00E32786">
        <w:rPr>
          <w:rFonts w:hint="cs"/>
          <w:sz w:val="27"/>
          <w:rtl/>
          <w:lang w:bidi="fa-IR"/>
        </w:rPr>
        <w:t>لأصلية قبل حيازتها، فإنّها أموالٌ</w:t>
      </w:r>
      <w:r w:rsidRPr="00E32786">
        <w:rPr>
          <w:rFonts w:hint="cs"/>
          <w:sz w:val="27"/>
          <w:rtl/>
          <w:lang w:bidi="fa-IR"/>
        </w:rPr>
        <w:t xml:space="preserve"> وليست بمملوكةٍ لأحد؛ وقد يجتمعان، وهو كثيرٌ</w:t>
      </w:r>
      <w:r w:rsidRPr="00E32786">
        <w:rPr>
          <w:b/>
          <w:sz w:val="27"/>
          <w:vertAlign w:val="superscript"/>
          <w:rtl/>
          <w:lang w:bidi="fa-IR"/>
        </w:rPr>
        <w:t>(</w:t>
      </w:r>
      <w:r w:rsidRPr="00E32786">
        <w:rPr>
          <w:sz w:val="27"/>
          <w:vertAlign w:val="superscript"/>
          <w:rtl/>
          <w:lang w:bidi="fa-IR"/>
        </w:rPr>
        <w:endnoteReference w:id="23"/>
      </w:r>
      <w:r w:rsidRPr="00E32786">
        <w:rPr>
          <w:rFonts w:hint="cs"/>
          <w:b/>
          <w:sz w:val="27"/>
          <w:vertAlign w:val="superscript"/>
          <w:rtl/>
          <w:lang w:bidi="fa-IR"/>
        </w:rPr>
        <w:t>)</w:t>
      </w:r>
      <w:r w:rsidRPr="00E32786">
        <w:rPr>
          <w:rFonts w:hint="cs"/>
          <w:sz w:val="27"/>
          <w:rtl/>
          <w:lang w:bidi="fa-IR"/>
        </w:rPr>
        <w:t xml:space="preserve">. </w:t>
      </w:r>
    </w:p>
    <w:p w14:paraId="499EEAC1" w14:textId="2B8D96FE" w:rsidR="00554537" w:rsidRPr="00E32786" w:rsidRDefault="00554537" w:rsidP="00271883">
      <w:pPr>
        <w:rPr>
          <w:sz w:val="27"/>
          <w:rtl/>
          <w:lang w:bidi="fa-IR"/>
        </w:rPr>
      </w:pPr>
      <w:r w:rsidRPr="00E32786">
        <w:rPr>
          <w:rFonts w:hint="cs"/>
          <w:b/>
          <w:bCs/>
          <w:sz w:val="27"/>
          <w:rtl/>
          <w:lang w:bidi="fa-IR"/>
        </w:rPr>
        <w:t>التنبيه الرابع:</w:t>
      </w:r>
      <w:r w:rsidRPr="00E32786">
        <w:rPr>
          <w:rFonts w:hint="cs"/>
          <w:sz w:val="27"/>
          <w:rtl/>
          <w:lang w:bidi="fa-IR"/>
        </w:rPr>
        <w:t xml:space="preserve"> إنّ المِلاك</w:t>
      </w:r>
      <w:r w:rsidR="00271883" w:rsidRPr="00E32786">
        <w:rPr>
          <w:rFonts w:hint="cs"/>
          <w:sz w:val="27"/>
          <w:rtl/>
          <w:lang w:bidi="fa-IR"/>
        </w:rPr>
        <w:t>َ</w:t>
      </w:r>
      <w:r w:rsidRPr="00E32786">
        <w:rPr>
          <w:rFonts w:hint="cs"/>
          <w:sz w:val="27"/>
          <w:rtl/>
          <w:lang w:bidi="fa-IR"/>
        </w:rPr>
        <w:t xml:space="preserve"> في صيرورة الشيء مالاً </w:t>
      </w:r>
      <w:r w:rsidR="00271883" w:rsidRPr="00E32786">
        <w:rPr>
          <w:rFonts w:hint="cs"/>
          <w:sz w:val="27"/>
          <w:rtl/>
          <w:lang w:bidi="fa-IR"/>
        </w:rPr>
        <w:t xml:space="preserve">هو </w:t>
      </w:r>
      <w:r w:rsidRPr="00E32786">
        <w:rPr>
          <w:rFonts w:hint="cs"/>
          <w:sz w:val="27"/>
          <w:rtl/>
          <w:lang w:bidi="fa-IR"/>
        </w:rPr>
        <w:t>مَيْل</w:t>
      </w:r>
      <w:r w:rsidR="00271883" w:rsidRPr="00E32786">
        <w:rPr>
          <w:rFonts w:hint="cs"/>
          <w:sz w:val="27"/>
          <w:rtl/>
          <w:lang w:bidi="fa-IR"/>
        </w:rPr>
        <w:t>ُ</w:t>
      </w:r>
      <w:r w:rsidRPr="00E32786">
        <w:rPr>
          <w:rFonts w:hint="cs"/>
          <w:sz w:val="27"/>
          <w:rtl/>
          <w:lang w:bidi="fa-IR"/>
        </w:rPr>
        <w:t xml:space="preserve"> الإنسان ورغبته فيه، وحيث إنّ هذه الرغبة تختلف من شيءٍ لآخر، بل قد تختلف حتّى في الشيء الواحد، فقد تشتدّ وقد تضعف، لذا فإنّ المالية تتفاوت أيضاً تَبَعاً لذلك. وهذه المالية هي التي يُعبَّر عنها بالقيمة [= القيمة التبادلية]. فقيمة كلّ شيءٍ هي مالية الشيء.</w:t>
      </w:r>
    </w:p>
    <w:p w14:paraId="70A0DC1B" w14:textId="34CA140D" w:rsidR="00554537" w:rsidRPr="00E32786" w:rsidRDefault="00271883" w:rsidP="00902F20">
      <w:pPr>
        <w:rPr>
          <w:sz w:val="27"/>
          <w:rtl/>
          <w:lang w:bidi="fa-IR"/>
        </w:rPr>
      </w:pPr>
      <w:r w:rsidRPr="00E32786">
        <w:rPr>
          <w:rFonts w:hint="cs"/>
          <w:sz w:val="27"/>
          <w:rtl/>
          <w:lang w:bidi="fa-IR"/>
        </w:rPr>
        <w:t>والأسباب التي تُؤثِّ</w:t>
      </w:r>
      <w:r w:rsidR="00554537" w:rsidRPr="00E32786">
        <w:rPr>
          <w:rFonts w:hint="cs"/>
          <w:sz w:val="27"/>
          <w:rtl/>
          <w:lang w:bidi="fa-IR"/>
        </w:rPr>
        <w:t>ر في تحديد أصل الرغبة، وكذلك تفاوتها، هي ما يلي:</w:t>
      </w:r>
    </w:p>
    <w:p w14:paraId="6628EA86" w14:textId="477014AF" w:rsidR="00554537" w:rsidRPr="00E32786" w:rsidRDefault="00554537" w:rsidP="00902F20">
      <w:pPr>
        <w:rPr>
          <w:sz w:val="27"/>
          <w:rtl/>
          <w:lang w:bidi="fa-IR"/>
        </w:rPr>
      </w:pPr>
      <w:r w:rsidRPr="00E32786">
        <w:rPr>
          <w:rFonts w:hint="cs"/>
          <w:b/>
          <w:bCs/>
          <w:sz w:val="27"/>
          <w:rtl/>
        </w:rPr>
        <w:t>1ـ أصل وجود المنفعة الاستعمالية في الشيء</w:t>
      </w:r>
      <w:r w:rsidRPr="00E32786">
        <w:rPr>
          <w:rFonts w:hint="cs"/>
          <w:sz w:val="27"/>
          <w:rtl/>
        </w:rPr>
        <w:t>؛ فإنْ كانت للشيء فائدة</w:t>
      </w:r>
      <w:r w:rsidR="00271883" w:rsidRPr="00E32786">
        <w:rPr>
          <w:rFonts w:hint="cs"/>
          <w:sz w:val="27"/>
          <w:rtl/>
        </w:rPr>
        <w:t>ٌ</w:t>
      </w:r>
      <w:r w:rsidRPr="00E32786">
        <w:rPr>
          <w:rFonts w:hint="cs"/>
          <w:sz w:val="27"/>
          <w:rtl/>
        </w:rPr>
        <w:t xml:space="preserve"> استعمالية تولّدت الرغبة نحوه، واكتسب قيمةً اجتماعية، وصار مالاً؛ وإنْ انعدمت منفعته أو كانت كالعدم انتفَتْ ماليّته، كالنفايات.</w:t>
      </w:r>
    </w:p>
    <w:p w14:paraId="4AB9F41D" w14:textId="77777777" w:rsidR="00554537" w:rsidRPr="00E32786" w:rsidRDefault="00554537" w:rsidP="00902F20">
      <w:pPr>
        <w:rPr>
          <w:sz w:val="27"/>
          <w:rtl/>
          <w:lang w:bidi="fa-IR"/>
        </w:rPr>
      </w:pPr>
      <w:r w:rsidRPr="00E32786">
        <w:rPr>
          <w:rFonts w:hint="cs"/>
          <w:b/>
          <w:bCs/>
          <w:sz w:val="27"/>
          <w:rtl/>
        </w:rPr>
        <w:t>2ـ درجة أهمّية تلك المنفعة الاستعمالية</w:t>
      </w:r>
      <w:r w:rsidRPr="00E32786">
        <w:rPr>
          <w:rFonts w:hint="cs"/>
          <w:sz w:val="27"/>
          <w:rtl/>
        </w:rPr>
        <w:t>؛ فكلّما كان الشيء أعظم منفعةً كانت الرغبة فيه أكثر، وازدادت قيمته وماليته؛ وكلّما قلّت أهمّيتها قلّت قيمتها.</w:t>
      </w:r>
    </w:p>
    <w:p w14:paraId="5AD6E9C7" w14:textId="6CC8A94B" w:rsidR="00554537" w:rsidRPr="00E32786" w:rsidRDefault="00554537" w:rsidP="00271883">
      <w:pPr>
        <w:rPr>
          <w:sz w:val="27"/>
          <w:rtl/>
          <w:lang w:bidi="fa-IR"/>
        </w:rPr>
      </w:pPr>
      <w:r w:rsidRPr="00E32786">
        <w:rPr>
          <w:rFonts w:hint="cs"/>
          <w:b/>
          <w:bCs/>
          <w:sz w:val="27"/>
          <w:rtl/>
        </w:rPr>
        <w:t>3ـ درجة إمكانية الحصول على الشيء</w:t>
      </w:r>
      <w:r w:rsidRPr="00E32786">
        <w:rPr>
          <w:rFonts w:hint="cs"/>
          <w:sz w:val="27"/>
          <w:rtl/>
        </w:rPr>
        <w:t xml:space="preserve">، وهي تابعةٌ للندرة والوفرة؛ فقد يكون الشيء كثيراً ومتوفّراً بصورةٍ طبيعية </w:t>
      </w:r>
      <w:r w:rsidR="00271883" w:rsidRPr="00E32786">
        <w:rPr>
          <w:rFonts w:hint="cs"/>
          <w:sz w:val="27"/>
          <w:rtl/>
        </w:rPr>
        <w:t>إ</w:t>
      </w:r>
      <w:r w:rsidRPr="00E32786">
        <w:rPr>
          <w:rFonts w:hint="cs"/>
          <w:sz w:val="27"/>
          <w:rtl/>
        </w:rPr>
        <w:t>لى الدرجة التي تجعل من الممكن الحصول عليه من الطبيعة دون جهدٍ، كالهواء، وفي هذه الحالة تبلغ القيمة درجة الصفر؛ لانعدام الرغبة؛</w:t>
      </w:r>
      <w:r w:rsidR="00271883" w:rsidRPr="00E32786">
        <w:rPr>
          <w:rFonts w:hint="cs"/>
          <w:sz w:val="27"/>
          <w:rtl/>
        </w:rPr>
        <w:t xml:space="preserve"> ومهما قلَّ</w:t>
      </w:r>
      <w:r w:rsidRPr="00E32786">
        <w:rPr>
          <w:rFonts w:hint="cs"/>
          <w:sz w:val="27"/>
          <w:rtl/>
        </w:rPr>
        <w:t>تْ إمكانية الحصول على الشيء، تَبَعاً لقلّة وجوده أو صعوبة تحصيله وإنتاجه، ازدادَتْ الرغبة فيه</w:t>
      </w:r>
      <w:r w:rsidR="00271883" w:rsidRPr="00E32786">
        <w:rPr>
          <w:rFonts w:hint="cs"/>
          <w:sz w:val="27"/>
          <w:rtl/>
        </w:rPr>
        <w:t>،</w:t>
      </w:r>
      <w:r w:rsidRPr="00E32786">
        <w:rPr>
          <w:rFonts w:hint="cs"/>
          <w:sz w:val="27"/>
          <w:rtl/>
        </w:rPr>
        <w:t xml:space="preserve"> وتضخَّمت قيمته</w:t>
      </w:r>
      <w:r w:rsidRPr="00E32786">
        <w:rPr>
          <w:b/>
          <w:sz w:val="27"/>
          <w:vertAlign w:val="superscript"/>
          <w:rtl/>
        </w:rPr>
        <w:t>(</w:t>
      </w:r>
      <w:r w:rsidRPr="00E32786">
        <w:rPr>
          <w:sz w:val="27"/>
          <w:vertAlign w:val="superscript"/>
          <w:rtl/>
        </w:rPr>
        <w:endnoteReference w:id="24"/>
      </w:r>
      <w:r w:rsidRPr="00E32786">
        <w:rPr>
          <w:rFonts w:hint="cs"/>
          <w:b/>
          <w:sz w:val="27"/>
          <w:vertAlign w:val="superscript"/>
          <w:rtl/>
        </w:rPr>
        <w:t>)</w:t>
      </w:r>
      <w:r w:rsidRPr="00E32786">
        <w:rPr>
          <w:rFonts w:hint="cs"/>
          <w:sz w:val="27"/>
          <w:rtl/>
        </w:rPr>
        <w:t>.</w:t>
      </w:r>
    </w:p>
    <w:p w14:paraId="01D3710E" w14:textId="4B850227" w:rsidR="00554537" w:rsidRPr="00E32786" w:rsidRDefault="00554537" w:rsidP="00902F20">
      <w:pPr>
        <w:rPr>
          <w:sz w:val="27"/>
          <w:rtl/>
          <w:lang w:bidi="fa-IR"/>
        </w:rPr>
      </w:pPr>
      <w:r w:rsidRPr="00E32786">
        <w:rPr>
          <w:rFonts w:hint="cs"/>
          <w:b/>
          <w:bCs/>
          <w:sz w:val="27"/>
          <w:rtl/>
          <w:lang w:bidi="fa-IR"/>
        </w:rPr>
        <w:t>التنبيه الخامس:</w:t>
      </w:r>
      <w:r w:rsidRPr="00E32786">
        <w:rPr>
          <w:rFonts w:hint="cs"/>
          <w:sz w:val="27"/>
          <w:rtl/>
          <w:lang w:bidi="fa-IR"/>
        </w:rPr>
        <w:t xml:space="preserve"> من أجل أن يتّضح الف</w:t>
      </w:r>
      <w:r w:rsidR="00271883" w:rsidRPr="00E32786">
        <w:rPr>
          <w:rFonts w:hint="cs"/>
          <w:sz w:val="27"/>
          <w:rtl/>
          <w:lang w:bidi="fa-IR"/>
        </w:rPr>
        <w:t>َ</w:t>
      </w:r>
      <w:r w:rsidRPr="00E32786">
        <w:rPr>
          <w:rFonts w:hint="cs"/>
          <w:sz w:val="27"/>
          <w:rtl/>
          <w:lang w:bidi="fa-IR"/>
        </w:rPr>
        <w:t>ر</w:t>
      </w:r>
      <w:r w:rsidR="00271883" w:rsidRPr="00E32786">
        <w:rPr>
          <w:rFonts w:hint="cs"/>
          <w:sz w:val="27"/>
          <w:rtl/>
          <w:lang w:bidi="fa-IR"/>
        </w:rPr>
        <w:t>ْ</w:t>
      </w:r>
      <w:r w:rsidRPr="00E32786">
        <w:rPr>
          <w:rFonts w:hint="cs"/>
          <w:sz w:val="27"/>
          <w:rtl/>
          <w:lang w:bidi="fa-IR"/>
        </w:rPr>
        <w:t xml:space="preserve">ق بين المالية والقيمة التبادلية عن </w:t>
      </w:r>
      <w:r w:rsidRPr="00E32786">
        <w:rPr>
          <w:rFonts w:hint="cs"/>
          <w:sz w:val="27"/>
          <w:rtl/>
          <w:lang w:bidi="fa-IR"/>
        </w:rPr>
        <w:lastRenderedPageBreak/>
        <w:t>المِلْكيّة ينبغي تحديد الفوارق بينهما. والذي ينقدح في الذهن هو إمكانية ضبط عدّة فوارق، منها ما يلي:</w:t>
      </w:r>
    </w:p>
    <w:p w14:paraId="27A4DFEF" w14:textId="77777777" w:rsidR="00554537" w:rsidRPr="00E32786" w:rsidRDefault="00554537" w:rsidP="00902F20">
      <w:pPr>
        <w:rPr>
          <w:sz w:val="27"/>
          <w:rtl/>
          <w:lang w:bidi="fa-IR"/>
        </w:rPr>
      </w:pPr>
      <w:r w:rsidRPr="00E32786">
        <w:rPr>
          <w:rFonts w:hint="cs"/>
          <w:sz w:val="27"/>
          <w:rtl/>
        </w:rPr>
        <w:t>1ـ إنّ المالية مقولةٌ مشكّكة؛ قد تشتدّ وقد تضعف، حتّى بلحاظ الشيء الواحد.</w:t>
      </w:r>
    </w:p>
    <w:p w14:paraId="7B2F8FFE" w14:textId="48B07632" w:rsidR="00554537" w:rsidRPr="00E32786" w:rsidRDefault="00554537" w:rsidP="00902F20">
      <w:pPr>
        <w:rPr>
          <w:sz w:val="27"/>
          <w:rtl/>
          <w:lang w:bidi="ar-IQ"/>
        </w:rPr>
      </w:pPr>
      <w:r w:rsidRPr="00E32786">
        <w:rPr>
          <w:rFonts w:hint="cs"/>
          <w:sz w:val="27"/>
          <w:rtl/>
          <w:lang w:bidi="fa-IR"/>
        </w:rPr>
        <w:t>وأمّا الملكية فهي مقولةٌ متواطئة؛ ثابتة</w:t>
      </w:r>
      <w:r w:rsidR="00271883" w:rsidRPr="00E32786">
        <w:rPr>
          <w:rFonts w:hint="cs"/>
          <w:sz w:val="27"/>
          <w:rtl/>
          <w:lang w:bidi="fa-IR"/>
        </w:rPr>
        <w:t>ٌ</w:t>
      </w:r>
      <w:r w:rsidRPr="00E32786">
        <w:rPr>
          <w:rFonts w:hint="cs"/>
          <w:sz w:val="27"/>
          <w:rtl/>
          <w:lang w:bidi="fa-IR"/>
        </w:rPr>
        <w:t xml:space="preserve"> لا تزداد ولا تنقص، فهي مجرّد إضافة بين الشيء والإنسان؛ فإمّا أن توجد هذه الإضافة؛ وإمّا أن تنتفي.</w:t>
      </w:r>
    </w:p>
    <w:p w14:paraId="6AB3EEA5" w14:textId="5CFD1593" w:rsidR="00554537" w:rsidRPr="00E32786" w:rsidRDefault="00554537" w:rsidP="00271883">
      <w:pPr>
        <w:rPr>
          <w:sz w:val="27"/>
          <w:rtl/>
          <w:lang w:bidi="fa-IR"/>
        </w:rPr>
      </w:pPr>
      <w:r w:rsidRPr="00E32786">
        <w:rPr>
          <w:rFonts w:hint="cs"/>
          <w:sz w:val="27"/>
          <w:rtl/>
        </w:rPr>
        <w:t>2ـ إنّ منشأ ظاهرة الملكية هو المَيْل الفطري الموجود في النفس الإنسان لحبّ الهيمنة والاستيلاء والاستئثار بالأشياء دون غيره من أبناء جنسه، سواء أكان محتاجاً لها أ</w:t>
      </w:r>
      <w:r w:rsidR="00271883" w:rsidRPr="00E32786">
        <w:rPr>
          <w:rFonts w:hint="cs"/>
          <w:sz w:val="27"/>
          <w:rtl/>
        </w:rPr>
        <w:t>م</w:t>
      </w:r>
      <w:r w:rsidRPr="00E32786">
        <w:rPr>
          <w:rFonts w:hint="cs"/>
          <w:sz w:val="27"/>
          <w:rtl/>
        </w:rPr>
        <w:t xml:space="preserve"> لا.</w:t>
      </w:r>
    </w:p>
    <w:p w14:paraId="13D71506" w14:textId="3F78C664" w:rsidR="00554537" w:rsidRPr="00E32786" w:rsidRDefault="00554537" w:rsidP="00271883">
      <w:pPr>
        <w:rPr>
          <w:sz w:val="27"/>
          <w:rtl/>
          <w:lang w:bidi="fa-IR"/>
        </w:rPr>
      </w:pPr>
      <w:r w:rsidRPr="00E32786">
        <w:rPr>
          <w:rFonts w:hint="cs"/>
          <w:sz w:val="27"/>
          <w:rtl/>
          <w:lang w:bidi="fa-IR"/>
        </w:rPr>
        <w:t xml:space="preserve">فيما إنّ منشأ المالية هو الرغبة في التبادل ونقل الملكية وتغييرها والتعامل مع أبناء جنسه. فمَنْ أراد تبديل شيءٍ مملوكٍ له بشيءٍ آخر مملوكٍ لغيره افتقر </w:t>
      </w:r>
      <w:r w:rsidR="00271883" w:rsidRPr="00E32786">
        <w:rPr>
          <w:rFonts w:hint="cs"/>
          <w:sz w:val="27"/>
          <w:rtl/>
          <w:lang w:bidi="fa-IR"/>
        </w:rPr>
        <w:t>إ</w:t>
      </w:r>
      <w:r w:rsidRPr="00E32786">
        <w:rPr>
          <w:rFonts w:hint="cs"/>
          <w:sz w:val="27"/>
          <w:rtl/>
          <w:lang w:bidi="fa-IR"/>
        </w:rPr>
        <w:t xml:space="preserve">لى المقايسة بينهما على أساس المالية؛ ومَنْ أرادا فرز حصّتَيْهما في شيءٍ مشترك مملوك لهما افتقرا إلى تحديد الحصص على أساس المالية؛ ومَن أراد استيفاء منفعة شخصٍ أو الإفادة من عمله أو خبرته افتقر </w:t>
      </w:r>
      <w:r w:rsidR="00271883" w:rsidRPr="00E32786">
        <w:rPr>
          <w:rFonts w:hint="cs"/>
          <w:sz w:val="27"/>
          <w:rtl/>
          <w:lang w:bidi="fa-IR"/>
        </w:rPr>
        <w:t>إ</w:t>
      </w:r>
      <w:r w:rsidRPr="00E32786">
        <w:rPr>
          <w:rFonts w:hint="cs"/>
          <w:sz w:val="27"/>
          <w:rtl/>
          <w:lang w:bidi="fa-IR"/>
        </w:rPr>
        <w:t xml:space="preserve">لى تعيين مالية المنفعة والعمل؛ ومَنْ أراد استيفاء منفعة عينٍ مملوكة لآخر والإفادة منها افتقر </w:t>
      </w:r>
      <w:r w:rsidR="00271883" w:rsidRPr="00E32786">
        <w:rPr>
          <w:rFonts w:hint="cs"/>
          <w:sz w:val="27"/>
          <w:rtl/>
          <w:lang w:bidi="fa-IR"/>
        </w:rPr>
        <w:t>إ</w:t>
      </w:r>
      <w:r w:rsidRPr="00E32786">
        <w:rPr>
          <w:rFonts w:hint="cs"/>
          <w:sz w:val="27"/>
          <w:rtl/>
          <w:lang w:bidi="fa-IR"/>
        </w:rPr>
        <w:t>لى تعيين مالية المنفعة والقيمة التبادلية لها.</w:t>
      </w:r>
    </w:p>
    <w:p w14:paraId="3D4E3BEE" w14:textId="77777777" w:rsidR="00554537" w:rsidRPr="00E32786" w:rsidRDefault="00554537" w:rsidP="00902F20">
      <w:pPr>
        <w:rPr>
          <w:sz w:val="27"/>
          <w:rtl/>
          <w:lang w:bidi="fa-IR"/>
        </w:rPr>
      </w:pPr>
      <w:r w:rsidRPr="00E32786">
        <w:rPr>
          <w:rFonts w:hint="cs"/>
          <w:sz w:val="27"/>
          <w:rtl/>
        </w:rPr>
        <w:t>3ـ إنّ المالية قد تثبت للشيء حتّى قبل إضافته إلى أحدٍ.</w:t>
      </w:r>
    </w:p>
    <w:p w14:paraId="7D5DEE80" w14:textId="77777777" w:rsidR="00554537" w:rsidRPr="00E32786" w:rsidRDefault="00554537" w:rsidP="00902F20">
      <w:pPr>
        <w:rPr>
          <w:sz w:val="27"/>
          <w:rtl/>
        </w:rPr>
      </w:pPr>
      <w:r w:rsidRPr="00E32786">
        <w:rPr>
          <w:rFonts w:hint="cs"/>
          <w:sz w:val="27"/>
          <w:rtl/>
          <w:lang w:bidi="fa-IR"/>
        </w:rPr>
        <w:t>وأمّا الملكية فقوامُها الإضافة إلى الشخص، فلا تُتصوَّر من دون طرفَيْها: المالك؛ والمملوك.</w:t>
      </w:r>
    </w:p>
    <w:p w14:paraId="1793AAED" w14:textId="77777777" w:rsidR="00554537" w:rsidRPr="00E32786" w:rsidRDefault="00554537" w:rsidP="00372EF4">
      <w:pPr>
        <w:spacing w:line="460" w:lineRule="exact"/>
        <w:rPr>
          <w:sz w:val="27"/>
        </w:rPr>
      </w:pPr>
    </w:p>
    <w:p w14:paraId="1710F47B" w14:textId="77777777" w:rsidR="00554537" w:rsidRPr="00E32786" w:rsidRDefault="00554537" w:rsidP="00902F20">
      <w:pPr>
        <w:pStyle w:val="31"/>
        <w:rPr>
          <w:color w:val="auto"/>
          <w:highlight w:val="yellow"/>
          <w:rtl/>
        </w:rPr>
      </w:pPr>
      <w:r w:rsidRPr="00E32786">
        <w:rPr>
          <w:rFonts w:hint="cs"/>
          <w:color w:val="auto"/>
          <w:rtl/>
        </w:rPr>
        <w:t>المصطلح الثاني:</w:t>
      </w:r>
      <w:r w:rsidRPr="00E32786">
        <w:rPr>
          <w:color w:val="auto"/>
          <w:rtl/>
        </w:rPr>
        <w:t xml:space="preserve"> </w:t>
      </w:r>
      <w:r w:rsidRPr="00E32786">
        <w:rPr>
          <w:rFonts w:hint="cs"/>
          <w:color w:val="auto"/>
          <w:rtl/>
        </w:rPr>
        <w:t>السلطنة</w:t>
      </w:r>
    </w:p>
    <w:p w14:paraId="007FD6DF" w14:textId="77777777" w:rsidR="00554537" w:rsidRPr="00E32786" w:rsidRDefault="00554537" w:rsidP="00902F20">
      <w:pPr>
        <w:pStyle w:val="31"/>
        <w:rPr>
          <w:color w:val="auto"/>
          <w:rtl/>
        </w:rPr>
      </w:pPr>
      <w:r w:rsidRPr="00E32786">
        <w:rPr>
          <w:rFonts w:hint="cs"/>
          <w:color w:val="auto"/>
          <w:rtl/>
        </w:rPr>
        <w:t>أـ السلطنة لغةً</w:t>
      </w:r>
    </w:p>
    <w:p w14:paraId="4362E7BA" w14:textId="77777777" w:rsidR="00554537" w:rsidRPr="00E32786" w:rsidRDefault="00554537" w:rsidP="00902F20">
      <w:pPr>
        <w:rPr>
          <w:sz w:val="27"/>
          <w:rtl/>
          <w:lang w:bidi="fa-IR"/>
        </w:rPr>
      </w:pPr>
      <w:r w:rsidRPr="00E32786">
        <w:rPr>
          <w:rFonts w:hint="cs"/>
          <w:sz w:val="27"/>
          <w:rtl/>
          <w:lang w:bidi="fa-IR"/>
        </w:rPr>
        <w:t xml:space="preserve">قال ابن فارس: </w:t>
      </w:r>
      <w:r w:rsidRPr="00E32786">
        <w:rPr>
          <w:rFonts w:hint="cs"/>
          <w:sz w:val="24"/>
          <w:szCs w:val="24"/>
          <w:rtl/>
          <w:lang w:bidi="fa-IR"/>
        </w:rPr>
        <w:t>«</w:t>
      </w:r>
      <w:r w:rsidRPr="00E32786">
        <w:rPr>
          <w:rFonts w:hint="cs"/>
          <w:sz w:val="27"/>
          <w:rtl/>
          <w:lang w:bidi="fa-IR"/>
        </w:rPr>
        <w:t>(سلط) السين واللام والطاء: أصلٌ واحد، وهو القوّة والقهر. من ذلك: السلاطة من التسلُّط، وهو القهر. ولذلك سُمّي السلطان سلطاناً، والسلطان الحجّة</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25"/>
      </w:r>
      <w:r w:rsidRPr="00E32786">
        <w:rPr>
          <w:rFonts w:hint="cs"/>
          <w:b/>
          <w:sz w:val="27"/>
          <w:vertAlign w:val="superscript"/>
          <w:rtl/>
          <w:lang w:bidi="fa-IR"/>
        </w:rPr>
        <w:t>)</w:t>
      </w:r>
      <w:r w:rsidRPr="00E32786">
        <w:rPr>
          <w:rFonts w:hint="cs"/>
          <w:sz w:val="27"/>
          <w:rtl/>
          <w:lang w:bidi="fa-IR"/>
        </w:rPr>
        <w:t>.</w:t>
      </w:r>
    </w:p>
    <w:p w14:paraId="4460A5AF" w14:textId="77777777" w:rsidR="00554537" w:rsidRPr="00E32786" w:rsidRDefault="00554537" w:rsidP="00902F20">
      <w:pPr>
        <w:rPr>
          <w:sz w:val="27"/>
          <w:rtl/>
          <w:lang w:bidi="fa-IR"/>
        </w:rPr>
      </w:pPr>
      <w:r w:rsidRPr="00E32786">
        <w:rPr>
          <w:rFonts w:hint="cs"/>
          <w:sz w:val="27"/>
          <w:rtl/>
          <w:lang w:bidi="fa-IR"/>
        </w:rPr>
        <w:t xml:space="preserve">والسلطان: قدرة الملك، وهي مثل: قفيز وقفزان، وبعير وبعران؛ وقدرة مَنْ جعل ذلك له وإنْ لم يكن ملكاً، كقولك: قد جعلت له سلطاناً على أخذ حقّي من فلان. </w:t>
      </w:r>
      <w:r w:rsidRPr="00E32786">
        <w:rPr>
          <w:rFonts w:hint="cs"/>
          <w:sz w:val="27"/>
          <w:rtl/>
          <w:lang w:bidi="fa-IR"/>
        </w:rPr>
        <w:lastRenderedPageBreak/>
        <w:t>والنون في (السلطان) زائدة، وأصله من التسليط</w:t>
      </w:r>
      <w:r w:rsidRPr="00E32786">
        <w:rPr>
          <w:b/>
          <w:sz w:val="27"/>
          <w:vertAlign w:val="superscript"/>
          <w:rtl/>
          <w:lang w:bidi="fa-IR"/>
        </w:rPr>
        <w:t>(</w:t>
      </w:r>
      <w:r w:rsidRPr="00E32786">
        <w:rPr>
          <w:sz w:val="27"/>
          <w:vertAlign w:val="superscript"/>
          <w:rtl/>
          <w:lang w:bidi="fa-IR"/>
        </w:rPr>
        <w:endnoteReference w:id="26"/>
      </w:r>
      <w:r w:rsidRPr="00E32786">
        <w:rPr>
          <w:rFonts w:hint="cs"/>
          <w:b/>
          <w:sz w:val="27"/>
          <w:vertAlign w:val="superscript"/>
          <w:rtl/>
          <w:lang w:bidi="fa-IR"/>
        </w:rPr>
        <w:t>)</w:t>
      </w:r>
      <w:r w:rsidRPr="00E32786">
        <w:rPr>
          <w:rFonts w:hint="cs"/>
          <w:sz w:val="27"/>
          <w:rtl/>
          <w:lang w:bidi="fa-IR"/>
        </w:rPr>
        <w:t>. والسلاطة: القهر، وقد سلَّطه الله فتسلّط عليهم. والاسم: السُّلطة</w:t>
      </w:r>
      <w:r w:rsidRPr="00E32786">
        <w:rPr>
          <w:b/>
          <w:sz w:val="27"/>
          <w:vertAlign w:val="superscript"/>
          <w:rtl/>
          <w:lang w:bidi="fa-IR"/>
        </w:rPr>
        <w:t>(</w:t>
      </w:r>
      <w:r w:rsidRPr="00E32786">
        <w:rPr>
          <w:sz w:val="27"/>
          <w:vertAlign w:val="superscript"/>
          <w:rtl/>
          <w:lang w:bidi="fa-IR"/>
        </w:rPr>
        <w:endnoteReference w:id="27"/>
      </w:r>
      <w:r w:rsidRPr="00E32786">
        <w:rPr>
          <w:rFonts w:hint="cs"/>
          <w:b/>
          <w:sz w:val="27"/>
          <w:vertAlign w:val="superscript"/>
          <w:rtl/>
          <w:lang w:bidi="fa-IR"/>
        </w:rPr>
        <w:t>)</w:t>
      </w:r>
      <w:r w:rsidRPr="00E32786">
        <w:rPr>
          <w:rFonts w:hint="cs"/>
          <w:sz w:val="27"/>
          <w:rtl/>
          <w:lang w:bidi="fa-IR"/>
        </w:rPr>
        <w:t>.</w:t>
      </w:r>
    </w:p>
    <w:p w14:paraId="4AC10B15" w14:textId="12DF7201" w:rsidR="00554537" w:rsidRPr="00E32786" w:rsidRDefault="00554537" w:rsidP="00643FF4">
      <w:pPr>
        <w:rPr>
          <w:sz w:val="27"/>
          <w:rtl/>
          <w:lang w:bidi="fa-IR"/>
        </w:rPr>
      </w:pPr>
      <w:r w:rsidRPr="00E32786">
        <w:rPr>
          <w:rFonts w:hint="cs"/>
          <w:sz w:val="27"/>
          <w:rtl/>
          <w:lang w:bidi="fa-IR"/>
        </w:rPr>
        <w:t xml:space="preserve">وقال الراغب الإصفهاني: </w:t>
      </w:r>
      <w:r w:rsidRPr="00E32786">
        <w:rPr>
          <w:rFonts w:hint="cs"/>
          <w:sz w:val="24"/>
          <w:szCs w:val="24"/>
          <w:rtl/>
          <w:lang w:bidi="fa-IR"/>
        </w:rPr>
        <w:t>«</w:t>
      </w:r>
      <w:r w:rsidRPr="00E32786">
        <w:rPr>
          <w:rFonts w:hint="cs"/>
          <w:sz w:val="27"/>
          <w:rtl/>
          <w:lang w:bidi="fa-IR"/>
        </w:rPr>
        <w:t xml:space="preserve">السلاطة: التمكُّن من القهر، يُقال: سلّطته فتسلّط؛ قال تعالى: </w:t>
      </w:r>
      <w:r w:rsidR="00643FF4" w:rsidRPr="00E32786">
        <w:rPr>
          <w:rFonts w:ascii="Mosawi" w:hAnsi="Mosawi" w:cs="Mosawi"/>
          <w:sz w:val="24"/>
          <w:szCs w:val="24"/>
          <w:rtl/>
        </w:rPr>
        <w:t>﴿</w:t>
      </w:r>
      <w:r w:rsidRPr="00E32786">
        <w:rPr>
          <w:rFonts w:hint="cs"/>
          <w:b/>
          <w:bCs/>
          <w:sz w:val="27"/>
          <w:rtl/>
          <w:lang w:bidi="fa-IR"/>
        </w:rPr>
        <w:t>وَلَوْ شَاءَ اللهُ لَسَلَّطَهُمْ</w:t>
      </w:r>
      <w:r w:rsidR="00643FF4" w:rsidRPr="00E32786">
        <w:rPr>
          <w:rFonts w:ascii="Mosawi" w:hAnsi="Mosawi" w:cs="Mosawi"/>
          <w:sz w:val="24"/>
          <w:szCs w:val="24"/>
          <w:rtl/>
        </w:rPr>
        <w:t>﴾</w:t>
      </w:r>
      <w:r w:rsidRPr="00E32786">
        <w:rPr>
          <w:rFonts w:hint="cs"/>
          <w:sz w:val="27"/>
          <w:rtl/>
          <w:lang w:bidi="fa-IR"/>
        </w:rPr>
        <w:t xml:space="preserve"> (النساء: </w:t>
      </w:r>
      <w:r w:rsidR="00643FF4" w:rsidRPr="00E32786">
        <w:rPr>
          <w:rFonts w:hint="cs"/>
          <w:sz w:val="27"/>
          <w:rtl/>
        </w:rPr>
        <w:t>90</w:t>
      </w:r>
      <w:r w:rsidRPr="00E32786">
        <w:rPr>
          <w:rFonts w:hint="cs"/>
          <w:sz w:val="27"/>
          <w:rtl/>
          <w:lang w:bidi="fa-IR"/>
        </w:rPr>
        <w:t xml:space="preserve">)؛ وقال تعالى: </w:t>
      </w:r>
      <w:r w:rsidR="00643FF4" w:rsidRPr="00E32786">
        <w:rPr>
          <w:rFonts w:ascii="Mosawi" w:hAnsi="Mosawi" w:cs="Mosawi"/>
          <w:sz w:val="24"/>
          <w:szCs w:val="24"/>
          <w:rtl/>
        </w:rPr>
        <w:t>﴿</w:t>
      </w:r>
      <w:r w:rsidRPr="00E32786">
        <w:rPr>
          <w:rFonts w:hint="cs"/>
          <w:b/>
          <w:bCs/>
          <w:sz w:val="27"/>
          <w:rtl/>
          <w:lang w:bidi="fa-IR"/>
        </w:rPr>
        <w:t>وَلَكِنَّ اللهَ يُسَلِّطُ رُسُلَهُ عَلَى مَنْ يَشَاءُ</w:t>
      </w:r>
      <w:r w:rsidR="00643FF4" w:rsidRPr="00E32786">
        <w:rPr>
          <w:rFonts w:ascii="Mosawi" w:hAnsi="Mosawi" w:cs="Mosawi"/>
          <w:sz w:val="24"/>
          <w:szCs w:val="24"/>
          <w:rtl/>
        </w:rPr>
        <w:t>﴾</w:t>
      </w:r>
      <w:r w:rsidRPr="00E32786">
        <w:rPr>
          <w:rFonts w:hint="cs"/>
          <w:sz w:val="27"/>
          <w:rtl/>
          <w:lang w:bidi="fa-IR"/>
        </w:rPr>
        <w:t xml:space="preserve"> (الحشر: </w:t>
      </w:r>
      <w:r w:rsidR="00643FF4" w:rsidRPr="00E32786">
        <w:rPr>
          <w:rFonts w:hint="cs"/>
          <w:sz w:val="27"/>
          <w:rtl/>
        </w:rPr>
        <w:t>6</w:t>
      </w:r>
      <w:r w:rsidRPr="00E32786">
        <w:rPr>
          <w:rFonts w:hint="cs"/>
          <w:sz w:val="27"/>
          <w:rtl/>
          <w:lang w:bidi="fa-IR"/>
        </w:rPr>
        <w:t xml:space="preserve">)، ومنه سُمِّي السلطان. والسلطان يُقال في السلاطة، نحو: </w:t>
      </w:r>
      <w:r w:rsidR="00643FF4" w:rsidRPr="00E32786">
        <w:rPr>
          <w:rFonts w:ascii="Mosawi" w:hAnsi="Mosawi" w:cs="Mosawi"/>
          <w:sz w:val="24"/>
          <w:szCs w:val="24"/>
          <w:rtl/>
        </w:rPr>
        <w:t>﴿</w:t>
      </w:r>
      <w:r w:rsidRPr="00E32786">
        <w:rPr>
          <w:b/>
          <w:bCs/>
          <w:sz w:val="27"/>
          <w:rtl/>
          <w:lang w:bidi="fa-IR"/>
        </w:rPr>
        <w:t>وَمَنْ قُتِلَ مَظْلُوماً فَقَدْ جَعَلْنَا لِوَلِيِّهِ سُلْطَاناً</w:t>
      </w:r>
      <w:r w:rsidR="00643FF4" w:rsidRPr="00E32786">
        <w:rPr>
          <w:rFonts w:ascii="Mosawi" w:hAnsi="Mosawi" w:cs="Mosawi"/>
          <w:sz w:val="24"/>
          <w:szCs w:val="24"/>
          <w:rtl/>
        </w:rPr>
        <w:t>﴾</w:t>
      </w:r>
      <w:r w:rsidRPr="00E32786">
        <w:rPr>
          <w:rFonts w:hint="cs"/>
          <w:sz w:val="27"/>
          <w:rtl/>
          <w:lang w:bidi="fa-IR"/>
        </w:rPr>
        <w:t xml:space="preserve"> (الإسراء: </w:t>
      </w:r>
      <w:r w:rsidR="00643FF4" w:rsidRPr="00E32786">
        <w:rPr>
          <w:rFonts w:hint="cs"/>
          <w:sz w:val="27"/>
          <w:rtl/>
        </w:rPr>
        <w:t>33</w:t>
      </w:r>
      <w:r w:rsidRPr="00E32786">
        <w:rPr>
          <w:rFonts w:hint="cs"/>
          <w:sz w:val="27"/>
          <w:rtl/>
          <w:lang w:bidi="fa-IR"/>
        </w:rPr>
        <w:t xml:space="preserve">)؛ </w:t>
      </w:r>
      <w:r w:rsidR="00643FF4" w:rsidRPr="00E32786">
        <w:rPr>
          <w:rFonts w:ascii="Mosawi" w:hAnsi="Mosawi" w:cs="Mosawi"/>
          <w:sz w:val="24"/>
          <w:szCs w:val="24"/>
          <w:rtl/>
        </w:rPr>
        <w:t>﴿</w:t>
      </w:r>
      <w:r w:rsidRPr="00E32786">
        <w:rPr>
          <w:b/>
          <w:bCs/>
          <w:sz w:val="27"/>
          <w:rtl/>
          <w:lang w:bidi="fa-IR"/>
        </w:rPr>
        <w:t>إِنَّهُ لَيْسَ لَهُ سُلْطَانٌ عَلَى الَّذِينَ آمَنُوا وَعَلَى رَبِّهِمْ يَتَوَكَّلُونَ</w:t>
      </w:r>
      <w:r w:rsidR="00643FF4" w:rsidRPr="00E32786">
        <w:rPr>
          <w:rFonts w:ascii="Mosawi" w:hAnsi="Mosawi" w:cs="Mosawi"/>
          <w:sz w:val="24"/>
          <w:szCs w:val="24"/>
          <w:rtl/>
        </w:rPr>
        <w:t>﴾</w:t>
      </w:r>
      <w:r w:rsidRPr="00E32786">
        <w:rPr>
          <w:rFonts w:hint="cs"/>
          <w:sz w:val="27"/>
          <w:rtl/>
          <w:lang w:bidi="fa-IR"/>
        </w:rPr>
        <w:t xml:space="preserve"> (النحل: </w:t>
      </w:r>
      <w:r w:rsidR="00643FF4" w:rsidRPr="00E32786">
        <w:rPr>
          <w:rFonts w:hint="cs"/>
          <w:sz w:val="27"/>
          <w:rtl/>
        </w:rPr>
        <w:t>99</w:t>
      </w:r>
      <w:r w:rsidRPr="00E32786">
        <w:rPr>
          <w:rFonts w:hint="cs"/>
          <w:sz w:val="27"/>
          <w:rtl/>
          <w:lang w:bidi="fa-IR"/>
        </w:rPr>
        <w:t>)... وقد يُقال لذي السلاطة، وهو الأكثر. وسُمّي الحجّة سلطاناً؛ وذلك لما يلحق من الهجوم على القلوب</w:t>
      </w:r>
      <w:r w:rsidRPr="00E32786">
        <w:rPr>
          <w:rFonts w:hint="cs"/>
          <w:sz w:val="24"/>
          <w:szCs w:val="24"/>
          <w:rtl/>
          <w:lang w:bidi="fa-IR"/>
        </w:rPr>
        <w:t>»</w:t>
      </w:r>
      <w:r w:rsidRPr="00E32786">
        <w:rPr>
          <w:sz w:val="27"/>
          <w:vertAlign w:val="superscript"/>
          <w:rtl/>
          <w:lang w:bidi="fa-IR"/>
        </w:rPr>
        <w:t>(</w:t>
      </w:r>
      <w:r w:rsidRPr="00E32786">
        <w:rPr>
          <w:sz w:val="27"/>
          <w:vertAlign w:val="superscript"/>
          <w:rtl/>
          <w:lang w:bidi="fa-IR"/>
        </w:rPr>
        <w:endnoteReference w:id="28"/>
      </w:r>
      <w:r w:rsidRPr="00E32786">
        <w:rPr>
          <w:rFonts w:hint="cs"/>
          <w:sz w:val="27"/>
          <w:vertAlign w:val="superscript"/>
          <w:rtl/>
          <w:lang w:bidi="fa-IR"/>
        </w:rPr>
        <w:t>)</w:t>
      </w:r>
      <w:r w:rsidRPr="00E32786">
        <w:rPr>
          <w:rFonts w:hint="cs"/>
          <w:sz w:val="27"/>
          <w:rtl/>
          <w:lang w:bidi="fa-IR"/>
        </w:rPr>
        <w:t xml:space="preserve">. </w:t>
      </w:r>
    </w:p>
    <w:p w14:paraId="6AD2FCAB" w14:textId="77777777" w:rsidR="00554537" w:rsidRPr="00E32786" w:rsidRDefault="00554537" w:rsidP="004322DF">
      <w:pPr>
        <w:spacing w:line="430" w:lineRule="exact"/>
        <w:rPr>
          <w:sz w:val="27"/>
          <w:rtl/>
          <w:lang w:bidi="ar-LB"/>
        </w:rPr>
      </w:pPr>
    </w:p>
    <w:p w14:paraId="3B34165F" w14:textId="77777777" w:rsidR="00554537" w:rsidRPr="00E32786" w:rsidRDefault="00554537" w:rsidP="00902F20">
      <w:pPr>
        <w:pStyle w:val="31"/>
        <w:rPr>
          <w:color w:val="auto"/>
          <w:rtl/>
        </w:rPr>
      </w:pPr>
      <w:r w:rsidRPr="00E32786">
        <w:rPr>
          <w:rFonts w:hint="cs"/>
          <w:color w:val="auto"/>
          <w:rtl/>
        </w:rPr>
        <w:t>ب ـ السلطنة اصطلاحاً</w:t>
      </w:r>
    </w:p>
    <w:p w14:paraId="584B03DE" w14:textId="77777777" w:rsidR="00554537" w:rsidRPr="00E32786" w:rsidRDefault="00554537" w:rsidP="00902F20">
      <w:pPr>
        <w:rPr>
          <w:sz w:val="27"/>
          <w:rtl/>
          <w:lang w:bidi="fa-IR"/>
        </w:rPr>
      </w:pPr>
      <w:r w:rsidRPr="00E32786">
        <w:rPr>
          <w:rFonts w:hint="cs"/>
          <w:sz w:val="27"/>
          <w:rtl/>
          <w:lang w:bidi="fa-IR"/>
        </w:rPr>
        <w:t>لقد استعمل الفقهاء لفظ السلطنة والسلطان، والظاهر من كلماتهم أنّه ليس لهم معنى اصطلاحيّ، بل يُريدون بالسلطنة والسلطان المعنى اللغويّ والعُرْفي.</w:t>
      </w:r>
    </w:p>
    <w:p w14:paraId="50E02ED1" w14:textId="5086424D" w:rsidR="00554537" w:rsidRPr="00E32786" w:rsidRDefault="00554537" w:rsidP="00902F20">
      <w:pPr>
        <w:rPr>
          <w:sz w:val="27"/>
          <w:rtl/>
          <w:lang w:bidi="fa-IR"/>
        </w:rPr>
      </w:pPr>
      <w:r w:rsidRPr="00E32786">
        <w:rPr>
          <w:rFonts w:hint="cs"/>
          <w:sz w:val="27"/>
          <w:rtl/>
          <w:lang w:bidi="fa-IR"/>
        </w:rPr>
        <w:t>وقد تصدّى بعض</w:t>
      </w:r>
      <w:r w:rsidR="002530E0" w:rsidRPr="00E32786">
        <w:rPr>
          <w:rFonts w:hint="cs"/>
          <w:sz w:val="27"/>
          <w:rtl/>
          <w:lang w:bidi="fa-IR"/>
        </w:rPr>
        <w:t>ُ</w:t>
      </w:r>
      <w:r w:rsidRPr="00E32786">
        <w:rPr>
          <w:rFonts w:hint="cs"/>
          <w:sz w:val="27"/>
          <w:rtl/>
          <w:lang w:bidi="fa-IR"/>
        </w:rPr>
        <w:t>هم لبيان هذا المعنى العُرْفي، وصياغته صياغةً فنّية، فأفاد: إنّ السلطنة: القدرة على تقليب العين والتصرُّف فيها، وهي من مقولة الكيف</w:t>
      </w:r>
      <w:r w:rsidRPr="00E32786">
        <w:rPr>
          <w:b/>
          <w:sz w:val="27"/>
          <w:vertAlign w:val="superscript"/>
          <w:rtl/>
          <w:lang w:bidi="fa-IR"/>
        </w:rPr>
        <w:t>(</w:t>
      </w:r>
      <w:r w:rsidRPr="00E32786">
        <w:rPr>
          <w:sz w:val="27"/>
          <w:vertAlign w:val="superscript"/>
          <w:rtl/>
          <w:lang w:bidi="fa-IR"/>
        </w:rPr>
        <w:endnoteReference w:id="29"/>
      </w:r>
      <w:r w:rsidRPr="00E32786">
        <w:rPr>
          <w:rFonts w:hint="cs"/>
          <w:b/>
          <w:sz w:val="27"/>
          <w:vertAlign w:val="superscript"/>
          <w:rtl/>
          <w:lang w:bidi="fa-IR"/>
        </w:rPr>
        <w:t>)</w:t>
      </w:r>
      <w:r w:rsidRPr="00E32786">
        <w:rPr>
          <w:rFonts w:hint="cs"/>
          <w:sz w:val="27"/>
          <w:rtl/>
          <w:lang w:bidi="fa-IR"/>
        </w:rPr>
        <w:t>.</w:t>
      </w:r>
    </w:p>
    <w:p w14:paraId="4370F998" w14:textId="77777777" w:rsidR="00554537" w:rsidRPr="00E32786" w:rsidRDefault="00554537" w:rsidP="00902F20">
      <w:pPr>
        <w:rPr>
          <w:sz w:val="27"/>
          <w:rtl/>
          <w:lang w:bidi="fa-IR"/>
        </w:rPr>
      </w:pPr>
      <w:r w:rsidRPr="00E32786">
        <w:rPr>
          <w:rFonts w:hint="cs"/>
          <w:sz w:val="27"/>
          <w:rtl/>
          <w:lang w:bidi="fa-IR"/>
        </w:rPr>
        <w:t>ومن هنا يُعرف أنّها غير مُرادفة للملكيّة بقسمَيْها: الحقيقية؛ والاعتبارية.</w:t>
      </w:r>
    </w:p>
    <w:p w14:paraId="602404BF" w14:textId="4874A932" w:rsidR="00554537" w:rsidRPr="00E32786" w:rsidRDefault="00554537" w:rsidP="00902F20">
      <w:pPr>
        <w:rPr>
          <w:sz w:val="27"/>
          <w:rtl/>
          <w:lang w:bidi="fa-IR"/>
        </w:rPr>
      </w:pPr>
      <w:r w:rsidRPr="00E32786">
        <w:rPr>
          <w:rFonts w:hint="cs"/>
          <w:sz w:val="27"/>
          <w:rtl/>
          <w:lang w:bidi="fa-IR"/>
        </w:rPr>
        <w:t>هذا، وقد فرَّق بعضُهم بين السلطنة وبين الملكية؛ بأنّ السلطنة لا يُعقَل قيام طرفَيْها بشخصٍ واحد، بل تحتاج إلى المسلَّط عليه؛ بخلاف الملكية فإنّها نسبةٌ بين المالك والمملوك، ولا تحتاج إلى مَنْ يُملَك عليه. ومن هنا صحّ بيع الدَّيْن ممَّنْ</w:t>
      </w:r>
      <w:r w:rsidR="002530E0" w:rsidRPr="00E32786">
        <w:rPr>
          <w:rFonts w:hint="cs"/>
          <w:sz w:val="27"/>
          <w:rtl/>
          <w:lang w:bidi="fa-IR"/>
        </w:rPr>
        <w:t xml:space="preserve"> هو عليه فيُؤثِّ</w:t>
      </w:r>
      <w:r w:rsidRPr="00E32786">
        <w:rPr>
          <w:rFonts w:hint="cs"/>
          <w:sz w:val="27"/>
          <w:rtl/>
          <w:lang w:bidi="fa-IR"/>
        </w:rPr>
        <w:t>ر تمليكه السقوط</w:t>
      </w:r>
      <w:r w:rsidRPr="00E32786">
        <w:rPr>
          <w:b/>
          <w:sz w:val="27"/>
          <w:vertAlign w:val="superscript"/>
          <w:rtl/>
          <w:lang w:bidi="fa-IR"/>
        </w:rPr>
        <w:t>(</w:t>
      </w:r>
      <w:r w:rsidRPr="00E32786">
        <w:rPr>
          <w:sz w:val="27"/>
          <w:vertAlign w:val="superscript"/>
          <w:rtl/>
          <w:lang w:bidi="fa-IR"/>
        </w:rPr>
        <w:endnoteReference w:id="30"/>
      </w:r>
      <w:r w:rsidRPr="00E32786">
        <w:rPr>
          <w:rFonts w:hint="cs"/>
          <w:b/>
          <w:sz w:val="27"/>
          <w:vertAlign w:val="superscript"/>
          <w:rtl/>
          <w:lang w:bidi="fa-IR"/>
        </w:rPr>
        <w:t>)</w:t>
      </w:r>
      <w:r w:rsidRPr="00E32786">
        <w:rPr>
          <w:rFonts w:hint="cs"/>
          <w:sz w:val="27"/>
          <w:rtl/>
          <w:lang w:bidi="fa-IR"/>
        </w:rPr>
        <w:t>؛ فإنّ بين المسلّط والمسلّط عليه علاقة التضايف، ولا يُعقَل الاتّحاد بينهما؛ بخلاف العلاقة بين المالك والمملوك، فإنّهما ليسا مُتضايفين.</w:t>
      </w:r>
    </w:p>
    <w:p w14:paraId="60D70CFE" w14:textId="77777777" w:rsidR="00554537" w:rsidRPr="00E32786" w:rsidRDefault="00554537" w:rsidP="00902F20">
      <w:pPr>
        <w:rPr>
          <w:b/>
          <w:bCs/>
          <w:sz w:val="27"/>
          <w:rtl/>
          <w:lang w:bidi="fa-IR"/>
        </w:rPr>
      </w:pPr>
      <w:r w:rsidRPr="00E32786">
        <w:rPr>
          <w:rFonts w:hint="cs"/>
          <w:b/>
          <w:bCs/>
          <w:sz w:val="27"/>
          <w:rtl/>
          <w:lang w:bidi="fa-IR"/>
        </w:rPr>
        <w:t>واعتُرض عليه بما يلي:</w:t>
      </w:r>
    </w:p>
    <w:p w14:paraId="351A64E9" w14:textId="77777777" w:rsidR="00554537" w:rsidRPr="00E32786" w:rsidRDefault="00554537" w:rsidP="00902F20">
      <w:pPr>
        <w:rPr>
          <w:sz w:val="27"/>
          <w:rtl/>
          <w:lang w:bidi="fa-IR"/>
        </w:rPr>
      </w:pPr>
      <w:r w:rsidRPr="00E32786">
        <w:rPr>
          <w:rFonts w:hint="cs"/>
          <w:sz w:val="27"/>
          <w:rtl/>
        </w:rPr>
        <w:t>1ـ إنّ هذا الفرق صحيحٌ بالنسبة إلى الملكية المضافة إلى الأعيان الخارجية، إلاّ أنّه لا يصحّ في الملكية المضافة إلى الذِّمَم؛ فإنّ الكلّي ما لم يُضَفْ إلى ذمّة شخصٍ لا يُبذَل بإزائه شيء، ولا يرغب فيه العقلاء</w:t>
      </w:r>
      <w:r w:rsidRPr="00E32786">
        <w:rPr>
          <w:b/>
          <w:sz w:val="27"/>
          <w:vertAlign w:val="superscript"/>
          <w:rtl/>
        </w:rPr>
        <w:t>(</w:t>
      </w:r>
      <w:r w:rsidRPr="00E32786">
        <w:rPr>
          <w:sz w:val="27"/>
          <w:vertAlign w:val="superscript"/>
          <w:rtl/>
        </w:rPr>
        <w:endnoteReference w:id="31"/>
      </w:r>
      <w:r w:rsidRPr="00E32786">
        <w:rPr>
          <w:rFonts w:hint="cs"/>
          <w:b/>
          <w:sz w:val="27"/>
          <w:vertAlign w:val="superscript"/>
          <w:rtl/>
        </w:rPr>
        <w:t>)</w:t>
      </w:r>
      <w:r w:rsidRPr="00E32786">
        <w:rPr>
          <w:rFonts w:hint="cs"/>
          <w:sz w:val="27"/>
          <w:rtl/>
        </w:rPr>
        <w:t>.</w:t>
      </w:r>
    </w:p>
    <w:p w14:paraId="509E030E" w14:textId="5B7F5919" w:rsidR="00554537" w:rsidRPr="00E32786" w:rsidRDefault="00554537" w:rsidP="00902F20">
      <w:pPr>
        <w:rPr>
          <w:sz w:val="27"/>
          <w:rtl/>
          <w:lang w:bidi="fa-IR"/>
        </w:rPr>
      </w:pPr>
      <w:r w:rsidRPr="00E32786">
        <w:rPr>
          <w:rFonts w:hint="cs"/>
          <w:b/>
          <w:bCs/>
          <w:sz w:val="27"/>
          <w:rtl/>
          <w:lang w:bidi="fa-IR"/>
        </w:rPr>
        <w:t xml:space="preserve">أقول: </w:t>
      </w:r>
      <w:r w:rsidRPr="00E32786">
        <w:rPr>
          <w:rFonts w:hint="cs"/>
          <w:sz w:val="27"/>
          <w:rtl/>
          <w:lang w:bidi="fa-IR"/>
        </w:rPr>
        <w:t>حاصل هذا التعليق أنّه في الملكية المُضافة إلى الذ</w:t>
      </w:r>
      <w:r w:rsidR="002530E0" w:rsidRPr="00E32786">
        <w:rPr>
          <w:rFonts w:hint="cs"/>
          <w:sz w:val="27"/>
          <w:rtl/>
          <w:lang w:bidi="fa-IR"/>
        </w:rPr>
        <w:t>ِّ</w:t>
      </w:r>
      <w:r w:rsidRPr="00E32786">
        <w:rPr>
          <w:rFonts w:hint="cs"/>
          <w:sz w:val="27"/>
          <w:rtl/>
          <w:lang w:bidi="fa-IR"/>
        </w:rPr>
        <w:t>م</w:t>
      </w:r>
      <w:r w:rsidR="002530E0" w:rsidRPr="00E32786">
        <w:rPr>
          <w:rFonts w:hint="cs"/>
          <w:sz w:val="27"/>
          <w:rtl/>
          <w:lang w:bidi="fa-IR"/>
        </w:rPr>
        <w:t>َ</w:t>
      </w:r>
      <w:r w:rsidRPr="00E32786">
        <w:rPr>
          <w:rFonts w:hint="cs"/>
          <w:sz w:val="27"/>
          <w:rtl/>
          <w:lang w:bidi="fa-IR"/>
        </w:rPr>
        <w:t>م لا بُدَّ من وجود مَنْ يُمْلَك عليه، و</w:t>
      </w:r>
      <w:r w:rsidR="002530E0" w:rsidRPr="00E32786">
        <w:rPr>
          <w:rFonts w:hint="cs"/>
          <w:sz w:val="27"/>
          <w:rtl/>
          <w:lang w:bidi="fa-IR"/>
        </w:rPr>
        <w:t>حينئذٍ كيف ي</w:t>
      </w:r>
      <w:r w:rsidRPr="00E32786">
        <w:rPr>
          <w:rFonts w:hint="cs"/>
          <w:sz w:val="27"/>
          <w:rtl/>
          <w:lang w:bidi="fa-IR"/>
        </w:rPr>
        <w:t>مكن الفرق بينهما في ضوء ما أفاده؟!</w:t>
      </w:r>
    </w:p>
    <w:p w14:paraId="58E803B4" w14:textId="479D57A6" w:rsidR="00554537" w:rsidRPr="00E32786" w:rsidRDefault="00554537" w:rsidP="00902F20">
      <w:pPr>
        <w:rPr>
          <w:sz w:val="27"/>
          <w:rtl/>
          <w:lang w:bidi="fa-IR"/>
        </w:rPr>
      </w:pPr>
      <w:r w:rsidRPr="00E32786">
        <w:rPr>
          <w:rFonts w:hint="cs"/>
          <w:sz w:val="27"/>
          <w:rtl/>
        </w:rPr>
        <w:lastRenderedPageBreak/>
        <w:t>2ـ إنّ اجتماع المتضايفين في شيءٍ واحد ليس محالاً؛ فإنّ التضايف بنفسه لا يقتضي امتناع اجتماع المتضايفين، كما في اجتماع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العالِم والمعلوم في النفس باعتبار علمها بنفسها. أجل، في مثل</w:t>
      </w:r>
      <w:r w:rsidR="002530E0" w:rsidRPr="00E32786">
        <w:rPr>
          <w:rFonts w:hint="cs"/>
          <w:sz w:val="27"/>
          <w:rtl/>
        </w:rPr>
        <w:t>:</w:t>
      </w:r>
      <w:r w:rsidRPr="00E32786">
        <w:rPr>
          <w:rFonts w:hint="cs"/>
          <w:sz w:val="27"/>
          <w:rtl/>
        </w:rPr>
        <w:t xml:space="preserve">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العلّة والمعلول </w:t>
      </w:r>
      <w:r w:rsidR="002530E0" w:rsidRPr="00E32786">
        <w:rPr>
          <w:rFonts w:hint="cs"/>
          <w:sz w:val="27"/>
          <w:rtl/>
        </w:rPr>
        <w:t>لا ي</w:t>
      </w:r>
      <w:r w:rsidRPr="00E32786">
        <w:rPr>
          <w:rFonts w:hint="cs"/>
          <w:sz w:val="27"/>
          <w:rtl/>
        </w:rPr>
        <w:t>مكن اجتماعهما في شيءٍ واحد. إذن فلا محذور في اجتماع عنوان</w:t>
      </w:r>
      <w:r w:rsidR="002530E0" w:rsidRPr="00E32786">
        <w:rPr>
          <w:rFonts w:hint="cs"/>
          <w:sz w:val="27"/>
          <w:rtl/>
        </w:rPr>
        <w:t>َ</w:t>
      </w:r>
      <w:r w:rsidRPr="00E32786">
        <w:rPr>
          <w:rFonts w:hint="cs"/>
          <w:sz w:val="27"/>
          <w:rtl/>
        </w:rPr>
        <w:t>ي</w:t>
      </w:r>
      <w:r w:rsidR="002530E0" w:rsidRPr="00E32786">
        <w:rPr>
          <w:rFonts w:hint="cs"/>
          <w:sz w:val="27"/>
          <w:rtl/>
        </w:rPr>
        <w:t>ْ</w:t>
      </w:r>
      <w:r w:rsidRPr="00E32786">
        <w:rPr>
          <w:rFonts w:hint="cs"/>
          <w:sz w:val="27"/>
          <w:rtl/>
        </w:rPr>
        <w:t xml:space="preserve"> المسلَّط والمسلَّط عليه في شيءٍ واحد، وكذا المالك والمملوك عليه</w:t>
      </w:r>
      <w:r w:rsidRPr="00E32786">
        <w:rPr>
          <w:b/>
          <w:sz w:val="27"/>
          <w:vertAlign w:val="superscript"/>
          <w:rtl/>
        </w:rPr>
        <w:t>(</w:t>
      </w:r>
      <w:r w:rsidRPr="00E32786">
        <w:rPr>
          <w:sz w:val="27"/>
          <w:vertAlign w:val="superscript"/>
          <w:rtl/>
        </w:rPr>
        <w:endnoteReference w:id="32"/>
      </w:r>
      <w:r w:rsidRPr="00E32786">
        <w:rPr>
          <w:rFonts w:hint="cs"/>
          <w:b/>
          <w:sz w:val="27"/>
          <w:vertAlign w:val="superscript"/>
          <w:rtl/>
        </w:rPr>
        <w:t>)</w:t>
      </w:r>
      <w:r w:rsidRPr="00E32786">
        <w:rPr>
          <w:rFonts w:hint="cs"/>
          <w:sz w:val="27"/>
          <w:rtl/>
        </w:rPr>
        <w:t>.</w:t>
      </w:r>
    </w:p>
    <w:p w14:paraId="57E30581" w14:textId="77777777" w:rsidR="00554537" w:rsidRPr="00E32786" w:rsidRDefault="00554537" w:rsidP="00372EF4">
      <w:pPr>
        <w:spacing w:line="440" w:lineRule="exact"/>
        <w:rPr>
          <w:sz w:val="27"/>
          <w:rtl/>
          <w:lang w:bidi="fa-IR"/>
        </w:rPr>
      </w:pPr>
    </w:p>
    <w:p w14:paraId="3B56FC08" w14:textId="77777777" w:rsidR="00554537" w:rsidRPr="00E32786" w:rsidRDefault="00554537" w:rsidP="00902F20">
      <w:pPr>
        <w:pStyle w:val="31"/>
        <w:rPr>
          <w:color w:val="auto"/>
          <w:rtl/>
          <w:lang w:bidi="fa-IR"/>
        </w:rPr>
      </w:pPr>
      <w:r w:rsidRPr="00E32786">
        <w:rPr>
          <w:rFonts w:hint="cs"/>
          <w:color w:val="auto"/>
          <w:rtl/>
          <w:lang w:bidi="fa-IR"/>
        </w:rPr>
        <w:t>استنتاجٌ وتعليق</w:t>
      </w:r>
    </w:p>
    <w:p w14:paraId="130F9467" w14:textId="77777777" w:rsidR="00554537" w:rsidRPr="00E32786" w:rsidRDefault="00554537" w:rsidP="00902F20">
      <w:pPr>
        <w:rPr>
          <w:sz w:val="27"/>
          <w:rtl/>
          <w:lang w:bidi="fa-IR"/>
        </w:rPr>
      </w:pPr>
      <w:r w:rsidRPr="00E32786">
        <w:rPr>
          <w:rFonts w:hint="cs"/>
          <w:sz w:val="27"/>
          <w:rtl/>
        </w:rPr>
        <w:t>1ـ الظاهر أنّهم يريدون التفرقة بين السلطنة التكوينية ـ كما يُشير إليه قيد (الفعلية) في كلام بعضهم</w:t>
      </w:r>
      <w:r w:rsidRPr="00E32786">
        <w:rPr>
          <w:b/>
          <w:sz w:val="27"/>
          <w:vertAlign w:val="superscript"/>
          <w:rtl/>
        </w:rPr>
        <w:t>(</w:t>
      </w:r>
      <w:r w:rsidRPr="00E32786">
        <w:rPr>
          <w:sz w:val="27"/>
          <w:vertAlign w:val="superscript"/>
          <w:rtl/>
        </w:rPr>
        <w:endnoteReference w:id="33"/>
      </w:r>
      <w:r w:rsidRPr="00E32786">
        <w:rPr>
          <w:rFonts w:hint="cs"/>
          <w:b/>
          <w:sz w:val="27"/>
          <w:vertAlign w:val="superscript"/>
          <w:rtl/>
        </w:rPr>
        <w:t>)</w:t>
      </w:r>
      <w:r w:rsidRPr="00E32786">
        <w:rPr>
          <w:rFonts w:hint="cs"/>
          <w:sz w:val="27"/>
          <w:rtl/>
        </w:rPr>
        <w:t xml:space="preserve"> ـ وبين الملكية الاعتبارية، لا التكوينية.</w:t>
      </w:r>
    </w:p>
    <w:p w14:paraId="57BCF08F" w14:textId="77777777" w:rsidR="00554537" w:rsidRPr="00E32786" w:rsidRDefault="00554537" w:rsidP="00902F20">
      <w:pPr>
        <w:rPr>
          <w:sz w:val="27"/>
          <w:rtl/>
          <w:lang w:bidi="fa-IR"/>
        </w:rPr>
      </w:pPr>
      <w:r w:rsidRPr="00E32786">
        <w:rPr>
          <w:rFonts w:hint="cs"/>
          <w:sz w:val="27"/>
          <w:rtl/>
        </w:rPr>
        <w:t>2ـ الظاهر أنّهم أهملوا بيان الفرق بين السلطنة وبين الملكية التكوينية، ممّا يُرجِّح أنّهم لا يرَوْن فرقاً بينهما، حيث فسّروا الملكية التكوينية بالقدرة والاختيار</w:t>
      </w:r>
      <w:r w:rsidRPr="00E32786">
        <w:rPr>
          <w:b/>
          <w:sz w:val="27"/>
          <w:vertAlign w:val="superscript"/>
          <w:rtl/>
        </w:rPr>
        <w:t>(</w:t>
      </w:r>
      <w:r w:rsidRPr="00E32786">
        <w:rPr>
          <w:sz w:val="27"/>
          <w:vertAlign w:val="superscript"/>
          <w:rtl/>
        </w:rPr>
        <w:endnoteReference w:id="34"/>
      </w:r>
      <w:r w:rsidRPr="00E32786">
        <w:rPr>
          <w:rFonts w:hint="cs"/>
          <w:b/>
          <w:sz w:val="27"/>
          <w:vertAlign w:val="superscript"/>
          <w:rtl/>
        </w:rPr>
        <w:t>)</w:t>
      </w:r>
      <w:r w:rsidRPr="00E32786">
        <w:rPr>
          <w:rFonts w:hint="cs"/>
          <w:sz w:val="27"/>
          <w:rtl/>
        </w:rPr>
        <w:t>. لكنْ يظهر من بعضهم ـ كالمحقِّق النائيني</w:t>
      </w:r>
      <w:r w:rsidRPr="00E32786">
        <w:rPr>
          <w:b/>
          <w:sz w:val="27"/>
          <w:vertAlign w:val="superscript"/>
          <w:rtl/>
        </w:rPr>
        <w:t>(</w:t>
      </w:r>
      <w:r w:rsidRPr="00E32786">
        <w:rPr>
          <w:sz w:val="27"/>
          <w:vertAlign w:val="superscript"/>
          <w:rtl/>
        </w:rPr>
        <w:endnoteReference w:id="35"/>
      </w:r>
      <w:r w:rsidRPr="00E32786">
        <w:rPr>
          <w:rFonts w:hint="cs"/>
          <w:b/>
          <w:sz w:val="27"/>
          <w:vertAlign w:val="superscript"/>
          <w:rtl/>
        </w:rPr>
        <w:t>)</w:t>
      </w:r>
      <w:r w:rsidRPr="00E32786">
        <w:rPr>
          <w:rFonts w:hint="cs"/>
          <w:sz w:val="27"/>
          <w:rtl/>
        </w:rPr>
        <w:t xml:space="preserve"> ـ الفرق بينهما. وهو الصحيح، كما أشَرْنا لذلك من قبلُ.</w:t>
      </w:r>
    </w:p>
    <w:p w14:paraId="0665802F" w14:textId="5F246D0E" w:rsidR="00554537" w:rsidRPr="00E32786" w:rsidRDefault="00554537" w:rsidP="002530E0">
      <w:pPr>
        <w:rPr>
          <w:sz w:val="27"/>
          <w:rtl/>
          <w:lang w:bidi="fa-IR"/>
        </w:rPr>
      </w:pPr>
      <w:r w:rsidRPr="00E32786">
        <w:rPr>
          <w:rFonts w:hint="cs"/>
          <w:sz w:val="27"/>
          <w:rtl/>
          <w:lang w:bidi="fa-IR"/>
        </w:rPr>
        <w:t xml:space="preserve">إذا اتّضح هذا نقول: </w:t>
      </w:r>
      <w:r w:rsidR="002530E0" w:rsidRPr="00E32786">
        <w:rPr>
          <w:rFonts w:hint="cs"/>
          <w:sz w:val="27"/>
          <w:rtl/>
          <w:lang w:bidi="fa-IR"/>
        </w:rPr>
        <w:t>يوجد</w:t>
      </w:r>
      <w:r w:rsidRPr="00E32786">
        <w:rPr>
          <w:rFonts w:hint="cs"/>
          <w:sz w:val="27"/>
          <w:rtl/>
          <w:lang w:bidi="fa-IR"/>
        </w:rPr>
        <w:t xml:space="preserve"> ف</w:t>
      </w:r>
      <w:r w:rsidR="002530E0" w:rsidRPr="00E32786">
        <w:rPr>
          <w:rFonts w:hint="cs"/>
          <w:sz w:val="27"/>
          <w:rtl/>
          <w:lang w:bidi="fa-IR"/>
        </w:rPr>
        <w:t>َ</w:t>
      </w:r>
      <w:r w:rsidRPr="00E32786">
        <w:rPr>
          <w:rFonts w:hint="cs"/>
          <w:sz w:val="27"/>
          <w:rtl/>
          <w:lang w:bidi="fa-IR"/>
        </w:rPr>
        <w:t>ر</w:t>
      </w:r>
      <w:r w:rsidR="002530E0" w:rsidRPr="00E32786">
        <w:rPr>
          <w:rFonts w:hint="cs"/>
          <w:sz w:val="27"/>
          <w:rtl/>
          <w:lang w:bidi="fa-IR"/>
        </w:rPr>
        <w:t>ْ</w:t>
      </w:r>
      <w:r w:rsidRPr="00E32786">
        <w:rPr>
          <w:rFonts w:hint="cs"/>
          <w:sz w:val="27"/>
          <w:rtl/>
          <w:lang w:bidi="fa-IR"/>
        </w:rPr>
        <w:t>ق</w:t>
      </w:r>
      <w:r w:rsidR="002530E0" w:rsidRPr="00E32786">
        <w:rPr>
          <w:rFonts w:hint="cs"/>
          <w:sz w:val="27"/>
          <w:rtl/>
          <w:lang w:bidi="fa-IR"/>
        </w:rPr>
        <w:t>ٌ</w:t>
      </w:r>
      <w:r w:rsidRPr="00E32786">
        <w:rPr>
          <w:rFonts w:hint="cs"/>
          <w:sz w:val="27"/>
          <w:rtl/>
          <w:lang w:bidi="fa-IR"/>
        </w:rPr>
        <w:t xml:space="preserve"> بين الملكية التكوينية وبين السلطنة التكوينية، فليس كلّ قدرةٍ وسلطنة يصدق عليها أنّها ملكيةٌ تكوينية، فلو كنتُ متفوّقاً على شخصٍ؛ لكوني أقوى منه، فلا أكون مالكاً له، ولا هو مملوكٌ لي، تكويناً، فلا يُقال: إنّ الفيل مالكٌ لصاحبه تكويناً؛ لكونه أقوى منه وأقدر. فالسلطنة والقدرة أعمّ من الملكية التكوينية؛ إذ تصدقان في موارد صدق الملكية التكوينية وغيرها. والملكية التكوينية إنّما تصدق في موارد السلطنة الخاصّة التي فيها علاقة الاختصاص، وزان الملكية الاعتبارية حَذْو النعل بالنعل والقذّة بالقذّة، فيما تكون السلطنة التكوينية وزان الحقّ الاعتباري بالمعنى الأعمّ، الشامل للملكية والحقّ بالمعنى الأخصّ.</w:t>
      </w:r>
    </w:p>
    <w:p w14:paraId="7EF34391" w14:textId="310C6490" w:rsidR="00554537" w:rsidRPr="00E32786" w:rsidRDefault="00554537" w:rsidP="002530E0">
      <w:pPr>
        <w:rPr>
          <w:sz w:val="27"/>
          <w:rtl/>
          <w:lang w:bidi="fa-IR"/>
        </w:rPr>
      </w:pPr>
      <w:r w:rsidRPr="00E32786">
        <w:rPr>
          <w:rFonts w:hint="cs"/>
          <w:sz w:val="27"/>
          <w:rtl/>
        </w:rPr>
        <w:t>3ـ إنّ السلطنة كما تكون حقيقيةً تكون اعتبارية</w:t>
      </w:r>
      <w:r w:rsidR="002530E0" w:rsidRPr="00E32786">
        <w:rPr>
          <w:rFonts w:hint="cs"/>
          <w:sz w:val="27"/>
          <w:rtl/>
        </w:rPr>
        <w:t>ً</w:t>
      </w:r>
      <w:r w:rsidRPr="00E32786">
        <w:rPr>
          <w:rFonts w:hint="cs"/>
          <w:sz w:val="27"/>
          <w:rtl/>
        </w:rPr>
        <w:t xml:space="preserve"> أيضاً، وإنْ كان أكثر موارد استعمالها في كلام الفقهاء في الأوّل. فالسلطنة الحقيقية هي القدرة على التصرّ</w:t>
      </w:r>
      <w:r w:rsidR="002530E0" w:rsidRPr="00E32786">
        <w:rPr>
          <w:rFonts w:hint="cs"/>
          <w:sz w:val="27"/>
          <w:rtl/>
        </w:rPr>
        <w:t>ُ</w:t>
      </w:r>
      <w:r w:rsidRPr="00E32786">
        <w:rPr>
          <w:rFonts w:hint="cs"/>
          <w:sz w:val="27"/>
          <w:rtl/>
        </w:rPr>
        <w:t>ف في الشيء تكويناً وخارجاً ببعض أنحاء التصرّ</w:t>
      </w:r>
      <w:r w:rsidR="002530E0" w:rsidRPr="00E32786">
        <w:rPr>
          <w:rFonts w:hint="cs"/>
          <w:sz w:val="27"/>
          <w:rtl/>
        </w:rPr>
        <w:t>ُ</w:t>
      </w:r>
      <w:r w:rsidRPr="00E32786">
        <w:rPr>
          <w:rFonts w:hint="cs"/>
          <w:sz w:val="27"/>
          <w:rtl/>
        </w:rPr>
        <w:t>ف، وأمّا السلطنة الاعتبارية فمن قبيل: سلطنة الوليّ على المولّى عليه، سواء أكانت ولايةً على نفسه أ</w:t>
      </w:r>
      <w:r w:rsidR="002530E0" w:rsidRPr="00E32786">
        <w:rPr>
          <w:rFonts w:hint="cs"/>
          <w:sz w:val="27"/>
          <w:rtl/>
        </w:rPr>
        <w:t>م</w:t>
      </w:r>
      <w:r w:rsidRPr="00E32786">
        <w:rPr>
          <w:rFonts w:hint="cs"/>
          <w:sz w:val="27"/>
          <w:rtl/>
        </w:rPr>
        <w:t xml:space="preserve"> على أمواله </w:t>
      </w:r>
      <w:r w:rsidRPr="00E32786">
        <w:rPr>
          <w:rFonts w:hint="cs"/>
          <w:sz w:val="27"/>
          <w:rtl/>
        </w:rPr>
        <w:lastRenderedPageBreak/>
        <w:t>أ</w:t>
      </w:r>
      <w:r w:rsidR="002530E0" w:rsidRPr="00E32786">
        <w:rPr>
          <w:rFonts w:hint="cs"/>
          <w:sz w:val="27"/>
          <w:rtl/>
        </w:rPr>
        <w:t>م</w:t>
      </w:r>
      <w:r w:rsidRPr="00E32786">
        <w:rPr>
          <w:rFonts w:hint="cs"/>
          <w:sz w:val="27"/>
          <w:rtl/>
        </w:rPr>
        <w:t xml:space="preserve"> على تصرُّفٍ حقوقي واعتباري خاصّ. ولم أرَ مَنْ ن</w:t>
      </w:r>
      <w:r w:rsidR="002E299B" w:rsidRPr="00E32786">
        <w:rPr>
          <w:rFonts w:hint="cs"/>
          <w:sz w:val="27"/>
          <w:rtl/>
        </w:rPr>
        <w:t>َ</w:t>
      </w:r>
      <w:r w:rsidRPr="00E32786">
        <w:rPr>
          <w:rFonts w:hint="cs"/>
          <w:sz w:val="27"/>
          <w:rtl/>
        </w:rPr>
        <w:t>بّ</w:t>
      </w:r>
      <w:r w:rsidR="002E299B" w:rsidRPr="00E32786">
        <w:rPr>
          <w:rFonts w:hint="cs"/>
          <w:sz w:val="27"/>
          <w:rtl/>
        </w:rPr>
        <w:t>َ</w:t>
      </w:r>
      <w:r w:rsidRPr="00E32786">
        <w:rPr>
          <w:rFonts w:hint="cs"/>
          <w:sz w:val="27"/>
          <w:rtl/>
        </w:rPr>
        <w:t>ه على ذلك.</w:t>
      </w:r>
    </w:p>
    <w:p w14:paraId="5574103B" w14:textId="77777777" w:rsidR="00554537" w:rsidRPr="00E32786" w:rsidRDefault="00554537" w:rsidP="00372EF4">
      <w:pPr>
        <w:spacing w:line="440" w:lineRule="exact"/>
        <w:rPr>
          <w:sz w:val="27"/>
          <w:rtl/>
          <w:lang w:bidi="fa-IR"/>
        </w:rPr>
      </w:pPr>
    </w:p>
    <w:p w14:paraId="609F7954" w14:textId="77777777" w:rsidR="00554537" w:rsidRPr="00E32786" w:rsidRDefault="00554537" w:rsidP="00902F20">
      <w:pPr>
        <w:pStyle w:val="31"/>
        <w:rPr>
          <w:color w:val="auto"/>
          <w:highlight w:val="yellow"/>
          <w:rtl/>
        </w:rPr>
      </w:pPr>
      <w:r w:rsidRPr="00E32786">
        <w:rPr>
          <w:rFonts w:hint="cs"/>
          <w:color w:val="auto"/>
          <w:rtl/>
        </w:rPr>
        <w:t>المصطلح الثالث: المِلْكيّة</w:t>
      </w:r>
    </w:p>
    <w:p w14:paraId="60FE79CF" w14:textId="77777777" w:rsidR="00554537" w:rsidRPr="00E32786" w:rsidRDefault="00554537" w:rsidP="00902F20">
      <w:pPr>
        <w:pStyle w:val="31"/>
        <w:rPr>
          <w:color w:val="auto"/>
          <w:rtl/>
        </w:rPr>
      </w:pPr>
      <w:r w:rsidRPr="00E32786">
        <w:rPr>
          <w:rFonts w:hint="cs"/>
          <w:color w:val="auto"/>
          <w:rtl/>
        </w:rPr>
        <w:t xml:space="preserve">أـ </w:t>
      </w:r>
      <w:r w:rsidRPr="00E32786">
        <w:rPr>
          <w:rFonts w:hint="eastAsia"/>
          <w:color w:val="auto"/>
          <w:rtl/>
        </w:rPr>
        <w:t>الم</w:t>
      </w:r>
      <w:r w:rsidRPr="00E32786">
        <w:rPr>
          <w:rFonts w:hint="cs"/>
          <w:color w:val="auto"/>
          <w:rtl/>
        </w:rPr>
        <w:t>ِ</w:t>
      </w:r>
      <w:r w:rsidRPr="00E32786">
        <w:rPr>
          <w:rFonts w:hint="eastAsia"/>
          <w:color w:val="auto"/>
          <w:rtl/>
        </w:rPr>
        <w:t>ل</w:t>
      </w:r>
      <w:r w:rsidRPr="00E32786">
        <w:rPr>
          <w:rFonts w:hint="cs"/>
          <w:color w:val="auto"/>
          <w:rtl/>
        </w:rPr>
        <w:t>ْ</w:t>
      </w:r>
      <w:r w:rsidRPr="00E32786">
        <w:rPr>
          <w:rFonts w:hint="eastAsia"/>
          <w:color w:val="auto"/>
          <w:rtl/>
        </w:rPr>
        <w:t>كي</w:t>
      </w:r>
      <w:r w:rsidRPr="00E32786">
        <w:rPr>
          <w:rFonts w:hint="cs"/>
          <w:color w:val="auto"/>
          <w:rtl/>
        </w:rPr>
        <w:t>ّ</w:t>
      </w:r>
      <w:r w:rsidRPr="00E32786">
        <w:rPr>
          <w:rFonts w:hint="eastAsia"/>
          <w:color w:val="auto"/>
          <w:rtl/>
        </w:rPr>
        <w:t>ة</w:t>
      </w:r>
      <w:r w:rsidRPr="00E32786">
        <w:rPr>
          <w:rFonts w:hint="cs"/>
          <w:color w:val="auto"/>
          <w:rtl/>
        </w:rPr>
        <w:t xml:space="preserve"> لغةً</w:t>
      </w:r>
    </w:p>
    <w:p w14:paraId="1D93E26D" w14:textId="52FF1750" w:rsidR="00554537" w:rsidRPr="00E32786" w:rsidRDefault="00554537" w:rsidP="002E299B">
      <w:pPr>
        <w:rPr>
          <w:sz w:val="27"/>
          <w:rtl/>
        </w:rPr>
      </w:pPr>
      <w:r w:rsidRPr="00E32786">
        <w:rPr>
          <w:rFonts w:hint="eastAsia"/>
          <w:sz w:val="27"/>
          <w:rtl/>
        </w:rPr>
        <w:t>أمّا</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اللغة</w:t>
      </w:r>
      <w:r w:rsidRPr="00E32786">
        <w:rPr>
          <w:sz w:val="27"/>
          <w:rtl/>
        </w:rPr>
        <w:t xml:space="preserve"> </w:t>
      </w:r>
      <w:r w:rsidRPr="00E32786">
        <w:rPr>
          <w:rFonts w:hint="eastAsia"/>
          <w:sz w:val="27"/>
          <w:rtl/>
        </w:rPr>
        <w:t>فقد</w:t>
      </w:r>
      <w:r w:rsidRPr="00E32786">
        <w:rPr>
          <w:sz w:val="27"/>
          <w:rtl/>
        </w:rPr>
        <w:t xml:space="preserve"> </w:t>
      </w:r>
      <w:r w:rsidRPr="00E32786">
        <w:rPr>
          <w:rFonts w:hint="eastAsia"/>
          <w:sz w:val="27"/>
          <w:rtl/>
        </w:rPr>
        <w:t>قال</w:t>
      </w:r>
      <w:r w:rsidRPr="00E32786">
        <w:rPr>
          <w:sz w:val="27"/>
          <w:rtl/>
        </w:rPr>
        <w:t xml:space="preserve"> </w:t>
      </w:r>
      <w:r w:rsidRPr="00E32786">
        <w:rPr>
          <w:rFonts w:hint="eastAsia"/>
          <w:sz w:val="27"/>
          <w:rtl/>
        </w:rPr>
        <w:t>ابن</w:t>
      </w:r>
      <w:r w:rsidRPr="00E32786">
        <w:rPr>
          <w:sz w:val="27"/>
          <w:rtl/>
        </w:rPr>
        <w:t xml:space="preserve"> </w:t>
      </w:r>
      <w:r w:rsidRPr="00E32786">
        <w:rPr>
          <w:rFonts w:hint="eastAsia"/>
          <w:sz w:val="27"/>
          <w:rtl/>
        </w:rPr>
        <w:t>فارس</w:t>
      </w:r>
      <w:r w:rsidRPr="00E32786">
        <w:rPr>
          <w:sz w:val="27"/>
          <w:rtl/>
        </w:rPr>
        <w:t xml:space="preserve">: </w:t>
      </w:r>
      <w:r w:rsidRPr="00E32786">
        <w:rPr>
          <w:rFonts w:hint="eastAsia"/>
          <w:sz w:val="24"/>
          <w:szCs w:val="24"/>
          <w:rtl/>
        </w:rPr>
        <w:t>«</w:t>
      </w:r>
      <w:r w:rsidRPr="00E32786">
        <w:rPr>
          <w:rFonts w:hint="cs"/>
          <w:sz w:val="27"/>
          <w:rtl/>
        </w:rPr>
        <w:t>(</w:t>
      </w:r>
      <w:r w:rsidRPr="00E32786">
        <w:rPr>
          <w:rFonts w:hint="eastAsia"/>
          <w:sz w:val="27"/>
          <w:rtl/>
        </w:rPr>
        <w:t>ملك</w:t>
      </w:r>
      <w:r w:rsidRPr="00E32786">
        <w:rPr>
          <w:rFonts w:hint="cs"/>
          <w:sz w:val="27"/>
          <w:rtl/>
        </w:rPr>
        <w:t>)</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واللام</w:t>
      </w:r>
      <w:r w:rsidRPr="00E32786">
        <w:rPr>
          <w:sz w:val="27"/>
          <w:rtl/>
        </w:rPr>
        <w:t xml:space="preserve"> </w:t>
      </w:r>
      <w:r w:rsidRPr="00E32786">
        <w:rPr>
          <w:rFonts w:hint="eastAsia"/>
          <w:sz w:val="27"/>
          <w:rtl/>
        </w:rPr>
        <w:t>والكاف</w:t>
      </w:r>
      <w:r w:rsidRPr="00E32786">
        <w:rPr>
          <w:rFonts w:hint="cs"/>
          <w:sz w:val="27"/>
          <w:rtl/>
        </w:rPr>
        <w:t>:</w:t>
      </w:r>
      <w:r w:rsidRPr="00E32786">
        <w:rPr>
          <w:sz w:val="27"/>
          <w:rtl/>
        </w:rPr>
        <w:t xml:space="preserve"> </w:t>
      </w:r>
      <w:r w:rsidRPr="00E32786">
        <w:rPr>
          <w:rFonts w:hint="eastAsia"/>
          <w:sz w:val="27"/>
          <w:rtl/>
        </w:rPr>
        <w:t>أصل</w:t>
      </w:r>
      <w:r w:rsidRPr="00E32786">
        <w:rPr>
          <w:rFonts w:hint="cs"/>
          <w:sz w:val="27"/>
          <w:rtl/>
        </w:rPr>
        <w:t>ٌ</w:t>
      </w:r>
      <w:r w:rsidRPr="00E32786">
        <w:rPr>
          <w:sz w:val="27"/>
          <w:rtl/>
        </w:rPr>
        <w:t xml:space="preserve"> </w:t>
      </w:r>
      <w:r w:rsidRPr="00E32786">
        <w:rPr>
          <w:rFonts w:hint="eastAsia"/>
          <w:sz w:val="27"/>
          <w:rtl/>
        </w:rPr>
        <w:t>صحيح</w:t>
      </w:r>
      <w:r w:rsidRPr="00E32786">
        <w:rPr>
          <w:rFonts w:hint="cs"/>
          <w:sz w:val="27"/>
          <w:rtl/>
        </w:rPr>
        <w:t>،</w:t>
      </w:r>
      <w:r w:rsidR="002E299B" w:rsidRPr="00E32786">
        <w:rPr>
          <w:rFonts w:hint="cs"/>
          <w:sz w:val="27"/>
          <w:rtl/>
        </w:rPr>
        <w:t xml:space="preserve"> </w:t>
      </w:r>
      <w:r w:rsidRPr="00E32786">
        <w:rPr>
          <w:rFonts w:hint="eastAsia"/>
          <w:sz w:val="27"/>
          <w:rtl/>
        </w:rPr>
        <w:t>يدلّ</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قوّة</w:t>
      </w:r>
      <w:r w:rsidRPr="00E32786">
        <w:rPr>
          <w:rFonts w:hint="cs"/>
          <w:sz w:val="27"/>
          <w:rtl/>
        </w:rPr>
        <w:t>ٍ</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وصحّة</w:t>
      </w:r>
      <w:r w:rsidRPr="00E32786">
        <w:rPr>
          <w:rFonts w:hint="cs"/>
          <w:sz w:val="27"/>
          <w:rtl/>
        </w:rPr>
        <w:t>ٍ</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أملك</w:t>
      </w:r>
      <w:r w:rsidRPr="00E32786">
        <w:rPr>
          <w:sz w:val="27"/>
          <w:rtl/>
        </w:rPr>
        <w:t xml:space="preserve"> </w:t>
      </w:r>
      <w:r w:rsidRPr="00E32786">
        <w:rPr>
          <w:rFonts w:hint="eastAsia"/>
          <w:sz w:val="27"/>
          <w:rtl/>
        </w:rPr>
        <w:t>عجينه</w:t>
      </w:r>
      <w:r w:rsidRPr="00E32786">
        <w:rPr>
          <w:sz w:val="27"/>
          <w:rtl/>
        </w:rPr>
        <w:t xml:space="preserve">: </w:t>
      </w:r>
      <w:r w:rsidRPr="00E32786">
        <w:rPr>
          <w:rFonts w:hint="eastAsia"/>
          <w:sz w:val="27"/>
          <w:rtl/>
        </w:rPr>
        <w:t>قو</w:t>
      </w:r>
      <w:r w:rsidRPr="00E32786">
        <w:rPr>
          <w:rFonts w:hint="cs"/>
          <w:sz w:val="27"/>
          <w:rtl/>
        </w:rPr>
        <w:t>ى</w:t>
      </w:r>
      <w:r w:rsidRPr="00E32786">
        <w:rPr>
          <w:sz w:val="27"/>
          <w:rtl/>
        </w:rPr>
        <w:t xml:space="preserve"> </w:t>
      </w:r>
      <w:r w:rsidRPr="00E32786">
        <w:rPr>
          <w:rFonts w:hint="eastAsia"/>
          <w:sz w:val="27"/>
          <w:rtl/>
        </w:rPr>
        <w:t>عجينه</w:t>
      </w:r>
      <w:r w:rsidRPr="00E32786">
        <w:rPr>
          <w:sz w:val="27"/>
          <w:rtl/>
        </w:rPr>
        <w:t xml:space="preserve"> </w:t>
      </w:r>
      <w:r w:rsidRPr="00E32786">
        <w:rPr>
          <w:rFonts w:hint="eastAsia"/>
          <w:sz w:val="27"/>
          <w:rtl/>
        </w:rPr>
        <w:t>وشدّه</w:t>
      </w:r>
      <w:r w:rsidRPr="00E32786">
        <w:rPr>
          <w:sz w:val="27"/>
          <w:rtl/>
        </w:rPr>
        <w:t xml:space="preserve">... </w:t>
      </w:r>
      <w:r w:rsidRPr="00E32786">
        <w:rPr>
          <w:rFonts w:hint="eastAsia"/>
          <w:sz w:val="27"/>
          <w:rtl/>
        </w:rPr>
        <w:t>ملَكَ</w:t>
      </w:r>
      <w:r w:rsidRPr="00E32786">
        <w:rPr>
          <w:sz w:val="27"/>
          <w:rtl/>
        </w:rPr>
        <w:t xml:space="preserve"> </w:t>
      </w:r>
      <w:r w:rsidRPr="00E32786">
        <w:rPr>
          <w:rFonts w:hint="eastAsia"/>
          <w:sz w:val="27"/>
          <w:rtl/>
        </w:rPr>
        <w:t>الإنسان</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يملكه</w:t>
      </w:r>
      <w:r w:rsidRPr="00E32786">
        <w:rPr>
          <w:sz w:val="27"/>
          <w:rtl/>
        </w:rPr>
        <w:t xml:space="preserve"> </w:t>
      </w:r>
      <w:r w:rsidRPr="00E32786">
        <w:rPr>
          <w:rFonts w:hint="eastAsia"/>
          <w:sz w:val="27"/>
          <w:rtl/>
        </w:rPr>
        <w:t>ملكاً</w:t>
      </w:r>
      <w:r w:rsidRPr="00E32786">
        <w:rPr>
          <w:sz w:val="27"/>
          <w:rtl/>
        </w:rPr>
        <w:t xml:space="preserve">. </w:t>
      </w:r>
      <w:r w:rsidRPr="00E32786">
        <w:rPr>
          <w:rFonts w:hint="eastAsia"/>
          <w:sz w:val="27"/>
          <w:rtl/>
        </w:rPr>
        <w:t>والاسم</w:t>
      </w:r>
      <w:r w:rsidRPr="00E32786">
        <w:rPr>
          <w:sz w:val="27"/>
          <w:rtl/>
        </w:rPr>
        <w:t xml:space="preserve"> </w:t>
      </w:r>
      <w:r w:rsidRPr="00E32786">
        <w:rPr>
          <w:rFonts w:hint="eastAsia"/>
          <w:sz w:val="27"/>
          <w:rtl/>
        </w:rPr>
        <w:t>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لأنّ</w:t>
      </w:r>
      <w:r w:rsidRPr="00E32786">
        <w:rPr>
          <w:sz w:val="27"/>
          <w:rtl/>
        </w:rPr>
        <w:t xml:space="preserve"> </w:t>
      </w:r>
      <w:r w:rsidRPr="00E32786">
        <w:rPr>
          <w:rFonts w:hint="eastAsia"/>
          <w:sz w:val="27"/>
          <w:rtl/>
        </w:rPr>
        <w:t>يده</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قوية</w:t>
      </w:r>
      <w:r w:rsidRPr="00E32786">
        <w:rPr>
          <w:rFonts w:hint="cs"/>
          <w:sz w:val="27"/>
          <w:rtl/>
        </w:rPr>
        <w:t>ٌ</w:t>
      </w:r>
      <w:r w:rsidRPr="00E32786">
        <w:rPr>
          <w:sz w:val="27"/>
          <w:rtl/>
        </w:rPr>
        <w:t xml:space="preserve"> </w:t>
      </w:r>
      <w:r w:rsidRPr="00E32786">
        <w:rPr>
          <w:rFonts w:hint="eastAsia"/>
          <w:sz w:val="27"/>
          <w:rtl/>
        </w:rPr>
        <w:t>صحيحة</w:t>
      </w:r>
      <w:r w:rsidRPr="00E32786">
        <w:rPr>
          <w:sz w:val="27"/>
          <w:rtl/>
        </w:rPr>
        <w:t xml:space="preserve">. </w:t>
      </w:r>
      <w:r w:rsidRPr="00E32786">
        <w:rPr>
          <w:rFonts w:hint="eastAsia"/>
          <w:sz w:val="27"/>
          <w:rtl/>
        </w:rPr>
        <w:t>فالمالك</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ملك</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مال</w:t>
      </w:r>
      <w:r w:rsidRPr="00E32786">
        <w:rPr>
          <w:sz w:val="27"/>
          <w:rtl/>
        </w:rPr>
        <w:t xml:space="preserve">. </w:t>
      </w:r>
      <w:r w:rsidRPr="00E32786">
        <w:rPr>
          <w:rFonts w:hint="eastAsia"/>
          <w:sz w:val="27"/>
          <w:rtl/>
        </w:rPr>
        <w:t>والمملوك</w:t>
      </w:r>
      <w:r w:rsidRPr="00E32786">
        <w:rPr>
          <w:sz w:val="27"/>
          <w:rtl/>
        </w:rPr>
        <w:t xml:space="preserve">: </w:t>
      </w:r>
      <w:r w:rsidRPr="00E32786">
        <w:rPr>
          <w:rFonts w:hint="eastAsia"/>
          <w:sz w:val="27"/>
          <w:rtl/>
        </w:rPr>
        <w:t>العبد</w:t>
      </w:r>
      <w:r w:rsidRPr="00E32786">
        <w:rPr>
          <w:rFonts w:hint="eastAsia"/>
          <w:sz w:val="24"/>
          <w:szCs w:val="24"/>
          <w:rtl/>
        </w:rPr>
        <w:t>»</w:t>
      </w:r>
      <w:r w:rsidRPr="00E32786">
        <w:rPr>
          <w:vertAlign w:val="superscript"/>
          <w:rtl/>
        </w:rPr>
        <w:t>(</w:t>
      </w:r>
      <w:r w:rsidRPr="00E32786">
        <w:rPr>
          <w:vertAlign w:val="superscript"/>
          <w:rtl/>
        </w:rPr>
        <w:endnoteReference w:id="36"/>
      </w:r>
      <w:r w:rsidRPr="00E32786">
        <w:rPr>
          <w:vertAlign w:val="superscript"/>
          <w:rtl/>
        </w:rPr>
        <w:t>)</w:t>
      </w:r>
      <w:r w:rsidRPr="00E32786">
        <w:rPr>
          <w:sz w:val="27"/>
          <w:rtl/>
        </w:rPr>
        <w:t>.</w:t>
      </w:r>
    </w:p>
    <w:p w14:paraId="4D623C79" w14:textId="77777777" w:rsidR="00554537" w:rsidRPr="00E32786" w:rsidRDefault="00554537" w:rsidP="00902F20">
      <w:pPr>
        <w:rPr>
          <w:sz w:val="27"/>
          <w:rtl/>
        </w:rPr>
      </w:pPr>
      <w:r w:rsidRPr="00E32786">
        <w:rPr>
          <w:rFonts w:hint="eastAsia"/>
          <w:sz w:val="27"/>
          <w:rtl/>
        </w:rPr>
        <w:t>وقال</w:t>
      </w:r>
      <w:r w:rsidRPr="00E32786">
        <w:rPr>
          <w:sz w:val="27"/>
          <w:rtl/>
        </w:rPr>
        <w:t xml:space="preserve"> </w:t>
      </w:r>
      <w:r w:rsidRPr="00E32786">
        <w:rPr>
          <w:rFonts w:hint="eastAsia"/>
          <w:sz w:val="27"/>
          <w:rtl/>
        </w:rPr>
        <w:t>الفي</w:t>
      </w:r>
      <w:r w:rsidRPr="00E32786">
        <w:rPr>
          <w:rFonts w:hint="cs"/>
          <w:sz w:val="27"/>
          <w:rtl/>
        </w:rPr>
        <w:t>ّ</w:t>
      </w:r>
      <w:r w:rsidRPr="00E32786">
        <w:rPr>
          <w:rFonts w:hint="eastAsia"/>
          <w:sz w:val="27"/>
          <w:rtl/>
        </w:rPr>
        <w:t>ومي</w:t>
      </w:r>
      <w:r w:rsidRPr="00E32786">
        <w:rPr>
          <w:sz w:val="27"/>
          <w:rtl/>
        </w:rPr>
        <w:t xml:space="preserve">: </w:t>
      </w:r>
      <w:r w:rsidRPr="00E32786">
        <w:rPr>
          <w:rFonts w:hint="eastAsia"/>
          <w:sz w:val="24"/>
          <w:szCs w:val="24"/>
          <w:rtl/>
        </w:rPr>
        <w:t>«</w:t>
      </w:r>
      <w:r w:rsidRPr="00E32786">
        <w:rPr>
          <w:rFonts w:hint="eastAsia"/>
          <w:sz w:val="27"/>
          <w:rtl/>
        </w:rPr>
        <w:t>ملكته</w:t>
      </w:r>
      <w:r w:rsidRPr="00E32786">
        <w:rPr>
          <w:sz w:val="27"/>
          <w:rtl/>
        </w:rPr>
        <w:t xml:space="preserve"> </w:t>
      </w:r>
      <w:r w:rsidRPr="00E32786">
        <w:rPr>
          <w:rFonts w:hint="eastAsia"/>
          <w:sz w:val="27"/>
          <w:rtl/>
        </w:rPr>
        <w:t>مَلْكاً</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باب</w:t>
      </w:r>
      <w:r w:rsidRPr="00E32786">
        <w:rPr>
          <w:sz w:val="27"/>
          <w:rtl/>
        </w:rPr>
        <w:t xml:space="preserve"> </w:t>
      </w:r>
      <w:r w:rsidRPr="00E32786">
        <w:rPr>
          <w:rFonts w:hint="eastAsia"/>
          <w:sz w:val="27"/>
          <w:rtl/>
        </w:rPr>
        <w:t>ضرب</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ـ بكسر</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ـ اسم</w:t>
      </w:r>
      <w:r w:rsidRPr="00E32786">
        <w:rPr>
          <w:rFonts w:hint="cs"/>
          <w:sz w:val="27"/>
          <w:rtl/>
        </w:rPr>
        <w:t>ٌ</w:t>
      </w:r>
      <w:r w:rsidRPr="00E32786">
        <w:rPr>
          <w:sz w:val="27"/>
          <w:rtl/>
        </w:rPr>
        <w:t xml:space="preserve"> </w:t>
      </w:r>
      <w:r w:rsidRPr="00E32786">
        <w:rPr>
          <w:rFonts w:hint="eastAsia"/>
          <w:sz w:val="27"/>
          <w:rtl/>
        </w:rPr>
        <w:t>منه</w:t>
      </w:r>
      <w:r w:rsidRPr="00E32786">
        <w:rPr>
          <w:sz w:val="27"/>
          <w:rtl/>
        </w:rPr>
        <w:t xml:space="preserve">، </w:t>
      </w:r>
      <w:r w:rsidRPr="00E32786">
        <w:rPr>
          <w:rFonts w:hint="eastAsia"/>
          <w:sz w:val="27"/>
          <w:rtl/>
        </w:rPr>
        <w:t>والفاعل</w:t>
      </w:r>
      <w:r w:rsidRPr="00E32786">
        <w:rPr>
          <w:sz w:val="27"/>
          <w:rtl/>
        </w:rPr>
        <w:t xml:space="preserve"> </w:t>
      </w:r>
      <w:r w:rsidRPr="00E32786">
        <w:rPr>
          <w:rFonts w:hint="eastAsia"/>
          <w:sz w:val="27"/>
          <w:rtl/>
        </w:rPr>
        <w:t>مالك</w:t>
      </w:r>
      <w:r w:rsidRPr="00E32786">
        <w:rPr>
          <w:rFonts w:hint="cs"/>
          <w:sz w:val="27"/>
          <w:rtl/>
        </w:rPr>
        <w:t>،</w:t>
      </w:r>
      <w:r w:rsidRPr="00E32786">
        <w:rPr>
          <w:sz w:val="27"/>
          <w:rtl/>
        </w:rPr>
        <w:t xml:space="preserve"> </w:t>
      </w:r>
      <w:r w:rsidRPr="00E32786">
        <w:rPr>
          <w:rFonts w:hint="eastAsia"/>
          <w:sz w:val="27"/>
          <w:rtl/>
        </w:rPr>
        <w:t>والجمع</w:t>
      </w:r>
      <w:r w:rsidRPr="00E32786">
        <w:rPr>
          <w:sz w:val="27"/>
          <w:rtl/>
        </w:rPr>
        <w:t xml:space="preserve"> </w:t>
      </w:r>
      <w:r w:rsidRPr="00E32786">
        <w:rPr>
          <w:rFonts w:hint="eastAsia"/>
          <w:sz w:val="27"/>
          <w:rtl/>
        </w:rPr>
        <w:t>ملا</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مثل</w:t>
      </w:r>
      <w:r w:rsidRPr="00E32786">
        <w:rPr>
          <w:rFonts w:hint="cs"/>
          <w:sz w:val="27"/>
          <w:rtl/>
        </w:rPr>
        <w:t>:</w:t>
      </w:r>
      <w:r w:rsidRPr="00E32786">
        <w:rPr>
          <w:sz w:val="27"/>
          <w:rtl/>
        </w:rPr>
        <w:t xml:space="preserve"> </w:t>
      </w:r>
      <w:r w:rsidRPr="00E32786">
        <w:rPr>
          <w:rFonts w:hint="eastAsia"/>
          <w:sz w:val="27"/>
          <w:rtl/>
        </w:rPr>
        <w:t>كافر</w:t>
      </w:r>
      <w:r w:rsidRPr="00E32786">
        <w:rPr>
          <w:sz w:val="27"/>
          <w:rtl/>
        </w:rPr>
        <w:t xml:space="preserve"> </w:t>
      </w:r>
      <w:r w:rsidRPr="00E32786">
        <w:rPr>
          <w:rFonts w:hint="eastAsia"/>
          <w:sz w:val="27"/>
          <w:rtl/>
        </w:rPr>
        <w:t>وكفّار</w:t>
      </w:r>
      <w:r w:rsidRPr="00E32786">
        <w:rPr>
          <w:sz w:val="27"/>
          <w:rtl/>
        </w:rPr>
        <w:t xml:space="preserve">. </w:t>
      </w:r>
      <w:r w:rsidRPr="00E32786">
        <w:rPr>
          <w:rFonts w:hint="eastAsia"/>
          <w:sz w:val="27"/>
          <w:rtl/>
        </w:rPr>
        <w:t>وبعضهم</w:t>
      </w:r>
      <w:r w:rsidRPr="00E32786">
        <w:rPr>
          <w:sz w:val="27"/>
          <w:rtl/>
        </w:rPr>
        <w:t xml:space="preserve"> </w:t>
      </w:r>
      <w:r w:rsidRPr="00E32786">
        <w:rPr>
          <w:rFonts w:hint="eastAsia"/>
          <w:sz w:val="27"/>
          <w:rtl/>
        </w:rPr>
        <w:t>يجعل</w:t>
      </w:r>
      <w:r w:rsidRPr="00E32786">
        <w:rPr>
          <w:sz w:val="27"/>
          <w:rtl/>
        </w:rPr>
        <w:t xml:space="preserve"> </w:t>
      </w:r>
      <w:r w:rsidRPr="00E32786">
        <w:rPr>
          <w:rFonts w:hint="eastAsia"/>
          <w:sz w:val="27"/>
          <w:rtl/>
        </w:rPr>
        <w:t>الم</w:t>
      </w:r>
      <w:r w:rsidRPr="00E32786">
        <w:rPr>
          <w:rFonts w:hint="cs"/>
          <w:sz w:val="27"/>
          <w:rtl/>
        </w:rPr>
        <w:t>َِ</w:t>
      </w:r>
      <w:r w:rsidRPr="00E32786">
        <w:rPr>
          <w:rFonts w:hint="eastAsia"/>
          <w:sz w:val="27"/>
          <w:rtl/>
        </w:rPr>
        <w:t>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بكسر</w:t>
      </w:r>
      <w:r w:rsidRPr="00E32786">
        <w:rPr>
          <w:sz w:val="27"/>
          <w:rtl/>
        </w:rPr>
        <w:t xml:space="preserve"> </w:t>
      </w:r>
      <w:r w:rsidRPr="00E32786">
        <w:rPr>
          <w:rFonts w:hint="eastAsia"/>
          <w:sz w:val="27"/>
          <w:rtl/>
        </w:rPr>
        <w:t>الميم</w:t>
      </w:r>
      <w:r w:rsidRPr="00E32786">
        <w:rPr>
          <w:sz w:val="27"/>
          <w:rtl/>
        </w:rPr>
        <w:t xml:space="preserve"> </w:t>
      </w:r>
      <w:r w:rsidRPr="00E32786">
        <w:rPr>
          <w:rFonts w:hint="eastAsia"/>
          <w:sz w:val="27"/>
          <w:rtl/>
        </w:rPr>
        <w:t>وفتحها</w:t>
      </w:r>
      <w:r w:rsidRPr="00E32786">
        <w:rPr>
          <w:sz w:val="27"/>
          <w:rtl/>
        </w:rPr>
        <w:t xml:space="preserve"> </w:t>
      </w:r>
      <w:r w:rsidRPr="00E32786">
        <w:rPr>
          <w:rFonts w:hint="eastAsia"/>
          <w:sz w:val="27"/>
          <w:rtl/>
        </w:rPr>
        <w:t>لغتين</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المصدر</w:t>
      </w:r>
      <w:r w:rsidRPr="00E32786">
        <w:rPr>
          <w:rFonts w:hint="eastAsia"/>
          <w:sz w:val="24"/>
          <w:szCs w:val="24"/>
          <w:rtl/>
        </w:rPr>
        <w:t>»</w:t>
      </w:r>
      <w:r w:rsidRPr="00E32786">
        <w:rPr>
          <w:vertAlign w:val="superscript"/>
          <w:rtl/>
        </w:rPr>
        <w:t>(</w:t>
      </w:r>
      <w:r w:rsidRPr="00E32786">
        <w:rPr>
          <w:vertAlign w:val="superscript"/>
          <w:rtl/>
        </w:rPr>
        <w:endnoteReference w:id="37"/>
      </w:r>
      <w:r w:rsidRPr="00E32786">
        <w:rPr>
          <w:vertAlign w:val="superscript"/>
          <w:rtl/>
        </w:rPr>
        <w:t>)</w:t>
      </w:r>
      <w:r w:rsidRPr="00E32786">
        <w:rPr>
          <w:sz w:val="27"/>
          <w:rtl/>
        </w:rPr>
        <w:t>.</w:t>
      </w:r>
    </w:p>
    <w:p w14:paraId="4CB6D5BB" w14:textId="77777777" w:rsidR="00554537" w:rsidRPr="00E32786" w:rsidRDefault="00554537" w:rsidP="00902F20">
      <w:pPr>
        <w:rPr>
          <w:sz w:val="27"/>
          <w:rtl/>
        </w:rPr>
      </w:pPr>
      <w:r w:rsidRPr="00E32786">
        <w:rPr>
          <w:rFonts w:hint="eastAsia"/>
          <w:sz w:val="27"/>
          <w:rtl/>
        </w:rPr>
        <w:t>وقال</w:t>
      </w:r>
      <w:r w:rsidRPr="00E32786">
        <w:rPr>
          <w:sz w:val="27"/>
          <w:rtl/>
        </w:rPr>
        <w:t xml:space="preserve"> </w:t>
      </w:r>
      <w:r w:rsidRPr="00E32786">
        <w:rPr>
          <w:rFonts w:hint="eastAsia"/>
          <w:sz w:val="27"/>
          <w:rtl/>
        </w:rPr>
        <w:t>الفراهيدي</w:t>
      </w:r>
      <w:r w:rsidRPr="00E32786">
        <w:rPr>
          <w:sz w:val="27"/>
          <w:rtl/>
        </w:rPr>
        <w:t xml:space="preserve">: </w:t>
      </w:r>
      <w:r w:rsidRPr="00E32786">
        <w:rPr>
          <w:rFonts w:hint="eastAsia"/>
          <w:sz w:val="24"/>
          <w:szCs w:val="24"/>
          <w:rtl/>
        </w:rPr>
        <w:t>«</w:t>
      </w:r>
      <w:r w:rsidRPr="00E32786">
        <w:rPr>
          <w:rFonts w:hint="eastAsia"/>
          <w:sz w:val="27"/>
          <w:rtl/>
        </w:rPr>
        <w:t>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ملكت</w:t>
      </w:r>
      <w:r w:rsidRPr="00E32786">
        <w:rPr>
          <w:sz w:val="27"/>
          <w:rtl/>
        </w:rPr>
        <w:t xml:space="preserve"> </w:t>
      </w:r>
      <w:r w:rsidRPr="00E32786">
        <w:rPr>
          <w:rFonts w:hint="eastAsia"/>
          <w:sz w:val="27"/>
          <w:rtl/>
        </w:rPr>
        <w:t>من</w:t>
      </w:r>
      <w:r w:rsidRPr="00E32786">
        <w:rPr>
          <w:sz w:val="27"/>
          <w:rtl/>
        </w:rPr>
        <w:t xml:space="preserve"> </w:t>
      </w:r>
      <w:r w:rsidRPr="00E32786">
        <w:rPr>
          <w:rFonts w:hint="eastAsia"/>
          <w:sz w:val="27"/>
          <w:rtl/>
        </w:rPr>
        <w:t>مال</w:t>
      </w:r>
      <w:r w:rsidRPr="00E32786">
        <w:rPr>
          <w:rFonts w:hint="cs"/>
          <w:sz w:val="27"/>
          <w:rtl/>
        </w:rPr>
        <w:t>ٍ</w:t>
      </w:r>
      <w:r w:rsidRPr="00E32786">
        <w:rPr>
          <w:sz w:val="27"/>
          <w:rtl/>
        </w:rPr>
        <w:t xml:space="preserve"> </w:t>
      </w:r>
      <w:r w:rsidRPr="00E32786">
        <w:rPr>
          <w:rFonts w:hint="eastAsia"/>
          <w:sz w:val="27"/>
          <w:rtl/>
        </w:rPr>
        <w:t>وخول</w:t>
      </w:r>
      <w:r w:rsidRPr="00E32786">
        <w:rPr>
          <w:sz w:val="27"/>
          <w:rtl/>
        </w:rPr>
        <w:t xml:space="preserve">... </w:t>
      </w:r>
      <w:r w:rsidRPr="00E32786">
        <w:rPr>
          <w:rFonts w:hint="eastAsia"/>
          <w:sz w:val="27"/>
          <w:rtl/>
        </w:rPr>
        <w:t>وملاك</w:t>
      </w:r>
      <w:r w:rsidRPr="00E32786">
        <w:rPr>
          <w:sz w:val="27"/>
          <w:rtl/>
        </w:rPr>
        <w:t xml:space="preserve"> </w:t>
      </w:r>
      <w:r w:rsidRPr="00E32786">
        <w:rPr>
          <w:rFonts w:hint="eastAsia"/>
          <w:sz w:val="27"/>
          <w:rtl/>
        </w:rPr>
        <w:t>الأمر</w:t>
      </w:r>
      <w:r w:rsidRPr="00E32786">
        <w:rPr>
          <w:sz w:val="27"/>
          <w:rtl/>
        </w:rPr>
        <w:t xml:space="preserve">: </w:t>
      </w:r>
      <w:r w:rsidRPr="00E32786">
        <w:rPr>
          <w:rFonts w:hint="eastAsia"/>
          <w:sz w:val="27"/>
          <w:rtl/>
        </w:rPr>
        <w:t>ما</w:t>
      </w:r>
      <w:r w:rsidRPr="00E32786">
        <w:rPr>
          <w:sz w:val="27"/>
          <w:rtl/>
        </w:rPr>
        <w:t xml:space="preserve"> </w:t>
      </w:r>
      <w:r w:rsidRPr="00E32786">
        <w:rPr>
          <w:rFonts w:hint="eastAsia"/>
          <w:sz w:val="27"/>
          <w:rtl/>
        </w:rPr>
        <w:t>يُعتمد</w:t>
      </w:r>
      <w:r w:rsidRPr="00E32786">
        <w:rPr>
          <w:sz w:val="27"/>
          <w:rtl/>
        </w:rPr>
        <w:t xml:space="preserve"> </w:t>
      </w:r>
      <w:r w:rsidRPr="00E32786">
        <w:rPr>
          <w:rFonts w:hint="eastAsia"/>
          <w:sz w:val="27"/>
          <w:rtl/>
        </w:rPr>
        <w:t>عليه</w:t>
      </w:r>
      <w:r w:rsidRPr="00E32786">
        <w:rPr>
          <w:sz w:val="27"/>
          <w:rtl/>
        </w:rPr>
        <w:t xml:space="preserve">... </w:t>
      </w:r>
      <w:r w:rsidRPr="00E32786">
        <w:rPr>
          <w:rFonts w:hint="eastAsia"/>
          <w:sz w:val="27"/>
          <w:rtl/>
        </w:rPr>
        <w:t>والإملاك</w:t>
      </w:r>
      <w:r w:rsidRPr="00E32786">
        <w:rPr>
          <w:sz w:val="27"/>
          <w:rtl/>
        </w:rPr>
        <w:t xml:space="preserve">: </w:t>
      </w:r>
      <w:r w:rsidRPr="00E32786">
        <w:rPr>
          <w:rFonts w:hint="eastAsia"/>
          <w:sz w:val="27"/>
          <w:rtl/>
        </w:rPr>
        <w:t>التزويج</w:t>
      </w:r>
      <w:r w:rsidRPr="00E32786">
        <w:rPr>
          <w:rFonts w:hint="eastAsia"/>
          <w:sz w:val="24"/>
          <w:szCs w:val="24"/>
          <w:rtl/>
        </w:rPr>
        <w:t>»</w:t>
      </w:r>
      <w:r w:rsidRPr="00E32786">
        <w:rPr>
          <w:vertAlign w:val="superscript"/>
          <w:rtl/>
        </w:rPr>
        <w:t>(</w:t>
      </w:r>
      <w:r w:rsidRPr="00E32786">
        <w:rPr>
          <w:vertAlign w:val="superscript"/>
          <w:rtl/>
        </w:rPr>
        <w:endnoteReference w:id="38"/>
      </w:r>
      <w:r w:rsidRPr="00E32786">
        <w:rPr>
          <w:vertAlign w:val="superscript"/>
          <w:rtl/>
        </w:rPr>
        <w:t>)</w:t>
      </w:r>
      <w:r w:rsidRPr="00E32786">
        <w:rPr>
          <w:sz w:val="27"/>
          <w:rtl/>
        </w:rPr>
        <w:t>.</w:t>
      </w:r>
    </w:p>
    <w:p w14:paraId="1D3256BB" w14:textId="1F2E2803" w:rsidR="00554537" w:rsidRPr="00E32786" w:rsidRDefault="00554537" w:rsidP="00902F20">
      <w:pPr>
        <w:rPr>
          <w:sz w:val="27"/>
          <w:rtl/>
        </w:rPr>
      </w:pPr>
      <w:r w:rsidRPr="00E32786">
        <w:rPr>
          <w:rFonts w:hint="eastAsia"/>
          <w:sz w:val="27"/>
          <w:rtl/>
        </w:rPr>
        <w:t>والمَلِك</w:t>
      </w:r>
      <w:r w:rsidRPr="00E32786">
        <w:rPr>
          <w:sz w:val="27"/>
          <w:rtl/>
        </w:rPr>
        <w:t xml:space="preserve">: </w:t>
      </w:r>
      <w:r w:rsidRPr="00E32786">
        <w:rPr>
          <w:rFonts w:hint="eastAsia"/>
          <w:sz w:val="27"/>
          <w:rtl/>
        </w:rPr>
        <w:t>هو</w:t>
      </w:r>
      <w:r w:rsidRPr="00E32786">
        <w:rPr>
          <w:sz w:val="27"/>
          <w:rtl/>
        </w:rPr>
        <w:t xml:space="preserve"> </w:t>
      </w:r>
      <w:r w:rsidRPr="00E32786">
        <w:rPr>
          <w:rFonts w:hint="eastAsia"/>
          <w:sz w:val="27"/>
          <w:rtl/>
        </w:rPr>
        <w:t>المتصرِّف</w:t>
      </w:r>
      <w:r w:rsidRPr="00E32786">
        <w:rPr>
          <w:sz w:val="27"/>
          <w:rtl/>
        </w:rPr>
        <w:t xml:space="preserve"> </w:t>
      </w:r>
      <w:r w:rsidRPr="00E32786">
        <w:rPr>
          <w:rFonts w:hint="eastAsia"/>
          <w:sz w:val="27"/>
          <w:rtl/>
        </w:rPr>
        <w:t>بالأمر</w:t>
      </w:r>
      <w:r w:rsidRPr="00E32786">
        <w:rPr>
          <w:sz w:val="27"/>
          <w:rtl/>
        </w:rPr>
        <w:t xml:space="preserve"> </w:t>
      </w:r>
      <w:r w:rsidRPr="00E32786">
        <w:rPr>
          <w:rFonts w:hint="eastAsia"/>
          <w:sz w:val="27"/>
          <w:rtl/>
        </w:rPr>
        <w:t>والنهي</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الجمهور</w:t>
      </w:r>
      <w:r w:rsidRPr="00E32786">
        <w:rPr>
          <w:sz w:val="27"/>
          <w:rtl/>
        </w:rPr>
        <w:t xml:space="preserve">، </w:t>
      </w:r>
      <w:r w:rsidRPr="00E32786">
        <w:rPr>
          <w:rFonts w:hint="eastAsia"/>
          <w:sz w:val="27"/>
          <w:rtl/>
        </w:rPr>
        <w:t>وذلك</w:t>
      </w:r>
      <w:r w:rsidRPr="00E32786">
        <w:rPr>
          <w:sz w:val="27"/>
          <w:rtl/>
        </w:rPr>
        <w:t xml:space="preserve"> </w:t>
      </w:r>
      <w:r w:rsidRPr="00E32786">
        <w:rPr>
          <w:rFonts w:hint="eastAsia"/>
          <w:sz w:val="27"/>
          <w:rtl/>
        </w:rPr>
        <w:t>يختصّ</w:t>
      </w:r>
      <w:r w:rsidRPr="00E32786">
        <w:rPr>
          <w:sz w:val="27"/>
          <w:rtl/>
        </w:rPr>
        <w:t xml:space="preserve"> </w:t>
      </w:r>
      <w:r w:rsidRPr="00E32786">
        <w:rPr>
          <w:rFonts w:hint="eastAsia"/>
          <w:sz w:val="27"/>
          <w:rtl/>
        </w:rPr>
        <w:t>بسياسة</w:t>
      </w:r>
      <w:r w:rsidRPr="00E32786">
        <w:rPr>
          <w:sz w:val="27"/>
          <w:rtl/>
        </w:rPr>
        <w:t xml:space="preserve"> </w:t>
      </w:r>
      <w:r w:rsidRPr="00E32786">
        <w:rPr>
          <w:rFonts w:hint="eastAsia"/>
          <w:sz w:val="27"/>
          <w:rtl/>
        </w:rPr>
        <w:t>الناطقين</w:t>
      </w:r>
      <w:r w:rsidRPr="00E32786">
        <w:rPr>
          <w:sz w:val="27"/>
          <w:rtl/>
        </w:rPr>
        <w:t xml:space="preserve">، </w:t>
      </w:r>
      <w:r w:rsidRPr="00E32786">
        <w:rPr>
          <w:rFonts w:hint="eastAsia"/>
          <w:sz w:val="27"/>
          <w:rtl/>
        </w:rPr>
        <w:t>ولهذا</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م</w:t>
      </w:r>
      <w:r w:rsidRPr="00E32786">
        <w:rPr>
          <w:rFonts w:hint="cs"/>
          <w:sz w:val="27"/>
          <w:rtl/>
        </w:rPr>
        <w:t>َ</w:t>
      </w:r>
      <w:r w:rsidRPr="00E32786">
        <w:rPr>
          <w:rFonts w:hint="eastAsia"/>
          <w:sz w:val="27"/>
          <w:rtl/>
        </w:rPr>
        <w:t>لِك</w:t>
      </w:r>
      <w:r w:rsidRPr="00E32786">
        <w:rPr>
          <w:sz w:val="27"/>
          <w:rtl/>
        </w:rPr>
        <w:t xml:space="preserve"> </w:t>
      </w:r>
      <w:r w:rsidRPr="00E32786">
        <w:rPr>
          <w:rFonts w:hint="eastAsia"/>
          <w:sz w:val="27"/>
          <w:rtl/>
        </w:rPr>
        <w:t>الناس</w:t>
      </w:r>
      <w:r w:rsidRPr="00E32786">
        <w:rPr>
          <w:sz w:val="27"/>
          <w:rtl/>
        </w:rPr>
        <w:t xml:space="preserve">، </w:t>
      </w:r>
      <w:r w:rsidRPr="00E32786">
        <w:rPr>
          <w:rFonts w:hint="eastAsia"/>
          <w:sz w:val="27"/>
          <w:rtl/>
        </w:rPr>
        <w:t>ولا</w:t>
      </w:r>
      <w:r w:rsidRPr="00E32786">
        <w:rPr>
          <w:sz w:val="27"/>
          <w:rtl/>
        </w:rPr>
        <w:t xml:space="preserve"> </w:t>
      </w:r>
      <w:r w:rsidRPr="00E32786">
        <w:rPr>
          <w:rFonts w:hint="eastAsia"/>
          <w:sz w:val="27"/>
          <w:rtl/>
        </w:rPr>
        <w:t>يُقال</w:t>
      </w:r>
      <w:r w:rsidRPr="00E32786">
        <w:rPr>
          <w:sz w:val="27"/>
          <w:rtl/>
        </w:rPr>
        <w:t xml:space="preserve">: </w:t>
      </w:r>
      <w:r w:rsidRPr="00E32786">
        <w:rPr>
          <w:rFonts w:hint="eastAsia"/>
          <w:sz w:val="27"/>
          <w:rtl/>
        </w:rPr>
        <w:t>م</w:t>
      </w:r>
      <w:r w:rsidRPr="00E32786">
        <w:rPr>
          <w:rFonts w:hint="cs"/>
          <w:sz w:val="27"/>
          <w:rtl/>
        </w:rPr>
        <w:t>َ</w:t>
      </w:r>
      <w:r w:rsidRPr="00E32786">
        <w:rPr>
          <w:rFonts w:hint="eastAsia"/>
          <w:sz w:val="27"/>
          <w:rtl/>
        </w:rPr>
        <w:t>لِك</w:t>
      </w:r>
      <w:r w:rsidRPr="00E32786">
        <w:rPr>
          <w:sz w:val="27"/>
          <w:rtl/>
        </w:rPr>
        <w:t xml:space="preserve"> </w:t>
      </w:r>
      <w:r w:rsidRPr="00E32786">
        <w:rPr>
          <w:rFonts w:hint="eastAsia"/>
          <w:sz w:val="27"/>
          <w:rtl/>
        </w:rPr>
        <w:t>الأشياء</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ضبط</w:t>
      </w:r>
      <w:r w:rsidRPr="00E32786">
        <w:rPr>
          <w:sz w:val="27"/>
          <w:rtl/>
        </w:rPr>
        <w:t xml:space="preserve"> </w:t>
      </w:r>
      <w:r w:rsidRPr="00E32786">
        <w:rPr>
          <w:rFonts w:hint="eastAsia"/>
          <w:sz w:val="27"/>
          <w:rtl/>
        </w:rPr>
        <w:t>الشيء</w:t>
      </w:r>
      <w:r w:rsidRPr="00E32786">
        <w:rPr>
          <w:sz w:val="27"/>
          <w:rtl/>
        </w:rPr>
        <w:t xml:space="preserve"> </w:t>
      </w:r>
      <w:r w:rsidRPr="00E32786">
        <w:rPr>
          <w:rFonts w:hint="eastAsia"/>
          <w:sz w:val="27"/>
          <w:rtl/>
        </w:rPr>
        <w:t>المتصرَّف</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بالحكم</w:t>
      </w:r>
      <w:r w:rsidRPr="00E32786">
        <w:rPr>
          <w:sz w:val="27"/>
          <w:rtl/>
        </w:rPr>
        <w:t xml:space="preserve">، </w:t>
      </w:r>
      <w:r w:rsidRPr="00E32786">
        <w:rPr>
          <w:rFonts w:hint="eastAsia"/>
          <w:sz w:val="27"/>
          <w:rtl/>
        </w:rPr>
        <w:t>والمِل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كالجنس</w:t>
      </w:r>
      <w:r w:rsidRPr="00E32786">
        <w:rPr>
          <w:sz w:val="27"/>
          <w:rtl/>
        </w:rPr>
        <w:t xml:space="preserve"> </w:t>
      </w:r>
      <w:r w:rsidRPr="00E32786">
        <w:rPr>
          <w:rFonts w:hint="eastAsia"/>
          <w:sz w:val="27"/>
          <w:rtl/>
        </w:rPr>
        <w:t>للمُل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فكلّ</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rFonts w:hint="cs"/>
          <w:sz w:val="27"/>
          <w:rtl/>
        </w:rPr>
        <w:t>ٌ</w:t>
      </w:r>
      <w:r w:rsidRPr="00E32786">
        <w:rPr>
          <w:sz w:val="27"/>
          <w:rtl/>
        </w:rPr>
        <w:t xml:space="preserve">، </w:t>
      </w:r>
      <w:r w:rsidRPr="00E32786">
        <w:rPr>
          <w:rFonts w:hint="eastAsia"/>
          <w:sz w:val="27"/>
          <w:rtl/>
        </w:rPr>
        <w:t>وليس</w:t>
      </w:r>
      <w:r w:rsidRPr="00E32786">
        <w:rPr>
          <w:sz w:val="27"/>
          <w:rtl/>
        </w:rPr>
        <w:t xml:space="preserve"> </w:t>
      </w:r>
      <w:r w:rsidRPr="00E32786">
        <w:rPr>
          <w:rFonts w:hint="eastAsia"/>
          <w:sz w:val="27"/>
          <w:rtl/>
        </w:rPr>
        <w:t>كلّ</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w:t>
      </w:r>
      <w:r w:rsidRPr="00E32786">
        <w:rPr>
          <w:rFonts w:hint="cs"/>
          <w:sz w:val="27"/>
          <w:rtl/>
        </w:rPr>
        <w:t>ٍ</w:t>
      </w:r>
      <w:r w:rsidRPr="00E32786">
        <w:rPr>
          <w:sz w:val="27"/>
          <w:rtl/>
        </w:rPr>
        <w:t xml:space="preserve"> </w:t>
      </w:r>
      <w:r w:rsidRPr="00E32786">
        <w:rPr>
          <w:rFonts w:hint="eastAsia"/>
          <w:sz w:val="27"/>
          <w:rtl/>
        </w:rPr>
        <w:t>مُل</w:t>
      </w:r>
      <w:r w:rsidRPr="00E32786">
        <w:rPr>
          <w:rFonts w:hint="cs"/>
          <w:sz w:val="27"/>
          <w:rtl/>
        </w:rPr>
        <w:t>ْ</w:t>
      </w:r>
      <w:r w:rsidRPr="00E32786">
        <w:rPr>
          <w:rFonts w:hint="eastAsia"/>
          <w:sz w:val="27"/>
          <w:rtl/>
        </w:rPr>
        <w:t>كاً</w:t>
      </w:r>
      <w:r w:rsidRPr="00E32786">
        <w:rPr>
          <w:vertAlign w:val="superscript"/>
          <w:rtl/>
        </w:rPr>
        <w:t>(</w:t>
      </w:r>
      <w:r w:rsidRPr="00E32786">
        <w:rPr>
          <w:vertAlign w:val="superscript"/>
          <w:rtl/>
        </w:rPr>
        <w:endnoteReference w:id="39"/>
      </w:r>
      <w:r w:rsidRPr="00E32786">
        <w:rPr>
          <w:vertAlign w:val="superscript"/>
          <w:rtl/>
        </w:rPr>
        <w:t>)</w:t>
      </w:r>
      <w:r w:rsidRPr="00E32786">
        <w:rPr>
          <w:sz w:val="27"/>
          <w:rtl/>
        </w:rPr>
        <w:t xml:space="preserve">. </w:t>
      </w:r>
      <w:r w:rsidRPr="00E32786">
        <w:rPr>
          <w:rFonts w:hint="eastAsia"/>
          <w:sz w:val="27"/>
          <w:rtl/>
        </w:rPr>
        <w:t>والمالك</w:t>
      </w:r>
      <w:r w:rsidRPr="00E32786">
        <w:rPr>
          <w:sz w:val="27"/>
          <w:rtl/>
        </w:rPr>
        <w:t xml:space="preserve">: </w:t>
      </w:r>
      <w:r w:rsidRPr="00E32786">
        <w:rPr>
          <w:rFonts w:hint="eastAsia"/>
          <w:sz w:val="27"/>
          <w:rtl/>
        </w:rPr>
        <w:t>القادر</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التصرّف</w:t>
      </w:r>
      <w:r w:rsidRPr="00E32786">
        <w:rPr>
          <w:sz w:val="27"/>
          <w:rtl/>
        </w:rPr>
        <w:t xml:space="preserve"> </w:t>
      </w:r>
      <w:r w:rsidRPr="00E32786">
        <w:rPr>
          <w:rFonts w:hint="eastAsia"/>
          <w:sz w:val="27"/>
          <w:rtl/>
        </w:rPr>
        <w:t>في</w:t>
      </w:r>
      <w:r w:rsidRPr="00E32786">
        <w:rPr>
          <w:sz w:val="27"/>
          <w:rtl/>
        </w:rPr>
        <w:t xml:space="preserve"> </w:t>
      </w:r>
      <w:r w:rsidRPr="00E32786">
        <w:rPr>
          <w:rFonts w:hint="eastAsia"/>
          <w:sz w:val="27"/>
          <w:rtl/>
        </w:rPr>
        <w:t>ماله</w:t>
      </w:r>
      <w:r w:rsidRPr="00E32786">
        <w:rPr>
          <w:sz w:val="27"/>
          <w:rtl/>
        </w:rPr>
        <w:t xml:space="preserve">، </w:t>
      </w:r>
      <w:r w:rsidRPr="00E32786">
        <w:rPr>
          <w:rFonts w:hint="eastAsia"/>
          <w:sz w:val="27"/>
          <w:rtl/>
        </w:rPr>
        <w:t>وله</w:t>
      </w:r>
      <w:r w:rsidRPr="00E32786">
        <w:rPr>
          <w:sz w:val="27"/>
          <w:rtl/>
        </w:rPr>
        <w:t xml:space="preserve"> </w:t>
      </w:r>
      <w:r w:rsidRPr="00E32786">
        <w:rPr>
          <w:rFonts w:hint="eastAsia"/>
          <w:sz w:val="27"/>
          <w:rtl/>
        </w:rPr>
        <w:t>أن</w:t>
      </w:r>
      <w:r w:rsidRPr="00E32786">
        <w:rPr>
          <w:sz w:val="27"/>
          <w:rtl/>
        </w:rPr>
        <w:t xml:space="preserve"> </w:t>
      </w:r>
      <w:r w:rsidRPr="00E32786">
        <w:rPr>
          <w:rFonts w:hint="eastAsia"/>
          <w:sz w:val="27"/>
          <w:rtl/>
        </w:rPr>
        <w:t>يتصرّف</w:t>
      </w:r>
      <w:r w:rsidRPr="00E32786">
        <w:rPr>
          <w:sz w:val="27"/>
          <w:rtl/>
        </w:rPr>
        <w:t xml:space="preserve"> </w:t>
      </w:r>
      <w:r w:rsidRPr="00E32786">
        <w:rPr>
          <w:rFonts w:hint="eastAsia"/>
          <w:sz w:val="27"/>
          <w:rtl/>
        </w:rPr>
        <w:t>فيه</w:t>
      </w:r>
      <w:r w:rsidRPr="00E32786">
        <w:rPr>
          <w:sz w:val="27"/>
          <w:rtl/>
        </w:rPr>
        <w:t xml:space="preserve"> </w:t>
      </w:r>
      <w:r w:rsidRPr="00E32786">
        <w:rPr>
          <w:rFonts w:hint="eastAsia"/>
          <w:sz w:val="27"/>
          <w:rtl/>
        </w:rPr>
        <w:t>عل</w:t>
      </w:r>
      <w:r w:rsidRPr="00E32786">
        <w:rPr>
          <w:rFonts w:hint="cs"/>
          <w:sz w:val="27"/>
          <w:rtl/>
        </w:rPr>
        <w:t>ى</w:t>
      </w:r>
      <w:r w:rsidRPr="00E32786">
        <w:rPr>
          <w:sz w:val="27"/>
          <w:rtl/>
        </w:rPr>
        <w:t xml:space="preserve"> </w:t>
      </w:r>
      <w:r w:rsidRPr="00E32786">
        <w:rPr>
          <w:rFonts w:hint="eastAsia"/>
          <w:sz w:val="27"/>
          <w:rtl/>
        </w:rPr>
        <w:t>وجه</w:t>
      </w:r>
      <w:r w:rsidRPr="00E32786">
        <w:rPr>
          <w:rFonts w:hint="cs"/>
          <w:sz w:val="27"/>
          <w:rtl/>
        </w:rPr>
        <w:t>ٍ</w:t>
      </w:r>
      <w:r w:rsidRPr="00E32786">
        <w:rPr>
          <w:sz w:val="27"/>
          <w:rtl/>
        </w:rPr>
        <w:t xml:space="preserve"> </w:t>
      </w:r>
      <w:r w:rsidRPr="00E32786">
        <w:rPr>
          <w:rFonts w:hint="eastAsia"/>
          <w:sz w:val="27"/>
          <w:rtl/>
        </w:rPr>
        <w:t>ليس</w:t>
      </w:r>
      <w:r w:rsidRPr="00E32786">
        <w:rPr>
          <w:sz w:val="27"/>
          <w:rtl/>
        </w:rPr>
        <w:t xml:space="preserve"> </w:t>
      </w:r>
      <w:r w:rsidRPr="00E32786">
        <w:rPr>
          <w:rFonts w:hint="eastAsia"/>
          <w:sz w:val="27"/>
          <w:rtl/>
        </w:rPr>
        <w:t>لأحد</w:t>
      </w:r>
      <w:r w:rsidR="002E299B" w:rsidRPr="00E32786">
        <w:rPr>
          <w:rFonts w:hint="cs"/>
          <w:sz w:val="27"/>
          <w:rtl/>
        </w:rPr>
        <w:t>ٍ</w:t>
      </w:r>
      <w:r w:rsidRPr="00E32786">
        <w:rPr>
          <w:sz w:val="27"/>
          <w:rtl/>
        </w:rPr>
        <w:t xml:space="preserve"> </w:t>
      </w:r>
      <w:r w:rsidRPr="00E32786">
        <w:rPr>
          <w:rFonts w:hint="eastAsia"/>
          <w:sz w:val="27"/>
          <w:rtl/>
        </w:rPr>
        <w:t>منعه</w:t>
      </w:r>
      <w:r w:rsidRPr="00E32786">
        <w:rPr>
          <w:sz w:val="27"/>
          <w:rtl/>
        </w:rPr>
        <w:t xml:space="preserve"> </w:t>
      </w:r>
      <w:r w:rsidRPr="00E32786">
        <w:rPr>
          <w:rFonts w:hint="eastAsia"/>
          <w:sz w:val="27"/>
          <w:rtl/>
        </w:rPr>
        <w:t>منه</w:t>
      </w:r>
      <w:r w:rsidRPr="00E32786">
        <w:rPr>
          <w:vertAlign w:val="superscript"/>
          <w:rtl/>
        </w:rPr>
        <w:t>(</w:t>
      </w:r>
      <w:r w:rsidRPr="00E32786">
        <w:rPr>
          <w:vertAlign w:val="superscript"/>
          <w:rtl/>
        </w:rPr>
        <w:endnoteReference w:id="40"/>
      </w:r>
      <w:r w:rsidRPr="00E32786">
        <w:rPr>
          <w:vertAlign w:val="superscript"/>
          <w:rtl/>
        </w:rPr>
        <w:t>)</w:t>
      </w:r>
      <w:r w:rsidRPr="00E32786">
        <w:rPr>
          <w:sz w:val="27"/>
          <w:rtl/>
        </w:rPr>
        <w:t>.</w:t>
      </w:r>
    </w:p>
    <w:p w14:paraId="2F35F7B6" w14:textId="77777777" w:rsidR="00554537" w:rsidRPr="00E32786" w:rsidRDefault="00554537" w:rsidP="00372EF4">
      <w:pPr>
        <w:spacing w:line="440" w:lineRule="exact"/>
        <w:rPr>
          <w:sz w:val="27"/>
          <w:rtl/>
        </w:rPr>
      </w:pPr>
    </w:p>
    <w:p w14:paraId="446CC84D" w14:textId="77777777" w:rsidR="00554537" w:rsidRPr="00E32786" w:rsidRDefault="00554537" w:rsidP="00902F20">
      <w:pPr>
        <w:pStyle w:val="31"/>
        <w:rPr>
          <w:color w:val="auto"/>
          <w:rtl/>
          <w:lang w:bidi="fa-IR"/>
        </w:rPr>
      </w:pPr>
      <w:r w:rsidRPr="00E32786">
        <w:rPr>
          <w:rFonts w:hint="cs"/>
          <w:color w:val="auto"/>
          <w:rtl/>
        </w:rPr>
        <w:t xml:space="preserve">ب </w:t>
      </w:r>
      <w:r w:rsidRPr="00E32786">
        <w:rPr>
          <w:rFonts w:hint="cs"/>
          <w:color w:val="auto"/>
          <w:rtl/>
          <w:lang w:bidi="fa-IR"/>
        </w:rPr>
        <w:t xml:space="preserve">ـ </w:t>
      </w:r>
      <w:r w:rsidRPr="00E32786">
        <w:rPr>
          <w:rFonts w:hint="eastAsia"/>
          <w:color w:val="auto"/>
          <w:rtl/>
          <w:lang w:bidi="fa-IR"/>
        </w:rPr>
        <w:t>الم</w:t>
      </w:r>
      <w:r w:rsidRPr="00E32786">
        <w:rPr>
          <w:rFonts w:hint="cs"/>
          <w:color w:val="auto"/>
          <w:rtl/>
          <w:lang w:bidi="fa-IR"/>
        </w:rPr>
        <w:t>ِ</w:t>
      </w:r>
      <w:r w:rsidRPr="00E32786">
        <w:rPr>
          <w:rFonts w:hint="eastAsia"/>
          <w:color w:val="auto"/>
          <w:rtl/>
          <w:lang w:bidi="fa-IR"/>
        </w:rPr>
        <w:t>ل</w:t>
      </w:r>
      <w:r w:rsidRPr="00E32786">
        <w:rPr>
          <w:rFonts w:hint="cs"/>
          <w:color w:val="auto"/>
          <w:rtl/>
          <w:lang w:bidi="fa-IR"/>
        </w:rPr>
        <w:t>ْ</w:t>
      </w:r>
      <w:r w:rsidRPr="00E32786">
        <w:rPr>
          <w:rFonts w:hint="eastAsia"/>
          <w:color w:val="auto"/>
          <w:rtl/>
          <w:lang w:bidi="fa-IR"/>
        </w:rPr>
        <w:t>كي</w:t>
      </w:r>
      <w:r w:rsidRPr="00E32786">
        <w:rPr>
          <w:rFonts w:hint="cs"/>
          <w:color w:val="auto"/>
          <w:rtl/>
          <w:lang w:bidi="fa-IR"/>
        </w:rPr>
        <w:t>ّ</w:t>
      </w:r>
      <w:r w:rsidRPr="00E32786">
        <w:rPr>
          <w:rFonts w:hint="eastAsia"/>
          <w:color w:val="auto"/>
          <w:rtl/>
          <w:lang w:bidi="fa-IR"/>
        </w:rPr>
        <w:t>ة</w:t>
      </w:r>
      <w:r w:rsidRPr="00E32786">
        <w:rPr>
          <w:rFonts w:hint="cs"/>
          <w:color w:val="auto"/>
          <w:rtl/>
          <w:lang w:bidi="fa-IR"/>
        </w:rPr>
        <w:t xml:space="preserve"> اصطلاحاً</w:t>
      </w:r>
    </w:p>
    <w:p w14:paraId="1C4CFAE1" w14:textId="77777777" w:rsidR="00554537" w:rsidRPr="00E32786" w:rsidRDefault="00554537" w:rsidP="00902F20">
      <w:pPr>
        <w:rPr>
          <w:sz w:val="27"/>
          <w:rtl/>
          <w:lang w:bidi="fa-IR"/>
        </w:rPr>
      </w:pPr>
      <w:r w:rsidRPr="00E32786">
        <w:rPr>
          <w:rFonts w:hint="eastAsia"/>
          <w:sz w:val="27"/>
          <w:rtl/>
          <w:lang w:bidi="fa-IR"/>
        </w:rPr>
        <w:t>وأمّا</w:t>
      </w:r>
      <w:r w:rsidRPr="00E32786">
        <w:rPr>
          <w:sz w:val="27"/>
          <w:rtl/>
          <w:lang w:bidi="fa-IR"/>
        </w:rPr>
        <w:t xml:space="preserve"> </w:t>
      </w:r>
      <w:r w:rsidRPr="00E32786">
        <w:rPr>
          <w:rFonts w:hint="eastAsia"/>
          <w:sz w:val="27"/>
          <w:rtl/>
          <w:lang w:bidi="fa-IR"/>
        </w:rPr>
        <w:t>في</w:t>
      </w:r>
      <w:r w:rsidRPr="00E32786">
        <w:rPr>
          <w:sz w:val="27"/>
          <w:rtl/>
          <w:lang w:bidi="fa-IR"/>
        </w:rPr>
        <w:t xml:space="preserve"> </w:t>
      </w:r>
      <w:r w:rsidRPr="00E32786">
        <w:rPr>
          <w:rFonts w:hint="eastAsia"/>
          <w:sz w:val="27"/>
          <w:rtl/>
          <w:lang w:bidi="fa-IR"/>
        </w:rPr>
        <w:t>الاصطلاح</w:t>
      </w:r>
      <w:r w:rsidRPr="00E32786">
        <w:rPr>
          <w:sz w:val="27"/>
          <w:rtl/>
          <w:lang w:bidi="fa-IR"/>
        </w:rPr>
        <w:t xml:space="preserve"> </w:t>
      </w:r>
      <w:r w:rsidRPr="00E32786">
        <w:rPr>
          <w:rFonts w:hint="eastAsia"/>
          <w:sz w:val="27"/>
          <w:rtl/>
          <w:lang w:bidi="fa-IR"/>
        </w:rPr>
        <w:t>فقد</w:t>
      </w:r>
      <w:r w:rsidRPr="00E32786">
        <w:rPr>
          <w:sz w:val="27"/>
          <w:rtl/>
          <w:lang w:bidi="fa-IR"/>
        </w:rPr>
        <w:t xml:space="preserve"> </w:t>
      </w:r>
      <w:r w:rsidRPr="00E32786">
        <w:rPr>
          <w:rFonts w:hint="eastAsia"/>
          <w:sz w:val="27"/>
          <w:rtl/>
          <w:lang w:bidi="fa-IR"/>
        </w:rPr>
        <w:t>عُرّ</w:t>
      </w:r>
      <w:r w:rsidRPr="00E32786">
        <w:rPr>
          <w:rFonts w:hint="cs"/>
          <w:sz w:val="27"/>
          <w:rtl/>
          <w:lang w:bidi="fa-IR"/>
        </w:rPr>
        <w:t>ِ</w:t>
      </w:r>
      <w:r w:rsidRPr="00E32786">
        <w:rPr>
          <w:rFonts w:hint="eastAsia"/>
          <w:sz w:val="27"/>
          <w:rtl/>
          <w:lang w:bidi="fa-IR"/>
        </w:rPr>
        <w:t>فت</w:t>
      </w:r>
      <w:r w:rsidRPr="00E32786">
        <w:rPr>
          <w:sz w:val="27"/>
          <w:rtl/>
          <w:lang w:bidi="fa-IR"/>
        </w:rPr>
        <w:t xml:space="preserve"> </w:t>
      </w:r>
      <w:r w:rsidRPr="00E32786">
        <w:rPr>
          <w:rFonts w:hint="eastAsia"/>
          <w:sz w:val="27"/>
          <w:rtl/>
          <w:lang w:bidi="fa-IR"/>
        </w:rPr>
        <w:t>الم</w:t>
      </w:r>
      <w:r w:rsidRPr="00E32786">
        <w:rPr>
          <w:rFonts w:hint="cs"/>
          <w:sz w:val="27"/>
          <w:rtl/>
          <w:lang w:bidi="fa-IR"/>
        </w:rPr>
        <w:t>ِ</w:t>
      </w:r>
      <w:r w:rsidRPr="00E32786">
        <w:rPr>
          <w:rFonts w:hint="eastAsia"/>
          <w:sz w:val="27"/>
          <w:rtl/>
          <w:lang w:bidi="fa-IR"/>
        </w:rPr>
        <w:t>ل</w:t>
      </w:r>
      <w:r w:rsidRPr="00E32786">
        <w:rPr>
          <w:rFonts w:hint="cs"/>
          <w:sz w:val="27"/>
          <w:rtl/>
          <w:lang w:bidi="fa-IR"/>
        </w:rPr>
        <w:t>ْ</w:t>
      </w:r>
      <w:r w:rsidRPr="00E32786">
        <w:rPr>
          <w:rFonts w:hint="eastAsia"/>
          <w:sz w:val="27"/>
          <w:rtl/>
          <w:lang w:bidi="fa-IR"/>
        </w:rPr>
        <w:t>كية</w:t>
      </w:r>
      <w:r w:rsidRPr="00E32786">
        <w:rPr>
          <w:sz w:val="27"/>
          <w:rtl/>
          <w:lang w:bidi="fa-IR"/>
        </w:rPr>
        <w:t xml:space="preserve"> </w:t>
      </w:r>
      <w:r w:rsidRPr="00E32786">
        <w:rPr>
          <w:rFonts w:hint="eastAsia"/>
          <w:sz w:val="27"/>
          <w:rtl/>
          <w:lang w:bidi="fa-IR"/>
        </w:rPr>
        <w:t>بأنّها</w:t>
      </w:r>
      <w:r w:rsidRPr="00E32786">
        <w:rPr>
          <w:sz w:val="27"/>
          <w:rtl/>
          <w:lang w:bidi="fa-IR"/>
        </w:rPr>
        <w:t xml:space="preserve"> </w:t>
      </w:r>
      <w:r w:rsidRPr="00E32786">
        <w:rPr>
          <w:rFonts w:hint="eastAsia"/>
          <w:sz w:val="27"/>
          <w:rtl/>
          <w:lang w:bidi="fa-IR"/>
        </w:rPr>
        <w:t>اختصاص</w:t>
      </w:r>
      <w:r w:rsidRPr="00E32786">
        <w:rPr>
          <w:rFonts w:hint="cs"/>
          <w:sz w:val="27"/>
          <w:rtl/>
          <w:lang w:bidi="fa-IR"/>
        </w:rPr>
        <w:t>ُ</w:t>
      </w:r>
      <w:r w:rsidRPr="00E32786">
        <w:rPr>
          <w:sz w:val="27"/>
          <w:rtl/>
          <w:lang w:bidi="fa-IR"/>
        </w:rPr>
        <w:t xml:space="preserve"> </w:t>
      </w:r>
      <w:r w:rsidRPr="00E32786">
        <w:rPr>
          <w:rFonts w:hint="eastAsia"/>
          <w:sz w:val="27"/>
          <w:rtl/>
          <w:lang w:bidi="fa-IR"/>
        </w:rPr>
        <w:t>شيء</w:t>
      </w:r>
      <w:r w:rsidRPr="00E32786">
        <w:rPr>
          <w:rFonts w:hint="cs"/>
          <w:sz w:val="27"/>
          <w:rtl/>
          <w:lang w:bidi="fa-IR"/>
        </w:rPr>
        <w:t>ٍ</w:t>
      </w:r>
      <w:r w:rsidRPr="00E32786">
        <w:rPr>
          <w:sz w:val="27"/>
          <w:rtl/>
          <w:lang w:bidi="fa-IR"/>
        </w:rPr>
        <w:t xml:space="preserve"> </w:t>
      </w:r>
      <w:r w:rsidRPr="00E32786">
        <w:rPr>
          <w:rFonts w:hint="eastAsia"/>
          <w:sz w:val="27"/>
          <w:rtl/>
          <w:lang w:bidi="fa-IR"/>
        </w:rPr>
        <w:t>بشيء</w:t>
      </w:r>
      <w:r w:rsidRPr="00E32786">
        <w:rPr>
          <w:sz w:val="27"/>
          <w:rtl/>
          <w:lang w:bidi="fa-IR"/>
        </w:rPr>
        <w:t xml:space="preserve"> </w:t>
      </w:r>
      <w:r w:rsidRPr="00E32786">
        <w:rPr>
          <w:rFonts w:hint="eastAsia"/>
          <w:sz w:val="27"/>
          <w:rtl/>
          <w:lang w:bidi="fa-IR"/>
        </w:rPr>
        <w:t>خاصّ</w:t>
      </w:r>
      <w:r w:rsidRPr="00E32786">
        <w:rPr>
          <w:sz w:val="27"/>
          <w:vertAlign w:val="superscript"/>
          <w:rtl/>
          <w:lang w:bidi="fa-IR"/>
        </w:rPr>
        <w:t>(</w:t>
      </w:r>
      <w:r w:rsidRPr="00E32786">
        <w:rPr>
          <w:sz w:val="27"/>
          <w:vertAlign w:val="superscript"/>
          <w:rtl/>
          <w:lang w:bidi="fa-IR"/>
        </w:rPr>
        <w:endnoteReference w:id="41"/>
      </w:r>
      <w:r w:rsidRPr="00E32786">
        <w:rPr>
          <w:sz w:val="27"/>
          <w:vertAlign w:val="superscript"/>
          <w:rtl/>
          <w:lang w:bidi="fa-IR"/>
        </w:rPr>
        <w:t>)</w:t>
      </w:r>
      <w:r w:rsidRPr="00E32786">
        <w:rPr>
          <w:rFonts w:hint="cs"/>
          <w:sz w:val="27"/>
          <w:rtl/>
          <w:lang w:bidi="fa-IR"/>
        </w:rPr>
        <w:t>.</w:t>
      </w:r>
      <w:r w:rsidRPr="00E32786">
        <w:rPr>
          <w:sz w:val="27"/>
          <w:rtl/>
          <w:lang w:bidi="fa-IR"/>
        </w:rPr>
        <w:t xml:space="preserve"> </w:t>
      </w:r>
      <w:r w:rsidRPr="00E32786">
        <w:rPr>
          <w:rFonts w:hint="eastAsia"/>
          <w:sz w:val="27"/>
          <w:rtl/>
          <w:lang w:bidi="fa-IR"/>
        </w:rPr>
        <w:t>وهي</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المفاهيم</w:t>
      </w:r>
      <w:r w:rsidRPr="00E32786">
        <w:rPr>
          <w:sz w:val="27"/>
          <w:rtl/>
          <w:lang w:bidi="fa-IR"/>
        </w:rPr>
        <w:t xml:space="preserve"> </w:t>
      </w:r>
      <w:r w:rsidRPr="00E32786">
        <w:rPr>
          <w:rFonts w:hint="eastAsia"/>
          <w:sz w:val="27"/>
          <w:rtl/>
          <w:lang w:bidi="fa-IR"/>
        </w:rPr>
        <w:t>الواضحة</w:t>
      </w:r>
      <w:r w:rsidRPr="00E32786">
        <w:rPr>
          <w:sz w:val="27"/>
          <w:rtl/>
          <w:lang w:bidi="fa-IR"/>
        </w:rPr>
        <w:t xml:space="preserve"> </w:t>
      </w:r>
      <w:r w:rsidRPr="00E32786">
        <w:rPr>
          <w:rFonts w:hint="eastAsia"/>
          <w:sz w:val="27"/>
          <w:rtl/>
          <w:lang w:bidi="fa-IR"/>
        </w:rPr>
        <w:t>إجمالاً</w:t>
      </w:r>
      <w:r w:rsidRPr="00E32786">
        <w:rPr>
          <w:sz w:val="27"/>
          <w:rtl/>
          <w:lang w:bidi="fa-IR"/>
        </w:rPr>
        <w:t xml:space="preserve"> </w:t>
      </w:r>
      <w:r w:rsidRPr="00E32786">
        <w:rPr>
          <w:rFonts w:hint="eastAsia"/>
          <w:sz w:val="27"/>
          <w:rtl/>
          <w:lang w:bidi="fa-IR"/>
        </w:rPr>
        <w:t>لد</w:t>
      </w:r>
      <w:r w:rsidRPr="00E32786">
        <w:rPr>
          <w:rFonts w:hint="cs"/>
          <w:sz w:val="27"/>
          <w:rtl/>
          <w:lang w:bidi="fa-IR"/>
        </w:rPr>
        <w:t>ى</w:t>
      </w:r>
      <w:r w:rsidRPr="00E32786">
        <w:rPr>
          <w:sz w:val="27"/>
          <w:rtl/>
          <w:lang w:bidi="fa-IR"/>
        </w:rPr>
        <w:t xml:space="preserve"> </w:t>
      </w:r>
      <w:r w:rsidRPr="00E32786">
        <w:rPr>
          <w:rFonts w:hint="eastAsia"/>
          <w:sz w:val="27"/>
          <w:rtl/>
          <w:lang w:bidi="fa-IR"/>
        </w:rPr>
        <w:t>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العامّ</w:t>
      </w:r>
      <w:r w:rsidRPr="00E32786">
        <w:rPr>
          <w:sz w:val="27"/>
          <w:rtl/>
          <w:lang w:bidi="fa-IR"/>
        </w:rPr>
        <w:t xml:space="preserve">، </w:t>
      </w:r>
      <w:r w:rsidRPr="00E32786">
        <w:rPr>
          <w:rFonts w:hint="eastAsia"/>
          <w:sz w:val="27"/>
          <w:rtl/>
          <w:lang w:bidi="fa-IR"/>
        </w:rPr>
        <w:t>فهي</w:t>
      </w:r>
      <w:r w:rsidRPr="00E32786">
        <w:rPr>
          <w:sz w:val="27"/>
          <w:rtl/>
          <w:lang w:bidi="fa-IR"/>
        </w:rPr>
        <w:t xml:space="preserve"> </w:t>
      </w:r>
      <w:r w:rsidRPr="00E32786">
        <w:rPr>
          <w:rFonts w:hint="eastAsia"/>
          <w:sz w:val="27"/>
          <w:rtl/>
          <w:lang w:bidi="fa-IR"/>
        </w:rPr>
        <w:t>عبارة</w:t>
      </w:r>
      <w:r w:rsidRPr="00E32786">
        <w:rPr>
          <w:rFonts w:hint="cs"/>
          <w:sz w:val="27"/>
          <w:rtl/>
          <w:lang w:bidi="fa-IR"/>
        </w:rPr>
        <w:t>ٌ</w:t>
      </w:r>
      <w:r w:rsidRPr="00E32786">
        <w:rPr>
          <w:sz w:val="27"/>
          <w:rtl/>
          <w:lang w:bidi="fa-IR"/>
        </w:rPr>
        <w:t xml:space="preserve"> </w:t>
      </w:r>
      <w:r w:rsidRPr="00E32786">
        <w:rPr>
          <w:rFonts w:hint="eastAsia"/>
          <w:sz w:val="27"/>
          <w:rtl/>
          <w:lang w:bidi="fa-IR"/>
        </w:rPr>
        <w:t>عن</w:t>
      </w:r>
      <w:r w:rsidRPr="00E32786">
        <w:rPr>
          <w:sz w:val="27"/>
          <w:rtl/>
          <w:lang w:bidi="fa-IR"/>
        </w:rPr>
        <w:t xml:space="preserve"> </w:t>
      </w:r>
      <w:r w:rsidRPr="00E32786">
        <w:rPr>
          <w:rFonts w:hint="eastAsia"/>
          <w:sz w:val="27"/>
          <w:rtl/>
          <w:lang w:bidi="fa-IR"/>
        </w:rPr>
        <w:t>علاقة</w:t>
      </w:r>
      <w:r w:rsidRPr="00E32786">
        <w:rPr>
          <w:rFonts w:hint="cs"/>
          <w:sz w:val="27"/>
          <w:rtl/>
          <w:lang w:bidi="fa-IR"/>
        </w:rPr>
        <w:t>ٍ</w:t>
      </w:r>
      <w:r w:rsidRPr="00E32786">
        <w:rPr>
          <w:sz w:val="27"/>
          <w:rtl/>
          <w:lang w:bidi="fa-IR"/>
        </w:rPr>
        <w:t xml:space="preserve"> </w:t>
      </w:r>
      <w:r w:rsidRPr="00E32786">
        <w:rPr>
          <w:rFonts w:hint="eastAsia"/>
          <w:sz w:val="27"/>
          <w:rtl/>
          <w:lang w:bidi="fa-IR"/>
        </w:rPr>
        <w:t>خاصّة</w:t>
      </w:r>
      <w:r w:rsidRPr="00E32786">
        <w:rPr>
          <w:sz w:val="27"/>
          <w:rtl/>
          <w:lang w:bidi="fa-IR"/>
        </w:rPr>
        <w:t xml:space="preserve"> </w:t>
      </w:r>
      <w:r w:rsidRPr="00E32786">
        <w:rPr>
          <w:rFonts w:hint="eastAsia"/>
          <w:sz w:val="27"/>
          <w:rtl/>
          <w:lang w:bidi="fa-IR"/>
        </w:rPr>
        <w:t>بين</w:t>
      </w:r>
      <w:r w:rsidRPr="00E32786">
        <w:rPr>
          <w:sz w:val="27"/>
          <w:rtl/>
          <w:lang w:bidi="fa-IR"/>
        </w:rPr>
        <w:t xml:space="preserve"> </w:t>
      </w:r>
      <w:r w:rsidRPr="00E32786">
        <w:rPr>
          <w:rFonts w:hint="eastAsia"/>
          <w:sz w:val="27"/>
          <w:rtl/>
          <w:lang w:bidi="fa-IR"/>
        </w:rPr>
        <w:t>المالك</w:t>
      </w:r>
      <w:r w:rsidRPr="00E32786">
        <w:rPr>
          <w:sz w:val="27"/>
          <w:rtl/>
          <w:lang w:bidi="fa-IR"/>
        </w:rPr>
        <w:t xml:space="preserve"> </w:t>
      </w:r>
      <w:r w:rsidRPr="00E32786">
        <w:rPr>
          <w:rFonts w:hint="eastAsia"/>
          <w:sz w:val="27"/>
          <w:rtl/>
          <w:lang w:bidi="fa-IR"/>
        </w:rPr>
        <w:t>والمال</w:t>
      </w:r>
      <w:r w:rsidRPr="00E32786">
        <w:rPr>
          <w:sz w:val="27"/>
          <w:rtl/>
          <w:lang w:bidi="fa-IR"/>
        </w:rPr>
        <w:t xml:space="preserve"> </w:t>
      </w:r>
      <w:r w:rsidRPr="00E32786">
        <w:rPr>
          <w:rFonts w:hint="eastAsia"/>
          <w:sz w:val="27"/>
          <w:rtl/>
          <w:lang w:bidi="fa-IR"/>
        </w:rPr>
        <w:t>المملوك</w:t>
      </w:r>
      <w:r w:rsidRPr="00E32786">
        <w:rPr>
          <w:rFonts w:hint="cs"/>
          <w:sz w:val="27"/>
          <w:rtl/>
          <w:lang w:bidi="fa-IR"/>
        </w:rPr>
        <w:t>.</w:t>
      </w:r>
      <w:r w:rsidRPr="00E32786">
        <w:rPr>
          <w:sz w:val="27"/>
          <w:rtl/>
          <w:lang w:bidi="fa-IR"/>
        </w:rPr>
        <w:t xml:space="preserve"> </w:t>
      </w:r>
      <w:r w:rsidRPr="00E32786">
        <w:rPr>
          <w:rFonts w:hint="eastAsia"/>
          <w:sz w:val="27"/>
          <w:rtl/>
          <w:lang w:bidi="fa-IR"/>
        </w:rPr>
        <w:t>والمُست</w:t>
      </w:r>
      <w:r w:rsidRPr="00E32786">
        <w:rPr>
          <w:rFonts w:hint="cs"/>
          <w:sz w:val="27"/>
          <w:rtl/>
          <w:lang w:bidi="fa-IR"/>
        </w:rPr>
        <w:t>َ</w:t>
      </w:r>
      <w:r w:rsidRPr="00E32786">
        <w:rPr>
          <w:rFonts w:hint="eastAsia"/>
          <w:sz w:val="27"/>
          <w:rtl/>
          <w:lang w:bidi="fa-IR"/>
        </w:rPr>
        <w:t>ظ</w:t>
      </w:r>
      <w:r w:rsidRPr="00E32786">
        <w:rPr>
          <w:rFonts w:hint="cs"/>
          <w:sz w:val="27"/>
          <w:rtl/>
          <w:lang w:bidi="fa-IR"/>
        </w:rPr>
        <w:t>ْ</w:t>
      </w:r>
      <w:r w:rsidRPr="00E32786">
        <w:rPr>
          <w:rFonts w:hint="eastAsia"/>
          <w:sz w:val="27"/>
          <w:rtl/>
          <w:lang w:bidi="fa-IR"/>
        </w:rPr>
        <w:t>ه</w:t>
      </w:r>
      <w:r w:rsidRPr="00E32786">
        <w:rPr>
          <w:rFonts w:hint="cs"/>
          <w:sz w:val="27"/>
          <w:rtl/>
          <w:lang w:bidi="fa-IR"/>
        </w:rPr>
        <w:t>َ</w:t>
      </w:r>
      <w:r w:rsidRPr="00E32786">
        <w:rPr>
          <w:rFonts w:hint="eastAsia"/>
          <w:sz w:val="27"/>
          <w:rtl/>
          <w:lang w:bidi="fa-IR"/>
        </w:rPr>
        <w:t>ر</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أنّها</w:t>
      </w:r>
      <w:r w:rsidRPr="00E32786">
        <w:rPr>
          <w:sz w:val="27"/>
          <w:rtl/>
          <w:lang w:bidi="fa-IR"/>
        </w:rPr>
        <w:t xml:space="preserve"> </w:t>
      </w:r>
      <w:r w:rsidRPr="00E32786">
        <w:rPr>
          <w:rFonts w:hint="eastAsia"/>
          <w:sz w:val="27"/>
          <w:rtl/>
          <w:lang w:bidi="fa-IR"/>
        </w:rPr>
        <w:t>ليست</w:t>
      </w:r>
      <w:r w:rsidRPr="00E32786">
        <w:rPr>
          <w:sz w:val="27"/>
          <w:rtl/>
          <w:lang w:bidi="fa-IR"/>
        </w:rPr>
        <w:t xml:space="preserve"> </w:t>
      </w:r>
      <w:r w:rsidRPr="00E32786">
        <w:rPr>
          <w:rFonts w:hint="eastAsia"/>
          <w:sz w:val="27"/>
          <w:rtl/>
          <w:lang w:bidi="fa-IR"/>
        </w:rPr>
        <w:t>مجرّد</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بالشيء</w:t>
      </w:r>
      <w:r w:rsidRPr="00E32786">
        <w:rPr>
          <w:sz w:val="27"/>
          <w:rtl/>
          <w:lang w:bidi="fa-IR"/>
        </w:rPr>
        <w:t xml:space="preserve">، </w:t>
      </w:r>
      <w:r w:rsidRPr="00E32786">
        <w:rPr>
          <w:rFonts w:hint="eastAsia"/>
          <w:sz w:val="27"/>
          <w:rtl/>
          <w:lang w:bidi="fa-IR"/>
        </w:rPr>
        <w:t>بل</w:t>
      </w:r>
      <w:r w:rsidRPr="00E32786">
        <w:rPr>
          <w:sz w:val="27"/>
          <w:rtl/>
          <w:lang w:bidi="fa-IR"/>
        </w:rPr>
        <w:t xml:space="preserve"> </w:t>
      </w:r>
      <w:r w:rsidRPr="00E32786">
        <w:rPr>
          <w:rFonts w:hint="eastAsia"/>
          <w:sz w:val="27"/>
          <w:rtl/>
          <w:lang w:bidi="fa-IR"/>
        </w:rPr>
        <w:t>هو</w:t>
      </w:r>
      <w:r w:rsidRPr="00E32786">
        <w:rPr>
          <w:sz w:val="27"/>
          <w:rtl/>
          <w:lang w:bidi="fa-IR"/>
        </w:rPr>
        <w:t xml:space="preserve"> </w:t>
      </w:r>
      <w:r w:rsidRPr="00E32786">
        <w:rPr>
          <w:rFonts w:hint="eastAsia"/>
          <w:sz w:val="27"/>
          <w:rtl/>
          <w:lang w:bidi="fa-IR"/>
        </w:rPr>
        <w:t>اختصاص</w:t>
      </w:r>
      <w:r w:rsidRPr="00E32786">
        <w:rPr>
          <w:rFonts w:hint="cs"/>
          <w:sz w:val="27"/>
          <w:rtl/>
          <w:lang w:bidi="fa-IR"/>
        </w:rPr>
        <w:t>ٌ</w:t>
      </w:r>
      <w:r w:rsidRPr="00E32786">
        <w:rPr>
          <w:sz w:val="27"/>
          <w:rtl/>
          <w:lang w:bidi="fa-IR"/>
        </w:rPr>
        <w:t xml:space="preserve"> </w:t>
      </w:r>
      <w:r w:rsidRPr="00E32786">
        <w:rPr>
          <w:rFonts w:hint="eastAsia"/>
          <w:sz w:val="27"/>
          <w:rtl/>
          <w:lang w:bidi="fa-IR"/>
        </w:rPr>
        <w:t>خاصّ</w:t>
      </w:r>
      <w:r w:rsidRPr="00E32786">
        <w:rPr>
          <w:sz w:val="27"/>
          <w:rtl/>
          <w:lang w:bidi="fa-IR"/>
        </w:rPr>
        <w:t xml:space="preserve">، </w:t>
      </w:r>
      <w:r w:rsidRPr="00E32786">
        <w:rPr>
          <w:rFonts w:hint="eastAsia"/>
          <w:sz w:val="27"/>
          <w:rtl/>
          <w:lang w:bidi="fa-IR"/>
        </w:rPr>
        <w:t>وهو</w:t>
      </w:r>
      <w:r w:rsidRPr="00E32786">
        <w:rPr>
          <w:sz w:val="27"/>
          <w:rtl/>
          <w:lang w:bidi="fa-IR"/>
        </w:rPr>
        <w:t xml:space="preserve"> </w:t>
      </w:r>
      <w:r w:rsidRPr="00E32786">
        <w:rPr>
          <w:rFonts w:hint="eastAsia"/>
          <w:sz w:val="27"/>
          <w:rtl/>
          <w:lang w:bidi="fa-IR"/>
        </w:rPr>
        <w:t>تلك</w:t>
      </w:r>
      <w:r w:rsidRPr="00E32786">
        <w:rPr>
          <w:sz w:val="27"/>
          <w:rtl/>
          <w:lang w:bidi="fa-IR"/>
        </w:rPr>
        <w:t xml:space="preserve"> </w:t>
      </w:r>
      <w:r w:rsidRPr="00E32786">
        <w:rPr>
          <w:rFonts w:hint="eastAsia"/>
          <w:sz w:val="27"/>
          <w:rtl/>
          <w:lang w:bidi="fa-IR"/>
        </w:rPr>
        <w:t>الدرجة</w:t>
      </w:r>
      <w:r w:rsidRPr="00E32786">
        <w:rPr>
          <w:sz w:val="27"/>
          <w:rtl/>
          <w:lang w:bidi="fa-IR"/>
        </w:rPr>
        <w:t xml:space="preserve"> </w:t>
      </w:r>
      <w:r w:rsidRPr="00E32786">
        <w:rPr>
          <w:rFonts w:hint="eastAsia"/>
          <w:sz w:val="27"/>
          <w:rtl/>
          <w:lang w:bidi="fa-IR"/>
        </w:rPr>
        <w:t>الشديدة</w:t>
      </w:r>
      <w:r w:rsidRPr="00E32786">
        <w:rPr>
          <w:sz w:val="27"/>
          <w:rtl/>
          <w:lang w:bidi="fa-IR"/>
        </w:rPr>
        <w:t xml:space="preserve"> </w:t>
      </w:r>
      <w:r w:rsidRPr="00E32786">
        <w:rPr>
          <w:rFonts w:hint="eastAsia"/>
          <w:sz w:val="27"/>
          <w:rtl/>
          <w:lang w:bidi="fa-IR"/>
        </w:rPr>
        <w:t>من</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التي</w:t>
      </w:r>
      <w:r w:rsidRPr="00E32786">
        <w:rPr>
          <w:sz w:val="27"/>
          <w:rtl/>
          <w:lang w:bidi="fa-IR"/>
        </w:rPr>
        <w:t xml:space="preserve"> </w:t>
      </w:r>
      <w:r w:rsidRPr="00E32786">
        <w:rPr>
          <w:rFonts w:hint="eastAsia"/>
          <w:sz w:val="27"/>
          <w:rtl/>
          <w:lang w:bidi="fa-IR"/>
        </w:rPr>
        <w:t>تتضمّن</w:t>
      </w:r>
      <w:r w:rsidRPr="00E32786">
        <w:rPr>
          <w:sz w:val="27"/>
          <w:rtl/>
          <w:lang w:bidi="fa-IR"/>
        </w:rPr>
        <w:t xml:space="preserve"> </w:t>
      </w:r>
      <w:r w:rsidRPr="00E32786">
        <w:rPr>
          <w:rFonts w:hint="eastAsia"/>
          <w:sz w:val="27"/>
          <w:rtl/>
          <w:lang w:bidi="fa-IR"/>
        </w:rPr>
        <w:t>الهيمنة</w:t>
      </w:r>
      <w:r w:rsidRPr="00E32786">
        <w:rPr>
          <w:sz w:val="27"/>
          <w:rtl/>
          <w:lang w:bidi="fa-IR"/>
        </w:rPr>
        <w:t xml:space="preserve"> </w:t>
      </w:r>
      <w:r w:rsidRPr="00E32786">
        <w:rPr>
          <w:rFonts w:hint="eastAsia"/>
          <w:sz w:val="27"/>
          <w:rtl/>
          <w:lang w:bidi="fa-IR"/>
        </w:rPr>
        <w:t>والسلطنة</w:t>
      </w:r>
      <w:r w:rsidRPr="00E32786">
        <w:rPr>
          <w:sz w:val="27"/>
          <w:rtl/>
          <w:lang w:bidi="fa-IR"/>
        </w:rPr>
        <w:t xml:space="preserve"> </w:t>
      </w:r>
      <w:r w:rsidRPr="00E32786">
        <w:rPr>
          <w:rFonts w:hint="eastAsia"/>
          <w:sz w:val="27"/>
          <w:rtl/>
          <w:lang w:bidi="fa-IR"/>
        </w:rPr>
        <w:t>عل</w:t>
      </w:r>
      <w:r w:rsidRPr="00E32786">
        <w:rPr>
          <w:rFonts w:hint="cs"/>
          <w:sz w:val="27"/>
          <w:rtl/>
          <w:lang w:bidi="fa-IR"/>
        </w:rPr>
        <w:t>ى</w:t>
      </w:r>
      <w:r w:rsidRPr="00E32786">
        <w:rPr>
          <w:sz w:val="27"/>
          <w:rtl/>
          <w:lang w:bidi="fa-IR"/>
        </w:rPr>
        <w:t xml:space="preserve"> </w:t>
      </w:r>
      <w:r w:rsidRPr="00E32786">
        <w:rPr>
          <w:rFonts w:hint="eastAsia"/>
          <w:sz w:val="27"/>
          <w:rtl/>
          <w:lang w:bidi="fa-IR"/>
        </w:rPr>
        <w:t>الشيء</w:t>
      </w:r>
      <w:r w:rsidRPr="00E32786">
        <w:rPr>
          <w:sz w:val="27"/>
          <w:rtl/>
          <w:lang w:bidi="fa-IR"/>
        </w:rPr>
        <w:t xml:space="preserve"> </w:t>
      </w:r>
      <w:r w:rsidRPr="00E32786">
        <w:rPr>
          <w:rFonts w:hint="eastAsia"/>
          <w:sz w:val="27"/>
          <w:rtl/>
          <w:lang w:bidi="fa-IR"/>
        </w:rPr>
        <w:t>هيمنة</w:t>
      </w:r>
      <w:r w:rsidRPr="00E32786">
        <w:rPr>
          <w:rFonts w:hint="cs"/>
          <w:sz w:val="27"/>
          <w:rtl/>
          <w:lang w:bidi="fa-IR"/>
        </w:rPr>
        <w:t>ً</w:t>
      </w:r>
      <w:r w:rsidRPr="00E32786">
        <w:rPr>
          <w:sz w:val="27"/>
          <w:rtl/>
          <w:lang w:bidi="fa-IR"/>
        </w:rPr>
        <w:t xml:space="preserve"> </w:t>
      </w:r>
      <w:r w:rsidRPr="00E32786">
        <w:rPr>
          <w:rFonts w:hint="eastAsia"/>
          <w:sz w:val="27"/>
          <w:rtl/>
          <w:lang w:bidi="fa-IR"/>
        </w:rPr>
        <w:t>وسلطنة</w:t>
      </w:r>
      <w:r w:rsidRPr="00E32786">
        <w:rPr>
          <w:sz w:val="27"/>
          <w:rtl/>
          <w:lang w:bidi="fa-IR"/>
        </w:rPr>
        <w:t xml:space="preserve"> </w:t>
      </w:r>
      <w:r w:rsidRPr="00E32786">
        <w:rPr>
          <w:rFonts w:hint="eastAsia"/>
          <w:sz w:val="27"/>
          <w:rtl/>
          <w:lang w:bidi="fa-IR"/>
        </w:rPr>
        <w:t>قوية</w:t>
      </w:r>
      <w:r w:rsidRPr="00E32786">
        <w:rPr>
          <w:rFonts w:hint="cs"/>
          <w:sz w:val="27"/>
          <w:rtl/>
          <w:lang w:bidi="fa-IR"/>
        </w:rPr>
        <w:t>.</w:t>
      </w:r>
      <w:r w:rsidRPr="00E32786">
        <w:rPr>
          <w:sz w:val="27"/>
          <w:rtl/>
          <w:lang w:bidi="fa-IR"/>
        </w:rPr>
        <w:t xml:space="preserve"> </w:t>
      </w:r>
      <w:r w:rsidRPr="00E32786">
        <w:rPr>
          <w:rFonts w:hint="eastAsia"/>
          <w:sz w:val="27"/>
          <w:rtl/>
          <w:lang w:bidi="fa-IR"/>
        </w:rPr>
        <w:t>وهذا</w:t>
      </w:r>
      <w:r w:rsidRPr="00E32786">
        <w:rPr>
          <w:sz w:val="27"/>
          <w:rtl/>
          <w:lang w:bidi="fa-IR"/>
        </w:rPr>
        <w:t xml:space="preserve"> </w:t>
      </w:r>
      <w:r w:rsidRPr="00E32786">
        <w:rPr>
          <w:rFonts w:hint="eastAsia"/>
          <w:sz w:val="27"/>
          <w:rtl/>
          <w:lang w:bidi="fa-IR"/>
        </w:rPr>
        <w:t>الاختصاص</w:t>
      </w:r>
      <w:r w:rsidRPr="00E32786">
        <w:rPr>
          <w:sz w:val="27"/>
          <w:rtl/>
          <w:lang w:bidi="fa-IR"/>
        </w:rPr>
        <w:t xml:space="preserve"> </w:t>
      </w:r>
      <w:r w:rsidRPr="00E32786">
        <w:rPr>
          <w:rFonts w:hint="eastAsia"/>
          <w:sz w:val="27"/>
          <w:rtl/>
          <w:lang w:bidi="fa-IR"/>
        </w:rPr>
        <w:t>الخاصّ</w:t>
      </w:r>
      <w:r w:rsidRPr="00E32786">
        <w:rPr>
          <w:sz w:val="27"/>
          <w:rtl/>
          <w:lang w:bidi="fa-IR"/>
        </w:rPr>
        <w:t xml:space="preserve"> </w:t>
      </w:r>
      <w:r w:rsidRPr="00E32786">
        <w:rPr>
          <w:rFonts w:hint="eastAsia"/>
          <w:sz w:val="27"/>
          <w:rtl/>
          <w:lang w:bidi="fa-IR"/>
        </w:rPr>
        <w:t>إمّا</w:t>
      </w:r>
      <w:r w:rsidRPr="00E32786">
        <w:rPr>
          <w:sz w:val="27"/>
          <w:rtl/>
          <w:lang w:bidi="fa-IR"/>
        </w:rPr>
        <w:t xml:space="preserve"> </w:t>
      </w:r>
      <w:r w:rsidRPr="00E32786">
        <w:rPr>
          <w:rFonts w:hint="eastAsia"/>
          <w:sz w:val="27"/>
          <w:rtl/>
          <w:lang w:bidi="fa-IR"/>
        </w:rPr>
        <w:t>يكون</w:t>
      </w:r>
      <w:r w:rsidRPr="00E32786">
        <w:rPr>
          <w:sz w:val="27"/>
          <w:rtl/>
          <w:lang w:bidi="fa-IR"/>
        </w:rPr>
        <w:t xml:space="preserve"> </w:t>
      </w:r>
      <w:r w:rsidRPr="00E32786">
        <w:rPr>
          <w:rFonts w:hint="eastAsia"/>
          <w:sz w:val="27"/>
          <w:rtl/>
          <w:lang w:bidi="fa-IR"/>
        </w:rPr>
        <w:t>بلحاظ</w:t>
      </w:r>
      <w:r w:rsidRPr="00E32786">
        <w:rPr>
          <w:sz w:val="27"/>
          <w:rtl/>
          <w:lang w:bidi="fa-IR"/>
        </w:rPr>
        <w:t xml:space="preserve"> </w:t>
      </w:r>
      <w:r w:rsidRPr="00E32786">
        <w:rPr>
          <w:rFonts w:hint="eastAsia"/>
          <w:sz w:val="27"/>
          <w:rtl/>
          <w:lang w:bidi="fa-IR"/>
        </w:rPr>
        <w:t>عالم</w:t>
      </w:r>
      <w:r w:rsidRPr="00E32786">
        <w:rPr>
          <w:sz w:val="27"/>
          <w:rtl/>
          <w:lang w:bidi="fa-IR"/>
        </w:rPr>
        <w:t xml:space="preserve"> </w:t>
      </w:r>
      <w:r w:rsidRPr="00E32786">
        <w:rPr>
          <w:rFonts w:hint="eastAsia"/>
          <w:sz w:val="27"/>
          <w:rtl/>
          <w:lang w:bidi="fa-IR"/>
        </w:rPr>
        <w:t>التكوين</w:t>
      </w:r>
      <w:r w:rsidRPr="00E32786">
        <w:rPr>
          <w:rFonts w:hint="cs"/>
          <w:sz w:val="27"/>
          <w:rtl/>
          <w:lang w:bidi="fa-IR"/>
        </w:rPr>
        <w:t>؛</w:t>
      </w:r>
      <w:r w:rsidRPr="00E32786">
        <w:rPr>
          <w:sz w:val="27"/>
          <w:rtl/>
          <w:lang w:bidi="fa-IR"/>
        </w:rPr>
        <w:t xml:space="preserve"> </w:t>
      </w:r>
      <w:r w:rsidRPr="00E32786">
        <w:rPr>
          <w:rFonts w:hint="eastAsia"/>
          <w:sz w:val="27"/>
          <w:rtl/>
          <w:lang w:bidi="fa-IR"/>
        </w:rPr>
        <w:t>أو</w:t>
      </w:r>
      <w:r w:rsidRPr="00E32786">
        <w:rPr>
          <w:sz w:val="27"/>
          <w:rtl/>
          <w:lang w:bidi="fa-IR"/>
        </w:rPr>
        <w:t xml:space="preserve"> </w:t>
      </w:r>
      <w:r w:rsidRPr="00E32786">
        <w:rPr>
          <w:rFonts w:hint="eastAsia"/>
          <w:sz w:val="27"/>
          <w:rtl/>
          <w:lang w:bidi="fa-IR"/>
        </w:rPr>
        <w:t>بلحاظ</w:t>
      </w:r>
      <w:r w:rsidRPr="00E32786">
        <w:rPr>
          <w:sz w:val="27"/>
          <w:rtl/>
          <w:lang w:bidi="fa-IR"/>
        </w:rPr>
        <w:t xml:space="preserve"> </w:t>
      </w:r>
      <w:r w:rsidRPr="00E32786">
        <w:rPr>
          <w:rFonts w:hint="eastAsia"/>
          <w:sz w:val="27"/>
          <w:rtl/>
          <w:lang w:bidi="fa-IR"/>
        </w:rPr>
        <w:t>عالم</w:t>
      </w:r>
      <w:r w:rsidRPr="00E32786">
        <w:rPr>
          <w:sz w:val="27"/>
          <w:rtl/>
          <w:lang w:bidi="fa-IR"/>
        </w:rPr>
        <w:t xml:space="preserve"> </w:t>
      </w:r>
      <w:r w:rsidRPr="00E32786">
        <w:rPr>
          <w:rFonts w:hint="eastAsia"/>
          <w:sz w:val="27"/>
          <w:rtl/>
          <w:lang w:bidi="fa-IR"/>
        </w:rPr>
        <w:t>الاعتبار</w:t>
      </w:r>
      <w:r w:rsidRPr="00E32786">
        <w:rPr>
          <w:rFonts w:hint="cs"/>
          <w:sz w:val="27"/>
          <w:rtl/>
          <w:lang w:bidi="fa-IR"/>
        </w:rPr>
        <w:t>.</w:t>
      </w:r>
      <w:r w:rsidRPr="00E32786">
        <w:rPr>
          <w:sz w:val="27"/>
          <w:rtl/>
          <w:lang w:bidi="fa-IR"/>
        </w:rPr>
        <w:t xml:space="preserve"> </w:t>
      </w:r>
      <w:r w:rsidRPr="00E32786">
        <w:rPr>
          <w:rFonts w:hint="eastAsia"/>
          <w:sz w:val="27"/>
          <w:rtl/>
          <w:lang w:bidi="fa-IR"/>
        </w:rPr>
        <w:t>والعُر</w:t>
      </w:r>
      <w:r w:rsidRPr="00E32786">
        <w:rPr>
          <w:rFonts w:hint="cs"/>
          <w:sz w:val="27"/>
          <w:rtl/>
          <w:lang w:bidi="fa-IR"/>
        </w:rPr>
        <w:t>ْ</w:t>
      </w:r>
      <w:r w:rsidRPr="00E32786">
        <w:rPr>
          <w:rFonts w:hint="eastAsia"/>
          <w:sz w:val="27"/>
          <w:rtl/>
          <w:lang w:bidi="fa-IR"/>
        </w:rPr>
        <w:t>ف</w:t>
      </w:r>
      <w:r w:rsidRPr="00E32786">
        <w:rPr>
          <w:sz w:val="27"/>
          <w:rtl/>
          <w:lang w:bidi="fa-IR"/>
        </w:rPr>
        <w:t xml:space="preserve"> </w:t>
      </w:r>
      <w:r w:rsidRPr="00E32786">
        <w:rPr>
          <w:rFonts w:hint="eastAsia"/>
          <w:sz w:val="27"/>
          <w:rtl/>
          <w:lang w:bidi="fa-IR"/>
        </w:rPr>
        <w:t>يتعامل</w:t>
      </w:r>
      <w:r w:rsidRPr="00E32786">
        <w:rPr>
          <w:sz w:val="27"/>
          <w:rtl/>
          <w:lang w:bidi="fa-IR"/>
        </w:rPr>
        <w:t xml:space="preserve"> </w:t>
      </w:r>
      <w:r w:rsidRPr="00E32786">
        <w:rPr>
          <w:rFonts w:hint="eastAsia"/>
          <w:sz w:val="27"/>
          <w:rtl/>
          <w:lang w:bidi="fa-IR"/>
        </w:rPr>
        <w:t>بها</w:t>
      </w:r>
      <w:r w:rsidRPr="00E32786">
        <w:rPr>
          <w:sz w:val="27"/>
          <w:rtl/>
          <w:lang w:bidi="fa-IR"/>
        </w:rPr>
        <w:t xml:space="preserve"> </w:t>
      </w:r>
      <w:r w:rsidRPr="00E32786">
        <w:rPr>
          <w:rFonts w:hint="eastAsia"/>
          <w:sz w:val="27"/>
          <w:rtl/>
          <w:lang w:bidi="fa-IR"/>
        </w:rPr>
        <w:t>يومي</w:t>
      </w:r>
      <w:r w:rsidRPr="00E32786">
        <w:rPr>
          <w:rFonts w:hint="cs"/>
          <w:sz w:val="27"/>
          <w:rtl/>
          <w:lang w:bidi="fa-IR"/>
        </w:rPr>
        <w:t>ّ</w:t>
      </w:r>
      <w:r w:rsidRPr="00E32786">
        <w:rPr>
          <w:rFonts w:hint="eastAsia"/>
          <w:sz w:val="27"/>
          <w:rtl/>
          <w:lang w:bidi="fa-IR"/>
        </w:rPr>
        <w:t>اً</w:t>
      </w:r>
      <w:r w:rsidRPr="00E32786">
        <w:rPr>
          <w:sz w:val="27"/>
          <w:rtl/>
          <w:lang w:bidi="fa-IR"/>
        </w:rPr>
        <w:t xml:space="preserve"> </w:t>
      </w:r>
      <w:r w:rsidRPr="00E32786">
        <w:rPr>
          <w:rFonts w:hint="eastAsia"/>
          <w:sz w:val="27"/>
          <w:rtl/>
          <w:lang w:bidi="fa-IR"/>
        </w:rPr>
        <w:t>عل</w:t>
      </w:r>
      <w:r w:rsidRPr="00E32786">
        <w:rPr>
          <w:rFonts w:hint="cs"/>
          <w:sz w:val="27"/>
          <w:rtl/>
          <w:lang w:bidi="fa-IR"/>
        </w:rPr>
        <w:t>ى</w:t>
      </w:r>
      <w:r w:rsidRPr="00E32786">
        <w:rPr>
          <w:sz w:val="27"/>
          <w:rtl/>
          <w:lang w:bidi="fa-IR"/>
        </w:rPr>
        <w:t xml:space="preserve"> </w:t>
      </w:r>
      <w:r w:rsidRPr="00E32786">
        <w:rPr>
          <w:rFonts w:hint="eastAsia"/>
          <w:sz w:val="27"/>
          <w:rtl/>
          <w:lang w:bidi="fa-IR"/>
        </w:rPr>
        <w:t>هذا</w:t>
      </w:r>
      <w:r w:rsidRPr="00E32786">
        <w:rPr>
          <w:sz w:val="27"/>
          <w:rtl/>
          <w:lang w:bidi="fa-IR"/>
        </w:rPr>
        <w:t xml:space="preserve"> </w:t>
      </w:r>
      <w:r w:rsidRPr="00E32786">
        <w:rPr>
          <w:rFonts w:hint="eastAsia"/>
          <w:sz w:val="27"/>
          <w:rtl/>
          <w:lang w:bidi="fa-IR"/>
        </w:rPr>
        <w:t>الأساس</w:t>
      </w:r>
      <w:r w:rsidRPr="00E32786">
        <w:rPr>
          <w:sz w:val="27"/>
          <w:rtl/>
          <w:lang w:bidi="fa-IR"/>
        </w:rPr>
        <w:t>.</w:t>
      </w:r>
    </w:p>
    <w:p w14:paraId="7611E7E5" w14:textId="77777777" w:rsidR="00554537" w:rsidRPr="00E32786" w:rsidRDefault="00554537" w:rsidP="00902F20">
      <w:pPr>
        <w:pStyle w:val="31"/>
        <w:rPr>
          <w:color w:val="auto"/>
          <w:rtl/>
          <w:lang w:bidi="fa-IR"/>
        </w:rPr>
      </w:pPr>
      <w:r w:rsidRPr="00E32786">
        <w:rPr>
          <w:rFonts w:hint="cs"/>
          <w:color w:val="auto"/>
          <w:rtl/>
          <w:lang w:bidi="fa-IR"/>
        </w:rPr>
        <w:lastRenderedPageBreak/>
        <w:t>تنويع المِلْكيّة</w:t>
      </w:r>
    </w:p>
    <w:p w14:paraId="27FA28D7" w14:textId="188FF095" w:rsidR="00554537" w:rsidRPr="00E32786" w:rsidRDefault="002E299B" w:rsidP="00372EF4">
      <w:pPr>
        <w:spacing w:line="420" w:lineRule="exact"/>
        <w:rPr>
          <w:sz w:val="27"/>
          <w:rtl/>
          <w:lang w:bidi="fa-IR"/>
        </w:rPr>
      </w:pPr>
      <w:r w:rsidRPr="00E32786">
        <w:rPr>
          <w:rFonts w:hint="cs"/>
          <w:sz w:val="27"/>
          <w:rtl/>
          <w:lang w:bidi="fa-IR"/>
        </w:rPr>
        <w:t>ي</w:t>
      </w:r>
      <w:r w:rsidR="00554537" w:rsidRPr="00E32786">
        <w:rPr>
          <w:rFonts w:hint="cs"/>
          <w:sz w:val="27"/>
          <w:rtl/>
          <w:lang w:bidi="fa-IR"/>
        </w:rPr>
        <w:t>مكن تنويع الم</w:t>
      </w:r>
      <w:r w:rsidRPr="00E32786">
        <w:rPr>
          <w:rFonts w:hint="cs"/>
          <w:sz w:val="27"/>
          <w:rtl/>
          <w:lang w:bidi="fa-IR"/>
        </w:rPr>
        <w:t>ِ</w:t>
      </w:r>
      <w:r w:rsidR="00554537" w:rsidRPr="00E32786">
        <w:rPr>
          <w:rFonts w:hint="cs"/>
          <w:sz w:val="27"/>
          <w:rtl/>
          <w:lang w:bidi="fa-IR"/>
        </w:rPr>
        <w:t>ل</w:t>
      </w:r>
      <w:r w:rsidRPr="00E32786">
        <w:rPr>
          <w:rFonts w:hint="cs"/>
          <w:sz w:val="27"/>
          <w:rtl/>
          <w:lang w:bidi="fa-IR"/>
        </w:rPr>
        <w:t>ْ</w:t>
      </w:r>
      <w:r w:rsidR="00554537" w:rsidRPr="00E32786">
        <w:rPr>
          <w:rFonts w:hint="cs"/>
          <w:sz w:val="27"/>
          <w:rtl/>
          <w:lang w:bidi="fa-IR"/>
        </w:rPr>
        <w:t>كية إلى عدّة أنواع مختلفة بحَسَب اللحاظ:</w:t>
      </w:r>
    </w:p>
    <w:p w14:paraId="42FD8244" w14:textId="77777777" w:rsidR="00554537" w:rsidRPr="00E32786" w:rsidRDefault="00554537" w:rsidP="00902F20">
      <w:pPr>
        <w:rPr>
          <w:sz w:val="27"/>
          <w:rtl/>
          <w:lang w:bidi="fa-IR"/>
        </w:rPr>
      </w:pPr>
      <w:r w:rsidRPr="00E32786">
        <w:rPr>
          <w:rFonts w:hint="cs"/>
          <w:b/>
          <w:bCs/>
          <w:sz w:val="27"/>
          <w:rtl/>
          <w:lang w:bidi="fa-IR"/>
        </w:rPr>
        <w:t>التنويع الأوّل:</w:t>
      </w:r>
      <w:r w:rsidRPr="00E32786">
        <w:rPr>
          <w:rFonts w:hint="cs"/>
          <w:sz w:val="27"/>
          <w:rtl/>
          <w:lang w:bidi="fa-IR"/>
        </w:rPr>
        <w:t xml:space="preserve"> تنويع الملكية بحَسَب نسبة نفس الملكية إلى الواقع، وهي نوعان:</w:t>
      </w:r>
    </w:p>
    <w:p w14:paraId="127B5375" w14:textId="7A8553F9" w:rsidR="00554537" w:rsidRPr="00E32786" w:rsidRDefault="00554537" w:rsidP="00902F20">
      <w:pPr>
        <w:rPr>
          <w:sz w:val="27"/>
          <w:rtl/>
          <w:lang w:bidi="fa-IR"/>
        </w:rPr>
      </w:pPr>
      <w:r w:rsidRPr="00E32786">
        <w:rPr>
          <w:rFonts w:hint="cs"/>
          <w:b/>
          <w:bCs/>
          <w:sz w:val="27"/>
          <w:rtl/>
          <w:lang w:bidi="fa-IR"/>
        </w:rPr>
        <w:t>أـ الملكية التكوينية:</w:t>
      </w:r>
      <w:r w:rsidRPr="00E32786">
        <w:rPr>
          <w:rFonts w:hint="cs"/>
          <w:sz w:val="27"/>
          <w:rtl/>
          <w:lang w:bidi="fa-IR"/>
        </w:rPr>
        <w:t xml:space="preserve"> وهي الاختصاص الخاصّ بالشيء الذي يتضمّن السلطة التكوينية على الشيء؛ وهي الإحاطة بالشيء والقدرة على التصرُّف فيه والتحكُّم بشؤونه تكويناً، كملكي</w:t>
      </w:r>
      <w:r w:rsidR="002E299B" w:rsidRPr="00E32786">
        <w:rPr>
          <w:rFonts w:hint="cs"/>
          <w:sz w:val="27"/>
          <w:rtl/>
          <w:lang w:bidi="fa-IR"/>
        </w:rPr>
        <w:t>ّ</w:t>
      </w:r>
      <w:r w:rsidRPr="00E32786">
        <w:rPr>
          <w:rFonts w:hint="cs"/>
          <w:sz w:val="27"/>
          <w:rtl/>
          <w:lang w:bidi="fa-IR"/>
        </w:rPr>
        <w:t>تنا لأعضاء بدننا الخارجية، وكملكيّة البارئ ج</w:t>
      </w:r>
      <w:r w:rsidR="002E299B" w:rsidRPr="00E32786">
        <w:rPr>
          <w:rFonts w:hint="cs"/>
          <w:sz w:val="27"/>
          <w:rtl/>
          <w:lang w:bidi="fa-IR"/>
        </w:rPr>
        <w:t>َ</w:t>
      </w:r>
      <w:r w:rsidRPr="00E32786">
        <w:rPr>
          <w:rFonts w:hint="cs"/>
          <w:sz w:val="27"/>
          <w:rtl/>
          <w:lang w:bidi="fa-IR"/>
        </w:rPr>
        <w:t>لّ</w:t>
      </w:r>
      <w:r w:rsidR="002E299B" w:rsidRPr="00E32786">
        <w:rPr>
          <w:rFonts w:hint="cs"/>
          <w:sz w:val="27"/>
          <w:rtl/>
          <w:lang w:bidi="fa-IR"/>
        </w:rPr>
        <w:t>َ</w:t>
      </w:r>
      <w:r w:rsidRPr="00E32786">
        <w:rPr>
          <w:rFonts w:hint="cs"/>
          <w:sz w:val="27"/>
          <w:rtl/>
          <w:lang w:bidi="fa-IR"/>
        </w:rPr>
        <w:t xml:space="preserve"> ذكر</w:t>
      </w:r>
      <w:r w:rsidR="002E299B" w:rsidRPr="00E32786">
        <w:rPr>
          <w:rFonts w:hint="cs"/>
          <w:sz w:val="27"/>
          <w:rtl/>
          <w:lang w:bidi="fa-IR"/>
        </w:rPr>
        <w:t>ُ</w:t>
      </w:r>
      <w:r w:rsidRPr="00E32786">
        <w:rPr>
          <w:rFonts w:hint="cs"/>
          <w:sz w:val="27"/>
          <w:rtl/>
          <w:lang w:bidi="fa-IR"/>
        </w:rPr>
        <w:t>ه للعالَم، وإنْ قيل بالف</w:t>
      </w:r>
      <w:r w:rsidR="002E299B" w:rsidRPr="00E32786">
        <w:rPr>
          <w:rFonts w:hint="cs"/>
          <w:sz w:val="27"/>
          <w:rtl/>
          <w:lang w:bidi="fa-IR"/>
        </w:rPr>
        <w:t>َ</w:t>
      </w:r>
      <w:r w:rsidRPr="00E32786">
        <w:rPr>
          <w:rFonts w:hint="cs"/>
          <w:sz w:val="27"/>
          <w:rtl/>
          <w:lang w:bidi="fa-IR"/>
        </w:rPr>
        <w:t>ر</w:t>
      </w:r>
      <w:r w:rsidR="002E299B" w:rsidRPr="00E32786">
        <w:rPr>
          <w:rFonts w:hint="cs"/>
          <w:sz w:val="27"/>
          <w:rtl/>
          <w:lang w:bidi="fa-IR"/>
        </w:rPr>
        <w:t>ْ</w:t>
      </w:r>
      <w:r w:rsidRPr="00E32786">
        <w:rPr>
          <w:rFonts w:hint="cs"/>
          <w:sz w:val="27"/>
          <w:rtl/>
          <w:lang w:bidi="fa-IR"/>
        </w:rPr>
        <w:t>ق بين المثالين الأخيرين من جهةٍ أخرى، وهي كون ملكيّة الله تعالى إضافة إشراقية، والتي هي ليست من سنخ المقولات بالمرّة، بخلاف المثال الأوّل الذي يُمكن عدُّ الإضافة فيه من المقولات، واعتبر البعض هذه الملكية من الجِدة فيما عدّها بعض آخر من مقولة الك</w:t>
      </w:r>
      <w:r w:rsidR="002E299B" w:rsidRPr="00E32786">
        <w:rPr>
          <w:rFonts w:hint="cs"/>
          <w:sz w:val="27"/>
          <w:rtl/>
          <w:lang w:bidi="fa-IR"/>
        </w:rPr>
        <w:t>َ</w:t>
      </w:r>
      <w:r w:rsidRPr="00E32786">
        <w:rPr>
          <w:rFonts w:hint="cs"/>
          <w:sz w:val="27"/>
          <w:rtl/>
          <w:lang w:bidi="fa-IR"/>
        </w:rPr>
        <w:t>ي</w:t>
      </w:r>
      <w:r w:rsidR="002E299B" w:rsidRPr="00E32786">
        <w:rPr>
          <w:rFonts w:hint="cs"/>
          <w:sz w:val="27"/>
          <w:rtl/>
          <w:lang w:bidi="fa-IR"/>
        </w:rPr>
        <w:t>ْ</w:t>
      </w:r>
      <w:r w:rsidRPr="00E32786">
        <w:rPr>
          <w:rFonts w:hint="cs"/>
          <w:sz w:val="27"/>
          <w:rtl/>
          <w:lang w:bidi="fa-IR"/>
        </w:rPr>
        <w:t>ف، وعلى هذا يكون الملك إحدى المقولات الفلسفية العشر، وأحد الأعراض التسعة؛ وذهب آخرون إلى عدم عدّها من المقولات. وسواء اعتبرنا الإضافة والجِدة من المقولات الخارجية أو لا فإنّ لحاظها بالنسبة إلى الواقع والعالَم الخارجي</w:t>
      </w:r>
      <w:r w:rsidRPr="00E32786">
        <w:rPr>
          <w:b/>
          <w:sz w:val="27"/>
          <w:vertAlign w:val="superscript"/>
          <w:rtl/>
          <w:lang w:bidi="fa-IR"/>
        </w:rPr>
        <w:t>(</w:t>
      </w:r>
      <w:r w:rsidRPr="00E32786">
        <w:rPr>
          <w:sz w:val="27"/>
          <w:vertAlign w:val="superscript"/>
          <w:rtl/>
          <w:lang w:bidi="fa-IR"/>
        </w:rPr>
        <w:endnoteReference w:id="42"/>
      </w:r>
      <w:r w:rsidRPr="00E32786">
        <w:rPr>
          <w:rFonts w:hint="cs"/>
          <w:b/>
          <w:sz w:val="27"/>
          <w:vertAlign w:val="superscript"/>
          <w:rtl/>
          <w:lang w:bidi="fa-IR"/>
        </w:rPr>
        <w:t>)</w:t>
      </w:r>
      <w:r w:rsidRPr="00E32786">
        <w:rPr>
          <w:rFonts w:hint="cs"/>
          <w:sz w:val="27"/>
          <w:rtl/>
          <w:lang w:bidi="fa-IR"/>
        </w:rPr>
        <w:t>.</w:t>
      </w:r>
    </w:p>
    <w:p w14:paraId="203D606F" w14:textId="7E9C2A3E" w:rsidR="00554537" w:rsidRPr="00E32786" w:rsidRDefault="00554537" w:rsidP="002E299B">
      <w:pPr>
        <w:rPr>
          <w:sz w:val="27"/>
          <w:rtl/>
          <w:lang w:bidi="fa-IR"/>
        </w:rPr>
      </w:pPr>
      <w:r w:rsidRPr="00E32786">
        <w:rPr>
          <w:rFonts w:hint="cs"/>
          <w:sz w:val="27"/>
          <w:rtl/>
          <w:lang w:bidi="fa-IR"/>
        </w:rPr>
        <w:t>والملكية التكوينية لا تتحقَّق بمجرّد التأثير على الشيء ولو في جهةٍ من الجهات، بل فيما كان التأثير قوياً، وبنحو الإحاطة التامّة بالشيء، أو شبه التامّة أي تكون واسعةً. وعليه لا تكون مرادفة</w:t>
      </w:r>
      <w:r w:rsidR="002E299B" w:rsidRPr="00E32786">
        <w:rPr>
          <w:rFonts w:hint="cs"/>
          <w:sz w:val="27"/>
          <w:rtl/>
          <w:lang w:bidi="fa-IR"/>
        </w:rPr>
        <w:t>ً</w:t>
      </w:r>
      <w:r w:rsidRPr="00E32786">
        <w:rPr>
          <w:rFonts w:hint="cs"/>
          <w:sz w:val="27"/>
          <w:rtl/>
          <w:lang w:bidi="fa-IR"/>
        </w:rPr>
        <w:t xml:space="preserve"> للقدرة والسلطة مفهوماً، ولا مساوية لها في الانطباق مصداقاً. فليس مطلق القدرة والسلطة على الشيء تُسمّى ملكاً، بل فيما إذا كانت القدرة والسلطة واسعةً تامّة.</w:t>
      </w:r>
    </w:p>
    <w:p w14:paraId="6DA94D40" w14:textId="4C609BEF" w:rsidR="00554537" w:rsidRPr="00E32786" w:rsidRDefault="00554537" w:rsidP="00902F20">
      <w:pPr>
        <w:rPr>
          <w:sz w:val="27"/>
          <w:rtl/>
          <w:lang w:bidi="fa-IR"/>
        </w:rPr>
      </w:pPr>
      <w:r w:rsidRPr="00E32786">
        <w:rPr>
          <w:rFonts w:hint="cs"/>
          <w:b/>
          <w:bCs/>
          <w:sz w:val="27"/>
          <w:rtl/>
          <w:lang w:bidi="fa-IR"/>
        </w:rPr>
        <w:t>ب ـ الملكية الاعتبارية:</w:t>
      </w:r>
      <w:r w:rsidRPr="00E32786">
        <w:rPr>
          <w:rFonts w:hint="cs"/>
          <w:sz w:val="27"/>
          <w:rtl/>
          <w:lang w:bidi="fa-IR"/>
        </w:rPr>
        <w:t xml:space="preserve"> وهي اعتبار الاختصاص الخاصّ الذي يتضمّن السلطة الاعتبارية والافتراضية على الشيء، سواء أكان قادراً على التصرُّف في الشيء تكويناً وخارجاً، كتصرّ</w:t>
      </w:r>
      <w:r w:rsidR="002E299B" w:rsidRPr="00E32786">
        <w:rPr>
          <w:rFonts w:hint="cs"/>
          <w:sz w:val="27"/>
          <w:rtl/>
          <w:lang w:bidi="fa-IR"/>
        </w:rPr>
        <w:t>ُ</w:t>
      </w:r>
      <w:r w:rsidRPr="00E32786">
        <w:rPr>
          <w:rFonts w:hint="cs"/>
          <w:sz w:val="27"/>
          <w:rtl/>
          <w:lang w:bidi="fa-IR"/>
        </w:rPr>
        <w:t>ف زيد</w:t>
      </w:r>
      <w:r w:rsidR="002E299B" w:rsidRPr="00E32786">
        <w:rPr>
          <w:rFonts w:hint="cs"/>
          <w:sz w:val="27"/>
          <w:rtl/>
          <w:lang w:bidi="fa-IR"/>
        </w:rPr>
        <w:t>ٍ</w:t>
      </w:r>
      <w:r w:rsidRPr="00E32786">
        <w:rPr>
          <w:rFonts w:hint="cs"/>
          <w:sz w:val="27"/>
          <w:rtl/>
          <w:lang w:bidi="fa-IR"/>
        </w:rPr>
        <w:t xml:space="preserve"> بفرسه المملوك له بالركوب، أم لم يكن قادراً على التصرُّف في الشيء تكويناً وخارجاً، كعدم وصول يد المالك إلى عبده الآبق أو دابّته الشاردة أو داره المغصوبة منه.</w:t>
      </w:r>
    </w:p>
    <w:p w14:paraId="130582AB" w14:textId="64A5391D" w:rsidR="00554537" w:rsidRPr="00E32786" w:rsidRDefault="00554537" w:rsidP="00902F20">
      <w:pPr>
        <w:rPr>
          <w:sz w:val="27"/>
          <w:rtl/>
          <w:lang w:bidi="fa-IR"/>
        </w:rPr>
      </w:pPr>
      <w:r w:rsidRPr="00E32786">
        <w:rPr>
          <w:rFonts w:hint="cs"/>
          <w:sz w:val="27"/>
          <w:rtl/>
          <w:lang w:bidi="fa-IR"/>
        </w:rPr>
        <w:t>والملكيتان التكوينية والاعتبارية سنخان متفاوتان، إحداهما غير ال</w:t>
      </w:r>
      <w:r w:rsidR="002E299B" w:rsidRPr="00E32786">
        <w:rPr>
          <w:rFonts w:hint="cs"/>
          <w:sz w:val="27"/>
          <w:rtl/>
          <w:lang w:bidi="fa-IR"/>
        </w:rPr>
        <w:t>أ</w:t>
      </w:r>
      <w:r w:rsidRPr="00E32786">
        <w:rPr>
          <w:rFonts w:hint="cs"/>
          <w:sz w:val="27"/>
          <w:rtl/>
          <w:lang w:bidi="fa-IR"/>
        </w:rPr>
        <w:t>خرى، وإنْ كان بين الملكيتين جهة</w:t>
      </w:r>
      <w:r w:rsidR="002E299B" w:rsidRPr="00E32786">
        <w:rPr>
          <w:rFonts w:hint="cs"/>
          <w:sz w:val="27"/>
          <w:rtl/>
          <w:lang w:bidi="fa-IR"/>
        </w:rPr>
        <w:t>ُ</w:t>
      </w:r>
      <w:r w:rsidRPr="00E32786">
        <w:rPr>
          <w:rFonts w:hint="cs"/>
          <w:sz w:val="27"/>
          <w:rtl/>
          <w:lang w:bidi="fa-IR"/>
        </w:rPr>
        <w:t xml:space="preserve"> تشابهٍ وجهة</w:t>
      </w:r>
      <w:r w:rsidR="00F42AC1" w:rsidRPr="00E32786">
        <w:rPr>
          <w:rFonts w:hint="cs"/>
          <w:sz w:val="27"/>
          <w:rtl/>
          <w:lang w:bidi="fa-IR"/>
        </w:rPr>
        <w:t>ُ</w:t>
      </w:r>
      <w:r w:rsidRPr="00E32786">
        <w:rPr>
          <w:rFonts w:hint="cs"/>
          <w:sz w:val="27"/>
          <w:rtl/>
          <w:lang w:bidi="fa-IR"/>
        </w:rPr>
        <w:t xml:space="preserve"> اختلاف</w:t>
      </w:r>
      <w:r w:rsidR="00F42AC1" w:rsidRPr="00E32786">
        <w:rPr>
          <w:rFonts w:hint="cs"/>
          <w:sz w:val="27"/>
          <w:rtl/>
          <w:lang w:bidi="fa-IR"/>
        </w:rPr>
        <w:t>ٍ</w:t>
      </w:r>
      <w:r w:rsidRPr="00E32786">
        <w:rPr>
          <w:rFonts w:hint="cs"/>
          <w:sz w:val="27"/>
          <w:rtl/>
          <w:lang w:bidi="fa-IR"/>
        </w:rPr>
        <w:t xml:space="preserve">؛ فالاعتبارية لها مشابهة بالإضافة المقولية لقيامها بطرفين، ولها شبه بالجِدة والملك المصطلح في الفلسفة، وليست بشيءٍ </w:t>
      </w:r>
      <w:r w:rsidRPr="00E32786">
        <w:rPr>
          <w:rFonts w:hint="cs"/>
          <w:sz w:val="27"/>
          <w:rtl/>
          <w:lang w:bidi="fa-IR"/>
        </w:rPr>
        <w:lastRenderedPageBreak/>
        <w:t>منهما؛ فإنّ الإضافات المقولية، وكذا الهيئات، مأخوذةٌ بلحاظ نسبتها إلى عالَم الخارج، سواء أكان في البين معتبِرٌ أم لم يكن؛ بداهة ثبوت الفوقية والتحتية بين السقف والأرض، والمحاذاة بين الجدار والفرش، والموازاة بين جدارَيْ الغُرفة، وقد أُخذت هذه ال</w:t>
      </w:r>
      <w:r w:rsidR="00F42AC1" w:rsidRPr="00E32786">
        <w:rPr>
          <w:rFonts w:hint="cs"/>
          <w:sz w:val="27"/>
          <w:rtl/>
          <w:lang w:bidi="fa-IR"/>
        </w:rPr>
        <w:t>أ</w:t>
      </w:r>
      <w:r w:rsidRPr="00E32786">
        <w:rPr>
          <w:rFonts w:hint="cs"/>
          <w:sz w:val="27"/>
          <w:rtl/>
          <w:lang w:bidi="fa-IR"/>
        </w:rPr>
        <w:t>مور بلحاظ عالَم الخارج، وإنْ لم يعتبرها مُعتبِرٌ، ولم يتصوّرها مُتصوِّرٌ.</w:t>
      </w:r>
    </w:p>
    <w:p w14:paraId="55729BAF" w14:textId="77777777" w:rsidR="00554537" w:rsidRPr="00E32786" w:rsidRDefault="00554537" w:rsidP="00902F20">
      <w:pPr>
        <w:rPr>
          <w:sz w:val="27"/>
          <w:rtl/>
          <w:lang w:bidi="fa-IR"/>
        </w:rPr>
      </w:pPr>
      <w:r w:rsidRPr="00E32786">
        <w:rPr>
          <w:rFonts w:hint="cs"/>
          <w:sz w:val="27"/>
          <w:rtl/>
          <w:lang w:bidi="fa-IR"/>
        </w:rPr>
        <w:t>وأمّا الملكية الاعتبارية فلا واقعية لها خارجاً، ولا يوجِب تبدُّل طرف إضافتها ـ وهو المالك ـ تغييراً في العين المملوكة أصلاً، فهي بمنـزلة الفَيْء للإضافة المقولية أو الجِدة، ومتقوّمة بالقصد والجعل والاعتبار</w:t>
      </w:r>
      <w:r w:rsidRPr="00E32786">
        <w:rPr>
          <w:b/>
          <w:sz w:val="27"/>
          <w:vertAlign w:val="superscript"/>
          <w:rtl/>
          <w:lang w:bidi="fa-IR"/>
        </w:rPr>
        <w:t>(</w:t>
      </w:r>
      <w:r w:rsidRPr="00E32786">
        <w:rPr>
          <w:sz w:val="27"/>
          <w:vertAlign w:val="superscript"/>
          <w:rtl/>
          <w:lang w:bidi="fa-IR"/>
        </w:rPr>
        <w:endnoteReference w:id="43"/>
      </w:r>
      <w:r w:rsidRPr="00E32786">
        <w:rPr>
          <w:rFonts w:hint="cs"/>
          <w:b/>
          <w:sz w:val="27"/>
          <w:vertAlign w:val="superscript"/>
          <w:rtl/>
          <w:lang w:bidi="fa-IR"/>
        </w:rPr>
        <w:t>)</w:t>
      </w:r>
      <w:r w:rsidRPr="00E32786">
        <w:rPr>
          <w:rFonts w:hint="cs"/>
          <w:sz w:val="27"/>
          <w:rtl/>
          <w:lang w:bidi="fa-IR"/>
        </w:rPr>
        <w:t>. ولا واقع للملكية الاعتبارية إلاّ نفس اعتبار الشارع أو العُرْف</w:t>
      </w:r>
      <w:r w:rsidRPr="00E32786">
        <w:rPr>
          <w:b/>
          <w:sz w:val="27"/>
          <w:vertAlign w:val="superscript"/>
          <w:rtl/>
          <w:lang w:bidi="fa-IR"/>
        </w:rPr>
        <w:t>(</w:t>
      </w:r>
      <w:r w:rsidRPr="00E32786">
        <w:rPr>
          <w:sz w:val="27"/>
          <w:vertAlign w:val="superscript"/>
          <w:rtl/>
          <w:lang w:bidi="fa-IR"/>
        </w:rPr>
        <w:endnoteReference w:id="44"/>
      </w:r>
      <w:r w:rsidRPr="00E32786">
        <w:rPr>
          <w:rFonts w:hint="cs"/>
          <w:b/>
          <w:sz w:val="27"/>
          <w:vertAlign w:val="superscript"/>
          <w:rtl/>
          <w:lang w:bidi="fa-IR"/>
        </w:rPr>
        <w:t>)</w:t>
      </w:r>
      <w:r w:rsidRPr="00E32786">
        <w:rPr>
          <w:rFonts w:hint="cs"/>
          <w:sz w:val="27"/>
          <w:rtl/>
          <w:lang w:bidi="fa-IR"/>
        </w:rPr>
        <w:t>.</w:t>
      </w:r>
    </w:p>
    <w:p w14:paraId="28CB5FF1" w14:textId="77777777" w:rsidR="00554537" w:rsidRPr="00E32786" w:rsidRDefault="00554537" w:rsidP="00902F20">
      <w:pPr>
        <w:rPr>
          <w:sz w:val="27"/>
          <w:rtl/>
          <w:lang w:bidi="fa-IR"/>
        </w:rPr>
      </w:pPr>
      <w:r w:rsidRPr="00E32786">
        <w:rPr>
          <w:rFonts w:hint="cs"/>
          <w:sz w:val="27"/>
          <w:rtl/>
          <w:lang w:bidi="fa-IR"/>
        </w:rPr>
        <w:t>ولفظ الملكية يُقال على كلتا الملكيتين بنحو الاشتراك</w:t>
      </w:r>
      <w:r w:rsidRPr="00E32786">
        <w:rPr>
          <w:b/>
          <w:sz w:val="27"/>
          <w:vertAlign w:val="superscript"/>
          <w:rtl/>
          <w:lang w:bidi="fa-IR"/>
        </w:rPr>
        <w:t>(</w:t>
      </w:r>
      <w:r w:rsidRPr="00E32786">
        <w:rPr>
          <w:sz w:val="27"/>
          <w:vertAlign w:val="superscript"/>
          <w:rtl/>
          <w:lang w:bidi="fa-IR"/>
        </w:rPr>
        <w:endnoteReference w:id="45"/>
      </w:r>
      <w:r w:rsidRPr="00E32786">
        <w:rPr>
          <w:rFonts w:hint="cs"/>
          <w:b/>
          <w:sz w:val="27"/>
          <w:vertAlign w:val="superscript"/>
          <w:rtl/>
          <w:lang w:bidi="fa-IR"/>
        </w:rPr>
        <w:t>)</w:t>
      </w:r>
      <w:r w:rsidRPr="00E32786">
        <w:rPr>
          <w:rFonts w:hint="cs"/>
          <w:sz w:val="27"/>
          <w:rtl/>
          <w:lang w:bidi="fa-IR"/>
        </w:rPr>
        <w:t>، كما هو الحال في نظائرها، كلفظ (النقل)، الذي يُقال على النقل الخارجي وعلى النقل الاعتباري</w:t>
      </w:r>
      <w:r w:rsidRPr="00E32786">
        <w:rPr>
          <w:b/>
          <w:sz w:val="27"/>
          <w:vertAlign w:val="superscript"/>
          <w:rtl/>
          <w:lang w:bidi="fa-IR"/>
        </w:rPr>
        <w:t>(</w:t>
      </w:r>
      <w:r w:rsidRPr="00E32786">
        <w:rPr>
          <w:b/>
          <w:sz w:val="27"/>
          <w:vertAlign w:val="superscript"/>
          <w:rtl/>
          <w:lang w:bidi="fa-IR"/>
        </w:rPr>
        <w:endnoteReference w:id="46"/>
      </w:r>
      <w:r w:rsidRPr="00E32786">
        <w:rPr>
          <w:rFonts w:hint="cs"/>
          <w:b/>
          <w:sz w:val="27"/>
          <w:vertAlign w:val="superscript"/>
          <w:rtl/>
          <w:lang w:bidi="fa-IR"/>
        </w:rPr>
        <w:t>)</w:t>
      </w:r>
      <w:r w:rsidRPr="00E32786">
        <w:rPr>
          <w:b/>
          <w:sz w:val="27"/>
          <w:rtl/>
          <w:lang w:bidi="fa-IR"/>
        </w:rPr>
        <w:t>،</w:t>
      </w:r>
      <w:r w:rsidRPr="00E32786">
        <w:rPr>
          <w:rFonts w:hint="cs"/>
          <w:sz w:val="27"/>
          <w:rtl/>
          <w:lang w:bidi="fa-IR"/>
        </w:rPr>
        <w:t xml:space="preserve"> وليس هذا من قبيل: الحقيقة والمجاز.</w:t>
      </w:r>
    </w:p>
    <w:p w14:paraId="1D2C7273" w14:textId="77777777" w:rsidR="00554537" w:rsidRPr="00E32786" w:rsidRDefault="00554537" w:rsidP="00902F20">
      <w:pPr>
        <w:rPr>
          <w:sz w:val="27"/>
          <w:rtl/>
          <w:lang w:bidi="fa-IR"/>
        </w:rPr>
      </w:pPr>
      <w:r w:rsidRPr="00E32786">
        <w:rPr>
          <w:rFonts w:hint="cs"/>
          <w:sz w:val="27"/>
          <w:rtl/>
          <w:lang w:bidi="fa-IR"/>
        </w:rPr>
        <w:t>ولكنْ هل هذا الاشتراك من سنخ الاشتراك اللفظي أم من سنخ الاشتراك المعنوي؟</w:t>
      </w:r>
    </w:p>
    <w:p w14:paraId="4D2F6DB5" w14:textId="17FAEDDA" w:rsidR="00554537" w:rsidRPr="00E32786" w:rsidRDefault="00554537" w:rsidP="00902F20">
      <w:pPr>
        <w:tabs>
          <w:tab w:val="right" w:pos="2842"/>
        </w:tabs>
        <w:rPr>
          <w:sz w:val="27"/>
          <w:rtl/>
          <w:lang w:bidi="fa-IR"/>
        </w:rPr>
      </w:pPr>
      <w:r w:rsidRPr="00E32786">
        <w:rPr>
          <w:rFonts w:hint="cs"/>
          <w:sz w:val="27"/>
          <w:rtl/>
          <w:lang w:bidi="fa-IR"/>
        </w:rPr>
        <w:t>صرّح بعضٌ،</w:t>
      </w:r>
      <w:r w:rsidR="00F42AC1" w:rsidRPr="00E32786">
        <w:rPr>
          <w:rFonts w:hint="cs"/>
          <w:sz w:val="27"/>
          <w:rtl/>
          <w:lang w:bidi="fa-IR"/>
        </w:rPr>
        <w:t xml:space="preserve"> كالمحقِّ</w:t>
      </w:r>
      <w:r w:rsidRPr="00E32786">
        <w:rPr>
          <w:rFonts w:hint="cs"/>
          <w:sz w:val="27"/>
          <w:rtl/>
          <w:lang w:bidi="fa-IR"/>
        </w:rPr>
        <w:t>ق الخراساني، بالأوّل، أي الاشتراك اللفظي بين الملكية بمعنى الإضافة الإشراقية، كمِلْكه تعالى للعالَم التي هي ليست من المقولات، والإضافة المقولية، كمِلْك الإنسان لشيءٍ بسببٍ من تصرُّفٍ واستعمال</w:t>
      </w:r>
      <w:r w:rsidR="00F42AC1" w:rsidRPr="00E32786">
        <w:rPr>
          <w:rFonts w:hint="cs"/>
          <w:sz w:val="27"/>
          <w:rtl/>
          <w:lang w:bidi="fa-IR"/>
        </w:rPr>
        <w:t>ٍ</w:t>
      </w:r>
      <w:r w:rsidRPr="00E32786">
        <w:rPr>
          <w:rFonts w:hint="cs"/>
          <w:sz w:val="27"/>
          <w:rtl/>
          <w:lang w:bidi="fa-IR"/>
        </w:rPr>
        <w:t xml:space="preserve"> أو إرث</w:t>
      </w:r>
      <w:r w:rsidR="00F42AC1" w:rsidRPr="00E32786">
        <w:rPr>
          <w:rFonts w:hint="cs"/>
          <w:sz w:val="27"/>
          <w:rtl/>
          <w:lang w:bidi="fa-IR"/>
        </w:rPr>
        <w:t>ٍ</w:t>
      </w:r>
      <w:r w:rsidRPr="00E32786">
        <w:rPr>
          <w:rFonts w:hint="cs"/>
          <w:sz w:val="27"/>
          <w:rtl/>
          <w:lang w:bidi="fa-IR"/>
        </w:rPr>
        <w:t xml:space="preserve"> أو عقد</w:t>
      </w:r>
      <w:r w:rsidR="00F42AC1" w:rsidRPr="00E32786">
        <w:rPr>
          <w:rFonts w:hint="cs"/>
          <w:sz w:val="27"/>
          <w:rtl/>
          <w:lang w:bidi="fa-IR"/>
        </w:rPr>
        <w:t>ٍ</w:t>
      </w:r>
      <w:r w:rsidRPr="00E32786">
        <w:rPr>
          <w:rFonts w:hint="cs"/>
          <w:sz w:val="27"/>
          <w:rtl/>
          <w:lang w:bidi="fa-IR"/>
        </w:rPr>
        <w:t xml:space="preserve"> أو غيرها من الأعمال، قال: </w:t>
      </w:r>
      <w:r w:rsidRPr="00E32786">
        <w:rPr>
          <w:rFonts w:hint="cs"/>
          <w:sz w:val="24"/>
          <w:szCs w:val="24"/>
          <w:rtl/>
          <w:lang w:bidi="fa-IR"/>
        </w:rPr>
        <w:t>«</w:t>
      </w:r>
      <w:r w:rsidRPr="00E32786">
        <w:rPr>
          <w:rFonts w:hint="cs"/>
          <w:sz w:val="27"/>
          <w:rtl/>
          <w:lang w:bidi="fa-IR"/>
        </w:rPr>
        <w:t>فيكون شيء</w:t>
      </w:r>
      <w:r w:rsidR="00F42AC1" w:rsidRPr="00E32786">
        <w:rPr>
          <w:rFonts w:hint="cs"/>
          <w:sz w:val="27"/>
          <w:rtl/>
          <w:lang w:bidi="fa-IR"/>
        </w:rPr>
        <w:t>ٌ</w:t>
      </w:r>
      <w:r w:rsidRPr="00E32786">
        <w:rPr>
          <w:rFonts w:hint="cs"/>
          <w:sz w:val="27"/>
          <w:rtl/>
          <w:lang w:bidi="fa-IR"/>
        </w:rPr>
        <w:t xml:space="preserve"> ملكاً لأحدٍ بمعنى، ولآخر بالمعنى الآخر، فتدبَّرْ</w:t>
      </w:r>
      <w:r w:rsidRPr="00E32786">
        <w:rPr>
          <w:rFonts w:hint="cs"/>
          <w:sz w:val="24"/>
          <w:szCs w:val="24"/>
          <w:rtl/>
          <w:lang w:bidi="fa-IR"/>
        </w:rPr>
        <w:t>»</w:t>
      </w:r>
      <w:r w:rsidRPr="00E32786">
        <w:rPr>
          <w:b/>
          <w:sz w:val="27"/>
          <w:vertAlign w:val="superscript"/>
          <w:rtl/>
          <w:lang w:bidi="fa-IR"/>
        </w:rPr>
        <w:t>(</w:t>
      </w:r>
      <w:r w:rsidRPr="00E32786">
        <w:rPr>
          <w:sz w:val="27"/>
          <w:vertAlign w:val="superscript"/>
          <w:rtl/>
          <w:lang w:bidi="fa-IR"/>
        </w:rPr>
        <w:endnoteReference w:id="47"/>
      </w:r>
      <w:r w:rsidRPr="00E32786">
        <w:rPr>
          <w:rFonts w:hint="cs"/>
          <w:b/>
          <w:sz w:val="27"/>
          <w:vertAlign w:val="superscript"/>
          <w:rtl/>
          <w:lang w:bidi="fa-IR"/>
        </w:rPr>
        <w:t>)</w:t>
      </w:r>
      <w:r w:rsidRPr="00E32786">
        <w:rPr>
          <w:rFonts w:hint="cs"/>
          <w:sz w:val="27"/>
          <w:rtl/>
          <w:lang w:bidi="fa-IR"/>
        </w:rPr>
        <w:t>.</w:t>
      </w:r>
    </w:p>
    <w:p w14:paraId="2F90A0FB" w14:textId="6BB7AC41" w:rsidR="00554537" w:rsidRPr="00E32786" w:rsidRDefault="00554537" w:rsidP="00902F20">
      <w:pPr>
        <w:rPr>
          <w:sz w:val="27"/>
          <w:rtl/>
          <w:lang w:bidi="fa-IR"/>
        </w:rPr>
      </w:pPr>
      <w:r w:rsidRPr="00E32786">
        <w:rPr>
          <w:rFonts w:hint="cs"/>
          <w:sz w:val="27"/>
          <w:rtl/>
          <w:lang w:bidi="fa-IR"/>
        </w:rPr>
        <w:t>والصحيح: أنّ الاشتراك هنا اشتراكٌ معنوي</w:t>
      </w:r>
      <w:r w:rsidRPr="00E32786">
        <w:rPr>
          <w:b/>
          <w:sz w:val="27"/>
          <w:vertAlign w:val="superscript"/>
          <w:rtl/>
          <w:lang w:bidi="fa-IR"/>
        </w:rPr>
        <w:t>(</w:t>
      </w:r>
      <w:r w:rsidRPr="00E32786">
        <w:rPr>
          <w:sz w:val="27"/>
          <w:vertAlign w:val="superscript"/>
          <w:rtl/>
          <w:lang w:bidi="fa-IR"/>
        </w:rPr>
        <w:endnoteReference w:id="48"/>
      </w:r>
      <w:r w:rsidRPr="00E32786">
        <w:rPr>
          <w:rFonts w:hint="cs"/>
          <w:b/>
          <w:sz w:val="27"/>
          <w:vertAlign w:val="superscript"/>
          <w:rtl/>
          <w:lang w:bidi="fa-IR"/>
        </w:rPr>
        <w:t>)</w:t>
      </w:r>
      <w:r w:rsidRPr="00E32786">
        <w:rPr>
          <w:rFonts w:hint="cs"/>
          <w:sz w:val="27"/>
          <w:rtl/>
          <w:lang w:bidi="fa-IR"/>
        </w:rPr>
        <w:t>؛ فإنّ لفظ (الملك) موضوعٌ بوضعٍ واحد للمعنى الجامع بين الحقيقي والاعتباري، فيما يكون الوضع في المشترك اللفظي لكلّ لفظٍ مستقلاًّ، وهذا مستبعدٌ جدّاً. وعليه يفتقر إلى القرينة لتعيين الفرد المُراد، وإلاّ صار م</w:t>
      </w:r>
      <w:r w:rsidR="00F42AC1" w:rsidRPr="00E32786">
        <w:rPr>
          <w:rFonts w:hint="cs"/>
          <w:sz w:val="27"/>
          <w:rtl/>
          <w:lang w:bidi="fa-IR"/>
        </w:rPr>
        <w:t>ُ</w:t>
      </w:r>
      <w:r w:rsidRPr="00E32786">
        <w:rPr>
          <w:rFonts w:hint="cs"/>
          <w:sz w:val="27"/>
          <w:rtl/>
          <w:lang w:bidi="fa-IR"/>
        </w:rPr>
        <w:t>ج</w:t>
      </w:r>
      <w:r w:rsidR="00F42AC1" w:rsidRPr="00E32786">
        <w:rPr>
          <w:rFonts w:hint="cs"/>
          <w:sz w:val="27"/>
          <w:rtl/>
          <w:lang w:bidi="fa-IR"/>
        </w:rPr>
        <w:t>ْ</w:t>
      </w:r>
      <w:r w:rsidRPr="00E32786">
        <w:rPr>
          <w:rFonts w:hint="cs"/>
          <w:sz w:val="27"/>
          <w:rtl/>
          <w:lang w:bidi="fa-IR"/>
        </w:rPr>
        <w:t>م</w:t>
      </w:r>
      <w:r w:rsidR="00F42AC1" w:rsidRPr="00E32786">
        <w:rPr>
          <w:rFonts w:hint="cs"/>
          <w:sz w:val="27"/>
          <w:rtl/>
          <w:lang w:bidi="fa-IR"/>
        </w:rPr>
        <w:t>َ</w:t>
      </w:r>
      <w:r w:rsidRPr="00E32786">
        <w:rPr>
          <w:rFonts w:hint="cs"/>
          <w:sz w:val="27"/>
          <w:rtl/>
          <w:lang w:bidi="fa-IR"/>
        </w:rPr>
        <w:t>لاً.</w:t>
      </w:r>
    </w:p>
    <w:p w14:paraId="5A7C8A0F" w14:textId="77777777" w:rsidR="00554537" w:rsidRPr="00E32786" w:rsidRDefault="00554537" w:rsidP="00902F20">
      <w:pPr>
        <w:rPr>
          <w:sz w:val="27"/>
          <w:rtl/>
          <w:lang w:bidi="fa-IR"/>
        </w:rPr>
      </w:pPr>
      <w:r w:rsidRPr="00E32786">
        <w:rPr>
          <w:rFonts w:hint="cs"/>
          <w:sz w:val="27"/>
          <w:rtl/>
          <w:lang w:bidi="fa-IR"/>
        </w:rPr>
        <w:t>ومهما يكن من أمرٍ فإنّ بحثنا ينصبّ على الملكية الاعتبارية، لا التكوينية.</w:t>
      </w:r>
    </w:p>
    <w:p w14:paraId="76C94939" w14:textId="77777777" w:rsidR="00554537" w:rsidRPr="00E32786" w:rsidRDefault="00554537" w:rsidP="00902F20">
      <w:pPr>
        <w:rPr>
          <w:sz w:val="27"/>
          <w:rtl/>
          <w:lang w:bidi="fa-IR"/>
        </w:rPr>
      </w:pPr>
      <w:r w:rsidRPr="00E32786">
        <w:rPr>
          <w:rFonts w:hint="cs"/>
          <w:b/>
          <w:bCs/>
          <w:sz w:val="27"/>
          <w:rtl/>
          <w:lang w:bidi="fa-IR"/>
        </w:rPr>
        <w:t>التنويع الثاني:</w:t>
      </w:r>
      <w:r w:rsidRPr="00E32786">
        <w:rPr>
          <w:rFonts w:hint="cs"/>
          <w:sz w:val="27"/>
          <w:rtl/>
          <w:lang w:bidi="fa-IR"/>
        </w:rPr>
        <w:t xml:space="preserve"> تنويع الملكية بحَسَب المالك، وهي نوعان: الملكية الخاصّة؛ والملكية العامّة.</w:t>
      </w:r>
    </w:p>
    <w:p w14:paraId="230AFF81" w14:textId="77777777" w:rsidR="00554537" w:rsidRPr="00E32786" w:rsidRDefault="00554537" w:rsidP="00902F20">
      <w:pPr>
        <w:rPr>
          <w:sz w:val="27"/>
          <w:rtl/>
          <w:lang w:bidi="fa-IR"/>
        </w:rPr>
      </w:pPr>
      <w:r w:rsidRPr="00E32786">
        <w:rPr>
          <w:rFonts w:hint="cs"/>
          <w:b/>
          <w:bCs/>
          <w:sz w:val="27"/>
          <w:rtl/>
          <w:lang w:bidi="fa-IR"/>
        </w:rPr>
        <w:t xml:space="preserve">التنويع الثالث: </w:t>
      </w:r>
      <w:r w:rsidRPr="00E32786">
        <w:rPr>
          <w:rFonts w:hint="cs"/>
          <w:sz w:val="27"/>
          <w:rtl/>
          <w:lang w:bidi="fa-IR"/>
        </w:rPr>
        <w:t xml:space="preserve">تنويع الملكية بحَسَب الشيء المملوك بلحاظ تعيُّنه وعدمه </w:t>
      </w:r>
      <w:r w:rsidRPr="00E32786">
        <w:rPr>
          <w:rFonts w:hint="cs"/>
          <w:sz w:val="27"/>
          <w:rtl/>
          <w:lang w:bidi="fa-IR"/>
        </w:rPr>
        <w:lastRenderedPageBreak/>
        <w:t>خارجاً، وهي نوعان: الملكية المُعيّنة خاصّة؛ والملكية المُشاعة.</w:t>
      </w:r>
    </w:p>
    <w:p w14:paraId="77F8ABA3" w14:textId="77777777" w:rsidR="00554537" w:rsidRPr="00E32786" w:rsidRDefault="00554537" w:rsidP="00902F20">
      <w:pPr>
        <w:rPr>
          <w:sz w:val="27"/>
          <w:rtl/>
          <w:lang w:bidi="fa-IR"/>
        </w:rPr>
      </w:pPr>
      <w:r w:rsidRPr="00E32786">
        <w:rPr>
          <w:rFonts w:hint="cs"/>
          <w:b/>
          <w:bCs/>
          <w:sz w:val="27"/>
          <w:rtl/>
          <w:lang w:bidi="fa-IR"/>
        </w:rPr>
        <w:t xml:space="preserve">التنويع الرابع: </w:t>
      </w:r>
      <w:r w:rsidRPr="00E32786">
        <w:rPr>
          <w:rFonts w:hint="cs"/>
          <w:sz w:val="27"/>
          <w:rtl/>
          <w:lang w:bidi="fa-IR"/>
        </w:rPr>
        <w:t>تنويع الملكية بحَسَب الشيء المملوك بلحاظ كونه أمراً حقيقياً أو اعتبارياً، وهي نوعان: ملكية الأشياء الحقيقية؛ والملكية المعنوية.</w:t>
      </w:r>
    </w:p>
    <w:p w14:paraId="19DD79C3" w14:textId="295E546E" w:rsidR="00554537" w:rsidRPr="00E32786" w:rsidRDefault="00554537" w:rsidP="00F42AC1">
      <w:pPr>
        <w:rPr>
          <w:sz w:val="27"/>
          <w:rtl/>
          <w:lang w:bidi="fa-IR"/>
        </w:rPr>
      </w:pPr>
      <w:r w:rsidRPr="00E32786">
        <w:rPr>
          <w:rFonts w:hint="cs"/>
          <w:b/>
          <w:bCs/>
          <w:sz w:val="27"/>
          <w:rtl/>
          <w:lang w:bidi="fa-IR"/>
        </w:rPr>
        <w:t xml:space="preserve">تنبيهٌ: </w:t>
      </w:r>
      <w:r w:rsidRPr="00E32786">
        <w:rPr>
          <w:rFonts w:hint="cs"/>
          <w:sz w:val="27"/>
          <w:rtl/>
          <w:lang w:bidi="fa-IR"/>
        </w:rPr>
        <w:t xml:space="preserve">نحن إنّما نبحث في الملكية الاعتبارية، دون الحقيقية. ونبحث الملكية الخاصّة، دون العامّة. وأمّا الملكية المُعيّنة والمُشاعة، وكذا ملكية الأشياء الحقيقية والحُكْمية (الملكية المعنوية)، فكلُّها داخلةٌ في </w:t>
      </w:r>
      <w:r w:rsidR="00F42AC1" w:rsidRPr="00E32786">
        <w:rPr>
          <w:rFonts w:hint="cs"/>
          <w:sz w:val="27"/>
          <w:rtl/>
          <w:lang w:bidi="fa-IR"/>
        </w:rPr>
        <w:t>إطار</w:t>
      </w:r>
      <w:r w:rsidRPr="00E32786">
        <w:rPr>
          <w:rFonts w:hint="cs"/>
          <w:sz w:val="27"/>
          <w:rtl/>
          <w:lang w:bidi="fa-IR"/>
        </w:rPr>
        <w:t xml:space="preserve"> البحث.</w:t>
      </w:r>
    </w:p>
    <w:p w14:paraId="6094F6E5" w14:textId="77777777" w:rsidR="00554537" w:rsidRPr="00E32786" w:rsidRDefault="00554537" w:rsidP="00372EF4">
      <w:pPr>
        <w:spacing w:line="440" w:lineRule="exact"/>
        <w:rPr>
          <w:sz w:val="27"/>
          <w:rtl/>
          <w:lang w:bidi="fa-IR"/>
        </w:rPr>
      </w:pPr>
    </w:p>
    <w:p w14:paraId="4DD08CDA" w14:textId="77777777" w:rsidR="00554537" w:rsidRPr="00E32786" w:rsidRDefault="00554537" w:rsidP="00902F20">
      <w:pPr>
        <w:pStyle w:val="31"/>
        <w:rPr>
          <w:color w:val="auto"/>
          <w:rtl/>
          <w:lang w:bidi="fa-IR"/>
        </w:rPr>
      </w:pPr>
      <w:r w:rsidRPr="00E32786">
        <w:rPr>
          <w:rFonts w:hint="cs"/>
          <w:color w:val="auto"/>
          <w:rtl/>
          <w:lang w:bidi="fa-IR"/>
        </w:rPr>
        <w:t>تعريف المِلْكيّة الاعتباريّة في الفقه الإسلاميّ</w:t>
      </w:r>
    </w:p>
    <w:p w14:paraId="54B862FB" w14:textId="18ADF45B" w:rsidR="00554537" w:rsidRPr="00E32786" w:rsidRDefault="00554537" w:rsidP="00902F20">
      <w:pPr>
        <w:rPr>
          <w:sz w:val="27"/>
          <w:rtl/>
          <w:lang w:bidi="fa-IR"/>
        </w:rPr>
      </w:pPr>
      <w:r w:rsidRPr="00E32786">
        <w:rPr>
          <w:rFonts w:hint="cs"/>
          <w:sz w:val="27"/>
          <w:rtl/>
          <w:lang w:bidi="fa-IR"/>
        </w:rPr>
        <w:t>لم يخُضْ الفقهاء في تحديد ذات مفهوم الملكية عُرْفاً في بُعْدها الحقوقي بشكلٍ صريح.</w:t>
      </w:r>
      <w:r w:rsidR="00F42AC1" w:rsidRPr="00E32786">
        <w:rPr>
          <w:rFonts w:hint="cs"/>
          <w:sz w:val="27"/>
          <w:rtl/>
          <w:lang w:bidi="fa-IR"/>
        </w:rPr>
        <w:t xml:space="preserve"> ولعلّه ي</w:t>
      </w:r>
      <w:r w:rsidRPr="00E32786">
        <w:rPr>
          <w:rFonts w:hint="cs"/>
          <w:sz w:val="27"/>
          <w:rtl/>
          <w:lang w:bidi="fa-IR"/>
        </w:rPr>
        <w:t>مكن انتزاع شيءٍ في هذا من كلمات بعضهم. ولكنْ وقع بحثٌ نظري بين الفقهاء في تحديد بعض الحيثيات المرتبطة بمفهومها على وجه الدقّة في ضوء القواعد المنطقية والعقلية والعقلائية، كالبحث في تحديد مقولة الملكية فلسفياً، والبحث في نوع جعلها وكيفية تشريعها، في حين تصدّى الحقوقيّون لضبط تعريف الملكية، ولم يتعرَّضوا إلى ما طرحه الفقهاء من حيثياتٍ حول الملكية.</w:t>
      </w:r>
    </w:p>
    <w:p w14:paraId="40BA2494" w14:textId="3E45C3EF" w:rsidR="00554537" w:rsidRPr="00E32786" w:rsidRDefault="00554537" w:rsidP="00F42AC1">
      <w:pPr>
        <w:rPr>
          <w:b/>
          <w:sz w:val="27"/>
          <w:rtl/>
        </w:rPr>
      </w:pPr>
      <w:r w:rsidRPr="00E32786">
        <w:rPr>
          <w:rFonts w:hint="cs"/>
          <w:b/>
          <w:sz w:val="27"/>
          <w:rtl/>
          <w:lang w:bidi="fa-IR"/>
        </w:rPr>
        <w:t xml:space="preserve">ولقد </w:t>
      </w:r>
      <w:r w:rsidR="00F42AC1" w:rsidRPr="00E32786">
        <w:rPr>
          <w:rFonts w:hint="cs"/>
          <w:b/>
          <w:sz w:val="27"/>
          <w:rtl/>
          <w:lang w:bidi="fa-IR"/>
        </w:rPr>
        <w:t>وقع</w:t>
      </w:r>
      <w:r w:rsidRPr="00E32786">
        <w:rPr>
          <w:rFonts w:hint="cs"/>
          <w:b/>
          <w:sz w:val="27"/>
          <w:rtl/>
          <w:lang w:bidi="fa-IR"/>
        </w:rPr>
        <w:t xml:space="preserve"> بحث</w:t>
      </w:r>
      <w:r w:rsidR="00F42AC1" w:rsidRPr="00E32786">
        <w:rPr>
          <w:rFonts w:hint="cs"/>
          <w:b/>
          <w:sz w:val="27"/>
          <w:rtl/>
          <w:lang w:bidi="fa-IR"/>
        </w:rPr>
        <w:t>ٌ</w:t>
      </w:r>
      <w:r w:rsidRPr="00E32786">
        <w:rPr>
          <w:rFonts w:hint="cs"/>
          <w:b/>
          <w:sz w:val="27"/>
          <w:rtl/>
          <w:lang w:bidi="fa-IR"/>
        </w:rPr>
        <w:t xml:space="preserve"> مفصّل </w:t>
      </w:r>
      <w:r w:rsidR="00F42AC1" w:rsidRPr="00E32786">
        <w:rPr>
          <w:rFonts w:hint="cs"/>
          <w:b/>
          <w:sz w:val="27"/>
          <w:rtl/>
          <w:lang w:bidi="fa-IR"/>
        </w:rPr>
        <w:t>من</w:t>
      </w:r>
      <w:r w:rsidRPr="00E32786">
        <w:rPr>
          <w:rFonts w:hint="cs"/>
          <w:b/>
          <w:sz w:val="27"/>
          <w:rtl/>
          <w:lang w:bidi="fa-IR"/>
        </w:rPr>
        <w:t xml:space="preserve"> فقهاء الإسلام حول بيان حقيقتها. ويمكن حصر مصبّ البحث وتلخيصه ضمن الأسئلة التالية:</w:t>
      </w:r>
    </w:p>
    <w:p w14:paraId="401A2319" w14:textId="77777777" w:rsidR="00554537" w:rsidRPr="00E32786" w:rsidRDefault="00554537" w:rsidP="00902F20">
      <w:pPr>
        <w:rPr>
          <w:b/>
          <w:sz w:val="27"/>
          <w:rtl/>
        </w:rPr>
      </w:pPr>
      <w:r w:rsidRPr="00E32786">
        <w:rPr>
          <w:rFonts w:hint="cs"/>
          <w:b/>
          <w:sz w:val="27"/>
          <w:rtl/>
        </w:rPr>
        <w:t>1ـ هل أنّ الملكية من سنخ الأعراض المقولية العارضة على المالك أو المملوك أو هي من سنخ الأمور الاعتبارية؟</w:t>
      </w:r>
    </w:p>
    <w:p w14:paraId="45C14E0C" w14:textId="2706D920" w:rsidR="00554537" w:rsidRPr="00E32786" w:rsidRDefault="00554537" w:rsidP="00282472">
      <w:pPr>
        <w:rPr>
          <w:b/>
          <w:sz w:val="27"/>
          <w:rtl/>
        </w:rPr>
      </w:pPr>
      <w:r w:rsidRPr="00E32786">
        <w:rPr>
          <w:rFonts w:hint="cs"/>
          <w:b/>
          <w:sz w:val="27"/>
          <w:rtl/>
        </w:rPr>
        <w:t xml:space="preserve">2ـ إنْ كانت الملكية من الأعراض المقولية فمن أيّ مقولةٍ تكون؟ </w:t>
      </w:r>
      <w:r w:rsidR="00282472" w:rsidRPr="00E32786">
        <w:rPr>
          <w:rFonts w:hint="cs"/>
          <w:b/>
          <w:sz w:val="27"/>
          <w:rtl/>
        </w:rPr>
        <w:t>وهل هي</w:t>
      </w:r>
      <w:r w:rsidRPr="00E32786">
        <w:rPr>
          <w:rFonts w:hint="cs"/>
          <w:b/>
          <w:sz w:val="27"/>
          <w:rtl/>
        </w:rPr>
        <w:t xml:space="preserve"> قبيل: السلطنة أ</w:t>
      </w:r>
      <w:r w:rsidR="00282472" w:rsidRPr="00E32786">
        <w:rPr>
          <w:rFonts w:hint="cs"/>
          <w:b/>
          <w:sz w:val="27"/>
          <w:rtl/>
        </w:rPr>
        <w:t>و</w:t>
      </w:r>
      <w:r w:rsidRPr="00E32786">
        <w:rPr>
          <w:rFonts w:hint="cs"/>
          <w:b/>
          <w:sz w:val="27"/>
          <w:rtl/>
        </w:rPr>
        <w:t xml:space="preserve"> من مقولة الإضافة أ</w:t>
      </w:r>
      <w:r w:rsidR="00282472" w:rsidRPr="00E32786">
        <w:rPr>
          <w:rFonts w:hint="cs"/>
          <w:b/>
          <w:sz w:val="27"/>
          <w:rtl/>
        </w:rPr>
        <w:t>و</w:t>
      </w:r>
      <w:r w:rsidRPr="00E32786">
        <w:rPr>
          <w:rFonts w:hint="cs"/>
          <w:b/>
          <w:sz w:val="27"/>
          <w:rtl/>
        </w:rPr>
        <w:t xml:space="preserve"> من مقولة الجِدة؟</w:t>
      </w:r>
    </w:p>
    <w:p w14:paraId="23DC05A4" w14:textId="5B46EF9A" w:rsidR="00554537" w:rsidRPr="00E32786" w:rsidRDefault="00554537" w:rsidP="00686A89">
      <w:pPr>
        <w:rPr>
          <w:b/>
          <w:sz w:val="27"/>
          <w:rtl/>
        </w:rPr>
      </w:pPr>
      <w:r w:rsidRPr="00E32786">
        <w:rPr>
          <w:rFonts w:hint="cs"/>
          <w:b/>
          <w:sz w:val="27"/>
          <w:rtl/>
        </w:rPr>
        <w:t>3ـ إنْ كانت الملكية من الأمور الاعتبارية ـ كما هو الصحيح ـ فما هي حقيقة ذلك الاعتبار؟ وهل هي من الأمور الانتزاعية التي تُن</w:t>
      </w:r>
      <w:r w:rsidR="00686A89" w:rsidRPr="00E32786">
        <w:rPr>
          <w:rFonts w:hint="cs"/>
          <w:b/>
          <w:sz w:val="27"/>
          <w:rtl/>
        </w:rPr>
        <w:t>ْ</w:t>
      </w:r>
      <w:r w:rsidRPr="00E32786">
        <w:rPr>
          <w:rFonts w:hint="cs"/>
          <w:b/>
          <w:sz w:val="27"/>
          <w:rtl/>
        </w:rPr>
        <w:t>ت</w:t>
      </w:r>
      <w:r w:rsidR="00686A89" w:rsidRPr="00E32786">
        <w:rPr>
          <w:rFonts w:hint="cs"/>
          <w:b/>
          <w:sz w:val="27"/>
          <w:rtl/>
        </w:rPr>
        <w:t>َ</w:t>
      </w:r>
      <w:r w:rsidRPr="00E32786">
        <w:rPr>
          <w:rFonts w:hint="cs"/>
          <w:b/>
          <w:sz w:val="27"/>
          <w:rtl/>
        </w:rPr>
        <w:t>ز</w:t>
      </w:r>
      <w:r w:rsidR="00686A89" w:rsidRPr="00E32786">
        <w:rPr>
          <w:rFonts w:hint="cs"/>
          <w:b/>
          <w:sz w:val="27"/>
          <w:rtl/>
        </w:rPr>
        <w:t>َع من الحكم التكليفي أو من أم</w:t>
      </w:r>
      <w:r w:rsidRPr="00E32786">
        <w:rPr>
          <w:rFonts w:hint="cs"/>
          <w:b/>
          <w:sz w:val="27"/>
          <w:rtl/>
        </w:rPr>
        <w:t>ر</w:t>
      </w:r>
      <w:r w:rsidR="00686A89" w:rsidRPr="00E32786">
        <w:rPr>
          <w:rFonts w:hint="cs"/>
          <w:b/>
          <w:sz w:val="27"/>
          <w:rtl/>
        </w:rPr>
        <w:t>ٍ</w:t>
      </w:r>
      <w:r w:rsidRPr="00E32786">
        <w:rPr>
          <w:rFonts w:hint="cs"/>
          <w:b/>
          <w:sz w:val="27"/>
          <w:rtl/>
        </w:rPr>
        <w:t xml:space="preserve"> آخر أو هي من ال</w:t>
      </w:r>
      <w:r w:rsidR="00282472" w:rsidRPr="00E32786">
        <w:rPr>
          <w:rFonts w:hint="cs"/>
          <w:b/>
          <w:sz w:val="27"/>
          <w:rtl/>
        </w:rPr>
        <w:t>أ</w:t>
      </w:r>
      <w:r w:rsidRPr="00E32786">
        <w:rPr>
          <w:rFonts w:hint="cs"/>
          <w:b/>
          <w:sz w:val="27"/>
          <w:rtl/>
        </w:rPr>
        <w:t>مور الاعتبارية المجعولة مستقلاًّ بجعل الجاعل، كسائر الأمور الاعتبارية ال</w:t>
      </w:r>
      <w:r w:rsidR="00686A89" w:rsidRPr="00E32786">
        <w:rPr>
          <w:rFonts w:hint="cs"/>
          <w:b/>
          <w:sz w:val="27"/>
          <w:rtl/>
        </w:rPr>
        <w:t>أ</w:t>
      </w:r>
      <w:r w:rsidRPr="00E32786">
        <w:rPr>
          <w:rFonts w:hint="cs"/>
          <w:b/>
          <w:sz w:val="27"/>
          <w:rtl/>
        </w:rPr>
        <w:t>خرى</w:t>
      </w:r>
      <w:r w:rsidRPr="00E32786">
        <w:rPr>
          <w:b/>
          <w:sz w:val="27"/>
          <w:rtl/>
        </w:rPr>
        <w:t>؟</w:t>
      </w:r>
      <w:r w:rsidR="00686A89" w:rsidRPr="00E32786">
        <w:rPr>
          <w:b/>
          <w:sz w:val="27"/>
          <w:vertAlign w:val="superscript"/>
          <w:rtl/>
        </w:rPr>
        <w:t>(</w:t>
      </w:r>
      <w:r w:rsidR="00686A89" w:rsidRPr="00E32786">
        <w:rPr>
          <w:sz w:val="27"/>
          <w:vertAlign w:val="superscript"/>
          <w:rtl/>
        </w:rPr>
        <w:endnoteReference w:id="49"/>
      </w:r>
      <w:r w:rsidR="00686A89" w:rsidRPr="00E32786">
        <w:rPr>
          <w:rFonts w:hint="cs"/>
          <w:b/>
          <w:sz w:val="27"/>
          <w:vertAlign w:val="superscript"/>
          <w:rtl/>
        </w:rPr>
        <w:t>)</w:t>
      </w:r>
      <w:r w:rsidR="00686A89" w:rsidRPr="00E32786">
        <w:rPr>
          <w:rFonts w:hint="cs"/>
          <w:b/>
          <w:sz w:val="27"/>
          <w:rtl/>
        </w:rPr>
        <w:t>.</w:t>
      </w:r>
    </w:p>
    <w:p w14:paraId="4AD131E7" w14:textId="79F0F1B7" w:rsidR="00554537" w:rsidRPr="00E32786" w:rsidRDefault="00554537" w:rsidP="00686A89">
      <w:pPr>
        <w:rPr>
          <w:b/>
          <w:sz w:val="27"/>
          <w:rtl/>
        </w:rPr>
      </w:pPr>
      <w:r w:rsidRPr="00E32786">
        <w:rPr>
          <w:rFonts w:hint="cs"/>
          <w:b/>
          <w:sz w:val="27"/>
          <w:rtl/>
        </w:rPr>
        <w:t>4ـ إنْ كانت من الأمور المجعولة مستقلاًّ فما هو نحو إنشائها؟ وهل هي نوع</w:t>
      </w:r>
      <w:r w:rsidR="00686A89" w:rsidRPr="00E32786">
        <w:rPr>
          <w:rFonts w:hint="cs"/>
          <w:b/>
          <w:sz w:val="27"/>
          <w:rtl/>
        </w:rPr>
        <w:t>ُ</w:t>
      </w:r>
      <w:r w:rsidRPr="00E32786">
        <w:rPr>
          <w:rFonts w:hint="cs"/>
          <w:b/>
          <w:sz w:val="27"/>
          <w:rtl/>
        </w:rPr>
        <w:t xml:space="preserve"> إضافةٍ اعتبارية بين المالك والمملوك أو هي سلطة اعتبارية أو هي جِدة</w:t>
      </w:r>
      <w:r w:rsidR="00686A89" w:rsidRPr="00E32786">
        <w:rPr>
          <w:rFonts w:hint="cs"/>
          <w:b/>
          <w:sz w:val="27"/>
          <w:rtl/>
        </w:rPr>
        <w:t>ٌ</w:t>
      </w:r>
      <w:r w:rsidRPr="00E32786">
        <w:rPr>
          <w:rFonts w:hint="cs"/>
          <w:b/>
          <w:sz w:val="27"/>
          <w:rtl/>
        </w:rPr>
        <w:t xml:space="preserve"> اعتبارية؟</w:t>
      </w:r>
    </w:p>
    <w:p w14:paraId="56745624" w14:textId="220B7946" w:rsidR="00554537" w:rsidRPr="00E32786" w:rsidRDefault="00554537" w:rsidP="00E84C45">
      <w:pPr>
        <w:pStyle w:val="af6"/>
        <w:spacing w:line="400" w:lineRule="exact"/>
        <w:rPr>
          <w:b/>
          <w:sz w:val="27"/>
          <w:szCs w:val="27"/>
          <w:rtl/>
        </w:rPr>
      </w:pPr>
      <w:r w:rsidRPr="00E32786">
        <w:rPr>
          <w:rFonts w:hint="cs"/>
          <w:b/>
          <w:sz w:val="27"/>
          <w:szCs w:val="27"/>
          <w:rtl/>
        </w:rPr>
        <w:lastRenderedPageBreak/>
        <w:t xml:space="preserve">وفي ما يتعلَّق بالسؤالين الأوَّلَيْن </w:t>
      </w:r>
      <w:r w:rsidR="00686A89" w:rsidRPr="00E32786">
        <w:rPr>
          <w:rFonts w:hint="cs"/>
          <w:b/>
          <w:sz w:val="27"/>
          <w:szCs w:val="27"/>
          <w:rtl/>
        </w:rPr>
        <w:t>ف</w:t>
      </w:r>
      <w:r w:rsidRPr="00E32786">
        <w:rPr>
          <w:rFonts w:hint="cs"/>
          <w:b/>
          <w:sz w:val="27"/>
          <w:szCs w:val="27"/>
          <w:rtl/>
        </w:rPr>
        <w:t>إنّ مرادهم من الإضافة: الهيئة الحاصلة من نسبة الشيء إلى شيء</w:t>
      </w:r>
      <w:r w:rsidR="00686A89" w:rsidRPr="00E32786">
        <w:rPr>
          <w:rFonts w:hint="cs"/>
          <w:b/>
          <w:sz w:val="27"/>
          <w:szCs w:val="27"/>
          <w:rtl/>
        </w:rPr>
        <w:t>ٍ</w:t>
      </w:r>
      <w:r w:rsidRPr="00E32786">
        <w:rPr>
          <w:rFonts w:hint="cs"/>
          <w:b/>
          <w:sz w:val="27"/>
          <w:szCs w:val="27"/>
          <w:rtl/>
        </w:rPr>
        <w:t xml:space="preserve"> آخر منسوب إلى الشيء الأول المنسوب إليه، كهيئة الإضافة التي في الأخ، فإنّ فيها نسبة الأخ بالأُخوّة إلى أخيه المنسوب إلى هذا الأخ المنسوب إليه بالأُخوّة. والنسبة فيها متكرّ</w:t>
      </w:r>
      <w:r w:rsidR="00686A89" w:rsidRPr="00E32786">
        <w:rPr>
          <w:rFonts w:hint="cs"/>
          <w:b/>
          <w:sz w:val="27"/>
          <w:szCs w:val="27"/>
          <w:rtl/>
        </w:rPr>
        <w:t>ِ</w:t>
      </w:r>
      <w:r w:rsidRPr="00E32786">
        <w:rPr>
          <w:rFonts w:hint="cs"/>
          <w:b/>
          <w:sz w:val="27"/>
          <w:szCs w:val="27"/>
          <w:rtl/>
        </w:rPr>
        <w:t xml:space="preserve">رةٌ لكلٍّ من المضافين </w:t>
      </w:r>
      <w:r w:rsidR="00E84C45" w:rsidRPr="00E32786">
        <w:rPr>
          <w:rFonts w:hint="cs"/>
          <w:b/>
          <w:sz w:val="27"/>
          <w:szCs w:val="27"/>
          <w:rtl/>
        </w:rPr>
        <w:t xml:space="preserve"> على تغايرٍ بين النسبتين</w:t>
      </w:r>
      <w:r w:rsidRPr="00E32786">
        <w:rPr>
          <w:rFonts w:hint="cs"/>
          <w:b/>
          <w:sz w:val="27"/>
          <w:szCs w:val="27"/>
          <w:rtl/>
        </w:rPr>
        <w:t>، غير أنّهما متلازمتان لا تنفك</w:t>
      </w:r>
      <w:r w:rsidR="00E84C45" w:rsidRPr="00E32786">
        <w:rPr>
          <w:rFonts w:hint="cs"/>
          <w:b/>
          <w:sz w:val="27"/>
          <w:szCs w:val="27"/>
          <w:rtl/>
        </w:rPr>
        <w:t>ّ</w:t>
      </w:r>
      <w:r w:rsidRPr="00E32786">
        <w:rPr>
          <w:rFonts w:hint="cs"/>
          <w:b/>
          <w:sz w:val="27"/>
          <w:szCs w:val="27"/>
          <w:rtl/>
        </w:rPr>
        <w:t>ان في ذهنٍ ولا خارج. وهي تارةً تكون متشاكلة الأطراف، كالأخ والأخ، والجار والجار؛ وأخرى مختلفة الأطراف، كالأب والابن، والعالي والسافل</w:t>
      </w:r>
      <w:r w:rsidRPr="00E32786">
        <w:rPr>
          <w:b/>
          <w:sz w:val="27"/>
          <w:szCs w:val="27"/>
          <w:vertAlign w:val="superscript"/>
          <w:rtl/>
        </w:rPr>
        <w:t>(</w:t>
      </w:r>
      <w:r w:rsidRPr="00E32786">
        <w:rPr>
          <w:sz w:val="27"/>
          <w:szCs w:val="27"/>
          <w:vertAlign w:val="superscript"/>
          <w:rtl/>
        </w:rPr>
        <w:endnoteReference w:id="50"/>
      </w:r>
      <w:r w:rsidRPr="00E32786">
        <w:rPr>
          <w:rFonts w:hint="cs"/>
          <w:b/>
          <w:sz w:val="27"/>
          <w:szCs w:val="27"/>
          <w:vertAlign w:val="superscript"/>
          <w:rtl/>
        </w:rPr>
        <w:t>)</w:t>
      </w:r>
      <w:r w:rsidRPr="00E32786">
        <w:rPr>
          <w:rFonts w:hint="cs"/>
          <w:b/>
          <w:sz w:val="27"/>
          <w:szCs w:val="27"/>
          <w:rtl/>
        </w:rPr>
        <w:t>.</w:t>
      </w:r>
    </w:p>
    <w:p w14:paraId="48197A25" w14:textId="58D6ABAD" w:rsidR="00554537" w:rsidRPr="00E32786" w:rsidRDefault="00554537" w:rsidP="00902F20">
      <w:pPr>
        <w:pStyle w:val="af6"/>
        <w:spacing w:line="400" w:lineRule="exact"/>
        <w:rPr>
          <w:b/>
          <w:sz w:val="27"/>
          <w:szCs w:val="27"/>
          <w:rtl/>
        </w:rPr>
      </w:pPr>
      <w:r w:rsidRPr="00E32786">
        <w:rPr>
          <w:rFonts w:hint="cs"/>
          <w:b/>
          <w:sz w:val="27"/>
          <w:szCs w:val="27"/>
          <w:rtl/>
        </w:rPr>
        <w:t>وأمّا الج</w:t>
      </w:r>
      <w:r w:rsidR="00E84C45" w:rsidRPr="00E32786">
        <w:rPr>
          <w:rFonts w:hint="cs"/>
          <w:b/>
          <w:sz w:val="27"/>
          <w:szCs w:val="27"/>
          <w:rtl/>
        </w:rPr>
        <w:t>ِ</w:t>
      </w:r>
      <w:r w:rsidRPr="00E32786">
        <w:rPr>
          <w:rFonts w:hint="cs"/>
          <w:b/>
          <w:sz w:val="27"/>
          <w:szCs w:val="27"/>
          <w:rtl/>
        </w:rPr>
        <w:t>دة فقد عُرّفت بأنّها: الهيئة الحاصلة للجسم بسبب إحاطة جسمٍ بكلّه أو ببعضه، بحيث ينتقل المحيط بانتقال المحاط. وتنقسم إلى: تامّة؛ وناقصة، وإلى: طبيعية؛ وغير طبيعية. والأُول</w:t>
      </w:r>
      <w:r w:rsidR="00E84C45" w:rsidRPr="00E32786">
        <w:rPr>
          <w:rFonts w:hint="cs"/>
          <w:b/>
          <w:sz w:val="27"/>
          <w:szCs w:val="27"/>
          <w:rtl/>
        </w:rPr>
        <w:t>َ</w:t>
      </w:r>
      <w:r w:rsidRPr="00E32786">
        <w:rPr>
          <w:rFonts w:hint="cs"/>
          <w:b/>
          <w:sz w:val="27"/>
          <w:szCs w:val="27"/>
          <w:rtl/>
        </w:rPr>
        <w:t>ي</w:t>
      </w:r>
      <w:r w:rsidR="00E84C45" w:rsidRPr="00E32786">
        <w:rPr>
          <w:rFonts w:hint="cs"/>
          <w:b/>
          <w:sz w:val="27"/>
          <w:szCs w:val="27"/>
          <w:rtl/>
        </w:rPr>
        <w:t>َ</w:t>
      </w:r>
      <w:r w:rsidRPr="00E32786">
        <w:rPr>
          <w:rFonts w:hint="cs"/>
          <w:b/>
          <w:sz w:val="27"/>
          <w:szCs w:val="27"/>
          <w:rtl/>
        </w:rPr>
        <w:t>ان كإهاب الحيوان، والثانيتان كالتختُّم. وت</w:t>
      </w:r>
      <w:r w:rsidR="00E84C45" w:rsidRPr="00E32786">
        <w:rPr>
          <w:rFonts w:hint="cs"/>
          <w:b/>
          <w:sz w:val="27"/>
          <w:szCs w:val="27"/>
          <w:rtl/>
        </w:rPr>
        <w:t>ُ</w:t>
      </w:r>
      <w:r w:rsidRPr="00E32786">
        <w:rPr>
          <w:rFonts w:hint="cs"/>
          <w:b/>
          <w:sz w:val="27"/>
          <w:szCs w:val="27"/>
          <w:rtl/>
        </w:rPr>
        <w:t>س</w:t>
      </w:r>
      <w:r w:rsidR="00E84C45" w:rsidRPr="00E32786">
        <w:rPr>
          <w:rFonts w:hint="cs"/>
          <w:b/>
          <w:sz w:val="27"/>
          <w:szCs w:val="27"/>
          <w:rtl/>
        </w:rPr>
        <w:t>َ</w:t>
      </w:r>
      <w:r w:rsidRPr="00E32786">
        <w:rPr>
          <w:rFonts w:hint="cs"/>
          <w:b/>
          <w:sz w:val="27"/>
          <w:szCs w:val="27"/>
          <w:rtl/>
        </w:rPr>
        <w:t>مّ</w:t>
      </w:r>
      <w:r w:rsidR="00E84C45" w:rsidRPr="00E32786">
        <w:rPr>
          <w:rFonts w:hint="cs"/>
          <w:b/>
          <w:sz w:val="27"/>
          <w:szCs w:val="27"/>
          <w:rtl/>
        </w:rPr>
        <w:t>َ</w:t>
      </w:r>
      <w:r w:rsidRPr="00E32786">
        <w:rPr>
          <w:rFonts w:hint="cs"/>
          <w:b/>
          <w:sz w:val="27"/>
          <w:szCs w:val="27"/>
          <w:rtl/>
        </w:rPr>
        <w:t>ى أيضاً بالملك.</w:t>
      </w:r>
    </w:p>
    <w:p w14:paraId="146FB9D5" w14:textId="77777777" w:rsidR="00554537" w:rsidRPr="00E32786" w:rsidRDefault="00554537" w:rsidP="00902F20">
      <w:pPr>
        <w:pStyle w:val="af6"/>
        <w:spacing w:line="400" w:lineRule="exact"/>
        <w:rPr>
          <w:sz w:val="27"/>
          <w:szCs w:val="27"/>
          <w:rtl/>
        </w:rPr>
      </w:pPr>
      <w:r w:rsidRPr="00E32786">
        <w:rPr>
          <w:rFonts w:hint="cs"/>
          <w:b/>
          <w:sz w:val="27"/>
          <w:szCs w:val="27"/>
          <w:rtl/>
        </w:rPr>
        <w:t>وبنظر بعضٍ أنّ الملك هو عبارةٌ أخرى عن الجِدة، إلاّ أنّ الملكية الاصطلاحية أضعف درجةً من الجِدة الحقيقية، كما تقدَّم</w:t>
      </w:r>
      <w:r w:rsidRPr="00E32786">
        <w:rPr>
          <w:b/>
          <w:sz w:val="27"/>
          <w:szCs w:val="27"/>
          <w:vertAlign w:val="superscript"/>
          <w:rtl/>
        </w:rPr>
        <w:t>(</w:t>
      </w:r>
      <w:r w:rsidRPr="00E32786">
        <w:rPr>
          <w:sz w:val="27"/>
          <w:szCs w:val="27"/>
          <w:vertAlign w:val="superscript"/>
          <w:rtl/>
        </w:rPr>
        <w:endnoteReference w:id="51"/>
      </w:r>
      <w:r w:rsidRPr="00E32786">
        <w:rPr>
          <w:rFonts w:hint="cs"/>
          <w:b/>
          <w:sz w:val="27"/>
          <w:szCs w:val="27"/>
          <w:vertAlign w:val="superscript"/>
          <w:rtl/>
        </w:rPr>
        <w:t>)</w:t>
      </w:r>
      <w:r w:rsidRPr="00E32786">
        <w:rPr>
          <w:rFonts w:hint="cs"/>
          <w:b/>
          <w:sz w:val="27"/>
          <w:szCs w:val="27"/>
          <w:rtl/>
        </w:rPr>
        <w:t>.</w:t>
      </w:r>
    </w:p>
    <w:p w14:paraId="1D38D26F" w14:textId="77777777" w:rsidR="00554537" w:rsidRPr="00E32786" w:rsidRDefault="00554537" w:rsidP="00902F20">
      <w:pPr>
        <w:pStyle w:val="af6"/>
        <w:spacing w:line="400" w:lineRule="exact"/>
        <w:rPr>
          <w:sz w:val="27"/>
          <w:szCs w:val="27"/>
          <w:rtl/>
        </w:rPr>
      </w:pPr>
      <w:r w:rsidRPr="00E32786">
        <w:rPr>
          <w:rFonts w:hint="cs"/>
          <w:b/>
          <w:sz w:val="27"/>
          <w:szCs w:val="27"/>
          <w:rtl/>
        </w:rPr>
        <w:t>3ـ وبنظر ثالثٍ أنّ الملك غير الجِدة. وقد مرَّتْ المناقشة في عدّ الملك من المقولات</w:t>
      </w:r>
      <w:r w:rsidRPr="00E32786">
        <w:rPr>
          <w:b/>
          <w:sz w:val="27"/>
          <w:szCs w:val="27"/>
          <w:vertAlign w:val="superscript"/>
          <w:rtl/>
        </w:rPr>
        <w:t>(</w:t>
      </w:r>
      <w:r w:rsidRPr="00E32786">
        <w:rPr>
          <w:sz w:val="27"/>
          <w:szCs w:val="27"/>
          <w:vertAlign w:val="superscript"/>
          <w:rtl/>
        </w:rPr>
        <w:endnoteReference w:id="52"/>
      </w:r>
      <w:r w:rsidRPr="00E32786">
        <w:rPr>
          <w:rFonts w:hint="cs"/>
          <w:b/>
          <w:sz w:val="27"/>
          <w:szCs w:val="27"/>
          <w:vertAlign w:val="superscript"/>
          <w:rtl/>
        </w:rPr>
        <w:t>)</w:t>
      </w:r>
      <w:r w:rsidRPr="00E32786">
        <w:rPr>
          <w:rFonts w:hint="cs"/>
          <w:b/>
          <w:sz w:val="27"/>
          <w:szCs w:val="27"/>
          <w:rtl/>
        </w:rPr>
        <w:t>.</w:t>
      </w:r>
    </w:p>
    <w:p w14:paraId="27EDACB0" w14:textId="36F83557" w:rsidR="00554537" w:rsidRPr="00E32786" w:rsidRDefault="00554537" w:rsidP="00902F20">
      <w:pPr>
        <w:pStyle w:val="af6"/>
        <w:spacing w:line="400" w:lineRule="exact"/>
        <w:rPr>
          <w:b/>
          <w:sz w:val="27"/>
          <w:szCs w:val="27"/>
          <w:rtl/>
        </w:rPr>
      </w:pPr>
      <w:r w:rsidRPr="00E32786">
        <w:rPr>
          <w:rFonts w:hint="cs"/>
          <w:b/>
          <w:sz w:val="27"/>
          <w:szCs w:val="27"/>
          <w:rtl/>
        </w:rPr>
        <w:t>4ـ وناقش رابعٌ في الجِدة أيضاً، وفي كونها مقولةً مستقلّة في نفسها، ومباينةً للإضافة، مستشهداً بكلامٍ للشيخ الرئيس، حيث قال: إنّه لم نعرف معنى</w:t>
      </w:r>
      <w:r w:rsidR="000562BA" w:rsidRPr="00E32786">
        <w:rPr>
          <w:rFonts w:hint="cs"/>
          <w:b/>
          <w:sz w:val="27"/>
          <w:szCs w:val="27"/>
          <w:rtl/>
        </w:rPr>
        <w:t>ً</w:t>
      </w:r>
      <w:r w:rsidRPr="00E32786">
        <w:rPr>
          <w:rFonts w:hint="cs"/>
          <w:b/>
          <w:sz w:val="27"/>
          <w:szCs w:val="27"/>
          <w:rtl/>
        </w:rPr>
        <w:t xml:space="preserve"> محصّلاً للجِدة</w:t>
      </w:r>
      <w:r w:rsidRPr="00E32786">
        <w:rPr>
          <w:b/>
          <w:sz w:val="27"/>
          <w:szCs w:val="27"/>
          <w:vertAlign w:val="superscript"/>
          <w:rtl/>
        </w:rPr>
        <w:t>(</w:t>
      </w:r>
      <w:r w:rsidRPr="00E32786">
        <w:rPr>
          <w:sz w:val="27"/>
          <w:szCs w:val="27"/>
          <w:vertAlign w:val="superscript"/>
          <w:rtl/>
        </w:rPr>
        <w:endnoteReference w:id="53"/>
      </w:r>
      <w:r w:rsidRPr="00E32786">
        <w:rPr>
          <w:rFonts w:hint="cs"/>
          <w:b/>
          <w:sz w:val="27"/>
          <w:szCs w:val="27"/>
          <w:vertAlign w:val="superscript"/>
          <w:rtl/>
        </w:rPr>
        <w:t>)</w:t>
      </w:r>
      <w:r w:rsidRPr="00E32786">
        <w:rPr>
          <w:rFonts w:hint="cs"/>
          <w:b/>
          <w:sz w:val="27"/>
          <w:szCs w:val="27"/>
          <w:rtl/>
        </w:rPr>
        <w:t>.</w:t>
      </w:r>
    </w:p>
    <w:p w14:paraId="6406B6E6" w14:textId="77777777" w:rsidR="00554537" w:rsidRPr="00E32786" w:rsidRDefault="00554537" w:rsidP="00902F20">
      <w:pPr>
        <w:pStyle w:val="af6"/>
        <w:spacing w:line="400" w:lineRule="exact"/>
        <w:rPr>
          <w:b/>
          <w:sz w:val="27"/>
          <w:szCs w:val="27"/>
          <w:rtl/>
        </w:rPr>
      </w:pPr>
      <w:r w:rsidRPr="00E32786">
        <w:rPr>
          <w:rFonts w:hint="cs"/>
          <w:b/>
          <w:sz w:val="27"/>
          <w:szCs w:val="27"/>
          <w:rtl/>
        </w:rPr>
        <w:t xml:space="preserve">وقال بعضٌ بأنّ ما عليه المحقِّقون هو القول باندراجها في مقولة الإضافة. </w:t>
      </w:r>
    </w:p>
    <w:p w14:paraId="70A38306" w14:textId="6B231395" w:rsidR="00554537" w:rsidRPr="00E32786" w:rsidRDefault="00554537" w:rsidP="00902F20">
      <w:pPr>
        <w:pStyle w:val="af6"/>
        <w:spacing w:line="400" w:lineRule="exact"/>
        <w:rPr>
          <w:b/>
          <w:sz w:val="27"/>
          <w:szCs w:val="27"/>
          <w:rtl/>
        </w:rPr>
      </w:pPr>
      <w:r w:rsidRPr="00E32786">
        <w:rPr>
          <w:rFonts w:hint="cs"/>
          <w:b/>
          <w:sz w:val="27"/>
          <w:szCs w:val="27"/>
          <w:rtl/>
        </w:rPr>
        <w:t>وأفاد بعضُهم بأنّ الملكية عبارة</w:t>
      </w:r>
      <w:r w:rsidR="000562BA" w:rsidRPr="00E32786">
        <w:rPr>
          <w:rFonts w:hint="cs"/>
          <w:b/>
          <w:sz w:val="27"/>
          <w:szCs w:val="27"/>
          <w:rtl/>
        </w:rPr>
        <w:t>ٌ</w:t>
      </w:r>
      <w:r w:rsidRPr="00E32786">
        <w:rPr>
          <w:rFonts w:hint="cs"/>
          <w:b/>
          <w:sz w:val="27"/>
          <w:szCs w:val="27"/>
          <w:rtl/>
        </w:rPr>
        <w:t xml:space="preserve"> أخرى عن الجِدة، غاية الأمر أنّ الجِدة لها ثلاث مراتب:</w:t>
      </w:r>
    </w:p>
    <w:p w14:paraId="4BE6657B" w14:textId="748FECCB" w:rsidR="00554537" w:rsidRPr="00E32786" w:rsidRDefault="00554537" w:rsidP="000562BA">
      <w:pPr>
        <w:pStyle w:val="af6"/>
        <w:spacing w:line="400" w:lineRule="exact"/>
        <w:rPr>
          <w:b/>
          <w:sz w:val="27"/>
          <w:szCs w:val="27"/>
          <w:rtl/>
        </w:rPr>
      </w:pPr>
      <w:r w:rsidRPr="00E32786">
        <w:rPr>
          <w:rFonts w:hint="cs"/>
          <w:bCs/>
          <w:sz w:val="27"/>
          <w:szCs w:val="27"/>
          <w:rtl/>
        </w:rPr>
        <w:t>المرتبة الأولى:</w:t>
      </w:r>
      <w:r w:rsidRPr="00E32786">
        <w:rPr>
          <w:rFonts w:hint="cs"/>
          <w:b/>
          <w:sz w:val="27"/>
          <w:szCs w:val="27"/>
          <w:rtl/>
        </w:rPr>
        <w:t xml:space="preserve"> وجدان الشيء حقيقة، بحيث يكون </w:t>
      </w:r>
      <w:r w:rsidR="000562BA" w:rsidRPr="00E32786">
        <w:rPr>
          <w:rFonts w:hint="cs"/>
          <w:b/>
          <w:sz w:val="27"/>
          <w:szCs w:val="27"/>
          <w:rtl/>
        </w:rPr>
        <w:t>ل</w:t>
      </w:r>
      <w:r w:rsidRPr="00E32786">
        <w:rPr>
          <w:rFonts w:hint="cs"/>
          <w:b/>
          <w:sz w:val="27"/>
          <w:szCs w:val="27"/>
          <w:rtl/>
        </w:rPr>
        <w:t xml:space="preserve">لشيء حقيقة. وهذه المرتبة الحقيقية والواجدية الواقعية مخصوصةٌ بمَنْ له ملك السماوات والأرض؛ فهو الذي يقدر على الإيجاد والإعدام، فهو الواجد الحقيقي. والتعبير عن هذه الجِدة بالإضافة الإشراقية يرجع إلى هذا المعنى. ولا يمكن إدراك كُنْه هذا المعنى إلاّ بنحو التقريب. وأشبه شيءٍ به ممّا اكتناهه من المخلوقات هو واجدية النفس الناطقة للصور العلمية المرتسمة في صقعها، حيث إنّ النفس واجدةٌ لها بالوجدان الحقيقي؛ لأنّها توجد بنفس </w:t>
      </w:r>
      <w:r w:rsidRPr="00E32786">
        <w:rPr>
          <w:rFonts w:hint="cs"/>
          <w:b/>
          <w:sz w:val="27"/>
          <w:szCs w:val="27"/>
          <w:rtl/>
        </w:rPr>
        <w:lastRenderedPageBreak/>
        <w:t>إنشاء النفس لها، وتنعدم في هذا الصقع بنفس إعدامها. فإحاطتنا بمنشآت أنفسنا نظير ملكية الله سبحانه وقدرته، بَيْدَ أنّه لمكان كَوْن وجود النفس غير</w:t>
      </w:r>
      <w:r w:rsidR="000562BA" w:rsidRPr="00E32786">
        <w:rPr>
          <w:rFonts w:hint="cs"/>
          <w:b/>
          <w:sz w:val="27"/>
          <w:szCs w:val="27"/>
          <w:rtl/>
        </w:rPr>
        <w:t>َ</w:t>
      </w:r>
      <w:r w:rsidRPr="00E32786">
        <w:rPr>
          <w:rFonts w:hint="cs"/>
          <w:b/>
          <w:sz w:val="27"/>
          <w:szCs w:val="27"/>
          <w:rtl/>
        </w:rPr>
        <w:t xml:space="preserve"> قائم</w:t>
      </w:r>
      <w:r w:rsidR="000562BA" w:rsidRPr="00E32786">
        <w:rPr>
          <w:rFonts w:hint="cs"/>
          <w:b/>
          <w:sz w:val="27"/>
          <w:szCs w:val="27"/>
          <w:rtl/>
        </w:rPr>
        <w:t>ٍ</w:t>
      </w:r>
      <w:r w:rsidRPr="00E32786">
        <w:rPr>
          <w:rFonts w:hint="cs"/>
          <w:b/>
          <w:sz w:val="27"/>
          <w:szCs w:val="27"/>
          <w:rtl/>
        </w:rPr>
        <w:t xml:space="preserve"> بذاتها؛ لكونها قائمةً بمبدعها وبارئها، فلا نفسية لوجودها، يكون وجدان الصور المرتسمة لها أيضاً كذلك، ولذا صار التمثيل تقريبيّاً. </w:t>
      </w:r>
    </w:p>
    <w:p w14:paraId="60CFF387" w14:textId="77777777" w:rsidR="00554537" w:rsidRPr="00E32786" w:rsidRDefault="00554537" w:rsidP="00902F20">
      <w:pPr>
        <w:pStyle w:val="af6"/>
        <w:spacing w:line="400" w:lineRule="exact"/>
        <w:rPr>
          <w:b/>
          <w:sz w:val="27"/>
          <w:szCs w:val="27"/>
          <w:rtl/>
        </w:rPr>
      </w:pPr>
      <w:r w:rsidRPr="00E32786">
        <w:rPr>
          <w:rFonts w:hint="cs"/>
          <w:bCs/>
          <w:sz w:val="27"/>
          <w:szCs w:val="27"/>
          <w:rtl/>
        </w:rPr>
        <w:t>المرتبة الثانية:</w:t>
      </w:r>
      <w:r w:rsidRPr="00E32786">
        <w:rPr>
          <w:rFonts w:hint="cs"/>
          <w:b/>
          <w:sz w:val="27"/>
          <w:szCs w:val="27"/>
          <w:rtl/>
        </w:rPr>
        <w:t xml:space="preserve"> وجدان الشيء حسّاً، وذلك كالتقمُّص والتعمُّم، أي الهيئة الحاصلة من إحاطة القميص والعمامة بالإنسان. ومن الواضح أنّ تلك الهيئة لا تحصل إلاّ بالإحاطة الخاصّة، فلا تحصل إذا كان القميص مثلاً في جانبٍ والإنسان في جانبٍ.</w:t>
      </w:r>
    </w:p>
    <w:p w14:paraId="24BE65B3" w14:textId="77777777" w:rsidR="00554537" w:rsidRPr="00E32786" w:rsidRDefault="00554537" w:rsidP="00902F20">
      <w:pPr>
        <w:pStyle w:val="af6"/>
        <w:spacing w:line="400" w:lineRule="exact"/>
        <w:rPr>
          <w:sz w:val="27"/>
          <w:szCs w:val="27"/>
          <w:rtl/>
        </w:rPr>
      </w:pPr>
      <w:r w:rsidRPr="00E32786">
        <w:rPr>
          <w:rFonts w:hint="cs"/>
          <w:bCs/>
          <w:sz w:val="27"/>
          <w:szCs w:val="27"/>
          <w:rtl/>
        </w:rPr>
        <w:t>المرتبة الثالثة:</w:t>
      </w:r>
      <w:r w:rsidRPr="00E32786">
        <w:rPr>
          <w:rFonts w:hint="cs"/>
          <w:b/>
          <w:sz w:val="27"/>
          <w:szCs w:val="27"/>
          <w:rtl/>
        </w:rPr>
        <w:t xml:space="preserve"> وجدان الشيء اعتباراً، وهي اعتبار وجدان الشيء، واعتبار كون الشيء لشيءٍ آخر. وهي الملكية المبحوث عنها. وقد صرّح بأنّ الملكية الاصطلاحية هي من إحدى المقولات، إلاّ أنّها أضعف رتبةً وأنزل درجةً من الجِدة الحقيقية</w:t>
      </w:r>
      <w:r w:rsidRPr="00E32786">
        <w:rPr>
          <w:b/>
          <w:sz w:val="27"/>
          <w:szCs w:val="27"/>
          <w:vertAlign w:val="superscript"/>
          <w:rtl/>
        </w:rPr>
        <w:t>(</w:t>
      </w:r>
      <w:r w:rsidRPr="00E32786">
        <w:rPr>
          <w:sz w:val="27"/>
          <w:szCs w:val="27"/>
          <w:vertAlign w:val="superscript"/>
          <w:rtl/>
        </w:rPr>
        <w:endnoteReference w:id="54"/>
      </w:r>
      <w:r w:rsidRPr="00E32786">
        <w:rPr>
          <w:rFonts w:hint="cs"/>
          <w:b/>
          <w:sz w:val="27"/>
          <w:szCs w:val="27"/>
          <w:vertAlign w:val="superscript"/>
          <w:rtl/>
        </w:rPr>
        <w:t>)</w:t>
      </w:r>
      <w:r w:rsidRPr="00E32786">
        <w:rPr>
          <w:rFonts w:hint="cs"/>
          <w:b/>
          <w:sz w:val="27"/>
          <w:szCs w:val="27"/>
          <w:rtl/>
        </w:rPr>
        <w:t>.</w:t>
      </w:r>
    </w:p>
    <w:p w14:paraId="37504DD5" w14:textId="340064C0" w:rsidR="00554537" w:rsidRPr="00E32786" w:rsidRDefault="00554537" w:rsidP="00902F20">
      <w:pPr>
        <w:pStyle w:val="af6"/>
        <w:spacing w:line="400" w:lineRule="exact"/>
        <w:rPr>
          <w:sz w:val="27"/>
          <w:szCs w:val="27"/>
          <w:rtl/>
        </w:rPr>
      </w:pPr>
      <w:r w:rsidRPr="00E32786">
        <w:rPr>
          <w:rFonts w:hint="cs"/>
          <w:b/>
          <w:sz w:val="27"/>
          <w:szCs w:val="27"/>
          <w:rtl/>
        </w:rPr>
        <w:t>غير أنّ العلاّمة الطباطبائي ـ تَبَعاً لصدر المتألِّهين</w:t>
      </w:r>
      <w:r w:rsidRPr="00E32786">
        <w:rPr>
          <w:b/>
          <w:sz w:val="27"/>
          <w:szCs w:val="27"/>
          <w:vertAlign w:val="superscript"/>
          <w:rtl/>
        </w:rPr>
        <w:t>(</w:t>
      </w:r>
      <w:r w:rsidRPr="00E32786">
        <w:rPr>
          <w:sz w:val="27"/>
          <w:szCs w:val="27"/>
          <w:vertAlign w:val="superscript"/>
          <w:rtl/>
        </w:rPr>
        <w:endnoteReference w:id="55"/>
      </w:r>
      <w:r w:rsidRPr="00E32786">
        <w:rPr>
          <w:rFonts w:hint="cs"/>
          <w:b/>
          <w:sz w:val="27"/>
          <w:szCs w:val="27"/>
          <w:vertAlign w:val="superscript"/>
          <w:rtl/>
        </w:rPr>
        <w:t>)</w:t>
      </w:r>
      <w:r w:rsidRPr="00E32786">
        <w:rPr>
          <w:rFonts w:hint="cs"/>
          <w:b/>
          <w:sz w:val="27"/>
          <w:szCs w:val="27"/>
          <w:rtl/>
        </w:rPr>
        <w:t xml:space="preserve"> ـ لم يقبل بأنّها من المقولات؛ فإنّ الملكية</w:t>
      </w:r>
      <w:r w:rsidR="000562BA" w:rsidRPr="00E32786">
        <w:rPr>
          <w:rFonts w:hint="cs"/>
          <w:b/>
          <w:sz w:val="27"/>
          <w:szCs w:val="27"/>
          <w:rtl/>
        </w:rPr>
        <w:t>َ</w:t>
      </w:r>
      <w:r w:rsidRPr="00E32786">
        <w:rPr>
          <w:rFonts w:hint="cs"/>
          <w:b/>
          <w:sz w:val="27"/>
          <w:szCs w:val="27"/>
          <w:rtl/>
        </w:rPr>
        <w:t xml:space="preserve"> الحقيقية في مثل</w:t>
      </w:r>
      <w:r w:rsidR="000562BA" w:rsidRPr="00E32786">
        <w:rPr>
          <w:rFonts w:hint="cs"/>
          <w:b/>
          <w:sz w:val="27"/>
          <w:szCs w:val="27"/>
          <w:rtl/>
        </w:rPr>
        <w:t>:</w:t>
      </w:r>
      <w:r w:rsidRPr="00E32786">
        <w:rPr>
          <w:rFonts w:hint="cs"/>
          <w:b/>
          <w:sz w:val="27"/>
          <w:szCs w:val="27"/>
          <w:rtl/>
        </w:rPr>
        <w:t xml:space="preserve"> قوى النفس حيثية</w:t>
      </w:r>
      <w:r w:rsidR="000562BA" w:rsidRPr="00E32786">
        <w:rPr>
          <w:rFonts w:hint="cs"/>
          <w:b/>
          <w:sz w:val="27"/>
          <w:szCs w:val="27"/>
          <w:rtl/>
        </w:rPr>
        <w:t>ٌ</w:t>
      </w:r>
      <w:r w:rsidRPr="00E32786">
        <w:rPr>
          <w:rFonts w:hint="cs"/>
          <w:b/>
          <w:sz w:val="27"/>
          <w:szCs w:val="27"/>
          <w:rtl/>
        </w:rPr>
        <w:t xml:space="preserve"> وجودية، هي قيام وجود شيءٍ بشيءٍ بحيث يختصّ به، فيتصرّف فيه كيف شاء، </w:t>
      </w:r>
      <w:r w:rsidR="000562BA" w:rsidRPr="00E32786">
        <w:rPr>
          <w:rFonts w:hint="cs"/>
          <w:b/>
          <w:sz w:val="27"/>
          <w:szCs w:val="27"/>
          <w:rtl/>
        </w:rPr>
        <w:t>و</w:t>
      </w:r>
      <w:r w:rsidRPr="00E32786">
        <w:rPr>
          <w:rFonts w:hint="cs"/>
          <w:b/>
          <w:sz w:val="27"/>
          <w:szCs w:val="27"/>
          <w:rtl/>
        </w:rPr>
        <w:t>ليست معنى مقوليّاً، والملكية الاعتبارية التي في مثل</w:t>
      </w:r>
      <w:r w:rsidR="000562BA" w:rsidRPr="00E32786">
        <w:rPr>
          <w:rFonts w:hint="cs"/>
          <w:b/>
          <w:sz w:val="27"/>
          <w:szCs w:val="27"/>
          <w:rtl/>
        </w:rPr>
        <w:t>:</w:t>
      </w:r>
      <w:r w:rsidRPr="00E32786">
        <w:rPr>
          <w:rFonts w:hint="cs"/>
          <w:b/>
          <w:sz w:val="27"/>
          <w:szCs w:val="27"/>
          <w:rtl/>
        </w:rPr>
        <w:t xml:space="preserve"> كون الفرس لزيد</w:t>
      </w:r>
      <w:r w:rsidR="000562BA" w:rsidRPr="00E32786">
        <w:rPr>
          <w:rFonts w:hint="cs"/>
          <w:b/>
          <w:sz w:val="27"/>
          <w:szCs w:val="27"/>
          <w:rtl/>
        </w:rPr>
        <w:t>ٍ</w:t>
      </w:r>
      <w:r w:rsidRPr="00E32786">
        <w:rPr>
          <w:rFonts w:hint="cs"/>
          <w:b/>
          <w:sz w:val="27"/>
          <w:szCs w:val="27"/>
          <w:rtl/>
        </w:rPr>
        <w:t xml:space="preserve"> اعتبار الملكية الحقيقية، دون مقولة الإضافة</w:t>
      </w:r>
      <w:r w:rsidRPr="00E32786">
        <w:rPr>
          <w:b/>
          <w:sz w:val="27"/>
          <w:szCs w:val="27"/>
          <w:vertAlign w:val="superscript"/>
          <w:rtl/>
        </w:rPr>
        <w:t>(</w:t>
      </w:r>
      <w:r w:rsidRPr="00E32786">
        <w:rPr>
          <w:sz w:val="27"/>
          <w:szCs w:val="27"/>
          <w:vertAlign w:val="superscript"/>
          <w:rtl/>
        </w:rPr>
        <w:endnoteReference w:id="56"/>
      </w:r>
      <w:r w:rsidRPr="00E32786">
        <w:rPr>
          <w:rFonts w:hint="cs"/>
          <w:b/>
          <w:sz w:val="27"/>
          <w:szCs w:val="27"/>
          <w:vertAlign w:val="superscript"/>
          <w:rtl/>
        </w:rPr>
        <w:t>)</w:t>
      </w:r>
      <w:r w:rsidRPr="00E32786">
        <w:rPr>
          <w:rFonts w:hint="cs"/>
          <w:b/>
          <w:sz w:val="27"/>
          <w:szCs w:val="27"/>
          <w:rtl/>
        </w:rPr>
        <w:t>.</w:t>
      </w:r>
    </w:p>
    <w:p w14:paraId="1EC6BB00" w14:textId="77777777" w:rsidR="00554537" w:rsidRPr="00E32786" w:rsidRDefault="00554537" w:rsidP="00902F20">
      <w:pPr>
        <w:pStyle w:val="af6"/>
        <w:spacing w:line="400" w:lineRule="exact"/>
        <w:rPr>
          <w:sz w:val="27"/>
          <w:szCs w:val="27"/>
          <w:rtl/>
        </w:rPr>
      </w:pPr>
      <w:r w:rsidRPr="00E32786">
        <w:rPr>
          <w:rFonts w:hint="cs"/>
          <w:b/>
          <w:sz w:val="27"/>
          <w:szCs w:val="27"/>
          <w:rtl/>
        </w:rPr>
        <w:t>وأفاد بعض المحقِّقين بأنّ الإضافة [= الملكية] الإشراقية شاملةٌ لجميع الملاّك والأملاك والأشياء والسماوات والأرضين وغيرها، كما هو ظاهرٌ، وهي خارجةٌ عن مقولة الجواهر والأعراض الحقيقية؛ لأنّها إيجاده تعالى، والوجود والإيجاد خارجان عن الجواهر والمقولات. كما أفاد بأنّ الملكية المقولية المعبَّر عنها بالجِدة هي إحدى المقولات العرضية؛ وأمّا الملكية الاعتبارية فهي ليست من الأعراض والمقولات</w:t>
      </w:r>
      <w:r w:rsidRPr="00E32786">
        <w:rPr>
          <w:b/>
          <w:sz w:val="27"/>
          <w:szCs w:val="27"/>
          <w:vertAlign w:val="superscript"/>
          <w:rtl/>
        </w:rPr>
        <w:t>(</w:t>
      </w:r>
      <w:r w:rsidRPr="00E32786">
        <w:rPr>
          <w:sz w:val="27"/>
          <w:szCs w:val="27"/>
          <w:vertAlign w:val="superscript"/>
          <w:rtl/>
        </w:rPr>
        <w:endnoteReference w:id="57"/>
      </w:r>
      <w:r w:rsidRPr="00E32786">
        <w:rPr>
          <w:rFonts w:hint="cs"/>
          <w:b/>
          <w:sz w:val="27"/>
          <w:szCs w:val="27"/>
          <w:vertAlign w:val="superscript"/>
          <w:rtl/>
        </w:rPr>
        <w:t>)</w:t>
      </w:r>
      <w:r w:rsidRPr="00E32786">
        <w:rPr>
          <w:rFonts w:hint="cs"/>
          <w:b/>
          <w:sz w:val="27"/>
          <w:szCs w:val="27"/>
          <w:rtl/>
        </w:rPr>
        <w:t>.</w:t>
      </w:r>
    </w:p>
    <w:p w14:paraId="4900A194" w14:textId="77777777" w:rsidR="00554537" w:rsidRPr="00E32786" w:rsidRDefault="00554537" w:rsidP="00902F20">
      <w:pPr>
        <w:rPr>
          <w:b/>
          <w:sz w:val="27"/>
          <w:rtl/>
        </w:rPr>
      </w:pPr>
      <w:r w:rsidRPr="00E32786">
        <w:rPr>
          <w:rFonts w:hint="cs"/>
          <w:bCs/>
          <w:sz w:val="27"/>
          <w:rtl/>
        </w:rPr>
        <w:t>أقول:</w:t>
      </w:r>
      <w:r w:rsidRPr="00E32786">
        <w:rPr>
          <w:rFonts w:hint="cs"/>
          <w:b/>
          <w:sz w:val="27"/>
          <w:rtl/>
        </w:rPr>
        <w:t xml:space="preserve"> الظاهر أنّ هذا البيان يرجع الى ما أفاده صدر المتألِّهين.</w:t>
      </w:r>
    </w:p>
    <w:p w14:paraId="3843758B" w14:textId="77777777" w:rsidR="00554537" w:rsidRPr="00E32786" w:rsidRDefault="00554537" w:rsidP="00372EF4">
      <w:pPr>
        <w:spacing w:line="440" w:lineRule="exact"/>
        <w:rPr>
          <w:b/>
          <w:sz w:val="27"/>
          <w:rtl/>
        </w:rPr>
      </w:pPr>
    </w:p>
    <w:p w14:paraId="0F0139FA" w14:textId="77777777" w:rsidR="00554537" w:rsidRPr="00E32786" w:rsidRDefault="00554537" w:rsidP="00902F20">
      <w:pPr>
        <w:pStyle w:val="31"/>
        <w:rPr>
          <w:color w:val="auto"/>
          <w:rtl/>
        </w:rPr>
      </w:pPr>
      <w:r w:rsidRPr="00E32786">
        <w:rPr>
          <w:rFonts w:hint="cs"/>
          <w:color w:val="auto"/>
          <w:rtl/>
        </w:rPr>
        <w:t>التعريف القانوني للمِلْكيّة</w:t>
      </w:r>
    </w:p>
    <w:p w14:paraId="3D19F58D" w14:textId="0CFDD00F" w:rsidR="00554537" w:rsidRPr="00E32786" w:rsidRDefault="00554537" w:rsidP="000562BA">
      <w:pPr>
        <w:rPr>
          <w:sz w:val="27"/>
          <w:rtl/>
          <w:lang w:bidi="fa-IR"/>
        </w:rPr>
      </w:pPr>
      <w:r w:rsidRPr="00E32786">
        <w:rPr>
          <w:rFonts w:hint="cs"/>
          <w:sz w:val="27"/>
          <w:rtl/>
          <w:lang w:bidi="fa-IR"/>
        </w:rPr>
        <w:t xml:space="preserve">لقد عرَّف بعض الحقوقيين </w:t>
      </w:r>
      <w:r w:rsidR="000562BA" w:rsidRPr="00E32786">
        <w:rPr>
          <w:rFonts w:hint="cs"/>
          <w:sz w:val="27"/>
          <w:rtl/>
          <w:lang w:bidi="fa-IR"/>
        </w:rPr>
        <w:t xml:space="preserve">حقّ </w:t>
      </w:r>
      <w:r w:rsidRPr="00E32786">
        <w:rPr>
          <w:rFonts w:hint="cs"/>
          <w:sz w:val="27"/>
          <w:rtl/>
          <w:lang w:bidi="fa-IR"/>
        </w:rPr>
        <w:t xml:space="preserve">الملكية </w:t>
      </w:r>
      <w:r w:rsidR="000562BA" w:rsidRPr="00E32786">
        <w:rPr>
          <w:rFonts w:hint="cs"/>
          <w:sz w:val="27"/>
          <w:rtl/>
          <w:lang w:bidi="fa-IR"/>
        </w:rPr>
        <w:t xml:space="preserve">للشيء </w:t>
      </w:r>
      <w:r w:rsidRPr="00E32786">
        <w:rPr>
          <w:rFonts w:hint="cs"/>
          <w:sz w:val="27"/>
          <w:rtl/>
          <w:lang w:bidi="fa-IR"/>
        </w:rPr>
        <w:t>بأنّ</w:t>
      </w:r>
      <w:r w:rsidR="000562BA" w:rsidRPr="00E32786">
        <w:rPr>
          <w:rFonts w:hint="cs"/>
          <w:sz w:val="27"/>
          <w:rtl/>
          <w:lang w:bidi="fa-IR"/>
        </w:rPr>
        <w:t>ه</w:t>
      </w:r>
      <w:r w:rsidRPr="00E32786">
        <w:rPr>
          <w:sz w:val="27"/>
          <w:rtl/>
          <w:lang w:bidi="fa-IR"/>
        </w:rPr>
        <w:t>:</w:t>
      </w:r>
      <w:r w:rsidRPr="00E32786">
        <w:rPr>
          <w:rFonts w:hint="cs"/>
          <w:sz w:val="27"/>
          <w:rtl/>
          <w:lang w:bidi="fa-IR"/>
        </w:rPr>
        <w:t xml:space="preserve"> حقّ الاستئثار باستعماله وباستغلاله وبالتصرُّف فيه على وجهٍ دائم، وكلّ ذلك في حدود القانون</w:t>
      </w:r>
      <w:r w:rsidRPr="00E32786">
        <w:rPr>
          <w:rFonts w:hint="cs"/>
          <w:b/>
          <w:sz w:val="27"/>
          <w:vertAlign w:val="superscript"/>
          <w:rtl/>
          <w:lang w:bidi="fa-IR"/>
        </w:rPr>
        <w:t>(</w:t>
      </w:r>
      <w:r w:rsidRPr="00E32786">
        <w:rPr>
          <w:b/>
          <w:sz w:val="27"/>
          <w:vertAlign w:val="superscript"/>
          <w:rtl/>
          <w:lang w:bidi="fa-IR"/>
        </w:rPr>
        <w:endnoteReference w:id="58"/>
      </w:r>
      <w:r w:rsidRPr="00E32786">
        <w:rPr>
          <w:rFonts w:hint="cs"/>
          <w:b/>
          <w:sz w:val="27"/>
          <w:vertAlign w:val="superscript"/>
          <w:rtl/>
          <w:lang w:bidi="fa-IR"/>
        </w:rPr>
        <w:t>)</w:t>
      </w:r>
      <w:r w:rsidRPr="00E32786">
        <w:rPr>
          <w:rFonts w:hint="cs"/>
          <w:b/>
          <w:sz w:val="27"/>
          <w:rtl/>
          <w:lang w:bidi="fa-IR"/>
        </w:rPr>
        <w:t>.</w:t>
      </w:r>
    </w:p>
    <w:p w14:paraId="27EDF1E0" w14:textId="77777777" w:rsidR="00554537" w:rsidRPr="00E32786" w:rsidRDefault="00554537" w:rsidP="00902F20">
      <w:pPr>
        <w:rPr>
          <w:sz w:val="27"/>
          <w:rtl/>
          <w:lang w:bidi="fa-IR"/>
        </w:rPr>
      </w:pPr>
      <w:r w:rsidRPr="00E32786">
        <w:rPr>
          <w:rFonts w:hint="cs"/>
          <w:sz w:val="27"/>
          <w:rtl/>
          <w:lang w:bidi="fa-IR"/>
        </w:rPr>
        <w:t>وفي ضوء هذا التعريف يكون لحقّ الملكية ثلاثة عناصر؛ وشرط.</w:t>
      </w:r>
    </w:p>
    <w:p w14:paraId="6E64D512" w14:textId="77777777" w:rsidR="00554537" w:rsidRPr="00E32786" w:rsidRDefault="00554537" w:rsidP="00902F20">
      <w:pPr>
        <w:rPr>
          <w:sz w:val="27"/>
          <w:rtl/>
          <w:lang w:bidi="fa-IR"/>
        </w:rPr>
      </w:pPr>
      <w:r w:rsidRPr="00E32786">
        <w:rPr>
          <w:rFonts w:hint="cs"/>
          <w:sz w:val="27"/>
          <w:rtl/>
          <w:lang w:bidi="fa-IR"/>
        </w:rPr>
        <w:lastRenderedPageBreak/>
        <w:t>أمّا العناصر فهي ثلاثة:</w:t>
      </w:r>
    </w:p>
    <w:p w14:paraId="2D4F044F" w14:textId="77777777" w:rsidR="00554537" w:rsidRPr="00E32786" w:rsidRDefault="00554537" w:rsidP="00902F20">
      <w:pPr>
        <w:rPr>
          <w:sz w:val="27"/>
          <w:rtl/>
          <w:lang w:bidi="fa-IR"/>
        </w:rPr>
      </w:pPr>
      <w:r w:rsidRPr="00E32786">
        <w:rPr>
          <w:rFonts w:hint="cs"/>
          <w:bCs/>
          <w:sz w:val="27"/>
          <w:rtl/>
        </w:rPr>
        <w:t>1ـ حقّ الاستعمال</w:t>
      </w:r>
      <w:r w:rsidRPr="00E32786">
        <w:rPr>
          <w:rFonts w:hint="cs"/>
          <w:sz w:val="27"/>
          <w:rtl/>
        </w:rPr>
        <w:t xml:space="preserve"> (</w:t>
      </w:r>
      <w:r w:rsidRPr="00E32786">
        <w:rPr>
          <w:rFonts w:asciiTheme="majorBidi" w:hAnsiTheme="majorBidi" w:cstheme="majorBidi"/>
          <w:sz w:val="22"/>
          <w:szCs w:val="22"/>
          <w:lang w:bidi="fa-IR"/>
        </w:rPr>
        <w:t>utendi jus</w:t>
      </w:r>
      <w:r w:rsidRPr="00E32786">
        <w:rPr>
          <w:sz w:val="27"/>
          <w:rtl/>
        </w:rPr>
        <w:t>)</w:t>
      </w:r>
      <w:r w:rsidRPr="00E32786">
        <w:rPr>
          <w:rFonts w:hint="cs"/>
          <w:sz w:val="27"/>
          <w:rtl/>
        </w:rPr>
        <w:t>: أن يكون للمالك حقّ الانتفاع بملكه كيفما شاء.</w:t>
      </w:r>
    </w:p>
    <w:p w14:paraId="4B650C69" w14:textId="77777777" w:rsidR="00554537" w:rsidRPr="00E32786" w:rsidRDefault="00554537" w:rsidP="00902F20">
      <w:pPr>
        <w:rPr>
          <w:sz w:val="27"/>
          <w:rtl/>
          <w:lang w:bidi="fa-IR"/>
        </w:rPr>
      </w:pPr>
      <w:r w:rsidRPr="00E32786">
        <w:rPr>
          <w:rFonts w:hint="cs"/>
          <w:bCs/>
          <w:sz w:val="27"/>
          <w:rtl/>
        </w:rPr>
        <w:t>2ـ حقّ الاستثمار</w:t>
      </w:r>
      <w:r w:rsidRPr="00E32786">
        <w:rPr>
          <w:rFonts w:hint="cs"/>
          <w:sz w:val="27"/>
          <w:rtl/>
        </w:rPr>
        <w:t xml:space="preserve"> (</w:t>
      </w:r>
      <w:r w:rsidRPr="00E32786">
        <w:rPr>
          <w:rFonts w:asciiTheme="majorBidi" w:hAnsiTheme="majorBidi" w:cstheme="majorBidi"/>
          <w:sz w:val="22"/>
          <w:szCs w:val="22"/>
          <w:lang w:bidi="fa-IR"/>
        </w:rPr>
        <w:t>fruendi jus</w:t>
      </w:r>
      <w:r w:rsidRPr="00E32786">
        <w:rPr>
          <w:sz w:val="27"/>
          <w:rtl/>
        </w:rPr>
        <w:t>)</w:t>
      </w:r>
      <w:r w:rsidRPr="00E32786">
        <w:rPr>
          <w:rFonts w:hint="cs"/>
          <w:sz w:val="27"/>
          <w:rtl/>
        </w:rPr>
        <w:t>: أن يكون للمالك حقّ تخويل منافع وفوائد وعوائد ملكه إلى شخصٍ آخر.</w:t>
      </w:r>
    </w:p>
    <w:p w14:paraId="7E99FD72" w14:textId="77777777" w:rsidR="00554537" w:rsidRPr="00E32786" w:rsidRDefault="00554537" w:rsidP="00902F20">
      <w:pPr>
        <w:rPr>
          <w:sz w:val="27"/>
          <w:rtl/>
          <w:lang w:bidi="fa-IR"/>
        </w:rPr>
      </w:pPr>
      <w:r w:rsidRPr="00E32786">
        <w:rPr>
          <w:rFonts w:hint="cs"/>
          <w:b/>
          <w:sz w:val="27"/>
          <w:rtl/>
        </w:rPr>
        <w:t>3</w:t>
      </w:r>
      <w:r w:rsidRPr="00E32786">
        <w:rPr>
          <w:rFonts w:hint="cs"/>
          <w:sz w:val="27"/>
          <w:rtl/>
        </w:rPr>
        <w:t>ـ حقّ التصرّف أو حقّ الإخراج من الملك (</w:t>
      </w:r>
      <w:r w:rsidRPr="00E32786">
        <w:rPr>
          <w:rFonts w:asciiTheme="majorBidi" w:hAnsiTheme="majorBidi" w:cstheme="majorBidi"/>
          <w:sz w:val="22"/>
          <w:szCs w:val="22"/>
          <w:lang w:bidi="fa-IR"/>
        </w:rPr>
        <w:t>abutendi jus</w:t>
      </w:r>
      <w:r w:rsidRPr="00E32786">
        <w:rPr>
          <w:sz w:val="27"/>
          <w:rtl/>
        </w:rPr>
        <w:t>)</w:t>
      </w:r>
      <w:r w:rsidRPr="00E32786">
        <w:rPr>
          <w:rFonts w:hint="cs"/>
          <w:sz w:val="27"/>
          <w:rtl/>
        </w:rPr>
        <w:t>: أن يكون للمالك حقّ القيام بأيّ تصرّفٍ مادّي في ملكه، مثل: التغيير والإتلاف، أو تصرّفٍ اعتباري، كالنقل.</w:t>
      </w:r>
    </w:p>
    <w:p w14:paraId="749CEE6E" w14:textId="77777777" w:rsidR="00554537" w:rsidRPr="00E32786" w:rsidRDefault="00554537" w:rsidP="00902F20">
      <w:pPr>
        <w:rPr>
          <w:sz w:val="27"/>
          <w:rtl/>
          <w:lang w:bidi="fa-IR"/>
        </w:rPr>
      </w:pPr>
      <w:r w:rsidRPr="00E32786">
        <w:rPr>
          <w:rFonts w:hint="cs"/>
          <w:sz w:val="27"/>
          <w:rtl/>
          <w:lang w:bidi="fa-IR"/>
        </w:rPr>
        <w:t>وأمّا الشرط فهو أن تتمّ الإفادة من تلك الحقوق الثلاثة في إطار القانون.</w:t>
      </w:r>
    </w:p>
    <w:p w14:paraId="4373E114" w14:textId="77777777" w:rsidR="00554537" w:rsidRPr="00E32786" w:rsidRDefault="00554537" w:rsidP="00902F20">
      <w:pPr>
        <w:rPr>
          <w:sz w:val="27"/>
          <w:rtl/>
          <w:lang w:bidi="fa-IR"/>
        </w:rPr>
      </w:pPr>
      <w:r w:rsidRPr="00E32786">
        <w:rPr>
          <w:rFonts w:hint="cs"/>
          <w:sz w:val="27"/>
          <w:rtl/>
          <w:lang w:bidi="fa-IR"/>
        </w:rPr>
        <w:t xml:space="preserve">في حين ذهبت بعض القوانين، كالقانون الفرنسي، إلى التنصيص على سمةٍ إضافية، وهي أنّ حقّ الملكية حقٌّ مطلق </w:t>
      </w:r>
      <w:r w:rsidRPr="00E32786">
        <w:rPr>
          <w:rFonts w:hint="cs"/>
          <w:sz w:val="27"/>
          <w:lang w:bidi="fa-IR"/>
        </w:rPr>
        <w:t>(</w:t>
      </w:r>
      <w:r w:rsidRPr="00E32786">
        <w:rPr>
          <w:rFonts w:asciiTheme="majorBidi" w:hAnsiTheme="majorBidi" w:cstheme="majorBidi"/>
          <w:sz w:val="22"/>
          <w:szCs w:val="22"/>
          <w:lang w:bidi="fa-IR"/>
        </w:rPr>
        <w:t>absolu</w:t>
      </w:r>
      <w:r w:rsidRPr="00E32786">
        <w:rPr>
          <w:rFonts w:hint="cs"/>
          <w:sz w:val="27"/>
          <w:lang w:bidi="fa-IR"/>
        </w:rPr>
        <w:t>)</w:t>
      </w:r>
      <w:r w:rsidRPr="00E32786">
        <w:rPr>
          <w:b/>
          <w:sz w:val="27"/>
          <w:vertAlign w:val="superscript"/>
          <w:rtl/>
          <w:lang w:bidi="fa-IR"/>
        </w:rPr>
        <w:t>(</w:t>
      </w:r>
      <w:r w:rsidRPr="00E32786">
        <w:rPr>
          <w:sz w:val="27"/>
          <w:vertAlign w:val="superscript"/>
          <w:rtl/>
          <w:lang w:bidi="fa-IR"/>
        </w:rPr>
        <w:endnoteReference w:id="59"/>
      </w:r>
      <w:r w:rsidRPr="00E32786">
        <w:rPr>
          <w:rFonts w:hint="cs"/>
          <w:b/>
          <w:sz w:val="27"/>
          <w:vertAlign w:val="superscript"/>
          <w:rtl/>
          <w:lang w:bidi="fa-IR"/>
        </w:rPr>
        <w:t>)</w:t>
      </w:r>
      <w:r w:rsidRPr="00E32786">
        <w:rPr>
          <w:b/>
          <w:sz w:val="27"/>
          <w:rtl/>
          <w:lang w:bidi="fa-IR"/>
        </w:rPr>
        <w:t>.</w:t>
      </w:r>
    </w:p>
    <w:p w14:paraId="4F8EA47E" w14:textId="2073464E" w:rsidR="00554537" w:rsidRPr="00E32786" w:rsidRDefault="00554537" w:rsidP="00902F20">
      <w:pPr>
        <w:rPr>
          <w:sz w:val="27"/>
          <w:rtl/>
          <w:lang w:bidi="fa-IR"/>
        </w:rPr>
      </w:pPr>
      <w:r w:rsidRPr="00E32786">
        <w:rPr>
          <w:rFonts w:hint="cs"/>
          <w:sz w:val="27"/>
          <w:rtl/>
          <w:lang w:bidi="fa-IR"/>
        </w:rPr>
        <w:t>وعرّ</w:t>
      </w:r>
      <w:r w:rsidR="000562BA" w:rsidRPr="00E32786">
        <w:rPr>
          <w:rFonts w:hint="cs"/>
          <w:sz w:val="27"/>
          <w:rtl/>
          <w:lang w:bidi="fa-IR"/>
        </w:rPr>
        <w:t>َ</w:t>
      </w:r>
      <w:r w:rsidRPr="00E32786">
        <w:rPr>
          <w:rFonts w:hint="cs"/>
          <w:sz w:val="27"/>
          <w:rtl/>
          <w:lang w:bidi="fa-IR"/>
        </w:rPr>
        <w:t>فها حقوقي</w:t>
      </w:r>
      <w:r w:rsidR="000562BA" w:rsidRPr="00E32786">
        <w:rPr>
          <w:rFonts w:hint="cs"/>
          <w:sz w:val="27"/>
          <w:rtl/>
          <w:lang w:bidi="fa-IR"/>
        </w:rPr>
        <w:t>ّ</w:t>
      </w:r>
      <w:r w:rsidRPr="00E32786">
        <w:rPr>
          <w:rFonts w:hint="cs"/>
          <w:sz w:val="27"/>
          <w:rtl/>
          <w:lang w:bidi="fa-IR"/>
        </w:rPr>
        <w:t>ون آخرون بأنّها: عبارة</w:t>
      </w:r>
      <w:r w:rsidR="000562BA" w:rsidRPr="00E32786">
        <w:rPr>
          <w:rFonts w:hint="cs"/>
          <w:sz w:val="27"/>
          <w:rtl/>
          <w:lang w:bidi="fa-IR"/>
        </w:rPr>
        <w:t>ٌ</w:t>
      </w:r>
      <w:r w:rsidRPr="00E32786">
        <w:rPr>
          <w:rFonts w:hint="cs"/>
          <w:sz w:val="27"/>
          <w:rtl/>
          <w:lang w:bidi="fa-IR"/>
        </w:rPr>
        <w:t xml:space="preserve"> عن علاقةٍ متصوّرة بين الشخص وشيء مادّي، والقانون يعتبرها ويُعطي المالك حقّ الانتفاع من المنافع الممكنة، ولا يحقّ لأحدٍ منعه</w:t>
      </w:r>
      <w:r w:rsidRPr="00E32786">
        <w:rPr>
          <w:b/>
          <w:sz w:val="27"/>
          <w:vertAlign w:val="superscript"/>
          <w:rtl/>
          <w:lang w:bidi="fa-IR"/>
        </w:rPr>
        <w:t>(</w:t>
      </w:r>
      <w:r w:rsidRPr="00E32786">
        <w:rPr>
          <w:sz w:val="27"/>
          <w:vertAlign w:val="superscript"/>
          <w:rtl/>
          <w:lang w:bidi="fa-IR"/>
        </w:rPr>
        <w:endnoteReference w:id="60"/>
      </w:r>
      <w:r w:rsidRPr="00E32786">
        <w:rPr>
          <w:rFonts w:hint="cs"/>
          <w:b/>
          <w:sz w:val="27"/>
          <w:vertAlign w:val="superscript"/>
          <w:rtl/>
          <w:lang w:bidi="fa-IR"/>
        </w:rPr>
        <w:t>)</w:t>
      </w:r>
      <w:r w:rsidRPr="00E32786">
        <w:rPr>
          <w:rFonts w:hint="cs"/>
          <w:sz w:val="27"/>
          <w:rtl/>
          <w:lang w:bidi="fa-IR"/>
        </w:rPr>
        <w:t>.</w:t>
      </w:r>
    </w:p>
    <w:p w14:paraId="2E4942A7" w14:textId="77777777" w:rsidR="00554537" w:rsidRPr="00E32786" w:rsidRDefault="00554537" w:rsidP="00902F20">
      <w:pPr>
        <w:rPr>
          <w:sz w:val="27"/>
          <w:rtl/>
          <w:lang w:bidi="fa-IR"/>
        </w:rPr>
      </w:pPr>
      <w:r w:rsidRPr="00E32786">
        <w:rPr>
          <w:rFonts w:hint="cs"/>
          <w:sz w:val="27"/>
          <w:rtl/>
          <w:lang w:bidi="fa-IR"/>
        </w:rPr>
        <w:t>وفي ضوء هذا التعريف يكون لحقّ الملكية ثلاث سمات:</w:t>
      </w:r>
    </w:p>
    <w:p w14:paraId="4B8EC214" w14:textId="77777777" w:rsidR="00554537" w:rsidRPr="00E32786" w:rsidRDefault="00554537" w:rsidP="00902F20">
      <w:pPr>
        <w:rPr>
          <w:sz w:val="27"/>
          <w:rtl/>
          <w:lang w:bidi="fa-IR"/>
        </w:rPr>
      </w:pPr>
      <w:r w:rsidRPr="00E32786">
        <w:rPr>
          <w:rFonts w:hint="cs"/>
          <w:b/>
          <w:sz w:val="27"/>
          <w:rtl/>
        </w:rPr>
        <w:t>1</w:t>
      </w:r>
      <w:r w:rsidRPr="00E32786">
        <w:rPr>
          <w:rFonts w:hint="cs"/>
          <w:sz w:val="27"/>
          <w:rtl/>
        </w:rPr>
        <w:t>ـ إنّه حقٌّ مطلق، فيكون للمالك حقّ الانتفاع بملكه بمختلف الانتفاعات.</w:t>
      </w:r>
    </w:p>
    <w:p w14:paraId="3EB8690F" w14:textId="77777777" w:rsidR="00554537" w:rsidRPr="00E32786" w:rsidRDefault="00554537" w:rsidP="00902F20">
      <w:pPr>
        <w:rPr>
          <w:sz w:val="27"/>
          <w:rtl/>
          <w:lang w:bidi="fa-IR"/>
        </w:rPr>
      </w:pPr>
      <w:r w:rsidRPr="00E32786">
        <w:rPr>
          <w:rFonts w:hint="cs"/>
          <w:b/>
          <w:sz w:val="27"/>
          <w:rtl/>
        </w:rPr>
        <w:t>2</w:t>
      </w:r>
      <w:r w:rsidRPr="00E32786">
        <w:rPr>
          <w:rFonts w:hint="cs"/>
          <w:sz w:val="27"/>
          <w:rtl/>
        </w:rPr>
        <w:t>ـ إنّه حقٌّ منحصرٌ بالمالك فقط، وعلى الآخرين احترام هذا الحقّ، وعدم التعدّي عليه.</w:t>
      </w:r>
    </w:p>
    <w:p w14:paraId="43A33E97" w14:textId="77777777" w:rsidR="00554537" w:rsidRPr="00E32786" w:rsidRDefault="00554537" w:rsidP="00902F20">
      <w:pPr>
        <w:rPr>
          <w:sz w:val="27"/>
          <w:rtl/>
          <w:lang w:bidi="fa-IR"/>
        </w:rPr>
      </w:pPr>
      <w:r w:rsidRPr="00E32786">
        <w:rPr>
          <w:rFonts w:hint="cs"/>
          <w:b/>
          <w:sz w:val="27"/>
          <w:rtl/>
        </w:rPr>
        <w:t>3</w:t>
      </w:r>
      <w:r w:rsidRPr="00E32786">
        <w:rPr>
          <w:rFonts w:hint="cs"/>
          <w:sz w:val="27"/>
          <w:rtl/>
        </w:rPr>
        <w:t>ـ إنّه حقٌّ دائم</w:t>
      </w:r>
      <w:r w:rsidRPr="00E32786">
        <w:rPr>
          <w:b/>
          <w:sz w:val="27"/>
          <w:vertAlign w:val="superscript"/>
          <w:rtl/>
        </w:rPr>
        <w:t>(</w:t>
      </w:r>
      <w:r w:rsidRPr="00E32786">
        <w:rPr>
          <w:sz w:val="27"/>
          <w:vertAlign w:val="superscript"/>
          <w:rtl/>
        </w:rPr>
        <w:endnoteReference w:id="61"/>
      </w:r>
      <w:r w:rsidRPr="00E32786">
        <w:rPr>
          <w:rFonts w:hint="cs"/>
          <w:b/>
          <w:sz w:val="27"/>
          <w:vertAlign w:val="superscript"/>
          <w:rtl/>
        </w:rPr>
        <w:t>)</w:t>
      </w:r>
      <w:r w:rsidRPr="00E32786">
        <w:rPr>
          <w:rFonts w:hint="cs"/>
          <w:sz w:val="27"/>
          <w:rtl/>
        </w:rPr>
        <w:t>.</w:t>
      </w:r>
    </w:p>
    <w:p w14:paraId="68A4EE09" w14:textId="77777777" w:rsidR="00554537" w:rsidRPr="00E32786" w:rsidRDefault="00554537" w:rsidP="00372EF4">
      <w:pPr>
        <w:spacing w:line="440" w:lineRule="exact"/>
        <w:rPr>
          <w:sz w:val="27"/>
          <w:rtl/>
          <w:lang w:bidi="fa-IR"/>
        </w:rPr>
      </w:pPr>
    </w:p>
    <w:p w14:paraId="1A4CBE8A" w14:textId="77777777" w:rsidR="00554537" w:rsidRPr="00E32786" w:rsidRDefault="00554537" w:rsidP="00902F20">
      <w:pPr>
        <w:pStyle w:val="31"/>
        <w:rPr>
          <w:color w:val="auto"/>
          <w:rtl/>
        </w:rPr>
      </w:pPr>
      <w:r w:rsidRPr="00E32786">
        <w:rPr>
          <w:rFonts w:hint="cs"/>
          <w:color w:val="auto"/>
          <w:rtl/>
        </w:rPr>
        <w:t>تعليقٌ وبيان</w:t>
      </w:r>
    </w:p>
    <w:p w14:paraId="0D3683DC" w14:textId="77777777" w:rsidR="00554537" w:rsidRPr="00E32786" w:rsidRDefault="00554537" w:rsidP="00902F20">
      <w:pPr>
        <w:rPr>
          <w:b/>
          <w:sz w:val="27"/>
          <w:rtl/>
        </w:rPr>
      </w:pPr>
      <w:r w:rsidRPr="00E32786">
        <w:rPr>
          <w:rFonts w:hint="cs"/>
          <w:b/>
          <w:sz w:val="27"/>
          <w:rtl/>
        </w:rPr>
        <w:t>إنّنا ننبِّه على بعض النقاط المتعلّقة بمفهوم الملكية على سبيل الإجمال:</w:t>
      </w:r>
    </w:p>
    <w:p w14:paraId="7F6D4C96" w14:textId="450480E5" w:rsidR="00554537" w:rsidRPr="00E32786" w:rsidRDefault="00554537" w:rsidP="00902F20">
      <w:pPr>
        <w:rPr>
          <w:b/>
          <w:sz w:val="27"/>
          <w:rtl/>
        </w:rPr>
      </w:pPr>
      <w:r w:rsidRPr="00E32786">
        <w:rPr>
          <w:rFonts w:hint="cs"/>
          <w:bCs/>
          <w:sz w:val="27"/>
          <w:rtl/>
        </w:rPr>
        <w:t>النقطة الأولى:</w:t>
      </w:r>
      <w:r w:rsidRPr="00E32786">
        <w:rPr>
          <w:rFonts w:hint="cs"/>
          <w:b/>
          <w:sz w:val="27"/>
          <w:rtl/>
        </w:rPr>
        <w:t xml:space="preserve"> إنّ أصل كون الملكية ـ المبحوث عنها في عالَم التشريع والتقنين ـ من ال</w:t>
      </w:r>
      <w:r w:rsidR="000562BA" w:rsidRPr="00E32786">
        <w:rPr>
          <w:rFonts w:hint="cs"/>
          <w:b/>
          <w:sz w:val="27"/>
          <w:rtl/>
        </w:rPr>
        <w:t>أ</w:t>
      </w:r>
      <w:r w:rsidRPr="00E32786">
        <w:rPr>
          <w:rFonts w:hint="cs"/>
          <w:b/>
          <w:sz w:val="27"/>
          <w:rtl/>
        </w:rPr>
        <w:t>مور الاعتبارية هو أمرٌ وجداني واضح</w:t>
      </w:r>
      <w:r w:rsidR="000562BA" w:rsidRPr="00E32786">
        <w:rPr>
          <w:rFonts w:hint="cs"/>
          <w:b/>
          <w:sz w:val="27"/>
          <w:rtl/>
        </w:rPr>
        <w:t>ٌ</w:t>
      </w:r>
      <w:r w:rsidRPr="00E32786">
        <w:rPr>
          <w:rFonts w:hint="cs"/>
          <w:b/>
          <w:sz w:val="27"/>
          <w:rtl/>
        </w:rPr>
        <w:t xml:space="preserve"> في جميع أذهان البشر، وفي جميع الأزمنة والأمكنة، وليست الملكية أمراً واقعياً حتّى يُس</w:t>
      </w:r>
      <w:r w:rsidR="000562BA" w:rsidRPr="00E32786">
        <w:rPr>
          <w:rFonts w:hint="cs"/>
          <w:b/>
          <w:sz w:val="27"/>
          <w:rtl/>
        </w:rPr>
        <w:t>ْ</w:t>
      </w:r>
      <w:r w:rsidRPr="00E32786">
        <w:rPr>
          <w:rFonts w:hint="cs"/>
          <w:b/>
          <w:sz w:val="27"/>
          <w:rtl/>
        </w:rPr>
        <w:t>أ</w:t>
      </w:r>
      <w:r w:rsidR="000562BA" w:rsidRPr="00E32786">
        <w:rPr>
          <w:rFonts w:hint="cs"/>
          <w:b/>
          <w:sz w:val="27"/>
          <w:rtl/>
        </w:rPr>
        <w:t>َ</w:t>
      </w:r>
      <w:r w:rsidRPr="00E32786">
        <w:rPr>
          <w:rFonts w:hint="cs"/>
          <w:b/>
          <w:sz w:val="27"/>
          <w:rtl/>
        </w:rPr>
        <w:t xml:space="preserve">ل عن دخولها تحت أيّ مقولةٍ من المقولات العشر، حالها في ذلك حال نظرائها من المفاهيم، من قبيل: مفهوم الرئاسة </w:t>
      </w:r>
      <w:r w:rsidRPr="00E32786">
        <w:rPr>
          <w:rFonts w:hint="cs"/>
          <w:b/>
          <w:sz w:val="27"/>
          <w:rtl/>
        </w:rPr>
        <w:lastRenderedPageBreak/>
        <w:t>والولاية؛ فإنّهما يدوران مدار الاعتبار وجوداً وعدماً، ولا غموض في تصوُّرهما لدى الذهن العُرْفي والعقلائي.</w:t>
      </w:r>
    </w:p>
    <w:p w14:paraId="1F200324" w14:textId="77777777" w:rsidR="00554537" w:rsidRPr="00E32786" w:rsidRDefault="00554537" w:rsidP="00902F20">
      <w:pPr>
        <w:rPr>
          <w:b/>
          <w:sz w:val="27"/>
          <w:rtl/>
        </w:rPr>
      </w:pPr>
      <w:r w:rsidRPr="00E32786">
        <w:rPr>
          <w:rFonts w:hint="cs"/>
          <w:b/>
          <w:sz w:val="27"/>
          <w:rtl/>
        </w:rPr>
        <w:t>ثمّ إنّه ما دام البحث يتعلّق بعالم الاعتبار والاعتباريات فإنّ أغلب المفاهيم المطروحة في البحث يُراد منها ذلك، لا المعاني العقلية والفلسفية الصِّرْفة.</w:t>
      </w:r>
    </w:p>
    <w:p w14:paraId="2A253E3E" w14:textId="669DFBFB" w:rsidR="00554537" w:rsidRPr="00E32786" w:rsidRDefault="00554537" w:rsidP="00F42D7B">
      <w:pPr>
        <w:rPr>
          <w:b/>
          <w:sz w:val="27"/>
          <w:rtl/>
        </w:rPr>
      </w:pPr>
      <w:r w:rsidRPr="00E32786">
        <w:rPr>
          <w:rFonts w:hint="cs"/>
          <w:bCs/>
          <w:sz w:val="27"/>
          <w:rtl/>
        </w:rPr>
        <w:t>النقطة الثانية:</w:t>
      </w:r>
      <w:r w:rsidRPr="00E32786">
        <w:rPr>
          <w:rFonts w:hint="cs"/>
          <w:b/>
          <w:sz w:val="27"/>
          <w:rtl/>
        </w:rPr>
        <w:t xml:space="preserve"> وأمّا نوع اعتبار الملكية وجعلها فهو بالجَعْل الاستقلالي، لا بالانتزاع من الحكم التكليفي، وهو جواز التصرُّف، كما اختاره بعض الفقهاء</w:t>
      </w:r>
      <w:r w:rsidRPr="00E32786">
        <w:rPr>
          <w:sz w:val="27"/>
          <w:vertAlign w:val="superscript"/>
          <w:rtl/>
        </w:rPr>
        <w:t>(</w:t>
      </w:r>
      <w:r w:rsidRPr="00E32786">
        <w:rPr>
          <w:sz w:val="27"/>
          <w:vertAlign w:val="superscript"/>
          <w:rtl/>
        </w:rPr>
        <w:endnoteReference w:id="62"/>
      </w:r>
      <w:r w:rsidRPr="00E32786">
        <w:rPr>
          <w:rFonts w:hint="cs"/>
          <w:sz w:val="27"/>
          <w:vertAlign w:val="superscript"/>
          <w:rtl/>
        </w:rPr>
        <w:t>)</w:t>
      </w:r>
      <w:r w:rsidRPr="00E32786">
        <w:rPr>
          <w:b/>
          <w:sz w:val="27"/>
          <w:rtl/>
        </w:rPr>
        <w:t>؛</w:t>
      </w:r>
      <w:r w:rsidRPr="00E32786">
        <w:rPr>
          <w:rFonts w:hint="cs"/>
          <w:b/>
          <w:sz w:val="27"/>
          <w:rtl/>
        </w:rPr>
        <w:t xml:space="preserve"> فإنّ فرضية الانتزاع يَرِدُ عليها جملةٌ من الإيرادات، منها ما يلي:</w:t>
      </w:r>
    </w:p>
    <w:p w14:paraId="71D192E8" w14:textId="1BCB4C39" w:rsidR="00554537" w:rsidRPr="00E32786" w:rsidRDefault="00554537" w:rsidP="00F42D7B">
      <w:pPr>
        <w:pStyle w:val="af6"/>
        <w:spacing w:line="400" w:lineRule="exact"/>
        <w:rPr>
          <w:b/>
          <w:sz w:val="27"/>
          <w:szCs w:val="27"/>
          <w:rtl/>
        </w:rPr>
      </w:pPr>
      <w:r w:rsidRPr="00E32786">
        <w:rPr>
          <w:rFonts w:hint="cs"/>
          <w:bCs/>
          <w:sz w:val="27"/>
          <w:szCs w:val="27"/>
          <w:rtl/>
        </w:rPr>
        <w:t>أوّلاً:</w:t>
      </w:r>
      <w:r w:rsidRPr="00E32786">
        <w:rPr>
          <w:rFonts w:hint="cs"/>
          <w:b/>
          <w:sz w:val="27"/>
          <w:szCs w:val="27"/>
          <w:rtl/>
        </w:rPr>
        <w:t xml:space="preserve"> إنّ الملكية عادةً تقع عقلائياً وشرعاً موضوعاً للحكم التكليفي، فلا يُعْقَل انتزاعُها منه</w:t>
      </w:r>
      <w:r w:rsidRPr="00E32786">
        <w:rPr>
          <w:sz w:val="27"/>
          <w:szCs w:val="27"/>
          <w:vertAlign w:val="superscript"/>
          <w:rtl/>
        </w:rPr>
        <w:t>(</w:t>
      </w:r>
      <w:r w:rsidRPr="00E32786">
        <w:rPr>
          <w:sz w:val="27"/>
          <w:szCs w:val="27"/>
          <w:vertAlign w:val="superscript"/>
          <w:rtl/>
        </w:rPr>
        <w:endnoteReference w:id="63"/>
      </w:r>
      <w:r w:rsidRPr="00E32786">
        <w:rPr>
          <w:rFonts w:hint="cs"/>
          <w:sz w:val="27"/>
          <w:szCs w:val="27"/>
          <w:vertAlign w:val="superscript"/>
          <w:rtl/>
        </w:rPr>
        <w:t>)</w:t>
      </w:r>
      <w:r w:rsidRPr="00E32786">
        <w:rPr>
          <w:rFonts w:hint="cs"/>
          <w:b/>
          <w:sz w:val="27"/>
          <w:szCs w:val="27"/>
          <w:rtl/>
        </w:rPr>
        <w:t>؛ لتقدُّم الموضوع على الحكم. فعندما نشكّ في جواز التصرّف في عينٍ من الأعيان فإنْ ثبت</w:t>
      </w:r>
      <w:r w:rsidR="00F42D7B" w:rsidRPr="00E32786">
        <w:rPr>
          <w:rFonts w:hint="cs"/>
          <w:b/>
          <w:sz w:val="27"/>
          <w:szCs w:val="27"/>
          <w:rtl/>
        </w:rPr>
        <w:t>َ</w:t>
      </w:r>
      <w:r w:rsidRPr="00E32786">
        <w:rPr>
          <w:rFonts w:hint="cs"/>
          <w:b/>
          <w:sz w:val="27"/>
          <w:szCs w:val="27"/>
          <w:rtl/>
        </w:rPr>
        <w:t>ت</w:t>
      </w:r>
      <w:r w:rsidR="00F42D7B" w:rsidRPr="00E32786">
        <w:rPr>
          <w:rFonts w:hint="cs"/>
          <w:b/>
          <w:sz w:val="27"/>
          <w:szCs w:val="27"/>
          <w:rtl/>
        </w:rPr>
        <w:t>ْ</w:t>
      </w:r>
      <w:r w:rsidRPr="00E32786">
        <w:rPr>
          <w:rFonts w:hint="cs"/>
          <w:b/>
          <w:sz w:val="27"/>
          <w:szCs w:val="27"/>
          <w:rtl/>
        </w:rPr>
        <w:t xml:space="preserve"> ملكية تلك العين فالجواب يكون حينئذٍ بالإيجاب، وإلاّ فلا.</w:t>
      </w:r>
    </w:p>
    <w:p w14:paraId="0FFDCBF0" w14:textId="36865113" w:rsidR="00554537" w:rsidRPr="00E32786" w:rsidRDefault="00554537" w:rsidP="00F42D7B">
      <w:pPr>
        <w:pStyle w:val="af6"/>
        <w:spacing w:line="400" w:lineRule="exact"/>
        <w:rPr>
          <w:b/>
          <w:sz w:val="27"/>
          <w:szCs w:val="27"/>
          <w:rtl/>
        </w:rPr>
      </w:pPr>
      <w:r w:rsidRPr="00E32786">
        <w:rPr>
          <w:rFonts w:hint="cs"/>
          <w:bCs/>
          <w:sz w:val="27"/>
          <w:szCs w:val="27"/>
          <w:rtl/>
        </w:rPr>
        <w:t>ثانياً:</w:t>
      </w:r>
      <w:r w:rsidRPr="00E32786">
        <w:rPr>
          <w:rFonts w:hint="cs"/>
          <w:b/>
          <w:sz w:val="27"/>
          <w:szCs w:val="27"/>
          <w:rtl/>
        </w:rPr>
        <w:t xml:space="preserve"> إنْ كان المُراد بجواز التصرّ</w:t>
      </w:r>
      <w:r w:rsidR="00F42D7B" w:rsidRPr="00E32786">
        <w:rPr>
          <w:rFonts w:hint="cs"/>
          <w:b/>
          <w:sz w:val="27"/>
          <w:szCs w:val="27"/>
          <w:rtl/>
        </w:rPr>
        <w:t>ُ</w:t>
      </w:r>
      <w:r w:rsidRPr="00E32786">
        <w:rPr>
          <w:rFonts w:hint="cs"/>
          <w:b/>
          <w:sz w:val="27"/>
          <w:szCs w:val="27"/>
          <w:rtl/>
        </w:rPr>
        <w:t>ف الحكم التكليفي المتعلِّق بالفعل الخارجي للمكلَّف والتصرُّف المادّي ـ كما هو صريح أو ظاهر القائل ـ فيَرِدُ عليه نقضاً وحلاًّ؛ إذ قد تثبت الملكية مع انتفاء الحكم التكليفي، كما في موارد الحَجْر أو كون المملوك كلّياً في الذمّة؛ كما أنّه قد ينعكس الأمر، فيثبت جواز التصرُّف من دون أن تثبت الملكية</w:t>
      </w:r>
      <w:r w:rsidRPr="00E32786">
        <w:rPr>
          <w:sz w:val="27"/>
          <w:szCs w:val="27"/>
          <w:vertAlign w:val="superscript"/>
          <w:rtl/>
        </w:rPr>
        <w:t>(</w:t>
      </w:r>
      <w:r w:rsidRPr="00E32786">
        <w:rPr>
          <w:sz w:val="27"/>
          <w:szCs w:val="27"/>
          <w:vertAlign w:val="superscript"/>
          <w:rtl/>
        </w:rPr>
        <w:endnoteReference w:id="64"/>
      </w:r>
      <w:r w:rsidRPr="00E32786">
        <w:rPr>
          <w:rFonts w:hint="cs"/>
          <w:sz w:val="27"/>
          <w:szCs w:val="27"/>
          <w:vertAlign w:val="superscript"/>
          <w:rtl/>
        </w:rPr>
        <w:t>)</w:t>
      </w:r>
      <w:r w:rsidRPr="00E32786">
        <w:rPr>
          <w:rFonts w:hint="cs"/>
          <w:b/>
          <w:sz w:val="27"/>
          <w:szCs w:val="27"/>
          <w:rtl/>
        </w:rPr>
        <w:t>.</w:t>
      </w:r>
    </w:p>
    <w:p w14:paraId="16858132" w14:textId="52B7628E" w:rsidR="00554537" w:rsidRPr="00E32786" w:rsidRDefault="00554537" w:rsidP="00500FC6">
      <w:pPr>
        <w:pStyle w:val="af6"/>
        <w:spacing w:line="400" w:lineRule="exact"/>
        <w:rPr>
          <w:b/>
          <w:sz w:val="27"/>
          <w:szCs w:val="27"/>
          <w:rtl/>
        </w:rPr>
      </w:pPr>
      <w:r w:rsidRPr="00E32786">
        <w:rPr>
          <w:rFonts w:hint="cs"/>
          <w:bCs/>
          <w:sz w:val="27"/>
          <w:szCs w:val="27"/>
          <w:rtl/>
        </w:rPr>
        <w:t>أقول:</w:t>
      </w:r>
      <w:r w:rsidRPr="00E32786">
        <w:rPr>
          <w:rFonts w:hint="cs"/>
          <w:b/>
          <w:sz w:val="27"/>
          <w:szCs w:val="27"/>
          <w:rtl/>
        </w:rPr>
        <w:t xml:space="preserve"> وهذا الاستدلال وجيهٌ، ولا يصحّ النقض عليه بإمكان افتراض انتزاع الملكية من جواز التصرّ</w:t>
      </w:r>
      <w:r w:rsidR="00F42D7B" w:rsidRPr="00E32786">
        <w:rPr>
          <w:rFonts w:hint="cs"/>
          <w:b/>
          <w:sz w:val="27"/>
          <w:szCs w:val="27"/>
          <w:rtl/>
        </w:rPr>
        <w:t>ُ</w:t>
      </w:r>
      <w:r w:rsidRPr="00E32786">
        <w:rPr>
          <w:rFonts w:hint="cs"/>
          <w:b/>
          <w:sz w:val="27"/>
          <w:szCs w:val="27"/>
          <w:rtl/>
        </w:rPr>
        <w:t>ف المشروط بالبلوغ ونحوه، أو بإمكان افتراض انتزاعها من جواز تصرّ</w:t>
      </w:r>
      <w:r w:rsidR="00F42D7B" w:rsidRPr="00E32786">
        <w:rPr>
          <w:rFonts w:hint="cs"/>
          <w:b/>
          <w:sz w:val="27"/>
          <w:szCs w:val="27"/>
          <w:rtl/>
        </w:rPr>
        <w:t>ُ</w:t>
      </w:r>
      <w:r w:rsidRPr="00E32786">
        <w:rPr>
          <w:rFonts w:hint="cs"/>
          <w:b/>
          <w:sz w:val="27"/>
          <w:szCs w:val="27"/>
          <w:rtl/>
        </w:rPr>
        <w:t>ف الوليّ، كما هو محكيٌّ عن الشهيد الصدر؛ فإنّ هذا مردودٌ بما يلي:</w:t>
      </w:r>
    </w:p>
    <w:p w14:paraId="1ABA07D3" w14:textId="07117BA0" w:rsidR="00554537" w:rsidRPr="00E32786" w:rsidRDefault="00554537" w:rsidP="00902F20">
      <w:pPr>
        <w:rPr>
          <w:b/>
          <w:sz w:val="27"/>
          <w:rtl/>
        </w:rPr>
      </w:pPr>
      <w:r w:rsidRPr="00E32786">
        <w:rPr>
          <w:rFonts w:hint="cs"/>
          <w:b/>
          <w:sz w:val="27"/>
          <w:rtl/>
        </w:rPr>
        <w:t>1ـ ليس البحث في الاستحالة والإمكان، بل البحث في الاعتبار العقلائي والعُرْفي، وهو ناظرٌ إلى الملكية الفعلية، لا الشأنية. فإثبات الإمكان لا يُس</w:t>
      </w:r>
      <w:r w:rsidR="00F42D7B" w:rsidRPr="00E32786">
        <w:rPr>
          <w:rFonts w:hint="cs"/>
          <w:b/>
          <w:sz w:val="27"/>
          <w:rtl/>
        </w:rPr>
        <w:t>ْ</w:t>
      </w:r>
      <w:r w:rsidRPr="00E32786">
        <w:rPr>
          <w:rFonts w:hint="cs"/>
          <w:b/>
          <w:sz w:val="27"/>
          <w:rtl/>
        </w:rPr>
        <w:t>م</w:t>
      </w:r>
      <w:r w:rsidR="00F42D7B" w:rsidRPr="00E32786">
        <w:rPr>
          <w:rFonts w:hint="cs"/>
          <w:b/>
          <w:sz w:val="27"/>
          <w:rtl/>
        </w:rPr>
        <w:t>ِ</w:t>
      </w:r>
      <w:r w:rsidRPr="00E32786">
        <w:rPr>
          <w:rFonts w:hint="cs"/>
          <w:b/>
          <w:sz w:val="27"/>
          <w:rtl/>
        </w:rPr>
        <w:t>ن ولا يُغ</w:t>
      </w:r>
      <w:r w:rsidR="00F42D7B" w:rsidRPr="00E32786">
        <w:rPr>
          <w:rFonts w:hint="cs"/>
          <w:b/>
          <w:sz w:val="27"/>
          <w:rtl/>
        </w:rPr>
        <w:t>ْ</w:t>
      </w:r>
      <w:r w:rsidRPr="00E32786">
        <w:rPr>
          <w:rFonts w:hint="cs"/>
          <w:b/>
          <w:sz w:val="27"/>
          <w:rtl/>
        </w:rPr>
        <w:t>ن</w:t>
      </w:r>
      <w:r w:rsidR="00F42D7B" w:rsidRPr="00E32786">
        <w:rPr>
          <w:rFonts w:hint="cs"/>
          <w:b/>
          <w:sz w:val="27"/>
          <w:rtl/>
        </w:rPr>
        <w:t>ِ</w:t>
      </w:r>
      <w:r w:rsidRPr="00E32786">
        <w:rPr>
          <w:rFonts w:hint="cs"/>
          <w:b/>
          <w:sz w:val="27"/>
          <w:rtl/>
        </w:rPr>
        <w:t>ي من جوعٍ.</w:t>
      </w:r>
    </w:p>
    <w:p w14:paraId="6DCAE704" w14:textId="1B35B16F" w:rsidR="00554537" w:rsidRPr="00E32786" w:rsidRDefault="00554537" w:rsidP="00902F20">
      <w:pPr>
        <w:rPr>
          <w:b/>
          <w:sz w:val="27"/>
        </w:rPr>
      </w:pPr>
      <w:r w:rsidRPr="00E32786">
        <w:rPr>
          <w:rFonts w:hint="cs"/>
          <w:b/>
          <w:sz w:val="27"/>
          <w:rtl/>
        </w:rPr>
        <w:t>2ـ إنّ اعتبار الملكية من الأمور الموجودة منذ أقدم العصور، حتّى في المجتمعات البسيطة والساذجة، ولا تحتاج إ</w:t>
      </w:r>
      <w:r w:rsidR="00F42D7B" w:rsidRPr="00E32786">
        <w:rPr>
          <w:rFonts w:hint="cs"/>
          <w:b/>
          <w:sz w:val="27"/>
          <w:rtl/>
        </w:rPr>
        <w:t>لى التحليلات العقلية والمعقَّ</w:t>
      </w:r>
      <w:r w:rsidRPr="00E32786">
        <w:rPr>
          <w:rFonts w:hint="cs"/>
          <w:b/>
          <w:sz w:val="27"/>
          <w:rtl/>
        </w:rPr>
        <w:t>دة التي لا تطرأ إلاّ في أذهان الفلاسفة.</w:t>
      </w:r>
    </w:p>
    <w:p w14:paraId="1C0D7B97" w14:textId="77777777" w:rsidR="00554537" w:rsidRPr="00E32786" w:rsidRDefault="00554537" w:rsidP="00902F20">
      <w:pPr>
        <w:rPr>
          <w:b/>
          <w:sz w:val="27"/>
          <w:rtl/>
        </w:rPr>
      </w:pPr>
      <w:r w:rsidRPr="00E32786">
        <w:rPr>
          <w:rFonts w:hint="cs"/>
          <w:b/>
          <w:sz w:val="27"/>
          <w:rtl/>
        </w:rPr>
        <w:t xml:space="preserve">3ـ إنّ اعتبار الملكية لدى العقلاء في جميع مواردها على حدٍّ واحد، فاعتبار </w:t>
      </w:r>
      <w:r w:rsidRPr="00E32786">
        <w:rPr>
          <w:rFonts w:hint="cs"/>
          <w:b/>
          <w:sz w:val="27"/>
          <w:rtl/>
        </w:rPr>
        <w:lastRenderedPageBreak/>
        <w:t>ملكية المحجور لا يتفاوت عن اعتبار ملكية غيره؛ كي يحتاج إلى افتراضاتٍ متفاوتة.</w:t>
      </w:r>
    </w:p>
    <w:p w14:paraId="4C4B2280" w14:textId="032A3D99" w:rsidR="00554537" w:rsidRPr="00E32786" w:rsidRDefault="00554537" w:rsidP="00F42D7B">
      <w:pPr>
        <w:rPr>
          <w:b/>
          <w:sz w:val="27"/>
          <w:rtl/>
        </w:rPr>
      </w:pPr>
      <w:r w:rsidRPr="00E32786">
        <w:rPr>
          <w:rFonts w:hint="cs"/>
          <w:bCs/>
          <w:sz w:val="27"/>
          <w:rtl/>
        </w:rPr>
        <w:t>ثالثاً:</w:t>
      </w:r>
      <w:r w:rsidRPr="00E32786">
        <w:rPr>
          <w:rFonts w:hint="cs"/>
          <w:b/>
          <w:sz w:val="27"/>
          <w:rtl/>
        </w:rPr>
        <w:t xml:space="preserve"> ثمّة موارد يُحْكَم فيها بثبوت الملكية مع كون الملكية فعليةً ج</w:t>
      </w:r>
      <w:r w:rsidR="00F42D7B" w:rsidRPr="00E32786">
        <w:rPr>
          <w:rFonts w:hint="cs"/>
          <w:b/>
          <w:sz w:val="27"/>
          <w:rtl/>
        </w:rPr>
        <w:t>َ</w:t>
      </w:r>
      <w:r w:rsidRPr="00E32786">
        <w:rPr>
          <w:rFonts w:hint="cs"/>
          <w:b/>
          <w:sz w:val="27"/>
          <w:rtl/>
        </w:rPr>
        <w:t>ع</w:t>
      </w:r>
      <w:r w:rsidR="00F42D7B" w:rsidRPr="00E32786">
        <w:rPr>
          <w:rFonts w:hint="cs"/>
          <w:b/>
          <w:sz w:val="27"/>
          <w:rtl/>
        </w:rPr>
        <w:t>ْ</w:t>
      </w:r>
      <w:r w:rsidRPr="00E32786">
        <w:rPr>
          <w:rFonts w:hint="cs"/>
          <w:b/>
          <w:sz w:val="27"/>
          <w:rtl/>
        </w:rPr>
        <w:t>لاً ومجعولاً، كما في ملكية الجنين من حيث هو جنينٌ، كما في الجناية عليه أو توريثه، ولو كانت الملكية متز</w:t>
      </w:r>
      <w:r w:rsidR="00F42D7B" w:rsidRPr="00E32786">
        <w:rPr>
          <w:rFonts w:hint="cs"/>
          <w:b/>
          <w:sz w:val="27"/>
          <w:rtl/>
        </w:rPr>
        <w:t>لز</w:t>
      </w:r>
      <w:r w:rsidRPr="00E32786">
        <w:rPr>
          <w:rFonts w:hint="cs"/>
          <w:b/>
          <w:sz w:val="27"/>
          <w:rtl/>
        </w:rPr>
        <w:t>لةً، مع أنّه لا جواز، ولا يوجد أيُّ حكمٍ تكليفي هنا بالمرّة، ولو بلحاظ الوليّ.</w:t>
      </w:r>
    </w:p>
    <w:p w14:paraId="79776FBF" w14:textId="0689BDB3" w:rsidR="00554537" w:rsidRPr="00E32786" w:rsidRDefault="00554537" w:rsidP="00F42D7B">
      <w:pPr>
        <w:rPr>
          <w:b/>
          <w:sz w:val="27"/>
          <w:rtl/>
        </w:rPr>
      </w:pPr>
      <w:r w:rsidRPr="00E32786">
        <w:rPr>
          <w:rFonts w:hint="cs"/>
          <w:bCs/>
          <w:sz w:val="27"/>
          <w:rtl/>
        </w:rPr>
        <w:t>رابعاً:</w:t>
      </w:r>
      <w:r w:rsidRPr="00E32786">
        <w:rPr>
          <w:rFonts w:hint="cs"/>
          <w:b/>
          <w:sz w:val="27"/>
          <w:rtl/>
        </w:rPr>
        <w:t xml:space="preserve"> إنّه لا يمكن في ضوء نظرية الانتزاع من الحكم التكليفي هذه تفسير صحّة التصرُّفات القانونية الصادرة من قِبَل المالك، كالنقل والتخويل، والتي هي من شؤون الملكية؛ فإنّ الجواز بالنسبة لهذه التصرُّفات يُراد به الجواز الوضعي، لا التكليفي، ومن الواضح أنّ الملكية ليست متقوِّمةً بالجواز التكليفي فحَسْب، بل إنّ الجواز الوضعي من مقوّماتها أيضاً، كما هو المفهوم عُرْفاً وعقلائياً.</w:t>
      </w:r>
    </w:p>
    <w:p w14:paraId="7606FE20" w14:textId="604CB235" w:rsidR="00554537" w:rsidRPr="00E32786" w:rsidRDefault="00554537" w:rsidP="00902F20">
      <w:pPr>
        <w:rPr>
          <w:b/>
          <w:sz w:val="27"/>
          <w:rtl/>
        </w:rPr>
      </w:pPr>
      <w:r w:rsidRPr="00E32786">
        <w:rPr>
          <w:rFonts w:hint="cs"/>
          <w:bCs/>
          <w:sz w:val="27"/>
          <w:rtl/>
        </w:rPr>
        <w:t>خامساً:</w:t>
      </w:r>
      <w:r w:rsidRPr="00E32786">
        <w:rPr>
          <w:rFonts w:hint="cs"/>
          <w:b/>
          <w:sz w:val="27"/>
          <w:rtl/>
        </w:rPr>
        <w:t xml:space="preserve"> إنّه في بعض الموارد يُحْكَم بثبوت الملكية بالرغم من انتفاء الجواز بكلا نوعَيْه: التكليفي؛ والوضعي، كما لو آجر داره، فإنّه لا يجوز له التصرُّف بعين داره والانتفاع بها، لا تصرّ</w:t>
      </w:r>
      <w:r w:rsidR="00500FC6" w:rsidRPr="00E32786">
        <w:rPr>
          <w:rFonts w:hint="cs"/>
          <w:b/>
          <w:sz w:val="27"/>
          <w:rtl/>
        </w:rPr>
        <w:t>ُ</w:t>
      </w:r>
      <w:r w:rsidRPr="00E32786">
        <w:rPr>
          <w:rFonts w:hint="cs"/>
          <w:b/>
          <w:sz w:val="27"/>
          <w:rtl/>
        </w:rPr>
        <w:t>فاً مادياً ولا قانونياً، مع كونها مملوكةً له بالفعل، لا بالقوّة.</w:t>
      </w:r>
    </w:p>
    <w:p w14:paraId="055008B1" w14:textId="13F14DE8" w:rsidR="00554537" w:rsidRPr="00E32786" w:rsidRDefault="00554537" w:rsidP="00902F20">
      <w:pPr>
        <w:rPr>
          <w:b/>
          <w:sz w:val="27"/>
          <w:rtl/>
        </w:rPr>
      </w:pPr>
      <w:r w:rsidRPr="00E32786">
        <w:rPr>
          <w:rFonts w:hint="cs"/>
          <w:bCs/>
          <w:sz w:val="27"/>
          <w:rtl/>
        </w:rPr>
        <w:t>النقطة الثالثة:</w:t>
      </w:r>
      <w:r w:rsidRPr="00E32786">
        <w:rPr>
          <w:rFonts w:hint="cs"/>
          <w:b/>
          <w:sz w:val="27"/>
          <w:rtl/>
        </w:rPr>
        <w:t xml:space="preserve"> إنّ عالَم الاعتبار على الرغم من كونه في مقابل الواقع بمعناه الواسع، إلاّ أنّه يتمّ ج</w:t>
      </w:r>
      <w:r w:rsidR="00500FC6" w:rsidRPr="00E32786">
        <w:rPr>
          <w:rFonts w:hint="cs"/>
          <w:b/>
          <w:sz w:val="27"/>
          <w:rtl/>
        </w:rPr>
        <w:t>َ</w:t>
      </w:r>
      <w:r w:rsidRPr="00E32786">
        <w:rPr>
          <w:rFonts w:hint="cs"/>
          <w:b/>
          <w:sz w:val="27"/>
          <w:rtl/>
        </w:rPr>
        <w:t>ع</w:t>
      </w:r>
      <w:r w:rsidR="00500FC6" w:rsidRPr="00E32786">
        <w:rPr>
          <w:rFonts w:hint="cs"/>
          <w:b/>
          <w:sz w:val="27"/>
          <w:rtl/>
        </w:rPr>
        <w:t>ْ</w:t>
      </w:r>
      <w:r w:rsidRPr="00E32786">
        <w:rPr>
          <w:rFonts w:hint="cs"/>
          <w:b/>
          <w:sz w:val="27"/>
          <w:rtl/>
        </w:rPr>
        <w:t>له من قِبَل العقلاء على أساس الواقع وبإزائه، والملكية الاعتبارية مجعولةٌ بإزاء الملكية والسلطنة التكوينية، كسلطنة الإنسان على جوارحه وأفعاله. وسيأتي له مزيدُ بيانٍ.</w:t>
      </w:r>
    </w:p>
    <w:p w14:paraId="6A6A138A" w14:textId="77777777" w:rsidR="00554537" w:rsidRPr="00E32786" w:rsidRDefault="00554537" w:rsidP="00902F20">
      <w:pPr>
        <w:rPr>
          <w:b/>
          <w:sz w:val="27"/>
          <w:rtl/>
        </w:rPr>
      </w:pPr>
      <w:r w:rsidRPr="00E32786">
        <w:rPr>
          <w:rFonts w:hint="cs"/>
          <w:b/>
          <w:sz w:val="27"/>
          <w:rtl/>
        </w:rPr>
        <w:t>وهذه الملكية الاعتبارية لها عرضٌ عريض؛ فكما تتعلّق بالأعيان الخارجية تتعلّق بالمنافع؛ وأيضاً تتعلّق بالأموال الكلّية التي تكون في الذمّة.</w:t>
      </w:r>
    </w:p>
    <w:p w14:paraId="027C798A" w14:textId="77777777" w:rsidR="00554537" w:rsidRPr="00E32786" w:rsidRDefault="00554537" w:rsidP="00902F20">
      <w:pPr>
        <w:rPr>
          <w:b/>
          <w:sz w:val="27"/>
          <w:rtl/>
        </w:rPr>
      </w:pPr>
      <w:r w:rsidRPr="00E32786">
        <w:rPr>
          <w:rFonts w:hint="cs"/>
          <w:b/>
          <w:sz w:val="27"/>
          <w:rtl/>
        </w:rPr>
        <w:t>ثمّ إنّ أصل الملكية ظاهرةٌ اجتماعية عريقة، اعتبرها العقلاء من أجل تنظيم علاقاتهم الاقتصادية. ومن هنا فهي ليست أمراً أسَّسه الشارع، وإنّما هي من الأمور الإمضائية.</w:t>
      </w:r>
    </w:p>
    <w:p w14:paraId="7C4F65E4" w14:textId="028A3335" w:rsidR="00554537" w:rsidRPr="00E32786" w:rsidRDefault="00554537" w:rsidP="00902F20">
      <w:pPr>
        <w:rPr>
          <w:b/>
          <w:sz w:val="27"/>
          <w:rtl/>
        </w:rPr>
      </w:pPr>
      <w:r w:rsidRPr="00E32786">
        <w:rPr>
          <w:rFonts w:hint="cs"/>
          <w:bCs/>
          <w:sz w:val="27"/>
          <w:rtl/>
        </w:rPr>
        <w:t>النقطة الرابعة:</w:t>
      </w:r>
      <w:r w:rsidRPr="00E32786">
        <w:rPr>
          <w:rFonts w:hint="cs"/>
          <w:b/>
          <w:sz w:val="27"/>
          <w:rtl/>
        </w:rPr>
        <w:t xml:space="preserve"> إنّ ما طرحه فقهاؤنا، بالرغم من دقّته ور</w:t>
      </w:r>
      <w:r w:rsidR="00500FC6" w:rsidRPr="00E32786">
        <w:rPr>
          <w:rFonts w:hint="cs"/>
          <w:b/>
          <w:sz w:val="27"/>
          <w:rtl/>
        </w:rPr>
        <w:t>َ</w:t>
      </w:r>
      <w:r w:rsidRPr="00E32786">
        <w:rPr>
          <w:rFonts w:hint="cs"/>
          <w:b/>
          <w:sz w:val="27"/>
          <w:rtl/>
        </w:rPr>
        <w:t>و</w:t>
      </w:r>
      <w:r w:rsidR="00500FC6" w:rsidRPr="00E32786">
        <w:rPr>
          <w:rFonts w:hint="cs"/>
          <w:b/>
          <w:sz w:val="27"/>
          <w:rtl/>
        </w:rPr>
        <w:t>ْ</w:t>
      </w:r>
      <w:r w:rsidRPr="00E32786">
        <w:rPr>
          <w:rFonts w:hint="cs"/>
          <w:b/>
          <w:sz w:val="27"/>
          <w:rtl/>
        </w:rPr>
        <w:t>عته، ليس له أيّ علاقةٍ بتحديد مفهوم الملكية وبيان ماهي</w:t>
      </w:r>
      <w:r w:rsidR="00500FC6" w:rsidRPr="00E32786">
        <w:rPr>
          <w:rFonts w:hint="cs"/>
          <w:b/>
          <w:sz w:val="27"/>
          <w:rtl/>
        </w:rPr>
        <w:t>ّ</w:t>
      </w:r>
      <w:r w:rsidRPr="00E32786">
        <w:rPr>
          <w:rFonts w:hint="cs"/>
          <w:b/>
          <w:sz w:val="27"/>
          <w:rtl/>
        </w:rPr>
        <w:t xml:space="preserve">تها، بل هو بحثٌ في كيفية وجودها الاعتباري، وتصوير ذلك في ضوء القواعد المنطقية والفلسفية. وقد اتّضح لك من </w:t>
      </w:r>
      <w:r w:rsidRPr="00E32786">
        <w:rPr>
          <w:rFonts w:hint="cs"/>
          <w:b/>
          <w:sz w:val="27"/>
          <w:rtl/>
        </w:rPr>
        <w:lastRenderedPageBreak/>
        <w:t>كلمات الفقهاء المتقدِّمة أنّ الأقوال والاتجاهات في تحديد طبيعة الملكية الاعتبارية وخصائصها متعدِّدة</w:t>
      </w:r>
      <w:r w:rsidRPr="00E32786">
        <w:rPr>
          <w:sz w:val="27"/>
          <w:vertAlign w:val="superscript"/>
          <w:rtl/>
        </w:rPr>
        <w:t>(</w:t>
      </w:r>
      <w:r w:rsidRPr="00E32786">
        <w:rPr>
          <w:sz w:val="27"/>
          <w:vertAlign w:val="superscript"/>
          <w:rtl/>
        </w:rPr>
        <w:endnoteReference w:id="65"/>
      </w:r>
      <w:r w:rsidRPr="00E32786">
        <w:rPr>
          <w:rFonts w:hint="cs"/>
          <w:sz w:val="27"/>
          <w:vertAlign w:val="superscript"/>
          <w:rtl/>
        </w:rPr>
        <w:t>)</w:t>
      </w:r>
      <w:r w:rsidRPr="00E32786">
        <w:rPr>
          <w:rFonts w:hint="cs"/>
          <w:b/>
          <w:sz w:val="27"/>
          <w:rtl/>
        </w:rPr>
        <w:t>.</w:t>
      </w:r>
    </w:p>
    <w:p w14:paraId="0D04D5F8" w14:textId="56D8C2ED" w:rsidR="00554537" w:rsidRPr="00E32786" w:rsidRDefault="00554537" w:rsidP="00500FC6">
      <w:pPr>
        <w:rPr>
          <w:b/>
          <w:sz w:val="27"/>
          <w:rtl/>
        </w:rPr>
      </w:pPr>
      <w:r w:rsidRPr="00E32786">
        <w:rPr>
          <w:rFonts w:hint="cs"/>
          <w:b/>
          <w:sz w:val="27"/>
          <w:rtl/>
        </w:rPr>
        <w:t xml:space="preserve">كما أنّ الفقهاء لم يتصدّوا لتحديد ماهية الملكية وتحديد مفهومها في البُعْد الحقوقي، </w:t>
      </w:r>
      <w:r w:rsidR="00500FC6" w:rsidRPr="00E32786">
        <w:rPr>
          <w:rFonts w:hint="cs"/>
          <w:b/>
          <w:sz w:val="27"/>
          <w:rtl/>
        </w:rPr>
        <w:t>والذي</w:t>
      </w:r>
      <w:r w:rsidRPr="00E32786">
        <w:rPr>
          <w:rFonts w:hint="cs"/>
          <w:b/>
          <w:sz w:val="27"/>
          <w:rtl/>
        </w:rPr>
        <w:t xml:space="preserve"> تمتاز </w:t>
      </w:r>
      <w:r w:rsidR="00500FC6" w:rsidRPr="00E32786">
        <w:rPr>
          <w:rFonts w:hint="cs"/>
          <w:b/>
          <w:sz w:val="27"/>
          <w:rtl/>
        </w:rPr>
        <w:t xml:space="preserve">به </w:t>
      </w:r>
      <w:r w:rsidRPr="00E32786">
        <w:rPr>
          <w:rFonts w:hint="cs"/>
          <w:b/>
          <w:sz w:val="27"/>
          <w:rtl/>
        </w:rPr>
        <w:t>عن غيرها من المفاهيم القريبة منها واللصيقة بها، كالحقّ مثلاً، بشكلٍ صريح</w:t>
      </w:r>
      <w:r w:rsidR="00500FC6" w:rsidRPr="00E32786">
        <w:rPr>
          <w:rFonts w:hint="cs"/>
          <w:b/>
          <w:sz w:val="27"/>
          <w:rtl/>
        </w:rPr>
        <w:t>.</w:t>
      </w:r>
    </w:p>
    <w:p w14:paraId="0D913223" w14:textId="77777777" w:rsidR="00554537" w:rsidRPr="00E32786" w:rsidRDefault="00554537" w:rsidP="00902F20">
      <w:pPr>
        <w:rPr>
          <w:b/>
          <w:sz w:val="27"/>
          <w:rtl/>
        </w:rPr>
      </w:pPr>
      <w:r w:rsidRPr="00E32786">
        <w:rPr>
          <w:rFonts w:hint="cs"/>
          <w:b/>
          <w:sz w:val="27"/>
          <w:rtl/>
        </w:rPr>
        <w:t>وعليه نحن نطالب الفقه الإسلامي بتقديم تعريفٍ للملكية، وتحديد مفهومها. وهذه مؤاخذةٌ منهجية جادّة تُؤخَذ على الفقه الإسلامي، وينبغي له أن يملأ نقطة الفراغ المنهجية هذه، وأن يسدّ هذه الثغرة، وعسى أن نُوفَّق للخوض في هذا البحث في فرصةٍ أخرى لاحقاً، إنْ شاء الله.</w:t>
      </w:r>
    </w:p>
    <w:p w14:paraId="163D0E2F" w14:textId="77777777" w:rsidR="00554537" w:rsidRPr="00E32786" w:rsidRDefault="00554537" w:rsidP="00372EF4">
      <w:pPr>
        <w:spacing w:line="440" w:lineRule="exact"/>
        <w:rPr>
          <w:b/>
          <w:sz w:val="27"/>
          <w:rtl/>
        </w:rPr>
      </w:pPr>
    </w:p>
    <w:p w14:paraId="3F55CDA8" w14:textId="77777777" w:rsidR="00554537" w:rsidRPr="00E32786" w:rsidRDefault="00554537" w:rsidP="00902F20">
      <w:pPr>
        <w:pStyle w:val="31"/>
        <w:rPr>
          <w:color w:val="auto"/>
          <w:rtl/>
          <w:lang w:bidi="fa-IR"/>
        </w:rPr>
      </w:pPr>
      <w:r w:rsidRPr="00E32786">
        <w:rPr>
          <w:rFonts w:hint="cs"/>
          <w:color w:val="auto"/>
          <w:rtl/>
          <w:lang w:bidi="fa-IR"/>
        </w:rPr>
        <w:t>المصطلح الرابع: أسباب المِلْكيّة</w:t>
      </w:r>
    </w:p>
    <w:p w14:paraId="59BF82CB" w14:textId="5980C928" w:rsidR="00554537" w:rsidRPr="00E32786" w:rsidRDefault="00554537" w:rsidP="00500FC6">
      <w:pPr>
        <w:rPr>
          <w:sz w:val="27"/>
          <w:rtl/>
          <w:lang w:bidi="fa-IR"/>
        </w:rPr>
      </w:pPr>
      <w:r w:rsidRPr="00E32786">
        <w:rPr>
          <w:rFonts w:hint="cs"/>
          <w:sz w:val="27"/>
          <w:rtl/>
          <w:lang w:bidi="fa-IR"/>
        </w:rPr>
        <w:t>إنّ الملكية حكمٌ وضعيّ، ولكنْ هل هو مُسبَّب</w:t>
      </w:r>
      <w:r w:rsidR="00500FC6" w:rsidRPr="00E32786">
        <w:rPr>
          <w:rFonts w:hint="cs"/>
          <w:sz w:val="27"/>
          <w:rtl/>
          <w:lang w:bidi="fa-IR"/>
        </w:rPr>
        <w:t>ٌ</w:t>
      </w:r>
      <w:r w:rsidRPr="00E32786">
        <w:rPr>
          <w:rFonts w:hint="cs"/>
          <w:sz w:val="27"/>
          <w:rtl/>
          <w:lang w:bidi="fa-IR"/>
        </w:rPr>
        <w:t xml:space="preserve"> عن غيره من الأسباب،</w:t>
      </w:r>
      <w:r w:rsidR="00500FC6" w:rsidRPr="00E32786">
        <w:rPr>
          <w:rFonts w:hint="cs"/>
          <w:sz w:val="27"/>
          <w:rtl/>
          <w:lang w:bidi="fa-IR"/>
        </w:rPr>
        <w:t xml:space="preserve"> ومجعولٌ</w:t>
      </w:r>
      <w:r w:rsidRPr="00E32786">
        <w:rPr>
          <w:rFonts w:hint="cs"/>
          <w:sz w:val="27"/>
          <w:rtl/>
          <w:lang w:bidi="fa-IR"/>
        </w:rPr>
        <w:t xml:space="preserve"> بلحاظ شيءٍ آخر وراءه؛ أو هو مجعولٌ ابتداءً؛ أو له حالاتٌ متعدّدة؟</w:t>
      </w:r>
    </w:p>
    <w:p w14:paraId="23097AA4" w14:textId="77777777" w:rsidR="00554537" w:rsidRPr="00E32786" w:rsidRDefault="00554537" w:rsidP="00902F20">
      <w:pPr>
        <w:rPr>
          <w:sz w:val="27"/>
          <w:rtl/>
          <w:lang w:bidi="fa-IR"/>
        </w:rPr>
      </w:pPr>
      <w:r w:rsidRPr="00E32786">
        <w:rPr>
          <w:rFonts w:hint="cs"/>
          <w:sz w:val="27"/>
          <w:rtl/>
          <w:lang w:bidi="fa-IR"/>
        </w:rPr>
        <w:t>وممّا لا شَكَّ فيه أنّ الملكية في بعض حالاتها مُسبَّبة عن أمرٍ، كالملكية الناشئة من العقود؛ أو الملكية الناشئة من الحيازة.</w:t>
      </w:r>
    </w:p>
    <w:p w14:paraId="3DB2B7B3" w14:textId="77777777" w:rsidR="00554537" w:rsidRPr="00E32786" w:rsidRDefault="00554537" w:rsidP="00902F20">
      <w:pPr>
        <w:rPr>
          <w:b/>
          <w:sz w:val="27"/>
          <w:rtl/>
          <w:lang w:bidi="fa-IR"/>
        </w:rPr>
      </w:pPr>
      <w:r w:rsidRPr="00E32786">
        <w:rPr>
          <w:rFonts w:hint="cs"/>
          <w:b/>
          <w:sz w:val="27"/>
          <w:rtl/>
          <w:lang w:bidi="fa-IR"/>
        </w:rPr>
        <w:t>والمتعارف في الفقه الوضعيّ هو إطلاق مصطلح (أسباب الملكية)، والمُراد به عند الحقوقيين العناوين الكلّية السبعة التي تنطوي تحتها جملةٌ من المصاديق ـ كالعقود ـ. وهذه الأسباب تقابل مصادر الالتزام</w:t>
      </w:r>
      <w:r w:rsidRPr="00E32786">
        <w:rPr>
          <w:sz w:val="27"/>
          <w:vertAlign w:val="superscript"/>
          <w:rtl/>
          <w:lang w:bidi="fa-IR"/>
        </w:rPr>
        <w:t>(</w:t>
      </w:r>
      <w:r w:rsidRPr="00E32786">
        <w:rPr>
          <w:sz w:val="27"/>
          <w:vertAlign w:val="superscript"/>
          <w:rtl/>
          <w:lang w:bidi="fa-IR"/>
        </w:rPr>
        <w:endnoteReference w:id="66"/>
      </w:r>
      <w:r w:rsidRPr="00E32786">
        <w:rPr>
          <w:rFonts w:hint="cs"/>
          <w:sz w:val="27"/>
          <w:vertAlign w:val="superscript"/>
          <w:rtl/>
          <w:lang w:bidi="fa-IR"/>
        </w:rPr>
        <w:t>)</w:t>
      </w:r>
      <w:r w:rsidRPr="00E32786">
        <w:rPr>
          <w:rFonts w:hint="cs"/>
          <w:b/>
          <w:sz w:val="27"/>
          <w:rtl/>
          <w:lang w:bidi="fa-IR"/>
        </w:rPr>
        <w:t>.</w:t>
      </w:r>
    </w:p>
    <w:p w14:paraId="0C3E2ADE" w14:textId="77777777" w:rsidR="00554537" w:rsidRPr="00E32786" w:rsidRDefault="00554537" w:rsidP="00902F20">
      <w:pPr>
        <w:rPr>
          <w:b/>
          <w:sz w:val="27"/>
          <w:rtl/>
          <w:lang w:bidi="fa-IR"/>
        </w:rPr>
      </w:pPr>
      <w:r w:rsidRPr="00E32786">
        <w:rPr>
          <w:rFonts w:hint="cs"/>
          <w:b/>
          <w:sz w:val="27"/>
          <w:rtl/>
          <w:lang w:bidi="fa-IR"/>
        </w:rPr>
        <w:t>وأمّا في فقهنا الإسلامي فقد ورد عنوان (أسباب الملكية) أيضاً في طيّات بعض عبارات الفقهاء المتأخِّرين، كالمحقِّق العراقي والنجم آبادي ومحمد تقي الآملي والكوهكمري وغيرهم</w:t>
      </w:r>
      <w:r w:rsidRPr="00E32786">
        <w:rPr>
          <w:b/>
          <w:sz w:val="27"/>
          <w:vertAlign w:val="superscript"/>
          <w:rtl/>
          <w:lang w:bidi="fa-IR"/>
        </w:rPr>
        <w:t>(</w:t>
      </w:r>
      <w:r w:rsidRPr="00E32786">
        <w:rPr>
          <w:sz w:val="27"/>
          <w:vertAlign w:val="superscript"/>
          <w:rtl/>
          <w:lang w:bidi="fa-IR"/>
        </w:rPr>
        <w:endnoteReference w:id="67"/>
      </w:r>
      <w:r w:rsidRPr="00E32786">
        <w:rPr>
          <w:rFonts w:hint="cs"/>
          <w:b/>
          <w:sz w:val="27"/>
          <w:vertAlign w:val="superscript"/>
          <w:rtl/>
          <w:lang w:bidi="fa-IR"/>
        </w:rPr>
        <w:t>)</w:t>
      </w:r>
      <w:r w:rsidRPr="00E32786">
        <w:rPr>
          <w:rFonts w:hint="cs"/>
          <w:b/>
          <w:sz w:val="27"/>
          <w:rtl/>
          <w:lang w:bidi="fa-IR"/>
        </w:rPr>
        <w:t>.</w:t>
      </w:r>
    </w:p>
    <w:p w14:paraId="47FF3C26" w14:textId="77777777" w:rsidR="00554537" w:rsidRPr="00E32786" w:rsidRDefault="00554537" w:rsidP="00372EF4">
      <w:pPr>
        <w:spacing w:line="420" w:lineRule="exact"/>
        <w:rPr>
          <w:b/>
          <w:sz w:val="27"/>
          <w:rtl/>
          <w:lang w:bidi="fa-IR"/>
        </w:rPr>
      </w:pPr>
    </w:p>
    <w:p w14:paraId="25B34BCF" w14:textId="77777777" w:rsidR="00554537" w:rsidRPr="00E32786" w:rsidRDefault="00554537" w:rsidP="00902F20">
      <w:pPr>
        <w:pStyle w:val="31"/>
        <w:rPr>
          <w:color w:val="auto"/>
          <w:rtl/>
          <w:lang w:bidi="fa-IR"/>
        </w:rPr>
      </w:pPr>
      <w:r w:rsidRPr="00E32786">
        <w:rPr>
          <w:rFonts w:hint="cs"/>
          <w:color w:val="auto"/>
          <w:rtl/>
          <w:lang w:bidi="fa-IR"/>
        </w:rPr>
        <w:t>تعليقٌ</w:t>
      </w:r>
    </w:p>
    <w:p w14:paraId="6A6FFB0B" w14:textId="77777777" w:rsidR="00554537" w:rsidRPr="00E32786" w:rsidRDefault="00554537" w:rsidP="00902F20">
      <w:pPr>
        <w:rPr>
          <w:b/>
          <w:sz w:val="27"/>
          <w:rtl/>
          <w:lang w:bidi="fa-IR"/>
        </w:rPr>
      </w:pPr>
      <w:r w:rsidRPr="00E32786">
        <w:rPr>
          <w:rFonts w:hint="cs"/>
          <w:b/>
          <w:sz w:val="27"/>
          <w:rtl/>
        </w:rPr>
        <w:t xml:space="preserve">1ـ لا يُعلَم أنّ مراد الفقهاء من هذا اللفظ معناه الاصطلاحيّ، أي العناوين الكلّية الجامعة لمصاديقها، كالحيازة والعقود، بل رُبَما يكون مرادهم المعنى العُرْفي الأعمّ، الشامل للعناوين الكلّية ومصاديقها، كما يشهد له عباراتُ بعضهم في </w:t>
      </w:r>
      <w:r w:rsidRPr="00E32786">
        <w:rPr>
          <w:rFonts w:hint="cs"/>
          <w:b/>
          <w:sz w:val="27"/>
          <w:rtl/>
        </w:rPr>
        <w:lastRenderedPageBreak/>
        <w:t>الصيد</w:t>
      </w:r>
      <w:r w:rsidRPr="00E32786">
        <w:rPr>
          <w:b/>
          <w:sz w:val="27"/>
          <w:vertAlign w:val="superscript"/>
          <w:rtl/>
        </w:rPr>
        <w:t>(</w:t>
      </w:r>
      <w:r w:rsidRPr="00E32786">
        <w:rPr>
          <w:sz w:val="27"/>
          <w:vertAlign w:val="superscript"/>
          <w:rtl/>
        </w:rPr>
        <w:endnoteReference w:id="68"/>
      </w:r>
      <w:r w:rsidRPr="00E32786">
        <w:rPr>
          <w:rFonts w:hint="cs"/>
          <w:b/>
          <w:sz w:val="27"/>
          <w:vertAlign w:val="superscript"/>
          <w:rtl/>
        </w:rPr>
        <w:t>)</w:t>
      </w:r>
      <w:r w:rsidRPr="00E32786">
        <w:rPr>
          <w:rFonts w:hint="cs"/>
          <w:b/>
          <w:sz w:val="27"/>
          <w:rtl/>
        </w:rPr>
        <w:t xml:space="preserve"> والبيع</w:t>
      </w:r>
      <w:r w:rsidRPr="00E32786">
        <w:rPr>
          <w:b/>
          <w:sz w:val="27"/>
          <w:vertAlign w:val="superscript"/>
          <w:rtl/>
        </w:rPr>
        <w:t>(</w:t>
      </w:r>
      <w:r w:rsidRPr="00E32786">
        <w:rPr>
          <w:sz w:val="27"/>
          <w:vertAlign w:val="superscript"/>
          <w:rtl/>
        </w:rPr>
        <w:endnoteReference w:id="69"/>
      </w:r>
      <w:r w:rsidRPr="00E32786">
        <w:rPr>
          <w:rFonts w:hint="cs"/>
          <w:b/>
          <w:sz w:val="27"/>
          <w:vertAlign w:val="superscript"/>
          <w:rtl/>
        </w:rPr>
        <w:t>)</w:t>
      </w:r>
      <w:r w:rsidRPr="00E32786">
        <w:rPr>
          <w:rFonts w:hint="cs"/>
          <w:b/>
          <w:sz w:val="27"/>
          <w:rtl/>
        </w:rPr>
        <w:t xml:space="preserve"> وإحياء الموات</w:t>
      </w:r>
      <w:r w:rsidRPr="00E32786">
        <w:rPr>
          <w:b/>
          <w:sz w:val="27"/>
          <w:vertAlign w:val="superscript"/>
          <w:rtl/>
        </w:rPr>
        <w:t>(</w:t>
      </w:r>
      <w:r w:rsidRPr="00E32786">
        <w:rPr>
          <w:sz w:val="27"/>
          <w:vertAlign w:val="superscript"/>
          <w:rtl/>
        </w:rPr>
        <w:endnoteReference w:id="70"/>
      </w:r>
      <w:r w:rsidRPr="00E32786">
        <w:rPr>
          <w:rFonts w:hint="cs"/>
          <w:b/>
          <w:sz w:val="27"/>
          <w:vertAlign w:val="superscript"/>
          <w:rtl/>
        </w:rPr>
        <w:t>)</w:t>
      </w:r>
      <w:r w:rsidRPr="00E32786">
        <w:rPr>
          <w:rFonts w:hint="cs"/>
          <w:b/>
          <w:sz w:val="27"/>
          <w:rtl/>
        </w:rPr>
        <w:t xml:space="preserve"> وقاعدة اليد</w:t>
      </w:r>
      <w:r w:rsidRPr="00E32786">
        <w:rPr>
          <w:b/>
          <w:sz w:val="27"/>
          <w:vertAlign w:val="superscript"/>
          <w:rtl/>
        </w:rPr>
        <w:t>(</w:t>
      </w:r>
      <w:r w:rsidRPr="00E32786">
        <w:rPr>
          <w:sz w:val="27"/>
          <w:vertAlign w:val="superscript"/>
          <w:rtl/>
        </w:rPr>
        <w:endnoteReference w:id="71"/>
      </w:r>
      <w:r w:rsidRPr="00E32786">
        <w:rPr>
          <w:rFonts w:hint="cs"/>
          <w:b/>
          <w:sz w:val="27"/>
          <w:vertAlign w:val="superscript"/>
          <w:rtl/>
        </w:rPr>
        <w:t>)</w:t>
      </w:r>
      <w:r w:rsidRPr="00E32786">
        <w:rPr>
          <w:rFonts w:hint="cs"/>
          <w:b/>
          <w:sz w:val="27"/>
          <w:rtl/>
        </w:rPr>
        <w:t>. وممّا يُؤيِّد ذلك هو أنّنا قد عثرنا على مَنْ استخدم عنوان (مصادر الملكية) وعنوان (مناشئ الملكية) أيضاً</w:t>
      </w:r>
      <w:r w:rsidRPr="00E32786">
        <w:rPr>
          <w:b/>
          <w:sz w:val="27"/>
          <w:vertAlign w:val="superscript"/>
          <w:rtl/>
        </w:rPr>
        <w:t>(</w:t>
      </w:r>
      <w:r w:rsidRPr="00E32786">
        <w:rPr>
          <w:sz w:val="27"/>
          <w:vertAlign w:val="superscript"/>
          <w:rtl/>
        </w:rPr>
        <w:endnoteReference w:id="72"/>
      </w:r>
      <w:r w:rsidRPr="00E32786">
        <w:rPr>
          <w:rFonts w:hint="cs"/>
          <w:b/>
          <w:sz w:val="27"/>
          <w:vertAlign w:val="superscript"/>
          <w:rtl/>
        </w:rPr>
        <w:t>)</w:t>
      </w:r>
      <w:r w:rsidRPr="00E32786">
        <w:rPr>
          <w:rFonts w:hint="cs"/>
          <w:b/>
          <w:sz w:val="27"/>
          <w:rtl/>
        </w:rPr>
        <w:t>، بل ثمّة مَنْ أطلق هذا العنوان على طرق إثبات الملكية الكاشفة عنها، كاليد</w:t>
      </w:r>
      <w:r w:rsidRPr="00E32786">
        <w:rPr>
          <w:b/>
          <w:sz w:val="27"/>
          <w:vertAlign w:val="superscript"/>
          <w:rtl/>
        </w:rPr>
        <w:t>(</w:t>
      </w:r>
      <w:r w:rsidRPr="00E32786">
        <w:rPr>
          <w:sz w:val="27"/>
          <w:vertAlign w:val="superscript"/>
          <w:rtl/>
        </w:rPr>
        <w:endnoteReference w:id="73"/>
      </w:r>
      <w:r w:rsidRPr="00E32786">
        <w:rPr>
          <w:rFonts w:hint="cs"/>
          <w:b/>
          <w:sz w:val="27"/>
          <w:vertAlign w:val="superscript"/>
          <w:rtl/>
        </w:rPr>
        <w:t>)</w:t>
      </w:r>
      <w:r w:rsidRPr="00E32786">
        <w:rPr>
          <w:rFonts w:hint="cs"/>
          <w:b/>
          <w:sz w:val="27"/>
          <w:rtl/>
        </w:rPr>
        <w:t>.</w:t>
      </w:r>
    </w:p>
    <w:p w14:paraId="64FED3B3" w14:textId="77777777" w:rsidR="00554537" w:rsidRPr="00E32786" w:rsidRDefault="00554537" w:rsidP="00372EF4">
      <w:pPr>
        <w:spacing w:line="420" w:lineRule="exact"/>
        <w:rPr>
          <w:b/>
          <w:sz w:val="27"/>
          <w:rtl/>
          <w:lang w:bidi="fa-IR"/>
        </w:rPr>
      </w:pPr>
      <w:r w:rsidRPr="00E32786">
        <w:rPr>
          <w:rFonts w:hint="cs"/>
          <w:b/>
          <w:sz w:val="27"/>
          <w:rtl/>
        </w:rPr>
        <w:t xml:space="preserve">2ـ أجل، لقد عقد بعض المحقِّقين عنواناً، وهو (المصادر الأوّلية للملك)، ذكر تحته ما يلي: </w:t>
      </w:r>
      <w:r w:rsidRPr="00E32786">
        <w:rPr>
          <w:rFonts w:hint="cs"/>
          <w:sz w:val="24"/>
          <w:szCs w:val="24"/>
          <w:rtl/>
        </w:rPr>
        <w:t>«</w:t>
      </w:r>
      <w:r w:rsidRPr="00E32786">
        <w:rPr>
          <w:rFonts w:hint="cs"/>
          <w:b/>
          <w:sz w:val="27"/>
          <w:rtl/>
        </w:rPr>
        <w:t>وأمّا الكلام في المناشئ العقلائية الأصلية لملكية الشي المنفصل عن الإنسان، وكذلك الشرعية...</w:t>
      </w:r>
      <w:r w:rsidRPr="00E32786">
        <w:rPr>
          <w:rFonts w:hint="cs"/>
          <w:sz w:val="24"/>
          <w:szCs w:val="24"/>
          <w:rtl/>
        </w:rPr>
        <w:t>»</w:t>
      </w:r>
      <w:r w:rsidRPr="00E32786">
        <w:rPr>
          <w:b/>
          <w:sz w:val="27"/>
          <w:vertAlign w:val="superscript"/>
          <w:rtl/>
        </w:rPr>
        <w:t>(</w:t>
      </w:r>
      <w:r w:rsidRPr="00E32786">
        <w:rPr>
          <w:sz w:val="27"/>
          <w:vertAlign w:val="superscript"/>
          <w:rtl/>
        </w:rPr>
        <w:endnoteReference w:id="74"/>
      </w:r>
      <w:r w:rsidRPr="00E32786">
        <w:rPr>
          <w:rFonts w:hint="cs"/>
          <w:b/>
          <w:sz w:val="27"/>
          <w:vertAlign w:val="superscript"/>
          <w:rtl/>
        </w:rPr>
        <w:t>)</w:t>
      </w:r>
      <w:r w:rsidRPr="00E32786">
        <w:rPr>
          <w:rFonts w:hint="cs"/>
          <w:b/>
          <w:sz w:val="27"/>
          <w:rtl/>
        </w:rPr>
        <w:t>. ويظهر منه إرادة بحث العناوين الكلّية للملكية، وإنْ كان تعرُّضه على نحو الموجبة الجزئية، وهو خصوص الأسباب الأصلية.</w:t>
      </w:r>
    </w:p>
    <w:p w14:paraId="1F0C59CA" w14:textId="27404E90" w:rsidR="00554537" w:rsidRPr="00E32786" w:rsidRDefault="00554537" w:rsidP="00372EF4">
      <w:pPr>
        <w:spacing w:line="420" w:lineRule="exact"/>
        <w:rPr>
          <w:b/>
          <w:sz w:val="27"/>
          <w:rtl/>
          <w:lang w:bidi="fa-IR"/>
        </w:rPr>
      </w:pPr>
      <w:r w:rsidRPr="00E32786">
        <w:rPr>
          <w:rFonts w:hint="cs"/>
          <w:b/>
          <w:sz w:val="27"/>
          <w:rtl/>
        </w:rPr>
        <w:t>3ـ</w:t>
      </w:r>
      <w:r w:rsidR="00500FC6" w:rsidRPr="00E32786">
        <w:rPr>
          <w:rFonts w:hint="cs"/>
          <w:b/>
          <w:sz w:val="27"/>
          <w:rtl/>
        </w:rPr>
        <w:t xml:space="preserve"> لاحظنا في بعض المصنَّ</w:t>
      </w:r>
      <w:r w:rsidRPr="00E32786">
        <w:rPr>
          <w:rFonts w:hint="cs"/>
          <w:b/>
          <w:sz w:val="27"/>
          <w:rtl/>
        </w:rPr>
        <w:t>فات الفقهية المتأخِّرة التصدّي لبيان أنواع الملكية وأقسامها، أو الإشارة والتلويح إليها، لكنْ من دون استخدام عنوانٍ معيّن. ورُبَما يُمكن اقتناص أسباب الملكية من عبارات بعضهم.</w:t>
      </w:r>
    </w:p>
    <w:p w14:paraId="37DD531B" w14:textId="77777777" w:rsidR="00554537" w:rsidRPr="00E32786" w:rsidRDefault="00554537" w:rsidP="00372EF4">
      <w:pPr>
        <w:spacing w:line="420" w:lineRule="exact"/>
        <w:rPr>
          <w:b/>
          <w:sz w:val="27"/>
          <w:rtl/>
        </w:rPr>
      </w:pPr>
      <w:r w:rsidRPr="00E32786">
        <w:rPr>
          <w:rFonts w:hint="cs"/>
          <w:b/>
          <w:sz w:val="27"/>
          <w:rtl/>
        </w:rPr>
        <w:t>4ـ من المعلوم أنّ فقهاء الإسلام منذ القِدَم قد بحثوا أسباب الملكية بالحمل الشائع، أي بحثوا مصاديق أسباب الملكية، كالبيع والإجارة والهبة والمساقاة والمزارعة والصيد وإحياء الموات والغنيمة وغيرها. وهذا من الواضحات التي يعرفها الجميع، حتّى العامّة من الناس. ولكنّ هذا لا يُغني عن بحثنا، ولا يُؤمِّن غرضنا، وهو حصر الأسباب في عناوين كلّية، وفهرستها؛ من أجل تقنين الفقه الإسلامي. فحينما ننفي تعرُّض الفقهاء لذلك لم نكن متسرِّعين في قولنا هذا.</w:t>
      </w:r>
    </w:p>
    <w:p w14:paraId="40C9F98B" w14:textId="77777777" w:rsidR="00554537" w:rsidRPr="00E32786" w:rsidRDefault="00554537" w:rsidP="00372EF4">
      <w:pPr>
        <w:spacing w:line="430" w:lineRule="exact"/>
        <w:rPr>
          <w:b/>
          <w:sz w:val="27"/>
          <w:rtl/>
        </w:rPr>
      </w:pPr>
    </w:p>
    <w:p w14:paraId="1F770EF5" w14:textId="77777777" w:rsidR="00554537" w:rsidRPr="00E32786" w:rsidRDefault="00554537" w:rsidP="00902F20">
      <w:pPr>
        <w:pStyle w:val="31"/>
        <w:rPr>
          <w:color w:val="auto"/>
          <w:rtl/>
        </w:rPr>
      </w:pPr>
      <w:r w:rsidRPr="00E32786">
        <w:rPr>
          <w:rFonts w:hint="cs"/>
          <w:color w:val="auto"/>
          <w:rtl/>
        </w:rPr>
        <w:t>تنبيهان</w:t>
      </w:r>
    </w:p>
    <w:p w14:paraId="35858F17" w14:textId="0F1E87CD"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b/>
          <w:bCs w:val="0"/>
          <w:sz w:val="27"/>
          <w:szCs w:val="27"/>
          <w:rtl/>
        </w:rPr>
        <w:t>وننبِّه على أمر</w:t>
      </w:r>
      <w:r w:rsidR="00500FC6" w:rsidRPr="00E32786">
        <w:rPr>
          <w:rFonts w:cs="AL-Mohanad" w:hint="cs"/>
          <w:b/>
          <w:bCs w:val="0"/>
          <w:sz w:val="27"/>
          <w:szCs w:val="27"/>
          <w:rtl/>
        </w:rPr>
        <w:t>َ</w:t>
      </w:r>
      <w:r w:rsidRPr="00E32786">
        <w:rPr>
          <w:rFonts w:cs="AL-Mohanad" w:hint="cs"/>
          <w:b/>
          <w:bCs w:val="0"/>
          <w:sz w:val="27"/>
          <w:szCs w:val="27"/>
          <w:rtl/>
        </w:rPr>
        <w:t>ي</w:t>
      </w:r>
      <w:r w:rsidR="00500FC6" w:rsidRPr="00E32786">
        <w:rPr>
          <w:rFonts w:cs="AL-Mohanad" w:hint="cs"/>
          <w:b/>
          <w:bCs w:val="0"/>
          <w:sz w:val="27"/>
          <w:szCs w:val="27"/>
          <w:rtl/>
        </w:rPr>
        <w:t>ْ</w:t>
      </w:r>
      <w:r w:rsidRPr="00E32786">
        <w:rPr>
          <w:rFonts w:cs="AL-Mohanad" w:hint="cs"/>
          <w:b/>
          <w:bCs w:val="0"/>
          <w:sz w:val="27"/>
          <w:szCs w:val="27"/>
          <w:rtl/>
        </w:rPr>
        <w:t>ن:</w:t>
      </w:r>
    </w:p>
    <w:p w14:paraId="5FCF4723"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sz w:val="27"/>
          <w:szCs w:val="27"/>
          <w:rtl/>
        </w:rPr>
        <w:t>الأمر الأوّل:</w:t>
      </w:r>
      <w:r w:rsidRPr="00E32786">
        <w:rPr>
          <w:rFonts w:cs="AL-Mohanad" w:hint="cs"/>
          <w:b/>
          <w:bCs w:val="0"/>
          <w:sz w:val="27"/>
          <w:szCs w:val="27"/>
          <w:rtl/>
        </w:rPr>
        <w:t xml:space="preserve"> إنّنا لا ننفي استعمال الفقهاء، ولا سيَّما المتأخِّرين، للفظ (أسباب الملكية). ولكنّ مَنْ استعمله منهم لا يُعلَم إرادته المعنى المبحوث عنه هنا، ألا وهو العناوين الكلّية.</w:t>
      </w:r>
    </w:p>
    <w:p w14:paraId="2DE8E521"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sz w:val="27"/>
          <w:szCs w:val="27"/>
          <w:rtl/>
        </w:rPr>
        <w:t>الأمر الثاني:</w:t>
      </w:r>
      <w:r w:rsidRPr="00E32786">
        <w:rPr>
          <w:rFonts w:cs="AL-Mohanad" w:hint="cs"/>
          <w:b/>
          <w:bCs w:val="0"/>
          <w:sz w:val="27"/>
          <w:szCs w:val="27"/>
          <w:rtl/>
        </w:rPr>
        <w:t xml:space="preserve"> إنّ الحالة الطاغية على البحوث الفقهية هي عدم استيعاب أسباب الملكية جميعها، سواء مَنْ استعمل لفظ الأسباب أو مَنْ لم يستعمله. وهذا كاشفٌ عن عدم اهتمامهم ببحث الأسباب بلحاظٍ كلّي.</w:t>
      </w:r>
    </w:p>
    <w:p w14:paraId="6A67BD11" w14:textId="77777777" w:rsidR="00554537" w:rsidRPr="00E32786" w:rsidRDefault="00554537" w:rsidP="00902F20">
      <w:pPr>
        <w:pStyle w:val="31"/>
        <w:rPr>
          <w:color w:val="auto"/>
          <w:rtl/>
        </w:rPr>
      </w:pPr>
      <w:r w:rsidRPr="00E32786">
        <w:rPr>
          <w:rFonts w:hint="cs"/>
          <w:color w:val="auto"/>
          <w:rtl/>
        </w:rPr>
        <w:lastRenderedPageBreak/>
        <w:t>6</w:t>
      </w:r>
      <w:r w:rsidRPr="00E32786">
        <w:rPr>
          <w:color w:val="auto"/>
          <w:rtl/>
        </w:rPr>
        <w:t xml:space="preserve">ـ </w:t>
      </w:r>
      <w:r w:rsidRPr="00E32786">
        <w:rPr>
          <w:rFonts w:hint="cs"/>
          <w:color w:val="auto"/>
          <w:rtl/>
        </w:rPr>
        <w:t>أسباب المِلْكيّة، عَرْضٌ إجماليّ لآراء وكلمات الفقهاء</w:t>
      </w:r>
    </w:p>
    <w:p w14:paraId="28CD31A2" w14:textId="77777777" w:rsidR="00554537" w:rsidRPr="00E32786" w:rsidRDefault="00554537" w:rsidP="00372EF4">
      <w:pPr>
        <w:pStyle w:val="aff2"/>
        <w:widowControl w:val="0"/>
        <w:adjustRightInd w:val="0"/>
        <w:spacing w:line="420" w:lineRule="exact"/>
        <w:ind w:firstLine="567"/>
        <w:rPr>
          <w:rFonts w:cs="AL-Mohanad"/>
          <w:b/>
          <w:bCs w:val="0"/>
          <w:sz w:val="27"/>
          <w:szCs w:val="27"/>
          <w:rtl/>
        </w:rPr>
      </w:pPr>
      <w:r w:rsidRPr="00E32786">
        <w:rPr>
          <w:rFonts w:cs="AL-Mohanad" w:hint="cs"/>
          <w:b/>
          <w:bCs w:val="0"/>
          <w:sz w:val="27"/>
          <w:szCs w:val="27"/>
          <w:rtl/>
        </w:rPr>
        <w:t>سوف نشير إلى بعض مَنْ تعرَّض لبحث (أسباب الملكية) من الفقهاء، سواء عَنْوَن البحث بهذا العنوان أم لم يُعَنْوِن، وهم كالتالي:</w:t>
      </w:r>
    </w:p>
    <w:p w14:paraId="62F5E260" w14:textId="214C80EB"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1ـ المحقِّق الإيرواني:</w:t>
      </w:r>
      <w:r w:rsidRPr="00E32786">
        <w:rPr>
          <w:rFonts w:cs="AL-Mohanad" w:hint="cs"/>
          <w:b/>
          <w:bCs w:val="0"/>
          <w:sz w:val="27"/>
          <w:szCs w:val="27"/>
          <w:rtl/>
        </w:rPr>
        <w:t xml:space="preserve"> وقد طرح وجهة نظره التي تبنّاها، وهي كون الحيازة سبباً أصلياً، ولا سبب سواه، ولكنْ تتفرّع عنه أسباب</w:t>
      </w:r>
      <w:r w:rsidR="00500FC6" w:rsidRPr="00E32786">
        <w:rPr>
          <w:rFonts w:cs="AL-Mohanad" w:hint="cs"/>
          <w:b/>
          <w:bCs w:val="0"/>
          <w:sz w:val="27"/>
          <w:szCs w:val="27"/>
          <w:rtl/>
        </w:rPr>
        <w:t>ٌ</w:t>
      </w:r>
      <w:r w:rsidRPr="00E32786">
        <w:rPr>
          <w:rFonts w:cs="AL-Mohanad" w:hint="cs"/>
          <w:b/>
          <w:bCs w:val="0"/>
          <w:sz w:val="27"/>
          <w:szCs w:val="27"/>
          <w:rtl/>
        </w:rPr>
        <w:t xml:space="preserve"> ثانوية، وهي العقود والمعاملات</w:t>
      </w:r>
      <w:r w:rsidRPr="00E32786">
        <w:rPr>
          <w:rFonts w:cs="AL-Mohanad"/>
          <w:bCs w:val="0"/>
          <w:sz w:val="27"/>
          <w:szCs w:val="27"/>
          <w:vertAlign w:val="superscript"/>
          <w:rtl/>
        </w:rPr>
        <w:t>(</w:t>
      </w:r>
      <w:r w:rsidRPr="00E32786">
        <w:rPr>
          <w:rFonts w:cs="AL-Mohanad"/>
          <w:bCs w:val="0"/>
          <w:sz w:val="27"/>
          <w:szCs w:val="27"/>
          <w:vertAlign w:val="superscript"/>
          <w:rtl/>
        </w:rPr>
        <w:endnoteReference w:id="75"/>
      </w:r>
      <w:r w:rsidRPr="00E32786">
        <w:rPr>
          <w:rFonts w:cs="AL-Mohanad" w:hint="cs"/>
          <w:bCs w:val="0"/>
          <w:sz w:val="27"/>
          <w:szCs w:val="27"/>
          <w:vertAlign w:val="superscript"/>
          <w:rtl/>
        </w:rPr>
        <w:t>)</w:t>
      </w:r>
      <w:r w:rsidRPr="00E32786">
        <w:rPr>
          <w:rFonts w:cs="AL-Mohanad" w:hint="cs"/>
          <w:b/>
          <w:bCs w:val="0"/>
          <w:sz w:val="27"/>
          <w:szCs w:val="27"/>
          <w:rtl/>
        </w:rPr>
        <w:t>.</w:t>
      </w:r>
    </w:p>
    <w:p w14:paraId="0DFA648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ثمّ تعرّض إلى وجهة نظرٍ محتملة تحصر الأسباب في سببٍ واحد، وهو الحيازة لا غير، وتصدّى لردِّها</w:t>
      </w:r>
      <w:r w:rsidRPr="00E32786">
        <w:rPr>
          <w:rFonts w:cs="AL-Mohanad"/>
          <w:bCs w:val="0"/>
          <w:sz w:val="27"/>
          <w:szCs w:val="27"/>
          <w:vertAlign w:val="superscript"/>
          <w:rtl/>
        </w:rPr>
        <w:t>(</w:t>
      </w:r>
      <w:r w:rsidRPr="00E32786">
        <w:rPr>
          <w:rFonts w:cs="AL-Mohanad"/>
          <w:bCs w:val="0"/>
          <w:sz w:val="27"/>
          <w:szCs w:val="27"/>
          <w:vertAlign w:val="superscript"/>
          <w:rtl/>
        </w:rPr>
        <w:endnoteReference w:id="76"/>
      </w:r>
      <w:r w:rsidRPr="00E32786">
        <w:rPr>
          <w:rFonts w:cs="AL-Mohanad" w:hint="cs"/>
          <w:bCs w:val="0"/>
          <w:sz w:val="27"/>
          <w:szCs w:val="27"/>
          <w:vertAlign w:val="superscript"/>
          <w:rtl/>
        </w:rPr>
        <w:t>)</w:t>
      </w:r>
      <w:r w:rsidRPr="00E32786">
        <w:rPr>
          <w:rFonts w:cs="AL-Mohanad" w:hint="cs"/>
          <w:b/>
          <w:bCs w:val="0"/>
          <w:sz w:val="27"/>
          <w:szCs w:val="27"/>
          <w:rtl/>
        </w:rPr>
        <w:t>.</w:t>
      </w:r>
    </w:p>
    <w:p w14:paraId="59EE645B"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ونراه في موضعٍ آخر يطرح فرضيةً تشتمل على مجموعةٍ أخرى قد أسماها بالسلطنات، وهي السلطنة على النفس ومنافعها وأعمالها</w:t>
      </w:r>
      <w:r w:rsidRPr="00E32786">
        <w:rPr>
          <w:rFonts w:cs="AL-Mohanad"/>
          <w:bCs w:val="0"/>
          <w:sz w:val="27"/>
          <w:szCs w:val="27"/>
          <w:vertAlign w:val="superscript"/>
          <w:rtl/>
        </w:rPr>
        <w:t>(</w:t>
      </w:r>
      <w:r w:rsidRPr="00E32786">
        <w:rPr>
          <w:rFonts w:cs="AL-Mohanad"/>
          <w:bCs w:val="0"/>
          <w:sz w:val="27"/>
          <w:szCs w:val="27"/>
          <w:vertAlign w:val="superscript"/>
          <w:rtl/>
        </w:rPr>
        <w:endnoteReference w:id="77"/>
      </w:r>
      <w:r w:rsidRPr="00E32786">
        <w:rPr>
          <w:rFonts w:cs="AL-Mohanad" w:hint="cs"/>
          <w:bCs w:val="0"/>
          <w:sz w:val="27"/>
          <w:szCs w:val="27"/>
          <w:vertAlign w:val="superscript"/>
          <w:rtl/>
        </w:rPr>
        <w:t>)</w:t>
      </w:r>
      <w:r w:rsidRPr="00E32786">
        <w:rPr>
          <w:rFonts w:cs="AL-Mohanad" w:hint="cs"/>
          <w:b/>
          <w:bCs w:val="0"/>
          <w:sz w:val="27"/>
          <w:szCs w:val="27"/>
          <w:rtl/>
        </w:rPr>
        <w:t>.</w:t>
      </w:r>
    </w:p>
    <w:p w14:paraId="298CD97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فيا تُرى ما هو الارتباط بين هاتين المجموعتين من الأسباب؟ وهل أنّ المجموعة الأولى من الأسباب تكون في طول المجموعة الثانية، أم في عَرْضها؟ وما هو السبب الذي سوف يفوز بمرتبة أُمّ المملِّكات؟ هل ستبقى الحيازة محافظةً على مكانتها أم ماذا؟ وهل انتهى الأمر أم أنّ هناك مجموعاتٍ أخرى من الأسباب لم يتمّ ذكرها؟ </w:t>
      </w:r>
    </w:p>
    <w:p w14:paraId="1B7E8A7C"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هذه جملةٌ من الإبهامات التي لم يتصدَّ هذا المحقِّق لتوضيحها.</w:t>
      </w:r>
    </w:p>
    <w:p w14:paraId="609386FE" w14:textId="5E881150"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2ـ</w:t>
      </w:r>
      <w:r w:rsidR="00500FC6" w:rsidRPr="00E32786">
        <w:rPr>
          <w:rFonts w:cs="AL-Mohanad" w:hint="cs"/>
          <w:sz w:val="27"/>
          <w:szCs w:val="27"/>
          <w:rtl/>
        </w:rPr>
        <w:t xml:space="preserve"> المحقِّ</w:t>
      </w:r>
      <w:r w:rsidRPr="00E32786">
        <w:rPr>
          <w:rFonts w:cs="AL-Mohanad" w:hint="cs"/>
          <w:sz w:val="27"/>
          <w:szCs w:val="27"/>
          <w:rtl/>
        </w:rPr>
        <w:t>ق النائيني ومقرِّرو أبحاثه:</w:t>
      </w:r>
      <w:r w:rsidRPr="00E32786">
        <w:rPr>
          <w:rFonts w:cs="AL-Mohanad" w:hint="cs"/>
          <w:b/>
          <w:bCs w:val="0"/>
          <w:sz w:val="27"/>
          <w:szCs w:val="27"/>
          <w:rtl/>
        </w:rPr>
        <w:t xml:space="preserve"> حيث بُيِّنت رؤيته حول أسباب الملكية بـ: تنويع أنحاء نقل المال إلى ثلاثة أنحاء، وهي:</w:t>
      </w:r>
    </w:p>
    <w:p w14:paraId="16AEB736"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أوّلاً</w:t>
      </w:r>
      <w:r w:rsidRPr="00E32786">
        <w:rPr>
          <w:rFonts w:cs="AL-Mohanad" w:hint="cs"/>
          <w:b/>
          <w:bCs w:val="0"/>
          <w:sz w:val="27"/>
          <w:szCs w:val="27"/>
          <w:rtl/>
        </w:rPr>
        <w:t>: التبديل بين المالكين، كما في باب الإرث.</w:t>
      </w:r>
    </w:p>
    <w:p w14:paraId="47B74C89"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ثانياً</w:t>
      </w:r>
      <w:r w:rsidRPr="00E32786">
        <w:rPr>
          <w:rFonts w:cs="AL-Mohanad" w:hint="cs"/>
          <w:b/>
          <w:bCs w:val="0"/>
          <w:sz w:val="27"/>
          <w:szCs w:val="27"/>
          <w:rtl/>
        </w:rPr>
        <w:t xml:space="preserve">: التبديل بين الملكيّتين، كتبديل ملكية الخبز بملكية الماء. </w:t>
      </w:r>
    </w:p>
    <w:p w14:paraId="5E000D44"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ثالثاً</w:t>
      </w:r>
      <w:r w:rsidRPr="00E32786">
        <w:rPr>
          <w:rFonts w:cs="AL-Mohanad" w:hint="cs"/>
          <w:b/>
          <w:bCs w:val="0"/>
          <w:sz w:val="27"/>
          <w:szCs w:val="27"/>
          <w:rtl/>
        </w:rPr>
        <w:t>: التبديل بين المملوكين، كتبديل مال بمالٍ، من دون تبديل الملكيتين</w:t>
      </w:r>
      <w:r w:rsidRPr="00E32786">
        <w:rPr>
          <w:rFonts w:cs="AL-Mohanad"/>
          <w:bCs w:val="0"/>
          <w:sz w:val="27"/>
          <w:szCs w:val="27"/>
          <w:vertAlign w:val="superscript"/>
          <w:rtl/>
        </w:rPr>
        <w:t>(</w:t>
      </w:r>
      <w:r w:rsidRPr="00E32786">
        <w:rPr>
          <w:rFonts w:cs="AL-Mohanad"/>
          <w:bCs w:val="0"/>
          <w:sz w:val="27"/>
          <w:szCs w:val="27"/>
          <w:vertAlign w:val="superscript"/>
          <w:rtl/>
        </w:rPr>
        <w:endnoteReference w:id="78"/>
      </w:r>
      <w:r w:rsidRPr="00E32786">
        <w:rPr>
          <w:rFonts w:cs="AL-Mohanad" w:hint="cs"/>
          <w:bCs w:val="0"/>
          <w:sz w:val="27"/>
          <w:szCs w:val="27"/>
          <w:vertAlign w:val="superscript"/>
          <w:rtl/>
        </w:rPr>
        <w:t>)</w:t>
      </w:r>
      <w:r w:rsidRPr="00E32786">
        <w:rPr>
          <w:rFonts w:cs="AL-Mohanad" w:hint="cs"/>
          <w:b/>
          <w:bCs w:val="0"/>
          <w:sz w:val="27"/>
          <w:szCs w:val="27"/>
          <w:rtl/>
        </w:rPr>
        <w:t>.</w:t>
      </w:r>
    </w:p>
    <w:p w14:paraId="4309E05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3ـ الكوهكمري:</w:t>
      </w:r>
      <w:r w:rsidRPr="00E32786">
        <w:rPr>
          <w:rFonts w:cs="AL-Mohanad" w:hint="cs"/>
          <w:b/>
          <w:bCs w:val="0"/>
          <w:sz w:val="27"/>
          <w:szCs w:val="27"/>
          <w:rtl/>
        </w:rPr>
        <w:t xml:space="preserve"> وقد عقد بحثاً تحت عنوان (تبيين أسباب الملكية أو الإباحة)، بمناسبة البحث عن المعاطاة، وأنّه هل يكفي الفعل في إنشاء البيع أو لا؟ وتعرّض إلى ستّة وجوهٍ ممكنة، وهي:</w:t>
      </w:r>
    </w:p>
    <w:p w14:paraId="6CEF4B8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الوجه الأوّل:</w:t>
      </w:r>
      <w:r w:rsidRPr="00E32786">
        <w:rPr>
          <w:rFonts w:cs="AL-Mohanad" w:hint="cs"/>
          <w:b/>
          <w:bCs w:val="0"/>
          <w:sz w:val="27"/>
          <w:szCs w:val="27"/>
          <w:rtl/>
        </w:rPr>
        <w:t xml:space="preserve"> أن يكون أمراً خارجاً عن دائرة اختيار المكلّف، كتحقُّق الملكية للوارث بموت مورِّثه.</w:t>
      </w:r>
    </w:p>
    <w:p w14:paraId="33308A07"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sz w:val="27"/>
          <w:szCs w:val="27"/>
          <w:rtl/>
        </w:rPr>
        <w:t>الوجه الثاني:</w:t>
      </w:r>
      <w:r w:rsidRPr="00E32786">
        <w:rPr>
          <w:rFonts w:cs="AL-Mohanad" w:hint="cs"/>
          <w:b/>
          <w:bCs w:val="0"/>
          <w:sz w:val="27"/>
          <w:szCs w:val="27"/>
          <w:rtl/>
        </w:rPr>
        <w:t xml:space="preserve"> أن يكون فعلاً من أفعال المكلَّف تامّاً في السببية، كحكم الشارع </w:t>
      </w:r>
      <w:r w:rsidRPr="00E32786">
        <w:rPr>
          <w:rFonts w:cs="AL-Mohanad" w:hint="cs"/>
          <w:bCs w:val="0"/>
          <w:sz w:val="27"/>
          <w:szCs w:val="27"/>
          <w:rtl/>
        </w:rPr>
        <w:t>بالضمان لمجرّد تحقّق الإتلاف.</w:t>
      </w:r>
    </w:p>
    <w:p w14:paraId="682BF340"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lastRenderedPageBreak/>
        <w:t>الوجه الثالث:</w:t>
      </w:r>
      <w:r w:rsidRPr="00E32786">
        <w:rPr>
          <w:rFonts w:cs="AL-Mohanad" w:hint="cs"/>
          <w:bCs w:val="0"/>
          <w:sz w:val="27"/>
          <w:szCs w:val="27"/>
          <w:rtl/>
        </w:rPr>
        <w:t xml:space="preserve"> أن يكون السبب مجرّد رضا المالك.</w:t>
      </w:r>
    </w:p>
    <w:p w14:paraId="791FCDBD" w14:textId="6C9F9E49"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الوجه الرابع:</w:t>
      </w:r>
      <w:r w:rsidRPr="00E32786">
        <w:rPr>
          <w:rFonts w:cs="AL-Mohanad" w:hint="cs"/>
          <w:bCs w:val="0"/>
          <w:sz w:val="27"/>
          <w:szCs w:val="27"/>
          <w:rtl/>
        </w:rPr>
        <w:t xml:space="preserve"> أن يكون السبب المؤثِّر لا بمجرّده، بل بانضمام وجود كاشف</w:t>
      </w:r>
      <w:r w:rsidR="00A15FE4" w:rsidRPr="00E32786">
        <w:rPr>
          <w:rFonts w:cs="AL-Mohanad" w:hint="cs"/>
          <w:bCs w:val="0"/>
          <w:sz w:val="27"/>
          <w:szCs w:val="27"/>
          <w:rtl/>
        </w:rPr>
        <w:t>ٍ</w:t>
      </w:r>
      <w:r w:rsidRPr="00E32786">
        <w:rPr>
          <w:rFonts w:cs="AL-Mohanad" w:hint="cs"/>
          <w:bCs w:val="0"/>
          <w:sz w:val="27"/>
          <w:szCs w:val="27"/>
          <w:rtl/>
        </w:rPr>
        <w:t xml:space="preserve"> عنه، كما في موارد العقود الإذنية.</w:t>
      </w:r>
    </w:p>
    <w:p w14:paraId="5424D6A7" w14:textId="42885047" w:rsidR="00554537" w:rsidRPr="00E32786" w:rsidRDefault="00554537" w:rsidP="00A15FE4">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الوجه الخامس:</w:t>
      </w:r>
      <w:r w:rsidRPr="00E32786">
        <w:rPr>
          <w:rFonts w:cs="AL-Mohanad" w:hint="cs"/>
          <w:bCs w:val="0"/>
          <w:sz w:val="27"/>
          <w:szCs w:val="27"/>
          <w:rtl/>
        </w:rPr>
        <w:t xml:space="preserve"> أن يكون السبب إنشاء المالك وإيجاده للملكية أو الإباحة بالوجود التنزيلي، كما في إنشاء العقود باللفظ كالبيع والنكاح.</w:t>
      </w:r>
    </w:p>
    <w:p w14:paraId="244B9C69" w14:textId="77777777"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Cs/>
          <w:kern w:val="0"/>
          <w:sz w:val="27"/>
          <w:szCs w:val="27"/>
          <w:rtl/>
        </w:rPr>
        <w:t>الوجه السادس:</w:t>
      </w:r>
      <w:r w:rsidRPr="00E32786">
        <w:rPr>
          <w:rFonts w:ascii="Times New Roman" w:hAnsi="Times New Roman" w:cs="AL-Mohanad" w:hint="cs"/>
          <w:b w:val="0"/>
          <w:kern w:val="0"/>
          <w:sz w:val="27"/>
          <w:szCs w:val="27"/>
          <w:rtl/>
        </w:rPr>
        <w:t xml:space="preserve"> أن يكون السبب إيجاداً من المالك حقيقةً وبالوجود الواقعي الحقيقي، كالإقدام بتعمير الطرق، فهو إيجادٌ لمفهوم الوقف حقيقةً</w:t>
      </w:r>
      <w:r w:rsidRPr="00E32786">
        <w:rPr>
          <w:rFonts w:ascii="Times New Roman" w:hAnsi="Times New Roman" w:cs="AL-Mohanad"/>
          <w:b w:val="0"/>
          <w:kern w:val="0"/>
          <w:sz w:val="27"/>
          <w:szCs w:val="27"/>
          <w:vertAlign w:val="superscript"/>
          <w:rtl/>
        </w:rPr>
        <w:t>(</w:t>
      </w:r>
      <w:r w:rsidRPr="00E32786">
        <w:rPr>
          <w:rFonts w:ascii="Times New Roman" w:hAnsi="Times New Roman" w:cs="AL-Mohanad"/>
          <w:b w:val="0"/>
          <w:kern w:val="0"/>
          <w:sz w:val="27"/>
          <w:szCs w:val="27"/>
          <w:vertAlign w:val="superscript"/>
          <w:rtl/>
        </w:rPr>
        <w:endnoteReference w:id="79"/>
      </w:r>
      <w:r w:rsidRPr="00E32786">
        <w:rPr>
          <w:rFonts w:cs="AL-Mohanad" w:hint="cs"/>
          <w:b w:val="0"/>
          <w:sz w:val="27"/>
          <w:szCs w:val="27"/>
          <w:vertAlign w:val="superscript"/>
          <w:rtl/>
        </w:rPr>
        <w:t>)</w:t>
      </w:r>
      <w:r w:rsidRPr="00E32786">
        <w:rPr>
          <w:rFonts w:ascii="Times New Roman" w:hAnsi="Times New Roman" w:cs="AL-Mohanad" w:hint="cs"/>
          <w:b w:val="0"/>
          <w:kern w:val="0"/>
          <w:sz w:val="27"/>
          <w:szCs w:val="27"/>
          <w:rtl/>
        </w:rPr>
        <w:t>. وقد ذكر بالهامش عدم تحقُّق الملكية ولا الإباحة بهذا النحو من الإنشاء.</w:t>
      </w:r>
    </w:p>
    <w:p w14:paraId="03BC3686" w14:textId="77777777"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 w:val="0"/>
          <w:kern w:val="0"/>
          <w:sz w:val="27"/>
          <w:szCs w:val="27"/>
          <w:rtl/>
        </w:rPr>
        <w:t>وعليه تكون أسباب الملكية خمسةً. والظاهر أنّ هذا الهامش لتلميذه محقِّق الكتاب، وهو أبو طالب تجليل التبريزي. وقد ذكر أنّ أسباب الإباحة أربعة، بحذف الوجهين الأوّل والأخير.</w:t>
      </w:r>
    </w:p>
    <w:p w14:paraId="66846601" w14:textId="1FB5EDAC" w:rsidR="00554537" w:rsidRPr="00E32786" w:rsidRDefault="00554537" w:rsidP="00902F20">
      <w:pPr>
        <w:pStyle w:val="1f8"/>
        <w:keepNext w:val="0"/>
        <w:widowControl w:val="0"/>
        <w:bidi/>
        <w:spacing w:line="400" w:lineRule="exact"/>
        <w:ind w:firstLine="567"/>
        <w:jc w:val="both"/>
        <w:outlineLvl w:val="9"/>
        <w:rPr>
          <w:rFonts w:ascii="Times New Roman" w:hAnsi="Times New Roman" w:cs="AL-Mohanad"/>
          <w:b w:val="0"/>
          <w:kern w:val="0"/>
          <w:sz w:val="27"/>
          <w:szCs w:val="27"/>
          <w:rtl/>
        </w:rPr>
      </w:pPr>
      <w:r w:rsidRPr="00E32786">
        <w:rPr>
          <w:rFonts w:ascii="Times New Roman" w:hAnsi="Times New Roman" w:cs="AL-Mohanad" w:hint="cs"/>
          <w:b w:val="0"/>
          <w:kern w:val="0"/>
          <w:sz w:val="27"/>
          <w:szCs w:val="27"/>
          <w:rtl/>
        </w:rPr>
        <w:t>هذا كلُّ ما أفاده هذا الباحث، وهو بيان الوجوه الممكنة لكيفية التمليك أو الإباحة عند المعاطاة، وهل يتوقّف على الإنشاء مجرّداً أو منضمّاً أو لا؟ وما هو نوع الإنشاء؟ وليس بياناً لأسباب الملكية أو الإباحة بشكل</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 xml:space="preserve"> عامّ. وأين هذا ممّا نحن فيه؟! وهل هذا مطروحٌ على نحو الح</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ص</w:t>
      </w:r>
      <w:r w:rsidR="00A15FE4" w:rsidRPr="00E32786">
        <w:rPr>
          <w:rFonts w:ascii="Times New Roman" w:hAnsi="Times New Roman" w:cs="AL-Mohanad" w:hint="cs"/>
          <w:b w:val="0"/>
          <w:kern w:val="0"/>
          <w:sz w:val="27"/>
          <w:szCs w:val="27"/>
          <w:rtl/>
        </w:rPr>
        <w:t>ْ</w:t>
      </w:r>
      <w:r w:rsidRPr="00E32786">
        <w:rPr>
          <w:rFonts w:ascii="Times New Roman" w:hAnsi="Times New Roman" w:cs="AL-Mohanad" w:hint="cs"/>
          <w:b w:val="0"/>
          <w:kern w:val="0"/>
          <w:sz w:val="27"/>
          <w:szCs w:val="27"/>
          <w:rtl/>
        </w:rPr>
        <w:t>ر أم لا؟!</w:t>
      </w:r>
    </w:p>
    <w:p w14:paraId="004A1E77" w14:textId="37BAB95D"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 xml:space="preserve"> 4ـ مجلّة الأحكام العَدْلية:</w:t>
      </w:r>
      <w:r w:rsidRPr="00E32786">
        <w:rPr>
          <w:rFonts w:cs="AL-Mohanad" w:hint="cs"/>
          <w:bCs w:val="0"/>
          <w:sz w:val="27"/>
          <w:szCs w:val="27"/>
          <w:rtl/>
        </w:rPr>
        <w:t xml:space="preserve"> وقد حصر</w:t>
      </w:r>
      <w:r w:rsidR="00A15FE4" w:rsidRPr="00E32786">
        <w:rPr>
          <w:rFonts w:cs="AL-Mohanad" w:hint="cs"/>
          <w:bCs w:val="0"/>
          <w:sz w:val="27"/>
          <w:szCs w:val="27"/>
          <w:rtl/>
        </w:rPr>
        <w:t>َ</w:t>
      </w:r>
      <w:r w:rsidRPr="00E32786">
        <w:rPr>
          <w:rFonts w:cs="AL-Mohanad" w:hint="cs"/>
          <w:bCs w:val="0"/>
          <w:sz w:val="27"/>
          <w:szCs w:val="27"/>
          <w:rtl/>
        </w:rPr>
        <w:t>ت</w:t>
      </w:r>
      <w:r w:rsidR="00A15FE4" w:rsidRPr="00E32786">
        <w:rPr>
          <w:rFonts w:cs="AL-Mohanad" w:hint="cs"/>
          <w:bCs w:val="0"/>
          <w:sz w:val="27"/>
          <w:szCs w:val="27"/>
          <w:rtl/>
        </w:rPr>
        <w:t>ْ</w:t>
      </w:r>
      <w:r w:rsidRPr="00E32786">
        <w:rPr>
          <w:rFonts w:cs="AL-Mohanad" w:hint="cs"/>
          <w:bCs w:val="0"/>
          <w:sz w:val="27"/>
          <w:szCs w:val="27"/>
          <w:rtl/>
        </w:rPr>
        <w:t xml:space="preserve"> أسباب التملُّك في ثلاثة، وهي:</w:t>
      </w:r>
    </w:p>
    <w:p w14:paraId="367F7680"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أوّلاً</w:t>
      </w:r>
      <w:r w:rsidRPr="00E32786">
        <w:rPr>
          <w:rFonts w:cs="AL-Mohanad" w:hint="cs"/>
          <w:bCs w:val="0"/>
          <w:sz w:val="27"/>
          <w:szCs w:val="27"/>
          <w:rtl/>
        </w:rPr>
        <w:t>: الناقل للملك من مالكٍ إلى آخر، كالبيع والهبة.</w:t>
      </w:r>
    </w:p>
    <w:p w14:paraId="52F1D9FA"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ثانياً</w:t>
      </w:r>
      <w:r w:rsidRPr="00E32786">
        <w:rPr>
          <w:rFonts w:cs="AL-Mohanad" w:hint="cs"/>
          <w:bCs w:val="0"/>
          <w:sz w:val="27"/>
          <w:szCs w:val="27"/>
          <w:rtl/>
        </w:rPr>
        <w:t>: أن يخلف أحدٌ آخر، كالإرث.</w:t>
      </w:r>
    </w:p>
    <w:p w14:paraId="23442D01" w14:textId="06B2C38D"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
          <w:sz w:val="27"/>
          <w:szCs w:val="27"/>
          <w:rtl/>
        </w:rPr>
        <w:t>ثالثاً</w:t>
      </w:r>
      <w:r w:rsidRPr="00E32786">
        <w:rPr>
          <w:rFonts w:cs="AL-Mohanad" w:hint="cs"/>
          <w:bCs w:val="0"/>
          <w:sz w:val="27"/>
          <w:szCs w:val="27"/>
          <w:rtl/>
        </w:rPr>
        <w:t>: إحراز شيءٍ مباح لا مالك له، وهو إمّا إحراز</w:t>
      </w:r>
      <w:r w:rsidR="00A15FE4" w:rsidRPr="00E32786">
        <w:rPr>
          <w:rFonts w:cs="AL-Mohanad" w:hint="cs"/>
          <w:bCs w:val="0"/>
          <w:sz w:val="27"/>
          <w:szCs w:val="27"/>
          <w:rtl/>
        </w:rPr>
        <w:t>ٌ</w:t>
      </w:r>
      <w:r w:rsidRPr="00E32786">
        <w:rPr>
          <w:rFonts w:cs="AL-Mohanad" w:hint="cs"/>
          <w:bCs w:val="0"/>
          <w:sz w:val="27"/>
          <w:szCs w:val="27"/>
          <w:rtl/>
        </w:rPr>
        <w:t xml:space="preserve"> حقيقيّ أو ح</w:t>
      </w:r>
      <w:r w:rsidR="00A15FE4" w:rsidRPr="00E32786">
        <w:rPr>
          <w:rFonts w:cs="AL-Mohanad" w:hint="cs"/>
          <w:bCs w:val="0"/>
          <w:sz w:val="27"/>
          <w:szCs w:val="27"/>
          <w:rtl/>
        </w:rPr>
        <w:t>ُ</w:t>
      </w:r>
      <w:r w:rsidRPr="00E32786">
        <w:rPr>
          <w:rFonts w:cs="AL-Mohanad" w:hint="cs"/>
          <w:bCs w:val="0"/>
          <w:sz w:val="27"/>
          <w:szCs w:val="27"/>
          <w:rtl/>
        </w:rPr>
        <w:t>ك</w:t>
      </w:r>
      <w:r w:rsidR="00A15FE4" w:rsidRPr="00E32786">
        <w:rPr>
          <w:rFonts w:cs="AL-Mohanad" w:hint="cs"/>
          <w:bCs w:val="0"/>
          <w:sz w:val="27"/>
          <w:szCs w:val="27"/>
          <w:rtl/>
        </w:rPr>
        <w:t>ْ</w:t>
      </w:r>
      <w:r w:rsidRPr="00E32786">
        <w:rPr>
          <w:rFonts w:cs="AL-Mohanad" w:hint="cs"/>
          <w:bCs w:val="0"/>
          <w:sz w:val="27"/>
          <w:szCs w:val="27"/>
          <w:rtl/>
        </w:rPr>
        <w:t>مي</w:t>
      </w:r>
      <w:r w:rsidRPr="00E32786">
        <w:rPr>
          <w:rFonts w:cs="AL-Mohanad"/>
          <w:bCs w:val="0"/>
          <w:sz w:val="27"/>
          <w:szCs w:val="27"/>
          <w:vertAlign w:val="superscript"/>
          <w:rtl/>
        </w:rPr>
        <w:t>(</w:t>
      </w:r>
      <w:r w:rsidRPr="00E32786">
        <w:rPr>
          <w:rFonts w:cs="AL-Mohanad"/>
          <w:bCs w:val="0"/>
          <w:sz w:val="27"/>
          <w:szCs w:val="27"/>
          <w:vertAlign w:val="superscript"/>
          <w:rtl/>
        </w:rPr>
        <w:endnoteReference w:id="80"/>
      </w:r>
      <w:r w:rsidRPr="00E32786">
        <w:rPr>
          <w:rFonts w:cs="AL-Mohanad" w:hint="cs"/>
          <w:bCs w:val="0"/>
          <w:sz w:val="27"/>
          <w:szCs w:val="27"/>
          <w:vertAlign w:val="superscript"/>
          <w:rtl/>
        </w:rPr>
        <w:t>)</w:t>
      </w:r>
      <w:r w:rsidRPr="00E32786">
        <w:rPr>
          <w:rFonts w:cs="AL-Mohanad" w:hint="cs"/>
          <w:bCs w:val="0"/>
          <w:sz w:val="27"/>
          <w:szCs w:val="27"/>
          <w:rtl/>
        </w:rPr>
        <w:t>.</w:t>
      </w:r>
    </w:p>
    <w:p w14:paraId="097F4965" w14:textId="1B88AD75"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Cs w:val="0"/>
          <w:sz w:val="27"/>
          <w:szCs w:val="27"/>
          <w:rtl/>
        </w:rPr>
        <w:t>وعلى الرغم من كون الملحوظ في هذا البيان الأسباب بالمعنى المصطلح ـ وهو لحاظ العناوين الكلّية ـ</w:t>
      </w:r>
      <w:r w:rsidR="00A15FE4" w:rsidRPr="00E32786">
        <w:rPr>
          <w:rFonts w:cs="AL-Mohanad" w:hint="cs"/>
          <w:bCs w:val="0"/>
          <w:sz w:val="27"/>
          <w:szCs w:val="27"/>
          <w:rtl/>
        </w:rPr>
        <w:t>،</w:t>
      </w:r>
      <w:r w:rsidRPr="00E32786">
        <w:rPr>
          <w:rFonts w:cs="AL-Mohanad" w:hint="cs"/>
          <w:bCs w:val="0"/>
          <w:sz w:val="27"/>
          <w:szCs w:val="27"/>
          <w:rtl/>
        </w:rPr>
        <w:t xml:space="preserve"> إلاّ أنّه ليس وافياً ولا مستوعباً لها؛ مضافاً إلى أنّه لا يُعْلَ</w:t>
      </w:r>
      <w:r w:rsidR="00A15FE4" w:rsidRPr="00E32786">
        <w:rPr>
          <w:rFonts w:cs="AL-Mohanad" w:hint="cs"/>
          <w:bCs w:val="0"/>
          <w:sz w:val="27"/>
          <w:szCs w:val="27"/>
          <w:rtl/>
        </w:rPr>
        <w:t>م هل ي</w:t>
      </w:r>
      <w:r w:rsidRPr="00E32786">
        <w:rPr>
          <w:rFonts w:cs="AL-Mohanad" w:hint="cs"/>
          <w:bCs w:val="0"/>
          <w:sz w:val="27"/>
          <w:szCs w:val="27"/>
          <w:rtl/>
        </w:rPr>
        <w:t>مكن ج</w:t>
      </w:r>
      <w:r w:rsidR="00A15FE4" w:rsidRPr="00E32786">
        <w:rPr>
          <w:rFonts w:cs="AL-Mohanad" w:hint="cs"/>
          <w:bCs w:val="0"/>
          <w:sz w:val="27"/>
          <w:szCs w:val="27"/>
          <w:rtl/>
        </w:rPr>
        <w:t>َ</w:t>
      </w:r>
      <w:r w:rsidRPr="00E32786">
        <w:rPr>
          <w:rFonts w:cs="AL-Mohanad" w:hint="cs"/>
          <w:bCs w:val="0"/>
          <w:sz w:val="27"/>
          <w:szCs w:val="27"/>
          <w:rtl/>
        </w:rPr>
        <w:t>ع</w:t>
      </w:r>
      <w:r w:rsidR="00A15FE4" w:rsidRPr="00E32786">
        <w:rPr>
          <w:rFonts w:cs="AL-Mohanad" w:hint="cs"/>
          <w:bCs w:val="0"/>
          <w:sz w:val="27"/>
          <w:szCs w:val="27"/>
          <w:rtl/>
        </w:rPr>
        <w:t>ْ</w:t>
      </w:r>
      <w:r w:rsidRPr="00E32786">
        <w:rPr>
          <w:rFonts w:cs="AL-Mohanad" w:hint="cs"/>
          <w:bCs w:val="0"/>
          <w:sz w:val="27"/>
          <w:szCs w:val="27"/>
          <w:rtl/>
        </w:rPr>
        <w:t>ل المجلّة ضمن قائمة الكتب والمصادر الفقهية أم لا، ولو بالمنظار الإسلامي العامّ الأعمّ من السنّي والإمامي؟</w:t>
      </w:r>
      <w:r w:rsidRPr="00E32786">
        <w:rPr>
          <w:rFonts w:cs="AL-Mohanad"/>
          <w:bCs w:val="0"/>
          <w:sz w:val="27"/>
          <w:szCs w:val="27"/>
          <w:vertAlign w:val="superscript"/>
          <w:rtl/>
        </w:rPr>
        <w:t>(</w:t>
      </w:r>
      <w:r w:rsidRPr="00E32786">
        <w:rPr>
          <w:rFonts w:cs="AL-Mohanad"/>
          <w:bCs w:val="0"/>
          <w:sz w:val="27"/>
          <w:szCs w:val="27"/>
          <w:vertAlign w:val="superscript"/>
          <w:rtl/>
        </w:rPr>
        <w:endnoteReference w:id="81"/>
      </w:r>
      <w:r w:rsidRPr="00E32786">
        <w:rPr>
          <w:rFonts w:cs="AL-Mohanad" w:hint="cs"/>
          <w:bCs w:val="0"/>
          <w:sz w:val="27"/>
          <w:szCs w:val="27"/>
          <w:vertAlign w:val="superscript"/>
          <w:rtl/>
        </w:rPr>
        <w:t>)</w:t>
      </w:r>
      <w:r w:rsidRPr="00E32786">
        <w:rPr>
          <w:rFonts w:cs="AL-Mohanad" w:hint="cs"/>
          <w:bCs w:val="0"/>
          <w:sz w:val="27"/>
          <w:szCs w:val="27"/>
          <w:rtl/>
        </w:rPr>
        <w:t>.</w:t>
      </w:r>
    </w:p>
    <w:p w14:paraId="732F6CD9" w14:textId="77777777" w:rsidR="00554537" w:rsidRPr="00E32786" w:rsidRDefault="00554537" w:rsidP="00902F20">
      <w:pPr>
        <w:pStyle w:val="aff2"/>
        <w:widowControl w:val="0"/>
        <w:adjustRightInd w:val="0"/>
        <w:spacing w:line="400" w:lineRule="exact"/>
        <w:ind w:firstLine="567"/>
        <w:rPr>
          <w:rFonts w:cs="AL-Mohanad"/>
          <w:bCs w:val="0"/>
          <w:sz w:val="27"/>
          <w:szCs w:val="27"/>
          <w:rtl/>
        </w:rPr>
      </w:pPr>
      <w:r w:rsidRPr="00E32786">
        <w:rPr>
          <w:rFonts w:cs="AL-Mohanad" w:hint="cs"/>
          <w:bCs w:val="0"/>
          <w:sz w:val="27"/>
          <w:szCs w:val="27"/>
          <w:rtl/>
        </w:rPr>
        <w:t>ولا يفوتنا أن نشير إلى أنّه كان قد تعرَّض قبل ذلك إلى أسباب شركة الملك</w:t>
      </w:r>
      <w:r w:rsidRPr="00E32786">
        <w:rPr>
          <w:rFonts w:cs="AL-Mohanad"/>
          <w:bCs w:val="0"/>
          <w:sz w:val="27"/>
          <w:szCs w:val="27"/>
          <w:vertAlign w:val="superscript"/>
          <w:rtl/>
        </w:rPr>
        <w:t>(</w:t>
      </w:r>
      <w:r w:rsidRPr="00E32786">
        <w:rPr>
          <w:rFonts w:cs="AL-Mohanad"/>
          <w:bCs w:val="0"/>
          <w:sz w:val="27"/>
          <w:szCs w:val="27"/>
          <w:vertAlign w:val="superscript"/>
          <w:rtl/>
        </w:rPr>
        <w:endnoteReference w:id="82"/>
      </w:r>
      <w:r w:rsidRPr="00E32786">
        <w:rPr>
          <w:rFonts w:cs="AL-Mohanad" w:hint="cs"/>
          <w:bCs w:val="0"/>
          <w:sz w:val="27"/>
          <w:szCs w:val="27"/>
          <w:vertAlign w:val="superscript"/>
          <w:rtl/>
        </w:rPr>
        <w:t>)</w:t>
      </w:r>
      <w:r w:rsidRPr="00E32786">
        <w:rPr>
          <w:rFonts w:cs="AL-Mohanad" w:hint="cs"/>
          <w:bCs w:val="0"/>
          <w:sz w:val="27"/>
          <w:szCs w:val="27"/>
          <w:rtl/>
        </w:rPr>
        <w:t>، كما سنُشير إليه قريباً.</w:t>
      </w:r>
    </w:p>
    <w:p w14:paraId="7D6FB3C5"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5ـ محمّد حسين كاشف الغطاء:</w:t>
      </w:r>
      <w:r w:rsidRPr="00E32786">
        <w:rPr>
          <w:rFonts w:cs="AL-Mohanad" w:hint="cs"/>
          <w:b/>
          <w:bCs w:val="0"/>
          <w:sz w:val="27"/>
          <w:szCs w:val="27"/>
          <w:rtl/>
        </w:rPr>
        <w:t xml:space="preserve"> ذكر في موضعين من تعليقته على مجلّة </w:t>
      </w:r>
      <w:r w:rsidRPr="00E32786">
        <w:rPr>
          <w:rFonts w:cs="AL-Mohanad" w:hint="cs"/>
          <w:b/>
          <w:bCs w:val="0"/>
          <w:sz w:val="27"/>
          <w:szCs w:val="27"/>
          <w:rtl/>
        </w:rPr>
        <w:lastRenderedPageBreak/>
        <w:t>الأحكام العدلية، المسمّاة بـ (تحرير المجلّة)، ما له علاقة بالأسباب، تَبَعاً للمجلّة، وهما:</w:t>
      </w:r>
    </w:p>
    <w:p w14:paraId="41507EFB" w14:textId="0D2950A5"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الموضع الأوّل:</w:t>
      </w:r>
      <w:r w:rsidRPr="00E32786">
        <w:rPr>
          <w:rFonts w:cs="AL-Mohanad" w:hint="cs"/>
          <w:b/>
          <w:bCs w:val="0"/>
          <w:sz w:val="27"/>
          <w:szCs w:val="27"/>
          <w:rtl/>
        </w:rPr>
        <w:t xml:space="preserve"> بحث الشركة ـ التي هي استحقاق أكثر من واحدٍ لشيءٍ واحد على الإشاعة ـ. وقد تعرَّض فيه إلى أسباب هذا الاستحقاق، وهي على نوعين: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رية؛ واختيارية.</w:t>
      </w:r>
    </w:p>
    <w:p w14:paraId="48244B1C" w14:textId="66A1A7D1"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أمّا القهرية</w:t>
      </w:r>
      <w:r w:rsidRPr="00E32786">
        <w:rPr>
          <w:rFonts w:cs="AL-Mohanad" w:hint="cs"/>
          <w:b/>
          <w:bCs w:val="0"/>
          <w:sz w:val="27"/>
          <w:szCs w:val="27"/>
          <w:rtl/>
        </w:rPr>
        <w:t xml:space="preserve"> فنوعان: نوع بجعل الشارع؛ وآخر بأسباب</w:t>
      </w:r>
      <w:r w:rsidR="00A15FE4" w:rsidRPr="00E32786">
        <w:rPr>
          <w:rFonts w:cs="AL-Mohanad" w:hint="cs"/>
          <w:b/>
          <w:bCs w:val="0"/>
          <w:sz w:val="27"/>
          <w:szCs w:val="27"/>
          <w:rtl/>
        </w:rPr>
        <w:t>ٍ</w:t>
      </w:r>
      <w:r w:rsidRPr="00E32786">
        <w:rPr>
          <w:rFonts w:cs="AL-Mohanad" w:hint="cs"/>
          <w:b/>
          <w:bCs w:val="0"/>
          <w:sz w:val="27"/>
          <w:szCs w:val="27"/>
          <w:rtl/>
        </w:rPr>
        <w:t xml:space="preserve"> اتّفاقية أخرى. فمن الأوّل الميراث؛ ومن الثاني اختلاط المالين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راً، والوصية بالثلث لجماعةٍ، أو وقف ملكٍ على جماعةٍ.</w:t>
      </w:r>
    </w:p>
    <w:p w14:paraId="3362488A"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وأمّا الاختيارية</w:t>
      </w:r>
      <w:r w:rsidRPr="00E32786">
        <w:rPr>
          <w:rFonts w:cs="AL-Mohanad" w:hint="cs"/>
          <w:b/>
          <w:bCs w:val="0"/>
          <w:sz w:val="27"/>
          <w:szCs w:val="27"/>
          <w:rtl/>
        </w:rPr>
        <w:t xml:space="preserve"> فلها أسبابٌ كثيرة:</w:t>
      </w:r>
    </w:p>
    <w:p w14:paraId="5C85A807"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أحدها:</w:t>
      </w:r>
      <w:r w:rsidRPr="00E32786">
        <w:rPr>
          <w:rFonts w:cs="AL-Mohanad" w:hint="cs"/>
          <w:b/>
          <w:bCs w:val="0"/>
          <w:sz w:val="27"/>
          <w:szCs w:val="27"/>
          <w:rtl/>
        </w:rPr>
        <w:t xml:space="preserve"> مزج المالين.</w:t>
      </w:r>
    </w:p>
    <w:p w14:paraId="0E8C02D7"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ثانيها:</w:t>
      </w:r>
      <w:r w:rsidRPr="00E32786">
        <w:rPr>
          <w:rFonts w:cs="AL-Mohanad" w:hint="cs"/>
          <w:b/>
          <w:bCs w:val="0"/>
          <w:sz w:val="27"/>
          <w:szCs w:val="27"/>
          <w:rtl/>
        </w:rPr>
        <w:t xml:space="preserve"> العقد، كشراء دارٍ على نحو الإشاعة.</w:t>
      </w:r>
    </w:p>
    <w:p w14:paraId="2C55B3F8"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ثالثها:</w:t>
      </w:r>
      <w:r w:rsidRPr="00E32786">
        <w:rPr>
          <w:rFonts w:cs="AL-Mohanad" w:hint="cs"/>
          <w:b/>
          <w:bCs w:val="0"/>
          <w:sz w:val="27"/>
          <w:szCs w:val="27"/>
          <w:rtl/>
        </w:rPr>
        <w:t xml:space="preserve"> الحيازة، كما لو اشتركا في حيازة سمكٍ.</w:t>
      </w:r>
    </w:p>
    <w:p w14:paraId="6EE5FDF8"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رابعها:</w:t>
      </w:r>
      <w:r w:rsidRPr="00E32786">
        <w:rPr>
          <w:rFonts w:cs="AL-Mohanad" w:hint="cs"/>
          <w:b/>
          <w:bCs w:val="0"/>
          <w:sz w:val="27"/>
          <w:szCs w:val="27"/>
          <w:rtl/>
        </w:rPr>
        <w:t xml:space="preserve"> إحياء الموات، كما لو اشتركا في إحياء أرضٍ موات.</w:t>
      </w:r>
    </w:p>
    <w:p w14:paraId="084CFAE0"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ثمّ قال: </w:t>
      </w:r>
      <w:r w:rsidRPr="00E32786">
        <w:rPr>
          <w:rFonts w:cs="AL-Mohanad" w:hint="cs"/>
          <w:b/>
          <w:bCs w:val="0"/>
          <w:szCs w:val="24"/>
          <w:rtl/>
        </w:rPr>
        <w:t>«</w:t>
      </w:r>
      <w:r w:rsidRPr="00E32786">
        <w:rPr>
          <w:rFonts w:cs="AL-Mohanad" w:hint="cs"/>
          <w:b/>
          <w:bCs w:val="0"/>
          <w:sz w:val="27"/>
          <w:szCs w:val="27"/>
          <w:rtl/>
        </w:rPr>
        <w:t>هذه أهمّ أسباب الشركة...، إلخ</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3"/>
      </w:r>
      <w:r w:rsidRPr="00E32786">
        <w:rPr>
          <w:rFonts w:cs="AL-Mohanad"/>
          <w:b/>
          <w:bCs w:val="0"/>
          <w:sz w:val="27"/>
          <w:szCs w:val="27"/>
          <w:vertAlign w:val="superscript"/>
          <w:rtl/>
        </w:rPr>
        <w:t>)</w:t>
      </w:r>
      <w:r w:rsidRPr="00E32786">
        <w:rPr>
          <w:rFonts w:cs="AL-Mohanad" w:hint="cs"/>
          <w:b/>
          <w:bCs w:val="0"/>
          <w:sz w:val="27"/>
          <w:szCs w:val="27"/>
          <w:rtl/>
        </w:rPr>
        <w:t>.</w:t>
      </w:r>
    </w:p>
    <w:p w14:paraId="19A1EFE0" w14:textId="77777777" w:rsidR="00A15FE4"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الموضع الثاني:</w:t>
      </w:r>
      <w:r w:rsidRPr="00E32786">
        <w:rPr>
          <w:rFonts w:cs="AL-Mohanad" w:hint="cs"/>
          <w:b/>
          <w:bCs w:val="0"/>
          <w:sz w:val="27"/>
          <w:szCs w:val="27"/>
          <w:rtl/>
        </w:rPr>
        <w:t xml:space="preserve"> أسباب التملُّك، قال: </w:t>
      </w:r>
      <w:r w:rsidRPr="00E32786">
        <w:rPr>
          <w:rFonts w:cs="AL-Mohanad" w:hint="cs"/>
          <w:b/>
          <w:bCs w:val="0"/>
          <w:szCs w:val="24"/>
          <w:rtl/>
        </w:rPr>
        <w:t>«</w:t>
      </w:r>
      <w:r w:rsidRPr="00E32786">
        <w:rPr>
          <w:rFonts w:cs="AL-Mohanad" w:hint="cs"/>
          <w:b/>
          <w:bCs w:val="0"/>
          <w:sz w:val="27"/>
          <w:szCs w:val="27"/>
          <w:rtl/>
        </w:rPr>
        <w:t>قدَّمْنا لك في بعض الأبحاث السابقة</w:t>
      </w:r>
      <w:r w:rsidRPr="00E32786">
        <w:rPr>
          <w:rFonts w:cs="AL-Mohanad"/>
          <w:b/>
          <w:bCs w:val="0"/>
          <w:sz w:val="27"/>
          <w:szCs w:val="27"/>
          <w:vertAlign w:val="superscript"/>
          <w:rtl/>
        </w:rPr>
        <w:t>(</w:t>
      </w:r>
      <w:r w:rsidRPr="00E32786">
        <w:rPr>
          <w:rFonts w:cs="AL-Mohanad"/>
          <w:b/>
          <w:bCs w:val="0"/>
          <w:sz w:val="27"/>
          <w:szCs w:val="27"/>
          <w:vertAlign w:val="superscript"/>
          <w:rtl/>
        </w:rPr>
        <w:endnoteReference w:id="84"/>
      </w:r>
      <w:r w:rsidRPr="00E32786">
        <w:rPr>
          <w:rFonts w:cs="AL-Mohanad"/>
          <w:b/>
          <w:bCs w:val="0"/>
          <w:sz w:val="27"/>
          <w:szCs w:val="27"/>
          <w:vertAlign w:val="superscript"/>
          <w:rtl/>
        </w:rPr>
        <w:t>)</w:t>
      </w:r>
      <w:r w:rsidRPr="00E32786">
        <w:rPr>
          <w:rFonts w:cs="AL-Mohanad" w:hint="cs"/>
          <w:b/>
          <w:bCs w:val="0"/>
          <w:sz w:val="27"/>
          <w:szCs w:val="27"/>
          <w:rtl/>
        </w:rPr>
        <w:t xml:space="preserve"> أنّ أسباب الملك نوعان: ق</w:t>
      </w:r>
      <w:r w:rsidR="00A15FE4" w:rsidRPr="00E32786">
        <w:rPr>
          <w:rFonts w:cs="AL-Mohanad" w:hint="cs"/>
          <w:b/>
          <w:bCs w:val="0"/>
          <w:sz w:val="27"/>
          <w:szCs w:val="27"/>
          <w:rtl/>
        </w:rPr>
        <w:t>َ</w:t>
      </w:r>
      <w:r w:rsidRPr="00E32786">
        <w:rPr>
          <w:rFonts w:cs="AL-Mohanad" w:hint="cs"/>
          <w:b/>
          <w:bCs w:val="0"/>
          <w:sz w:val="27"/>
          <w:szCs w:val="27"/>
          <w:rtl/>
        </w:rPr>
        <w:t>ه</w:t>
      </w:r>
      <w:r w:rsidR="00A15FE4" w:rsidRPr="00E32786">
        <w:rPr>
          <w:rFonts w:cs="AL-Mohanad" w:hint="cs"/>
          <w:b/>
          <w:bCs w:val="0"/>
          <w:sz w:val="27"/>
          <w:szCs w:val="27"/>
          <w:rtl/>
        </w:rPr>
        <w:t>ْ</w:t>
      </w:r>
      <w:r w:rsidRPr="00E32786">
        <w:rPr>
          <w:rFonts w:cs="AL-Mohanad" w:hint="cs"/>
          <w:b/>
          <w:bCs w:val="0"/>
          <w:sz w:val="27"/>
          <w:szCs w:val="27"/>
          <w:rtl/>
        </w:rPr>
        <w:t>رية؛ واختيارية، وتحت كلّ نوعٍ</w:t>
      </w:r>
      <w:r w:rsidR="00A15FE4" w:rsidRPr="00E32786">
        <w:rPr>
          <w:rFonts w:cs="AL-Mohanad" w:hint="cs"/>
          <w:b/>
          <w:bCs w:val="0"/>
          <w:sz w:val="27"/>
          <w:szCs w:val="27"/>
          <w:rtl/>
        </w:rPr>
        <w:t xml:space="preserve"> من هذين أصناف.</w:t>
      </w:r>
    </w:p>
    <w:p w14:paraId="0C410685" w14:textId="747C28EE"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وأظهر أسباب التملّك القَهْري: الإرث، والجنايات، والأُروش، والنذور.</w:t>
      </w:r>
    </w:p>
    <w:p w14:paraId="35A3D710"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وأظهر أسباب التملّك الاختياري: الاكتساب، والبيع، والشراء، والصيد، والحيازة، وإحياء الموات، وما إلى ذلك</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5"/>
      </w:r>
      <w:r w:rsidRPr="00E32786">
        <w:rPr>
          <w:rFonts w:cs="AL-Mohanad"/>
          <w:b/>
          <w:bCs w:val="0"/>
          <w:sz w:val="27"/>
          <w:szCs w:val="27"/>
          <w:vertAlign w:val="superscript"/>
          <w:rtl/>
        </w:rPr>
        <w:t>)</w:t>
      </w:r>
      <w:r w:rsidRPr="00E32786">
        <w:rPr>
          <w:rFonts w:cs="AL-Mohanad" w:hint="cs"/>
          <w:b/>
          <w:bCs w:val="0"/>
          <w:sz w:val="27"/>
          <w:szCs w:val="27"/>
          <w:rtl/>
        </w:rPr>
        <w:t>.</w:t>
      </w:r>
    </w:p>
    <w:p w14:paraId="697E43DF" w14:textId="2D3B8843"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وفي كلا الموضعين لم يتصدَّ المعلِّق لح</w:t>
      </w:r>
      <w:r w:rsidR="00A15FE4" w:rsidRPr="00E32786">
        <w:rPr>
          <w:rFonts w:cs="AL-Mohanad" w:hint="cs"/>
          <w:b/>
          <w:bCs w:val="0"/>
          <w:sz w:val="27"/>
          <w:szCs w:val="27"/>
          <w:rtl/>
        </w:rPr>
        <w:t>َ</w:t>
      </w:r>
      <w:r w:rsidRPr="00E32786">
        <w:rPr>
          <w:rFonts w:cs="AL-Mohanad" w:hint="cs"/>
          <w:b/>
          <w:bCs w:val="0"/>
          <w:sz w:val="27"/>
          <w:szCs w:val="27"/>
          <w:rtl/>
        </w:rPr>
        <w:t>ص</w:t>
      </w:r>
      <w:r w:rsidR="00A15FE4" w:rsidRPr="00E32786">
        <w:rPr>
          <w:rFonts w:cs="AL-Mohanad" w:hint="cs"/>
          <w:b/>
          <w:bCs w:val="0"/>
          <w:sz w:val="27"/>
          <w:szCs w:val="27"/>
          <w:rtl/>
        </w:rPr>
        <w:t>ْ</w:t>
      </w:r>
      <w:r w:rsidRPr="00E32786">
        <w:rPr>
          <w:rFonts w:cs="AL-Mohanad" w:hint="cs"/>
          <w:b/>
          <w:bCs w:val="0"/>
          <w:sz w:val="27"/>
          <w:szCs w:val="27"/>
          <w:rtl/>
        </w:rPr>
        <w:t>ر الأسباب، سواء أسباب الشركة أم أسباب الملكية، مع أنّ المقام ـ ولا سيَّما في الموضع الثاني ـ كان يقتضي منه الحَصْر؛ باعتبار أنّه معلِّقٌ على نصّ المجلّة التي حصر فيها الأسباب.</w:t>
      </w:r>
    </w:p>
    <w:p w14:paraId="2BFEB1A8" w14:textId="679A58E6" w:rsidR="00554537" w:rsidRPr="00E32786" w:rsidRDefault="00554537" w:rsidP="00902F20">
      <w:pPr>
        <w:rPr>
          <w:b/>
          <w:sz w:val="27"/>
          <w:rtl/>
        </w:rPr>
      </w:pPr>
      <w:r w:rsidRPr="00E32786">
        <w:rPr>
          <w:rFonts w:hint="cs"/>
          <w:b/>
          <w:sz w:val="27"/>
          <w:rtl/>
        </w:rPr>
        <w:t>وأمّا الموضع الأوّل فقد ذُكِر في المتن بما هو تنويعٌ وبيان</w:t>
      </w:r>
      <w:r w:rsidR="00A15FE4" w:rsidRPr="00E32786">
        <w:rPr>
          <w:rFonts w:hint="cs"/>
          <w:b/>
          <w:sz w:val="27"/>
          <w:rtl/>
        </w:rPr>
        <w:t>ٌ</w:t>
      </w:r>
      <w:r w:rsidRPr="00E32786">
        <w:rPr>
          <w:rFonts w:hint="cs"/>
          <w:b/>
          <w:sz w:val="27"/>
          <w:rtl/>
        </w:rPr>
        <w:t xml:space="preserve"> لأنواع الملكية من ناحية كونها ق</w:t>
      </w:r>
      <w:r w:rsidR="00A15FE4" w:rsidRPr="00E32786">
        <w:rPr>
          <w:rFonts w:hint="cs"/>
          <w:b/>
          <w:sz w:val="27"/>
          <w:rtl/>
        </w:rPr>
        <w:t>َ</w:t>
      </w:r>
      <w:r w:rsidRPr="00E32786">
        <w:rPr>
          <w:rFonts w:hint="cs"/>
          <w:b/>
          <w:sz w:val="27"/>
          <w:rtl/>
        </w:rPr>
        <w:t>ه</w:t>
      </w:r>
      <w:r w:rsidR="00A15FE4" w:rsidRPr="00E32786">
        <w:rPr>
          <w:rFonts w:hint="cs"/>
          <w:b/>
          <w:sz w:val="27"/>
          <w:rtl/>
        </w:rPr>
        <w:t>ْ</w:t>
      </w:r>
      <w:r w:rsidRPr="00E32786">
        <w:rPr>
          <w:rFonts w:hint="cs"/>
          <w:b/>
          <w:sz w:val="27"/>
          <w:rtl/>
        </w:rPr>
        <w:t>ريةً أو اختياريةً، ولم يكن بصدد بيان الأسباب وحَصْرها ضمن عناوين كلِّية، حيث ذُكر تثنية الأسباب أوّلاً، ثمّ تقسيم كلّ نوعٍ منهما إلى أصناف.</w:t>
      </w:r>
    </w:p>
    <w:p w14:paraId="64F2463B" w14:textId="3DE5DEBD" w:rsidR="00554537" w:rsidRPr="00E32786" w:rsidRDefault="00554537" w:rsidP="00902F20">
      <w:pPr>
        <w:pStyle w:val="aff2"/>
        <w:widowControl w:val="0"/>
        <w:adjustRightInd w:val="0"/>
        <w:spacing w:line="400" w:lineRule="exact"/>
        <w:ind w:firstLine="567"/>
        <w:rPr>
          <w:rFonts w:cs="AL-Mohanad"/>
          <w:sz w:val="27"/>
          <w:szCs w:val="27"/>
          <w:rtl/>
        </w:rPr>
      </w:pPr>
      <w:r w:rsidRPr="00E32786">
        <w:rPr>
          <w:rFonts w:cs="AL-Mohanad" w:hint="cs"/>
          <w:sz w:val="27"/>
          <w:szCs w:val="27"/>
          <w:rtl/>
        </w:rPr>
        <w:t xml:space="preserve">6ـ </w:t>
      </w:r>
      <w:r w:rsidR="00A15FE4" w:rsidRPr="00E32786">
        <w:rPr>
          <w:rFonts w:cs="AL-Mohanad" w:hint="cs"/>
          <w:sz w:val="27"/>
          <w:szCs w:val="27"/>
          <w:rtl/>
        </w:rPr>
        <w:t xml:space="preserve">المحقِّق </w:t>
      </w:r>
      <w:r w:rsidRPr="00E32786">
        <w:rPr>
          <w:rFonts w:cs="AL-Mohanad" w:hint="cs"/>
          <w:sz w:val="27"/>
          <w:szCs w:val="27"/>
          <w:rtl/>
        </w:rPr>
        <w:t xml:space="preserve">النائيني والشهيد الصدر والسيّد كاظم الحائري: </w:t>
      </w:r>
      <w:r w:rsidRPr="00E32786">
        <w:rPr>
          <w:rFonts w:cs="AL-Mohanad" w:hint="cs"/>
          <w:b/>
          <w:bCs w:val="0"/>
          <w:sz w:val="27"/>
          <w:szCs w:val="27"/>
          <w:rtl/>
        </w:rPr>
        <w:t xml:space="preserve">وقد ورد في </w:t>
      </w:r>
      <w:r w:rsidRPr="00E32786">
        <w:rPr>
          <w:rFonts w:cs="AL-Mohanad" w:hint="cs"/>
          <w:b/>
          <w:bCs w:val="0"/>
          <w:sz w:val="27"/>
          <w:szCs w:val="27"/>
          <w:rtl/>
        </w:rPr>
        <w:lastRenderedPageBreak/>
        <w:t>كلمات النائيني والخوئي والحائري، وأيضاً ما حُكي عن الشهيد الصدر، بعض التحليلات بلحاظ بعض الأسباب، وبنحو الموجبة الجزئية.</w:t>
      </w:r>
    </w:p>
    <w:p w14:paraId="3D7D3B39" w14:textId="369EE070"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 xml:space="preserve">أجل، قال في مقدّمة رسالته العملية، ضمن بيان تقسيم الأحكام، حيث قسَّم الأموال إلى نوعين: عامّة؛ وخاصّة، وبيان أحكام النوع الثاني في بابين، قال ما لفظه: </w:t>
      </w:r>
      <w:r w:rsidRPr="00E32786">
        <w:rPr>
          <w:rFonts w:cs="AL-Mohanad" w:hint="cs"/>
          <w:b/>
          <w:bCs w:val="0"/>
          <w:szCs w:val="24"/>
          <w:rtl/>
        </w:rPr>
        <w:t>«</w:t>
      </w:r>
      <w:r w:rsidRPr="00E32786">
        <w:rPr>
          <w:rFonts w:cs="AL-Mohanad" w:hint="cs"/>
          <w:sz w:val="27"/>
          <w:szCs w:val="27"/>
          <w:rtl/>
        </w:rPr>
        <w:t>الباب الأوّل:</w:t>
      </w:r>
      <w:r w:rsidRPr="00E32786">
        <w:rPr>
          <w:rFonts w:cs="AL-Mohanad" w:hint="cs"/>
          <w:b/>
          <w:bCs w:val="0"/>
          <w:sz w:val="27"/>
          <w:szCs w:val="27"/>
          <w:rtl/>
        </w:rPr>
        <w:t xml:space="preserve"> في الأسباب الشرعية للتملُّك أو كسب الحقّ الخاصّ، سواء كان المال عينياً ـ أي مالاً خارجياً ـ أو مالاً في الذمّة، وهي الأموال التي تشتغل بها ذمّة شخص</w:t>
      </w:r>
      <w:r w:rsidR="00A15FE4" w:rsidRPr="00E32786">
        <w:rPr>
          <w:rFonts w:cs="AL-Mohanad" w:hint="cs"/>
          <w:b/>
          <w:bCs w:val="0"/>
          <w:sz w:val="27"/>
          <w:szCs w:val="27"/>
          <w:rtl/>
        </w:rPr>
        <w:t>ٍ</w:t>
      </w:r>
      <w:r w:rsidRPr="00E32786">
        <w:rPr>
          <w:rFonts w:cs="AL-Mohanad" w:hint="cs"/>
          <w:b/>
          <w:bCs w:val="0"/>
          <w:sz w:val="27"/>
          <w:szCs w:val="27"/>
          <w:rtl/>
        </w:rPr>
        <w:t xml:space="preserve"> لآخر، كما في حالات الضمان والغرامة. ويدخل في نطاق هذا الباب أحكام الإحياء والحيازة والصيد والتبعية والميراث والضمانات والغرامات، بما في ذلك عقود الضمان والحوالة والقرض والتأمين وغير ذلك.</w:t>
      </w:r>
    </w:p>
    <w:p w14:paraId="0855C1DE"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الباب الثاني:</w:t>
      </w:r>
      <w:r w:rsidRPr="00E32786">
        <w:rPr>
          <w:rFonts w:cs="AL-Mohanad" w:hint="cs"/>
          <w:b/>
          <w:bCs w:val="0"/>
          <w:sz w:val="27"/>
          <w:szCs w:val="27"/>
          <w:rtl/>
        </w:rPr>
        <w:t xml:space="preserve"> في أحكام التصرُّف في المال، ويدخل في نطاق ذلك البيع والصلح والشركة والوقف والوصية وغير ذلك من المعاملات والتصرُّفات</w:t>
      </w:r>
      <w:r w:rsidRPr="00E32786">
        <w:rPr>
          <w:rFonts w:cs="AL-Mohanad" w:hint="cs"/>
          <w:b/>
          <w:bCs w:val="0"/>
          <w:szCs w:val="24"/>
          <w:rtl/>
        </w:rPr>
        <w:t>»</w:t>
      </w:r>
      <w:r w:rsidRPr="00E32786">
        <w:rPr>
          <w:rFonts w:cs="AL-Mohanad"/>
          <w:b/>
          <w:bCs w:val="0"/>
          <w:sz w:val="27"/>
          <w:szCs w:val="27"/>
          <w:vertAlign w:val="superscript"/>
          <w:rtl/>
        </w:rPr>
        <w:t>(</w:t>
      </w:r>
      <w:r w:rsidRPr="00E32786">
        <w:rPr>
          <w:rFonts w:cs="AL-Mohanad"/>
          <w:b/>
          <w:bCs w:val="0"/>
          <w:sz w:val="27"/>
          <w:szCs w:val="27"/>
          <w:vertAlign w:val="superscript"/>
          <w:rtl/>
        </w:rPr>
        <w:endnoteReference w:id="86"/>
      </w:r>
      <w:r w:rsidRPr="00E32786">
        <w:rPr>
          <w:rFonts w:cs="AL-Mohanad"/>
          <w:b/>
          <w:bCs w:val="0"/>
          <w:sz w:val="27"/>
          <w:szCs w:val="27"/>
          <w:vertAlign w:val="superscript"/>
          <w:rtl/>
        </w:rPr>
        <w:t>)</w:t>
      </w:r>
      <w:r w:rsidRPr="00E32786">
        <w:rPr>
          <w:rFonts w:cs="AL-Mohanad" w:hint="cs"/>
          <w:b/>
          <w:bCs w:val="0"/>
          <w:sz w:val="27"/>
          <w:szCs w:val="27"/>
          <w:rtl/>
        </w:rPr>
        <w:t>. هذا كلّ ما ذكره .</w:t>
      </w:r>
    </w:p>
    <w:p w14:paraId="5CFB120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وأنت ترى أنّ هذا النحو من البيان الإجمالي لا يؤمِّن غرضنا الذي نستهدفه من تحديد أسباب الملكية على نحو الحَصْر.</w:t>
      </w:r>
    </w:p>
    <w:p w14:paraId="26F0639A" w14:textId="538EF03A"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لكنّ</w:t>
      </w:r>
      <w:r w:rsidR="00147EE4" w:rsidRPr="00E32786">
        <w:rPr>
          <w:rFonts w:cs="AL-Mohanad" w:hint="cs"/>
          <w:b/>
          <w:bCs w:val="0"/>
          <w:sz w:val="27"/>
          <w:szCs w:val="27"/>
          <w:rtl/>
        </w:rPr>
        <w:t>ن</w:t>
      </w:r>
      <w:r w:rsidRPr="00E32786">
        <w:rPr>
          <w:rFonts w:cs="AL-Mohanad" w:hint="cs"/>
          <w:b/>
          <w:bCs w:val="0"/>
          <w:sz w:val="27"/>
          <w:szCs w:val="27"/>
          <w:rtl/>
        </w:rPr>
        <w:t>ي عثرتُ أخيراً على بحثٍ له تحت عنوان (شبكة الملكيات في الفقه الإسلامي)</w:t>
      </w:r>
      <w:r w:rsidRPr="00E32786">
        <w:rPr>
          <w:rFonts w:cs="AL-Mohanad"/>
          <w:b/>
          <w:bCs w:val="0"/>
          <w:sz w:val="27"/>
          <w:szCs w:val="27"/>
          <w:vertAlign w:val="superscript"/>
          <w:rtl/>
        </w:rPr>
        <w:t>(</w:t>
      </w:r>
      <w:r w:rsidRPr="00E32786">
        <w:rPr>
          <w:rFonts w:cs="AL-Mohanad"/>
          <w:b/>
          <w:bCs w:val="0"/>
          <w:sz w:val="27"/>
          <w:szCs w:val="27"/>
          <w:vertAlign w:val="superscript"/>
          <w:rtl/>
        </w:rPr>
        <w:endnoteReference w:id="87"/>
      </w:r>
      <w:r w:rsidRPr="00E32786">
        <w:rPr>
          <w:rFonts w:cs="AL-Mohanad"/>
          <w:b/>
          <w:bCs w:val="0"/>
          <w:sz w:val="27"/>
          <w:szCs w:val="27"/>
          <w:vertAlign w:val="superscript"/>
          <w:rtl/>
        </w:rPr>
        <w:t>)</w:t>
      </w:r>
      <w:r w:rsidRPr="00E32786">
        <w:rPr>
          <w:rFonts w:cs="AL-Mohanad" w:hint="cs"/>
          <w:b/>
          <w:bCs w:val="0"/>
          <w:sz w:val="27"/>
          <w:szCs w:val="27"/>
          <w:rtl/>
        </w:rPr>
        <w:t>، والظاهر أنّه استهدف بعض ما استهدفناه في الجملة، كما يبدو من عنوان البحث، وهو عبارةٌ عن تلفيقٍ بين تقريرين لأبحاثه، وعلى الرغم من كونه بحثاً مُجتزأً إلاّ أنّه بحثٌ رائعٌ ودقيقٌ جدّاً، وكنّا من قبلُ قد نقلنا م</w:t>
      </w:r>
      <w:r w:rsidR="00147EE4" w:rsidRPr="00E32786">
        <w:rPr>
          <w:rFonts w:cs="AL-Mohanad" w:hint="cs"/>
          <w:b/>
          <w:bCs w:val="0"/>
          <w:sz w:val="27"/>
          <w:szCs w:val="27"/>
          <w:rtl/>
        </w:rPr>
        <w:t>ُ</w:t>
      </w:r>
      <w:r w:rsidRPr="00E32786">
        <w:rPr>
          <w:rFonts w:cs="AL-Mohanad" w:hint="cs"/>
          <w:b/>
          <w:bCs w:val="0"/>
          <w:sz w:val="27"/>
          <w:szCs w:val="27"/>
          <w:rtl/>
        </w:rPr>
        <w:t>ه</w:t>
      </w:r>
      <w:r w:rsidR="00147EE4" w:rsidRPr="00E32786">
        <w:rPr>
          <w:rFonts w:cs="AL-Mohanad" w:hint="cs"/>
          <w:b/>
          <w:bCs w:val="0"/>
          <w:sz w:val="27"/>
          <w:szCs w:val="27"/>
          <w:rtl/>
        </w:rPr>
        <w:t>ِ</w:t>
      </w:r>
      <w:r w:rsidRPr="00E32786">
        <w:rPr>
          <w:rFonts w:cs="AL-Mohanad" w:hint="cs"/>
          <w:b/>
          <w:bCs w:val="0"/>
          <w:sz w:val="27"/>
          <w:szCs w:val="27"/>
          <w:rtl/>
        </w:rPr>
        <w:t>مَّ أفكاره من تقرير السيد كاظم الحائري في فقه العقود، فما فات شيءٌ من نظريّاته، ولله الحمد.</w:t>
      </w:r>
    </w:p>
    <w:p w14:paraId="6F29CD7B" w14:textId="01CB8DE2" w:rsidR="00554537" w:rsidRPr="00E32786" w:rsidRDefault="00554537" w:rsidP="00902F20">
      <w:pPr>
        <w:pStyle w:val="aff2"/>
        <w:widowControl w:val="0"/>
        <w:adjustRightInd w:val="0"/>
        <w:spacing w:line="400" w:lineRule="exact"/>
        <w:ind w:firstLine="567"/>
        <w:rPr>
          <w:rFonts w:cs="AL-Mohanad"/>
          <w:sz w:val="27"/>
          <w:szCs w:val="27"/>
          <w:rtl/>
        </w:rPr>
      </w:pPr>
      <w:r w:rsidRPr="00E32786">
        <w:rPr>
          <w:rFonts w:cs="AL-Mohanad" w:hint="cs"/>
          <w:sz w:val="27"/>
          <w:szCs w:val="27"/>
          <w:rtl/>
        </w:rPr>
        <w:t xml:space="preserve"> 7ـ السيّد أبو القاسم الخوئي: </w:t>
      </w:r>
      <w:r w:rsidRPr="00E32786">
        <w:rPr>
          <w:rFonts w:cs="AL-Mohanad" w:hint="cs"/>
          <w:b/>
          <w:bCs w:val="0"/>
          <w:sz w:val="27"/>
          <w:szCs w:val="27"/>
          <w:rtl/>
        </w:rPr>
        <w:t>لقد ذكر بعض الفقهاء تنويعاً للملكية رُبَ</w:t>
      </w:r>
      <w:r w:rsidR="00147EE4" w:rsidRPr="00E32786">
        <w:rPr>
          <w:rFonts w:cs="AL-Mohanad" w:hint="cs"/>
          <w:b/>
          <w:bCs w:val="0"/>
          <w:sz w:val="27"/>
          <w:szCs w:val="27"/>
          <w:rtl/>
        </w:rPr>
        <w:t>ما ي</w:t>
      </w:r>
      <w:r w:rsidRPr="00E32786">
        <w:rPr>
          <w:rFonts w:cs="AL-Mohanad" w:hint="cs"/>
          <w:b/>
          <w:bCs w:val="0"/>
          <w:sz w:val="27"/>
          <w:szCs w:val="27"/>
          <w:rtl/>
        </w:rPr>
        <w:t>مكن أن يُستشمّ منه الإشارة إلى تقسيم أسباب الملكية بنحوٍ ما، ولم يكن في مقام ح</w:t>
      </w:r>
      <w:r w:rsidR="00147EE4" w:rsidRPr="00E32786">
        <w:rPr>
          <w:rFonts w:cs="AL-Mohanad" w:hint="cs"/>
          <w:b/>
          <w:bCs w:val="0"/>
          <w:sz w:val="27"/>
          <w:szCs w:val="27"/>
          <w:rtl/>
        </w:rPr>
        <w:t>َ</w:t>
      </w:r>
      <w:r w:rsidRPr="00E32786">
        <w:rPr>
          <w:rFonts w:cs="AL-Mohanad" w:hint="cs"/>
          <w:b/>
          <w:bCs w:val="0"/>
          <w:sz w:val="27"/>
          <w:szCs w:val="27"/>
          <w:rtl/>
        </w:rPr>
        <w:t>ص</w:t>
      </w:r>
      <w:r w:rsidR="00147EE4" w:rsidRPr="00E32786">
        <w:rPr>
          <w:rFonts w:cs="AL-Mohanad" w:hint="cs"/>
          <w:b/>
          <w:bCs w:val="0"/>
          <w:sz w:val="27"/>
          <w:szCs w:val="27"/>
          <w:rtl/>
        </w:rPr>
        <w:t>ْ</w:t>
      </w:r>
      <w:r w:rsidRPr="00E32786">
        <w:rPr>
          <w:rFonts w:cs="AL-Mohanad" w:hint="cs"/>
          <w:b/>
          <w:bCs w:val="0"/>
          <w:sz w:val="27"/>
          <w:szCs w:val="27"/>
          <w:rtl/>
        </w:rPr>
        <w:t xml:space="preserve">ر الأسباب، بل اقتصر على ذكر مثالٍ أو أكثر لكلّ نوعٍ، كالمنقول عن السيد الخوئي في تقريرات بحثه، حيث أفاد ـ تحت عنوان (الإضافة الحاصلة بين المال ومالكه وحقيقة هذه الإضافة وأقسامها) ـ قائلاً: </w:t>
      </w:r>
      <w:r w:rsidRPr="00E32786">
        <w:rPr>
          <w:rFonts w:cs="AL-Mohanad" w:hint="cs"/>
          <w:b/>
          <w:bCs w:val="0"/>
          <w:szCs w:val="24"/>
          <w:rtl/>
        </w:rPr>
        <w:t>«</w:t>
      </w:r>
      <w:r w:rsidR="00147EE4" w:rsidRPr="00E32786">
        <w:rPr>
          <w:rFonts w:cs="AL-Mohanad" w:hint="cs"/>
          <w:b/>
          <w:bCs w:val="0"/>
          <w:sz w:val="27"/>
          <w:szCs w:val="27"/>
          <w:rtl/>
        </w:rPr>
        <w:t>ما هو حقيقة الإضافة بين المال و</w:t>
      </w:r>
      <w:r w:rsidRPr="00E32786">
        <w:rPr>
          <w:rFonts w:cs="AL-Mohanad" w:hint="cs"/>
          <w:b/>
          <w:bCs w:val="0"/>
          <w:sz w:val="27"/>
          <w:szCs w:val="27"/>
          <w:rtl/>
        </w:rPr>
        <w:t>مالكه؟ لا رَيْبَ في أنّ الإضافة الموجودة بين المال ومالكه، المسمّاة بالإضافة المالكية، على أقسام</w:t>
      </w:r>
      <w:r w:rsidR="00147EE4" w:rsidRPr="00E32786">
        <w:rPr>
          <w:rFonts w:cs="AL-Mohanad" w:hint="cs"/>
          <w:b/>
          <w:bCs w:val="0"/>
          <w:sz w:val="27"/>
          <w:szCs w:val="27"/>
          <w:rtl/>
        </w:rPr>
        <w:t>ٍ</w:t>
      </w:r>
      <w:r w:rsidRPr="00E32786">
        <w:rPr>
          <w:rFonts w:cs="AL-Mohanad" w:hint="cs"/>
          <w:b/>
          <w:bCs w:val="0"/>
          <w:sz w:val="27"/>
          <w:szCs w:val="27"/>
          <w:rtl/>
        </w:rPr>
        <w:t xml:space="preserve">؛ لأنّها في الواقع ونفس الأمر إمّا إضافة ذاتية تكوينية؛ أو إضافة </w:t>
      </w:r>
      <w:r w:rsidRPr="00E32786">
        <w:rPr>
          <w:rFonts w:cs="AL-Mohanad" w:hint="cs"/>
          <w:b/>
          <w:bCs w:val="0"/>
          <w:sz w:val="27"/>
          <w:szCs w:val="27"/>
          <w:rtl/>
        </w:rPr>
        <w:lastRenderedPageBreak/>
        <w:t>عَرَضية حاصلة بالأمور الخارجية.</w:t>
      </w:r>
    </w:p>
    <w:p w14:paraId="31BCCCEA" w14:textId="77777777" w:rsidR="00554537" w:rsidRPr="00E32786" w:rsidRDefault="00554537" w:rsidP="00902F20">
      <w:pPr>
        <w:pStyle w:val="afc"/>
        <w:rPr>
          <w:rFonts w:cs="AL-Mohanad"/>
          <w:b/>
          <w:sz w:val="27"/>
          <w:szCs w:val="27"/>
          <w:rtl/>
        </w:rPr>
      </w:pPr>
      <w:r w:rsidRPr="00E32786">
        <w:rPr>
          <w:rFonts w:cs="AL-Mohanad" w:hint="cs"/>
          <w:bCs/>
          <w:sz w:val="27"/>
          <w:szCs w:val="27"/>
          <w:rtl/>
        </w:rPr>
        <w:t>أمّا الأولى</w:t>
      </w:r>
      <w:r w:rsidRPr="00E32786">
        <w:rPr>
          <w:rFonts w:cs="AL-Mohanad" w:hint="cs"/>
          <w:b/>
          <w:sz w:val="27"/>
          <w:szCs w:val="27"/>
          <w:rtl/>
        </w:rPr>
        <w:t xml:space="preserve"> فكالإضافات الكائنة بين الأشخاص وأعمالهم وأنفسهم وذممهم؛ فإنّ أعمالّ كلّ شخصٍ ونفسه وذمّته مملوكةٌ له ملكيةً ذاتية، وهو واجدٌ لها فوق مرتبة الواجدية الاعتبارية، ودون مرتبة الواجدية الحقيقية، التي هي للّه جلَّ وعلا.</w:t>
      </w:r>
    </w:p>
    <w:p w14:paraId="330DEFC5" w14:textId="77777777" w:rsidR="00554537" w:rsidRPr="00E32786" w:rsidRDefault="00554537" w:rsidP="00902F20">
      <w:pPr>
        <w:pStyle w:val="afc"/>
        <w:rPr>
          <w:rFonts w:cs="AL-Mohanad"/>
          <w:b/>
          <w:sz w:val="27"/>
          <w:szCs w:val="27"/>
          <w:rtl/>
        </w:rPr>
      </w:pPr>
      <w:r w:rsidRPr="00E32786">
        <w:rPr>
          <w:rFonts w:cs="AL-Mohanad" w:hint="cs"/>
          <w:b/>
          <w:sz w:val="27"/>
          <w:szCs w:val="27"/>
          <w:rtl/>
        </w:rPr>
        <w:t>والمراد من الذاتي هنا ما لا يحتاج تحقُّقه إلى أمرٍ خارجيّ، تكويني أو اعتباري، وليس المراد به الذاتي في باب البرهان: أي ما ينتزع من مقام الذات، ولا الذاتي في باب الكلِّيات الخمس: أعني به الجنس والفصل. وهذا واضحٌ لا رَيْبَ فيه.</w:t>
      </w:r>
    </w:p>
    <w:p w14:paraId="38B42C56" w14:textId="46FA2764" w:rsidR="00554537" w:rsidRPr="00E32786" w:rsidRDefault="00554537" w:rsidP="00902F20">
      <w:pPr>
        <w:pStyle w:val="afc"/>
        <w:rPr>
          <w:rFonts w:cs="AL-Mohanad"/>
          <w:b/>
          <w:sz w:val="27"/>
          <w:szCs w:val="27"/>
          <w:rtl/>
        </w:rPr>
      </w:pPr>
      <w:r w:rsidRPr="00E32786">
        <w:rPr>
          <w:rFonts w:cs="AL-Mohanad" w:hint="cs"/>
          <w:b/>
          <w:sz w:val="27"/>
          <w:szCs w:val="27"/>
          <w:rtl/>
        </w:rPr>
        <w:t>والمراد من الملكية الذاتية ليس إلاّ سلطنة الشخص على التصرُّف في نفسه وشؤونها؛ بداهة أنّ الوجدان والضرورة والسيرة العقلائية كلّها حاكمةٌ بأنّ كلّ أحدٍ م</w:t>
      </w:r>
      <w:r w:rsidR="00147EE4" w:rsidRPr="00E32786">
        <w:rPr>
          <w:rFonts w:cs="AL-Mohanad" w:hint="cs"/>
          <w:b/>
          <w:sz w:val="27"/>
          <w:szCs w:val="27"/>
          <w:rtl/>
        </w:rPr>
        <w:t>ُ</w:t>
      </w:r>
      <w:r w:rsidRPr="00E32786">
        <w:rPr>
          <w:rFonts w:cs="AL-Mohanad" w:hint="cs"/>
          <w:b/>
          <w:sz w:val="27"/>
          <w:szCs w:val="27"/>
          <w:rtl/>
        </w:rPr>
        <w:t>سلّ</w:t>
      </w:r>
      <w:r w:rsidR="00147EE4" w:rsidRPr="00E32786">
        <w:rPr>
          <w:rFonts w:cs="AL-Mohanad" w:hint="cs"/>
          <w:b/>
          <w:sz w:val="27"/>
          <w:szCs w:val="27"/>
          <w:rtl/>
        </w:rPr>
        <w:t>َ</w:t>
      </w:r>
      <w:r w:rsidRPr="00E32786">
        <w:rPr>
          <w:rFonts w:cs="AL-Mohanad" w:hint="cs"/>
          <w:b/>
          <w:sz w:val="27"/>
          <w:szCs w:val="27"/>
          <w:rtl/>
        </w:rPr>
        <w:t>طٌ على عمله ونفسه وما في ذمّته، بأن يُؤجر نفسه لغيره، أو يبيع ما في ذمّته. ومن البيِّن الذي لا ستار عليه أنّ الشارع المقدَّس قد أمضى هذه السلطنة، ولم يمنع الناس عن التصرُّفات الراجعة إلى أنفسهم.</w:t>
      </w:r>
    </w:p>
    <w:p w14:paraId="7315BBED" w14:textId="77777777" w:rsidR="00554537" w:rsidRPr="00E32786" w:rsidRDefault="00554537" w:rsidP="00902F20">
      <w:pPr>
        <w:pStyle w:val="afc"/>
        <w:rPr>
          <w:rFonts w:cs="AL-Mohanad"/>
          <w:b/>
          <w:sz w:val="27"/>
          <w:szCs w:val="27"/>
          <w:rtl/>
        </w:rPr>
      </w:pPr>
      <w:r w:rsidRPr="00E32786">
        <w:rPr>
          <w:rFonts w:cs="AL-Mohanad" w:hint="cs"/>
          <w:b/>
          <w:sz w:val="27"/>
          <w:szCs w:val="27"/>
          <w:rtl/>
        </w:rPr>
        <w:t>وليس المراد من الملكية هنا الملكية الاعتبارية؛ لكي يتوهَّم أنّ عمل الإنسان أو نفسه ليس مملوكاً له بالملكية الاعتبارية.</w:t>
      </w:r>
    </w:p>
    <w:p w14:paraId="23D76763" w14:textId="1575BF56" w:rsidR="00554537" w:rsidRPr="00E32786" w:rsidRDefault="00554537" w:rsidP="00902F20">
      <w:pPr>
        <w:pStyle w:val="afc"/>
        <w:rPr>
          <w:rFonts w:cs="AL-Mohanad"/>
          <w:b/>
          <w:sz w:val="27"/>
          <w:szCs w:val="27"/>
          <w:rtl/>
        </w:rPr>
      </w:pPr>
      <w:r w:rsidRPr="00E32786">
        <w:rPr>
          <w:rFonts w:cs="AL-Mohanad" w:hint="cs"/>
          <w:b/>
          <w:sz w:val="27"/>
          <w:szCs w:val="27"/>
          <w:rtl/>
        </w:rPr>
        <w:t>ومن هنا يتجلّى لك أنّه لا شبهة في صدق المال على عمل الحُرّ. وعليه فاستيفاؤه قَهْراً عليه موجبٌ للضمان جَزْماً. وكذلك الحال في ضمان نفسه. غاية الأمر أنّ الشارع المقدَّس قد سلك في ضمان النفس المحترمة وما يرجع إليها من الأعضاء والأطراف غير ما سلكه في ضمان الأموال، وجعل في ذلك حدّاً خاصّاً ود</w:t>
      </w:r>
      <w:r w:rsidR="00147EE4" w:rsidRPr="00E32786">
        <w:rPr>
          <w:rFonts w:cs="AL-Mohanad" w:hint="cs"/>
          <w:b/>
          <w:sz w:val="27"/>
          <w:szCs w:val="27"/>
          <w:rtl/>
        </w:rPr>
        <w:t>ِ</w:t>
      </w:r>
      <w:r w:rsidRPr="00E32786">
        <w:rPr>
          <w:rFonts w:cs="AL-Mohanad" w:hint="cs"/>
          <w:b/>
          <w:sz w:val="27"/>
          <w:szCs w:val="27"/>
          <w:rtl/>
        </w:rPr>
        <w:t>ي</w:t>
      </w:r>
      <w:r w:rsidR="00147EE4" w:rsidRPr="00E32786">
        <w:rPr>
          <w:rFonts w:cs="AL-Mohanad" w:hint="cs"/>
          <w:b/>
          <w:sz w:val="27"/>
          <w:szCs w:val="27"/>
          <w:rtl/>
        </w:rPr>
        <w:t>َ</w:t>
      </w:r>
      <w:r w:rsidRPr="00E32786">
        <w:rPr>
          <w:rFonts w:cs="AL-Mohanad" w:hint="cs"/>
          <w:b/>
          <w:sz w:val="27"/>
          <w:szCs w:val="27"/>
          <w:rtl/>
        </w:rPr>
        <w:t>ةً مخصوصة.</w:t>
      </w:r>
    </w:p>
    <w:p w14:paraId="19A61736" w14:textId="77777777" w:rsidR="00554537" w:rsidRPr="00E32786" w:rsidRDefault="00554537" w:rsidP="00902F20">
      <w:pPr>
        <w:pStyle w:val="afc"/>
        <w:rPr>
          <w:rFonts w:cs="AL-Mohanad"/>
          <w:b/>
          <w:sz w:val="27"/>
          <w:szCs w:val="27"/>
          <w:rtl/>
        </w:rPr>
      </w:pPr>
      <w:r w:rsidRPr="00E32786">
        <w:rPr>
          <w:rFonts w:cs="AL-Mohanad" w:hint="cs"/>
          <w:bCs/>
          <w:sz w:val="27"/>
          <w:szCs w:val="27"/>
          <w:rtl/>
        </w:rPr>
        <w:t>وأمّا الثانية</w:t>
      </w:r>
      <w:r w:rsidRPr="00E32786">
        <w:rPr>
          <w:rFonts w:cs="AL-Mohanad" w:hint="cs"/>
          <w:b/>
          <w:sz w:val="27"/>
          <w:szCs w:val="27"/>
          <w:rtl/>
        </w:rPr>
        <w:t xml:space="preserve"> ـ أعني بها الإضافة العَرَضية ـ فهي إمّا أن تكون إضافةً أوّلية؛ وإما أن تكون إضافةً ثانوية. والأوّلية إمّا أصلية استقلالية؛ أو تَبَعية غيرية.</w:t>
      </w:r>
    </w:p>
    <w:p w14:paraId="13D528B8" w14:textId="77777777" w:rsidR="00554537" w:rsidRPr="00E32786" w:rsidRDefault="00554537" w:rsidP="00902F20">
      <w:pPr>
        <w:pStyle w:val="afc"/>
        <w:rPr>
          <w:rFonts w:cs="AL-Mohanad"/>
          <w:b/>
          <w:sz w:val="27"/>
          <w:szCs w:val="27"/>
          <w:rtl/>
        </w:rPr>
      </w:pPr>
      <w:r w:rsidRPr="00E32786">
        <w:rPr>
          <w:rFonts w:cs="AL-Mohanad" w:hint="cs"/>
          <w:bCs/>
          <w:sz w:val="27"/>
          <w:szCs w:val="27"/>
          <w:rtl/>
        </w:rPr>
        <w:t>فالأوّلية الأصليّة</w:t>
      </w:r>
      <w:r w:rsidRPr="00E32786">
        <w:rPr>
          <w:rFonts w:cs="AL-Mohanad" w:hint="cs"/>
          <w:b/>
          <w:sz w:val="27"/>
          <w:szCs w:val="27"/>
          <w:rtl/>
        </w:rPr>
        <w:t xml:space="preserve"> كالإضافة المالية الحاصلة بالعمل أو بالحيازة أو بهما معاً. فالأوّل كالأعمال التي يعملها الإنسان فيحصِّل منها المال، كحيازة المباحات، بناءً على عدم اعتبار قصد التملُّك فيها، كما هو الحقّ، وأمّا بناء على اعتبار القصد في ذلك فحصول الملكية فيها يحتاج إلى العمل القلبي.</w:t>
      </w:r>
    </w:p>
    <w:p w14:paraId="7387D3DD" w14:textId="421ABF53" w:rsidR="00554537" w:rsidRPr="00E32786" w:rsidRDefault="00554537" w:rsidP="00902F20">
      <w:pPr>
        <w:pStyle w:val="afc"/>
        <w:rPr>
          <w:rFonts w:cs="AL-Mohanad"/>
          <w:b/>
          <w:sz w:val="27"/>
          <w:szCs w:val="27"/>
          <w:rtl/>
        </w:rPr>
      </w:pPr>
      <w:r w:rsidRPr="00E32786">
        <w:rPr>
          <w:rFonts w:cs="AL-Mohanad" w:hint="cs"/>
          <w:b/>
          <w:sz w:val="27"/>
          <w:szCs w:val="27"/>
          <w:rtl/>
        </w:rPr>
        <w:t xml:space="preserve">وقد حكم العقلاء بحصول المالية بمجرّد الحيازة، بل اشتهر بين الفقهاء مرسلاً أنّ: </w:t>
      </w:r>
      <w:r w:rsidRPr="00E32786">
        <w:rPr>
          <w:rFonts w:cs="AL-Mohanad" w:hint="eastAsia"/>
          <w:rtl/>
        </w:rPr>
        <w:t>«</w:t>
      </w:r>
      <w:r w:rsidRPr="00E32786">
        <w:rPr>
          <w:rFonts w:cs="AL-Mohanad" w:hint="cs"/>
          <w:b/>
          <w:sz w:val="27"/>
          <w:szCs w:val="27"/>
          <w:rtl/>
        </w:rPr>
        <w:t>مَنْ حاز ملك</w:t>
      </w:r>
      <w:r w:rsidRPr="00E32786">
        <w:rPr>
          <w:rFonts w:cs="AL-Mohanad" w:hint="cs"/>
          <w:rtl/>
        </w:rPr>
        <w:t>»</w:t>
      </w:r>
      <w:r w:rsidRPr="00E32786">
        <w:rPr>
          <w:rFonts w:cs="AL-Mohanad"/>
          <w:sz w:val="27"/>
          <w:szCs w:val="27"/>
          <w:vertAlign w:val="superscript"/>
          <w:rtl/>
        </w:rPr>
        <w:t>(</w:t>
      </w:r>
      <w:r w:rsidRPr="00E32786">
        <w:rPr>
          <w:rFonts w:cs="AL-Mohanad"/>
          <w:sz w:val="27"/>
          <w:szCs w:val="27"/>
          <w:vertAlign w:val="superscript"/>
          <w:rtl/>
        </w:rPr>
        <w:endnoteReference w:id="88"/>
      </w:r>
      <w:r w:rsidRPr="00E32786">
        <w:rPr>
          <w:rFonts w:cs="AL-Mohanad"/>
          <w:sz w:val="27"/>
          <w:szCs w:val="27"/>
          <w:vertAlign w:val="superscript"/>
          <w:rtl/>
        </w:rPr>
        <w:t>)</w:t>
      </w:r>
      <w:r w:rsidRPr="00E32786">
        <w:rPr>
          <w:rFonts w:cs="AL-Mohanad" w:hint="cs"/>
          <w:b/>
          <w:sz w:val="27"/>
          <w:szCs w:val="27"/>
          <w:rtl/>
        </w:rPr>
        <w:t>. وقد رُوي عن النبيّ</w:t>
      </w:r>
      <w:r w:rsidR="00037356" w:rsidRPr="00E32786">
        <w:rPr>
          <w:rFonts w:cs="Mosawi" w:hint="cs"/>
          <w:b/>
          <w:sz w:val="27"/>
          <w:szCs w:val="22"/>
          <w:rtl/>
        </w:rPr>
        <w:t>|</w:t>
      </w:r>
      <w:r w:rsidRPr="00E32786">
        <w:rPr>
          <w:rFonts w:cs="AL-Mohanad" w:hint="cs"/>
          <w:b/>
          <w:sz w:val="27"/>
          <w:szCs w:val="27"/>
          <w:rtl/>
        </w:rPr>
        <w:t>، من طرق العامّة</w:t>
      </w:r>
      <w:r w:rsidRPr="00E32786">
        <w:rPr>
          <w:rFonts w:cs="AL-Mohanad"/>
          <w:sz w:val="27"/>
          <w:szCs w:val="27"/>
          <w:vertAlign w:val="superscript"/>
          <w:rtl/>
        </w:rPr>
        <w:t>(</w:t>
      </w:r>
      <w:r w:rsidRPr="00E32786">
        <w:rPr>
          <w:rFonts w:cs="AL-Mohanad"/>
          <w:sz w:val="27"/>
          <w:szCs w:val="27"/>
          <w:vertAlign w:val="superscript"/>
          <w:rtl/>
        </w:rPr>
        <w:endnoteReference w:id="89"/>
      </w:r>
      <w:r w:rsidRPr="00E32786">
        <w:rPr>
          <w:rFonts w:cs="AL-Mohanad"/>
          <w:sz w:val="27"/>
          <w:szCs w:val="27"/>
          <w:vertAlign w:val="superscript"/>
          <w:rtl/>
        </w:rPr>
        <w:t>)</w:t>
      </w:r>
      <w:r w:rsidRPr="00E32786">
        <w:rPr>
          <w:rFonts w:cs="AL-Mohanad" w:hint="cs"/>
          <w:b/>
          <w:sz w:val="27"/>
          <w:szCs w:val="27"/>
          <w:rtl/>
        </w:rPr>
        <w:t xml:space="preserve"> ومن طرق </w:t>
      </w:r>
      <w:r w:rsidRPr="00E32786">
        <w:rPr>
          <w:rFonts w:cs="AL-Mohanad" w:hint="cs"/>
          <w:b/>
          <w:sz w:val="27"/>
          <w:szCs w:val="27"/>
          <w:rtl/>
        </w:rPr>
        <w:lastRenderedPageBreak/>
        <w:t>الخاصة</w:t>
      </w:r>
      <w:r w:rsidRPr="00E32786">
        <w:rPr>
          <w:rFonts w:cs="AL-Mohanad"/>
          <w:sz w:val="27"/>
          <w:szCs w:val="27"/>
          <w:vertAlign w:val="superscript"/>
          <w:rtl/>
        </w:rPr>
        <w:t>(</w:t>
      </w:r>
      <w:r w:rsidRPr="00E32786">
        <w:rPr>
          <w:rFonts w:cs="AL-Mohanad"/>
          <w:sz w:val="27"/>
          <w:szCs w:val="27"/>
          <w:vertAlign w:val="superscript"/>
          <w:rtl/>
        </w:rPr>
        <w:endnoteReference w:id="90"/>
      </w:r>
      <w:r w:rsidRPr="00E32786">
        <w:rPr>
          <w:rFonts w:cs="AL-Mohanad"/>
          <w:sz w:val="27"/>
          <w:szCs w:val="27"/>
          <w:vertAlign w:val="superscript"/>
          <w:rtl/>
        </w:rPr>
        <w:t>)</w:t>
      </w:r>
      <w:r w:rsidRPr="00E32786">
        <w:rPr>
          <w:rFonts w:cs="AL-Mohanad" w:hint="cs"/>
          <w:b/>
          <w:sz w:val="27"/>
          <w:szCs w:val="27"/>
          <w:rtl/>
        </w:rPr>
        <w:t xml:space="preserve">، أنّ </w:t>
      </w:r>
      <w:r w:rsidRPr="00E32786">
        <w:rPr>
          <w:rFonts w:cs="AL-Mohanad" w:hint="eastAsia"/>
          <w:rtl/>
        </w:rPr>
        <w:t>«</w:t>
      </w:r>
      <w:r w:rsidRPr="00E32786">
        <w:rPr>
          <w:rFonts w:cs="AL-Mohanad" w:hint="cs"/>
          <w:b/>
          <w:sz w:val="27"/>
          <w:szCs w:val="27"/>
          <w:rtl/>
        </w:rPr>
        <w:t>مَنْ سبق إلى ما لم يسبقه إليه مسلمٌ فهو أحقُّ به</w:t>
      </w:r>
      <w:r w:rsidRPr="00E32786">
        <w:rPr>
          <w:rFonts w:cs="AL-Mohanad" w:hint="cs"/>
          <w:rtl/>
        </w:rPr>
        <w:t>»</w:t>
      </w:r>
      <w:r w:rsidRPr="00E32786">
        <w:rPr>
          <w:rFonts w:cs="AL-Mohanad" w:hint="cs"/>
          <w:b/>
          <w:sz w:val="27"/>
          <w:szCs w:val="27"/>
          <w:rtl/>
        </w:rPr>
        <w:t>. ولكنّه ضعيفُ السند، وغير منجبرٍ بشي‌ء.</w:t>
      </w:r>
    </w:p>
    <w:p w14:paraId="3CD7A7E4" w14:textId="77777777" w:rsidR="00554537" w:rsidRPr="00E32786" w:rsidRDefault="00554537" w:rsidP="00902F20">
      <w:pPr>
        <w:pStyle w:val="afc"/>
        <w:rPr>
          <w:rFonts w:cs="AL-Mohanad"/>
          <w:b/>
          <w:sz w:val="27"/>
          <w:szCs w:val="27"/>
          <w:rtl/>
        </w:rPr>
      </w:pPr>
      <w:r w:rsidRPr="00E32786">
        <w:rPr>
          <w:rFonts w:cs="AL-Mohanad" w:hint="cs"/>
          <w:b/>
          <w:sz w:val="27"/>
          <w:szCs w:val="27"/>
          <w:rtl/>
        </w:rPr>
        <w:t>والمهمّ في المقام هو بناء العقلاء؛ فإنّه قائمٌ على حصول الإضافة المالكية بين المحيز والمحاز.</w:t>
      </w:r>
    </w:p>
    <w:p w14:paraId="3850B12B" w14:textId="77777777" w:rsidR="00554537" w:rsidRPr="00E32786" w:rsidRDefault="00554537" w:rsidP="00902F20">
      <w:pPr>
        <w:pStyle w:val="afc"/>
        <w:rPr>
          <w:rFonts w:ascii="NoorTitr" w:hAnsi="NoorTitr" w:cs="AL-Mohanad"/>
          <w:sz w:val="27"/>
          <w:szCs w:val="27"/>
          <w:rtl/>
          <w:lang w:bidi="fa-IR"/>
        </w:rPr>
      </w:pPr>
      <w:r w:rsidRPr="00E32786">
        <w:rPr>
          <w:rFonts w:cs="AL-Mohanad" w:hint="cs"/>
          <w:b/>
          <w:sz w:val="27"/>
          <w:szCs w:val="27"/>
          <w:rtl/>
        </w:rPr>
        <w:t>[</w:t>
      </w:r>
      <w:r w:rsidRPr="00E32786">
        <w:rPr>
          <w:rFonts w:cs="AL-Mohanad" w:hint="cs"/>
          <w:bCs/>
          <w:sz w:val="27"/>
          <w:szCs w:val="27"/>
          <w:rtl/>
        </w:rPr>
        <w:t>والثالث</w:t>
      </w:r>
      <w:r w:rsidRPr="00E32786">
        <w:rPr>
          <w:rFonts w:cs="AL-Mohanad" w:hint="cs"/>
          <w:b/>
          <w:sz w:val="27"/>
          <w:szCs w:val="27"/>
          <w:rtl/>
        </w:rPr>
        <w:t>]</w:t>
      </w:r>
      <w:r w:rsidRPr="00E32786">
        <w:rPr>
          <w:rFonts w:cs="AL-Mohanad"/>
          <w:sz w:val="27"/>
          <w:szCs w:val="27"/>
          <w:vertAlign w:val="superscript"/>
          <w:rtl/>
        </w:rPr>
        <w:t>(</w:t>
      </w:r>
      <w:r w:rsidRPr="00E32786">
        <w:rPr>
          <w:rFonts w:cs="AL-Mohanad"/>
          <w:sz w:val="27"/>
          <w:szCs w:val="27"/>
          <w:vertAlign w:val="superscript"/>
          <w:rtl/>
        </w:rPr>
        <w:endnoteReference w:id="91"/>
      </w:r>
      <w:r w:rsidRPr="00E32786">
        <w:rPr>
          <w:rFonts w:cs="AL-Mohanad"/>
          <w:sz w:val="27"/>
          <w:szCs w:val="27"/>
          <w:vertAlign w:val="superscript"/>
          <w:rtl/>
        </w:rPr>
        <w:t>)</w:t>
      </w:r>
      <w:r w:rsidRPr="00E32786">
        <w:rPr>
          <w:rFonts w:cs="AL-Mohanad" w:hint="cs"/>
          <w:b/>
          <w:sz w:val="27"/>
          <w:szCs w:val="27"/>
          <w:rtl/>
        </w:rPr>
        <w:t>: كمَنْ يحوز أشجاراً فيجعلها سريراً، أو يحوز تراباً فيجعله كوزاً، أو يحوز نباتاً فيجعله ثوباً أو حصيراً أو غيرهما؛ فإنّ الصورة السريرية والكوزية والثوبية والحصيرية تُوجب تحقُّق إضافةٍ مالية أخرى في تلك الموارد وراء المالية المتقوِّمة بها، فتلك المالية القائمة بها إنّما حصلَتْ من العمل والحيازة معاً.</w:t>
      </w:r>
    </w:p>
    <w:p w14:paraId="0AA98236" w14:textId="77777777" w:rsidR="00554537" w:rsidRPr="00E32786" w:rsidRDefault="00554537" w:rsidP="00902F20">
      <w:pPr>
        <w:pStyle w:val="afc"/>
        <w:rPr>
          <w:rFonts w:cs="AL-Mohanad"/>
          <w:b/>
          <w:sz w:val="27"/>
          <w:szCs w:val="27"/>
          <w:rtl/>
        </w:rPr>
      </w:pPr>
      <w:r w:rsidRPr="00E32786">
        <w:rPr>
          <w:rFonts w:cs="AL-Mohanad" w:hint="cs"/>
          <w:b/>
          <w:sz w:val="27"/>
          <w:szCs w:val="27"/>
          <w:rtl/>
        </w:rPr>
        <w:t>ثمّ إنّ الوجه في إطلاق [الأوّلية]</w:t>
      </w:r>
      <w:r w:rsidRPr="00E32786">
        <w:rPr>
          <w:rFonts w:cs="AL-Mohanad"/>
          <w:sz w:val="27"/>
          <w:szCs w:val="27"/>
          <w:vertAlign w:val="superscript"/>
          <w:rtl/>
        </w:rPr>
        <w:t>(</w:t>
      </w:r>
      <w:r w:rsidRPr="00E32786">
        <w:rPr>
          <w:rFonts w:cs="AL-Mohanad"/>
          <w:sz w:val="27"/>
          <w:szCs w:val="27"/>
          <w:vertAlign w:val="superscript"/>
          <w:rtl/>
        </w:rPr>
        <w:endnoteReference w:id="92"/>
      </w:r>
      <w:r w:rsidRPr="00E32786">
        <w:rPr>
          <w:rFonts w:cs="AL-Mohanad"/>
          <w:sz w:val="27"/>
          <w:szCs w:val="27"/>
          <w:vertAlign w:val="superscript"/>
          <w:rtl/>
        </w:rPr>
        <w:t>)</w:t>
      </w:r>
      <w:r w:rsidRPr="00E32786">
        <w:rPr>
          <w:rFonts w:cs="AL-Mohanad" w:hint="cs"/>
          <w:b/>
          <w:sz w:val="27"/>
          <w:szCs w:val="27"/>
          <w:rtl/>
        </w:rPr>
        <w:t xml:space="preserve"> على هذه الإضافة هو أنّه لم تسبق إضافة ذلك المال إلى غيره. والوجه في إطلاق الأصليّة عليها إنّما هو بلحاظ عدم تَبَعيتها لغيرها؛ فإنّ هذا النتاج يُضاف إلى مالك الأصول إضافةً أوّلية تَبَعية. أمّا إطلاق التَّبَعية فلكونها ثابتةً لما تحصل منه، وأمّا إطلاق الأوّلية فلعدم سبق إضافة أخرى إليها.</w:t>
      </w:r>
    </w:p>
    <w:p w14:paraId="23F4FEF3" w14:textId="06DAA8C8" w:rsidR="00554537" w:rsidRPr="00E32786" w:rsidRDefault="00554537" w:rsidP="00902F20">
      <w:pPr>
        <w:pStyle w:val="afc"/>
        <w:rPr>
          <w:rFonts w:cs="AL-Mohanad"/>
          <w:b/>
          <w:sz w:val="27"/>
          <w:szCs w:val="27"/>
          <w:rtl/>
        </w:rPr>
      </w:pPr>
      <w:r w:rsidRPr="00E32786">
        <w:rPr>
          <w:rFonts w:cs="AL-Mohanad" w:hint="cs"/>
          <w:b/>
          <w:sz w:val="27"/>
          <w:szCs w:val="27"/>
          <w:rtl/>
        </w:rPr>
        <w:t xml:space="preserve">وأمّا </w:t>
      </w:r>
      <w:r w:rsidRPr="00E32786">
        <w:rPr>
          <w:rFonts w:cs="AL-Mohanad" w:hint="cs"/>
          <w:bCs/>
          <w:sz w:val="27"/>
          <w:szCs w:val="27"/>
          <w:rtl/>
        </w:rPr>
        <w:t>الإضافة الثانوية</w:t>
      </w:r>
      <w:r w:rsidRPr="00E32786">
        <w:rPr>
          <w:rFonts w:cs="AL-Mohanad" w:hint="cs"/>
          <w:b/>
          <w:sz w:val="27"/>
          <w:szCs w:val="27"/>
          <w:rtl/>
        </w:rPr>
        <w:t xml:space="preserve"> فالمراد بها ما قابل الإضافة الأوّلية، وإنْ طرأ</w:t>
      </w:r>
      <w:r w:rsidR="00147EE4" w:rsidRPr="00E32786">
        <w:rPr>
          <w:rFonts w:cs="AL-Mohanad" w:hint="cs"/>
          <w:b/>
          <w:sz w:val="27"/>
          <w:szCs w:val="27"/>
          <w:rtl/>
        </w:rPr>
        <w:t>َ</w:t>
      </w:r>
      <w:r w:rsidRPr="00E32786">
        <w:rPr>
          <w:rFonts w:cs="AL-Mohanad" w:hint="cs"/>
          <w:b/>
          <w:sz w:val="27"/>
          <w:szCs w:val="27"/>
          <w:rtl/>
        </w:rPr>
        <w:t>ت</w:t>
      </w:r>
      <w:r w:rsidR="00147EE4" w:rsidRPr="00E32786">
        <w:rPr>
          <w:rFonts w:cs="AL-Mohanad" w:hint="cs"/>
          <w:b/>
          <w:sz w:val="27"/>
          <w:szCs w:val="27"/>
          <w:rtl/>
        </w:rPr>
        <w:t>ْ</w:t>
      </w:r>
      <w:r w:rsidRPr="00E32786">
        <w:rPr>
          <w:rFonts w:cs="AL-Mohanad" w:hint="cs"/>
          <w:b/>
          <w:sz w:val="27"/>
          <w:szCs w:val="27"/>
          <w:rtl/>
        </w:rPr>
        <w:t xml:space="preserve"> على الأموال مراراً عديدة، نظير: المعقولات الثانوية من جهة مقابلتها للمعقولات الأوّلية.</w:t>
      </w:r>
    </w:p>
    <w:p w14:paraId="08E58600" w14:textId="74E1E444" w:rsidR="00554537" w:rsidRPr="00E32786" w:rsidRDefault="00554537" w:rsidP="00902F20">
      <w:pPr>
        <w:pStyle w:val="afc"/>
        <w:rPr>
          <w:rFonts w:cs="AL-Mohanad"/>
          <w:b/>
          <w:sz w:val="27"/>
          <w:szCs w:val="27"/>
          <w:rtl/>
        </w:rPr>
      </w:pPr>
      <w:r w:rsidRPr="00E32786">
        <w:rPr>
          <w:rFonts w:cs="AL-Mohanad" w:hint="cs"/>
          <w:b/>
          <w:sz w:val="27"/>
          <w:szCs w:val="27"/>
          <w:rtl/>
        </w:rPr>
        <w:t>وهي على قسمين: لأنّها تارةً تكون 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رية؛ وأخرى اختيارية.</w:t>
      </w:r>
    </w:p>
    <w:p w14:paraId="685259AE" w14:textId="0FEB1ACB" w:rsidR="00554537" w:rsidRPr="00E32786" w:rsidRDefault="00554537" w:rsidP="00902F20">
      <w:pPr>
        <w:pStyle w:val="afc"/>
        <w:rPr>
          <w:rFonts w:cs="AL-Mohanad"/>
          <w:b/>
          <w:sz w:val="27"/>
          <w:szCs w:val="27"/>
          <w:rtl/>
        </w:rPr>
      </w:pPr>
      <w:r w:rsidRPr="00E32786">
        <w:rPr>
          <w:rFonts w:cs="AL-Mohanad" w:hint="cs"/>
          <w:b/>
          <w:sz w:val="27"/>
          <w:szCs w:val="27"/>
          <w:rtl/>
        </w:rPr>
        <w:t xml:space="preserve">أمّا </w:t>
      </w:r>
      <w:r w:rsidRPr="00E32786">
        <w:rPr>
          <w:rFonts w:cs="AL-Mohanad" w:hint="cs"/>
          <w:bCs/>
          <w:sz w:val="27"/>
          <w:szCs w:val="27"/>
          <w:rtl/>
        </w:rPr>
        <w:t>الأولى</w:t>
      </w:r>
      <w:r w:rsidRPr="00E32786">
        <w:rPr>
          <w:rFonts w:cs="AL-Mohanad" w:hint="cs"/>
          <w:b/>
          <w:sz w:val="27"/>
          <w:szCs w:val="27"/>
          <w:rtl/>
        </w:rPr>
        <w:t xml:space="preserve"> فكالإضافة التي تحصل بسبب الإرث أو الوقف أو الوصية، بناءً على كونها ـ أي الوصية ـ من الإيقاعات. وقد اخت</w:t>
      </w:r>
      <w:r w:rsidR="00147EE4" w:rsidRPr="00E32786">
        <w:rPr>
          <w:rFonts w:cs="AL-Mohanad" w:hint="cs"/>
          <w:b/>
          <w:sz w:val="27"/>
          <w:szCs w:val="27"/>
          <w:rtl/>
        </w:rPr>
        <w:t>َ</w:t>
      </w:r>
      <w:r w:rsidRPr="00E32786">
        <w:rPr>
          <w:rFonts w:cs="AL-Mohanad" w:hint="cs"/>
          <w:b/>
          <w:sz w:val="27"/>
          <w:szCs w:val="27"/>
          <w:rtl/>
        </w:rPr>
        <w:t>ر</w:t>
      </w:r>
      <w:r w:rsidR="00147EE4" w:rsidRPr="00E32786">
        <w:rPr>
          <w:rFonts w:cs="AL-Mohanad" w:hint="cs"/>
          <w:b/>
          <w:sz w:val="27"/>
          <w:szCs w:val="27"/>
          <w:rtl/>
        </w:rPr>
        <w:t>ْ</w:t>
      </w:r>
      <w:r w:rsidRPr="00E32786">
        <w:rPr>
          <w:rFonts w:cs="AL-Mohanad" w:hint="cs"/>
          <w:b/>
          <w:sz w:val="27"/>
          <w:szCs w:val="27"/>
          <w:rtl/>
        </w:rPr>
        <w:t>ناه في محلّه. ووجه كونها 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ريةً هو حصول الملكية للوارث والموقوف عليه والموصى له بالق</w:t>
      </w:r>
      <w:r w:rsidR="00147EE4" w:rsidRPr="00E32786">
        <w:rPr>
          <w:rFonts w:cs="AL-Mohanad" w:hint="cs"/>
          <w:b/>
          <w:sz w:val="27"/>
          <w:szCs w:val="27"/>
          <w:rtl/>
        </w:rPr>
        <w:t>َ</w:t>
      </w:r>
      <w:r w:rsidRPr="00E32786">
        <w:rPr>
          <w:rFonts w:cs="AL-Mohanad" w:hint="cs"/>
          <w:b/>
          <w:sz w:val="27"/>
          <w:szCs w:val="27"/>
          <w:rtl/>
        </w:rPr>
        <w:t>ه</w:t>
      </w:r>
      <w:r w:rsidR="00147EE4" w:rsidRPr="00E32786">
        <w:rPr>
          <w:rFonts w:cs="AL-Mohanad" w:hint="cs"/>
          <w:b/>
          <w:sz w:val="27"/>
          <w:szCs w:val="27"/>
          <w:rtl/>
        </w:rPr>
        <w:t>ْ</w:t>
      </w:r>
      <w:r w:rsidRPr="00E32786">
        <w:rPr>
          <w:rFonts w:cs="AL-Mohanad" w:hint="cs"/>
          <w:b/>
          <w:sz w:val="27"/>
          <w:szCs w:val="27"/>
          <w:rtl/>
        </w:rPr>
        <w:t>ر، لا بالفعل الاختياري.</w:t>
      </w:r>
    </w:p>
    <w:p w14:paraId="3A476471" w14:textId="77777777" w:rsidR="00554537" w:rsidRPr="00E32786" w:rsidRDefault="00554537" w:rsidP="00902F20">
      <w:pPr>
        <w:pStyle w:val="afc"/>
        <w:rPr>
          <w:rFonts w:cs="AL-Mohanad"/>
          <w:b/>
          <w:sz w:val="27"/>
          <w:szCs w:val="27"/>
          <w:rtl/>
        </w:rPr>
      </w:pPr>
      <w:r w:rsidRPr="00E32786">
        <w:rPr>
          <w:rFonts w:cs="AL-Mohanad" w:hint="cs"/>
          <w:b/>
          <w:sz w:val="27"/>
          <w:szCs w:val="27"/>
          <w:rtl/>
        </w:rPr>
        <w:t xml:space="preserve">وأمّا </w:t>
      </w:r>
      <w:r w:rsidRPr="00E32786">
        <w:rPr>
          <w:rFonts w:cs="AL-Mohanad" w:hint="cs"/>
          <w:bCs/>
          <w:sz w:val="27"/>
          <w:szCs w:val="27"/>
          <w:rtl/>
        </w:rPr>
        <w:t>الثانية</w:t>
      </w:r>
      <w:r w:rsidRPr="00E32786">
        <w:rPr>
          <w:rFonts w:cs="AL-Mohanad" w:hint="cs"/>
          <w:b/>
          <w:sz w:val="27"/>
          <w:szCs w:val="27"/>
          <w:rtl/>
        </w:rPr>
        <w:t xml:space="preserve"> فكالإضافة الحاصلة من المعاملات. ومن ذلك ما يحصل بالبيوع، التي نحن في صدد بحثها.</w:t>
      </w:r>
    </w:p>
    <w:p w14:paraId="5FE52308" w14:textId="77777777" w:rsidR="00554537" w:rsidRPr="00E32786" w:rsidRDefault="00554537" w:rsidP="00902F20">
      <w:pPr>
        <w:pStyle w:val="afc"/>
        <w:rPr>
          <w:rFonts w:cs="AL-Mohanad"/>
          <w:b/>
          <w:sz w:val="27"/>
          <w:szCs w:val="27"/>
          <w:rtl/>
        </w:rPr>
      </w:pPr>
      <w:r w:rsidRPr="00E32786">
        <w:rPr>
          <w:rFonts w:cs="AL-Mohanad" w:hint="cs"/>
          <w:b/>
          <w:sz w:val="27"/>
          <w:szCs w:val="27"/>
          <w:rtl/>
        </w:rPr>
        <w:t>ولا يخفى على الفَطِن العارف أنّ ما ذكرناه من أقسام الإضافات المالكية من الأمور البديهية التي قياساتها معها</w:t>
      </w:r>
      <w:r w:rsidRPr="00E32786">
        <w:rPr>
          <w:rFonts w:cs="AL-Mohanad" w:hint="cs"/>
          <w:rtl/>
        </w:rPr>
        <w:t>»</w:t>
      </w:r>
      <w:r w:rsidRPr="00E32786">
        <w:rPr>
          <w:rFonts w:cs="AL-Mohanad"/>
          <w:sz w:val="27"/>
          <w:szCs w:val="27"/>
          <w:vertAlign w:val="superscript"/>
          <w:rtl/>
        </w:rPr>
        <w:t>(</w:t>
      </w:r>
      <w:r w:rsidRPr="00E32786">
        <w:rPr>
          <w:rFonts w:cs="AL-Mohanad"/>
          <w:sz w:val="27"/>
          <w:szCs w:val="27"/>
          <w:vertAlign w:val="superscript"/>
          <w:rtl/>
        </w:rPr>
        <w:endnoteReference w:id="93"/>
      </w:r>
      <w:r w:rsidRPr="00E32786">
        <w:rPr>
          <w:rFonts w:cs="AL-Mohanad"/>
          <w:sz w:val="27"/>
          <w:szCs w:val="27"/>
          <w:vertAlign w:val="superscript"/>
          <w:rtl/>
        </w:rPr>
        <w:t>)</w:t>
      </w:r>
      <w:r w:rsidRPr="00E32786">
        <w:rPr>
          <w:rFonts w:cs="AL-Mohanad" w:hint="cs"/>
          <w:b/>
          <w:sz w:val="27"/>
          <w:szCs w:val="27"/>
          <w:rtl/>
        </w:rPr>
        <w:t>.</w:t>
      </w:r>
    </w:p>
    <w:p w14:paraId="747DDDE4" w14:textId="36CB388C"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sz w:val="27"/>
          <w:szCs w:val="27"/>
          <w:rtl/>
        </w:rPr>
        <w:t>أقول:</w:t>
      </w:r>
      <w:r w:rsidRPr="00E32786">
        <w:rPr>
          <w:rFonts w:cs="AL-Mohanad" w:hint="cs"/>
          <w:b/>
          <w:bCs w:val="0"/>
          <w:sz w:val="27"/>
          <w:szCs w:val="27"/>
          <w:rtl/>
        </w:rPr>
        <w:t xml:space="preserve"> لم أعثَرْ على مَنْ تصدّى من الفقهاء لح</w:t>
      </w:r>
      <w:r w:rsidR="00147EE4" w:rsidRPr="00E32786">
        <w:rPr>
          <w:rFonts w:cs="AL-Mohanad" w:hint="cs"/>
          <w:b/>
          <w:bCs w:val="0"/>
          <w:sz w:val="27"/>
          <w:szCs w:val="27"/>
          <w:rtl/>
        </w:rPr>
        <w:t>َ</w:t>
      </w:r>
      <w:r w:rsidRPr="00E32786">
        <w:rPr>
          <w:rFonts w:cs="AL-Mohanad" w:hint="cs"/>
          <w:b/>
          <w:bCs w:val="0"/>
          <w:sz w:val="27"/>
          <w:szCs w:val="27"/>
          <w:rtl/>
        </w:rPr>
        <w:t>ص</w:t>
      </w:r>
      <w:r w:rsidR="00147EE4" w:rsidRPr="00E32786">
        <w:rPr>
          <w:rFonts w:cs="AL-Mohanad" w:hint="cs"/>
          <w:b/>
          <w:bCs w:val="0"/>
          <w:sz w:val="27"/>
          <w:szCs w:val="27"/>
          <w:rtl/>
        </w:rPr>
        <w:t>ْ</w:t>
      </w:r>
      <w:r w:rsidRPr="00E32786">
        <w:rPr>
          <w:rFonts w:cs="AL-Mohanad" w:hint="cs"/>
          <w:b/>
          <w:bCs w:val="0"/>
          <w:sz w:val="27"/>
          <w:szCs w:val="27"/>
          <w:rtl/>
        </w:rPr>
        <w:t>ر أسباب الملكية بشكلٍ صريح وواضح، باستثناء المجلّة العدلية، حيث ذكرَتْ حَصْراً ناقصاً لأسباب الملكية، وأمّا مَنْ ذكرناهم توّاً، كالإيرواني،</w:t>
      </w:r>
      <w:r w:rsidR="00147EE4" w:rsidRPr="00E32786">
        <w:rPr>
          <w:rFonts w:cs="AL-Mohanad" w:hint="cs"/>
          <w:b/>
          <w:bCs w:val="0"/>
          <w:sz w:val="27"/>
          <w:szCs w:val="27"/>
          <w:rtl/>
        </w:rPr>
        <w:t xml:space="preserve"> فلا ي</w:t>
      </w:r>
      <w:r w:rsidRPr="00E32786">
        <w:rPr>
          <w:rFonts w:cs="AL-Mohanad" w:hint="cs"/>
          <w:b/>
          <w:bCs w:val="0"/>
          <w:sz w:val="27"/>
          <w:szCs w:val="27"/>
          <w:rtl/>
        </w:rPr>
        <w:t>مكن الجَزْم بأنّهم كانوا بصدد الحَصْ</w:t>
      </w:r>
      <w:r w:rsidR="00147EE4" w:rsidRPr="00E32786">
        <w:rPr>
          <w:rFonts w:cs="AL-Mohanad" w:hint="cs"/>
          <w:b/>
          <w:bCs w:val="0"/>
          <w:sz w:val="27"/>
          <w:szCs w:val="27"/>
          <w:rtl/>
        </w:rPr>
        <w:t>ر، بل هو م</w:t>
      </w:r>
      <w:r w:rsidRPr="00E32786">
        <w:rPr>
          <w:rFonts w:cs="AL-Mohanad" w:hint="cs"/>
          <w:b/>
          <w:bCs w:val="0"/>
          <w:sz w:val="27"/>
          <w:szCs w:val="27"/>
          <w:rtl/>
        </w:rPr>
        <w:t>حت</w:t>
      </w:r>
      <w:r w:rsidR="00147EE4" w:rsidRPr="00E32786">
        <w:rPr>
          <w:rFonts w:cs="AL-Mohanad" w:hint="cs"/>
          <w:b/>
          <w:bCs w:val="0"/>
          <w:sz w:val="27"/>
          <w:szCs w:val="27"/>
          <w:rtl/>
        </w:rPr>
        <w:t>َ</w:t>
      </w:r>
      <w:r w:rsidRPr="00E32786">
        <w:rPr>
          <w:rFonts w:cs="AL-Mohanad" w:hint="cs"/>
          <w:b/>
          <w:bCs w:val="0"/>
          <w:sz w:val="27"/>
          <w:szCs w:val="27"/>
          <w:rtl/>
        </w:rPr>
        <w:t>م</w:t>
      </w:r>
      <w:r w:rsidR="00147EE4" w:rsidRPr="00E32786">
        <w:rPr>
          <w:rFonts w:cs="AL-Mohanad" w:hint="cs"/>
          <w:b/>
          <w:bCs w:val="0"/>
          <w:sz w:val="27"/>
          <w:szCs w:val="27"/>
          <w:rtl/>
        </w:rPr>
        <w:t>َ</w:t>
      </w:r>
      <w:r w:rsidRPr="00E32786">
        <w:rPr>
          <w:rFonts w:cs="AL-Mohanad" w:hint="cs"/>
          <w:b/>
          <w:bCs w:val="0"/>
          <w:sz w:val="27"/>
          <w:szCs w:val="27"/>
          <w:rtl/>
        </w:rPr>
        <w:t xml:space="preserve">لٌ في كلماتهم. </w:t>
      </w:r>
    </w:p>
    <w:p w14:paraId="1BB67AED"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lastRenderedPageBreak/>
        <w:t>ونحن إنّما نقلنا هذه الكلمات الطويلة لكي تتَّضح صدقية دعوانا بأنّ المصادر الفقهية لم تتوفَّرْ على دراسة الأسباب بالمعنى المنظور لنا، ولم تهتمّ بها، ولم تكن بصددها، وإنّما يجد الباحث أمامه كلماتٍ وبحوثاً وبياناتٍ متفرّقة هنا وهناك، لا يُدرى هل أنّها صدرت في مقام بيان الأسباب محلّ النظر ـ أي بما هي عناوين كلّية ـ أو لا؟ وهل هي في مقام الحَصْر أو أنّها كانت في مقام التنويع أو أنّها مذكورةٌ على سبيل الإشارة، وعلى نحو الموجبة الجزئية؟</w:t>
      </w:r>
    </w:p>
    <w:p w14:paraId="42969CC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p>
    <w:p w14:paraId="27087CF8" w14:textId="77777777" w:rsidR="00554537" w:rsidRPr="00E32786" w:rsidRDefault="00554537" w:rsidP="00902F20">
      <w:pPr>
        <w:pStyle w:val="31"/>
        <w:rPr>
          <w:color w:val="auto"/>
          <w:rtl/>
        </w:rPr>
      </w:pPr>
      <w:r w:rsidRPr="00E32786">
        <w:rPr>
          <w:rFonts w:hint="cs"/>
          <w:color w:val="auto"/>
          <w:rtl/>
        </w:rPr>
        <w:t>استنتاجٌ</w:t>
      </w:r>
    </w:p>
    <w:p w14:paraId="0BAEFC4E"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وممّا ذكَرْنا توّاً يُعْلَم ما يلي: إنّه على الرغم من تعرُّض الفقه الوضعي إلى أسباب الملكية بَيْدَ أنّني لم أعثَرْ على صعيد الفقه الإسلامي على نظريةٍ توازي نظريتنا في تحديد أسباب الملكية، وحَصْرها، وتقسيمها، سوى ما يلي:</w:t>
      </w:r>
    </w:p>
    <w:p w14:paraId="5311F761"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1ـ نظريّة المحقّق الإيرواني في ذكره لسببين: الحيازة؛ وما يعود إليها.</w:t>
      </w:r>
    </w:p>
    <w:p w14:paraId="734C232B"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2ـ ما ورد في مجلّة الأحكام العَدْلية في الاقتصار على ذكر ثلاثة أسباب فقط.</w:t>
      </w:r>
    </w:p>
    <w:p w14:paraId="4AEE2E25" w14:textId="77777777" w:rsidR="00554537" w:rsidRPr="00E32786" w:rsidRDefault="00554537" w:rsidP="00902F20">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3ـ نظريّة الشهيد الصدر في التوسُّع العقلائيّ في الحيازة.</w:t>
      </w:r>
    </w:p>
    <w:p w14:paraId="2E6D0F4B" w14:textId="4D83400E" w:rsidR="00554537" w:rsidRPr="00E32786" w:rsidRDefault="00554537" w:rsidP="00147EE4">
      <w:pPr>
        <w:pStyle w:val="aff2"/>
        <w:widowControl w:val="0"/>
        <w:adjustRightInd w:val="0"/>
        <w:spacing w:line="400" w:lineRule="exact"/>
        <w:ind w:firstLine="567"/>
        <w:rPr>
          <w:rFonts w:cs="AL-Mohanad"/>
          <w:b/>
          <w:bCs w:val="0"/>
          <w:sz w:val="27"/>
          <w:szCs w:val="27"/>
          <w:rtl/>
        </w:rPr>
      </w:pPr>
      <w:r w:rsidRPr="00E32786">
        <w:rPr>
          <w:rFonts w:cs="AL-Mohanad" w:hint="cs"/>
          <w:b/>
          <w:bCs w:val="0"/>
          <w:sz w:val="27"/>
          <w:szCs w:val="27"/>
          <w:rtl/>
        </w:rPr>
        <w:t>4ـ</w:t>
      </w:r>
      <w:r w:rsidR="00147EE4" w:rsidRPr="00E32786">
        <w:rPr>
          <w:rFonts w:cs="AL-Mohanad" w:hint="cs"/>
          <w:b/>
          <w:bCs w:val="0"/>
          <w:sz w:val="27"/>
          <w:szCs w:val="27"/>
          <w:rtl/>
        </w:rPr>
        <w:t xml:space="preserve"> تقسيم الم</w:t>
      </w:r>
      <w:r w:rsidRPr="00E32786">
        <w:rPr>
          <w:rFonts w:cs="AL-Mohanad" w:hint="cs"/>
          <w:b/>
          <w:bCs w:val="0"/>
          <w:sz w:val="27"/>
          <w:szCs w:val="27"/>
          <w:rtl/>
        </w:rPr>
        <w:t>حقِّق الخوئي وتنويعه للملكية، لا تحديد أسباب الملكية وتقسيم الأسباب</w:t>
      </w:r>
      <w:r w:rsidR="00147EE4" w:rsidRPr="00E32786">
        <w:rPr>
          <w:rFonts w:cs="AL-Mohanad" w:hint="cs"/>
          <w:b/>
          <w:bCs w:val="0"/>
          <w:sz w:val="27"/>
          <w:szCs w:val="27"/>
          <w:rtl/>
        </w:rPr>
        <w:t>.</w:t>
      </w:r>
      <w:r w:rsidRPr="00E32786">
        <w:rPr>
          <w:rFonts w:cs="AL-Mohanad" w:hint="cs"/>
          <w:b/>
          <w:bCs w:val="0"/>
          <w:sz w:val="27"/>
          <w:szCs w:val="27"/>
          <w:rtl/>
        </w:rPr>
        <w:t xml:space="preserve"> وبين البحثين بَوْنٌ.</w:t>
      </w:r>
    </w:p>
    <w:p w14:paraId="28F07F86" w14:textId="3F3D334D" w:rsidR="00554537" w:rsidRPr="00E32786" w:rsidRDefault="00554537" w:rsidP="00902F20">
      <w:pPr>
        <w:rPr>
          <w:b/>
          <w:sz w:val="27"/>
          <w:rtl/>
        </w:rPr>
      </w:pPr>
      <w:r w:rsidRPr="00E32786">
        <w:rPr>
          <w:rFonts w:hint="cs"/>
          <w:b/>
          <w:sz w:val="27"/>
          <w:rtl/>
        </w:rPr>
        <w:t>فيما توفَّرت هذه الدراسة الحاضرة على بحث ودراسة كلّ ذلك وزيادة، وبيان نقاط القوّة والخَلَل في كلّ منها مفصَّلاً، وتقديم اقتراحات</w:t>
      </w:r>
      <w:r w:rsidR="00147EE4" w:rsidRPr="00E32786">
        <w:rPr>
          <w:rFonts w:hint="cs"/>
          <w:b/>
          <w:sz w:val="27"/>
          <w:rtl/>
        </w:rPr>
        <w:t>ٍ</w:t>
      </w:r>
      <w:r w:rsidRPr="00E32786">
        <w:rPr>
          <w:rFonts w:hint="cs"/>
          <w:b/>
          <w:sz w:val="27"/>
          <w:rtl/>
        </w:rPr>
        <w:t xml:space="preserve"> في هذا المجال.</w:t>
      </w:r>
    </w:p>
    <w:p w14:paraId="2D58F1E7" w14:textId="77777777" w:rsidR="00554537" w:rsidRPr="00E32786" w:rsidRDefault="00554537" w:rsidP="00902F20">
      <w:pPr>
        <w:rPr>
          <w:b/>
          <w:sz w:val="27"/>
          <w:rtl/>
        </w:rPr>
      </w:pPr>
    </w:p>
    <w:p w14:paraId="4844E390" w14:textId="77777777" w:rsidR="00554537" w:rsidRPr="00E32786" w:rsidRDefault="00554537" w:rsidP="00902F20">
      <w:pPr>
        <w:ind w:firstLine="0"/>
        <w:jc w:val="right"/>
        <w:rPr>
          <w:bCs/>
          <w:sz w:val="27"/>
          <w:rtl/>
          <w:lang w:bidi="ar-IQ"/>
        </w:rPr>
      </w:pPr>
      <w:r w:rsidRPr="00E32786">
        <w:rPr>
          <w:rFonts w:hint="cs"/>
          <w:bCs/>
          <w:sz w:val="27"/>
          <w:rtl/>
        </w:rPr>
        <w:t>ـ يتبع ـ</w:t>
      </w:r>
      <w:r w:rsidRPr="00E32786">
        <w:rPr>
          <w:bCs/>
          <w:sz w:val="27"/>
          <w:rtl/>
        </w:rPr>
        <w:t xml:space="preserve"> </w:t>
      </w:r>
    </w:p>
    <w:p w14:paraId="15DAF171" w14:textId="77777777" w:rsidR="00554537" w:rsidRPr="00E32786" w:rsidRDefault="00554537" w:rsidP="00C523F9">
      <w:pPr>
        <w:spacing w:line="390" w:lineRule="exact"/>
        <w:rPr>
          <w:rtl/>
        </w:rPr>
      </w:pPr>
    </w:p>
    <w:p w14:paraId="0B6D45A2" w14:textId="63C46450" w:rsidR="00554537" w:rsidRPr="00E32786" w:rsidRDefault="00554537" w:rsidP="00C523F9"/>
    <w:p w14:paraId="7A15198F"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16828E9E"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sectPr w:rsidR="00554537" w:rsidRPr="00E32786" w:rsidSect="00E85587">
          <w:headerReference w:type="even" r:id="rId27"/>
          <w:headerReference w:type="default" r:id="rId28"/>
          <w:footerReference w:type="even" r:id="rId29"/>
          <w:footerReference w:type="default" r:id="rId30"/>
          <w:endnotePr>
            <w:numFmt w:val="decimal"/>
            <w:numRestart w:val="eachSect"/>
          </w:endnotePr>
          <w:type w:val="continuous"/>
          <w:pgSz w:w="11907" w:h="16840" w:code="9"/>
          <w:pgMar w:top="2637" w:right="2438" w:bottom="3686" w:left="2438" w:header="2268" w:footer="3119" w:gutter="0"/>
          <w:cols w:space="720"/>
          <w:titlePg/>
          <w:docGrid w:linePitch="360"/>
        </w:sectPr>
      </w:pPr>
    </w:p>
    <w:p w14:paraId="29A60D0E" w14:textId="77777777" w:rsidR="00554537" w:rsidRPr="00E32786" w:rsidRDefault="00554537" w:rsidP="00902F20">
      <w:r w:rsidRPr="00E32786">
        <w:rPr>
          <w:rtl/>
        </w:rPr>
        <w:lastRenderedPageBreak/>
        <w:br w:type="page"/>
      </w:r>
    </w:p>
    <w:p w14:paraId="624F9AC4" w14:textId="77777777" w:rsidR="00554537" w:rsidRPr="00E32786" w:rsidRDefault="00554537" w:rsidP="00902F20">
      <w:pPr>
        <w:rPr>
          <w:rtl/>
        </w:rPr>
        <w:sectPr w:rsidR="00554537" w:rsidRPr="00E32786" w:rsidSect="00E85587">
          <w:headerReference w:type="even" r:id="rId31"/>
          <w:headerReference w:type="default" r:id="rId32"/>
          <w:footerReference w:type="even" r:id="rId33"/>
          <w:footerReference w:type="default" r:id="rId34"/>
          <w:headerReference w:type="first" r:id="rId35"/>
          <w:endnotePr>
            <w:numFmt w:val="decimal"/>
            <w:numRestart w:val="eachSect"/>
          </w:endnotePr>
          <w:type w:val="continuous"/>
          <w:pgSz w:w="11907" w:h="16840" w:code="9"/>
          <w:pgMar w:top="2637" w:right="2438" w:bottom="3686" w:left="2438" w:header="2268" w:footer="3119" w:gutter="0"/>
          <w:cols w:space="720"/>
          <w:titlePg/>
          <w:docGrid w:linePitch="360"/>
        </w:sectPr>
      </w:pPr>
    </w:p>
    <w:p w14:paraId="22F13263" w14:textId="77777777" w:rsidR="00554537" w:rsidRPr="00E32786" w:rsidRDefault="00554537" w:rsidP="00C523F9">
      <w:pPr>
        <w:spacing w:line="420" w:lineRule="exact"/>
        <w:rPr>
          <w:rtl/>
        </w:rPr>
      </w:pPr>
    </w:p>
    <w:p w14:paraId="1A26C9FF" w14:textId="77777777" w:rsidR="00554537" w:rsidRPr="00E32786" w:rsidRDefault="00554537" w:rsidP="00902F20">
      <w:pPr>
        <w:rPr>
          <w:rtl/>
        </w:rPr>
      </w:pPr>
    </w:p>
    <w:p w14:paraId="5D2000CB" w14:textId="77777777" w:rsidR="00554537" w:rsidRPr="00E32786" w:rsidRDefault="00554537" w:rsidP="00902F20">
      <w:pPr>
        <w:pStyle w:val="10"/>
        <w:keepNext w:val="0"/>
        <w:keepLines w:val="0"/>
        <w:spacing w:line="216" w:lineRule="auto"/>
        <w:rPr>
          <w:rtl/>
        </w:rPr>
      </w:pPr>
      <w:bookmarkStart w:id="7" w:name="_Toc74301891"/>
      <w:r w:rsidRPr="00E32786">
        <w:rPr>
          <w:rFonts w:hint="eastAsia"/>
          <w:rtl/>
          <w:lang w:bidi="fa-IR"/>
        </w:rPr>
        <w:t>«</w:t>
      </w:r>
      <w:r w:rsidRPr="00E32786">
        <w:rPr>
          <w:rtl/>
          <w:lang w:bidi="fa-IR"/>
        </w:rPr>
        <w:t>الس</w:t>
      </w:r>
      <w:r w:rsidRPr="00E32786">
        <w:rPr>
          <w:rFonts w:hint="cs"/>
          <w:rtl/>
          <w:lang w:bidi="fa-IR"/>
        </w:rPr>
        <w:t>ُّ</w:t>
      </w:r>
      <w:r w:rsidRPr="00E32786">
        <w:rPr>
          <w:rtl/>
          <w:lang w:bidi="fa-IR"/>
        </w:rPr>
        <w:t>ن</w:t>
      </w:r>
      <w:r w:rsidRPr="00E32786">
        <w:rPr>
          <w:rFonts w:hint="cs"/>
          <w:rtl/>
          <w:lang w:bidi="fa-IR"/>
        </w:rPr>
        <w:t>َّ</w:t>
      </w:r>
      <w:r w:rsidRPr="00E32786">
        <w:rPr>
          <w:rtl/>
          <w:lang w:bidi="fa-IR"/>
        </w:rPr>
        <w:t>ة</w:t>
      </w:r>
      <w:r w:rsidRPr="00E32786">
        <w:rPr>
          <w:rFonts w:hint="eastAsia"/>
          <w:rtl/>
          <w:lang w:bidi="fa-IR"/>
        </w:rPr>
        <w:t>»</w:t>
      </w:r>
      <w:r w:rsidRPr="00E32786">
        <w:rPr>
          <w:rFonts w:hint="cs"/>
          <w:rtl/>
        </w:rPr>
        <w:t xml:space="preserve"> ودلالاتها</w:t>
      </w:r>
      <w:bookmarkEnd w:id="7"/>
    </w:p>
    <w:p w14:paraId="2FCB5EB0" w14:textId="77777777" w:rsidR="00554537" w:rsidRPr="00186FB9" w:rsidRDefault="00554537" w:rsidP="00902F20">
      <w:pPr>
        <w:pStyle w:val="10"/>
        <w:keepNext w:val="0"/>
        <w:keepLines w:val="0"/>
        <w:spacing w:line="216" w:lineRule="auto"/>
        <w:rPr>
          <w:sz w:val="40"/>
          <w:szCs w:val="40"/>
          <w:rtl/>
          <w:lang w:bidi="fa-IR"/>
        </w:rPr>
      </w:pPr>
      <w:bookmarkStart w:id="8" w:name="_Toc74301892"/>
      <w:r w:rsidRPr="00186FB9">
        <w:rPr>
          <w:sz w:val="40"/>
          <w:szCs w:val="40"/>
          <w:rtl/>
          <w:lang w:bidi="fa-IR"/>
        </w:rPr>
        <w:t xml:space="preserve">في القرآن الكريم </w:t>
      </w:r>
      <w:r w:rsidRPr="00186FB9">
        <w:rPr>
          <w:rFonts w:hint="cs"/>
          <w:sz w:val="40"/>
          <w:szCs w:val="40"/>
          <w:rtl/>
          <w:lang w:bidi="fa-IR"/>
        </w:rPr>
        <w:t>والحديث</w:t>
      </w:r>
      <w:r w:rsidRPr="00186FB9">
        <w:rPr>
          <w:sz w:val="40"/>
          <w:szCs w:val="40"/>
          <w:rtl/>
          <w:lang w:bidi="fa-IR"/>
        </w:rPr>
        <w:t xml:space="preserve"> النبوي</w:t>
      </w:r>
      <w:r w:rsidRPr="00186FB9">
        <w:rPr>
          <w:rFonts w:hint="cs"/>
          <w:sz w:val="40"/>
          <w:szCs w:val="40"/>
          <w:rtl/>
          <w:lang w:bidi="fa-IR"/>
        </w:rPr>
        <w:t>ّ</w:t>
      </w:r>
      <w:r w:rsidRPr="00186FB9">
        <w:rPr>
          <w:sz w:val="40"/>
          <w:szCs w:val="40"/>
          <w:rtl/>
          <w:lang w:bidi="fa-IR"/>
        </w:rPr>
        <w:t xml:space="preserve"> الشريف</w:t>
      </w:r>
      <w:bookmarkEnd w:id="8"/>
    </w:p>
    <w:p w14:paraId="27FC51D7" w14:textId="77777777" w:rsidR="00554537" w:rsidRPr="00E32786" w:rsidRDefault="00554537" w:rsidP="00186FB9">
      <w:pPr>
        <w:spacing w:line="320" w:lineRule="exact"/>
        <w:rPr>
          <w:rtl/>
        </w:rPr>
      </w:pPr>
    </w:p>
    <w:p w14:paraId="15DC7F06" w14:textId="77777777" w:rsidR="00554537" w:rsidRPr="00E32786" w:rsidRDefault="00554537" w:rsidP="00902F20">
      <w:pPr>
        <w:pStyle w:val="Author"/>
        <w:rPr>
          <w:rtl/>
        </w:rPr>
      </w:pPr>
      <w:bookmarkStart w:id="9" w:name="_Toc74301893"/>
      <w:r w:rsidRPr="00E32786">
        <w:rPr>
          <w:rFonts w:hint="cs"/>
          <w:rtl/>
        </w:rPr>
        <w:t xml:space="preserve">الشيخ </w:t>
      </w:r>
      <w:r w:rsidRPr="00E32786">
        <w:rPr>
          <w:rtl/>
        </w:rPr>
        <w:t xml:space="preserve">محمد </w:t>
      </w:r>
      <w:r w:rsidRPr="00E32786">
        <w:rPr>
          <w:rFonts w:hint="cs"/>
          <w:rtl/>
        </w:rPr>
        <w:t>عافي ال</w:t>
      </w:r>
      <w:r w:rsidRPr="00E32786">
        <w:rPr>
          <w:rtl/>
        </w:rPr>
        <w:t>خراساني</w:t>
      </w:r>
      <w:r w:rsidRPr="00E32786">
        <w:rPr>
          <w:rFonts w:cs="Taher" w:hint="cs"/>
          <w:vertAlign w:val="superscript"/>
          <w:rtl/>
        </w:rPr>
        <w:t>(</w:t>
      </w:r>
      <w:r w:rsidRPr="00E32786">
        <w:rPr>
          <w:rFonts w:cs="Taher"/>
          <w:vertAlign w:val="superscript"/>
          <w:rtl/>
        </w:rPr>
        <w:footnoteReference w:customMarkFollows="1" w:id="2"/>
        <w:t>*)</w:t>
      </w:r>
      <w:bookmarkEnd w:id="9"/>
    </w:p>
    <w:p w14:paraId="4701BB75" w14:textId="77777777" w:rsidR="00554537" w:rsidRPr="00E32786" w:rsidRDefault="00554537" w:rsidP="00E23B10">
      <w:pPr>
        <w:spacing w:line="360" w:lineRule="exact"/>
        <w:rPr>
          <w:rtl/>
        </w:rPr>
      </w:pPr>
    </w:p>
    <w:p w14:paraId="28814CC6" w14:textId="77777777" w:rsidR="00554537" w:rsidRPr="00E32786" w:rsidRDefault="00554537" w:rsidP="00902F20">
      <w:pPr>
        <w:pStyle w:val="31"/>
        <w:rPr>
          <w:color w:val="auto"/>
          <w:rtl/>
        </w:rPr>
      </w:pPr>
      <w:r w:rsidRPr="00E32786">
        <w:rPr>
          <w:color w:val="auto"/>
          <w:rtl/>
        </w:rPr>
        <w:t>الخلاصة</w:t>
      </w:r>
    </w:p>
    <w:p w14:paraId="036B1689" w14:textId="511DA41C"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يقوم هذا المقال بدراسة المعنى اللغوي لكلمة </w:t>
      </w:r>
      <w:r w:rsidRPr="00E32786">
        <w:rPr>
          <w:rFonts w:cs="AL-Mohanad" w:hint="eastAsia"/>
          <w:rtl/>
          <w:lang w:bidi="fa-IR"/>
        </w:rPr>
        <w:t>«</w:t>
      </w:r>
      <w:r w:rsidR="00EA0320">
        <w:rPr>
          <w:rFonts w:ascii="Noor_Mitra" w:hAnsi="Noor_Mitra" w:cs="AL-Mohanad"/>
          <w:sz w:val="27"/>
          <w:szCs w:val="27"/>
          <w:rtl/>
          <w:lang w:bidi="fa-IR"/>
        </w:rPr>
        <w:t>الس</w:t>
      </w:r>
      <w:r w:rsidR="00EA0320">
        <w:rPr>
          <w:rFonts w:ascii="Noor_Mitra" w:hAnsi="Noor_Mitra" w:cs="AL-Mohanad" w:hint="cs"/>
          <w:sz w:val="27"/>
          <w:szCs w:val="27"/>
          <w:rtl/>
          <w:lang w:bidi="fa-IR"/>
        </w:rPr>
        <w:t>ُّ</w:t>
      </w:r>
      <w:r w:rsidR="00EA0320">
        <w:rPr>
          <w:rFonts w:ascii="Noor_Mitra" w:hAnsi="Noor_Mitra" w:cs="AL-Mohanad"/>
          <w:sz w:val="27"/>
          <w:szCs w:val="27"/>
          <w:rtl/>
          <w:lang w:bidi="fa-IR"/>
        </w:rPr>
        <w:t>نّ</w:t>
      </w:r>
      <w:r w:rsidRPr="00E32786">
        <w:rPr>
          <w:rFonts w:ascii="Noor_Mitra" w:hAnsi="Noor_Mitra" w:cs="AL-Mohanad"/>
          <w:sz w:val="27"/>
          <w:szCs w:val="27"/>
          <w:rtl/>
          <w:lang w:bidi="fa-IR"/>
        </w:rPr>
        <w:t>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خصوصا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الأحاديث النبوية الشريفة؛ حيث إن فريقاً من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أشاروا إلى أن معناها هو الطريقة الحسنة المحمودة، مع أنه يختلف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عما هو المأنوس في الذهن العام من دلالتها على مطلق السيرة والطريقة.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يمكن أن يستفيد القرآنيون من هذه الرؤية المقيِّدة لمعنى الكلمة لإثارة شبهاتهم حول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السنة النبوية الشريفة ـ كما سأذكرها بالتفصيل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فمن 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إثبات المعنى العام للكلمة أن أخوض في الاستعمالات في كلام العرب، فقُم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 بمراجعتها في مجالات متنو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مروراً بالشواهد في الجاهلية والقرن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الهجري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وهو عصر الاستشهاد بكلام العرب، وصولاً إلى القرون التالية التي تختلف العربية فيها عن العربية الأصيلة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لفهم معنى الكلمة في ظروف النقل بالمعنى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وحيث كانت الدراسة قد بَلغَتْ حجما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كبيرا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رأيتُ أن أقسّ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مها في محورين:</w:t>
      </w:r>
    </w:p>
    <w:p w14:paraId="3E4C27A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المحور 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دراسة الشواهد في القرآن الكريم والحديث النبوي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وهو هذه المقالة التي أقدّ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مها للقرّاء الكرام</w:t>
      </w:r>
      <w:r w:rsidRPr="00E32786">
        <w:rPr>
          <w:rFonts w:ascii="Noor_Mitra" w:hAnsi="Noor_Mitra" w:cs="AL-Mohanad" w:hint="cs"/>
          <w:sz w:val="27"/>
          <w:szCs w:val="27"/>
          <w:rtl/>
          <w:lang w:bidi="fa-IR"/>
        </w:rPr>
        <w:t>.</w:t>
      </w:r>
    </w:p>
    <w:p w14:paraId="0A9975F4" w14:textId="328250B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المحور الثاني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دراسة غيرهما من الشواهد المختلفة من أحاديث أهل البيت</w:t>
      </w:r>
      <w:r w:rsidR="00037356" w:rsidRPr="00E32786">
        <w:rPr>
          <w:rFonts w:cs="Mosawi" w:hint="cs"/>
          <w:sz w:val="27"/>
          <w:szCs w:val="22"/>
          <w:rtl/>
        </w:rPr>
        <w:t>^</w:t>
      </w:r>
      <w:r w:rsidRPr="00E32786">
        <w:rPr>
          <w:rFonts w:ascii="Noor_Mitra" w:hAnsi="Noor_Mitra" w:cs="AL-Mohanad"/>
          <w:sz w:val="27"/>
          <w:szCs w:val="27"/>
          <w:rtl/>
          <w:lang w:bidi="fa-IR"/>
        </w:rPr>
        <w:t xml:space="preserve"> </w:t>
      </w:r>
      <w:r w:rsidRPr="00E32786">
        <w:rPr>
          <w:rFonts w:ascii="Noor_Mitra" w:hAnsi="Noor_Mitra" w:cs="AL-Mohanad"/>
          <w:sz w:val="27"/>
          <w:szCs w:val="27"/>
          <w:rtl/>
          <w:lang w:bidi="fa-IR"/>
        </w:rPr>
        <w:lastRenderedPageBreak/>
        <w:t>والأشعار وغيرهما، وسوف أقدّ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ها في مقالة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تعالى.</w:t>
      </w:r>
    </w:p>
    <w:p w14:paraId="3C4ECE09" w14:textId="4EB7FC2C"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 وبالجملة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 النتيجة التي وصلتُ إليها بعد دراسة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طويلة للشواهد المختلفة أن معنى الكلمة عامّ، سواء في حالة النقل باللفظ أو النقل بالمعنى، فلا عبرة برؤية القائلين بالمعنى الإيجابي في الكلمة، فيُست</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ج من جميع ذلك عدم ورود أي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إشكال من هذه الجهة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ية السنة النبوية الشريفة. </w:t>
      </w:r>
    </w:p>
    <w:p w14:paraId="3642F22E" w14:textId="77777777" w:rsidR="00554537" w:rsidRPr="00E32786" w:rsidRDefault="00554537" w:rsidP="00C523F9">
      <w:pPr>
        <w:pStyle w:val="afc"/>
        <w:spacing w:line="440" w:lineRule="exact"/>
        <w:rPr>
          <w:rFonts w:ascii="Noor_Mitra" w:hAnsi="Noor_Mitra" w:cs="AL-Mohanad"/>
          <w:sz w:val="27"/>
          <w:szCs w:val="27"/>
          <w:rtl/>
          <w:lang w:bidi="fa-IR"/>
        </w:rPr>
      </w:pPr>
    </w:p>
    <w:p w14:paraId="4151B06B" w14:textId="77777777" w:rsidR="00554537" w:rsidRPr="00E32786" w:rsidRDefault="00554537" w:rsidP="00902F20">
      <w:pPr>
        <w:pStyle w:val="31"/>
        <w:rPr>
          <w:color w:val="auto"/>
          <w:rtl/>
        </w:rPr>
      </w:pPr>
      <w:r w:rsidRPr="00E32786">
        <w:rPr>
          <w:rFonts w:hint="cs"/>
          <w:color w:val="auto"/>
          <w:rtl/>
        </w:rPr>
        <w:t>أهمّية الموضوع</w:t>
      </w:r>
    </w:p>
    <w:p w14:paraId="75E9CD50" w14:textId="5507032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في البداية لا بُدَّ من ذكر الداعي الذي بعثني نحو هذا التحقيق</w:t>
      </w:r>
      <w:r w:rsidRPr="00E32786">
        <w:rPr>
          <w:rFonts w:ascii="Noor_Mitra" w:hAnsi="Noor_Mitra" w:cs="AL-Mohanad" w:hint="cs"/>
          <w:sz w:val="27"/>
          <w:szCs w:val="27"/>
          <w:rtl/>
        </w:rPr>
        <w:t>،</w:t>
      </w:r>
      <w:r w:rsidRPr="00E32786">
        <w:rPr>
          <w:rFonts w:ascii="Noor_Mitra" w:hAnsi="Noor_Mitra" w:cs="AL-Mohanad"/>
          <w:sz w:val="27"/>
          <w:szCs w:val="27"/>
          <w:rtl/>
        </w:rPr>
        <w:t xml:space="preserve"> وهو في رأيي هام</w:t>
      </w:r>
      <w:r w:rsidRPr="00E32786">
        <w:rPr>
          <w:rFonts w:ascii="Noor_Mitra" w:hAnsi="Noor_Mitra" w:cs="AL-Mohanad" w:hint="cs"/>
          <w:sz w:val="27"/>
          <w:szCs w:val="27"/>
          <w:rtl/>
        </w:rPr>
        <w:t>ّ</w:t>
      </w:r>
      <w:r w:rsidRPr="00E32786">
        <w:rPr>
          <w:rFonts w:ascii="Noor_Mitra" w:hAnsi="Noor_Mitra" w:cs="AL-Mohanad"/>
          <w:sz w:val="27"/>
          <w:szCs w:val="27"/>
          <w:rtl/>
        </w:rPr>
        <w:t xml:space="preserve"> جدّاً</w:t>
      </w:r>
      <w:r w:rsidRPr="00E32786">
        <w:rPr>
          <w:rFonts w:ascii="Noor_Mitra" w:hAnsi="Noor_Mitra" w:cs="AL-Mohanad" w:hint="cs"/>
          <w:sz w:val="27"/>
          <w:szCs w:val="27"/>
          <w:rtl/>
        </w:rPr>
        <w:t>؛</w:t>
      </w:r>
      <w:r w:rsidRPr="00E32786">
        <w:rPr>
          <w:rFonts w:ascii="Noor_Mitra" w:hAnsi="Noor_Mitra" w:cs="AL-Mohanad"/>
          <w:sz w:val="27"/>
          <w:szCs w:val="27"/>
          <w:rtl/>
        </w:rPr>
        <w:t xml:space="preserve"> فر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يُتصو</w:t>
      </w:r>
      <w:r w:rsidRPr="00E32786">
        <w:rPr>
          <w:rFonts w:ascii="Noor_Mitra" w:hAnsi="Noor_Mitra" w:cs="AL-Mohanad" w:hint="cs"/>
          <w:sz w:val="27"/>
          <w:szCs w:val="27"/>
          <w:rtl/>
        </w:rPr>
        <w:t>َّ</w:t>
      </w:r>
      <w:r w:rsidRPr="00E32786">
        <w:rPr>
          <w:rFonts w:ascii="Noor_Mitra" w:hAnsi="Noor_Mitra" w:cs="AL-Mohanad"/>
          <w:sz w:val="27"/>
          <w:szCs w:val="27"/>
          <w:rtl/>
        </w:rPr>
        <w:t xml:space="preserve">ر أنّ </w:t>
      </w:r>
      <w:r w:rsidRPr="00E32786">
        <w:rPr>
          <w:rFonts w:cs="AL-Mohanad" w:hint="eastAsia"/>
          <w:rtl/>
        </w:rPr>
        <w:t>«</w:t>
      </w:r>
      <w:r w:rsidR="004C7C05" w:rsidRPr="00E32786">
        <w:rPr>
          <w:rFonts w:ascii="Noor_Mitra" w:hAnsi="Noor_Mitra" w:cs="AL-Mohanad"/>
          <w:sz w:val="27"/>
          <w:szCs w:val="27"/>
          <w:rtl/>
        </w:rPr>
        <w:t>الس</w:t>
      </w:r>
      <w:r w:rsidR="004C7C05"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اللغة بمعنى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وهذا واضحٌ لا غبار عليه، فما الحاجة إلى كل</w:t>
      </w:r>
      <w:r w:rsidRPr="00E32786">
        <w:rPr>
          <w:rFonts w:ascii="Noor_Mitra" w:hAnsi="Noor_Mitra" w:cs="AL-Mohanad" w:hint="cs"/>
          <w:sz w:val="27"/>
          <w:szCs w:val="27"/>
          <w:rtl/>
        </w:rPr>
        <w:t>ّ</w:t>
      </w:r>
      <w:r w:rsidRPr="00E32786">
        <w:rPr>
          <w:rFonts w:ascii="Noor_Mitra" w:hAnsi="Noor_Mitra" w:cs="AL-Mohanad"/>
          <w:sz w:val="27"/>
          <w:szCs w:val="27"/>
          <w:rtl/>
        </w:rPr>
        <w:t xml:space="preserve"> هذه التفصيلات؟! فأقول مستعينا</w:t>
      </w:r>
      <w:r w:rsidRPr="00E32786">
        <w:rPr>
          <w:rFonts w:ascii="Noor_Mitra" w:hAnsi="Noor_Mitra" w:cs="AL-Mohanad" w:hint="cs"/>
          <w:sz w:val="27"/>
          <w:szCs w:val="27"/>
          <w:rtl/>
        </w:rPr>
        <w:t>ً</w:t>
      </w:r>
      <w:r w:rsidRPr="00E32786">
        <w:rPr>
          <w:rFonts w:ascii="Noor_Mitra" w:hAnsi="Noor_Mitra" w:cs="AL-Mohanad"/>
          <w:sz w:val="27"/>
          <w:szCs w:val="27"/>
          <w:rtl/>
        </w:rPr>
        <w:t xml:space="preserve"> بالله تعالى: </w:t>
      </w:r>
    </w:p>
    <w:p w14:paraId="25766B1A" w14:textId="7BF6AD2B"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إن واحداً من الأدلة الهامة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النبوية الشريفة </w:t>
      </w:r>
      <w:r w:rsidRPr="00E32786">
        <w:rPr>
          <w:rFonts w:cs="AL-Mohanad" w:hint="cs"/>
          <w:sz w:val="27"/>
          <w:szCs w:val="27"/>
          <w:rtl/>
          <w:lang w:bidi="fa-IR"/>
        </w:rPr>
        <w:t>ـ</w:t>
      </w:r>
      <w:r w:rsidRPr="00E32786">
        <w:rPr>
          <w:rFonts w:ascii="Noor_Mitra" w:hAnsi="Noor_Mitra" w:cs="AL-Mohanad"/>
          <w:sz w:val="27"/>
          <w:szCs w:val="27"/>
          <w:rtl/>
          <w:lang w:bidi="fa-IR"/>
        </w:rPr>
        <w:t xml:space="preserve"> بصرف النظر عن الأدلة الأخرى ـ هو الروايات النبوية الآمرة باتّباع س</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النبي</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فهناك عددٌ من الآيات القرآنية المختلفة يأمر باتّباع الأوامر النبوية، فيستنتج من ذلك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أوامر النبي</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xml:space="preserve"> ـ على الأقل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ثم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بعد ذلك نرى أن هناك عددا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الروايات النبوية </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أمر</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بات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باع سُنّته من دون قيدٍ، فيستنتج من ذلك حج</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جميع 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النبوية الشريفة. </w:t>
      </w:r>
    </w:p>
    <w:p w14:paraId="4AF793CB"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 xml:space="preserve">وأذكر </w:t>
      </w:r>
      <w:r w:rsidRPr="00E32786">
        <w:rPr>
          <w:rFonts w:ascii="Noor_Mitra" w:hAnsi="Noor_Mitra" w:cs="AL-Mohanad" w:hint="cs"/>
          <w:sz w:val="27"/>
          <w:szCs w:val="27"/>
          <w:rtl/>
          <w:lang w:bidi="fa-IR"/>
        </w:rPr>
        <w:t>إحدى</w:t>
      </w:r>
      <w:r w:rsidRPr="00E32786">
        <w:rPr>
          <w:rFonts w:ascii="Noor_Mitra" w:hAnsi="Noor_Mitra" w:cs="AL-Mohanad"/>
          <w:sz w:val="27"/>
          <w:szCs w:val="27"/>
          <w:rtl/>
          <w:lang w:bidi="fa-IR"/>
        </w:rPr>
        <w:t xml:space="preserve"> هذه الروايات على سبيل المثال: </w:t>
      </w:r>
      <w:r w:rsidRPr="00E32786">
        <w:rPr>
          <w:rFonts w:cs="AL-Mohanad" w:hint="eastAsia"/>
          <w:rtl/>
          <w:lang w:bidi="fa-IR"/>
        </w:rPr>
        <w:t>«</w:t>
      </w:r>
      <w:r w:rsidRPr="00E32786">
        <w:rPr>
          <w:rFonts w:ascii="Noor_Mitra" w:hAnsi="Noor_Mitra" w:cs="AL-Mohanad"/>
          <w:sz w:val="27"/>
          <w:szCs w:val="27"/>
          <w:rtl/>
          <w:lang w:bidi="fa-IR"/>
        </w:rPr>
        <w:t>ستّة لعنت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هم ولعنهم الله وكلُّ نبي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 الزائد في كتاب الله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والتارك لسُنّتي</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5"/>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وثمةّ روايات أخرى، فراج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w:t>
      </w:r>
    </w:p>
    <w:p w14:paraId="16EDBA4D" w14:textId="3788DDFB"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هذا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هناك فريقٌ من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رين ذكروا أن </w:t>
      </w:r>
      <w:r w:rsidRPr="00E32786">
        <w:rPr>
          <w:rFonts w:cs="AL-Mohanad" w:hint="eastAsia"/>
          <w:rtl/>
          <w:lang w:bidi="fa-IR"/>
        </w:rPr>
        <w:t>«</w:t>
      </w:r>
      <w:r w:rsidR="004C7C05" w:rsidRPr="00E32786">
        <w:rPr>
          <w:rFonts w:ascii="Noor_Mitra" w:hAnsi="Noor_Mitra" w:cs="AL-Mohanad"/>
          <w:sz w:val="27"/>
          <w:szCs w:val="27"/>
          <w:rtl/>
          <w:lang w:bidi="fa-IR"/>
        </w:rPr>
        <w:t>الس</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بمعنى </w:t>
      </w:r>
      <w:r w:rsidRPr="00E32786">
        <w:rPr>
          <w:rFonts w:cs="AL-Mohanad" w:hint="eastAsia"/>
          <w:rtl/>
          <w:lang w:bidi="fa-IR"/>
        </w:rPr>
        <w:t>«</w:t>
      </w:r>
      <w:r w:rsidRPr="00E32786">
        <w:rPr>
          <w:rFonts w:ascii="Noor_Mitra" w:hAnsi="Noor_Mitra" w:cs="AL-Mohanad"/>
          <w:sz w:val="27"/>
          <w:szCs w:val="27"/>
          <w:rtl/>
          <w:lang w:bidi="fa-IR"/>
        </w:rPr>
        <w:t>الطريقة الحسنة المحمودة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وهناك فريق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في المقابل ذكروا أنها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يعني </w:t>
      </w:r>
      <w:r w:rsidRPr="00E32786">
        <w:rPr>
          <w:rFonts w:cs="AL-Mohanad" w:hint="eastAsia"/>
          <w:rtl/>
          <w:lang w:bidi="fa-IR"/>
        </w:rPr>
        <w:t>«</w:t>
      </w:r>
      <w:r w:rsidRPr="00E32786">
        <w:rPr>
          <w:rFonts w:ascii="Noor_Mitra" w:hAnsi="Noor_Mitra" w:cs="AL-Mohanad"/>
          <w:sz w:val="27"/>
          <w:szCs w:val="27"/>
          <w:rtl/>
          <w:lang w:bidi="fa-IR"/>
        </w:rPr>
        <w:t>مطلق السيرة والطريقة</w:t>
      </w:r>
      <w:r w:rsidRPr="00E32786">
        <w:rPr>
          <w:rFonts w:cs="AL-Mohanad" w:hint="eastAsia"/>
          <w:rtl/>
          <w:lang w:bidi="fa-IR"/>
        </w:rPr>
        <w:t>»</w:t>
      </w:r>
      <w:r w:rsidRPr="00E32786">
        <w:rPr>
          <w:rFonts w:ascii="Noor_Mitra" w:hAnsi="Noor_Mitra" w:cs="AL-Mohanad"/>
          <w:sz w:val="27"/>
          <w:szCs w:val="27"/>
          <w:rtl/>
          <w:lang w:bidi="fa-IR"/>
        </w:rPr>
        <w:t>. ومع اختلاف المتخص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صين في هذا المجال نواجه احتمالا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واقعيا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يكفي له</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ر دلالة الروايات المشار إليها على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السنّة الشريفة، حيث يحتمل حينئذ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لا تدلّ على اتبّاع كل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طريقة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وسيرة للنبي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بل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تدلّ على مجرّد الطريقة التي ثبت حُس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نها 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لاً بدليل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مثلاً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القرآن الكريم. ومع الشك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دلالة الكلمة يجب الأخذ بالقدر المتيق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 فيها</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7"/>
      </w:r>
      <w:r w:rsidRPr="00E32786">
        <w:rPr>
          <w:rFonts w:ascii="Noor_Mitra" w:hAnsi="Noor_Mitra"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فنتيجة هذا الإشكال أن مطلق السنّة النبوية ليست حج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مستقلة وفي نفسها، بل تحتاج إلى 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w:t>
      </w:r>
    </w:p>
    <w:p w14:paraId="3910D080" w14:textId="00EDEBE7"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rPr>
        <w:t>هذا، وقد ي</w:t>
      </w:r>
      <w:r w:rsidRPr="00E32786">
        <w:rPr>
          <w:rFonts w:ascii="Noor_Mitra" w:hAnsi="Noor_Mitra" w:cs="AL-Mohanad" w:hint="cs"/>
          <w:sz w:val="27"/>
          <w:szCs w:val="27"/>
          <w:rtl/>
        </w:rPr>
        <w:t>ُ</w:t>
      </w:r>
      <w:r w:rsidRPr="00E32786">
        <w:rPr>
          <w:rFonts w:ascii="Noor_Mitra" w:hAnsi="Noor_Mitra" w:cs="AL-Mohanad"/>
          <w:sz w:val="27"/>
          <w:szCs w:val="27"/>
          <w:rtl/>
        </w:rPr>
        <w:t>جاب عن هذا الإشكال بأن كل</w:t>
      </w:r>
      <w:r w:rsidRPr="00E32786">
        <w:rPr>
          <w:rFonts w:ascii="Noor_Mitra" w:hAnsi="Noor_Mitra" w:cs="AL-Mohanad" w:hint="cs"/>
          <w:sz w:val="27"/>
          <w:szCs w:val="27"/>
          <w:rtl/>
        </w:rPr>
        <w:t>ّ</w:t>
      </w:r>
      <w:r w:rsidRPr="00E32786">
        <w:rPr>
          <w:rFonts w:ascii="Noor_Mitra" w:hAnsi="Noor_Mitra" w:cs="AL-Mohanad"/>
          <w:sz w:val="27"/>
          <w:szCs w:val="27"/>
          <w:rtl/>
        </w:rPr>
        <w:t xml:space="preserve"> طريقةٍ للنبي</w:t>
      </w:r>
      <w:r w:rsidRPr="00E32786">
        <w:rPr>
          <w:rFonts w:ascii="Noor_Mitra" w:hAnsi="Noor_Mitra" w:cs="AL-Mohanad" w:hint="cs"/>
          <w:sz w:val="27"/>
          <w:szCs w:val="27"/>
          <w:rtl/>
        </w:rPr>
        <w:t>ّ</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sz w:val="27"/>
          <w:szCs w:val="27"/>
          <w:rtl/>
        </w:rPr>
        <w:lastRenderedPageBreak/>
        <w:t>ومحمودة</w:t>
      </w:r>
      <w:r w:rsidRPr="00E32786">
        <w:rPr>
          <w:rFonts w:ascii="Noor_Mitra" w:hAnsi="Noor_Mitra" w:cs="AL-Mohanad" w:hint="cs"/>
          <w:sz w:val="27"/>
          <w:szCs w:val="27"/>
          <w:rtl/>
        </w:rPr>
        <w:t>،</w:t>
      </w:r>
      <w:r w:rsidRPr="00E32786">
        <w:rPr>
          <w:rFonts w:ascii="Noor_Mitra" w:hAnsi="Noor_Mitra" w:cs="AL-Mohanad"/>
          <w:sz w:val="27"/>
          <w:szCs w:val="27"/>
          <w:rtl/>
        </w:rPr>
        <w:t xml:space="preserve"> وهذا واضح</w:t>
      </w:r>
      <w:r w:rsidRPr="00E32786">
        <w:rPr>
          <w:rFonts w:ascii="Noor_Mitra" w:hAnsi="Noor_Mitra" w:cs="AL-Mohanad" w:hint="cs"/>
          <w:sz w:val="27"/>
          <w:szCs w:val="27"/>
          <w:rtl/>
        </w:rPr>
        <w:t>ٌ</w:t>
      </w:r>
      <w:r w:rsidRPr="00E32786">
        <w:rPr>
          <w:rFonts w:ascii="Noor_Mitra" w:hAnsi="Noor_Mitra" w:cs="AL-Mohanad"/>
          <w:sz w:val="27"/>
          <w:szCs w:val="27"/>
          <w:rtl/>
        </w:rPr>
        <w:t xml:space="preserve"> جليّ، فلا معنى لهذا الإشكال من حيث المبدأ. لكن</w:t>
      </w:r>
      <w:r w:rsidRPr="00E32786">
        <w:rPr>
          <w:rFonts w:ascii="Noor_Mitra" w:hAnsi="Noor_Mitra" w:cs="AL-Mohanad" w:hint="cs"/>
          <w:sz w:val="27"/>
          <w:szCs w:val="27"/>
          <w:rtl/>
        </w:rPr>
        <w:t>ّ</w:t>
      </w:r>
      <w:r w:rsidRPr="00E32786">
        <w:rPr>
          <w:rFonts w:ascii="Noor_Mitra" w:hAnsi="Noor_Mitra" w:cs="AL-Mohanad"/>
          <w:sz w:val="27"/>
          <w:szCs w:val="27"/>
          <w:rtl/>
        </w:rPr>
        <w:t>ه ليس جوابا</w:t>
      </w:r>
      <w:r w:rsidRPr="00E32786">
        <w:rPr>
          <w:rFonts w:ascii="Noor_Mitra" w:hAnsi="Noor_Mitra" w:cs="AL-Mohanad" w:hint="cs"/>
          <w:sz w:val="27"/>
          <w:szCs w:val="27"/>
          <w:rtl/>
        </w:rPr>
        <w:t>ً</w:t>
      </w:r>
      <w:r w:rsidRPr="00E32786">
        <w:rPr>
          <w:rFonts w:ascii="Noor_Mitra" w:hAnsi="Noor_Mitra" w:cs="AL-Mohanad"/>
          <w:sz w:val="27"/>
          <w:szCs w:val="27"/>
          <w:rtl/>
        </w:rPr>
        <w:t xml:space="preserve"> مقنعا</w:t>
      </w:r>
      <w:r w:rsidRPr="00E32786">
        <w:rPr>
          <w:rFonts w:ascii="Noor_Mitra" w:hAnsi="Noor_Mitra" w:cs="AL-Mohanad" w:hint="cs"/>
          <w:sz w:val="27"/>
          <w:szCs w:val="27"/>
          <w:rtl/>
        </w:rPr>
        <w:t>ً</w:t>
      </w:r>
      <w:r w:rsidRPr="00E32786">
        <w:rPr>
          <w:rFonts w:ascii="Noor_Mitra" w:hAnsi="Noor_Mitra" w:cs="AL-Mohanad"/>
          <w:sz w:val="27"/>
          <w:szCs w:val="27"/>
          <w:rtl/>
        </w:rPr>
        <w:t xml:space="preserve"> في المقام، فر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w:t>
      </w:r>
      <w:r w:rsidRPr="00E32786">
        <w:rPr>
          <w:rFonts w:ascii="Noor_Mitra" w:hAnsi="Noor_Mitra" w:cs="AL-Mohanad" w:hint="cs"/>
          <w:sz w:val="27"/>
          <w:szCs w:val="27"/>
          <w:rtl/>
        </w:rPr>
        <w:t>ُ</w:t>
      </w:r>
      <w:r w:rsidRPr="00E32786">
        <w:rPr>
          <w:rFonts w:ascii="Noor_Mitra" w:hAnsi="Noor_Mitra" w:cs="AL-Mohanad"/>
          <w:sz w:val="27"/>
          <w:szCs w:val="27"/>
          <w:rtl/>
        </w:rPr>
        <w:t>ش</w:t>
      </w:r>
      <w:r w:rsidR="004C7C05" w:rsidRPr="00E32786">
        <w:rPr>
          <w:rFonts w:ascii="Noor_Mitra" w:hAnsi="Noor_Mitra" w:cs="AL-Mohanad" w:hint="cs"/>
          <w:sz w:val="27"/>
          <w:szCs w:val="27"/>
          <w:rtl/>
        </w:rPr>
        <w:t>ْ</w:t>
      </w:r>
      <w:r w:rsidRPr="00E32786">
        <w:rPr>
          <w:rFonts w:ascii="Noor_Mitra" w:hAnsi="Noor_Mitra" w:cs="AL-Mohanad"/>
          <w:sz w:val="27"/>
          <w:szCs w:val="27"/>
          <w:rtl/>
        </w:rPr>
        <w:t>ك</w:t>
      </w:r>
      <w:r w:rsidR="004C7C05" w:rsidRPr="00E32786">
        <w:rPr>
          <w:rFonts w:ascii="Noor_Mitra" w:hAnsi="Noor_Mitra" w:cs="AL-Mohanad" w:hint="cs"/>
          <w:sz w:val="27"/>
          <w:szCs w:val="27"/>
          <w:rtl/>
        </w:rPr>
        <w:t>ِ</w:t>
      </w:r>
      <w:r w:rsidRPr="00E32786">
        <w:rPr>
          <w:rFonts w:ascii="Noor_Mitra" w:hAnsi="Noor_Mitra" w:cs="AL-Mohanad"/>
          <w:sz w:val="27"/>
          <w:szCs w:val="27"/>
          <w:rtl/>
        </w:rPr>
        <w:t>ل عليه القرآنيون أن المأنوس في أذهان المسلمين من حُس</w:t>
      </w:r>
      <w:r w:rsidRPr="00E32786">
        <w:rPr>
          <w:rFonts w:ascii="Noor_Mitra" w:hAnsi="Noor_Mitra" w:cs="AL-Mohanad" w:hint="cs"/>
          <w:sz w:val="27"/>
          <w:szCs w:val="27"/>
          <w:rtl/>
        </w:rPr>
        <w:t>ْ</w:t>
      </w:r>
      <w:r w:rsidRPr="00E32786">
        <w:rPr>
          <w:rFonts w:ascii="Noor_Mitra" w:hAnsi="Noor_Mitra" w:cs="AL-Mohanad"/>
          <w:sz w:val="27"/>
          <w:szCs w:val="27"/>
          <w:rtl/>
        </w:rPr>
        <w:t>ن كل</w:t>
      </w:r>
      <w:r w:rsidRPr="00E32786">
        <w:rPr>
          <w:rFonts w:ascii="Noor_Mitra" w:hAnsi="Noor_Mitra" w:cs="AL-Mohanad" w:hint="cs"/>
          <w:sz w:val="27"/>
          <w:szCs w:val="27"/>
          <w:rtl/>
        </w:rPr>
        <w:t>ّ</w:t>
      </w:r>
      <w:r w:rsidRPr="00E32786">
        <w:rPr>
          <w:rFonts w:ascii="Noor_Mitra" w:hAnsi="Noor_Mitra" w:cs="AL-Mohanad"/>
          <w:sz w:val="27"/>
          <w:szCs w:val="27"/>
          <w:rtl/>
        </w:rPr>
        <w:t xml:space="preserve"> طريقةٍ للنبي</w:t>
      </w:r>
      <w:r w:rsidRPr="00E32786">
        <w:rPr>
          <w:rFonts w:ascii="Noor_Mitra" w:hAnsi="Noor_Mitra" w:cs="AL-Mohanad" w:hint="cs"/>
          <w:sz w:val="27"/>
          <w:szCs w:val="27"/>
          <w:rtl/>
        </w:rPr>
        <w:t>ّ</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يحتمل جد</w:t>
      </w:r>
      <w:r w:rsidRPr="00E32786">
        <w:rPr>
          <w:rFonts w:ascii="Noor_Mitra" w:hAnsi="Noor_Mitra" w:cs="AL-Mohanad" w:hint="cs"/>
          <w:sz w:val="27"/>
          <w:szCs w:val="27"/>
          <w:rtl/>
        </w:rPr>
        <w:t>ّ</w:t>
      </w:r>
      <w:r w:rsidRPr="00E32786">
        <w:rPr>
          <w:rFonts w:ascii="Noor_Mitra" w:hAnsi="Noor_Mitra" w:cs="AL-Mohanad"/>
          <w:sz w:val="27"/>
          <w:szCs w:val="27"/>
          <w:rtl/>
        </w:rPr>
        <w:t>ا</w:t>
      </w:r>
      <w:r w:rsidRPr="00E32786">
        <w:rPr>
          <w:rFonts w:ascii="Noor_Mitra" w:hAnsi="Noor_Mitra" w:cs="AL-Mohanad" w:hint="cs"/>
          <w:sz w:val="27"/>
          <w:szCs w:val="27"/>
          <w:rtl/>
        </w:rPr>
        <w:t>ً</w:t>
      </w:r>
      <w:r w:rsidRPr="00E32786">
        <w:rPr>
          <w:rFonts w:ascii="Noor_Mitra" w:hAnsi="Noor_Mitra" w:cs="AL-Mohanad"/>
          <w:sz w:val="27"/>
          <w:szCs w:val="27"/>
          <w:rtl/>
        </w:rPr>
        <w:t xml:space="preserve"> أن يكون ناشئا</w:t>
      </w:r>
      <w:r w:rsidRPr="00E32786">
        <w:rPr>
          <w:rFonts w:ascii="Noor_Mitra" w:hAnsi="Noor_Mitra" w:cs="AL-Mohanad" w:hint="cs"/>
          <w:sz w:val="27"/>
          <w:szCs w:val="27"/>
          <w:rtl/>
        </w:rPr>
        <w:t>ً</w:t>
      </w:r>
      <w:r w:rsidRPr="00E32786">
        <w:rPr>
          <w:rFonts w:ascii="Noor_Mitra" w:hAnsi="Noor_Mitra" w:cs="AL-Mohanad"/>
          <w:sz w:val="27"/>
          <w:szCs w:val="27"/>
          <w:rtl/>
        </w:rPr>
        <w:t xml:space="preserve"> من ثقافة المجتمع الإسلامي</w:t>
      </w:r>
      <w:r w:rsidRPr="00E32786">
        <w:rPr>
          <w:rFonts w:ascii="Noor_Mitra" w:hAnsi="Noor_Mitra" w:cs="AL-Mohanad" w:hint="cs"/>
          <w:sz w:val="27"/>
          <w:szCs w:val="27"/>
          <w:rtl/>
        </w:rPr>
        <w:t>،</w:t>
      </w:r>
      <w:r w:rsidRPr="00E32786">
        <w:rPr>
          <w:rFonts w:ascii="Noor_Mitra" w:hAnsi="Noor_Mitra" w:cs="AL-Mohanad"/>
          <w:sz w:val="27"/>
          <w:szCs w:val="27"/>
          <w:rtl/>
        </w:rPr>
        <w:t xml:space="preserve"> التي أعط</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قداسة</w:t>
      </w:r>
      <w:r w:rsidRPr="00E32786">
        <w:rPr>
          <w:rFonts w:ascii="Noor_Mitra" w:hAnsi="Noor_Mitra" w:cs="AL-Mohanad" w:hint="cs"/>
          <w:sz w:val="27"/>
          <w:szCs w:val="27"/>
          <w:rtl/>
        </w:rPr>
        <w:t>ً</w:t>
      </w:r>
      <w:r w:rsidRPr="00E32786">
        <w:rPr>
          <w:rFonts w:ascii="Noor_Mitra" w:hAnsi="Noor_Mitra" w:cs="AL-Mohanad"/>
          <w:sz w:val="27"/>
          <w:szCs w:val="27"/>
          <w:rtl/>
        </w:rPr>
        <w:t xml:space="preserve"> كثيرة للنبي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ورسّخته في أذهانهم</w:t>
      </w:r>
      <w:r w:rsidRPr="00E32786">
        <w:rPr>
          <w:rFonts w:ascii="Noor_Mitra" w:hAnsi="Noor_Mitra" w:cs="AL-Mohanad" w:hint="cs"/>
          <w:sz w:val="27"/>
          <w:szCs w:val="27"/>
          <w:rtl/>
        </w:rPr>
        <w:t>،</w:t>
      </w:r>
      <w:r w:rsidRPr="00E32786">
        <w:rPr>
          <w:rFonts w:ascii="Noor_Mitra" w:hAnsi="Noor_Mitra" w:cs="AL-Mohanad"/>
          <w:sz w:val="27"/>
          <w:szCs w:val="27"/>
          <w:rtl/>
        </w:rPr>
        <w:t xml:space="preserve"> وليس ورائها دليلٌ. فحينئذ</w:t>
      </w:r>
      <w:r w:rsidRPr="00E32786">
        <w:rPr>
          <w:rFonts w:ascii="Noor_Mitra" w:hAnsi="Noor_Mitra" w:cs="AL-Mohanad" w:hint="cs"/>
          <w:sz w:val="27"/>
          <w:szCs w:val="27"/>
          <w:rtl/>
        </w:rPr>
        <w:t>ٍ</w:t>
      </w:r>
      <w:r w:rsidRPr="00E32786">
        <w:rPr>
          <w:rFonts w:ascii="Noor_Mitra" w:hAnsi="Noor_Mitra" w:cs="AL-Mohanad"/>
          <w:sz w:val="27"/>
          <w:szCs w:val="27"/>
          <w:rtl/>
        </w:rPr>
        <w:t xml:space="preserve"> ـ بصرف النظر عن صح</w:t>
      </w:r>
      <w:r w:rsidRPr="00E32786">
        <w:rPr>
          <w:rFonts w:ascii="Noor_Mitra" w:hAnsi="Noor_Mitra" w:cs="AL-Mohanad" w:hint="cs"/>
          <w:sz w:val="27"/>
          <w:szCs w:val="27"/>
          <w:rtl/>
        </w:rPr>
        <w:t>ّ</w:t>
      </w:r>
      <w:r w:rsidRPr="00E32786">
        <w:rPr>
          <w:rFonts w:ascii="Noor_Mitra" w:hAnsi="Noor_Mitra" w:cs="AL-Mohanad"/>
          <w:sz w:val="27"/>
          <w:szCs w:val="27"/>
          <w:rtl/>
        </w:rPr>
        <w:t>ة هذه الرؤية حول النبي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hint="cs"/>
          <w:sz w:val="27"/>
          <w:szCs w:val="27"/>
          <w:rtl/>
        </w:rPr>
        <w:t>، وبصرف النظر عن دليل العصمة</w:t>
      </w:r>
      <w:r w:rsidRPr="00E32786">
        <w:rPr>
          <w:rFonts w:ascii="Noor_Mitra" w:hAnsi="Noor_Mitra" w:cs="AL-Mohanad"/>
          <w:sz w:val="27"/>
          <w:szCs w:val="27"/>
          <w:rtl/>
        </w:rPr>
        <w:t xml:space="preserve"> ـ يجب أن نجيب عن هذا الإشكال بشكل</w:t>
      </w:r>
      <w:r w:rsidRPr="00E32786">
        <w:rPr>
          <w:rFonts w:ascii="Noor_Mitra" w:hAnsi="Noor_Mitra" w:cs="AL-Mohanad" w:hint="cs"/>
          <w:sz w:val="27"/>
          <w:szCs w:val="27"/>
          <w:rtl/>
        </w:rPr>
        <w:t>ٍ</w:t>
      </w:r>
      <w:r w:rsidRPr="00E32786">
        <w:rPr>
          <w:rFonts w:ascii="Noor_Mitra" w:hAnsi="Noor_Mitra" w:cs="AL-Mohanad"/>
          <w:sz w:val="27"/>
          <w:szCs w:val="27"/>
          <w:rtl/>
        </w:rPr>
        <w:t xml:space="preserve"> آخر، ونقوم بدراسة</w:t>
      </w:r>
      <w:r w:rsidRPr="00E32786">
        <w:rPr>
          <w:rFonts w:ascii="Noor_Mitra" w:hAnsi="Noor_Mitra" w:cs="AL-Mohanad" w:hint="cs"/>
          <w:sz w:val="27"/>
          <w:szCs w:val="27"/>
          <w:rtl/>
        </w:rPr>
        <w:t>ٍ</w:t>
      </w:r>
      <w:r w:rsidRPr="00E32786">
        <w:rPr>
          <w:rFonts w:ascii="Noor_Mitra" w:hAnsi="Noor_Mitra" w:cs="AL-Mohanad"/>
          <w:sz w:val="27"/>
          <w:szCs w:val="27"/>
          <w:rtl/>
        </w:rPr>
        <w:t xml:space="preserve"> علمية للرؤية المقيّدة لمعن</w:t>
      </w:r>
      <w:r w:rsidRPr="00E32786">
        <w:rPr>
          <w:rFonts w:cs="AL-Mohanad" w:hint="cs"/>
          <w:sz w:val="27"/>
          <w:szCs w:val="27"/>
          <w:rtl/>
        </w:rPr>
        <w:t>ى</w:t>
      </w:r>
      <w:r w:rsidRPr="00E32786">
        <w:rPr>
          <w:rFonts w:ascii="Noor_Mitra" w:hAnsi="Noor_Mitra" w:cs="AL-Mohanad"/>
          <w:sz w:val="27"/>
          <w:szCs w:val="27"/>
          <w:rtl/>
        </w:rPr>
        <w:t xml:space="preserve"> </w:t>
      </w:r>
      <w:r w:rsidRPr="00E32786">
        <w:rPr>
          <w:rFonts w:ascii="Noor_Mitra" w:hAnsi="Noor_Mitra" w:cs="AL-Mohanad" w:hint="cs"/>
          <w:sz w:val="27"/>
          <w:szCs w:val="27"/>
          <w:rtl/>
        </w:rPr>
        <w:t>الكلمة</w:t>
      </w:r>
      <w:r w:rsidRPr="00E32786">
        <w:rPr>
          <w:rFonts w:ascii="Noor_Mitra" w:hAnsi="Noor_Mitra" w:cs="AL-Mohanad"/>
          <w:sz w:val="27"/>
          <w:szCs w:val="27"/>
          <w:rtl/>
        </w:rPr>
        <w:t xml:space="preserve"> </w:t>
      </w:r>
      <w:r w:rsidRPr="00E32786">
        <w:rPr>
          <w:rFonts w:ascii="Noor_Mitra" w:hAnsi="Noor_Mitra" w:cs="AL-Mohanad" w:hint="cs"/>
          <w:sz w:val="27"/>
          <w:szCs w:val="27"/>
          <w:rtl/>
        </w:rPr>
        <w:t>عند</w:t>
      </w:r>
      <w:r w:rsidRPr="00E32786">
        <w:rPr>
          <w:rFonts w:ascii="Noor_Mitra" w:hAnsi="Noor_Mitra" w:cs="AL-Mohanad"/>
          <w:sz w:val="27"/>
          <w:szCs w:val="27"/>
          <w:rtl/>
        </w:rPr>
        <w:t xml:space="preserve"> </w:t>
      </w:r>
      <w:r w:rsidRPr="00E32786">
        <w:rPr>
          <w:rFonts w:ascii="Noor_Mitra" w:hAnsi="Noor_Mitra" w:cs="AL-Mohanad" w:hint="cs"/>
          <w:sz w:val="27"/>
          <w:szCs w:val="27"/>
          <w:rtl/>
        </w:rPr>
        <w:t>اللغويين،</w:t>
      </w:r>
      <w:r w:rsidRPr="00E32786">
        <w:rPr>
          <w:rFonts w:ascii="Noor_Mitra" w:hAnsi="Noor_Mitra" w:cs="AL-Mohanad"/>
          <w:sz w:val="27"/>
          <w:szCs w:val="27"/>
          <w:rtl/>
        </w:rPr>
        <w:t xml:space="preserve"> </w:t>
      </w:r>
      <w:r w:rsidRPr="00E32786">
        <w:rPr>
          <w:rFonts w:ascii="Noor_Mitra" w:hAnsi="Noor_Mitra" w:cs="AL-Mohanad" w:hint="cs"/>
          <w:sz w:val="27"/>
          <w:szCs w:val="27"/>
          <w:rtl/>
        </w:rPr>
        <w:t>بعيداً</w:t>
      </w:r>
      <w:r w:rsidRPr="00E32786">
        <w:rPr>
          <w:rFonts w:ascii="Noor_Mitra" w:hAnsi="Noor_Mitra" w:cs="AL-Mohanad"/>
          <w:sz w:val="27"/>
          <w:szCs w:val="27"/>
          <w:rtl/>
        </w:rPr>
        <w:t xml:space="preserve"> </w:t>
      </w:r>
      <w:r w:rsidRPr="00E32786">
        <w:rPr>
          <w:rFonts w:ascii="Noor_Mitra" w:hAnsi="Noor_Mitra" w:cs="AL-Mohanad" w:hint="cs"/>
          <w:sz w:val="27"/>
          <w:szCs w:val="27"/>
          <w:rtl/>
        </w:rPr>
        <w:t>عن</w:t>
      </w:r>
      <w:r w:rsidRPr="00E32786">
        <w:rPr>
          <w:rFonts w:ascii="Noor_Mitra" w:hAnsi="Noor_Mitra" w:cs="AL-Mohanad"/>
          <w:sz w:val="27"/>
          <w:szCs w:val="27"/>
          <w:rtl/>
        </w:rPr>
        <w:t xml:space="preserve"> </w:t>
      </w:r>
      <w:r w:rsidRPr="00E32786">
        <w:rPr>
          <w:rFonts w:ascii="Noor_Mitra" w:hAnsi="Noor_Mitra" w:cs="AL-Mohanad" w:hint="cs"/>
          <w:sz w:val="27"/>
          <w:szCs w:val="27"/>
          <w:rtl/>
        </w:rPr>
        <w:t>العصبية؛</w:t>
      </w:r>
      <w:r w:rsidRPr="00E32786">
        <w:rPr>
          <w:rFonts w:ascii="Noor_Mitra" w:hAnsi="Noor_Mitra" w:cs="AL-Mohanad"/>
          <w:sz w:val="27"/>
          <w:szCs w:val="27"/>
          <w:rtl/>
        </w:rPr>
        <w:t xml:space="preserve"> </w:t>
      </w:r>
      <w:r w:rsidRPr="00E32786">
        <w:rPr>
          <w:rFonts w:ascii="Noor_Mitra" w:hAnsi="Noor_Mitra" w:cs="AL-Mohanad" w:hint="cs"/>
          <w:sz w:val="27"/>
          <w:szCs w:val="27"/>
          <w:rtl/>
        </w:rPr>
        <w:t>لنعرف</w:t>
      </w:r>
      <w:r w:rsidRPr="00E32786">
        <w:rPr>
          <w:rFonts w:ascii="Noor_Mitra" w:hAnsi="Noor_Mitra" w:cs="AL-Mohanad"/>
          <w:sz w:val="27"/>
          <w:szCs w:val="27"/>
          <w:rtl/>
        </w:rPr>
        <w:t xml:space="preserve"> </w:t>
      </w:r>
      <w:r w:rsidRPr="00E32786">
        <w:rPr>
          <w:rFonts w:ascii="Noor_Mitra" w:hAnsi="Noor_Mitra" w:cs="AL-Mohanad" w:hint="cs"/>
          <w:sz w:val="27"/>
          <w:szCs w:val="27"/>
          <w:rtl/>
        </w:rPr>
        <w:t>مدى</w:t>
      </w:r>
      <w:r w:rsidRPr="00E32786">
        <w:rPr>
          <w:rFonts w:ascii="Noor_Mitra" w:hAnsi="Noor_Mitra" w:cs="AL-Mohanad"/>
          <w:sz w:val="27"/>
          <w:szCs w:val="27"/>
          <w:rtl/>
        </w:rPr>
        <w:t xml:space="preserve"> </w:t>
      </w:r>
      <w:r w:rsidRPr="00E32786">
        <w:rPr>
          <w:rFonts w:ascii="Noor_Mitra" w:hAnsi="Noor_Mitra" w:cs="AL-Mohanad" w:hint="cs"/>
          <w:sz w:val="27"/>
          <w:szCs w:val="27"/>
          <w:rtl/>
        </w:rPr>
        <w:t>صحّة</w:t>
      </w:r>
      <w:r w:rsidRPr="00E32786">
        <w:rPr>
          <w:rFonts w:ascii="Noor_Mitra" w:hAnsi="Noor_Mitra" w:cs="AL-Mohanad"/>
          <w:sz w:val="27"/>
          <w:szCs w:val="27"/>
          <w:rtl/>
        </w:rPr>
        <w:t xml:space="preserve"> </w:t>
      </w:r>
      <w:r w:rsidRPr="00E32786">
        <w:rPr>
          <w:rFonts w:ascii="Noor_Mitra" w:hAnsi="Noor_Mitra" w:cs="AL-Mohanad" w:hint="cs"/>
          <w:sz w:val="27"/>
          <w:szCs w:val="27"/>
          <w:rtl/>
        </w:rPr>
        <w:t>هذه</w:t>
      </w:r>
      <w:r w:rsidRPr="00E32786">
        <w:rPr>
          <w:rFonts w:ascii="Noor_Mitra" w:hAnsi="Noor_Mitra" w:cs="AL-Mohanad"/>
          <w:sz w:val="27"/>
          <w:szCs w:val="27"/>
          <w:rtl/>
        </w:rPr>
        <w:t xml:space="preserve"> </w:t>
      </w:r>
      <w:r w:rsidRPr="00E32786">
        <w:rPr>
          <w:rFonts w:ascii="Noor_Mitra" w:hAnsi="Noor_Mitra" w:cs="AL-Mohanad" w:hint="cs"/>
          <w:sz w:val="27"/>
          <w:szCs w:val="27"/>
          <w:rtl/>
        </w:rPr>
        <w:t>الرؤية،</w:t>
      </w:r>
      <w:r w:rsidRPr="00E32786">
        <w:rPr>
          <w:rFonts w:ascii="Noor_Mitra" w:hAnsi="Noor_Mitra" w:cs="AL-Mohanad"/>
          <w:sz w:val="27"/>
          <w:szCs w:val="27"/>
          <w:rtl/>
        </w:rPr>
        <w:t xml:space="preserve"> </w:t>
      </w:r>
      <w:r w:rsidRPr="00E32786">
        <w:rPr>
          <w:rFonts w:ascii="Noor_Mitra" w:hAnsi="Noor_Mitra" w:cs="AL-Mohanad" w:hint="cs"/>
          <w:sz w:val="27"/>
          <w:szCs w:val="27"/>
          <w:rtl/>
        </w:rPr>
        <w:t>ونَصِلَ</w:t>
      </w:r>
      <w:r w:rsidRPr="00E32786">
        <w:rPr>
          <w:rFonts w:ascii="Noor_Mitra" w:hAnsi="Noor_Mitra" w:cs="AL-Mohanad"/>
          <w:sz w:val="27"/>
          <w:szCs w:val="27"/>
          <w:rtl/>
        </w:rPr>
        <w:t xml:space="preserve"> </w:t>
      </w:r>
      <w:r w:rsidRPr="00E32786">
        <w:rPr>
          <w:rFonts w:ascii="Noor_Mitra" w:hAnsi="Noor_Mitra" w:cs="AL-Mohanad" w:hint="cs"/>
          <w:sz w:val="27"/>
          <w:szCs w:val="27"/>
          <w:rtl/>
        </w:rPr>
        <w:t>إلى</w:t>
      </w:r>
      <w:r w:rsidRPr="00E32786">
        <w:rPr>
          <w:rFonts w:ascii="Noor_Mitra" w:hAnsi="Noor_Mitra" w:cs="AL-Mohanad"/>
          <w:sz w:val="27"/>
          <w:szCs w:val="27"/>
          <w:rtl/>
        </w:rPr>
        <w:t xml:space="preserve"> </w:t>
      </w:r>
      <w:r w:rsidRPr="00E32786">
        <w:rPr>
          <w:rFonts w:ascii="Noor_Mitra" w:hAnsi="Noor_Mitra" w:cs="AL-Mohanad" w:hint="cs"/>
          <w:sz w:val="27"/>
          <w:szCs w:val="27"/>
          <w:rtl/>
        </w:rPr>
        <w:t>نتيجةٍ</w:t>
      </w:r>
      <w:r w:rsidRPr="00E32786">
        <w:rPr>
          <w:rFonts w:ascii="Noor_Mitra" w:hAnsi="Noor_Mitra" w:cs="AL-Mohanad"/>
          <w:sz w:val="27"/>
          <w:szCs w:val="27"/>
          <w:rtl/>
        </w:rPr>
        <w:t xml:space="preserve"> </w:t>
      </w:r>
      <w:r w:rsidRPr="00E32786">
        <w:rPr>
          <w:rFonts w:ascii="Noor_Mitra" w:hAnsi="Noor_Mitra" w:cs="AL-Mohanad" w:hint="cs"/>
          <w:sz w:val="27"/>
          <w:szCs w:val="27"/>
          <w:rtl/>
        </w:rPr>
        <w:t>في</w:t>
      </w:r>
      <w:r w:rsidRPr="00E32786">
        <w:rPr>
          <w:rFonts w:ascii="Noor_Mitra" w:hAnsi="Noor_Mitra" w:cs="AL-Mohanad"/>
          <w:sz w:val="27"/>
          <w:szCs w:val="27"/>
          <w:rtl/>
        </w:rPr>
        <w:t xml:space="preserve"> </w:t>
      </w:r>
      <w:r w:rsidRPr="00E32786">
        <w:rPr>
          <w:rFonts w:ascii="Noor_Mitra" w:hAnsi="Noor_Mitra" w:cs="AL-Mohanad" w:hint="cs"/>
          <w:sz w:val="27"/>
          <w:szCs w:val="27"/>
          <w:rtl/>
        </w:rPr>
        <w:t>دلالة</w:t>
      </w:r>
      <w:r w:rsidRPr="00E32786">
        <w:rPr>
          <w:rFonts w:ascii="Noor_Mitra" w:hAnsi="Noor_Mitra" w:cs="AL-Mohanad"/>
          <w:sz w:val="27"/>
          <w:szCs w:val="27"/>
          <w:rtl/>
        </w:rPr>
        <w:t xml:space="preserve"> </w:t>
      </w:r>
      <w:r w:rsidRPr="00E32786">
        <w:rPr>
          <w:rFonts w:ascii="Noor_Mitra" w:hAnsi="Noor_Mitra" w:cs="AL-Mohanad" w:hint="cs"/>
          <w:sz w:val="27"/>
          <w:szCs w:val="27"/>
          <w:rtl/>
        </w:rPr>
        <w:t>تلك</w:t>
      </w:r>
      <w:r w:rsidRPr="00E32786">
        <w:rPr>
          <w:rFonts w:ascii="Noor_Mitra" w:hAnsi="Noor_Mitra" w:cs="AL-Mohanad"/>
          <w:sz w:val="27"/>
          <w:szCs w:val="27"/>
          <w:rtl/>
        </w:rPr>
        <w:t xml:space="preserve"> </w:t>
      </w:r>
      <w:r w:rsidRPr="00E32786">
        <w:rPr>
          <w:rFonts w:ascii="Noor_Mitra" w:hAnsi="Noor_Mitra" w:cs="AL-Mohanad" w:hint="cs"/>
          <w:sz w:val="27"/>
          <w:szCs w:val="27"/>
          <w:rtl/>
        </w:rPr>
        <w:t>الطائفة</w:t>
      </w:r>
      <w:r w:rsidRPr="00E32786">
        <w:rPr>
          <w:rFonts w:ascii="Noor_Mitra" w:hAnsi="Noor_Mitra" w:cs="AL-Mohanad"/>
          <w:sz w:val="27"/>
          <w:szCs w:val="27"/>
          <w:rtl/>
        </w:rPr>
        <w:t xml:space="preserve"> </w:t>
      </w:r>
      <w:r w:rsidRPr="00E32786">
        <w:rPr>
          <w:rFonts w:ascii="Noor_Mitra" w:hAnsi="Noor_Mitra" w:cs="AL-Mohanad" w:hint="cs"/>
          <w:sz w:val="27"/>
          <w:szCs w:val="27"/>
          <w:rtl/>
        </w:rPr>
        <w:t>من</w:t>
      </w:r>
      <w:r w:rsidRPr="00E32786">
        <w:rPr>
          <w:rFonts w:ascii="Noor_Mitra" w:hAnsi="Noor_Mitra" w:cs="AL-Mohanad"/>
          <w:sz w:val="27"/>
          <w:szCs w:val="27"/>
          <w:rtl/>
        </w:rPr>
        <w:t xml:space="preserve"> </w:t>
      </w:r>
      <w:r w:rsidRPr="00E32786">
        <w:rPr>
          <w:rFonts w:ascii="Noor_Mitra" w:hAnsi="Noor_Mitra" w:cs="AL-Mohanad" w:hint="cs"/>
          <w:sz w:val="27"/>
          <w:szCs w:val="27"/>
          <w:rtl/>
        </w:rPr>
        <w:t>الروايات</w:t>
      </w:r>
      <w:r w:rsidRPr="00E32786">
        <w:rPr>
          <w:rFonts w:ascii="Noor_Mitra" w:hAnsi="Noor_Mitra" w:cs="AL-Mohanad"/>
          <w:sz w:val="27"/>
          <w:szCs w:val="27"/>
          <w:rtl/>
        </w:rPr>
        <w:t xml:space="preserve"> </w:t>
      </w:r>
      <w:r w:rsidRPr="00E32786">
        <w:rPr>
          <w:rFonts w:ascii="Noor_Mitra" w:hAnsi="Noor_Mitra" w:cs="AL-Mohanad" w:hint="cs"/>
          <w:sz w:val="27"/>
          <w:szCs w:val="27"/>
          <w:rtl/>
        </w:rPr>
        <w:t>الآمرة</w:t>
      </w:r>
      <w:r w:rsidRPr="00E32786">
        <w:rPr>
          <w:rFonts w:ascii="Noor_Mitra" w:hAnsi="Noor_Mitra" w:cs="AL-Mohanad"/>
          <w:sz w:val="27"/>
          <w:szCs w:val="27"/>
          <w:rtl/>
        </w:rPr>
        <w:t xml:space="preserve"> </w:t>
      </w:r>
      <w:r w:rsidRPr="00E32786">
        <w:rPr>
          <w:rFonts w:ascii="Noor_Mitra" w:hAnsi="Noor_Mitra" w:cs="AL-Mohanad" w:hint="cs"/>
          <w:sz w:val="27"/>
          <w:szCs w:val="27"/>
          <w:rtl/>
        </w:rPr>
        <w:t>باتّباع</w:t>
      </w:r>
      <w:r w:rsidRPr="00E32786">
        <w:rPr>
          <w:rFonts w:ascii="Noor_Mitra" w:hAnsi="Noor_Mitra" w:cs="AL-Mohanad"/>
          <w:sz w:val="27"/>
          <w:szCs w:val="27"/>
          <w:rtl/>
        </w:rPr>
        <w:t xml:space="preserve"> </w:t>
      </w:r>
      <w:r w:rsidRPr="00E32786">
        <w:rPr>
          <w:rFonts w:ascii="Noor_Mitra" w:hAnsi="Noor_Mitra" w:cs="AL-Mohanad" w:hint="cs"/>
          <w:sz w:val="27"/>
          <w:szCs w:val="27"/>
          <w:rtl/>
        </w:rPr>
        <w:t>الس</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النبوية.</w:t>
      </w:r>
    </w:p>
    <w:p w14:paraId="551B7EA3" w14:textId="358B1C4A"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lang w:bidi="fa-IR"/>
        </w:rPr>
        <w:t>وفي هذا الإطار 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أقوم بأمر</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004C7C05"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p>
    <w:p w14:paraId="1AD61FA4" w14:textId="77777777"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b/>
          <w:bCs/>
          <w:sz w:val="27"/>
          <w:szCs w:val="27"/>
          <w:rtl/>
          <w:lang w:bidi="fa-IR"/>
        </w:rPr>
        <w:t>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sz w:val="27"/>
          <w:szCs w:val="27"/>
          <w:rtl/>
          <w:lang w:bidi="fa-IR"/>
        </w:rPr>
        <w:t>: أن أدرس آراء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في معنى الكلمة</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أستوعب هل يمكن إثبات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رؤيتهم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وجود اختلافٍ لهم في معناها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تقدّم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وهل تعني كلماتهم فعلاً أن معنى الكلمة عندهم بالمعنى الإيجابي أو </w:t>
      </w:r>
      <w:r w:rsidRPr="00E32786">
        <w:rPr>
          <w:rFonts w:ascii="Noor_Mitra" w:hAnsi="Noor_Mitra" w:cs="AL-Mohanad" w:hint="cs"/>
          <w:sz w:val="27"/>
          <w:szCs w:val="27"/>
          <w:rtl/>
          <w:lang w:bidi="fa-IR"/>
        </w:rPr>
        <w:t xml:space="preserve">أن </w:t>
      </w:r>
      <w:r w:rsidRPr="00E32786">
        <w:rPr>
          <w:rFonts w:ascii="Noor_Mitra" w:hAnsi="Noor_Mitra" w:cs="AL-Mohanad"/>
          <w:sz w:val="27"/>
          <w:szCs w:val="27"/>
          <w:rtl/>
          <w:lang w:bidi="fa-IR"/>
        </w:rPr>
        <w:t>هذا ما يُتوهّم من كلماتهم وليس ورا</w:t>
      </w:r>
      <w:r w:rsidRPr="00E32786">
        <w:rPr>
          <w:rFonts w:ascii="Noor_Mitra" w:hAnsi="Noor_Mitra" w:cs="AL-Mohanad" w:hint="cs"/>
          <w:sz w:val="27"/>
          <w:szCs w:val="27"/>
          <w:rtl/>
          <w:lang w:bidi="fa-IR"/>
        </w:rPr>
        <w:t>ء</w:t>
      </w:r>
      <w:r w:rsidRPr="00E32786">
        <w:rPr>
          <w:rFonts w:ascii="Noor_Mitra" w:hAnsi="Noor_Mitra" w:cs="AL-Mohanad"/>
          <w:sz w:val="27"/>
          <w:szCs w:val="27"/>
          <w:rtl/>
          <w:lang w:bidi="fa-IR"/>
        </w:rPr>
        <w:t>ها شيء</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فصارت هذه الدراسة مقالة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مستقلة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أرجو أن 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طب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 فيما بعدُ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تعالى.</w:t>
      </w:r>
    </w:p>
    <w:p w14:paraId="238883B0" w14:textId="77777777" w:rsidR="00554537" w:rsidRPr="00E32786" w:rsidRDefault="00554537" w:rsidP="00C523F9">
      <w:pPr>
        <w:pStyle w:val="afc"/>
        <w:spacing w:line="386" w:lineRule="exact"/>
        <w:rPr>
          <w:rFonts w:ascii="Noor_Mitra" w:hAnsi="Noor_Mitra" w:cs="AL-Mohanad"/>
          <w:sz w:val="27"/>
          <w:szCs w:val="27"/>
          <w:rtl/>
        </w:rPr>
      </w:pPr>
      <w:r w:rsidRPr="00E32786">
        <w:rPr>
          <w:rFonts w:ascii="Noor_Mitra" w:hAnsi="Noor_Mitra" w:cs="AL-Mohanad"/>
          <w:b/>
          <w:bCs/>
          <w:sz w:val="27"/>
          <w:szCs w:val="27"/>
          <w:rtl/>
          <w:lang w:bidi="fa-IR"/>
        </w:rPr>
        <w:t>الثاني</w:t>
      </w:r>
      <w:r w:rsidRPr="00E32786">
        <w:rPr>
          <w:rFonts w:ascii="Noor_Mitra" w:hAnsi="Noor_Mitra" w:cs="AL-Mohanad"/>
          <w:sz w:val="27"/>
          <w:szCs w:val="27"/>
          <w:rtl/>
          <w:lang w:bidi="fa-IR"/>
        </w:rPr>
        <w:t>: أن أتناول الاستعمالات في كلام العرب، وأثبت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عبر مشاهدتها. وهذا الأمر 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بمراتب</w:t>
      </w:r>
      <w:r w:rsidRPr="00E32786">
        <w:rPr>
          <w:rFonts w:ascii="Noor_Mitra" w:hAnsi="Noor_Mitra" w:cs="AL-Mohanad" w:hint="cs"/>
          <w:sz w:val="27"/>
          <w:szCs w:val="27"/>
          <w:rtl/>
          <w:lang w:bidi="fa-IR"/>
        </w:rPr>
        <w:t xml:space="preserve"> كثيرة</w:t>
      </w:r>
      <w:r w:rsidRPr="00E32786">
        <w:rPr>
          <w:rFonts w:ascii="Noor_Mitra" w:hAnsi="Noor_Mitra" w:cs="AL-Mohanad"/>
          <w:sz w:val="27"/>
          <w:szCs w:val="27"/>
          <w:rtl/>
          <w:lang w:bidi="fa-IR"/>
        </w:rPr>
        <w:t xml:space="preserve"> من آراء اللغويين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لأنها </w:t>
      </w:r>
      <w:r w:rsidRPr="00E32786">
        <w:rPr>
          <w:rFonts w:ascii="Sakkal Majalla" w:hAnsi="Sakkal Majalla" w:cs="AL-Mohanad" w:hint="cs"/>
          <w:sz w:val="27"/>
          <w:szCs w:val="27"/>
          <w:rtl/>
          <w:lang w:bidi="fa-IR"/>
        </w:rPr>
        <w:t>ـ</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كثيراً ما</w:t>
      </w:r>
      <w:r w:rsidRPr="00E32786">
        <w:rPr>
          <w:rFonts w:ascii="Noor_Mitra" w:hAnsi="Noor_Mitra" w:cs="AL-Mohanad"/>
          <w:sz w:val="27"/>
          <w:szCs w:val="27"/>
          <w:rtl/>
          <w:lang w:bidi="fa-IR"/>
        </w:rPr>
        <w:t xml:space="preserve"> </w:t>
      </w:r>
      <w:r w:rsidRPr="00E32786">
        <w:rPr>
          <w:rFonts w:cs="AL-Mohanad" w:hint="cs"/>
          <w:sz w:val="27"/>
          <w:szCs w:val="27"/>
          <w:rtl/>
          <w:lang w:bidi="fa-IR"/>
        </w:rPr>
        <w:t>ـ</w:t>
      </w:r>
      <w:r w:rsidRPr="00E32786">
        <w:rPr>
          <w:rFonts w:ascii="Noor_Mitra" w:hAnsi="Noor_Mitra" w:cs="AL-Mohanad"/>
          <w:sz w:val="27"/>
          <w:szCs w:val="27"/>
          <w:rtl/>
          <w:lang w:bidi="fa-IR"/>
        </w:rPr>
        <w:t xml:space="preserve"> ناشئة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رؤية الاستعمالات وتحليلها. فالنسبة بين الاستعمالات وآراء اللغويين نفس النسبة التي بين </w:t>
      </w:r>
      <w:r w:rsidRPr="00E32786">
        <w:rPr>
          <w:rFonts w:ascii="Noor_Mitra" w:hAnsi="Noor_Mitra" w:cs="AL-Mohanad" w:hint="cs"/>
          <w:sz w:val="27"/>
          <w:szCs w:val="27"/>
          <w:rtl/>
          <w:lang w:bidi="fa-IR"/>
        </w:rPr>
        <w:t>الرجوع</w:t>
      </w:r>
      <w:r w:rsidRPr="00E32786">
        <w:rPr>
          <w:rFonts w:ascii="Noor_Mitra" w:hAnsi="Noor_Mitra" w:cs="AL-Mohanad"/>
          <w:sz w:val="27"/>
          <w:szCs w:val="27"/>
          <w:rtl/>
          <w:lang w:bidi="fa-IR"/>
        </w:rPr>
        <w:t xml:space="preserve"> إلى الدليل والرجوع إل</w:t>
      </w:r>
      <w:r w:rsidRPr="00E32786">
        <w:rPr>
          <w:rFonts w:ascii="Noor_Mitra" w:hAnsi="Noor_Mitra" w:cs="AL-Mohanad" w:hint="cs"/>
          <w:sz w:val="27"/>
          <w:szCs w:val="27"/>
          <w:rtl/>
          <w:lang w:bidi="fa-IR"/>
        </w:rPr>
        <w:t>ى</w:t>
      </w:r>
      <w:r w:rsidRPr="00E32786">
        <w:rPr>
          <w:rFonts w:ascii="Noor_Mitra" w:hAnsi="Noor_Mitra" w:cs="AL-Mohanad"/>
          <w:sz w:val="27"/>
          <w:szCs w:val="27"/>
          <w:rtl/>
          <w:lang w:bidi="fa-IR"/>
        </w:rPr>
        <w:t xml:space="preserve"> قول المجتهد وتقليده. فكما أن الشخص الذي له خبرة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إذا عثر على دليل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يخالف رؤية المتخصّ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صين لم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يمكنه الأخذ بها كذلك الحال في</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ما نحن فيه، فنحن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إذا عثرنا على استعمالات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متعد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دة في كلام العرب تخالف رؤية اللغويين والمفس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رين في معنى الكلمة فلا قيمة لكلامهم حينئذ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ولم يع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يمكننا أن نتعبّ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د برؤيتهم. </w:t>
      </w:r>
    </w:p>
    <w:p w14:paraId="4730B7C0" w14:textId="34C922DE" w:rsidR="00554537" w:rsidRPr="00E32786" w:rsidRDefault="00554537" w:rsidP="00C523F9">
      <w:pPr>
        <w:pStyle w:val="afc"/>
        <w:spacing w:line="386" w:lineRule="exact"/>
        <w:rPr>
          <w:rFonts w:ascii="Noor_Mitra" w:hAnsi="Noor_Mitra" w:cs="AL-Mohanad"/>
          <w:sz w:val="27"/>
          <w:szCs w:val="27"/>
          <w:rtl/>
          <w:lang w:bidi="fa-IR"/>
        </w:rPr>
      </w:pPr>
      <w:r w:rsidRPr="00E32786">
        <w:rPr>
          <w:rFonts w:ascii="Noor_Mitra" w:hAnsi="Noor_Mitra" w:cs="AL-Mohanad"/>
          <w:sz w:val="27"/>
          <w:szCs w:val="27"/>
          <w:rtl/>
        </w:rPr>
        <w:t>ويجب أن أنب</w:t>
      </w:r>
      <w:r w:rsidRPr="00E32786">
        <w:rPr>
          <w:rFonts w:ascii="Noor_Mitra" w:hAnsi="Noor_Mitra" w:cs="AL-Mohanad" w:hint="cs"/>
          <w:sz w:val="27"/>
          <w:szCs w:val="27"/>
          <w:rtl/>
        </w:rPr>
        <w:t>ِّ</w:t>
      </w:r>
      <w:r w:rsidRPr="00E32786">
        <w:rPr>
          <w:rFonts w:ascii="Noor_Mitra" w:hAnsi="Noor_Mitra" w:cs="AL-Mohanad"/>
          <w:sz w:val="27"/>
          <w:szCs w:val="27"/>
          <w:rtl/>
        </w:rPr>
        <w:t>ه هنا</w:t>
      </w:r>
      <w:r w:rsidRPr="00E32786">
        <w:rPr>
          <w:rFonts w:ascii="Noor_Mitra" w:hAnsi="Noor_Mitra" w:cs="AL-Mohanad" w:hint="cs"/>
          <w:sz w:val="27"/>
          <w:szCs w:val="27"/>
          <w:rtl/>
        </w:rPr>
        <w:t xml:space="preserve"> </w:t>
      </w:r>
      <w:r w:rsidRPr="00E32786">
        <w:rPr>
          <w:rFonts w:cs="AL-Mohanad" w:hint="cs"/>
          <w:sz w:val="27"/>
          <w:szCs w:val="27"/>
          <w:rtl/>
        </w:rPr>
        <w:t xml:space="preserve">ـ </w:t>
      </w:r>
      <w:r w:rsidRPr="00E32786">
        <w:rPr>
          <w:rFonts w:ascii="Noor_Mitra" w:hAnsi="Noor_Mitra" w:cs="AL-Mohanad"/>
          <w:sz w:val="27"/>
          <w:szCs w:val="27"/>
          <w:rtl/>
        </w:rPr>
        <w:t>كما تقدّ</w:t>
      </w:r>
      <w:r w:rsidRPr="00E32786">
        <w:rPr>
          <w:rFonts w:ascii="Noor_Mitra" w:hAnsi="Noor_Mitra" w:cs="AL-Mohanad" w:hint="cs"/>
          <w:sz w:val="27"/>
          <w:szCs w:val="27"/>
          <w:rtl/>
        </w:rPr>
        <w:t>َ</w:t>
      </w:r>
      <w:r w:rsidRPr="00E32786">
        <w:rPr>
          <w:rFonts w:ascii="Noor_Mitra" w:hAnsi="Noor_Mitra" w:cs="AL-Mohanad"/>
          <w:sz w:val="27"/>
          <w:szCs w:val="27"/>
          <w:rtl/>
        </w:rPr>
        <w:t>م في الخلاصة ـ أنني أركّ</w:t>
      </w:r>
      <w:r w:rsidRPr="00E32786">
        <w:rPr>
          <w:rFonts w:ascii="Noor_Mitra" w:hAnsi="Noor_Mitra" w:cs="AL-Mohanad" w:hint="cs"/>
          <w:sz w:val="27"/>
          <w:szCs w:val="27"/>
          <w:rtl/>
        </w:rPr>
        <w:t>ِ</w:t>
      </w:r>
      <w:r w:rsidRPr="00E32786">
        <w:rPr>
          <w:rFonts w:ascii="Noor_Mitra" w:hAnsi="Noor_Mitra" w:cs="AL-Mohanad"/>
          <w:sz w:val="27"/>
          <w:szCs w:val="27"/>
          <w:rtl/>
        </w:rPr>
        <w:t>ز في هذه المقالة على مجر</w:t>
      </w:r>
      <w:r w:rsidRPr="00E32786">
        <w:rPr>
          <w:rFonts w:ascii="Noor_Mitra" w:hAnsi="Noor_Mitra" w:cs="AL-Mohanad" w:hint="cs"/>
          <w:sz w:val="27"/>
          <w:szCs w:val="27"/>
          <w:rtl/>
        </w:rPr>
        <w:t>ّ</w:t>
      </w:r>
      <w:r w:rsidRPr="00E32786">
        <w:rPr>
          <w:rFonts w:ascii="Noor_Mitra" w:hAnsi="Noor_Mitra" w:cs="AL-Mohanad"/>
          <w:sz w:val="27"/>
          <w:szCs w:val="27"/>
          <w:rtl/>
        </w:rPr>
        <w:t>د الاستعمالات في القرآن الكريم والأحاديث النبوية الشريفة.</w:t>
      </w:r>
    </w:p>
    <w:p w14:paraId="33061F29" w14:textId="77777777" w:rsidR="00554537" w:rsidRPr="00E32786" w:rsidRDefault="00554537" w:rsidP="004C7C05">
      <w:pPr>
        <w:pStyle w:val="afc"/>
        <w:spacing w:line="360" w:lineRule="exact"/>
        <w:rPr>
          <w:rFonts w:ascii="Noor_Mitra" w:hAnsi="Noor_Mitra" w:cs="AL-Mohanad"/>
          <w:sz w:val="27"/>
          <w:szCs w:val="27"/>
          <w:rtl/>
          <w:lang w:bidi="fa-IR"/>
        </w:rPr>
      </w:pPr>
    </w:p>
    <w:p w14:paraId="0CE63CA4" w14:textId="77777777" w:rsidR="00554537" w:rsidRPr="00E32786" w:rsidRDefault="00554537" w:rsidP="00902F20">
      <w:pPr>
        <w:pStyle w:val="31"/>
        <w:rPr>
          <w:color w:val="auto"/>
          <w:rtl/>
          <w:lang w:bidi="fa-IR"/>
        </w:rPr>
      </w:pPr>
      <w:r w:rsidRPr="00E32786">
        <w:rPr>
          <w:rFonts w:hint="cs"/>
          <w:color w:val="auto"/>
          <w:rtl/>
        </w:rPr>
        <w:t>المنهج المتَّبَع</w:t>
      </w:r>
      <w:r w:rsidRPr="00E32786">
        <w:rPr>
          <w:color w:val="auto"/>
          <w:rtl/>
        </w:rPr>
        <w:t xml:space="preserve"> في البحث والاستدلال</w:t>
      </w:r>
    </w:p>
    <w:p w14:paraId="77B123C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في البداية لا بُدَّ من الإشارة إلى نكتة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رئيسة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وهي </w:t>
      </w:r>
      <w:r w:rsidRPr="00E32786">
        <w:rPr>
          <w:rFonts w:ascii="Noor_Mitra" w:hAnsi="Noor_Mitra" w:cs="AL-Mohanad"/>
          <w:sz w:val="27"/>
          <w:szCs w:val="27"/>
          <w:rtl/>
          <w:lang w:bidi="fa-IR"/>
        </w:rPr>
        <w:t xml:space="preserve">أن معرفة المعنى اللغوي </w:t>
      </w:r>
      <w:r w:rsidRPr="00E32786">
        <w:rPr>
          <w:rFonts w:ascii="Noor_Mitra" w:hAnsi="Noor_Mitra" w:cs="AL-Mohanad"/>
          <w:sz w:val="27"/>
          <w:szCs w:val="27"/>
          <w:rtl/>
          <w:lang w:bidi="fa-IR"/>
        </w:rPr>
        <w:lastRenderedPageBreak/>
        <w:t>الموجود في المعاجم لا تكفي لفهم الأحاديث النبوية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لأسبابٍ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منها: وقوع النقل بالمعنى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واستخدام الألفاظ العربية المتأخ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رة في النقل من قِبَل الرواة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ومنها: احتمال وجود خصوصيات زائدة في معنى الألفاظ في خصوص سياق الأحاديث وفي ألسنة المحدّثين</w:t>
      </w:r>
      <w:r w:rsidRPr="00E32786">
        <w:rPr>
          <w:rFonts w:ascii="Noor_Mitra" w:hAnsi="Noor_Mitra" w:cs="AL-Mohanad" w:hint="cs"/>
          <w:sz w:val="27"/>
          <w:szCs w:val="27"/>
          <w:rtl/>
          <w:lang w:bidi="fa-IR"/>
        </w:rPr>
        <w:t xml:space="preserve"> في بعض الأحيان؛ ومنها: أن اللغويون قد يكتفون بذكر بعض الاستعمالات دون أخرى؛ لأسباب مختلفة، ممّا قد يؤدّي إلى وعيٍ ناقص لنا، إلاّ إذا راجعنا الاستعمالات مباشرةً.</w:t>
      </w:r>
    </w:p>
    <w:p w14:paraId="61B5D4EB" w14:textId="14B67E03" w:rsidR="00554537" w:rsidRPr="00E32786" w:rsidRDefault="00554537" w:rsidP="00045529">
      <w:pPr>
        <w:pStyle w:val="afc"/>
        <w:rPr>
          <w:rFonts w:ascii="Noor_Mitra" w:hAnsi="Noor_Mitra" w:cs="AL-Mohanad"/>
          <w:sz w:val="27"/>
          <w:szCs w:val="27"/>
          <w:rtl/>
          <w:lang w:bidi="fa-IR"/>
        </w:rPr>
      </w:pPr>
      <w:r w:rsidRPr="00E32786">
        <w:rPr>
          <w:rFonts w:ascii="Noor_Mitra" w:hAnsi="Noor_Mitra" w:cs="AL-Mohanad"/>
          <w:sz w:val="27"/>
          <w:szCs w:val="27"/>
          <w:rtl/>
          <w:lang w:bidi="fa-IR"/>
        </w:rPr>
        <w:t>فلأجل ذلك لم أكتفِ بذكر المعنى المذكور في المعاجم اللغوية ـ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كانت ذات 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كثيرة في ذاتها</w:t>
      </w:r>
      <w:r w:rsidRPr="00E32786">
        <w:rPr>
          <w:rFonts w:ascii="Noor_Mitra" w:hAnsi="Noor_Mitra" w:cs="AL-Mohanad" w:hint="cs"/>
          <w:sz w:val="27"/>
          <w:szCs w:val="27"/>
          <w:rtl/>
          <w:lang w:bidi="fa-IR"/>
        </w:rPr>
        <w:t>، وقد تقدّم أني قُمْتُ بدراستها في مقالةٍ مستقلّة</w:t>
      </w:r>
      <w:r w:rsidRPr="00E32786">
        <w:rPr>
          <w:rFonts w:ascii="Noor_Mitra" w:hAnsi="Noor_Mitra" w:cs="AL-Mohanad"/>
          <w:sz w:val="27"/>
          <w:szCs w:val="27"/>
          <w:rtl/>
          <w:lang w:bidi="fa-IR"/>
        </w:rPr>
        <w:t xml:space="preserve"> </w:t>
      </w:r>
      <w:r w:rsidRPr="00E32786">
        <w:rPr>
          <w:rFonts w:cs="AL-Mohanad" w:hint="cs"/>
          <w:sz w:val="27"/>
          <w:szCs w:val="27"/>
          <w:rtl/>
          <w:lang w:bidi="fa-IR"/>
        </w:rPr>
        <w:t>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بل</w:t>
      </w:r>
      <w:r w:rsidRPr="00E32786">
        <w:rPr>
          <w:rFonts w:ascii="Noor_Mitra" w:hAnsi="Noor_Mitra" w:cs="AL-Mohanad" w:hint="cs"/>
          <w:sz w:val="27"/>
          <w:szCs w:val="27"/>
          <w:rtl/>
          <w:lang w:bidi="fa-IR"/>
        </w:rPr>
        <w:t xml:space="preserve"> درس</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 xml:space="preserve"> الاستعمالات في العربية الأصيلة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لفهم معنى الكلمة في حالة النقل باللفظ وسلامة الأحاديث من النقل بالمعنى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وإلى جانب ذلك درستُ </w:t>
      </w:r>
      <w:r w:rsidRPr="00E32786">
        <w:rPr>
          <w:rFonts w:ascii="Noor_Mitra" w:hAnsi="Noor_Mitra" w:cs="AL-Mohanad"/>
          <w:sz w:val="27"/>
          <w:szCs w:val="27"/>
          <w:rtl/>
          <w:lang w:bidi="fa-IR"/>
        </w:rPr>
        <w:t>استعمال</w:t>
      </w:r>
      <w:r w:rsidRPr="00E32786">
        <w:rPr>
          <w:rFonts w:ascii="Noor_Mitra" w:hAnsi="Noor_Mitra" w:cs="AL-Mohanad" w:hint="cs"/>
          <w:sz w:val="27"/>
          <w:szCs w:val="27"/>
          <w:rtl/>
          <w:lang w:bidi="fa-IR"/>
        </w:rPr>
        <w:t>ات</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w:t>
      </w:r>
      <w:r w:rsidRPr="00E32786">
        <w:rPr>
          <w:rFonts w:ascii="Noor_Mitra" w:hAnsi="Noor_Mitra" w:cs="AL-Mohanad" w:hint="cs"/>
          <w:sz w:val="27"/>
          <w:szCs w:val="27"/>
          <w:rtl/>
          <w:lang w:bidi="fa-IR"/>
        </w:rPr>
        <w:t xml:space="preserve">سائر الاستعمالات في </w:t>
      </w:r>
      <w:r w:rsidRPr="00E32786">
        <w:rPr>
          <w:rFonts w:ascii="Noor_Mitra" w:hAnsi="Noor_Mitra" w:cs="AL-Mohanad"/>
          <w:sz w:val="27"/>
          <w:szCs w:val="27"/>
          <w:rtl/>
          <w:lang w:bidi="fa-IR"/>
        </w:rPr>
        <w:t>القرون اللاحقة التي تغيّرت العربية فيها لتحديد دلالة الكلمة في حالة النقل بالمعنى</w:t>
      </w:r>
      <w:r w:rsidRPr="00E32786">
        <w:rPr>
          <w:rFonts w:ascii="Noor_Mitra" w:hAnsi="Noor_Mitra" w:cs="AL-Mohanad" w:hint="cs"/>
          <w:sz w:val="27"/>
          <w:szCs w:val="27"/>
          <w:rtl/>
          <w:lang w:bidi="fa-IR"/>
        </w:rPr>
        <w:t xml:space="preserve"> أيضاً، حتّى يتّضح في نهاية المطاف أن معنى الكلمة عامّ يشمل المصاديق السيئة والحسنة، سواء في النقل باللفظ أو النقل بالمعنى. </w:t>
      </w:r>
      <w:r w:rsidRPr="00E32786">
        <w:rPr>
          <w:rFonts w:ascii="Noor_Mitra" w:hAnsi="Noor_Mitra" w:cs="AL-Mohanad"/>
          <w:sz w:val="27"/>
          <w:szCs w:val="27"/>
          <w:rtl/>
          <w:lang w:bidi="fa-IR"/>
        </w:rPr>
        <w:t>فما أخوض فيه من ذكر القرائن هنا وهناك في أن هذا الشاهد منقول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باللفظ أو بالمعنى أو... كلّه لأجل هذا المقصود.</w:t>
      </w:r>
      <w:r w:rsidRPr="00E32786">
        <w:rPr>
          <w:rFonts w:ascii="Noor_Mitra" w:hAnsi="Noor_Mitra" w:cs="AL-Mohanad" w:hint="cs"/>
          <w:sz w:val="27"/>
          <w:szCs w:val="27"/>
          <w:rtl/>
          <w:lang w:bidi="fa-IR"/>
        </w:rPr>
        <w:t xml:space="preserve"> لكنْ حيث كانت الدراسة في كلّ هذه الملفّات قد بلغت حجم</w:t>
      </w:r>
      <w:r w:rsidR="00045529" w:rsidRPr="00E32786">
        <w:rPr>
          <w:rFonts w:ascii="Noor_Mitra" w:hAnsi="Noor_Mitra" w:cs="AL-Mohanad" w:hint="cs"/>
          <w:sz w:val="27"/>
          <w:szCs w:val="27"/>
          <w:rtl/>
          <w:lang w:bidi="fa-IR"/>
        </w:rPr>
        <w:t>اً</w:t>
      </w:r>
      <w:r w:rsidRPr="00E32786">
        <w:rPr>
          <w:rFonts w:ascii="Noor_Mitra" w:hAnsi="Noor_Mitra" w:cs="AL-Mohanad" w:hint="cs"/>
          <w:sz w:val="27"/>
          <w:szCs w:val="27"/>
          <w:rtl/>
          <w:lang w:bidi="fa-IR"/>
        </w:rPr>
        <w:t xml:space="preserve"> كبير</w:t>
      </w:r>
      <w:r w:rsidR="00045529" w:rsidRPr="00E32786">
        <w:rPr>
          <w:rFonts w:ascii="Noor_Mitra" w:hAnsi="Noor_Mitra" w:cs="AL-Mohanad" w:hint="cs"/>
          <w:sz w:val="27"/>
          <w:szCs w:val="27"/>
          <w:rtl/>
          <w:lang w:bidi="fa-IR"/>
        </w:rPr>
        <w:t>اً</w:t>
      </w:r>
      <w:r w:rsidRPr="00E32786">
        <w:rPr>
          <w:rFonts w:ascii="Noor_Mitra" w:hAnsi="Noor_Mitra" w:cs="AL-Mohanad" w:hint="cs"/>
          <w:sz w:val="27"/>
          <w:szCs w:val="27"/>
          <w:rtl/>
          <w:lang w:bidi="fa-IR"/>
        </w:rPr>
        <w:t xml:space="preserve"> </w:t>
      </w:r>
      <w:r w:rsidR="00045529" w:rsidRPr="00E32786">
        <w:rPr>
          <w:rFonts w:ascii="Noor_Mitra" w:hAnsi="Noor_Mitra" w:cs="AL-Mohanad" w:hint="cs"/>
          <w:sz w:val="27"/>
          <w:szCs w:val="27"/>
          <w:rtl/>
          <w:lang w:bidi="fa-IR"/>
        </w:rPr>
        <w:t xml:space="preserve"> </w:t>
      </w:r>
      <w:r w:rsidRPr="00E32786">
        <w:rPr>
          <w:rFonts w:ascii="Sakkal Majalla" w:hAnsi="Sakkal Majalla" w:cs="AL-Mohanad" w:hint="cs"/>
          <w:sz w:val="27"/>
          <w:szCs w:val="27"/>
          <w:rtl/>
          <w:lang w:bidi="fa-IR"/>
        </w:rPr>
        <w:t>ـ</w:t>
      </w:r>
      <w:r w:rsidRPr="00E32786">
        <w:rPr>
          <w:rFonts w:ascii="Noor_Mitra" w:hAnsi="Noor_Mitra" w:cs="AL-Mohanad" w:hint="cs"/>
          <w:sz w:val="27"/>
          <w:szCs w:val="27"/>
          <w:rtl/>
          <w:lang w:bidi="fa-IR"/>
        </w:rPr>
        <w:t xml:space="preserve"> كما تقدّ</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مت الإشارة إليه ـ رأيتُ أن أكتفي في هذه المقالة بدراسة الشواهد في القرآن الكريم والأحاديث النبويّة الشريفة. ودراسة سائر الاستعمالات </w:t>
      </w:r>
      <w:r w:rsidR="00045529" w:rsidRPr="00E32786">
        <w:rPr>
          <w:rFonts w:ascii="Noor_Mitra" w:hAnsi="Noor_Mitra" w:cs="AL-Mohanad" w:hint="cs"/>
          <w:sz w:val="27"/>
          <w:szCs w:val="27"/>
          <w:rtl/>
          <w:lang w:bidi="fa-IR"/>
        </w:rPr>
        <w:t>في</w:t>
      </w:r>
      <w:r w:rsidRPr="00E32786">
        <w:rPr>
          <w:rFonts w:ascii="Noor_Mitra" w:hAnsi="Noor_Mitra" w:cs="AL-Mohanad" w:hint="cs"/>
          <w:sz w:val="27"/>
          <w:szCs w:val="27"/>
          <w:rtl/>
          <w:lang w:bidi="fa-IR"/>
        </w:rPr>
        <w:t xml:space="preserve"> أحاديث أهل البيت وكلمات الصحابة والأشعار</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 ودراسة آراء اللغوي</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ين</w:t>
      </w:r>
      <w:r w:rsidR="00045529"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 xml:space="preserve"> ستأتيان في مقالتين مستقلّتين، إنْ شاء الله تعالى.</w:t>
      </w:r>
    </w:p>
    <w:p w14:paraId="17B61690" w14:textId="380CEA65"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 xml:space="preserve">وفي هذا الإطار أبحث في كلام العرب الأصيل عن استعمال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سياقٍ لا يمكن أن تكون فيه بمعنى الطريقة المحمودة</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ليتّضح أن الكلمة بالمعنى العام</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وبعبارة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أبذل الجهد لأعثر على استعمالها في مصاديق سي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ئة وقبيحة للطريقة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يثبت أنها لا يمكن أن تكون بمعنى الطريقة المحمودة</w:t>
      </w:r>
      <w:r w:rsidRPr="00E32786">
        <w:rPr>
          <w:rFonts w:ascii="Noor_Mitra" w:hAnsi="Noor_Mitra" w:cs="AL-Mohanad" w:hint="cs"/>
          <w:sz w:val="27"/>
          <w:szCs w:val="27"/>
          <w:rtl/>
          <w:lang w:bidi="fa-IR"/>
        </w:rPr>
        <w:t xml:space="preserve"> فقط</w:t>
      </w:r>
      <w:r w:rsidRPr="00E32786">
        <w:rPr>
          <w:rFonts w:ascii="Noor_Mitra" w:hAnsi="Noor_Mitra" w:cs="AL-Mohanad"/>
          <w:sz w:val="27"/>
          <w:szCs w:val="27"/>
          <w:rtl/>
          <w:lang w:bidi="fa-IR"/>
        </w:rPr>
        <w:t>، وبالتالي معناها عام</w:t>
      </w:r>
      <w:r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8"/>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3F8C47F6" w14:textId="6288EC19"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ولكي يصحّ الاستشهاد أدرس معنى الاستعمالات التي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فيها احتمال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يضرّ بالاستدلال، حيث يحتمل أن يكون بعضها بمعان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بحيث يحتمل أن </w:t>
      </w:r>
      <w:r w:rsidRPr="00E32786">
        <w:rPr>
          <w:rFonts w:ascii="Noor_Mitra" w:hAnsi="Noor_Mitra" w:cs="AL-Mohanad"/>
          <w:sz w:val="27"/>
          <w:szCs w:val="27"/>
          <w:rtl/>
          <w:lang w:bidi="fa-IR"/>
        </w:rPr>
        <w:lastRenderedPageBreak/>
        <w:t xml:space="preserve">تكون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فيه من المصاديق الح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 للطريقة، وبالتالي لا يمكن الاستدلال به، حيث إنه لا يُثبت استعمالَ الكلمة في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الشامل للمصاديق السلبية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فلأجل ذلك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أخوض في البحث حول معاني الاستعمالات في بعض الشواهد، مع أن فقه الحديث والبحث التفسيري لا يهمّا</w:t>
      </w:r>
      <w:r w:rsidR="00045529" w:rsidRPr="00E32786">
        <w:rPr>
          <w:rFonts w:ascii="Noor_Mitra" w:hAnsi="Noor_Mitra" w:cs="AL-Mohanad" w:hint="cs"/>
          <w:sz w:val="27"/>
          <w:szCs w:val="27"/>
          <w:rtl/>
          <w:lang w:bidi="fa-IR"/>
        </w:rPr>
        <w:t>ن</w:t>
      </w:r>
      <w:r w:rsidRPr="00E32786">
        <w:rPr>
          <w:rFonts w:ascii="Noor_Mitra" w:hAnsi="Noor_Mitra" w:cs="AL-Mohanad"/>
          <w:sz w:val="27"/>
          <w:szCs w:val="27"/>
          <w:rtl/>
          <w:lang w:bidi="fa-IR"/>
        </w:rPr>
        <w:t>ني هنا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ولا أريد الخوض فيهما أبدا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w:t>
      </w:r>
    </w:p>
    <w:p w14:paraId="03B1844F"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وأدرس احتمال التصحيف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ى يثبت أن ما ورد في الاستعمال هو كلمة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ومشتق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اتها، لا كلمة أخرى شبيهة بها. </w:t>
      </w:r>
    </w:p>
    <w:p w14:paraId="4C2D794E" w14:textId="2705DF1C" w:rsidR="00554537" w:rsidRPr="00E32786" w:rsidRDefault="00554537" w:rsidP="00045529">
      <w:pPr>
        <w:pStyle w:val="afc"/>
        <w:rPr>
          <w:rFonts w:ascii="Noor_Mitra" w:hAnsi="Noor_Mitra" w:cs="AL-Mohanad"/>
          <w:sz w:val="27"/>
          <w:szCs w:val="27"/>
          <w:rtl/>
          <w:lang w:bidi="fa-IR"/>
        </w:rPr>
      </w:pPr>
      <w:r w:rsidRPr="00E32786">
        <w:rPr>
          <w:rFonts w:ascii="Noor_Mitra" w:hAnsi="Noor_Mitra" w:cs="AL-Mohanad"/>
          <w:sz w:val="27"/>
          <w:szCs w:val="27"/>
          <w:rtl/>
          <w:lang w:bidi="fa-IR"/>
        </w:rPr>
        <w:t>وفي بعض الموارد لم أض</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الشاهد جانبا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 رغم وجود احتمال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 </w:t>
      </w:r>
      <w:r w:rsidRPr="00E32786">
        <w:rPr>
          <w:rFonts w:cs="AL-Mohanad" w:hint="cs"/>
          <w:sz w:val="27"/>
          <w:szCs w:val="27"/>
          <w:rtl/>
          <w:lang w:bidi="fa-IR"/>
        </w:rPr>
        <w:t>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إذا كان جديرا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للاست</w:t>
      </w:r>
      <w:r w:rsidR="00045529" w:rsidRPr="00E32786">
        <w:rPr>
          <w:rFonts w:ascii="Noor_Mitra" w:hAnsi="Noor_Mitra" w:cs="AL-Mohanad" w:hint="cs"/>
          <w:sz w:val="27"/>
          <w:szCs w:val="27"/>
          <w:rtl/>
          <w:lang w:bidi="fa-IR"/>
        </w:rPr>
        <w:t>ئ</w:t>
      </w:r>
      <w:r w:rsidRPr="00E32786">
        <w:rPr>
          <w:rFonts w:ascii="Noor_Mitra" w:hAnsi="Noor_Mitra" w:cs="AL-Mohanad"/>
          <w:sz w:val="27"/>
          <w:szCs w:val="27"/>
          <w:rtl/>
          <w:lang w:bidi="fa-IR"/>
        </w:rPr>
        <w:t>ناس والتأييد على 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تقدير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أو 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ضح من تراكم القرائن المختلفة أن الشاهد يصحّ للاستشهاد.</w:t>
      </w:r>
    </w:p>
    <w:p w14:paraId="07937E6E" w14:textId="4D469150"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وجديرٌ بالذكر أن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 ركّزت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على الاستعمال في كتب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أكثر من كتب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لوضوح كون الشواهد في الكتب الحديثية أقوى منه في الكتب التاريخية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لاختلاف الدق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في نقل الألفاظ بين هذين الفريقين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أكثر بمراتب من أصحاب التأريخ، كما هو المتوقّ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 من طبيعة الأهم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ية لألفاظ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99"/>
      </w:r>
      <w:r w:rsidRPr="00E32786">
        <w:rPr>
          <w:rFonts w:ascii="Noor_Mitra" w:hAnsi="Noor_Mitra" w:cs="AL-Mohanad"/>
          <w:sz w:val="27"/>
          <w:szCs w:val="27"/>
          <w:vertAlign w:val="superscript"/>
          <w:rtl/>
          <w:lang w:bidi="fa-IR"/>
        </w:rPr>
        <w:t>)</w:t>
      </w:r>
      <w:r w:rsidRPr="00E32786">
        <w:rPr>
          <w:rFonts w:cs="AL-Mohanad" w:hint="cs"/>
          <w:sz w:val="27"/>
          <w:szCs w:val="27"/>
          <w:rtl/>
          <w:lang w:bidi="fa-IR"/>
        </w:rPr>
        <w:t xml:space="preserve"> </w:t>
      </w:r>
      <w:r w:rsidRPr="00E32786">
        <w:rPr>
          <w:rFonts w:ascii="Noor_Mitra" w:hAnsi="Noor_Mitra" w:cs="AL-Mohanad"/>
          <w:sz w:val="27"/>
          <w:szCs w:val="27"/>
          <w:rtl/>
          <w:lang w:bidi="fa-IR"/>
        </w:rPr>
        <w:t>عندهم كمصدرٍ معرفي</w:t>
      </w:r>
      <w:r w:rsidRPr="00E32786">
        <w:rPr>
          <w:rFonts w:cs="AL-Mohanad" w:hint="cs"/>
          <w:sz w:val="27"/>
          <w:szCs w:val="27"/>
          <w:rtl/>
          <w:lang w:bidi="fa-IR"/>
        </w:rPr>
        <w:t xml:space="preserve"> ـ</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على اختلاف المذاهب في بعضها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وقد يختلف الاستنباط منها باختلاف كلمةٍ. فإنّ هذا يختلف تماما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عن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الذين ينقلون كلمات الأشخاص في كتبهم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وما يهمّهم فيها عادةً هو بيان مضمونها فقط</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نرى أن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ما يذكرون اختلاف الألفاظ في حديث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في موارد لا تأثير لها في المعنى، بخلاف الحال في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 وإضافة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إلى ذلك لم تكن للمؤر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 حت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ى في نقل نفس الأحاديث النبوية عادة</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كما هو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بمقارنة كيفية نقل الأحاديث بين الكتب الحديثية والتاريخية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0"/>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واللغويون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لهم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في نقل الشواهد وضبطها.</w:t>
      </w:r>
    </w:p>
    <w:p w14:paraId="4065F450" w14:textId="163A746E"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هذا، ولكن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w:t>
      </w:r>
      <w:r w:rsidRPr="00E32786">
        <w:rPr>
          <w:rFonts w:ascii="Noor_Mitra" w:hAnsi="Noor_Mitra" w:cs="AL-Mohanad" w:hint="cs"/>
          <w:sz w:val="27"/>
          <w:szCs w:val="27"/>
          <w:rtl/>
          <w:lang w:bidi="fa-IR"/>
        </w:rPr>
        <w:t xml:space="preserve">وجود </w:t>
      </w:r>
      <w:r w:rsidRPr="00E32786">
        <w:rPr>
          <w:rFonts w:ascii="Noor_Mitra" w:hAnsi="Noor_Mitra" w:cs="AL-Mohanad"/>
          <w:sz w:val="27"/>
          <w:szCs w:val="27"/>
          <w:rtl/>
          <w:lang w:bidi="fa-IR"/>
        </w:rPr>
        <w:t>ظاهرة النقل بالمعنى يشكل الاستدلال بالشواهد الموجود في الأحاديث الشريفة على المعنى اللغوي الأصيل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الراوي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رواه وفقاً للعربية في عصره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يعني العصور المتأخ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رة التي تغي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رت العربية فيها كثيرا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أن فريقا</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الن</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حاة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لايستشهدون بالأحاديث النبوية لأجل هذا الإشكال</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1"/>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فما أش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 إليه من دق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المحد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ثين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رهم الاختلافات الجزئية الدقيقة في ألفاظ </w:t>
      </w:r>
      <w:r w:rsidRPr="00E32786">
        <w:rPr>
          <w:rFonts w:ascii="Noor_Mitra" w:hAnsi="Noor_Mitra" w:cs="AL-Mohanad"/>
          <w:sz w:val="27"/>
          <w:szCs w:val="27"/>
          <w:rtl/>
          <w:lang w:bidi="fa-IR"/>
        </w:rPr>
        <w:lastRenderedPageBreak/>
        <w:t>الأحاديث كل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بالنسبة إلى المؤر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خين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ينفي أبدا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وقوع النقل بالمعنى في أحاديثهم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فيحتمل جدّاً وقوع النقل بالمعنى، ولو من قِبَل واحدٍ من الرواة في سلسلة سند الحديث.</w:t>
      </w:r>
    </w:p>
    <w:p w14:paraId="225A7D4D" w14:textId="65BB494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نعم، هناك ص</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غ</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مختلفة لبعض الأحاديث التي سأذكرها، ومع ذلك توجد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w:t>
      </w:r>
      <w:r w:rsidRPr="00E32786">
        <w:rPr>
          <w:rFonts w:ascii="Noor_Mitra" w:hAnsi="Noor_Mitra" w:cs="AL-Mohanad" w:hint="cs"/>
          <w:sz w:val="27"/>
          <w:szCs w:val="27"/>
          <w:rtl/>
          <w:lang w:bidi="fa-IR"/>
        </w:rPr>
        <w:t>ها</w:t>
      </w:r>
      <w:r w:rsidRPr="00E32786">
        <w:rPr>
          <w:rFonts w:ascii="Noor_Mitra" w:hAnsi="Noor_Mitra" w:cs="AL-Mohanad"/>
          <w:sz w:val="27"/>
          <w:szCs w:val="27"/>
          <w:rtl/>
          <w:lang w:bidi="fa-IR"/>
        </w:rPr>
        <w:t xml:space="preserve"> كل</w:t>
      </w:r>
      <w:r w:rsidRPr="00E32786">
        <w:rPr>
          <w:rFonts w:ascii="Noor_Mitra" w:hAnsi="Noor_Mitra" w:cs="AL-Mohanad" w:hint="cs"/>
          <w:sz w:val="27"/>
          <w:szCs w:val="27"/>
          <w:rtl/>
          <w:lang w:bidi="fa-IR"/>
        </w:rPr>
        <w:t>ّ</w:t>
      </w:r>
      <w:r w:rsidR="00045529" w:rsidRPr="00E32786">
        <w:rPr>
          <w:rFonts w:ascii="Noor_Mitra" w:hAnsi="Noor_Mitra" w:cs="AL-Mohanad"/>
          <w:sz w:val="27"/>
          <w:szCs w:val="27"/>
          <w:rtl/>
          <w:lang w:bidi="fa-IR"/>
        </w:rPr>
        <w:t>ها، الأمر الذي يُثبت أو يؤي</w:t>
      </w:r>
      <w:r w:rsidR="00045529"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Pr="00E32786">
        <w:rPr>
          <w:rFonts w:ascii="Noor_Mitra" w:hAnsi="Noor_Mitra" w:cs="AL-Mohanad" w:hint="cs"/>
          <w:sz w:val="27"/>
          <w:szCs w:val="27"/>
          <w:rtl/>
          <w:lang w:bidi="fa-IR"/>
        </w:rPr>
        <w:t xml:space="preserve"> ـ على أقلّ تقدير ـ </w:t>
      </w:r>
      <w:r w:rsidRPr="00E32786">
        <w:rPr>
          <w:rFonts w:ascii="Noor_Mitra" w:hAnsi="Noor_Mitra" w:cs="AL-Mohanad"/>
          <w:sz w:val="27"/>
          <w:szCs w:val="27"/>
          <w:rtl/>
          <w:lang w:bidi="fa-IR"/>
        </w:rPr>
        <w:t>وجود الكلمة في نفس كلام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وهذه خطوةٌ جي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دة وقرينة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هامة في فهم النقل باللفظ</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وإنْ كانت</w:t>
      </w:r>
      <w:r w:rsidRPr="00E32786">
        <w:rPr>
          <w:rFonts w:ascii="Noor_Mitra" w:hAnsi="Noor_Mitra" w:cs="AL-Mohanad"/>
          <w:sz w:val="27"/>
          <w:szCs w:val="27"/>
          <w:rtl/>
          <w:lang w:bidi="fa-IR"/>
        </w:rPr>
        <w:t xml:space="preserve"> الأحاديث </w:t>
      </w:r>
      <w:r w:rsidRPr="00E32786">
        <w:rPr>
          <w:rFonts w:ascii="Noor_Mitra" w:hAnsi="Noor_Mitra" w:cs="AL-Mohanad" w:hint="cs"/>
          <w:sz w:val="27"/>
          <w:szCs w:val="27"/>
          <w:rtl/>
          <w:lang w:bidi="fa-IR"/>
        </w:rPr>
        <w:t xml:space="preserve">من هذا القبيل </w:t>
      </w:r>
      <w:r w:rsidRPr="00E32786">
        <w:rPr>
          <w:rFonts w:ascii="Noor_Mitra" w:hAnsi="Noor_Mitra" w:cs="AL-Mohanad"/>
          <w:sz w:val="27"/>
          <w:szCs w:val="27"/>
          <w:rtl/>
          <w:lang w:bidi="fa-IR"/>
        </w:rPr>
        <w:t>قليلة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طبعاً.</w:t>
      </w:r>
    </w:p>
    <w:p w14:paraId="0485BD75" w14:textId="49BB6D99"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وبح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ب ما تقدّ</w:t>
      </w:r>
      <w:r w:rsidRPr="00E32786">
        <w:rPr>
          <w:rFonts w:ascii="Noor_Mitra" w:hAnsi="Noor_Mitra" w:cs="AL-Mohanad" w:hint="cs"/>
          <w:sz w:val="27"/>
          <w:szCs w:val="27"/>
          <w:rtl/>
        </w:rPr>
        <w:t>ّ</w:t>
      </w:r>
      <w:r w:rsidRPr="00E32786">
        <w:rPr>
          <w:rFonts w:ascii="Noor_Mitra" w:hAnsi="Noor_Mitra" w:cs="AL-Mohanad"/>
          <w:sz w:val="27"/>
          <w:szCs w:val="27"/>
          <w:rtl/>
        </w:rPr>
        <w:t xml:space="preserve">م </w:t>
      </w:r>
      <w:r w:rsidRPr="00E32786">
        <w:rPr>
          <w:rFonts w:ascii="Noor_Mitra" w:hAnsi="Noor_Mitra" w:cs="AL-Mohanad" w:hint="cs"/>
          <w:sz w:val="27"/>
          <w:szCs w:val="27"/>
          <w:rtl/>
        </w:rPr>
        <w:t xml:space="preserve">يتّضح أن </w:t>
      </w:r>
      <w:r w:rsidRPr="00E32786">
        <w:rPr>
          <w:rFonts w:ascii="Noor_Mitra" w:hAnsi="Noor_Mitra" w:cs="AL-Mohanad"/>
          <w:sz w:val="27"/>
          <w:szCs w:val="27"/>
          <w:rtl/>
        </w:rPr>
        <w:t>قيمة الشاهد الذي ورد في مصادر مختلفة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أكثر مم</w:t>
      </w:r>
      <w:r w:rsidRPr="00E32786">
        <w:rPr>
          <w:rFonts w:ascii="Noor_Mitra" w:hAnsi="Noor_Mitra" w:cs="AL-Mohanad" w:hint="cs"/>
          <w:sz w:val="27"/>
          <w:szCs w:val="27"/>
          <w:rtl/>
        </w:rPr>
        <w:t>ّ</w:t>
      </w:r>
      <w:r w:rsidRPr="00E32786">
        <w:rPr>
          <w:rFonts w:ascii="Noor_Mitra" w:hAnsi="Noor_Mitra" w:cs="AL-Mohanad"/>
          <w:sz w:val="27"/>
          <w:szCs w:val="27"/>
          <w:rtl/>
        </w:rPr>
        <w:t>ا ورد في مصادر قليلة</w:t>
      </w:r>
      <w:r w:rsidRPr="00E32786">
        <w:rPr>
          <w:rFonts w:ascii="Noor_Mitra" w:hAnsi="Noor_Mitra" w:cs="AL-Mohanad" w:hint="cs"/>
          <w:sz w:val="27"/>
          <w:szCs w:val="27"/>
          <w:rtl/>
        </w:rPr>
        <w:t>؛</w:t>
      </w:r>
      <w:r w:rsidRPr="00E32786">
        <w:rPr>
          <w:rFonts w:ascii="Noor_Mitra" w:hAnsi="Noor_Mitra" w:cs="AL-Mohanad"/>
          <w:sz w:val="27"/>
          <w:szCs w:val="27"/>
          <w:rtl/>
        </w:rPr>
        <w:t xml:space="preserve"> لأن المذكور في مصدر</w:t>
      </w:r>
      <w:r w:rsidRPr="00E32786">
        <w:rPr>
          <w:rFonts w:ascii="Noor_Mitra" w:hAnsi="Noor_Mitra" w:cs="AL-Mohanad" w:hint="cs"/>
          <w:sz w:val="27"/>
          <w:szCs w:val="27"/>
          <w:rtl/>
        </w:rPr>
        <w:t>ٍ</w:t>
      </w:r>
      <w:r w:rsidRPr="00E32786">
        <w:rPr>
          <w:rFonts w:ascii="Noor_Mitra" w:hAnsi="Noor_Mitra" w:cs="AL-Mohanad"/>
          <w:sz w:val="27"/>
          <w:szCs w:val="27"/>
          <w:rtl/>
        </w:rPr>
        <w:t xml:space="preserve"> واحد يصعب القيام بتحليل ما قد حدث فيه من التصحيف والنقل بالمعنى. </w:t>
      </w:r>
      <w:r w:rsidRPr="00E32786">
        <w:rPr>
          <w:rFonts w:ascii="Noor_Mitra" w:hAnsi="Noor_Mitra" w:cs="AL-Mohanad" w:hint="cs"/>
          <w:sz w:val="27"/>
          <w:szCs w:val="27"/>
          <w:rtl/>
        </w:rPr>
        <w:t>و</w:t>
      </w:r>
      <w:r w:rsidRPr="00E32786">
        <w:rPr>
          <w:rFonts w:ascii="Noor_Mitra" w:hAnsi="Noor_Mitra" w:cs="AL-Mohanad"/>
          <w:sz w:val="27"/>
          <w:szCs w:val="27"/>
          <w:rtl/>
        </w:rPr>
        <w:t>لأجل ذلك حينما عث</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تُ على شاهد</w:t>
      </w:r>
      <w:r w:rsidRPr="00E32786">
        <w:rPr>
          <w:rFonts w:ascii="Noor_Mitra" w:hAnsi="Noor_Mitra" w:cs="AL-Mohanad" w:hint="cs"/>
          <w:sz w:val="27"/>
          <w:szCs w:val="27"/>
          <w:rtl/>
        </w:rPr>
        <w:t>ٍ</w:t>
      </w:r>
      <w:r w:rsidRPr="00E32786">
        <w:rPr>
          <w:rFonts w:ascii="Noor_Mitra" w:hAnsi="Noor_Mitra" w:cs="AL-Mohanad"/>
          <w:sz w:val="27"/>
          <w:szCs w:val="27"/>
          <w:rtl/>
        </w:rPr>
        <w:t xml:space="preserve"> في مصدر</w:t>
      </w:r>
      <w:r w:rsidR="00045529" w:rsidRPr="00E32786">
        <w:rPr>
          <w:rFonts w:ascii="Noor_Mitra" w:hAnsi="Noor_Mitra" w:cs="AL-Mohanad" w:hint="cs"/>
          <w:sz w:val="27"/>
          <w:szCs w:val="27"/>
          <w:rtl/>
        </w:rPr>
        <w:t>ٍ</w:t>
      </w:r>
      <w:r w:rsidRPr="00E32786">
        <w:rPr>
          <w:rFonts w:ascii="Noor_Mitra" w:hAnsi="Noor_Mitra" w:cs="AL-Mohanad"/>
          <w:sz w:val="27"/>
          <w:szCs w:val="27"/>
          <w:rtl/>
        </w:rPr>
        <w:t xml:space="preserve"> واحد بذل</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الجهد لأعثر عليه في مصادر أخرى أيضا</w:t>
      </w:r>
      <w:r w:rsidRPr="00E32786">
        <w:rPr>
          <w:rFonts w:ascii="Noor_Mitra" w:hAnsi="Noor_Mitra" w:cs="AL-Mohanad" w:hint="cs"/>
          <w:sz w:val="27"/>
          <w:szCs w:val="27"/>
          <w:rtl/>
        </w:rPr>
        <w:t>ً</w:t>
      </w:r>
      <w:r w:rsidRPr="00E32786">
        <w:rPr>
          <w:rFonts w:ascii="Noor_Mitra" w:hAnsi="Noor_Mitra" w:cs="AL-Mohanad"/>
          <w:sz w:val="27"/>
          <w:szCs w:val="27"/>
          <w:rtl/>
        </w:rPr>
        <w:t>. وأش</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تُ إلى قل</w:t>
      </w:r>
      <w:r w:rsidRPr="00E32786">
        <w:rPr>
          <w:rFonts w:ascii="Noor_Mitra" w:hAnsi="Noor_Mitra" w:cs="AL-Mohanad" w:hint="cs"/>
          <w:sz w:val="27"/>
          <w:szCs w:val="27"/>
          <w:rtl/>
        </w:rPr>
        <w:t>ّ</w:t>
      </w:r>
      <w:r w:rsidRPr="00E32786">
        <w:rPr>
          <w:rFonts w:ascii="Noor_Mitra" w:hAnsi="Noor_Mitra" w:cs="AL-Mohanad"/>
          <w:sz w:val="27"/>
          <w:szCs w:val="27"/>
          <w:rtl/>
        </w:rPr>
        <w:t>ة المصادر أو كثرتها في كل</w:t>
      </w:r>
      <w:r w:rsidRPr="00E32786">
        <w:rPr>
          <w:rFonts w:ascii="Noor_Mitra" w:hAnsi="Noor_Mitra" w:cs="AL-Mohanad" w:hint="cs"/>
          <w:sz w:val="27"/>
          <w:szCs w:val="27"/>
          <w:rtl/>
        </w:rPr>
        <w:t>ّ</w:t>
      </w:r>
      <w:r w:rsidRPr="00E32786">
        <w:rPr>
          <w:rFonts w:ascii="Noor_Mitra" w:hAnsi="Noor_Mitra" w:cs="AL-Mohanad"/>
          <w:sz w:val="27"/>
          <w:szCs w:val="27"/>
          <w:rtl/>
        </w:rPr>
        <w:t xml:space="preserve"> شاهد</w:t>
      </w:r>
      <w:r w:rsidR="00045529" w:rsidRPr="00E32786">
        <w:rPr>
          <w:rFonts w:ascii="Noor_Mitra" w:hAnsi="Noor_Mitra" w:cs="AL-Mohanad" w:hint="cs"/>
          <w:sz w:val="27"/>
          <w:szCs w:val="27"/>
          <w:rtl/>
        </w:rPr>
        <w:t>ٍ</w:t>
      </w:r>
      <w:r w:rsidRPr="00E32786">
        <w:rPr>
          <w:rFonts w:ascii="Noor_Mitra" w:hAnsi="Noor_Mitra" w:cs="AL-Mohanad"/>
          <w:sz w:val="27"/>
          <w:szCs w:val="27"/>
          <w:rtl/>
        </w:rPr>
        <w:t>،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كانت كثرت</w:t>
      </w:r>
      <w:r w:rsidRPr="00E32786">
        <w:rPr>
          <w:rFonts w:ascii="Noor_Mitra" w:hAnsi="Noor_Mitra" w:cs="AL-Mohanad" w:hint="cs"/>
          <w:sz w:val="27"/>
          <w:szCs w:val="27"/>
          <w:rtl/>
        </w:rPr>
        <w:t>ُ</w:t>
      </w:r>
      <w:r w:rsidRPr="00E32786">
        <w:rPr>
          <w:rFonts w:ascii="Noor_Mitra" w:hAnsi="Noor_Mitra" w:cs="AL-Mohanad"/>
          <w:sz w:val="27"/>
          <w:szCs w:val="27"/>
          <w:rtl/>
        </w:rPr>
        <w:t>ها قد تنشأ من نقل بعضها من بعض</w:t>
      </w:r>
      <w:r w:rsidR="00045529" w:rsidRPr="00E32786">
        <w:rPr>
          <w:rFonts w:ascii="Noor_Mitra" w:hAnsi="Noor_Mitra" w:cs="AL-Mohanad" w:hint="cs"/>
          <w:sz w:val="27"/>
          <w:szCs w:val="27"/>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وفي الحقيقة هناك شاهد</w:t>
      </w:r>
      <w:r w:rsidRPr="00E32786">
        <w:rPr>
          <w:rFonts w:ascii="Noor_Mitra" w:hAnsi="Noor_Mitra" w:cs="AL-Mohanad" w:hint="cs"/>
          <w:sz w:val="27"/>
          <w:szCs w:val="27"/>
          <w:rtl/>
        </w:rPr>
        <w:t>ٌ</w:t>
      </w:r>
      <w:r w:rsidRPr="00E32786">
        <w:rPr>
          <w:rFonts w:ascii="Noor_Mitra" w:hAnsi="Noor_Mitra" w:cs="AL-Mohanad"/>
          <w:sz w:val="27"/>
          <w:szCs w:val="27"/>
          <w:rtl/>
        </w:rPr>
        <w:t xml:space="preserve"> واحد فقط في مثل هذه الحال. لكن</w:t>
      </w:r>
      <w:r w:rsidRPr="00E32786">
        <w:rPr>
          <w:rFonts w:ascii="Noor_Mitra" w:hAnsi="Noor_Mitra" w:cs="AL-Mohanad" w:hint="cs"/>
          <w:sz w:val="27"/>
          <w:szCs w:val="27"/>
          <w:rtl/>
        </w:rPr>
        <w:t>ْ</w:t>
      </w:r>
      <w:r w:rsidRPr="00E32786">
        <w:rPr>
          <w:rFonts w:ascii="Noor_Mitra" w:hAnsi="Noor_Mitra" w:cs="AL-Mohanad"/>
          <w:sz w:val="27"/>
          <w:szCs w:val="27"/>
          <w:rtl/>
        </w:rPr>
        <w:t xml:space="preserve"> حيث إن بعض المصادر الثانوية قد تكون دقّتُها كثيرة</w:t>
      </w:r>
      <w:r w:rsidRPr="00E32786">
        <w:rPr>
          <w:rFonts w:ascii="Noor_Mitra" w:hAnsi="Noor_Mitra" w:cs="AL-Mohanad" w:hint="cs"/>
          <w:sz w:val="27"/>
          <w:szCs w:val="27"/>
          <w:rtl/>
        </w:rPr>
        <w:t>،</w:t>
      </w:r>
      <w:r w:rsidRPr="00E32786">
        <w:rPr>
          <w:rFonts w:ascii="Noor_Mitra" w:hAnsi="Noor_Mitra" w:cs="AL-Mohanad"/>
          <w:sz w:val="27"/>
          <w:szCs w:val="27"/>
          <w:rtl/>
        </w:rPr>
        <w:t xml:space="preserve">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قد تكون المخطوطات الموجودة للمصادر الأو</w:t>
      </w:r>
      <w:r w:rsidRPr="00E32786">
        <w:rPr>
          <w:rFonts w:ascii="Noor_Mitra" w:hAnsi="Noor_Mitra" w:cs="AL-Mohanad" w:hint="cs"/>
          <w:sz w:val="27"/>
          <w:szCs w:val="27"/>
          <w:rtl/>
        </w:rPr>
        <w:t>ّ</w:t>
      </w:r>
      <w:r w:rsidRPr="00E32786">
        <w:rPr>
          <w:rFonts w:ascii="Noor_Mitra" w:hAnsi="Noor_Mitra" w:cs="AL-Mohanad"/>
          <w:sz w:val="27"/>
          <w:szCs w:val="27"/>
          <w:rtl/>
        </w:rPr>
        <w:t>لية مليئة بالأخطاء، فيجب أن نلاحظ المصادر الثانوية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كمخطوطٍ مستقل</w:t>
      </w:r>
      <w:r w:rsidRPr="00E32786">
        <w:rPr>
          <w:rFonts w:ascii="Noor_Mitra" w:hAnsi="Noor_Mitra" w:cs="AL-Mohanad" w:hint="cs"/>
          <w:sz w:val="27"/>
          <w:szCs w:val="27"/>
          <w:rtl/>
        </w:rPr>
        <w:t>ّ</w:t>
      </w:r>
      <w:r w:rsidRPr="00E32786">
        <w:rPr>
          <w:rFonts w:ascii="Noor_Mitra" w:hAnsi="Noor_Mitra" w:cs="AL-Mohanad"/>
          <w:sz w:val="27"/>
          <w:szCs w:val="27"/>
          <w:rtl/>
        </w:rPr>
        <w:t xml:space="preserve"> آخر للمصادر الأو</w:t>
      </w:r>
      <w:r w:rsidRPr="00E32786">
        <w:rPr>
          <w:rFonts w:ascii="Noor_Mitra" w:hAnsi="Noor_Mitra" w:cs="AL-Mohanad" w:hint="cs"/>
          <w:sz w:val="27"/>
          <w:szCs w:val="27"/>
          <w:rtl/>
        </w:rPr>
        <w:t>ّ</w:t>
      </w:r>
      <w:r w:rsidRPr="00E32786">
        <w:rPr>
          <w:rFonts w:ascii="Noor_Mitra" w:hAnsi="Noor_Mitra" w:cs="AL-Mohanad"/>
          <w:sz w:val="27"/>
          <w:szCs w:val="27"/>
          <w:rtl/>
        </w:rPr>
        <w:t>لية، كما هو الحال في كتاب بحار الأنوار</w:t>
      </w:r>
      <w:r w:rsidRPr="00E32786">
        <w:rPr>
          <w:rFonts w:ascii="Noor_Mitra" w:hAnsi="Noor_Mitra" w:cs="AL-Mohanad" w:hint="cs"/>
          <w:sz w:val="27"/>
          <w:szCs w:val="27"/>
          <w:rtl/>
        </w:rPr>
        <w:t>،</w:t>
      </w:r>
      <w:r w:rsidRPr="00E32786">
        <w:rPr>
          <w:rFonts w:ascii="Noor_Mitra" w:hAnsi="Noor_Mitra" w:cs="AL-Mohanad"/>
          <w:sz w:val="27"/>
          <w:szCs w:val="27"/>
          <w:rtl/>
        </w:rPr>
        <w:t xml:space="preserve"> للعلا</w:t>
      </w:r>
      <w:r w:rsidRPr="00E32786">
        <w:rPr>
          <w:rFonts w:ascii="Noor_Mitra" w:hAnsi="Noor_Mitra" w:cs="AL-Mohanad" w:hint="cs"/>
          <w:sz w:val="27"/>
          <w:szCs w:val="27"/>
          <w:rtl/>
        </w:rPr>
        <w:t>ّ</w:t>
      </w:r>
      <w:r w:rsidRPr="00E32786">
        <w:rPr>
          <w:rFonts w:ascii="Noor_Mitra" w:hAnsi="Noor_Mitra" w:cs="AL-Mohanad"/>
          <w:sz w:val="27"/>
          <w:szCs w:val="27"/>
          <w:rtl/>
        </w:rPr>
        <w:t>مة المجلسي</w:t>
      </w:r>
      <w:r w:rsidRPr="00E32786">
        <w:rPr>
          <w:rFonts w:ascii="Noor_Mitra" w:hAnsi="Noor_Mitra" w:cs="AL-Mohanad" w:hint="cs"/>
          <w:sz w:val="27"/>
          <w:szCs w:val="27"/>
          <w:rtl/>
        </w:rPr>
        <w:t>،</w:t>
      </w:r>
      <w:r w:rsidRPr="00E32786">
        <w:rPr>
          <w:rFonts w:ascii="Noor_Mitra" w:hAnsi="Noor_Mitra" w:cs="AL-Mohanad"/>
          <w:sz w:val="27"/>
          <w:szCs w:val="27"/>
          <w:rtl/>
        </w:rPr>
        <w:t xml:space="preserve"> بالنسبة إلى بعض المصادر الحديثية عند الإمامية.</w:t>
      </w:r>
    </w:p>
    <w:p w14:paraId="19C1D3C0" w14:textId="22313FC2" w:rsidR="00554537" w:rsidRPr="00E32786" w:rsidRDefault="00554537" w:rsidP="00CF4732">
      <w:pPr>
        <w:pStyle w:val="afc"/>
        <w:rPr>
          <w:rFonts w:ascii="Noor_Mitra" w:hAnsi="Noor_Mitra" w:cs="AL-Mohanad"/>
          <w:sz w:val="27"/>
          <w:szCs w:val="27"/>
          <w:rtl/>
          <w:lang w:bidi="fa-IR"/>
        </w:rPr>
      </w:pPr>
      <w:r w:rsidRPr="00E32786">
        <w:rPr>
          <w:rFonts w:ascii="Noor_Mitra" w:hAnsi="Noor_Mitra" w:cs="AL-Mohanad"/>
          <w:sz w:val="27"/>
          <w:szCs w:val="27"/>
          <w:rtl/>
          <w:lang w:bidi="fa-IR"/>
        </w:rPr>
        <w:t>وأنب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ه القار</w:t>
      </w:r>
      <w:r w:rsidRPr="00E32786">
        <w:rPr>
          <w:rFonts w:ascii="Noor_Mitra" w:hAnsi="Noor_Mitra" w:cs="AL-Mohanad" w:hint="cs"/>
          <w:sz w:val="27"/>
          <w:szCs w:val="27"/>
          <w:rtl/>
          <w:lang w:bidi="fa-IR"/>
        </w:rPr>
        <w:t>ئ</w:t>
      </w:r>
      <w:r w:rsidRPr="00E32786">
        <w:rPr>
          <w:rFonts w:ascii="Noor_Mitra" w:hAnsi="Noor_Mitra" w:cs="AL-Mohanad"/>
          <w:sz w:val="27"/>
          <w:szCs w:val="27"/>
          <w:rtl/>
          <w:lang w:bidi="fa-IR"/>
        </w:rPr>
        <w:t xml:space="preserve"> الكريم </w:t>
      </w:r>
      <w:r w:rsidR="00CF4732" w:rsidRPr="00E32786">
        <w:rPr>
          <w:rFonts w:ascii="Noor_Mitra" w:hAnsi="Noor_Mitra" w:cs="AL-Mohanad" w:hint="cs"/>
          <w:sz w:val="27"/>
          <w:szCs w:val="27"/>
          <w:rtl/>
          <w:lang w:bidi="fa-IR"/>
        </w:rPr>
        <w:t xml:space="preserve">إلى </w:t>
      </w:r>
      <w:r w:rsidRPr="00E32786">
        <w:rPr>
          <w:rFonts w:ascii="Noor_Mitra" w:hAnsi="Noor_Mitra" w:cs="AL-Mohanad"/>
          <w:sz w:val="27"/>
          <w:szCs w:val="27"/>
          <w:rtl/>
          <w:lang w:bidi="fa-IR"/>
        </w:rPr>
        <w:t>أن</w:t>
      </w:r>
      <w:r w:rsidR="00CF4732" w:rsidRPr="00E32786">
        <w:rPr>
          <w:rFonts w:ascii="Noor_Mitra" w:hAnsi="Noor_Mitra" w:cs="AL-Mohanad" w:hint="cs"/>
          <w:sz w:val="27"/>
          <w:szCs w:val="27"/>
          <w:rtl/>
          <w:lang w:bidi="fa-IR"/>
        </w:rPr>
        <w:t>ن</w:t>
      </w:r>
      <w:r w:rsidRPr="00E32786">
        <w:rPr>
          <w:rFonts w:ascii="Noor_Mitra" w:hAnsi="Noor_Mitra" w:cs="AL-Mohanad"/>
          <w:sz w:val="27"/>
          <w:szCs w:val="27"/>
          <w:rtl/>
          <w:lang w:bidi="fa-IR"/>
        </w:rPr>
        <w:t>ي ترك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تُ </w:t>
      </w:r>
      <w:r w:rsidRPr="00E32786">
        <w:rPr>
          <w:rFonts w:cs="AL-Mohanad" w:hint="cs"/>
          <w:sz w:val="27"/>
          <w:szCs w:val="27"/>
          <w:rtl/>
          <w:lang w:bidi="fa-IR"/>
        </w:rPr>
        <w:t>ـ</w:t>
      </w:r>
      <w:r w:rsidRPr="00E32786">
        <w:rPr>
          <w:rFonts w:ascii="Noor_Mitra" w:hAnsi="Noor_Mitra" w:cs="AL-Mohanad"/>
          <w:sz w:val="27"/>
          <w:szCs w:val="27"/>
          <w:rtl/>
          <w:lang w:bidi="fa-IR"/>
        </w:rPr>
        <w:t xml:space="preserve"> في هذا التحقيق ـ ذكر الاستعمالات التي وردت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فيها بمعنى الحديث النبوي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المأثور عنه</w:t>
      </w:r>
      <w:r w:rsidR="00037356" w:rsidRPr="00E32786">
        <w:rPr>
          <w:rFonts w:ascii="Noor_Mitra" w:hAnsi="Noor_Mitra" w:cs="Mosawi" w:hint="cs"/>
          <w:sz w:val="27"/>
          <w:szCs w:val="22"/>
          <w:rtl/>
          <w:lang w:bidi="fa-IR"/>
        </w:rPr>
        <w:t>|</w:t>
      </w:r>
      <w:r w:rsidRPr="00E32786">
        <w:rPr>
          <w:rFonts w:ascii="Noor_Mitra" w:hAnsi="Noor_Mitra" w:cs="AL-Mohanad"/>
          <w:sz w:val="27"/>
          <w:szCs w:val="27"/>
          <w:rtl/>
          <w:lang w:bidi="fa-IR"/>
        </w:rPr>
        <w:t xml:space="preserve"> من قوله وفعله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وفي مقابل الب</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د</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عة بالمعنى الإسلامي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ففي مثل هذه الموارد معنى الكلمة متأث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00CF4732" w:rsidRPr="00E32786">
        <w:rPr>
          <w:rFonts w:ascii="Noor_Mitra" w:hAnsi="Noor_Mitra" w:cs="AL-Mohanad" w:hint="cs"/>
          <w:sz w:val="27"/>
          <w:szCs w:val="27"/>
          <w:rtl/>
          <w:lang w:bidi="fa-IR"/>
        </w:rPr>
        <w:t>ب</w:t>
      </w:r>
      <w:r w:rsidRPr="00E32786">
        <w:rPr>
          <w:rFonts w:ascii="Noor_Mitra" w:hAnsi="Noor_Mitra" w:cs="AL-Mohanad"/>
          <w:sz w:val="27"/>
          <w:szCs w:val="27"/>
          <w:rtl/>
          <w:lang w:bidi="fa-IR"/>
        </w:rPr>
        <w:t>الثقافة الإسلامي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وواضحٌ خروجها عن المعنى اللغوي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كما هو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p>
    <w:p w14:paraId="3BE5209A" w14:textId="77777777" w:rsidR="00554537" w:rsidRPr="00E32786" w:rsidRDefault="00554537" w:rsidP="00C523F9">
      <w:pPr>
        <w:pStyle w:val="afc"/>
        <w:spacing w:line="440" w:lineRule="exact"/>
        <w:rPr>
          <w:rFonts w:ascii="Noor_Mitra" w:hAnsi="Noor_Mitra" w:cs="AL-Mohanad"/>
          <w:sz w:val="27"/>
          <w:szCs w:val="27"/>
          <w:rtl/>
          <w:lang w:bidi="fa-IR"/>
        </w:rPr>
      </w:pPr>
    </w:p>
    <w:p w14:paraId="60208218" w14:textId="77777777" w:rsidR="00554537" w:rsidRPr="00E32786" w:rsidRDefault="00554537" w:rsidP="00902F20">
      <w:pPr>
        <w:pStyle w:val="31"/>
        <w:rPr>
          <w:color w:val="auto"/>
          <w:rtl/>
        </w:rPr>
      </w:pPr>
      <w:r w:rsidRPr="00E32786">
        <w:rPr>
          <w:rFonts w:hint="eastAsia"/>
          <w:color w:val="auto"/>
          <w:rtl/>
        </w:rPr>
        <w:t>«</w:t>
      </w:r>
      <w:r w:rsidRPr="00E32786">
        <w:rPr>
          <w:color w:val="auto"/>
          <w:rtl/>
        </w:rPr>
        <w:t>الس</w:t>
      </w:r>
      <w:r w:rsidRPr="00E32786">
        <w:rPr>
          <w:rFonts w:hint="cs"/>
          <w:color w:val="auto"/>
          <w:rtl/>
        </w:rPr>
        <w:t>ّ</w:t>
      </w:r>
      <w:r w:rsidRPr="00E32786">
        <w:rPr>
          <w:color w:val="auto"/>
          <w:rtl/>
        </w:rPr>
        <w:t>نَن</w:t>
      </w:r>
      <w:r w:rsidRPr="00E32786">
        <w:rPr>
          <w:rFonts w:hint="eastAsia"/>
          <w:color w:val="auto"/>
          <w:rtl/>
        </w:rPr>
        <w:t>»</w:t>
      </w:r>
      <w:r w:rsidRPr="00E32786">
        <w:rPr>
          <w:color w:val="auto"/>
          <w:rtl/>
        </w:rPr>
        <w:t xml:space="preserve"> بين</w:t>
      </w:r>
      <w:r w:rsidRPr="00E32786">
        <w:rPr>
          <w:rFonts w:hint="cs"/>
          <w:color w:val="auto"/>
          <w:rtl/>
        </w:rPr>
        <w:t xml:space="preserve"> الضمّ والفتح، اختلاف المعنى وبطلان الاستشهاد</w:t>
      </w:r>
    </w:p>
    <w:p w14:paraId="5A2BBDDD"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وجد</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في </w:t>
      </w:r>
      <w:r w:rsidRPr="00E32786">
        <w:rPr>
          <w:rFonts w:ascii="Noor_Mitra" w:hAnsi="Noor_Mitra" w:cs="AL-Mohanad" w:hint="cs"/>
          <w:sz w:val="27"/>
          <w:szCs w:val="27"/>
          <w:rtl/>
        </w:rPr>
        <w:t>عدّةٍ</w:t>
      </w:r>
      <w:r w:rsidRPr="00E32786">
        <w:rPr>
          <w:rFonts w:ascii="Noor_Mitra" w:hAnsi="Noor_Mitra" w:cs="AL-Mohanad"/>
          <w:sz w:val="27"/>
          <w:szCs w:val="27"/>
          <w:rtl/>
        </w:rPr>
        <w:t xml:space="preserve"> من الشواهد أن ما ورد فيها هو </w:t>
      </w:r>
      <w:r w:rsidRPr="00E32786">
        <w:rPr>
          <w:rFonts w:ascii="Noor_Mitra" w:hAnsi="Noor_Mitra" w:cs="AL-Mohanad" w:hint="cs"/>
          <w:sz w:val="27"/>
          <w:szCs w:val="27"/>
          <w:rtl/>
        </w:rPr>
        <w:t xml:space="preserve">كلمة </w:t>
      </w:r>
      <w:r w:rsidRPr="00E32786">
        <w:rPr>
          <w:rFonts w:cs="AL-Mohanad" w:hint="eastAsia"/>
          <w:rtl/>
        </w:rPr>
        <w:t>«</w:t>
      </w:r>
      <w:r w:rsidRPr="00E32786">
        <w:rPr>
          <w:rFonts w:ascii="Noor_Mitra" w:hAnsi="Noor_Mitra" w:cs="AL-Mohanad"/>
          <w:sz w:val="27"/>
          <w:szCs w:val="27"/>
          <w:rtl/>
        </w:rPr>
        <w:t>السنن</w:t>
      </w:r>
      <w:r w:rsidRPr="00E32786">
        <w:rPr>
          <w:rFonts w:cs="AL-Mohanad" w:hint="eastAsia"/>
          <w:rtl/>
        </w:rPr>
        <w:t>»</w:t>
      </w:r>
      <w:r w:rsidRPr="00E32786">
        <w:rPr>
          <w:rFonts w:ascii="Noor_Mitra" w:hAnsi="Noor_Mitra" w:cs="AL-Mohanad"/>
          <w:sz w:val="27"/>
          <w:szCs w:val="27"/>
          <w:rtl/>
        </w:rPr>
        <w:t xml:space="preserve">، وهي في هيئتها متساوية بالنسبة إلى الكلمتين: </w:t>
      </w:r>
    </w:p>
    <w:p w14:paraId="5B1FBDBF"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rPr>
        <w:t>الأولى</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وهي جمع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w:t>
      </w:r>
      <w:r w:rsidRPr="00E32786">
        <w:rPr>
          <w:rFonts w:ascii="Noor_Mitra" w:hAnsi="Noor_Mitra" w:cs="AL-Mohanad" w:hint="cs"/>
          <w:sz w:val="27"/>
          <w:szCs w:val="27"/>
          <w:rtl/>
        </w:rPr>
        <w:t>ي المطلوبة</w:t>
      </w:r>
      <w:r w:rsidRPr="00E32786">
        <w:rPr>
          <w:rFonts w:ascii="Noor_Mitra" w:hAnsi="Noor_Mitra" w:cs="AL-Mohanad"/>
          <w:sz w:val="27"/>
          <w:szCs w:val="27"/>
          <w:rtl/>
        </w:rPr>
        <w:t xml:space="preserve"> في هذا التحقيق.</w:t>
      </w:r>
    </w:p>
    <w:p w14:paraId="6BBF28E4"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rPr>
        <w:t>والثانية</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2"/>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وهي كلمة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w:t>
      </w:r>
      <w:r w:rsidRPr="00E32786">
        <w:rPr>
          <w:rFonts w:ascii="Noor_Mitra" w:hAnsi="Noor_Mitra" w:cs="AL-Mohanad" w:hint="cs"/>
          <w:sz w:val="27"/>
          <w:szCs w:val="27"/>
          <w:rtl/>
        </w:rPr>
        <w:t>،</w:t>
      </w:r>
      <w:r w:rsidRPr="00E32786">
        <w:rPr>
          <w:rFonts w:ascii="Noor_Mitra" w:hAnsi="Noor_Mitra" w:cs="AL-Mohanad"/>
          <w:sz w:val="27"/>
          <w:szCs w:val="27"/>
          <w:rtl/>
        </w:rPr>
        <w:t xml:space="preserve"> ومفردة</w:t>
      </w:r>
      <w:r w:rsidRPr="00E32786">
        <w:rPr>
          <w:rFonts w:ascii="Noor_Mitra" w:hAnsi="Noor_Mitra" w:cs="AL-Mohanad" w:hint="cs"/>
          <w:sz w:val="27"/>
          <w:szCs w:val="27"/>
          <w:rtl/>
        </w:rPr>
        <w:t>،</w:t>
      </w:r>
      <w:r w:rsidRPr="00E32786">
        <w:rPr>
          <w:rFonts w:ascii="Noor_Mitra" w:hAnsi="Noor_Mitra" w:cs="AL-Mohanad"/>
          <w:sz w:val="27"/>
          <w:szCs w:val="27"/>
          <w:rtl/>
        </w:rPr>
        <w:t xml:space="preserve"> وبمعنى السبيل والطريق، </w:t>
      </w:r>
      <w:r w:rsidRPr="00E32786">
        <w:rPr>
          <w:rFonts w:ascii="Noor_Mitra" w:hAnsi="Noor_Mitra" w:cs="AL-Mohanad"/>
          <w:sz w:val="27"/>
          <w:szCs w:val="27"/>
          <w:rtl/>
        </w:rPr>
        <w:lastRenderedPageBreak/>
        <w:t>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معناهما قريبَي</w:t>
      </w:r>
      <w:r w:rsidRPr="00E32786">
        <w:rPr>
          <w:rFonts w:ascii="Noor_Mitra" w:hAnsi="Noor_Mitra" w:cs="AL-Mohanad" w:hint="cs"/>
          <w:sz w:val="27"/>
          <w:szCs w:val="27"/>
          <w:rtl/>
        </w:rPr>
        <w:t>ْ</w:t>
      </w:r>
      <w:r w:rsidRPr="00E32786">
        <w:rPr>
          <w:rFonts w:ascii="Noor_Mitra" w:hAnsi="Noor_Mitra" w:cs="AL-Mohanad"/>
          <w:sz w:val="27"/>
          <w:szCs w:val="27"/>
          <w:rtl/>
        </w:rPr>
        <w:t>ن، وأصلهما واحد</w:t>
      </w:r>
      <w:r w:rsidRPr="00E32786">
        <w:rPr>
          <w:rFonts w:ascii="Noor_Mitra" w:hAnsi="Noor_Mitra" w:cs="AL-Mohanad" w:hint="cs"/>
          <w:sz w:val="27"/>
          <w:szCs w:val="27"/>
          <w:rtl/>
        </w:rPr>
        <w:t>ٌ</w:t>
      </w:r>
      <w:r w:rsidRPr="00E32786">
        <w:rPr>
          <w:rFonts w:ascii="Noor_Mitra" w:hAnsi="Noor_Mitra" w:cs="AL-Mohanad"/>
          <w:sz w:val="27"/>
          <w:szCs w:val="27"/>
          <w:rtl/>
        </w:rPr>
        <w:t>، كما هو واضح</w:t>
      </w:r>
      <w:r w:rsidRPr="00E32786">
        <w:rPr>
          <w:rFonts w:ascii="Noor_Mitra" w:hAnsi="Noor_Mitra" w:cs="AL-Mohanad" w:hint="cs"/>
          <w:sz w:val="27"/>
          <w:szCs w:val="27"/>
          <w:rtl/>
        </w:rPr>
        <w:t>ٌ</w:t>
      </w:r>
      <w:r w:rsidRPr="00E32786">
        <w:rPr>
          <w:rFonts w:ascii="Noor_Mitra" w:hAnsi="Noor_Mitra" w:cs="AL-Mohanad"/>
          <w:sz w:val="27"/>
          <w:szCs w:val="27"/>
          <w:rtl/>
        </w:rPr>
        <w:t xml:space="preserve">. </w:t>
      </w:r>
    </w:p>
    <w:p w14:paraId="1F90B13C" w14:textId="7F268DFB"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ومع هذا الترديد واجهتُ مشكلا</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الاستشهاد بهذا ال</w:t>
      </w:r>
      <w:r w:rsidRPr="00E32786">
        <w:rPr>
          <w:rFonts w:ascii="Noor_Mitra" w:hAnsi="Noor_Mitra" w:cs="AL-Mohanad" w:hint="cs"/>
          <w:sz w:val="27"/>
          <w:szCs w:val="27"/>
          <w:rtl/>
        </w:rPr>
        <w:t>قسم</w:t>
      </w:r>
      <w:r w:rsidRPr="00E32786">
        <w:rPr>
          <w:rFonts w:ascii="Noor_Mitra" w:hAnsi="Noor_Mitra" w:cs="AL-Mohanad"/>
          <w:sz w:val="27"/>
          <w:szCs w:val="27"/>
          <w:rtl/>
        </w:rPr>
        <w:t xml:space="preserve"> من الشواهد</w:t>
      </w:r>
      <w:r w:rsidRPr="00E32786">
        <w:rPr>
          <w:rFonts w:ascii="Noor_Mitra" w:hAnsi="Noor_Mitra" w:cs="AL-Mohanad" w:hint="cs"/>
          <w:sz w:val="27"/>
          <w:szCs w:val="27"/>
          <w:rtl/>
        </w:rPr>
        <w:t>؛</w:t>
      </w:r>
      <w:r w:rsidRPr="00E32786">
        <w:rPr>
          <w:rFonts w:ascii="Noor_Mitra" w:hAnsi="Noor_Mitra" w:cs="AL-Mohanad"/>
          <w:sz w:val="27"/>
          <w:szCs w:val="27"/>
          <w:rtl/>
        </w:rPr>
        <w:t xml:space="preserve"> لصعوبة التمييز بينهما، </w:t>
      </w:r>
      <w:r w:rsidRPr="00E32786">
        <w:rPr>
          <w:rFonts w:ascii="Noor_Mitra" w:hAnsi="Noor_Mitra" w:cs="AL-Mohanad" w:hint="cs"/>
          <w:sz w:val="27"/>
          <w:szCs w:val="27"/>
          <w:rtl/>
        </w:rPr>
        <w:t>و</w:t>
      </w:r>
      <w:r w:rsidRPr="00E32786">
        <w:rPr>
          <w:rFonts w:ascii="Noor_Mitra" w:hAnsi="Noor_Mitra" w:cs="AL-Mohanad"/>
          <w:sz w:val="27"/>
          <w:szCs w:val="27"/>
          <w:rtl/>
        </w:rPr>
        <w:t>خصوصا</w:t>
      </w:r>
      <w:r w:rsidRPr="00E32786">
        <w:rPr>
          <w:rFonts w:ascii="Noor_Mitra" w:hAnsi="Noor_Mitra" w:cs="AL-Mohanad" w:hint="cs"/>
          <w:sz w:val="27"/>
          <w:szCs w:val="27"/>
          <w:rtl/>
        </w:rPr>
        <w:t>ً</w:t>
      </w:r>
      <w:r w:rsidRPr="00E32786">
        <w:rPr>
          <w:rFonts w:ascii="Noor_Mitra" w:hAnsi="Noor_Mitra" w:cs="AL-Mohanad"/>
          <w:sz w:val="27"/>
          <w:szCs w:val="27"/>
          <w:rtl/>
        </w:rPr>
        <w:t xml:space="preserve"> لاقتراب معناهما </w:t>
      </w:r>
      <w:r w:rsidRPr="00E32786">
        <w:rPr>
          <w:rFonts w:cs="AL-Mohanad" w:hint="cs"/>
          <w:sz w:val="27"/>
          <w:szCs w:val="27"/>
          <w:rtl/>
        </w:rPr>
        <w:t>ـ</w:t>
      </w:r>
      <w:r w:rsidRPr="00E32786">
        <w:rPr>
          <w:rFonts w:ascii="Noor_Mitra" w:hAnsi="Noor_Mitra" w:cs="AL-Mohanad"/>
          <w:sz w:val="27"/>
          <w:szCs w:val="27"/>
          <w:rtl/>
        </w:rPr>
        <w:t xml:space="preserve"> يعني </w:t>
      </w:r>
      <w:r w:rsidRPr="00E32786">
        <w:rPr>
          <w:rFonts w:cs="AL-Mohanad" w:hint="eastAsia"/>
          <w:rtl/>
        </w:rPr>
        <w:t>«</w:t>
      </w:r>
      <w:r w:rsidRPr="00E32786">
        <w:rPr>
          <w:rFonts w:ascii="Noor_Mitra" w:hAnsi="Noor_Mitra" w:cs="AL-Mohanad"/>
          <w:sz w:val="27"/>
          <w:szCs w:val="27"/>
          <w:rtl/>
        </w:rPr>
        <w:t>الطريق</w:t>
      </w:r>
      <w:r w:rsidRPr="00E32786">
        <w:rPr>
          <w:rFonts w:cs="AL-Mohanad" w:hint="eastAsia"/>
          <w:rtl/>
        </w:rPr>
        <w:t>»</w:t>
      </w:r>
      <w:r w:rsidRPr="00E32786">
        <w:rPr>
          <w:rFonts w:ascii="Noor_Mitra" w:hAnsi="Noor_Mitra" w:cs="AL-Mohanad"/>
          <w:sz w:val="27"/>
          <w:szCs w:val="27"/>
          <w:rtl/>
        </w:rPr>
        <w:t xml:space="preserve"> و</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xml:space="preserve"> </w:t>
      </w:r>
      <w:r w:rsidRPr="00E32786">
        <w:rPr>
          <w:rFonts w:cs="AL-Mohanad" w:hint="cs"/>
          <w:sz w:val="27"/>
          <w:szCs w:val="27"/>
          <w:rtl/>
        </w:rPr>
        <w:t>ـ</w:t>
      </w:r>
      <w:r w:rsidRPr="00E32786">
        <w:rPr>
          <w:rFonts w:ascii="Noor_Mitra" w:hAnsi="Noor_Mitra" w:cs="AL-Mohanad" w:hint="cs"/>
          <w:sz w:val="27"/>
          <w:szCs w:val="27"/>
          <w:rtl/>
        </w:rPr>
        <w:t>؛</w:t>
      </w:r>
      <w:r w:rsidRPr="00E32786">
        <w:rPr>
          <w:rFonts w:ascii="Noor_Mitra" w:hAnsi="Noor_Mitra" w:cs="AL-Mohanad"/>
          <w:sz w:val="27"/>
          <w:szCs w:val="27"/>
          <w:rtl/>
        </w:rPr>
        <w:t xml:space="preserve"> لأن معنى </w:t>
      </w:r>
      <w:r w:rsidRPr="00E32786">
        <w:rPr>
          <w:rFonts w:cs="AL-Mohanad" w:hint="eastAsia"/>
          <w:rtl/>
        </w:rPr>
        <w:t>«</w:t>
      </w:r>
      <w:r w:rsidRPr="00E32786">
        <w:rPr>
          <w:rFonts w:ascii="Noor_Mitra" w:hAnsi="Noor_Mitra" w:cs="AL-Mohanad"/>
          <w:sz w:val="27"/>
          <w:szCs w:val="27"/>
          <w:rtl/>
        </w:rPr>
        <w:t>الطريق</w:t>
      </w:r>
      <w:r w:rsidRPr="00E32786">
        <w:rPr>
          <w:rFonts w:cs="AL-Mohanad" w:hint="eastAsia"/>
          <w:rtl/>
        </w:rPr>
        <w:t>»</w:t>
      </w:r>
      <w:r w:rsidRPr="00E32786">
        <w:rPr>
          <w:rFonts w:ascii="Noor_Mitra" w:hAnsi="Noor_Mitra" w:cs="AL-Mohanad"/>
          <w:sz w:val="27"/>
          <w:szCs w:val="27"/>
          <w:rtl/>
        </w:rPr>
        <w:t xml:space="preserve"> قد ي</w:t>
      </w:r>
      <w:r w:rsidR="00CF4732" w:rsidRPr="00E32786">
        <w:rPr>
          <w:rFonts w:ascii="Noor_Mitra" w:hAnsi="Noor_Mitra" w:cs="AL-Mohanad" w:hint="cs"/>
          <w:sz w:val="27"/>
          <w:szCs w:val="27"/>
          <w:rtl/>
        </w:rPr>
        <w:t>ُ</w:t>
      </w:r>
      <w:r w:rsidRPr="00E32786">
        <w:rPr>
          <w:rFonts w:ascii="Noor_Mitra" w:hAnsi="Noor_Mitra" w:cs="AL-Mohanad"/>
          <w:sz w:val="27"/>
          <w:szCs w:val="27"/>
          <w:rtl/>
        </w:rPr>
        <w:t xml:space="preserve">راد به </w:t>
      </w:r>
      <w:r w:rsidRPr="00E32786">
        <w:rPr>
          <w:rFonts w:cs="AL-Mohanad" w:hint="eastAsia"/>
          <w:rtl/>
        </w:rPr>
        <w:t>«</w:t>
      </w:r>
      <w:r w:rsidRPr="00E32786">
        <w:rPr>
          <w:rFonts w:ascii="Noor_Mitra" w:hAnsi="Noor_Mitra" w:cs="AL-Mohanad"/>
          <w:sz w:val="27"/>
          <w:szCs w:val="27"/>
          <w:rtl/>
        </w:rPr>
        <w:t>الطريقة والمنهج</w:t>
      </w:r>
      <w:r w:rsidRPr="00E32786">
        <w:rPr>
          <w:rFonts w:cs="AL-Mohanad" w:hint="eastAsia"/>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إن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وردت في بعض المعاجم بمعنى </w:t>
      </w:r>
      <w:r w:rsidRPr="00E32786">
        <w:rPr>
          <w:rFonts w:cs="AL-Mohanad" w:hint="eastAsia"/>
          <w:rtl/>
        </w:rPr>
        <w:t>«</w:t>
      </w:r>
      <w:r w:rsidRPr="00E32786">
        <w:rPr>
          <w:rFonts w:ascii="Noor_Mitra" w:hAnsi="Noor_Mitra" w:cs="AL-Mohanad"/>
          <w:sz w:val="27"/>
          <w:szCs w:val="27"/>
          <w:rtl/>
        </w:rPr>
        <w:t>الجهة</w:t>
      </w:r>
      <w:r w:rsidRPr="00E32786">
        <w:rPr>
          <w:rFonts w:cs="AL-Mohanad" w:hint="eastAsia"/>
          <w:rtl/>
        </w:rPr>
        <w:t>»</w:t>
      </w:r>
      <w:r w:rsidRPr="00E32786">
        <w:rPr>
          <w:rFonts w:ascii="Noor_Mitra" w:hAnsi="Noor_Mitra" w:cs="AL-Mohanad"/>
          <w:sz w:val="27"/>
          <w:szCs w:val="27"/>
          <w:rtl/>
        </w:rPr>
        <w:t xml:space="preserve"> </w:t>
      </w:r>
      <w:r w:rsidRPr="00E32786">
        <w:rPr>
          <w:rFonts w:cs="AL-Mohanad"/>
          <w:sz w:val="27"/>
          <w:rtl/>
        </w:rPr>
        <w:t>و</w:t>
      </w:r>
      <w:r w:rsidRPr="00E32786">
        <w:rPr>
          <w:rFonts w:cs="AL-Mohanad" w:hint="eastAsia"/>
          <w:rtl/>
        </w:rPr>
        <w:t>«</w:t>
      </w:r>
      <w:r w:rsidRPr="00E32786">
        <w:rPr>
          <w:rFonts w:ascii="Noor_Mitra" w:hAnsi="Noor_Mitra" w:cs="AL-Mohanad"/>
          <w:sz w:val="27"/>
          <w:szCs w:val="27"/>
          <w:rtl/>
        </w:rPr>
        <w:t>النهج</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3"/>
      </w:r>
      <w:r w:rsidRPr="00E32786">
        <w:rPr>
          <w:rFonts w:ascii="Noor_Mitra" w:hAnsi="Noor_Mitra" w:cs="AL-Mohanad"/>
          <w:sz w:val="27"/>
          <w:szCs w:val="27"/>
          <w:vertAlign w:val="superscript"/>
          <w:rtl/>
        </w:rPr>
        <w:t>)</w:t>
      </w:r>
      <w:r w:rsidRPr="00E32786">
        <w:rPr>
          <w:rFonts w:ascii="Noor_Mitra" w:hAnsi="Noor_Mitra" w:cs="AL-Mohanad"/>
          <w:sz w:val="27"/>
          <w:szCs w:val="27"/>
          <w:rtl/>
        </w:rPr>
        <w:t>، وهو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قريب</w:t>
      </w:r>
      <w:r w:rsidRPr="00E32786">
        <w:rPr>
          <w:rFonts w:ascii="Noor_Mitra" w:hAnsi="Noor_Mitra" w:cs="AL-Mohanad" w:hint="cs"/>
          <w:sz w:val="27"/>
          <w:szCs w:val="27"/>
          <w:rtl/>
        </w:rPr>
        <w:t>ٌ</w:t>
      </w:r>
      <w:r w:rsidRPr="00E32786">
        <w:rPr>
          <w:rFonts w:ascii="Noor_Mitra" w:hAnsi="Noor_Mitra" w:cs="AL-Mohanad"/>
          <w:sz w:val="27"/>
          <w:szCs w:val="27"/>
          <w:rtl/>
        </w:rPr>
        <w:t xml:space="preserve"> من 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بل حت</w:t>
      </w:r>
      <w:r w:rsidRPr="00E32786">
        <w:rPr>
          <w:rFonts w:ascii="Noor_Mitra" w:hAnsi="Noor_Mitra" w:cs="AL-Mohanad" w:hint="cs"/>
          <w:sz w:val="27"/>
          <w:szCs w:val="27"/>
          <w:rtl/>
        </w:rPr>
        <w:t>ّ</w:t>
      </w:r>
      <w:r w:rsidRPr="00E32786">
        <w:rPr>
          <w:rFonts w:ascii="Noor_Mitra" w:hAnsi="Noor_Mitra" w:cs="AL-Mohanad"/>
          <w:sz w:val="27"/>
          <w:szCs w:val="27"/>
          <w:rtl/>
        </w:rPr>
        <w:t xml:space="preserve">ى نفس معنى </w:t>
      </w:r>
      <w:r w:rsidRPr="00E32786">
        <w:rPr>
          <w:rFonts w:cs="AL-Mohanad" w:hint="eastAsia"/>
          <w:rtl/>
        </w:rPr>
        <w:t>«</w:t>
      </w:r>
      <w:r w:rsidRPr="00E32786">
        <w:rPr>
          <w:rFonts w:ascii="Noor_Mitra" w:hAnsi="Noor_Mitra" w:cs="AL-Mohanad"/>
          <w:sz w:val="27"/>
          <w:szCs w:val="27"/>
          <w:rtl/>
        </w:rPr>
        <w:t>الطريقة</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مذكور ل</w:t>
      </w:r>
      <w:r w:rsidRPr="00E32786">
        <w:rPr>
          <w:rFonts w:ascii="Noor_Mitra" w:hAnsi="Noor_Mitra" w:cs="AL-Mohanad" w:hint="cs"/>
          <w:sz w:val="27"/>
          <w:szCs w:val="27"/>
          <w:rtl/>
        </w:rPr>
        <w:t>ك</w:t>
      </w:r>
      <w:r w:rsidRPr="00E32786">
        <w:rPr>
          <w:rFonts w:ascii="Noor_Mitra" w:hAnsi="Noor_Mitra" w:cs="AL-Mohanad"/>
          <w:sz w:val="27"/>
          <w:szCs w:val="27"/>
          <w:rtl/>
        </w:rPr>
        <w:t xml:space="preserve">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4"/>
      </w:r>
      <w:r w:rsidRPr="00E32786">
        <w:rPr>
          <w:rFonts w:ascii="Noor_Mitra" w:hAnsi="Noor_Mitra" w:cs="AL-Mohanad"/>
          <w:sz w:val="27"/>
          <w:szCs w:val="27"/>
          <w:vertAlign w:val="superscript"/>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وردت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في بعض المعاجم بضمّ السين أيضا</w:t>
      </w:r>
      <w:r w:rsidRPr="00E32786">
        <w:rPr>
          <w:rFonts w:ascii="Noor_Mitra" w:hAnsi="Noor_Mitra" w:cs="AL-Mohanad" w:hint="cs"/>
          <w:sz w:val="27"/>
          <w:szCs w:val="27"/>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05"/>
      </w:r>
      <w:r w:rsidRPr="00E32786">
        <w:rPr>
          <w:rFonts w:ascii="Noor_Mitra" w:hAnsi="Noor_Mitra" w:cs="AL-Mohanad"/>
          <w:sz w:val="27"/>
          <w:szCs w:val="27"/>
          <w:vertAlign w:val="superscript"/>
          <w:rtl/>
        </w:rPr>
        <w:t>)</w:t>
      </w:r>
      <w:r w:rsidRPr="00E32786">
        <w:rPr>
          <w:rFonts w:ascii="Noor_Mitra" w:hAnsi="Noor_Mitra" w:cs="AL-Mohanad"/>
          <w:sz w:val="27"/>
          <w:szCs w:val="27"/>
          <w:rtl/>
        </w:rPr>
        <w:t>، وهذا يعني أنّ إحدى ص</w:t>
      </w:r>
      <w:r w:rsidR="00CF4732" w:rsidRPr="00E32786">
        <w:rPr>
          <w:rFonts w:ascii="Noor_Mitra" w:hAnsi="Noor_Mitra" w:cs="AL-Mohanad" w:hint="cs"/>
          <w:sz w:val="27"/>
          <w:szCs w:val="27"/>
          <w:rtl/>
        </w:rPr>
        <w:t>ِ</w:t>
      </w:r>
      <w:r w:rsidRPr="00E32786">
        <w:rPr>
          <w:rFonts w:ascii="Noor_Mitra" w:hAnsi="Noor_Mitra" w:cs="AL-Mohanad"/>
          <w:sz w:val="27"/>
          <w:szCs w:val="27"/>
          <w:rtl/>
        </w:rPr>
        <w:t>ي</w:t>
      </w:r>
      <w:r w:rsidR="00CF4732" w:rsidRPr="00E32786">
        <w:rPr>
          <w:rFonts w:ascii="Noor_Mitra" w:hAnsi="Noor_Mitra" w:cs="AL-Mohanad" w:hint="cs"/>
          <w:sz w:val="27"/>
          <w:szCs w:val="27"/>
          <w:rtl/>
        </w:rPr>
        <w:t>َ</w:t>
      </w:r>
      <w:r w:rsidRPr="00E32786">
        <w:rPr>
          <w:rFonts w:ascii="Noor_Mitra" w:hAnsi="Noor_Mitra" w:cs="AL-Mohanad"/>
          <w:sz w:val="27"/>
          <w:szCs w:val="27"/>
          <w:rtl/>
        </w:rPr>
        <w:t xml:space="preserve">غ الكلمة هي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فإذن يمكن أن يكون وزن الكلمتين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واحداً.</w:t>
      </w:r>
    </w:p>
    <w:p w14:paraId="0CEC0EC3"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فالاستدلال بهذه الشواهد لا يصحّ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وجود قرينة تميّ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زهما عن بعضهما. فرأيت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 أشير إلى هذه النقطة في البداية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حيث إن هذا الإشكال موجود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كثير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الشواهد التي سيأتي ذكرها</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شاء الله. </w:t>
      </w:r>
    </w:p>
    <w:p w14:paraId="56FEF8A6" w14:textId="77777777" w:rsidR="00554537" w:rsidRPr="00E32786" w:rsidRDefault="00554537" w:rsidP="00C523F9">
      <w:pPr>
        <w:pStyle w:val="afc"/>
        <w:spacing w:line="440" w:lineRule="exact"/>
        <w:rPr>
          <w:rFonts w:ascii="Noor_Mitra" w:hAnsi="Noor_Mitra" w:cs="AL-Mohanad"/>
          <w:sz w:val="27"/>
          <w:szCs w:val="27"/>
        </w:rPr>
      </w:pPr>
    </w:p>
    <w:p w14:paraId="0E95DFC9" w14:textId="77777777" w:rsidR="00554537" w:rsidRPr="00E32786" w:rsidRDefault="00554537" w:rsidP="00902F20">
      <w:pPr>
        <w:pStyle w:val="31"/>
        <w:rPr>
          <w:color w:val="auto"/>
        </w:rPr>
      </w:pPr>
      <w:r w:rsidRPr="00E32786">
        <w:rPr>
          <w:color w:val="auto"/>
          <w:rtl/>
        </w:rPr>
        <w:t>«الس</w:t>
      </w:r>
      <w:r w:rsidRPr="00E32786">
        <w:rPr>
          <w:rFonts w:hint="cs"/>
          <w:color w:val="auto"/>
          <w:rtl/>
        </w:rPr>
        <w:t>ُّ</w:t>
      </w:r>
      <w:r w:rsidRPr="00E32786">
        <w:rPr>
          <w:color w:val="auto"/>
          <w:rtl/>
        </w:rPr>
        <w:t>ن</w:t>
      </w:r>
      <w:r w:rsidRPr="00E32786">
        <w:rPr>
          <w:rFonts w:hint="cs"/>
          <w:color w:val="auto"/>
          <w:rtl/>
        </w:rPr>
        <w:t>ّ</w:t>
      </w:r>
      <w:r w:rsidRPr="00E32786">
        <w:rPr>
          <w:color w:val="auto"/>
          <w:rtl/>
        </w:rPr>
        <w:t>ة»</w:t>
      </w:r>
      <w:r w:rsidRPr="00E32786">
        <w:rPr>
          <w:rFonts w:hint="cs"/>
          <w:color w:val="auto"/>
          <w:rtl/>
        </w:rPr>
        <w:t xml:space="preserve"> ومعانيها المختلفة</w:t>
      </w:r>
    </w:p>
    <w:p w14:paraId="26B6CF94"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لا بأس بإشارة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عابرة إلى أصل معنى الكلمة وج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معرفة الأصل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تساعدنا في معنى</w:t>
      </w:r>
      <w:r w:rsidRPr="00E32786">
        <w:rPr>
          <w:rFonts w:ascii="Noor_Mitra" w:hAnsi="Noor_Mitra" w:cs="AL-Mohanad" w:hint="cs"/>
          <w:sz w:val="27"/>
          <w:szCs w:val="27"/>
          <w:rtl/>
          <w:lang w:bidi="fa-IR"/>
        </w:rPr>
        <w:t xml:space="preserve"> نفس</w:t>
      </w:r>
      <w:r w:rsidRPr="00E32786">
        <w:rPr>
          <w:rFonts w:ascii="Noor_Mitra" w:hAnsi="Noor_Mitra" w:cs="AL-Mohanad"/>
          <w:sz w:val="27"/>
          <w:szCs w:val="27"/>
          <w:rtl/>
          <w:lang w:bidi="fa-IR"/>
        </w:rPr>
        <w:t xml:space="preserve"> الكلمة</w:t>
      </w:r>
      <w:r w:rsidRPr="00E32786">
        <w:rPr>
          <w:rFonts w:ascii="Noor_Mitra" w:hAnsi="Noor_Mitra" w:cs="AL-Mohanad" w:hint="cs"/>
          <w:sz w:val="27"/>
          <w:szCs w:val="27"/>
          <w:rtl/>
          <w:lang w:bidi="fa-IR"/>
        </w:rPr>
        <w:t xml:space="preserve"> أيضاً</w:t>
      </w:r>
      <w:r w:rsidRPr="00E32786">
        <w:rPr>
          <w:rFonts w:ascii="Noor_Mitra" w:hAnsi="Noor_Mitra" w:cs="AL-Mohanad"/>
          <w:sz w:val="27"/>
          <w:szCs w:val="27"/>
          <w:rtl/>
          <w:lang w:bidi="fa-IR"/>
        </w:rPr>
        <w:t>،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لم نستطع أن نستفيد منه في تحديد دلالتها</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لأن الأصل ـ كما يبدو من اسمه ـ هو 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الكلمة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وتوجد معطيات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إضافية في المشتق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بالنسبة إلى الأصل. </w:t>
      </w:r>
    </w:p>
    <w:p w14:paraId="4E462506"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والاحتمالات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فيه: </w:t>
      </w:r>
    </w:p>
    <w:p w14:paraId="74074339"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b/>
          <w:bCs/>
          <w:sz w:val="27"/>
          <w:szCs w:val="27"/>
          <w:rtl/>
          <w:lang w:bidi="fa-IR"/>
        </w:rPr>
        <w:t>الأو</w:t>
      </w:r>
      <w:r w:rsidRPr="00E32786">
        <w:rPr>
          <w:rFonts w:ascii="Noor_Mitra" w:hAnsi="Noor_Mitra" w:cs="AL-Mohanad" w:hint="cs"/>
          <w:b/>
          <w:bCs/>
          <w:sz w:val="27"/>
          <w:szCs w:val="27"/>
          <w:rtl/>
          <w:lang w:bidi="fa-IR"/>
        </w:rPr>
        <w:t>ّ</w:t>
      </w:r>
      <w:r w:rsidRPr="00E32786">
        <w:rPr>
          <w:rFonts w:ascii="Noor_Mitra" w:hAnsi="Noor_Mitra" w:cs="AL-Mohanad"/>
          <w:b/>
          <w:bCs/>
          <w:sz w:val="27"/>
          <w:szCs w:val="27"/>
          <w:rtl/>
          <w:lang w:bidi="fa-IR"/>
        </w:rPr>
        <w:t>ل</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سننت الماء: أرسلته إرسالا</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بمعنى صبّ الماء وجريانه</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6"/>
      </w:r>
      <w:r w:rsidRPr="00E32786">
        <w:rPr>
          <w:rFonts w:ascii="Noor_Mitra" w:hAnsi="Noor_Mitra"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لجريان الطريقة وتواليها</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7"/>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55AADF10"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الثاني</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سُنّة الوجه</w:t>
      </w:r>
      <w:r w:rsidRPr="00E32786">
        <w:rPr>
          <w:rFonts w:cs="AL-Mohanad" w:hint="eastAsia"/>
          <w:rtl/>
          <w:lang w:bidi="fa-IR"/>
        </w:rPr>
        <w:t>»</w:t>
      </w:r>
      <w:r w:rsidRPr="00E32786">
        <w:rPr>
          <w:rFonts w:ascii="Noor_Mitra" w:hAnsi="Noor_Mitra" w:cs="AL-Mohanad"/>
          <w:sz w:val="27"/>
          <w:szCs w:val="27"/>
          <w:rtl/>
          <w:lang w:bidi="fa-IR"/>
        </w:rPr>
        <w:t xml:space="preserve"> بمعنى </w:t>
      </w:r>
      <w:r w:rsidRPr="00E32786">
        <w:rPr>
          <w:rFonts w:cs="AL-Mohanad" w:hint="eastAsia"/>
          <w:rtl/>
          <w:lang w:bidi="fa-IR"/>
        </w:rPr>
        <w:t>«</w:t>
      </w:r>
      <w:r w:rsidRPr="00E32786">
        <w:rPr>
          <w:rFonts w:ascii="Noor_Mitra" w:hAnsi="Noor_Mitra" w:cs="AL-Mohanad"/>
          <w:sz w:val="27"/>
          <w:szCs w:val="27"/>
          <w:rtl/>
          <w:lang w:bidi="fa-IR"/>
        </w:rPr>
        <w:t>الصورة</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08"/>
      </w:r>
      <w:r w:rsidRPr="00E32786">
        <w:rPr>
          <w:rFonts w:cs="AL-Mohanad"/>
          <w:sz w:val="27"/>
          <w:szCs w:val="27"/>
          <w:vertAlign w:val="superscript"/>
          <w:rtl/>
          <w:lang w:bidi="fa-IR"/>
        </w:rPr>
        <w:t>)</w:t>
      </w:r>
      <w:r w:rsidRPr="00E32786">
        <w:rPr>
          <w:rFonts w:ascii="Noor_Mitra" w:hAnsi="Noor_Mitra" w:cs="AL-Mohanad"/>
          <w:sz w:val="27"/>
          <w:szCs w:val="27"/>
          <w:rtl/>
          <w:lang w:bidi="fa-IR"/>
        </w:rPr>
        <w:t xml:space="preserve">. </w:t>
      </w:r>
    </w:p>
    <w:p w14:paraId="173C3E4F"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الثالث</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بمعنى الطريق</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09"/>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7D2F19D6"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rPr>
        <w:t>الرابع</w:t>
      </w:r>
      <w:r w:rsidRPr="00E32786">
        <w:rPr>
          <w:rFonts w:ascii="Noor_Mitra" w:hAnsi="Noor_Mitra" w:cs="AL-Mohanad"/>
          <w:sz w:val="27"/>
          <w:szCs w:val="27"/>
          <w:rtl/>
        </w:rPr>
        <w:t xml:space="preserve">: </w:t>
      </w:r>
      <w:r w:rsidRPr="00E32786">
        <w:rPr>
          <w:rFonts w:cs="AL-Mohanad" w:hint="eastAsia"/>
          <w:rtl/>
        </w:rPr>
        <w:t>«</w:t>
      </w:r>
      <w:r w:rsidRPr="00E32786">
        <w:rPr>
          <w:rFonts w:ascii="Noor_Mitra" w:hAnsi="Noor_Mitra" w:cs="AL-Mohanad"/>
          <w:sz w:val="27"/>
          <w:szCs w:val="27"/>
          <w:rtl/>
        </w:rPr>
        <w:t>سننت السِّكّين</w:t>
      </w:r>
      <w:r w:rsidRPr="00E32786">
        <w:rPr>
          <w:rFonts w:cs="AL-Mohanad" w:hint="eastAsia"/>
          <w:rtl/>
        </w:rPr>
        <w:t>»</w:t>
      </w:r>
      <w:r w:rsidRPr="00E32786">
        <w:rPr>
          <w:rFonts w:ascii="Noor_Mitra" w:hAnsi="Noor_Mitra" w:cs="AL-Mohanad"/>
          <w:sz w:val="27"/>
          <w:szCs w:val="27"/>
          <w:rtl/>
        </w:rPr>
        <w:t xml:space="preserve"> بمعنى حدَد</w:t>
      </w:r>
      <w:r w:rsidRPr="00E32786">
        <w:rPr>
          <w:rFonts w:ascii="Noor_Mitra" w:hAnsi="Noor_Mitra" w:cs="AL-Mohanad" w:hint="cs"/>
          <w:sz w:val="27"/>
          <w:szCs w:val="27"/>
          <w:rtl/>
        </w:rPr>
        <w:t>ْ</w:t>
      </w:r>
      <w:r w:rsidRPr="00E32786">
        <w:rPr>
          <w:rFonts w:ascii="Noor_Mitra" w:hAnsi="Noor_Mitra" w:cs="AL-Mohanad"/>
          <w:sz w:val="27"/>
          <w:szCs w:val="27"/>
          <w:rtl/>
        </w:rPr>
        <w:t>ته وصقلته</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0"/>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w:t>
      </w:r>
    </w:p>
    <w:p w14:paraId="12FF2F57"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الخامس</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إحسان الرعاية</w:t>
      </w:r>
      <w:r w:rsidRPr="00E32786">
        <w:rPr>
          <w:rFonts w:cs="AL-Mohanad" w:hint="eastAsia"/>
          <w:rtl/>
          <w:lang w:bidi="fa-IR"/>
        </w:rPr>
        <w:t>»</w:t>
      </w:r>
      <w:r w:rsidRPr="00E32786">
        <w:rPr>
          <w:rFonts w:ascii="Noor_Mitra" w:hAnsi="Noor_Mitra" w:cs="AL-Mohanad"/>
          <w:sz w:val="27"/>
          <w:szCs w:val="27"/>
          <w:rtl/>
          <w:lang w:bidi="fa-IR"/>
        </w:rPr>
        <w:t xml:space="preserve">، كما ورد في اللغة: </w:t>
      </w:r>
      <w:r w:rsidRPr="00E32786">
        <w:rPr>
          <w:rFonts w:cs="AL-Mohanad" w:hint="eastAsia"/>
          <w:rtl/>
          <w:lang w:bidi="fa-IR"/>
        </w:rPr>
        <w:t>«</w:t>
      </w:r>
      <w:r w:rsidRPr="00E32786">
        <w:rPr>
          <w:rFonts w:ascii="Noor_Mitra" w:hAnsi="Noor_Mitra" w:cs="AL-Mohanad"/>
          <w:sz w:val="27"/>
          <w:szCs w:val="27"/>
          <w:rtl/>
          <w:lang w:bidi="fa-IR"/>
        </w:rPr>
        <w:t>سَنّ‏ الرجل إبلَه إذا أحسن رِعْيَتَهَا</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11"/>
      </w:r>
      <w:r w:rsidRPr="00E32786">
        <w:rPr>
          <w:rFonts w:cs="AL-Mohanad"/>
          <w:sz w:val="27"/>
          <w:szCs w:val="27"/>
          <w:vertAlign w:val="superscript"/>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فيه إشارة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إلى المعنى الإيجابي في </w:t>
      </w:r>
      <w:r w:rsidRPr="00E32786">
        <w:rPr>
          <w:rFonts w:cs="AL-Mohanad" w:hint="eastAsia"/>
          <w:rtl/>
          <w:lang w:bidi="fa-IR"/>
        </w:rPr>
        <w:t>«</w:t>
      </w:r>
      <w:r w:rsidRPr="00E32786">
        <w:rPr>
          <w:rFonts w:ascii="Noor_Mitra" w:hAnsi="Noor_Mitra" w:cs="AL-Mohanad"/>
          <w:sz w:val="27"/>
          <w:szCs w:val="27"/>
          <w:rtl/>
          <w:lang w:bidi="fa-IR"/>
        </w:rPr>
        <w:t>السنّة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 xml:space="preserve">إلاّ أن معنى الجَذْر لا يعيِّن المعنى الدقيق للمشتقّ، كما تقدّم. وإضافةً إلى ذلك </w:t>
      </w:r>
      <w:r w:rsidRPr="00E32786">
        <w:rPr>
          <w:rFonts w:ascii="Noor_Mitra" w:hAnsi="Noor_Mitra" w:cs="AL-Mohanad"/>
          <w:sz w:val="27"/>
          <w:szCs w:val="27"/>
          <w:rtl/>
          <w:lang w:bidi="fa-IR"/>
        </w:rPr>
        <w:t>يحتمل</w:t>
      </w:r>
      <w:r w:rsidRPr="00E32786">
        <w:rPr>
          <w:rFonts w:ascii="Noor_Mitra" w:hAnsi="Noor_Mitra" w:cs="AL-Mohanad" w:hint="cs"/>
          <w:sz w:val="27"/>
          <w:szCs w:val="27"/>
          <w:rtl/>
          <w:lang w:bidi="fa-IR"/>
        </w:rPr>
        <w:t xml:space="preserve"> أيضاً</w:t>
      </w:r>
      <w:r w:rsidRPr="00E32786">
        <w:rPr>
          <w:rFonts w:ascii="Noor_Mitra" w:hAnsi="Noor_Mitra" w:cs="AL-Mohanad"/>
          <w:sz w:val="27"/>
          <w:szCs w:val="27"/>
          <w:rtl/>
          <w:lang w:bidi="fa-IR"/>
        </w:rPr>
        <w:t xml:space="preserve"> أن إحسان الرعاية في </w:t>
      </w:r>
      <w:r w:rsidRPr="00E32786">
        <w:rPr>
          <w:rFonts w:ascii="Noor_Mitra" w:hAnsi="Noor_Mitra" w:cs="AL-Mohanad"/>
          <w:sz w:val="27"/>
          <w:szCs w:val="27"/>
          <w:rtl/>
          <w:lang w:bidi="fa-IR"/>
        </w:rPr>
        <w:lastRenderedPageBreak/>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بمعنى ملازمتها وعدم تركها وارتكابها مستمر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فليس فيه معنى</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إيجابي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بالضرورة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2"/>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62C7D52D" w14:textId="415B8AB6"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b/>
          <w:bCs/>
          <w:sz w:val="27"/>
          <w:szCs w:val="27"/>
          <w:rtl/>
          <w:lang w:bidi="fa-IR"/>
        </w:rPr>
        <w:t>السادس</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سنن الطريق</w:t>
      </w:r>
      <w:r w:rsidRPr="00E32786">
        <w:rPr>
          <w:rFonts w:cs="AL-Mohanad" w:hint="eastAsia"/>
          <w:rtl/>
          <w:lang w:bidi="fa-IR"/>
        </w:rPr>
        <w:t>»</w:t>
      </w:r>
      <w:r w:rsidRPr="00E32786">
        <w:rPr>
          <w:rFonts w:ascii="Noor_Mitra" w:hAnsi="Noor_Mitra" w:cs="AL-Mohanad"/>
          <w:sz w:val="27"/>
          <w:szCs w:val="27"/>
          <w:rtl/>
          <w:lang w:bidi="fa-IR"/>
        </w:rPr>
        <w:t xml:space="preserve"> يعني جهة الطريق ونهجه</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3"/>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ويرجع بعض هذه الاحتمالات إلى بعض</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آخر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أش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إليه في اله</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امش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ولا أريد الخوض في هذا البحث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وأتركه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خوفاً من الإطالة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الأرجح في ظن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 أن الاحتمالات الأخرى ترجع إلى الاحتمال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التأم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 كما اختاره ابن فارس: </w:t>
      </w:r>
      <w:r w:rsidRPr="00E32786">
        <w:rPr>
          <w:rFonts w:cs="AL-Mohanad" w:hint="eastAsia"/>
          <w:rtl/>
          <w:lang w:bidi="fa-IR"/>
        </w:rPr>
        <w:t>«</w:t>
      </w:r>
      <w:r w:rsidRPr="00E32786">
        <w:rPr>
          <w:rFonts w:ascii="Noor_Mitra" w:hAnsi="Noor_Mitra" w:cs="AL-Mohanad"/>
          <w:sz w:val="27"/>
          <w:szCs w:val="27"/>
          <w:rtl/>
          <w:lang w:bidi="fa-IR"/>
        </w:rPr>
        <w:t>أصل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مطّرد، وهو جريان الش</w:t>
      </w:r>
      <w:r w:rsidRPr="00E32786">
        <w:rPr>
          <w:rFonts w:ascii="Noor_Mitra" w:hAnsi="Noor_Mitra" w:cs="AL-Mohanad" w:hint="cs"/>
          <w:sz w:val="27"/>
          <w:szCs w:val="27"/>
          <w:rtl/>
          <w:lang w:bidi="fa-IR"/>
        </w:rPr>
        <w:t xml:space="preserve">يء </w:t>
      </w:r>
      <w:r w:rsidRPr="00E32786">
        <w:rPr>
          <w:rFonts w:ascii="Noor_Mitra" w:hAnsi="Noor_Mitra" w:cs="AL-Mohanad"/>
          <w:sz w:val="27"/>
          <w:szCs w:val="27"/>
          <w:rtl/>
          <w:lang w:bidi="fa-IR"/>
        </w:rPr>
        <w:t>وإطّراده ف</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 xml:space="preserve"> سهولة</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وفي كلام الشيخ الطوسي</w:t>
      </w:r>
      <w:r w:rsidR="00037356" w:rsidRPr="00E32786">
        <w:rPr>
          <w:rFonts w:ascii="Noor_Mitra" w:hAnsi="Noor_Mitra" w:cs="Mosawi" w:hint="cs"/>
          <w:sz w:val="27"/>
          <w:szCs w:val="22"/>
          <w:rtl/>
          <w:lang w:bidi="fa-IR"/>
        </w:rPr>
        <w:t>&amp;</w:t>
      </w:r>
      <w:r w:rsidRPr="00E32786">
        <w:rPr>
          <w:rFonts w:ascii="Noor_Mitra" w:hAnsi="Noor_Mitra" w:cs="AL-Mohanad"/>
          <w:sz w:val="27"/>
          <w:szCs w:val="27"/>
          <w:rtl/>
          <w:lang w:bidi="fa-IR"/>
        </w:rPr>
        <w:t xml:space="preserve">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إشارة إليه: </w:t>
      </w:r>
      <w:r w:rsidRPr="00E32786">
        <w:rPr>
          <w:rFonts w:cs="AL-Mohanad" w:hint="eastAsia"/>
          <w:rtl/>
          <w:lang w:bidi="fa-IR"/>
        </w:rPr>
        <w:t>«</w:t>
      </w:r>
      <w:r w:rsidRPr="00E32786">
        <w:rPr>
          <w:rFonts w:ascii="Noor_Mitra" w:hAnsi="Noor_Mitra" w:cs="AL-Mohanad"/>
          <w:sz w:val="27"/>
          <w:szCs w:val="27"/>
          <w:rtl/>
          <w:lang w:bidi="fa-IR"/>
        </w:rPr>
        <w:t>أصل‏ السنّة الاستمرار في جهة</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15"/>
      </w:r>
      <w:r w:rsidRPr="00E32786">
        <w:rPr>
          <w:rFonts w:cs="AL-Mohanad"/>
          <w:sz w:val="27"/>
          <w:szCs w:val="27"/>
          <w:vertAlign w:val="superscript"/>
          <w:rtl/>
          <w:lang w:bidi="fa-IR"/>
        </w:rPr>
        <w:t>)</w:t>
      </w:r>
      <w:r w:rsidRPr="00E32786">
        <w:rPr>
          <w:rFonts w:ascii="Noor_Mitra" w:eastAsiaTheme="minorHAnsi" w:hAnsi="Noor_Mitra" w:cs="AL-Mohanad" w:hint="cs"/>
          <w:sz w:val="27"/>
          <w:szCs w:val="27"/>
          <w:rtl/>
          <w:lang w:bidi="fa-IR"/>
        </w:rPr>
        <w:t>؛</w:t>
      </w:r>
      <w:r w:rsidRPr="00E32786">
        <w:rPr>
          <w:rFonts w:ascii="Noor_Mitra" w:eastAsiaTheme="minorHAnsi" w:hAnsi="Noor_Mitra" w:cs="AL-Mohanad"/>
          <w:sz w:val="27"/>
          <w:szCs w:val="27"/>
          <w:rtl/>
          <w:lang w:bidi="fa-IR"/>
        </w:rPr>
        <w:t xml:space="preserve"> </w:t>
      </w:r>
      <w:r w:rsidRPr="00E32786">
        <w:rPr>
          <w:rFonts w:ascii="Noor_Mitra" w:hAnsi="Noor_Mitra" w:cs="AL-Mohanad"/>
          <w:sz w:val="27"/>
          <w:szCs w:val="27"/>
          <w:rtl/>
          <w:lang w:bidi="fa-IR"/>
        </w:rPr>
        <w:t xml:space="preserve">حيث إن </w:t>
      </w:r>
      <w:r w:rsidRPr="00E32786">
        <w:rPr>
          <w:rFonts w:cs="AL-Mohanad" w:hint="eastAsia"/>
          <w:rtl/>
          <w:lang w:bidi="fa-IR"/>
        </w:rPr>
        <w:t>«</w:t>
      </w:r>
      <w:r w:rsidRPr="00E32786">
        <w:rPr>
          <w:rFonts w:ascii="Noor_Mitra" w:hAnsi="Noor_Mitra" w:cs="AL-Mohanad"/>
          <w:sz w:val="27"/>
          <w:szCs w:val="27"/>
          <w:rtl/>
          <w:lang w:bidi="fa-IR"/>
        </w:rPr>
        <w:t>الاستمرار</w:t>
      </w:r>
      <w:r w:rsidRPr="00E32786">
        <w:rPr>
          <w:rFonts w:cs="AL-Mohanad" w:hint="eastAsia"/>
          <w:rtl/>
          <w:lang w:bidi="fa-IR"/>
        </w:rPr>
        <w:t>»</w:t>
      </w:r>
      <w:r w:rsidRPr="00E32786">
        <w:rPr>
          <w:rFonts w:ascii="Noor_Mitra" w:hAnsi="Noor_Mitra" w:cs="AL-Mohanad"/>
          <w:sz w:val="27"/>
          <w:szCs w:val="27"/>
          <w:rtl/>
          <w:lang w:bidi="fa-IR"/>
        </w:rPr>
        <w:t xml:space="preserve"> مأخوذ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مفهوم </w:t>
      </w:r>
      <w:r w:rsidRPr="00E32786">
        <w:rPr>
          <w:rFonts w:cs="AL-Mohanad" w:hint="eastAsia"/>
          <w:rtl/>
          <w:lang w:bidi="fa-IR"/>
        </w:rPr>
        <w:t>«</w:t>
      </w:r>
      <w:r w:rsidRPr="00E32786">
        <w:rPr>
          <w:rFonts w:ascii="Noor_Mitra" w:hAnsi="Noor_Mitra" w:cs="AL-Mohanad"/>
          <w:sz w:val="27"/>
          <w:szCs w:val="27"/>
          <w:rtl/>
          <w:lang w:bidi="fa-IR"/>
        </w:rPr>
        <w:t>الجريان</w:t>
      </w:r>
      <w:r w:rsidRPr="00E32786">
        <w:rPr>
          <w:rFonts w:cs="AL-Mohanad" w:hint="eastAsia"/>
          <w:rtl/>
          <w:lang w:bidi="fa-IR"/>
        </w:rPr>
        <w:t>»</w:t>
      </w:r>
      <w:r w:rsidRPr="00E32786">
        <w:rPr>
          <w:rFonts w:ascii="Noor_Mitra" w:hAnsi="Noor_Mitra" w:cs="AL-Mohanad"/>
          <w:sz w:val="27"/>
          <w:szCs w:val="27"/>
          <w:rtl/>
          <w:lang w:bidi="fa-IR"/>
        </w:rPr>
        <w:t>. واختاره المصطفوي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الأصل الواحد في هذه الماد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هو: جريان أمر منضبط، سواء كان هذا الأمر وجريانه في ظهور صفة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عمل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أو قول</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وذكر هؤلاء وجوها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كيفية رجوع المشتق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ات إلى هذا الأصل، فراج</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p>
    <w:p w14:paraId="2749FE82" w14:textId="77777777" w:rsidR="00554537" w:rsidRPr="00E32786" w:rsidRDefault="00554537" w:rsidP="00C523F9">
      <w:pPr>
        <w:pStyle w:val="afc"/>
        <w:spacing w:line="440" w:lineRule="exact"/>
        <w:rPr>
          <w:rFonts w:ascii="Noor_Mitra" w:hAnsi="Noor_Mitra" w:cs="AL-Mohanad"/>
          <w:sz w:val="27"/>
          <w:szCs w:val="27"/>
          <w:rtl/>
          <w:lang w:bidi="fa-IR"/>
        </w:rPr>
      </w:pPr>
    </w:p>
    <w:p w14:paraId="5CB58EED" w14:textId="77777777" w:rsidR="00554537" w:rsidRPr="00E32786" w:rsidRDefault="00554537" w:rsidP="00902F20">
      <w:pPr>
        <w:pStyle w:val="31"/>
        <w:rPr>
          <w:color w:val="auto"/>
          <w:rtl/>
        </w:rPr>
      </w:pPr>
      <w:r w:rsidRPr="00E32786">
        <w:rPr>
          <w:rFonts w:hint="eastAsia"/>
          <w:color w:val="auto"/>
          <w:rtl/>
        </w:rPr>
        <w:t>«</w:t>
      </w:r>
      <w:r w:rsidRPr="00E32786">
        <w:rPr>
          <w:rFonts w:hint="cs"/>
          <w:color w:val="auto"/>
          <w:rtl/>
        </w:rPr>
        <w:t>السُّنّة</w:t>
      </w:r>
      <w:r w:rsidRPr="00E32786">
        <w:rPr>
          <w:rFonts w:hint="eastAsia"/>
          <w:color w:val="auto"/>
          <w:rtl/>
        </w:rPr>
        <w:t>»</w:t>
      </w:r>
      <w:r w:rsidRPr="00E32786">
        <w:rPr>
          <w:rFonts w:hint="cs"/>
          <w:color w:val="auto"/>
          <w:rtl/>
        </w:rPr>
        <w:t xml:space="preserve"> في النصوص</w:t>
      </w:r>
      <w:r w:rsidRPr="00E32786">
        <w:rPr>
          <w:color w:val="auto"/>
          <w:rtl/>
        </w:rPr>
        <w:t xml:space="preserve"> العربي</w:t>
      </w:r>
      <w:r w:rsidRPr="00E32786">
        <w:rPr>
          <w:rFonts w:hint="cs"/>
          <w:color w:val="auto"/>
          <w:rtl/>
        </w:rPr>
        <w:t>ّ</w:t>
      </w:r>
      <w:r w:rsidRPr="00E32786">
        <w:rPr>
          <w:color w:val="auto"/>
          <w:rtl/>
        </w:rPr>
        <w:t>ة الأصيلة</w:t>
      </w:r>
    </w:p>
    <w:p w14:paraId="3C3901CD" w14:textId="77777777" w:rsidR="00554537" w:rsidRPr="00E32786" w:rsidRDefault="00554537" w:rsidP="00902F20">
      <w:pPr>
        <w:pStyle w:val="31"/>
        <w:rPr>
          <w:color w:val="auto"/>
        </w:rPr>
      </w:pPr>
      <w:r w:rsidRPr="00E32786">
        <w:rPr>
          <w:rFonts w:hint="cs"/>
          <w:color w:val="auto"/>
          <w:rtl/>
        </w:rPr>
        <w:t xml:space="preserve">1ـ </w:t>
      </w:r>
      <w:r w:rsidRPr="00E32786">
        <w:rPr>
          <w:color w:val="auto"/>
          <w:rtl/>
        </w:rPr>
        <w:t>في القرآن الكريم</w:t>
      </w:r>
    </w:p>
    <w:p w14:paraId="7206D7EE" w14:textId="77777777" w:rsidR="00554537" w:rsidRPr="00E32786" w:rsidRDefault="00554537" w:rsidP="00902F20">
      <w:pPr>
        <w:rPr>
          <w:sz w:val="27"/>
          <w:rtl/>
        </w:rPr>
      </w:pPr>
      <w:r w:rsidRPr="00E32786">
        <w:rPr>
          <w:rFonts w:hint="cs"/>
          <w:sz w:val="27"/>
          <w:rtl/>
        </w:rPr>
        <w:t xml:space="preserve">إذا نظَرْنا إلى استعمال </w:t>
      </w:r>
      <w:r w:rsidRPr="00E32786">
        <w:rPr>
          <w:rFonts w:hint="eastAsia"/>
          <w:sz w:val="24"/>
          <w:szCs w:val="24"/>
          <w:rtl/>
        </w:rPr>
        <w:t>«</w:t>
      </w:r>
      <w:r w:rsidRPr="00E32786">
        <w:rPr>
          <w:rFonts w:hint="cs"/>
          <w:sz w:val="27"/>
          <w:rtl/>
        </w:rPr>
        <w:t>السُّنّة</w:t>
      </w:r>
      <w:r w:rsidRPr="00E32786">
        <w:rPr>
          <w:rFonts w:hint="eastAsia"/>
          <w:sz w:val="24"/>
          <w:szCs w:val="24"/>
          <w:rtl/>
        </w:rPr>
        <w:t>»</w:t>
      </w:r>
      <w:r w:rsidRPr="00E32786">
        <w:rPr>
          <w:rFonts w:hint="cs"/>
          <w:sz w:val="27"/>
          <w:rtl/>
        </w:rPr>
        <w:t xml:space="preserve"> ومشتقّاتها في الكتاب الكريم نستطيع أن نفرزها في أربعة أقسام:</w:t>
      </w:r>
    </w:p>
    <w:p w14:paraId="0B96CA16" w14:textId="77777777" w:rsidR="00554537" w:rsidRPr="00E32786" w:rsidRDefault="00554537" w:rsidP="00C523F9">
      <w:pPr>
        <w:spacing w:line="440" w:lineRule="exact"/>
        <w:rPr>
          <w:sz w:val="27"/>
          <w:rtl/>
        </w:rPr>
      </w:pPr>
    </w:p>
    <w:p w14:paraId="32D374F3" w14:textId="19D60A0D" w:rsidR="00554537" w:rsidRPr="00E32786" w:rsidRDefault="00D44255" w:rsidP="00D44255">
      <w:pPr>
        <w:pStyle w:val="31"/>
        <w:rPr>
          <w:color w:val="auto"/>
          <w:rtl/>
        </w:rPr>
      </w:pPr>
      <w:r w:rsidRPr="00E32786">
        <w:rPr>
          <w:rFonts w:ascii="Mosawi" w:hAnsi="Mosawi" w:cs="Mosawi"/>
          <w:color w:val="auto"/>
          <w:sz w:val="24"/>
          <w:szCs w:val="24"/>
          <w:rtl/>
        </w:rPr>
        <w:t>﴿</w:t>
      </w:r>
      <w:r w:rsidR="00554537" w:rsidRPr="00E32786">
        <w:rPr>
          <w:color w:val="auto"/>
          <w:rtl/>
        </w:rPr>
        <w:t>سن</w:t>
      </w:r>
      <w:r w:rsidR="00554537" w:rsidRPr="00E32786">
        <w:rPr>
          <w:rFonts w:hint="cs"/>
          <w:color w:val="auto"/>
          <w:rtl/>
        </w:rPr>
        <w:t>ّ</w:t>
      </w:r>
      <w:r w:rsidR="00554537" w:rsidRPr="00E32786">
        <w:rPr>
          <w:color w:val="auto"/>
          <w:rtl/>
        </w:rPr>
        <w:t>ة الله</w:t>
      </w:r>
      <w:r w:rsidRPr="00E32786">
        <w:rPr>
          <w:rFonts w:ascii="Mosawi" w:hAnsi="Mosawi" w:cs="Mosawi"/>
          <w:color w:val="auto"/>
          <w:sz w:val="24"/>
          <w:szCs w:val="24"/>
          <w:rtl/>
        </w:rPr>
        <w:t>﴾</w:t>
      </w:r>
    </w:p>
    <w:p w14:paraId="753A68A3" w14:textId="02B4332D" w:rsidR="00554537" w:rsidRPr="00E32786" w:rsidRDefault="00643FF4" w:rsidP="00902F20">
      <w:pPr>
        <w:rPr>
          <w:rtl/>
          <w:lang w:bidi="fa-IR"/>
        </w:rPr>
      </w:pPr>
      <w:r w:rsidRPr="00E32786">
        <w:rPr>
          <w:rFonts w:ascii="Mosawi" w:hAnsi="Mosawi" w:cs="Mosawi"/>
          <w:sz w:val="24"/>
          <w:szCs w:val="24"/>
          <w:rtl/>
        </w:rPr>
        <w:t>﴿</w:t>
      </w:r>
      <w:r w:rsidR="00554537" w:rsidRPr="00E32786">
        <w:rPr>
          <w:b/>
          <w:bCs/>
          <w:rtl/>
        </w:rPr>
        <w:t>فَلَنْ تَجِدَ لِسُنَّ</w:t>
      </w:r>
      <w:r w:rsidR="00554537" w:rsidRPr="00E32786">
        <w:rPr>
          <w:rFonts w:hint="cs"/>
          <w:b/>
          <w:bCs/>
          <w:rtl/>
        </w:rPr>
        <w:t>ةِ</w:t>
      </w:r>
      <w:r w:rsidR="00554537" w:rsidRPr="00E32786">
        <w:rPr>
          <w:b/>
          <w:bCs/>
          <w:rtl/>
        </w:rPr>
        <w:t xml:space="preserve"> اللهِ تَبْديلاً ولَنْ تَجِدَ لِسُنَّ</w:t>
      </w:r>
      <w:r w:rsidR="00554537" w:rsidRPr="00E32786">
        <w:rPr>
          <w:rFonts w:hint="cs"/>
          <w:b/>
          <w:bCs/>
          <w:rtl/>
        </w:rPr>
        <w:t>ةِ</w:t>
      </w:r>
      <w:r w:rsidR="00554537" w:rsidRPr="00E32786">
        <w:rPr>
          <w:b/>
          <w:bCs/>
          <w:rtl/>
        </w:rPr>
        <w:t xml:space="preserve"> اللهِ تَحْويلاً</w:t>
      </w:r>
      <w:r w:rsidRPr="00E32786">
        <w:rPr>
          <w:rFonts w:ascii="Mosawi" w:hAnsi="Mosawi" w:cs="Mosawi"/>
          <w:sz w:val="24"/>
          <w:szCs w:val="24"/>
          <w:rtl/>
        </w:rPr>
        <w:t>﴾</w:t>
      </w:r>
      <w:r w:rsidR="00554537" w:rsidRPr="00E32786">
        <w:rPr>
          <w:rFonts w:hint="cs"/>
          <w:rtl/>
        </w:rPr>
        <w:t xml:space="preserve"> (فاطر: 43)؛</w:t>
      </w:r>
      <w:r w:rsidR="00554537" w:rsidRPr="00E32786">
        <w:rPr>
          <w:rtl/>
        </w:rPr>
        <w:t xml:space="preserve"> و</w:t>
      </w:r>
      <w:r w:rsidRPr="00E32786">
        <w:rPr>
          <w:rFonts w:ascii="Mosawi" w:hAnsi="Mosawi" w:cs="Mosawi"/>
          <w:sz w:val="24"/>
          <w:szCs w:val="24"/>
          <w:rtl/>
        </w:rPr>
        <w:t>﴿</w:t>
      </w:r>
      <w:r w:rsidR="00554537" w:rsidRPr="00E32786">
        <w:rPr>
          <w:b/>
          <w:bCs/>
          <w:rtl/>
        </w:rPr>
        <w:t>فَلَمْ يَكُ يَنْفَعُهُمْ إ</w:t>
      </w:r>
      <w:r w:rsidR="00554537" w:rsidRPr="00E32786">
        <w:rPr>
          <w:rFonts w:hint="cs"/>
          <w:b/>
          <w:bCs/>
          <w:rtl/>
        </w:rPr>
        <w:t>ِ</w:t>
      </w:r>
      <w:r w:rsidR="00554537" w:rsidRPr="00E32786">
        <w:rPr>
          <w:b/>
          <w:bCs/>
          <w:rtl/>
        </w:rPr>
        <w:t>يم</w:t>
      </w:r>
      <w:r w:rsidR="00554537" w:rsidRPr="00E32786">
        <w:rPr>
          <w:rFonts w:hint="cs"/>
          <w:b/>
          <w:bCs/>
          <w:rtl/>
        </w:rPr>
        <w:t>َ</w:t>
      </w:r>
      <w:r w:rsidR="00554537" w:rsidRPr="00E32786">
        <w:rPr>
          <w:b/>
          <w:bCs/>
          <w:rtl/>
        </w:rPr>
        <w:t>انُهُمْ لَمَّا رَأَوْا بَأْسَن</w:t>
      </w:r>
      <w:r w:rsidR="00554537" w:rsidRPr="00E32786">
        <w:rPr>
          <w:rFonts w:hint="cs"/>
          <w:b/>
          <w:bCs/>
          <w:rtl/>
        </w:rPr>
        <w:t>َ</w:t>
      </w:r>
      <w:r w:rsidR="00554537" w:rsidRPr="00E32786">
        <w:rPr>
          <w:b/>
          <w:bCs/>
          <w:rtl/>
        </w:rPr>
        <w:t>ا سُنَّ</w:t>
      </w:r>
      <w:r w:rsidR="00554537" w:rsidRPr="00E32786">
        <w:rPr>
          <w:rFonts w:hint="cs"/>
          <w:b/>
          <w:bCs/>
          <w:rtl/>
        </w:rPr>
        <w:t>ةَ</w:t>
      </w:r>
      <w:r w:rsidR="00554537" w:rsidRPr="00E32786">
        <w:rPr>
          <w:b/>
          <w:bCs/>
          <w:rtl/>
        </w:rPr>
        <w:t xml:space="preserve"> اللهِ الَّت</w:t>
      </w:r>
      <w:r w:rsidR="00554537" w:rsidRPr="00E32786">
        <w:rPr>
          <w:rFonts w:hint="cs"/>
          <w:b/>
          <w:bCs/>
          <w:rtl/>
        </w:rPr>
        <w:t>ِ</w:t>
      </w:r>
      <w:r w:rsidR="00554537" w:rsidRPr="00E32786">
        <w:rPr>
          <w:b/>
          <w:bCs/>
          <w:rtl/>
        </w:rPr>
        <w:t>ي‏ قَدْ خَلَتْ في‏ عِب</w:t>
      </w:r>
      <w:r w:rsidR="00554537" w:rsidRPr="00E32786">
        <w:rPr>
          <w:rFonts w:hint="cs"/>
          <w:b/>
          <w:bCs/>
          <w:rtl/>
        </w:rPr>
        <w:t>َ</w:t>
      </w:r>
      <w:r w:rsidR="00554537" w:rsidRPr="00E32786">
        <w:rPr>
          <w:b/>
          <w:bCs/>
          <w:rtl/>
        </w:rPr>
        <w:t>ادِهِ</w:t>
      </w:r>
      <w:r w:rsidRPr="00E32786">
        <w:rPr>
          <w:rFonts w:ascii="Mosawi" w:hAnsi="Mosawi" w:cs="Mosawi"/>
          <w:sz w:val="24"/>
          <w:szCs w:val="24"/>
          <w:rtl/>
        </w:rPr>
        <w:t>﴾</w:t>
      </w:r>
      <w:r w:rsidR="00554537" w:rsidRPr="00E32786">
        <w:rPr>
          <w:rFonts w:hint="cs"/>
          <w:rtl/>
        </w:rPr>
        <w:t xml:space="preserve"> (غافر: 85)؛</w:t>
      </w:r>
      <w:r w:rsidR="00554537" w:rsidRPr="00E32786">
        <w:rPr>
          <w:rtl/>
        </w:rPr>
        <w:t xml:space="preserve"> و</w:t>
      </w:r>
      <w:r w:rsidRPr="00E32786">
        <w:rPr>
          <w:rFonts w:ascii="Mosawi" w:hAnsi="Mosawi" w:cs="Mosawi"/>
          <w:sz w:val="24"/>
          <w:szCs w:val="24"/>
          <w:rtl/>
        </w:rPr>
        <w:t>﴿</w:t>
      </w:r>
      <w:r w:rsidR="00554537" w:rsidRPr="00E32786">
        <w:rPr>
          <w:b/>
          <w:bCs/>
          <w:rtl/>
        </w:rPr>
        <w:t>م</w:t>
      </w:r>
      <w:r w:rsidR="00554537" w:rsidRPr="00E32786">
        <w:rPr>
          <w:rFonts w:hint="cs"/>
          <w:b/>
          <w:bCs/>
          <w:rtl/>
        </w:rPr>
        <w:t>َ</w:t>
      </w:r>
      <w:r w:rsidR="00554537" w:rsidRPr="00E32786">
        <w:rPr>
          <w:b/>
          <w:bCs/>
          <w:rtl/>
        </w:rPr>
        <w:t>ا ك</w:t>
      </w:r>
      <w:r w:rsidR="00554537" w:rsidRPr="00E32786">
        <w:rPr>
          <w:rFonts w:hint="cs"/>
          <w:b/>
          <w:bCs/>
          <w:rtl/>
        </w:rPr>
        <w:t>َ</w:t>
      </w:r>
      <w:r w:rsidR="00554537" w:rsidRPr="00E32786">
        <w:rPr>
          <w:b/>
          <w:bCs/>
          <w:rtl/>
        </w:rPr>
        <w:t>انَ عَلَى النَّبِيِّ مِنْ حَرَجٍ في</w:t>
      </w:r>
      <w:r w:rsidR="00554537" w:rsidRPr="00E32786">
        <w:rPr>
          <w:rFonts w:hint="cs"/>
          <w:b/>
          <w:bCs/>
          <w:rtl/>
        </w:rPr>
        <w:t xml:space="preserve"> </w:t>
      </w:r>
      <w:r w:rsidR="00554537" w:rsidRPr="00E32786">
        <w:rPr>
          <w:b/>
          <w:bCs/>
          <w:rtl/>
        </w:rPr>
        <w:t>م</w:t>
      </w:r>
      <w:r w:rsidR="00554537" w:rsidRPr="00E32786">
        <w:rPr>
          <w:rFonts w:hint="cs"/>
          <w:b/>
          <w:bCs/>
          <w:rtl/>
        </w:rPr>
        <w:t>َ</w:t>
      </w:r>
      <w:r w:rsidR="00554537" w:rsidRPr="00E32786">
        <w:rPr>
          <w:b/>
          <w:bCs/>
          <w:rtl/>
        </w:rPr>
        <w:t>ا فَرَضَ اللهُ لَهُ سُنَّةَ اللهِ فِي الَّذ</w:t>
      </w:r>
      <w:r w:rsidR="00554537" w:rsidRPr="00E32786">
        <w:rPr>
          <w:rFonts w:hint="cs"/>
          <w:b/>
          <w:bCs/>
          <w:rtl/>
        </w:rPr>
        <w:t>ِ</w:t>
      </w:r>
      <w:r w:rsidR="00554537" w:rsidRPr="00E32786">
        <w:rPr>
          <w:b/>
          <w:bCs/>
          <w:rtl/>
        </w:rPr>
        <w:t>ينَ خَلَوْا مِنْ قَبْلُ</w:t>
      </w:r>
      <w:r w:rsidRPr="00E32786">
        <w:rPr>
          <w:rFonts w:ascii="Mosawi" w:hAnsi="Mosawi" w:cs="Mosawi"/>
          <w:sz w:val="24"/>
          <w:szCs w:val="24"/>
          <w:rtl/>
        </w:rPr>
        <w:t>﴾</w:t>
      </w:r>
      <w:r w:rsidR="00554537" w:rsidRPr="00E32786">
        <w:rPr>
          <w:rFonts w:hint="cs"/>
          <w:rtl/>
        </w:rPr>
        <w:t xml:space="preserve"> (الأحزاب: 38)؛</w:t>
      </w:r>
      <w:r w:rsidR="00554537" w:rsidRPr="00E32786">
        <w:rPr>
          <w:rtl/>
        </w:rPr>
        <w:t xml:space="preserve"> و</w:t>
      </w:r>
      <w:r w:rsidRPr="00E32786">
        <w:rPr>
          <w:rFonts w:ascii="Mosawi" w:hAnsi="Mosawi" w:cs="Mosawi"/>
          <w:sz w:val="24"/>
          <w:szCs w:val="24"/>
          <w:rtl/>
        </w:rPr>
        <w:t>﴿</w:t>
      </w:r>
      <w:r w:rsidR="00554537" w:rsidRPr="00E32786">
        <w:rPr>
          <w:b/>
          <w:bCs/>
          <w:rtl/>
        </w:rPr>
        <w:t>سُنَّةَ اللهِ فِي الَّذ</w:t>
      </w:r>
      <w:r w:rsidR="00554537" w:rsidRPr="00E32786">
        <w:rPr>
          <w:rFonts w:hint="cs"/>
          <w:b/>
          <w:bCs/>
          <w:rtl/>
        </w:rPr>
        <w:t>ِ</w:t>
      </w:r>
      <w:r w:rsidR="00554537" w:rsidRPr="00E32786">
        <w:rPr>
          <w:b/>
          <w:bCs/>
          <w:rtl/>
        </w:rPr>
        <w:t>ينَ خَلَوْا مِنْ قَبْلُ و</w:t>
      </w:r>
      <w:r w:rsidR="00554537" w:rsidRPr="00E32786">
        <w:rPr>
          <w:rFonts w:hint="cs"/>
          <w:b/>
          <w:bCs/>
          <w:rtl/>
        </w:rPr>
        <w:t>َ</w:t>
      </w:r>
      <w:r w:rsidR="00554537" w:rsidRPr="00E32786">
        <w:rPr>
          <w:b/>
          <w:bCs/>
          <w:rtl/>
        </w:rPr>
        <w:t>لَنْ تَجِدَ لِسُنَّةِ اللهِ تَبْد</w:t>
      </w:r>
      <w:r w:rsidR="00554537" w:rsidRPr="00E32786">
        <w:rPr>
          <w:rFonts w:hint="cs"/>
          <w:b/>
          <w:bCs/>
          <w:rtl/>
        </w:rPr>
        <w:t>ِ</w:t>
      </w:r>
      <w:r w:rsidR="00554537" w:rsidRPr="00E32786">
        <w:rPr>
          <w:b/>
          <w:bCs/>
          <w:rtl/>
        </w:rPr>
        <w:t>يلا</w:t>
      </w:r>
      <w:r w:rsidR="00554537" w:rsidRPr="00E32786">
        <w:rPr>
          <w:rFonts w:hint="cs"/>
          <w:b/>
          <w:bCs/>
          <w:rtl/>
        </w:rPr>
        <w:t>ً</w:t>
      </w:r>
      <w:r w:rsidRPr="00E32786">
        <w:rPr>
          <w:rFonts w:ascii="Mosawi" w:hAnsi="Mosawi" w:cs="Mosawi"/>
          <w:sz w:val="24"/>
          <w:szCs w:val="24"/>
          <w:rtl/>
        </w:rPr>
        <w:t>﴾</w:t>
      </w:r>
      <w:r w:rsidR="00554537" w:rsidRPr="00E32786">
        <w:rPr>
          <w:rFonts w:hint="cs"/>
          <w:rtl/>
        </w:rPr>
        <w:t xml:space="preserve"> (الأحزاب: 62)؛</w:t>
      </w:r>
      <w:r w:rsidR="00554537" w:rsidRPr="00E32786">
        <w:rPr>
          <w:rtl/>
        </w:rPr>
        <w:t xml:space="preserve"> و</w:t>
      </w:r>
      <w:r w:rsidRPr="00E32786">
        <w:rPr>
          <w:rFonts w:ascii="Mosawi" w:hAnsi="Mosawi" w:cs="Mosawi"/>
          <w:sz w:val="24"/>
          <w:szCs w:val="24"/>
          <w:rtl/>
        </w:rPr>
        <w:t>﴿</w:t>
      </w:r>
      <w:r w:rsidR="00554537" w:rsidRPr="00E32786">
        <w:rPr>
          <w:b/>
          <w:bCs/>
          <w:rtl/>
        </w:rPr>
        <w:t>سُنَّةَ اللهِ الَّتي‏ قَدْ خَلَتْ مِنْ قَبْلُ ولَنْ تَجِدَ لِسُنَّةِ اللهِ تَبْد</w:t>
      </w:r>
      <w:r w:rsidR="00554537" w:rsidRPr="00E32786">
        <w:rPr>
          <w:rFonts w:hint="cs"/>
          <w:b/>
          <w:bCs/>
          <w:rtl/>
        </w:rPr>
        <w:t>ِ</w:t>
      </w:r>
      <w:r w:rsidR="00554537" w:rsidRPr="00E32786">
        <w:rPr>
          <w:b/>
          <w:bCs/>
          <w:rtl/>
        </w:rPr>
        <w:t>يلا</w:t>
      </w:r>
      <w:r w:rsidR="00554537" w:rsidRPr="00E32786">
        <w:rPr>
          <w:rFonts w:hint="cs"/>
          <w:b/>
          <w:bCs/>
          <w:rtl/>
        </w:rPr>
        <w:t>ً</w:t>
      </w:r>
      <w:r w:rsidRPr="00E32786">
        <w:rPr>
          <w:rFonts w:ascii="Mosawi" w:hAnsi="Mosawi" w:cs="Mosawi"/>
          <w:sz w:val="24"/>
          <w:szCs w:val="24"/>
          <w:rtl/>
        </w:rPr>
        <w:t>﴾</w:t>
      </w:r>
      <w:r w:rsidR="00554537" w:rsidRPr="00E32786">
        <w:rPr>
          <w:rtl/>
        </w:rPr>
        <w:t xml:space="preserve"> </w:t>
      </w:r>
      <w:r w:rsidR="00554537" w:rsidRPr="00E32786">
        <w:rPr>
          <w:rFonts w:hint="cs"/>
          <w:rtl/>
        </w:rPr>
        <w:t>(الفتح: 23).</w:t>
      </w:r>
    </w:p>
    <w:p w14:paraId="5CCD37AA" w14:textId="77777777" w:rsidR="00554537" w:rsidRPr="00E32786" w:rsidRDefault="00554537" w:rsidP="00902F20">
      <w:pPr>
        <w:rPr>
          <w:sz w:val="27"/>
          <w:rtl/>
        </w:rPr>
      </w:pPr>
      <w:r w:rsidRPr="00E32786">
        <w:rPr>
          <w:rFonts w:hint="cs"/>
          <w:sz w:val="27"/>
          <w:rtl/>
        </w:rPr>
        <w:t>إن</w:t>
      </w:r>
      <w:r w:rsidRPr="00E32786">
        <w:rPr>
          <w:sz w:val="27"/>
          <w:rtl/>
        </w:rPr>
        <w:t xml:space="preserve">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أ</w:t>
      </w:r>
      <w:r w:rsidRPr="00E32786">
        <w:rPr>
          <w:rFonts w:hint="cs"/>
          <w:sz w:val="27"/>
          <w:rtl/>
        </w:rPr>
        <w:t>ُ</w:t>
      </w:r>
      <w:r w:rsidRPr="00E32786">
        <w:rPr>
          <w:sz w:val="27"/>
          <w:rtl/>
        </w:rPr>
        <w:t>ضيف</w:t>
      </w:r>
      <w:r w:rsidRPr="00E32786">
        <w:rPr>
          <w:rFonts w:hint="cs"/>
          <w:sz w:val="27"/>
          <w:rtl/>
        </w:rPr>
        <w:t>َ</w:t>
      </w:r>
      <w:r w:rsidRPr="00E32786">
        <w:rPr>
          <w:sz w:val="27"/>
          <w:rtl/>
        </w:rPr>
        <w:t>ت</w:t>
      </w:r>
      <w:r w:rsidRPr="00E32786">
        <w:rPr>
          <w:rFonts w:hint="cs"/>
          <w:sz w:val="27"/>
          <w:rtl/>
        </w:rPr>
        <w:t>ْ</w:t>
      </w:r>
      <w:r w:rsidRPr="00E32786">
        <w:rPr>
          <w:sz w:val="27"/>
          <w:rtl/>
        </w:rPr>
        <w:t xml:space="preserve"> في هذه المجموعة من الآيات إلى الله</w:t>
      </w:r>
      <w:r w:rsidRPr="00E32786">
        <w:rPr>
          <w:rFonts w:hint="cs"/>
          <w:sz w:val="27"/>
          <w:rtl/>
        </w:rPr>
        <w:t xml:space="preserve"> عزَّ وجلَّ</w:t>
      </w:r>
      <w:r w:rsidRPr="00E32786">
        <w:rPr>
          <w:sz w:val="27"/>
          <w:rtl/>
        </w:rPr>
        <w:t>، ف</w:t>
      </w:r>
      <w:r w:rsidRPr="00E32786">
        <w:rPr>
          <w:rFonts w:hint="cs"/>
          <w:sz w:val="27"/>
          <w:rtl/>
        </w:rPr>
        <w:t xml:space="preserve">حينئذٍ </w:t>
      </w:r>
      <w:r w:rsidRPr="00E32786">
        <w:rPr>
          <w:sz w:val="27"/>
          <w:rtl/>
        </w:rPr>
        <w:t>لا يعقل أن تكون طريقة</w:t>
      </w:r>
      <w:r w:rsidRPr="00E32786">
        <w:rPr>
          <w:rFonts w:hint="cs"/>
          <w:sz w:val="27"/>
          <w:rtl/>
        </w:rPr>
        <w:t>ً</w:t>
      </w:r>
      <w:r w:rsidRPr="00E32786">
        <w:rPr>
          <w:sz w:val="27"/>
          <w:rtl/>
        </w:rPr>
        <w:t xml:space="preserve"> قبيحة</w:t>
      </w:r>
      <w:r w:rsidRPr="00E32786">
        <w:rPr>
          <w:rFonts w:hint="cs"/>
          <w:sz w:val="27"/>
          <w:rtl/>
        </w:rPr>
        <w:t>.</w:t>
      </w:r>
      <w:r w:rsidRPr="00E32786">
        <w:rPr>
          <w:sz w:val="27"/>
          <w:rtl/>
        </w:rPr>
        <w:t xml:space="preserve"> </w:t>
      </w:r>
      <w:r w:rsidRPr="00E32786">
        <w:rPr>
          <w:rFonts w:hint="cs"/>
          <w:sz w:val="27"/>
          <w:rtl/>
        </w:rPr>
        <w:t>لك</w:t>
      </w:r>
      <w:r w:rsidRPr="00E32786">
        <w:rPr>
          <w:sz w:val="27"/>
          <w:rtl/>
        </w:rPr>
        <w:t>ن</w:t>
      </w:r>
      <w:r w:rsidRPr="00E32786">
        <w:rPr>
          <w:rFonts w:hint="cs"/>
          <w:sz w:val="27"/>
          <w:rtl/>
        </w:rPr>
        <w:t>ّ</w:t>
      </w:r>
      <w:r w:rsidRPr="00E32786">
        <w:rPr>
          <w:sz w:val="27"/>
          <w:rtl/>
        </w:rPr>
        <w:t xml:space="preserve">ني بصدد العثور على استعمالٍ تكون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فيها </w:t>
      </w:r>
      <w:r w:rsidRPr="00E32786">
        <w:rPr>
          <w:sz w:val="27"/>
          <w:rtl/>
        </w:rPr>
        <w:lastRenderedPageBreak/>
        <w:t>من المصاديق السي</w:t>
      </w:r>
      <w:r w:rsidRPr="00E32786">
        <w:rPr>
          <w:rFonts w:hint="cs"/>
          <w:sz w:val="27"/>
          <w:rtl/>
        </w:rPr>
        <w:t>ّ</w:t>
      </w:r>
      <w:r w:rsidRPr="00E32786">
        <w:rPr>
          <w:sz w:val="27"/>
          <w:rtl/>
        </w:rPr>
        <w:t>ئة والقبيحة للطريقة</w:t>
      </w:r>
      <w:r w:rsidRPr="00E32786">
        <w:rPr>
          <w:rFonts w:hint="cs"/>
          <w:sz w:val="27"/>
          <w:rtl/>
        </w:rPr>
        <w:t>، حتّى يتّضح عموميّة معنى الكلمة</w:t>
      </w:r>
      <w:r w:rsidRPr="00E32786">
        <w:rPr>
          <w:sz w:val="27"/>
          <w:rtl/>
        </w:rPr>
        <w:t>. فإذن لا يمكن الاستدلال بهذه المجموعة على المعنى العام</w:t>
      </w:r>
      <w:r w:rsidRPr="00E32786">
        <w:rPr>
          <w:rFonts w:hint="cs"/>
          <w:sz w:val="27"/>
          <w:rtl/>
        </w:rPr>
        <w:t>ّ</w:t>
      </w:r>
      <w:r w:rsidRPr="00E32786">
        <w:rPr>
          <w:sz w:val="27"/>
          <w:rtl/>
        </w:rPr>
        <w:t xml:space="preserve">. </w:t>
      </w:r>
    </w:p>
    <w:p w14:paraId="47DD57BD" w14:textId="0B2DFC6F" w:rsidR="00554537" w:rsidRPr="00E32786" w:rsidRDefault="00554537" w:rsidP="00902F20">
      <w:pPr>
        <w:rPr>
          <w:sz w:val="27"/>
          <w:rtl/>
          <w:lang w:bidi="fa-IR"/>
        </w:rPr>
      </w:pPr>
      <w:r w:rsidRPr="00E32786">
        <w:rPr>
          <w:sz w:val="27"/>
          <w:rtl/>
        </w:rPr>
        <w:t>وهناك آية</w:t>
      </w:r>
      <w:r w:rsidRPr="00E32786">
        <w:rPr>
          <w:rFonts w:hint="cs"/>
          <w:sz w:val="27"/>
          <w:rtl/>
        </w:rPr>
        <w:t>ٌ</w:t>
      </w:r>
      <w:r w:rsidRPr="00E32786">
        <w:rPr>
          <w:sz w:val="27"/>
          <w:rtl/>
        </w:rPr>
        <w:t xml:space="preserve"> أخرى أيضا</w:t>
      </w:r>
      <w:r w:rsidRPr="00E32786">
        <w:rPr>
          <w:rFonts w:hint="cs"/>
          <w:sz w:val="27"/>
          <w:rtl/>
        </w:rPr>
        <w:t>ً</w:t>
      </w:r>
      <w:r w:rsidRPr="00E32786">
        <w:rPr>
          <w:sz w:val="27"/>
          <w:rtl/>
        </w:rPr>
        <w:t xml:space="preserve">: </w:t>
      </w:r>
      <w:r w:rsidR="00643FF4" w:rsidRPr="00E32786">
        <w:rPr>
          <w:rFonts w:ascii="Mosawi" w:hAnsi="Mosawi" w:cs="Mosawi"/>
          <w:sz w:val="24"/>
          <w:szCs w:val="24"/>
          <w:rtl/>
        </w:rPr>
        <w:t>﴿</w:t>
      </w:r>
      <w:r w:rsidRPr="00E32786">
        <w:rPr>
          <w:b/>
          <w:bCs/>
          <w:sz w:val="27"/>
          <w:rtl/>
        </w:rPr>
        <w:t>سُنَّةَ مَنْ قَدْ أَرْسَلْن</w:t>
      </w:r>
      <w:r w:rsidRPr="00E32786">
        <w:rPr>
          <w:rFonts w:hint="cs"/>
          <w:b/>
          <w:bCs/>
          <w:sz w:val="27"/>
          <w:rtl/>
        </w:rPr>
        <w:t>َ</w:t>
      </w:r>
      <w:r w:rsidRPr="00E32786">
        <w:rPr>
          <w:b/>
          <w:bCs/>
          <w:sz w:val="27"/>
          <w:rtl/>
        </w:rPr>
        <w:t>ا قَبْلَكَ مِنْ رُسُلِن</w:t>
      </w:r>
      <w:r w:rsidRPr="00E32786">
        <w:rPr>
          <w:rFonts w:hint="cs"/>
          <w:b/>
          <w:bCs/>
          <w:sz w:val="27"/>
          <w:rtl/>
        </w:rPr>
        <w:t>َ</w:t>
      </w:r>
      <w:r w:rsidRPr="00E32786">
        <w:rPr>
          <w:b/>
          <w:bCs/>
          <w:sz w:val="27"/>
          <w:rtl/>
        </w:rPr>
        <w:t>ا و</w:t>
      </w:r>
      <w:r w:rsidRPr="00E32786">
        <w:rPr>
          <w:rFonts w:hint="cs"/>
          <w:b/>
          <w:bCs/>
          <w:sz w:val="27"/>
          <w:rtl/>
        </w:rPr>
        <w:t>َ</w:t>
      </w:r>
      <w:r w:rsidRPr="00E32786">
        <w:rPr>
          <w:b/>
          <w:bCs/>
          <w:sz w:val="27"/>
          <w:rtl/>
        </w:rPr>
        <w:t>لا</w:t>
      </w:r>
      <w:r w:rsidRPr="00E32786">
        <w:rPr>
          <w:rFonts w:hint="cs"/>
          <w:b/>
          <w:bCs/>
          <w:sz w:val="27"/>
          <w:rtl/>
        </w:rPr>
        <w:t>َ</w:t>
      </w:r>
      <w:r w:rsidRPr="00E32786">
        <w:rPr>
          <w:b/>
          <w:bCs/>
          <w:sz w:val="27"/>
          <w:rtl/>
        </w:rPr>
        <w:t xml:space="preserve"> تَجِدُ لِسُنَّتِن</w:t>
      </w:r>
      <w:r w:rsidRPr="00E32786">
        <w:rPr>
          <w:rFonts w:hint="cs"/>
          <w:b/>
          <w:bCs/>
          <w:sz w:val="27"/>
          <w:rtl/>
        </w:rPr>
        <w:t>َ</w:t>
      </w:r>
      <w:r w:rsidRPr="00E32786">
        <w:rPr>
          <w:b/>
          <w:bCs/>
          <w:sz w:val="27"/>
          <w:rtl/>
        </w:rPr>
        <w:t>ا تَحْو</w:t>
      </w:r>
      <w:r w:rsidRPr="00E32786">
        <w:rPr>
          <w:rFonts w:hint="cs"/>
          <w:b/>
          <w:bCs/>
          <w:sz w:val="27"/>
          <w:rtl/>
        </w:rPr>
        <w:t>ِ</w:t>
      </w:r>
      <w:r w:rsidRPr="00E32786">
        <w:rPr>
          <w:b/>
          <w:bCs/>
          <w:sz w:val="27"/>
          <w:rtl/>
        </w:rPr>
        <w:t>يلا</w:t>
      </w:r>
      <w:r w:rsidRPr="00E32786">
        <w:rPr>
          <w:rFonts w:hint="cs"/>
          <w:b/>
          <w:bCs/>
          <w:sz w:val="27"/>
          <w:rtl/>
        </w:rPr>
        <w:t>ً</w:t>
      </w:r>
      <w:r w:rsidR="00643FF4" w:rsidRPr="00E32786">
        <w:rPr>
          <w:rFonts w:ascii="Mosawi" w:hAnsi="Mosawi" w:cs="Mosawi"/>
          <w:sz w:val="24"/>
          <w:szCs w:val="24"/>
          <w:rtl/>
        </w:rPr>
        <w:t>﴾</w:t>
      </w:r>
      <w:r w:rsidRPr="00E32786">
        <w:rPr>
          <w:rFonts w:hint="cs"/>
          <w:sz w:val="27"/>
          <w:rtl/>
        </w:rPr>
        <w:t xml:space="preserve"> (</w:t>
      </w:r>
      <w:r w:rsidRPr="00E32786">
        <w:rPr>
          <w:sz w:val="27"/>
          <w:rtl/>
        </w:rPr>
        <w:t>الإسراء</w:t>
      </w:r>
      <w:r w:rsidRPr="00E32786">
        <w:rPr>
          <w:rFonts w:hint="cs"/>
          <w:sz w:val="27"/>
          <w:rtl/>
        </w:rPr>
        <w:t>: 77)،</w:t>
      </w:r>
      <w:r w:rsidRPr="00E32786">
        <w:rPr>
          <w:sz w:val="27"/>
          <w:rtl/>
        </w:rPr>
        <w:t xml:space="preserve"> وهي </w:t>
      </w:r>
      <w:r w:rsidRPr="00E32786">
        <w:rPr>
          <w:rFonts w:hint="cs"/>
          <w:sz w:val="27"/>
          <w:rtl/>
        </w:rPr>
        <w:t>ملحقةٌ</w:t>
      </w:r>
      <w:r w:rsidRPr="00E32786">
        <w:rPr>
          <w:sz w:val="27"/>
          <w:rtl/>
        </w:rPr>
        <w:t xml:space="preserve"> بآيات هذه المجموعة</w:t>
      </w:r>
      <w:r w:rsidRPr="00E32786">
        <w:rPr>
          <w:rFonts w:hint="cs"/>
          <w:sz w:val="27"/>
          <w:rtl/>
        </w:rPr>
        <w:t>،</w:t>
      </w:r>
      <w:r w:rsidRPr="00E32786">
        <w:rPr>
          <w:sz w:val="27"/>
          <w:rtl/>
        </w:rPr>
        <w:t xml:space="preserve"> والقول فيها مثل ما تقد</w:t>
      </w:r>
      <w:r w:rsidRPr="00E32786">
        <w:rPr>
          <w:rFonts w:hint="cs"/>
          <w:sz w:val="27"/>
          <w:rtl/>
        </w:rPr>
        <w:t>َّ</w:t>
      </w:r>
      <w:r w:rsidRPr="00E32786">
        <w:rPr>
          <w:sz w:val="27"/>
          <w:rtl/>
        </w:rPr>
        <w:t>م</w:t>
      </w:r>
      <w:r w:rsidRPr="00E32786">
        <w:rPr>
          <w:rFonts w:hint="cs"/>
          <w:sz w:val="27"/>
          <w:rtl/>
        </w:rPr>
        <w:t>، حَذْو النعل بالنعل</w:t>
      </w:r>
      <w:r w:rsidRPr="00E32786">
        <w:rPr>
          <w:sz w:val="27"/>
          <w:rtl/>
        </w:rPr>
        <w:t>.</w:t>
      </w:r>
    </w:p>
    <w:p w14:paraId="117BC57B" w14:textId="77777777" w:rsidR="00554537" w:rsidRPr="00E32786" w:rsidRDefault="00554537" w:rsidP="00C523F9">
      <w:pPr>
        <w:spacing w:line="450" w:lineRule="exact"/>
        <w:rPr>
          <w:sz w:val="27"/>
          <w:rtl/>
          <w:lang w:bidi="fa-IR"/>
        </w:rPr>
      </w:pPr>
    </w:p>
    <w:p w14:paraId="5453AEAA" w14:textId="4B7E93BF" w:rsidR="00554537" w:rsidRPr="00E32786" w:rsidRDefault="00D44255" w:rsidP="00D44255">
      <w:pPr>
        <w:pStyle w:val="31"/>
        <w:rPr>
          <w:color w:val="auto"/>
          <w:rtl/>
        </w:rPr>
      </w:pPr>
      <w:r w:rsidRPr="00E32786">
        <w:rPr>
          <w:rFonts w:ascii="Mosawi" w:hAnsi="Mosawi" w:cs="Mosawi"/>
          <w:color w:val="auto"/>
          <w:sz w:val="24"/>
          <w:szCs w:val="24"/>
          <w:rtl/>
        </w:rPr>
        <w:t>﴿</w:t>
      </w:r>
      <w:r w:rsidR="00554537" w:rsidRPr="00E32786">
        <w:rPr>
          <w:color w:val="auto"/>
          <w:rtl/>
        </w:rPr>
        <w:t>سُنَّةُ الأ</w:t>
      </w:r>
      <w:r w:rsidR="00554537" w:rsidRPr="00E32786">
        <w:rPr>
          <w:rFonts w:hint="cs"/>
          <w:color w:val="auto"/>
          <w:rtl/>
        </w:rPr>
        <w:t>َ</w:t>
      </w:r>
      <w:r w:rsidR="00554537" w:rsidRPr="00E32786">
        <w:rPr>
          <w:color w:val="auto"/>
          <w:rtl/>
        </w:rPr>
        <w:t>وَّل</w:t>
      </w:r>
      <w:r w:rsidR="00554537" w:rsidRPr="00E32786">
        <w:rPr>
          <w:rFonts w:hint="cs"/>
          <w:color w:val="auto"/>
          <w:rtl/>
        </w:rPr>
        <w:t>ِ</w:t>
      </w:r>
      <w:r w:rsidR="00554537" w:rsidRPr="00E32786">
        <w:rPr>
          <w:color w:val="auto"/>
          <w:rtl/>
        </w:rPr>
        <w:t>ي</w:t>
      </w:r>
      <w:r w:rsidR="00554537" w:rsidRPr="00E32786">
        <w:rPr>
          <w:rFonts w:hint="cs"/>
          <w:color w:val="auto"/>
          <w:rtl/>
        </w:rPr>
        <w:t>نَ</w:t>
      </w:r>
      <w:r w:rsidR="00554537" w:rsidRPr="00E32786">
        <w:rPr>
          <w:color w:val="auto"/>
          <w:rtl/>
        </w:rPr>
        <w:t>‏</w:t>
      </w:r>
      <w:r w:rsidRPr="00E32786">
        <w:rPr>
          <w:rFonts w:ascii="Mosawi" w:hAnsi="Mosawi" w:cs="Mosawi"/>
          <w:color w:val="auto"/>
          <w:sz w:val="24"/>
          <w:szCs w:val="24"/>
          <w:rtl/>
        </w:rPr>
        <w:t>﴾</w:t>
      </w:r>
    </w:p>
    <w:p w14:paraId="29608554" w14:textId="2D6719D8" w:rsidR="00554537" w:rsidRPr="00E32786" w:rsidRDefault="00643FF4" w:rsidP="00902F20">
      <w:pPr>
        <w:rPr>
          <w:rtl/>
          <w:lang w:bidi="fa-IR"/>
        </w:rPr>
      </w:pPr>
      <w:r w:rsidRPr="00E32786">
        <w:rPr>
          <w:rFonts w:ascii="Mosawi" w:hAnsi="Mosawi" w:cs="Mosawi"/>
          <w:sz w:val="24"/>
          <w:szCs w:val="24"/>
          <w:rtl/>
        </w:rPr>
        <w:t>﴿</w:t>
      </w:r>
      <w:r w:rsidR="00554537" w:rsidRPr="00E32786">
        <w:rPr>
          <w:b/>
          <w:bCs/>
          <w:rtl/>
        </w:rPr>
        <w:t>إِنْ يَنْتَهُوا يُغْفَرْ لَهُمْ م</w:t>
      </w:r>
      <w:r w:rsidR="00554537" w:rsidRPr="00E32786">
        <w:rPr>
          <w:rFonts w:hint="cs"/>
          <w:b/>
          <w:bCs/>
          <w:rtl/>
        </w:rPr>
        <w:t>َ</w:t>
      </w:r>
      <w:r w:rsidR="00554537" w:rsidRPr="00E32786">
        <w:rPr>
          <w:b/>
          <w:bCs/>
          <w:rtl/>
        </w:rPr>
        <w:t>ا قَدْ سَلَفَ و</w:t>
      </w:r>
      <w:r w:rsidR="00554537" w:rsidRPr="00E32786">
        <w:rPr>
          <w:rFonts w:hint="cs"/>
          <w:b/>
          <w:bCs/>
          <w:rtl/>
        </w:rPr>
        <w:t>َ</w:t>
      </w:r>
      <w:r w:rsidR="00554537" w:rsidRPr="00E32786">
        <w:rPr>
          <w:b/>
          <w:bCs/>
          <w:rtl/>
        </w:rPr>
        <w:t>إِنْ يَعُودُوا فَقَدْ مَضَتْ سُنَّ</w:t>
      </w:r>
      <w:r w:rsidR="00554537" w:rsidRPr="00E32786">
        <w:rPr>
          <w:rFonts w:hint="cs"/>
          <w:b/>
          <w:bCs/>
          <w:rtl/>
        </w:rPr>
        <w:t>ةُ</w:t>
      </w:r>
      <w:r w:rsidR="00554537" w:rsidRPr="00E32786">
        <w:rPr>
          <w:b/>
          <w:bCs/>
          <w:rtl/>
        </w:rPr>
        <w:t xml:space="preserve"> الأَوَّل</w:t>
      </w:r>
      <w:r w:rsidR="00554537" w:rsidRPr="00E32786">
        <w:rPr>
          <w:rFonts w:hint="cs"/>
          <w:b/>
          <w:bCs/>
          <w:rtl/>
        </w:rPr>
        <w:t>ِ</w:t>
      </w:r>
      <w:r w:rsidR="00554537" w:rsidRPr="00E32786">
        <w:rPr>
          <w:b/>
          <w:bCs/>
          <w:rtl/>
        </w:rPr>
        <w:t>ين</w:t>
      </w:r>
      <w:r w:rsidR="00554537" w:rsidRPr="00E32786">
        <w:rPr>
          <w:rtl/>
        </w:rPr>
        <w:t>َ‏</w:t>
      </w:r>
      <w:r w:rsidRPr="00E32786">
        <w:rPr>
          <w:rFonts w:ascii="Mosawi" w:hAnsi="Mosawi" w:cs="Mosawi"/>
          <w:sz w:val="24"/>
          <w:szCs w:val="24"/>
          <w:rtl/>
        </w:rPr>
        <w:t>﴾</w:t>
      </w:r>
      <w:r w:rsidR="00554537" w:rsidRPr="00E32786">
        <w:rPr>
          <w:rFonts w:hint="cs"/>
          <w:rtl/>
        </w:rPr>
        <w:t xml:space="preserve"> (الأنفال: 38)</w:t>
      </w:r>
      <w:r w:rsidR="00554537" w:rsidRPr="00E32786">
        <w:rPr>
          <w:rtl/>
        </w:rPr>
        <w:t>؛</w:t>
      </w:r>
      <w:r w:rsidR="00CF4732" w:rsidRPr="00E32786">
        <w:rPr>
          <w:rFonts w:hint="cs"/>
          <w:rtl/>
        </w:rPr>
        <w:t xml:space="preserve"> </w:t>
      </w:r>
      <w:r w:rsidRPr="00E32786">
        <w:rPr>
          <w:rFonts w:ascii="Mosawi" w:hAnsi="Mosawi" w:cs="Mosawi"/>
          <w:sz w:val="24"/>
          <w:szCs w:val="24"/>
          <w:rtl/>
        </w:rPr>
        <w:t>﴿</w:t>
      </w:r>
      <w:r w:rsidR="00554537" w:rsidRPr="00E32786">
        <w:rPr>
          <w:b/>
          <w:bCs/>
          <w:rtl/>
        </w:rPr>
        <w:t>لا</w:t>
      </w:r>
      <w:r w:rsidR="00554537" w:rsidRPr="00E32786">
        <w:rPr>
          <w:rFonts w:hint="cs"/>
          <w:b/>
          <w:bCs/>
          <w:rtl/>
        </w:rPr>
        <w:t>َ</w:t>
      </w:r>
      <w:r w:rsidR="00554537" w:rsidRPr="00E32786">
        <w:rPr>
          <w:b/>
          <w:bCs/>
          <w:rtl/>
        </w:rPr>
        <w:t xml:space="preserve"> يُؤْمِنُونَ بِهِ وقَدْ خَلَتْ سُنَّةُ الأَوَّل</w:t>
      </w:r>
      <w:r w:rsidR="00554537" w:rsidRPr="00E32786">
        <w:rPr>
          <w:rFonts w:hint="cs"/>
          <w:b/>
          <w:bCs/>
          <w:rtl/>
        </w:rPr>
        <w:t>ِ</w:t>
      </w:r>
      <w:r w:rsidR="00554537" w:rsidRPr="00E32786">
        <w:rPr>
          <w:b/>
          <w:bCs/>
          <w:rtl/>
        </w:rPr>
        <w:t>ين</w:t>
      </w:r>
      <w:r w:rsidR="00554537" w:rsidRPr="00E32786">
        <w:rPr>
          <w:rFonts w:hint="cs"/>
          <w:b/>
          <w:bCs/>
          <w:rtl/>
        </w:rPr>
        <w:t>َ</w:t>
      </w:r>
      <w:r w:rsidR="00554537" w:rsidRPr="00E32786">
        <w:rPr>
          <w:rtl/>
        </w:rPr>
        <w:t>‏</w:t>
      </w:r>
      <w:r w:rsidRPr="00E32786">
        <w:rPr>
          <w:rFonts w:ascii="Mosawi" w:hAnsi="Mosawi" w:cs="Mosawi"/>
          <w:sz w:val="24"/>
          <w:szCs w:val="24"/>
          <w:rtl/>
        </w:rPr>
        <w:t>﴾</w:t>
      </w:r>
      <w:r w:rsidR="00554537" w:rsidRPr="00E32786">
        <w:rPr>
          <w:rtl/>
        </w:rPr>
        <w:t xml:space="preserve"> </w:t>
      </w:r>
      <w:r w:rsidR="00554537" w:rsidRPr="00E32786">
        <w:rPr>
          <w:rFonts w:hint="cs"/>
          <w:rtl/>
        </w:rPr>
        <w:t>(الحجر: 13)</w:t>
      </w:r>
      <w:r w:rsidR="00554537" w:rsidRPr="00E32786">
        <w:rPr>
          <w:rtl/>
        </w:rPr>
        <w:t>؛</w:t>
      </w:r>
      <w:r w:rsidR="00CF4732" w:rsidRPr="00E32786">
        <w:rPr>
          <w:rFonts w:hint="cs"/>
          <w:rtl/>
        </w:rPr>
        <w:t xml:space="preserve"> </w:t>
      </w:r>
      <w:r w:rsidRPr="00E32786">
        <w:rPr>
          <w:rFonts w:ascii="Mosawi" w:hAnsi="Mosawi" w:cs="Mosawi"/>
          <w:sz w:val="24"/>
          <w:szCs w:val="24"/>
          <w:rtl/>
        </w:rPr>
        <w:t>﴿</w:t>
      </w:r>
      <w:r w:rsidR="00554537" w:rsidRPr="00E32786">
        <w:rPr>
          <w:b/>
          <w:bCs/>
          <w:rtl/>
        </w:rPr>
        <w:t>وَلا</w:t>
      </w:r>
      <w:r w:rsidR="00554537" w:rsidRPr="00E32786">
        <w:rPr>
          <w:rFonts w:hint="cs"/>
          <w:b/>
          <w:bCs/>
          <w:rtl/>
        </w:rPr>
        <w:t>َ</w:t>
      </w:r>
      <w:r w:rsidR="00554537" w:rsidRPr="00E32786">
        <w:rPr>
          <w:b/>
          <w:bCs/>
          <w:rtl/>
        </w:rPr>
        <w:t xml:space="preserve"> يَحيقُ الْمَكْرُ السَّيِّئُ إِلاَّ بِأَهْلِهِ فَهَلْ يَنْظُرُونَ إِلاَّ سُنَّ</w:t>
      </w:r>
      <w:r w:rsidR="00554537" w:rsidRPr="00E32786">
        <w:rPr>
          <w:rFonts w:hint="cs"/>
          <w:b/>
          <w:bCs/>
          <w:rtl/>
        </w:rPr>
        <w:t>ةَ</w:t>
      </w:r>
      <w:r w:rsidR="00554537" w:rsidRPr="00E32786">
        <w:rPr>
          <w:b/>
          <w:bCs/>
          <w:rtl/>
        </w:rPr>
        <w:t xml:space="preserve"> الأَوَّل</w:t>
      </w:r>
      <w:r w:rsidR="00554537" w:rsidRPr="00E32786">
        <w:rPr>
          <w:rFonts w:hint="cs"/>
          <w:b/>
          <w:bCs/>
          <w:rtl/>
        </w:rPr>
        <w:t>ِ</w:t>
      </w:r>
      <w:r w:rsidR="00554537" w:rsidRPr="00E32786">
        <w:rPr>
          <w:b/>
          <w:bCs/>
          <w:rtl/>
        </w:rPr>
        <w:t>ينَ</w:t>
      </w:r>
      <w:r w:rsidRPr="00E32786">
        <w:rPr>
          <w:rFonts w:ascii="Mosawi" w:hAnsi="Mosawi" w:cs="Mosawi"/>
          <w:sz w:val="24"/>
          <w:szCs w:val="24"/>
          <w:rtl/>
        </w:rPr>
        <w:t>﴾</w:t>
      </w:r>
      <w:r w:rsidR="00554537" w:rsidRPr="00E32786">
        <w:rPr>
          <w:vertAlign w:val="superscript"/>
          <w:rtl/>
        </w:rPr>
        <w:t xml:space="preserve"> </w:t>
      </w:r>
      <w:r w:rsidR="00554537" w:rsidRPr="00E32786">
        <w:rPr>
          <w:rFonts w:hint="cs"/>
          <w:rtl/>
        </w:rPr>
        <w:t>(فاطر: 43)</w:t>
      </w:r>
      <w:r w:rsidR="00554537" w:rsidRPr="00E32786">
        <w:rPr>
          <w:rtl/>
        </w:rPr>
        <w:t>؛</w:t>
      </w:r>
      <w:r w:rsidR="00554537" w:rsidRPr="00E32786">
        <w:rPr>
          <w:rFonts w:ascii="Mosawi" w:hAnsi="Mosawi" w:hint="cs"/>
          <w:sz w:val="24"/>
          <w:szCs w:val="24"/>
          <w:rtl/>
        </w:rPr>
        <w:t xml:space="preserve"> </w:t>
      </w:r>
      <w:r w:rsidRPr="00E32786">
        <w:rPr>
          <w:rFonts w:ascii="Mosawi" w:hAnsi="Mosawi" w:cs="Mosawi"/>
          <w:sz w:val="24"/>
          <w:szCs w:val="24"/>
          <w:rtl/>
        </w:rPr>
        <w:t>﴿</w:t>
      </w:r>
      <w:r w:rsidR="00554537" w:rsidRPr="00E32786">
        <w:rPr>
          <w:b/>
          <w:bCs/>
          <w:rtl/>
        </w:rPr>
        <w:t>وَم</w:t>
      </w:r>
      <w:r w:rsidR="00554537" w:rsidRPr="00E32786">
        <w:rPr>
          <w:rFonts w:hint="cs"/>
          <w:b/>
          <w:bCs/>
          <w:rtl/>
        </w:rPr>
        <w:t>َ</w:t>
      </w:r>
      <w:r w:rsidR="00554537" w:rsidRPr="00E32786">
        <w:rPr>
          <w:b/>
          <w:bCs/>
          <w:rtl/>
        </w:rPr>
        <w:t>ا مَنَعَ النَّاسَ أَنْ يُؤْمِنُوا... إِلاَّ أَنْ تَأْتِيَهُمْ سُنَّةُ الأَوَّل</w:t>
      </w:r>
      <w:r w:rsidR="00554537" w:rsidRPr="00E32786">
        <w:rPr>
          <w:rFonts w:hint="cs"/>
          <w:b/>
          <w:bCs/>
          <w:rtl/>
        </w:rPr>
        <w:t>ِ</w:t>
      </w:r>
      <w:r w:rsidR="00554537" w:rsidRPr="00E32786">
        <w:rPr>
          <w:b/>
          <w:bCs/>
          <w:rtl/>
        </w:rPr>
        <w:t>ينَ أَوْ يَأْتِيَهُمُ الْعَذ</w:t>
      </w:r>
      <w:r w:rsidR="00554537" w:rsidRPr="00E32786">
        <w:rPr>
          <w:rFonts w:hint="cs"/>
          <w:b/>
          <w:bCs/>
          <w:rtl/>
        </w:rPr>
        <w:t>َ</w:t>
      </w:r>
      <w:r w:rsidR="00554537" w:rsidRPr="00E32786">
        <w:rPr>
          <w:b/>
          <w:bCs/>
          <w:rtl/>
        </w:rPr>
        <w:t>ابُ قُبُلا</w:t>
      </w:r>
      <w:r w:rsidR="00554537" w:rsidRPr="00E32786">
        <w:rPr>
          <w:rFonts w:hint="cs"/>
          <w:b/>
          <w:bCs/>
          <w:rtl/>
        </w:rPr>
        <w:t>ً</w:t>
      </w:r>
      <w:r w:rsidRPr="00E32786">
        <w:rPr>
          <w:rFonts w:ascii="Mosawi" w:hAnsi="Mosawi" w:cs="Mosawi"/>
          <w:sz w:val="24"/>
          <w:szCs w:val="24"/>
          <w:rtl/>
        </w:rPr>
        <w:t>﴾</w:t>
      </w:r>
      <w:r w:rsidR="00554537" w:rsidRPr="00E32786">
        <w:rPr>
          <w:rFonts w:hint="cs"/>
          <w:rtl/>
        </w:rPr>
        <w:t xml:space="preserve"> (الكهف: 55).</w:t>
      </w:r>
    </w:p>
    <w:p w14:paraId="76E7AB9F"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 xml:space="preserve">يمكن الاستشهاد بهذه المجموعة بتقريب أن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هنا طريقة الأشرار التي يحذّ</w:t>
      </w:r>
      <w:r w:rsidRPr="00E32786">
        <w:rPr>
          <w:rFonts w:ascii="Noor_Mitra" w:hAnsi="Noor_Mitra" w:cs="AL-Mohanad" w:hint="cs"/>
          <w:sz w:val="27"/>
          <w:szCs w:val="27"/>
          <w:rtl/>
        </w:rPr>
        <w:t>ِ</w:t>
      </w:r>
      <w:r w:rsidRPr="00E32786">
        <w:rPr>
          <w:rFonts w:ascii="Noor_Mitra" w:hAnsi="Noor_Mitra" w:cs="AL-Mohanad"/>
          <w:sz w:val="27"/>
          <w:szCs w:val="27"/>
          <w:rtl/>
        </w:rPr>
        <w:t>ر الله منها</w:t>
      </w:r>
      <w:r w:rsidRPr="00E32786">
        <w:rPr>
          <w:rFonts w:ascii="Noor_Mitra" w:hAnsi="Noor_Mitra" w:cs="AL-Mohanad" w:hint="cs"/>
          <w:sz w:val="27"/>
          <w:szCs w:val="27"/>
          <w:rtl/>
        </w:rPr>
        <w:t>،</w:t>
      </w:r>
      <w:r w:rsidRPr="00E32786">
        <w:rPr>
          <w:rFonts w:ascii="Noor_Mitra" w:hAnsi="Noor_Mitra" w:cs="AL-Mohanad"/>
          <w:sz w:val="27"/>
          <w:szCs w:val="27"/>
          <w:rtl/>
        </w:rPr>
        <w:t xml:space="preserve"> فهي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سيئة.</w:t>
      </w:r>
    </w:p>
    <w:p w14:paraId="30AFF73C" w14:textId="1957D73B"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يحتمل جدّاً</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7"/>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أن لا تكون </w:t>
      </w:r>
      <w:r w:rsidRPr="00E32786">
        <w:rPr>
          <w:rFonts w:cs="AL-Mohanad" w:hint="eastAsia"/>
          <w:rtl/>
        </w:rPr>
        <w:t>«</w:t>
      </w:r>
      <w:r w:rsidRPr="00E32786">
        <w:rPr>
          <w:rFonts w:ascii="Noor_Mitra" w:hAnsi="Noor_Mitra" w:cs="AL-Mohanad"/>
          <w:sz w:val="27"/>
          <w:szCs w:val="27"/>
          <w:rtl/>
        </w:rPr>
        <w:t>سن</w:t>
      </w:r>
      <w:r w:rsidRPr="00E32786">
        <w:rPr>
          <w:rFonts w:ascii="Noor_Mitra" w:hAnsi="Noor_Mitra" w:cs="AL-Mohanad" w:hint="cs"/>
          <w:sz w:val="27"/>
          <w:szCs w:val="27"/>
          <w:rtl/>
        </w:rPr>
        <w:t>ّ</w:t>
      </w:r>
      <w:r w:rsidRPr="00E32786">
        <w:rPr>
          <w:rFonts w:ascii="Noor_Mitra" w:hAnsi="Noor_Mitra" w:cs="AL-Mohanad"/>
          <w:sz w:val="27"/>
          <w:szCs w:val="27"/>
          <w:rtl/>
        </w:rPr>
        <w:t>ة الأو</w:t>
      </w:r>
      <w:r w:rsidRPr="00E32786">
        <w:rPr>
          <w:rFonts w:ascii="Noor_Mitra" w:hAnsi="Noor_Mitra" w:cs="AL-Mohanad" w:hint="cs"/>
          <w:sz w:val="27"/>
          <w:szCs w:val="27"/>
          <w:rtl/>
        </w:rPr>
        <w:t>ّ</w:t>
      </w:r>
      <w:r w:rsidRPr="00E32786">
        <w:rPr>
          <w:rFonts w:ascii="Noor_Mitra" w:hAnsi="Noor_Mitra" w:cs="AL-Mohanad"/>
          <w:sz w:val="27"/>
          <w:szCs w:val="27"/>
          <w:rtl/>
        </w:rPr>
        <w:t>لين</w:t>
      </w:r>
      <w:r w:rsidRPr="00E32786">
        <w:rPr>
          <w:rFonts w:cs="AL-Mohanad" w:hint="eastAsia"/>
          <w:rtl/>
        </w:rPr>
        <w:t>»</w:t>
      </w:r>
      <w:r w:rsidRPr="00E32786">
        <w:rPr>
          <w:rFonts w:ascii="Noor_Mitra" w:hAnsi="Noor_Mitra" w:cs="AL-Mohanad"/>
          <w:sz w:val="27"/>
          <w:szCs w:val="27"/>
          <w:rtl/>
        </w:rPr>
        <w:t xml:space="preserve"> إضافة إلى الفاعل، بل 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معناها سن</w:t>
      </w:r>
      <w:r w:rsidRPr="00E32786">
        <w:rPr>
          <w:rFonts w:ascii="Noor_Mitra" w:hAnsi="Noor_Mitra" w:cs="AL-Mohanad" w:hint="cs"/>
          <w:sz w:val="27"/>
          <w:szCs w:val="27"/>
          <w:rtl/>
        </w:rPr>
        <w:t>ّ</w:t>
      </w:r>
      <w:r w:rsidRPr="00E32786">
        <w:rPr>
          <w:rFonts w:ascii="Noor_Mitra" w:hAnsi="Noor_Mitra" w:cs="AL-Mohanad"/>
          <w:sz w:val="27"/>
          <w:szCs w:val="27"/>
          <w:rtl/>
        </w:rPr>
        <w:t>ة الله في عذاب الأو</w:t>
      </w:r>
      <w:r w:rsidRPr="00E32786">
        <w:rPr>
          <w:rFonts w:ascii="Noor_Mitra" w:hAnsi="Noor_Mitra" w:cs="AL-Mohanad" w:hint="cs"/>
          <w:sz w:val="27"/>
          <w:szCs w:val="27"/>
          <w:rtl/>
        </w:rPr>
        <w:t>ّ</w:t>
      </w:r>
      <w:r w:rsidRPr="00E32786">
        <w:rPr>
          <w:rFonts w:ascii="Noor_Mitra" w:hAnsi="Noor_Mitra" w:cs="AL-Mohanad"/>
          <w:sz w:val="27"/>
          <w:szCs w:val="27"/>
          <w:rtl/>
        </w:rPr>
        <w:t>لين</w:t>
      </w:r>
      <w:r w:rsidRPr="00E32786">
        <w:rPr>
          <w:rFonts w:ascii="Noor_Mitra" w:hAnsi="Noor_Mitra" w:cs="AL-Mohanad" w:hint="cs"/>
          <w:sz w:val="27"/>
          <w:szCs w:val="27"/>
          <w:rtl/>
        </w:rPr>
        <w:t xml:space="preserve">، </w:t>
      </w:r>
      <w:r w:rsidRPr="00E32786">
        <w:rPr>
          <w:rFonts w:ascii="Noor_Mitra" w:hAnsi="Noor_Mitra" w:cs="AL-Mohanad"/>
          <w:sz w:val="27"/>
          <w:szCs w:val="27"/>
          <w:rtl/>
        </w:rPr>
        <w:t>كما هو ف</w:t>
      </w:r>
      <w:r w:rsidR="00CF4732" w:rsidRPr="00E32786">
        <w:rPr>
          <w:rFonts w:ascii="Noor_Mitra" w:hAnsi="Noor_Mitra" w:cs="AL-Mohanad" w:hint="cs"/>
          <w:sz w:val="27"/>
          <w:szCs w:val="27"/>
          <w:rtl/>
        </w:rPr>
        <w:t>َ</w:t>
      </w:r>
      <w:r w:rsidRPr="00E32786">
        <w:rPr>
          <w:rFonts w:ascii="Noor_Mitra" w:hAnsi="Noor_Mitra" w:cs="AL-Mohanad"/>
          <w:sz w:val="27"/>
          <w:szCs w:val="27"/>
          <w:rtl/>
        </w:rPr>
        <w:t>ه</w:t>
      </w:r>
      <w:r w:rsidR="00CF4732" w:rsidRPr="00E32786">
        <w:rPr>
          <w:rFonts w:ascii="Noor_Mitra" w:hAnsi="Noor_Mitra" w:cs="AL-Mohanad" w:hint="cs"/>
          <w:sz w:val="27"/>
          <w:szCs w:val="27"/>
          <w:rtl/>
        </w:rPr>
        <w:t>ْ</w:t>
      </w:r>
      <w:r w:rsidRPr="00E32786">
        <w:rPr>
          <w:rFonts w:ascii="Noor_Mitra" w:hAnsi="Noor_Mitra" w:cs="AL-Mohanad"/>
          <w:sz w:val="27"/>
          <w:szCs w:val="27"/>
          <w:rtl/>
        </w:rPr>
        <w:t>م</w:t>
      </w:r>
      <w:r w:rsidRPr="00E32786">
        <w:rPr>
          <w:rFonts w:ascii="Noor_Mitra" w:hAnsi="Noor_Mitra" w:cs="AL-Mohanad" w:hint="cs"/>
          <w:sz w:val="27"/>
          <w:szCs w:val="27"/>
          <w:rtl/>
        </w:rPr>
        <w:t>ُ</w:t>
      </w:r>
      <w:r w:rsidRPr="00E32786">
        <w:rPr>
          <w:rFonts w:ascii="Noor_Mitra" w:hAnsi="Noor_Mitra" w:cs="AL-Mohanad"/>
          <w:sz w:val="27"/>
          <w:szCs w:val="27"/>
          <w:rtl/>
        </w:rPr>
        <w:t xml:space="preserve"> كثير</w:t>
      </w:r>
      <w:r w:rsidRPr="00E32786">
        <w:rPr>
          <w:rFonts w:ascii="Noor_Mitra" w:hAnsi="Noor_Mitra" w:cs="AL-Mohanad" w:hint="cs"/>
          <w:sz w:val="27"/>
          <w:szCs w:val="27"/>
          <w:rtl/>
        </w:rPr>
        <w:t>ٍ</w:t>
      </w:r>
      <w:r w:rsidRPr="00E32786">
        <w:rPr>
          <w:rFonts w:ascii="Noor_Mitra" w:hAnsi="Noor_Mitra" w:cs="AL-Mohanad"/>
          <w:sz w:val="27"/>
          <w:szCs w:val="27"/>
          <w:rtl/>
        </w:rPr>
        <w:t xml:space="preserve"> من العلماء من </w:t>
      </w:r>
      <w:r w:rsidRPr="00E32786">
        <w:rPr>
          <w:rFonts w:ascii="Noor_Mitra" w:hAnsi="Noor_Mitra" w:cs="AL-Mohanad" w:hint="cs"/>
          <w:sz w:val="27"/>
          <w:szCs w:val="27"/>
          <w:rtl/>
        </w:rPr>
        <w:t xml:space="preserve">رواية: </w:t>
      </w:r>
      <w:r w:rsidRPr="00E32786">
        <w:rPr>
          <w:rFonts w:ascii="Noor_Mitra" w:hAnsi="Noor_Mitra" w:cs="AL-Mohanad"/>
          <w:rtl/>
        </w:rPr>
        <w:t>«</w:t>
      </w:r>
      <w:r w:rsidRPr="00E32786">
        <w:rPr>
          <w:rFonts w:ascii="Noor_Mitra" w:hAnsi="Noor_Mitra" w:cs="AL-Mohanad"/>
          <w:sz w:val="27"/>
          <w:szCs w:val="27"/>
          <w:rtl/>
        </w:rPr>
        <w:t>سُنُّوا بِهم‏ سُنّ</w:t>
      </w:r>
      <w:r w:rsidRPr="00E32786">
        <w:rPr>
          <w:rFonts w:ascii="Noor_Mitra" w:hAnsi="Noor_Mitra" w:cs="AL-Mohanad" w:hint="cs"/>
          <w:sz w:val="27"/>
          <w:szCs w:val="27"/>
          <w:rtl/>
        </w:rPr>
        <w:t>َ</w:t>
      </w:r>
      <w:r w:rsidRPr="00E32786">
        <w:rPr>
          <w:rFonts w:ascii="Noor_Mitra" w:hAnsi="Noor_Mitra" w:cs="AL-Mohanad"/>
          <w:sz w:val="27"/>
          <w:szCs w:val="27"/>
          <w:rtl/>
        </w:rPr>
        <w:t>ة أهل الكتاب</w:t>
      </w:r>
      <w:r w:rsidRPr="00E32786">
        <w:rPr>
          <w:rFonts w:ascii="Noor_Mitra" w:hAnsi="Noor_Mitra" w:cs="AL-Mohanad"/>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18"/>
      </w:r>
      <w:r w:rsidRPr="00E32786">
        <w:rPr>
          <w:rFonts w:ascii="Noor_Mitra" w:hAnsi="Noor_Mitra" w:cs="AL-Mohanad"/>
          <w:sz w:val="27"/>
          <w:szCs w:val="27"/>
          <w:vertAlign w:val="superscript"/>
          <w:rtl/>
        </w:rPr>
        <w:t>)</w:t>
      </w:r>
      <w:r w:rsidRPr="00E32786">
        <w:rPr>
          <w:rFonts w:ascii="Noor_Mitra" w:hAnsi="Noor_Mitra" w:cs="AL-Mohanad"/>
          <w:sz w:val="27"/>
          <w:szCs w:val="27"/>
          <w:rtl/>
        </w:rPr>
        <w:t>، يعني أنها ليست س</w:t>
      </w:r>
      <w:r w:rsidRPr="00E32786">
        <w:rPr>
          <w:rFonts w:ascii="Noor_Mitra" w:hAnsi="Noor_Mitra" w:cs="AL-Mohanad" w:hint="cs"/>
          <w:sz w:val="27"/>
          <w:szCs w:val="27"/>
          <w:rtl/>
        </w:rPr>
        <w:t>ُ</w:t>
      </w:r>
      <w:r w:rsidRPr="00E32786">
        <w:rPr>
          <w:rFonts w:ascii="Noor_Mitra" w:hAnsi="Noor_Mitra" w:cs="AL-Mohanad"/>
          <w:sz w:val="27"/>
          <w:szCs w:val="27"/>
          <w:rtl/>
        </w:rPr>
        <w:t>نّةً لأهل الكتاب أنفسهم</w:t>
      </w:r>
      <w:r w:rsidRPr="00E32786">
        <w:rPr>
          <w:rFonts w:ascii="Noor_Mitra" w:hAnsi="Noor_Mitra" w:cs="AL-Mohanad" w:hint="cs"/>
          <w:sz w:val="27"/>
          <w:szCs w:val="27"/>
          <w:rtl/>
        </w:rPr>
        <w:t>،</w:t>
      </w:r>
      <w:r w:rsidRPr="00E32786">
        <w:rPr>
          <w:rFonts w:ascii="Noor_Mitra" w:hAnsi="Noor_Mitra" w:cs="AL-Mohanad"/>
          <w:sz w:val="27"/>
          <w:szCs w:val="27"/>
          <w:rtl/>
        </w:rPr>
        <w:t xml:space="preserve"> بل هي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الإسلام فيهم</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 xml:space="preserve">يعني </w:t>
      </w:r>
      <w:r w:rsidRPr="00E32786">
        <w:rPr>
          <w:rFonts w:ascii="Noor_Mitra" w:hAnsi="Noor_Mitra" w:cs="AL-Mohanad"/>
          <w:sz w:val="27"/>
          <w:szCs w:val="27"/>
          <w:rtl/>
        </w:rPr>
        <w:t>أخذ الج</w:t>
      </w:r>
      <w:r w:rsidRPr="00E32786">
        <w:rPr>
          <w:rFonts w:ascii="Noor_Mitra" w:hAnsi="Noor_Mitra" w:cs="AL-Mohanad" w:hint="cs"/>
          <w:sz w:val="27"/>
          <w:szCs w:val="27"/>
          <w:rtl/>
        </w:rPr>
        <w:t>ِ</w:t>
      </w:r>
      <w:r w:rsidRPr="00E32786">
        <w:rPr>
          <w:rFonts w:ascii="Noor_Mitra" w:hAnsi="Noor_Mitra" w:cs="AL-Mohanad"/>
          <w:sz w:val="27"/>
          <w:szCs w:val="27"/>
          <w:rtl/>
        </w:rPr>
        <w:t>ز</w:t>
      </w:r>
      <w:r w:rsidRPr="00E32786">
        <w:rPr>
          <w:rFonts w:ascii="Noor_Mitra" w:hAnsi="Noor_Mitra" w:cs="AL-Mohanad" w:hint="cs"/>
          <w:sz w:val="27"/>
          <w:szCs w:val="27"/>
          <w:rtl/>
        </w:rPr>
        <w:t>ْ</w:t>
      </w:r>
      <w:r w:rsidRPr="00E32786">
        <w:rPr>
          <w:rFonts w:ascii="Noor_Mitra" w:hAnsi="Noor_Mitra" w:cs="AL-Mohanad"/>
          <w:sz w:val="27"/>
          <w:szCs w:val="27"/>
          <w:rtl/>
        </w:rPr>
        <w:t>ية في رؤيتهم. ويؤي</w:t>
      </w:r>
      <w:r w:rsidRPr="00E32786">
        <w:rPr>
          <w:rFonts w:ascii="Noor_Mitra" w:hAnsi="Noor_Mitra" w:cs="AL-Mohanad" w:hint="cs"/>
          <w:sz w:val="27"/>
          <w:szCs w:val="27"/>
          <w:rtl/>
        </w:rPr>
        <w:t>ِّ</w:t>
      </w:r>
      <w:r w:rsidRPr="00E32786">
        <w:rPr>
          <w:rFonts w:ascii="Noor_Mitra" w:hAnsi="Noor_Mitra" w:cs="AL-Mohanad"/>
          <w:sz w:val="27"/>
          <w:szCs w:val="27"/>
          <w:rtl/>
        </w:rPr>
        <w:t>د</w:t>
      </w:r>
      <w:r w:rsidRPr="00E32786">
        <w:rPr>
          <w:rFonts w:ascii="Noor_Mitra" w:hAnsi="Noor_Mitra" w:cs="AL-Mohanad" w:hint="cs"/>
          <w:sz w:val="27"/>
          <w:szCs w:val="27"/>
          <w:rtl/>
        </w:rPr>
        <w:t>ه</w:t>
      </w:r>
      <w:r w:rsidRPr="00E32786">
        <w:rPr>
          <w:rFonts w:ascii="Noor_Mitra" w:hAnsi="Noor_Mitra" w:cs="AL-Mohanad"/>
          <w:sz w:val="27"/>
          <w:szCs w:val="27"/>
          <w:rtl/>
        </w:rPr>
        <w:t xml:space="preserve"> أن فريقا</w:t>
      </w:r>
      <w:r w:rsidRPr="00E32786">
        <w:rPr>
          <w:rFonts w:ascii="Noor_Mitra" w:hAnsi="Noor_Mitra" w:cs="AL-Mohanad" w:hint="cs"/>
          <w:sz w:val="27"/>
          <w:szCs w:val="27"/>
          <w:rtl/>
        </w:rPr>
        <w:t>ً</w:t>
      </w:r>
      <w:r w:rsidRPr="00E32786">
        <w:rPr>
          <w:rFonts w:ascii="Noor_Mitra" w:hAnsi="Noor_Mitra" w:cs="AL-Mohanad"/>
          <w:sz w:val="27"/>
          <w:szCs w:val="27"/>
          <w:rtl/>
        </w:rPr>
        <w:t xml:space="preserve"> من المفس</w:t>
      </w:r>
      <w:r w:rsidRPr="00E32786">
        <w:rPr>
          <w:rFonts w:ascii="Noor_Mitra" w:hAnsi="Noor_Mitra" w:cs="AL-Mohanad" w:hint="cs"/>
          <w:sz w:val="27"/>
          <w:szCs w:val="27"/>
          <w:rtl/>
        </w:rPr>
        <w:t>ِّ</w:t>
      </w:r>
      <w:r w:rsidRPr="00E32786">
        <w:rPr>
          <w:rFonts w:ascii="Noor_Mitra" w:hAnsi="Noor_Mitra" w:cs="AL-Mohanad"/>
          <w:sz w:val="27"/>
          <w:szCs w:val="27"/>
          <w:rtl/>
        </w:rPr>
        <w:t>رين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فسّروا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هذه الآيات بالعذاب، فالس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في هذه المجموعة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الله فيهم، فلا تعقل أن تكون 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سيئة، </w:t>
      </w:r>
      <w:r w:rsidRPr="00E32786">
        <w:rPr>
          <w:rFonts w:ascii="Noor_Mitra" w:hAnsi="Noor_Mitra" w:cs="AL-Mohanad" w:hint="cs"/>
          <w:sz w:val="27"/>
          <w:szCs w:val="27"/>
          <w:rtl/>
        </w:rPr>
        <w:t xml:space="preserve">كما تقدَّم في </w:t>
      </w:r>
      <w:r w:rsidRPr="00E32786">
        <w:rPr>
          <w:rFonts w:ascii="Noor_Mitra" w:hAnsi="Noor_Mitra" w:cs="AL-Mohanad"/>
          <w:sz w:val="27"/>
          <w:szCs w:val="27"/>
          <w:rtl/>
        </w:rPr>
        <w:t>المجموعة ال</w:t>
      </w:r>
      <w:r w:rsidRPr="00E32786">
        <w:rPr>
          <w:rFonts w:ascii="Noor_Mitra" w:hAnsi="Noor_Mitra" w:cs="AL-Mohanad" w:hint="cs"/>
          <w:sz w:val="27"/>
          <w:szCs w:val="27"/>
          <w:rtl/>
        </w:rPr>
        <w:t>سابقة</w:t>
      </w:r>
      <w:r w:rsidRPr="00E32786">
        <w:rPr>
          <w:rFonts w:ascii="Noor_Mitra" w:hAnsi="Noor_Mitra" w:cs="AL-Mohanad"/>
          <w:sz w:val="27"/>
          <w:szCs w:val="27"/>
          <w:rtl/>
        </w:rPr>
        <w:t>.</w:t>
      </w:r>
    </w:p>
    <w:p w14:paraId="69AC9807"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ش</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ك</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على هذا التفسير أن الآية الأخيرة ظاهرة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أن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بالمعنى السلبي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بقرينة مقابلة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الأولين</w:t>
      </w:r>
      <w:r w:rsidRPr="00E32786">
        <w:rPr>
          <w:rFonts w:cs="AL-Mohanad" w:hint="eastAsia"/>
          <w:rtl/>
          <w:lang w:bidi="fa-IR"/>
        </w:rPr>
        <w:t>»</w:t>
      </w:r>
      <w:r w:rsidRPr="00E32786">
        <w:rPr>
          <w:rFonts w:ascii="Noor_Mitra" w:hAnsi="Noor_Mitra" w:cs="AL-Mohanad"/>
          <w:sz w:val="27"/>
          <w:szCs w:val="27"/>
          <w:rtl/>
          <w:lang w:bidi="fa-IR"/>
        </w:rPr>
        <w:t xml:space="preserve"> مع </w:t>
      </w:r>
      <w:r w:rsidRPr="00E32786">
        <w:rPr>
          <w:rFonts w:cs="AL-Mohanad" w:hint="eastAsia"/>
          <w:rtl/>
          <w:lang w:bidi="fa-IR"/>
        </w:rPr>
        <w:t>«</w:t>
      </w:r>
      <w:r w:rsidRPr="00E32786">
        <w:rPr>
          <w:rFonts w:ascii="Noor_Mitra" w:hAnsi="Noor_Mitra" w:cs="AL-Mohanad"/>
          <w:sz w:val="27"/>
          <w:szCs w:val="27"/>
          <w:rtl/>
          <w:lang w:bidi="fa-IR"/>
        </w:rPr>
        <w:t>العذاب</w:t>
      </w:r>
      <w:r w:rsidRPr="00E32786">
        <w:rPr>
          <w:rFonts w:cs="AL-Mohanad" w:hint="eastAsia"/>
          <w:rtl/>
          <w:lang w:bidi="fa-IR"/>
        </w:rPr>
        <w:t>»</w:t>
      </w:r>
      <w:r w:rsidRPr="00E32786">
        <w:rPr>
          <w:rFonts w:ascii="Noor_Mitra" w:hAnsi="Noor_Mitra" w:cs="AL-Mohanad"/>
          <w:sz w:val="27"/>
          <w:szCs w:val="27"/>
          <w:rtl/>
          <w:lang w:bidi="fa-IR"/>
        </w:rPr>
        <w:t>، فالسن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شيء</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غير العذاب، </w:t>
      </w:r>
      <w:r w:rsidRPr="00E32786">
        <w:rPr>
          <w:rFonts w:ascii="Noor_Mitra" w:hAnsi="Noor_Mitra" w:cs="AL-Mohanad" w:hint="cs"/>
          <w:sz w:val="27"/>
          <w:szCs w:val="27"/>
          <w:rtl/>
          <w:lang w:bidi="fa-IR"/>
        </w:rPr>
        <w:t>و</w:t>
      </w:r>
      <w:r w:rsidRPr="00E32786">
        <w:rPr>
          <w:rFonts w:ascii="Noor_Mitra" w:hAnsi="Noor_Mitra" w:cs="AL-Mohanad"/>
          <w:sz w:val="27"/>
          <w:szCs w:val="27"/>
          <w:rtl/>
          <w:lang w:bidi="fa-IR"/>
        </w:rPr>
        <w:t>كأن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الآية تقول: </w:t>
      </w:r>
      <w:r w:rsidRPr="00E32786">
        <w:rPr>
          <w:rFonts w:cs="AL-Mohanad" w:hint="eastAsia"/>
          <w:rtl/>
          <w:lang w:bidi="fa-IR"/>
        </w:rPr>
        <w:t>«</w:t>
      </w:r>
      <w:r w:rsidRPr="00E32786">
        <w:rPr>
          <w:rFonts w:ascii="Noor_Mitra" w:hAnsi="Noor_Mitra" w:cs="AL-Mohanad"/>
          <w:sz w:val="27"/>
          <w:szCs w:val="27"/>
          <w:rtl/>
          <w:lang w:bidi="fa-IR"/>
        </w:rPr>
        <w:t>أن يُكذّ</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بوا مثل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 أو يأتيهم العذاب</w:t>
      </w:r>
      <w:r w:rsidRPr="00E32786">
        <w:rPr>
          <w:rFonts w:cs="AL-Mohanad" w:hint="eastAsia"/>
          <w:rtl/>
          <w:lang w:bidi="fa-IR"/>
        </w:rPr>
        <w:t>»</w:t>
      </w:r>
      <w:r w:rsidRPr="00E32786">
        <w:rPr>
          <w:rFonts w:ascii="Noor_Mitra" w:hAnsi="Noor_Mitra" w:cs="AL-Mohanad"/>
          <w:sz w:val="27"/>
          <w:szCs w:val="27"/>
          <w:rtl/>
          <w:lang w:bidi="fa-IR"/>
        </w:rPr>
        <w:t>. هذا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يبدو أنها في هذه الآية بمعنى نوع</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العذاب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بقرينة </w:t>
      </w:r>
      <w:r w:rsidRPr="00E32786">
        <w:rPr>
          <w:rFonts w:ascii="Noor_Mitra" w:hAnsi="Noor_Mitra" w:cs="AL-Mohanad" w:hint="cs"/>
          <w:sz w:val="27"/>
          <w:szCs w:val="27"/>
          <w:rtl/>
          <w:lang w:bidi="fa-IR"/>
        </w:rPr>
        <w:t>اقتران</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تأتيهم</w:t>
      </w:r>
      <w:r w:rsidRPr="00E32786">
        <w:rPr>
          <w:rFonts w:cs="AL-Mohanad" w:hint="eastAsia"/>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بـ</w:t>
      </w:r>
      <w:r w:rsidRPr="00E32786">
        <w:rPr>
          <w:rFonts w:cs="AL-Mohanad" w:hint="cs"/>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w:t>
      </w:r>
      <w:r w:rsidRPr="00E32786">
        <w:rPr>
          <w:rFonts w:cs="AL-Mohanad" w:hint="eastAsia"/>
          <w:rtl/>
          <w:lang w:bidi="fa-IR"/>
        </w:rPr>
        <w:t>«</w:t>
      </w:r>
      <w:r w:rsidRPr="00E32786">
        <w:rPr>
          <w:rFonts w:ascii="Noor_Mitra" w:hAnsi="Noor_Mitra" w:cs="AL-Mohanad"/>
          <w:sz w:val="27"/>
          <w:szCs w:val="27"/>
          <w:rtl/>
          <w:lang w:bidi="fa-IR"/>
        </w:rPr>
        <w:t>الإتيان</w:t>
      </w:r>
      <w:r w:rsidRPr="00E32786">
        <w:rPr>
          <w:rFonts w:cs="AL-Mohanad" w:hint="eastAsia"/>
          <w:rtl/>
          <w:lang w:bidi="fa-IR"/>
        </w:rPr>
        <w:t>»</w:t>
      </w:r>
      <w:r w:rsidRPr="00E32786">
        <w:rPr>
          <w:rFonts w:ascii="Noor_Mitra" w:hAnsi="Noor_Mitra" w:cs="AL-Mohanad"/>
          <w:sz w:val="27"/>
          <w:szCs w:val="27"/>
          <w:rtl/>
          <w:lang w:bidi="fa-IR"/>
        </w:rPr>
        <w:t xml:space="preserve"> ينسجم مع </w:t>
      </w:r>
      <w:r w:rsidRPr="00E32786">
        <w:rPr>
          <w:rFonts w:cs="AL-Mohanad" w:hint="eastAsia"/>
          <w:rtl/>
          <w:lang w:bidi="fa-IR"/>
        </w:rPr>
        <w:t>«</w:t>
      </w:r>
      <w:r w:rsidRPr="00E32786">
        <w:rPr>
          <w:rFonts w:ascii="Noor_Mitra" w:hAnsi="Noor_Mitra" w:cs="AL-Mohanad"/>
          <w:sz w:val="27"/>
          <w:szCs w:val="27"/>
          <w:rtl/>
          <w:lang w:bidi="fa-IR"/>
        </w:rPr>
        <w:t>العذاب</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w:t>
      </w:r>
      <w:r w:rsidRPr="00E32786">
        <w:rPr>
          <w:rFonts w:cs="AL-Mohanad" w:hint="eastAsia"/>
          <w:rtl/>
          <w:lang w:bidi="fa-IR"/>
        </w:rPr>
        <w:t>«</w:t>
      </w:r>
      <w:r w:rsidRPr="00E32786">
        <w:rPr>
          <w:rFonts w:ascii="Noor_Mitra" w:hAnsi="Noor_Mitra" w:cs="AL-Mohanad"/>
          <w:sz w:val="27"/>
          <w:szCs w:val="27"/>
          <w:rtl/>
          <w:lang w:bidi="fa-IR"/>
        </w:rPr>
        <w:t>التكذيب</w:t>
      </w:r>
      <w:r w:rsidRPr="00E32786">
        <w:rPr>
          <w:rFonts w:cs="AL-Mohanad" w:hint="eastAsia"/>
          <w:rtl/>
          <w:lang w:bidi="fa-IR"/>
        </w:rPr>
        <w:t>»</w:t>
      </w:r>
      <w:r w:rsidRPr="00E32786">
        <w:rPr>
          <w:rFonts w:ascii="Noor_Mitra" w:hAnsi="Noor_Mitra" w:cs="AL-Mohanad"/>
          <w:sz w:val="27"/>
          <w:szCs w:val="27"/>
          <w:rtl/>
          <w:lang w:bidi="fa-IR"/>
        </w:rPr>
        <w:t>. فر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w:t>
      </w:r>
      <w:r w:rsidRPr="00E32786">
        <w:rPr>
          <w:rFonts w:ascii="Noor_Mitra" w:hAnsi="Noor_Mitra" w:cs="AL-Mohanad" w:hint="cs"/>
          <w:sz w:val="27"/>
          <w:szCs w:val="27"/>
          <w:rtl/>
          <w:lang w:bidi="fa-IR"/>
        </w:rPr>
        <w:t xml:space="preserve"> تكون</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sz w:val="27"/>
          <w:szCs w:val="27"/>
          <w:rtl/>
          <w:lang w:bidi="fa-IR"/>
        </w:rPr>
        <w:t xml:space="preserve"> بمعنى العذاب الدنيوي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w:t>
      </w:r>
      <w:r w:rsidRPr="00E32786">
        <w:rPr>
          <w:rFonts w:cs="AL-Mohanad" w:hint="eastAsia"/>
          <w:rtl/>
          <w:lang w:bidi="fa-IR"/>
        </w:rPr>
        <w:t>«</w:t>
      </w:r>
      <w:r w:rsidRPr="00E32786">
        <w:rPr>
          <w:rFonts w:ascii="Noor_Mitra" w:hAnsi="Noor_Mitra" w:cs="AL-Mohanad"/>
          <w:sz w:val="27"/>
          <w:szCs w:val="27"/>
          <w:rtl/>
          <w:lang w:bidi="fa-IR"/>
        </w:rPr>
        <w:t>العذاب قُب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لا</w:t>
      </w:r>
      <w:r w:rsidRPr="00E32786">
        <w:rPr>
          <w:rFonts w:ascii="Noor_Mitra" w:hAnsi="Noor_Mitra" w:cs="AL-Mohanad" w:hint="cs"/>
          <w:sz w:val="27"/>
          <w:szCs w:val="27"/>
          <w:rtl/>
          <w:lang w:bidi="fa-IR"/>
        </w:rPr>
        <w:t>ً</w:t>
      </w:r>
      <w:r w:rsidRPr="00E32786">
        <w:rPr>
          <w:rFonts w:cs="AL-Mohanad" w:hint="eastAsia"/>
          <w:rtl/>
          <w:lang w:bidi="fa-IR"/>
        </w:rPr>
        <w:t>»</w:t>
      </w:r>
      <w:r w:rsidRPr="00E32786">
        <w:rPr>
          <w:rFonts w:ascii="Noor_Mitra" w:hAnsi="Noor_Mitra" w:cs="AL-Mohanad"/>
          <w:sz w:val="27"/>
          <w:szCs w:val="27"/>
          <w:rtl/>
          <w:lang w:bidi="fa-IR"/>
        </w:rPr>
        <w:t xml:space="preserve"> بمعنى العذاب الأخروي، كما ذكره الزمخشري</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19"/>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w:t>
      </w:r>
    </w:p>
    <w:p w14:paraId="1D513F94" w14:textId="75245FF3" w:rsidR="00554537" w:rsidRPr="00E32786" w:rsidRDefault="00554537" w:rsidP="00902F20">
      <w:pPr>
        <w:pStyle w:val="afc"/>
        <w:spacing w:line="380" w:lineRule="exact"/>
        <w:rPr>
          <w:rFonts w:ascii="Noor_Mitra" w:hAnsi="Noor_Mitra" w:cs="AL-Mohanad"/>
          <w:sz w:val="27"/>
          <w:szCs w:val="27"/>
          <w:rtl/>
          <w:lang w:bidi="fa-IR"/>
        </w:rPr>
      </w:pPr>
      <w:r w:rsidRPr="00E32786">
        <w:rPr>
          <w:rFonts w:ascii="Noor_Mitra" w:hAnsi="Noor_Mitra" w:cs="AL-Mohanad"/>
          <w:sz w:val="27"/>
          <w:szCs w:val="27"/>
          <w:rtl/>
          <w:lang w:bidi="fa-IR"/>
        </w:rPr>
        <w:t>ويحتمل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أنهم أرادوا من تفسيرهم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بالعذاب أن نتيجة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لين </w:t>
      </w:r>
      <w:r w:rsidRPr="00E32786">
        <w:rPr>
          <w:rFonts w:ascii="Noor_Mitra" w:hAnsi="Noor_Mitra" w:cs="AL-Mohanad"/>
          <w:sz w:val="27"/>
          <w:szCs w:val="27"/>
          <w:rtl/>
          <w:lang w:bidi="fa-IR"/>
        </w:rPr>
        <w:lastRenderedPageBreak/>
        <w:t xml:space="preserve">هي العذاب، لا أن نفس </w:t>
      </w:r>
      <w:r w:rsidRPr="00E32786">
        <w:rPr>
          <w:rFonts w:cs="AL-Mohanad" w:hint="eastAsia"/>
          <w:rtl/>
          <w:lang w:bidi="fa-IR"/>
        </w:rPr>
        <w:t>«</w:t>
      </w:r>
      <w:r w:rsidRPr="00E32786">
        <w:rPr>
          <w:rFonts w:ascii="Noor_Mitra" w:hAnsi="Noor_Mitra" w:cs="AL-Mohanad"/>
          <w:sz w:val="27"/>
          <w:szCs w:val="27"/>
          <w:rtl/>
          <w:lang w:bidi="fa-IR"/>
        </w:rPr>
        <w:t>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cs="AL-Mohanad" w:hint="eastAsia"/>
          <w:rtl/>
          <w:lang w:bidi="fa-IR"/>
        </w:rPr>
        <w:t>»</w:t>
      </w:r>
      <w:r w:rsidRPr="00E32786">
        <w:rPr>
          <w:rFonts w:ascii="Noor_Mitra" w:hAnsi="Noor_Mitra" w:cs="AL-Mohanad"/>
          <w:sz w:val="27"/>
          <w:szCs w:val="27"/>
          <w:rtl/>
          <w:lang w:bidi="fa-IR"/>
        </w:rPr>
        <w:t xml:space="preserve"> بمعنى العذاب. وعليه لا ينافي أن </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كون الكلمة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رؤيتهم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العذاب نتيجة 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نفسها. وبعبارة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لم يكن تفسيرهم للس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w:t>
      </w:r>
      <w:r w:rsidRPr="00E32786">
        <w:rPr>
          <w:rFonts w:ascii="Noor_Mitra" w:hAnsi="Noor_Mitra" w:cs="AL-Mohanad" w:hint="cs"/>
          <w:sz w:val="27"/>
          <w:szCs w:val="27"/>
          <w:rtl/>
          <w:lang w:bidi="fa-IR"/>
        </w:rPr>
        <w:t xml:space="preserve"> في الآية</w:t>
      </w:r>
      <w:r w:rsidRPr="00E32786">
        <w:rPr>
          <w:rFonts w:ascii="Noor_Mitra" w:hAnsi="Noor_Mitra" w:cs="AL-Mohanad"/>
          <w:sz w:val="27"/>
          <w:szCs w:val="27"/>
          <w:rtl/>
          <w:lang w:bidi="fa-IR"/>
        </w:rPr>
        <w:t xml:space="preserve"> تفسيرا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غ</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وي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بل </w:t>
      </w:r>
      <w:r w:rsidRPr="00E32786">
        <w:rPr>
          <w:rFonts w:ascii="Noor_Mitra" w:hAnsi="Noor_Mitra" w:cs="AL-Mohanad" w:hint="cs"/>
          <w:sz w:val="27"/>
          <w:szCs w:val="27"/>
          <w:rtl/>
          <w:lang w:bidi="fa-IR"/>
        </w:rPr>
        <w:t>يحتمل أنهم</w:t>
      </w:r>
      <w:r w:rsidRPr="00E32786">
        <w:rPr>
          <w:rFonts w:ascii="Noor_Mitra" w:hAnsi="Noor_Mitra" w:cs="AL-Mohanad"/>
          <w:sz w:val="27"/>
          <w:szCs w:val="27"/>
          <w:rtl/>
          <w:lang w:bidi="fa-IR"/>
        </w:rPr>
        <w:t xml:space="preserve"> حينما قالوا بأن 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لين بمعنى عذابهم </w:t>
      </w:r>
      <w:r w:rsidRPr="00E32786">
        <w:rPr>
          <w:rFonts w:ascii="Noor_Mitra" w:hAnsi="Noor_Mitra" w:cs="AL-Mohanad" w:hint="cs"/>
          <w:sz w:val="27"/>
          <w:szCs w:val="27"/>
          <w:rtl/>
          <w:lang w:bidi="fa-IR"/>
        </w:rPr>
        <w:t xml:space="preserve">إنما </w:t>
      </w:r>
      <w:r w:rsidRPr="00E32786">
        <w:rPr>
          <w:rFonts w:ascii="Noor_Mitra" w:hAnsi="Noor_Mitra" w:cs="AL-Mohanad"/>
          <w:sz w:val="27"/>
          <w:szCs w:val="27"/>
          <w:rtl/>
          <w:lang w:bidi="fa-IR"/>
        </w:rPr>
        <w:t>أرادوا أن العذاب نتيجة طريقة الأو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لين في تكذيب الأنبياء.</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وعليه 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كانت السن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ة هنا </w:t>
      </w:r>
      <w:r w:rsidRPr="00E32786">
        <w:rPr>
          <w:rFonts w:ascii="Noor_Mitra" w:hAnsi="Noor_Mitra" w:cs="AL-Mohanad" w:hint="cs"/>
          <w:sz w:val="27"/>
          <w:szCs w:val="27"/>
          <w:rtl/>
          <w:lang w:bidi="fa-IR"/>
        </w:rPr>
        <w:t>من مصاديق ال</w:t>
      </w:r>
      <w:r w:rsidRPr="00E32786">
        <w:rPr>
          <w:rFonts w:ascii="Noor_Mitra" w:hAnsi="Noor_Mitra" w:cs="AL-Mohanad"/>
          <w:sz w:val="27"/>
          <w:szCs w:val="27"/>
          <w:rtl/>
          <w:lang w:bidi="fa-IR"/>
        </w:rPr>
        <w:t xml:space="preserve">طريقة </w:t>
      </w:r>
      <w:r w:rsidRPr="00E32786">
        <w:rPr>
          <w:rFonts w:ascii="Noor_Mitra" w:hAnsi="Noor_Mitra" w:cs="AL-Mohanad" w:hint="cs"/>
          <w:sz w:val="27"/>
          <w:szCs w:val="27"/>
          <w:rtl/>
          <w:lang w:bidi="fa-IR"/>
        </w:rPr>
        <w:t>ال</w:t>
      </w:r>
      <w:r w:rsidRPr="00E32786">
        <w:rPr>
          <w:rFonts w:ascii="Noor_Mitra" w:hAnsi="Noor_Mitra" w:cs="AL-Mohanad"/>
          <w:sz w:val="27"/>
          <w:szCs w:val="27"/>
          <w:rtl/>
          <w:lang w:bidi="fa-IR"/>
        </w:rPr>
        <w:t>س</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ئة عندهم، وبالتالي ي</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ح</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00CF4732"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أنهم قائلون بالمعنى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w:t>
      </w:r>
    </w:p>
    <w:p w14:paraId="5100CDFB" w14:textId="30C5E8D8"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rPr>
        <w:t xml:space="preserve"> لكن</w:t>
      </w:r>
      <w:r w:rsidRPr="00E32786">
        <w:rPr>
          <w:rFonts w:ascii="Noor_Mitra" w:hAnsi="Noor_Mitra" w:cs="AL-Mohanad" w:hint="cs"/>
          <w:sz w:val="27"/>
          <w:szCs w:val="27"/>
          <w:rtl/>
        </w:rPr>
        <w:t>ْ</w:t>
      </w:r>
      <w:r w:rsidRPr="00E32786">
        <w:rPr>
          <w:rFonts w:ascii="Noor_Mitra" w:hAnsi="Noor_Mitra" w:cs="AL-Mohanad"/>
          <w:sz w:val="27"/>
          <w:szCs w:val="27"/>
          <w:rtl/>
        </w:rPr>
        <w:t xml:space="preserve"> على أي</w:t>
      </w:r>
      <w:r w:rsidRPr="00E32786">
        <w:rPr>
          <w:rFonts w:ascii="Noor_Mitra" w:hAnsi="Noor_Mitra" w:cs="AL-Mohanad" w:hint="cs"/>
          <w:sz w:val="27"/>
          <w:szCs w:val="27"/>
          <w:rtl/>
        </w:rPr>
        <w:t>ّ</w:t>
      </w:r>
      <w:r w:rsidRPr="00E32786">
        <w:rPr>
          <w:rFonts w:ascii="Noor_Mitra" w:hAnsi="Noor_Mitra" w:cs="AL-Mohanad"/>
          <w:sz w:val="27"/>
          <w:szCs w:val="27"/>
          <w:rtl/>
        </w:rPr>
        <w:t xml:space="preserve"> حال</w:t>
      </w:r>
      <w:r w:rsidRPr="00E32786">
        <w:rPr>
          <w:rFonts w:ascii="Noor_Mitra" w:hAnsi="Noor_Mitra" w:cs="AL-Mohanad" w:hint="cs"/>
          <w:sz w:val="27"/>
          <w:szCs w:val="27"/>
          <w:rtl/>
        </w:rPr>
        <w:t>ٍ</w:t>
      </w:r>
      <w:r w:rsidRPr="00E32786">
        <w:rPr>
          <w:rFonts w:ascii="Noor_Mitra" w:hAnsi="Noor_Mitra" w:cs="AL-Mohanad"/>
          <w:sz w:val="27"/>
          <w:szCs w:val="27"/>
          <w:rtl/>
        </w:rPr>
        <w:t xml:space="preserve"> إن</w:t>
      </w:r>
      <w:r w:rsidRPr="00E32786">
        <w:rPr>
          <w:rFonts w:ascii="Noor_Mitra" w:hAnsi="Noor_Mitra" w:cs="AL-Mohanad" w:hint="cs"/>
          <w:sz w:val="27"/>
          <w:szCs w:val="27"/>
          <w:rtl/>
        </w:rPr>
        <w:t>ْ</w:t>
      </w:r>
      <w:r w:rsidRPr="00E32786">
        <w:rPr>
          <w:rFonts w:ascii="Noor_Mitra" w:hAnsi="Noor_Mitra" w:cs="AL-Mohanad"/>
          <w:sz w:val="27"/>
          <w:szCs w:val="27"/>
          <w:rtl/>
        </w:rPr>
        <w:t xml:space="preserve"> لم تكن </w:t>
      </w:r>
      <w:r w:rsidRPr="00E32786">
        <w:rPr>
          <w:rFonts w:cs="AL-Mohanad" w:hint="eastAsia"/>
          <w:rtl/>
        </w:rPr>
        <w:t>«</w:t>
      </w:r>
      <w:r w:rsidR="009B1370" w:rsidRPr="00E32786">
        <w:rPr>
          <w:rFonts w:ascii="Noor_Mitra" w:hAnsi="Noor_Mitra" w:cs="AL-Mohanad"/>
          <w:sz w:val="27"/>
          <w:szCs w:val="27"/>
          <w:rtl/>
        </w:rPr>
        <w:t>الس</w:t>
      </w:r>
      <w:r w:rsidR="009B1370"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هذه الآيات بمعنى العذاب وطريقة الله فيهم ـ وهي من المصاديق الح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 للطريقة ـ فاحتماله ك</w:t>
      </w:r>
      <w:r w:rsidRPr="00E32786">
        <w:rPr>
          <w:rFonts w:ascii="Noor_Mitra" w:hAnsi="Noor_Mitra" w:cs="AL-Mohanad" w:hint="cs"/>
          <w:sz w:val="27"/>
          <w:szCs w:val="27"/>
          <w:rtl/>
        </w:rPr>
        <w:t>ب</w:t>
      </w:r>
      <w:r w:rsidRPr="00E32786">
        <w:rPr>
          <w:rFonts w:ascii="Noor_Mitra" w:hAnsi="Noor_Mitra" w:cs="AL-Mohanad"/>
          <w:sz w:val="27"/>
          <w:szCs w:val="27"/>
          <w:rtl/>
        </w:rPr>
        <w:t>ير</w:t>
      </w:r>
      <w:r w:rsidRPr="00E32786">
        <w:rPr>
          <w:rFonts w:ascii="Noor_Mitra" w:hAnsi="Noor_Mitra" w:cs="AL-Mohanad" w:hint="cs"/>
          <w:sz w:val="27"/>
          <w:szCs w:val="27"/>
          <w:rtl/>
        </w:rPr>
        <w:t>ٌ</w:t>
      </w:r>
      <w:r w:rsidRPr="00E32786">
        <w:rPr>
          <w:rFonts w:ascii="Noor_Mitra" w:hAnsi="Noor_Mitra" w:cs="AL-Mohanad"/>
          <w:sz w:val="27"/>
          <w:szCs w:val="27"/>
          <w:rtl/>
        </w:rPr>
        <w:t xml:space="preserve"> جد</w:t>
      </w:r>
      <w:r w:rsidRPr="00E32786">
        <w:rPr>
          <w:rFonts w:ascii="Noor_Mitra" w:hAnsi="Noor_Mitra" w:cs="AL-Mohanad" w:hint="cs"/>
          <w:sz w:val="27"/>
          <w:szCs w:val="27"/>
          <w:rtl/>
        </w:rPr>
        <w:t>ّ</w:t>
      </w:r>
      <w:r w:rsidRPr="00E32786">
        <w:rPr>
          <w:rFonts w:ascii="Noor_Mitra" w:hAnsi="Noor_Mitra" w:cs="AL-Mohanad"/>
          <w:sz w:val="27"/>
          <w:szCs w:val="27"/>
          <w:rtl/>
        </w:rPr>
        <w:t>ا</w:t>
      </w:r>
      <w:r w:rsidRPr="00E32786">
        <w:rPr>
          <w:rFonts w:ascii="Noor_Mitra" w:hAnsi="Noor_Mitra" w:cs="AL-Mohanad" w:hint="cs"/>
          <w:sz w:val="27"/>
          <w:szCs w:val="27"/>
          <w:rtl/>
        </w:rPr>
        <w:t>ً، ومجرّد الاحتمال كافٍ لعدم</w:t>
      </w:r>
      <w:r w:rsidRPr="00E32786">
        <w:rPr>
          <w:rFonts w:ascii="Noor_Mitra" w:hAnsi="Noor_Mitra" w:cs="AL-Mohanad"/>
          <w:sz w:val="27"/>
          <w:szCs w:val="27"/>
          <w:rtl/>
        </w:rPr>
        <w:t xml:space="preserve"> </w:t>
      </w:r>
      <w:r w:rsidRPr="00E32786">
        <w:rPr>
          <w:rFonts w:ascii="Noor_Mitra" w:hAnsi="Noor_Mitra" w:cs="AL-Mohanad" w:hint="cs"/>
          <w:sz w:val="27"/>
          <w:szCs w:val="27"/>
          <w:rtl/>
        </w:rPr>
        <w:t xml:space="preserve">صحّة </w:t>
      </w:r>
      <w:r w:rsidRPr="00E32786">
        <w:rPr>
          <w:rFonts w:ascii="Noor_Mitra" w:hAnsi="Noor_Mitra" w:cs="AL-Mohanad"/>
          <w:sz w:val="27"/>
          <w:szCs w:val="27"/>
          <w:rtl/>
        </w:rPr>
        <w:t xml:space="preserve">الاستدلال بهذه المجموعة من الآيات </w:t>
      </w:r>
      <w:r w:rsidRPr="00E32786">
        <w:rPr>
          <w:rFonts w:ascii="Noor_Mitra" w:hAnsi="Noor_Mitra" w:cs="AL-Mohanad" w:hint="cs"/>
          <w:sz w:val="27"/>
          <w:szCs w:val="27"/>
          <w:rtl/>
        </w:rPr>
        <w:t>الكريمة</w:t>
      </w:r>
      <w:r w:rsidRPr="00E32786">
        <w:rPr>
          <w:rFonts w:ascii="Noor_Mitra" w:hAnsi="Noor_Mitra" w:cs="AL-Mohanad"/>
          <w:sz w:val="27"/>
          <w:szCs w:val="27"/>
          <w:rtl/>
        </w:rPr>
        <w:t>.</w:t>
      </w:r>
    </w:p>
    <w:p w14:paraId="26EAFF63" w14:textId="77777777" w:rsidR="00554537" w:rsidRPr="00E32786" w:rsidRDefault="00554537" w:rsidP="007E0624">
      <w:pPr>
        <w:pStyle w:val="afc"/>
        <w:spacing w:line="406" w:lineRule="exact"/>
        <w:rPr>
          <w:rFonts w:ascii="Noor_Mitra" w:hAnsi="Noor_Mitra" w:cs="AL-Mohanad"/>
          <w:sz w:val="27"/>
          <w:szCs w:val="27"/>
          <w:rtl/>
          <w:lang w:bidi="fa-IR"/>
        </w:rPr>
      </w:pPr>
    </w:p>
    <w:p w14:paraId="20542D58" w14:textId="2C81D66A" w:rsidR="00554537" w:rsidRPr="00E32786" w:rsidRDefault="00643FF4" w:rsidP="00902F20">
      <w:pPr>
        <w:pStyle w:val="31"/>
        <w:rPr>
          <w:color w:val="auto"/>
          <w:rtl/>
        </w:rPr>
      </w:pPr>
      <w:r w:rsidRPr="00E32786">
        <w:rPr>
          <w:rFonts w:ascii="Mosawi" w:hAnsi="Mosawi" w:cs="Mosawi"/>
          <w:color w:val="auto"/>
          <w:sz w:val="26"/>
          <w:rtl/>
        </w:rPr>
        <w:t>﴿</w:t>
      </w:r>
      <w:r w:rsidR="00554537" w:rsidRPr="00E32786">
        <w:rPr>
          <w:color w:val="auto"/>
          <w:rtl/>
        </w:rPr>
        <w:t>س</w:t>
      </w:r>
      <w:r w:rsidR="00554537" w:rsidRPr="00E32786">
        <w:rPr>
          <w:rFonts w:hint="cs"/>
          <w:color w:val="auto"/>
          <w:rtl/>
        </w:rPr>
        <w:t>ُ</w:t>
      </w:r>
      <w:r w:rsidR="00554537" w:rsidRPr="00E32786">
        <w:rPr>
          <w:color w:val="auto"/>
          <w:rtl/>
        </w:rPr>
        <w:t>ن</w:t>
      </w:r>
      <w:r w:rsidR="00554537" w:rsidRPr="00E32786">
        <w:rPr>
          <w:rFonts w:hint="cs"/>
          <w:color w:val="auto"/>
          <w:rtl/>
        </w:rPr>
        <w:t>َ</w:t>
      </w:r>
      <w:r w:rsidR="00554537" w:rsidRPr="00E32786">
        <w:rPr>
          <w:color w:val="auto"/>
          <w:rtl/>
        </w:rPr>
        <w:t>ن ال</w:t>
      </w:r>
      <w:r w:rsidR="00554537" w:rsidRPr="00E32786">
        <w:rPr>
          <w:rFonts w:hint="cs"/>
          <w:color w:val="auto"/>
          <w:rtl/>
        </w:rPr>
        <w:t>َّ</w:t>
      </w:r>
      <w:r w:rsidR="00554537" w:rsidRPr="00E32786">
        <w:rPr>
          <w:color w:val="auto"/>
          <w:rtl/>
        </w:rPr>
        <w:t>ذين</w:t>
      </w:r>
      <w:r w:rsidR="00554537" w:rsidRPr="00E32786">
        <w:rPr>
          <w:rFonts w:hint="cs"/>
          <w:color w:val="auto"/>
          <w:rtl/>
        </w:rPr>
        <w:t>َ</w:t>
      </w:r>
      <w:r w:rsidR="00554537" w:rsidRPr="00E32786">
        <w:rPr>
          <w:color w:val="auto"/>
          <w:rtl/>
        </w:rPr>
        <w:t xml:space="preserve"> م</w:t>
      </w:r>
      <w:r w:rsidR="009B1370" w:rsidRPr="00E32786">
        <w:rPr>
          <w:rFonts w:hint="cs"/>
          <w:color w:val="auto"/>
          <w:rtl/>
        </w:rPr>
        <w:t>ِ</w:t>
      </w:r>
      <w:r w:rsidR="00554537" w:rsidRPr="00E32786">
        <w:rPr>
          <w:color w:val="auto"/>
          <w:rtl/>
        </w:rPr>
        <w:t>ن</w:t>
      </w:r>
      <w:r w:rsidR="009B1370" w:rsidRPr="00E32786">
        <w:rPr>
          <w:rFonts w:hint="cs"/>
          <w:color w:val="auto"/>
          <w:rtl/>
        </w:rPr>
        <w:t>ْ</w:t>
      </w:r>
      <w:r w:rsidR="00554537" w:rsidRPr="00E32786">
        <w:rPr>
          <w:color w:val="auto"/>
          <w:rtl/>
        </w:rPr>
        <w:t xml:space="preserve"> ق</w:t>
      </w:r>
      <w:r w:rsidR="00554537" w:rsidRPr="00E32786">
        <w:rPr>
          <w:rFonts w:hint="cs"/>
          <w:color w:val="auto"/>
          <w:rtl/>
        </w:rPr>
        <w:t>َ</w:t>
      </w:r>
      <w:r w:rsidR="00554537" w:rsidRPr="00E32786">
        <w:rPr>
          <w:color w:val="auto"/>
          <w:rtl/>
        </w:rPr>
        <w:t>ب</w:t>
      </w:r>
      <w:r w:rsidR="00554537"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ك</w:t>
      </w:r>
      <w:r w:rsidR="00554537" w:rsidRPr="00E32786">
        <w:rPr>
          <w:rFonts w:hint="cs"/>
          <w:color w:val="auto"/>
          <w:rtl/>
        </w:rPr>
        <w:t>ُ</w:t>
      </w:r>
      <w:r w:rsidR="00554537" w:rsidRPr="00E32786">
        <w:rPr>
          <w:color w:val="auto"/>
          <w:rtl/>
        </w:rPr>
        <w:t>م</w:t>
      </w:r>
      <w:r w:rsidRPr="00E32786">
        <w:rPr>
          <w:rFonts w:ascii="Mosawi" w:hAnsi="Mosawi" w:cs="Mosawi"/>
          <w:color w:val="auto"/>
          <w:sz w:val="26"/>
          <w:rtl/>
        </w:rPr>
        <w:t>﴾</w:t>
      </w:r>
    </w:p>
    <w:p w14:paraId="585C3B2B" w14:textId="099DB926" w:rsidR="00554537" w:rsidRPr="00E32786" w:rsidRDefault="00643FF4" w:rsidP="007E0624">
      <w:pPr>
        <w:spacing w:line="406" w:lineRule="exact"/>
        <w:rPr>
          <w:rtl/>
          <w:lang w:bidi="fa-IR"/>
        </w:rPr>
      </w:pPr>
      <w:r w:rsidRPr="00E32786">
        <w:rPr>
          <w:rFonts w:ascii="Mosawi" w:hAnsi="Mosawi" w:cs="Mosawi"/>
          <w:sz w:val="24"/>
          <w:szCs w:val="24"/>
          <w:rtl/>
        </w:rPr>
        <w:t>﴿</w:t>
      </w:r>
      <w:r w:rsidR="00554537" w:rsidRPr="00E32786">
        <w:rPr>
          <w:b/>
          <w:bCs/>
          <w:rtl/>
        </w:rPr>
        <w:t>ي</w:t>
      </w:r>
      <w:r w:rsidR="009B1370" w:rsidRPr="00E32786">
        <w:rPr>
          <w:b/>
          <w:bCs/>
          <w:rtl/>
        </w:rPr>
        <w:t>ُ</w:t>
      </w:r>
      <w:r w:rsidR="009B1370" w:rsidRPr="00E32786">
        <w:rPr>
          <w:rFonts w:hint="cs"/>
          <w:b/>
          <w:bCs/>
          <w:rtl/>
        </w:rPr>
        <w:t>رِ</w:t>
      </w:r>
      <w:r w:rsidR="00554537" w:rsidRPr="00E32786">
        <w:rPr>
          <w:b/>
          <w:bCs/>
          <w:rtl/>
        </w:rPr>
        <w:t>يدُ اللهُ لِيُبَيِّنَ لَكُمْ ويَهْدِيَكُمْ سُنَنَ الَّذ</w:t>
      </w:r>
      <w:r w:rsidR="009B1370" w:rsidRPr="00E32786">
        <w:rPr>
          <w:rFonts w:hint="cs"/>
          <w:b/>
          <w:bCs/>
          <w:rtl/>
        </w:rPr>
        <w:t>ِ</w:t>
      </w:r>
      <w:r w:rsidR="00554537" w:rsidRPr="00E32786">
        <w:rPr>
          <w:b/>
          <w:bCs/>
          <w:rtl/>
        </w:rPr>
        <w:t>ينَ مِنْ قَبْلِكُمْ ويَتُوبَ عَلَيْكُمْ و</w:t>
      </w:r>
      <w:r w:rsidR="009B1370" w:rsidRPr="00E32786">
        <w:rPr>
          <w:rFonts w:hint="cs"/>
          <w:b/>
          <w:bCs/>
          <w:rtl/>
        </w:rPr>
        <w:t>َ</w:t>
      </w:r>
      <w:r w:rsidR="00554537" w:rsidRPr="00E32786">
        <w:rPr>
          <w:b/>
          <w:bCs/>
          <w:rtl/>
        </w:rPr>
        <w:t>اللهُ عَل</w:t>
      </w:r>
      <w:r w:rsidR="009B1370" w:rsidRPr="00E32786">
        <w:rPr>
          <w:rFonts w:hint="cs"/>
          <w:b/>
          <w:bCs/>
          <w:rtl/>
        </w:rPr>
        <w:t>ِ</w:t>
      </w:r>
      <w:r w:rsidR="00554537" w:rsidRPr="00E32786">
        <w:rPr>
          <w:b/>
          <w:bCs/>
          <w:rtl/>
        </w:rPr>
        <w:t>يمٌ حَك</w:t>
      </w:r>
      <w:r w:rsidR="009B1370" w:rsidRPr="00E32786">
        <w:rPr>
          <w:rFonts w:hint="cs"/>
          <w:b/>
          <w:bCs/>
          <w:rtl/>
        </w:rPr>
        <w:t>ِ</w:t>
      </w:r>
      <w:r w:rsidR="00554537" w:rsidRPr="00E32786">
        <w:rPr>
          <w:b/>
          <w:bCs/>
          <w:rtl/>
        </w:rPr>
        <w:t>يم</w:t>
      </w:r>
      <w:r w:rsidR="009B1370" w:rsidRPr="00E32786">
        <w:rPr>
          <w:rFonts w:hint="cs"/>
          <w:b/>
          <w:bCs/>
          <w:rtl/>
        </w:rPr>
        <w:t>ٌ</w:t>
      </w:r>
      <w:r w:rsidR="00554537" w:rsidRPr="00E32786">
        <w:rPr>
          <w:rFonts w:ascii="Mosawi" w:hAnsi="Mosawi"/>
          <w:rtl/>
        </w:rPr>
        <w:t>‏</w:t>
      </w:r>
      <w:r w:rsidRPr="00E32786">
        <w:rPr>
          <w:rFonts w:ascii="Mosawi" w:hAnsi="Mosawi" w:cs="Mosawi"/>
          <w:sz w:val="24"/>
          <w:szCs w:val="24"/>
          <w:rtl/>
        </w:rPr>
        <w:t>﴾</w:t>
      </w:r>
      <w:r w:rsidR="00554537" w:rsidRPr="00E32786">
        <w:rPr>
          <w:rFonts w:hint="cs"/>
          <w:rtl/>
        </w:rPr>
        <w:t xml:space="preserve"> (النساء: 26).</w:t>
      </w:r>
    </w:p>
    <w:p w14:paraId="6556D548" w14:textId="02D4A8E5"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lang w:bidi="fa-IR"/>
        </w:rPr>
        <w:t xml:space="preserve">يحتمل أن تكون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في الآية بمعنى مطلق طريقة الأمم الماضية من الكف</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ار والمؤمنين، وأن تكون </w:t>
      </w:r>
      <w:r w:rsidRPr="00E32786">
        <w:rPr>
          <w:rFonts w:cs="AL-Mohanad" w:hint="eastAsia"/>
          <w:rtl/>
          <w:lang w:bidi="fa-IR"/>
        </w:rPr>
        <w:t>«</w:t>
      </w:r>
      <w:r w:rsidRPr="00E32786">
        <w:rPr>
          <w:rFonts w:ascii="Noor_Mitra" w:hAnsi="Noor_Mitra" w:cs="AL-Mohanad"/>
          <w:sz w:val="27"/>
          <w:szCs w:val="27"/>
          <w:rtl/>
          <w:lang w:bidi="fa-IR"/>
        </w:rPr>
        <w:t>يهديكم</w:t>
      </w:r>
      <w:r w:rsidRPr="00E32786">
        <w:rPr>
          <w:rFonts w:cs="AL-Mohanad" w:hint="eastAsia"/>
          <w:rtl/>
          <w:lang w:bidi="fa-IR"/>
        </w:rPr>
        <w:t>»</w:t>
      </w:r>
      <w:r w:rsidRPr="00E32786">
        <w:rPr>
          <w:rFonts w:ascii="Noor_Mitra" w:hAnsi="Noor_Mitra" w:cs="AL-Mohanad"/>
          <w:sz w:val="27"/>
          <w:szCs w:val="27"/>
          <w:rtl/>
          <w:lang w:bidi="fa-IR"/>
        </w:rPr>
        <w:t xml:space="preserve"> بمعنى تبيين طرائقهم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لتعتبروا وتقتدوا بسيرة المؤمنين منهم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لا الكف</w:t>
      </w:r>
      <w:r w:rsidR="009B1370" w:rsidRPr="00E32786">
        <w:rPr>
          <w:rFonts w:ascii="Noor_Mitra" w:hAnsi="Noor_Mitra" w:cs="AL-Mohanad" w:hint="cs"/>
          <w:sz w:val="27"/>
          <w:szCs w:val="27"/>
          <w:rtl/>
          <w:lang w:bidi="fa-IR"/>
        </w:rPr>
        <w:t>ّ</w:t>
      </w:r>
      <w:r w:rsidRPr="00E32786">
        <w:rPr>
          <w:rFonts w:ascii="Noor_Mitra" w:hAnsi="Noor_Mitra" w:cs="AL-Mohanad"/>
          <w:sz w:val="27"/>
          <w:szCs w:val="27"/>
          <w:rtl/>
          <w:lang w:bidi="fa-IR"/>
        </w:rPr>
        <w:t>ار. وعليه يمكن الاستشهاد بالآية على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w:t>
      </w:r>
      <w:r w:rsidRPr="00E32786">
        <w:rPr>
          <w:rFonts w:ascii="Noor_Mitra" w:hAnsi="Noor_Mitra" w:cs="AL-Mohanad" w:hint="cs"/>
          <w:sz w:val="27"/>
          <w:szCs w:val="27"/>
          <w:rtl/>
          <w:lang w:bidi="fa-IR"/>
        </w:rPr>
        <w:t>.</w:t>
      </w:r>
    </w:p>
    <w:p w14:paraId="4F41243D" w14:textId="36EFC0BB" w:rsidR="00554537" w:rsidRPr="00E32786" w:rsidRDefault="00554537" w:rsidP="007E0624">
      <w:pPr>
        <w:pStyle w:val="afc"/>
        <w:spacing w:line="406" w:lineRule="exact"/>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ي</w:t>
      </w:r>
      <w:r w:rsidR="009B1370" w:rsidRPr="00E32786">
        <w:rPr>
          <w:rFonts w:ascii="Noor_Mitra" w:hAnsi="Noor_Mitra" w:cs="AL-Mohanad" w:hint="cs"/>
          <w:sz w:val="27"/>
          <w:szCs w:val="27"/>
          <w:rtl/>
        </w:rPr>
        <w:t>ُ</w:t>
      </w:r>
      <w:r w:rsidRPr="00E32786">
        <w:rPr>
          <w:rFonts w:ascii="Noor_Mitra" w:hAnsi="Noor_Mitra" w:cs="AL-Mohanad"/>
          <w:sz w:val="27"/>
          <w:szCs w:val="27"/>
          <w:rtl/>
        </w:rPr>
        <w:t>ح</w:t>
      </w:r>
      <w:r w:rsidR="009B1370" w:rsidRPr="00E32786">
        <w:rPr>
          <w:rFonts w:ascii="Noor_Mitra" w:hAnsi="Noor_Mitra" w:cs="AL-Mohanad" w:hint="cs"/>
          <w:sz w:val="27"/>
          <w:szCs w:val="27"/>
          <w:rtl/>
        </w:rPr>
        <w:t>ْ</w:t>
      </w:r>
      <w:r w:rsidRPr="00E32786">
        <w:rPr>
          <w:rFonts w:ascii="Noor_Mitra" w:hAnsi="Noor_Mitra" w:cs="AL-Mohanad"/>
          <w:sz w:val="27"/>
          <w:szCs w:val="27"/>
          <w:rtl/>
        </w:rPr>
        <w:t>ت</w:t>
      </w:r>
      <w:r w:rsidR="009B1370" w:rsidRPr="00E32786">
        <w:rPr>
          <w:rFonts w:ascii="Noor_Mitra" w:hAnsi="Noor_Mitra" w:cs="AL-Mohanad" w:hint="cs"/>
          <w:sz w:val="27"/>
          <w:szCs w:val="27"/>
          <w:rtl/>
        </w:rPr>
        <w:t>َ</w:t>
      </w:r>
      <w:r w:rsidRPr="00E32786">
        <w:rPr>
          <w:rFonts w:ascii="Noor_Mitra" w:hAnsi="Noor_Mitra" w:cs="AL-Mohanad"/>
          <w:sz w:val="27"/>
          <w:szCs w:val="27"/>
          <w:rtl/>
        </w:rPr>
        <w:t>م</w:t>
      </w:r>
      <w:r w:rsidR="009B1370" w:rsidRPr="00E32786">
        <w:rPr>
          <w:rFonts w:ascii="Noor_Mitra" w:hAnsi="Noor_Mitra" w:cs="AL-Mohanad" w:hint="cs"/>
          <w:sz w:val="27"/>
          <w:szCs w:val="27"/>
          <w:rtl/>
        </w:rPr>
        <w:t>َ</w:t>
      </w:r>
      <w:r w:rsidRPr="00E32786">
        <w:rPr>
          <w:rFonts w:ascii="Noor_Mitra" w:hAnsi="Noor_Mitra" w:cs="AL-Mohanad"/>
          <w:sz w:val="27"/>
          <w:szCs w:val="27"/>
          <w:rtl/>
        </w:rPr>
        <w:t>ل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أن يكون المراد من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هنا هو الشرائع والأديان الإلهي</w:t>
      </w:r>
      <w:r w:rsidRPr="00E32786">
        <w:rPr>
          <w:rFonts w:ascii="Noor_Mitra" w:hAnsi="Noor_Mitra" w:cs="AL-Mohanad" w:hint="cs"/>
          <w:sz w:val="27"/>
          <w:szCs w:val="27"/>
          <w:rtl/>
        </w:rPr>
        <w:t>ّ</w:t>
      </w:r>
      <w:r w:rsidRPr="00E32786">
        <w:rPr>
          <w:rFonts w:ascii="Noor_Mitra" w:hAnsi="Noor_Mitra" w:cs="AL-Mohanad"/>
          <w:sz w:val="27"/>
          <w:szCs w:val="27"/>
          <w:rtl/>
        </w:rPr>
        <w:t>ة السابقة، فالس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ة حينئذ</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من مصاديق ال</w:t>
      </w:r>
      <w:r w:rsidRPr="00E32786">
        <w:rPr>
          <w:rFonts w:ascii="Noor_Mitra" w:hAnsi="Noor_Mitra" w:cs="AL-Mohanad"/>
          <w:sz w:val="27"/>
          <w:szCs w:val="27"/>
          <w:rtl/>
        </w:rPr>
        <w:t xml:space="preserve">طريقة </w:t>
      </w:r>
      <w:r w:rsidRPr="00E32786">
        <w:rPr>
          <w:rFonts w:ascii="Noor_Mitra" w:hAnsi="Noor_Mitra" w:cs="AL-Mohanad" w:hint="cs"/>
          <w:sz w:val="27"/>
          <w:szCs w:val="27"/>
          <w:rtl/>
        </w:rPr>
        <w:t>ال</w:t>
      </w:r>
      <w:r w:rsidRPr="00E32786">
        <w:rPr>
          <w:rFonts w:ascii="Noor_Mitra" w:hAnsi="Noor_Mitra" w:cs="AL-Mohanad"/>
          <w:sz w:val="27"/>
          <w:szCs w:val="27"/>
          <w:rtl/>
        </w:rPr>
        <w:t>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ascii="Noor_Mitra" w:hAnsi="Noor_Mitra" w:cs="AL-Mohanad" w:hint="cs"/>
          <w:sz w:val="27"/>
          <w:szCs w:val="27"/>
          <w:rtl/>
        </w:rPr>
        <w:t>،</w:t>
      </w:r>
      <w:r w:rsidRPr="00E32786">
        <w:rPr>
          <w:rFonts w:ascii="Noor_Mitra" w:hAnsi="Noor_Mitra" w:cs="AL-Mohanad"/>
          <w:sz w:val="27"/>
          <w:szCs w:val="27"/>
          <w:rtl/>
        </w:rPr>
        <w:t xml:space="preserve"> ولا يمكن الاستدلال بالآية</w:t>
      </w:r>
      <w:r w:rsidRPr="00E32786">
        <w:rPr>
          <w:rFonts w:ascii="Noor_Mitra" w:hAnsi="Noor_Mitra" w:cs="AL-Mohanad" w:hint="cs"/>
          <w:sz w:val="27"/>
          <w:szCs w:val="27"/>
          <w:rtl/>
        </w:rPr>
        <w:t>.</w:t>
      </w:r>
      <w:r w:rsidRPr="00E32786">
        <w:rPr>
          <w:rFonts w:ascii="Noor_Mitra" w:hAnsi="Noor_Mitra" w:cs="AL-Mohanad"/>
          <w:sz w:val="27"/>
          <w:szCs w:val="27"/>
          <w:rtl/>
        </w:rPr>
        <w:t xml:space="preserve"> ويؤي</w:t>
      </w:r>
      <w:r w:rsidRPr="00E32786">
        <w:rPr>
          <w:rFonts w:ascii="Noor_Mitra" w:hAnsi="Noor_Mitra" w:cs="AL-Mohanad" w:hint="cs"/>
          <w:sz w:val="27"/>
          <w:szCs w:val="27"/>
          <w:rtl/>
        </w:rPr>
        <w:t>ِّ</w:t>
      </w:r>
      <w:r w:rsidRPr="00E32786">
        <w:rPr>
          <w:rFonts w:ascii="Noor_Mitra" w:hAnsi="Noor_Mitra" w:cs="AL-Mohanad"/>
          <w:sz w:val="27"/>
          <w:szCs w:val="27"/>
          <w:rtl/>
        </w:rPr>
        <w:t>ده أن كثيرا</w:t>
      </w:r>
      <w:r w:rsidRPr="00E32786">
        <w:rPr>
          <w:rFonts w:ascii="Noor_Mitra" w:hAnsi="Noor_Mitra" w:cs="AL-Mohanad" w:hint="cs"/>
          <w:sz w:val="27"/>
          <w:szCs w:val="27"/>
          <w:rtl/>
        </w:rPr>
        <w:t>ً</w:t>
      </w:r>
      <w:r w:rsidRPr="00E32786">
        <w:rPr>
          <w:rFonts w:ascii="Noor_Mitra" w:hAnsi="Noor_Mitra" w:cs="AL-Mohanad"/>
          <w:sz w:val="27"/>
          <w:szCs w:val="27"/>
          <w:rtl/>
        </w:rPr>
        <w:t xml:space="preserve"> من المفس</w:t>
      </w:r>
      <w:r w:rsidRPr="00E32786">
        <w:rPr>
          <w:rFonts w:ascii="Noor_Mitra" w:hAnsi="Noor_Mitra" w:cs="AL-Mohanad" w:hint="cs"/>
          <w:sz w:val="27"/>
          <w:szCs w:val="27"/>
          <w:rtl/>
        </w:rPr>
        <w:t>ِّ</w:t>
      </w:r>
      <w:r w:rsidRPr="00E32786">
        <w:rPr>
          <w:rFonts w:ascii="Noor_Mitra" w:hAnsi="Noor_Mitra" w:cs="AL-Mohanad"/>
          <w:sz w:val="27"/>
          <w:szCs w:val="27"/>
          <w:rtl/>
        </w:rPr>
        <w:t>رين أيضا</w:t>
      </w:r>
      <w:r w:rsidRPr="00E32786">
        <w:rPr>
          <w:rFonts w:ascii="Noor_Mitra" w:hAnsi="Noor_Mitra" w:cs="AL-Mohanad" w:hint="cs"/>
          <w:sz w:val="27"/>
          <w:szCs w:val="27"/>
          <w:rtl/>
        </w:rPr>
        <w:t>ً</w:t>
      </w:r>
      <w:r w:rsidRPr="00E32786">
        <w:rPr>
          <w:rFonts w:ascii="Noor_Mitra" w:hAnsi="Noor_Mitra" w:cs="AL-Mohanad"/>
          <w:sz w:val="27"/>
          <w:szCs w:val="27"/>
          <w:rtl/>
        </w:rPr>
        <w:t xml:space="preserve"> استظهروا هذا المعنى</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20"/>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المعنى الأو</w:t>
      </w:r>
      <w:r w:rsidRPr="00E32786">
        <w:rPr>
          <w:rFonts w:ascii="Noor_Mitra" w:hAnsi="Noor_Mitra" w:cs="AL-Mohanad" w:hint="cs"/>
          <w:sz w:val="27"/>
          <w:szCs w:val="27"/>
          <w:rtl/>
        </w:rPr>
        <w:t>ّ</w:t>
      </w:r>
      <w:r w:rsidRPr="00E32786">
        <w:rPr>
          <w:rFonts w:ascii="Noor_Mitra" w:hAnsi="Noor_Mitra" w:cs="AL-Mohanad"/>
          <w:sz w:val="27"/>
          <w:szCs w:val="27"/>
          <w:rtl/>
        </w:rPr>
        <w:t>ل أيضا مذكورا</w:t>
      </w:r>
      <w:r w:rsidRPr="00E32786">
        <w:rPr>
          <w:rFonts w:ascii="Noor_Mitra" w:hAnsi="Noor_Mitra" w:cs="AL-Mohanad" w:hint="cs"/>
          <w:sz w:val="27"/>
          <w:szCs w:val="27"/>
          <w:rtl/>
        </w:rPr>
        <w:t>ً</w:t>
      </w:r>
      <w:r w:rsidRPr="00E32786">
        <w:rPr>
          <w:rFonts w:ascii="Noor_Mitra" w:hAnsi="Noor_Mitra" w:cs="AL-Mohanad"/>
          <w:sz w:val="27"/>
          <w:szCs w:val="27"/>
          <w:rtl/>
        </w:rPr>
        <w:t xml:space="preserve"> في</w:t>
      </w:r>
      <w:r w:rsidRPr="00E32786">
        <w:rPr>
          <w:rFonts w:ascii="Noor_Mitra" w:hAnsi="Noor_Mitra" w:cs="AL-Mohanad" w:hint="cs"/>
          <w:sz w:val="27"/>
          <w:szCs w:val="27"/>
          <w:rtl/>
        </w:rPr>
        <w:t xml:space="preserve"> </w:t>
      </w:r>
      <w:r w:rsidRPr="00E32786">
        <w:rPr>
          <w:rFonts w:ascii="Noor_Mitra" w:hAnsi="Noor_Mitra" w:cs="AL-Mohanad"/>
          <w:sz w:val="27"/>
          <w:szCs w:val="27"/>
          <w:rtl/>
        </w:rPr>
        <w:t>كتب بعض المفس</w:t>
      </w:r>
      <w:r w:rsidRPr="00E32786">
        <w:rPr>
          <w:rFonts w:ascii="Noor_Mitra" w:hAnsi="Noor_Mitra" w:cs="AL-Mohanad" w:hint="cs"/>
          <w:sz w:val="27"/>
          <w:szCs w:val="27"/>
          <w:rtl/>
        </w:rPr>
        <w:t>ِّ</w:t>
      </w:r>
      <w:r w:rsidRPr="00E32786">
        <w:rPr>
          <w:rFonts w:ascii="Noor_Mitra" w:hAnsi="Noor_Mitra" w:cs="AL-Mohanad"/>
          <w:sz w:val="27"/>
          <w:szCs w:val="27"/>
          <w:rtl/>
        </w:rPr>
        <w:t xml:space="preserve">رين، </w:t>
      </w:r>
      <w:r w:rsidRPr="00E32786">
        <w:rPr>
          <w:rFonts w:ascii="Noor_Mitra" w:hAnsi="Noor_Mitra" w:cs="AL-Mohanad" w:hint="cs"/>
          <w:sz w:val="27"/>
          <w:szCs w:val="27"/>
          <w:rtl/>
        </w:rPr>
        <w:t xml:space="preserve">وقد </w:t>
      </w:r>
      <w:r w:rsidRPr="00E32786">
        <w:rPr>
          <w:rFonts w:ascii="Noor_Mitra" w:hAnsi="Noor_Mitra" w:cs="AL-Mohanad"/>
          <w:sz w:val="27"/>
          <w:szCs w:val="27"/>
          <w:rtl/>
        </w:rPr>
        <w:t>ع</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روا عنه بـ</w:t>
      </w:r>
      <w:r w:rsidRPr="00E32786">
        <w:rPr>
          <w:rFonts w:cs="AL-Mohanad" w:hint="cs"/>
          <w:rtl/>
        </w:rPr>
        <w:t xml:space="preserve"> </w:t>
      </w:r>
      <w:r w:rsidRPr="00E32786">
        <w:rPr>
          <w:rFonts w:cs="AL-Mohanad" w:hint="eastAsia"/>
          <w:rtl/>
        </w:rPr>
        <w:t>«</w:t>
      </w:r>
      <w:r w:rsidRPr="00E32786">
        <w:rPr>
          <w:rFonts w:ascii="Noor_Mitra" w:hAnsi="Noor_Mitra" w:cs="AL-Mohanad"/>
          <w:sz w:val="27"/>
          <w:szCs w:val="27"/>
          <w:rtl/>
        </w:rPr>
        <w:t>القيل</w:t>
      </w:r>
      <w:r w:rsidRPr="00E32786">
        <w:rPr>
          <w:rFonts w:cs="AL-Mohanad" w:hint="eastAsia"/>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أو نقلوه عن الآخرين</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21"/>
      </w:r>
      <w:r w:rsidRPr="00E32786">
        <w:rPr>
          <w:rFonts w:ascii="Noor_Mitra" w:hAnsi="Noor_Mitra" w:cs="AL-Mohanad"/>
          <w:sz w:val="27"/>
          <w:szCs w:val="27"/>
          <w:vertAlign w:val="superscript"/>
          <w:rtl/>
        </w:rPr>
        <w:t>)</w:t>
      </w:r>
      <w:r w:rsidRPr="00E32786">
        <w:rPr>
          <w:rFonts w:ascii="Noor_Mitra" w:hAnsi="Noor_Mitra" w:cs="AL-Mohanad"/>
          <w:sz w:val="27"/>
          <w:szCs w:val="27"/>
          <w:rtl/>
        </w:rPr>
        <w:t>.</w:t>
      </w:r>
      <w:r w:rsidRPr="00E32786">
        <w:rPr>
          <w:rFonts w:ascii="Cambria" w:hAnsi="Cambria" w:cs="AL-Mohanad" w:hint="cs"/>
          <w:sz w:val="27"/>
          <w:szCs w:val="27"/>
          <w:rtl/>
        </w:rPr>
        <w:t> </w:t>
      </w:r>
    </w:p>
    <w:p w14:paraId="11182662" w14:textId="77777777" w:rsidR="00554537" w:rsidRPr="00E32786" w:rsidRDefault="00554537" w:rsidP="007E0624">
      <w:pPr>
        <w:pStyle w:val="afc"/>
        <w:spacing w:line="406" w:lineRule="exact"/>
        <w:rPr>
          <w:rFonts w:ascii="Noor_Mitra" w:hAnsi="Noor_Mitra" w:cs="AL-Mohanad"/>
          <w:sz w:val="27"/>
          <w:szCs w:val="27"/>
          <w:rtl/>
          <w:lang w:bidi="fa-IR"/>
        </w:rPr>
      </w:pPr>
    </w:p>
    <w:p w14:paraId="6685387E" w14:textId="2381C99D" w:rsidR="00554537" w:rsidRPr="00E32786" w:rsidRDefault="00643FF4" w:rsidP="00902F20">
      <w:pPr>
        <w:pStyle w:val="31"/>
        <w:rPr>
          <w:color w:val="auto"/>
        </w:rPr>
      </w:pPr>
      <w:r w:rsidRPr="00E32786">
        <w:rPr>
          <w:rFonts w:ascii="Mosawi" w:hAnsi="Mosawi" w:cs="Mosawi"/>
          <w:color w:val="auto"/>
          <w:sz w:val="26"/>
          <w:rtl/>
        </w:rPr>
        <w:t>﴿</w:t>
      </w:r>
      <w:r w:rsidR="00554537" w:rsidRPr="00E32786">
        <w:rPr>
          <w:color w:val="auto"/>
          <w:rtl/>
        </w:rPr>
        <w:t>ق</w:t>
      </w:r>
      <w:r w:rsidR="009B1370" w:rsidRPr="00E32786">
        <w:rPr>
          <w:rFonts w:hint="cs"/>
          <w:color w:val="auto"/>
          <w:rtl/>
        </w:rPr>
        <w:t>َ</w:t>
      </w:r>
      <w:r w:rsidR="00554537" w:rsidRPr="00E32786">
        <w:rPr>
          <w:color w:val="auto"/>
          <w:rtl/>
        </w:rPr>
        <w:t>د</w:t>
      </w:r>
      <w:r w:rsidR="009B1370" w:rsidRPr="00E32786">
        <w:rPr>
          <w:rFonts w:hint="cs"/>
          <w:color w:val="auto"/>
          <w:rtl/>
        </w:rPr>
        <w:t>ْ</w:t>
      </w:r>
      <w:r w:rsidR="00554537" w:rsidRPr="00E32786">
        <w:rPr>
          <w:color w:val="auto"/>
          <w:rtl/>
        </w:rPr>
        <w:t xml:space="preserve"> خ</w:t>
      </w:r>
      <w:r w:rsidR="009B1370"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ت</w:t>
      </w:r>
      <w:r w:rsidR="00554537" w:rsidRPr="00E32786">
        <w:rPr>
          <w:rFonts w:hint="cs"/>
          <w:color w:val="auto"/>
          <w:rtl/>
        </w:rPr>
        <w:t>ْ</w:t>
      </w:r>
      <w:r w:rsidR="00554537" w:rsidRPr="00E32786">
        <w:rPr>
          <w:color w:val="auto"/>
          <w:rtl/>
        </w:rPr>
        <w:t xml:space="preserve"> م</w:t>
      </w:r>
      <w:r w:rsidR="009B1370" w:rsidRPr="00E32786">
        <w:rPr>
          <w:rFonts w:hint="cs"/>
          <w:color w:val="auto"/>
          <w:rtl/>
        </w:rPr>
        <w:t>ِ</w:t>
      </w:r>
      <w:r w:rsidR="00554537" w:rsidRPr="00E32786">
        <w:rPr>
          <w:color w:val="auto"/>
          <w:rtl/>
        </w:rPr>
        <w:t>ن</w:t>
      </w:r>
      <w:r w:rsidR="009B1370" w:rsidRPr="00E32786">
        <w:rPr>
          <w:rFonts w:hint="cs"/>
          <w:color w:val="auto"/>
          <w:rtl/>
        </w:rPr>
        <w:t>ْ</w:t>
      </w:r>
      <w:r w:rsidR="00554537" w:rsidRPr="00E32786">
        <w:rPr>
          <w:color w:val="auto"/>
          <w:rtl/>
        </w:rPr>
        <w:t xml:space="preserve"> ق</w:t>
      </w:r>
      <w:r w:rsidR="00554537" w:rsidRPr="00E32786">
        <w:rPr>
          <w:rFonts w:hint="cs"/>
          <w:color w:val="auto"/>
          <w:rtl/>
        </w:rPr>
        <w:t>َ</w:t>
      </w:r>
      <w:r w:rsidR="00554537" w:rsidRPr="00E32786">
        <w:rPr>
          <w:color w:val="auto"/>
          <w:rtl/>
        </w:rPr>
        <w:t>ب</w:t>
      </w:r>
      <w:r w:rsidR="00554537" w:rsidRPr="00E32786">
        <w:rPr>
          <w:rFonts w:hint="cs"/>
          <w:color w:val="auto"/>
          <w:rtl/>
        </w:rPr>
        <w:t>ْ</w:t>
      </w:r>
      <w:r w:rsidR="00554537" w:rsidRPr="00E32786">
        <w:rPr>
          <w:color w:val="auto"/>
          <w:rtl/>
        </w:rPr>
        <w:t>ل</w:t>
      </w:r>
      <w:r w:rsidR="00554537" w:rsidRPr="00E32786">
        <w:rPr>
          <w:rFonts w:hint="cs"/>
          <w:color w:val="auto"/>
          <w:rtl/>
        </w:rPr>
        <w:t>ِ</w:t>
      </w:r>
      <w:r w:rsidR="00554537" w:rsidRPr="00E32786">
        <w:rPr>
          <w:color w:val="auto"/>
          <w:rtl/>
        </w:rPr>
        <w:t>ك</w:t>
      </w:r>
      <w:r w:rsidR="00554537" w:rsidRPr="00E32786">
        <w:rPr>
          <w:rFonts w:hint="cs"/>
          <w:color w:val="auto"/>
          <w:rtl/>
        </w:rPr>
        <w:t>ُ</w:t>
      </w:r>
      <w:r w:rsidR="00554537" w:rsidRPr="00E32786">
        <w:rPr>
          <w:color w:val="auto"/>
          <w:rtl/>
        </w:rPr>
        <w:t>م</w:t>
      </w:r>
      <w:r w:rsidR="009B1370" w:rsidRPr="00E32786">
        <w:rPr>
          <w:rFonts w:hint="cs"/>
          <w:color w:val="auto"/>
          <w:rtl/>
        </w:rPr>
        <w:t>ْ</w:t>
      </w:r>
      <w:r w:rsidR="00554537" w:rsidRPr="00E32786">
        <w:rPr>
          <w:color w:val="auto"/>
          <w:rtl/>
        </w:rPr>
        <w:t xml:space="preserve"> سُنَنٌ</w:t>
      </w:r>
      <w:r w:rsidRPr="00E32786">
        <w:rPr>
          <w:rFonts w:ascii="Mosawi" w:hAnsi="Mosawi" w:cs="Mosawi"/>
          <w:color w:val="auto"/>
          <w:sz w:val="26"/>
          <w:rtl/>
        </w:rPr>
        <w:t>﴾</w:t>
      </w:r>
    </w:p>
    <w:p w14:paraId="1FD53123" w14:textId="7F0A86AB" w:rsidR="00554537" w:rsidRPr="00E32786" w:rsidRDefault="00643FF4" w:rsidP="007E0624">
      <w:pPr>
        <w:spacing w:line="406" w:lineRule="exact"/>
        <w:rPr>
          <w:rtl/>
          <w:lang w:bidi="fa-IR"/>
        </w:rPr>
      </w:pPr>
      <w:r w:rsidRPr="00E32786">
        <w:rPr>
          <w:rFonts w:ascii="Mosawi" w:hAnsi="Mosawi" w:cs="Mosawi"/>
          <w:sz w:val="24"/>
          <w:szCs w:val="24"/>
          <w:rtl/>
        </w:rPr>
        <w:t>﴿</w:t>
      </w:r>
      <w:r w:rsidR="00554537" w:rsidRPr="00E32786">
        <w:rPr>
          <w:b/>
          <w:bCs/>
          <w:rtl/>
        </w:rPr>
        <w:t>قَدْ خَلَتْ مِنْ قَبْلِكُمْ سُنَنٌ فَس</w:t>
      </w:r>
      <w:r w:rsidR="00554537" w:rsidRPr="00E32786">
        <w:rPr>
          <w:rFonts w:hint="cs"/>
          <w:b/>
          <w:bCs/>
          <w:rtl/>
        </w:rPr>
        <w:t>ِ</w:t>
      </w:r>
      <w:r w:rsidR="00554537" w:rsidRPr="00E32786">
        <w:rPr>
          <w:b/>
          <w:bCs/>
          <w:rtl/>
        </w:rPr>
        <w:t>يرُوا فِي الأَرْضِ فَانْظُر</w:t>
      </w:r>
      <w:r w:rsidR="00554537" w:rsidRPr="00E32786">
        <w:rPr>
          <w:rFonts w:hint="cs"/>
          <w:b/>
          <w:bCs/>
          <w:rtl/>
        </w:rPr>
        <w:t>ُ</w:t>
      </w:r>
      <w:r w:rsidR="00554537" w:rsidRPr="00E32786">
        <w:rPr>
          <w:b/>
          <w:bCs/>
          <w:rtl/>
        </w:rPr>
        <w:t>وا كَيْفَ ك</w:t>
      </w:r>
      <w:r w:rsidR="00554537" w:rsidRPr="00E32786">
        <w:rPr>
          <w:rFonts w:hint="cs"/>
          <w:b/>
          <w:bCs/>
          <w:rtl/>
        </w:rPr>
        <w:t>َ</w:t>
      </w:r>
      <w:r w:rsidR="00554537" w:rsidRPr="00E32786">
        <w:rPr>
          <w:b/>
          <w:bCs/>
          <w:rtl/>
        </w:rPr>
        <w:t>انَ ع</w:t>
      </w:r>
      <w:r w:rsidR="00554537" w:rsidRPr="00E32786">
        <w:rPr>
          <w:rFonts w:hint="cs"/>
          <w:b/>
          <w:bCs/>
          <w:rtl/>
        </w:rPr>
        <w:t>َ</w:t>
      </w:r>
      <w:r w:rsidR="00554537" w:rsidRPr="00E32786">
        <w:rPr>
          <w:b/>
          <w:bCs/>
          <w:rtl/>
        </w:rPr>
        <w:t>اقِبَةُ الْمُكَذِّبينَ</w:t>
      </w:r>
      <w:r w:rsidRPr="00E32786">
        <w:rPr>
          <w:rFonts w:ascii="Mosawi" w:hAnsi="Mosawi" w:cs="Mosawi"/>
          <w:sz w:val="24"/>
          <w:szCs w:val="24"/>
          <w:rtl/>
        </w:rPr>
        <w:t>﴾</w:t>
      </w:r>
      <w:r w:rsidR="00554537" w:rsidRPr="00E32786">
        <w:rPr>
          <w:rtl/>
        </w:rPr>
        <w:t xml:space="preserve"> </w:t>
      </w:r>
      <w:r w:rsidR="00554537" w:rsidRPr="00E32786">
        <w:rPr>
          <w:rFonts w:hint="cs"/>
          <w:rtl/>
        </w:rPr>
        <w:t>(آل عمران: 137).</w:t>
      </w:r>
    </w:p>
    <w:p w14:paraId="50CACCC0" w14:textId="77777777" w:rsidR="00554537" w:rsidRPr="00E32786" w:rsidRDefault="00554537" w:rsidP="00902F20">
      <w:pPr>
        <w:rPr>
          <w:sz w:val="27"/>
          <w:rtl/>
          <w:lang w:bidi="fa-IR"/>
        </w:rPr>
      </w:pPr>
      <w:r w:rsidRPr="00E32786">
        <w:rPr>
          <w:sz w:val="27"/>
          <w:rtl/>
          <w:lang w:bidi="fa-IR"/>
        </w:rPr>
        <w:lastRenderedPageBreak/>
        <w:t>يمكن أن يستظهر المعنى السلبي</w:t>
      </w:r>
      <w:r w:rsidRPr="00E32786">
        <w:rPr>
          <w:rFonts w:hint="cs"/>
          <w:sz w:val="27"/>
          <w:rtl/>
          <w:lang w:bidi="fa-IR"/>
        </w:rPr>
        <w:t>ّ</w:t>
      </w:r>
      <w:r w:rsidRPr="00E32786">
        <w:rPr>
          <w:sz w:val="27"/>
          <w:rtl/>
          <w:lang w:bidi="fa-IR"/>
        </w:rPr>
        <w:t xml:space="preserve"> من السياق</w:t>
      </w:r>
      <w:r w:rsidRPr="00E32786">
        <w:rPr>
          <w:rFonts w:hint="cs"/>
          <w:sz w:val="27"/>
          <w:rtl/>
          <w:lang w:bidi="fa-IR"/>
        </w:rPr>
        <w:t xml:space="preserve">، </w:t>
      </w:r>
      <w:r w:rsidRPr="00E32786">
        <w:rPr>
          <w:sz w:val="27"/>
          <w:rtl/>
          <w:lang w:bidi="fa-IR"/>
        </w:rPr>
        <w:t>خصوصا</w:t>
      </w:r>
      <w:r w:rsidRPr="00E32786">
        <w:rPr>
          <w:rFonts w:hint="cs"/>
          <w:sz w:val="27"/>
          <w:rtl/>
          <w:lang w:bidi="fa-IR"/>
        </w:rPr>
        <w:t>ً</w:t>
      </w:r>
      <w:r w:rsidRPr="00E32786">
        <w:rPr>
          <w:sz w:val="27"/>
          <w:rtl/>
          <w:lang w:bidi="fa-IR"/>
        </w:rPr>
        <w:t xml:space="preserve"> مع ذكر </w:t>
      </w:r>
      <w:r w:rsidRPr="00E32786">
        <w:rPr>
          <w:rFonts w:hint="eastAsia"/>
          <w:sz w:val="24"/>
          <w:szCs w:val="24"/>
          <w:rtl/>
          <w:lang w:bidi="fa-IR"/>
        </w:rPr>
        <w:t>«</w:t>
      </w:r>
      <w:r w:rsidRPr="00E32786">
        <w:rPr>
          <w:sz w:val="27"/>
          <w:rtl/>
          <w:lang w:bidi="fa-IR"/>
        </w:rPr>
        <w:t>المكذ</w:t>
      </w:r>
      <w:r w:rsidRPr="00E32786">
        <w:rPr>
          <w:rFonts w:hint="cs"/>
          <w:sz w:val="27"/>
          <w:rtl/>
          <w:lang w:bidi="fa-IR"/>
        </w:rPr>
        <w:t>ِّ</w:t>
      </w:r>
      <w:r w:rsidRPr="00E32786">
        <w:rPr>
          <w:sz w:val="27"/>
          <w:rtl/>
          <w:lang w:bidi="fa-IR"/>
        </w:rPr>
        <w:t>بين</w:t>
      </w:r>
      <w:r w:rsidRPr="00E32786">
        <w:rPr>
          <w:rFonts w:hint="eastAsia"/>
          <w:sz w:val="24"/>
          <w:szCs w:val="24"/>
          <w:rtl/>
          <w:lang w:bidi="fa-IR"/>
        </w:rPr>
        <w:t>»</w:t>
      </w:r>
      <w:r w:rsidRPr="00E32786">
        <w:rPr>
          <w:sz w:val="27"/>
          <w:rtl/>
          <w:lang w:bidi="fa-IR"/>
        </w:rPr>
        <w:t xml:space="preserve"> في ذيل الآية. </w:t>
      </w:r>
      <w:r w:rsidRPr="00E32786">
        <w:rPr>
          <w:rFonts w:hint="cs"/>
          <w:sz w:val="27"/>
          <w:rtl/>
          <w:lang w:bidi="fa-IR"/>
        </w:rPr>
        <w:t>و</w:t>
      </w:r>
      <w:r w:rsidRPr="00E32786">
        <w:rPr>
          <w:sz w:val="27"/>
          <w:rtl/>
          <w:lang w:bidi="fa-IR"/>
        </w:rPr>
        <w:t>كأن</w:t>
      </w:r>
      <w:r w:rsidRPr="00E32786">
        <w:rPr>
          <w:rFonts w:hint="cs"/>
          <w:sz w:val="27"/>
          <w:rtl/>
          <w:lang w:bidi="fa-IR"/>
        </w:rPr>
        <w:t>ّ</w:t>
      </w:r>
      <w:r w:rsidRPr="00E32786">
        <w:rPr>
          <w:sz w:val="27"/>
          <w:rtl/>
          <w:lang w:bidi="fa-IR"/>
        </w:rPr>
        <w:t xml:space="preserve"> المعنى: </w:t>
      </w:r>
      <w:r w:rsidRPr="00E32786">
        <w:rPr>
          <w:rFonts w:hint="eastAsia"/>
          <w:sz w:val="24"/>
          <w:szCs w:val="24"/>
          <w:rtl/>
          <w:lang w:bidi="fa-IR"/>
        </w:rPr>
        <w:t>«</w:t>
      </w:r>
      <w:r w:rsidRPr="00E32786">
        <w:rPr>
          <w:sz w:val="27"/>
          <w:rtl/>
          <w:lang w:bidi="fa-IR"/>
        </w:rPr>
        <w:t>قد مضَت</w:t>
      </w:r>
      <w:r w:rsidRPr="00E32786">
        <w:rPr>
          <w:rFonts w:hint="cs"/>
          <w:sz w:val="27"/>
          <w:rtl/>
          <w:lang w:bidi="fa-IR"/>
        </w:rPr>
        <w:t>ْ</w:t>
      </w:r>
      <w:r w:rsidRPr="00E32786">
        <w:rPr>
          <w:sz w:val="27"/>
          <w:rtl/>
          <w:lang w:bidi="fa-IR"/>
        </w:rPr>
        <w:t xml:space="preserve"> طريقة الكف</w:t>
      </w:r>
      <w:r w:rsidRPr="00E32786">
        <w:rPr>
          <w:rFonts w:hint="cs"/>
          <w:sz w:val="27"/>
          <w:rtl/>
          <w:lang w:bidi="fa-IR"/>
        </w:rPr>
        <w:t>ّ</w:t>
      </w:r>
      <w:r w:rsidRPr="00E32786">
        <w:rPr>
          <w:sz w:val="27"/>
          <w:rtl/>
          <w:lang w:bidi="fa-IR"/>
        </w:rPr>
        <w:t>ار وأهل العذاب قبلكم، فانظروا عاقبتهم واعتبروا</w:t>
      </w:r>
      <w:r w:rsidRPr="00E32786">
        <w:rPr>
          <w:rFonts w:hint="eastAsia"/>
          <w:sz w:val="24"/>
          <w:szCs w:val="24"/>
          <w:rtl/>
          <w:lang w:bidi="fa-IR"/>
        </w:rPr>
        <w:t>»</w:t>
      </w:r>
      <w:r w:rsidRPr="00E32786">
        <w:rPr>
          <w:sz w:val="27"/>
          <w:rtl/>
          <w:lang w:bidi="fa-IR"/>
        </w:rPr>
        <w:t>.</w:t>
      </w:r>
    </w:p>
    <w:p w14:paraId="0F1DD511" w14:textId="2507B6BB" w:rsidR="00554537" w:rsidRPr="00E32786" w:rsidRDefault="00554537" w:rsidP="00894FC7">
      <w:pPr>
        <w:rPr>
          <w:sz w:val="27"/>
          <w:rtl/>
          <w:lang w:bidi="fa-IR"/>
        </w:rPr>
      </w:pPr>
      <w:r w:rsidRPr="00E32786">
        <w:rPr>
          <w:sz w:val="27"/>
          <w:rtl/>
          <w:lang w:bidi="fa-IR"/>
        </w:rPr>
        <w:t>لكن</w:t>
      </w:r>
      <w:r w:rsidRPr="00E32786">
        <w:rPr>
          <w:rFonts w:hint="cs"/>
          <w:sz w:val="27"/>
          <w:rtl/>
          <w:lang w:bidi="fa-IR"/>
        </w:rPr>
        <w:t>ْ</w:t>
      </w:r>
      <w:r w:rsidRPr="00E32786">
        <w:rPr>
          <w:sz w:val="27"/>
          <w:rtl/>
          <w:lang w:bidi="fa-IR"/>
        </w:rPr>
        <w:t xml:space="preserve"> مع الالتفات إلى </w:t>
      </w:r>
      <w:r w:rsidRPr="00E32786">
        <w:rPr>
          <w:rFonts w:hint="cs"/>
          <w:sz w:val="27"/>
          <w:rtl/>
          <w:lang w:bidi="fa-IR"/>
        </w:rPr>
        <w:t xml:space="preserve">مجموعة </w:t>
      </w:r>
      <w:r w:rsidRPr="00E32786">
        <w:rPr>
          <w:sz w:val="27"/>
          <w:rtl/>
          <w:lang w:bidi="fa-IR"/>
        </w:rPr>
        <w:t xml:space="preserve">آيات </w:t>
      </w:r>
      <w:r w:rsidRPr="00E32786">
        <w:rPr>
          <w:rFonts w:hint="eastAsia"/>
          <w:sz w:val="24"/>
          <w:szCs w:val="24"/>
          <w:rtl/>
          <w:lang w:bidi="fa-IR"/>
        </w:rPr>
        <w:t>«</w:t>
      </w:r>
      <w:r w:rsidRPr="00E32786">
        <w:rPr>
          <w:sz w:val="27"/>
          <w:rtl/>
          <w:lang w:bidi="fa-IR"/>
        </w:rPr>
        <w:t>سن</w:t>
      </w:r>
      <w:r w:rsidRPr="00E32786">
        <w:rPr>
          <w:rFonts w:hint="cs"/>
          <w:sz w:val="27"/>
          <w:rtl/>
          <w:lang w:bidi="fa-IR"/>
        </w:rPr>
        <w:t>ّ</w:t>
      </w:r>
      <w:r w:rsidRPr="00E32786">
        <w:rPr>
          <w:sz w:val="27"/>
          <w:rtl/>
          <w:lang w:bidi="fa-IR"/>
        </w:rPr>
        <w:t>ة الأو</w:t>
      </w:r>
      <w:r w:rsidRPr="00E32786">
        <w:rPr>
          <w:rFonts w:hint="cs"/>
          <w:sz w:val="27"/>
          <w:rtl/>
          <w:lang w:bidi="fa-IR"/>
        </w:rPr>
        <w:t>ّ</w:t>
      </w:r>
      <w:r w:rsidRPr="00E32786">
        <w:rPr>
          <w:sz w:val="27"/>
          <w:rtl/>
          <w:lang w:bidi="fa-IR"/>
        </w:rPr>
        <w:t>لين</w:t>
      </w:r>
      <w:r w:rsidRPr="00E32786">
        <w:rPr>
          <w:rFonts w:hint="eastAsia"/>
          <w:sz w:val="24"/>
          <w:szCs w:val="24"/>
          <w:rtl/>
          <w:lang w:bidi="fa-IR"/>
        </w:rPr>
        <w:t>»</w:t>
      </w:r>
      <w:r w:rsidRPr="00E32786">
        <w:rPr>
          <w:rFonts w:hint="cs"/>
          <w:sz w:val="27"/>
          <w:rtl/>
          <w:lang w:bidi="fa-IR"/>
        </w:rPr>
        <w:t>،</w:t>
      </w:r>
      <w:r w:rsidRPr="00E32786">
        <w:rPr>
          <w:sz w:val="27"/>
          <w:rtl/>
          <w:lang w:bidi="fa-IR"/>
        </w:rPr>
        <w:t xml:space="preserve"> التي تقد</w:t>
      </w:r>
      <w:r w:rsidRPr="00E32786">
        <w:rPr>
          <w:rFonts w:hint="cs"/>
          <w:sz w:val="27"/>
          <w:rtl/>
          <w:lang w:bidi="fa-IR"/>
        </w:rPr>
        <w:t>َّ</w:t>
      </w:r>
      <w:r w:rsidRPr="00E32786">
        <w:rPr>
          <w:sz w:val="27"/>
          <w:rtl/>
          <w:lang w:bidi="fa-IR"/>
        </w:rPr>
        <w:t>م</w:t>
      </w:r>
      <w:r w:rsidRPr="00E32786">
        <w:rPr>
          <w:rFonts w:hint="cs"/>
          <w:sz w:val="27"/>
          <w:rtl/>
          <w:lang w:bidi="fa-IR"/>
        </w:rPr>
        <w:t>َتْ</w:t>
      </w:r>
      <w:r w:rsidRPr="00E32786">
        <w:rPr>
          <w:sz w:val="27"/>
          <w:rtl/>
          <w:lang w:bidi="fa-IR"/>
        </w:rPr>
        <w:t>، نرى أن سياق هذه الآية يضاهي سياق تلك المجموعة، وحيث تقدّ</w:t>
      </w:r>
      <w:r w:rsidRPr="00E32786">
        <w:rPr>
          <w:rFonts w:hint="cs"/>
          <w:sz w:val="27"/>
          <w:rtl/>
          <w:lang w:bidi="fa-IR"/>
        </w:rPr>
        <w:t>َ</w:t>
      </w:r>
      <w:r w:rsidRPr="00E32786">
        <w:rPr>
          <w:sz w:val="27"/>
          <w:rtl/>
          <w:lang w:bidi="fa-IR"/>
        </w:rPr>
        <w:t xml:space="preserve">م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تلك المجموعة ي</w:t>
      </w:r>
      <w:r w:rsidR="00894FC7" w:rsidRPr="00E32786">
        <w:rPr>
          <w:rFonts w:hint="cs"/>
          <w:sz w:val="27"/>
          <w:rtl/>
          <w:lang w:bidi="fa-IR"/>
        </w:rPr>
        <w:t>ُ</w:t>
      </w:r>
      <w:r w:rsidRPr="00E32786">
        <w:rPr>
          <w:sz w:val="27"/>
          <w:rtl/>
          <w:lang w:bidi="fa-IR"/>
        </w:rPr>
        <w:t>ح</w:t>
      </w:r>
      <w:r w:rsidR="00894FC7" w:rsidRPr="00E32786">
        <w:rPr>
          <w:rFonts w:hint="cs"/>
          <w:sz w:val="27"/>
          <w:rtl/>
          <w:lang w:bidi="fa-IR"/>
        </w:rPr>
        <w:t>ْ</w:t>
      </w:r>
      <w:r w:rsidRPr="00E32786">
        <w:rPr>
          <w:sz w:val="27"/>
          <w:rtl/>
          <w:lang w:bidi="fa-IR"/>
        </w:rPr>
        <w:t>ت</w:t>
      </w:r>
      <w:r w:rsidR="00894FC7" w:rsidRPr="00E32786">
        <w:rPr>
          <w:rFonts w:hint="cs"/>
          <w:sz w:val="27"/>
          <w:rtl/>
          <w:lang w:bidi="fa-IR"/>
        </w:rPr>
        <w:t>َ</w:t>
      </w:r>
      <w:r w:rsidRPr="00E32786">
        <w:rPr>
          <w:sz w:val="27"/>
          <w:rtl/>
          <w:lang w:bidi="fa-IR"/>
        </w:rPr>
        <w:t>م</w:t>
      </w:r>
      <w:r w:rsidR="00894FC7" w:rsidRPr="00E32786">
        <w:rPr>
          <w:rFonts w:hint="cs"/>
          <w:sz w:val="27"/>
          <w:rtl/>
          <w:lang w:bidi="fa-IR"/>
        </w:rPr>
        <w:t>َ</w:t>
      </w:r>
      <w:r w:rsidRPr="00E32786">
        <w:rPr>
          <w:sz w:val="27"/>
          <w:rtl/>
          <w:lang w:bidi="fa-IR"/>
        </w:rPr>
        <w:t>ل أن تكون بمعنى سن</w:t>
      </w:r>
      <w:r w:rsidRPr="00E32786">
        <w:rPr>
          <w:rFonts w:hint="cs"/>
          <w:sz w:val="27"/>
          <w:rtl/>
          <w:lang w:bidi="fa-IR"/>
        </w:rPr>
        <w:t>ّ</w:t>
      </w:r>
      <w:r w:rsidRPr="00E32786">
        <w:rPr>
          <w:sz w:val="27"/>
          <w:rtl/>
          <w:lang w:bidi="fa-IR"/>
        </w:rPr>
        <w:t>ة الله بالعذاب في</w:t>
      </w:r>
      <w:r w:rsidR="00894FC7" w:rsidRPr="00E32786">
        <w:rPr>
          <w:rFonts w:hint="cs"/>
          <w:sz w:val="27"/>
          <w:rtl/>
          <w:lang w:bidi="fa-IR"/>
        </w:rPr>
        <w:t>ُ</w:t>
      </w:r>
      <w:r w:rsidRPr="00E32786">
        <w:rPr>
          <w:sz w:val="27"/>
          <w:rtl/>
          <w:lang w:bidi="fa-IR"/>
        </w:rPr>
        <w:t>ح</w:t>
      </w:r>
      <w:r w:rsidR="00894FC7" w:rsidRPr="00E32786">
        <w:rPr>
          <w:rFonts w:hint="cs"/>
          <w:sz w:val="27"/>
          <w:rtl/>
          <w:lang w:bidi="fa-IR"/>
        </w:rPr>
        <w:t>ْ</w:t>
      </w:r>
      <w:r w:rsidRPr="00E32786">
        <w:rPr>
          <w:sz w:val="27"/>
          <w:rtl/>
          <w:lang w:bidi="fa-IR"/>
        </w:rPr>
        <w:t>ت</w:t>
      </w:r>
      <w:r w:rsidR="00894FC7" w:rsidRPr="00E32786">
        <w:rPr>
          <w:rFonts w:hint="cs"/>
          <w:sz w:val="27"/>
          <w:rtl/>
          <w:lang w:bidi="fa-IR"/>
        </w:rPr>
        <w:t>َ</w:t>
      </w:r>
      <w:r w:rsidRPr="00E32786">
        <w:rPr>
          <w:sz w:val="27"/>
          <w:rtl/>
          <w:lang w:bidi="fa-IR"/>
        </w:rPr>
        <w:t>م</w:t>
      </w:r>
      <w:r w:rsidR="00894FC7" w:rsidRPr="00E32786">
        <w:rPr>
          <w:rFonts w:hint="cs"/>
          <w:sz w:val="27"/>
          <w:rtl/>
          <w:lang w:bidi="fa-IR"/>
        </w:rPr>
        <w:t>َ</w:t>
      </w:r>
      <w:r w:rsidRPr="00E32786">
        <w:rPr>
          <w:sz w:val="27"/>
          <w:rtl/>
          <w:lang w:bidi="fa-IR"/>
        </w:rPr>
        <w:t>ل هنا أيضا</w:t>
      </w:r>
      <w:r w:rsidRPr="00E32786">
        <w:rPr>
          <w:rFonts w:hint="cs"/>
          <w:sz w:val="27"/>
          <w:rtl/>
          <w:lang w:bidi="fa-IR"/>
        </w:rPr>
        <w:t>ً</w:t>
      </w:r>
      <w:r w:rsidRPr="00E32786">
        <w:rPr>
          <w:sz w:val="27"/>
          <w:rtl/>
          <w:lang w:bidi="fa-IR"/>
        </w:rPr>
        <w:t xml:space="preserve"> أن يكون المراد بـ</w:t>
      </w:r>
      <w:r w:rsidR="00894FC7" w:rsidRPr="00E32786">
        <w:rPr>
          <w:rFonts w:hint="cs"/>
          <w:sz w:val="24"/>
          <w:szCs w:val="24"/>
          <w:rtl/>
          <w:lang w:bidi="fa-IR"/>
        </w:rPr>
        <w:t xml:space="preserve"> </w:t>
      </w:r>
      <w:r w:rsidR="00894FC7"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ن</w:t>
      </w:r>
      <w:r w:rsidRPr="00E32786">
        <w:rPr>
          <w:rFonts w:hint="eastAsia"/>
          <w:sz w:val="24"/>
          <w:szCs w:val="24"/>
          <w:rtl/>
          <w:lang w:bidi="fa-IR"/>
        </w:rPr>
        <w:t>»</w:t>
      </w:r>
      <w:r w:rsidRPr="00E32786">
        <w:rPr>
          <w:sz w:val="27"/>
          <w:rtl/>
          <w:lang w:bidi="fa-IR"/>
        </w:rPr>
        <w:t xml:space="preserve"> هو </w:t>
      </w:r>
      <w:r w:rsidRPr="00E32786">
        <w:rPr>
          <w:rFonts w:hint="eastAsia"/>
          <w:sz w:val="24"/>
          <w:szCs w:val="24"/>
          <w:rtl/>
          <w:lang w:bidi="fa-IR"/>
        </w:rPr>
        <w:t>«</w:t>
      </w:r>
      <w:r w:rsidRPr="00E32786">
        <w:rPr>
          <w:sz w:val="27"/>
          <w:rtl/>
          <w:lang w:bidi="fa-IR"/>
        </w:rPr>
        <w:t>طرائق الله في المكذّ</w:t>
      </w:r>
      <w:r w:rsidRPr="00E32786">
        <w:rPr>
          <w:rFonts w:hint="cs"/>
          <w:sz w:val="27"/>
          <w:rtl/>
          <w:lang w:bidi="fa-IR"/>
        </w:rPr>
        <w:t>ِ</w:t>
      </w:r>
      <w:r w:rsidRPr="00E32786">
        <w:rPr>
          <w:sz w:val="27"/>
          <w:rtl/>
          <w:lang w:bidi="fa-IR"/>
        </w:rPr>
        <w:t>بين</w:t>
      </w:r>
      <w:r w:rsidRPr="00E32786">
        <w:rPr>
          <w:rFonts w:hint="eastAsia"/>
          <w:sz w:val="24"/>
          <w:szCs w:val="24"/>
          <w:rtl/>
          <w:lang w:bidi="fa-IR"/>
        </w:rPr>
        <w:t>»</w:t>
      </w:r>
      <w:r w:rsidRPr="00E32786">
        <w:rPr>
          <w:rFonts w:hint="cs"/>
          <w:sz w:val="27"/>
          <w:rtl/>
          <w:lang w:bidi="fa-IR"/>
        </w:rPr>
        <w:t>،</w:t>
      </w:r>
      <w:r w:rsidRPr="00E32786">
        <w:rPr>
          <w:sz w:val="27"/>
          <w:rtl/>
          <w:lang w:bidi="fa-IR"/>
        </w:rPr>
        <w:t xml:space="preserve"> لا نفس طريقة المكذّبين. ومع هذا الاحتمال لايثبت أن تكون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هنا من </w:t>
      </w:r>
      <w:r w:rsidRPr="00E32786">
        <w:rPr>
          <w:rFonts w:hint="cs"/>
          <w:sz w:val="27"/>
          <w:rtl/>
          <w:lang w:bidi="fa-IR"/>
        </w:rPr>
        <w:t>ال</w:t>
      </w:r>
      <w:r w:rsidRPr="00E32786">
        <w:rPr>
          <w:sz w:val="27"/>
          <w:rtl/>
          <w:lang w:bidi="fa-IR"/>
        </w:rPr>
        <w:t xml:space="preserve">مصاديق </w:t>
      </w:r>
      <w:r w:rsidRPr="00E32786">
        <w:rPr>
          <w:rFonts w:hint="cs"/>
          <w:sz w:val="27"/>
          <w:rtl/>
          <w:lang w:bidi="fa-IR"/>
        </w:rPr>
        <w:t>ال</w:t>
      </w:r>
      <w:r w:rsidRPr="00E32786">
        <w:rPr>
          <w:sz w:val="27"/>
          <w:rtl/>
          <w:lang w:bidi="fa-IR"/>
        </w:rPr>
        <w:t>سي</w:t>
      </w:r>
      <w:r w:rsidRPr="00E32786">
        <w:rPr>
          <w:rFonts w:hint="cs"/>
          <w:sz w:val="27"/>
          <w:rtl/>
          <w:lang w:bidi="fa-IR"/>
        </w:rPr>
        <w:t>ّ</w:t>
      </w:r>
      <w:r w:rsidRPr="00E32786">
        <w:rPr>
          <w:sz w:val="27"/>
          <w:rtl/>
          <w:lang w:bidi="fa-IR"/>
        </w:rPr>
        <w:t>ئة للطريقة. ويؤيّ</w:t>
      </w:r>
      <w:r w:rsidRPr="00E32786">
        <w:rPr>
          <w:rFonts w:hint="cs"/>
          <w:sz w:val="27"/>
          <w:rtl/>
          <w:lang w:bidi="fa-IR"/>
        </w:rPr>
        <w:t>ِ</w:t>
      </w:r>
      <w:r w:rsidRPr="00E32786">
        <w:rPr>
          <w:sz w:val="27"/>
          <w:rtl/>
          <w:lang w:bidi="fa-IR"/>
        </w:rPr>
        <w:t>ده أن الآية شبيهة</w:t>
      </w:r>
      <w:r w:rsidRPr="00E32786">
        <w:rPr>
          <w:rFonts w:hint="cs"/>
          <w:sz w:val="27"/>
          <w:rtl/>
          <w:lang w:bidi="fa-IR"/>
        </w:rPr>
        <w:t>ٌ</w:t>
      </w:r>
      <w:r w:rsidRPr="00E32786">
        <w:rPr>
          <w:sz w:val="27"/>
          <w:rtl/>
          <w:lang w:bidi="fa-IR"/>
        </w:rPr>
        <w:t xml:space="preserve"> بسياق آية</w:t>
      </w:r>
      <w:r w:rsidRPr="00E32786">
        <w:rPr>
          <w:rFonts w:hint="cs"/>
          <w:sz w:val="27"/>
          <w:rtl/>
          <w:lang w:bidi="fa-IR"/>
        </w:rPr>
        <w:t>ٍ</w:t>
      </w:r>
      <w:r w:rsidRPr="00E32786">
        <w:rPr>
          <w:sz w:val="27"/>
          <w:rtl/>
          <w:lang w:bidi="fa-IR"/>
        </w:rPr>
        <w:t xml:space="preserve"> من المجموعة الأولى أيضا</w:t>
      </w:r>
      <w:r w:rsidRPr="00E32786">
        <w:rPr>
          <w:rFonts w:hint="cs"/>
          <w:sz w:val="27"/>
          <w:rtl/>
          <w:lang w:bidi="fa-IR"/>
        </w:rPr>
        <w:t>ً</w:t>
      </w:r>
      <w:r w:rsidRPr="00E32786">
        <w:rPr>
          <w:sz w:val="27"/>
          <w:vertAlign w:val="superscript"/>
          <w:rtl/>
          <w:lang w:bidi="fa-IR"/>
        </w:rPr>
        <w:t>(</w:t>
      </w:r>
      <w:r w:rsidRPr="00E32786">
        <w:rPr>
          <w:rStyle w:val="af9"/>
          <w:sz w:val="27"/>
          <w:rtl/>
          <w:lang w:bidi="fa-IR"/>
        </w:rPr>
        <w:endnoteReference w:id="122"/>
      </w:r>
      <w:r w:rsidRPr="00E32786">
        <w:rPr>
          <w:sz w:val="27"/>
          <w:vertAlign w:val="superscript"/>
          <w:rtl/>
          <w:lang w:bidi="fa-IR"/>
        </w:rPr>
        <w:t>)</w:t>
      </w:r>
      <w:r w:rsidRPr="00E32786">
        <w:rPr>
          <w:rFonts w:hint="cs"/>
          <w:sz w:val="27"/>
          <w:rtl/>
          <w:lang w:bidi="fa-IR"/>
        </w:rPr>
        <w:t xml:space="preserve">، </w:t>
      </w:r>
      <w:r w:rsidRPr="00E32786">
        <w:rPr>
          <w:sz w:val="27"/>
          <w:rtl/>
          <w:lang w:bidi="fa-IR"/>
        </w:rPr>
        <w:t>وقد تقد</w:t>
      </w:r>
      <w:r w:rsidRPr="00E32786">
        <w:rPr>
          <w:rFonts w:hint="cs"/>
          <w:sz w:val="27"/>
          <w:rtl/>
          <w:lang w:bidi="fa-IR"/>
        </w:rPr>
        <w:t>َّ</w:t>
      </w:r>
      <w:r w:rsidRPr="00E32786">
        <w:rPr>
          <w:sz w:val="27"/>
          <w:rtl/>
          <w:lang w:bidi="fa-IR"/>
        </w:rPr>
        <w:t xml:space="preserve">م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تلك المجموعة أيضا</w:t>
      </w:r>
      <w:r w:rsidRPr="00E32786">
        <w:rPr>
          <w:rFonts w:hint="cs"/>
          <w:sz w:val="27"/>
          <w:rtl/>
          <w:lang w:bidi="fa-IR"/>
        </w:rPr>
        <w:t>ً</w:t>
      </w:r>
      <w:r w:rsidRPr="00E32786">
        <w:rPr>
          <w:sz w:val="27"/>
          <w:rtl/>
          <w:lang w:bidi="fa-IR"/>
        </w:rPr>
        <w:t xml:space="preserve"> لا يمكن أن تكون من المصاديق القبيحة للطريقة. نعم، مجرد الشباهة ليس دليلا</w:t>
      </w:r>
      <w:r w:rsidRPr="00E32786">
        <w:rPr>
          <w:rFonts w:hint="cs"/>
          <w:sz w:val="27"/>
          <w:rtl/>
          <w:lang w:bidi="fa-IR"/>
        </w:rPr>
        <w:t>ً،</w:t>
      </w:r>
      <w:r w:rsidRPr="00E32786">
        <w:rPr>
          <w:sz w:val="27"/>
          <w:rtl/>
          <w:lang w:bidi="fa-IR"/>
        </w:rPr>
        <w:t xml:space="preserve"> كما هو واضح</w:t>
      </w:r>
      <w:r w:rsidRPr="00E32786">
        <w:rPr>
          <w:rFonts w:hint="cs"/>
          <w:sz w:val="27"/>
          <w:rtl/>
          <w:lang w:bidi="fa-IR"/>
        </w:rPr>
        <w:t>ٌ</w:t>
      </w:r>
      <w:r w:rsidRPr="00E32786">
        <w:rPr>
          <w:sz w:val="27"/>
          <w:rtl/>
          <w:lang w:bidi="fa-IR"/>
        </w:rPr>
        <w:t>، لكن</w:t>
      </w:r>
      <w:r w:rsidRPr="00E32786">
        <w:rPr>
          <w:rFonts w:hint="cs"/>
          <w:sz w:val="27"/>
          <w:rtl/>
          <w:lang w:bidi="fa-IR"/>
        </w:rPr>
        <w:t>ّ</w:t>
      </w:r>
      <w:r w:rsidRPr="00E32786">
        <w:rPr>
          <w:sz w:val="27"/>
          <w:rtl/>
          <w:lang w:bidi="fa-IR"/>
        </w:rPr>
        <w:t>ه يكفي هنا لطرح الاحتمال الواقعي</w:t>
      </w:r>
      <w:r w:rsidRPr="00E32786">
        <w:rPr>
          <w:rFonts w:hint="cs"/>
          <w:sz w:val="27"/>
          <w:rtl/>
          <w:lang w:bidi="fa-IR"/>
        </w:rPr>
        <w:t>ّ،</w:t>
      </w:r>
      <w:r w:rsidRPr="00E32786">
        <w:rPr>
          <w:sz w:val="27"/>
          <w:rtl/>
          <w:lang w:bidi="fa-IR"/>
        </w:rPr>
        <w:t xml:space="preserve"> </w:t>
      </w:r>
      <w:r w:rsidRPr="00E32786">
        <w:rPr>
          <w:rFonts w:hint="cs"/>
          <w:sz w:val="27"/>
          <w:rtl/>
          <w:lang w:bidi="fa-IR"/>
        </w:rPr>
        <w:t>ومجرّد هذا الاحتمال يكفي في هَدْر الاستدلال، كما تقدَّم غير مرّةٍ</w:t>
      </w:r>
      <w:r w:rsidRPr="00E32786">
        <w:rPr>
          <w:sz w:val="27"/>
          <w:rtl/>
          <w:lang w:bidi="fa-IR"/>
        </w:rPr>
        <w:t xml:space="preserve">. </w:t>
      </w:r>
    </w:p>
    <w:p w14:paraId="0683B58F" w14:textId="77777777" w:rsidR="00554537" w:rsidRPr="00E32786" w:rsidRDefault="00554537" w:rsidP="007E0624">
      <w:pPr>
        <w:spacing w:line="440" w:lineRule="exact"/>
        <w:rPr>
          <w:sz w:val="27"/>
          <w:rtl/>
          <w:lang w:bidi="fa-IR"/>
        </w:rPr>
      </w:pPr>
    </w:p>
    <w:p w14:paraId="05D8F443" w14:textId="77777777" w:rsidR="00554537" w:rsidRPr="00E32786" w:rsidRDefault="00554537" w:rsidP="00902F20">
      <w:pPr>
        <w:pStyle w:val="31"/>
        <w:rPr>
          <w:color w:val="auto"/>
          <w:rtl/>
        </w:rPr>
      </w:pPr>
      <w:r w:rsidRPr="00E32786">
        <w:rPr>
          <w:color w:val="auto"/>
          <w:rtl/>
        </w:rPr>
        <w:t>النتيجة في الاستعمالات القرآنية</w:t>
      </w:r>
    </w:p>
    <w:p w14:paraId="6F1F627D" w14:textId="77777777" w:rsidR="00554537" w:rsidRPr="00E32786" w:rsidRDefault="00554537" w:rsidP="00902F20">
      <w:pPr>
        <w:rPr>
          <w:sz w:val="27"/>
          <w:rtl/>
        </w:rPr>
      </w:pPr>
      <w:r w:rsidRPr="00E32786">
        <w:rPr>
          <w:sz w:val="27"/>
          <w:rtl/>
          <w:lang w:bidi="fa-IR"/>
        </w:rPr>
        <w:t>فاتّ</w:t>
      </w:r>
      <w:r w:rsidRPr="00E32786">
        <w:rPr>
          <w:rFonts w:hint="cs"/>
          <w:sz w:val="27"/>
          <w:rtl/>
          <w:lang w:bidi="fa-IR"/>
        </w:rPr>
        <w:t>َ</w:t>
      </w:r>
      <w:r w:rsidRPr="00E32786">
        <w:rPr>
          <w:sz w:val="27"/>
          <w:rtl/>
          <w:lang w:bidi="fa-IR"/>
        </w:rPr>
        <w:t>ضح مما سبق عدم</w:t>
      </w:r>
      <w:r w:rsidRPr="00E32786">
        <w:rPr>
          <w:rFonts w:hint="cs"/>
          <w:sz w:val="27"/>
          <w:rtl/>
          <w:lang w:bidi="fa-IR"/>
        </w:rPr>
        <w:t>ُ</w:t>
      </w:r>
      <w:r w:rsidRPr="00E32786">
        <w:rPr>
          <w:sz w:val="27"/>
          <w:rtl/>
          <w:lang w:bidi="fa-IR"/>
        </w:rPr>
        <w:t xml:space="preserve"> وجود شاهد</w:t>
      </w:r>
      <w:r w:rsidRPr="00E32786">
        <w:rPr>
          <w:rFonts w:hint="cs"/>
          <w:sz w:val="27"/>
          <w:rtl/>
          <w:lang w:bidi="fa-IR"/>
        </w:rPr>
        <w:t>ٍ</w:t>
      </w:r>
      <w:r w:rsidRPr="00E32786">
        <w:rPr>
          <w:sz w:val="27"/>
          <w:rtl/>
          <w:lang w:bidi="fa-IR"/>
        </w:rPr>
        <w:t xml:space="preserve"> في القرآن الكريم يثبت 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تستعمل في مصداق</w:t>
      </w:r>
      <w:r w:rsidRPr="00E32786">
        <w:rPr>
          <w:rFonts w:hint="cs"/>
          <w:sz w:val="27"/>
          <w:rtl/>
          <w:lang w:bidi="fa-IR"/>
        </w:rPr>
        <w:t>ٍ</w:t>
      </w:r>
      <w:r w:rsidRPr="00E32786">
        <w:rPr>
          <w:sz w:val="27"/>
          <w:rtl/>
          <w:lang w:bidi="fa-IR"/>
        </w:rPr>
        <w:t xml:space="preserve"> قبيح للطريقة أيضا</w:t>
      </w:r>
      <w:r w:rsidRPr="00E32786">
        <w:rPr>
          <w:rFonts w:hint="cs"/>
          <w:sz w:val="27"/>
          <w:rtl/>
          <w:lang w:bidi="fa-IR"/>
        </w:rPr>
        <w:t>ً</w:t>
      </w:r>
      <w:r w:rsidRPr="00E32786">
        <w:rPr>
          <w:sz w:val="27"/>
          <w:rtl/>
          <w:lang w:bidi="fa-IR"/>
        </w:rPr>
        <w:t>، وبالتالي لا يمكن إثبات المعنى العام</w:t>
      </w:r>
      <w:r w:rsidRPr="00E32786">
        <w:rPr>
          <w:rFonts w:hint="cs"/>
          <w:sz w:val="27"/>
          <w:rtl/>
          <w:lang w:bidi="fa-IR"/>
        </w:rPr>
        <w:t>ّ</w:t>
      </w:r>
      <w:r w:rsidRPr="00E32786">
        <w:rPr>
          <w:sz w:val="27"/>
          <w:rtl/>
          <w:lang w:bidi="fa-IR"/>
        </w:rPr>
        <w:t xml:space="preserve"> للكلمة عبر الاستعمالات القرآنية</w:t>
      </w:r>
      <w:r w:rsidRPr="00E32786">
        <w:rPr>
          <w:rFonts w:hint="cs"/>
          <w:sz w:val="27"/>
          <w:rtl/>
          <w:lang w:bidi="fa-IR"/>
        </w:rPr>
        <w:t xml:space="preserve"> بشكلٍ جليّ؛</w:t>
      </w:r>
      <w:r w:rsidRPr="00E32786">
        <w:rPr>
          <w:sz w:val="27"/>
          <w:rtl/>
          <w:lang w:bidi="fa-IR"/>
        </w:rPr>
        <w:t xml:space="preserve"> لأن </w:t>
      </w:r>
      <w:r w:rsidRPr="00E32786">
        <w:rPr>
          <w:rFonts w:hint="cs"/>
          <w:sz w:val="27"/>
          <w:rtl/>
          <w:lang w:bidi="fa-IR"/>
        </w:rPr>
        <w:t>عدداً</w:t>
      </w:r>
      <w:r w:rsidRPr="00E32786">
        <w:rPr>
          <w:sz w:val="27"/>
          <w:rtl/>
          <w:lang w:bidi="fa-IR"/>
        </w:rPr>
        <w:t xml:space="preserve"> منها ظاهر</w:t>
      </w:r>
      <w:r w:rsidRPr="00E32786">
        <w:rPr>
          <w:rFonts w:hint="cs"/>
          <w:sz w:val="27"/>
          <w:rtl/>
          <w:lang w:bidi="fa-IR"/>
        </w:rPr>
        <w:t>ٌ</w:t>
      </w:r>
      <w:r w:rsidRPr="00E32786">
        <w:rPr>
          <w:sz w:val="27"/>
          <w:rtl/>
          <w:lang w:bidi="fa-IR"/>
        </w:rPr>
        <w:t xml:space="preserve"> في المصاديق الجيّدة للطريقة، و</w:t>
      </w:r>
      <w:r w:rsidRPr="00E32786">
        <w:rPr>
          <w:rFonts w:hint="cs"/>
          <w:sz w:val="27"/>
          <w:rtl/>
          <w:lang w:bidi="fa-IR"/>
        </w:rPr>
        <w:t xml:space="preserve">هناك بعضٌ آخر </w:t>
      </w:r>
      <w:r w:rsidRPr="00E32786">
        <w:rPr>
          <w:sz w:val="27"/>
          <w:rtl/>
          <w:lang w:bidi="fa-IR"/>
        </w:rPr>
        <w:t>مردّ</w:t>
      </w:r>
      <w:r w:rsidRPr="00E32786">
        <w:rPr>
          <w:rFonts w:hint="cs"/>
          <w:sz w:val="27"/>
          <w:rtl/>
          <w:lang w:bidi="fa-IR"/>
        </w:rPr>
        <w:t>َ</w:t>
      </w:r>
      <w:r w:rsidRPr="00E32786">
        <w:rPr>
          <w:sz w:val="27"/>
          <w:rtl/>
          <w:lang w:bidi="fa-IR"/>
        </w:rPr>
        <w:t>د</w:t>
      </w:r>
      <w:r w:rsidRPr="00E32786">
        <w:rPr>
          <w:rFonts w:hint="cs"/>
          <w:sz w:val="27"/>
          <w:rtl/>
          <w:lang w:bidi="fa-IR"/>
        </w:rPr>
        <w:t>ٌ</w:t>
      </w:r>
      <w:r w:rsidRPr="00E32786">
        <w:rPr>
          <w:sz w:val="27"/>
          <w:rtl/>
          <w:lang w:bidi="fa-IR"/>
        </w:rPr>
        <w:t xml:space="preserve"> بين المصاديق الح</w:t>
      </w:r>
      <w:r w:rsidRPr="00E32786">
        <w:rPr>
          <w:rFonts w:hint="cs"/>
          <w:sz w:val="27"/>
          <w:rtl/>
          <w:lang w:bidi="fa-IR"/>
        </w:rPr>
        <w:t>َ</w:t>
      </w:r>
      <w:r w:rsidRPr="00E32786">
        <w:rPr>
          <w:sz w:val="27"/>
          <w:rtl/>
          <w:lang w:bidi="fa-IR"/>
        </w:rPr>
        <w:t>س</w:t>
      </w:r>
      <w:r w:rsidRPr="00E32786">
        <w:rPr>
          <w:rFonts w:hint="cs"/>
          <w:sz w:val="27"/>
          <w:rtl/>
          <w:lang w:bidi="fa-IR"/>
        </w:rPr>
        <w:t>َ</w:t>
      </w:r>
      <w:r w:rsidRPr="00E32786">
        <w:rPr>
          <w:sz w:val="27"/>
          <w:rtl/>
          <w:lang w:bidi="fa-IR"/>
        </w:rPr>
        <w:t xml:space="preserve">نة والسيئة. </w:t>
      </w:r>
    </w:p>
    <w:p w14:paraId="22123F70" w14:textId="77777777" w:rsidR="00554537" w:rsidRPr="00E32786" w:rsidRDefault="00554537" w:rsidP="007E0624">
      <w:pPr>
        <w:spacing w:line="450" w:lineRule="exact"/>
        <w:rPr>
          <w:sz w:val="27"/>
          <w:rtl/>
        </w:rPr>
      </w:pPr>
    </w:p>
    <w:p w14:paraId="31186010" w14:textId="77777777" w:rsidR="00554537" w:rsidRPr="00E32786" w:rsidRDefault="00554537" w:rsidP="00902F20">
      <w:pPr>
        <w:pStyle w:val="31"/>
        <w:rPr>
          <w:color w:val="auto"/>
          <w:rtl/>
        </w:rPr>
      </w:pPr>
      <w:r w:rsidRPr="00E32786">
        <w:rPr>
          <w:rFonts w:hint="cs"/>
          <w:color w:val="auto"/>
          <w:rtl/>
        </w:rPr>
        <w:t xml:space="preserve">2ـ </w:t>
      </w:r>
      <w:r w:rsidRPr="00E32786">
        <w:rPr>
          <w:color w:val="auto"/>
          <w:rtl/>
        </w:rPr>
        <w:t>في الأحاديث النبوية الشريفة</w:t>
      </w:r>
    </w:p>
    <w:p w14:paraId="0F2A1E62" w14:textId="77777777" w:rsidR="00554537" w:rsidRPr="00E32786" w:rsidRDefault="00554537" w:rsidP="00902F20">
      <w:pPr>
        <w:pStyle w:val="31"/>
        <w:rPr>
          <w:color w:val="auto"/>
          <w:rtl/>
        </w:rPr>
      </w:pPr>
      <w:r w:rsidRPr="00E32786">
        <w:rPr>
          <w:color w:val="auto"/>
          <w:rtl/>
        </w:rPr>
        <w:t>«م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 سُنّة</w:t>
      </w:r>
      <w:r w:rsidRPr="00E32786">
        <w:rPr>
          <w:rFonts w:hint="cs"/>
          <w:color w:val="auto"/>
          <w:rtl/>
        </w:rPr>
        <w:t>ً</w:t>
      </w:r>
      <w:r w:rsidRPr="00E32786">
        <w:rPr>
          <w:color w:val="auto"/>
          <w:rtl/>
        </w:rPr>
        <w:t xml:space="preserve"> سي</w:t>
      </w:r>
      <w:r w:rsidRPr="00E32786">
        <w:rPr>
          <w:rFonts w:hint="cs"/>
          <w:color w:val="auto"/>
          <w:rtl/>
        </w:rPr>
        <w:t>ّ</w:t>
      </w:r>
      <w:r w:rsidRPr="00E32786">
        <w:rPr>
          <w:color w:val="auto"/>
          <w:rtl/>
        </w:rPr>
        <w:t>ئة</w:t>
      </w:r>
      <w:r w:rsidRPr="00E32786">
        <w:rPr>
          <w:rFonts w:hint="eastAsia"/>
          <w:color w:val="auto"/>
          <w:rtl/>
        </w:rPr>
        <w:t>»</w:t>
      </w:r>
    </w:p>
    <w:p w14:paraId="5DDC3D89" w14:textId="5B3B8734" w:rsidR="00554537" w:rsidRPr="00E32786" w:rsidRDefault="00554537" w:rsidP="00902F20">
      <w:pPr>
        <w:rPr>
          <w:sz w:val="27"/>
          <w:rtl/>
        </w:rPr>
      </w:pPr>
      <w:r w:rsidRPr="00E32786">
        <w:rPr>
          <w:sz w:val="24"/>
          <w:szCs w:val="24"/>
          <w:rtl/>
        </w:rPr>
        <w:t>«</w:t>
      </w:r>
      <w:r w:rsidRPr="00E32786">
        <w:rPr>
          <w:sz w:val="27"/>
          <w:rtl/>
        </w:rPr>
        <w:t>م</w:t>
      </w:r>
      <w:r w:rsidR="00894FC7" w:rsidRPr="00E32786">
        <w:rPr>
          <w:rFonts w:hint="cs"/>
          <w:sz w:val="27"/>
          <w:rtl/>
        </w:rPr>
        <w:t>َ</w:t>
      </w:r>
      <w:r w:rsidRPr="00E32786">
        <w:rPr>
          <w:sz w:val="27"/>
          <w:rtl/>
        </w:rPr>
        <w:t>ن</w:t>
      </w:r>
      <w:r w:rsidR="00894FC7" w:rsidRPr="00E32786">
        <w:rPr>
          <w:rFonts w:hint="cs"/>
          <w:sz w:val="27"/>
          <w:rtl/>
        </w:rPr>
        <w:t>ْ</w:t>
      </w:r>
      <w:r w:rsidRPr="00E32786">
        <w:rPr>
          <w:sz w:val="27"/>
          <w:rtl/>
        </w:rPr>
        <w:t xml:space="preserve"> س</w:t>
      </w:r>
      <w:r w:rsidRPr="00E32786">
        <w:rPr>
          <w:rFonts w:hint="cs"/>
          <w:sz w:val="27"/>
          <w:rtl/>
        </w:rPr>
        <w:t>َ</w:t>
      </w:r>
      <w:r w:rsidRPr="00E32786">
        <w:rPr>
          <w:sz w:val="27"/>
          <w:rtl/>
        </w:rPr>
        <w:t>نّ في الإسلام سُن</w:t>
      </w:r>
      <w:r w:rsidRPr="00E32786">
        <w:rPr>
          <w:rFonts w:hint="cs"/>
          <w:sz w:val="27"/>
          <w:rtl/>
        </w:rPr>
        <w:t>ّ</w:t>
      </w:r>
      <w:r w:rsidRPr="00E32786">
        <w:rPr>
          <w:sz w:val="27"/>
          <w:rtl/>
        </w:rPr>
        <w:t>ة</w:t>
      </w:r>
      <w:r w:rsidRPr="00E32786">
        <w:rPr>
          <w:rFonts w:hint="cs"/>
          <w:sz w:val="27"/>
          <w:rtl/>
        </w:rPr>
        <w:t>ً</w:t>
      </w:r>
      <w:r w:rsidRPr="00E32786">
        <w:rPr>
          <w:sz w:val="27"/>
          <w:rtl/>
        </w:rPr>
        <w:t xml:space="preserve"> حسنة</w:t>
      </w:r>
      <w:r w:rsidR="00894FC7" w:rsidRPr="00E32786">
        <w:rPr>
          <w:rFonts w:hint="cs"/>
          <w:sz w:val="27"/>
          <w:rtl/>
        </w:rPr>
        <w:t>ً</w:t>
      </w:r>
      <w:r w:rsidRPr="00E32786">
        <w:rPr>
          <w:sz w:val="27"/>
          <w:rtl/>
        </w:rPr>
        <w:t xml:space="preserve"> فله أ</w:t>
      </w:r>
      <w:r w:rsidR="00894FC7" w:rsidRPr="00E32786">
        <w:rPr>
          <w:rFonts w:hint="cs"/>
          <w:sz w:val="27"/>
          <w:rtl/>
        </w:rPr>
        <w:t>َ</w:t>
      </w:r>
      <w:r w:rsidRPr="00E32786">
        <w:rPr>
          <w:sz w:val="27"/>
          <w:rtl/>
        </w:rPr>
        <w:t>ج</w:t>
      </w:r>
      <w:r w:rsidR="00894FC7" w:rsidRPr="00E32786">
        <w:rPr>
          <w:rFonts w:hint="cs"/>
          <w:sz w:val="27"/>
          <w:rtl/>
        </w:rPr>
        <w:t>ْ</w:t>
      </w:r>
      <w:r w:rsidRPr="00E32786">
        <w:rPr>
          <w:sz w:val="27"/>
          <w:rtl/>
        </w:rPr>
        <w:t>ر</w:t>
      </w:r>
      <w:r w:rsidR="00894FC7" w:rsidRPr="00E32786">
        <w:rPr>
          <w:rFonts w:hint="cs"/>
          <w:sz w:val="27"/>
          <w:rtl/>
        </w:rPr>
        <w:t>ُ</w:t>
      </w:r>
      <w:r w:rsidRPr="00E32786">
        <w:rPr>
          <w:sz w:val="27"/>
          <w:rtl/>
        </w:rPr>
        <w:t>ها وأ</w:t>
      </w:r>
      <w:r w:rsidR="00894FC7" w:rsidRPr="00E32786">
        <w:rPr>
          <w:rFonts w:hint="cs"/>
          <w:sz w:val="27"/>
          <w:rtl/>
        </w:rPr>
        <w:t>َ</w:t>
      </w:r>
      <w:r w:rsidRPr="00E32786">
        <w:rPr>
          <w:sz w:val="27"/>
          <w:rtl/>
        </w:rPr>
        <w:t>ج</w:t>
      </w:r>
      <w:r w:rsidR="00894FC7" w:rsidRPr="00E32786">
        <w:rPr>
          <w:rFonts w:hint="cs"/>
          <w:sz w:val="27"/>
          <w:rtl/>
        </w:rPr>
        <w:t>ْ</w:t>
      </w:r>
      <w:r w:rsidRPr="00E32786">
        <w:rPr>
          <w:sz w:val="27"/>
          <w:rtl/>
        </w:rPr>
        <w:t>ر</w:t>
      </w:r>
      <w:r w:rsidR="00894FC7" w:rsidRPr="00E32786">
        <w:rPr>
          <w:rFonts w:hint="cs"/>
          <w:sz w:val="27"/>
          <w:rtl/>
        </w:rPr>
        <w:t>ُ</w:t>
      </w:r>
      <w:r w:rsidRPr="00E32786">
        <w:rPr>
          <w:sz w:val="27"/>
          <w:rtl/>
        </w:rPr>
        <w:t xml:space="preserve"> م</w:t>
      </w:r>
      <w:r w:rsidRPr="00E32786">
        <w:rPr>
          <w:rFonts w:hint="cs"/>
          <w:sz w:val="27"/>
          <w:rtl/>
        </w:rPr>
        <w:t>َ</w:t>
      </w:r>
      <w:r w:rsidRPr="00E32786">
        <w:rPr>
          <w:sz w:val="27"/>
          <w:rtl/>
        </w:rPr>
        <w:t>ن</w:t>
      </w:r>
      <w:r w:rsidRPr="00E32786">
        <w:rPr>
          <w:rFonts w:hint="cs"/>
          <w:sz w:val="27"/>
          <w:rtl/>
        </w:rPr>
        <w:t>ْ</w:t>
      </w:r>
      <w:r w:rsidRPr="00E32786">
        <w:rPr>
          <w:sz w:val="27"/>
          <w:rtl/>
        </w:rPr>
        <w:t xml:space="preserve"> عمل بها بعده، من غير أن ينقص من أجورهم شيء</w:t>
      </w:r>
      <w:r w:rsidRPr="00E32786">
        <w:rPr>
          <w:rFonts w:hint="cs"/>
          <w:sz w:val="27"/>
          <w:rtl/>
        </w:rPr>
        <w:t>ٌ؛</w:t>
      </w:r>
      <w:r w:rsidRPr="00E32786">
        <w:rPr>
          <w:sz w:val="27"/>
          <w:rtl/>
        </w:rPr>
        <w:t xml:space="preserve"> وم</w:t>
      </w:r>
      <w:r w:rsidRPr="00E32786">
        <w:rPr>
          <w:rFonts w:hint="cs"/>
          <w:sz w:val="27"/>
          <w:rtl/>
        </w:rPr>
        <w:t>َ</w:t>
      </w:r>
      <w:r w:rsidRPr="00E32786">
        <w:rPr>
          <w:sz w:val="27"/>
          <w:rtl/>
        </w:rPr>
        <w:t>ن</w:t>
      </w:r>
      <w:r w:rsidRPr="00E32786">
        <w:rPr>
          <w:rFonts w:hint="cs"/>
          <w:sz w:val="27"/>
          <w:rtl/>
        </w:rPr>
        <w:t>ْ</w:t>
      </w:r>
      <w:r w:rsidRPr="00E32786">
        <w:rPr>
          <w:sz w:val="27"/>
          <w:rtl/>
        </w:rPr>
        <w:t xml:space="preserve"> سنّ في الإسلام سُن</w:t>
      </w:r>
      <w:r w:rsidRPr="00E32786">
        <w:rPr>
          <w:rFonts w:hint="cs"/>
          <w:sz w:val="27"/>
          <w:rtl/>
        </w:rPr>
        <w:t>ّ</w:t>
      </w:r>
      <w:r w:rsidRPr="00E32786">
        <w:rPr>
          <w:sz w:val="27"/>
          <w:rtl/>
        </w:rPr>
        <w:t>ة</w:t>
      </w:r>
      <w:r w:rsidRPr="00E32786">
        <w:rPr>
          <w:rFonts w:hint="cs"/>
          <w:sz w:val="27"/>
          <w:rtl/>
        </w:rPr>
        <w:t>ً</w:t>
      </w:r>
      <w:r w:rsidRPr="00E32786">
        <w:rPr>
          <w:sz w:val="27"/>
          <w:rtl/>
        </w:rPr>
        <w:t xml:space="preserve"> سي</w:t>
      </w:r>
      <w:r w:rsidRPr="00E32786">
        <w:rPr>
          <w:rFonts w:hint="cs"/>
          <w:sz w:val="27"/>
          <w:rtl/>
        </w:rPr>
        <w:t>ّ</w:t>
      </w:r>
      <w:r w:rsidRPr="00E32786">
        <w:rPr>
          <w:sz w:val="27"/>
          <w:rtl/>
        </w:rPr>
        <w:t>ئة</w:t>
      </w:r>
      <w:r w:rsidR="00894FC7" w:rsidRPr="00E32786">
        <w:rPr>
          <w:rFonts w:hint="cs"/>
          <w:sz w:val="27"/>
          <w:rtl/>
        </w:rPr>
        <w:t>ً</w:t>
      </w:r>
      <w:r w:rsidRPr="00E32786">
        <w:rPr>
          <w:sz w:val="27"/>
          <w:rtl/>
        </w:rPr>
        <w:t xml:space="preserve"> كان عليه و</w:t>
      </w:r>
      <w:r w:rsidRPr="00E32786">
        <w:rPr>
          <w:rFonts w:hint="cs"/>
          <w:sz w:val="27"/>
          <w:rtl/>
        </w:rPr>
        <w:t>ِ</w:t>
      </w:r>
      <w:r w:rsidRPr="00E32786">
        <w:rPr>
          <w:sz w:val="27"/>
          <w:rtl/>
        </w:rPr>
        <w:t>ز</w:t>
      </w:r>
      <w:r w:rsidRPr="00E32786">
        <w:rPr>
          <w:rFonts w:hint="cs"/>
          <w:sz w:val="27"/>
          <w:rtl/>
        </w:rPr>
        <w:t>ْ</w:t>
      </w:r>
      <w:r w:rsidRPr="00E32786">
        <w:rPr>
          <w:sz w:val="27"/>
          <w:rtl/>
        </w:rPr>
        <w:t>ر</w:t>
      </w:r>
      <w:r w:rsidRPr="00E32786">
        <w:rPr>
          <w:rFonts w:hint="cs"/>
          <w:sz w:val="27"/>
          <w:rtl/>
        </w:rPr>
        <w:t>ُ</w:t>
      </w:r>
      <w:r w:rsidRPr="00E32786">
        <w:rPr>
          <w:sz w:val="27"/>
          <w:rtl/>
        </w:rPr>
        <w:t>ها وو</w:t>
      </w:r>
      <w:r w:rsidRPr="00E32786">
        <w:rPr>
          <w:rFonts w:hint="cs"/>
          <w:sz w:val="27"/>
          <w:rtl/>
        </w:rPr>
        <w:t>ِ</w:t>
      </w:r>
      <w:r w:rsidRPr="00E32786">
        <w:rPr>
          <w:sz w:val="27"/>
          <w:rtl/>
        </w:rPr>
        <w:t>ز</w:t>
      </w:r>
      <w:r w:rsidRPr="00E32786">
        <w:rPr>
          <w:rFonts w:hint="cs"/>
          <w:sz w:val="27"/>
          <w:rtl/>
        </w:rPr>
        <w:t>ْ</w:t>
      </w:r>
      <w:r w:rsidRPr="00E32786">
        <w:rPr>
          <w:sz w:val="27"/>
          <w:rtl/>
        </w:rPr>
        <w:t>ر</w:t>
      </w:r>
      <w:r w:rsidRPr="00E32786">
        <w:rPr>
          <w:rFonts w:hint="cs"/>
          <w:sz w:val="27"/>
          <w:rtl/>
        </w:rPr>
        <w:t>ُ</w:t>
      </w:r>
      <w:r w:rsidRPr="00E32786">
        <w:rPr>
          <w:sz w:val="27"/>
          <w:rtl/>
        </w:rPr>
        <w:t xml:space="preserve"> م</w:t>
      </w:r>
      <w:r w:rsidRPr="00E32786">
        <w:rPr>
          <w:rFonts w:hint="cs"/>
          <w:sz w:val="27"/>
          <w:rtl/>
        </w:rPr>
        <w:t>َ</w:t>
      </w:r>
      <w:r w:rsidRPr="00E32786">
        <w:rPr>
          <w:sz w:val="27"/>
          <w:rtl/>
        </w:rPr>
        <w:t>ن</w:t>
      </w:r>
      <w:r w:rsidRPr="00E32786">
        <w:rPr>
          <w:rFonts w:hint="cs"/>
          <w:sz w:val="27"/>
          <w:rtl/>
        </w:rPr>
        <w:t>ْ</w:t>
      </w:r>
      <w:r w:rsidRPr="00E32786">
        <w:rPr>
          <w:sz w:val="27"/>
          <w:rtl/>
        </w:rPr>
        <w:t xml:space="preserve"> عمل بها من بعده، من غير أن ينقص من أوزارهم شيء</w:t>
      </w:r>
      <w:r w:rsidRPr="00E32786">
        <w:rPr>
          <w:rFonts w:hint="cs"/>
          <w:sz w:val="27"/>
          <w:rtl/>
        </w:rPr>
        <w:t>ٌ</w:t>
      </w:r>
      <w:r w:rsidRPr="00E32786">
        <w:rPr>
          <w:sz w:val="24"/>
          <w:szCs w:val="24"/>
          <w:rtl/>
        </w:rPr>
        <w:t>»</w:t>
      </w:r>
      <w:r w:rsidRPr="00E32786">
        <w:rPr>
          <w:sz w:val="27"/>
          <w:vertAlign w:val="superscript"/>
          <w:rtl/>
        </w:rPr>
        <w:t>(</w:t>
      </w:r>
      <w:r w:rsidRPr="00E32786">
        <w:rPr>
          <w:rStyle w:val="af9"/>
          <w:sz w:val="27"/>
          <w:rtl/>
        </w:rPr>
        <w:endnoteReference w:id="123"/>
      </w:r>
      <w:r w:rsidRPr="00E32786">
        <w:rPr>
          <w:sz w:val="27"/>
          <w:vertAlign w:val="superscript"/>
          <w:rtl/>
        </w:rPr>
        <w:t>)</w:t>
      </w:r>
      <w:r w:rsidRPr="00E32786">
        <w:rPr>
          <w:sz w:val="27"/>
          <w:rtl/>
        </w:rPr>
        <w:t>.</w:t>
      </w:r>
    </w:p>
    <w:p w14:paraId="6531A9DA" w14:textId="73905B7B" w:rsidR="00554537" w:rsidRPr="00E32786" w:rsidRDefault="00554537" w:rsidP="00902F20">
      <w:pPr>
        <w:rPr>
          <w:sz w:val="27"/>
          <w:rtl/>
        </w:rPr>
      </w:pPr>
      <w:r w:rsidRPr="00E32786">
        <w:rPr>
          <w:rFonts w:hint="cs"/>
          <w:sz w:val="27"/>
          <w:rtl/>
        </w:rPr>
        <w:t>ورد</w:t>
      </w:r>
      <w:r w:rsidRPr="00E32786">
        <w:rPr>
          <w:sz w:val="27"/>
          <w:rtl/>
        </w:rPr>
        <w:t xml:space="preserve"> هذا الحديث في عدد</w:t>
      </w:r>
      <w:r w:rsidRPr="00E32786">
        <w:rPr>
          <w:rFonts w:hint="cs"/>
          <w:sz w:val="27"/>
          <w:rtl/>
        </w:rPr>
        <w:t>ٍ</w:t>
      </w:r>
      <w:r w:rsidRPr="00E32786">
        <w:rPr>
          <w:sz w:val="27"/>
          <w:rtl/>
        </w:rPr>
        <w:t xml:space="preserve"> ك</w:t>
      </w:r>
      <w:r w:rsidRPr="00E32786">
        <w:rPr>
          <w:rFonts w:hint="cs"/>
          <w:sz w:val="27"/>
          <w:rtl/>
        </w:rPr>
        <w:t>ب</w:t>
      </w:r>
      <w:r w:rsidRPr="00E32786">
        <w:rPr>
          <w:sz w:val="27"/>
          <w:rtl/>
        </w:rPr>
        <w:t>ير من المصادر الحديثية وغيرها</w:t>
      </w:r>
      <w:r w:rsidRPr="00E32786">
        <w:rPr>
          <w:rFonts w:hint="cs"/>
          <w:sz w:val="27"/>
          <w:rtl/>
        </w:rPr>
        <w:t>،</w:t>
      </w:r>
      <w:r w:rsidRPr="00E32786">
        <w:rPr>
          <w:sz w:val="27"/>
          <w:rtl/>
        </w:rPr>
        <w:t xml:space="preserve"> للسن</w:t>
      </w:r>
      <w:r w:rsidRPr="00E32786">
        <w:rPr>
          <w:rFonts w:hint="cs"/>
          <w:sz w:val="27"/>
          <w:rtl/>
        </w:rPr>
        <w:t>ّ</w:t>
      </w:r>
      <w:r w:rsidRPr="00E32786">
        <w:rPr>
          <w:sz w:val="27"/>
          <w:rtl/>
        </w:rPr>
        <w:t>ة والشيعة</w:t>
      </w:r>
      <w:r w:rsidRPr="00E32786">
        <w:rPr>
          <w:sz w:val="27"/>
          <w:vertAlign w:val="superscript"/>
          <w:rtl/>
        </w:rPr>
        <w:t>(</w:t>
      </w:r>
      <w:r w:rsidRPr="00E32786">
        <w:rPr>
          <w:rStyle w:val="af9"/>
          <w:sz w:val="27"/>
          <w:rtl/>
        </w:rPr>
        <w:endnoteReference w:id="124"/>
      </w:r>
      <w:r w:rsidRPr="00E32786">
        <w:rPr>
          <w:sz w:val="27"/>
          <w:vertAlign w:val="superscript"/>
          <w:rtl/>
        </w:rPr>
        <w:t>)</w:t>
      </w:r>
      <w:r w:rsidRPr="00E32786">
        <w:rPr>
          <w:rFonts w:hint="cs"/>
          <w:sz w:val="27"/>
          <w:rtl/>
        </w:rPr>
        <w:t xml:space="preserve">. </w:t>
      </w:r>
      <w:r w:rsidRPr="00E32786">
        <w:rPr>
          <w:sz w:val="27"/>
          <w:rtl/>
        </w:rPr>
        <w:t>ولم أج</w:t>
      </w:r>
      <w:r w:rsidRPr="00E32786">
        <w:rPr>
          <w:rFonts w:hint="cs"/>
          <w:sz w:val="27"/>
          <w:rtl/>
        </w:rPr>
        <w:t>ِ</w:t>
      </w:r>
      <w:r w:rsidRPr="00E32786">
        <w:rPr>
          <w:sz w:val="27"/>
          <w:rtl/>
        </w:rPr>
        <w:t>د</w:t>
      </w:r>
      <w:r w:rsidRPr="00E32786">
        <w:rPr>
          <w:rFonts w:hint="cs"/>
          <w:sz w:val="27"/>
          <w:rtl/>
        </w:rPr>
        <w:t>ْ</w:t>
      </w:r>
      <w:r w:rsidRPr="00E32786">
        <w:rPr>
          <w:sz w:val="27"/>
          <w:rtl/>
        </w:rPr>
        <w:t xml:space="preserve"> في الشواهد التي عثرت</w:t>
      </w:r>
      <w:r w:rsidRPr="00E32786">
        <w:rPr>
          <w:rFonts w:hint="cs"/>
          <w:sz w:val="27"/>
          <w:rtl/>
        </w:rPr>
        <w:t>ُ</w:t>
      </w:r>
      <w:r w:rsidRPr="00E32786">
        <w:rPr>
          <w:sz w:val="27"/>
          <w:rtl/>
        </w:rPr>
        <w:t xml:space="preserve"> عليها في التحقيق شاهدا</w:t>
      </w:r>
      <w:r w:rsidRPr="00E32786">
        <w:rPr>
          <w:rFonts w:hint="cs"/>
          <w:sz w:val="27"/>
          <w:rtl/>
        </w:rPr>
        <w:t>ً</w:t>
      </w:r>
      <w:r w:rsidRPr="00E32786">
        <w:rPr>
          <w:sz w:val="27"/>
          <w:rtl/>
        </w:rPr>
        <w:t xml:space="preserve"> مذكورا</w:t>
      </w:r>
      <w:r w:rsidRPr="00E32786">
        <w:rPr>
          <w:rFonts w:hint="cs"/>
          <w:sz w:val="27"/>
          <w:rtl/>
        </w:rPr>
        <w:t>ً</w:t>
      </w:r>
      <w:r w:rsidRPr="00E32786">
        <w:rPr>
          <w:sz w:val="27"/>
          <w:rtl/>
        </w:rPr>
        <w:t xml:space="preserve"> في </w:t>
      </w:r>
      <w:r w:rsidRPr="00E32786">
        <w:rPr>
          <w:sz w:val="27"/>
          <w:rtl/>
        </w:rPr>
        <w:lastRenderedPageBreak/>
        <w:t>هذا الحجم من المصادر المتنو</w:t>
      </w:r>
      <w:r w:rsidRPr="00E32786">
        <w:rPr>
          <w:rFonts w:hint="cs"/>
          <w:sz w:val="27"/>
          <w:rtl/>
        </w:rPr>
        <w:t>ّ</w:t>
      </w:r>
      <w:r w:rsidRPr="00E32786">
        <w:rPr>
          <w:sz w:val="27"/>
          <w:rtl/>
        </w:rPr>
        <w:t>عة. وطُرُقه وأسانيده أيضا</w:t>
      </w:r>
      <w:r w:rsidRPr="00E32786">
        <w:rPr>
          <w:rFonts w:hint="cs"/>
          <w:sz w:val="27"/>
          <w:rtl/>
        </w:rPr>
        <w:t>ً</w:t>
      </w:r>
      <w:r w:rsidRPr="00E32786">
        <w:rPr>
          <w:sz w:val="27"/>
          <w:rtl/>
        </w:rPr>
        <w:t xml:space="preserve"> مختلفة</w:t>
      </w:r>
      <w:r w:rsidR="00894FC7" w:rsidRPr="00E32786">
        <w:rPr>
          <w:rFonts w:hint="cs"/>
          <w:sz w:val="27"/>
          <w:rtl/>
        </w:rPr>
        <w:t>ٌ</w:t>
      </w:r>
      <w:r w:rsidRPr="00E32786">
        <w:rPr>
          <w:rFonts w:hint="cs"/>
          <w:sz w:val="27"/>
          <w:rtl/>
        </w:rPr>
        <w:t>،</w:t>
      </w:r>
      <w:r w:rsidRPr="00E32786">
        <w:rPr>
          <w:sz w:val="27"/>
          <w:rtl/>
        </w:rPr>
        <w:t xml:space="preserve"> بحيث يحصل الاطمئ</w:t>
      </w:r>
      <w:r w:rsidR="00894FC7" w:rsidRPr="00E32786">
        <w:rPr>
          <w:rFonts w:hint="cs"/>
          <w:sz w:val="27"/>
          <w:rtl/>
        </w:rPr>
        <w:t>ن</w:t>
      </w:r>
      <w:r w:rsidRPr="00E32786">
        <w:rPr>
          <w:sz w:val="27"/>
          <w:rtl/>
        </w:rPr>
        <w:t xml:space="preserve">ان </w:t>
      </w:r>
      <w:r w:rsidRPr="00E32786">
        <w:rPr>
          <w:rFonts w:hint="cs"/>
          <w:sz w:val="27"/>
          <w:rtl/>
        </w:rPr>
        <w:t xml:space="preserve">ـ </w:t>
      </w:r>
      <w:r w:rsidRPr="00E32786">
        <w:rPr>
          <w:sz w:val="27"/>
          <w:rtl/>
        </w:rPr>
        <w:t>أو الظن</w:t>
      </w:r>
      <w:r w:rsidRPr="00E32786">
        <w:rPr>
          <w:rFonts w:hint="cs"/>
          <w:sz w:val="27"/>
          <w:rtl/>
        </w:rPr>
        <w:t>ّ</w:t>
      </w:r>
      <w:r w:rsidRPr="00E32786">
        <w:rPr>
          <w:sz w:val="27"/>
          <w:rtl/>
        </w:rPr>
        <w:t xml:space="preserve"> القوي</w:t>
      </w:r>
      <w:r w:rsidRPr="00E32786">
        <w:rPr>
          <w:rFonts w:hint="cs"/>
          <w:sz w:val="27"/>
          <w:rtl/>
        </w:rPr>
        <w:t>ّ على أقلّ تقدير</w:t>
      </w:r>
      <w:r w:rsidR="00894FC7" w:rsidRPr="00E32786">
        <w:rPr>
          <w:rFonts w:hint="cs"/>
          <w:sz w:val="27"/>
          <w:rtl/>
        </w:rPr>
        <w:t>ٍ</w:t>
      </w:r>
      <w:r w:rsidRPr="00E32786">
        <w:rPr>
          <w:rFonts w:hint="cs"/>
          <w:sz w:val="27"/>
          <w:rtl/>
        </w:rPr>
        <w:t xml:space="preserve"> ـ </w:t>
      </w:r>
      <w:r w:rsidRPr="00E32786">
        <w:rPr>
          <w:sz w:val="27"/>
          <w:rtl/>
        </w:rPr>
        <w:t>بصدورها عن النبي</w:t>
      </w:r>
      <w:r w:rsidRPr="00E32786">
        <w:rPr>
          <w:rFonts w:hint="cs"/>
          <w:sz w:val="27"/>
          <w:rtl/>
        </w:rPr>
        <w:t>ّ</w:t>
      </w:r>
      <w:r w:rsidR="00037356" w:rsidRPr="00E32786">
        <w:rPr>
          <w:rFonts w:cs="Mosawi"/>
          <w:sz w:val="27"/>
          <w:szCs w:val="22"/>
          <w:rtl/>
        </w:rPr>
        <w:t>|</w:t>
      </w:r>
      <w:r w:rsidRPr="00E32786">
        <w:rPr>
          <w:rFonts w:hint="cs"/>
          <w:sz w:val="27"/>
          <w:rtl/>
        </w:rPr>
        <w:t>،</w:t>
      </w:r>
      <w:r w:rsidRPr="00E32786">
        <w:rPr>
          <w:sz w:val="27"/>
          <w:rtl/>
        </w:rPr>
        <w:t xml:space="preserve"> وإن</w:t>
      </w:r>
      <w:r w:rsidRPr="00E32786">
        <w:rPr>
          <w:rFonts w:hint="cs"/>
          <w:sz w:val="27"/>
          <w:rtl/>
        </w:rPr>
        <w:t>ْ</w:t>
      </w:r>
      <w:r w:rsidRPr="00E32786">
        <w:rPr>
          <w:sz w:val="27"/>
          <w:rtl/>
        </w:rPr>
        <w:t xml:space="preserve"> ك</w:t>
      </w:r>
      <w:r w:rsidRPr="00E32786">
        <w:rPr>
          <w:rFonts w:hint="cs"/>
          <w:sz w:val="27"/>
          <w:rtl/>
        </w:rPr>
        <w:t>نتُ غير مَعنيٍّ</w:t>
      </w:r>
      <w:r w:rsidRPr="00E32786">
        <w:rPr>
          <w:sz w:val="27"/>
          <w:rtl/>
        </w:rPr>
        <w:t xml:space="preserve"> </w:t>
      </w:r>
      <w:r w:rsidRPr="00E32786">
        <w:rPr>
          <w:rFonts w:hint="cs"/>
          <w:sz w:val="27"/>
          <w:rtl/>
        </w:rPr>
        <w:t>ب</w:t>
      </w:r>
      <w:r w:rsidRPr="00E32786">
        <w:rPr>
          <w:sz w:val="27"/>
          <w:rtl/>
        </w:rPr>
        <w:t xml:space="preserve">البحث السندي في هذا المجال. </w:t>
      </w:r>
    </w:p>
    <w:p w14:paraId="3D4DFE6A" w14:textId="04127C9E" w:rsidR="00554537" w:rsidRPr="00E32786" w:rsidRDefault="00554537" w:rsidP="00902F20">
      <w:pPr>
        <w:rPr>
          <w:sz w:val="27"/>
          <w:rtl/>
        </w:rPr>
      </w:pPr>
      <w:r w:rsidRPr="00E32786">
        <w:rPr>
          <w:sz w:val="27"/>
          <w:rtl/>
        </w:rPr>
        <w:t>والجدير بالذكر أن صِي</w:t>
      </w:r>
      <w:r w:rsidRPr="00E32786">
        <w:rPr>
          <w:rFonts w:hint="cs"/>
          <w:sz w:val="27"/>
          <w:rtl/>
        </w:rPr>
        <w:t>َ</w:t>
      </w:r>
      <w:r w:rsidRPr="00E32786">
        <w:rPr>
          <w:sz w:val="27"/>
          <w:rtl/>
        </w:rPr>
        <w:t>غ الحديث أيضا</w:t>
      </w:r>
      <w:r w:rsidRPr="00E32786">
        <w:rPr>
          <w:rFonts w:hint="cs"/>
          <w:sz w:val="27"/>
          <w:rtl/>
        </w:rPr>
        <w:t>ً</w:t>
      </w:r>
      <w:r w:rsidRPr="00E32786">
        <w:rPr>
          <w:sz w:val="27"/>
          <w:rtl/>
        </w:rPr>
        <w:t xml:space="preserve"> مختلفة</w:t>
      </w:r>
      <w:r w:rsidR="00894FC7" w:rsidRPr="00E32786">
        <w:rPr>
          <w:rFonts w:hint="cs"/>
          <w:sz w:val="27"/>
          <w:rtl/>
        </w:rPr>
        <w:t>ٌ</w:t>
      </w:r>
      <w:r w:rsidRPr="00E32786">
        <w:rPr>
          <w:sz w:val="27"/>
          <w:rtl/>
        </w:rPr>
        <w:t xml:space="preserve"> ومتنو</w:t>
      </w:r>
      <w:r w:rsidRPr="00E32786">
        <w:rPr>
          <w:rFonts w:hint="cs"/>
          <w:sz w:val="27"/>
          <w:rtl/>
        </w:rPr>
        <w:t>ّ</w:t>
      </w:r>
      <w:r w:rsidRPr="00E32786">
        <w:rPr>
          <w:sz w:val="27"/>
          <w:rtl/>
        </w:rPr>
        <w:t>عة</w:t>
      </w:r>
      <w:r w:rsidRPr="00E32786">
        <w:rPr>
          <w:rFonts w:hint="cs"/>
          <w:sz w:val="27"/>
          <w:rtl/>
        </w:rPr>
        <w:t>،</w:t>
      </w:r>
      <w:r w:rsidRPr="00E32786">
        <w:rPr>
          <w:sz w:val="27"/>
          <w:rtl/>
        </w:rPr>
        <w:t xml:space="preserve"> ولكنّ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موجودة</w:t>
      </w:r>
      <w:r w:rsidRPr="00E32786">
        <w:rPr>
          <w:rFonts w:hint="cs"/>
          <w:sz w:val="27"/>
          <w:rtl/>
        </w:rPr>
        <w:t>ٌ</w:t>
      </w:r>
      <w:r w:rsidRPr="00E32786">
        <w:rPr>
          <w:sz w:val="27"/>
          <w:rtl/>
        </w:rPr>
        <w:t xml:space="preserve"> في</w:t>
      </w:r>
      <w:r w:rsidRPr="00E32786">
        <w:rPr>
          <w:rFonts w:hint="cs"/>
          <w:sz w:val="27"/>
          <w:rtl/>
        </w:rPr>
        <w:t>ها</w:t>
      </w:r>
      <w:r w:rsidRPr="00E32786">
        <w:rPr>
          <w:sz w:val="27"/>
          <w:rtl/>
        </w:rPr>
        <w:t xml:space="preserve"> كل</w:t>
      </w:r>
      <w:r w:rsidRPr="00E32786">
        <w:rPr>
          <w:rFonts w:hint="cs"/>
          <w:sz w:val="27"/>
          <w:rtl/>
        </w:rPr>
        <w:t>ّ</w:t>
      </w:r>
      <w:r w:rsidRPr="00E32786">
        <w:rPr>
          <w:sz w:val="27"/>
          <w:rtl/>
        </w:rPr>
        <w:t>ها</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في موارد يسيرة</w:t>
      </w:r>
      <w:r w:rsidRPr="00E32786">
        <w:rPr>
          <w:sz w:val="27"/>
          <w:vertAlign w:val="superscript"/>
          <w:rtl/>
        </w:rPr>
        <w:t>(</w:t>
      </w:r>
      <w:r w:rsidRPr="00E32786">
        <w:rPr>
          <w:rStyle w:val="af9"/>
          <w:sz w:val="27"/>
          <w:rtl/>
        </w:rPr>
        <w:endnoteReference w:id="125"/>
      </w:r>
      <w:r w:rsidRPr="00E32786">
        <w:rPr>
          <w:sz w:val="27"/>
          <w:vertAlign w:val="superscript"/>
          <w:rtl/>
        </w:rPr>
        <w:t>)</w:t>
      </w:r>
      <w:r w:rsidRPr="00E32786">
        <w:rPr>
          <w:sz w:val="27"/>
          <w:rtl/>
        </w:rPr>
        <w:t xml:space="preserve"> ورد فيها </w:t>
      </w:r>
      <w:r w:rsidRPr="00E32786">
        <w:rPr>
          <w:sz w:val="24"/>
          <w:szCs w:val="24"/>
          <w:rtl/>
        </w:rPr>
        <w:t>«</w:t>
      </w:r>
      <w:r w:rsidRPr="00E32786">
        <w:rPr>
          <w:sz w:val="27"/>
          <w:rtl/>
        </w:rPr>
        <w:t>استنّ</w:t>
      </w:r>
      <w:r w:rsidRPr="00E32786">
        <w:rPr>
          <w:sz w:val="24"/>
          <w:szCs w:val="24"/>
          <w:rtl/>
        </w:rPr>
        <w:t>»</w:t>
      </w:r>
      <w:r w:rsidRPr="00E32786">
        <w:rPr>
          <w:sz w:val="27"/>
          <w:vertAlign w:val="superscript"/>
          <w:rtl/>
        </w:rPr>
        <w:t>(</w:t>
      </w:r>
      <w:r w:rsidRPr="00E32786">
        <w:rPr>
          <w:rStyle w:val="af9"/>
          <w:sz w:val="27"/>
          <w:rtl/>
        </w:rPr>
        <w:endnoteReference w:id="126"/>
      </w:r>
      <w:r w:rsidRPr="00E32786">
        <w:rPr>
          <w:sz w:val="27"/>
          <w:vertAlign w:val="superscript"/>
          <w:rtl/>
        </w:rPr>
        <w:t>)</w:t>
      </w:r>
      <w:r w:rsidRPr="00E32786">
        <w:rPr>
          <w:rFonts w:hint="cs"/>
          <w:sz w:val="27"/>
          <w:rtl/>
        </w:rPr>
        <w:t>،</w:t>
      </w:r>
      <w:r w:rsidRPr="00E32786">
        <w:rPr>
          <w:sz w:val="27"/>
          <w:rtl/>
        </w:rPr>
        <w:t xml:space="preserve"> بدون كلمة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rFonts w:hint="cs"/>
          <w:sz w:val="27"/>
          <w:rtl/>
        </w:rPr>
        <w:t>.</w:t>
      </w:r>
      <w:r w:rsidRPr="00E32786">
        <w:rPr>
          <w:sz w:val="27"/>
          <w:rtl/>
        </w:rPr>
        <w:t xml:space="preserve"> لكنّ الأمر واضح</w:t>
      </w:r>
      <w:r w:rsidRPr="00E32786">
        <w:rPr>
          <w:rFonts w:hint="cs"/>
          <w:sz w:val="27"/>
          <w:rtl/>
        </w:rPr>
        <w:t>ٌ</w:t>
      </w:r>
      <w:r w:rsidRPr="00E32786">
        <w:rPr>
          <w:sz w:val="27"/>
          <w:rtl/>
        </w:rPr>
        <w:t xml:space="preserve"> فيها أيضا</w:t>
      </w:r>
      <w:r w:rsidRPr="00E32786">
        <w:rPr>
          <w:rFonts w:hint="cs"/>
          <w:sz w:val="27"/>
          <w:rtl/>
        </w:rPr>
        <w:t>ً،</w:t>
      </w:r>
      <w:r w:rsidRPr="00E32786">
        <w:rPr>
          <w:sz w:val="27"/>
          <w:rtl/>
        </w:rPr>
        <w:t xml:space="preserve"> ولا غبار عليه</w:t>
      </w:r>
      <w:r w:rsidRPr="00E32786">
        <w:rPr>
          <w:rFonts w:hint="cs"/>
          <w:sz w:val="27"/>
          <w:rtl/>
        </w:rPr>
        <w:t xml:space="preserve">؛ </w:t>
      </w:r>
      <w:r w:rsidRPr="00E32786">
        <w:rPr>
          <w:sz w:val="27"/>
          <w:rtl/>
        </w:rPr>
        <w:t xml:space="preserve">لأن </w:t>
      </w:r>
      <w:r w:rsidRPr="00E32786">
        <w:rPr>
          <w:rFonts w:hint="eastAsia"/>
          <w:sz w:val="24"/>
          <w:szCs w:val="24"/>
          <w:rtl/>
        </w:rPr>
        <w:t>«</w:t>
      </w:r>
      <w:r w:rsidRPr="00E32786">
        <w:rPr>
          <w:sz w:val="27"/>
          <w:rtl/>
        </w:rPr>
        <w:t>الاستنان</w:t>
      </w:r>
      <w:r w:rsidRPr="00E32786">
        <w:rPr>
          <w:rFonts w:hint="eastAsia"/>
          <w:sz w:val="24"/>
          <w:szCs w:val="24"/>
          <w:rtl/>
        </w:rPr>
        <w:t>»</w:t>
      </w:r>
      <w:r w:rsidRPr="00E32786">
        <w:rPr>
          <w:sz w:val="27"/>
          <w:rtl/>
        </w:rPr>
        <w:t xml:space="preserve"> بمعنى الأخذ بالس</w:t>
      </w:r>
      <w:r w:rsidRPr="00E32786">
        <w:rPr>
          <w:rFonts w:hint="cs"/>
          <w:sz w:val="27"/>
          <w:rtl/>
        </w:rPr>
        <w:t>ُّ</w:t>
      </w:r>
      <w:r w:rsidRPr="00E32786">
        <w:rPr>
          <w:sz w:val="27"/>
          <w:rtl/>
        </w:rPr>
        <w:t>ن</w:t>
      </w:r>
      <w:r w:rsidRPr="00E32786">
        <w:rPr>
          <w:rFonts w:hint="cs"/>
          <w:sz w:val="27"/>
          <w:rtl/>
        </w:rPr>
        <w:t>ّ</w:t>
      </w:r>
      <w:r w:rsidRPr="00E32786">
        <w:rPr>
          <w:sz w:val="27"/>
          <w:rtl/>
        </w:rPr>
        <w:t xml:space="preserve">ة، مع 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و</w:t>
      </w:r>
      <w:r w:rsidRPr="00E32786">
        <w:rPr>
          <w:rFonts w:hint="eastAsia"/>
          <w:sz w:val="24"/>
          <w:szCs w:val="24"/>
          <w:rtl/>
        </w:rPr>
        <w:t>«</w:t>
      </w:r>
      <w:r w:rsidRPr="00E32786">
        <w:rPr>
          <w:sz w:val="27"/>
          <w:rtl/>
        </w:rPr>
        <w:t>الاستنان</w:t>
      </w:r>
      <w:r w:rsidRPr="00E32786">
        <w:rPr>
          <w:rFonts w:hint="eastAsia"/>
          <w:sz w:val="24"/>
          <w:szCs w:val="24"/>
          <w:rtl/>
        </w:rPr>
        <w:t>»</w:t>
      </w:r>
      <w:r w:rsidRPr="00E32786">
        <w:rPr>
          <w:sz w:val="27"/>
          <w:rtl/>
        </w:rPr>
        <w:t xml:space="preserve"> تقارن ذكرهما في كتب اللغة</w:t>
      </w:r>
      <w:r w:rsidRPr="00E32786">
        <w:rPr>
          <w:sz w:val="27"/>
          <w:vertAlign w:val="superscript"/>
          <w:rtl/>
        </w:rPr>
        <w:t>(</w:t>
      </w:r>
      <w:r w:rsidRPr="00E32786">
        <w:rPr>
          <w:rStyle w:val="af9"/>
          <w:sz w:val="27"/>
          <w:rtl/>
        </w:rPr>
        <w:endnoteReference w:id="127"/>
      </w:r>
      <w:r w:rsidRPr="00E32786">
        <w:rPr>
          <w:sz w:val="27"/>
          <w:vertAlign w:val="superscript"/>
          <w:rtl/>
        </w:rPr>
        <w:t>)</w:t>
      </w:r>
      <w:r w:rsidRPr="00E32786">
        <w:rPr>
          <w:sz w:val="27"/>
          <w:rtl/>
        </w:rPr>
        <w:t xml:space="preserve"> وفي الاستعمالات</w:t>
      </w:r>
      <w:r w:rsidRPr="00E32786">
        <w:rPr>
          <w:sz w:val="27"/>
          <w:vertAlign w:val="superscript"/>
          <w:rtl/>
        </w:rPr>
        <w:t>(</w:t>
      </w:r>
      <w:r w:rsidRPr="00E32786">
        <w:rPr>
          <w:rStyle w:val="af9"/>
          <w:sz w:val="27"/>
          <w:rtl/>
        </w:rPr>
        <w:endnoteReference w:id="128"/>
      </w:r>
      <w:r w:rsidRPr="00E32786">
        <w:rPr>
          <w:sz w:val="27"/>
          <w:vertAlign w:val="superscript"/>
          <w:rtl/>
        </w:rPr>
        <w:t>)</w:t>
      </w:r>
      <w:r w:rsidRPr="00E32786">
        <w:rPr>
          <w:sz w:val="27"/>
          <w:rtl/>
        </w:rPr>
        <w:t>، كما تقارَنَ في نفس ص</w:t>
      </w:r>
      <w:r w:rsidRPr="00E32786">
        <w:rPr>
          <w:rFonts w:hint="cs"/>
          <w:sz w:val="27"/>
          <w:rtl/>
        </w:rPr>
        <w:t>ِ</w:t>
      </w:r>
      <w:r w:rsidRPr="00E32786">
        <w:rPr>
          <w:sz w:val="27"/>
          <w:rtl/>
        </w:rPr>
        <w:t>ي</w:t>
      </w:r>
      <w:r w:rsidRPr="00E32786">
        <w:rPr>
          <w:rFonts w:hint="cs"/>
          <w:sz w:val="27"/>
          <w:rtl/>
        </w:rPr>
        <w:t>َ</w:t>
      </w:r>
      <w:r w:rsidRPr="00E32786">
        <w:rPr>
          <w:sz w:val="27"/>
          <w:rtl/>
        </w:rPr>
        <w:t>غ هذا الحديث أيضا</w:t>
      </w:r>
      <w:r w:rsidRPr="00E32786">
        <w:rPr>
          <w:rFonts w:hint="cs"/>
          <w:sz w:val="27"/>
          <w:rtl/>
        </w:rPr>
        <w:t>ً</w:t>
      </w:r>
      <w:r w:rsidRPr="00E32786">
        <w:rPr>
          <w:sz w:val="27"/>
          <w:vertAlign w:val="superscript"/>
          <w:rtl/>
        </w:rPr>
        <w:t>(</w:t>
      </w:r>
      <w:r w:rsidRPr="00E32786">
        <w:rPr>
          <w:rStyle w:val="af9"/>
          <w:sz w:val="27"/>
          <w:rtl/>
        </w:rPr>
        <w:endnoteReference w:id="129"/>
      </w:r>
      <w:r w:rsidRPr="00E32786">
        <w:rPr>
          <w:sz w:val="27"/>
          <w:vertAlign w:val="superscript"/>
          <w:rtl/>
        </w:rPr>
        <w:t>)</w:t>
      </w:r>
      <w:r w:rsidRPr="00E32786">
        <w:rPr>
          <w:sz w:val="27"/>
          <w:rtl/>
        </w:rPr>
        <w:t xml:space="preserve">، فلا إشكال في وجود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ومشتقّاتها القريبة في أصل الحديث. </w:t>
      </w:r>
    </w:p>
    <w:p w14:paraId="742609C3" w14:textId="77777777" w:rsidR="00554537" w:rsidRPr="00E32786" w:rsidRDefault="00554537" w:rsidP="00902F20">
      <w:pPr>
        <w:rPr>
          <w:sz w:val="27"/>
          <w:rtl/>
        </w:rPr>
      </w:pPr>
      <w:r w:rsidRPr="00E32786">
        <w:rPr>
          <w:sz w:val="27"/>
          <w:rtl/>
        </w:rPr>
        <w:t xml:space="preserve">هذا، واتّصفت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في كلّ الص</w:t>
      </w:r>
      <w:r w:rsidRPr="00E32786">
        <w:rPr>
          <w:rFonts w:hint="cs"/>
          <w:sz w:val="27"/>
          <w:rtl/>
        </w:rPr>
        <w:t>ِّ</w:t>
      </w:r>
      <w:r w:rsidRPr="00E32786">
        <w:rPr>
          <w:sz w:val="27"/>
          <w:rtl/>
        </w:rPr>
        <w:t>ي</w:t>
      </w:r>
      <w:r w:rsidRPr="00E32786">
        <w:rPr>
          <w:rFonts w:hint="cs"/>
          <w:sz w:val="27"/>
          <w:rtl/>
        </w:rPr>
        <w:t>َ</w:t>
      </w:r>
      <w:r w:rsidRPr="00E32786">
        <w:rPr>
          <w:sz w:val="27"/>
          <w:rtl/>
        </w:rPr>
        <w:t>غ المختلفة بصفة</w:t>
      </w:r>
      <w:r w:rsidRPr="00E32786">
        <w:rPr>
          <w:rFonts w:hint="cs"/>
          <w:sz w:val="27"/>
          <w:rtl/>
        </w:rPr>
        <w:t>ٍ</w:t>
      </w:r>
      <w:r w:rsidRPr="00E32786">
        <w:rPr>
          <w:sz w:val="27"/>
          <w:rtl/>
        </w:rPr>
        <w:t xml:space="preserve"> سلبي</w:t>
      </w:r>
      <w:r w:rsidRPr="00E32786">
        <w:rPr>
          <w:rFonts w:hint="cs"/>
          <w:sz w:val="27"/>
          <w:rtl/>
        </w:rPr>
        <w:t>ّ</w:t>
      </w:r>
      <w:r w:rsidRPr="00E32786">
        <w:rPr>
          <w:sz w:val="27"/>
          <w:rtl/>
        </w:rPr>
        <w:t>ة أيضا</w:t>
      </w:r>
      <w:r w:rsidRPr="00E32786">
        <w:rPr>
          <w:rFonts w:hint="cs"/>
          <w:sz w:val="27"/>
          <w:rtl/>
        </w:rPr>
        <w:t>ً</w:t>
      </w:r>
      <w:r w:rsidRPr="00E32786">
        <w:rPr>
          <w:sz w:val="27"/>
          <w:rtl/>
        </w:rPr>
        <w:t xml:space="preserve">، مثل: </w:t>
      </w:r>
      <w:r w:rsidRPr="00E32786">
        <w:rPr>
          <w:rFonts w:hint="eastAsia"/>
          <w:sz w:val="24"/>
          <w:szCs w:val="24"/>
          <w:rtl/>
        </w:rPr>
        <w:t>«</w:t>
      </w:r>
      <w:r w:rsidRPr="00E32786">
        <w:rPr>
          <w:sz w:val="27"/>
          <w:rtl/>
        </w:rPr>
        <w:t>السي</w:t>
      </w:r>
      <w:r w:rsidRPr="00E32786">
        <w:rPr>
          <w:rFonts w:hint="cs"/>
          <w:sz w:val="27"/>
          <w:rtl/>
        </w:rPr>
        <w:t>ّ</w:t>
      </w:r>
      <w:r w:rsidRPr="00E32786">
        <w:rPr>
          <w:sz w:val="27"/>
          <w:rtl/>
        </w:rPr>
        <w:t>ئة</w:t>
      </w:r>
      <w:r w:rsidRPr="00E32786">
        <w:rPr>
          <w:rFonts w:hint="eastAsia"/>
          <w:sz w:val="24"/>
          <w:szCs w:val="24"/>
          <w:rtl/>
        </w:rPr>
        <w:t>»</w:t>
      </w:r>
      <w:r w:rsidRPr="00E32786">
        <w:rPr>
          <w:sz w:val="27"/>
          <w:vertAlign w:val="superscript"/>
          <w:rtl/>
        </w:rPr>
        <w:t>(</w:t>
      </w:r>
      <w:r w:rsidRPr="00E32786">
        <w:rPr>
          <w:rStyle w:val="af9"/>
          <w:sz w:val="27"/>
          <w:rtl/>
        </w:rPr>
        <w:endnoteReference w:id="130"/>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السوء</w:t>
      </w:r>
      <w:r w:rsidRPr="00E32786">
        <w:rPr>
          <w:rFonts w:hint="eastAsia"/>
          <w:sz w:val="24"/>
          <w:szCs w:val="24"/>
          <w:rtl/>
        </w:rPr>
        <w:t>»</w:t>
      </w:r>
      <w:r w:rsidRPr="00E32786">
        <w:rPr>
          <w:sz w:val="27"/>
          <w:vertAlign w:val="superscript"/>
          <w:rtl/>
        </w:rPr>
        <w:t>(</w:t>
      </w:r>
      <w:r w:rsidRPr="00E32786">
        <w:rPr>
          <w:rStyle w:val="af9"/>
          <w:sz w:val="27"/>
          <w:rtl/>
        </w:rPr>
        <w:endnoteReference w:id="131"/>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الشر</w:t>
      </w:r>
      <w:r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32"/>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الضلال</w:t>
      </w:r>
      <w:r w:rsidRPr="00E32786">
        <w:rPr>
          <w:rFonts w:hint="eastAsia"/>
          <w:sz w:val="24"/>
          <w:szCs w:val="24"/>
          <w:rtl/>
        </w:rPr>
        <w:t>»</w:t>
      </w:r>
      <w:r w:rsidRPr="00E32786">
        <w:rPr>
          <w:sz w:val="27"/>
          <w:vertAlign w:val="superscript"/>
          <w:rtl/>
        </w:rPr>
        <w:t>(</w:t>
      </w:r>
      <w:r w:rsidRPr="00E32786">
        <w:rPr>
          <w:rStyle w:val="af9"/>
          <w:sz w:val="27"/>
          <w:rtl/>
        </w:rPr>
        <w:endnoteReference w:id="133"/>
      </w:r>
      <w:r w:rsidRPr="00E32786">
        <w:rPr>
          <w:sz w:val="27"/>
          <w:vertAlign w:val="superscript"/>
          <w:rtl/>
        </w:rPr>
        <w:t>)</w:t>
      </w:r>
      <w:r w:rsidRPr="00E32786">
        <w:rPr>
          <w:sz w:val="27"/>
          <w:rtl/>
        </w:rPr>
        <w:t xml:space="preserve"> و</w:t>
      </w:r>
      <w:r w:rsidRPr="00E32786">
        <w:rPr>
          <w:rFonts w:hint="eastAsia"/>
          <w:sz w:val="24"/>
          <w:szCs w:val="24"/>
          <w:rtl/>
        </w:rPr>
        <w:t>«</w:t>
      </w:r>
      <w:r w:rsidRPr="00E32786">
        <w:rPr>
          <w:sz w:val="27"/>
          <w:rtl/>
        </w:rPr>
        <w:t>الج</w:t>
      </w:r>
      <w:r w:rsidRPr="00E32786">
        <w:rPr>
          <w:rFonts w:hint="cs"/>
          <w:sz w:val="27"/>
          <w:rtl/>
        </w:rPr>
        <w:t>َ</w:t>
      </w:r>
      <w:r w:rsidRPr="00E32786">
        <w:rPr>
          <w:sz w:val="27"/>
          <w:rtl/>
        </w:rPr>
        <w:t>و</w:t>
      </w:r>
      <w:r w:rsidRPr="00E32786">
        <w:rPr>
          <w:rFonts w:hint="cs"/>
          <w:sz w:val="27"/>
          <w:rtl/>
        </w:rPr>
        <w:t>ْ</w:t>
      </w:r>
      <w:r w:rsidRPr="00E32786">
        <w:rPr>
          <w:sz w:val="27"/>
          <w:rtl/>
        </w:rPr>
        <w:t>ر</w:t>
      </w:r>
      <w:r w:rsidRPr="00E32786">
        <w:rPr>
          <w:rFonts w:hint="eastAsia"/>
          <w:sz w:val="24"/>
          <w:szCs w:val="24"/>
          <w:rtl/>
        </w:rPr>
        <w:t>»</w:t>
      </w:r>
      <w:r w:rsidRPr="00E32786">
        <w:rPr>
          <w:sz w:val="27"/>
          <w:vertAlign w:val="superscript"/>
          <w:rtl/>
        </w:rPr>
        <w:t>(</w:t>
      </w:r>
      <w:r w:rsidRPr="00E32786">
        <w:rPr>
          <w:rStyle w:val="af9"/>
          <w:sz w:val="27"/>
          <w:rtl/>
        </w:rPr>
        <w:endnoteReference w:id="134"/>
      </w:r>
      <w:r w:rsidRPr="00E32786">
        <w:rPr>
          <w:sz w:val="27"/>
          <w:vertAlign w:val="superscript"/>
          <w:rtl/>
        </w:rPr>
        <w:t>)</w:t>
      </w:r>
      <w:r w:rsidRPr="00E32786">
        <w:rPr>
          <w:rFonts w:hint="cs"/>
          <w:sz w:val="27"/>
          <w:rtl/>
        </w:rPr>
        <w:t>،</w:t>
      </w:r>
      <w:r w:rsidRPr="00E32786">
        <w:rPr>
          <w:sz w:val="27"/>
          <w:rtl/>
        </w:rPr>
        <w:t xml:space="preserve"> الأمر الذي يكشف عن وقوع النقل بالمعنى في وصف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بالقبح، لكنّه ـ في نفس الوقت ـ يُثبت ورود صفة</w:t>
      </w:r>
      <w:r w:rsidRPr="00E32786">
        <w:rPr>
          <w:rFonts w:hint="cs"/>
          <w:sz w:val="27"/>
          <w:rtl/>
        </w:rPr>
        <w:t>ٍ</w:t>
      </w:r>
      <w:r w:rsidRPr="00E32786">
        <w:rPr>
          <w:sz w:val="27"/>
          <w:rtl/>
        </w:rPr>
        <w:t xml:space="preserve"> سلبية لها إجمالا</w:t>
      </w:r>
      <w:r w:rsidRPr="00E32786">
        <w:rPr>
          <w:rFonts w:hint="cs"/>
          <w:sz w:val="27"/>
          <w:rtl/>
        </w:rPr>
        <w:t>ً</w:t>
      </w:r>
      <w:r w:rsidRPr="00E32786">
        <w:rPr>
          <w:sz w:val="27"/>
          <w:rtl/>
        </w:rPr>
        <w:t xml:space="preserve">، فنجزم </w:t>
      </w:r>
      <w:r w:rsidRPr="00E32786">
        <w:rPr>
          <w:rFonts w:hint="cs"/>
          <w:sz w:val="27"/>
          <w:rtl/>
        </w:rPr>
        <w:t>ب</w:t>
      </w:r>
      <w:r w:rsidRPr="00E32786">
        <w:rPr>
          <w:sz w:val="27"/>
          <w:rtl/>
        </w:rPr>
        <w:t xml:space="preserve">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هنا من المصاديق السي</w:t>
      </w:r>
      <w:r w:rsidRPr="00E32786">
        <w:rPr>
          <w:rFonts w:hint="cs"/>
          <w:sz w:val="27"/>
          <w:rtl/>
        </w:rPr>
        <w:t>ّ</w:t>
      </w:r>
      <w:r w:rsidRPr="00E32786">
        <w:rPr>
          <w:sz w:val="27"/>
          <w:rtl/>
        </w:rPr>
        <w:t>ئة للطريقة.</w:t>
      </w:r>
    </w:p>
    <w:p w14:paraId="72517533" w14:textId="16983507" w:rsidR="00554537" w:rsidRPr="00E32786" w:rsidRDefault="00554537" w:rsidP="00902F20">
      <w:pPr>
        <w:rPr>
          <w:sz w:val="27"/>
          <w:rtl/>
        </w:rPr>
      </w:pPr>
      <w:r w:rsidRPr="00E32786">
        <w:rPr>
          <w:rFonts w:hint="cs"/>
          <w:sz w:val="27"/>
          <w:rtl/>
        </w:rPr>
        <w:t xml:space="preserve">ويمكن </w:t>
      </w:r>
      <w:r w:rsidRPr="00E32786">
        <w:rPr>
          <w:sz w:val="27"/>
          <w:rtl/>
        </w:rPr>
        <w:t>أيضا</w:t>
      </w:r>
      <w:r w:rsidRPr="00E32786">
        <w:rPr>
          <w:rFonts w:hint="cs"/>
          <w:sz w:val="27"/>
          <w:rtl/>
        </w:rPr>
        <w:t>ً</w:t>
      </w:r>
      <w:r w:rsidRPr="00E32786">
        <w:rPr>
          <w:sz w:val="27"/>
          <w:vertAlign w:val="superscript"/>
          <w:rtl/>
        </w:rPr>
        <w:t>(</w:t>
      </w:r>
      <w:r w:rsidRPr="00E32786">
        <w:rPr>
          <w:rStyle w:val="af9"/>
          <w:sz w:val="27"/>
          <w:rtl/>
        </w:rPr>
        <w:endnoteReference w:id="135"/>
      </w:r>
      <w:r w:rsidRPr="00E32786">
        <w:rPr>
          <w:sz w:val="27"/>
          <w:vertAlign w:val="superscript"/>
          <w:rtl/>
        </w:rPr>
        <w:t>)</w:t>
      </w:r>
      <w:r w:rsidRPr="00E32786">
        <w:rPr>
          <w:sz w:val="27"/>
          <w:rtl/>
        </w:rPr>
        <w:t xml:space="preserve"> أن لا تكون الصيغ المختلفة للحديث ناشئة</w:t>
      </w:r>
      <w:r w:rsidRPr="00E32786">
        <w:rPr>
          <w:rFonts w:hint="cs"/>
          <w:sz w:val="27"/>
          <w:rtl/>
        </w:rPr>
        <w:t>ً</w:t>
      </w:r>
      <w:r w:rsidRPr="00E32786">
        <w:rPr>
          <w:sz w:val="27"/>
          <w:rtl/>
        </w:rPr>
        <w:t xml:space="preserve"> من النقل بالمعنى</w:t>
      </w:r>
      <w:r w:rsidRPr="00E32786">
        <w:rPr>
          <w:rFonts w:hint="cs"/>
          <w:sz w:val="27"/>
          <w:rtl/>
        </w:rPr>
        <w:t>،</w:t>
      </w:r>
      <w:r w:rsidRPr="00E32786">
        <w:rPr>
          <w:sz w:val="27"/>
          <w:rtl/>
        </w:rPr>
        <w:t xml:space="preserve"> وإنما هو مضمون</w:t>
      </w:r>
      <w:r w:rsidRPr="00E32786">
        <w:rPr>
          <w:rFonts w:hint="cs"/>
          <w:sz w:val="27"/>
          <w:rtl/>
        </w:rPr>
        <w:t>ٌ</w:t>
      </w:r>
      <w:r w:rsidRPr="00E32786">
        <w:rPr>
          <w:sz w:val="27"/>
          <w:rtl/>
        </w:rPr>
        <w:t xml:space="preserve"> واحد صدر عن النبي</w:t>
      </w:r>
      <w:r w:rsidRPr="00E32786">
        <w:rPr>
          <w:rFonts w:hint="cs"/>
          <w:sz w:val="27"/>
          <w:rtl/>
        </w:rPr>
        <w:t>ّ</w:t>
      </w:r>
      <w:r w:rsidR="00037356" w:rsidRPr="00E32786">
        <w:rPr>
          <w:rFonts w:cs="Mosawi"/>
          <w:sz w:val="27"/>
          <w:szCs w:val="22"/>
          <w:rtl/>
        </w:rPr>
        <w:t>|</w:t>
      </w:r>
      <w:r w:rsidRPr="00E32786">
        <w:rPr>
          <w:sz w:val="27"/>
          <w:rtl/>
        </w:rPr>
        <w:t xml:space="preserve"> في مواضع متعد</w:t>
      </w:r>
      <w:r w:rsidRPr="00E32786">
        <w:rPr>
          <w:rFonts w:hint="cs"/>
          <w:sz w:val="27"/>
          <w:rtl/>
        </w:rPr>
        <w:t>ِّ</w:t>
      </w:r>
      <w:r w:rsidRPr="00E32786">
        <w:rPr>
          <w:sz w:val="27"/>
          <w:rtl/>
        </w:rPr>
        <w:t>دة</w:t>
      </w:r>
      <w:r w:rsidRPr="00E32786">
        <w:rPr>
          <w:rFonts w:hint="cs"/>
          <w:sz w:val="27"/>
          <w:rtl/>
        </w:rPr>
        <w:t>؛</w:t>
      </w:r>
      <w:r w:rsidRPr="00E32786">
        <w:rPr>
          <w:sz w:val="27"/>
          <w:rtl/>
        </w:rPr>
        <w:t xml:space="preserve"> فإن</w:t>
      </w:r>
      <w:r w:rsidRPr="00E32786">
        <w:rPr>
          <w:rFonts w:hint="cs"/>
          <w:sz w:val="27"/>
          <w:rtl/>
        </w:rPr>
        <w:t>ْ</w:t>
      </w:r>
      <w:r w:rsidRPr="00E32786">
        <w:rPr>
          <w:sz w:val="27"/>
          <w:rtl/>
        </w:rPr>
        <w:t xml:space="preserve"> كان الأمر كذلك فيعزّ</w:t>
      </w:r>
      <w:r w:rsidRPr="00E32786">
        <w:rPr>
          <w:rFonts w:hint="cs"/>
          <w:sz w:val="27"/>
          <w:rtl/>
        </w:rPr>
        <w:t>ِ</w:t>
      </w:r>
      <w:r w:rsidRPr="00E32786">
        <w:rPr>
          <w:sz w:val="27"/>
          <w:rtl/>
        </w:rPr>
        <w:t>ز قيمة الحديث في تحقيقنا، حيث إنه استعمالات</w:t>
      </w:r>
      <w:r w:rsidRPr="00E32786">
        <w:rPr>
          <w:rFonts w:hint="cs"/>
          <w:sz w:val="27"/>
          <w:rtl/>
        </w:rPr>
        <w:t>ٌ</w:t>
      </w:r>
      <w:r w:rsidRPr="00E32786">
        <w:rPr>
          <w:sz w:val="27"/>
          <w:rtl/>
        </w:rPr>
        <w:t xml:space="preserve"> متعد</w:t>
      </w:r>
      <w:r w:rsidRPr="00E32786">
        <w:rPr>
          <w:rFonts w:hint="cs"/>
          <w:sz w:val="27"/>
          <w:rtl/>
        </w:rPr>
        <w:t>ّ</w:t>
      </w:r>
      <w:r w:rsidRPr="00E32786">
        <w:rPr>
          <w:sz w:val="27"/>
          <w:rtl/>
        </w:rPr>
        <w:t xml:space="preserve">دة </w:t>
      </w:r>
      <w:r w:rsidRPr="00E32786">
        <w:rPr>
          <w:rFonts w:hint="cs"/>
          <w:sz w:val="27"/>
          <w:rtl/>
        </w:rPr>
        <w:t xml:space="preserve">ومستقلّة </w:t>
      </w:r>
      <w:r w:rsidRPr="00E32786">
        <w:rPr>
          <w:sz w:val="27"/>
          <w:rtl/>
        </w:rPr>
        <w:t>في مصداق</w:t>
      </w:r>
      <w:r w:rsidRPr="00E32786">
        <w:rPr>
          <w:rFonts w:hint="cs"/>
          <w:sz w:val="27"/>
          <w:rtl/>
        </w:rPr>
        <w:t>ٍ</w:t>
      </w:r>
      <w:r w:rsidRPr="00E32786">
        <w:rPr>
          <w:sz w:val="27"/>
          <w:rtl/>
        </w:rPr>
        <w:t xml:space="preserve"> قبيح</w:t>
      </w:r>
      <w:r w:rsidRPr="00E32786">
        <w:rPr>
          <w:rFonts w:hint="cs"/>
          <w:sz w:val="27"/>
          <w:rtl/>
        </w:rPr>
        <w:t>،</w:t>
      </w:r>
      <w:r w:rsidRPr="00E32786">
        <w:rPr>
          <w:sz w:val="27"/>
          <w:rtl/>
        </w:rPr>
        <w:t xml:space="preserve"> وليس في مر</w:t>
      </w:r>
      <w:r w:rsidRPr="00E32786">
        <w:rPr>
          <w:rFonts w:hint="cs"/>
          <w:sz w:val="27"/>
          <w:rtl/>
        </w:rPr>
        <w:t>ّ</w:t>
      </w:r>
      <w:r w:rsidRPr="00E32786">
        <w:rPr>
          <w:sz w:val="27"/>
          <w:rtl/>
        </w:rPr>
        <w:t>ة</w:t>
      </w:r>
      <w:r w:rsidRPr="00E32786">
        <w:rPr>
          <w:rFonts w:hint="cs"/>
          <w:sz w:val="27"/>
          <w:rtl/>
        </w:rPr>
        <w:t>ٍ</w:t>
      </w:r>
      <w:r w:rsidRPr="00E32786">
        <w:rPr>
          <w:sz w:val="27"/>
          <w:rtl/>
        </w:rPr>
        <w:t xml:space="preserve"> واحدة فقط. وعلى أي</w:t>
      </w:r>
      <w:r w:rsidRPr="00E32786">
        <w:rPr>
          <w:rFonts w:hint="cs"/>
          <w:sz w:val="27"/>
          <w:rtl/>
        </w:rPr>
        <w:t>ّ</w:t>
      </w:r>
      <w:r w:rsidRPr="00E32786">
        <w:rPr>
          <w:sz w:val="27"/>
          <w:rtl/>
        </w:rPr>
        <w:t xml:space="preserve"> حال</w:t>
      </w:r>
      <w:r w:rsidRPr="00E32786">
        <w:rPr>
          <w:rFonts w:hint="cs"/>
          <w:sz w:val="27"/>
          <w:rtl/>
        </w:rPr>
        <w:t>ٍ</w:t>
      </w:r>
      <w:r w:rsidRPr="00E32786">
        <w:rPr>
          <w:sz w:val="27"/>
          <w:rtl/>
        </w:rPr>
        <w:t xml:space="preserve"> الاستدلال بالحديث قوي</w:t>
      </w:r>
      <w:r w:rsidRPr="00E32786">
        <w:rPr>
          <w:rFonts w:hint="cs"/>
          <w:sz w:val="27"/>
          <w:rtl/>
        </w:rPr>
        <w:t>ٌّ</w:t>
      </w:r>
      <w:r w:rsidRPr="00E32786">
        <w:rPr>
          <w:sz w:val="27"/>
          <w:rtl/>
        </w:rPr>
        <w:t xml:space="preserve"> جد</w:t>
      </w:r>
      <w:r w:rsidRPr="00E32786">
        <w:rPr>
          <w:rFonts w:hint="cs"/>
          <w:sz w:val="27"/>
          <w:rtl/>
        </w:rPr>
        <w:t>ّ</w:t>
      </w:r>
      <w:r w:rsidRPr="00E32786">
        <w:rPr>
          <w:sz w:val="27"/>
          <w:rtl/>
        </w:rPr>
        <w:t>ا</w:t>
      </w:r>
      <w:r w:rsidRPr="00E32786">
        <w:rPr>
          <w:rFonts w:hint="cs"/>
          <w:sz w:val="27"/>
          <w:rtl/>
        </w:rPr>
        <w:t>ً،</w:t>
      </w:r>
      <w:r w:rsidRPr="00E32786">
        <w:rPr>
          <w:sz w:val="27"/>
          <w:rtl/>
        </w:rPr>
        <w:t xml:space="preserve"> وهو أهم</w:t>
      </w:r>
      <w:r w:rsidRPr="00E32786">
        <w:rPr>
          <w:rFonts w:hint="cs"/>
          <w:sz w:val="27"/>
          <w:rtl/>
        </w:rPr>
        <w:t>ّ</w:t>
      </w:r>
      <w:r w:rsidRPr="00E32786">
        <w:rPr>
          <w:sz w:val="27"/>
          <w:rtl/>
        </w:rPr>
        <w:t xml:space="preserve"> الشواهد في المقام، </w:t>
      </w:r>
      <w:r w:rsidRPr="00E32786">
        <w:rPr>
          <w:rFonts w:hint="cs"/>
          <w:sz w:val="27"/>
          <w:rtl/>
        </w:rPr>
        <w:t>و</w:t>
      </w:r>
      <w:r w:rsidRPr="00E32786">
        <w:rPr>
          <w:sz w:val="27"/>
          <w:rtl/>
        </w:rPr>
        <w:t>خصوصاً من حيث إنه في عداد الشواهد اليسيرة التي تستطيع أن تُثبت المعنى العام</w:t>
      </w:r>
      <w:r w:rsidRPr="00E32786">
        <w:rPr>
          <w:rFonts w:hint="cs"/>
          <w:sz w:val="27"/>
          <w:rtl/>
        </w:rPr>
        <w:t>ّ</w:t>
      </w:r>
      <w:r w:rsidRPr="00E32786">
        <w:rPr>
          <w:sz w:val="27"/>
          <w:rtl/>
        </w:rPr>
        <w:t xml:space="preserve"> في حالة النقل باللفظ</w:t>
      </w:r>
      <w:r w:rsidRPr="00E32786">
        <w:rPr>
          <w:rFonts w:hint="cs"/>
          <w:sz w:val="27"/>
          <w:rtl/>
        </w:rPr>
        <w:t xml:space="preserve"> أيضاً</w:t>
      </w:r>
      <w:r w:rsidRPr="00E32786">
        <w:rPr>
          <w:sz w:val="27"/>
          <w:rtl/>
        </w:rPr>
        <w:t>.</w:t>
      </w:r>
    </w:p>
    <w:p w14:paraId="3A0A0D01" w14:textId="77777777" w:rsidR="00554537" w:rsidRPr="00E32786" w:rsidRDefault="00554537" w:rsidP="007E0624">
      <w:pPr>
        <w:spacing w:line="440" w:lineRule="exact"/>
        <w:rPr>
          <w:sz w:val="27"/>
          <w:rtl/>
        </w:rPr>
      </w:pPr>
    </w:p>
    <w:p w14:paraId="2EA1B35C" w14:textId="77777777" w:rsidR="00554537" w:rsidRPr="00E32786" w:rsidRDefault="00554537" w:rsidP="00902F20">
      <w:pPr>
        <w:pStyle w:val="31"/>
        <w:rPr>
          <w:color w:val="auto"/>
          <w:rtl/>
        </w:rPr>
      </w:pPr>
      <w:r w:rsidRPr="00E32786">
        <w:rPr>
          <w:color w:val="auto"/>
          <w:rtl/>
        </w:rPr>
        <w:t>«سُنَن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كان قبلكم</w:t>
      </w:r>
      <w:r w:rsidRPr="00E32786">
        <w:rPr>
          <w:rFonts w:hint="eastAsia"/>
          <w:color w:val="auto"/>
          <w:rtl/>
        </w:rPr>
        <w:t>»</w:t>
      </w:r>
      <w:r w:rsidRPr="00E32786">
        <w:rPr>
          <w:rFonts w:hint="cs"/>
          <w:color w:val="auto"/>
          <w:rtl/>
        </w:rPr>
        <w:t xml:space="preserve"> </w:t>
      </w:r>
      <w:r w:rsidRPr="00E32786">
        <w:rPr>
          <w:color w:val="auto"/>
          <w:rtl/>
        </w:rPr>
        <w:t>/</w:t>
      </w:r>
      <w:r w:rsidRPr="00E32786">
        <w:rPr>
          <w:rFonts w:hint="cs"/>
          <w:color w:val="auto"/>
          <w:rtl/>
        </w:rPr>
        <w:t xml:space="preserve"> </w:t>
      </w:r>
      <w:r w:rsidRPr="00E32786">
        <w:rPr>
          <w:color w:val="auto"/>
          <w:rtl/>
        </w:rPr>
        <w:t>«سُنن بني إسرائيل</w:t>
      </w:r>
      <w:r w:rsidRPr="00E32786">
        <w:rPr>
          <w:rFonts w:hint="eastAsia"/>
          <w:color w:val="auto"/>
          <w:rtl/>
        </w:rPr>
        <w:t>»</w:t>
      </w:r>
    </w:p>
    <w:p w14:paraId="0C6A9BA7" w14:textId="5443617C"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لتَتبعُنّ</w:t>
      </w:r>
      <w:r w:rsidRPr="00E32786">
        <w:rPr>
          <w:rFonts w:ascii="Noor_Mitra" w:hAnsi="Noor_Mitra" w:cs="AL-Mohanad" w:hint="cs"/>
          <w:sz w:val="27"/>
          <w:szCs w:val="27"/>
          <w:rtl/>
        </w:rPr>
        <w:t>َ</w:t>
      </w:r>
      <w:r w:rsidRPr="00E32786">
        <w:rPr>
          <w:rFonts w:ascii="Noor_Mitra" w:hAnsi="Noor_Mitra" w:cs="AL-Mohanad"/>
          <w:sz w:val="27"/>
          <w:szCs w:val="27"/>
          <w:rtl/>
        </w:rPr>
        <w:t xml:space="preserve"> سنن م</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قبلكم</w:t>
      </w:r>
      <w:r w:rsidRPr="00E32786">
        <w:rPr>
          <w:rFonts w:ascii="Noor_Mitra" w:hAnsi="Noor_Mitra" w:cs="AL-Mohanad" w:hint="cs"/>
          <w:sz w:val="27"/>
          <w:szCs w:val="27"/>
          <w:rtl/>
        </w:rPr>
        <w:t>،</w:t>
      </w:r>
      <w:r w:rsidRPr="00E32786">
        <w:rPr>
          <w:rFonts w:ascii="Noor_Mitra" w:hAnsi="Noor_Mitra" w:cs="AL-Mohanad"/>
          <w:sz w:val="27"/>
          <w:szCs w:val="27"/>
          <w:rtl/>
        </w:rPr>
        <w:t xml:space="preserve"> شبرا</w:t>
      </w:r>
      <w:r w:rsidRPr="00E32786">
        <w:rPr>
          <w:rFonts w:ascii="Noor_Mitra" w:hAnsi="Noor_Mitra" w:cs="AL-Mohanad" w:hint="cs"/>
          <w:sz w:val="27"/>
          <w:szCs w:val="27"/>
          <w:rtl/>
        </w:rPr>
        <w:t>ً</w:t>
      </w:r>
      <w:r w:rsidRPr="00E32786">
        <w:rPr>
          <w:rFonts w:ascii="Noor_Mitra" w:hAnsi="Noor_Mitra" w:cs="AL-Mohanad"/>
          <w:sz w:val="27"/>
          <w:szCs w:val="27"/>
          <w:rtl/>
        </w:rPr>
        <w:t xml:space="preserve"> شبرا</w:t>
      </w:r>
      <w:r w:rsidRPr="00E32786">
        <w:rPr>
          <w:rFonts w:ascii="Noor_Mitra" w:hAnsi="Noor_Mitra" w:cs="AL-Mohanad" w:hint="cs"/>
          <w:sz w:val="27"/>
          <w:szCs w:val="27"/>
          <w:rtl/>
        </w:rPr>
        <w:t>ً،</w:t>
      </w:r>
      <w:r w:rsidRPr="00E32786">
        <w:rPr>
          <w:rFonts w:ascii="Noor_Mitra" w:hAnsi="Noor_Mitra" w:cs="AL-Mohanad"/>
          <w:sz w:val="27"/>
          <w:szCs w:val="27"/>
          <w:rtl/>
        </w:rPr>
        <w:t xml:space="preserve"> وذراعا</w:t>
      </w:r>
      <w:r w:rsidRPr="00E32786">
        <w:rPr>
          <w:rFonts w:ascii="Noor_Mitra" w:hAnsi="Noor_Mitra" w:cs="AL-Mohanad" w:hint="cs"/>
          <w:sz w:val="27"/>
          <w:szCs w:val="27"/>
          <w:rtl/>
        </w:rPr>
        <w:t>ً</w:t>
      </w:r>
      <w:r w:rsidRPr="00E32786">
        <w:rPr>
          <w:rFonts w:ascii="Noor_Mitra" w:hAnsi="Noor_Mitra" w:cs="AL-Mohanad"/>
          <w:sz w:val="27"/>
          <w:szCs w:val="27"/>
          <w:rtl/>
        </w:rPr>
        <w:t xml:space="preserve"> بذراع</w:t>
      </w:r>
      <w:r w:rsidR="00894FC7" w:rsidRPr="00E32786">
        <w:rPr>
          <w:rFonts w:ascii="Noor_Mitra" w:hAnsi="Noor_Mitra" w:cs="AL-Mohanad" w:hint="cs"/>
          <w:sz w:val="27"/>
          <w:szCs w:val="27"/>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حتى لو دخلوا جُحْرَ ضَبّ</w:t>
      </w:r>
      <w:r w:rsidRPr="00E32786">
        <w:rPr>
          <w:rFonts w:ascii="Noor_Mitra" w:hAnsi="Noor_Mitra" w:cs="AL-Mohanad" w:hint="cs"/>
          <w:sz w:val="27"/>
          <w:szCs w:val="27"/>
          <w:rtl/>
        </w:rPr>
        <w:t>ٍ</w:t>
      </w:r>
      <w:r w:rsidRPr="00E32786">
        <w:rPr>
          <w:rFonts w:ascii="Noor_Mitra" w:hAnsi="Noor_Mitra" w:cs="AL-Mohanad"/>
          <w:sz w:val="27"/>
          <w:szCs w:val="27"/>
          <w:rtl/>
        </w:rPr>
        <w:t xml:space="preserve"> تَبعتموهم، قلنا: يا رسول الله، اليهود والنصار</w:t>
      </w:r>
      <w:r w:rsidRPr="00E32786">
        <w:rPr>
          <w:rFonts w:ascii="Noor_Mitra" w:hAnsi="Noor_Mitra" w:cs="AL-Mohanad" w:hint="cs"/>
          <w:sz w:val="27"/>
          <w:szCs w:val="27"/>
          <w:rtl/>
        </w:rPr>
        <w:t>ى</w:t>
      </w:r>
      <w:r w:rsidRPr="00E32786">
        <w:rPr>
          <w:rFonts w:ascii="Noor_Mitra" w:hAnsi="Noor_Mitra" w:cs="AL-Mohanad"/>
          <w:sz w:val="27"/>
          <w:szCs w:val="27"/>
          <w:rtl/>
        </w:rPr>
        <w:t>؟! قال: فَمَن؟!</w:t>
      </w:r>
      <w:r w:rsidRPr="00E32786">
        <w:rPr>
          <w:rFonts w:cs="AL-Mohanad" w:hint="eastAsia"/>
          <w:rtl/>
        </w:rPr>
        <w:t>»</w:t>
      </w:r>
      <w:r w:rsidRPr="00E32786">
        <w:rPr>
          <w:rFonts w:ascii="Noor_Mitra" w:hAnsi="Noor_Mitra" w:cs="AL-Mohanad" w:hint="cs"/>
          <w:sz w:val="27"/>
          <w:szCs w:val="27"/>
          <w:rtl/>
        </w:rPr>
        <w:t>.</w:t>
      </w:r>
    </w:p>
    <w:p w14:paraId="70E2173A" w14:textId="6777895E" w:rsidR="00554537" w:rsidRPr="00E32786" w:rsidRDefault="00554537" w:rsidP="00902F20">
      <w:pPr>
        <w:rPr>
          <w:sz w:val="27"/>
          <w:rtl/>
        </w:rPr>
      </w:pPr>
      <w:r w:rsidRPr="00E32786">
        <w:rPr>
          <w:sz w:val="27"/>
          <w:rtl/>
        </w:rPr>
        <w:t>ورد الحديث هكذا عن أبي سعيد الخدري في كثير</w:t>
      </w:r>
      <w:r w:rsidRPr="00E32786">
        <w:rPr>
          <w:rFonts w:hint="cs"/>
          <w:sz w:val="27"/>
          <w:rtl/>
        </w:rPr>
        <w:t>ٍ</w:t>
      </w:r>
      <w:r w:rsidRPr="00E32786">
        <w:rPr>
          <w:sz w:val="27"/>
          <w:rtl/>
        </w:rPr>
        <w:t xml:space="preserve"> من مصادر </w:t>
      </w:r>
      <w:r w:rsidRPr="00E32786">
        <w:rPr>
          <w:rFonts w:hint="cs"/>
          <w:sz w:val="27"/>
          <w:rtl/>
        </w:rPr>
        <w:t>أهل ال</w:t>
      </w:r>
      <w:r w:rsidRPr="00E32786">
        <w:rPr>
          <w:sz w:val="27"/>
          <w:rtl/>
        </w:rPr>
        <w:t>سن</w:t>
      </w:r>
      <w:r w:rsidRPr="00E32786">
        <w:rPr>
          <w:rFonts w:hint="cs"/>
          <w:sz w:val="27"/>
          <w:rtl/>
        </w:rPr>
        <w:t>ّ</w:t>
      </w:r>
      <w:r w:rsidRPr="00E32786">
        <w:rPr>
          <w:sz w:val="27"/>
          <w:rtl/>
        </w:rPr>
        <w:t>ة</w:t>
      </w:r>
      <w:r w:rsidRPr="00E32786">
        <w:rPr>
          <w:rFonts w:hint="cs"/>
          <w:sz w:val="27"/>
          <w:rtl/>
        </w:rPr>
        <w:t>،</w:t>
      </w:r>
      <w:r w:rsidRPr="00E32786">
        <w:rPr>
          <w:sz w:val="27"/>
          <w:rtl/>
        </w:rPr>
        <w:t xml:space="preserve"> باختلاف</w:t>
      </w:r>
      <w:r w:rsidRPr="00E32786">
        <w:rPr>
          <w:rFonts w:hint="cs"/>
          <w:sz w:val="27"/>
          <w:rtl/>
        </w:rPr>
        <w:t>ٍ</w:t>
      </w:r>
      <w:r w:rsidRPr="00E32786">
        <w:rPr>
          <w:sz w:val="27"/>
          <w:rtl/>
        </w:rPr>
        <w:t xml:space="preserve"> يسير</w:t>
      </w:r>
      <w:r w:rsidRPr="00E32786">
        <w:rPr>
          <w:sz w:val="27"/>
          <w:vertAlign w:val="superscript"/>
          <w:rtl/>
        </w:rPr>
        <w:t>(</w:t>
      </w:r>
      <w:r w:rsidRPr="00E32786">
        <w:rPr>
          <w:rStyle w:val="af9"/>
          <w:sz w:val="27"/>
          <w:rtl/>
        </w:rPr>
        <w:endnoteReference w:id="136"/>
      </w:r>
      <w:r w:rsidRPr="00E32786">
        <w:rPr>
          <w:sz w:val="27"/>
          <w:vertAlign w:val="superscript"/>
          <w:rtl/>
        </w:rPr>
        <w:t>)</w:t>
      </w:r>
      <w:r w:rsidRPr="00E32786">
        <w:rPr>
          <w:rFonts w:hint="cs"/>
          <w:sz w:val="27"/>
          <w:rtl/>
        </w:rPr>
        <w:t>.</w:t>
      </w:r>
      <w:r w:rsidRPr="00E32786">
        <w:rPr>
          <w:sz w:val="27"/>
          <w:rtl/>
        </w:rPr>
        <w:t xml:space="preserve"> وفي بعضها</w:t>
      </w:r>
      <w:r w:rsidRPr="00E32786">
        <w:rPr>
          <w:rFonts w:hint="cs"/>
          <w:sz w:val="27"/>
          <w:rtl/>
        </w:rPr>
        <w:t>:</w:t>
      </w:r>
      <w:r w:rsidRPr="00E32786">
        <w:rPr>
          <w:sz w:val="27"/>
          <w:rtl/>
        </w:rPr>
        <w:t xml:space="preserve"> </w:t>
      </w:r>
      <w:r w:rsidRPr="00E32786">
        <w:rPr>
          <w:sz w:val="24"/>
          <w:szCs w:val="24"/>
          <w:rtl/>
        </w:rPr>
        <w:t>«</w:t>
      </w:r>
      <w:r w:rsidRPr="00E32786">
        <w:rPr>
          <w:sz w:val="27"/>
          <w:rtl/>
        </w:rPr>
        <w:t>بني إسرائيل</w:t>
      </w:r>
      <w:r w:rsidRPr="00E32786">
        <w:rPr>
          <w:sz w:val="24"/>
          <w:szCs w:val="24"/>
          <w:rtl/>
        </w:rPr>
        <w:t>»</w:t>
      </w:r>
      <w:r w:rsidRPr="00E32786">
        <w:rPr>
          <w:sz w:val="27"/>
          <w:rtl/>
        </w:rPr>
        <w:t xml:space="preserve"> ب</w:t>
      </w:r>
      <w:r w:rsidR="00894FC7" w:rsidRPr="00E32786">
        <w:rPr>
          <w:rFonts w:hint="cs"/>
          <w:sz w:val="27"/>
          <w:rtl/>
        </w:rPr>
        <w:t>َ</w:t>
      </w:r>
      <w:r w:rsidRPr="00E32786">
        <w:rPr>
          <w:sz w:val="27"/>
          <w:rtl/>
        </w:rPr>
        <w:t>د</w:t>
      </w:r>
      <w:r w:rsidR="00894FC7" w:rsidRPr="00E32786">
        <w:rPr>
          <w:rFonts w:hint="cs"/>
          <w:sz w:val="27"/>
          <w:rtl/>
        </w:rPr>
        <w:t>َ</w:t>
      </w:r>
      <w:r w:rsidRPr="00E32786">
        <w:rPr>
          <w:sz w:val="27"/>
          <w:rtl/>
        </w:rPr>
        <w:t xml:space="preserve">ل </w:t>
      </w:r>
      <w:r w:rsidRPr="00E32786">
        <w:rPr>
          <w:sz w:val="24"/>
          <w:szCs w:val="24"/>
          <w:rtl/>
        </w:rPr>
        <w:t>«</w:t>
      </w:r>
      <w:r w:rsidRPr="00E32786">
        <w:rPr>
          <w:sz w:val="27"/>
          <w:rtl/>
        </w:rPr>
        <w:t>م</w:t>
      </w:r>
      <w:r w:rsidRPr="00E32786">
        <w:rPr>
          <w:rFonts w:hint="cs"/>
          <w:sz w:val="27"/>
          <w:rtl/>
        </w:rPr>
        <w:t>َ</w:t>
      </w:r>
      <w:r w:rsidRPr="00E32786">
        <w:rPr>
          <w:sz w:val="27"/>
          <w:rtl/>
        </w:rPr>
        <w:t>ن</w:t>
      </w:r>
      <w:r w:rsidRPr="00E32786">
        <w:rPr>
          <w:rFonts w:hint="cs"/>
          <w:sz w:val="27"/>
          <w:rtl/>
        </w:rPr>
        <w:t>ْ</w:t>
      </w:r>
      <w:r w:rsidRPr="00E32786">
        <w:rPr>
          <w:sz w:val="27"/>
          <w:rtl/>
        </w:rPr>
        <w:t xml:space="preserve"> كان قبلكم</w:t>
      </w:r>
      <w:r w:rsidRPr="00E32786">
        <w:rPr>
          <w:sz w:val="24"/>
          <w:szCs w:val="24"/>
          <w:rtl/>
        </w:rPr>
        <w:t>»</w:t>
      </w:r>
      <w:r w:rsidRPr="00E32786">
        <w:rPr>
          <w:rFonts w:hint="cs"/>
          <w:sz w:val="27"/>
          <w:rtl/>
        </w:rPr>
        <w:t>،</w:t>
      </w:r>
      <w:r w:rsidRPr="00E32786">
        <w:rPr>
          <w:sz w:val="27"/>
          <w:rtl/>
        </w:rPr>
        <w:t xml:space="preserve"> ولم يذكر ذيل الرواية</w:t>
      </w:r>
      <w:r w:rsidRPr="00E32786">
        <w:rPr>
          <w:sz w:val="27"/>
          <w:vertAlign w:val="superscript"/>
          <w:rtl/>
        </w:rPr>
        <w:t>(</w:t>
      </w:r>
      <w:r w:rsidRPr="00E32786">
        <w:rPr>
          <w:rStyle w:val="af9"/>
          <w:sz w:val="27"/>
          <w:rtl/>
        </w:rPr>
        <w:endnoteReference w:id="137"/>
      </w:r>
      <w:r w:rsidRPr="00E32786">
        <w:rPr>
          <w:sz w:val="27"/>
          <w:vertAlign w:val="superscript"/>
          <w:rtl/>
        </w:rPr>
        <w:t>)</w:t>
      </w:r>
      <w:r w:rsidRPr="00E32786">
        <w:rPr>
          <w:sz w:val="27"/>
          <w:rtl/>
        </w:rPr>
        <w:t>.</w:t>
      </w:r>
    </w:p>
    <w:p w14:paraId="2CA209CD" w14:textId="28AE717D" w:rsidR="00554537" w:rsidRPr="00E32786" w:rsidRDefault="00554537" w:rsidP="00894FC7">
      <w:pPr>
        <w:rPr>
          <w:sz w:val="27"/>
          <w:rtl/>
        </w:rPr>
      </w:pPr>
      <w:r w:rsidRPr="00E32786">
        <w:rPr>
          <w:sz w:val="27"/>
          <w:rtl/>
        </w:rPr>
        <w:lastRenderedPageBreak/>
        <w:t>ور</w:t>
      </w:r>
      <w:r w:rsidRPr="00E32786">
        <w:rPr>
          <w:rFonts w:hint="cs"/>
          <w:sz w:val="27"/>
          <w:rtl/>
        </w:rPr>
        <w:t>ُ</w:t>
      </w:r>
      <w:r w:rsidRPr="00E32786">
        <w:rPr>
          <w:sz w:val="27"/>
          <w:rtl/>
        </w:rPr>
        <w:t>وي مثله عن أبي هريرة أيضا</w:t>
      </w:r>
      <w:r w:rsidRPr="00E32786">
        <w:rPr>
          <w:rFonts w:hint="cs"/>
          <w:sz w:val="27"/>
          <w:rtl/>
        </w:rPr>
        <w:t>ً،</w:t>
      </w:r>
      <w:r w:rsidRPr="00E32786">
        <w:rPr>
          <w:sz w:val="27"/>
          <w:rtl/>
        </w:rPr>
        <w:t xml:space="preserve"> وهو أيضا</w:t>
      </w:r>
      <w:r w:rsidRPr="00E32786">
        <w:rPr>
          <w:rFonts w:hint="cs"/>
          <w:sz w:val="27"/>
          <w:rtl/>
        </w:rPr>
        <w:t>ً</w:t>
      </w:r>
      <w:r w:rsidRPr="00E32786">
        <w:rPr>
          <w:sz w:val="27"/>
          <w:rtl/>
        </w:rPr>
        <w:t xml:space="preserve"> موجود</w:t>
      </w:r>
      <w:r w:rsidRPr="00E32786">
        <w:rPr>
          <w:rFonts w:hint="cs"/>
          <w:sz w:val="27"/>
          <w:rtl/>
        </w:rPr>
        <w:t>ٌ</w:t>
      </w:r>
      <w:r w:rsidRPr="00E32786">
        <w:rPr>
          <w:sz w:val="27"/>
          <w:rtl/>
        </w:rPr>
        <w:t xml:space="preserve"> في كثير من المصادر</w:t>
      </w:r>
      <w:r w:rsidR="00894FC7" w:rsidRPr="00E32786">
        <w:rPr>
          <w:rFonts w:hint="cs"/>
          <w:sz w:val="27"/>
          <w:rtl/>
        </w:rPr>
        <w:t>.</w:t>
      </w:r>
      <w:r w:rsidRPr="00E32786">
        <w:rPr>
          <w:sz w:val="27"/>
          <w:rtl/>
        </w:rPr>
        <w:t xml:space="preserve"> لكن</w:t>
      </w:r>
      <w:r w:rsidRPr="00E32786">
        <w:rPr>
          <w:rFonts w:hint="cs"/>
          <w:sz w:val="27"/>
          <w:rtl/>
        </w:rPr>
        <w:t>ّ</w:t>
      </w:r>
      <w:r w:rsidRPr="00E32786">
        <w:rPr>
          <w:sz w:val="27"/>
          <w:rtl/>
        </w:rPr>
        <w:t xml:space="preserve"> </w:t>
      </w:r>
      <w:r w:rsidRPr="00E32786">
        <w:rPr>
          <w:sz w:val="24"/>
          <w:szCs w:val="24"/>
          <w:rtl/>
        </w:rPr>
        <w:t>«</w:t>
      </w:r>
      <w:r w:rsidRPr="00E32786">
        <w:rPr>
          <w:sz w:val="27"/>
          <w:rtl/>
        </w:rPr>
        <w:t>سنن</w:t>
      </w:r>
      <w:r w:rsidRPr="00E32786">
        <w:rPr>
          <w:sz w:val="24"/>
          <w:szCs w:val="24"/>
          <w:rtl/>
        </w:rPr>
        <w:t>»</w:t>
      </w:r>
      <w:r w:rsidRPr="00E32786">
        <w:rPr>
          <w:sz w:val="27"/>
          <w:vertAlign w:val="superscript"/>
          <w:rtl/>
        </w:rPr>
        <w:t>(</w:t>
      </w:r>
      <w:r w:rsidRPr="00E32786">
        <w:rPr>
          <w:rStyle w:val="af9"/>
          <w:sz w:val="27"/>
          <w:rtl/>
        </w:rPr>
        <w:endnoteReference w:id="138"/>
      </w:r>
      <w:r w:rsidRPr="00E32786">
        <w:rPr>
          <w:sz w:val="27"/>
          <w:vertAlign w:val="superscript"/>
          <w:rtl/>
        </w:rPr>
        <w:t>)</w:t>
      </w:r>
      <w:r w:rsidRPr="00E32786">
        <w:rPr>
          <w:sz w:val="27"/>
          <w:rtl/>
        </w:rPr>
        <w:t xml:space="preserve"> في مصادره أكثر من </w:t>
      </w:r>
      <w:r w:rsidRPr="00E32786">
        <w:rPr>
          <w:sz w:val="24"/>
          <w:szCs w:val="24"/>
          <w:rtl/>
        </w:rPr>
        <w:t>«</w:t>
      </w:r>
      <w:r w:rsidRPr="00E32786">
        <w:rPr>
          <w:sz w:val="27"/>
          <w:rtl/>
        </w:rPr>
        <w:t>سُنّة</w:t>
      </w:r>
      <w:r w:rsidRPr="00E32786">
        <w:rPr>
          <w:sz w:val="24"/>
          <w:szCs w:val="24"/>
          <w:rtl/>
        </w:rPr>
        <w:t>»</w:t>
      </w:r>
      <w:r w:rsidRPr="00E32786">
        <w:rPr>
          <w:sz w:val="27"/>
          <w:vertAlign w:val="superscript"/>
          <w:rtl/>
        </w:rPr>
        <w:t>(</w:t>
      </w:r>
      <w:r w:rsidRPr="00E32786">
        <w:rPr>
          <w:rStyle w:val="af9"/>
          <w:sz w:val="27"/>
          <w:rtl/>
        </w:rPr>
        <w:endnoteReference w:id="139"/>
      </w:r>
      <w:r w:rsidRPr="00E32786">
        <w:rPr>
          <w:sz w:val="27"/>
          <w:vertAlign w:val="superscript"/>
          <w:rtl/>
        </w:rPr>
        <w:t>)</w:t>
      </w:r>
      <w:r w:rsidRPr="00E32786">
        <w:rPr>
          <w:sz w:val="27"/>
          <w:rtl/>
        </w:rPr>
        <w:t>.</w:t>
      </w:r>
    </w:p>
    <w:p w14:paraId="5F5ECF84" w14:textId="77777777" w:rsidR="00554537" w:rsidRPr="00E32786" w:rsidRDefault="00554537" w:rsidP="00902F20">
      <w:pPr>
        <w:rPr>
          <w:sz w:val="27"/>
          <w:rtl/>
        </w:rPr>
      </w:pPr>
      <w:r w:rsidRPr="00E32786">
        <w:rPr>
          <w:sz w:val="27"/>
          <w:rtl/>
        </w:rPr>
        <w:t>و</w:t>
      </w:r>
      <w:r w:rsidRPr="00E32786">
        <w:rPr>
          <w:rFonts w:hint="cs"/>
          <w:sz w:val="27"/>
          <w:rtl/>
        </w:rPr>
        <w:t xml:space="preserve">ورد </w:t>
      </w:r>
      <w:r w:rsidRPr="00E32786">
        <w:rPr>
          <w:sz w:val="27"/>
          <w:rtl/>
        </w:rPr>
        <w:t>عن شداد بن أوس أيضا</w:t>
      </w:r>
      <w:r w:rsidRPr="00E32786">
        <w:rPr>
          <w:rFonts w:hint="cs"/>
          <w:sz w:val="27"/>
          <w:rtl/>
        </w:rPr>
        <w:t>ً</w:t>
      </w:r>
      <w:r w:rsidRPr="00E32786">
        <w:rPr>
          <w:sz w:val="27"/>
          <w:rtl/>
        </w:rPr>
        <w:t xml:space="preserve">: </w:t>
      </w:r>
      <w:r w:rsidRPr="00E32786">
        <w:rPr>
          <w:rFonts w:hint="eastAsia"/>
          <w:sz w:val="24"/>
          <w:szCs w:val="24"/>
          <w:rtl/>
        </w:rPr>
        <w:t>«</w:t>
      </w:r>
      <w:r w:rsidRPr="00E32786">
        <w:rPr>
          <w:sz w:val="27"/>
          <w:rtl/>
        </w:rPr>
        <w:t>ليحملن شرار هذه الأم</w:t>
      </w:r>
      <w:r w:rsidRPr="00E32786">
        <w:rPr>
          <w:rFonts w:hint="cs"/>
          <w:sz w:val="27"/>
          <w:rtl/>
        </w:rPr>
        <w:t>ّ</w:t>
      </w:r>
      <w:r w:rsidRPr="00E32786">
        <w:rPr>
          <w:sz w:val="27"/>
          <w:rtl/>
        </w:rPr>
        <w:t>ة على س</w:t>
      </w:r>
      <w:r w:rsidRPr="00E32786">
        <w:rPr>
          <w:rFonts w:hint="cs"/>
          <w:sz w:val="27"/>
          <w:rtl/>
        </w:rPr>
        <w:t>ُ</w:t>
      </w:r>
      <w:r w:rsidRPr="00E32786">
        <w:rPr>
          <w:sz w:val="27"/>
          <w:rtl/>
        </w:rPr>
        <w:t>ن</w:t>
      </w:r>
      <w:r w:rsidRPr="00E32786">
        <w:rPr>
          <w:rFonts w:hint="cs"/>
          <w:sz w:val="27"/>
          <w:rtl/>
        </w:rPr>
        <w:t>َ</w:t>
      </w:r>
      <w:r w:rsidRPr="00E32786">
        <w:rPr>
          <w:sz w:val="27"/>
          <w:rtl/>
        </w:rPr>
        <w:t>ن الذين خل</w:t>
      </w:r>
      <w:r w:rsidRPr="00E32786">
        <w:rPr>
          <w:rFonts w:hint="cs"/>
          <w:sz w:val="27"/>
          <w:rtl/>
        </w:rPr>
        <w:t>َوْ</w:t>
      </w:r>
      <w:r w:rsidRPr="00E32786">
        <w:rPr>
          <w:sz w:val="27"/>
          <w:rtl/>
        </w:rPr>
        <w:t>ا من قبلهم أهل الكتاب...</w:t>
      </w:r>
      <w:r w:rsidRPr="00E32786">
        <w:rPr>
          <w:rFonts w:hint="eastAsia"/>
          <w:sz w:val="24"/>
          <w:szCs w:val="24"/>
          <w:rtl/>
        </w:rPr>
        <w:t>»</w:t>
      </w:r>
      <w:r w:rsidRPr="00E32786">
        <w:rPr>
          <w:sz w:val="27"/>
          <w:vertAlign w:val="superscript"/>
          <w:rtl/>
        </w:rPr>
        <w:t>(</w:t>
      </w:r>
      <w:r w:rsidRPr="00E32786">
        <w:rPr>
          <w:rStyle w:val="af9"/>
          <w:sz w:val="27"/>
          <w:rtl/>
        </w:rPr>
        <w:endnoteReference w:id="140"/>
      </w:r>
      <w:r w:rsidRPr="00E32786">
        <w:rPr>
          <w:sz w:val="27"/>
          <w:vertAlign w:val="superscript"/>
          <w:rtl/>
        </w:rPr>
        <w:t>)</w:t>
      </w:r>
      <w:r w:rsidRPr="00E32786">
        <w:rPr>
          <w:rFonts w:hint="cs"/>
          <w:sz w:val="27"/>
          <w:rtl/>
        </w:rPr>
        <w:t>.</w:t>
      </w:r>
      <w:r w:rsidRPr="00E32786">
        <w:rPr>
          <w:sz w:val="27"/>
          <w:rtl/>
        </w:rPr>
        <w:t xml:space="preserve"> وورد </w:t>
      </w:r>
      <w:r w:rsidRPr="00E32786">
        <w:rPr>
          <w:rFonts w:hint="cs"/>
          <w:sz w:val="27"/>
          <w:rtl/>
        </w:rPr>
        <w:t>ب</w:t>
      </w:r>
      <w:r w:rsidRPr="00E32786">
        <w:rPr>
          <w:sz w:val="27"/>
          <w:rtl/>
        </w:rPr>
        <w:t>طريق</w:t>
      </w:r>
      <w:r w:rsidRPr="00E32786">
        <w:rPr>
          <w:rFonts w:hint="cs"/>
          <w:sz w:val="27"/>
          <w:rtl/>
        </w:rPr>
        <w:t>ٍ</w:t>
      </w:r>
      <w:r w:rsidRPr="00E32786">
        <w:rPr>
          <w:sz w:val="27"/>
          <w:rtl/>
        </w:rPr>
        <w:t xml:space="preserve"> آخر أيضا</w:t>
      </w:r>
      <w:r w:rsidRPr="00E32786">
        <w:rPr>
          <w:rFonts w:hint="cs"/>
          <w:sz w:val="27"/>
          <w:rtl/>
        </w:rPr>
        <w:t>ً</w:t>
      </w:r>
      <w:r w:rsidRPr="00E32786">
        <w:rPr>
          <w:sz w:val="27"/>
          <w:vertAlign w:val="superscript"/>
          <w:rtl/>
        </w:rPr>
        <w:t>(</w:t>
      </w:r>
      <w:r w:rsidRPr="00E32786">
        <w:rPr>
          <w:rStyle w:val="af9"/>
          <w:sz w:val="27"/>
          <w:rtl/>
        </w:rPr>
        <w:endnoteReference w:id="141"/>
      </w:r>
      <w:r w:rsidRPr="00E32786">
        <w:rPr>
          <w:sz w:val="27"/>
          <w:vertAlign w:val="superscript"/>
          <w:rtl/>
        </w:rPr>
        <w:t>)</w:t>
      </w:r>
      <w:r w:rsidRPr="00E32786">
        <w:rPr>
          <w:sz w:val="27"/>
          <w:rtl/>
        </w:rPr>
        <w:t>.</w:t>
      </w:r>
    </w:p>
    <w:p w14:paraId="534BF72F" w14:textId="24090DA4" w:rsidR="00554537" w:rsidRPr="00E32786" w:rsidRDefault="00554537" w:rsidP="00902F20">
      <w:pPr>
        <w:rPr>
          <w:sz w:val="27"/>
          <w:rtl/>
        </w:rPr>
      </w:pPr>
      <w:r w:rsidRPr="00E32786">
        <w:rPr>
          <w:sz w:val="27"/>
          <w:rtl/>
        </w:rPr>
        <w:t>وفي مصادر</w:t>
      </w:r>
      <w:r w:rsidRPr="00E32786">
        <w:rPr>
          <w:rFonts w:hint="cs"/>
          <w:sz w:val="27"/>
          <w:rtl/>
        </w:rPr>
        <w:t>نا</w:t>
      </w:r>
      <w:r w:rsidRPr="00E32786">
        <w:rPr>
          <w:sz w:val="27"/>
          <w:rtl/>
        </w:rPr>
        <w:t xml:space="preserve"> أيضا</w:t>
      </w:r>
      <w:r w:rsidRPr="00E32786">
        <w:rPr>
          <w:rFonts w:hint="cs"/>
          <w:sz w:val="27"/>
          <w:rtl/>
        </w:rPr>
        <w:t>ً</w:t>
      </w:r>
      <w:r w:rsidRPr="00E32786">
        <w:rPr>
          <w:sz w:val="27"/>
          <w:rtl/>
        </w:rPr>
        <w:t xml:space="preserve"> ورد عن النبي</w:t>
      </w:r>
      <w:r w:rsidRPr="00E32786">
        <w:rPr>
          <w:rFonts w:hint="cs"/>
          <w:sz w:val="27"/>
          <w:rtl/>
        </w:rPr>
        <w:t>ّ</w:t>
      </w:r>
      <w:r w:rsidR="00037356" w:rsidRPr="00E32786">
        <w:rPr>
          <w:rFonts w:cs="Mosawi"/>
          <w:sz w:val="27"/>
          <w:szCs w:val="22"/>
          <w:rtl/>
        </w:rPr>
        <w:t>|</w:t>
      </w:r>
      <w:r w:rsidRPr="00E32786">
        <w:rPr>
          <w:rFonts w:hint="cs"/>
          <w:sz w:val="27"/>
          <w:rtl/>
        </w:rPr>
        <w:t>،</w:t>
      </w:r>
      <w:r w:rsidRPr="00E32786">
        <w:rPr>
          <w:sz w:val="27"/>
          <w:rtl/>
        </w:rPr>
        <w:t xml:space="preserve"> وفيها: </w:t>
      </w:r>
      <w:r w:rsidRPr="00E32786">
        <w:rPr>
          <w:rFonts w:hint="eastAsia"/>
          <w:sz w:val="24"/>
          <w:szCs w:val="24"/>
          <w:rtl/>
        </w:rPr>
        <w:t>«</w:t>
      </w:r>
      <w:r w:rsidRPr="00E32786">
        <w:rPr>
          <w:sz w:val="27"/>
          <w:rtl/>
        </w:rPr>
        <w:t>سُن</w:t>
      </w:r>
      <w:r w:rsidRPr="00E32786">
        <w:rPr>
          <w:rFonts w:hint="cs"/>
          <w:sz w:val="27"/>
          <w:rtl/>
        </w:rPr>
        <w:t>ّ</w:t>
      </w:r>
      <w:r w:rsidRPr="00E32786">
        <w:rPr>
          <w:sz w:val="27"/>
          <w:rtl/>
        </w:rPr>
        <w:t>ة بني إسرائيل</w:t>
      </w:r>
      <w:r w:rsidRPr="00E32786">
        <w:rPr>
          <w:rFonts w:hint="eastAsia"/>
          <w:sz w:val="24"/>
          <w:szCs w:val="24"/>
          <w:rtl/>
        </w:rPr>
        <w:t>»</w:t>
      </w:r>
      <w:r w:rsidRPr="00E32786">
        <w:rPr>
          <w:sz w:val="27"/>
          <w:vertAlign w:val="superscript"/>
          <w:rtl/>
        </w:rPr>
        <w:t>(</w:t>
      </w:r>
      <w:r w:rsidRPr="00E32786">
        <w:rPr>
          <w:rStyle w:val="af9"/>
          <w:sz w:val="27"/>
          <w:rtl/>
        </w:rPr>
        <w:endnoteReference w:id="142"/>
      </w:r>
      <w:r w:rsidRPr="00E32786">
        <w:rPr>
          <w:sz w:val="27"/>
          <w:vertAlign w:val="superscript"/>
          <w:rtl/>
        </w:rPr>
        <w:t>)</w:t>
      </w:r>
      <w:r w:rsidRPr="00E32786">
        <w:rPr>
          <w:sz w:val="27"/>
          <w:rtl/>
        </w:rPr>
        <w:t>.</w:t>
      </w:r>
    </w:p>
    <w:p w14:paraId="2456A60F" w14:textId="77777777" w:rsidR="00554537" w:rsidRPr="00E32786" w:rsidRDefault="00554537" w:rsidP="00902F20">
      <w:pPr>
        <w:rPr>
          <w:sz w:val="27"/>
          <w:rtl/>
        </w:rPr>
      </w:pPr>
      <w:r w:rsidRPr="00E32786">
        <w:rPr>
          <w:sz w:val="27"/>
          <w:rtl/>
        </w:rPr>
        <w:t>فمصادر الحديث كثيرة</w:t>
      </w:r>
      <w:r w:rsidRPr="00E32786">
        <w:rPr>
          <w:rFonts w:hint="cs"/>
          <w:sz w:val="27"/>
          <w:rtl/>
        </w:rPr>
        <w:t xml:space="preserve">، </w:t>
      </w:r>
      <w:r w:rsidRPr="00E32786">
        <w:rPr>
          <w:sz w:val="27"/>
          <w:rtl/>
        </w:rPr>
        <w:t>وطرقه متعد</w:t>
      </w:r>
      <w:r w:rsidRPr="00E32786">
        <w:rPr>
          <w:rFonts w:hint="cs"/>
          <w:sz w:val="27"/>
          <w:rtl/>
        </w:rPr>
        <w:t>ّ</w:t>
      </w:r>
      <w:r w:rsidRPr="00E32786">
        <w:rPr>
          <w:sz w:val="27"/>
          <w:rtl/>
        </w:rPr>
        <w:t>دة، وفي نفس الوقت ورد في</w:t>
      </w:r>
      <w:r w:rsidRPr="00E32786">
        <w:rPr>
          <w:rFonts w:hint="cs"/>
          <w:sz w:val="27"/>
          <w:rtl/>
        </w:rPr>
        <w:t xml:space="preserve">ها </w:t>
      </w:r>
      <w:r w:rsidRPr="00E32786">
        <w:rPr>
          <w:sz w:val="27"/>
          <w:rtl/>
        </w:rPr>
        <w:t>كل</w:t>
      </w:r>
      <w:r w:rsidRPr="00E32786">
        <w:rPr>
          <w:rFonts w:hint="cs"/>
          <w:sz w:val="27"/>
          <w:rtl/>
        </w:rPr>
        <w:t>ّ</w:t>
      </w:r>
      <w:r w:rsidRPr="00E32786">
        <w:rPr>
          <w:sz w:val="27"/>
          <w:rtl/>
        </w:rPr>
        <w:t xml:space="preserve">ها إما </w:t>
      </w:r>
      <w:r w:rsidRPr="00E32786">
        <w:rPr>
          <w:rFonts w:hint="eastAsia"/>
          <w:sz w:val="24"/>
          <w:szCs w:val="24"/>
          <w:rtl/>
        </w:rPr>
        <w:t>«</w:t>
      </w:r>
      <w:r w:rsidRPr="00E32786">
        <w:rPr>
          <w:sz w:val="27"/>
          <w:rtl/>
        </w:rPr>
        <w:t>الس</w:t>
      </w:r>
      <w:r w:rsidRPr="00E32786">
        <w:rPr>
          <w:rFonts w:hint="cs"/>
          <w:sz w:val="27"/>
          <w:rtl/>
        </w:rPr>
        <w:t>ُّ</w:t>
      </w:r>
      <w:r w:rsidRPr="00E32786">
        <w:rPr>
          <w:sz w:val="27"/>
          <w:rtl/>
        </w:rPr>
        <w:t>ن</w:t>
      </w:r>
      <w:r w:rsidRPr="00E32786">
        <w:rPr>
          <w:rFonts w:hint="cs"/>
          <w:sz w:val="27"/>
          <w:rtl/>
        </w:rPr>
        <w:t>َ</w:t>
      </w:r>
      <w:r w:rsidRPr="00E32786">
        <w:rPr>
          <w:sz w:val="27"/>
          <w:rtl/>
        </w:rPr>
        <w:t>ن</w:t>
      </w:r>
      <w:r w:rsidRPr="00E32786">
        <w:rPr>
          <w:rFonts w:hint="eastAsia"/>
          <w:sz w:val="24"/>
          <w:szCs w:val="24"/>
          <w:rtl/>
        </w:rPr>
        <w:t>»</w:t>
      </w:r>
      <w:r w:rsidRPr="00E32786">
        <w:rPr>
          <w:sz w:val="27"/>
          <w:rtl/>
        </w:rPr>
        <w:t xml:space="preserve"> أو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في موارد ضئيلة ـ بح</w:t>
      </w:r>
      <w:r w:rsidRPr="00E32786">
        <w:rPr>
          <w:rFonts w:hint="cs"/>
          <w:sz w:val="27"/>
          <w:rtl/>
        </w:rPr>
        <w:t>َ</w:t>
      </w:r>
      <w:r w:rsidRPr="00E32786">
        <w:rPr>
          <w:sz w:val="27"/>
          <w:rtl/>
        </w:rPr>
        <w:t>س</w:t>
      </w:r>
      <w:r w:rsidRPr="00E32786">
        <w:rPr>
          <w:rFonts w:hint="cs"/>
          <w:sz w:val="27"/>
          <w:rtl/>
        </w:rPr>
        <w:t>َ</w:t>
      </w:r>
      <w:r w:rsidRPr="00E32786">
        <w:rPr>
          <w:sz w:val="27"/>
          <w:rtl/>
        </w:rPr>
        <w:t>ب تتب</w:t>
      </w:r>
      <w:r w:rsidRPr="00E32786">
        <w:rPr>
          <w:rFonts w:hint="cs"/>
          <w:sz w:val="27"/>
          <w:rtl/>
        </w:rPr>
        <w:t>ُّ</w:t>
      </w:r>
      <w:r w:rsidRPr="00E32786">
        <w:rPr>
          <w:sz w:val="27"/>
          <w:rtl/>
        </w:rPr>
        <w:t xml:space="preserve">عي ـ ورد فيه </w:t>
      </w:r>
      <w:r w:rsidRPr="00E32786">
        <w:rPr>
          <w:rFonts w:hint="eastAsia"/>
          <w:sz w:val="24"/>
          <w:szCs w:val="24"/>
          <w:rtl/>
        </w:rPr>
        <w:t>«</w:t>
      </w:r>
      <w:r w:rsidRPr="00E32786">
        <w:rPr>
          <w:sz w:val="27"/>
          <w:rtl/>
        </w:rPr>
        <w:t>سُبُل</w:t>
      </w:r>
      <w:r w:rsidRPr="00E32786">
        <w:rPr>
          <w:rFonts w:hint="eastAsia"/>
          <w:sz w:val="24"/>
          <w:szCs w:val="24"/>
          <w:rtl/>
        </w:rPr>
        <w:t>»</w:t>
      </w:r>
      <w:r w:rsidRPr="00E32786">
        <w:rPr>
          <w:sz w:val="27"/>
          <w:vertAlign w:val="superscript"/>
          <w:rtl/>
        </w:rPr>
        <w:t>(</w:t>
      </w:r>
      <w:r w:rsidRPr="00E32786">
        <w:rPr>
          <w:rStyle w:val="af9"/>
          <w:sz w:val="27"/>
          <w:rtl/>
        </w:rPr>
        <w:endnoteReference w:id="143"/>
      </w:r>
      <w:r w:rsidRPr="00E32786">
        <w:rPr>
          <w:sz w:val="27"/>
          <w:vertAlign w:val="superscript"/>
          <w:rtl/>
        </w:rPr>
        <w:t>)</w:t>
      </w:r>
      <w:r w:rsidRPr="00E32786">
        <w:rPr>
          <w:sz w:val="27"/>
          <w:rtl/>
        </w:rPr>
        <w:t>.</w:t>
      </w:r>
    </w:p>
    <w:p w14:paraId="2B2D5B14"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rPr>
        <w:t>لكن</w:t>
      </w:r>
      <w:r w:rsidRPr="00E32786">
        <w:rPr>
          <w:rFonts w:ascii="Noor_Mitra" w:hAnsi="Noor_Mitra" w:cs="AL-Mohanad" w:hint="cs"/>
          <w:sz w:val="27"/>
          <w:szCs w:val="27"/>
          <w:rtl/>
        </w:rPr>
        <w:t>ْ</w:t>
      </w:r>
      <w:r w:rsidRPr="00E32786">
        <w:rPr>
          <w:rFonts w:ascii="Noor_Mitra" w:hAnsi="Noor_Mitra" w:cs="AL-Mohanad"/>
          <w:sz w:val="27"/>
          <w:szCs w:val="27"/>
          <w:rtl/>
        </w:rPr>
        <w:t xml:space="preserve"> ر</w:t>
      </w:r>
      <w:r w:rsidRPr="00E32786">
        <w:rPr>
          <w:rFonts w:ascii="Noor_Mitra" w:hAnsi="Noor_Mitra" w:cs="AL-Mohanad" w:hint="cs"/>
          <w:sz w:val="27"/>
          <w:szCs w:val="27"/>
          <w:rtl/>
        </w:rPr>
        <w:t>ُ</w:t>
      </w:r>
      <w:r w:rsidRPr="00E32786">
        <w:rPr>
          <w:rFonts w:ascii="Noor_Mitra" w:hAnsi="Noor_Mitra" w:cs="AL-Mohanad"/>
          <w:sz w:val="27"/>
          <w:szCs w:val="27"/>
          <w:rtl/>
        </w:rPr>
        <w:t>ب</w:t>
      </w:r>
      <w:r w:rsidRPr="00E32786">
        <w:rPr>
          <w:rFonts w:ascii="Noor_Mitra" w:hAnsi="Noor_Mitra" w:cs="AL-Mohanad" w:hint="cs"/>
          <w:sz w:val="27"/>
          <w:szCs w:val="27"/>
          <w:rtl/>
        </w:rPr>
        <w:t>َ</w:t>
      </w:r>
      <w:r w:rsidRPr="00E32786">
        <w:rPr>
          <w:rFonts w:ascii="Noor_Mitra" w:hAnsi="Noor_Mitra" w:cs="AL-Mohanad"/>
          <w:sz w:val="27"/>
          <w:szCs w:val="27"/>
          <w:rtl/>
        </w:rPr>
        <w:t>ما ي</w:t>
      </w:r>
      <w:r w:rsidRPr="00E32786">
        <w:rPr>
          <w:rFonts w:ascii="Noor_Mitra" w:hAnsi="Noor_Mitra" w:cs="AL-Mohanad" w:hint="cs"/>
          <w:sz w:val="27"/>
          <w:szCs w:val="27"/>
          <w:rtl/>
        </w:rPr>
        <w:t>ُ</w:t>
      </w:r>
      <w:r w:rsidRPr="00E32786">
        <w:rPr>
          <w:rFonts w:ascii="Noor_Mitra" w:hAnsi="Noor_Mitra" w:cs="AL-Mohanad"/>
          <w:sz w:val="27"/>
          <w:szCs w:val="27"/>
          <w:rtl/>
        </w:rPr>
        <w:t>ش</w:t>
      </w:r>
      <w:r w:rsidRPr="00E32786">
        <w:rPr>
          <w:rFonts w:ascii="Noor_Mitra" w:hAnsi="Noor_Mitra" w:cs="AL-Mohanad" w:hint="cs"/>
          <w:sz w:val="27"/>
          <w:szCs w:val="27"/>
          <w:rtl/>
        </w:rPr>
        <w:t>ْ</w:t>
      </w:r>
      <w:r w:rsidRPr="00E32786">
        <w:rPr>
          <w:rFonts w:ascii="Noor_Mitra" w:hAnsi="Noor_Mitra" w:cs="AL-Mohanad"/>
          <w:sz w:val="27"/>
          <w:szCs w:val="27"/>
          <w:rtl/>
        </w:rPr>
        <w:t>ك</w:t>
      </w:r>
      <w:r w:rsidRPr="00E32786">
        <w:rPr>
          <w:rFonts w:ascii="Noor_Mitra" w:hAnsi="Noor_Mitra" w:cs="AL-Mohanad" w:hint="cs"/>
          <w:sz w:val="27"/>
          <w:szCs w:val="27"/>
          <w:rtl/>
        </w:rPr>
        <w:t>َ</w:t>
      </w:r>
      <w:r w:rsidRPr="00E32786">
        <w:rPr>
          <w:rFonts w:ascii="Noor_Mitra" w:hAnsi="Noor_Mitra" w:cs="AL-Mohanad"/>
          <w:sz w:val="27"/>
          <w:szCs w:val="27"/>
          <w:rtl/>
        </w:rPr>
        <w:t xml:space="preserve">ل على الاستدلال بالرواية بأن الموجود في أكثر صيغها هو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فيتردّ</w:t>
      </w:r>
      <w:r w:rsidRPr="00E32786">
        <w:rPr>
          <w:rFonts w:ascii="Noor_Mitra" w:hAnsi="Noor_Mitra" w:cs="AL-Mohanad" w:hint="cs"/>
          <w:sz w:val="27"/>
          <w:szCs w:val="27"/>
          <w:rtl/>
        </w:rPr>
        <w:t>َ</w:t>
      </w:r>
      <w:r w:rsidRPr="00E32786">
        <w:rPr>
          <w:rFonts w:ascii="Noor_Mitra" w:hAnsi="Noor_Mitra" w:cs="AL-Mohanad"/>
          <w:sz w:val="27"/>
          <w:szCs w:val="27"/>
          <w:rtl/>
        </w:rPr>
        <w:t xml:space="preserve">د بين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w:t>
      </w:r>
      <w:r w:rsidRPr="00E32786">
        <w:rPr>
          <w:rFonts w:cs="AL-Mohanad"/>
          <w:sz w:val="27"/>
          <w:rtl/>
        </w:rPr>
        <w:t>و</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كما تقد</w:t>
      </w:r>
      <w:r w:rsidRPr="00E32786">
        <w:rPr>
          <w:rFonts w:ascii="Noor_Mitra" w:hAnsi="Noor_Mitra" w:cs="AL-Mohanad" w:hint="cs"/>
          <w:sz w:val="27"/>
          <w:szCs w:val="27"/>
          <w:rtl/>
        </w:rPr>
        <w:t>َّ</w:t>
      </w:r>
      <w:r w:rsidRPr="00E32786">
        <w:rPr>
          <w:rFonts w:ascii="Noor_Mitra" w:hAnsi="Noor_Mitra" w:cs="AL-Mohanad"/>
          <w:sz w:val="27"/>
          <w:szCs w:val="27"/>
          <w:rtl/>
        </w:rPr>
        <w:t>م.</w:t>
      </w:r>
    </w:p>
    <w:p w14:paraId="060BC8A3"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وقد 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جاب بأن هذا الاحتمال ضعيف</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والمتعيّ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ن هو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جمع 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الظاهر أن منشأ الصيغ المختلفة للحديث هو النقل بالمعنى، وحيث إن الموجود في فريق منها هو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فهو قرينةٌ على أن </w:t>
      </w:r>
      <w:r w:rsidRPr="00E32786">
        <w:rPr>
          <w:rFonts w:cs="AL-Mohanad" w:hint="eastAsia"/>
          <w:rtl/>
          <w:lang w:bidi="fa-IR"/>
        </w:rPr>
        <w:t>«</w:t>
      </w:r>
      <w:r w:rsidRPr="00E32786">
        <w:rPr>
          <w:rFonts w:ascii="Noor_Mitra" w:hAnsi="Noor_Mitra" w:cs="AL-Mohanad"/>
          <w:sz w:val="27"/>
          <w:szCs w:val="27"/>
          <w:rtl/>
          <w:lang w:bidi="fa-IR"/>
        </w:rPr>
        <w:t>ال</w:t>
      </w:r>
      <w:r w:rsidRPr="00E32786">
        <w:rPr>
          <w:rFonts w:ascii="Noor_Mitra" w:hAnsi="Noor_Mitra" w:cs="AL-Mohanad" w:hint="cs"/>
          <w:sz w:val="27"/>
          <w:szCs w:val="27"/>
          <w:rtl/>
          <w:lang w:bidi="fa-IR"/>
        </w:rPr>
        <w:t>سُّ</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في الصيغ الأخرى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جمع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وليست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w:t>
      </w:r>
    </w:p>
    <w:p w14:paraId="0D1CDBCD"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لكنّ هذا الجواب ضعيفٌ في ظن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للاقتراب المعنوي بين الكلمتين، بل ورد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تْ نفس معنى الطريقة لكلمة </w:t>
      </w:r>
      <w:r w:rsidRPr="00E32786">
        <w:rPr>
          <w:rFonts w:ascii="Noor_Mitra" w:hAnsi="Noor_Mitra" w:cs="AL-Mohanad"/>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ascii="Noor_Mitra" w:hAnsi="Noor_Mitra" w:cs="AL-Mohanad"/>
          <w:rtl/>
          <w:lang w:bidi="fa-IR"/>
        </w:rPr>
        <w:t>»</w:t>
      </w:r>
      <w:r w:rsidRPr="00E32786">
        <w:rPr>
          <w:rFonts w:ascii="Noor_Mitra" w:hAnsi="Noor_Mitra" w:cs="AL-Mohanad"/>
          <w:sz w:val="27"/>
          <w:szCs w:val="27"/>
          <w:rtl/>
          <w:lang w:bidi="fa-IR"/>
        </w:rPr>
        <w:t xml:space="preserve">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كما تقد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 فلا يبعد أن يبدّل بعضهما بالبعض الآخر في النقل بالمعنى.</w:t>
      </w:r>
    </w:p>
    <w:p w14:paraId="2728FEFF" w14:textId="474486AD"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يُتوهّ</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 وجود قرينة</w:t>
      </w:r>
      <w:r w:rsidR="00894FC7"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لتعيين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نن</w:t>
      </w:r>
      <w:r w:rsidRPr="00E32786">
        <w:rPr>
          <w:rFonts w:cs="AL-Mohanad" w:hint="eastAsia"/>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أذكره في الهامش خ</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و</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فاً من الإطالة</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4"/>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w:t>
      </w:r>
    </w:p>
    <w:p w14:paraId="6ACB46F7" w14:textId="77777777"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hint="cs"/>
          <w:sz w:val="27"/>
          <w:szCs w:val="27"/>
          <w:rtl/>
          <w:lang w:bidi="fa-IR"/>
        </w:rPr>
        <w:t>إلاّ أن الإنصاف صحّة الاستدلال بهذا الحديث أيضاً بعد مشاهدة الصِّيَغ المختلفة للحديث، كما سأشير إليه في الحديث التالي.</w:t>
      </w:r>
    </w:p>
    <w:p w14:paraId="136E52C4" w14:textId="77777777" w:rsidR="00554537" w:rsidRPr="00E32786" w:rsidRDefault="00554537" w:rsidP="007E0624">
      <w:pPr>
        <w:pStyle w:val="afc"/>
        <w:spacing w:line="440" w:lineRule="exact"/>
        <w:rPr>
          <w:rFonts w:ascii="Noor_Mitra" w:hAnsi="Noor_Mitra" w:cs="AL-Mohanad"/>
          <w:sz w:val="27"/>
          <w:szCs w:val="27"/>
          <w:rtl/>
          <w:lang w:bidi="fa-IR"/>
        </w:rPr>
      </w:pPr>
    </w:p>
    <w:p w14:paraId="0A69E560" w14:textId="77777777" w:rsidR="00554537" w:rsidRPr="00E32786" w:rsidRDefault="00554537" w:rsidP="00902F20">
      <w:pPr>
        <w:pStyle w:val="31"/>
        <w:rPr>
          <w:color w:val="auto"/>
          <w:rtl/>
        </w:rPr>
      </w:pPr>
      <w:r w:rsidRPr="00E32786">
        <w:rPr>
          <w:color w:val="auto"/>
          <w:rtl/>
        </w:rPr>
        <w:t>«لتركب</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w:t>
      </w:r>
      <w:r w:rsidRPr="00E32786">
        <w:rPr>
          <w:rFonts w:hint="cs"/>
          <w:color w:val="auto"/>
          <w:rtl/>
        </w:rPr>
        <w:t>َ</w:t>
      </w:r>
      <w:r w:rsidRPr="00E32786">
        <w:rPr>
          <w:color w:val="auto"/>
          <w:rtl/>
        </w:rPr>
        <w:t>ة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كان قبلكم</w:t>
      </w:r>
      <w:r w:rsidRPr="00E32786">
        <w:rPr>
          <w:rFonts w:hint="eastAsia"/>
          <w:color w:val="auto"/>
          <w:rtl/>
        </w:rPr>
        <w:t>»</w:t>
      </w:r>
    </w:p>
    <w:p w14:paraId="1B9141E2" w14:textId="343A7F12" w:rsidR="00554537" w:rsidRPr="00E32786" w:rsidRDefault="00554537" w:rsidP="00902F20">
      <w:pPr>
        <w:rPr>
          <w:sz w:val="27"/>
          <w:rtl/>
        </w:rPr>
      </w:pPr>
      <w:r w:rsidRPr="00E32786">
        <w:rPr>
          <w:sz w:val="24"/>
          <w:szCs w:val="24"/>
          <w:rtl/>
        </w:rPr>
        <w:t>«</w:t>
      </w:r>
      <w:r w:rsidRPr="00E32786">
        <w:rPr>
          <w:sz w:val="27"/>
          <w:rtl/>
        </w:rPr>
        <w:t xml:space="preserve">عن أبي واقد الليثي: </w:t>
      </w:r>
      <w:r w:rsidRPr="00E32786">
        <w:rPr>
          <w:rFonts w:hint="cs"/>
          <w:sz w:val="27"/>
          <w:rtl/>
        </w:rPr>
        <w:t>إ</w:t>
      </w:r>
      <w:r w:rsidRPr="00E32786">
        <w:rPr>
          <w:sz w:val="27"/>
          <w:rtl/>
        </w:rPr>
        <w:t>ن رسول الله</w:t>
      </w:r>
      <w:r w:rsidR="00037356" w:rsidRPr="00E32786">
        <w:rPr>
          <w:rFonts w:cs="Mosawi" w:hint="cs"/>
          <w:sz w:val="27"/>
          <w:szCs w:val="22"/>
          <w:rtl/>
        </w:rPr>
        <w:t>|</w:t>
      </w:r>
      <w:r w:rsidRPr="00E32786">
        <w:rPr>
          <w:sz w:val="27"/>
          <w:rtl/>
        </w:rPr>
        <w:t xml:space="preserve"> لم</w:t>
      </w:r>
      <w:r w:rsidRPr="00E32786">
        <w:rPr>
          <w:rFonts w:hint="cs"/>
          <w:sz w:val="27"/>
          <w:rtl/>
        </w:rPr>
        <w:t>ّ</w:t>
      </w:r>
      <w:r w:rsidRPr="00E32786">
        <w:rPr>
          <w:sz w:val="27"/>
          <w:rtl/>
        </w:rPr>
        <w:t>ا خرج إلى خيبر مرّ بشجرة</w:t>
      </w:r>
      <w:r w:rsidRPr="00E32786">
        <w:rPr>
          <w:rFonts w:hint="cs"/>
          <w:sz w:val="27"/>
          <w:rtl/>
        </w:rPr>
        <w:t>ٍ</w:t>
      </w:r>
      <w:r w:rsidRPr="00E32786">
        <w:rPr>
          <w:sz w:val="27"/>
          <w:rtl/>
        </w:rPr>
        <w:t xml:space="preserve"> للمشركين</w:t>
      </w:r>
      <w:r w:rsidRPr="00E32786">
        <w:rPr>
          <w:rFonts w:hint="cs"/>
          <w:sz w:val="27"/>
          <w:rtl/>
        </w:rPr>
        <w:t>،</w:t>
      </w:r>
      <w:r w:rsidRPr="00E32786">
        <w:rPr>
          <w:sz w:val="27"/>
          <w:rtl/>
        </w:rPr>
        <w:t xml:space="preserve"> ي</w:t>
      </w:r>
      <w:r w:rsidRPr="00E32786">
        <w:rPr>
          <w:rFonts w:hint="cs"/>
          <w:sz w:val="27"/>
          <w:rtl/>
        </w:rPr>
        <w:t>ُ</w:t>
      </w:r>
      <w:r w:rsidRPr="00E32786">
        <w:rPr>
          <w:sz w:val="27"/>
          <w:rtl/>
        </w:rPr>
        <w:t>قال لها: ذات أنواط</w:t>
      </w:r>
      <w:r w:rsidRPr="00E32786">
        <w:rPr>
          <w:rFonts w:hint="cs"/>
          <w:sz w:val="27"/>
          <w:rtl/>
        </w:rPr>
        <w:t>،</w:t>
      </w:r>
      <w:r w:rsidRPr="00E32786">
        <w:rPr>
          <w:sz w:val="27"/>
          <w:rtl/>
        </w:rPr>
        <w:t xml:space="preserve"> يعلّ</w:t>
      </w:r>
      <w:r w:rsidRPr="00E32786">
        <w:rPr>
          <w:rFonts w:hint="cs"/>
          <w:sz w:val="27"/>
          <w:rtl/>
        </w:rPr>
        <w:t>ِ</w:t>
      </w:r>
      <w:r w:rsidRPr="00E32786">
        <w:rPr>
          <w:sz w:val="27"/>
          <w:rtl/>
        </w:rPr>
        <w:t>قون عليها أسلحتهم، فقالوا: يا رسول الله</w:t>
      </w:r>
      <w:r w:rsidRPr="00E32786">
        <w:rPr>
          <w:rFonts w:hint="cs"/>
          <w:sz w:val="27"/>
          <w:rtl/>
        </w:rPr>
        <w:t>،</w:t>
      </w:r>
      <w:r w:rsidRPr="00E32786">
        <w:rPr>
          <w:sz w:val="27"/>
          <w:rtl/>
        </w:rPr>
        <w:t xml:space="preserve"> اجع</w:t>
      </w:r>
      <w:r w:rsidRPr="00E32786">
        <w:rPr>
          <w:rFonts w:hint="cs"/>
          <w:sz w:val="27"/>
          <w:rtl/>
        </w:rPr>
        <w:t>َ</w:t>
      </w:r>
      <w:r w:rsidRPr="00E32786">
        <w:rPr>
          <w:sz w:val="27"/>
          <w:rtl/>
        </w:rPr>
        <w:t>ل</w:t>
      </w:r>
      <w:r w:rsidRPr="00E32786">
        <w:rPr>
          <w:rFonts w:hint="cs"/>
          <w:sz w:val="27"/>
          <w:rtl/>
        </w:rPr>
        <w:t>ْ</w:t>
      </w:r>
      <w:r w:rsidRPr="00E32786">
        <w:rPr>
          <w:sz w:val="27"/>
          <w:rtl/>
        </w:rPr>
        <w:t xml:space="preserve"> لنا ذات أنواط</w:t>
      </w:r>
      <w:r w:rsidRPr="00E32786">
        <w:rPr>
          <w:rFonts w:hint="cs"/>
          <w:sz w:val="27"/>
          <w:rtl/>
        </w:rPr>
        <w:t>ٍ</w:t>
      </w:r>
      <w:r w:rsidRPr="00E32786">
        <w:rPr>
          <w:sz w:val="27"/>
          <w:rtl/>
        </w:rPr>
        <w:t xml:space="preserve"> كما لهم ذات أنواط</w:t>
      </w:r>
      <w:r w:rsidRPr="00E32786">
        <w:rPr>
          <w:rFonts w:hint="cs"/>
          <w:sz w:val="27"/>
          <w:rtl/>
        </w:rPr>
        <w:t>ٍ</w:t>
      </w:r>
      <w:r w:rsidRPr="00E32786">
        <w:rPr>
          <w:sz w:val="27"/>
          <w:rtl/>
        </w:rPr>
        <w:t>، فقال النبي</w:t>
      </w:r>
      <w:r w:rsidRPr="00E32786">
        <w:rPr>
          <w:rFonts w:hint="cs"/>
          <w:sz w:val="27"/>
          <w:rtl/>
        </w:rPr>
        <w:t>ّ</w:t>
      </w:r>
      <w:r w:rsidR="00037356" w:rsidRPr="00E32786">
        <w:rPr>
          <w:rFonts w:cs="Mosawi" w:hint="cs"/>
          <w:sz w:val="27"/>
          <w:szCs w:val="22"/>
          <w:rtl/>
        </w:rPr>
        <w:t>|</w:t>
      </w:r>
      <w:r w:rsidRPr="00E32786">
        <w:rPr>
          <w:sz w:val="27"/>
          <w:rtl/>
        </w:rPr>
        <w:t xml:space="preserve">: سبحان الله، هذا كما قال قوم موسى: </w:t>
      </w:r>
      <w:r w:rsidR="00643FF4" w:rsidRPr="00E32786">
        <w:rPr>
          <w:rFonts w:ascii="Mosawi" w:hAnsi="Mosawi" w:cs="Mosawi"/>
          <w:sz w:val="24"/>
          <w:szCs w:val="24"/>
          <w:rtl/>
        </w:rPr>
        <w:t>﴿</w:t>
      </w:r>
      <w:r w:rsidRPr="00E32786">
        <w:rPr>
          <w:b/>
          <w:bCs/>
          <w:sz w:val="27"/>
          <w:rtl/>
        </w:rPr>
        <w:t>اجْعَلْ لَنَا إِلَهاً كَمَا لَهُمْ آلِهَةٌ</w:t>
      </w:r>
      <w:r w:rsidR="00643FF4" w:rsidRPr="00E32786">
        <w:rPr>
          <w:rFonts w:ascii="Mosawi" w:hAnsi="Mosawi" w:cs="Mosawi"/>
          <w:sz w:val="24"/>
          <w:szCs w:val="24"/>
          <w:rtl/>
        </w:rPr>
        <w:t>﴾</w:t>
      </w:r>
      <w:r w:rsidRPr="00E32786">
        <w:rPr>
          <w:rFonts w:hint="cs"/>
          <w:sz w:val="27"/>
          <w:rtl/>
        </w:rPr>
        <w:t>،</w:t>
      </w:r>
      <w:r w:rsidRPr="00E32786">
        <w:rPr>
          <w:sz w:val="27"/>
          <w:rtl/>
        </w:rPr>
        <w:t xml:space="preserve"> والذي نفسي بيده لتركب</w:t>
      </w:r>
      <w:r w:rsidRPr="00E32786">
        <w:rPr>
          <w:rFonts w:hint="cs"/>
          <w:sz w:val="27"/>
          <w:rtl/>
        </w:rPr>
        <w:t>ُ</w:t>
      </w:r>
      <w:r w:rsidRPr="00E32786">
        <w:rPr>
          <w:sz w:val="27"/>
          <w:rtl/>
        </w:rPr>
        <w:t>ن</w:t>
      </w:r>
      <w:r w:rsidRPr="00E32786">
        <w:rPr>
          <w:rFonts w:hint="cs"/>
          <w:sz w:val="27"/>
          <w:rtl/>
        </w:rPr>
        <w:t>َّ</w:t>
      </w:r>
      <w:r w:rsidRPr="00E32786">
        <w:rPr>
          <w:sz w:val="27"/>
          <w:rtl/>
        </w:rPr>
        <w:t xml:space="preserve"> س</w:t>
      </w:r>
      <w:r w:rsidRPr="00E32786">
        <w:rPr>
          <w:rFonts w:hint="cs"/>
          <w:sz w:val="27"/>
          <w:rtl/>
        </w:rPr>
        <w:t>ُ</w:t>
      </w:r>
      <w:r w:rsidRPr="00E32786">
        <w:rPr>
          <w:sz w:val="27"/>
          <w:rtl/>
        </w:rPr>
        <w:t>ن</w:t>
      </w:r>
      <w:r w:rsidRPr="00E32786">
        <w:rPr>
          <w:rFonts w:hint="cs"/>
          <w:sz w:val="27"/>
          <w:rtl/>
        </w:rPr>
        <w:t>ّ</w:t>
      </w:r>
      <w:r w:rsidRPr="00E32786">
        <w:rPr>
          <w:sz w:val="27"/>
          <w:rtl/>
        </w:rPr>
        <w:t>ة م</w:t>
      </w:r>
      <w:r w:rsidRPr="00E32786">
        <w:rPr>
          <w:rFonts w:hint="cs"/>
          <w:sz w:val="27"/>
          <w:rtl/>
        </w:rPr>
        <w:t>َ</w:t>
      </w:r>
      <w:r w:rsidRPr="00E32786">
        <w:rPr>
          <w:sz w:val="27"/>
          <w:rtl/>
        </w:rPr>
        <w:t>ن</w:t>
      </w:r>
      <w:r w:rsidRPr="00E32786">
        <w:rPr>
          <w:rFonts w:hint="cs"/>
          <w:sz w:val="27"/>
          <w:rtl/>
        </w:rPr>
        <w:t>ْ</w:t>
      </w:r>
      <w:r w:rsidRPr="00E32786">
        <w:rPr>
          <w:sz w:val="27"/>
          <w:rtl/>
        </w:rPr>
        <w:t xml:space="preserve"> </w:t>
      </w:r>
      <w:r w:rsidRPr="00E32786">
        <w:rPr>
          <w:sz w:val="27"/>
          <w:rtl/>
        </w:rPr>
        <w:lastRenderedPageBreak/>
        <w:t>كان قبلكم</w:t>
      </w:r>
      <w:r w:rsidRPr="00E32786">
        <w:rPr>
          <w:rFonts w:hint="eastAsia"/>
          <w:sz w:val="24"/>
          <w:szCs w:val="24"/>
          <w:rtl/>
        </w:rPr>
        <w:t>»</w:t>
      </w:r>
      <w:r w:rsidRPr="00E32786">
        <w:rPr>
          <w:sz w:val="27"/>
          <w:rtl/>
        </w:rPr>
        <w:t>.</w:t>
      </w:r>
    </w:p>
    <w:p w14:paraId="2E9942CF" w14:textId="3F46B1A5"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وهذا الحديث ـ 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ح</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ت</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م</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ل اتحاده مع السابق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ب</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ما حصل ال</w:t>
      </w:r>
      <w:r w:rsidRPr="00E32786">
        <w:rPr>
          <w:rFonts w:ascii="Noor_Mitra" w:hAnsi="Noor_Mitra" w:cs="AL-Mohanad" w:hint="cs"/>
          <w:sz w:val="27"/>
          <w:szCs w:val="27"/>
          <w:rtl/>
          <w:lang w:bidi="fa-IR"/>
        </w:rPr>
        <w:t>ت</w:t>
      </w:r>
      <w:r w:rsidRPr="00E32786">
        <w:rPr>
          <w:rFonts w:ascii="Noor_Mitra" w:hAnsi="Noor_Mitra" w:cs="AL-Mohanad"/>
          <w:sz w:val="27"/>
          <w:szCs w:val="27"/>
          <w:rtl/>
          <w:lang w:bidi="fa-IR"/>
        </w:rPr>
        <w:t>فر</w:t>
      </w:r>
      <w:r w:rsidRPr="00E32786">
        <w:rPr>
          <w:rFonts w:ascii="Noor_Mitra" w:hAnsi="Noor_Mitra" w:cs="AL-Mohanad" w:hint="cs"/>
          <w:sz w:val="27"/>
          <w:szCs w:val="27"/>
          <w:rtl/>
          <w:lang w:bidi="fa-IR"/>
        </w:rPr>
        <w:t>ي</w:t>
      </w:r>
      <w:r w:rsidRPr="00E32786">
        <w:rPr>
          <w:rFonts w:ascii="Noor_Mitra" w:hAnsi="Noor_Mitra" w:cs="AL-Mohanad"/>
          <w:sz w:val="27"/>
          <w:szCs w:val="27"/>
          <w:rtl/>
          <w:lang w:bidi="fa-IR"/>
        </w:rPr>
        <w:t>ق بينهما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بسبب النقل بالمعنى فقط ـ</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ascii="Noor_Mitra" w:hAnsi="Noor_Mitra" w:cs="AL-Mohanad" w:hint="cs"/>
          <w:sz w:val="27"/>
          <w:szCs w:val="27"/>
          <w:rtl/>
          <w:lang w:bidi="fa-IR"/>
        </w:rPr>
        <w:t>ي</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ح</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ت</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م</w:t>
      </w:r>
      <w:r w:rsidR="009679E0" w:rsidRPr="00E32786">
        <w:rPr>
          <w:rFonts w:ascii="Noor_Mitra" w:hAnsi="Noor_Mitra" w:cs="AL-Mohanad" w:hint="cs"/>
          <w:sz w:val="27"/>
          <w:szCs w:val="27"/>
          <w:rtl/>
          <w:lang w:bidi="fa-IR"/>
        </w:rPr>
        <w:t>َ</w:t>
      </w:r>
      <w:r w:rsidRPr="00E32786">
        <w:rPr>
          <w:rFonts w:ascii="Noor_Mitra" w:hAnsi="Noor_Mitra" w:cs="AL-Mohanad" w:hint="cs"/>
          <w:sz w:val="27"/>
          <w:szCs w:val="27"/>
          <w:rtl/>
          <w:lang w:bidi="fa-IR"/>
        </w:rPr>
        <w:t>ل قويّاً</w:t>
      </w:r>
      <w:r w:rsidRPr="00E32786">
        <w:rPr>
          <w:rFonts w:ascii="Noor_Mitra" w:hAnsi="Noor_Mitra" w:cs="AL-Mohanad"/>
          <w:sz w:val="27"/>
          <w:szCs w:val="27"/>
          <w:rtl/>
          <w:lang w:bidi="fa-IR"/>
        </w:rPr>
        <w:t xml:space="preserve"> أنه </w:t>
      </w:r>
      <w:r w:rsidRPr="00E32786">
        <w:rPr>
          <w:rFonts w:ascii="Noor_Mitra" w:hAnsi="Noor_Mitra" w:cs="AL-Mohanad" w:hint="cs"/>
          <w:sz w:val="27"/>
          <w:szCs w:val="27"/>
          <w:rtl/>
          <w:lang w:bidi="fa-IR"/>
        </w:rPr>
        <w:t xml:space="preserve">كان </w:t>
      </w:r>
      <w:r w:rsidRPr="00E32786">
        <w:rPr>
          <w:rFonts w:ascii="Noor_Mitra" w:hAnsi="Noor_Mitra" w:cs="AL-Mohanad"/>
          <w:sz w:val="27"/>
          <w:szCs w:val="27"/>
          <w:rtl/>
          <w:lang w:bidi="fa-IR"/>
        </w:rPr>
        <w:t>حديث</w:t>
      </w:r>
      <w:r w:rsidRPr="00E32786">
        <w:rPr>
          <w:rFonts w:ascii="Noor_Mitra" w:hAnsi="Noor_Mitra" w:cs="AL-Mohanad" w:hint="cs"/>
          <w:sz w:val="27"/>
          <w:szCs w:val="27"/>
          <w:rtl/>
          <w:lang w:bidi="fa-IR"/>
        </w:rPr>
        <w:t>اً</w:t>
      </w:r>
      <w:r w:rsidRPr="00E32786">
        <w:rPr>
          <w:rFonts w:ascii="Noor_Mitra" w:hAnsi="Noor_Mitra" w:cs="AL-Mohanad"/>
          <w:sz w:val="27"/>
          <w:szCs w:val="27"/>
          <w:rtl/>
          <w:lang w:bidi="fa-IR"/>
        </w:rPr>
        <w:t xml:space="preserve"> آخر </w:t>
      </w:r>
      <w:r w:rsidRPr="00E32786">
        <w:rPr>
          <w:rFonts w:ascii="Noor_Mitra" w:hAnsi="Noor_Mitra" w:cs="AL-Mohanad" w:hint="cs"/>
          <w:sz w:val="27"/>
          <w:szCs w:val="27"/>
          <w:rtl/>
          <w:lang w:bidi="fa-IR"/>
        </w:rPr>
        <w:t xml:space="preserve">ـ </w:t>
      </w:r>
      <w:r w:rsidRPr="00E32786">
        <w:rPr>
          <w:rFonts w:ascii="Noor_Mitra" w:hAnsi="Noor_Mitra" w:cs="AL-Mohanad"/>
          <w:sz w:val="27"/>
          <w:szCs w:val="27"/>
          <w:rtl/>
          <w:lang w:bidi="fa-IR"/>
        </w:rPr>
        <w:t>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 معناهما قريب</w:t>
      </w:r>
      <w:r w:rsidRPr="00E32786">
        <w:rPr>
          <w:rFonts w:ascii="Noor_Mitra" w:hAnsi="Noor_Mitra" w:cs="AL-Mohanad" w:hint="cs"/>
          <w:sz w:val="27"/>
          <w:szCs w:val="27"/>
          <w:rtl/>
          <w:lang w:bidi="fa-IR"/>
        </w:rPr>
        <w:t xml:space="preserve">َيْن ـ؛ </w:t>
      </w:r>
      <w:r w:rsidRPr="00E32786">
        <w:rPr>
          <w:rFonts w:ascii="Noor_Mitra" w:hAnsi="Noor_Mitra" w:cs="AL-Mohanad"/>
          <w:sz w:val="27"/>
          <w:szCs w:val="27"/>
          <w:rtl/>
          <w:lang w:bidi="fa-IR"/>
        </w:rPr>
        <w:t xml:space="preserve">لأن اختلاف </w:t>
      </w:r>
      <w:r w:rsidRPr="00E32786">
        <w:rPr>
          <w:rFonts w:ascii="Noor_Mitra" w:hAnsi="Noor_Mitra" w:cs="AL-Mohanad" w:hint="cs"/>
          <w:sz w:val="27"/>
          <w:szCs w:val="27"/>
          <w:rtl/>
          <w:lang w:bidi="fa-IR"/>
        </w:rPr>
        <w:t>النصّ بين</w:t>
      </w:r>
      <w:r w:rsidRPr="00E32786">
        <w:rPr>
          <w:rFonts w:ascii="Noor_Mitra" w:hAnsi="Noor_Mitra" w:cs="AL-Mohanad"/>
          <w:sz w:val="27"/>
          <w:szCs w:val="27"/>
          <w:rtl/>
          <w:lang w:bidi="fa-IR"/>
        </w:rPr>
        <w:t>هما كثير</w:t>
      </w:r>
      <w:r w:rsidR="009679E0" w:rsidRPr="00E32786">
        <w:rPr>
          <w:rFonts w:ascii="Noor_Mitra" w:hAnsi="Noor_Mitra" w:cs="AL-Mohanad" w:hint="cs"/>
          <w:sz w:val="27"/>
          <w:szCs w:val="27"/>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5"/>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xml:space="preserve">. فالأرجح في رأيي </w:t>
      </w:r>
      <w:r w:rsidRPr="00E32786">
        <w:rPr>
          <w:rFonts w:ascii="Noor_Mitra" w:hAnsi="Noor_Mitra" w:cs="AL-Mohanad" w:hint="cs"/>
          <w:sz w:val="27"/>
          <w:szCs w:val="27"/>
          <w:rtl/>
          <w:lang w:bidi="fa-IR"/>
        </w:rPr>
        <w:t>أن هذَيْن الحديثَيْن</w:t>
      </w:r>
      <w:r w:rsidRPr="00E32786">
        <w:rPr>
          <w:rFonts w:ascii="Noor_Mitra" w:hAnsi="Noor_Mitra" w:cs="AL-Mohanad"/>
          <w:sz w:val="27"/>
          <w:szCs w:val="27"/>
          <w:rtl/>
          <w:lang w:bidi="fa-IR"/>
        </w:rPr>
        <w:t xml:space="preserve"> مضمون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واحد صدر عن النبي</w:t>
      </w:r>
      <w:r w:rsidRPr="00E32786">
        <w:rPr>
          <w:rFonts w:ascii="Noor_Mitra" w:hAnsi="Noor_Mitra" w:cs="AL-Mohanad" w:hint="cs"/>
          <w:sz w:val="27"/>
          <w:szCs w:val="27"/>
          <w:rtl/>
          <w:lang w:bidi="fa-IR"/>
        </w:rPr>
        <w:t>ّ</w:t>
      </w:r>
      <w:r w:rsidR="00037356" w:rsidRPr="00E32786">
        <w:rPr>
          <w:rFonts w:ascii="Noor_Mitra" w:hAnsi="Noor_Mitra" w:cs="Mosawi"/>
          <w:sz w:val="27"/>
          <w:szCs w:val="22"/>
          <w:rtl/>
          <w:lang w:bidi="fa-IR"/>
        </w:rPr>
        <w:t>|</w:t>
      </w:r>
      <w:r w:rsidRPr="00E32786">
        <w:rPr>
          <w:rFonts w:ascii="Noor_Mitra" w:hAnsi="Noor_Mitra" w:cs="AL-Mohanad"/>
          <w:sz w:val="27"/>
          <w:szCs w:val="27"/>
          <w:rtl/>
          <w:lang w:bidi="fa-IR"/>
        </w:rPr>
        <w:t xml:space="preserve"> في موضعين. وعلى أي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حال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احتمال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موجود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 أيضا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لأن المذكور في أكثر مصادرها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vertAlign w:val="superscript"/>
          <w:rtl/>
          <w:lang w:bidi="fa-IR"/>
        </w:rPr>
        <w:t>(</w:t>
      </w:r>
      <w:r w:rsidRPr="00E32786">
        <w:rPr>
          <w:rStyle w:val="af9"/>
          <w:rFonts w:ascii="Noor_Mitra" w:hAnsi="Noor_Mitra" w:cs="AL-Mohanad"/>
          <w:sz w:val="27"/>
          <w:szCs w:val="27"/>
          <w:rtl/>
          <w:lang w:bidi="fa-IR"/>
        </w:rPr>
        <w:endnoteReference w:id="146"/>
      </w:r>
      <w:r w:rsidRPr="00E32786">
        <w:rPr>
          <w:rFonts w:ascii="Noor_Mitra" w:hAnsi="Noor_Mitra" w:cs="AL-Mohanad"/>
          <w:sz w:val="27"/>
          <w:szCs w:val="27"/>
          <w:vertAlign w:val="superscript"/>
          <w:rtl/>
          <w:lang w:bidi="fa-IR"/>
        </w:rPr>
        <w:t>)</w:t>
      </w:r>
      <w:r w:rsidRPr="00E32786">
        <w:rPr>
          <w:rFonts w:ascii="Noor_Mitra" w:hAnsi="Noor_Mitra" w:cs="AL-Mohanad"/>
          <w:sz w:val="27"/>
          <w:szCs w:val="27"/>
          <w:rtl/>
          <w:lang w:bidi="fa-IR"/>
        </w:rPr>
        <w:t>، ولم أعث</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على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عدد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يسير من المصادر فقط</w:t>
      </w:r>
      <w:r w:rsidRPr="00E32786">
        <w:rPr>
          <w:rStyle w:val="af9"/>
          <w:rFonts w:ascii="Noor_Mitra" w:hAnsi="Noor_Mitra" w:cs="AL-Mohanad"/>
          <w:sz w:val="27"/>
          <w:szCs w:val="27"/>
          <w:rtl/>
          <w:lang w:bidi="fa-IR"/>
        </w:rPr>
        <w:t>(</w:t>
      </w:r>
      <w:r w:rsidRPr="00E32786">
        <w:rPr>
          <w:rStyle w:val="af9"/>
          <w:rFonts w:ascii="Noor_Mitra" w:hAnsi="Noor_Mitra" w:cs="AL-Mohanad"/>
          <w:sz w:val="27"/>
          <w:szCs w:val="27"/>
          <w:rtl/>
          <w:lang w:bidi="fa-IR"/>
        </w:rPr>
        <w:endnoteReference w:id="147"/>
      </w:r>
      <w:r w:rsidRPr="00E32786">
        <w:rPr>
          <w:rStyle w:val="af9"/>
          <w:rFonts w:ascii="Noor_Mitra" w:hAnsi="Noor_Mitra" w:cs="AL-Mohanad"/>
          <w:sz w:val="27"/>
          <w:szCs w:val="27"/>
          <w:rtl/>
          <w:lang w:bidi="fa-IR"/>
        </w:rPr>
        <w:t>)</w:t>
      </w:r>
      <w:r w:rsidRPr="00E32786">
        <w:rPr>
          <w:rFonts w:ascii="Noor_Mitra" w:hAnsi="Noor_Mitra" w:cs="AL-Mohanad"/>
          <w:sz w:val="27"/>
          <w:szCs w:val="27"/>
          <w:rtl/>
          <w:lang w:bidi="fa-IR"/>
        </w:rPr>
        <w:t xml:space="preserve">. </w:t>
      </w:r>
    </w:p>
    <w:p w14:paraId="48A4D285" w14:textId="1619EA13" w:rsidR="00554537" w:rsidRPr="00E32786" w:rsidRDefault="00554537" w:rsidP="00902F20">
      <w:pPr>
        <w:pStyle w:val="afc"/>
        <w:rPr>
          <w:rFonts w:ascii="Noor_Mitra" w:hAnsi="Noor_Mitra" w:cs="AL-Mohanad"/>
          <w:sz w:val="27"/>
          <w:szCs w:val="27"/>
          <w:rtl/>
          <w:lang w:bidi="fa-IR"/>
        </w:rPr>
      </w:pPr>
      <w:r w:rsidRPr="00E32786">
        <w:rPr>
          <w:rFonts w:ascii="Noor_Mitra" w:hAnsi="Noor_Mitra" w:cs="AL-Mohanad"/>
          <w:sz w:val="27"/>
          <w:szCs w:val="27"/>
          <w:rtl/>
          <w:lang w:bidi="fa-IR"/>
        </w:rPr>
        <w:t>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الإنصاف </w:t>
      </w:r>
      <w:r w:rsidRPr="00E32786">
        <w:rPr>
          <w:rFonts w:cs="AL-Mohanad" w:hint="cs"/>
          <w:sz w:val="27"/>
          <w:szCs w:val="27"/>
          <w:rtl/>
          <w:lang w:bidi="fa-IR"/>
        </w:rPr>
        <w:t>ـ</w:t>
      </w:r>
      <w:r w:rsidRPr="00E32786">
        <w:rPr>
          <w:rFonts w:ascii="Noor_Mitra" w:hAnsi="Noor_Mitra" w:cs="AL-Mohanad"/>
          <w:sz w:val="27"/>
          <w:szCs w:val="27"/>
          <w:rtl/>
          <w:lang w:bidi="fa-IR"/>
        </w:rPr>
        <w:t xml:space="preserve"> رغم وجود هذا التردّ</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د ـ أن احتمال كون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w:t>
      </w:r>
      <w:r w:rsidRPr="00E32786">
        <w:rPr>
          <w:rFonts w:cs="AL-Mohanad" w:hint="eastAsia"/>
          <w:rtl/>
          <w:lang w:bidi="fa-IR"/>
        </w:rPr>
        <w:t>»</w:t>
      </w:r>
      <w:r w:rsidRPr="00E32786">
        <w:rPr>
          <w:rFonts w:ascii="Noor_Mitra" w:hAnsi="Noor_Mitra" w:cs="AL-Mohanad"/>
          <w:sz w:val="27"/>
          <w:szCs w:val="27"/>
          <w:rtl/>
          <w:lang w:bidi="fa-IR"/>
        </w:rPr>
        <w:t xml:space="preserve"> جمعَ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 وفي الحديث السابق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w:t>
      </w:r>
      <w:r w:rsidRPr="00E32786">
        <w:rPr>
          <w:rFonts w:ascii="Noor_Mitra" w:hAnsi="Noor_Mitra" w:cs="AL-Mohanad" w:hint="cs"/>
          <w:sz w:val="27"/>
          <w:szCs w:val="27"/>
          <w:rtl/>
          <w:lang w:bidi="fa-IR"/>
        </w:rPr>
        <w:t>ب</w:t>
      </w:r>
      <w:r w:rsidRPr="00E32786">
        <w:rPr>
          <w:rFonts w:ascii="Noor_Mitra" w:hAnsi="Noor_Mitra" w:cs="AL-Mohanad"/>
          <w:sz w:val="27"/>
          <w:szCs w:val="27"/>
          <w:rtl/>
          <w:lang w:bidi="fa-IR"/>
        </w:rPr>
        <w:t>يرٌ</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مع مشاهدة الص</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غ المختلفة للحديثين، فإن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لم يبلغ الظهور فهو صالح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للتأييد على أقل</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تقدير</w:t>
      </w:r>
      <w:r w:rsidR="009679E0" w:rsidRPr="00E32786">
        <w:rPr>
          <w:rFonts w:ascii="Noor_Mitra" w:hAnsi="Noor_Mitra" w:cs="AL-Mohanad" w:hint="cs"/>
          <w:sz w:val="27"/>
          <w:szCs w:val="27"/>
          <w:rtl/>
          <w:lang w:bidi="fa-IR"/>
        </w:rPr>
        <w:t>ٍ</w:t>
      </w:r>
      <w:r w:rsidRPr="00E32786">
        <w:rPr>
          <w:rFonts w:ascii="Noor_Mitra" w:hAnsi="Noor_Mitra" w:cs="AL-Mohanad"/>
          <w:sz w:val="27"/>
          <w:szCs w:val="27"/>
          <w:rtl/>
          <w:lang w:bidi="fa-IR"/>
        </w:rPr>
        <w:t>.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إن نفس وجود </w:t>
      </w:r>
      <w:r w:rsidRPr="00E32786">
        <w:rPr>
          <w:rFonts w:cs="AL-Mohanad" w:hint="eastAsia"/>
          <w:rtl/>
          <w:lang w:bidi="fa-IR"/>
        </w:rPr>
        <w:t>«</w:t>
      </w:r>
      <w:r w:rsidRPr="00E32786">
        <w:rPr>
          <w:rFonts w:ascii="Noor_Mitra" w:hAnsi="Noor_Mitra" w:cs="AL-Mohanad"/>
          <w:sz w:val="27"/>
          <w:szCs w:val="27"/>
          <w:rtl/>
          <w:lang w:bidi="fa-IR"/>
        </w:rPr>
        <w:t>الس</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نّة</w:t>
      </w:r>
      <w:r w:rsidRPr="00E32786">
        <w:rPr>
          <w:rFonts w:cs="AL-Mohanad" w:hint="eastAsia"/>
          <w:rtl/>
          <w:lang w:bidi="fa-IR"/>
        </w:rPr>
        <w:t>»</w:t>
      </w:r>
      <w:r w:rsidRPr="00E32786">
        <w:rPr>
          <w:rFonts w:ascii="Noor_Mitra" w:hAnsi="Noor_Mitra" w:cs="AL-Mohanad"/>
          <w:sz w:val="27"/>
          <w:szCs w:val="27"/>
          <w:rtl/>
          <w:lang w:bidi="fa-IR"/>
        </w:rPr>
        <w:t xml:space="preserve"> في بعض صيغ الحديث </w:t>
      </w:r>
      <w:r w:rsidRPr="00E32786">
        <w:rPr>
          <w:rFonts w:cs="AL-Mohanad" w:hint="cs"/>
          <w:sz w:val="27"/>
          <w:szCs w:val="27"/>
          <w:rtl/>
          <w:lang w:bidi="fa-IR"/>
        </w:rPr>
        <w:t>ـ</w:t>
      </w:r>
      <w:r w:rsidRPr="00E32786">
        <w:rPr>
          <w:rFonts w:ascii="Noor_Mitra" w:hAnsi="Noor_Mitra" w:cs="AL-Mohanad" w:hint="cs"/>
          <w:sz w:val="27"/>
          <w:szCs w:val="27"/>
          <w:rtl/>
          <w:lang w:bidi="fa-IR"/>
        </w:rPr>
        <w:t xml:space="preserve"> </w:t>
      </w:r>
      <w:r w:rsidRPr="00E32786">
        <w:rPr>
          <w:rFonts w:ascii="Noor_Mitra" w:hAnsi="Noor_Mitra" w:cs="AL-Mohanad"/>
          <w:sz w:val="27"/>
          <w:szCs w:val="27"/>
          <w:rtl/>
          <w:lang w:bidi="fa-IR"/>
        </w:rPr>
        <w:t>وإن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كانت قليلة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ـ تُثبت المعنى العام</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للكلمة في حالة النقل بالمعنى. </w:t>
      </w:r>
    </w:p>
    <w:p w14:paraId="762D118E" w14:textId="0D99F18D" w:rsidR="00554537" w:rsidRPr="00E32786" w:rsidRDefault="00554537" w:rsidP="009679E0">
      <w:pPr>
        <w:rPr>
          <w:sz w:val="27"/>
          <w:rtl/>
          <w:lang w:bidi="fa-IR"/>
        </w:rPr>
      </w:pPr>
      <w:r w:rsidRPr="00E32786">
        <w:rPr>
          <w:sz w:val="27"/>
          <w:rtl/>
          <w:lang w:bidi="fa-IR"/>
        </w:rPr>
        <w:t>والظاهر أن رواية أمير</w:t>
      </w:r>
      <w:r w:rsidRPr="00E32786">
        <w:rPr>
          <w:rFonts w:hint="cs"/>
          <w:sz w:val="27"/>
          <w:rtl/>
          <w:lang w:bidi="fa-IR"/>
        </w:rPr>
        <w:t xml:space="preserve"> </w:t>
      </w:r>
      <w:r w:rsidRPr="00E32786">
        <w:rPr>
          <w:sz w:val="27"/>
          <w:rtl/>
          <w:lang w:bidi="fa-IR"/>
        </w:rPr>
        <w:t>المؤمنين</w:t>
      </w:r>
      <w:r w:rsidR="00037356" w:rsidRPr="00E32786">
        <w:rPr>
          <w:rFonts w:cs="Mosawi" w:hint="cs"/>
          <w:sz w:val="27"/>
          <w:szCs w:val="22"/>
          <w:rtl/>
          <w:lang w:bidi="fa-IR"/>
        </w:rPr>
        <w:t>×</w:t>
      </w:r>
      <w:r w:rsidRPr="00E32786">
        <w:rPr>
          <w:sz w:val="27"/>
          <w:rtl/>
          <w:lang w:bidi="fa-IR"/>
        </w:rPr>
        <w:t xml:space="preserve"> أيضا</w:t>
      </w:r>
      <w:r w:rsidRPr="00E32786">
        <w:rPr>
          <w:rFonts w:hint="cs"/>
          <w:sz w:val="27"/>
          <w:rtl/>
          <w:lang w:bidi="fa-IR"/>
        </w:rPr>
        <w:t>ً</w:t>
      </w:r>
      <w:r w:rsidRPr="00E32786">
        <w:rPr>
          <w:sz w:val="27"/>
          <w:rtl/>
          <w:lang w:bidi="fa-IR"/>
        </w:rPr>
        <w:t xml:space="preserve"> تشير إلى هذا المضمون: </w:t>
      </w:r>
      <w:r w:rsidRPr="00E32786">
        <w:rPr>
          <w:rFonts w:hint="eastAsia"/>
          <w:sz w:val="24"/>
          <w:szCs w:val="24"/>
          <w:rtl/>
          <w:lang w:bidi="fa-IR"/>
        </w:rPr>
        <w:t>«</w:t>
      </w:r>
      <w:r w:rsidRPr="00E32786">
        <w:rPr>
          <w:sz w:val="27"/>
          <w:rtl/>
          <w:lang w:bidi="fa-IR"/>
        </w:rPr>
        <w:t>سمعت</w:t>
      </w:r>
      <w:r w:rsidRPr="00E32786">
        <w:rPr>
          <w:rFonts w:hint="cs"/>
          <w:sz w:val="27"/>
          <w:rtl/>
          <w:lang w:bidi="fa-IR"/>
        </w:rPr>
        <w:t>ُ</w:t>
      </w:r>
      <w:r w:rsidRPr="00E32786">
        <w:rPr>
          <w:sz w:val="27"/>
          <w:rtl/>
          <w:lang w:bidi="fa-IR"/>
        </w:rPr>
        <w:t xml:space="preserve"> عليّا</w:t>
      </w:r>
      <w:r w:rsidRPr="00E32786">
        <w:rPr>
          <w:rFonts w:hint="cs"/>
          <w:sz w:val="27"/>
          <w:rtl/>
          <w:lang w:bidi="fa-IR"/>
        </w:rPr>
        <w:t>ً</w:t>
      </w:r>
      <w:r w:rsidR="00037356" w:rsidRPr="00E32786">
        <w:rPr>
          <w:rFonts w:cs="Mosawi" w:hint="cs"/>
          <w:sz w:val="27"/>
          <w:szCs w:val="22"/>
          <w:rtl/>
          <w:lang w:bidi="fa-IR"/>
        </w:rPr>
        <w:t>×</w:t>
      </w:r>
      <w:r w:rsidRPr="00E32786">
        <w:rPr>
          <w:sz w:val="27"/>
          <w:rtl/>
          <w:lang w:bidi="fa-IR"/>
        </w:rPr>
        <w:t xml:space="preserve"> يقول...: يا معشر المهاجرين‏</w:t>
      </w:r>
      <w:r w:rsidRPr="00E32786">
        <w:rPr>
          <w:rFonts w:hint="cs"/>
          <w:sz w:val="27"/>
          <w:rtl/>
          <w:lang w:bidi="fa-IR"/>
        </w:rPr>
        <w:t>،</w:t>
      </w:r>
      <w:r w:rsidRPr="00E32786">
        <w:rPr>
          <w:sz w:val="27"/>
          <w:rtl/>
          <w:lang w:bidi="fa-IR"/>
        </w:rPr>
        <w:t xml:space="preserve"> </w:t>
      </w:r>
      <w:r w:rsidR="00643FF4" w:rsidRPr="00E32786">
        <w:rPr>
          <w:rFonts w:ascii="Mosawi" w:hAnsi="Mosawi" w:cs="Mosawi"/>
          <w:sz w:val="24"/>
          <w:szCs w:val="24"/>
          <w:rtl/>
        </w:rPr>
        <w:t>﴿</w:t>
      </w:r>
      <w:r w:rsidRPr="00E32786">
        <w:rPr>
          <w:b/>
          <w:bCs/>
          <w:sz w:val="27"/>
          <w:rtl/>
          <w:lang w:bidi="fa-IR"/>
        </w:rPr>
        <w:t>ادْخُلُوا الأَرْضَ الْمُقَدَّسَةَ...</w:t>
      </w:r>
      <w:r w:rsidR="00643FF4" w:rsidRPr="00E32786">
        <w:rPr>
          <w:rFonts w:ascii="Mosawi" w:hAnsi="Mosawi" w:cs="Mosawi"/>
          <w:sz w:val="24"/>
          <w:szCs w:val="24"/>
          <w:rtl/>
        </w:rPr>
        <w:t>﴾</w:t>
      </w:r>
      <w:r w:rsidRPr="00E32786">
        <w:rPr>
          <w:rFonts w:hint="cs"/>
          <w:sz w:val="27"/>
          <w:rtl/>
          <w:lang w:bidi="fa-IR"/>
        </w:rPr>
        <w:t xml:space="preserve"> (المائدة: </w:t>
      </w:r>
      <w:r w:rsidR="009679E0" w:rsidRPr="00E32786">
        <w:rPr>
          <w:rFonts w:hint="cs"/>
          <w:sz w:val="27"/>
          <w:rtl/>
        </w:rPr>
        <w:t>21</w:t>
      </w:r>
      <w:r w:rsidRPr="00E32786">
        <w:rPr>
          <w:rFonts w:hint="cs"/>
          <w:sz w:val="27"/>
          <w:rtl/>
          <w:lang w:bidi="fa-IR"/>
        </w:rPr>
        <w:t>)</w:t>
      </w:r>
      <w:r w:rsidRPr="00E32786">
        <w:rPr>
          <w:sz w:val="27"/>
          <w:rtl/>
          <w:lang w:bidi="fa-IR"/>
        </w:rPr>
        <w:t>.‏ فتلكّ</w:t>
      </w:r>
      <w:r w:rsidRPr="00E32786">
        <w:rPr>
          <w:rFonts w:hint="cs"/>
          <w:sz w:val="27"/>
          <w:rtl/>
          <w:lang w:bidi="fa-IR"/>
        </w:rPr>
        <w:t>أ</w:t>
      </w:r>
      <w:r w:rsidRPr="00E32786">
        <w:rPr>
          <w:sz w:val="27"/>
          <w:rtl/>
          <w:lang w:bidi="fa-IR"/>
        </w:rPr>
        <w:t>وا</w:t>
      </w:r>
      <w:r w:rsidRPr="00E32786">
        <w:rPr>
          <w:rFonts w:hint="cs"/>
          <w:sz w:val="27"/>
          <w:rtl/>
          <w:lang w:bidi="fa-IR"/>
        </w:rPr>
        <w:t>،</w:t>
      </w:r>
      <w:r w:rsidRPr="00E32786">
        <w:rPr>
          <w:sz w:val="27"/>
          <w:rtl/>
          <w:lang w:bidi="fa-IR"/>
        </w:rPr>
        <w:t xml:space="preserve"> وقالوا: البرد شديد...</w:t>
      </w:r>
      <w:r w:rsidRPr="00E32786">
        <w:rPr>
          <w:rFonts w:hint="cs"/>
          <w:sz w:val="27"/>
          <w:rtl/>
          <w:lang w:bidi="fa-IR"/>
        </w:rPr>
        <w:t>،</w:t>
      </w:r>
      <w:r w:rsidRPr="00E32786">
        <w:rPr>
          <w:sz w:val="27"/>
          <w:rtl/>
          <w:lang w:bidi="fa-IR"/>
        </w:rPr>
        <w:t xml:space="preserve"> فقال</w:t>
      </w:r>
      <w:r w:rsidR="00037356" w:rsidRPr="00E32786">
        <w:rPr>
          <w:rFonts w:cs="Mosawi" w:hint="cs"/>
          <w:sz w:val="27"/>
          <w:szCs w:val="22"/>
          <w:rtl/>
          <w:lang w:bidi="fa-IR"/>
        </w:rPr>
        <w:t>×</w:t>
      </w:r>
      <w:r w:rsidRPr="00E32786">
        <w:rPr>
          <w:rFonts w:hint="cs"/>
          <w:sz w:val="27"/>
          <w:rtl/>
          <w:lang w:bidi="fa-IR"/>
        </w:rPr>
        <w:t>:</w:t>
      </w:r>
      <w:r w:rsidRPr="00E32786">
        <w:rPr>
          <w:sz w:val="27"/>
          <w:rtl/>
          <w:lang w:bidi="fa-IR"/>
        </w:rPr>
        <w:t xml:space="preserve"> إنّ القوم يجدون البرد كما تجدون...</w:t>
      </w:r>
      <w:r w:rsidRPr="00E32786">
        <w:rPr>
          <w:rFonts w:hint="cs"/>
          <w:sz w:val="27"/>
          <w:rtl/>
          <w:lang w:bidi="fa-IR"/>
        </w:rPr>
        <w:t>،</w:t>
      </w:r>
      <w:r w:rsidRPr="00E32786">
        <w:rPr>
          <w:sz w:val="27"/>
          <w:rtl/>
          <w:lang w:bidi="fa-IR"/>
        </w:rPr>
        <w:t xml:space="preserve"> فلم يفعلوا وأب</w:t>
      </w:r>
      <w:r w:rsidRPr="00E32786">
        <w:rPr>
          <w:rFonts w:hint="cs"/>
          <w:sz w:val="27"/>
          <w:rtl/>
          <w:lang w:bidi="fa-IR"/>
        </w:rPr>
        <w:t>َ</w:t>
      </w:r>
      <w:r w:rsidRPr="00E32786">
        <w:rPr>
          <w:sz w:val="27"/>
          <w:rtl/>
          <w:lang w:bidi="fa-IR"/>
        </w:rPr>
        <w:t>و</w:t>
      </w:r>
      <w:r w:rsidRPr="00E32786">
        <w:rPr>
          <w:rFonts w:hint="cs"/>
          <w:sz w:val="27"/>
          <w:rtl/>
          <w:lang w:bidi="fa-IR"/>
        </w:rPr>
        <w:t>ْ</w:t>
      </w:r>
      <w:r w:rsidRPr="00E32786">
        <w:rPr>
          <w:sz w:val="27"/>
          <w:rtl/>
          <w:lang w:bidi="fa-IR"/>
        </w:rPr>
        <w:t>ا</w:t>
      </w:r>
      <w:r w:rsidRPr="00E32786">
        <w:rPr>
          <w:rFonts w:hint="cs"/>
          <w:sz w:val="27"/>
          <w:rtl/>
          <w:lang w:bidi="fa-IR"/>
        </w:rPr>
        <w:t xml:space="preserve">، </w:t>
      </w:r>
      <w:r w:rsidRPr="00E32786">
        <w:rPr>
          <w:sz w:val="27"/>
          <w:rtl/>
          <w:lang w:bidi="fa-IR"/>
        </w:rPr>
        <w:t>فلمّا رأى ذلك منهم قال: أفٍّ لكم، إنّها س</w:t>
      </w:r>
      <w:r w:rsidRPr="00E32786">
        <w:rPr>
          <w:rFonts w:hint="cs"/>
          <w:sz w:val="27"/>
          <w:rtl/>
          <w:lang w:bidi="fa-IR"/>
        </w:rPr>
        <w:t>ُ</w:t>
      </w:r>
      <w:r w:rsidRPr="00E32786">
        <w:rPr>
          <w:sz w:val="27"/>
          <w:rtl/>
          <w:lang w:bidi="fa-IR"/>
        </w:rPr>
        <w:t>نّة</w:t>
      </w:r>
      <w:r w:rsidRPr="00E32786">
        <w:rPr>
          <w:rFonts w:hint="cs"/>
          <w:sz w:val="27"/>
          <w:rtl/>
          <w:lang w:bidi="fa-IR"/>
        </w:rPr>
        <w:t>ٌ</w:t>
      </w:r>
      <w:r w:rsidRPr="00E32786">
        <w:rPr>
          <w:sz w:val="27"/>
          <w:rtl/>
          <w:lang w:bidi="fa-IR"/>
        </w:rPr>
        <w:t xml:space="preserve"> ج</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 xml:space="preserve"> عليكم</w:t>
      </w:r>
      <w:r w:rsidRPr="00E32786">
        <w:rPr>
          <w:rFonts w:hint="eastAsia"/>
          <w:sz w:val="24"/>
          <w:szCs w:val="24"/>
          <w:rtl/>
          <w:lang w:bidi="fa-IR"/>
        </w:rPr>
        <w:t>»</w:t>
      </w:r>
      <w:r w:rsidRPr="00E32786">
        <w:rPr>
          <w:sz w:val="27"/>
          <w:vertAlign w:val="superscript"/>
          <w:rtl/>
          <w:lang w:bidi="fa-IR"/>
        </w:rPr>
        <w:t>(</w:t>
      </w:r>
      <w:r w:rsidRPr="00E32786">
        <w:rPr>
          <w:rStyle w:val="af9"/>
          <w:sz w:val="27"/>
          <w:rtl/>
          <w:lang w:bidi="fa-IR"/>
        </w:rPr>
        <w:endnoteReference w:id="148"/>
      </w:r>
      <w:r w:rsidRPr="00E32786">
        <w:rPr>
          <w:sz w:val="27"/>
          <w:vertAlign w:val="superscript"/>
          <w:rtl/>
          <w:lang w:bidi="fa-IR"/>
        </w:rPr>
        <w:t>)</w:t>
      </w:r>
      <w:r w:rsidRPr="00E32786">
        <w:rPr>
          <w:rFonts w:hint="cs"/>
          <w:sz w:val="27"/>
          <w:rtl/>
          <w:lang w:bidi="fa-IR"/>
        </w:rPr>
        <w:t>، و</w:t>
      </w:r>
      <w:r w:rsidRPr="00E32786">
        <w:rPr>
          <w:sz w:val="27"/>
          <w:rtl/>
          <w:lang w:bidi="fa-IR"/>
        </w:rPr>
        <w:t>خصوصا</w:t>
      </w:r>
      <w:r w:rsidRPr="00E32786">
        <w:rPr>
          <w:rFonts w:hint="cs"/>
          <w:sz w:val="27"/>
          <w:rtl/>
          <w:lang w:bidi="fa-IR"/>
        </w:rPr>
        <w:t>ً</w:t>
      </w:r>
      <w:r w:rsidRPr="00E32786">
        <w:rPr>
          <w:sz w:val="27"/>
          <w:rtl/>
          <w:lang w:bidi="fa-IR"/>
        </w:rPr>
        <w:t xml:space="preserve"> في رواية ابن أبي الحديد، حيث ذك</w:t>
      </w:r>
      <w:r w:rsidRPr="00E32786">
        <w:rPr>
          <w:rFonts w:hint="cs"/>
          <w:sz w:val="27"/>
          <w:rtl/>
          <w:lang w:bidi="fa-IR"/>
        </w:rPr>
        <w:t>َ</w:t>
      </w:r>
      <w:r w:rsidRPr="00E32786">
        <w:rPr>
          <w:sz w:val="27"/>
          <w:rtl/>
          <w:lang w:bidi="fa-IR"/>
        </w:rPr>
        <w:t>رَ أن أمير المؤمنين</w:t>
      </w:r>
      <w:r w:rsidR="00037356" w:rsidRPr="00E32786">
        <w:rPr>
          <w:rFonts w:cs="Mosawi" w:hint="cs"/>
          <w:sz w:val="27"/>
          <w:szCs w:val="22"/>
          <w:rtl/>
          <w:lang w:bidi="fa-IR"/>
        </w:rPr>
        <w:t>×</w:t>
      </w:r>
      <w:r w:rsidRPr="00E32786">
        <w:rPr>
          <w:sz w:val="27"/>
          <w:rtl/>
          <w:lang w:bidi="fa-IR"/>
        </w:rPr>
        <w:t xml:space="preserve"> تلا هذه الآية بعده: </w:t>
      </w:r>
      <w:r w:rsidR="00643FF4" w:rsidRPr="00E32786">
        <w:rPr>
          <w:rFonts w:ascii="Mosawi" w:hAnsi="Mosawi" w:cs="Mosawi"/>
          <w:sz w:val="24"/>
          <w:szCs w:val="24"/>
          <w:rtl/>
        </w:rPr>
        <w:t>﴿</w:t>
      </w:r>
      <w:r w:rsidRPr="00E32786">
        <w:rPr>
          <w:b/>
          <w:bCs/>
          <w:sz w:val="27"/>
          <w:rtl/>
          <w:lang w:bidi="fa-IR"/>
        </w:rPr>
        <w:t>ق</w:t>
      </w:r>
      <w:r w:rsidRPr="00E32786">
        <w:rPr>
          <w:rFonts w:hint="cs"/>
          <w:b/>
          <w:bCs/>
          <w:sz w:val="27"/>
          <w:rtl/>
          <w:lang w:bidi="fa-IR"/>
        </w:rPr>
        <w:t>َ</w:t>
      </w:r>
      <w:r w:rsidRPr="00E32786">
        <w:rPr>
          <w:b/>
          <w:bCs/>
          <w:sz w:val="27"/>
          <w:rtl/>
          <w:lang w:bidi="fa-IR"/>
        </w:rPr>
        <w:t>الُوا ي</w:t>
      </w:r>
      <w:r w:rsidRPr="00E32786">
        <w:rPr>
          <w:rFonts w:hint="cs"/>
          <w:b/>
          <w:bCs/>
          <w:sz w:val="27"/>
          <w:rtl/>
          <w:lang w:bidi="fa-IR"/>
        </w:rPr>
        <w:t>َ</w:t>
      </w:r>
      <w:r w:rsidRPr="00E32786">
        <w:rPr>
          <w:b/>
          <w:bCs/>
          <w:sz w:val="27"/>
          <w:rtl/>
          <w:lang w:bidi="fa-IR"/>
        </w:rPr>
        <w:t>ا مُوس</w:t>
      </w:r>
      <w:r w:rsidRPr="00E32786">
        <w:rPr>
          <w:rFonts w:hint="cs"/>
          <w:b/>
          <w:bCs/>
          <w:sz w:val="27"/>
          <w:rtl/>
          <w:lang w:bidi="fa-IR"/>
        </w:rPr>
        <w:t>َ</w:t>
      </w:r>
      <w:r w:rsidRPr="00E32786">
        <w:rPr>
          <w:b/>
          <w:bCs/>
          <w:sz w:val="27"/>
          <w:rtl/>
          <w:lang w:bidi="fa-IR"/>
        </w:rPr>
        <w:t>ى‏ إِنَّ فِيه</w:t>
      </w:r>
      <w:r w:rsidRPr="00E32786">
        <w:rPr>
          <w:rFonts w:hint="cs"/>
          <w:b/>
          <w:bCs/>
          <w:sz w:val="27"/>
          <w:rtl/>
          <w:lang w:bidi="fa-IR"/>
        </w:rPr>
        <w:t>َ</w:t>
      </w:r>
      <w:r w:rsidRPr="00E32786">
        <w:rPr>
          <w:b/>
          <w:bCs/>
          <w:sz w:val="27"/>
          <w:rtl/>
          <w:lang w:bidi="fa-IR"/>
        </w:rPr>
        <w:t>ا قَوْماً جَبَّارِينَ و</w:t>
      </w:r>
      <w:r w:rsidRPr="00E32786">
        <w:rPr>
          <w:rFonts w:hint="cs"/>
          <w:b/>
          <w:bCs/>
          <w:sz w:val="27"/>
          <w:rtl/>
          <w:lang w:bidi="fa-IR"/>
        </w:rPr>
        <w:t>َ</w:t>
      </w:r>
      <w:r w:rsidRPr="00E32786">
        <w:rPr>
          <w:b/>
          <w:bCs/>
          <w:sz w:val="27"/>
          <w:rtl/>
          <w:lang w:bidi="fa-IR"/>
        </w:rPr>
        <w:t>إِنَّا لَنْ نَدْخُلَه</w:t>
      </w:r>
      <w:r w:rsidRPr="00E32786">
        <w:rPr>
          <w:rFonts w:hint="cs"/>
          <w:b/>
          <w:bCs/>
          <w:sz w:val="27"/>
          <w:rtl/>
          <w:lang w:bidi="fa-IR"/>
        </w:rPr>
        <w:t>َ</w:t>
      </w:r>
      <w:r w:rsidRPr="00E32786">
        <w:rPr>
          <w:b/>
          <w:bCs/>
          <w:sz w:val="27"/>
          <w:rtl/>
          <w:lang w:bidi="fa-IR"/>
        </w:rPr>
        <w:t>ا حَتَّى يَخْرُجُوا مِنْه</w:t>
      </w:r>
      <w:r w:rsidRPr="00E32786">
        <w:rPr>
          <w:rFonts w:hint="cs"/>
          <w:b/>
          <w:bCs/>
          <w:sz w:val="27"/>
          <w:rtl/>
          <w:lang w:bidi="fa-IR"/>
        </w:rPr>
        <w:t>َ</w:t>
      </w:r>
      <w:r w:rsidRPr="00E32786">
        <w:rPr>
          <w:b/>
          <w:bCs/>
          <w:sz w:val="27"/>
          <w:rtl/>
          <w:lang w:bidi="fa-IR"/>
        </w:rPr>
        <w:t>ا فَإِنْ يَخْرُجُوا مِنْه</w:t>
      </w:r>
      <w:r w:rsidRPr="00E32786">
        <w:rPr>
          <w:rFonts w:hint="cs"/>
          <w:b/>
          <w:bCs/>
          <w:sz w:val="27"/>
          <w:rtl/>
          <w:lang w:bidi="fa-IR"/>
        </w:rPr>
        <w:t>َ</w:t>
      </w:r>
      <w:r w:rsidRPr="00E32786">
        <w:rPr>
          <w:b/>
          <w:bCs/>
          <w:sz w:val="27"/>
          <w:rtl/>
          <w:lang w:bidi="fa-IR"/>
        </w:rPr>
        <w:t>ا فَإِنَّا د</w:t>
      </w:r>
      <w:r w:rsidRPr="00E32786">
        <w:rPr>
          <w:rFonts w:hint="cs"/>
          <w:b/>
          <w:bCs/>
          <w:sz w:val="27"/>
          <w:rtl/>
          <w:lang w:bidi="fa-IR"/>
        </w:rPr>
        <w:t>َ</w:t>
      </w:r>
      <w:r w:rsidRPr="00E32786">
        <w:rPr>
          <w:b/>
          <w:bCs/>
          <w:sz w:val="27"/>
          <w:rtl/>
          <w:lang w:bidi="fa-IR"/>
        </w:rPr>
        <w:t>اخِلُونَ</w:t>
      </w:r>
      <w:r w:rsidR="00643FF4" w:rsidRPr="00E32786">
        <w:rPr>
          <w:rFonts w:ascii="Mosawi" w:hAnsi="Mosawi" w:cs="Mosawi"/>
          <w:sz w:val="24"/>
          <w:szCs w:val="24"/>
          <w:rtl/>
        </w:rPr>
        <w:t>﴾</w:t>
      </w:r>
      <w:r w:rsidRPr="00E32786">
        <w:rPr>
          <w:rFonts w:hint="cs"/>
          <w:sz w:val="27"/>
          <w:rtl/>
          <w:lang w:bidi="fa-IR"/>
        </w:rPr>
        <w:t xml:space="preserve"> (المائدة: </w:t>
      </w:r>
      <w:r w:rsidR="009679E0" w:rsidRPr="00E32786">
        <w:rPr>
          <w:rFonts w:hint="cs"/>
          <w:sz w:val="27"/>
          <w:rtl/>
        </w:rPr>
        <w:t>22</w:t>
      </w:r>
      <w:r w:rsidRPr="00E32786">
        <w:rPr>
          <w:rFonts w:hint="cs"/>
          <w:sz w:val="27"/>
          <w:rtl/>
          <w:lang w:bidi="fa-IR"/>
        </w:rPr>
        <w:t>)؛</w:t>
      </w:r>
      <w:r w:rsidRPr="00E32786">
        <w:rPr>
          <w:sz w:val="27"/>
          <w:rtl/>
          <w:lang w:bidi="fa-IR"/>
        </w:rPr>
        <w:t xml:space="preserve"> </w:t>
      </w:r>
      <w:r w:rsidRPr="00E32786">
        <w:rPr>
          <w:rFonts w:hint="cs"/>
          <w:sz w:val="27"/>
          <w:rtl/>
          <w:lang w:bidi="fa-IR"/>
        </w:rPr>
        <w:t>ف</w:t>
      </w:r>
      <w:r w:rsidRPr="00E32786">
        <w:rPr>
          <w:sz w:val="27"/>
          <w:rtl/>
          <w:lang w:bidi="fa-IR"/>
        </w:rPr>
        <w:t xml:space="preserve">إنه تشبيه </w:t>
      </w:r>
      <w:r w:rsidRPr="00E32786">
        <w:rPr>
          <w:rFonts w:hint="cs"/>
          <w:sz w:val="27"/>
          <w:rtl/>
          <w:lang w:bidi="fa-IR"/>
        </w:rPr>
        <w:t>واضحٌ</w:t>
      </w:r>
      <w:r w:rsidRPr="00E32786">
        <w:rPr>
          <w:sz w:val="27"/>
          <w:rtl/>
          <w:lang w:bidi="fa-IR"/>
        </w:rPr>
        <w:t xml:space="preserve"> لفعلهم بفعل اليهود</w:t>
      </w:r>
      <w:r w:rsidRPr="00E32786">
        <w:rPr>
          <w:rFonts w:hint="cs"/>
          <w:sz w:val="27"/>
          <w:rtl/>
          <w:lang w:bidi="fa-IR"/>
        </w:rPr>
        <w:t>.</w:t>
      </w:r>
      <w:r w:rsidRPr="00E32786">
        <w:rPr>
          <w:sz w:val="27"/>
          <w:rtl/>
          <w:lang w:bidi="fa-IR"/>
        </w:rPr>
        <w:t xml:space="preserve"> فالظاهر أن المقصود من 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ة التي ج</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 عليهم هو نفس الس</w:t>
      </w:r>
      <w:r w:rsidRPr="00E32786">
        <w:rPr>
          <w:rFonts w:hint="cs"/>
          <w:sz w:val="27"/>
          <w:rtl/>
          <w:lang w:bidi="fa-IR"/>
        </w:rPr>
        <w:t>ُّ</w:t>
      </w:r>
      <w:r w:rsidRPr="00E32786">
        <w:rPr>
          <w:sz w:val="27"/>
          <w:rtl/>
          <w:lang w:bidi="fa-IR"/>
        </w:rPr>
        <w:t>ن</w:t>
      </w:r>
      <w:r w:rsidRPr="00E32786">
        <w:rPr>
          <w:rFonts w:hint="cs"/>
          <w:sz w:val="27"/>
          <w:rtl/>
          <w:lang w:bidi="fa-IR"/>
        </w:rPr>
        <w:t>ّ</w:t>
      </w:r>
      <w:r w:rsidRPr="00E32786">
        <w:rPr>
          <w:sz w:val="27"/>
          <w:rtl/>
          <w:lang w:bidi="fa-IR"/>
        </w:rPr>
        <w:t xml:space="preserve">ة التي </w:t>
      </w:r>
      <w:r w:rsidRPr="00E32786">
        <w:rPr>
          <w:rFonts w:hint="cs"/>
          <w:sz w:val="27"/>
          <w:rtl/>
          <w:lang w:bidi="fa-IR"/>
        </w:rPr>
        <w:t>ي</w:t>
      </w:r>
      <w:r w:rsidRPr="00E32786">
        <w:rPr>
          <w:sz w:val="27"/>
          <w:rtl/>
          <w:lang w:bidi="fa-IR"/>
        </w:rPr>
        <w:t>شير إليه</w:t>
      </w:r>
      <w:r w:rsidRPr="00E32786">
        <w:rPr>
          <w:rFonts w:hint="cs"/>
          <w:sz w:val="27"/>
          <w:rtl/>
          <w:lang w:bidi="fa-IR"/>
        </w:rPr>
        <w:t>ا</w:t>
      </w:r>
      <w:r w:rsidRPr="00E32786">
        <w:rPr>
          <w:sz w:val="27"/>
          <w:rtl/>
          <w:lang w:bidi="fa-IR"/>
        </w:rPr>
        <w:t xml:space="preserve"> الحديث النبوي</w:t>
      </w:r>
      <w:r w:rsidRPr="00E32786">
        <w:rPr>
          <w:rFonts w:hint="cs"/>
          <w:sz w:val="27"/>
          <w:rtl/>
          <w:lang w:bidi="fa-IR"/>
        </w:rPr>
        <w:t>ّ</w:t>
      </w:r>
      <w:r w:rsidRPr="00E32786">
        <w:rPr>
          <w:sz w:val="27"/>
          <w:rtl/>
          <w:lang w:bidi="fa-IR"/>
        </w:rPr>
        <w:t xml:space="preserve"> في رواية أبي واقد الليثي.</w:t>
      </w:r>
    </w:p>
    <w:p w14:paraId="3A075B3D" w14:textId="77777777" w:rsidR="00554537" w:rsidRPr="00E32786" w:rsidRDefault="00554537" w:rsidP="007E0624">
      <w:pPr>
        <w:spacing w:line="440" w:lineRule="exact"/>
        <w:rPr>
          <w:sz w:val="27"/>
          <w:rtl/>
          <w:lang w:bidi="fa-IR"/>
        </w:rPr>
      </w:pPr>
    </w:p>
    <w:p w14:paraId="4744074E" w14:textId="77777777" w:rsidR="00554537" w:rsidRPr="00E32786" w:rsidRDefault="00554537" w:rsidP="00902F20">
      <w:pPr>
        <w:pStyle w:val="31"/>
        <w:rPr>
          <w:color w:val="auto"/>
          <w:rtl/>
        </w:rPr>
      </w:pPr>
      <w:r w:rsidRPr="00E32786">
        <w:rPr>
          <w:color w:val="auto"/>
          <w:rtl/>
        </w:rPr>
        <w:t>«سُنَّة الجاهليَّة</w:t>
      </w:r>
      <w:r w:rsidRPr="00E32786">
        <w:rPr>
          <w:rFonts w:hint="eastAsia"/>
          <w:color w:val="auto"/>
          <w:rtl/>
        </w:rPr>
        <w:t>»</w:t>
      </w:r>
    </w:p>
    <w:p w14:paraId="17D91481" w14:textId="65D45808" w:rsidR="00554537" w:rsidRPr="00E32786" w:rsidRDefault="00554537" w:rsidP="00902F20">
      <w:pPr>
        <w:pStyle w:val="afc"/>
        <w:rPr>
          <w:rFonts w:ascii="Noor_Mitra" w:hAnsi="Noor_Mitra" w:cs="AL-Mohanad"/>
          <w:sz w:val="27"/>
          <w:szCs w:val="27"/>
          <w:rtl/>
          <w:lang w:bidi="fa-IR"/>
        </w:rPr>
      </w:pPr>
      <w:r w:rsidRPr="00E32786">
        <w:rPr>
          <w:rFonts w:cs="AL-Mohanad"/>
          <w:rtl/>
        </w:rPr>
        <w:t>«</w:t>
      </w:r>
      <w:r w:rsidRPr="00E32786">
        <w:rPr>
          <w:rFonts w:ascii="Noor_Mitra" w:hAnsi="Noor_Mitra" w:cs="AL-Mohanad"/>
          <w:sz w:val="27"/>
          <w:szCs w:val="27"/>
          <w:rtl/>
        </w:rPr>
        <w:t>أبغض الناس إلى الله ثلاثة: ملحد</w:t>
      </w:r>
      <w:r w:rsidR="009679E0" w:rsidRPr="00E32786">
        <w:rPr>
          <w:rFonts w:ascii="Noor_Mitra" w:hAnsi="Noor_Mitra" w:cs="AL-Mohanad" w:hint="cs"/>
          <w:sz w:val="27"/>
          <w:szCs w:val="27"/>
          <w:rtl/>
        </w:rPr>
        <w:t>ٌ</w:t>
      </w:r>
      <w:r w:rsidRPr="00E32786">
        <w:rPr>
          <w:rFonts w:ascii="Noor_Mitra" w:hAnsi="Noor_Mitra" w:cs="AL-Mohanad"/>
          <w:sz w:val="27"/>
          <w:szCs w:val="27"/>
          <w:rtl/>
        </w:rPr>
        <w:t xml:space="preserve"> في الح</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م</w:t>
      </w:r>
      <w:r w:rsidRPr="00E32786">
        <w:rPr>
          <w:rFonts w:ascii="Noor_Mitra" w:hAnsi="Noor_Mitra" w:cs="AL-Mohanad" w:hint="cs"/>
          <w:sz w:val="27"/>
          <w:szCs w:val="27"/>
          <w:rtl/>
        </w:rPr>
        <w:t>؛</w:t>
      </w:r>
      <w:r w:rsidRPr="00E32786">
        <w:rPr>
          <w:rFonts w:ascii="Noor_Mitra" w:hAnsi="Noor_Mitra" w:cs="AL-Mohanad"/>
          <w:sz w:val="27"/>
          <w:szCs w:val="27"/>
          <w:rtl/>
        </w:rPr>
        <w:t xml:space="preserve"> ومبتغٍ‏ في الإسلام سُنّةَ الجاهلي</w:t>
      </w:r>
      <w:r w:rsidRPr="00E32786">
        <w:rPr>
          <w:rFonts w:ascii="Noor_Mitra" w:hAnsi="Noor_Mitra" w:cs="AL-Mohanad" w:hint="cs"/>
          <w:sz w:val="27"/>
          <w:szCs w:val="27"/>
          <w:rtl/>
        </w:rPr>
        <w:t>ّ</w:t>
      </w:r>
      <w:r w:rsidRPr="00E32786">
        <w:rPr>
          <w:rFonts w:ascii="Noor_Mitra" w:hAnsi="Noor_Mitra" w:cs="AL-Mohanad"/>
          <w:sz w:val="27"/>
          <w:szCs w:val="27"/>
          <w:rtl/>
        </w:rPr>
        <w:t>ة</w:t>
      </w:r>
      <w:r w:rsidRPr="00E32786">
        <w:rPr>
          <w:rFonts w:ascii="Noor_Mitra" w:hAnsi="Noor_Mitra" w:cs="AL-Mohanad" w:hint="cs"/>
          <w:sz w:val="27"/>
          <w:szCs w:val="27"/>
          <w:rtl/>
        </w:rPr>
        <w:t>؛</w:t>
      </w:r>
      <w:r w:rsidRPr="00E32786">
        <w:rPr>
          <w:rFonts w:ascii="Noor_Mitra" w:hAnsi="Noor_Mitra" w:cs="AL-Mohanad"/>
          <w:sz w:val="27"/>
          <w:szCs w:val="27"/>
          <w:rtl/>
        </w:rPr>
        <w:t xml:space="preserve"> و...</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49"/>
      </w:r>
      <w:r w:rsidRPr="00E32786">
        <w:rPr>
          <w:rFonts w:cs="AL-Mohanad"/>
          <w:sz w:val="27"/>
          <w:szCs w:val="27"/>
          <w:vertAlign w:val="superscript"/>
          <w:rtl/>
        </w:rPr>
        <w:t>)</w:t>
      </w:r>
      <w:r w:rsidRPr="00E32786">
        <w:rPr>
          <w:rFonts w:ascii="Noor_Mitra" w:hAnsi="Noor_Mitra" w:cs="AL-Mohanad"/>
          <w:sz w:val="27"/>
          <w:szCs w:val="27"/>
          <w:rtl/>
        </w:rPr>
        <w:t>.</w:t>
      </w:r>
    </w:p>
    <w:p w14:paraId="7DF4522E" w14:textId="77777777" w:rsidR="00554537" w:rsidRPr="00E32786" w:rsidRDefault="00554537" w:rsidP="00902F20">
      <w:pPr>
        <w:rPr>
          <w:sz w:val="27"/>
          <w:rtl/>
          <w:lang w:bidi="fa-IR"/>
        </w:rPr>
      </w:pPr>
      <w:r w:rsidRPr="00E32786">
        <w:rPr>
          <w:sz w:val="27"/>
          <w:rtl/>
          <w:lang w:bidi="fa-IR"/>
        </w:rPr>
        <w:t>والحديث مذكور</w:t>
      </w:r>
      <w:r w:rsidRPr="00E32786">
        <w:rPr>
          <w:rFonts w:hint="cs"/>
          <w:sz w:val="27"/>
          <w:rtl/>
          <w:lang w:bidi="fa-IR"/>
        </w:rPr>
        <w:t>ٌ</w:t>
      </w:r>
      <w:r w:rsidRPr="00E32786">
        <w:rPr>
          <w:sz w:val="27"/>
          <w:rtl/>
          <w:lang w:bidi="fa-IR"/>
        </w:rPr>
        <w:t xml:space="preserve"> في المصادر المختلفة من الكتب الحديثية وغيرها، ومع ذلك </w:t>
      </w:r>
      <w:r w:rsidRPr="00E32786">
        <w:rPr>
          <w:sz w:val="27"/>
          <w:rtl/>
          <w:lang w:bidi="fa-IR"/>
        </w:rPr>
        <w:lastRenderedPageBreak/>
        <w:t>لم أعث</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 xml:space="preserve"> على اختلاف</w:t>
      </w:r>
      <w:r w:rsidRPr="00E32786">
        <w:rPr>
          <w:rFonts w:hint="cs"/>
          <w:sz w:val="27"/>
          <w:rtl/>
          <w:lang w:bidi="fa-IR"/>
        </w:rPr>
        <w:t>ٍ</w:t>
      </w:r>
      <w:r w:rsidRPr="00E32786">
        <w:rPr>
          <w:sz w:val="27"/>
          <w:rtl/>
          <w:lang w:bidi="fa-IR"/>
        </w:rPr>
        <w:t xml:space="preserve"> في ألفاظ الرواية يضرّ بالاستدلال، فهو أيضا</w:t>
      </w:r>
      <w:r w:rsidRPr="00E32786">
        <w:rPr>
          <w:rFonts w:hint="cs"/>
          <w:sz w:val="27"/>
          <w:rtl/>
          <w:lang w:bidi="fa-IR"/>
        </w:rPr>
        <w:t>ً</w:t>
      </w:r>
      <w:r w:rsidRPr="00E32786">
        <w:rPr>
          <w:sz w:val="27"/>
          <w:rtl/>
          <w:lang w:bidi="fa-IR"/>
        </w:rPr>
        <w:t xml:space="preserve"> من</w:t>
      </w:r>
      <w:r w:rsidRPr="00E32786">
        <w:rPr>
          <w:rFonts w:hint="cs"/>
          <w:sz w:val="27"/>
          <w:rtl/>
          <w:lang w:bidi="fa-IR"/>
        </w:rPr>
        <w:t xml:space="preserve"> أهمّ</w:t>
      </w:r>
      <w:r w:rsidRPr="00E32786">
        <w:rPr>
          <w:sz w:val="27"/>
          <w:rtl/>
          <w:lang w:bidi="fa-IR"/>
        </w:rPr>
        <w:t xml:space="preserve"> الشواهد</w:t>
      </w:r>
      <w:r w:rsidRPr="00E32786">
        <w:rPr>
          <w:rFonts w:hint="cs"/>
          <w:sz w:val="27"/>
          <w:rtl/>
          <w:lang w:bidi="fa-IR"/>
        </w:rPr>
        <w:t xml:space="preserve"> الصحيحة الدالّة على المطلوب</w:t>
      </w:r>
      <w:r w:rsidRPr="00E32786">
        <w:rPr>
          <w:sz w:val="27"/>
          <w:rtl/>
          <w:lang w:bidi="fa-IR"/>
        </w:rPr>
        <w:t>.</w:t>
      </w:r>
    </w:p>
    <w:p w14:paraId="2101AD31" w14:textId="77777777" w:rsidR="00554537" w:rsidRPr="00E32786" w:rsidRDefault="00554537" w:rsidP="007E0624">
      <w:pPr>
        <w:spacing w:line="430" w:lineRule="exact"/>
        <w:rPr>
          <w:sz w:val="27"/>
          <w:rtl/>
          <w:lang w:bidi="fa-IR"/>
        </w:rPr>
      </w:pPr>
    </w:p>
    <w:p w14:paraId="585DFBA7" w14:textId="77777777" w:rsidR="00554537" w:rsidRPr="00E32786" w:rsidRDefault="00554537" w:rsidP="00902F20">
      <w:pPr>
        <w:pStyle w:val="31"/>
        <w:rPr>
          <w:color w:val="auto"/>
          <w:rtl/>
        </w:rPr>
      </w:pPr>
      <w:r w:rsidRPr="00E32786">
        <w:rPr>
          <w:color w:val="auto"/>
          <w:rtl/>
        </w:rPr>
        <w:t>«سُنَن قوم لوط</w:t>
      </w:r>
      <w:r w:rsidRPr="00E32786">
        <w:rPr>
          <w:rFonts w:hint="eastAsia"/>
          <w:color w:val="auto"/>
          <w:rtl/>
        </w:rPr>
        <w:t>»</w:t>
      </w:r>
    </w:p>
    <w:p w14:paraId="288C211E" w14:textId="1E421262"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كُلّ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 قوم لوط</w:t>
      </w:r>
      <w:r w:rsidRPr="00E32786">
        <w:rPr>
          <w:rFonts w:ascii="Noor_Mitra" w:hAnsi="Noor_Mitra" w:cs="AL-Mohanad" w:hint="cs"/>
          <w:sz w:val="27"/>
          <w:szCs w:val="27"/>
          <w:rtl/>
        </w:rPr>
        <w:t>ٍ</w:t>
      </w:r>
      <w:r w:rsidRPr="00E32786">
        <w:rPr>
          <w:rFonts w:ascii="Noor_Mitra" w:hAnsi="Noor_Mitra" w:cs="AL-Mohanad"/>
          <w:sz w:val="27"/>
          <w:szCs w:val="27"/>
          <w:rtl/>
        </w:rPr>
        <w:t xml:space="preserve"> قد فُقِدَت إلا</w:t>
      </w:r>
      <w:r w:rsidRPr="00E32786">
        <w:rPr>
          <w:rFonts w:ascii="Noor_Mitra" w:hAnsi="Noor_Mitra" w:cs="AL-Mohanad" w:hint="cs"/>
          <w:sz w:val="27"/>
          <w:szCs w:val="27"/>
          <w:rtl/>
        </w:rPr>
        <w:t>ّ</w:t>
      </w:r>
      <w:r w:rsidRPr="00E32786">
        <w:rPr>
          <w:rFonts w:ascii="Noor_Mitra" w:hAnsi="Noor_Mitra" w:cs="AL-Mohanad"/>
          <w:sz w:val="27"/>
          <w:szCs w:val="27"/>
          <w:rtl/>
        </w:rPr>
        <w:t xml:space="preserve"> ثلاثا</w:t>
      </w:r>
      <w:r w:rsidRPr="00E32786">
        <w:rPr>
          <w:rFonts w:ascii="Noor_Mitra" w:hAnsi="Noor_Mitra" w:cs="AL-Mohanad" w:hint="cs"/>
          <w:sz w:val="27"/>
          <w:szCs w:val="27"/>
          <w:rtl/>
        </w:rPr>
        <w:t>ً</w:t>
      </w:r>
      <w:r w:rsidRPr="00E32786">
        <w:rPr>
          <w:rFonts w:ascii="Noor_Mitra" w:hAnsi="Noor_Mitra" w:cs="AL-Mohanad"/>
          <w:sz w:val="27"/>
          <w:szCs w:val="27"/>
          <w:rtl/>
        </w:rPr>
        <w:t>: جَرّ</w:t>
      </w:r>
      <w:r w:rsidR="009679E0" w:rsidRPr="00E32786">
        <w:rPr>
          <w:rFonts w:ascii="Noor_Mitra" w:hAnsi="Noor_Mitra" w:cs="AL-Mohanad" w:hint="cs"/>
          <w:sz w:val="27"/>
          <w:szCs w:val="27"/>
          <w:rtl/>
        </w:rPr>
        <w:t>ُ</w:t>
      </w:r>
      <w:r w:rsidRPr="00E32786">
        <w:rPr>
          <w:rFonts w:ascii="Noor_Mitra" w:hAnsi="Noor_Mitra" w:cs="AL-Mohanad"/>
          <w:sz w:val="27"/>
          <w:szCs w:val="27"/>
          <w:rtl/>
        </w:rPr>
        <w:t xml:space="preserve"> نعال السيوف، وخَض</w:t>
      </w:r>
      <w:r w:rsidRPr="00E32786">
        <w:rPr>
          <w:rFonts w:ascii="Noor_Mitra" w:hAnsi="Noor_Mitra" w:cs="AL-Mohanad" w:hint="cs"/>
          <w:sz w:val="27"/>
          <w:szCs w:val="27"/>
          <w:rtl/>
        </w:rPr>
        <w:t>ْ</w:t>
      </w:r>
      <w:r w:rsidRPr="00E32786">
        <w:rPr>
          <w:rFonts w:ascii="Noor_Mitra" w:hAnsi="Noor_Mitra" w:cs="AL-Mohanad"/>
          <w:sz w:val="27"/>
          <w:szCs w:val="27"/>
          <w:rtl/>
        </w:rPr>
        <w:t>بُ الأظفار، وكشفٌ عن العَو</w:t>
      </w:r>
      <w:r w:rsidRPr="00E32786">
        <w:rPr>
          <w:rFonts w:ascii="Noor_Mitra" w:hAnsi="Noor_Mitra" w:cs="AL-Mohanad" w:hint="cs"/>
          <w:sz w:val="27"/>
          <w:szCs w:val="27"/>
          <w:rtl/>
        </w:rPr>
        <w:t>ْ</w:t>
      </w:r>
      <w:r w:rsidRPr="00E32786">
        <w:rPr>
          <w:rFonts w:ascii="Noor_Mitra" w:hAnsi="Noor_Mitra" w:cs="AL-Mohanad"/>
          <w:sz w:val="27"/>
          <w:szCs w:val="27"/>
          <w:rtl/>
        </w:rPr>
        <w:t>رة</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0"/>
      </w:r>
      <w:r w:rsidRPr="00E32786">
        <w:rPr>
          <w:rFonts w:cs="AL-Mohanad"/>
          <w:sz w:val="27"/>
          <w:szCs w:val="27"/>
          <w:vertAlign w:val="superscript"/>
          <w:rtl/>
        </w:rPr>
        <w:t>)</w:t>
      </w:r>
      <w:r w:rsidRPr="00E32786">
        <w:rPr>
          <w:rFonts w:ascii="Noor_Mitra" w:hAnsi="Noor_Mitra" w:cs="AL-Mohanad"/>
          <w:sz w:val="27"/>
          <w:szCs w:val="27"/>
          <w:rtl/>
        </w:rPr>
        <w:t>.</w:t>
      </w:r>
    </w:p>
    <w:p w14:paraId="22DF4182" w14:textId="67C80D85"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 xml:space="preserve">وحيث إن فعل </w:t>
      </w:r>
      <w:r w:rsidRPr="00E32786">
        <w:rPr>
          <w:rFonts w:cs="AL-Mohanad" w:hint="eastAsia"/>
          <w:rtl/>
        </w:rPr>
        <w:t>«</w:t>
      </w:r>
      <w:r w:rsidRPr="00E32786">
        <w:rPr>
          <w:rFonts w:ascii="Noor_Mitra" w:hAnsi="Noor_Mitra" w:cs="AL-Mohanad"/>
          <w:sz w:val="27"/>
          <w:szCs w:val="27"/>
          <w:rtl/>
        </w:rPr>
        <w:t>فُقِدَت</w:t>
      </w:r>
      <w:r w:rsidRPr="00E32786">
        <w:rPr>
          <w:rFonts w:cs="AL-Mohanad" w:hint="eastAsia"/>
          <w:rtl/>
        </w:rPr>
        <w:t>»</w:t>
      </w:r>
      <w:r w:rsidRPr="00E32786">
        <w:rPr>
          <w:rFonts w:ascii="Noor_Mitra" w:hAnsi="Noor_Mitra" w:cs="AL-Mohanad"/>
          <w:sz w:val="27"/>
          <w:szCs w:val="27"/>
          <w:rtl/>
        </w:rPr>
        <w:t xml:space="preserve"> بصيغة المفرد المؤن</w:t>
      </w:r>
      <w:r w:rsidRPr="00E32786">
        <w:rPr>
          <w:rFonts w:ascii="Noor_Mitra" w:hAnsi="Noor_Mitra" w:cs="AL-Mohanad" w:hint="cs"/>
          <w:sz w:val="27"/>
          <w:szCs w:val="27"/>
          <w:rtl/>
        </w:rPr>
        <w:t>َّ</w:t>
      </w:r>
      <w:r w:rsidRPr="00E32786">
        <w:rPr>
          <w:rFonts w:ascii="Noor_Mitra" w:hAnsi="Noor_Mitra" w:cs="AL-Mohanad"/>
          <w:sz w:val="27"/>
          <w:szCs w:val="27"/>
          <w:rtl/>
        </w:rPr>
        <w:t>ث فهو قرينة</w:t>
      </w:r>
      <w:r w:rsidRPr="00E32786">
        <w:rPr>
          <w:rFonts w:ascii="Noor_Mitra" w:hAnsi="Noor_Mitra" w:cs="AL-Mohanad" w:hint="cs"/>
          <w:sz w:val="27"/>
          <w:szCs w:val="27"/>
          <w:rtl/>
        </w:rPr>
        <w:t>ٌ</w:t>
      </w:r>
      <w:r w:rsidRPr="00E32786">
        <w:rPr>
          <w:rFonts w:ascii="Noor_Mitra" w:hAnsi="Noor_Mitra" w:cs="AL-Mohanad"/>
          <w:sz w:val="27"/>
          <w:szCs w:val="27"/>
          <w:rtl/>
        </w:rPr>
        <w:t xml:space="preserve"> على أن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في الحديث جمعٌ، فلا يحتمل أن يكون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الذي بمعنى السبيل</w:t>
      </w:r>
      <w:r w:rsidRPr="00E32786">
        <w:rPr>
          <w:rFonts w:ascii="Noor_Mitra" w:hAnsi="Noor_Mitra" w:cs="AL-Mohanad" w:hint="cs"/>
          <w:sz w:val="27"/>
          <w:szCs w:val="27"/>
          <w:rtl/>
        </w:rPr>
        <w:t>؛</w:t>
      </w:r>
      <w:r w:rsidRPr="00E32786">
        <w:rPr>
          <w:rFonts w:ascii="Noor_Mitra" w:hAnsi="Noor_Mitra" w:cs="AL-Mohanad"/>
          <w:sz w:val="27"/>
          <w:szCs w:val="27"/>
          <w:rtl/>
        </w:rPr>
        <w:t xml:space="preserve"> لأن</w:t>
      </w:r>
      <w:r w:rsidRPr="00E32786">
        <w:rPr>
          <w:rFonts w:ascii="Noor_Mitra" w:hAnsi="Noor_Mitra" w:cs="AL-Mohanad" w:hint="cs"/>
          <w:sz w:val="27"/>
          <w:szCs w:val="27"/>
          <w:rtl/>
        </w:rPr>
        <w:t xml:space="preserve">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نَن</w:t>
      </w:r>
      <w:r w:rsidRPr="00E32786">
        <w:rPr>
          <w:rFonts w:cs="AL-Mohanad" w:hint="eastAsia"/>
          <w:rtl/>
        </w:rPr>
        <w:t>»</w:t>
      </w:r>
      <w:r w:rsidRPr="00E32786">
        <w:rPr>
          <w:rFonts w:ascii="Noor_Mitra" w:hAnsi="Noor_Mitra" w:cs="AL-Mohanad"/>
          <w:sz w:val="27"/>
          <w:szCs w:val="27"/>
          <w:rtl/>
        </w:rPr>
        <w:t xml:space="preserve"> مفرد</w:t>
      </w:r>
      <w:r w:rsidRPr="00E32786">
        <w:rPr>
          <w:rFonts w:ascii="Noor_Mitra" w:hAnsi="Noor_Mitra" w:cs="AL-Mohanad" w:hint="cs"/>
          <w:sz w:val="27"/>
          <w:szCs w:val="27"/>
          <w:rtl/>
        </w:rPr>
        <w:t>ٌ</w:t>
      </w:r>
      <w:r w:rsidRPr="00E32786">
        <w:rPr>
          <w:rFonts w:ascii="Noor_Mitra" w:hAnsi="Noor_Mitra" w:cs="AL-Mohanad"/>
          <w:sz w:val="27"/>
          <w:szCs w:val="27"/>
          <w:rtl/>
        </w:rPr>
        <w:t xml:space="preserve"> ومذكّ</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الاستعمالات</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1"/>
      </w:r>
      <w:r w:rsidRPr="00E32786">
        <w:rPr>
          <w:rFonts w:ascii="Noor_Mitra" w:hAnsi="Noor_Mitra" w:cs="AL-Mohanad"/>
          <w:sz w:val="27"/>
          <w:szCs w:val="27"/>
          <w:vertAlign w:val="superscript"/>
          <w:rtl/>
        </w:rPr>
        <w:t>)</w:t>
      </w:r>
      <w:r w:rsidRPr="00E32786">
        <w:rPr>
          <w:rFonts w:ascii="Noor_Mitra" w:hAnsi="Noor_Mitra" w:cs="AL-Mohanad"/>
          <w:sz w:val="27"/>
          <w:szCs w:val="27"/>
          <w:rtl/>
        </w:rPr>
        <w:t xml:space="preserve">. فكلمة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cs="AL-Mohanad" w:hint="eastAsia"/>
          <w:rtl/>
        </w:rPr>
        <w:t>»</w:t>
      </w:r>
      <w:r w:rsidRPr="00E32786">
        <w:rPr>
          <w:rFonts w:ascii="Noor_Mitra" w:hAnsi="Noor_Mitra" w:cs="AL-Mohanad"/>
          <w:sz w:val="27"/>
          <w:szCs w:val="27"/>
          <w:rtl/>
        </w:rPr>
        <w:t xml:space="preserve"> هنا جمع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والمعنى السلبي</w:t>
      </w:r>
      <w:r w:rsidRPr="00E32786">
        <w:rPr>
          <w:rFonts w:ascii="Noor_Mitra" w:hAnsi="Noor_Mitra" w:cs="AL-Mohanad" w:hint="cs"/>
          <w:sz w:val="27"/>
          <w:szCs w:val="27"/>
          <w:rtl/>
        </w:rPr>
        <w:t>ّ</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واضح</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الرواية، حيث إنها تتكل</w:t>
      </w:r>
      <w:r w:rsidRPr="00E32786">
        <w:rPr>
          <w:rFonts w:ascii="Noor_Mitra" w:hAnsi="Noor_Mitra" w:cs="AL-Mohanad" w:hint="cs"/>
          <w:sz w:val="27"/>
          <w:szCs w:val="27"/>
          <w:rtl/>
        </w:rPr>
        <w:t>َّ</w:t>
      </w:r>
      <w:r w:rsidRPr="00E32786">
        <w:rPr>
          <w:rFonts w:ascii="Noor_Mitra" w:hAnsi="Noor_Mitra" w:cs="AL-Mohanad"/>
          <w:sz w:val="27"/>
          <w:szCs w:val="27"/>
          <w:rtl/>
        </w:rPr>
        <w:t>م حول طريقة قوم لوط</w:t>
      </w:r>
      <w:r w:rsidRPr="00E32786">
        <w:rPr>
          <w:rFonts w:ascii="Noor_Mitra" w:hAnsi="Noor_Mitra" w:cs="AL-Mohanad" w:hint="cs"/>
          <w:sz w:val="27"/>
          <w:szCs w:val="27"/>
          <w:rtl/>
        </w:rPr>
        <w:t>ٍ.</w:t>
      </w:r>
      <w:r w:rsidRPr="00E32786">
        <w:rPr>
          <w:rFonts w:ascii="Noor_Mitra" w:hAnsi="Noor_Mitra" w:cs="AL-Mohanad"/>
          <w:sz w:val="27"/>
          <w:szCs w:val="27"/>
          <w:rtl/>
        </w:rPr>
        <w:t xml:space="preserve">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وجد</w:t>
      </w:r>
      <w:r w:rsidRPr="00E32786">
        <w:rPr>
          <w:rFonts w:ascii="Noor_Mitra" w:hAnsi="Noor_Mitra" w:cs="AL-Mohanad" w:hint="cs"/>
          <w:sz w:val="27"/>
          <w:szCs w:val="27"/>
          <w:rtl/>
        </w:rPr>
        <w:t>ْ</w:t>
      </w:r>
      <w:r w:rsidRPr="00E32786">
        <w:rPr>
          <w:rFonts w:ascii="Noor_Mitra" w:hAnsi="Noor_Mitra" w:cs="AL-Mohanad"/>
          <w:sz w:val="27"/>
          <w:szCs w:val="27"/>
          <w:rtl/>
        </w:rPr>
        <w:t>ت</w:t>
      </w:r>
      <w:r w:rsidRPr="00E32786">
        <w:rPr>
          <w:rFonts w:ascii="Noor_Mitra" w:hAnsi="Noor_Mitra" w:cs="AL-Mohanad" w:hint="cs"/>
          <w:sz w:val="27"/>
          <w:szCs w:val="27"/>
          <w:rtl/>
        </w:rPr>
        <w:t>ُ</w:t>
      </w:r>
      <w:r w:rsidRPr="00E32786">
        <w:rPr>
          <w:rFonts w:ascii="Noor_Mitra" w:hAnsi="Noor_Mitra" w:cs="AL-Mohanad"/>
          <w:sz w:val="27"/>
          <w:szCs w:val="27"/>
          <w:rtl/>
        </w:rPr>
        <w:t xml:space="preserve"> الحديث في ثلاثة مصادر</w:t>
      </w:r>
      <w:r w:rsidRPr="00E32786">
        <w:rPr>
          <w:rFonts w:ascii="Noor_Mitra" w:hAnsi="Noor_Mitra" w:cs="AL-Mohanad" w:hint="cs"/>
          <w:sz w:val="27"/>
          <w:szCs w:val="27"/>
          <w:rtl/>
        </w:rPr>
        <w:t>،</w:t>
      </w:r>
      <w:r w:rsidRPr="00E32786">
        <w:rPr>
          <w:rFonts w:ascii="Noor_Mitra" w:hAnsi="Noor_Mitra" w:cs="AL-Mohanad"/>
          <w:sz w:val="27"/>
          <w:szCs w:val="27"/>
          <w:rtl/>
        </w:rPr>
        <w:t xml:space="preserve"> ولم أ</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اختلافا</w:t>
      </w:r>
      <w:r w:rsidRPr="00E32786">
        <w:rPr>
          <w:rFonts w:ascii="Noor_Mitra" w:hAnsi="Noor_Mitra" w:cs="AL-Mohanad" w:hint="cs"/>
          <w:sz w:val="27"/>
          <w:szCs w:val="27"/>
          <w:rtl/>
        </w:rPr>
        <w:t>ً</w:t>
      </w:r>
      <w:r w:rsidRPr="00E32786">
        <w:rPr>
          <w:rFonts w:ascii="Noor_Mitra" w:hAnsi="Noor_Mitra" w:cs="AL-Mohanad"/>
          <w:sz w:val="27"/>
          <w:szCs w:val="27"/>
          <w:rtl/>
        </w:rPr>
        <w:t xml:space="preserve"> في ألفاظه يضر</w:t>
      </w:r>
      <w:r w:rsidRPr="00E32786">
        <w:rPr>
          <w:rFonts w:ascii="Noor_Mitra" w:hAnsi="Noor_Mitra" w:cs="AL-Mohanad" w:hint="cs"/>
          <w:sz w:val="27"/>
          <w:szCs w:val="27"/>
          <w:rtl/>
        </w:rPr>
        <w:t>ّ</w:t>
      </w:r>
      <w:r w:rsidRPr="00E32786">
        <w:rPr>
          <w:rFonts w:ascii="Noor_Mitra" w:hAnsi="Noor_Mitra" w:cs="AL-Mohanad"/>
          <w:sz w:val="27"/>
          <w:szCs w:val="27"/>
          <w:rtl/>
        </w:rPr>
        <w:t xml:space="preserve"> بالاستدلال، فهذا الشاهد أيضا </w:t>
      </w:r>
      <w:r w:rsidRPr="00E32786">
        <w:rPr>
          <w:rFonts w:ascii="Noor_Mitra" w:hAnsi="Noor_Mitra" w:cs="AL-Mohanad" w:hint="cs"/>
          <w:sz w:val="27"/>
          <w:szCs w:val="27"/>
          <w:rtl/>
        </w:rPr>
        <w:t>هامٌّ جدّاً</w:t>
      </w:r>
      <w:r w:rsidRPr="00E32786">
        <w:rPr>
          <w:rFonts w:ascii="Noor_Mitra" w:hAnsi="Noor_Mitra" w:cs="AL-Mohanad"/>
          <w:sz w:val="27"/>
          <w:szCs w:val="27"/>
          <w:rtl/>
        </w:rPr>
        <w:t>.</w:t>
      </w:r>
    </w:p>
    <w:p w14:paraId="69E0E83F" w14:textId="77777777" w:rsidR="00554537" w:rsidRPr="00E32786" w:rsidRDefault="00554537" w:rsidP="007E0624">
      <w:pPr>
        <w:pStyle w:val="afc"/>
        <w:spacing w:line="430" w:lineRule="exact"/>
        <w:rPr>
          <w:rFonts w:ascii="Noor_Mitra" w:hAnsi="Noor_Mitra" w:cs="AL-Mohanad"/>
          <w:sz w:val="27"/>
          <w:szCs w:val="27"/>
          <w:rtl/>
        </w:rPr>
      </w:pPr>
    </w:p>
    <w:p w14:paraId="743AB8C9" w14:textId="77777777" w:rsidR="00554537" w:rsidRPr="00E32786" w:rsidRDefault="00554537" w:rsidP="00902F20">
      <w:pPr>
        <w:pStyle w:val="31"/>
        <w:rPr>
          <w:color w:val="auto"/>
          <w:rtl/>
        </w:rPr>
      </w:pPr>
      <w:r w:rsidRPr="00E32786">
        <w:rPr>
          <w:color w:val="auto"/>
          <w:rtl/>
        </w:rPr>
        <w:t>«أو</w:t>
      </w:r>
      <w:r w:rsidRPr="00E32786">
        <w:rPr>
          <w:rFonts w:hint="cs"/>
          <w:color w:val="auto"/>
          <w:rtl/>
        </w:rPr>
        <w:t>ّ</w:t>
      </w:r>
      <w:r w:rsidRPr="00E32786">
        <w:rPr>
          <w:color w:val="auto"/>
          <w:rtl/>
        </w:rPr>
        <w:t>ل م</w:t>
      </w:r>
      <w:r w:rsidRPr="00E32786">
        <w:rPr>
          <w:rFonts w:hint="cs"/>
          <w:color w:val="auto"/>
          <w:rtl/>
        </w:rPr>
        <w:t>َ</w:t>
      </w:r>
      <w:r w:rsidRPr="00E32786">
        <w:rPr>
          <w:color w:val="auto"/>
          <w:rtl/>
        </w:rPr>
        <w:t>ن</w:t>
      </w:r>
      <w:r w:rsidRPr="00E32786">
        <w:rPr>
          <w:rFonts w:hint="cs"/>
          <w:color w:val="auto"/>
          <w:rtl/>
        </w:rPr>
        <w:t>ْ</w:t>
      </w:r>
      <w:r w:rsidRPr="00E32786">
        <w:rPr>
          <w:color w:val="auto"/>
          <w:rtl/>
        </w:rPr>
        <w:t xml:space="preserve"> سَنّ القتل</w:t>
      </w:r>
      <w:r w:rsidRPr="00E32786">
        <w:rPr>
          <w:rFonts w:hint="eastAsia"/>
          <w:color w:val="auto"/>
          <w:rtl/>
        </w:rPr>
        <w:t>»</w:t>
      </w:r>
    </w:p>
    <w:p w14:paraId="0BCFF98C" w14:textId="77777777"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لا تُقتَل نفسٌ ظلما</w:t>
      </w:r>
      <w:r w:rsidRPr="00E32786">
        <w:rPr>
          <w:rFonts w:ascii="Noor_Mitra" w:hAnsi="Noor_Mitra" w:cs="AL-Mohanad" w:hint="cs"/>
          <w:sz w:val="27"/>
          <w:szCs w:val="27"/>
          <w:rtl/>
        </w:rPr>
        <w:t>ً</w:t>
      </w:r>
      <w:r w:rsidRPr="00E32786">
        <w:rPr>
          <w:rFonts w:ascii="Noor_Mitra" w:hAnsi="Noor_Mitra" w:cs="AL-Mohanad"/>
          <w:sz w:val="27"/>
          <w:szCs w:val="27"/>
          <w:rtl/>
        </w:rPr>
        <w:t xml:space="preserve"> إلا</w:t>
      </w:r>
      <w:r w:rsidRPr="00E32786">
        <w:rPr>
          <w:rFonts w:ascii="Noor_Mitra" w:hAnsi="Noor_Mitra" w:cs="AL-Mohanad" w:hint="cs"/>
          <w:sz w:val="27"/>
          <w:szCs w:val="27"/>
          <w:rtl/>
        </w:rPr>
        <w:t>ّ</w:t>
      </w:r>
      <w:r w:rsidRPr="00E32786">
        <w:rPr>
          <w:rFonts w:ascii="Noor_Mitra" w:hAnsi="Noor_Mitra" w:cs="AL-Mohanad"/>
          <w:sz w:val="27"/>
          <w:szCs w:val="27"/>
          <w:rtl/>
        </w:rPr>
        <w:t xml:space="preserve"> كان على ابن آدم الأو</w:t>
      </w:r>
      <w:r w:rsidRPr="00E32786">
        <w:rPr>
          <w:rFonts w:ascii="Noor_Mitra" w:hAnsi="Noor_Mitra" w:cs="AL-Mohanad" w:hint="cs"/>
          <w:sz w:val="27"/>
          <w:szCs w:val="27"/>
          <w:rtl/>
        </w:rPr>
        <w:t>ّ</w:t>
      </w:r>
      <w:r w:rsidRPr="00E32786">
        <w:rPr>
          <w:rFonts w:ascii="Noor_Mitra" w:hAnsi="Noor_Mitra" w:cs="AL-Mohanad"/>
          <w:sz w:val="27"/>
          <w:szCs w:val="27"/>
          <w:rtl/>
        </w:rPr>
        <w:t>ل كِفْلٌ من دمها</w:t>
      </w:r>
      <w:r w:rsidRPr="00E32786">
        <w:rPr>
          <w:rFonts w:ascii="Noor_Mitra" w:hAnsi="Noor_Mitra" w:cs="AL-Mohanad" w:hint="cs"/>
          <w:sz w:val="27"/>
          <w:szCs w:val="27"/>
          <w:rtl/>
        </w:rPr>
        <w:t>؛</w:t>
      </w:r>
      <w:r w:rsidRPr="00E32786">
        <w:rPr>
          <w:rFonts w:ascii="Noor_Mitra" w:hAnsi="Noor_Mitra" w:cs="AL-Mohanad"/>
          <w:sz w:val="27"/>
          <w:szCs w:val="27"/>
          <w:rtl/>
        </w:rPr>
        <w:t xml:space="preserve"> لأنه أو</w:t>
      </w:r>
      <w:r w:rsidRPr="00E32786">
        <w:rPr>
          <w:rFonts w:ascii="Noor_Mitra" w:hAnsi="Noor_Mitra" w:cs="AL-Mohanad" w:hint="cs"/>
          <w:sz w:val="27"/>
          <w:szCs w:val="27"/>
          <w:rtl/>
        </w:rPr>
        <w:t>ّ</w:t>
      </w:r>
      <w:r w:rsidRPr="00E32786">
        <w:rPr>
          <w:rFonts w:ascii="Noor_Mitra" w:hAnsi="Noor_Mitra" w:cs="AL-Mohanad"/>
          <w:sz w:val="27"/>
          <w:szCs w:val="27"/>
          <w:rtl/>
        </w:rPr>
        <w:t>ل م</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سَنّ القتل</w:t>
      </w:r>
      <w:r w:rsidRPr="00E32786">
        <w:rPr>
          <w:rFonts w:cs="AL-Mohanad" w:hint="eastAsia"/>
          <w:rtl/>
        </w:rPr>
        <w:t>»</w:t>
      </w:r>
      <w:r w:rsidRPr="00E32786">
        <w:rPr>
          <w:rFonts w:ascii="Noor_Mitra" w:hAnsi="Noor_Mitra" w:cs="AL-Mohanad"/>
          <w:sz w:val="27"/>
          <w:szCs w:val="27"/>
          <w:rtl/>
        </w:rPr>
        <w:t xml:space="preserve">. </w:t>
      </w:r>
    </w:p>
    <w:p w14:paraId="44A53385"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ورد الحديث هكذا باختلاف</w:t>
      </w:r>
      <w:r w:rsidRPr="00E32786">
        <w:rPr>
          <w:rFonts w:ascii="Noor_Mitra" w:hAnsi="Noor_Mitra" w:cs="AL-Mohanad" w:hint="cs"/>
          <w:sz w:val="27"/>
          <w:szCs w:val="27"/>
          <w:rtl/>
        </w:rPr>
        <w:t>ٍ</w:t>
      </w:r>
      <w:r w:rsidRPr="00E32786">
        <w:rPr>
          <w:rFonts w:ascii="Noor_Mitra" w:hAnsi="Noor_Mitra" w:cs="AL-Mohanad"/>
          <w:sz w:val="27"/>
          <w:szCs w:val="27"/>
          <w:rtl/>
        </w:rPr>
        <w:t xml:space="preserve"> يسير في كثير من المصادر الحديثية</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2"/>
      </w:r>
      <w:r w:rsidRPr="00E32786">
        <w:rPr>
          <w:rFonts w:ascii="Noor_Mitra" w:hAnsi="Noor_Mitra"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وكلمة </w:t>
      </w:r>
      <w:r w:rsidRPr="00E32786">
        <w:rPr>
          <w:rFonts w:cs="AL-Mohanad" w:hint="eastAsia"/>
          <w:rtl/>
        </w:rPr>
        <w:t>«</w:t>
      </w:r>
      <w:r w:rsidRPr="00E32786">
        <w:rPr>
          <w:rFonts w:ascii="Noor_Mitra" w:hAnsi="Noor_Mitra" w:cs="AL-Mohanad"/>
          <w:sz w:val="27"/>
          <w:szCs w:val="27"/>
          <w:rtl/>
        </w:rPr>
        <w:t>سنّ القتل</w:t>
      </w:r>
      <w:r w:rsidRPr="00E32786">
        <w:rPr>
          <w:rFonts w:cs="AL-Mohanad" w:hint="eastAsia"/>
          <w:rtl/>
        </w:rPr>
        <w:t>»</w:t>
      </w:r>
      <w:r w:rsidRPr="00E32786">
        <w:rPr>
          <w:rFonts w:ascii="Noor_Mitra" w:hAnsi="Noor_Mitra" w:cs="AL-Mohanad"/>
          <w:sz w:val="27"/>
          <w:szCs w:val="27"/>
          <w:rtl/>
        </w:rPr>
        <w:t xml:space="preserve"> موجودة</w:t>
      </w:r>
      <w:r w:rsidRPr="00E32786">
        <w:rPr>
          <w:rFonts w:ascii="Noor_Mitra" w:hAnsi="Noor_Mitra" w:cs="AL-Mohanad" w:hint="cs"/>
          <w:sz w:val="27"/>
          <w:szCs w:val="27"/>
          <w:rtl/>
        </w:rPr>
        <w:t>ٌ</w:t>
      </w:r>
      <w:r w:rsidRPr="00E32786">
        <w:rPr>
          <w:rFonts w:ascii="Noor_Mitra" w:hAnsi="Noor_Mitra" w:cs="AL-Mohanad"/>
          <w:sz w:val="27"/>
          <w:szCs w:val="27"/>
          <w:rtl/>
        </w:rPr>
        <w:t xml:space="preserve"> في</w:t>
      </w:r>
      <w:r w:rsidRPr="00E32786">
        <w:rPr>
          <w:rFonts w:ascii="Noor_Mitra" w:hAnsi="Noor_Mitra" w:cs="AL-Mohanad" w:hint="cs"/>
          <w:sz w:val="27"/>
          <w:szCs w:val="27"/>
          <w:rtl/>
        </w:rPr>
        <w:t>ها</w:t>
      </w:r>
      <w:r w:rsidRPr="00E32786">
        <w:rPr>
          <w:rFonts w:ascii="Noor_Mitra" w:hAnsi="Noor_Mitra" w:cs="AL-Mohanad"/>
          <w:sz w:val="27"/>
          <w:szCs w:val="27"/>
          <w:rtl/>
        </w:rPr>
        <w:t xml:space="preserve"> كل</w:t>
      </w:r>
      <w:r w:rsidRPr="00E32786">
        <w:rPr>
          <w:rFonts w:ascii="Noor_Mitra" w:hAnsi="Noor_Mitra" w:cs="AL-Mohanad" w:hint="cs"/>
          <w:sz w:val="27"/>
          <w:szCs w:val="27"/>
          <w:rtl/>
        </w:rPr>
        <w:t>ّ</w:t>
      </w:r>
      <w:r w:rsidRPr="00E32786">
        <w:rPr>
          <w:rFonts w:ascii="Noor_Mitra" w:hAnsi="Noor_Mitra" w:cs="AL-Mohanad"/>
          <w:sz w:val="27"/>
          <w:szCs w:val="27"/>
          <w:rtl/>
        </w:rPr>
        <w:t xml:space="preserve">ها </w:t>
      </w:r>
      <w:r w:rsidRPr="00E32786">
        <w:rPr>
          <w:rFonts w:cs="AL-Mohanad" w:hint="cs"/>
          <w:sz w:val="27"/>
          <w:szCs w:val="27"/>
          <w:rtl/>
        </w:rPr>
        <w:t>ـ</w:t>
      </w:r>
      <w:r w:rsidRPr="00E32786">
        <w:rPr>
          <w:rFonts w:ascii="Noor_Mitra" w:hAnsi="Noor_Mitra" w:cs="AL-Mohanad"/>
          <w:sz w:val="27"/>
          <w:szCs w:val="27"/>
          <w:rtl/>
        </w:rPr>
        <w:t xml:space="preserve"> بح</w:t>
      </w:r>
      <w:r w:rsidRPr="00E32786">
        <w:rPr>
          <w:rFonts w:ascii="Noor_Mitra" w:hAnsi="Noor_Mitra" w:cs="AL-Mohanad" w:hint="cs"/>
          <w:sz w:val="27"/>
          <w:szCs w:val="27"/>
          <w:rtl/>
        </w:rPr>
        <w:t>َ</w:t>
      </w:r>
      <w:r w:rsidRPr="00E32786">
        <w:rPr>
          <w:rFonts w:ascii="Noor_Mitra" w:hAnsi="Noor_Mitra" w:cs="AL-Mohanad"/>
          <w:sz w:val="27"/>
          <w:szCs w:val="27"/>
          <w:rtl/>
        </w:rPr>
        <w:t>س</w:t>
      </w:r>
      <w:r w:rsidRPr="00E32786">
        <w:rPr>
          <w:rFonts w:ascii="Noor_Mitra" w:hAnsi="Noor_Mitra" w:cs="AL-Mohanad" w:hint="cs"/>
          <w:sz w:val="27"/>
          <w:szCs w:val="27"/>
          <w:rtl/>
        </w:rPr>
        <w:t>َ</w:t>
      </w:r>
      <w:r w:rsidRPr="00E32786">
        <w:rPr>
          <w:rFonts w:ascii="Noor_Mitra" w:hAnsi="Noor_Mitra" w:cs="AL-Mohanad"/>
          <w:sz w:val="27"/>
          <w:szCs w:val="27"/>
          <w:rtl/>
        </w:rPr>
        <w:t>ب تتب</w:t>
      </w:r>
      <w:r w:rsidRPr="00E32786">
        <w:rPr>
          <w:rFonts w:ascii="Noor_Mitra" w:hAnsi="Noor_Mitra" w:cs="AL-Mohanad" w:hint="cs"/>
          <w:sz w:val="27"/>
          <w:szCs w:val="27"/>
          <w:rtl/>
        </w:rPr>
        <w:t>ُّ</w:t>
      </w:r>
      <w:r w:rsidRPr="00E32786">
        <w:rPr>
          <w:rFonts w:ascii="Noor_Mitra" w:hAnsi="Noor_Mitra" w:cs="AL-Mohanad"/>
          <w:sz w:val="27"/>
          <w:szCs w:val="27"/>
          <w:rtl/>
        </w:rPr>
        <w:t xml:space="preserve">عي </w:t>
      </w:r>
      <w:r w:rsidRPr="00E32786">
        <w:rPr>
          <w:rFonts w:cs="AL-Mohanad" w:hint="cs"/>
          <w:sz w:val="27"/>
          <w:szCs w:val="27"/>
          <w:rtl/>
        </w:rPr>
        <w:t>ـ</w:t>
      </w:r>
      <w:r w:rsidRPr="00E32786">
        <w:rPr>
          <w:rFonts w:ascii="Noor_Mitra" w:hAnsi="Noor_Mitra" w:cs="AL-Mohanad" w:hint="cs"/>
          <w:sz w:val="27"/>
          <w:szCs w:val="27"/>
          <w:rtl/>
        </w:rPr>
        <w:t xml:space="preserve">، </w:t>
      </w:r>
      <w:r w:rsidRPr="00E32786">
        <w:rPr>
          <w:rFonts w:ascii="Noor_Mitra" w:hAnsi="Noor_Mitra" w:cs="AL-Mohanad"/>
          <w:sz w:val="27"/>
          <w:szCs w:val="27"/>
          <w:rtl/>
        </w:rPr>
        <w:t>إلا</w:t>
      </w:r>
      <w:r w:rsidRPr="00E32786">
        <w:rPr>
          <w:rFonts w:ascii="Noor_Mitra" w:hAnsi="Noor_Mitra" w:cs="AL-Mohanad" w:hint="cs"/>
          <w:sz w:val="27"/>
          <w:szCs w:val="27"/>
          <w:rtl/>
        </w:rPr>
        <w:t>ّ</w:t>
      </w:r>
      <w:r w:rsidRPr="00E32786">
        <w:rPr>
          <w:rFonts w:ascii="Noor_Mitra" w:hAnsi="Noor_Mitra" w:cs="AL-Mohanad"/>
          <w:sz w:val="27"/>
          <w:szCs w:val="27"/>
          <w:rtl/>
        </w:rPr>
        <w:t xml:space="preserve"> في جامع الترمذي، حيث ورد فيه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3"/>
      </w:r>
      <w:r w:rsidRPr="00E32786">
        <w:rPr>
          <w:rFonts w:ascii="Noor_Mitra" w:hAnsi="Noor_Mitra" w:cs="AL-Mohanad"/>
          <w:sz w:val="27"/>
          <w:szCs w:val="27"/>
          <w:vertAlign w:val="superscript"/>
          <w:rtl/>
        </w:rPr>
        <w:t>)</w:t>
      </w:r>
      <w:r w:rsidRPr="00E32786">
        <w:rPr>
          <w:rFonts w:ascii="Noor_Mitra" w:hAnsi="Noor_Mitra" w:cs="AL-Mohanad"/>
          <w:sz w:val="27"/>
          <w:szCs w:val="27"/>
          <w:rtl/>
        </w:rPr>
        <w:t>. لكن</w:t>
      </w:r>
      <w:r w:rsidRPr="00E32786">
        <w:rPr>
          <w:rFonts w:ascii="Noor_Mitra" w:hAnsi="Noor_Mitra" w:cs="AL-Mohanad" w:hint="cs"/>
          <w:sz w:val="27"/>
          <w:szCs w:val="27"/>
          <w:rtl/>
        </w:rPr>
        <w:t>ّ</w:t>
      </w:r>
      <w:r w:rsidRPr="00E32786">
        <w:rPr>
          <w:rFonts w:ascii="Noor_Mitra" w:hAnsi="Noor_Mitra" w:cs="AL-Mohanad"/>
          <w:sz w:val="27"/>
          <w:szCs w:val="27"/>
          <w:rtl/>
        </w:rPr>
        <w:t xml:space="preserve"> الظاهر أن </w:t>
      </w:r>
      <w:r w:rsidRPr="00E32786">
        <w:rPr>
          <w:rFonts w:cs="AL-Mohanad" w:hint="eastAsia"/>
          <w:rtl/>
        </w:rPr>
        <w:t>«</w:t>
      </w:r>
      <w:r w:rsidRPr="00E32786">
        <w:rPr>
          <w:rFonts w:ascii="Noor_Mitra" w:hAnsi="Noor_Mitra" w:cs="AL-Mohanad"/>
          <w:sz w:val="27"/>
          <w:szCs w:val="27"/>
          <w:rtl/>
        </w:rPr>
        <w:t>أسنّ</w:t>
      </w:r>
      <w:r w:rsidRPr="00E32786">
        <w:rPr>
          <w:rFonts w:ascii="Noor_Mitra" w:hAnsi="Noor_Mitra" w:cs="AL-Mohanad" w:hint="cs"/>
          <w:sz w:val="27"/>
          <w:szCs w:val="27"/>
          <w:rtl/>
        </w:rPr>
        <w:t>َ</w:t>
      </w:r>
      <w:r w:rsidRPr="00E32786">
        <w:rPr>
          <w:rFonts w:cs="AL-Mohanad" w:hint="eastAsia"/>
          <w:rtl/>
        </w:rPr>
        <w:t>»</w:t>
      </w:r>
      <w:r w:rsidRPr="00E32786">
        <w:rPr>
          <w:rFonts w:ascii="Noor_Mitra" w:hAnsi="Noor_Mitra" w:cs="AL-Mohanad"/>
          <w:sz w:val="27"/>
          <w:szCs w:val="27"/>
          <w:rtl/>
        </w:rPr>
        <w:t xml:space="preserve"> تصحيف</w:t>
      </w:r>
      <w:r w:rsidRPr="00E32786">
        <w:rPr>
          <w:rFonts w:ascii="Noor_Mitra" w:hAnsi="Noor_Mitra" w:cs="AL-Mohanad" w:hint="cs"/>
          <w:sz w:val="27"/>
          <w:szCs w:val="27"/>
          <w:rtl/>
        </w:rPr>
        <w:t>ٌ</w:t>
      </w:r>
      <w:r w:rsidRPr="00E32786">
        <w:rPr>
          <w:rFonts w:ascii="Noor_Mitra" w:hAnsi="Noor_Mitra" w:cs="AL-Mohanad"/>
          <w:sz w:val="27"/>
          <w:szCs w:val="27"/>
          <w:rtl/>
        </w:rPr>
        <w:t xml:space="preserve"> هنا فلا يضر</w:t>
      </w:r>
      <w:r w:rsidRPr="00E32786">
        <w:rPr>
          <w:rFonts w:ascii="Noor_Mitra" w:hAnsi="Noor_Mitra" w:cs="AL-Mohanad" w:hint="cs"/>
          <w:sz w:val="27"/>
          <w:szCs w:val="27"/>
          <w:rtl/>
        </w:rPr>
        <w:t>ّ</w:t>
      </w:r>
      <w:r w:rsidRPr="00E32786">
        <w:rPr>
          <w:rFonts w:ascii="Noor_Mitra" w:hAnsi="Noor_Mitra" w:cs="AL-Mohanad"/>
          <w:sz w:val="27"/>
          <w:szCs w:val="27"/>
          <w:rtl/>
        </w:rPr>
        <w:t xml:space="preserve"> بالاستدلال</w:t>
      </w:r>
      <w:r w:rsidRPr="00E32786">
        <w:rPr>
          <w:rFonts w:ascii="Noor_Mitra" w:hAnsi="Noor_Mitra" w:cs="AL-Mohanad" w:hint="cs"/>
          <w:sz w:val="27"/>
          <w:szCs w:val="27"/>
          <w:rtl/>
        </w:rPr>
        <w:t xml:space="preserve">؛ </w:t>
      </w:r>
      <w:r w:rsidRPr="00E32786">
        <w:rPr>
          <w:rFonts w:ascii="Noor_Mitra" w:hAnsi="Noor_Mitra" w:cs="AL-Mohanad"/>
          <w:sz w:val="27"/>
          <w:szCs w:val="27"/>
          <w:rtl/>
        </w:rPr>
        <w:t>لأن باب الإفعال منه (الإسنان) في كتب اللغة بمعنى كِب</w:t>
      </w:r>
      <w:r w:rsidRPr="00E32786">
        <w:rPr>
          <w:rFonts w:ascii="Noor_Mitra" w:hAnsi="Noor_Mitra" w:cs="AL-Mohanad" w:hint="cs"/>
          <w:sz w:val="27"/>
          <w:szCs w:val="27"/>
          <w:rtl/>
        </w:rPr>
        <w:t>َ</w:t>
      </w:r>
      <w:r w:rsidRPr="00E32786">
        <w:rPr>
          <w:rFonts w:ascii="Noor_Mitra" w:hAnsi="Noor_Mitra" w:cs="AL-Mohanad"/>
          <w:sz w:val="27"/>
          <w:szCs w:val="27"/>
          <w:rtl/>
        </w:rPr>
        <w:t>ر سنّ الرجل وغيره من المعاني التي لا تناسب المقام</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54"/>
      </w:r>
      <w:r w:rsidRPr="00E32786">
        <w:rPr>
          <w:rFonts w:ascii="Noor_Mitra" w:hAnsi="Noor_Mitra" w:cs="AL-Mohanad"/>
          <w:sz w:val="27"/>
          <w:szCs w:val="27"/>
          <w:vertAlign w:val="superscript"/>
          <w:rtl/>
        </w:rPr>
        <w:t>)</w:t>
      </w:r>
      <w:r w:rsidRPr="00E32786">
        <w:rPr>
          <w:rFonts w:ascii="Noor_Mitra" w:hAnsi="Noor_Mitra" w:cs="AL-Mohanad"/>
          <w:sz w:val="27"/>
          <w:szCs w:val="27"/>
          <w:rtl/>
        </w:rPr>
        <w:t>. ومن جهة</w:t>
      </w:r>
      <w:r w:rsidRPr="00E32786">
        <w:rPr>
          <w:rFonts w:ascii="Noor_Mitra" w:hAnsi="Noor_Mitra" w:cs="AL-Mohanad" w:hint="cs"/>
          <w:sz w:val="27"/>
          <w:szCs w:val="27"/>
          <w:rtl/>
        </w:rPr>
        <w:t>ٍ</w:t>
      </w:r>
      <w:r w:rsidRPr="00E32786">
        <w:rPr>
          <w:rFonts w:ascii="Noor_Mitra" w:hAnsi="Noor_Mitra" w:cs="AL-Mohanad"/>
          <w:sz w:val="27"/>
          <w:szCs w:val="27"/>
          <w:rtl/>
        </w:rPr>
        <w:t xml:space="preserve"> أخرى صرّح نفس الترمذي بوجود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rtl/>
        </w:rPr>
        <w:t xml:space="preserve"> في رواية</w:t>
      </w:r>
      <w:r w:rsidRPr="00E32786">
        <w:rPr>
          <w:rFonts w:ascii="Noor_Mitra" w:hAnsi="Noor_Mitra" w:cs="AL-Mohanad" w:hint="cs"/>
          <w:sz w:val="27"/>
          <w:szCs w:val="27"/>
          <w:rtl/>
        </w:rPr>
        <w:t>ٍ</w:t>
      </w:r>
      <w:r w:rsidRPr="00E32786">
        <w:rPr>
          <w:rFonts w:ascii="Noor_Mitra" w:hAnsi="Noor_Mitra" w:cs="AL-Mohanad"/>
          <w:sz w:val="27"/>
          <w:szCs w:val="27"/>
          <w:rtl/>
        </w:rPr>
        <w:t xml:space="preserve"> واحدة في مقابل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ascii="Noor_Mitra" w:hAnsi="Noor_Mitra" w:cs="AL-Mohanad"/>
          <w:sz w:val="27"/>
          <w:szCs w:val="27"/>
          <w:rtl/>
        </w:rPr>
        <w:t xml:space="preserve"> في روايتين. وإضافة</w:t>
      </w:r>
      <w:r w:rsidRPr="00E32786">
        <w:rPr>
          <w:rFonts w:ascii="Noor_Mitra" w:hAnsi="Noor_Mitra" w:cs="AL-Mohanad" w:hint="cs"/>
          <w:sz w:val="27"/>
          <w:szCs w:val="27"/>
          <w:rtl/>
        </w:rPr>
        <w:t>ً</w:t>
      </w:r>
      <w:r w:rsidRPr="00E32786">
        <w:rPr>
          <w:rFonts w:ascii="Noor_Mitra" w:hAnsi="Noor_Mitra" w:cs="AL-Mohanad"/>
          <w:sz w:val="27"/>
          <w:szCs w:val="27"/>
          <w:rtl/>
        </w:rPr>
        <w:t xml:space="preserve"> إلى ذلك إن </w:t>
      </w:r>
      <w:r w:rsidRPr="00E32786">
        <w:rPr>
          <w:rFonts w:cs="AL-Mohanad" w:hint="eastAsia"/>
          <w:rtl/>
        </w:rPr>
        <w:t>«</w:t>
      </w:r>
      <w:r w:rsidRPr="00E32786">
        <w:rPr>
          <w:rFonts w:ascii="Noor_Mitra" w:hAnsi="Noor_Mitra" w:cs="AL-Mohanad"/>
          <w:sz w:val="27"/>
          <w:szCs w:val="27"/>
          <w:rtl/>
        </w:rPr>
        <w:t>سنّ القتل</w:t>
      </w:r>
      <w:r w:rsidRPr="00E32786">
        <w:rPr>
          <w:rFonts w:cs="AL-Mohanad" w:hint="eastAsia"/>
          <w:rtl/>
        </w:rPr>
        <w:t>»</w:t>
      </w:r>
      <w:r w:rsidRPr="00E32786">
        <w:rPr>
          <w:rFonts w:ascii="Noor_Mitra" w:hAnsi="Noor_Mitra" w:cs="AL-Mohanad"/>
          <w:sz w:val="27"/>
          <w:szCs w:val="27"/>
          <w:rtl/>
        </w:rPr>
        <w:t xml:space="preserve"> هو الموجود في صحيح مسلم، مع أنه ذكر الاختلاف في لفظ الحديث</w:t>
      </w:r>
      <w:r w:rsidRPr="00E32786">
        <w:rPr>
          <w:rFonts w:ascii="Noor_Mitra" w:hAnsi="Noor_Mitra" w:cs="AL-Mohanad" w:hint="cs"/>
          <w:sz w:val="27"/>
          <w:szCs w:val="27"/>
          <w:rtl/>
        </w:rPr>
        <w:t>،</w:t>
      </w:r>
      <w:r w:rsidRPr="00E32786">
        <w:rPr>
          <w:rFonts w:ascii="Noor_Mitra" w:hAnsi="Noor_Mitra" w:cs="AL-Mohanad"/>
          <w:sz w:val="27"/>
          <w:szCs w:val="27"/>
          <w:rtl/>
        </w:rPr>
        <w:t xml:space="preserve"> ولم يذكر اختلافا</w:t>
      </w:r>
      <w:r w:rsidRPr="00E32786">
        <w:rPr>
          <w:rFonts w:ascii="Noor_Mitra" w:hAnsi="Noor_Mitra" w:cs="AL-Mohanad" w:hint="cs"/>
          <w:sz w:val="27"/>
          <w:szCs w:val="27"/>
          <w:rtl/>
        </w:rPr>
        <w:t>ً</w:t>
      </w:r>
      <w:r w:rsidRPr="00E32786">
        <w:rPr>
          <w:rFonts w:ascii="Noor_Mitra" w:hAnsi="Noor_Mitra" w:cs="AL-Mohanad"/>
          <w:sz w:val="27"/>
          <w:szCs w:val="27"/>
          <w:rtl/>
        </w:rPr>
        <w:t xml:space="preserve"> في لفظ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5"/>
      </w:r>
      <w:r w:rsidRPr="00E32786">
        <w:rPr>
          <w:rFonts w:cs="AL-Mohanad"/>
          <w:sz w:val="27"/>
          <w:szCs w:val="27"/>
          <w:vertAlign w:val="superscript"/>
          <w:rtl/>
        </w:rPr>
        <w:t>)</w:t>
      </w:r>
      <w:r w:rsidRPr="00E32786">
        <w:rPr>
          <w:rFonts w:ascii="Noor_Mitra" w:hAnsi="Noor_Mitra" w:cs="AL-Mohanad" w:hint="cs"/>
          <w:sz w:val="27"/>
          <w:szCs w:val="27"/>
          <w:rtl/>
        </w:rPr>
        <w:t>.</w:t>
      </w:r>
      <w:r w:rsidRPr="00E32786">
        <w:rPr>
          <w:rFonts w:ascii="Noor_Mitra" w:hAnsi="Noor_Mitra" w:cs="AL-Mohanad"/>
          <w:sz w:val="27"/>
          <w:szCs w:val="27"/>
          <w:rtl/>
        </w:rPr>
        <w:t xml:space="preserve"> فيظهر من مجموع هذه القرائن أن الأرجح اعتبار </w:t>
      </w:r>
      <w:r w:rsidRPr="00E32786">
        <w:rPr>
          <w:rFonts w:cs="AL-Mohanad" w:hint="eastAsia"/>
          <w:rtl/>
        </w:rPr>
        <w:t>«</w:t>
      </w:r>
      <w:r w:rsidRPr="00E32786">
        <w:rPr>
          <w:rFonts w:ascii="Noor_Mitra" w:hAnsi="Noor_Mitra" w:cs="AL-Mohanad"/>
          <w:sz w:val="27"/>
          <w:szCs w:val="27"/>
          <w:rtl/>
        </w:rPr>
        <w:t>أسنّ</w:t>
      </w:r>
      <w:r w:rsidRPr="00E32786">
        <w:rPr>
          <w:rFonts w:cs="AL-Mohanad" w:hint="eastAsia"/>
          <w:rtl/>
        </w:rPr>
        <w:t>»</w:t>
      </w:r>
      <w:r w:rsidRPr="00E32786">
        <w:rPr>
          <w:rFonts w:ascii="Noor_Mitra" w:hAnsi="Noor_Mitra" w:cs="AL-Mohanad"/>
          <w:sz w:val="27"/>
          <w:szCs w:val="27"/>
          <w:rtl/>
        </w:rPr>
        <w:t xml:space="preserve"> تصحيفاً من </w:t>
      </w:r>
      <w:r w:rsidRPr="00E32786">
        <w:rPr>
          <w:rFonts w:cs="AL-Mohanad" w:hint="eastAsia"/>
          <w:rtl/>
        </w:rPr>
        <w:t>«</w:t>
      </w:r>
      <w:r w:rsidRPr="00E32786">
        <w:rPr>
          <w:rFonts w:ascii="Noor_Mitra" w:hAnsi="Noor_Mitra" w:cs="AL-Mohanad"/>
          <w:sz w:val="27"/>
          <w:szCs w:val="27"/>
          <w:rtl/>
        </w:rPr>
        <w:t>سنّ</w:t>
      </w:r>
      <w:r w:rsidRPr="00E32786">
        <w:rPr>
          <w:rFonts w:cs="AL-Mohanad" w:hint="eastAsia"/>
          <w:rtl/>
        </w:rPr>
        <w:t>»</w:t>
      </w:r>
      <w:r w:rsidRPr="00E32786">
        <w:rPr>
          <w:rFonts w:ascii="Noor_Mitra" w:hAnsi="Noor_Mitra" w:cs="AL-Mohanad"/>
          <w:sz w:val="27"/>
          <w:szCs w:val="27"/>
          <w:rtl/>
        </w:rPr>
        <w:t xml:space="preserve"> في رواية الترمذي.</w:t>
      </w:r>
      <w:r w:rsidRPr="00E32786">
        <w:rPr>
          <w:rFonts w:ascii="Noor_Mitra" w:hAnsi="Noor_Mitra" w:cs="AL-Mohanad" w:hint="cs"/>
          <w:sz w:val="27"/>
          <w:szCs w:val="27"/>
          <w:rtl/>
        </w:rPr>
        <w:t xml:space="preserve"> ويحتمل أيضاً أن يكون </w:t>
      </w:r>
      <w:r w:rsidRPr="00E32786">
        <w:rPr>
          <w:rFonts w:cs="AL-Mohanad" w:hint="eastAsia"/>
          <w:rtl/>
        </w:rPr>
        <w:t>«</w:t>
      </w:r>
      <w:r w:rsidRPr="00E32786">
        <w:rPr>
          <w:rFonts w:ascii="Noor_Mitra" w:hAnsi="Noor_Mitra" w:cs="AL-Mohanad" w:hint="cs"/>
          <w:sz w:val="27"/>
          <w:szCs w:val="27"/>
          <w:rtl/>
        </w:rPr>
        <w:t>أسنّ</w:t>
      </w:r>
      <w:r w:rsidRPr="00E32786">
        <w:rPr>
          <w:rFonts w:cs="AL-Mohanad" w:hint="eastAsia"/>
          <w:rtl/>
        </w:rPr>
        <w:t>»</w:t>
      </w:r>
      <w:r w:rsidRPr="00E32786">
        <w:rPr>
          <w:rFonts w:ascii="Noor_Mitra" w:hAnsi="Noor_Mitra" w:cs="AL-Mohanad" w:hint="cs"/>
          <w:sz w:val="27"/>
          <w:szCs w:val="27"/>
          <w:rtl/>
        </w:rPr>
        <w:t xml:space="preserve"> من مشتقات </w:t>
      </w:r>
      <w:r w:rsidRPr="00E32786">
        <w:rPr>
          <w:rFonts w:cs="AL-Mohanad" w:hint="eastAsia"/>
          <w:rtl/>
        </w:rPr>
        <w:t>«</w:t>
      </w:r>
      <w:r w:rsidRPr="00E32786">
        <w:rPr>
          <w:rFonts w:ascii="Noor_Mitra" w:hAnsi="Noor_Mitra" w:cs="AL-Mohanad" w:hint="cs"/>
          <w:sz w:val="27"/>
          <w:szCs w:val="27"/>
          <w:rtl/>
        </w:rPr>
        <w:t>السُّنّة</w:t>
      </w:r>
      <w:r w:rsidRPr="00E32786">
        <w:rPr>
          <w:rFonts w:cs="AL-Mohanad" w:hint="eastAsia"/>
          <w:rtl/>
        </w:rPr>
        <w:t>»</w:t>
      </w:r>
      <w:r w:rsidRPr="00E32786">
        <w:rPr>
          <w:rFonts w:ascii="Noor_Mitra" w:hAnsi="Noor_Mitra" w:cs="AL-Mohanad" w:hint="cs"/>
          <w:sz w:val="27"/>
          <w:szCs w:val="27"/>
          <w:rtl/>
        </w:rPr>
        <w:t xml:space="preserve"> التي لم تَرِدْ في المعاجم اللغوية أو ظهر فيما بعد في العربية المتأخِّرة عن القرن الأوّل الهجري. فعلى أيّ حالٍ يمكن </w:t>
      </w:r>
      <w:r w:rsidRPr="00E32786">
        <w:rPr>
          <w:rFonts w:ascii="Noor_Mitra" w:hAnsi="Noor_Mitra" w:cs="AL-Mohanad" w:hint="cs"/>
          <w:sz w:val="27"/>
          <w:szCs w:val="27"/>
          <w:rtl/>
        </w:rPr>
        <w:lastRenderedPageBreak/>
        <w:t>الاستشهاد بهذه الرواية أيضاً.</w:t>
      </w:r>
    </w:p>
    <w:p w14:paraId="10B64FFC" w14:textId="77777777" w:rsidR="00554537" w:rsidRPr="00E32786" w:rsidRDefault="00554537" w:rsidP="007E0624">
      <w:pPr>
        <w:pStyle w:val="afc"/>
        <w:spacing w:line="440" w:lineRule="exact"/>
        <w:rPr>
          <w:rFonts w:ascii="Noor_Mitra" w:hAnsi="Noor_Mitra" w:cs="AL-Mohanad"/>
          <w:sz w:val="27"/>
          <w:szCs w:val="27"/>
          <w:rtl/>
        </w:rPr>
      </w:pPr>
    </w:p>
    <w:p w14:paraId="3D2721C8" w14:textId="77777777" w:rsidR="00554537" w:rsidRPr="00E32786" w:rsidRDefault="00554537" w:rsidP="00902F20">
      <w:pPr>
        <w:pStyle w:val="31"/>
        <w:rPr>
          <w:color w:val="auto"/>
          <w:rtl/>
        </w:rPr>
      </w:pPr>
      <w:r w:rsidRPr="00E32786">
        <w:rPr>
          <w:color w:val="auto"/>
          <w:rtl/>
        </w:rPr>
        <w:t>«س</w:t>
      </w:r>
      <w:r w:rsidRPr="00E32786">
        <w:rPr>
          <w:rFonts w:hint="cs"/>
          <w:color w:val="auto"/>
          <w:rtl/>
        </w:rPr>
        <w:t>ُ</w:t>
      </w:r>
      <w:r w:rsidRPr="00E32786">
        <w:rPr>
          <w:color w:val="auto"/>
          <w:rtl/>
        </w:rPr>
        <w:t>ن</w:t>
      </w:r>
      <w:r w:rsidRPr="00E32786">
        <w:rPr>
          <w:rFonts w:hint="cs"/>
          <w:color w:val="auto"/>
          <w:rtl/>
        </w:rPr>
        <w:t>َّ</w:t>
      </w:r>
      <w:r w:rsidRPr="00E32786">
        <w:rPr>
          <w:color w:val="auto"/>
          <w:rtl/>
        </w:rPr>
        <w:t>تهم القتل</w:t>
      </w:r>
      <w:r w:rsidRPr="00E32786">
        <w:rPr>
          <w:rFonts w:hint="eastAsia"/>
          <w:color w:val="auto"/>
          <w:rtl/>
        </w:rPr>
        <w:t>»</w:t>
      </w:r>
    </w:p>
    <w:p w14:paraId="2147C814" w14:textId="0D7C3A45" w:rsidR="00554537" w:rsidRPr="00E32786" w:rsidRDefault="00554537" w:rsidP="00902F20">
      <w:pPr>
        <w:rPr>
          <w:sz w:val="27"/>
          <w:rtl/>
          <w:lang w:bidi="fa-IR"/>
        </w:rPr>
      </w:pPr>
      <w:r w:rsidRPr="00E32786">
        <w:rPr>
          <w:sz w:val="24"/>
          <w:szCs w:val="24"/>
          <w:rtl/>
        </w:rPr>
        <w:t>«</w:t>
      </w:r>
      <w:r w:rsidRPr="00E32786">
        <w:rPr>
          <w:sz w:val="27"/>
          <w:rtl/>
        </w:rPr>
        <w:t>...وتزيّن الرجل منهم بزينة المرأة، وتزي</w:t>
      </w:r>
      <w:r w:rsidRPr="00E32786">
        <w:rPr>
          <w:rFonts w:hint="cs"/>
          <w:sz w:val="27"/>
          <w:rtl/>
        </w:rPr>
        <w:t>َّ</w:t>
      </w:r>
      <w:r w:rsidRPr="00E32786">
        <w:rPr>
          <w:sz w:val="27"/>
          <w:rtl/>
        </w:rPr>
        <w:t>نت المرأة منهم بزينة الرجل، دينهم</w:t>
      </w:r>
      <w:r w:rsidR="009679E0" w:rsidRPr="00E32786">
        <w:rPr>
          <w:sz w:val="27"/>
          <w:rtl/>
        </w:rPr>
        <w:t xml:space="preserve"> دين كسرى وقيصر، همّتهم جمع الدنانير والد</w:t>
      </w:r>
      <w:r w:rsidRPr="00E32786">
        <w:rPr>
          <w:sz w:val="27"/>
          <w:rtl/>
        </w:rPr>
        <w:t>راهم، فهي دينهم، وس</w:t>
      </w:r>
      <w:r w:rsidRPr="00E32786">
        <w:rPr>
          <w:rFonts w:hint="cs"/>
          <w:sz w:val="27"/>
          <w:rtl/>
        </w:rPr>
        <w:t>ُ</w:t>
      </w:r>
      <w:r w:rsidRPr="00E32786">
        <w:rPr>
          <w:sz w:val="27"/>
          <w:rtl/>
        </w:rPr>
        <w:t>نّ</w:t>
      </w:r>
      <w:r w:rsidRPr="00E32786">
        <w:rPr>
          <w:rFonts w:hint="cs"/>
          <w:sz w:val="27"/>
          <w:rtl/>
        </w:rPr>
        <w:t>َ</w:t>
      </w:r>
      <w:r w:rsidRPr="00E32786">
        <w:rPr>
          <w:sz w:val="27"/>
          <w:rtl/>
        </w:rPr>
        <w:t>تهم‏ القتل، تباهوا بالجمال واللباس‏...</w:t>
      </w:r>
      <w:r w:rsidRPr="00E32786">
        <w:rPr>
          <w:rFonts w:hint="eastAsia"/>
          <w:sz w:val="24"/>
          <w:szCs w:val="24"/>
          <w:rtl/>
        </w:rPr>
        <w:t>»</w:t>
      </w:r>
      <w:r w:rsidRPr="00E32786">
        <w:rPr>
          <w:sz w:val="27"/>
          <w:vertAlign w:val="superscript"/>
          <w:rtl/>
        </w:rPr>
        <w:t>(</w:t>
      </w:r>
      <w:r w:rsidRPr="00E32786">
        <w:rPr>
          <w:rStyle w:val="af9"/>
          <w:sz w:val="27"/>
          <w:rtl/>
        </w:rPr>
        <w:endnoteReference w:id="156"/>
      </w:r>
      <w:r w:rsidRPr="00E32786">
        <w:rPr>
          <w:sz w:val="27"/>
          <w:vertAlign w:val="superscript"/>
          <w:rtl/>
        </w:rPr>
        <w:t>)</w:t>
      </w:r>
      <w:r w:rsidRPr="00E32786">
        <w:rPr>
          <w:rFonts w:hint="cs"/>
          <w:sz w:val="27"/>
          <w:rtl/>
        </w:rPr>
        <w:t>.</w:t>
      </w:r>
    </w:p>
    <w:p w14:paraId="59D3799C" w14:textId="71D4174B" w:rsidR="00554537" w:rsidRPr="00E32786" w:rsidRDefault="00554537" w:rsidP="00902F20">
      <w:pPr>
        <w:rPr>
          <w:sz w:val="27"/>
          <w:rtl/>
          <w:lang w:bidi="fa-IR"/>
        </w:rPr>
      </w:pPr>
      <w:r w:rsidRPr="00E32786">
        <w:rPr>
          <w:sz w:val="27"/>
          <w:rtl/>
          <w:lang w:bidi="fa-IR"/>
        </w:rPr>
        <w:t>والمعنى السلبي</w:t>
      </w:r>
      <w:r w:rsidRPr="00E32786">
        <w:rPr>
          <w:rFonts w:hint="cs"/>
          <w:sz w:val="27"/>
          <w:rtl/>
          <w:lang w:bidi="fa-IR"/>
        </w:rPr>
        <w:t>ّ</w:t>
      </w:r>
      <w:r w:rsidRPr="00E32786">
        <w:rPr>
          <w:sz w:val="27"/>
          <w:rtl/>
          <w:lang w:bidi="fa-IR"/>
        </w:rPr>
        <w:t xml:space="preserve"> واضح</w:t>
      </w:r>
      <w:r w:rsidRPr="00E32786">
        <w:rPr>
          <w:rFonts w:hint="cs"/>
          <w:sz w:val="27"/>
          <w:rtl/>
          <w:lang w:bidi="fa-IR"/>
        </w:rPr>
        <w:t>ٌ</w:t>
      </w:r>
      <w:r w:rsidRPr="00E32786">
        <w:rPr>
          <w:sz w:val="27"/>
          <w:rtl/>
          <w:lang w:bidi="fa-IR"/>
        </w:rPr>
        <w:t xml:space="preserve"> في السياق، لكنّي لم أج</w:t>
      </w:r>
      <w:r w:rsidRPr="00E32786">
        <w:rPr>
          <w:rFonts w:hint="cs"/>
          <w:sz w:val="27"/>
          <w:rtl/>
          <w:lang w:bidi="fa-IR"/>
        </w:rPr>
        <w:t>ِ</w:t>
      </w:r>
      <w:r w:rsidRPr="00E32786">
        <w:rPr>
          <w:sz w:val="27"/>
          <w:rtl/>
          <w:lang w:bidi="fa-IR"/>
        </w:rPr>
        <w:t>د</w:t>
      </w:r>
      <w:r w:rsidRPr="00E32786">
        <w:rPr>
          <w:rFonts w:hint="cs"/>
          <w:sz w:val="27"/>
          <w:rtl/>
          <w:lang w:bidi="fa-IR"/>
        </w:rPr>
        <w:t>ْ</w:t>
      </w:r>
      <w:r w:rsidRPr="00E32786">
        <w:rPr>
          <w:sz w:val="27"/>
          <w:rtl/>
          <w:lang w:bidi="fa-IR"/>
        </w:rPr>
        <w:t>ه إلا</w:t>
      </w:r>
      <w:r w:rsidRPr="00E32786">
        <w:rPr>
          <w:rFonts w:hint="cs"/>
          <w:sz w:val="27"/>
          <w:rtl/>
          <w:lang w:bidi="fa-IR"/>
        </w:rPr>
        <w:t>ّ</w:t>
      </w:r>
      <w:r w:rsidRPr="00E32786">
        <w:rPr>
          <w:sz w:val="27"/>
          <w:rtl/>
          <w:lang w:bidi="fa-IR"/>
        </w:rPr>
        <w:t xml:space="preserve"> في عدد</w:t>
      </w:r>
      <w:r w:rsidRPr="00E32786">
        <w:rPr>
          <w:rFonts w:hint="cs"/>
          <w:sz w:val="27"/>
          <w:rtl/>
          <w:lang w:bidi="fa-IR"/>
        </w:rPr>
        <w:t>ٍ</w:t>
      </w:r>
      <w:r w:rsidRPr="00E32786">
        <w:rPr>
          <w:sz w:val="27"/>
          <w:rtl/>
          <w:lang w:bidi="fa-IR"/>
        </w:rPr>
        <w:t xml:space="preserve"> يسير من المصادر.</w:t>
      </w:r>
      <w:r w:rsidRPr="00E32786">
        <w:rPr>
          <w:rFonts w:hint="cs"/>
          <w:sz w:val="27"/>
          <w:rtl/>
          <w:lang w:bidi="fa-IR"/>
        </w:rPr>
        <w:t xml:space="preserve"> إلاّ أنه صالح</w:t>
      </w:r>
      <w:r w:rsidR="009679E0" w:rsidRPr="00E32786">
        <w:rPr>
          <w:rFonts w:hint="cs"/>
          <w:sz w:val="27"/>
          <w:rtl/>
          <w:lang w:bidi="fa-IR"/>
        </w:rPr>
        <w:t>ٌ</w:t>
      </w:r>
      <w:r w:rsidRPr="00E32786">
        <w:rPr>
          <w:rFonts w:hint="cs"/>
          <w:sz w:val="27"/>
          <w:rtl/>
          <w:lang w:bidi="fa-IR"/>
        </w:rPr>
        <w:t xml:space="preserve"> للاستدلال على أيّ حالٍ، وإنْ كانت قيمته أقلّ بمراتب من حديث </w:t>
      </w:r>
      <w:r w:rsidRPr="00E32786">
        <w:rPr>
          <w:rFonts w:hint="eastAsia"/>
          <w:sz w:val="24"/>
          <w:szCs w:val="24"/>
          <w:rtl/>
          <w:lang w:bidi="fa-IR"/>
        </w:rPr>
        <w:t>«</w:t>
      </w:r>
      <w:r w:rsidRPr="00E32786">
        <w:rPr>
          <w:rFonts w:hint="cs"/>
          <w:sz w:val="27"/>
          <w:rtl/>
          <w:lang w:bidi="fa-IR"/>
        </w:rPr>
        <w:t>مَنْ سَنَّ سُنّةً سيّئة</w:t>
      </w:r>
      <w:r w:rsidRPr="00E32786">
        <w:rPr>
          <w:rFonts w:hint="eastAsia"/>
          <w:sz w:val="24"/>
          <w:szCs w:val="24"/>
          <w:rtl/>
          <w:lang w:bidi="fa-IR"/>
        </w:rPr>
        <w:t>»</w:t>
      </w:r>
      <w:r w:rsidRPr="00E32786">
        <w:rPr>
          <w:rFonts w:hint="cs"/>
          <w:sz w:val="27"/>
          <w:rtl/>
          <w:lang w:bidi="fa-IR"/>
        </w:rPr>
        <w:t>.</w:t>
      </w:r>
    </w:p>
    <w:p w14:paraId="20ED476A" w14:textId="77777777" w:rsidR="00554537" w:rsidRPr="00E32786" w:rsidRDefault="00554537" w:rsidP="007E0624">
      <w:pPr>
        <w:spacing w:line="420" w:lineRule="exact"/>
        <w:rPr>
          <w:sz w:val="27"/>
          <w:lang w:bidi="fa-IR"/>
        </w:rPr>
      </w:pPr>
    </w:p>
    <w:p w14:paraId="49D97D02" w14:textId="77777777" w:rsidR="00554537" w:rsidRPr="00E32786" w:rsidRDefault="00554537" w:rsidP="00902F20">
      <w:pPr>
        <w:pStyle w:val="31"/>
        <w:rPr>
          <w:color w:val="auto"/>
          <w:rtl/>
        </w:rPr>
      </w:pPr>
      <w:r w:rsidRPr="00E32786">
        <w:rPr>
          <w:color w:val="auto"/>
          <w:rtl/>
        </w:rPr>
        <w:t>«لكنّا نخالف سُنَّتَكم</w:t>
      </w:r>
      <w:r w:rsidRPr="00E32786">
        <w:rPr>
          <w:rFonts w:hint="eastAsia"/>
          <w:color w:val="auto"/>
          <w:rtl/>
        </w:rPr>
        <w:t>»</w:t>
      </w:r>
    </w:p>
    <w:p w14:paraId="379D84DA" w14:textId="29E5A0AA"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كتب كسرى إلى باذام</w:t>
      </w:r>
      <w:r w:rsidRPr="00E32786">
        <w:rPr>
          <w:rFonts w:ascii="Noor_Mitra" w:hAnsi="Noor_Mitra" w:cs="AL-Mohanad" w:hint="cs"/>
          <w:sz w:val="27"/>
          <w:szCs w:val="27"/>
          <w:rtl/>
        </w:rPr>
        <w:t>:</w:t>
      </w:r>
      <w:r w:rsidRPr="00E32786">
        <w:rPr>
          <w:rFonts w:ascii="Noor_Mitra" w:hAnsi="Noor_Mitra" w:cs="AL-Mohanad"/>
          <w:sz w:val="27"/>
          <w:szCs w:val="27"/>
          <w:rtl/>
        </w:rPr>
        <w:t xml:space="preserve"> </w:t>
      </w:r>
      <w:r w:rsidRPr="00E32786">
        <w:rPr>
          <w:rFonts w:ascii="Noor_Mitra" w:hAnsi="Noor_Mitra" w:cs="AL-Mohanad" w:hint="cs"/>
          <w:sz w:val="27"/>
          <w:szCs w:val="27"/>
          <w:rtl/>
        </w:rPr>
        <w:t>إ</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ي نُبِّئْتُ أنّ رجلا</w:t>
      </w:r>
      <w:r w:rsidRPr="00E32786">
        <w:rPr>
          <w:rFonts w:ascii="Noor_Mitra" w:hAnsi="Noor_Mitra" w:cs="AL-Mohanad" w:hint="cs"/>
          <w:sz w:val="27"/>
          <w:szCs w:val="27"/>
          <w:rtl/>
        </w:rPr>
        <w:t>ً</w:t>
      </w:r>
      <w:r w:rsidRPr="00E32786">
        <w:rPr>
          <w:rFonts w:ascii="Noor_Mitra" w:hAnsi="Noor_Mitra" w:cs="AL-Mohanad"/>
          <w:sz w:val="27"/>
          <w:szCs w:val="27"/>
          <w:rtl/>
        </w:rPr>
        <w:t xml:space="preserve"> يقول شيئا</w:t>
      </w:r>
      <w:r w:rsidRPr="00E32786">
        <w:rPr>
          <w:rFonts w:ascii="Noor_Mitra" w:hAnsi="Noor_Mitra" w:cs="AL-Mohanad" w:hint="cs"/>
          <w:sz w:val="27"/>
          <w:szCs w:val="27"/>
          <w:rtl/>
        </w:rPr>
        <w:t>ً</w:t>
      </w:r>
      <w:r w:rsidRPr="00E32786">
        <w:rPr>
          <w:rFonts w:ascii="Noor_Mitra" w:hAnsi="Noor_Mitra" w:cs="AL-Mohanad"/>
          <w:sz w:val="27"/>
          <w:szCs w:val="27"/>
          <w:rtl/>
        </w:rPr>
        <w:t xml:space="preserve"> لا أدري ما هو، فأرسِل</w:t>
      </w:r>
      <w:r w:rsidRPr="00E32786">
        <w:rPr>
          <w:rFonts w:ascii="Noor_Mitra" w:hAnsi="Noor_Mitra" w:cs="AL-Mohanad" w:hint="cs"/>
          <w:sz w:val="27"/>
          <w:szCs w:val="27"/>
          <w:rtl/>
        </w:rPr>
        <w:t>ْ</w:t>
      </w:r>
      <w:r w:rsidRPr="00E32786">
        <w:rPr>
          <w:rFonts w:ascii="Noor_Mitra" w:hAnsi="Noor_Mitra" w:cs="AL-Mohanad"/>
          <w:sz w:val="27"/>
          <w:szCs w:val="27"/>
          <w:rtl/>
        </w:rPr>
        <w:t xml:space="preserve"> إليه... فأرسل باذام إلى رسول الله</w:t>
      </w:r>
      <w:r w:rsidR="00037356" w:rsidRPr="00E32786">
        <w:rPr>
          <w:rFonts w:ascii="Noor_Mitra" w:hAnsi="Noor_Mitra" w:cs="Mosawi" w:hint="cs"/>
          <w:sz w:val="27"/>
          <w:szCs w:val="22"/>
          <w:rtl/>
        </w:rPr>
        <w:t>|</w:t>
      </w:r>
      <w:r w:rsidRPr="00E32786">
        <w:rPr>
          <w:rFonts w:ascii="Noor_Mitra" w:hAnsi="Noor_Mitra" w:cs="AL-Mohanad"/>
          <w:sz w:val="27"/>
          <w:szCs w:val="27"/>
          <w:rtl/>
        </w:rPr>
        <w:t xml:space="preserve"> رجل</w:t>
      </w:r>
      <w:r w:rsidRPr="00E32786">
        <w:rPr>
          <w:rFonts w:ascii="Noor_Mitra" w:hAnsi="Noor_Mitra" w:cs="AL-Mohanad" w:hint="cs"/>
          <w:sz w:val="27"/>
          <w:szCs w:val="27"/>
          <w:rtl/>
        </w:rPr>
        <w:t>َ</w:t>
      </w:r>
      <w:r w:rsidRPr="00E32786">
        <w:rPr>
          <w:rFonts w:ascii="Noor_Mitra" w:hAnsi="Noor_Mitra" w:cs="AL-Mohanad"/>
          <w:sz w:val="27"/>
          <w:szCs w:val="27"/>
          <w:rtl/>
        </w:rPr>
        <w:t>ي</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 xml:space="preserve"> حالقَيْ</w:t>
      </w:r>
      <w:r w:rsidR="009679E0" w:rsidRPr="00E32786">
        <w:rPr>
          <w:rFonts w:ascii="Noor_Mitra" w:hAnsi="Noor_Mitra" w:cs="AL-Mohanad" w:hint="cs"/>
          <w:sz w:val="27"/>
          <w:szCs w:val="27"/>
          <w:rtl/>
        </w:rPr>
        <w:t>ن</w:t>
      </w:r>
      <w:r w:rsidRPr="00E32786">
        <w:rPr>
          <w:rFonts w:ascii="Noor_Mitra" w:hAnsi="Noor_Mitra" w:cs="AL-Mohanad"/>
          <w:sz w:val="27"/>
          <w:szCs w:val="27"/>
          <w:rtl/>
        </w:rPr>
        <w:t xml:space="preserve"> لحاهما</w:t>
      </w:r>
      <w:r w:rsidRPr="00E32786">
        <w:rPr>
          <w:rFonts w:ascii="Noor_Mitra" w:hAnsi="Noor_Mitra" w:cs="AL-Mohanad" w:hint="cs"/>
          <w:sz w:val="27"/>
          <w:szCs w:val="27"/>
          <w:rtl/>
        </w:rPr>
        <w:t>،</w:t>
      </w:r>
      <w:r w:rsidRPr="00E32786">
        <w:rPr>
          <w:rFonts w:ascii="Noor_Mitra" w:hAnsi="Noor_Mitra" w:cs="AL-Mohanad"/>
          <w:sz w:val="27"/>
          <w:szCs w:val="27"/>
          <w:rtl/>
        </w:rPr>
        <w:t xml:space="preserve"> مُرْسِلَيْ</w:t>
      </w:r>
      <w:r w:rsidR="009679E0" w:rsidRPr="00E32786">
        <w:rPr>
          <w:rFonts w:ascii="Noor_Mitra" w:hAnsi="Noor_Mitra" w:cs="AL-Mohanad" w:hint="cs"/>
          <w:sz w:val="27"/>
          <w:szCs w:val="27"/>
          <w:rtl/>
        </w:rPr>
        <w:t>ن</w:t>
      </w:r>
      <w:r w:rsidRPr="00E32786">
        <w:rPr>
          <w:rFonts w:ascii="Noor_Mitra" w:hAnsi="Noor_Mitra" w:cs="AL-Mohanad"/>
          <w:sz w:val="27"/>
          <w:szCs w:val="27"/>
          <w:rtl/>
        </w:rPr>
        <w:t xml:space="preserve"> شواربهما، فقال رسول الله</w:t>
      </w:r>
      <w:r w:rsidR="00037356" w:rsidRPr="00E32786">
        <w:rPr>
          <w:rFonts w:ascii="Noor_Mitra" w:hAnsi="Noor_Mitra" w:cs="Mosawi" w:hint="cs"/>
          <w:sz w:val="27"/>
          <w:szCs w:val="22"/>
          <w:rtl/>
        </w:rPr>
        <w:t>|</w:t>
      </w:r>
      <w:r w:rsidRPr="00E32786">
        <w:rPr>
          <w:rFonts w:ascii="Noor_Mitra" w:hAnsi="Noor_Mitra" w:cs="AL-Mohanad"/>
          <w:sz w:val="27"/>
          <w:szCs w:val="27"/>
          <w:rtl/>
        </w:rPr>
        <w:t>: ما يحملكما على هذا؟... لكنّا نخالف سُنَّتَكم</w:t>
      </w:r>
      <w:r w:rsidRPr="00E32786">
        <w:rPr>
          <w:rFonts w:ascii="Noor_Mitra" w:hAnsi="Noor_Mitra" w:cs="AL-Mohanad"/>
          <w:b/>
          <w:bCs/>
          <w:sz w:val="27"/>
          <w:szCs w:val="27"/>
          <w:rtl/>
        </w:rPr>
        <w:t xml:space="preserve">، </w:t>
      </w:r>
      <w:r w:rsidRPr="00E32786">
        <w:rPr>
          <w:rFonts w:ascii="Noor_Mitra" w:hAnsi="Noor_Mitra" w:cs="AL-Mohanad"/>
          <w:sz w:val="27"/>
          <w:szCs w:val="27"/>
          <w:rtl/>
        </w:rPr>
        <w:t>نجُز</w:t>
      </w:r>
      <w:r w:rsidRPr="00E32786">
        <w:rPr>
          <w:rFonts w:ascii="Noor_Mitra" w:hAnsi="Noor_Mitra" w:cs="AL-Mohanad" w:hint="cs"/>
          <w:sz w:val="27"/>
          <w:szCs w:val="27"/>
          <w:rtl/>
        </w:rPr>
        <w:t>ُّ</w:t>
      </w:r>
      <w:r w:rsidRPr="00E32786">
        <w:rPr>
          <w:rFonts w:ascii="Noor_Mitra" w:hAnsi="Noor_Mitra" w:cs="AL-Mohanad"/>
          <w:sz w:val="27"/>
          <w:szCs w:val="27"/>
          <w:rtl/>
        </w:rPr>
        <w:t xml:space="preserve"> هذا ونُرسِل هذا</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7"/>
      </w:r>
      <w:r w:rsidRPr="00E32786">
        <w:rPr>
          <w:rFonts w:cs="AL-Mohanad"/>
          <w:sz w:val="27"/>
          <w:szCs w:val="27"/>
          <w:vertAlign w:val="superscript"/>
          <w:rtl/>
        </w:rPr>
        <w:t>)</w:t>
      </w:r>
      <w:r w:rsidRPr="00E32786">
        <w:rPr>
          <w:rFonts w:ascii="Noor_Mitra" w:hAnsi="Noor_Mitra" w:cs="AL-Mohanad"/>
          <w:sz w:val="27"/>
          <w:szCs w:val="27"/>
          <w:rtl/>
        </w:rPr>
        <w:t xml:space="preserve">. </w:t>
      </w:r>
    </w:p>
    <w:p w14:paraId="30FE71D8" w14:textId="5B19A10B" w:rsidR="00554537" w:rsidRPr="00E32786" w:rsidRDefault="001A0C62" w:rsidP="001A0C62">
      <w:pPr>
        <w:pStyle w:val="afc"/>
        <w:rPr>
          <w:rFonts w:ascii="Noor_Mitra" w:hAnsi="Noor_Mitra" w:cs="AL-Mohanad"/>
          <w:sz w:val="27"/>
          <w:szCs w:val="27"/>
          <w:rtl/>
        </w:rPr>
      </w:pPr>
      <w:r w:rsidRPr="00E32786">
        <w:rPr>
          <w:rFonts w:ascii="Noor_Mitra" w:hAnsi="Noor_Mitra" w:cs="AL-Mohanad" w:hint="cs"/>
          <w:sz w:val="27"/>
          <w:szCs w:val="27"/>
          <w:rtl/>
        </w:rPr>
        <w:t>ولم أجِدْ</w:t>
      </w:r>
      <w:r w:rsidR="00554537" w:rsidRPr="00E32786">
        <w:rPr>
          <w:rFonts w:ascii="Noor_Mitra" w:hAnsi="Noor_Mitra" w:cs="AL-Mohanad"/>
          <w:sz w:val="27"/>
          <w:szCs w:val="27"/>
          <w:rtl/>
        </w:rPr>
        <w:t xml:space="preserve"> هذه الصيغة للحديث إلا</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 xml:space="preserve"> في مصدر</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 xml:space="preserve"> واحد، ولا توجد كلمة </w:t>
      </w:r>
      <w:r w:rsidR="00554537" w:rsidRPr="00E32786">
        <w:rPr>
          <w:rFonts w:cs="AL-Mohanad" w:hint="eastAsia"/>
          <w:rtl/>
        </w:rPr>
        <w:t>«</w:t>
      </w:r>
      <w:r w:rsidR="00554537" w:rsidRPr="00E32786">
        <w:rPr>
          <w:rFonts w:ascii="Noor_Mitra" w:hAnsi="Noor_Mitra" w:cs="AL-Mohanad"/>
          <w:sz w:val="27"/>
          <w:szCs w:val="27"/>
          <w:rtl/>
        </w:rPr>
        <w:t>الس</w:t>
      </w:r>
      <w:r w:rsidR="00554537" w:rsidRPr="00E32786">
        <w:rPr>
          <w:rFonts w:ascii="Noor_Mitra" w:hAnsi="Noor_Mitra" w:cs="AL-Mohanad" w:hint="cs"/>
          <w:sz w:val="27"/>
          <w:szCs w:val="27"/>
          <w:rtl/>
        </w:rPr>
        <w:t>ُّ</w:t>
      </w:r>
      <w:r w:rsidR="00554537" w:rsidRPr="00E32786">
        <w:rPr>
          <w:rFonts w:ascii="Noor_Mitra" w:hAnsi="Noor_Mitra" w:cs="AL-Mohanad"/>
          <w:sz w:val="27"/>
          <w:szCs w:val="27"/>
          <w:rtl/>
        </w:rPr>
        <w:t>نّة</w:t>
      </w:r>
      <w:r w:rsidR="00554537" w:rsidRPr="00E32786">
        <w:rPr>
          <w:rFonts w:cs="AL-Mohanad" w:hint="eastAsia"/>
          <w:rtl/>
        </w:rPr>
        <w:t>»</w:t>
      </w:r>
      <w:r w:rsidR="00554537" w:rsidRPr="00E32786">
        <w:rPr>
          <w:rFonts w:ascii="Noor_Mitra" w:hAnsi="Noor_Mitra" w:cs="AL-Mohanad"/>
          <w:sz w:val="27"/>
          <w:szCs w:val="27"/>
          <w:rtl/>
        </w:rPr>
        <w:t xml:space="preserve"> في الصيغة الأخرى الموجودة في عد</w:t>
      </w:r>
      <w:r w:rsidR="00554537" w:rsidRPr="00E32786">
        <w:rPr>
          <w:rFonts w:ascii="Noor_Mitra" w:hAnsi="Noor_Mitra" w:cs="AL-Mohanad" w:hint="cs"/>
          <w:sz w:val="27"/>
          <w:szCs w:val="27"/>
          <w:rtl/>
        </w:rPr>
        <w:t>دٍ</w:t>
      </w:r>
      <w:r w:rsidR="00554537" w:rsidRPr="00E32786">
        <w:rPr>
          <w:rFonts w:ascii="Noor_Mitra" w:hAnsi="Noor_Mitra" w:cs="AL-Mohanad"/>
          <w:sz w:val="27"/>
          <w:szCs w:val="27"/>
          <w:rtl/>
        </w:rPr>
        <w:t xml:space="preserve"> من المصادر</w:t>
      </w:r>
      <w:r w:rsidR="00554537" w:rsidRPr="00E32786">
        <w:rPr>
          <w:rFonts w:ascii="Noor_Mitra" w:hAnsi="Noor_Mitra" w:cs="AL-Mohanad"/>
          <w:sz w:val="27"/>
          <w:szCs w:val="27"/>
          <w:vertAlign w:val="superscript"/>
          <w:rtl/>
        </w:rPr>
        <w:t>(</w:t>
      </w:r>
      <w:r w:rsidR="00554537" w:rsidRPr="00E32786">
        <w:rPr>
          <w:rStyle w:val="af9"/>
          <w:rFonts w:ascii="Noor_Mitra" w:hAnsi="Noor_Mitra" w:cs="AL-Mohanad"/>
          <w:sz w:val="27"/>
          <w:szCs w:val="27"/>
          <w:rtl/>
        </w:rPr>
        <w:endnoteReference w:id="158"/>
      </w:r>
      <w:r w:rsidR="00554537" w:rsidRPr="00E32786">
        <w:rPr>
          <w:rFonts w:ascii="Noor_Mitra" w:hAnsi="Noor_Mitra" w:cs="AL-Mohanad"/>
          <w:sz w:val="27"/>
          <w:szCs w:val="27"/>
          <w:vertAlign w:val="superscript"/>
          <w:rtl/>
        </w:rPr>
        <w:t>)</w:t>
      </w:r>
      <w:r w:rsidR="00554537" w:rsidRPr="00E32786">
        <w:rPr>
          <w:rFonts w:ascii="Noor_Mitra" w:hAnsi="Noor_Mitra" w:cs="AL-Mohanad"/>
          <w:sz w:val="27"/>
          <w:szCs w:val="27"/>
          <w:rtl/>
        </w:rPr>
        <w:t>.</w:t>
      </w:r>
      <w:r w:rsidR="00554537" w:rsidRPr="00E32786">
        <w:rPr>
          <w:rFonts w:ascii="Noor_Mitra" w:hAnsi="Noor_Mitra" w:cs="AL-Mohanad" w:hint="cs"/>
          <w:sz w:val="27"/>
          <w:szCs w:val="27"/>
          <w:rtl/>
        </w:rPr>
        <w:t xml:space="preserve"> وعليه فإن قيمة هذا الشاهد ينخفض كثيراً. إلاّ أنه ـ مع ذلك ـ صحيحٌ للاستدلال في إثبات المعنى العامّ في حالة النقل بالمعنى، وإنْ كان الاستشهاد به في إثبات </w:t>
      </w:r>
      <w:r w:rsidRPr="00E32786">
        <w:rPr>
          <w:rFonts w:ascii="Noor_Mitra" w:hAnsi="Noor_Mitra" w:cs="AL-Mohanad" w:hint="cs"/>
          <w:sz w:val="27"/>
          <w:szCs w:val="27"/>
          <w:rtl/>
        </w:rPr>
        <w:t>ال</w:t>
      </w:r>
      <w:r w:rsidR="00554537" w:rsidRPr="00E32786">
        <w:rPr>
          <w:rFonts w:ascii="Noor_Mitra" w:hAnsi="Noor_Mitra" w:cs="AL-Mohanad" w:hint="cs"/>
          <w:sz w:val="27"/>
          <w:szCs w:val="27"/>
          <w:rtl/>
        </w:rPr>
        <w:t>معنى العامّ للكلمة في حالة النقل باللفظ إنما يصحّ على مستوى التأييد.</w:t>
      </w:r>
    </w:p>
    <w:p w14:paraId="2C622C5C" w14:textId="77777777" w:rsidR="00554537" w:rsidRPr="00E32786" w:rsidRDefault="00554537" w:rsidP="007E0624">
      <w:pPr>
        <w:pStyle w:val="afc"/>
        <w:spacing w:line="440" w:lineRule="exact"/>
        <w:rPr>
          <w:rFonts w:ascii="Noor_Mitra" w:hAnsi="Noor_Mitra" w:cs="AL-Mohanad"/>
          <w:sz w:val="27"/>
          <w:szCs w:val="27"/>
          <w:rtl/>
        </w:rPr>
      </w:pPr>
    </w:p>
    <w:p w14:paraId="4D4C8470" w14:textId="77777777" w:rsidR="00554537" w:rsidRPr="00E32786" w:rsidRDefault="00554537" w:rsidP="00902F20">
      <w:pPr>
        <w:pStyle w:val="31"/>
        <w:rPr>
          <w:color w:val="auto"/>
          <w:rtl/>
        </w:rPr>
      </w:pPr>
      <w:r w:rsidRPr="00E32786">
        <w:rPr>
          <w:color w:val="auto"/>
          <w:rtl/>
        </w:rPr>
        <w:t>«سُنَّة الأع</w:t>
      </w:r>
      <w:r w:rsidRPr="00E32786">
        <w:rPr>
          <w:rFonts w:hint="cs"/>
          <w:color w:val="auto"/>
          <w:rtl/>
        </w:rPr>
        <w:t>ْ</w:t>
      </w:r>
      <w:r w:rsidRPr="00E32786">
        <w:rPr>
          <w:color w:val="auto"/>
          <w:rtl/>
        </w:rPr>
        <w:t>راب</w:t>
      </w:r>
      <w:r w:rsidRPr="00E32786">
        <w:rPr>
          <w:rFonts w:hint="eastAsia"/>
          <w:color w:val="auto"/>
          <w:rtl/>
        </w:rPr>
        <w:t>»</w:t>
      </w:r>
    </w:p>
    <w:p w14:paraId="0B818D50" w14:textId="77777777" w:rsidR="00554537" w:rsidRPr="00E32786" w:rsidRDefault="00554537" w:rsidP="00902F20">
      <w:pPr>
        <w:pStyle w:val="afc"/>
        <w:rPr>
          <w:rFonts w:ascii="Noor_Mitra" w:hAnsi="Noor_Mitra" w:cs="AL-Mohanad"/>
          <w:sz w:val="27"/>
          <w:szCs w:val="27"/>
        </w:rPr>
      </w:pPr>
      <w:r w:rsidRPr="00E32786">
        <w:rPr>
          <w:rFonts w:cs="AL-Mohanad"/>
          <w:rtl/>
        </w:rPr>
        <w:t>«</w:t>
      </w:r>
      <w:r w:rsidRPr="00E32786">
        <w:rPr>
          <w:rFonts w:ascii="Noor_Mitra" w:hAnsi="Noor_Mitra" w:cs="AL-Mohanad"/>
          <w:sz w:val="27"/>
          <w:szCs w:val="27"/>
          <w:rtl/>
        </w:rPr>
        <w:t>ليأتينّ</w:t>
      </w:r>
      <w:r w:rsidRPr="00E32786">
        <w:rPr>
          <w:rFonts w:ascii="Noor_Mitra" w:hAnsi="Noor_Mitra" w:cs="AL-Mohanad" w:hint="cs"/>
          <w:sz w:val="27"/>
          <w:szCs w:val="27"/>
          <w:rtl/>
        </w:rPr>
        <w:t>َ</w:t>
      </w:r>
      <w:r w:rsidRPr="00E32786">
        <w:rPr>
          <w:rFonts w:ascii="Noor_Mitra" w:hAnsi="Noor_Mitra" w:cs="AL-Mohanad"/>
          <w:sz w:val="27"/>
          <w:szCs w:val="27"/>
          <w:rtl/>
        </w:rPr>
        <w:t xml:space="preserve"> على الناس زمانٌ قلوبهم قلوب الأعاجم</w:t>
      </w:r>
      <w:r w:rsidRPr="00E32786">
        <w:rPr>
          <w:rFonts w:ascii="Noor_Mitra" w:hAnsi="Noor_Mitra" w:cs="AL-Mohanad" w:hint="cs"/>
          <w:sz w:val="27"/>
          <w:szCs w:val="27"/>
          <w:rtl/>
        </w:rPr>
        <w:t>،</w:t>
      </w:r>
      <w:r w:rsidRPr="00E32786">
        <w:rPr>
          <w:rFonts w:ascii="Noor_Mitra" w:hAnsi="Noor_Mitra" w:cs="AL-Mohanad"/>
          <w:sz w:val="27"/>
          <w:szCs w:val="27"/>
          <w:rtl/>
        </w:rPr>
        <w:t xml:space="preserve"> قيل: وما قلوب الأعاجم؟ قال: حبّ الدنيا، س</w:t>
      </w:r>
      <w:r w:rsidRPr="00E32786">
        <w:rPr>
          <w:rFonts w:ascii="Noor_Mitra" w:hAnsi="Noor_Mitra" w:cs="AL-Mohanad" w:hint="cs"/>
          <w:sz w:val="27"/>
          <w:szCs w:val="27"/>
          <w:rtl/>
        </w:rPr>
        <w:t>ُ</w:t>
      </w:r>
      <w:r w:rsidRPr="00E32786">
        <w:rPr>
          <w:rFonts w:ascii="Noor_Mitra" w:hAnsi="Noor_Mitra" w:cs="AL-Mohanad"/>
          <w:sz w:val="27"/>
          <w:szCs w:val="27"/>
          <w:rtl/>
        </w:rPr>
        <w:t>نّ</w:t>
      </w:r>
      <w:r w:rsidRPr="00E32786">
        <w:rPr>
          <w:rFonts w:ascii="Noor_Mitra" w:hAnsi="Noor_Mitra" w:cs="AL-Mohanad" w:hint="cs"/>
          <w:sz w:val="27"/>
          <w:szCs w:val="27"/>
          <w:rtl/>
        </w:rPr>
        <w:t>َ</w:t>
      </w:r>
      <w:r w:rsidRPr="00E32786">
        <w:rPr>
          <w:rFonts w:ascii="Noor_Mitra" w:hAnsi="Noor_Mitra" w:cs="AL-Mohanad"/>
          <w:sz w:val="27"/>
          <w:szCs w:val="27"/>
          <w:rtl/>
        </w:rPr>
        <w:t>تهم س</w:t>
      </w:r>
      <w:r w:rsidRPr="00E32786">
        <w:rPr>
          <w:rFonts w:ascii="Noor_Mitra" w:hAnsi="Noor_Mitra" w:cs="AL-Mohanad" w:hint="cs"/>
          <w:sz w:val="27"/>
          <w:szCs w:val="27"/>
          <w:rtl/>
        </w:rPr>
        <w:t>ُ</w:t>
      </w:r>
      <w:r w:rsidRPr="00E32786">
        <w:rPr>
          <w:rFonts w:ascii="Noor_Mitra" w:hAnsi="Noor_Mitra" w:cs="AL-Mohanad"/>
          <w:sz w:val="27"/>
          <w:szCs w:val="27"/>
          <w:rtl/>
        </w:rPr>
        <w:t>نّة الأعراب، ما آتاهم الله من رزق</w:t>
      </w:r>
      <w:r w:rsidRPr="00E32786">
        <w:rPr>
          <w:rFonts w:ascii="Noor_Mitra" w:hAnsi="Noor_Mitra" w:cs="AL-Mohanad" w:hint="cs"/>
          <w:sz w:val="27"/>
          <w:szCs w:val="27"/>
          <w:rtl/>
        </w:rPr>
        <w:t>ٍ</w:t>
      </w:r>
      <w:r w:rsidRPr="00E32786">
        <w:rPr>
          <w:rFonts w:ascii="Noor_Mitra" w:hAnsi="Noor_Mitra" w:cs="AL-Mohanad"/>
          <w:sz w:val="27"/>
          <w:szCs w:val="27"/>
          <w:rtl/>
        </w:rPr>
        <w:t xml:space="preserve"> جعلوه في الحيوان، ير</w:t>
      </w:r>
      <w:r w:rsidRPr="00E32786">
        <w:rPr>
          <w:rFonts w:ascii="Noor_Mitra" w:hAnsi="Noor_Mitra" w:cs="AL-Mohanad" w:hint="cs"/>
          <w:sz w:val="27"/>
          <w:szCs w:val="27"/>
          <w:rtl/>
        </w:rPr>
        <w:t>َ</w:t>
      </w:r>
      <w:r w:rsidRPr="00E32786">
        <w:rPr>
          <w:rFonts w:ascii="Noor_Mitra" w:hAnsi="Noor_Mitra" w:cs="AL-Mohanad"/>
          <w:sz w:val="27"/>
          <w:szCs w:val="27"/>
          <w:rtl/>
        </w:rPr>
        <w:t>و</w:t>
      </w:r>
      <w:r w:rsidRPr="00E32786">
        <w:rPr>
          <w:rFonts w:ascii="Noor_Mitra" w:hAnsi="Noor_Mitra" w:cs="AL-Mohanad" w:hint="cs"/>
          <w:sz w:val="27"/>
          <w:szCs w:val="27"/>
          <w:rtl/>
        </w:rPr>
        <w:t>ْ</w:t>
      </w:r>
      <w:r w:rsidRPr="00E32786">
        <w:rPr>
          <w:rFonts w:ascii="Noor_Mitra" w:hAnsi="Noor_Mitra" w:cs="AL-Mohanad"/>
          <w:sz w:val="27"/>
          <w:szCs w:val="27"/>
          <w:rtl/>
        </w:rPr>
        <w:t>ن الجهاد ضرارا</w:t>
      </w:r>
      <w:r w:rsidRPr="00E32786">
        <w:rPr>
          <w:rFonts w:ascii="Noor_Mitra" w:hAnsi="Noor_Mitra" w:cs="AL-Mohanad" w:hint="cs"/>
          <w:sz w:val="27"/>
          <w:szCs w:val="27"/>
          <w:rtl/>
        </w:rPr>
        <w:t>ً</w:t>
      </w:r>
      <w:r w:rsidRPr="00E32786">
        <w:rPr>
          <w:rFonts w:ascii="Noor_Mitra" w:hAnsi="Noor_Mitra" w:cs="AL-Mohanad"/>
          <w:sz w:val="27"/>
          <w:szCs w:val="27"/>
          <w:rtl/>
        </w:rPr>
        <w:t>...</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59"/>
      </w:r>
      <w:r w:rsidRPr="00E32786">
        <w:rPr>
          <w:rFonts w:cs="AL-Mohanad"/>
          <w:sz w:val="27"/>
          <w:szCs w:val="27"/>
          <w:vertAlign w:val="superscript"/>
          <w:rtl/>
        </w:rPr>
        <w:t>)</w:t>
      </w:r>
      <w:r w:rsidRPr="00E32786">
        <w:rPr>
          <w:rFonts w:ascii="Noor_Mitra" w:hAnsi="Noor_Mitra" w:cs="AL-Mohanad" w:hint="cs"/>
          <w:sz w:val="27"/>
          <w:szCs w:val="27"/>
          <w:rtl/>
        </w:rPr>
        <w:t>.</w:t>
      </w:r>
    </w:p>
    <w:p w14:paraId="0416FAA0" w14:textId="7777777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lang w:bidi="fa-IR"/>
        </w:rPr>
        <w:t>يبدو أن المعنى السلبي</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واضح</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من السياق</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لكن</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هناك روايات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ـ والظاهر </w:t>
      </w:r>
      <w:r w:rsidRPr="00E32786">
        <w:rPr>
          <w:rFonts w:ascii="Noor_Mitra" w:hAnsi="Noor_Mitra" w:cs="AL-Mohanad"/>
          <w:sz w:val="27"/>
          <w:szCs w:val="27"/>
          <w:rtl/>
          <w:lang w:bidi="fa-IR"/>
        </w:rPr>
        <w:lastRenderedPageBreak/>
        <w:t>ات</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حادها مع هذه الرواية ـ فيها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w:t>
      </w:r>
      <w:r w:rsidRPr="00E32786">
        <w:rPr>
          <w:rFonts w:cs="AL-Mohanad" w:hint="eastAsia"/>
          <w:rtl/>
          <w:lang w:bidi="fa-IR"/>
        </w:rPr>
        <w:t>«</w:t>
      </w:r>
      <w:r w:rsidRPr="00E32786">
        <w:rPr>
          <w:rFonts w:ascii="Noor_Mitra" w:hAnsi="Noor_Mitra" w:cs="AL-Mohanad"/>
          <w:sz w:val="27"/>
          <w:szCs w:val="27"/>
          <w:rtl/>
          <w:lang w:bidi="fa-IR"/>
        </w:rPr>
        <w:t>ألْسِنتُهم ألْسِنَةُ العرب</w:t>
      </w:r>
      <w:r w:rsidRPr="00E32786">
        <w:rPr>
          <w:rFonts w:cs="AL-Mohanad" w:hint="eastAsia"/>
          <w:rtl/>
          <w:lang w:bidi="fa-IR"/>
        </w:rPr>
        <w:t>»</w:t>
      </w:r>
      <w:r w:rsidRPr="00E32786">
        <w:rPr>
          <w:rFonts w:cs="AL-Mohanad"/>
          <w:sz w:val="27"/>
          <w:szCs w:val="27"/>
          <w:vertAlign w:val="superscript"/>
          <w:rtl/>
          <w:lang w:bidi="fa-IR"/>
        </w:rPr>
        <w:t>(</w:t>
      </w:r>
      <w:r w:rsidRPr="00E32786">
        <w:rPr>
          <w:rStyle w:val="af9"/>
          <w:rFonts w:ascii="Noor_Mitra" w:hAnsi="Noor_Mitra" w:cs="AL-Mohanad"/>
          <w:sz w:val="27"/>
          <w:szCs w:val="27"/>
          <w:rtl/>
          <w:lang w:bidi="fa-IR"/>
        </w:rPr>
        <w:endnoteReference w:id="160"/>
      </w:r>
      <w:r w:rsidRPr="00E32786">
        <w:rPr>
          <w:rFonts w:cs="AL-Mohanad"/>
          <w:sz w:val="27"/>
          <w:szCs w:val="27"/>
          <w:vertAlign w:val="superscript"/>
          <w:rtl/>
          <w:lang w:bidi="fa-IR"/>
        </w:rPr>
        <w:t>)</w:t>
      </w:r>
      <w:r w:rsidRPr="00E32786">
        <w:rPr>
          <w:rFonts w:ascii="Noor_Mitra" w:hAnsi="Noor_Mitra" w:cs="AL-Mohanad"/>
          <w:sz w:val="27"/>
          <w:szCs w:val="27"/>
          <w:rtl/>
          <w:lang w:bidi="fa-IR"/>
        </w:rPr>
        <w:t xml:space="preserve"> بدل </w:t>
      </w:r>
      <w:r w:rsidRPr="00E32786">
        <w:rPr>
          <w:rFonts w:cs="AL-Mohanad" w:hint="eastAsia"/>
          <w:rtl/>
          <w:lang w:bidi="fa-IR"/>
        </w:rPr>
        <w:t>«</w:t>
      </w:r>
      <w:r w:rsidRPr="00E32786">
        <w:rPr>
          <w:rFonts w:ascii="Noor_Mitra" w:hAnsi="Noor_Mitra" w:cs="AL-Mohanad"/>
          <w:sz w:val="27"/>
          <w:szCs w:val="27"/>
          <w:rtl/>
          <w:lang w:bidi="fa-IR"/>
        </w:rPr>
        <w:t>سُنّتهم سُنّة الأعراب</w:t>
      </w:r>
      <w:r w:rsidRPr="00E32786">
        <w:rPr>
          <w:rFonts w:cs="AL-Mohanad" w:hint="eastAsia"/>
          <w:rtl/>
          <w:lang w:bidi="fa-IR"/>
        </w:rPr>
        <w:t>»</w:t>
      </w:r>
      <w:r w:rsidRPr="00E32786">
        <w:rPr>
          <w:rFonts w:ascii="Noor_Mitra" w:hAnsi="Noor_Mitra" w:cs="AL-Mohanad"/>
          <w:sz w:val="27"/>
          <w:szCs w:val="27"/>
          <w:rtl/>
          <w:lang w:bidi="fa-IR"/>
        </w:rPr>
        <w:t>، فيحتمل جدّاً وقوع التصحيف في الحديث. ومن جهة</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أخرى لم أعثر عليه إلا</w:t>
      </w:r>
      <w:r w:rsidRPr="00E32786">
        <w:rPr>
          <w:rFonts w:ascii="Noor_Mitra" w:hAnsi="Noor_Mitra" w:cs="AL-Mohanad" w:hint="cs"/>
          <w:sz w:val="27"/>
          <w:szCs w:val="27"/>
          <w:rtl/>
          <w:lang w:bidi="fa-IR"/>
        </w:rPr>
        <w:t>ّ</w:t>
      </w:r>
      <w:r w:rsidRPr="00E32786">
        <w:rPr>
          <w:rFonts w:ascii="Noor_Mitra" w:hAnsi="Noor_Mitra" w:cs="AL-Mohanad"/>
          <w:sz w:val="27"/>
          <w:szCs w:val="27"/>
          <w:rtl/>
          <w:lang w:bidi="fa-IR"/>
        </w:rPr>
        <w:t xml:space="preserve"> في مصادر قليلة.</w:t>
      </w:r>
    </w:p>
    <w:p w14:paraId="00998753" w14:textId="77777777" w:rsidR="00554537" w:rsidRPr="00E32786" w:rsidRDefault="00554537" w:rsidP="007E3DE9">
      <w:pPr>
        <w:pStyle w:val="afc"/>
        <w:spacing w:line="420" w:lineRule="exact"/>
        <w:rPr>
          <w:rFonts w:ascii="Noor_Mitra" w:hAnsi="Noor_Mitra" w:cs="AL-Mohanad"/>
          <w:sz w:val="27"/>
          <w:szCs w:val="27"/>
        </w:rPr>
      </w:pPr>
    </w:p>
    <w:p w14:paraId="1CE91B4D" w14:textId="77777777" w:rsidR="00554537" w:rsidRPr="00E32786" w:rsidRDefault="00554537" w:rsidP="00902F20">
      <w:pPr>
        <w:pStyle w:val="31"/>
        <w:rPr>
          <w:color w:val="auto"/>
          <w:rtl/>
        </w:rPr>
      </w:pPr>
      <w:r w:rsidRPr="00E32786">
        <w:rPr>
          <w:color w:val="auto"/>
          <w:rtl/>
        </w:rPr>
        <w:t>«على أخلاق الع</w:t>
      </w:r>
      <w:r w:rsidRPr="00E32786">
        <w:rPr>
          <w:rFonts w:hint="cs"/>
          <w:color w:val="auto"/>
          <w:rtl/>
        </w:rPr>
        <w:t>َ</w:t>
      </w:r>
      <w:r w:rsidRPr="00E32786">
        <w:rPr>
          <w:color w:val="auto"/>
          <w:rtl/>
        </w:rPr>
        <w:t>ج</w:t>
      </w:r>
      <w:r w:rsidRPr="00E32786">
        <w:rPr>
          <w:rFonts w:hint="cs"/>
          <w:color w:val="auto"/>
          <w:rtl/>
        </w:rPr>
        <w:t>َ</w:t>
      </w:r>
      <w:r w:rsidRPr="00E32786">
        <w:rPr>
          <w:color w:val="auto"/>
          <w:rtl/>
        </w:rPr>
        <w:t>م وسُنّتهم؟!</w:t>
      </w:r>
      <w:r w:rsidRPr="00E32786">
        <w:rPr>
          <w:rFonts w:hint="eastAsia"/>
          <w:color w:val="auto"/>
          <w:rtl/>
        </w:rPr>
        <w:t>»</w:t>
      </w:r>
    </w:p>
    <w:p w14:paraId="35C90987" w14:textId="300AE057" w:rsidR="00554537" w:rsidRPr="00E32786" w:rsidRDefault="00554537" w:rsidP="00902F20">
      <w:pPr>
        <w:pStyle w:val="afc"/>
        <w:rPr>
          <w:rFonts w:ascii="Noor_Mitra" w:hAnsi="Noor_Mitra" w:cs="AL-Mohanad"/>
          <w:sz w:val="27"/>
          <w:szCs w:val="27"/>
          <w:rtl/>
        </w:rPr>
      </w:pPr>
      <w:r w:rsidRPr="00E32786">
        <w:rPr>
          <w:rFonts w:cs="AL-Mohanad"/>
          <w:rtl/>
        </w:rPr>
        <w:t>«</w:t>
      </w:r>
      <w:r w:rsidRPr="00E32786">
        <w:rPr>
          <w:rFonts w:ascii="Noor_Mitra" w:hAnsi="Noor_Mitra" w:cs="AL-Mohanad"/>
          <w:sz w:val="27"/>
          <w:szCs w:val="27"/>
          <w:rtl/>
        </w:rPr>
        <w:t>لقيت</w:t>
      </w:r>
      <w:r w:rsidRPr="00E32786">
        <w:rPr>
          <w:rFonts w:ascii="Noor_Mitra" w:hAnsi="Noor_Mitra" w:cs="AL-Mohanad" w:hint="cs"/>
          <w:sz w:val="27"/>
          <w:szCs w:val="27"/>
          <w:rtl/>
        </w:rPr>
        <w:t>ُ</w:t>
      </w:r>
      <w:r w:rsidRPr="00E32786">
        <w:rPr>
          <w:rFonts w:ascii="Noor_Mitra" w:hAnsi="Noor_Mitra" w:cs="AL-Mohanad"/>
          <w:sz w:val="27"/>
          <w:szCs w:val="27"/>
          <w:rtl/>
        </w:rPr>
        <w:t xml:space="preserve"> رسول الله</w:t>
      </w:r>
      <w:r w:rsidR="00037356" w:rsidRPr="00E32786">
        <w:rPr>
          <w:rFonts w:ascii="Noor_Mitra" w:hAnsi="Noor_Mitra" w:cs="Mosawi" w:hint="cs"/>
          <w:sz w:val="27"/>
          <w:szCs w:val="22"/>
          <w:rtl/>
        </w:rPr>
        <w:t>×</w:t>
      </w:r>
      <w:r w:rsidR="001A0C62" w:rsidRPr="00E32786">
        <w:rPr>
          <w:rFonts w:ascii="Noor_Mitra" w:hAnsi="Noor_Mitra" w:cs="AL-Mohanad" w:hint="cs"/>
          <w:sz w:val="27"/>
          <w:szCs w:val="27"/>
          <w:rtl/>
        </w:rPr>
        <w:t>،</w:t>
      </w:r>
      <w:r w:rsidRPr="00E32786">
        <w:rPr>
          <w:rFonts w:ascii="Noor_Mitra" w:hAnsi="Noor_Mitra" w:cs="AL-Mohanad"/>
          <w:sz w:val="27"/>
          <w:szCs w:val="27"/>
          <w:rtl/>
        </w:rPr>
        <w:t xml:space="preserve"> فصاف</w:t>
      </w:r>
      <w:r w:rsidR="001A0C62" w:rsidRPr="00E32786">
        <w:rPr>
          <w:rFonts w:ascii="Noor_Mitra" w:hAnsi="Noor_Mitra" w:cs="AL-Mohanad" w:hint="cs"/>
          <w:sz w:val="27"/>
          <w:szCs w:val="27"/>
          <w:rtl/>
        </w:rPr>
        <w:t>َ</w:t>
      </w:r>
      <w:r w:rsidRPr="00E32786">
        <w:rPr>
          <w:rFonts w:ascii="Noor_Mitra" w:hAnsi="Noor_Mitra" w:cs="AL-Mohanad"/>
          <w:sz w:val="27"/>
          <w:szCs w:val="27"/>
          <w:rtl/>
        </w:rPr>
        <w:t>ح</w:t>
      </w:r>
      <w:r w:rsidR="001A0C62" w:rsidRPr="00E32786">
        <w:rPr>
          <w:rFonts w:ascii="Noor_Mitra" w:hAnsi="Noor_Mitra" w:cs="AL-Mohanad" w:hint="cs"/>
          <w:sz w:val="27"/>
          <w:szCs w:val="27"/>
          <w:rtl/>
        </w:rPr>
        <w:t>َ</w:t>
      </w:r>
      <w:r w:rsidRPr="00E32786">
        <w:rPr>
          <w:rFonts w:ascii="Noor_Mitra" w:hAnsi="Noor_Mitra" w:cs="AL-Mohanad"/>
          <w:sz w:val="27"/>
          <w:szCs w:val="27"/>
          <w:rtl/>
        </w:rPr>
        <w:t>ني، فقلت</w:t>
      </w:r>
      <w:r w:rsidRPr="00E32786">
        <w:rPr>
          <w:rFonts w:ascii="Noor_Mitra" w:hAnsi="Noor_Mitra" w:cs="AL-Mohanad" w:hint="cs"/>
          <w:sz w:val="27"/>
          <w:szCs w:val="27"/>
          <w:rtl/>
        </w:rPr>
        <w:t>ُ:</w:t>
      </w:r>
      <w:r w:rsidRPr="00E32786">
        <w:rPr>
          <w:rFonts w:ascii="Noor_Mitra" w:hAnsi="Noor_Mitra" w:cs="AL-Mohanad"/>
          <w:sz w:val="27"/>
          <w:szCs w:val="27"/>
          <w:rtl/>
        </w:rPr>
        <w:t xml:space="preserve"> يا رسول الله، على أخلاق العجم وسُنّتهم؟! فقال: كلاّ، إن</w:t>
      </w:r>
      <w:r w:rsidRPr="00E32786">
        <w:rPr>
          <w:rFonts w:ascii="Noor_Mitra" w:hAnsi="Noor_Mitra" w:cs="AL-Mohanad" w:hint="cs"/>
          <w:sz w:val="27"/>
          <w:szCs w:val="27"/>
          <w:rtl/>
        </w:rPr>
        <w:t>ّ</w:t>
      </w:r>
      <w:r w:rsidRPr="00E32786">
        <w:rPr>
          <w:rFonts w:ascii="Noor_Mitra" w:hAnsi="Noor_Mitra" w:cs="AL-Mohanad"/>
          <w:sz w:val="27"/>
          <w:szCs w:val="27"/>
          <w:rtl/>
        </w:rPr>
        <w:t xml:space="preserve"> المسلم إذا صافح...</w:t>
      </w:r>
      <w:r w:rsidRPr="00E32786">
        <w:rPr>
          <w:rFonts w:cs="AL-Mohanad" w:hint="eastAsia"/>
          <w:rtl/>
        </w:rPr>
        <w:t>»</w:t>
      </w:r>
      <w:r w:rsidRPr="00E32786">
        <w:rPr>
          <w:rFonts w:cs="AL-Mohanad"/>
          <w:sz w:val="27"/>
          <w:szCs w:val="27"/>
          <w:vertAlign w:val="superscript"/>
          <w:rtl/>
        </w:rPr>
        <w:t>(</w:t>
      </w:r>
      <w:r w:rsidRPr="00E32786">
        <w:rPr>
          <w:rStyle w:val="af9"/>
          <w:rFonts w:ascii="Noor_Mitra" w:hAnsi="Noor_Mitra" w:cs="AL-Mohanad"/>
          <w:sz w:val="27"/>
          <w:szCs w:val="27"/>
          <w:rtl/>
        </w:rPr>
        <w:endnoteReference w:id="161"/>
      </w:r>
      <w:r w:rsidRPr="00E32786">
        <w:rPr>
          <w:rFonts w:cs="AL-Mohanad"/>
          <w:sz w:val="27"/>
          <w:szCs w:val="27"/>
          <w:vertAlign w:val="superscript"/>
          <w:rtl/>
        </w:rPr>
        <w:t>)</w:t>
      </w:r>
      <w:r w:rsidRPr="00E32786">
        <w:rPr>
          <w:rFonts w:ascii="Noor_Mitra" w:hAnsi="Noor_Mitra" w:cs="AL-Mohanad" w:hint="cs"/>
          <w:sz w:val="27"/>
          <w:szCs w:val="27"/>
          <w:rtl/>
        </w:rPr>
        <w:t>.</w:t>
      </w:r>
    </w:p>
    <w:p w14:paraId="7C7F59FE" w14:textId="4B3C5997" w:rsidR="00554537" w:rsidRPr="00E32786" w:rsidRDefault="00554537" w:rsidP="00902F20">
      <w:pPr>
        <w:pStyle w:val="afc"/>
        <w:rPr>
          <w:rFonts w:ascii="Noor_Mitra" w:hAnsi="Noor_Mitra" w:cs="AL-Mohanad"/>
          <w:sz w:val="27"/>
          <w:szCs w:val="27"/>
          <w:rtl/>
        </w:rPr>
      </w:pPr>
      <w:r w:rsidRPr="00E32786">
        <w:rPr>
          <w:rFonts w:ascii="Noor_Mitra" w:hAnsi="Noor_Mitra" w:cs="AL-Mohanad"/>
          <w:sz w:val="27"/>
          <w:szCs w:val="27"/>
          <w:rtl/>
        </w:rPr>
        <w:t>ولم أعث</w:t>
      </w:r>
      <w:r w:rsidRPr="00E32786">
        <w:rPr>
          <w:rFonts w:ascii="Noor_Mitra" w:hAnsi="Noor_Mitra" w:cs="AL-Mohanad" w:hint="cs"/>
          <w:sz w:val="27"/>
          <w:szCs w:val="27"/>
          <w:rtl/>
        </w:rPr>
        <w:t>َ</w:t>
      </w:r>
      <w:r w:rsidRPr="00E32786">
        <w:rPr>
          <w:rFonts w:ascii="Noor_Mitra" w:hAnsi="Noor_Mitra" w:cs="AL-Mohanad"/>
          <w:sz w:val="27"/>
          <w:szCs w:val="27"/>
          <w:rtl/>
        </w:rPr>
        <w:t>ر</w:t>
      </w:r>
      <w:r w:rsidRPr="00E32786">
        <w:rPr>
          <w:rFonts w:ascii="Noor_Mitra" w:hAnsi="Noor_Mitra" w:cs="AL-Mohanad" w:hint="cs"/>
          <w:sz w:val="27"/>
          <w:szCs w:val="27"/>
          <w:rtl/>
        </w:rPr>
        <w:t>ْ</w:t>
      </w:r>
      <w:r w:rsidRPr="00E32786">
        <w:rPr>
          <w:rFonts w:ascii="Noor_Mitra" w:hAnsi="Noor_Mitra" w:cs="AL-Mohanad"/>
          <w:sz w:val="27"/>
          <w:szCs w:val="27"/>
          <w:rtl/>
        </w:rPr>
        <w:t xml:space="preserve"> على الحديث بهذه الصيغة إلا</w:t>
      </w:r>
      <w:r w:rsidRPr="00E32786">
        <w:rPr>
          <w:rFonts w:ascii="Noor_Mitra" w:hAnsi="Noor_Mitra" w:cs="AL-Mohanad" w:hint="cs"/>
          <w:sz w:val="27"/>
          <w:szCs w:val="27"/>
          <w:rtl/>
        </w:rPr>
        <w:t>ّ</w:t>
      </w:r>
      <w:r w:rsidRPr="00E32786">
        <w:rPr>
          <w:rFonts w:ascii="Noor_Mitra" w:hAnsi="Noor_Mitra" w:cs="AL-Mohanad"/>
          <w:sz w:val="27"/>
          <w:szCs w:val="27"/>
          <w:rtl/>
        </w:rPr>
        <w:t xml:space="preserve"> في مصدر</w:t>
      </w:r>
      <w:r w:rsidRPr="00E32786">
        <w:rPr>
          <w:rFonts w:ascii="Noor_Mitra" w:hAnsi="Noor_Mitra" w:cs="AL-Mohanad" w:hint="cs"/>
          <w:sz w:val="27"/>
          <w:szCs w:val="27"/>
          <w:rtl/>
        </w:rPr>
        <w:t>ٍ</w:t>
      </w:r>
      <w:r w:rsidRPr="00E32786">
        <w:rPr>
          <w:rFonts w:ascii="Noor_Mitra" w:hAnsi="Noor_Mitra" w:cs="AL-Mohanad"/>
          <w:sz w:val="27"/>
          <w:szCs w:val="27"/>
          <w:rtl/>
        </w:rPr>
        <w:t xml:space="preserve"> واحد</w:t>
      </w:r>
      <w:r w:rsidRPr="00E32786">
        <w:rPr>
          <w:rFonts w:ascii="Noor_Mitra" w:hAnsi="Noor_Mitra" w:cs="AL-Mohanad" w:hint="cs"/>
          <w:sz w:val="27"/>
          <w:szCs w:val="27"/>
          <w:rtl/>
        </w:rPr>
        <w:t>.</w:t>
      </w:r>
      <w:r w:rsidRPr="00E32786">
        <w:rPr>
          <w:rFonts w:ascii="Noor_Mitra" w:hAnsi="Noor_Mitra" w:cs="AL-Mohanad"/>
          <w:sz w:val="27"/>
          <w:szCs w:val="27"/>
          <w:rtl/>
        </w:rPr>
        <w:t xml:space="preserve"> والظاهر وقوع النقل بالمعنى فيه</w:t>
      </w:r>
      <w:r w:rsidRPr="00E32786">
        <w:rPr>
          <w:rFonts w:ascii="Noor_Mitra" w:hAnsi="Noor_Mitra" w:cs="AL-Mohanad" w:hint="cs"/>
          <w:sz w:val="27"/>
          <w:szCs w:val="27"/>
          <w:rtl/>
        </w:rPr>
        <w:t>؛</w:t>
      </w:r>
      <w:r w:rsidRPr="00E32786">
        <w:rPr>
          <w:rFonts w:ascii="Noor_Mitra" w:hAnsi="Noor_Mitra" w:cs="AL-Mohanad"/>
          <w:sz w:val="27"/>
          <w:szCs w:val="27"/>
          <w:rtl/>
        </w:rPr>
        <w:t xml:space="preserve"> لوجود ص</w:t>
      </w:r>
      <w:r w:rsidRPr="00E32786">
        <w:rPr>
          <w:rFonts w:ascii="Noor_Mitra" w:hAnsi="Noor_Mitra" w:cs="AL-Mohanad" w:hint="cs"/>
          <w:sz w:val="27"/>
          <w:szCs w:val="27"/>
          <w:rtl/>
        </w:rPr>
        <w:t>ِ</w:t>
      </w:r>
      <w:r w:rsidRPr="00E32786">
        <w:rPr>
          <w:rFonts w:ascii="Noor_Mitra" w:hAnsi="Noor_Mitra" w:cs="AL-Mohanad"/>
          <w:sz w:val="27"/>
          <w:szCs w:val="27"/>
          <w:rtl/>
        </w:rPr>
        <w:t>ي</w:t>
      </w:r>
      <w:r w:rsidRPr="00E32786">
        <w:rPr>
          <w:rFonts w:ascii="Noor_Mitra" w:hAnsi="Noor_Mitra" w:cs="AL-Mohanad" w:hint="cs"/>
          <w:sz w:val="27"/>
          <w:szCs w:val="27"/>
          <w:rtl/>
        </w:rPr>
        <w:t>َ</w:t>
      </w:r>
      <w:r w:rsidRPr="00E32786">
        <w:rPr>
          <w:rFonts w:ascii="Noor_Mitra" w:hAnsi="Noor_Mitra" w:cs="AL-Mohanad"/>
          <w:sz w:val="27"/>
          <w:szCs w:val="27"/>
          <w:rtl/>
        </w:rPr>
        <w:t>غ</w:t>
      </w:r>
      <w:r w:rsidRPr="00E32786">
        <w:rPr>
          <w:rFonts w:ascii="Noor_Mitra" w:hAnsi="Noor_Mitra" w:cs="AL-Mohanad" w:hint="cs"/>
          <w:sz w:val="27"/>
          <w:szCs w:val="27"/>
          <w:rtl/>
        </w:rPr>
        <w:t>ٍ</w:t>
      </w:r>
      <w:r w:rsidRPr="00E32786">
        <w:rPr>
          <w:rFonts w:ascii="Noor_Mitra" w:hAnsi="Noor_Mitra" w:cs="AL-Mohanad"/>
          <w:sz w:val="27"/>
          <w:szCs w:val="27"/>
          <w:rtl/>
        </w:rPr>
        <w:t xml:space="preserve"> أخرى له</w:t>
      </w:r>
      <w:r w:rsidRPr="00E32786">
        <w:rPr>
          <w:rFonts w:ascii="Noor_Mitra" w:hAnsi="Noor_Mitra" w:cs="AL-Mohanad" w:hint="cs"/>
          <w:sz w:val="27"/>
          <w:szCs w:val="27"/>
          <w:rtl/>
        </w:rPr>
        <w:t>،</w:t>
      </w:r>
      <w:r w:rsidRPr="00E32786">
        <w:rPr>
          <w:rFonts w:ascii="Noor_Mitra" w:hAnsi="Noor_Mitra" w:cs="AL-Mohanad"/>
          <w:sz w:val="27"/>
          <w:szCs w:val="27"/>
          <w:rtl/>
        </w:rPr>
        <w:t xml:space="preserve"> وكلّها مرويّة</w:t>
      </w:r>
      <w:r w:rsidRPr="00E32786">
        <w:rPr>
          <w:rFonts w:ascii="Noor_Mitra" w:hAnsi="Noor_Mitra" w:cs="AL-Mohanad" w:hint="cs"/>
          <w:sz w:val="27"/>
          <w:szCs w:val="27"/>
          <w:rtl/>
        </w:rPr>
        <w:t>ٌ</w:t>
      </w:r>
      <w:r w:rsidRPr="00E32786">
        <w:rPr>
          <w:rFonts w:ascii="Noor_Mitra" w:hAnsi="Noor_Mitra" w:cs="AL-Mohanad"/>
          <w:sz w:val="27"/>
          <w:szCs w:val="27"/>
          <w:rtl/>
        </w:rPr>
        <w:t xml:space="preserve"> عن نفس هذا الصحابي</w:t>
      </w:r>
      <w:r w:rsidRPr="00E32786">
        <w:rPr>
          <w:rFonts w:ascii="Noor_Mitra" w:hAnsi="Noor_Mitra" w:cs="AL-Mohanad" w:hint="cs"/>
          <w:sz w:val="27"/>
          <w:szCs w:val="27"/>
          <w:rtl/>
        </w:rPr>
        <w:t>،</w:t>
      </w:r>
      <w:r w:rsidRPr="00E32786">
        <w:rPr>
          <w:rFonts w:ascii="Noor_Mitra" w:hAnsi="Noor_Mitra" w:cs="AL-Mohanad"/>
          <w:sz w:val="27"/>
          <w:szCs w:val="27"/>
          <w:rtl/>
        </w:rPr>
        <w:t xml:space="preserve"> ولا توجد كلمة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فيها</w:t>
      </w:r>
      <w:r w:rsidRPr="00E32786">
        <w:rPr>
          <w:rFonts w:ascii="Noor_Mitra" w:hAnsi="Noor_Mitra" w:cs="AL-Mohanad"/>
          <w:sz w:val="27"/>
          <w:szCs w:val="27"/>
          <w:vertAlign w:val="superscript"/>
          <w:rtl/>
        </w:rPr>
        <w:t>(</w:t>
      </w:r>
      <w:r w:rsidRPr="00E32786">
        <w:rPr>
          <w:rStyle w:val="af9"/>
          <w:rFonts w:ascii="Noor_Mitra" w:hAnsi="Noor_Mitra" w:cs="AL-Mohanad"/>
          <w:sz w:val="27"/>
          <w:szCs w:val="27"/>
          <w:rtl/>
        </w:rPr>
        <w:endnoteReference w:id="162"/>
      </w:r>
      <w:r w:rsidRPr="00E32786">
        <w:rPr>
          <w:rFonts w:ascii="Noor_Mitra" w:hAnsi="Noor_Mitra" w:cs="AL-Mohanad"/>
          <w:sz w:val="27"/>
          <w:szCs w:val="27"/>
          <w:vertAlign w:val="superscript"/>
          <w:rtl/>
        </w:rPr>
        <w:t>)</w:t>
      </w:r>
      <w:r w:rsidRPr="00E32786">
        <w:rPr>
          <w:rFonts w:ascii="Noor_Mitra" w:hAnsi="Noor_Mitra" w:cs="AL-Mohanad"/>
          <w:sz w:val="27"/>
          <w:szCs w:val="27"/>
          <w:rtl/>
        </w:rPr>
        <w:t>. وعليه فلا يثبت معنى اللفظ في عصر النبي</w:t>
      </w:r>
      <w:r w:rsidRPr="00E32786">
        <w:rPr>
          <w:rFonts w:ascii="Noor_Mitra" w:hAnsi="Noor_Mitra" w:cs="AL-Mohanad" w:hint="cs"/>
          <w:sz w:val="27"/>
          <w:szCs w:val="27"/>
          <w:rtl/>
        </w:rPr>
        <w:t>ّ</w:t>
      </w:r>
      <w:r w:rsidR="00037356" w:rsidRPr="00E32786">
        <w:rPr>
          <w:rFonts w:ascii="Noor_Mitra" w:hAnsi="Noor_Mitra" w:cs="Mosawi"/>
          <w:sz w:val="27"/>
          <w:szCs w:val="22"/>
          <w:rtl/>
        </w:rPr>
        <w:t>|</w:t>
      </w:r>
      <w:r w:rsidRPr="00E32786">
        <w:rPr>
          <w:rFonts w:ascii="Noor_Mitra" w:hAnsi="Noor_Mitra" w:cs="AL-Mohanad"/>
          <w:sz w:val="27"/>
          <w:szCs w:val="27"/>
          <w:rtl/>
        </w:rPr>
        <w:t>، لكن</w:t>
      </w:r>
      <w:r w:rsidRPr="00E32786">
        <w:rPr>
          <w:rFonts w:ascii="Noor_Mitra" w:hAnsi="Noor_Mitra" w:cs="AL-Mohanad" w:hint="cs"/>
          <w:sz w:val="27"/>
          <w:szCs w:val="27"/>
          <w:rtl/>
        </w:rPr>
        <w:t>ّ</w:t>
      </w:r>
      <w:r w:rsidRPr="00E32786">
        <w:rPr>
          <w:rFonts w:ascii="Noor_Mitra" w:hAnsi="Noor_Mitra" w:cs="AL-Mohanad"/>
          <w:sz w:val="27"/>
          <w:szCs w:val="27"/>
          <w:rtl/>
        </w:rPr>
        <w:t>ه قرينة</w:t>
      </w:r>
      <w:r w:rsidRPr="00E32786">
        <w:rPr>
          <w:rFonts w:ascii="Noor_Mitra" w:hAnsi="Noor_Mitra" w:cs="AL-Mohanad" w:hint="cs"/>
          <w:sz w:val="27"/>
          <w:szCs w:val="27"/>
          <w:rtl/>
        </w:rPr>
        <w:t>ٌ</w:t>
      </w:r>
      <w:r w:rsidRPr="00E32786">
        <w:rPr>
          <w:rFonts w:ascii="Noor_Mitra" w:hAnsi="Noor_Mitra" w:cs="AL-Mohanad"/>
          <w:sz w:val="27"/>
          <w:szCs w:val="27"/>
          <w:rtl/>
        </w:rPr>
        <w:t xml:space="preserve"> جي</w:t>
      </w:r>
      <w:r w:rsidRPr="00E32786">
        <w:rPr>
          <w:rFonts w:ascii="Noor_Mitra" w:hAnsi="Noor_Mitra" w:cs="AL-Mohanad" w:hint="cs"/>
          <w:sz w:val="27"/>
          <w:szCs w:val="27"/>
          <w:rtl/>
        </w:rPr>
        <w:t>ّ</w:t>
      </w:r>
      <w:r w:rsidRPr="00E32786">
        <w:rPr>
          <w:rFonts w:ascii="Noor_Mitra" w:hAnsi="Noor_Mitra" w:cs="AL-Mohanad"/>
          <w:sz w:val="27"/>
          <w:szCs w:val="27"/>
          <w:rtl/>
        </w:rPr>
        <w:t>دة لإثبات المعنى العام</w:t>
      </w:r>
      <w:r w:rsidRPr="00E32786">
        <w:rPr>
          <w:rFonts w:ascii="Noor_Mitra" w:hAnsi="Noor_Mitra" w:cs="AL-Mohanad" w:hint="cs"/>
          <w:sz w:val="27"/>
          <w:szCs w:val="27"/>
          <w:rtl/>
        </w:rPr>
        <w:t>ّ</w:t>
      </w:r>
      <w:r w:rsidRPr="00E32786">
        <w:rPr>
          <w:rFonts w:ascii="Noor_Mitra" w:hAnsi="Noor_Mitra" w:cs="AL-Mohanad"/>
          <w:sz w:val="27"/>
          <w:szCs w:val="27"/>
          <w:rtl/>
        </w:rPr>
        <w:t xml:space="preserve"> في حالة النقل بالمعنى. </w:t>
      </w:r>
    </w:p>
    <w:p w14:paraId="3CAC549E" w14:textId="77777777" w:rsidR="00554537" w:rsidRPr="00E32786" w:rsidRDefault="00554537" w:rsidP="007E0624">
      <w:pPr>
        <w:pStyle w:val="afc"/>
        <w:spacing w:line="440" w:lineRule="exact"/>
        <w:rPr>
          <w:rFonts w:ascii="Noor_Mitra" w:hAnsi="Noor_Mitra" w:cs="AL-Mohanad"/>
          <w:sz w:val="27"/>
          <w:szCs w:val="27"/>
          <w:rtl/>
        </w:rPr>
      </w:pPr>
    </w:p>
    <w:p w14:paraId="3A37083E" w14:textId="2C4D3373" w:rsidR="00554537" w:rsidRPr="00E32786" w:rsidRDefault="00554537" w:rsidP="00902F20">
      <w:pPr>
        <w:pStyle w:val="31"/>
        <w:rPr>
          <w:color w:val="auto"/>
          <w:rtl/>
        </w:rPr>
      </w:pPr>
      <w:r w:rsidRPr="00E32786">
        <w:rPr>
          <w:color w:val="auto"/>
          <w:rtl/>
        </w:rPr>
        <w:t>«لا ينقض عن س</w:t>
      </w:r>
      <w:r w:rsidRPr="00E32786">
        <w:rPr>
          <w:rFonts w:hint="cs"/>
          <w:color w:val="auto"/>
          <w:rtl/>
        </w:rPr>
        <w:t>ُ</w:t>
      </w:r>
      <w:r w:rsidRPr="00E32786">
        <w:rPr>
          <w:color w:val="auto"/>
          <w:rtl/>
        </w:rPr>
        <w:t>ن</w:t>
      </w:r>
      <w:r w:rsidRPr="00E32786">
        <w:rPr>
          <w:rFonts w:hint="cs"/>
          <w:color w:val="auto"/>
          <w:rtl/>
        </w:rPr>
        <w:t>ّ</w:t>
      </w:r>
      <w:r w:rsidRPr="00E32786">
        <w:rPr>
          <w:color w:val="auto"/>
          <w:rtl/>
        </w:rPr>
        <w:t>ة ماحل</w:t>
      </w:r>
      <w:r w:rsidR="001A0C62" w:rsidRPr="00E32786">
        <w:rPr>
          <w:rFonts w:hint="cs"/>
          <w:color w:val="auto"/>
          <w:rtl/>
        </w:rPr>
        <w:t>ٍ</w:t>
      </w:r>
      <w:r w:rsidRPr="00E32786">
        <w:rPr>
          <w:rFonts w:hint="eastAsia"/>
          <w:color w:val="auto"/>
          <w:rtl/>
        </w:rPr>
        <w:t>»</w:t>
      </w:r>
    </w:p>
    <w:p w14:paraId="6C43FA01" w14:textId="438B2256" w:rsidR="00554537" w:rsidRPr="00E32786" w:rsidRDefault="00554537" w:rsidP="00902F20">
      <w:pPr>
        <w:rPr>
          <w:sz w:val="27"/>
          <w:rtl/>
          <w:lang w:bidi="fa-IR"/>
        </w:rPr>
      </w:pPr>
      <w:r w:rsidRPr="00E32786">
        <w:rPr>
          <w:sz w:val="27"/>
          <w:rtl/>
        </w:rPr>
        <w:t>وفي خبر وفد همدان على رسول الله</w:t>
      </w:r>
      <w:r w:rsidR="00037356" w:rsidRPr="00E32786">
        <w:rPr>
          <w:rFonts w:cs="Mosawi" w:hint="cs"/>
          <w:sz w:val="27"/>
          <w:szCs w:val="22"/>
          <w:rtl/>
        </w:rPr>
        <w:t>|</w:t>
      </w:r>
      <w:r w:rsidRPr="00E32786">
        <w:rPr>
          <w:sz w:val="27"/>
          <w:rtl/>
        </w:rPr>
        <w:t xml:space="preserve"> أنهم قدموا عليه</w:t>
      </w:r>
      <w:r w:rsidRPr="00E32786">
        <w:rPr>
          <w:rFonts w:hint="cs"/>
          <w:sz w:val="27"/>
          <w:rtl/>
        </w:rPr>
        <w:t>،</w:t>
      </w:r>
      <w:r w:rsidRPr="00E32786">
        <w:rPr>
          <w:sz w:val="27"/>
          <w:rtl/>
        </w:rPr>
        <w:t xml:space="preserve"> فقال واحدٌ منهم: </w:t>
      </w:r>
      <w:r w:rsidRPr="00E32786">
        <w:rPr>
          <w:rFonts w:hint="eastAsia"/>
          <w:sz w:val="24"/>
          <w:szCs w:val="24"/>
          <w:rtl/>
        </w:rPr>
        <w:t>«</w:t>
      </w:r>
      <w:r w:rsidRPr="00E32786">
        <w:rPr>
          <w:sz w:val="27"/>
          <w:rtl/>
        </w:rPr>
        <w:t>نصيّة</w:t>
      </w:r>
      <w:r w:rsidRPr="00E32786">
        <w:rPr>
          <w:sz w:val="27"/>
          <w:vertAlign w:val="superscript"/>
          <w:rtl/>
        </w:rPr>
        <w:t>(</w:t>
      </w:r>
      <w:r w:rsidRPr="00E32786">
        <w:rPr>
          <w:rStyle w:val="af9"/>
          <w:sz w:val="27"/>
          <w:rtl/>
        </w:rPr>
        <w:endnoteReference w:id="163"/>
      </w:r>
      <w:r w:rsidRPr="00E32786">
        <w:rPr>
          <w:sz w:val="27"/>
          <w:vertAlign w:val="superscript"/>
          <w:rtl/>
        </w:rPr>
        <w:t>)</w:t>
      </w:r>
      <w:r w:rsidRPr="00E32786">
        <w:rPr>
          <w:sz w:val="27"/>
          <w:rtl/>
        </w:rPr>
        <w:t xml:space="preserve"> من همدان... عهدهم لا ينقض عن سنّة ماحل</w:t>
      </w:r>
      <w:r w:rsidRPr="00E32786">
        <w:rPr>
          <w:sz w:val="27"/>
          <w:vertAlign w:val="superscript"/>
          <w:rtl/>
        </w:rPr>
        <w:t>(</w:t>
      </w:r>
      <w:r w:rsidRPr="00E32786">
        <w:rPr>
          <w:rStyle w:val="af9"/>
          <w:sz w:val="27"/>
          <w:rtl/>
        </w:rPr>
        <w:endnoteReference w:id="164"/>
      </w:r>
      <w:r w:rsidRPr="00E32786">
        <w:rPr>
          <w:sz w:val="27"/>
          <w:vertAlign w:val="superscript"/>
          <w:rtl/>
        </w:rPr>
        <w:t>)</w:t>
      </w:r>
      <w:r w:rsidRPr="00E32786">
        <w:rPr>
          <w:sz w:val="27"/>
          <w:rtl/>
        </w:rPr>
        <w:t>‏</w:t>
      </w:r>
      <w:r w:rsidRPr="00E32786">
        <w:rPr>
          <w:rFonts w:hint="cs"/>
          <w:sz w:val="27"/>
          <w:rtl/>
        </w:rPr>
        <w:t>،</w:t>
      </w:r>
      <w:r w:rsidRPr="00E32786">
        <w:rPr>
          <w:sz w:val="27"/>
          <w:rtl/>
        </w:rPr>
        <w:t xml:space="preserve"> ولا سوداء عنقفير</w:t>
      </w:r>
      <w:r w:rsidRPr="00E32786">
        <w:rPr>
          <w:sz w:val="27"/>
          <w:vertAlign w:val="superscript"/>
          <w:rtl/>
        </w:rPr>
        <w:t>(</w:t>
      </w:r>
      <w:r w:rsidRPr="00E32786">
        <w:rPr>
          <w:rStyle w:val="af9"/>
          <w:sz w:val="27"/>
          <w:rtl/>
        </w:rPr>
        <w:endnoteReference w:id="165"/>
      </w:r>
      <w:r w:rsidRPr="00E32786">
        <w:rPr>
          <w:sz w:val="27"/>
          <w:vertAlign w:val="superscript"/>
          <w:rtl/>
        </w:rPr>
        <w:t>)</w:t>
      </w:r>
      <w:r w:rsidRPr="00E32786">
        <w:rPr>
          <w:rFonts w:hint="eastAsia"/>
          <w:sz w:val="24"/>
          <w:szCs w:val="24"/>
          <w:rtl/>
        </w:rPr>
        <w:t>»</w:t>
      </w:r>
      <w:r w:rsidRPr="00E32786">
        <w:rPr>
          <w:sz w:val="27"/>
          <w:vertAlign w:val="superscript"/>
          <w:rtl/>
        </w:rPr>
        <w:t>(</w:t>
      </w:r>
      <w:r w:rsidRPr="00E32786">
        <w:rPr>
          <w:rStyle w:val="af9"/>
          <w:sz w:val="27"/>
          <w:rtl/>
        </w:rPr>
        <w:endnoteReference w:id="166"/>
      </w:r>
      <w:r w:rsidRPr="00E32786">
        <w:rPr>
          <w:sz w:val="27"/>
          <w:vertAlign w:val="superscript"/>
          <w:rtl/>
        </w:rPr>
        <w:t>)</w:t>
      </w:r>
      <w:r w:rsidRPr="00E32786">
        <w:rPr>
          <w:sz w:val="27"/>
          <w:rtl/>
        </w:rPr>
        <w:t xml:space="preserve">. </w:t>
      </w:r>
    </w:p>
    <w:p w14:paraId="06DADD25" w14:textId="28BB89B3" w:rsidR="00554537" w:rsidRPr="00E32786" w:rsidRDefault="00554537" w:rsidP="00902F20">
      <w:pPr>
        <w:rPr>
          <w:sz w:val="27"/>
          <w:rtl/>
        </w:rPr>
      </w:pPr>
      <w:r w:rsidRPr="00E32786">
        <w:rPr>
          <w:sz w:val="27"/>
          <w:rtl/>
        </w:rPr>
        <w:t>وتؤي</w:t>
      </w:r>
      <w:r w:rsidR="001A0C62" w:rsidRPr="00E32786">
        <w:rPr>
          <w:rFonts w:hint="cs"/>
          <w:sz w:val="27"/>
          <w:rtl/>
        </w:rPr>
        <w:t>ِّ</w:t>
      </w:r>
      <w:r w:rsidRPr="00E32786">
        <w:rPr>
          <w:sz w:val="27"/>
          <w:rtl/>
        </w:rPr>
        <w:t>د ألفاظ</w:t>
      </w:r>
      <w:r w:rsidRPr="00E32786">
        <w:rPr>
          <w:rFonts w:hint="cs"/>
          <w:sz w:val="27"/>
          <w:rtl/>
        </w:rPr>
        <w:t>ُ</w:t>
      </w:r>
      <w:r w:rsidRPr="00E32786">
        <w:rPr>
          <w:sz w:val="27"/>
          <w:rtl/>
        </w:rPr>
        <w:t xml:space="preserve"> الرواية أصالت</w:t>
      </w:r>
      <w:r w:rsidRPr="00E32786">
        <w:rPr>
          <w:rFonts w:hint="cs"/>
          <w:sz w:val="27"/>
          <w:rtl/>
        </w:rPr>
        <w:t>َ</w:t>
      </w:r>
      <w:r w:rsidRPr="00E32786">
        <w:rPr>
          <w:sz w:val="27"/>
          <w:rtl/>
        </w:rPr>
        <w:t>ها وسلامت</w:t>
      </w:r>
      <w:r w:rsidRPr="00E32786">
        <w:rPr>
          <w:rFonts w:hint="cs"/>
          <w:sz w:val="27"/>
          <w:rtl/>
        </w:rPr>
        <w:t>َ</w:t>
      </w:r>
      <w:r w:rsidRPr="00E32786">
        <w:rPr>
          <w:sz w:val="27"/>
          <w:rtl/>
        </w:rPr>
        <w:t>ها من النقل بالمعنى</w:t>
      </w:r>
      <w:r w:rsidRPr="00E32786">
        <w:rPr>
          <w:rFonts w:hint="cs"/>
          <w:sz w:val="27"/>
          <w:rtl/>
        </w:rPr>
        <w:t>،</w:t>
      </w:r>
      <w:r w:rsidRPr="00E32786">
        <w:rPr>
          <w:sz w:val="27"/>
          <w:rtl/>
        </w:rPr>
        <w:t xml:space="preserve"> و</w:t>
      </w:r>
      <w:r w:rsidRPr="00E32786">
        <w:rPr>
          <w:rFonts w:hint="cs"/>
          <w:sz w:val="27"/>
          <w:rtl/>
        </w:rPr>
        <w:t>لحن</w:t>
      </w:r>
      <w:r w:rsidRPr="00E32786">
        <w:rPr>
          <w:sz w:val="27"/>
          <w:rtl/>
        </w:rPr>
        <w:t xml:space="preserve"> المول</w:t>
      </w:r>
      <w:r w:rsidRPr="00E32786">
        <w:rPr>
          <w:rFonts w:hint="cs"/>
          <w:sz w:val="27"/>
          <w:rtl/>
        </w:rPr>
        <w:t>َّ</w:t>
      </w:r>
      <w:r w:rsidRPr="00E32786">
        <w:rPr>
          <w:sz w:val="27"/>
          <w:rtl/>
        </w:rPr>
        <w:t>دين. لكنّ الموجود في بعض المصادر</w:t>
      </w:r>
      <w:r w:rsidRPr="00E32786">
        <w:rPr>
          <w:rFonts w:hint="cs"/>
          <w:sz w:val="27"/>
          <w:rtl/>
        </w:rPr>
        <w:t>:</w:t>
      </w:r>
      <w:r w:rsidRPr="00E32786">
        <w:rPr>
          <w:sz w:val="27"/>
          <w:rtl/>
        </w:rPr>
        <w:t xml:space="preserve"> </w:t>
      </w:r>
      <w:r w:rsidRPr="00E32786">
        <w:rPr>
          <w:rFonts w:hint="eastAsia"/>
          <w:sz w:val="24"/>
          <w:szCs w:val="24"/>
          <w:rtl/>
        </w:rPr>
        <w:t>«</w:t>
      </w:r>
      <w:r w:rsidRPr="00E32786">
        <w:rPr>
          <w:sz w:val="27"/>
          <w:rtl/>
        </w:rPr>
        <w:t>شية</w:t>
      </w:r>
      <w:r w:rsidRPr="00E32786">
        <w:rPr>
          <w:rFonts w:hint="eastAsia"/>
          <w:sz w:val="24"/>
          <w:szCs w:val="24"/>
          <w:rtl/>
        </w:rPr>
        <w:t>»</w:t>
      </w:r>
      <w:r w:rsidRPr="00E32786">
        <w:rPr>
          <w:sz w:val="27"/>
          <w:vertAlign w:val="superscript"/>
          <w:rtl/>
        </w:rPr>
        <w:t>(</w:t>
      </w:r>
      <w:r w:rsidRPr="00E32786">
        <w:rPr>
          <w:rStyle w:val="af9"/>
          <w:sz w:val="27"/>
          <w:rtl/>
        </w:rPr>
        <w:endnoteReference w:id="167"/>
      </w:r>
      <w:r w:rsidRPr="00E32786">
        <w:rPr>
          <w:sz w:val="27"/>
          <w:vertAlign w:val="superscript"/>
          <w:rtl/>
        </w:rPr>
        <w:t>)</w:t>
      </w:r>
      <w:r w:rsidRPr="00E32786">
        <w:rPr>
          <w:sz w:val="27"/>
          <w:rtl/>
        </w:rPr>
        <w:t xml:space="preserve"> ـ بمعنى النميمة ـ بدل </w:t>
      </w:r>
      <w:r w:rsidRPr="00E32786">
        <w:rPr>
          <w:rFonts w:hint="eastAsia"/>
          <w:sz w:val="24"/>
          <w:szCs w:val="24"/>
          <w:rtl/>
        </w:rPr>
        <w:t>«</w:t>
      </w:r>
      <w:r w:rsidRPr="00E32786">
        <w:rPr>
          <w:sz w:val="27"/>
          <w:rtl/>
        </w:rPr>
        <w:t>سُنّة</w:t>
      </w:r>
      <w:r w:rsidRPr="00E32786">
        <w:rPr>
          <w:rFonts w:hint="eastAsia"/>
          <w:sz w:val="24"/>
          <w:szCs w:val="24"/>
          <w:rtl/>
        </w:rPr>
        <w:t>»</w:t>
      </w:r>
      <w:r w:rsidRPr="00E32786">
        <w:rPr>
          <w:sz w:val="27"/>
          <w:rtl/>
        </w:rPr>
        <w:t>، بل ع</w:t>
      </w:r>
      <w:r w:rsidRPr="00E32786">
        <w:rPr>
          <w:rFonts w:hint="cs"/>
          <w:sz w:val="27"/>
          <w:rtl/>
        </w:rPr>
        <w:t>َ</w:t>
      </w:r>
      <w:r w:rsidRPr="00E32786">
        <w:rPr>
          <w:sz w:val="27"/>
          <w:rtl/>
        </w:rPr>
        <w:t>دّ</w:t>
      </w:r>
      <w:r w:rsidRPr="00E32786">
        <w:rPr>
          <w:rFonts w:hint="cs"/>
          <w:sz w:val="27"/>
          <w:rtl/>
        </w:rPr>
        <w:t>َ</w:t>
      </w:r>
      <w:r w:rsidRPr="00E32786">
        <w:rPr>
          <w:sz w:val="27"/>
          <w:rtl/>
        </w:rPr>
        <w:t xml:space="preserve"> الزمخشري </w:t>
      </w:r>
      <w:r w:rsidRPr="00E32786">
        <w:rPr>
          <w:rFonts w:hint="eastAsia"/>
          <w:sz w:val="24"/>
          <w:szCs w:val="24"/>
          <w:rtl/>
        </w:rPr>
        <w:t>«</w:t>
      </w:r>
      <w:r w:rsidRPr="00E32786">
        <w:rPr>
          <w:sz w:val="27"/>
          <w:rtl/>
        </w:rPr>
        <w:t>سُنّة</w:t>
      </w:r>
      <w:r w:rsidRPr="00E32786">
        <w:rPr>
          <w:rFonts w:hint="eastAsia"/>
          <w:sz w:val="24"/>
          <w:szCs w:val="24"/>
          <w:rtl/>
        </w:rPr>
        <w:t>»</w:t>
      </w:r>
      <w:r w:rsidRPr="00E32786">
        <w:rPr>
          <w:sz w:val="27"/>
          <w:rtl/>
        </w:rPr>
        <w:t xml:space="preserve"> هنا تصحيفا</w:t>
      </w:r>
      <w:r w:rsidRPr="00E32786">
        <w:rPr>
          <w:rFonts w:hint="cs"/>
          <w:sz w:val="27"/>
          <w:rtl/>
        </w:rPr>
        <w:t>ً</w:t>
      </w:r>
      <w:r w:rsidRPr="00E32786">
        <w:rPr>
          <w:sz w:val="27"/>
          <w:rtl/>
        </w:rPr>
        <w:t xml:space="preserve"> من </w:t>
      </w:r>
      <w:r w:rsidRPr="00E32786">
        <w:rPr>
          <w:rFonts w:hint="eastAsia"/>
          <w:sz w:val="24"/>
          <w:szCs w:val="24"/>
          <w:rtl/>
        </w:rPr>
        <w:t>«</w:t>
      </w:r>
      <w:r w:rsidRPr="00E32786">
        <w:rPr>
          <w:sz w:val="27"/>
          <w:rtl/>
        </w:rPr>
        <w:t>شية</w:t>
      </w:r>
      <w:r w:rsidRPr="00E32786">
        <w:rPr>
          <w:rFonts w:hint="eastAsia"/>
          <w:sz w:val="24"/>
          <w:szCs w:val="24"/>
          <w:rtl/>
        </w:rPr>
        <w:t>»</w:t>
      </w:r>
      <w:r w:rsidRPr="00E32786">
        <w:rPr>
          <w:sz w:val="27"/>
          <w:vertAlign w:val="superscript"/>
          <w:rtl/>
        </w:rPr>
        <w:t>(</w:t>
      </w:r>
      <w:r w:rsidRPr="00E32786">
        <w:rPr>
          <w:rStyle w:val="af9"/>
          <w:sz w:val="27"/>
          <w:rtl/>
        </w:rPr>
        <w:endnoteReference w:id="168"/>
      </w:r>
      <w:r w:rsidRPr="00E32786">
        <w:rPr>
          <w:sz w:val="27"/>
          <w:vertAlign w:val="superscript"/>
          <w:rtl/>
        </w:rPr>
        <w:t>)</w:t>
      </w:r>
      <w:r w:rsidRPr="00E32786">
        <w:rPr>
          <w:rFonts w:hint="cs"/>
          <w:sz w:val="27"/>
          <w:rtl/>
        </w:rPr>
        <w:t xml:space="preserve">، </w:t>
      </w:r>
      <w:r w:rsidRPr="00E32786">
        <w:rPr>
          <w:sz w:val="27"/>
          <w:rtl/>
        </w:rPr>
        <w:t xml:space="preserve">بل لا توجد هذه الفقرة </w:t>
      </w:r>
      <w:r w:rsidRPr="00E32786">
        <w:rPr>
          <w:rFonts w:hint="eastAsia"/>
          <w:sz w:val="24"/>
          <w:szCs w:val="24"/>
          <w:rtl/>
        </w:rPr>
        <w:t>«</w:t>
      </w:r>
      <w:r w:rsidRPr="00E32786">
        <w:rPr>
          <w:sz w:val="27"/>
          <w:rtl/>
        </w:rPr>
        <w:t>عن سن</w:t>
      </w:r>
      <w:r w:rsidRPr="00E32786">
        <w:rPr>
          <w:rFonts w:hint="cs"/>
          <w:sz w:val="27"/>
          <w:rtl/>
        </w:rPr>
        <w:t>ّ</w:t>
      </w:r>
      <w:r w:rsidRPr="00E32786">
        <w:rPr>
          <w:sz w:val="27"/>
          <w:rtl/>
        </w:rPr>
        <w:t>ة ماحل</w:t>
      </w:r>
      <w:r w:rsidRPr="00E32786">
        <w:rPr>
          <w:rFonts w:hint="cs"/>
          <w:sz w:val="27"/>
          <w:rtl/>
        </w:rPr>
        <w:t>ٍ</w:t>
      </w:r>
      <w:r w:rsidRPr="00E32786">
        <w:rPr>
          <w:rFonts w:hint="eastAsia"/>
          <w:sz w:val="24"/>
          <w:szCs w:val="24"/>
          <w:rtl/>
        </w:rPr>
        <w:t>»</w:t>
      </w:r>
      <w:r w:rsidRPr="00E32786">
        <w:rPr>
          <w:sz w:val="27"/>
          <w:rtl/>
        </w:rPr>
        <w:t xml:space="preserve"> في بعض المصادر المهم</w:t>
      </w:r>
      <w:r w:rsidRPr="00E32786">
        <w:rPr>
          <w:rFonts w:hint="cs"/>
          <w:sz w:val="27"/>
          <w:rtl/>
        </w:rPr>
        <w:t>ّ</w:t>
      </w:r>
      <w:r w:rsidRPr="00E32786">
        <w:rPr>
          <w:sz w:val="27"/>
          <w:rtl/>
        </w:rPr>
        <w:t>ة أصلا</w:t>
      </w:r>
      <w:r w:rsidRPr="00E32786">
        <w:rPr>
          <w:rFonts w:hint="cs"/>
          <w:sz w:val="27"/>
          <w:rtl/>
        </w:rPr>
        <w:t>ً</w:t>
      </w:r>
      <w:r w:rsidRPr="00E32786">
        <w:rPr>
          <w:sz w:val="27"/>
          <w:vertAlign w:val="superscript"/>
          <w:rtl/>
        </w:rPr>
        <w:t>(</w:t>
      </w:r>
      <w:r w:rsidRPr="00E32786">
        <w:rPr>
          <w:rStyle w:val="af9"/>
          <w:sz w:val="27"/>
          <w:rtl/>
        </w:rPr>
        <w:endnoteReference w:id="169"/>
      </w:r>
      <w:r w:rsidRPr="00E32786">
        <w:rPr>
          <w:sz w:val="27"/>
          <w:vertAlign w:val="superscript"/>
          <w:rtl/>
        </w:rPr>
        <w:t>)</w:t>
      </w:r>
      <w:r w:rsidRPr="00E32786">
        <w:rPr>
          <w:sz w:val="27"/>
          <w:rtl/>
        </w:rPr>
        <w:t xml:space="preserve">. </w:t>
      </w:r>
    </w:p>
    <w:p w14:paraId="156293C2" w14:textId="0ED645F2" w:rsidR="00554537" w:rsidRPr="00E32786" w:rsidRDefault="00554537" w:rsidP="00902F20">
      <w:pPr>
        <w:rPr>
          <w:sz w:val="27"/>
          <w:rtl/>
          <w:lang w:bidi="fa-IR"/>
        </w:rPr>
      </w:pPr>
      <w:r w:rsidRPr="00E32786">
        <w:rPr>
          <w:sz w:val="27"/>
          <w:rtl/>
          <w:lang w:bidi="fa-IR"/>
        </w:rPr>
        <w:t xml:space="preserve">وليست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rFonts w:hint="cs"/>
          <w:sz w:val="27"/>
          <w:rtl/>
          <w:lang w:bidi="fa-IR"/>
        </w:rPr>
        <w:t>،</w:t>
      </w:r>
      <w:r w:rsidRPr="00E32786">
        <w:rPr>
          <w:sz w:val="27"/>
          <w:rtl/>
          <w:lang w:bidi="fa-IR"/>
        </w:rPr>
        <w:t xml:space="preserve"> هنا وفي الحديث السابق، استعمالاً في كلام رسول الله</w:t>
      </w:r>
      <w:r w:rsidR="00037356" w:rsidRPr="00E32786">
        <w:rPr>
          <w:rFonts w:cs="Mosawi" w:hint="cs"/>
          <w:sz w:val="27"/>
          <w:szCs w:val="22"/>
          <w:rtl/>
          <w:lang w:bidi="fa-IR"/>
        </w:rPr>
        <w:t>|</w:t>
      </w:r>
      <w:r w:rsidRPr="00E32786">
        <w:rPr>
          <w:rFonts w:hint="cs"/>
          <w:sz w:val="27"/>
          <w:rtl/>
          <w:lang w:bidi="fa-IR"/>
        </w:rPr>
        <w:t>،</w:t>
      </w:r>
      <w:r w:rsidRPr="00E32786">
        <w:rPr>
          <w:sz w:val="27"/>
          <w:rtl/>
          <w:lang w:bidi="fa-IR"/>
        </w:rPr>
        <w:t xml:space="preserve"> لكن</w:t>
      </w:r>
      <w:r w:rsidRPr="00E32786">
        <w:rPr>
          <w:rFonts w:hint="cs"/>
          <w:sz w:val="27"/>
          <w:rtl/>
          <w:lang w:bidi="fa-IR"/>
        </w:rPr>
        <w:t>ّ</w:t>
      </w:r>
      <w:r w:rsidRPr="00E32786">
        <w:rPr>
          <w:sz w:val="27"/>
          <w:rtl/>
          <w:lang w:bidi="fa-IR"/>
        </w:rPr>
        <w:t>ه من كلام الصحابة خطابا</w:t>
      </w:r>
      <w:r w:rsidRPr="00E32786">
        <w:rPr>
          <w:rFonts w:hint="cs"/>
          <w:sz w:val="27"/>
          <w:rtl/>
          <w:lang w:bidi="fa-IR"/>
        </w:rPr>
        <w:t>ً</w:t>
      </w:r>
      <w:r w:rsidRPr="00E32786">
        <w:rPr>
          <w:sz w:val="27"/>
          <w:rtl/>
          <w:lang w:bidi="fa-IR"/>
        </w:rPr>
        <w:t xml:space="preserve"> له</w:t>
      </w:r>
      <w:r w:rsidR="00037356" w:rsidRPr="00E32786">
        <w:rPr>
          <w:rFonts w:cs="Mosawi" w:hint="cs"/>
          <w:sz w:val="27"/>
          <w:szCs w:val="22"/>
          <w:rtl/>
          <w:lang w:bidi="fa-IR"/>
        </w:rPr>
        <w:t>|</w:t>
      </w:r>
      <w:r w:rsidRPr="00E32786">
        <w:rPr>
          <w:sz w:val="27"/>
          <w:rtl/>
          <w:lang w:bidi="fa-IR"/>
        </w:rPr>
        <w:t>، فهو استعمالٌ في عصره ومندرجٌ ضمن الأحاديث النبوي</w:t>
      </w:r>
      <w:r w:rsidRPr="00E32786">
        <w:rPr>
          <w:rFonts w:hint="cs"/>
          <w:sz w:val="27"/>
          <w:rtl/>
          <w:lang w:bidi="fa-IR"/>
        </w:rPr>
        <w:t>ّ</w:t>
      </w:r>
      <w:r w:rsidRPr="00E32786">
        <w:rPr>
          <w:sz w:val="27"/>
          <w:rtl/>
          <w:lang w:bidi="fa-IR"/>
        </w:rPr>
        <w:t>ة، فلذلك أدرج</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ه في هذه المجموعة.</w:t>
      </w:r>
    </w:p>
    <w:p w14:paraId="01CB3F9D" w14:textId="77777777" w:rsidR="00554537" w:rsidRPr="00E32786" w:rsidRDefault="00554537" w:rsidP="007E0624">
      <w:pPr>
        <w:spacing w:line="440" w:lineRule="exact"/>
        <w:rPr>
          <w:sz w:val="27"/>
          <w:rtl/>
          <w:lang w:bidi="fa-IR"/>
        </w:rPr>
      </w:pPr>
    </w:p>
    <w:p w14:paraId="6D541E1C" w14:textId="77777777" w:rsidR="00554537" w:rsidRPr="00E32786" w:rsidRDefault="00554537" w:rsidP="00902F20">
      <w:pPr>
        <w:pStyle w:val="31"/>
        <w:rPr>
          <w:color w:val="auto"/>
          <w:rtl/>
        </w:rPr>
      </w:pPr>
      <w:r w:rsidRPr="00E32786">
        <w:rPr>
          <w:color w:val="auto"/>
          <w:rtl/>
        </w:rPr>
        <w:t>النتيجة في الشواهد من الأحاديث النبوي</w:t>
      </w:r>
      <w:r w:rsidRPr="00E32786">
        <w:rPr>
          <w:rFonts w:hint="cs"/>
          <w:color w:val="auto"/>
          <w:rtl/>
        </w:rPr>
        <w:t>ّ</w:t>
      </w:r>
      <w:r w:rsidRPr="00E32786">
        <w:rPr>
          <w:color w:val="auto"/>
          <w:rtl/>
        </w:rPr>
        <w:t>ة الشريفة</w:t>
      </w:r>
    </w:p>
    <w:p w14:paraId="4F13FB3B" w14:textId="3F371CE8" w:rsidR="00554537" w:rsidRPr="00E32786" w:rsidRDefault="00554537" w:rsidP="00214EB6">
      <w:pPr>
        <w:pStyle w:val="afc"/>
        <w:rPr>
          <w:rFonts w:ascii="Noor_Mitra" w:hAnsi="Noor_Mitra" w:cs="AL-Mohanad"/>
          <w:sz w:val="27"/>
          <w:szCs w:val="27"/>
          <w:rtl/>
        </w:rPr>
      </w:pPr>
      <w:r w:rsidRPr="00E32786">
        <w:rPr>
          <w:rFonts w:ascii="Noor_Mitra" w:hAnsi="Noor_Mitra" w:cs="AL-Mohanad"/>
          <w:sz w:val="27"/>
          <w:szCs w:val="27"/>
          <w:rtl/>
        </w:rPr>
        <w:t>ويبدو من مجموع ما تقدّ</w:t>
      </w:r>
      <w:r w:rsidRPr="00E32786">
        <w:rPr>
          <w:rFonts w:ascii="Noor_Mitra" w:hAnsi="Noor_Mitra" w:cs="AL-Mohanad" w:hint="cs"/>
          <w:sz w:val="27"/>
          <w:szCs w:val="27"/>
          <w:rtl/>
        </w:rPr>
        <w:t>َ</w:t>
      </w:r>
      <w:r w:rsidRPr="00E32786">
        <w:rPr>
          <w:rFonts w:ascii="Noor_Mitra" w:hAnsi="Noor_Mitra" w:cs="AL-Mohanad"/>
          <w:sz w:val="27"/>
          <w:szCs w:val="27"/>
          <w:rtl/>
        </w:rPr>
        <w:t xml:space="preserve">م أن معنى </w:t>
      </w:r>
      <w:r w:rsidRPr="00E32786">
        <w:rPr>
          <w:rFonts w:cs="AL-Mohanad" w:hint="eastAsia"/>
          <w:rtl/>
        </w:rPr>
        <w:t>«</w:t>
      </w:r>
      <w:r w:rsidRPr="00E32786">
        <w:rPr>
          <w:rFonts w:ascii="Noor_Mitra" w:hAnsi="Noor_Mitra" w:cs="AL-Mohanad"/>
          <w:sz w:val="27"/>
          <w:szCs w:val="27"/>
          <w:rtl/>
        </w:rPr>
        <w:t>الس</w:t>
      </w:r>
      <w:r w:rsidRPr="00E32786">
        <w:rPr>
          <w:rFonts w:ascii="Noor_Mitra" w:hAnsi="Noor_Mitra" w:cs="AL-Mohanad" w:hint="cs"/>
          <w:sz w:val="27"/>
          <w:szCs w:val="27"/>
          <w:rtl/>
        </w:rPr>
        <w:t>ُّ</w:t>
      </w:r>
      <w:r w:rsidRPr="00E32786">
        <w:rPr>
          <w:rFonts w:ascii="Noor_Mitra" w:hAnsi="Noor_Mitra" w:cs="AL-Mohanad"/>
          <w:sz w:val="27"/>
          <w:szCs w:val="27"/>
          <w:rtl/>
        </w:rPr>
        <w:t>نّة</w:t>
      </w:r>
      <w:r w:rsidRPr="00E32786">
        <w:rPr>
          <w:rFonts w:cs="AL-Mohanad" w:hint="eastAsia"/>
          <w:rtl/>
        </w:rPr>
        <w:t>»</w:t>
      </w:r>
      <w:r w:rsidRPr="00E32786">
        <w:rPr>
          <w:rFonts w:ascii="Noor_Mitra" w:hAnsi="Noor_Mitra" w:cs="AL-Mohanad"/>
          <w:sz w:val="27"/>
          <w:szCs w:val="27"/>
          <w:rtl/>
        </w:rPr>
        <w:t xml:space="preserve"> في الحديث النبوي الشريف مطلق الطريقة</w:t>
      </w:r>
      <w:r w:rsidRPr="00E32786">
        <w:rPr>
          <w:rFonts w:ascii="Noor_Mitra" w:hAnsi="Noor_Mitra" w:cs="AL-Mohanad" w:hint="cs"/>
          <w:sz w:val="27"/>
          <w:szCs w:val="27"/>
          <w:rtl/>
        </w:rPr>
        <w:t>،</w:t>
      </w:r>
      <w:r w:rsidRPr="00E32786">
        <w:rPr>
          <w:rFonts w:ascii="Noor_Mitra" w:hAnsi="Noor_Mitra" w:cs="AL-Mohanad"/>
          <w:sz w:val="27"/>
          <w:szCs w:val="27"/>
          <w:rtl/>
        </w:rPr>
        <w:t xml:space="preserve"> وإن</w:t>
      </w:r>
      <w:r w:rsidRPr="00E32786">
        <w:rPr>
          <w:rFonts w:ascii="Noor_Mitra" w:hAnsi="Noor_Mitra" w:cs="AL-Mohanad" w:hint="cs"/>
          <w:sz w:val="27"/>
          <w:szCs w:val="27"/>
          <w:rtl/>
        </w:rPr>
        <w:t>ْ</w:t>
      </w:r>
      <w:r w:rsidRPr="00E32786">
        <w:rPr>
          <w:rFonts w:ascii="Noor_Mitra" w:hAnsi="Noor_Mitra" w:cs="AL-Mohanad"/>
          <w:sz w:val="27"/>
          <w:szCs w:val="27"/>
          <w:rtl/>
        </w:rPr>
        <w:t xml:space="preserve"> كان هناك إشكالات</w:t>
      </w:r>
      <w:r w:rsidRPr="00E32786">
        <w:rPr>
          <w:rFonts w:ascii="Noor_Mitra" w:hAnsi="Noor_Mitra" w:cs="AL-Mohanad" w:hint="cs"/>
          <w:sz w:val="27"/>
          <w:szCs w:val="27"/>
          <w:rtl/>
        </w:rPr>
        <w:t>ٌ</w:t>
      </w:r>
      <w:r w:rsidRPr="00E32786">
        <w:rPr>
          <w:rFonts w:ascii="Noor_Mitra" w:hAnsi="Noor_Mitra" w:cs="AL-Mohanad"/>
          <w:sz w:val="27"/>
          <w:szCs w:val="27"/>
          <w:rtl/>
        </w:rPr>
        <w:t xml:space="preserve"> في الاستشهاد </w:t>
      </w:r>
      <w:r w:rsidR="001A0C62" w:rsidRPr="00E32786">
        <w:rPr>
          <w:rFonts w:ascii="Noor_Mitra" w:hAnsi="Noor_Mitra" w:cs="AL-Mohanad" w:hint="cs"/>
          <w:sz w:val="27"/>
          <w:szCs w:val="27"/>
          <w:rtl/>
        </w:rPr>
        <w:t>ببعض</w:t>
      </w:r>
      <w:r w:rsidRPr="00E32786">
        <w:rPr>
          <w:rFonts w:ascii="Noor_Mitra" w:hAnsi="Noor_Mitra" w:cs="AL-Mohanad"/>
          <w:sz w:val="27"/>
          <w:szCs w:val="27"/>
          <w:rtl/>
        </w:rPr>
        <w:t xml:space="preserve"> الأحاديث التي تقد</w:t>
      </w:r>
      <w:r w:rsidRPr="00E32786">
        <w:rPr>
          <w:rFonts w:ascii="Noor_Mitra" w:hAnsi="Noor_Mitra" w:cs="AL-Mohanad" w:hint="cs"/>
          <w:sz w:val="27"/>
          <w:szCs w:val="27"/>
          <w:rtl/>
        </w:rPr>
        <w:t>َّ</w:t>
      </w:r>
      <w:r w:rsidRPr="00E32786">
        <w:rPr>
          <w:rFonts w:ascii="Noor_Mitra" w:hAnsi="Noor_Mitra" w:cs="AL-Mohanad"/>
          <w:sz w:val="27"/>
          <w:szCs w:val="27"/>
          <w:rtl/>
        </w:rPr>
        <w:t xml:space="preserve">م </w:t>
      </w:r>
      <w:r w:rsidRPr="00E32786">
        <w:rPr>
          <w:rFonts w:ascii="Noor_Mitra" w:hAnsi="Noor_Mitra" w:cs="AL-Mohanad"/>
          <w:sz w:val="27"/>
          <w:szCs w:val="27"/>
          <w:rtl/>
        </w:rPr>
        <w:lastRenderedPageBreak/>
        <w:t>ذكر</w:t>
      </w:r>
      <w:r w:rsidRPr="00E32786">
        <w:rPr>
          <w:rFonts w:ascii="Noor_Mitra" w:hAnsi="Noor_Mitra" w:cs="AL-Mohanad" w:hint="cs"/>
          <w:sz w:val="27"/>
          <w:szCs w:val="27"/>
          <w:rtl/>
        </w:rPr>
        <w:t>ُ</w:t>
      </w:r>
      <w:r w:rsidRPr="00E32786">
        <w:rPr>
          <w:rFonts w:ascii="Noor_Mitra" w:hAnsi="Noor_Mitra" w:cs="AL-Mohanad"/>
          <w:sz w:val="27"/>
          <w:szCs w:val="27"/>
          <w:rtl/>
        </w:rPr>
        <w:t>ها، لكنّ كثيرا</w:t>
      </w:r>
      <w:r w:rsidRPr="00E32786">
        <w:rPr>
          <w:rFonts w:ascii="Noor_Mitra" w:hAnsi="Noor_Mitra" w:cs="AL-Mohanad" w:hint="cs"/>
          <w:sz w:val="27"/>
          <w:szCs w:val="27"/>
          <w:rtl/>
        </w:rPr>
        <w:t>ً</w:t>
      </w:r>
      <w:r w:rsidRPr="00E32786">
        <w:rPr>
          <w:rFonts w:ascii="Noor_Mitra" w:hAnsi="Noor_Mitra" w:cs="AL-Mohanad"/>
          <w:sz w:val="27"/>
          <w:szCs w:val="27"/>
          <w:rtl/>
        </w:rPr>
        <w:t xml:space="preserve"> من</w:t>
      </w:r>
      <w:r w:rsidRPr="00E32786">
        <w:rPr>
          <w:rFonts w:ascii="Noor_Mitra" w:hAnsi="Noor_Mitra" w:cs="AL-Mohanad" w:hint="cs"/>
          <w:sz w:val="27"/>
          <w:szCs w:val="27"/>
          <w:rtl/>
        </w:rPr>
        <w:t xml:space="preserve"> الشواهد المذكورة </w:t>
      </w:r>
      <w:r w:rsidR="00214EB6" w:rsidRPr="00E32786">
        <w:rPr>
          <w:rFonts w:ascii="Noor_Mitra" w:hAnsi="Noor_Mitra" w:cs="AL-Mohanad" w:hint="cs"/>
          <w:sz w:val="27"/>
          <w:szCs w:val="27"/>
          <w:rtl/>
        </w:rPr>
        <w:t>صالحةٌ</w:t>
      </w:r>
      <w:r w:rsidRPr="00E32786">
        <w:rPr>
          <w:rFonts w:ascii="Noor_Mitra" w:hAnsi="Noor_Mitra" w:cs="AL-Mohanad"/>
          <w:sz w:val="27"/>
          <w:szCs w:val="27"/>
          <w:rtl/>
        </w:rPr>
        <w:t xml:space="preserve"> أيضا</w:t>
      </w:r>
      <w:r w:rsidRPr="00E32786">
        <w:rPr>
          <w:rFonts w:ascii="Noor_Mitra" w:hAnsi="Noor_Mitra" w:cs="AL-Mohanad" w:hint="cs"/>
          <w:sz w:val="27"/>
          <w:szCs w:val="27"/>
          <w:rtl/>
        </w:rPr>
        <w:t>ً</w:t>
      </w:r>
      <w:r w:rsidRPr="00E32786">
        <w:rPr>
          <w:rFonts w:ascii="Noor_Mitra" w:hAnsi="Noor_Mitra" w:cs="AL-Mohanad"/>
          <w:sz w:val="27"/>
          <w:szCs w:val="27"/>
          <w:rtl/>
        </w:rPr>
        <w:t xml:space="preserve"> للاستئناس والتأييد، على أقل</w:t>
      </w:r>
      <w:r w:rsidRPr="00E32786">
        <w:rPr>
          <w:rFonts w:ascii="Noor_Mitra" w:hAnsi="Noor_Mitra" w:cs="AL-Mohanad" w:hint="cs"/>
          <w:sz w:val="27"/>
          <w:szCs w:val="27"/>
          <w:rtl/>
        </w:rPr>
        <w:t>ّ</w:t>
      </w:r>
      <w:r w:rsidRPr="00E32786">
        <w:rPr>
          <w:rFonts w:ascii="Noor_Mitra" w:hAnsi="Noor_Mitra" w:cs="AL-Mohanad"/>
          <w:sz w:val="27"/>
          <w:szCs w:val="27"/>
          <w:rtl/>
        </w:rPr>
        <w:t xml:space="preserve"> تقدير</w:t>
      </w:r>
      <w:r w:rsidR="00214EB6" w:rsidRPr="00E32786">
        <w:rPr>
          <w:rFonts w:ascii="Noor_Mitra" w:hAnsi="Noor_Mitra" w:cs="AL-Mohanad" w:hint="cs"/>
          <w:sz w:val="27"/>
          <w:szCs w:val="27"/>
          <w:rtl/>
        </w:rPr>
        <w:t>ٍ</w:t>
      </w:r>
      <w:r w:rsidRPr="00E32786">
        <w:rPr>
          <w:rFonts w:ascii="Noor_Mitra" w:hAnsi="Noor_Mitra" w:cs="AL-Mohanad"/>
          <w:sz w:val="27"/>
          <w:szCs w:val="27"/>
          <w:rtl/>
        </w:rPr>
        <w:t>.</w:t>
      </w:r>
    </w:p>
    <w:p w14:paraId="4C99D5EF" w14:textId="40F12DE2" w:rsidR="00554537" w:rsidRPr="00E32786" w:rsidRDefault="00554537" w:rsidP="00902F20">
      <w:pPr>
        <w:rPr>
          <w:sz w:val="27"/>
          <w:rtl/>
        </w:rPr>
      </w:pPr>
      <w:r w:rsidRPr="00E32786">
        <w:rPr>
          <w:sz w:val="27"/>
          <w:rtl/>
          <w:lang w:bidi="fa-IR"/>
        </w:rPr>
        <w:t>والاستشهاد بالأحاديث النبوية في هذا الإطار بالغ الأهم</w:t>
      </w:r>
      <w:r w:rsidRPr="00E32786">
        <w:rPr>
          <w:rFonts w:hint="cs"/>
          <w:sz w:val="27"/>
          <w:rtl/>
          <w:lang w:bidi="fa-IR"/>
        </w:rPr>
        <w:t>ّ</w:t>
      </w:r>
      <w:r w:rsidRPr="00E32786">
        <w:rPr>
          <w:sz w:val="27"/>
          <w:rtl/>
          <w:lang w:bidi="fa-IR"/>
        </w:rPr>
        <w:t>ية</w:t>
      </w:r>
      <w:r w:rsidRPr="00E32786">
        <w:rPr>
          <w:rFonts w:hint="cs"/>
          <w:sz w:val="27"/>
          <w:rtl/>
          <w:lang w:bidi="fa-IR"/>
        </w:rPr>
        <w:t>؛</w:t>
      </w:r>
      <w:r w:rsidRPr="00E32786">
        <w:rPr>
          <w:sz w:val="27"/>
          <w:rtl/>
          <w:lang w:bidi="fa-IR"/>
        </w:rPr>
        <w:t xml:space="preserve"> حيث إنه من الممكن أن تكون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سياق كلمات المحد</w:t>
      </w:r>
      <w:r w:rsidRPr="00E32786">
        <w:rPr>
          <w:rFonts w:hint="cs"/>
          <w:sz w:val="27"/>
          <w:rtl/>
          <w:lang w:bidi="fa-IR"/>
        </w:rPr>
        <w:t>ِّ</w:t>
      </w:r>
      <w:r w:rsidRPr="00E32786">
        <w:rPr>
          <w:sz w:val="27"/>
          <w:rtl/>
          <w:lang w:bidi="fa-IR"/>
        </w:rPr>
        <w:t>ثين بمعنى</w:t>
      </w:r>
      <w:r w:rsidRPr="00E32786">
        <w:rPr>
          <w:rFonts w:hint="cs"/>
          <w:sz w:val="27"/>
          <w:rtl/>
          <w:lang w:bidi="fa-IR"/>
        </w:rPr>
        <w:t>ً</w:t>
      </w:r>
      <w:r w:rsidRPr="00E32786">
        <w:rPr>
          <w:sz w:val="27"/>
          <w:rtl/>
          <w:lang w:bidi="fa-IR"/>
        </w:rPr>
        <w:t xml:space="preserve"> خاص</w:t>
      </w:r>
      <w:r w:rsidRPr="00E32786">
        <w:rPr>
          <w:rFonts w:hint="cs"/>
          <w:sz w:val="27"/>
          <w:rtl/>
          <w:lang w:bidi="fa-IR"/>
        </w:rPr>
        <w:t>ّ</w:t>
      </w:r>
      <w:r w:rsidRPr="00E32786">
        <w:rPr>
          <w:sz w:val="27"/>
          <w:rtl/>
          <w:lang w:bidi="fa-IR"/>
        </w:rPr>
        <w:t xml:space="preserve"> ـ كما أش</w:t>
      </w:r>
      <w:r w:rsidRPr="00E32786">
        <w:rPr>
          <w:rFonts w:hint="cs"/>
          <w:sz w:val="27"/>
          <w:rtl/>
          <w:lang w:bidi="fa-IR"/>
        </w:rPr>
        <w:t>َ</w:t>
      </w:r>
      <w:r w:rsidRPr="00E32786">
        <w:rPr>
          <w:sz w:val="27"/>
          <w:rtl/>
          <w:lang w:bidi="fa-IR"/>
        </w:rPr>
        <w:t>ر</w:t>
      </w:r>
      <w:r w:rsidRPr="00E32786">
        <w:rPr>
          <w:rFonts w:hint="cs"/>
          <w:sz w:val="27"/>
          <w:rtl/>
          <w:lang w:bidi="fa-IR"/>
        </w:rPr>
        <w:t>ْ</w:t>
      </w:r>
      <w:r w:rsidRPr="00E32786">
        <w:rPr>
          <w:sz w:val="27"/>
          <w:rtl/>
          <w:lang w:bidi="fa-IR"/>
        </w:rPr>
        <w:t>ت</w:t>
      </w:r>
      <w:r w:rsidRPr="00E32786">
        <w:rPr>
          <w:rFonts w:hint="cs"/>
          <w:sz w:val="27"/>
          <w:rtl/>
          <w:lang w:bidi="fa-IR"/>
        </w:rPr>
        <w:t>ُ</w:t>
      </w:r>
      <w:r w:rsidRPr="00E32786">
        <w:rPr>
          <w:sz w:val="27"/>
          <w:rtl/>
          <w:lang w:bidi="fa-IR"/>
        </w:rPr>
        <w:t xml:space="preserve"> إليه في البداية ـ</w:t>
      </w:r>
      <w:r w:rsidRPr="00E32786">
        <w:rPr>
          <w:rFonts w:hint="cs"/>
          <w:sz w:val="27"/>
          <w:rtl/>
          <w:lang w:bidi="fa-IR"/>
        </w:rPr>
        <w:t xml:space="preserve">، </w:t>
      </w:r>
      <w:r w:rsidRPr="00E32786">
        <w:rPr>
          <w:sz w:val="27"/>
          <w:rtl/>
          <w:lang w:bidi="fa-IR"/>
        </w:rPr>
        <w:t>فوجود هذه الشواهد في الأحاديث النبوية قرينة</w:t>
      </w:r>
      <w:r w:rsidRPr="00E32786">
        <w:rPr>
          <w:rFonts w:hint="cs"/>
          <w:sz w:val="27"/>
          <w:rtl/>
          <w:lang w:bidi="fa-IR"/>
        </w:rPr>
        <w:t>ٌ</w:t>
      </w:r>
      <w:r w:rsidRPr="00E32786">
        <w:rPr>
          <w:sz w:val="27"/>
          <w:rtl/>
          <w:lang w:bidi="fa-IR"/>
        </w:rPr>
        <w:t xml:space="preserve"> قوية على نفي هذا الاحتمال</w:t>
      </w:r>
      <w:r w:rsidRPr="00E32786">
        <w:rPr>
          <w:rFonts w:hint="cs"/>
          <w:sz w:val="27"/>
          <w:rtl/>
          <w:lang w:bidi="fa-IR"/>
        </w:rPr>
        <w:t>،</w:t>
      </w:r>
      <w:r w:rsidRPr="00E32786">
        <w:rPr>
          <w:sz w:val="27"/>
          <w:rtl/>
          <w:lang w:bidi="fa-IR"/>
        </w:rPr>
        <w:t xml:space="preserve"> وأن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في كلماتهم أيضا</w:t>
      </w:r>
      <w:r w:rsidRPr="00E32786">
        <w:rPr>
          <w:rFonts w:hint="cs"/>
          <w:sz w:val="27"/>
          <w:rtl/>
          <w:lang w:bidi="fa-IR"/>
        </w:rPr>
        <w:t>ً</w:t>
      </w:r>
      <w:r w:rsidRPr="00E32786">
        <w:rPr>
          <w:sz w:val="27"/>
          <w:rtl/>
          <w:lang w:bidi="fa-IR"/>
        </w:rPr>
        <w:t xml:space="preserve"> بالمعنى العام</w:t>
      </w:r>
      <w:r w:rsidRPr="00E32786">
        <w:rPr>
          <w:rFonts w:hint="cs"/>
          <w:sz w:val="27"/>
          <w:rtl/>
          <w:lang w:bidi="fa-IR"/>
        </w:rPr>
        <w:t>ّ</w:t>
      </w:r>
      <w:r w:rsidRPr="00E32786">
        <w:rPr>
          <w:sz w:val="27"/>
          <w:rtl/>
          <w:lang w:bidi="fa-IR"/>
        </w:rPr>
        <w:t xml:space="preserve">. (وهذا إذا لم تكن </w:t>
      </w:r>
      <w:r w:rsidRPr="00E32786">
        <w:rPr>
          <w:rFonts w:hint="eastAsia"/>
          <w:sz w:val="24"/>
          <w:szCs w:val="24"/>
          <w:rtl/>
          <w:lang w:bidi="fa-IR"/>
        </w:rPr>
        <w:t>«</w:t>
      </w:r>
      <w:r w:rsidRPr="00E32786">
        <w:rPr>
          <w:sz w:val="27"/>
          <w:rtl/>
          <w:lang w:bidi="fa-IR"/>
        </w:rPr>
        <w:t>الس</w:t>
      </w:r>
      <w:r w:rsidRPr="00E32786">
        <w:rPr>
          <w:rFonts w:hint="cs"/>
          <w:sz w:val="27"/>
          <w:rtl/>
          <w:lang w:bidi="fa-IR"/>
        </w:rPr>
        <w:t>ُّ</w:t>
      </w:r>
      <w:r w:rsidRPr="00E32786">
        <w:rPr>
          <w:sz w:val="27"/>
          <w:rtl/>
          <w:lang w:bidi="fa-IR"/>
        </w:rPr>
        <w:t>نّة</w:t>
      </w:r>
      <w:r w:rsidRPr="00E32786">
        <w:rPr>
          <w:rFonts w:hint="eastAsia"/>
          <w:sz w:val="24"/>
          <w:szCs w:val="24"/>
          <w:rtl/>
          <w:lang w:bidi="fa-IR"/>
        </w:rPr>
        <w:t>»</w:t>
      </w:r>
      <w:r w:rsidRPr="00E32786">
        <w:rPr>
          <w:sz w:val="27"/>
          <w:rtl/>
          <w:lang w:bidi="fa-IR"/>
        </w:rPr>
        <w:t xml:space="preserve"> بمعنى الحديث النبوي،</w:t>
      </w:r>
      <w:r w:rsidRPr="00E32786">
        <w:rPr>
          <w:rFonts w:hint="cs"/>
          <w:sz w:val="27"/>
          <w:rtl/>
          <w:lang w:bidi="fa-IR"/>
        </w:rPr>
        <w:t xml:space="preserve"> أو قوله وفعله وتقريره، أ</w:t>
      </w:r>
      <w:r w:rsidRPr="00E32786">
        <w:rPr>
          <w:sz w:val="27"/>
          <w:rtl/>
          <w:lang w:bidi="fa-IR"/>
        </w:rPr>
        <w:t>و</w:t>
      </w:r>
      <w:r w:rsidRPr="00E32786">
        <w:rPr>
          <w:rFonts w:hint="cs"/>
          <w:sz w:val="27"/>
          <w:rtl/>
          <w:lang w:bidi="fa-IR"/>
        </w:rPr>
        <w:t xml:space="preserve"> </w:t>
      </w:r>
      <w:r w:rsidRPr="00E32786">
        <w:rPr>
          <w:sz w:val="27"/>
          <w:rtl/>
          <w:lang w:bidi="fa-IR"/>
        </w:rPr>
        <w:t>في مقابل الب</w:t>
      </w:r>
      <w:r w:rsidR="00214EB6" w:rsidRPr="00E32786">
        <w:rPr>
          <w:rFonts w:hint="cs"/>
          <w:sz w:val="27"/>
          <w:rtl/>
          <w:lang w:bidi="fa-IR"/>
        </w:rPr>
        <w:t>ِ</w:t>
      </w:r>
      <w:r w:rsidRPr="00E32786">
        <w:rPr>
          <w:sz w:val="27"/>
          <w:rtl/>
          <w:lang w:bidi="fa-IR"/>
        </w:rPr>
        <w:t>د</w:t>
      </w:r>
      <w:r w:rsidR="00214EB6" w:rsidRPr="00E32786">
        <w:rPr>
          <w:rFonts w:hint="cs"/>
          <w:sz w:val="27"/>
          <w:rtl/>
          <w:lang w:bidi="fa-IR"/>
        </w:rPr>
        <w:t>ْ</w:t>
      </w:r>
      <w:r w:rsidRPr="00E32786">
        <w:rPr>
          <w:sz w:val="27"/>
          <w:rtl/>
          <w:lang w:bidi="fa-IR"/>
        </w:rPr>
        <w:t>عة بالمعنى الإسلامي</w:t>
      </w:r>
      <w:r w:rsidRPr="00E32786">
        <w:rPr>
          <w:rFonts w:hint="cs"/>
          <w:sz w:val="27"/>
          <w:rtl/>
          <w:lang w:bidi="fa-IR"/>
        </w:rPr>
        <w:t>ّ</w:t>
      </w:r>
      <w:r w:rsidRPr="00E32786">
        <w:rPr>
          <w:sz w:val="27"/>
          <w:rtl/>
          <w:lang w:bidi="fa-IR"/>
        </w:rPr>
        <w:t xml:space="preserve"> طبعا</w:t>
      </w:r>
      <w:r w:rsidRPr="00E32786">
        <w:rPr>
          <w:rFonts w:hint="cs"/>
          <w:sz w:val="27"/>
          <w:rtl/>
          <w:lang w:bidi="fa-IR"/>
        </w:rPr>
        <w:t>ً</w:t>
      </w:r>
      <w:r w:rsidRPr="00E32786">
        <w:rPr>
          <w:sz w:val="27"/>
          <w:rtl/>
          <w:lang w:bidi="fa-IR"/>
        </w:rPr>
        <w:t>، كما تقد</w:t>
      </w:r>
      <w:r w:rsidRPr="00E32786">
        <w:rPr>
          <w:rFonts w:hint="cs"/>
          <w:sz w:val="27"/>
          <w:rtl/>
          <w:lang w:bidi="fa-IR"/>
        </w:rPr>
        <w:t>َّ</w:t>
      </w:r>
      <w:r w:rsidRPr="00E32786">
        <w:rPr>
          <w:sz w:val="27"/>
          <w:rtl/>
          <w:lang w:bidi="fa-IR"/>
        </w:rPr>
        <w:t xml:space="preserve">م). </w:t>
      </w:r>
    </w:p>
    <w:p w14:paraId="44B100F3" w14:textId="77777777" w:rsidR="00554537" w:rsidRPr="00E32786" w:rsidRDefault="00554537" w:rsidP="00902F20">
      <w:pPr>
        <w:rPr>
          <w:sz w:val="27"/>
          <w:rtl/>
        </w:rPr>
      </w:pPr>
      <w:r w:rsidRPr="00E32786">
        <w:rPr>
          <w:rFonts w:hint="cs"/>
          <w:sz w:val="27"/>
          <w:rtl/>
        </w:rPr>
        <w:t xml:space="preserve">ويستنتج من جميع ذلك أن هناك عدداً من هذه الأحاديث تُثبت المعنى العامّ للكلمة في حالة النقل باللفظ، كرواية </w:t>
      </w:r>
      <w:r w:rsidRPr="00E32786">
        <w:rPr>
          <w:rFonts w:hint="eastAsia"/>
          <w:sz w:val="24"/>
          <w:szCs w:val="24"/>
          <w:rtl/>
        </w:rPr>
        <w:t>«</w:t>
      </w:r>
      <w:r w:rsidRPr="00E32786">
        <w:rPr>
          <w:rFonts w:hint="cs"/>
          <w:sz w:val="27"/>
          <w:rtl/>
        </w:rPr>
        <w:t>مَنْ سنّ سنّةً سيّئة</w:t>
      </w:r>
      <w:r w:rsidRPr="00E32786">
        <w:rPr>
          <w:rFonts w:hint="eastAsia"/>
          <w:sz w:val="24"/>
          <w:szCs w:val="24"/>
          <w:rtl/>
        </w:rPr>
        <w:t>»</w:t>
      </w:r>
      <w:r w:rsidRPr="00E32786">
        <w:rPr>
          <w:rFonts w:hint="cs"/>
          <w:sz w:val="27"/>
          <w:rtl/>
        </w:rPr>
        <w:t xml:space="preserve">، وهناك </w:t>
      </w:r>
      <w:r w:rsidRPr="00E32786">
        <w:rPr>
          <w:sz w:val="27"/>
          <w:rtl/>
        </w:rPr>
        <w:t>كثير</w:t>
      </w:r>
      <w:r w:rsidRPr="00E32786">
        <w:rPr>
          <w:rFonts w:hint="cs"/>
          <w:sz w:val="27"/>
          <w:rtl/>
        </w:rPr>
        <w:t>ٌ</w:t>
      </w:r>
      <w:r w:rsidRPr="00E32786">
        <w:rPr>
          <w:sz w:val="27"/>
          <w:rtl/>
        </w:rPr>
        <w:t xml:space="preserve"> من هذه الأحاديث </w:t>
      </w:r>
      <w:r w:rsidRPr="00E32786">
        <w:rPr>
          <w:rFonts w:hint="cs"/>
          <w:sz w:val="27"/>
          <w:rtl/>
        </w:rPr>
        <w:t xml:space="preserve">تدلّ </w:t>
      </w:r>
      <w:r w:rsidRPr="00E32786">
        <w:rPr>
          <w:sz w:val="27"/>
          <w:rtl/>
        </w:rPr>
        <w:t xml:space="preserve">على أن </w:t>
      </w:r>
      <w:r w:rsidRPr="00E32786">
        <w:rPr>
          <w:rFonts w:hint="eastAsia"/>
          <w:sz w:val="24"/>
          <w:szCs w:val="24"/>
          <w:rtl/>
        </w:rPr>
        <w:t>«</w:t>
      </w:r>
      <w:r w:rsidRPr="00E32786">
        <w:rPr>
          <w:sz w:val="27"/>
          <w:rtl/>
        </w:rPr>
        <w:t>الس</w:t>
      </w:r>
      <w:r w:rsidRPr="00E32786">
        <w:rPr>
          <w:rFonts w:hint="cs"/>
          <w:sz w:val="27"/>
          <w:rtl/>
        </w:rPr>
        <w:t>ُّ</w:t>
      </w:r>
      <w:r w:rsidRPr="00E32786">
        <w:rPr>
          <w:sz w:val="27"/>
          <w:rtl/>
        </w:rPr>
        <w:t>نّة</w:t>
      </w:r>
      <w:r w:rsidRPr="00E32786">
        <w:rPr>
          <w:rFonts w:hint="eastAsia"/>
          <w:sz w:val="24"/>
          <w:szCs w:val="24"/>
          <w:rtl/>
        </w:rPr>
        <w:t>»</w:t>
      </w:r>
      <w:r w:rsidRPr="00E32786">
        <w:rPr>
          <w:sz w:val="27"/>
          <w:rtl/>
        </w:rPr>
        <w:t xml:space="preserve"> بالمعنى العام</w:t>
      </w:r>
      <w:r w:rsidRPr="00E32786">
        <w:rPr>
          <w:rFonts w:hint="cs"/>
          <w:sz w:val="27"/>
          <w:rtl/>
        </w:rPr>
        <w:t>ّ</w:t>
      </w:r>
      <w:r w:rsidRPr="00E32786">
        <w:rPr>
          <w:sz w:val="27"/>
          <w:rtl/>
        </w:rPr>
        <w:t xml:space="preserve"> في صورة النقل بالمعنى</w:t>
      </w:r>
      <w:r w:rsidRPr="00E32786">
        <w:rPr>
          <w:rFonts w:hint="cs"/>
          <w:sz w:val="27"/>
          <w:rtl/>
        </w:rPr>
        <w:t xml:space="preserve"> أيضاً</w:t>
      </w:r>
      <w:r w:rsidRPr="00E32786">
        <w:rPr>
          <w:sz w:val="27"/>
          <w:rtl/>
        </w:rPr>
        <w:t>.</w:t>
      </w:r>
    </w:p>
    <w:p w14:paraId="557E3CEC" w14:textId="0AFF8162" w:rsidR="00554537" w:rsidRPr="00E32786" w:rsidRDefault="00554537" w:rsidP="00214EB6">
      <w:pPr>
        <w:rPr>
          <w:sz w:val="27"/>
          <w:rtl/>
        </w:rPr>
      </w:pPr>
      <w:r w:rsidRPr="00E32786">
        <w:rPr>
          <w:rFonts w:hint="cs"/>
          <w:sz w:val="27"/>
          <w:rtl/>
        </w:rPr>
        <w:t>فالنتيجة</w:t>
      </w:r>
      <w:r w:rsidR="00214EB6" w:rsidRPr="00E32786">
        <w:rPr>
          <w:rFonts w:hint="cs"/>
          <w:sz w:val="27"/>
          <w:rtl/>
        </w:rPr>
        <w:t>ُ</w:t>
      </w:r>
      <w:r w:rsidRPr="00E32786">
        <w:rPr>
          <w:rFonts w:hint="cs"/>
          <w:sz w:val="27"/>
          <w:rtl/>
        </w:rPr>
        <w:t xml:space="preserve"> عموم</w:t>
      </w:r>
      <w:r w:rsidR="00214EB6" w:rsidRPr="00E32786">
        <w:rPr>
          <w:rFonts w:hint="cs"/>
          <w:sz w:val="27"/>
          <w:rtl/>
        </w:rPr>
        <w:t>ُ</w:t>
      </w:r>
      <w:r w:rsidRPr="00E32786">
        <w:rPr>
          <w:rFonts w:hint="cs"/>
          <w:sz w:val="27"/>
          <w:rtl/>
        </w:rPr>
        <w:t xml:space="preserve"> معنى الكلمة وشمولها للمعنى الإيجابي والسلبي، فلا مجال للشكّ في معنى الكلمة. والأمر سهلٌ.</w:t>
      </w:r>
    </w:p>
    <w:p w14:paraId="66F410FC" w14:textId="77777777" w:rsidR="00554537" w:rsidRPr="00E32786" w:rsidRDefault="00554537" w:rsidP="00902F20">
      <w:pPr>
        <w:rPr>
          <w:rtl/>
        </w:rPr>
      </w:pPr>
      <w:r w:rsidRPr="00E32786">
        <w:rPr>
          <w:rFonts w:hint="cs"/>
          <w:sz w:val="27"/>
          <w:rtl/>
        </w:rPr>
        <w:t>بل هناك كثيرٌ من الشواهد في أحاديث أهل البيت وكلمات الصحابة والأشعار التي تدلّ على معنى الكلمة، تأتي إنْ شاء الله تعالى في دراسةٍ مستقلّة.</w:t>
      </w:r>
    </w:p>
    <w:p w14:paraId="3C3C78ED" w14:textId="77777777" w:rsidR="00554537" w:rsidRPr="00E32786" w:rsidRDefault="00554537" w:rsidP="007E3DE9">
      <w:pPr>
        <w:spacing w:line="490" w:lineRule="exact"/>
        <w:rPr>
          <w:rtl/>
        </w:rPr>
      </w:pPr>
    </w:p>
    <w:p w14:paraId="76F7ECB8" w14:textId="77777777" w:rsidR="00554537" w:rsidRPr="00E32786" w:rsidRDefault="00554537" w:rsidP="007C24ED">
      <w:pPr>
        <w:spacing w:line="500" w:lineRule="exact"/>
        <w:rPr>
          <w:rtl/>
        </w:rPr>
      </w:pPr>
    </w:p>
    <w:p w14:paraId="204139C5"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0151F5D7" w14:textId="77777777" w:rsidR="00554537" w:rsidRPr="00E32786" w:rsidRDefault="00554537" w:rsidP="00902F20">
      <w:pPr>
        <w:pStyle w:val="34"/>
        <w:autoSpaceDE w:val="0"/>
        <w:autoSpaceDN w:val="0"/>
        <w:adjustRightInd w:val="0"/>
        <w:spacing w:line="418" w:lineRule="exact"/>
        <w:ind w:firstLine="0"/>
        <w:rPr>
          <w:rFonts w:cs="K Sina"/>
          <w:sz w:val="26"/>
          <w:rtl/>
          <w:lang w:eastAsia="ar-SA"/>
        </w:rPr>
        <w:sectPr w:rsidR="00554537" w:rsidRPr="00E32786" w:rsidSect="00E85587">
          <w:headerReference w:type="even" r:id="rId36"/>
          <w:headerReference w:type="default" r:id="rId37"/>
          <w:footerReference w:type="even" r:id="rId38"/>
          <w:footerReference w:type="default" r:id="rId39"/>
          <w:endnotePr>
            <w:numFmt w:val="decimal"/>
            <w:numRestart w:val="eachSect"/>
          </w:endnotePr>
          <w:type w:val="continuous"/>
          <w:pgSz w:w="11907" w:h="16840" w:code="9"/>
          <w:pgMar w:top="2637" w:right="2438" w:bottom="3686" w:left="2438" w:header="2268" w:footer="3119" w:gutter="0"/>
          <w:cols w:space="720"/>
          <w:titlePg/>
          <w:docGrid w:linePitch="360"/>
        </w:sectPr>
      </w:pPr>
    </w:p>
    <w:p w14:paraId="4050E038" w14:textId="77777777" w:rsidR="00554537" w:rsidRPr="00E32786" w:rsidRDefault="00554537" w:rsidP="00902F20">
      <w:r w:rsidRPr="00E32786">
        <w:rPr>
          <w:rtl/>
        </w:rPr>
        <w:lastRenderedPageBreak/>
        <w:br w:type="page"/>
      </w:r>
    </w:p>
    <w:p w14:paraId="79B69723" w14:textId="77777777" w:rsidR="00554537" w:rsidRPr="00E32786" w:rsidRDefault="00554537" w:rsidP="00902F20">
      <w:pPr>
        <w:rPr>
          <w:rtl/>
        </w:rPr>
        <w:sectPr w:rsidR="00554537" w:rsidRPr="00E32786" w:rsidSect="00E85587">
          <w:headerReference w:type="even" r:id="rId40"/>
          <w:headerReference w:type="default" r:id="rId41"/>
          <w:footerReference w:type="even" r:id="rId42"/>
          <w:footerReference w:type="default" r:id="rId43"/>
          <w:headerReference w:type="first" r:id="rId44"/>
          <w:endnotePr>
            <w:numFmt w:val="decimal"/>
            <w:numRestart w:val="eachSect"/>
          </w:endnotePr>
          <w:type w:val="continuous"/>
          <w:pgSz w:w="11907" w:h="16840" w:code="9"/>
          <w:pgMar w:top="2637" w:right="2438" w:bottom="3686" w:left="2438" w:header="2268" w:footer="3119" w:gutter="0"/>
          <w:cols w:space="720"/>
          <w:titlePg/>
          <w:docGrid w:linePitch="360"/>
        </w:sectPr>
      </w:pPr>
    </w:p>
    <w:p w14:paraId="6CD11A5D" w14:textId="77777777" w:rsidR="00554537" w:rsidRPr="00E32786" w:rsidRDefault="00554537" w:rsidP="007E3DE9">
      <w:pPr>
        <w:rPr>
          <w:rtl/>
        </w:rPr>
      </w:pPr>
    </w:p>
    <w:p w14:paraId="2CED5D58" w14:textId="77777777" w:rsidR="0032309E" w:rsidRPr="00E32786" w:rsidRDefault="0032309E" w:rsidP="00902F20">
      <w:pPr>
        <w:rPr>
          <w:rtl/>
        </w:rPr>
      </w:pPr>
    </w:p>
    <w:p w14:paraId="2922C0AD" w14:textId="77777777" w:rsidR="00FA5A28" w:rsidRPr="00E32786" w:rsidRDefault="0098497E" w:rsidP="00902F20">
      <w:pPr>
        <w:pStyle w:val="10"/>
        <w:keepNext w:val="0"/>
        <w:keepLines w:val="0"/>
        <w:spacing w:line="216" w:lineRule="auto"/>
        <w:rPr>
          <w:rtl/>
        </w:rPr>
      </w:pPr>
      <w:bookmarkStart w:id="10" w:name="_Toc74301894"/>
      <w:r w:rsidRPr="00E32786">
        <w:rPr>
          <w:rFonts w:hint="cs"/>
          <w:rtl/>
        </w:rPr>
        <w:t>الغِيبة</w:t>
      </w:r>
      <w:bookmarkEnd w:id="10"/>
    </w:p>
    <w:p w14:paraId="3546802B" w14:textId="77777777" w:rsidR="00FA5A28" w:rsidRPr="00186FB9" w:rsidRDefault="00804E6E" w:rsidP="00902F20">
      <w:pPr>
        <w:pStyle w:val="10"/>
        <w:keepNext w:val="0"/>
        <w:keepLines w:val="0"/>
        <w:spacing w:line="216" w:lineRule="auto"/>
        <w:rPr>
          <w:sz w:val="40"/>
          <w:szCs w:val="40"/>
          <w:rtl/>
        </w:rPr>
      </w:pPr>
      <w:bookmarkStart w:id="11" w:name="_Toc74301895"/>
      <w:r w:rsidRPr="00186FB9">
        <w:rPr>
          <w:rFonts w:hint="cs"/>
          <w:sz w:val="40"/>
          <w:szCs w:val="40"/>
          <w:rtl/>
        </w:rPr>
        <w:t>بين الاختصاص بالمؤمن والشمول لمطلق الإنسان</w:t>
      </w:r>
      <w:bookmarkEnd w:id="11"/>
    </w:p>
    <w:p w14:paraId="6CAFCADC" w14:textId="77777777" w:rsidR="00FA5A28" w:rsidRPr="00E32786" w:rsidRDefault="00FA5A28" w:rsidP="00186FB9">
      <w:pPr>
        <w:spacing w:line="320" w:lineRule="exact"/>
        <w:rPr>
          <w:rtl/>
        </w:rPr>
      </w:pPr>
    </w:p>
    <w:p w14:paraId="2F064093" w14:textId="77777777" w:rsidR="00E94E45" w:rsidRPr="00E32786" w:rsidRDefault="00306E8D" w:rsidP="00902F20">
      <w:pPr>
        <w:pStyle w:val="Author"/>
        <w:rPr>
          <w:rtl/>
        </w:rPr>
      </w:pPr>
      <w:bookmarkStart w:id="12" w:name="_Toc74301896"/>
      <w:r w:rsidRPr="00E32786">
        <w:rPr>
          <w:rFonts w:hint="cs"/>
          <w:rtl/>
        </w:rPr>
        <w:t>الشيخ يوسف الصانعي</w:t>
      </w:r>
      <w:r w:rsidR="00FA5A28" w:rsidRPr="00E32786">
        <w:rPr>
          <w:rFonts w:cs="Taher" w:hint="cs"/>
          <w:vertAlign w:val="superscript"/>
          <w:rtl/>
        </w:rPr>
        <w:t>(</w:t>
      </w:r>
      <w:r w:rsidR="00E94E45" w:rsidRPr="00E32786">
        <w:rPr>
          <w:rFonts w:cs="Taher"/>
          <w:vertAlign w:val="superscript"/>
          <w:rtl/>
        </w:rPr>
        <w:footnoteReference w:customMarkFollows="1" w:id="3"/>
        <w:t>*)</w:t>
      </w:r>
      <w:bookmarkEnd w:id="12"/>
    </w:p>
    <w:p w14:paraId="1DE81B8D" w14:textId="77777777" w:rsidR="00C31A3E" w:rsidRPr="00E32786" w:rsidRDefault="00C31A3E" w:rsidP="00902F20">
      <w:pPr>
        <w:pStyle w:val="Author"/>
        <w:rPr>
          <w:rtl/>
        </w:rPr>
      </w:pPr>
      <w:bookmarkStart w:id="13" w:name="_Toc74301897"/>
      <w:r w:rsidRPr="00E32786">
        <w:rPr>
          <w:rFonts w:hint="cs"/>
          <w:rtl/>
        </w:rPr>
        <w:t xml:space="preserve">ترجمة: </w:t>
      </w:r>
      <w:r w:rsidR="00306E8D" w:rsidRPr="00E32786">
        <w:rPr>
          <w:rFonts w:hint="cs"/>
          <w:rtl/>
        </w:rPr>
        <w:t>حسن مطر الهاشمي</w:t>
      </w:r>
      <w:bookmarkEnd w:id="13"/>
    </w:p>
    <w:p w14:paraId="6C75A306" w14:textId="77777777" w:rsidR="00C31A3E" w:rsidRPr="00E32786" w:rsidRDefault="00C31A3E" w:rsidP="00902F20">
      <w:pPr>
        <w:spacing w:line="300" w:lineRule="exact"/>
        <w:rPr>
          <w:rtl/>
        </w:rPr>
      </w:pPr>
    </w:p>
    <w:p w14:paraId="77FBFCDC" w14:textId="77777777" w:rsidR="00306E8D" w:rsidRPr="00E32786" w:rsidRDefault="00306E8D" w:rsidP="00902F20">
      <w:pPr>
        <w:pStyle w:val="31"/>
        <w:rPr>
          <w:color w:val="auto"/>
          <w:rtl/>
        </w:rPr>
      </w:pPr>
      <w:r w:rsidRPr="00E32786">
        <w:rPr>
          <w:rFonts w:hint="cs"/>
          <w:color w:val="auto"/>
          <w:rtl/>
        </w:rPr>
        <w:t>مدخل</w:t>
      </w:r>
      <w:r w:rsidR="00C53646" w:rsidRPr="00E32786">
        <w:rPr>
          <w:rFonts w:hint="cs"/>
          <w:color w:val="auto"/>
          <w:rtl/>
        </w:rPr>
        <w:t>ٌ</w:t>
      </w:r>
    </w:p>
    <w:p w14:paraId="1920827A" w14:textId="1799A89C" w:rsidR="00306E8D" w:rsidRPr="00E32786" w:rsidRDefault="00306E8D" w:rsidP="00902F20">
      <w:pPr>
        <w:rPr>
          <w:sz w:val="27"/>
          <w:rtl/>
        </w:rPr>
      </w:pPr>
      <w:r w:rsidRPr="00E32786">
        <w:rPr>
          <w:rFonts w:hint="cs"/>
          <w:sz w:val="27"/>
          <w:rtl/>
        </w:rPr>
        <w:t xml:space="preserve">قال تعالى: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اجْتَنِبُوا كَثِيراً مِنَ الظَّنِّ إ</w:t>
      </w:r>
      <w:r w:rsidR="004E7B81" w:rsidRPr="00E32786">
        <w:rPr>
          <w:b/>
          <w:bCs/>
          <w:sz w:val="27"/>
          <w:rtl/>
        </w:rPr>
        <w:t>ِنَّ بَعْضَ الظَّنِّ إِثْمٌ وَلا تَجَسَّسُوا وَل</w:t>
      </w:r>
      <w:r w:rsidRPr="00E32786">
        <w:rPr>
          <w:b/>
          <w:bCs/>
          <w:sz w:val="27"/>
          <w:rtl/>
        </w:rPr>
        <w:t xml:space="preserve">ا يَغْتَبْ بَعْضُكُمْ بَعْضاً أَيُحِبُّ أَحَدُكُمْ أَنْ يَأْكُلَ لَحْمَ أَخِيهِ مَيْتاً فَكَرِهْتُمُوهُ وَاتَّقُوا </w:t>
      </w:r>
      <w:r w:rsidR="00043638" w:rsidRPr="00E32786">
        <w:rPr>
          <w:b/>
          <w:bCs/>
          <w:sz w:val="27"/>
          <w:rtl/>
        </w:rPr>
        <w:t>الل</w:t>
      </w:r>
      <w:r w:rsidRPr="00E32786">
        <w:rPr>
          <w:b/>
          <w:bCs/>
          <w:sz w:val="27"/>
          <w:rtl/>
        </w:rPr>
        <w:t xml:space="preserve">هَ إِنَّ </w:t>
      </w:r>
      <w:r w:rsidR="00043638" w:rsidRPr="00E32786">
        <w:rPr>
          <w:b/>
          <w:bCs/>
          <w:sz w:val="27"/>
          <w:rtl/>
        </w:rPr>
        <w:t>الل</w:t>
      </w:r>
      <w:r w:rsidRPr="00E32786">
        <w:rPr>
          <w:b/>
          <w:bCs/>
          <w:sz w:val="27"/>
          <w:rtl/>
        </w:rPr>
        <w:t>هَ تَوَّابٌ رَحِيمٌ</w:t>
      </w:r>
      <w:r w:rsidR="00643FF4" w:rsidRPr="00E32786">
        <w:rPr>
          <w:rFonts w:ascii="Mosawi" w:hAnsi="Mosawi" w:cs="Mosawi"/>
          <w:sz w:val="24"/>
          <w:szCs w:val="24"/>
          <w:rtl/>
        </w:rPr>
        <w:t>﴾</w:t>
      </w:r>
      <w:r w:rsidRPr="00E32786">
        <w:rPr>
          <w:rFonts w:hint="cs"/>
          <w:sz w:val="27"/>
          <w:rtl/>
        </w:rPr>
        <w:t xml:space="preserve"> (الحجرات: 12).</w:t>
      </w:r>
    </w:p>
    <w:p w14:paraId="0F3A5438" w14:textId="77777777" w:rsidR="00306E8D" w:rsidRPr="00E32786" w:rsidRDefault="00306E8D" w:rsidP="00902F20">
      <w:pPr>
        <w:rPr>
          <w:sz w:val="27"/>
          <w:rtl/>
        </w:rPr>
      </w:pPr>
      <w:r w:rsidRPr="00E32786">
        <w:rPr>
          <w:rFonts w:hint="cs"/>
          <w:sz w:val="27"/>
          <w:rtl/>
        </w:rPr>
        <w:t>إن الغ</w:t>
      </w:r>
      <w:r w:rsidR="00C53646" w:rsidRPr="00E32786">
        <w:rPr>
          <w:rFonts w:hint="cs"/>
          <w:sz w:val="27"/>
          <w:rtl/>
        </w:rPr>
        <w:t>ِ</w:t>
      </w:r>
      <w:r w:rsidRPr="00E32786">
        <w:rPr>
          <w:rFonts w:hint="cs"/>
          <w:sz w:val="27"/>
          <w:rtl/>
        </w:rPr>
        <w:t>يبة من الذنوب المعدودة التي تمّ تناولها بالبحث في علم الفقه. وقد بحثها الفقهاء في الغالب ضمن المكاسب المحرّ</w:t>
      </w:r>
      <w:r w:rsidR="004E7B81" w:rsidRPr="00E32786">
        <w:rPr>
          <w:rFonts w:hint="cs"/>
          <w:sz w:val="27"/>
          <w:rtl/>
        </w:rPr>
        <w:t>َ</w:t>
      </w:r>
      <w:r w:rsidRPr="00E32786">
        <w:rPr>
          <w:rFonts w:hint="cs"/>
          <w:sz w:val="27"/>
          <w:rtl/>
        </w:rPr>
        <w:t xml:space="preserve">مة، </w:t>
      </w:r>
      <w:r w:rsidR="004E7B81" w:rsidRPr="00E32786">
        <w:rPr>
          <w:rFonts w:hint="cs"/>
          <w:sz w:val="27"/>
          <w:rtl/>
        </w:rPr>
        <w:t>ك</w:t>
      </w:r>
      <w:r w:rsidRPr="00E32786">
        <w:rPr>
          <w:rFonts w:hint="cs"/>
          <w:sz w:val="27"/>
          <w:rtl/>
        </w:rPr>
        <w:t>واحدة</w:t>
      </w:r>
      <w:r w:rsidR="004E7B81" w:rsidRPr="00E32786">
        <w:rPr>
          <w:rFonts w:hint="cs"/>
          <w:sz w:val="27"/>
          <w:rtl/>
        </w:rPr>
        <w:t>ٍ</w:t>
      </w:r>
      <w:r w:rsidRPr="00E32786">
        <w:rPr>
          <w:rFonts w:hint="cs"/>
          <w:sz w:val="27"/>
          <w:rtl/>
        </w:rPr>
        <w:t xml:space="preserve"> من الموارد التي يحرم التكسّ</w:t>
      </w:r>
      <w:r w:rsidR="004E7B81" w:rsidRPr="00E32786">
        <w:rPr>
          <w:rFonts w:hint="cs"/>
          <w:sz w:val="27"/>
          <w:rtl/>
        </w:rPr>
        <w:t>ُ</w:t>
      </w:r>
      <w:r w:rsidRPr="00E32786">
        <w:rPr>
          <w:rFonts w:hint="cs"/>
          <w:sz w:val="27"/>
          <w:rtl/>
        </w:rPr>
        <w:t>ب بها</w:t>
      </w:r>
      <w:r w:rsidR="004E7B81" w:rsidRPr="00E32786">
        <w:rPr>
          <w:rFonts w:hint="cs"/>
          <w:sz w:val="27"/>
          <w:rtl/>
        </w:rPr>
        <w:t>؛</w:t>
      </w:r>
      <w:r w:rsidRPr="00E32786">
        <w:rPr>
          <w:rFonts w:hint="cs"/>
          <w:sz w:val="27"/>
          <w:rtl/>
        </w:rPr>
        <w:t xml:space="preserve"> بسبب حرمتها في نفسها.</w:t>
      </w:r>
    </w:p>
    <w:p w14:paraId="4BBDB046" w14:textId="48EE1A46" w:rsidR="00306E8D" w:rsidRPr="00E32786" w:rsidRDefault="0079381E" w:rsidP="00902F20">
      <w:pPr>
        <w:rPr>
          <w:sz w:val="27"/>
          <w:rtl/>
        </w:rPr>
      </w:pPr>
      <w:r w:rsidRPr="00E32786">
        <w:rPr>
          <w:rFonts w:hint="cs"/>
          <w:sz w:val="27"/>
          <w:rtl/>
        </w:rPr>
        <w:t>و</w:t>
      </w:r>
      <w:r w:rsidR="00306E8D" w:rsidRPr="00E32786">
        <w:rPr>
          <w:rFonts w:hint="cs"/>
          <w:sz w:val="27"/>
          <w:rtl/>
        </w:rPr>
        <w:t>على الرغم من أن التكسّ</w:t>
      </w:r>
      <w:r w:rsidR="004D24E2" w:rsidRPr="00E32786">
        <w:rPr>
          <w:rFonts w:hint="cs"/>
          <w:sz w:val="27"/>
          <w:rtl/>
        </w:rPr>
        <w:t>ُ</w:t>
      </w:r>
      <w:r w:rsidR="00306E8D" w:rsidRPr="00E32786">
        <w:rPr>
          <w:rFonts w:hint="cs"/>
          <w:sz w:val="27"/>
          <w:rtl/>
        </w:rPr>
        <w:t>ب بالغيبة لا يبدو متداولاً ومتعارفاً في الو</w:t>
      </w:r>
      <w:r w:rsidR="004E7B81" w:rsidRPr="00E32786">
        <w:rPr>
          <w:rFonts w:hint="cs"/>
          <w:sz w:val="27"/>
          <w:rtl/>
        </w:rPr>
        <w:t>َ</w:t>
      </w:r>
      <w:r w:rsidR="00306E8D" w:rsidRPr="00E32786">
        <w:rPr>
          <w:rFonts w:hint="cs"/>
          <w:sz w:val="27"/>
          <w:rtl/>
        </w:rPr>
        <w:t>ه</w:t>
      </w:r>
      <w:r w:rsidR="004E7B81" w:rsidRPr="00E32786">
        <w:rPr>
          <w:rFonts w:hint="cs"/>
          <w:sz w:val="27"/>
          <w:rtl/>
        </w:rPr>
        <w:t>ْ</w:t>
      </w:r>
      <w:r w:rsidR="00306E8D" w:rsidRPr="00E32786">
        <w:rPr>
          <w:rFonts w:hint="cs"/>
          <w:sz w:val="27"/>
          <w:rtl/>
        </w:rPr>
        <w:t xml:space="preserve">لة الأولى، </w:t>
      </w:r>
      <w:r w:rsidRPr="00E32786">
        <w:rPr>
          <w:rFonts w:hint="cs"/>
          <w:sz w:val="27"/>
          <w:rtl/>
        </w:rPr>
        <w:t>فإنه</w:t>
      </w:r>
      <w:r w:rsidR="00306E8D" w:rsidRPr="00E32786">
        <w:rPr>
          <w:rFonts w:hint="cs"/>
          <w:sz w:val="27"/>
          <w:rtl/>
        </w:rPr>
        <w:t xml:space="preserve"> حيث يتمّ هنالك طرح بعض الذنوب</w:t>
      </w:r>
      <w:r w:rsidRPr="00E32786">
        <w:rPr>
          <w:rFonts w:hint="cs"/>
          <w:sz w:val="27"/>
          <w:rtl/>
        </w:rPr>
        <w:t xml:space="preserve"> ـ مم</w:t>
      </w:r>
      <w:r w:rsidR="00C53646" w:rsidRPr="00E32786">
        <w:rPr>
          <w:rFonts w:hint="cs"/>
          <w:sz w:val="27"/>
          <w:rtl/>
        </w:rPr>
        <w:t>ّ</w:t>
      </w:r>
      <w:r w:rsidRPr="00E32786">
        <w:rPr>
          <w:rFonts w:hint="cs"/>
          <w:sz w:val="27"/>
          <w:rtl/>
        </w:rPr>
        <w:t>ا لا يخلو من شائبة عدم التكسُّب به ـ</w:t>
      </w:r>
      <w:r w:rsidR="00306E8D" w:rsidRPr="00E32786">
        <w:rPr>
          <w:rFonts w:hint="cs"/>
          <w:sz w:val="27"/>
          <w:rtl/>
        </w:rPr>
        <w:t>، من قبيل: الكذب والسبّ وهجاء المؤمن وما إلى ذلك</w:t>
      </w:r>
      <w:r w:rsidRPr="00E32786">
        <w:rPr>
          <w:rFonts w:hint="cs"/>
          <w:sz w:val="27"/>
          <w:rtl/>
        </w:rPr>
        <w:t xml:space="preserve">، </w:t>
      </w:r>
      <w:r w:rsidR="00306E8D" w:rsidRPr="00E32786">
        <w:rPr>
          <w:rFonts w:hint="cs"/>
          <w:sz w:val="27"/>
          <w:rtl/>
        </w:rPr>
        <w:t>تمّ طرح هذه المسألة أيضاً، وهذا يدلّ على أهم</w:t>
      </w:r>
      <w:r w:rsidR="00C53646" w:rsidRPr="00E32786">
        <w:rPr>
          <w:rFonts w:hint="cs"/>
          <w:sz w:val="27"/>
          <w:rtl/>
        </w:rPr>
        <w:t>ّ</w:t>
      </w:r>
      <w:r w:rsidR="00306E8D" w:rsidRPr="00E32786">
        <w:rPr>
          <w:rFonts w:hint="cs"/>
          <w:sz w:val="27"/>
          <w:rtl/>
        </w:rPr>
        <w:t>ية هذا الموضوع</w:t>
      </w:r>
      <w:r w:rsidR="00E23F17" w:rsidRPr="00E32786">
        <w:rPr>
          <w:rFonts w:hint="cs"/>
          <w:sz w:val="27"/>
          <w:rtl/>
        </w:rPr>
        <w:t>،</w:t>
      </w:r>
      <w:r w:rsidR="00306E8D" w:rsidRPr="00E32786">
        <w:rPr>
          <w:rFonts w:hint="cs"/>
          <w:sz w:val="27"/>
          <w:rtl/>
        </w:rPr>
        <w:t xml:space="preserve"> واهتمام الفقهاء به. ومن هنا قل</w:t>
      </w:r>
      <w:r w:rsidR="00E23F17" w:rsidRPr="00E32786">
        <w:rPr>
          <w:rFonts w:hint="cs"/>
          <w:sz w:val="27"/>
          <w:rtl/>
        </w:rPr>
        <w:t>ّ</w:t>
      </w:r>
      <w:r w:rsidR="001155C2" w:rsidRPr="00E32786">
        <w:rPr>
          <w:rFonts w:hint="cs"/>
          <w:sz w:val="27"/>
          <w:rtl/>
        </w:rPr>
        <w:t>َ</w:t>
      </w:r>
      <w:r w:rsidR="00306E8D" w:rsidRPr="00E32786">
        <w:rPr>
          <w:rFonts w:hint="cs"/>
          <w:sz w:val="27"/>
          <w:rtl/>
        </w:rPr>
        <w:t>ما نجد كتاباً فقهياً كاملاً لم يتناول هذه المسألة بالبحث والنقاش، أو العبور عليها دون بحث أبعادها المختلفة.</w:t>
      </w:r>
    </w:p>
    <w:p w14:paraId="472055A8" w14:textId="77777777" w:rsidR="00306E8D" w:rsidRPr="00E32786" w:rsidRDefault="00306E8D" w:rsidP="00902F20">
      <w:pPr>
        <w:rPr>
          <w:sz w:val="27"/>
          <w:rtl/>
        </w:rPr>
      </w:pPr>
      <w:r w:rsidRPr="00E32786">
        <w:rPr>
          <w:rFonts w:hint="cs"/>
          <w:sz w:val="27"/>
          <w:rtl/>
        </w:rPr>
        <w:t>ثم</w:t>
      </w:r>
      <w:r w:rsidR="00E23F17" w:rsidRPr="00E32786">
        <w:rPr>
          <w:rFonts w:hint="cs"/>
          <w:sz w:val="27"/>
          <w:rtl/>
        </w:rPr>
        <w:t>ّ</w:t>
      </w:r>
      <w:r w:rsidRPr="00E32786">
        <w:rPr>
          <w:rFonts w:hint="cs"/>
          <w:sz w:val="27"/>
          <w:rtl/>
        </w:rPr>
        <w:t xml:space="preserve"> إن التكسّ</w:t>
      </w:r>
      <w:r w:rsidR="00E23F17" w:rsidRPr="00E32786">
        <w:rPr>
          <w:rFonts w:hint="cs"/>
          <w:sz w:val="27"/>
          <w:rtl/>
        </w:rPr>
        <w:t>ُ</w:t>
      </w:r>
      <w:r w:rsidRPr="00E32786">
        <w:rPr>
          <w:rFonts w:hint="cs"/>
          <w:sz w:val="27"/>
          <w:rtl/>
        </w:rPr>
        <w:t>ب بهذه الذنوب وأمثالها ـ و</w:t>
      </w:r>
      <w:r w:rsidR="002F2658" w:rsidRPr="00E32786">
        <w:rPr>
          <w:rFonts w:hint="cs"/>
          <w:sz w:val="27"/>
          <w:rtl/>
        </w:rPr>
        <w:t>لا سيَّما</w:t>
      </w:r>
      <w:r w:rsidRPr="00E32786">
        <w:rPr>
          <w:rFonts w:hint="cs"/>
          <w:sz w:val="27"/>
          <w:rtl/>
        </w:rPr>
        <w:t xml:space="preserve"> الغ</w:t>
      </w:r>
      <w:r w:rsidR="00C53646" w:rsidRPr="00E32786">
        <w:rPr>
          <w:rFonts w:hint="cs"/>
          <w:sz w:val="27"/>
          <w:rtl/>
        </w:rPr>
        <w:t>ِ</w:t>
      </w:r>
      <w:r w:rsidRPr="00E32786">
        <w:rPr>
          <w:rFonts w:hint="cs"/>
          <w:sz w:val="27"/>
          <w:rtl/>
        </w:rPr>
        <w:t>يبة ـ قد لا يبدو مستبعداً في الوقت الراهن. فحالياً هناك أشخاص</w:t>
      </w:r>
      <w:r w:rsidR="00E23F17" w:rsidRPr="00E32786">
        <w:rPr>
          <w:rFonts w:hint="cs"/>
          <w:sz w:val="27"/>
          <w:rtl/>
        </w:rPr>
        <w:t>ٌ</w:t>
      </w:r>
      <w:r w:rsidRPr="00E32786">
        <w:rPr>
          <w:rFonts w:hint="cs"/>
          <w:sz w:val="27"/>
          <w:rtl/>
        </w:rPr>
        <w:t xml:space="preserve"> أو جماعات تقوم بهذه الممارسات</w:t>
      </w:r>
      <w:r w:rsidR="00E23F17" w:rsidRPr="00E32786">
        <w:rPr>
          <w:rFonts w:hint="cs"/>
          <w:sz w:val="27"/>
          <w:rtl/>
        </w:rPr>
        <w:t>؛</w:t>
      </w:r>
      <w:r w:rsidRPr="00E32786">
        <w:rPr>
          <w:rFonts w:hint="cs"/>
          <w:sz w:val="27"/>
          <w:rtl/>
        </w:rPr>
        <w:t xml:space="preserve"> من أجل تشويه </w:t>
      </w:r>
      <w:r w:rsidRPr="00E32786">
        <w:rPr>
          <w:rFonts w:hint="cs"/>
          <w:sz w:val="27"/>
          <w:rtl/>
        </w:rPr>
        <w:lastRenderedPageBreak/>
        <w:t>سمعة بعض الأفراد والجهات، والعمل بعد ذلك على مصادرة مناصبهم ومواقعهم والاستحواذ عليها، أو أن يستأجروا بعض المرتزقة للقيام بهذه الممارسات نيابة</w:t>
      </w:r>
      <w:r w:rsidR="00E23F17" w:rsidRPr="00E32786">
        <w:rPr>
          <w:rFonts w:hint="cs"/>
          <w:sz w:val="27"/>
          <w:rtl/>
        </w:rPr>
        <w:t>ً</w:t>
      </w:r>
      <w:r w:rsidRPr="00E32786">
        <w:rPr>
          <w:rFonts w:hint="cs"/>
          <w:sz w:val="27"/>
          <w:rtl/>
        </w:rPr>
        <w:t xml:space="preserve"> عنهم</w:t>
      </w:r>
      <w:r w:rsidR="00E23F17" w:rsidRPr="00E32786">
        <w:rPr>
          <w:rFonts w:hint="cs"/>
          <w:sz w:val="27"/>
          <w:rtl/>
        </w:rPr>
        <w:t>؛</w:t>
      </w:r>
      <w:r w:rsidRPr="00E32786">
        <w:rPr>
          <w:rFonts w:hint="cs"/>
          <w:sz w:val="27"/>
          <w:rtl/>
        </w:rPr>
        <w:t xml:space="preserve"> بغية تحقيق أهدافهم.</w:t>
      </w:r>
    </w:p>
    <w:p w14:paraId="3E82DAE8" w14:textId="77777777" w:rsidR="00BF5D31" w:rsidRPr="00E32786" w:rsidRDefault="00306E8D" w:rsidP="00902F20">
      <w:pPr>
        <w:rPr>
          <w:sz w:val="27"/>
          <w:rtl/>
        </w:rPr>
      </w:pPr>
      <w:r w:rsidRPr="00E32786">
        <w:rPr>
          <w:rFonts w:hint="cs"/>
          <w:sz w:val="27"/>
          <w:rtl/>
        </w:rPr>
        <w:t>كما تناولت الكتب الأخلاقية مسألة الغ</w:t>
      </w:r>
      <w:r w:rsidR="00C53646" w:rsidRPr="00E32786">
        <w:rPr>
          <w:rFonts w:hint="cs"/>
          <w:sz w:val="27"/>
          <w:rtl/>
        </w:rPr>
        <w:t>ِ</w:t>
      </w:r>
      <w:r w:rsidRPr="00E32786">
        <w:rPr>
          <w:rFonts w:hint="cs"/>
          <w:sz w:val="27"/>
          <w:rtl/>
        </w:rPr>
        <w:t>يبة بشكل</w:t>
      </w:r>
      <w:r w:rsidR="00E23F17" w:rsidRPr="00E32786">
        <w:rPr>
          <w:rFonts w:hint="cs"/>
          <w:sz w:val="27"/>
          <w:rtl/>
        </w:rPr>
        <w:t>ٍ</w:t>
      </w:r>
      <w:r w:rsidRPr="00E32786">
        <w:rPr>
          <w:rFonts w:hint="cs"/>
          <w:sz w:val="27"/>
          <w:rtl/>
        </w:rPr>
        <w:t xml:space="preserve"> خاص</w:t>
      </w:r>
      <w:r w:rsidR="00E23F17" w:rsidRPr="00E32786">
        <w:rPr>
          <w:rFonts w:hint="cs"/>
          <w:sz w:val="27"/>
          <w:rtl/>
        </w:rPr>
        <w:t>ّ</w:t>
      </w:r>
      <w:r w:rsidR="00BF5D31" w:rsidRPr="00E32786">
        <w:rPr>
          <w:rFonts w:hint="cs"/>
          <w:sz w:val="27"/>
          <w:rtl/>
        </w:rPr>
        <w:t>.</w:t>
      </w:r>
      <w:r w:rsidRPr="00E32786">
        <w:rPr>
          <w:rFonts w:hint="cs"/>
          <w:sz w:val="27"/>
          <w:rtl/>
        </w:rPr>
        <w:t xml:space="preserve"> ويمكن القول: إن سبب ذلك يعود إلى شيوع هذه الموبقة</w:t>
      </w:r>
      <w:r w:rsidR="00E23F17" w:rsidRPr="00E32786">
        <w:rPr>
          <w:rFonts w:hint="cs"/>
          <w:sz w:val="27"/>
          <w:rtl/>
        </w:rPr>
        <w:t>،</w:t>
      </w:r>
      <w:r w:rsidRPr="00E32786">
        <w:rPr>
          <w:rFonts w:hint="cs"/>
          <w:sz w:val="27"/>
          <w:rtl/>
        </w:rPr>
        <w:t xml:space="preserve"> و</w:t>
      </w:r>
      <w:r w:rsidR="00BF5D31" w:rsidRPr="00E32786">
        <w:rPr>
          <w:rFonts w:hint="cs"/>
          <w:sz w:val="27"/>
          <w:rtl/>
        </w:rPr>
        <w:t>كذلك اهتمام الشارع المقدّس بها.</w:t>
      </w:r>
    </w:p>
    <w:p w14:paraId="3D14DE0F" w14:textId="6A3E2A57" w:rsidR="00BF5D31" w:rsidRPr="00E32786" w:rsidRDefault="00306E8D" w:rsidP="00902F20">
      <w:pPr>
        <w:rPr>
          <w:sz w:val="27"/>
          <w:rtl/>
        </w:rPr>
      </w:pPr>
      <w:r w:rsidRPr="00E32786">
        <w:rPr>
          <w:rFonts w:hint="cs"/>
          <w:sz w:val="27"/>
          <w:rtl/>
        </w:rPr>
        <w:t>إن جميع طبقات المجتمع</w:t>
      </w:r>
      <w:r w:rsidR="001155C2" w:rsidRPr="00E32786">
        <w:rPr>
          <w:rFonts w:hint="cs"/>
          <w:sz w:val="27"/>
          <w:rtl/>
        </w:rPr>
        <w:t>،</w:t>
      </w:r>
      <w:r w:rsidRPr="00E32786">
        <w:rPr>
          <w:rFonts w:hint="cs"/>
          <w:sz w:val="27"/>
          <w:rtl/>
        </w:rPr>
        <w:t xml:space="preserve"> من الرجال والنساء، والشيوخ والشباب، والعلماء والعوام</w:t>
      </w:r>
      <w:r w:rsidR="001155C2" w:rsidRPr="00E32786">
        <w:rPr>
          <w:rFonts w:hint="cs"/>
          <w:sz w:val="27"/>
          <w:rtl/>
        </w:rPr>
        <w:t>،</w:t>
      </w:r>
      <w:r w:rsidRPr="00E32786">
        <w:rPr>
          <w:rFonts w:hint="cs"/>
          <w:sz w:val="27"/>
          <w:rtl/>
        </w:rPr>
        <w:t xml:space="preserve"> وغيرهم</w:t>
      </w:r>
      <w:r w:rsidR="001155C2" w:rsidRPr="00E32786">
        <w:rPr>
          <w:rFonts w:hint="cs"/>
          <w:sz w:val="27"/>
          <w:rtl/>
        </w:rPr>
        <w:t>،</w:t>
      </w:r>
      <w:r w:rsidRPr="00E32786">
        <w:rPr>
          <w:rFonts w:hint="cs"/>
          <w:sz w:val="27"/>
          <w:rtl/>
        </w:rPr>
        <w:t xml:space="preserve"> يعانون من الابتلاء بهذا المرض، وقلّ</w:t>
      </w:r>
      <w:r w:rsidR="002A68EF" w:rsidRPr="00E32786">
        <w:rPr>
          <w:rFonts w:hint="cs"/>
          <w:sz w:val="27"/>
          <w:rtl/>
        </w:rPr>
        <w:t>َ</w:t>
      </w:r>
      <w:r w:rsidRPr="00E32786">
        <w:rPr>
          <w:rFonts w:hint="cs"/>
          <w:sz w:val="27"/>
          <w:rtl/>
        </w:rPr>
        <w:t>ما نجد مكاناً أو زماناً يخلو من هذه المعصية</w:t>
      </w:r>
      <w:r w:rsidR="00E23F17" w:rsidRPr="00E32786">
        <w:rPr>
          <w:rFonts w:hint="cs"/>
          <w:sz w:val="27"/>
          <w:rtl/>
        </w:rPr>
        <w:t>؛</w:t>
      </w:r>
      <w:r w:rsidRPr="00E32786">
        <w:rPr>
          <w:rFonts w:hint="cs"/>
          <w:sz w:val="27"/>
          <w:rtl/>
        </w:rPr>
        <w:t xml:space="preserve"> ور</w:t>
      </w:r>
      <w:r w:rsidR="00E23F17" w:rsidRPr="00E32786">
        <w:rPr>
          <w:rFonts w:hint="cs"/>
          <w:sz w:val="27"/>
          <w:rtl/>
        </w:rPr>
        <w:t>ُ</w:t>
      </w:r>
      <w:r w:rsidRPr="00E32786">
        <w:rPr>
          <w:rFonts w:hint="cs"/>
          <w:sz w:val="27"/>
          <w:rtl/>
        </w:rPr>
        <w:t>ب</w:t>
      </w:r>
      <w:r w:rsidR="00E23F17" w:rsidRPr="00E32786">
        <w:rPr>
          <w:rFonts w:hint="cs"/>
          <w:sz w:val="27"/>
          <w:rtl/>
        </w:rPr>
        <w:t>َ</w:t>
      </w:r>
      <w:r w:rsidRPr="00E32786">
        <w:rPr>
          <w:rFonts w:hint="cs"/>
          <w:sz w:val="27"/>
          <w:rtl/>
        </w:rPr>
        <w:t>ما لهذا السبب ذهب علماء الأخلاق إلى اعتبار الغيبة من أعظم المهالك وأشدّ المعاصي</w:t>
      </w:r>
      <w:r w:rsidR="00E23F17" w:rsidRPr="00E32786">
        <w:rPr>
          <w:rFonts w:hint="cs"/>
          <w:sz w:val="27"/>
          <w:rtl/>
        </w:rPr>
        <w:t>.</w:t>
      </w:r>
      <w:r w:rsidRPr="00E32786">
        <w:rPr>
          <w:rFonts w:hint="cs"/>
          <w:sz w:val="27"/>
          <w:rtl/>
        </w:rPr>
        <w:t xml:space="preserve"> وعلى هذا تدل</w:t>
      </w:r>
      <w:r w:rsidR="00E23F17" w:rsidRPr="00E32786">
        <w:rPr>
          <w:rFonts w:hint="cs"/>
          <w:sz w:val="27"/>
          <w:rtl/>
        </w:rPr>
        <w:t>ّ</w:t>
      </w:r>
      <w:r w:rsidRPr="00E32786">
        <w:rPr>
          <w:rFonts w:hint="cs"/>
          <w:sz w:val="27"/>
          <w:rtl/>
        </w:rPr>
        <w:t xml:space="preserve"> آيات القرآن الكريم والروايات المأثورة عن الأئم</w:t>
      </w:r>
      <w:r w:rsidR="00E23F17" w:rsidRPr="00E32786">
        <w:rPr>
          <w:rFonts w:hint="cs"/>
          <w:sz w:val="27"/>
          <w:rtl/>
        </w:rPr>
        <w:t>ّ</w:t>
      </w:r>
      <w:r w:rsidRPr="00E32786">
        <w:rPr>
          <w:rFonts w:hint="cs"/>
          <w:sz w:val="27"/>
          <w:rtl/>
        </w:rPr>
        <w:t>ة المعصومين</w:t>
      </w:r>
      <w:r w:rsidR="00037356" w:rsidRPr="00E32786">
        <w:rPr>
          <w:rFonts w:cs="Mosawi" w:hint="cs"/>
          <w:sz w:val="27"/>
          <w:szCs w:val="22"/>
          <w:rtl/>
        </w:rPr>
        <w:t>^</w:t>
      </w:r>
      <w:r w:rsidR="00BF5D31" w:rsidRPr="00E32786">
        <w:rPr>
          <w:rFonts w:hint="cs"/>
          <w:sz w:val="27"/>
          <w:rtl/>
        </w:rPr>
        <w:t>.</w:t>
      </w:r>
    </w:p>
    <w:p w14:paraId="6497AEE1" w14:textId="77777777" w:rsidR="00BF5D31" w:rsidRPr="00E32786" w:rsidRDefault="00306E8D" w:rsidP="00902F20">
      <w:pPr>
        <w:rPr>
          <w:sz w:val="27"/>
          <w:rtl/>
        </w:rPr>
      </w:pPr>
      <w:r w:rsidRPr="00E32786">
        <w:rPr>
          <w:rFonts w:hint="cs"/>
          <w:sz w:val="27"/>
          <w:rtl/>
        </w:rPr>
        <w:t>ومن زاوية علم النفس وعلم الاجتماع تعتبر الغ</w:t>
      </w:r>
      <w:r w:rsidR="00C53646" w:rsidRPr="00E32786">
        <w:rPr>
          <w:rFonts w:hint="cs"/>
          <w:sz w:val="27"/>
          <w:rtl/>
        </w:rPr>
        <w:t>ِ</w:t>
      </w:r>
      <w:r w:rsidRPr="00E32786">
        <w:rPr>
          <w:rFonts w:hint="cs"/>
          <w:sz w:val="27"/>
          <w:rtl/>
        </w:rPr>
        <w:t>يبة سبباً في انعدام الطمأنينة والثقة في المجتمع؛ إذ تؤدّي إلى تفشّي ظاهرة سوء الظن</w:t>
      </w:r>
      <w:r w:rsidR="00E23F17" w:rsidRPr="00E32786">
        <w:rPr>
          <w:rFonts w:hint="cs"/>
          <w:sz w:val="27"/>
          <w:rtl/>
        </w:rPr>
        <w:t>ّ</w:t>
      </w:r>
      <w:r w:rsidRPr="00E32786">
        <w:rPr>
          <w:rFonts w:hint="cs"/>
          <w:sz w:val="27"/>
          <w:rtl/>
        </w:rPr>
        <w:t xml:space="preserve"> في المجتمع وعدم وثوق الأفراد ببعضهم من جهة</w:t>
      </w:r>
      <w:r w:rsidR="00E23F17" w:rsidRPr="00E32786">
        <w:rPr>
          <w:rFonts w:hint="cs"/>
          <w:sz w:val="27"/>
          <w:rtl/>
        </w:rPr>
        <w:t>ٍ</w:t>
      </w:r>
      <w:r w:rsidRPr="00E32786">
        <w:rPr>
          <w:rFonts w:hint="cs"/>
          <w:sz w:val="27"/>
          <w:rtl/>
        </w:rPr>
        <w:t>، وكذلك اضطراب الشخص المغتاب نفسه من ناحية</w:t>
      </w:r>
      <w:r w:rsidR="00E23F17" w:rsidRPr="00E32786">
        <w:rPr>
          <w:rFonts w:hint="cs"/>
          <w:sz w:val="27"/>
          <w:rtl/>
        </w:rPr>
        <w:t>ٍ</w:t>
      </w:r>
      <w:r w:rsidRPr="00E32786">
        <w:rPr>
          <w:rFonts w:hint="cs"/>
          <w:sz w:val="27"/>
          <w:rtl/>
        </w:rPr>
        <w:t xml:space="preserve"> أخرى</w:t>
      </w:r>
      <w:r w:rsidR="00E23F17" w:rsidRPr="00E32786">
        <w:rPr>
          <w:rFonts w:hint="cs"/>
          <w:sz w:val="27"/>
          <w:rtl/>
        </w:rPr>
        <w:t>؛</w:t>
      </w:r>
      <w:r w:rsidRPr="00E32786">
        <w:rPr>
          <w:rFonts w:hint="cs"/>
          <w:sz w:val="27"/>
          <w:rtl/>
        </w:rPr>
        <w:t xml:space="preserve"> </w:t>
      </w:r>
      <w:r w:rsidR="00BF5D31" w:rsidRPr="00E32786">
        <w:rPr>
          <w:rFonts w:hint="cs"/>
          <w:sz w:val="27"/>
          <w:rtl/>
        </w:rPr>
        <w:t>بسبب خوفه من اغتياب الآخرين له.</w:t>
      </w:r>
    </w:p>
    <w:p w14:paraId="2A1CC7E1" w14:textId="77777777" w:rsidR="00306E8D" w:rsidRPr="00E32786" w:rsidRDefault="00306E8D" w:rsidP="00902F20">
      <w:pPr>
        <w:rPr>
          <w:sz w:val="27"/>
          <w:rtl/>
        </w:rPr>
      </w:pPr>
      <w:r w:rsidRPr="00E32786">
        <w:rPr>
          <w:rFonts w:hint="cs"/>
          <w:sz w:val="27"/>
          <w:rtl/>
        </w:rPr>
        <w:t xml:space="preserve">ويمكن القول: إن هذا الأمر هو أحد وجوه اعتبار أن </w:t>
      </w:r>
      <w:r w:rsidRPr="00E32786">
        <w:rPr>
          <w:rFonts w:hint="eastAsia"/>
          <w:sz w:val="24"/>
          <w:szCs w:val="24"/>
          <w:rtl/>
        </w:rPr>
        <w:t>«</w:t>
      </w:r>
      <w:r w:rsidRPr="00E32786">
        <w:rPr>
          <w:rFonts w:hint="cs"/>
          <w:sz w:val="27"/>
          <w:rtl/>
        </w:rPr>
        <w:t>الغيبة أشدّ من الزنا</w:t>
      </w:r>
      <w:r w:rsidRPr="00E32786">
        <w:rPr>
          <w:rFonts w:hint="eastAsia"/>
          <w:sz w:val="24"/>
          <w:szCs w:val="24"/>
          <w:rtl/>
        </w:rPr>
        <w:t>»</w:t>
      </w:r>
      <w:r w:rsidR="00BF5D31" w:rsidRPr="00E32786">
        <w:rPr>
          <w:rFonts w:hint="cs"/>
          <w:sz w:val="27"/>
          <w:rtl/>
        </w:rPr>
        <w:t xml:space="preserve">؛ </w:t>
      </w:r>
      <w:r w:rsidRPr="00E32786">
        <w:rPr>
          <w:rFonts w:hint="cs"/>
          <w:sz w:val="27"/>
          <w:rtl/>
        </w:rPr>
        <w:t>وذلك لأن الطمأنينة الفردية والاجتماعية واحدة</w:t>
      </w:r>
      <w:r w:rsidR="00BF5D31" w:rsidRPr="00E32786">
        <w:rPr>
          <w:rFonts w:hint="cs"/>
          <w:sz w:val="27"/>
          <w:rtl/>
        </w:rPr>
        <w:t>ٌ</w:t>
      </w:r>
      <w:r w:rsidRPr="00E32786">
        <w:rPr>
          <w:rFonts w:hint="cs"/>
          <w:sz w:val="27"/>
          <w:rtl/>
        </w:rPr>
        <w:t xml:space="preserve"> من </w:t>
      </w:r>
      <w:r w:rsidR="00122E70" w:rsidRPr="00E32786">
        <w:rPr>
          <w:rFonts w:hint="cs"/>
          <w:sz w:val="27"/>
          <w:rtl/>
        </w:rPr>
        <w:t>الحالات</w:t>
      </w:r>
      <w:r w:rsidRPr="00E32786">
        <w:rPr>
          <w:rFonts w:hint="cs"/>
          <w:sz w:val="27"/>
          <w:rtl/>
        </w:rPr>
        <w:t xml:space="preserve"> الهامّة جداً في إطار الوصول إلى كمال وسعادة الفرد والمجتمع، و</w:t>
      </w:r>
      <w:r w:rsidR="002F2658" w:rsidRPr="00E32786">
        <w:rPr>
          <w:rFonts w:hint="cs"/>
          <w:sz w:val="27"/>
          <w:rtl/>
        </w:rPr>
        <w:t>لا شَكَّ</w:t>
      </w:r>
      <w:r w:rsidRPr="00E32786">
        <w:rPr>
          <w:rFonts w:hint="cs"/>
          <w:sz w:val="27"/>
          <w:rtl/>
        </w:rPr>
        <w:t xml:space="preserve"> في أن الإخلال بهدوء وطمأنينة الفرد والمجتمع </w:t>
      </w:r>
      <w:r w:rsidR="00122E70" w:rsidRPr="00E32786">
        <w:rPr>
          <w:rFonts w:hint="cs"/>
          <w:sz w:val="27"/>
          <w:rtl/>
        </w:rPr>
        <w:t>إحدى</w:t>
      </w:r>
      <w:r w:rsidRPr="00E32786">
        <w:rPr>
          <w:rFonts w:hint="cs"/>
          <w:sz w:val="27"/>
          <w:rtl/>
        </w:rPr>
        <w:t xml:space="preserve"> العقبات الكبرى التي تقف أمام سعادة وكمال الإنسان في الدنيا والآخرة.</w:t>
      </w:r>
    </w:p>
    <w:p w14:paraId="2D2CC9EC" w14:textId="4717DD15" w:rsidR="00306E8D" w:rsidRPr="00E32786" w:rsidRDefault="00306E8D" w:rsidP="00902F20">
      <w:pPr>
        <w:rPr>
          <w:sz w:val="27"/>
          <w:rtl/>
        </w:rPr>
      </w:pPr>
      <w:r w:rsidRPr="00E32786">
        <w:rPr>
          <w:rFonts w:hint="cs"/>
          <w:sz w:val="27"/>
          <w:rtl/>
        </w:rPr>
        <w:t xml:space="preserve">إن هذا </w:t>
      </w:r>
      <w:r w:rsidR="00122E70" w:rsidRPr="00E32786">
        <w:rPr>
          <w:rFonts w:hint="cs"/>
          <w:sz w:val="27"/>
          <w:rtl/>
        </w:rPr>
        <w:t>البحث</w:t>
      </w:r>
      <w:r w:rsidRPr="00E32786">
        <w:rPr>
          <w:rFonts w:hint="cs"/>
          <w:sz w:val="27"/>
          <w:rtl/>
        </w:rPr>
        <w:t xml:space="preserve"> الذي بين أيدينا يحتوي على آراء </w:t>
      </w:r>
      <w:r w:rsidR="00CF3A0B" w:rsidRPr="00E32786">
        <w:rPr>
          <w:rFonts w:hint="cs"/>
          <w:sz w:val="27"/>
          <w:rtl/>
        </w:rPr>
        <w:t xml:space="preserve">المرجع الديني </w:t>
      </w:r>
      <w:r w:rsidRPr="00E32786">
        <w:rPr>
          <w:rFonts w:hint="cs"/>
          <w:sz w:val="27"/>
          <w:rtl/>
        </w:rPr>
        <w:t>الشيخ يوسف الصانعي</w:t>
      </w:r>
      <w:r w:rsidR="00037356" w:rsidRPr="00E32786">
        <w:rPr>
          <w:rFonts w:cs="Mosawi" w:hint="cs"/>
          <w:sz w:val="27"/>
          <w:szCs w:val="22"/>
          <w:rtl/>
        </w:rPr>
        <w:t>&amp;</w:t>
      </w:r>
      <w:r w:rsidRPr="00E32786">
        <w:rPr>
          <w:rFonts w:hint="cs"/>
          <w:sz w:val="27"/>
          <w:rtl/>
        </w:rPr>
        <w:t xml:space="preserve"> في هذا الشأن، وهي منبثقة</w:t>
      </w:r>
      <w:r w:rsidR="00CF3A0B" w:rsidRPr="00E32786">
        <w:rPr>
          <w:rFonts w:hint="cs"/>
          <w:sz w:val="27"/>
          <w:rtl/>
        </w:rPr>
        <w:t>ٌ</w:t>
      </w:r>
      <w:r w:rsidRPr="00E32786">
        <w:rPr>
          <w:rFonts w:hint="cs"/>
          <w:sz w:val="27"/>
          <w:rtl/>
        </w:rPr>
        <w:t xml:space="preserve"> عن رؤية</w:t>
      </w:r>
      <w:r w:rsidR="00115039" w:rsidRPr="00E32786">
        <w:rPr>
          <w:rFonts w:hint="cs"/>
          <w:sz w:val="27"/>
          <w:rtl/>
        </w:rPr>
        <w:t>ٍ</w:t>
      </w:r>
      <w:r w:rsidRPr="00E32786">
        <w:rPr>
          <w:rFonts w:hint="cs"/>
          <w:sz w:val="27"/>
          <w:rtl/>
        </w:rPr>
        <w:t xml:space="preserve"> جديدة إلى الأدل</w:t>
      </w:r>
      <w:r w:rsidR="00C53646" w:rsidRPr="00E32786">
        <w:rPr>
          <w:rFonts w:hint="cs"/>
          <w:sz w:val="27"/>
          <w:rtl/>
        </w:rPr>
        <w:t>ّ</w:t>
      </w:r>
      <w:r w:rsidRPr="00E32786">
        <w:rPr>
          <w:rFonts w:hint="cs"/>
          <w:sz w:val="27"/>
          <w:rtl/>
        </w:rPr>
        <w:t>ة الفقهية في إطار الفقه الجواهري</w:t>
      </w:r>
      <w:r w:rsidR="00CF3A0B" w:rsidRPr="00E32786">
        <w:rPr>
          <w:rFonts w:hint="cs"/>
          <w:sz w:val="27"/>
          <w:rtl/>
        </w:rPr>
        <w:t>،</w:t>
      </w:r>
      <w:r w:rsidRPr="00E32786">
        <w:rPr>
          <w:rFonts w:hint="cs"/>
          <w:sz w:val="27"/>
          <w:rtl/>
        </w:rPr>
        <w:t xml:space="preserve"> ولكن</w:t>
      </w:r>
      <w:r w:rsidR="00CF3A0B" w:rsidRPr="00E32786">
        <w:rPr>
          <w:rFonts w:hint="cs"/>
          <w:sz w:val="27"/>
          <w:rtl/>
        </w:rPr>
        <w:t>ْ</w:t>
      </w:r>
      <w:r w:rsidRPr="00E32786">
        <w:rPr>
          <w:rFonts w:hint="cs"/>
          <w:sz w:val="27"/>
          <w:rtl/>
        </w:rPr>
        <w:t xml:space="preserve"> الحيوي</w:t>
      </w:r>
      <w:r w:rsidR="00CF3A0B" w:rsidRPr="00E32786">
        <w:rPr>
          <w:rFonts w:hint="cs"/>
          <w:sz w:val="27"/>
          <w:rtl/>
        </w:rPr>
        <w:t>ّ</w:t>
      </w:r>
      <w:r w:rsidRPr="00E32786">
        <w:rPr>
          <w:rFonts w:hint="cs"/>
          <w:sz w:val="27"/>
          <w:rtl/>
        </w:rPr>
        <w:t xml:space="preserve"> والمتطابق مع جميع الشرائط الداخلة في الاجتهاد. ومن الطبيعي أن تؤد</w:t>
      </w:r>
      <w:r w:rsidR="00CF3A0B" w:rsidRPr="00E32786">
        <w:rPr>
          <w:rFonts w:hint="cs"/>
          <w:sz w:val="27"/>
          <w:rtl/>
        </w:rPr>
        <w:t>ّ</w:t>
      </w:r>
      <w:r w:rsidRPr="00E32786">
        <w:rPr>
          <w:rFonts w:hint="cs"/>
          <w:sz w:val="27"/>
          <w:rtl/>
        </w:rPr>
        <w:t>ي الرؤية الجديدة والمختلفة إلى مشهد</w:t>
      </w:r>
      <w:r w:rsidR="00CF3A0B" w:rsidRPr="00E32786">
        <w:rPr>
          <w:rFonts w:hint="cs"/>
          <w:sz w:val="27"/>
          <w:rtl/>
        </w:rPr>
        <w:t>ٍ</w:t>
      </w:r>
      <w:r w:rsidRPr="00E32786">
        <w:rPr>
          <w:rFonts w:hint="cs"/>
          <w:sz w:val="27"/>
          <w:rtl/>
        </w:rPr>
        <w:t xml:space="preserve"> جديد ومختلف عن ذلك الشيء الذي كنا نراه </w:t>
      </w:r>
      <w:r w:rsidR="00CF3A0B" w:rsidRPr="00E32786">
        <w:rPr>
          <w:rFonts w:hint="cs"/>
          <w:sz w:val="27"/>
          <w:rtl/>
        </w:rPr>
        <w:t>إلى اليوم</w:t>
      </w:r>
      <w:r w:rsidRPr="00E32786">
        <w:rPr>
          <w:rFonts w:hint="cs"/>
          <w:sz w:val="27"/>
          <w:rtl/>
        </w:rPr>
        <w:t>. إن هذا الاختلاف والتفاوت هو ثمرة الرؤية العميقة والثاقبة، والتخل</w:t>
      </w:r>
      <w:r w:rsidR="00CF3A0B" w:rsidRPr="00E32786">
        <w:rPr>
          <w:rFonts w:hint="cs"/>
          <w:sz w:val="27"/>
          <w:rtl/>
        </w:rPr>
        <w:t>ّ</w:t>
      </w:r>
      <w:r w:rsidRPr="00E32786">
        <w:rPr>
          <w:rFonts w:hint="cs"/>
          <w:sz w:val="27"/>
          <w:rtl/>
        </w:rPr>
        <w:t>ي عن بعض العصبيات والأفهام المسبقة والجاهزة تجاه أدل</w:t>
      </w:r>
      <w:r w:rsidR="00CF3A0B" w:rsidRPr="00E32786">
        <w:rPr>
          <w:rFonts w:hint="cs"/>
          <w:sz w:val="27"/>
          <w:rtl/>
        </w:rPr>
        <w:t>ّ</w:t>
      </w:r>
      <w:r w:rsidRPr="00E32786">
        <w:rPr>
          <w:rFonts w:hint="cs"/>
          <w:sz w:val="27"/>
          <w:rtl/>
        </w:rPr>
        <w:t>ة الفقه</w:t>
      </w:r>
      <w:r w:rsidR="00CF3A0B" w:rsidRPr="00E32786">
        <w:rPr>
          <w:rFonts w:hint="cs"/>
          <w:sz w:val="27"/>
          <w:rtl/>
        </w:rPr>
        <w:t>،</w:t>
      </w:r>
      <w:r w:rsidRPr="00E32786">
        <w:rPr>
          <w:rFonts w:hint="cs"/>
          <w:sz w:val="27"/>
          <w:rtl/>
        </w:rPr>
        <w:t xml:space="preserve"> أي الكتاب والس</w:t>
      </w:r>
      <w:r w:rsidR="00C53646" w:rsidRPr="00E32786">
        <w:rPr>
          <w:rFonts w:hint="cs"/>
          <w:sz w:val="27"/>
          <w:rtl/>
        </w:rPr>
        <w:t>ُّ</w:t>
      </w:r>
      <w:r w:rsidRPr="00E32786">
        <w:rPr>
          <w:rFonts w:hint="cs"/>
          <w:sz w:val="27"/>
          <w:rtl/>
        </w:rPr>
        <w:t>ن</w:t>
      </w:r>
      <w:r w:rsidR="00CF3A0B" w:rsidRPr="00E32786">
        <w:rPr>
          <w:rFonts w:hint="cs"/>
          <w:sz w:val="27"/>
          <w:rtl/>
        </w:rPr>
        <w:t>ّ</w:t>
      </w:r>
      <w:r w:rsidRPr="00E32786">
        <w:rPr>
          <w:rFonts w:hint="cs"/>
          <w:sz w:val="27"/>
          <w:rtl/>
        </w:rPr>
        <w:t>ة والعقل، مع رعاية أصول الاجتهاد الحيوي</w:t>
      </w:r>
      <w:r w:rsidR="00CF3A0B" w:rsidRPr="00E32786">
        <w:rPr>
          <w:rFonts w:hint="cs"/>
          <w:sz w:val="27"/>
          <w:rtl/>
        </w:rPr>
        <w:t>ّ،</w:t>
      </w:r>
      <w:r w:rsidRPr="00E32786">
        <w:rPr>
          <w:rFonts w:hint="cs"/>
          <w:sz w:val="27"/>
          <w:rtl/>
        </w:rPr>
        <w:t xml:space="preserve"> دون الخروج عن إطار </w:t>
      </w:r>
      <w:r w:rsidRPr="00E32786">
        <w:rPr>
          <w:rFonts w:hint="cs"/>
          <w:sz w:val="27"/>
          <w:rtl/>
        </w:rPr>
        <w:lastRenderedPageBreak/>
        <w:t>الفقه والاجتهاد الجواهري.</w:t>
      </w:r>
    </w:p>
    <w:p w14:paraId="2A4B2BA4" w14:textId="6F269849" w:rsidR="00306E8D" w:rsidRPr="00E32786" w:rsidRDefault="00CF3A0B" w:rsidP="002A68EF">
      <w:pPr>
        <w:rPr>
          <w:sz w:val="27"/>
          <w:rtl/>
        </w:rPr>
      </w:pPr>
      <w:r w:rsidRPr="00E32786">
        <w:rPr>
          <w:rFonts w:hint="cs"/>
          <w:sz w:val="27"/>
          <w:rtl/>
        </w:rPr>
        <w:t>و</w:t>
      </w:r>
      <w:r w:rsidR="00306E8D" w:rsidRPr="00E32786">
        <w:rPr>
          <w:rFonts w:hint="cs"/>
          <w:sz w:val="27"/>
          <w:rtl/>
        </w:rPr>
        <w:t xml:space="preserve">من ذلك أنكم ستجدون في هذا </w:t>
      </w:r>
      <w:r w:rsidRPr="00E32786">
        <w:rPr>
          <w:rFonts w:hint="cs"/>
          <w:sz w:val="27"/>
          <w:rtl/>
        </w:rPr>
        <w:t>البحث،</w:t>
      </w:r>
      <w:r w:rsidR="00306E8D" w:rsidRPr="00E32786">
        <w:rPr>
          <w:rFonts w:hint="cs"/>
          <w:sz w:val="27"/>
          <w:rtl/>
        </w:rPr>
        <w:t xml:space="preserve"> </w:t>
      </w:r>
      <w:r w:rsidR="00306E8D" w:rsidRPr="00E32786">
        <w:rPr>
          <w:sz w:val="27"/>
          <w:rtl/>
        </w:rPr>
        <w:t>على سبيل المثال</w:t>
      </w:r>
      <w:r w:rsidRPr="00E32786">
        <w:rPr>
          <w:rFonts w:hint="cs"/>
          <w:sz w:val="27"/>
          <w:rtl/>
        </w:rPr>
        <w:t>،</w:t>
      </w:r>
      <w:r w:rsidR="00306E8D" w:rsidRPr="00E32786">
        <w:rPr>
          <w:rFonts w:hint="cs"/>
          <w:sz w:val="27"/>
          <w:rtl/>
        </w:rPr>
        <w:t xml:space="preserve"> أن ال</w:t>
      </w:r>
      <w:r w:rsidR="002A68EF" w:rsidRPr="00E32786">
        <w:rPr>
          <w:rFonts w:hint="cs"/>
          <w:sz w:val="27"/>
          <w:rtl/>
        </w:rPr>
        <w:t>نظرة</w:t>
      </w:r>
      <w:r w:rsidR="00306E8D" w:rsidRPr="00E32786">
        <w:rPr>
          <w:rFonts w:hint="cs"/>
          <w:sz w:val="27"/>
          <w:rtl/>
        </w:rPr>
        <w:t xml:space="preserve"> التقليدية للفقهاء إلى هذه المسألة تشير إلى اختصاص حرمة الغيبة بالشيعة الاثن</w:t>
      </w:r>
      <w:r w:rsidRPr="00E32786">
        <w:rPr>
          <w:rFonts w:hint="cs"/>
          <w:sz w:val="27"/>
          <w:rtl/>
        </w:rPr>
        <w:t>ي</w:t>
      </w:r>
      <w:r w:rsidR="00306E8D" w:rsidRPr="00E32786">
        <w:rPr>
          <w:rFonts w:hint="cs"/>
          <w:sz w:val="27"/>
          <w:rtl/>
        </w:rPr>
        <w:t xml:space="preserve"> عشرية. وهذا يعني جواز اغتياب أتباع سائر المذاهب الإسلامية وسائر الأديان الأخرى. وهذا ما قال به جميع الفقهاء تقريباً</w:t>
      </w:r>
      <w:r w:rsidRPr="00E32786">
        <w:rPr>
          <w:rFonts w:hint="cs"/>
          <w:sz w:val="27"/>
          <w:rtl/>
        </w:rPr>
        <w:t>،</w:t>
      </w:r>
      <w:r w:rsidR="00306E8D" w:rsidRPr="00E32786">
        <w:rPr>
          <w:rFonts w:hint="cs"/>
          <w:sz w:val="27"/>
          <w:rtl/>
        </w:rPr>
        <w:t xml:space="preserve"> </w:t>
      </w:r>
      <w:r w:rsidRPr="00E32786">
        <w:rPr>
          <w:rFonts w:hint="cs"/>
          <w:sz w:val="27"/>
          <w:rtl/>
        </w:rPr>
        <w:t>مثل</w:t>
      </w:r>
      <w:r w:rsidR="00306E8D" w:rsidRPr="00E32786">
        <w:rPr>
          <w:rFonts w:hint="cs"/>
          <w:sz w:val="27"/>
          <w:rtl/>
        </w:rPr>
        <w:t>: المحق</w:t>
      </w:r>
      <w:r w:rsidRPr="00E32786">
        <w:rPr>
          <w:rFonts w:hint="cs"/>
          <w:sz w:val="27"/>
          <w:rtl/>
        </w:rPr>
        <w:t>ّ</w:t>
      </w:r>
      <w:r w:rsidR="00306E8D" w:rsidRPr="00E32786">
        <w:rPr>
          <w:rFonts w:hint="cs"/>
          <w:sz w:val="27"/>
          <w:rtl/>
        </w:rPr>
        <w:t>ق البحراني، وصاحب الجواهر، والسيد الخوئي، والإمام الخميني</w:t>
      </w:r>
      <w:r w:rsidRPr="00E32786">
        <w:rPr>
          <w:rFonts w:hint="cs"/>
          <w:sz w:val="27"/>
          <w:rtl/>
        </w:rPr>
        <w:t>،</w:t>
      </w:r>
      <w:r w:rsidR="00306E8D" w:rsidRPr="00E32786">
        <w:rPr>
          <w:rFonts w:hint="cs"/>
          <w:sz w:val="27"/>
          <w:rtl/>
        </w:rPr>
        <w:t xml:space="preserve"> وآخرين.</w:t>
      </w:r>
      <w:r w:rsidR="003C5385" w:rsidRPr="00E32786">
        <w:rPr>
          <w:rFonts w:hint="cs"/>
          <w:sz w:val="27"/>
          <w:rtl/>
        </w:rPr>
        <w:t xml:space="preserve"> </w:t>
      </w:r>
      <w:r w:rsidR="00306E8D" w:rsidRPr="00E32786">
        <w:rPr>
          <w:rFonts w:hint="cs"/>
          <w:sz w:val="27"/>
          <w:rtl/>
        </w:rPr>
        <w:t>وقد أقاموا على هذا المد</w:t>
      </w:r>
      <w:r w:rsidRPr="00E32786">
        <w:rPr>
          <w:rFonts w:hint="cs"/>
          <w:sz w:val="27"/>
          <w:rtl/>
        </w:rPr>
        <w:t>َّ</w:t>
      </w:r>
      <w:r w:rsidR="00306E8D" w:rsidRPr="00E32786">
        <w:rPr>
          <w:rFonts w:hint="cs"/>
          <w:sz w:val="27"/>
          <w:rtl/>
        </w:rPr>
        <w:t>عى أدل</w:t>
      </w:r>
      <w:r w:rsidRPr="00E32786">
        <w:rPr>
          <w:rFonts w:hint="cs"/>
          <w:sz w:val="27"/>
          <w:rtl/>
        </w:rPr>
        <w:t>ّ</w:t>
      </w:r>
      <w:r w:rsidR="00306E8D" w:rsidRPr="00E32786">
        <w:rPr>
          <w:rFonts w:hint="cs"/>
          <w:sz w:val="27"/>
          <w:rtl/>
        </w:rPr>
        <w:t>ة</w:t>
      </w:r>
      <w:r w:rsidR="00200E59" w:rsidRPr="00E32786">
        <w:rPr>
          <w:rFonts w:hint="cs"/>
          <w:sz w:val="27"/>
          <w:rtl/>
        </w:rPr>
        <w:t>ً</w:t>
      </w:r>
      <w:r w:rsidR="00306E8D" w:rsidRPr="00E32786">
        <w:rPr>
          <w:rFonts w:hint="cs"/>
          <w:sz w:val="27"/>
          <w:rtl/>
        </w:rPr>
        <w:t xml:space="preserve"> من الكتاب والسن</w:t>
      </w:r>
      <w:r w:rsidR="00200E59" w:rsidRPr="00E32786">
        <w:rPr>
          <w:rFonts w:hint="cs"/>
          <w:sz w:val="27"/>
          <w:rtl/>
        </w:rPr>
        <w:t>ّ</w:t>
      </w:r>
      <w:r w:rsidR="00306E8D" w:rsidRPr="00E32786">
        <w:rPr>
          <w:rFonts w:hint="cs"/>
          <w:sz w:val="27"/>
          <w:rtl/>
        </w:rPr>
        <w:t>ة والإجماع.</w:t>
      </w:r>
    </w:p>
    <w:p w14:paraId="20D6024E" w14:textId="252C188F" w:rsidR="00306E8D" w:rsidRPr="00E32786" w:rsidRDefault="00407B19" w:rsidP="00902F20">
      <w:pPr>
        <w:rPr>
          <w:sz w:val="27"/>
          <w:rtl/>
        </w:rPr>
      </w:pPr>
      <w:r w:rsidRPr="00E32786">
        <w:rPr>
          <w:rFonts w:hint="cs"/>
          <w:sz w:val="27"/>
          <w:rtl/>
        </w:rPr>
        <w:t xml:space="preserve">ويُستثنى من ذلك </w:t>
      </w:r>
      <w:r w:rsidR="003C5385" w:rsidRPr="00E32786">
        <w:rPr>
          <w:rFonts w:hint="cs"/>
          <w:sz w:val="27"/>
          <w:rtl/>
        </w:rPr>
        <w:t>بعض</w:t>
      </w:r>
      <w:r w:rsidRPr="00E32786">
        <w:rPr>
          <w:rFonts w:hint="cs"/>
          <w:sz w:val="27"/>
          <w:rtl/>
        </w:rPr>
        <w:t xml:space="preserve"> العلماء،</w:t>
      </w:r>
      <w:r w:rsidR="003C5385" w:rsidRPr="00E32786">
        <w:rPr>
          <w:rFonts w:hint="cs"/>
          <w:sz w:val="27"/>
          <w:rtl/>
        </w:rPr>
        <w:t xml:space="preserve"> </w:t>
      </w:r>
      <w:r w:rsidRPr="00E32786">
        <w:rPr>
          <w:rFonts w:hint="cs"/>
          <w:sz w:val="27"/>
          <w:rtl/>
        </w:rPr>
        <w:t>ك</w:t>
      </w:r>
      <w:r w:rsidR="00306E8D" w:rsidRPr="00E32786">
        <w:rPr>
          <w:rFonts w:hint="cs"/>
          <w:sz w:val="27"/>
          <w:rtl/>
        </w:rPr>
        <w:t>المحق</w:t>
      </w:r>
      <w:r w:rsidR="00115039" w:rsidRPr="00E32786">
        <w:rPr>
          <w:rFonts w:hint="cs"/>
          <w:sz w:val="27"/>
          <w:rtl/>
        </w:rPr>
        <w:t>ّ</w:t>
      </w:r>
      <w:r w:rsidR="00306E8D" w:rsidRPr="00E32786">
        <w:rPr>
          <w:rFonts w:hint="cs"/>
          <w:sz w:val="27"/>
          <w:rtl/>
        </w:rPr>
        <w:t>ق الأردبيلي</w:t>
      </w:r>
      <w:r w:rsidR="00037356" w:rsidRPr="00E32786">
        <w:rPr>
          <w:rFonts w:cs="Mosawi" w:hint="cs"/>
          <w:sz w:val="27"/>
          <w:szCs w:val="22"/>
          <w:rtl/>
        </w:rPr>
        <w:t>&amp;</w:t>
      </w:r>
      <w:r w:rsidRPr="00E32786">
        <w:rPr>
          <w:rFonts w:hint="cs"/>
          <w:sz w:val="27"/>
          <w:rtl/>
        </w:rPr>
        <w:t>؛ إذ</w:t>
      </w:r>
      <w:r w:rsidR="00306E8D" w:rsidRPr="00E32786">
        <w:rPr>
          <w:rFonts w:hint="cs"/>
          <w:sz w:val="27"/>
          <w:rtl/>
        </w:rPr>
        <w:t xml:space="preserve"> بعد الفراغ من جواز غيبة الكف</w:t>
      </w:r>
      <w:r w:rsidRPr="00E32786">
        <w:rPr>
          <w:rFonts w:hint="cs"/>
          <w:sz w:val="27"/>
          <w:rtl/>
        </w:rPr>
        <w:t>ّ</w:t>
      </w:r>
      <w:r w:rsidR="00306E8D" w:rsidRPr="00E32786">
        <w:rPr>
          <w:rFonts w:hint="cs"/>
          <w:sz w:val="27"/>
          <w:rtl/>
        </w:rPr>
        <w:t>ار رفض اغتياب المسلمين بشكل</w:t>
      </w:r>
      <w:r w:rsidR="00200E59" w:rsidRPr="00E32786">
        <w:rPr>
          <w:rFonts w:hint="cs"/>
          <w:sz w:val="27"/>
          <w:rtl/>
        </w:rPr>
        <w:t>ٍ</w:t>
      </w:r>
      <w:r w:rsidR="00306E8D" w:rsidRPr="00E32786">
        <w:rPr>
          <w:rFonts w:hint="cs"/>
          <w:sz w:val="27"/>
          <w:rtl/>
        </w:rPr>
        <w:t xml:space="preserve"> مطلق، وقال</w:t>
      </w:r>
      <w:r w:rsidRPr="00E32786">
        <w:rPr>
          <w:rFonts w:hint="cs"/>
          <w:sz w:val="27"/>
          <w:rtl/>
        </w:rPr>
        <w:t xml:space="preserve"> في (مجمع الفائدة والبرهان)</w:t>
      </w:r>
      <w:r w:rsidR="00306E8D" w:rsidRPr="00E32786">
        <w:rPr>
          <w:rFonts w:hint="cs"/>
          <w:sz w:val="27"/>
          <w:rtl/>
        </w:rPr>
        <w:t xml:space="preserve">: </w:t>
      </w:r>
      <w:r w:rsidR="00306E8D" w:rsidRPr="00E32786">
        <w:rPr>
          <w:rFonts w:hint="eastAsia"/>
          <w:sz w:val="24"/>
          <w:szCs w:val="24"/>
          <w:rtl/>
        </w:rPr>
        <w:t>«</w:t>
      </w:r>
      <w:r w:rsidR="00306E8D" w:rsidRPr="00E32786">
        <w:rPr>
          <w:rFonts w:hint="cs"/>
          <w:sz w:val="27"/>
          <w:rtl/>
        </w:rPr>
        <w:t>كما أن دمهم ومالهم محترم كذلك تحترم أعراض</w:t>
      </w:r>
      <w:r w:rsidR="00200E59" w:rsidRPr="00E32786">
        <w:rPr>
          <w:rFonts w:hint="cs"/>
          <w:sz w:val="27"/>
          <w:rtl/>
        </w:rPr>
        <w:t>ُ</w:t>
      </w:r>
      <w:r w:rsidR="00306E8D" w:rsidRPr="00E32786">
        <w:rPr>
          <w:rFonts w:hint="cs"/>
          <w:sz w:val="27"/>
          <w:rtl/>
        </w:rPr>
        <w:t>هم أيضاً</w:t>
      </w:r>
      <w:r w:rsidR="00306E8D" w:rsidRPr="00E32786">
        <w:rPr>
          <w:rFonts w:hint="eastAsia"/>
          <w:sz w:val="24"/>
          <w:szCs w:val="24"/>
          <w:rtl/>
        </w:rPr>
        <w:t>»</w:t>
      </w:r>
      <w:r w:rsidR="00306E8D" w:rsidRPr="00E32786">
        <w:rPr>
          <w:sz w:val="27"/>
          <w:vertAlign w:val="superscript"/>
          <w:rtl/>
        </w:rPr>
        <w:t>(</w:t>
      </w:r>
      <w:r w:rsidR="00306E8D" w:rsidRPr="00E32786">
        <w:rPr>
          <w:rStyle w:val="af9"/>
          <w:sz w:val="27"/>
          <w:rtl/>
        </w:rPr>
        <w:endnoteReference w:id="170"/>
      </w:r>
      <w:r w:rsidR="00306E8D" w:rsidRPr="00E32786">
        <w:rPr>
          <w:sz w:val="27"/>
          <w:vertAlign w:val="superscript"/>
          <w:rtl/>
        </w:rPr>
        <w:t>)</w:t>
      </w:r>
      <w:r w:rsidR="00306E8D" w:rsidRPr="00E32786">
        <w:rPr>
          <w:rFonts w:hint="cs"/>
          <w:sz w:val="27"/>
          <w:rtl/>
        </w:rPr>
        <w:t>.</w:t>
      </w:r>
    </w:p>
    <w:p w14:paraId="4D232800" w14:textId="77777777" w:rsidR="00306E8D" w:rsidRPr="00E32786" w:rsidRDefault="00306E8D" w:rsidP="00902F20">
      <w:pPr>
        <w:rPr>
          <w:sz w:val="27"/>
          <w:rtl/>
        </w:rPr>
      </w:pPr>
      <w:r w:rsidRPr="00E32786">
        <w:rPr>
          <w:rFonts w:hint="cs"/>
          <w:sz w:val="27"/>
          <w:rtl/>
        </w:rPr>
        <w:t>إلا أن النظرة المختلفة والدقيقة إلى مصادر الفقه (الكتاب والسن</w:t>
      </w:r>
      <w:r w:rsidR="00200E59" w:rsidRPr="00E32786">
        <w:rPr>
          <w:rFonts w:hint="cs"/>
          <w:sz w:val="27"/>
          <w:rtl/>
        </w:rPr>
        <w:t>ّ</w:t>
      </w:r>
      <w:r w:rsidRPr="00E32786">
        <w:rPr>
          <w:rFonts w:hint="cs"/>
          <w:sz w:val="27"/>
          <w:rtl/>
        </w:rPr>
        <w:t>ة)، والاستناد إلى آراء السلف الصالح في جميع مواضع الكتب الفقهية، تؤدّي بنا إلى القول بأن اغتياب جميع الناس ـ بغض</w:t>
      </w:r>
      <w:r w:rsidR="00200E59" w:rsidRPr="00E32786">
        <w:rPr>
          <w:rFonts w:hint="cs"/>
          <w:sz w:val="27"/>
          <w:rtl/>
        </w:rPr>
        <w:t>ّ</w:t>
      </w:r>
      <w:r w:rsidRPr="00E32786">
        <w:rPr>
          <w:rFonts w:hint="cs"/>
          <w:sz w:val="27"/>
          <w:rtl/>
        </w:rPr>
        <w:t xml:space="preserve"> النظر عن أديانهم ومذاهبهم</w:t>
      </w:r>
      <w:r w:rsidR="00200E59" w:rsidRPr="00E32786">
        <w:rPr>
          <w:rFonts w:hint="cs"/>
          <w:sz w:val="27"/>
          <w:rtl/>
        </w:rPr>
        <w:t>،</w:t>
      </w:r>
      <w:r w:rsidRPr="00E32786">
        <w:rPr>
          <w:rFonts w:hint="cs"/>
          <w:sz w:val="27"/>
          <w:rtl/>
        </w:rPr>
        <w:t xml:space="preserve"> وحت</w:t>
      </w:r>
      <w:r w:rsidR="00200E59" w:rsidRPr="00E32786">
        <w:rPr>
          <w:rFonts w:hint="cs"/>
          <w:sz w:val="27"/>
          <w:rtl/>
        </w:rPr>
        <w:t>ّ</w:t>
      </w:r>
      <w:r w:rsidRPr="00E32786">
        <w:rPr>
          <w:rFonts w:hint="cs"/>
          <w:sz w:val="27"/>
          <w:rtl/>
        </w:rPr>
        <w:t>ى الكف</w:t>
      </w:r>
      <w:r w:rsidR="00200E59" w:rsidRPr="00E32786">
        <w:rPr>
          <w:rFonts w:hint="cs"/>
          <w:sz w:val="27"/>
          <w:rtl/>
        </w:rPr>
        <w:t>ّ</w:t>
      </w:r>
      <w:r w:rsidRPr="00E32786">
        <w:rPr>
          <w:rFonts w:hint="cs"/>
          <w:sz w:val="27"/>
          <w:rtl/>
        </w:rPr>
        <w:t>ار منهم ـ لا يخلو من الحرمة، وإن جميع الناس محترمون</w:t>
      </w:r>
      <w:r w:rsidR="00200E59" w:rsidRPr="00E32786">
        <w:rPr>
          <w:rFonts w:hint="cs"/>
          <w:sz w:val="27"/>
          <w:rtl/>
        </w:rPr>
        <w:t>،</w:t>
      </w:r>
      <w:r w:rsidRPr="00E32786">
        <w:rPr>
          <w:rFonts w:hint="cs"/>
          <w:sz w:val="27"/>
          <w:rtl/>
        </w:rPr>
        <w:t xml:space="preserve"> وت</w:t>
      </w:r>
      <w:r w:rsidR="00200E59" w:rsidRPr="00E32786">
        <w:rPr>
          <w:rFonts w:hint="cs"/>
          <w:sz w:val="27"/>
          <w:rtl/>
        </w:rPr>
        <w:t>ُ</w:t>
      </w:r>
      <w:r w:rsidRPr="00E32786">
        <w:rPr>
          <w:rFonts w:hint="cs"/>
          <w:sz w:val="27"/>
          <w:rtl/>
        </w:rPr>
        <w:t>صان أعراضهم، ما لم يُسيئوا إلى مقد</w:t>
      </w:r>
      <w:r w:rsidR="00200E59" w:rsidRPr="00E32786">
        <w:rPr>
          <w:rFonts w:hint="cs"/>
          <w:sz w:val="27"/>
          <w:rtl/>
        </w:rPr>
        <w:t>ّ</w:t>
      </w:r>
      <w:r w:rsidRPr="00E32786">
        <w:rPr>
          <w:rFonts w:hint="cs"/>
          <w:sz w:val="27"/>
          <w:rtl/>
        </w:rPr>
        <w:t>سات وعقائد المسلمين والموح</w:t>
      </w:r>
      <w:r w:rsidR="00200E59" w:rsidRPr="00E32786">
        <w:rPr>
          <w:rFonts w:hint="cs"/>
          <w:sz w:val="27"/>
          <w:rtl/>
        </w:rPr>
        <w:t>ِّ</w:t>
      </w:r>
      <w:r w:rsidRPr="00E32786">
        <w:rPr>
          <w:rFonts w:hint="cs"/>
          <w:sz w:val="27"/>
          <w:rtl/>
        </w:rPr>
        <w:t>دين، ولم يخالفوا العقيدة الحقّة عن عناد</w:t>
      </w:r>
      <w:r w:rsidR="00200E59" w:rsidRPr="00E32786">
        <w:rPr>
          <w:rFonts w:hint="cs"/>
          <w:sz w:val="27"/>
          <w:rtl/>
        </w:rPr>
        <w:t>ٍ</w:t>
      </w:r>
      <w:r w:rsidRPr="00E32786">
        <w:rPr>
          <w:rFonts w:hint="cs"/>
          <w:sz w:val="27"/>
          <w:rtl/>
        </w:rPr>
        <w:t xml:space="preserve"> ولجاج وتقصير.</w:t>
      </w:r>
    </w:p>
    <w:p w14:paraId="58C274A5" w14:textId="21B61C48" w:rsidR="00306E8D" w:rsidRPr="00E32786" w:rsidRDefault="00306E8D" w:rsidP="00902F20">
      <w:pPr>
        <w:rPr>
          <w:sz w:val="27"/>
          <w:rtl/>
        </w:rPr>
      </w:pPr>
      <w:r w:rsidRPr="00E32786">
        <w:rPr>
          <w:rFonts w:hint="cs"/>
          <w:sz w:val="27"/>
          <w:rtl/>
        </w:rPr>
        <w:t>إن هذا المعنى ينسجم مع الكرامة الذاتية لجميع الناس، على ما ورد في القرآن الكريم وروايات الأئمة المعصومين</w:t>
      </w:r>
      <w:r w:rsidR="00037356" w:rsidRPr="00E32786">
        <w:rPr>
          <w:rFonts w:cs="Mosawi" w:hint="cs"/>
          <w:sz w:val="27"/>
          <w:szCs w:val="22"/>
          <w:rtl/>
        </w:rPr>
        <w:t>^</w:t>
      </w:r>
      <w:r w:rsidRPr="00E32786">
        <w:rPr>
          <w:rFonts w:hint="cs"/>
          <w:sz w:val="27"/>
          <w:rtl/>
        </w:rPr>
        <w:t xml:space="preserve">. قال الله تبارك وتعالى في محكم كتابه: </w:t>
      </w:r>
      <w:r w:rsidR="00643FF4" w:rsidRPr="00E32786">
        <w:rPr>
          <w:rFonts w:ascii="Mosawi" w:hAnsi="Mosawi" w:cs="Mosawi"/>
          <w:sz w:val="24"/>
          <w:szCs w:val="24"/>
          <w:rtl/>
        </w:rPr>
        <w:t>﴿</w:t>
      </w:r>
      <w:r w:rsidRPr="00E32786">
        <w:rPr>
          <w:b/>
          <w:bCs/>
          <w:sz w:val="27"/>
          <w:rtl/>
        </w:rPr>
        <w:t>وَلَقَدْ كَرَّمْنَا بَنِي آدَمَ وَحَمَلْنَاهُمْ فِي الْبَرِّ وَالْبَحْرِ وَرَزَقْنَاهُمْ مِنَ الطَّيِّبَاتِ وَفَضَّلْنَاهُمْ عَلَى كَثِيرٍ مِمَّنْ خَلَقْنَا تَفْضِيلاً</w:t>
      </w:r>
      <w:r w:rsidR="00643FF4" w:rsidRPr="00E32786">
        <w:rPr>
          <w:rFonts w:ascii="Mosawi" w:hAnsi="Mosawi" w:cs="Mosawi"/>
          <w:sz w:val="24"/>
          <w:szCs w:val="24"/>
          <w:rtl/>
        </w:rPr>
        <w:t>﴾</w:t>
      </w:r>
      <w:r w:rsidRPr="00E32786">
        <w:rPr>
          <w:rFonts w:hint="cs"/>
          <w:sz w:val="27"/>
          <w:rtl/>
        </w:rPr>
        <w:t xml:space="preserve"> (الإسراء: 70).</w:t>
      </w:r>
    </w:p>
    <w:p w14:paraId="3701C651" w14:textId="11DC8017" w:rsidR="00306E8D" w:rsidRPr="00E32786" w:rsidRDefault="00306E8D" w:rsidP="00902F20">
      <w:pPr>
        <w:rPr>
          <w:sz w:val="27"/>
          <w:rtl/>
        </w:rPr>
      </w:pPr>
      <w:r w:rsidRPr="00E32786">
        <w:rPr>
          <w:rFonts w:hint="cs"/>
          <w:sz w:val="27"/>
          <w:rtl/>
        </w:rPr>
        <w:t>وفي المأثور عن رسول الله</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الناس كأسنان المشط سواء</w:t>
      </w:r>
      <w:r w:rsidRPr="00E32786">
        <w:rPr>
          <w:rFonts w:hint="eastAsia"/>
          <w:sz w:val="24"/>
          <w:szCs w:val="24"/>
          <w:rtl/>
        </w:rPr>
        <w:t>»</w:t>
      </w:r>
      <w:r w:rsidRPr="00E32786">
        <w:rPr>
          <w:sz w:val="27"/>
          <w:vertAlign w:val="superscript"/>
          <w:rtl/>
        </w:rPr>
        <w:t>(</w:t>
      </w:r>
      <w:r w:rsidRPr="00E32786">
        <w:rPr>
          <w:rStyle w:val="af9"/>
          <w:sz w:val="27"/>
          <w:rtl/>
        </w:rPr>
        <w:endnoteReference w:id="171"/>
      </w:r>
      <w:r w:rsidRPr="00E32786">
        <w:rPr>
          <w:sz w:val="27"/>
          <w:vertAlign w:val="superscript"/>
          <w:rtl/>
        </w:rPr>
        <w:t>)</w:t>
      </w:r>
      <w:r w:rsidRPr="00E32786">
        <w:rPr>
          <w:rFonts w:hint="cs"/>
          <w:sz w:val="27"/>
          <w:rtl/>
        </w:rPr>
        <w:t>.</w:t>
      </w:r>
    </w:p>
    <w:p w14:paraId="5A21EC3D" w14:textId="77777777" w:rsidR="00306E8D" w:rsidRPr="00E32786" w:rsidRDefault="00306E8D" w:rsidP="00902F20">
      <w:pPr>
        <w:rPr>
          <w:sz w:val="27"/>
          <w:rtl/>
        </w:rPr>
      </w:pPr>
      <w:r w:rsidRPr="00E32786">
        <w:rPr>
          <w:rFonts w:hint="cs"/>
          <w:sz w:val="27"/>
          <w:rtl/>
        </w:rPr>
        <w:t xml:space="preserve">نسعى في هذا </w:t>
      </w:r>
      <w:r w:rsidR="00200E59" w:rsidRPr="00E32786">
        <w:rPr>
          <w:rFonts w:hint="cs"/>
          <w:sz w:val="27"/>
          <w:rtl/>
        </w:rPr>
        <w:t>البحث</w:t>
      </w:r>
      <w:r w:rsidRPr="00E32786">
        <w:rPr>
          <w:rFonts w:hint="cs"/>
          <w:sz w:val="27"/>
          <w:rtl/>
        </w:rPr>
        <w:t xml:space="preserve"> إلى القول بأن</w:t>
      </w:r>
      <w:r w:rsidR="00115039" w:rsidRPr="00E32786">
        <w:rPr>
          <w:rFonts w:hint="cs"/>
          <w:sz w:val="27"/>
          <w:rtl/>
        </w:rPr>
        <w:t>ه</w:t>
      </w:r>
      <w:r w:rsidRPr="00E32786">
        <w:rPr>
          <w:rFonts w:hint="cs"/>
          <w:sz w:val="27"/>
          <w:rtl/>
        </w:rPr>
        <w:t xml:space="preserve"> </w:t>
      </w:r>
      <w:r w:rsidR="00115039" w:rsidRPr="00E32786">
        <w:rPr>
          <w:rFonts w:hint="cs"/>
          <w:sz w:val="27"/>
          <w:rtl/>
        </w:rPr>
        <w:t xml:space="preserve">لا يمكن أن يُستفاد من </w:t>
      </w:r>
      <w:r w:rsidRPr="00E32786">
        <w:rPr>
          <w:rFonts w:hint="cs"/>
          <w:sz w:val="27"/>
          <w:rtl/>
        </w:rPr>
        <w:t>الآيات والروايات الدلالة على أن الأفضلي</w:t>
      </w:r>
      <w:r w:rsidR="00200E59" w:rsidRPr="00E32786">
        <w:rPr>
          <w:rFonts w:hint="cs"/>
          <w:sz w:val="27"/>
          <w:rtl/>
        </w:rPr>
        <w:t>ّ</w:t>
      </w:r>
      <w:r w:rsidRPr="00E32786">
        <w:rPr>
          <w:rFonts w:hint="cs"/>
          <w:sz w:val="27"/>
          <w:rtl/>
        </w:rPr>
        <w:t>ة في العقيدة والدين تمنح المعتقد حقوقاً وأحكاماً خاص</w:t>
      </w:r>
      <w:r w:rsidR="00115039" w:rsidRPr="00E32786">
        <w:rPr>
          <w:rFonts w:hint="cs"/>
          <w:sz w:val="27"/>
          <w:rtl/>
        </w:rPr>
        <w:t>ّ</w:t>
      </w:r>
      <w:r w:rsidRPr="00E32786">
        <w:rPr>
          <w:rFonts w:hint="cs"/>
          <w:sz w:val="27"/>
          <w:rtl/>
        </w:rPr>
        <w:t>ة، وكما أن العِر</w:t>
      </w:r>
      <w:r w:rsidR="00115039" w:rsidRPr="00E32786">
        <w:rPr>
          <w:rFonts w:hint="cs"/>
          <w:sz w:val="27"/>
          <w:rtl/>
        </w:rPr>
        <w:t>ْ</w:t>
      </w:r>
      <w:r w:rsidRPr="00E32786">
        <w:rPr>
          <w:rFonts w:hint="cs"/>
          <w:sz w:val="27"/>
          <w:rtl/>
        </w:rPr>
        <w:t>ق والقومية والأرومة واللون والقوة والثروة لا تمنح صاحبها أفضلية</w:t>
      </w:r>
      <w:r w:rsidR="00115039" w:rsidRPr="00E32786">
        <w:rPr>
          <w:rFonts w:hint="cs"/>
          <w:sz w:val="27"/>
          <w:rtl/>
        </w:rPr>
        <w:t>ً</w:t>
      </w:r>
      <w:r w:rsidRPr="00E32786">
        <w:rPr>
          <w:rFonts w:hint="cs"/>
          <w:sz w:val="27"/>
          <w:rtl/>
        </w:rPr>
        <w:t xml:space="preserve"> وامتيازاً في الحقوق والأحكام على الآخرين كذلك فإن الانتماء إلى المذهب أو العقيدة أو الاتجاهات الفكرية والسياسية ب</w:t>
      </w:r>
      <w:r w:rsidR="007801D1" w:rsidRPr="00E32786">
        <w:rPr>
          <w:rFonts w:hint="cs"/>
          <w:sz w:val="27"/>
          <w:rtl/>
        </w:rPr>
        <w:t>دَوْر</w:t>
      </w:r>
      <w:r w:rsidRPr="00E32786">
        <w:rPr>
          <w:rFonts w:hint="cs"/>
          <w:sz w:val="27"/>
          <w:rtl/>
        </w:rPr>
        <w:t>ها لا تمنح المنتمي ميزة</w:t>
      </w:r>
      <w:r w:rsidR="00115039" w:rsidRPr="00E32786">
        <w:rPr>
          <w:rFonts w:hint="cs"/>
          <w:sz w:val="27"/>
          <w:rtl/>
        </w:rPr>
        <w:t>ً</w:t>
      </w:r>
      <w:r w:rsidRPr="00E32786">
        <w:rPr>
          <w:rFonts w:hint="cs"/>
          <w:sz w:val="27"/>
          <w:rtl/>
        </w:rPr>
        <w:t xml:space="preserve"> في الأحكام </w:t>
      </w:r>
      <w:r w:rsidRPr="00E32786">
        <w:rPr>
          <w:rFonts w:hint="cs"/>
          <w:sz w:val="27"/>
          <w:rtl/>
        </w:rPr>
        <w:lastRenderedPageBreak/>
        <w:t>والحقوق، بل إن المحترم والمشمول لإطلاق هذه الآية الكريمة هو ذات الإنسان بما هو إنسان.</w:t>
      </w:r>
    </w:p>
    <w:p w14:paraId="6270BFB1" w14:textId="77777777" w:rsidR="00306E8D" w:rsidRPr="00E32786" w:rsidRDefault="00306E8D" w:rsidP="00902F20">
      <w:pPr>
        <w:rPr>
          <w:sz w:val="27"/>
          <w:rtl/>
        </w:rPr>
      </w:pPr>
      <w:r w:rsidRPr="00E32786">
        <w:rPr>
          <w:rFonts w:hint="cs"/>
          <w:sz w:val="27"/>
          <w:rtl/>
        </w:rPr>
        <w:t>وعليه كما يحرم سبّ وهجاء واغتياب المسلمين والشيعة كذلك يحرم سبّ وهجاء واغتياب سائر الناس، أيّاً كانت عقيدتهم، وأيّاً كان انتماؤهم الفكري أيضاً</w:t>
      </w:r>
      <w:r w:rsidR="00115039" w:rsidRPr="00E32786">
        <w:rPr>
          <w:rFonts w:hint="cs"/>
          <w:sz w:val="27"/>
          <w:rtl/>
        </w:rPr>
        <w:t>.</w:t>
      </w:r>
      <w:r w:rsidRPr="00E32786">
        <w:rPr>
          <w:rFonts w:hint="cs"/>
          <w:sz w:val="27"/>
          <w:rtl/>
        </w:rPr>
        <w:t xml:space="preserve"> ويُستثنى من ذلك التقصير والعناد والنصب والسب</w:t>
      </w:r>
      <w:r w:rsidR="00115039" w:rsidRPr="00E32786">
        <w:rPr>
          <w:rFonts w:hint="cs"/>
          <w:sz w:val="27"/>
          <w:rtl/>
        </w:rPr>
        <w:t>ّ</w:t>
      </w:r>
      <w:r w:rsidRPr="00E32786">
        <w:rPr>
          <w:rFonts w:hint="cs"/>
          <w:sz w:val="27"/>
          <w:rtl/>
        </w:rPr>
        <w:t xml:space="preserve"> واللجاج؛ إذ </w:t>
      </w:r>
      <w:r w:rsidR="00115039" w:rsidRPr="00E32786">
        <w:rPr>
          <w:rFonts w:hint="cs"/>
          <w:sz w:val="27"/>
          <w:rtl/>
        </w:rPr>
        <w:t>إ</w:t>
      </w:r>
      <w:r w:rsidRPr="00E32786">
        <w:rPr>
          <w:rFonts w:hint="cs"/>
          <w:sz w:val="27"/>
          <w:rtl/>
        </w:rPr>
        <w:t>ن هذه الموارد تستوجب القول بجواز اغتياب أصحابها.</w:t>
      </w:r>
    </w:p>
    <w:p w14:paraId="1A76D9D8" w14:textId="77777777" w:rsidR="00306E8D" w:rsidRPr="00E32786" w:rsidRDefault="00306E8D" w:rsidP="007E3DE9">
      <w:pPr>
        <w:spacing w:line="420" w:lineRule="exact"/>
        <w:rPr>
          <w:sz w:val="27"/>
          <w:rtl/>
        </w:rPr>
      </w:pPr>
    </w:p>
    <w:p w14:paraId="5C900690" w14:textId="77777777" w:rsidR="00306E8D" w:rsidRPr="00E32786" w:rsidRDefault="00306E8D" w:rsidP="00902F20">
      <w:pPr>
        <w:pStyle w:val="31"/>
        <w:rPr>
          <w:color w:val="auto"/>
          <w:rtl/>
        </w:rPr>
      </w:pPr>
      <w:r w:rsidRPr="00E32786">
        <w:rPr>
          <w:rFonts w:hint="cs"/>
          <w:color w:val="auto"/>
          <w:rtl/>
        </w:rPr>
        <w:t>هل يشترط الإسلام والإيمان في حرمة الغ</w:t>
      </w:r>
      <w:r w:rsidR="00C53646" w:rsidRPr="00E32786">
        <w:rPr>
          <w:rFonts w:hint="cs"/>
          <w:color w:val="auto"/>
          <w:rtl/>
        </w:rPr>
        <w:t>ِ</w:t>
      </w:r>
      <w:r w:rsidRPr="00E32786">
        <w:rPr>
          <w:rFonts w:hint="cs"/>
          <w:color w:val="auto"/>
          <w:rtl/>
        </w:rPr>
        <w:t>يبة؟</w:t>
      </w:r>
    </w:p>
    <w:p w14:paraId="1C58AD03" w14:textId="36AD1B9C" w:rsidR="00306E8D" w:rsidRPr="00E32786" w:rsidRDefault="00306E8D" w:rsidP="00902F20">
      <w:pPr>
        <w:rPr>
          <w:sz w:val="27"/>
          <w:rtl/>
        </w:rPr>
      </w:pPr>
      <w:r w:rsidRPr="00E32786">
        <w:rPr>
          <w:rFonts w:hint="cs"/>
          <w:sz w:val="27"/>
          <w:rtl/>
        </w:rPr>
        <w:t>بمعنى: هل حرمة الغيبة مختصّة</w:t>
      </w:r>
      <w:r w:rsidR="00115039" w:rsidRPr="00E32786">
        <w:rPr>
          <w:rFonts w:hint="cs"/>
          <w:sz w:val="27"/>
          <w:rtl/>
        </w:rPr>
        <w:t>ٌ</w:t>
      </w:r>
      <w:r w:rsidRPr="00E32786">
        <w:rPr>
          <w:rFonts w:hint="cs"/>
          <w:sz w:val="27"/>
          <w:rtl/>
        </w:rPr>
        <w:t xml:space="preserve"> بالمؤمنين </w:t>
      </w:r>
      <w:r w:rsidR="00115039" w:rsidRPr="00E32786">
        <w:rPr>
          <w:rFonts w:hint="cs"/>
          <w:sz w:val="27"/>
          <w:rtl/>
        </w:rPr>
        <w:t xml:space="preserve">فقط </w:t>
      </w:r>
      <w:r w:rsidRPr="00E32786">
        <w:rPr>
          <w:rFonts w:hint="cs"/>
          <w:sz w:val="27"/>
          <w:rtl/>
        </w:rPr>
        <w:t>(أي: الشيعة الإمامية ال</w:t>
      </w:r>
      <w:r w:rsidR="00115039" w:rsidRPr="00E32786">
        <w:rPr>
          <w:rFonts w:hint="cs"/>
          <w:sz w:val="27"/>
          <w:rtl/>
        </w:rPr>
        <w:t>ا</w:t>
      </w:r>
      <w:r w:rsidRPr="00E32786">
        <w:rPr>
          <w:rFonts w:hint="cs"/>
          <w:sz w:val="27"/>
          <w:rtl/>
        </w:rPr>
        <w:t>ثن</w:t>
      </w:r>
      <w:r w:rsidR="00115039" w:rsidRPr="00E32786">
        <w:rPr>
          <w:rFonts w:hint="cs"/>
          <w:sz w:val="27"/>
          <w:rtl/>
        </w:rPr>
        <w:t>ي عشرية)</w:t>
      </w:r>
      <w:r w:rsidRPr="00E32786">
        <w:rPr>
          <w:rFonts w:hint="cs"/>
          <w:sz w:val="27"/>
          <w:rtl/>
        </w:rPr>
        <w:t>، وعدم شمول هذه الحرمة لسائر المسلمين والكف</w:t>
      </w:r>
      <w:r w:rsidR="002A68EF" w:rsidRPr="00E32786">
        <w:rPr>
          <w:rFonts w:hint="cs"/>
          <w:sz w:val="27"/>
          <w:rtl/>
        </w:rPr>
        <w:t>ّ</w:t>
      </w:r>
      <w:r w:rsidRPr="00E32786">
        <w:rPr>
          <w:rFonts w:hint="cs"/>
          <w:sz w:val="27"/>
          <w:rtl/>
        </w:rPr>
        <w:t>ار، ومن هنا يجوز اغتياب هؤلاء</w:t>
      </w:r>
      <w:r w:rsidR="003C5385" w:rsidRPr="00E32786">
        <w:rPr>
          <w:rFonts w:hint="cs"/>
          <w:sz w:val="27"/>
          <w:rtl/>
        </w:rPr>
        <w:t>،</w:t>
      </w:r>
      <w:r w:rsidRPr="00E32786">
        <w:rPr>
          <w:rFonts w:hint="cs"/>
          <w:sz w:val="27"/>
          <w:rtl/>
        </w:rPr>
        <w:t xml:space="preserve"> أم تختصّ حرمة الغيبة بعموم المسلمين، وتجوز غيبة الكف</w:t>
      </w:r>
      <w:r w:rsidR="003C5385" w:rsidRPr="00E32786">
        <w:rPr>
          <w:rFonts w:hint="cs"/>
          <w:sz w:val="27"/>
          <w:rtl/>
        </w:rPr>
        <w:t>ّ</w:t>
      </w:r>
      <w:r w:rsidRPr="00E32786">
        <w:rPr>
          <w:rFonts w:hint="cs"/>
          <w:sz w:val="27"/>
          <w:rtl/>
        </w:rPr>
        <w:t>ار فقط؟</w:t>
      </w:r>
    </w:p>
    <w:p w14:paraId="10F218BF" w14:textId="77777777" w:rsidR="00306E8D" w:rsidRPr="00E32786" w:rsidRDefault="00306E8D" w:rsidP="00902F20">
      <w:pPr>
        <w:rPr>
          <w:sz w:val="27"/>
          <w:rtl/>
        </w:rPr>
      </w:pPr>
      <w:r w:rsidRPr="00E32786">
        <w:rPr>
          <w:rFonts w:hint="cs"/>
          <w:sz w:val="27"/>
          <w:rtl/>
        </w:rPr>
        <w:t>هناك في هذه المسألة ثلاثة احتمالات، بل ثلاثة أقوال.</w:t>
      </w:r>
    </w:p>
    <w:p w14:paraId="32AC03E5" w14:textId="77777777" w:rsidR="00306E8D" w:rsidRPr="00E32786" w:rsidRDefault="00306E8D" w:rsidP="007E3DE9">
      <w:pPr>
        <w:spacing w:line="440" w:lineRule="exact"/>
        <w:rPr>
          <w:sz w:val="27"/>
          <w:rtl/>
        </w:rPr>
      </w:pPr>
    </w:p>
    <w:p w14:paraId="0C1E3DFD" w14:textId="77777777" w:rsidR="00306E8D" w:rsidRPr="00E32786" w:rsidRDefault="00306E8D" w:rsidP="00902F20">
      <w:pPr>
        <w:pStyle w:val="31"/>
        <w:rPr>
          <w:color w:val="auto"/>
          <w:rtl/>
        </w:rPr>
      </w:pPr>
      <w:r w:rsidRPr="00E32786">
        <w:rPr>
          <w:rFonts w:hint="cs"/>
          <w:color w:val="auto"/>
          <w:rtl/>
        </w:rPr>
        <w:t>الأقوال في المسألة</w:t>
      </w:r>
    </w:p>
    <w:p w14:paraId="7F3CC58F" w14:textId="77777777" w:rsidR="00306E8D" w:rsidRPr="00E32786" w:rsidRDefault="00306E8D" w:rsidP="00902F20">
      <w:pPr>
        <w:rPr>
          <w:sz w:val="27"/>
          <w:rtl/>
        </w:rPr>
      </w:pPr>
      <w:r w:rsidRPr="00E32786">
        <w:rPr>
          <w:rFonts w:hint="cs"/>
          <w:sz w:val="27"/>
          <w:rtl/>
        </w:rPr>
        <w:t>1ـ حرمة غيبة كل</w:t>
      </w:r>
      <w:r w:rsidR="003C5385" w:rsidRPr="00E32786">
        <w:rPr>
          <w:rFonts w:hint="cs"/>
          <w:sz w:val="27"/>
          <w:rtl/>
        </w:rPr>
        <w:t>ّ</w:t>
      </w:r>
      <w:r w:rsidRPr="00E32786">
        <w:rPr>
          <w:rFonts w:hint="cs"/>
          <w:sz w:val="27"/>
          <w:rtl/>
        </w:rPr>
        <w:t xml:space="preserve"> إنسان محترم النفس والمال والعِر</w:t>
      </w:r>
      <w:r w:rsidR="003C5385" w:rsidRPr="00E32786">
        <w:rPr>
          <w:rFonts w:hint="cs"/>
          <w:sz w:val="27"/>
          <w:rtl/>
        </w:rPr>
        <w:t>ْ</w:t>
      </w:r>
      <w:r w:rsidRPr="00E32786">
        <w:rPr>
          <w:rFonts w:hint="cs"/>
          <w:sz w:val="27"/>
          <w:rtl/>
        </w:rPr>
        <w:t>ض؛ سواء في ذلك المؤمن والمسلم غير المؤمن، بل وسائر أبناء البشر من غير المسلمين أيضاً.</w:t>
      </w:r>
    </w:p>
    <w:p w14:paraId="5973F70F" w14:textId="737E6609" w:rsidR="00306E8D" w:rsidRPr="00E32786" w:rsidRDefault="00306E8D" w:rsidP="002A68EF">
      <w:pPr>
        <w:rPr>
          <w:sz w:val="27"/>
          <w:rtl/>
        </w:rPr>
      </w:pPr>
      <w:r w:rsidRPr="00E32786">
        <w:rPr>
          <w:rFonts w:hint="cs"/>
          <w:sz w:val="27"/>
          <w:rtl/>
        </w:rPr>
        <w:t>2ـ اختصاص حرمة الغيبة بالمسلمين فقط. وعليه تجوز غيبة غير المسلمين، وتبقى غيبة المخالفين من المسلمين (أي المسلم</w:t>
      </w:r>
      <w:r w:rsidR="002A68EF" w:rsidRPr="00E32786">
        <w:rPr>
          <w:rFonts w:hint="cs"/>
          <w:sz w:val="27"/>
          <w:rtl/>
        </w:rPr>
        <w:t>ي</w:t>
      </w:r>
      <w:r w:rsidRPr="00E32786">
        <w:rPr>
          <w:rFonts w:hint="cs"/>
          <w:sz w:val="27"/>
          <w:rtl/>
        </w:rPr>
        <w:t>ن من غير الشيعة الإمامية الاثن</w:t>
      </w:r>
      <w:r w:rsidR="003C5385" w:rsidRPr="00E32786">
        <w:rPr>
          <w:rFonts w:hint="cs"/>
          <w:sz w:val="27"/>
          <w:rtl/>
        </w:rPr>
        <w:t>ي</w:t>
      </w:r>
      <w:r w:rsidRPr="00E32786">
        <w:rPr>
          <w:rFonts w:hint="cs"/>
          <w:sz w:val="27"/>
          <w:rtl/>
        </w:rPr>
        <w:t xml:space="preserve"> عشرية) على الحرمة. والقائل بهذا القول هو المقدّ</w:t>
      </w:r>
      <w:r w:rsidR="003C5385" w:rsidRPr="00E32786">
        <w:rPr>
          <w:rFonts w:hint="cs"/>
          <w:sz w:val="27"/>
          <w:rtl/>
        </w:rPr>
        <w:t>َ</w:t>
      </w:r>
      <w:r w:rsidRPr="00E32786">
        <w:rPr>
          <w:rFonts w:hint="cs"/>
          <w:sz w:val="27"/>
          <w:rtl/>
        </w:rPr>
        <w:t>س الأردبيلي</w:t>
      </w:r>
      <w:r w:rsidR="00037356" w:rsidRPr="00E32786">
        <w:rPr>
          <w:rFonts w:cs="Mosawi" w:hint="cs"/>
          <w:sz w:val="27"/>
          <w:szCs w:val="22"/>
          <w:rtl/>
        </w:rPr>
        <w:t>&amp;</w:t>
      </w:r>
      <w:r w:rsidRPr="00E32786">
        <w:rPr>
          <w:sz w:val="27"/>
          <w:vertAlign w:val="superscript"/>
          <w:rtl/>
        </w:rPr>
        <w:t>(</w:t>
      </w:r>
      <w:r w:rsidRPr="00E32786">
        <w:rPr>
          <w:rStyle w:val="af9"/>
          <w:sz w:val="27"/>
          <w:rtl/>
        </w:rPr>
        <w:endnoteReference w:id="172"/>
      </w:r>
      <w:r w:rsidRPr="00E32786">
        <w:rPr>
          <w:sz w:val="27"/>
          <w:vertAlign w:val="superscript"/>
          <w:rtl/>
        </w:rPr>
        <w:t>)</w:t>
      </w:r>
      <w:r w:rsidRPr="00E32786">
        <w:rPr>
          <w:rFonts w:hint="cs"/>
          <w:sz w:val="27"/>
          <w:rtl/>
        </w:rPr>
        <w:t>.</w:t>
      </w:r>
    </w:p>
    <w:p w14:paraId="50D9DAE2" w14:textId="77777777" w:rsidR="00306E8D" w:rsidRPr="00E32786" w:rsidRDefault="00306E8D" w:rsidP="00902F20">
      <w:pPr>
        <w:rPr>
          <w:sz w:val="27"/>
          <w:rtl/>
        </w:rPr>
      </w:pPr>
      <w:r w:rsidRPr="00E32786">
        <w:rPr>
          <w:rFonts w:hint="cs"/>
          <w:sz w:val="27"/>
          <w:rtl/>
        </w:rPr>
        <w:t>3ـ اختصاص حرمة الغيبة بالمؤمنين فقط</w:t>
      </w:r>
      <w:r w:rsidR="003C5385" w:rsidRPr="00E32786">
        <w:rPr>
          <w:rFonts w:hint="cs"/>
          <w:sz w:val="27"/>
          <w:rtl/>
        </w:rPr>
        <w:t>.</w:t>
      </w:r>
      <w:r w:rsidRPr="00E32786">
        <w:rPr>
          <w:rFonts w:hint="cs"/>
          <w:sz w:val="27"/>
          <w:rtl/>
        </w:rPr>
        <w:t xml:space="preserve"> وعليه تجوز غيبة جميع المخالفين</w:t>
      </w:r>
      <w:r w:rsidR="003C5385" w:rsidRPr="00E32786">
        <w:rPr>
          <w:rFonts w:hint="cs"/>
          <w:sz w:val="27"/>
          <w:rtl/>
        </w:rPr>
        <w:t>،</w:t>
      </w:r>
      <w:r w:rsidRPr="00E32786">
        <w:rPr>
          <w:rFonts w:hint="cs"/>
          <w:sz w:val="27"/>
          <w:rtl/>
        </w:rPr>
        <w:t xml:space="preserve"> من الكف</w:t>
      </w:r>
      <w:r w:rsidR="003C5385" w:rsidRPr="00E32786">
        <w:rPr>
          <w:rFonts w:hint="cs"/>
          <w:sz w:val="27"/>
          <w:rtl/>
        </w:rPr>
        <w:t>ّ</w:t>
      </w:r>
      <w:r w:rsidRPr="00E32786">
        <w:rPr>
          <w:rFonts w:hint="cs"/>
          <w:sz w:val="27"/>
          <w:rtl/>
        </w:rPr>
        <w:t>ار وحت</w:t>
      </w:r>
      <w:r w:rsidR="003C5385" w:rsidRPr="00E32786">
        <w:rPr>
          <w:rFonts w:hint="cs"/>
          <w:sz w:val="27"/>
          <w:rtl/>
        </w:rPr>
        <w:t>ّ</w:t>
      </w:r>
      <w:r w:rsidRPr="00E32786">
        <w:rPr>
          <w:rFonts w:hint="cs"/>
          <w:sz w:val="27"/>
          <w:rtl/>
        </w:rPr>
        <w:t xml:space="preserve">ى سائر المسلمين أيضاً. وهذا هو القول المشهور بين الفقهاء. وقد ذهب </w:t>
      </w:r>
      <w:r w:rsidR="00407B19" w:rsidRPr="00E32786">
        <w:rPr>
          <w:rFonts w:hint="cs"/>
          <w:sz w:val="27"/>
          <w:rtl/>
        </w:rPr>
        <w:t>كبار العلماء، ك</w:t>
      </w:r>
      <w:r w:rsidRPr="00E32786">
        <w:rPr>
          <w:rFonts w:hint="cs"/>
          <w:sz w:val="27"/>
          <w:rtl/>
        </w:rPr>
        <w:t>الشيخ البحراني (صاحب الحدائق) والشيخ حسن النجفي (صاحب الجواهر) والشيخ الأنصاري والسيد الخوئي وال</w:t>
      </w:r>
      <w:r w:rsidR="00407B19" w:rsidRPr="00E32786">
        <w:rPr>
          <w:rFonts w:hint="cs"/>
          <w:sz w:val="27"/>
          <w:rtl/>
        </w:rPr>
        <w:t>سيد</w:t>
      </w:r>
      <w:r w:rsidRPr="00E32786">
        <w:rPr>
          <w:rFonts w:hint="cs"/>
          <w:sz w:val="27"/>
          <w:rtl/>
        </w:rPr>
        <w:t xml:space="preserve"> الخميني، إلى هذا القول</w:t>
      </w:r>
      <w:r w:rsidR="003C5385" w:rsidRPr="00E32786">
        <w:rPr>
          <w:rFonts w:hint="cs"/>
          <w:sz w:val="27"/>
          <w:rtl/>
        </w:rPr>
        <w:t>،</w:t>
      </w:r>
      <w:r w:rsidRPr="00E32786">
        <w:rPr>
          <w:rFonts w:hint="cs"/>
          <w:sz w:val="27"/>
          <w:rtl/>
        </w:rPr>
        <w:t xml:space="preserve"> وأقاموا الدليل عليه.</w:t>
      </w:r>
    </w:p>
    <w:p w14:paraId="50AEE12C" w14:textId="531D6227" w:rsidR="00306E8D" w:rsidRPr="00E32786" w:rsidRDefault="00306E8D" w:rsidP="00902F20">
      <w:pPr>
        <w:rPr>
          <w:sz w:val="27"/>
          <w:rtl/>
        </w:rPr>
      </w:pPr>
      <w:r w:rsidRPr="00E32786">
        <w:rPr>
          <w:rFonts w:hint="cs"/>
          <w:sz w:val="27"/>
          <w:rtl/>
        </w:rPr>
        <w:t>وقد استدل</w:t>
      </w:r>
      <w:r w:rsidR="00407B19" w:rsidRPr="00E32786">
        <w:rPr>
          <w:rFonts w:hint="cs"/>
          <w:sz w:val="27"/>
          <w:rtl/>
        </w:rPr>
        <w:t>ّ</w:t>
      </w:r>
      <w:r w:rsidRPr="00E32786">
        <w:rPr>
          <w:rFonts w:hint="cs"/>
          <w:sz w:val="27"/>
          <w:rtl/>
        </w:rPr>
        <w:t xml:space="preserve"> المحدّث البحراني</w:t>
      </w:r>
      <w:r w:rsidR="00037356" w:rsidRPr="00E32786">
        <w:rPr>
          <w:rFonts w:cs="Mosawi" w:hint="cs"/>
          <w:sz w:val="27"/>
          <w:szCs w:val="22"/>
          <w:rtl/>
        </w:rPr>
        <w:t>&amp;</w:t>
      </w:r>
      <w:r w:rsidRPr="00E32786">
        <w:rPr>
          <w:rFonts w:hint="cs"/>
          <w:sz w:val="27"/>
          <w:rtl/>
        </w:rPr>
        <w:t xml:space="preserve"> لجواز غيبة الكف</w:t>
      </w:r>
      <w:r w:rsidR="002A68EF" w:rsidRPr="00E32786">
        <w:rPr>
          <w:rFonts w:hint="cs"/>
          <w:sz w:val="27"/>
          <w:rtl/>
        </w:rPr>
        <w:t>ّ</w:t>
      </w:r>
      <w:r w:rsidRPr="00E32786">
        <w:rPr>
          <w:rFonts w:hint="cs"/>
          <w:sz w:val="27"/>
          <w:rtl/>
        </w:rPr>
        <w:t xml:space="preserve">ار </w:t>
      </w:r>
      <w:r w:rsidR="00B14D76" w:rsidRPr="00E32786">
        <w:rPr>
          <w:rFonts w:hint="cs"/>
          <w:sz w:val="27"/>
          <w:rtl/>
        </w:rPr>
        <w:t>ب</w:t>
      </w:r>
      <w:r w:rsidRPr="00E32786">
        <w:rPr>
          <w:rFonts w:hint="cs"/>
          <w:sz w:val="27"/>
          <w:rtl/>
        </w:rPr>
        <w:t xml:space="preserve">شركهم وكفرهم، وقال بجواز غيبة المخالفين من هذا الباب أيضاً، واستشهد لذلك بالروايات والأخبار </w:t>
      </w:r>
      <w:r w:rsidRPr="00E32786">
        <w:rPr>
          <w:rFonts w:hint="cs"/>
          <w:sz w:val="27"/>
          <w:rtl/>
        </w:rPr>
        <w:lastRenderedPageBreak/>
        <w:t>الدال</w:t>
      </w:r>
      <w:r w:rsidR="00B14D76" w:rsidRPr="00E32786">
        <w:rPr>
          <w:rFonts w:hint="cs"/>
          <w:sz w:val="27"/>
          <w:rtl/>
        </w:rPr>
        <w:t>ّ</w:t>
      </w:r>
      <w:r w:rsidRPr="00E32786">
        <w:rPr>
          <w:rFonts w:hint="cs"/>
          <w:sz w:val="27"/>
          <w:rtl/>
        </w:rPr>
        <w:t>ة على هذه المسألة</w:t>
      </w:r>
      <w:r w:rsidRPr="00E32786">
        <w:rPr>
          <w:sz w:val="27"/>
          <w:vertAlign w:val="superscript"/>
          <w:rtl/>
        </w:rPr>
        <w:t>(</w:t>
      </w:r>
      <w:r w:rsidRPr="00E32786">
        <w:rPr>
          <w:rStyle w:val="af9"/>
          <w:sz w:val="27"/>
          <w:rtl/>
        </w:rPr>
        <w:endnoteReference w:id="173"/>
      </w:r>
      <w:r w:rsidRPr="00E32786">
        <w:rPr>
          <w:sz w:val="27"/>
          <w:vertAlign w:val="superscript"/>
          <w:rtl/>
        </w:rPr>
        <w:t>)</w:t>
      </w:r>
      <w:r w:rsidRPr="00E32786">
        <w:rPr>
          <w:rFonts w:hint="cs"/>
          <w:sz w:val="27"/>
          <w:rtl/>
        </w:rPr>
        <w:t>.</w:t>
      </w:r>
    </w:p>
    <w:p w14:paraId="6001435A" w14:textId="3B281C2E" w:rsidR="00306E8D" w:rsidRPr="00E32786" w:rsidRDefault="00B14D76" w:rsidP="00902F20">
      <w:pPr>
        <w:rPr>
          <w:sz w:val="27"/>
          <w:rtl/>
        </w:rPr>
      </w:pPr>
      <w:r w:rsidRPr="00E32786">
        <w:rPr>
          <w:rFonts w:hint="cs"/>
          <w:sz w:val="27"/>
          <w:rtl/>
        </w:rPr>
        <w:t xml:space="preserve">وبدَوْره </w:t>
      </w:r>
      <w:r w:rsidR="00306E8D" w:rsidRPr="00E32786">
        <w:rPr>
          <w:rFonts w:hint="cs"/>
          <w:sz w:val="27"/>
          <w:rtl/>
        </w:rPr>
        <w:t>قال صاحب الجواهر</w:t>
      </w:r>
      <w:r w:rsidR="00037356" w:rsidRPr="00E32786">
        <w:rPr>
          <w:rFonts w:cs="Mosawi" w:hint="cs"/>
          <w:sz w:val="27"/>
          <w:szCs w:val="22"/>
          <w:rtl/>
        </w:rPr>
        <w:t>&amp;</w:t>
      </w:r>
      <w:r w:rsidR="00306E8D" w:rsidRPr="00E32786">
        <w:rPr>
          <w:rFonts w:hint="cs"/>
          <w:sz w:val="27"/>
          <w:rtl/>
        </w:rPr>
        <w:t xml:space="preserve">: </w:t>
      </w:r>
      <w:r w:rsidR="00306E8D" w:rsidRPr="00E32786">
        <w:rPr>
          <w:rFonts w:hint="eastAsia"/>
          <w:sz w:val="24"/>
          <w:szCs w:val="24"/>
          <w:rtl/>
        </w:rPr>
        <w:t>«</w:t>
      </w:r>
      <w:r w:rsidR="00306E8D" w:rsidRPr="00E32786">
        <w:rPr>
          <w:rFonts w:hint="cs"/>
          <w:sz w:val="27"/>
          <w:rtl/>
        </w:rPr>
        <w:t>في جواز غيبة المخالفين</w:t>
      </w:r>
      <w:r w:rsidRPr="00E32786">
        <w:rPr>
          <w:rFonts w:hint="cs"/>
          <w:sz w:val="27"/>
          <w:rtl/>
        </w:rPr>
        <w:t>:</w:t>
      </w:r>
      <w:r w:rsidR="00306E8D" w:rsidRPr="00E32786">
        <w:rPr>
          <w:rFonts w:hint="cs"/>
          <w:sz w:val="27"/>
          <w:rtl/>
        </w:rPr>
        <w:t xml:space="preserve"> بسبب كفرهم يلحقون بالمشركين</w:t>
      </w:r>
      <w:r w:rsidR="00306E8D" w:rsidRPr="00E32786">
        <w:rPr>
          <w:rFonts w:hint="eastAsia"/>
          <w:sz w:val="24"/>
          <w:szCs w:val="24"/>
          <w:rtl/>
        </w:rPr>
        <w:t>»</w:t>
      </w:r>
      <w:r w:rsidR="00306E8D" w:rsidRPr="00E32786">
        <w:rPr>
          <w:rFonts w:hint="cs"/>
          <w:sz w:val="27"/>
          <w:rtl/>
        </w:rPr>
        <w:t>. ثم</w:t>
      </w:r>
      <w:r w:rsidRPr="00E32786">
        <w:rPr>
          <w:rFonts w:hint="cs"/>
          <w:sz w:val="27"/>
          <w:rtl/>
        </w:rPr>
        <w:t>ّ</w:t>
      </w:r>
      <w:r w:rsidR="00306E8D" w:rsidRPr="00E32786">
        <w:rPr>
          <w:rFonts w:hint="cs"/>
          <w:sz w:val="27"/>
          <w:rtl/>
        </w:rPr>
        <w:t xml:space="preserve"> قال بعد ذلك بأسطر: </w:t>
      </w:r>
      <w:r w:rsidR="00306E8D" w:rsidRPr="00E32786">
        <w:rPr>
          <w:rFonts w:hint="eastAsia"/>
          <w:sz w:val="24"/>
          <w:szCs w:val="24"/>
          <w:rtl/>
        </w:rPr>
        <w:t>«</w:t>
      </w:r>
      <w:r w:rsidR="00306E8D" w:rsidRPr="00E32786">
        <w:rPr>
          <w:sz w:val="27"/>
          <w:rtl/>
        </w:rPr>
        <w:t>لا أقل</w:t>
      </w:r>
      <w:r w:rsidRPr="00E32786">
        <w:rPr>
          <w:rFonts w:hint="cs"/>
          <w:sz w:val="27"/>
          <w:rtl/>
        </w:rPr>
        <w:t>ّ</w:t>
      </w:r>
      <w:r w:rsidR="00306E8D" w:rsidRPr="00E32786">
        <w:rPr>
          <w:sz w:val="27"/>
          <w:rtl/>
        </w:rPr>
        <w:t xml:space="preserve"> من أن يكون جواز غيبتهم لتجاهرهم بالفسق؛ فإن ما هم عليه أعظم أنواع الفسق</w:t>
      </w:r>
      <w:r w:rsidRPr="00E32786">
        <w:rPr>
          <w:rFonts w:hint="cs"/>
          <w:sz w:val="27"/>
          <w:rtl/>
        </w:rPr>
        <w:t>،</w:t>
      </w:r>
      <w:r w:rsidR="00306E8D" w:rsidRPr="00E32786">
        <w:rPr>
          <w:sz w:val="27"/>
          <w:rtl/>
        </w:rPr>
        <w:t xml:space="preserve"> بل الكفر</w:t>
      </w:r>
      <w:r w:rsidR="00306E8D" w:rsidRPr="00E32786">
        <w:rPr>
          <w:rFonts w:hint="eastAsia"/>
          <w:sz w:val="24"/>
          <w:szCs w:val="24"/>
          <w:rtl/>
        </w:rPr>
        <w:t>»</w:t>
      </w:r>
      <w:r w:rsidR="00306E8D" w:rsidRPr="00E32786">
        <w:rPr>
          <w:sz w:val="27"/>
          <w:vertAlign w:val="superscript"/>
          <w:rtl/>
        </w:rPr>
        <w:t>(</w:t>
      </w:r>
      <w:r w:rsidR="00306E8D" w:rsidRPr="00E32786">
        <w:rPr>
          <w:rStyle w:val="af9"/>
          <w:sz w:val="27"/>
          <w:rtl/>
        </w:rPr>
        <w:endnoteReference w:id="174"/>
      </w:r>
      <w:r w:rsidR="00306E8D" w:rsidRPr="00E32786">
        <w:rPr>
          <w:sz w:val="27"/>
          <w:vertAlign w:val="superscript"/>
          <w:rtl/>
        </w:rPr>
        <w:t>)</w:t>
      </w:r>
      <w:r w:rsidR="00306E8D" w:rsidRPr="00E32786">
        <w:rPr>
          <w:rFonts w:hint="cs"/>
          <w:sz w:val="27"/>
          <w:rtl/>
        </w:rPr>
        <w:t>.</w:t>
      </w:r>
    </w:p>
    <w:p w14:paraId="2B81C2E4" w14:textId="79278A90" w:rsidR="00306E8D" w:rsidRPr="00E32786" w:rsidRDefault="00306E8D" w:rsidP="006947A7">
      <w:pPr>
        <w:rPr>
          <w:sz w:val="27"/>
          <w:rtl/>
        </w:rPr>
      </w:pPr>
      <w:r w:rsidRPr="00E32786">
        <w:rPr>
          <w:rFonts w:hint="cs"/>
          <w:sz w:val="27"/>
          <w:rtl/>
        </w:rPr>
        <w:t>وقد ذهب الشيخ الأنصاري</w:t>
      </w:r>
      <w:r w:rsidR="002A68EF" w:rsidRPr="00E32786">
        <w:rPr>
          <w:rFonts w:cs="Mosawi" w:hint="cs"/>
          <w:sz w:val="27"/>
          <w:szCs w:val="22"/>
          <w:rtl/>
        </w:rPr>
        <w:t>&amp;</w:t>
      </w:r>
      <w:r w:rsidRPr="00E32786">
        <w:rPr>
          <w:rFonts w:hint="cs"/>
          <w:sz w:val="27"/>
          <w:rtl/>
        </w:rPr>
        <w:t xml:space="preserve"> ب</w:t>
      </w:r>
      <w:r w:rsidR="007801D1" w:rsidRPr="00E32786">
        <w:rPr>
          <w:rFonts w:hint="cs"/>
          <w:sz w:val="27"/>
          <w:rtl/>
        </w:rPr>
        <w:t>دَوْر</w:t>
      </w:r>
      <w:r w:rsidRPr="00E32786">
        <w:rPr>
          <w:rFonts w:hint="cs"/>
          <w:sz w:val="27"/>
          <w:rtl/>
        </w:rPr>
        <w:t>ه إلى القول بأن ظاهر الأخبار والروايات على اختصاص حرمة الغيبة بالمؤمنين، وقال بقيام ضرورة المذهب على عدم احترام المخالفين</w:t>
      </w:r>
      <w:r w:rsidR="00B14D76" w:rsidRPr="00E32786">
        <w:rPr>
          <w:rFonts w:hint="cs"/>
          <w:sz w:val="27"/>
          <w:rtl/>
        </w:rPr>
        <w:t>،</w:t>
      </w:r>
      <w:r w:rsidRPr="00E32786">
        <w:rPr>
          <w:rFonts w:hint="cs"/>
          <w:sz w:val="27"/>
          <w:rtl/>
        </w:rPr>
        <w:t xml:space="preserve"> وعدم جريان أحكام الإسلام عليهم</w:t>
      </w:r>
      <w:r w:rsidRPr="00E32786">
        <w:rPr>
          <w:sz w:val="27"/>
          <w:vertAlign w:val="superscript"/>
          <w:rtl/>
        </w:rPr>
        <w:t>(</w:t>
      </w:r>
      <w:r w:rsidRPr="00E32786">
        <w:rPr>
          <w:rStyle w:val="af9"/>
          <w:sz w:val="27"/>
          <w:rtl/>
        </w:rPr>
        <w:endnoteReference w:id="175"/>
      </w:r>
      <w:r w:rsidRPr="00E32786">
        <w:rPr>
          <w:sz w:val="27"/>
          <w:vertAlign w:val="superscript"/>
          <w:rtl/>
        </w:rPr>
        <w:t>)</w:t>
      </w:r>
      <w:r w:rsidRPr="00E32786">
        <w:rPr>
          <w:rFonts w:hint="cs"/>
          <w:sz w:val="27"/>
          <w:rtl/>
        </w:rPr>
        <w:t>.</w:t>
      </w:r>
    </w:p>
    <w:p w14:paraId="2C1E6D96" w14:textId="0A71EBAA" w:rsidR="00306E8D" w:rsidRPr="00E32786" w:rsidRDefault="00306E8D" w:rsidP="00037356">
      <w:pPr>
        <w:spacing w:line="380" w:lineRule="exact"/>
        <w:rPr>
          <w:sz w:val="27"/>
          <w:rtl/>
        </w:rPr>
      </w:pPr>
      <w:r w:rsidRPr="00E32786">
        <w:rPr>
          <w:rFonts w:hint="cs"/>
          <w:sz w:val="27"/>
          <w:rtl/>
        </w:rPr>
        <w:t xml:space="preserve">وأما </w:t>
      </w:r>
      <w:r w:rsidR="00B14D76" w:rsidRPr="00E32786">
        <w:rPr>
          <w:rFonts w:hint="cs"/>
          <w:sz w:val="27"/>
          <w:rtl/>
        </w:rPr>
        <w:t>السيد</w:t>
      </w:r>
      <w:r w:rsidRPr="00E32786">
        <w:rPr>
          <w:rFonts w:hint="cs"/>
          <w:sz w:val="27"/>
          <w:rtl/>
        </w:rPr>
        <w:t xml:space="preserve"> الخميني</w:t>
      </w:r>
      <w:r w:rsidR="002A68EF" w:rsidRPr="00E32786">
        <w:rPr>
          <w:rFonts w:cs="Mosawi" w:hint="cs"/>
          <w:sz w:val="27"/>
          <w:szCs w:val="22"/>
          <w:rtl/>
        </w:rPr>
        <w:t>&amp;</w:t>
      </w:r>
      <w:r w:rsidRPr="00E32786">
        <w:rPr>
          <w:rFonts w:hint="cs"/>
          <w:sz w:val="27"/>
          <w:rtl/>
        </w:rPr>
        <w:t xml:space="preserve"> فلم ي</w:t>
      </w:r>
      <w:r w:rsidR="00B14D76" w:rsidRPr="00E32786">
        <w:rPr>
          <w:rFonts w:hint="cs"/>
          <w:sz w:val="27"/>
          <w:rtl/>
        </w:rPr>
        <w:t>َ</w:t>
      </w:r>
      <w:r w:rsidRPr="00E32786">
        <w:rPr>
          <w:rFonts w:hint="cs"/>
          <w:sz w:val="27"/>
          <w:rtl/>
        </w:rPr>
        <w:t>رَ جواز غيبة المخالفين من باب الكفر والشرك، بل إنه وجد مجموع أدلة الباب قاصرة</w:t>
      </w:r>
      <w:r w:rsidR="00406113" w:rsidRPr="00E32786">
        <w:rPr>
          <w:rFonts w:hint="cs"/>
          <w:sz w:val="27"/>
          <w:rtl/>
        </w:rPr>
        <w:t>ً</w:t>
      </w:r>
      <w:r w:rsidRPr="00E32786">
        <w:rPr>
          <w:rFonts w:hint="cs"/>
          <w:sz w:val="27"/>
          <w:rtl/>
        </w:rPr>
        <w:t xml:space="preserve"> عن إثبات حرمة الغيبة لغير المؤمن، وقال في ذلك: </w:t>
      </w:r>
      <w:r w:rsidRPr="00E32786">
        <w:rPr>
          <w:rFonts w:hint="eastAsia"/>
          <w:sz w:val="24"/>
          <w:szCs w:val="24"/>
          <w:rtl/>
        </w:rPr>
        <w:t>«</w:t>
      </w:r>
      <w:r w:rsidRPr="00E32786">
        <w:rPr>
          <w:rFonts w:hint="cs"/>
          <w:sz w:val="27"/>
          <w:rtl/>
        </w:rPr>
        <w:t>الإنصاف أن الناظر في الروايات لا ينبغي أن يرتاب في قصورها عن إثبات حرمة غيبتهم، بل لا ينبغي أن يرتاب في أن الظاهر من مجموعها اختصاصها بغيبة المؤمن الموالي لأئم</w:t>
      </w:r>
      <w:r w:rsidR="00406113" w:rsidRPr="00E32786">
        <w:rPr>
          <w:rFonts w:hint="cs"/>
          <w:sz w:val="27"/>
          <w:rtl/>
        </w:rPr>
        <w:t>ّ</w:t>
      </w:r>
      <w:r w:rsidRPr="00E32786">
        <w:rPr>
          <w:rFonts w:hint="cs"/>
          <w:sz w:val="27"/>
          <w:rtl/>
        </w:rPr>
        <w:t>ة الحق</w:t>
      </w:r>
      <w:r w:rsidR="002A68EF" w:rsidRPr="00E32786">
        <w:rPr>
          <w:rFonts w:hint="cs"/>
          <w:sz w:val="27"/>
          <w:rtl/>
        </w:rPr>
        <w:t>ّ</w:t>
      </w:r>
      <w:r w:rsidR="00037356" w:rsidRPr="00E32786">
        <w:rPr>
          <w:rFonts w:cs="Mosawi" w:hint="cs"/>
          <w:sz w:val="27"/>
          <w:szCs w:val="22"/>
          <w:rtl/>
        </w:rPr>
        <w:t>^</w:t>
      </w:r>
      <w:r w:rsidRPr="00E32786">
        <w:rPr>
          <w:rFonts w:hint="cs"/>
          <w:sz w:val="27"/>
          <w:rtl/>
        </w:rPr>
        <w:t>. مضافاً إلى أنه لو سل</w:t>
      </w:r>
      <w:r w:rsidR="00406113" w:rsidRPr="00E32786">
        <w:rPr>
          <w:rFonts w:hint="cs"/>
          <w:sz w:val="27"/>
          <w:rtl/>
        </w:rPr>
        <w:t>ّ</w:t>
      </w:r>
      <w:r w:rsidRPr="00E32786">
        <w:rPr>
          <w:rFonts w:hint="cs"/>
          <w:sz w:val="27"/>
          <w:rtl/>
        </w:rPr>
        <w:t>م إطلاق بعضها</w:t>
      </w:r>
      <w:r w:rsidR="00406113" w:rsidRPr="00E32786">
        <w:rPr>
          <w:rFonts w:hint="cs"/>
          <w:sz w:val="27"/>
          <w:rtl/>
        </w:rPr>
        <w:t>،</w:t>
      </w:r>
      <w:r w:rsidRPr="00E32786">
        <w:rPr>
          <w:rFonts w:hint="cs"/>
          <w:sz w:val="27"/>
          <w:rtl/>
        </w:rPr>
        <w:t xml:space="preserve"> وغض</w:t>
      </w:r>
      <w:r w:rsidR="00406113" w:rsidRPr="00E32786">
        <w:rPr>
          <w:rFonts w:hint="cs"/>
          <w:sz w:val="27"/>
          <w:rtl/>
        </w:rPr>
        <w:t>ّ</w:t>
      </w:r>
      <w:r w:rsidRPr="00E32786">
        <w:rPr>
          <w:rFonts w:hint="cs"/>
          <w:sz w:val="27"/>
          <w:rtl/>
        </w:rPr>
        <w:t xml:space="preserve"> النظر عن تحكيم الروايات التي في مقام التحديد عليها، فلا شبهة في عدم احترامهم، بل هو من ضروري</w:t>
      </w:r>
      <w:r w:rsidR="00406113" w:rsidRPr="00E32786">
        <w:rPr>
          <w:rFonts w:hint="cs"/>
          <w:sz w:val="27"/>
          <w:rtl/>
        </w:rPr>
        <w:t>ّ</w:t>
      </w:r>
      <w:r w:rsidRPr="00E32786">
        <w:rPr>
          <w:rFonts w:hint="cs"/>
          <w:sz w:val="27"/>
          <w:rtl/>
        </w:rPr>
        <w:t xml:space="preserve"> المذهب</w:t>
      </w:r>
      <w:r w:rsidR="00406113" w:rsidRPr="00E32786">
        <w:rPr>
          <w:rFonts w:hint="cs"/>
          <w:sz w:val="27"/>
          <w:rtl/>
        </w:rPr>
        <w:t>،</w:t>
      </w:r>
      <w:r w:rsidRPr="00E32786">
        <w:rPr>
          <w:rFonts w:hint="cs"/>
          <w:sz w:val="27"/>
          <w:rtl/>
        </w:rPr>
        <w:t xml:space="preserve"> كما قال المحق</w:t>
      </w:r>
      <w:r w:rsidR="002A68EF" w:rsidRPr="00E32786">
        <w:rPr>
          <w:rFonts w:hint="cs"/>
          <w:sz w:val="27"/>
          <w:rtl/>
        </w:rPr>
        <w:t>ِّ</w:t>
      </w:r>
      <w:r w:rsidRPr="00E32786">
        <w:rPr>
          <w:rFonts w:hint="cs"/>
          <w:sz w:val="27"/>
          <w:rtl/>
        </w:rPr>
        <w:t>قون</w:t>
      </w:r>
      <w:r w:rsidRPr="00E32786">
        <w:rPr>
          <w:rFonts w:hint="eastAsia"/>
          <w:sz w:val="24"/>
          <w:szCs w:val="24"/>
          <w:rtl/>
        </w:rPr>
        <w:t>»</w:t>
      </w:r>
      <w:r w:rsidRPr="00E32786">
        <w:rPr>
          <w:sz w:val="27"/>
          <w:vertAlign w:val="superscript"/>
          <w:rtl/>
        </w:rPr>
        <w:t>(</w:t>
      </w:r>
      <w:r w:rsidRPr="00E32786">
        <w:rPr>
          <w:rStyle w:val="af9"/>
          <w:sz w:val="27"/>
          <w:rtl/>
        </w:rPr>
        <w:endnoteReference w:id="176"/>
      </w:r>
      <w:r w:rsidRPr="00E32786">
        <w:rPr>
          <w:sz w:val="27"/>
          <w:vertAlign w:val="superscript"/>
          <w:rtl/>
        </w:rPr>
        <w:t>)</w:t>
      </w:r>
      <w:r w:rsidRPr="00E32786">
        <w:rPr>
          <w:rFonts w:hint="cs"/>
          <w:sz w:val="27"/>
          <w:rtl/>
        </w:rPr>
        <w:t xml:space="preserve">. </w:t>
      </w:r>
    </w:p>
    <w:p w14:paraId="265ED548" w14:textId="50F148CF" w:rsidR="00306E8D" w:rsidRPr="00E32786" w:rsidRDefault="00306E8D" w:rsidP="00037356">
      <w:pPr>
        <w:spacing w:line="380" w:lineRule="exact"/>
        <w:rPr>
          <w:sz w:val="27"/>
          <w:rtl/>
        </w:rPr>
      </w:pPr>
      <w:r w:rsidRPr="00E32786">
        <w:rPr>
          <w:rFonts w:hint="cs"/>
          <w:sz w:val="27"/>
          <w:rtl/>
        </w:rPr>
        <w:t>كما ذهب السيد الخوئي</w:t>
      </w:r>
      <w:r w:rsidR="00037356" w:rsidRPr="00E32786">
        <w:rPr>
          <w:rFonts w:cs="Mosawi" w:hint="cs"/>
          <w:sz w:val="27"/>
          <w:szCs w:val="22"/>
          <w:rtl/>
        </w:rPr>
        <w:t>&amp;</w:t>
      </w:r>
      <w:r w:rsidRPr="00E32786">
        <w:rPr>
          <w:rFonts w:hint="cs"/>
          <w:sz w:val="27"/>
          <w:rtl/>
        </w:rPr>
        <w:t xml:space="preserve"> إلى القول بأن دليل جواز غيبة المخالفين يكمن في كونهم من أهل الب</w:t>
      </w:r>
      <w:r w:rsidR="00406113" w:rsidRPr="00E32786">
        <w:rPr>
          <w:rFonts w:hint="cs"/>
          <w:sz w:val="27"/>
          <w:rtl/>
        </w:rPr>
        <w:t>ِ</w:t>
      </w:r>
      <w:r w:rsidRPr="00E32786">
        <w:rPr>
          <w:rFonts w:hint="cs"/>
          <w:sz w:val="27"/>
          <w:rtl/>
        </w:rPr>
        <w:t>د</w:t>
      </w:r>
      <w:r w:rsidR="00406113" w:rsidRPr="00E32786">
        <w:rPr>
          <w:rFonts w:hint="cs"/>
          <w:sz w:val="27"/>
          <w:rtl/>
        </w:rPr>
        <w:t>ْ</w:t>
      </w:r>
      <w:r w:rsidRPr="00E32786">
        <w:rPr>
          <w:rFonts w:hint="cs"/>
          <w:sz w:val="27"/>
          <w:rtl/>
        </w:rPr>
        <w:t>عة والكفر والتجاهر بالفسق</w:t>
      </w:r>
      <w:r w:rsidRPr="00E32786">
        <w:rPr>
          <w:sz w:val="27"/>
          <w:vertAlign w:val="superscript"/>
          <w:rtl/>
        </w:rPr>
        <w:t>(</w:t>
      </w:r>
      <w:r w:rsidRPr="00E32786">
        <w:rPr>
          <w:rStyle w:val="af9"/>
          <w:sz w:val="27"/>
          <w:rtl/>
        </w:rPr>
        <w:endnoteReference w:id="177"/>
      </w:r>
      <w:r w:rsidRPr="00E32786">
        <w:rPr>
          <w:sz w:val="27"/>
          <w:vertAlign w:val="superscript"/>
          <w:rtl/>
        </w:rPr>
        <w:t>)</w:t>
      </w:r>
      <w:r w:rsidRPr="00E32786">
        <w:rPr>
          <w:rFonts w:hint="cs"/>
          <w:sz w:val="27"/>
          <w:rtl/>
        </w:rPr>
        <w:t>.</w:t>
      </w:r>
    </w:p>
    <w:p w14:paraId="1F28F111" w14:textId="4F6A9DC4" w:rsidR="00306E8D" w:rsidRPr="00E32786" w:rsidRDefault="00406113" w:rsidP="00037356">
      <w:pPr>
        <w:spacing w:line="380" w:lineRule="exact"/>
        <w:rPr>
          <w:sz w:val="27"/>
          <w:rtl/>
        </w:rPr>
      </w:pPr>
      <w:r w:rsidRPr="00E32786">
        <w:rPr>
          <w:rFonts w:hint="cs"/>
          <w:sz w:val="27"/>
          <w:rtl/>
        </w:rPr>
        <w:t>و</w:t>
      </w:r>
      <w:r w:rsidR="00306E8D" w:rsidRPr="00E32786">
        <w:rPr>
          <w:rFonts w:hint="cs"/>
          <w:sz w:val="27"/>
          <w:rtl/>
        </w:rPr>
        <w:t>بالإضافة إلى ما تقدّ</w:t>
      </w:r>
      <w:r w:rsidR="002A68EF" w:rsidRPr="00E32786">
        <w:rPr>
          <w:rFonts w:hint="cs"/>
          <w:sz w:val="27"/>
          <w:rtl/>
        </w:rPr>
        <w:t>َ</w:t>
      </w:r>
      <w:r w:rsidR="00306E8D" w:rsidRPr="00E32786">
        <w:rPr>
          <w:rFonts w:hint="cs"/>
          <w:sz w:val="27"/>
          <w:rtl/>
        </w:rPr>
        <w:t>م ورد في جميع الموارد آنفة الذكر أن الذي يُستفاد من آيات وروايات الباب هو حرمة الأخ المؤمن، ولا توجد أي</w:t>
      </w:r>
      <w:r w:rsidRPr="00E32786">
        <w:rPr>
          <w:rFonts w:hint="cs"/>
          <w:sz w:val="27"/>
          <w:rtl/>
        </w:rPr>
        <w:t>ّ</w:t>
      </w:r>
      <w:r w:rsidR="00306E8D" w:rsidRPr="00E32786">
        <w:rPr>
          <w:rFonts w:hint="cs"/>
          <w:sz w:val="27"/>
          <w:rtl/>
        </w:rPr>
        <w:t xml:space="preserve"> أخوّة</w:t>
      </w:r>
      <w:r w:rsidRPr="00E32786">
        <w:rPr>
          <w:rFonts w:hint="cs"/>
          <w:sz w:val="27"/>
          <w:rtl/>
        </w:rPr>
        <w:t>ٍ</w:t>
      </w:r>
      <w:r w:rsidR="00306E8D" w:rsidRPr="00E32786">
        <w:rPr>
          <w:rFonts w:hint="cs"/>
          <w:sz w:val="27"/>
          <w:rtl/>
        </w:rPr>
        <w:t xml:space="preserve"> بين الشيعة والمخالفين، وإذا ورد في الأخبار والروايات</w:t>
      </w:r>
      <w:r w:rsidR="00306E8D" w:rsidRPr="00E32786">
        <w:rPr>
          <w:sz w:val="27"/>
          <w:vertAlign w:val="superscript"/>
          <w:rtl/>
        </w:rPr>
        <w:t>(</w:t>
      </w:r>
      <w:r w:rsidR="00306E8D" w:rsidRPr="00E32786">
        <w:rPr>
          <w:rStyle w:val="af9"/>
          <w:sz w:val="27"/>
          <w:rtl/>
        </w:rPr>
        <w:endnoteReference w:id="178"/>
      </w:r>
      <w:r w:rsidR="00306E8D" w:rsidRPr="00E32786">
        <w:rPr>
          <w:sz w:val="27"/>
          <w:vertAlign w:val="superscript"/>
          <w:rtl/>
        </w:rPr>
        <w:t>)</w:t>
      </w:r>
      <w:r w:rsidR="00306E8D" w:rsidRPr="00E32786">
        <w:rPr>
          <w:rFonts w:hint="cs"/>
          <w:sz w:val="27"/>
          <w:rtl/>
        </w:rPr>
        <w:t xml:space="preserve"> </w:t>
      </w:r>
      <w:r w:rsidR="00306E8D" w:rsidRPr="00E32786">
        <w:rPr>
          <w:sz w:val="27"/>
          <w:rtl/>
        </w:rPr>
        <w:t>بعض</w:t>
      </w:r>
      <w:r w:rsidR="00306E8D" w:rsidRPr="00E32786">
        <w:rPr>
          <w:rFonts w:hint="cs"/>
          <w:sz w:val="27"/>
          <w:rtl/>
        </w:rPr>
        <w:t xml:space="preserve"> الموارد بشكل</w:t>
      </w:r>
      <w:r w:rsidRPr="00E32786">
        <w:rPr>
          <w:rFonts w:hint="cs"/>
          <w:sz w:val="27"/>
          <w:rtl/>
        </w:rPr>
        <w:t>ٍ</w:t>
      </w:r>
      <w:r w:rsidR="00306E8D" w:rsidRPr="00E32786">
        <w:rPr>
          <w:rFonts w:hint="cs"/>
          <w:sz w:val="27"/>
          <w:rtl/>
        </w:rPr>
        <w:t xml:space="preserve"> مطلق ـ سواء بلفظ </w:t>
      </w:r>
      <w:r w:rsidR="00306E8D" w:rsidRPr="00E32786">
        <w:rPr>
          <w:rFonts w:hint="eastAsia"/>
          <w:sz w:val="24"/>
          <w:szCs w:val="24"/>
          <w:rtl/>
        </w:rPr>
        <w:t>«</w:t>
      </w:r>
      <w:r w:rsidR="00306E8D" w:rsidRPr="00E32786">
        <w:rPr>
          <w:rFonts w:hint="cs"/>
          <w:sz w:val="27"/>
          <w:rtl/>
        </w:rPr>
        <w:t>الناس</w:t>
      </w:r>
      <w:r w:rsidR="00306E8D" w:rsidRPr="00E32786">
        <w:rPr>
          <w:rFonts w:hint="eastAsia"/>
          <w:sz w:val="24"/>
          <w:szCs w:val="24"/>
          <w:rtl/>
        </w:rPr>
        <w:t>»</w:t>
      </w:r>
      <w:r w:rsidR="00306E8D" w:rsidRPr="00E32786">
        <w:rPr>
          <w:rFonts w:hint="cs"/>
          <w:sz w:val="27"/>
          <w:rtl/>
        </w:rPr>
        <w:t xml:space="preserve"> أو بلفظ </w:t>
      </w:r>
      <w:r w:rsidR="00306E8D" w:rsidRPr="00E32786">
        <w:rPr>
          <w:rFonts w:hint="eastAsia"/>
          <w:sz w:val="24"/>
          <w:szCs w:val="24"/>
          <w:rtl/>
        </w:rPr>
        <w:t>«</w:t>
      </w:r>
      <w:r w:rsidR="00306E8D" w:rsidRPr="00E32786">
        <w:rPr>
          <w:rFonts w:hint="cs"/>
          <w:sz w:val="27"/>
          <w:rtl/>
        </w:rPr>
        <w:t>المسلم</w:t>
      </w:r>
      <w:r w:rsidR="00306E8D" w:rsidRPr="00E32786">
        <w:rPr>
          <w:rFonts w:hint="eastAsia"/>
          <w:sz w:val="24"/>
          <w:szCs w:val="24"/>
          <w:rtl/>
        </w:rPr>
        <w:t>»</w:t>
      </w:r>
      <w:r w:rsidR="00306E8D" w:rsidRPr="00E32786">
        <w:rPr>
          <w:rFonts w:hint="cs"/>
          <w:sz w:val="27"/>
          <w:rtl/>
        </w:rPr>
        <w:t xml:space="preserve"> ـ يُحمل على </w:t>
      </w:r>
      <w:r w:rsidR="00306E8D" w:rsidRPr="00E32786">
        <w:rPr>
          <w:rFonts w:hint="eastAsia"/>
          <w:sz w:val="24"/>
          <w:szCs w:val="24"/>
          <w:rtl/>
        </w:rPr>
        <w:t>«</w:t>
      </w:r>
      <w:r w:rsidR="00306E8D" w:rsidRPr="00E32786">
        <w:rPr>
          <w:rFonts w:hint="cs"/>
          <w:sz w:val="27"/>
          <w:rtl/>
        </w:rPr>
        <w:t>المؤمن</w:t>
      </w:r>
      <w:r w:rsidR="00306E8D" w:rsidRPr="00E32786">
        <w:rPr>
          <w:rFonts w:hint="eastAsia"/>
          <w:sz w:val="24"/>
          <w:szCs w:val="24"/>
          <w:rtl/>
        </w:rPr>
        <w:t>»</w:t>
      </w:r>
      <w:r w:rsidR="00306E8D" w:rsidRPr="00E32786">
        <w:rPr>
          <w:rFonts w:hint="cs"/>
          <w:sz w:val="27"/>
          <w:rtl/>
        </w:rPr>
        <w:t>.</w:t>
      </w:r>
    </w:p>
    <w:p w14:paraId="00B4DEB7" w14:textId="77777777" w:rsidR="00306E8D" w:rsidRPr="00E32786" w:rsidRDefault="00306E8D" w:rsidP="00037356">
      <w:pPr>
        <w:spacing w:line="380" w:lineRule="exact"/>
        <w:rPr>
          <w:sz w:val="27"/>
          <w:rtl/>
        </w:rPr>
      </w:pPr>
      <w:r w:rsidRPr="00E32786">
        <w:rPr>
          <w:rFonts w:hint="cs"/>
          <w:sz w:val="27"/>
          <w:rtl/>
        </w:rPr>
        <w:t>وقد أضاف هؤلاء الأعلام إلى الأدل</w:t>
      </w:r>
      <w:r w:rsidR="00406113" w:rsidRPr="00E32786">
        <w:rPr>
          <w:rFonts w:hint="cs"/>
          <w:sz w:val="27"/>
          <w:rtl/>
        </w:rPr>
        <w:t>ّ</w:t>
      </w:r>
      <w:r w:rsidRPr="00E32786">
        <w:rPr>
          <w:rFonts w:hint="cs"/>
          <w:sz w:val="27"/>
          <w:rtl/>
        </w:rPr>
        <w:t>ة المتقدّمة</w:t>
      </w:r>
      <w:r w:rsidR="00406113" w:rsidRPr="00E32786">
        <w:rPr>
          <w:rFonts w:hint="cs"/>
          <w:sz w:val="27"/>
          <w:rtl/>
        </w:rPr>
        <w:t xml:space="preserve"> </w:t>
      </w:r>
      <w:r w:rsidRPr="00E32786">
        <w:rPr>
          <w:rFonts w:hint="cs"/>
          <w:sz w:val="27"/>
          <w:rtl/>
        </w:rPr>
        <w:t>الن</w:t>
      </w:r>
      <w:r w:rsidR="00406113" w:rsidRPr="00E32786">
        <w:rPr>
          <w:rFonts w:hint="cs"/>
          <w:sz w:val="27"/>
          <w:rtl/>
        </w:rPr>
        <w:t>َّ</w:t>
      </w:r>
      <w:r w:rsidRPr="00E32786">
        <w:rPr>
          <w:rFonts w:hint="cs"/>
          <w:sz w:val="27"/>
          <w:rtl/>
        </w:rPr>
        <w:t>ص</w:t>
      </w:r>
      <w:r w:rsidR="00406113" w:rsidRPr="00E32786">
        <w:rPr>
          <w:rFonts w:hint="cs"/>
          <w:sz w:val="27"/>
          <w:rtl/>
        </w:rPr>
        <w:t>ْ</w:t>
      </w:r>
      <w:r w:rsidRPr="00E32786">
        <w:rPr>
          <w:rFonts w:hint="cs"/>
          <w:sz w:val="27"/>
          <w:rtl/>
        </w:rPr>
        <w:t>ب</w:t>
      </w:r>
      <w:r w:rsidR="00406113" w:rsidRPr="00E32786">
        <w:rPr>
          <w:rFonts w:hint="cs"/>
          <w:sz w:val="27"/>
          <w:rtl/>
        </w:rPr>
        <w:t>؛</w:t>
      </w:r>
      <w:r w:rsidRPr="00E32786">
        <w:rPr>
          <w:rFonts w:hint="cs"/>
          <w:sz w:val="27"/>
          <w:rtl/>
        </w:rPr>
        <w:t xml:space="preserve"> وسيرة المتشرّ</w:t>
      </w:r>
      <w:r w:rsidR="00406113" w:rsidRPr="00E32786">
        <w:rPr>
          <w:rFonts w:hint="cs"/>
          <w:sz w:val="27"/>
          <w:rtl/>
        </w:rPr>
        <w:t>ِ</w:t>
      </w:r>
      <w:r w:rsidRPr="00E32786">
        <w:rPr>
          <w:rFonts w:hint="cs"/>
          <w:sz w:val="27"/>
          <w:rtl/>
        </w:rPr>
        <w:t xml:space="preserve">عة القائمة </w:t>
      </w:r>
      <w:r w:rsidR="00406113" w:rsidRPr="00E32786">
        <w:rPr>
          <w:rFonts w:hint="cs"/>
          <w:sz w:val="27"/>
          <w:rtl/>
        </w:rPr>
        <w:t>بين العوامّ والعلماء على سبّهم ولعنهم؛</w:t>
      </w:r>
      <w:r w:rsidRPr="00E32786">
        <w:rPr>
          <w:rFonts w:hint="cs"/>
          <w:sz w:val="27"/>
          <w:rtl/>
        </w:rPr>
        <w:t xml:space="preserve"> وكذلك دلالة صدر وذيل الآية الكريمة التي ورد فيها الخطاب للمؤمنين، وتشبيه </w:t>
      </w:r>
      <w:r w:rsidR="00AD7476" w:rsidRPr="00E32786">
        <w:rPr>
          <w:rFonts w:hint="cs"/>
          <w:sz w:val="27"/>
          <w:rtl/>
        </w:rPr>
        <w:t xml:space="preserve">المؤمن </w:t>
      </w:r>
      <w:r w:rsidRPr="00E32786">
        <w:rPr>
          <w:rFonts w:hint="cs"/>
          <w:sz w:val="27"/>
          <w:rtl/>
        </w:rPr>
        <w:t>بالأخ.</w:t>
      </w:r>
    </w:p>
    <w:p w14:paraId="35D0B52C" w14:textId="7325BE65" w:rsidR="00306E8D" w:rsidRPr="00E32786" w:rsidRDefault="00306E8D" w:rsidP="002A68EF">
      <w:pPr>
        <w:spacing w:line="380" w:lineRule="exact"/>
        <w:rPr>
          <w:sz w:val="27"/>
          <w:rtl/>
        </w:rPr>
      </w:pPr>
      <w:r w:rsidRPr="00E32786">
        <w:rPr>
          <w:rFonts w:hint="cs"/>
          <w:sz w:val="27"/>
          <w:rtl/>
        </w:rPr>
        <w:t>وسوف نتناول جميع هذه الأدل</w:t>
      </w:r>
      <w:r w:rsidR="00AD7476" w:rsidRPr="00E32786">
        <w:rPr>
          <w:rFonts w:hint="cs"/>
          <w:sz w:val="27"/>
          <w:rtl/>
        </w:rPr>
        <w:t>ّ</w:t>
      </w:r>
      <w:r w:rsidRPr="00E32786">
        <w:rPr>
          <w:rFonts w:hint="cs"/>
          <w:sz w:val="27"/>
          <w:rtl/>
        </w:rPr>
        <w:t xml:space="preserve">ة في </w:t>
      </w:r>
      <w:r w:rsidR="002A68EF" w:rsidRPr="00E32786">
        <w:rPr>
          <w:rFonts w:hint="cs"/>
          <w:sz w:val="27"/>
          <w:rtl/>
        </w:rPr>
        <w:t>المباحث</w:t>
      </w:r>
      <w:r w:rsidRPr="00E32786">
        <w:rPr>
          <w:rFonts w:hint="cs"/>
          <w:sz w:val="27"/>
          <w:rtl/>
        </w:rPr>
        <w:t xml:space="preserve"> القادمة بالنقد والنقاش الدقيق.</w:t>
      </w:r>
    </w:p>
    <w:p w14:paraId="22C336A6" w14:textId="2EB3B9F9" w:rsidR="00306E8D" w:rsidRPr="00E32786" w:rsidRDefault="00306E8D" w:rsidP="00037356">
      <w:pPr>
        <w:spacing w:line="380" w:lineRule="exact"/>
        <w:rPr>
          <w:sz w:val="27"/>
          <w:rtl/>
        </w:rPr>
      </w:pPr>
      <w:r w:rsidRPr="00E32786">
        <w:rPr>
          <w:rFonts w:hint="cs"/>
          <w:sz w:val="27"/>
          <w:rtl/>
        </w:rPr>
        <w:t>وسوف نبدأ أو</w:t>
      </w:r>
      <w:r w:rsidR="00AD7476" w:rsidRPr="00E32786">
        <w:rPr>
          <w:rFonts w:hint="cs"/>
          <w:sz w:val="27"/>
          <w:rtl/>
        </w:rPr>
        <w:t>ّ</w:t>
      </w:r>
      <w:r w:rsidRPr="00E32786">
        <w:rPr>
          <w:rFonts w:hint="cs"/>
          <w:sz w:val="27"/>
          <w:rtl/>
        </w:rPr>
        <w:t>لاً بإثبات أدل</w:t>
      </w:r>
      <w:r w:rsidR="002A68EF" w:rsidRPr="00E32786">
        <w:rPr>
          <w:rFonts w:hint="cs"/>
          <w:sz w:val="27"/>
          <w:rtl/>
        </w:rPr>
        <w:t>ّ</w:t>
      </w:r>
      <w:r w:rsidRPr="00E32786">
        <w:rPr>
          <w:rFonts w:hint="cs"/>
          <w:sz w:val="27"/>
          <w:rtl/>
        </w:rPr>
        <w:t>تنا على الرأي المختار، الذي هو عدم جواز غيبة كل</w:t>
      </w:r>
      <w:r w:rsidR="00AD7476" w:rsidRPr="00E32786">
        <w:rPr>
          <w:rFonts w:hint="cs"/>
          <w:sz w:val="27"/>
          <w:rtl/>
        </w:rPr>
        <w:t>ّ</w:t>
      </w:r>
      <w:r w:rsidRPr="00E32786">
        <w:rPr>
          <w:rFonts w:hint="cs"/>
          <w:sz w:val="27"/>
          <w:rtl/>
        </w:rPr>
        <w:t xml:space="preserve"> إنسان</w:t>
      </w:r>
      <w:r w:rsidR="006947A7" w:rsidRPr="00E32786">
        <w:rPr>
          <w:rFonts w:hint="cs"/>
          <w:sz w:val="27"/>
          <w:rtl/>
        </w:rPr>
        <w:t>ٍ</w:t>
      </w:r>
      <w:r w:rsidRPr="00E32786">
        <w:rPr>
          <w:rFonts w:hint="cs"/>
          <w:sz w:val="27"/>
          <w:rtl/>
        </w:rPr>
        <w:t>، لننتقل بعد ذلك إلى نقد ومناقشة أدل</w:t>
      </w:r>
      <w:r w:rsidR="006947A7" w:rsidRPr="00E32786">
        <w:rPr>
          <w:rFonts w:hint="cs"/>
          <w:sz w:val="27"/>
          <w:rtl/>
        </w:rPr>
        <w:t>ّ</w:t>
      </w:r>
      <w:r w:rsidRPr="00E32786">
        <w:rPr>
          <w:rFonts w:hint="cs"/>
          <w:sz w:val="27"/>
          <w:rtl/>
        </w:rPr>
        <w:t>ة الآخرين، وسوف نثبت قصورها عن هذا المدّعى.</w:t>
      </w:r>
    </w:p>
    <w:p w14:paraId="41C9202E" w14:textId="77777777" w:rsidR="00306E8D" w:rsidRPr="00E32786" w:rsidRDefault="00306E8D" w:rsidP="00902F20">
      <w:pPr>
        <w:pStyle w:val="31"/>
        <w:rPr>
          <w:color w:val="auto"/>
          <w:rtl/>
        </w:rPr>
      </w:pPr>
      <w:r w:rsidRPr="00E32786">
        <w:rPr>
          <w:rFonts w:hint="cs"/>
          <w:color w:val="auto"/>
          <w:rtl/>
        </w:rPr>
        <w:lastRenderedPageBreak/>
        <w:t>أدل</w:t>
      </w:r>
      <w:r w:rsidR="00AD7476" w:rsidRPr="00E32786">
        <w:rPr>
          <w:rFonts w:hint="cs"/>
          <w:color w:val="auto"/>
          <w:rtl/>
        </w:rPr>
        <w:t>ّ</w:t>
      </w:r>
      <w:r w:rsidRPr="00E32786">
        <w:rPr>
          <w:rFonts w:hint="cs"/>
          <w:color w:val="auto"/>
          <w:rtl/>
        </w:rPr>
        <w:t xml:space="preserve">ة </w:t>
      </w:r>
      <w:r w:rsidR="00470558" w:rsidRPr="00E32786">
        <w:rPr>
          <w:rFonts w:hint="cs"/>
          <w:color w:val="auto"/>
          <w:rtl/>
        </w:rPr>
        <w:t>حرمة</w:t>
      </w:r>
      <w:r w:rsidRPr="00E32786">
        <w:rPr>
          <w:rFonts w:hint="cs"/>
          <w:color w:val="auto"/>
          <w:rtl/>
        </w:rPr>
        <w:t xml:space="preserve"> غيبة جميع الناس</w:t>
      </w:r>
    </w:p>
    <w:p w14:paraId="5BE45555" w14:textId="5400F4B9" w:rsidR="00306E8D" w:rsidRPr="00E32786" w:rsidRDefault="00306E8D" w:rsidP="00902F20">
      <w:pPr>
        <w:pStyle w:val="31"/>
        <w:rPr>
          <w:color w:val="auto"/>
          <w:rtl/>
        </w:rPr>
      </w:pPr>
      <w:r w:rsidRPr="00E32786">
        <w:rPr>
          <w:rFonts w:hint="cs"/>
          <w:color w:val="auto"/>
          <w:rtl/>
        </w:rPr>
        <w:t xml:space="preserve">الدليل الأول: عموم آية </w:t>
      </w:r>
      <w:r w:rsidR="00800A95" w:rsidRPr="00E32786">
        <w:rPr>
          <w:rFonts w:hint="eastAsia"/>
          <w:color w:val="auto"/>
          <w:rtl/>
        </w:rPr>
        <w:t>«</w:t>
      </w:r>
      <w:r w:rsidRPr="00E32786">
        <w:rPr>
          <w:rFonts w:hint="cs"/>
          <w:color w:val="auto"/>
          <w:rtl/>
        </w:rPr>
        <w:t>حرمة الغ</w:t>
      </w:r>
      <w:r w:rsidR="006947A7" w:rsidRPr="00E32786">
        <w:rPr>
          <w:rFonts w:hint="cs"/>
          <w:color w:val="auto"/>
          <w:rtl/>
        </w:rPr>
        <w:t>ِ</w:t>
      </w:r>
      <w:r w:rsidRPr="00E32786">
        <w:rPr>
          <w:rFonts w:hint="cs"/>
          <w:color w:val="auto"/>
          <w:rtl/>
        </w:rPr>
        <w:t>يبة</w:t>
      </w:r>
      <w:r w:rsidR="00800A95" w:rsidRPr="00E32786">
        <w:rPr>
          <w:rFonts w:hint="eastAsia"/>
          <w:color w:val="auto"/>
          <w:rtl/>
        </w:rPr>
        <w:t>»</w:t>
      </w:r>
    </w:p>
    <w:p w14:paraId="61AA88CD" w14:textId="37642C49" w:rsidR="00306E8D" w:rsidRPr="00E32786" w:rsidRDefault="006947A7" w:rsidP="00037356">
      <w:pPr>
        <w:rPr>
          <w:rtl/>
        </w:rPr>
      </w:pPr>
      <w:r w:rsidRPr="00E32786">
        <w:rPr>
          <w:rFonts w:ascii="Mosawi" w:hAnsi="Mosawi" w:hint="cs"/>
          <w:sz w:val="27"/>
          <w:rtl/>
        </w:rPr>
        <w:t>وهي:</w:t>
      </w:r>
      <w:r w:rsidRPr="00E32786">
        <w:rPr>
          <w:rFonts w:ascii="Mosawi" w:hAnsi="Mosawi" w:cs="Mosawi" w:hint="cs"/>
          <w:sz w:val="24"/>
          <w:szCs w:val="24"/>
          <w:rtl/>
        </w:rPr>
        <w:t xml:space="preserve"> </w:t>
      </w:r>
      <w:r w:rsidR="00643FF4" w:rsidRPr="00E32786">
        <w:rPr>
          <w:rFonts w:ascii="Mosawi" w:hAnsi="Mosawi" w:cs="Mosawi"/>
          <w:sz w:val="24"/>
          <w:szCs w:val="24"/>
          <w:rtl/>
        </w:rPr>
        <w:t>﴿</w:t>
      </w:r>
      <w:r w:rsidR="00AD7476" w:rsidRPr="00E32786">
        <w:rPr>
          <w:b/>
          <w:bCs/>
          <w:rtl/>
        </w:rPr>
        <w:t>وَل</w:t>
      </w:r>
      <w:r w:rsidR="00306E8D" w:rsidRPr="00E32786">
        <w:rPr>
          <w:b/>
          <w:bCs/>
          <w:rtl/>
        </w:rPr>
        <w:t>ا يَغْتَبْ بَعْضُكُمْ بَعْضاً أَيُحِبُّ أَحَدُكُمْ أَنْ يَأْكُلَ لَحْمَ أَخِيهِ مَيْتاً فَكَرِهْتُمُوهُ</w:t>
      </w:r>
      <w:r w:rsidR="00643FF4" w:rsidRPr="00E32786">
        <w:rPr>
          <w:rFonts w:ascii="Mosawi" w:hAnsi="Mosawi" w:cs="Mosawi"/>
          <w:sz w:val="24"/>
          <w:szCs w:val="24"/>
          <w:rtl/>
        </w:rPr>
        <w:t>﴾</w:t>
      </w:r>
      <w:r w:rsidR="00306E8D" w:rsidRPr="00E32786">
        <w:rPr>
          <w:rFonts w:hint="cs"/>
          <w:rtl/>
        </w:rPr>
        <w:t xml:space="preserve"> (الحجرات: 12).</w:t>
      </w:r>
    </w:p>
    <w:p w14:paraId="664F0207" w14:textId="2BF16537" w:rsidR="00306E8D" w:rsidRPr="00E32786" w:rsidRDefault="006947A7" w:rsidP="00902F20">
      <w:pPr>
        <w:rPr>
          <w:sz w:val="27"/>
          <w:rtl/>
        </w:rPr>
      </w:pPr>
      <w:r w:rsidRPr="00E32786">
        <w:rPr>
          <w:rFonts w:hint="cs"/>
          <w:b/>
          <w:bCs/>
          <w:sz w:val="27"/>
          <w:rtl/>
        </w:rPr>
        <w:t>ف</w:t>
      </w:r>
      <w:r w:rsidR="00306E8D" w:rsidRPr="00E32786">
        <w:rPr>
          <w:rFonts w:hint="cs"/>
          <w:b/>
          <w:bCs/>
          <w:sz w:val="27"/>
          <w:rtl/>
        </w:rPr>
        <w:t>إن</w:t>
      </w:r>
      <w:r w:rsidR="00AD7476" w:rsidRPr="00E32786">
        <w:rPr>
          <w:rFonts w:hint="cs"/>
          <w:b/>
          <w:bCs/>
          <w:sz w:val="27"/>
          <w:rtl/>
        </w:rPr>
        <w:t>ْ</w:t>
      </w:r>
      <w:r w:rsidR="00306E8D" w:rsidRPr="00E32786">
        <w:rPr>
          <w:rFonts w:hint="cs"/>
          <w:b/>
          <w:bCs/>
          <w:sz w:val="27"/>
          <w:rtl/>
        </w:rPr>
        <w:t xml:space="preserve"> قيل</w:t>
      </w:r>
      <w:r w:rsidR="00306E8D" w:rsidRPr="00E32786">
        <w:rPr>
          <w:rFonts w:hint="cs"/>
          <w:sz w:val="27"/>
          <w:rtl/>
        </w:rPr>
        <w:t>: إن الخطاب في هذه الآية يخصّ المؤمنين؛ وعليه فإنه لا يشمل غيرهم</w:t>
      </w:r>
      <w:r w:rsidR="00AD7476" w:rsidRPr="00E32786">
        <w:rPr>
          <w:rFonts w:hint="cs"/>
          <w:sz w:val="27"/>
          <w:rtl/>
        </w:rPr>
        <w:t>،</w:t>
      </w:r>
      <w:r w:rsidR="00306E8D" w:rsidRPr="00E32786">
        <w:rPr>
          <w:rFonts w:hint="cs"/>
          <w:sz w:val="27"/>
          <w:rtl/>
        </w:rPr>
        <w:t xml:space="preserve"> </w:t>
      </w:r>
      <w:r w:rsidR="00306E8D" w:rsidRPr="00E32786">
        <w:rPr>
          <w:rFonts w:hint="cs"/>
          <w:b/>
          <w:bCs/>
          <w:sz w:val="27"/>
          <w:rtl/>
        </w:rPr>
        <w:t>قلنا له في الجواب</w:t>
      </w:r>
      <w:r w:rsidR="00306E8D" w:rsidRPr="00E32786">
        <w:rPr>
          <w:rFonts w:hint="cs"/>
          <w:sz w:val="27"/>
          <w:rtl/>
        </w:rPr>
        <w:t>:</w:t>
      </w:r>
    </w:p>
    <w:p w14:paraId="000DB36B" w14:textId="46A45CA6" w:rsidR="00306E8D" w:rsidRPr="00E32786" w:rsidRDefault="00306E8D" w:rsidP="00902F20">
      <w:pPr>
        <w:rPr>
          <w:sz w:val="27"/>
          <w:rtl/>
        </w:rPr>
      </w:pPr>
      <w:r w:rsidRPr="00E32786">
        <w:rPr>
          <w:rFonts w:hint="cs"/>
          <w:b/>
          <w:bCs/>
          <w:sz w:val="27"/>
          <w:rtl/>
        </w:rPr>
        <w:t>أو</w:t>
      </w:r>
      <w:r w:rsidR="00AD7476" w:rsidRPr="00E32786">
        <w:rPr>
          <w:rFonts w:hint="cs"/>
          <w:b/>
          <w:bCs/>
          <w:sz w:val="27"/>
          <w:rtl/>
        </w:rPr>
        <w:t>ّ</w:t>
      </w:r>
      <w:r w:rsidRPr="00E32786">
        <w:rPr>
          <w:rFonts w:hint="cs"/>
          <w:b/>
          <w:bCs/>
          <w:sz w:val="27"/>
          <w:rtl/>
        </w:rPr>
        <w:t>لاً:</w:t>
      </w:r>
      <w:r w:rsidRPr="00E32786">
        <w:rPr>
          <w:rFonts w:hint="cs"/>
          <w:sz w:val="27"/>
          <w:rtl/>
        </w:rPr>
        <w:t xml:space="preserve"> إن الكثير من آيات القرآن التي تذكر الأحكام المختلفة تبدأ بخطاب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w:t>
      </w:r>
      <w:r w:rsidR="00643FF4" w:rsidRPr="00E32786">
        <w:rPr>
          <w:rFonts w:ascii="Mosawi" w:hAnsi="Mosawi" w:cs="Mosawi"/>
          <w:sz w:val="24"/>
          <w:szCs w:val="24"/>
          <w:rtl/>
        </w:rPr>
        <w:t>﴾</w:t>
      </w:r>
      <w:r w:rsidRPr="00E32786">
        <w:rPr>
          <w:rFonts w:hint="cs"/>
          <w:sz w:val="27"/>
          <w:rtl/>
        </w:rPr>
        <w:t>، مع أنها تشتمل على الكثير من التكاليف والحقوق المدنية والاجتماعية، و</w:t>
      </w:r>
      <w:r w:rsidR="002F2658" w:rsidRPr="00E32786">
        <w:rPr>
          <w:rFonts w:hint="cs"/>
          <w:sz w:val="27"/>
          <w:rtl/>
        </w:rPr>
        <w:t>لا شَكَّ</w:t>
      </w:r>
      <w:r w:rsidRPr="00E32786">
        <w:rPr>
          <w:rFonts w:hint="cs"/>
          <w:sz w:val="27"/>
          <w:rtl/>
        </w:rPr>
        <w:t xml:space="preserve"> في أنها مشتركة</w:t>
      </w:r>
      <w:r w:rsidR="00AD7476" w:rsidRPr="00E32786">
        <w:rPr>
          <w:rFonts w:hint="cs"/>
          <w:sz w:val="27"/>
          <w:rtl/>
        </w:rPr>
        <w:t>ٌ</w:t>
      </w:r>
      <w:r w:rsidRPr="00E32786">
        <w:rPr>
          <w:rFonts w:hint="cs"/>
          <w:sz w:val="27"/>
          <w:rtl/>
        </w:rPr>
        <w:t xml:space="preserve"> بين جميع الناس</w:t>
      </w:r>
      <w:r w:rsidR="00AD7476" w:rsidRPr="00E32786">
        <w:rPr>
          <w:rFonts w:hint="cs"/>
          <w:sz w:val="27"/>
          <w:rtl/>
        </w:rPr>
        <w:t>،</w:t>
      </w:r>
      <w:r w:rsidRPr="00E32786">
        <w:rPr>
          <w:rFonts w:hint="cs"/>
          <w:sz w:val="27"/>
          <w:rtl/>
        </w:rPr>
        <w:t xml:space="preserve"> الأعم</w:t>
      </w:r>
      <w:r w:rsidR="00AD7476" w:rsidRPr="00E32786">
        <w:rPr>
          <w:rFonts w:hint="cs"/>
          <w:sz w:val="27"/>
          <w:rtl/>
        </w:rPr>
        <w:t>ّ</w:t>
      </w:r>
      <w:r w:rsidRPr="00E32786">
        <w:rPr>
          <w:rFonts w:hint="cs"/>
          <w:sz w:val="27"/>
          <w:rtl/>
        </w:rPr>
        <w:t xml:space="preserve"> من المسلمين والكف</w:t>
      </w:r>
      <w:r w:rsidR="00AD7476" w:rsidRPr="00E32786">
        <w:rPr>
          <w:rFonts w:hint="cs"/>
          <w:sz w:val="27"/>
          <w:rtl/>
        </w:rPr>
        <w:t>ّ</w:t>
      </w:r>
      <w:r w:rsidRPr="00E32786">
        <w:rPr>
          <w:rFonts w:hint="cs"/>
          <w:sz w:val="27"/>
          <w:rtl/>
        </w:rPr>
        <w:t>ار والمشركين.</w:t>
      </w:r>
    </w:p>
    <w:p w14:paraId="28A8C06D" w14:textId="77777777" w:rsidR="00306E8D" w:rsidRPr="00E32786" w:rsidRDefault="00306E8D" w:rsidP="00037356">
      <w:pPr>
        <w:spacing w:line="380" w:lineRule="exact"/>
        <w:rPr>
          <w:sz w:val="27"/>
          <w:rtl/>
        </w:rPr>
      </w:pPr>
      <w:r w:rsidRPr="00E32786">
        <w:rPr>
          <w:rFonts w:hint="cs"/>
          <w:b/>
          <w:bCs/>
          <w:sz w:val="27"/>
          <w:rtl/>
        </w:rPr>
        <w:t>ثانياً:</w:t>
      </w:r>
      <w:r w:rsidRPr="00E32786">
        <w:rPr>
          <w:rFonts w:hint="cs"/>
          <w:sz w:val="27"/>
          <w:rtl/>
        </w:rPr>
        <w:t xml:space="preserve"> إن هذا النوع من الخطابات يأتي في سياق حثّ وتحريض وتشجيع المؤمنين، وفي إطار توفير الضمانة التنفيذية للقوانين والأحكام. وبعبارة</w:t>
      </w:r>
      <w:r w:rsidR="00AD7476" w:rsidRPr="00E32786">
        <w:rPr>
          <w:rFonts w:hint="cs"/>
          <w:sz w:val="27"/>
          <w:rtl/>
        </w:rPr>
        <w:t>ٍ</w:t>
      </w:r>
      <w:r w:rsidRPr="00E32786">
        <w:rPr>
          <w:rFonts w:hint="cs"/>
          <w:sz w:val="27"/>
          <w:rtl/>
        </w:rPr>
        <w:t xml:space="preserve"> أخرى ومبسّطة: إن هذه الأحكام والقوانين وإن</w:t>
      </w:r>
      <w:r w:rsidR="00AD7476" w:rsidRPr="00E32786">
        <w:rPr>
          <w:rFonts w:hint="cs"/>
          <w:sz w:val="27"/>
          <w:rtl/>
        </w:rPr>
        <w:t>ْ</w:t>
      </w:r>
      <w:r w:rsidRPr="00E32786">
        <w:rPr>
          <w:rFonts w:hint="cs"/>
          <w:sz w:val="27"/>
          <w:rtl/>
        </w:rPr>
        <w:t xml:space="preserve"> كانت مطلوبة</w:t>
      </w:r>
      <w:r w:rsidR="00AD7476" w:rsidRPr="00E32786">
        <w:rPr>
          <w:rFonts w:hint="cs"/>
          <w:sz w:val="27"/>
          <w:rtl/>
        </w:rPr>
        <w:t>ً</w:t>
      </w:r>
      <w:r w:rsidRPr="00E32786">
        <w:rPr>
          <w:rFonts w:hint="cs"/>
          <w:sz w:val="27"/>
          <w:rtl/>
        </w:rPr>
        <w:t xml:space="preserve"> من جميع أفراد المجتمع ـ الأعمّ من المسلمين وغير المسلمين والمؤمنين ـ إلا أن توق</w:t>
      </w:r>
      <w:r w:rsidR="00AD7476" w:rsidRPr="00E32786">
        <w:rPr>
          <w:rFonts w:hint="cs"/>
          <w:sz w:val="27"/>
          <w:rtl/>
        </w:rPr>
        <w:t>ّ</w:t>
      </w:r>
      <w:r w:rsidRPr="00E32786">
        <w:rPr>
          <w:rFonts w:hint="cs"/>
          <w:sz w:val="27"/>
          <w:rtl/>
        </w:rPr>
        <w:t>ع القيام بها من المؤمنين يكون أكثر من غيرهم؛ بحيث لا يتم</w:t>
      </w:r>
      <w:r w:rsidR="00AD7476" w:rsidRPr="00E32786">
        <w:rPr>
          <w:rFonts w:hint="cs"/>
          <w:sz w:val="27"/>
          <w:rtl/>
        </w:rPr>
        <w:t>ّ</w:t>
      </w:r>
      <w:r w:rsidRPr="00E32786">
        <w:rPr>
          <w:rFonts w:hint="cs"/>
          <w:sz w:val="27"/>
          <w:rtl/>
        </w:rPr>
        <w:t xml:space="preserve"> تعطيل تنفيذها والقيام بها.</w:t>
      </w:r>
    </w:p>
    <w:p w14:paraId="6CEAE40C" w14:textId="219BE88A" w:rsidR="00306E8D" w:rsidRPr="00E32786" w:rsidRDefault="00306E8D" w:rsidP="00037356">
      <w:pPr>
        <w:spacing w:line="380" w:lineRule="exact"/>
        <w:rPr>
          <w:sz w:val="27"/>
          <w:rtl/>
        </w:rPr>
      </w:pPr>
      <w:r w:rsidRPr="00E32786">
        <w:rPr>
          <w:rFonts w:hint="cs"/>
          <w:b/>
          <w:bCs/>
          <w:sz w:val="27"/>
          <w:rtl/>
        </w:rPr>
        <w:t>ثالثاً:</w:t>
      </w:r>
      <w:r w:rsidRPr="00E32786">
        <w:rPr>
          <w:rFonts w:hint="cs"/>
          <w:sz w:val="27"/>
          <w:rtl/>
        </w:rPr>
        <w:t xml:space="preserve"> إن عموم التعليل في ذيل الآية: </w:t>
      </w:r>
      <w:r w:rsidR="00643FF4" w:rsidRPr="00E32786">
        <w:rPr>
          <w:rFonts w:ascii="Mosawi" w:hAnsi="Mosawi" w:cs="Mosawi"/>
          <w:sz w:val="24"/>
          <w:szCs w:val="24"/>
          <w:rtl/>
        </w:rPr>
        <w:t>﴿</w:t>
      </w:r>
      <w:r w:rsidRPr="00E32786">
        <w:rPr>
          <w:b/>
          <w:bCs/>
          <w:sz w:val="27"/>
          <w:rtl/>
        </w:rPr>
        <w:t>أَيُحِبُّ أَحَدُكُمْ أَنْ يَأْكُلَ لَحْمَ أَخِيهِ مَيْتاً</w:t>
      </w:r>
      <w:r w:rsidR="00643FF4" w:rsidRPr="00E32786">
        <w:rPr>
          <w:rFonts w:ascii="Mosawi" w:hAnsi="Mosawi" w:cs="Mosawi"/>
          <w:sz w:val="24"/>
          <w:szCs w:val="24"/>
          <w:rtl/>
        </w:rPr>
        <w:t>﴾</w:t>
      </w:r>
      <w:r w:rsidRPr="00E32786">
        <w:rPr>
          <w:rFonts w:hint="cs"/>
          <w:sz w:val="27"/>
          <w:rtl/>
        </w:rPr>
        <w:t xml:space="preserve"> </w:t>
      </w:r>
      <w:r w:rsidR="00AD7476" w:rsidRPr="00E32786">
        <w:rPr>
          <w:rFonts w:hint="cs"/>
          <w:sz w:val="27"/>
          <w:rtl/>
        </w:rPr>
        <w:t>ي</w:t>
      </w:r>
      <w:r w:rsidRPr="00E32786">
        <w:rPr>
          <w:rFonts w:hint="cs"/>
          <w:sz w:val="27"/>
          <w:rtl/>
        </w:rPr>
        <w:t>ستوجب تعميم حكم الحرمة إلى غير المؤمنين من المخالفين والكف</w:t>
      </w:r>
      <w:r w:rsidR="00AD7476" w:rsidRPr="00E32786">
        <w:rPr>
          <w:rFonts w:hint="cs"/>
          <w:sz w:val="27"/>
          <w:rtl/>
        </w:rPr>
        <w:t>ّ</w:t>
      </w:r>
      <w:r w:rsidRPr="00E32786">
        <w:rPr>
          <w:rFonts w:hint="cs"/>
          <w:sz w:val="27"/>
          <w:rtl/>
        </w:rPr>
        <w:t>ار؛ لأن المراد من الأخ في هذه الآية الكريمة هو الأخ النسبي</w:t>
      </w:r>
      <w:r w:rsidR="00AD7476" w:rsidRPr="00E32786">
        <w:rPr>
          <w:rFonts w:hint="cs"/>
          <w:sz w:val="27"/>
          <w:rtl/>
        </w:rPr>
        <w:t>ّ،</w:t>
      </w:r>
      <w:r w:rsidRPr="00E32786">
        <w:rPr>
          <w:rFonts w:hint="cs"/>
          <w:sz w:val="27"/>
          <w:rtl/>
        </w:rPr>
        <w:t xml:space="preserve"> الذي لا يختلف أمره بين أن يكون مؤمناً أو مخالفاً أو كافراً. والمعنى: </w:t>
      </w:r>
      <w:r w:rsidRPr="00E32786">
        <w:rPr>
          <w:rFonts w:hint="eastAsia"/>
          <w:sz w:val="24"/>
          <w:szCs w:val="24"/>
          <w:rtl/>
        </w:rPr>
        <w:t>«</w:t>
      </w:r>
      <w:r w:rsidRPr="00E32786">
        <w:rPr>
          <w:rFonts w:hint="cs"/>
          <w:sz w:val="27"/>
          <w:rtl/>
        </w:rPr>
        <w:t>يا أيها الإنسان الذي تكره أكل لحم أخيك م</w:t>
      </w:r>
      <w:r w:rsidR="00EF7562" w:rsidRPr="00E32786">
        <w:rPr>
          <w:rFonts w:hint="cs"/>
          <w:sz w:val="27"/>
          <w:rtl/>
        </w:rPr>
        <w:t>َ</w:t>
      </w:r>
      <w:r w:rsidRPr="00E32786">
        <w:rPr>
          <w:rFonts w:hint="cs"/>
          <w:sz w:val="27"/>
          <w:rtl/>
        </w:rPr>
        <w:t>ي</w:t>
      </w:r>
      <w:r w:rsidR="00EF7562" w:rsidRPr="00E32786">
        <w:rPr>
          <w:rFonts w:hint="cs"/>
          <w:sz w:val="27"/>
          <w:rtl/>
        </w:rPr>
        <w:t>ْ</w:t>
      </w:r>
      <w:r w:rsidRPr="00E32786">
        <w:rPr>
          <w:rFonts w:hint="cs"/>
          <w:sz w:val="27"/>
          <w:rtl/>
        </w:rPr>
        <w:t>تاً لا تغت</w:t>
      </w:r>
      <w:r w:rsidR="006947A7" w:rsidRPr="00E32786">
        <w:rPr>
          <w:rFonts w:hint="cs"/>
          <w:sz w:val="27"/>
          <w:rtl/>
        </w:rPr>
        <w:t>َ</w:t>
      </w:r>
      <w:r w:rsidRPr="00E32786">
        <w:rPr>
          <w:rFonts w:hint="cs"/>
          <w:sz w:val="27"/>
          <w:rtl/>
        </w:rPr>
        <w:t>ب</w:t>
      </w:r>
      <w:r w:rsidR="006947A7" w:rsidRPr="00E32786">
        <w:rPr>
          <w:rFonts w:hint="cs"/>
          <w:sz w:val="27"/>
          <w:rtl/>
        </w:rPr>
        <w:t>ْ</w:t>
      </w:r>
      <w:r w:rsidRPr="00E32786">
        <w:rPr>
          <w:rFonts w:hint="cs"/>
          <w:sz w:val="27"/>
          <w:rtl/>
        </w:rPr>
        <w:t>ه</w:t>
      </w:r>
      <w:r w:rsidRPr="00E32786">
        <w:rPr>
          <w:rFonts w:hint="eastAsia"/>
          <w:sz w:val="24"/>
          <w:szCs w:val="24"/>
          <w:rtl/>
        </w:rPr>
        <w:t>»</w:t>
      </w:r>
      <w:r w:rsidRPr="00E32786">
        <w:rPr>
          <w:rFonts w:hint="cs"/>
          <w:sz w:val="27"/>
          <w:rtl/>
        </w:rPr>
        <w:t>.</w:t>
      </w:r>
    </w:p>
    <w:p w14:paraId="0A3B8EA8" w14:textId="02330223" w:rsidR="00306E8D" w:rsidRPr="00E32786" w:rsidRDefault="00306E8D" w:rsidP="00037356">
      <w:pPr>
        <w:spacing w:line="380" w:lineRule="exact"/>
        <w:rPr>
          <w:sz w:val="27"/>
          <w:rtl/>
        </w:rPr>
      </w:pPr>
      <w:r w:rsidRPr="00E32786">
        <w:rPr>
          <w:rFonts w:hint="cs"/>
          <w:b/>
          <w:bCs/>
          <w:sz w:val="27"/>
          <w:rtl/>
        </w:rPr>
        <w:t>رابعاً:</w:t>
      </w:r>
      <w:r w:rsidRPr="00E32786">
        <w:rPr>
          <w:rFonts w:hint="cs"/>
          <w:sz w:val="27"/>
          <w:rtl/>
        </w:rPr>
        <w:t xml:space="preserve"> لو سل</w:t>
      </w:r>
      <w:r w:rsidR="00EF7562" w:rsidRPr="00E32786">
        <w:rPr>
          <w:rFonts w:hint="cs"/>
          <w:sz w:val="27"/>
          <w:rtl/>
        </w:rPr>
        <w:t>َّ</w:t>
      </w:r>
      <w:r w:rsidRPr="00E32786">
        <w:rPr>
          <w:rFonts w:hint="cs"/>
          <w:sz w:val="27"/>
          <w:rtl/>
        </w:rPr>
        <w:t>منا ج</w:t>
      </w:r>
      <w:r w:rsidR="006947A7" w:rsidRPr="00E32786">
        <w:rPr>
          <w:rFonts w:hint="cs"/>
          <w:sz w:val="27"/>
          <w:rtl/>
        </w:rPr>
        <w:t>َ</w:t>
      </w:r>
      <w:r w:rsidRPr="00E32786">
        <w:rPr>
          <w:rFonts w:hint="cs"/>
          <w:sz w:val="27"/>
          <w:rtl/>
        </w:rPr>
        <w:t>د</w:t>
      </w:r>
      <w:r w:rsidR="006947A7" w:rsidRPr="00E32786">
        <w:rPr>
          <w:rFonts w:hint="cs"/>
          <w:sz w:val="27"/>
          <w:rtl/>
        </w:rPr>
        <w:t>َ</w:t>
      </w:r>
      <w:r w:rsidRPr="00E32786">
        <w:rPr>
          <w:rFonts w:hint="cs"/>
          <w:sz w:val="27"/>
          <w:rtl/>
        </w:rPr>
        <w:t>لاً باختصاص الآية بالمؤمنين</w:t>
      </w:r>
      <w:r w:rsidR="00EF7562" w:rsidRPr="00E32786">
        <w:rPr>
          <w:rFonts w:hint="cs"/>
          <w:sz w:val="27"/>
          <w:rtl/>
        </w:rPr>
        <w:t xml:space="preserve"> فإ</w:t>
      </w:r>
      <w:r w:rsidRPr="00E32786">
        <w:rPr>
          <w:rFonts w:hint="cs"/>
          <w:sz w:val="27"/>
          <w:rtl/>
        </w:rPr>
        <w:t>ن إلغاء الخصوصية ومناسبة الحكم والموضوع تقتضي شمول غير المؤمنين بحكم الحرمة أيضاً؛ لأن هتك عرض أي</w:t>
      </w:r>
      <w:r w:rsidR="00EF7562" w:rsidRPr="00E32786">
        <w:rPr>
          <w:rFonts w:hint="cs"/>
          <w:sz w:val="27"/>
          <w:rtl/>
        </w:rPr>
        <w:t>ّ</w:t>
      </w:r>
      <w:r w:rsidRPr="00E32786">
        <w:rPr>
          <w:rFonts w:hint="cs"/>
          <w:sz w:val="27"/>
          <w:rtl/>
        </w:rPr>
        <w:t xml:space="preserve"> شخص ـ مهما كانت عقيدته وخصوصيته ـ وفي غيابه</w:t>
      </w:r>
      <w:r w:rsidR="00EF7562" w:rsidRPr="00E32786">
        <w:rPr>
          <w:rFonts w:hint="cs"/>
          <w:sz w:val="27"/>
          <w:rtl/>
        </w:rPr>
        <w:t>،</w:t>
      </w:r>
      <w:r w:rsidRPr="00E32786">
        <w:rPr>
          <w:rFonts w:hint="cs"/>
          <w:sz w:val="27"/>
          <w:rtl/>
        </w:rPr>
        <w:t xml:space="preserve"> حيث لا يمكنه الدفاع عن نفسه، قبيح</w:t>
      </w:r>
      <w:r w:rsidR="00EF7562" w:rsidRPr="00E32786">
        <w:rPr>
          <w:rFonts w:hint="cs"/>
          <w:sz w:val="27"/>
          <w:rtl/>
        </w:rPr>
        <w:t>ٌ</w:t>
      </w:r>
      <w:r w:rsidRPr="00E32786">
        <w:rPr>
          <w:rFonts w:hint="cs"/>
          <w:sz w:val="27"/>
          <w:rtl/>
        </w:rPr>
        <w:t xml:space="preserve"> وظلم</w:t>
      </w:r>
      <w:r w:rsidR="00EF7562" w:rsidRPr="00E32786">
        <w:rPr>
          <w:rFonts w:hint="cs"/>
          <w:sz w:val="27"/>
          <w:rtl/>
        </w:rPr>
        <w:t>ٌ</w:t>
      </w:r>
      <w:r w:rsidRPr="00E32786">
        <w:rPr>
          <w:rFonts w:hint="cs"/>
          <w:sz w:val="27"/>
          <w:rtl/>
        </w:rPr>
        <w:t xml:space="preserve"> بحكم العقل، والعقل في هذا المورد لا يفرّ</w:t>
      </w:r>
      <w:r w:rsidR="00EF7562" w:rsidRPr="00E32786">
        <w:rPr>
          <w:rFonts w:hint="cs"/>
          <w:sz w:val="27"/>
          <w:rtl/>
        </w:rPr>
        <w:t>ِ</w:t>
      </w:r>
      <w:r w:rsidRPr="00E32786">
        <w:rPr>
          <w:rFonts w:hint="cs"/>
          <w:sz w:val="27"/>
          <w:rtl/>
        </w:rPr>
        <w:t>ق بين المؤمن وغيره.</w:t>
      </w:r>
    </w:p>
    <w:p w14:paraId="29DC84E5" w14:textId="77777777" w:rsidR="00306E8D" w:rsidRPr="00E32786" w:rsidRDefault="00306E8D" w:rsidP="007E3DE9">
      <w:pPr>
        <w:spacing w:line="380" w:lineRule="exact"/>
        <w:rPr>
          <w:sz w:val="27"/>
          <w:rtl/>
        </w:rPr>
      </w:pPr>
    </w:p>
    <w:p w14:paraId="0BE31212" w14:textId="77777777" w:rsidR="00306E8D" w:rsidRPr="00E32786" w:rsidRDefault="00306E8D" w:rsidP="00902F20">
      <w:pPr>
        <w:pStyle w:val="31"/>
        <w:rPr>
          <w:color w:val="auto"/>
          <w:rtl/>
        </w:rPr>
      </w:pPr>
      <w:r w:rsidRPr="00E32786">
        <w:rPr>
          <w:rFonts w:hint="cs"/>
          <w:color w:val="auto"/>
          <w:rtl/>
        </w:rPr>
        <w:t xml:space="preserve">الدليل الثاني: عموم روايات </w:t>
      </w:r>
      <w:r w:rsidRPr="00E32786">
        <w:rPr>
          <w:rFonts w:hint="eastAsia"/>
          <w:color w:val="auto"/>
          <w:rtl/>
        </w:rPr>
        <w:t>«</w:t>
      </w:r>
      <w:r w:rsidRPr="00E32786">
        <w:rPr>
          <w:rFonts w:hint="cs"/>
          <w:color w:val="auto"/>
          <w:rtl/>
        </w:rPr>
        <w:t>الغ</w:t>
      </w:r>
      <w:r w:rsidR="00470558" w:rsidRPr="00E32786">
        <w:rPr>
          <w:rFonts w:hint="cs"/>
          <w:color w:val="auto"/>
          <w:rtl/>
        </w:rPr>
        <w:t>ِ</w:t>
      </w:r>
      <w:r w:rsidRPr="00E32786">
        <w:rPr>
          <w:rFonts w:hint="cs"/>
          <w:color w:val="auto"/>
          <w:rtl/>
        </w:rPr>
        <w:t>يبة</w:t>
      </w:r>
      <w:r w:rsidRPr="00E32786">
        <w:rPr>
          <w:rFonts w:hint="eastAsia"/>
          <w:color w:val="auto"/>
          <w:rtl/>
        </w:rPr>
        <w:t>»</w:t>
      </w:r>
    </w:p>
    <w:p w14:paraId="2138FDF4" w14:textId="1D9E989E" w:rsidR="00306E8D" w:rsidRPr="00E32786" w:rsidRDefault="00306E8D" w:rsidP="00F33F66">
      <w:pPr>
        <w:rPr>
          <w:sz w:val="27"/>
          <w:rtl/>
        </w:rPr>
      </w:pPr>
      <w:r w:rsidRPr="00E32786">
        <w:rPr>
          <w:rFonts w:hint="cs"/>
          <w:sz w:val="27"/>
          <w:rtl/>
        </w:rPr>
        <w:t>لم تر</w:t>
      </w:r>
      <w:r w:rsidR="00FD3F0E" w:rsidRPr="00E32786">
        <w:rPr>
          <w:rFonts w:hint="cs"/>
          <w:sz w:val="27"/>
          <w:rtl/>
        </w:rPr>
        <w:t>ِ</w:t>
      </w:r>
      <w:r w:rsidRPr="00E32786">
        <w:rPr>
          <w:rFonts w:hint="cs"/>
          <w:sz w:val="27"/>
          <w:rtl/>
        </w:rPr>
        <w:t>د</w:t>
      </w:r>
      <w:r w:rsidR="00FD3F0E" w:rsidRPr="00E32786">
        <w:rPr>
          <w:rFonts w:hint="cs"/>
          <w:sz w:val="27"/>
          <w:rtl/>
        </w:rPr>
        <w:t>ْ</w:t>
      </w:r>
      <w:r w:rsidRPr="00E32786">
        <w:rPr>
          <w:rFonts w:hint="cs"/>
          <w:sz w:val="27"/>
          <w:rtl/>
        </w:rPr>
        <w:t xml:space="preserve"> في الكثير من الروايات الوارد</w:t>
      </w:r>
      <w:r w:rsidR="00FD3F0E" w:rsidRPr="00E32786">
        <w:rPr>
          <w:rFonts w:hint="cs"/>
          <w:sz w:val="27"/>
          <w:rtl/>
        </w:rPr>
        <w:t>ة</w:t>
      </w:r>
      <w:r w:rsidRPr="00E32786">
        <w:rPr>
          <w:rFonts w:hint="cs"/>
          <w:sz w:val="27"/>
          <w:rtl/>
        </w:rPr>
        <w:t xml:space="preserve"> في حرمة الغيبة أيّ إشارة</w:t>
      </w:r>
      <w:r w:rsidR="00EF7562" w:rsidRPr="00E32786">
        <w:rPr>
          <w:rFonts w:hint="cs"/>
          <w:sz w:val="27"/>
          <w:rtl/>
        </w:rPr>
        <w:t>ٍ</w:t>
      </w:r>
      <w:r w:rsidRPr="00E32786">
        <w:rPr>
          <w:rFonts w:hint="cs"/>
          <w:sz w:val="27"/>
          <w:rtl/>
        </w:rPr>
        <w:t xml:space="preserve"> إلى خصائص </w:t>
      </w:r>
      <w:r w:rsidRPr="00E32786">
        <w:rPr>
          <w:rFonts w:hint="cs"/>
          <w:sz w:val="27"/>
          <w:rtl/>
        </w:rPr>
        <w:lastRenderedPageBreak/>
        <w:t>المُغ</w:t>
      </w:r>
      <w:r w:rsidR="00FD3F0E" w:rsidRPr="00E32786">
        <w:rPr>
          <w:rFonts w:hint="cs"/>
          <w:sz w:val="27"/>
          <w:rtl/>
        </w:rPr>
        <w:t>تَ</w:t>
      </w:r>
      <w:r w:rsidRPr="00E32786">
        <w:rPr>
          <w:rFonts w:hint="cs"/>
          <w:sz w:val="27"/>
          <w:rtl/>
        </w:rPr>
        <w:t>اب أبداً، بل ورد بيان حكم الحرمة بشكل</w:t>
      </w:r>
      <w:r w:rsidR="00EF7562" w:rsidRPr="00E32786">
        <w:rPr>
          <w:rFonts w:hint="cs"/>
          <w:sz w:val="27"/>
          <w:rtl/>
        </w:rPr>
        <w:t>ٍ</w:t>
      </w:r>
      <w:r w:rsidRPr="00E32786">
        <w:rPr>
          <w:rFonts w:hint="cs"/>
          <w:sz w:val="27"/>
          <w:rtl/>
        </w:rPr>
        <w:t xml:space="preserve"> عام، أو بألفاظ</w:t>
      </w:r>
      <w:r w:rsidR="00EF7562" w:rsidRPr="00E32786">
        <w:rPr>
          <w:rFonts w:hint="cs"/>
          <w:sz w:val="27"/>
          <w:rtl/>
        </w:rPr>
        <w:t>ٍ</w:t>
      </w:r>
      <w:r w:rsidRPr="00E32786">
        <w:rPr>
          <w:rFonts w:hint="cs"/>
          <w:sz w:val="27"/>
          <w:rtl/>
        </w:rPr>
        <w:t xml:space="preserve"> عامّة، من قبيل: </w:t>
      </w:r>
      <w:r w:rsidRPr="00E32786">
        <w:rPr>
          <w:rFonts w:hint="eastAsia"/>
          <w:sz w:val="24"/>
          <w:szCs w:val="24"/>
          <w:rtl/>
        </w:rPr>
        <w:t>«</w:t>
      </w:r>
      <w:r w:rsidRPr="00E32786">
        <w:rPr>
          <w:rFonts w:hint="cs"/>
          <w:sz w:val="27"/>
          <w:rtl/>
        </w:rPr>
        <w:t>مَن</w:t>
      </w:r>
      <w:r w:rsidR="00FD3F0E" w:rsidRPr="00E32786">
        <w:rPr>
          <w:rFonts w:hint="cs"/>
          <w:sz w:val="27"/>
          <w:rtl/>
        </w:rPr>
        <w:t>ْ</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00FD3F0E" w:rsidRPr="00E32786">
        <w:rPr>
          <w:rFonts w:hint="cs"/>
          <w:sz w:val="27"/>
          <w:rtl/>
        </w:rPr>
        <w:t>ال</w:t>
      </w:r>
      <w:r w:rsidRPr="00E32786">
        <w:rPr>
          <w:rFonts w:hint="cs"/>
          <w:sz w:val="27"/>
          <w:rtl/>
        </w:rPr>
        <w:t>ناس</w:t>
      </w:r>
      <w:r w:rsidRPr="00E32786">
        <w:rPr>
          <w:rFonts w:hint="eastAsia"/>
          <w:sz w:val="24"/>
          <w:szCs w:val="24"/>
          <w:rtl/>
        </w:rPr>
        <w:t>»</w:t>
      </w:r>
      <w:r w:rsidRPr="00E32786">
        <w:rPr>
          <w:rFonts w:hint="cs"/>
          <w:sz w:val="27"/>
          <w:rtl/>
        </w:rPr>
        <w:t>؛ الأمر الذي يُثبت عموم حرمة الغيبة لكل</w:t>
      </w:r>
      <w:r w:rsidR="00EF7562" w:rsidRPr="00E32786">
        <w:rPr>
          <w:rFonts w:hint="cs"/>
          <w:sz w:val="27"/>
          <w:rtl/>
        </w:rPr>
        <w:t>ّ</w:t>
      </w:r>
      <w:r w:rsidRPr="00E32786">
        <w:rPr>
          <w:rFonts w:hint="cs"/>
          <w:sz w:val="27"/>
          <w:rtl/>
        </w:rPr>
        <w:t xml:space="preserve"> إنسان</w:t>
      </w:r>
      <w:r w:rsidR="00EF7562" w:rsidRPr="00E32786">
        <w:rPr>
          <w:rFonts w:hint="cs"/>
          <w:sz w:val="27"/>
          <w:rtl/>
        </w:rPr>
        <w:t>ٍ،</w:t>
      </w:r>
      <w:r w:rsidRPr="00E32786">
        <w:rPr>
          <w:rFonts w:hint="cs"/>
          <w:sz w:val="27"/>
          <w:rtl/>
        </w:rPr>
        <w:t xml:space="preserve"> دون النظر إلى بعض الخصائص. وفي</w:t>
      </w:r>
      <w:r w:rsidR="00EF7562" w:rsidRPr="00E32786">
        <w:rPr>
          <w:rFonts w:hint="cs"/>
          <w:sz w:val="27"/>
          <w:rtl/>
        </w:rPr>
        <w:t xml:space="preserve"> </w:t>
      </w:r>
      <w:r w:rsidRPr="00E32786">
        <w:rPr>
          <w:rFonts w:hint="cs"/>
          <w:sz w:val="27"/>
          <w:rtl/>
        </w:rPr>
        <w:t xml:space="preserve">ما يلي </w:t>
      </w:r>
      <w:r w:rsidR="00F33F66" w:rsidRPr="00E32786">
        <w:rPr>
          <w:rFonts w:hint="cs"/>
          <w:sz w:val="27"/>
          <w:rtl/>
        </w:rPr>
        <w:t>دراسةٌ</w:t>
      </w:r>
      <w:r w:rsidRPr="00E32786">
        <w:rPr>
          <w:rFonts w:hint="cs"/>
          <w:sz w:val="27"/>
          <w:rtl/>
        </w:rPr>
        <w:t xml:space="preserve"> </w:t>
      </w:r>
      <w:r w:rsidR="00F33F66" w:rsidRPr="00E32786">
        <w:rPr>
          <w:rFonts w:hint="cs"/>
          <w:sz w:val="27"/>
          <w:rtl/>
        </w:rPr>
        <w:t>ل</w:t>
      </w:r>
      <w:r w:rsidRPr="00E32786">
        <w:rPr>
          <w:rFonts w:hint="cs"/>
          <w:sz w:val="27"/>
          <w:rtl/>
        </w:rPr>
        <w:t>بعض هذه الروايات:</w:t>
      </w:r>
    </w:p>
    <w:p w14:paraId="22734313" w14:textId="5668F184" w:rsidR="00306E8D" w:rsidRPr="00E32786" w:rsidRDefault="00306E8D" w:rsidP="00902F20">
      <w:pPr>
        <w:rPr>
          <w:sz w:val="27"/>
          <w:rtl/>
        </w:rPr>
      </w:pPr>
      <w:r w:rsidRPr="00E32786">
        <w:rPr>
          <w:rFonts w:hint="cs"/>
          <w:sz w:val="27"/>
          <w:rtl/>
        </w:rPr>
        <w:t>1ـ موث</w:t>
      </w:r>
      <w:r w:rsidR="00EF7562" w:rsidRPr="00E32786">
        <w:rPr>
          <w:rFonts w:hint="cs"/>
          <w:sz w:val="27"/>
          <w:rtl/>
        </w:rPr>
        <w:t>َّ</w:t>
      </w:r>
      <w:r w:rsidRPr="00E32786">
        <w:rPr>
          <w:rFonts w:hint="cs"/>
          <w:sz w:val="27"/>
          <w:rtl/>
        </w:rPr>
        <w:t>قة سماعة</w:t>
      </w:r>
      <w:r w:rsidR="00EF7562"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م</w:t>
      </w:r>
      <w:r w:rsidR="00EF7562" w:rsidRPr="00E32786">
        <w:rPr>
          <w:rFonts w:hint="cs"/>
          <w:sz w:val="27"/>
          <w:rtl/>
        </w:rPr>
        <w:t>َ</w:t>
      </w:r>
      <w:r w:rsidRPr="00E32786">
        <w:rPr>
          <w:rFonts w:hint="cs"/>
          <w:sz w:val="27"/>
          <w:rtl/>
        </w:rPr>
        <w:t>ن</w:t>
      </w:r>
      <w:r w:rsidR="00EF7562" w:rsidRPr="00E32786">
        <w:rPr>
          <w:rFonts w:hint="cs"/>
          <w:sz w:val="27"/>
          <w:rtl/>
        </w:rPr>
        <w:t>ْ</w:t>
      </w:r>
      <w:r w:rsidRPr="00E32786">
        <w:rPr>
          <w:rFonts w:hint="cs"/>
          <w:sz w:val="27"/>
          <w:rtl/>
        </w:rPr>
        <w:t xml:space="preserve"> عامل الناس فلم يظلمهم، وحدّ</w:t>
      </w:r>
      <w:r w:rsidR="00EF7562" w:rsidRPr="00E32786">
        <w:rPr>
          <w:rFonts w:hint="cs"/>
          <w:sz w:val="27"/>
          <w:rtl/>
        </w:rPr>
        <w:t>َ</w:t>
      </w:r>
      <w:r w:rsidRPr="00E32786">
        <w:rPr>
          <w:rFonts w:hint="cs"/>
          <w:sz w:val="27"/>
          <w:rtl/>
        </w:rPr>
        <w:t>ثهم فلم يكذبهم، ووعدهم فلم يخلفهم، كان ممّ</w:t>
      </w:r>
      <w:r w:rsidR="00EF7562" w:rsidRPr="00E32786">
        <w:rPr>
          <w:rFonts w:hint="cs"/>
          <w:sz w:val="27"/>
          <w:rtl/>
        </w:rPr>
        <w:t>َ</w:t>
      </w:r>
      <w:r w:rsidRPr="00E32786">
        <w:rPr>
          <w:rFonts w:hint="cs"/>
          <w:sz w:val="27"/>
          <w:rtl/>
        </w:rPr>
        <w:t>ن</w:t>
      </w:r>
      <w:r w:rsidR="00EF7562" w:rsidRPr="00E32786">
        <w:rPr>
          <w:rFonts w:hint="cs"/>
          <w:sz w:val="27"/>
          <w:rtl/>
        </w:rPr>
        <w:t>ْ</w:t>
      </w:r>
      <w:r w:rsidRPr="00E32786">
        <w:rPr>
          <w:rFonts w:hint="cs"/>
          <w:sz w:val="27"/>
          <w:rtl/>
        </w:rPr>
        <w:t xml:space="preserve"> حرمت غيبته، وكملت مروّته، وظهر عدله، ووجبت أخوّته</w:t>
      </w:r>
      <w:r w:rsidRPr="00E32786">
        <w:rPr>
          <w:rFonts w:hint="eastAsia"/>
          <w:sz w:val="24"/>
          <w:szCs w:val="24"/>
          <w:rtl/>
        </w:rPr>
        <w:t>»</w:t>
      </w:r>
      <w:r w:rsidRPr="00E32786">
        <w:rPr>
          <w:sz w:val="27"/>
          <w:vertAlign w:val="superscript"/>
          <w:rtl/>
        </w:rPr>
        <w:t>(</w:t>
      </w:r>
      <w:r w:rsidRPr="00E32786">
        <w:rPr>
          <w:rStyle w:val="af9"/>
          <w:sz w:val="27"/>
          <w:rtl/>
        </w:rPr>
        <w:endnoteReference w:id="179"/>
      </w:r>
      <w:r w:rsidRPr="00E32786">
        <w:rPr>
          <w:sz w:val="27"/>
          <w:vertAlign w:val="superscript"/>
          <w:rtl/>
        </w:rPr>
        <w:t>)</w:t>
      </w:r>
      <w:r w:rsidRPr="00E32786">
        <w:rPr>
          <w:rFonts w:hint="cs"/>
          <w:sz w:val="27"/>
          <w:rtl/>
        </w:rPr>
        <w:t>.</w:t>
      </w:r>
    </w:p>
    <w:p w14:paraId="3AE0E3AE" w14:textId="721AF270" w:rsidR="00306E8D" w:rsidRPr="00E32786" w:rsidRDefault="00306E8D" w:rsidP="00902F20">
      <w:pPr>
        <w:rPr>
          <w:sz w:val="27"/>
          <w:rtl/>
        </w:rPr>
      </w:pPr>
      <w:r w:rsidRPr="00E32786">
        <w:rPr>
          <w:rFonts w:hint="cs"/>
          <w:sz w:val="27"/>
          <w:rtl/>
        </w:rPr>
        <w:t>2ـ موثّ</w:t>
      </w:r>
      <w:r w:rsidR="00EF7562" w:rsidRPr="00E32786">
        <w:rPr>
          <w:rFonts w:hint="cs"/>
          <w:sz w:val="27"/>
          <w:rtl/>
        </w:rPr>
        <w:t>َ</w:t>
      </w:r>
      <w:r w:rsidRPr="00E32786">
        <w:rPr>
          <w:rFonts w:hint="cs"/>
          <w:sz w:val="27"/>
          <w:rtl/>
        </w:rPr>
        <w:t>قة السكوني</w:t>
      </w:r>
      <w:r w:rsidR="00EF7562"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الغيبة أسرع في دين الرجل المسلم من الآكلة في جوفه</w:t>
      </w:r>
      <w:r w:rsidRPr="00E32786">
        <w:rPr>
          <w:rFonts w:hint="eastAsia"/>
          <w:sz w:val="24"/>
          <w:szCs w:val="24"/>
          <w:rtl/>
        </w:rPr>
        <w:t>»</w:t>
      </w:r>
      <w:r w:rsidRPr="00E32786">
        <w:rPr>
          <w:sz w:val="27"/>
          <w:vertAlign w:val="superscript"/>
          <w:rtl/>
        </w:rPr>
        <w:t>(</w:t>
      </w:r>
      <w:r w:rsidRPr="00E32786">
        <w:rPr>
          <w:rStyle w:val="af9"/>
          <w:sz w:val="27"/>
          <w:rtl/>
        </w:rPr>
        <w:endnoteReference w:id="180"/>
      </w:r>
      <w:r w:rsidRPr="00E32786">
        <w:rPr>
          <w:sz w:val="27"/>
          <w:vertAlign w:val="superscript"/>
          <w:rtl/>
        </w:rPr>
        <w:t>)</w:t>
      </w:r>
      <w:r w:rsidRPr="00E32786">
        <w:rPr>
          <w:rFonts w:hint="cs"/>
          <w:sz w:val="27"/>
          <w:rtl/>
        </w:rPr>
        <w:t>.</w:t>
      </w:r>
    </w:p>
    <w:p w14:paraId="608B5164" w14:textId="6851B2DF" w:rsidR="00306E8D" w:rsidRPr="00E32786" w:rsidRDefault="00306E8D" w:rsidP="00902F20">
      <w:pPr>
        <w:rPr>
          <w:sz w:val="27"/>
          <w:rtl/>
        </w:rPr>
      </w:pPr>
      <w:r w:rsidRPr="00E32786">
        <w:rPr>
          <w:rFonts w:hint="cs"/>
          <w:sz w:val="27"/>
          <w:rtl/>
        </w:rPr>
        <w:t>3ـ موثّ</w:t>
      </w:r>
      <w:r w:rsidR="00EF7562" w:rsidRPr="00E32786">
        <w:rPr>
          <w:rFonts w:hint="cs"/>
          <w:sz w:val="27"/>
          <w:rtl/>
        </w:rPr>
        <w:t>َ</w:t>
      </w:r>
      <w:r w:rsidRPr="00E32786">
        <w:rPr>
          <w:rFonts w:hint="cs"/>
          <w:sz w:val="27"/>
          <w:rtl/>
        </w:rPr>
        <w:t>قة أخرى</w:t>
      </w:r>
      <w:r w:rsidR="00EF7562" w:rsidRPr="00E32786">
        <w:rPr>
          <w:rFonts w:hint="cs"/>
          <w:sz w:val="27"/>
          <w:rtl/>
        </w:rPr>
        <w:t xml:space="preserve"> </w:t>
      </w:r>
      <w:r w:rsidR="006E1796" w:rsidRPr="00E32786">
        <w:rPr>
          <w:rFonts w:hint="cs"/>
          <w:sz w:val="27"/>
          <w:rtl/>
        </w:rPr>
        <w:t>ل</w:t>
      </w:r>
      <w:r w:rsidRPr="00E32786">
        <w:rPr>
          <w:rFonts w:hint="cs"/>
          <w:sz w:val="27"/>
          <w:rtl/>
        </w:rPr>
        <w:t>لسكوني</w:t>
      </w:r>
      <w:r w:rsidR="006E1796" w:rsidRPr="00E32786">
        <w:rPr>
          <w:rFonts w:hint="cs"/>
          <w:sz w:val="27"/>
          <w:rtl/>
        </w:rPr>
        <w:t>، عن الإمام الصادق</w:t>
      </w:r>
      <w:r w:rsidR="00037356" w:rsidRPr="00E32786">
        <w:rPr>
          <w:rFonts w:cs="Mosawi" w:hint="cs"/>
          <w:sz w:val="27"/>
          <w:szCs w:val="22"/>
          <w:rtl/>
        </w:rPr>
        <w:t>×</w:t>
      </w:r>
      <w:r w:rsidRPr="00E32786">
        <w:rPr>
          <w:rFonts w:hint="cs"/>
          <w:sz w:val="27"/>
          <w:rtl/>
        </w:rPr>
        <w:t>: قال رسول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الجلوس في المسجد انتظاراً للصلاة عبادة</w:t>
      </w:r>
      <w:r w:rsidR="00F33F66" w:rsidRPr="00E32786">
        <w:rPr>
          <w:rFonts w:hint="cs"/>
          <w:sz w:val="27"/>
          <w:rtl/>
        </w:rPr>
        <w:t>ٌ</w:t>
      </w:r>
      <w:r w:rsidR="006E1796" w:rsidRPr="00E32786">
        <w:rPr>
          <w:rFonts w:hint="cs"/>
          <w:sz w:val="27"/>
          <w:rtl/>
        </w:rPr>
        <w:t>،</w:t>
      </w:r>
      <w:r w:rsidRPr="00E32786">
        <w:rPr>
          <w:rFonts w:hint="cs"/>
          <w:sz w:val="27"/>
          <w:rtl/>
        </w:rPr>
        <w:t xml:space="preserve"> ما لم ي</w:t>
      </w:r>
      <w:r w:rsidR="006E1796" w:rsidRPr="00E32786">
        <w:rPr>
          <w:rFonts w:hint="cs"/>
          <w:sz w:val="27"/>
          <w:rtl/>
        </w:rPr>
        <w:t>ُ</w:t>
      </w:r>
      <w:r w:rsidRPr="00E32786">
        <w:rPr>
          <w:rFonts w:hint="cs"/>
          <w:sz w:val="27"/>
          <w:rtl/>
        </w:rPr>
        <w:t>ح</w:t>
      </w:r>
      <w:r w:rsidR="006E1796" w:rsidRPr="00E32786">
        <w:rPr>
          <w:rFonts w:hint="cs"/>
          <w:sz w:val="27"/>
          <w:rtl/>
        </w:rPr>
        <w:t>ْ</w:t>
      </w:r>
      <w:r w:rsidRPr="00E32786">
        <w:rPr>
          <w:rFonts w:hint="cs"/>
          <w:sz w:val="27"/>
          <w:rtl/>
        </w:rPr>
        <w:t>د</w:t>
      </w:r>
      <w:r w:rsidR="006E1796" w:rsidRPr="00E32786">
        <w:rPr>
          <w:rFonts w:hint="cs"/>
          <w:sz w:val="27"/>
          <w:rtl/>
        </w:rPr>
        <w:t>ِ</w:t>
      </w:r>
      <w:r w:rsidRPr="00E32786">
        <w:rPr>
          <w:rFonts w:hint="cs"/>
          <w:sz w:val="27"/>
          <w:rtl/>
        </w:rPr>
        <w:t>ث. قيل: يا رسول الله، وما ي</w:t>
      </w:r>
      <w:r w:rsidR="006E1796" w:rsidRPr="00E32786">
        <w:rPr>
          <w:rFonts w:hint="cs"/>
          <w:sz w:val="27"/>
          <w:rtl/>
        </w:rPr>
        <w:t>ُ</w:t>
      </w:r>
      <w:r w:rsidRPr="00E32786">
        <w:rPr>
          <w:rFonts w:hint="cs"/>
          <w:sz w:val="27"/>
          <w:rtl/>
        </w:rPr>
        <w:t>ح</w:t>
      </w:r>
      <w:r w:rsidR="006E1796" w:rsidRPr="00E32786">
        <w:rPr>
          <w:rFonts w:hint="cs"/>
          <w:sz w:val="27"/>
          <w:rtl/>
        </w:rPr>
        <w:t>ْ</w:t>
      </w:r>
      <w:r w:rsidRPr="00E32786">
        <w:rPr>
          <w:rFonts w:hint="cs"/>
          <w:sz w:val="27"/>
          <w:rtl/>
        </w:rPr>
        <w:t>د</w:t>
      </w:r>
      <w:r w:rsidR="006E1796" w:rsidRPr="00E32786">
        <w:rPr>
          <w:rFonts w:hint="cs"/>
          <w:sz w:val="27"/>
          <w:rtl/>
        </w:rPr>
        <w:t>ِ</w:t>
      </w:r>
      <w:r w:rsidRPr="00E32786">
        <w:rPr>
          <w:rFonts w:hint="cs"/>
          <w:sz w:val="27"/>
          <w:rtl/>
        </w:rPr>
        <w:t>ث؟ قال: الاغتياب</w:t>
      </w:r>
      <w:r w:rsidRPr="00E32786">
        <w:rPr>
          <w:rFonts w:hint="eastAsia"/>
          <w:sz w:val="24"/>
          <w:szCs w:val="24"/>
          <w:rtl/>
        </w:rPr>
        <w:t>»</w:t>
      </w:r>
      <w:r w:rsidRPr="00E32786">
        <w:rPr>
          <w:sz w:val="27"/>
          <w:vertAlign w:val="superscript"/>
          <w:rtl/>
        </w:rPr>
        <w:t>(</w:t>
      </w:r>
      <w:r w:rsidRPr="00E32786">
        <w:rPr>
          <w:rStyle w:val="af9"/>
          <w:sz w:val="27"/>
          <w:rtl/>
        </w:rPr>
        <w:endnoteReference w:id="181"/>
      </w:r>
      <w:r w:rsidRPr="00E32786">
        <w:rPr>
          <w:sz w:val="27"/>
          <w:vertAlign w:val="superscript"/>
          <w:rtl/>
        </w:rPr>
        <w:t>)</w:t>
      </w:r>
      <w:r w:rsidRPr="00E32786">
        <w:rPr>
          <w:rFonts w:hint="cs"/>
          <w:sz w:val="27"/>
          <w:rtl/>
        </w:rPr>
        <w:t>.</w:t>
      </w:r>
    </w:p>
    <w:p w14:paraId="5BBE5898" w14:textId="64547CCF" w:rsidR="00306E8D" w:rsidRPr="00E32786" w:rsidRDefault="00306E8D" w:rsidP="00902F20">
      <w:pPr>
        <w:rPr>
          <w:sz w:val="27"/>
          <w:rtl/>
        </w:rPr>
      </w:pPr>
      <w:r w:rsidRPr="00E32786">
        <w:rPr>
          <w:rFonts w:hint="cs"/>
          <w:sz w:val="27"/>
          <w:rtl/>
        </w:rPr>
        <w:t>4ـ رواية نوف البكالي، حيث أراد من أمير المؤمنين</w:t>
      </w:r>
      <w:r w:rsidR="00037356" w:rsidRPr="00E32786">
        <w:rPr>
          <w:rFonts w:cs="Mosawi" w:hint="cs"/>
          <w:sz w:val="27"/>
          <w:szCs w:val="22"/>
          <w:rtl/>
        </w:rPr>
        <w:t>×</w:t>
      </w:r>
      <w:r w:rsidRPr="00E32786">
        <w:rPr>
          <w:rFonts w:hint="cs"/>
          <w:sz w:val="27"/>
          <w:rtl/>
        </w:rPr>
        <w:t xml:space="preserve"> أن يع</w:t>
      </w:r>
      <w:r w:rsidR="00F33F66" w:rsidRPr="00E32786">
        <w:rPr>
          <w:rFonts w:hint="cs"/>
          <w:sz w:val="27"/>
          <w:rtl/>
        </w:rPr>
        <w:t>ِ</w:t>
      </w:r>
      <w:r w:rsidRPr="00E32786">
        <w:rPr>
          <w:rFonts w:hint="cs"/>
          <w:sz w:val="27"/>
          <w:rtl/>
        </w:rPr>
        <w:t>ظ</w:t>
      </w:r>
      <w:r w:rsidR="00F33F66" w:rsidRPr="00E32786">
        <w:rPr>
          <w:rFonts w:hint="cs"/>
          <w:sz w:val="27"/>
          <w:rtl/>
        </w:rPr>
        <w:t>َ</w:t>
      </w:r>
      <w:r w:rsidRPr="00E32786">
        <w:rPr>
          <w:rFonts w:hint="cs"/>
          <w:sz w:val="27"/>
          <w:rtl/>
        </w:rPr>
        <w:t>ه</w:t>
      </w:r>
      <w:r w:rsidR="006E1796" w:rsidRPr="00E32786">
        <w:rPr>
          <w:rFonts w:hint="cs"/>
          <w:sz w:val="27"/>
          <w:rtl/>
        </w:rPr>
        <w:t>،</w:t>
      </w:r>
      <w:r w:rsidRPr="00E32786">
        <w:rPr>
          <w:rFonts w:hint="cs"/>
          <w:sz w:val="27"/>
          <w:rtl/>
        </w:rPr>
        <w:t xml:space="preserve"> فقال: </w:t>
      </w:r>
      <w:r w:rsidRPr="00E32786">
        <w:rPr>
          <w:rFonts w:hint="eastAsia"/>
          <w:sz w:val="24"/>
          <w:szCs w:val="24"/>
          <w:rtl/>
        </w:rPr>
        <w:t>«</w:t>
      </w:r>
      <w:r w:rsidRPr="00E32786">
        <w:rPr>
          <w:rFonts w:hint="cs"/>
          <w:sz w:val="27"/>
          <w:rtl/>
        </w:rPr>
        <w:t>اجتنب الغيبة؛ فإنها إدام كلاب النار</w:t>
      </w:r>
      <w:r w:rsidRPr="00E32786">
        <w:rPr>
          <w:rFonts w:hint="eastAsia"/>
          <w:sz w:val="24"/>
          <w:szCs w:val="24"/>
          <w:rtl/>
        </w:rPr>
        <w:t>»</w:t>
      </w:r>
      <w:r w:rsidRPr="00E32786">
        <w:rPr>
          <w:rFonts w:hint="cs"/>
          <w:sz w:val="27"/>
          <w:rtl/>
        </w:rPr>
        <w:t>. ثم</w:t>
      </w:r>
      <w:r w:rsidR="006E1796" w:rsidRPr="00E32786">
        <w:rPr>
          <w:rFonts w:hint="cs"/>
          <w:sz w:val="27"/>
          <w:rtl/>
        </w:rPr>
        <w:t>ّ</w:t>
      </w:r>
      <w:r w:rsidRPr="00E32786">
        <w:rPr>
          <w:rFonts w:hint="cs"/>
          <w:sz w:val="27"/>
          <w:rtl/>
        </w:rPr>
        <w:t xml:space="preserve"> قال: </w:t>
      </w:r>
      <w:r w:rsidRPr="00E32786">
        <w:rPr>
          <w:rFonts w:hint="eastAsia"/>
          <w:sz w:val="24"/>
          <w:szCs w:val="24"/>
          <w:rtl/>
        </w:rPr>
        <w:t>«</w:t>
      </w:r>
      <w:r w:rsidRPr="00E32786">
        <w:rPr>
          <w:rFonts w:hint="cs"/>
          <w:sz w:val="27"/>
          <w:rtl/>
        </w:rPr>
        <w:t>يا نوف، كذب م</w:t>
      </w:r>
      <w:r w:rsidR="006E1796" w:rsidRPr="00E32786">
        <w:rPr>
          <w:rFonts w:hint="cs"/>
          <w:sz w:val="27"/>
          <w:rtl/>
        </w:rPr>
        <w:t>َ</w:t>
      </w:r>
      <w:r w:rsidRPr="00E32786">
        <w:rPr>
          <w:rFonts w:hint="cs"/>
          <w:sz w:val="27"/>
          <w:rtl/>
        </w:rPr>
        <w:t>ن</w:t>
      </w:r>
      <w:r w:rsidR="006E1796" w:rsidRPr="00E32786">
        <w:rPr>
          <w:rFonts w:hint="cs"/>
          <w:sz w:val="27"/>
          <w:rtl/>
        </w:rPr>
        <w:t>ْ</w:t>
      </w:r>
      <w:r w:rsidRPr="00E32786">
        <w:rPr>
          <w:rFonts w:hint="cs"/>
          <w:sz w:val="27"/>
          <w:rtl/>
        </w:rPr>
        <w:t xml:space="preserve"> زعم أنه ولد حلال</w:t>
      </w:r>
      <w:r w:rsidR="006E1796" w:rsidRPr="00E32786">
        <w:rPr>
          <w:rFonts w:hint="cs"/>
          <w:sz w:val="27"/>
          <w:rtl/>
        </w:rPr>
        <w:t>ٍ</w:t>
      </w:r>
      <w:r w:rsidRPr="00E32786">
        <w:rPr>
          <w:rFonts w:hint="cs"/>
          <w:sz w:val="27"/>
          <w:rtl/>
        </w:rPr>
        <w:t xml:space="preserve"> وهو يأكل لحوم الناس</w:t>
      </w:r>
      <w:r w:rsidRPr="00E32786">
        <w:rPr>
          <w:rFonts w:hint="eastAsia"/>
          <w:sz w:val="24"/>
          <w:szCs w:val="24"/>
          <w:rtl/>
        </w:rPr>
        <w:t>»</w:t>
      </w:r>
      <w:r w:rsidRPr="00E32786">
        <w:rPr>
          <w:sz w:val="27"/>
          <w:vertAlign w:val="superscript"/>
          <w:rtl/>
        </w:rPr>
        <w:t>(</w:t>
      </w:r>
      <w:r w:rsidRPr="00E32786">
        <w:rPr>
          <w:rStyle w:val="af9"/>
          <w:sz w:val="27"/>
          <w:rtl/>
        </w:rPr>
        <w:endnoteReference w:id="182"/>
      </w:r>
      <w:r w:rsidRPr="00E32786">
        <w:rPr>
          <w:sz w:val="27"/>
          <w:vertAlign w:val="superscript"/>
          <w:rtl/>
        </w:rPr>
        <w:t>)</w:t>
      </w:r>
      <w:r w:rsidRPr="00E32786">
        <w:rPr>
          <w:rFonts w:hint="cs"/>
          <w:sz w:val="27"/>
          <w:rtl/>
        </w:rPr>
        <w:t>.</w:t>
      </w:r>
    </w:p>
    <w:p w14:paraId="3059B54F" w14:textId="5E2AC6E1" w:rsidR="00306E8D" w:rsidRPr="00E32786" w:rsidRDefault="00306E8D" w:rsidP="00902F20">
      <w:pPr>
        <w:rPr>
          <w:sz w:val="27"/>
          <w:rtl/>
        </w:rPr>
      </w:pPr>
      <w:r w:rsidRPr="00E32786">
        <w:rPr>
          <w:rFonts w:hint="cs"/>
          <w:sz w:val="27"/>
          <w:rtl/>
        </w:rPr>
        <w:t>5ـ رواية جامع الأخبار، عن النبي</w:t>
      </w:r>
      <w:r w:rsidR="006E1796"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sz w:val="27"/>
          <w:rtl/>
        </w:rPr>
        <w:t>كذب م</w:t>
      </w:r>
      <w:r w:rsidR="006E1796" w:rsidRPr="00E32786">
        <w:rPr>
          <w:rFonts w:hint="cs"/>
          <w:sz w:val="27"/>
          <w:rtl/>
        </w:rPr>
        <w:t>َ</w:t>
      </w:r>
      <w:r w:rsidRPr="00E32786">
        <w:rPr>
          <w:sz w:val="27"/>
          <w:rtl/>
        </w:rPr>
        <w:t>ن</w:t>
      </w:r>
      <w:r w:rsidR="006E1796" w:rsidRPr="00E32786">
        <w:rPr>
          <w:rFonts w:hint="cs"/>
          <w:sz w:val="27"/>
          <w:rtl/>
        </w:rPr>
        <w:t>ْ</w:t>
      </w:r>
      <w:r w:rsidRPr="00E32786">
        <w:rPr>
          <w:sz w:val="27"/>
          <w:rtl/>
        </w:rPr>
        <w:t xml:space="preserve"> زعم أنه ولد حلال</w:t>
      </w:r>
      <w:r w:rsidR="006E1796" w:rsidRPr="00E32786">
        <w:rPr>
          <w:rFonts w:hint="cs"/>
          <w:sz w:val="27"/>
          <w:rtl/>
        </w:rPr>
        <w:t>ٍ</w:t>
      </w:r>
      <w:r w:rsidRPr="00E32786">
        <w:rPr>
          <w:sz w:val="27"/>
          <w:rtl/>
        </w:rPr>
        <w:t xml:space="preserve"> وهو يأكل لحوم الناس</w:t>
      </w:r>
      <w:r w:rsidRPr="00E32786">
        <w:rPr>
          <w:rFonts w:hint="eastAsia"/>
          <w:sz w:val="24"/>
          <w:szCs w:val="24"/>
          <w:rtl/>
        </w:rPr>
        <w:t>»</w:t>
      </w:r>
      <w:r w:rsidRPr="00E32786">
        <w:rPr>
          <w:sz w:val="27"/>
          <w:vertAlign w:val="superscript"/>
          <w:rtl/>
        </w:rPr>
        <w:t>(</w:t>
      </w:r>
      <w:r w:rsidRPr="00E32786">
        <w:rPr>
          <w:rStyle w:val="af9"/>
          <w:sz w:val="27"/>
          <w:rtl/>
        </w:rPr>
        <w:endnoteReference w:id="183"/>
      </w:r>
      <w:r w:rsidRPr="00E32786">
        <w:rPr>
          <w:sz w:val="27"/>
          <w:vertAlign w:val="superscript"/>
          <w:rtl/>
        </w:rPr>
        <w:t>)</w:t>
      </w:r>
      <w:r w:rsidRPr="00E32786">
        <w:rPr>
          <w:rFonts w:hint="cs"/>
          <w:sz w:val="27"/>
          <w:rtl/>
        </w:rPr>
        <w:t>.</w:t>
      </w:r>
    </w:p>
    <w:p w14:paraId="7C8D555D" w14:textId="1844EE56" w:rsidR="00306E8D" w:rsidRPr="00E32786" w:rsidRDefault="00306E8D" w:rsidP="00902F20">
      <w:pPr>
        <w:rPr>
          <w:sz w:val="27"/>
          <w:rtl/>
        </w:rPr>
      </w:pPr>
      <w:r w:rsidRPr="00E32786">
        <w:rPr>
          <w:rFonts w:hint="cs"/>
          <w:sz w:val="27"/>
          <w:rtl/>
        </w:rPr>
        <w:t>وهكذا نلاحظ في جميع هذه الروايات أن تحريم الغيبة قد ورد بشكل</w:t>
      </w:r>
      <w:r w:rsidR="006E1796" w:rsidRPr="00E32786">
        <w:rPr>
          <w:rFonts w:hint="cs"/>
          <w:sz w:val="27"/>
          <w:rtl/>
        </w:rPr>
        <w:t>ٍ</w:t>
      </w:r>
      <w:r w:rsidRPr="00E32786">
        <w:rPr>
          <w:rFonts w:hint="cs"/>
          <w:sz w:val="27"/>
          <w:rtl/>
        </w:rPr>
        <w:t xml:space="preserve"> مطلق؛ فهي لا تحتوي على أيّ تصريح بكون المُغ</w:t>
      </w:r>
      <w:r w:rsidR="00FD3F0E" w:rsidRPr="00E32786">
        <w:rPr>
          <w:rFonts w:hint="cs"/>
          <w:sz w:val="27"/>
          <w:rtl/>
        </w:rPr>
        <w:t>تَ</w:t>
      </w:r>
      <w:r w:rsidRPr="00E32786">
        <w:rPr>
          <w:rFonts w:hint="cs"/>
          <w:sz w:val="27"/>
          <w:rtl/>
        </w:rPr>
        <w:t>اب مسلماً أو شيعياً اثن</w:t>
      </w:r>
      <w:r w:rsidR="006E1796" w:rsidRPr="00E32786">
        <w:rPr>
          <w:rFonts w:hint="cs"/>
          <w:sz w:val="27"/>
          <w:rtl/>
        </w:rPr>
        <w:t>ي</w:t>
      </w:r>
      <w:r w:rsidRPr="00E32786">
        <w:rPr>
          <w:rFonts w:hint="cs"/>
          <w:sz w:val="27"/>
          <w:rtl/>
        </w:rPr>
        <w:t xml:space="preserve"> عشرياً، بل وردت الحرمة في الرواية الأولى بكلمة </w:t>
      </w:r>
      <w:r w:rsidRPr="00E32786">
        <w:rPr>
          <w:rFonts w:hint="eastAsia"/>
          <w:sz w:val="24"/>
          <w:szCs w:val="24"/>
          <w:rtl/>
        </w:rPr>
        <w:t>«</w:t>
      </w:r>
      <w:r w:rsidRPr="00E32786">
        <w:rPr>
          <w:rFonts w:hint="cs"/>
          <w:sz w:val="27"/>
          <w:rtl/>
        </w:rPr>
        <w:t>مَن</w:t>
      </w:r>
      <w:r w:rsidR="00F33F66" w:rsidRPr="00E32786">
        <w:rPr>
          <w:rFonts w:hint="cs"/>
          <w:sz w:val="27"/>
          <w:rtl/>
        </w:rPr>
        <w:t>ْ</w:t>
      </w:r>
      <w:r w:rsidRPr="00E32786">
        <w:rPr>
          <w:rFonts w:hint="eastAsia"/>
          <w:sz w:val="24"/>
          <w:szCs w:val="24"/>
          <w:rtl/>
        </w:rPr>
        <w:t>»</w:t>
      </w:r>
      <w:r w:rsidRPr="00E32786">
        <w:rPr>
          <w:rFonts w:hint="cs"/>
          <w:sz w:val="27"/>
          <w:rtl/>
        </w:rPr>
        <w:t xml:space="preserve">، وفي الروايتين الأخيرتين بكلمة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وكلتا الكلمتين تشمل المؤمن والمسلم وغيرهما.</w:t>
      </w:r>
    </w:p>
    <w:p w14:paraId="5510BD6E" w14:textId="27782A9E" w:rsidR="00306E8D" w:rsidRPr="00E32786" w:rsidRDefault="00306E8D" w:rsidP="00902F20">
      <w:pPr>
        <w:rPr>
          <w:sz w:val="27"/>
          <w:rtl/>
        </w:rPr>
      </w:pPr>
      <w:r w:rsidRPr="00E32786">
        <w:rPr>
          <w:rFonts w:hint="cs"/>
          <w:sz w:val="27"/>
          <w:rtl/>
        </w:rPr>
        <w:t>كما أن الروايات التي تقول بأن الغيبة أشدّ من الزنا قد وردت ب</w:t>
      </w:r>
      <w:r w:rsidR="007801D1" w:rsidRPr="00E32786">
        <w:rPr>
          <w:rFonts w:hint="cs"/>
          <w:sz w:val="27"/>
          <w:rtl/>
        </w:rPr>
        <w:t>دَوْر</w:t>
      </w:r>
      <w:r w:rsidRPr="00E32786">
        <w:rPr>
          <w:rFonts w:hint="cs"/>
          <w:sz w:val="27"/>
          <w:rtl/>
        </w:rPr>
        <w:t>ها على نحو</w:t>
      </w:r>
      <w:r w:rsidR="00F33F66" w:rsidRPr="00E32786">
        <w:rPr>
          <w:rFonts w:hint="cs"/>
          <w:sz w:val="27"/>
          <w:rtl/>
        </w:rPr>
        <w:t>ٍ</w:t>
      </w:r>
      <w:r w:rsidRPr="00E32786">
        <w:rPr>
          <w:rFonts w:hint="cs"/>
          <w:sz w:val="27"/>
          <w:rtl/>
        </w:rPr>
        <w:t xml:space="preserve"> مطلق، دون بيان أيّ خصوصية</w:t>
      </w:r>
      <w:r w:rsidR="006E1796" w:rsidRPr="00E32786">
        <w:rPr>
          <w:rFonts w:hint="cs"/>
          <w:sz w:val="27"/>
          <w:rtl/>
        </w:rPr>
        <w:t>ٍ</w:t>
      </w:r>
      <w:r w:rsidRPr="00E32786">
        <w:rPr>
          <w:rFonts w:hint="cs"/>
          <w:sz w:val="27"/>
          <w:rtl/>
        </w:rPr>
        <w:t xml:space="preserve"> أخرى</w:t>
      </w:r>
      <w:r w:rsidR="006E1796" w:rsidRPr="00E32786">
        <w:rPr>
          <w:rFonts w:hint="cs"/>
          <w:sz w:val="27"/>
          <w:rtl/>
        </w:rPr>
        <w:t>،</w:t>
      </w:r>
      <w:r w:rsidRPr="00E32786">
        <w:rPr>
          <w:rFonts w:hint="cs"/>
          <w:sz w:val="27"/>
          <w:rtl/>
        </w:rPr>
        <w:t xml:space="preserve"> من قبيل: الإسلام</w:t>
      </w:r>
      <w:r w:rsidR="006E1796" w:rsidRPr="00E32786">
        <w:rPr>
          <w:rFonts w:hint="cs"/>
          <w:sz w:val="27"/>
          <w:rtl/>
        </w:rPr>
        <w:t>؛</w:t>
      </w:r>
      <w:r w:rsidRPr="00E32786">
        <w:rPr>
          <w:rFonts w:hint="cs"/>
          <w:sz w:val="27"/>
          <w:rtl/>
        </w:rPr>
        <w:t xml:space="preserve"> والإيمان. </w:t>
      </w:r>
      <w:r w:rsidR="006E1796" w:rsidRPr="00E32786">
        <w:rPr>
          <w:rFonts w:hint="cs"/>
          <w:sz w:val="27"/>
          <w:rtl/>
        </w:rPr>
        <w:t>و</w:t>
      </w:r>
      <w:r w:rsidRPr="00E32786">
        <w:rPr>
          <w:rFonts w:hint="cs"/>
          <w:sz w:val="27"/>
          <w:rtl/>
        </w:rPr>
        <w:t>من ذلك مثلاً:</w:t>
      </w:r>
    </w:p>
    <w:p w14:paraId="7E400D7C" w14:textId="4807ACEA" w:rsidR="00306E8D" w:rsidRPr="00E32786" w:rsidRDefault="00306E8D" w:rsidP="00902F20">
      <w:pPr>
        <w:rPr>
          <w:sz w:val="27"/>
          <w:rtl/>
        </w:rPr>
      </w:pPr>
      <w:r w:rsidRPr="00E32786">
        <w:rPr>
          <w:rFonts w:hint="cs"/>
          <w:sz w:val="27"/>
          <w:rtl/>
        </w:rPr>
        <w:t>1ـ الرواية الواردة في كتاب الاختصاص، عن رسول الله</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الغيبة أشدّ من الزنا</w:t>
      </w:r>
      <w:r w:rsidRPr="00E32786">
        <w:rPr>
          <w:rFonts w:hint="eastAsia"/>
          <w:sz w:val="24"/>
          <w:szCs w:val="24"/>
          <w:rtl/>
        </w:rPr>
        <w:t>»</w:t>
      </w:r>
      <w:r w:rsidR="006E1796" w:rsidRPr="00E32786">
        <w:rPr>
          <w:rFonts w:hint="cs"/>
          <w:sz w:val="27"/>
          <w:rtl/>
        </w:rPr>
        <w:t xml:space="preserve">، </w:t>
      </w:r>
      <w:r w:rsidRPr="00E32786">
        <w:rPr>
          <w:rFonts w:hint="cs"/>
          <w:sz w:val="27"/>
          <w:rtl/>
        </w:rPr>
        <w:t>قيل: ول</w:t>
      </w:r>
      <w:r w:rsidR="006E1796" w:rsidRPr="00E32786">
        <w:rPr>
          <w:rFonts w:hint="cs"/>
          <w:sz w:val="27"/>
          <w:rtl/>
        </w:rPr>
        <w:t>ِ</w:t>
      </w:r>
      <w:r w:rsidRPr="00E32786">
        <w:rPr>
          <w:rFonts w:hint="cs"/>
          <w:sz w:val="27"/>
          <w:rtl/>
        </w:rPr>
        <w:t>م</w:t>
      </w:r>
      <w:r w:rsidR="006E1796" w:rsidRPr="00E32786">
        <w:rPr>
          <w:rFonts w:hint="cs"/>
          <w:sz w:val="27"/>
          <w:rtl/>
        </w:rPr>
        <w:t>َ</w:t>
      </w:r>
      <w:r w:rsidRPr="00E32786">
        <w:rPr>
          <w:rFonts w:hint="cs"/>
          <w:sz w:val="27"/>
          <w:rtl/>
        </w:rPr>
        <w:t xml:space="preserve"> ذاك يا رسول الله؟ قال: </w:t>
      </w:r>
      <w:r w:rsidRPr="00E32786">
        <w:rPr>
          <w:rFonts w:hint="eastAsia"/>
          <w:sz w:val="24"/>
          <w:szCs w:val="24"/>
          <w:rtl/>
        </w:rPr>
        <w:t>«</w:t>
      </w:r>
      <w:r w:rsidRPr="00E32786">
        <w:rPr>
          <w:rFonts w:hint="cs"/>
          <w:sz w:val="27"/>
          <w:rtl/>
        </w:rPr>
        <w:t>صاحب الزنا يتوب فيتوب الله عليه، وصاحب الغيبة يتوب فلا يتوب الله عليه حت</w:t>
      </w:r>
      <w:r w:rsidR="006E1796" w:rsidRPr="00E32786">
        <w:rPr>
          <w:rFonts w:hint="cs"/>
          <w:sz w:val="27"/>
          <w:rtl/>
        </w:rPr>
        <w:t>ّ</w:t>
      </w:r>
      <w:r w:rsidRPr="00E32786">
        <w:rPr>
          <w:rFonts w:hint="cs"/>
          <w:sz w:val="27"/>
          <w:rtl/>
        </w:rPr>
        <w:t>ى يكون صاحبه الذي يحلّ</w:t>
      </w:r>
      <w:r w:rsidR="00F33F66" w:rsidRPr="00E32786">
        <w:rPr>
          <w:rFonts w:hint="cs"/>
          <w:sz w:val="27"/>
          <w:rtl/>
        </w:rPr>
        <w:t>ِ</w:t>
      </w:r>
      <w:r w:rsidRPr="00E32786">
        <w:rPr>
          <w:rFonts w:hint="cs"/>
          <w:sz w:val="27"/>
          <w:rtl/>
        </w:rPr>
        <w:t>له</w:t>
      </w:r>
      <w:r w:rsidRPr="00E32786">
        <w:rPr>
          <w:rFonts w:hint="eastAsia"/>
          <w:sz w:val="24"/>
          <w:szCs w:val="24"/>
          <w:rtl/>
        </w:rPr>
        <w:t>»</w:t>
      </w:r>
      <w:r w:rsidRPr="00E32786">
        <w:rPr>
          <w:sz w:val="27"/>
          <w:vertAlign w:val="superscript"/>
          <w:rtl/>
        </w:rPr>
        <w:t>(</w:t>
      </w:r>
      <w:r w:rsidRPr="00E32786">
        <w:rPr>
          <w:rStyle w:val="af9"/>
          <w:sz w:val="27"/>
          <w:rtl/>
        </w:rPr>
        <w:endnoteReference w:id="184"/>
      </w:r>
      <w:r w:rsidRPr="00E32786">
        <w:rPr>
          <w:sz w:val="27"/>
          <w:vertAlign w:val="superscript"/>
          <w:rtl/>
        </w:rPr>
        <w:t>)</w:t>
      </w:r>
      <w:r w:rsidRPr="00E32786">
        <w:rPr>
          <w:rFonts w:hint="cs"/>
          <w:sz w:val="27"/>
          <w:rtl/>
        </w:rPr>
        <w:t>.</w:t>
      </w:r>
    </w:p>
    <w:p w14:paraId="7A5236CB" w14:textId="77777777" w:rsidR="00306E8D" w:rsidRPr="00E32786" w:rsidRDefault="00306E8D" w:rsidP="00902F20">
      <w:pPr>
        <w:rPr>
          <w:sz w:val="27"/>
          <w:rtl/>
        </w:rPr>
      </w:pPr>
      <w:r w:rsidRPr="00E32786">
        <w:rPr>
          <w:rFonts w:hint="cs"/>
          <w:sz w:val="27"/>
          <w:rtl/>
        </w:rPr>
        <w:t>وقد ورد</w:t>
      </w:r>
      <w:r w:rsidR="006E1796" w:rsidRPr="00E32786">
        <w:rPr>
          <w:rFonts w:hint="cs"/>
          <w:sz w:val="27"/>
          <w:rtl/>
        </w:rPr>
        <w:t>َ</w:t>
      </w:r>
      <w:r w:rsidRPr="00E32786">
        <w:rPr>
          <w:rFonts w:hint="cs"/>
          <w:sz w:val="27"/>
          <w:rtl/>
        </w:rPr>
        <w:t>ت</w:t>
      </w:r>
      <w:r w:rsidR="006E1796" w:rsidRPr="00E32786">
        <w:rPr>
          <w:rFonts w:hint="cs"/>
          <w:sz w:val="27"/>
          <w:rtl/>
        </w:rPr>
        <w:t>ْ</w:t>
      </w:r>
      <w:r w:rsidRPr="00E32786">
        <w:rPr>
          <w:rFonts w:hint="cs"/>
          <w:sz w:val="27"/>
          <w:rtl/>
        </w:rPr>
        <w:t xml:space="preserve"> هذه الرواية في كتب أخرى، مثل: (الخصال)</w:t>
      </w:r>
      <w:r w:rsidRPr="00E32786">
        <w:rPr>
          <w:sz w:val="27"/>
          <w:vertAlign w:val="superscript"/>
          <w:rtl/>
        </w:rPr>
        <w:t>(</w:t>
      </w:r>
      <w:r w:rsidRPr="00E32786">
        <w:rPr>
          <w:rStyle w:val="af9"/>
          <w:sz w:val="27"/>
          <w:rtl/>
        </w:rPr>
        <w:endnoteReference w:id="185"/>
      </w:r>
      <w:r w:rsidRPr="00E32786">
        <w:rPr>
          <w:sz w:val="27"/>
          <w:vertAlign w:val="superscript"/>
          <w:rtl/>
        </w:rPr>
        <w:t>)</w:t>
      </w:r>
      <w:r w:rsidRPr="00E32786">
        <w:rPr>
          <w:rFonts w:hint="cs"/>
          <w:sz w:val="27"/>
          <w:rtl/>
        </w:rPr>
        <w:t xml:space="preserve">، و(علل </w:t>
      </w:r>
      <w:r w:rsidRPr="00E32786">
        <w:rPr>
          <w:rFonts w:hint="cs"/>
          <w:sz w:val="27"/>
          <w:rtl/>
        </w:rPr>
        <w:lastRenderedPageBreak/>
        <w:t>الشرائع)</w:t>
      </w:r>
      <w:r w:rsidRPr="00E32786">
        <w:rPr>
          <w:sz w:val="27"/>
          <w:vertAlign w:val="superscript"/>
          <w:rtl/>
        </w:rPr>
        <w:t>(</w:t>
      </w:r>
      <w:r w:rsidRPr="00E32786">
        <w:rPr>
          <w:rStyle w:val="af9"/>
          <w:sz w:val="27"/>
          <w:rtl/>
        </w:rPr>
        <w:endnoteReference w:id="186"/>
      </w:r>
      <w:r w:rsidRPr="00E32786">
        <w:rPr>
          <w:sz w:val="27"/>
          <w:vertAlign w:val="superscript"/>
          <w:rtl/>
        </w:rPr>
        <w:t>)</w:t>
      </w:r>
      <w:r w:rsidR="003B157B" w:rsidRPr="00E32786">
        <w:rPr>
          <w:rFonts w:hint="cs"/>
          <w:sz w:val="27"/>
          <w:rtl/>
        </w:rPr>
        <w:t>،</w:t>
      </w:r>
      <w:r w:rsidRPr="00E32786">
        <w:rPr>
          <w:rFonts w:hint="cs"/>
          <w:sz w:val="27"/>
          <w:rtl/>
        </w:rPr>
        <w:t xml:space="preserve"> للشيخ الصدوق.</w:t>
      </w:r>
    </w:p>
    <w:p w14:paraId="3F0D078D" w14:textId="69816BB7" w:rsidR="00306E8D" w:rsidRPr="00E32786" w:rsidRDefault="00306E8D" w:rsidP="00902F20">
      <w:pPr>
        <w:rPr>
          <w:sz w:val="27"/>
          <w:rtl/>
        </w:rPr>
      </w:pPr>
      <w:r w:rsidRPr="00E32786">
        <w:rPr>
          <w:rFonts w:hint="cs"/>
          <w:sz w:val="27"/>
          <w:rtl/>
        </w:rPr>
        <w:t>2ـ رواية جابر وأبو سعيد، عن النبي</w:t>
      </w:r>
      <w:r w:rsidR="00B32620"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rFonts w:hint="cs"/>
          <w:sz w:val="27"/>
          <w:rtl/>
        </w:rPr>
        <w:t>إي</w:t>
      </w:r>
      <w:r w:rsidR="00F33F66" w:rsidRPr="00E32786">
        <w:rPr>
          <w:rFonts w:hint="cs"/>
          <w:sz w:val="27"/>
          <w:rtl/>
        </w:rPr>
        <w:t>ّ</w:t>
      </w:r>
      <w:r w:rsidRPr="00E32786">
        <w:rPr>
          <w:rFonts w:hint="cs"/>
          <w:sz w:val="27"/>
          <w:rtl/>
        </w:rPr>
        <w:t>اكم والغيبة؛ فإن الغيبة أشدّ من الزنا، إن الرجل يزني ويتوب فيتوب الله عليه، وإن صاحب الغيبة لا يغفر له حت</w:t>
      </w:r>
      <w:r w:rsidR="003B157B" w:rsidRPr="00E32786">
        <w:rPr>
          <w:rFonts w:hint="cs"/>
          <w:sz w:val="27"/>
          <w:rtl/>
        </w:rPr>
        <w:t>ّ</w:t>
      </w:r>
      <w:r w:rsidRPr="00E32786">
        <w:rPr>
          <w:rFonts w:hint="cs"/>
          <w:sz w:val="27"/>
          <w:rtl/>
        </w:rPr>
        <w:t>ى يغفر له صاحبه</w:t>
      </w:r>
      <w:r w:rsidRPr="00E32786">
        <w:rPr>
          <w:rFonts w:hint="eastAsia"/>
          <w:sz w:val="24"/>
          <w:szCs w:val="24"/>
          <w:rtl/>
        </w:rPr>
        <w:t>»</w:t>
      </w:r>
      <w:r w:rsidRPr="00E32786">
        <w:rPr>
          <w:sz w:val="27"/>
          <w:vertAlign w:val="superscript"/>
          <w:rtl/>
        </w:rPr>
        <w:t>(</w:t>
      </w:r>
      <w:r w:rsidRPr="00E32786">
        <w:rPr>
          <w:rStyle w:val="af9"/>
          <w:sz w:val="27"/>
          <w:rtl/>
        </w:rPr>
        <w:endnoteReference w:id="187"/>
      </w:r>
      <w:r w:rsidRPr="00E32786">
        <w:rPr>
          <w:sz w:val="27"/>
          <w:vertAlign w:val="superscript"/>
          <w:rtl/>
        </w:rPr>
        <w:t>)</w:t>
      </w:r>
      <w:r w:rsidRPr="00E32786">
        <w:rPr>
          <w:rFonts w:hint="cs"/>
          <w:sz w:val="27"/>
          <w:rtl/>
        </w:rPr>
        <w:t>.</w:t>
      </w:r>
    </w:p>
    <w:p w14:paraId="71E78529" w14:textId="21D143D8" w:rsidR="00306E8D" w:rsidRPr="00E32786" w:rsidRDefault="00306E8D" w:rsidP="00902F20">
      <w:pPr>
        <w:rPr>
          <w:sz w:val="27"/>
          <w:rtl/>
        </w:rPr>
      </w:pPr>
      <w:r w:rsidRPr="00E32786">
        <w:rPr>
          <w:rFonts w:hint="cs"/>
          <w:sz w:val="27"/>
          <w:rtl/>
        </w:rPr>
        <w:t>3ـ في المأثور عن النبي</w:t>
      </w:r>
      <w:r w:rsidR="003B157B"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يا أبا ذر</w:t>
      </w:r>
      <w:r w:rsidR="003B157B" w:rsidRPr="00E32786">
        <w:rPr>
          <w:rFonts w:hint="cs"/>
          <w:sz w:val="27"/>
          <w:rtl/>
        </w:rPr>
        <w:t>ّ</w:t>
      </w:r>
      <w:r w:rsidRPr="00E32786">
        <w:rPr>
          <w:rFonts w:hint="cs"/>
          <w:sz w:val="27"/>
          <w:rtl/>
        </w:rPr>
        <w:t>، إي</w:t>
      </w:r>
      <w:r w:rsidR="00F33F66" w:rsidRPr="00E32786">
        <w:rPr>
          <w:rFonts w:hint="cs"/>
          <w:sz w:val="27"/>
          <w:rtl/>
        </w:rPr>
        <w:t>ّ</w:t>
      </w:r>
      <w:r w:rsidRPr="00E32786">
        <w:rPr>
          <w:rFonts w:hint="cs"/>
          <w:sz w:val="27"/>
          <w:rtl/>
        </w:rPr>
        <w:t>اك والغيبة؛ فإن الغيبة أشدّ من الزنا</w:t>
      </w:r>
      <w:r w:rsidRPr="00E32786">
        <w:rPr>
          <w:rFonts w:hint="eastAsia"/>
          <w:sz w:val="24"/>
          <w:szCs w:val="24"/>
          <w:rtl/>
        </w:rPr>
        <w:t>»</w:t>
      </w:r>
      <w:r w:rsidR="003B157B" w:rsidRPr="00E32786">
        <w:rPr>
          <w:rFonts w:hint="cs"/>
          <w:sz w:val="27"/>
          <w:rtl/>
        </w:rPr>
        <w:t>،</w:t>
      </w:r>
      <w:r w:rsidRPr="00E32786">
        <w:rPr>
          <w:rFonts w:hint="cs"/>
          <w:sz w:val="27"/>
          <w:rtl/>
        </w:rPr>
        <w:t xml:space="preserve"> قلت</w:t>
      </w:r>
      <w:r w:rsidR="003B157B" w:rsidRPr="00E32786">
        <w:rPr>
          <w:rFonts w:hint="cs"/>
          <w:sz w:val="27"/>
          <w:rtl/>
        </w:rPr>
        <w:t>ُ</w:t>
      </w:r>
      <w:r w:rsidRPr="00E32786">
        <w:rPr>
          <w:rFonts w:hint="cs"/>
          <w:sz w:val="27"/>
          <w:rtl/>
        </w:rPr>
        <w:t>: ول</w:t>
      </w:r>
      <w:r w:rsidR="003B157B" w:rsidRPr="00E32786">
        <w:rPr>
          <w:rFonts w:hint="cs"/>
          <w:sz w:val="27"/>
          <w:rtl/>
        </w:rPr>
        <w:t>ِ</w:t>
      </w:r>
      <w:r w:rsidRPr="00E32786">
        <w:rPr>
          <w:rFonts w:hint="cs"/>
          <w:sz w:val="27"/>
          <w:rtl/>
        </w:rPr>
        <w:t xml:space="preserve">مَ ذاك يا رسول الله؟ قال: </w:t>
      </w:r>
      <w:r w:rsidRPr="00E32786">
        <w:rPr>
          <w:rFonts w:hint="eastAsia"/>
          <w:sz w:val="24"/>
          <w:szCs w:val="24"/>
          <w:rtl/>
        </w:rPr>
        <w:t>«</w:t>
      </w:r>
      <w:r w:rsidRPr="00E32786">
        <w:rPr>
          <w:rFonts w:hint="cs"/>
          <w:sz w:val="27"/>
          <w:rtl/>
        </w:rPr>
        <w:t>لأن الرجل يزني فيتوب إلى الله فيتوب الله عليه، والغيبة لا ت</w:t>
      </w:r>
      <w:r w:rsidR="00F33F66" w:rsidRPr="00E32786">
        <w:rPr>
          <w:rFonts w:hint="cs"/>
          <w:sz w:val="27"/>
          <w:rtl/>
        </w:rPr>
        <w:t>ُ</w:t>
      </w:r>
      <w:r w:rsidRPr="00E32786">
        <w:rPr>
          <w:rFonts w:hint="cs"/>
          <w:sz w:val="27"/>
          <w:rtl/>
        </w:rPr>
        <w:t>غ</w:t>
      </w:r>
      <w:r w:rsidR="00F33F66" w:rsidRPr="00E32786">
        <w:rPr>
          <w:rFonts w:hint="cs"/>
          <w:sz w:val="27"/>
          <w:rtl/>
        </w:rPr>
        <w:t>ْ</w:t>
      </w:r>
      <w:r w:rsidRPr="00E32786">
        <w:rPr>
          <w:rFonts w:hint="cs"/>
          <w:sz w:val="27"/>
          <w:rtl/>
        </w:rPr>
        <w:t>ف</w:t>
      </w:r>
      <w:r w:rsidR="00F33F66" w:rsidRPr="00E32786">
        <w:rPr>
          <w:rFonts w:hint="cs"/>
          <w:sz w:val="27"/>
          <w:rtl/>
        </w:rPr>
        <w:t>َ</w:t>
      </w:r>
      <w:r w:rsidRPr="00E32786">
        <w:rPr>
          <w:rFonts w:hint="cs"/>
          <w:sz w:val="27"/>
          <w:rtl/>
        </w:rPr>
        <w:t>ر حت</w:t>
      </w:r>
      <w:r w:rsidR="003B157B" w:rsidRPr="00E32786">
        <w:rPr>
          <w:rFonts w:hint="cs"/>
          <w:sz w:val="27"/>
          <w:rtl/>
        </w:rPr>
        <w:t>ّ</w:t>
      </w:r>
      <w:r w:rsidRPr="00E32786">
        <w:rPr>
          <w:rFonts w:hint="cs"/>
          <w:sz w:val="27"/>
          <w:rtl/>
        </w:rPr>
        <w:t>ى يغفرها صاحبها...</w:t>
      </w:r>
      <w:r w:rsidRPr="00E32786">
        <w:rPr>
          <w:rFonts w:hint="eastAsia"/>
          <w:sz w:val="24"/>
          <w:szCs w:val="24"/>
          <w:rtl/>
        </w:rPr>
        <w:t>»</w:t>
      </w:r>
      <w:r w:rsidRPr="00E32786">
        <w:rPr>
          <w:sz w:val="27"/>
          <w:vertAlign w:val="superscript"/>
          <w:rtl/>
        </w:rPr>
        <w:t>(</w:t>
      </w:r>
      <w:r w:rsidRPr="00E32786">
        <w:rPr>
          <w:rStyle w:val="af9"/>
          <w:sz w:val="27"/>
          <w:rtl/>
        </w:rPr>
        <w:endnoteReference w:id="188"/>
      </w:r>
      <w:r w:rsidRPr="00E32786">
        <w:rPr>
          <w:sz w:val="27"/>
          <w:vertAlign w:val="superscript"/>
          <w:rtl/>
        </w:rPr>
        <w:t>)</w:t>
      </w:r>
      <w:r w:rsidRPr="00E32786">
        <w:rPr>
          <w:rFonts w:hint="cs"/>
          <w:sz w:val="27"/>
          <w:rtl/>
        </w:rPr>
        <w:t>.</w:t>
      </w:r>
    </w:p>
    <w:p w14:paraId="59EC6709" w14:textId="77777777" w:rsidR="00306E8D" w:rsidRPr="00E32786" w:rsidRDefault="00306E8D" w:rsidP="00902F20">
      <w:pPr>
        <w:rPr>
          <w:sz w:val="27"/>
          <w:rtl/>
        </w:rPr>
      </w:pPr>
      <w:r w:rsidRPr="00E32786">
        <w:rPr>
          <w:rFonts w:hint="cs"/>
          <w:sz w:val="27"/>
          <w:rtl/>
        </w:rPr>
        <w:t>وهكذا نلاحظ في جميع هذه الروايات بيان أن الغيبة أشدّ من الزنا بالمطلق، دون ذكر أيّ قيد</w:t>
      </w:r>
      <w:r w:rsidR="003B157B" w:rsidRPr="00E32786">
        <w:rPr>
          <w:rFonts w:hint="cs"/>
          <w:sz w:val="27"/>
          <w:rtl/>
        </w:rPr>
        <w:t>ٍ</w:t>
      </w:r>
      <w:r w:rsidRPr="00E32786">
        <w:rPr>
          <w:rFonts w:hint="cs"/>
          <w:sz w:val="27"/>
          <w:rtl/>
        </w:rPr>
        <w:t xml:space="preserve"> آخر فيها، أعم</w:t>
      </w:r>
      <w:r w:rsidR="003B157B" w:rsidRPr="00E32786">
        <w:rPr>
          <w:rFonts w:hint="cs"/>
          <w:sz w:val="27"/>
          <w:rtl/>
        </w:rPr>
        <w:t>ّ</w:t>
      </w:r>
      <w:r w:rsidRPr="00E32786">
        <w:rPr>
          <w:rFonts w:hint="cs"/>
          <w:sz w:val="27"/>
          <w:rtl/>
        </w:rPr>
        <w:t xml:space="preserve"> من الإسلام والإيمان والأخوّة وما إلى ذلك؛ وعليه يكون حكم هذه الروايات شاملاً لجميع الناس.</w:t>
      </w:r>
    </w:p>
    <w:p w14:paraId="5D39A8E6" w14:textId="5DCD2350" w:rsidR="00306E8D" w:rsidRPr="00E32786" w:rsidRDefault="00306E8D" w:rsidP="00902F20">
      <w:pPr>
        <w:rPr>
          <w:sz w:val="27"/>
          <w:rtl/>
        </w:rPr>
      </w:pPr>
      <w:r w:rsidRPr="00E32786">
        <w:rPr>
          <w:rFonts w:hint="cs"/>
          <w:sz w:val="27"/>
          <w:rtl/>
        </w:rPr>
        <w:t>وبطبيعة الحال هناك روايات</w:t>
      </w:r>
      <w:r w:rsidR="003B157B" w:rsidRPr="00E32786">
        <w:rPr>
          <w:rFonts w:hint="cs"/>
          <w:sz w:val="27"/>
          <w:rtl/>
        </w:rPr>
        <w:t>ٌ</w:t>
      </w:r>
      <w:r w:rsidRPr="00E32786">
        <w:rPr>
          <w:rFonts w:hint="cs"/>
          <w:sz w:val="27"/>
          <w:rtl/>
        </w:rPr>
        <w:t xml:space="preserve"> أخرى أيضاً</w:t>
      </w:r>
      <w:r w:rsidRPr="00E32786">
        <w:rPr>
          <w:sz w:val="27"/>
          <w:vertAlign w:val="superscript"/>
          <w:rtl/>
        </w:rPr>
        <w:t>(</w:t>
      </w:r>
      <w:r w:rsidRPr="00E32786">
        <w:rPr>
          <w:rStyle w:val="af9"/>
          <w:sz w:val="27"/>
          <w:rtl/>
        </w:rPr>
        <w:endnoteReference w:id="189"/>
      </w:r>
      <w:r w:rsidRPr="00E32786">
        <w:rPr>
          <w:sz w:val="27"/>
          <w:vertAlign w:val="superscript"/>
          <w:rtl/>
        </w:rPr>
        <w:t>)</w:t>
      </w:r>
      <w:r w:rsidR="003B157B" w:rsidRPr="00E32786">
        <w:rPr>
          <w:rFonts w:hint="cs"/>
          <w:sz w:val="27"/>
          <w:rtl/>
        </w:rPr>
        <w:t xml:space="preserve"> </w:t>
      </w:r>
      <w:r w:rsidRPr="00E32786">
        <w:rPr>
          <w:rFonts w:hint="cs"/>
          <w:sz w:val="27"/>
          <w:rtl/>
        </w:rPr>
        <w:t>تدل</w:t>
      </w:r>
      <w:r w:rsidR="003B157B" w:rsidRPr="00E32786">
        <w:rPr>
          <w:rFonts w:hint="cs"/>
          <w:sz w:val="27"/>
          <w:rtl/>
        </w:rPr>
        <w:t>ّ</w:t>
      </w:r>
      <w:r w:rsidRPr="00E32786">
        <w:rPr>
          <w:rFonts w:hint="cs"/>
          <w:sz w:val="27"/>
          <w:rtl/>
        </w:rPr>
        <w:t xml:space="preserve"> على هذا المعنى، وقد أعر</w:t>
      </w:r>
      <w:r w:rsidR="00F33F66" w:rsidRPr="00E32786">
        <w:rPr>
          <w:rFonts w:hint="cs"/>
          <w:sz w:val="27"/>
          <w:rtl/>
        </w:rPr>
        <w:t>َ</w:t>
      </w:r>
      <w:r w:rsidRPr="00E32786">
        <w:rPr>
          <w:rFonts w:hint="cs"/>
          <w:sz w:val="27"/>
          <w:rtl/>
        </w:rPr>
        <w:t>ض</w:t>
      </w:r>
      <w:r w:rsidR="00F33F66" w:rsidRPr="00E32786">
        <w:rPr>
          <w:rFonts w:hint="cs"/>
          <w:sz w:val="27"/>
          <w:rtl/>
        </w:rPr>
        <w:t>ْ</w:t>
      </w:r>
      <w:r w:rsidRPr="00E32786">
        <w:rPr>
          <w:rFonts w:hint="cs"/>
          <w:sz w:val="27"/>
          <w:rtl/>
        </w:rPr>
        <w:t>نا عن ذكرها</w:t>
      </w:r>
      <w:r w:rsidR="003B157B" w:rsidRPr="00E32786">
        <w:rPr>
          <w:rFonts w:hint="cs"/>
          <w:sz w:val="27"/>
          <w:rtl/>
        </w:rPr>
        <w:t>،</w:t>
      </w:r>
      <w:r w:rsidRPr="00E32786">
        <w:rPr>
          <w:rFonts w:hint="cs"/>
          <w:sz w:val="27"/>
          <w:rtl/>
        </w:rPr>
        <w:t xml:space="preserve"> واكتف</w:t>
      </w:r>
      <w:r w:rsidR="00F33F66" w:rsidRPr="00E32786">
        <w:rPr>
          <w:rFonts w:hint="cs"/>
          <w:sz w:val="27"/>
          <w:rtl/>
        </w:rPr>
        <w:t>َ</w:t>
      </w:r>
      <w:r w:rsidRPr="00E32786">
        <w:rPr>
          <w:rFonts w:hint="cs"/>
          <w:sz w:val="27"/>
          <w:rtl/>
        </w:rPr>
        <w:t>ي</w:t>
      </w:r>
      <w:r w:rsidR="00F33F66" w:rsidRPr="00E32786">
        <w:rPr>
          <w:rFonts w:hint="cs"/>
          <w:sz w:val="27"/>
          <w:rtl/>
        </w:rPr>
        <w:t>ْ</w:t>
      </w:r>
      <w:r w:rsidRPr="00E32786">
        <w:rPr>
          <w:rFonts w:hint="cs"/>
          <w:sz w:val="27"/>
          <w:rtl/>
        </w:rPr>
        <w:t>نا بذكر بعضها</w:t>
      </w:r>
      <w:r w:rsidR="003B157B" w:rsidRPr="00E32786">
        <w:rPr>
          <w:rFonts w:hint="cs"/>
          <w:sz w:val="27"/>
          <w:rtl/>
        </w:rPr>
        <w:t>؛</w:t>
      </w:r>
      <w:r w:rsidRPr="00E32786">
        <w:rPr>
          <w:rFonts w:hint="cs"/>
          <w:sz w:val="27"/>
          <w:rtl/>
        </w:rPr>
        <w:t xml:space="preserve"> تجنّ</w:t>
      </w:r>
      <w:r w:rsidR="00F33F66" w:rsidRPr="00E32786">
        <w:rPr>
          <w:rFonts w:hint="cs"/>
          <w:sz w:val="27"/>
          <w:rtl/>
        </w:rPr>
        <w:t>ُ</w:t>
      </w:r>
      <w:r w:rsidRPr="00E32786">
        <w:rPr>
          <w:rFonts w:hint="cs"/>
          <w:sz w:val="27"/>
          <w:rtl/>
        </w:rPr>
        <w:t>باً للإطالة.</w:t>
      </w:r>
    </w:p>
    <w:p w14:paraId="08115739" w14:textId="7BE34476" w:rsidR="00306E8D" w:rsidRPr="00E32786" w:rsidRDefault="00306E8D" w:rsidP="00902F20">
      <w:pPr>
        <w:rPr>
          <w:sz w:val="27"/>
          <w:rtl/>
        </w:rPr>
      </w:pPr>
      <w:r w:rsidRPr="00E32786">
        <w:rPr>
          <w:rFonts w:hint="cs"/>
          <w:b/>
          <w:bCs/>
          <w:sz w:val="27"/>
          <w:rtl/>
        </w:rPr>
        <w:t>لا يُقال</w:t>
      </w:r>
      <w:r w:rsidRPr="00E32786">
        <w:rPr>
          <w:rFonts w:hint="cs"/>
          <w:sz w:val="27"/>
          <w:rtl/>
        </w:rPr>
        <w:t>: إن الآيات والروايات العامة والمطلقة يتم</w:t>
      </w:r>
      <w:r w:rsidR="00F33F66" w:rsidRPr="00E32786">
        <w:rPr>
          <w:rFonts w:hint="cs"/>
          <w:sz w:val="27"/>
          <w:rtl/>
        </w:rPr>
        <w:t>ّ</w:t>
      </w:r>
      <w:r w:rsidRPr="00E32786">
        <w:rPr>
          <w:rFonts w:hint="cs"/>
          <w:sz w:val="27"/>
          <w:rtl/>
        </w:rPr>
        <w:t xml:space="preserve"> تخصيصها أو تقييدها بالروايات المقيّدة بالإسلام والإيمان والأخوّة؛ ومن هنا يتمّ تخصيص وتقييد ما يدل</w:t>
      </w:r>
      <w:r w:rsidR="003B157B" w:rsidRPr="00E32786">
        <w:rPr>
          <w:rFonts w:hint="cs"/>
          <w:sz w:val="27"/>
          <w:rtl/>
        </w:rPr>
        <w:t>ّ</w:t>
      </w:r>
      <w:r w:rsidRPr="00E32786">
        <w:rPr>
          <w:rFonts w:hint="cs"/>
          <w:sz w:val="27"/>
          <w:rtl/>
        </w:rPr>
        <w:t xml:space="preserve"> على حرمة الغيبة بشكل</w:t>
      </w:r>
      <w:r w:rsidR="003B157B" w:rsidRPr="00E32786">
        <w:rPr>
          <w:rFonts w:hint="cs"/>
          <w:sz w:val="27"/>
          <w:rtl/>
        </w:rPr>
        <w:t>ٍ</w:t>
      </w:r>
      <w:r w:rsidRPr="00E32786">
        <w:rPr>
          <w:rFonts w:hint="cs"/>
          <w:sz w:val="27"/>
          <w:rtl/>
        </w:rPr>
        <w:t xml:space="preserve"> عام ومطلق بجميع الأدل</w:t>
      </w:r>
      <w:r w:rsidR="00F33F66" w:rsidRPr="00E32786">
        <w:rPr>
          <w:rFonts w:hint="cs"/>
          <w:sz w:val="27"/>
          <w:rtl/>
        </w:rPr>
        <w:t>ّ</w:t>
      </w:r>
      <w:r w:rsidRPr="00E32786">
        <w:rPr>
          <w:rFonts w:hint="cs"/>
          <w:sz w:val="27"/>
          <w:rtl/>
        </w:rPr>
        <w:t>ة الدال</w:t>
      </w:r>
      <w:r w:rsidR="00F33F66" w:rsidRPr="00E32786">
        <w:rPr>
          <w:rFonts w:hint="cs"/>
          <w:sz w:val="27"/>
          <w:rtl/>
        </w:rPr>
        <w:t>ّ</w:t>
      </w:r>
      <w:r w:rsidRPr="00E32786">
        <w:rPr>
          <w:rFonts w:hint="cs"/>
          <w:sz w:val="27"/>
          <w:rtl/>
        </w:rPr>
        <w:t>ة على حرمة المؤمن بشكل</w:t>
      </w:r>
      <w:r w:rsidR="003B157B" w:rsidRPr="00E32786">
        <w:rPr>
          <w:rFonts w:hint="cs"/>
          <w:sz w:val="27"/>
          <w:rtl/>
        </w:rPr>
        <w:t>ٍ</w:t>
      </w:r>
      <w:r w:rsidRPr="00E32786">
        <w:rPr>
          <w:rFonts w:hint="cs"/>
          <w:sz w:val="27"/>
          <w:rtl/>
        </w:rPr>
        <w:t xml:space="preserve"> خاص.</w:t>
      </w:r>
    </w:p>
    <w:p w14:paraId="1C4BED1E" w14:textId="157307BA" w:rsidR="00306E8D" w:rsidRPr="00E32786" w:rsidRDefault="00306E8D" w:rsidP="00902F20">
      <w:pPr>
        <w:rPr>
          <w:sz w:val="27"/>
          <w:rtl/>
        </w:rPr>
      </w:pPr>
      <w:r w:rsidRPr="00E32786">
        <w:rPr>
          <w:rFonts w:hint="cs"/>
          <w:b/>
          <w:bCs/>
          <w:sz w:val="27"/>
          <w:rtl/>
        </w:rPr>
        <w:t>إذ نقول في الجواب</w:t>
      </w:r>
      <w:r w:rsidRPr="00E32786">
        <w:rPr>
          <w:rFonts w:hint="cs"/>
          <w:sz w:val="27"/>
          <w:rtl/>
        </w:rPr>
        <w:t>: إن التخصيص والتقييد إنما يكون حيث يوجد تعارض</w:t>
      </w:r>
      <w:r w:rsidR="003B157B" w:rsidRPr="00E32786">
        <w:rPr>
          <w:rFonts w:hint="cs"/>
          <w:sz w:val="27"/>
          <w:rtl/>
        </w:rPr>
        <w:t>ٌ</w:t>
      </w:r>
      <w:r w:rsidRPr="00E32786">
        <w:rPr>
          <w:rFonts w:hint="cs"/>
          <w:sz w:val="27"/>
          <w:rtl/>
        </w:rPr>
        <w:t xml:space="preserve"> وتناف</w:t>
      </w:r>
      <w:r w:rsidR="003B157B" w:rsidRPr="00E32786">
        <w:rPr>
          <w:rFonts w:hint="cs"/>
          <w:sz w:val="27"/>
          <w:rtl/>
        </w:rPr>
        <w:t>ٍ</w:t>
      </w:r>
      <w:r w:rsidRPr="00E32786">
        <w:rPr>
          <w:rFonts w:hint="cs"/>
          <w:sz w:val="27"/>
          <w:rtl/>
        </w:rPr>
        <w:t xml:space="preserve"> بين العام</w:t>
      </w:r>
      <w:r w:rsidR="00F33F66" w:rsidRPr="00E32786">
        <w:rPr>
          <w:rFonts w:hint="cs"/>
          <w:sz w:val="27"/>
          <w:rtl/>
        </w:rPr>
        <w:t>ّ</w:t>
      </w:r>
      <w:r w:rsidRPr="00E32786">
        <w:rPr>
          <w:rFonts w:hint="cs"/>
          <w:sz w:val="27"/>
          <w:rtl/>
        </w:rPr>
        <w:t xml:space="preserve"> والخاص</w:t>
      </w:r>
      <w:r w:rsidR="00F33F66" w:rsidRPr="00E32786">
        <w:rPr>
          <w:rFonts w:hint="cs"/>
          <w:sz w:val="27"/>
          <w:rtl/>
        </w:rPr>
        <w:t>ّ،</w:t>
      </w:r>
      <w:r w:rsidRPr="00E32786">
        <w:rPr>
          <w:rFonts w:hint="cs"/>
          <w:sz w:val="27"/>
          <w:rtl/>
        </w:rPr>
        <w:t xml:space="preserve"> والمطلق والمقيّد، وفي</w:t>
      </w:r>
      <w:r w:rsidR="003B157B" w:rsidRPr="00E32786">
        <w:rPr>
          <w:rFonts w:hint="cs"/>
          <w:sz w:val="27"/>
          <w:rtl/>
        </w:rPr>
        <w:t xml:space="preserve"> </w:t>
      </w:r>
      <w:r w:rsidRPr="00E32786">
        <w:rPr>
          <w:rFonts w:hint="cs"/>
          <w:sz w:val="27"/>
          <w:rtl/>
        </w:rPr>
        <w:t>ما نحن فيه لا يوجد أيّ تناف</w:t>
      </w:r>
      <w:r w:rsidR="003B157B" w:rsidRPr="00E32786">
        <w:rPr>
          <w:rFonts w:hint="cs"/>
          <w:sz w:val="27"/>
          <w:rtl/>
        </w:rPr>
        <w:t>ٍ</w:t>
      </w:r>
      <w:r w:rsidRPr="00E32786">
        <w:rPr>
          <w:rFonts w:hint="cs"/>
          <w:sz w:val="27"/>
          <w:rtl/>
        </w:rPr>
        <w:t xml:space="preserve"> أو تعارض</w:t>
      </w:r>
      <w:r w:rsidR="003B157B" w:rsidRPr="00E32786">
        <w:rPr>
          <w:rFonts w:hint="cs"/>
          <w:sz w:val="27"/>
          <w:rtl/>
        </w:rPr>
        <w:t>ٌ</w:t>
      </w:r>
      <w:r w:rsidRPr="00E32786">
        <w:rPr>
          <w:rFonts w:hint="cs"/>
          <w:sz w:val="27"/>
          <w:rtl/>
        </w:rPr>
        <w:t xml:space="preserve"> بين حرمة غيبة كل</w:t>
      </w:r>
      <w:r w:rsidR="003B157B" w:rsidRPr="00E32786">
        <w:rPr>
          <w:rFonts w:hint="cs"/>
          <w:sz w:val="27"/>
          <w:rtl/>
        </w:rPr>
        <w:t>ّ</w:t>
      </w:r>
      <w:r w:rsidRPr="00E32786">
        <w:rPr>
          <w:rFonts w:hint="cs"/>
          <w:sz w:val="27"/>
          <w:rtl/>
        </w:rPr>
        <w:t xml:space="preserve"> إنسان وحرمة غيبة المؤمن والمسلم؛ لأن كلا النوعين من هذه الأدل</w:t>
      </w:r>
      <w:r w:rsidR="00F33F66" w:rsidRPr="00E32786">
        <w:rPr>
          <w:rFonts w:hint="cs"/>
          <w:sz w:val="27"/>
          <w:rtl/>
        </w:rPr>
        <w:t>ّ</w:t>
      </w:r>
      <w:r w:rsidRPr="00E32786">
        <w:rPr>
          <w:rFonts w:hint="cs"/>
          <w:sz w:val="27"/>
          <w:rtl/>
        </w:rPr>
        <w:t>ة بصدد إثبات حكم متعل</w:t>
      </w:r>
      <w:r w:rsidR="003B157B" w:rsidRPr="00E32786">
        <w:rPr>
          <w:rFonts w:hint="cs"/>
          <w:sz w:val="27"/>
          <w:rtl/>
        </w:rPr>
        <w:t>ّ</w:t>
      </w:r>
      <w:r w:rsidRPr="00E32786">
        <w:rPr>
          <w:rFonts w:hint="cs"/>
          <w:sz w:val="27"/>
          <w:rtl/>
        </w:rPr>
        <w:t xml:space="preserve">قه، كما يقال في مصطلح </w:t>
      </w:r>
      <w:r w:rsidRPr="00E32786">
        <w:rPr>
          <w:rFonts w:hint="eastAsia"/>
          <w:sz w:val="24"/>
          <w:szCs w:val="24"/>
          <w:rtl/>
        </w:rPr>
        <w:t>«</w:t>
      </w:r>
      <w:r w:rsidRPr="00E32786">
        <w:rPr>
          <w:rFonts w:hint="cs"/>
          <w:sz w:val="27"/>
          <w:rtl/>
        </w:rPr>
        <w:t>المثبتين</w:t>
      </w:r>
      <w:r w:rsidRPr="00E32786">
        <w:rPr>
          <w:rFonts w:hint="eastAsia"/>
          <w:sz w:val="24"/>
          <w:szCs w:val="24"/>
          <w:rtl/>
        </w:rPr>
        <w:t>»</w:t>
      </w:r>
      <w:r w:rsidRPr="00E32786">
        <w:rPr>
          <w:rFonts w:hint="cs"/>
          <w:sz w:val="27"/>
          <w:rtl/>
        </w:rPr>
        <w:t>، وفي مثل هذه الحالة لا يُح</w:t>
      </w:r>
      <w:r w:rsidR="00F33F66" w:rsidRPr="00E32786">
        <w:rPr>
          <w:rFonts w:hint="cs"/>
          <w:sz w:val="27"/>
          <w:rtl/>
        </w:rPr>
        <w:t>ْ</w:t>
      </w:r>
      <w:r w:rsidRPr="00E32786">
        <w:rPr>
          <w:rFonts w:hint="cs"/>
          <w:sz w:val="27"/>
          <w:rtl/>
        </w:rPr>
        <w:t>م</w:t>
      </w:r>
      <w:r w:rsidR="00F33F66" w:rsidRPr="00E32786">
        <w:rPr>
          <w:rFonts w:hint="cs"/>
          <w:sz w:val="27"/>
          <w:rtl/>
        </w:rPr>
        <w:t>َ</w:t>
      </w:r>
      <w:r w:rsidRPr="00E32786">
        <w:rPr>
          <w:rFonts w:hint="cs"/>
          <w:sz w:val="27"/>
          <w:rtl/>
        </w:rPr>
        <w:t>ل العام</w:t>
      </w:r>
      <w:r w:rsidR="00F33F66" w:rsidRPr="00E32786">
        <w:rPr>
          <w:rFonts w:hint="cs"/>
          <w:sz w:val="27"/>
          <w:rtl/>
        </w:rPr>
        <w:t>ّ</w:t>
      </w:r>
      <w:r w:rsidRPr="00E32786">
        <w:rPr>
          <w:rFonts w:hint="cs"/>
          <w:sz w:val="27"/>
          <w:rtl/>
        </w:rPr>
        <w:t xml:space="preserve"> على خاصّه، ولا المطلق على مقيّده؛ لأن التقييد والتخصيص من قواعد باب التعارض، ولا يوجد في البين تعارض</w:t>
      </w:r>
      <w:r w:rsidR="00424362" w:rsidRPr="00E32786">
        <w:rPr>
          <w:rFonts w:hint="cs"/>
          <w:sz w:val="27"/>
          <w:rtl/>
        </w:rPr>
        <w:t>ٌ</w:t>
      </w:r>
      <w:r w:rsidRPr="00E32786">
        <w:rPr>
          <w:rFonts w:hint="cs"/>
          <w:sz w:val="27"/>
          <w:rtl/>
        </w:rPr>
        <w:t xml:space="preserve"> أو تناف</w:t>
      </w:r>
      <w:r w:rsidR="00424362" w:rsidRPr="00E32786">
        <w:rPr>
          <w:rFonts w:hint="cs"/>
          <w:sz w:val="27"/>
          <w:rtl/>
        </w:rPr>
        <w:t>ٍ</w:t>
      </w:r>
      <w:r w:rsidRPr="00E32786">
        <w:rPr>
          <w:rFonts w:hint="cs"/>
          <w:sz w:val="27"/>
          <w:rtl/>
        </w:rPr>
        <w:t>.</w:t>
      </w:r>
    </w:p>
    <w:p w14:paraId="27D44F59" w14:textId="5A2FC761" w:rsidR="00306E8D" w:rsidRPr="00E32786" w:rsidRDefault="00306E8D" w:rsidP="00F33F66">
      <w:pPr>
        <w:rPr>
          <w:sz w:val="27"/>
          <w:rtl/>
        </w:rPr>
      </w:pPr>
      <w:r w:rsidRPr="00E32786">
        <w:rPr>
          <w:rFonts w:hint="cs"/>
          <w:b/>
          <w:bCs/>
          <w:sz w:val="27"/>
          <w:rtl/>
        </w:rPr>
        <w:t>وكذلك إذا قيل</w:t>
      </w:r>
      <w:r w:rsidRPr="00E32786">
        <w:rPr>
          <w:rFonts w:hint="cs"/>
          <w:sz w:val="27"/>
          <w:rtl/>
        </w:rPr>
        <w:t>: إن الآية الكريمة والكثير من الروايات</w:t>
      </w:r>
      <w:r w:rsidR="00424362" w:rsidRPr="00E32786">
        <w:rPr>
          <w:rFonts w:hint="cs"/>
          <w:sz w:val="27"/>
          <w:rtl/>
        </w:rPr>
        <w:t>؛</w:t>
      </w:r>
      <w:r w:rsidRPr="00E32786">
        <w:rPr>
          <w:rFonts w:hint="cs"/>
          <w:sz w:val="27"/>
          <w:rtl/>
        </w:rPr>
        <w:t xml:space="preserve"> بسبب اشتمالها على كلمة </w:t>
      </w:r>
      <w:r w:rsidRPr="00E32786">
        <w:rPr>
          <w:rFonts w:hint="eastAsia"/>
          <w:sz w:val="24"/>
          <w:szCs w:val="24"/>
          <w:rtl/>
        </w:rPr>
        <w:t>«</w:t>
      </w:r>
      <w:r w:rsidRPr="00E32786">
        <w:rPr>
          <w:rFonts w:hint="cs"/>
          <w:sz w:val="27"/>
          <w:rtl/>
        </w:rPr>
        <w:t>الأخ</w:t>
      </w:r>
      <w:r w:rsidRPr="00E32786">
        <w:rPr>
          <w:rFonts w:hint="eastAsia"/>
          <w:sz w:val="24"/>
          <w:szCs w:val="24"/>
          <w:rtl/>
        </w:rPr>
        <w:t>»</w:t>
      </w:r>
      <w:r w:rsidRPr="00E32786">
        <w:rPr>
          <w:rFonts w:hint="cs"/>
          <w:sz w:val="27"/>
          <w:rtl/>
        </w:rPr>
        <w:t xml:space="preserve">، إنما تدلّ على خصوص حرمة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فقط؛ إذ ليس هناك أيّ أخوّة</w:t>
      </w:r>
      <w:r w:rsidR="00424362" w:rsidRPr="00E32786">
        <w:rPr>
          <w:rFonts w:hint="cs"/>
          <w:sz w:val="27"/>
          <w:rtl/>
        </w:rPr>
        <w:t>ٍ</w:t>
      </w:r>
      <w:r w:rsidRPr="00E32786">
        <w:rPr>
          <w:rFonts w:hint="cs"/>
          <w:sz w:val="27"/>
          <w:rtl/>
        </w:rPr>
        <w:t xml:space="preserve"> بين المؤمن ـ </w:t>
      </w:r>
      <w:r w:rsidR="00F33F66" w:rsidRPr="00E32786">
        <w:rPr>
          <w:rFonts w:hint="cs"/>
          <w:sz w:val="27"/>
          <w:rtl/>
        </w:rPr>
        <w:t>أي</w:t>
      </w:r>
      <w:r w:rsidRPr="00E32786">
        <w:rPr>
          <w:rFonts w:hint="cs"/>
          <w:sz w:val="27"/>
          <w:rtl/>
        </w:rPr>
        <w:t xml:space="preserve"> الشيعي </w:t>
      </w:r>
      <w:r w:rsidR="00424362" w:rsidRPr="00E32786">
        <w:rPr>
          <w:rFonts w:hint="cs"/>
          <w:sz w:val="27"/>
          <w:rtl/>
        </w:rPr>
        <w:t xml:space="preserve">الإمامي </w:t>
      </w:r>
      <w:r w:rsidRPr="00E32786">
        <w:rPr>
          <w:rFonts w:hint="cs"/>
          <w:sz w:val="27"/>
          <w:rtl/>
        </w:rPr>
        <w:t>ال</w:t>
      </w:r>
      <w:r w:rsidR="00424362" w:rsidRPr="00E32786">
        <w:rPr>
          <w:rFonts w:hint="cs"/>
          <w:sz w:val="27"/>
          <w:rtl/>
        </w:rPr>
        <w:t>ا</w:t>
      </w:r>
      <w:r w:rsidRPr="00E32786">
        <w:rPr>
          <w:rFonts w:hint="cs"/>
          <w:sz w:val="27"/>
          <w:rtl/>
        </w:rPr>
        <w:t>ثن</w:t>
      </w:r>
      <w:r w:rsidR="00424362" w:rsidRPr="00E32786">
        <w:rPr>
          <w:rFonts w:hint="cs"/>
          <w:sz w:val="27"/>
          <w:rtl/>
        </w:rPr>
        <w:t>ي</w:t>
      </w:r>
      <w:r w:rsidRPr="00E32786">
        <w:rPr>
          <w:rFonts w:hint="cs"/>
          <w:sz w:val="27"/>
          <w:rtl/>
        </w:rPr>
        <w:t xml:space="preserve"> عشري ـ وغيره.</w:t>
      </w:r>
    </w:p>
    <w:p w14:paraId="16F4CCB2" w14:textId="7600C9A6" w:rsidR="00306E8D" w:rsidRPr="00E32786" w:rsidRDefault="00306E8D" w:rsidP="00902F20">
      <w:pPr>
        <w:rPr>
          <w:sz w:val="27"/>
          <w:rtl/>
        </w:rPr>
      </w:pPr>
      <w:r w:rsidRPr="00E32786">
        <w:rPr>
          <w:rFonts w:hint="cs"/>
          <w:b/>
          <w:bCs/>
          <w:sz w:val="27"/>
          <w:rtl/>
        </w:rPr>
        <w:t>قلنا في الجواب</w:t>
      </w:r>
      <w:r w:rsidRPr="00E32786">
        <w:rPr>
          <w:rFonts w:hint="cs"/>
          <w:sz w:val="27"/>
          <w:rtl/>
        </w:rPr>
        <w:t xml:space="preserve">: إن الأخوّة الواردة على هذه الشاكلة في مصطلح الآيات والروايات إنما هي في </w:t>
      </w:r>
      <w:r w:rsidR="007801D1" w:rsidRPr="00E32786">
        <w:rPr>
          <w:rFonts w:hint="cs"/>
          <w:sz w:val="27"/>
          <w:rtl/>
        </w:rPr>
        <w:t>مقابل</w:t>
      </w:r>
      <w:r w:rsidRPr="00E32786">
        <w:rPr>
          <w:rFonts w:hint="cs"/>
          <w:sz w:val="27"/>
          <w:rtl/>
        </w:rPr>
        <w:t xml:space="preserve"> العداوة، والحال </w:t>
      </w:r>
      <w:r w:rsidR="00424362" w:rsidRPr="00E32786">
        <w:rPr>
          <w:rFonts w:hint="cs"/>
          <w:sz w:val="27"/>
          <w:rtl/>
        </w:rPr>
        <w:t xml:space="preserve">أنه </w:t>
      </w:r>
      <w:r w:rsidRPr="00E32786">
        <w:rPr>
          <w:rFonts w:hint="cs"/>
          <w:sz w:val="27"/>
          <w:rtl/>
        </w:rPr>
        <w:t>لا يوجد في هذا البحث أيّ كلام</w:t>
      </w:r>
      <w:r w:rsidR="00F33F66" w:rsidRPr="00E32786">
        <w:rPr>
          <w:rFonts w:hint="cs"/>
          <w:sz w:val="27"/>
          <w:rtl/>
        </w:rPr>
        <w:t>ٍ</w:t>
      </w:r>
      <w:r w:rsidRPr="00E32786">
        <w:rPr>
          <w:rFonts w:hint="cs"/>
          <w:sz w:val="27"/>
          <w:rtl/>
        </w:rPr>
        <w:t xml:space="preserve"> </w:t>
      </w:r>
      <w:r w:rsidRPr="00E32786">
        <w:rPr>
          <w:rFonts w:hint="cs"/>
          <w:sz w:val="27"/>
          <w:rtl/>
        </w:rPr>
        <w:lastRenderedPageBreak/>
        <w:t>بشأن العداوة، ولا توجد بيننا وبينهم خصومة</w:t>
      </w:r>
      <w:r w:rsidR="00424362" w:rsidRPr="00E32786">
        <w:rPr>
          <w:rFonts w:hint="cs"/>
          <w:sz w:val="27"/>
          <w:rtl/>
        </w:rPr>
        <w:t>ٌ</w:t>
      </w:r>
      <w:r w:rsidRPr="00E32786">
        <w:rPr>
          <w:rFonts w:hint="cs"/>
          <w:sz w:val="27"/>
          <w:rtl/>
        </w:rPr>
        <w:t xml:space="preserve"> وعداء</w:t>
      </w:r>
      <w:r w:rsidR="00424362" w:rsidRPr="00E32786">
        <w:rPr>
          <w:rFonts w:hint="cs"/>
          <w:sz w:val="27"/>
          <w:rtl/>
        </w:rPr>
        <w:t>، و</w:t>
      </w:r>
      <w:r w:rsidR="002F2658" w:rsidRPr="00E32786">
        <w:rPr>
          <w:rFonts w:hint="cs"/>
          <w:sz w:val="27"/>
          <w:rtl/>
        </w:rPr>
        <w:t>لا سيَّما</w:t>
      </w:r>
      <w:r w:rsidRPr="00E32786">
        <w:rPr>
          <w:rFonts w:hint="cs"/>
          <w:sz w:val="27"/>
          <w:rtl/>
        </w:rPr>
        <w:t xml:space="preserve"> أن التعاليم الواردة بشأن حل</w:t>
      </w:r>
      <w:r w:rsidR="00424362" w:rsidRPr="00E32786">
        <w:rPr>
          <w:rFonts w:hint="cs"/>
          <w:sz w:val="27"/>
          <w:rtl/>
        </w:rPr>
        <w:t>ّي</w:t>
      </w:r>
      <w:r w:rsidRPr="00E32786">
        <w:rPr>
          <w:rFonts w:hint="cs"/>
          <w:sz w:val="27"/>
          <w:rtl/>
        </w:rPr>
        <w:t>ة ذبيحتهم، وعدم المنع من الزواج منهم، وعدم المنع من دخولهم إلى مساجد المؤمنين، كل</w:t>
      </w:r>
      <w:r w:rsidR="00424362" w:rsidRPr="00E32786">
        <w:rPr>
          <w:rFonts w:hint="cs"/>
          <w:sz w:val="27"/>
          <w:rtl/>
        </w:rPr>
        <w:t>ّ</w:t>
      </w:r>
      <w:r w:rsidRPr="00E32786">
        <w:rPr>
          <w:rFonts w:hint="cs"/>
          <w:sz w:val="27"/>
          <w:rtl/>
        </w:rPr>
        <w:t xml:space="preserve"> ذلك يدل</w:t>
      </w:r>
      <w:r w:rsidR="00424362" w:rsidRPr="00E32786">
        <w:rPr>
          <w:rFonts w:hint="cs"/>
          <w:sz w:val="27"/>
          <w:rtl/>
        </w:rPr>
        <w:t>ّ</w:t>
      </w:r>
      <w:r w:rsidRPr="00E32786">
        <w:rPr>
          <w:rFonts w:hint="cs"/>
          <w:sz w:val="27"/>
          <w:rtl/>
        </w:rPr>
        <w:t xml:space="preserve"> على عدم وجود العداء بيننا وبينهم، بل إن إظهار العداء والخصومة إنما يكون مع أصحاب البِدَع والمنكرين والجاحدين منهم والذين ينكرون الحق</w:t>
      </w:r>
      <w:r w:rsidR="00424362" w:rsidRPr="00E32786">
        <w:rPr>
          <w:rFonts w:hint="cs"/>
          <w:sz w:val="27"/>
          <w:rtl/>
        </w:rPr>
        <w:t>ّ</w:t>
      </w:r>
      <w:r w:rsidRPr="00E32786">
        <w:rPr>
          <w:rFonts w:hint="cs"/>
          <w:sz w:val="27"/>
          <w:rtl/>
        </w:rPr>
        <w:t xml:space="preserve"> عن علم</w:t>
      </w:r>
      <w:r w:rsidR="00424362" w:rsidRPr="00E32786">
        <w:rPr>
          <w:rFonts w:hint="cs"/>
          <w:sz w:val="27"/>
          <w:rtl/>
        </w:rPr>
        <w:t>ٍ</w:t>
      </w:r>
      <w:r w:rsidRPr="00E32786">
        <w:rPr>
          <w:rFonts w:hint="cs"/>
          <w:sz w:val="27"/>
          <w:rtl/>
        </w:rPr>
        <w:t xml:space="preserve"> وعمد</w:t>
      </w:r>
      <w:r w:rsidR="00424362" w:rsidRPr="00E32786">
        <w:rPr>
          <w:rFonts w:hint="cs"/>
          <w:sz w:val="27"/>
          <w:rtl/>
        </w:rPr>
        <w:t>ٍ</w:t>
      </w:r>
      <w:r w:rsidRPr="00E32786">
        <w:rPr>
          <w:rFonts w:hint="cs"/>
          <w:sz w:val="27"/>
          <w:rtl/>
        </w:rPr>
        <w:t xml:space="preserve"> منهم.</w:t>
      </w:r>
    </w:p>
    <w:p w14:paraId="485D8774" w14:textId="4706367E" w:rsidR="00306E8D" w:rsidRPr="00E32786" w:rsidRDefault="00306E8D" w:rsidP="00432F67">
      <w:pPr>
        <w:spacing w:line="384" w:lineRule="exact"/>
        <w:rPr>
          <w:sz w:val="27"/>
          <w:rtl/>
        </w:rPr>
      </w:pPr>
      <w:r w:rsidRPr="00E32786">
        <w:rPr>
          <w:rFonts w:hint="cs"/>
          <w:sz w:val="27"/>
          <w:rtl/>
        </w:rPr>
        <w:t>نحن إخوة</w:t>
      </w:r>
      <w:r w:rsidR="00424362" w:rsidRPr="00E32786">
        <w:rPr>
          <w:rFonts w:hint="cs"/>
          <w:sz w:val="27"/>
          <w:rtl/>
        </w:rPr>
        <w:t>ٌ</w:t>
      </w:r>
      <w:r w:rsidRPr="00E32786">
        <w:rPr>
          <w:rFonts w:hint="cs"/>
          <w:sz w:val="27"/>
          <w:rtl/>
        </w:rPr>
        <w:t>؛ بمعنى أنه لا توجد عداوة</w:t>
      </w:r>
      <w:r w:rsidR="00424362" w:rsidRPr="00E32786">
        <w:rPr>
          <w:rFonts w:hint="cs"/>
          <w:sz w:val="27"/>
          <w:rtl/>
        </w:rPr>
        <w:t>ٌ</w:t>
      </w:r>
      <w:r w:rsidRPr="00E32786">
        <w:rPr>
          <w:rFonts w:hint="cs"/>
          <w:sz w:val="27"/>
          <w:rtl/>
        </w:rPr>
        <w:t xml:space="preserve"> فيما بيننا</w:t>
      </w:r>
      <w:r w:rsidR="00424362" w:rsidRPr="00E32786">
        <w:rPr>
          <w:rFonts w:hint="cs"/>
          <w:sz w:val="27"/>
          <w:rtl/>
        </w:rPr>
        <w:t>.</w:t>
      </w:r>
      <w:r w:rsidRPr="00E32786">
        <w:rPr>
          <w:rFonts w:hint="cs"/>
          <w:sz w:val="27"/>
          <w:rtl/>
        </w:rPr>
        <w:t xml:space="preserve"> وإن كل</w:t>
      </w:r>
      <w:r w:rsidR="00424362" w:rsidRPr="00E32786">
        <w:rPr>
          <w:rFonts w:hint="cs"/>
          <w:sz w:val="27"/>
          <w:rtl/>
        </w:rPr>
        <w:t>ّ</w:t>
      </w:r>
      <w:r w:rsidRPr="00E32786">
        <w:rPr>
          <w:rFonts w:hint="cs"/>
          <w:sz w:val="27"/>
          <w:rtl/>
        </w:rPr>
        <w:t xml:space="preserve"> شخص</w:t>
      </w:r>
      <w:r w:rsidR="00424362" w:rsidRPr="00E32786">
        <w:rPr>
          <w:rFonts w:hint="cs"/>
          <w:sz w:val="27"/>
          <w:rtl/>
        </w:rPr>
        <w:t>ٍ</w:t>
      </w:r>
      <w:r w:rsidRPr="00E32786">
        <w:rPr>
          <w:rFonts w:hint="cs"/>
          <w:sz w:val="27"/>
          <w:rtl/>
        </w:rPr>
        <w:t xml:space="preserve"> لا يعادي ديننا وعقائدنا لن يكون لنا معه عداوة</w:t>
      </w:r>
      <w:r w:rsidR="00424362" w:rsidRPr="00E32786">
        <w:rPr>
          <w:rFonts w:hint="cs"/>
          <w:sz w:val="27"/>
          <w:rtl/>
        </w:rPr>
        <w:t>ٌ</w:t>
      </w:r>
      <w:r w:rsidRPr="00E32786">
        <w:rPr>
          <w:rFonts w:hint="cs"/>
          <w:sz w:val="27"/>
          <w:rtl/>
        </w:rPr>
        <w:t xml:space="preserve"> من الناحية الدينية، ولكننا لا نؤاخي كل</w:t>
      </w:r>
      <w:r w:rsidR="00424362" w:rsidRPr="00E32786">
        <w:rPr>
          <w:rFonts w:hint="cs"/>
          <w:sz w:val="27"/>
          <w:rtl/>
        </w:rPr>
        <w:t>ّ</w:t>
      </w:r>
      <w:r w:rsidRPr="00E32786">
        <w:rPr>
          <w:rFonts w:hint="cs"/>
          <w:sz w:val="27"/>
          <w:rtl/>
        </w:rPr>
        <w:t xml:space="preserve"> شخص</w:t>
      </w:r>
      <w:r w:rsidR="00424362" w:rsidRPr="00E32786">
        <w:rPr>
          <w:rFonts w:hint="cs"/>
          <w:sz w:val="27"/>
          <w:rtl/>
        </w:rPr>
        <w:t>ٍ</w:t>
      </w:r>
      <w:r w:rsidRPr="00E32786">
        <w:rPr>
          <w:rFonts w:hint="cs"/>
          <w:sz w:val="27"/>
          <w:rtl/>
        </w:rPr>
        <w:t xml:space="preserve"> ي</w:t>
      </w:r>
      <w:r w:rsidR="00F33F66" w:rsidRPr="00E32786">
        <w:rPr>
          <w:rFonts w:hint="cs"/>
          <w:sz w:val="27"/>
          <w:rtl/>
        </w:rPr>
        <w:t>ُ</w:t>
      </w:r>
      <w:r w:rsidRPr="00E32786">
        <w:rPr>
          <w:rFonts w:hint="cs"/>
          <w:sz w:val="27"/>
          <w:rtl/>
        </w:rPr>
        <w:t>ب</w:t>
      </w:r>
      <w:r w:rsidR="00F33F66" w:rsidRPr="00E32786">
        <w:rPr>
          <w:rFonts w:hint="cs"/>
          <w:sz w:val="27"/>
          <w:rtl/>
        </w:rPr>
        <w:t>ْ</w:t>
      </w:r>
      <w:r w:rsidRPr="00E32786">
        <w:rPr>
          <w:rFonts w:hint="cs"/>
          <w:sz w:val="27"/>
          <w:rtl/>
        </w:rPr>
        <w:t>دي عناداً أو عداوة</w:t>
      </w:r>
      <w:r w:rsidR="00424362" w:rsidRPr="00E32786">
        <w:rPr>
          <w:rFonts w:hint="cs"/>
          <w:sz w:val="27"/>
          <w:rtl/>
        </w:rPr>
        <w:t>ً</w:t>
      </w:r>
      <w:r w:rsidRPr="00E32786">
        <w:rPr>
          <w:rFonts w:hint="cs"/>
          <w:sz w:val="27"/>
          <w:rtl/>
        </w:rPr>
        <w:t xml:space="preserve"> تجاهنا وتجاه ديننا وعقائدنا.</w:t>
      </w:r>
    </w:p>
    <w:p w14:paraId="47224F39" w14:textId="00623D18" w:rsidR="00306E8D" w:rsidRPr="00E32786" w:rsidRDefault="00306E8D" w:rsidP="00432F67">
      <w:pPr>
        <w:spacing w:line="384" w:lineRule="exact"/>
        <w:rPr>
          <w:sz w:val="27"/>
          <w:rtl/>
        </w:rPr>
      </w:pPr>
      <w:r w:rsidRPr="00E32786">
        <w:rPr>
          <w:rFonts w:hint="cs"/>
          <w:b/>
          <w:bCs/>
          <w:sz w:val="27"/>
          <w:rtl/>
        </w:rPr>
        <w:t>وكذلك لا يُقال</w:t>
      </w:r>
      <w:r w:rsidRPr="00E32786">
        <w:rPr>
          <w:rFonts w:hint="cs"/>
          <w:sz w:val="27"/>
          <w:rtl/>
        </w:rPr>
        <w:t>: إن كلامكم هذا إنما هو اجتهاد</w:t>
      </w:r>
      <w:r w:rsidR="00424362" w:rsidRPr="00E32786">
        <w:rPr>
          <w:rFonts w:hint="cs"/>
          <w:sz w:val="27"/>
          <w:rtl/>
        </w:rPr>
        <w:t>ٌ</w:t>
      </w:r>
      <w:r w:rsidRPr="00E32786">
        <w:rPr>
          <w:rFonts w:hint="cs"/>
          <w:sz w:val="27"/>
          <w:rtl/>
        </w:rPr>
        <w:t xml:space="preserve"> في </w:t>
      </w:r>
      <w:r w:rsidR="007801D1" w:rsidRPr="00E32786">
        <w:rPr>
          <w:rFonts w:hint="cs"/>
          <w:sz w:val="27"/>
          <w:rtl/>
        </w:rPr>
        <w:t>مقابل</w:t>
      </w:r>
      <w:r w:rsidRPr="00E32786">
        <w:rPr>
          <w:rFonts w:hint="cs"/>
          <w:sz w:val="27"/>
          <w:rtl/>
        </w:rPr>
        <w:t xml:space="preserve"> النص</w:t>
      </w:r>
      <w:r w:rsidR="00424362" w:rsidRPr="00E32786">
        <w:rPr>
          <w:rFonts w:hint="cs"/>
          <w:sz w:val="27"/>
          <w:rtl/>
        </w:rPr>
        <w:t>ّ</w:t>
      </w:r>
      <w:r w:rsidRPr="00E32786">
        <w:rPr>
          <w:rFonts w:hint="cs"/>
          <w:sz w:val="27"/>
          <w:rtl/>
        </w:rPr>
        <w:t xml:space="preserve">؛ إذ </w:t>
      </w:r>
      <w:r w:rsidR="00424362" w:rsidRPr="00E32786">
        <w:rPr>
          <w:rFonts w:hint="cs"/>
          <w:sz w:val="27"/>
          <w:rtl/>
        </w:rPr>
        <w:t>إ</w:t>
      </w:r>
      <w:r w:rsidRPr="00E32786">
        <w:rPr>
          <w:rFonts w:hint="cs"/>
          <w:sz w:val="27"/>
          <w:rtl/>
        </w:rPr>
        <w:t xml:space="preserve">ن الله تبارك وتعالى قال: </w:t>
      </w:r>
      <w:r w:rsidR="00643FF4" w:rsidRPr="00E32786">
        <w:rPr>
          <w:rFonts w:ascii="Mosawi" w:hAnsi="Mosawi" w:cs="Mosawi"/>
          <w:sz w:val="24"/>
          <w:szCs w:val="24"/>
          <w:rtl/>
        </w:rPr>
        <w:t>﴿</w:t>
      </w:r>
      <w:r w:rsidRPr="00E32786">
        <w:rPr>
          <w:b/>
          <w:bCs/>
          <w:sz w:val="27"/>
          <w:rtl/>
        </w:rPr>
        <w:t>إِنَّمَا الْمُؤْمِنُونَ إِخْوَةٌ</w:t>
      </w:r>
      <w:r w:rsidR="00643FF4" w:rsidRPr="00E32786">
        <w:rPr>
          <w:rFonts w:ascii="Mosawi" w:hAnsi="Mosawi" w:cs="Mosawi"/>
          <w:sz w:val="24"/>
          <w:szCs w:val="24"/>
          <w:rtl/>
        </w:rPr>
        <w:t>﴾</w:t>
      </w:r>
      <w:r w:rsidRPr="00E32786">
        <w:rPr>
          <w:rFonts w:hint="cs"/>
          <w:sz w:val="27"/>
          <w:rtl/>
        </w:rPr>
        <w:t xml:space="preserve"> (الحجرات: 10).</w:t>
      </w:r>
    </w:p>
    <w:p w14:paraId="0A460EA2" w14:textId="46051FD6" w:rsidR="00306E8D" w:rsidRPr="00E32786" w:rsidRDefault="00306E8D" w:rsidP="00432F67">
      <w:pPr>
        <w:spacing w:line="384" w:lineRule="exact"/>
        <w:rPr>
          <w:sz w:val="27"/>
          <w:rtl/>
        </w:rPr>
      </w:pPr>
      <w:r w:rsidRPr="00E32786">
        <w:rPr>
          <w:rFonts w:hint="cs"/>
          <w:b/>
          <w:bCs/>
          <w:sz w:val="27"/>
          <w:rtl/>
        </w:rPr>
        <w:t>إذ ي</w:t>
      </w:r>
      <w:r w:rsidR="00424362" w:rsidRPr="00E32786">
        <w:rPr>
          <w:rFonts w:hint="cs"/>
          <w:b/>
          <w:bCs/>
          <w:sz w:val="27"/>
          <w:rtl/>
        </w:rPr>
        <w:t>ُ</w:t>
      </w:r>
      <w:r w:rsidRPr="00E32786">
        <w:rPr>
          <w:rFonts w:hint="cs"/>
          <w:b/>
          <w:bCs/>
          <w:sz w:val="27"/>
          <w:rtl/>
        </w:rPr>
        <w:t>قال في الجواب</w:t>
      </w:r>
      <w:r w:rsidRPr="00E32786">
        <w:rPr>
          <w:rFonts w:hint="cs"/>
          <w:sz w:val="27"/>
          <w:rtl/>
        </w:rPr>
        <w:t>: إن إثبات الشيء لا ينفي ما عداه؛ بمعنى أن الآية الكريمة وإن</w:t>
      </w:r>
      <w:r w:rsidR="00172CBC" w:rsidRPr="00E32786">
        <w:rPr>
          <w:rFonts w:hint="cs"/>
          <w:sz w:val="27"/>
          <w:rtl/>
        </w:rPr>
        <w:t>ْ</w:t>
      </w:r>
      <w:r w:rsidRPr="00E32786">
        <w:rPr>
          <w:rFonts w:hint="cs"/>
          <w:sz w:val="27"/>
          <w:rtl/>
        </w:rPr>
        <w:t xml:space="preserve"> كانت تثبت الأخوّة بين المؤمنين، ولكنها في الوقت نفسه لا تنف</w:t>
      </w:r>
      <w:r w:rsidR="00F33F66" w:rsidRPr="00E32786">
        <w:rPr>
          <w:rFonts w:hint="cs"/>
          <w:sz w:val="27"/>
          <w:rtl/>
        </w:rPr>
        <w:t>ي</w:t>
      </w:r>
      <w:r w:rsidRPr="00E32786">
        <w:rPr>
          <w:rFonts w:hint="cs"/>
          <w:sz w:val="27"/>
          <w:rtl/>
        </w:rPr>
        <w:t xml:space="preserve"> </w:t>
      </w:r>
      <w:r w:rsidR="00F33F66" w:rsidRPr="00E32786">
        <w:rPr>
          <w:rFonts w:hint="cs"/>
          <w:sz w:val="27"/>
          <w:rtl/>
        </w:rPr>
        <w:t>أخوّتهم مع</w:t>
      </w:r>
      <w:r w:rsidRPr="00E32786">
        <w:rPr>
          <w:rFonts w:hint="cs"/>
          <w:sz w:val="27"/>
          <w:rtl/>
        </w:rPr>
        <w:t xml:space="preserve"> الآخرين؛ فهي ليست بصدد بيان أنهم ليسوا </w:t>
      </w:r>
      <w:r w:rsidR="00F33F66" w:rsidRPr="00E32786">
        <w:rPr>
          <w:rFonts w:hint="cs"/>
          <w:sz w:val="27"/>
          <w:rtl/>
        </w:rPr>
        <w:t>إ</w:t>
      </w:r>
      <w:r w:rsidRPr="00E32786">
        <w:rPr>
          <w:rFonts w:hint="cs"/>
          <w:sz w:val="27"/>
          <w:rtl/>
        </w:rPr>
        <w:t>خوة</w:t>
      </w:r>
      <w:r w:rsidR="00172CBC" w:rsidRPr="00E32786">
        <w:rPr>
          <w:rFonts w:hint="cs"/>
          <w:sz w:val="27"/>
          <w:rtl/>
        </w:rPr>
        <w:t>ً</w:t>
      </w:r>
      <w:r w:rsidRPr="00E32786">
        <w:rPr>
          <w:rFonts w:hint="cs"/>
          <w:sz w:val="27"/>
          <w:rtl/>
        </w:rPr>
        <w:t xml:space="preserve"> مع غير المؤمنين.</w:t>
      </w:r>
    </w:p>
    <w:p w14:paraId="3CAC16EC" w14:textId="0A9D6084" w:rsidR="00306E8D" w:rsidRPr="00E32786" w:rsidRDefault="00306E8D" w:rsidP="00432F67">
      <w:pPr>
        <w:spacing w:line="384" w:lineRule="exact"/>
        <w:rPr>
          <w:sz w:val="27"/>
          <w:rtl/>
        </w:rPr>
      </w:pPr>
      <w:r w:rsidRPr="00E32786">
        <w:rPr>
          <w:rFonts w:hint="cs"/>
          <w:sz w:val="27"/>
          <w:rtl/>
        </w:rPr>
        <w:t>لقد تم</w:t>
      </w:r>
      <w:r w:rsidR="00172CBC" w:rsidRPr="00E32786">
        <w:rPr>
          <w:rFonts w:hint="cs"/>
          <w:sz w:val="27"/>
          <w:rtl/>
        </w:rPr>
        <w:t>ّ</w:t>
      </w:r>
      <w:r w:rsidRPr="00E32786">
        <w:rPr>
          <w:rFonts w:hint="cs"/>
          <w:sz w:val="27"/>
          <w:rtl/>
        </w:rPr>
        <w:t xml:space="preserve"> التعبير في هذه الآية عن فئتين وطائفتين من المسلمين بأنهم إخوة</w:t>
      </w:r>
      <w:r w:rsidR="00172CBC" w:rsidRPr="00E32786">
        <w:rPr>
          <w:rFonts w:hint="cs"/>
          <w:sz w:val="27"/>
          <w:rtl/>
        </w:rPr>
        <w:t>ٌ</w:t>
      </w:r>
      <w:r w:rsidRPr="00E32786">
        <w:rPr>
          <w:rFonts w:hint="cs"/>
          <w:sz w:val="27"/>
          <w:rtl/>
        </w:rPr>
        <w:t>، مع أن الحرب كانت قائمة</w:t>
      </w:r>
      <w:r w:rsidR="00172CBC" w:rsidRPr="00E32786">
        <w:rPr>
          <w:rFonts w:hint="cs"/>
          <w:sz w:val="27"/>
          <w:rtl/>
        </w:rPr>
        <w:t>ً</w:t>
      </w:r>
      <w:r w:rsidRPr="00E32786">
        <w:rPr>
          <w:rFonts w:hint="cs"/>
          <w:sz w:val="27"/>
          <w:rtl/>
        </w:rPr>
        <w:t xml:space="preserve"> بينهما، وتم</w:t>
      </w:r>
      <w:r w:rsidR="00172CBC" w:rsidRPr="00E32786">
        <w:rPr>
          <w:rFonts w:hint="cs"/>
          <w:sz w:val="27"/>
          <w:rtl/>
        </w:rPr>
        <w:t>ّ</w:t>
      </w:r>
      <w:r w:rsidRPr="00E32786">
        <w:rPr>
          <w:rFonts w:hint="cs"/>
          <w:sz w:val="27"/>
          <w:rtl/>
        </w:rPr>
        <w:t xml:space="preserve"> الأمر بإقامة الصلح والسلام بينهما. </w:t>
      </w:r>
      <w:r w:rsidRPr="00E32786">
        <w:rPr>
          <w:sz w:val="27"/>
          <w:rtl/>
        </w:rPr>
        <w:t>وقد ورد ذات هذا التعبير في كلام</w:t>
      </w:r>
      <w:r w:rsidR="00F33F66" w:rsidRPr="00E32786">
        <w:rPr>
          <w:rFonts w:hint="cs"/>
          <w:sz w:val="27"/>
          <w:rtl/>
        </w:rPr>
        <w:t>ٍ</w:t>
      </w:r>
      <w:r w:rsidRPr="00E32786">
        <w:rPr>
          <w:sz w:val="27"/>
          <w:rtl/>
        </w:rPr>
        <w:t xml:space="preserve"> للإمام جعفر الصادق</w:t>
      </w:r>
      <w:r w:rsidR="00037356" w:rsidRPr="00E32786">
        <w:rPr>
          <w:rFonts w:cs="Mosawi"/>
          <w:sz w:val="27"/>
          <w:szCs w:val="22"/>
          <w:rtl/>
        </w:rPr>
        <w:t>×</w:t>
      </w:r>
      <w:r w:rsidRPr="00E32786">
        <w:rPr>
          <w:sz w:val="27"/>
          <w:rtl/>
        </w:rPr>
        <w:t xml:space="preserve"> ورد بشأن أمير المؤمنين</w:t>
      </w:r>
      <w:r w:rsidR="00037356" w:rsidRPr="00E32786">
        <w:rPr>
          <w:rFonts w:cs="Mosawi"/>
          <w:sz w:val="27"/>
          <w:szCs w:val="22"/>
          <w:rtl/>
        </w:rPr>
        <w:t>×</w:t>
      </w:r>
      <w:r w:rsidRPr="00E32786">
        <w:rPr>
          <w:sz w:val="27"/>
          <w:rtl/>
        </w:rPr>
        <w:t xml:space="preserve"> بعد انتصاره على الخوارج</w:t>
      </w:r>
      <w:r w:rsidRPr="00E32786">
        <w:rPr>
          <w:rFonts w:hint="cs"/>
          <w:sz w:val="27"/>
          <w:rtl/>
        </w:rPr>
        <w:t>، حيث قال</w:t>
      </w:r>
      <w:r w:rsidRPr="00E32786">
        <w:rPr>
          <w:sz w:val="27"/>
          <w:rtl/>
        </w:rPr>
        <w:t>:</w:t>
      </w:r>
      <w:r w:rsidRPr="00E32786">
        <w:rPr>
          <w:rFonts w:hint="cs"/>
          <w:sz w:val="27"/>
          <w:rtl/>
        </w:rPr>
        <w:t xml:space="preserve"> </w:t>
      </w:r>
      <w:r w:rsidRPr="00E32786">
        <w:rPr>
          <w:rFonts w:hint="eastAsia"/>
          <w:sz w:val="24"/>
          <w:szCs w:val="24"/>
          <w:rtl/>
        </w:rPr>
        <w:t>«</w:t>
      </w:r>
      <w:r w:rsidRPr="00E32786">
        <w:rPr>
          <w:rFonts w:hint="cs"/>
          <w:sz w:val="27"/>
          <w:rtl/>
        </w:rPr>
        <w:t>إن علي</w:t>
      </w:r>
      <w:r w:rsidR="00F33F66" w:rsidRPr="00E32786">
        <w:rPr>
          <w:rFonts w:hint="cs"/>
          <w:sz w:val="27"/>
          <w:rtl/>
        </w:rPr>
        <w:t>ّ</w:t>
      </w:r>
      <w:r w:rsidRPr="00E32786">
        <w:rPr>
          <w:rFonts w:hint="cs"/>
          <w:sz w:val="27"/>
          <w:rtl/>
        </w:rPr>
        <w:t>اً</w:t>
      </w:r>
      <w:r w:rsidR="00037356" w:rsidRPr="00E32786">
        <w:rPr>
          <w:rFonts w:cs="Mosawi" w:hint="cs"/>
          <w:sz w:val="27"/>
          <w:szCs w:val="22"/>
          <w:rtl/>
        </w:rPr>
        <w:t>×</w:t>
      </w:r>
      <w:r w:rsidRPr="00E32786">
        <w:rPr>
          <w:rFonts w:hint="cs"/>
          <w:sz w:val="27"/>
          <w:rtl/>
        </w:rPr>
        <w:t xml:space="preserve"> لم يكن ينسب أحداً من أهل حربه إلى الشرك</w:t>
      </w:r>
      <w:r w:rsidR="00172CBC" w:rsidRPr="00E32786">
        <w:rPr>
          <w:rFonts w:hint="cs"/>
          <w:sz w:val="27"/>
          <w:rtl/>
        </w:rPr>
        <w:t>،</w:t>
      </w:r>
      <w:r w:rsidRPr="00E32786">
        <w:rPr>
          <w:rFonts w:hint="cs"/>
          <w:sz w:val="27"/>
          <w:rtl/>
        </w:rPr>
        <w:t xml:space="preserve"> ولا إلى النفاق، ولكن</w:t>
      </w:r>
      <w:r w:rsidR="00172CBC" w:rsidRPr="00E32786">
        <w:rPr>
          <w:rFonts w:hint="cs"/>
          <w:sz w:val="27"/>
          <w:rtl/>
        </w:rPr>
        <w:t>ّ</w:t>
      </w:r>
      <w:r w:rsidRPr="00E32786">
        <w:rPr>
          <w:rFonts w:hint="cs"/>
          <w:sz w:val="27"/>
          <w:rtl/>
        </w:rPr>
        <w:t>ه كان يقول: هم إخواننا بغ</w:t>
      </w:r>
      <w:r w:rsidR="00172CBC" w:rsidRPr="00E32786">
        <w:rPr>
          <w:rFonts w:hint="cs"/>
          <w:sz w:val="27"/>
          <w:rtl/>
        </w:rPr>
        <w:t>َ</w:t>
      </w:r>
      <w:r w:rsidRPr="00E32786">
        <w:rPr>
          <w:rFonts w:hint="cs"/>
          <w:sz w:val="27"/>
          <w:rtl/>
        </w:rPr>
        <w:t>و</w:t>
      </w:r>
      <w:r w:rsidR="00172CBC" w:rsidRPr="00E32786">
        <w:rPr>
          <w:rFonts w:hint="cs"/>
          <w:sz w:val="27"/>
          <w:rtl/>
        </w:rPr>
        <w:t>ْ</w:t>
      </w:r>
      <w:r w:rsidRPr="00E32786">
        <w:rPr>
          <w:rFonts w:hint="cs"/>
          <w:sz w:val="27"/>
          <w:rtl/>
        </w:rPr>
        <w:t>ا علينا</w:t>
      </w:r>
      <w:r w:rsidRPr="00E32786">
        <w:rPr>
          <w:rFonts w:hint="eastAsia"/>
          <w:sz w:val="24"/>
          <w:szCs w:val="24"/>
          <w:rtl/>
        </w:rPr>
        <w:t>»</w:t>
      </w:r>
      <w:r w:rsidRPr="00E32786">
        <w:rPr>
          <w:sz w:val="27"/>
          <w:vertAlign w:val="superscript"/>
          <w:rtl/>
        </w:rPr>
        <w:t>(</w:t>
      </w:r>
      <w:r w:rsidRPr="00E32786">
        <w:rPr>
          <w:rStyle w:val="af9"/>
          <w:sz w:val="27"/>
          <w:rtl/>
        </w:rPr>
        <w:endnoteReference w:id="190"/>
      </w:r>
      <w:r w:rsidRPr="00E32786">
        <w:rPr>
          <w:sz w:val="27"/>
          <w:vertAlign w:val="superscript"/>
          <w:rtl/>
        </w:rPr>
        <w:t>)</w:t>
      </w:r>
      <w:r w:rsidRPr="00E32786">
        <w:rPr>
          <w:rFonts w:hint="cs"/>
          <w:sz w:val="27"/>
          <w:rtl/>
        </w:rPr>
        <w:t>.</w:t>
      </w:r>
    </w:p>
    <w:p w14:paraId="30F82CCF" w14:textId="77777777" w:rsidR="00306E8D" w:rsidRPr="00E32786" w:rsidRDefault="00306E8D" w:rsidP="00432F67">
      <w:pPr>
        <w:spacing w:line="384" w:lineRule="exact"/>
        <w:rPr>
          <w:sz w:val="27"/>
          <w:rtl/>
        </w:rPr>
      </w:pPr>
      <w:r w:rsidRPr="00E32786">
        <w:rPr>
          <w:rFonts w:hint="cs"/>
          <w:sz w:val="27"/>
          <w:rtl/>
        </w:rPr>
        <w:t>بمعنى أن المسلمين مهما اختلفوا فيما بينهم</w:t>
      </w:r>
      <w:r w:rsidR="00172CBC" w:rsidRPr="00E32786">
        <w:rPr>
          <w:rFonts w:hint="cs"/>
          <w:sz w:val="27"/>
          <w:rtl/>
        </w:rPr>
        <w:t xml:space="preserve"> ف</w:t>
      </w:r>
      <w:r w:rsidRPr="00E32786">
        <w:rPr>
          <w:rFonts w:hint="cs"/>
          <w:sz w:val="27"/>
          <w:rtl/>
        </w:rPr>
        <w:t>ما داموا مشتركين في أصول العقيدة يبقون إخوة</w:t>
      </w:r>
      <w:r w:rsidR="00172CBC" w:rsidRPr="00E32786">
        <w:rPr>
          <w:rFonts w:hint="cs"/>
          <w:sz w:val="27"/>
          <w:rtl/>
        </w:rPr>
        <w:t>ً</w:t>
      </w:r>
      <w:r w:rsidRPr="00E32786">
        <w:rPr>
          <w:rFonts w:hint="cs"/>
          <w:sz w:val="27"/>
          <w:rtl/>
        </w:rPr>
        <w:t xml:space="preserve"> لبعضهم، وإذا ظهر الخلاف والتخاصم بينهم وجب على جميع أفراد المجتمع أن يقيموا الصلح والوئام والسلام بين المتخالفين منهم.</w:t>
      </w:r>
    </w:p>
    <w:p w14:paraId="3BDBC935" w14:textId="6F76A74B" w:rsidR="00306E8D" w:rsidRPr="00E32786" w:rsidRDefault="00306E8D" w:rsidP="00432F67">
      <w:pPr>
        <w:spacing w:line="384" w:lineRule="exact"/>
        <w:rPr>
          <w:sz w:val="27"/>
          <w:rtl/>
        </w:rPr>
      </w:pPr>
      <w:r w:rsidRPr="00E32786">
        <w:rPr>
          <w:rFonts w:hint="cs"/>
          <w:sz w:val="27"/>
          <w:rtl/>
        </w:rPr>
        <w:t>ومن هنا ر</w:t>
      </w:r>
      <w:r w:rsidR="00F33F66" w:rsidRPr="00E32786">
        <w:rPr>
          <w:rFonts w:hint="cs"/>
          <w:sz w:val="27"/>
          <w:rtl/>
        </w:rPr>
        <w:t>ُ</w:t>
      </w:r>
      <w:r w:rsidRPr="00E32786">
        <w:rPr>
          <w:rFonts w:hint="cs"/>
          <w:sz w:val="27"/>
          <w:rtl/>
        </w:rPr>
        <w:t>ب</w:t>
      </w:r>
      <w:r w:rsidR="00F33F66" w:rsidRPr="00E32786">
        <w:rPr>
          <w:rFonts w:hint="cs"/>
          <w:sz w:val="27"/>
          <w:rtl/>
        </w:rPr>
        <w:t>َ</w:t>
      </w:r>
      <w:r w:rsidRPr="00E32786">
        <w:rPr>
          <w:rFonts w:hint="cs"/>
          <w:sz w:val="27"/>
          <w:rtl/>
        </w:rPr>
        <w:t>ما كانت الآية الكريمة بصدد بيان الاتحاد والتلاحم بين مجتمع المسلمين، مع وجود الهدف المشترك، وليست بصدد بيان م</w:t>
      </w:r>
      <w:r w:rsidR="00172CBC" w:rsidRPr="00E32786">
        <w:rPr>
          <w:rFonts w:hint="cs"/>
          <w:sz w:val="27"/>
          <w:rtl/>
        </w:rPr>
        <w:t>َ</w:t>
      </w:r>
      <w:r w:rsidRPr="00E32786">
        <w:rPr>
          <w:rFonts w:hint="cs"/>
          <w:sz w:val="27"/>
          <w:rtl/>
        </w:rPr>
        <w:t>ن</w:t>
      </w:r>
      <w:r w:rsidR="00172CBC" w:rsidRPr="00E32786">
        <w:rPr>
          <w:rFonts w:hint="cs"/>
          <w:sz w:val="27"/>
          <w:rtl/>
        </w:rPr>
        <w:t>ْ</w:t>
      </w:r>
      <w:r w:rsidRPr="00E32786">
        <w:rPr>
          <w:rFonts w:hint="cs"/>
          <w:sz w:val="27"/>
          <w:rtl/>
        </w:rPr>
        <w:t xml:space="preserve"> هو أخو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وم</w:t>
      </w:r>
      <w:r w:rsidR="00172CBC" w:rsidRPr="00E32786">
        <w:rPr>
          <w:rFonts w:hint="cs"/>
          <w:sz w:val="27"/>
          <w:rtl/>
        </w:rPr>
        <w:t>َ</w:t>
      </w:r>
      <w:r w:rsidRPr="00E32786">
        <w:rPr>
          <w:rFonts w:hint="cs"/>
          <w:sz w:val="27"/>
          <w:rtl/>
        </w:rPr>
        <w:t>ن</w:t>
      </w:r>
      <w:r w:rsidR="00172CBC" w:rsidRPr="00E32786">
        <w:rPr>
          <w:rFonts w:hint="cs"/>
          <w:sz w:val="27"/>
          <w:rtl/>
        </w:rPr>
        <w:t>ْ</w:t>
      </w:r>
      <w:r w:rsidRPr="00E32786">
        <w:rPr>
          <w:rFonts w:hint="cs"/>
          <w:sz w:val="27"/>
          <w:rtl/>
        </w:rPr>
        <w:t xml:space="preserve"> ليس بأخ</w:t>
      </w:r>
      <w:r w:rsidR="00172CBC" w:rsidRPr="00E32786">
        <w:rPr>
          <w:rFonts w:hint="cs"/>
          <w:sz w:val="27"/>
          <w:rtl/>
        </w:rPr>
        <w:t>ٍ</w:t>
      </w:r>
      <w:r w:rsidRPr="00E32786">
        <w:rPr>
          <w:rFonts w:hint="cs"/>
          <w:sz w:val="27"/>
          <w:rtl/>
        </w:rPr>
        <w:t xml:space="preserve"> له.</w:t>
      </w:r>
    </w:p>
    <w:p w14:paraId="79C2BF15" w14:textId="77777777" w:rsidR="00306E8D" w:rsidRPr="00E32786" w:rsidRDefault="00306E8D" w:rsidP="00432F67">
      <w:pPr>
        <w:spacing w:line="340" w:lineRule="exact"/>
        <w:rPr>
          <w:sz w:val="27"/>
          <w:rtl/>
        </w:rPr>
      </w:pPr>
    </w:p>
    <w:p w14:paraId="3F2977BF" w14:textId="77777777" w:rsidR="00306E8D" w:rsidRPr="00E32786" w:rsidRDefault="00306E8D" w:rsidP="00902F20">
      <w:pPr>
        <w:pStyle w:val="31"/>
        <w:rPr>
          <w:color w:val="auto"/>
          <w:rtl/>
        </w:rPr>
      </w:pPr>
      <w:r w:rsidRPr="00E32786">
        <w:rPr>
          <w:rFonts w:hint="cs"/>
          <w:color w:val="auto"/>
          <w:rtl/>
        </w:rPr>
        <w:t>نسبة الروايات الخاص</w:t>
      </w:r>
      <w:r w:rsidR="00470558" w:rsidRPr="00E32786">
        <w:rPr>
          <w:rFonts w:hint="cs"/>
          <w:color w:val="auto"/>
          <w:rtl/>
        </w:rPr>
        <w:t>ّ</w:t>
      </w:r>
      <w:r w:rsidRPr="00E32786">
        <w:rPr>
          <w:rFonts w:hint="cs"/>
          <w:color w:val="auto"/>
          <w:rtl/>
        </w:rPr>
        <w:t>ة إلى الروايات العام</w:t>
      </w:r>
      <w:r w:rsidR="00470558" w:rsidRPr="00E32786">
        <w:rPr>
          <w:rFonts w:hint="cs"/>
          <w:color w:val="auto"/>
          <w:rtl/>
        </w:rPr>
        <w:t>ّ</w:t>
      </w:r>
      <w:r w:rsidRPr="00E32786">
        <w:rPr>
          <w:rFonts w:hint="cs"/>
          <w:color w:val="auto"/>
          <w:rtl/>
        </w:rPr>
        <w:t>ة في حرمة الغيبة</w:t>
      </w:r>
    </w:p>
    <w:p w14:paraId="34E3C29D" w14:textId="6CF3720A" w:rsidR="00306E8D" w:rsidRPr="00E32786" w:rsidRDefault="00306E8D" w:rsidP="00902F20">
      <w:pPr>
        <w:rPr>
          <w:sz w:val="27"/>
          <w:rtl/>
        </w:rPr>
      </w:pPr>
      <w:r w:rsidRPr="00E32786">
        <w:rPr>
          <w:rFonts w:hint="cs"/>
          <w:sz w:val="27"/>
          <w:rtl/>
        </w:rPr>
        <w:t xml:space="preserve">إن </w:t>
      </w:r>
      <w:r w:rsidR="00172CBC" w:rsidRPr="00E32786">
        <w:rPr>
          <w:rFonts w:hint="cs"/>
          <w:sz w:val="27"/>
          <w:rtl/>
        </w:rPr>
        <w:t>للسيد</w:t>
      </w:r>
      <w:r w:rsidRPr="00E32786">
        <w:rPr>
          <w:rFonts w:hint="cs"/>
          <w:sz w:val="27"/>
          <w:rtl/>
        </w:rPr>
        <w:t xml:space="preserve"> الخميني</w:t>
      </w:r>
      <w:r w:rsidR="00037356" w:rsidRPr="00E32786">
        <w:rPr>
          <w:rFonts w:cs="Mosawi" w:hint="cs"/>
          <w:sz w:val="27"/>
          <w:szCs w:val="22"/>
          <w:rtl/>
        </w:rPr>
        <w:t>&amp;</w:t>
      </w:r>
      <w:r w:rsidRPr="00E32786">
        <w:rPr>
          <w:rFonts w:hint="cs"/>
          <w:sz w:val="27"/>
          <w:rtl/>
        </w:rPr>
        <w:t xml:space="preserve">، في بحث تخصيص العمومات وتقييد المطلقات، كلاماً </w:t>
      </w:r>
      <w:r w:rsidRPr="00E32786">
        <w:rPr>
          <w:rFonts w:hint="cs"/>
          <w:sz w:val="27"/>
          <w:rtl/>
        </w:rPr>
        <w:lastRenderedPageBreak/>
        <w:t>جديراً بالتأمّ</w:t>
      </w:r>
      <w:r w:rsidR="00432F67" w:rsidRPr="00E32786">
        <w:rPr>
          <w:rFonts w:hint="cs"/>
          <w:sz w:val="27"/>
          <w:rtl/>
        </w:rPr>
        <w:t>ُ</w:t>
      </w:r>
      <w:r w:rsidRPr="00E32786">
        <w:rPr>
          <w:rFonts w:hint="cs"/>
          <w:sz w:val="27"/>
          <w:rtl/>
        </w:rPr>
        <w:t>ل؛ إذ يقول:</w:t>
      </w:r>
      <w:r w:rsidR="00172CBC" w:rsidRPr="00E32786">
        <w:rPr>
          <w:rFonts w:hint="cs"/>
          <w:sz w:val="27"/>
          <w:rtl/>
        </w:rPr>
        <w:t xml:space="preserve"> </w:t>
      </w:r>
      <w:r w:rsidRPr="00E32786">
        <w:rPr>
          <w:rFonts w:hint="eastAsia"/>
          <w:sz w:val="24"/>
          <w:szCs w:val="24"/>
          <w:rtl/>
        </w:rPr>
        <w:t>«</w:t>
      </w:r>
      <w:r w:rsidRPr="00E32786">
        <w:rPr>
          <w:rFonts w:hint="cs"/>
          <w:sz w:val="27"/>
          <w:rtl/>
        </w:rPr>
        <w:t>ورواية أبي ذر</w:t>
      </w:r>
      <w:r w:rsidR="00172CBC" w:rsidRPr="00E32786">
        <w:rPr>
          <w:rFonts w:hint="cs"/>
          <w:sz w:val="27"/>
          <w:rtl/>
        </w:rPr>
        <w:t>ّ</w:t>
      </w:r>
      <w:r w:rsidRPr="00E32786">
        <w:rPr>
          <w:rFonts w:hint="cs"/>
          <w:sz w:val="27"/>
          <w:rtl/>
        </w:rPr>
        <w:t xml:space="preserve"> عن النبي</w:t>
      </w:r>
      <w:r w:rsidR="00172CBC" w:rsidRPr="00E32786">
        <w:rPr>
          <w:rFonts w:hint="cs"/>
          <w:sz w:val="27"/>
          <w:rtl/>
        </w:rPr>
        <w:t>ّ</w:t>
      </w:r>
      <w:r w:rsidR="00037356" w:rsidRPr="00E32786">
        <w:rPr>
          <w:rFonts w:cs="Mosawi" w:hint="cs"/>
          <w:sz w:val="27"/>
          <w:szCs w:val="22"/>
          <w:rtl/>
        </w:rPr>
        <w:t>|</w:t>
      </w:r>
      <w:r w:rsidR="00172CBC" w:rsidRPr="00E32786">
        <w:rPr>
          <w:rFonts w:hint="cs"/>
          <w:sz w:val="27"/>
          <w:rtl/>
        </w:rPr>
        <w:t>،</w:t>
      </w:r>
      <w:r w:rsidRPr="00E32786">
        <w:rPr>
          <w:rFonts w:hint="cs"/>
          <w:sz w:val="27"/>
          <w:rtl/>
        </w:rPr>
        <w:t xml:space="preserve"> في وصي</w:t>
      </w:r>
      <w:r w:rsidR="00172CBC" w:rsidRPr="00E32786">
        <w:rPr>
          <w:rFonts w:hint="cs"/>
          <w:sz w:val="27"/>
          <w:rtl/>
        </w:rPr>
        <w:t>ّ</w:t>
      </w:r>
      <w:r w:rsidRPr="00E32786">
        <w:rPr>
          <w:rFonts w:hint="cs"/>
          <w:sz w:val="27"/>
          <w:rtl/>
        </w:rPr>
        <w:t xml:space="preserve">ته له، وفيها قال: </w:t>
      </w:r>
      <w:r w:rsidRPr="00E32786">
        <w:rPr>
          <w:rFonts w:hint="eastAsia"/>
          <w:sz w:val="24"/>
          <w:szCs w:val="24"/>
          <w:rtl/>
        </w:rPr>
        <w:t>«</w:t>
      </w:r>
      <w:r w:rsidRPr="00E32786">
        <w:rPr>
          <w:rFonts w:hint="cs"/>
          <w:sz w:val="27"/>
          <w:rtl/>
        </w:rPr>
        <w:t>يا أبا ذر</w:t>
      </w:r>
      <w:r w:rsidR="00172CBC" w:rsidRPr="00E32786">
        <w:rPr>
          <w:rFonts w:hint="cs"/>
          <w:sz w:val="27"/>
          <w:rtl/>
        </w:rPr>
        <w:t>ّ</w:t>
      </w:r>
      <w:r w:rsidRPr="00E32786">
        <w:rPr>
          <w:rFonts w:hint="cs"/>
          <w:sz w:val="27"/>
          <w:rtl/>
        </w:rPr>
        <w:t>، سُباب المسلم فسوق</w:t>
      </w:r>
      <w:r w:rsidR="00172CBC" w:rsidRPr="00E32786">
        <w:rPr>
          <w:rFonts w:hint="cs"/>
          <w:sz w:val="27"/>
          <w:rtl/>
        </w:rPr>
        <w:t>ٌ</w:t>
      </w:r>
      <w:r w:rsidRPr="00E32786">
        <w:rPr>
          <w:rFonts w:hint="cs"/>
          <w:sz w:val="27"/>
          <w:rtl/>
        </w:rPr>
        <w:t>، وقتاله كفر</w:t>
      </w:r>
      <w:r w:rsidR="00172CBC" w:rsidRPr="00E32786">
        <w:rPr>
          <w:rFonts w:hint="cs"/>
          <w:sz w:val="27"/>
          <w:rtl/>
        </w:rPr>
        <w:t>ٌ</w:t>
      </w:r>
      <w:r w:rsidRPr="00E32786">
        <w:rPr>
          <w:rFonts w:hint="cs"/>
          <w:sz w:val="27"/>
          <w:rtl/>
        </w:rPr>
        <w:t>، وأكل لحمه من معاصي الله، وحرمة ماله كحرمة دمه</w:t>
      </w:r>
      <w:r w:rsidRPr="00E32786">
        <w:rPr>
          <w:rFonts w:hint="eastAsia"/>
          <w:sz w:val="24"/>
          <w:szCs w:val="24"/>
          <w:rtl/>
        </w:rPr>
        <w:t>»</w:t>
      </w:r>
      <w:r w:rsidR="00172CBC" w:rsidRPr="00E32786">
        <w:rPr>
          <w:rFonts w:hint="cs"/>
          <w:sz w:val="27"/>
          <w:rtl/>
        </w:rPr>
        <w:t>،</w:t>
      </w:r>
      <w:r w:rsidRPr="00E32786">
        <w:rPr>
          <w:rFonts w:hint="cs"/>
          <w:sz w:val="27"/>
          <w:rtl/>
        </w:rPr>
        <w:t xml:space="preserve"> قلت</w:t>
      </w:r>
      <w:r w:rsidR="00172CBC" w:rsidRPr="00E32786">
        <w:rPr>
          <w:rFonts w:hint="cs"/>
          <w:sz w:val="27"/>
          <w:rtl/>
        </w:rPr>
        <w:t>ُ:</w:t>
      </w:r>
      <w:r w:rsidRPr="00E32786">
        <w:rPr>
          <w:rFonts w:hint="cs"/>
          <w:sz w:val="27"/>
          <w:rtl/>
        </w:rPr>
        <w:t xml:space="preserve"> يا رسول الله، وما الغيبة؟ قال: </w:t>
      </w:r>
      <w:r w:rsidRPr="00E32786">
        <w:rPr>
          <w:rFonts w:hint="eastAsia"/>
          <w:sz w:val="24"/>
          <w:szCs w:val="24"/>
          <w:rtl/>
        </w:rPr>
        <w:t>«</w:t>
      </w:r>
      <w:r w:rsidRPr="00E32786">
        <w:rPr>
          <w:rFonts w:hint="cs"/>
          <w:sz w:val="27"/>
          <w:rtl/>
        </w:rPr>
        <w:t>ذكرك أخاك بما يكره</w:t>
      </w:r>
      <w:r w:rsidRPr="00E32786">
        <w:rPr>
          <w:rFonts w:hint="eastAsia"/>
          <w:sz w:val="24"/>
          <w:szCs w:val="24"/>
          <w:rtl/>
        </w:rPr>
        <w:t>»</w:t>
      </w:r>
      <w:r w:rsidR="00BA7638" w:rsidRPr="00E32786">
        <w:rPr>
          <w:rFonts w:hint="cs"/>
          <w:sz w:val="27"/>
          <w:rtl/>
        </w:rPr>
        <w:t>؛</w:t>
      </w:r>
      <w:r w:rsidRPr="00E32786">
        <w:rPr>
          <w:rFonts w:hint="cs"/>
          <w:sz w:val="27"/>
          <w:rtl/>
        </w:rPr>
        <w:t xml:space="preserve"> ويمكن أن يُقال: إن هذه الرواية كرواية عبد الله بن سنان قال: قال أبو عبد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الغيبة أن تقول في أخيك ما قد ستره الله عليه</w:t>
      </w:r>
      <w:r w:rsidRPr="00E32786">
        <w:rPr>
          <w:rFonts w:hint="eastAsia"/>
          <w:sz w:val="24"/>
          <w:szCs w:val="24"/>
          <w:rtl/>
        </w:rPr>
        <w:t>»</w:t>
      </w:r>
      <w:r w:rsidR="00BA7638" w:rsidRPr="00E32786">
        <w:rPr>
          <w:rFonts w:hint="cs"/>
          <w:sz w:val="27"/>
          <w:rtl/>
        </w:rPr>
        <w:t xml:space="preserve">، </w:t>
      </w:r>
      <w:r w:rsidRPr="00E32786">
        <w:rPr>
          <w:rFonts w:hint="cs"/>
          <w:sz w:val="27"/>
          <w:rtl/>
        </w:rPr>
        <w:t>وغيرهما ممّا فسّرت الغيبة، حاكمة</w:t>
      </w:r>
      <w:r w:rsidR="00BA7638" w:rsidRPr="00E32786">
        <w:rPr>
          <w:rFonts w:hint="cs"/>
          <w:sz w:val="27"/>
          <w:rtl/>
        </w:rPr>
        <w:t>ٌ</w:t>
      </w:r>
      <w:r w:rsidRPr="00E32786">
        <w:rPr>
          <w:rFonts w:hint="cs"/>
          <w:sz w:val="27"/>
          <w:rtl/>
        </w:rPr>
        <w:t xml:space="preserve"> على سائر الروايات؛ فإنها في مقام تفسيرها اعتبرت الأخوّة فيها، فغيرنا ليسوا بإخواننا وإن</w:t>
      </w:r>
      <w:r w:rsidR="00BA7638" w:rsidRPr="00E32786">
        <w:rPr>
          <w:rFonts w:hint="cs"/>
          <w:sz w:val="27"/>
          <w:rtl/>
        </w:rPr>
        <w:t>ْ</w:t>
      </w:r>
      <w:r w:rsidRPr="00E32786">
        <w:rPr>
          <w:rFonts w:hint="cs"/>
          <w:sz w:val="27"/>
          <w:rtl/>
        </w:rPr>
        <w:t xml:space="preserve"> كانوا مسلمين</w:t>
      </w:r>
      <w:r w:rsidR="00BA7638" w:rsidRPr="00E32786">
        <w:rPr>
          <w:rFonts w:hint="cs"/>
          <w:sz w:val="27"/>
          <w:rtl/>
        </w:rPr>
        <w:t>،</w:t>
      </w:r>
      <w:r w:rsidRPr="00E32786">
        <w:rPr>
          <w:rFonts w:hint="cs"/>
          <w:sz w:val="27"/>
          <w:rtl/>
        </w:rPr>
        <w:t xml:space="preserve"> فتكون تلك الروايات مفسّرة</w:t>
      </w:r>
      <w:r w:rsidR="00BA7638" w:rsidRPr="00E32786">
        <w:rPr>
          <w:rFonts w:hint="cs"/>
          <w:sz w:val="27"/>
          <w:rtl/>
        </w:rPr>
        <w:t>ً</w:t>
      </w:r>
      <w:r w:rsidRPr="00E32786">
        <w:rPr>
          <w:rFonts w:hint="cs"/>
          <w:sz w:val="27"/>
          <w:rtl/>
        </w:rPr>
        <w:t xml:space="preserve"> للمسلم المأخوذ في سائرها بأن حرمة الغيبة مخصوصة بمسلم</w:t>
      </w:r>
      <w:r w:rsidR="00BA7638" w:rsidRPr="00E32786">
        <w:rPr>
          <w:rFonts w:hint="cs"/>
          <w:sz w:val="27"/>
          <w:rtl/>
        </w:rPr>
        <w:t>ٍ</w:t>
      </w:r>
      <w:r w:rsidRPr="00E32786">
        <w:rPr>
          <w:rFonts w:hint="cs"/>
          <w:sz w:val="27"/>
          <w:rtl/>
        </w:rPr>
        <w:t xml:space="preserve"> له أخوّة</w:t>
      </w:r>
      <w:r w:rsidR="00BA7638" w:rsidRPr="00E32786">
        <w:rPr>
          <w:rFonts w:hint="cs"/>
          <w:sz w:val="27"/>
          <w:rtl/>
        </w:rPr>
        <w:t>ٌ</w:t>
      </w:r>
      <w:r w:rsidRPr="00E32786">
        <w:rPr>
          <w:rFonts w:hint="cs"/>
          <w:sz w:val="27"/>
          <w:rtl/>
        </w:rPr>
        <w:t xml:space="preserve"> إسلامية وإيمانية مع الآخر</w:t>
      </w:r>
      <w:r w:rsidRPr="00E32786">
        <w:rPr>
          <w:rFonts w:hint="eastAsia"/>
          <w:sz w:val="24"/>
          <w:szCs w:val="24"/>
          <w:rtl/>
        </w:rPr>
        <w:t>»</w:t>
      </w:r>
      <w:r w:rsidRPr="00E32786">
        <w:rPr>
          <w:sz w:val="27"/>
          <w:vertAlign w:val="superscript"/>
          <w:rtl/>
        </w:rPr>
        <w:t>(</w:t>
      </w:r>
      <w:r w:rsidRPr="00E32786">
        <w:rPr>
          <w:rStyle w:val="af9"/>
          <w:sz w:val="27"/>
          <w:rtl/>
        </w:rPr>
        <w:endnoteReference w:id="191"/>
      </w:r>
      <w:r w:rsidRPr="00E32786">
        <w:rPr>
          <w:sz w:val="27"/>
          <w:vertAlign w:val="superscript"/>
          <w:rtl/>
        </w:rPr>
        <w:t>)</w:t>
      </w:r>
      <w:r w:rsidRPr="00E32786">
        <w:rPr>
          <w:rFonts w:hint="cs"/>
          <w:sz w:val="27"/>
          <w:rtl/>
        </w:rPr>
        <w:t>.</w:t>
      </w:r>
    </w:p>
    <w:p w14:paraId="20ADCDEA" w14:textId="683DE3A5" w:rsidR="00306E8D" w:rsidRPr="00E32786" w:rsidRDefault="00BA7638" w:rsidP="00902F20">
      <w:pPr>
        <w:rPr>
          <w:sz w:val="27"/>
          <w:rtl/>
        </w:rPr>
      </w:pPr>
      <w:r w:rsidRPr="00E32786">
        <w:rPr>
          <w:rFonts w:hint="cs"/>
          <w:sz w:val="27"/>
          <w:rtl/>
        </w:rPr>
        <w:t>و</w:t>
      </w:r>
      <w:r w:rsidR="00306E8D" w:rsidRPr="00E32786">
        <w:rPr>
          <w:rFonts w:hint="cs"/>
          <w:sz w:val="27"/>
          <w:rtl/>
        </w:rPr>
        <w:t xml:space="preserve">طبقاً لهذا الكلام الذي ذكره </w:t>
      </w:r>
      <w:r w:rsidRPr="00E32786">
        <w:rPr>
          <w:rFonts w:hint="cs"/>
          <w:sz w:val="27"/>
          <w:rtl/>
        </w:rPr>
        <w:t>السيد</w:t>
      </w:r>
      <w:r w:rsidR="00306E8D" w:rsidRPr="00E32786">
        <w:rPr>
          <w:rFonts w:hint="cs"/>
          <w:sz w:val="27"/>
          <w:rtl/>
        </w:rPr>
        <w:t xml:space="preserve"> الخميني</w:t>
      </w:r>
      <w:r w:rsidR="00037356" w:rsidRPr="00E32786">
        <w:rPr>
          <w:rFonts w:cs="Mosawi" w:hint="cs"/>
          <w:sz w:val="27"/>
          <w:szCs w:val="22"/>
          <w:rtl/>
        </w:rPr>
        <w:t>&amp;</w:t>
      </w:r>
      <w:r w:rsidR="00306E8D" w:rsidRPr="00E32786">
        <w:rPr>
          <w:rFonts w:hint="cs"/>
          <w:sz w:val="27"/>
          <w:rtl/>
        </w:rPr>
        <w:t xml:space="preserve"> تكون الروايات التي تذكر قيد الأخوّة والإيمان حاكمة</w:t>
      </w:r>
      <w:r w:rsidRPr="00E32786">
        <w:rPr>
          <w:rFonts w:hint="cs"/>
          <w:sz w:val="27"/>
          <w:rtl/>
        </w:rPr>
        <w:t>ً</w:t>
      </w:r>
      <w:r w:rsidR="00306E8D" w:rsidRPr="00E32786">
        <w:rPr>
          <w:rFonts w:hint="cs"/>
          <w:sz w:val="27"/>
          <w:rtl/>
        </w:rPr>
        <w:t xml:space="preserve"> على سائر الروايات الواردة بشكل</w:t>
      </w:r>
      <w:r w:rsidRPr="00E32786">
        <w:rPr>
          <w:rFonts w:hint="cs"/>
          <w:sz w:val="27"/>
          <w:rtl/>
        </w:rPr>
        <w:t>ٍ</w:t>
      </w:r>
      <w:r w:rsidR="00306E8D" w:rsidRPr="00E32786">
        <w:rPr>
          <w:rFonts w:hint="cs"/>
          <w:sz w:val="27"/>
          <w:rtl/>
        </w:rPr>
        <w:t xml:space="preserve"> عام ومطلق. وعلى هذا الأساس يكون الدليل الحاكم ـ في الحكومة ـ مقد</w:t>
      </w:r>
      <w:r w:rsidRPr="00E32786">
        <w:rPr>
          <w:rFonts w:hint="cs"/>
          <w:sz w:val="27"/>
          <w:rtl/>
        </w:rPr>
        <w:t>ّ</w:t>
      </w:r>
      <w:r w:rsidR="00432F67" w:rsidRPr="00E32786">
        <w:rPr>
          <w:rFonts w:hint="cs"/>
          <w:sz w:val="27"/>
          <w:rtl/>
        </w:rPr>
        <w:t>َ</w:t>
      </w:r>
      <w:r w:rsidR="00306E8D" w:rsidRPr="00E32786">
        <w:rPr>
          <w:rFonts w:hint="cs"/>
          <w:sz w:val="27"/>
          <w:rtl/>
        </w:rPr>
        <w:t>ماً على الدليل المحكوم، ولا يكون الدليلان مثبتين؛ إذ الدليل الحاكم ـ حت</w:t>
      </w:r>
      <w:r w:rsidRPr="00E32786">
        <w:rPr>
          <w:rFonts w:hint="cs"/>
          <w:sz w:val="27"/>
          <w:rtl/>
        </w:rPr>
        <w:t>ّ</w:t>
      </w:r>
      <w:r w:rsidR="00306E8D" w:rsidRPr="00E32786">
        <w:rPr>
          <w:rFonts w:hint="cs"/>
          <w:sz w:val="27"/>
          <w:rtl/>
        </w:rPr>
        <w:t>ى لو كان له أدنى ظهور ـ يكون مقد</w:t>
      </w:r>
      <w:r w:rsidRPr="00E32786">
        <w:rPr>
          <w:rFonts w:hint="cs"/>
          <w:sz w:val="27"/>
          <w:rtl/>
        </w:rPr>
        <w:t>ّ</w:t>
      </w:r>
      <w:r w:rsidR="00432F67" w:rsidRPr="00E32786">
        <w:rPr>
          <w:rFonts w:hint="cs"/>
          <w:sz w:val="27"/>
          <w:rtl/>
        </w:rPr>
        <w:t>َ</w:t>
      </w:r>
      <w:r w:rsidR="00306E8D" w:rsidRPr="00E32786">
        <w:rPr>
          <w:rFonts w:hint="cs"/>
          <w:sz w:val="27"/>
          <w:rtl/>
        </w:rPr>
        <w:t>ماً على المحكوم.</w:t>
      </w:r>
    </w:p>
    <w:p w14:paraId="46C14B6C" w14:textId="76019C16" w:rsidR="00306E8D" w:rsidRPr="00E32786" w:rsidRDefault="00306E8D" w:rsidP="00902F20">
      <w:pPr>
        <w:rPr>
          <w:sz w:val="27"/>
          <w:rtl/>
        </w:rPr>
      </w:pPr>
      <w:r w:rsidRPr="00E32786">
        <w:rPr>
          <w:rFonts w:hint="cs"/>
          <w:sz w:val="27"/>
          <w:rtl/>
        </w:rPr>
        <w:t>وقد ورد</w:t>
      </w:r>
      <w:r w:rsidR="00432F67" w:rsidRPr="00E32786">
        <w:rPr>
          <w:rFonts w:hint="cs"/>
          <w:sz w:val="27"/>
          <w:rtl/>
        </w:rPr>
        <w:t>َ</w:t>
      </w:r>
      <w:r w:rsidRPr="00E32786">
        <w:rPr>
          <w:rFonts w:hint="cs"/>
          <w:sz w:val="27"/>
          <w:rtl/>
        </w:rPr>
        <w:t>ت</w:t>
      </w:r>
      <w:r w:rsidR="00432F67" w:rsidRPr="00E32786">
        <w:rPr>
          <w:rFonts w:hint="cs"/>
          <w:sz w:val="27"/>
          <w:rtl/>
        </w:rPr>
        <w:t>ْ</w:t>
      </w:r>
      <w:r w:rsidRPr="00E32786">
        <w:rPr>
          <w:rFonts w:hint="cs"/>
          <w:sz w:val="27"/>
          <w:rtl/>
        </w:rPr>
        <w:t xml:space="preserve"> بعض الملاحظات على هذا الكلام الذي ذكره </w:t>
      </w:r>
      <w:r w:rsidR="00BA7638" w:rsidRPr="00E32786">
        <w:rPr>
          <w:rFonts w:hint="cs"/>
          <w:sz w:val="27"/>
          <w:rtl/>
        </w:rPr>
        <w:t>السيد</w:t>
      </w:r>
      <w:r w:rsidRPr="00E32786">
        <w:rPr>
          <w:rFonts w:hint="cs"/>
          <w:sz w:val="27"/>
          <w:rtl/>
        </w:rPr>
        <w:t xml:space="preserve"> الخميني</w:t>
      </w:r>
      <w:r w:rsidR="00037356" w:rsidRPr="00E32786">
        <w:rPr>
          <w:rFonts w:cs="Mosawi" w:hint="cs"/>
          <w:sz w:val="27"/>
          <w:szCs w:val="22"/>
          <w:rtl/>
        </w:rPr>
        <w:t>&amp;</w:t>
      </w:r>
      <w:r w:rsidR="00BA7638" w:rsidRPr="00E32786">
        <w:rPr>
          <w:rFonts w:hint="cs"/>
          <w:sz w:val="27"/>
          <w:rtl/>
        </w:rPr>
        <w:t>،</w:t>
      </w:r>
      <w:r w:rsidRPr="00E32786">
        <w:rPr>
          <w:rFonts w:hint="cs"/>
          <w:sz w:val="27"/>
          <w:rtl/>
        </w:rPr>
        <w:t xml:space="preserve"> نذكرها على النحو </w:t>
      </w:r>
      <w:r w:rsidR="00BA7638" w:rsidRPr="00E32786">
        <w:rPr>
          <w:rFonts w:hint="cs"/>
          <w:sz w:val="27"/>
          <w:rtl/>
        </w:rPr>
        <w:t>التالي</w:t>
      </w:r>
      <w:r w:rsidRPr="00E32786">
        <w:rPr>
          <w:rFonts w:hint="cs"/>
          <w:sz w:val="27"/>
          <w:rtl/>
        </w:rPr>
        <w:t>:</w:t>
      </w:r>
    </w:p>
    <w:p w14:paraId="007737AB" w14:textId="36CDF520" w:rsidR="00306E8D" w:rsidRPr="00E32786" w:rsidRDefault="00306E8D" w:rsidP="00902F20">
      <w:pPr>
        <w:rPr>
          <w:sz w:val="27"/>
          <w:rtl/>
        </w:rPr>
      </w:pPr>
      <w:r w:rsidRPr="00E32786">
        <w:rPr>
          <w:rFonts w:hint="cs"/>
          <w:b/>
          <w:bCs/>
          <w:sz w:val="27"/>
          <w:rtl/>
        </w:rPr>
        <w:t>أو</w:t>
      </w:r>
      <w:r w:rsidR="00BA7638" w:rsidRPr="00E32786">
        <w:rPr>
          <w:rFonts w:hint="cs"/>
          <w:b/>
          <w:bCs/>
          <w:sz w:val="27"/>
          <w:rtl/>
        </w:rPr>
        <w:t>ّ</w:t>
      </w:r>
      <w:r w:rsidRPr="00E32786">
        <w:rPr>
          <w:rFonts w:hint="cs"/>
          <w:b/>
          <w:bCs/>
          <w:sz w:val="27"/>
          <w:rtl/>
        </w:rPr>
        <w:t>لاً:</w:t>
      </w:r>
      <w:r w:rsidRPr="00E32786">
        <w:rPr>
          <w:rFonts w:hint="cs"/>
          <w:sz w:val="27"/>
          <w:rtl/>
        </w:rPr>
        <w:t xml:space="preserve"> إن أغلب الروايات التي أشار إليها سماحته تعاني من ضعف السند، بالإضافة إلى أنها قليلة</w:t>
      </w:r>
      <w:r w:rsidR="00BA7638" w:rsidRPr="00E32786">
        <w:rPr>
          <w:rFonts w:hint="cs"/>
          <w:sz w:val="27"/>
          <w:rtl/>
        </w:rPr>
        <w:t>ٌ</w:t>
      </w:r>
      <w:r w:rsidRPr="00E32786">
        <w:rPr>
          <w:rFonts w:hint="cs"/>
          <w:sz w:val="27"/>
          <w:rtl/>
        </w:rPr>
        <w:t xml:space="preserve"> جد</w:t>
      </w:r>
      <w:r w:rsidR="00432F67" w:rsidRPr="00E32786">
        <w:rPr>
          <w:rFonts w:hint="cs"/>
          <w:sz w:val="27"/>
          <w:rtl/>
        </w:rPr>
        <w:t>ّ</w:t>
      </w:r>
      <w:r w:rsidRPr="00E32786">
        <w:rPr>
          <w:rFonts w:hint="cs"/>
          <w:sz w:val="27"/>
          <w:rtl/>
        </w:rPr>
        <w:t xml:space="preserve">اً، بحيث </w:t>
      </w:r>
      <w:r w:rsidR="00BA7638" w:rsidRPr="00E32786">
        <w:rPr>
          <w:rFonts w:hint="cs"/>
          <w:sz w:val="27"/>
          <w:rtl/>
        </w:rPr>
        <w:t>إ</w:t>
      </w:r>
      <w:r w:rsidRPr="00E32786">
        <w:rPr>
          <w:rFonts w:hint="cs"/>
          <w:sz w:val="27"/>
          <w:rtl/>
        </w:rPr>
        <w:t>نها لا تقبل الحاكمية، ولا يمكن بهذا العدد القليل من الروايات غض</w:t>
      </w:r>
      <w:r w:rsidR="00BA7638" w:rsidRPr="00E32786">
        <w:rPr>
          <w:rFonts w:hint="cs"/>
          <w:sz w:val="27"/>
          <w:rtl/>
        </w:rPr>
        <w:t>ّ</w:t>
      </w:r>
      <w:r w:rsidRPr="00E32786">
        <w:rPr>
          <w:rFonts w:hint="cs"/>
          <w:sz w:val="27"/>
          <w:rtl/>
        </w:rPr>
        <w:t xml:space="preserve"> الطرف عن عموم وإطلاق الآية وجميع تلك الروايات الكثيرة.</w:t>
      </w:r>
    </w:p>
    <w:p w14:paraId="789F4EE5" w14:textId="77777777" w:rsidR="00306E8D" w:rsidRPr="00E32786" w:rsidRDefault="00306E8D" w:rsidP="00902F20">
      <w:pPr>
        <w:rPr>
          <w:sz w:val="27"/>
          <w:rtl/>
        </w:rPr>
      </w:pPr>
      <w:r w:rsidRPr="00E32786">
        <w:rPr>
          <w:rFonts w:hint="cs"/>
          <w:b/>
          <w:bCs/>
          <w:sz w:val="27"/>
          <w:rtl/>
        </w:rPr>
        <w:t>ثانياً:</w:t>
      </w:r>
      <w:r w:rsidRPr="00E32786">
        <w:rPr>
          <w:rFonts w:hint="cs"/>
          <w:sz w:val="27"/>
          <w:rtl/>
        </w:rPr>
        <w:t xml:space="preserve"> إن كلمة </w:t>
      </w:r>
      <w:r w:rsidRPr="00E32786">
        <w:rPr>
          <w:rFonts w:hint="eastAsia"/>
          <w:sz w:val="24"/>
          <w:szCs w:val="24"/>
          <w:rtl/>
        </w:rPr>
        <w:t>«</w:t>
      </w:r>
      <w:r w:rsidRPr="00E32786">
        <w:rPr>
          <w:rFonts w:hint="cs"/>
          <w:sz w:val="27"/>
          <w:rtl/>
        </w:rPr>
        <w:t>الأخ</w:t>
      </w:r>
      <w:r w:rsidRPr="00E32786">
        <w:rPr>
          <w:rFonts w:hint="eastAsia"/>
          <w:sz w:val="24"/>
          <w:szCs w:val="24"/>
          <w:rtl/>
        </w:rPr>
        <w:t>»</w:t>
      </w:r>
      <w:r w:rsidRPr="00E32786">
        <w:rPr>
          <w:rFonts w:hint="cs"/>
          <w:sz w:val="27"/>
          <w:rtl/>
        </w:rPr>
        <w:t xml:space="preserve"> التي ورد استعمالها في هذا النوع من الروايات هي من قبيل</w:t>
      </w:r>
      <w:r w:rsidR="00EC6BD7" w:rsidRPr="00E32786">
        <w:rPr>
          <w:rFonts w:hint="cs"/>
          <w:sz w:val="27"/>
          <w:rtl/>
        </w:rPr>
        <w:t>:</w:t>
      </w:r>
      <w:r w:rsidRPr="00E32786">
        <w:rPr>
          <w:rFonts w:hint="cs"/>
          <w:sz w:val="27"/>
          <w:rtl/>
        </w:rPr>
        <w:t xml:space="preserve"> ذات الخطابات المستعملة في هذه الآية وسائر الآيات بالنسبة إلى المؤمنين، بمعنى أنها مستعملة بداعي التشجيع</w:t>
      </w:r>
      <w:r w:rsidR="00EC6BD7" w:rsidRPr="00E32786">
        <w:rPr>
          <w:rFonts w:hint="cs"/>
          <w:sz w:val="27"/>
          <w:rtl/>
        </w:rPr>
        <w:t>؛</w:t>
      </w:r>
      <w:r w:rsidRPr="00E32786">
        <w:rPr>
          <w:rFonts w:hint="cs"/>
          <w:sz w:val="27"/>
          <w:rtl/>
        </w:rPr>
        <w:t xml:space="preserve"> بهدف إيجاد الضمانة التنفيذية لهذه الأحكام، وليس لها صفة القيد في الموضوع، وعلى هذا الأساس لا تستوجب تقييد الإطلاقات وتخصيص العمومات.</w:t>
      </w:r>
    </w:p>
    <w:p w14:paraId="12A294BE" w14:textId="10A4200C" w:rsidR="00306E8D" w:rsidRPr="00E32786" w:rsidRDefault="00306E8D" w:rsidP="00432F67">
      <w:pPr>
        <w:rPr>
          <w:sz w:val="27"/>
          <w:rtl/>
        </w:rPr>
      </w:pPr>
      <w:r w:rsidRPr="00E32786">
        <w:rPr>
          <w:rFonts w:hint="cs"/>
          <w:b/>
          <w:bCs/>
          <w:sz w:val="27"/>
          <w:rtl/>
        </w:rPr>
        <w:t>ثالثاً:</w:t>
      </w:r>
      <w:r w:rsidRPr="00E32786">
        <w:rPr>
          <w:rFonts w:hint="cs"/>
          <w:sz w:val="27"/>
          <w:rtl/>
        </w:rPr>
        <w:t xml:space="preserve"> إن الروايات الواردة في مسألة الغيبة وذكر فيها قيد الإيمان، أو استعمل فيها كلمة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وأمثالها، يحتمل أن تكون واردة</w:t>
      </w:r>
      <w:r w:rsidR="00EC6BD7" w:rsidRPr="00E32786">
        <w:rPr>
          <w:rFonts w:hint="cs"/>
          <w:sz w:val="27"/>
          <w:rtl/>
        </w:rPr>
        <w:t>ً</w:t>
      </w:r>
      <w:r w:rsidRPr="00E32786">
        <w:rPr>
          <w:rFonts w:hint="cs"/>
          <w:sz w:val="27"/>
          <w:rtl/>
        </w:rPr>
        <w:t xml:space="preserve"> لبيان شدّة وعظم الغيبة</w:t>
      </w:r>
      <w:r w:rsidR="00EC6BD7" w:rsidRPr="00E32786">
        <w:rPr>
          <w:rFonts w:hint="cs"/>
          <w:sz w:val="27"/>
          <w:rtl/>
        </w:rPr>
        <w:t>،</w:t>
      </w:r>
      <w:r w:rsidRPr="00E32786">
        <w:rPr>
          <w:rFonts w:hint="cs"/>
          <w:sz w:val="27"/>
          <w:rtl/>
        </w:rPr>
        <w:t xml:space="preserve"> حيث ترتكب بحق</w:t>
      </w:r>
      <w:r w:rsidR="00EC6BD7" w:rsidRPr="00E32786">
        <w:rPr>
          <w:rFonts w:hint="cs"/>
          <w:sz w:val="27"/>
          <w:rtl/>
        </w:rPr>
        <w:t>ّ</w:t>
      </w:r>
      <w:r w:rsidRPr="00E32786">
        <w:rPr>
          <w:rFonts w:hint="cs"/>
          <w:sz w:val="27"/>
          <w:rtl/>
        </w:rPr>
        <w:t xml:space="preserve"> المؤمن بما هو مؤمن</w:t>
      </w:r>
      <w:r w:rsidR="00EC6BD7" w:rsidRPr="00E32786">
        <w:rPr>
          <w:rFonts w:hint="cs"/>
          <w:sz w:val="27"/>
          <w:rtl/>
        </w:rPr>
        <w:t>ٌ</w:t>
      </w:r>
      <w:r w:rsidRPr="00E32786">
        <w:rPr>
          <w:rFonts w:hint="cs"/>
          <w:sz w:val="27"/>
          <w:rtl/>
        </w:rPr>
        <w:t>، بمعنى أنه است</w:t>
      </w:r>
      <w:r w:rsidR="00432F67" w:rsidRPr="00E32786">
        <w:rPr>
          <w:rFonts w:hint="cs"/>
          <w:sz w:val="27"/>
          <w:rtl/>
        </w:rPr>
        <w:t>ُ</w:t>
      </w:r>
      <w:r w:rsidRPr="00E32786">
        <w:rPr>
          <w:rFonts w:hint="cs"/>
          <w:sz w:val="27"/>
          <w:rtl/>
        </w:rPr>
        <w:t xml:space="preserve">بيح لجهة الإيمان؛ أي </w:t>
      </w:r>
      <w:r w:rsidR="00EC6BD7" w:rsidRPr="00E32786">
        <w:rPr>
          <w:rFonts w:hint="cs"/>
          <w:sz w:val="27"/>
          <w:rtl/>
        </w:rPr>
        <w:t>إ</w:t>
      </w:r>
      <w:r w:rsidRPr="00E32786">
        <w:rPr>
          <w:rFonts w:hint="cs"/>
          <w:sz w:val="27"/>
          <w:rtl/>
        </w:rPr>
        <w:t xml:space="preserve">ن إيمان هذا </w:t>
      </w:r>
      <w:r w:rsidRPr="00E32786">
        <w:rPr>
          <w:rFonts w:hint="cs"/>
          <w:sz w:val="27"/>
          <w:rtl/>
        </w:rPr>
        <w:lastRenderedPageBreak/>
        <w:t xml:space="preserve">الشخص هو الذي أدّى بالآخرين إلى اغتيابه وهتك حرمته والقضاء على سمعته، كما في قوله تعالى: </w:t>
      </w:r>
      <w:r w:rsidR="00643FF4" w:rsidRPr="00E32786">
        <w:rPr>
          <w:rFonts w:ascii="Mosawi" w:hAnsi="Mosawi" w:cs="Mosawi"/>
          <w:sz w:val="24"/>
          <w:szCs w:val="24"/>
          <w:rtl/>
        </w:rPr>
        <w:t>﴿</w:t>
      </w:r>
      <w:r w:rsidRPr="00E32786">
        <w:rPr>
          <w:b/>
          <w:bCs/>
          <w:sz w:val="27"/>
          <w:rtl/>
        </w:rPr>
        <w:t>إِنَّ الَّذِينَ يُحِبُّونَ أَنْ تَشِيعَ الْفَاحِشَةُ فِي الَّذِينَ آمَنُوا لَهُمْ عَذَابٌ أَلِيمٌ</w:t>
      </w:r>
      <w:r w:rsidR="00643FF4" w:rsidRPr="00E32786">
        <w:rPr>
          <w:rFonts w:ascii="Mosawi" w:hAnsi="Mosawi" w:cs="Mosawi"/>
          <w:sz w:val="24"/>
          <w:szCs w:val="24"/>
          <w:rtl/>
        </w:rPr>
        <w:t>﴾</w:t>
      </w:r>
      <w:r w:rsidRPr="00E32786">
        <w:rPr>
          <w:rFonts w:hint="cs"/>
          <w:sz w:val="27"/>
          <w:rtl/>
        </w:rPr>
        <w:t xml:space="preserve"> (النور: 1</w:t>
      </w:r>
      <w:r w:rsidR="00643FF4" w:rsidRPr="00E32786">
        <w:rPr>
          <w:rFonts w:hint="cs"/>
          <w:sz w:val="27"/>
          <w:rtl/>
        </w:rPr>
        <w:t>9</w:t>
      </w:r>
      <w:r w:rsidRPr="00E32786">
        <w:rPr>
          <w:rFonts w:hint="cs"/>
          <w:sz w:val="27"/>
          <w:rtl/>
        </w:rPr>
        <w:t>)</w:t>
      </w:r>
      <w:r w:rsidR="00EC6BD7" w:rsidRPr="00E32786">
        <w:rPr>
          <w:rFonts w:hint="cs"/>
          <w:sz w:val="27"/>
          <w:rtl/>
        </w:rPr>
        <w:t xml:space="preserve">، </w:t>
      </w:r>
      <w:r w:rsidRPr="00E32786">
        <w:rPr>
          <w:rFonts w:hint="cs"/>
          <w:sz w:val="27"/>
          <w:rtl/>
        </w:rPr>
        <w:t>بمعنى أنهم يحب</w:t>
      </w:r>
      <w:r w:rsidR="00EC6BD7" w:rsidRPr="00E32786">
        <w:rPr>
          <w:rFonts w:hint="cs"/>
          <w:sz w:val="27"/>
          <w:rtl/>
        </w:rPr>
        <w:t>ّ</w:t>
      </w:r>
      <w:r w:rsidRPr="00E32786">
        <w:rPr>
          <w:rFonts w:hint="cs"/>
          <w:sz w:val="27"/>
          <w:rtl/>
        </w:rPr>
        <w:t>ون أن تشيع الفحشاء وتنتشر القبا</w:t>
      </w:r>
      <w:r w:rsidR="00EC6BD7" w:rsidRPr="00E32786">
        <w:rPr>
          <w:rFonts w:hint="cs"/>
          <w:sz w:val="27"/>
          <w:rtl/>
        </w:rPr>
        <w:t>ئ</w:t>
      </w:r>
      <w:r w:rsidRPr="00E32786">
        <w:rPr>
          <w:rFonts w:hint="cs"/>
          <w:sz w:val="27"/>
          <w:rtl/>
        </w:rPr>
        <w:t>ح في مجتمع المؤمنين</w:t>
      </w:r>
      <w:r w:rsidR="00EC6BD7" w:rsidRPr="00E32786">
        <w:rPr>
          <w:rFonts w:hint="cs"/>
          <w:sz w:val="27"/>
          <w:rtl/>
        </w:rPr>
        <w:t xml:space="preserve">؛ </w:t>
      </w:r>
      <w:r w:rsidRPr="00E32786">
        <w:rPr>
          <w:rFonts w:hint="cs"/>
          <w:sz w:val="27"/>
          <w:rtl/>
        </w:rPr>
        <w:t>بسبب إيمانهم</w:t>
      </w:r>
      <w:r w:rsidR="00EC6BD7" w:rsidRPr="00E32786">
        <w:rPr>
          <w:rFonts w:hint="cs"/>
          <w:sz w:val="27"/>
          <w:rtl/>
        </w:rPr>
        <w:t>؛</w:t>
      </w:r>
      <w:r w:rsidRPr="00E32786">
        <w:rPr>
          <w:rFonts w:hint="cs"/>
          <w:sz w:val="27"/>
          <w:rtl/>
        </w:rPr>
        <w:t xml:space="preserve"> كي يؤدّي ذلك إلى زوال</w:t>
      </w:r>
      <w:r w:rsidR="00EC6BD7" w:rsidRPr="00E32786">
        <w:rPr>
          <w:rFonts w:hint="cs"/>
          <w:sz w:val="27"/>
          <w:rtl/>
        </w:rPr>
        <w:t xml:space="preserve"> عزّة المؤمنين وعظمتهم وشوكتهم، </w:t>
      </w:r>
      <w:r w:rsidRPr="00E32786">
        <w:rPr>
          <w:rFonts w:hint="cs"/>
          <w:sz w:val="27"/>
          <w:rtl/>
        </w:rPr>
        <w:t>بمعنى أن المراد في الواقع هو انتهاك ق</w:t>
      </w:r>
      <w:r w:rsidR="00EC6BD7" w:rsidRPr="00E32786">
        <w:rPr>
          <w:rFonts w:hint="cs"/>
          <w:sz w:val="27"/>
          <w:rtl/>
        </w:rPr>
        <w:t>ِ</w:t>
      </w:r>
      <w:r w:rsidRPr="00E32786">
        <w:rPr>
          <w:rFonts w:hint="cs"/>
          <w:sz w:val="27"/>
          <w:rtl/>
        </w:rPr>
        <w:t>يَم الإيمان في المجتمع، وإلا</w:t>
      </w:r>
      <w:r w:rsidR="00EC6BD7" w:rsidRPr="00E32786">
        <w:rPr>
          <w:rFonts w:hint="cs"/>
          <w:sz w:val="27"/>
          <w:rtl/>
        </w:rPr>
        <w:t>ّ</w:t>
      </w:r>
      <w:r w:rsidRPr="00E32786">
        <w:rPr>
          <w:rFonts w:hint="cs"/>
          <w:sz w:val="27"/>
          <w:rtl/>
        </w:rPr>
        <w:t xml:space="preserve"> فليس هناك أحقاد</w:t>
      </w:r>
      <w:r w:rsidR="00EC6BD7" w:rsidRPr="00E32786">
        <w:rPr>
          <w:rFonts w:hint="cs"/>
          <w:sz w:val="27"/>
          <w:rtl/>
        </w:rPr>
        <w:t>ٌ</w:t>
      </w:r>
      <w:r w:rsidRPr="00E32786">
        <w:rPr>
          <w:rFonts w:hint="cs"/>
          <w:sz w:val="27"/>
          <w:rtl/>
        </w:rPr>
        <w:t xml:space="preserve"> وعداوات شخصية، وإنما العداوة هنا تستهدف الق</w:t>
      </w:r>
      <w:r w:rsidR="00EC6BD7" w:rsidRPr="00E32786">
        <w:rPr>
          <w:rFonts w:hint="cs"/>
          <w:sz w:val="27"/>
          <w:rtl/>
        </w:rPr>
        <w:t>ِ</w:t>
      </w:r>
      <w:r w:rsidRPr="00E32786">
        <w:rPr>
          <w:rFonts w:hint="cs"/>
          <w:sz w:val="27"/>
          <w:rtl/>
        </w:rPr>
        <w:t>يَم الإلهية.</w:t>
      </w:r>
    </w:p>
    <w:p w14:paraId="0230EB1C" w14:textId="6EE48821" w:rsidR="00306E8D" w:rsidRPr="00E32786" w:rsidRDefault="00306E8D" w:rsidP="00902F20">
      <w:pPr>
        <w:rPr>
          <w:sz w:val="27"/>
          <w:rtl/>
        </w:rPr>
      </w:pPr>
      <w:r w:rsidRPr="00E32786">
        <w:rPr>
          <w:rFonts w:hint="cs"/>
          <w:sz w:val="27"/>
          <w:rtl/>
        </w:rPr>
        <w:t xml:space="preserve">أو كما في قوله تعالى: </w:t>
      </w:r>
      <w:r w:rsidR="00643FF4" w:rsidRPr="00E32786">
        <w:rPr>
          <w:rFonts w:ascii="Mosawi" w:hAnsi="Mosawi" w:cs="Mosawi"/>
          <w:sz w:val="24"/>
          <w:szCs w:val="24"/>
          <w:rtl/>
        </w:rPr>
        <w:t>﴿</w:t>
      </w:r>
      <w:r w:rsidRPr="00E32786">
        <w:rPr>
          <w:b/>
          <w:bCs/>
          <w:sz w:val="27"/>
          <w:rtl/>
        </w:rPr>
        <w:t>وَمَنْ يَقْتُلْ مُؤْمِناً مُتَعَمِّداً فَجَزَاؤُهُ جَهَنَّمُ خَالِداً فِيهَا</w:t>
      </w:r>
      <w:r w:rsidR="00643FF4" w:rsidRPr="00E32786">
        <w:rPr>
          <w:rFonts w:ascii="Mosawi" w:hAnsi="Mosawi" w:cs="Mosawi"/>
          <w:sz w:val="24"/>
          <w:szCs w:val="24"/>
          <w:rtl/>
        </w:rPr>
        <w:t>﴾</w:t>
      </w:r>
      <w:r w:rsidRPr="00E32786">
        <w:rPr>
          <w:rFonts w:hint="cs"/>
          <w:sz w:val="27"/>
          <w:rtl/>
        </w:rPr>
        <w:t xml:space="preserve"> (النساء: </w:t>
      </w:r>
      <w:r w:rsidR="00643FF4" w:rsidRPr="00E32786">
        <w:rPr>
          <w:rFonts w:hint="cs"/>
          <w:sz w:val="27"/>
          <w:rtl/>
        </w:rPr>
        <w:t>9</w:t>
      </w:r>
      <w:r w:rsidRPr="00E32786">
        <w:rPr>
          <w:rFonts w:hint="cs"/>
          <w:sz w:val="27"/>
          <w:rtl/>
        </w:rPr>
        <w:t>3)</w:t>
      </w:r>
      <w:r w:rsidR="00EC6BD7" w:rsidRPr="00E32786">
        <w:rPr>
          <w:rFonts w:hint="cs"/>
          <w:sz w:val="27"/>
          <w:rtl/>
        </w:rPr>
        <w:t xml:space="preserve">، </w:t>
      </w:r>
      <w:r w:rsidRPr="00E32786">
        <w:rPr>
          <w:rFonts w:hint="cs"/>
          <w:sz w:val="27"/>
          <w:rtl/>
        </w:rPr>
        <w:t>فأن</w:t>
      </w:r>
      <w:r w:rsidR="00E173F2" w:rsidRPr="00E32786">
        <w:rPr>
          <w:rFonts w:hint="cs"/>
          <w:sz w:val="27"/>
          <w:rtl/>
        </w:rPr>
        <w:t>ْ</w:t>
      </w:r>
      <w:r w:rsidRPr="00E32786">
        <w:rPr>
          <w:rFonts w:hint="cs"/>
          <w:sz w:val="27"/>
          <w:rtl/>
        </w:rPr>
        <w:t xml:space="preserve"> يكون جزاء قتل المؤمن عمداً هو الخلود في النار إنما هو لأن المقتول إنما قُتل بسبب إيمانه</w:t>
      </w:r>
      <w:r w:rsidR="00F50AC7" w:rsidRPr="00E32786">
        <w:rPr>
          <w:rFonts w:hint="cs"/>
          <w:sz w:val="27"/>
          <w:rtl/>
        </w:rPr>
        <w:t>.</w:t>
      </w:r>
      <w:r w:rsidRPr="00E32786">
        <w:rPr>
          <w:rFonts w:hint="cs"/>
          <w:sz w:val="27"/>
          <w:rtl/>
        </w:rPr>
        <w:t xml:space="preserve"> وقد ورد ذكر هذا المعنى في الروايات</w:t>
      </w:r>
      <w:r w:rsidRPr="00E32786">
        <w:rPr>
          <w:sz w:val="27"/>
          <w:vertAlign w:val="superscript"/>
          <w:rtl/>
        </w:rPr>
        <w:t>(</w:t>
      </w:r>
      <w:r w:rsidRPr="00E32786">
        <w:rPr>
          <w:rStyle w:val="af9"/>
          <w:sz w:val="27"/>
          <w:rtl/>
        </w:rPr>
        <w:endnoteReference w:id="192"/>
      </w:r>
      <w:r w:rsidRPr="00E32786">
        <w:rPr>
          <w:sz w:val="27"/>
          <w:vertAlign w:val="superscript"/>
          <w:rtl/>
        </w:rPr>
        <w:t>)</w:t>
      </w:r>
      <w:r w:rsidRPr="00E32786">
        <w:rPr>
          <w:rFonts w:hint="cs"/>
          <w:sz w:val="27"/>
          <w:rtl/>
        </w:rPr>
        <w:t>؛ حيث قالت</w:t>
      </w:r>
      <w:r w:rsidR="00F50AC7" w:rsidRPr="00E32786">
        <w:rPr>
          <w:rFonts w:hint="cs"/>
          <w:sz w:val="27"/>
          <w:rtl/>
        </w:rPr>
        <w:t>:</w:t>
      </w:r>
      <w:r w:rsidRPr="00E32786">
        <w:rPr>
          <w:rFonts w:hint="cs"/>
          <w:sz w:val="27"/>
          <w:rtl/>
        </w:rPr>
        <w:t xml:space="preserve"> إن هذه العقوبة إنما تخصّ القاتلين الذين يقتلون المؤمن بسبب إيمانه.</w:t>
      </w:r>
    </w:p>
    <w:p w14:paraId="29B8397C" w14:textId="5BD7A17F" w:rsidR="00306E8D" w:rsidRPr="00E32786" w:rsidRDefault="00306E8D" w:rsidP="00902F20">
      <w:pPr>
        <w:rPr>
          <w:sz w:val="27"/>
          <w:rtl/>
        </w:rPr>
      </w:pPr>
      <w:r w:rsidRPr="00E32786">
        <w:rPr>
          <w:rFonts w:hint="cs"/>
          <w:b/>
          <w:bCs/>
          <w:sz w:val="27"/>
          <w:rtl/>
        </w:rPr>
        <w:t>رابعاً:</w:t>
      </w:r>
      <w:r w:rsidRPr="00E32786">
        <w:rPr>
          <w:rFonts w:hint="cs"/>
          <w:sz w:val="27"/>
          <w:rtl/>
        </w:rPr>
        <w:t xml:space="preserve"> ر</w:t>
      </w:r>
      <w:r w:rsidR="00E173F2" w:rsidRPr="00E32786">
        <w:rPr>
          <w:rFonts w:hint="cs"/>
          <w:sz w:val="27"/>
          <w:rtl/>
        </w:rPr>
        <w:t>ُ</w:t>
      </w:r>
      <w:r w:rsidRPr="00E32786">
        <w:rPr>
          <w:rFonts w:hint="cs"/>
          <w:sz w:val="27"/>
          <w:rtl/>
        </w:rPr>
        <w:t>ب</w:t>
      </w:r>
      <w:r w:rsidR="00F50AC7" w:rsidRPr="00E32786">
        <w:rPr>
          <w:rFonts w:hint="cs"/>
          <w:sz w:val="27"/>
          <w:rtl/>
        </w:rPr>
        <w:t>َ</w:t>
      </w:r>
      <w:r w:rsidRPr="00E32786">
        <w:rPr>
          <w:rFonts w:hint="cs"/>
          <w:sz w:val="27"/>
          <w:rtl/>
        </w:rPr>
        <w:t>ما أمكن القول</w:t>
      </w:r>
      <w:r w:rsidR="00F50AC7" w:rsidRPr="00E32786">
        <w:rPr>
          <w:rFonts w:hint="cs"/>
          <w:sz w:val="27"/>
          <w:rtl/>
        </w:rPr>
        <w:t>:</w:t>
      </w:r>
      <w:r w:rsidRPr="00E32786">
        <w:rPr>
          <w:rFonts w:hint="cs"/>
          <w:sz w:val="27"/>
          <w:rtl/>
        </w:rPr>
        <w:t xml:space="preserve"> إن المراد من </w:t>
      </w:r>
      <w:r w:rsidRPr="00E32786">
        <w:rPr>
          <w:rFonts w:hint="eastAsia"/>
          <w:sz w:val="24"/>
          <w:szCs w:val="24"/>
          <w:rtl/>
        </w:rPr>
        <w:t>«</w:t>
      </w:r>
      <w:r w:rsidRPr="00E32786">
        <w:rPr>
          <w:rFonts w:hint="cs"/>
          <w:sz w:val="27"/>
          <w:rtl/>
        </w:rPr>
        <w:t>المؤمن</w:t>
      </w:r>
      <w:r w:rsidRPr="00E32786">
        <w:rPr>
          <w:rFonts w:hint="eastAsia"/>
          <w:sz w:val="24"/>
          <w:szCs w:val="24"/>
          <w:rtl/>
        </w:rPr>
        <w:t>»</w:t>
      </w:r>
      <w:r w:rsidRPr="00E32786">
        <w:rPr>
          <w:rFonts w:hint="cs"/>
          <w:sz w:val="27"/>
          <w:rtl/>
        </w:rPr>
        <w:t xml:space="preserve"> في هذه الروايات شيء</w:t>
      </w:r>
      <w:r w:rsidR="00F50AC7" w:rsidRPr="00E32786">
        <w:rPr>
          <w:rFonts w:hint="cs"/>
          <w:sz w:val="27"/>
          <w:rtl/>
        </w:rPr>
        <w:t>ٌ</w:t>
      </w:r>
      <w:r w:rsidRPr="00E32786">
        <w:rPr>
          <w:rFonts w:hint="cs"/>
          <w:sz w:val="27"/>
          <w:rtl/>
        </w:rPr>
        <w:t xml:space="preserve"> غير الشيعة </w:t>
      </w:r>
      <w:r w:rsidR="00F50AC7" w:rsidRPr="00E32786">
        <w:rPr>
          <w:rFonts w:hint="cs"/>
          <w:sz w:val="27"/>
          <w:rtl/>
        </w:rPr>
        <w:t xml:space="preserve">الإمامية </w:t>
      </w:r>
      <w:r w:rsidRPr="00E32786">
        <w:rPr>
          <w:rFonts w:hint="cs"/>
          <w:sz w:val="27"/>
          <w:rtl/>
        </w:rPr>
        <w:t>الاثن</w:t>
      </w:r>
      <w:r w:rsidR="00F50AC7" w:rsidRPr="00E32786">
        <w:rPr>
          <w:rFonts w:hint="cs"/>
          <w:sz w:val="27"/>
          <w:rtl/>
        </w:rPr>
        <w:t>ي عشرية</w:t>
      </w:r>
      <w:r w:rsidRPr="00E32786">
        <w:rPr>
          <w:rFonts w:hint="cs"/>
          <w:sz w:val="27"/>
          <w:rtl/>
        </w:rPr>
        <w:t>؛ بمعنى أن المؤمن ـ طبقاً لبعض الروايات ـ هو الذي يأمنه سائر المؤمنين على أموالهم وأرواحهم، وأن المسلم هو الذي يسلم سائر المسلمين من يده ولسانه</w:t>
      </w:r>
      <w:r w:rsidR="00F50AC7" w:rsidRPr="00E32786">
        <w:rPr>
          <w:rFonts w:hint="cs"/>
          <w:sz w:val="27"/>
          <w:rtl/>
        </w:rPr>
        <w:t>،</w:t>
      </w:r>
      <w:r w:rsidRPr="00E32786">
        <w:rPr>
          <w:rFonts w:hint="cs"/>
          <w:sz w:val="27"/>
          <w:rtl/>
        </w:rPr>
        <w:t xml:space="preserve"> كما في رواية سليمان بن خالد، عن الإمام الباقر</w:t>
      </w:r>
      <w:r w:rsidR="00037356" w:rsidRPr="00E32786">
        <w:rPr>
          <w:rFonts w:cs="Mosawi" w:hint="cs"/>
          <w:sz w:val="27"/>
          <w:szCs w:val="22"/>
          <w:rtl/>
        </w:rPr>
        <w:t>×</w:t>
      </w:r>
      <w:r w:rsidRPr="00E32786">
        <w:rPr>
          <w:rFonts w:hint="cs"/>
          <w:sz w:val="27"/>
          <w:rtl/>
        </w:rPr>
        <w:t>، عن النبي</w:t>
      </w:r>
      <w:r w:rsidR="00F50AC7"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المؤمن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ائتمنه المؤمنون على أنفسهم وأموالهم، والمسلم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سلم المسلمون من يده ولسانه، والمهاجر م</w:t>
      </w:r>
      <w:r w:rsidR="00F50AC7" w:rsidRPr="00E32786">
        <w:rPr>
          <w:rFonts w:hint="cs"/>
          <w:sz w:val="27"/>
          <w:rtl/>
        </w:rPr>
        <w:t>َ</w:t>
      </w:r>
      <w:r w:rsidRPr="00E32786">
        <w:rPr>
          <w:rFonts w:hint="cs"/>
          <w:sz w:val="27"/>
          <w:rtl/>
        </w:rPr>
        <w:t>ن</w:t>
      </w:r>
      <w:r w:rsidR="00F50AC7" w:rsidRPr="00E32786">
        <w:rPr>
          <w:rFonts w:hint="cs"/>
          <w:sz w:val="27"/>
          <w:rtl/>
        </w:rPr>
        <w:t>ْ</w:t>
      </w:r>
      <w:r w:rsidRPr="00E32786">
        <w:rPr>
          <w:rFonts w:hint="cs"/>
          <w:sz w:val="27"/>
          <w:rtl/>
        </w:rPr>
        <w:t xml:space="preserve"> هجر السي</w:t>
      </w:r>
      <w:r w:rsidR="00F50AC7" w:rsidRPr="00E32786">
        <w:rPr>
          <w:rFonts w:hint="cs"/>
          <w:sz w:val="27"/>
          <w:rtl/>
        </w:rPr>
        <w:t>ّ</w:t>
      </w:r>
      <w:r w:rsidRPr="00E32786">
        <w:rPr>
          <w:rFonts w:hint="cs"/>
          <w:sz w:val="27"/>
          <w:rtl/>
        </w:rPr>
        <w:t>ئات وترك ما حرّ</w:t>
      </w:r>
      <w:r w:rsidR="00E173F2" w:rsidRPr="00E32786">
        <w:rPr>
          <w:rFonts w:hint="cs"/>
          <w:sz w:val="27"/>
          <w:rtl/>
        </w:rPr>
        <w:t>َ</w:t>
      </w:r>
      <w:r w:rsidRPr="00E32786">
        <w:rPr>
          <w:rFonts w:hint="cs"/>
          <w:sz w:val="27"/>
          <w:rtl/>
        </w:rPr>
        <w:t>م الله، والمؤمن حرام</w:t>
      </w:r>
      <w:r w:rsidR="00F50AC7" w:rsidRPr="00E32786">
        <w:rPr>
          <w:rFonts w:hint="cs"/>
          <w:sz w:val="27"/>
          <w:rtl/>
        </w:rPr>
        <w:t>ٌ</w:t>
      </w:r>
      <w:r w:rsidRPr="00E32786">
        <w:rPr>
          <w:rFonts w:hint="cs"/>
          <w:sz w:val="27"/>
          <w:rtl/>
        </w:rPr>
        <w:t xml:space="preserve"> على المؤمن أن يظلمه أو يخذله أو يغتابه أو يدفعه دفعة</w:t>
      </w:r>
      <w:r w:rsidR="00F50AC7"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93"/>
      </w:r>
      <w:r w:rsidRPr="00E32786">
        <w:rPr>
          <w:sz w:val="27"/>
          <w:vertAlign w:val="superscript"/>
          <w:rtl/>
        </w:rPr>
        <w:t>)</w:t>
      </w:r>
      <w:r w:rsidRPr="00E32786">
        <w:rPr>
          <w:rFonts w:hint="cs"/>
          <w:sz w:val="27"/>
          <w:rtl/>
        </w:rPr>
        <w:t>.</w:t>
      </w:r>
    </w:p>
    <w:p w14:paraId="1B821940" w14:textId="28E44502" w:rsidR="00306E8D" w:rsidRPr="00E32786" w:rsidRDefault="00306E8D" w:rsidP="00902F20">
      <w:pPr>
        <w:rPr>
          <w:sz w:val="27"/>
          <w:rtl/>
        </w:rPr>
      </w:pPr>
      <w:r w:rsidRPr="00E32786">
        <w:rPr>
          <w:rFonts w:hint="cs"/>
          <w:b/>
          <w:bCs/>
          <w:sz w:val="27"/>
          <w:rtl/>
        </w:rPr>
        <w:t>خامساً:</w:t>
      </w:r>
      <w:r w:rsidRPr="00E32786">
        <w:rPr>
          <w:rFonts w:hint="cs"/>
          <w:sz w:val="27"/>
          <w:rtl/>
        </w:rPr>
        <w:t xml:space="preserve"> إن هذه الروايات التي يُدّعى أن لسانها هو لسان الحكومة على سائر الروايات لم تر</w:t>
      </w:r>
      <w:r w:rsidR="00F50AC7" w:rsidRPr="00E32786">
        <w:rPr>
          <w:rFonts w:hint="cs"/>
          <w:sz w:val="27"/>
          <w:rtl/>
        </w:rPr>
        <w:t>ِ</w:t>
      </w:r>
      <w:r w:rsidRPr="00E32786">
        <w:rPr>
          <w:rFonts w:hint="cs"/>
          <w:sz w:val="27"/>
          <w:rtl/>
        </w:rPr>
        <w:t>د</w:t>
      </w:r>
      <w:r w:rsidR="00F50AC7" w:rsidRPr="00E32786">
        <w:rPr>
          <w:rFonts w:hint="cs"/>
          <w:sz w:val="27"/>
          <w:rtl/>
        </w:rPr>
        <w:t>ْ</w:t>
      </w:r>
      <w:r w:rsidRPr="00E32786">
        <w:rPr>
          <w:rFonts w:hint="cs"/>
          <w:sz w:val="27"/>
          <w:rtl/>
        </w:rPr>
        <w:t xml:space="preserve"> في مقام تفسير وبيان الغيبة بشكل</w:t>
      </w:r>
      <w:r w:rsidR="00F50AC7" w:rsidRPr="00E32786">
        <w:rPr>
          <w:rFonts w:hint="cs"/>
          <w:sz w:val="27"/>
          <w:rtl/>
        </w:rPr>
        <w:t>ٍ</w:t>
      </w:r>
      <w:r w:rsidRPr="00E32786">
        <w:rPr>
          <w:rFonts w:hint="cs"/>
          <w:sz w:val="27"/>
          <w:rtl/>
        </w:rPr>
        <w:t xml:space="preserve"> مطلق ومن جميع الجهات حت</w:t>
      </w:r>
      <w:r w:rsidR="00F50AC7" w:rsidRPr="00E32786">
        <w:rPr>
          <w:rFonts w:hint="cs"/>
          <w:sz w:val="27"/>
          <w:rtl/>
        </w:rPr>
        <w:t>ّ</w:t>
      </w:r>
      <w:r w:rsidRPr="00E32786">
        <w:rPr>
          <w:rFonts w:hint="cs"/>
          <w:sz w:val="27"/>
          <w:rtl/>
        </w:rPr>
        <w:t>ى ي</w:t>
      </w:r>
      <w:r w:rsidR="00E173F2" w:rsidRPr="00E32786">
        <w:rPr>
          <w:rFonts w:hint="cs"/>
          <w:sz w:val="27"/>
          <w:rtl/>
        </w:rPr>
        <w:t>ُ</w:t>
      </w:r>
      <w:r w:rsidRPr="00E32786">
        <w:rPr>
          <w:rFonts w:hint="cs"/>
          <w:sz w:val="27"/>
          <w:rtl/>
        </w:rPr>
        <w:t>قال</w:t>
      </w:r>
      <w:r w:rsidR="00F50AC7" w:rsidRPr="00E32786">
        <w:rPr>
          <w:rFonts w:hint="cs"/>
          <w:sz w:val="27"/>
          <w:rtl/>
        </w:rPr>
        <w:t>:</w:t>
      </w:r>
      <w:r w:rsidRPr="00E32786">
        <w:rPr>
          <w:rFonts w:hint="cs"/>
          <w:sz w:val="27"/>
          <w:rtl/>
        </w:rPr>
        <w:t xml:space="preserve"> إن واحدة من الجهات المطروحة في تفسير الغيبة هي الإيمان</w:t>
      </w:r>
      <w:r w:rsidR="00F50AC7" w:rsidRPr="00E32786">
        <w:rPr>
          <w:rFonts w:hint="cs"/>
          <w:sz w:val="27"/>
          <w:rtl/>
        </w:rPr>
        <w:t>،</w:t>
      </w:r>
      <w:r w:rsidRPr="00E32786">
        <w:rPr>
          <w:rFonts w:hint="cs"/>
          <w:sz w:val="27"/>
          <w:rtl/>
        </w:rPr>
        <w:t xml:space="preserve"> وإنما هي في مقام تفسير وبيان الغيبة في </w:t>
      </w:r>
      <w:r w:rsidR="007801D1" w:rsidRPr="00E32786">
        <w:rPr>
          <w:rFonts w:hint="cs"/>
          <w:sz w:val="27"/>
          <w:rtl/>
        </w:rPr>
        <w:t>مقابل</w:t>
      </w:r>
      <w:r w:rsidRPr="00E32786">
        <w:rPr>
          <w:rFonts w:hint="cs"/>
          <w:sz w:val="27"/>
          <w:rtl/>
        </w:rPr>
        <w:t xml:space="preserve"> الب</w:t>
      </w:r>
      <w:r w:rsidR="00E173F2" w:rsidRPr="00E32786">
        <w:rPr>
          <w:rFonts w:hint="cs"/>
          <w:sz w:val="27"/>
          <w:rtl/>
        </w:rPr>
        <w:t>ُ</w:t>
      </w:r>
      <w:r w:rsidRPr="00E32786">
        <w:rPr>
          <w:rFonts w:hint="cs"/>
          <w:sz w:val="27"/>
          <w:rtl/>
        </w:rPr>
        <w:t>ه</w:t>
      </w:r>
      <w:r w:rsidR="00E173F2" w:rsidRPr="00E32786">
        <w:rPr>
          <w:rFonts w:hint="cs"/>
          <w:sz w:val="27"/>
          <w:rtl/>
        </w:rPr>
        <w:t>ْ</w:t>
      </w:r>
      <w:r w:rsidRPr="00E32786">
        <w:rPr>
          <w:rFonts w:hint="cs"/>
          <w:sz w:val="27"/>
          <w:rtl/>
        </w:rPr>
        <w:t>تان. وعلى هذا الأساس فإنها حيث لم تكن في مقام بيان جميع الجهات المطروحة في الغيبة لا يمكن أن تكون حاكمة</w:t>
      </w:r>
      <w:r w:rsidR="00F50AC7" w:rsidRPr="00E32786">
        <w:rPr>
          <w:rFonts w:hint="cs"/>
          <w:sz w:val="27"/>
          <w:rtl/>
        </w:rPr>
        <w:t>ً</w:t>
      </w:r>
      <w:r w:rsidRPr="00E32786">
        <w:rPr>
          <w:rFonts w:hint="cs"/>
          <w:sz w:val="27"/>
          <w:rtl/>
        </w:rPr>
        <w:t xml:space="preserve"> على سائر الروايات.</w:t>
      </w:r>
    </w:p>
    <w:p w14:paraId="690F7680" w14:textId="77777777" w:rsidR="00306E8D" w:rsidRPr="00E32786" w:rsidRDefault="00306E8D" w:rsidP="00902F20">
      <w:pPr>
        <w:rPr>
          <w:sz w:val="27"/>
          <w:rtl/>
        </w:rPr>
      </w:pPr>
      <w:r w:rsidRPr="00E32786">
        <w:rPr>
          <w:rFonts w:hint="cs"/>
          <w:sz w:val="27"/>
          <w:rtl/>
        </w:rPr>
        <w:t>ات</w:t>
      </w:r>
      <w:r w:rsidR="00F50AC7" w:rsidRPr="00E32786">
        <w:rPr>
          <w:rFonts w:hint="cs"/>
          <w:sz w:val="27"/>
          <w:rtl/>
        </w:rPr>
        <w:t>ّ</w:t>
      </w:r>
      <w:r w:rsidR="00470558" w:rsidRPr="00E32786">
        <w:rPr>
          <w:rFonts w:hint="cs"/>
          <w:sz w:val="27"/>
          <w:rtl/>
        </w:rPr>
        <w:t>ضح ممّا تقدَّ</w:t>
      </w:r>
      <w:r w:rsidRPr="00E32786">
        <w:rPr>
          <w:rFonts w:hint="cs"/>
          <w:sz w:val="27"/>
          <w:rtl/>
        </w:rPr>
        <w:t>م أن المستفاد من القرآن والروايات هو حرمة غيبة جميع أبناء البشر</w:t>
      </w:r>
      <w:r w:rsidR="00F50AC7" w:rsidRPr="00E32786">
        <w:rPr>
          <w:rFonts w:hint="cs"/>
          <w:sz w:val="27"/>
          <w:rtl/>
        </w:rPr>
        <w:t>،</w:t>
      </w:r>
      <w:r w:rsidRPr="00E32786">
        <w:rPr>
          <w:rFonts w:hint="cs"/>
          <w:sz w:val="27"/>
          <w:rtl/>
        </w:rPr>
        <w:t xml:space="preserve"> أيّاً كان معتقدهم وتفكيرهم، وأن حرمتها لا تختصّ بالمسلمين أو الشيعة الإمامية الاثن</w:t>
      </w:r>
      <w:r w:rsidR="00F50AC7" w:rsidRPr="00E32786">
        <w:rPr>
          <w:rFonts w:hint="cs"/>
          <w:sz w:val="27"/>
          <w:rtl/>
        </w:rPr>
        <w:t>ي</w:t>
      </w:r>
      <w:r w:rsidRPr="00E32786">
        <w:rPr>
          <w:rFonts w:hint="cs"/>
          <w:sz w:val="27"/>
          <w:rtl/>
        </w:rPr>
        <w:t xml:space="preserve"> عشرية.</w:t>
      </w:r>
    </w:p>
    <w:p w14:paraId="2DF6C6AD" w14:textId="77777777" w:rsidR="00306E8D" w:rsidRPr="00E32786" w:rsidRDefault="00306E8D" w:rsidP="00902F20">
      <w:pPr>
        <w:pStyle w:val="31"/>
        <w:rPr>
          <w:color w:val="auto"/>
          <w:rtl/>
        </w:rPr>
      </w:pPr>
      <w:r w:rsidRPr="00E32786">
        <w:rPr>
          <w:rFonts w:hint="cs"/>
          <w:color w:val="auto"/>
          <w:rtl/>
        </w:rPr>
        <w:lastRenderedPageBreak/>
        <w:t>الدليل الثالث: عموم روايات حُس</w:t>
      </w:r>
      <w:r w:rsidR="00F50AC7" w:rsidRPr="00E32786">
        <w:rPr>
          <w:rFonts w:hint="cs"/>
          <w:color w:val="auto"/>
          <w:rtl/>
        </w:rPr>
        <w:t>ْ</w:t>
      </w:r>
      <w:r w:rsidRPr="00E32786">
        <w:rPr>
          <w:rFonts w:hint="cs"/>
          <w:color w:val="auto"/>
          <w:rtl/>
        </w:rPr>
        <w:t>ن المعاشرة والأخلاق</w:t>
      </w:r>
    </w:p>
    <w:p w14:paraId="6F30A7DF" w14:textId="7C79CCB8" w:rsidR="00306E8D" w:rsidRPr="00E32786" w:rsidRDefault="00F50AC7" w:rsidP="00902F20">
      <w:pPr>
        <w:rPr>
          <w:sz w:val="27"/>
          <w:rtl/>
        </w:rPr>
      </w:pPr>
      <w:r w:rsidRPr="00E32786">
        <w:rPr>
          <w:rFonts w:hint="cs"/>
          <w:sz w:val="27"/>
          <w:rtl/>
        </w:rPr>
        <w:t>مضافاً إ</w:t>
      </w:r>
      <w:r w:rsidR="00306E8D" w:rsidRPr="00E32786">
        <w:rPr>
          <w:rFonts w:hint="cs"/>
          <w:sz w:val="27"/>
          <w:rtl/>
        </w:rPr>
        <w:t>لى ما تقدّم من الأدل</w:t>
      </w:r>
      <w:r w:rsidR="00E173F2" w:rsidRPr="00E32786">
        <w:rPr>
          <w:rFonts w:hint="cs"/>
          <w:sz w:val="27"/>
          <w:rtl/>
        </w:rPr>
        <w:t>ّ</w:t>
      </w:r>
      <w:r w:rsidR="00306E8D" w:rsidRPr="00E32786">
        <w:rPr>
          <w:rFonts w:hint="cs"/>
          <w:sz w:val="27"/>
          <w:rtl/>
        </w:rPr>
        <w:t xml:space="preserve">ة يمكن أن </w:t>
      </w:r>
      <w:r w:rsidR="00A162D2" w:rsidRPr="00E32786">
        <w:rPr>
          <w:rFonts w:hint="cs"/>
          <w:sz w:val="27"/>
          <w:rtl/>
        </w:rPr>
        <w:t>نشير إلى</w:t>
      </w:r>
      <w:r w:rsidR="00306E8D" w:rsidRPr="00E32786">
        <w:rPr>
          <w:rFonts w:hint="cs"/>
          <w:sz w:val="27"/>
          <w:rtl/>
        </w:rPr>
        <w:t xml:space="preserve"> الروايات الواردة في مداراة الناس، والتعامل معهم بالأخلاق والإحسان</w:t>
      </w:r>
      <w:r w:rsidR="00A162D2" w:rsidRPr="00E32786">
        <w:rPr>
          <w:rFonts w:hint="cs"/>
          <w:sz w:val="27"/>
          <w:rtl/>
        </w:rPr>
        <w:t>،</w:t>
      </w:r>
      <w:r w:rsidR="00306E8D" w:rsidRPr="00E32786">
        <w:rPr>
          <w:rFonts w:hint="cs"/>
          <w:sz w:val="27"/>
          <w:rtl/>
        </w:rPr>
        <w:t xml:space="preserve"> والتعاطي معهم بالتي هي أحسن</w:t>
      </w:r>
      <w:r w:rsidR="00A162D2" w:rsidRPr="00E32786">
        <w:rPr>
          <w:rFonts w:hint="cs"/>
          <w:sz w:val="27"/>
          <w:rtl/>
        </w:rPr>
        <w:t>،</w:t>
      </w:r>
      <w:r w:rsidR="00306E8D" w:rsidRPr="00E32786">
        <w:rPr>
          <w:rFonts w:hint="cs"/>
          <w:sz w:val="27"/>
          <w:rtl/>
        </w:rPr>
        <w:t xml:space="preserve"> وتأليف قلوبهم ومعاملتهم بإنصاف</w:t>
      </w:r>
      <w:r w:rsidR="00E173F2" w:rsidRPr="00E32786">
        <w:rPr>
          <w:rFonts w:hint="cs"/>
          <w:sz w:val="27"/>
          <w:rtl/>
        </w:rPr>
        <w:t>ٍ</w:t>
      </w:r>
      <w:r w:rsidR="00A162D2" w:rsidRPr="00E32786">
        <w:rPr>
          <w:rFonts w:hint="cs"/>
          <w:sz w:val="27"/>
          <w:rtl/>
        </w:rPr>
        <w:t>؛</w:t>
      </w:r>
      <w:r w:rsidR="00306E8D" w:rsidRPr="00E32786">
        <w:rPr>
          <w:rFonts w:hint="cs"/>
          <w:sz w:val="27"/>
          <w:rtl/>
        </w:rPr>
        <w:t xml:space="preserve"> وكذلك الروايات التي تأمرنا بأن نعامل الناس كما نحبّ أن يعاملونا</w:t>
      </w:r>
      <w:r w:rsidR="00A162D2" w:rsidRPr="00E32786">
        <w:rPr>
          <w:rFonts w:hint="cs"/>
          <w:sz w:val="27"/>
          <w:rtl/>
        </w:rPr>
        <w:t>؛</w:t>
      </w:r>
      <w:r w:rsidR="00306E8D" w:rsidRPr="00E32786">
        <w:rPr>
          <w:rFonts w:hint="cs"/>
          <w:sz w:val="27"/>
          <w:rtl/>
        </w:rPr>
        <w:t xml:space="preserve"> وكذلك الروايات التي يأمر فيها الأئم</w:t>
      </w:r>
      <w:r w:rsidR="00A162D2" w:rsidRPr="00E32786">
        <w:rPr>
          <w:rFonts w:hint="cs"/>
          <w:sz w:val="27"/>
          <w:rtl/>
        </w:rPr>
        <w:t>ّ</w:t>
      </w:r>
      <w:r w:rsidR="00306E8D" w:rsidRPr="00E32786">
        <w:rPr>
          <w:rFonts w:hint="cs"/>
          <w:sz w:val="27"/>
          <w:rtl/>
        </w:rPr>
        <w:t>ة المعصومون</w:t>
      </w:r>
      <w:r w:rsidR="00037356" w:rsidRPr="00E32786">
        <w:rPr>
          <w:rFonts w:cs="Mosawi" w:hint="cs"/>
          <w:sz w:val="27"/>
          <w:szCs w:val="22"/>
          <w:rtl/>
        </w:rPr>
        <w:t>^</w:t>
      </w:r>
      <w:r w:rsidR="00306E8D" w:rsidRPr="00E32786">
        <w:rPr>
          <w:rFonts w:hint="cs"/>
          <w:sz w:val="27"/>
          <w:rtl/>
        </w:rPr>
        <w:t xml:space="preserve"> أتباعهم وشيعتهم بأن يكونوا ز</w:t>
      </w:r>
      <w:r w:rsidR="00A162D2" w:rsidRPr="00E32786">
        <w:rPr>
          <w:rFonts w:hint="cs"/>
          <w:sz w:val="27"/>
          <w:rtl/>
        </w:rPr>
        <w:t>َ</w:t>
      </w:r>
      <w:r w:rsidR="00306E8D" w:rsidRPr="00E32786">
        <w:rPr>
          <w:rFonts w:hint="cs"/>
          <w:sz w:val="27"/>
          <w:rtl/>
        </w:rPr>
        <w:t>ي</w:t>
      </w:r>
      <w:r w:rsidR="00A162D2" w:rsidRPr="00E32786">
        <w:rPr>
          <w:rFonts w:hint="cs"/>
          <w:sz w:val="27"/>
          <w:rtl/>
        </w:rPr>
        <w:t>ْ</w:t>
      </w:r>
      <w:r w:rsidR="00306E8D" w:rsidRPr="00E32786">
        <w:rPr>
          <w:rFonts w:hint="cs"/>
          <w:sz w:val="27"/>
          <w:rtl/>
        </w:rPr>
        <w:t>ناً لهم</w:t>
      </w:r>
      <w:r w:rsidR="00A162D2" w:rsidRPr="00E32786">
        <w:rPr>
          <w:rFonts w:hint="cs"/>
          <w:sz w:val="27"/>
          <w:rtl/>
        </w:rPr>
        <w:t>،</w:t>
      </w:r>
      <w:r w:rsidR="00306E8D" w:rsidRPr="00E32786">
        <w:rPr>
          <w:rFonts w:hint="cs"/>
          <w:sz w:val="27"/>
          <w:rtl/>
        </w:rPr>
        <w:t xml:space="preserve"> لا أن يكونوا ش</w:t>
      </w:r>
      <w:r w:rsidR="00A162D2" w:rsidRPr="00E32786">
        <w:rPr>
          <w:rFonts w:hint="cs"/>
          <w:sz w:val="27"/>
          <w:rtl/>
        </w:rPr>
        <w:t>َ</w:t>
      </w:r>
      <w:r w:rsidR="00306E8D" w:rsidRPr="00E32786">
        <w:rPr>
          <w:rFonts w:hint="cs"/>
          <w:sz w:val="27"/>
          <w:rtl/>
        </w:rPr>
        <w:t>ي</w:t>
      </w:r>
      <w:r w:rsidR="00A162D2" w:rsidRPr="00E32786">
        <w:rPr>
          <w:rFonts w:hint="cs"/>
          <w:sz w:val="27"/>
          <w:rtl/>
        </w:rPr>
        <w:t>ْ</w:t>
      </w:r>
      <w:r w:rsidR="00306E8D" w:rsidRPr="00E32786">
        <w:rPr>
          <w:rFonts w:hint="cs"/>
          <w:sz w:val="27"/>
          <w:rtl/>
        </w:rPr>
        <w:t>ناً عليهم</w:t>
      </w:r>
      <w:r w:rsidR="00A162D2" w:rsidRPr="00E32786">
        <w:rPr>
          <w:rFonts w:hint="cs"/>
          <w:sz w:val="27"/>
          <w:rtl/>
        </w:rPr>
        <w:t xml:space="preserve">؛ </w:t>
      </w:r>
      <w:r w:rsidR="00306E8D" w:rsidRPr="00E32786">
        <w:rPr>
          <w:rFonts w:hint="cs"/>
          <w:sz w:val="27"/>
          <w:rtl/>
        </w:rPr>
        <w:t>وهكذا الروايات التي تأمرنا بأن ندعو الناس إلى المذهب الحق</w:t>
      </w:r>
      <w:r w:rsidR="00A162D2" w:rsidRPr="00E32786">
        <w:rPr>
          <w:rFonts w:hint="cs"/>
          <w:sz w:val="27"/>
          <w:rtl/>
        </w:rPr>
        <w:t>ّ</w:t>
      </w:r>
      <w:r w:rsidR="00306E8D" w:rsidRPr="00E32786">
        <w:rPr>
          <w:rFonts w:hint="cs"/>
          <w:sz w:val="27"/>
          <w:rtl/>
        </w:rPr>
        <w:t xml:space="preserve"> (مذهب أهل البيت) بصالح أفعالنا وحُس</w:t>
      </w:r>
      <w:r w:rsidR="00A162D2" w:rsidRPr="00E32786">
        <w:rPr>
          <w:rFonts w:hint="cs"/>
          <w:sz w:val="27"/>
          <w:rtl/>
        </w:rPr>
        <w:t>ْ</w:t>
      </w:r>
      <w:r w:rsidR="00306E8D" w:rsidRPr="00E32786">
        <w:rPr>
          <w:rFonts w:hint="cs"/>
          <w:sz w:val="27"/>
          <w:rtl/>
        </w:rPr>
        <w:t>ن سلوكنا.</w:t>
      </w:r>
    </w:p>
    <w:p w14:paraId="38A50BBA" w14:textId="2C525A48" w:rsidR="00306E8D" w:rsidRPr="00E32786" w:rsidRDefault="00306E8D" w:rsidP="00E173F2">
      <w:pPr>
        <w:rPr>
          <w:sz w:val="27"/>
          <w:rtl/>
        </w:rPr>
      </w:pPr>
      <w:r w:rsidRPr="00E32786">
        <w:rPr>
          <w:rFonts w:hint="cs"/>
          <w:sz w:val="27"/>
          <w:rtl/>
        </w:rPr>
        <w:t>والملفت أن نعلم أن أكثر هذه الروايات قد ورد</w:t>
      </w:r>
      <w:r w:rsidR="00E173F2" w:rsidRPr="00E32786">
        <w:rPr>
          <w:rFonts w:hint="cs"/>
          <w:sz w:val="27"/>
          <w:rtl/>
        </w:rPr>
        <w:t>َ</w:t>
      </w:r>
      <w:r w:rsidRPr="00E32786">
        <w:rPr>
          <w:rFonts w:hint="cs"/>
          <w:sz w:val="27"/>
          <w:rtl/>
        </w:rPr>
        <w:t>ت</w:t>
      </w:r>
      <w:r w:rsidR="00E173F2" w:rsidRPr="00E32786">
        <w:rPr>
          <w:rFonts w:hint="cs"/>
          <w:sz w:val="27"/>
          <w:rtl/>
        </w:rPr>
        <w:t>ْ</w:t>
      </w:r>
      <w:r w:rsidRPr="00E32786">
        <w:rPr>
          <w:rFonts w:hint="cs"/>
          <w:sz w:val="27"/>
          <w:rtl/>
        </w:rPr>
        <w:t xml:space="preserve"> بلفظ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ولم تر</w:t>
      </w:r>
      <w:r w:rsidR="00A162D2" w:rsidRPr="00E32786">
        <w:rPr>
          <w:rFonts w:hint="cs"/>
          <w:sz w:val="27"/>
          <w:rtl/>
        </w:rPr>
        <w:t>ِ</w:t>
      </w:r>
      <w:r w:rsidRPr="00E32786">
        <w:rPr>
          <w:rFonts w:hint="cs"/>
          <w:sz w:val="27"/>
          <w:rtl/>
        </w:rPr>
        <w:t>د</w:t>
      </w:r>
      <w:r w:rsidR="00A162D2" w:rsidRPr="00E32786">
        <w:rPr>
          <w:rFonts w:hint="cs"/>
          <w:sz w:val="27"/>
          <w:rtl/>
        </w:rPr>
        <w:t>ْ</w:t>
      </w:r>
      <w:r w:rsidRPr="00E32786">
        <w:rPr>
          <w:rFonts w:hint="cs"/>
          <w:sz w:val="27"/>
          <w:rtl/>
        </w:rPr>
        <w:t xml:space="preserve"> فيها أيّ إشارة</w:t>
      </w:r>
      <w:r w:rsidR="00A162D2" w:rsidRPr="00E32786">
        <w:rPr>
          <w:rFonts w:hint="cs"/>
          <w:sz w:val="27"/>
          <w:rtl/>
        </w:rPr>
        <w:t>ٍ</w:t>
      </w:r>
      <w:r w:rsidRPr="00E32786">
        <w:rPr>
          <w:rFonts w:hint="cs"/>
          <w:sz w:val="27"/>
          <w:rtl/>
        </w:rPr>
        <w:t xml:space="preserve"> إلى امتيازات</w:t>
      </w:r>
      <w:r w:rsidR="00E173F2" w:rsidRPr="00E32786">
        <w:rPr>
          <w:rFonts w:hint="cs"/>
          <w:sz w:val="27"/>
          <w:rtl/>
        </w:rPr>
        <w:t>ٍ</w:t>
      </w:r>
      <w:r w:rsidRPr="00E32786">
        <w:rPr>
          <w:rFonts w:hint="cs"/>
          <w:sz w:val="27"/>
          <w:rtl/>
        </w:rPr>
        <w:t xml:space="preserve"> خاصة، بما في ذلك الدين والمذهب والعقيدة. وعلى هذا فإن القول بجواز غيبة م</w:t>
      </w:r>
      <w:r w:rsidR="00A162D2" w:rsidRPr="00E32786">
        <w:rPr>
          <w:rFonts w:hint="cs"/>
          <w:sz w:val="27"/>
          <w:rtl/>
        </w:rPr>
        <w:t>َ</w:t>
      </w:r>
      <w:r w:rsidRPr="00E32786">
        <w:rPr>
          <w:rFonts w:hint="cs"/>
          <w:sz w:val="27"/>
          <w:rtl/>
        </w:rPr>
        <w:t>ن</w:t>
      </w:r>
      <w:r w:rsidR="00A162D2" w:rsidRPr="00E32786">
        <w:rPr>
          <w:rFonts w:hint="cs"/>
          <w:sz w:val="27"/>
          <w:rtl/>
        </w:rPr>
        <w:t>ْ</w:t>
      </w:r>
      <w:r w:rsidRPr="00E32786">
        <w:rPr>
          <w:rFonts w:hint="cs"/>
          <w:sz w:val="27"/>
          <w:rtl/>
        </w:rPr>
        <w:t xml:space="preserve"> هم على غير ديننا أو م</w:t>
      </w:r>
      <w:r w:rsidR="00A162D2" w:rsidRPr="00E32786">
        <w:rPr>
          <w:rFonts w:hint="cs"/>
          <w:sz w:val="27"/>
          <w:rtl/>
        </w:rPr>
        <w:t>َ</w:t>
      </w:r>
      <w:r w:rsidRPr="00E32786">
        <w:rPr>
          <w:rFonts w:hint="cs"/>
          <w:sz w:val="27"/>
          <w:rtl/>
        </w:rPr>
        <w:t>ن</w:t>
      </w:r>
      <w:r w:rsidR="00A162D2" w:rsidRPr="00E32786">
        <w:rPr>
          <w:rFonts w:hint="cs"/>
          <w:sz w:val="27"/>
          <w:rtl/>
        </w:rPr>
        <w:t>ْ</w:t>
      </w:r>
      <w:r w:rsidRPr="00E32786">
        <w:rPr>
          <w:rFonts w:hint="cs"/>
          <w:sz w:val="27"/>
          <w:rtl/>
        </w:rPr>
        <w:t xml:space="preserve"> هم على غير مذهبنا لا ينسجم قطعاً مع هذه الروايات العامّة؛ وذلك لأن هذا النوع من الأفعال</w:t>
      </w:r>
      <w:r w:rsidR="00A162D2" w:rsidRPr="00E32786">
        <w:rPr>
          <w:rFonts w:hint="cs"/>
          <w:sz w:val="27"/>
          <w:rtl/>
        </w:rPr>
        <w:t>،</w:t>
      </w:r>
      <w:r w:rsidRPr="00E32786">
        <w:rPr>
          <w:rFonts w:hint="cs"/>
          <w:sz w:val="27"/>
          <w:rtl/>
        </w:rPr>
        <w:t xml:space="preserve"> أي الحديث عن الناس بالسوء في غيابهم والتلاعب بسمعتهم وأعراضهم، سوف يتنافى تماماً مع تعاليم الأئمة المعصومين</w:t>
      </w:r>
      <w:r w:rsidR="00037356" w:rsidRPr="00E32786">
        <w:rPr>
          <w:rFonts w:cs="Mosawi" w:hint="cs"/>
          <w:sz w:val="27"/>
          <w:szCs w:val="22"/>
          <w:rtl/>
        </w:rPr>
        <w:t>^</w:t>
      </w:r>
      <w:r w:rsidRPr="00E32786">
        <w:rPr>
          <w:rFonts w:hint="cs"/>
          <w:sz w:val="27"/>
          <w:rtl/>
        </w:rPr>
        <w:t xml:space="preserve"> الواردة بشأن مداراة الناس، وحُس</w:t>
      </w:r>
      <w:r w:rsidR="00A162D2" w:rsidRPr="00E32786">
        <w:rPr>
          <w:rFonts w:hint="cs"/>
          <w:sz w:val="27"/>
          <w:rtl/>
        </w:rPr>
        <w:t>ْ</w:t>
      </w:r>
      <w:r w:rsidRPr="00E32786">
        <w:rPr>
          <w:rFonts w:hint="cs"/>
          <w:sz w:val="27"/>
          <w:rtl/>
        </w:rPr>
        <w:t>ن الأخلاق، والإنصاف، والإحسان، ودعوة الآخرين بواسطة السلوك والأفعال المناسبة</w:t>
      </w:r>
      <w:r w:rsidR="00A162D2" w:rsidRPr="00E32786">
        <w:rPr>
          <w:rFonts w:hint="cs"/>
          <w:sz w:val="27"/>
          <w:rtl/>
        </w:rPr>
        <w:t>،</w:t>
      </w:r>
      <w:r w:rsidRPr="00E32786">
        <w:rPr>
          <w:rFonts w:hint="cs"/>
          <w:sz w:val="27"/>
          <w:rtl/>
        </w:rPr>
        <w:t xml:space="preserve"> التي تكون مدعاة</w:t>
      </w:r>
      <w:r w:rsidR="00A162D2" w:rsidRPr="00E32786">
        <w:rPr>
          <w:rFonts w:hint="cs"/>
          <w:sz w:val="27"/>
          <w:rtl/>
        </w:rPr>
        <w:t>َ</w:t>
      </w:r>
      <w:r w:rsidRPr="00E32786">
        <w:rPr>
          <w:rFonts w:hint="cs"/>
          <w:sz w:val="27"/>
          <w:rtl/>
        </w:rPr>
        <w:t xml:space="preserve"> عزّة وزين الأئمة</w:t>
      </w:r>
      <w:r w:rsidR="00037356" w:rsidRPr="00E32786">
        <w:rPr>
          <w:rFonts w:cs="Mosawi" w:hint="cs"/>
          <w:sz w:val="27"/>
          <w:szCs w:val="22"/>
          <w:rtl/>
        </w:rPr>
        <w:t>^</w:t>
      </w:r>
      <w:r w:rsidRPr="00E32786">
        <w:rPr>
          <w:rFonts w:hint="cs"/>
          <w:sz w:val="27"/>
          <w:rtl/>
        </w:rPr>
        <w:t>. وفي المقابل فإن اجتناب الغيبة من المصاديق البارزة لجميع هذه التعاليم</w:t>
      </w:r>
      <w:r w:rsidR="00A162D2" w:rsidRPr="00E32786">
        <w:rPr>
          <w:rFonts w:hint="cs"/>
          <w:sz w:val="27"/>
          <w:rtl/>
        </w:rPr>
        <w:t>،</w:t>
      </w:r>
      <w:r w:rsidRPr="00E32786">
        <w:rPr>
          <w:rFonts w:hint="cs"/>
          <w:sz w:val="27"/>
          <w:rtl/>
        </w:rPr>
        <w:t xml:space="preserve"> الأعم</w:t>
      </w:r>
      <w:r w:rsidR="00A162D2" w:rsidRPr="00E32786">
        <w:rPr>
          <w:rFonts w:hint="cs"/>
          <w:sz w:val="27"/>
          <w:rtl/>
        </w:rPr>
        <w:t>ّ</w:t>
      </w:r>
      <w:r w:rsidRPr="00E32786">
        <w:rPr>
          <w:rFonts w:hint="cs"/>
          <w:sz w:val="27"/>
          <w:rtl/>
        </w:rPr>
        <w:t xml:space="preserve"> من المداراة وحسن الأخلاق والإنصاف والإحسان وما إلى ذلك.</w:t>
      </w:r>
    </w:p>
    <w:p w14:paraId="2EBF9FD6" w14:textId="77777777" w:rsidR="00306E8D" w:rsidRPr="00E32786" w:rsidRDefault="00306E8D" w:rsidP="003867B9">
      <w:pPr>
        <w:spacing w:line="410" w:lineRule="exact"/>
        <w:rPr>
          <w:sz w:val="27"/>
          <w:rtl/>
        </w:rPr>
      </w:pPr>
      <w:r w:rsidRPr="00E32786">
        <w:rPr>
          <w:rFonts w:hint="cs"/>
          <w:sz w:val="27"/>
          <w:rtl/>
        </w:rPr>
        <w:t>وكذلك يمكن القول: إن حرمة غيبة جميع الناس هي الأنسب بالكرامة الذاتية</w:t>
      </w:r>
      <w:r w:rsidR="00A162D2" w:rsidRPr="00E32786">
        <w:rPr>
          <w:rFonts w:hint="cs"/>
          <w:sz w:val="27"/>
          <w:rtl/>
        </w:rPr>
        <w:t>،</w:t>
      </w:r>
      <w:r w:rsidRPr="00E32786">
        <w:rPr>
          <w:rFonts w:hint="cs"/>
          <w:sz w:val="27"/>
          <w:rtl/>
        </w:rPr>
        <w:t xml:space="preserve"> وتساوي الناس في الحقوق</w:t>
      </w:r>
      <w:r w:rsidR="00A162D2" w:rsidRPr="00E32786">
        <w:rPr>
          <w:rFonts w:hint="cs"/>
          <w:sz w:val="27"/>
          <w:rtl/>
        </w:rPr>
        <w:t>،</w:t>
      </w:r>
      <w:r w:rsidRPr="00E32786">
        <w:rPr>
          <w:rFonts w:hint="cs"/>
          <w:sz w:val="27"/>
          <w:rtl/>
        </w:rPr>
        <w:t xml:space="preserve"> على ما تقدّ</w:t>
      </w:r>
      <w:r w:rsidR="00A162D2" w:rsidRPr="00E32786">
        <w:rPr>
          <w:rFonts w:hint="cs"/>
          <w:sz w:val="27"/>
          <w:rtl/>
        </w:rPr>
        <w:t>َ</w:t>
      </w:r>
      <w:r w:rsidRPr="00E32786">
        <w:rPr>
          <w:rFonts w:hint="cs"/>
          <w:sz w:val="27"/>
          <w:rtl/>
        </w:rPr>
        <w:t>م</w:t>
      </w:r>
      <w:r w:rsidR="00A162D2" w:rsidRPr="00E32786">
        <w:rPr>
          <w:rFonts w:hint="cs"/>
          <w:sz w:val="27"/>
          <w:rtl/>
        </w:rPr>
        <w:t>َ</w:t>
      </w:r>
      <w:r w:rsidRPr="00E32786">
        <w:rPr>
          <w:rFonts w:hint="cs"/>
          <w:sz w:val="27"/>
          <w:rtl/>
        </w:rPr>
        <w:t>ت</w:t>
      </w:r>
      <w:r w:rsidR="00A162D2" w:rsidRPr="00E32786">
        <w:rPr>
          <w:rFonts w:hint="cs"/>
          <w:sz w:val="27"/>
          <w:rtl/>
        </w:rPr>
        <w:t>ْ</w:t>
      </w:r>
      <w:r w:rsidRPr="00E32786">
        <w:rPr>
          <w:rFonts w:hint="cs"/>
          <w:sz w:val="27"/>
          <w:rtl/>
        </w:rPr>
        <w:t xml:space="preserve"> الإشارة إليه في صريح الآيات والروايات.</w:t>
      </w:r>
    </w:p>
    <w:p w14:paraId="0863903D" w14:textId="37D1A31E" w:rsidR="002B3CC6" w:rsidRPr="00E32786" w:rsidRDefault="00306E8D" w:rsidP="00902F20">
      <w:pPr>
        <w:rPr>
          <w:sz w:val="27"/>
          <w:rtl/>
        </w:rPr>
      </w:pPr>
      <w:r w:rsidRPr="00E32786">
        <w:rPr>
          <w:rFonts w:hint="cs"/>
          <w:b/>
          <w:bCs/>
          <w:sz w:val="27"/>
          <w:rtl/>
        </w:rPr>
        <w:t>لا يُقال</w:t>
      </w:r>
      <w:r w:rsidRPr="00E32786">
        <w:rPr>
          <w:rFonts w:hint="cs"/>
          <w:sz w:val="27"/>
          <w:rtl/>
        </w:rPr>
        <w:t>: إن غيبة غير الشيعة والكف</w:t>
      </w:r>
      <w:r w:rsidR="00E173F2" w:rsidRPr="00E32786">
        <w:rPr>
          <w:rFonts w:hint="cs"/>
          <w:sz w:val="27"/>
          <w:rtl/>
        </w:rPr>
        <w:t>ّ</w:t>
      </w:r>
      <w:r w:rsidRPr="00E32786">
        <w:rPr>
          <w:rFonts w:hint="cs"/>
          <w:sz w:val="27"/>
          <w:rtl/>
        </w:rPr>
        <w:t>ار لا يتنافى مع تساوي جميع الناس في الحقوق؛ وذلك لأن التساوي إنما يكون في الأمور غير الاختيارية، وأما الأعمال والأمور الاختيارية؛ حيث يختار كل</w:t>
      </w:r>
      <w:r w:rsidR="00A162D2" w:rsidRPr="00E32786">
        <w:rPr>
          <w:rFonts w:hint="cs"/>
          <w:sz w:val="27"/>
          <w:rtl/>
        </w:rPr>
        <w:t>ّ</w:t>
      </w:r>
      <w:r w:rsidRPr="00E32786">
        <w:rPr>
          <w:rFonts w:hint="cs"/>
          <w:sz w:val="27"/>
          <w:rtl/>
        </w:rPr>
        <w:t xml:space="preserve"> شخص</w:t>
      </w:r>
      <w:r w:rsidR="00E173F2" w:rsidRPr="00E32786">
        <w:rPr>
          <w:rFonts w:hint="cs"/>
          <w:sz w:val="27"/>
          <w:rtl/>
        </w:rPr>
        <w:t>ٍ</w:t>
      </w:r>
      <w:r w:rsidRPr="00E32786">
        <w:rPr>
          <w:rFonts w:hint="cs"/>
          <w:sz w:val="27"/>
          <w:rtl/>
        </w:rPr>
        <w:t xml:space="preserve"> شيئاً بكامل رغبته وإرادته، </w:t>
      </w:r>
      <w:r w:rsidR="002B3CC6" w:rsidRPr="00E32786">
        <w:rPr>
          <w:rFonts w:hint="cs"/>
          <w:sz w:val="27"/>
          <w:rtl/>
        </w:rPr>
        <w:t>ف</w:t>
      </w:r>
      <w:r w:rsidRPr="00E32786">
        <w:rPr>
          <w:rFonts w:hint="cs"/>
          <w:sz w:val="27"/>
          <w:rtl/>
        </w:rPr>
        <w:t>قد تؤد</w:t>
      </w:r>
      <w:r w:rsidR="00A162D2" w:rsidRPr="00E32786">
        <w:rPr>
          <w:rFonts w:hint="cs"/>
          <w:sz w:val="27"/>
          <w:rtl/>
        </w:rPr>
        <w:t>ّ</w:t>
      </w:r>
      <w:r w:rsidRPr="00E32786">
        <w:rPr>
          <w:rFonts w:hint="cs"/>
          <w:sz w:val="27"/>
          <w:rtl/>
        </w:rPr>
        <w:t>ي إلى الاختلاف في الحقوق</w:t>
      </w:r>
      <w:r w:rsidR="002B3CC6" w:rsidRPr="00E32786">
        <w:rPr>
          <w:rFonts w:hint="cs"/>
          <w:sz w:val="27"/>
          <w:rtl/>
        </w:rPr>
        <w:t>.</w:t>
      </w:r>
      <w:r w:rsidRPr="00E32786">
        <w:rPr>
          <w:rFonts w:hint="cs"/>
          <w:sz w:val="27"/>
          <w:rtl/>
        </w:rPr>
        <w:t xml:space="preserve"> وحيث </w:t>
      </w:r>
      <w:r w:rsidR="002B3CC6" w:rsidRPr="00E32786">
        <w:rPr>
          <w:rFonts w:hint="cs"/>
          <w:sz w:val="27"/>
          <w:rtl/>
        </w:rPr>
        <w:t>إ</w:t>
      </w:r>
      <w:r w:rsidRPr="00E32786">
        <w:rPr>
          <w:rFonts w:hint="cs"/>
          <w:sz w:val="27"/>
          <w:rtl/>
        </w:rPr>
        <w:t>ن المخالفين لنا والكف</w:t>
      </w:r>
      <w:r w:rsidR="002B3CC6" w:rsidRPr="00E32786">
        <w:rPr>
          <w:rFonts w:hint="cs"/>
          <w:sz w:val="27"/>
          <w:rtl/>
        </w:rPr>
        <w:t>ّ</w:t>
      </w:r>
      <w:r w:rsidRPr="00E32786">
        <w:rPr>
          <w:rFonts w:hint="cs"/>
          <w:sz w:val="27"/>
          <w:rtl/>
        </w:rPr>
        <w:t xml:space="preserve">ار قد اختاروا عقيدتهم الفاسدة ومذهبهم الباطل بسوء اختيارهم وإرادتهم </w:t>
      </w:r>
      <w:r w:rsidR="00E173F2" w:rsidRPr="00E32786">
        <w:rPr>
          <w:rFonts w:hint="cs"/>
          <w:sz w:val="27"/>
          <w:rtl/>
        </w:rPr>
        <w:t>ف</w:t>
      </w:r>
      <w:r w:rsidRPr="00E32786">
        <w:rPr>
          <w:rFonts w:hint="cs"/>
          <w:sz w:val="27"/>
          <w:rtl/>
        </w:rPr>
        <w:t>لن يشك</w:t>
      </w:r>
      <w:r w:rsidR="002B3CC6" w:rsidRPr="00E32786">
        <w:rPr>
          <w:rFonts w:hint="cs"/>
          <w:sz w:val="27"/>
          <w:rtl/>
        </w:rPr>
        <w:t>ِّ</w:t>
      </w:r>
      <w:r w:rsidRPr="00E32786">
        <w:rPr>
          <w:rFonts w:hint="cs"/>
          <w:sz w:val="27"/>
          <w:rtl/>
        </w:rPr>
        <w:t>ل هذا مانعاً دون الاختلاف في الحقوق، ومن بينها</w:t>
      </w:r>
      <w:r w:rsidR="002B3CC6" w:rsidRPr="00E32786">
        <w:rPr>
          <w:rFonts w:hint="cs"/>
          <w:sz w:val="27"/>
          <w:rtl/>
        </w:rPr>
        <w:t>:</w:t>
      </w:r>
      <w:r w:rsidRPr="00E32786">
        <w:rPr>
          <w:rFonts w:hint="cs"/>
          <w:sz w:val="27"/>
          <w:rtl/>
        </w:rPr>
        <w:t xml:space="preserve"> جواز الغيبة</w:t>
      </w:r>
      <w:r w:rsidR="002B3CC6" w:rsidRPr="00E32786">
        <w:rPr>
          <w:rFonts w:hint="cs"/>
          <w:sz w:val="27"/>
          <w:rtl/>
        </w:rPr>
        <w:t>؛</w:t>
      </w:r>
      <w:r w:rsidRPr="00E32786">
        <w:rPr>
          <w:rFonts w:hint="cs"/>
          <w:sz w:val="27"/>
          <w:rtl/>
        </w:rPr>
        <w:t xml:space="preserve"> إذ يتحم</w:t>
      </w:r>
      <w:r w:rsidR="002B3CC6" w:rsidRPr="00E32786">
        <w:rPr>
          <w:rFonts w:hint="cs"/>
          <w:sz w:val="27"/>
          <w:rtl/>
        </w:rPr>
        <w:t>ّ</w:t>
      </w:r>
      <w:r w:rsidRPr="00E32786">
        <w:rPr>
          <w:rFonts w:hint="cs"/>
          <w:sz w:val="27"/>
          <w:rtl/>
        </w:rPr>
        <w:t>لون نتيجة اختيارهم السي</w:t>
      </w:r>
      <w:r w:rsidR="002B3CC6" w:rsidRPr="00E32786">
        <w:rPr>
          <w:rFonts w:hint="cs"/>
          <w:sz w:val="27"/>
          <w:rtl/>
        </w:rPr>
        <w:t>ّئ.</w:t>
      </w:r>
    </w:p>
    <w:p w14:paraId="6EA1302D" w14:textId="4B0446B2" w:rsidR="00306E8D" w:rsidRPr="00E32786" w:rsidRDefault="00306E8D" w:rsidP="00902F20">
      <w:pPr>
        <w:rPr>
          <w:sz w:val="27"/>
          <w:rtl/>
        </w:rPr>
      </w:pPr>
      <w:r w:rsidRPr="00E32786">
        <w:rPr>
          <w:rFonts w:hint="cs"/>
          <w:b/>
          <w:bCs/>
          <w:sz w:val="27"/>
          <w:rtl/>
        </w:rPr>
        <w:t>نقول: لا يُقال ذلك لأن الجواب عنه واضح</w:t>
      </w:r>
      <w:r w:rsidR="002B3CC6" w:rsidRPr="00E32786">
        <w:rPr>
          <w:rFonts w:hint="cs"/>
          <w:b/>
          <w:bCs/>
          <w:sz w:val="27"/>
          <w:rtl/>
        </w:rPr>
        <w:t>ٌ</w:t>
      </w:r>
      <w:r w:rsidRPr="00E32786">
        <w:rPr>
          <w:rFonts w:hint="cs"/>
          <w:sz w:val="27"/>
          <w:rtl/>
        </w:rPr>
        <w:t>:</w:t>
      </w:r>
      <w:r w:rsidR="002B3CC6" w:rsidRPr="00E32786">
        <w:rPr>
          <w:rFonts w:hint="cs"/>
          <w:sz w:val="27"/>
          <w:rtl/>
        </w:rPr>
        <w:t xml:space="preserve"> إ</w:t>
      </w:r>
      <w:r w:rsidRPr="00E32786">
        <w:rPr>
          <w:rFonts w:hint="cs"/>
          <w:sz w:val="27"/>
          <w:rtl/>
        </w:rPr>
        <w:t xml:space="preserve">ن هذا الإشكال إنما يصحّ إذا </w:t>
      </w:r>
      <w:r w:rsidRPr="00E32786">
        <w:rPr>
          <w:rFonts w:hint="cs"/>
          <w:sz w:val="27"/>
          <w:rtl/>
        </w:rPr>
        <w:lastRenderedPageBreak/>
        <w:t>كان المخالفون لنا والكف</w:t>
      </w:r>
      <w:r w:rsidR="002B3CC6" w:rsidRPr="00E32786">
        <w:rPr>
          <w:rFonts w:hint="cs"/>
          <w:sz w:val="27"/>
          <w:rtl/>
        </w:rPr>
        <w:t>ّ</w:t>
      </w:r>
      <w:r w:rsidRPr="00E32786">
        <w:rPr>
          <w:rFonts w:hint="cs"/>
          <w:sz w:val="27"/>
          <w:rtl/>
        </w:rPr>
        <w:t>ار من الجاهلين المقصّ</w:t>
      </w:r>
      <w:r w:rsidR="00E173F2" w:rsidRPr="00E32786">
        <w:rPr>
          <w:rFonts w:hint="cs"/>
          <w:sz w:val="27"/>
          <w:rtl/>
        </w:rPr>
        <w:t>ِ</w:t>
      </w:r>
      <w:r w:rsidRPr="00E32786">
        <w:rPr>
          <w:rFonts w:hint="cs"/>
          <w:sz w:val="27"/>
          <w:rtl/>
        </w:rPr>
        <w:t>رين، أو الذين يبادرون إلى الإنكار والعدوان بعد التعرّ</w:t>
      </w:r>
      <w:r w:rsidR="002B3CC6" w:rsidRPr="00E32786">
        <w:rPr>
          <w:rFonts w:hint="cs"/>
          <w:sz w:val="27"/>
          <w:rtl/>
        </w:rPr>
        <w:t>ُ</w:t>
      </w:r>
      <w:r w:rsidRPr="00E32786">
        <w:rPr>
          <w:rFonts w:hint="cs"/>
          <w:sz w:val="27"/>
          <w:rtl/>
        </w:rPr>
        <w:t>ف على الحق</w:t>
      </w:r>
      <w:r w:rsidR="002B3CC6" w:rsidRPr="00E32786">
        <w:rPr>
          <w:rFonts w:hint="cs"/>
          <w:sz w:val="27"/>
          <w:rtl/>
        </w:rPr>
        <w:t xml:space="preserve">ّ؛ </w:t>
      </w:r>
      <w:r w:rsidRPr="00E32786">
        <w:rPr>
          <w:rFonts w:hint="cs"/>
          <w:sz w:val="27"/>
          <w:rtl/>
        </w:rPr>
        <w:t>إمعاناً منهم في العناد واللجاج</w:t>
      </w:r>
      <w:r w:rsidR="002B3CC6" w:rsidRPr="00E32786">
        <w:rPr>
          <w:rFonts w:hint="cs"/>
          <w:sz w:val="27"/>
          <w:rtl/>
        </w:rPr>
        <w:t>،</w:t>
      </w:r>
      <w:r w:rsidRPr="00E32786">
        <w:rPr>
          <w:rFonts w:hint="cs"/>
          <w:sz w:val="27"/>
          <w:rtl/>
        </w:rPr>
        <w:t xml:space="preserve"> هذا في حين أن أكثر المخالفين والكف</w:t>
      </w:r>
      <w:r w:rsidR="002B3CC6" w:rsidRPr="00E32786">
        <w:rPr>
          <w:rFonts w:hint="cs"/>
          <w:sz w:val="27"/>
          <w:rtl/>
        </w:rPr>
        <w:t>ّ</w:t>
      </w:r>
      <w:r w:rsidRPr="00E32786">
        <w:rPr>
          <w:rFonts w:hint="cs"/>
          <w:sz w:val="27"/>
          <w:rtl/>
        </w:rPr>
        <w:t>ار إنما هم في الواقع من الجاهلين القاصرين وغير المعاندين لنا. ثم إن جواز الغيبة وه</w:t>
      </w:r>
      <w:r w:rsidR="00E173F2" w:rsidRPr="00E32786">
        <w:rPr>
          <w:rFonts w:hint="cs"/>
          <w:sz w:val="27"/>
          <w:rtl/>
        </w:rPr>
        <w:t>َ</w:t>
      </w:r>
      <w:r w:rsidRPr="00E32786">
        <w:rPr>
          <w:rFonts w:hint="cs"/>
          <w:sz w:val="27"/>
          <w:rtl/>
        </w:rPr>
        <w:t>ت</w:t>
      </w:r>
      <w:r w:rsidR="00E173F2" w:rsidRPr="00E32786">
        <w:rPr>
          <w:rFonts w:hint="cs"/>
          <w:sz w:val="27"/>
          <w:rtl/>
        </w:rPr>
        <w:t>ْ</w:t>
      </w:r>
      <w:r w:rsidRPr="00E32786">
        <w:rPr>
          <w:rFonts w:hint="cs"/>
          <w:sz w:val="27"/>
          <w:rtl/>
        </w:rPr>
        <w:t>ك عرض الأشخاص ي</w:t>
      </w:r>
      <w:r w:rsidR="002B3CC6" w:rsidRPr="00E32786">
        <w:rPr>
          <w:rFonts w:hint="cs"/>
          <w:sz w:val="27"/>
          <w:rtl/>
        </w:rPr>
        <w:t>ُ</w:t>
      </w:r>
      <w:r w:rsidRPr="00E32786">
        <w:rPr>
          <w:rFonts w:hint="cs"/>
          <w:sz w:val="27"/>
          <w:rtl/>
        </w:rPr>
        <w:t>ع</w:t>
      </w:r>
      <w:r w:rsidR="002B3CC6" w:rsidRPr="00E32786">
        <w:rPr>
          <w:rFonts w:hint="cs"/>
          <w:sz w:val="27"/>
          <w:rtl/>
        </w:rPr>
        <w:t>َ</w:t>
      </w:r>
      <w:r w:rsidRPr="00E32786">
        <w:rPr>
          <w:rFonts w:hint="cs"/>
          <w:sz w:val="27"/>
          <w:rtl/>
        </w:rPr>
        <w:t>دّ نوعاً من العقوبة، ومن البديهات الأو</w:t>
      </w:r>
      <w:r w:rsidR="002B3CC6" w:rsidRPr="00E32786">
        <w:rPr>
          <w:rFonts w:hint="cs"/>
          <w:sz w:val="27"/>
          <w:rtl/>
        </w:rPr>
        <w:t>ّ</w:t>
      </w:r>
      <w:r w:rsidRPr="00E32786">
        <w:rPr>
          <w:rFonts w:hint="cs"/>
          <w:sz w:val="27"/>
          <w:rtl/>
        </w:rPr>
        <w:t>لية لإثبات العقوبة على شخص</w:t>
      </w:r>
      <w:r w:rsidR="002B3CC6" w:rsidRPr="00E32786">
        <w:rPr>
          <w:rFonts w:hint="cs"/>
          <w:sz w:val="27"/>
          <w:rtl/>
        </w:rPr>
        <w:t>ٍ</w:t>
      </w:r>
      <w:r w:rsidRPr="00E32786">
        <w:rPr>
          <w:rFonts w:hint="cs"/>
          <w:sz w:val="27"/>
          <w:rtl/>
        </w:rPr>
        <w:t xml:space="preserve"> أن يكون قد ارتكب جريرة</w:t>
      </w:r>
      <w:r w:rsidR="002B3CC6" w:rsidRPr="00E32786">
        <w:rPr>
          <w:rFonts w:hint="cs"/>
          <w:sz w:val="27"/>
          <w:rtl/>
        </w:rPr>
        <w:t>ً</w:t>
      </w:r>
      <w:r w:rsidRPr="00E32786">
        <w:rPr>
          <w:rFonts w:hint="cs"/>
          <w:sz w:val="27"/>
          <w:rtl/>
        </w:rPr>
        <w:t xml:space="preserve"> أو جنحة</w:t>
      </w:r>
      <w:r w:rsidR="002B3CC6" w:rsidRPr="00E32786">
        <w:rPr>
          <w:rFonts w:hint="cs"/>
          <w:sz w:val="27"/>
          <w:rtl/>
        </w:rPr>
        <w:t>ً</w:t>
      </w:r>
      <w:r w:rsidRPr="00E32786">
        <w:rPr>
          <w:rFonts w:hint="cs"/>
          <w:sz w:val="27"/>
          <w:rtl/>
        </w:rPr>
        <w:t xml:space="preserve"> تضرّ بالفرد أو المجتمع، وإن مجر</w:t>
      </w:r>
      <w:r w:rsidR="00E173F2" w:rsidRPr="00E32786">
        <w:rPr>
          <w:rFonts w:hint="cs"/>
          <w:sz w:val="27"/>
          <w:rtl/>
        </w:rPr>
        <w:t>ّ</w:t>
      </w:r>
      <w:r w:rsidRPr="00E32786">
        <w:rPr>
          <w:rFonts w:hint="cs"/>
          <w:sz w:val="27"/>
          <w:rtl/>
        </w:rPr>
        <w:t>د اعتناقهم عقيدة</w:t>
      </w:r>
      <w:r w:rsidR="002B3CC6" w:rsidRPr="00E32786">
        <w:rPr>
          <w:rFonts w:hint="cs"/>
          <w:sz w:val="27"/>
          <w:rtl/>
        </w:rPr>
        <w:t>ً</w:t>
      </w:r>
      <w:r w:rsidRPr="00E32786">
        <w:rPr>
          <w:rFonts w:hint="cs"/>
          <w:sz w:val="27"/>
          <w:rtl/>
        </w:rPr>
        <w:t xml:space="preserve"> مخالفة لا يوجب ارتكابهم لجريمة</w:t>
      </w:r>
      <w:r w:rsidR="002B3CC6" w:rsidRPr="00E32786">
        <w:rPr>
          <w:rFonts w:hint="cs"/>
          <w:sz w:val="27"/>
          <w:rtl/>
        </w:rPr>
        <w:t>ٍ</w:t>
      </w:r>
      <w:r w:rsidRPr="00E32786">
        <w:rPr>
          <w:rFonts w:hint="cs"/>
          <w:sz w:val="27"/>
          <w:rtl/>
        </w:rPr>
        <w:t xml:space="preserve"> يستحق</w:t>
      </w:r>
      <w:r w:rsidR="002B3CC6" w:rsidRPr="00E32786">
        <w:rPr>
          <w:rFonts w:hint="cs"/>
          <w:sz w:val="27"/>
          <w:rtl/>
        </w:rPr>
        <w:t>ّ</w:t>
      </w:r>
      <w:r w:rsidRPr="00E32786">
        <w:rPr>
          <w:rFonts w:hint="cs"/>
          <w:sz w:val="27"/>
          <w:rtl/>
        </w:rPr>
        <w:t>ون عليها العقاب.</w:t>
      </w:r>
    </w:p>
    <w:p w14:paraId="38C21B25" w14:textId="1F2C41BE" w:rsidR="00306E8D" w:rsidRPr="00E32786" w:rsidRDefault="00306E8D" w:rsidP="00902F20">
      <w:pPr>
        <w:rPr>
          <w:sz w:val="27"/>
          <w:rtl/>
        </w:rPr>
      </w:pPr>
      <w:r w:rsidRPr="00E32786">
        <w:rPr>
          <w:rFonts w:hint="cs"/>
          <w:sz w:val="27"/>
          <w:rtl/>
        </w:rPr>
        <w:t>ور</w:t>
      </w:r>
      <w:r w:rsidR="00E173F2" w:rsidRPr="00E32786">
        <w:rPr>
          <w:rFonts w:hint="cs"/>
          <w:sz w:val="27"/>
          <w:rtl/>
        </w:rPr>
        <w:t>ُ</w:t>
      </w:r>
      <w:r w:rsidRPr="00E32786">
        <w:rPr>
          <w:rFonts w:hint="cs"/>
          <w:sz w:val="27"/>
          <w:rtl/>
        </w:rPr>
        <w:t>ب</w:t>
      </w:r>
      <w:r w:rsidR="002B3CC6" w:rsidRPr="00E32786">
        <w:rPr>
          <w:rFonts w:hint="cs"/>
          <w:sz w:val="27"/>
          <w:rtl/>
        </w:rPr>
        <w:t>َ</w:t>
      </w:r>
      <w:r w:rsidRPr="00E32786">
        <w:rPr>
          <w:rFonts w:hint="cs"/>
          <w:sz w:val="27"/>
          <w:rtl/>
        </w:rPr>
        <w:t>ما أمكن لهذه المجموعة من المناقشات أن تقنع فقيها</w:t>
      </w:r>
      <w:r w:rsidR="00463FD8" w:rsidRPr="00E32786">
        <w:rPr>
          <w:rFonts w:hint="cs"/>
          <w:sz w:val="27"/>
          <w:rtl/>
        </w:rPr>
        <w:t>ً</w:t>
      </w:r>
      <w:r w:rsidRPr="00E32786">
        <w:rPr>
          <w:rFonts w:hint="cs"/>
          <w:sz w:val="27"/>
          <w:rtl/>
        </w:rPr>
        <w:t xml:space="preserve"> كبيراً</w:t>
      </w:r>
      <w:r w:rsidR="00463FD8" w:rsidRPr="00E32786">
        <w:rPr>
          <w:rFonts w:hint="cs"/>
          <w:sz w:val="27"/>
          <w:rtl/>
        </w:rPr>
        <w:t>،</w:t>
      </w:r>
      <w:r w:rsidRPr="00E32786">
        <w:rPr>
          <w:rFonts w:hint="cs"/>
          <w:sz w:val="27"/>
          <w:rtl/>
        </w:rPr>
        <w:t xml:space="preserve"> مثل</w:t>
      </w:r>
      <w:r w:rsidR="00463FD8" w:rsidRPr="00E32786">
        <w:rPr>
          <w:rFonts w:hint="cs"/>
          <w:sz w:val="27"/>
          <w:rtl/>
        </w:rPr>
        <w:t>:</w:t>
      </w:r>
      <w:r w:rsidRPr="00E32786">
        <w:rPr>
          <w:rFonts w:hint="cs"/>
          <w:sz w:val="27"/>
          <w:rtl/>
        </w:rPr>
        <w:t xml:space="preserve"> المحق</w:t>
      </w:r>
      <w:r w:rsidR="00E173F2" w:rsidRPr="00E32786">
        <w:rPr>
          <w:rFonts w:hint="cs"/>
          <w:sz w:val="27"/>
          <w:rtl/>
        </w:rPr>
        <w:t>ِّ</w:t>
      </w:r>
      <w:r w:rsidRPr="00E32786">
        <w:rPr>
          <w:rFonts w:hint="cs"/>
          <w:sz w:val="27"/>
          <w:rtl/>
        </w:rPr>
        <w:t>ق الأردبيلي، وحمل</w:t>
      </w:r>
      <w:r w:rsidR="00463FD8" w:rsidRPr="00E32786">
        <w:rPr>
          <w:rFonts w:hint="cs"/>
          <w:sz w:val="27"/>
          <w:rtl/>
        </w:rPr>
        <w:t>ه</w:t>
      </w:r>
      <w:r w:rsidRPr="00E32786">
        <w:rPr>
          <w:rFonts w:hint="cs"/>
          <w:sz w:val="27"/>
          <w:rtl/>
        </w:rPr>
        <w:t xml:space="preserve"> على القول بعدم جواز غيبة جميع المسلمين؛ الأعم</w:t>
      </w:r>
      <w:r w:rsidR="00463FD8" w:rsidRPr="00E32786">
        <w:rPr>
          <w:rFonts w:hint="cs"/>
          <w:sz w:val="27"/>
          <w:rtl/>
        </w:rPr>
        <w:t>ّ</w:t>
      </w:r>
      <w:r w:rsidRPr="00E32786">
        <w:rPr>
          <w:rFonts w:hint="cs"/>
          <w:sz w:val="27"/>
          <w:rtl/>
        </w:rPr>
        <w:t xml:space="preserve"> من الشيعة وغيرهم.</w:t>
      </w:r>
      <w:r w:rsidR="00463FD8" w:rsidRPr="00E32786">
        <w:rPr>
          <w:rFonts w:hint="cs"/>
          <w:sz w:val="27"/>
          <w:rtl/>
        </w:rPr>
        <w:t xml:space="preserve"> </w:t>
      </w:r>
      <w:r w:rsidRPr="00E32786">
        <w:rPr>
          <w:rFonts w:hint="cs"/>
          <w:sz w:val="27"/>
          <w:rtl/>
        </w:rPr>
        <w:t>لقد ذهب المحق</w:t>
      </w:r>
      <w:r w:rsidR="00463FD8" w:rsidRPr="00E32786">
        <w:rPr>
          <w:rFonts w:hint="cs"/>
          <w:sz w:val="27"/>
          <w:rtl/>
        </w:rPr>
        <w:t>ّ</w:t>
      </w:r>
      <w:r w:rsidRPr="00E32786">
        <w:rPr>
          <w:rFonts w:hint="cs"/>
          <w:sz w:val="27"/>
          <w:rtl/>
        </w:rPr>
        <w:t>ق الأردبيلي</w:t>
      </w:r>
      <w:r w:rsidR="00037356" w:rsidRPr="00E32786">
        <w:rPr>
          <w:rFonts w:cs="Mosawi" w:hint="cs"/>
          <w:sz w:val="27"/>
          <w:szCs w:val="22"/>
          <w:rtl/>
        </w:rPr>
        <w:t>&amp;</w:t>
      </w:r>
      <w:r w:rsidRPr="00E32786">
        <w:rPr>
          <w:rFonts w:hint="cs"/>
          <w:sz w:val="27"/>
          <w:rtl/>
        </w:rPr>
        <w:t xml:space="preserve"> في (مجمع الفائدة والبرهان) إلى القول بحرمة غيبة جميع المسلمين، دون اختصاص بالشيعة الإمامية. ولكنه بطبيعة الحال يرى جواز غيبة الكف</w:t>
      </w:r>
      <w:r w:rsidR="00463FD8" w:rsidRPr="00E32786">
        <w:rPr>
          <w:rFonts w:hint="cs"/>
          <w:sz w:val="27"/>
          <w:rtl/>
        </w:rPr>
        <w:t>ّ</w:t>
      </w:r>
      <w:r w:rsidRPr="00E32786">
        <w:rPr>
          <w:rFonts w:hint="cs"/>
          <w:sz w:val="27"/>
          <w:rtl/>
        </w:rPr>
        <w:t>ار.</w:t>
      </w:r>
    </w:p>
    <w:p w14:paraId="09982A65" w14:textId="77777777" w:rsidR="00306E8D" w:rsidRPr="00E32786" w:rsidRDefault="00306E8D" w:rsidP="003867B9">
      <w:pPr>
        <w:spacing w:line="430" w:lineRule="exact"/>
        <w:rPr>
          <w:sz w:val="27"/>
          <w:rtl/>
        </w:rPr>
      </w:pPr>
    </w:p>
    <w:p w14:paraId="2D9F10E7" w14:textId="77777777" w:rsidR="00306E8D" w:rsidRPr="00E32786" w:rsidRDefault="00EE42B5" w:rsidP="00902F20">
      <w:pPr>
        <w:pStyle w:val="31"/>
        <w:rPr>
          <w:color w:val="auto"/>
          <w:rtl/>
        </w:rPr>
      </w:pPr>
      <w:r w:rsidRPr="00E32786">
        <w:rPr>
          <w:rFonts w:hint="cs"/>
          <w:color w:val="auto"/>
          <w:rtl/>
        </w:rPr>
        <w:t>كلام المقدَّ</w:t>
      </w:r>
      <w:r w:rsidR="00306E8D" w:rsidRPr="00E32786">
        <w:rPr>
          <w:rFonts w:hint="cs"/>
          <w:color w:val="auto"/>
          <w:rtl/>
        </w:rPr>
        <w:t>س الأردبيلي في حرمة غيبة المسلم</w:t>
      </w:r>
    </w:p>
    <w:p w14:paraId="4A5827D6" w14:textId="7FE2E3DF" w:rsidR="00306E8D" w:rsidRPr="00E32786" w:rsidRDefault="00306E8D" w:rsidP="00902F20">
      <w:pPr>
        <w:rPr>
          <w:sz w:val="27"/>
          <w:rtl/>
        </w:rPr>
      </w:pPr>
      <w:r w:rsidRPr="00E32786">
        <w:rPr>
          <w:rFonts w:hint="cs"/>
          <w:sz w:val="27"/>
          <w:rtl/>
        </w:rPr>
        <w:t>والظاهر أن عموم أدلة تحريم الغيبة من الكتاب والسن</w:t>
      </w:r>
      <w:r w:rsidR="00463FD8" w:rsidRPr="00E32786">
        <w:rPr>
          <w:rFonts w:hint="cs"/>
          <w:sz w:val="27"/>
          <w:rtl/>
        </w:rPr>
        <w:t>ّ</w:t>
      </w:r>
      <w:r w:rsidRPr="00E32786">
        <w:rPr>
          <w:rFonts w:hint="cs"/>
          <w:sz w:val="27"/>
          <w:rtl/>
        </w:rPr>
        <w:t xml:space="preserve">ة يشمل المؤمنين وغيرهم؛ فإن قوله تعالى: </w:t>
      </w:r>
      <w:r w:rsidR="00643FF4" w:rsidRPr="00E32786">
        <w:rPr>
          <w:rFonts w:ascii="Mosawi" w:hAnsi="Mosawi" w:cs="Mosawi"/>
          <w:sz w:val="24"/>
          <w:szCs w:val="24"/>
          <w:rtl/>
        </w:rPr>
        <w:t>﴿</w:t>
      </w:r>
      <w:r w:rsidR="00463FD8" w:rsidRPr="00E32786">
        <w:rPr>
          <w:b/>
          <w:bCs/>
          <w:sz w:val="27"/>
          <w:rtl/>
        </w:rPr>
        <w:t>وَل</w:t>
      </w:r>
      <w:r w:rsidRPr="00E32786">
        <w:rPr>
          <w:b/>
          <w:bCs/>
          <w:sz w:val="27"/>
          <w:rtl/>
        </w:rPr>
        <w:t>ا يَغْتَبْ بَعْضُكُمْ بَعْضاً</w:t>
      </w:r>
      <w:r w:rsidR="00643FF4" w:rsidRPr="00E32786">
        <w:rPr>
          <w:rFonts w:ascii="Mosawi" w:hAnsi="Mosawi" w:cs="Mosawi"/>
          <w:sz w:val="24"/>
          <w:szCs w:val="24"/>
          <w:rtl/>
        </w:rPr>
        <w:t>﴾</w:t>
      </w:r>
      <w:r w:rsidRPr="00E32786">
        <w:rPr>
          <w:rFonts w:hint="cs"/>
          <w:sz w:val="27"/>
          <w:rtl/>
        </w:rPr>
        <w:t xml:space="preserve"> (الحجرات: 12) إما للمكل</w:t>
      </w:r>
      <w:r w:rsidR="00463FD8" w:rsidRPr="00E32786">
        <w:rPr>
          <w:rFonts w:hint="cs"/>
          <w:sz w:val="27"/>
          <w:rtl/>
        </w:rPr>
        <w:t>َّ</w:t>
      </w:r>
      <w:r w:rsidRPr="00E32786">
        <w:rPr>
          <w:rFonts w:hint="cs"/>
          <w:sz w:val="27"/>
          <w:rtl/>
        </w:rPr>
        <w:t>فين كل</w:t>
      </w:r>
      <w:r w:rsidR="00E173F2" w:rsidRPr="00E32786">
        <w:rPr>
          <w:rFonts w:hint="cs"/>
          <w:sz w:val="27"/>
          <w:rtl/>
        </w:rPr>
        <w:t>ّ</w:t>
      </w:r>
      <w:r w:rsidRPr="00E32786">
        <w:rPr>
          <w:rFonts w:hint="cs"/>
          <w:sz w:val="27"/>
          <w:rtl/>
        </w:rPr>
        <w:t xml:space="preserve">هم أو </w:t>
      </w:r>
      <w:r w:rsidR="00463FD8" w:rsidRPr="00E32786">
        <w:rPr>
          <w:rFonts w:hint="cs"/>
          <w:sz w:val="27"/>
          <w:rtl/>
        </w:rPr>
        <w:t>ل</w:t>
      </w:r>
      <w:r w:rsidRPr="00E32786">
        <w:rPr>
          <w:rFonts w:hint="cs"/>
          <w:sz w:val="27"/>
          <w:rtl/>
        </w:rPr>
        <w:t>لمسلمين فقط</w:t>
      </w:r>
      <w:r w:rsidR="00463FD8" w:rsidRPr="00E32786">
        <w:rPr>
          <w:rFonts w:hint="cs"/>
          <w:sz w:val="27"/>
          <w:rtl/>
        </w:rPr>
        <w:t>؛</w:t>
      </w:r>
      <w:r w:rsidRPr="00E32786">
        <w:rPr>
          <w:rFonts w:hint="cs"/>
          <w:sz w:val="27"/>
          <w:rtl/>
        </w:rPr>
        <w:t xml:space="preserve"> لجواز غيبة الكافر</w:t>
      </w:r>
      <w:r w:rsidR="00463FD8" w:rsidRPr="00E32786">
        <w:rPr>
          <w:rFonts w:hint="cs"/>
          <w:sz w:val="27"/>
          <w:rtl/>
        </w:rPr>
        <w:t>؛</w:t>
      </w:r>
      <w:r w:rsidRPr="00E32786">
        <w:rPr>
          <w:rFonts w:hint="cs"/>
          <w:sz w:val="27"/>
          <w:rtl/>
        </w:rPr>
        <w:t xml:space="preserve"> ولقوله تعالى بعده: </w:t>
      </w:r>
      <w:r w:rsidR="00643FF4" w:rsidRPr="00E32786">
        <w:rPr>
          <w:rFonts w:ascii="Mosawi" w:hAnsi="Mosawi" w:cs="Mosawi"/>
          <w:sz w:val="24"/>
          <w:szCs w:val="24"/>
          <w:rtl/>
        </w:rPr>
        <w:t>﴿</w:t>
      </w:r>
      <w:r w:rsidRPr="00E32786">
        <w:rPr>
          <w:b/>
          <w:bCs/>
          <w:sz w:val="27"/>
          <w:rtl/>
        </w:rPr>
        <w:t>لَحْمَ أَخِيهِ مَيْتاً</w:t>
      </w:r>
      <w:r w:rsidR="00643FF4" w:rsidRPr="00E32786">
        <w:rPr>
          <w:rFonts w:ascii="Mosawi" w:hAnsi="Mosawi" w:cs="Mosawi"/>
          <w:sz w:val="24"/>
          <w:szCs w:val="24"/>
          <w:rtl/>
        </w:rPr>
        <w:t>﴾</w:t>
      </w:r>
      <w:r w:rsidR="00463FD8" w:rsidRPr="00E32786">
        <w:rPr>
          <w:rFonts w:hint="cs"/>
          <w:sz w:val="27"/>
          <w:rtl/>
        </w:rPr>
        <w:t>؛</w:t>
      </w:r>
      <w:r w:rsidRPr="00E32786">
        <w:rPr>
          <w:rFonts w:hint="cs"/>
          <w:sz w:val="27"/>
          <w:rtl/>
        </w:rPr>
        <w:t xml:space="preserve"> وكذا الأخبار؛ فإن أكثرها بلفظ الناس أو المسلم...</w:t>
      </w:r>
      <w:r w:rsidR="00463FD8" w:rsidRPr="00E32786">
        <w:rPr>
          <w:rFonts w:hint="cs"/>
          <w:sz w:val="27"/>
          <w:rtl/>
        </w:rPr>
        <w:t>،</w:t>
      </w:r>
      <w:r w:rsidRPr="00E32786">
        <w:rPr>
          <w:rFonts w:hint="cs"/>
          <w:sz w:val="27"/>
          <w:rtl/>
        </w:rPr>
        <w:t xml:space="preserve"> مثل</w:t>
      </w:r>
      <w:r w:rsidR="00463FD8" w:rsidRPr="00E32786">
        <w:rPr>
          <w:rFonts w:hint="cs"/>
          <w:sz w:val="27"/>
          <w:rtl/>
        </w:rPr>
        <w:t>:</w:t>
      </w:r>
      <w:r w:rsidRPr="00E32786">
        <w:rPr>
          <w:rFonts w:hint="cs"/>
          <w:sz w:val="27"/>
          <w:rtl/>
        </w:rPr>
        <w:t xml:space="preserve"> ما ر</w:t>
      </w:r>
      <w:r w:rsidR="00463FD8" w:rsidRPr="00E32786">
        <w:rPr>
          <w:rFonts w:hint="cs"/>
          <w:sz w:val="27"/>
          <w:rtl/>
        </w:rPr>
        <w:t>ُ</w:t>
      </w:r>
      <w:r w:rsidRPr="00E32786">
        <w:rPr>
          <w:rFonts w:hint="cs"/>
          <w:sz w:val="27"/>
          <w:rtl/>
        </w:rPr>
        <w:t xml:space="preserve">وي في الفقيه: </w:t>
      </w:r>
      <w:r w:rsidRPr="00E32786">
        <w:rPr>
          <w:rFonts w:hint="eastAsia"/>
          <w:sz w:val="24"/>
          <w:szCs w:val="24"/>
          <w:rtl/>
        </w:rPr>
        <w:t>«</w:t>
      </w:r>
      <w:r w:rsidRPr="00E32786">
        <w:rPr>
          <w:rFonts w:hint="cs"/>
          <w:sz w:val="27"/>
          <w:rtl/>
        </w:rPr>
        <w:t>م</w:t>
      </w:r>
      <w:r w:rsidR="00463FD8" w:rsidRPr="00E32786">
        <w:rPr>
          <w:rFonts w:hint="cs"/>
          <w:sz w:val="27"/>
          <w:rtl/>
        </w:rPr>
        <w:t>َ</w:t>
      </w:r>
      <w:r w:rsidRPr="00E32786">
        <w:rPr>
          <w:rFonts w:hint="cs"/>
          <w:sz w:val="27"/>
          <w:rtl/>
        </w:rPr>
        <w:t>ن</w:t>
      </w:r>
      <w:r w:rsidR="00463FD8" w:rsidRPr="00E32786">
        <w:rPr>
          <w:rFonts w:hint="cs"/>
          <w:sz w:val="27"/>
          <w:rtl/>
        </w:rPr>
        <w:t>ْ</w:t>
      </w:r>
      <w:r w:rsidRPr="00E32786">
        <w:rPr>
          <w:rFonts w:hint="cs"/>
          <w:sz w:val="27"/>
          <w:rtl/>
        </w:rPr>
        <w:t xml:space="preserve"> اغتاب امرءاً مسلماً بطل صومه</w:t>
      </w:r>
      <w:r w:rsidR="00463FD8" w:rsidRPr="00E32786">
        <w:rPr>
          <w:rFonts w:hint="cs"/>
          <w:sz w:val="27"/>
          <w:rtl/>
        </w:rPr>
        <w:t>،</w:t>
      </w:r>
      <w:r w:rsidRPr="00E32786">
        <w:rPr>
          <w:rFonts w:hint="cs"/>
          <w:sz w:val="27"/>
          <w:rtl/>
        </w:rPr>
        <w:t xml:space="preserve"> ونقض وضوؤه</w:t>
      </w:r>
      <w:r w:rsidR="00463FD8" w:rsidRPr="00E32786">
        <w:rPr>
          <w:rFonts w:hint="cs"/>
          <w:sz w:val="27"/>
          <w:rtl/>
        </w:rPr>
        <w:t>،</w:t>
      </w:r>
      <w:r w:rsidRPr="00E32786">
        <w:rPr>
          <w:rFonts w:hint="cs"/>
          <w:sz w:val="27"/>
          <w:rtl/>
        </w:rPr>
        <w:t xml:space="preserve"> وجاء يوم القيامة يفوح من فيه رائحة</w:t>
      </w:r>
      <w:r w:rsidR="00463FD8" w:rsidRPr="00E32786">
        <w:rPr>
          <w:rFonts w:hint="cs"/>
          <w:sz w:val="27"/>
          <w:rtl/>
        </w:rPr>
        <w:t>ٌ</w:t>
      </w:r>
      <w:r w:rsidRPr="00E32786">
        <w:rPr>
          <w:rFonts w:hint="cs"/>
          <w:sz w:val="27"/>
          <w:rtl/>
        </w:rPr>
        <w:t xml:space="preserve"> أنتن من الجيفة</w:t>
      </w:r>
      <w:r w:rsidR="00463FD8" w:rsidRPr="00E32786">
        <w:rPr>
          <w:rFonts w:hint="cs"/>
          <w:sz w:val="27"/>
          <w:rtl/>
        </w:rPr>
        <w:t>،</w:t>
      </w:r>
      <w:r w:rsidRPr="00E32786">
        <w:rPr>
          <w:rFonts w:hint="cs"/>
          <w:sz w:val="27"/>
          <w:rtl/>
        </w:rPr>
        <w:t xml:space="preserve"> يتأذّى به أهل الموقف، وإن</w:t>
      </w:r>
      <w:r w:rsidR="00463FD8" w:rsidRPr="00E32786">
        <w:rPr>
          <w:rFonts w:hint="cs"/>
          <w:sz w:val="27"/>
          <w:rtl/>
        </w:rPr>
        <w:t>ْ</w:t>
      </w:r>
      <w:r w:rsidRPr="00E32786">
        <w:rPr>
          <w:rFonts w:hint="cs"/>
          <w:sz w:val="27"/>
          <w:rtl/>
        </w:rPr>
        <w:t xml:space="preserve"> مات قبل أن يتوب</w:t>
      </w:r>
      <w:r w:rsidR="00463FD8" w:rsidRPr="00E32786">
        <w:rPr>
          <w:rFonts w:hint="cs"/>
          <w:sz w:val="27"/>
          <w:rtl/>
        </w:rPr>
        <w:t xml:space="preserve"> مات مستحلاًّ</w:t>
      </w:r>
      <w:r w:rsidRPr="00E32786">
        <w:rPr>
          <w:rFonts w:hint="cs"/>
          <w:sz w:val="27"/>
          <w:rtl/>
        </w:rPr>
        <w:t xml:space="preserve"> لما حرّم الله تعالى...</w:t>
      </w:r>
      <w:r w:rsidRPr="00E32786">
        <w:rPr>
          <w:rFonts w:hint="eastAsia"/>
          <w:sz w:val="24"/>
          <w:szCs w:val="24"/>
          <w:rtl/>
        </w:rPr>
        <w:t>»</w:t>
      </w:r>
      <w:r w:rsidRPr="00E32786">
        <w:rPr>
          <w:rFonts w:hint="cs"/>
          <w:sz w:val="27"/>
          <w:rtl/>
        </w:rPr>
        <w:t>.</w:t>
      </w:r>
    </w:p>
    <w:p w14:paraId="32FD263E" w14:textId="7457395D" w:rsidR="00501539" w:rsidRPr="00E32786" w:rsidRDefault="00306E8D" w:rsidP="00902F20">
      <w:pPr>
        <w:rPr>
          <w:sz w:val="27"/>
          <w:rtl/>
        </w:rPr>
      </w:pPr>
      <w:r w:rsidRPr="00E32786">
        <w:rPr>
          <w:rFonts w:hint="cs"/>
          <w:sz w:val="27"/>
          <w:rtl/>
        </w:rPr>
        <w:t>و</w:t>
      </w:r>
      <w:r w:rsidR="00E173F2" w:rsidRPr="00E32786">
        <w:rPr>
          <w:rFonts w:hint="cs"/>
          <w:sz w:val="27"/>
          <w:rtl/>
        </w:rPr>
        <w:t xml:space="preserve">قد </w:t>
      </w:r>
      <w:r w:rsidRPr="00E32786">
        <w:rPr>
          <w:rFonts w:hint="cs"/>
          <w:sz w:val="27"/>
          <w:rtl/>
        </w:rPr>
        <w:t>قال</w:t>
      </w:r>
      <w:r w:rsidR="00037356" w:rsidRPr="00E32786">
        <w:rPr>
          <w:rFonts w:cs="Mosawi" w:hint="cs"/>
          <w:sz w:val="27"/>
          <w:szCs w:val="22"/>
          <w:rtl/>
        </w:rPr>
        <w:t>&amp;</w:t>
      </w:r>
      <w:r w:rsidRPr="00E32786">
        <w:rPr>
          <w:rFonts w:hint="cs"/>
          <w:sz w:val="27"/>
          <w:rtl/>
        </w:rPr>
        <w:t xml:space="preserve"> في رسالة الغيبة (كشف الريبة): </w:t>
      </w:r>
      <w:r w:rsidRPr="00E32786">
        <w:rPr>
          <w:rFonts w:hint="eastAsia"/>
          <w:sz w:val="24"/>
          <w:szCs w:val="24"/>
          <w:rtl/>
        </w:rPr>
        <w:t>«</w:t>
      </w:r>
      <w:r w:rsidRPr="00E32786">
        <w:rPr>
          <w:rFonts w:hint="cs"/>
          <w:sz w:val="27"/>
          <w:rtl/>
        </w:rPr>
        <w:t>قال النبي</w:t>
      </w:r>
      <w:r w:rsidR="00463FD8" w:rsidRPr="00E32786">
        <w:rPr>
          <w:rFonts w:hint="cs"/>
          <w:sz w:val="27"/>
          <w:rtl/>
        </w:rPr>
        <w:t>ّ</w:t>
      </w:r>
      <w:r w:rsidR="00037356" w:rsidRPr="00E32786">
        <w:rPr>
          <w:rFonts w:cs="Mosawi" w:hint="cs"/>
          <w:sz w:val="27"/>
          <w:szCs w:val="22"/>
          <w:rtl/>
        </w:rPr>
        <w:t>|</w:t>
      </w:r>
      <w:r w:rsidRPr="00E32786">
        <w:rPr>
          <w:rFonts w:hint="cs"/>
          <w:sz w:val="27"/>
          <w:rtl/>
        </w:rPr>
        <w:t xml:space="preserve">: </w:t>
      </w:r>
      <w:r w:rsidR="00E173F2" w:rsidRPr="00E32786">
        <w:rPr>
          <w:rFonts w:hint="eastAsia"/>
          <w:sz w:val="24"/>
          <w:szCs w:val="24"/>
          <w:rtl/>
        </w:rPr>
        <w:t>«</w:t>
      </w:r>
      <w:r w:rsidRPr="00E32786">
        <w:rPr>
          <w:rFonts w:hint="cs"/>
          <w:sz w:val="27"/>
          <w:rtl/>
        </w:rPr>
        <w:t>كل</w:t>
      </w:r>
      <w:r w:rsidR="00463FD8" w:rsidRPr="00E32786">
        <w:rPr>
          <w:rFonts w:hint="cs"/>
          <w:sz w:val="27"/>
          <w:rtl/>
        </w:rPr>
        <w:t>ّ</w:t>
      </w:r>
      <w:r w:rsidR="00E173F2" w:rsidRPr="00E32786">
        <w:rPr>
          <w:rFonts w:hint="cs"/>
          <w:sz w:val="27"/>
          <w:rtl/>
        </w:rPr>
        <w:t>ُ</w:t>
      </w:r>
      <w:r w:rsidRPr="00E32786">
        <w:rPr>
          <w:rFonts w:hint="cs"/>
          <w:sz w:val="27"/>
          <w:rtl/>
        </w:rPr>
        <w:t xml:space="preserve"> مسلم</w:t>
      </w:r>
      <w:r w:rsidR="00E173F2" w:rsidRPr="00E32786">
        <w:rPr>
          <w:rFonts w:hint="cs"/>
          <w:sz w:val="27"/>
          <w:rtl/>
        </w:rPr>
        <w:t>ٍ</w:t>
      </w:r>
      <w:r w:rsidRPr="00E32786">
        <w:rPr>
          <w:rFonts w:hint="cs"/>
          <w:sz w:val="27"/>
          <w:rtl/>
        </w:rPr>
        <w:t xml:space="preserve"> على المسلم حرام، دمه وماله وعرضه</w:t>
      </w:r>
      <w:r w:rsidR="00501539" w:rsidRPr="00E32786">
        <w:rPr>
          <w:rFonts w:hint="eastAsia"/>
          <w:sz w:val="24"/>
          <w:szCs w:val="24"/>
          <w:rtl/>
        </w:rPr>
        <w:t>»</w:t>
      </w:r>
      <w:r w:rsidR="00463FD8" w:rsidRPr="00E32786">
        <w:rPr>
          <w:rFonts w:hint="cs"/>
          <w:sz w:val="27"/>
          <w:rtl/>
        </w:rPr>
        <w:t>.</w:t>
      </w:r>
      <w:r w:rsidRPr="00E32786">
        <w:rPr>
          <w:rFonts w:hint="cs"/>
          <w:sz w:val="27"/>
          <w:rtl/>
        </w:rPr>
        <w:t xml:space="preserve"> والغيبة تناول العِر</w:t>
      </w:r>
      <w:r w:rsidR="00463FD8" w:rsidRPr="00E32786">
        <w:rPr>
          <w:rFonts w:hint="cs"/>
          <w:sz w:val="27"/>
          <w:rtl/>
        </w:rPr>
        <w:t>ْ</w:t>
      </w:r>
      <w:r w:rsidRPr="00E32786">
        <w:rPr>
          <w:rFonts w:hint="cs"/>
          <w:sz w:val="27"/>
          <w:rtl/>
        </w:rPr>
        <w:t>ض، وقد جمع بينها وبين الدم والمال</w:t>
      </w:r>
      <w:r w:rsidR="00E173F2" w:rsidRPr="00E32786">
        <w:rPr>
          <w:rFonts w:hint="eastAsia"/>
          <w:sz w:val="24"/>
          <w:szCs w:val="24"/>
          <w:rtl/>
        </w:rPr>
        <w:t>»</w:t>
      </w:r>
      <w:r w:rsidR="00463FD8" w:rsidRPr="00E32786">
        <w:rPr>
          <w:rFonts w:hint="cs"/>
          <w:sz w:val="27"/>
          <w:rtl/>
        </w:rPr>
        <w:t>.</w:t>
      </w:r>
    </w:p>
    <w:p w14:paraId="34B0E8C6" w14:textId="010BC91D" w:rsidR="00306E8D" w:rsidRPr="00E32786" w:rsidRDefault="00306E8D" w:rsidP="00902F20">
      <w:pPr>
        <w:rPr>
          <w:sz w:val="27"/>
          <w:rtl/>
        </w:rPr>
      </w:pPr>
      <w:r w:rsidRPr="00E32786">
        <w:rPr>
          <w:rFonts w:hint="cs"/>
          <w:sz w:val="27"/>
          <w:rtl/>
        </w:rPr>
        <w:t>وقال</w:t>
      </w:r>
      <w:r w:rsidR="00037356" w:rsidRPr="00E32786">
        <w:rPr>
          <w:rFonts w:cs="Mosawi" w:hint="cs"/>
          <w:sz w:val="27"/>
          <w:szCs w:val="22"/>
          <w:rtl/>
        </w:rPr>
        <w:t>|</w:t>
      </w:r>
      <w:r w:rsidRPr="00E32786">
        <w:rPr>
          <w:rFonts w:hint="cs"/>
          <w:sz w:val="27"/>
          <w:rtl/>
        </w:rPr>
        <w:t xml:space="preserve">: </w:t>
      </w:r>
      <w:r w:rsidR="00924ED0" w:rsidRPr="00E32786">
        <w:rPr>
          <w:rFonts w:hint="eastAsia"/>
          <w:sz w:val="24"/>
          <w:szCs w:val="24"/>
          <w:rtl/>
        </w:rPr>
        <w:t>«</w:t>
      </w:r>
      <w:r w:rsidRPr="00E32786">
        <w:rPr>
          <w:rFonts w:hint="cs"/>
          <w:sz w:val="27"/>
          <w:rtl/>
        </w:rPr>
        <w:t>لا تحاس</w:t>
      </w:r>
      <w:r w:rsidR="00501539" w:rsidRPr="00E32786">
        <w:rPr>
          <w:rFonts w:hint="cs"/>
          <w:sz w:val="27"/>
          <w:rtl/>
        </w:rPr>
        <w:t>د</w:t>
      </w:r>
      <w:r w:rsidRPr="00E32786">
        <w:rPr>
          <w:rFonts w:hint="cs"/>
          <w:sz w:val="27"/>
          <w:rtl/>
        </w:rPr>
        <w:t>وا، ولا تباغضوا، ولا يغت</w:t>
      </w:r>
      <w:r w:rsidR="00501539" w:rsidRPr="00E32786">
        <w:rPr>
          <w:rFonts w:hint="cs"/>
          <w:sz w:val="27"/>
          <w:rtl/>
        </w:rPr>
        <w:t>َ</w:t>
      </w:r>
      <w:r w:rsidRPr="00E32786">
        <w:rPr>
          <w:rFonts w:hint="cs"/>
          <w:sz w:val="27"/>
          <w:rtl/>
        </w:rPr>
        <w:t>ب</w:t>
      </w:r>
      <w:r w:rsidR="00501539" w:rsidRPr="00E32786">
        <w:rPr>
          <w:rFonts w:hint="cs"/>
          <w:sz w:val="27"/>
          <w:rtl/>
        </w:rPr>
        <w:t>ْ</w:t>
      </w:r>
      <w:r w:rsidRPr="00E32786">
        <w:rPr>
          <w:rFonts w:hint="cs"/>
          <w:sz w:val="27"/>
          <w:rtl/>
        </w:rPr>
        <w:t xml:space="preserve"> بعضكم بعضاً، وكونوا عباد الله إخواناً</w:t>
      </w:r>
      <w:r w:rsidRPr="00E32786">
        <w:rPr>
          <w:rFonts w:hint="eastAsia"/>
          <w:sz w:val="24"/>
          <w:szCs w:val="24"/>
          <w:rtl/>
        </w:rPr>
        <w:t>»</w:t>
      </w:r>
      <w:r w:rsidRPr="00E32786">
        <w:rPr>
          <w:rFonts w:hint="cs"/>
          <w:sz w:val="27"/>
          <w:rtl/>
        </w:rPr>
        <w:t>.</w:t>
      </w:r>
    </w:p>
    <w:p w14:paraId="01DEBC04" w14:textId="43DCB273" w:rsidR="00306E8D" w:rsidRPr="00E32786" w:rsidRDefault="00306E8D" w:rsidP="00902F20">
      <w:pPr>
        <w:rPr>
          <w:sz w:val="27"/>
          <w:rtl/>
        </w:rPr>
      </w:pPr>
      <w:r w:rsidRPr="00E32786">
        <w:rPr>
          <w:rFonts w:hint="cs"/>
          <w:sz w:val="27"/>
          <w:rtl/>
        </w:rPr>
        <w:t xml:space="preserve">وعن </w:t>
      </w:r>
      <w:r w:rsidR="00501539" w:rsidRPr="00E32786">
        <w:rPr>
          <w:rFonts w:hint="cs"/>
          <w:sz w:val="27"/>
          <w:rtl/>
        </w:rPr>
        <w:t>أ</w:t>
      </w:r>
      <w:r w:rsidRPr="00E32786">
        <w:rPr>
          <w:rFonts w:hint="cs"/>
          <w:sz w:val="27"/>
          <w:rtl/>
        </w:rPr>
        <w:t>نس قال: قال البراء: خ</w:t>
      </w:r>
      <w:r w:rsidR="00E173F2" w:rsidRPr="00E32786">
        <w:rPr>
          <w:rFonts w:hint="cs"/>
          <w:sz w:val="27"/>
          <w:rtl/>
        </w:rPr>
        <w:t>َ</w:t>
      </w:r>
      <w:r w:rsidRPr="00E32786">
        <w:rPr>
          <w:rFonts w:hint="cs"/>
          <w:sz w:val="27"/>
          <w:rtl/>
        </w:rPr>
        <w:t>ط</w:t>
      </w:r>
      <w:r w:rsidR="00E173F2" w:rsidRPr="00E32786">
        <w:rPr>
          <w:rFonts w:hint="cs"/>
          <w:sz w:val="27"/>
          <w:rtl/>
        </w:rPr>
        <w:t>َ</w:t>
      </w:r>
      <w:r w:rsidRPr="00E32786">
        <w:rPr>
          <w:rFonts w:hint="cs"/>
          <w:sz w:val="27"/>
          <w:rtl/>
        </w:rPr>
        <w:t>ب</w:t>
      </w:r>
      <w:r w:rsidR="00E173F2" w:rsidRPr="00E32786">
        <w:rPr>
          <w:rFonts w:hint="cs"/>
          <w:sz w:val="27"/>
          <w:rtl/>
        </w:rPr>
        <w:t>َ</w:t>
      </w:r>
      <w:r w:rsidRPr="00E32786">
        <w:rPr>
          <w:rFonts w:hint="cs"/>
          <w:sz w:val="27"/>
          <w:rtl/>
        </w:rPr>
        <w:t>نا رسول الله</w:t>
      </w:r>
      <w:r w:rsidR="00037356" w:rsidRPr="00E32786">
        <w:rPr>
          <w:rFonts w:cs="Mosawi" w:hint="cs"/>
          <w:sz w:val="27"/>
          <w:szCs w:val="22"/>
          <w:rtl/>
        </w:rPr>
        <w:t>|</w:t>
      </w:r>
      <w:r w:rsidRPr="00E32786">
        <w:rPr>
          <w:rFonts w:hint="cs"/>
          <w:sz w:val="27"/>
          <w:rtl/>
        </w:rPr>
        <w:t xml:space="preserve"> حت</w:t>
      </w:r>
      <w:r w:rsidR="00501539" w:rsidRPr="00E32786">
        <w:rPr>
          <w:rFonts w:hint="cs"/>
          <w:sz w:val="27"/>
          <w:rtl/>
        </w:rPr>
        <w:t>ّ</w:t>
      </w:r>
      <w:r w:rsidRPr="00E32786">
        <w:rPr>
          <w:rFonts w:hint="cs"/>
          <w:sz w:val="27"/>
          <w:rtl/>
        </w:rPr>
        <w:t xml:space="preserve">ى أسمع العواتق في بيوتها، </w:t>
      </w:r>
      <w:r w:rsidRPr="00E32786">
        <w:rPr>
          <w:rFonts w:hint="cs"/>
          <w:sz w:val="27"/>
          <w:rtl/>
        </w:rPr>
        <w:lastRenderedPageBreak/>
        <w:t xml:space="preserve">فقال: </w:t>
      </w:r>
      <w:r w:rsidR="00924ED0" w:rsidRPr="00E32786">
        <w:rPr>
          <w:rFonts w:hint="eastAsia"/>
          <w:sz w:val="24"/>
          <w:szCs w:val="24"/>
          <w:rtl/>
        </w:rPr>
        <w:t>«</w:t>
      </w:r>
      <w:r w:rsidRPr="00E32786">
        <w:rPr>
          <w:rFonts w:hint="cs"/>
          <w:sz w:val="27"/>
          <w:rtl/>
        </w:rPr>
        <w:t>يا معشر م</w:t>
      </w:r>
      <w:r w:rsidR="00501539" w:rsidRPr="00E32786">
        <w:rPr>
          <w:rFonts w:hint="cs"/>
          <w:sz w:val="27"/>
          <w:rtl/>
        </w:rPr>
        <w:t>َ</w:t>
      </w:r>
      <w:r w:rsidRPr="00E32786">
        <w:rPr>
          <w:rFonts w:hint="cs"/>
          <w:sz w:val="27"/>
          <w:rtl/>
        </w:rPr>
        <w:t>ن</w:t>
      </w:r>
      <w:r w:rsidR="00501539" w:rsidRPr="00E32786">
        <w:rPr>
          <w:rFonts w:hint="cs"/>
          <w:sz w:val="27"/>
          <w:rtl/>
        </w:rPr>
        <w:t>ْ</w:t>
      </w:r>
      <w:r w:rsidRPr="00E32786">
        <w:rPr>
          <w:rFonts w:hint="cs"/>
          <w:sz w:val="27"/>
          <w:rtl/>
        </w:rPr>
        <w:t xml:space="preserve"> آمن بلسانه ولم يؤمن بقلبه، لا تغتابوا المسلمين</w:t>
      </w:r>
      <w:r w:rsidR="00501539" w:rsidRPr="00E32786">
        <w:rPr>
          <w:rFonts w:hint="cs"/>
          <w:sz w:val="27"/>
          <w:rtl/>
        </w:rPr>
        <w:t>،</w:t>
      </w:r>
      <w:r w:rsidRPr="00E32786">
        <w:rPr>
          <w:rFonts w:hint="cs"/>
          <w:sz w:val="27"/>
          <w:rtl/>
        </w:rPr>
        <w:t xml:space="preserve"> ولا تتبعوا عوراتهم</w:t>
      </w:r>
      <w:r w:rsidR="00501539" w:rsidRPr="00E32786">
        <w:rPr>
          <w:rFonts w:hint="cs"/>
          <w:sz w:val="27"/>
          <w:rtl/>
        </w:rPr>
        <w:t>؛</w:t>
      </w:r>
      <w:r w:rsidRPr="00E32786">
        <w:rPr>
          <w:rFonts w:hint="cs"/>
          <w:sz w:val="27"/>
          <w:rtl/>
        </w:rPr>
        <w:t xml:space="preserve"> فإنه م</w:t>
      </w:r>
      <w:r w:rsidR="00501539" w:rsidRPr="00E32786">
        <w:rPr>
          <w:rFonts w:hint="cs"/>
          <w:sz w:val="27"/>
          <w:rtl/>
        </w:rPr>
        <w:t>َ</w:t>
      </w:r>
      <w:r w:rsidRPr="00E32786">
        <w:rPr>
          <w:rFonts w:hint="cs"/>
          <w:sz w:val="27"/>
          <w:rtl/>
        </w:rPr>
        <w:t>ن</w:t>
      </w:r>
      <w:r w:rsidR="00501539" w:rsidRPr="00E32786">
        <w:rPr>
          <w:rFonts w:hint="cs"/>
          <w:sz w:val="27"/>
          <w:rtl/>
        </w:rPr>
        <w:t>ْ</w:t>
      </w:r>
      <w:r w:rsidRPr="00E32786">
        <w:rPr>
          <w:rFonts w:hint="cs"/>
          <w:sz w:val="27"/>
          <w:rtl/>
        </w:rPr>
        <w:t xml:space="preserve"> تتبّع عورة أخيه تتب</w:t>
      </w:r>
      <w:r w:rsidR="00501539" w:rsidRPr="00E32786">
        <w:rPr>
          <w:rFonts w:hint="cs"/>
          <w:sz w:val="27"/>
          <w:rtl/>
        </w:rPr>
        <w:t>ّ</w:t>
      </w:r>
      <w:r w:rsidRPr="00E32786">
        <w:rPr>
          <w:rFonts w:hint="cs"/>
          <w:sz w:val="27"/>
          <w:rtl/>
        </w:rPr>
        <w:t>ع الله عورته، ومن يت</w:t>
      </w:r>
      <w:r w:rsidR="00501539" w:rsidRPr="00E32786">
        <w:rPr>
          <w:rFonts w:hint="cs"/>
          <w:sz w:val="27"/>
          <w:rtl/>
        </w:rPr>
        <w:t>ّ</w:t>
      </w:r>
      <w:r w:rsidRPr="00E32786">
        <w:rPr>
          <w:rFonts w:hint="cs"/>
          <w:sz w:val="27"/>
          <w:rtl/>
        </w:rPr>
        <w:t>بع الله عورته يفضحه في جوف بيته</w:t>
      </w:r>
      <w:r w:rsidRPr="00E32786">
        <w:rPr>
          <w:rFonts w:hint="eastAsia"/>
          <w:sz w:val="24"/>
          <w:szCs w:val="24"/>
          <w:rtl/>
        </w:rPr>
        <w:t>»</w:t>
      </w:r>
      <w:r w:rsidR="00501539" w:rsidRPr="00E32786">
        <w:rPr>
          <w:rFonts w:hint="cs"/>
          <w:sz w:val="27"/>
          <w:rtl/>
        </w:rPr>
        <w:t xml:space="preserve">؛ </w:t>
      </w:r>
      <w:r w:rsidRPr="00E32786">
        <w:rPr>
          <w:rFonts w:hint="cs"/>
          <w:sz w:val="27"/>
          <w:rtl/>
        </w:rPr>
        <w:t>وغير ذلك.</w:t>
      </w:r>
    </w:p>
    <w:p w14:paraId="58DF8EE3" w14:textId="28DA4E0A" w:rsidR="00306E8D" w:rsidRPr="00E32786" w:rsidRDefault="00306E8D" w:rsidP="00902F20">
      <w:pPr>
        <w:rPr>
          <w:sz w:val="27"/>
          <w:rtl/>
        </w:rPr>
      </w:pPr>
      <w:r w:rsidRPr="00E32786">
        <w:rPr>
          <w:rFonts w:hint="cs"/>
          <w:sz w:val="27"/>
          <w:rtl/>
        </w:rPr>
        <w:t>وبالجملة عموم</w:t>
      </w:r>
      <w:r w:rsidR="00501539" w:rsidRPr="00E32786">
        <w:rPr>
          <w:rFonts w:hint="cs"/>
          <w:sz w:val="27"/>
          <w:rtl/>
        </w:rPr>
        <w:t>ُ</w:t>
      </w:r>
      <w:r w:rsidRPr="00E32786">
        <w:rPr>
          <w:rFonts w:hint="cs"/>
          <w:sz w:val="27"/>
          <w:rtl/>
        </w:rPr>
        <w:t xml:space="preserve"> أدلة الغيبة وخصوص ذكر المسلم يدلّ على التحريم مطلقاً، وأن ع</w:t>
      </w:r>
      <w:r w:rsidR="002F38FF" w:rsidRPr="00E32786">
        <w:rPr>
          <w:rFonts w:hint="cs"/>
          <w:sz w:val="27"/>
          <w:rtl/>
        </w:rPr>
        <w:t>ِ</w:t>
      </w:r>
      <w:r w:rsidRPr="00E32786">
        <w:rPr>
          <w:rFonts w:hint="cs"/>
          <w:sz w:val="27"/>
          <w:rtl/>
        </w:rPr>
        <w:t>ر</w:t>
      </w:r>
      <w:r w:rsidR="002F38FF" w:rsidRPr="00E32786">
        <w:rPr>
          <w:rFonts w:hint="cs"/>
          <w:sz w:val="27"/>
          <w:rtl/>
        </w:rPr>
        <w:t>ْ</w:t>
      </w:r>
      <w:r w:rsidRPr="00E32786">
        <w:rPr>
          <w:rFonts w:hint="cs"/>
          <w:sz w:val="27"/>
          <w:rtl/>
        </w:rPr>
        <w:t>ض المسلم كدمه وماله، فكما لا يجوز أخذ مال المخالف وقتله لا يجوز تناول عِر</w:t>
      </w:r>
      <w:r w:rsidR="00501539" w:rsidRPr="00E32786">
        <w:rPr>
          <w:rFonts w:hint="cs"/>
          <w:sz w:val="27"/>
          <w:rtl/>
        </w:rPr>
        <w:t>ْ</w:t>
      </w:r>
      <w:r w:rsidRPr="00E32786">
        <w:rPr>
          <w:rFonts w:hint="cs"/>
          <w:sz w:val="27"/>
          <w:rtl/>
        </w:rPr>
        <w:t>ضه الذي هو الغيبة، وذلك لا يدلّ على كونه مقبولاً عند الله، كعدم جواز أخذ ماله وقتله، كما في الكافر.</w:t>
      </w:r>
    </w:p>
    <w:p w14:paraId="13798578" w14:textId="77777777" w:rsidR="00306E8D" w:rsidRPr="00E32786" w:rsidRDefault="00306E8D" w:rsidP="00902F20">
      <w:pPr>
        <w:rPr>
          <w:sz w:val="27"/>
          <w:rtl/>
        </w:rPr>
      </w:pPr>
      <w:r w:rsidRPr="00E32786">
        <w:rPr>
          <w:rFonts w:hint="cs"/>
          <w:sz w:val="27"/>
          <w:rtl/>
        </w:rPr>
        <w:t>ولا يدلّ جواز لعنه بنص</w:t>
      </w:r>
      <w:r w:rsidR="00501539" w:rsidRPr="00E32786">
        <w:rPr>
          <w:rFonts w:hint="cs"/>
          <w:sz w:val="27"/>
          <w:rtl/>
        </w:rPr>
        <w:t>ٍّ</w:t>
      </w:r>
      <w:r w:rsidRPr="00E32786">
        <w:rPr>
          <w:rFonts w:hint="cs"/>
          <w:sz w:val="27"/>
          <w:rtl/>
        </w:rPr>
        <w:t xml:space="preserve"> على جواز الغيبة</w:t>
      </w:r>
      <w:r w:rsidR="00924ED0" w:rsidRPr="00E32786">
        <w:rPr>
          <w:rFonts w:hint="cs"/>
          <w:sz w:val="27"/>
          <w:rtl/>
        </w:rPr>
        <w:t>،</w:t>
      </w:r>
      <w:r w:rsidRPr="00E32786">
        <w:rPr>
          <w:rFonts w:hint="cs"/>
          <w:sz w:val="27"/>
          <w:rtl/>
        </w:rPr>
        <w:t xml:space="preserve"> مع تلك الأدلة</w:t>
      </w:r>
      <w:r w:rsidR="00501539" w:rsidRPr="00E32786">
        <w:rPr>
          <w:rFonts w:hint="cs"/>
          <w:sz w:val="27"/>
          <w:rtl/>
        </w:rPr>
        <w:t>،</w:t>
      </w:r>
      <w:r w:rsidRPr="00E32786">
        <w:rPr>
          <w:rFonts w:hint="cs"/>
          <w:sz w:val="27"/>
          <w:rtl/>
        </w:rPr>
        <w:t xml:space="preserve"> بأن يقول: إنه طويل أو قصير </w:t>
      </w:r>
      <w:r w:rsidR="0030518B" w:rsidRPr="00E32786">
        <w:rPr>
          <w:rFonts w:hint="cs"/>
          <w:sz w:val="27"/>
          <w:rtl/>
        </w:rPr>
        <w:t>و</w:t>
      </w:r>
      <w:r w:rsidRPr="00E32786">
        <w:rPr>
          <w:rFonts w:hint="cs"/>
          <w:sz w:val="27"/>
          <w:rtl/>
        </w:rPr>
        <w:t xml:space="preserve">أعمى </w:t>
      </w:r>
      <w:r w:rsidR="0030518B" w:rsidRPr="00E32786">
        <w:rPr>
          <w:rFonts w:hint="cs"/>
          <w:sz w:val="27"/>
          <w:rtl/>
        </w:rPr>
        <w:t>و</w:t>
      </w:r>
      <w:r w:rsidRPr="00E32786">
        <w:rPr>
          <w:rFonts w:hint="cs"/>
          <w:sz w:val="27"/>
          <w:rtl/>
        </w:rPr>
        <w:t xml:space="preserve">أجذم </w:t>
      </w:r>
      <w:r w:rsidR="0030518B" w:rsidRPr="00E32786">
        <w:rPr>
          <w:rFonts w:hint="cs"/>
          <w:sz w:val="27"/>
          <w:rtl/>
        </w:rPr>
        <w:t>و</w:t>
      </w:r>
      <w:r w:rsidRPr="00E32786">
        <w:rPr>
          <w:rFonts w:hint="cs"/>
          <w:sz w:val="27"/>
          <w:rtl/>
        </w:rPr>
        <w:t xml:space="preserve">أبرص </w:t>
      </w:r>
      <w:r w:rsidR="0030518B" w:rsidRPr="00E32786">
        <w:rPr>
          <w:rFonts w:hint="cs"/>
          <w:sz w:val="27"/>
          <w:rtl/>
        </w:rPr>
        <w:t>و</w:t>
      </w:r>
      <w:r w:rsidRPr="00E32786">
        <w:rPr>
          <w:rFonts w:hint="cs"/>
          <w:sz w:val="27"/>
          <w:rtl/>
        </w:rPr>
        <w:t>غير ذلك</w:t>
      </w:r>
      <w:r w:rsidR="00501539" w:rsidRPr="00E32786">
        <w:rPr>
          <w:rFonts w:hint="cs"/>
          <w:sz w:val="27"/>
          <w:rtl/>
        </w:rPr>
        <w:t>.</w:t>
      </w:r>
      <w:r w:rsidRPr="00E32786">
        <w:rPr>
          <w:rFonts w:hint="cs"/>
          <w:sz w:val="27"/>
          <w:rtl/>
        </w:rPr>
        <w:t xml:space="preserve"> وهو ظاهر</w:t>
      </w:r>
      <w:r w:rsidR="00924ED0" w:rsidRPr="00E32786">
        <w:rPr>
          <w:rFonts w:hint="cs"/>
          <w:sz w:val="27"/>
          <w:rtl/>
        </w:rPr>
        <w:t>ٌ</w:t>
      </w:r>
      <w:r w:rsidRPr="00E32786">
        <w:rPr>
          <w:rFonts w:hint="cs"/>
          <w:sz w:val="27"/>
          <w:rtl/>
        </w:rPr>
        <w:t>.</w:t>
      </w:r>
    </w:p>
    <w:p w14:paraId="3801FF65" w14:textId="59F0B05F" w:rsidR="00306E8D" w:rsidRPr="00E32786" w:rsidRDefault="00306E8D" w:rsidP="002F38FF">
      <w:pPr>
        <w:rPr>
          <w:sz w:val="27"/>
          <w:rtl/>
        </w:rPr>
      </w:pPr>
      <w:r w:rsidRPr="00E32786">
        <w:rPr>
          <w:rFonts w:hint="cs"/>
          <w:sz w:val="27"/>
          <w:rtl/>
        </w:rPr>
        <w:t>وأظن</w:t>
      </w:r>
      <w:r w:rsidR="00924ED0" w:rsidRPr="00E32786">
        <w:rPr>
          <w:rFonts w:hint="cs"/>
          <w:sz w:val="27"/>
          <w:rtl/>
        </w:rPr>
        <w:t>ّ</w:t>
      </w:r>
      <w:r w:rsidRPr="00E32786">
        <w:rPr>
          <w:rFonts w:hint="cs"/>
          <w:sz w:val="27"/>
          <w:rtl/>
        </w:rPr>
        <w:t xml:space="preserve"> أني رأيت</w:t>
      </w:r>
      <w:r w:rsidR="00924ED0" w:rsidRPr="00E32786">
        <w:rPr>
          <w:rFonts w:hint="cs"/>
          <w:sz w:val="27"/>
          <w:rtl/>
        </w:rPr>
        <w:t>ُ</w:t>
      </w:r>
      <w:r w:rsidRPr="00E32786">
        <w:rPr>
          <w:rFonts w:hint="cs"/>
          <w:sz w:val="27"/>
          <w:rtl/>
        </w:rPr>
        <w:t xml:space="preserve"> في قواعد الشهيد</w:t>
      </w:r>
      <w:r w:rsidR="00037356" w:rsidRPr="00E32786">
        <w:rPr>
          <w:rFonts w:cs="Mosawi" w:hint="cs"/>
          <w:sz w:val="27"/>
          <w:szCs w:val="22"/>
          <w:rtl/>
        </w:rPr>
        <w:t>&amp;</w:t>
      </w:r>
      <w:r w:rsidRPr="00E32786">
        <w:rPr>
          <w:rFonts w:hint="cs"/>
          <w:sz w:val="27"/>
          <w:rtl/>
        </w:rPr>
        <w:t xml:space="preserve"> أنه يجوز غيبة المخالف من حيث مذهبه ودينه الباطل وكونه فاسقاً من تلك الجهة لا غير، مثل</w:t>
      </w:r>
      <w:r w:rsidR="00924ED0" w:rsidRPr="00E32786">
        <w:rPr>
          <w:rFonts w:hint="cs"/>
          <w:sz w:val="27"/>
          <w:rtl/>
        </w:rPr>
        <w:t>:</w:t>
      </w:r>
      <w:r w:rsidRPr="00E32786">
        <w:rPr>
          <w:rFonts w:hint="cs"/>
          <w:sz w:val="27"/>
          <w:rtl/>
        </w:rPr>
        <w:t xml:space="preserve"> أن ي</w:t>
      </w:r>
      <w:r w:rsidR="00924ED0" w:rsidRPr="00E32786">
        <w:rPr>
          <w:rFonts w:hint="cs"/>
          <w:sz w:val="27"/>
          <w:rtl/>
        </w:rPr>
        <w:t>ُ</w:t>
      </w:r>
      <w:r w:rsidRPr="00E32786">
        <w:rPr>
          <w:rFonts w:hint="cs"/>
          <w:sz w:val="27"/>
          <w:rtl/>
        </w:rPr>
        <w:t>قال: أعمى، ونحوه. الله يعلم، و</w:t>
      </w:r>
      <w:r w:rsidR="002F2658" w:rsidRPr="00E32786">
        <w:rPr>
          <w:rFonts w:hint="cs"/>
          <w:sz w:val="27"/>
          <w:rtl/>
        </w:rPr>
        <w:t>لا شَكَّ</w:t>
      </w:r>
      <w:r w:rsidRPr="00E32786">
        <w:rPr>
          <w:rFonts w:hint="cs"/>
          <w:sz w:val="27"/>
          <w:rtl/>
        </w:rPr>
        <w:t xml:space="preserve"> أن الاجتناب أحوط</w:t>
      </w:r>
      <w:r w:rsidRPr="00E32786">
        <w:rPr>
          <w:rFonts w:hint="eastAsia"/>
          <w:sz w:val="24"/>
          <w:szCs w:val="24"/>
          <w:rtl/>
        </w:rPr>
        <w:t>»</w:t>
      </w:r>
      <w:r w:rsidRPr="00E32786">
        <w:rPr>
          <w:sz w:val="27"/>
          <w:vertAlign w:val="superscript"/>
          <w:rtl/>
        </w:rPr>
        <w:t>(</w:t>
      </w:r>
      <w:r w:rsidRPr="00E32786">
        <w:rPr>
          <w:rStyle w:val="af9"/>
          <w:sz w:val="27"/>
          <w:rtl/>
        </w:rPr>
        <w:endnoteReference w:id="194"/>
      </w:r>
      <w:r w:rsidRPr="00E32786">
        <w:rPr>
          <w:sz w:val="27"/>
          <w:vertAlign w:val="superscript"/>
          <w:rtl/>
        </w:rPr>
        <w:t>)</w:t>
      </w:r>
      <w:r w:rsidRPr="00E32786">
        <w:rPr>
          <w:rFonts w:hint="cs"/>
          <w:sz w:val="27"/>
          <w:rtl/>
        </w:rPr>
        <w:t>.</w:t>
      </w:r>
    </w:p>
    <w:p w14:paraId="3FAFA560" w14:textId="77777777" w:rsidR="00306E8D" w:rsidRPr="00E32786" w:rsidRDefault="00306E8D" w:rsidP="003867B9">
      <w:pPr>
        <w:spacing w:line="430" w:lineRule="exact"/>
        <w:rPr>
          <w:sz w:val="27"/>
          <w:rtl/>
        </w:rPr>
      </w:pPr>
    </w:p>
    <w:p w14:paraId="50682BFD" w14:textId="77777777" w:rsidR="00306E8D" w:rsidRPr="00E32786" w:rsidRDefault="00306E8D" w:rsidP="00902F20">
      <w:pPr>
        <w:pStyle w:val="31"/>
        <w:rPr>
          <w:color w:val="auto"/>
          <w:rtl/>
        </w:rPr>
      </w:pPr>
      <w:r w:rsidRPr="00E32786">
        <w:rPr>
          <w:rFonts w:hint="cs"/>
          <w:color w:val="auto"/>
          <w:rtl/>
        </w:rPr>
        <w:t>مناقشة أدل</w:t>
      </w:r>
      <w:r w:rsidR="00924ED0" w:rsidRPr="00E32786">
        <w:rPr>
          <w:rFonts w:hint="cs"/>
          <w:color w:val="auto"/>
          <w:rtl/>
        </w:rPr>
        <w:t>ّ</w:t>
      </w:r>
      <w:r w:rsidRPr="00E32786">
        <w:rPr>
          <w:rFonts w:hint="cs"/>
          <w:color w:val="auto"/>
          <w:rtl/>
        </w:rPr>
        <w:t>ة جواز غيبة الم</w:t>
      </w:r>
      <w:r w:rsidR="00EE42B5" w:rsidRPr="00E32786">
        <w:rPr>
          <w:rFonts w:hint="cs"/>
          <w:color w:val="auto"/>
          <w:rtl/>
        </w:rPr>
        <w:t>سلمين</w:t>
      </w:r>
    </w:p>
    <w:p w14:paraId="476C7A20" w14:textId="18EE9E92" w:rsidR="00306E8D" w:rsidRPr="00E32786" w:rsidRDefault="00306E8D" w:rsidP="00902F20">
      <w:pPr>
        <w:rPr>
          <w:sz w:val="27"/>
          <w:rtl/>
        </w:rPr>
      </w:pPr>
      <w:r w:rsidRPr="00E32786">
        <w:rPr>
          <w:rFonts w:hint="cs"/>
          <w:sz w:val="27"/>
          <w:rtl/>
        </w:rPr>
        <w:t>بالنظر إلى أن المحق</w:t>
      </w:r>
      <w:r w:rsidR="009A798C"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والسيد الخوئي</w:t>
      </w:r>
      <w:r w:rsidR="00037356" w:rsidRPr="00E32786">
        <w:rPr>
          <w:rFonts w:cs="Mosawi" w:hint="cs"/>
          <w:sz w:val="27"/>
          <w:szCs w:val="22"/>
          <w:rtl/>
        </w:rPr>
        <w:t>&amp;</w:t>
      </w:r>
      <w:r w:rsidRPr="00E32786">
        <w:rPr>
          <w:rFonts w:hint="cs"/>
          <w:sz w:val="27"/>
          <w:rtl/>
        </w:rPr>
        <w:t xml:space="preserve"> قد تناولا هذه المسألة بمزيد</w:t>
      </w:r>
      <w:r w:rsidR="00C37BB2" w:rsidRPr="00E32786">
        <w:rPr>
          <w:rFonts w:hint="cs"/>
          <w:sz w:val="27"/>
          <w:rtl/>
        </w:rPr>
        <w:t>ٍ</w:t>
      </w:r>
      <w:r w:rsidRPr="00E32786">
        <w:rPr>
          <w:rFonts w:hint="cs"/>
          <w:sz w:val="27"/>
          <w:rtl/>
        </w:rPr>
        <w:t xml:space="preserve"> من الشرح والتفصيل </w:t>
      </w:r>
      <w:r w:rsidR="002F38FF" w:rsidRPr="00E32786">
        <w:rPr>
          <w:rFonts w:hint="cs"/>
          <w:sz w:val="27"/>
          <w:rtl/>
        </w:rPr>
        <w:t>ف</w:t>
      </w:r>
      <w:r w:rsidRPr="00E32786">
        <w:rPr>
          <w:rFonts w:hint="cs"/>
          <w:sz w:val="27"/>
          <w:rtl/>
        </w:rPr>
        <w:t>سوف نتعر</w:t>
      </w:r>
      <w:r w:rsidR="004F1F54" w:rsidRPr="00E32786">
        <w:rPr>
          <w:rFonts w:hint="cs"/>
          <w:sz w:val="27"/>
          <w:rtl/>
        </w:rPr>
        <w:t>ّ</w:t>
      </w:r>
      <w:r w:rsidR="002F38FF" w:rsidRPr="00E32786">
        <w:rPr>
          <w:rFonts w:hint="cs"/>
          <w:sz w:val="27"/>
          <w:rtl/>
        </w:rPr>
        <w:t>َ</w:t>
      </w:r>
      <w:r w:rsidRPr="00E32786">
        <w:rPr>
          <w:rFonts w:hint="cs"/>
          <w:sz w:val="27"/>
          <w:rtl/>
        </w:rPr>
        <w:t>ض لكلامهما في نقد ومناقشة أدلة جواز غيبة المخالفين:</w:t>
      </w:r>
    </w:p>
    <w:p w14:paraId="27960913" w14:textId="179532A9" w:rsidR="00306E8D" w:rsidRPr="00E32786" w:rsidRDefault="00306E8D" w:rsidP="00902F20">
      <w:pPr>
        <w:rPr>
          <w:sz w:val="27"/>
          <w:rtl/>
        </w:rPr>
      </w:pPr>
      <w:r w:rsidRPr="00E32786">
        <w:rPr>
          <w:rFonts w:hint="cs"/>
          <w:sz w:val="27"/>
          <w:rtl/>
        </w:rPr>
        <w:t>قال المحقق البحراني</w:t>
      </w:r>
      <w:r w:rsidR="00037356" w:rsidRPr="00E32786">
        <w:rPr>
          <w:rFonts w:cs="Mosawi" w:hint="cs"/>
          <w:sz w:val="27"/>
          <w:szCs w:val="22"/>
          <w:rtl/>
        </w:rPr>
        <w:t>&amp;</w:t>
      </w:r>
      <w:r w:rsidR="004F1F54" w:rsidRPr="00E32786">
        <w:rPr>
          <w:rFonts w:hint="cs"/>
          <w:sz w:val="27"/>
          <w:rtl/>
        </w:rPr>
        <w:t>،</w:t>
      </w:r>
      <w:r w:rsidRPr="00E32786">
        <w:rPr>
          <w:rFonts w:hint="cs"/>
          <w:sz w:val="27"/>
          <w:rtl/>
        </w:rPr>
        <w:t xml:space="preserve"> في ردّ نظرية المحق</w:t>
      </w:r>
      <w:r w:rsidR="002F38FF" w:rsidRPr="00E32786">
        <w:rPr>
          <w:rFonts w:hint="cs"/>
          <w:sz w:val="27"/>
          <w:rtl/>
        </w:rPr>
        <w:t>ِّ</w:t>
      </w:r>
      <w:r w:rsidRPr="00E32786">
        <w:rPr>
          <w:rFonts w:hint="cs"/>
          <w:sz w:val="27"/>
          <w:rtl/>
        </w:rPr>
        <w:t xml:space="preserve">ق الأردبيلي: </w:t>
      </w:r>
      <w:r w:rsidRPr="00E32786">
        <w:rPr>
          <w:rFonts w:hint="eastAsia"/>
          <w:sz w:val="24"/>
          <w:szCs w:val="24"/>
          <w:rtl/>
        </w:rPr>
        <w:t>«</w:t>
      </w:r>
      <w:r w:rsidRPr="00E32786">
        <w:rPr>
          <w:rFonts w:hint="cs"/>
          <w:sz w:val="27"/>
          <w:rtl/>
        </w:rPr>
        <w:t>أقول: وأنت خبير</w:t>
      </w:r>
      <w:r w:rsidR="004F1F54" w:rsidRPr="00E32786">
        <w:rPr>
          <w:rFonts w:hint="cs"/>
          <w:sz w:val="27"/>
          <w:rtl/>
        </w:rPr>
        <w:t>ٌ</w:t>
      </w:r>
      <w:r w:rsidRPr="00E32786">
        <w:rPr>
          <w:rFonts w:hint="cs"/>
          <w:sz w:val="27"/>
          <w:rtl/>
        </w:rPr>
        <w:t xml:space="preserve"> بما فيه من الو</w:t>
      </w:r>
      <w:r w:rsidR="004F1F54" w:rsidRPr="00E32786">
        <w:rPr>
          <w:rFonts w:hint="cs"/>
          <w:sz w:val="27"/>
          <w:rtl/>
        </w:rPr>
        <w:t>َ</w:t>
      </w:r>
      <w:r w:rsidRPr="00E32786">
        <w:rPr>
          <w:rFonts w:hint="cs"/>
          <w:sz w:val="27"/>
          <w:rtl/>
        </w:rPr>
        <w:t>ه</w:t>
      </w:r>
      <w:r w:rsidR="004F1F54" w:rsidRPr="00E32786">
        <w:rPr>
          <w:rFonts w:hint="cs"/>
          <w:sz w:val="27"/>
          <w:rtl/>
        </w:rPr>
        <w:t>ْ</w:t>
      </w:r>
      <w:r w:rsidRPr="00E32786">
        <w:rPr>
          <w:rFonts w:hint="cs"/>
          <w:sz w:val="27"/>
          <w:rtl/>
        </w:rPr>
        <w:t>ن والقصور، وإن</w:t>
      </w:r>
      <w:r w:rsidR="004F1F54" w:rsidRPr="00E32786">
        <w:rPr>
          <w:rFonts w:hint="cs"/>
          <w:sz w:val="27"/>
          <w:rtl/>
        </w:rPr>
        <w:t>ْ</w:t>
      </w:r>
      <w:r w:rsidRPr="00E32786">
        <w:rPr>
          <w:rFonts w:hint="cs"/>
          <w:sz w:val="27"/>
          <w:rtl/>
        </w:rPr>
        <w:t xml:space="preserve"> كان مبني</w:t>
      </w:r>
      <w:r w:rsidR="002F38FF" w:rsidRPr="00E32786">
        <w:rPr>
          <w:rFonts w:hint="cs"/>
          <w:sz w:val="27"/>
          <w:rtl/>
        </w:rPr>
        <w:t>ّ</w:t>
      </w:r>
      <w:r w:rsidRPr="00E32786">
        <w:rPr>
          <w:rFonts w:hint="cs"/>
          <w:sz w:val="27"/>
          <w:rtl/>
        </w:rPr>
        <w:t>اً على ما هو المعروف المشهور من الحكم بإسلام المخالفين، إلا أن أخبار أهل البيت</w:t>
      </w:r>
      <w:r w:rsidR="00037356" w:rsidRPr="00E32786">
        <w:rPr>
          <w:rFonts w:cs="Mosawi" w:hint="cs"/>
          <w:sz w:val="27"/>
          <w:szCs w:val="22"/>
          <w:rtl/>
        </w:rPr>
        <w:t>^</w:t>
      </w:r>
      <w:r w:rsidRPr="00E32786">
        <w:rPr>
          <w:rFonts w:hint="cs"/>
          <w:sz w:val="27"/>
          <w:rtl/>
        </w:rPr>
        <w:t xml:space="preserve"> ظاهرة</w:t>
      </w:r>
      <w:r w:rsidR="004F1F54" w:rsidRPr="00E32786">
        <w:rPr>
          <w:rFonts w:hint="cs"/>
          <w:sz w:val="27"/>
          <w:rtl/>
        </w:rPr>
        <w:t>ٌ</w:t>
      </w:r>
      <w:r w:rsidRPr="00E32786">
        <w:rPr>
          <w:rFonts w:hint="cs"/>
          <w:sz w:val="27"/>
          <w:rtl/>
        </w:rPr>
        <w:t xml:space="preserve"> في ردّه، متكاثرة</w:t>
      </w:r>
      <w:r w:rsidR="004F1F54" w:rsidRPr="00E32786">
        <w:rPr>
          <w:rFonts w:hint="cs"/>
          <w:sz w:val="27"/>
          <w:rtl/>
        </w:rPr>
        <w:t>ٌ</w:t>
      </w:r>
      <w:r w:rsidRPr="00E32786">
        <w:rPr>
          <w:rFonts w:hint="cs"/>
          <w:sz w:val="27"/>
          <w:rtl/>
        </w:rPr>
        <w:t xml:space="preserve"> مستفيضة على وجه</w:t>
      </w:r>
      <w:r w:rsidR="004F1F54" w:rsidRPr="00E32786">
        <w:rPr>
          <w:rFonts w:hint="cs"/>
          <w:sz w:val="27"/>
          <w:rtl/>
        </w:rPr>
        <w:t>ٍ</w:t>
      </w:r>
      <w:r w:rsidRPr="00E32786">
        <w:rPr>
          <w:rFonts w:hint="cs"/>
          <w:sz w:val="27"/>
          <w:rtl/>
        </w:rPr>
        <w:t xml:space="preserve"> لا يعتريها الفتور. وقد بس</w:t>
      </w:r>
      <w:r w:rsidR="002F38FF" w:rsidRPr="00E32786">
        <w:rPr>
          <w:rFonts w:hint="cs"/>
          <w:sz w:val="27"/>
          <w:rtl/>
        </w:rPr>
        <w:t>َ</w:t>
      </w:r>
      <w:r w:rsidRPr="00E32786">
        <w:rPr>
          <w:rFonts w:hint="cs"/>
          <w:sz w:val="27"/>
          <w:rtl/>
        </w:rPr>
        <w:t>ط</w:t>
      </w:r>
      <w:r w:rsidR="002F38FF" w:rsidRPr="00E32786">
        <w:rPr>
          <w:rFonts w:hint="cs"/>
          <w:sz w:val="27"/>
          <w:rtl/>
        </w:rPr>
        <w:t>ْ</w:t>
      </w:r>
      <w:r w:rsidRPr="00E32786">
        <w:rPr>
          <w:rFonts w:hint="cs"/>
          <w:sz w:val="27"/>
          <w:rtl/>
        </w:rPr>
        <w:t>نا الكلام في (الشهاب الثاقب) في بيان معنى الناصب، وقد قدّ</w:t>
      </w:r>
      <w:r w:rsidR="004F1F54" w:rsidRPr="00E32786">
        <w:rPr>
          <w:rFonts w:hint="cs"/>
          <w:sz w:val="27"/>
          <w:rtl/>
        </w:rPr>
        <w:t>َ</w:t>
      </w:r>
      <w:r w:rsidRPr="00E32786">
        <w:rPr>
          <w:rFonts w:hint="cs"/>
          <w:sz w:val="27"/>
          <w:rtl/>
        </w:rPr>
        <w:t>م</w:t>
      </w:r>
      <w:r w:rsidR="004F1F54" w:rsidRPr="00E32786">
        <w:rPr>
          <w:rFonts w:hint="cs"/>
          <w:sz w:val="27"/>
          <w:rtl/>
        </w:rPr>
        <w:t>ْ</w:t>
      </w:r>
      <w:r w:rsidRPr="00E32786">
        <w:rPr>
          <w:rFonts w:hint="cs"/>
          <w:sz w:val="27"/>
          <w:rtl/>
        </w:rPr>
        <w:t>نا نبذة</w:t>
      </w:r>
      <w:r w:rsidR="004F1F54" w:rsidRPr="00E32786">
        <w:rPr>
          <w:rFonts w:hint="cs"/>
          <w:sz w:val="27"/>
          <w:rtl/>
        </w:rPr>
        <w:t>ً</w:t>
      </w:r>
      <w:r w:rsidRPr="00E32786">
        <w:rPr>
          <w:rFonts w:hint="cs"/>
          <w:sz w:val="27"/>
          <w:rtl/>
        </w:rPr>
        <w:t xml:space="preserve"> في ذلك في كتاب الطهارة في باب نجاسة الكافر، وأوض</w:t>
      </w:r>
      <w:r w:rsidR="004F1F54" w:rsidRPr="00E32786">
        <w:rPr>
          <w:rFonts w:hint="cs"/>
          <w:sz w:val="27"/>
          <w:rtl/>
        </w:rPr>
        <w:t>َ</w:t>
      </w:r>
      <w:r w:rsidRPr="00E32786">
        <w:rPr>
          <w:rFonts w:hint="cs"/>
          <w:sz w:val="27"/>
          <w:rtl/>
        </w:rPr>
        <w:t>ح</w:t>
      </w:r>
      <w:r w:rsidR="004F1F54" w:rsidRPr="00E32786">
        <w:rPr>
          <w:rFonts w:hint="cs"/>
          <w:sz w:val="27"/>
          <w:rtl/>
        </w:rPr>
        <w:t>ْ</w:t>
      </w:r>
      <w:r w:rsidRPr="00E32786">
        <w:rPr>
          <w:rFonts w:hint="cs"/>
          <w:sz w:val="27"/>
          <w:rtl/>
        </w:rPr>
        <w:t>نا كفر المخالفين غير المستضعفين ونصبهم وشركهم</w:t>
      </w:r>
      <w:r w:rsidR="004F1F54" w:rsidRPr="00E32786">
        <w:rPr>
          <w:rFonts w:hint="cs"/>
          <w:sz w:val="27"/>
          <w:rtl/>
        </w:rPr>
        <w:t>؛</w:t>
      </w:r>
      <w:r w:rsidRPr="00E32786">
        <w:rPr>
          <w:rFonts w:hint="cs"/>
          <w:sz w:val="27"/>
          <w:rtl/>
        </w:rPr>
        <w:t xml:space="preserve"> بالأخبار المتكاثرة التي لا معارض لها في البين، وأنه ليس إطلاق</w:t>
      </w:r>
      <w:r w:rsidR="004F1F54" w:rsidRPr="00E32786">
        <w:rPr>
          <w:rFonts w:hint="cs"/>
          <w:sz w:val="27"/>
          <w:rtl/>
        </w:rPr>
        <w:t>ُ</w:t>
      </w:r>
      <w:r w:rsidRPr="00E32786">
        <w:rPr>
          <w:rFonts w:hint="cs"/>
          <w:sz w:val="27"/>
          <w:rtl/>
        </w:rPr>
        <w:t xml:space="preserve"> المسلم عليهم إلا من قبيل</w:t>
      </w:r>
      <w:r w:rsidR="004F1F54" w:rsidRPr="00E32786">
        <w:rPr>
          <w:rFonts w:hint="cs"/>
          <w:sz w:val="27"/>
          <w:rtl/>
        </w:rPr>
        <w:t>:</w:t>
      </w:r>
      <w:r w:rsidRPr="00E32786">
        <w:rPr>
          <w:rFonts w:hint="cs"/>
          <w:sz w:val="27"/>
          <w:rtl/>
        </w:rPr>
        <w:t xml:space="preserve"> إطلاقه على الخوارج وأمثالهم من منتحلي الإسلام</w:t>
      </w:r>
      <w:r w:rsidR="004F1F54" w:rsidRPr="00E32786">
        <w:rPr>
          <w:rFonts w:hint="cs"/>
          <w:sz w:val="27"/>
          <w:rtl/>
        </w:rPr>
        <w:t>.</w:t>
      </w:r>
      <w:r w:rsidRPr="00E32786">
        <w:rPr>
          <w:rFonts w:hint="cs"/>
          <w:sz w:val="27"/>
          <w:rtl/>
        </w:rPr>
        <w:t xml:space="preserve"> وتوجّه الطعن إلى كلام هذا المحق</w:t>
      </w:r>
      <w:r w:rsidR="004F1F54" w:rsidRPr="00E32786">
        <w:rPr>
          <w:rFonts w:hint="cs"/>
          <w:sz w:val="27"/>
          <w:rtl/>
        </w:rPr>
        <w:t>ّ</w:t>
      </w:r>
      <w:r w:rsidR="002F38FF" w:rsidRPr="00E32786">
        <w:rPr>
          <w:rFonts w:hint="cs"/>
          <w:sz w:val="27"/>
          <w:rtl/>
        </w:rPr>
        <w:t>ِ</w:t>
      </w:r>
      <w:r w:rsidRPr="00E32786">
        <w:rPr>
          <w:rFonts w:hint="cs"/>
          <w:sz w:val="27"/>
          <w:rtl/>
        </w:rPr>
        <w:t xml:space="preserve">ق أكثر من أن يأتي عليه </w:t>
      </w:r>
      <w:r w:rsidR="004F1F54" w:rsidRPr="00E32786">
        <w:rPr>
          <w:rFonts w:hint="cs"/>
          <w:sz w:val="27"/>
          <w:rtl/>
        </w:rPr>
        <w:t>ق</w:t>
      </w:r>
      <w:r w:rsidRPr="00E32786">
        <w:rPr>
          <w:rFonts w:hint="cs"/>
          <w:sz w:val="27"/>
          <w:rtl/>
        </w:rPr>
        <w:t>لم البيان</w:t>
      </w:r>
      <w:r w:rsidRPr="00E32786">
        <w:rPr>
          <w:rFonts w:hint="eastAsia"/>
          <w:sz w:val="24"/>
          <w:szCs w:val="24"/>
          <w:rtl/>
        </w:rPr>
        <w:t>»</w:t>
      </w:r>
      <w:r w:rsidRPr="00E32786">
        <w:rPr>
          <w:sz w:val="27"/>
          <w:vertAlign w:val="superscript"/>
          <w:rtl/>
        </w:rPr>
        <w:t>(</w:t>
      </w:r>
      <w:r w:rsidRPr="00E32786">
        <w:rPr>
          <w:rStyle w:val="af9"/>
          <w:sz w:val="27"/>
          <w:rtl/>
        </w:rPr>
        <w:endnoteReference w:id="195"/>
      </w:r>
      <w:r w:rsidRPr="00E32786">
        <w:rPr>
          <w:sz w:val="27"/>
          <w:vertAlign w:val="superscript"/>
          <w:rtl/>
        </w:rPr>
        <w:t>)</w:t>
      </w:r>
      <w:r w:rsidRPr="00E32786">
        <w:rPr>
          <w:rFonts w:hint="cs"/>
          <w:sz w:val="27"/>
          <w:rtl/>
        </w:rPr>
        <w:t>.</w:t>
      </w:r>
    </w:p>
    <w:p w14:paraId="41E6E383" w14:textId="17B6ACBE" w:rsidR="00306E8D" w:rsidRPr="00E32786" w:rsidRDefault="00306E8D" w:rsidP="00902F20">
      <w:pPr>
        <w:rPr>
          <w:sz w:val="27"/>
          <w:rtl/>
        </w:rPr>
      </w:pPr>
      <w:r w:rsidRPr="00E32786">
        <w:rPr>
          <w:rFonts w:hint="cs"/>
          <w:sz w:val="27"/>
          <w:rtl/>
        </w:rPr>
        <w:lastRenderedPageBreak/>
        <w:t>إن المحدّ</w:t>
      </w:r>
      <w:r w:rsidR="002F38FF" w:rsidRPr="00E32786">
        <w:rPr>
          <w:rFonts w:hint="cs"/>
          <w:sz w:val="27"/>
          <w:rtl/>
        </w:rPr>
        <w:t>ِ</w:t>
      </w:r>
      <w:r w:rsidRPr="00E32786">
        <w:rPr>
          <w:rFonts w:hint="cs"/>
          <w:sz w:val="27"/>
          <w:rtl/>
        </w:rPr>
        <w:t>ث البحراني يردّ إسلام المخالفين من عدّة جهات</w:t>
      </w:r>
      <w:r w:rsidR="004F1F54" w:rsidRPr="00E32786">
        <w:rPr>
          <w:rFonts w:hint="cs"/>
          <w:sz w:val="27"/>
          <w:rtl/>
        </w:rPr>
        <w:t>.</w:t>
      </w:r>
      <w:r w:rsidRPr="00E32786">
        <w:rPr>
          <w:rFonts w:hint="cs"/>
          <w:sz w:val="27"/>
          <w:rtl/>
        </w:rPr>
        <w:t xml:space="preserve"> وسوف نعمل على مناقشة هذه الجهات واحدة</w:t>
      </w:r>
      <w:r w:rsidR="002F38FF" w:rsidRPr="00E32786">
        <w:rPr>
          <w:rFonts w:hint="cs"/>
          <w:sz w:val="27"/>
          <w:rtl/>
        </w:rPr>
        <w:t>ً</w:t>
      </w:r>
      <w:r w:rsidRPr="00E32786">
        <w:rPr>
          <w:rFonts w:hint="cs"/>
          <w:sz w:val="27"/>
          <w:rtl/>
        </w:rPr>
        <w:t xml:space="preserve"> </w:t>
      </w:r>
      <w:r w:rsidR="00B76285" w:rsidRPr="00E32786">
        <w:rPr>
          <w:rFonts w:hint="cs"/>
          <w:sz w:val="27"/>
          <w:rtl/>
        </w:rPr>
        <w:t>تلو الأخرى</w:t>
      </w:r>
      <w:r w:rsidRPr="00E32786">
        <w:rPr>
          <w:rFonts w:hint="cs"/>
          <w:sz w:val="27"/>
          <w:rtl/>
        </w:rPr>
        <w:t>:</w:t>
      </w:r>
    </w:p>
    <w:p w14:paraId="51B2E89D" w14:textId="77777777" w:rsidR="00306E8D" w:rsidRPr="00E32786" w:rsidRDefault="00306E8D" w:rsidP="003867B9">
      <w:pPr>
        <w:spacing w:line="420" w:lineRule="exact"/>
        <w:rPr>
          <w:sz w:val="27"/>
          <w:rtl/>
        </w:rPr>
      </w:pPr>
    </w:p>
    <w:p w14:paraId="5792A893" w14:textId="77777777" w:rsidR="00306E8D" w:rsidRPr="00E32786" w:rsidRDefault="00306E8D" w:rsidP="00902F20">
      <w:pPr>
        <w:pStyle w:val="31"/>
        <w:rPr>
          <w:color w:val="auto"/>
          <w:rtl/>
        </w:rPr>
      </w:pPr>
      <w:r w:rsidRPr="00E32786">
        <w:rPr>
          <w:rFonts w:hint="cs"/>
          <w:color w:val="auto"/>
          <w:rtl/>
        </w:rPr>
        <w:t>أـ الروايات الدال</w:t>
      </w:r>
      <w:r w:rsidR="001F4DA3" w:rsidRPr="00E32786">
        <w:rPr>
          <w:rFonts w:hint="cs"/>
          <w:color w:val="auto"/>
          <w:rtl/>
        </w:rPr>
        <w:t>ّ</w:t>
      </w:r>
      <w:r w:rsidRPr="00E32786">
        <w:rPr>
          <w:rFonts w:hint="cs"/>
          <w:color w:val="auto"/>
          <w:rtl/>
        </w:rPr>
        <w:t>ة على كفر المخالفين</w:t>
      </w:r>
    </w:p>
    <w:p w14:paraId="3059EB91" w14:textId="120A8559" w:rsidR="00306E8D" w:rsidRPr="00E32786" w:rsidRDefault="00306E8D" w:rsidP="00902F20">
      <w:pPr>
        <w:rPr>
          <w:sz w:val="27"/>
          <w:rtl/>
        </w:rPr>
      </w:pPr>
      <w:r w:rsidRPr="00E32786">
        <w:rPr>
          <w:rFonts w:hint="cs"/>
          <w:sz w:val="27"/>
          <w:rtl/>
        </w:rPr>
        <w:t>1ـ ر</w:t>
      </w:r>
      <w:r w:rsidR="00B76285" w:rsidRPr="00E32786">
        <w:rPr>
          <w:rFonts w:hint="cs"/>
          <w:sz w:val="27"/>
          <w:rtl/>
        </w:rPr>
        <w:t>ُ</w:t>
      </w:r>
      <w:r w:rsidRPr="00E32786">
        <w:rPr>
          <w:rFonts w:hint="cs"/>
          <w:sz w:val="27"/>
          <w:rtl/>
        </w:rPr>
        <w:t>وي في المأثور عن الإمام الباقر</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إن الله ـ عزّ</w:t>
      </w:r>
      <w:r w:rsidR="002F38FF" w:rsidRPr="00E32786">
        <w:rPr>
          <w:rFonts w:hint="cs"/>
          <w:sz w:val="27"/>
          <w:rtl/>
        </w:rPr>
        <w:t>َ</w:t>
      </w:r>
      <w:r w:rsidRPr="00E32786">
        <w:rPr>
          <w:rFonts w:hint="cs"/>
          <w:sz w:val="27"/>
          <w:rtl/>
        </w:rPr>
        <w:t xml:space="preserve"> وجل</w:t>
      </w:r>
      <w:r w:rsidR="00B76285" w:rsidRPr="00E32786">
        <w:rPr>
          <w:rFonts w:hint="cs"/>
          <w:sz w:val="27"/>
          <w:rtl/>
        </w:rPr>
        <w:t>ّ</w:t>
      </w:r>
      <w:r w:rsidR="002F38FF" w:rsidRPr="00E32786">
        <w:rPr>
          <w:rFonts w:hint="cs"/>
          <w:sz w:val="27"/>
          <w:rtl/>
        </w:rPr>
        <w:t>َ</w:t>
      </w:r>
      <w:r w:rsidRPr="00E32786">
        <w:rPr>
          <w:rFonts w:hint="cs"/>
          <w:sz w:val="27"/>
          <w:rtl/>
        </w:rPr>
        <w:t xml:space="preserve"> ـ نصب علي</w:t>
      </w:r>
      <w:r w:rsidR="00B76285" w:rsidRPr="00E32786">
        <w:rPr>
          <w:rFonts w:hint="cs"/>
          <w:sz w:val="27"/>
          <w:rtl/>
        </w:rPr>
        <w:t>ّ</w:t>
      </w:r>
      <w:r w:rsidRPr="00E32786">
        <w:rPr>
          <w:rFonts w:hint="cs"/>
          <w:sz w:val="27"/>
          <w:rtl/>
        </w:rPr>
        <w:t>اً ع</w:t>
      </w:r>
      <w:r w:rsidR="002F38FF" w:rsidRPr="00E32786">
        <w:rPr>
          <w:rFonts w:hint="cs"/>
          <w:sz w:val="27"/>
          <w:rtl/>
        </w:rPr>
        <w:t>َ</w:t>
      </w:r>
      <w:r w:rsidRPr="00E32786">
        <w:rPr>
          <w:rFonts w:hint="cs"/>
          <w:sz w:val="27"/>
          <w:rtl/>
        </w:rPr>
        <w:t>ل</w:t>
      </w:r>
      <w:r w:rsidR="002F38FF" w:rsidRPr="00E32786">
        <w:rPr>
          <w:rFonts w:hint="cs"/>
          <w:sz w:val="27"/>
          <w:rtl/>
        </w:rPr>
        <w:t>َ</w:t>
      </w:r>
      <w:r w:rsidRPr="00E32786">
        <w:rPr>
          <w:rFonts w:hint="cs"/>
          <w:sz w:val="27"/>
          <w:rtl/>
        </w:rPr>
        <w:t>ماً بينه وبين خلقه، فمَنْ عرفه كان مؤمناً، ومَنْ أنكره كان كافراً، ومَنْ</w:t>
      </w:r>
      <w:r w:rsidR="00B76285" w:rsidRPr="00E32786">
        <w:rPr>
          <w:rFonts w:hint="cs"/>
          <w:sz w:val="27"/>
          <w:rtl/>
        </w:rPr>
        <w:t xml:space="preserve"> جهله كان ضالاًّ</w:t>
      </w:r>
      <w:r w:rsidRPr="00E32786">
        <w:rPr>
          <w:rFonts w:hint="eastAsia"/>
          <w:sz w:val="24"/>
          <w:szCs w:val="24"/>
          <w:rtl/>
        </w:rPr>
        <w:t>»</w:t>
      </w:r>
      <w:r w:rsidRPr="00E32786">
        <w:rPr>
          <w:sz w:val="27"/>
          <w:vertAlign w:val="superscript"/>
          <w:rtl/>
        </w:rPr>
        <w:t>(</w:t>
      </w:r>
      <w:r w:rsidRPr="00E32786">
        <w:rPr>
          <w:rStyle w:val="af9"/>
          <w:sz w:val="27"/>
          <w:rtl/>
        </w:rPr>
        <w:endnoteReference w:id="196"/>
      </w:r>
      <w:r w:rsidRPr="00E32786">
        <w:rPr>
          <w:sz w:val="27"/>
          <w:vertAlign w:val="superscript"/>
          <w:rtl/>
        </w:rPr>
        <w:t>)</w:t>
      </w:r>
      <w:r w:rsidRPr="00E32786">
        <w:rPr>
          <w:rFonts w:hint="cs"/>
          <w:sz w:val="27"/>
          <w:rtl/>
        </w:rPr>
        <w:t>.</w:t>
      </w:r>
    </w:p>
    <w:p w14:paraId="04AEDD31" w14:textId="38AA642D" w:rsidR="00306E8D" w:rsidRPr="00E32786" w:rsidRDefault="00306E8D" w:rsidP="00902F20">
      <w:pPr>
        <w:rPr>
          <w:sz w:val="27"/>
          <w:rtl/>
        </w:rPr>
      </w:pPr>
      <w:r w:rsidRPr="00E32786">
        <w:rPr>
          <w:rFonts w:hint="cs"/>
          <w:sz w:val="27"/>
          <w:rtl/>
        </w:rPr>
        <w:t>2ـ في رواية</w:t>
      </w:r>
      <w:r w:rsidR="002F38FF" w:rsidRPr="00E32786">
        <w:rPr>
          <w:rFonts w:hint="cs"/>
          <w:sz w:val="27"/>
          <w:rtl/>
        </w:rPr>
        <w:t>ٍ</w:t>
      </w:r>
      <w:r w:rsidRPr="00E32786">
        <w:rPr>
          <w:rFonts w:hint="cs"/>
          <w:sz w:val="27"/>
          <w:rtl/>
        </w:rPr>
        <w:t xml:space="preserve"> أخرى عن الإمام الباقر</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إن علي</w:t>
      </w:r>
      <w:r w:rsidR="00B76285" w:rsidRPr="00E32786">
        <w:rPr>
          <w:rFonts w:hint="cs"/>
          <w:sz w:val="27"/>
          <w:rtl/>
        </w:rPr>
        <w:t>ّ</w:t>
      </w:r>
      <w:r w:rsidRPr="00E32786">
        <w:rPr>
          <w:rFonts w:hint="cs"/>
          <w:sz w:val="27"/>
          <w:rtl/>
        </w:rPr>
        <w:t>اً</w:t>
      </w:r>
      <w:r w:rsidR="00037356" w:rsidRPr="00E32786">
        <w:rPr>
          <w:rFonts w:cs="Mosawi" w:hint="cs"/>
          <w:sz w:val="27"/>
          <w:szCs w:val="22"/>
          <w:rtl/>
        </w:rPr>
        <w:t>×</w:t>
      </w:r>
      <w:r w:rsidRPr="00E32786">
        <w:rPr>
          <w:rFonts w:hint="cs"/>
          <w:sz w:val="27"/>
          <w:rtl/>
        </w:rPr>
        <w:t xml:space="preserve"> باب</w:t>
      </w:r>
      <w:r w:rsidR="009A798C" w:rsidRPr="00E32786">
        <w:rPr>
          <w:rFonts w:hint="cs"/>
          <w:sz w:val="27"/>
          <w:rtl/>
        </w:rPr>
        <w:t>ٌ</w:t>
      </w:r>
      <w:r w:rsidRPr="00E32786">
        <w:rPr>
          <w:rFonts w:hint="cs"/>
          <w:sz w:val="27"/>
          <w:rtl/>
        </w:rPr>
        <w:t xml:space="preserve"> فتحه الله عزَّ وجلَّ</w:t>
      </w:r>
      <w:r w:rsidR="00B76285" w:rsidRPr="00E32786">
        <w:rPr>
          <w:rFonts w:hint="cs"/>
          <w:sz w:val="27"/>
          <w:rtl/>
        </w:rPr>
        <w:t>،</w:t>
      </w:r>
      <w:r w:rsidRPr="00E32786">
        <w:rPr>
          <w:rFonts w:hint="cs"/>
          <w:sz w:val="27"/>
          <w:rtl/>
        </w:rPr>
        <w:t xml:space="preserve"> فم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دخله كان مؤمناً، وم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خرج منه كان كافراً، وم</w:t>
      </w:r>
      <w:r w:rsidR="00B76285" w:rsidRPr="00E32786">
        <w:rPr>
          <w:rFonts w:hint="cs"/>
          <w:sz w:val="27"/>
          <w:rtl/>
        </w:rPr>
        <w:t>َ</w:t>
      </w:r>
      <w:r w:rsidRPr="00E32786">
        <w:rPr>
          <w:rFonts w:hint="cs"/>
          <w:sz w:val="27"/>
          <w:rtl/>
        </w:rPr>
        <w:t>ن</w:t>
      </w:r>
      <w:r w:rsidR="00B76285" w:rsidRPr="00E32786">
        <w:rPr>
          <w:rFonts w:hint="cs"/>
          <w:sz w:val="27"/>
          <w:rtl/>
        </w:rPr>
        <w:t>ْ</w:t>
      </w:r>
      <w:r w:rsidRPr="00E32786">
        <w:rPr>
          <w:rFonts w:hint="cs"/>
          <w:sz w:val="27"/>
          <w:rtl/>
        </w:rPr>
        <w:t xml:space="preserve"> لم يدخل فيه ولم يخرج منه كان في الطبقة الذين قال الله تبارك وتعالى</w:t>
      </w:r>
      <w:r w:rsidR="00B76285" w:rsidRPr="00E32786">
        <w:rPr>
          <w:rFonts w:hint="cs"/>
          <w:sz w:val="27"/>
          <w:rtl/>
        </w:rPr>
        <w:t>:</w:t>
      </w:r>
      <w:r w:rsidRPr="00E32786">
        <w:rPr>
          <w:rFonts w:hint="cs"/>
          <w:sz w:val="27"/>
          <w:rtl/>
        </w:rPr>
        <w:t xml:space="preserve"> فيهم المشيئة</w:t>
      </w:r>
      <w:r w:rsidRPr="00E32786">
        <w:rPr>
          <w:rFonts w:hint="eastAsia"/>
          <w:sz w:val="24"/>
          <w:szCs w:val="24"/>
          <w:rtl/>
        </w:rPr>
        <w:t>»</w:t>
      </w:r>
      <w:r w:rsidRPr="00E32786">
        <w:rPr>
          <w:sz w:val="27"/>
          <w:vertAlign w:val="superscript"/>
          <w:rtl/>
        </w:rPr>
        <w:t>(</w:t>
      </w:r>
      <w:r w:rsidRPr="00E32786">
        <w:rPr>
          <w:rStyle w:val="af9"/>
          <w:sz w:val="27"/>
          <w:rtl/>
        </w:rPr>
        <w:endnoteReference w:id="197"/>
      </w:r>
      <w:r w:rsidRPr="00E32786">
        <w:rPr>
          <w:sz w:val="27"/>
          <w:vertAlign w:val="superscript"/>
          <w:rtl/>
        </w:rPr>
        <w:t>)</w:t>
      </w:r>
      <w:r w:rsidRPr="00E32786">
        <w:rPr>
          <w:rFonts w:hint="cs"/>
          <w:sz w:val="27"/>
          <w:rtl/>
        </w:rPr>
        <w:t>.</w:t>
      </w:r>
    </w:p>
    <w:p w14:paraId="4368472A" w14:textId="049A33CA" w:rsidR="00306E8D" w:rsidRPr="00E32786" w:rsidRDefault="00306E8D" w:rsidP="00902F20">
      <w:pPr>
        <w:rPr>
          <w:sz w:val="27"/>
          <w:rtl/>
        </w:rPr>
      </w:pPr>
      <w:r w:rsidRPr="00E32786">
        <w:rPr>
          <w:rFonts w:hint="cs"/>
          <w:sz w:val="27"/>
          <w:rtl/>
        </w:rPr>
        <w:t>3ـ في المأثور عن الإمام الصادق</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مَنْ عرفنا كان مؤمناً، ومَنْ أنكرنا كان كافراً، ومَنْ لم يعرفنا ولم ينكرنا كان ضالاًّ حت</w:t>
      </w:r>
      <w:r w:rsidR="00B76285" w:rsidRPr="00E32786">
        <w:rPr>
          <w:rFonts w:hint="cs"/>
          <w:sz w:val="27"/>
          <w:rtl/>
        </w:rPr>
        <w:t>ّ</w:t>
      </w:r>
      <w:r w:rsidRPr="00E32786">
        <w:rPr>
          <w:rFonts w:hint="cs"/>
          <w:sz w:val="27"/>
          <w:rtl/>
        </w:rPr>
        <w:t>ى يرجع إلى الهدى الذي افترض الله عليه من طاعتنا الواجبة، فإن</w:t>
      </w:r>
      <w:r w:rsidR="00B76285" w:rsidRPr="00E32786">
        <w:rPr>
          <w:rFonts w:hint="cs"/>
          <w:sz w:val="27"/>
          <w:rtl/>
        </w:rPr>
        <w:t>ْ</w:t>
      </w:r>
      <w:r w:rsidRPr="00E32786">
        <w:rPr>
          <w:rFonts w:hint="cs"/>
          <w:sz w:val="27"/>
          <w:rtl/>
        </w:rPr>
        <w:t xml:space="preserve"> يم</w:t>
      </w:r>
      <w:r w:rsidR="00B76285" w:rsidRPr="00E32786">
        <w:rPr>
          <w:rFonts w:hint="cs"/>
          <w:sz w:val="27"/>
          <w:rtl/>
        </w:rPr>
        <w:t>ُ</w:t>
      </w:r>
      <w:r w:rsidRPr="00E32786">
        <w:rPr>
          <w:rFonts w:hint="cs"/>
          <w:sz w:val="27"/>
          <w:rtl/>
        </w:rPr>
        <w:t>ت</w:t>
      </w:r>
      <w:r w:rsidR="00B76285" w:rsidRPr="00E32786">
        <w:rPr>
          <w:rFonts w:hint="cs"/>
          <w:sz w:val="27"/>
          <w:rtl/>
        </w:rPr>
        <w:t>ْ</w:t>
      </w:r>
      <w:r w:rsidRPr="00E32786">
        <w:rPr>
          <w:rFonts w:hint="cs"/>
          <w:sz w:val="27"/>
          <w:rtl/>
        </w:rPr>
        <w:t xml:space="preserve"> على ضلالته يفعل الله به ما يشاء</w:t>
      </w:r>
      <w:r w:rsidRPr="00E32786">
        <w:rPr>
          <w:rFonts w:hint="eastAsia"/>
          <w:sz w:val="24"/>
          <w:szCs w:val="24"/>
          <w:rtl/>
        </w:rPr>
        <w:t>»</w:t>
      </w:r>
      <w:r w:rsidRPr="00E32786">
        <w:rPr>
          <w:sz w:val="27"/>
          <w:vertAlign w:val="superscript"/>
          <w:rtl/>
        </w:rPr>
        <w:t>(</w:t>
      </w:r>
      <w:r w:rsidRPr="00E32786">
        <w:rPr>
          <w:rStyle w:val="af9"/>
          <w:sz w:val="27"/>
          <w:rtl/>
        </w:rPr>
        <w:endnoteReference w:id="198"/>
      </w:r>
      <w:r w:rsidRPr="00E32786">
        <w:rPr>
          <w:sz w:val="27"/>
          <w:vertAlign w:val="superscript"/>
          <w:rtl/>
        </w:rPr>
        <w:t>)</w:t>
      </w:r>
      <w:r w:rsidRPr="00E32786">
        <w:rPr>
          <w:rFonts w:hint="cs"/>
          <w:sz w:val="27"/>
          <w:rtl/>
        </w:rPr>
        <w:t>.</w:t>
      </w:r>
    </w:p>
    <w:p w14:paraId="127EF01A" w14:textId="19038632" w:rsidR="00306E8D" w:rsidRPr="00E32786" w:rsidRDefault="00306E8D" w:rsidP="00902F20">
      <w:pPr>
        <w:rPr>
          <w:sz w:val="27"/>
          <w:rtl/>
        </w:rPr>
      </w:pPr>
      <w:r w:rsidRPr="00E32786">
        <w:rPr>
          <w:rFonts w:hint="cs"/>
          <w:sz w:val="27"/>
          <w:rtl/>
        </w:rPr>
        <w:t>قال الشيخ البحراني</w:t>
      </w:r>
      <w:r w:rsidR="00037356" w:rsidRPr="00E32786">
        <w:rPr>
          <w:rFonts w:cs="Mosawi" w:hint="cs"/>
          <w:sz w:val="27"/>
          <w:szCs w:val="22"/>
          <w:rtl/>
        </w:rPr>
        <w:t>&amp;</w:t>
      </w:r>
      <w:r w:rsidRPr="00E32786">
        <w:rPr>
          <w:rFonts w:hint="cs"/>
          <w:sz w:val="27"/>
          <w:rtl/>
        </w:rPr>
        <w:t>: هناك الكثير من الروايات بهذا المضمون.</w:t>
      </w:r>
    </w:p>
    <w:p w14:paraId="2ACDC0C1" w14:textId="77777777" w:rsidR="00306E8D" w:rsidRPr="00E32786" w:rsidRDefault="00306E8D" w:rsidP="003867B9">
      <w:pPr>
        <w:spacing w:line="440" w:lineRule="exact"/>
        <w:rPr>
          <w:sz w:val="27"/>
          <w:rtl/>
        </w:rPr>
      </w:pPr>
    </w:p>
    <w:p w14:paraId="32688581" w14:textId="77777777" w:rsidR="00306E8D" w:rsidRPr="00E32786" w:rsidRDefault="009A798C" w:rsidP="00902F20">
      <w:pPr>
        <w:pStyle w:val="31"/>
        <w:rPr>
          <w:color w:val="auto"/>
          <w:rtl/>
        </w:rPr>
      </w:pPr>
      <w:r w:rsidRPr="00E32786">
        <w:rPr>
          <w:rFonts w:hint="cs"/>
          <w:color w:val="auto"/>
          <w:rtl/>
        </w:rPr>
        <w:t>نقدٌ وتحقيق</w:t>
      </w:r>
    </w:p>
    <w:p w14:paraId="6ED67416" w14:textId="10D8EB7D" w:rsidR="00306E8D" w:rsidRPr="00E32786" w:rsidRDefault="002F38FF" w:rsidP="002F38FF">
      <w:pPr>
        <w:rPr>
          <w:sz w:val="27"/>
          <w:rtl/>
        </w:rPr>
      </w:pPr>
      <w:r w:rsidRPr="00E32786">
        <w:rPr>
          <w:rFonts w:hint="cs"/>
          <w:sz w:val="27"/>
          <w:rtl/>
        </w:rPr>
        <w:t>ولكنّ</w:t>
      </w:r>
      <w:r w:rsidR="00306E8D" w:rsidRPr="00E32786">
        <w:rPr>
          <w:rFonts w:hint="cs"/>
          <w:sz w:val="27"/>
          <w:rtl/>
        </w:rPr>
        <w:t xml:space="preserve"> الاستدلال</w:t>
      </w:r>
      <w:r w:rsidRPr="00E32786">
        <w:rPr>
          <w:rFonts w:hint="cs"/>
          <w:sz w:val="27"/>
          <w:rtl/>
        </w:rPr>
        <w:t>َ</w:t>
      </w:r>
      <w:r w:rsidR="00306E8D" w:rsidRPr="00E32786">
        <w:rPr>
          <w:rFonts w:hint="cs"/>
          <w:sz w:val="27"/>
          <w:rtl/>
        </w:rPr>
        <w:t xml:space="preserve"> على كفر المخالفين بهذه الروايات الثلاثة</w:t>
      </w:r>
      <w:r w:rsidR="00B76285" w:rsidRPr="00E32786">
        <w:rPr>
          <w:rFonts w:hint="cs"/>
          <w:sz w:val="27"/>
          <w:rtl/>
        </w:rPr>
        <w:t>،</w:t>
      </w:r>
      <w:r w:rsidR="00306E8D" w:rsidRPr="00E32786">
        <w:rPr>
          <w:rFonts w:hint="cs"/>
          <w:sz w:val="27"/>
          <w:rtl/>
        </w:rPr>
        <w:t xml:space="preserve"> وبهذ</w:t>
      </w:r>
      <w:r w:rsidRPr="00E32786">
        <w:rPr>
          <w:rFonts w:hint="cs"/>
          <w:sz w:val="27"/>
          <w:rtl/>
        </w:rPr>
        <w:t>ا</w:t>
      </w:r>
      <w:r w:rsidR="00306E8D" w:rsidRPr="00E32786">
        <w:rPr>
          <w:rFonts w:hint="cs"/>
          <w:sz w:val="27"/>
          <w:rtl/>
        </w:rPr>
        <w:t xml:space="preserve"> النوع من الروايات، غير</w:t>
      </w:r>
      <w:r w:rsidRPr="00E32786">
        <w:rPr>
          <w:rFonts w:hint="cs"/>
          <w:sz w:val="27"/>
          <w:rtl/>
        </w:rPr>
        <w:t>ُ</w:t>
      </w:r>
      <w:r w:rsidR="00306E8D" w:rsidRPr="00E32786">
        <w:rPr>
          <w:rFonts w:hint="cs"/>
          <w:sz w:val="27"/>
          <w:rtl/>
        </w:rPr>
        <w:t xml:space="preserve"> تام</w:t>
      </w:r>
      <w:r w:rsidR="00B76285" w:rsidRPr="00E32786">
        <w:rPr>
          <w:rFonts w:hint="cs"/>
          <w:sz w:val="27"/>
          <w:rtl/>
        </w:rPr>
        <w:t>ّ</w:t>
      </w:r>
      <w:r w:rsidRPr="00E32786">
        <w:rPr>
          <w:rFonts w:hint="cs"/>
          <w:sz w:val="27"/>
          <w:rtl/>
        </w:rPr>
        <w:t>ٍ</w:t>
      </w:r>
      <w:r w:rsidR="00306E8D" w:rsidRPr="00E32786">
        <w:rPr>
          <w:rFonts w:hint="cs"/>
          <w:sz w:val="27"/>
          <w:rtl/>
        </w:rPr>
        <w:t xml:space="preserve">؛ وذلك للجهات </w:t>
      </w:r>
      <w:r w:rsidR="00B76285" w:rsidRPr="00E32786">
        <w:rPr>
          <w:rFonts w:hint="cs"/>
          <w:sz w:val="27"/>
          <w:rtl/>
        </w:rPr>
        <w:t>التالية</w:t>
      </w:r>
      <w:r w:rsidR="00306E8D" w:rsidRPr="00E32786">
        <w:rPr>
          <w:rFonts w:hint="cs"/>
          <w:sz w:val="27"/>
          <w:rtl/>
        </w:rPr>
        <w:t>:</w:t>
      </w:r>
    </w:p>
    <w:p w14:paraId="3430621C" w14:textId="77777777" w:rsidR="00306E8D" w:rsidRPr="00E32786" w:rsidRDefault="00306E8D" w:rsidP="00902F20">
      <w:pPr>
        <w:rPr>
          <w:sz w:val="27"/>
          <w:rtl/>
        </w:rPr>
      </w:pPr>
      <w:r w:rsidRPr="00E32786">
        <w:rPr>
          <w:rFonts w:hint="cs"/>
          <w:b/>
          <w:bCs/>
          <w:sz w:val="27"/>
          <w:rtl/>
        </w:rPr>
        <w:t>أو</w:t>
      </w:r>
      <w:r w:rsidR="00B76285" w:rsidRPr="00E32786">
        <w:rPr>
          <w:rFonts w:hint="cs"/>
          <w:b/>
          <w:bCs/>
          <w:sz w:val="27"/>
          <w:rtl/>
        </w:rPr>
        <w:t>ّ</w:t>
      </w:r>
      <w:r w:rsidRPr="00E32786">
        <w:rPr>
          <w:rFonts w:hint="cs"/>
          <w:b/>
          <w:bCs/>
          <w:sz w:val="27"/>
          <w:rtl/>
        </w:rPr>
        <w:t>لاً:</w:t>
      </w:r>
      <w:r w:rsidRPr="00E32786">
        <w:rPr>
          <w:rFonts w:hint="cs"/>
          <w:sz w:val="27"/>
          <w:rtl/>
        </w:rPr>
        <w:t xml:space="preserve"> إن المعنى اللغوي لكلمة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هو الستر والإخفاء، وقد استعملت في الكثير من الآيات والروايات بهذا المعنى، ويختلف معناها باختلاف متعل</w:t>
      </w:r>
      <w:r w:rsidR="00C1194A" w:rsidRPr="00E32786">
        <w:rPr>
          <w:rFonts w:hint="cs"/>
          <w:sz w:val="27"/>
          <w:rtl/>
        </w:rPr>
        <w:t>ّ</w:t>
      </w:r>
      <w:r w:rsidRPr="00E32786">
        <w:rPr>
          <w:rFonts w:hint="cs"/>
          <w:sz w:val="27"/>
          <w:rtl/>
        </w:rPr>
        <w:t xml:space="preserve">قها وموضوعها. </w:t>
      </w:r>
      <w:r w:rsidR="00C1194A" w:rsidRPr="00E32786">
        <w:rPr>
          <w:rFonts w:hint="cs"/>
          <w:sz w:val="27"/>
          <w:rtl/>
        </w:rPr>
        <w:t>و</w:t>
      </w:r>
      <w:r w:rsidRPr="00E32786">
        <w:rPr>
          <w:rFonts w:hint="cs"/>
          <w:sz w:val="27"/>
          <w:rtl/>
        </w:rPr>
        <w:t>من ذلك</w:t>
      </w:r>
      <w:r w:rsidR="00C1194A" w:rsidRPr="00E32786">
        <w:rPr>
          <w:rFonts w:hint="cs"/>
          <w:sz w:val="27"/>
          <w:rtl/>
        </w:rPr>
        <w:t>،</w:t>
      </w:r>
      <w:r w:rsidRPr="00E32786">
        <w:rPr>
          <w:rFonts w:hint="cs"/>
          <w:sz w:val="27"/>
          <w:rtl/>
        </w:rPr>
        <w:t xml:space="preserve"> على سبيل المثال</w:t>
      </w:r>
      <w:r w:rsidR="00C1194A" w:rsidRPr="00E32786">
        <w:rPr>
          <w:rFonts w:hint="cs"/>
          <w:sz w:val="27"/>
          <w:rtl/>
        </w:rPr>
        <w:t>،</w:t>
      </w:r>
      <w:r w:rsidRPr="00E32786">
        <w:rPr>
          <w:rFonts w:hint="cs"/>
          <w:sz w:val="27"/>
          <w:rtl/>
        </w:rPr>
        <w:t xml:space="preserve"> أن متعل</w:t>
      </w:r>
      <w:r w:rsidR="00C1194A" w:rsidRPr="00E32786">
        <w:rPr>
          <w:rFonts w:hint="cs"/>
          <w:sz w:val="27"/>
          <w:rtl/>
        </w:rPr>
        <w:t>ّ</w:t>
      </w:r>
      <w:r w:rsidRPr="00E32786">
        <w:rPr>
          <w:rFonts w:hint="cs"/>
          <w:sz w:val="27"/>
          <w:rtl/>
        </w:rPr>
        <w:t xml:space="preserve">قها في بعض الآيات هو أعمال الناس؛ فيكون معناها هو الكفر العملي، كما في قوله سبحانه وتعالى: </w:t>
      </w:r>
    </w:p>
    <w:p w14:paraId="3F309839" w14:textId="4EFCD96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C1194A" w:rsidRPr="00E32786">
        <w:rPr>
          <w:b/>
          <w:bCs/>
          <w:sz w:val="27"/>
          <w:rtl/>
        </w:rPr>
        <w:t>لَئِنْ شَكَرْتُمْ ل</w:t>
      </w:r>
      <w:r w:rsidRPr="00E32786">
        <w:rPr>
          <w:b/>
          <w:bCs/>
          <w:sz w:val="27"/>
          <w:rtl/>
        </w:rPr>
        <w:t>أَزِيدَنَّكُمْ وَلَئِنْ كَفَرْتُمْ إِنَّ عَذَابِي لَشَدِيدٌ</w:t>
      </w:r>
      <w:r w:rsidR="00643FF4" w:rsidRPr="00E32786">
        <w:rPr>
          <w:rFonts w:ascii="Mosawi" w:hAnsi="Mosawi" w:cs="Mosawi"/>
          <w:sz w:val="24"/>
          <w:szCs w:val="24"/>
          <w:rtl/>
        </w:rPr>
        <w:t>﴾</w:t>
      </w:r>
      <w:r w:rsidRPr="00E32786">
        <w:rPr>
          <w:rFonts w:hint="cs"/>
          <w:sz w:val="27"/>
          <w:rtl/>
        </w:rPr>
        <w:t xml:space="preserve"> (إبراهيم: 7).</w:t>
      </w:r>
    </w:p>
    <w:p w14:paraId="464CAA8F" w14:textId="03BD1CCB"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2F38FF" w:rsidRPr="00E32786">
        <w:rPr>
          <w:b/>
          <w:bCs/>
          <w:sz w:val="27"/>
          <w:rtl/>
        </w:rPr>
        <w:t>وَلل</w:t>
      </w:r>
      <w:r w:rsidRPr="00E32786">
        <w:rPr>
          <w:b/>
          <w:bCs/>
          <w:sz w:val="27"/>
          <w:rtl/>
        </w:rPr>
        <w:t>هِ عَلَى النَّاسِ حِجُّ الْبَيْتِ مَنِ اسْتَطَاعَ إِلَيْهِ سَبِيلاً</w:t>
      </w:r>
      <w:r w:rsidR="00643FF4" w:rsidRPr="00E32786">
        <w:rPr>
          <w:rFonts w:ascii="Mosawi" w:hAnsi="Mosawi" w:cs="Mosawi"/>
          <w:sz w:val="24"/>
          <w:szCs w:val="24"/>
          <w:rtl/>
        </w:rPr>
        <w:t>﴾</w:t>
      </w:r>
      <w:r w:rsidRPr="00E32786">
        <w:rPr>
          <w:rFonts w:hint="cs"/>
          <w:sz w:val="27"/>
          <w:rtl/>
        </w:rPr>
        <w:t xml:space="preserve"> (آل عمران: </w:t>
      </w:r>
      <w:r w:rsidR="00643FF4" w:rsidRPr="00E32786">
        <w:rPr>
          <w:rFonts w:hint="cs"/>
          <w:sz w:val="27"/>
          <w:rtl/>
        </w:rPr>
        <w:t>9</w:t>
      </w:r>
      <w:r w:rsidRPr="00E32786">
        <w:rPr>
          <w:rFonts w:hint="cs"/>
          <w:sz w:val="27"/>
          <w:rtl/>
        </w:rPr>
        <w:t>7).</w:t>
      </w:r>
    </w:p>
    <w:p w14:paraId="0638005A" w14:textId="77777777" w:rsidR="00306E8D" w:rsidRPr="00E32786" w:rsidRDefault="002F2658" w:rsidP="00902F20">
      <w:pPr>
        <w:rPr>
          <w:sz w:val="27"/>
          <w:rtl/>
        </w:rPr>
      </w:pPr>
      <w:r w:rsidRPr="00E32786">
        <w:rPr>
          <w:rFonts w:hint="cs"/>
          <w:sz w:val="27"/>
          <w:rtl/>
        </w:rPr>
        <w:t>لا شَكَّ</w:t>
      </w:r>
      <w:r w:rsidR="00306E8D" w:rsidRPr="00E32786">
        <w:rPr>
          <w:rFonts w:hint="cs"/>
          <w:sz w:val="27"/>
          <w:rtl/>
        </w:rPr>
        <w:t xml:space="preserve"> في أن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في هذه الآيات لم ير</w:t>
      </w:r>
      <w:r w:rsidR="00C1194A" w:rsidRPr="00E32786">
        <w:rPr>
          <w:rFonts w:hint="cs"/>
          <w:sz w:val="27"/>
          <w:rtl/>
        </w:rPr>
        <w:t>ِ</w:t>
      </w:r>
      <w:r w:rsidR="00306E8D" w:rsidRPr="00E32786">
        <w:rPr>
          <w:rFonts w:hint="cs"/>
          <w:sz w:val="27"/>
          <w:rtl/>
        </w:rPr>
        <w:t>د</w:t>
      </w:r>
      <w:r w:rsidR="00C1194A" w:rsidRPr="00E32786">
        <w:rPr>
          <w:rFonts w:hint="cs"/>
          <w:sz w:val="27"/>
          <w:rtl/>
        </w:rPr>
        <w:t>ْ</w:t>
      </w:r>
      <w:r w:rsidR="00306E8D" w:rsidRPr="00E32786">
        <w:rPr>
          <w:rFonts w:hint="cs"/>
          <w:sz w:val="27"/>
          <w:rtl/>
        </w:rPr>
        <w:t xml:space="preserve"> بمعنى الكفر في </w:t>
      </w:r>
      <w:r w:rsidR="007801D1" w:rsidRPr="00E32786">
        <w:rPr>
          <w:rFonts w:hint="cs"/>
          <w:sz w:val="27"/>
          <w:rtl/>
        </w:rPr>
        <w:t>مقابل</w:t>
      </w:r>
      <w:r w:rsidR="00306E8D" w:rsidRPr="00E32786">
        <w:rPr>
          <w:rFonts w:hint="cs"/>
          <w:sz w:val="27"/>
          <w:rtl/>
        </w:rPr>
        <w:t xml:space="preserve"> الإسلام </w:t>
      </w:r>
      <w:r w:rsidR="00306E8D" w:rsidRPr="00E32786">
        <w:rPr>
          <w:rFonts w:hint="cs"/>
          <w:sz w:val="27"/>
          <w:rtl/>
        </w:rPr>
        <w:lastRenderedPageBreak/>
        <w:t>والإيمان، بل بمعناه اللغوي، حيث تعل</w:t>
      </w:r>
      <w:r w:rsidR="00C1194A" w:rsidRPr="00E32786">
        <w:rPr>
          <w:rFonts w:hint="cs"/>
          <w:sz w:val="27"/>
          <w:rtl/>
        </w:rPr>
        <w:t>ّ</w:t>
      </w:r>
      <w:r w:rsidR="00306E8D" w:rsidRPr="00E32786">
        <w:rPr>
          <w:rFonts w:hint="cs"/>
          <w:sz w:val="27"/>
          <w:rtl/>
        </w:rPr>
        <w:t>ق بعمل المكل</w:t>
      </w:r>
      <w:r w:rsidR="00C1194A" w:rsidRPr="00E32786">
        <w:rPr>
          <w:rFonts w:hint="cs"/>
          <w:sz w:val="27"/>
          <w:rtl/>
        </w:rPr>
        <w:t>َّ</w:t>
      </w:r>
      <w:r w:rsidR="00306E8D" w:rsidRPr="00E32786">
        <w:rPr>
          <w:rFonts w:hint="cs"/>
          <w:sz w:val="27"/>
          <w:rtl/>
        </w:rPr>
        <w:t>فين</w:t>
      </w:r>
      <w:r w:rsidR="00C1194A" w:rsidRPr="00E32786">
        <w:rPr>
          <w:rFonts w:hint="cs"/>
          <w:sz w:val="27"/>
          <w:rtl/>
        </w:rPr>
        <w:t>،</w:t>
      </w:r>
      <w:r w:rsidR="00306E8D" w:rsidRPr="00E32786">
        <w:rPr>
          <w:rFonts w:hint="cs"/>
          <w:sz w:val="27"/>
          <w:rtl/>
        </w:rPr>
        <w:t xml:space="preserve"> ويفيد معنى الكفر العملي.</w:t>
      </w:r>
    </w:p>
    <w:p w14:paraId="2D722C5A" w14:textId="77777777" w:rsidR="00306E8D" w:rsidRPr="00E32786" w:rsidRDefault="00306E8D" w:rsidP="00902F20">
      <w:pPr>
        <w:rPr>
          <w:sz w:val="27"/>
          <w:rtl/>
        </w:rPr>
      </w:pPr>
      <w:r w:rsidRPr="00E32786">
        <w:rPr>
          <w:rFonts w:hint="cs"/>
          <w:sz w:val="27"/>
          <w:rtl/>
        </w:rPr>
        <w:t xml:space="preserve">وفي بعض الموارد يُستعمل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بمعناه اللغوي في </w:t>
      </w:r>
      <w:r w:rsidR="007801D1" w:rsidRPr="00E32786">
        <w:rPr>
          <w:rFonts w:hint="cs"/>
          <w:sz w:val="27"/>
          <w:rtl/>
        </w:rPr>
        <w:t>مقابل</w:t>
      </w:r>
      <w:r w:rsidRPr="00E32786">
        <w:rPr>
          <w:rFonts w:hint="cs"/>
          <w:sz w:val="27"/>
          <w:rtl/>
        </w:rPr>
        <w:t xml:space="preserve"> الإسلام، ويكون بمعنى الخروج عن الإسلام وربقة المسلمين</w:t>
      </w:r>
      <w:r w:rsidR="00C1194A" w:rsidRPr="00E32786">
        <w:rPr>
          <w:rFonts w:hint="cs"/>
          <w:sz w:val="27"/>
          <w:rtl/>
        </w:rPr>
        <w:t>.</w:t>
      </w:r>
      <w:r w:rsidRPr="00E32786">
        <w:rPr>
          <w:rFonts w:hint="cs"/>
          <w:sz w:val="27"/>
          <w:rtl/>
        </w:rPr>
        <w:t xml:space="preserve"> </w:t>
      </w:r>
      <w:r w:rsidR="00C1194A" w:rsidRPr="00E32786">
        <w:rPr>
          <w:rFonts w:hint="cs"/>
          <w:sz w:val="27"/>
          <w:rtl/>
        </w:rPr>
        <w:t>و</w:t>
      </w:r>
      <w:r w:rsidRPr="00E32786">
        <w:rPr>
          <w:rFonts w:hint="cs"/>
          <w:sz w:val="27"/>
          <w:rtl/>
        </w:rPr>
        <w:t>من ذلك ـ مثلاً ـ قوله تعالى:</w:t>
      </w:r>
    </w:p>
    <w:p w14:paraId="101C4041" w14:textId="3085BFE9"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إِنَّ الَّذِينَ كَفَرُوا سَوَاءٌ عَلَيْهِمْ أَأَنْذَرْ</w:t>
      </w:r>
      <w:r w:rsidR="00C1194A" w:rsidRPr="00E32786">
        <w:rPr>
          <w:b/>
          <w:bCs/>
          <w:sz w:val="27"/>
          <w:rtl/>
        </w:rPr>
        <w:t>تَهُمْ أَمْ لَمْ تُنْذِرْهُمْ ل</w:t>
      </w:r>
      <w:r w:rsidRPr="00E32786">
        <w:rPr>
          <w:b/>
          <w:bCs/>
          <w:sz w:val="27"/>
          <w:rtl/>
        </w:rPr>
        <w:t>ا يُؤْمِنُونَ</w:t>
      </w:r>
      <w:r w:rsidR="00643FF4" w:rsidRPr="00E32786">
        <w:rPr>
          <w:rFonts w:ascii="Mosawi" w:hAnsi="Mosawi" w:cs="Mosawi"/>
          <w:sz w:val="24"/>
          <w:szCs w:val="24"/>
          <w:rtl/>
        </w:rPr>
        <w:t>﴾</w:t>
      </w:r>
      <w:r w:rsidRPr="00E32786">
        <w:rPr>
          <w:rFonts w:hint="cs"/>
          <w:sz w:val="27"/>
          <w:rtl/>
        </w:rPr>
        <w:t xml:space="preserve"> (البقرة: 6).</w:t>
      </w:r>
    </w:p>
    <w:p w14:paraId="26D9C300" w14:textId="4F41B53E"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2F38FF" w:rsidRPr="00E32786">
        <w:rPr>
          <w:rFonts w:hint="cs"/>
          <w:b/>
          <w:bCs/>
          <w:sz w:val="27"/>
          <w:rtl/>
        </w:rPr>
        <w:t>وَ</w:t>
      </w:r>
      <w:r w:rsidRPr="00E32786">
        <w:rPr>
          <w:b/>
          <w:bCs/>
          <w:sz w:val="27"/>
          <w:rtl/>
        </w:rPr>
        <w:t xml:space="preserve">لَنْ يَجْعَلَ </w:t>
      </w:r>
      <w:r w:rsidR="00043638" w:rsidRPr="00E32786">
        <w:rPr>
          <w:b/>
          <w:bCs/>
          <w:sz w:val="27"/>
          <w:rtl/>
        </w:rPr>
        <w:t>الل</w:t>
      </w:r>
      <w:r w:rsidRPr="00E32786">
        <w:rPr>
          <w:b/>
          <w:bCs/>
          <w:sz w:val="27"/>
          <w:rtl/>
        </w:rPr>
        <w:t>هُ لِلْكَافِرِينَ عَلَى الْمُؤْمِنِينَ سَبِيلاً</w:t>
      </w:r>
      <w:r w:rsidR="00643FF4" w:rsidRPr="00E32786">
        <w:rPr>
          <w:rFonts w:ascii="Mosawi" w:hAnsi="Mosawi" w:cs="Mosawi"/>
          <w:sz w:val="24"/>
          <w:szCs w:val="24"/>
          <w:rtl/>
        </w:rPr>
        <w:t>﴾</w:t>
      </w:r>
      <w:r w:rsidRPr="00E32786">
        <w:rPr>
          <w:rFonts w:hint="cs"/>
          <w:sz w:val="27"/>
          <w:rtl/>
        </w:rPr>
        <w:t xml:space="preserve"> (النساء: 141).</w:t>
      </w:r>
    </w:p>
    <w:p w14:paraId="0B1A921F" w14:textId="438F00DB" w:rsidR="00306E8D" w:rsidRPr="00E32786" w:rsidRDefault="00306E8D" w:rsidP="00902F20">
      <w:pPr>
        <w:rPr>
          <w:sz w:val="27"/>
          <w:rtl/>
        </w:rPr>
      </w:pPr>
      <w:r w:rsidRPr="00E32786">
        <w:rPr>
          <w:rFonts w:hint="cs"/>
          <w:sz w:val="27"/>
          <w:rtl/>
        </w:rPr>
        <w:t xml:space="preserve">كما يُستعمل الكفر في بعض المواضع في </w:t>
      </w:r>
      <w:r w:rsidR="007801D1" w:rsidRPr="00E32786">
        <w:rPr>
          <w:rFonts w:hint="cs"/>
          <w:sz w:val="27"/>
          <w:rtl/>
        </w:rPr>
        <w:t>مقابل</w:t>
      </w:r>
      <w:r w:rsidRPr="00E32786">
        <w:rPr>
          <w:rFonts w:hint="cs"/>
          <w:sz w:val="27"/>
          <w:rtl/>
        </w:rPr>
        <w:t xml:space="preserve"> الإيمان</w:t>
      </w:r>
      <w:r w:rsidR="00C1194A" w:rsidRPr="00E32786">
        <w:rPr>
          <w:rFonts w:hint="cs"/>
          <w:sz w:val="27"/>
          <w:rtl/>
        </w:rPr>
        <w:t>.</w:t>
      </w:r>
      <w:r w:rsidRPr="00E32786">
        <w:rPr>
          <w:rFonts w:hint="cs"/>
          <w:sz w:val="27"/>
          <w:rtl/>
        </w:rPr>
        <w:t xml:space="preserve"> وفي هذه الروايات التي استدلّ بها المحق</w:t>
      </w:r>
      <w:r w:rsidR="00C1194A"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قد است</w:t>
      </w:r>
      <w:r w:rsidR="00F25DEF" w:rsidRPr="00E32786">
        <w:rPr>
          <w:rFonts w:hint="cs"/>
          <w:sz w:val="27"/>
          <w:rtl/>
        </w:rPr>
        <w:t>ُ</w:t>
      </w:r>
      <w:r w:rsidRPr="00E32786">
        <w:rPr>
          <w:rFonts w:hint="cs"/>
          <w:sz w:val="27"/>
          <w:rtl/>
        </w:rPr>
        <w:t>ع</w:t>
      </w:r>
      <w:r w:rsidR="00F25DEF" w:rsidRPr="00E32786">
        <w:rPr>
          <w:rFonts w:hint="cs"/>
          <w:sz w:val="27"/>
          <w:rtl/>
        </w:rPr>
        <w:t>ْ</w:t>
      </w:r>
      <w:r w:rsidRPr="00E32786">
        <w:rPr>
          <w:rFonts w:hint="cs"/>
          <w:sz w:val="27"/>
          <w:rtl/>
        </w:rPr>
        <w:t>م</w:t>
      </w:r>
      <w:r w:rsidR="00F25DEF" w:rsidRPr="00E32786">
        <w:rPr>
          <w:rFonts w:hint="cs"/>
          <w:sz w:val="27"/>
          <w:rtl/>
        </w:rPr>
        <w:t>ِ</w:t>
      </w:r>
      <w:r w:rsidRPr="00E32786">
        <w:rPr>
          <w:rFonts w:hint="cs"/>
          <w:sz w:val="27"/>
          <w:rtl/>
        </w:rPr>
        <w:t xml:space="preserve">ل الكفر بهذا المعنى، أي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بما هو خروج</w:t>
      </w:r>
      <w:r w:rsidR="00C1194A" w:rsidRPr="00E32786">
        <w:rPr>
          <w:rFonts w:hint="cs"/>
          <w:sz w:val="27"/>
          <w:rtl/>
        </w:rPr>
        <w:t>ٌ</w:t>
      </w:r>
      <w:r w:rsidRPr="00E32786">
        <w:rPr>
          <w:rFonts w:hint="cs"/>
          <w:sz w:val="27"/>
          <w:rtl/>
        </w:rPr>
        <w:t xml:space="preserve"> عن الإيمان، وليس خروجاً عن الإسلام</w:t>
      </w:r>
      <w:r w:rsidR="00C1194A" w:rsidRPr="00E32786">
        <w:rPr>
          <w:rFonts w:hint="cs"/>
          <w:sz w:val="27"/>
          <w:rtl/>
        </w:rPr>
        <w:t>،</w:t>
      </w:r>
      <w:r w:rsidRPr="00E32786">
        <w:rPr>
          <w:rFonts w:hint="cs"/>
          <w:sz w:val="27"/>
          <w:rtl/>
        </w:rPr>
        <w:t xml:space="preserve"> بمعنى أن عدم معرفة الإمام علي</w:t>
      </w:r>
      <w:r w:rsidR="00C1194A" w:rsidRPr="00E32786">
        <w:rPr>
          <w:rFonts w:hint="cs"/>
          <w:sz w:val="27"/>
          <w:rtl/>
        </w:rPr>
        <w:t>ّ</w:t>
      </w:r>
      <w:r w:rsidR="00037356" w:rsidRPr="00E32786">
        <w:rPr>
          <w:rFonts w:cs="Mosawi" w:hint="cs"/>
          <w:sz w:val="27"/>
          <w:szCs w:val="22"/>
          <w:rtl/>
        </w:rPr>
        <w:t>×</w:t>
      </w:r>
      <w:r w:rsidRPr="00E32786">
        <w:rPr>
          <w:rFonts w:hint="cs"/>
          <w:sz w:val="27"/>
          <w:rtl/>
        </w:rPr>
        <w:t xml:space="preserve"> لا يستوجب الخروج عن ربقة الإسلام، ولا يمكن الحكم على مثل هذا الشخص بعدم الإسلام.</w:t>
      </w:r>
    </w:p>
    <w:p w14:paraId="15646ECE" w14:textId="6E62DEC4" w:rsidR="00306E8D" w:rsidRPr="00E32786" w:rsidRDefault="00306E8D" w:rsidP="00F25DEF">
      <w:pPr>
        <w:rPr>
          <w:sz w:val="27"/>
          <w:rtl/>
        </w:rPr>
      </w:pPr>
      <w:r w:rsidRPr="00E32786">
        <w:rPr>
          <w:rFonts w:hint="cs"/>
          <w:b/>
          <w:bCs/>
          <w:sz w:val="27"/>
          <w:rtl/>
        </w:rPr>
        <w:t>ثانياً:</w:t>
      </w:r>
      <w:r w:rsidRPr="00E32786">
        <w:rPr>
          <w:rFonts w:hint="cs"/>
          <w:sz w:val="27"/>
          <w:rtl/>
        </w:rPr>
        <w:t xml:space="preserve"> إن هذه الروايات تخصّ الموارد التي يكون الإنكار فيها عن علم</w:t>
      </w:r>
      <w:r w:rsidR="00C1194A" w:rsidRPr="00E32786">
        <w:rPr>
          <w:rFonts w:hint="cs"/>
          <w:sz w:val="27"/>
          <w:rtl/>
        </w:rPr>
        <w:t>ٍ</w:t>
      </w:r>
      <w:r w:rsidRPr="00E32786">
        <w:rPr>
          <w:rFonts w:hint="cs"/>
          <w:sz w:val="27"/>
          <w:rtl/>
        </w:rPr>
        <w:t xml:space="preserve"> ودراية</w:t>
      </w:r>
      <w:r w:rsidR="00F25DEF" w:rsidRPr="00E32786">
        <w:rPr>
          <w:rFonts w:hint="cs"/>
          <w:sz w:val="27"/>
          <w:rtl/>
        </w:rPr>
        <w:t>ٍ</w:t>
      </w:r>
      <w:r w:rsidRPr="00E32786">
        <w:rPr>
          <w:rFonts w:hint="cs"/>
          <w:sz w:val="27"/>
          <w:rtl/>
        </w:rPr>
        <w:t xml:space="preserve"> كاملة، ولا يشمل الموارد التي يكون الإنكار فيها عن جهل</w:t>
      </w:r>
      <w:r w:rsidR="00C1194A" w:rsidRPr="00E32786">
        <w:rPr>
          <w:rFonts w:hint="cs"/>
          <w:sz w:val="27"/>
          <w:rtl/>
        </w:rPr>
        <w:t>ٍ</w:t>
      </w:r>
      <w:r w:rsidRPr="00E32786">
        <w:rPr>
          <w:rFonts w:hint="cs"/>
          <w:sz w:val="27"/>
          <w:rtl/>
        </w:rPr>
        <w:t xml:space="preserve"> بالمسألة. وفي الحقيقة فإنها تعتبر المنكر الذي ينكر الحق</w:t>
      </w:r>
      <w:r w:rsidR="00C1194A" w:rsidRPr="00E32786">
        <w:rPr>
          <w:rFonts w:hint="cs"/>
          <w:sz w:val="27"/>
          <w:rtl/>
        </w:rPr>
        <w:t>ّ</w:t>
      </w:r>
      <w:r w:rsidRPr="00E32786">
        <w:rPr>
          <w:rFonts w:hint="cs"/>
          <w:sz w:val="27"/>
          <w:rtl/>
        </w:rPr>
        <w:t xml:space="preserve"> والحقيقة عامداً رغم علمه كافراً، في حين أن أكثر المخالفين إذا كانوا ينكرون الإمامة والحق</w:t>
      </w:r>
      <w:r w:rsidR="00C1194A" w:rsidRPr="00E32786">
        <w:rPr>
          <w:rFonts w:hint="cs"/>
          <w:sz w:val="27"/>
          <w:rtl/>
        </w:rPr>
        <w:t>ّ</w:t>
      </w:r>
      <w:r w:rsidRPr="00E32786">
        <w:rPr>
          <w:rFonts w:hint="cs"/>
          <w:sz w:val="27"/>
          <w:rtl/>
        </w:rPr>
        <w:t xml:space="preserve"> </w:t>
      </w:r>
      <w:r w:rsidR="00F25DEF" w:rsidRPr="00E32786">
        <w:rPr>
          <w:rFonts w:hint="cs"/>
          <w:sz w:val="27"/>
          <w:rtl/>
        </w:rPr>
        <w:t>فهم</w:t>
      </w:r>
      <w:r w:rsidRPr="00E32786">
        <w:rPr>
          <w:rFonts w:hint="cs"/>
          <w:sz w:val="27"/>
          <w:rtl/>
        </w:rPr>
        <w:t xml:space="preserve"> في ذلك جاهل</w:t>
      </w:r>
      <w:r w:rsidR="00F25DEF" w:rsidRPr="00E32786">
        <w:rPr>
          <w:rFonts w:hint="cs"/>
          <w:sz w:val="27"/>
          <w:rtl/>
        </w:rPr>
        <w:t>و</w:t>
      </w:r>
      <w:r w:rsidRPr="00E32786">
        <w:rPr>
          <w:rFonts w:hint="cs"/>
          <w:sz w:val="27"/>
          <w:rtl/>
        </w:rPr>
        <w:t>ن قاصر</w:t>
      </w:r>
      <w:r w:rsidR="00F25DEF" w:rsidRPr="00E32786">
        <w:rPr>
          <w:rFonts w:hint="cs"/>
          <w:sz w:val="27"/>
          <w:rtl/>
        </w:rPr>
        <w:t>و</w:t>
      </w:r>
      <w:r w:rsidRPr="00E32786">
        <w:rPr>
          <w:rFonts w:hint="cs"/>
          <w:sz w:val="27"/>
          <w:rtl/>
        </w:rPr>
        <w:t>ن، وليسوا مقصّ</w:t>
      </w:r>
      <w:r w:rsidR="00C1194A" w:rsidRPr="00E32786">
        <w:rPr>
          <w:rFonts w:hint="cs"/>
          <w:sz w:val="27"/>
          <w:rtl/>
        </w:rPr>
        <w:t>ِ</w:t>
      </w:r>
      <w:r w:rsidRPr="00E32786">
        <w:rPr>
          <w:rFonts w:hint="cs"/>
          <w:sz w:val="27"/>
          <w:rtl/>
        </w:rPr>
        <w:t>رين. وإن ذيل الرواية الأولى يمث</w:t>
      </w:r>
      <w:r w:rsidR="00C1194A" w:rsidRPr="00E32786">
        <w:rPr>
          <w:rFonts w:hint="cs"/>
          <w:sz w:val="27"/>
          <w:rtl/>
        </w:rPr>
        <w:t>ِّ</w:t>
      </w:r>
      <w:r w:rsidRPr="00E32786">
        <w:rPr>
          <w:rFonts w:hint="cs"/>
          <w:sz w:val="27"/>
          <w:rtl/>
        </w:rPr>
        <w:t>ل شاهداً على هذا المطلب؛ لأنه يُقسّ</w:t>
      </w:r>
      <w:r w:rsidR="00C1194A" w:rsidRPr="00E32786">
        <w:rPr>
          <w:rFonts w:hint="cs"/>
          <w:sz w:val="27"/>
          <w:rtl/>
        </w:rPr>
        <w:t>ِ</w:t>
      </w:r>
      <w:r w:rsidRPr="00E32786">
        <w:rPr>
          <w:rFonts w:hint="cs"/>
          <w:sz w:val="27"/>
          <w:rtl/>
        </w:rPr>
        <w:t>م المخالفين إلى ثلاثة أقسام: المؤمن</w:t>
      </w:r>
      <w:r w:rsidR="00C1194A" w:rsidRPr="00E32786">
        <w:rPr>
          <w:rFonts w:hint="cs"/>
          <w:sz w:val="27"/>
          <w:rtl/>
        </w:rPr>
        <w:t>؛</w:t>
      </w:r>
      <w:r w:rsidRPr="00E32786">
        <w:rPr>
          <w:rFonts w:hint="cs"/>
          <w:sz w:val="27"/>
          <w:rtl/>
        </w:rPr>
        <w:t xml:space="preserve"> والمنكر</w:t>
      </w:r>
      <w:r w:rsidR="00C1194A" w:rsidRPr="00E32786">
        <w:rPr>
          <w:rFonts w:hint="cs"/>
          <w:sz w:val="27"/>
          <w:rtl/>
        </w:rPr>
        <w:t>؛</w:t>
      </w:r>
      <w:r w:rsidRPr="00E32786">
        <w:rPr>
          <w:rFonts w:hint="cs"/>
          <w:sz w:val="27"/>
          <w:rtl/>
        </w:rPr>
        <w:t xml:space="preserve"> والجاهل، وعر</w:t>
      </w:r>
      <w:r w:rsidR="00C1194A" w:rsidRPr="00E32786">
        <w:rPr>
          <w:rFonts w:hint="cs"/>
          <w:sz w:val="27"/>
          <w:rtl/>
        </w:rPr>
        <w:t>ّ</w:t>
      </w:r>
      <w:r w:rsidRPr="00E32786">
        <w:rPr>
          <w:rFonts w:hint="cs"/>
          <w:sz w:val="27"/>
          <w:rtl/>
        </w:rPr>
        <w:t>ف الشخص الجاهل بوصفه قد ضلّ الطريق، وأنه غير المنكر.</w:t>
      </w:r>
    </w:p>
    <w:p w14:paraId="48FB8983" w14:textId="6AFB42BE" w:rsidR="00306E8D" w:rsidRPr="00E32786" w:rsidRDefault="00306E8D" w:rsidP="00902F20">
      <w:pPr>
        <w:rPr>
          <w:sz w:val="27"/>
          <w:rtl/>
        </w:rPr>
      </w:pPr>
      <w:r w:rsidRPr="00E32786">
        <w:rPr>
          <w:rFonts w:hint="cs"/>
          <w:sz w:val="27"/>
          <w:rtl/>
        </w:rPr>
        <w:t>وأما بقية الروايات التي استدلّ بها المحق</w:t>
      </w:r>
      <w:r w:rsidR="00C1194A"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على كفر المخالفين فهي:</w:t>
      </w:r>
    </w:p>
    <w:p w14:paraId="74D734AA" w14:textId="0FF9CABC" w:rsidR="00306E8D" w:rsidRPr="00E32786" w:rsidRDefault="00306E8D" w:rsidP="00902F20">
      <w:pPr>
        <w:rPr>
          <w:sz w:val="27"/>
          <w:rtl/>
        </w:rPr>
      </w:pPr>
      <w:r w:rsidRPr="00E32786">
        <w:rPr>
          <w:rFonts w:hint="cs"/>
          <w:sz w:val="27"/>
          <w:rtl/>
        </w:rPr>
        <w:t>4ـ رواية الإمام الصادق</w:t>
      </w:r>
      <w:r w:rsidR="00037356" w:rsidRPr="00E32786">
        <w:rPr>
          <w:rFonts w:cs="Mosawi" w:hint="cs"/>
          <w:sz w:val="27"/>
          <w:szCs w:val="22"/>
          <w:rtl/>
        </w:rPr>
        <w:t>×</w:t>
      </w:r>
      <w:r w:rsidRPr="00E32786">
        <w:rPr>
          <w:rFonts w:hint="cs"/>
          <w:sz w:val="27"/>
          <w:rtl/>
        </w:rPr>
        <w:t xml:space="preserve"> حيث قال: </w:t>
      </w:r>
      <w:r w:rsidRPr="00E32786">
        <w:rPr>
          <w:rFonts w:hint="eastAsia"/>
          <w:sz w:val="24"/>
          <w:szCs w:val="24"/>
          <w:rtl/>
        </w:rPr>
        <w:t>«</w:t>
      </w:r>
      <w:r w:rsidRPr="00E32786">
        <w:rPr>
          <w:rFonts w:hint="cs"/>
          <w:sz w:val="27"/>
          <w:rtl/>
        </w:rPr>
        <w:t>أهل الشام شرّ</w:t>
      </w:r>
      <w:r w:rsidR="00C1194A" w:rsidRPr="00E32786">
        <w:rPr>
          <w:rFonts w:hint="cs"/>
          <w:sz w:val="27"/>
          <w:rtl/>
        </w:rPr>
        <w:t>ٌ</w:t>
      </w:r>
      <w:r w:rsidRPr="00E32786">
        <w:rPr>
          <w:rFonts w:hint="cs"/>
          <w:sz w:val="27"/>
          <w:rtl/>
        </w:rPr>
        <w:t xml:space="preserve"> من أهل الروم، وأهل المدينة شرّ</w:t>
      </w:r>
      <w:r w:rsidR="00C1194A" w:rsidRPr="00E32786">
        <w:rPr>
          <w:rFonts w:hint="cs"/>
          <w:sz w:val="27"/>
          <w:rtl/>
        </w:rPr>
        <w:t>ٌ</w:t>
      </w:r>
      <w:r w:rsidRPr="00E32786">
        <w:rPr>
          <w:rFonts w:hint="cs"/>
          <w:sz w:val="27"/>
          <w:rtl/>
        </w:rPr>
        <w:t xml:space="preserve"> من أهل مك</w:t>
      </w:r>
      <w:r w:rsidR="00C1194A" w:rsidRPr="00E32786">
        <w:rPr>
          <w:rFonts w:hint="cs"/>
          <w:sz w:val="27"/>
          <w:rtl/>
        </w:rPr>
        <w:t>ّ</w:t>
      </w:r>
      <w:r w:rsidRPr="00E32786">
        <w:rPr>
          <w:rFonts w:hint="cs"/>
          <w:sz w:val="27"/>
          <w:rtl/>
        </w:rPr>
        <w:t>ة، وأهل مكّة يكفرون بالله جهرة</w:t>
      </w:r>
      <w:r w:rsidR="00C1194A"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199"/>
      </w:r>
      <w:r w:rsidRPr="00E32786">
        <w:rPr>
          <w:sz w:val="27"/>
          <w:vertAlign w:val="superscript"/>
          <w:rtl/>
        </w:rPr>
        <w:t>)</w:t>
      </w:r>
      <w:r w:rsidRPr="00E32786">
        <w:rPr>
          <w:rFonts w:hint="cs"/>
          <w:sz w:val="27"/>
          <w:rtl/>
        </w:rPr>
        <w:t>.</w:t>
      </w:r>
    </w:p>
    <w:p w14:paraId="7F0C41EF" w14:textId="77777777" w:rsidR="00306E8D" w:rsidRPr="00E32786" w:rsidRDefault="00306E8D" w:rsidP="00902F20">
      <w:pPr>
        <w:rPr>
          <w:sz w:val="27"/>
          <w:rtl/>
        </w:rPr>
      </w:pPr>
      <w:r w:rsidRPr="00E32786">
        <w:rPr>
          <w:rFonts w:hint="cs"/>
          <w:sz w:val="27"/>
          <w:rtl/>
        </w:rPr>
        <w:t xml:space="preserve">5ـ رواية أبي بصير قال: </w:t>
      </w:r>
      <w:r w:rsidRPr="00E32786">
        <w:rPr>
          <w:rFonts w:hint="eastAsia"/>
          <w:sz w:val="24"/>
          <w:szCs w:val="24"/>
          <w:rtl/>
        </w:rPr>
        <w:t>«</w:t>
      </w:r>
      <w:r w:rsidRPr="00E32786">
        <w:rPr>
          <w:rFonts w:hint="cs"/>
          <w:sz w:val="27"/>
          <w:rtl/>
        </w:rPr>
        <w:t>إن أهل مك</w:t>
      </w:r>
      <w:r w:rsidR="00C1194A" w:rsidRPr="00E32786">
        <w:rPr>
          <w:rFonts w:hint="cs"/>
          <w:sz w:val="27"/>
          <w:rtl/>
        </w:rPr>
        <w:t>ّ</w:t>
      </w:r>
      <w:r w:rsidRPr="00E32786">
        <w:rPr>
          <w:rFonts w:hint="cs"/>
          <w:sz w:val="27"/>
          <w:rtl/>
        </w:rPr>
        <w:t>ة ليكفرون بالله جهرة</w:t>
      </w:r>
      <w:r w:rsidR="00C1194A" w:rsidRPr="00E32786">
        <w:rPr>
          <w:rFonts w:hint="cs"/>
          <w:sz w:val="27"/>
          <w:rtl/>
        </w:rPr>
        <w:t>ً</w:t>
      </w:r>
      <w:r w:rsidRPr="00E32786">
        <w:rPr>
          <w:rFonts w:hint="cs"/>
          <w:sz w:val="27"/>
          <w:rtl/>
        </w:rPr>
        <w:t xml:space="preserve">، </w:t>
      </w:r>
      <w:r w:rsidRPr="00E32786">
        <w:rPr>
          <w:sz w:val="27"/>
          <w:rtl/>
        </w:rPr>
        <w:t>و</w:t>
      </w:r>
      <w:r w:rsidRPr="00E32786">
        <w:rPr>
          <w:rFonts w:hint="cs"/>
          <w:sz w:val="27"/>
          <w:rtl/>
        </w:rPr>
        <w:t xml:space="preserve">إن </w:t>
      </w:r>
      <w:r w:rsidRPr="00E32786">
        <w:rPr>
          <w:sz w:val="27"/>
          <w:rtl/>
        </w:rPr>
        <w:t>أهل المدينة شرّ</w:t>
      </w:r>
      <w:r w:rsidR="00C1194A" w:rsidRPr="00E32786">
        <w:rPr>
          <w:rFonts w:hint="cs"/>
          <w:sz w:val="27"/>
          <w:rtl/>
        </w:rPr>
        <w:t>ٌ</w:t>
      </w:r>
      <w:r w:rsidRPr="00E32786">
        <w:rPr>
          <w:sz w:val="27"/>
          <w:rtl/>
        </w:rPr>
        <w:t xml:space="preserve"> من أهل مك</w:t>
      </w:r>
      <w:r w:rsidR="00C1194A" w:rsidRPr="00E32786">
        <w:rPr>
          <w:rFonts w:hint="cs"/>
          <w:sz w:val="27"/>
          <w:rtl/>
        </w:rPr>
        <w:t>ّ</w:t>
      </w:r>
      <w:r w:rsidRPr="00E32786">
        <w:rPr>
          <w:sz w:val="27"/>
          <w:rtl/>
        </w:rPr>
        <w:t>ة،</w:t>
      </w:r>
      <w:r w:rsidRPr="00E32786">
        <w:rPr>
          <w:rFonts w:hint="cs"/>
          <w:sz w:val="27"/>
          <w:rtl/>
        </w:rPr>
        <w:t xml:space="preserve"> أخبث منهم سبعين ضعفاً</w:t>
      </w:r>
      <w:r w:rsidRPr="00E32786">
        <w:rPr>
          <w:rFonts w:hint="eastAsia"/>
          <w:sz w:val="24"/>
          <w:szCs w:val="24"/>
          <w:rtl/>
        </w:rPr>
        <w:t>»</w:t>
      </w:r>
      <w:r w:rsidRPr="00E32786">
        <w:rPr>
          <w:sz w:val="27"/>
          <w:vertAlign w:val="superscript"/>
          <w:rtl/>
        </w:rPr>
        <w:t>(</w:t>
      </w:r>
      <w:r w:rsidRPr="00E32786">
        <w:rPr>
          <w:rStyle w:val="af9"/>
          <w:sz w:val="27"/>
          <w:rtl/>
        </w:rPr>
        <w:endnoteReference w:id="200"/>
      </w:r>
      <w:r w:rsidRPr="00E32786">
        <w:rPr>
          <w:sz w:val="27"/>
          <w:vertAlign w:val="superscript"/>
          <w:rtl/>
        </w:rPr>
        <w:t>)</w:t>
      </w:r>
      <w:r w:rsidRPr="00E32786">
        <w:rPr>
          <w:rFonts w:hint="cs"/>
          <w:sz w:val="27"/>
          <w:rtl/>
        </w:rPr>
        <w:t>.</w:t>
      </w:r>
    </w:p>
    <w:p w14:paraId="6208E782" w14:textId="0C0F8B58" w:rsidR="00F25DEF" w:rsidRPr="00E32786" w:rsidRDefault="00F25DEF" w:rsidP="00902F20">
      <w:pPr>
        <w:rPr>
          <w:sz w:val="27"/>
          <w:rtl/>
        </w:rPr>
      </w:pPr>
      <w:r w:rsidRPr="00E32786">
        <w:rPr>
          <w:rFonts w:hint="cs"/>
          <w:b/>
          <w:bCs/>
          <w:sz w:val="27"/>
          <w:rtl/>
        </w:rPr>
        <w:t>ويَرِدُ عليهما</w:t>
      </w:r>
      <w:r w:rsidRPr="00E32786">
        <w:rPr>
          <w:rFonts w:hint="cs"/>
          <w:sz w:val="27"/>
          <w:rtl/>
        </w:rPr>
        <w:t>:</w:t>
      </w:r>
    </w:p>
    <w:p w14:paraId="144A687C" w14:textId="42B07BB5" w:rsidR="00306E8D" w:rsidRPr="00E32786" w:rsidRDefault="00306E8D" w:rsidP="00902F20">
      <w:pPr>
        <w:rPr>
          <w:sz w:val="27"/>
          <w:rtl/>
        </w:rPr>
      </w:pPr>
      <w:r w:rsidRPr="00E32786">
        <w:rPr>
          <w:rFonts w:hint="cs"/>
          <w:b/>
          <w:bCs/>
          <w:sz w:val="27"/>
          <w:rtl/>
        </w:rPr>
        <w:t>أو</w:t>
      </w:r>
      <w:r w:rsidR="00C1194A" w:rsidRPr="00E32786">
        <w:rPr>
          <w:rFonts w:hint="cs"/>
          <w:b/>
          <w:bCs/>
          <w:sz w:val="27"/>
          <w:rtl/>
        </w:rPr>
        <w:t>ّ</w:t>
      </w:r>
      <w:r w:rsidRPr="00E32786">
        <w:rPr>
          <w:rFonts w:hint="cs"/>
          <w:b/>
          <w:bCs/>
          <w:sz w:val="27"/>
          <w:rtl/>
        </w:rPr>
        <w:t>لاً</w:t>
      </w:r>
      <w:r w:rsidRPr="00E32786">
        <w:rPr>
          <w:rFonts w:hint="cs"/>
          <w:sz w:val="27"/>
          <w:rtl/>
        </w:rPr>
        <w:t>: إن كيفي</w:t>
      </w:r>
      <w:r w:rsidR="003A2DF4" w:rsidRPr="00E32786">
        <w:rPr>
          <w:rFonts w:hint="cs"/>
          <w:sz w:val="27"/>
          <w:rtl/>
        </w:rPr>
        <w:t>ّ</w:t>
      </w:r>
      <w:r w:rsidRPr="00E32786">
        <w:rPr>
          <w:rFonts w:hint="cs"/>
          <w:sz w:val="27"/>
          <w:rtl/>
        </w:rPr>
        <w:t>ة</w:t>
      </w:r>
      <w:r w:rsidR="003A2DF4" w:rsidRPr="00E32786">
        <w:rPr>
          <w:rFonts w:hint="cs"/>
          <w:sz w:val="27"/>
          <w:rtl/>
        </w:rPr>
        <w:t>َ</w:t>
      </w:r>
      <w:r w:rsidRPr="00E32786">
        <w:rPr>
          <w:rFonts w:hint="cs"/>
          <w:sz w:val="27"/>
          <w:rtl/>
        </w:rPr>
        <w:t xml:space="preserve"> وطريقة</w:t>
      </w:r>
      <w:r w:rsidR="003A2DF4" w:rsidRPr="00E32786">
        <w:rPr>
          <w:rFonts w:hint="cs"/>
          <w:sz w:val="27"/>
          <w:rtl/>
        </w:rPr>
        <w:t>َ</w:t>
      </w:r>
      <w:r w:rsidRPr="00E32786">
        <w:rPr>
          <w:rFonts w:hint="cs"/>
          <w:sz w:val="27"/>
          <w:rtl/>
        </w:rPr>
        <w:t xml:space="preserve"> الاستدلال بهاتين الروايتين على مدّعاه غير</w:t>
      </w:r>
      <w:r w:rsidR="003A2DF4" w:rsidRPr="00E32786">
        <w:rPr>
          <w:rFonts w:hint="cs"/>
          <w:sz w:val="27"/>
          <w:rtl/>
        </w:rPr>
        <w:t>ُ</w:t>
      </w:r>
      <w:r w:rsidRPr="00E32786">
        <w:rPr>
          <w:rFonts w:hint="cs"/>
          <w:sz w:val="27"/>
          <w:rtl/>
        </w:rPr>
        <w:t xml:space="preserve"> واضحة.</w:t>
      </w:r>
    </w:p>
    <w:p w14:paraId="05971DDD" w14:textId="550714FE" w:rsidR="00306E8D" w:rsidRPr="00E32786" w:rsidRDefault="00306E8D" w:rsidP="00902F20">
      <w:pPr>
        <w:rPr>
          <w:sz w:val="27"/>
          <w:rtl/>
        </w:rPr>
      </w:pPr>
      <w:r w:rsidRPr="00E32786">
        <w:rPr>
          <w:rFonts w:hint="cs"/>
          <w:b/>
          <w:bCs/>
          <w:sz w:val="27"/>
          <w:rtl/>
        </w:rPr>
        <w:t>وثانياً</w:t>
      </w:r>
      <w:r w:rsidRPr="00E32786">
        <w:rPr>
          <w:rFonts w:hint="cs"/>
          <w:sz w:val="27"/>
          <w:rtl/>
        </w:rPr>
        <w:t>: يجب طرح هذه الروايات وتركها، أو القول في الحدّ الأدنى</w:t>
      </w:r>
      <w:r w:rsidR="001F4DA3" w:rsidRPr="00E32786">
        <w:rPr>
          <w:rFonts w:hint="cs"/>
          <w:sz w:val="27"/>
          <w:rtl/>
        </w:rPr>
        <w:t>:</w:t>
      </w:r>
      <w:r w:rsidRPr="00E32786">
        <w:rPr>
          <w:rFonts w:hint="cs"/>
          <w:sz w:val="27"/>
          <w:rtl/>
        </w:rPr>
        <w:t xml:space="preserve"> إنها غير</w:t>
      </w:r>
      <w:r w:rsidR="003A2DF4" w:rsidRPr="00E32786">
        <w:rPr>
          <w:rFonts w:hint="cs"/>
          <w:sz w:val="27"/>
          <w:rtl/>
        </w:rPr>
        <w:t>ُ</w:t>
      </w:r>
      <w:r w:rsidRPr="00E32786">
        <w:rPr>
          <w:rFonts w:hint="cs"/>
          <w:sz w:val="27"/>
          <w:rtl/>
        </w:rPr>
        <w:t xml:space="preserve"> </w:t>
      </w:r>
      <w:r w:rsidRPr="00E32786">
        <w:rPr>
          <w:rFonts w:hint="cs"/>
          <w:sz w:val="27"/>
          <w:rtl/>
        </w:rPr>
        <w:lastRenderedPageBreak/>
        <w:t>مفهومة</w:t>
      </w:r>
      <w:r w:rsidR="003A2DF4" w:rsidRPr="00E32786">
        <w:rPr>
          <w:rFonts w:hint="cs"/>
          <w:sz w:val="27"/>
          <w:rtl/>
        </w:rPr>
        <w:t>ٍ</w:t>
      </w:r>
      <w:r w:rsidRPr="00E32786">
        <w:rPr>
          <w:rFonts w:hint="cs"/>
          <w:sz w:val="27"/>
          <w:rtl/>
        </w:rPr>
        <w:t xml:space="preserve"> بالنسبة </w:t>
      </w:r>
      <w:r w:rsidR="001F4DA3" w:rsidRPr="00E32786">
        <w:rPr>
          <w:rFonts w:hint="cs"/>
          <w:sz w:val="27"/>
          <w:rtl/>
        </w:rPr>
        <w:t>إلي</w:t>
      </w:r>
      <w:r w:rsidRPr="00E32786">
        <w:rPr>
          <w:rFonts w:hint="cs"/>
          <w:sz w:val="27"/>
          <w:rtl/>
        </w:rPr>
        <w:t>نا</w:t>
      </w:r>
      <w:r w:rsidR="001F4DA3" w:rsidRPr="00E32786">
        <w:rPr>
          <w:rFonts w:hint="cs"/>
          <w:sz w:val="27"/>
          <w:rtl/>
        </w:rPr>
        <w:t>،</w:t>
      </w:r>
      <w:r w:rsidRPr="00E32786">
        <w:rPr>
          <w:rFonts w:hint="cs"/>
          <w:sz w:val="27"/>
          <w:rtl/>
        </w:rPr>
        <w:t xml:space="preserve"> وإن علمها عند أهلها؛ وإلا</w:t>
      </w:r>
      <w:r w:rsidR="001F4DA3" w:rsidRPr="00E32786">
        <w:rPr>
          <w:rFonts w:hint="cs"/>
          <w:sz w:val="27"/>
          <w:rtl/>
        </w:rPr>
        <w:t>ّ</w:t>
      </w:r>
      <w:r w:rsidRPr="00E32786">
        <w:rPr>
          <w:rFonts w:hint="cs"/>
          <w:sz w:val="27"/>
          <w:rtl/>
        </w:rPr>
        <w:t xml:space="preserve"> كيف يمكن القول بأن أهل المدينة ـ الذين استقبلوا النبي</w:t>
      </w:r>
      <w:r w:rsidR="001F4DA3"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001F4DA3" w:rsidRPr="00E32786">
        <w:rPr>
          <w:rFonts w:hint="cs"/>
          <w:sz w:val="27"/>
          <w:rtl/>
        </w:rPr>
        <w:t>،</w:t>
      </w:r>
      <w:r w:rsidRPr="00E32786">
        <w:rPr>
          <w:rFonts w:hint="cs"/>
          <w:sz w:val="27"/>
          <w:rtl/>
        </w:rPr>
        <w:t xml:space="preserve"> وجعلوا من مدينتهم حصناً منيعاً للإسلام ـ شرّ</w:t>
      </w:r>
      <w:r w:rsidR="001F4DA3" w:rsidRPr="00E32786">
        <w:rPr>
          <w:rFonts w:hint="cs"/>
          <w:sz w:val="27"/>
          <w:rtl/>
        </w:rPr>
        <w:t>ٌ</w:t>
      </w:r>
      <w:r w:rsidRPr="00E32786">
        <w:rPr>
          <w:rFonts w:hint="cs"/>
          <w:sz w:val="27"/>
          <w:rtl/>
        </w:rPr>
        <w:t xml:space="preserve"> من أهل مك</w:t>
      </w:r>
      <w:r w:rsidR="001F4DA3" w:rsidRPr="00E32786">
        <w:rPr>
          <w:rFonts w:hint="cs"/>
          <w:sz w:val="27"/>
          <w:rtl/>
        </w:rPr>
        <w:t>ّ</w:t>
      </w:r>
      <w:r w:rsidRPr="00E32786">
        <w:rPr>
          <w:rFonts w:hint="cs"/>
          <w:sz w:val="27"/>
          <w:rtl/>
        </w:rPr>
        <w:t>ة</w:t>
      </w:r>
      <w:r w:rsidR="001F4DA3" w:rsidRPr="00E32786">
        <w:rPr>
          <w:rFonts w:hint="cs"/>
          <w:sz w:val="27"/>
          <w:rtl/>
        </w:rPr>
        <w:t>،</w:t>
      </w:r>
      <w:r w:rsidRPr="00E32786">
        <w:rPr>
          <w:rFonts w:hint="cs"/>
          <w:sz w:val="27"/>
          <w:rtl/>
        </w:rPr>
        <w:t xml:space="preserve"> وفيهم أمثال</w:t>
      </w:r>
      <w:r w:rsidR="001F4DA3" w:rsidRPr="00E32786">
        <w:rPr>
          <w:rFonts w:hint="cs"/>
          <w:sz w:val="27"/>
          <w:rtl/>
        </w:rPr>
        <w:t>:</w:t>
      </w:r>
      <w:r w:rsidRPr="00E32786">
        <w:rPr>
          <w:rFonts w:hint="cs"/>
          <w:sz w:val="27"/>
          <w:rtl/>
        </w:rPr>
        <w:t xml:space="preserve"> أبي سفيان وأبي جهل وغيرهما</w:t>
      </w:r>
      <w:r w:rsidR="001F4DA3" w:rsidRPr="00E32786">
        <w:rPr>
          <w:rFonts w:hint="cs"/>
          <w:sz w:val="27"/>
          <w:rtl/>
        </w:rPr>
        <w:t>،</w:t>
      </w:r>
      <w:r w:rsidRPr="00E32786">
        <w:rPr>
          <w:rFonts w:hint="cs"/>
          <w:sz w:val="27"/>
          <w:rtl/>
        </w:rPr>
        <w:t xml:space="preserve"> من الذين كانوا هم السبب في دفع النبي</w:t>
      </w:r>
      <w:r w:rsidR="001F4DA3"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Pr="00E32786">
        <w:rPr>
          <w:rFonts w:hint="cs"/>
          <w:sz w:val="27"/>
          <w:rtl/>
        </w:rPr>
        <w:t xml:space="preserve"> إلى الهجرة من بين ظهرانيهم. </w:t>
      </w:r>
      <w:r w:rsidR="001F4DA3" w:rsidRPr="00E32786">
        <w:rPr>
          <w:rFonts w:hint="cs"/>
          <w:sz w:val="27"/>
          <w:rtl/>
        </w:rPr>
        <w:t>و</w:t>
      </w:r>
      <w:r w:rsidRPr="00E32786">
        <w:rPr>
          <w:rFonts w:hint="cs"/>
          <w:sz w:val="27"/>
          <w:rtl/>
        </w:rPr>
        <w:t>ألا ي</w:t>
      </w:r>
      <w:r w:rsidR="001F4DA3" w:rsidRPr="00E32786">
        <w:rPr>
          <w:rFonts w:hint="cs"/>
          <w:sz w:val="27"/>
          <w:rtl/>
        </w:rPr>
        <w:t>ُ</w:t>
      </w:r>
      <w:r w:rsidRPr="00E32786">
        <w:rPr>
          <w:rFonts w:hint="cs"/>
          <w:sz w:val="27"/>
          <w:rtl/>
        </w:rPr>
        <w:t>ع</w:t>
      </w:r>
      <w:r w:rsidR="001F4DA3" w:rsidRPr="00E32786">
        <w:rPr>
          <w:rFonts w:hint="cs"/>
          <w:sz w:val="27"/>
          <w:rtl/>
        </w:rPr>
        <w:t>َ</w:t>
      </w:r>
      <w:r w:rsidRPr="00E32786">
        <w:rPr>
          <w:rFonts w:hint="cs"/>
          <w:sz w:val="27"/>
          <w:rtl/>
        </w:rPr>
        <w:t>دّ هذا النوع من الكلام بنفسه من مصاديق الغيبة؟!</w:t>
      </w:r>
    </w:p>
    <w:p w14:paraId="11615F56" w14:textId="41CD1F50" w:rsidR="00306E8D" w:rsidRPr="00E32786" w:rsidRDefault="00306E8D" w:rsidP="003A2DF4">
      <w:pPr>
        <w:rPr>
          <w:sz w:val="27"/>
          <w:rtl/>
        </w:rPr>
      </w:pPr>
      <w:r w:rsidRPr="00E32786">
        <w:rPr>
          <w:rFonts w:hint="cs"/>
          <w:b/>
          <w:bCs/>
          <w:sz w:val="27"/>
          <w:rtl/>
        </w:rPr>
        <w:t>وثالثاً</w:t>
      </w:r>
      <w:r w:rsidRPr="00E32786">
        <w:rPr>
          <w:rFonts w:hint="cs"/>
          <w:sz w:val="27"/>
          <w:rtl/>
        </w:rPr>
        <w:t>: يبدو من ظاهر هذه الروايات أنها تعود إلى حقبة</w:t>
      </w:r>
      <w:r w:rsidR="001F4DA3" w:rsidRPr="00E32786">
        <w:rPr>
          <w:rFonts w:hint="cs"/>
          <w:sz w:val="27"/>
          <w:rtl/>
        </w:rPr>
        <w:t>ٍ</w:t>
      </w:r>
      <w:r w:rsidRPr="00E32786">
        <w:rPr>
          <w:rFonts w:hint="cs"/>
          <w:sz w:val="27"/>
          <w:rtl/>
        </w:rPr>
        <w:t xml:space="preserve"> تاريخية خاص</w:t>
      </w:r>
      <w:r w:rsidR="003A2DF4" w:rsidRPr="00E32786">
        <w:rPr>
          <w:rFonts w:hint="cs"/>
          <w:sz w:val="27"/>
          <w:rtl/>
        </w:rPr>
        <w:t>ّ</w:t>
      </w:r>
      <w:r w:rsidRPr="00E32786">
        <w:rPr>
          <w:rFonts w:hint="cs"/>
          <w:sz w:val="27"/>
          <w:rtl/>
        </w:rPr>
        <w:t>ة ـ من قبيل</w:t>
      </w:r>
      <w:r w:rsidR="001F4DA3" w:rsidRPr="00E32786">
        <w:rPr>
          <w:rFonts w:hint="cs"/>
          <w:sz w:val="27"/>
          <w:rtl/>
        </w:rPr>
        <w:t>:</w:t>
      </w:r>
      <w:r w:rsidRPr="00E32786">
        <w:rPr>
          <w:rFonts w:hint="cs"/>
          <w:sz w:val="27"/>
          <w:rtl/>
        </w:rPr>
        <w:t xml:space="preserve"> حادثة السقيفة وما جرى على السيدة الزهراء</w:t>
      </w:r>
      <w:r w:rsidR="003A2DF4" w:rsidRPr="00E32786">
        <w:rPr>
          <w:rFonts w:ascii="Mosawi" w:hAnsi="Mosawi" w:cs="Mosawi"/>
          <w:sz w:val="22"/>
          <w:szCs w:val="22"/>
        </w:rPr>
        <w:t>÷</w:t>
      </w:r>
      <w:r w:rsidRPr="00E32786">
        <w:rPr>
          <w:rFonts w:hint="cs"/>
          <w:sz w:val="27"/>
          <w:rtl/>
        </w:rPr>
        <w:t>؛ حيث لم يق</w:t>
      </w:r>
      <w:r w:rsidR="001F4DA3" w:rsidRPr="00E32786">
        <w:rPr>
          <w:rFonts w:hint="cs"/>
          <w:sz w:val="27"/>
          <w:rtl/>
        </w:rPr>
        <w:t>ُ</w:t>
      </w:r>
      <w:r w:rsidRPr="00E32786">
        <w:rPr>
          <w:rFonts w:hint="cs"/>
          <w:sz w:val="27"/>
          <w:rtl/>
        </w:rPr>
        <w:t>م</w:t>
      </w:r>
      <w:r w:rsidR="001F4DA3" w:rsidRPr="00E32786">
        <w:rPr>
          <w:rFonts w:hint="cs"/>
          <w:sz w:val="27"/>
          <w:rtl/>
        </w:rPr>
        <w:t>ْ</w:t>
      </w:r>
      <w:r w:rsidRPr="00E32786">
        <w:rPr>
          <w:rFonts w:hint="cs"/>
          <w:sz w:val="27"/>
          <w:rtl/>
        </w:rPr>
        <w:t xml:space="preserve"> أهل المدينة بالدفاع عن الحق</w:t>
      </w:r>
      <w:r w:rsidR="001F4DA3" w:rsidRPr="00E32786">
        <w:rPr>
          <w:rFonts w:hint="cs"/>
          <w:sz w:val="27"/>
          <w:rtl/>
        </w:rPr>
        <w:t>ّ</w:t>
      </w:r>
      <w:r w:rsidRPr="00E32786">
        <w:rPr>
          <w:rFonts w:hint="cs"/>
          <w:sz w:val="27"/>
          <w:rtl/>
        </w:rPr>
        <w:t xml:space="preserve"> </w:t>
      </w:r>
      <w:r w:rsidR="003A2DF4" w:rsidRPr="00E32786">
        <w:rPr>
          <w:rFonts w:hint="cs"/>
          <w:sz w:val="27"/>
          <w:rtl/>
        </w:rPr>
        <w:t>حينذاك</w:t>
      </w:r>
      <w:r w:rsidRPr="00E32786">
        <w:rPr>
          <w:rFonts w:hint="cs"/>
          <w:sz w:val="27"/>
          <w:rtl/>
        </w:rPr>
        <w:t xml:space="preserve"> ـ</w:t>
      </w:r>
      <w:r w:rsidR="001F4DA3" w:rsidRPr="00E32786">
        <w:rPr>
          <w:rFonts w:hint="cs"/>
          <w:sz w:val="27"/>
          <w:rtl/>
        </w:rPr>
        <w:t>،</w:t>
      </w:r>
      <w:r w:rsidRPr="00E32786">
        <w:rPr>
          <w:rFonts w:hint="cs"/>
          <w:sz w:val="27"/>
          <w:rtl/>
        </w:rPr>
        <w:t xml:space="preserve"> ولا يمكن الحكم بأنهم شرّ</w:t>
      </w:r>
      <w:r w:rsidR="001F4DA3" w:rsidRPr="00E32786">
        <w:rPr>
          <w:rFonts w:hint="cs"/>
          <w:sz w:val="27"/>
          <w:rtl/>
        </w:rPr>
        <w:t>ٌ</w:t>
      </w:r>
      <w:r w:rsidRPr="00E32786">
        <w:rPr>
          <w:rFonts w:hint="cs"/>
          <w:sz w:val="27"/>
          <w:rtl/>
        </w:rPr>
        <w:t xml:space="preserve"> إلى الأبد، واعتمادها لاستخراج حكم</w:t>
      </w:r>
      <w:r w:rsidR="001F4DA3" w:rsidRPr="00E32786">
        <w:rPr>
          <w:rFonts w:hint="cs"/>
          <w:sz w:val="27"/>
          <w:rtl/>
        </w:rPr>
        <w:t>ٍ</w:t>
      </w:r>
      <w:r w:rsidRPr="00E32786">
        <w:rPr>
          <w:rFonts w:hint="cs"/>
          <w:sz w:val="27"/>
          <w:rtl/>
        </w:rPr>
        <w:t xml:space="preserve"> كل</w:t>
      </w:r>
      <w:r w:rsidR="001F4DA3" w:rsidRPr="00E32786">
        <w:rPr>
          <w:rFonts w:hint="cs"/>
          <w:sz w:val="27"/>
          <w:rtl/>
        </w:rPr>
        <w:t>ّ</w:t>
      </w:r>
      <w:r w:rsidRPr="00E32786">
        <w:rPr>
          <w:rFonts w:hint="cs"/>
          <w:sz w:val="27"/>
          <w:rtl/>
        </w:rPr>
        <w:t>ي.</w:t>
      </w:r>
    </w:p>
    <w:p w14:paraId="5F93149F" w14:textId="77777777" w:rsidR="00306E8D" w:rsidRPr="00E32786" w:rsidRDefault="00306E8D" w:rsidP="00902F20">
      <w:pPr>
        <w:rPr>
          <w:sz w:val="27"/>
          <w:rtl/>
        </w:rPr>
      </w:pPr>
      <w:r w:rsidRPr="00E32786">
        <w:rPr>
          <w:rFonts w:hint="cs"/>
          <w:b/>
          <w:bCs/>
          <w:sz w:val="27"/>
          <w:rtl/>
        </w:rPr>
        <w:t>ورابعاً</w:t>
      </w:r>
      <w:r w:rsidRPr="00E32786">
        <w:rPr>
          <w:rFonts w:hint="cs"/>
          <w:sz w:val="27"/>
          <w:rtl/>
        </w:rPr>
        <w:t>: إن هذه الروايات لا تدل</w:t>
      </w:r>
      <w:r w:rsidR="001F4DA3" w:rsidRPr="00E32786">
        <w:rPr>
          <w:rFonts w:hint="cs"/>
          <w:sz w:val="27"/>
          <w:rtl/>
        </w:rPr>
        <w:t>ّ</w:t>
      </w:r>
      <w:r w:rsidRPr="00E32786">
        <w:rPr>
          <w:rFonts w:hint="cs"/>
          <w:sz w:val="27"/>
          <w:rtl/>
        </w:rPr>
        <w:t xml:space="preserve"> على كفر أهل المدينة والشام</w:t>
      </w:r>
      <w:r w:rsidR="001F4DA3" w:rsidRPr="00E32786">
        <w:rPr>
          <w:rFonts w:hint="cs"/>
          <w:sz w:val="27"/>
          <w:rtl/>
        </w:rPr>
        <w:t>ّ</w:t>
      </w:r>
      <w:r w:rsidRPr="00E32786">
        <w:rPr>
          <w:rFonts w:hint="cs"/>
          <w:sz w:val="27"/>
          <w:rtl/>
        </w:rPr>
        <w:t>؛ وذلك لأن الشرّ غير الكفر.</w:t>
      </w:r>
    </w:p>
    <w:p w14:paraId="288B0250" w14:textId="4FEF209A" w:rsidR="00306E8D" w:rsidRPr="00E32786" w:rsidRDefault="00306E8D" w:rsidP="00902F20">
      <w:pPr>
        <w:rPr>
          <w:sz w:val="27"/>
          <w:rtl/>
        </w:rPr>
      </w:pPr>
      <w:r w:rsidRPr="00E32786">
        <w:rPr>
          <w:rFonts w:hint="cs"/>
          <w:sz w:val="27"/>
          <w:rtl/>
        </w:rPr>
        <w:t>ومن الجواب عن هذه الروايات يت</w:t>
      </w:r>
      <w:r w:rsidR="001F4DA3" w:rsidRPr="00E32786">
        <w:rPr>
          <w:rFonts w:hint="cs"/>
          <w:sz w:val="27"/>
          <w:rtl/>
        </w:rPr>
        <w:t>ّ</w:t>
      </w:r>
      <w:r w:rsidRPr="00E32786">
        <w:rPr>
          <w:rFonts w:hint="cs"/>
          <w:sz w:val="27"/>
          <w:rtl/>
        </w:rPr>
        <w:t>ضح الجواب عن سائر الروايات التي استدل</w:t>
      </w:r>
      <w:r w:rsidR="001F4DA3" w:rsidRPr="00E32786">
        <w:rPr>
          <w:rFonts w:hint="cs"/>
          <w:sz w:val="27"/>
          <w:rtl/>
        </w:rPr>
        <w:t>ّ</w:t>
      </w:r>
      <w:r w:rsidRPr="00E32786">
        <w:rPr>
          <w:rFonts w:hint="cs"/>
          <w:sz w:val="27"/>
          <w:rtl/>
        </w:rPr>
        <w:t xml:space="preserve"> بها على كلامه أيضاً؛ وذلك لأنه قد استدل</w:t>
      </w:r>
      <w:r w:rsidR="001F4DA3" w:rsidRPr="00E32786">
        <w:rPr>
          <w:rFonts w:hint="cs"/>
          <w:sz w:val="27"/>
          <w:rtl/>
        </w:rPr>
        <w:t>ّ</w:t>
      </w:r>
      <w:r w:rsidRPr="00E32786">
        <w:rPr>
          <w:rFonts w:hint="cs"/>
          <w:sz w:val="27"/>
          <w:rtl/>
        </w:rPr>
        <w:t xml:space="preserve"> إما بالروايات المشتملة على كلمات </w:t>
      </w:r>
      <w:r w:rsidRPr="00E32786">
        <w:rPr>
          <w:rFonts w:hint="eastAsia"/>
          <w:sz w:val="24"/>
          <w:szCs w:val="24"/>
          <w:rtl/>
        </w:rPr>
        <w:t>«</w:t>
      </w:r>
      <w:r w:rsidRPr="00E32786">
        <w:rPr>
          <w:rFonts w:hint="cs"/>
          <w:sz w:val="27"/>
          <w:rtl/>
        </w:rPr>
        <w:t>الإيمان</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أو استفاد من روايات قد است</w:t>
      </w:r>
      <w:r w:rsidR="003A2DF4" w:rsidRPr="00E32786">
        <w:rPr>
          <w:rFonts w:hint="cs"/>
          <w:sz w:val="27"/>
          <w:rtl/>
        </w:rPr>
        <w:t>ُ</w:t>
      </w:r>
      <w:r w:rsidRPr="00E32786">
        <w:rPr>
          <w:rFonts w:hint="cs"/>
          <w:sz w:val="27"/>
          <w:rtl/>
        </w:rPr>
        <w:t>ع</w:t>
      </w:r>
      <w:r w:rsidR="003A2DF4" w:rsidRPr="00E32786">
        <w:rPr>
          <w:rFonts w:hint="cs"/>
          <w:sz w:val="27"/>
          <w:rtl/>
        </w:rPr>
        <w:t>ْ</w:t>
      </w:r>
      <w:r w:rsidRPr="00E32786">
        <w:rPr>
          <w:rFonts w:hint="cs"/>
          <w:sz w:val="27"/>
          <w:rtl/>
        </w:rPr>
        <w:t>م</w:t>
      </w:r>
      <w:r w:rsidR="003A2DF4" w:rsidRPr="00E32786">
        <w:rPr>
          <w:rFonts w:hint="cs"/>
          <w:sz w:val="27"/>
          <w:rtl/>
        </w:rPr>
        <w:t>ِ</w:t>
      </w:r>
      <w:r w:rsidRPr="00E32786">
        <w:rPr>
          <w:rFonts w:hint="cs"/>
          <w:sz w:val="27"/>
          <w:rtl/>
        </w:rPr>
        <w:t>ل</w:t>
      </w:r>
      <w:r w:rsidR="003A2DF4" w:rsidRPr="00E32786">
        <w:rPr>
          <w:rFonts w:hint="cs"/>
          <w:sz w:val="27"/>
          <w:rtl/>
        </w:rPr>
        <w:t>َتْ</w:t>
      </w:r>
      <w:r w:rsidRPr="00E32786">
        <w:rPr>
          <w:rFonts w:hint="cs"/>
          <w:sz w:val="27"/>
          <w:rtl/>
        </w:rPr>
        <w:t xml:space="preserve"> فيها كلمات</w:t>
      </w:r>
      <w:r w:rsidR="003A2DF4" w:rsidRPr="00E32786">
        <w:rPr>
          <w:rFonts w:hint="cs"/>
          <w:sz w:val="27"/>
          <w:rtl/>
        </w:rPr>
        <w:t>ٌ</w:t>
      </w:r>
      <w:r w:rsidRPr="00E32786">
        <w:rPr>
          <w:rFonts w:hint="cs"/>
          <w:sz w:val="27"/>
          <w:rtl/>
        </w:rPr>
        <w:t xml:space="preserve"> من قبيل: </w:t>
      </w:r>
      <w:r w:rsidRPr="00E32786">
        <w:rPr>
          <w:rFonts w:hint="eastAsia"/>
          <w:sz w:val="24"/>
          <w:szCs w:val="24"/>
          <w:rtl/>
        </w:rPr>
        <w:t>«</w:t>
      </w:r>
      <w:r w:rsidRPr="00E32786">
        <w:rPr>
          <w:rFonts w:hint="cs"/>
          <w:sz w:val="27"/>
          <w:rtl/>
        </w:rPr>
        <w:t>الإنكار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الجحد</w:t>
      </w:r>
      <w:r w:rsidRPr="00E32786">
        <w:rPr>
          <w:rFonts w:hint="eastAsia"/>
          <w:sz w:val="24"/>
          <w:szCs w:val="24"/>
          <w:rtl/>
        </w:rPr>
        <w:t>»</w:t>
      </w:r>
      <w:r w:rsidRPr="00E32786">
        <w:rPr>
          <w:rFonts w:hint="cs"/>
          <w:sz w:val="27"/>
          <w:rtl/>
        </w:rPr>
        <w:t xml:space="preserve">. وجوابنا عن هذا النوع من الروايات يكمن في التدقيق في المعنى اللغوي لكلمة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وهو ما سنبحثه بالتفصيل.</w:t>
      </w:r>
    </w:p>
    <w:p w14:paraId="77E475C6" w14:textId="77777777" w:rsidR="00306E8D" w:rsidRPr="00E32786" w:rsidRDefault="00306E8D" w:rsidP="003867B9">
      <w:pPr>
        <w:spacing w:line="430" w:lineRule="exact"/>
        <w:rPr>
          <w:sz w:val="27"/>
          <w:rtl/>
        </w:rPr>
      </w:pPr>
    </w:p>
    <w:p w14:paraId="12872E69" w14:textId="77777777" w:rsidR="00306E8D" w:rsidRPr="00E32786" w:rsidRDefault="00306E8D" w:rsidP="00902F20">
      <w:pPr>
        <w:pStyle w:val="31"/>
        <w:rPr>
          <w:color w:val="auto"/>
          <w:rtl/>
        </w:rPr>
      </w:pPr>
      <w:r w:rsidRPr="00E32786">
        <w:rPr>
          <w:rFonts w:hint="cs"/>
          <w:color w:val="auto"/>
          <w:rtl/>
        </w:rPr>
        <w:t>ب ـ الروايات الدال</w:t>
      </w:r>
      <w:r w:rsidR="001F4DA3" w:rsidRPr="00E32786">
        <w:rPr>
          <w:rFonts w:hint="cs"/>
          <w:color w:val="auto"/>
          <w:rtl/>
        </w:rPr>
        <w:t>ّ</w:t>
      </w:r>
      <w:r w:rsidRPr="00E32786">
        <w:rPr>
          <w:rFonts w:hint="cs"/>
          <w:color w:val="auto"/>
          <w:rtl/>
        </w:rPr>
        <w:t>ة على نصب المخالفين</w:t>
      </w:r>
    </w:p>
    <w:p w14:paraId="670C20D3" w14:textId="1B460B2F" w:rsidR="00306E8D" w:rsidRPr="00E32786" w:rsidRDefault="00306E8D" w:rsidP="00902F20">
      <w:pPr>
        <w:rPr>
          <w:sz w:val="27"/>
          <w:rtl/>
        </w:rPr>
      </w:pPr>
      <w:r w:rsidRPr="00E32786">
        <w:rPr>
          <w:rFonts w:hint="cs"/>
          <w:sz w:val="27"/>
          <w:rtl/>
        </w:rPr>
        <w:t>قال المحق</w:t>
      </w:r>
      <w:r w:rsidR="00A85A19"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في الرد</w:t>
      </w:r>
      <w:r w:rsidR="001F4DA3" w:rsidRPr="00E32786">
        <w:rPr>
          <w:rFonts w:hint="cs"/>
          <w:sz w:val="27"/>
          <w:rtl/>
        </w:rPr>
        <w:t>ّ</w:t>
      </w:r>
      <w:r w:rsidRPr="00E32786">
        <w:rPr>
          <w:rFonts w:hint="cs"/>
          <w:sz w:val="27"/>
          <w:rtl/>
        </w:rPr>
        <w:t xml:space="preserve"> على كلام المقدّس الأردبيلي</w:t>
      </w:r>
      <w:r w:rsidR="00037356" w:rsidRPr="00E32786">
        <w:rPr>
          <w:rFonts w:cs="Mosawi" w:hint="cs"/>
          <w:sz w:val="27"/>
          <w:szCs w:val="22"/>
          <w:rtl/>
        </w:rPr>
        <w:t>&amp;</w:t>
      </w:r>
      <w:r w:rsidR="001F4DA3" w:rsidRPr="00E32786">
        <w:rPr>
          <w:rFonts w:hint="cs"/>
          <w:sz w:val="27"/>
          <w:rtl/>
        </w:rPr>
        <w:t>،</w:t>
      </w:r>
      <w:r w:rsidRPr="00E32786">
        <w:rPr>
          <w:rFonts w:hint="cs"/>
          <w:sz w:val="27"/>
          <w:rtl/>
        </w:rPr>
        <w:t xml:space="preserve"> الذي يرى حرمة دماء ومال المخالفين</w:t>
      </w:r>
      <w:r w:rsidRPr="00E32786">
        <w:rPr>
          <w:sz w:val="27"/>
          <w:vertAlign w:val="superscript"/>
          <w:rtl/>
        </w:rPr>
        <w:t>(</w:t>
      </w:r>
      <w:r w:rsidRPr="00E32786">
        <w:rPr>
          <w:rStyle w:val="af9"/>
          <w:sz w:val="27"/>
          <w:rtl/>
        </w:rPr>
        <w:endnoteReference w:id="201"/>
      </w:r>
      <w:r w:rsidRPr="00E32786">
        <w:rPr>
          <w:sz w:val="27"/>
          <w:vertAlign w:val="superscript"/>
          <w:rtl/>
        </w:rPr>
        <w:t>)</w:t>
      </w:r>
      <w:r w:rsidRPr="00E32786">
        <w:rPr>
          <w:rFonts w:hint="cs"/>
          <w:sz w:val="27"/>
          <w:rtl/>
        </w:rPr>
        <w:t xml:space="preserve">: </w:t>
      </w:r>
      <w:r w:rsidRPr="00E32786">
        <w:rPr>
          <w:rFonts w:hint="eastAsia"/>
          <w:sz w:val="24"/>
          <w:szCs w:val="24"/>
          <w:rtl/>
        </w:rPr>
        <w:t>«</w:t>
      </w:r>
      <w:r w:rsidRPr="00E32786">
        <w:rPr>
          <w:rFonts w:hint="cs"/>
          <w:sz w:val="27"/>
          <w:rtl/>
        </w:rPr>
        <w:t>إن الأخبار قد جوّ</w:t>
      </w:r>
      <w:r w:rsidR="001F4DA3" w:rsidRPr="00E32786">
        <w:rPr>
          <w:rFonts w:hint="cs"/>
          <w:sz w:val="27"/>
          <w:rtl/>
        </w:rPr>
        <w:t>َ</w:t>
      </w:r>
      <w:r w:rsidRPr="00E32786">
        <w:rPr>
          <w:rFonts w:hint="cs"/>
          <w:sz w:val="27"/>
          <w:rtl/>
        </w:rPr>
        <w:t>ز</w:t>
      </w:r>
      <w:r w:rsidR="001F4DA3" w:rsidRPr="00E32786">
        <w:rPr>
          <w:rFonts w:hint="cs"/>
          <w:sz w:val="27"/>
          <w:rtl/>
        </w:rPr>
        <w:t>َ</w:t>
      </w:r>
      <w:r w:rsidRPr="00E32786">
        <w:rPr>
          <w:rFonts w:hint="cs"/>
          <w:sz w:val="27"/>
          <w:rtl/>
        </w:rPr>
        <w:t>ت</w:t>
      </w:r>
      <w:r w:rsidR="001F4DA3" w:rsidRPr="00E32786">
        <w:rPr>
          <w:rFonts w:hint="cs"/>
          <w:sz w:val="27"/>
          <w:rtl/>
        </w:rPr>
        <w:t>ْ</w:t>
      </w:r>
      <w:r w:rsidRPr="00E32786">
        <w:rPr>
          <w:rFonts w:hint="cs"/>
          <w:sz w:val="27"/>
          <w:rtl/>
        </w:rPr>
        <w:t xml:space="preserve"> قتله وأخذ ماله مع الأمن وعدم التقية، ردّاً عليه وعلى أمثاله ممّ</w:t>
      </w:r>
      <w:r w:rsidR="001F4DA3" w:rsidRPr="00E32786">
        <w:rPr>
          <w:rFonts w:hint="cs"/>
          <w:sz w:val="27"/>
          <w:rtl/>
        </w:rPr>
        <w:t>َ</w:t>
      </w:r>
      <w:r w:rsidRPr="00E32786">
        <w:rPr>
          <w:rFonts w:hint="cs"/>
          <w:sz w:val="27"/>
          <w:rtl/>
        </w:rPr>
        <w:t>ن</w:t>
      </w:r>
      <w:r w:rsidR="001F4DA3" w:rsidRPr="00E32786">
        <w:rPr>
          <w:rFonts w:hint="cs"/>
          <w:sz w:val="27"/>
          <w:rtl/>
        </w:rPr>
        <w:t>ْ</w:t>
      </w:r>
      <w:r w:rsidRPr="00E32786">
        <w:rPr>
          <w:rFonts w:hint="cs"/>
          <w:sz w:val="27"/>
          <w:rtl/>
        </w:rPr>
        <w:t xml:space="preserve"> حكم بإسلامه</w:t>
      </w:r>
      <w:r w:rsidRPr="00E32786">
        <w:rPr>
          <w:rFonts w:hint="eastAsia"/>
          <w:sz w:val="24"/>
          <w:szCs w:val="24"/>
          <w:rtl/>
        </w:rPr>
        <w:t>»</w:t>
      </w:r>
      <w:r w:rsidRPr="00E32786">
        <w:rPr>
          <w:sz w:val="27"/>
          <w:vertAlign w:val="superscript"/>
          <w:rtl/>
        </w:rPr>
        <w:t>(</w:t>
      </w:r>
      <w:r w:rsidRPr="00E32786">
        <w:rPr>
          <w:rStyle w:val="af9"/>
          <w:sz w:val="27"/>
          <w:rtl/>
        </w:rPr>
        <w:endnoteReference w:id="202"/>
      </w:r>
      <w:r w:rsidRPr="00E32786">
        <w:rPr>
          <w:sz w:val="27"/>
          <w:vertAlign w:val="superscript"/>
          <w:rtl/>
        </w:rPr>
        <w:t>)</w:t>
      </w:r>
      <w:r w:rsidRPr="00E32786">
        <w:rPr>
          <w:rFonts w:hint="cs"/>
          <w:sz w:val="27"/>
          <w:rtl/>
        </w:rPr>
        <w:t>.</w:t>
      </w:r>
    </w:p>
    <w:p w14:paraId="57541EB6" w14:textId="24A1446D" w:rsidR="00306E8D" w:rsidRPr="00E32786" w:rsidRDefault="00306E8D" w:rsidP="00902F20">
      <w:pPr>
        <w:rPr>
          <w:sz w:val="27"/>
          <w:rtl/>
        </w:rPr>
      </w:pPr>
      <w:r w:rsidRPr="00E32786">
        <w:rPr>
          <w:rFonts w:hint="cs"/>
          <w:sz w:val="27"/>
          <w:rtl/>
        </w:rPr>
        <w:t>ثم ذكر روايات</w:t>
      </w:r>
      <w:r w:rsidR="003A2DF4" w:rsidRPr="00E32786">
        <w:rPr>
          <w:rFonts w:hint="cs"/>
          <w:sz w:val="27"/>
          <w:rtl/>
        </w:rPr>
        <w:t>ٍ</w:t>
      </w:r>
      <w:r w:rsidRPr="00E32786">
        <w:rPr>
          <w:rFonts w:hint="cs"/>
          <w:sz w:val="27"/>
          <w:rtl/>
        </w:rPr>
        <w:t xml:space="preserve"> تعتبر دم ومال الناصبي هدر</w:t>
      </w:r>
      <w:r w:rsidR="001F4DA3" w:rsidRPr="00E32786">
        <w:rPr>
          <w:rFonts w:hint="cs"/>
          <w:sz w:val="27"/>
          <w:rtl/>
        </w:rPr>
        <w:t>ٌ</w:t>
      </w:r>
      <w:r w:rsidRPr="00E32786">
        <w:rPr>
          <w:rFonts w:hint="cs"/>
          <w:sz w:val="27"/>
          <w:rtl/>
        </w:rPr>
        <w:t xml:space="preserve"> وغير محترم، ثم</w:t>
      </w:r>
      <w:r w:rsidR="001F4DA3" w:rsidRPr="00E32786">
        <w:rPr>
          <w:rFonts w:hint="cs"/>
          <w:sz w:val="27"/>
          <w:rtl/>
        </w:rPr>
        <w:t>ّ</w:t>
      </w:r>
      <w:r w:rsidRPr="00E32786">
        <w:rPr>
          <w:rFonts w:hint="cs"/>
          <w:sz w:val="27"/>
          <w:rtl/>
        </w:rPr>
        <w:t xml:space="preserve"> أضاف قائلاً: </w:t>
      </w:r>
      <w:r w:rsidRPr="00E32786">
        <w:rPr>
          <w:rFonts w:hint="eastAsia"/>
          <w:sz w:val="24"/>
          <w:szCs w:val="24"/>
          <w:rtl/>
        </w:rPr>
        <w:t>«</w:t>
      </w:r>
      <w:r w:rsidRPr="00E32786">
        <w:rPr>
          <w:rFonts w:hint="cs"/>
          <w:b/>
          <w:bCs/>
          <w:sz w:val="27"/>
          <w:rtl/>
        </w:rPr>
        <w:t>فإن</w:t>
      </w:r>
      <w:r w:rsidR="00BD71B9" w:rsidRPr="00E32786">
        <w:rPr>
          <w:rFonts w:hint="cs"/>
          <w:b/>
          <w:bCs/>
          <w:sz w:val="27"/>
          <w:rtl/>
        </w:rPr>
        <w:t>ْ</w:t>
      </w:r>
      <w:r w:rsidRPr="00E32786">
        <w:rPr>
          <w:rFonts w:hint="cs"/>
          <w:b/>
          <w:bCs/>
          <w:sz w:val="27"/>
          <w:rtl/>
        </w:rPr>
        <w:t xml:space="preserve"> قيل</w:t>
      </w:r>
      <w:r w:rsidRPr="00E32786">
        <w:rPr>
          <w:rFonts w:hint="cs"/>
          <w:sz w:val="27"/>
          <w:rtl/>
        </w:rPr>
        <w:t>: إن أكثر هذه الأخبار تضمّن الناصب، وهو ـ على المشهور ـ أخص</w:t>
      </w:r>
      <w:r w:rsidR="00BD71B9" w:rsidRPr="00E32786">
        <w:rPr>
          <w:rFonts w:hint="cs"/>
          <w:sz w:val="27"/>
          <w:rtl/>
        </w:rPr>
        <w:t>ّ</w:t>
      </w:r>
      <w:r w:rsidRPr="00E32786">
        <w:rPr>
          <w:rFonts w:hint="cs"/>
          <w:sz w:val="27"/>
          <w:rtl/>
        </w:rPr>
        <w:t xml:space="preserve"> من مطلق المخالف، فلا تقوم الأخبار حجّة</w:t>
      </w:r>
      <w:r w:rsidR="00BD71B9" w:rsidRPr="00E32786">
        <w:rPr>
          <w:rFonts w:hint="cs"/>
          <w:sz w:val="27"/>
          <w:rtl/>
        </w:rPr>
        <w:t>ً</w:t>
      </w:r>
      <w:r w:rsidRPr="00E32786">
        <w:rPr>
          <w:rFonts w:hint="cs"/>
          <w:sz w:val="27"/>
          <w:rtl/>
        </w:rPr>
        <w:t xml:space="preserve"> على ما ذك</w:t>
      </w:r>
      <w:r w:rsidR="00C13D02" w:rsidRPr="00E32786">
        <w:rPr>
          <w:rFonts w:hint="cs"/>
          <w:sz w:val="27"/>
          <w:rtl/>
        </w:rPr>
        <w:t>َ</w:t>
      </w:r>
      <w:r w:rsidRPr="00E32786">
        <w:rPr>
          <w:rFonts w:hint="cs"/>
          <w:sz w:val="27"/>
          <w:rtl/>
        </w:rPr>
        <w:t>ر</w:t>
      </w:r>
      <w:r w:rsidR="00C13D02" w:rsidRPr="00E32786">
        <w:rPr>
          <w:rFonts w:hint="cs"/>
          <w:sz w:val="27"/>
          <w:rtl/>
        </w:rPr>
        <w:t>ْ</w:t>
      </w:r>
      <w:r w:rsidRPr="00E32786">
        <w:rPr>
          <w:rFonts w:hint="cs"/>
          <w:sz w:val="27"/>
          <w:rtl/>
        </w:rPr>
        <w:t>ت</w:t>
      </w:r>
      <w:r w:rsidR="00BD71B9" w:rsidRPr="00E32786">
        <w:rPr>
          <w:rFonts w:hint="cs"/>
          <w:sz w:val="27"/>
          <w:rtl/>
        </w:rPr>
        <w:t>ُ</w:t>
      </w:r>
      <w:r w:rsidRPr="00E32786">
        <w:rPr>
          <w:rFonts w:hint="cs"/>
          <w:sz w:val="27"/>
          <w:rtl/>
        </w:rPr>
        <w:t xml:space="preserve">م! </w:t>
      </w:r>
      <w:r w:rsidRPr="00E32786">
        <w:rPr>
          <w:rFonts w:hint="cs"/>
          <w:b/>
          <w:bCs/>
          <w:sz w:val="27"/>
          <w:rtl/>
        </w:rPr>
        <w:t>قلنا</w:t>
      </w:r>
      <w:r w:rsidRPr="00E32786">
        <w:rPr>
          <w:rFonts w:hint="cs"/>
          <w:sz w:val="27"/>
          <w:rtl/>
        </w:rPr>
        <w:t>: إن هذا التخصيص قد وقع اصطلاحاً من هؤلاء المتأخ</w:t>
      </w:r>
      <w:r w:rsidR="00BD71B9" w:rsidRPr="00E32786">
        <w:rPr>
          <w:rFonts w:hint="cs"/>
          <w:sz w:val="27"/>
          <w:rtl/>
        </w:rPr>
        <w:t>ِّ</w:t>
      </w:r>
      <w:r w:rsidRPr="00E32786">
        <w:rPr>
          <w:rFonts w:hint="cs"/>
          <w:sz w:val="27"/>
          <w:rtl/>
        </w:rPr>
        <w:t>رين</w:t>
      </w:r>
      <w:r w:rsidR="00BD71B9" w:rsidRPr="00E32786">
        <w:rPr>
          <w:rFonts w:hint="cs"/>
          <w:sz w:val="27"/>
          <w:rtl/>
        </w:rPr>
        <w:t>؛</w:t>
      </w:r>
      <w:r w:rsidRPr="00E32786">
        <w:rPr>
          <w:rFonts w:hint="cs"/>
          <w:sz w:val="27"/>
          <w:rtl/>
        </w:rPr>
        <w:t xml:space="preserve"> فراراً من الوقوع في مضيق الإلزام، كما في هذا الموضع وأمثاله، وإلا</w:t>
      </w:r>
      <w:r w:rsidR="00BD71B9" w:rsidRPr="00E32786">
        <w:rPr>
          <w:rFonts w:hint="cs"/>
          <w:sz w:val="27"/>
          <w:rtl/>
        </w:rPr>
        <w:t>ّ</w:t>
      </w:r>
      <w:r w:rsidRPr="00E32786">
        <w:rPr>
          <w:rFonts w:hint="cs"/>
          <w:sz w:val="27"/>
          <w:rtl/>
        </w:rPr>
        <w:t xml:space="preserve"> فالناصب حيثما أ</w:t>
      </w:r>
      <w:r w:rsidR="00C13D02" w:rsidRPr="00E32786">
        <w:rPr>
          <w:rFonts w:hint="cs"/>
          <w:sz w:val="27"/>
          <w:rtl/>
        </w:rPr>
        <w:t>ُ</w:t>
      </w:r>
      <w:r w:rsidRPr="00E32786">
        <w:rPr>
          <w:rFonts w:hint="cs"/>
          <w:sz w:val="27"/>
          <w:rtl/>
        </w:rPr>
        <w:t>ط</w:t>
      </w:r>
      <w:r w:rsidR="00C13D02" w:rsidRPr="00E32786">
        <w:rPr>
          <w:rFonts w:hint="cs"/>
          <w:sz w:val="27"/>
          <w:rtl/>
        </w:rPr>
        <w:t>ْ</w:t>
      </w:r>
      <w:r w:rsidRPr="00E32786">
        <w:rPr>
          <w:rFonts w:hint="cs"/>
          <w:sz w:val="27"/>
          <w:rtl/>
        </w:rPr>
        <w:t>ل</w:t>
      </w:r>
      <w:r w:rsidR="00C13D02" w:rsidRPr="00E32786">
        <w:rPr>
          <w:rFonts w:hint="cs"/>
          <w:sz w:val="27"/>
          <w:rtl/>
        </w:rPr>
        <w:t>ِ</w:t>
      </w:r>
      <w:r w:rsidRPr="00E32786">
        <w:rPr>
          <w:rFonts w:hint="cs"/>
          <w:sz w:val="27"/>
          <w:rtl/>
        </w:rPr>
        <w:t>ق في الأخبار وكلام القدماء فإنما ي</w:t>
      </w:r>
      <w:r w:rsidR="00BD71B9" w:rsidRPr="00E32786">
        <w:rPr>
          <w:rFonts w:hint="cs"/>
          <w:sz w:val="27"/>
          <w:rtl/>
        </w:rPr>
        <w:t>ُ</w:t>
      </w:r>
      <w:r w:rsidRPr="00E32786">
        <w:rPr>
          <w:rFonts w:hint="cs"/>
          <w:sz w:val="27"/>
          <w:rtl/>
        </w:rPr>
        <w:t xml:space="preserve">راد به </w:t>
      </w:r>
      <w:r w:rsidRPr="00E32786">
        <w:rPr>
          <w:rFonts w:hint="cs"/>
          <w:sz w:val="27"/>
          <w:rtl/>
        </w:rPr>
        <w:lastRenderedPageBreak/>
        <w:t>المخالف غير المستضعف</w:t>
      </w:r>
      <w:r w:rsidRPr="00E32786">
        <w:rPr>
          <w:rFonts w:hint="eastAsia"/>
          <w:sz w:val="24"/>
          <w:szCs w:val="24"/>
          <w:rtl/>
        </w:rPr>
        <w:t>»</w:t>
      </w:r>
      <w:r w:rsidRPr="00E32786">
        <w:rPr>
          <w:sz w:val="27"/>
          <w:vertAlign w:val="superscript"/>
          <w:rtl/>
        </w:rPr>
        <w:t>(</w:t>
      </w:r>
      <w:r w:rsidRPr="00E32786">
        <w:rPr>
          <w:rStyle w:val="af9"/>
          <w:sz w:val="27"/>
          <w:rtl/>
        </w:rPr>
        <w:endnoteReference w:id="203"/>
      </w:r>
      <w:r w:rsidRPr="00E32786">
        <w:rPr>
          <w:sz w:val="27"/>
          <w:vertAlign w:val="superscript"/>
          <w:rtl/>
        </w:rPr>
        <w:t>)</w:t>
      </w:r>
      <w:r w:rsidRPr="00E32786">
        <w:rPr>
          <w:rFonts w:hint="cs"/>
          <w:sz w:val="27"/>
          <w:rtl/>
        </w:rPr>
        <w:t>.</w:t>
      </w:r>
    </w:p>
    <w:p w14:paraId="512B00B6" w14:textId="77777777" w:rsidR="0073759A" w:rsidRPr="00E32786" w:rsidRDefault="00306E8D" w:rsidP="00902F20">
      <w:pPr>
        <w:rPr>
          <w:sz w:val="27"/>
          <w:rtl/>
        </w:rPr>
      </w:pPr>
      <w:r w:rsidRPr="00E32786">
        <w:rPr>
          <w:rFonts w:hint="cs"/>
          <w:sz w:val="27"/>
          <w:rtl/>
        </w:rPr>
        <w:t>ثم تمسّك ببعض الروايات على دعواه القائلة بأن المخالف والناصبي شيء</w:t>
      </w:r>
      <w:r w:rsidR="0073759A" w:rsidRPr="00E32786">
        <w:rPr>
          <w:rFonts w:hint="cs"/>
          <w:sz w:val="27"/>
          <w:rtl/>
        </w:rPr>
        <w:t>ٌ</w:t>
      </w:r>
      <w:r w:rsidRPr="00E32786">
        <w:rPr>
          <w:rFonts w:hint="cs"/>
          <w:sz w:val="27"/>
          <w:rtl/>
        </w:rPr>
        <w:t xml:space="preserve"> واحد</w:t>
      </w:r>
      <w:r w:rsidR="0073759A" w:rsidRPr="00E32786">
        <w:rPr>
          <w:rFonts w:hint="cs"/>
          <w:sz w:val="27"/>
          <w:rtl/>
        </w:rPr>
        <w:t>.</w:t>
      </w:r>
    </w:p>
    <w:p w14:paraId="79C722BA" w14:textId="77777777" w:rsidR="00306E8D" w:rsidRPr="00E32786" w:rsidRDefault="00306E8D" w:rsidP="00902F20">
      <w:pPr>
        <w:rPr>
          <w:sz w:val="27"/>
          <w:rtl/>
        </w:rPr>
      </w:pPr>
      <w:r w:rsidRPr="00E32786">
        <w:rPr>
          <w:rFonts w:hint="cs"/>
          <w:sz w:val="27"/>
          <w:rtl/>
        </w:rPr>
        <w:t>وفي</w:t>
      </w:r>
      <w:r w:rsidR="0073759A" w:rsidRPr="00E32786">
        <w:rPr>
          <w:rFonts w:hint="cs"/>
          <w:sz w:val="27"/>
          <w:rtl/>
        </w:rPr>
        <w:t xml:space="preserve"> </w:t>
      </w:r>
      <w:r w:rsidRPr="00E32786">
        <w:rPr>
          <w:rFonts w:hint="cs"/>
          <w:sz w:val="27"/>
          <w:rtl/>
        </w:rPr>
        <w:t>ما يلي نناقش هذه الروايات:</w:t>
      </w:r>
    </w:p>
    <w:p w14:paraId="678C26E3" w14:textId="44E47B40" w:rsidR="00306E8D" w:rsidRPr="00E32786" w:rsidRDefault="00306E8D" w:rsidP="00902F20">
      <w:pPr>
        <w:rPr>
          <w:sz w:val="27"/>
          <w:rtl/>
        </w:rPr>
      </w:pPr>
      <w:r w:rsidRPr="00E32786">
        <w:rPr>
          <w:rFonts w:hint="cs"/>
          <w:sz w:val="27"/>
          <w:rtl/>
        </w:rPr>
        <w:t>1ـ رواية مستطرفات السرائر</w:t>
      </w:r>
      <w:r w:rsidR="0073759A" w:rsidRPr="00E32786">
        <w:rPr>
          <w:rFonts w:hint="cs"/>
          <w:sz w:val="27"/>
          <w:rtl/>
        </w:rPr>
        <w:t>،</w:t>
      </w:r>
      <w:r w:rsidRPr="00E32786">
        <w:rPr>
          <w:rFonts w:hint="cs"/>
          <w:sz w:val="27"/>
          <w:rtl/>
        </w:rPr>
        <w:t xml:space="preserve"> التي يُسأل فيها الإمام الهادي</w:t>
      </w:r>
      <w:r w:rsidR="00037356" w:rsidRPr="00E32786">
        <w:rPr>
          <w:rFonts w:cs="Mosawi" w:hint="cs"/>
          <w:sz w:val="27"/>
          <w:szCs w:val="22"/>
          <w:rtl/>
        </w:rPr>
        <w:t>×</w:t>
      </w:r>
      <w:r w:rsidRPr="00E32786">
        <w:rPr>
          <w:rFonts w:hint="cs"/>
          <w:sz w:val="27"/>
          <w:rtl/>
        </w:rPr>
        <w:t>: هل نحتاج في اختبار الناصب إلى أكثر من تقديمه الجبت والطاغوت</w:t>
      </w:r>
      <w:r w:rsidR="0073759A" w:rsidRPr="00E32786">
        <w:rPr>
          <w:rFonts w:hint="cs"/>
          <w:sz w:val="27"/>
          <w:rtl/>
        </w:rPr>
        <w:t>،</w:t>
      </w:r>
      <w:r w:rsidRPr="00E32786">
        <w:rPr>
          <w:rFonts w:hint="cs"/>
          <w:sz w:val="27"/>
          <w:rtl/>
        </w:rPr>
        <w:t xml:space="preserve"> واعتقاده بإمامتهما؟ فقال الإمام</w:t>
      </w:r>
      <w:r w:rsidR="00037356" w:rsidRPr="00E32786">
        <w:rPr>
          <w:rFonts w:cs="Mosawi" w:hint="cs"/>
          <w:sz w:val="27"/>
          <w:szCs w:val="22"/>
          <w:rtl/>
        </w:rPr>
        <w:t>×</w:t>
      </w:r>
      <w:r w:rsidRPr="00E32786">
        <w:rPr>
          <w:rFonts w:hint="cs"/>
          <w:sz w:val="27"/>
          <w:rtl/>
        </w:rPr>
        <w:t xml:space="preserve"> في الجواب: </w:t>
      </w:r>
      <w:r w:rsidRPr="00E32786">
        <w:rPr>
          <w:rFonts w:hint="eastAsia"/>
          <w:sz w:val="24"/>
          <w:szCs w:val="24"/>
          <w:rtl/>
        </w:rPr>
        <w:t>«</w:t>
      </w:r>
      <w:r w:rsidRPr="00E32786">
        <w:rPr>
          <w:rFonts w:hint="cs"/>
          <w:sz w:val="27"/>
          <w:rtl/>
        </w:rPr>
        <w:t>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كان على هذا فهو ناصب</w:t>
      </w:r>
      <w:r w:rsidR="0073759A"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04"/>
      </w:r>
      <w:r w:rsidRPr="00E32786">
        <w:rPr>
          <w:sz w:val="27"/>
          <w:vertAlign w:val="superscript"/>
          <w:rtl/>
        </w:rPr>
        <w:t>)</w:t>
      </w:r>
      <w:r w:rsidRPr="00E32786">
        <w:rPr>
          <w:rFonts w:hint="cs"/>
          <w:sz w:val="27"/>
          <w:rtl/>
        </w:rPr>
        <w:t>.</w:t>
      </w:r>
    </w:p>
    <w:p w14:paraId="06BCD345" w14:textId="59CACBD5" w:rsidR="00306E8D" w:rsidRPr="00E32786" w:rsidRDefault="00306E8D" w:rsidP="00902F20">
      <w:pPr>
        <w:rPr>
          <w:sz w:val="27"/>
          <w:rtl/>
        </w:rPr>
      </w:pPr>
      <w:r w:rsidRPr="00E32786">
        <w:rPr>
          <w:rFonts w:hint="cs"/>
          <w:sz w:val="27"/>
          <w:rtl/>
        </w:rPr>
        <w:t>قال المحق</w:t>
      </w:r>
      <w:r w:rsidR="0073759A" w:rsidRPr="00E32786">
        <w:rPr>
          <w:rFonts w:hint="cs"/>
          <w:sz w:val="27"/>
          <w:rtl/>
        </w:rPr>
        <w:t>ّ</w:t>
      </w:r>
      <w:r w:rsidRPr="00E32786">
        <w:rPr>
          <w:rFonts w:hint="cs"/>
          <w:sz w:val="27"/>
          <w:rtl/>
        </w:rPr>
        <w:t>ق البحراني: إن هذه الرواية صريحة</w:t>
      </w:r>
      <w:r w:rsidR="00C13D02" w:rsidRPr="00E32786">
        <w:rPr>
          <w:rFonts w:hint="cs"/>
          <w:sz w:val="27"/>
          <w:rtl/>
        </w:rPr>
        <w:t>ٌ</w:t>
      </w:r>
      <w:r w:rsidRPr="00E32786">
        <w:rPr>
          <w:rFonts w:hint="cs"/>
          <w:sz w:val="27"/>
          <w:rtl/>
        </w:rPr>
        <w:t xml:space="preserve"> في أن مظهر النصب والعداوة هو القول بإمامة الخليف</w:t>
      </w:r>
      <w:r w:rsidR="0073759A" w:rsidRPr="00E32786">
        <w:rPr>
          <w:rFonts w:hint="cs"/>
          <w:sz w:val="27"/>
          <w:rtl/>
        </w:rPr>
        <w:t>تين</w:t>
      </w:r>
      <w:r w:rsidRPr="00E32786">
        <w:rPr>
          <w:rFonts w:hint="cs"/>
          <w:sz w:val="27"/>
          <w:rtl/>
        </w:rPr>
        <w:t xml:space="preserve"> الأو</w:t>
      </w:r>
      <w:r w:rsidR="0073759A" w:rsidRPr="00E32786">
        <w:rPr>
          <w:rFonts w:hint="cs"/>
          <w:sz w:val="27"/>
          <w:rtl/>
        </w:rPr>
        <w:t>ّ</w:t>
      </w:r>
      <w:r w:rsidRPr="00E32786">
        <w:rPr>
          <w:rFonts w:hint="cs"/>
          <w:sz w:val="27"/>
          <w:rtl/>
        </w:rPr>
        <w:t>ل والثاني.</w:t>
      </w:r>
    </w:p>
    <w:p w14:paraId="1501BAC3" w14:textId="531119F0" w:rsidR="00306E8D" w:rsidRPr="00E32786" w:rsidRDefault="00306E8D" w:rsidP="00902F20">
      <w:pPr>
        <w:rPr>
          <w:sz w:val="27"/>
          <w:rtl/>
        </w:rPr>
      </w:pPr>
      <w:r w:rsidRPr="00E32786">
        <w:rPr>
          <w:rFonts w:hint="cs"/>
          <w:sz w:val="27"/>
          <w:rtl/>
        </w:rPr>
        <w:t>2ـ رواية عبد الله بن سنان</w:t>
      </w:r>
      <w:r w:rsidR="0073759A"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أنه قال: </w:t>
      </w:r>
      <w:r w:rsidRPr="00E32786">
        <w:rPr>
          <w:rFonts w:hint="eastAsia"/>
          <w:sz w:val="24"/>
          <w:szCs w:val="24"/>
          <w:rtl/>
        </w:rPr>
        <w:t>«</w:t>
      </w:r>
      <w:r w:rsidRPr="00E32786">
        <w:rPr>
          <w:rFonts w:hint="cs"/>
          <w:sz w:val="27"/>
          <w:rtl/>
        </w:rPr>
        <w:t>ليس الناصب 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نصب لنا ـ أهل البيت ـ</w:t>
      </w:r>
      <w:r w:rsidR="0073759A" w:rsidRPr="00E32786">
        <w:rPr>
          <w:rFonts w:hint="cs"/>
          <w:sz w:val="27"/>
          <w:rtl/>
        </w:rPr>
        <w:t>؛</w:t>
      </w:r>
      <w:r w:rsidRPr="00E32786">
        <w:rPr>
          <w:rFonts w:hint="cs"/>
          <w:sz w:val="27"/>
          <w:rtl/>
        </w:rPr>
        <w:t xml:space="preserve"> لأنك لا تجد أحداً يقول: إن</w:t>
      </w:r>
      <w:r w:rsidR="0073759A" w:rsidRPr="00E32786">
        <w:rPr>
          <w:rFonts w:hint="cs"/>
          <w:sz w:val="27"/>
          <w:rtl/>
        </w:rPr>
        <w:t>ّ</w:t>
      </w:r>
      <w:r w:rsidRPr="00E32786">
        <w:rPr>
          <w:rFonts w:hint="cs"/>
          <w:sz w:val="27"/>
          <w:rtl/>
        </w:rPr>
        <w:t>ي أبغض محمداً وآل محمد</w:t>
      </w:r>
      <w:r w:rsidR="00037356" w:rsidRPr="00E32786">
        <w:rPr>
          <w:rFonts w:cs="Mosawi" w:hint="cs"/>
          <w:sz w:val="27"/>
          <w:szCs w:val="22"/>
          <w:rtl/>
        </w:rPr>
        <w:t>|</w:t>
      </w:r>
      <w:r w:rsidRPr="00E32786">
        <w:rPr>
          <w:rFonts w:hint="cs"/>
          <w:sz w:val="27"/>
          <w:rtl/>
        </w:rPr>
        <w:t>، ولكن</w:t>
      </w:r>
      <w:r w:rsidR="0073759A" w:rsidRPr="00E32786">
        <w:rPr>
          <w:rFonts w:hint="cs"/>
          <w:sz w:val="27"/>
          <w:rtl/>
        </w:rPr>
        <w:t>ّ</w:t>
      </w:r>
      <w:r w:rsidRPr="00E32786">
        <w:rPr>
          <w:rFonts w:hint="cs"/>
          <w:sz w:val="27"/>
          <w:rtl/>
        </w:rPr>
        <w:t xml:space="preserve"> الناصب م</w:t>
      </w:r>
      <w:r w:rsidR="0073759A" w:rsidRPr="00E32786">
        <w:rPr>
          <w:rFonts w:hint="cs"/>
          <w:sz w:val="27"/>
          <w:rtl/>
        </w:rPr>
        <w:t>َ</w:t>
      </w:r>
      <w:r w:rsidRPr="00E32786">
        <w:rPr>
          <w:rFonts w:hint="cs"/>
          <w:sz w:val="27"/>
          <w:rtl/>
        </w:rPr>
        <w:t>ن</w:t>
      </w:r>
      <w:r w:rsidR="0073759A" w:rsidRPr="00E32786">
        <w:rPr>
          <w:rFonts w:hint="cs"/>
          <w:sz w:val="27"/>
          <w:rtl/>
        </w:rPr>
        <w:t>ْ</w:t>
      </w:r>
      <w:r w:rsidRPr="00E32786">
        <w:rPr>
          <w:rFonts w:hint="cs"/>
          <w:sz w:val="27"/>
          <w:rtl/>
        </w:rPr>
        <w:t xml:space="preserve"> نصب لكم</w:t>
      </w:r>
      <w:r w:rsidR="0073759A" w:rsidRPr="00E32786">
        <w:rPr>
          <w:rFonts w:hint="cs"/>
          <w:sz w:val="27"/>
          <w:rtl/>
        </w:rPr>
        <w:t>،</w:t>
      </w:r>
      <w:r w:rsidRPr="00E32786">
        <w:rPr>
          <w:rFonts w:hint="cs"/>
          <w:sz w:val="27"/>
          <w:rtl/>
        </w:rPr>
        <w:t xml:space="preserve"> وهو يعلم أنكم تتول</w:t>
      </w:r>
      <w:r w:rsidR="0073759A" w:rsidRPr="00E32786">
        <w:rPr>
          <w:rFonts w:hint="cs"/>
          <w:sz w:val="27"/>
          <w:rtl/>
        </w:rPr>
        <w:t>ّ</w:t>
      </w:r>
      <w:r w:rsidRPr="00E32786">
        <w:rPr>
          <w:rFonts w:hint="cs"/>
          <w:sz w:val="27"/>
          <w:rtl/>
        </w:rPr>
        <w:t>ونا</w:t>
      </w:r>
      <w:r w:rsidR="0073759A" w:rsidRPr="00E32786">
        <w:rPr>
          <w:rFonts w:hint="cs"/>
          <w:sz w:val="27"/>
          <w:rtl/>
        </w:rPr>
        <w:t>،</w:t>
      </w:r>
      <w:r w:rsidRPr="00E32786">
        <w:rPr>
          <w:rFonts w:hint="cs"/>
          <w:sz w:val="27"/>
          <w:rtl/>
        </w:rPr>
        <w:t xml:space="preserve"> وأنكم من شيعتنا</w:t>
      </w:r>
      <w:r w:rsidRPr="00E32786">
        <w:rPr>
          <w:rFonts w:hint="eastAsia"/>
          <w:sz w:val="24"/>
          <w:szCs w:val="24"/>
          <w:rtl/>
        </w:rPr>
        <w:t>»</w:t>
      </w:r>
      <w:r w:rsidRPr="00E32786">
        <w:rPr>
          <w:sz w:val="27"/>
          <w:vertAlign w:val="superscript"/>
          <w:rtl/>
        </w:rPr>
        <w:t>(</w:t>
      </w:r>
      <w:r w:rsidRPr="00E32786">
        <w:rPr>
          <w:rStyle w:val="af9"/>
          <w:sz w:val="27"/>
          <w:rtl/>
        </w:rPr>
        <w:endnoteReference w:id="205"/>
      </w:r>
      <w:r w:rsidRPr="00E32786">
        <w:rPr>
          <w:sz w:val="27"/>
          <w:vertAlign w:val="superscript"/>
          <w:rtl/>
        </w:rPr>
        <w:t>)</w:t>
      </w:r>
      <w:r w:rsidRPr="00E32786">
        <w:rPr>
          <w:rFonts w:hint="cs"/>
          <w:sz w:val="27"/>
          <w:rtl/>
        </w:rPr>
        <w:t>.</w:t>
      </w:r>
    </w:p>
    <w:p w14:paraId="7E668342" w14:textId="3D3243DE" w:rsidR="00306E8D" w:rsidRPr="00E32786" w:rsidRDefault="00306E8D" w:rsidP="00902F20">
      <w:pPr>
        <w:rPr>
          <w:sz w:val="27"/>
          <w:rtl/>
        </w:rPr>
      </w:pPr>
      <w:r w:rsidRPr="00E32786">
        <w:rPr>
          <w:rFonts w:hint="cs"/>
          <w:sz w:val="27"/>
          <w:rtl/>
        </w:rPr>
        <w:t>3ـ رواية المعلّى بن خنيس، وهي تشبه الرواية السابقة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0073759A" w:rsidRPr="00E32786">
        <w:rPr>
          <w:rFonts w:hint="cs"/>
          <w:sz w:val="27"/>
          <w:rtl/>
        </w:rPr>
        <w:t>...</w:t>
      </w:r>
      <w:r w:rsidRPr="00E32786">
        <w:rPr>
          <w:sz w:val="27"/>
          <w:rtl/>
        </w:rPr>
        <w:t>ولكن</w:t>
      </w:r>
      <w:r w:rsidR="0073759A" w:rsidRPr="00E32786">
        <w:rPr>
          <w:rFonts w:hint="cs"/>
          <w:sz w:val="27"/>
          <w:rtl/>
        </w:rPr>
        <w:t>ّ</w:t>
      </w:r>
      <w:r w:rsidRPr="00E32786">
        <w:rPr>
          <w:sz w:val="27"/>
          <w:rtl/>
        </w:rPr>
        <w:t xml:space="preserve"> الناصب م</w:t>
      </w:r>
      <w:r w:rsidR="0073759A" w:rsidRPr="00E32786">
        <w:rPr>
          <w:rFonts w:hint="cs"/>
          <w:sz w:val="27"/>
          <w:rtl/>
        </w:rPr>
        <w:t>َ</w:t>
      </w:r>
      <w:r w:rsidRPr="00E32786">
        <w:rPr>
          <w:sz w:val="27"/>
          <w:rtl/>
        </w:rPr>
        <w:t>ن</w:t>
      </w:r>
      <w:r w:rsidR="0073759A" w:rsidRPr="00E32786">
        <w:rPr>
          <w:rFonts w:hint="cs"/>
          <w:sz w:val="27"/>
          <w:rtl/>
        </w:rPr>
        <w:t>ْ</w:t>
      </w:r>
      <w:r w:rsidRPr="00E32786">
        <w:rPr>
          <w:sz w:val="27"/>
          <w:rtl/>
        </w:rPr>
        <w:t xml:space="preserve"> نصب لكم</w:t>
      </w:r>
      <w:r w:rsidR="0073759A" w:rsidRPr="00E32786">
        <w:rPr>
          <w:rFonts w:hint="cs"/>
          <w:sz w:val="27"/>
          <w:rtl/>
        </w:rPr>
        <w:t>،</w:t>
      </w:r>
      <w:r w:rsidRPr="00E32786">
        <w:rPr>
          <w:sz w:val="27"/>
          <w:rtl/>
        </w:rPr>
        <w:t xml:space="preserve"> وهو يعلم أنكم تتول</w:t>
      </w:r>
      <w:r w:rsidR="0073759A" w:rsidRPr="00E32786">
        <w:rPr>
          <w:rFonts w:hint="cs"/>
          <w:sz w:val="27"/>
          <w:rtl/>
        </w:rPr>
        <w:t>ّ</w:t>
      </w:r>
      <w:r w:rsidRPr="00E32786">
        <w:rPr>
          <w:sz w:val="27"/>
          <w:rtl/>
        </w:rPr>
        <w:t>ونا</w:t>
      </w:r>
      <w:r w:rsidRPr="00E32786">
        <w:rPr>
          <w:rFonts w:hint="cs"/>
          <w:sz w:val="27"/>
          <w:rtl/>
        </w:rPr>
        <w:t xml:space="preserve"> وتبر</w:t>
      </w:r>
      <w:r w:rsidR="0073759A" w:rsidRPr="00E32786">
        <w:rPr>
          <w:rFonts w:hint="cs"/>
          <w:sz w:val="27"/>
          <w:rtl/>
        </w:rPr>
        <w:t>ؤ</w:t>
      </w:r>
      <w:r w:rsidRPr="00E32786">
        <w:rPr>
          <w:rFonts w:hint="cs"/>
          <w:sz w:val="27"/>
          <w:rtl/>
        </w:rPr>
        <w:t>ون من أعدائنا</w:t>
      </w:r>
      <w:r w:rsidRPr="00E32786">
        <w:rPr>
          <w:rFonts w:hint="eastAsia"/>
          <w:sz w:val="24"/>
          <w:szCs w:val="24"/>
          <w:rtl/>
        </w:rPr>
        <w:t>»</w:t>
      </w:r>
      <w:r w:rsidRPr="00E32786">
        <w:rPr>
          <w:sz w:val="27"/>
          <w:vertAlign w:val="superscript"/>
          <w:rtl/>
        </w:rPr>
        <w:t>(</w:t>
      </w:r>
      <w:r w:rsidRPr="00E32786">
        <w:rPr>
          <w:rStyle w:val="af9"/>
          <w:sz w:val="27"/>
          <w:rtl/>
        </w:rPr>
        <w:endnoteReference w:id="206"/>
      </w:r>
      <w:r w:rsidRPr="00E32786">
        <w:rPr>
          <w:sz w:val="27"/>
          <w:vertAlign w:val="superscript"/>
          <w:rtl/>
        </w:rPr>
        <w:t>)</w:t>
      </w:r>
      <w:r w:rsidRPr="00E32786">
        <w:rPr>
          <w:rFonts w:hint="cs"/>
          <w:sz w:val="27"/>
          <w:rtl/>
        </w:rPr>
        <w:t>.</w:t>
      </w:r>
    </w:p>
    <w:p w14:paraId="3DC67290" w14:textId="4FF68440" w:rsidR="00306E8D" w:rsidRPr="00E32786" w:rsidRDefault="00306E8D" w:rsidP="00902F20">
      <w:pPr>
        <w:rPr>
          <w:sz w:val="27"/>
          <w:rtl/>
        </w:rPr>
      </w:pPr>
      <w:r w:rsidRPr="00E32786">
        <w:rPr>
          <w:rFonts w:hint="cs"/>
          <w:sz w:val="27"/>
          <w:rtl/>
        </w:rPr>
        <w:t>وقد أضاف المحق</w:t>
      </w:r>
      <w:r w:rsidR="0073759A" w:rsidRPr="00E32786">
        <w:rPr>
          <w:rFonts w:hint="cs"/>
          <w:sz w:val="27"/>
          <w:rtl/>
        </w:rPr>
        <w:t>ّ</w:t>
      </w:r>
      <w:r w:rsidRPr="00E32786">
        <w:rPr>
          <w:rFonts w:hint="cs"/>
          <w:sz w:val="27"/>
          <w:rtl/>
        </w:rPr>
        <w:t>ق البحراني</w:t>
      </w:r>
      <w:r w:rsidR="0073759A" w:rsidRPr="00E32786">
        <w:rPr>
          <w:rFonts w:hint="cs"/>
          <w:sz w:val="27"/>
          <w:rtl/>
        </w:rPr>
        <w:t>،</w:t>
      </w:r>
      <w:r w:rsidRPr="00E32786">
        <w:rPr>
          <w:rFonts w:hint="cs"/>
          <w:sz w:val="27"/>
          <w:rtl/>
        </w:rPr>
        <w:t xml:space="preserve"> بعد نقل هذه الروايات، قائلاً: </w:t>
      </w:r>
      <w:r w:rsidRPr="00E32786">
        <w:rPr>
          <w:rFonts w:hint="eastAsia"/>
          <w:sz w:val="24"/>
          <w:szCs w:val="24"/>
          <w:rtl/>
        </w:rPr>
        <w:t>«</w:t>
      </w:r>
      <w:r w:rsidRPr="00E32786">
        <w:rPr>
          <w:rFonts w:hint="cs"/>
          <w:sz w:val="27"/>
          <w:rtl/>
        </w:rPr>
        <w:t>فهذا تفسير الناصب في أخبارهم، الذي تعل</w:t>
      </w:r>
      <w:r w:rsidR="0073759A" w:rsidRPr="00E32786">
        <w:rPr>
          <w:rFonts w:hint="cs"/>
          <w:sz w:val="27"/>
          <w:rtl/>
        </w:rPr>
        <w:t>ّ</w:t>
      </w:r>
      <w:r w:rsidRPr="00E32786">
        <w:rPr>
          <w:rFonts w:hint="cs"/>
          <w:sz w:val="27"/>
          <w:rtl/>
        </w:rPr>
        <w:t>قت به الأحكام</w:t>
      </w:r>
      <w:r w:rsidR="0073759A" w:rsidRPr="00E32786">
        <w:rPr>
          <w:rFonts w:hint="cs"/>
          <w:sz w:val="27"/>
          <w:rtl/>
        </w:rPr>
        <w:t>،</w:t>
      </w:r>
      <w:r w:rsidRPr="00E32786">
        <w:rPr>
          <w:rFonts w:hint="cs"/>
          <w:sz w:val="27"/>
          <w:rtl/>
        </w:rPr>
        <w:t xml:space="preserve"> من النجاسة وعدم جواز المناكحة وح</w:t>
      </w:r>
      <w:r w:rsidR="00C13D02" w:rsidRPr="00E32786">
        <w:rPr>
          <w:rFonts w:hint="cs"/>
          <w:sz w:val="27"/>
          <w:rtl/>
        </w:rPr>
        <w:t>ِ</w:t>
      </w:r>
      <w:r w:rsidRPr="00E32786">
        <w:rPr>
          <w:rFonts w:hint="cs"/>
          <w:sz w:val="27"/>
          <w:rtl/>
        </w:rPr>
        <w:t>لّ المال والدم ونحوه، وهو عبارة</w:t>
      </w:r>
      <w:r w:rsidR="00396DEE" w:rsidRPr="00E32786">
        <w:rPr>
          <w:rFonts w:hint="cs"/>
          <w:sz w:val="27"/>
          <w:rtl/>
        </w:rPr>
        <w:t>ٌ</w:t>
      </w:r>
      <w:r w:rsidRPr="00E32786">
        <w:rPr>
          <w:rFonts w:hint="cs"/>
          <w:sz w:val="27"/>
          <w:rtl/>
        </w:rPr>
        <w:t xml:space="preserve"> عن المخالف مطلقاً</w:t>
      </w:r>
      <w:r w:rsidR="00396DEE" w:rsidRPr="00E32786">
        <w:rPr>
          <w:rFonts w:hint="cs"/>
          <w:sz w:val="27"/>
          <w:rtl/>
        </w:rPr>
        <w:t>،</w:t>
      </w:r>
      <w:r w:rsidRPr="00E32786">
        <w:rPr>
          <w:rFonts w:hint="cs"/>
          <w:sz w:val="27"/>
          <w:rtl/>
        </w:rPr>
        <w:t xml:space="preserve"> عدا المست</w:t>
      </w:r>
      <w:r w:rsidR="00396DEE" w:rsidRPr="00E32786">
        <w:rPr>
          <w:rFonts w:hint="cs"/>
          <w:sz w:val="27"/>
          <w:rtl/>
        </w:rPr>
        <w:t>َ</w:t>
      </w:r>
      <w:r w:rsidRPr="00E32786">
        <w:rPr>
          <w:rFonts w:hint="cs"/>
          <w:sz w:val="27"/>
          <w:rtl/>
        </w:rPr>
        <w:t>ض</w:t>
      </w:r>
      <w:r w:rsidR="00396DEE" w:rsidRPr="00E32786">
        <w:rPr>
          <w:rFonts w:hint="cs"/>
          <w:sz w:val="27"/>
          <w:rtl/>
        </w:rPr>
        <w:t>ْ</w:t>
      </w:r>
      <w:r w:rsidRPr="00E32786">
        <w:rPr>
          <w:rFonts w:hint="cs"/>
          <w:sz w:val="27"/>
          <w:rtl/>
        </w:rPr>
        <w:t>ع</w:t>
      </w:r>
      <w:r w:rsidR="00396DEE" w:rsidRPr="00E32786">
        <w:rPr>
          <w:rFonts w:hint="cs"/>
          <w:sz w:val="27"/>
          <w:rtl/>
        </w:rPr>
        <w:t>َ</w:t>
      </w:r>
      <w:r w:rsidRPr="00E32786">
        <w:rPr>
          <w:rFonts w:hint="cs"/>
          <w:sz w:val="27"/>
          <w:rtl/>
        </w:rPr>
        <w:t>ف، كما دلّ عليه استثناؤه في الأخبار. وما ذكروا من التخصيص بفرد</w:t>
      </w:r>
      <w:r w:rsidR="00396DEE" w:rsidRPr="00E32786">
        <w:rPr>
          <w:rFonts w:hint="cs"/>
          <w:sz w:val="27"/>
          <w:rtl/>
        </w:rPr>
        <w:t>ٍ</w:t>
      </w:r>
      <w:r w:rsidRPr="00E32786">
        <w:rPr>
          <w:rFonts w:hint="cs"/>
          <w:sz w:val="27"/>
          <w:rtl/>
        </w:rPr>
        <w:t xml:space="preserve"> خاص</w:t>
      </w:r>
      <w:r w:rsidR="00C13D02" w:rsidRPr="00E32786">
        <w:rPr>
          <w:rFonts w:hint="cs"/>
          <w:sz w:val="27"/>
          <w:rtl/>
        </w:rPr>
        <w:t>ّ</w:t>
      </w:r>
      <w:r w:rsidRPr="00E32786">
        <w:rPr>
          <w:rFonts w:hint="cs"/>
          <w:sz w:val="27"/>
          <w:rtl/>
        </w:rPr>
        <w:t xml:space="preserve"> من المخالفين مجرّد اصطلاح</w:t>
      </w:r>
      <w:r w:rsidR="00396DEE" w:rsidRPr="00E32786">
        <w:rPr>
          <w:rFonts w:hint="cs"/>
          <w:sz w:val="27"/>
          <w:rtl/>
        </w:rPr>
        <w:t>ٍ</w:t>
      </w:r>
      <w:r w:rsidRPr="00E32786">
        <w:rPr>
          <w:rFonts w:hint="cs"/>
          <w:sz w:val="27"/>
          <w:rtl/>
        </w:rPr>
        <w:t xml:space="preserve"> منهم، لم يدلّ عليه دليل</w:t>
      </w:r>
      <w:r w:rsidR="00396DEE" w:rsidRPr="00E32786">
        <w:rPr>
          <w:rFonts w:hint="cs"/>
          <w:sz w:val="27"/>
          <w:rtl/>
        </w:rPr>
        <w:t>ٌ</w:t>
      </w:r>
      <w:r w:rsidRPr="00E32786">
        <w:rPr>
          <w:rFonts w:hint="cs"/>
          <w:sz w:val="27"/>
          <w:rtl/>
        </w:rPr>
        <w:t xml:space="preserve"> من الأخبار، بل الأخبار في ردّه واضحة</w:t>
      </w:r>
      <w:r w:rsidR="00396DEE" w:rsidRPr="00E32786">
        <w:rPr>
          <w:rFonts w:hint="cs"/>
          <w:sz w:val="27"/>
          <w:rtl/>
        </w:rPr>
        <w:t>ُ</w:t>
      </w:r>
      <w:r w:rsidRPr="00E32786">
        <w:rPr>
          <w:rFonts w:hint="cs"/>
          <w:sz w:val="27"/>
          <w:rtl/>
        </w:rPr>
        <w:t xml:space="preserve"> السبيل</w:t>
      </w:r>
      <w:r w:rsidRPr="00E32786">
        <w:rPr>
          <w:rFonts w:hint="eastAsia"/>
          <w:sz w:val="24"/>
          <w:szCs w:val="24"/>
          <w:rtl/>
        </w:rPr>
        <w:t>»</w:t>
      </w:r>
      <w:r w:rsidRPr="00E32786">
        <w:rPr>
          <w:sz w:val="27"/>
          <w:vertAlign w:val="superscript"/>
          <w:rtl/>
        </w:rPr>
        <w:t>(</w:t>
      </w:r>
      <w:r w:rsidRPr="00E32786">
        <w:rPr>
          <w:rStyle w:val="af9"/>
          <w:sz w:val="27"/>
          <w:rtl/>
        </w:rPr>
        <w:endnoteReference w:id="207"/>
      </w:r>
      <w:r w:rsidRPr="00E32786">
        <w:rPr>
          <w:sz w:val="27"/>
          <w:vertAlign w:val="superscript"/>
          <w:rtl/>
        </w:rPr>
        <w:t>)</w:t>
      </w:r>
      <w:r w:rsidRPr="00E32786">
        <w:rPr>
          <w:rFonts w:hint="cs"/>
          <w:sz w:val="27"/>
          <w:rtl/>
        </w:rPr>
        <w:t>.</w:t>
      </w:r>
    </w:p>
    <w:p w14:paraId="0125D442" w14:textId="77777777" w:rsidR="00306E8D" w:rsidRPr="00E32786" w:rsidRDefault="00306E8D" w:rsidP="003867B9">
      <w:pPr>
        <w:spacing w:line="430" w:lineRule="exact"/>
        <w:rPr>
          <w:sz w:val="27"/>
          <w:rtl/>
        </w:rPr>
      </w:pPr>
    </w:p>
    <w:p w14:paraId="234CA891" w14:textId="77777777" w:rsidR="00306E8D" w:rsidRPr="00E32786" w:rsidRDefault="00A85A19" w:rsidP="00902F20">
      <w:pPr>
        <w:pStyle w:val="31"/>
        <w:rPr>
          <w:color w:val="auto"/>
          <w:rtl/>
        </w:rPr>
      </w:pPr>
      <w:r w:rsidRPr="00E32786">
        <w:rPr>
          <w:rFonts w:hint="cs"/>
          <w:color w:val="auto"/>
          <w:rtl/>
        </w:rPr>
        <w:t>إشكالاتٌ وردود</w:t>
      </w:r>
    </w:p>
    <w:p w14:paraId="4EEB8C2E" w14:textId="3803B4D7" w:rsidR="00306E8D" w:rsidRPr="00E32786" w:rsidRDefault="00306E8D" w:rsidP="00902F20">
      <w:pPr>
        <w:rPr>
          <w:sz w:val="27"/>
          <w:rtl/>
        </w:rPr>
      </w:pPr>
      <w:r w:rsidRPr="00E32786">
        <w:rPr>
          <w:rFonts w:hint="cs"/>
          <w:b/>
          <w:bCs/>
          <w:sz w:val="27"/>
          <w:rtl/>
        </w:rPr>
        <w:t>ت</w:t>
      </w:r>
      <w:r w:rsidR="00396DEE" w:rsidRPr="00E32786">
        <w:rPr>
          <w:rFonts w:hint="cs"/>
          <w:b/>
          <w:bCs/>
          <w:sz w:val="27"/>
          <w:rtl/>
        </w:rPr>
        <w:t>َ</w:t>
      </w:r>
      <w:r w:rsidRPr="00E32786">
        <w:rPr>
          <w:rFonts w:hint="cs"/>
          <w:b/>
          <w:bCs/>
          <w:sz w:val="27"/>
          <w:rtl/>
        </w:rPr>
        <w:t>ر</w:t>
      </w:r>
      <w:r w:rsidR="00396DEE" w:rsidRPr="00E32786">
        <w:rPr>
          <w:rFonts w:hint="cs"/>
          <w:b/>
          <w:bCs/>
          <w:sz w:val="27"/>
          <w:rtl/>
        </w:rPr>
        <w:t>ِ</w:t>
      </w:r>
      <w:r w:rsidRPr="00E32786">
        <w:rPr>
          <w:rFonts w:hint="cs"/>
          <w:b/>
          <w:bCs/>
          <w:sz w:val="27"/>
          <w:rtl/>
        </w:rPr>
        <w:t>د على هذا الكلام من صاحب الحدائق</w:t>
      </w:r>
      <w:r w:rsidR="00037356" w:rsidRPr="00E32786">
        <w:rPr>
          <w:rFonts w:cs="Mosawi" w:hint="cs"/>
          <w:b/>
          <w:bCs/>
          <w:sz w:val="27"/>
          <w:szCs w:val="22"/>
          <w:rtl/>
        </w:rPr>
        <w:t>&amp;</w:t>
      </w:r>
      <w:r w:rsidRPr="00E32786">
        <w:rPr>
          <w:rFonts w:hint="cs"/>
          <w:b/>
          <w:bCs/>
          <w:sz w:val="27"/>
          <w:rtl/>
        </w:rPr>
        <w:t xml:space="preserve"> عدّة</w:t>
      </w:r>
      <w:r w:rsidR="00396DEE" w:rsidRPr="00E32786">
        <w:rPr>
          <w:rFonts w:hint="cs"/>
          <w:b/>
          <w:bCs/>
          <w:sz w:val="27"/>
          <w:rtl/>
        </w:rPr>
        <w:t>ُ</w:t>
      </w:r>
      <w:r w:rsidRPr="00E32786">
        <w:rPr>
          <w:rFonts w:hint="cs"/>
          <w:b/>
          <w:bCs/>
          <w:sz w:val="27"/>
          <w:rtl/>
        </w:rPr>
        <w:t xml:space="preserve"> إشكالات</w:t>
      </w:r>
      <w:r w:rsidRPr="00E32786">
        <w:rPr>
          <w:rFonts w:hint="cs"/>
          <w:sz w:val="27"/>
          <w:rtl/>
        </w:rPr>
        <w:t>:</w:t>
      </w:r>
    </w:p>
    <w:p w14:paraId="3D6DAD52" w14:textId="04221C65" w:rsidR="00306E8D" w:rsidRPr="00E32786" w:rsidRDefault="00306E8D" w:rsidP="00C13D02">
      <w:pPr>
        <w:rPr>
          <w:sz w:val="27"/>
          <w:rtl/>
        </w:rPr>
      </w:pPr>
      <w:r w:rsidRPr="00E32786">
        <w:rPr>
          <w:rFonts w:hint="cs"/>
          <w:sz w:val="27"/>
          <w:rtl/>
        </w:rPr>
        <w:t>1ـ على الرغم من اعتبار سند الرواية الأولى، إلا</w:t>
      </w:r>
      <w:r w:rsidR="00396DEE" w:rsidRPr="00E32786">
        <w:rPr>
          <w:rFonts w:hint="cs"/>
          <w:sz w:val="27"/>
          <w:rtl/>
        </w:rPr>
        <w:t>ّ</w:t>
      </w:r>
      <w:r w:rsidRPr="00E32786">
        <w:rPr>
          <w:rFonts w:hint="cs"/>
          <w:sz w:val="27"/>
          <w:rtl/>
        </w:rPr>
        <w:t xml:space="preserve"> أن الرواية الثانية والثالثة ـ أي: رواية علل الشرائع، و</w:t>
      </w:r>
      <w:r w:rsidR="00396DEE" w:rsidRPr="00E32786">
        <w:rPr>
          <w:rFonts w:hint="cs"/>
          <w:sz w:val="27"/>
          <w:rtl/>
        </w:rPr>
        <w:t xml:space="preserve">رواية </w:t>
      </w:r>
      <w:r w:rsidRPr="00E32786">
        <w:rPr>
          <w:rFonts w:hint="cs"/>
          <w:sz w:val="27"/>
          <w:rtl/>
        </w:rPr>
        <w:t>معاني الأخبار ـ تعانيان من ضعف السند، ولا يكفي الاستناد إلى رواية</w:t>
      </w:r>
      <w:r w:rsidR="00396DEE" w:rsidRPr="00E32786">
        <w:rPr>
          <w:rFonts w:hint="cs"/>
          <w:sz w:val="27"/>
          <w:rtl/>
        </w:rPr>
        <w:t>ٍ</w:t>
      </w:r>
      <w:r w:rsidRPr="00E32786">
        <w:rPr>
          <w:rFonts w:hint="cs"/>
          <w:sz w:val="27"/>
          <w:rtl/>
        </w:rPr>
        <w:t xml:space="preserve"> واحدة لإثبات مثل هذا الحكم. وكذلك لا يخفى أن هذه الرواية لم ت</w:t>
      </w:r>
      <w:r w:rsidR="00396DEE" w:rsidRPr="00E32786">
        <w:rPr>
          <w:rFonts w:hint="cs"/>
          <w:sz w:val="27"/>
          <w:rtl/>
        </w:rPr>
        <w:t>َ</w:t>
      </w:r>
      <w:r w:rsidRPr="00E32786">
        <w:rPr>
          <w:rFonts w:hint="cs"/>
          <w:sz w:val="27"/>
          <w:rtl/>
        </w:rPr>
        <w:t>ر</w:t>
      </w:r>
      <w:r w:rsidR="00396DEE" w:rsidRPr="00E32786">
        <w:rPr>
          <w:rFonts w:hint="cs"/>
          <w:sz w:val="27"/>
          <w:rtl/>
        </w:rPr>
        <w:t>ِ</w:t>
      </w:r>
      <w:r w:rsidRPr="00E32786">
        <w:rPr>
          <w:rFonts w:hint="cs"/>
          <w:sz w:val="27"/>
          <w:rtl/>
        </w:rPr>
        <w:t>د</w:t>
      </w:r>
      <w:r w:rsidR="00396DEE" w:rsidRPr="00E32786">
        <w:rPr>
          <w:rFonts w:hint="cs"/>
          <w:sz w:val="27"/>
          <w:rtl/>
        </w:rPr>
        <w:t>ْ</w:t>
      </w:r>
      <w:r w:rsidR="00C13D02" w:rsidRPr="00E32786">
        <w:rPr>
          <w:rFonts w:hint="cs"/>
          <w:sz w:val="27"/>
          <w:rtl/>
        </w:rPr>
        <w:t xml:space="preserve"> في أيٍّ</w:t>
      </w:r>
      <w:r w:rsidRPr="00E32786">
        <w:rPr>
          <w:rFonts w:hint="cs"/>
          <w:sz w:val="27"/>
          <w:rtl/>
        </w:rPr>
        <w:t xml:space="preserve"> من الكتب الأربعة، ولم يعمل بها الأصحاب، ولم ي</w:t>
      </w:r>
      <w:r w:rsidR="00C13D02" w:rsidRPr="00E32786">
        <w:rPr>
          <w:rFonts w:hint="cs"/>
          <w:sz w:val="27"/>
          <w:rtl/>
        </w:rPr>
        <w:t>ُ</w:t>
      </w:r>
      <w:r w:rsidRPr="00E32786">
        <w:rPr>
          <w:rFonts w:hint="cs"/>
          <w:sz w:val="27"/>
          <w:rtl/>
        </w:rPr>
        <w:t>ف</w:t>
      </w:r>
      <w:r w:rsidR="00C13D02" w:rsidRPr="00E32786">
        <w:rPr>
          <w:rFonts w:hint="cs"/>
          <w:sz w:val="27"/>
          <w:rtl/>
        </w:rPr>
        <w:t>ْ</w:t>
      </w:r>
      <w:r w:rsidRPr="00E32786">
        <w:rPr>
          <w:rFonts w:hint="cs"/>
          <w:sz w:val="27"/>
          <w:rtl/>
        </w:rPr>
        <w:t>ت</w:t>
      </w:r>
      <w:r w:rsidR="00C13D02" w:rsidRPr="00E32786">
        <w:rPr>
          <w:rFonts w:hint="cs"/>
          <w:sz w:val="27"/>
          <w:rtl/>
        </w:rPr>
        <w:t>ُ</w:t>
      </w:r>
      <w:r w:rsidRPr="00E32786">
        <w:rPr>
          <w:rFonts w:hint="cs"/>
          <w:sz w:val="27"/>
          <w:rtl/>
        </w:rPr>
        <w:t>وا على طبقها.</w:t>
      </w:r>
    </w:p>
    <w:p w14:paraId="339EF476" w14:textId="508047EE" w:rsidR="00306E8D" w:rsidRPr="00E32786" w:rsidRDefault="00306E8D" w:rsidP="00C13D02">
      <w:pPr>
        <w:rPr>
          <w:sz w:val="27"/>
          <w:rtl/>
        </w:rPr>
      </w:pPr>
      <w:r w:rsidRPr="00E32786">
        <w:rPr>
          <w:rFonts w:hint="cs"/>
          <w:sz w:val="27"/>
          <w:rtl/>
        </w:rPr>
        <w:t xml:space="preserve">2ـ </w:t>
      </w:r>
      <w:r w:rsidR="00C13D02" w:rsidRPr="00E32786">
        <w:rPr>
          <w:rFonts w:hint="cs"/>
          <w:sz w:val="27"/>
          <w:rtl/>
        </w:rPr>
        <w:t>ولو غَضَضْنا</w:t>
      </w:r>
      <w:r w:rsidRPr="00E32786">
        <w:rPr>
          <w:rFonts w:hint="cs"/>
          <w:sz w:val="27"/>
          <w:rtl/>
        </w:rPr>
        <w:t xml:space="preserve"> الط</w:t>
      </w:r>
      <w:r w:rsidR="00C13D02" w:rsidRPr="00E32786">
        <w:rPr>
          <w:rFonts w:hint="cs"/>
          <w:sz w:val="27"/>
          <w:rtl/>
        </w:rPr>
        <w:t>َّ</w:t>
      </w:r>
      <w:r w:rsidRPr="00E32786">
        <w:rPr>
          <w:rFonts w:hint="cs"/>
          <w:sz w:val="27"/>
          <w:rtl/>
        </w:rPr>
        <w:t>ر</w:t>
      </w:r>
      <w:r w:rsidR="00C13D02" w:rsidRPr="00E32786">
        <w:rPr>
          <w:rFonts w:hint="cs"/>
          <w:sz w:val="27"/>
          <w:rtl/>
        </w:rPr>
        <w:t>ْ</w:t>
      </w:r>
      <w:r w:rsidRPr="00E32786">
        <w:rPr>
          <w:rFonts w:hint="cs"/>
          <w:sz w:val="27"/>
          <w:rtl/>
        </w:rPr>
        <w:t>ف عن ضعف السند نقول</w:t>
      </w:r>
      <w:r w:rsidR="00396DEE" w:rsidRPr="00E32786">
        <w:rPr>
          <w:rFonts w:hint="cs"/>
          <w:sz w:val="27"/>
          <w:rtl/>
        </w:rPr>
        <w:t>:</w:t>
      </w:r>
      <w:r w:rsidRPr="00E32786">
        <w:rPr>
          <w:rFonts w:hint="cs"/>
          <w:sz w:val="27"/>
          <w:rtl/>
        </w:rPr>
        <w:t xml:space="preserve"> إن هذه الروايات أخص</w:t>
      </w:r>
      <w:r w:rsidR="00396DEE" w:rsidRPr="00E32786">
        <w:rPr>
          <w:rFonts w:hint="cs"/>
          <w:sz w:val="27"/>
          <w:rtl/>
        </w:rPr>
        <w:t>ّ</w:t>
      </w:r>
      <w:r w:rsidRPr="00E32786">
        <w:rPr>
          <w:rFonts w:hint="cs"/>
          <w:sz w:val="27"/>
          <w:rtl/>
        </w:rPr>
        <w:t xml:space="preserve"> من </w:t>
      </w:r>
      <w:r w:rsidRPr="00E32786">
        <w:rPr>
          <w:rFonts w:hint="cs"/>
          <w:sz w:val="27"/>
          <w:rtl/>
        </w:rPr>
        <w:lastRenderedPageBreak/>
        <w:t>المد</w:t>
      </w:r>
      <w:r w:rsidR="00396DEE" w:rsidRPr="00E32786">
        <w:rPr>
          <w:rFonts w:hint="cs"/>
          <w:sz w:val="27"/>
          <w:rtl/>
        </w:rPr>
        <w:t>ّ</w:t>
      </w:r>
      <w:r w:rsidRPr="00E32786">
        <w:rPr>
          <w:rFonts w:hint="cs"/>
          <w:sz w:val="27"/>
          <w:rtl/>
        </w:rPr>
        <w:t>عى، ولا تشمل جميع المخالفين؛ وذلك لأن الرواية الثانية والثالثة صريحتان في بعض المخالفين الذين يعادون شيعة ومحبّي أهل البيت</w:t>
      </w:r>
      <w:r w:rsidR="00037356" w:rsidRPr="00E32786">
        <w:rPr>
          <w:rFonts w:cs="Mosawi" w:hint="cs"/>
          <w:sz w:val="27"/>
          <w:szCs w:val="22"/>
          <w:rtl/>
        </w:rPr>
        <w:t>^</w:t>
      </w:r>
      <w:r w:rsidR="00396DEE" w:rsidRPr="00E32786">
        <w:rPr>
          <w:rFonts w:hint="cs"/>
          <w:sz w:val="27"/>
          <w:rtl/>
        </w:rPr>
        <w:t>؛</w:t>
      </w:r>
      <w:r w:rsidRPr="00E32786">
        <w:rPr>
          <w:rFonts w:hint="cs"/>
          <w:sz w:val="27"/>
          <w:rtl/>
        </w:rPr>
        <w:t xml:space="preserve"> بسبب تشيّ</w:t>
      </w:r>
      <w:r w:rsidR="00C13D02" w:rsidRPr="00E32786">
        <w:rPr>
          <w:rFonts w:hint="cs"/>
          <w:sz w:val="27"/>
          <w:rtl/>
        </w:rPr>
        <w:t>ُ</w:t>
      </w:r>
      <w:r w:rsidRPr="00E32786">
        <w:rPr>
          <w:rFonts w:hint="cs"/>
          <w:sz w:val="27"/>
          <w:rtl/>
        </w:rPr>
        <w:t>عهم وحبّهم لأهل البيت؛ وعليه فإنهما لا تشملان المخالفين الذين لا يعادون الشيعة، أو يعادونهم لسبب</w:t>
      </w:r>
      <w:r w:rsidR="00396DEE" w:rsidRPr="00E32786">
        <w:rPr>
          <w:rFonts w:hint="cs"/>
          <w:sz w:val="27"/>
          <w:rtl/>
        </w:rPr>
        <w:t>ٍ</w:t>
      </w:r>
      <w:r w:rsidRPr="00E32786">
        <w:rPr>
          <w:rFonts w:hint="cs"/>
          <w:sz w:val="27"/>
          <w:rtl/>
        </w:rPr>
        <w:t xml:space="preserve"> آخر غير تشيّ</w:t>
      </w:r>
      <w:r w:rsidR="00396DEE" w:rsidRPr="00E32786">
        <w:rPr>
          <w:rFonts w:hint="cs"/>
          <w:sz w:val="27"/>
          <w:rtl/>
        </w:rPr>
        <w:t>ُ</w:t>
      </w:r>
      <w:r w:rsidRPr="00E32786">
        <w:rPr>
          <w:rFonts w:hint="cs"/>
          <w:sz w:val="27"/>
          <w:rtl/>
        </w:rPr>
        <w:t>عهم ومودّتهم لأهل البيت.</w:t>
      </w:r>
    </w:p>
    <w:p w14:paraId="74152C41" w14:textId="2B9C31AB" w:rsidR="00306E8D" w:rsidRPr="00E32786" w:rsidRDefault="00306E8D" w:rsidP="00902F20">
      <w:pPr>
        <w:rPr>
          <w:sz w:val="27"/>
          <w:rtl/>
        </w:rPr>
      </w:pPr>
      <w:r w:rsidRPr="00E32786">
        <w:rPr>
          <w:rFonts w:hint="cs"/>
          <w:sz w:val="27"/>
          <w:rtl/>
        </w:rPr>
        <w:t>وفي الرواية الأولى أُخذ النصب والعداوة أمراً مفروضاً</w:t>
      </w:r>
      <w:r w:rsidR="00396DEE" w:rsidRPr="00E32786">
        <w:rPr>
          <w:rFonts w:hint="cs"/>
          <w:sz w:val="27"/>
          <w:rtl/>
        </w:rPr>
        <w:t>،</w:t>
      </w:r>
      <w:r w:rsidRPr="00E32786">
        <w:rPr>
          <w:rFonts w:hint="cs"/>
          <w:sz w:val="27"/>
          <w:rtl/>
        </w:rPr>
        <w:t xml:space="preserve"> بمعنى: هل يتعيّ</w:t>
      </w:r>
      <w:r w:rsidR="00396DEE" w:rsidRPr="00E32786">
        <w:rPr>
          <w:rFonts w:hint="cs"/>
          <w:sz w:val="27"/>
          <w:rtl/>
        </w:rPr>
        <w:t>َ</w:t>
      </w:r>
      <w:r w:rsidRPr="00E32786">
        <w:rPr>
          <w:rFonts w:hint="cs"/>
          <w:sz w:val="27"/>
          <w:rtl/>
        </w:rPr>
        <w:t>ن علينا في إثبات النصب أن نرى ما إذا كان المخالف يقدّم الجبت والطاغوت أم لا نحتاج إلى مثل هذا الأمر؟ وعلى هذا الأساس فإن هذه الرواية تختص</w:t>
      </w:r>
      <w:r w:rsidR="00396DEE" w:rsidRPr="00E32786">
        <w:rPr>
          <w:rFonts w:hint="cs"/>
          <w:sz w:val="27"/>
          <w:rtl/>
        </w:rPr>
        <w:t>ّ</w:t>
      </w:r>
      <w:r w:rsidRPr="00E32786">
        <w:rPr>
          <w:rFonts w:hint="cs"/>
          <w:sz w:val="27"/>
          <w:rtl/>
        </w:rPr>
        <w:t xml:space="preserve"> بأعداء أهل البيت</w:t>
      </w:r>
      <w:r w:rsidR="00037356" w:rsidRPr="00E32786">
        <w:rPr>
          <w:rFonts w:cs="Mosawi" w:hint="cs"/>
          <w:sz w:val="27"/>
          <w:szCs w:val="22"/>
          <w:rtl/>
        </w:rPr>
        <w:t>^</w:t>
      </w:r>
      <w:r w:rsidRPr="00E32786">
        <w:rPr>
          <w:rFonts w:hint="cs"/>
          <w:sz w:val="27"/>
          <w:rtl/>
        </w:rPr>
        <w:t>، ولا تشمل جميع المخالفين.</w:t>
      </w:r>
    </w:p>
    <w:p w14:paraId="6B4FAE33" w14:textId="77777777" w:rsidR="00306E8D" w:rsidRPr="00E32786" w:rsidRDefault="00306E8D" w:rsidP="00902F20">
      <w:pPr>
        <w:rPr>
          <w:sz w:val="27"/>
          <w:rtl/>
        </w:rPr>
      </w:pPr>
      <w:r w:rsidRPr="00E32786">
        <w:rPr>
          <w:rFonts w:hint="cs"/>
          <w:b/>
          <w:bCs/>
          <w:sz w:val="27"/>
          <w:rtl/>
        </w:rPr>
        <w:t>لا ي</w:t>
      </w:r>
      <w:r w:rsidR="00396DEE" w:rsidRPr="00E32786">
        <w:rPr>
          <w:rFonts w:hint="cs"/>
          <w:b/>
          <w:bCs/>
          <w:sz w:val="27"/>
          <w:rtl/>
        </w:rPr>
        <w:t>ُ</w:t>
      </w:r>
      <w:r w:rsidRPr="00E32786">
        <w:rPr>
          <w:rFonts w:hint="cs"/>
          <w:b/>
          <w:bCs/>
          <w:sz w:val="27"/>
          <w:rtl/>
        </w:rPr>
        <w:t>قال</w:t>
      </w:r>
      <w:r w:rsidRPr="00E32786">
        <w:rPr>
          <w:rFonts w:hint="cs"/>
          <w:sz w:val="27"/>
          <w:rtl/>
        </w:rPr>
        <w:t>: لا معنى للسؤال عن الناصبي</w:t>
      </w:r>
      <w:r w:rsidR="00396DEE" w:rsidRPr="00E32786">
        <w:rPr>
          <w:rFonts w:hint="cs"/>
          <w:sz w:val="27"/>
          <w:rtl/>
        </w:rPr>
        <w:t>ّ</w:t>
      </w:r>
      <w:r w:rsidRPr="00E32786">
        <w:rPr>
          <w:rFonts w:hint="cs"/>
          <w:sz w:val="27"/>
          <w:rtl/>
        </w:rPr>
        <w:t xml:space="preserve"> في فرض كونه ناصبي</w:t>
      </w:r>
      <w:r w:rsidR="00396DEE" w:rsidRPr="00E32786">
        <w:rPr>
          <w:rFonts w:hint="cs"/>
          <w:sz w:val="27"/>
          <w:rtl/>
        </w:rPr>
        <w:t>ّ</w:t>
      </w:r>
      <w:r w:rsidRPr="00E32786">
        <w:rPr>
          <w:rFonts w:hint="cs"/>
          <w:sz w:val="27"/>
          <w:rtl/>
        </w:rPr>
        <w:t>اً؛ وذلك لأن الشخص الناصبي إنما يثبت نصبه بعد عداوته دون حاجة</w:t>
      </w:r>
      <w:r w:rsidR="00396DEE" w:rsidRPr="00E32786">
        <w:rPr>
          <w:rFonts w:hint="cs"/>
          <w:sz w:val="27"/>
          <w:rtl/>
        </w:rPr>
        <w:t>ٍ</w:t>
      </w:r>
      <w:r w:rsidRPr="00E32786">
        <w:rPr>
          <w:rFonts w:hint="cs"/>
          <w:sz w:val="27"/>
          <w:rtl/>
        </w:rPr>
        <w:t xml:space="preserve"> إلى سؤال.</w:t>
      </w:r>
    </w:p>
    <w:p w14:paraId="6ADACCA4" w14:textId="6454675A" w:rsidR="00306E8D" w:rsidRPr="00E32786" w:rsidRDefault="00306E8D" w:rsidP="00902F20">
      <w:pPr>
        <w:rPr>
          <w:sz w:val="27"/>
          <w:rtl/>
        </w:rPr>
      </w:pPr>
      <w:r w:rsidRPr="00E32786">
        <w:rPr>
          <w:rFonts w:hint="cs"/>
          <w:b/>
          <w:bCs/>
          <w:sz w:val="27"/>
          <w:rtl/>
        </w:rPr>
        <w:t>إذ نقول في الجواب</w:t>
      </w:r>
      <w:r w:rsidRPr="00E32786">
        <w:rPr>
          <w:rFonts w:hint="cs"/>
          <w:sz w:val="27"/>
          <w:rtl/>
        </w:rPr>
        <w:t>: إن السرّ في ذلك يكمن في أن الذي يعادي قد لا يكون عداؤه عن عقيدة</w:t>
      </w:r>
      <w:r w:rsidR="00527278" w:rsidRPr="00E32786">
        <w:rPr>
          <w:rFonts w:hint="cs"/>
          <w:sz w:val="27"/>
          <w:rtl/>
        </w:rPr>
        <w:t>ٍ</w:t>
      </w:r>
      <w:r w:rsidRPr="00E32786">
        <w:rPr>
          <w:rFonts w:hint="cs"/>
          <w:sz w:val="27"/>
          <w:rtl/>
        </w:rPr>
        <w:t xml:space="preserve"> ودين</w:t>
      </w:r>
      <w:r w:rsidR="00C13D02" w:rsidRPr="00E32786">
        <w:rPr>
          <w:rFonts w:hint="cs"/>
          <w:sz w:val="27"/>
          <w:rtl/>
        </w:rPr>
        <w:t>ٍ</w:t>
      </w:r>
      <w:r w:rsidRPr="00E32786">
        <w:rPr>
          <w:rFonts w:hint="cs"/>
          <w:sz w:val="27"/>
          <w:rtl/>
        </w:rPr>
        <w:t>، وإنما عن تقي</w:t>
      </w:r>
      <w:r w:rsidR="00527278" w:rsidRPr="00E32786">
        <w:rPr>
          <w:rFonts w:hint="cs"/>
          <w:sz w:val="27"/>
          <w:rtl/>
        </w:rPr>
        <w:t>ّ</w:t>
      </w:r>
      <w:r w:rsidRPr="00E32786">
        <w:rPr>
          <w:rFonts w:hint="cs"/>
          <w:sz w:val="27"/>
          <w:rtl/>
        </w:rPr>
        <w:t>ة</w:t>
      </w:r>
      <w:r w:rsidR="00527278" w:rsidRPr="00E32786">
        <w:rPr>
          <w:rFonts w:hint="cs"/>
          <w:sz w:val="27"/>
          <w:rtl/>
        </w:rPr>
        <w:t>ٍ</w:t>
      </w:r>
      <w:r w:rsidRPr="00E32786">
        <w:rPr>
          <w:rFonts w:hint="cs"/>
          <w:sz w:val="27"/>
          <w:rtl/>
        </w:rPr>
        <w:t>. ومن هنا يسأل السائل: هل يتحق</w:t>
      </w:r>
      <w:r w:rsidR="00527278" w:rsidRPr="00E32786">
        <w:rPr>
          <w:rFonts w:hint="cs"/>
          <w:sz w:val="27"/>
          <w:rtl/>
        </w:rPr>
        <w:t>ّ</w:t>
      </w:r>
      <w:r w:rsidRPr="00E32786">
        <w:rPr>
          <w:rFonts w:hint="cs"/>
          <w:sz w:val="27"/>
          <w:rtl/>
        </w:rPr>
        <w:t>ق النصب بمجرد إظهار العداء</w:t>
      </w:r>
      <w:r w:rsidR="00527278" w:rsidRPr="00E32786">
        <w:rPr>
          <w:rFonts w:hint="cs"/>
          <w:sz w:val="27"/>
          <w:rtl/>
        </w:rPr>
        <w:t xml:space="preserve"> أم</w:t>
      </w:r>
      <w:r w:rsidRPr="00E32786">
        <w:rPr>
          <w:rFonts w:hint="cs"/>
          <w:sz w:val="27"/>
          <w:rtl/>
        </w:rPr>
        <w:t xml:space="preserve"> يجب في إثبات ذلك اعتقاد العدو</w:t>
      </w:r>
      <w:r w:rsidR="00527278" w:rsidRPr="00E32786">
        <w:rPr>
          <w:rFonts w:hint="cs"/>
          <w:sz w:val="27"/>
          <w:rtl/>
        </w:rPr>
        <w:t>ّ</w:t>
      </w:r>
      <w:r w:rsidRPr="00E32786">
        <w:rPr>
          <w:rFonts w:hint="cs"/>
          <w:sz w:val="27"/>
          <w:rtl/>
        </w:rPr>
        <w:t xml:space="preserve"> بتقديم الجبت والطاغوت أيضاً؟!</w:t>
      </w:r>
    </w:p>
    <w:p w14:paraId="66E9A1FE" w14:textId="4C50703C" w:rsidR="00306E8D" w:rsidRPr="00E32786" w:rsidRDefault="00306E8D" w:rsidP="00902F20">
      <w:pPr>
        <w:rPr>
          <w:sz w:val="27"/>
          <w:rtl/>
        </w:rPr>
      </w:pPr>
      <w:r w:rsidRPr="00E32786">
        <w:rPr>
          <w:rFonts w:hint="cs"/>
          <w:sz w:val="27"/>
          <w:rtl/>
        </w:rPr>
        <w:t>وبغض</w:t>
      </w:r>
      <w:r w:rsidR="00527278" w:rsidRPr="00E32786">
        <w:rPr>
          <w:rFonts w:hint="cs"/>
          <w:sz w:val="27"/>
          <w:rtl/>
        </w:rPr>
        <w:t>ّ</w:t>
      </w:r>
      <w:r w:rsidRPr="00E32786">
        <w:rPr>
          <w:rFonts w:hint="cs"/>
          <w:sz w:val="27"/>
          <w:rtl/>
        </w:rPr>
        <w:t xml:space="preserve"> النظر عن المطالب والإشكالات المتقدّمة كيف يمكن القول بحكومة هذه الروايات القليلة على سائر الروايات المرتبطة بالمخالف والناصب، والاعتقاد بأن هذه الروايات القليلة مفسّ</w:t>
      </w:r>
      <w:r w:rsidR="00C13D02" w:rsidRPr="00E32786">
        <w:rPr>
          <w:rFonts w:hint="cs"/>
          <w:sz w:val="27"/>
          <w:rtl/>
        </w:rPr>
        <w:t>ِ</w:t>
      </w:r>
      <w:r w:rsidRPr="00E32786">
        <w:rPr>
          <w:rFonts w:hint="cs"/>
          <w:sz w:val="27"/>
          <w:rtl/>
        </w:rPr>
        <w:t>رة</w:t>
      </w:r>
      <w:r w:rsidR="00527278" w:rsidRPr="00E32786">
        <w:rPr>
          <w:rFonts w:hint="cs"/>
          <w:sz w:val="27"/>
          <w:rtl/>
        </w:rPr>
        <w:t>ٌ</w:t>
      </w:r>
      <w:r w:rsidRPr="00E32786">
        <w:rPr>
          <w:rFonts w:hint="cs"/>
          <w:sz w:val="27"/>
          <w:rtl/>
        </w:rPr>
        <w:t xml:space="preserve"> ومبيّ</w:t>
      </w:r>
      <w:r w:rsidR="00C13D02" w:rsidRPr="00E32786">
        <w:rPr>
          <w:rFonts w:hint="cs"/>
          <w:sz w:val="27"/>
          <w:rtl/>
        </w:rPr>
        <w:t>ِ</w:t>
      </w:r>
      <w:r w:rsidRPr="00E32786">
        <w:rPr>
          <w:rFonts w:hint="cs"/>
          <w:sz w:val="27"/>
          <w:rtl/>
        </w:rPr>
        <w:t>نة لتلك الروايات</w:t>
      </w:r>
      <w:r w:rsidR="00527278" w:rsidRPr="00E32786">
        <w:rPr>
          <w:rFonts w:hint="cs"/>
          <w:sz w:val="27"/>
          <w:rtl/>
        </w:rPr>
        <w:t>،</w:t>
      </w:r>
      <w:r w:rsidRPr="00E32786">
        <w:rPr>
          <w:rFonts w:hint="cs"/>
          <w:sz w:val="27"/>
          <w:rtl/>
        </w:rPr>
        <w:t xml:space="preserve"> وي</w:t>
      </w:r>
      <w:r w:rsidR="00527278" w:rsidRPr="00E32786">
        <w:rPr>
          <w:rFonts w:hint="cs"/>
          <w:sz w:val="27"/>
          <w:rtl/>
        </w:rPr>
        <w:t>ُ</w:t>
      </w:r>
      <w:r w:rsidRPr="00E32786">
        <w:rPr>
          <w:rFonts w:hint="cs"/>
          <w:sz w:val="27"/>
          <w:rtl/>
        </w:rPr>
        <w:t>قال بالتالي: إن جميع المخالفين ناصبين، وتجري عليهم جميع أحكام النواصب أيضاً؟!</w:t>
      </w:r>
    </w:p>
    <w:p w14:paraId="2BF87533" w14:textId="4802DECB" w:rsidR="00306E8D" w:rsidRPr="00E32786" w:rsidRDefault="00306E8D" w:rsidP="00902F20">
      <w:pPr>
        <w:rPr>
          <w:sz w:val="27"/>
          <w:rtl/>
        </w:rPr>
      </w:pPr>
      <w:r w:rsidRPr="00E32786">
        <w:rPr>
          <w:rFonts w:hint="cs"/>
          <w:sz w:val="27"/>
          <w:rtl/>
        </w:rPr>
        <w:t>وقد نقل الشيخ الأنصاري</w:t>
      </w:r>
      <w:r w:rsidR="00037356" w:rsidRPr="00E32786">
        <w:rPr>
          <w:rFonts w:cs="Mosawi" w:hint="cs"/>
          <w:sz w:val="27"/>
          <w:szCs w:val="22"/>
          <w:rtl/>
        </w:rPr>
        <w:t>&amp;</w:t>
      </w:r>
      <w:r w:rsidRPr="00E32786">
        <w:rPr>
          <w:rFonts w:hint="cs"/>
          <w:sz w:val="27"/>
          <w:rtl/>
        </w:rPr>
        <w:t xml:space="preserve"> في (كتاب الطهارة)</w:t>
      </w:r>
      <w:r w:rsidRPr="00E32786">
        <w:rPr>
          <w:sz w:val="27"/>
          <w:vertAlign w:val="superscript"/>
          <w:rtl/>
        </w:rPr>
        <w:t>(</w:t>
      </w:r>
      <w:r w:rsidRPr="00E32786">
        <w:rPr>
          <w:rStyle w:val="af9"/>
          <w:sz w:val="27"/>
          <w:rtl/>
        </w:rPr>
        <w:endnoteReference w:id="208"/>
      </w:r>
      <w:r w:rsidRPr="00E32786">
        <w:rPr>
          <w:sz w:val="27"/>
          <w:vertAlign w:val="superscript"/>
          <w:rtl/>
        </w:rPr>
        <w:t>)</w:t>
      </w:r>
      <w:r w:rsidRPr="00E32786">
        <w:rPr>
          <w:rFonts w:hint="cs"/>
          <w:sz w:val="27"/>
          <w:rtl/>
        </w:rPr>
        <w:t>، على هامش مسألة نجاسة الكافر ـ بعد نقل كلام بعض كبار علماء الفقه واللغة في تحقيق معنى النصب ـ</w:t>
      </w:r>
      <w:r w:rsidR="00527278" w:rsidRPr="00E32786">
        <w:rPr>
          <w:rFonts w:hint="cs"/>
          <w:sz w:val="27"/>
          <w:rtl/>
        </w:rPr>
        <w:t>،</w:t>
      </w:r>
      <w:r w:rsidRPr="00E32786">
        <w:rPr>
          <w:rFonts w:hint="cs"/>
          <w:sz w:val="27"/>
          <w:rtl/>
        </w:rPr>
        <w:t xml:space="preserve"> ضرورة اشتراط العداوة لأهل البيت</w:t>
      </w:r>
      <w:r w:rsidR="00037356" w:rsidRPr="00E32786">
        <w:rPr>
          <w:rFonts w:cs="Mosawi" w:hint="cs"/>
          <w:sz w:val="27"/>
          <w:szCs w:val="22"/>
          <w:rtl/>
        </w:rPr>
        <w:t>^</w:t>
      </w:r>
      <w:r w:rsidRPr="00E32786">
        <w:rPr>
          <w:rFonts w:hint="cs"/>
          <w:sz w:val="27"/>
          <w:rtl/>
        </w:rPr>
        <w:t xml:space="preserve"> في تحق</w:t>
      </w:r>
      <w:r w:rsidR="00527278" w:rsidRPr="00E32786">
        <w:rPr>
          <w:rFonts w:hint="cs"/>
          <w:sz w:val="27"/>
          <w:rtl/>
        </w:rPr>
        <w:t>ُّ</w:t>
      </w:r>
      <w:r w:rsidRPr="00E32786">
        <w:rPr>
          <w:rFonts w:hint="cs"/>
          <w:sz w:val="27"/>
          <w:rtl/>
        </w:rPr>
        <w:t>ق النصب.</w:t>
      </w:r>
    </w:p>
    <w:p w14:paraId="75B4FCE4" w14:textId="71D2F5C9" w:rsidR="00306E8D" w:rsidRPr="00E32786" w:rsidRDefault="00306E8D" w:rsidP="00902F20">
      <w:pPr>
        <w:rPr>
          <w:sz w:val="27"/>
          <w:rtl/>
        </w:rPr>
      </w:pPr>
      <w:r w:rsidRPr="00E32786">
        <w:rPr>
          <w:rFonts w:hint="cs"/>
          <w:sz w:val="27"/>
          <w:rtl/>
        </w:rPr>
        <w:t>قال</w:t>
      </w:r>
      <w:r w:rsidR="00037356" w:rsidRPr="00E32786">
        <w:rPr>
          <w:rFonts w:cs="Mosawi" w:hint="cs"/>
          <w:sz w:val="27"/>
          <w:szCs w:val="22"/>
          <w:rtl/>
        </w:rPr>
        <w:t>&amp;</w:t>
      </w:r>
      <w:r w:rsidRPr="00E32786">
        <w:rPr>
          <w:rFonts w:hint="cs"/>
          <w:sz w:val="27"/>
          <w:rtl/>
        </w:rPr>
        <w:t xml:space="preserve">: </w:t>
      </w:r>
      <w:r w:rsidRPr="00E32786">
        <w:rPr>
          <w:rFonts w:hint="eastAsia"/>
          <w:sz w:val="24"/>
          <w:szCs w:val="24"/>
          <w:rtl/>
        </w:rPr>
        <w:t>«</w:t>
      </w:r>
      <w:r w:rsidRPr="00E32786">
        <w:rPr>
          <w:rFonts w:hint="cs"/>
          <w:sz w:val="27"/>
          <w:rtl/>
        </w:rPr>
        <w:t>قال الصدوق في باب النكاح من الفقيه: والجهّال يتوهّ</w:t>
      </w:r>
      <w:r w:rsidR="00527278" w:rsidRPr="00E32786">
        <w:rPr>
          <w:rFonts w:hint="cs"/>
          <w:sz w:val="27"/>
          <w:rtl/>
        </w:rPr>
        <w:t>َ</w:t>
      </w:r>
      <w:r w:rsidRPr="00E32786">
        <w:rPr>
          <w:rFonts w:hint="cs"/>
          <w:sz w:val="27"/>
          <w:rtl/>
        </w:rPr>
        <w:t>مون أن كل</w:t>
      </w:r>
      <w:r w:rsidR="00527278" w:rsidRPr="00E32786">
        <w:rPr>
          <w:rFonts w:hint="cs"/>
          <w:sz w:val="27"/>
          <w:rtl/>
        </w:rPr>
        <w:t>ّ</w:t>
      </w:r>
      <w:r w:rsidRPr="00E32786">
        <w:rPr>
          <w:rFonts w:hint="cs"/>
          <w:sz w:val="27"/>
          <w:rtl/>
        </w:rPr>
        <w:t xml:space="preserve"> مخالف</w:t>
      </w:r>
      <w:r w:rsidR="00527278" w:rsidRPr="00E32786">
        <w:rPr>
          <w:rFonts w:hint="cs"/>
          <w:sz w:val="27"/>
          <w:rtl/>
        </w:rPr>
        <w:t>ٍ</w:t>
      </w:r>
      <w:r w:rsidRPr="00E32786">
        <w:rPr>
          <w:rFonts w:hint="cs"/>
          <w:sz w:val="27"/>
          <w:rtl/>
        </w:rPr>
        <w:t xml:space="preserve"> ناصب</w:t>
      </w:r>
      <w:r w:rsidR="00527278" w:rsidRPr="00E32786">
        <w:rPr>
          <w:rFonts w:hint="cs"/>
          <w:sz w:val="27"/>
          <w:rtl/>
        </w:rPr>
        <w:t>ٌ.</w:t>
      </w:r>
      <w:r w:rsidRPr="00E32786">
        <w:rPr>
          <w:rFonts w:hint="cs"/>
          <w:sz w:val="27"/>
          <w:rtl/>
        </w:rPr>
        <w:t xml:space="preserve"> وليس كذلك</w:t>
      </w:r>
      <w:r w:rsidRPr="00E32786">
        <w:rPr>
          <w:rFonts w:hint="eastAsia"/>
          <w:sz w:val="24"/>
          <w:szCs w:val="24"/>
          <w:rtl/>
        </w:rPr>
        <w:t>»</w:t>
      </w:r>
      <w:r w:rsidRPr="00E32786">
        <w:rPr>
          <w:sz w:val="27"/>
          <w:vertAlign w:val="superscript"/>
          <w:rtl/>
        </w:rPr>
        <w:t>(</w:t>
      </w:r>
      <w:r w:rsidRPr="00E32786">
        <w:rPr>
          <w:rStyle w:val="af9"/>
          <w:sz w:val="27"/>
          <w:rtl/>
        </w:rPr>
        <w:endnoteReference w:id="209"/>
      </w:r>
      <w:r w:rsidRPr="00E32786">
        <w:rPr>
          <w:sz w:val="27"/>
          <w:vertAlign w:val="superscript"/>
          <w:rtl/>
        </w:rPr>
        <w:t>)</w:t>
      </w:r>
      <w:r w:rsidRPr="00E32786">
        <w:rPr>
          <w:rFonts w:hint="cs"/>
          <w:sz w:val="27"/>
          <w:rtl/>
        </w:rPr>
        <w:t>.</w:t>
      </w:r>
    </w:p>
    <w:p w14:paraId="3B56AF17" w14:textId="3065097C" w:rsidR="00306E8D" w:rsidRPr="00E32786" w:rsidRDefault="00306E8D" w:rsidP="00902F20">
      <w:pPr>
        <w:rPr>
          <w:sz w:val="27"/>
          <w:rtl/>
        </w:rPr>
      </w:pPr>
      <w:r w:rsidRPr="00E32786">
        <w:rPr>
          <w:rFonts w:hint="cs"/>
          <w:sz w:val="27"/>
          <w:rtl/>
        </w:rPr>
        <w:t>ثم</w:t>
      </w:r>
      <w:r w:rsidR="00527278" w:rsidRPr="00E32786">
        <w:rPr>
          <w:rFonts w:hint="cs"/>
          <w:sz w:val="27"/>
          <w:rtl/>
        </w:rPr>
        <w:t>ّ</w:t>
      </w:r>
      <w:r w:rsidRPr="00E32786">
        <w:rPr>
          <w:rFonts w:hint="cs"/>
          <w:sz w:val="27"/>
          <w:rtl/>
        </w:rPr>
        <w:t xml:space="preserve"> نقل بعض الكلمات في هذا الشأن عن كتب</w:t>
      </w:r>
      <w:r w:rsidR="00527278" w:rsidRPr="00E32786">
        <w:rPr>
          <w:rFonts w:hint="cs"/>
          <w:sz w:val="27"/>
          <w:rtl/>
        </w:rPr>
        <w:t>ٍ</w:t>
      </w:r>
      <w:r w:rsidRPr="00E32786">
        <w:rPr>
          <w:rFonts w:hint="cs"/>
          <w:sz w:val="27"/>
          <w:rtl/>
        </w:rPr>
        <w:t xml:space="preserve">، من قبيل: المعتبر، والمنتهى، والتذكرة، والأنوار النعمانية، والتنقيح الرائع، والقاموس، والصحاح، وقال بعد شرحها وتوضيحها: </w:t>
      </w:r>
      <w:r w:rsidRPr="00E32786">
        <w:rPr>
          <w:rFonts w:hint="eastAsia"/>
          <w:sz w:val="24"/>
          <w:szCs w:val="24"/>
          <w:rtl/>
        </w:rPr>
        <w:t>«</w:t>
      </w:r>
      <w:r w:rsidRPr="00E32786">
        <w:rPr>
          <w:rFonts w:hint="cs"/>
          <w:sz w:val="27"/>
          <w:rtl/>
        </w:rPr>
        <w:t>لا يخفى أن الظاهر من الأخبار هو م</w:t>
      </w:r>
      <w:r w:rsidR="00527278" w:rsidRPr="00E32786">
        <w:rPr>
          <w:rFonts w:hint="cs"/>
          <w:sz w:val="27"/>
          <w:rtl/>
        </w:rPr>
        <w:t>َ</w:t>
      </w:r>
      <w:r w:rsidRPr="00E32786">
        <w:rPr>
          <w:rFonts w:hint="cs"/>
          <w:sz w:val="27"/>
          <w:rtl/>
        </w:rPr>
        <w:t>ن</w:t>
      </w:r>
      <w:r w:rsidR="00527278" w:rsidRPr="00E32786">
        <w:rPr>
          <w:rFonts w:hint="cs"/>
          <w:sz w:val="27"/>
          <w:rtl/>
        </w:rPr>
        <w:t>ْ</w:t>
      </w:r>
      <w:r w:rsidRPr="00E32786">
        <w:rPr>
          <w:rFonts w:hint="cs"/>
          <w:sz w:val="27"/>
          <w:rtl/>
        </w:rPr>
        <w:t xml:space="preserve"> يبغض أهل البيت</w:t>
      </w:r>
      <w:r w:rsidR="00037356" w:rsidRPr="00E32786">
        <w:rPr>
          <w:rFonts w:cs="Mosawi" w:hint="cs"/>
          <w:sz w:val="27"/>
          <w:szCs w:val="22"/>
          <w:rtl/>
        </w:rPr>
        <w:t>^</w:t>
      </w:r>
      <w:r w:rsidRPr="00E32786">
        <w:rPr>
          <w:rFonts w:hint="cs"/>
          <w:sz w:val="27"/>
          <w:rtl/>
        </w:rPr>
        <w:t xml:space="preserve">... فلا </w:t>
      </w:r>
      <w:r w:rsidRPr="00E32786">
        <w:rPr>
          <w:rFonts w:hint="cs"/>
          <w:sz w:val="27"/>
          <w:rtl/>
        </w:rPr>
        <w:lastRenderedPageBreak/>
        <w:t>يخفى ضعف تعميم الناصب للمخالف</w:t>
      </w:r>
      <w:r w:rsidRPr="00E32786">
        <w:rPr>
          <w:rFonts w:hint="eastAsia"/>
          <w:sz w:val="24"/>
          <w:szCs w:val="24"/>
          <w:rtl/>
        </w:rPr>
        <w:t>»</w:t>
      </w:r>
      <w:r w:rsidRPr="00E32786">
        <w:rPr>
          <w:rFonts w:hint="cs"/>
          <w:sz w:val="27"/>
          <w:rtl/>
        </w:rPr>
        <w:t>.</w:t>
      </w:r>
    </w:p>
    <w:p w14:paraId="0787CD5E" w14:textId="77777777" w:rsidR="00306E8D" w:rsidRPr="00E32786" w:rsidRDefault="00306E8D" w:rsidP="003867B9">
      <w:pPr>
        <w:spacing w:line="420" w:lineRule="exact"/>
        <w:rPr>
          <w:sz w:val="27"/>
          <w:rtl/>
        </w:rPr>
      </w:pPr>
    </w:p>
    <w:p w14:paraId="7FDE319D" w14:textId="77777777" w:rsidR="00306E8D" w:rsidRPr="00E32786" w:rsidRDefault="00306E8D" w:rsidP="00902F20">
      <w:pPr>
        <w:pStyle w:val="31"/>
        <w:rPr>
          <w:color w:val="auto"/>
          <w:rtl/>
        </w:rPr>
      </w:pPr>
      <w:r w:rsidRPr="00E32786">
        <w:rPr>
          <w:rFonts w:hint="cs"/>
          <w:color w:val="auto"/>
          <w:rtl/>
        </w:rPr>
        <w:t xml:space="preserve">ج ـ الخطاب في صدر آية </w:t>
      </w:r>
      <w:r w:rsidRPr="00E32786">
        <w:rPr>
          <w:rFonts w:hint="eastAsia"/>
          <w:color w:val="auto"/>
          <w:rtl/>
        </w:rPr>
        <w:t>«</w:t>
      </w:r>
      <w:r w:rsidR="00A85A19" w:rsidRPr="00E32786">
        <w:rPr>
          <w:rFonts w:hint="cs"/>
          <w:color w:val="auto"/>
          <w:rtl/>
        </w:rPr>
        <w:t>حرمة</w:t>
      </w:r>
      <w:r w:rsidRPr="00E32786">
        <w:rPr>
          <w:rFonts w:hint="cs"/>
          <w:color w:val="auto"/>
          <w:rtl/>
        </w:rPr>
        <w:t xml:space="preserve"> الغيبة</w:t>
      </w:r>
      <w:r w:rsidRPr="00E32786">
        <w:rPr>
          <w:rFonts w:hint="eastAsia"/>
          <w:color w:val="auto"/>
          <w:rtl/>
        </w:rPr>
        <w:t>»</w:t>
      </w:r>
    </w:p>
    <w:p w14:paraId="0A224328" w14:textId="17D2826A" w:rsidR="00306E8D" w:rsidRPr="00E32786" w:rsidRDefault="00306E8D" w:rsidP="00902F20">
      <w:pPr>
        <w:rPr>
          <w:sz w:val="27"/>
          <w:rtl/>
        </w:rPr>
      </w:pPr>
      <w:r w:rsidRPr="00E32786">
        <w:rPr>
          <w:rFonts w:hint="cs"/>
          <w:sz w:val="27"/>
          <w:rtl/>
        </w:rPr>
        <w:t xml:space="preserve">الدليل الآخر الذي استدلّ به لجواز غيبة غير المؤمن هو الخطاب في صدر الآية الكريمة، بقوله: </w:t>
      </w:r>
      <w:r w:rsidR="00643FF4" w:rsidRPr="00E32786">
        <w:rPr>
          <w:rFonts w:ascii="Mosawi" w:hAnsi="Mosawi" w:cs="Mosawi"/>
          <w:sz w:val="24"/>
          <w:szCs w:val="24"/>
          <w:rtl/>
        </w:rPr>
        <w:t>﴿</w:t>
      </w:r>
      <w:r w:rsidRPr="00E32786">
        <w:rPr>
          <w:b/>
          <w:bCs/>
          <w:sz w:val="27"/>
          <w:rtl/>
        </w:rPr>
        <w:t>يَا أَيُّهَا الَّذِينَ آمَنُوا</w:t>
      </w:r>
      <w:r w:rsidR="00643FF4" w:rsidRPr="00E32786">
        <w:rPr>
          <w:rFonts w:ascii="Mosawi" w:hAnsi="Mosawi" w:cs="Mosawi"/>
          <w:sz w:val="24"/>
          <w:szCs w:val="24"/>
          <w:rtl/>
        </w:rPr>
        <w:t>﴾</w:t>
      </w:r>
      <w:r w:rsidR="00527278" w:rsidRPr="00E32786">
        <w:rPr>
          <w:rFonts w:hint="cs"/>
          <w:sz w:val="27"/>
          <w:rtl/>
        </w:rPr>
        <w:t xml:space="preserve">، </w:t>
      </w:r>
      <w:r w:rsidRPr="00E32786">
        <w:rPr>
          <w:rFonts w:hint="cs"/>
          <w:sz w:val="27"/>
          <w:rtl/>
        </w:rPr>
        <w:t xml:space="preserve">بمعنى أن المؤمنين وحدهم هم الذين خوطبوا بالنهي عن </w:t>
      </w:r>
      <w:r w:rsidRPr="00E32786">
        <w:rPr>
          <w:rFonts w:hint="eastAsia"/>
          <w:sz w:val="24"/>
          <w:szCs w:val="24"/>
          <w:rtl/>
        </w:rPr>
        <w:t>«</w:t>
      </w:r>
      <w:r w:rsidRPr="00E32786">
        <w:rPr>
          <w:rFonts w:hint="cs"/>
          <w:sz w:val="27"/>
          <w:rtl/>
        </w:rPr>
        <w:t>الغيبة</w:t>
      </w:r>
      <w:r w:rsidRPr="00E32786">
        <w:rPr>
          <w:rFonts w:hint="eastAsia"/>
          <w:sz w:val="24"/>
          <w:szCs w:val="24"/>
          <w:rtl/>
        </w:rPr>
        <w:t>»</w:t>
      </w:r>
      <w:r w:rsidRPr="00E32786">
        <w:rPr>
          <w:rFonts w:hint="cs"/>
          <w:sz w:val="27"/>
          <w:rtl/>
        </w:rPr>
        <w:t xml:space="preserve"> في قوله تعالى: </w:t>
      </w:r>
      <w:r w:rsidR="00643FF4" w:rsidRPr="00E32786">
        <w:rPr>
          <w:rFonts w:ascii="Mosawi" w:hAnsi="Mosawi" w:cs="Mosawi"/>
          <w:sz w:val="24"/>
          <w:szCs w:val="24"/>
          <w:rtl/>
        </w:rPr>
        <w:t>﴿</w:t>
      </w:r>
      <w:r w:rsidR="00527278" w:rsidRPr="00E32786">
        <w:rPr>
          <w:b/>
          <w:bCs/>
          <w:sz w:val="27"/>
          <w:rtl/>
        </w:rPr>
        <w:t>ل</w:t>
      </w:r>
      <w:r w:rsidRPr="00E32786">
        <w:rPr>
          <w:b/>
          <w:bCs/>
          <w:sz w:val="27"/>
          <w:rtl/>
        </w:rPr>
        <w:t>ا يَغْتَبْ بَعْضُكُمْ بَعْضاً</w:t>
      </w:r>
      <w:r w:rsidR="00643FF4" w:rsidRPr="00E32786">
        <w:rPr>
          <w:rFonts w:ascii="Mosawi" w:hAnsi="Mosawi" w:cs="Mosawi"/>
          <w:sz w:val="24"/>
          <w:szCs w:val="24"/>
          <w:rtl/>
        </w:rPr>
        <w:t>﴾</w:t>
      </w:r>
      <w:r w:rsidRPr="00E32786">
        <w:rPr>
          <w:rFonts w:hint="cs"/>
          <w:sz w:val="27"/>
          <w:rtl/>
        </w:rPr>
        <w:t>. ومن هنا فإن هذا النهي لا يشمل غير المؤمنين من المسلمين والكف</w:t>
      </w:r>
      <w:r w:rsidR="00527278" w:rsidRPr="00E32786">
        <w:rPr>
          <w:rFonts w:hint="cs"/>
          <w:sz w:val="27"/>
          <w:rtl/>
        </w:rPr>
        <w:t>ّ</w:t>
      </w:r>
      <w:r w:rsidRPr="00E32786">
        <w:rPr>
          <w:rFonts w:hint="cs"/>
          <w:sz w:val="27"/>
          <w:rtl/>
        </w:rPr>
        <w:t>ار.</w:t>
      </w:r>
    </w:p>
    <w:p w14:paraId="5F771764" w14:textId="77777777" w:rsidR="00527278" w:rsidRPr="00E32786" w:rsidRDefault="00527278" w:rsidP="00902F20">
      <w:pPr>
        <w:rPr>
          <w:sz w:val="27"/>
          <w:rtl/>
        </w:rPr>
      </w:pPr>
      <w:r w:rsidRPr="00E32786">
        <w:rPr>
          <w:rFonts w:hint="cs"/>
          <w:b/>
          <w:bCs/>
          <w:sz w:val="27"/>
          <w:rtl/>
        </w:rPr>
        <w:t>ويَرِدُ عليه</w:t>
      </w:r>
      <w:r w:rsidRPr="00E32786">
        <w:rPr>
          <w:rFonts w:hint="cs"/>
          <w:sz w:val="27"/>
          <w:rtl/>
        </w:rPr>
        <w:t>:</w:t>
      </w:r>
    </w:p>
    <w:p w14:paraId="76C94A91" w14:textId="085D60FF" w:rsidR="00306E8D" w:rsidRPr="00E32786" w:rsidRDefault="00306E8D" w:rsidP="006769B2">
      <w:pPr>
        <w:rPr>
          <w:sz w:val="27"/>
          <w:rtl/>
        </w:rPr>
      </w:pPr>
      <w:r w:rsidRPr="00E32786">
        <w:rPr>
          <w:rFonts w:hint="cs"/>
          <w:b/>
          <w:bCs/>
          <w:sz w:val="27"/>
          <w:rtl/>
        </w:rPr>
        <w:t>أو</w:t>
      </w:r>
      <w:r w:rsidR="00527278" w:rsidRPr="00E32786">
        <w:rPr>
          <w:rFonts w:hint="cs"/>
          <w:b/>
          <w:bCs/>
          <w:sz w:val="27"/>
          <w:rtl/>
        </w:rPr>
        <w:t>ّ</w:t>
      </w:r>
      <w:r w:rsidRPr="00E32786">
        <w:rPr>
          <w:rFonts w:hint="cs"/>
          <w:b/>
          <w:bCs/>
          <w:sz w:val="27"/>
          <w:rtl/>
        </w:rPr>
        <w:t>لاً</w:t>
      </w:r>
      <w:r w:rsidRPr="00E32786">
        <w:rPr>
          <w:rFonts w:hint="cs"/>
          <w:sz w:val="27"/>
          <w:rtl/>
        </w:rPr>
        <w:t>: لقد ات</w:t>
      </w:r>
      <w:r w:rsidR="00527278" w:rsidRPr="00E32786">
        <w:rPr>
          <w:rFonts w:hint="cs"/>
          <w:sz w:val="27"/>
          <w:rtl/>
        </w:rPr>
        <w:t>ّ</w:t>
      </w:r>
      <w:r w:rsidRPr="00E32786">
        <w:rPr>
          <w:rFonts w:hint="cs"/>
          <w:sz w:val="27"/>
          <w:rtl/>
        </w:rPr>
        <w:t>ضح الجواب عن هذا الاستدلال مم</w:t>
      </w:r>
      <w:r w:rsidR="00527278" w:rsidRPr="00E32786">
        <w:rPr>
          <w:rFonts w:hint="cs"/>
          <w:sz w:val="27"/>
          <w:rtl/>
        </w:rPr>
        <w:t>ّ</w:t>
      </w:r>
      <w:r w:rsidRPr="00E32786">
        <w:rPr>
          <w:rFonts w:hint="cs"/>
          <w:sz w:val="27"/>
          <w:rtl/>
        </w:rPr>
        <w:t>ا تقد</w:t>
      </w:r>
      <w:r w:rsidR="00527278" w:rsidRPr="00E32786">
        <w:rPr>
          <w:rFonts w:hint="cs"/>
          <w:sz w:val="27"/>
          <w:rtl/>
        </w:rPr>
        <w:t>ّ</w:t>
      </w:r>
      <w:r w:rsidR="006769B2" w:rsidRPr="00E32786">
        <w:rPr>
          <w:rFonts w:hint="cs"/>
          <w:sz w:val="27"/>
          <w:rtl/>
        </w:rPr>
        <w:t>َ</w:t>
      </w:r>
      <w:r w:rsidRPr="00E32786">
        <w:rPr>
          <w:rFonts w:hint="cs"/>
          <w:sz w:val="27"/>
          <w:rtl/>
        </w:rPr>
        <w:t xml:space="preserve">م في الصفحات السابقة من </w:t>
      </w:r>
      <w:r w:rsidR="006769B2" w:rsidRPr="00E32786">
        <w:rPr>
          <w:rFonts w:hint="cs"/>
          <w:sz w:val="27"/>
          <w:rtl/>
        </w:rPr>
        <w:t>المباحث</w:t>
      </w:r>
      <w:r w:rsidRPr="00E32786">
        <w:rPr>
          <w:rFonts w:hint="cs"/>
          <w:sz w:val="27"/>
          <w:rtl/>
        </w:rPr>
        <w:t xml:space="preserve"> المرتبطة بهذه الآية الكريمة.</w:t>
      </w:r>
    </w:p>
    <w:p w14:paraId="233E8474" w14:textId="0BCFC737" w:rsidR="00306E8D" w:rsidRPr="00E32786" w:rsidRDefault="00306E8D" w:rsidP="00902F20">
      <w:pPr>
        <w:rPr>
          <w:sz w:val="27"/>
          <w:rtl/>
        </w:rPr>
      </w:pPr>
      <w:r w:rsidRPr="00E32786">
        <w:rPr>
          <w:rFonts w:hint="cs"/>
          <w:b/>
          <w:bCs/>
          <w:sz w:val="27"/>
          <w:rtl/>
        </w:rPr>
        <w:t>ثانياً</w:t>
      </w:r>
      <w:r w:rsidRPr="00E32786">
        <w:rPr>
          <w:rFonts w:hint="cs"/>
          <w:sz w:val="27"/>
          <w:rtl/>
        </w:rPr>
        <w:t>: هناك الكثير من الآيات في القرآن الكريم تصد</w:t>
      </w:r>
      <w:r w:rsidR="006769B2" w:rsidRPr="00E32786">
        <w:rPr>
          <w:rFonts w:hint="cs"/>
          <w:sz w:val="27"/>
          <w:rtl/>
        </w:rPr>
        <w:t>َّ</w:t>
      </w:r>
      <w:r w:rsidRPr="00E32786">
        <w:rPr>
          <w:rFonts w:hint="cs"/>
          <w:sz w:val="27"/>
          <w:rtl/>
        </w:rPr>
        <w:t>ر</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بذات هذا الخطاب </w:t>
      </w:r>
      <w:r w:rsidR="00643FF4" w:rsidRPr="00E32786">
        <w:rPr>
          <w:rFonts w:ascii="Mosawi" w:hAnsi="Mosawi" w:cs="Mosawi"/>
          <w:sz w:val="24"/>
          <w:szCs w:val="24"/>
          <w:rtl/>
        </w:rPr>
        <w:t>﴿</w:t>
      </w:r>
      <w:r w:rsidRPr="00E32786">
        <w:rPr>
          <w:b/>
          <w:bCs/>
          <w:sz w:val="27"/>
          <w:rtl/>
        </w:rPr>
        <w:t>يَا أَيُّهَا الَّذِينَ آمَنُوا</w:t>
      </w:r>
      <w:r w:rsidR="00643FF4" w:rsidRPr="00E32786">
        <w:rPr>
          <w:rFonts w:ascii="Mosawi" w:hAnsi="Mosawi" w:cs="Mosawi"/>
          <w:sz w:val="24"/>
          <w:szCs w:val="24"/>
          <w:rtl/>
        </w:rPr>
        <w:t>﴾</w:t>
      </w:r>
      <w:r w:rsidRPr="00E32786">
        <w:rPr>
          <w:rFonts w:hint="cs"/>
          <w:sz w:val="27"/>
          <w:rtl/>
        </w:rPr>
        <w:t>، لبيان الأحكام التكليفية والوضعية، دون أن يكون لها أيّ اختصاص</w:t>
      </w:r>
      <w:r w:rsidR="006A00B4" w:rsidRPr="00E32786">
        <w:rPr>
          <w:rFonts w:hint="cs"/>
          <w:sz w:val="27"/>
          <w:rtl/>
        </w:rPr>
        <w:t>ٍ</w:t>
      </w:r>
      <w:r w:rsidRPr="00E32786">
        <w:rPr>
          <w:rFonts w:hint="cs"/>
          <w:sz w:val="27"/>
          <w:rtl/>
        </w:rPr>
        <w:t xml:space="preserve"> بالمؤمنين، بل نزلت لعموم أفراد المجتمع. </w:t>
      </w:r>
      <w:r w:rsidR="006A00B4" w:rsidRPr="00E32786">
        <w:rPr>
          <w:rFonts w:hint="cs"/>
          <w:sz w:val="27"/>
          <w:rtl/>
        </w:rPr>
        <w:t>و</w:t>
      </w:r>
      <w:r w:rsidRPr="00E32786">
        <w:rPr>
          <w:rFonts w:hint="cs"/>
          <w:sz w:val="27"/>
          <w:rtl/>
        </w:rPr>
        <w:t>من ذلك</w:t>
      </w:r>
      <w:r w:rsidR="006A00B4" w:rsidRPr="00E32786">
        <w:rPr>
          <w:rFonts w:hint="cs"/>
          <w:sz w:val="27"/>
          <w:rtl/>
        </w:rPr>
        <w:t>،</w:t>
      </w:r>
      <w:r w:rsidRPr="00E32786">
        <w:rPr>
          <w:rFonts w:hint="cs"/>
          <w:sz w:val="27"/>
          <w:rtl/>
        </w:rPr>
        <w:t xml:space="preserve"> على سبيل المثال:</w:t>
      </w:r>
    </w:p>
    <w:p w14:paraId="306C1FA6" w14:textId="2F703C1D"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إِذَا تَدَايَنْتُمْ بِدَيْنٍ إِلَى أَجَلٍ مُسَمًّى فَاكْتُبُوهُ</w:t>
      </w:r>
      <w:r w:rsidR="00643FF4" w:rsidRPr="00E32786">
        <w:rPr>
          <w:rFonts w:ascii="Mosawi" w:hAnsi="Mosawi" w:cs="Mosawi"/>
          <w:sz w:val="24"/>
          <w:szCs w:val="24"/>
          <w:rtl/>
        </w:rPr>
        <w:t>﴾</w:t>
      </w:r>
      <w:r w:rsidRPr="00E32786">
        <w:rPr>
          <w:rFonts w:hint="cs"/>
          <w:sz w:val="27"/>
          <w:rtl/>
        </w:rPr>
        <w:t xml:space="preserve"> (البقرة: 282).</w:t>
      </w:r>
    </w:p>
    <w:p w14:paraId="3F06DE0D" w14:textId="5954A709"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006A00B4" w:rsidRPr="00E32786">
        <w:rPr>
          <w:b/>
          <w:bCs/>
          <w:sz w:val="27"/>
          <w:rtl/>
        </w:rPr>
        <w:t>أَيُّهَا الَّذِينَ آمَنُوا ل</w:t>
      </w:r>
      <w:r w:rsidRPr="00E32786">
        <w:rPr>
          <w:b/>
          <w:bCs/>
          <w:sz w:val="27"/>
          <w:rtl/>
        </w:rPr>
        <w:t>ا تَأْكُلُوا الرِّبَا أَضْعَافاً مُضَاعَفَةً</w:t>
      </w:r>
      <w:r w:rsidR="00643FF4" w:rsidRPr="00E32786">
        <w:rPr>
          <w:rFonts w:ascii="Mosawi" w:hAnsi="Mosawi" w:cs="Mosawi"/>
          <w:sz w:val="24"/>
          <w:szCs w:val="24"/>
          <w:rtl/>
        </w:rPr>
        <w:t>﴾</w:t>
      </w:r>
      <w:r w:rsidRPr="00E32786">
        <w:rPr>
          <w:rFonts w:hint="cs"/>
          <w:sz w:val="27"/>
          <w:rtl/>
        </w:rPr>
        <w:t xml:space="preserve"> (آل عمران: 130).</w:t>
      </w:r>
    </w:p>
    <w:p w14:paraId="05815BCA" w14:textId="463D2D77"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كُلُوا مِنْ طَيِّبَاتِ مَا رَزَقْنَاكُمْ</w:t>
      </w:r>
      <w:r w:rsidR="00643FF4" w:rsidRPr="00E32786">
        <w:rPr>
          <w:rFonts w:ascii="Mosawi" w:hAnsi="Mosawi" w:cs="Mosawi"/>
          <w:sz w:val="24"/>
          <w:szCs w:val="24"/>
          <w:rtl/>
        </w:rPr>
        <w:t>﴾</w:t>
      </w:r>
      <w:r w:rsidRPr="00E32786">
        <w:rPr>
          <w:rFonts w:hint="cs"/>
          <w:sz w:val="27"/>
          <w:rtl/>
        </w:rPr>
        <w:t xml:space="preserve"> (البقرة: 172).</w:t>
      </w:r>
    </w:p>
    <w:p w14:paraId="4EAAF74D" w14:textId="666AAC78"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يَا</w:t>
      </w:r>
      <w:r w:rsidRPr="00E32786">
        <w:rPr>
          <w:rFonts w:hint="cs"/>
          <w:b/>
          <w:bCs/>
          <w:sz w:val="27"/>
          <w:rtl/>
        </w:rPr>
        <w:t xml:space="preserve"> </w:t>
      </w:r>
      <w:r w:rsidRPr="00E32786">
        <w:rPr>
          <w:b/>
          <w:bCs/>
          <w:sz w:val="27"/>
          <w:rtl/>
        </w:rPr>
        <w:t>أَيُّهَا الَّذِينَ آمَنُوا ادْخُلُوا فِي السِّلْمِ كَافَّةً</w:t>
      </w:r>
      <w:r w:rsidR="00643FF4" w:rsidRPr="00E32786">
        <w:rPr>
          <w:rFonts w:ascii="Mosawi" w:hAnsi="Mosawi" w:cs="Mosawi"/>
          <w:sz w:val="24"/>
          <w:szCs w:val="24"/>
          <w:rtl/>
        </w:rPr>
        <w:t>﴾</w:t>
      </w:r>
      <w:r w:rsidRPr="00E32786">
        <w:rPr>
          <w:rFonts w:hint="cs"/>
          <w:sz w:val="27"/>
          <w:rtl/>
        </w:rPr>
        <w:t xml:space="preserve"> (البقرة: 208).</w:t>
      </w:r>
    </w:p>
    <w:p w14:paraId="0FDE112E" w14:textId="77777777" w:rsidR="00306E8D" w:rsidRPr="00E32786" w:rsidRDefault="00306E8D" w:rsidP="00902F20">
      <w:pPr>
        <w:rPr>
          <w:sz w:val="27"/>
          <w:rtl/>
        </w:rPr>
      </w:pPr>
      <w:r w:rsidRPr="00E32786">
        <w:rPr>
          <w:rFonts w:hint="cs"/>
          <w:sz w:val="27"/>
          <w:rtl/>
        </w:rPr>
        <w:t>وغيرها من الآيات الكثيرة الأخرى</w:t>
      </w:r>
      <w:r w:rsidR="006A00B4" w:rsidRPr="00E32786">
        <w:rPr>
          <w:rFonts w:hint="cs"/>
          <w:sz w:val="27"/>
          <w:rtl/>
        </w:rPr>
        <w:t>،</w:t>
      </w:r>
      <w:r w:rsidRPr="00E32786">
        <w:rPr>
          <w:rFonts w:hint="cs"/>
          <w:sz w:val="27"/>
          <w:rtl/>
        </w:rPr>
        <w:t xml:space="preserve"> التي صدر الخطاب فيها للمؤمنين، </w:t>
      </w:r>
      <w:r w:rsidR="002F2658" w:rsidRPr="00E32786">
        <w:rPr>
          <w:rFonts w:hint="cs"/>
          <w:sz w:val="27"/>
          <w:rtl/>
        </w:rPr>
        <w:t>بَيْدَ</w:t>
      </w:r>
      <w:r w:rsidRPr="00E32786">
        <w:rPr>
          <w:rFonts w:hint="cs"/>
          <w:sz w:val="27"/>
          <w:rtl/>
        </w:rPr>
        <w:t xml:space="preserve"> أن الحكم الوارد فيها لا يختص</w:t>
      </w:r>
      <w:r w:rsidR="006A00B4" w:rsidRPr="00E32786">
        <w:rPr>
          <w:rFonts w:hint="cs"/>
          <w:sz w:val="27"/>
          <w:rtl/>
        </w:rPr>
        <w:t>ّ</w:t>
      </w:r>
      <w:r w:rsidRPr="00E32786">
        <w:rPr>
          <w:rFonts w:hint="cs"/>
          <w:sz w:val="27"/>
          <w:rtl/>
        </w:rPr>
        <w:t xml:space="preserve"> قطعاً بالمؤمنين فقط.</w:t>
      </w:r>
    </w:p>
    <w:p w14:paraId="5545BAC5" w14:textId="77777777" w:rsidR="00306E8D" w:rsidRPr="00E32786" w:rsidRDefault="00306E8D" w:rsidP="003867B9">
      <w:pPr>
        <w:spacing w:line="440" w:lineRule="exact"/>
        <w:rPr>
          <w:sz w:val="27"/>
          <w:rtl/>
        </w:rPr>
      </w:pPr>
    </w:p>
    <w:p w14:paraId="6F1B0615" w14:textId="77777777" w:rsidR="00306E8D" w:rsidRPr="00E32786" w:rsidRDefault="00306E8D" w:rsidP="00902F20">
      <w:pPr>
        <w:pStyle w:val="31"/>
        <w:rPr>
          <w:color w:val="auto"/>
          <w:rtl/>
        </w:rPr>
      </w:pPr>
      <w:r w:rsidRPr="00E32786">
        <w:rPr>
          <w:rFonts w:hint="cs"/>
          <w:color w:val="auto"/>
          <w:rtl/>
        </w:rPr>
        <w:t xml:space="preserve">د ـ </w:t>
      </w:r>
      <w:r w:rsidR="00522BD9" w:rsidRPr="00E32786">
        <w:rPr>
          <w:rFonts w:hint="cs"/>
          <w:color w:val="auto"/>
          <w:rtl/>
        </w:rPr>
        <w:t>انتفاء الأخوّة بين المؤمن والمخالف</w:t>
      </w:r>
    </w:p>
    <w:p w14:paraId="7AC550C2" w14:textId="320B308F" w:rsidR="00306E8D" w:rsidRPr="00E32786" w:rsidRDefault="00306E8D" w:rsidP="00902F20">
      <w:pPr>
        <w:rPr>
          <w:sz w:val="27"/>
          <w:rtl/>
        </w:rPr>
      </w:pPr>
      <w:r w:rsidRPr="00E32786">
        <w:rPr>
          <w:rFonts w:hint="cs"/>
          <w:sz w:val="27"/>
          <w:rtl/>
        </w:rPr>
        <w:t>قال المحق</w:t>
      </w:r>
      <w:r w:rsidR="00800A95" w:rsidRPr="00E32786">
        <w:rPr>
          <w:rFonts w:hint="cs"/>
          <w:sz w:val="27"/>
          <w:rtl/>
        </w:rPr>
        <w:t>ِّ</w:t>
      </w:r>
      <w:r w:rsidRPr="00E32786">
        <w:rPr>
          <w:rFonts w:hint="cs"/>
          <w:sz w:val="27"/>
          <w:rtl/>
        </w:rPr>
        <w:t>ق البحراني</w:t>
      </w:r>
      <w:r w:rsidR="00037356" w:rsidRPr="00E32786">
        <w:rPr>
          <w:rFonts w:cs="Mosawi" w:hint="cs"/>
          <w:sz w:val="27"/>
          <w:szCs w:val="22"/>
          <w:rtl/>
        </w:rPr>
        <w:t>&amp;</w:t>
      </w:r>
      <w:r w:rsidRPr="00E32786">
        <w:rPr>
          <w:rFonts w:hint="cs"/>
          <w:sz w:val="27"/>
          <w:rtl/>
        </w:rPr>
        <w:t xml:space="preserve">: </w:t>
      </w:r>
      <w:r w:rsidRPr="00E32786">
        <w:rPr>
          <w:rFonts w:hint="eastAsia"/>
          <w:sz w:val="24"/>
          <w:szCs w:val="24"/>
          <w:rtl/>
        </w:rPr>
        <w:t>«</w:t>
      </w:r>
      <w:r w:rsidRPr="00E32786">
        <w:rPr>
          <w:rFonts w:hint="cs"/>
          <w:sz w:val="27"/>
          <w:rtl/>
        </w:rPr>
        <w:t>إن الآية التي دلّ</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على تحريم الغيبة وإن</w:t>
      </w:r>
      <w:r w:rsidR="006A00B4" w:rsidRPr="00E32786">
        <w:rPr>
          <w:rFonts w:hint="cs"/>
          <w:sz w:val="27"/>
          <w:rtl/>
        </w:rPr>
        <w:t>ْ</w:t>
      </w:r>
      <w:r w:rsidRPr="00E32786">
        <w:rPr>
          <w:rFonts w:hint="cs"/>
          <w:sz w:val="27"/>
          <w:rtl/>
        </w:rPr>
        <w:t xml:space="preserve"> كان صدرها م</w:t>
      </w:r>
      <w:r w:rsidR="00522BD9" w:rsidRPr="00E32786">
        <w:rPr>
          <w:rFonts w:hint="cs"/>
          <w:sz w:val="27"/>
          <w:rtl/>
        </w:rPr>
        <w:t>ُ</w:t>
      </w:r>
      <w:r w:rsidRPr="00E32786">
        <w:rPr>
          <w:rFonts w:hint="cs"/>
          <w:sz w:val="27"/>
          <w:rtl/>
        </w:rPr>
        <w:t>ج</w:t>
      </w:r>
      <w:r w:rsidR="00522BD9" w:rsidRPr="00E32786">
        <w:rPr>
          <w:rFonts w:hint="cs"/>
          <w:sz w:val="27"/>
          <w:rtl/>
        </w:rPr>
        <w:t>ْ</w:t>
      </w:r>
      <w:r w:rsidRPr="00E32786">
        <w:rPr>
          <w:rFonts w:hint="cs"/>
          <w:sz w:val="27"/>
          <w:rtl/>
        </w:rPr>
        <w:t>م</w:t>
      </w:r>
      <w:r w:rsidR="00522BD9" w:rsidRPr="00E32786">
        <w:rPr>
          <w:rFonts w:hint="cs"/>
          <w:sz w:val="27"/>
          <w:rtl/>
        </w:rPr>
        <w:t>َ</w:t>
      </w:r>
      <w:r w:rsidRPr="00E32786">
        <w:rPr>
          <w:rFonts w:hint="cs"/>
          <w:sz w:val="27"/>
          <w:rtl/>
        </w:rPr>
        <w:t>لاً، إلا</w:t>
      </w:r>
      <w:r w:rsidR="006A00B4" w:rsidRPr="00E32786">
        <w:rPr>
          <w:rFonts w:hint="cs"/>
          <w:sz w:val="27"/>
          <w:rtl/>
        </w:rPr>
        <w:t>ّ</w:t>
      </w:r>
      <w:r w:rsidRPr="00E32786">
        <w:rPr>
          <w:rFonts w:hint="cs"/>
          <w:sz w:val="27"/>
          <w:rtl/>
        </w:rPr>
        <w:t xml:space="preserve"> أن قوله فيها</w:t>
      </w:r>
      <w:r w:rsidR="006A00B4" w:rsidRPr="00E32786">
        <w:rPr>
          <w:rFonts w:hint="cs"/>
          <w:sz w:val="27"/>
          <w:rtl/>
        </w:rPr>
        <w:t>:</w:t>
      </w:r>
      <w:r w:rsidRPr="00E32786">
        <w:rPr>
          <w:rFonts w:hint="cs"/>
          <w:sz w:val="27"/>
          <w:rtl/>
        </w:rPr>
        <w:t xml:space="preserve"> </w:t>
      </w:r>
      <w:r w:rsidR="00643FF4" w:rsidRPr="00E32786">
        <w:rPr>
          <w:rFonts w:ascii="Mosawi" w:hAnsi="Mosawi" w:cs="Mosawi"/>
          <w:sz w:val="24"/>
          <w:szCs w:val="24"/>
          <w:rtl/>
        </w:rPr>
        <w:t>﴿</w:t>
      </w:r>
      <w:r w:rsidRPr="00E32786">
        <w:rPr>
          <w:b/>
          <w:bCs/>
          <w:sz w:val="27"/>
          <w:rtl/>
        </w:rPr>
        <w:t>أَيُحِبُّ أَحَدُكُمْ أَنْ يَأْكُلَ لَحْمَ أَخِيهِ مَيْتاً</w:t>
      </w:r>
      <w:r w:rsidR="00643FF4" w:rsidRPr="00E32786">
        <w:rPr>
          <w:rFonts w:ascii="Mosawi" w:hAnsi="Mosawi" w:cs="Mosawi"/>
          <w:sz w:val="24"/>
          <w:szCs w:val="24"/>
          <w:rtl/>
        </w:rPr>
        <w:t>﴾</w:t>
      </w:r>
      <w:r w:rsidRPr="00E32786">
        <w:rPr>
          <w:rFonts w:hint="cs"/>
          <w:sz w:val="27"/>
          <w:rtl/>
        </w:rPr>
        <w:t xml:space="preserve"> ممّا يعيّن الحمل على المؤمنين</w:t>
      </w:r>
      <w:r w:rsidR="006A00B4" w:rsidRPr="00E32786">
        <w:rPr>
          <w:rFonts w:hint="cs"/>
          <w:sz w:val="27"/>
          <w:rtl/>
        </w:rPr>
        <w:t xml:space="preserve">؛ </w:t>
      </w:r>
      <w:r w:rsidRPr="00E32786">
        <w:rPr>
          <w:rFonts w:hint="cs"/>
          <w:sz w:val="27"/>
          <w:rtl/>
        </w:rPr>
        <w:t>فإن إثبات الأخوّة بين المؤمن والمخالف له في دينه لا يكاد يدّ</w:t>
      </w:r>
      <w:r w:rsidR="006769B2" w:rsidRPr="00E32786">
        <w:rPr>
          <w:rFonts w:hint="cs"/>
          <w:sz w:val="27"/>
          <w:rtl/>
        </w:rPr>
        <w:t>َ</w:t>
      </w:r>
      <w:r w:rsidRPr="00E32786">
        <w:rPr>
          <w:rFonts w:hint="cs"/>
          <w:sz w:val="27"/>
          <w:rtl/>
        </w:rPr>
        <w:t>عيه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شمّ رائحة الإيمان، ولا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أحاط خ</w:t>
      </w:r>
      <w:r w:rsidR="006769B2" w:rsidRPr="00E32786">
        <w:rPr>
          <w:rFonts w:hint="cs"/>
          <w:sz w:val="27"/>
          <w:rtl/>
        </w:rPr>
        <w:t>ُ</w:t>
      </w:r>
      <w:r w:rsidRPr="00E32786">
        <w:rPr>
          <w:rFonts w:hint="cs"/>
          <w:sz w:val="27"/>
          <w:rtl/>
        </w:rPr>
        <w:t>ب</w:t>
      </w:r>
      <w:r w:rsidR="006769B2" w:rsidRPr="00E32786">
        <w:rPr>
          <w:rFonts w:hint="cs"/>
          <w:sz w:val="27"/>
          <w:rtl/>
        </w:rPr>
        <w:t>ْ</w:t>
      </w:r>
      <w:r w:rsidRPr="00E32786">
        <w:rPr>
          <w:rFonts w:hint="cs"/>
          <w:sz w:val="27"/>
          <w:rtl/>
        </w:rPr>
        <w:t xml:space="preserve">راً بأخبار السادة الأعيان؛ لاستفاضتها </w:t>
      </w:r>
      <w:r w:rsidRPr="00E32786">
        <w:rPr>
          <w:rFonts w:hint="cs"/>
          <w:sz w:val="27"/>
          <w:rtl/>
        </w:rPr>
        <w:lastRenderedPageBreak/>
        <w:t>بوجوب معاداتهم والبراءة منهم</w:t>
      </w:r>
      <w:r w:rsidRPr="00E32786">
        <w:rPr>
          <w:rFonts w:hint="eastAsia"/>
          <w:sz w:val="24"/>
          <w:szCs w:val="24"/>
          <w:rtl/>
        </w:rPr>
        <w:t>»</w:t>
      </w:r>
      <w:r w:rsidRPr="00E32786">
        <w:rPr>
          <w:sz w:val="27"/>
          <w:vertAlign w:val="superscript"/>
          <w:rtl/>
        </w:rPr>
        <w:t>(</w:t>
      </w:r>
      <w:r w:rsidRPr="00E32786">
        <w:rPr>
          <w:rStyle w:val="af9"/>
          <w:sz w:val="27"/>
          <w:rtl/>
        </w:rPr>
        <w:endnoteReference w:id="210"/>
      </w:r>
      <w:r w:rsidRPr="00E32786">
        <w:rPr>
          <w:sz w:val="27"/>
          <w:vertAlign w:val="superscript"/>
          <w:rtl/>
        </w:rPr>
        <w:t>)</w:t>
      </w:r>
      <w:r w:rsidRPr="00E32786">
        <w:rPr>
          <w:rFonts w:hint="cs"/>
          <w:sz w:val="27"/>
          <w:rtl/>
        </w:rPr>
        <w:t>.</w:t>
      </w:r>
    </w:p>
    <w:p w14:paraId="7EB80980" w14:textId="77777777" w:rsidR="00306E8D" w:rsidRPr="00E32786" w:rsidRDefault="00306E8D" w:rsidP="00902F20">
      <w:pPr>
        <w:rPr>
          <w:sz w:val="27"/>
          <w:rtl/>
        </w:rPr>
      </w:pPr>
      <w:r w:rsidRPr="00E32786">
        <w:rPr>
          <w:rFonts w:hint="cs"/>
          <w:sz w:val="27"/>
          <w:rtl/>
        </w:rPr>
        <w:t>ثم</w:t>
      </w:r>
      <w:r w:rsidR="006A00B4" w:rsidRPr="00E32786">
        <w:rPr>
          <w:rFonts w:hint="cs"/>
          <w:sz w:val="27"/>
          <w:rtl/>
        </w:rPr>
        <w:t>ّ</w:t>
      </w:r>
      <w:r w:rsidRPr="00E32786">
        <w:rPr>
          <w:rFonts w:hint="cs"/>
          <w:sz w:val="27"/>
          <w:rtl/>
        </w:rPr>
        <w:t xml:space="preserve"> ذكر بعض الروايات في تأييد هذا المطلب، كما أشار إلى بعض الآيات بوصفها مؤي</w:t>
      </w:r>
      <w:r w:rsidR="006A00B4" w:rsidRPr="00E32786">
        <w:rPr>
          <w:rFonts w:hint="cs"/>
          <w:sz w:val="27"/>
          <w:rtl/>
        </w:rPr>
        <w:t>ِّ</w:t>
      </w:r>
      <w:r w:rsidRPr="00E32786">
        <w:rPr>
          <w:rFonts w:hint="cs"/>
          <w:sz w:val="27"/>
          <w:rtl/>
        </w:rPr>
        <w:t>داً لذلك أيضاً.</w:t>
      </w:r>
    </w:p>
    <w:p w14:paraId="75516A69" w14:textId="77777777" w:rsidR="00306E8D" w:rsidRPr="00E32786" w:rsidRDefault="00306E8D" w:rsidP="00902F20">
      <w:pPr>
        <w:rPr>
          <w:sz w:val="27"/>
          <w:rtl/>
        </w:rPr>
      </w:pPr>
      <w:r w:rsidRPr="00E32786">
        <w:rPr>
          <w:rFonts w:hint="cs"/>
          <w:b/>
          <w:bCs/>
          <w:sz w:val="27"/>
          <w:rtl/>
        </w:rPr>
        <w:t>ويت</w:t>
      </w:r>
      <w:r w:rsidR="006A00B4" w:rsidRPr="00E32786">
        <w:rPr>
          <w:rFonts w:hint="cs"/>
          <w:b/>
          <w:bCs/>
          <w:sz w:val="27"/>
          <w:rtl/>
        </w:rPr>
        <w:t>ّ</w:t>
      </w:r>
      <w:r w:rsidRPr="00E32786">
        <w:rPr>
          <w:rFonts w:hint="cs"/>
          <w:b/>
          <w:bCs/>
          <w:sz w:val="27"/>
          <w:rtl/>
        </w:rPr>
        <w:t>ضح الجواب عن هذا الدليل</w:t>
      </w:r>
      <w:r w:rsidRPr="00E32786">
        <w:rPr>
          <w:rFonts w:hint="cs"/>
          <w:sz w:val="27"/>
          <w:rtl/>
        </w:rPr>
        <w:t xml:space="preserve"> مم</w:t>
      </w:r>
      <w:r w:rsidR="006A00B4" w:rsidRPr="00E32786">
        <w:rPr>
          <w:rFonts w:hint="cs"/>
          <w:sz w:val="27"/>
          <w:rtl/>
        </w:rPr>
        <w:t>ّ</w:t>
      </w:r>
      <w:r w:rsidRPr="00E32786">
        <w:rPr>
          <w:rFonts w:hint="cs"/>
          <w:sz w:val="27"/>
          <w:rtl/>
        </w:rPr>
        <w:t>ا سبق أن ذكرناه في ذيل الآية الكريمة، ولا نرى حاجة</w:t>
      </w:r>
      <w:r w:rsidR="006A00B4" w:rsidRPr="00E32786">
        <w:rPr>
          <w:rFonts w:hint="cs"/>
          <w:sz w:val="27"/>
          <w:rtl/>
        </w:rPr>
        <w:t>ً</w:t>
      </w:r>
      <w:r w:rsidRPr="00E32786">
        <w:rPr>
          <w:rFonts w:hint="cs"/>
          <w:sz w:val="27"/>
          <w:rtl/>
        </w:rPr>
        <w:t xml:space="preserve"> إلى الإعادة والتكرار.</w:t>
      </w:r>
    </w:p>
    <w:p w14:paraId="4F6C222C" w14:textId="68CF2428" w:rsidR="00306E8D" w:rsidRPr="00E32786" w:rsidRDefault="006A00B4" w:rsidP="00902F20">
      <w:pPr>
        <w:rPr>
          <w:sz w:val="27"/>
          <w:rtl/>
        </w:rPr>
      </w:pPr>
      <w:r w:rsidRPr="00E32786">
        <w:rPr>
          <w:rFonts w:hint="cs"/>
          <w:sz w:val="27"/>
          <w:rtl/>
        </w:rPr>
        <w:t>و</w:t>
      </w:r>
      <w:r w:rsidR="00306E8D" w:rsidRPr="00E32786">
        <w:rPr>
          <w:rFonts w:hint="cs"/>
          <w:sz w:val="27"/>
          <w:rtl/>
        </w:rPr>
        <w:t>بعد مناقشة ونقد الأدل</w:t>
      </w:r>
      <w:r w:rsidR="006769B2" w:rsidRPr="00E32786">
        <w:rPr>
          <w:rFonts w:hint="cs"/>
          <w:sz w:val="27"/>
          <w:rtl/>
        </w:rPr>
        <w:t>ّ</w:t>
      </w:r>
      <w:r w:rsidR="00306E8D" w:rsidRPr="00E32786">
        <w:rPr>
          <w:rFonts w:hint="cs"/>
          <w:sz w:val="27"/>
          <w:rtl/>
        </w:rPr>
        <w:t>ة التي أقامها المحق</w:t>
      </w:r>
      <w:r w:rsidR="006769B2" w:rsidRPr="00E32786">
        <w:rPr>
          <w:rFonts w:hint="cs"/>
          <w:sz w:val="27"/>
          <w:rtl/>
        </w:rPr>
        <w:t>ِ</w:t>
      </w:r>
      <w:r w:rsidR="00306E8D" w:rsidRPr="00E32786">
        <w:rPr>
          <w:rFonts w:hint="cs"/>
          <w:sz w:val="27"/>
          <w:rtl/>
        </w:rPr>
        <w:t>ق البحراني</w:t>
      </w:r>
      <w:r w:rsidR="00037356" w:rsidRPr="00E32786">
        <w:rPr>
          <w:rFonts w:cs="Mosawi" w:hint="cs"/>
          <w:sz w:val="27"/>
          <w:szCs w:val="22"/>
          <w:rtl/>
        </w:rPr>
        <w:t>&amp;</w:t>
      </w:r>
      <w:r w:rsidR="00306E8D" w:rsidRPr="00E32786">
        <w:rPr>
          <w:rFonts w:hint="cs"/>
          <w:sz w:val="27"/>
          <w:rtl/>
        </w:rPr>
        <w:t xml:space="preserve"> ننتقل إلى نقد وبحث الأدل</w:t>
      </w:r>
      <w:r w:rsidRPr="00E32786">
        <w:rPr>
          <w:rFonts w:hint="cs"/>
          <w:sz w:val="27"/>
          <w:rtl/>
        </w:rPr>
        <w:t>ّ</w:t>
      </w:r>
      <w:r w:rsidR="00306E8D" w:rsidRPr="00E32786">
        <w:rPr>
          <w:rFonts w:hint="cs"/>
          <w:sz w:val="27"/>
          <w:rtl/>
        </w:rPr>
        <w:t>ة التي تمسّك بها السيد الخوئي</w:t>
      </w:r>
      <w:r w:rsidR="00037356" w:rsidRPr="00E32786">
        <w:rPr>
          <w:rFonts w:cs="Mosawi" w:hint="cs"/>
          <w:sz w:val="27"/>
          <w:szCs w:val="22"/>
          <w:rtl/>
        </w:rPr>
        <w:t>&amp;</w:t>
      </w:r>
      <w:r w:rsidR="00306E8D" w:rsidRPr="00E32786">
        <w:rPr>
          <w:rFonts w:hint="cs"/>
          <w:sz w:val="27"/>
          <w:rtl/>
        </w:rPr>
        <w:t>:</w:t>
      </w:r>
    </w:p>
    <w:p w14:paraId="0267DEB6" w14:textId="77777777" w:rsidR="00306E8D" w:rsidRPr="00E32786" w:rsidRDefault="00306E8D" w:rsidP="006430E7">
      <w:pPr>
        <w:spacing w:line="430" w:lineRule="exact"/>
        <w:rPr>
          <w:sz w:val="27"/>
          <w:rtl/>
        </w:rPr>
      </w:pPr>
    </w:p>
    <w:p w14:paraId="65D78EBB" w14:textId="77777777" w:rsidR="00306E8D" w:rsidRPr="00E32786" w:rsidRDefault="00306E8D" w:rsidP="00902F20">
      <w:pPr>
        <w:pStyle w:val="31"/>
        <w:rPr>
          <w:color w:val="auto"/>
          <w:rtl/>
        </w:rPr>
      </w:pPr>
      <w:r w:rsidRPr="00E32786">
        <w:rPr>
          <w:rFonts w:hint="cs"/>
          <w:color w:val="auto"/>
          <w:rtl/>
        </w:rPr>
        <w:t>هـ ـ اعتبار المخالفين أهل ب</w:t>
      </w:r>
      <w:r w:rsidR="006A00B4" w:rsidRPr="00E32786">
        <w:rPr>
          <w:rFonts w:hint="cs"/>
          <w:color w:val="auto"/>
          <w:rtl/>
        </w:rPr>
        <w:t>ِ</w:t>
      </w:r>
      <w:r w:rsidRPr="00E32786">
        <w:rPr>
          <w:rFonts w:hint="cs"/>
          <w:color w:val="auto"/>
          <w:rtl/>
        </w:rPr>
        <w:t>د</w:t>
      </w:r>
      <w:r w:rsidR="006A00B4" w:rsidRPr="00E32786">
        <w:rPr>
          <w:rFonts w:hint="cs"/>
          <w:color w:val="auto"/>
          <w:rtl/>
        </w:rPr>
        <w:t>ْ</w:t>
      </w:r>
      <w:r w:rsidRPr="00E32786">
        <w:rPr>
          <w:rFonts w:hint="cs"/>
          <w:color w:val="auto"/>
          <w:rtl/>
        </w:rPr>
        <w:t>عة</w:t>
      </w:r>
      <w:r w:rsidR="00800A95" w:rsidRPr="00E32786">
        <w:rPr>
          <w:rFonts w:hint="cs"/>
          <w:color w:val="auto"/>
          <w:rtl/>
        </w:rPr>
        <w:t>ٍ</w:t>
      </w:r>
    </w:p>
    <w:p w14:paraId="198B98FE" w14:textId="4DCA0DDB" w:rsidR="00306E8D" w:rsidRPr="00E32786" w:rsidRDefault="00306E8D" w:rsidP="003867B9">
      <w:pPr>
        <w:rPr>
          <w:sz w:val="27"/>
          <w:rtl/>
        </w:rPr>
      </w:pPr>
      <w:r w:rsidRPr="00E32786">
        <w:rPr>
          <w:rFonts w:hint="cs"/>
          <w:sz w:val="27"/>
          <w:rtl/>
        </w:rPr>
        <w:t>قال المحق</w:t>
      </w:r>
      <w:r w:rsidR="001943CD" w:rsidRPr="00E32786">
        <w:rPr>
          <w:rFonts w:hint="cs"/>
          <w:sz w:val="27"/>
          <w:rtl/>
        </w:rPr>
        <w:t>ّ</w:t>
      </w:r>
      <w:r w:rsidRPr="00E32786">
        <w:rPr>
          <w:rFonts w:hint="cs"/>
          <w:sz w:val="27"/>
          <w:rtl/>
        </w:rPr>
        <w:t>ق الخوئي</w:t>
      </w:r>
      <w:r w:rsidR="00037356" w:rsidRPr="00E32786">
        <w:rPr>
          <w:rFonts w:cs="Mosawi" w:hint="cs"/>
          <w:sz w:val="27"/>
          <w:szCs w:val="22"/>
          <w:rtl/>
        </w:rPr>
        <w:t>&amp;</w:t>
      </w:r>
      <w:r w:rsidRPr="00E32786">
        <w:rPr>
          <w:rFonts w:hint="cs"/>
          <w:sz w:val="27"/>
          <w:rtl/>
        </w:rPr>
        <w:t xml:space="preserve">، في مصباح الفقاهة: </w:t>
      </w:r>
      <w:r w:rsidRPr="00E32786">
        <w:rPr>
          <w:rFonts w:hint="eastAsia"/>
          <w:sz w:val="24"/>
          <w:szCs w:val="24"/>
          <w:rtl/>
        </w:rPr>
        <w:t>«</w:t>
      </w:r>
      <w:r w:rsidRPr="00E32786">
        <w:rPr>
          <w:rFonts w:hint="cs"/>
          <w:sz w:val="27"/>
          <w:rtl/>
        </w:rPr>
        <w:t>المراد من المؤمن هنا م</w:t>
      </w:r>
      <w:r w:rsidR="006A00B4" w:rsidRPr="00E32786">
        <w:rPr>
          <w:rFonts w:hint="cs"/>
          <w:sz w:val="27"/>
          <w:rtl/>
        </w:rPr>
        <w:t>َ</w:t>
      </w:r>
      <w:r w:rsidRPr="00E32786">
        <w:rPr>
          <w:rFonts w:hint="cs"/>
          <w:sz w:val="27"/>
          <w:rtl/>
        </w:rPr>
        <w:t>ن</w:t>
      </w:r>
      <w:r w:rsidR="006A00B4" w:rsidRPr="00E32786">
        <w:rPr>
          <w:rFonts w:hint="cs"/>
          <w:sz w:val="27"/>
          <w:rtl/>
        </w:rPr>
        <w:t>ْ</w:t>
      </w:r>
      <w:r w:rsidRPr="00E32786">
        <w:rPr>
          <w:rFonts w:hint="cs"/>
          <w:sz w:val="27"/>
          <w:rtl/>
        </w:rPr>
        <w:t xml:space="preserve"> آمن بالله وبرسوله وبالمعاد وبالأئم</w:t>
      </w:r>
      <w:r w:rsidR="006A00B4" w:rsidRPr="00E32786">
        <w:rPr>
          <w:rFonts w:hint="cs"/>
          <w:sz w:val="27"/>
          <w:rtl/>
        </w:rPr>
        <w:t>ّ</w:t>
      </w:r>
      <w:r w:rsidRPr="00E32786">
        <w:rPr>
          <w:rFonts w:hint="cs"/>
          <w:sz w:val="27"/>
          <w:rtl/>
        </w:rPr>
        <w:t>ة ال</w:t>
      </w:r>
      <w:r w:rsidR="006A00B4" w:rsidRPr="00E32786">
        <w:rPr>
          <w:rFonts w:hint="cs"/>
          <w:sz w:val="27"/>
          <w:rtl/>
        </w:rPr>
        <w:t>ا</w:t>
      </w:r>
      <w:r w:rsidRPr="00E32786">
        <w:rPr>
          <w:rFonts w:hint="cs"/>
          <w:sz w:val="27"/>
          <w:rtl/>
        </w:rPr>
        <w:t>ثني عشر</w:t>
      </w:r>
      <w:r w:rsidR="00037356" w:rsidRPr="00E32786">
        <w:rPr>
          <w:rFonts w:cs="Mosawi" w:hint="cs"/>
          <w:sz w:val="27"/>
          <w:szCs w:val="22"/>
          <w:rtl/>
        </w:rPr>
        <w:t>^</w:t>
      </w:r>
      <w:r w:rsidR="00ED13DB" w:rsidRPr="00E32786">
        <w:rPr>
          <w:rFonts w:hint="cs"/>
          <w:sz w:val="27"/>
          <w:rtl/>
        </w:rPr>
        <w:t xml:space="preserve"> ـ</w:t>
      </w:r>
      <w:r w:rsidRPr="00E32786">
        <w:rPr>
          <w:rFonts w:hint="cs"/>
          <w:sz w:val="27"/>
          <w:rtl/>
        </w:rPr>
        <w:t xml:space="preserve"> أو</w:t>
      </w:r>
      <w:r w:rsidR="006A00B4" w:rsidRPr="00E32786">
        <w:rPr>
          <w:rFonts w:hint="cs"/>
          <w:sz w:val="27"/>
          <w:rtl/>
        </w:rPr>
        <w:t>ّ</w:t>
      </w:r>
      <w:r w:rsidRPr="00E32786">
        <w:rPr>
          <w:rFonts w:hint="cs"/>
          <w:sz w:val="27"/>
          <w:rtl/>
        </w:rPr>
        <w:t>لهم علي</w:t>
      </w:r>
      <w:r w:rsidR="006A00B4" w:rsidRPr="00E32786">
        <w:rPr>
          <w:rFonts w:hint="cs"/>
          <w:sz w:val="27"/>
          <w:rtl/>
        </w:rPr>
        <w:t>ّ</w:t>
      </w:r>
      <w:r w:rsidRPr="00E32786">
        <w:rPr>
          <w:rFonts w:hint="cs"/>
          <w:sz w:val="27"/>
          <w:rtl/>
        </w:rPr>
        <w:t xml:space="preserve"> بن أبي طالب</w:t>
      </w:r>
      <w:r w:rsidR="00037356" w:rsidRPr="00E32786">
        <w:rPr>
          <w:rFonts w:cs="Mosawi" w:hint="cs"/>
          <w:sz w:val="27"/>
          <w:szCs w:val="22"/>
          <w:rtl/>
        </w:rPr>
        <w:t>×</w:t>
      </w:r>
      <w:r w:rsidR="006A00B4" w:rsidRPr="00E32786">
        <w:rPr>
          <w:rFonts w:hint="cs"/>
          <w:sz w:val="27"/>
          <w:rtl/>
        </w:rPr>
        <w:t>،</w:t>
      </w:r>
      <w:r w:rsidRPr="00E32786">
        <w:rPr>
          <w:rFonts w:hint="cs"/>
          <w:sz w:val="27"/>
          <w:rtl/>
        </w:rPr>
        <w:t xml:space="preserve"> وآخرهم القائم الحجّة المنتظر</w:t>
      </w:r>
      <w:r w:rsidR="006769B2" w:rsidRPr="00E32786">
        <w:rPr>
          <w:rFonts w:hint="cs"/>
          <w:sz w:val="27"/>
          <w:rtl/>
        </w:rPr>
        <w:t xml:space="preserve"> عجَّل الله تعالى فَرَجَه</w:t>
      </w:r>
      <w:r w:rsidRPr="00E32786">
        <w:rPr>
          <w:rFonts w:hint="cs"/>
          <w:sz w:val="27"/>
          <w:rtl/>
        </w:rPr>
        <w:t xml:space="preserve"> وجعلنا من أعوانه وأنصاره</w:t>
      </w:r>
      <w:r w:rsidR="00ED13DB" w:rsidRPr="00E32786">
        <w:rPr>
          <w:rFonts w:hint="cs"/>
          <w:sz w:val="27"/>
          <w:rtl/>
        </w:rPr>
        <w:t xml:space="preserve"> ـ،</w:t>
      </w:r>
      <w:r w:rsidRPr="00E32786">
        <w:rPr>
          <w:rFonts w:hint="cs"/>
          <w:sz w:val="27"/>
          <w:rtl/>
        </w:rPr>
        <w:t xml:space="preserve"> 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أنكر واحداً منهم جاز</w:t>
      </w:r>
      <w:r w:rsidR="006769B2" w:rsidRPr="00E32786">
        <w:rPr>
          <w:rFonts w:hint="cs"/>
          <w:sz w:val="27"/>
          <w:rtl/>
        </w:rPr>
        <w:t>َ</w:t>
      </w:r>
      <w:r w:rsidRPr="00E32786">
        <w:rPr>
          <w:rFonts w:hint="cs"/>
          <w:sz w:val="27"/>
          <w:rtl/>
        </w:rPr>
        <w:t>ت</w:t>
      </w:r>
      <w:r w:rsidR="006769B2" w:rsidRPr="00E32786">
        <w:rPr>
          <w:rFonts w:hint="cs"/>
          <w:sz w:val="27"/>
          <w:rtl/>
        </w:rPr>
        <w:t>ْ</w:t>
      </w:r>
      <w:r w:rsidRPr="00E32786">
        <w:rPr>
          <w:rFonts w:hint="cs"/>
          <w:sz w:val="27"/>
          <w:rtl/>
        </w:rPr>
        <w:t xml:space="preserve"> غيبته لوجوه</w:t>
      </w:r>
      <w:r w:rsidR="00ED13DB" w:rsidRPr="00E32786">
        <w:rPr>
          <w:rFonts w:hint="cs"/>
          <w:sz w:val="27"/>
          <w:rtl/>
        </w:rPr>
        <w:t>ٍ:</w:t>
      </w:r>
      <w:r w:rsidRPr="00E32786">
        <w:rPr>
          <w:rFonts w:hint="cs"/>
          <w:sz w:val="27"/>
          <w:rtl/>
        </w:rPr>
        <w:t xml:space="preserve"> </w:t>
      </w:r>
      <w:r w:rsidRPr="00E32786">
        <w:rPr>
          <w:rFonts w:hint="cs"/>
          <w:b/>
          <w:bCs/>
          <w:sz w:val="27"/>
          <w:rtl/>
        </w:rPr>
        <w:t>الوجه الأو</w:t>
      </w:r>
      <w:r w:rsidR="00ED13DB" w:rsidRPr="00E32786">
        <w:rPr>
          <w:rFonts w:hint="cs"/>
          <w:b/>
          <w:bCs/>
          <w:sz w:val="27"/>
          <w:rtl/>
        </w:rPr>
        <w:t>ّ</w:t>
      </w:r>
      <w:r w:rsidRPr="00E32786">
        <w:rPr>
          <w:rFonts w:hint="cs"/>
          <w:b/>
          <w:bCs/>
          <w:sz w:val="27"/>
          <w:rtl/>
        </w:rPr>
        <w:t>ل</w:t>
      </w:r>
      <w:r w:rsidRPr="00E32786">
        <w:rPr>
          <w:rFonts w:hint="cs"/>
          <w:sz w:val="27"/>
          <w:rtl/>
        </w:rPr>
        <w:t xml:space="preserve">: </w:t>
      </w:r>
      <w:r w:rsidR="00ED13DB" w:rsidRPr="00E32786">
        <w:rPr>
          <w:rFonts w:hint="cs"/>
          <w:sz w:val="27"/>
          <w:rtl/>
        </w:rPr>
        <w:t>إ</w:t>
      </w:r>
      <w:r w:rsidRPr="00E32786">
        <w:rPr>
          <w:rFonts w:hint="cs"/>
          <w:sz w:val="27"/>
          <w:rtl/>
        </w:rPr>
        <w:t>نه ثبت في الروايات والأدعية والزيارات جواز لعن المخالفين، ووجوب البراءة منهم، وإكثار السبّ عليهم، وات</w:t>
      </w:r>
      <w:r w:rsidR="00ED13DB" w:rsidRPr="00E32786">
        <w:rPr>
          <w:rFonts w:hint="cs"/>
          <w:sz w:val="27"/>
          <w:rtl/>
        </w:rPr>
        <w:t>ّ</w:t>
      </w:r>
      <w:r w:rsidRPr="00E32786">
        <w:rPr>
          <w:rFonts w:hint="cs"/>
          <w:sz w:val="27"/>
          <w:rtl/>
        </w:rPr>
        <w:t>هامهم، والوقيعة فيهم</w:t>
      </w:r>
      <w:r w:rsidR="00ED13DB" w:rsidRPr="00E32786">
        <w:rPr>
          <w:rFonts w:hint="cs"/>
          <w:sz w:val="27"/>
          <w:rtl/>
        </w:rPr>
        <w:t>،</w:t>
      </w:r>
      <w:r w:rsidRPr="00E32786">
        <w:rPr>
          <w:rFonts w:hint="cs"/>
          <w:sz w:val="27"/>
          <w:rtl/>
        </w:rPr>
        <w:t xml:space="preserve"> أي غيبتهم؛ لأنهم من أهل الب</w:t>
      </w:r>
      <w:r w:rsidR="00ED13DB" w:rsidRPr="00E32786">
        <w:rPr>
          <w:rFonts w:hint="cs"/>
          <w:sz w:val="27"/>
          <w:rtl/>
        </w:rPr>
        <w:t>ِ</w:t>
      </w:r>
      <w:r w:rsidRPr="00E32786">
        <w:rPr>
          <w:rFonts w:hint="cs"/>
          <w:sz w:val="27"/>
          <w:rtl/>
        </w:rPr>
        <w:t>دَع والر</w:t>
      </w:r>
      <w:r w:rsidR="00ED13DB" w:rsidRPr="00E32786">
        <w:rPr>
          <w:rFonts w:hint="cs"/>
          <w:sz w:val="27"/>
          <w:rtl/>
        </w:rPr>
        <w:t>َّ</w:t>
      </w:r>
      <w:r w:rsidRPr="00E32786">
        <w:rPr>
          <w:rFonts w:hint="cs"/>
          <w:sz w:val="27"/>
          <w:rtl/>
        </w:rPr>
        <w:t>ي</w:t>
      </w:r>
      <w:r w:rsidR="00ED13DB" w:rsidRPr="00E32786">
        <w:rPr>
          <w:rFonts w:hint="cs"/>
          <w:sz w:val="27"/>
          <w:rtl/>
        </w:rPr>
        <w:t>ْ</w:t>
      </w:r>
      <w:r w:rsidRPr="00E32786">
        <w:rPr>
          <w:rFonts w:hint="cs"/>
          <w:sz w:val="27"/>
          <w:rtl/>
        </w:rPr>
        <w:t>ب</w:t>
      </w:r>
      <w:r w:rsidR="00ED13DB" w:rsidRPr="00E32786">
        <w:rPr>
          <w:rFonts w:hint="cs"/>
          <w:sz w:val="27"/>
          <w:rtl/>
        </w:rPr>
        <w:t xml:space="preserve">، </w:t>
      </w:r>
      <w:r w:rsidRPr="00E32786">
        <w:rPr>
          <w:rFonts w:hint="cs"/>
          <w:sz w:val="27"/>
          <w:rtl/>
        </w:rPr>
        <w:t>بل لا شبهة في كفرهم؛ لأن إنكار الولاية والأئم</w:t>
      </w:r>
      <w:r w:rsidR="00B52A08" w:rsidRPr="00E32786">
        <w:rPr>
          <w:rFonts w:hint="cs"/>
          <w:sz w:val="27"/>
          <w:rtl/>
        </w:rPr>
        <w:t>ّ</w:t>
      </w:r>
      <w:r w:rsidRPr="00E32786">
        <w:rPr>
          <w:rFonts w:hint="cs"/>
          <w:sz w:val="27"/>
          <w:rtl/>
        </w:rPr>
        <w:t>ة</w:t>
      </w:r>
      <w:r w:rsidR="00ED13DB" w:rsidRPr="00E32786">
        <w:rPr>
          <w:rFonts w:hint="cs"/>
          <w:sz w:val="27"/>
          <w:rtl/>
        </w:rPr>
        <w:t xml:space="preserve"> ـ</w:t>
      </w:r>
      <w:r w:rsidRPr="00E32786">
        <w:rPr>
          <w:rFonts w:hint="cs"/>
          <w:sz w:val="27"/>
          <w:rtl/>
        </w:rPr>
        <w:t xml:space="preserve"> حت</w:t>
      </w:r>
      <w:r w:rsidR="00ED13DB" w:rsidRPr="00E32786">
        <w:rPr>
          <w:rFonts w:hint="cs"/>
          <w:sz w:val="27"/>
          <w:rtl/>
        </w:rPr>
        <w:t>ّ</w:t>
      </w:r>
      <w:r w:rsidRPr="00E32786">
        <w:rPr>
          <w:rFonts w:hint="cs"/>
          <w:sz w:val="27"/>
          <w:rtl/>
        </w:rPr>
        <w:t>ى الواحد منهم</w:t>
      </w:r>
      <w:r w:rsidR="00ED13DB" w:rsidRPr="00E32786">
        <w:rPr>
          <w:rFonts w:hint="cs"/>
          <w:sz w:val="27"/>
          <w:rtl/>
        </w:rPr>
        <w:t xml:space="preserve"> ـ،</w:t>
      </w:r>
      <w:r w:rsidRPr="00E32786">
        <w:rPr>
          <w:rFonts w:hint="cs"/>
          <w:sz w:val="27"/>
          <w:rtl/>
        </w:rPr>
        <w:t xml:space="preserve"> والاعتقاد بخلافة غيرهم، وبالعقائد الخ</w:t>
      </w:r>
      <w:r w:rsidR="00B52A08" w:rsidRPr="00E32786">
        <w:rPr>
          <w:rFonts w:hint="cs"/>
          <w:sz w:val="27"/>
          <w:rtl/>
        </w:rPr>
        <w:t>ُ</w:t>
      </w:r>
      <w:r w:rsidRPr="00E32786">
        <w:rPr>
          <w:rFonts w:hint="cs"/>
          <w:sz w:val="27"/>
          <w:rtl/>
        </w:rPr>
        <w:t>رافية</w:t>
      </w:r>
      <w:r w:rsidR="00ED13DB" w:rsidRPr="00E32786">
        <w:rPr>
          <w:rFonts w:hint="cs"/>
          <w:sz w:val="27"/>
          <w:rtl/>
        </w:rPr>
        <w:t xml:space="preserve"> ـ</w:t>
      </w:r>
      <w:r w:rsidRPr="00E32786">
        <w:rPr>
          <w:rFonts w:hint="cs"/>
          <w:sz w:val="27"/>
          <w:rtl/>
        </w:rPr>
        <w:t xml:space="preserve"> كالج</w:t>
      </w:r>
      <w:r w:rsidR="00B52A08" w:rsidRPr="00E32786">
        <w:rPr>
          <w:rFonts w:hint="cs"/>
          <w:sz w:val="27"/>
          <w:rtl/>
        </w:rPr>
        <w:t>َ</w:t>
      </w:r>
      <w:r w:rsidRPr="00E32786">
        <w:rPr>
          <w:rFonts w:hint="cs"/>
          <w:sz w:val="27"/>
          <w:rtl/>
        </w:rPr>
        <w:t>ب</w:t>
      </w:r>
      <w:r w:rsidR="00B52A08" w:rsidRPr="00E32786">
        <w:rPr>
          <w:rFonts w:hint="cs"/>
          <w:sz w:val="27"/>
          <w:rtl/>
        </w:rPr>
        <w:t>ْ</w:t>
      </w:r>
      <w:r w:rsidRPr="00E32786">
        <w:rPr>
          <w:rFonts w:hint="cs"/>
          <w:sz w:val="27"/>
          <w:rtl/>
        </w:rPr>
        <w:t>ر ونحوه</w:t>
      </w:r>
      <w:r w:rsidR="00ED13DB" w:rsidRPr="00E32786">
        <w:rPr>
          <w:rFonts w:hint="cs"/>
          <w:sz w:val="27"/>
          <w:rtl/>
        </w:rPr>
        <w:t xml:space="preserve"> ـ،</w:t>
      </w:r>
      <w:r w:rsidRPr="00E32786">
        <w:rPr>
          <w:rFonts w:hint="cs"/>
          <w:sz w:val="27"/>
          <w:rtl/>
        </w:rPr>
        <w:t xml:space="preserve"> يوجب الكفر والزندقة. وتدلّ عليه الأخبار المتواترة الظاهرة في كفر منكر الولاية، وكفر المعتقد بالعقائد المذكورة، وما يُشبهها من الضلالات. ويدلّ عليه أيضاً قوله</w:t>
      </w:r>
      <w:r w:rsidR="00037356" w:rsidRPr="00E32786">
        <w:rPr>
          <w:rFonts w:cs="Mosawi" w:hint="cs"/>
          <w:sz w:val="27"/>
          <w:szCs w:val="22"/>
          <w:rtl/>
        </w:rPr>
        <w:t>×</w:t>
      </w:r>
      <w:r w:rsidRPr="00E32786">
        <w:rPr>
          <w:rFonts w:hint="cs"/>
          <w:sz w:val="27"/>
          <w:rtl/>
        </w:rPr>
        <w:t xml:space="preserve"> في الزيارة الجامعة: </w:t>
      </w:r>
      <w:r w:rsidRPr="00E32786">
        <w:rPr>
          <w:rFonts w:hint="eastAsia"/>
          <w:sz w:val="24"/>
          <w:szCs w:val="24"/>
          <w:rtl/>
        </w:rPr>
        <w:t>«</w:t>
      </w:r>
      <w:r w:rsidRPr="00E32786">
        <w:rPr>
          <w:rFonts w:hint="cs"/>
          <w:sz w:val="27"/>
          <w:rtl/>
        </w:rPr>
        <w:t>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ج</w:t>
      </w:r>
      <w:r w:rsidR="00B52A08" w:rsidRPr="00E32786">
        <w:rPr>
          <w:rFonts w:hint="cs"/>
          <w:sz w:val="27"/>
          <w:rtl/>
        </w:rPr>
        <w:t>َ</w:t>
      </w:r>
      <w:r w:rsidRPr="00E32786">
        <w:rPr>
          <w:rFonts w:hint="cs"/>
          <w:sz w:val="27"/>
          <w:rtl/>
        </w:rPr>
        <w:t>ح</w:t>
      </w:r>
      <w:r w:rsidR="00B52A08" w:rsidRPr="00E32786">
        <w:rPr>
          <w:rFonts w:hint="cs"/>
          <w:sz w:val="27"/>
          <w:rtl/>
        </w:rPr>
        <w:t>َ</w:t>
      </w:r>
      <w:r w:rsidRPr="00E32786">
        <w:rPr>
          <w:rFonts w:hint="cs"/>
          <w:sz w:val="27"/>
          <w:rtl/>
        </w:rPr>
        <w:t>د</w:t>
      </w:r>
      <w:r w:rsidR="00B52A08" w:rsidRPr="00E32786">
        <w:rPr>
          <w:rFonts w:hint="cs"/>
          <w:sz w:val="27"/>
          <w:rtl/>
        </w:rPr>
        <w:t>َ</w:t>
      </w:r>
      <w:r w:rsidRPr="00E32786">
        <w:rPr>
          <w:rFonts w:hint="cs"/>
          <w:sz w:val="27"/>
          <w:rtl/>
        </w:rPr>
        <w:t>ك</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 xml:space="preserve"> كافر</w:t>
      </w:r>
      <w:r w:rsidR="00ED13DB" w:rsidRPr="00E32786">
        <w:rPr>
          <w:rFonts w:hint="cs"/>
          <w:sz w:val="27"/>
          <w:rtl/>
        </w:rPr>
        <w:t>ٌ</w:t>
      </w:r>
      <w:r w:rsidRPr="00E32786">
        <w:rPr>
          <w:rFonts w:hint="eastAsia"/>
          <w:sz w:val="24"/>
          <w:szCs w:val="24"/>
          <w:rtl/>
        </w:rPr>
        <w:t>»</w:t>
      </w:r>
      <w:r w:rsidR="00ED13DB" w:rsidRPr="00E32786">
        <w:rPr>
          <w:rFonts w:hint="cs"/>
          <w:sz w:val="27"/>
          <w:rtl/>
        </w:rPr>
        <w:t>؛</w:t>
      </w:r>
      <w:r w:rsidRPr="00E32786">
        <w:rPr>
          <w:rFonts w:hint="cs"/>
          <w:sz w:val="27"/>
          <w:rtl/>
        </w:rPr>
        <w:t xml:space="preserve"> وقوله</w:t>
      </w:r>
      <w:r w:rsidR="00037356" w:rsidRPr="00E32786">
        <w:rPr>
          <w:rFonts w:cs="Mosawi" w:hint="cs"/>
          <w:sz w:val="27"/>
          <w:szCs w:val="22"/>
          <w:rtl/>
        </w:rPr>
        <w:t>×</w:t>
      </w:r>
      <w:r w:rsidRPr="00E32786">
        <w:rPr>
          <w:rFonts w:hint="cs"/>
          <w:sz w:val="27"/>
          <w:rtl/>
        </w:rPr>
        <w:t xml:space="preserve"> فيها أيضاً: </w:t>
      </w:r>
      <w:r w:rsidRPr="00E32786">
        <w:rPr>
          <w:rFonts w:hint="eastAsia"/>
          <w:sz w:val="24"/>
          <w:szCs w:val="24"/>
          <w:rtl/>
        </w:rPr>
        <w:t>«</w:t>
      </w:r>
      <w:r w:rsidRPr="00E32786">
        <w:rPr>
          <w:rFonts w:hint="cs"/>
          <w:sz w:val="27"/>
          <w:rtl/>
        </w:rPr>
        <w:t>وم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و</w:t>
      </w:r>
      <w:r w:rsidR="00B52A08" w:rsidRPr="00E32786">
        <w:rPr>
          <w:rFonts w:hint="cs"/>
          <w:sz w:val="27"/>
          <w:rtl/>
        </w:rPr>
        <w:t>َ</w:t>
      </w:r>
      <w:r w:rsidRPr="00E32786">
        <w:rPr>
          <w:rFonts w:hint="cs"/>
          <w:sz w:val="27"/>
          <w:rtl/>
        </w:rPr>
        <w:t>حّ</w:t>
      </w:r>
      <w:r w:rsidR="00B52A08" w:rsidRPr="00E32786">
        <w:rPr>
          <w:rFonts w:hint="cs"/>
          <w:sz w:val="27"/>
          <w:rtl/>
        </w:rPr>
        <w:t>َ</w:t>
      </w:r>
      <w:r w:rsidRPr="00E32786">
        <w:rPr>
          <w:rFonts w:hint="cs"/>
          <w:sz w:val="27"/>
          <w:rtl/>
        </w:rPr>
        <w:t>ده ق</w:t>
      </w:r>
      <w:r w:rsidR="00ED13DB" w:rsidRPr="00E32786">
        <w:rPr>
          <w:rFonts w:hint="cs"/>
          <w:sz w:val="27"/>
          <w:rtl/>
        </w:rPr>
        <w:t>َ</w:t>
      </w:r>
      <w:r w:rsidRPr="00E32786">
        <w:rPr>
          <w:rFonts w:hint="cs"/>
          <w:sz w:val="27"/>
          <w:rtl/>
        </w:rPr>
        <w:t>ب</w:t>
      </w:r>
      <w:r w:rsidR="00ED13DB" w:rsidRPr="00E32786">
        <w:rPr>
          <w:rFonts w:hint="cs"/>
          <w:sz w:val="27"/>
          <w:rtl/>
        </w:rPr>
        <w:t>ِ</w:t>
      </w:r>
      <w:r w:rsidRPr="00E32786">
        <w:rPr>
          <w:rFonts w:hint="cs"/>
          <w:sz w:val="27"/>
          <w:rtl/>
        </w:rPr>
        <w:t>ل عنكم</w:t>
      </w:r>
      <w:r w:rsidRPr="00E32786">
        <w:rPr>
          <w:rFonts w:hint="eastAsia"/>
          <w:sz w:val="24"/>
          <w:szCs w:val="24"/>
          <w:rtl/>
        </w:rPr>
        <w:t>»</w:t>
      </w:r>
      <w:r w:rsidR="00ED13DB" w:rsidRPr="00E32786">
        <w:rPr>
          <w:rFonts w:hint="cs"/>
          <w:sz w:val="27"/>
          <w:rtl/>
        </w:rPr>
        <w:t>؛</w:t>
      </w:r>
      <w:r w:rsidRPr="00E32786">
        <w:rPr>
          <w:rFonts w:hint="cs"/>
          <w:sz w:val="27"/>
          <w:rtl/>
        </w:rPr>
        <w:t xml:space="preserve"> فإنه ينتج بعكس النقيض أنّ م</w:t>
      </w:r>
      <w:r w:rsidR="00ED13DB" w:rsidRPr="00E32786">
        <w:rPr>
          <w:rFonts w:hint="cs"/>
          <w:sz w:val="27"/>
          <w:rtl/>
        </w:rPr>
        <w:t>َ</w:t>
      </w:r>
      <w:r w:rsidRPr="00E32786">
        <w:rPr>
          <w:rFonts w:hint="cs"/>
          <w:sz w:val="27"/>
          <w:rtl/>
        </w:rPr>
        <w:t>ن</w:t>
      </w:r>
      <w:r w:rsidR="00ED13DB" w:rsidRPr="00E32786">
        <w:rPr>
          <w:rFonts w:hint="cs"/>
          <w:sz w:val="27"/>
          <w:rtl/>
        </w:rPr>
        <w:t>ْ</w:t>
      </w:r>
      <w:r w:rsidRPr="00E32786">
        <w:rPr>
          <w:rFonts w:hint="cs"/>
          <w:sz w:val="27"/>
          <w:rtl/>
        </w:rPr>
        <w:t xml:space="preserve"> لم يقبل عنكم لم يوح</w:t>
      </w:r>
      <w:r w:rsidR="00ED13DB" w:rsidRPr="00E32786">
        <w:rPr>
          <w:rFonts w:hint="cs"/>
          <w:sz w:val="27"/>
          <w:rtl/>
        </w:rPr>
        <w:t>ِّ</w:t>
      </w:r>
      <w:r w:rsidRPr="00E32786">
        <w:rPr>
          <w:rFonts w:hint="cs"/>
          <w:sz w:val="27"/>
          <w:rtl/>
        </w:rPr>
        <w:t>ده، بل هو مشرك</w:t>
      </w:r>
      <w:r w:rsidR="00ED13DB" w:rsidRPr="00E32786">
        <w:rPr>
          <w:rFonts w:hint="cs"/>
          <w:sz w:val="27"/>
          <w:rtl/>
        </w:rPr>
        <w:t>ٌ</w:t>
      </w:r>
      <w:r w:rsidRPr="00E32786">
        <w:rPr>
          <w:rFonts w:hint="cs"/>
          <w:sz w:val="27"/>
          <w:rtl/>
        </w:rPr>
        <w:t xml:space="preserve"> بالله العظيم</w:t>
      </w:r>
      <w:r w:rsidR="00DC0F03" w:rsidRPr="00E32786">
        <w:rPr>
          <w:rFonts w:hint="cs"/>
          <w:sz w:val="27"/>
          <w:rtl/>
        </w:rPr>
        <w:t xml:space="preserve">. </w:t>
      </w:r>
      <w:r w:rsidRPr="00E32786">
        <w:rPr>
          <w:rFonts w:hint="cs"/>
          <w:sz w:val="27"/>
          <w:rtl/>
        </w:rPr>
        <w:t xml:space="preserve">وفي بعض الأحاديث الواردة في عدم وجوب قضاء الصلاة على المستبصر: </w:t>
      </w:r>
      <w:r w:rsidRPr="00E32786">
        <w:rPr>
          <w:rFonts w:hint="eastAsia"/>
          <w:sz w:val="24"/>
          <w:szCs w:val="24"/>
          <w:rtl/>
        </w:rPr>
        <w:t>«</w:t>
      </w:r>
      <w:r w:rsidRPr="00E32786">
        <w:rPr>
          <w:rFonts w:hint="cs"/>
          <w:sz w:val="27"/>
          <w:rtl/>
        </w:rPr>
        <w:t>إن الحال التي ك</w:t>
      </w:r>
      <w:r w:rsidR="00B52A08" w:rsidRPr="00E32786">
        <w:rPr>
          <w:rFonts w:hint="cs"/>
          <w:sz w:val="27"/>
          <w:rtl/>
        </w:rPr>
        <w:t>ُ</w:t>
      </w:r>
      <w:r w:rsidRPr="00E32786">
        <w:rPr>
          <w:rFonts w:hint="cs"/>
          <w:sz w:val="27"/>
          <w:rtl/>
        </w:rPr>
        <w:t>ن</w:t>
      </w:r>
      <w:r w:rsidR="00B52A08" w:rsidRPr="00E32786">
        <w:rPr>
          <w:rFonts w:hint="cs"/>
          <w:sz w:val="27"/>
          <w:rtl/>
        </w:rPr>
        <w:t>ْ</w:t>
      </w:r>
      <w:r w:rsidRPr="00E32786">
        <w:rPr>
          <w:rFonts w:hint="cs"/>
          <w:sz w:val="27"/>
          <w:rtl/>
        </w:rPr>
        <w:t>ت</w:t>
      </w:r>
      <w:r w:rsidR="00ED13DB" w:rsidRPr="00E32786">
        <w:rPr>
          <w:rFonts w:hint="cs"/>
          <w:sz w:val="27"/>
          <w:rtl/>
        </w:rPr>
        <w:t>َ</w:t>
      </w:r>
      <w:r w:rsidRPr="00E32786">
        <w:rPr>
          <w:rFonts w:hint="cs"/>
          <w:sz w:val="27"/>
          <w:rtl/>
        </w:rPr>
        <w:t xml:space="preserve"> عليها أعظم من ترك ما ترك</w:t>
      </w:r>
      <w:r w:rsidR="00B52A08" w:rsidRPr="00E32786">
        <w:rPr>
          <w:rFonts w:hint="cs"/>
          <w:sz w:val="27"/>
          <w:rtl/>
        </w:rPr>
        <w:t>ْتَ</w:t>
      </w:r>
      <w:r w:rsidRPr="00E32786">
        <w:rPr>
          <w:rFonts w:hint="cs"/>
          <w:sz w:val="27"/>
          <w:rtl/>
        </w:rPr>
        <w:t xml:space="preserve"> من الصلاة</w:t>
      </w:r>
      <w:r w:rsidRPr="00E32786">
        <w:rPr>
          <w:rFonts w:hint="eastAsia"/>
          <w:sz w:val="24"/>
          <w:szCs w:val="24"/>
          <w:rtl/>
        </w:rPr>
        <w:t>»</w:t>
      </w:r>
      <w:r w:rsidRPr="00E32786">
        <w:rPr>
          <w:rFonts w:hint="cs"/>
          <w:sz w:val="27"/>
          <w:rtl/>
        </w:rPr>
        <w:t>. وفي جملة</w:t>
      </w:r>
      <w:r w:rsidR="00DC0F03" w:rsidRPr="00E32786">
        <w:rPr>
          <w:rFonts w:hint="cs"/>
          <w:sz w:val="27"/>
          <w:rtl/>
        </w:rPr>
        <w:t>ٍ</w:t>
      </w:r>
      <w:r w:rsidRPr="00E32786">
        <w:rPr>
          <w:rFonts w:hint="cs"/>
          <w:sz w:val="27"/>
          <w:rtl/>
        </w:rPr>
        <w:t xml:space="preserve"> من الروايات</w:t>
      </w:r>
      <w:r w:rsidR="00ED13DB"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الناصب لنا أهل البيت شرّ</w:t>
      </w:r>
      <w:r w:rsidR="00DC0F03" w:rsidRPr="00E32786">
        <w:rPr>
          <w:rFonts w:hint="cs"/>
          <w:sz w:val="27"/>
          <w:rtl/>
        </w:rPr>
        <w:t>ٌ</w:t>
      </w:r>
      <w:r w:rsidRPr="00E32786">
        <w:rPr>
          <w:rFonts w:hint="cs"/>
          <w:sz w:val="27"/>
          <w:rtl/>
        </w:rPr>
        <w:t xml:space="preserve"> من اليهود والنصارى، وأهون من الكلب، و</w:t>
      </w:r>
      <w:r w:rsidR="00DC0F03" w:rsidRPr="00E32786">
        <w:rPr>
          <w:rFonts w:hint="cs"/>
          <w:sz w:val="27"/>
          <w:rtl/>
        </w:rPr>
        <w:t>إ</w:t>
      </w:r>
      <w:r w:rsidRPr="00E32786">
        <w:rPr>
          <w:rFonts w:hint="cs"/>
          <w:sz w:val="27"/>
          <w:rtl/>
        </w:rPr>
        <w:t>نه تعالى لم يخلق خ</w:t>
      </w:r>
      <w:r w:rsidR="00B52A08" w:rsidRPr="00E32786">
        <w:rPr>
          <w:rFonts w:hint="cs"/>
          <w:sz w:val="27"/>
          <w:rtl/>
        </w:rPr>
        <w:t>َ</w:t>
      </w:r>
      <w:r w:rsidRPr="00E32786">
        <w:rPr>
          <w:rFonts w:hint="cs"/>
          <w:sz w:val="27"/>
          <w:rtl/>
        </w:rPr>
        <w:t>ل</w:t>
      </w:r>
      <w:r w:rsidR="00B52A08" w:rsidRPr="00E32786">
        <w:rPr>
          <w:rFonts w:hint="cs"/>
          <w:sz w:val="27"/>
          <w:rtl/>
        </w:rPr>
        <w:t>ْ</w:t>
      </w:r>
      <w:r w:rsidRPr="00E32786">
        <w:rPr>
          <w:rFonts w:hint="cs"/>
          <w:sz w:val="27"/>
          <w:rtl/>
        </w:rPr>
        <w:t>قاً أنجس من الكلب، و</w:t>
      </w:r>
      <w:r w:rsidR="00DC0F03" w:rsidRPr="00E32786">
        <w:rPr>
          <w:rFonts w:hint="cs"/>
          <w:sz w:val="27"/>
          <w:rtl/>
        </w:rPr>
        <w:t>إ</w:t>
      </w:r>
      <w:r w:rsidRPr="00E32786">
        <w:rPr>
          <w:rFonts w:hint="cs"/>
          <w:sz w:val="27"/>
          <w:rtl/>
        </w:rPr>
        <w:t>ن الناصب لنا أهل البيت لأنجس منه</w:t>
      </w:r>
      <w:r w:rsidRPr="00E32786">
        <w:rPr>
          <w:rFonts w:hint="eastAsia"/>
          <w:sz w:val="24"/>
          <w:szCs w:val="24"/>
          <w:rtl/>
        </w:rPr>
        <w:t>»</w:t>
      </w:r>
      <w:r w:rsidRPr="00E32786">
        <w:rPr>
          <w:rFonts w:hint="cs"/>
          <w:sz w:val="27"/>
          <w:rtl/>
        </w:rPr>
        <w:t>. ومن البديهي أن جواز غيبتهم أهون من الأمور المذكورة</w:t>
      </w:r>
      <w:r w:rsidR="00DC0F03" w:rsidRPr="00E32786">
        <w:rPr>
          <w:rFonts w:hint="cs"/>
          <w:sz w:val="27"/>
          <w:rtl/>
        </w:rPr>
        <w:t xml:space="preserve">، </w:t>
      </w:r>
      <w:r w:rsidRPr="00E32786">
        <w:rPr>
          <w:rFonts w:hint="cs"/>
          <w:sz w:val="27"/>
          <w:rtl/>
        </w:rPr>
        <w:t>بل قد عرف</w:t>
      </w:r>
      <w:r w:rsidR="00B52A08" w:rsidRPr="00E32786">
        <w:rPr>
          <w:rFonts w:hint="cs"/>
          <w:sz w:val="27"/>
          <w:rtl/>
        </w:rPr>
        <w:t>ْ</w:t>
      </w:r>
      <w:r w:rsidRPr="00E32786">
        <w:rPr>
          <w:rFonts w:hint="cs"/>
          <w:sz w:val="27"/>
          <w:rtl/>
        </w:rPr>
        <w:t>ت</w:t>
      </w:r>
      <w:r w:rsidR="00B52A08" w:rsidRPr="00E32786">
        <w:rPr>
          <w:rFonts w:hint="cs"/>
          <w:sz w:val="27"/>
          <w:rtl/>
        </w:rPr>
        <w:t>َ</w:t>
      </w:r>
      <w:r w:rsidRPr="00E32786">
        <w:rPr>
          <w:rFonts w:hint="cs"/>
          <w:sz w:val="27"/>
          <w:rtl/>
        </w:rPr>
        <w:t xml:space="preserve"> جواز الوقيعة في أهل الب</w:t>
      </w:r>
      <w:r w:rsidR="00DC0F03" w:rsidRPr="00E32786">
        <w:rPr>
          <w:rFonts w:hint="cs"/>
          <w:sz w:val="27"/>
          <w:rtl/>
        </w:rPr>
        <w:t>ِ</w:t>
      </w:r>
      <w:r w:rsidRPr="00E32786">
        <w:rPr>
          <w:rFonts w:hint="cs"/>
          <w:sz w:val="27"/>
          <w:rtl/>
        </w:rPr>
        <w:t>د</w:t>
      </w:r>
      <w:r w:rsidR="00DC0F03" w:rsidRPr="00E32786">
        <w:rPr>
          <w:rFonts w:hint="cs"/>
          <w:sz w:val="27"/>
          <w:rtl/>
        </w:rPr>
        <w:t>َ</w:t>
      </w:r>
      <w:r w:rsidRPr="00E32786">
        <w:rPr>
          <w:rFonts w:hint="cs"/>
          <w:sz w:val="27"/>
          <w:rtl/>
        </w:rPr>
        <w:t xml:space="preserve">ع والضلال، والوقيعة هي الغيبة. نعم، قد ثبت حكم الإسلام </w:t>
      </w:r>
      <w:r w:rsidRPr="00E32786">
        <w:rPr>
          <w:rFonts w:hint="cs"/>
          <w:sz w:val="27"/>
          <w:rtl/>
        </w:rPr>
        <w:lastRenderedPageBreak/>
        <w:t>على بعضهم في بعض الأحكام فقط</w:t>
      </w:r>
      <w:r w:rsidR="00DC0F03" w:rsidRPr="00E32786">
        <w:rPr>
          <w:rFonts w:hint="cs"/>
          <w:sz w:val="27"/>
          <w:rtl/>
        </w:rPr>
        <w:t>؛</w:t>
      </w:r>
      <w:r w:rsidRPr="00E32786">
        <w:rPr>
          <w:rFonts w:hint="cs"/>
          <w:sz w:val="27"/>
          <w:rtl/>
        </w:rPr>
        <w:t xml:space="preserve"> تسهيلاً للأمر، وح</w:t>
      </w:r>
      <w:r w:rsidR="00DC0F03" w:rsidRPr="00E32786">
        <w:rPr>
          <w:rFonts w:hint="cs"/>
          <w:sz w:val="27"/>
          <w:rtl/>
        </w:rPr>
        <w:t>َ</w:t>
      </w:r>
      <w:r w:rsidRPr="00E32786">
        <w:rPr>
          <w:rFonts w:hint="cs"/>
          <w:sz w:val="27"/>
          <w:rtl/>
        </w:rPr>
        <w:t>ق</w:t>
      </w:r>
      <w:r w:rsidR="00DC0F03" w:rsidRPr="00E32786">
        <w:rPr>
          <w:rFonts w:hint="cs"/>
          <w:sz w:val="27"/>
          <w:rtl/>
        </w:rPr>
        <w:t>ْ</w:t>
      </w:r>
      <w:r w:rsidRPr="00E32786">
        <w:rPr>
          <w:rFonts w:hint="cs"/>
          <w:sz w:val="27"/>
          <w:rtl/>
        </w:rPr>
        <w:t>ناً للدماء</w:t>
      </w:r>
      <w:r w:rsidRPr="00E32786">
        <w:rPr>
          <w:rFonts w:hint="eastAsia"/>
          <w:sz w:val="24"/>
          <w:szCs w:val="24"/>
          <w:rtl/>
        </w:rPr>
        <w:t>»</w:t>
      </w:r>
      <w:r w:rsidRPr="00E32786">
        <w:rPr>
          <w:sz w:val="27"/>
          <w:vertAlign w:val="superscript"/>
          <w:rtl/>
        </w:rPr>
        <w:t>(</w:t>
      </w:r>
      <w:r w:rsidRPr="00E32786">
        <w:rPr>
          <w:rStyle w:val="af9"/>
          <w:sz w:val="27"/>
          <w:rtl/>
        </w:rPr>
        <w:endnoteReference w:id="211"/>
      </w:r>
      <w:r w:rsidRPr="00E32786">
        <w:rPr>
          <w:sz w:val="27"/>
          <w:vertAlign w:val="superscript"/>
          <w:rtl/>
        </w:rPr>
        <w:t>)</w:t>
      </w:r>
      <w:r w:rsidRPr="00E32786">
        <w:rPr>
          <w:rFonts w:hint="cs"/>
          <w:sz w:val="27"/>
          <w:rtl/>
        </w:rPr>
        <w:t>.</w:t>
      </w:r>
    </w:p>
    <w:p w14:paraId="5B826898" w14:textId="77777777" w:rsidR="00B52A08" w:rsidRPr="00E32786" w:rsidRDefault="00B52A08" w:rsidP="006430E7">
      <w:pPr>
        <w:spacing w:line="430" w:lineRule="exact"/>
        <w:rPr>
          <w:sz w:val="27"/>
          <w:rtl/>
        </w:rPr>
      </w:pPr>
    </w:p>
    <w:p w14:paraId="0FBA143F" w14:textId="77777777" w:rsidR="00306E8D" w:rsidRPr="00E32786" w:rsidRDefault="009A2248" w:rsidP="00902F20">
      <w:pPr>
        <w:pStyle w:val="31"/>
        <w:rPr>
          <w:color w:val="auto"/>
          <w:rtl/>
        </w:rPr>
      </w:pPr>
      <w:r w:rsidRPr="00E32786">
        <w:rPr>
          <w:rFonts w:hint="cs"/>
          <w:color w:val="auto"/>
          <w:rtl/>
        </w:rPr>
        <w:t>نقدٌ وردّ</w:t>
      </w:r>
    </w:p>
    <w:p w14:paraId="70A77433" w14:textId="77777777" w:rsidR="00306E8D" w:rsidRPr="00E32786" w:rsidRDefault="00306E8D" w:rsidP="00902F20">
      <w:pPr>
        <w:rPr>
          <w:sz w:val="27"/>
          <w:rtl/>
        </w:rPr>
      </w:pPr>
      <w:r w:rsidRPr="00E32786">
        <w:rPr>
          <w:rFonts w:hint="cs"/>
          <w:sz w:val="27"/>
          <w:rtl/>
        </w:rPr>
        <w:t>1ـ إن ما ذكره في تعريف المؤمن يستلزم جواز غيبة سائر الشيعة، من أمثال: الزيدية، والإسماعيلية، والفطحية، والواقفية</w:t>
      </w:r>
      <w:r w:rsidR="00DC0F03" w:rsidRPr="00E32786">
        <w:rPr>
          <w:rFonts w:hint="cs"/>
          <w:sz w:val="27"/>
          <w:rtl/>
        </w:rPr>
        <w:t>،</w:t>
      </w:r>
      <w:r w:rsidRPr="00E32786">
        <w:rPr>
          <w:rFonts w:hint="cs"/>
          <w:sz w:val="27"/>
          <w:rtl/>
        </w:rPr>
        <w:t xml:space="preserve"> وأمثالهم</w:t>
      </w:r>
      <w:r w:rsidR="00DC0F03" w:rsidRPr="00E32786">
        <w:rPr>
          <w:rFonts w:hint="cs"/>
          <w:sz w:val="27"/>
          <w:rtl/>
        </w:rPr>
        <w:t>؛</w:t>
      </w:r>
      <w:r w:rsidRPr="00E32786">
        <w:rPr>
          <w:rFonts w:hint="cs"/>
          <w:sz w:val="27"/>
          <w:rtl/>
        </w:rPr>
        <w:t xml:space="preserve"> في حين أن الكثير من كبار علماء الحديث ـ المقبولة أحاديثهم لأيّ سبب</w:t>
      </w:r>
      <w:r w:rsidR="00DC0F03" w:rsidRPr="00E32786">
        <w:rPr>
          <w:rFonts w:hint="cs"/>
          <w:sz w:val="27"/>
          <w:rtl/>
        </w:rPr>
        <w:t>ٍ</w:t>
      </w:r>
      <w:r w:rsidRPr="00E32786">
        <w:rPr>
          <w:rFonts w:hint="cs"/>
          <w:sz w:val="27"/>
          <w:rtl/>
        </w:rPr>
        <w:t xml:space="preserve"> من الأسباب ـ من المنتمين إلى هذه الفِرَق.</w:t>
      </w:r>
    </w:p>
    <w:p w14:paraId="6321B506" w14:textId="6AA9BEDB" w:rsidR="00306E8D" w:rsidRPr="00E32786" w:rsidRDefault="00306E8D" w:rsidP="00902F20">
      <w:pPr>
        <w:rPr>
          <w:sz w:val="27"/>
          <w:rtl/>
        </w:rPr>
      </w:pPr>
      <w:r w:rsidRPr="00E32786">
        <w:rPr>
          <w:rFonts w:hint="cs"/>
          <w:sz w:val="27"/>
          <w:rtl/>
        </w:rPr>
        <w:t>2ـ لم نعث</w:t>
      </w:r>
      <w:r w:rsidR="00B52A08" w:rsidRPr="00E32786">
        <w:rPr>
          <w:rFonts w:hint="cs"/>
          <w:sz w:val="27"/>
          <w:rtl/>
        </w:rPr>
        <w:t>َ</w:t>
      </w:r>
      <w:r w:rsidRPr="00E32786">
        <w:rPr>
          <w:rFonts w:hint="cs"/>
          <w:sz w:val="27"/>
          <w:rtl/>
        </w:rPr>
        <w:t>ر</w:t>
      </w:r>
      <w:r w:rsidR="00B52A08" w:rsidRPr="00E32786">
        <w:rPr>
          <w:rFonts w:hint="cs"/>
          <w:sz w:val="27"/>
          <w:rtl/>
        </w:rPr>
        <w:t>ْ</w:t>
      </w:r>
      <w:r w:rsidRPr="00E32786">
        <w:rPr>
          <w:rFonts w:hint="cs"/>
          <w:sz w:val="27"/>
          <w:rtl/>
        </w:rPr>
        <w:t xml:space="preserve"> على أيّ دليل</w:t>
      </w:r>
      <w:r w:rsidR="00DC0F03" w:rsidRPr="00E32786">
        <w:rPr>
          <w:rFonts w:hint="cs"/>
          <w:sz w:val="27"/>
          <w:rtl/>
        </w:rPr>
        <w:t>ٍ</w:t>
      </w:r>
      <w:r w:rsidRPr="00E32786">
        <w:rPr>
          <w:rFonts w:hint="cs"/>
          <w:sz w:val="27"/>
          <w:rtl/>
        </w:rPr>
        <w:t xml:space="preserve"> يثبت جواز لعن المخالفين والبراءة منهم</w:t>
      </w:r>
      <w:r w:rsidR="00DC0F03" w:rsidRPr="00E32786">
        <w:rPr>
          <w:rFonts w:hint="cs"/>
          <w:sz w:val="27"/>
          <w:rtl/>
        </w:rPr>
        <w:t>.</w:t>
      </w:r>
      <w:r w:rsidRPr="00E32786">
        <w:rPr>
          <w:rFonts w:hint="cs"/>
          <w:sz w:val="27"/>
          <w:rtl/>
        </w:rPr>
        <w:t xml:space="preserve"> وكان من الأفضل </w:t>
      </w:r>
      <w:r w:rsidR="007446C2" w:rsidRPr="00E32786">
        <w:rPr>
          <w:rFonts w:hint="cs"/>
          <w:sz w:val="27"/>
          <w:rtl/>
        </w:rPr>
        <w:t>للسيد الخوئي</w:t>
      </w:r>
      <w:r w:rsidRPr="00E32786">
        <w:rPr>
          <w:rFonts w:hint="cs"/>
          <w:sz w:val="27"/>
          <w:rtl/>
        </w:rPr>
        <w:t xml:space="preserve"> أن يبيّ</w:t>
      </w:r>
      <w:r w:rsidR="00DC0F03" w:rsidRPr="00E32786">
        <w:rPr>
          <w:rFonts w:hint="cs"/>
          <w:sz w:val="27"/>
          <w:rtl/>
        </w:rPr>
        <w:t>ِ</w:t>
      </w:r>
      <w:r w:rsidRPr="00E32786">
        <w:rPr>
          <w:rFonts w:hint="cs"/>
          <w:sz w:val="27"/>
          <w:rtl/>
        </w:rPr>
        <w:t>ن المدرك في ذلك. أجل، إن المذكور في الروايات هو وجوب البراءة من أعداء أهل البيت</w:t>
      </w:r>
      <w:r w:rsidR="00037356" w:rsidRPr="00E32786">
        <w:rPr>
          <w:rFonts w:cs="Mosawi" w:hint="cs"/>
          <w:sz w:val="27"/>
          <w:szCs w:val="22"/>
          <w:rtl/>
        </w:rPr>
        <w:t>^</w:t>
      </w:r>
      <w:r w:rsidR="00DC0F03" w:rsidRPr="00E32786">
        <w:rPr>
          <w:rFonts w:hint="cs"/>
          <w:sz w:val="27"/>
          <w:rtl/>
        </w:rPr>
        <w:t>.</w:t>
      </w:r>
      <w:r w:rsidRPr="00E32786">
        <w:rPr>
          <w:rFonts w:hint="cs"/>
          <w:sz w:val="27"/>
          <w:rtl/>
        </w:rPr>
        <w:t xml:space="preserve"> كما ورد في الزيارة جواز لعن الظالمين لأهل البيت</w:t>
      </w:r>
      <w:r w:rsidR="00037356" w:rsidRPr="00E32786">
        <w:rPr>
          <w:rFonts w:cs="Mosawi" w:hint="cs"/>
          <w:sz w:val="27"/>
          <w:szCs w:val="22"/>
          <w:rtl/>
        </w:rPr>
        <w:t>^</w:t>
      </w:r>
      <w:r w:rsidRPr="00E32786">
        <w:rPr>
          <w:rFonts w:hint="cs"/>
          <w:sz w:val="27"/>
          <w:rtl/>
        </w:rPr>
        <w:t xml:space="preserve"> والغاصبين لحق</w:t>
      </w:r>
      <w:r w:rsidR="00DC0F03" w:rsidRPr="00E32786">
        <w:rPr>
          <w:rFonts w:hint="cs"/>
          <w:sz w:val="27"/>
          <w:rtl/>
        </w:rPr>
        <w:t>ّ</w:t>
      </w:r>
      <w:r w:rsidRPr="00E32786">
        <w:rPr>
          <w:rFonts w:hint="cs"/>
          <w:sz w:val="27"/>
          <w:rtl/>
        </w:rPr>
        <w:t xml:space="preserve">هم: </w:t>
      </w:r>
      <w:r w:rsidRPr="00E32786">
        <w:rPr>
          <w:rFonts w:hint="eastAsia"/>
          <w:sz w:val="24"/>
          <w:szCs w:val="24"/>
          <w:rtl/>
        </w:rPr>
        <w:t>«</w:t>
      </w:r>
      <w:r w:rsidRPr="00E32786">
        <w:rPr>
          <w:rFonts w:hint="cs"/>
          <w:sz w:val="27"/>
          <w:rtl/>
        </w:rPr>
        <w:t>اللهم</w:t>
      </w:r>
      <w:r w:rsidR="00B52A08" w:rsidRPr="00E32786">
        <w:rPr>
          <w:rFonts w:hint="cs"/>
          <w:sz w:val="27"/>
          <w:rtl/>
        </w:rPr>
        <w:t>ّ</w:t>
      </w:r>
      <w:r w:rsidRPr="00E32786">
        <w:rPr>
          <w:rFonts w:hint="cs"/>
          <w:sz w:val="27"/>
          <w:rtl/>
        </w:rPr>
        <w:t xml:space="preserve"> الع</w:t>
      </w:r>
      <w:r w:rsidR="00DC0F03" w:rsidRPr="00E32786">
        <w:rPr>
          <w:rFonts w:hint="cs"/>
          <w:sz w:val="27"/>
          <w:rtl/>
        </w:rPr>
        <w:t>َ</w:t>
      </w:r>
      <w:r w:rsidRPr="00E32786">
        <w:rPr>
          <w:rFonts w:hint="cs"/>
          <w:sz w:val="27"/>
          <w:rtl/>
        </w:rPr>
        <w:t>ن</w:t>
      </w:r>
      <w:r w:rsidR="00DC0F03" w:rsidRPr="00E32786">
        <w:rPr>
          <w:rFonts w:hint="cs"/>
          <w:sz w:val="27"/>
          <w:rtl/>
        </w:rPr>
        <w:t>ْ</w:t>
      </w:r>
      <w:r w:rsidRPr="00E32786">
        <w:rPr>
          <w:rFonts w:hint="cs"/>
          <w:sz w:val="27"/>
          <w:rtl/>
        </w:rPr>
        <w:t xml:space="preserve"> أو</w:t>
      </w:r>
      <w:r w:rsidR="00DC0F03" w:rsidRPr="00E32786">
        <w:rPr>
          <w:rFonts w:hint="cs"/>
          <w:sz w:val="27"/>
          <w:rtl/>
        </w:rPr>
        <w:t>ّ</w:t>
      </w:r>
      <w:r w:rsidRPr="00E32786">
        <w:rPr>
          <w:rFonts w:hint="cs"/>
          <w:sz w:val="27"/>
          <w:rtl/>
        </w:rPr>
        <w:t>ل ظالم</w:t>
      </w:r>
      <w:r w:rsidR="00DC0F03" w:rsidRPr="00E32786">
        <w:rPr>
          <w:rFonts w:hint="cs"/>
          <w:sz w:val="27"/>
          <w:rtl/>
        </w:rPr>
        <w:t>ٍ</w:t>
      </w:r>
      <w:r w:rsidRPr="00E32786">
        <w:rPr>
          <w:rFonts w:hint="cs"/>
          <w:sz w:val="27"/>
          <w:rtl/>
        </w:rPr>
        <w:t xml:space="preserve"> ظلم حقّ</w:t>
      </w:r>
      <w:r w:rsidR="00B52A08" w:rsidRPr="00E32786">
        <w:rPr>
          <w:rFonts w:hint="cs"/>
          <w:sz w:val="27"/>
          <w:rtl/>
        </w:rPr>
        <w:t>َ</w:t>
      </w:r>
      <w:r w:rsidRPr="00E32786">
        <w:rPr>
          <w:rFonts w:hint="cs"/>
          <w:sz w:val="27"/>
          <w:rtl/>
        </w:rPr>
        <w:t xml:space="preserve"> محمد وآل محمد</w:t>
      </w:r>
      <w:r w:rsidR="00037356" w:rsidRPr="00E32786">
        <w:rPr>
          <w:rFonts w:cs="Mosawi" w:hint="cs"/>
          <w:sz w:val="27"/>
          <w:szCs w:val="22"/>
          <w:rtl/>
        </w:rPr>
        <w:t>|</w:t>
      </w:r>
      <w:r w:rsidRPr="00E32786">
        <w:rPr>
          <w:rFonts w:hint="cs"/>
          <w:sz w:val="27"/>
          <w:rtl/>
        </w:rPr>
        <w:t>، وآخر تابع</w:t>
      </w:r>
      <w:r w:rsidR="00DC0F03" w:rsidRPr="00E32786">
        <w:rPr>
          <w:rFonts w:hint="cs"/>
          <w:sz w:val="27"/>
          <w:rtl/>
        </w:rPr>
        <w:t>ٍ</w:t>
      </w:r>
      <w:r w:rsidRPr="00E32786">
        <w:rPr>
          <w:rFonts w:hint="cs"/>
          <w:sz w:val="27"/>
          <w:rtl/>
        </w:rPr>
        <w:t xml:space="preserve"> له على ذلك، اللهم</w:t>
      </w:r>
      <w:r w:rsidR="00DC0F03" w:rsidRPr="00E32786">
        <w:rPr>
          <w:rFonts w:hint="cs"/>
          <w:sz w:val="27"/>
          <w:rtl/>
        </w:rPr>
        <w:t>ّ</w:t>
      </w:r>
      <w:r w:rsidRPr="00E32786">
        <w:rPr>
          <w:rFonts w:hint="cs"/>
          <w:sz w:val="27"/>
          <w:rtl/>
        </w:rPr>
        <w:t xml:space="preserve"> الع</w:t>
      </w:r>
      <w:r w:rsidR="00B52A08" w:rsidRPr="00E32786">
        <w:rPr>
          <w:rFonts w:hint="cs"/>
          <w:sz w:val="27"/>
          <w:rtl/>
        </w:rPr>
        <w:t>َ</w:t>
      </w:r>
      <w:r w:rsidRPr="00E32786">
        <w:rPr>
          <w:rFonts w:hint="cs"/>
          <w:sz w:val="27"/>
          <w:rtl/>
        </w:rPr>
        <w:t>ن</w:t>
      </w:r>
      <w:r w:rsidR="00B52A08" w:rsidRPr="00E32786">
        <w:rPr>
          <w:rFonts w:hint="cs"/>
          <w:sz w:val="27"/>
          <w:rtl/>
        </w:rPr>
        <w:t>ْ</w:t>
      </w:r>
      <w:r w:rsidRPr="00E32786">
        <w:rPr>
          <w:rFonts w:hint="cs"/>
          <w:sz w:val="27"/>
          <w:rtl/>
        </w:rPr>
        <w:t>هم جميعاً</w:t>
      </w:r>
      <w:r w:rsidRPr="00E32786">
        <w:rPr>
          <w:rFonts w:hint="eastAsia"/>
          <w:sz w:val="24"/>
          <w:szCs w:val="24"/>
          <w:rtl/>
        </w:rPr>
        <w:t>»</w:t>
      </w:r>
      <w:r w:rsidRPr="00E32786">
        <w:rPr>
          <w:rFonts w:hint="cs"/>
          <w:sz w:val="27"/>
          <w:rtl/>
        </w:rPr>
        <w:t>.</w:t>
      </w:r>
    </w:p>
    <w:p w14:paraId="1F2A819F" w14:textId="735CA51A" w:rsidR="00306E8D" w:rsidRPr="00E32786" w:rsidRDefault="00306E8D" w:rsidP="00902F20">
      <w:pPr>
        <w:rPr>
          <w:sz w:val="27"/>
          <w:rtl/>
        </w:rPr>
      </w:pPr>
      <w:r w:rsidRPr="00E32786">
        <w:rPr>
          <w:rFonts w:hint="cs"/>
          <w:sz w:val="27"/>
          <w:rtl/>
        </w:rPr>
        <w:t>وعليه فإن هذه الطائفة من الروايات والزيارات إنما تخصّ الظالمين لأهل البيت</w:t>
      </w:r>
      <w:r w:rsidR="00037356" w:rsidRPr="00E32786">
        <w:rPr>
          <w:rFonts w:cs="Mosawi" w:hint="cs"/>
          <w:sz w:val="27"/>
          <w:szCs w:val="22"/>
          <w:rtl/>
        </w:rPr>
        <w:t>^</w:t>
      </w:r>
      <w:r w:rsidR="00DC0F03" w:rsidRPr="00E32786">
        <w:rPr>
          <w:rFonts w:hint="cs"/>
          <w:sz w:val="27"/>
          <w:rtl/>
        </w:rPr>
        <w:t>،</w:t>
      </w:r>
      <w:r w:rsidRPr="00E32786">
        <w:rPr>
          <w:rFonts w:hint="cs"/>
          <w:sz w:val="27"/>
          <w:rtl/>
        </w:rPr>
        <w:t xml:space="preserve"> والغاصبين لحق</w:t>
      </w:r>
      <w:r w:rsidR="00DC0F03" w:rsidRPr="00E32786">
        <w:rPr>
          <w:rFonts w:hint="cs"/>
          <w:sz w:val="27"/>
          <w:rtl/>
        </w:rPr>
        <w:t>ّ</w:t>
      </w:r>
      <w:r w:rsidRPr="00E32786">
        <w:rPr>
          <w:rFonts w:hint="cs"/>
          <w:sz w:val="27"/>
          <w:rtl/>
        </w:rPr>
        <w:t>هم</w:t>
      </w:r>
      <w:r w:rsidR="00DC0F03" w:rsidRPr="00E32786">
        <w:rPr>
          <w:rFonts w:hint="cs"/>
          <w:sz w:val="27"/>
          <w:rtl/>
        </w:rPr>
        <w:t>،</w:t>
      </w:r>
      <w:r w:rsidRPr="00E32786">
        <w:rPr>
          <w:rFonts w:hint="cs"/>
          <w:sz w:val="27"/>
          <w:rtl/>
        </w:rPr>
        <w:t xml:space="preserve"> وأعداء</w:t>
      </w:r>
      <w:r w:rsidR="00B52A08" w:rsidRPr="00E32786">
        <w:rPr>
          <w:rFonts w:hint="cs"/>
          <w:sz w:val="27"/>
          <w:rtl/>
        </w:rPr>
        <w:t>َ</w:t>
      </w:r>
      <w:r w:rsidRPr="00E32786">
        <w:rPr>
          <w:rFonts w:hint="cs"/>
          <w:sz w:val="27"/>
          <w:rtl/>
        </w:rPr>
        <w:t>هم ومبغضيهم</w:t>
      </w:r>
      <w:r w:rsidR="00DC0F03" w:rsidRPr="00E32786">
        <w:rPr>
          <w:rFonts w:hint="cs"/>
          <w:sz w:val="27"/>
          <w:rtl/>
        </w:rPr>
        <w:t>.</w:t>
      </w:r>
      <w:r w:rsidRPr="00E32786">
        <w:rPr>
          <w:rFonts w:hint="cs"/>
          <w:sz w:val="27"/>
          <w:rtl/>
        </w:rPr>
        <w:t xml:space="preserve"> والحال </w:t>
      </w:r>
      <w:r w:rsidR="00DC0F03" w:rsidRPr="00E32786">
        <w:rPr>
          <w:rFonts w:hint="cs"/>
          <w:sz w:val="27"/>
          <w:rtl/>
        </w:rPr>
        <w:t xml:space="preserve">أننا </w:t>
      </w:r>
      <w:r w:rsidRPr="00E32786">
        <w:rPr>
          <w:rFonts w:hint="cs"/>
          <w:sz w:val="27"/>
          <w:rtl/>
        </w:rPr>
        <w:t xml:space="preserve">لو نظرنا بعين الإنصاف لوجدنا أن أكثر المخالفين ليسوا مشمولين بهذه الروايات والزيارات؛ إذ </w:t>
      </w:r>
      <w:r w:rsidR="00DC0F03" w:rsidRPr="00E32786">
        <w:rPr>
          <w:rFonts w:hint="cs"/>
          <w:sz w:val="27"/>
          <w:rtl/>
        </w:rPr>
        <w:t>إ</w:t>
      </w:r>
      <w:r w:rsidRPr="00E32786">
        <w:rPr>
          <w:rFonts w:hint="cs"/>
          <w:sz w:val="27"/>
          <w:rtl/>
        </w:rPr>
        <w:t>نهم ليسوا أعداء</w:t>
      </w:r>
      <w:r w:rsidR="00DC0F03" w:rsidRPr="00E32786">
        <w:rPr>
          <w:rFonts w:hint="cs"/>
          <w:sz w:val="27"/>
          <w:rtl/>
        </w:rPr>
        <w:t>ً</w:t>
      </w:r>
      <w:r w:rsidR="005154C4" w:rsidRPr="00E32786">
        <w:rPr>
          <w:rFonts w:hint="cs"/>
          <w:sz w:val="27"/>
          <w:rtl/>
        </w:rPr>
        <w:t>،</w:t>
      </w:r>
      <w:r w:rsidRPr="00E32786">
        <w:rPr>
          <w:rFonts w:hint="cs"/>
          <w:sz w:val="27"/>
          <w:rtl/>
        </w:rPr>
        <w:t xml:space="preserve"> ولا مبغضين</w:t>
      </w:r>
      <w:r w:rsidR="005154C4" w:rsidRPr="00E32786">
        <w:rPr>
          <w:rFonts w:hint="cs"/>
          <w:sz w:val="27"/>
          <w:rtl/>
        </w:rPr>
        <w:t>،</w:t>
      </w:r>
      <w:r w:rsidRPr="00E32786">
        <w:rPr>
          <w:rFonts w:hint="cs"/>
          <w:sz w:val="27"/>
          <w:rtl/>
        </w:rPr>
        <w:t xml:space="preserve"> ولا غاصبين لحقّ الأئم</w:t>
      </w:r>
      <w:r w:rsidR="00DC0F03"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بل إنهم في الكثير من الموارد يحبّون أهل البيت</w:t>
      </w:r>
      <w:r w:rsidR="00037356" w:rsidRPr="00E32786">
        <w:rPr>
          <w:rFonts w:cs="Mosawi" w:hint="cs"/>
          <w:sz w:val="27"/>
          <w:szCs w:val="22"/>
          <w:rtl/>
        </w:rPr>
        <w:t>^</w:t>
      </w:r>
      <w:r w:rsidRPr="00E32786">
        <w:rPr>
          <w:rFonts w:hint="cs"/>
          <w:sz w:val="27"/>
          <w:rtl/>
        </w:rPr>
        <w:t>، وهم في العقيدة جاهل</w:t>
      </w:r>
      <w:r w:rsidR="005154C4" w:rsidRPr="00E32786">
        <w:rPr>
          <w:rFonts w:hint="cs"/>
          <w:sz w:val="27"/>
          <w:rtl/>
        </w:rPr>
        <w:t>و</w:t>
      </w:r>
      <w:r w:rsidRPr="00E32786">
        <w:rPr>
          <w:rFonts w:hint="cs"/>
          <w:sz w:val="27"/>
          <w:rtl/>
        </w:rPr>
        <w:t>ن قاصر</w:t>
      </w:r>
      <w:r w:rsidR="005154C4" w:rsidRPr="00E32786">
        <w:rPr>
          <w:rFonts w:hint="cs"/>
          <w:sz w:val="27"/>
          <w:rtl/>
        </w:rPr>
        <w:t>و</w:t>
      </w:r>
      <w:r w:rsidRPr="00E32786">
        <w:rPr>
          <w:rFonts w:hint="cs"/>
          <w:sz w:val="27"/>
          <w:rtl/>
        </w:rPr>
        <w:t>ن، كما سبق أن ذك</w:t>
      </w:r>
      <w:r w:rsidR="00B52A08" w:rsidRPr="00E32786">
        <w:rPr>
          <w:rFonts w:hint="cs"/>
          <w:sz w:val="27"/>
          <w:rtl/>
        </w:rPr>
        <w:t>َ</w:t>
      </w:r>
      <w:r w:rsidRPr="00E32786">
        <w:rPr>
          <w:rFonts w:hint="cs"/>
          <w:sz w:val="27"/>
          <w:rtl/>
        </w:rPr>
        <w:t>ر</w:t>
      </w:r>
      <w:r w:rsidR="00B52A08" w:rsidRPr="00E32786">
        <w:rPr>
          <w:rFonts w:hint="cs"/>
          <w:sz w:val="27"/>
          <w:rtl/>
        </w:rPr>
        <w:t>ْ</w:t>
      </w:r>
      <w:r w:rsidRPr="00E32786">
        <w:rPr>
          <w:rFonts w:hint="cs"/>
          <w:sz w:val="27"/>
          <w:rtl/>
        </w:rPr>
        <w:t>نا ذلك.</w:t>
      </w:r>
    </w:p>
    <w:p w14:paraId="3CBB6D74" w14:textId="4436C304" w:rsidR="00306E8D" w:rsidRPr="00E32786" w:rsidRDefault="00306E8D" w:rsidP="00902F20">
      <w:pPr>
        <w:rPr>
          <w:sz w:val="27"/>
          <w:rtl/>
        </w:rPr>
      </w:pPr>
      <w:r w:rsidRPr="00E32786">
        <w:rPr>
          <w:rFonts w:hint="cs"/>
          <w:sz w:val="27"/>
          <w:rtl/>
        </w:rPr>
        <w:t>3ـ ما تقد</w:t>
      </w:r>
      <w:r w:rsidR="005154C4" w:rsidRPr="00E32786">
        <w:rPr>
          <w:rFonts w:hint="cs"/>
          <w:sz w:val="27"/>
          <w:rtl/>
        </w:rPr>
        <w:t>ّ</w:t>
      </w:r>
      <w:r w:rsidR="00B52A08" w:rsidRPr="00E32786">
        <w:rPr>
          <w:rFonts w:hint="cs"/>
          <w:sz w:val="27"/>
          <w:rtl/>
        </w:rPr>
        <w:t>َ</w:t>
      </w:r>
      <w:r w:rsidRPr="00E32786">
        <w:rPr>
          <w:rFonts w:hint="cs"/>
          <w:sz w:val="27"/>
          <w:rtl/>
        </w:rPr>
        <w:t>م في عدم تمامية الاستدلال على نصب المخالفين.</w:t>
      </w:r>
    </w:p>
    <w:p w14:paraId="7D62D9EC" w14:textId="2F5650B8" w:rsidR="00306E8D" w:rsidRPr="00E32786" w:rsidRDefault="00306E8D" w:rsidP="00B52A08">
      <w:pPr>
        <w:rPr>
          <w:sz w:val="27"/>
          <w:rtl/>
        </w:rPr>
      </w:pPr>
      <w:r w:rsidRPr="00E32786">
        <w:rPr>
          <w:rFonts w:hint="cs"/>
          <w:sz w:val="27"/>
          <w:rtl/>
        </w:rPr>
        <w:t>4ـ إن العوام</w:t>
      </w:r>
      <w:r w:rsidR="005154C4" w:rsidRPr="00E32786">
        <w:rPr>
          <w:rFonts w:hint="cs"/>
          <w:sz w:val="27"/>
          <w:rtl/>
        </w:rPr>
        <w:t>ّ</w:t>
      </w:r>
      <w:r w:rsidRPr="00E32786">
        <w:rPr>
          <w:rFonts w:hint="cs"/>
          <w:sz w:val="27"/>
          <w:rtl/>
        </w:rPr>
        <w:t xml:space="preserve"> من المخالفين وبعض</w:t>
      </w:r>
      <w:r w:rsidR="005154C4" w:rsidRPr="00E32786">
        <w:rPr>
          <w:rFonts w:hint="cs"/>
          <w:sz w:val="27"/>
          <w:rtl/>
        </w:rPr>
        <w:t>َ</w:t>
      </w:r>
      <w:r w:rsidRPr="00E32786">
        <w:rPr>
          <w:rFonts w:hint="cs"/>
          <w:sz w:val="27"/>
          <w:rtl/>
        </w:rPr>
        <w:t xml:space="preserve"> علمائهم ليسوا من أصحاب البِدَع حق</w:t>
      </w:r>
      <w:r w:rsidR="005154C4" w:rsidRPr="00E32786">
        <w:rPr>
          <w:rFonts w:hint="cs"/>
          <w:sz w:val="27"/>
          <w:rtl/>
        </w:rPr>
        <w:t>ّ</w:t>
      </w:r>
      <w:r w:rsidRPr="00E32786">
        <w:rPr>
          <w:rFonts w:hint="cs"/>
          <w:sz w:val="27"/>
          <w:rtl/>
        </w:rPr>
        <w:t>اً حت</w:t>
      </w:r>
      <w:r w:rsidR="005154C4" w:rsidRPr="00E32786">
        <w:rPr>
          <w:rFonts w:hint="cs"/>
          <w:sz w:val="27"/>
          <w:rtl/>
        </w:rPr>
        <w:t>ّ</w:t>
      </w:r>
      <w:r w:rsidRPr="00E32786">
        <w:rPr>
          <w:rFonts w:hint="cs"/>
          <w:sz w:val="27"/>
          <w:rtl/>
        </w:rPr>
        <w:t>ى تشملهم أحكام المبتدعين التي ورد التصريح بها في رواية داو</w:t>
      </w:r>
      <w:r w:rsidR="005154C4" w:rsidRPr="00E32786">
        <w:rPr>
          <w:rFonts w:hint="cs"/>
          <w:sz w:val="27"/>
          <w:rtl/>
        </w:rPr>
        <w:t>و</w:t>
      </w:r>
      <w:r w:rsidRPr="00E32786">
        <w:rPr>
          <w:rFonts w:hint="cs"/>
          <w:sz w:val="27"/>
          <w:rtl/>
        </w:rPr>
        <w:t>د بن سرحان</w:t>
      </w:r>
      <w:r w:rsidR="005154C4" w:rsidRPr="00E32786">
        <w:rPr>
          <w:rFonts w:hint="cs"/>
          <w:sz w:val="27"/>
          <w:rtl/>
        </w:rPr>
        <w:t>،</w:t>
      </w:r>
      <w:r w:rsidRPr="00E32786">
        <w:rPr>
          <w:rFonts w:hint="cs"/>
          <w:sz w:val="27"/>
          <w:rtl/>
        </w:rPr>
        <w:t xml:space="preserve"> عن الإمام جعفر الصادق</w:t>
      </w:r>
      <w:r w:rsidR="00037356" w:rsidRPr="00E32786">
        <w:rPr>
          <w:rFonts w:cs="Mosawi" w:hint="cs"/>
          <w:sz w:val="27"/>
          <w:szCs w:val="22"/>
          <w:rtl/>
        </w:rPr>
        <w:t>×</w:t>
      </w:r>
      <w:r w:rsidRPr="00E32786">
        <w:rPr>
          <w:rFonts w:hint="cs"/>
          <w:sz w:val="27"/>
          <w:rtl/>
        </w:rPr>
        <w:t>: قال رسول الله</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إذا رأيت</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 xml:space="preserve"> أهل الر</w:t>
      </w:r>
      <w:r w:rsidR="005154C4" w:rsidRPr="00E32786">
        <w:rPr>
          <w:rFonts w:hint="cs"/>
          <w:sz w:val="27"/>
          <w:rtl/>
        </w:rPr>
        <w:t>َّ</w:t>
      </w:r>
      <w:r w:rsidRPr="00E32786">
        <w:rPr>
          <w:rFonts w:hint="cs"/>
          <w:sz w:val="27"/>
          <w:rtl/>
        </w:rPr>
        <w:t>ي</w:t>
      </w:r>
      <w:r w:rsidR="005154C4" w:rsidRPr="00E32786">
        <w:rPr>
          <w:rFonts w:hint="cs"/>
          <w:sz w:val="27"/>
          <w:rtl/>
        </w:rPr>
        <w:t>ْ</w:t>
      </w:r>
      <w:r w:rsidRPr="00E32786">
        <w:rPr>
          <w:rFonts w:hint="cs"/>
          <w:sz w:val="27"/>
          <w:rtl/>
        </w:rPr>
        <w:t>ب والب</w:t>
      </w:r>
      <w:r w:rsidR="005154C4" w:rsidRPr="00E32786">
        <w:rPr>
          <w:rFonts w:hint="cs"/>
          <w:sz w:val="27"/>
          <w:rtl/>
        </w:rPr>
        <w:t>ِ</w:t>
      </w:r>
      <w:r w:rsidRPr="00E32786">
        <w:rPr>
          <w:rFonts w:hint="cs"/>
          <w:sz w:val="27"/>
          <w:rtl/>
        </w:rPr>
        <w:t>دَع من بعدي فأظهرو</w:t>
      </w:r>
      <w:r w:rsidR="005154C4" w:rsidRPr="00E32786">
        <w:rPr>
          <w:rFonts w:hint="cs"/>
          <w:sz w:val="27"/>
          <w:rtl/>
        </w:rPr>
        <w:t>ا</w:t>
      </w:r>
      <w:r w:rsidRPr="00E32786">
        <w:rPr>
          <w:rFonts w:hint="cs"/>
          <w:sz w:val="27"/>
          <w:rtl/>
        </w:rPr>
        <w:t xml:space="preserve"> البراءة منهم، وأكثروا من سبّ</w:t>
      </w:r>
      <w:r w:rsidR="005154C4" w:rsidRPr="00E32786">
        <w:rPr>
          <w:rFonts w:hint="cs"/>
          <w:sz w:val="27"/>
          <w:rtl/>
        </w:rPr>
        <w:t>ِ</w:t>
      </w:r>
      <w:r w:rsidRPr="00E32786">
        <w:rPr>
          <w:rFonts w:hint="cs"/>
          <w:sz w:val="27"/>
          <w:rtl/>
        </w:rPr>
        <w:t>هم والقول فيهم والوقيعة، وباهتوهم</w:t>
      </w:r>
      <w:r w:rsidR="005154C4" w:rsidRPr="00E32786">
        <w:rPr>
          <w:rFonts w:hint="cs"/>
          <w:sz w:val="27"/>
          <w:rtl/>
        </w:rPr>
        <w:t>؛</w:t>
      </w:r>
      <w:r w:rsidRPr="00E32786">
        <w:rPr>
          <w:rFonts w:hint="cs"/>
          <w:sz w:val="27"/>
          <w:rtl/>
        </w:rPr>
        <w:t xml:space="preserve"> كي</w:t>
      </w:r>
      <w:r w:rsidR="005154C4" w:rsidRPr="00E32786">
        <w:rPr>
          <w:rFonts w:hint="cs"/>
          <w:sz w:val="27"/>
          <w:rtl/>
        </w:rPr>
        <w:t xml:space="preserve"> </w:t>
      </w:r>
      <w:r w:rsidRPr="00E32786">
        <w:rPr>
          <w:rFonts w:hint="cs"/>
          <w:sz w:val="27"/>
          <w:rtl/>
        </w:rPr>
        <w:t>لا يطمعوا في الفساد في الإسلام، ويحذرهم الناس</w:t>
      </w:r>
      <w:r w:rsidR="005154C4" w:rsidRPr="00E32786">
        <w:rPr>
          <w:rFonts w:hint="cs"/>
          <w:sz w:val="27"/>
          <w:rtl/>
        </w:rPr>
        <w:t>،</w:t>
      </w:r>
      <w:r w:rsidRPr="00E32786">
        <w:rPr>
          <w:rFonts w:hint="cs"/>
          <w:sz w:val="27"/>
          <w:rtl/>
        </w:rPr>
        <w:t xml:space="preserve"> ولا يتعل</w:t>
      </w:r>
      <w:r w:rsidR="005154C4" w:rsidRPr="00E32786">
        <w:rPr>
          <w:rFonts w:hint="cs"/>
          <w:sz w:val="27"/>
          <w:rtl/>
        </w:rPr>
        <w:t>َّ</w:t>
      </w:r>
      <w:r w:rsidRPr="00E32786">
        <w:rPr>
          <w:rFonts w:hint="cs"/>
          <w:sz w:val="27"/>
          <w:rtl/>
        </w:rPr>
        <w:t>مو</w:t>
      </w:r>
      <w:r w:rsidR="00B52A08" w:rsidRPr="00E32786">
        <w:rPr>
          <w:rFonts w:hint="cs"/>
          <w:sz w:val="27"/>
          <w:rtl/>
        </w:rPr>
        <w:t>ا</w:t>
      </w:r>
      <w:r w:rsidRPr="00E32786">
        <w:rPr>
          <w:rFonts w:hint="cs"/>
          <w:sz w:val="27"/>
          <w:rtl/>
        </w:rPr>
        <w:t xml:space="preserve"> من ب</w:t>
      </w:r>
      <w:r w:rsidR="00B52A08" w:rsidRPr="00E32786">
        <w:rPr>
          <w:rFonts w:hint="cs"/>
          <w:sz w:val="27"/>
          <w:rtl/>
        </w:rPr>
        <w:t>ِ</w:t>
      </w:r>
      <w:r w:rsidRPr="00E32786">
        <w:rPr>
          <w:rFonts w:hint="cs"/>
          <w:sz w:val="27"/>
          <w:rtl/>
        </w:rPr>
        <w:t>د</w:t>
      </w:r>
      <w:r w:rsidR="00B52A08" w:rsidRPr="00E32786">
        <w:rPr>
          <w:rFonts w:hint="cs"/>
          <w:sz w:val="27"/>
          <w:rtl/>
        </w:rPr>
        <w:t>َ</w:t>
      </w:r>
      <w:r w:rsidRPr="00E32786">
        <w:rPr>
          <w:rFonts w:hint="cs"/>
          <w:sz w:val="27"/>
          <w:rtl/>
        </w:rPr>
        <w:t>عهم، يكتب الله لكم بذلك الح</w:t>
      </w:r>
      <w:r w:rsidR="00B52A08" w:rsidRPr="00E32786">
        <w:rPr>
          <w:rFonts w:hint="cs"/>
          <w:sz w:val="27"/>
          <w:rtl/>
        </w:rPr>
        <w:t>َ</w:t>
      </w:r>
      <w:r w:rsidRPr="00E32786">
        <w:rPr>
          <w:rFonts w:hint="cs"/>
          <w:sz w:val="27"/>
          <w:rtl/>
        </w:rPr>
        <w:t>س</w:t>
      </w:r>
      <w:r w:rsidR="00B52A08" w:rsidRPr="00E32786">
        <w:rPr>
          <w:rFonts w:hint="cs"/>
          <w:sz w:val="27"/>
          <w:rtl/>
        </w:rPr>
        <w:t>َ</w:t>
      </w:r>
      <w:r w:rsidRPr="00E32786">
        <w:rPr>
          <w:rFonts w:hint="cs"/>
          <w:sz w:val="27"/>
          <w:rtl/>
        </w:rPr>
        <w:t>نات</w:t>
      </w:r>
      <w:r w:rsidR="005154C4" w:rsidRPr="00E32786">
        <w:rPr>
          <w:rFonts w:hint="cs"/>
          <w:sz w:val="27"/>
          <w:rtl/>
        </w:rPr>
        <w:t>،</w:t>
      </w:r>
      <w:r w:rsidRPr="00E32786">
        <w:rPr>
          <w:rFonts w:hint="cs"/>
          <w:sz w:val="27"/>
          <w:rtl/>
        </w:rPr>
        <w:t xml:space="preserve"> ويرفع لكم به الدرجات في الآخرة</w:t>
      </w:r>
      <w:r w:rsidRPr="00E32786">
        <w:rPr>
          <w:rFonts w:hint="eastAsia"/>
          <w:sz w:val="24"/>
          <w:szCs w:val="24"/>
          <w:rtl/>
        </w:rPr>
        <w:t>»</w:t>
      </w:r>
      <w:r w:rsidRPr="00E32786">
        <w:rPr>
          <w:sz w:val="27"/>
          <w:vertAlign w:val="superscript"/>
          <w:rtl/>
        </w:rPr>
        <w:t>(</w:t>
      </w:r>
      <w:r w:rsidRPr="00E32786">
        <w:rPr>
          <w:rStyle w:val="af9"/>
          <w:sz w:val="27"/>
          <w:rtl/>
        </w:rPr>
        <w:endnoteReference w:id="212"/>
      </w:r>
      <w:r w:rsidRPr="00E32786">
        <w:rPr>
          <w:sz w:val="27"/>
          <w:vertAlign w:val="superscript"/>
          <w:rtl/>
        </w:rPr>
        <w:t>)</w:t>
      </w:r>
      <w:r w:rsidRPr="00E32786">
        <w:rPr>
          <w:rFonts w:hint="cs"/>
          <w:sz w:val="27"/>
          <w:rtl/>
        </w:rPr>
        <w:t>.</w:t>
      </w:r>
    </w:p>
    <w:p w14:paraId="544F2A52" w14:textId="77777777" w:rsidR="00306E8D" w:rsidRPr="00E32786" w:rsidRDefault="00306E8D" w:rsidP="00902F20">
      <w:pPr>
        <w:rPr>
          <w:sz w:val="27"/>
          <w:rtl/>
        </w:rPr>
      </w:pPr>
      <w:r w:rsidRPr="00E32786">
        <w:rPr>
          <w:rFonts w:hint="cs"/>
          <w:sz w:val="27"/>
          <w:rtl/>
        </w:rPr>
        <w:t>لماذا لا نعتبر عوام</w:t>
      </w:r>
      <w:r w:rsidR="005154C4" w:rsidRPr="00E32786">
        <w:rPr>
          <w:rFonts w:hint="cs"/>
          <w:sz w:val="27"/>
          <w:rtl/>
        </w:rPr>
        <w:t>ّ</w:t>
      </w:r>
      <w:r w:rsidRPr="00E32786">
        <w:rPr>
          <w:rFonts w:hint="cs"/>
          <w:sz w:val="27"/>
          <w:rtl/>
        </w:rPr>
        <w:t xml:space="preserve"> المخالفين وبعض علمائهم من أصحاب البِدَع؟</w:t>
      </w:r>
    </w:p>
    <w:p w14:paraId="7C1761BA" w14:textId="53152603" w:rsidR="00306E8D" w:rsidRPr="00E32786" w:rsidRDefault="00306E8D" w:rsidP="005052CF">
      <w:pPr>
        <w:rPr>
          <w:sz w:val="27"/>
          <w:rtl/>
        </w:rPr>
      </w:pPr>
      <w:r w:rsidRPr="00E32786">
        <w:rPr>
          <w:rFonts w:hint="cs"/>
          <w:sz w:val="27"/>
          <w:rtl/>
        </w:rPr>
        <w:t>إن الب</w:t>
      </w:r>
      <w:r w:rsidR="005154C4" w:rsidRPr="00E32786">
        <w:rPr>
          <w:rFonts w:hint="cs"/>
          <w:sz w:val="27"/>
          <w:rtl/>
        </w:rPr>
        <w:t>ِ</w:t>
      </w:r>
      <w:r w:rsidRPr="00E32786">
        <w:rPr>
          <w:rFonts w:hint="cs"/>
          <w:sz w:val="27"/>
          <w:rtl/>
        </w:rPr>
        <w:t>د</w:t>
      </w:r>
      <w:r w:rsidR="005154C4" w:rsidRPr="00E32786">
        <w:rPr>
          <w:rFonts w:hint="cs"/>
          <w:sz w:val="27"/>
          <w:rtl/>
        </w:rPr>
        <w:t>ْ</w:t>
      </w:r>
      <w:r w:rsidRPr="00E32786">
        <w:rPr>
          <w:rFonts w:hint="cs"/>
          <w:sz w:val="27"/>
          <w:rtl/>
        </w:rPr>
        <w:t>عة عبارة</w:t>
      </w:r>
      <w:r w:rsidR="005154C4" w:rsidRPr="00E32786">
        <w:rPr>
          <w:rFonts w:hint="cs"/>
          <w:sz w:val="27"/>
          <w:rtl/>
        </w:rPr>
        <w:t>ٌ</w:t>
      </w:r>
      <w:r w:rsidRPr="00E32786">
        <w:rPr>
          <w:rFonts w:hint="cs"/>
          <w:sz w:val="27"/>
          <w:rtl/>
        </w:rPr>
        <w:t xml:space="preserve"> عن</w:t>
      </w:r>
      <w:r w:rsidR="005154C4"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 xml:space="preserve">إدخال ما ليس </w:t>
      </w:r>
      <w:r w:rsidR="00B52A08" w:rsidRPr="00E32786">
        <w:rPr>
          <w:rFonts w:hint="cs"/>
          <w:sz w:val="27"/>
          <w:rtl/>
        </w:rPr>
        <w:t>من</w:t>
      </w:r>
      <w:r w:rsidRPr="00E32786">
        <w:rPr>
          <w:rFonts w:hint="cs"/>
          <w:sz w:val="27"/>
          <w:rtl/>
        </w:rPr>
        <w:t xml:space="preserve"> الدين في الدين</w:t>
      </w:r>
      <w:r w:rsidRPr="00E32786">
        <w:rPr>
          <w:rFonts w:hint="eastAsia"/>
          <w:sz w:val="24"/>
          <w:szCs w:val="24"/>
          <w:rtl/>
        </w:rPr>
        <w:t>»</w:t>
      </w:r>
      <w:r w:rsidR="005154C4" w:rsidRPr="00E32786">
        <w:rPr>
          <w:rFonts w:hint="cs"/>
          <w:sz w:val="27"/>
          <w:rtl/>
        </w:rPr>
        <w:t>،</w:t>
      </w:r>
      <w:r w:rsidRPr="00E32786">
        <w:rPr>
          <w:rFonts w:hint="cs"/>
          <w:sz w:val="27"/>
          <w:rtl/>
        </w:rPr>
        <w:t xml:space="preserve"> أو الذي يُش</w:t>
      </w:r>
      <w:r w:rsidR="005154C4" w:rsidRPr="00E32786">
        <w:rPr>
          <w:rFonts w:hint="cs"/>
          <w:sz w:val="27"/>
          <w:rtl/>
        </w:rPr>
        <w:t>َ</w:t>
      </w:r>
      <w:r w:rsidRPr="00E32786">
        <w:rPr>
          <w:rFonts w:hint="cs"/>
          <w:sz w:val="27"/>
          <w:rtl/>
        </w:rPr>
        <w:t>ك</w:t>
      </w:r>
      <w:r w:rsidR="005154C4" w:rsidRPr="00E32786">
        <w:rPr>
          <w:rFonts w:hint="cs"/>
          <w:sz w:val="27"/>
          <w:rtl/>
        </w:rPr>
        <w:t>ّ</w:t>
      </w:r>
      <w:r w:rsidRPr="00E32786">
        <w:rPr>
          <w:rFonts w:hint="cs"/>
          <w:sz w:val="27"/>
          <w:rtl/>
        </w:rPr>
        <w:t xml:space="preserve"> في </w:t>
      </w:r>
      <w:r w:rsidRPr="00E32786">
        <w:rPr>
          <w:rFonts w:hint="cs"/>
          <w:sz w:val="27"/>
          <w:rtl/>
        </w:rPr>
        <w:lastRenderedPageBreak/>
        <w:t>جزئي</w:t>
      </w:r>
      <w:r w:rsidR="005154C4" w:rsidRPr="00E32786">
        <w:rPr>
          <w:rFonts w:hint="cs"/>
          <w:sz w:val="27"/>
          <w:rtl/>
        </w:rPr>
        <w:t>ّ</w:t>
      </w:r>
      <w:r w:rsidRPr="00E32786">
        <w:rPr>
          <w:rFonts w:hint="cs"/>
          <w:sz w:val="27"/>
          <w:rtl/>
        </w:rPr>
        <w:t xml:space="preserve">ته من الدين. ومن هنا </w:t>
      </w:r>
      <w:r w:rsidR="00067C58" w:rsidRPr="00E32786">
        <w:rPr>
          <w:rFonts w:hint="cs"/>
          <w:sz w:val="27"/>
          <w:rtl/>
        </w:rPr>
        <w:t>فإ</w:t>
      </w:r>
      <w:r w:rsidRPr="00E32786">
        <w:rPr>
          <w:rFonts w:hint="cs"/>
          <w:sz w:val="27"/>
          <w:rtl/>
        </w:rPr>
        <w:t>ن الغاصبين الأصلي</w:t>
      </w:r>
      <w:r w:rsidR="005154C4" w:rsidRPr="00E32786">
        <w:rPr>
          <w:rFonts w:hint="cs"/>
          <w:sz w:val="27"/>
          <w:rtl/>
        </w:rPr>
        <w:t>ّ</w:t>
      </w:r>
      <w:r w:rsidRPr="00E32786">
        <w:rPr>
          <w:rFonts w:hint="cs"/>
          <w:sz w:val="27"/>
          <w:rtl/>
        </w:rPr>
        <w:t>ين والمؤس</w:t>
      </w:r>
      <w:r w:rsidR="005154C4" w:rsidRPr="00E32786">
        <w:rPr>
          <w:rFonts w:hint="cs"/>
          <w:sz w:val="27"/>
          <w:rtl/>
        </w:rPr>
        <w:t>ّ</w:t>
      </w:r>
      <w:r w:rsidR="00B52A08" w:rsidRPr="00E32786">
        <w:rPr>
          <w:rFonts w:hint="cs"/>
          <w:sz w:val="27"/>
          <w:rtl/>
        </w:rPr>
        <w:t>ِ</w:t>
      </w:r>
      <w:r w:rsidRPr="00E32786">
        <w:rPr>
          <w:rFonts w:hint="cs"/>
          <w:sz w:val="27"/>
          <w:rtl/>
        </w:rPr>
        <w:t>سين لأساس الظلم</w:t>
      </w:r>
      <w:r w:rsidR="005154C4" w:rsidRPr="00E32786">
        <w:rPr>
          <w:rFonts w:hint="cs"/>
          <w:sz w:val="27"/>
          <w:rtl/>
        </w:rPr>
        <w:t>،</w:t>
      </w:r>
      <w:r w:rsidRPr="00E32786">
        <w:rPr>
          <w:rFonts w:hint="cs"/>
          <w:sz w:val="27"/>
          <w:rtl/>
        </w:rPr>
        <w:t xml:space="preserve"> وح</w:t>
      </w:r>
      <w:r w:rsidR="00B52A08" w:rsidRPr="00E32786">
        <w:rPr>
          <w:rFonts w:hint="cs"/>
          <w:sz w:val="27"/>
          <w:rtl/>
        </w:rPr>
        <w:t>ُ</w:t>
      </w:r>
      <w:r w:rsidRPr="00E32786">
        <w:rPr>
          <w:rFonts w:hint="cs"/>
          <w:sz w:val="27"/>
          <w:rtl/>
        </w:rPr>
        <w:t>م</w:t>
      </w:r>
      <w:r w:rsidR="00B52A08" w:rsidRPr="00E32786">
        <w:rPr>
          <w:rFonts w:hint="cs"/>
          <w:sz w:val="27"/>
          <w:rtl/>
        </w:rPr>
        <w:t>َ</w:t>
      </w:r>
      <w:r w:rsidRPr="00E32786">
        <w:rPr>
          <w:rFonts w:hint="cs"/>
          <w:sz w:val="27"/>
          <w:rtl/>
        </w:rPr>
        <w:t>اتهم</w:t>
      </w:r>
      <w:r w:rsidR="005154C4" w:rsidRPr="00E32786">
        <w:rPr>
          <w:rFonts w:hint="cs"/>
          <w:sz w:val="27"/>
          <w:rtl/>
        </w:rPr>
        <w:t>،</w:t>
      </w:r>
      <w:r w:rsidRPr="00E32786">
        <w:rPr>
          <w:rFonts w:hint="cs"/>
          <w:sz w:val="27"/>
          <w:rtl/>
        </w:rPr>
        <w:t xml:space="preserve"> وداعميهم في عصرهم</w:t>
      </w:r>
      <w:r w:rsidR="005154C4" w:rsidRPr="00E32786">
        <w:rPr>
          <w:rFonts w:hint="cs"/>
          <w:sz w:val="27"/>
          <w:rtl/>
        </w:rPr>
        <w:t>،</w:t>
      </w:r>
      <w:r w:rsidRPr="00E32786">
        <w:rPr>
          <w:rFonts w:hint="cs"/>
          <w:sz w:val="27"/>
          <w:rtl/>
        </w:rPr>
        <w:t xml:space="preserve"> قد أحدثوا التغيير في الدين عن ع</w:t>
      </w:r>
      <w:r w:rsidR="00B52A08" w:rsidRPr="00E32786">
        <w:rPr>
          <w:rFonts w:hint="cs"/>
          <w:sz w:val="27"/>
          <w:rtl/>
        </w:rPr>
        <w:t>ِ</w:t>
      </w:r>
      <w:r w:rsidRPr="00E32786">
        <w:rPr>
          <w:rFonts w:hint="cs"/>
          <w:sz w:val="27"/>
          <w:rtl/>
        </w:rPr>
        <w:t>ل</w:t>
      </w:r>
      <w:r w:rsidR="00B52A08" w:rsidRPr="00E32786">
        <w:rPr>
          <w:rFonts w:hint="cs"/>
          <w:sz w:val="27"/>
          <w:rtl/>
        </w:rPr>
        <w:t>ْ</w:t>
      </w:r>
      <w:r w:rsidR="005052CF" w:rsidRPr="00E32786">
        <w:rPr>
          <w:rFonts w:hint="cs"/>
          <w:sz w:val="27"/>
          <w:rtl/>
        </w:rPr>
        <w:t>مٍ</w:t>
      </w:r>
      <w:r w:rsidRPr="00E32786">
        <w:rPr>
          <w:rFonts w:hint="cs"/>
          <w:sz w:val="27"/>
          <w:rtl/>
        </w:rPr>
        <w:t xml:space="preserve"> وع</w:t>
      </w:r>
      <w:r w:rsidR="005052CF" w:rsidRPr="00E32786">
        <w:rPr>
          <w:rFonts w:hint="cs"/>
          <w:sz w:val="27"/>
          <w:rtl/>
        </w:rPr>
        <w:t>َ</w:t>
      </w:r>
      <w:r w:rsidRPr="00E32786">
        <w:rPr>
          <w:rFonts w:hint="cs"/>
          <w:sz w:val="27"/>
          <w:rtl/>
        </w:rPr>
        <w:t>م</w:t>
      </w:r>
      <w:r w:rsidR="005052CF" w:rsidRPr="00E32786">
        <w:rPr>
          <w:rFonts w:hint="cs"/>
          <w:sz w:val="27"/>
          <w:rtl/>
        </w:rPr>
        <w:t>ْ</w:t>
      </w:r>
      <w:r w:rsidRPr="00E32786">
        <w:rPr>
          <w:rFonts w:hint="cs"/>
          <w:sz w:val="27"/>
          <w:rtl/>
        </w:rPr>
        <w:t>د</w:t>
      </w:r>
      <w:r w:rsidR="005052CF" w:rsidRPr="00E32786">
        <w:rPr>
          <w:rFonts w:hint="cs"/>
          <w:sz w:val="27"/>
          <w:rtl/>
        </w:rPr>
        <w:t>ٍ</w:t>
      </w:r>
      <w:r w:rsidRPr="00E32786">
        <w:rPr>
          <w:rFonts w:hint="cs"/>
          <w:sz w:val="27"/>
          <w:rtl/>
        </w:rPr>
        <w:t xml:space="preserve">، </w:t>
      </w:r>
      <w:r w:rsidR="00067C58" w:rsidRPr="00E32786">
        <w:rPr>
          <w:rFonts w:hint="cs"/>
          <w:sz w:val="27"/>
          <w:rtl/>
        </w:rPr>
        <w:t>ف</w:t>
      </w:r>
      <w:r w:rsidRPr="00E32786">
        <w:rPr>
          <w:rFonts w:hint="cs"/>
          <w:sz w:val="27"/>
          <w:rtl/>
        </w:rPr>
        <w:t>هم أصحاب الب</w:t>
      </w:r>
      <w:r w:rsidR="00067C58" w:rsidRPr="00E32786">
        <w:rPr>
          <w:rFonts w:hint="cs"/>
          <w:sz w:val="27"/>
          <w:rtl/>
        </w:rPr>
        <w:t>ِ</w:t>
      </w:r>
      <w:r w:rsidRPr="00E32786">
        <w:rPr>
          <w:rFonts w:hint="cs"/>
          <w:sz w:val="27"/>
          <w:rtl/>
        </w:rPr>
        <w:t>د</w:t>
      </w:r>
      <w:r w:rsidR="00067C58" w:rsidRPr="00E32786">
        <w:rPr>
          <w:rFonts w:hint="cs"/>
          <w:sz w:val="27"/>
          <w:rtl/>
        </w:rPr>
        <w:t>ْ</w:t>
      </w:r>
      <w:r w:rsidRPr="00E32786">
        <w:rPr>
          <w:rFonts w:hint="cs"/>
          <w:sz w:val="27"/>
          <w:rtl/>
        </w:rPr>
        <w:t>عة؛ ولكن</w:t>
      </w:r>
      <w:r w:rsidR="00067C58" w:rsidRPr="00E32786">
        <w:rPr>
          <w:rFonts w:hint="cs"/>
          <w:sz w:val="27"/>
          <w:rtl/>
        </w:rPr>
        <w:t>ْ</w:t>
      </w:r>
      <w:r w:rsidRPr="00E32786">
        <w:rPr>
          <w:rFonts w:hint="cs"/>
          <w:sz w:val="27"/>
          <w:rtl/>
        </w:rPr>
        <w:t xml:space="preserve"> هل يُع</w:t>
      </w:r>
      <w:r w:rsidR="00067C58" w:rsidRPr="00E32786">
        <w:rPr>
          <w:rFonts w:hint="cs"/>
          <w:sz w:val="27"/>
          <w:rtl/>
        </w:rPr>
        <w:t>َ</w:t>
      </w:r>
      <w:r w:rsidRPr="00E32786">
        <w:rPr>
          <w:rFonts w:hint="cs"/>
          <w:sz w:val="27"/>
          <w:rtl/>
        </w:rPr>
        <w:t>د</w:t>
      </w:r>
      <w:r w:rsidR="00067C58" w:rsidRPr="00E32786">
        <w:rPr>
          <w:rFonts w:hint="cs"/>
          <w:sz w:val="27"/>
          <w:rtl/>
        </w:rPr>
        <w:t>ّ</w:t>
      </w:r>
      <w:r w:rsidRPr="00E32786">
        <w:rPr>
          <w:rFonts w:hint="cs"/>
          <w:sz w:val="27"/>
          <w:rtl/>
        </w:rPr>
        <w:t xml:space="preserve"> سائر المخالفين</w:t>
      </w:r>
      <w:r w:rsidR="00067C58" w:rsidRPr="00E32786">
        <w:rPr>
          <w:rFonts w:hint="cs"/>
          <w:sz w:val="27"/>
          <w:rtl/>
        </w:rPr>
        <w:t>،</w:t>
      </w:r>
      <w:r w:rsidRPr="00E32786">
        <w:rPr>
          <w:rFonts w:hint="cs"/>
          <w:sz w:val="27"/>
          <w:rtl/>
        </w:rPr>
        <w:t xml:space="preserve"> الذين جاؤوا بعدهم، وات</w:t>
      </w:r>
      <w:r w:rsidR="00067C58" w:rsidRPr="00E32786">
        <w:rPr>
          <w:rFonts w:hint="cs"/>
          <w:sz w:val="27"/>
          <w:rtl/>
        </w:rPr>
        <w:t>ّ</w:t>
      </w:r>
      <w:r w:rsidRPr="00E32786">
        <w:rPr>
          <w:rFonts w:hint="cs"/>
          <w:sz w:val="27"/>
          <w:rtl/>
        </w:rPr>
        <w:t>بعوهم عن جهل</w:t>
      </w:r>
      <w:r w:rsidR="00067C58" w:rsidRPr="00E32786">
        <w:rPr>
          <w:rFonts w:hint="cs"/>
          <w:sz w:val="27"/>
          <w:rtl/>
        </w:rPr>
        <w:t>ٍ</w:t>
      </w:r>
      <w:r w:rsidRPr="00E32786">
        <w:rPr>
          <w:rFonts w:hint="cs"/>
          <w:sz w:val="27"/>
          <w:rtl/>
        </w:rPr>
        <w:t xml:space="preserve"> قصوري</w:t>
      </w:r>
      <w:r w:rsidR="00067C58" w:rsidRPr="00E32786">
        <w:rPr>
          <w:rFonts w:hint="cs"/>
          <w:sz w:val="27"/>
          <w:rtl/>
        </w:rPr>
        <w:t>ّ</w:t>
      </w:r>
      <w:r w:rsidRPr="00E32786">
        <w:rPr>
          <w:rFonts w:hint="cs"/>
          <w:sz w:val="27"/>
          <w:rtl/>
        </w:rPr>
        <w:t>، من أصحاب البِدَع أيضاً</w:t>
      </w:r>
      <w:r w:rsidR="00067C58" w:rsidRPr="00E32786">
        <w:rPr>
          <w:rFonts w:hint="cs"/>
          <w:sz w:val="27"/>
          <w:rtl/>
        </w:rPr>
        <w:t>،</w:t>
      </w:r>
      <w:r w:rsidRPr="00E32786">
        <w:rPr>
          <w:rFonts w:hint="cs"/>
          <w:sz w:val="27"/>
          <w:rtl/>
        </w:rPr>
        <w:t xml:space="preserve"> وهم الذين حت</w:t>
      </w:r>
      <w:r w:rsidR="00067C58" w:rsidRPr="00E32786">
        <w:rPr>
          <w:rFonts w:hint="cs"/>
          <w:sz w:val="27"/>
          <w:rtl/>
        </w:rPr>
        <w:t>ّ</w:t>
      </w:r>
      <w:r w:rsidRPr="00E32786">
        <w:rPr>
          <w:rFonts w:hint="cs"/>
          <w:sz w:val="27"/>
          <w:rtl/>
        </w:rPr>
        <w:t>ى لا يخطر في أذهانهم أن ما يعتقدونه ويعملون به هو إدخال</w:t>
      </w:r>
      <w:r w:rsidR="00067C58" w:rsidRPr="00E32786">
        <w:rPr>
          <w:rFonts w:hint="cs"/>
          <w:sz w:val="27"/>
          <w:rtl/>
        </w:rPr>
        <w:t>ُ</w:t>
      </w:r>
      <w:r w:rsidRPr="00E32786">
        <w:rPr>
          <w:rFonts w:hint="cs"/>
          <w:sz w:val="27"/>
          <w:rtl/>
        </w:rPr>
        <w:t xml:space="preserve"> ما ليس </w:t>
      </w:r>
      <w:r w:rsidR="005052CF" w:rsidRPr="00E32786">
        <w:rPr>
          <w:rFonts w:hint="cs"/>
          <w:sz w:val="27"/>
          <w:rtl/>
        </w:rPr>
        <w:t>من</w:t>
      </w:r>
      <w:r w:rsidRPr="00E32786">
        <w:rPr>
          <w:rFonts w:hint="cs"/>
          <w:sz w:val="27"/>
          <w:rtl/>
        </w:rPr>
        <w:t xml:space="preserve"> الدين فيه</w:t>
      </w:r>
      <w:r w:rsidR="00067C58" w:rsidRPr="00E32786">
        <w:rPr>
          <w:rFonts w:hint="cs"/>
          <w:sz w:val="27"/>
          <w:rtl/>
        </w:rPr>
        <w:t>؟!</w:t>
      </w:r>
    </w:p>
    <w:p w14:paraId="280D29E3" w14:textId="259A9131" w:rsidR="00306E8D" w:rsidRPr="00E32786" w:rsidRDefault="00306E8D" w:rsidP="00902F20">
      <w:pPr>
        <w:rPr>
          <w:sz w:val="27"/>
          <w:rtl/>
        </w:rPr>
      </w:pPr>
      <w:r w:rsidRPr="00E32786">
        <w:rPr>
          <w:rFonts w:hint="cs"/>
          <w:sz w:val="27"/>
          <w:rtl/>
        </w:rPr>
        <w:t>ي</w:t>
      </w:r>
      <w:r w:rsidR="00067C58" w:rsidRPr="00E32786">
        <w:rPr>
          <w:rFonts w:hint="cs"/>
          <w:sz w:val="27"/>
          <w:rtl/>
        </w:rPr>
        <w:t>ُ</w:t>
      </w:r>
      <w:r w:rsidRPr="00E32786">
        <w:rPr>
          <w:rFonts w:hint="cs"/>
          <w:sz w:val="27"/>
          <w:rtl/>
        </w:rPr>
        <w:t>ضاف إلى ذلك أن الدليل الأصلي</w:t>
      </w:r>
      <w:r w:rsidR="00067C58" w:rsidRPr="00E32786">
        <w:rPr>
          <w:rFonts w:hint="cs"/>
          <w:sz w:val="27"/>
          <w:rtl/>
        </w:rPr>
        <w:t>ّ</w:t>
      </w:r>
      <w:r w:rsidRPr="00E32786">
        <w:rPr>
          <w:rFonts w:hint="cs"/>
          <w:sz w:val="27"/>
          <w:rtl/>
        </w:rPr>
        <w:t xml:space="preserve"> لغيبة أهل الب</w:t>
      </w:r>
      <w:r w:rsidR="00067C58" w:rsidRPr="00E32786">
        <w:rPr>
          <w:rFonts w:hint="cs"/>
          <w:sz w:val="27"/>
          <w:rtl/>
        </w:rPr>
        <w:t>ِ</w:t>
      </w:r>
      <w:r w:rsidRPr="00E32786">
        <w:rPr>
          <w:rFonts w:hint="cs"/>
          <w:sz w:val="27"/>
          <w:rtl/>
        </w:rPr>
        <w:t xml:space="preserve">دَع ومحاربتهم ـ على ما ورد في الرواية </w:t>
      </w:r>
      <w:r w:rsidR="00067C58" w:rsidRPr="00E32786">
        <w:rPr>
          <w:rFonts w:hint="cs"/>
          <w:sz w:val="27"/>
          <w:rtl/>
        </w:rPr>
        <w:t>السابقة</w:t>
      </w:r>
      <w:r w:rsidRPr="00E32786">
        <w:rPr>
          <w:rFonts w:hint="cs"/>
          <w:sz w:val="27"/>
          <w:rtl/>
        </w:rPr>
        <w:t xml:space="preserve"> ـ هو عدم الترويج لأفكارهم وشبهاتهم وفسادهم الناشئ عنها، وفي مثل هذه الحالة لن يكون لهذا الدليل أيّ صلة</w:t>
      </w:r>
      <w:r w:rsidR="00067C58" w:rsidRPr="00E32786">
        <w:rPr>
          <w:rFonts w:hint="cs"/>
          <w:sz w:val="27"/>
          <w:rtl/>
        </w:rPr>
        <w:t>ٍ</w:t>
      </w:r>
      <w:r w:rsidRPr="00E32786">
        <w:rPr>
          <w:rFonts w:hint="cs"/>
          <w:sz w:val="27"/>
          <w:rtl/>
        </w:rPr>
        <w:t xml:space="preserve"> بالغيبة؛ وذلك لأن الغيبة إنما تصدر عن الح</w:t>
      </w:r>
      <w:r w:rsidR="00067C58" w:rsidRPr="00E32786">
        <w:rPr>
          <w:rFonts w:hint="cs"/>
          <w:sz w:val="27"/>
          <w:rtl/>
        </w:rPr>
        <w:t>َ</w:t>
      </w:r>
      <w:r w:rsidRPr="00E32786">
        <w:rPr>
          <w:rFonts w:hint="cs"/>
          <w:sz w:val="27"/>
          <w:rtl/>
        </w:rPr>
        <w:t>س</w:t>
      </w:r>
      <w:r w:rsidR="00067C58" w:rsidRPr="00E32786">
        <w:rPr>
          <w:rFonts w:hint="cs"/>
          <w:sz w:val="27"/>
          <w:rtl/>
        </w:rPr>
        <w:t>َ</w:t>
      </w:r>
      <w:r w:rsidRPr="00E32786">
        <w:rPr>
          <w:rFonts w:hint="cs"/>
          <w:sz w:val="27"/>
          <w:rtl/>
        </w:rPr>
        <w:t>د والح</w:t>
      </w:r>
      <w:r w:rsidR="00067C58" w:rsidRPr="00E32786">
        <w:rPr>
          <w:rFonts w:hint="cs"/>
          <w:sz w:val="27"/>
          <w:rtl/>
        </w:rPr>
        <w:t>ِ</w:t>
      </w:r>
      <w:r w:rsidRPr="00E32786">
        <w:rPr>
          <w:rFonts w:hint="cs"/>
          <w:sz w:val="27"/>
          <w:rtl/>
        </w:rPr>
        <w:t>ق</w:t>
      </w:r>
      <w:r w:rsidR="00067C58" w:rsidRPr="00E32786">
        <w:rPr>
          <w:rFonts w:hint="cs"/>
          <w:sz w:val="27"/>
          <w:rtl/>
        </w:rPr>
        <w:t>ْ</w:t>
      </w:r>
      <w:r w:rsidRPr="00E32786">
        <w:rPr>
          <w:rFonts w:hint="cs"/>
          <w:sz w:val="27"/>
          <w:rtl/>
        </w:rPr>
        <w:t>د والضغينة وسائر الرذائل الأخلاقية، والوقوف في جبهتين على طرفي نقيض</w:t>
      </w:r>
      <w:r w:rsidR="00067C58" w:rsidRPr="00E32786">
        <w:rPr>
          <w:rFonts w:hint="cs"/>
          <w:sz w:val="27"/>
          <w:rtl/>
        </w:rPr>
        <w:t>ٍ</w:t>
      </w:r>
      <w:r w:rsidRPr="00E32786">
        <w:rPr>
          <w:rFonts w:hint="cs"/>
          <w:sz w:val="27"/>
          <w:rtl/>
        </w:rPr>
        <w:t xml:space="preserve">. وإن فعل الأمر </w:t>
      </w:r>
      <w:r w:rsidRPr="00E32786">
        <w:rPr>
          <w:rFonts w:hint="eastAsia"/>
          <w:sz w:val="24"/>
          <w:szCs w:val="24"/>
          <w:rtl/>
        </w:rPr>
        <w:t>«</w:t>
      </w:r>
      <w:r w:rsidRPr="00E32786">
        <w:rPr>
          <w:rFonts w:hint="cs"/>
          <w:sz w:val="27"/>
          <w:rtl/>
        </w:rPr>
        <w:t>باهتوهم</w:t>
      </w:r>
      <w:r w:rsidRPr="00E32786">
        <w:rPr>
          <w:rFonts w:hint="eastAsia"/>
          <w:sz w:val="24"/>
          <w:szCs w:val="24"/>
          <w:rtl/>
        </w:rPr>
        <w:t>»</w:t>
      </w:r>
      <w:r w:rsidRPr="00E32786">
        <w:rPr>
          <w:rFonts w:hint="cs"/>
          <w:sz w:val="27"/>
          <w:rtl/>
        </w:rPr>
        <w:t xml:space="preserve"> </w:t>
      </w:r>
      <w:r w:rsidR="00067C58" w:rsidRPr="00E32786">
        <w:rPr>
          <w:rFonts w:hint="cs"/>
          <w:sz w:val="27"/>
          <w:rtl/>
        </w:rPr>
        <w:t xml:space="preserve">ـ </w:t>
      </w:r>
      <w:r w:rsidRPr="00E32786">
        <w:rPr>
          <w:rFonts w:hint="cs"/>
          <w:sz w:val="27"/>
          <w:rtl/>
        </w:rPr>
        <w:t>في رواية الإمام الصادق</w:t>
      </w:r>
      <w:r w:rsidR="00037356" w:rsidRPr="00E32786">
        <w:rPr>
          <w:rFonts w:cs="Mosawi" w:hint="cs"/>
          <w:sz w:val="27"/>
          <w:szCs w:val="22"/>
          <w:rtl/>
        </w:rPr>
        <w:t>×</w:t>
      </w:r>
      <w:r w:rsidR="00067C58" w:rsidRPr="00E32786">
        <w:rPr>
          <w:rFonts w:hint="cs"/>
          <w:sz w:val="27"/>
          <w:rtl/>
        </w:rPr>
        <w:t>،</w:t>
      </w:r>
      <w:r w:rsidRPr="00E32786">
        <w:rPr>
          <w:rFonts w:hint="cs"/>
          <w:sz w:val="27"/>
          <w:rtl/>
        </w:rPr>
        <w:t xml:space="preserve"> عن النبي</w:t>
      </w:r>
      <w:r w:rsidR="001943CD" w:rsidRPr="00E32786">
        <w:rPr>
          <w:rFonts w:hint="cs"/>
          <w:sz w:val="27"/>
          <w:rtl/>
        </w:rPr>
        <w:t>ّ</w:t>
      </w:r>
      <w:r w:rsidRPr="00E32786">
        <w:rPr>
          <w:rFonts w:hint="cs"/>
          <w:sz w:val="27"/>
          <w:rtl/>
        </w:rPr>
        <w:t xml:space="preserve"> الأكرم</w:t>
      </w:r>
      <w:r w:rsidR="00037356" w:rsidRPr="00E32786">
        <w:rPr>
          <w:rFonts w:cs="Mosawi" w:hint="cs"/>
          <w:sz w:val="27"/>
          <w:szCs w:val="22"/>
          <w:rtl/>
        </w:rPr>
        <w:t>|</w:t>
      </w:r>
      <w:r w:rsidR="00067C58" w:rsidRPr="00E32786">
        <w:rPr>
          <w:rFonts w:hint="cs"/>
          <w:sz w:val="27"/>
          <w:rtl/>
        </w:rPr>
        <w:t xml:space="preserve"> ـ</w:t>
      </w:r>
      <w:r w:rsidRPr="00E32786">
        <w:rPr>
          <w:rFonts w:hint="cs"/>
          <w:sz w:val="27"/>
          <w:rtl/>
        </w:rPr>
        <w:t xml:space="preserve"> من مادة </w:t>
      </w:r>
      <w:r w:rsidRPr="00E32786">
        <w:rPr>
          <w:rFonts w:hint="eastAsia"/>
          <w:sz w:val="24"/>
          <w:szCs w:val="24"/>
          <w:rtl/>
        </w:rPr>
        <w:t>«</w:t>
      </w:r>
      <w:r w:rsidRPr="00E32786">
        <w:rPr>
          <w:rFonts w:hint="cs"/>
          <w:sz w:val="27"/>
          <w:rtl/>
        </w:rPr>
        <w:t>بهت</w:t>
      </w:r>
      <w:r w:rsidRPr="00E32786">
        <w:rPr>
          <w:rFonts w:hint="eastAsia"/>
          <w:sz w:val="24"/>
          <w:szCs w:val="24"/>
          <w:rtl/>
        </w:rPr>
        <w:t>»</w:t>
      </w:r>
      <w:r w:rsidRPr="00E32786">
        <w:rPr>
          <w:rFonts w:hint="cs"/>
          <w:sz w:val="27"/>
          <w:rtl/>
        </w:rPr>
        <w:t xml:space="preserve">، بمعنى بهتهم؛ أي </w:t>
      </w:r>
      <w:r w:rsidR="001943CD" w:rsidRPr="00E32786">
        <w:rPr>
          <w:rFonts w:hint="cs"/>
          <w:sz w:val="27"/>
          <w:rtl/>
        </w:rPr>
        <w:t>إ</w:t>
      </w:r>
      <w:r w:rsidRPr="00E32786">
        <w:rPr>
          <w:rFonts w:hint="cs"/>
          <w:sz w:val="27"/>
          <w:rtl/>
        </w:rPr>
        <w:t>نه يجب البحث مع المبتدعين بقوّة</w:t>
      </w:r>
      <w:r w:rsidR="001943CD" w:rsidRPr="00E32786">
        <w:rPr>
          <w:rFonts w:hint="cs"/>
          <w:sz w:val="27"/>
          <w:rtl/>
        </w:rPr>
        <w:t>ٍ</w:t>
      </w:r>
      <w:r w:rsidRPr="00E32786">
        <w:rPr>
          <w:rFonts w:hint="cs"/>
          <w:sz w:val="27"/>
          <w:rtl/>
        </w:rPr>
        <w:t xml:space="preserve"> واستدلال</w:t>
      </w:r>
      <w:r w:rsidR="001943CD" w:rsidRPr="00E32786">
        <w:rPr>
          <w:rFonts w:hint="cs"/>
          <w:sz w:val="27"/>
          <w:rtl/>
        </w:rPr>
        <w:t>ٍ</w:t>
      </w:r>
      <w:r w:rsidRPr="00E32786">
        <w:rPr>
          <w:rFonts w:hint="cs"/>
          <w:sz w:val="27"/>
          <w:rtl/>
        </w:rPr>
        <w:t xml:space="preserve"> محكم وقاطع</w:t>
      </w:r>
      <w:r w:rsidR="001943CD" w:rsidRPr="00E32786">
        <w:rPr>
          <w:rFonts w:hint="cs"/>
          <w:sz w:val="27"/>
          <w:rtl/>
        </w:rPr>
        <w:t>؛</w:t>
      </w:r>
      <w:r w:rsidRPr="00E32786">
        <w:rPr>
          <w:rFonts w:hint="cs"/>
          <w:sz w:val="27"/>
          <w:rtl/>
        </w:rPr>
        <w:t xml:space="preserve"> حت</w:t>
      </w:r>
      <w:r w:rsidR="001943CD" w:rsidRPr="00E32786">
        <w:rPr>
          <w:rFonts w:hint="cs"/>
          <w:sz w:val="27"/>
          <w:rtl/>
        </w:rPr>
        <w:t>ّ</w:t>
      </w:r>
      <w:r w:rsidRPr="00E32786">
        <w:rPr>
          <w:rFonts w:hint="cs"/>
          <w:sz w:val="27"/>
          <w:rtl/>
        </w:rPr>
        <w:t>ى تستولي عليهم الح</w:t>
      </w:r>
      <w:r w:rsidR="001943CD" w:rsidRPr="00E32786">
        <w:rPr>
          <w:rFonts w:hint="cs"/>
          <w:sz w:val="27"/>
          <w:rtl/>
        </w:rPr>
        <w:t>َ</w:t>
      </w:r>
      <w:r w:rsidRPr="00E32786">
        <w:rPr>
          <w:rFonts w:hint="cs"/>
          <w:sz w:val="27"/>
          <w:rtl/>
        </w:rPr>
        <w:t>ي</w:t>
      </w:r>
      <w:r w:rsidR="001943CD" w:rsidRPr="00E32786">
        <w:rPr>
          <w:rFonts w:hint="cs"/>
          <w:sz w:val="27"/>
          <w:rtl/>
        </w:rPr>
        <w:t>ْ</w:t>
      </w:r>
      <w:r w:rsidRPr="00E32786">
        <w:rPr>
          <w:rFonts w:hint="cs"/>
          <w:sz w:val="27"/>
          <w:rtl/>
        </w:rPr>
        <w:t>رة والب</w:t>
      </w:r>
      <w:r w:rsidR="001943CD" w:rsidRPr="00E32786">
        <w:rPr>
          <w:rFonts w:hint="cs"/>
          <w:sz w:val="27"/>
          <w:rtl/>
        </w:rPr>
        <w:t>َ</w:t>
      </w:r>
      <w:r w:rsidRPr="00E32786">
        <w:rPr>
          <w:rFonts w:hint="cs"/>
          <w:sz w:val="27"/>
          <w:rtl/>
        </w:rPr>
        <w:t>ه</w:t>
      </w:r>
      <w:r w:rsidR="001943CD" w:rsidRPr="00E32786">
        <w:rPr>
          <w:rFonts w:hint="cs"/>
          <w:sz w:val="27"/>
          <w:rtl/>
        </w:rPr>
        <w:t>ْ</w:t>
      </w:r>
      <w:r w:rsidRPr="00E32786">
        <w:rPr>
          <w:rFonts w:hint="cs"/>
          <w:sz w:val="27"/>
          <w:rtl/>
        </w:rPr>
        <w:t>ت، ويعجزو</w:t>
      </w:r>
      <w:r w:rsidR="001943CD" w:rsidRPr="00E32786">
        <w:rPr>
          <w:rFonts w:hint="cs"/>
          <w:sz w:val="27"/>
          <w:rtl/>
        </w:rPr>
        <w:t>ا</w:t>
      </w:r>
      <w:r w:rsidRPr="00E32786">
        <w:rPr>
          <w:rFonts w:hint="cs"/>
          <w:sz w:val="27"/>
          <w:rtl/>
        </w:rPr>
        <w:t xml:space="preserve"> عن الردّ والجواب.</w:t>
      </w:r>
    </w:p>
    <w:p w14:paraId="1C0CB31F" w14:textId="6D60292A" w:rsidR="00306E8D" w:rsidRPr="00E32786" w:rsidRDefault="00306E8D" w:rsidP="00902F20">
      <w:pPr>
        <w:rPr>
          <w:sz w:val="27"/>
          <w:rtl/>
        </w:rPr>
      </w:pPr>
      <w:r w:rsidRPr="00E32786">
        <w:rPr>
          <w:rFonts w:hint="cs"/>
          <w:sz w:val="27"/>
          <w:rtl/>
        </w:rPr>
        <w:t>كما ورد هذا المعنى عن العلا</w:t>
      </w:r>
      <w:r w:rsidR="005052CF" w:rsidRPr="00E32786">
        <w:rPr>
          <w:rFonts w:hint="cs"/>
          <w:sz w:val="27"/>
          <w:rtl/>
        </w:rPr>
        <w:t>ّ</w:t>
      </w:r>
      <w:r w:rsidRPr="00E32786">
        <w:rPr>
          <w:rFonts w:hint="cs"/>
          <w:sz w:val="27"/>
          <w:rtl/>
        </w:rPr>
        <w:t>مة المجلسي</w:t>
      </w:r>
      <w:r w:rsidR="001943CD" w:rsidRPr="00E32786">
        <w:rPr>
          <w:rFonts w:hint="cs"/>
          <w:sz w:val="27"/>
          <w:rtl/>
        </w:rPr>
        <w:t>،</w:t>
      </w:r>
      <w:r w:rsidRPr="00E32786">
        <w:rPr>
          <w:rFonts w:hint="cs"/>
          <w:sz w:val="27"/>
          <w:rtl/>
        </w:rPr>
        <w:t xml:space="preserve"> حيث قال: </w:t>
      </w:r>
      <w:r w:rsidRPr="00E32786">
        <w:rPr>
          <w:rFonts w:hint="eastAsia"/>
          <w:sz w:val="24"/>
          <w:szCs w:val="24"/>
          <w:rtl/>
        </w:rPr>
        <w:t>«</w:t>
      </w:r>
      <w:r w:rsidRPr="00E32786">
        <w:rPr>
          <w:rFonts w:hint="cs"/>
          <w:sz w:val="27"/>
          <w:rtl/>
        </w:rPr>
        <w:t>والظاهر أن المراد بالمباهتة: إلزامهم بالحجج القاطعة، وجعلهم متحي</w:t>
      </w:r>
      <w:r w:rsidR="001943CD" w:rsidRPr="00E32786">
        <w:rPr>
          <w:rFonts w:hint="cs"/>
          <w:sz w:val="27"/>
          <w:rtl/>
        </w:rPr>
        <w:t>ِّ</w:t>
      </w:r>
      <w:r w:rsidRPr="00E32786">
        <w:rPr>
          <w:rFonts w:hint="cs"/>
          <w:sz w:val="27"/>
          <w:rtl/>
        </w:rPr>
        <w:t xml:space="preserve">رين لا يحيرون جواباً، كما قال تعالى: </w:t>
      </w:r>
      <w:r w:rsidR="00643FF4" w:rsidRPr="00E32786">
        <w:rPr>
          <w:rFonts w:ascii="Mosawi" w:hAnsi="Mosawi" w:cs="Mosawi"/>
          <w:sz w:val="24"/>
          <w:szCs w:val="24"/>
          <w:rtl/>
        </w:rPr>
        <w:t>﴿</w:t>
      </w:r>
      <w:r w:rsidRPr="00E32786">
        <w:rPr>
          <w:b/>
          <w:bCs/>
          <w:sz w:val="27"/>
          <w:rtl/>
        </w:rPr>
        <w:t>فَبُهِتَ الَّذِي كَفَرَ</w:t>
      </w:r>
      <w:r w:rsidR="00643FF4" w:rsidRPr="00E32786">
        <w:rPr>
          <w:rFonts w:ascii="Mosawi" w:hAnsi="Mosawi" w:cs="Mosawi"/>
          <w:sz w:val="24"/>
          <w:szCs w:val="24"/>
          <w:rtl/>
        </w:rPr>
        <w:t>﴾</w:t>
      </w:r>
      <w:r w:rsidRPr="00E32786">
        <w:rPr>
          <w:rFonts w:hint="cs"/>
          <w:sz w:val="27"/>
          <w:rtl/>
        </w:rPr>
        <w:t xml:space="preserve"> (البقرة: 258)</w:t>
      </w:r>
      <w:r w:rsidRPr="00E32786">
        <w:rPr>
          <w:rFonts w:hint="eastAsia"/>
          <w:sz w:val="24"/>
          <w:szCs w:val="24"/>
          <w:rtl/>
        </w:rPr>
        <w:t>»</w:t>
      </w:r>
      <w:r w:rsidRPr="00E32786">
        <w:rPr>
          <w:sz w:val="27"/>
          <w:vertAlign w:val="superscript"/>
          <w:rtl/>
        </w:rPr>
        <w:t>(</w:t>
      </w:r>
      <w:r w:rsidRPr="00E32786">
        <w:rPr>
          <w:rStyle w:val="af9"/>
          <w:sz w:val="27"/>
          <w:rtl/>
        </w:rPr>
        <w:endnoteReference w:id="213"/>
      </w:r>
      <w:r w:rsidRPr="00E32786">
        <w:rPr>
          <w:sz w:val="27"/>
          <w:vertAlign w:val="superscript"/>
          <w:rtl/>
        </w:rPr>
        <w:t>)</w:t>
      </w:r>
      <w:r w:rsidRPr="00E32786">
        <w:rPr>
          <w:rFonts w:hint="cs"/>
          <w:sz w:val="27"/>
          <w:rtl/>
        </w:rPr>
        <w:t>.</w:t>
      </w:r>
    </w:p>
    <w:p w14:paraId="2E4074F2" w14:textId="77777777" w:rsidR="00306E8D" w:rsidRPr="00E32786" w:rsidRDefault="00306E8D" w:rsidP="00902F20">
      <w:pPr>
        <w:rPr>
          <w:sz w:val="27"/>
          <w:rtl/>
        </w:rPr>
      </w:pPr>
      <w:r w:rsidRPr="00E32786">
        <w:rPr>
          <w:rFonts w:hint="cs"/>
          <w:sz w:val="27"/>
          <w:rtl/>
        </w:rPr>
        <w:t>وكما أن هذا الأسلوب هو الأنسب مع المنطق الاستدلالي للإسلام، فإن الإساءة والغيبة والبهتان لا تتناسب ـ بنفس النسبة ـ مع روح الإسلام، حت</w:t>
      </w:r>
      <w:r w:rsidR="001943CD" w:rsidRPr="00E32786">
        <w:rPr>
          <w:rFonts w:hint="cs"/>
          <w:sz w:val="27"/>
          <w:rtl/>
        </w:rPr>
        <w:t>ّ</w:t>
      </w:r>
      <w:r w:rsidRPr="00E32786">
        <w:rPr>
          <w:rFonts w:hint="cs"/>
          <w:sz w:val="27"/>
          <w:rtl/>
        </w:rPr>
        <w:t>ى في مقام التقابل والمواجهة مع المخالفين.</w:t>
      </w:r>
    </w:p>
    <w:p w14:paraId="79D322BB" w14:textId="0064747F" w:rsidR="00306E8D" w:rsidRPr="00E32786" w:rsidRDefault="00306E8D" w:rsidP="005052CF">
      <w:pPr>
        <w:rPr>
          <w:sz w:val="27"/>
          <w:rtl/>
        </w:rPr>
      </w:pPr>
      <w:r w:rsidRPr="00E32786">
        <w:rPr>
          <w:rFonts w:hint="cs"/>
          <w:sz w:val="27"/>
          <w:rtl/>
        </w:rPr>
        <w:t>5ـ إن الإنكار هو غير عدم القبول؛ وذلك لأن الإنكار يطلق على عدم القبول بأمر</w:t>
      </w:r>
      <w:r w:rsidR="001943CD" w:rsidRPr="00E32786">
        <w:rPr>
          <w:rFonts w:hint="cs"/>
          <w:sz w:val="27"/>
          <w:rtl/>
        </w:rPr>
        <w:t>ٍ</w:t>
      </w:r>
      <w:r w:rsidRPr="00E32786">
        <w:rPr>
          <w:rFonts w:hint="cs"/>
          <w:sz w:val="27"/>
          <w:rtl/>
        </w:rPr>
        <w:t xml:space="preserve"> محقّ مع العلم بأنه حق</w:t>
      </w:r>
      <w:r w:rsidR="001943CD" w:rsidRPr="00E32786">
        <w:rPr>
          <w:rFonts w:hint="cs"/>
          <w:sz w:val="27"/>
          <w:rtl/>
        </w:rPr>
        <w:t>ّ</w:t>
      </w:r>
      <w:r w:rsidR="005052CF" w:rsidRPr="00E32786">
        <w:rPr>
          <w:rFonts w:hint="cs"/>
          <w:sz w:val="27"/>
          <w:rtl/>
        </w:rPr>
        <w:t>ٌ</w:t>
      </w:r>
      <w:r w:rsidRPr="00E32786">
        <w:rPr>
          <w:rFonts w:hint="cs"/>
          <w:sz w:val="27"/>
          <w:rtl/>
        </w:rPr>
        <w:t xml:space="preserve">. </w:t>
      </w:r>
      <w:r w:rsidR="001943CD" w:rsidRPr="00E32786">
        <w:rPr>
          <w:rFonts w:hint="cs"/>
          <w:sz w:val="27"/>
          <w:rtl/>
        </w:rPr>
        <w:t>و</w:t>
      </w:r>
      <w:r w:rsidRPr="00E32786">
        <w:rPr>
          <w:rFonts w:hint="cs"/>
          <w:sz w:val="27"/>
          <w:rtl/>
        </w:rPr>
        <w:t>من ذلك ـ على سبيل المثال ـ أن ذلك الشخص العالم في عصر الإمام الكاظم</w:t>
      </w:r>
      <w:r w:rsidR="00037356" w:rsidRPr="00E32786">
        <w:rPr>
          <w:rFonts w:cs="Mosawi" w:hint="cs"/>
          <w:sz w:val="27"/>
          <w:szCs w:val="22"/>
          <w:rtl/>
        </w:rPr>
        <w:t>×</w:t>
      </w:r>
      <w:r w:rsidRPr="00E32786">
        <w:rPr>
          <w:rFonts w:hint="cs"/>
          <w:sz w:val="27"/>
          <w:rtl/>
        </w:rPr>
        <w:t xml:space="preserve"> كان يعلم أن الإمامة بعد الإمام موسى بن جعفر</w:t>
      </w:r>
      <w:r w:rsidR="005052CF" w:rsidRPr="00E32786">
        <w:rPr>
          <w:rFonts w:ascii="Mosawi" w:hAnsi="Mosawi" w:cs="Mosawi"/>
          <w:sz w:val="22"/>
          <w:szCs w:val="22"/>
          <w:rtl/>
        </w:rPr>
        <w:t>’</w:t>
      </w:r>
      <w:r w:rsidRPr="00E32786">
        <w:rPr>
          <w:rFonts w:hint="cs"/>
          <w:sz w:val="27"/>
          <w:rtl/>
        </w:rPr>
        <w:t xml:space="preserve"> تنتقل إلى الإمام الرضا</w:t>
      </w:r>
      <w:r w:rsidR="00037356" w:rsidRPr="00E32786">
        <w:rPr>
          <w:rFonts w:cs="Mosawi" w:hint="cs"/>
          <w:sz w:val="27"/>
          <w:szCs w:val="22"/>
          <w:rtl/>
        </w:rPr>
        <w:t>×</w:t>
      </w:r>
      <w:r w:rsidRPr="00E32786">
        <w:rPr>
          <w:rFonts w:hint="cs"/>
          <w:sz w:val="27"/>
          <w:rtl/>
        </w:rPr>
        <w:t>، إلا</w:t>
      </w:r>
      <w:r w:rsidR="001943CD" w:rsidRPr="00E32786">
        <w:rPr>
          <w:rFonts w:hint="cs"/>
          <w:sz w:val="27"/>
          <w:rtl/>
        </w:rPr>
        <w:t>ّ</w:t>
      </w:r>
      <w:r w:rsidRPr="00E32786">
        <w:rPr>
          <w:rFonts w:hint="cs"/>
          <w:sz w:val="27"/>
          <w:rtl/>
        </w:rPr>
        <w:t xml:space="preserve"> أن الطمع بمال الدنيا</w:t>
      </w:r>
      <w:r w:rsidR="001943CD" w:rsidRPr="00E32786">
        <w:rPr>
          <w:rFonts w:hint="cs"/>
          <w:sz w:val="27"/>
          <w:rtl/>
        </w:rPr>
        <w:t>،</w:t>
      </w:r>
      <w:r w:rsidRPr="00E32786">
        <w:rPr>
          <w:rFonts w:hint="cs"/>
          <w:sz w:val="27"/>
          <w:rtl/>
        </w:rPr>
        <w:t xml:space="preserve"> والحرص على اكتناز الأموال</w:t>
      </w:r>
      <w:r w:rsidR="001943CD" w:rsidRPr="00E32786">
        <w:rPr>
          <w:rFonts w:hint="cs"/>
          <w:sz w:val="27"/>
          <w:rtl/>
        </w:rPr>
        <w:t>،</w:t>
      </w:r>
      <w:r w:rsidRPr="00E32786">
        <w:rPr>
          <w:rFonts w:hint="cs"/>
          <w:sz w:val="27"/>
          <w:rtl/>
        </w:rPr>
        <w:t xml:space="preserve"> وحبّ الجاه والمقام، منعه من قبول ذلك؛ فأنكر أحق</w:t>
      </w:r>
      <w:r w:rsidR="001943CD" w:rsidRPr="00E32786">
        <w:rPr>
          <w:rFonts w:hint="cs"/>
          <w:sz w:val="27"/>
          <w:rtl/>
        </w:rPr>
        <w:t>ّ</w:t>
      </w:r>
      <w:r w:rsidRPr="00E32786">
        <w:rPr>
          <w:rFonts w:hint="cs"/>
          <w:sz w:val="27"/>
          <w:rtl/>
        </w:rPr>
        <w:t>ية وإمامة الإمام الرضا</w:t>
      </w:r>
      <w:r w:rsidR="00037356" w:rsidRPr="00E32786">
        <w:rPr>
          <w:rFonts w:cs="Mosawi" w:hint="cs"/>
          <w:sz w:val="27"/>
          <w:szCs w:val="22"/>
          <w:rtl/>
        </w:rPr>
        <w:t>×</w:t>
      </w:r>
      <w:r w:rsidR="001943CD" w:rsidRPr="00E32786">
        <w:rPr>
          <w:rFonts w:hint="cs"/>
          <w:sz w:val="27"/>
          <w:rtl/>
        </w:rPr>
        <w:t>،</w:t>
      </w:r>
      <w:r w:rsidRPr="00E32786">
        <w:rPr>
          <w:rFonts w:hint="cs"/>
          <w:sz w:val="27"/>
          <w:rtl/>
        </w:rPr>
        <w:t xml:space="preserve"> رغم علمه بها، وعليه فإن هذا الإنكار وهذا الج</w:t>
      </w:r>
      <w:r w:rsidR="001943CD" w:rsidRPr="00E32786">
        <w:rPr>
          <w:rFonts w:hint="cs"/>
          <w:sz w:val="27"/>
          <w:rtl/>
        </w:rPr>
        <w:t>َ</w:t>
      </w:r>
      <w:r w:rsidRPr="00E32786">
        <w:rPr>
          <w:rFonts w:hint="cs"/>
          <w:sz w:val="27"/>
          <w:rtl/>
        </w:rPr>
        <w:t>ح</w:t>
      </w:r>
      <w:r w:rsidR="001943CD" w:rsidRPr="00E32786">
        <w:rPr>
          <w:rFonts w:hint="cs"/>
          <w:sz w:val="27"/>
          <w:rtl/>
        </w:rPr>
        <w:t>ْ</w:t>
      </w:r>
      <w:r w:rsidRPr="00E32786">
        <w:rPr>
          <w:rFonts w:hint="cs"/>
          <w:sz w:val="27"/>
          <w:rtl/>
        </w:rPr>
        <w:t xml:space="preserve">د يستوجب الكفر. </w:t>
      </w:r>
      <w:r w:rsidR="002F2658" w:rsidRPr="00E32786">
        <w:rPr>
          <w:rFonts w:hint="cs"/>
          <w:sz w:val="27"/>
          <w:rtl/>
        </w:rPr>
        <w:t>بَيْدَ</w:t>
      </w:r>
      <w:r w:rsidRPr="00E32786">
        <w:rPr>
          <w:rFonts w:hint="cs"/>
          <w:sz w:val="27"/>
          <w:rtl/>
        </w:rPr>
        <w:t xml:space="preserve"> أن بحثنا إنما يدور حول المخالفين وغير المؤمنين الذين يتمس</w:t>
      </w:r>
      <w:r w:rsidR="001943CD" w:rsidRPr="00E32786">
        <w:rPr>
          <w:rFonts w:hint="cs"/>
          <w:sz w:val="27"/>
          <w:rtl/>
        </w:rPr>
        <w:t>َّ</w:t>
      </w:r>
      <w:r w:rsidRPr="00E32786">
        <w:rPr>
          <w:rFonts w:hint="cs"/>
          <w:sz w:val="27"/>
          <w:rtl/>
        </w:rPr>
        <w:t>كون بعقيدتهم عن جهل</w:t>
      </w:r>
      <w:r w:rsidR="001943CD" w:rsidRPr="00E32786">
        <w:rPr>
          <w:rFonts w:hint="cs"/>
          <w:sz w:val="27"/>
          <w:rtl/>
        </w:rPr>
        <w:t>ٍ</w:t>
      </w:r>
      <w:r w:rsidRPr="00E32786">
        <w:rPr>
          <w:rFonts w:hint="cs"/>
          <w:sz w:val="27"/>
          <w:rtl/>
        </w:rPr>
        <w:t xml:space="preserve"> وقصور، لا أولئك الذين يتشبّ</w:t>
      </w:r>
      <w:r w:rsidR="001943CD" w:rsidRPr="00E32786">
        <w:rPr>
          <w:rFonts w:hint="cs"/>
          <w:sz w:val="27"/>
          <w:rtl/>
        </w:rPr>
        <w:t>َ</w:t>
      </w:r>
      <w:r w:rsidRPr="00E32786">
        <w:rPr>
          <w:rFonts w:hint="cs"/>
          <w:sz w:val="27"/>
          <w:rtl/>
        </w:rPr>
        <w:t>ثون بمخالفتهم عن علم</w:t>
      </w:r>
      <w:r w:rsidR="001943CD" w:rsidRPr="00E32786">
        <w:rPr>
          <w:rFonts w:hint="cs"/>
          <w:sz w:val="27"/>
          <w:rtl/>
        </w:rPr>
        <w:t>ٍ</w:t>
      </w:r>
      <w:r w:rsidRPr="00E32786">
        <w:rPr>
          <w:rFonts w:hint="cs"/>
          <w:sz w:val="27"/>
          <w:rtl/>
        </w:rPr>
        <w:t xml:space="preserve"> وع</w:t>
      </w:r>
      <w:r w:rsidR="004118BF" w:rsidRPr="00E32786">
        <w:rPr>
          <w:rFonts w:hint="cs"/>
          <w:sz w:val="27"/>
          <w:rtl/>
        </w:rPr>
        <w:t>َ</w:t>
      </w:r>
      <w:r w:rsidRPr="00E32786">
        <w:rPr>
          <w:rFonts w:hint="cs"/>
          <w:sz w:val="27"/>
          <w:rtl/>
        </w:rPr>
        <w:t>م</w:t>
      </w:r>
      <w:r w:rsidR="004118BF" w:rsidRPr="00E32786">
        <w:rPr>
          <w:rFonts w:hint="cs"/>
          <w:sz w:val="27"/>
          <w:rtl/>
        </w:rPr>
        <w:t>ْ</w:t>
      </w:r>
      <w:r w:rsidRPr="00E32786">
        <w:rPr>
          <w:rFonts w:hint="cs"/>
          <w:sz w:val="27"/>
          <w:rtl/>
        </w:rPr>
        <w:t>د</w:t>
      </w:r>
      <w:r w:rsidR="004118BF" w:rsidRPr="00E32786">
        <w:rPr>
          <w:rFonts w:hint="cs"/>
          <w:sz w:val="27"/>
          <w:rtl/>
        </w:rPr>
        <w:t>ٍ</w:t>
      </w:r>
      <w:r w:rsidRPr="00E32786">
        <w:rPr>
          <w:rFonts w:hint="cs"/>
          <w:sz w:val="27"/>
          <w:rtl/>
        </w:rPr>
        <w:t>.</w:t>
      </w:r>
    </w:p>
    <w:p w14:paraId="33E85054" w14:textId="77777777" w:rsidR="00306E8D" w:rsidRPr="00E32786" w:rsidRDefault="00306E8D" w:rsidP="00902F20">
      <w:pPr>
        <w:rPr>
          <w:sz w:val="27"/>
          <w:rtl/>
        </w:rPr>
      </w:pPr>
      <w:r w:rsidRPr="00E32786">
        <w:rPr>
          <w:rFonts w:hint="cs"/>
          <w:sz w:val="27"/>
          <w:rtl/>
        </w:rPr>
        <w:lastRenderedPageBreak/>
        <w:t xml:space="preserve">6ـ إن الكفر هنا ـ كما سبق أن ذكرنا ـ ليس في </w:t>
      </w:r>
      <w:r w:rsidR="007801D1" w:rsidRPr="00E32786">
        <w:rPr>
          <w:rFonts w:hint="cs"/>
          <w:sz w:val="27"/>
          <w:rtl/>
        </w:rPr>
        <w:t>مقابل</w:t>
      </w:r>
      <w:r w:rsidRPr="00E32786">
        <w:rPr>
          <w:rFonts w:hint="cs"/>
          <w:sz w:val="27"/>
          <w:rtl/>
        </w:rPr>
        <w:t xml:space="preserve"> الإسلام، بل الكفر هنا في </w:t>
      </w:r>
      <w:r w:rsidR="007801D1" w:rsidRPr="00E32786">
        <w:rPr>
          <w:rFonts w:hint="cs"/>
          <w:sz w:val="27"/>
          <w:rtl/>
        </w:rPr>
        <w:t>مقابل</w:t>
      </w:r>
      <w:r w:rsidRPr="00E32786">
        <w:rPr>
          <w:rFonts w:hint="cs"/>
          <w:sz w:val="27"/>
          <w:rtl/>
        </w:rPr>
        <w:t xml:space="preserve"> الإيمان، بمعنى عدم الوصول إلى مراتبه الكاملة.</w:t>
      </w:r>
    </w:p>
    <w:p w14:paraId="725E6BAC" w14:textId="2EAB8A53" w:rsidR="00306E8D" w:rsidRPr="00E32786" w:rsidRDefault="00306E8D" w:rsidP="00902F20">
      <w:pPr>
        <w:rPr>
          <w:sz w:val="27"/>
          <w:rtl/>
        </w:rPr>
      </w:pPr>
      <w:r w:rsidRPr="00E32786">
        <w:rPr>
          <w:rFonts w:hint="cs"/>
          <w:sz w:val="27"/>
          <w:rtl/>
        </w:rPr>
        <w:t>كما أن استشهاد</w:t>
      </w:r>
      <w:r w:rsidR="004118BF" w:rsidRPr="00E32786">
        <w:rPr>
          <w:rFonts w:hint="cs"/>
          <w:sz w:val="27"/>
          <w:rtl/>
        </w:rPr>
        <w:t>َ</w:t>
      </w:r>
      <w:r w:rsidRPr="00E32786">
        <w:rPr>
          <w:rFonts w:hint="cs"/>
          <w:sz w:val="27"/>
          <w:rtl/>
        </w:rPr>
        <w:t xml:space="preserve"> </w:t>
      </w:r>
      <w:r w:rsidR="001943CD" w:rsidRPr="00E32786">
        <w:rPr>
          <w:rFonts w:hint="cs"/>
          <w:sz w:val="27"/>
          <w:rtl/>
        </w:rPr>
        <w:t>السيد الخوئي</w:t>
      </w:r>
      <w:r w:rsidRPr="00E32786">
        <w:rPr>
          <w:rFonts w:hint="cs"/>
          <w:sz w:val="27"/>
          <w:rtl/>
        </w:rPr>
        <w:t xml:space="preserve"> بعبارة</w:t>
      </w:r>
      <w:r w:rsidR="007446C2" w:rsidRPr="00E32786">
        <w:rPr>
          <w:rFonts w:hint="cs"/>
          <w:sz w:val="27"/>
          <w:rtl/>
        </w:rPr>
        <w:t>:</w:t>
      </w:r>
      <w:r w:rsidRPr="00E32786">
        <w:rPr>
          <w:rFonts w:hint="cs"/>
          <w:sz w:val="27"/>
          <w:rtl/>
        </w:rPr>
        <w:t xml:space="preserve"> </w:t>
      </w:r>
      <w:r w:rsidRPr="00E32786">
        <w:rPr>
          <w:rFonts w:hint="eastAsia"/>
          <w:sz w:val="24"/>
          <w:szCs w:val="24"/>
          <w:rtl/>
        </w:rPr>
        <w:t>«</w:t>
      </w:r>
      <w:r w:rsidRPr="00E32786">
        <w:rPr>
          <w:rFonts w:hint="cs"/>
          <w:sz w:val="27"/>
          <w:rtl/>
        </w:rPr>
        <w:t>م</w:t>
      </w:r>
      <w:r w:rsidR="007446C2" w:rsidRPr="00E32786">
        <w:rPr>
          <w:rFonts w:hint="cs"/>
          <w:sz w:val="27"/>
          <w:rtl/>
        </w:rPr>
        <w:t>َ</w:t>
      </w:r>
      <w:r w:rsidRPr="00E32786">
        <w:rPr>
          <w:rFonts w:hint="cs"/>
          <w:sz w:val="27"/>
          <w:rtl/>
        </w:rPr>
        <w:t>ن</w:t>
      </w:r>
      <w:r w:rsidR="007446C2" w:rsidRPr="00E32786">
        <w:rPr>
          <w:rFonts w:hint="cs"/>
          <w:sz w:val="27"/>
          <w:rtl/>
        </w:rPr>
        <w:t>ْ</w:t>
      </w:r>
      <w:r w:rsidRPr="00E32786">
        <w:rPr>
          <w:rFonts w:hint="cs"/>
          <w:sz w:val="27"/>
          <w:rtl/>
        </w:rPr>
        <w:t xml:space="preserve"> وحّده ق</w:t>
      </w:r>
      <w:r w:rsidR="007446C2" w:rsidRPr="00E32786">
        <w:rPr>
          <w:rFonts w:hint="cs"/>
          <w:sz w:val="27"/>
          <w:rtl/>
        </w:rPr>
        <w:t>َ</w:t>
      </w:r>
      <w:r w:rsidRPr="00E32786">
        <w:rPr>
          <w:rFonts w:hint="cs"/>
          <w:sz w:val="27"/>
          <w:rtl/>
        </w:rPr>
        <w:t>ب</w:t>
      </w:r>
      <w:r w:rsidR="007446C2" w:rsidRPr="00E32786">
        <w:rPr>
          <w:rFonts w:hint="cs"/>
          <w:sz w:val="27"/>
          <w:rtl/>
        </w:rPr>
        <w:t>ِ</w:t>
      </w:r>
      <w:r w:rsidRPr="00E32786">
        <w:rPr>
          <w:rFonts w:hint="cs"/>
          <w:sz w:val="27"/>
          <w:rtl/>
        </w:rPr>
        <w:t>ل عنكم</w:t>
      </w:r>
      <w:r w:rsidRPr="00E32786">
        <w:rPr>
          <w:rFonts w:hint="eastAsia"/>
          <w:sz w:val="24"/>
          <w:szCs w:val="24"/>
          <w:rtl/>
        </w:rPr>
        <w:t>»</w:t>
      </w:r>
      <w:r w:rsidRPr="00E32786">
        <w:rPr>
          <w:rFonts w:hint="cs"/>
          <w:sz w:val="27"/>
          <w:rtl/>
        </w:rPr>
        <w:t>، واستنتاجه الشرك بعكس نقيض هذه القضية، غير</w:t>
      </w:r>
      <w:r w:rsidR="004118BF" w:rsidRPr="00E32786">
        <w:rPr>
          <w:rFonts w:hint="cs"/>
          <w:sz w:val="27"/>
          <w:rtl/>
        </w:rPr>
        <w:t>ُ</w:t>
      </w:r>
      <w:r w:rsidRPr="00E32786">
        <w:rPr>
          <w:rFonts w:hint="cs"/>
          <w:sz w:val="27"/>
          <w:rtl/>
        </w:rPr>
        <w:t xml:space="preserve"> تام</w:t>
      </w:r>
      <w:r w:rsidR="007446C2" w:rsidRPr="00E32786">
        <w:rPr>
          <w:rFonts w:hint="cs"/>
          <w:sz w:val="27"/>
          <w:rtl/>
        </w:rPr>
        <w:t>ٍّ</w:t>
      </w:r>
      <w:r w:rsidRPr="00E32786">
        <w:rPr>
          <w:rFonts w:hint="cs"/>
          <w:sz w:val="27"/>
          <w:rtl/>
        </w:rPr>
        <w:t xml:space="preserve"> أيضاً؛ وذلك لأن الشرك غير عدم التوحيد</w:t>
      </w:r>
      <w:r w:rsidR="007446C2" w:rsidRPr="00E32786">
        <w:rPr>
          <w:rFonts w:hint="cs"/>
          <w:sz w:val="27"/>
          <w:rtl/>
        </w:rPr>
        <w:t>،</w:t>
      </w:r>
      <w:r w:rsidRPr="00E32786">
        <w:rPr>
          <w:rFonts w:hint="cs"/>
          <w:sz w:val="27"/>
          <w:rtl/>
        </w:rPr>
        <w:t xml:space="preserve"> ولا يُراد منه الشرك الذي تمّ وصفه في القرآن بأنه ظلم</w:t>
      </w:r>
      <w:r w:rsidR="007446C2" w:rsidRPr="00E32786">
        <w:rPr>
          <w:rFonts w:hint="cs"/>
          <w:sz w:val="27"/>
          <w:rtl/>
        </w:rPr>
        <w:t>ٌ</w:t>
      </w:r>
      <w:r w:rsidRPr="00E32786">
        <w:rPr>
          <w:rFonts w:hint="cs"/>
          <w:sz w:val="27"/>
          <w:rtl/>
        </w:rPr>
        <w:t xml:space="preserve"> كبير، وأنه الشرك الذي يُغ</w:t>
      </w:r>
      <w:r w:rsidR="007446C2" w:rsidRPr="00E32786">
        <w:rPr>
          <w:rFonts w:hint="cs"/>
          <w:sz w:val="27"/>
          <w:rtl/>
        </w:rPr>
        <w:t>ْ</w:t>
      </w:r>
      <w:r w:rsidRPr="00E32786">
        <w:rPr>
          <w:rFonts w:hint="cs"/>
          <w:sz w:val="27"/>
          <w:rtl/>
        </w:rPr>
        <w:t>ف</w:t>
      </w:r>
      <w:r w:rsidR="007446C2" w:rsidRPr="00E32786">
        <w:rPr>
          <w:rFonts w:hint="cs"/>
          <w:sz w:val="27"/>
          <w:rtl/>
        </w:rPr>
        <w:t>َ</w:t>
      </w:r>
      <w:r w:rsidRPr="00E32786">
        <w:rPr>
          <w:rFonts w:hint="cs"/>
          <w:sz w:val="27"/>
          <w:rtl/>
        </w:rPr>
        <w:t>ر كل</w:t>
      </w:r>
      <w:r w:rsidR="007446C2" w:rsidRPr="00E32786">
        <w:rPr>
          <w:rFonts w:hint="cs"/>
          <w:sz w:val="27"/>
          <w:rtl/>
        </w:rPr>
        <w:t>ُّ</w:t>
      </w:r>
      <w:r w:rsidRPr="00E32786">
        <w:rPr>
          <w:rFonts w:hint="cs"/>
          <w:sz w:val="27"/>
          <w:rtl/>
        </w:rPr>
        <w:t xml:space="preserve"> ذنب</w:t>
      </w:r>
      <w:r w:rsidR="007446C2" w:rsidRPr="00E32786">
        <w:rPr>
          <w:rFonts w:hint="cs"/>
          <w:sz w:val="27"/>
          <w:rtl/>
        </w:rPr>
        <w:t>ٍ</w:t>
      </w:r>
      <w:r w:rsidRPr="00E32786">
        <w:rPr>
          <w:rFonts w:hint="cs"/>
          <w:sz w:val="27"/>
          <w:rtl/>
        </w:rPr>
        <w:t xml:space="preserve"> سواه، بل المعنى المراد هنا من الشرك هو أن الشخص إذا لم يقبل تعل</w:t>
      </w:r>
      <w:r w:rsidR="007446C2" w:rsidRPr="00E32786">
        <w:rPr>
          <w:rFonts w:hint="cs"/>
          <w:sz w:val="27"/>
          <w:rtl/>
        </w:rPr>
        <w:t>ُّ</w:t>
      </w:r>
      <w:r w:rsidRPr="00E32786">
        <w:rPr>
          <w:rFonts w:hint="cs"/>
          <w:sz w:val="27"/>
          <w:rtl/>
        </w:rPr>
        <w:t>م التوحيد من الأئم</w:t>
      </w:r>
      <w:r w:rsidR="007446C2" w:rsidRPr="00E32786">
        <w:rPr>
          <w:rFonts w:hint="cs"/>
          <w:sz w:val="27"/>
          <w:rtl/>
        </w:rPr>
        <w:t>ّ</w:t>
      </w:r>
      <w:r w:rsidRPr="00E32786">
        <w:rPr>
          <w:rFonts w:hint="cs"/>
          <w:sz w:val="27"/>
          <w:rtl/>
        </w:rPr>
        <w:t>ة لن يصل إلى المدارج التامّة والكاملة من التوحيد، وهذا المعنى يختلف عن القول بوجود شريك</w:t>
      </w:r>
      <w:r w:rsidR="007446C2" w:rsidRPr="00E32786">
        <w:rPr>
          <w:rFonts w:hint="cs"/>
          <w:sz w:val="27"/>
          <w:rtl/>
        </w:rPr>
        <w:t>ٍ</w:t>
      </w:r>
      <w:r w:rsidRPr="00E32786">
        <w:rPr>
          <w:rFonts w:hint="cs"/>
          <w:sz w:val="27"/>
          <w:rtl/>
        </w:rPr>
        <w:t xml:space="preserve"> لله سبحانه وتعالى.</w:t>
      </w:r>
    </w:p>
    <w:p w14:paraId="2B55986D" w14:textId="5B74E3B6" w:rsidR="00306E8D" w:rsidRPr="00E32786" w:rsidRDefault="00306E8D" w:rsidP="00902F20">
      <w:pPr>
        <w:rPr>
          <w:sz w:val="27"/>
          <w:rtl/>
        </w:rPr>
      </w:pPr>
      <w:r w:rsidRPr="00E32786">
        <w:rPr>
          <w:rFonts w:hint="cs"/>
          <w:sz w:val="27"/>
          <w:rtl/>
        </w:rPr>
        <w:t>7ـ أما استدلاله على كفر المخالفين بتلك الرواية الدال</w:t>
      </w:r>
      <w:r w:rsidR="007446C2" w:rsidRPr="00E32786">
        <w:rPr>
          <w:rFonts w:hint="cs"/>
          <w:sz w:val="27"/>
          <w:rtl/>
        </w:rPr>
        <w:t>ّ</w:t>
      </w:r>
      <w:r w:rsidRPr="00E32786">
        <w:rPr>
          <w:rFonts w:hint="cs"/>
          <w:sz w:val="27"/>
          <w:rtl/>
        </w:rPr>
        <w:t xml:space="preserve">ة على عدم وجوب قضاء الصلاة على المستبصر </w:t>
      </w:r>
      <w:r w:rsidR="007446C2" w:rsidRPr="00E32786">
        <w:rPr>
          <w:rFonts w:hint="cs"/>
          <w:sz w:val="27"/>
          <w:rtl/>
        </w:rPr>
        <w:t>ف</w:t>
      </w:r>
      <w:r w:rsidRPr="00E32786">
        <w:rPr>
          <w:rFonts w:hint="cs"/>
          <w:sz w:val="27"/>
          <w:rtl/>
        </w:rPr>
        <w:t>ر</w:t>
      </w:r>
      <w:r w:rsidR="004118BF" w:rsidRPr="00E32786">
        <w:rPr>
          <w:rFonts w:hint="cs"/>
          <w:sz w:val="27"/>
          <w:rtl/>
        </w:rPr>
        <w:t>ُ</w:t>
      </w:r>
      <w:r w:rsidRPr="00E32786">
        <w:rPr>
          <w:rFonts w:hint="cs"/>
          <w:sz w:val="27"/>
          <w:rtl/>
        </w:rPr>
        <w:t>ب</w:t>
      </w:r>
      <w:r w:rsidR="004118BF" w:rsidRPr="00E32786">
        <w:rPr>
          <w:rFonts w:hint="cs"/>
          <w:sz w:val="27"/>
          <w:rtl/>
        </w:rPr>
        <w:t>َ</w:t>
      </w:r>
      <w:r w:rsidRPr="00E32786">
        <w:rPr>
          <w:rFonts w:hint="cs"/>
          <w:sz w:val="27"/>
          <w:rtl/>
        </w:rPr>
        <w:t>ما كان أضعف من سائر أدل</w:t>
      </w:r>
      <w:r w:rsidR="007446C2" w:rsidRPr="00E32786">
        <w:rPr>
          <w:rFonts w:hint="cs"/>
          <w:sz w:val="27"/>
          <w:rtl/>
        </w:rPr>
        <w:t>ّ</w:t>
      </w:r>
      <w:r w:rsidRPr="00E32786">
        <w:rPr>
          <w:rFonts w:hint="cs"/>
          <w:sz w:val="27"/>
          <w:rtl/>
        </w:rPr>
        <w:t>ته الأخرى؛ إذ لا يمكن العثور في هذه الرواية على أيّ شيء</w:t>
      </w:r>
      <w:r w:rsidR="007446C2" w:rsidRPr="00E32786">
        <w:rPr>
          <w:rFonts w:hint="cs"/>
          <w:sz w:val="27"/>
          <w:rtl/>
        </w:rPr>
        <w:t>ٍ</w:t>
      </w:r>
      <w:r w:rsidR="004118BF" w:rsidRPr="00E32786">
        <w:rPr>
          <w:rFonts w:hint="cs"/>
          <w:sz w:val="27"/>
          <w:rtl/>
        </w:rPr>
        <w:t xml:space="preserve"> ي</w:t>
      </w:r>
      <w:r w:rsidRPr="00E32786">
        <w:rPr>
          <w:rFonts w:hint="cs"/>
          <w:sz w:val="27"/>
          <w:rtl/>
        </w:rPr>
        <w:t>شير إلى كفرهم، وإن عدم وجوب قضاء الصلاة يقوم على اعتبار المخالفين جاهلين عن قصور</w:t>
      </w:r>
      <w:r w:rsidR="007446C2" w:rsidRPr="00E32786">
        <w:rPr>
          <w:rFonts w:hint="cs"/>
          <w:sz w:val="27"/>
          <w:rtl/>
        </w:rPr>
        <w:t>ٍ</w:t>
      </w:r>
      <w:r w:rsidRPr="00E32786">
        <w:rPr>
          <w:rFonts w:hint="cs"/>
          <w:sz w:val="27"/>
          <w:rtl/>
        </w:rPr>
        <w:t>، وليس بسبب كفرهم.</w:t>
      </w:r>
    </w:p>
    <w:p w14:paraId="0DC559A7" w14:textId="77777777" w:rsidR="00306E8D" w:rsidRPr="00E32786" w:rsidRDefault="00306E8D" w:rsidP="006430E7">
      <w:pPr>
        <w:spacing w:line="440" w:lineRule="exact"/>
        <w:rPr>
          <w:sz w:val="27"/>
          <w:rtl/>
        </w:rPr>
      </w:pPr>
    </w:p>
    <w:p w14:paraId="670D1D27" w14:textId="77777777" w:rsidR="00306E8D" w:rsidRPr="00E32786" w:rsidRDefault="00306E8D" w:rsidP="00902F20">
      <w:pPr>
        <w:pStyle w:val="31"/>
        <w:rPr>
          <w:color w:val="auto"/>
          <w:rtl/>
        </w:rPr>
      </w:pPr>
      <w:r w:rsidRPr="00E32786">
        <w:rPr>
          <w:rFonts w:hint="cs"/>
          <w:color w:val="auto"/>
          <w:rtl/>
        </w:rPr>
        <w:t>و ـ تجاهر المخالفين بالف</w:t>
      </w:r>
      <w:r w:rsidR="009A2248" w:rsidRPr="00E32786">
        <w:rPr>
          <w:rFonts w:hint="cs"/>
          <w:color w:val="auto"/>
          <w:rtl/>
        </w:rPr>
        <w:t>ِ</w:t>
      </w:r>
      <w:r w:rsidRPr="00E32786">
        <w:rPr>
          <w:rFonts w:hint="cs"/>
          <w:color w:val="auto"/>
          <w:rtl/>
        </w:rPr>
        <w:t>س</w:t>
      </w:r>
      <w:r w:rsidR="009A2248" w:rsidRPr="00E32786">
        <w:rPr>
          <w:rFonts w:hint="cs"/>
          <w:color w:val="auto"/>
          <w:rtl/>
        </w:rPr>
        <w:t>ْ</w:t>
      </w:r>
      <w:r w:rsidRPr="00E32786">
        <w:rPr>
          <w:rFonts w:hint="cs"/>
          <w:color w:val="auto"/>
          <w:rtl/>
        </w:rPr>
        <w:t>ق</w:t>
      </w:r>
    </w:p>
    <w:p w14:paraId="7D2457ED" w14:textId="302586D5" w:rsidR="00306E8D" w:rsidRPr="00E32786" w:rsidRDefault="00306E8D" w:rsidP="00902F20">
      <w:pPr>
        <w:rPr>
          <w:sz w:val="27"/>
          <w:rtl/>
        </w:rPr>
      </w:pPr>
      <w:r w:rsidRPr="00E32786">
        <w:rPr>
          <w:rFonts w:hint="cs"/>
          <w:b/>
          <w:bCs/>
          <w:sz w:val="27"/>
          <w:rtl/>
        </w:rPr>
        <w:t>الدليل الآخر</w:t>
      </w:r>
      <w:r w:rsidRPr="00E32786">
        <w:rPr>
          <w:rFonts w:hint="cs"/>
          <w:sz w:val="27"/>
          <w:rtl/>
        </w:rPr>
        <w:t xml:space="preserve"> الذي أقامة السيد الخوئي</w:t>
      </w:r>
      <w:r w:rsidR="00037356" w:rsidRPr="00E32786">
        <w:rPr>
          <w:rFonts w:cs="Mosawi" w:hint="cs"/>
          <w:sz w:val="27"/>
          <w:szCs w:val="22"/>
          <w:rtl/>
        </w:rPr>
        <w:t>&amp;</w:t>
      </w:r>
      <w:r w:rsidRPr="00E32786">
        <w:rPr>
          <w:rFonts w:hint="cs"/>
          <w:sz w:val="27"/>
          <w:rtl/>
        </w:rPr>
        <w:t xml:space="preserve"> على جواز غيبة المخالفين هو تجاهرهم بالفسق، بل وأكثر من ذلك؛ إذ يقول: </w:t>
      </w:r>
      <w:r w:rsidRPr="00E32786">
        <w:rPr>
          <w:rFonts w:hint="eastAsia"/>
          <w:sz w:val="24"/>
          <w:szCs w:val="24"/>
          <w:rtl/>
        </w:rPr>
        <w:t>«</w:t>
      </w:r>
      <w:r w:rsidRPr="00E32786">
        <w:rPr>
          <w:rFonts w:hint="cs"/>
          <w:sz w:val="27"/>
          <w:rtl/>
        </w:rPr>
        <w:t>إن الذي التزم به المخالفون أشدّ من الفسق، ألا وهو إنكار الولاية</w:t>
      </w:r>
      <w:r w:rsidRPr="00E32786">
        <w:rPr>
          <w:rFonts w:hint="eastAsia"/>
          <w:sz w:val="24"/>
          <w:szCs w:val="24"/>
          <w:rtl/>
        </w:rPr>
        <w:t>»</w:t>
      </w:r>
      <w:r w:rsidRPr="00E32786">
        <w:rPr>
          <w:sz w:val="27"/>
          <w:vertAlign w:val="superscript"/>
          <w:rtl/>
        </w:rPr>
        <w:t>(</w:t>
      </w:r>
      <w:r w:rsidRPr="00E32786">
        <w:rPr>
          <w:rStyle w:val="af9"/>
          <w:sz w:val="27"/>
          <w:rtl/>
        </w:rPr>
        <w:endnoteReference w:id="214"/>
      </w:r>
      <w:r w:rsidRPr="00E32786">
        <w:rPr>
          <w:sz w:val="27"/>
          <w:vertAlign w:val="superscript"/>
          <w:rtl/>
        </w:rPr>
        <w:t>)</w:t>
      </w:r>
      <w:r w:rsidRPr="00E32786">
        <w:rPr>
          <w:rFonts w:hint="cs"/>
          <w:sz w:val="27"/>
          <w:rtl/>
        </w:rPr>
        <w:t>.</w:t>
      </w:r>
    </w:p>
    <w:p w14:paraId="764E1B7A" w14:textId="10D945ED" w:rsidR="00306E8D" w:rsidRPr="00E32786" w:rsidRDefault="004118BF" w:rsidP="004118BF">
      <w:pPr>
        <w:rPr>
          <w:sz w:val="27"/>
          <w:rtl/>
        </w:rPr>
      </w:pPr>
      <w:r w:rsidRPr="00E32786">
        <w:rPr>
          <w:rFonts w:hint="cs"/>
          <w:b/>
          <w:bCs/>
          <w:sz w:val="27"/>
          <w:rtl/>
        </w:rPr>
        <w:t>و</w:t>
      </w:r>
      <w:r w:rsidR="00306E8D" w:rsidRPr="00E32786">
        <w:rPr>
          <w:rFonts w:hint="cs"/>
          <w:b/>
          <w:bCs/>
          <w:sz w:val="27"/>
          <w:rtl/>
        </w:rPr>
        <w:t>تت</w:t>
      </w:r>
      <w:r w:rsidR="007446C2" w:rsidRPr="00E32786">
        <w:rPr>
          <w:rFonts w:hint="cs"/>
          <w:b/>
          <w:bCs/>
          <w:sz w:val="27"/>
          <w:rtl/>
        </w:rPr>
        <w:t>ّ</w:t>
      </w:r>
      <w:r w:rsidR="00306E8D" w:rsidRPr="00E32786">
        <w:rPr>
          <w:rFonts w:hint="cs"/>
          <w:b/>
          <w:bCs/>
          <w:sz w:val="27"/>
          <w:rtl/>
        </w:rPr>
        <w:t>ضح الإجابة عن هذا الاد</w:t>
      </w:r>
      <w:r w:rsidR="007446C2" w:rsidRPr="00E32786">
        <w:rPr>
          <w:rFonts w:hint="cs"/>
          <w:b/>
          <w:bCs/>
          <w:sz w:val="27"/>
          <w:rtl/>
        </w:rPr>
        <w:t>ّ</w:t>
      </w:r>
      <w:r w:rsidR="00306E8D" w:rsidRPr="00E32786">
        <w:rPr>
          <w:rFonts w:hint="cs"/>
          <w:b/>
          <w:bCs/>
          <w:sz w:val="27"/>
          <w:rtl/>
        </w:rPr>
        <w:t>عاء</w:t>
      </w:r>
      <w:r w:rsidR="00306E8D" w:rsidRPr="00E32786">
        <w:rPr>
          <w:rFonts w:hint="cs"/>
          <w:sz w:val="27"/>
          <w:rtl/>
        </w:rPr>
        <w:t xml:space="preserve"> ممّا تقدّ</w:t>
      </w:r>
      <w:r w:rsidR="007446C2" w:rsidRPr="00E32786">
        <w:rPr>
          <w:rFonts w:hint="cs"/>
          <w:sz w:val="27"/>
          <w:rtl/>
        </w:rPr>
        <w:t>َ</w:t>
      </w:r>
      <w:r w:rsidR="00306E8D" w:rsidRPr="00E32786">
        <w:rPr>
          <w:rFonts w:hint="cs"/>
          <w:sz w:val="27"/>
          <w:rtl/>
        </w:rPr>
        <w:t xml:space="preserve">م في ذيل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و</w:t>
      </w:r>
      <w:r w:rsidR="00306E8D" w:rsidRPr="00E32786">
        <w:rPr>
          <w:rFonts w:hint="eastAsia"/>
          <w:sz w:val="24"/>
          <w:szCs w:val="24"/>
          <w:rtl/>
        </w:rPr>
        <w:t>«</w:t>
      </w:r>
      <w:r w:rsidR="00306E8D" w:rsidRPr="00E32786">
        <w:rPr>
          <w:rFonts w:hint="cs"/>
          <w:sz w:val="27"/>
          <w:rtl/>
        </w:rPr>
        <w:t>الإنكار</w:t>
      </w:r>
      <w:r w:rsidR="00306E8D" w:rsidRPr="00E32786">
        <w:rPr>
          <w:rFonts w:hint="eastAsia"/>
          <w:sz w:val="24"/>
          <w:szCs w:val="24"/>
          <w:rtl/>
        </w:rPr>
        <w:t>»</w:t>
      </w:r>
      <w:r w:rsidR="00306E8D" w:rsidRPr="00E32786">
        <w:rPr>
          <w:rFonts w:hint="cs"/>
          <w:sz w:val="27"/>
          <w:rtl/>
        </w:rPr>
        <w:t xml:space="preserve"> و</w:t>
      </w:r>
      <w:r w:rsidR="00306E8D" w:rsidRPr="00E32786">
        <w:rPr>
          <w:rFonts w:hint="eastAsia"/>
          <w:sz w:val="24"/>
          <w:szCs w:val="24"/>
          <w:rtl/>
        </w:rPr>
        <w:t>«</w:t>
      </w:r>
      <w:r w:rsidR="00306E8D" w:rsidRPr="00E32786">
        <w:rPr>
          <w:rFonts w:hint="cs"/>
          <w:sz w:val="27"/>
          <w:rtl/>
        </w:rPr>
        <w:t>الجحد</w:t>
      </w:r>
      <w:r w:rsidR="00306E8D" w:rsidRPr="00E32786">
        <w:rPr>
          <w:rFonts w:hint="eastAsia"/>
          <w:sz w:val="24"/>
          <w:szCs w:val="24"/>
          <w:rtl/>
        </w:rPr>
        <w:t>»</w:t>
      </w:r>
      <w:r w:rsidR="00306E8D" w:rsidRPr="00E32786">
        <w:rPr>
          <w:rFonts w:hint="cs"/>
          <w:sz w:val="27"/>
          <w:rtl/>
        </w:rPr>
        <w:t>؛ لأن جميع هذه المفردات إنما تتحق</w:t>
      </w:r>
      <w:r w:rsidR="007446C2" w:rsidRPr="00E32786">
        <w:rPr>
          <w:rFonts w:hint="cs"/>
          <w:sz w:val="27"/>
          <w:rtl/>
        </w:rPr>
        <w:t>ّ</w:t>
      </w:r>
      <w:r w:rsidRPr="00E32786">
        <w:rPr>
          <w:rFonts w:hint="cs"/>
          <w:sz w:val="27"/>
          <w:rtl/>
        </w:rPr>
        <w:t>َ</w:t>
      </w:r>
      <w:r w:rsidR="00306E8D" w:rsidRPr="00E32786">
        <w:rPr>
          <w:rFonts w:hint="cs"/>
          <w:sz w:val="27"/>
          <w:rtl/>
        </w:rPr>
        <w:t>ق إذا كان هناك علم</w:t>
      </w:r>
      <w:r w:rsidR="007446C2" w:rsidRPr="00E32786">
        <w:rPr>
          <w:rFonts w:hint="cs"/>
          <w:sz w:val="27"/>
          <w:rtl/>
        </w:rPr>
        <w:t>ٌ</w:t>
      </w:r>
      <w:r w:rsidR="00306E8D" w:rsidRPr="00E32786">
        <w:rPr>
          <w:rFonts w:hint="cs"/>
          <w:sz w:val="27"/>
          <w:rtl/>
        </w:rPr>
        <w:t xml:space="preserve"> بتحق</w:t>
      </w:r>
      <w:r w:rsidR="007446C2" w:rsidRPr="00E32786">
        <w:rPr>
          <w:rFonts w:hint="cs"/>
          <w:sz w:val="27"/>
          <w:rtl/>
        </w:rPr>
        <w:t>ُّ</w:t>
      </w:r>
      <w:r w:rsidR="00306E8D" w:rsidRPr="00E32786">
        <w:rPr>
          <w:rFonts w:hint="cs"/>
          <w:sz w:val="27"/>
          <w:rtl/>
        </w:rPr>
        <w:t>ق أمر</w:t>
      </w:r>
      <w:r w:rsidR="007446C2" w:rsidRPr="00E32786">
        <w:rPr>
          <w:rFonts w:hint="cs"/>
          <w:sz w:val="27"/>
          <w:rtl/>
        </w:rPr>
        <w:t>ٍ</w:t>
      </w:r>
      <w:r w:rsidR="00306E8D" w:rsidRPr="00E32786">
        <w:rPr>
          <w:rFonts w:hint="cs"/>
          <w:sz w:val="27"/>
          <w:rtl/>
        </w:rPr>
        <w:t>، ومع ذلك يتمّ إنكاره عن عناد</w:t>
      </w:r>
      <w:r w:rsidR="007446C2" w:rsidRPr="00E32786">
        <w:rPr>
          <w:rFonts w:hint="cs"/>
          <w:sz w:val="27"/>
          <w:rtl/>
        </w:rPr>
        <w:t>ٍ</w:t>
      </w:r>
      <w:r w:rsidR="00306E8D" w:rsidRPr="00E32786">
        <w:rPr>
          <w:rFonts w:hint="cs"/>
          <w:sz w:val="27"/>
          <w:rtl/>
        </w:rPr>
        <w:t xml:space="preserve"> ولجاج، وفي التجاهر بالفسق قد اشترط العلم والتعمّ</w:t>
      </w:r>
      <w:r w:rsidR="007446C2" w:rsidRPr="00E32786">
        <w:rPr>
          <w:rFonts w:hint="cs"/>
          <w:sz w:val="27"/>
          <w:rtl/>
        </w:rPr>
        <w:t>ُ</w:t>
      </w:r>
      <w:r w:rsidR="00306E8D" w:rsidRPr="00E32786">
        <w:rPr>
          <w:rFonts w:hint="cs"/>
          <w:sz w:val="27"/>
          <w:rtl/>
        </w:rPr>
        <w:t>د في الإتيان بالباطل. وكما سبق أن ذكرنا فإن أغلب المخالفين لا ينكرون أحق</w:t>
      </w:r>
      <w:r w:rsidR="007446C2" w:rsidRPr="00E32786">
        <w:rPr>
          <w:rFonts w:hint="cs"/>
          <w:sz w:val="27"/>
          <w:rtl/>
        </w:rPr>
        <w:t>ّ</w:t>
      </w:r>
      <w:r w:rsidR="00306E8D" w:rsidRPr="00E32786">
        <w:rPr>
          <w:rFonts w:hint="cs"/>
          <w:sz w:val="27"/>
          <w:rtl/>
        </w:rPr>
        <w:t>ية ولاية الأئم</w:t>
      </w:r>
      <w:r w:rsidRPr="00E32786">
        <w:rPr>
          <w:rFonts w:hint="cs"/>
          <w:sz w:val="27"/>
          <w:rtl/>
        </w:rPr>
        <w:t>ّ</w:t>
      </w:r>
      <w:r w:rsidR="00306E8D" w:rsidRPr="00E32786">
        <w:rPr>
          <w:rFonts w:hint="cs"/>
          <w:sz w:val="27"/>
          <w:rtl/>
        </w:rPr>
        <w:t>ة</w:t>
      </w:r>
      <w:r w:rsidRPr="00E32786">
        <w:rPr>
          <w:rFonts w:ascii="Mosawi" w:hAnsi="Mosawi" w:cs="Mosawi"/>
          <w:sz w:val="22"/>
          <w:szCs w:val="22"/>
          <w:rtl/>
        </w:rPr>
        <w:t>^</w:t>
      </w:r>
      <w:r w:rsidR="00306E8D" w:rsidRPr="00E32786">
        <w:rPr>
          <w:rFonts w:hint="cs"/>
          <w:sz w:val="27"/>
          <w:rtl/>
        </w:rPr>
        <w:t xml:space="preserve"> عن علم</w:t>
      </w:r>
      <w:r w:rsidR="007446C2" w:rsidRPr="00E32786">
        <w:rPr>
          <w:rFonts w:hint="cs"/>
          <w:sz w:val="27"/>
          <w:rtl/>
        </w:rPr>
        <w:t>ٍ</w:t>
      </w:r>
      <w:r w:rsidR="00306E8D" w:rsidRPr="00E32786">
        <w:rPr>
          <w:rFonts w:hint="cs"/>
          <w:sz w:val="27"/>
          <w:rtl/>
        </w:rPr>
        <w:t xml:space="preserve"> وع</w:t>
      </w:r>
      <w:r w:rsidR="00ED1EA2" w:rsidRPr="00E32786">
        <w:rPr>
          <w:rFonts w:hint="cs"/>
          <w:sz w:val="27"/>
          <w:rtl/>
        </w:rPr>
        <w:t>َ</w:t>
      </w:r>
      <w:r w:rsidR="00306E8D" w:rsidRPr="00E32786">
        <w:rPr>
          <w:rFonts w:hint="cs"/>
          <w:sz w:val="27"/>
          <w:rtl/>
        </w:rPr>
        <w:t>م</w:t>
      </w:r>
      <w:r w:rsidR="00ED1EA2" w:rsidRPr="00E32786">
        <w:rPr>
          <w:rFonts w:hint="cs"/>
          <w:sz w:val="27"/>
          <w:rtl/>
        </w:rPr>
        <w:t>ْ</w:t>
      </w:r>
      <w:r w:rsidR="00306E8D" w:rsidRPr="00E32786">
        <w:rPr>
          <w:rFonts w:hint="cs"/>
          <w:sz w:val="27"/>
          <w:rtl/>
        </w:rPr>
        <w:t>د</w:t>
      </w:r>
      <w:r w:rsidR="00ED1EA2" w:rsidRPr="00E32786">
        <w:rPr>
          <w:rFonts w:hint="cs"/>
          <w:sz w:val="27"/>
          <w:rtl/>
        </w:rPr>
        <w:t>ٍ</w:t>
      </w:r>
      <w:r w:rsidR="00306E8D" w:rsidRPr="00E32786">
        <w:rPr>
          <w:rFonts w:hint="cs"/>
          <w:sz w:val="27"/>
          <w:rtl/>
        </w:rPr>
        <w:t>.</w:t>
      </w:r>
    </w:p>
    <w:p w14:paraId="2D81053E" w14:textId="77777777" w:rsidR="00306E8D" w:rsidRPr="00E32786" w:rsidRDefault="00306E8D" w:rsidP="006430E7">
      <w:pPr>
        <w:spacing w:line="420" w:lineRule="exact"/>
        <w:rPr>
          <w:sz w:val="27"/>
          <w:rtl/>
        </w:rPr>
      </w:pPr>
    </w:p>
    <w:p w14:paraId="49B2E0FB" w14:textId="77777777" w:rsidR="00306E8D" w:rsidRPr="00E32786" w:rsidRDefault="00306E8D" w:rsidP="00902F20">
      <w:pPr>
        <w:pStyle w:val="31"/>
        <w:rPr>
          <w:color w:val="auto"/>
          <w:rtl/>
        </w:rPr>
      </w:pPr>
      <w:r w:rsidRPr="00E32786">
        <w:rPr>
          <w:rFonts w:hint="cs"/>
          <w:color w:val="auto"/>
          <w:rtl/>
        </w:rPr>
        <w:t>ز ـ سيرة المتشرّ</w:t>
      </w:r>
      <w:r w:rsidR="007446C2" w:rsidRPr="00E32786">
        <w:rPr>
          <w:rFonts w:hint="cs"/>
          <w:color w:val="auto"/>
          <w:rtl/>
        </w:rPr>
        <w:t>ِ</w:t>
      </w:r>
      <w:r w:rsidRPr="00E32786">
        <w:rPr>
          <w:rFonts w:hint="cs"/>
          <w:color w:val="auto"/>
          <w:rtl/>
        </w:rPr>
        <w:t>عة على غيبة المخالفين</w:t>
      </w:r>
    </w:p>
    <w:p w14:paraId="6E6DE5A2" w14:textId="4CFC0BCD" w:rsidR="00306E8D" w:rsidRPr="00E32786" w:rsidRDefault="00306E8D" w:rsidP="00902F20">
      <w:pPr>
        <w:rPr>
          <w:sz w:val="27"/>
          <w:rtl/>
        </w:rPr>
      </w:pPr>
      <w:r w:rsidRPr="00E32786">
        <w:rPr>
          <w:rFonts w:hint="cs"/>
          <w:sz w:val="27"/>
          <w:rtl/>
        </w:rPr>
        <w:t>قال السيد الخوئي</w:t>
      </w:r>
      <w:r w:rsidR="00037356" w:rsidRPr="00E32786">
        <w:rPr>
          <w:rFonts w:cs="Mosawi" w:hint="cs"/>
          <w:sz w:val="27"/>
          <w:szCs w:val="22"/>
          <w:rtl/>
        </w:rPr>
        <w:t>&amp;</w:t>
      </w:r>
      <w:r w:rsidRPr="00E32786">
        <w:rPr>
          <w:rFonts w:hint="cs"/>
          <w:sz w:val="27"/>
          <w:rtl/>
        </w:rPr>
        <w:t>: قام</w:t>
      </w:r>
      <w:r w:rsidR="00ED1EA2" w:rsidRPr="00E32786">
        <w:rPr>
          <w:rFonts w:hint="cs"/>
          <w:sz w:val="27"/>
          <w:rtl/>
        </w:rPr>
        <w:t>َ</w:t>
      </w:r>
      <w:r w:rsidRPr="00E32786">
        <w:rPr>
          <w:rFonts w:hint="cs"/>
          <w:sz w:val="27"/>
          <w:rtl/>
        </w:rPr>
        <w:t>ت</w:t>
      </w:r>
      <w:r w:rsidR="00ED1EA2" w:rsidRPr="00E32786">
        <w:rPr>
          <w:rFonts w:hint="cs"/>
          <w:sz w:val="27"/>
          <w:rtl/>
        </w:rPr>
        <w:t>ْ</w:t>
      </w:r>
      <w:r w:rsidRPr="00E32786">
        <w:rPr>
          <w:rFonts w:hint="cs"/>
          <w:sz w:val="27"/>
          <w:rtl/>
        </w:rPr>
        <w:t xml:space="preserve"> سيرة المتشرّ</w:t>
      </w:r>
      <w:r w:rsidR="007446C2" w:rsidRPr="00E32786">
        <w:rPr>
          <w:rFonts w:hint="cs"/>
          <w:sz w:val="27"/>
          <w:rtl/>
        </w:rPr>
        <w:t>ِ</w:t>
      </w:r>
      <w:r w:rsidRPr="00E32786">
        <w:rPr>
          <w:rFonts w:hint="cs"/>
          <w:sz w:val="27"/>
          <w:rtl/>
        </w:rPr>
        <w:t>عة بين العامّة وعلماء الشيعة على غيبة المخالفين، وكانت السيرة مستمر</w:t>
      </w:r>
      <w:r w:rsidR="007446C2" w:rsidRPr="00E32786">
        <w:rPr>
          <w:rFonts w:hint="cs"/>
          <w:sz w:val="27"/>
          <w:rtl/>
        </w:rPr>
        <w:t>ّ</w:t>
      </w:r>
      <w:r w:rsidRPr="00E32786">
        <w:rPr>
          <w:rFonts w:hint="cs"/>
          <w:sz w:val="27"/>
          <w:rtl/>
        </w:rPr>
        <w:t>ة</w:t>
      </w:r>
      <w:r w:rsidR="007446C2" w:rsidRPr="00E32786">
        <w:rPr>
          <w:rFonts w:hint="cs"/>
          <w:sz w:val="27"/>
          <w:rtl/>
        </w:rPr>
        <w:t>ً</w:t>
      </w:r>
      <w:r w:rsidRPr="00E32786">
        <w:rPr>
          <w:rFonts w:hint="cs"/>
          <w:sz w:val="27"/>
          <w:rtl/>
        </w:rPr>
        <w:t xml:space="preserve"> بين المتشر</w:t>
      </w:r>
      <w:r w:rsidR="007446C2" w:rsidRPr="00E32786">
        <w:rPr>
          <w:rFonts w:hint="cs"/>
          <w:sz w:val="27"/>
          <w:rtl/>
        </w:rPr>
        <w:t>ّ</w:t>
      </w:r>
      <w:r w:rsidR="00ED1EA2" w:rsidRPr="00E32786">
        <w:rPr>
          <w:rFonts w:hint="cs"/>
          <w:sz w:val="27"/>
          <w:rtl/>
        </w:rPr>
        <w:t>ِ</w:t>
      </w:r>
      <w:r w:rsidRPr="00E32786">
        <w:rPr>
          <w:rFonts w:hint="cs"/>
          <w:sz w:val="27"/>
          <w:rtl/>
        </w:rPr>
        <w:t xml:space="preserve">عة على غيبة المخالفين وشتمهم ولعنهم </w:t>
      </w:r>
      <w:r w:rsidRPr="00E32786">
        <w:rPr>
          <w:rFonts w:hint="cs"/>
          <w:sz w:val="27"/>
          <w:rtl/>
        </w:rPr>
        <w:lastRenderedPageBreak/>
        <w:t xml:space="preserve">في جميع الأمكنة والأزمنة، بل قال صاحب الجواهر: </w:t>
      </w:r>
      <w:r w:rsidRPr="00E32786">
        <w:rPr>
          <w:rFonts w:hint="eastAsia"/>
          <w:sz w:val="24"/>
          <w:szCs w:val="24"/>
          <w:rtl/>
        </w:rPr>
        <w:t>«</w:t>
      </w:r>
      <w:r w:rsidRPr="00E32786">
        <w:rPr>
          <w:rFonts w:hint="cs"/>
          <w:sz w:val="27"/>
          <w:rtl/>
        </w:rPr>
        <w:t>إن جواز غيبة المخالفين من الضروريات</w:t>
      </w:r>
      <w:r w:rsidRPr="00E32786">
        <w:rPr>
          <w:rFonts w:hint="eastAsia"/>
          <w:sz w:val="24"/>
          <w:szCs w:val="24"/>
          <w:rtl/>
        </w:rPr>
        <w:t>»</w:t>
      </w:r>
      <w:r w:rsidRPr="00E32786">
        <w:rPr>
          <w:sz w:val="27"/>
          <w:vertAlign w:val="superscript"/>
          <w:rtl/>
        </w:rPr>
        <w:t>(</w:t>
      </w:r>
      <w:r w:rsidRPr="00E32786">
        <w:rPr>
          <w:rStyle w:val="af9"/>
          <w:sz w:val="27"/>
          <w:rtl/>
        </w:rPr>
        <w:endnoteReference w:id="215"/>
      </w:r>
      <w:r w:rsidRPr="00E32786">
        <w:rPr>
          <w:sz w:val="27"/>
          <w:vertAlign w:val="superscript"/>
          <w:rtl/>
        </w:rPr>
        <w:t>)</w:t>
      </w:r>
      <w:r w:rsidRPr="00E32786">
        <w:rPr>
          <w:rFonts w:hint="cs"/>
          <w:sz w:val="27"/>
          <w:rtl/>
        </w:rPr>
        <w:t>.</w:t>
      </w:r>
    </w:p>
    <w:p w14:paraId="090F59A3" w14:textId="36552656" w:rsidR="00306E8D" w:rsidRPr="00E32786" w:rsidRDefault="00306E8D" w:rsidP="006430E7">
      <w:pPr>
        <w:spacing w:line="384" w:lineRule="exact"/>
        <w:rPr>
          <w:sz w:val="27"/>
          <w:rtl/>
        </w:rPr>
      </w:pPr>
      <w:r w:rsidRPr="00E32786">
        <w:rPr>
          <w:rFonts w:hint="cs"/>
          <w:b/>
          <w:bCs/>
          <w:sz w:val="27"/>
          <w:rtl/>
        </w:rPr>
        <w:t>إن هذا الاستدلال ب</w:t>
      </w:r>
      <w:r w:rsidR="007801D1" w:rsidRPr="00E32786">
        <w:rPr>
          <w:rFonts w:hint="cs"/>
          <w:b/>
          <w:bCs/>
          <w:sz w:val="27"/>
          <w:rtl/>
        </w:rPr>
        <w:t>دَوْر</w:t>
      </w:r>
      <w:r w:rsidR="00692267" w:rsidRPr="00E32786">
        <w:rPr>
          <w:rFonts w:hint="cs"/>
          <w:b/>
          <w:bCs/>
          <w:sz w:val="27"/>
          <w:rtl/>
        </w:rPr>
        <w:t xml:space="preserve">ه غيرُ </w:t>
      </w:r>
      <w:r w:rsidRPr="00E32786">
        <w:rPr>
          <w:rFonts w:hint="cs"/>
          <w:b/>
          <w:bCs/>
          <w:sz w:val="27"/>
          <w:rtl/>
        </w:rPr>
        <w:t>تامّ</w:t>
      </w:r>
      <w:r w:rsidR="007446C2" w:rsidRPr="00E32786">
        <w:rPr>
          <w:rFonts w:hint="cs"/>
          <w:b/>
          <w:bCs/>
          <w:sz w:val="27"/>
          <w:rtl/>
        </w:rPr>
        <w:t>ٍ</w:t>
      </w:r>
      <w:r w:rsidRPr="00E32786">
        <w:rPr>
          <w:rFonts w:hint="cs"/>
          <w:b/>
          <w:bCs/>
          <w:sz w:val="27"/>
          <w:rtl/>
        </w:rPr>
        <w:t xml:space="preserve"> أيضاً</w:t>
      </w:r>
      <w:r w:rsidRPr="00E32786">
        <w:rPr>
          <w:rFonts w:hint="cs"/>
          <w:sz w:val="27"/>
          <w:rtl/>
        </w:rPr>
        <w:t xml:space="preserve">؛ وذلك </w:t>
      </w:r>
      <w:r w:rsidRPr="00E32786">
        <w:rPr>
          <w:rFonts w:hint="cs"/>
          <w:b/>
          <w:bCs/>
          <w:sz w:val="27"/>
          <w:rtl/>
        </w:rPr>
        <w:t>أو</w:t>
      </w:r>
      <w:r w:rsidR="007446C2" w:rsidRPr="00E32786">
        <w:rPr>
          <w:rFonts w:hint="cs"/>
          <w:b/>
          <w:bCs/>
          <w:sz w:val="27"/>
          <w:rtl/>
        </w:rPr>
        <w:t>ّ</w:t>
      </w:r>
      <w:r w:rsidRPr="00E32786">
        <w:rPr>
          <w:rFonts w:hint="cs"/>
          <w:b/>
          <w:bCs/>
          <w:sz w:val="27"/>
          <w:rtl/>
        </w:rPr>
        <w:t>لاً</w:t>
      </w:r>
      <w:r w:rsidRPr="00E32786">
        <w:rPr>
          <w:rFonts w:hint="cs"/>
          <w:sz w:val="27"/>
          <w:rtl/>
        </w:rPr>
        <w:t>: إن قيام مثل هذ</w:t>
      </w:r>
      <w:r w:rsidR="007446C2" w:rsidRPr="00E32786">
        <w:rPr>
          <w:rFonts w:hint="cs"/>
          <w:sz w:val="27"/>
          <w:rtl/>
        </w:rPr>
        <w:t>ه</w:t>
      </w:r>
      <w:r w:rsidRPr="00E32786">
        <w:rPr>
          <w:rFonts w:hint="cs"/>
          <w:sz w:val="27"/>
          <w:rtl/>
        </w:rPr>
        <w:t xml:space="preserve"> السيرة على جواز واستمرار شتم ولعن المخالفين غير</w:t>
      </w:r>
      <w:r w:rsidR="007446C2" w:rsidRPr="00E32786">
        <w:rPr>
          <w:rFonts w:hint="cs"/>
          <w:sz w:val="27"/>
          <w:rtl/>
        </w:rPr>
        <w:t>ُ</w:t>
      </w:r>
      <w:r w:rsidRPr="00E32786">
        <w:rPr>
          <w:rFonts w:hint="cs"/>
          <w:sz w:val="27"/>
          <w:rtl/>
        </w:rPr>
        <w:t xml:space="preserve"> ثابت</w:t>
      </w:r>
      <w:r w:rsidR="007446C2" w:rsidRPr="00E32786">
        <w:rPr>
          <w:rFonts w:hint="cs"/>
          <w:sz w:val="27"/>
          <w:rtl/>
        </w:rPr>
        <w:t>ٍ</w:t>
      </w:r>
      <w:r w:rsidRPr="00E32786">
        <w:rPr>
          <w:rFonts w:hint="cs"/>
          <w:sz w:val="27"/>
          <w:rtl/>
        </w:rPr>
        <w:t>؛ إذ لم يتم</w:t>
      </w:r>
      <w:r w:rsidR="007446C2" w:rsidRPr="00E32786">
        <w:rPr>
          <w:rFonts w:hint="cs"/>
          <w:sz w:val="27"/>
          <w:rtl/>
        </w:rPr>
        <w:t>ّ</w:t>
      </w:r>
      <w:r w:rsidRPr="00E32786">
        <w:rPr>
          <w:rFonts w:hint="cs"/>
          <w:sz w:val="27"/>
          <w:rtl/>
        </w:rPr>
        <w:t xml:space="preserve"> نقل سيرة</w:t>
      </w:r>
      <w:r w:rsidR="007446C2" w:rsidRPr="00E32786">
        <w:rPr>
          <w:rFonts w:hint="cs"/>
          <w:sz w:val="27"/>
          <w:rtl/>
        </w:rPr>
        <w:t>ٍ</w:t>
      </w:r>
      <w:r w:rsidRPr="00E32786">
        <w:rPr>
          <w:rFonts w:hint="cs"/>
          <w:sz w:val="27"/>
          <w:rtl/>
        </w:rPr>
        <w:t xml:space="preserve"> منعقدة في عصر الأئم</w:t>
      </w:r>
      <w:r w:rsidR="007446C2" w:rsidRPr="00E32786">
        <w:rPr>
          <w:rFonts w:hint="cs"/>
          <w:sz w:val="27"/>
          <w:rtl/>
        </w:rPr>
        <w:t>ّ</w:t>
      </w:r>
      <w:r w:rsidRPr="00E32786">
        <w:rPr>
          <w:rFonts w:hint="cs"/>
          <w:sz w:val="27"/>
          <w:rtl/>
        </w:rPr>
        <w:t>ة الأطهار</w:t>
      </w:r>
      <w:r w:rsidR="00037356" w:rsidRPr="00E32786">
        <w:rPr>
          <w:rFonts w:cs="Mosawi" w:hint="cs"/>
          <w:sz w:val="27"/>
          <w:szCs w:val="22"/>
          <w:rtl/>
        </w:rPr>
        <w:t>^</w:t>
      </w:r>
      <w:r w:rsidR="007446C2" w:rsidRPr="00E32786">
        <w:rPr>
          <w:rFonts w:hint="cs"/>
          <w:sz w:val="27"/>
          <w:rtl/>
        </w:rPr>
        <w:t>،</w:t>
      </w:r>
      <w:r w:rsidRPr="00E32786">
        <w:rPr>
          <w:rFonts w:hint="cs"/>
          <w:sz w:val="27"/>
          <w:rtl/>
        </w:rPr>
        <w:t xml:space="preserve"> حيث يجب أن تكون هذه السيرة مت</w:t>
      </w:r>
      <w:r w:rsidR="0030518B" w:rsidRPr="00E32786">
        <w:rPr>
          <w:rFonts w:hint="cs"/>
          <w:sz w:val="27"/>
          <w:rtl/>
        </w:rPr>
        <w:t>ّ</w:t>
      </w:r>
      <w:r w:rsidRPr="00E32786">
        <w:rPr>
          <w:rFonts w:hint="cs"/>
          <w:sz w:val="27"/>
          <w:rtl/>
        </w:rPr>
        <w:t>صلة</w:t>
      </w:r>
      <w:r w:rsidR="0030518B" w:rsidRPr="00E32786">
        <w:rPr>
          <w:rFonts w:hint="cs"/>
          <w:sz w:val="27"/>
          <w:rtl/>
        </w:rPr>
        <w:t>ً</w:t>
      </w:r>
      <w:r w:rsidRPr="00E32786">
        <w:rPr>
          <w:rFonts w:hint="cs"/>
          <w:sz w:val="27"/>
          <w:rtl/>
        </w:rPr>
        <w:t xml:space="preserve"> بهم، وليس هناك أيّ شاهد</w:t>
      </w:r>
      <w:r w:rsidR="0030518B" w:rsidRPr="00E32786">
        <w:rPr>
          <w:rFonts w:hint="cs"/>
          <w:sz w:val="27"/>
          <w:rtl/>
        </w:rPr>
        <w:t>ٍ</w:t>
      </w:r>
      <w:r w:rsidRPr="00E32786">
        <w:rPr>
          <w:rFonts w:hint="cs"/>
          <w:sz w:val="27"/>
          <w:rtl/>
        </w:rPr>
        <w:t xml:space="preserve"> على شتم ولعن ومباهتة المخالفين من ق</w:t>
      </w:r>
      <w:r w:rsidR="0030518B" w:rsidRPr="00E32786">
        <w:rPr>
          <w:rFonts w:hint="cs"/>
          <w:sz w:val="27"/>
          <w:rtl/>
        </w:rPr>
        <w:t>ِ</w:t>
      </w:r>
      <w:r w:rsidRPr="00E32786">
        <w:rPr>
          <w:rFonts w:hint="cs"/>
          <w:sz w:val="27"/>
          <w:rtl/>
        </w:rPr>
        <w:t>ب</w:t>
      </w:r>
      <w:r w:rsidR="0030518B" w:rsidRPr="00E32786">
        <w:rPr>
          <w:rFonts w:hint="cs"/>
          <w:sz w:val="27"/>
          <w:rtl/>
        </w:rPr>
        <w:t>َ</w:t>
      </w:r>
      <w:r w:rsidRPr="00E32786">
        <w:rPr>
          <w:rFonts w:hint="cs"/>
          <w:sz w:val="27"/>
          <w:rtl/>
        </w:rPr>
        <w:t>ل الأئمة</w:t>
      </w:r>
      <w:r w:rsidR="00037356" w:rsidRPr="00E32786">
        <w:rPr>
          <w:rFonts w:cs="Mosawi" w:hint="cs"/>
          <w:sz w:val="27"/>
          <w:szCs w:val="22"/>
          <w:rtl/>
        </w:rPr>
        <w:t>^</w:t>
      </w:r>
      <w:r w:rsidRPr="00E32786">
        <w:rPr>
          <w:rFonts w:hint="cs"/>
          <w:sz w:val="27"/>
          <w:rtl/>
        </w:rPr>
        <w:t xml:space="preserve"> وأصحابهم، بحيث يقع مورداً لتأييد الأئم</w:t>
      </w:r>
      <w:r w:rsidR="0030518B"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w:t>
      </w:r>
      <w:r w:rsidRPr="00E32786">
        <w:rPr>
          <w:rFonts w:hint="cs"/>
          <w:b/>
          <w:bCs/>
          <w:sz w:val="27"/>
          <w:rtl/>
        </w:rPr>
        <w:t>وثانياً</w:t>
      </w:r>
      <w:r w:rsidRPr="00E32786">
        <w:rPr>
          <w:rFonts w:hint="cs"/>
          <w:sz w:val="27"/>
          <w:rtl/>
        </w:rPr>
        <w:t>: على فرض جواز لعنهم لا يمكن لذلك أن يشك</w:t>
      </w:r>
      <w:r w:rsidR="0030518B" w:rsidRPr="00E32786">
        <w:rPr>
          <w:rFonts w:hint="cs"/>
          <w:sz w:val="27"/>
          <w:rtl/>
        </w:rPr>
        <w:t>ّ</w:t>
      </w:r>
      <w:r w:rsidR="00692267" w:rsidRPr="00E32786">
        <w:rPr>
          <w:rFonts w:hint="cs"/>
          <w:sz w:val="27"/>
          <w:rtl/>
        </w:rPr>
        <w:t>ِ</w:t>
      </w:r>
      <w:r w:rsidRPr="00E32786">
        <w:rPr>
          <w:rFonts w:hint="cs"/>
          <w:sz w:val="27"/>
          <w:rtl/>
        </w:rPr>
        <w:t>ل دليلاً على جواز غيبتهم؛ وذلك لأن اللعن إنما هو دعاء</w:t>
      </w:r>
      <w:r w:rsidR="0030518B" w:rsidRPr="00E32786">
        <w:rPr>
          <w:rFonts w:hint="cs"/>
          <w:sz w:val="27"/>
          <w:rtl/>
        </w:rPr>
        <w:t>ٌ</w:t>
      </w:r>
      <w:r w:rsidRPr="00E32786">
        <w:rPr>
          <w:rFonts w:hint="cs"/>
          <w:sz w:val="27"/>
          <w:rtl/>
        </w:rPr>
        <w:t xml:space="preserve"> عليهم</w:t>
      </w:r>
      <w:r w:rsidR="0030518B" w:rsidRPr="00E32786">
        <w:rPr>
          <w:rFonts w:hint="cs"/>
          <w:sz w:val="27"/>
          <w:rtl/>
        </w:rPr>
        <w:t>،</w:t>
      </w:r>
      <w:r w:rsidRPr="00E32786">
        <w:rPr>
          <w:rFonts w:hint="cs"/>
          <w:sz w:val="27"/>
          <w:rtl/>
        </w:rPr>
        <w:t xml:space="preserve"> و</w:t>
      </w:r>
      <w:r w:rsidR="0030518B" w:rsidRPr="00E32786">
        <w:rPr>
          <w:rFonts w:hint="cs"/>
          <w:sz w:val="27"/>
          <w:rtl/>
        </w:rPr>
        <w:t>ال</w:t>
      </w:r>
      <w:r w:rsidRPr="00E32786">
        <w:rPr>
          <w:rFonts w:hint="cs"/>
          <w:sz w:val="27"/>
          <w:rtl/>
        </w:rPr>
        <w:t>طلب من الله إبعاد</w:t>
      </w:r>
      <w:r w:rsidR="0030518B" w:rsidRPr="00E32786">
        <w:rPr>
          <w:rFonts w:hint="cs"/>
          <w:sz w:val="27"/>
          <w:rtl/>
        </w:rPr>
        <w:t>َ</w:t>
      </w:r>
      <w:r w:rsidRPr="00E32786">
        <w:rPr>
          <w:rFonts w:hint="cs"/>
          <w:sz w:val="27"/>
          <w:rtl/>
        </w:rPr>
        <w:t xml:space="preserve"> رحمته عنهم، وهذا لا ربط له به</w:t>
      </w:r>
      <w:r w:rsidR="00692267" w:rsidRPr="00E32786">
        <w:rPr>
          <w:rFonts w:hint="cs"/>
          <w:sz w:val="27"/>
          <w:rtl/>
        </w:rPr>
        <w:t>َ</w:t>
      </w:r>
      <w:r w:rsidRPr="00E32786">
        <w:rPr>
          <w:rFonts w:hint="cs"/>
          <w:sz w:val="27"/>
          <w:rtl/>
        </w:rPr>
        <w:t>ت</w:t>
      </w:r>
      <w:r w:rsidR="00692267" w:rsidRPr="00E32786">
        <w:rPr>
          <w:rFonts w:hint="cs"/>
          <w:sz w:val="27"/>
          <w:rtl/>
        </w:rPr>
        <w:t>ْ</w:t>
      </w:r>
      <w:r w:rsidRPr="00E32786">
        <w:rPr>
          <w:rFonts w:hint="cs"/>
          <w:sz w:val="27"/>
          <w:rtl/>
        </w:rPr>
        <w:t>ك أعراضهم</w:t>
      </w:r>
      <w:r w:rsidR="0030518B" w:rsidRPr="00E32786">
        <w:rPr>
          <w:rFonts w:hint="cs"/>
          <w:sz w:val="27"/>
          <w:rtl/>
        </w:rPr>
        <w:t>.</w:t>
      </w:r>
      <w:r w:rsidRPr="00E32786">
        <w:rPr>
          <w:rFonts w:hint="cs"/>
          <w:sz w:val="27"/>
          <w:rtl/>
        </w:rPr>
        <w:t xml:space="preserve"> وقد أشار المقدّ</w:t>
      </w:r>
      <w:r w:rsidR="0030518B" w:rsidRPr="00E32786">
        <w:rPr>
          <w:rFonts w:hint="cs"/>
          <w:sz w:val="27"/>
          <w:rtl/>
        </w:rPr>
        <w:t>َ</w:t>
      </w:r>
      <w:r w:rsidRPr="00E32786">
        <w:rPr>
          <w:rFonts w:hint="cs"/>
          <w:sz w:val="27"/>
          <w:rtl/>
        </w:rPr>
        <w:t>س الأردبيلي</w:t>
      </w:r>
      <w:r w:rsidR="00037356" w:rsidRPr="00E32786">
        <w:rPr>
          <w:rFonts w:cs="Mosawi" w:hint="cs"/>
          <w:sz w:val="27"/>
          <w:szCs w:val="22"/>
          <w:rtl/>
        </w:rPr>
        <w:t>&amp;</w:t>
      </w:r>
      <w:r w:rsidRPr="00E32786">
        <w:rPr>
          <w:rFonts w:hint="cs"/>
          <w:sz w:val="27"/>
          <w:rtl/>
        </w:rPr>
        <w:t xml:space="preserve"> إلى هذه النقطة بقوله: </w:t>
      </w:r>
      <w:r w:rsidRPr="00E32786">
        <w:rPr>
          <w:rFonts w:hint="eastAsia"/>
          <w:sz w:val="24"/>
          <w:szCs w:val="24"/>
          <w:rtl/>
        </w:rPr>
        <w:t>«</w:t>
      </w:r>
      <w:r w:rsidRPr="00E32786">
        <w:rPr>
          <w:rFonts w:hint="cs"/>
          <w:sz w:val="27"/>
          <w:rtl/>
        </w:rPr>
        <w:t>ولا يدلّ جواز لعنه على جواز الغيبة مع تلك الأدل</w:t>
      </w:r>
      <w:r w:rsidR="00692267" w:rsidRPr="00E32786">
        <w:rPr>
          <w:rFonts w:hint="cs"/>
          <w:sz w:val="27"/>
          <w:rtl/>
        </w:rPr>
        <w:t>ّ</w:t>
      </w:r>
      <w:r w:rsidRPr="00E32786">
        <w:rPr>
          <w:rFonts w:hint="cs"/>
          <w:sz w:val="27"/>
          <w:rtl/>
        </w:rPr>
        <w:t>ة</w:t>
      </w:r>
      <w:r w:rsidR="0030518B" w:rsidRPr="00E32786">
        <w:rPr>
          <w:rFonts w:hint="cs"/>
          <w:sz w:val="27"/>
          <w:rtl/>
        </w:rPr>
        <w:t>،</w:t>
      </w:r>
      <w:r w:rsidRPr="00E32786">
        <w:rPr>
          <w:rFonts w:hint="cs"/>
          <w:sz w:val="27"/>
          <w:rtl/>
        </w:rPr>
        <w:t xml:space="preserve"> بأن يقول: إنه طويل أو قصير وأعمى وأجذم وأبرص وغير ذلك</w:t>
      </w:r>
      <w:r w:rsidR="0030518B" w:rsidRPr="00E32786">
        <w:rPr>
          <w:rFonts w:hint="cs"/>
          <w:sz w:val="27"/>
          <w:rtl/>
        </w:rPr>
        <w:t>.</w:t>
      </w:r>
      <w:r w:rsidRPr="00E32786">
        <w:rPr>
          <w:rFonts w:hint="cs"/>
          <w:sz w:val="27"/>
          <w:rtl/>
        </w:rPr>
        <w:t xml:space="preserve"> وهو ظاهر</w:t>
      </w:r>
      <w:r w:rsidR="0030518B"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16"/>
      </w:r>
      <w:r w:rsidRPr="00E32786">
        <w:rPr>
          <w:sz w:val="27"/>
          <w:vertAlign w:val="superscript"/>
          <w:rtl/>
        </w:rPr>
        <w:t>)</w:t>
      </w:r>
      <w:r w:rsidRPr="00E32786">
        <w:rPr>
          <w:rFonts w:hint="cs"/>
          <w:sz w:val="27"/>
          <w:rtl/>
        </w:rPr>
        <w:t>.</w:t>
      </w:r>
    </w:p>
    <w:p w14:paraId="2CEE7757" w14:textId="77777777" w:rsidR="00306E8D" w:rsidRPr="00E32786" w:rsidRDefault="00306E8D" w:rsidP="006430E7">
      <w:pPr>
        <w:rPr>
          <w:sz w:val="27"/>
          <w:rtl/>
        </w:rPr>
      </w:pPr>
    </w:p>
    <w:p w14:paraId="53651620" w14:textId="77777777" w:rsidR="00306E8D" w:rsidRPr="00E32786" w:rsidRDefault="00C31B1F" w:rsidP="00902F20">
      <w:pPr>
        <w:pStyle w:val="31"/>
        <w:rPr>
          <w:color w:val="auto"/>
        </w:rPr>
      </w:pPr>
      <w:r w:rsidRPr="00E32786">
        <w:rPr>
          <w:rFonts w:hint="cs"/>
          <w:color w:val="auto"/>
          <w:rtl/>
        </w:rPr>
        <w:t xml:space="preserve">مفاد </w:t>
      </w:r>
      <w:r w:rsidR="00306E8D" w:rsidRPr="00E32786">
        <w:rPr>
          <w:rFonts w:hint="cs"/>
          <w:color w:val="auto"/>
          <w:rtl/>
        </w:rPr>
        <w:t>الأصل العملي</w:t>
      </w:r>
    </w:p>
    <w:p w14:paraId="680EBB70" w14:textId="7BAC8083" w:rsidR="00306E8D" w:rsidRPr="00E32786" w:rsidRDefault="00306E8D" w:rsidP="006430E7">
      <w:pPr>
        <w:spacing w:line="384" w:lineRule="exact"/>
        <w:rPr>
          <w:sz w:val="27"/>
          <w:rtl/>
        </w:rPr>
      </w:pPr>
      <w:r w:rsidRPr="00E32786">
        <w:rPr>
          <w:rFonts w:hint="cs"/>
          <w:b/>
          <w:bCs/>
          <w:sz w:val="27"/>
          <w:rtl/>
        </w:rPr>
        <w:t>لو قيل:</w:t>
      </w:r>
      <w:r w:rsidRPr="00E32786">
        <w:rPr>
          <w:rFonts w:hint="cs"/>
          <w:sz w:val="27"/>
          <w:rtl/>
        </w:rPr>
        <w:t xml:space="preserve"> إن أدل</w:t>
      </w:r>
      <w:r w:rsidR="00692267" w:rsidRPr="00E32786">
        <w:rPr>
          <w:rFonts w:hint="cs"/>
          <w:sz w:val="27"/>
          <w:rtl/>
        </w:rPr>
        <w:t>ّ</w:t>
      </w:r>
      <w:r w:rsidRPr="00E32786">
        <w:rPr>
          <w:rFonts w:hint="cs"/>
          <w:sz w:val="27"/>
          <w:rtl/>
        </w:rPr>
        <w:t>ة حرمة الغيبة قاصرة</w:t>
      </w:r>
      <w:r w:rsidR="0030518B" w:rsidRPr="00E32786">
        <w:rPr>
          <w:rFonts w:hint="cs"/>
          <w:sz w:val="27"/>
          <w:rtl/>
        </w:rPr>
        <w:t>ٌ</w:t>
      </w:r>
      <w:r w:rsidRPr="00E32786">
        <w:rPr>
          <w:rFonts w:hint="cs"/>
          <w:sz w:val="27"/>
          <w:rtl/>
        </w:rPr>
        <w:t xml:space="preserve"> عن شمول غير المؤمنين ـ الأعم</w:t>
      </w:r>
      <w:r w:rsidR="0030518B" w:rsidRPr="00E32786">
        <w:rPr>
          <w:rFonts w:hint="cs"/>
          <w:sz w:val="27"/>
          <w:rtl/>
        </w:rPr>
        <w:t>ّ</w:t>
      </w:r>
      <w:r w:rsidRPr="00E32786">
        <w:rPr>
          <w:rFonts w:hint="cs"/>
          <w:sz w:val="27"/>
          <w:rtl/>
        </w:rPr>
        <w:t xml:space="preserve"> من المسلمين والكافرين ـ</w:t>
      </w:r>
      <w:r w:rsidR="0030518B" w:rsidRPr="00E32786">
        <w:rPr>
          <w:rFonts w:hint="cs"/>
          <w:sz w:val="27"/>
          <w:rtl/>
        </w:rPr>
        <w:t>،</w:t>
      </w:r>
      <w:r w:rsidRPr="00E32786">
        <w:rPr>
          <w:rFonts w:hint="cs"/>
          <w:sz w:val="27"/>
          <w:rtl/>
        </w:rPr>
        <w:t xml:space="preserve"> وإنها تشمل خصوص المؤمنين فقط؛ وعليه يجري أصل البراءة بالنسبة لهم</w:t>
      </w:r>
      <w:r w:rsidR="004629D8" w:rsidRPr="00E32786">
        <w:rPr>
          <w:rFonts w:hint="cs"/>
          <w:sz w:val="27"/>
          <w:rtl/>
        </w:rPr>
        <w:t>،</w:t>
      </w:r>
      <w:r w:rsidRPr="00E32786">
        <w:rPr>
          <w:rFonts w:hint="cs"/>
          <w:sz w:val="27"/>
          <w:rtl/>
        </w:rPr>
        <w:t xml:space="preserve"> فتجوز غيبتهم.</w:t>
      </w:r>
    </w:p>
    <w:p w14:paraId="1839B485" w14:textId="5A7E0E4A" w:rsidR="00306E8D" w:rsidRPr="00E32786" w:rsidRDefault="00692267" w:rsidP="006430E7">
      <w:pPr>
        <w:spacing w:line="384" w:lineRule="exact"/>
        <w:rPr>
          <w:sz w:val="27"/>
          <w:rtl/>
        </w:rPr>
      </w:pPr>
      <w:r w:rsidRPr="00E32786">
        <w:rPr>
          <w:rFonts w:hint="cs"/>
          <w:b/>
          <w:bCs/>
          <w:sz w:val="27"/>
          <w:rtl/>
        </w:rPr>
        <w:t>ف</w:t>
      </w:r>
      <w:r w:rsidR="00306E8D" w:rsidRPr="00E32786">
        <w:rPr>
          <w:rFonts w:hint="cs"/>
          <w:b/>
          <w:bCs/>
          <w:sz w:val="27"/>
          <w:rtl/>
        </w:rPr>
        <w:t>سوف نقول في الجواب:</w:t>
      </w:r>
      <w:r w:rsidR="00306E8D" w:rsidRPr="00E32786">
        <w:rPr>
          <w:rFonts w:hint="cs"/>
          <w:sz w:val="27"/>
          <w:rtl/>
        </w:rPr>
        <w:t xml:space="preserve"> إن الأصل العملي إنما يجري عند فقد الأدل</w:t>
      </w:r>
      <w:r w:rsidR="004629D8" w:rsidRPr="00E32786">
        <w:rPr>
          <w:rFonts w:hint="cs"/>
          <w:sz w:val="27"/>
          <w:rtl/>
        </w:rPr>
        <w:t>ّ</w:t>
      </w:r>
      <w:r w:rsidR="00306E8D" w:rsidRPr="00E32786">
        <w:rPr>
          <w:rFonts w:hint="cs"/>
          <w:sz w:val="27"/>
          <w:rtl/>
        </w:rPr>
        <w:t>ة، ومع الالتفات إلى ما تقدّ</w:t>
      </w:r>
      <w:r w:rsidRPr="00E32786">
        <w:rPr>
          <w:rFonts w:hint="cs"/>
          <w:sz w:val="27"/>
          <w:rtl/>
        </w:rPr>
        <w:t>َ</w:t>
      </w:r>
      <w:r w:rsidR="00306E8D" w:rsidRPr="00E32786">
        <w:rPr>
          <w:rFonts w:hint="cs"/>
          <w:sz w:val="27"/>
          <w:rtl/>
        </w:rPr>
        <w:t>م من الأدل</w:t>
      </w:r>
      <w:r w:rsidR="004629D8" w:rsidRPr="00E32786">
        <w:rPr>
          <w:rFonts w:hint="cs"/>
          <w:sz w:val="27"/>
          <w:rtl/>
        </w:rPr>
        <w:t>ّ</w:t>
      </w:r>
      <w:r w:rsidR="00306E8D" w:rsidRPr="00E32786">
        <w:rPr>
          <w:rFonts w:hint="cs"/>
          <w:sz w:val="27"/>
          <w:rtl/>
        </w:rPr>
        <w:t xml:space="preserve">ة </w:t>
      </w:r>
      <w:r w:rsidR="004629D8" w:rsidRPr="00E32786">
        <w:rPr>
          <w:rFonts w:hint="cs"/>
          <w:sz w:val="27"/>
          <w:rtl/>
        </w:rPr>
        <w:t>ي</w:t>
      </w:r>
      <w:r w:rsidR="00306E8D" w:rsidRPr="00E32786">
        <w:rPr>
          <w:rFonts w:hint="cs"/>
          <w:sz w:val="27"/>
          <w:rtl/>
        </w:rPr>
        <w:t>ت</w:t>
      </w:r>
      <w:r w:rsidR="004629D8" w:rsidRPr="00E32786">
        <w:rPr>
          <w:rFonts w:hint="cs"/>
          <w:sz w:val="27"/>
          <w:rtl/>
        </w:rPr>
        <w:t>ّ</w:t>
      </w:r>
      <w:r w:rsidR="00306E8D" w:rsidRPr="00E32786">
        <w:rPr>
          <w:rFonts w:hint="cs"/>
          <w:sz w:val="27"/>
          <w:rtl/>
        </w:rPr>
        <w:t>ضح أن الأدلة النقلية والعقلية قائمة</w:t>
      </w:r>
      <w:r w:rsidR="004629D8" w:rsidRPr="00E32786">
        <w:rPr>
          <w:rFonts w:hint="cs"/>
          <w:sz w:val="27"/>
          <w:rtl/>
        </w:rPr>
        <w:t>ٌ</w:t>
      </w:r>
      <w:r w:rsidR="00306E8D" w:rsidRPr="00E32786">
        <w:rPr>
          <w:rFonts w:hint="cs"/>
          <w:sz w:val="27"/>
          <w:rtl/>
        </w:rPr>
        <w:t xml:space="preserve"> على حرمة غيبة جميع الناس المحترمين، الأعم</w:t>
      </w:r>
      <w:r w:rsidR="004629D8" w:rsidRPr="00E32786">
        <w:rPr>
          <w:rFonts w:hint="cs"/>
          <w:sz w:val="27"/>
          <w:rtl/>
        </w:rPr>
        <w:t>ّ</w:t>
      </w:r>
      <w:r w:rsidR="00306E8D" w:rsidRPr="00E32786">
        <w:rPr>
          <w:rFonts w:hint="cs"/>
          <w:sz w:val="27"/>
          <w:rtl/>
        </w:rPr>
        <w:t xml:space="preserve"> من المؤمنين وغير المؤمنين</w:t>
      </w:r>
      <w:r w:rsidR="004629D8" w:rsidRPr="00E32786">
        <w:rPr>
          <w:rFonts w:hint="cs"/>
          <w:sz w:val="27"/>
          <w:rtl/>
        </w:rPr>
        <w:t>.</w:t>
      </w:r>
      <w:r w:rsidR="00306E8D" w:rsidRPr="00E32786">
        <w:rPr>
          <w:rFonts w:hint="cs"/>
          <w:sz w:val="27"/>
          <w:rtl/>
        </w:rPr>
        <w:t xml:space="preserve"> وعليه لا يمكن للأصل العملي</w:t>
      </w:r>
      <w:r w:rsidRPr="00E32786">
        <w:rPr>
          <w:rFonts w:hint="cs"/>
          <w:sz w:val="27"/>
          <w:rtl/>
        </w:rPr>
        <w:t>ّ</w:t>
      </w:r>
      <w:r w:rsidR="00306E8D" w:rsidRPr="00E32786">
        <w:rPr>
          <w:rFonts w:hint="cs"/>
          <w:sz w:val="27"/>
          <w:rtl/>
        </w:rPr>
        <w:t xml:space="preserve"> أن يجري في</w:t>
      </w:r>
      <w:r w:rsidR="004629D8" w:rsidRPr="00E32786">
        <w:rPr>
          <w:rFonts w:hint="cs"/>
          <w:sz w:val="27"/>
          <w:rtl/>
        </w:rPr>
        <w:t xml:space="preserve"> </w:t>
      </w:r>
      <w:r w:rsidR="00306E8D" w:rsidRPr="00E32786">
        <w:rPr>
          <w:rFonts w:hint="cs"/>
          <w:sz w:val="27"/>
          <w:rtl/>
        </w:rPr>
        <w:t>ما نحن فيه.</w:t>
      </w:r>
    </w:p>
    <w:p w14:paraId="78CF1D51" w14:textId="127B99D8" w:rsidR="00306E8D" w:rsidRPr="00E32786" w:rsidRDefault="00306E8D" w:rsidP="006430E7">
      <w:pPr>
        <w:spacing w:line="384" w:lineRule="exact"/>
        <w:rPr>
          <w:sz w:val="27"/>
          <w:rtl/>
        </w:rPr>
      </w:pPr>
      <w:r w:rsidRPr="00E32786">
        <w:rPr>
          <w:rFonts w:hint="cs"/>
          <w:sz w:val="27"/>
          <w:rtl/>
        </w:rPr>
        <w:t>وبالإضافة إلى ذلك فإن الأصل العقلي على اعتبار الغيبة قبيحة</w:t>
      </w:r>
      <w:r w:rsidR="004629D8" w:rsidRPr="00E32786">
        <w:rPr>
          <w:rFonts w:hint="cs"/>
          <w:sz w:val="27"/>
          <w:rtl/>
        </w:rPr>
        <w:t>ً</w:t>
      </w:r>
      <w:r w:rsidRPr="00E32786">
        <w:rPr>
          <w:rFonts w:hint="cs"/>
          <w:sz w:val="27"/>
          <w:rtl/>
        </w:rPr>
        <w:t xml:space="preserve"> وظلم</w:t>
      </w:r>
      <w:r w:rsidR="004629D8" w:rsidRPr="00E32786">
        <w:rPr>
          <w:rFonts w:hint="cs"/>
          <w:sz w:val="27"/>
          <w:rtl/>
        </w:rPr>
        <w:t>اً</w:t>
      </w:r>
      <w:r w:rsidRPr="00E32786">
        <w:rPr>
          <w:rFonts w:hint="cs"/>
          <w:sz w:val="27"/>
          <w:rtl/>
        </w:rPr>
        <w:t xml:space="preserve"> يشمل حرمة غيبة جميع المسلمين، بل جميع الناس المحترم</w:t>
      </w:r>
      <w:r w:rsidR="00692267" w:rsidRPr="00E32786">
        <w:rPr>
          <w:rFonts w:hint="cs"/>
          <w:sz w:val="27"/>
          <w:rtl/>
        </w:rPr>
        <w:t>ين</w:t>
      </w:r>
      <w:r w:rsidR="004629D8" w:rsidRPr="00E32786">
        <w:rPr>
          <w:rFonts w:hint="cs"/>
          <w:sz w:val="27"/>
          <w:rtl/>
        </w:rPr>
        <w:t>.</w:t>
      </w:r>
      <w:r w:rsidRPr="00E32786">
        <w:rPr>
          <w:rFonts w:hint="cs"/>
          <w:sz w:val="27"/>
          <w:rtl/>
        </w:rPr>
        <w:t xml:space="preserve"> وبناء العقلاء يؤيّ</w:t>
      </w:r>
      <w:r w:rsidR="004629D8" w:rsidRPr="00E32786">
        <w:rPr>
          <w:rFonts w:hint="cs"/>
          <w:sz w:val="27"/>
          <w:rtl/>
        </w:rPr>
        <w:t>ِ</w:t>
      </w:r>
      <w:r w:rsidRPr="00E32786">
        <w:rPr>
          <w:rFonts w:hint="cs"/>
          <w:sz w:val="27"/>
          <w:rtl/>
        </w:rPr>
        <w:t>د هذا الحكم العقلي</w:t>
      </w:r>
      <w:r w:rsidR="004629D8" w:rsidRPr="00E32786">
        <w:rPr>
          <w:rFonts w:hint="cs"/>
          <w:sz w:val="27"/>
          <w:rtl/>
        </w:rPr>
        <w:t>ّ</w:t>
      </w:r>
      <w:r w:rsidRPr="00E32786">
        <w:rPr>
          <w:rFonts w:hint="cs"/>
          <w:sz w:val="27"/>
          <w:rtl/>
        </w:rPr>
        <w:t xml:space="preserve"> أيضاً. ولذلك فإننا نحتاج للخروج من هذا الأصل إلى أدل</w:t>
      </w:r>
      <w:r w:rsidR="004629D8" w:rsidRPr="00E32786">
        <w:rPr>
          <w:rFonts w:hint="cs"/>
          <w:sz w:val="27"/>
          <w:rtl/>
        </w:rPr>
        <w:t>ّ</w:t>
      </w:r>
      <w:r w:rsidRPr="00E32786">
        <w:rPr>
          <w:rFonts w:hint="cs"/>
          <w:sz w:val="27"/>
          <w:rtl/>
        </w:rPr>
        <w:t>ة</w:t>
      </w:r>
      <w:r w:rsidR="004629D8" w:rsidRPr="00E32786">
        <w:rPr>
          <w:rFonts w:hint="cs"/>
          <w:sz w:val="27"/>
          <w:rtl/>
        </w:rPr>
        <w:t>ٍ</w:t>
      </w:r>
      <w:r w:rsidRPr="00E32786">
        <w:rPr>
          <w:rFonts w:hint="cs"/>
          <w:sz w:val="27"/>
          <w:rtl/>
        </w:rPr>
        <w:t xml:space="preserve"> ثابتة وبراهين قاطعة من ق</w:t>
      </w:r>
      <w:r w:rsidR="004629D8" w:rsidRPr="00E32786">
        <w:rPr>
          <w:rFonts w:hint="cs"/>
          <w:sz w:val="27"/>
          <w:rtl/>
        </w:rPr>
        <w:t>ِ</w:t>
      </w:r>
      <w:r w:rsidRPr="00E32786">
        <w:rPr>
          <w:rFonts w:hint="cs"/>
          <w:sz w:val="27"/>
          <w:rtl/>
        </w:rPr>
        <w:t>ب</w:t>
      </w:r>
      <w:r w:rsidR="004629D8" w:rsidRPr="00E32786">
        <w:rPr>
          <w:rFonts w:hint="cs"/>
          <w:sz w:val="27"/>
          <w:rtl/>
        </w:rPr>
        <w:t>َ</w:t>
      </w:r>
      <w:r w:rsidRPr="00E32786">
        <w:rPr>
          <w:rFonts w:hint="cs"/>
          <w:sz w:val="27"/>
          <w:rtl/>
        </w:rPr>
        <w:t>ل الشارع المقدّ</w:t>
      </w:r>
      <w:r w:rsidR="004629D8" w:rsidRPr="00E32786">
        <w:rPr>
          <w:rFonts w:hint="cs"/>
          <w:sz w:val="27"/>
          <w:rtl/>
        </w:rPr>
        <w:t>َ</w:t>
      </w:r>
      <w:r w:rsidRPr="00E32786">
        <w:rPr>
          <w:rFonts w:hint="cs"/>
          <w:sz w:val="27"/>
          <w:rtl/>
        </w:rPr>
        <w:t>س، وهو ما لم نحصل عليه.</w:t>
      </w:r>
    </w:p>
    <w:p w14:paraId="27E3890A" w14:textId="77777777" w:rsidR="006430E7" w:rsidRPr="00E32786" w:rsidRDefault="006430E7" w:rsidP="006430E7">
      <w:pPr>
        <w:spacing w:line="390" w:lineRule="exact"/>
        <w:rPr>
          <w:sz w:val="27"/>
          <w:rtl/>
        </w:rPr>
      </w:pPr>
    </w:p>
    <w:p w14:paraId="1379D9EF" w14:textId="77777777" w:rsidR="00306E8D" w:rsidRPr="00E32786" w:rsidRDefault="00306E8D" w:rsidP="00902F20">
      <w:pPr>
        <w:pStyle w:val="31"/>
        <w:rPr>
          <w:color w:val="auto"/>
          <w:rtl/>
        </w:rPr>
      </w:pPr>
      <w:r w:rsidRPr="00E32786">
        <w:rPr>
          <w:rFonts w:hint="cs"/>
          <w:color w:val="auto"/>
          <w:rtl/>
        </w:rPr>
        <w:t>غيبة غير المسلمين</w:t>
      </w:r>
    </w:p>
    <w:p w14:paraId="44AA503C" w14:textId="77777777" w:rsidR="00306E8D" w:rsidRPr="00E32786" w:rsidRDefault="004629D8" w:rsidP="00975A59">
      <w:pPr>
        <w:rPr>
          <w:sz w:val="27"/>
          <w:rtl/>
        </w:rPr>
      </w:pPr>
      <w:r w:rsidRPr="00E32786">
        <w:rPr>
          <w:rFonts w:hint="cs"/>
          <w:sz w:val="27"/>
          <w:rtl/>
        </w:rPr>
        <w:t>يجوز</w:t>
      </w:r>
      <w:r w:rsidR="00306E8D" w:rsidRPr="00E32786">
        <w:rPr>
          <w:rFonts w:hint="cs"/>
          <w:sz w:val="27"/>
          <w:rtl/>
        </w:rPr>
        <w:t xml:space="preserve"> غيبة غير المسلمين من وجهة نظر مشهور الفقهاء؛ </w:t>
      </w:r>
      <w:r w:rsidR="002F2658" w:rsidRPr="00E32786">
        <w:rPr>
          <w:rFonts w:hint="cs"/>
          <w:sz w:val="27"/>
          <w:rtl/>
        </w:rPr>
        <w:t>بَيْدَ</w:t>
      </w:r>
      <w:r w:rsidR="00306E8D" w:rsidRPr="00E32786">
        <w:rPr>
          <w:rFonts w:hint="cs"/>
          <w:sz w:val="27"/>
          <w:rtl/>
        </w:rPr>
        <w:t xml:space="preserve"> أنه لم يتمّ بحث </w:t>
      </w:r>
      <w:r w:rsidR="00306E8D" w:rsidRPr="00E32786">
        <w:rPr>
          <w:rFonts w:hint="cs"/>
          <w:sz w:val="27"/>
          <w:rtl/>
        </w:rPr>
        <w:lastRenderedPageBreak/>
        <w:t>أبعاد هذه المسألة كثيراً</w:t>
      </w:r>
      <w:r w:rsidRPr="00E32786">
        <w:rPr>
          <w:rFonts w:hint="cs"/>
          <w:sz w:val="27"/>
          <w:rtl/>
        </w:rPr>
        <w:t>.</w:t>
      </w:r>
      <w:r w:rsidR="00306E8D" w:rsidRPr="00E32786">
        <w:rPr>
          <w:rFonts w:hint="cs"/>
          <w:sz w:val="27"/>
          <w:rtl/>
        </w:rPr>
        <w:t xml:space="preserve"> وأغلب الموجود من الأبحاث يدور حول محور المؤمن والمخالف، </w:t>
      </w:r>
      <w:r w:rsidRPr="00E32786">
        <w:rPr>
          <w:rFonts w:hint="cs"/>
          <w:sz w:val="27"/>
          <w:rtl/>
        </w:rPr>
        <w:t>ف</w:t>
      </w:r>
      <w:r w:rsidR="002F2658" w:rsidRPr="00E32786">
        <w:rPr>
          <w:rFonts w:hint="cs"/>
          <w:sz w:val="27"/>
          <w:rtl/>
        </w:rPr>
        <w:t>لا بُدَّ</w:t>
      </w:r>
      <w:r w:rsidR="00306E8D" w:rsidRPr="00E32786">
        <w:rPr>
          <w:rFonts w:hint="cs"/>
          <w:sz w:val="27"/>
          <w:rtl/>
        </w:rPr>
        <w:t xml:space="preserve"> من بحث هذه المسألة بشكل</w:t>
      </w:r>
      <w:r w:rsidRPr="00E32786">
        <w:rPr>
          <w:rFonts w:hint="cs"/>
          <w:sz w:val="27"/>
          <w:rtl/>
        </w:rPr>
        <w:t>ٍ</w:t>
      </w:r>
      <w:r w:rsidR="00306E8D" w:rsidRPr="00E32786">
        <w:rPr>
          <w:rFonts w:hint="cs"/>
          <w:sz w:val="27"/>
          <w:rtl/>
        </w:rPr>
        <w:t xml:space="preserve"> دقيق</w:t>
      </w:r>
      <w:r w:rsidRPr="00E32786">
        <w:rPr>
          <w:rFonts w:hint="cs"/>
          <w:sz w:val="27"/>
          <w:rtl/>
        </w:rPr>
        <w:t>،</w:t>
      </w:r>
      <w:r w:rsidR="00306E8D" w:rsidRPr="00E32786">
        <w:rPr>
          <w:rFonts w:hint="cs"/>
          <w:sz w:val="27"/>
          <w:rtl/>
        </w:rPr>
        <w:t xml:space="preserve"> </w:t>
      </w:r>
      <w:r w:rsidRPr="00E32786">
        <w:rPr>
          <w:rFonts w:hint="cs"/>
          <w:sz w:val="27"/>
          <w:rtl/>
        </w:rPr>
        <w:t>و</w:t>
      </w:r>
      <w:r w:rsidR="002F2658" w:rsidRPr="00E32786">
        <w:rPr>
          <w:rFonts w:hint="cs"/>
          <w:sz w:val="27"/>
          <w:rtl/>
        </w:rPr>
        <w:t>لا سيَّما</w:t>
      </w:r>
      <w:r w:rsidR="00306E8D" w:rsidRPr="00E32786">
        <w:rPr>
          <w:rFonts w:hint="cs"/>
          <w:sz w:val="27"/>
          <w:rtl/>
        </w:rPr>
        <w:t xml:space="preserve"> أن جواز غيبة الكافر قد أ</w:t>
      </w:r>
      <w:r w:rsidRPr="00E32786">
        <w:rPr>
          <w:rFonts w:hint="cs"/>
          <w:sz w:val="27"/>
          <w:rtl/>
        </w:rPr>
        <w:t>ُ</w:t>
      </w:r>
      <w:r w:rsidR="00306E8D" w:rsidRPr="00E32786">
        <w:rPr>
          <w:rFonts w:hint="cs"/>
          <w:sz w:val="27"/>
          <w:rtl/>
        </w:rPr>
        <w:t>خذ في كلمات الفقهاء بوصفه أمراً يقيني</w:t>
      </w:r>
      <w:r w:rsidRPr="00E32786">
        <w:rPr>
          <w:rFonts w:hint="cs"/>
          <w:sz w:val="27"/>
          <w:rtl/>
        </w:rPr>
        <w:t>ّ</w:t>
      </w:r>
      <w:r w:rsidR="00306E8D" w:rsidRPr="00E32786">
        <w:rPr>
          <w:rFonts w:hint="cs"/>
          <w:sz w:val="27"/>
          <w:rtl/>
        </w:rPr>
        <w:t xml:space="preserve">اً وقطعياً، بل اعتبر موضوع الكافر </w:t>
      </w:r>
      <w:r w:rsidRPr="00E32786">
        <w:rPr>
          <w:rFonts w:hint="cs"/>
          <w:sz w:val="27"/>
          <w:rtl/>
        </w:rPr>
        <w:t>أحد</w:t>
      </w:r>
      <w:r w:rsidR="00306E8D" w:rsidRPr="00E32786">
        <w:rPr>
          <w:rFonts w:hint="cs"/>
          <w:sz w:val="27"/>
          <w:rtl/>
        </w:rPr>
        <w:t xml:space="preserve"> أدل</w:t>
      </w:r>
      <w:r w:rsidRPr="00E32786">
        <w:rPr>
          <w:rFonts w:hint="cs"/>
          <w:sz w:val="27"/>
          <w:rtl/>
        </w:rPr>
        <w:t>ّ</w:t>
      </w:r>
      <w:r w:rsidR="00306E8D" w:rsidRPr="00E32786">
        <w:rPr>
          <w:rFonts w:hint="cs"/>
          <w:sz w:val="27"/>
          <w:rtl/>
        </w:rPr>
        <w:t>ة جواز غيبة المخالفين</w:t>
      </w:r>
      <w:r w:rsidR="00306E8D" w:rsidRPr="00E32786">
        <w:rPr>
          <w:sz w:val="27"/>
          <w:vertAlign w:val="superscript"/>
          <w:rtl/>
        </w:rPr>
        <w:t>(</w:t>
      </w:r>
      <w:r w:rsidR="00306E8D" w:rsidRPr="00E32786">
        <w:rPr>
          <w:rStyle w:val="af9"/>
          <w:sz w:val="27"/>
          <w:rtl/>
        </w:rPr>
        <w:endnoteReference w:id="217"/>
      </w:r>
      <w:r w:rsidR="00306E8D" w:rsidRPr="00E32786">
        <w:rPr>
          <w:sz w:val="27"/>
          <w:vertAlign w:val="superscript"/>
          <w:rtl/>
        </w:rPr>
        <w:t>)</w:t>
      </w:r>
      <w:r w:rsidR="00306E8D" w:rsidRPr="00E32786">
        <w:rPr>
          <w:rFonts w:hint="cs"/>
          <w:sz w:val="27"/>
          <w:rtl/>
        </w:rPr>
        <w:t>.</w:t>
      </w:r>
    </w:p>
    <w:p w14:paraId="54D4E04B" w14:textId="77777777" w:rsidR="00306E8D" w:rsidRPr="00E32786" w:rsidRDefault="00306E8D" w:rsidP="00975A59">
      <w:pPr>
        <w:spacing w:line="384" w:lineRule="exact"/>
        <w:rPr>
          <w:sz w:val="27"/>
          <w:rtl/>
        </w:rPr>
      </w:pPr>
    </w:p>
    <w:p w14:paraId="05AD7691" w14:textId="77777777" w:rsidR="00306E8D" w:rsidRPr="00E32786" w:rsidRDefault="00306E8D" w:rsidP="00902F20">
      <w:pPr>
        <w:pStyle w:val="31"/>
        <w:rPr>
          <w:color w:val="auto"/>
          <w:rtl/>
        </w:rPr>
      </w:pPr>
      <w:r w:rsidRPr="00E32786">
        <w:rPr>
          <w:rFonts w:hint="cs"/>
          <w:color w:val="auto"/>
          <w:rtl/>
        </w:rPr>
        <w:t xml:space="preserve">معنى </w:t>
      </w:r>
      <w:r w:rsidRPr="00E32786">
        <w:rPr>
          <w:rFonts w:hint="eastAsia"/>
          <w:color w:val="auto"/>
          <w:rtl/>
        </w:rPr>
        <w:t>«</w:t>
      </w:r>
      <w:r w:rsidRPr="00E32786">
        <w:rPr>
          <w:rFonts w:hint="cs"/>
          <w:color w:val="auto"/>
          <w:rtl/>
        </w:rPr>
        <w:t>الكفر</w:t>
      </w:r>
      <w:r w:rsidRPr="00E32786">
        <w:rPr>
          <w:rFonts w:hint="eastAsia"/>
          <w:color w:val="auto"/>
          <w:rtl/>
        </w:rPr>
        <w:t>»</w:t>
      </w:r>
      <w:r w:rsidRPr="00E32786">
        <w:rPr>
          <w:rFonts w:hint="cs"/>
          <w:color w:val="auto"/>
          <w:rtl/>
        </w:rPr>
        <w:t xml:space="preserve"> و</w:t>
      </w:r>
      <w:r w:rsidRPr="00E32786">
        <w:rPr>
          <w:rFonts w:hint="eastAsia"/>
          <w:color w:val="auto"/>
          <w:rtl/>
        </w:rPr>
        <w:t>«</w:t>
      </w:r>
      <w:r w:rsidRPr="00E32786">
        <w:rPr>
          <w:rFonts w:hint="cs"/>
          <w:color w:val="auto"/>
          <w:rtl/>
        </w:rPr>
        <w:t>الكافر</w:t>
      </w:r>
      <w:r w:rsidRPr="00E32786">
        <w:rPr>
          <w:rFonts w:hint="eastAsia"/>
          <w:color w:val="auto"/>
          <w:rtl/>
        </w:rPr>
        <w:t>»</w:t>
      </w:r>
    </w:p>
    <w:p w14:paraId="6AAA3991" w14:textId="77777777" w:rsidR="00306E8D" w:rsidRPr="00E32786" w:rsidRDefault="00306E8D" w:rsidP="00975A59">
      <w:pPr>
        <w:spacing w:line="384" w:lineRule="exact"/>
        <w:rPr>
          <w:sz w:val="27"/>
          <w:rtl/>
        </w:rPr>
      </w:pPr>
      <w:r w:rsidRPr="00E32786">
        <w:rPr>
          <w:rFonts w:hint="cs"/>
          <w:sz w:val="27"/>
          <w:rtl/>
        </w:rPr>
        <w:t>لقد تم</w:t>
      </w:r>
      <w:r w:rsidR="004629D8" w:rsidRPr="00E32786">
        <w:rPr>
          <w:rFonts w:hint="cs"/>
          <w:sz w:val="27"/>
          <w:rtl/>
        </w:rPr>
        <w:t>ّ</w:t>
      </w:r>
      <w:r w:rsidRPr="00E32786">
        <w:rPr>
          <w:rFonts w:hint="cs"/>
          <w:sz w:val="27"/>
          <w:rtl/>
        </w:rPr>
        <w:t xml:space="preserve"> طرح مسألة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والأبحاث المرتبطة بذلك في عدّة مواضع من الفقه</w:t>
      </w:r>
      <w:r w:rsidR="00CA32F8" w:rsidRPr="00E32786">
        <w:rPr>
          <w:rFonts w:hint="cs"/>
          <w:sz w:val="27"/>
          <w:rtl/>
        </w:rPr>
        <w:t>،</w:t>
      </w:r>
      <w:r w:rsidRPr="00E32786">
        <w:rPr>
          <w:rFonts w:hint="cs"/>
          <w:sz w:val="27"/>
          <w:rtl/>
        </w:rPr>
        <w:t xml:space="preserve"> ومن ذلك: الطهارة والنجاسة، ودخول المساجد، والجهاد، والإرث (الح</w:t>
      </w:r>
      <w:r w:rsidR="00CA32F8" w:rsidRPr="00E32786">
        <w:rPr>
          <w:rFonts w:hint="cs"/>
          <w:sz w:val="27"/>
          <w:rtl/>
        </w:rPr>
        <w:t>َ</w:t>
      </w:r>
      <w:r w:rsidRPr="00E32786">
        <w:rPr>
          <w:rFonts w:hint="cs"/>
          <w:sz w:val="27"/>
          <w:rtl/>
        </w:rPr>
        <w:t>ج</w:t>
      </w:r>
      <w:r w:rsidR="00CA32F8" w:rsidRPr="00E32786">
        <w:rPr>
          <w:rFonts w:hint="cs"/>
          <w:sz w:val="27"/>
          <w:rtl/>
        </w:rPr>
        <w:t>ْ</w:t>
      </w:r>
      <w:r w:rsidRPr="00E32786">
        <w:rPr>
          <w:rFonts w:hint="cs"/>
          <w:sz w:val="27"/>
          <w:rtl/>
        </w:rPr>
        <w:t>ب)</w:t>
      </w:r>
      <w:r w:rsidR="00CA32F8" w:rsidRPr="00E32786">
        <w:rPr>
          <w:rFonts w:hint="cs"/>
          <w:sz w:val="27"/>
          <w:rtl/>
        </w:rPr>
        <w:t>،</w:t>
      </w:r>
      <w:r w:rsidRPr="00E32786">
        <w:rPr>
          <w:rFonts w:hint="cs"/>
          <w:sz w:val="27"/>
          <w:rtl/>
        </w:rPr>
        <w:t xml:space="preserve"> وما إلى ذلك.</w:t>
      </w:r>
    </w:p>
    <w:p w14:paraId="1F6F65EA" w14:textId="76FA2561" w:rsidR="00306E8D" w:rsidRPr="00E32786" w:rsidRDefault="00CA32F8" w:rsidP="00975A59">
      <w:pPr>
        <w:spacing w:line="384" w:lineRule="exact"/>
        <w:rPr>
          <w:sz w:val="27"/>
          <w:rtl/>
        </w:rPr>
      </w:pPr>
      <w:r w:rsidRPr="00E32786">
        <w:rPr>
          <w:rFonts w:hint="cs"/>
          <w:sz w:val="27"/>
          <w:rtl/>
        </w:rPr>
        <w:t>و</w:t>
      </w:r>
      <w:r w:rsidR="00306E8D" w:rsidRPr="00E32786">
        <w:rPr>
          <w:rFonts w:hint="cs"/>
          <w:sz w:val="27"/>
          <w:rtl/>
        </w:rPr>
        <w:t>بالالتفات إلى أهم</w:t>
      </w:r>
      <w:r w:rsidRPr="00E32786">
        <w:rPr>
          <w:rFonts w:hint="cs"/>
          <w:sz w:val="27"/>
          <w:rtl/>
        </w:rPr>
        <w:t>ّ</w:t>
      </w:r>
      <w:r w:rsidR="00306E8D" w:rsidRPr="00E32786">
        <w:rPr>
          <w:rFonts w:hint="cs"/>
          <w:sz w:val="27"/>
          <w:rtl/>
        </w:rPr>
        <w:t>ية هذا البحث</w:t>
      </w:r>
      <w:r w:rsidRPr="00E32786">
        <w:rPr>
          <w:rFonts w:hint="cs"/>
          <w:sz w:val="27"/>
          <w:rtl/>
        </w:rPr>
        <w:t>، وارتباطه بمختلف الموضوعات، ومن</w:t>
      </w:r>
      <w:r w:rsidR="00306E8D" w:rsidRPr="00E32786">
        <w:rPr>
          <w:rFonts w:hint="cs"/>
          <w:sz w:val="27"/>
          <w:rtl/>
        </w:rPr>
        <w:t>ها</w:t>
      </w:r>
      <w:r w:rsidRPr="00E32786">
        <w:rPr>
          <w:rFonts w:hint="cs"/>
          <w:sz w:val="27"/>
          <w:rtl/>
        </w:rPr>
        <w:t>:</w:t>
      </w:r>
      <w:r w:rsidR="00306E8D" w:rsidRPr="00E32786">
        <w:rPr>
          <w:rFonts w:hint="cs"/>
          <w:sz w:val="27"/>
          <w:rtl/>
        </w:rPr>
        <w:t xml:space="preserve"> ما تقدّ</w:t>
      </w:r>
      <w:r w:rsidR="00692267" w:rsidRPr="00E32786">
        <w:rPr>
          <w:rFonts w:hint="cs"/>
          <w:sz w:val="27"/>
          <w:rtl/>
        </w:rPr>
        <w:t>َ</w:t>
      </w:r>
      <w:r w:rsidR="00306E8D" w:rsidRPr="00E32786">
        <w:rPr>
          <w:rFonts w:hint="cs"/>
          <w:sz w:val="27"/>
          <w:rtl/>
        </w:rPr>
        <w:t>م، سوف ندخل في بحثها بالتفصيل، ونخوض في بيان وتوضيح مفهومها</w:t>
      </w:r>
      <w:r w:rsidRPr="00E32786">
        <w:rPr>
          <w:rFonts w:hint="cs"/>
          <w:sz w:val="27"/>
          <w:rtl/>
        </w:rPr>
        <w:t>،</w:t>
      </w:r>
      <w:r w:rsidR="00306E8D" w:rsidRPr="00E32786">
        <w:rPr>
          <w:rFonts w:hint="cs"/>
          <w:sz w:val="27"/>
          <w:rtl/>
        </w:rPr>
        <w:t xml:space="preserve"> وكيفية </w:t>
      </w:r>
      <w:r w:rsidRPr="00E32786">
        <w:rPr>
          <w:rFonts w:hint="cs"/>
          <w:sz w:val="27"/>
          <w:rtl/>
        </w:rPr>
        <w:t>ت</w:t>
      </w:r>
      <w:r w:rsidR="00306E8D" w:rsidRPr="00E32786">
        <w:rPr>
          <w:rFonts w:hint="cs"/>
          <w:sz w:val="27"/>
          <w:rtl/>
        </w:rPr>
        <w:t>عل</w:t>
      </w:r>
      <w:r w:rsidRPr="00E32786">
        <w:rPr>
          <w:rFonts w:hint="cs"/>
          <w:sz w:val="27"/>
          <w:rtl/>
        </w:rPr>
        <w:t>ُّ</w:t>
      </w:r>
      <w:r w:rsidR="00306E8D" w:rsidRPr="00E32786">
        <w:rPr>
          <w:rFonts w:hint="cs"/>
          <w:sz w:val="27"/>
          <w:rtl/>
        </w:rPr>
        <w:t>ق الأحكام بها.</w:t>
      </w:r>
    </w:p>
    <w:p w14:paraId="0FA58D9D" w14:textId="3B7A8640" w:rsidR="00306E8D" w:rsidRPr="00E32786" w:rsidRDefault="00306E8D" w:rsidP="00975A59">
      <w:pPr>
        <w:spacing w:line="384" w:lineRule="exact"/>
        <w:rPr>
          <w:sz w:val="27"/>
          <w:rtl/>
        </w:rPr>
      </w:pPr>
      <w:r w:rsidRPr="00E32786">
        <w:rPr>
          <w:rFonts w:hint="cs"/>
          <w:sz w:val="27"/>
          <w:rtl/>
        </w:rPr>
        <w:t xml:space="preserve">حيثما ورد الحديث في الفقه عن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الكافر</w:t>
      </w:r>
      <w:r w:rsidRPr="00E32786">
        <w:rPr>
          <w:rFonts w:hint="eastAsia"/>
          <w:sz w:val="24"/>
          <w:szCs w:val="24"/>
          <w:rtl/>
        </w:rPr>
        <w:t>»</w:t>
      </w:r>
      <w:r w:rsidRPr="00E32786">
        <w:rPr>
          <w:rFonts w:hint="cs"/>
          <w:sz w:val="27"/>
          <w:rtl/>
        </w:rPr>
        <w:t xml:space="preserve"> كان المراد منه هو الأعم</w:t>
      </w:r>
      <w:r w:rsidR="00923AC5" w:rsidRPr="00E32786">
        <w:rPr>
          <w:rFonts w:hint="cs"/>
          <w:sz w:val="27"/>
          <w:rtl/>
        </w:rPr>
        <w:t>ّ</w:t>
      </w:r>
      <w:r w:rsidRPr="00E32786">
        <w:rPr>
          <w:rFonts w:hint="cs"/>
          <w:sz w:val="27"/>
          <w:rtl/>
        </w:rPr>
        <w:t xml:space="preserve"> من القاصر والمقصّ</w:t>
      </w:r>
      <w:r w:rsidR="00692267" w:rsidRPr="00E32786">
        <w:rPr>
          <w:rFonts w:hint="cs"/>
          <w:sz w:val="27"/>
          <w:rtl/>
        </w:rPr>
        <w:t>ِ</w:t>
      </w:r>
      <w:r w:rsidRPr="00E32786">
        <w:rPr>
          <w:rFonts w:hint="cs"/>
          <w:sz w:val="27"/>
          <w:rtl/>
        </w:rPr>
        <w:t>ر، وكل حكم</w:t>
      </w:r>
      <w:r w:rsidR="00923AC5" w:rsidRPr="00E32786">
        <w:rPr>
          <w:rFonts w:hint="cs"/>
          <w:sz w:val="27"/>
          <w:rtl/>
        </w:rPr>
        <w:t>ٍ</w:t>
      </w:r>
      <w:r w:rsidRPr="00E32786">
        <w:rPr>
          <w:rFonts w:hint="cs"/>
          <w:sz w:val="27"/>
          <w:rtl/>
        </w:rPr>
        <w:t xml:space="preserve"> </w:t>
      </w:r>
      <w:r w:rsidR="00923AC5" w:rsidRPr="00E32786">
        <w:rPr>
          <w:rFonts w:hint="cs"/>
          <w:sz w:val="27"/>
          <w:rtl/>
        </w:rPr>
        <w:t xml:space="preserve">كان </w:t>
      </w:r>
      <w:r w:rsidRPr="00E32786">
        <w:rPr>
          <w:rFonts w:hint="cs"/>
          <w:sz w:val="27"/>
          <w:rtl/>
        </w:rPr>
        <w:t xml:space="preserve">يحمل عليهما </w:t>
      </w:r>
      <w:r w:rsidR="00923AC5" w:rsidRPr="00E32786">
        <w:rPr>
          <w:rFonts w:hint="cs"/>
          <w:sz w:val="27"/>
          <w:rtl/>
        </w:rPr>
        <w:t xml:space="preserve">كان </w:t>
      </w:r>
      <w:r w:rsidRPr="00E32786">
        <w:rPr>
          <w:rFonts w:hint="cs"/>
          <w:sz w:val="27"/>
          <w:rtl/>
        </w:rPr>
        <w:t>يحمل على مطلق الكافر</w:t>
      </w:r>
      <w:r w:rsidR="00923AC5" w:rsidRPr="00E32786">
        <w:rPr>
          <w:rFonts w:hint="cs"/>
          <w:sz w:val="27"/>
          <w:rtl/>
        </w:rPr>
        <w:t>،</w:t>
      </w:r>
      <w:r w:rsidRPr="00E32786">
        <w:rPr>
          <w:rFonts w:hint="cs"/>
          <w:sz w:val="27"/>
          <w:rtl/>
        </w:rPr>
        <w:t xml:space="preserve"> دون تمييز بين القاصر والمقصّ</w:t>
      </w:r>
      <w:r w:rsidR="00692267" w:rsidRPr="00E32786">
        <w:rPr>
          <w:rFonts w:hint="cs"/>
          <w:sz w:val="27"/>
          <w:rtl/>
        </w:rPr>
        <w:t>ِ</w:t>
      </w:r>
      <w:r w:rsidRPr="00E32786">
        <w:rPr>
          <w:rFonts w:hint="cs"/>
          <w:sz w:val="27"/>
          <w:rtl/>
        </w:rPr>
        <w:t>ر.</w:t>
      </w:r>
    </w:p>
    <w:p w14:paraId="5D367E13" w14:textId="77777777" w:rsidR="00306E8D" w:rsidRPr="00E32786" w:rsidRDefault="002F2658" w:rsidP="00975A59">
      <w:pPr>
        <w:spacing w:line="384" w:lineRule="exact"/>
        <w:rPr>
          <w:sz w:val="27"/>
          <w:rtl/>
        </w:rPr>
      </w:pPr>
      <w:r w:rsidRPr="00E32786">
        <w:rPr>
          <w:rFonts w:hint="cs"/>
          <w:sz w:val="27"/>
          <w:rtl/>
        </w:rPr>
        <w:t>بَيْدَ</w:t>
      </w:r>
      <w:r w:rsidR="00306E8D" w:rsidRPr="00E32786">
        <w:rPr>
          <w:rFonts w:hint="cs"/>
          <w:sz w:val="27"/>
          <w:rtl/>
        </w:rPr>
        <w:t xml:space="preserve"> أن دقّة النظر</w:t>
      </w:r>
      <w:r w:rsidR="00923AC5" w:rsidRPr="00E32786">
        <w:rPr>
          <w:rFonts w:hint="cs"/>
          <w:sz w:val="27"/>
          <w:rtl/>
        </w:rPr>
        <w:t>،</w:t>
      </w:r>
      <w:r w:rsidR="00306E8D" w:rsidRPr="00E32786">
        <w:rPr>
          <w:rFonts w:hint="cs"/>
          <w:sz w:val="27"/>
          <w:rtl/>
        </w:rPr>
        <w:t xml:space="preserve"> دون أخذ الذهنيات الق</w:t>
      </w:r>
      <w:r w:rsidR="00923AC5" w:rsidRPr="00E32786">
        <w:rPr>
          <w:rFonts w:hint="cs"/>
          <w:sz w:val="27"/>
          <w:rtl/>
        </w:rPr>
        <w:t>َ</w:t>
      </w:r>
      <w:r w:rsidR="00306E8D" w:rsidRPr="00E32786">
        <w:rPr>
          <w:rFonts w:hint="cs"/>
          <w:sz w:val="27"/>
          <w:rtl/>
        </w:rPr>
        <w:t>ب</w:t>
      </w:r>
      <w:r w:rsidR="00923AC5" w:rsidRPr="00E32786">
        <w:rPr>
          <w:rFonts w:hint="cs"/>
          <w:sz w:val="27"/>
          <w:rtl/>
        </w:rPr>
        <w:t>ْ</w:t>
      </w:r>
      <w:r w:rsidR="00306E8D" w:rsidRPr="00E32786">
        <w:rPr>
          <w:rFonts w:hint="cs"/>
          <w:sz w:val="27"/>
          <w:rtl/>
        </w:rPr>
        <w:t>لية بالاعتبار</w:t>
      </w:r>
      <w:r w:rsidR="00E051B0" w:rsidRPr="00E32786">
        <w:rPr>
          <w:rFonts w:hint="cs"/>
          <w:sz w:val="27"/>
          <w:rtl/>
        </w:rPr>
        <w:t>، و</w:t>
      </w:r>
      <w:r w:rsidR="00306E8D" w:rsidRPr="00E32786">
        <w:rPr>
          <w:rFonts w:hint="cs"/>
          <w:sz w:val="27"/>
          <w:rtl/>
        </w:rPr>
        <w:t>تجنّ</w:t>
      </w:r>
      <w:r w:rsidR="00923AC5" w:rsidRPr="00E32786">
        <w:rPr>
          <w:rFonts w:hint="cs"/>
          <w:sz w:val="27"/>
          <w:rtl/>
        </w:rPr>
        <w:t>ُ</w:t>
      </w:r>
      <w:r w:rsidR="00306E8D" w:rsidRPr="00E32786">
        <w:rPr>
          <w:rFonts w:hint="cs"/>
          <w:sz w:val="27"/>
          <w:rtl/>
        </w:rPr>
        <w:t>ب العصبية الدينية والمذهبية، المقرونة بإمعان النظر الدقيق سوف يوصل البحث إلى هذه النقطة، وهي أنه في أكثر الموارد ـ و</w:t>
      </w:r>
      <w:r w:rsidRPr="00E32786">
        <w:rPr>
          <w:rFonts w:hint="cs"/>
          <w:sz w:val="27"/>
          <w:rtl/>
        </w:rPr>
        <w:t>لا سيَّما</w:t>
      </w:r>
      <w:r w:rsidR="00306E8D" w:rsidRPr="00E32786">
        <w:rPr>
          <w:rFonts w:hint="cs"/>
          <w:sz w:val="27"/>
          <w:rtl/>
        </w:rPr>
        <w:t xml:space="preserve"> في موضوع بحثنا</w:t>
      </w:r>
      <w:r w:rsidR="00E051B0" w:rsidRPr="00E32786">
        <w:rPr>
          <w:rFonts w:hint="cs"/>
          <w:sz w:val="27"/>
          <w:rtl/>
        </w:rPr>
        <w:t>،</w:t>
      </w:r>
      <w:r w:rsidR="00306E8D" w:rsidRPr="00E32786">
        <w:rPr>
          <w:rFonts w:hint="cs"/>
          <w:sz w:val="27"/>
          <w:rtl/>
        </w:rPr>
        <w:t xml:space="preserve"> أي الغيبة ـ كان </w:t>
      </w:r>
      <w:r w:rsidR="00306E8D" w:rsidRPr="00E32786">
        <w:rPr>
          <w:rFonts w:hint="eastAsia"/>
          <w:sz w:val="24"/>
          <w:szCs w:val="24"/>
          <w:rtl/>
        </w:rPr>
        <w:t>«</w:t>
      </w:r>
      <w:r w:rsidR="00306E8D" w:rsidRPr="00E32786">
        <w:rPr>
          <w:rFonts w:hint="cs"/>
          <w:sz w:val="27"/>
          <w:rtl/>
        </w:rPr>
        <w:t>الكفر</w:t>
      </w:r>
      <w:r w:rsidR="00306E8D" w:rsidRPr="00E32786">
        <w:rPr>
          <w:rFonts w:hint="eastAsia"/>
          <w:sz w:val="24"/>
          <w:szCs w:val="24"/>
          <w:rtl/>
        </w:rPr>
        <w:t>»</w:t>
      </w:r>
      <w:r w:rsidR="00306E8D" w:rsidRPr="00E32786">
        <w:rPr>
          <w:rFonts w:hint="cs"/>
          <w:sz w:val="27"/>
          <w:rtl/>
        </w:rPr>
        <w:t xml:space="preserve"> الناشئ عن التقصير والمقص</w:t>
      </w:r>
      <w:r w:rsidR="00330761" w:rsidRPr="00E32786">
        <w:rPr>
          <w:rFonts w:hint="cs"/>
          <w:sz w:val="27"/>
          <w:rtl/>
        </w:rPr>
        <w:t>ِّ</w:t>
      </w:r>
      <w:r w:rsidR="00306E8D" w:rsidRPr="00E32786">
        <w:rPr>
          <w:rFonts w:hint="cs"/>
          <w:sz w:val="27"/>
          <w:rtl/>
        </w:rPr>
        <w:t>رين من الكف</w:t>
      </w:r>
      <w:r w:rsidR="00923AC5" w:rsidRPr="00E32786">
        <w:rPr>
          <w:rFonts w:hint="cs"/>
          <w:sz w:val="27"/>
          <w:rtl/>
        </w:rPr>
        <w:t>ّ</w:t>
      </w:r>
      <w:r w:rsidR="00306E8D" w:rsidRPr="00E32786">
        <w:rPr>
          <w:rFonts w:hint="cs"/>
          <w:sz w:val="27"/>
          <w:rtl/>
        </w:rPr>
        <w:t>ار موضوعاً للكثير من الأحكام، ومن بينها</w:t>
      </w:r>
      <w:r w:rsidR="00923AC5" w:rsidRPr="00E32786">
        <w:rPr>
          <w:rFonts w:hint="cs"/>
          <w:sz w:val="27"/>
          <w:rtl/>
        </w:rPr>
        <w:t>:</w:t>
      </w:r>
      <w:r w:rsidR="00306E8D" w:rsidRPr="00E32786">
        <w:rPr>
          <w:rFonts w:hint="cs"/>
          <w:sz w:val="27"/>
          <w:rtl/>
        </w:rPr>
        <w:t xml:space="preserve"> جواز الغيبة.</w:t>
      </w:r>
    </w:p>
    <w:p w14:paraId="0E8F8808" w14:textId="3F01D22C" w:rsidR="00306E8D" w:rsidRPr="00E32786" w:rsidRDefault="00306E8D" w:rsidP="00975A59">
      <w:pPr>
        <w:spacing w:line="384" w:lineRule="exact"/>
        <w:rPr>
          <w:sz w:val="27"/>
          <w:rtl/>
        </w:rPr>
      </w:pPr>
      <w:r w:rsidRPr="00E32786">
        <w:rPr>
          <w:rFonts w:hint="cs"/>
          <w:sz w:val="27"/>
          <w:rtl/>
        </w:rPr>
        <w:t>إن الرجوع إلى القرآن الكريم والتدقيق في آياته، وكذلك الرجوع إلى كتب اللغة</w:t>
      </w:r>
      <w:r w:rsidR="00692267" w:rsidRPr="00E32786">
        <w:rPr>
          <w:rFonts w:hint="cs"/>
          <w:sz w:val="27"/>
          <w:rtl/>
        </w:rPr>
        <w:t>،</w:t>
      </w:r>
      <w:r w:rsidRPr="00E32786">
        <w:rPr>
          <w:rFonts w:hint="cs"/>
          <w:sz w:val="27"/>
          <w:rtl/>
        </w:rPr>
        <w:t xml:space="preserve"> في</w:t>
      </w:r>
      <w:r w:rsidR="00330761" w:rsidRPr="00E32786">
        <w:rPr>
          <w:rFonts w:hint="cs"/>
          <w:sz w:val="27"/>
          <w:rtl/>
        </w:rPr>
        <w:t xml:space="preserve"> </w:t>
      </w:r>
      <w:r w:rsidRPr="00E32786">
        <w:rPr>
          <w:rFonts w:hint="cs"/>
          <w:sz w:val="27"/>
          <w:rtl/>
        </w:rPr>
        <w:t>ما يتعل</w:t>
      </w:r>
      <w:r w:rsidR="00330761" w:rsidRPr="00E32786">
        <w:rPr>
          <w:rFonts w:hint="cs"/>
          <w:sz w:val="27"/>
          <w:rtl/>
        </w:rPr>
        <w:t>َّ</w:t>
      </w:r>
      <w:r w:rsidRPr="00E32786">
        <w:rPr>
          <w:rFonts w:hint="cs"/>
          <w:sz w:val="27"/>
          <w:rtl/>
        </w:rPr>
        <w:t xml:space="preserve">ق بمادة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الكافر</w:t>
      </w:r>
      <w:r w:rsidRPr="00E32786">
        <w:rPr>
          <w:rFonts w:hint="eastAsia"/>
          <w:sz w:val="24"/>
          <w:szCs w:val="24"/>
          <w:rtl/>
        </w:rPr>
        <w:t>»</w:t>
      </w:r>
      <w:r w:rsidRPr="00E32786">
        <w:rPr>
          <w:rFonts w:hint="cs"/>
          <w:sz w:val="27"/>
          <w:rtl/>
        </w:rPr>
        <w:t xml:space="preserve"> سوف تضع أمامنا نكات</w:t>
      </w:r>
      <w:r w:rsidR="00330761" w:rsidRPr="00E32786">
        <w:rPr>
          <w:rFonts w:hint="cs"/>
          <w:sz w:val="27"/>
          <w:rtl/>
        </w:rPr>
        <w:t>ٍ</w:t>
      </w:r>
      <w:r w:rsidRPr="00E32786">
        <w:rPr>
          <w:rFonts w:hint="cs"/>
          <w:sz w:val="27"/>
          <w:rtl/>
        </w:rPr>
        <w:t xml:space="preserve"> جديدة.</w:t>
      </w:r>
    </w:p>
    <w:p w14:paraId="33624850" w14:textId="77777777" w:rsidR="00306E8D" w:rsidRPr="00E32786" w:rsidRDefault="00306E8D" w:rsidP="00975A59">
      <w:pPr>
        <w:spacing w:line="384" w:lineRule="exact"/>
        <w:rPr>
          <w:sz w:val="27"/>
          <w:rtl/>
        </w:rPr>
      </w:pPr>
    </w:p>
    <w:p w14:paraId="5C7D01BF" w14:textId="77777777" w:rsidR="00306E8D" w:rsidRPr="00E32786" w:rsidRDefault="003F0342" w:rsidP="00902F20">
      <w:pPr>
        <w:pStyle w:val="31"/>
        <w:rPr>
          <w:color w:val="auto"/>
          <w:rtl/>
        </w:rPr>
      </w:pPr>
      <w:r w:rsidRPr="00E32786">
        <w:rPr>
          <w:rFonts w:hint="cs"/>
          <w:color w:val="auto"/>
          <w:rtl/>
        </w:rPr>
        <w:t xml:space="preserve">أـ </w:t>
      </w:r>
      <w:r w:rsidR="00306E8D" w:rsidRPr="00E32786">
        <w:rPr>
          <w:rFonts w:hint="cs"/>
          <w:color w:val="auto"/>
          <w:rtl/>
        </w:rPr>
        <w:t>في اللغة</w:t>
      </w:r>
    </w:p>
    <w:p w14:paraId="42B8F0AD" w14:textId="77777777" w:rsidR="00306E8D" w:rsidRPr="00E32786" w:rsidRDefault="00306E8D" w:rsidP="00975A59">
      <w:pPr>
        <w:spacing w:line="384" w:lineRule="exact"/>
        <w:rPr>
          <w:sz w:val="27"/>
          <w:rtl/>
        </w:rPr>
      </w:pPr>
      <w:r w:rsidRPr="00E32786">
        <w:rPr>
          <w:rFonts w:hint="cs"/>
          <w:sz w:val="27"/>
          <w:rtl/>
        </w:rPr>
        <w:t xml:space="preserve">وردت 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في اللغة بمعنى </w:t>
      </w:r>
      <w:r w:rsidRPr="00E32786">
        <w:rPr>
          <w:rFonts w:hint="eastAsia"/>
          <w:sz w:val="24"/>
          <w:szCs w:val="24"/>
          <w:rtl/>
        </w:rPr>
        <w:t>«</w:t>
      </w:r>
      <w:r w:rsidRPr="00E32786">
        <w:rPr>
          <w:rFonts w:hint="cs"/>
          <w:sz w:val="27"/>
          <w:rtl/>
        </w:rPr>
        <w:t>الستر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التغطية</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الإخفاء</w:t>
      </w:r>
      <w:r w:rsidRPr="00E32786">
        <w:rPr>
          <w:rFonts w:hint="eastAsia"/>
          <w:sz w:val="24"/>
          <w:szCs w:val="24"/>
          <w:rtl/>
        </w:rPr>
        <w:t>»</w:t>
      </w:r>
      <w:r w:rsidRPr="00E32786">
        <w:rPr>
          <w:rFonts w:hint="cs"/>
          <w:sz w:val="27"/>
          <w:rtl/>
        </w:rPr>
        <w:t xml:space="preserve">: </w:t>
      </w:r>
      <w:r w:rsidRPr="00E32786">
        <w:rPr>
          <w:rFonts w:hint="eastAsia"/>
          <w:sz w:val="24"/>
          <w:szCs w:val="24"/>
          <w:rtl/>
        </w:rPr>
        <w:t>«</w:t>
      </w:r>
      <w:r w:rsidRPr="00E32786">
        <w:rPr>
          <w:rFonts w:hint="cs"/>
          <w:sz w:val="27"/>
          <w:rtl/>
        </w:rPr>
        <w:t>ستر الشيء</w:t>
      </w:r>
      <w:r w:rsidR="009D1B02" w:rsidRPr="00E32786">
        <w:rPr>
          <w:rFonts w:hint="cs"/>
          <w:sz w:val="27"/>
          <w:rtl/>
        </w:rPr>
        <w:t>.</w:t>
      </w:r>
      <w:r w:rsidRPr="00E32786">
        <w:rPr>
          <w:rFonts w:hint="cs"/>
          <w:sz w:val="27"/>
          <w:rtl/>
        </w:rPr>
        <w:t xml:space="preserve"> ووصف الليل بالكافر</w:t>
      </w:r>
      <w:r w:rsidR="009D1B02" w:rsidRPr="00E32786">
        <w:rPr>
          <w:rFonts w:hint="cs"/>
          <w:sz w:val="27"/>
          <w:rtl/>
        </w:rPr>
        <w:t>؛</w:t>
      </w:r>
      <w:r w:rsidRPr="00E32786">
        <w:rPr>
          <w:rFonts w:hint="cs"/>
          <w:sz w:val="27"/>
          <w:rtl/>
        </w:rPr>
        <w:t xml:space="preserve"> لستره الأشخاص، والزرّاع</w:t>
      </w:r>
      <w:r w:rsidR="009D1B02" w:rsidRPr="00E32786">
        <w:rPr>
          <w:rFonts w:hint="cs"/>
          <w:sz w:val="27"/>
          <w:rtl/>
        </w:rPr>
        <w:t>؛</w:t>
      </w:r>
      <w:r w:rsidRPr="00E32786">
        <w:rPr>
          <w:rFonts w:hint="cs"/>
          <w:sz w:val="27"/>
          <w:rtl/>
        </w:rPr>
        <w:t xml:space="preserve"> لستره البذر في الأرض...، كفر النعمة وكفرانها: سترها بترك أداء شكرها</w:t>
      </w:r>
      <w:r w:rsidRPr="00E32786">
        <w:rPr>
          <w:rFonts w:hint="eastAsia"/>
          <w:sz w:val="24"/>
          <w:szCs w:val="24"/>
          <w:rtl/>
        </w:rPr>
        <w:t>»</w:t>
      </w:r>
      <w:r w:rsidRPr="00E32786">
        <w:rPr>
          <w:sz w:val="27"/>
          <w:vertAlign w:val="superscript"/>
          <w:rtl/>
        </w:rPr>
        <w:t>(</w:t>
      </w:r>
      <w:r w:rsidRPr="00E32786">
        <w:rPr>
          <w:rStyle w:val="af9"/>
          <w:sz w:val="27"/>
          <w:rtl/>
        </w:rPr>
        <w:endnoteReference w:id="218"/>
      </w:r>
      <w:r w:rsidRPr="00E32786">
        <w:rPr>
          <w:sz w:val="27"/>
          <w:vertAlign w:val="superscript"/>
          <w:rtl/>
        </w:rPr>
        <w:t>)</w:t>
      </w:r>
      <w:r w:rsidRPr="00E32786">
        <w:rPr>
          <w:rFonts w:hint="cs"/>
          <w:sz w:val="27"/>
          <w:rtl/>
        </w:rPr>
        <w:t>.</w:t>
      </w:r>
    </w:p>
    <w:p w14:paraId="4BF5F317" w14:textId="77777777" w:rsidR="00306E8D" w:rsidRPr="00E32786" w:rsidRDefault="00306E8D" w:rsidP="00902F20">
      <w:pPr>
        <w:rPr>
          <w:sz w:val="27"/>
          <w:rtl/>
        </w:rPr>
      </w:pPr>
      <w:r w:rsidRPr="00E32786">
        <w:rPr>
          <w:rFonts w:hint="cs"/>
          <w:sz w:val="27"/>
          <w:rtl/>
        </w:rPr>
        <w:lastRenderedPageBreak/>
        <w:t xml:space="preserve">وقال ابن الأثير في النهاية: </w:t>
      </w:r>
      <w:r w:rsidRPr="00E32786">
        <w:rPr>
          <w:rFonts w:hint="eastAsia"/>
          <w:sz w:val="24"/>
          <w:szCs w:val="24"/>
          <w:rtl/>
        </w:rPr>
        <w:t>«</w:t>
      </w:r>
      <w:r w:rsidRPr="00E32786">
        <w:rPr>
          <w:rFonts w:hint="cs"/>
          <w:sz w:val="27"/>
          <w:rtl/>
        </w:rPr>
        <w:t>أصل الكفر: تغطية الشيء تغطية تستهلكه</w:t>
      </w:r>
      <w:r w:rsidRPr="00E32786">
        <w:rPr>
          <w:rFonts w:hint="eastAsia"/>
          <w:sz w:val="24"/>
          <w:szCs w:val="24"/>
          <w:rtl/>
        </w:rPr>
        <w:t>»</w:t>
      </w:r>
      <w:r w:rsidRPr="00E32786">
        <w:rPr>
          <w:sz w:val="27"/>
          <w:vertAlign w:val="superscript"/>
          <w:rtl/>
        </w:rPr>
        <w:t>(</w:t>
      </w:r>
      <w:r w:rsidRPr="00E32786">
        <w:rPr>
          <w:rStyle w:val="af9"/>
          <w:sz w:val="27"/>
          <w:rtl/>
        </w:rPr>
        <w:endnoteReference w:id="219"/>
      </w:r>
      <w:r w:rsidRPr="00E32786">
        <w:rPr>
          <w:sz w:val="27"/>
          <w:vertAlign w:val="superscript"/>
          <w:rtl/>
        </w:rPr>
        <w:t>)</w:t>
      </w:r>
      <w:r w:rsidRPr="00E32786">
        <w:rPr>
          <w:rFonts w:hint="cs"/>
          <w:sz w:val="27"/>
          <w:rtl/>
        </w:rPr>
        <w:t>.</w:t>
      </w:r>
    </w:p>
    <w:p w14:paraId="357B95D1" w14:textId="77777777" w:rsidR="00306E8D" w:rsidRPr="00E32786" w:rsidRDefault="00306E8D" w:rsidP="00902F20">
      <w:pPr>
        <w:rPr>
          <w:sz w:val="27"/>
          <w:rtl/>
        </w:rPr>
      </w:pPr>
      <w:r w:rsidRPr="00E32786">
        <w:rPr>
          <w:rFonts w:hint="cs"/>
          <w:sz w:val="27"/>
          <w:rtl/>
        </w:rPr>
        <w:t xml:space="preserve">وقال الفيّومي في المصباح: </w:t>
      </w:r>
      <w:r w:rsidRPr="00E32786">
        <w:rPr>
          <w:rFonts w:hint="eastAsia"/>
          <w:sz w:val="24"/>
          <w:szCs w:val="24"/>
          <w:rtl/>
        </w:rPr>
        <w:t>«</w:t>
      </w:r>
      <w:r w:rsidRPr="00E32786">
        <w:rPr>
          <w:rFonts w:hint="cs"/>
          <w:sz w:val="27"/>
          <w:rtl/>
        </w:rPr>
        <w:t>كَفَر الشيء إذا غطّاه، وهو أصل الباب</w:t>
      </w:r>
      <w:r w:rsidR="009D1B02" w:rsidRPr="00E32786">
        <w:rPr>
          <w:rFonts w:hint="cs"/>
          <w:sz w:val="27"/>
          <w:rtl/>
        </w:rPr>
        <w:t>.</w:t>
      </w:r>
      <w:r w:rsidRPr="00E32786">
        <w:rPr>
          <w:rFonts w:hint="cs"/>
          <w:sz w:val="27"/>
          <w:rtl/>
        </w:rPr>
        <w:t xml:space="preserve"> ويُقال للفلاح كافر؛ لأنه يكفر البذر، أي يستره</w:t>
      </w:r>
      <w:r w:rsidRPr="00E32786">
        <w:rPr>
          <w:rFonts w:hint="eastAsia"/>
          <w:sz w:val="24"/>
          <w:szCs w:val="24"/>
          <w:rtl/>
        </w:rPr>
        <w:t>»</w:t>
      </w:r>
      <w:r w:rsidRPr="00E32786">
        <w:rPr>
          <w:sz w:val="27"/>
          <w:vertAlign w:val="superscript"/>
          <w:rtl/>
        </w:rPr>
        <w:t>(</w:t>
      </w:r>
      <w:r w:rsidRPr="00E32786">
        <w:rPr>
          <w:rStyle w:val="af9"/>
          <w:sz w:val="27"/>
          <w:rtl/>
        </w:rPr>
        <w:endnoteReference w:id="220"/>
      </w:r>
      <w:r w:rsidRPr="00E32786">
        <w:rPr>
          <w:sz w:val="27"/>
          <w:vertAlign w:val="superscript"/>
          <w:rtl/>
        </w:rPr>
        <w:t>)</w:t>
      </w:r>
      <w:r w:rsidRPr="00E32786">
        <w:rPr>
          <w:rFonts w:hint="cs"/>
          <w:sz w:val="27"/>
          <w:rtl/>
        </w:rPr>
        <w:t>.</w:t>
      </w:r>
    </w:p>
    <w:p w14:paraId="612F524F" w14:textId="56EA22BE" w:rsidR="00306E8D" w:rsidRPr="00E32786" w:rsidRDefault="00306E8D" w:rsidP="005F1811">
      <w:pPr>
        <w:rPr>
          <w:sz w:val="27"/>
          <w:rtl/>
        </w:rPr>
      </w:pPr>
      <w:r w:rsidRPr="00E32786">
        <w:rPr>
          <w:rFonts w:hint="cs"/>
          <w:sz w:val="27"/>
          <w:rtl/>
        </w:rPr>
        <w:t xml:space="preserve">وقال ابن فارس في </w:t>
      </w:r>
      <w:r w:rsidR="005F1811" w:rsidRPr="00E32786">
        <w:rPr>
          <w:rFonts w:hint="eastAsia"/>
          <w:sz w:val="24"/>
          <w:szCs w:val="24"/>
          <w:rtl/>
        </w:rPr>
        <w:t>«</w:t>
      </w:r>
      <w:r w:rsidRPr="00E32786">
        <w:rPr>
          <w:rFonts w:hint="cs"/>
          <w:sz w:val="27"/>
          <w:rtl/>
        </w:rPr>
        <w:t>معجم مقاييس اللغة</w:t>
      </w:r>
      <w:r w:rsidR="005F1811" w:rsidRPr="00E32786">
        <w:rPr>
          <w:rFonts w:hint="eastAsia"/>
          <w:sz w:val="24"/>
          <w:szCs w:val="24"/>
          <w:rtl/>
        </w:rPr>
        <w:t>»</w:t>
      </w:r>
      <w:r w:rsidRPr="00E32786">
        <w:rPr>
          <w:rFonts w:hint="cs"/>
          <w:sz w:val="27"/>
          <w:rtl/>
        </w:rPr>
        <w:t xml:space="preserve">: </w:t>
      </w:r>
      <w:r w:rsidRPr="00E32786">
        <w:rPr>
          <w:rFonts w:hint="eastAsia"/>
          <w:sz w:val="24"/>
          <w:szCs w:val="24"/>
          <w:rtl/>
        </w:rPr>
        <w:t>«</w:t>
      </w:r>
      <w:r w:rsidRPr="00E32786">
        <w:rPr>
          <w:rFonts w:hint="cs"/>
          <w:sz w:val="27"/>
          <w:rtl/>
        </w:rPr>
        <w:t>كفر... أصل</w:t>
      </w:r>
      <w:r w:rsidR="009D1B02" w:rsidRPr="00E32786">
        <w:rPr>
          <w:rFonts w:hint="cs"/>
          <w:sz w:val="27"/>
          <w:rtl/>
        </w:rPr>
        <w:t>ٌ</w:t>
      </w:r>
      <w:r w:rsidRPr="00E32786">
        <w:rPr>
          <w:rFonts w:hint="cs"/>
          <w:sz w:val="27"/>
          <w:rtl/>
        </w:rPr>
        <w:t xml:space="preserve"> صحيح يدلّ على معنى واحد، وهو الستر والتغطية.</w:t>
      </w:r>
      <w:r w:rsidR="009D1B02" w:rsidRPr="00E32786">
        <w:rPr>
          <w:rFonts w:hint="cs"/>
          <w:sz w:val="27"/>
          <w:rtl/>
        </w:rPr>
        <w:t xml:space="preserve">..، </w:t>
      </w:r>
      <w:r w:rsidRPr="00E32786">
        <w:rPr>
          <w:rFonts w:hint="cs"/>
          <w:sz w:val="27"/>
          <w:rtl/>
        </w:rPr>
        <w:t>ويقال: الزارع كافر</w:t>
      </w:r>
      <w:r w:rsidR="009D1B02" w:rsidRPr="00E32786">
        <w:rPr>
          <w:rFonts w:hint="cs"/>
          <w:sz w:val="27"/>
          <w:rtl/>
        </w:rPr>
        <w:t>ٌ</w:t>
      </w:r>
      <w:r w:rsidRPr="00E32786">
        <w:rPr>
          <w:rFonts w:hint="cs"/>
          <w:sz w:val="27"/>
          <w:rtl/>
        </w:rPr>
        <w:t>؛ لأنه يُغطي الحبّ بتراب الأرض</w:t>
      </w:r>
      <w:r w:rsidRPr="00E32786">
        <w:rPr>
          <w:rFonts w:hint="eastAsia"/>
          <w:sz w:val="24"/>
          <w:szCs w:val="24"/>
          <w:rtl/>
        </w:rPr>
        <w:t>»</w:t>
      </w:r>
      <w:r w:rsidRPr="00E32786">
        <w:rPr>
          <w:sz w:val="27"/>
          <w:vertAlign w:val="superscript"/>
          <w:rtl/>
        </w:rPr>
        <w:t>(</w:t>
      </w:r>
      <w:r w:rsidRPr="00E32786">
        <w:rPr>
          <w:rStyle w:val="af9"/>
          <w:sz w:val="27"/>
          <w:rtl/>
        </w:rPr>
        <w:endnoteReference w:id="221"/>
      </w:r>
      <w:r w:rsidRPr="00E32786">
        <w:rPr>
          <w:sz w:val="27"/>
          <w:vertAlign w:val="superscript"/>
          <w:rtl/>
        </w:rPr>
        <w:t>)</w:t>
      </w:r>
      <w:r w:rsidRPr="00E32786">
        <w:rPr>
          <w:rFonts w:hint="cs"/>
          <w:sz w:val="27"/>
          <w:rtl/>
        </w:rPr>
        <w:t>.</w:t>
      </w:r>
    </w:p>
    <w:p w14:paraId="6F75834D" w14:textId="77777777" w:rsidR="00306E8D" w:rsidRPr="00E32786" w:rsidRDefault="00306E8D" w:rsidP="00902F20">
      <w:pPr>
        <w:rPr>
          <w:sz w:val="27"/>
          <w:rtl/>
        </w:rPr>
      </w:pPr>
      <w:r w:rsidRPr="00E32786">
        <w:rPr>
          <w:rFonts w:hint="cs"/>
          <w:sz w:val="27"/>
          <w:rtl/>
        </w:rPr>
        <w:t xml:space="preserve">وفي الصحاح: </w:t>
      </w:r>
      <w:r w:rsidRPr="00E32786">
        <w:rPr>
          <w:rFonts w:hint="eastAsia"/>
          <w:sz w:val="24"/>
          <w:szCs w:val="24"/>
          <w:rtl/>
        </w:rPr>
        <w:t>«</w:t>
      </w:r>
      <w:r w:rsidRPr="00E32786">
        <w:rPr>
          <w:rFonts w:hint="cs"/>
          <w:sz w:val="27"/>
          <w:rtl/>
        </w:rPr>
        <w:t>الكافر: الليل المظلم؛ لأنه ستر كل</w:t>
      </w:r>
      <w:r w:rsidR="009D1B02" w:rsidRPr="00E32786">
        <w:rPr>
          <w:rFonts w:hint="cs"/>
          <w:sz w:val="27"/>
          <w:rtl/>
        </w:rPr>
        <w:t>ّ</w:t>
      </w:r>
      <w:r w:rsidRPr="00E32786">
        <w:rPr>
          <w:rFonts w:hint="cs"/>
          <w:sz w:val="27"/>
          <w:rtl/>
        </w:rPr>
        <w:t xml:space="preserve"> شيء بظلمته...، قال ابن السك</w:t>
      </w:r>
      <w:r w:rsidR="009D1B02" w:rsidRPr="00E32786">
        <w:rPr>
          <w:rFonts w:hint="cs"/>
          <w:sz w:val="27"/>
          <w:rtl/>
        </w:rPr>
        <w:t>ّ</w:t>
      </w:r>
      <w:r w:rsidRPr="00E32786">
        <w:rPr>
          <w:rFonts w:hint="cs"/>
          <w:sz w:val="27"/>
          <w:rtl/>
        </w:rPr>
        <w:t>يت: ومنه سُمّي الكافر؛ لأنه يستر نعم الله عليه.</w:t>
      </w:r>
      <w:r w:rsidR="009D1B02" w:rsidRPr="00E32786">
        <w:rPr>
          <w:rFonts w:hint="cs"/>
          <w:sz w:val="27"/>
          <w:rtl/>
        </w:rPr>
        <w:t>.. والكافر: الزارع؛ لأنه ي</w:t>
      </w:r>
      <w:r w:rsidRPr="00E32786">
        <w:rPr>
          <w:rFonts w:hint="cs"/>
          <w:sz w:val="27"/>
          <w:rtl/>
        </w:rPr>
        <w:t>غط</w:t>
      </w:r>
      <w:r w:rsidR="009D1B02" w:rsidRPr="00E32786">
        <w:rPr>
          <w:rFonts w:hint="cs"/>
          <w:sz w:val="27"/>
          <w:rtl/>
        </w:rPr>
        <w:t>ّ</w:t>
      </w:r>
      <w:r w:rsidRPr="00E32786">
        <w:rPr>
          <w:rFonts w:hint="cs"/>
          <w:sz w:val="27"/>
          <w:rtl/>
        </w:rPr>
        <w:t>ي البذر بالتراب</w:t>
      </w:r>
      <w:r w:rsidRPr="00E32786">
        <w:rPr>
          <w:rFonts w:hint="eastAsia"/>
          <w:sz w:val="24"/>
          <w:szCs w:val="24"/>
          <w:rtl/>
        </w:rPr>
        <w:t>»</w:t>
      </w:r>
      <w:r w:rsidRPr="00E32786">
        <w:rPr>
          <w:sz w:val="27"/>
          <w:vertAlign w:val="superscript"/>
          <w:rtl/>
        </w:rPr>
        <w:t>(</w:t>
      </w:r>
      <w:r w:rsidRPr="00E32786">
        <w:rPr>
          <w:rStyle w:val="af9"/>
          <w:sz w:val="27"/>
          <w:rtl/>
        </w:rPr>
        <w:endnoteReference w:id="222"/>
      </w:r>
      <w:r w:rsidRPr="00E32786">
        <w:rPr>
          <w:sz w:val="27"/>
          <w:vertAlign w:val="superscript"/>
          <w:rtl/>
        </w:rPr>
        <w:t>)</w:t>
      </w:r>
      <w:r w:rsidRPr="00E32786">
        <w:rPr>
          <w:rFonts w:hint="cs"/>
          <w:sz w:val="27"/>
          <w:rtl/>
        </w:rPr>
        <w:t>.</w:t>
      </w:r>
    </w:p>
    <w:p w14:paraId="0A3B22AD" w14:textId="6F43C61C" w:rsidR="00306E8D" w:rsidRPr="00E32786" w:rsidRDefault="00306E8D" w:rsidP="00902F20">
      <w:pPr>
        <w:rPr>
          <w:sz w:val="27"/>
          <w:rtl/>
        </w:rPr>
      </w:pPr>
      <w:r w:rsidRPr="00E32786">
        <w:rPr>
          <w:rFonts w:hint="cs"/>
          <w:sz w:val="27"/>
          <w:rtl/>
        </w:rPr>
        <w:t>ات</w:t>
      </w:r>
      <w:r w:rsidR="009D1B02" w:rsidRPr="00E32786">
        <w:rPr>
          <w:rFonts w:hint="cs"/>
          <w:sz w:val="27"/>
          <w:rtl/>
        </w:rPr>
        <w:t>ّ</w:t>
      </w:r>
      <w:r w:rsidRPr="00E32786">
        <w:rPr>
          <w:rFonts w:hint="cs"/>
          <w:sz w:val="27"/>
          <w:rtl/>
        </w:rPr>
        <w:t>ضح معنى الكفر</w:t>
      </w:r>
      <w:r w:rsidR="009D1B02" w:rsidRPr="00E32786">
        <w:rPr>
          <w:rFonts w:hint="cs"/>
          <w:sz w:val="27"/>
          <w:rtl/>
        </w:rPr>
        <w:t>،</w:t>
      </w:r>
      <w:r w:rsidRPr="00E32786">
        <w:rPr>
          <w:rFonts w:hint="cs"/>
          <w:sz w:val="27"/>
          <w:rtl/>
        </w:rPr>
        <w:t xml:space="preserve"> ووجه تسمية الكافر</w:t>
      </w:r>
      <w:r w:rsidR="009D1B02" w:rsidRPr="00E32786">
        <w:rPr>
          <w:rFonts w:hint="cs"/>
          <w:sz w:val="27"/>
          <w:rtl/>
        </w:rPr>
        <w:t>،</w:t>
      </w:r>
      <w:r w:rsidRPr="00E32786">
        <w:rPr>
          <w:rFonts w:hint="cs"/>
          <w:sz w:val="27"/>
          <w:rtl/>
        </w:rPr>
        <w:t xml:space="preserve"> ممّا نقلناه عن علماء اللغة، وهو أنه يعني الستر والإخفاء</w:t>
      </w:r>
      <w:r w:rsidR="009D1B02" w:rsidRPr="00E32786">
        <w:rPr>
          <w:rFonts w:hint="cs"/>
          <w:sz w:val="27"/>
          <w:rtl/>
        </w:rPr>
        <w:t>.</w:t>
      </w:r>
      <w:r w:rsidRPr="00E32786">
        <w:rPr>
          <w:rFonts w:hint="cs"/>
          <w:sz w:val="27"/>
          <w:rtl/>
        </w:rPr>
        <w:t xml:space="preserve"> وهذا المعنى لا يتحق</w:t>
      </w:r>
      <w:r w:rsidR="009D1B02" w:rsidRPr="00E32786">
        <w:rPr>
          <w:rFonts w:hint="cs"/>
          <w:sz w:val="27"/>
          <w:rtl/>
        </w:rPr>
        <w:t>ّ</w:t>
      </w:r>
      <w:r w:rsidR="005F1811" w:rsidRPr="00E32786">
        <w:rPr>
          <w:rFonts w:hint="cs"/>
          <w:sz w:val="27"/>
          <w:rtl/>
        </w:rPr>
        <w:t>َ</w:t>
      </w:r>
      <w:r w:rsidRPr="00E32786">
        <w:rPr>
          <w:rFonts w:hint="cs"/>
          <w:sz w:val="27"/>
          <w:rtl/>
        </w:rPr>
        <w:t>ق إلا</w:t>
      </w:r>
      <w:r w:rsidR="009D1B02" w:rsidRPr="00E32786">
        <w:rPr>
          <w:rFonts w:hint="cs"/>
          <w:sz w:val="27"/>
          <w:rtl/>
        </w:rPr>
        <w:t>ّ</w:t>
      </w:r>
      <w:r w:rsidRPr="00E32786">
        <w:rPr>
          <w:rFonts w:hint="cs"/>
          <w:sz w:val="27"/>
          <w:rtl/>
        </w:rPr>
        <w:t xml:space="preserve"> بعد العلم بما يتمّ ستره وإخفاؤه</w:t>
      </w:r>
      <w:r w:rsidR="009D1B02" w:rsidRPr="00E32786">
        <w:rPr>
          <w:rFonts w:hint="cs"/>
          <w:sz w:val="27"/>
          <w:rtl/>
        </w:rPr>
        <w:t>.</w:t>
      </w:r>
      <w:r w:rsidRPr="00E32786">
        <w:rPr>
          <w:rFonts w:hint="cs"/>
          <w:sz w:val="27"/>
          <w:rtl/>
        </w:rPr>
        <w:t xml:space="preserve"> وفي الحقيقة فإن الكافر ساتر</w:t>
      </w:r>
      <w:r w:rsidR="009D1B02" w:rsidRPr="00E32786">
        <w:rPr>
          <w:rFonts w:hint="cs"/>
          <w:sz w:val="27"/>
          <w:rtl/>
        </w:rPr>
        <w:t>ٌ</w:t>
      </w:r>
      <w:r w:rsidRPr="00E32786">
        <w:rPr>
          <w:rFonts w:hint="cs"/>
          <w:sz w:val="27"/>
          <w:rtl/>
        </w:rPr>
        <w:t xml:space="preserve"> لأنه أخفى ما يعلمه من الحق</w:t>
      </w:r>
      <w:r w:rsidR="009D1B02" w:rsidRPr="00E32786">
        <w:rPr>
          <w:rFonts w:hint="cs"/>
          <w:sz w:val="27"/>
          <w:rtl/>
        </w:rPr>
        <w:t>ّ</w:t>
      </w:r>
      <w:r w:rsidRPr="00E32786">
        <w:rPr>
          <w:rFonts w:hint="cs"/>
          <w:sz w:val="27"/>
          <w:rtl/>
        </w:rPr>
        <w:t xml:space="preserve"> والحقيقة، وهو إنما يعمل على تغطية وحجب الحق</w:t>
      </w:r>
      <w:r w:rsidR="009D1B02" w:rsidRPr="00E32786">
        <w:rPr>
          <w:rFonts w:hint="cs"/>
          <w:sz w:val="27"/>
          <w:rtl/>
        </w:rPr>
        <w:t>ّ</w:t>
      </w:r>
      <w:r w:rsidRPr="00E32786">
        <w:rPr>
          <w:rFonts w:hint="cs"/>
          <w:sz w:val="27"/>
          <w:rtl/>
        </w:rPr>
        <w:t xml:space="preserve"> بما يُظهره من الأباطيل؛ وأما الجاهل القاصر فليس لديه أدنى التفات</w:t>
      </w:r>
      <w:r w:rsidR="009D1B02" w:rsidRPr="00E32786">
        <w:rPr>
          <w:rFonts w:hint="cs"/>
          <w:sz w:val="27"/>
          <w:rtl/>
        </w:rPr>
        <w:t>ٍ</w:t>
      </w:r>
      <w:r w:rsidRPr="00E32786">
        <w:rPr>
          <w:rFonts w:hint="cs"/>
          <w:sz w:val="27"/>
          <w:rtl/>
        </w:rPr>
        <w:t xml:space="preserve"> بالنسبة إلى ما يكون من الحق</w:t>
      </w:r>
      <w:r w:rsidR="009D1B02" w:rsidRPr="00E32786">
        <w:rPr>
          <w:rFonts w:hint="cs"/>
          <w:sz w:val="27"/>
          <w:rtl/>
        </w:rPr>
        <w:t>ّ</w:t>
      </w:r>
      <w:r w:rsidRPr="00E32786">
        <w:rPr>
          <w:rFonts w:hint="cs"/>
          <w:sz w:val="27"/>
          <w:rtl/>
        </w:rPr>
        <w:t>، فضلاً عن أن يسعى إلى إخفائه وستره، وليس لديه غير اليقين بعقائده الباطلة. ولو نظرنا إلى هذه المسألة بدقّة</w:t>
      </w:r>
      <w:r w:rsidR="009D1B02" w:rsidRPr="00E32786">
        <w:rPr>
          <w:rFonts w:hint="cs"/>
          <w:sz w:val="27"/>
          <w:rtl/>
        </w:rPr>
        <w:t>ٍ</w:t>
      </w:r>
      <w:r w:rsidRPr="00E32786">
        <w:rPr>
          <w:rFonts w:hint="cs"/>
          <w:sz w:val="27"/>
          <w:rtl/>
        </w:rPr>
        <w:t xml:space="preserve"> وإنصاف</w:t>
      </w:r>
      <w:r w:rsidR="009D1B02" w:rsidRPr="00E32786">
        <w:rPr>
          <w:rFonts w:hint="cs"/>
          <w:sz w:val="27"/>
          <w:rtl/>
        </w:rPr>
        <w:t>،</w:t>
      </w:r>
      <w:r w:rsidRPr="00E32786">
        <w:rPr>
          <w:rFonts w:hint="cs"/>
          <w:sz w:val="27"/>
          <w:rtl/>
        </w:rPr>
        <w:t xml:space="preserve"> بعيداً عن العصبية المذهبية، لوجدنا أن هذا هو الحق</w:t>
      </w:r>
      <w:r w:rsidR="009D1B02" w:rsidRPr="00E32786">
        <w:rPr>
          <w:rFonts w:hint="cs"/>
          <w:sz w:val="27"/>
          <w:rtl/>
        </w:rPr>
        <w:t>ّ</w:t>
      </w:r>
      <w:r w:rsidRPr="00E32786">
        <w:rPr>
          <w:rFonts w:hint="cs"/>
          <w:sz w:val="27"/>
          <w:rtl/>
        </w:rPr>
        <w:t xml:space="preserve"> في المسألة.</w:t>
      </w:r>
    </w:p>
    <w:p w14:paraId="19AE0A83" w14:textId="77777777" w:rsidR="00306E8D" w:rsidRPr="00E32786" w:rsidRDefault="00306E8D" w:rsidP="00975A59">
      <w:pPr>
        <w:spacing w:line="430" w:lineRule="exact"/>
        <w:rPr>
          <w:sz w:val="27"/>
          <w:rtl/>
        </w:rPr>
      </w:pPr>
    </w:p>
    <w:p w14:paraId="44D5F7E4" w14:textId="77777777" w:rsidR="00306E8D" w:rsidRPr="00E32786" w:rsidRDefault="003F0342" w:rsidP="00902F20">
      <w:pPr>
        <w:pStyle w:val="31"/>
        <w:rPr>
          <w:color w:val="auto"/>
          <w:rtl/>
        </w:rPr>
      </w:pPr>
      <w:r w:rsidRPr="00E32786">
        <w:rPr>
          <w:rFonts w:hint="cs"/>
          <w:color w:val="auto"/>
          <w:rtl/>
        </w:rPr>
        <w:t xml:space="preserve">ب ـ </w:t>
      </w:r>
      <w:r w:rsidR="00306E8D" w:rsidRPr="00E32786">
        <w:rPr>
          <w:rFonts w:hint="cs"/>
          <w:color w:val="auto"/>
          <w:rtl/>
        </w:rPr>
        <w:t>في القرآن الكريم</w:t>
      </w:r>
    </w:p>
    <w:p w14:paraId="5F93B76C" w14:textId="77777777" w:rsidR="00306E8D" w:rsidRPr="00E32786" w:rsidRDefault="00306E8D" w:rsidP="00902F20">
      <w:pPr>
        <w:rPr>
          <w:sz w:val="27"/>
          <w:rtl/>
        </w:rPr>
      </w:pPr>
      <w:r w:rsidRPr="00E32786">
        <w:rPr>
          <w:rFonts w:hint="cs"/>
          <w:sz w:val="27"/>
          <w:rtl/>
        </w:rPr>
        <w:t xml:space="preserve">لقد اقترن الكفر في القرآن الكريم بـ </w:t>
      </w:r>
      <w:r w:rsidRPr="00E32786">
        <w:rPr>
          <w:rFonts w:hint="eastAsia"/>
          <w:sz w:val="24"/>
          <w:szCs w:val="24"/>
          <w:rtl/>
        </w:rPr>
        <w:t>«</w:t>
      </w:r>
      <w:r w:rsidRPr="00E32786">
        <w:rPr>
          <w:rFonts w:hint="cs"/>
          <w:sz w:val="27"/>
          <w:rtl/>
        </w:rPr>
        <w:t>التقصير</w:t>
      </w:r>
      <w:r w:rsidRPr="00E32786">
        <w:rPr>
          <w:rFonts w:hint="eastAsia"/>
          <w:sz w:val="24"/>
          <w:szCs w:val="24"/>
          <w:rtl/>
        </w:rPr>
        <w:t>»</w:t>
      </w:r>
      <w:r w:rsidRPr="00E32786">
        <w:rPr>
          <w:rFonts w:hint="cs"/>
          <w:sz w:val="27"/>
          <w:rtl/>
        </w:rPr>
        <w:t>، كما اقتر</w:t>
      </w:r>
      <w:r w:rsidR="00854423" w:rsidRPr="00E32786">
        <w:rPr>
          <w:rFonts w:hint="cs"/>
          <w:sz w:val="27"/>
          <w:rtl/>
        </w:rPr>
        <w:t>ن</w:t>
      </w:r>
      <w:r w:rsidRPr="00E32786">
        <w:rPr>
          <w:rFonts w:hint="cs"/>
          <w:sz w:val="27"/>
          <w:rtl/>
        </w:rPr>
        <w:t xml:space="preserve"> الكافر بـ </w:t>
      </w:r>
      <w:r w:rsidRPr="00E32786">
        <w:rPr>
          <w:rFonts w:hint="eastAsia"/>
          <w:sz w:val="24"/>
          <w:szCs w:val="24"/>
          <w:rtl/>
        </w:rPr>
        <w:t>«</w:t>
      </w:r>
      <w:r w:rsidRPr="00E32786">
        <w:rPr>
          <w:rFonts w:hint="cs"/>
          <w:sz w:val="27"/>
          <w:rtl/>
        </w:rPr>
        <w:t>المقصّ</w:t>
      </w:r>
      <w:r w:rsidR="00854423" w:rsidRPr="00E32786">
        <w:rPr>
          <w:rFonts w:hint="cs"/>
          <w:sz w:val="27"/>
          <w:rtl/>
        </w:rPr>
        <w:t>ِ</w:t>
      </w:r>
      <w:r w:rsidRPr="00E32786">
        <w:rPr>
          <w:rFonts w:hint="cs"/>
          <w:sz w:val="27"/>
          <w:rtl/>
        </w:rPr>
        <w:t>ر</w:t>
      </w:r>
      <w:r w:rsidRPr="00E32786">
        <w:rPr>
          <w:rFonts w:hint="eastAsia"/>
          <w:sz w:val="24"/>
          <w:szCs w:val="24"/>
          <w:rtl/>
        </w:rPr>
        <w:t>»</w:t>
      </w:r>
      <w:r w:rsidR="00854423" w:rsidRPr="00E32786">
        <w:rPr>
          <w:rFonts w:hint="cs"/>
          <w:sz w:val="27"/>
          <w:rtl/>
        </w:rPr>
        <w:t>.</w:t>
      </w:r>
      <w:r w:rsidRPr="00E32786">
        <w:rPr>
          <w:rFonts w:hint="cs"/>
          <w:sz w:val="27"/>
          <w:rtl/>
        </w:rPr>
        <w:t xml:space="preserve"> وإن الآيات التي تتحدّث عن الكفار إنما تعني المقصّ</w:t>
      </w:r>
      <w:r w:rsidR="00854423" w:rsidRPr="00E32786">
        <w:rPr>
          <w:rFonts w:hint="cs"/>
          <w:sz w:val="27"/>
          <w:rtl/>
        </w:rPr>
        <w:t>ِ</w:t>
      </w:r>
      <w:r w:rsidRPr="00E32786">
        <w:rPr>
          <w:rFonts w:hint="cs"/>
          <w:sz w:val="27"/>
          <w:rtl/>
        </w:rPr>
        <w:t xml:space="preserve">رين منهم؛ إذ </w:t>
      </w:r>
      <w:r w:rsidR="00854423" w:rsidRPr="00E32786">
        <w:rPr>
          <w:rFonts w:hint="cs"/>
          <w:sz w:val="27"/>
          <w:rtl/>
        </w:rPr>
        <w:t>إ</w:t>
      </w:r>
      <w:r w:rsidRPr="00E32786">
        <w:rPr>
          <w:rFonts w:hint="cs"/>
          <w:sz w:val="27"/>
          <w:rtl/>
        </w:rPr>
        <w:t>ن عذاب الشخص القاصر قبيح</w:t>
      </w:r>
      <w:r w:rsidR="00854423" w:rsidRPr="00E32786">
        <w:rPr>
          <w:rFonts w:hint="cs"/>
          <w:sz w:val="27"/>
          <w:rtl/>
        </w:rPr>
        <w:t>ٌ</w:t>
      </w:r>
      <w:r w:rsidRPr="00E32786">
        <w:rPr>
          <w:rFonts w:hint="cs"/>
          <w:sz w:val="27"/>
          <w:rtl/>
        </w:rPr>
        <w:t xml:space="preserve"> عقلاً</w:t>
      </w:r>
      <w:r w:rsidR="00854423" w:rsidRPr="00E32786">
        <w:rPr>
          <w:rFonts w:hint="cs"/>
          <w:sz w:val="27"/>
          <w:rtl/>
        </w:rPr>
        <w:t>،</w:t>
      </w:r>
      <w:r w:rsidRPr="00E32786">
        <w:rPr>
          <w:rFonts w:hint="cs"/>
          <w:sz w:val="27"/>
          <w:rtl/>
        </w:rPr>
        <w:t xml:space="preserve"> وممنوع</w:t>
      </w:r>
      <w:r w:rsidR="00854423" w:rsidRPr="00E32786">
        <w:rPr>
          <w:rFonts w:hint="cs"/>
          <w:sz w:val="27"/>
          <w:rtl/>
        </w:rPr>
        <w:t>ٌ</w:t>
      </w:r>
      <w:r w:rsidRPr="00E32786">
        <w:rPr>
          <w:rFonts w:hint="cs"/>
          <w:sz w:val="27"/>
          <w:rtl/>
        </w:rPr>
        <w:t xml:space="preserve"> شرعاً؛ وذلك لأن أدل</w:t>
      </w:r>
      <w:r w:rsidR="00854423" w:rsidRPr="00E32786">
        <w:rPr>
          <w:rFonts w:hint="cs"/>
          <w:sz w:val="27"/>
          <w:rtl/>
        </w:rPr>
        <w:t>ّ</w:t>
      </w:r>
      <w:r w:rsidRPr="00E32786">
        <w:rPr>
          <w:rFonts w:hint="cs"/>
          <w:sz w:val="27"/>
          <w:rtl/>
        </w:rPr>
        <w:t>ة البراءة قد وردت في القرآن الكريم نفسه، ومن ذلك قوله تعالى:</w:t>
      </w:r>
    </w:p>
    <w:p w14:paraId="40F0A305" w14:textId="4FCD0B1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وَمَا كُنَّا مُعَذِّبِينَ حَتَّى نَبْعَثَ رَسُولاً</w:t>
      </w:r>
      <w:r w:rsidR="00643FF4" w:rsidRPr="00E32786">
        <w:rPr>
          <w:rFonts w:ascii="Mosawi" w:hAnsi="Mosawi" w:cs="Mosawi"/>
          <w:sz w:val="24"/>
          <w:szCs w:val="24"/>
          <w:rtl/>
        </w:rPr>
        <w:t>﴾</w:t>
      </w:r>
      <w:r w:rsidRPr="00E32786">
        <w:rPr>
          <w:rFonts w:hint="cs"/>
          <w:sz w:val="27"/>
          <w:rtl/>
        </w:rPr>
        <w:t xml:space="preserve"> (الإسراء: 15).</w:t>
      </w:r>
    </w:p>
    <w:p w14:paraId="6AAAC929" w14:textId="38AFC668"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854423" w:rsidRPr="00E32786">
        <w:rPr>
          <w:b/>
          <w:bCs/>
          <w:sz w:val="27"/>
          <w:rtl/>
        </w:rPr>
        <w:t>ل</w:t>
      </w:r>
      <w:r w:rsidRPr="00E32786">
        <w:rPr>
          <w:b/>
          <w:bCs/>
          <w:sz w:val="27"/>
          <w:rtl/>
        </w:rPr>
        <w:t xml:space="preserve">ا يُكَلِّفُ </w:t>
      </w:r>
      <w:r w:rsidR="00043638" w:rsidRPr="00E32786">
        <w:rPr>
          <w:b/>
          <w:bCs/>
          <w:sz w:val="27"/>
          <w:rtl/>
        </w:rPr>
        <w:t>الل</w:t>
      </w:r>
      <w:r w:rsidRPr="00E32786">
        <w:rPr>
          <w:b/>
          <w:bCs/>
          <w:sz w:val="27"/>
          <w:rtl/>
        </w:rPr>
        <w:t>هُ نَفْساً إِ</w:t>
      </w:r>
      <w:r w:rsidR="007801D1" w:rsidRPr="00E32786">
        <w:rPr>
          <w:b/>
          <w:bCs/>
          <w:sz w:val="27"/>
          <w:rtl/>
        </w:rPr>
        <w:t>لاّ</w:t>
      </w:r>
      <w:r w:rsidR="00854423" w:rsidRPr="00E32786">
        <w:rPr>
          <w:rFonts w:hint="cs"/>
          <w:b/>
          <w:bCs/>
          <w:sz w:val="27"/>
          <w:rtl/>
        </w:rPr>
        <w:t>َ</w:t>
      </w:r>
      <w:r w:rsidRPr="00E32786">
        <w:rPr>
          <w:b/>
          <w:bCs/>
          <w:sz w:val="27"/>
          <w:rtl/>
        </w:rPr>
        <w:t xml:space="preserve"> مَا آتَاهَا</w:t>
      </w:r>
      <w:r w:rsidR="00643FF4" w:rsidRPr="00E32786">
        <w:rPr>
          <w:rFonts w:ascii="Mosawi" w:hAnsi="Mosawi" w:cs="Mosawi"/>
          <w:sz w:val="24"/>
          <w:szCs w:val="24"/>
          <w:rtl/>
        </w:rPr>
        <w:t>﴾</w:t>
      </w:r>
      <w:r w:rsidRPr="00E32786">
        <w:rPr>
          <w:rFonts w:hint="cs"/>
          <w:sz w:val="27"/>
          <w:rtl/>
        </w:rPr>
        <w:t xml:space="preserve"> (الطلاق: 7).</w:t>
      </w:r>
    </w:p>
    <w:p w14:paraId="34F41BA3" w14:textId="2BDBE8B0"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00854423" w:rsidRPr="00E32786">
        <w:rPr>
          <w:b/>
          <w:bCs/>
          <w:sz w:val="27"/>
          <w:rtl/>
        </w:rPr>
        <w:t>ل</w:t>
      </w:r>
      <w:r w:rsidRPr="00E32786">
        <w:rPr>
          <w:b/>
          <w:bCs/>
          <w:sz w:val="27"/>
          <w:rtl/>
        </w:rPr>
        <w:t xml:space="preserve">ا يُكَلِّفُ </w:t>
      </w:r>
      <w:r w:rsidR="00043638" w:rsidRPr="00E32786">
        <w:rPr>
          <w:b/>
          <w:bCs/>
          <w:sz w:val="27"/>
          <w:rtl/>
        </w:rPr>
        <w:t>الل</w:t>
      </w:r>
      <w:r w:rsidRPr="00E32786">
        <w:rPr>
          <w:b/>
          <w:bCs/>
          <w:sz w:val="27"/>
          <w:rtl/>
        </w:rPr>
        <w:t>هُ نَفْساً إِ</w:t>
      </w:r>
      <w:r w:rsidR="007801D1" w:rsidRPr="00E32786">
        <w:rPr>
          <w:b/>
          <w:bCs/>
          <w:sz w:val="27"/>
          <w:rtl/>
        </w:rPr>
        <w:t>لاّ</w:t>
      </w:r>
      <w:r w:rsidR="00854423" w:rsidRPr="00E32786">
        <w:rPr>
          <w:rFonts w:hint="cs"/>
          <w:b/>
          <w:bCs/>
          <w:sz w:val="27"/>
          <w:rtl/>
        </w:rPr>
        <w:t>َ</w:t>
      </w:r>
      <w:r w:rsidRPr="00E32786">
        <w:rPr>
          <w:b/>
          <w:bCs/>
          <w:sz w:val="27"/>
          <w:rtl/>
        </w:rPr>
        <w:t xml:space="preserve"> وُسْعَهَا</w:t>
      </w:r>
      <w:r w:rsidR="00643FF4" w:rsidRPr="00E32786">
        <w:rPr>
          <w:rFonts w:ascii="Mosawi" w:hAnsi="Mosawi" w:cs="Mosawi"/>
          <w:sz w:val="24"/>
          <w:szCs w:val="24"/>
          <w:rtl/>
        </w:rPr>
        <w:t>﴾</w:t>
      </w:r>
      <w:r w:rsidRPr="00E32786">
        <w:rPr>
          <w:rFonts w:hint="cs"/>
          <w:sz w:val="27"/>
          <w:rtl/>
        </w:rPr>
        <w:t xml:space="preserve"> (البقرة: 286).</w:t>
      </w:r>
    </w:p>
    <w:p w14:paraId="13D50BB7" w14:textId="2BA3AE8C"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لِيَهْلِكَ مَنْ هَلَكَ عَنْ بَيِّنَةٍ وَيَحْيَى مَنْ حَيَّ عَنْ بَيِّنَةٍ</w:t>
      </w:r>
      <w:r w:rsidR="00643FF4" w:rsidRPr="00E32786">
        <w:rPr>
          <w:rFonts w:ascii="Mosawi" w:hAnsi="Mosawi" w:cs="Mosawi"/>
          <w:sz w:val="24"/>
          <w:szCs w:val="24"/>
          <w:rtl/>
        </w:rPr>
        <w:t>﴾</w:t>
      </w:r>
      <w:r w:rsidRPr="00E32786">
        <w:rPr>
          <w:rFonts w:hint="cs"/>
          <w:sz w:val="27"/>
          <w:rtl/>
        </w:rPr>
        <w:t xml:space="preserve"> (الأنفال: 42).</w:t>
      </w:r>
    </w:p>
    <w:p w14:paraId="6F2F3A9A" w14:textId="16142061" w:rsidR="00306E8D" w:rsidRPr="00E32786" w:rsidRDefault="00306E8D" w:rsidP="00902F20">
      <w:pPr>
        <w:rPr>
          <w:sz w:val="27"/>
          <w:rtl/>
        </w:rPr>
      </w:pPr>
      <w:r w:rsidRPr="00E32786">
        <w:rPr>
          <w:rFonts w:hint="cs"/>
          <w:sz w:val="27"/>
          <w:rtl/>
        </w:rPr>
        <w:lastRenderedPageBreak/>
        <w:t>وإن روايات</w:t>
      </w:r>
      <w:r w:rsidR="00854423" w:rsidRPr="00E32786">
        <w:rPr>
          <w:rFonts w:hint="cs"/>
          <w:sz w:val="27"/>
          <w:rtl/>
        </w:rPr>
        <w:t>ٍ</w:t>
      </w:r>
      <w:r w:rsidRPr="00E32786">
        <w:rPr>
          <w:rFonts w:hint="cs"/>
          <w:sz w:val="27"/>
          <w:rtl/>
        </w:rPr>
        <w:t xml:space="preserve"> من قبيل: </w:t>
      </w:r>
      <w:r w:rsidRPr="00E32786">
        <w:rPr>
          <w:rFonts w:hint="eastAsia"/>
          <w:sz w:val="24"/>
          <w:szCs w:val="24"/>
          <w:rtl/>
        </w:rPr>
        <w:t>«</w:t>
      </w:r>
      <w:r w:rsidRPr="00E32786">
        <w:rPr>
          <w:rFonts w:hint="cs"/>
          <w:sz w:val="27"/>
          <w:rtl/>
        </w:rPr>
        <w:t>حديث الرفع</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حديث السعة</w:t>
      </w:r>
      <w:r w:rsidRPr="00E32786">
        <w:rPr>
          <w:rFonts w:hint="eastAsia"/>
          <w:sz w:val="24"/>
          <w:szCs w:val="24"/>
          <w:rtl/>
        </w:rPr>
        <w:t>»</w:t>
      </w:r>
      <w:r w:rsidR="00854423" w:rsidRPr="00E32786">
        <w:rPr>
          <w:rFonts w:hint="cs"/>
          <w:sz w:val="27"/>
          <w:rtl/>
        </w:rPr>
        <w:t>،</w:t>
      </w:r>
      <w:r w:rsidRPr="00E32786">
        <w:rPr>
          <w:rFonts w:hint="cs"/>
          <w:sz w:val="27"/>
          <w:rtl/>
        </w:rPr>
        <w:t xml:space="preserve"> الدال</w:t>
      </w:r>
      <w:r w:rsidR="00854423" w:rsidRPr="00E32786">
        <w:rPr>
          <w:rFonts w:hint="cs"/>
          <w:sz w:val="27"/>
          <w:rtl/>
        </w:rPr>
        <w:t>ّ</w:t>
      </w:r>
      <w:r w:rsidRPr="00E32786">
        <w:rPr>
          <w:rFonts w:hint="cs"/>
          <w:sz w:val="27"/>
          <w:rtl/>
        </w:rPr>
        <w:t>ة على البراءة الشرعية،</w:t>
      </w:r>
      <w:r w:rsidRPr="00E32786">
        <w:rPr>
          <w:sz w:val="27"/>
          <w:rtl/>
        </w:rPr>
        <w:t xml:space="preserve"> تدل</w:t>
      </w:r>
      <w:r w:rsidR="00854423" w:rsidRPr="00E32786">
        <w:rPr>
          <w:rFonts w:hint="cs"/>
          <w:sz w:val="27"/>
          <w:rtl/>
        </w:rPr>
        <w:t>ّ</w:t>
      </w:r>
      <w:r w:rsidRPr="00E32786">
        <w:rPr>
          <w:sz w:val="27"/>
          <w:rtl/>
        </w:rPr>
        <w:t xml:space="preserve"> ب</w:t>
      </w:r>
      <w:r w:rsidR="007801D1" w:rsidRPr="00E32786">
        <w:rPr>
          <w:sz w:val="27"/>
          <w:rtl/>
        </w:rPr>
        <w:t>دَوْر</w:t>
      </w:r>
      <w:r w:rsidRPr="00E32786">
        <w:rPr>
          <w:sz w:val="27"/>
          <w:rtl/>
        </w:rPr>
        <w:t>ها</w:t>
      </w:r>
      <w:r w:rsidRPr="00E32786">
        <w:rPr>
          <w:rFonts w:hint="cs"/>
          <w:sz w:val="27"/>
          <w:rtl/>
        </w:rPr>
        <w:t xml:space="preserve"> على هذه المسألة أيضاً</w:t>
      </w:r>
      <w:r w:rsidR="00854423" w:rsidRPr="00E32786">
        <w:rPr>
          <w:rFonts w:hint="cs"/>
          <w:sz w:val="27"/>
          <w:rtl/>
        </w:rPr>
        <w:t>.</w:t>
      </w:r>
      <w:r w:rsidRPr="00E32786">
        <w:rPr>
          <w:rFonts w:hint="cs"/>
          <w:sz w:val="27"/>
          <w:rtl/>
        </w:rPr>
        <w:t xml:space="preserve"> وعلى هذا الأساس فإن أدل</w:t>
      </w:r>
      <w:r w:rsidR="005F1811" w:rsidRPr="00E32786">
        <w:rPr>
          <w:rFonts w:hint="cs"/>
          <w:sz w:val="27"/>
          <w:rtl/>
        </w:rPr>
        <w:t>ّ</w:t>
      </w:r>
      <w:r w:rsidRPr="00E32786">
        <w:rPr>
          <w:rFonts w:hint="cs"/>
          <w:sz w:val="27"/>
          <w:rtl/>
        </w:rPr>
        <w:t>ة البراءة الشرعية من الكتاب والسن</w:t>
      </w:r>
      <w:r w:rsidR="00854423" w:rsidRPr="00E32786">
        <w:rPr>
          <w:rFonts w:hint="cs"/>
          <w:sz w:val="27"/>
          <w:rtl/>
        </w:rPr>
        <w:t>ّ</w:t>
      </w:r>
      <w:r w:rsidRPr="00E32786">
        <w:rPr>
          <w:rFonts w:hint="cs"/>
          <w:sz w:val="27"/>
          <w:rtl/>
        </w:rPr>
        <w:t>ة تحكي بأجمعها عن أن المراد من الكف</w:t>
      </w:r>
      <w:r w:rsidR="00854423" w:rsidRPr="00E32786">
        <w:rPr>
          <w:rFonts w:hint="cs"/>
          <w:sz w:val="27"/>
          <w:rtl/>
        </w:rPr>
        <w:t>ّ</w:t>
      </w:r>
      <w:r w:rsidRPr="00E32786">
        <w:rPr>
          <w:rFonts w:hint="cs"/>
          <w:sz w:val="27"/>
          <w:rtl/>
        </w:rPr>
        <w:t>ار في آيات القرآن هم خصوص المقصّ</w:t>
      </w:r>
      <w:r w:rsidR="00854423" w:rsidRPr="00E32786">
        <w:rPr>
          <w:rFonts w:hint="cs"/>
          <w:sz w:val="27"/>
          <w:rtl/>
        </w:rPr>
        <w:t>ِ</w:t>
      </w:r>
      <w:r w:rsidRPr="00E32786">
        <w:rPr>
          <w:rFonts w:hint="cs"/>
          <w:sz w:val="27"/>
          <w:rtl/>
        </w:rPr>
        <w:t>رين منهم.</w:t>
      </w:r>
    </w:p>
    <w:p w14:paraId="01E81EF5" w14:textId="77777777" w:rsidR="00306E8D" w:rsidRPr="00E32786" w:rsidRDefault="00306E8D" w:rsidP="00902F20">
      <w:pPr>
        <w:rPr>
          <w:sz w:val="27"/>
          <w:rtl/>
        </w:rPr>
      </w:pPr>
      <w:r w:rsidRPr="00E32786">
        <w:rPr>
          <w:rFonts w:hint="cs"/>
          <w:sz w:val="27"/>
          <w:rtl/>
        </w:rPr>
        <w:t>كما أن العقل ـ بناء</w:t>
      </w:r>
      <w:r w:rsidR="00854423" w:rsidRPr="00E32786">
        <w:rPr>
          <w:rFonts w:hint="cs"/>
          <w:sz w:val="27"/>
          <w:rtl/>
        </w:rPr>
        <w:t>ً</w:t>
      </w:r>
      <w:r w:rsidRPr="00E32786">
        <w:rPr>
          <w:rFonts w:hint="cs"/>
          <w:sz w:val="27"/>
          <w:rtl/>
        </w:rPr>
        <w:t xml:space="preserve"> على 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Pr="00E32786">
        <w:rPr>
          <w:rFonts w:hint="cs"/>
          <w:sz w:val="27"/>
          <w:rtl/>
        </w:rPr>
        <w:t xml:space="preserve"> ـ يرى قبح عذاب وعقاب الكف</w:t>
      </w:r>
      <w:r w:rsidR="00854423" w:rsidRPr="00E32786">
        <w:rPr>
          <w:rFonts w:hint="cs"/>
          <w:sz w:val="27"/>
          <w:rtl/>
        </w:rPr>
        <w:t>ّ</w:t>
      </w:r>
      <w:r w:rsidRPr="00E32786">
        <w:rPr>
          <w:rFonts w:hint="cs"/>
          <w:sz w:val="27"/>
          <w:rtl/>
        </w:rPr>
        <w:t xml:space="preserve">ار القاصرين؛ بمعنى أنه بالملازمة العقلية وقاعدة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Pr="00E32786">
        <w:rPr>
          <w:rFonts w:hint="cs"/>
          <w:sz w:val="27"/>
          <w:rtl/>
        </w:rPr>
        <w:t xml:space="preserve"> ندرك أنه حيثما اقترن الكفر في القرآن الكريم بالعذاب كان المراد من الكفر هو الذي يمث</w:t>
      </w:r>
      <w:r w:rsidR="00854423" w:rsidRPr="00E32786">
        <w:rPr>
          <w:rFonts w:hint="cs"/>
          <w:sz w:val="27"/>
          <w:rtl/>
        </w:rPr>
        <w:t>ِّ</w:t>
      </w:r>
      <w:r w:rsidRPr="00E32786">
        <w:rPr>
          <w:rFonts w:hint="cs"/>
          <w:sz w:val="27"/>
          <w:rtl/>
        </w:rPr>
        <w:t>ل إنكاراً وج</w:t>
      </w:r>
      <w:r w:rsidR="00854423" w:rsidRPr="00E32786">
        <w:rPr>
          <w:rFonts w:hint="cs"/>
          <w:sz w:val="27"/>
          <w:rtl/>
        </w:rPr>
        <w:t>َ</w:t>
      </w:r>
      <w:r w:rsidRPr="00E32786">
        <w:rPr>
          <w:rFonts w:hint="cs"/>
          <w:sz w:val="27"/>
          <w:rtl/>
        </w:rPr>
        <w:t>ح</w:t>
      </w:r>
      <w:r w:rsidR="00854423" w:rsidRPr="00E32786">
        <w:rPr>
          <w:rFonts w:hint="cs"/>
          <w:sz w:val="27"/>
          <w:rtl/>
        </w:rPr>
        <w:t>ْ</w:t>
      </w:r>
      <w:r w:rsidRPr="00E32786">
        <w:rPr>
          <w:rFonts w:hint="cs"/>
          <w:sz w:val="27"/>
          <w:rtl/>
        </w:rPr>
        <w:t xml:space="preserve">داً بعد العلم واليقين؛ إذ </w:t>
      </w:r>
      <w:r w:rsidR="00854423" w:rsidRPr="00E32786">
        <w:rPr>
          <w:rFonts w:hint="cs"/>
          <w:sz w:val="27"/>
          <w:rtl/>
        </w:rPr>
        <w:t>إ</w:t>
      </w:r>
      <w:r w:rsidRPr="00E32786">
        <w:rPr>
          <w:rFonts w:hint="cs"/>
          <w:sz w:val="27"/>
          <w:rtl/>
        </w:rPr>
        <w:t>ن القرآن الكريم لا يحكم بما يخالف العقل.</w:t>
      </w:r>
    </w:p>
    <w:p w14:paraId="40F85DF8" w14:textId="77777777" w:rsidR="00306E8D" w:rsidRPr="00E32786" w:rsidRDefault="00306E8D" w:rsidP="00902F20">
      <w:pPr>
        <w:rPr>
          <w:sz w:val="27"/>
          <w:rtl/>
        </w:rPr>
      </w:pPr>
      <w:r w:rsidRPr="00E32786">
        <w:rPr>
          <w:rFonts w:hint="cs"/>
          <w:sz w:val="27"/>
          <w:rtl/>
        </w:rPr>
        <w:t>وعلى هذا الأساس لو ورد في القرآن عذاب</w:t>
      </w:r>
      <w:r w:rsidR="00854423" w:rsidRPr="00E32786">
        <w:rPr>
          <w:rFonts w:hint="cs"/>
          <w:sz w:val="27"/>
          <w:rtl/>
        </w:rPr>
        <w:t>ٌ</w:t>
      </w:r>
      <w:r w:rsidRPr="00E32786">
        <w:rPr>
          <w:rFonts w:hint="cs"/>
          <w:sz w:val="27"/>
          <w:rtl/>
        </w:rPr>
        <w:t xml:space="preserve"> أو نظير ذلك بالنسبة إلى الكافر فإنه لا يشمل غير المسلم القاصر، وإنما يشمل خصوص الذي يمكن تعذيبه، وهو الذي يعلم بأحق</w:t>
      </w:r>
      <w:r w:rsidR="00854423" w:rsidRPr="00E32786">
        <w:rPr>
          <w:rFonts w:hint="cs"/>
          <w:sz w:val="27"/>
          <w:rtl/>
        </w:rPr>
        <w:t>ّ</w:t>
      </w:r>
      <w:r w:rsidRPr="00E32786">
        <w:rPr>
          <w:rFonts w:hint="cs"/>
          <w:sz w:val="27"/>
          <w:rtl/>
        </w:rPr>
        <w:t>ية الإسلام، ومع ذلك يُن</w:t>
      </w:r>
      <w:r w:rsidR="00854423" w:rsidRPr="00E32786">
        <w:rPr>
          <w:rFonts w:hint="cs"/>
          <w:sz w:val="27"/>
          <w:rtl/>
        </w:rPr>
        <w:t>ْ</w:t>
      </w:r>
      <w:r w:rsidRPr="00E32786">
        <w:rPr>
          <w:rFonts w:hint="cs"/>
          <w:sz w:val="27"/>
          <w:rtl/>
        </w:rPr>
        <w:t>كره.</w:t>
      </w:r>
    </w:p>
    <w:p w14:paraId="1339B915" w14:textId="1D2AD4A0" w:rsidR="00306E8D" w:rsidRPr="00E32786" w:rsidRDefault="00306E8D" w:rsidP="00902F20">
      <w:pPr>
        <w:rPr>
          <w:sz w:val="27"/>
          <w:rtl/>
        </w:rPr>
      </w:pPr>
      <w:r w:rsidRPr="00E32786">
        <w:rPr>
          <w:rFonts w:hint="cs"/>
          <w:sz w:val="27"/>
          <w:rtl/>
        </w:rPr>
        <w:t>وفي</w:t>
      </w:r>
      <w:r w:rsidR="00854423" w:rsidRPr="00E32786">
        <w:rPr>
          <w:rFonts w:hint="cs"/>
          <w:sz w:val="27"/>
          <w:rtl/>
        </w:rPr>
        <w:t xml:space="preserve"> </w:t>
      </w:r>
      <w:r w:rsidRPr="00E32786">
        <w:rPr>
          <w:rFonts w:hint="cs"/>
          <w:sz w:val="27"/>
          <w:rtl/>
        </w:rPr>
        <w:t>ما يلي نلقي نظرة</w:t>
      </w:r>
      <w:r w:rsidR="00854423" w:rsidRPr="00E32786">
        <w:rPr>
          <w:rFonts w:hint="cs"/>
          <w:sz w:val="27"/>
          <w:rtl/>
        </w:rPr>
        <w:t>ً</w:t>
      </w:r>
      <w:r w:rsidRPr="00E32786">
        <w:rPr>
          <w:rFonts w:hint="cs"/>
          <w:sz w:val="27"/>
          <w:rtl/>
        </w:rPr>
        <w:t xml:space="preserve"> على بعض آيات القرآن الكريم التي ورد فيها استعمال كلمة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و</w:t>
      </w:r>
      <w:r w:rsidRPr="00E32786">
        <w:rPr>
          <w:rFonts w:hint="eastAsia"/>
          <w:sz w:val="24"/>
          <w:szCs w:val="24"/>
          <w:rtl/>
        </w:rPr>
        <w:t>«</w:t>
      </w:r>
      <w:r w:rsidRPr="00E32786">
        <w:rPr>
          <w:rFonts w:hint="cs"/>
          <w:sz w:val="27"/>
          <w:rtl/>
        </w:rPr>
        <w:t>الكف</w:t>
      </w:r>
      <w:r w:rsidR="005F1811" w:rsidRPr="00E32786">
        <w:rPr>
          <w:rFonts w:hint="cs"/>
          <w:sz w:val="27"/>
          <w:rtl/>
        </w:rPr>
        <w:t>ّ</w:t>
      </w:r>
      <w:r w:rsidRPr="00E32786">
        <w:rPr>
          <w:rFonts w:hint="cs"/>
          <w:sz w:val="27"/>
          <w:rtl/>
        </w:rPr>
        <w:t>ار</w:t>
      </w:r>
      <w:r w:rsidRPr="00E32786">
        <w:rPr>
          <w:rFonts w:hint="eastAsia"/>
          <w:sz w:val="24"/>
          <w:szCs w:val="24"/>
          <w:rtl/>
        </w:rPr>
        <w:t>»</w:t>
      </w:r>
      <w:r w:rsidRPr="00E32786">
        <w:rPr>
          <w:rFonts w:hint="cs"/>
          <w:sz w:val="27"/>
          <w:rtl/>
        </w:rPr>
        <w:t xml:space="preserve"> وبعض مشتق</w:t>
      </w:r>
      <w:r w:rsidR="00854423" w:rsidRPr="00E32786">
        <w:rPr>
          <w:rFonts w:hint="cs"/>
          <w:sz w:val="27"/>
          <w:rtl/>
        </w:rPr>
        <w:t>ّ</w:t>
      </w:r>
      <w:r w:rsidRPr="00E32786">
        <w:rPr>
          <w:rFonts w:hint="cs"/>
          <w:sz w:val="27"/>
          <w:rtl/>
        </w:rPr>
        <w:t>اتهما، حيث يظهر في هذه الآيات بوضوح</w:t>
      </w:r>
      <w:r w:rsidR="00854423" w:rsidRPr="00E32786">
        <w:rPr>
          <w:rFonts w:hint="cs"/>
          <w:sz w:val="27"/>
          <w:rtl/>
        </w:rPr>
        <w:t>ٍ</w:t>
      </w:r>
      <w:r w:rsidRPr="00E32786">
        <w:rPr>
          <w:rFonts w:hint="cs"/>
          <w:sz w:val="27"/>
          <w:rtl/>
        </w:rPr>
        <w:t xml:space="preserve"> أن المراد من الكفر هو الذي يكون عن تقصير</w:t>
      </w:r>
      <w:r w:rsidR="00854423" w:rsidRPr="00E32786">
        <w:rPr>
          <w:rFonts w:hint="cs"/>
          <w:sz w:val="27"/>
          <w:rtl/>
        </w:rPr>
        <w:t>ٍ،</w:t>
      </w:r>
      <w:r w:rsidRPr="00E32786">
        <w:rPr>
          <w:rFonts w:hint="cs"/>
          <w:sz w:val="27"/>
          <w:rtl/>
        </w:rPr>
        <w:t xml:space="preserve"> و</w:t>
      </w:r>
      <w:r w:rsidR="00854423" w:rsidRPr="00E32786">
        <w:rPr>
          <w:rFonts w:hint="cs"/>
          <w:sz w:val="27"/>
          <w:rtl/>
        </w:rPr>
        <w:t>أ</w:t>
      </w:r>
      <w:r w:rsidRPr="00E32786">
        <w:rPr>
          <w:rFonts w:hint="cs"/>
          <w:sz w:val="27"/>
          <w:rtl/>
        </w:rPr>
        <w:t>ن الأحكام المترت</w:t>
      </w:r>
      <w:r w:rsidR="00854423" w:rsidRPr="00E32786">
        <w:rPr>
          <w:rFonts w:hint="cs"/>
          <w:sz w:val="27"/>
          <w:rtl/>
        </w:rPr>
        <w:t>ّ</w:t>
      </w:r>
      <w:r w:rsidRPr="00E32786">
        <w:rPr>
          <w:rFonts w:hint="cs"/>
          <w:sz w:val="27"/>
          <w:rtl/>
        </w:rPr>
        <w:t>بة ـ الأعم</w:t>
      </w:r>
      <w:r w:rsidR="00854423" w:rsidRPr="00E32786">
        <w:rPr>
          <w:rFonts w:hint="cs"/>
          <w:sz w:val="27"/>
          <w:rtl/>
        </w:rPr>
        <w:t>ّ</w:t>
      </w:r>
      <w:r w:rsidRPr="00E32786">
        <w:rPr>
          <w:rFonts w:hint="cs"/>
          <w:sz w:val="27"/>
          <w:rtl/>
        </w:rPr>
        <w:t xml:space="preserve"> من العذاب واللعنة وما إلى ذلك ـ إنما تحمل على هذا الصنف من الكف</w:t>
      </w:r>
      <w:r w:rsidR="00854423" w:rsidRPr="00E32786">
        <w:rPr>
          <w:rFonts w:hint="cs"/>
          <w:sz w:val="27"/>
          <w:rtl/>
        </w:rPr>
        <w:t>ّ</w:t>
      </w:r>
      <w:r w:rsidRPr="00E32786">
        <w:rPr>
          <w:rFonts w:hint="cs"/>
          <w:sz w:val="27"/>
          <w:rtl/>
        </w:rPr>
        <w:t>ار فقط</w:t>
      </w:r>
      <w:r w:rsidR="00854423" w:rsidRPr="00E32786">
        <w:rPr>
          <w:rFonts w:hint="cs"/>
          <w:sz w:val="27"/>
          <w:rtl/>
        </w:rPr>
        <w:t>.</w:t>
      </w:r>
      <w:r w:rsidRPr="00E32786">
        <w:rPr>
          <w:rFonts w:hint="cs"/>
          <w:sz w:val="27"/>
          <w:rtl/>
        </w:rPr>
        <w:t xml:space="preserve"> وفي الأساس فإن الكثير من الأفعال التي ذ</w:t>
      </w:r>
      <w:r w:rsidR="00854423" w:rsidRPr="00E32786">
        <w:rPr>
          <w:rFonts w:hint="cs"/>
          <w:sz w:val="27"/>
          <w:rtl/>
        </w:rPr>
        <w:t>ُ</w:t>
      </w:r>
      <w:r w:rsidRPr="00E32786">
        <w:rPr>
          <w:rFonts w:hint="cs"/>
          <w:sz w:val="27"/>
          <w:rtl/>
        </w:rPr>
        <w:t>كر</w:t>
      </w:r>
      <w:r w:rsidR="00854423" w:rsidRPr="00E32786">
        <w:rPr>
          <w:rFonts w:hint="cs"/>
          <w:sz w:val="27"/>
          <w:rtl/>
        </w:rPr>
        <w:t>َ</w:t>
      </w:r>
      <w:r w:rsidRPr="00E32786">
        <w:rPr>
          <w:rFonts w:hint="cs"/>
          <w:sz w:val="27"/>
          <w:rtl/>
        </w:rPr>
        <w:t>ت</w:t>
      </w:r>
      <w:r w:rsidR="00854423" w:rsidRPr="00E32786">
        <w:rPr>
          <w:rFonts w:hint="cs"/>
          <w:sz w:val="27"/>
          <w:rtl/>
        </w:rPr>
        <w:t>ْ</w:t>
      </w:r>
      <w:r w:rsidRPr="00E32786">
        <w:rPr>
          <w:rFonts w:hint="cs"/>
          <w:sz w:val="27"/>
          <w:rtl/>
        </w:rPr>
        <w:t xml:space="preserve"> في هذه الآيات عن الكف</w:t>
      </w:r>
      <w:r w:rsidR="00854423" w:rsidRPr="00E32786">
        <w:rPr>
          <w:rFonts w:hint="cs"/>
          <w:sz w:val="27"/>
          <w:rtl/>
        </w:rPr>
        <w:t>ّ</w:t>
      </w:r>
      <w:r w:rsidRPr="00E32786">
        <w:rPr>
          <w:rFonts w:hint="cs"/>
          <w:sz w:val="27"/>
          <w:rtl/>
        </w:rPr>
        <w:t xml:space="preserve">ار </w:t>
      </w:r>
      <w:r w:rsidR="0085011A" w:rsidRPr="00E32786">
        <w:rPr>
          <w:rFonts w:hint="cs"/>
          <w:sz w:val="27"/>
          <w:rtl/>
        </w:rPr>
        <w:t xml:space="preserve">ـ ، وهي أفعالٌ من قبيل: قتل الأنبياء، والإنكار بعد معرفة الحقّ، والصدّ عن سبيل الله، وما إلى ذلك ـ </w:t>
      </w:r>
      <w:r w:rsidRPr="00E32786">
        <w:rPr>
          <w:rFonts w:hint="cs"/>
          <w:sz w:val="27"/>
          <w:rtl/>
        </w:rPr>
        <w:t>إنما ترتبط بالذين يرتكبون تلك الأفعال رغم علمهم ومعرفتهم للحق</w:t>
      </w:r>
      <w:r w:rsidR="00854423" w:rsidRPr="00E32786">
        <w:rPr>
          <w:rFonts w:hint="cs"/>
          <w:sz w:val="27"/>
          <w:rtl/>
        </w:rPr>
        <w:t>ّ</w:t>
      </w:r>
      <w:r w:rsidRPr="00E32786">
        <w:rPr>
          <w:rFonts w:hint="cs"/>
          <w:sz w:val="27"/>
          <w:rtl/>
        </w:rPr>
        <w:t>، ممّا لا يبقى معه أيّ شك</w:t>
      </w:r>
      <w:r w:rsidR="00854423" w:rsidRPr="00E32786">
        <w:rPr>
          <w:rFonts w:hint="cs"/>
          <w:sz w:val="27"/>
          <w:rtl/>
        </w:rPr>
        <w:t>ٍّ</w:t>
      </w:r>
      <w:r w:rsidRPr="00E32786">
        <w:rPr>
          <w:rFonts w:hint="cs"/>
          <w:sz w:val="27"/>
          <w:rtl/>
        </w:rPr>
        <w:t xml:space="preserve"> أو شبهة في أن الكفر المقصود هنا هو الكفر عن تقصير</w:t>
      </w:r>
      <w:r w:rsidR="00854423" w:rsidRPr="00E32786">
        <w:rPr>
          <w:rFonts w:hint="cs"/>
          <w:sz w:val="27"/>
          <w:rtl/>
        </w:rPr>
        <w:t>ٍ</w:t>
      </w:r>
      <w:r w:rsidRPr="00E32786">
        <w:rPr>
          <w:rFonts w:hint="cs"/>
          <w:sz w:val="27"/>
          <w:rtl/>
        </w:rPr>
        <w:t xml:space="preserve">. </w:t>
      </w:r>
      <w:r w:rsidR="0085011A" w:rsidRPr="00E32786">
        <w:rPr>
          <w:rFonts w:hint="cs"/>
          <w:sz w:val="27"/>
          <w:rtl/>
        </w:rPr>
        <w:t>و</w:t>
      </w:r>
      <w:r w:rsidRPr="00E32786">
        <w:rPr>
          <w:rFonts w:hint="cs"/>
          <w:sz w:val="27"/>
          <w:rtl/>
        </w:rPr>
        <w:t xml:space="preserve">انظر الآيات </w:t>
      </w:r>
      <w:r w:rsidR="0085011A" w:rsidRPr="00E32786">
        <w:rPr>
          <w:rFonts w:hint="cs"/>
          <w:sz w:val="27"/>
          <w:rtl/>
        </w:rPr>
        <w:t>التالية</w:t>
      </w:r>
      <w:r w:rsidRPr="00E32786">
        <w:rPr>
          <w:rFonts w:hint="cs"/>
          <w:sz w:val="27"/>
          <w:rtl/>
        </w:rPr>
        <w:t xml:space="preserve"> على سبيل المثال:</w:t>
      </w:r>
    </w:p>
    <w:p w14:paraId="287E17C6" w14:textId="64AD5732"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إِنَّ الَّذِينَ كَفَرُوا سَوَاءٌ عَلَيْهِمْ أَأَنْذَرْ</w:t>
      </w:r>
      <w:r w:rsidR="0085011A" w:rsidRPr="00E32786">
        <w:rPr>
          <w:b/>
          <w:bCs/>
          <w:sz w:val="27"/>
          <w:rtl/>
        </w:rPr>
        <w:t>تَهُمْ أَمْ لَمْ تُنْذِرْهُمْ ل</w:t>
      </w:r>
      <w:r w:rsidRPr="00E32786">
        <w:rPr>
          <w:b/>
          <w:bCs/>
          <w:sz w:val="27"/>
          <w:rtl/>
        </w:rPr>
        <w:t>ا يُؤْمِنُونَ</w:t>
      </w:r>
      <w:r w:rsidR="00643FF4" w:rsidRPr="00E32786">
        <w:rPr>
          <w:rFonts w:ascii="Mosawi" w:hAnsi="Mosawi" w:cs="Mosawi"/>
          <w:sz w:val="24"/>
          <w:szCs w:val="24"/>
          <w:rtl/>
        </w:rPr>
        <w:t>﴾</w:t>
      </w:r>
      <w:r w:rsidRPr="00E32786">
        <w:rPr>
          <w:rFonts w:hint="cs"/>
          <w:sz w:val="27"/>
          <w:rtl/>
        </w:rPr>
        <w:t xml:space="preserve"> (البقرة: 6).</w:t>
      </w:r>
    </w:p>
    <w:p w14:paraId="0862C2CD" w14:textId="3DBFE0A3"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وَالَّذِينَ كَفَرُوا وَكَذَّبُوا بِآيَاتِنَا أُولَئِكَ أَصْحَابُ النَّارِ هُمْ فِيهَا خَالِدُونَ</w:t>
      </w:r>
      <w:r w:rsidR="00643FF4" w:rsidRPr="00E32786">
        <w:rPr>
          <w:rFonts w:ascii="Mosawi" w:hAnsi="Mosawi" w:cs="Mosawi"/>
          <w:sz w:val="24"/>
          <w:szCs w:val="24"/>
          <w:rtl/>
        </w:rPr>
        <w:t>﴾</w:t>
      </w:r>
      <w:r w:rsidRPr="00E32786">
        <w:rPr>
          <w:rFonts w:hint="cs"/>
          <w:sz w:val="27"/>
          <w:rtl/>
        </w:rPr>
        <w:t xml:space="preserve"> (البقرة: 3</w:t>
      </w:r>
      <w:r w:rsidR="00643FF4" w:rsidRPr="00E32786">
        <w:rPr>
          <w:rFonts w:hint="cs"/>
          <w:sz w:val="27"/>
          <w:rtl/>
        </w:rPr>
        <w:t>9</w:t>
      </w:r>
      <w:r w:rsidRPr="00E32786">
        <w:rPr>
          <w:rFonts w:hint="cs"/>
          <w:sz w:val="27"/>
          <w:rtl/>
        </w:rPr>
        <w:t>).</w:t>
      </w:r>
    </w:p>
    <w:p w14:paraId="4FD7EAF8" w14:textId="711B4ECD"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 xml:space="preserve">إِنَّ الَّذِينَ كَفَرُوا وَمَاتُوا وَهُمْ كُفَّارٌ أُولَئِكَ عَلَيْهِمْ لَعْنَةُ </w:t>
      </w:r>
      <w:r w:rsidR="00043638" w:rsidRPr="00E32786">
        <w:rPr>
          <w:b/>
          <w:bCs/>
          <w:sz w:val="27"/>
          <w:rtl/>
        </w:rPr>
        <w:t>الل</w:t>
      </w:r>
      <w:r w:rsidR="008A6F3C" w:rsidRPr="00E32786">
        <w:rPr>
          <w:b/>
          <w:bCs/>
          <w:sz w:val="27"/>
          <w:rtl/>
        </w:rPr>
        <w:t>هِ وَالْمَل</w:t>
      </w:r>
      <w:r w:rsidRPr="00E32786">
        <w:rPr>
          <w:b/>
          <w:bCs/>
          <w:sz w:val="27"/>
          <w:rtl/>
        </w:rPr>
        <w:t>ائِكَةِ وَالنَّاسِ أَجْمَعِينَ</w:t>
      </w:r>
      <w:r w:rsidR="00643FF4" w:rsidRPr="00E32786">
        <w:rPr>
          <w:rFonts w:ascii="Mosawi" w:hAnsi="Mosawi" w:cs="Mosawi"/>
          <w:sz w:val="24"/>
          <w:szCs w:val="24"/>
          <w:rtl/>
        </w:rPr>
        <w:t>﴾</w:t>
      </w:r>
      <w:r w:rsidRPr="00E32786">
        <w:rPr>
          <w:rFonts w:hint="cs"/>
          <w:sz w:val="27"/>
          <w:rtl/>
        </w:rPr>
        <w:t xml:space="preserve"> (البقرة: 161).</w:t>
      </w:r>
    </w:p>
    <w:p w14:paraId="295E0449" w14:textId="1FA3FD14" w:rsidR="00306E8D" w:rsidRPr="00E32786" w:rsidRDefault="00306E8D" w:rsidP="00902F20">
      <w:pPr>
        <w:rPr>
          <w:sz w:val="27"/>
          <w:rtl/>
        </w:rPr>
      </w:pPr>
      <w:r w:rsidRPr="00E32786">
        <w:rPr>
          <w:rFonts w:hint="cs"/>
          <w:sz w:val="27"/>
          <w:rtl/>
        </w:rPr>
        <w:t xml:space="preserve">ـ </w:t>
      </w:r>
      <w:r w:rsidR="00643FF4" w:rsidRPr="00E32786">
        <w:rPr>
          <w:rFonts w:ascii="Mosawi" w:hAnsi="Mosawi" w:cs="Mosawi"/>
          <w:sz w:val="24"/>
          <w:szCs w:val="24"/>
          <w:rtl/>
        </w:rPr>
        <w:t>﴿</w:t>
      </w:r>
      <w:r w:rsidRPr="00E32786">
        <w:rPr>
          <w:b/>
          <w:bCs/>
          <w:sz w:val="27"/>
          <w:rtl/>
        </w:rPr>
        <w:t xml:space="preserve">إِنَّ الَّذِينَ كَفَرُوا وَصَدُّوا عَنْ سَبِيلِ </w:t>
      </w:r>
      <w:r w:rsidR="00043638" w:rsidRPr="00E32786">
        <w:rPr>
          <w:b/>
          <w:bCs/>
          <w:sz w:val="27"/>
          <w:rtl/>
        </w:rPr>
        <w:t>الل</w:t>
      </w:r>
      <w:r w:rsidR="008A6F3C" w:rsidRPr="00E32786">
        <w:rPr>
          <w:b/>
          <w:bCs/>
          <w:sz w:val="27"/>
          <w:rtl/>
        </w:rPr>
        <w:t>هِ قَدْ ضَلُّوا ضَل</w:t>
      </w:r>
      <w:r w:rsidRPr="00E32786">
        <w:rPr>
          <w:b/>
          <w:bCs/>
          <w:sz w:val="27"/>
          <w:rtl/>
        </w:rPr>
        <w:t>الاً بَعِيداً</w:t>
      </w:r>
      <w:r w:rsidR="00643FF4" w:rsidRPr="00E32786">
        <w:rPr>
          <w:rFonts w:ascii="Mosawi" w:hAnsi="Mosawi" w:cs="Mosawi"/>
          <w:sz w:val="24"/>
          <w:szCs w:val="24"/>
          <w:rtl/>
        </w:rPr>
        <w:t>﴾</w:t>
      </w:r>
      <w:r w:rsidRPr="00E32786">
        <w:rPr>
          <w:rFonts w:hint="cs"/>
          <w:sz w:val="27"/>
          <w:rtl/>
        </w:rPr>
        <w:t xml:space="preserve"> (النساء: </w:t>
      </w:r>
      <w:r w:rsidRPr="00E32786">
        <w:rPr>
          <w:rFonts w:hint="cs"/>
          <w:sz w:val="27"/>
          <w:rtl/>
        </w:rPr>
        <w:lastRenderedPageBreak/>
        <w:t>167)</w:t>
      </w:r>
      <w:r w:rsidR="008A6F3C" w:rsidRPr="00E32786">
        <w:rPr>
          <w:sz w:val="27"/>
          <w:vertAlign w:val="superscript"/>
          <w:rtl/>
        </w:rPr>
        <w:t>(</w:t>
      </w:r>
      <w:r w:rsidR="008A6F3C" w:rsidRPr="00E32786">
        <w:rPr>
          <w:rStyle w:val="af9"/>
          <w:sz w:val="27"/>
          <w:rtl/>
        </w:rPr>
        <w:endnoteReference w:id="223"/>
      </w:r>
      <w:r w:rsidR="008A6F3C" w:rsidRPr="00E32786">
        <w:rPr>
          <w:sz w:val="27"/>
          <w:vertAlign w:val="superscript"/>
          <w:rtl/>
        </w:rPr>
        <w:t>)</w:t>
      </w:r>
      <w:r w:rsidRPr="00E32786">
        <w:rPr>
          <w:rFonts w:hint="cs"/>
          <w:sz w:val="27"/>
          <w:rtl/>
        </w:rPr>
        <w:t>.</w:t>
      </w:r>
    </w:p>
    <w:p w14:paraId="16D73658" w14:textId="1B43475E" w:rsidR="00306E8D" w:rsidRPr="00E32786" w:rsidRDefault="00306E8D" w:rsidP="00902F20">
      <w:pPr>
        <w:rPr>
          <w:sz w:val="27"/>
          <w:rtl/>
        </w:rPr>
      </w:pPr>
      <w:r w:rsidRPr="00E32786">
        <w:rPr>
          <w:rFonts w:hint="cs"/>
          <w:sz w:val="27"/>
          <w:rtl/>
        </w:rPr>
        <w:t>وبشكل</w:t>
      </w:r>
      <w:r w:rsidR="008A6F3C" w:rsidRPr="00E32786">
        <w:rPr>
          <w:rFonts w:hint="cs"/>
          <w:sz w:val="27"/>
          <w:rtl/>
        </w:rPr>
        <w:t>ٍ</w:t>
      </w:r>
      <w:r w:rsidRPr="00E32786">
        <w:rPr>
          <w:rFonts w:hint="cs"/>
          <w:sz w:val="27"/>
          <w:rtl/>
        </w:rPr>
        <w:t xml:space="preserve"> عام يمكن القول: كلما تحدّث الله تبارك وتعالى في القرآن عن العذاب وأمثاله كان يكمن في البين نوع</w:t>
      </w:r>
      <w:r w:rsidR="008A6F3C" w:rsidRPr="00E32786">
        <w:rPr>
          <w:rFonts w:hint="cs"/>
          <w:sz w:val="27"/>
          <w:rtl/>
        </w:rPr>
        <w:t>ٌ</w:t>
      </w:r>
      <w:r w:rsidRPr="00E32786">
        <w:rPr>
          <w:rFonts w:hint="cs"/>
          <w:sz w:val="27"/>
          <w:rtl/>
        </w:rPr>
        <w:t xml:space="preserve"> من التقصير والجحد والإنكار والعناد من ق</w:t>
      </w:r>
      <w:r w:rsidR="008A6F3C" w:rsidRPr="00E32786">
        <w:rPr>
          <w:rFonts w:hint="cs"/>
          <w:sz w:val="27"/>
          <w:rtl/>
        </w:rPr>
        <w:t>ِ</w:t>
      </w:r>
      <w:r w:rsidRPr="00E32786">
        <w:rPr>
          <w:rFonts w:hint="cs"/>
          <w:sz w:val="27"/>
          <w:rtl/>
        </w:rPr>
        <w:t>ب</w:t>
      </w:r>
      <w:r w:rsidR="008A6F3C" w:rsidRPr="00E32786">
        <w:rPr>
          <w:rFonts w:hint="cs"/>
          <w:sz w:val="27"/>
          <w:rtl/>
        </w:rPr>
        <w:t>َ</w:t>
      </w:r>
      <w:r w:rsidRPr="00E32786">
        <w:rPr>
          <w:rFonts w:hint="cs"/>
          <w:sz w:val="27"/>
          <w:rtl/>
        </w:rPr>
        <w:t>ل الكفار</w:t>
      </w:r>
      <w:r w:rsidR="008A6F3C" w:rsidRPr="00E32786">
        <w:rPr>
          <w:rFonts w:hint="cs"/>
          <w:sz w:val="27"/>
          <w:rtl/>
        </w:rPr>
        <w:t>؛</w:t>
      </w:r>
      <w:r w:rsidRPr="00E32786">
        <w:rPr>
          <w:rFonts w:hint="cs"/>
          <w:sz w:val="27"/>
          <w:rtl/>
        </w:rPr>
        <w:t xml:space="preserve"> وإلا</w:t>
      </w:r>
      <w:r w:rsidR="008A6F3C" w:rsidRPr="00E32786">
        <w:rPr>
          <w:rFonts w:hint="cs"/>
          <w:sz w:val="27"/>
          <w:rtl/>
        </w:rPr>
        <w:t>ّ</w:t>
      </w:r>
      <w:r w:rsidRPr="00E32786">
        <w:rPr>
          <w:rFonts w:hint="cs"/>
          <w:sz w:val="27"/>
          <w:rtl/>
        </w:rPr>
        <w:t xml:space="preserve"> فإنه ـ كما تقدّ</w:t>
      </w:r>
      <w:r w:rsidR="008A6F3C" w:rsidRPr="00E32786">
        <w:rPr>
          <w:rFonts w:hint="cs"/>
          <w:sz w:val="27"/>
          <w:rtl/>
        </w:rPr>
        <w:t>َ</w:t>
      </w:r>
      <w:r w:rsidRPr="00E32786">
        <w:rPr>
          <w:rFonts w:hint="cs"/>
          <w:sz w:val="27"/>
          <w:rtl/>
        </w:rPr>
        <w:t>م في بداية هذا البحث ـ بحكم آيات القرآن الأخرى وروايات المعصومين</w:t>
      </w:r>
      <w:r w:rsidR="00037356" w:rsidRPr="00E32786">
        <w:rPr>
          <w:rFonts w:cs="Mosawi" w:hint="cs"/>
          <w:sz w:val="27"/>
          <w:szCs w:val="22"/>
          <w:rtl/>
        </w:rPr>
        <w:t>^</w:t>
      </w:r>
      <w:r w:rsidRPr="00E32786">
        <w:rPr>
          <w:rFonts w:hint="cs"/>
          <w:sz w:val="27"/>
          <w:rtl/>
        </w:rPr>
        <w:t xml:space="preserve"> الدال</w:t>
      </w:r>
      <w:r w:rsidR="008A6F3C" w:rsidRPr="00E32786">
        <w:rPr>
          <w:rFonts w:hint="cs"/>
          <w:sz w:val="27"/>
          <w:rtl/>
        </w:rPr>
        <w:t>ّ</w:t>
      </w:r>
      <w:r w:rsidRPr="00E32786">
        <w:rPr>
          <w:rFonts w:hint="cs"/>
          <w:sz w:val="27"/>
          <w:rtl/>
        </w:rPr>
        <w:t>ة على البراءة الشرعية، وبحكم العقل</w:t>
      </w:r>
      <w:r w:rsidR="00127C30" w:rsidRPr="00E32786">
        <w:rPr>
          <w:rFonts w:hint="cs"/>
          <w:sz w:val="27"/>
          <w:rtl/>
        </w:rPr>
        <w:t xml:space="preserve"> ـ</w:t>
      </w:r>
      <w:r w:rsidRPr="00E32786">
        <w:rPr>
          <w:rFonts w:hint="cs"/>
          <w:sz w:val="27"/>
          <w:rtl/>
        </w:rPr>
        <w:t xml:space="preserve"> ونعني بذلك قاعدة </w:t>
      </w:r>
      <w:r w:rsidRPr="00E32786">
        <w:rPr>
          <w:rFonts w:hint="eastAsia"/>
          <w:sz w:val="24"/>
          <w:szCs w:val="24"/>
          <w:rtl/>
        </w:rPr>
        <w:t>«</w:t>
      </w:r>
      <w:r w:rsidRPr="00E32786">
        <w:rPr>
          <w:rFonts w:hint="cs"/>
          <w:sz w:val="27"/>
          <w:rtl/>
        </w:rPr>
        <w:t>قبح العقاب بلا بيان</w:t>
      </w:r>
      <w:r w:rsidRPr="00E32786">
        <w:rPr>
          <w:rFonts w:hint="eastAsia"/>
          <w:sz w:val="24"/>
          <w:szCs w:val="24"/>
          <w:rtl/>
        </w:rPr>
        <w:t>»</w:t>
      </w:r>
      <w:r w:rsidR="00127C30" w:rsidRPr="00E32786">
        <w:rPr>
          <w:rFonts w:hint="cs"/>
          <w:sz w:val="27"/>
          <w:rtl/>
        </w:rPr>
        <w:t xml:space="preserve"> ـ،</w:t>
      </w:r>
      <w:r w:rsidRPr="00E32786">
        <w:rPr>
          <w:rFonts w:hint="cs"/>
          <w:sz w:val="27"/>
          <w:rtl/>
        </w:rPr>
        <w:t xml:space="preserve"> يعتبر عقاب الجاهل القاصر قبيحاً، وإن صدور مثل هذا الأمر محال</w:t>
      </w:r>
      <w:r w:rsidR="00127C30" w:rsidRPr="00E32786">
        <w:rPr>
          <w:rFonts w:hint="cs"/>
          <w:sz w:val="27"/>
          <w:rtl/>
        </w:rPr>
        <w:t>ٌ</w:t>
      </w:r>
      <w:r w:rsidRPr="00E32786">
        <w:rPr>
          <w:rFonts w:hint="cs"/>
          <w:sz w:val="27"/>
          <w:rtl/>
        </w:rPr>
        <w:t xml:space="preserve"> على الله عزّ</w:t>
      </w:r>
      <w:r w:rsidR="005F1811" w:rsidRPr="00E32786">
        <w:rPr>
          <w:rFonts w:hint="cs"/>
          <w:sz w:val="27"/>
          <w:rtl/>
        </w:rPr>
        <w:t>َ</w:t>
      </w:r>
      <w:r w:rsidRPr="00E32786">
        <w:rPr>
          <w:rFonts w:hint="cs"/>
          <w:sz w:val="27"/>
          <w:rtl/>
        </w:rPr>
        <w:t xml:space="preserve"> وجلّ</w:t>
      </w:r>
      <w:r w:rsidR="005F1811" w:rsidRPr="00E32786">
        <w:rPr>
          <w:rFonts w:hint="cs"/>
          <w:sz w:val="27"/>
          <w:rtl/>
        </w:rPr>
        <w:t>َ</w:t>
      </w:r>
      <w:r w:rsidRPr="00E32786">
        <w:rPr>
          <w:rFonts w:hint="cs"/>
          <w:sz w:val="27"/>
          <w:rtl/>
        </w:rPr>
        <w:t>.</w:t>
      </w:r>
    </w:p>
    <w:p w14:paraId="594C8EEE" w14:textId="77777777" w:rsidR="00306E8D" w:rsidRPr="00E32786" w:rsidRDefault="00306E8D" w:rsidP="00975A59">
      <w:pPr>
        <w:spacing w:line="420" w:lineRule="exact"/>
        <w:rPr>
          <w:sz w:val="27"/>
          <w:rtl/>
        </w:rPr>
      </w:pPr>
    </w:p>
    <w:p w14:paraId="69142CCE" w14:textId="77777777" w:rsidR="00306E8D" w:rsidRPr="00E32786" w:rsidRDefault="003F0342" w:rsidP="00902F20">
      <w:pPr>
        <w:pStyle w:val="31"/>
        <w:rPr>
          <w:color w:val="auto"/>
          <w:rtl/>
        </w:rPr>
      </w:pPr>
      <w:r w:rsidRPr="00E32786">
        <w:rPr>
          <w:rFonts w:hint="cs"/>
          <w:color w:val="auto"/>
          <w:rtl/>
        </w:rPr>
        <w:t xml:space="preserve">ج ـ </w:t>
      </w:r>
      <w:r w:rsidR="00306E8D" w:rsidRPr="00E32786">
        <w:rPr>
          <w:rFonts w:hint="cs"/>
          <w:color w:val="auto"/>
          <w:rtl/>
        </w:rPr>
        <w:t>في الروايات</w:t>
      </w:r>
    </w:p>
    <w:p w14:paraId="4607CDB3" w14:textId="7F15AD46" w:rsidR="00306E8D" w:rsidRPr="00E32786" w:rsidRDefault="00306E8D" w:rsidP="00902F20">
      <w:pPr>
        <w:rPr>
          <w:sz w:val="27"/>
          <w:rtl/>
        </w:rPr>
      </w:pPr>
      <w:r w:rsidRPr="00E32786">
        <w:rPr>
          <w:rFonts w:hint="cs"/>
          <w:sz w:val="27"/>
          <w:rtl/>
        </w:rPr>
        <w:t xml:space="preserve">إن ما جاء في بعض الروايات يثبت أن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هو خصوص الجحد والإنكار عن علم</w:t>
      </w:r>
      <w:r w:rsidR="00127C30" w:rsidRPr="00E32786">
        <w:rPr>
          <w:rFonts w:hint="cs"/>
          <w:sz w:val="27"/>
          <w:rtl/>
        </w:rPr>
        <w:t>ٍ</w:t>
      </w:r>
      <w:r w:rsidRPr="00E32786">
        <w:rPr>
          <w:rFonts w:hint="cs"/>
          <w:sz w:val="27"/>
          <w:rtl/>
        </w:rPr>
        <w:t xml:space="preserve"> بأحق</w:t>
      </w:r>
      <w:r w:rsidR="00127C30" w:rsidRPr="00E32786">
        <w:rPr>
          <w:rFonts w:hint="cs"/>
          <w:sz w:val="27"/>
          <w:rtl/>
        </w:rPr>
        <w:t>ّ</w:t>
      </w:r>
      <w:r w:rsidR="005F1811" w:rsidRPr="00E32786">
        <w:rPr>
          <w:rFonts w:hint="cs"/>
          <w:sz w:val="27"/>
          <w:rtl/>
        </w:rPr>
        <w:t>ِ</w:t>
      </w:r>
      <w:r w:rsidRPr="00E32786">
        <w:rPr>
          <w:rFonts w:hint="cs"/>
          <w:sz w:val="27"/>
          <w:rtl/>
        </w:rPr>
        <w:t xml:space="preserve">ية الشيء، كما في رواية عبد الرحيم القصير: </w:t>
      </w:r>
      <w:r w:rsidRPr="00E32786">
        <w:rPr>
          <w:rFonts w:hint="eastAsia"/>
          <w:sz w:val="24"/>
          <w:szCs w:val="24"/>
          <w:rtl/>
        </w:rPr>
        <w:t>«</w:t>
      </w:r>
      <w:r w:rsidRPr="00E32786">
        <w:rPr>
          <w:rFonts w:hint="cs"/>
          <w:sz w:val="27"/>
          <w:rtl/>
        </w:rPr>
        <w:t>ولا يُخرجه إلى الكفر إلا</w:t>
      </w:r>
      <w:r w:rsidR="00127C30" w:rsidRPr="00E32786">
        <w:rPr>
          <w:rFonts w:hint="cs"/>
          <w:sz w:val="27"/>
          <w:rtl/>
        </w:rPr>
        <w:t>ّ</w:t>
      </w:r>
      <w:r w:rsidRPr="00E32786">
        <w:rPr>
          <w:rFonts w:hint="cs"/>
          <w:sz w:val="27"/>
          <w:rtl/>
        </w:rPr>
        <w:t xml:space="preserve"> الجحود والاستحلال</w:t>
      </w:r>
      <w:r w:rsidRPr="00E32786">
        <w:rPr>
          <w:rFonts w:hint="eastAsia"/>
          <w:sz w:val="24"/>
          <w:szCs w:val="24"/>
          <w:rtl/>
        </w:rPr>
        <w:t>»</w:t>
      </w:r>
      <w:r w:rsidRPr="00E32786">
        <w:rPr>
          <w:sz w:val="27"/>
          <w:vertAlign w:val="superscript"/>
          <w:rtl/>
        </w:rPr>
        <w:t>(</w:t>
      </w:r>
      <w:r w:rsidRPr="00E32786">
        <w:rPr>
          <w:rStyle w:val="af9"/>
          <w:sz w:val="27"/>
          <w:rtl/>
        </w:rPr>
        <w:endnoteReference w:id="224"/>
      </w:r>
      <w:r w:rsidRPr="00E32786">
        <w:rPr>
          <w:sz w:val="27"/>
          <w:vertAlign w:val="superscript"/>
          <w:rtl/>
        </w:rPr>
        <w:t>)</w:t>
      </w:r>
      <w:r w:rsidRPr="00E32786">
        <w:rPr>
          <w:rFonts w:hint="cs"/>
          <w:sz w:val="27"/>
          <w:rtl/>
        </w:rPr>
        <w:t>.</w:t>
      </w:r>
    </w:p>
    <w:p w14:paraId="346B3753" w14:textId="41598DA8" w:rsidR="00306E8D" w:rsidRPr="00E32786" w:rsidRDefault="00306E8D" w:rsidP="00902F20">
      <w:pPr>
        <w:rPr>
          <w:sz w:val="27"/>
          <w:rtl/>
        </w:rPr>
      </w:pPr>
      <w:r w:rsidRPr="00E32786">
        <w:rPr>
          <w:rFonts w:hint="cs"/>
          <w:sz w:val="27"/>
          <w:rtl/>
        </w:rPr>
        <w:t>وصحيحة محمد بن مسلم، عن الإمام الباقر</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كل</w:t>
      </w:r>
      <w:r w:rsidR="00127C30" w:rsidRPr="00E32786">
        <w:rPr>
          <w:rFonts w:hint="cs"/>
          <w:sz w:val="27"/>
          <w:rtl/>
        </w:rPr>
        <w:t>ّ</w:t>
      </w:r>
      <w:r w:rsidRPr="00E32786">
        <w:rPr>
          <w:rFonts w:hint="cs"/>
          <w:sz w:val="27"/>
          <w:rtl/>
        </w:rPr>
        <w:t xml:space="preserve"> شيء يجرّه الإقرار والتسليم فهو الإيمان، وكل</w:t>
      </w:r>
      <w:r w:rsidR="00127C30" w:rsidRPr="00E32786">
        <w:rPr>
          <w:rFonts w:hint="cs"/>
          <w:sz w:val="27"/>
          <w:rtl/>
        </w:rPr>
        <w:t>ّ</w:t>
      </w:r>
      <w:r w:rsidRPr="00E32786">
        <w:rPr>
          <w:rFonts w:hint="cs"/>
          <w:sz w:val="27"/>
          <w:rtl/>
        </w:rPr>
        <w:t xml:space="preserve"> شيء يجرّه الإنكار والجحود فهو الكفر</w:t>
      </w:r>
      <w:r w:rsidRPr="00E32786">
        <w:rPr>
          <w:rFonts w:hint="eastAsia"/>
          <w:sz w:val="24"/>
          <w:szCs w:val="24"/>
          <w:rtl/>
        </w:rPr>
        <w:t>»</w:t>
      </w:r>
      <w:r w:rsidRPr="00E32786">
        <w:rPr>
          <w:sz w:val="27"/>
          <w:vertAlign w:val="superscript"/>
          <w:rtl/>
        </w:rPr>
        <w:t>(</w:t>
      </w:r>
      <w:r w:rsidRPr="00E32786">
        <w:rPr>
          <w:rStyle w:val="af9"/>
          <w:sz w:val="27"/>
          <w:rtl/>
        </w:rPr>
        <w:endnoteReference w:id="225"/>
      </w:r>
      <w:r w:rsidRPr="00E32786">
        <w:rPr>
          <w:sz w:val="27"/>
          <w:vertAlign w:val="superscript"/>
          <w:rtl/>
        </w:rPr>
        <w:t>)</w:t>
      </w:r>
      <w:r w:rsidRPr="00E32786">
        <w:rPr>
          <w:rFonts w:hint="cs"/>
          <w:sz w:val="27"/>
          <w:rtl/>
        </w:rPr>
        <w:t>.</w:t>
      </w:r>
    </w:p>
    <w:p w14:paraId="10364931" w14:textId="3AE6AFB8" w:rsidR="00306E8D" w:rsidRPr="00E32786" w:rsidRDefault="00306E8D" w:rsidP="00902F20">
      <w:pPr>
        <w:rPr>
          <w:sz w:val="27"/>
          <w:rtl/>
        </w:rPr>
      </w:pPr>
      <w:r w:rsidRPr="00E32786">
        <w:rPr>
          <w:rFonts w:hint="cs"/>
          <w:sz w:val="27"/>
          <w:rtl/>
        </w:rPr>
        <w:t>وصحيحة زرارة</w:t>
      </w:r>
      <w:r w:rsidR="00127C30"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لو أن العباد إذا جهلوا وقفوا ولم يجحدوا لم يكفروا</w:t>
      </w:r>
      <w:r w:rsidRPr="00E32786">
        <w:rPr>
          <w:rFonts w:hint="eastAsia"/>
          <w:sz w:val="24"/>
          <w:szCs w:val="24"/>
          <w:rtl/>
        </w:rPr>
        <w:t>»</w:t>
      </w:r>
      <w:r w:rsidRPr="00E32786">
        <w:rPr>
          <w:sz w:val="27"/>
          <w:vertAlign w:val="superscript"/>
          <w:rtl/>
        </w:rPr>
        <w:t>(</w:t>
      </w:r>
      <w:r w:rsidRPr="00E32786">
        <w:rPr>
          <w:rStyle w:val="af9"/>
          <w:sz w:val="27"/>
          <w:rtl/>
        </w:rPr>
        <w:endnoteReference w:id="226"/>
      </w:r>
      <w:r w:rsidRPr="00E32786">
        <w:rPr>
          <w:sz w:val="27"/>
          <w:vertAlign w:val="superscript"/>
          <w:rtl/>
        </w:rPr>
        <w:t>)</w:t>
      </w:r>
      <w:r w:rsidRPr="00E32786">
        <w:rPr>
          <w:rFonts w:hint="cs"/>
          <w:sz w:val="27"/>
          <w:rtl/>
        </w:rPr>
        <w:t>.</w:t>
      </w:r>
    </w:p>
    <w:p w14:paraId="0DA28EB5" w14:textId="7DA5453F" w:rsidR="00306E8D" w:rsidRPr="00E32786" w:rsidRDefault="00306E8D" w:rsidP="00902F20">
      <w:pPr>
        <w:rPr>
          <w:sz w:val="27"/>
          <w:rtl/>
        </w:rPr>
      </w:pPr>
      <w:r w:rsidRPr="00E32786">
        <w:rPr>
          <w:rFonts w:hint="cs"/>
          <w:sz w:val="27"/>
          <w:rtl/>
        </w:rPr>
        <w:t>وعن محمد بن مسلم قال: كنت</w:t>
      </w:r>
      <w:r w:rsidR="00127C30" w:rsidRPr="00E32786">
        <w:rPr>
          <w:rFonts w:hint="cs"/>
          <w:sz w:val="27"/>
          <w:rtl/>
        </w:rPr>
        <w:t>ُ</w:t>
      </w:r>
      <w:r w:rsidRPr="00E32786">
        <w:rPr>
          <w:rFonts w:hint="cs"/>
          <w:sz w:val="27"/>
          <w:rtl/>
        </w:rPr>
        <w:t xml:space="preserve"> عند أبي عبد الله</w:t>
      </w:r>
      <w:r w:rsidR="00037356" w:rsidRPr="00E32786">
        <w:rPr>
          <w:rFonts w:cs="Mosawi" w:hint="cs"/>
          <w:sz w:val="27"/>
          <w:szCs w:val="22"/>
          <w:rtl/>
        </w:rPr>
        <w:t>×</w:t>
      </w:r>
      <w:r w:rsidR="00127C30" w:rsidRPr="00E32786">
        <w:rPr>
          <w:rFonts w:hint="cs"/>
          <w:sz w:val="27"/>
          <w:rtl/>
        </w:rPr>
        <w:t>،</w:t>
      </w:r>
      <w:r w:rsidRPr="00E32786">
        <w:rPr>
          <w:rFonts w:hint="cs"/>
          <w:sz w:val="27"/>
          <w:rtl/>
        </w:rPr>
        <w:t xml:space="preserve"> جالساً عن يساره، وزرارة عن يمينه، فدخل عليه أبو بصير، فقال: يا أبا عبد الله، ما تقول في</w:t>
      </w:r>
      <w:r w:rsidR="00127C30" w:rsidRPr="00E32786">
        <w:rPr>
          <w:rFonts w:hint="cs"/>
          <w:sz w:val="27"/>
          <w:rtl/>
        </w:rPr>
        <w:t xml:space="preserve"> </w:t>
      </w:r>
      <w:r w:rsidRPr="00E32786">
        <w:rPr>
          <w:rFonts w:hint="cs"/>
          <w:sz w:val="27"/>
          <w:rtl/>
        </w:rPr>
        <w:t>م</w:t>
      </w:r>
      <w:r w:rsidR="00127C30" w:rsidRPr="00E32786">
        <w:rPr>
          <w:rFonts w:hint="cs"/>
          <w:sz w:val="27"/>
          <w:rtl/>
        </w:rPr>
        <w:t>َ</w:t>
      </w:r>
      <w:r w:rsidRPr="00E32786">
        <w:rPr>
          <w:rFonts w:hint="cs"/>
          <w:sz w:val="27"/>
          <w:rtl/>
        </w:rPr>
        <w:t>ن</w:t>
      </w:r>
      <w:r w:rsidR="00127C30" w:rsidRPr="00E32786">
        <w:rPr>
          <w:rFonts w:hint="cs"/>
          <w:sz w:val="27"/>
          <w:rtl/>
        </w:rPr>
        <w:t>ْ</w:t>
      </w:r>
      <w:r w:rsidRPr="00E32786">
        <w:rPr>
          <w:rFonts w:hint="cs"/>
          <w:sz w:val="27"/>
          <w:rtl/>
        </w:rPr>
        <w:t xml:space="preserve"> شك</w:t>
      </w:r>
      <w:r w:rsidR="00127C30" w:rsidRPr="00E32786">
        <w:rPr>
          <w:rFonts w:hint="cs"/>
          <w:sz w:val="27"/>
          <w:rtl/>
        </w:rPr>
        <w:t>َّ</w:t>
      </w:r>
      <w:r w:rsidRPr="00E32786">
        <w:rPr>
          <w:rFonts w:hint="cs"/>
          <w:sz w:val="27"/>
          <w:rtl/>
        </w:rPr>
        <w:t xml:space="preserve"> في الله</w:t>
      </w:r>
      <w:r w:rsidR="00127C30" w:rsidRPr="00E32786">
        <w:rPr>
          <w:rFonts w:hint="cs"/>
          <w:sz w:val="27"/>
          <w:rtl/>
        </w:rPr>
        <w:t>؟!</w:t>
      </w:r>
      <w:r w:rsidRPr="00E32786">
        <w:rPr>
          <w:rFonts w:hint="cs"/>
          <w:sz w:val="27"/>
          <w:rtl/>
        </w:rPr>
        <w:t xml:space="preserve"> فقال</w:t>
      </w:r>
      <w:r w:rsidR="00037356" w:rsidRPr="00E32786">
        <w:rPr>
          <w:rFonts w:cs="Mosawi" w:hint="cs"/>
          <w:sz w:val="27"/>
          <w:szCs w:val="22"/>
          <w:rtl/>
        </w:rPr>
        <w:t>×</w:t>
      </w:r>
      <w:r w:rsidRPr="00E32786">
        <w:rPr>
          <w:rFonts w:hint="cs"/>
          <w:sz w:val="27"/>
          <w:rtl/>
        </w:rPr>
        <w:t>: كافر</w:t>
      </w:r>
      <w:r w:rsidR="00127C30" w:rsidRPr="00E32786">
        <w:rPr>
          <w:rFonts w:hint="cs"/>
          <w:sz w:val="27"/>
          <w:rtl/>
        </w:rPr>
        <w:t>ٌ</w:t>
      </w:r>
      <w:r w:rsidRPr="00E32786">
        <w:rPr>
          <w:rFonts w:hint="cs"/>
          <w:sz w:val="27"/>
          <w:rtl/>
        </w:rPr>
        <w:t xml:space="preserve"> يا أبا محمد</w:t>
      </w:r>
      <w:r w:rsidR="00127C30" w:rsidRPr="00E32786">
        <w:rPr>
          <w:rFonts w:hint="cs"/>
          <w:sz w:val="27"/>
          <w:rtl/>
        </w:rPr>
        <w:t>.</w:t>
      </w:r>
      <w:r w:rsidRPr="00E32786">
        <w:rPr>
          <w:rFonts w:hint="cs"/>
          <w:sz w:val="27"/>
          <w:rtl/>
        </w:rPr>
        <w:t xml:space="preserve"> قال: فشكّ</w:t>
      </w:r>
      <w:r w:rsidR="005F1811" w:rsidRPr="00E32786">
        <w:rPr>
          <w:rFonts w:hint="cs"/>
          <w:sz w:val="27"/>
          <w:rtl/>
        </w:rPr>
        <w:t>َ</w:t>
      </w:r>
      <w:r w:rsidRPr="00E32786">
        <w:rPr>
          <w:rFonts w:hint="cs"/>
          <w:sz w:val="27"/>
          <w:rtl/>
        </w:rPr>
        <w:t xml:space="preserve"> في رسول الله؟! فقال</w:t>
      </w:r>
      <w:r w:rsidR="00037356" w:rsidRPr="00E32786">
        <w:rPr>
          <w:rFonts w:cs="Mosawi" w:hint="cs"/>
          <w:sz w:val="27"/>
          <w:szCs w:val="22"/>
          <w:rtl/>
        </w:rPr>
        <w:t>×</w:t>
      </w:r>
      <w:r w:rsidRPr="00E32786">
        <w:rPr>
          <w:rFonts w:hint="cs"/>
          <w:sz w:val="27"/>
          <w:rtl/>
        </w:rPr>
        <w:t>: كافر</w:t>
      </w:r>
      <w:r w:rsidR="00127C30" w:rsidRPr="00E32786">
        <w:rPr>
          <w:rFonts w:hint="cs"/>
          <w:sz w:val="27"/>
          <w:rtl/>
        </w:rPr>
        <w:t>ٌ</w:t>
      </w:r>
      <w:r w:rsidRPr="00E32786">
        <w:rPr>
          <w:rFonts w:hint="cs"/>
          <w:sz w:val="27"/>
          <w:rtl/>
        </w:rPr>
        <w:t>. قال: ثم</w:t>
      </w:r>
      <w:r w:rsidR="00127C30" w:rsidRPr="00E32786">
        <w:rPr>
          <w:rFonts w:hint="cs"/>
          <w:sz w:val="27"/>
          <w:rtl/>
        </w:rPr>
        <w:t>ّ</w:t>
      </w:r>
      <w:r w:rsidRPr="00E32786">
        <w:rPr>
          <w:rFonts w:hint="cs"/>
          <w:sz w:val="27"/>
          <w:rtl/>
        </w:rPr>
        <w:t xml:space="preserve"> التفت إلى زرارة، فقال: إنما يكفر إذا جحد</w:t>
      </w:r>
      <w:r w:rsidRPr="00E32786">
        <w:rPr>
          <w:rFonts w:hint="eastAsia"/>
          <w:sz w:val="24"/>
          <w:szCs w:val="24"/>
          <w:rtl/>
        </w:rPr>
        <w:t>»</w:t>
      </w:r>
      <w:r w:rsidRPr="00E32786">
        <w:rPr>
          <w:sz w:val="27"/>
          <w:vertAlign w:val="superscript"/>
          <w:rtl/>
        </w:rPr>
        <w:t>(</w:t>
      </w:r>
      <w:r w:rsidRPr="00E32786">
        <w:rPr>
          <w:rStyle w:val="af9"/>
          <w:sz w:val="27"/>
          <w:rtl/>
        </w:rPr>
        <w:endnoteReference w:id="227"/>
      </w:r>
      <w:r w:rsidRPr="00E32786">
        <w:rPr>
          <w:sz w:val="27"/>
          <w:vertAlign w:val="superscript"/>
          <w:rtl/>
        </w:rPr>
        <w:t>)</w:t>
      </w:r>
      <w:r w:rsidRPr="00E32786">
        <w:rPr>
          <w:rFonts w:hint="cs"/>
          <w:sz w:val="27"/>
          <w:rtl/>
        </w:rPr>
        <w:t>.</w:t>
      </w:r>
    </w:p>
    <w:p w14:paraId="3049682F" w14:textId="485E749A" w:rsidR="00306E8D" w:rsidRPr="00E32786" w:rsidRDefault="00306E8D" w:rsidP="00902F20">
      <w:pPr>
        <w:rPr>
          <w:sz w:val="27"/>
          <w:rtl/>
        </w:rPr>
      </w:pPr>
      <w:r w:rsidRPr="00E32786">
        <w:rPr>
          <w:rFonts w:hint="cs"/>
          <w:sz w:val="27"/>
          <w:rtl/>
        </w:rPr>
        <w:t>وفي بعض الروايات الأخرى اعتبار المقصّ</w:t>
      </w:r>
      <w:r w:rsidR="005F1811" w:rsidRPr="00E32786">
        <w:rPr>
          <w:rFonts w:hint="cs"/>
          <w:sz w:val="27"/>
          <w:rtl/>
        </w:rPr>
        <w:t>ِ</w:t>
      </w:r>
      <w:r w:rsidRPr="00E32786">
        <w:rPr>
          <w:rFonts w:hint="cs"/>
          <w:sz w:val="27"/>
          <w:rtl/>
        </w:rPr>
        <w:t>رين من الكف</w:t>
      </w:r>
      <w:r w:rsidR="00127C30" w:rsidRPr="00E32786">
        <w:rPr>
          <w:rFonts w:hint="cs"/>
          <w:sz w:val="27"/>
          <w:rtl/>
        </w:rPr>
        <w:t>ّ</w:t>
      </w:r>
      <w:r w:rsidRPr="00E32786">
        <w:rPr>
          <w:rFonts w:hint="cs"/>
          <w:sz w:val="27"/>
          <w:rtl/>
        </w:rPr>
        <w:t>ار</w:t>
      </w:r>
      <w:r w:rsidR="00FD2F9B" w:rsidRPr="00E32786">
        <w:rPr>
          <w:rFonts w:hint="cs"/>
          <w:sz w:val="27"/>
          <w:rtl/>
        </w:rPr>
        <w:t xml:space="preserve"> ـ</w:t>
      </w:r>
      <w:r w:rsidRPr="00E32786">
        <w:rPr>
          <w:rFonts w:hint="cs"/>
          <w:sz w:val="27"/>
          <w:rtl/>
        </w:rPr>
        <w:t xml:space="preserve"> و</w:t>
      </w:r>
      <w:r w:rsidR="00FD2F9B" w:rsidRPr="00E32786">
        <w:rPr>
          <w:rFonts w:hint="cs"/>
          <w:sz w:val="27"/>
          <w:rtl/>
        </w:rPr>
        <w:t xml:space="preserve">هم </w:t>
      </w:r>
      <w:r w:rsidRPr="00E32786">
        <w:rPr>
          <w:rFonts w:hint="cs"/>
          <w:sz w:val="27"/>
          <w:rtl/>
        </w:rPr>
        <w:t>الذين ينكرون أحق</w:t>
      </w:r>
      <w:r w:rsidR="00127C30" w:rsidRPr="00E32786">
        <w:rPr>
          <w:rFonts w:hint="cs"/>
          <w:sz w:val="27"/>
          <w:rtl/>
        </w:rPr>
        <w:t>ّ</w:t>
      </w:r>
      <w:r w:rsidRPr="00E32786">
        <w:rPr>
          <w:rFonts w:hint="cs"/>
          <w:sz w:val="27"/>
          <w:rtl/>
        </w:rPr>
        <w:t>ية الإسلام رغم علمهم بأحق</w:t>
      </w:r>
      <w:r w:rsidR="00127C30" w:rsidRPr="00E32786">
        <w:rPr>
          <w:rFonts w:hint="cs"/>
          <w:sz w:val="27"/>
          <w:rtl/>
        </w:rPr>
        <w:t>ّ</w:t>
      </w:r>
      <w:r w:rsidRPr="00E32786">
        <w:rPr>
          <w:rFonts w:hint="cs"/>
          <w:sz w:val="27"/>
          <w:rtl/>
        </w:rPr>
        <w:t>يته، أو الذين سلكوا طريق اللجاج والعداوة عن علم</w:t>
      </w:r>
      <w:r w:rsidR="00127C30" w:rsidRPr="00E32786">
        <w:rPr>
          <w:rFonts w:hint="cs"/>
          <w:sz w:val="27"/>
          <w:rtl/>
        </w:rPr>
        <w:t>ٍ</w:t>
      </w:r>
      <w:r w:rsidRPr="00E32786">
        <w:rPr>
          <w:rFonts w:hint="cs"/>
          <w:sz w:val="27"/>
          <w:rtl/>
        </w:rPr>
        <w:t xml:space="preserve"> وعمد</w:t>
      </w:r>
      <w:r w:rsidR="00FD2F9B" w:rsidRPr="00E32786">
        <w:rPr>
          <w:rFonts w:hint="cs"/>
          <w:sz w:val="27"/>
          <w:rtl/>
        </w:rPr>
        <w:t xml:space="preserve"> ـ</w:t>
      </w:r>
      <w:r w:rsidRPr="00E32786">
        <w:rPr>
          <w:rFonts w:hint="cs"/>
          <w:sz w:val="27"/>
          <w:rtl/>
        </w:rPr>
        <w:t xml:space="preserve"> مستحق</w:t>
      </w:r>
      <w:r w:rsidR="00127C30" w:rsidRPr="00E32786">
        <w:rPr>
          <w:rFonts w:hint="cs"/>
          <w:sz w:val="27"/>
          <w:rtl/>
        </w:rPr>
        <w:t>ّ</w:t>
      </w:r>
      <w:r w:rsidRPr="00E32786">
        <w:rPr>
          <w:rFonts w:hint="cs"/>
          <w:sz w:val="27"/>
          <w:rtl/>
        </w:rPr>
        <w:t>ين للعذاب، وليس جميع الكف</w:t>
      </w:r>
      <w:r w:rsidR="00127C30" w:rsidRPr="00E32786">
        <w:rPr>
          <w:rFonts w:hint="cs"/>
          <w:sz w:val="27"/>
          <w:rtl/>
        </w:rPr>
        <w:t>ّ</w:t>
      </w:r>
      <w:r w:rsidRPr="00E32786">
        <w:rPr>
          <w:rFonts w:hint="cs"/>
          <w:sz w:val="27"/>
          <w:rtl/>
        </w:rPr>
        <w:t>ار، كما في هذه الرواية المنقولة في كتاب م</w:t>
      </w:r>
      <w:r w:rsidR="00FD2F9B" w:rsidRPr="00E32786">
        <w:rPr>
          <w:rFonts w:hint="cs"/>
          <w:sz w:val="27"/>
          <w:rtl/>
        </w:rPr>
        <w:t>َ</w:t>
      </w:r>
      <w:r w:rsidRPr="00E32786">
        <w:rPr>
          <w:rFonts w:hint="cs"/>
          <w:sz w:val="27"/>
          <w:rtl/>
        </w:rPr>
        <w:t>ن</w:t>
      </w:r>
      <w:r w:rsidR="00FD2F9B" w:rsidRPr="00E32786">
        <w:rPr>
          <w:rFonts w:hint="cs"/>
          <w:sz w:val="27"/>
          <w:rtl/>
        </w:rPr>
        <w:t>ْ</w:t>
      </w:r>
      <w:r w:rsidRPr="00E32786">
        <w:rPr>
          <w:rFonts w:hint="cs"/>
          <w:sz w:val="27"/>
          <w:rtl/>
        </w:rPr>
        <w:t xml:space="preserve"> لا يحضره الفقيه:</w:t>
      </w:r>
      <w:r w:rsidR="00FD2F9B" w:rsidRPr="00E32786">
        <w:rPr>
          <w:rFonts w:hint="cs"/>
          <w:sz w:val="27"/>
          <w:rtl/>
        </w:rPr>
        <w:t xml:space="preserve"> </w:t>
      </w:r>
      <w:r w:rsidRPr="00E32786">
        <w:rPr>
          <w:rFonts w:hint="eastAsia"/>
          <w:sz w:val="24"/>
          <w:szCs w:val="24"/>
          <w:rtl/>
        </w:rPr>
        <w:t>«</w:t>
      </w:r>
      <w:r w:rsidR="00FD2F9B" w:rsidRPr="00E32786">
        <w:rPr>
          <w:rFonts w:hint="cs"/>
          <w:sz w:val="27"/>
          <w:rtl/>
        </w:rPr>
        <w:t>...</w:t>
      </w:r>
      <w:r w:rsidRPr="00E32786">
        <w:rPr>
          <w:rFonts w:hint="cs"/>
          <w:sz w:val="27"/>
          <w:rtl/>
        </w:rPr>
        <w:t>اللهم</w:t>
      </w:r>
      <w:r w:rsidR="00FD2F9B" w:rsidRPr="00E32786">
        <w:rPr>
          <w:rFonts w:hint="cs"/>
          <w:sz w:val="27"/>
          <w:rtl/>
        </w:rPr>
        <w:t>ّ</w:t>
      </w:r>
      <w:r w:rsidRPr="00E32786">
        <w:rPr>
          <w:rFonts w:hint="cs"/>
          <w:sz w:val="27"/>
          <w:rtl/>
        </w:rPr>
        <w:t xml:space="preserve"> عذّ</w:t>
      </w:r>
      <w:r w:rsidR="00FD2F9B" w:rsidRPr="00E32786">
        <w:rPr>
          <w:rFonts w:hint="cs"/>
          <w:sz w:val="27"/>
          <w:rtl/>
        </w:rPr>
        <w:t>ِ</w:t>
      </w:r>
      <w:r w:rsidRPr="00E32786">
        <w:rPr>
          <w:rFonts w:hint="cs"/>
          <w:sz w:val="27"/>
          <w:rtl/>
        </w:rPr>
        <w:t>ب</w:t>
      </w:r>
      <w:r w:rsidR="00FD2F9B" w:rsidRPr="00E32786">
        <w:rPr>
          <w:rFonts w:hint="cs"/>
          <w:sz w:val="27"/>
          <w:rtl/>
        </w:rPr>
        <w:t>ْ</w:t>
      </w:r>
      <w:r w:rsidRPr="00E32786">
        <w:rPr>
          <w:rFonts w:hint="cs"/>
          <w:sz w:val="27"/>
          <w:rtl/>
        </w:rPr>
        <w:t xml:space="preserve"> كفرة أهل الكتاب، الذين يصدّون عن سبيلك، ويجحدون آياتك، ويكذّ</w:t>
      </w:r>
      <w:r w:rsidR="00FD2F9B" w:rsidRPr="00E32786">
        <w:rPr>
          <w:rFonts w:hint="cs"/>
          <w:sz w:val="27"/>
          <w:rtl/>
        </w:rPr>
        <w:t>ِ</w:t>
      </w:r>
      <w:r w:rsidRPr="00E32786">
        <w:rPr>
          <w:rFonts w:hint="cs"/>
          <w:sz w:val="27"/>
          <w:rtl/>
        </w:rPr>
        <w:t>بون رسلك...</w:t>
      </w:r>
      <w:r w:rsidRPr="00E32786">
        <w:rPr>
          <w:rFonts w:hint="eastAsia"/>
          <w:sz w:val="24"/>
          <w:szCs w:val="24"/>
          <w:rtl/>
        </w:rPr>
        <w:t>»</w:t>
      </w:r>
      <w:r w:rsidRPr="00E32786">
        <w:rPr>
          <w:sz w:val="27"/>
          <w:vertAlign w:val="superscript"/>
          <w:rtl/>
        </w:rPr>
        <w:t>(</w:t>
      </w:r>
      <w:r w:rsidRPr="00E32786">
        <w:rPr>
          <w:rStyle w:val="af9"/>
          <w:sz w:val="27"/>
          <w:rtl/>
        </w:rPr>
        <w:endnoteReference w:id="228"/>
      </w:r>
      <w:r w:rsidRPr="00E32786">
        <w:rPr>
          <w:sz w:val="27"/>
          <w:vertAlign w:val="superscript"/>
          <w:rtl/>
        </w:rPr>
        <w:t>)</w:t>
      </w:r>
      <w:r w:rsidRPr="00E32786">
        <w:rPr>
          <w:rFonts w:hint="cs"/>
          <w:sz w:val="27"/>
          <w:rtl/>
        </w:rPr>
        <w:t>.</w:t>
      </w:r>
    </w:p>
    <w:p w14:paraId="0B2E8FEB" w14:textId="6AAC1561" w:rsidR="00306E8D" w:rsidRPr="00E32786" w:rsidRDefault="00306E8D" w:rsidP="008051F8">
      <w:pPr>
        <w:spacing w:line="420" w:lineRule="exact"/>
        <w:rPr>
          <w:sz w:val="27"/>
          <w:rtl/>
        </w:rPr>
      </w:pPr>
      <w:r w:rsidRPr="00E32786">
        <w:rPr>
          <w:rFonts w:hint="cs"/>
          <w:sz w:val="27"/>
          <w:rtl/>
        </w:rPr>
        <w:t xml:space="preserve">إن إضافة </w:t>
      </w:r>
      <w:r w:rsidRPr="00E32786">
        <w:rPr>
          <w:rFonts w:hint="eastAsia"/>
          <w:sz w:val="24"/>
          <w:szCs w:val="24"/>
          <w:rtl/>
        </w:rPr>
        <w:t>«</w:t>
      </w:r>
      <w:r w:rsidRPr="00E32786">
        <w:rPr>
          <w:rFonts w:hint="cs"/>
          <w:sz w:val="27"/>
          <w:rtl/>
        </w:rPr>
        <w:t>الكفر</w:t>
      </w:r>
      <w:r w:rsidRPr="00E32786">
        <w:rPr>
          <w:rFonts w:hint="eastAsia"/>
          <w:sz w:val="24"/>
          <w:szCs w:val="24"/>
          <w:rtl/>
        </w:rPr>
        <w:t>»</w:t>
      </w:r>
      <w:r w:rsidRPr="00E32786">
        <w:rPr>
          <w:rFonts w:hint="cs"/>
          <w:sz w:val="27"/>
          <w:rtl/>
        </w:rPr>
        <w:t xml:space="preserve"> في هذه الرواية إلى أهل الكتاب، ثم</w:t>
      </w:r>
      <w:r w:rsidR="005F1811" w:rsidRPr="00E32786">
        <w:rPr>
          <w:rFonts w:hint="cs"/>
          <w:sz w:val="27"/>
          <w:rtl/>
        </w:rPr>
        <w:t>ّ</w:t>
      </w:r>
      <w:r w:rsidRPr="00E32786">
        <w:rPr>
          <w:rFonts w:hint="cs"/>
          <w:sz w:val="27"/>
          <w:rtl/>
        </w:rPr>
        <w:t xml:space="preserve"> العمل على تعريف </w:t>
      </w:r>
      <w:r w:rsidRPr="00E32786">
        <w:rPr>
          <w:rFonts w:hint="cs"/>
          <w:sz w:val="27"/>
          <w:rtl/>
        </w:rPr>
        <w:lastRenderedPageBreak/>
        <w:t>الكافر بأنه الذي يصدّ عن سبيل الله، وينكر آيات الله، ويكذّ</w:t>
      </w:r>
      <w:r w:rsidR="00FD2F9B" w:rsidRPr="00E32786">
        <w:rPr>
          <w:rFonts w:hint="cs"/>
          <w:sz w:val="27"/>
          <w:rtl/>
        </w:rPr>
        <w:t>ِ</w:t>
      </w:r>
      <w:r w:rsidRPr="00E32786">
        <w:rPr>
          <w:rFonts w:hint="cs"/>
          <w:sz w:val="27"/>
          <w:rtl/>
        </w:rPr>
        <w:t>ب الرسل، يدلّ بأجمعه على أنهم مقصّ</w:t>
      </w:r>
      <w:r w:rsidR="00FD2F9B" w:rsidRPr="00E32786">
        <w:rPr>
          <w:rFonts w:hint="cs"/>
          <w:sz w:val="27"/>
          <w:rtl/>
        </w:rPr>
        <w:t>ِ</w:t>
      </w:r>
      <w:r w:rsidRPr="00E32786">
        <w:rPr>
          <w:rFonts w:hint="cs"/>
          <w:sz w:val="27"/>
          <w:rtl/>
        </w:rPr>
        <w:t>رون في كفرهم، وإن هؤلاء المقصّ</w:t>
      </w:r>
      <w:r w:rsidR="00FD2F9B" w:rsidRPr="00E32786">
        <w:rPr>
          <w:rFonts w:hint="cs"/>
          <w:sz w:val="27"/>
          <w:rtl/>
        </w:rPr>
        <w:t>ِ</w:t>
      </w:r>
      <w:r w:rsidRPr="00E32786">
        <w:rPr>
          <w:rFonts w:hint="cs"/>
          <w:sz w:val="27"/>
          <w:rtl/>
        </w:rPr>
        <w:t>رين من أهل الكتاب الذين يت</w:t>
      </w:r>
      <w:r w:rsidR="00FD2F9B" w:rsidRPr="00E32786">
        <w:rPr>
          <w:rFonts w:hint="cs"/>
          <w:sz w:val="27"/>
          <w:rtl/>
        </w:rPr>
        <w:t>ّ</w:t>
      </w:r>
      <w:r w:rsidRPr="00E32786">
        <w:rPr>
          <w:rFonts w:hint="cs"/>
          <w:sz w:val="27"/>
          <w:rtl/>
        </w:rPr>
        <w:t>صفون بهذه الصفات هم الذين يقعون مورداً لاستحقاق العذاب الإلهي</w:t>
      </w:r>
      <w:r w:rsidR="00FD2F9B" w:rsidRPr="00E32786">
        <w:rPr>
          <w:rFonts w:hint="cs"/>
          <w:sz w:val="27"/>
          <w:rtl/>
        </w:rPr>
        <w:t>ّ</w:t>
      </w:r>
      <w:r w:rsidRPr="00E32786">
        <w:rPr>
          <w:rFonts w:hint="cs"/>
          <w:sz w:val="27"/>
          <w:rtl/>
        </w:rPr>
        <w:t>، لا مطلقهم.</w:t>
      </w:r>
    </w:p>
    <w:p w14:paraId="1453F0BB" w14:textId="45B3E19D" w:rsidR="00306E8D" w:rsidRPr="00E32786" w:rsidRDefault="00306E8D" w:rsidP="00975A59">
      <w:pPr>
        <w:rPr>
          <w:sz w:val="27"/>
          <w:rtl/>
        </w:rPr>
      </w:pPr>
      <w:r w:rsidRPr="00E32786">
        <w:rPr>
          <w:rFonts w:hint="cs"/>
          <w:sz w:val="27"/>
          <w:rtl/>
        </w:rPr>
        <w:t>وفي رواية</w:t>
      </w:r>
      <w:r w:rsidR="00FD2F9B" w:rsidRPr="00E32786">
        <w:rPr>
          <w:rFonts w:hint="cs"/>
          <w:sz w:val="27"/>
          <w:rtl/>
        </w:rPr>
        <w:t>ٍ</w:t>
      </w:r>
      <w:r w:rsidRPr="00E32786">
        <w:rPr>
          <w:rFonts w:hint="cs"/>
          <w:sz w:val="27"/>
          <w:rtl/>
        </w:rPr>
        <w:t xml:space="preserve"> أخرى</w:t>
      </w:r>
      <w:r w:rsidR="00FD2F9B" w:rsidRPr="00E32786">
        <w:rPr>
          <w:rFonts w:hint="cs"/>
          <w:sz w:val="27"/>
          <w:rtl/>
        </w:rPr>
        <w:t>،</w:t>
      </w:r>
      <w:r w:rsidRPr="00E32786">
        <w:rPr>
          <w:rFonts w:hint="cs"/>
          <w:sz w:val="27"/>
          <w:rtl/>
        </w:rPr>
        <w:t xml:space="preserve"> عن محمد بن أبي عمير قال: سمعت</w:t>
      </w:r>
      <w:r w:rsidR="00FD2F9B" w:rsidRPr="00E32786">
        <w:rPr>
          <w:rFonts w:hint="cs"/>
          <w:sz w:val="27"/>
          <w:rtl/>
        </w:rPr>
        <w:t>ُ</w:t>
      </w:r>
      <w:r w:rsidRPr="00E32786">
        <w:rPr>
          <w:rFonts w:hint="cs"/>
          <w:sz w:val="27"/>
          <w:rtl/>
        </w:rPr>
        <w:t xml:space="preserve"> الإمام الكاظم</w:t>
      </w:r>
      <w:r w:rsidR="00037356" w:rsidRPr="00E32786">
        <w:rPr>
          <w:rFonts w:cs="Mosawi" w:hint="cs"/>
          <w:sz w:val="27"/>
          <w:szCs w:val="22"/>
          <w:rtl/>
        </w:rPr>
        <w:t>×</w:t>
      </w:r>
      <w:r w:rsidRPr="00E32786">
        <w:rPr>
          <w:rFonts w:hint="cs"/>
          <w:sz w:val="27"/>
          <w:rtl/>
        </w:rPr>
        <w:t xml:space="preserve"> يقول: </w:t>
      </w:r>
      <w:r w:rsidRPr="00E32786">
        <w:rPr>
          <w:rFonts w:hint="eastAsia"/>
          <w:sz w:val="24"/>
          <w:szCs w:val="24"/>
          <w:rtl/>
        </w:rPr>
        <w:t>«</w:t>
      </w:r>
      <w:r w:rsidRPr="00E32786">
        <w:rPr>
          <w:rFonts w:hint="cs"/>
          <w:sz w:val="27"/>
          <w:rtl/>
        </w:rPr>
        <w:t>لا يُخلّ</w:t>
      </w:r>
      <w:r w:rsidR="00FD2F9B" w:rsidRPr="00E32786">
        <w:rPr>
          <w:rFonts w:hint="cs"/>
          <w:sz w:val="27"/>
          <w:rtl/>
        </w:rPr>
        <w:t>ِ</w:t>
      </w:r>
      <w:r w:rsidRPr="00E32786">
        <w:rPr>
          <w:rFonts w:hint="cs"/>
          <w:sz w:val="27"/>
          <w:rtl/>
        </w:rPr>
        <w:t>د الله في النار إلا</w:t>
      </w:r>
      <w:r w:rsidR="00FD2F9B" w:rsidRPr="00E32786">
        <w:rPr>
          <w:rFonts w:hint="cs"/>
          <w:sz w:val="27"/>
          <w:rtl/>
        </w:rPr>
        <w:t>ّ</w:t>
      </w:r>
      <w:r w:rsidRPr="00E32786">
        <w:rPr>
          <w:rFonts w:hint="cs"/>
          <w:sz w:val="27"/>
          <w:rtl/>
        </w:rPr>
        <w:t xml:space="preserve"> أهل الكفر والجحود...</w:t>
      </w:r>
      <w:r w:rsidRPr="00E32786">
        <w:rPr>
          <w:rFonts w:hint="eastAsia"/>
          <w:sz w:val="24"/>
          <w:szCs w:val="24"/>
          <w:rtl/>
        </w:rPr>
        <w:t>»</w:t>
      </w:r>
      <w:r w:rsidRPr="00E32786">
        <w:rPr>
          <w:sz w:val="27"/>
          <w:vertAlign w:val="superscript"/>
          <w:rtl/>
        </w:rPr>
        <w:t>(</w:t>
      </w:r>
      <w:r w:rsidRPr="00E32786">
        <w:rPr>
          <w:rStyle w:val="af9"/>
          <w:sz w:val="27"/>
          <w:rtl/>
        </w:rPr>
        <w:endnoteReference w:id="229"/>
      </w:r>
      <w:r w:rsidRPr="00E32786">
        <w:rPr>
          <w:sz w:val="27"/>
          <w:vertAlign w:val="superscript"/>
          <w:rtl/>
        </w:rPr>
        <w:t>)</w:t>
      </w:r>
      <w:r w:rsidRPr="00E32786">
        <w:rPr>
          <w:rFonts w:hint="cs"/>
          <w:sz w:val="27"/>
          <w:rtl/>
        </w:rPr>
        <w:t>.</w:t>
      </w:r>
    </w:p>
    <w:p w14:paraId="7346FEE9" w14:textId="7F3AC370" w:rsidR="00306E8D" w:rsidRPr="00E32786" w:rsidRDefault="00FD2F9B" w:rsidP="00975A59">
      <w:pPr>
        <w:rPr>
          <w:sz w:val="27"/>
          <w:rtl/>
        </w:rPr>
      </w:pPr>
      <w:r w:rsidRPr="00E32786">
        <w:rPr>
          <w:rFonts w:hint="cs"/>
          <w:sz w:val="27"/>
          <w:rtl/>
        </w:rPr>
        <w:t>و</w:t>
      </w:r>
      <w:r w:rsidR="00306E8D" w:rsidRPr="00E32786">
        <w:rPr>
          <w:rFonts w:hint="cs"/>
          <w:sz w:val="27"/>
          <w:rtl/>
        </w:rPr>
        <w:t xml:space="preserve">حيث </w:t>
      </w:r>
      <w:r w:rsidRPr="00E32786">
        <w:rPr>
          <w:rFonts w:hint="cs"/>
          <w:sz w:val="27"/>
          <w:rtl/>
        </w:rPr>
        <w:t>إ</w:t>
      </w:r>
      <w:r w:rsidR="00306E8D" w:rsidRPr="00E32786">
        <w:rPr>
          <w:rFonts w:hint="cs"/>
          <w:sz w:val="27"/>
          <w:rtl/>
        </w:rPr>
        <w:t>ن الإمام</w:t>
      </w:r>
      <w:r w:rsidR="00037356" w:rsidRPr="00E32786">
        <w:rPr>
          <w:rFonts w:cs="Mosawi" w:hint="cs"/>
          <w:sz w:val="27"/>
          <w:szCs w:val="22"/>
          <w:rtl/>
        </w:rPr>
        <w:t>×</w:t>
      </w:r>
      <w:r w:rsidR="00306E8D" w:rsidRPr="00E32786">
        <w:rPr>
          <w:rFonts w:hint="cs"/>
          <w:sz w:val="27"/>
          <w:rtl/>
        </w:rPr>
        <w:t xml:space="preserve"> يربط الخلود في العذاب الإلهي في هذه الرواية بالكفر والجحود فإن هذا يدلّ على أن مراد الإمام هو الكفر عن تقصير</w:t>
      </w:r>
      <w:r w:rsidRPr="00E32786">
        <w:rPr>
          <w:rFonts w:hint="cs"/>
          <w:sz w:val="27"/>
          <w:rtl/>
        </w:rPr>
        <w:t>ٍ</w:t>
      </w:r>
      <w:r w:rsidR="00306E8D" w:rsidRPr="00E32786">
        <w:rPr>
          <w:rFonts w:hint="cs"/>
          <w:sz w:val="27"/>
          <w:rtl/>
        </w:rPr>
        <w:t xml:space="preserve"> وعناد؛ بمعنى أن الكفر في القرآن الكريم وأخبار الأئم</w:t>
      </w:r>
      <w:r w:rsidRPr="00E32786">
        <w:rPr>
          <w:rFonts w:hint="cs"/>
          <w:sz w:val="27"/>
          <w:rtl/>
        </w:rPr>
        <w:t>ّ</w:t>
      </w:r>
      <w:r w:rsidR="00306E8D" w:rsidRPr="00E32786">
        <w:rPr>
          <w:rFonts w:hint="cs"/>
          <w:sz w:val="27"/>
          <w:rtl/>
        </w:rPr>
        <w:t>ة المعصومين</w:t>
      </w:r>
      <w:r w:rsidR="00037356" w:rsidRPr="00E32786">
        <w:rPr>
          <w:rFonts w:cs="Mosawi" w:hint="cs"/>
          <w:sz w:val="27"/>
          <w:szCs w:val="22"/>
          <w:rtl/>
        </w:rPr>
        <w:t>^</w:t>
      </w:r>
      <w:r w:rsidR="00306E8D" w:rsidRPr="00E32786">
        <w:rPr>
          <w:rFonts w:hint="cs"/>
          <w:sz w:val="27"/>
          <w:rtl/>
        </w:rPr>
        <w:t xml:space="preserve"> إنما يُطلق على الجحود والإنكار والت</w:t>
      </w:r>
      <w:r w:rsidRPr="00E32786">
        <w:rPr>
          <w:rFonts w:hint="cs"/>
          <w:sz w:val="27"/>
          <w:rtl/>
        </w:rPr>
        <w:t>َّ</w:t>
      </w:r>
      <w:r w:rsidR="00306E8D" w:rsidRPr="00E32786">
        <w:rPr>
          <w:rFonts w:hint="cs"/>
          <w:sz w:val="27"/>
          <w:rtl/>
        </w:rPr>
        <w:t>ب</w:t>
      </w:r>
      <w:r w:rsidRPr="00E32786">
        <w:rPr>
          <w:rFonts w:hint="cs"/>
          <w:sz w:val="27"/>
          <w:rtl/>
        </w:rPr>
        <w:t>َ</w:t>
      </w:r>
      <w:r w:rsidR="00306E8D" w:rsidRPr="00E32786">
        <w:rPr>
          <w:rFonts w:hint="cs"/>
          <w:sz w:val="27"/>
          <w:rtl/>
        </w:rPr>
        <w:t xml:space="preserve">عية للهوى؛ حيث يوجب التقصير في الكفر وعدم الإسلام، </w:t>
      </w:r>
      <w:r w:rsidR="001914D9" w:rsidRPr="00E32786">
        <w:rPr>
          <w:rFonts w:hint="cs"/>
          <w:sz w:val="27"/>
          <w:rtl/>
        </w:rPr>
        <w:t>وحيث</w:t>
      </w:r>
      <w:r w:rsidR="00306E8D" w:rsidRPr="00E32786">
        <w:rPr>
          <w:rFonts w:hint="cs"/>
          <w:sz w:val="27"/>
          <w:rtl/>
        </w:rPr>
        <w:t xml:space="preserve"> </w:t>
      </w:r>
      <w:r w:rsidR="001914D9" w:rsidRPr="00E32786">
        <w:rPr>
          <w:rFonts w:hint="cs"/>
          <w:sz w:val="27"/>
          <w:rtl/>
        </w:rPr>
        <w:t xml:space="preserve">يشمل </w:t>
      </w:r>
      <w:r w:rsidR="00306E8D" w:rsidRPr="00E32786">
        <w:rPr>
          <w:rFonts w:hint="cs"/>
          <w:sz w:val="27"/>
          <w:rtl/>
        </w:rPr>
        <w:t>العذاب واللعنة الإلهية هذه الطائفة من الكف</w:t>
      </w:r>
      <w:r w:rsidR="001914D9" w:rsidRPr="00E32786">
        <w:rPr>
          <w:rFonts w:hint="cs"/>
          <w:sz w:val="27"/>
          <w:rtl/>
        </w:rPr>
        <w:t>ّ</w:t>
      </w:r>
      <w:r w:rsidR="00306E8D" w:rsidRPr="00E32786">
        <w:rPr>
          <w:rFonts w:hint="cs"/>
          <w:sz w:val="27"/>
          <w:rtl/>
        </w:rPr>
        <w:t>ار، وليس عدم الإسلام الناجم عن قصور</w:t>
      </w:r>
      <w:r w:rsidR="001914D9" w:rsidRPr="00E32786">
        <w:rPr>
          <w:rFonts w:hint="cs"/>
          <w:sz w:val="27"/>
          <w:rtl/>
        </w:rPr>
        <w:t>ٍ</w:t>
      </w:r>
      <w:r w:rsidR="00306E8D" w:rsidRPr="00E32786">
        <w:rPr>
          <w:rFonts w:hint="cs"/>
          <w:sz w:val="27"/>
          <w:rtl/>
        </w:rPr>
        <w:t xml:space="preserve"> وجهل</w:t>
      </w:r>
      <w:r w:rsidR="005F1811" w:rsidRPr="00E32786">
        <w:rPr>
          <w:rFonts w:hint="cs"/>
          <w:sz w:val="27"/>
          <w:rtl/>
        </w:rPr>
        <w:t>ٍ</w:t>
      </w:r>
      <w:r w:rsidR="00306E8D" w:rsidRPr="00E32786">
        <w:rPr>
          <w:rFonts w:hint="cs"/>
          <w:sz w:val="27"/>
          <w:rtl/>
        </w:rPr>
        <w:t>؛ إذ كما سبق أن ذكرنا فإن العذاب والخلود فيه بسبب الكفر عن قصور</w:t>
      </w:r>
      <w:r w:rsidR="001914D9" w:rsidRPr="00E32786">
        <w:rPr>
          <w:rFonts w:hint="cs"/>
          <w:sz w:val="27"/>
          <w:rtl/>
        </w:rPr>
        <w:t>ٍ</w:t>
      </w:r>
      <w:r w:rsidR="00306E8D" w:rsidRPr="00E32786">
        <w:rPr>
          <w:rFonts w:hint="cs"/>
          <w:sz w:val="27"/>
          <w:rtl/>
        </w:rPr>
        <w:t xml:space="preserve"> وجهل</w:t>
      </w:r>
      <w:r w:rsidR="005F1811" w:rsidRPr="00E32786">
        <w:rPr>
          <w:rFonts w:hint="cs"/>
          <w:sz w:val="27"/>
          <w:rtl/>
        </w:rPr>
        <w:t>ٍ</w:t>
      </w:r>
      <w:r w:rsidR="00306E8D" w:rsidRPr="00E32786">
        <w:rPr>
          <w:rFonts w:hint="cs"/>
          <w:sz w:val="27"/>
          <w:rtl/>
        </w:rPr>
        <w:t xml:space="preserve"> لا يتناسب مع عدالة الله سبحانه وتعالى.</w:t>
      </w:r>
    </w:p>
    <w:p w14:paraId="05AE2DB4" w14:textId="77777777" w:rsidR="00306E8D" w:rsidRPr="00E32786" w:rsidRDefault="00306E8D" w:rsidP="00975A59">
      <w:pPr>
        <w:rPr>
          <w:sz w:val="27"/>
          <w:rtl/>
        </w:rPr>
      </w:pPr>
    </w:p>
    <w:p w14:paraId="061C0C04" w14:textId="77777777" w:rsidR="00306E8D" w:rsidRPr="00E32786" w:rsidRDefault="008257AA" w:rsidP="00902F20">
      <w:pPr>
        <w:pStyle w:val="31"/>
        <w:rPr>
          <w:color w:val="auto"/>
          <w:rtl/>
        </w:rPr>
      </w:pPr>
      <w:r w:rsidRPr="00E32786">
        <w:rPr>
          <w:rFonts w:hint="cs"/>
          <w:color w:val="auto"/>
          <w:rtl/>
        </w:rPr>
        <w:t>الكفّار بين</w:t>
      </w:r>
      <w:r w:rsidR="00306E8D" w:rsidRPr="00E32786">
        <w:rPr>
          <w:rFonts w:hint="cs"/>
          <w:color w:val="auto"/>
          <w:rtl/>
        </w:rPr>
        <w:t xml:space="preserve"> </w:t>
      </w:r>
      <w:r w:rsidRPr="00E32786">
        <w:rPr>
          <w:rFonts w:hint="cs"/>
          <w:color w:val="auto"/>
          <w:rtl/>
        </w:rPr>
        <w:t>ال</w:t>
      </w:r>
      <w:r w:rsidR="00306E8D" w:rsidRPr="00E32786">
        <w:rPr>
          <w:rFonts w:hint="cs"/>
          <w:color w:val="auto"/>
          <w:rtl/>
        </w:rPr>
        <w:t>قصور و</w:t>
      </w:r>
      <w:r w:rsidRPr="00E32786">
        <w:rPr>
          <w:rFonts w:hint="cs"/>
          <w:color w:val="auto"/>
          <w:rtl/>
        </w:rPr>
        <w:t>التقصير</w:t>
      </w:r>
    </w:p>
    <w:p w14:paraId="7D059CB6" w14:textId="2FA77A18" w:rsidR="00F51CC9" w:rsidRPr="00E32786" w:rsidRDefault="00F51CC9" w:rsidP="00902F20">
      <w:pPr>
        <w:pStyle w:val="31"/>
        <w:rPr>
          <w:color w:val="auto"/>
          <w:rtl/>
        </w:rPr>
      </w:pPr>
      <w:r w:rsidRPr="00E32786">
        <w:rPr>
          <w:rFonts w:hint="cs"/>
          <w:color w:val="auto"/>
          <w:rtl/>
        </w:rPr>
        <w:t>أـ كلام المحقِّق الكلباسي الإصفهاني</w:t>
      </w:r>
      <w:r w:rsidR="00037356" w:rsidRPr="00E32786">
        <w:rPr>
          <w:rFonts w:cs="Mosawi" w:hint="cs"/>
          <w:color w:val="auto"/>
          <w:sz w:val="23"/>
          <w:szCs w:val="23"/>
          <w:rtl/>
        </w:rPr>
        <w:t>&amp;</w:t>
      </w:r>
    </w:p>
    <w:p w14:paraId="5B59F936" w14:textId="78C094FE" w:rsidR="00306E8D" w:rsidRPr="00E32786" w:rsidRDefault="00306E8D" w:rsidP="00975A59">
      <w:pPr>
        <w:rPr>
          <w:sz w:val="27"/>
          <w:rtl/>
        </w:rPr>
      </w:pPr>
      <w:r w:rsidRPr="00E32786">
        <w:rPr>
          <w:rFonts w:hint="cs"/>
          <w:sz w:val="27"/>
          <w:rtl/>
        </w:rPr>
        <w:t>ما أروع وأجمل كلام صاحب حديقة الأصول</w:t>
      </w:r>
      <w:r w:rsidR="004872D4" w:rsidRPr="00E32786">
        <w:rPr>
          <w:rFonts w:hint="cs"/>
          <w:sz w:val="27"/>
          <w:rtl/>
        </w:rPr>
        <w:t>،</w:t>
      </w:r>
      <w:r w:rsidRPr="00E32786">
        <w:rPr>
          <w:rFonts w:hint="cs"/>
          <w:sz w:val="27"/>
          <w:rtl/>
        </w:rPr>
        <w:t xml:space="preserve"> في حاشيته على كتاب القوانين للميرزا القم</w:t>
      </w:r>
      <w:r w:rsidR="004872D4" w:rsidRPr="00E32786">
        <w:rPr>
          <w:rFonts w:hint="cs"/>
          <w:sz w:val="27"/>
          <w:rtl/>
        </w:rPr>
        <w:t>ّ</w:t>
      </w:r>
      <w:r w:rsidRPr="00E32786">
        <w:rPr>
          <w:rFonts w:hint="cs"/>
          <w:sz w:val="27"/>
          <w:rtl/>
        </w:rPr>
        <w:t xml:space="preserve">ي، في ذيل قانون </w:t>
      </w:r>
      <w:r w:rsidRPr="00E32786">
        <w:rPr>
          <w:rFonts w:hint="eastAsia"/>
          <w:sz w:val="24"/>
          <w:szCs w:val="24"/>
          <w:rtl/>
        </w:rPr>
        <w:t>«</w:t>
      </w:r>
      <w:r w:rsidRPr="00E32786">
        <w:rPr>
          <w:rFonts w:hint="cs"/>
          <w:sz w:val="27"/>
          <w:rtl/>
        </w:rPr>
        <w:t>عدم جواز التقليد في أصول الدين</w:t>
      </w:r>
      <w:r w:rsidRPr="00E32786">
        <w:rPr>
          <w:rFonts w:hint="eastAsia"/>
          <w:sz w:val="24"/>
          <w:szCs w:val="24"/>
          <w:rtl/>
        </w:rPr>
        <w:t>»</w:t>
      </w:r>
      <w:r w:rsidRPr="00E32786">
        <w:rPr>
          <w:rFonts w:hint="cs"/>
          <w:sz w:val="27"/>
          <w:rtl/>
        </w:rPr>
        <w:t xml:space="preserve">؛ إذ يقول: </w:t>
      </w:r>
      <w:r w:rsidRPr="00E32786">
        <w:rPr>
          <w:rFonts w:hint="eastAsia"/>
          <w:sz w:val="24"/>
          <w:szCs w:val="24"/>
          <w:rtl/>
        </w:rPr>
        <w:t>«</w:t>
      </w:r>
      <w:r w:rsidRPr="00E32786">
        <w:rPr>
          <w:rFonts w:hint="cs"/>
          <w:sz w:val="27"/>
          <w:rtl/>
        </w:rPr>
        <w:t xml:space="preserve">بل نقول: يظهر من لفظ الكافر </w:t>
      </w:r>
      <w:r w:rsidR="004872D4" w:rsidRPr="00E32786">
        <w:rPr>
          <w:rFonts w:hint="cs"/>
          <w:sz w:val="27"/>
          <w:rtl/>
        </w:rPr>
        <w:t>أنه</w:t>
      </w:r>
      <w:r w:rsidRPr="00E32786">
        <w:rPr>
          <w:rFonts w:hint="cs"/>
          <w:sz w:val="27"/>
          <w:rtl/>
        </w:rPr>
        <w:t xml:space="preserve"> المقصّ</w:t>
      </w:r>
      <w:r w:rsidR="004872D4" w:rsidRPr="00E32786">
        <w:rPr>
          <w:rFonts w:hint="cs"/>
          <w:sz w:val="27"/>
          <w:rtl/>
        </w:rPr>
        <w:t>ِ</w:t>
      </w:r>
      <w:r w:rsidRPr="00E32786">
        <w:rPr>
          <w:rFonts w:hint="cs"/>
          <w:sz w:val="27"/>
          <w:rtl/>
        </w:rPr>
        <w:t>ر؛ فيكون القاصر خلاف الظاهر</w:t>
      </w:r>
      <w:r w:rsidR="004872D4" w:rsidRPr="00E32786">
        <w:rPr>
          <w:rFonts w:hint="cs"/>
          <w:sz w:val="27"/>
          <w:rtl/>
        </w:rPr>
        <w:t>،</w:t>
      </w:r>
      <w:r w:rsidRPr="00E32786">
        <w:rPr>
          <w:rFonts w:hint="cs"/>
          <w:sz w:val="27"/>
          <w:rtl/>
        </w:rPr>
        <w:t xml:space="preserve"> وخلاف المتبادر من هذا اللفظ؛ فيكون محكوماً بعدم إرادته منه. ووجه الظهور أن الكافر مشتق</w:t>
      </w:r>
      <w:r w:rsidR="004872D4" w:rsidRPr="00E32786">
        <w:rPr>
          <w:rFonts w:hint="cs"/>
          <w:sz w:val="27"/>
          <w:rtl/>
        </w:rPr>
        <w:t>ٌّ</w:t>
      </w:r>
      <w:r w:rsidRPr="00E32786">
        <w:rPr>
          <w:rFonts w:hint="cs"/>
          <w:sz w:val="27"/>
          <w:rtl/>
        </w:rPr>
        <w:t xml:space="preserve"> من الكفر، بمعنى الستر، وهو فعل</w:t>
      </w:r>
      <w:r w:rsidR="004872D4" w:rsidRPr="00E32786">
        <w:rPr>
          <w:rFonts w:hint="cs"/>
          <w:sz w:val="27"/>
          <w:rtl/>
        </w:rPr>
        <w:t>ٌ</w:t>
      </w:r>
      <w:r w:rsidRPr="00E32786">
        <w:rPr>
          <w:rFonts w:hint="cs"/>
          <w:sz w:val="27"/>
          <w:rtl/>
        </w:rPr>
        <w:t xml:space="preserve"> اختياري صادر عن ق</w:t>
      </w:r>
      <w:r w:rsidR="008051F8" w:rsidRPr="00E32786">
        <w:rPr>
          <w:rFonts w:hint="cs"/>
          <w:sz w:val="27"/>
          <w:rtl/>
        </w:rPr>
        <w:t>َ</w:t>
      </w:r>
      <w:r w:rsidRPr="00E32786">
        <w:rPr>
          <w:rFonts w:hint="cs"/>
          <w:sz w:val="27"/>
          <w:rtl/>
        </w:rPr>
        <w:t>ص</w:t>
      </w:r>
      <w:r w:rsidR="008051F8" w:rsidRPr="00E32786">
        <w:rPr>
          <w:rFonts w:hint="cs"/>
          <w:sz w:val="27"/>
          <w:rtl/>
        </w:rPr>
        <w:t>ْ</w:t>
      </w:r>
      <w:r w:rsidRPr="00E32786">
        <w:rPr>
          <w:rFonts w:hint="cs"/>
          <w:sz w:val="27"/>
          <w:rtl/>
        </w:rPr>
        <w:t>د</w:t>
      </w:r>
      <w:r w:rsidR="004872D4" w:rsidRPr="00E32786">
        <w:rPr>
          <w:rFonts w:hint="cs"/>
          <w:sz w:val="27"/>
          <w:rtl/>
        </w:rPr>
        <w:t>ٍ</w:t>
      </w:r>
      <w:r w:rsidRPr="00E32786">
        <w:rPr>
          <w:rFonts w:hint="cs"/>
          <w:sz w:val="27"/>
          <w:rtl/>
        </w:rPr>
        <w:t xml:space="preserve"> وشعور، ف</w:t>
      </w:r>
      <w:r w:rsidR="004872D4" w:rsidRPr="00E32786">
        <w:rPr>
          <w:rFonts w:hint="cs"/>
          <w:sz w:val="27"/>
          <w:rtl/>
        </w:rPr>
        <w:t>لا بُدّ</w:t>
      </w:r>
      <w:r w:rsidR="008051F8" w:rsidRPr="00E32786">
        <w:rPr>
          <w:rFonts w:hint="cs"/>
          <w:sz w:val="27"/>
          <w:rtl/>
        </w:rPr>
        <w:t>َ</w:t>
      </w:r>
      <w:r w:rsidRPr="00E32786">
        <w:rPr>
          <w:rFonts w:hint="cs"/>
          <w:sz w:val="27"/>
          <w:rtl/>
        </w:rPr>
        <w:t xml:space="preserve"> أن يكون المراد من الكافر م</w:t>
      </w:r>
      <w:r w:rsidR="004872D4" w:rsidRPr="00E32786">
        <w:rPr>
          <w:rFonts w:hint="cs"/>
          <w:sz w:val="27"/>
          <w:rtl/>
        </w:rPr>
        <w:t>َ</w:t>
      </w:r>
      <w:r w:rsidRPr="00E32786">
        <w:rPr>
          <w:rFonts w:hint="cs"/>
          <w:sz w:val="27"/>
          <w:rtl/>
        </w:rPr>
        <w:t>ن</w:t>
      </w:r>
      <w:r w:rsidR="004872D4" w:rsidRPr="00E32786">
        <w:rPr>
          <w:rFonts w:hint="cs"/>
          <w:sz w:val="27"/>
          <w:rtl/>
        </w:rPr>
        <w:t>ْ</w:t>
      </w:r>
      <w:r w:rsidRPr="00E32786">
        <w:rPr>
          <w:rFonts w:hint="cs"/>
          <w:sz w:val="27"/>
          <w:rtl/>
        </w:rPr>
        <w:t xml:space="preserve"> يكون كفره كذلك، ولا يكون ذلك إلا</w:t>
      </w:r>
      <w:r w:rsidR="004872D4" w:rsidRPr="00E32786">
        <w:rPr>
          <w:rFonts w:hint="cs"/>
          <w:sz w:val="27"/>
          <w:rtl/>
        </w:rPr>
        <w:t>ّ</w:t>
      </w:r>
      <w:r w:rsidRPr="00E32786">
        <w:rPr>
          <w:rFonts w:hint="cs"/>
          <w:sz w:val="27"/>
          <w:rtl/>
        </w:rPr>
        <w:t xml:space="preserve"> كفر المقصّ</w:t>
      </w:r>
      <w:r w:rsidR="004872D4" w:rsidRPr="00E32786">
        <w:rPr>
          <w:rFonts w:hint="cs"/>
          <w:sz w:val="27"/>
          <w:rtl/>
        </w:rPr>
        <w:t>ِ</w:t>
      </w:r>
      <w:r w:rsidRPr="00E32786">
        <w:rPr>
          <w:rFonts w:hint="cs"/>
          <w:sz w:val="27"/>
          <w:rtl/>
        </w:rPr>
        <w:t>ر</w:t>
      </w:r>
      <w:r w:rsidR="004872D4" w:rsidRPr="00E32786">
        <w:rPr>
          <w:rFonts w:hint="cs"/>
          <w:sz w:val="27"/>
          <w:rtl/>
        </w:rPr>
        <w:t>،</w:t>
      </w:r>
      <w:r w:rsidRPr="00E32786">
        <w:rPr>
          <w:rFonts w:hint="cs"/>
          <w:sz w:val="27"/>
          <w:rtl/>
        </w:rPr>
        <w:t xml:space="preserve"> لا القاصر</w:t>
      </w:r>
      <w:r w:rsidR="004872D4" w:rsidRPr="00E32786">
        <w:rPr>
          <w:rFonts w:hint="cs"/>
          <w:sz w:val="27"/>
          <w:rtl/>
        </w:rPr>
        <w:t>؛</w:t>
      </w:r>
      <w:r w:rsidRPr="00E32786">
        <w:rPr>
          <w:rFonts w:hint="cs"/>
          <w:sz w:val="27"/>
          <w:rtl/>
        </w:rPr>
        <w:t xml:space="preserve"> فإن كفر القاصر انكفار</w:t>
      </w:r>
      <w:r w:rsidR="004872D4" w:rsidRPr="00E32786">
        <w:rPr>
          <w:rFonts w:hint="cs"/>
          <w:sz w:val="27"/>
          <w:rtl/>
        </w:rPr>
        <w:t>ٌ</w:t>
      </w:r>
      <w:r w:rsidRPr="00E32786">
        <w:rPr>
          <w:rFonts w:hint="cs"/>
          <w:sz w:val="27"/>
          <w:rtl/>
        </w:rPr>
        <w:t xml:space="preserve"> لا كفر؛ نظير</w:t>
      </w:r>
      <w:r w:rsidR="004872D4" w:rsidRPr="00E32786">
        <w:rPr>
          <w:rFonts w:hint="cs"/>
          <w:sz w:val="27"/>
          <w:rtl/>
        </w:rPr>
        <w:t>:</w:t>
      </w:r>
      <w:r w:rsidRPr="00E32786">
        <w:rPr>
          <w:rFonts w:hint="cs"/>
          <w:sz w:val="27"/>
          <w:rtl/>
        </w:rPr>
        <w:t xml:space="preserve"> الفرق بين الاستتار والستر، والانجعال والجعل، والانكسار والكسر، فتدبّ</w:t>
      </w:r>
      <w:r w:rsidR="004872D4" w:rsidRPr="00E32786">
        <w:rPr>
          <w:rFonts w:hint="cs"/>
          <w:sz w:val="27"/>
          <w:rtl/>
        </w:rPr>
        <w:t>َ</w:t>
      </w:r>
      <w:r w:rsidRPr="00E32786">
        <w:rPr>
          <w:rFonts w:hint="cs"/>
          <w:sz w:val="27"/>
          <w:rtl/>
        </w:rPr>
        <w:t>ر</w:t>
      </w:r>
      <w:r w:rsidR="004872D4"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230"/>
      </w:r>
      <w:r w:rsidRPr="00E32786">
        <w:rPr>
          <w:sz w:val="27"/>
          <w:vertAlign w:val="superscript"/>
          <w:rtl/>
        </w:rPr>
        <w:t>)</w:t>
      </w:r>
      <w:r w:rsidRPr="00E32786">
        <w:rPr>
          <w:rFonts w:hint="cs"/>
          <w:sz w:val="27"/>
          <w:rtl/>
        </w:rPr>
        <w:t>.</w:t>
      </w:r>
    </w:p>
    <w:p w14:paraId="1E90F51A" w14:textId="77777777" w:rsidR="00975A59" w:rsidRPr="00E32786" w:rsidRDefault="00975A59" w:rsidP="00975A59">
      <w:pPr>
        <w:spacing w:line="394" w:lineRule="exact"/>
        <w:rPr>
          <w:sz w:val="27"/>
          <w:rtl/>
        </w:rPr>
      </w:pPr>
    </w:p>
    <w:p w14:paraId="7DD94711" w14:textId="76AF7295" w:rsidR="00306E8D" w:rsidRPr="00E32786" w:rsidRDefault="00F51CC9" w:rsidP="00902F20">
      <w:pPr>
        <w:pStyle w:val="31"/>
        <w:rPr>
          <w:color w:val="auto"/>
          <w:rtl/>
        </w:rPr>
      </w:pPr>
      <w:r w:rsidRPr="00E32786">
        <w:rPr>
          <w:rFonts w:hint="cs"/>
          <w:color w:val="auto"/>
          <w:rtl/>
        </w:rPr>
        <w:t xml:space="preserve">ب ـ </w:t>
      </w:r>
      <w:r w:rsidR="00306E8D" w:rsidRPr="00E32786">
        <w:rPr>
          <w:rFonts w:hint="cs"/>
          <w:color w:val="auto"/>
          <w:rtl/>
        </w:rPr>
        <w:t xml:space="preserve">كلام </w:t>
      </w:r>
      <w:r w:rsidR="004872D4" w:rsidRPr="00E32786">
        <w:rPr>
          <w:rFonts w:hint="cs"/>
          <w:color w:val="auto"/>
          <w:rtl/>
        </w:rPr>
        <w:t>السيد</w:t>
      </w:r>
      <w:r w:rsidR="00306E8D" w:rsidRPr="00E32786">
        <w:rPr>
          <w:rFonts w:hint="cs"/>
          <w:color w:val="auto"/>
          <w:rtl/>
        </w:rPr>
        <w:t xml:space="preserve"> الخميني</w:t>
      </w:r>
      <w:r w:rsidR="00037356" w:rsidRPr="00E32786">
        <w:rPr>
          <w:rFonts w:cs="Mosawi" w:hint="cs"/>
          <w:color w:val="auto"/>
          <w:sz w:val="23"/>
          <w:szCs w:val="23"/>
          <w:rtl/>
        </w:rPr>
        <w:t>&amp;</w:t>
      </w:r>
    </w:p>
    <w:p w14:paraId="138843C0" w14:textId="6718A968" w:rsidR="00306E8D" w:rsidRPr="00E32786" w:rsidRDefault="00306E8D" w:rsidP="008051F8">
      <w:pPr>
        <w:rPr>
          <w:sz w:val="27"/>
          <w:rtl/>
        </w:rPr>
      </w:pPr>
      <w:r w:rsidRPr="00E32786">
        <w:rPr>
          <w:rFonts w:hint="cs"/>
          <w:sz w:val="27"/>
          <w:rtl/>
        </w:rPr>
        <w:t xml:space="preserve">قال </w:t>
      </w:r>
      <w:r w:rsidR="004872D4" w:rsidRPr="00E32786">
        <w:rPr>
          <w:rFonts w:hint="cs"/>
          <w:sz w:val="27"/>
          <w:rtl/>
        </w:rPr>
        <w:t>السيد</w:t>
      </w:r>
      <w:r w:rsidRPr="00E32786">
        <w:rPr>
          <w:rFonts w:hint="cs"/>
          <w:sz w:val="27"/>
          <w:rtl/>
        </w:rPr>
        <w:t xml:space="preserve"> الخميني</w:t>
      </w:r>
      <w:r w:rsidR="008051F8" w:rsidRPr="00E32786">
        <w:rPr>
          <w:rFonts w:hint="cs"/>
          <w:sz w:val="27"/>
          <w:rtl/>
        </w:rPr>
        <w:t xml:space="preserve"> </w:t>
      </w:r>
      <w:r w:rsidRPr="00E32786">
        <w:rPr>
          <w:rFonts w:hint="cs"/>
          <w:sz w:val="27"/>
          <w:rtl/>
        </w:rPr>
        <w:t xml:space="preserve">في هذا الشأن: </w:t>
      </w:r>
      <w:r w:rsidRPr="00E32786">
        <w:rPr>
          <w:rFonts w:hint="eastAsia"/>
          <w:sz w:val="24"/>
          <w:szCs w:val="24"/>
          <w:rtl/>
        </w:rPr>
        <w:t>«</w:t>
      </w:r>
      <w:r w:rsidRPr="00E32786">
        <w:rPr>
          <w:rFonts w:hint="cs"/>
          <w:sz w:val="27"/>
          <w:rtl/>
        </w:rPr>
        <w:t>لأن أكثرهم ـ إلا</w:t>
      </w:r>
      <w:r w:rsidR="004872D4" w:rsidRPr="00E32786">
        <w:rPr>
          <w:rFonts w:hint="cs"/>
          <w:sz w:val="27"/>
          <w:rtl/>
        </w:rPr>
        <w:t>ّ</w:t>
      </w:r>
      <w:r w:rsidRPr="00E32786">
        <w:rPr>
          <w:rFonts w:hint="cs"/>
          <w:sz w:val="27"/>
          <w:rtl/>
        </w:rPr>
        <w:t xml:space="preserve"> ما قلّ وندر ـ جُهّال</w:t>
      </w:r>
      <w:r w:rsidR="004872D4" w:rsidRPr="00E32786">
        <w:rPr>
          <w:rFonts w:hint="cs"/>
          <w:sz w:val="27"/>
          <w:rtl/>
        </w:rPr>
        <w:t>ٌ</w:t>
      </w:r>
      <w:r w:rsidRPr="00E32786">
        <w:rPr>
          <w:rFonts w:hint="cs"/>
          <w:sz w:val="27"/>
          <w:rtl/>
        </w:rPr>
        <w:t xml:space="preserve"> </w:t>
      </w:r>
      <w:r w:rsidRPr="00E32786">
        <w:rPr>
          <w:rFonts w:hint="cs"/>
          <w:sz w:val="27"/>
          <w:rtl/>
        </w:rPr>
        <w:lastRenderedPageBreak/>
        <w:t>قاصرون</w:t>
      </w:r>
      <w:r w:rsidR="004872D4" w:rsidRPr="00E32786">
        <w:rPr>
          <w:rFonts w:hint="cs"/>
          <w:sz w:val="27"/>
          <w:rtl/>
        </w:rPr>
        <w:t>،</w:t>
      </w:r>
      <w:r w:rsidRPr="00E32786">
        <w:rPr>
          <w:rFonts w:hint="cs"/>
          <w:sz w:val="27"/>
          <w:rtl/>
        </w:rPr>
        <w:t xml:space="preserve"> لا مقصّ</w:t>
      </w:r>
      <w:r w:rsidR="008051F8" w:rsidRPr="00E32786">
        <w:rPr>
          <w:rFonts w:hint="cs"/>
          <w:sz w:val="27"/>
          <w:rtl/>
        </w:rPr>
        <w:t>ِ</w:t>
      </w:r>
      <w:r w:rsidRPr="00E32786">
        <w:rPr>
          <w:rFonts w:hint="cs"/>
          <w:sz w:val="27"/>
          <w:rtl/>
        </w:rPr>
        <w:t>رون</w:t>
      </w:r>
      <w:r w:rsidR="004872D4" w:rsidRPr="00E32786">
        <w:rPr>
          <w:rFonts w:hint="cs"/>
          <w:sz w:val="27"/>
          <w:rtl/>
        </w:rPr>
        <w:t>؛</w:t>
      </w:r>
      <w:r w:rsidRPr="00E32786">
        <w:rPr>
          <w:rFonts w:hint="cs"/>
          <w:sz w:val="27"/>
          <w:rtl/>
        </w:rPr>
        <w:t xml:space="preserve"> أما عوام</w:t>
      </w:r>
      <w:r w:rsidR="008051F8" w:rsidRPr="00E32786">
        <w:rPr>
          <w:rFonts w:hint="cs"/>
          <w:sz w:val="27"/>
          <w:rtl/>
        </w:rPr>
        <w:t>ُّ</w:t>
      </w:r>
      <w:r w:rsidRPr="00E32786">
        <w:rPr>
          <w:rFonts w:hint="cs"/>
          <w:sz w:val="27"/>
          <w:rtl/>
        </w:rPr>
        <w:t>هم فظاهر</w:t>
      </w:r>
      <w:r w:rsidR="008051F8" w:rsidRPr="00E32786">
        <w:rPr>
          <w:rFonts w:hint="cs"/>
          <w:sz w:val="27"/>
          <w:rtl/>
        </w:rPr>
        <w:t>ٌ</w:t>
      </w:r>
      <w:r w:rsidRPr="00E32786">
        <w:rPr>
          <w:rFonts w:hint="cs"/>
          <w:sz w:val="27"/>
          <w:rtl/>
        </w:rPr>
        <w:t>؛ لعدم انقداح خلاف ما هم عليه من المذاهب في أذهانهم، بل هم قاطعون بصحّة مذهبهم وبطلان سائر المذاهب، نظير عوام</w:t>
      </w:r>
      <w:r w:rsidR="008051F8" w:rsidRPr="00E32786">
        <w:rPr>
          <w:rFonts w:hint="cs"/>
          <w:sz w:val="27"/>
          <w:rtl/>
        </w:rPr>
        <w:t>ّ</w:t>
      </w:r>
      <w:r w:rsidRPr="00E32786">
        <w:rPr>
          <w:rFonts w:hint="cs"/>
          <w:sz w:val="27"/>
          <w:rtl/>
        </w:rPr>
        <w:t xml:space="preserve"> المسلمين، فكما أن عوام</w:t>
      </w:r>
      <w:r w:rsidR="008051F8" w:rsidRPr="00E32786">
        <w:rPr>
          <w:rFonts w:hint="cs"/>
          <w:sz w:val="27"/>
          <w:rtl/>
        </w:rPr>
        <w:t>ّ</w:t>
      </w:r>
      <w:r w:rsidRPr="00E32786">
        <w:rPr>
          <w:rFonts w:hint="cs"/>
          <w:sz w:val="27"/>
          <w:rtl/>
        </w:rPr>
        <w:t>نا عالمون بصحّة مذهبهم وبطلان سائر المذاهب، من غير انقداح خلاف</w:t>
      </w:r>
      <w:r w:rsidR="008051F8" w:rsidRPr="00E32786">
        <w:rPr>
          <w:rFonts w:hint="cs"/>
          <w:sz w:val="27"/>
          <w:rtl/>
        </w:rPr>
        <w:t>ٍ</w:t>
      </w:r>
      <w:r w:rsidRPr="00E32786">
        <w:rPr>
          <w:rFonts w:hint="cs"/>
          <w:sz w:val="27"/>
          <w:rtl/>
        </w:rPr>
        <w:t xml:space="preserve"> في أذهانهم</w:t>
      </w:r>
      <w:r w:rsidR="004872D4" w:rsidRPr="00E32786">
        <w:rPr>
          <w:rFonts w:hint="cs"/>
          <w:sz w:val="27"/>
          <w:rtl/>
        </w:rPr>
        <w:t>؛</w:t>
      </w:r>
      <w:r w:rsidRPr="00E32786">
        <w:rPr>
          <w:rFonts w:hint="cs"/>
          <w:sz w:val="27"/>
          <w:rtl/>
        </w:rPr>
        <w:t xml:space="preserve"> لأجل التلقين والنشوء في محيط الإسلام، كذلك عوامهم</w:t>
      </w:r>
      <w:r w:rsidR="004872D4" w:rsidRPr="00E32786">
        <w:rPr>
          <w:rFonts w:hint="cs"/>
          <w:sz w:val="27"/>
          <w:rtl/>
        </w:rPr>
        <w:t>،</w:t>
      </w:r>
      <w:r w:rsidRPr="00E32786">
        <w:rPr>
          <w:rFonts w:hint="cs"/>
          <w:sz w:val="27"/>
          <w:rtl/>
        </w:rPr>
        <w:t xml:space="preserve"> من غير فرق</w:t>
      </w:r>
      <w:r w:rsidR="004872D4" w:rsidRPr="00E32786">
        <w:rPr>
          <w:rFonts w:hint="cs"/>
          <w:sz w:val="27"/>
          <w:rtl/>
        </w:rPr>
        <w:t>ٍ</w:t>
      </w:r>
      <w:r w:rsidRPr="00E32786">
        <w:rPr>
          <w:rFonts w:hint="cs"/>
          <w:sz w:val="27"/>
          <w:rtl/>
        </w:rPr>
        <w:t xml:space="preserve"> بينهما من هذه الجهة</w:t>
      </w:r>
      <w:r w:rsidR="004872D4" w:rsidRPr="00E32786">
        <w:rPr>
          <w:rFonts w:hint="cs"/>
          <w:sz w:val="27"/>
          <w:rtl/>
        </w:rPr>
        <w:t>.</w:t>
      </w:r>
      <w:r w:rsidRPr="00E32786">
        <w:rPr>
          <w:sz w:val="27"/>
          <w:rtl/>
        </w:rPr>
        <w:t xml:space="preserve"> والقاطع معذور</w:t>
      </w:r>
      <w:r w:rsidR="008051F8" w:rsidRPr="00E32786">
        <w:rPr>
          <w:rFonts w:hint="cs"/>
          <w:sz w:val="27"/>
          <w:rtl/>
        </w:rPr>
        <w:t>ٌ</w:t>
      </w:r>
      <w:r w:rsidRPr="00E32786">
        <w:rPr>
          <w:sz w:val="27"/>
          <w:rtl/>
        </w:rPr>
        <w:t xml:space="preserve"> في متابعة قطعه</w:t>
      </w:r>
      <w:r w:rsidR="004872D4" w:rsidRPr="00E32786">
        <w:rPr>
          <w:rFonts w:hint="cs"/>
          <w:sz w:val="27"/>
          <w:rtl/>
        </w:rPr>
        <w:t>،</w:t>
      </w:r>
      <w:r w:rsidRPr="00E32786">
        <w:rPr>
          <w:sz w:val="27"/>
          <w:rtl/>
        </w:rPr>
        <w:t xml:space="preserve"> ولا يكون عاصياً وآثماً، ولا تصحّ عقوبته في متابعته..</w:t>
      </w:r>
      <w:r w:rsidR="004872D4" w:rsidRPr="00E32786">
        <w:rPr>
          <w:rFonts w:hint="cs"/>
          <w:sz w:val="27"/>
          <w:rtl/>
        </w:rPr>
        <w:t>.</w:t>
      </w:r>
      <w:r w:rsidRPr="00E32786">
        <w:rPr>
          <w:rFonts w:hint="cs"/>
          <w:sz w:val="27"/>
          <w:rtl/>
        </w:rPr>
        <w:t xml:space="preserve"> وأما غير عوام</w:t>
      </w:r>
      <w:r w:rsidR="008051F8" w:rsidRPr="00E32786">
        <w:rPr>
          <w:rFonts w:hint="cs"/>
          <w:sz w:val="27"/>
          <w:rtl/>
        </w:rPr>
        <w:t>ّ</w:t>
      </w:r>
      <w:r w:rsidRPr="00E32786">
        <w:rPr>
          <w:rFonts w:hint="cs"/>
          <w:sz w:val="27"/>
          <w:rtl/>
        </w:rPr>
        <w:t>هم</w:t>
      </w:r>
      <w:r w:rsidRPr="00E32786">
        <w:rPr>
          <w:sz w:val="27"/>
          <w:rtl/>
        </w:rPr>
        <w:t xml:space="preserve"> فالغالب</w:t>
      </w:r>
      <w:r w:rsidRPr="00E32786">
        <w:rPr>
          <w:rFonts w:hint="cs"/>
          <w:sz w:val="27"/>
          <w:rtl/>
        </w:rPr>
        <w:t xml:space="preserve"> فيهم أنه بواسطة التلقينات من أوّل الطفولة والنشوء في محيط الكفر صاروا جازمين ومعتقدين بمذاهبهم الباطلة</w:t>
      </w:r>
      <w:r w:rsidR="004872D4" w:rsidRPr="00E32786">
        <w:rPr>
          <w:rFonts w:hint="cs"/>
          <w:sz w:val="27"/>
          <w:rtl/>
        </w:rPr>
        <w:t>،</w:t>
      </w:r>
      <w:r w:rsidRPr="00E32786">
        <w:rPr>
          <w:rFonts w:hint="cs"/>
          <w:sz w:val="27"/>
          <w:rtl/>
        </w:rPr>
        <w:t xml:space="preserve"> بحيث كل</w:t>
      </w:r>
      <w:r w:rsidR="008051F8" w:rsidRPr="00E32786">
        <w:rPr>
          <w:rFonts w:hint="cs"/>
          <w:sz w:val="27"/>
          <w:rtl/>
        </w:rPr>
        <w:t>ّ</w:t>
      </w:r>
      <w:r w:rsidRPr="00E32786">
        <w:rPr>
          <w:rFonts w:hint="cs"/>
          <w:sz w:val="27"/>
          <w:rtl/>
        </w:rPr>
        <w:t>ما ورد على خلافها ردّوها بعقولهم المجبولة على خلاف الحق</w:t>
      </w:r>
      <w:r w:rsidR="005120C6" w:rsidRPr="00E32786">
        <w:rPr>
          <w:rFonts w:hint="cs"/>
          <w:sz w:val="27"/>
          <w:rtl/>
        </w:rPr>
        <w:t>ّ</w:t>
      </w:r>
      <w:r w:rsidRPr="00E32786">
        <w:rPr>
          <w:rFonts w:hint="cs"/>
          <w:sz w:val="27"/>
          <w:rtl/>
        </w:rPr>
        <w:t xml:space="preserve"> من بدو</w:t>
      </w:r>
      <w:r w:rsidR="005120C6" w:rsidRPr="00E32786">
        <w:rPr>
          <w:rFonts w:hint="cs"/>
          <w:sz w:val="27"/>
          <w:rtl/>
        </w:rPr>
        <w:t>ّ</w:t>
      </w:r>
      <w:r w:rsidRPr="00E32786">
        <w:rPr>
          <w:rFonts w:hint="cs"/>
          <w:sz w:val="27"/>
          <w:rtl/>
        </w:rPr>
        <w:t xml:space="preserve"> نشوئهم..</w:t>
      </w:r>
      <w:r w:rsidR="005120C6" w:rsidRPr="00E32786">
        <w:rPr>
          <w:rFonts w:hint="cs"/>
          <w:sz w:val="27"/>
          <w:rtl/>
        </w:rPr>
        <w:t>.</w:t>
      </w:r>
      <w:r w:rsidRPr="00E32786">
        <w:rPr>
          <w:rFonts w:hint="cs"/>
          <w:sz w:val="27"/>
          <w:rtl/>
        </w:rPr>
        <w:t xml:space="preserve"> فالعالم اليهودي والنصراني كالعالم المسلم</w:t>
      </w:r>
      <w:r w:rsidR="005120C6" w:rsidRPr="00E32786">
        <w:rPr>
          <w:rFonts w:hint="cs"/>
          <w:sz w:val="27"/>
          <w:rtl/>
        </w:rPr>
        <w:t>،</w:t>
      </w:r>
      <w:r w:rsidRPr="00E32786">
        <w:rPr>
          <w:rFonts w:hint="cs"/>
          <w:sz w:val="27"/>
          <w:rtl/>
        </w:rPr>
        <w:t xml:space="preserve"> لا يرى حجّة</w:t>
      </w:r>
      <w:r w:rsidR="005120C6" w:rsidRPr="00E32786">
        <w:rPr>
          <w:rFonts w:hint="cs"/>
          <w:sz w:val="27"/>
          <w:rtl/>
        </w:rPr>
        <w:t>َ</w:t>
      </w:r>
      <w:r w:rsidRPr="00E32786">
        <w:rPr>
          <w:rFonts w:hint="cs"/>
          <w:sz w:val="27"/>
          <w:rtl/>
        </w:rPr>
        <w:t xml:space="preserve"> الغير صحيحة</w:t>
      </w:r>
      <w:r w:rsidR="005120C6" w:rsidRPr="00E32786">
        <w:rPr>
          <w:rFonts w:hint="cs"/>
          <w:sz w:val="27"/>
          <w:rtl/>
        </w:rPr>
        <w:t>ً</w:t>
      </w:r>
      <w:r w:rsidRPr="00E32786">
        <w:rPr>
          <w:rFonts w:hint="cs"/>
          <w:sz w:val="27"/>
          <w:rtl/>
        </w:rPr>
        <w:t>، وصار بطلانها كالضروري</w:t>
      </w:r>
      <w:r w:rsidR="005120C6" w:rsidRPr="00E32786">
        <w:rPr>
          <w:rFonts w:hint="cs"/>
          <w:sz w:val="27"/>
          <w:rtl/>
        </w:rPr>
        <w:t>ّ</w:t>
      </w:r>
      <w:r w:rsidRPr="00E32786">
        <w:rPr>
          <w:rFonts w:hint="cs"/>
          <w:sz w:val="27"/>
          <w:rtl/>
        </w:rPr>
        <w:t xml:space="preserve"> له؛ لكون صحّة مذهبه ضرورية</w:t>
      </w:r>
      <w:r w:rsidR="005120C6" w:rsidRPr="00E32786">
        <w:rPr>
          <w:rFonts w:hint="cs"/>
          <w:sz w:val="27"/>
          <w:rtl/>
        </w:rPr>
        <w:t>ً</w:t>
      </w:r>
      <w:r w:rsidRPr="00E32786">
        <w:rPr>
          <w:rFonts w:hint="cs"/>
          <w:sz w:val="27"/>
          <w:rtl/>
        </w:rPr>
        <w:t xml:space="preserve"> لديه</w:t>
      </w:r>
      <w:r w:rsidR="005120C6" w:rsidRPr="00E32786">
        <w:rPr>
          <w:rFonts w:hint="cs"/>
          <w:sz w:val="27"/>
          <w:rtl/>
        </w:rPr>
        <w:t>،</w:t>
      </w:r>
      <w:r w:rsidRPr="00E32786">
        <w:rPr>
          <w:rFonts w:hint="cs"/>
          <w:sz w:val="27"/>
          <w:rtl/>
        </w:rPr>
        <w:t xml:space="preserve"> لا يحتمل خلافه. نعم، فيهم م</w:t>
      </w:r>
      <w:r w:rsidR="005120C6" w:rsidRPr="00E32786">
        <w:rPr>
          <w:rFonts w:hint="cs"/>
          <w:sz w:val="27"/>
          <w:rtl/>
        </w:rPr>
        <w:t>َ</w:t>
      </w:r>
      <w:r w:rsidRPr="00E32786">
        <w:rPr>
          <w:rFonts w:hint="cs"/>
          <w:sz w:val="27"/>
          <w:rtl/>
        </w:rPr>
        <w:t>ن</w:t>
      </w:r>
      <w:r w:rsidR="005120C6" w:rsidRPr="00E32786">
        <w:rPr>
          <w:rFonts w:hint="cs"/>
          <w:sz w:val="27"/>
          <w:rtl/>
        </w:rPr>
        <w:t>ْ</w:t>
      </w:r>
      <w:r w:rsidRPr="00E32786">
        <w:rPr>
          <w:rFonts w:hint="cs"/>
          <w:sz w:val="27"/>
          <w:rtl/>
        </w:rPr>
        <w:t xml:space="preserve"> يكون مقصّ</w:t>
      </w:r>
      <w:r w:rsidR="008051F8" w:rsidRPr="00E32786">
        <w:rPr>
          <w:rFonts w:hint="cs"/>
          <w:sz w:val="27"/>
          <w:rtl/>
        </w:rPr>
        <w:t>ِ</w:t>
      </w:r>
      <w:r w:rsidRPr="00E32786">
        <w:rPr>
          <w:rFonts w:hint="cs"/>
          <w:sz w:val="27"/>
          <w:rtl/>
        </w:rPr>
        <w:t>راً لو احتمل خلاف مذهبه وترك النظر إلى حج</w:t>
      </w:r>
      <w:r w:rsidR="005120C6" w:rsidRPr="00E32786">
        <w:rPr>
          <w:rFonts w:hint="cs"/>
          <w:sz w:val="27"/>
          <w:rtl/>
        </w:rPr>
        <w:t>ّ</w:t>
      </w:r>
      <w:r w:rsidRPr="00E32786">
        <w:rPr>
          <w:rFonts w:hint="cs"/>
          <w:sz w:val="27"/>
          <w:rtl/>
        </w:rPr>
        <w:t>ته؛ عناداً أو تعصّ</w:t>
      </w:r>
      <w:r w:rsidR="005120C6" w:rsidRPr="00E32786">
        <w:rPr>
          <w:rFonts w:hint="cs"/>
          <w:sz w:val="27"/>
          <w:rtl/>
        </w:rPr>
        <w:t>ُ</w:t>
      </w:r>
      <w:r w:rsidRPr="00E32786">
        <w:rPr>
          <w:rFonts w:hint="cs"/>
          <w:sz w:val="27"/>
          <w:rtl/>
        </w:rPr>
        <w:t>باً، كما في بدو</w:t>
      </w:r>
      <w:r w:rsidR="008051F8" w:rsidRPr="00E32786">
        <w:rPr>
          <w:rFonts w:hint="cs"/>
          <w:sz w:val="27"/>
          <w:rtl/>
        </w:rPr>
        <w:t>ّ</w:t>
      </w:r>
      <w:r w:rsidRPr="00E32786">
        <w:rPr>
          <w:rFonts w:hint="cs"/>
          <w:sz w:val="27"/>
          <w:rtl/>
        </w:rPr>
        <w:t xml:space="preserve"> الإسلام في علماء اليهود والنصارى م</w:t>
      </w:r>
      <w:r w:rsidR="005120C6" w:rsidRPr="00E32786">
        <w:rPr>
          <w:rFonts w:hint="cs"/>
          <w:sz w:val="27"/>
          <w:rtl/>
        </w:rPr>
        <w:t>َ</w:t>
      </w:r>
      <w:r w:rsidRPr="00E32786">
        <w:rPr>
          <w:rFonts w:hint="cs"/>
          <w:sz w:val="27"/>
          <w:rtl/>
        </w:rPr>
        <w:t>ن</w:t>
      </w:r>
      <w:r w:rsidR="005120C6" w:rsidRPr="00E32786">
        <w:rPr>
          <w:rFonts w:hint="cs"/>
          <w:sz w:val="27"/>
          <w:rtl/>
        </w:rPr>
        <w:t>ْ</w:t>
      </w:r>
      <w:r w:rsidRPr="00E32786">
        <w:rPr>
          <w:rFonts w:hint="cs"/>
          <w:sz w:val="27"/>
          <w:rtl/>
        </w:rPr>
        <w:t xml:space="preserve"> كان كذلك..</w:t>
      </w:r>
      <w:r w:rsidR="005120C6" w:rsidRPr="00E32786">
        <w:rPr>
          <w:rFonts w:hint="cs"/>
          <w:sz w:val="27"/>
          <w:rtl/>
        </w:rPr>
        <w:t>.</w:t>
      </w:r>
      <w:r w:rsidRPr="00E32786">
        <w:rPr>
          <w:rFonts w:hint="cs"/>
          <w:sz w:val="27"/>
          <w:rtl/>
        </w:rPr>
        <w:t xml:space="preserve"> وبالجملة: إن الكف</w:t>
      </w:r>
      <w:r w:rsidR="005120C6" w:rsidRPr="00E32786">
        <w:rPr>
          <w:rFonts w:hint="cs"/>
          <w:sz w:val="27"/>
          <w:rtl/>
        </w:rPr>
        <w:t>ّ</w:t>
      </w:r>
      <w:r w:rsidRPr="00E32786">
        <w:rPr>
          <w:rFonts w:hint="cs"/>
          <w:sz w:val="27"/>
          <w:rtl/>
        </w:rPr>
        <w:t>ار كج</w:t>
      </w:r>
      <w:r w:rsidR="005120C6" w:rsidRPr="00E32786">
        <w:rPr>
          <w:rFonts w:hint="cs"/>
          <w:sz w:val="27"/>
          <w:rtl/>
        </w:rPr>
        <w:t>ُ</w:t>
      </w:r>
      <w:r w:rsidRPr="00E32786">
        <w:rPr>
          <w:rFonts w:hint="cs"/>
          <w:sz w:val="27"/>
          <w:rtl/>
        </w:rPr>
        <w:t>هّال المسلمين؛ منهم قاصر</w:t>
      </w:r>
      <w:r w:rsidR="008051F8" w:rsidRPr="00E32786">
        <w:rPr>
          <w:rFonts w:hint="cs"/>
          <w:sz w:val="27"/>
          <w:rtl/>
        </w:rPr>
        <w:t>ٌ</w:t>
      </w:r>
      <w:r w:rsidRPr="00E32786">
        <w:rPr>
          <w:rFonts w:hint="cs"/>
          <w:sz w:val="27"/>
          <w:rtl/>
        </w:rPr>
        <w:t xml:space="preserve"> ـ وهم الغالب ـ</w:t>
      </w:r>
      <w:r w:rsidR="005120C6" w:rsidRPr="00E32786">
        <w:rPr>
          <w:rFonts w:hint="cs"/>
          <w:sz w:val="27"/>
          <w:rtl/>
        </w:rPr>
        <w:t>؛</w:t>
      </w:r>
      <w:r w:rsidRPr="00E32786">
        <w:rPr>
          <w:rFonts w:hint="cs"/>
          <w:sz w:val="27"/>
          <w:rtl/>
        </w:rPr>
        <w:t xml:space="preserve"> ومنهم مقصّ</w:t>
      </w:r>
      <w:r w:rsidR="005120C6" w:rsidRPr="00E32786">
        <w:rPr>
          <w:rFonts w:hint="cs"/>
          <w:sz w:val="27"/>
          <w:rtl/>
        </w:rPr>
        <w:t>ِ</w:t>
      </w:r>
      <w:r w:rsidRPr="00E32786">
        <w:rPr>
          <w:rFonts w:hint="cs"/>
          <w:sz w:val="27"/>
          <w:rtl/>
        </w:rPr>
        <w:t>ر</w:t>
      </w:r>
      <w:r w:rsidR="008051F8" w:rsidRPr="00E32786">
        <w:rPr>
          <w:rFonts w:hint="cs"/>
          <w:sz w:val="27"/>
          <w:rtl/>
        </w:rPr>
        <w:t>ٌ</w:t>
      </w:r>
      <w:r w:rsidRPr="00E32786">
        <w:rPr>
          <w:rFonts w:hint="cs"/>
          <w:sz w:val="27"/>
          <w:rtl/>
        </w:rPr>
        <w:t>. والتكاليف أصولاً وفروعاً مشتركة</w:t>
      </w:r>
      <w:r w:rsidR="005120C6" w:rsidRPr="00E32786">
        <w:rPr>
          <w:rFonts w:hint="cs"/>
          <w:sz w:val="27"/>
          <w:rtl/>
        </w:rPr>
        <w:t>ٌ</w:t>
      </w:r>
      <w:r w:rsidRPr="00E32786">
        <w:rPr>
          <w:rFonts w:hint="cs"/>
          <w:sz w:val="27"/>
          <w:rtl/>
        </w:rPr>
        <w:t xml:space="preserve"> بين جميع المكل</w:t>
      </w:r>
      <w:r w:rsidR="005120C6" w:rsidRPr="00E32786">
        <w:rPr>
          <w:rFonts w:hint="cs"/>
          <w:sz w:val="27"/>
          <w:rtl/>
        </w:rPr>
        <w:t>َّ</w:t>
      </w:r>
      <w:r w:rsidRPr="00E32786">
        <w:rPr>
          <w:rFonts w:hint="cs"/>
          <w:sz w:val="27"/>
          <w:rtl/>
        </w:rPr>
        <w:t>فين</w:t>
      </w:r>
      <w:r w:rsidR="005120C6" w:rsidRPr="00E32786">
        <w:rPr>
          <w:rFonts w:hint="cs"/>
          <w:sz w:val="27"/>
          <w:rtl/>
        </w:rPr>
        <w:t>،</w:t>
      </w:r>
      <w:r w:rsidRPr="00E32786">
        <w:rPr>
          <w:rFonts w:hint="cs"/>
          <w:sz w:val="27"/>
          <w:rtl/>
        </w:rPr>
        <w:t xml:space="preserve"> عالمهم وجاهلهم، قاصرهم ومقصّ</w:t>
      </w:r>
      <w:r w:rsidR="005120C6" w:rsidRPr="00E32786">
        <w:rPr>
          <w:rFonts w:hint="cs"/>
          <w:sz w:val="27"/>
          <w:rtl/>
        </w:rPr>
        <w:t>ِ</w:t>
      </w:r>
      <w:r w:rsidRPr="00E32786">
        <w:rPr>
          <w:rFonts w:hint="cs"/>
          <w:sz w:val="27"/>
          <w:rtl/>
        </w:rPr>
        <w:t>رهم. والكف</w:t>
      </w:r>
      <w:r w:rsidR="005120C6" w:rsidRPr="00E32786">
        <w:rPr>
          <w:rFonts w:hint="cs"/>
          <w:sz w:val="27"/>
          <w:rtl/>
        </w:rPr>
        <w:t>ّ</w:t>
      </w:r>
      <w:r w:rsidRPr="00E32786">
        <w:rPr>
          <w:rFonts w:hint="cs"/>
          <w:sz w:val="27"/>
          <w:rtl/>
        </w:rPr>
        <w:t>ار معاقبون على الأصول والفروع</w:t>
      </w:r>
      <w:r w:rsidR="005120C6" w:rsidRPr="00E32786">
        <w:rPr>
          <w:rFonts w:hint="cs"/>
          <w:sz w:val="27"/>
          <w:rtl/>
        </w:rPr>
        <w:t>،</w:t>
      </w:r>
      <w:r w:rsidRPr="00E32786">
        <w:rPr>
          <w:rFonts w:hint="cs"/>
          <w:sz w:val="27"/>
          <w:rtl/>
        </w:rPr>
        <w:t xml:space="preserve"> لكن</w:t>
      </w:r>
      <w:r w:rsidR="005120C6" w:rsidRPr="00E32786">
        <w:rPr>
          <w:rFonts w:hint="cs"/>
          <w:sz w:val="27"/>
          <w:rtl/>
        </w:rPr>
        <w:t>ْ</w:t>
      </w:r>
      <w:r w:rsidRPr="00E32786">
        <w:rPr>
          <w:rFonts w:hint="cs"/>
          <w:sz w:val="27"/>
          <w:rtl/>
        </w:rPr>
        <w:t xml:space="preserve"> مع قيام الحج</w:t>
      </w:r>
      <w:r w:rsidR="008051F8" w:rsidRPr="00E32786">
        <w:rPr>
          <w:rFonts w:hint="cs"/>
          <w:sz w:val="27"/>
          <w:rtl/>
        </w:rPr>
        <w:t>ّ</w:t>
      </w:r>
      <w:r w:rsidRPr="00E32786">
        <w:rPr>
          <w:rFonts w:hint="cs"/>
          <w:sz w:val="27"/>
          <w:rtl/>
        </w:rPr>
        <w:t>ة عليهم</w:t>
      </w:r>
      <w:r w:rsidR="005120C6" w:rsidRPr="00E32786">
        <w:rPr>
          <w:rFonts w:hint="cs"/>
          <w:sz w:val="27"/>
          <w:rtl/>
        </w:rPr>
        <w:t>،</w:t>
      </w:r>
      <w:r w:rsidRPr="00E32786">
        <w:rPr>
          <w:rFonts w:hint="cs"/>
          <w:sz w:val="27"/>
          <w:rtl/>
        </w:rPr>
        <w:t xml:space="preserve"> لا مطلقاً</w:t>
      </w:r>
      <w:r w:rsidR="005120C6" w:rsidRPr="00E32786">
        <w:rPr>
          <w:rFonts w:hint="cs"/>
          <w:sz w:val="27"/>
          <w:rtl/>
        </w:rPr>
        <w:t>.</w:t>
      </w:r>
      <w:r w:rsidRPr="00E32786">
        <w:rPr>
          <w:rFonts w:hint="cs"/>
          <w:sz w:val="27"/>
          <w:rtl/>
        </w:rPr>
        <w:t xml:space="preserve"> فكما أن كون المسلمين معاقبين على الفروع ليس معناه أنهم معاقبون عليها سواء كانوا قاصرين أم مقص</w:t>
      </w:r>
      <w:r w:rsidR="005120C6" w:rsidRPr="00E32786">
        <w:rPr>
          <w:rFonts w:hint="cs"/>
          <w:sz w:val="27"/>
          <w:rtl/>
        </w:rPr>
        <w:t>ِّ</w:t>
      </w:r>
      <w:r w:rsidRPr="00E32786">
        <w:rPr>
          <w:rFonts w:hint="cs"/>
          <w:sz w:val="27"/>
          <w:rtl/>
        </w:rPr>
        <w:t>رين، كذلك الكف</w:t>
      </w:r>
      <w:r w:rsidR="008051F8" w:rsidRPr="00E32786">
        <w:rPr>
          <w:rFonts w:hint="cs"/>
          <w:sz w:val="27"/>
          <w:rtl/>
        </w:rPr>
        <w:t>ّ</w:t>
      </w:r>
      <w:r w:rsidRPr="00E32786">
        <w:rPr>
          <w:rFonts w:hint="cs"/>
          <w:sz w:val="27"/>
          <w:rtl/>
        </w:rPr>
        <w:t>ار طابق النعل بالنعل</w:t>
      </w:r>
      <w:r w:rsidR="005120C6" w:rsidRPr="00E32786">
        <w:rPr>
          <w:rFonts w:hint="cs"/>
          <w:sz w:val="27"/>
          <w:rtl/>
        </w:rPr>
        <w:t>؛</w:t>
      </w:r>
      <w:r w:rsidRPr="00E32786">
        <w:rPr>
          <w:rFonts w:hint="cs"/>
          <w:sz w:val="27"/>
          <w:rtl/>
        </w:rPr>
        <w:t xml:space="preserve"> بحكم العقل وأصول الع</w:t>
      </w:r>
      <w:r w:rsidR="008051F8" w:rsidRPr="00E32786">
        <w:rPr>
          <w:rFonts w:hint="cs"/>
          <w:sz w:val="27"/>
          <w:rtl/>
        </w:rPr>
        <w:t>َ</w:t>
      </w:r>
      <w:r w:rsidRPr="00E32786">
        <w:rPr>
          <w:rFonts w:hint="cs"/>
          <w:sz w:val="27"/>
          <w:rtl/>
        </w:rPr>
        <w:t>د</w:t>
      </w:r>
      <w:r w:rsidR="008051F8" w:rsidRPr="00E32786">
        <w:rPr>
          <w:rFonts w:hint="cs"/>
          <w:sz w:val="27"/>
          <w:rtl/>
        </w:rPr>
        <w:t>ْ</w:t>
      </w:r>
      <w:r w:rsidRPr="00E32786">
        <w:rPr>
          <w:rFonts w:hint="cs"/>
          <w:sz w:val="27"/>
          <w:rtl/>
        </w:rPr>
        <w:t>لية</w:t>
      </w:r>
      <w:r w:rsidRPr="00E32786">
        <w:rPr>
          <w:rFonts w:hint="eastAsia"/>
          <w:sz w:val="24"/>
          <w:szCs w:val="24"/>
          <w:rtl/>
        </w:rPr>
        <w:t>»</w:t>
      </w:r>
      <w:r w:rsidRPr="00E32786">
        <w:rPr>
          <w:sz w:val="27"/>
          <w:vertAlign w:val="superscript"/>
          <w:rtl/>
        </w:rPr>
        <w:t>(</w:t>
      </w:r>
      <w:r w:rsidRPr="00E32786">
        <w:rPr>
          <w:rStyle w:val="af9"/>
          <w:sz w:val="27"/>
          <w:rtl/>
        </w:rPr>
        <w:endnoteReference w:id="231"/>
      </w:r>
      <w:r w:rsidRPr="00E32786">
        <w:rPr>
          <w:sz w:val="27"/>
          <w:vertAlign w:val="superscript"/>
          <w:rtl/>
        </w:rPr>
        <w:t>)</w:t>
      </w:r>
      <w:r w:rsidRPr="00E32786">
        <w:rPr>
          <w:rFonts w:hint="cs"/>
          <w:sz w:val="27"/>
          <w:rtl/>
        </w:rPr>
        <w:t>.</w:t>
      </w:r>
    </w:p>
    <w:p w14:paraId="6D9BD7DE" w14:textId="77777777" w:rsidR="00306E8D" w:rsidRPr="00E32786" w:rsidRDefault="00306E8D" w:rsidP="00975A59">
      <w:pPr>
        <w:spacing w:line="420" w:lineRule="exact"/>
        <w:rPr>
          <w:sz w:val="27"/>
          <w:rtl/>
        </w:rPr>
      </w:pPr>
    </w:p>
    <w:p w14:paraId="0EB5458E" w14:textId="3827EEFF" w:rsidR="00306E8D" w:rsidRPr="00E32786" w:rsidRDefault="00F51CC9" w:rsidP="00902F20">
      <w:pPr>
        <w:pStyle w:val="31"/>
        <w:rPr>
          <w:color w:val="auto"/>
          <w:rtl/>
        </w:rPr>
      </w:pPr>
      <w:r w:rsidRPr="00E32786">
        <w:rPr>
          <w:rFonts w:hint="cs"/>
          <w:color w:val="auto"/>
          <w:rtl/>
        </w:rPr>
        <w:t xml:space="preserve">ج ـ </w:t>
      </w:r>
      <w:r w:rsidR="002D6199" w:rsidRPr="00E32786">
        <w:rPr>
          <w:rFonts w:hint="cs"/>
          <w:color w:val="auto"/>
          <w:rtl/>
        </w:rPr>
        <w:t>كلام الشهيد المطه</w:t>
      </w:r>
      <w:r w:rsidR="008051F8" w:rsidRPr="00E32786">
        <w:rPr>
          <w:rFonts w:hint="cs"/>
          <w:color w:val="auto"/>
          <w:rtl/>
        </w:rPr>
        <w:t>َّ</w:t>
      </w:r>
      <w:r w:rsidR="002D6199" w:rsidRPr="00E32786">
        <w:rPr>
          <w:rFonts w:hint="cs"/>
          <w:color w:val="auto"/>
          <w:rtl/>
        </w:rPr>
        <w:t>ري</w:t>
      </w:r>
      <w:r w:rsidR="00037356" w:rsidRPr="00E32786">
        <w:rPr>
          <w:rFonts w:cs="Mosawi" w:hint="cs"/>
          <w:color w:val="auto"/>
          <w:sz w:val="23"/>
          <w:szCs w:val="23"/>
          <w:rtl/>
        </w:rPr>
        <w:t>&amp;</w:t>
      </w:r>
    </w:p>
    <w:p w14:paraId="5B3A0D42" w14:textId="67EFDF43" w:rsidR="00306E8D" w:rsidRPr="00E32786" w:rsidRDefault="00306E8D" w:rsidP="008051F8">
      <w:pPr>
        <w:rPr>
          <w:sz w:val="27"/>
          <w:rtl/>
        </w:rPr>
      </w:pPr>
      <w:r w:rsidRPr="00E32786">
        <w:rPr>
          <w:rFonts w:hint="cs"/>
          <w:sz w:val="27"/>
          <w:rtl/>
        </w:rPr>
        <w:t>قال الشيخ الشهيد مرتضى المطه</w:t>
      </w:r>
      <w:r w:rsidR="008051F8" w:rsidRPr="00E32786">
        <w:rPr>
          <w:rFonts w:hint="cs"/>
          <w:sz w:val="27"/>
          <w:rtl/>
        </w:rPr>
        <w:t>َّ</w:t>
      </w:r>
      <w:r w:rsidRPr="00E32786">
        <w:rPr>
          <w:rFonts w:hint="cs"/>
          <w:sz w:val="27"/>
          <w:rtl/>
        </w:rPr>
        <w:t xml:space="preserve">ري في هذا الشأن: </w:t>
      </w:r>
      <w:r w:rsidRPr="00E32786">
        <w:rPr>
          <w:rFonts w:hint="eastAsia"/>
          <w:sz w:val="24"/>
          <w:szCs w:val="24"/>
          <w:rtl/>
        </w:rPr>
        <w:t>«</w:t>
      </w:r>
      <w:r w:rsidRPr="00E32786">
        <w:rPr>
          <w:rFonts w:hint="cs"/>
          <w:sz w:val="27"/>
          <w:rtl/>
        </w:rPr>
        <w:t>نحن عندما نقول: إن فلاناً مسلم</w:t>
      </w:r>
      <w:r w:rsidR="005120C6" w:rsidRPr="00E32786">
        <w:rPr>
          <w:rFonts w:hint="cs"/>
          <w:sz w:val="27"/>
          <w:rtl/>
        </w:rPr>
        <w:t>ٌ</w:t>
      </w:r>
      <w:r w:rsidRPr="00E32786">
        <w:rPr>
          <w:rFonts w:hint="cs"/>
          <w:sz w:val="27"/>
          <w:rtl/>
        </w:rPr>
        <w:t xml:space="preserve"> أو غير</w:t>
      </w:r>
      <w:r w:rsidR="008051F8" w:rsidRPr="00E32786">
        <w:rPr>
          <w:rFonts w:hint="cs"/>
          <w:sz w:val="27"/>
          <w:rtl/>
        </w:rPr>
        <w:t>ُ</w:t>
      </w:r>
      <w:r w:rsidRPr="00E32786">
        <w:rPr>
          <w:rFonts w:hint="cs"/>
          <w:sz w:val="27"/>
          <w:rtl/>
        </w:rPr>
        <w:t xml:space="preserve"> مسلم</w:t>
      </w:r>
      <w:r w:rsidR="008051F8" w:rsidRPr="00E32786">
        <w:rPr>
          <w:rFonts w:hint="cs"/>
          <w:sz w:val="27"/>
          <w:rtl/>
        </w:rPr>
        <w:t>ٍ</w:t>
      </w:r>
      <w:r w:rsidRPr="00E32786">
        <w:rPr>
          <w:rFonts w:hint="cs"/>
          <w:sz w:val="27"/>
          <w:rtl/>
        </w:rPr>
        <w:t xml:space="preserve"> لا ننظر إلى واقع الأمر. فمن الناحية الجغرافية نطلق على الأشخاص الذين يعيشون في منطقة</w:t>
      </w:r>
      <w:r w:rsidR="005120C6" w:rsidRPr="00E32786">
        <w:rPr>
          <w:rFonts w:hint="cs"/>
          <w:sz w:val="27"/>
          <w:rtl/>
        </w:rPr>
        <w:t>ٍ</w:t>
      </w:r>
      <w:r w:rsidRPr="00E32786">
        <w:rPr>
          <w:rFonts w:hint="cs"/>
          <w:sz w:val="27"/>
          <w:rtl/>
        </w:rPr>
        <w:t>، وصاروا بحكم التقليد والوراثة عن آبائهم وأم</w:t>
      </w:r>
      <w:r w:rsidR="005120C6" w:rsidRPr="00E32786">
        <w:rPr>
          <w:rFonts w:hint="cs"/>
          <w:sz w:val="27"/>
          <w:rtl/>
        </w:rPr>
        <w:t>ّ</w:t>
      </w:r>
      <w:r w:rsidRPr="00E32786">
        <w:rPr>
          <w:rFonts w:hint="cs"/>
          <w:sz w:val="27"/>
          <w:rtl/>
        </w:rPr>
        <w:t>هاتهم مسلمين</w:t>
      </w:r>
      <w:r w:rsidR="005120C6" w:rsidRPr="00E32786">
        <w:rPr>
          <w:rFonts w:hint="cs"/>
          <w:sz w:val="27"/>
          <w:rtl/>
        </w:rPr>
        <w:t>،</w:t>
      </w:r>
      <w:r w:rsidRPr="00E32786">
        <w:rPr>
          <w:rFonts w:hint="cs"/>
          <w:sz w:val="27"/>
          <w:rtl/>
        </w:rPr>
        <w:t xml:space="preserve"> عنوان المسلمين، وأما الأشخاص الآخرون الذين عاشوا ضمن جغرافي</w:t>
      </w:r>
      <w:r w:rsidR="00A17A2C" w:rsidRPr="00E32786">
        <w:rPr>
          <w:rFonts w:hint="cs"/>
          <w:sz w:val="27"/>
          <w:rtl/>
        </w:rPr>
        <w:t>ّ</w:t>
      </w:r>
      <w:r w:rsidRPr="00E32786">
        <w:rPr>
          <w:rFonts w:hint="cs"/>
          <w:sz w:val="27"/>
          <w:rtl/>
        </w:rPr>
        <w:t>ة</w:t>
      </w:r>
      <w:r w:rsidR="00A17A2C" w:rsidRPr="00E32786">
        <w:rPr>
          <w:rFonts w:hint="cs"/>
          <w:sz w:val="27"/>
          <w:rtl/>
        </w:rPr>
        <w:t>ٍ</w:t>
      </w:r>
      <w:r w:rsidRPr="00E32786">
        <w:rPr>
          <w:rFonts w:hint="cs"/>
          <w:sz w:val="27"/>
          <w:rtl/>
        </w:rPr>
        <w:t xml:space="preserve"> أخرى</w:t>
      </w:r>
      <w:r w:rsidR="005120C6" w:rsidRPr="00E32786">
        <w:rPr>
          <w:rFonts w:hint="cs"/>
          <w:sz w:val="27"/>
          <w:rtl/>
        </w:rPr>
        <w:t>،</w:t>
      </w:r>
      <w:r w:rsidRPr="00E32786">
        <w:rPr>
          <w:rFonts w:hint="cs"/>
          <w:sz w:val="27"/>
          <w:rtl/>
        </w:rPr>
        <w:t xml:space="preserve"> وصاروا أتباعاً لدين</w:t>
      </w:r>
      <w:r w:rsidR="00A17A2C" w:rsidRPr="00E32786">
        <w:rPr>
          <w:rFonts w:hint="cs"/>
          <w:sz w:val="27"/>
          <w:rtl/>
        </w:rPr>
        <w:t>ٍ</w:t>
      </w:r>
      <w:r w:rsidRPr="00E32786">
        <w:rPr>
          <w:rFonts w:hint="cs"/>
          <w:sz w:val="27"/>
          <w:rtl/>
        </w:rPr>
        <w:t xml:space="preserve"> آخر</w:t>
      </w:r>
      <w:r w:rsidR="00A17A2C" w:rsidRPr="00E32786">
        <w:rPr>
          <w:rFonts w:hint="cs"/>
          <w:sz w:val="27"/>
          <w:rtl/>
        </w:rPr>
        <w:t>؛</w:t>
      </w:r>
      <w:r w:rsidRPr="00E32786">
        <w:rPr>
          <w:rFonts w:hint="cs"/>
          <w:sz w:val="27"/>
          <w:rtl/>
        </w:rPr>
        <w:t xml:space="preserve"> بحكم تقليدهم لآبائهم وأم</w:t>
      </w:r>
      <w:r w:rsidR="00A17A2C" w:rsidRPr="00E32786">
        <w:rPr>
          <w:rFonts w:hint="cs"/>
          <w:sz w:val="27"/>
          <w:rtl/>
        </w:rPr>
        <w:t>ّ</w:t>
      </w:r>
      <w:r w:rsidRPr="00E32786">
        <w:rPr>
          <w:rFonts w:hint="cs"/>
          <w:sz w:val="27"/>
          <w:rtl/>
        </w:rPr>
        <w:t>هاتهم</w:t>
      </w:r>
      <w:r w:rsidR="00A17A2C" w:rsidRPr="00E32786">
        <w:rPr>
          <w:rFonts w:hint="cs"/>
          <w:sz w:val="27"/>
          <w:rtl/>
        </w:rPr>
        <w:t>،</w:t>
      </w:r>
      <w:r w:rsidRPr="00E32786">
        <w:rPr>
          <w:rFonts w:hint="cs"/>
          <w:sz w:val="27"/>
          <w:rtl/>
        </w:rPr>
        <w:t xml:space="preserve"> أو لم يعتنقوا ديناً أصلاً، فنطلق عليهم عنوان غير المسلمين.</w:t>
      </w:r>
    </w:p>
    <w:p w14:paraId="5D1B916A" w14:textId="765194D2" w:rsidR="00306E8D" w:rsidRPr="00E32786" w:rsidRDefault="002F2658" w:rsidP="00975A59">
      <w:pPr>
        <w:spacing w:line="384" w:lineRule="exact"/>
        <w:rPr>
          <w:sz w:val="27"/>
          <w:rtl/>
        </w:rPr>
      </w:pPr>
      <w:r w:rsidRPr="00E32786">
        <w:rPr>
          <w:rFonts w:hint="cs"/>
          <w:sz w:val="27"/>
          <w:rtl/>
        </w:rPr>
        <w:lastRenderedPageBreak/>
        <w:t>لا بُدَّ</w:t>
      </w:r>
      <w:r w:rsidR="00306E8D" w:rsidRPr="00E32786">
        <w:rPr>
          <w:rFonts w:hint="cs"/>
          <w:sz w:val="27"/>
          <w:rtl/>
        </w:rPr>
        <w:t xml:space="preserve"> من العلم بأن هذه الناحية لا تنطوي على أهم</w:t>
      </w:r>
      <w:r w:rsidR="0033719F" w:rsidRPr="00E32786">
        <w:rPr>
          <w:rFonts w:hint="cs"/>
          <w:sz w:val="27"/>
          <w:rtl/>
        </w:rPr>
        <w:t>ّ</w:t>
      </w:r>
      <w:r w:rsidR="00306E8D" w:rsidRPr="00E32786">
        <w:rPr>
          <w:rFonts w:hint="cs"/>
          <w:sz w:val="27"/>
          <w:rtl/>
        </w:rPr>
        <w:t>ية</w:t>
      </w:r>
      <w:r w:rsidR="0033719F" w:rsidRPr="00E32786">
        <w:rPr>
          <w:rFonts w:hint="cs"/>
          <w:sz w:val="27"/>
          <w:rtl/>
        </w:rPr>
        <w:t>ٍ</w:t>
      </w:r>
      <w:r w:rsidR="00306E8D" w:rsidRPr="00E32786">
        <w:rPr>
          <w:rFonts w:hint="cs"/>
          <w:sz w:val="27"/>
          <w:rtl/>
        </w:rPr>
        <w:t>، لا من حيث الانتساب إلى الإسلام، ولا من حيث الانتساب إلى الكفر. إن الكثير من</w:t>
      </w:r>
      <w:r w:rsidR="0033719F" w:rsidRPr="00E32786">
        <w:rPr>
          <w:rFonts w:hint="cs"/>
          <w:sz w:val="27"/>
          <w:rtl/>
        </w:rPr>
        <w:t>ّ</w:t>
      </w:r>
      <w:r w:rsidR="00306E8D" w:rsidRPr="00E32786">
        <w:rPr>
          <w:rFonts w:hint="cs"/>
          <w:sz w:val="27"/>
          <w:rtl/>
        </w:rPr>
        <w:t>ا من المسلمين على مستوى التقليد والجغرافيا؛ بمعنى أننا مسلمون لأننا و</w:t>
      </w:r>
      <w:r w:rsidR="0033719F" w:rsidRPr="00E32786">
        <w:rPr>
          <w:rFonts w:hint="cs"/>
          <w:sz w:val="27"/>
          <w:rtl/>
        </w:rPr>
        <w:t>ُ</w:t>
      </w:r>
      <w:r w:rsidR="00306E8D" w:rsidRPr="00E32786">
        <w:rPr>
          <w:rFonts w:hint="cs"/>
          <w:sz w:val="27"/>
          <w:rtl/>
        </w:rPr>
        <w:t>لدنا من أبو</w:t>
      </w:r>
      <w:r w:rsidR="009B278C" w:rsidRPr="00E32786">
        <w:rPr>
          <w:rFonts w:hint="cs"/>
          <w:sz w:val="27"/>
          <w:rtl/>
        </w:rPr>
        <w:t>َ</w:t>
      </w:r>
      <w:r w:rsidR="00306E8D" w:rsidRPr="00E32786">
        <w:rPr>
          <w:rFonts w:hint="cs"/>
          <w:sz w:val="27"/>
          <w:rtl/>
        </w:rPr>
        <w:t>ي</w:t>
      </w:r>
      <w:r w:rsidR="009B278C" w:rsidRPr="00E32786">
        <w:rPr>
          <w:rFonts w:hint="cs"/>
          <w:sz w:val="27"/>
          <w:rtl/>
        </w:rPr>
        <w:t>ْ</w:t>
      </w:r>
      <w:r w:rsidR="00306E8D" w:rsidRPr="00E32786">
        <w:rPr>
          <w:rFonts w:hint="cs"/>
          <w:sz w:val="27"/>
          <w:rtl/>
        </w:rPr>
        <w:t>ن مسلمين، وقد ترعرعنا وعشنا في منطقة</w:t>
      </w:r>
      <w:r w:rsidR="0033719F" w:rsidRPr="00E32786">
        <w:rPr>
          <w:rFonts w:hint="cs"/>
          <w:sz w:val="27"/>
          <w:rtl/>
        </w:rPr>
        <w:t>ٍ</w:t>
      </w:r>
      <w:r w:rsidR="00306E8D" w:rsidRPr="00E32786">
        <w:rPr>
          <w:rFonts w:hint="cs"/>
          <w:sz w:val="27"/>
          <w:rtl/>
        </w:rPr>
        <w:t xml:space="preserve"> يقطنها المسلمون. إن الذي يحظى بالقيمة في الواقع هو الإسلام الحقيقي، وهو الذي يكون فيه الشخص مستسلماً للحق</w:t>
      </w:r>
      <w:r w:rsidR="0033719F" w:rsidRPr="00E32786">
        <w:rPr>
          <w:rFonts w:hint="cs"/>
          <w:sz w:val="27"/>
          <w:rtl/>
        </w:rPr>
        <w:t>ّ</w:t>
      </w:r>
      <w:r w:rsidR="00306E8D" w:rsidRPr="00E32786">
        <w:rPr>
          <w:rFonts w:hint="cs"/>
          <w:sz w:val="27"/>
          <w:rtl/>
        </w:rPr>
        <w:t xml:space="preserve"> والحقيقة قلباً وقالباً، والذي يفتح قلبه للحقيقة؛ ليؤمن بما هو حق</w:t>
      </w:r>
      <w:r w:rsidR="0033719F" w:rsidRPr="00E32786">
        <w:rPr>
          <w:rFonts w:hint="cs"/>
          <w:sz w:val="27"/>
          <w:rtl/>
        </w:rPr>
        <w:t>ٌّ</w:t>
      </w:r>
      <w:r w:rsidR="00306E8D" w:rsidRPr="00E32786">
        <w:rPr>
          <w:rFonts w:hint="cs"/>
          <w:sz w:val="27"/>
          <w:rtl/>
        </w:rPr>
        <w:t xml:space="preserve"> ويعمل به، وإن الإسلام الذي آمن به إنما اعتنقه على أساس البحث والتحقيق من جهة</w:t>
      </w:r>
      <w:r w:rsidR="0033719F" w:rsidRPr="00E32786">
        <w:rPr>
          <w:rFonts w:hint="cs"/>
          <w:sz w:val="27"/>
          <w:rtl/>
        </w:rPr>
        <w:t>ٍ</w:t>
      </w:r>
      <w:r w:rsidR="00306E8D" w:rsidRPr="00E32786">
        <w:rPr>
          <w:rFonts w:hint="cs"/>
          <w:sz w:val="27"/>
          <w:rtl/>
        </w:rPr>
        <w:t>، وعلى أساس التسليم وعدم العصبية من ناحية</w:t>
      </w:r>
      <w:r w:rsidR="0033719F" w:rsidRPr="00E32786">
        <w:rPr>
          <w:rFonts w:hint="cs"/>
          <w:sz w:val="27"/>
          <w:rtl/>
        </w:rPr>
        <w:t>ٍ</w:t>
      </w:r>
      <w:r w:rsidR="00306E8D" w:rsidRPr="00E32786">
        <w:rPr>
          <w:rFonts w:hint="cs"/>
          <w:sz w:val="27"/>
          <w:rtl/>
        </w:rPr>
        <w:t xml:space="preserve"> أخرى.</w:t>
      </w:r>
    </w:p>
    <w:p w14:paraId="05A673B1" w14:textId="3D1564F1" w:rsidR="00306E8D" w:rsidRPr="00E32786" w:rsidRDefault="00306E8D" w:rsidP="00975A59">
      <w:pPr>
        <w:spacing w:line="384" w:lineRule="exact"/>
        <w:rPr>
          <w:sz w:val="27"/>
          <w:rtl/>
        </w:rPr>
      </w:pPr>
      <w:r w:rsidRPr="00E32786">
        <w:rPr>
          <w:rFonts w:hint="cs"/>
          <w:sz w:val="27"/>
          <w:rtl/>
        </w:rPr>
        <w:t>فلو كان الشخص مت</w:t>
      </w:r>
      <w:r w:rsidR="0033719F" w:rsidRPr="00E32786">
        <w:rPr>
          <w:rFonts w:hint="cs"/>
          <w:sz w:val="27"/>
          <w:rtl/>
        </w:rPr>
        <w:t>ّ</w:t>
      </w:r>
      <w:r w:rsidRPr="00E32786">
        <w:rPr>
          <w:rFonts w:hint="cs"/>
          <w:sz w:val="27"/>
          <w:rtl/>
        </w:rPr>
        <w:t>صفاً بالتسليم، وبقي الإسلام خافياً عليه لسبب</w:t>
      </w:r>
      <w:r w:rsidR="0033719F" w:rsidRPr="00E32786">
        <w:rPr>
          <w:rFonts w:hint="cs"/>
          <w:sz w:val="27"/>
          <w:rtl/>
        </w:rPr>
        <w:t>ٍ</w:t>
      </w:r>
      <w:r w:rsidRPr="00E32786">
        <w:rPr>
          <w:rFonts w:hint="cs"/>
          <w:sz w:val="27"/>
          <w:rtl/>
        </w:rPr>
        <w:t xml:space="preserve"> وآخر، ولم يكن مقصّ</w:t>
      </w:r>
      <w:r w:rsidR="0033719F" w:rsidRPr="00E32786">
        <w:rPr>
          <w:rFonts w:hint="cs"/>
          <w:sz w:val="27"/>
          <w:rtl/>
        </w:rPr>
        <w:t>ِ</w:t>
      </w:r>
      <w:r w:rsidRPr="00E32786">
        <w:rPr>
          <w:rFonts w:hint="cs"/>
          <w:sz w:val="27"/>
          <w:rtl/>
        </w:rPr>
        <w:t>راً في ذلك، فإن الله لا يعذّ</w:t>
      </w:r>
      <w:r w:rsidR="0033719F" w:rsidRPr="00E32786">
        <w:rPr>
          <w:rFonts w:hint="cs"/>
          <w:sz w:val="27"/>
          <w:rtl/>
        </w:rPr>
        <w:t>ِ</w:t>
      </w:r>
      <w:r w:rsidRPr="00E32786">
        <w:rPr>
          <w:rFonts w:hint="cs"/>
          <w:sz w:val="27"/>
          <w:rtl/>
        </w:rPr>
        <w:t>به أبداً، وسوف يكون بمنجى</w:t>
      </w:r>
      <w:r w:rsidR="0033719F" w:rsidRPr="00E32786">
        <w:rPr>
          <w:rFonts w:hint="cs"/>
          <w:sz w:val="27"/>
          <w:rtl/>
        </w:rPr>
        <w:t>ً</w:t>
      </w:r>
      <w:r w:rsidRPr="00E32786">
        <w:rPr>
          <w:rFonts w:hint="cs"/>
          <w:sz w:val="27"/>
          <w:rtl/>
        </w:rPr>
        <w:t xml:space="preserve"> من عذاب الجحيم</w:t>
      </w:r>
      <w:r w:rsidR="009B278C" w:rsidRPr="00E32786">
        <w:rPr>
          <w:rFonts w:hint="eastAsia"/>
          <w:sz w:val="24"/>
          <w:szCs w:val="24"/>
          <w:rtl/>
        </w:rPr>
        <w:t>»</w:t>
      </w:r>
      <w:r w:rsidRPr="00E32786">
        <w:rPr>
          <w:sz w:val="27"/>
          <w:vertAlign w:val="superscript"/>
          <w:rtl/>
        </w:rPr>
        <w:t>(</w:t>
      </w:r>
      <w:r w:rsidRPr="00E32786">
        <w:rPr>
          <w:rStyle w:val="af9"/>
          <w:sz w:val="27"/>
          <w:rtl/>
        </w:rPr>
        <w:endnoteReference w:id="232"/>
      </w:r>
      <w:r w:rsidRPr="00E32786">
        <w:rPr>
          <w:sz w:val="27"/>
          <w:vertAlign w:val="superscript"/>
          <w:rtl/>
        </w:rPr>
        <w:t>)</w:t>
      </w:r>
      <w:r w:rsidRPr="00E32786">
        <w:rPr>
          <w:rFonts w:hint="cs"/>
          <w:sz w:val="27"/>
          <w:rtl/>
        </w:rPr>
        <w:t>.</w:t>
      </w:r>
    </w:p>
    <w:p w14:paraId="5DB0FB28" w14:textId="77777777" w:rsidR="00306E8D" w:rsidRPr="00E32786" w:rsidRDefault="00306E8D" w:rsidP="00975A59">
      <w:pPr>
        <w:spacing w:line="384" w:lineRule="exact"/>
        <w:rPr>
          <w:sz w:val="27"/>
          <w:rtl/>
        </w:rPr>
      </w:pPr>
      <w:r w:rsidRPr="00E32786">
        <w:rPr>
          <w:rFonts w:hint="cs"/>
          <w:sz w:val="27"/>
          <w:rtl/>
        </w:rPr>
        <w:t>وقال في موضع</w:t>
      </w:r>
      <w:r w:rsidR="0033719F" w:rsidRPr="00E32786">
        <w:rPr>
          <w:rFonts w:hint="cs"/>
          <w:sz w:val="27"/>
          <w:rtl/>
        </w:rPr>
        <w:t>ٍ</w:t>
      </w:r>
      <w:r w:rsidRPr="00E32786">
        <w:rPr>
          <w:rFonts w:hint="cs"/>
          <w:sz w:val="27"/>
          <w:rtl/>
        </w:rPr>
        <w:t xml:space="preserve"> آخر: </w:t>
      </w:r>
      <w:r w:rsidRPr="00E32786">
        <w:rPr>
          <w:rFonts w:hint="eastAsia"/>
          <w:sz w:val="24"/>
          <w:szCs w:val="24"/>
          <w:rtl/>
        </w:rPr>
        <w:t>«</w:t>
      </w:r>
      <w:r w:rsidRPr="00E32786">
        <w:rPr>
          <w:rFonts w:hint="cs"/>
          <w:sz w:val="27"/>
          <w:rtl/>
        </w:rPr>
        <w:t>يرى حكماء الإسلام ـ من أمثال</w:t>
      </w:r>
      <w:r w:rsidR="0033719F" w:rsidRPr="00E32786">
        <w:rPr>
          <w:rFonts w:hint="cs"/>
          <w:sz w:val="27"/>
          <w:rtl/>
        </w:rPr>
        <w:t>:</w:t>
      </w:r>
      <w:r w:rsidRPr="00E32786">
        <w:rPr>
          <w:rFonts w:hint="cs"/>
          <w:sz w:val="27"/>
          <w:rtl/>
        </w:rPr>
        <w:t xml:space="preserve"> ابن سينا، وصدر المتأل</w:t>
      </w:r>
      <w:r w:rsidR="0033719F" w:rsidRPr="00E32786">
        <w:rPr>
          <w:rFonts w:hint="cs"/>
          <w:sz w:val="27"/>
          <w:rtl/>
        </w:rPr>
        <w:t>ِّ</w:t>
      </w:r>
      <w:r w:rsidRPr="00E32786">
        <w:rPr>
          <w:rFonts w:hint="cs"/>
          <w:sz w:val="27"/>
          <w:rtl/>
        </w:rPr>
        <w:t>هين ـ أن أكثر الناس الذين لا يعترفون بالحقيقة إنما هم قاصرون</w:t>
      </w:r>
      <w:r w:rsidR="0033719F" w:rsidRPr="00E32786">
        <w:rPr>
          <w:rFonts w:hint="cs"/>
          <w:sz w:val="27"/>
          <w:rtl/>
        </w:rPr>
        <w:t>،</w:t>
      </w:r>
      <w:r w:rsidRPr="00E32786">
        <w:rPr>
          <w:rFonts w:hint="cs"/>
          <w:sz w:val="27"/>
          <w:rtl/>
        </w:rPr>
        <w:t xml:space="preserve"> وغير مقصّ</w:t>
      </w:r>
      <w:r w:rsidR="0033719F" w:rsidRPr="00E32786">
        <w:rPr>
          <w:rFonts w:hint="cs"/>
          <w:sz w:val="27"/>
          <w:rtl/>
        </w:rPr>
        <w:t>ِ</w:t>
      </w:r>
      <w:r w:rsidRPr="00E32786">
        <w:rPr>
          <w:rFonts w:hint="cs"/>
          <w:sz w:val="27"/>
          <w:rtl/>
        </w:rPr>
        <w:t>رين؛ فإن هؤلاء إذا لم يكونوا يؤمنون بالله لا يستحق</w:t>
      </w:r>
      <w:r w:rsidR="0033719F" w:rsidRPr="00E32786">
        <w:rPr>
          <w:rFonts w:hint="cs"/>
          <w:sz w:val="27"/>
          <w:rtl/>
        </w:rPr>
        <w:t>ّ</w:t>
      </w:r>
      <w:r w:rsidRPr="00E32786">
        <w:rPr>
          <w:rFonts w:hint="cs"/>
          <w:sz w:val="27"/>
          <w:rtl/>
        </w:rPr>
        <w:t>ون العذاب، وفي الوقت نفسه لا يستحق</w:t>
      </w:r>
      <w:r w:rsidR="0033719F" w:rsidRPr="00E32786">
        <w:rPr>
          <w:rFonts w:hint="cs"/>
          <w:sz w:val="27"/>
          <w:rtl/>
        </w:rPr>
        <w:t>ّ</w:t>
      </w:r>
      <w:r w:rsidRPr="00E32786">
        <w:rPr>
          <w:rFonts w:hint="cs"/>
          <w:sz w:val="27"/>
          <w:rtl/>
        </w:rPr>
        <w:t>ون النعيم أيضاً، وإن</w:t>
      </w:r>
      <w:r w:rsidR="0033719F" w:rsidRPr="00E32786">
        <w:rPr>
          <w:rFonts w:hint="cs"/>
          <w:sz w:val="27"/>
          <w:rtl/>
        </w:rPr>
        <w:t>ْ</w:t>
      </w:r>
      <w:r w:rsidRPr="00E32786">
        <w:rPr>
          <w:rFonts w:hint="cs"/>
          <w:sz w:val="27"/>
          <w:rtl/>
        </w:rPr>
        <w:t xml:space="preserve"> كانوا يؤمنون بالله والمعاد ويعملون الصال</w:t>
      </w:r>
      <w:r w:rsidR="0033719F" w:rsidRPr="00E32786">
        <w:rPr>
          <w:rFonts w:hint="cs"/>
          <w:sz w:val="27"/>
          <w:rtl/>
        </w:rPr>
        <w:t>ح</w:t>
      </w:r>
      <w:r w:rsidRPr="00E32786">
        <w:rPr>
          <w:rFonts w:hint="cs"/>
          <w:sz w:val="27"/>
          <w:rtl/>
        </w:rPr>
        <w:t>ات قربة</w:t>
      </w:r>
      <w:r w:rsidR="0033719F" w:rsidRPr="00E32786">
        <w:rPr>
          <w:rFonts w:hint="cs"/>
          <w:sz w:val="27"/>
          <w:rtl/>
        </w:rPr>
        <w:t>ً</w:t>
      </w:r>
      <w:r w:rsidRPr="00E32786">
        <w:rPr>
          <w:rFonts w:hint="cs"/>
          <w:sz w:val="27"/>
          <w:rtl/>
        </w:rPr>
        <w:t xml:space="preserve"> إلى الله سوف يحصلون على جزاء إحسانهم. ولا يشقى سوى المقص</w:t>
      </w:r>
      <w:r w:rsidR="0033719F" w:rsidRPr="00E32786">
        <w:rPr>
          <w:rFonts w:hint="cs"/>
          <w:sz w:val="27"/>
          <w:rtl/>
        </w:rPr>
        <w:t>ِّ</w:t>
      </w:r>
      <w:r w:rsidRPr="00E32786">
        <w:rPr>
          <w:rFonts w:hint="cs"/>
          <w:sz w:val="27"/>
          <w:rtl/>
        </w:rPr>
        <w:t>رين</w:t>
      </w:r>
      <w:r w:rsidR="0033719F" w:rsidRPr="00E32786">
        <w:rPr>
          <w:rFonts w:hint="cs"/>
          <w:sz w:val="27"/>
          <w:rtl/>
        </w:rPr>
        <w:t>،</w:t>
      </w:r>
      <w:r w:rsidRPr="00E32786">
        <w:rPr>
          <w:rFonts w:hint="cs"/>
          <w:sz w:val="27"/>
          <w:rtl/>
        </w:rPr>
        <w:t xml:space="preserve"> دون القاصرين</w:t>
      </w:r>
      <w:r w:rsidRPr="00E32786">
        <w:rPr>
          <w:rFonts w:hint="eastAsia"/>
          <w:sz w:val="24"/>
          <w:szCs w:val="24"/>
          <w:rtl/>
        </w:rPr>
        <w:t>»</w:t>
      </w:r>
      <w:r w:rsidRPr="00E32786">
        <w:rPr>
          <w:sz w:val="27"/>
          <w:vertAlign w:val="superscript"/>
          <w:rtl/>
        </w:rPr>
        <w:t>(</w:t>
      </w:r>
      <w:r w:rsidRPr="00E32786">
        <w:rPr>
          <w:rStyle w:val="af9"/>
          <w:sz w:val="27"/>
          <w:rtl/>
        </w:rPr>
        <w:endnoteReference w:id="233"/>
      </w:r>
      <w:r w:rsidRPr="00E32786">
        <w:rPr>
          <w:sz w:val="27"/>
          <w:vertAlign w:val="superscript"/>
          <w:rtl/>
        </w:rPr>
        <w:t>)</w:t>
      </w:r>
      <w:r w:rsidRPr="00E32786">
        <w:rPr>
          <w:rFonts w:hint="cs"/>
          <w:sz w:val="27"/>
          <w:rtl/>
        </w:rPr>
        <w:t>.</w:t>
      </w:r>
    </w:p>
    <w:p w14:paraId="69A00DA9" w14:textId="65028E60" w:rsidR="00306E8D" w:rsidRPr="00E32786" w:rsidRDefault="00306E8D" w:rsidP="00975A59">
      <w:pPr>
        <w:spacing w:line="384" w:lineRule="exact"/>
        <w:rPr>
          <w:sz w:val="27"/>
          <w:rtl/>
        </w:rPr>
      </w:pPr>
      <w:r w:rsidRPr="00E32786">
        <w:rPr>
          <w:rFonts w:hint="cs"/>
          <w:sz w:val="27"/>
          <w:rtl/>
        </w:rPr>
        <w:t xml:space="preserve">وفي كتاب (الحقّ والباطل) قال: </w:t>
      </w:r>
      <w:r w:rsidRPr="00E32786">
        <w:rPr>
          <w:rFonts w:hint="eastAsia"/>
          <w:sz w:val="24"/>
          <w:szCs w:val="24"/>
          <w:rtl/>
        </w:rPr>
        <w:t>«</w:t>
      </w:r>
      <w:r w:rsidRPr="00E32786">
        <w:rPr>
          <w:rFonts w:hint="cs"/>
          <w:sz w:val="27"/>
          <w:rtl/>
        </w:rPr>
        <w:t>لو نظر</w:t>
      </w:r>
      <w:r w:rsidR="009B278C" w:rsidRPr="00E32786">
        <w:rPr>
          <w:rFonts w:hint="cs"/>
          <w:sz w:val="27"/>
          <w:rtl/>
        </w:rPr>
        <w:t>ْ</w:t>
      </w:r>
      <w:r w:rsidRPr="00E32786">
        <w:rPr>
          <w:rFonts w:hint="cs"/>
          <w:sz w:val="27"/>
          <w:rtl/>
        </w:rPr>
        <w:t>ت</w:t>
      </w:r>
      <w:r w:rsidR="009B278C" w:rsidRPr="00E32786">
        <w:rPr>
          <w:rFonts w:hint="cs"/>
          <w:sz w:val="27"/>
          <w:rtl/>
        </w:rPr>
        <w:t>ُ</w:t>
      </w:r>
      <w:r w:rsidRPr="00E32786">
        <w:rPr>
          <w:rFonts w:hint="cs"/>
          <w:sz w:val="27"/>
          <w:rtl/>
        </w:rPr>
        <w:t>م</w:t>
      </w:r>
      <w:r w:rsidR="009B278C" w:rsidRPr="00E32786">
        <w:rPr>
          <w:rFonts w:hint="cs"/>
          <w:sz w:val="27"/>
          <w:rtl/>
        </w:rPr>
        <w:t>ْ</w:t>
      </w:r>
      <w:r w:rsidRPr="00E32786">
        <w:rPr>
          <w:rFonts w:hint="cs"/>
          <w:sz w:val="27"/>
          <w:rtl/>
        </w:rPr>
        <w:t xml:space="preserve"> إلى هذه المسيحية المحرّ</w:t>
      </w:r>
      <w:r w:rsidR="0033719F" w:rsidRPr="00E32786">
        <w:rPr>
          <w:rFonts w:hint="cs"/>
          <w:sz w:val="27"/>
          <w:rtl/>
        </w:rPr>
        <w:t>َ</w:t>
      </w:r>
      <w:r w:rsidRPr="00E32786">
        <w:rPr>
          <w:rFonts w:hint="cs"/>
          <w:sz w:val="27"/>
          <w:rtl/>
        </w:rPr>
        <w:t>فة، وذهبت</w:t>
      </w:r>
      <w:r w:rsidR="009B278C" w:rsidRPr="00E32786">
        <w:rPr>
          <w:rFonts w:hint="cs"/>
          <w:sz w:val="27"/>
          <w:rtl/>
        </w:rPr>
        <w:t>ُ</w:t>
      </w:r>
      <w:r w:rsidRPr="00E32786">
        <w:rPr>
          <w:rFonts w:hint="cs"/>
          <w:sz w:val="27"/>
          <w:rtl/>
        </w:rPr>
        <w:t>م</w:t>
      </w:r>
      <w:r w:rsidR="009B278C" w:rsidRPr="00E32786">
        <w:rPr>
          <w:rFonts w:hint="cs"/>
          <w:sz w:val="27"/>
          <w:rtl/>
        </w:rPr>
        <w:t>ْ</w:t>
      </w:r>
      <w:r w:rsidRPr="00E32786">
        <w:rPr>
          <w:rFonts w:hint="cs"/>
          <w:sz w:val="27"/>
          <w:rtl/>
        </w:rPr>
        <w:t xml:space="preserve"> إلى القرى والمدن المسيحية، هل ستعتبرون كلّ كاهن</w:t>
      </w:r>
      <w:r w:rsidR="0033719F" w:rsidRPr="00E32786">
        <w:rPr>
          <w:rFonts w:hint="cs"/>
          <w:sz w:val="27"/>
          <w:rtl/>
        </w:rPr>
        <w:t>ٍ</w:t>
      </w:r>
      <w:r w:rsidRPr="00E32786">
        <w:rPr>
          <w:rFonts w:hint="cs"/>
          <w:sz w:val="27"/>
          <w:rtl/>
        </w:rPr>
        <w:t xml:space="preserve"> شخصاً فاسداً ولئيماً؟! أستطيع الج</w:t>
      </w:r>
      <w:r w:rsidR="009B278C" w:rsidRPr="00E32786">
        <w:rPr>
          <w:rFonts w:hint="cs"/>
          <w:sz w:val="27"/>
          <w:rtl/>
        </w:rPr>
        <w:t>َ</w:t>
      </w:r>
      <w:r w:rsidRPr="00E32786">
        <w:rPr>
          <w:rFonts w:hint="cs"/>
          <w:sz w:val="27"/>
          <w:rtl/>
        </w:rPr>
        <w:t>ز</w:t>
      </w:r>
      <w:r w:rsidR="009B278C" w:rsidRPr="00E32786">
        <w:rPr>
          <w:rFonts w:hint="cs"/>
          <w:sz w:val="27"/>
          <w:rtl/>
        </w:rPr>
        <w:t>ْ</w:t>
      </w:r>
      <w:r w:rsidRPr="00E32786">
        <w:rPr>
          <w:rFonts w:hint="cs"/>
          <w:sz w:val="27"/>
          <w:rtl/>
        </w:rPr>
        <w:t>م بأن ما بين سبعين إلى ثمانين بالمئة من هؤلاء هم أناس</w:t>
      </w:r>
      <w:r w:rsidR="0033719F" w:rsidRPr="00E32786">
        <w:rPr>
          <w:rFonts w:hint="cs"/>
          <w:sz w:val="27"/>
          <w:rtl/>
        </w:rPr>
        <w:t>ٌ</w:t>
      </w:r>
      <w:r w:rsidRPr="00E32786">
        <w:rPr>
          <w:rFonts w:hint="cs"/>
          <w:sz w:val="27"/>
          <w:rtl/>
        </w:rPr>
        <w:t xml:space="preserve"> صالحون مؤمنون أتقياء مخلصون، وطالما علّ</w:t>
      </w:r>
      <w:r w:rsidR="009B278C" w:rsidRPr="00E32786">
        <w:rPr>
          <w:rFonts w:hint="cs"/>
          <w:sz w:val="27"/>
          <w:rtl/>
        </w:rPr>
        <w:t>َ</w:t>
      </w:r>
      <w:r w:rsidRPr="00E32786">
        <w:rPr>
          <w:rFonts w:hint="cs"/>
          <w:sz w:val="27"/>
          <w:rtl/>
        </w:rPr>
        <w:t>موا الناس الصدق والتقوى والطهر باسم السيد المسيح، وليس لهم أي</w:t>
      </w:r>
      <w:r w:rsidR="00F157D6" w:rsidRPr="00E32786">
        <w:rPr>
          <w:rFonts w:hint="cs"/>
          <w:sz w:val="27"/>
          <w:rtl/>
        </w:rPr>
        <w:t>ّ</w:t>
      </w:r>
      <w:r w:rsidRPr="00E32786">
        <w:rPr>
          <w:rFonts w:hint="cs"/>
          <w:sz w:val="27"/>
          <w:rtl/>
        </w:rPr>
        <w:t xml:space="preserve"> تقصير</w:t>
      </w:r>
      <w:r w:rsidR="00F157D6" w:rsidRPr="00E32786">
        <w:rPr>
          <w:rFonts w:hint="cs"/>
          <w:sz w:val="27"/>
          <w:rtl/>
        </w:rPr>
        <w:t>ٍ</w:t>
      </w:r>
      <w:r w:rsidRPr="00E32786">
        <w:rPr>
          <w:rFonts w:hint="cs"/>
          <w:sz w:val="27"/>
          <w:rtl/>
        </w:rPr>
        <w:t xml:space="preserve"> في ذلك؛ وعليه فإنهم يستحق</w:t>
      </w:r>
      <w:r w:rsidR="00F157D6" w:rsidRPr="00E32786">
        <w:rPr>
          <w:rFonts w:hint="cs"/>
          <w:sz w:val="27"/>
          <w:rtl/>
        </w:rPr>
        <w:t>ّ</w:t>
      </w:r>
      <w:r w:rsidRPr="00E32786">
        <w:rPr>
          <w:rFonts w:hint="cs"/>
          <w:sz w:val="27"/>
          <w:rtl/>
        </w:rPr>
        <w:t>ون الجن</w:t>
      </w:r>
      <w:r w:rsidR="00F157D6" w:rsidRPr="00E32786">
        <w:rPr>
          <w:rFonts w:hint="cs"/>
          <w:sz w:val="27"/>
          <w:rtl/>
        </w:rPr>
        <w:t>ّ</w:t>
      </w:r>
      <w:r w:rsidRPr="00E32786">
        <w:rPr>
          <w:rFonts w:hint="cs"/>
          <w:sz w:val="27"/>
          <w:rtl/>
        </w:rPr>
        <w:t>ة، وحت</w:t>
      </w:r>
      <w:r w:rsidR="00F157D6" w:rsidRPr="00E32786">
        <w:rPr>
          <w:rFonts w:hint="cs"/>
          <w:sz w:val="27"/>
          <w:rtl/>
        </w:rPr>
        <w:t>ّ</w:t>
      </w:r>
      <w:r w:rsidRPr="00E32786">
        <w:rPr>
          <w:rFonts w:hint="cs"/>
          <w:sz w:val="27"/>
          <w:rtl/>
        </w:rPr>
        <w:t>ى كاهنهم يدخل الجن</w:t>
      </w:r>
      <w:r w:rsidR="00F157D6" w:rsidRPr="00E32786">
        <w:rPr>
          <w:rFonts w:hint="cs"/>
          <w:sz w:val="27"/>
          <w:rtl/>
        </w:rPr>
        <w:t>ّ</w:t>
      </w:r>
      <w:r w:rsidRPr="00E32786">
        <w:rPr>
          <w:rFonts w:hint="cs"/>
          <w:sz w:val="27"/>
          <w:rtl/>
        </w:rPr>
        <w:t>ة أيضاً. إذن يجب التمييز والفصل بين رجال الدين المسيحيين الفاسدين وبين أكثرية المبش</w:t>
      </w:r>
      <w:r w:rsidR="00F157D6" w:rsidRPr="00E32786">
        <w:rPr>
          <w:rFonts w:hint="cs"/>
          <w:sz w:val="27"/>
          <w:rtl/>
        </w:rPr>
        <w:t>ِّ</w:t>
      </w:r>
      <w:r w:rsidRPr="00E32786">
        <w:rPr>
          <w:rFonts w:hint="cs"/>
          <w:sz w:val="27"/>
          <w:rtl/>
        </w:rPr>
        <w:t>رين وأتباع السيد المسيح</w:t>
      </w:r>
      <w:r w:rsidR="009B278C" w:rsidRPr="00E32786">
        <w:rPr>
          <w:rFonts w:hint="eastAsia"/>
          <w:sz w:val="24"/>
          <w:szCs w:val="24"/>
          <w:rtl/>
        </w:rPr>
        <w:t>»</w:t>
      </w:r>
      <w:r w:rsidRPr="00E32786">
        <w:rPr>
          <w:sz w:val="27"/>
          <w:vertAlign w:val="superscript"/>
          <w:rtl/>
        </w:rPr>
        <w:t>(</w:t>
      </w:r>
      <w:r w:rsidRPr="00E32786">
        <w:rPr>
          <w:rStyle w:val="af9"/>
          <w:sz w:val="27"/>
          <w:rtl/>
        </w:rPr>
        <w:endnoteReference w:id="234"/>
      </w:r>
      <w:r w:rsidRPr="00E32786">
        <w:rPr>
          <w:sz w:val="27"/>
          <w:vertAlign w:val="superscript"/>
          <w:rtl/>
        </w:rPr>
        <w:t>)</w:t>
      </w:r>
      <w:r w:rsidRPr="00E32786">
        <w:rPr>
          <w:rFonts w:hint="cs"/>
          <w:sz w:val="27"/>
          <w:rtl/>
        </w:rPr>
        <w:t>.</w:t>
      </w:r>
    </w:p>
    <w:p w14:paraId="6ACB198C" w14:textId="77777777" w:rsidR="00975A59" w:rsidRPr="00E32786" w:rsidRDefault="00975A59" w:rsidP="00975A59">
      <w:pPr>
        <w:spacing w:line="420" w:lineRule="exact"/>
        <w:rPr>
          <w:sz w:val="27"/>
          <w:rtl/>
        </w:rPr>
      </w:pPr>
    </w:p>
    <w:p w14:paraId="73E73847" w14:textId="77777777" w:rsidR="00306E8D" w:rsidRPr="00E32786" w:rsidRDefault="00306E8D" w:rsidP="00902F20">
      <w:pPr>
        <w:pStyle w:val="31"/>
        <w:rPr>
          <w:color w:val="auto"/>
          <w:rtl/>
        </w:rPr>
      </w:pPr>
      <w:r w:rsidRPr="00E32786">
        <w:rPr>
          <w:rFonts w:hint="cs"/>
          <w:color w:val="auto"/>
          <w:rtl/>
        </w:rPr>
        <w:t>الكرامة الذاتي</w:t>
      </w:r>
      <w:r w:rsidR="00F157D6" w:rsidRPr="00E32786">
        <w:rPr>
          <w:rFonts w:hint="cs"/>
          <w:color w:val="auto"/>
          <w:rtl/>
        </w:rPr>
        <w:t>ّ</w:t>
      </w:r>
      <w:r w:rsidRPr="00E32786">
        <w:rPr>
          <w:rFonts w:hint="cs"/>
          <w:color w:val="auto"/>
          <w:rtl/>
        </w:rPr>
        <w:t>ة للبشر</w:t>
      </w:r>
    </w:p>
    <w:p w14:paraId="0866E97E" w14:textId="3A5F49C2" w:rsidR="00306E8D" w:rsidRPr="00E32786" w:rsidRDefault="00306E8D" w:rsidP="009B278C">
      <w:pPr>
        <w:rPr>
          <w:sz w:val="27"/>
          <w:rtl/>
        </w:rPr>
      </w:pPr>
      <w:r w:rsidRPr="00E32786">
        <w:rPr>
          <w:rFonts w:hint="cs"/>
          <w:sz w:val="27"/>
          <w:rtl/>
        </w:rPr>
        <w:t>بالإضافة إلى ما تقدّ</w:t>
      </w:r>
      <w:r w:rsidR="009B278C" w:rsidRPr="00E32786">
        <w:rPr>
          <w:rFonts w:hint="cs"/>
          <w:sz w:val="27"/>
          <w:rtl/>
        </w:rPr>
        <w:t>َ</w:t>
      </w:r>
      <w:r w:rsidRPr="00E32786">
        <w:rPr>
          <w:rFonts w:hint="cs"/>
          <w:sz w:val="27"/>
          <w:rtl/>
        </w:rPr>
        <w:t xml:space="preserve">م، لا يمكن اعتبار هذا النوع من الأحكام منسجماً مع </w:t>
      </w:r>
      <w:r w:rsidRPr="00E32786">
        <w:rPr>
          <w:rFonts w:hint="cs"/>
          <w:sz w:val="27"/>
          <w:rtl/>
        </w:rPr>
        <w:lastRenderedPageBreak/>
        <w:t>أصل الكرامة الذاتية للإنسان؛ وذلك لأن الإسلام يرى أن هناك قيمة</w:t>
      </w:r>
      <w:r w:rsidR="00F157D6" w:rsidRPr="00E32786">
        <w:rPr>
          <w:rFonts w:hint="cs"/>
          <w:sz w:val="27"/>
          <w:rtl/>
        </w:rPr>
        <w:t>ً</w:t>
      </w:r>
      <w:r w:rsidRPr="00E32786">
        <w:rPr>
          <w:rFonts w:hint="cs"/>
          <w:sz w:val="27"/>
          <w:rtl/>
        </w:rPr>
        <w:t xml:space="preserve"> لأصل وذات جميع الناس، وأن العقيدة والمذهب وسائر الاتجاهات الفكرية من عوارض ذلك، وكما أن اللون والعِر</w:t>
      </w:r>
      <w:r w:rsidR="00F157D6" w:rsidRPr="00E32786">
        <w:rPr>
          <w:rFonts w:hint="cs"/>
          <w:sz w:val="27"/>
          <w:rtl/>
        </w:rPr>
        <w:t>ْ</w:t>
      </w:r>
      <w:r w:rsidRPr="00E32786">
        <w:rPr>
          <w:rFonts w:hint="cs"/>
          <w:sz w:val="27"/>
          <w:rtl/>
        </w:rPr>
        <w:t>ق والقومية والغنى والفقر وما إلى ذلك لا يوجب أفضلية</w:t>
      </w:r>
      <w:r w:rsidR="00F157D6" w:rsidRPr="00E32786">
        <w:rPr>
          <w:rFonts w:hint="cs"/>
          <w:sz w:val="27"/>
          <w:rtl/>
        </w:rPr>
        <w:t>ً</w:t>
      </w:r>
      <w:r w:rsidRPr="00E32786">
        <w:rPr>
          <w:rFonts w:hint="cs"/>
          <w:sz w:val="27"/>
          <w:rtl/>
        </w:rPr>
        <w:t xml:space="preserve"> وامتيازاً، كذلك العقيدة والمذهب ل</w:t>
      </w:r>
      <w:r w:rsidR="009B278C" w:rsidRPr="00E32786">
        <w:rPr>
          <w:rFonts w:hint="cs"/>
          <w:sz w:val="27"/>
          <w:rtl/>
        </w:rPr>
        <w:t>ا</w:t>
      </w:r>
      <w:r w:rsidRPr="00E32786">
        <w:rPr>
          <w:rFonts w:hint="cs"/>
          <w:sz w:val="27"/>
          <w:rtl/>
        </w:rPr>
        <w:t xml:space="preserve"> يستوجب</w:t>
      </w:r>
      <w:r w:rsidR="009B278C" w:rsidRPr="00E32786">
        <w:rPr>
          <w:rFonts w:hint="cs"/>
          <w:sz w:val="27"/>
          <w:rtl/>
        </w:rPr>
        <w:t>ان</w:t>
      </w:r>
      <w:r w:rsidRPr="00E32786">
        <w:rPr>
          <w:rFonts w:hint="cs"/>
          <w:sz w:val="27"/>
          <w:rtl/>
        </w:rPr>
        <w:t xml:space="preserve"> أفضلية</w:t>
      </w:r>
      <w:r w:rsidR="00F157D6" w:rsidRPr="00E32786">
        <w:rPr>
          <w:rFonts w:hint="cs"/>
          <w:sz w:val="27"/>
          <w:rtl/>
        </w:rPr>
        <w:t>ً</w:t>
      </w:r>
      <w:r w:rsidRPr="00E32786">
        <w:rPr>
          <w:rFonts w:hint="cs"/>
          <w:sz w:val="27"/>
          <w:rtl/>
        </w:rPr>
        <w:t xml:space="preserve"> وامتيازاً في أيّ شيء</w:t>
      </w:r>
      <w:r w:rsidR="00F157D6" w:rsidRPr="00E32786">
        <w:rPr>
          <w:rFonts w:hint="cs"/>
          <w:sz w:val="27"/>
          <w:rtl/>
        </w:rPr>
        <w:t>ٍ</w:t>
      </w:r>
      <w:r w:rsidRPr="00E32786">
        <w:rPr>
          <w:rFonts w:hint="cs"/>
          <w:sz w:val="27"/>
          <w:rtl/>
        </w:rPr>
        <w:t>، ناهيك عن الأحكام.</w:t>
      </w:r>
    </w:p>
    <w:p w14:paraId="6F183740" w14:textId="72BF2394" w:rsidR="00306E8D" w:rsidRPr="00E32786" w:rsidRDefault="00306E8D" w:rsidP="00902F20">
      <w:pPr>
        <w:rPr>
          <w:sz w:val="27"/>
          <w:rtl/>
        </w:rPr>
      </w:pPr>
      <w:r w:rsidRPr="00E32786">
        <w:rPr>
          <w:rFonts w:hint="cs"/>
          <w:sz w:val="27"/>
          <w:rtl/>
        </w:rPr>
        <w:t>كيف يمكن نسبة هذا الأمر إلى الإسلام الحنيف، والحال أن الله سبحانه وتعالى قد تحدّ</w:t>
      </w:r>
      <w:r w:rsidR="00F157D6" w:rsidRPr="00E32786">
        <w:rPr>
          <w:rFonts w:hint="cs"/>
          <w:sz w:val="27"/>
          <w:rtl/>
        </w:rPr>
        <w:t>َ</w:t>
      </w:r>
      <w:r w:rsidRPr="00E32786">
        <w:rPr>
          <w:rFonts w:hint="cs"/>
          <w:sz w:val="27"/>
          <w:rtl/>
        </w:rPr>
        <w:t>ث في القرآن الكريم عن كرامة جميع الناس بشكل</w:t>
      </w:r>
      <w:r w:rsidR="00F157D6" w:rsidRPr="00E32786">
        <w:rPr>
          <w:rFonts w:hint="cs"/>
          <w:sz w:val="27"/>
          <w:rtl/>
        </w:rPr>
        <w:t>ٍ</w:t>
      </w:r>
      <w:r w:rsidRPr="00E32786">
        <w:rPr>
          <w:rFonts w:hint="cs"/>
          <w:sz w:val="27"/>
          <w:rtl/>
        </w:rPr>
        <w:t xml:space="preserve"> صريح، كما في قوله تعالى:</w:t>
      </w:r>
      <w:r w:rsidR="00F157D6" w:rsidRPr="00E32786">
        <w:rPr>
          <w:rFonts w:hint="cs"/>
          <w:sz w:val="27"/>
          <w:rtl/>
        </w:rPr>
        <w:t xml:space="preserve"> </w:t>
      </w:r>
      <w:r w:rsidR="00643FF4" w:rsidRPr="00E32786">
        <w:rPr>
          <w:rFonts w:ascii="Mosawi" w:hAnsi="Mosawi" w:cs="Mosawi"/>
          <w:sz w:val="24"/>
          <w:szCs w:val="24"/>
          <w:rtl/>
        </w:rPr>
        <w:t>﴿</w:t>
      </w:r>
      <w:r w:rsidRPr="00E32786">
        <w:rPr>
          <w:b/>
          <w:bCs/>
          <w:sz w:val="27"/>
          <w:rtl/>
        </w:rPr>
        <w:t>وَلَقَدْ كَرَّمْنَا بَنِي آدَمَ وَحَمَلْنَاهُمْ فِي الْبَرِّ وَالْبَحْرِ وَرَزَقْنَاهُمْ مِنَ الطَّيِّبَاتِ وَفَضَّلْنَاهُمْ عَلَى كَثِيرٍ مِمَّنْ خَلَقْنَا تَفْضِيلاً</w:t>
      </w:r>
      <w:r w:rsidR="00643FF4" w:rsidRPr="00E32786">
        <w:rPr>
          <w:rFonts w:ascii="Mosawi" w:hAnsi="Mosawi" w:cs="Mosawi"/>
          <w:sz w:val="24"/>
          <w:szCs w:val="24"/>
          <w:rtl/>
        </w:rPr>
        <w:t>﴾</w:t>
      </w:r>
      <w:r w:rsidRPr="00E32786">
        <w:rPr>
          <w:rFonts w:hint="cs"/>
          <w:sz w:val="27"/>
          <w:rtl/>
        </w:rPr>
        <w:t xml:space="preserve"> (الإسراء: 70)</w:t>
      </w:r>
      <w:r w:rsidR="00F157D6" w:rsidRPr="00E32786">
        <w:rPr>
          <w:rFonts w:hint="cs"/>
          <w:sz w:val="27"/>
          <w:rtl/>
        </w:rPr>
        <w:t>؟!</w:t>
      </w:r>
    </w:p>
    <w:p w14:paraId="0F0C8019" w14:textId="3BFCF841" w:rsidR="00306E8D" w:rsidRPr="00E32786" w:rsidRDefault="00306E8D" w:rsidP="00902F20">
      <w:pPr>
        <w:rPr>
          <w:sz w:val="27"/>
          <w:rtl/>
        </w:rPr>
      </w:pPr>
      <w:r w:rsidRPr="00E32786">
        <w:rPr>
          <w:rFonts w:hint="cs"/>
          <w:sz w:val="27"/>
          <w:rtl/>
        </w:rPr>
        <w:t>كما ورد هذا المعنى في الروايات المأثورة عن الأئم</w:t>
      </w:r>
      <w:r w:rsidR="00F157D6"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ومنها</w:t>
      </w:r>
      <w:r w:rsidR="00F157D6" w:rsidRPr="00E32786">
        <w:rPr>
          <w:rFonts w:hint="cs"/>
          <w:sz w:val="27"/>
          <w:rtl/>
        </w:rPr>
        <w:t>:</w:t>
      </w:r>
      <w:r w:rsidRPr="00E32786">
        <w:rPr>
          <w:rFonts w:hint="cs"/>
          <w:sz w:val="27"/>
          <w:rtl/>
        </w:rPr>
        <w:t xml:space="preserve"> الرواية القائلة: </w:t>
      </w:r>
      <w:r w:rsidRPr="00E32786">
        <w:rPr>
          <w:rFonts w:hint="eastAsia"/>
          <w:sz w:val="24"/>
          <w:szCs w:val="24"/>
          <w:rtl/>
        </w:rPr>
        <w:t>«</w:t>
      </w:r>
      <w:r w:rsidRPr="00E32786">
        <w:rPr>
          <w:rFonts w:hint="cs"/>
          <w:sz w:val="27"/>
          <w:rtl/>
        </w:rPr>
        <w:t>الناس كأسنان المشط سواء</w:t>
      </w:r>
      <w:r w:rsidRPr="00E32786">
        <w:rPr>
          <w:rFonts w:hint="eastAsia"/>
          <w:sz w:val="24"/>
          <w:szCs w:val="24"/>
          <w:rtl/>
        </w:rPr>
        <w:t>»</w:t>
      </w:r>
      <w:r w:rsidRPr="00E32786">
        <w:rPr>
          <w:sz w:val="27"/>
          <w:vertAlign w:val="superscript"/>
          <w:rtl/>
        </w:rPr>
        <w:t>(</w:t>
      </w:r>
      <w:r w:rsidRPr="00E32786">
        <w:rPr>
          <w:rStyle w:val="af9"/>
          <w:sz w:val="27"/>
          <w:rtl/>
        </w:rPr>
        <w:endnoteReference w:id="235"/>
      </w:r>
      <w:r w:rsidRPr="00E32786">
        <w:rPr>
          <w:sz w:val="27"/>
          <w:vertAlign w:val="superscript"/>
          <w:rtl/>
        </w:rPr>
        <w:t>)</w:t>
      </w:r>
      <w:r w:rsidRPr="00E32786">
        <w:rPr>
          <w:rFonts w:hint="cs"/>
          <w:sz w:val="27"/>
          <w:rtl/>
        </w:rPr>
        <w:t>.</w:t>
      </w:r>
    </w:p>
    <w:p w14:paraId="6D9AFDA5" w14:textId="77777777" w:rsidR="00306E8D" w:rsidRPr="00E32786" w:rsidRDefault="00306E8D" w:rsidP="00902F20">
      <w:pPr>
        <w:rPr>
          <w:sz w:val="27"/>
          <w:rtl/>
        </w:rPr>
      </w:pPr>
      <w:r w:rsidRPr="00E32786">
        <w:rPr>
          <w:rFonts w:hint="cs"/>
          <w:sz w:val="27"/>
          <w:rtl/>
        </w:rPr>
        <w:t>وما إلى ذلك من الموارد الأخرى التي سنتعرّ</w:t>
      </w:r>
      <w:r w:rsidR="00F157D6" w:rsidRPr="00E32786">
        <w:rPr>
          <w:rFonts w:hint="cs"/>
          <w:sz w:val="27"/>
          <w:rtl/>
        </w:rPr>
        <w:t>َ</w:t>
      </w:r>
      <w:r w:rsidR="004B68E9" w:rsidRPr="00E32786">
        <w:rPr>
          <w:rFonts w:hint="cs"/>
          <w:sz w:val="27"/>
          <w:rtl/>
        </w:rPr>
        <w:t>ض لها في ما يأتي</w:t>
      </w:r>
      <w:r w:rsidRPr="00E32786">
        <w:rPr>
          <w:rFonts w:hint="cs"/>
          <w:sz w:val="27"/>
          <w:rtl/>
        </w:rPr>
        <w:t>.</w:t>
      </w:r>
    </w:p>
    <w:p w14:paraId="6E01967A" w14:textId="77777777" w:rsidR="00306E8D" w:rsidRPr="00E32786" w:rsidRDefault="00306E8D" w:rsidP="00975A59">
      <w:pPr>
        <w:spacing w:line="430" w:lineRule="exact"/>
        <w:rPr>
          <w:sz w:val="27"/>
          <w:rtl/>
        </w:rPr>
      </w:pPr>
    </w:p>
    <w:p w14:paraId="4DF6CA1E" w14:textId="77777777" w:rsidR="00306E8D" w:rsidRPr="00E32786" w:rsidRDefault="00306E8D" w:rsidP="00902F20">
      <w:pPr>
        <w:pStyle w:val="31"/>
        <w:rPr>
          <w:color w:val="auto"/>
          <w:rtl/>
        </w:rPr>
      </w:pPr>
      <w:r w:rsidRPr="00E32786">
        <w:rPr>
          <w:rFonts w:hint="cs"/>
          <w:color w:val="auto"/>
          <w:rtl/>
        </w:rPr>
        <w:t xml:space="preserve">التعامل مع غير المسلمين </w:t>
      </w:r>
      <w:r w:rsidR="002D6199" w:rsidRPr="00E32786">
        <w:rPr>
          <w:rFonts w:hint="cs"/>
          <w:color w:val="auto"/>
          <w:rtl/>
        </w:rPr>
        <w:t>في</w:t>
      </w:r>
      <w:r w:rsidRPr="00E32786">
        <w:rPr>
          <w:rFonts w:hint="cs"/>
          <w:color w:val="auto"/>
          <w:rtl/>
        </w:rPr>
        <w:t xml:space="preserve"> الروايات</w:t>
      </w:r>
    </w:p>
    <w:p w14:paraId="0FB4CE39" w14:textId="749D74E9" w:rsidR="00306E8D" w:rsidRPr="00E32786" w:rsidRDefault="00306E8D" w:rsidP="00902F20">
      <w:pPr>
        <w:rPr>
          <w:sz w:val="27"/>
          <w:rtl/>
        </w:rPr>
      </w:pPr>
      <w:r w:rsidRPr="00E32786">
        <w:rPr>
          <w:rFonts w:hint="cs"/>
          <w:sz w:val="27"/>
          <w:rtl/>
        </w:rPr>
        <w:t>هناك الكثير من الروايات التي تشتمل على حثّ الأئم</w:t>
      </w:r>
      <w:r w:rsidR="004B68E9"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أصحابهم وأتباعهم إلى التعامل مع الآخرين بأسلوب</w:t>
      </w:r>
      <w:r w:rsidR="004B68E9" w:rsidRPr="00E32786">
        <w:rPr>
          <w:rFonts w:hint="cs"/>
          <w:sz w:val="27"/>
          <w:rtl/>
        </w:rPr>
        <w:t>ٍ</w:t>
      </w:r>
      <w:r w:rsidRPr="00E32786">
        <w:rPr>
          <w:rFonts w:hint="cs"/>
          <w:sz w:val="27"/>
          <w:rtl/>
        </w:rPr>
        <w:t xml:space="preserve"> ح</w:t>
      </w:r>
      <w:r w:rsidR="004B68E9" w:rsidRPr="00E32786">
        <w:rPr>
          <w:rFonts w:hint="cs"/>
          <w:sz w:val="27"/>
          <w:rtl/>
        </w:rPr>
        <w:t>َ</w:t>
      </w:r>
      <w:r w:rsidRPr="00E32786">
        <w:rPr>
          <w:rFonts w:hint="cs"/>
          <w:sz w:val="27"/>
          <w:rtl/>
        </w:rPr>
        <w:t>س</w:t>
      </w:r>
      <w:r w:rsidR="004B68E9" w:rsidRPr="00E32786">
        <w:rPr>
          <w:rFonts w:hint="cs"/>
          <w:sz w:val="27"/>
          <w:rtl/>
        </w:rPr>
        <w:t>َ</w:t>
      </w:r>
      <w:r w:rsidRPr="00E32786">
        <w:rPr>
          <w:rFonts w:hint="cs"/>
          <w:sz w:val="27"/>
          <w:rtl/>
        </w:rPr>
        <w:t>ن</w:t>
      </w:r>
      <w:r w:rsidR="004B68E9" w:rsidRPr="00E32786">
        <w:rPr>
          <w:rFonts w:hint="cs"/>
          <w:sz w:val="27"/>
          <w:rtl/>
        </w:rPr>
        <w:t>؛</w:t>
      </w:r>
      <w:r w:rsidRPr="00E32786">
        <w:rPr>
          <w:rFonts w:hint="cs"/>
          <w:sz w:val="27"/>
          <w:rtl/>
        </w:rPr>
        <w:t xml:space="preserve"> كي يؤد</w:t>
      </w:r>
      <w:r w:rsidR="004B68E9" w:rsidRPr="00E32786">
        <w:rPr>
          <w:rFonts w:hint="cs"/>
          <w:sz w:val="27"/>
          <w:rtl/>
        </w:rPr>
        <w:t>ّ</w:t>
      </w:r>
      <w:r w:rsidRPr="00E32786">
        <w:rPr>
          <w:rFonts w:hint="cs"/>
          <w:sz w:val="27"/>
          <w:rtl/>
        </w:rPr>
        <w:t>ي هذا التعامل إلى ترغيبهم وتشجيعهم على اعتناق المذهب الحق</w:t>
      </w:r>
      <w:r w:rsidR="004B68E9" w:rsidRPr="00E32786">
        <w:rPr>
          <w:rFonts w:hint="cs"/>
          <w:sz w:val="27"/>
          <w:rtl/>
        </w:rPr>
        <w:t>ّ</w:t>
      </w:r>
      <w:r w:rsidRPr="00E32786">
        <w:rPr>
          <w:rFonts w:hint="cs"/>
          <w:sz w:val="27"/>
          <w:rtl/>
        </w:rPr>
        <w:t>، وبذلك تنفتح لهم آفاق المعرفة، والتعرّ</w:t>
      </w:r>
      <w:r w:rsidR="009B278C" w:rsidRPr="00E32786">
        <w:rPr>
          <w:rFonts w:hint="cs"/>
          <w:sz w:val="27"/>
          <w:rtl/>
        </w:rPr>
        <w:t>ُ</w:t>
      </w:r>
      <w:r w:rsidRPr="00E32786">
        <w:rPr>
          <w:rFonts w:hint="cs"/>
          <w:sz w:val="27"/>
          <w:rtl/>
        </w:rPr>
        <w:t>ف بعد ذلك على واقع وحقيقة الأئم</w:t>
      </w:r>
      <w:r w:rsidR="004B68E9" w:rsidRPr="00E32786">
        <w:rPr>
          <w:rFonts w:hint="cs"/>
          <w:sz w:val="27"/>
          <w:rtl/>
        </w:rPr>
        <w:t>ّ</w:t>
      </w:r>
      <w:r w:rsidRPr="00E32786">
        <w:rPr>
          <w:rFonts w:hint="cs"/>
          <w:sz w:val="27"/>
          <w:rtl/>
        </w:rPr>
        <w:t>ة الكرام</w:t>
      </w:r>
      <w:r w:rsidR="00037356" w:rsidRPr="00E32786">
        <w:rPr>
          <w:rFonts w:cs="Mosawi" w:hint="cs"/>
          <w:sz w:val="27"/>
          <w:szCs w:val="22"/>
          <w:rtl/>
        </w:rPr>
        <w:t>^</w:t>
      </w:r>
      <w:r w:rsidRPr="00E32786">
        <w:rPr>
          <w:rFonts w:hint="cs"/>
          <w:sz w:val="27"/>
          <w:rtl/>
        </w:rPr>
        <w:t>.</w:t>
      </w:r>
    </w:p>
    <w:p w14:paraId="265814B6" w14:textId="6FBE2D5F" w:rsidR="00306E8D" w:rsidRPr="00E32786" w:rsidRDefault="00306E8D" w:rsidP="00902F20">
      <w:pPr>
        <w:rPr>
          <w:sz w:val="27"/>
          <w:rtl/>
        </w:rPr>
      </w:pPr>
      <w:r w:rsidRPr="00E32786">
        <w:rPr>
          <w:rFonts w:hint="cs"/>
          <w:sz w:val="27"/>
          <w:rtl/>
        </w:rPr>
        <w:t>فقد ورد في المأثور عن الإمام الصادق</w:t>
      </w:r>
      <w:r w:rsidR="00037356" w:rsidRPr="00E32786">
        <w:rPr>
          <w:rFonts w:cs="Mosawi" w:hint="cs"/>
          <w:sz w:val="27"/>
          <w:szCs w:val="22"/>
          <w:rtl/>
        </w:rPr>
        <w:t>×</w:t>
      </w:r>
      <w:r w:rsidRPr="00E32786">
        <w:rPr>
          <w:rFonts w:hint="cs"/>
          <w:sz w:val="27"/>
          <w:rtl/>
        </w:rPr>
        <w:t xml:space="preserve"> أنه خاطب شيعته قائلاً: </w:t>
      </w:r>
      <w:r w:rsidRPr="00E32786">
        <w:rPr>
          <w:rFonts w:hint="eastAsia"/>
          <w:sz w:val="24"/>
          <w:szCs w:val="24"/>
          <w:rtl/>
        </w:rPr>
        <w:t>«</w:t>
      </w:r>
      <w:r w:rsidRPr="00E32786">
        <w:rPr>
          <w:rFonts w:hint="cs"/>
          <w:sz w:val="27"/>
          <w:rtl/>
        </w:rPr>
        <w:t>كونوا دعاة</w:t>
      </w:r>
      <w:r w:rsidR="004B68E9" w:rsidRPr="00E32786">
        <w:rPr>
          <w:rFonts w:hint="cs"/>
          <w:sz w:val="27"/>
          <w:rtl/>
        </w:rPr>
        <w:t>ً</w:t>
      </w:r>
      <w:r w:rsidRPr="00E32786">
        <w:rPr>
          <w:rFonts w:hint="cs"/>
          <w:sz w:val="27"/>
          <w:rtl/>
        </w:rPr>
        <w:t xml:space="preserve"> للناس بالخير بغير ألسنتكم؛ ليروا منكم الاجتهاد والصدق والو</w:t>
      </w:r>
      <w:r w:rsidR="009B278C" w:rsidRPr="00E32786">
        <w:rPr>
          <w:rFonts w:hint="cs"/>
          <w:sz w:val="27"/>
          <w:rtl/>
        </w:rPr>
        <w:t>َ</w:t>
      </w:r>
      <w:r w:rsidRPr="00E32786">
        <w:rPr>
          <w:rFonts w:hint="cs"/>
          <w:sz w:val="27"/>
          <w:rtl/>
        </w:rPr>
        <w:t>ر</w:t>
      </w:r>
      <w:r w:rsidR="009B278C" w:rsidRPr="00E32786">
        <w:rPr>
          <w:rFonts w:hint="cs"/>
          <w:sz w:val="27"/>
          <w:rtl/>
        </w:rPr>
        <w:t>َ</w:t>
      </w:r>
      <w:r w:rsidRPr="00E32786">
        <w:rPr>
          <w:rFonts w:hint="cs"/>
          <w:sz w:val="27"/>
          <w:rtl/>
        </w:rPr>
        <w:t>ع</w:t>
      </w:r>
      <w:r w:rsidRPr="00E32786">
        <w:rPr>
          <w:rFonts w:hint="eastAsia"/>
          <w:sz w:val="24"/>
          <w:szCs w:val="24"/>
          <w:rtl/>
        </w:rPr>
        <w:t>»</w:t>
      </w:r>
      <w:r w:rsidRPr="00E32786">
        <w:rPr>
          <w:sz w:val="27"/>
          <w:vertAlign w:val="superscript"/>
          <w:rtl/>
        </w:rPr>
        <w:t>(</w:t>
      </w:r>
      <w:r w:rsidRPr="00E32786">
        <w:rPr>
          <w:rStyle w:val="af9"/>
          <w:sz w:val="27"/>
          <w:rtl/>
        </w:rPr>
        <w:endnoteReference w:id="236"/>
      </w:r>
      <w:r w:rsidRPr="00E32786">
        <w:rPr>
          <w:sz w:val="27"/>
          <w:vertAlign w:val="superscript"/>
          <w:rtl/>
        </w:rPr>
        <w:t>)</w:t>
      </w:r>
      <w:r w:rsidRPr="00E32786">
        <w:rPr>
          <w:rFonts w:hint="cs"/>
          <w:sz w:val="27"/>
          <w:rtl/>
        </w:rPr>
        <w:t>.</w:t>
      </w:r>
    </w:p>
    <w:p w14:paraId="1C1F3FD8" w14:textId="20BA23C7" w:rsidR="00306E8D" w:rsidRPr="00E32786" w:rsidRDefault="00306E8D" w:rsidP="00902F20">
      <w:pPr>
        <w:rPr>
          <w:sz w:val="27"/>
          <w:rtl/>
        </w:rPr>
      </w:pPr>
      <w:r w:rsidRPr="00E32786">
        <w:rPr>
          <w:rFonts w:hint="cs"/>
          <w:sz w:val="27"/>
          <w:rtl/>
        </w:rPr>
        <w:t>وفي رواية</w:t>
      </w:r>
      <w:r w:rsidR="004B68E9" w:rsidRPr="00E32786">
        <w:rPr>
          <w:rFonts w:hint="cs"/>
          <w:sz w:val="27"/>
          <w:rtl/>
        </w:rPr>
        <w:t>ٍ</w:t>
      </w:r>
      <w:r w:rsidRPr="00E32786">
        <w:rPr>
          <w:rFonts w:hint="cs"/>
          <w:sz w:val="27"/>
          <w:rtl/>
        </w:rPr>
        <w:t xml:space="preserve"> أخرى عن الإمام الصادق</w:t>
      </w:r>
      <w:r w:rsidR="00037356" w:rsidRPr="00E32786">
        <w:rPr>
          <w:rFonts w:cs="Mosawi" w:hint="cs"/>
          <w:sz w:val="27"/>
          <w:szCs w:val="22"/>
          <w:rtl/>
        </w:rPr>
        <w:t>×</w:t>
      </w:r>
      <w:r w:rsidRPr="00E32786">
        <w:rPr>
          <w:rFonts w:hint="cs"/>
          <w:sz w:val="27"/>
          <w:rtl/>
        </w:rPr>
        <w:t xml:space="preserve"> أنه قال لجماعة</w:t>
      </w:r>
      <w:r w:rsidR="004B68E9" w:rsidRPr="00E32786">
        <w:rPr>
          <w:rFonts w:hint="cs"/>
          <w:sz w:val="27"/>
          <w:rtl/>
        </w:rPr>
        <w:t>ٍ</w:t>
      </w:r>
      <w:r w:rsidRPr="00E32786">
        <w:rPr>
          <w:rFonts w:hint="cs"/>
          <w:sz w:val="27"/>
          <w:rtl/>
        </w:rPr>
        <w:t xml:space="preserve"> من الشيعة: </w:t>
      </w:r>
      <w:r w:rsidRPr="00E32786">
        <w:rPr>
          <w:rFonts w:hint="eastAsia"/>
          <w:sz w:val="24"/>
          <w:szCs w:val="24"/>
          <w:rtl/>
        </w:rPr>
        <w:t>«</w:t>
      </w:r>
      <w:r w:rsidRPr="00E32786">
        <w:rPr>
          <w:rFonts w:hint="cs"/>
          <w:sz w:val="27"/>
          <w:rtl/>
        </w:rPr>
        <w:t>كونوا لنا ز</w:t>
      </w:r>
      <w:r w:rsidR="004B68E9" w:rsidRPr="00E32786">
        <w:rPr>
          <w:rFonts w:hint="cs"/>
          <w:sz w:val="27"/>
          <w:rtl/>
        </w:rPr>
        <w:t>َ</w:t>
      </w:r>
      <w:r w:rsidRPr="00E32786">
        <w:rPr>
          <w:rFonts w:hint="cs"/>
          <w:sz w:val="27"/>
          <w:rtl/>
        </w:rPr>
        <w:t>ي</w:t>
      </w:r>
      <w:r w:rsidR="004B68E9" w:rsidRPr="00E32786">
        <w:rPr>
          <w:rFonts w:hint="cs"/>
          <w:sz w:val="27"/>
          <w:rtl/>
        </w:rPr>
        <w:t>ْ</w:t>
      </w:r>
      <w:r w:rsidRPr="00E32786">
        <w:rPr>
          <w:rFonts w:hint="cs"/>
          <w:sz w:val="27"/>
          <w:rtl/>
        </w:rPr>
        <w:t>ناً، ولا تكونوا علينا ش</w:t>
      </w:r>
      <w:r w:rsidR="004B68E9" w:rsidRPr="00E32786">
        <w:rPr>
          <w:rFonts w:hint="cs"/>
          <w:sz w:val="27"/>
          <w:rtl/>
        </w:rPr>
        <w:t>َ</w:t>
      </w:r>
      <w:r w:rsidRPr="00E32786">
        <w:rPr>
          <w:rFonts w:hint="cs"/>
          <w:sz w:val="27"/>
          <w:rtl/>
        </w:rPr>
        <w:t>ي</w:t>
      </w:r>
      <w:r w:rsidR="004B68E9" w:rsidRPr="00E32786">
        <w:rPr>
          <w:rFonts w:hint="cs"/>
          <w:sz w:val="27"/>
          <w:rtl/>
        </w:rPr>
        <w:t>ْ</w:t>
      </w:r>
      <w:r w:rsidRPr="00E32786">
        <w:rPr>
          <w:rFonts w:hint="cs"/>
          <w:sz w:val="27"/>
          <w:rtl/>
        </w:rPr>
        <w:t>ناً، قولوا للناس حُس</w:t>
      </w:r>
      <w:r w:rsidR="004B68E9" w:rsidRPr="00E32786">
        <w:rPr>
          <w:rFonts w:hint="cs"/>
          <w:sz w:val="27"/>
          <w:rtl/>
        </w:rPr>
        <w:t>ْ</w:t>
      </w:r>
      <w:r w:rsidRPr="00E32786">
        <w:rPr>
          <w:rFonts w:hint="cs"/>
          <w:sz w:val="27"/>
          <w:rtl/>
        </w:rPr>
        <w:t>ناً</w:t>
      </w:r>
      <w:r w:rsidR="004B68E9" w:rsidRPr="00E32786">
        <w:rPr>
          <w:rFonts w:hint="cs"/>
          <w:sz w:val="27"/>
          <w:rtl/>
        </w:rPr>
        <w:t xml:space="preserve">، </w:t>
      </w:r>
      <w:r w:rsidRPr="00E32786">
        <w:rPr>
          <w:rFonts w:hint="cs"/>
          <w:sz w:val="27"/>
          <w:rtl/>
        </w:rPr>
        <w:t>واحفظوا ألسنتكم وكف</w:t>
      </w:r>
      <w:r w:rsidR="004B68E9" w:rsidRPr="00E32786">
        <w:rPr>
          <w:rFonts w:hint="cs"/>
          <w:sz w:val="27"/>
          <w:rtl/>
        </w:rPr>
        <w:t>ّ</w:t>
      </w:r>
      <w:r w:rsidRPr="00E32786">
        <w:rPr>
          <w:rFonts w:hint="cs"/>
          <w:sz w:val="27"/>
          <w:rtl/>
        </w:rPr>
        <w:t>وها عن الفضول وقبح القول</w:t>
      </w:r>
      <w:r w:rsidRPr="00E32786">
        <w:rPr>
          <w:rFonts w:hint="eastAsia"/>
          <w:sz w:val="24"/>
          <w:szCs w:val="24"/>
          <w:rtl/>
        </w:rPr>
        <w:t>»</w:t>
      </w:r>
      <w:r w:rsidRPr="00E32786">
        <w:rPr>
          <w:sz w:val="27"/>
          <w:vertAlign w:val="superscript"/>
          <w:rtl/>
        </w:rPr>
        <w:t>(</w:t>
      </w:r>
      <w:r w:rsidRPr="00E32786">
        <w:rPr>
          <w:rStyle w:val="af9"/>
          <w:sz w:val="27"/>
          <w:rtl/>
        </w:rPr>
        <w:endnoteReference w:id="237"/>
      </w:r>
      <w:r w:rsidRPr="00E32786">
        <w:rPr>
          <w:sz w:val="27"/>
          <w:vertAlign w:val="superscript"/>
          <w:rtl/>
        </w:rPr>
        <w:t>)</w:t>
      </w:r>
      <w:r w:rsidRPr="00E32786">
        <w:rPr>
          <w:rFonts w:hint="cs"/>
          <w:sz w:val="27"/>
          <w:rtl/>
        </w:rPr>
        <w:t>.</w:t>
      </w:r>
    </w:p>
    <w:p w14:paraId="75E0FE02" w14:textId="32CA9E79" w:rsidR="00306E8D" w:rsidRPr="00E32786" w:rsidRDefault="00306E8D" w:rsidP="00902F20">
      <w:pPr>
        <w:rPr>
          <w:sz w:val="27"/>
          <w:rtl/>
        </w:rPr>
      </w:pPr>
      <w:r w:rsidRPr="00E32786">
        <w:rPr>
          <w:rFonts w:hint="cs"/>
          <w:sz w:val="27"/>
          <w:rtl/>
        </w:rPr>
        <w:t>وكذلك في رواية</w:t>
      </w:r>
      <w:r w:rsidR="004B68E9" w:rsidRPr="00E32786">
        <w:rPr>
          <w:rFonts w:hint="cs"/>
          <w:sz w:val="27"/>
          <w:rtl/>
        </w:rPr>
        <w:t>ٍ</w:t>
      </w:r>
      <w:r w:rsidRPr="00E32786">
        <w:rPr>
          <w:rFonts w:hint="cs"/>
          <w:sz w:val="27"/>
          <w:rtl/>
        </w:rPr>
        <w:t xml:space="preserve"> عن الإمام الصادق</w:t>
      </w:r>
      <w:r w:rsidR="00037356" w:rsidRPr="00E32786">
        <w:rPr>
          <w:rFonts w:cs="Mosawi" w:hint="cs"/>
          <w:sz w:val="27"/>
          <w:szCs w:val="22"/>
          <w:rtl/>
        </w:rPr>
        <w:t>×</w:t>
      </w:r>
      <w:r w:rsidRPr="00E32786">
        <w:rPr>
          <w:rFonts w:hint="cs"/>
          <w:sz w:val="27"/>
          <w:rtl/>
        </w:rPr>
        <w:t xml:space="preserve"> أنه قال في مقام النصح والإرشاد: </w:t>
      </w:r>
      <w:r w:rsidRPr="00E32786">
        <w:rPr>
          <w:rFonts w:hint="eastAsia"/>
          <w:sz w:val="24"/>
          <w:szCs w:val="24"/>
          <w:rtl/>
        </w:rPr>
        <w:t>«</w:t>
      </w:r>
      <w:r w:rsidRPr="00E32786">
        <w:rPr>
          <w:sz w:val="27"/>
          <w:rtl/>
        </w:rPr>
        <w:t>كونوا لنا ز</w:t>
      </w:r>
      <w:r w:rsidR="004B68E9" w:rsidRPr="00E32786">
        <w:rPr>
          <w:rFonts w:hint="cs"/>
          <w:sz w:val="27"/>
          <w:rtl/>
        </w:rPr>
        <w:t>َ</w:t>
      </w:r>
      <w:r w:rsidRPr="00E32786">
        <w:rPr>
          <w:sz w:val="27"/>
          <w:rtl/>
        </w:rPr>
        <w:t>ي</w:t>
      </w:r>
      <w:r w:rsidR="004B68E9" w:rsidRPr="00E32786">
        <w:rPr>
          <w:rFonts w:hint="cs"/>
          <w:sz w:val="27"/>
          <w:rtl/>
        </w:rPr>
        <w:t>ْ</w:t>
      </w:r>
      <w:r w:rsidRPr="00E32786">
        <w:rPr>
          <w:sz w:val="27"/>
          <w:rtl/>
        </w:rPr>
        <w:t>ناً، ولا تكونوا علينا ش</w:t>
      </w:r>
      <w:r w:rsidR="004B68E9" w:rsidRPr="00E32786">
        <w:rPr>
          <w:rFonts w:hint="cs"/>
          <w:sz w:val="27"/>
          <w:rtl/>
        </w:rPr>
        <w:t>َ</w:t>
      </w:r>
      <w:r w:rsidRPr="00E32786">
        <w:rPr>
          <w:sz w:val="27"/>
          <w:rtl/>
        </w:rPr>
        <w:t>ي</w:t>
      </w:r>
      <w:r w:rsidR="004B68E9" w:rsidRPr="00E32786">
        <w:rPr>
          <w:rFonts w:hint="cs"/>
          <w:sz w:val="27"/>
          <w:rtl/>
        </w:rPr>
        <w:t>ْ</w:t>
      </w:r>
      <w:r w:rsidRPr="00E32786">
        <w:rPr>
          <w:sz w:val="27"/>
          <w:rtl/>
        </w:rPr>
        <w:t>ناً،</w:t>
      </w:r>
      <w:r w:rsidRPr="00E32786">
        <w:rPr>
          <w:rFonts w:hint="cs"/>
          <w:sz w:val="27"/>
          <w:rtl/>
        </w:rPr>
        <w:t xml:space="preserve"> حبّ</w:t>
      </w:r>
      <w:r w:rsidR="004B68E9" w:rsidRPr="00E32786">
        <w:rPr>
          <w:rFonts w:hint="cs"/>
          <w:sz w:val="27"/>
          <w:rtl/>
        </w:rPr>
        <w:t>ِ</w:t>
      </w:r>
      <w:r w:rsidRPr="00E32786">
        <w:rPr>
          <w:rFonts w:hint="cs"/>
          <w:sz w:val="27"/>
          <w:rtl/>
        </w:rPr>
        <w:t>بونا إلى الناس ولا تبغ</w:t>
      </w:r>
      <w:r w:rsidR="004B68E9" w:rsidRPr="00E32786">
        <w:rPr>
          <w:rFonts w:hint="cs"/>
          <w:sz w:val="27"/>
          <w:rtl/>
        </w:rPr>
        <w:t>ِّ</w:t>
      </w:r>
      <w:r w:rsidRPr="00E32786">
        <w:rPr>
          <w:rFonts w:hint="cs"/>
          <w:sz w:val="27"/>
          <w:rtl/>
        </w:rPr>
        <w:t>ضونا إليهم، فج</w:t>
      </w:r>
      <w:r w:rsidR="009B278C" w:rsidRPr="00E32786">
        <w:rPr>
          <w:rFonts w:hint="cs"/>
          <w:sz w:val="27"/>
          <w:rtl/>
        </w:rPr>
        <w:t>ُ</w:t>
      </w:r>
      <w:r w:rsidRPr="00E32786">
        <w:rPr>
          <w:rFonts w:hint="cs"/>
          <w:sz w:val="27"/>
          <w:rtl/>
        </w:rPr>
        <w:t>رّ</w:t>
      </w:r>
      <w:r w:rsidR="009B278C" w:rsidRPr="00E32786">
        <w:rPr>
          <w:rFonts w:hint="cs"/>
          <w:sz w:val="27"/>
          <w:rtl/>
        </w:rPr>
        <w:t>ُ</w:t>
      </w:r>
      <w:r w:rsidRPr="00E32786">
        <w:rPr>
          <w:rFonts w:hint="cs"/>
          <w:sz w:val="27"/>
          <w:rtl/>
        </w:rPr>
        <w:t>وا إلينا كل</w:t>
      </w:r>
      <w:r w:rsidR="004B68E9" w:rsidRPr="00E32786">
        <w:rPr>
          <w:rFonts w:hint="cs"/>
          <w:sz w:val="27"/>
          <w:rtl/>
        </w:rPr>
        <w:t>ّ</w:t>
      </w:r>
      <w:r w:rsidRPr="00E32786">
        <w:rPr>
          <w:rFonts w:hint="cs"/>
          <w:sz w:val="27"/>
          <w:rtl/>
        </w:rPr>
        <w:t xml:space="preserve"> مودّة</w:t>
      </w:r>
      <w:r w:rsidR="004B68E9" w:rsidRPr="00E32786">
        <w:rPr>
          <w:rFonts w:hint="cs"/>
          <w:sz w:val="27"/>
          <w:rtl/>
        </w:rPr>
        <w:t>ٍ</w:t>
      </w:r>
      <w:r w:rsidRPr="00E32786">
        <w:rPr>
          <w:rFonts w:hint="cs"/>
          <w:sz w:val="27"/>
          <w:rtl/>
        </w:rPr>
        <w:t>، وادفعوا عنا كلّ شرّ</w:t>
      </w:r>
      <w:r w:rsidR="004B68E9" w:rsidRPr="00E32786">
        <w:rPr>
          <w:rFonts w:hint="cs"/>
          <w:sz w:val="27"/>
          <w:rtl/>
        </w:rPr>
        <w:t>ٍ</w:t>
      </w:r>
      <w:r w:rsidRPr="00E32786">
        <w:rPr>
          <w:rFonts w:hint="cs"/>
          <w:sz w:val="27"/>
          <w:rtl/>
        </w:rPr>
        <w:t>...</w:t>
      </w:r>
      <w:r w:rsidR="004B68E9" w:rsidRPr="00E32786">
        <w:rPr>
          <w:rFonts w:hint="cs"/>
          <w:sz w:val="27"/>
          <w:rtl/>
        </w:rPr>
        <w:t>،</w:t>
      </w:r>
      <w:r w:rsidRPr="00E32786">
        <w:rPr>
          <w:rFonts w:hint="cs"/>
          <w:sz w:val="27"/>
          <w:rtl/>
        </w:rPr>
        <w:t xml:space="preserve"> الحديث</w:t>
      </w:r>
      <w:r w:rsidRPr="00E32786">
        <w:rPr>
          <w:rFonts w:hint="eastAsia"/>
          <w:sz w:val="24"/>
          <w:szCs w:val="24"/>
          <w:rtl/>
        </w:rPr>
        <w:t>»</w:t>
      </w:r>
      <w:r w:rsidRPr="00E32786">
        <w:rPr>
          <w:sz w:val="27"/>
          <w:vertAlign w:val="superscript"/>
          <w:rtl/>
        </w:rPr>
        <w:t>(</w:t>
      </w:r>
      <w:r w:rsidRPr="00E32786">
        <w:rPr>
          <w:rStyle w:val="af9"/>
          <w:sz w:val="27"/>
          <w:rtl/>
        </w:rPr>
        <w:endnoteReference w:id="238"/>
      </w:r>
      <w:r w:rsidRPr="00E32786">
        <w:rPr>
          <w:sz w:val="27"/>
          <w:vertAlign w:val="superscript"/>
          <w:rtl/>
        </w:rPr>
        <w:t>)</w:t>
      </w:r>
      <w:r w:rsidRPr="00E32786">
        <w:rPr>
          <w:rFonts w:hint="cs"/>
          <w:sz w:val="27"/>
          <w:rtl/>
        </w:rPr>
        <w:t>.</w:t>
      </w:r>
    </w:p>
    <w:p w14:paraId="537D89F0" w14:textId="640F52F5" w:rsidR="00306E8D" w:rsidRPr="00E32786" w:rsidRDefault="00306E8D" w:rsidP="00902F20">
      <w:pPr>
        <w:rPr>
          <w:sz w:val="27"/>
          <w:rtl/>
        </w:rPr>
      </w:pPr>
      <w:r w:rsidRPr="00E32786">
        <w:rPr>
          <w:rFonts w:hint="cs"/>
          <w:sz w:val="27"/>
          <w:rtl/>
        </w:rPr>
        <w:lastRenderedPageBreak/>
        <w:t>من الواضح جدّاً أن الأئم</w:t>
      </w:r>
      <w:r w:rsidR="004B68E9"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قد طلبوا في هذه الروايات من شيعتهم أن يعملوا بهذه التعاليم في تعاملهم مع المختلفين معهم في المذهب</w:t>
      </w:r>
      <w:r w:rsidR="004B68E9" w:rsidRPr="00E32786">
        <w:rPr>
          <w:rFonts w:hint="cs"/>
          <w:sz w:val="27"/>
          <w:rtl/>
        </w:rPr>
        <w:t>،</w:t>
      </w:r>
      <w:r w:rsidRPr="00E32786">
        <w:rPr>
          <w:rFonts w:hint="cs"/>
          <w:sz w:val="27"/>
          <w:rtl/>
        </w:rPr>
        <w:t xml:space="preserve"> بمعنى أنك عندما تتعامل مع شخص</w:t>
      </w:r>
      <w:r w:rsidR="004B68E9" w:rsidRPr="00E32786">
        <w:rPr>
          <w:rFonts w:hint="cs"/>
          <w:sz w:val="27"/>
          <w:rtl/>
        </w:rPr>
        <w:t>ٍ</w:t>
      </w:r>
      <w:r w:rsidRPr="00E32786">
        <w:rPr>
          <w:rFonts w:hint="cs"/>
          <w:sz w:val="27"/>
          <w:rtl/>
        </w:rPr>
        <w:t xml:space="preserve"> غير شيعي</w:t>
      </w:r>
      <w:r w:rsidR="004B68E9" w:rsidRPr="00E32786">
        <w:rPr>
          <w:rFonts w:hint="cs"/>
          <w:sz w:val="27"/>
          <w:rtl/>
        </w:rPr>
        <w:t>ٍّ</w:t>
      </w:r>
      <w:r w:rsidRPr="00E32786">
        <w:rPr>
          <w:rFonts w:hint="cs"/>
          <w:sz w:val="27"/>
          <w:rtl/>
        </w:rPr>
        <w:t xml:space="preserve"> أو غير مسلم</w:t>
      </w:r>
      <w:r w:rsidR="004B68E9" w:rsidRPr="00E32786">
        <w:rPr>
          <w:rFonts w:hint="cs"/>
          <w:sz w:val="27"/>
          <w:rtl/>
        </w:rPr>
        <w:t>ٍ</w:t>
      </w:r>
      <w:r w:rsidRPr="00E32786">
        <w:rPr>
          <w:rFonts w:hint="cs"/>
          <w:sz w:val="27"/>
          <w:rtl/>
        </w:rPr>
        <w:t xml:space="preserve"> عليك أن تتعامل معه بشكل</w:t>
      </w:r>
      <w:r w:rsidR="004B68E9" w:rsidRPr="00E32786">
        <w:rPr>
          <w:rFonts w:hint="cs"/>
          <w:sz w:val="27"/>
          <w:rtl/>
        </w:rPr>
        <w:t>ٍ</w:t>
      </w:r>
      <w:r w:rsidRPr="00E32786">
        <w:rPr>
          <w:rFonts w:hint="cs"/>
          <w:sz w:val="27"/>
          <w:rtl/>
        </w:rPr>
        <w:t xml:space="preserve"> تكون معه زينة</w:t>
      </w:r>
      <w:r w:rsidR="004B68E9" w:rsidRPr="00E32786">
        <w:rPr>
          <w:rFonts w:hint="cs"/>
          <w:sz w:val="27"/>
          <w:rtl/>
        </w:rPr>
        <w:t>ً</w:t>
      </w:r>
      <w:r w:rsidRPr="00E32786">
        <w:rPr>
          <w:rFonts w:hint="cs"/>
          <w:sz w:val="27"/>
          <w:rtl/>
        </w:rPr>
        <w:t xml:space="preserve"> وف</w:t>
      </w:r>
      <w:r w:rsidR="009B278C" w:rsidRPr="00E32786">
        <w:rPr>
          <w:rFonts w:hint="cs"/>
          <w:sz w:val="27"/>
          <w:rtl/>
        </w:rPr>
        <w:t>َ</w:t>
      </w:r>
      <w:r w:rsidRPr="00E32786">
        <w:rPr>
          <w:rFonts w:hint="cs"/>
          <w:sz w:val="27"/>
          <w:rtl/>
        </w:rPr>
        <w:t>خ</w:t>
      </w:r>
      <w:r w:rsidR="009B278C" w:rsidRPr="00E32786">
        <w:rPr>
          <w:rFonts w:hint="cs"/>
          <w:sz w:val="27"/>
          <w:rtl/>
        </w:rPr>
        <w:t>ْ</w:t>
      </w:r>
      <w:r w:rsidRPr="00E32786">
        <w:rPr>
          <w:rFonts w:hint="cs"/>
          <w:sz w:val="27"/>
          <w:rtl/>
        </w:rPr>
        <w:t>راً ورفعة</w:t>
      </w:r>
      <w:r w:rsidR="004B68E9" w:rsidRPr="00E32786">
        <w:rPr>
          <w:rFonts w:hint="cs"/>
          <w:sz w:val="27"/>
          <w:rtl/>
        </w:rPr>
        <w:t>ً</w:t>
      </w:r>
      <w:r w:rsidRPr="00E32786">
        <w:rPr>
          <w:rFonts w:hint="cs"/>
          <w:sz w:val="27"/>
          <w:rtl/>
        </w:rPr>
        <w:t xml:space="preserve"> لشأن أئمتنا، لا أن تكون سبباً في التنفير منهم وكراهتهم. وقد طلب الإمام الصادق</w:t>
      </w:r>
      <w:r w:rsidR="00037356" w:rsidRPr="00E32786">
        <w:rPr>
          <w:rFonts w:cs="Mosawi" w:hint="cs"/>
          <w:sz w:val="27"/>
          <w:szCs w:val="22"/>
          <w:rtl/>
        </w:rPr>
        <w:t>×</w:t>
      </w:r>
      <w:r w:rsidRPr="00E32786">
        <w:rPr>
          <w:rFonts w:hint="cs"/>
          <w:sz w:val="27"/>
          <w:rtl/>
        </w:rPr>
        <w:t xml:space="preserve"> من أتباعه وشيعته أن يقوموا بكل</w:t>
      </w:r>
      <w:r w:rsidR="004B68E9" w:rsidRPr="00E32786">
        <w:rPr>
          <w:rFonts w:hint="cs"/>
          <w:sz w:val="27"/>
          <w:rtl/>
        </w:rPr>
        <w:t>ّ</w:t>
      </w:r>
      <w:r w:rsidRPr="00E32786">
        <w:rPr>
          <w:rFonts w:hint="cs"/>
          <w:sz w:val="27"/>
          <w:rtl/>
        </w:rPr>
        <w:t xml:space="preserve"> ما يوجب زيادة محبّتهم ومودّتهم بين المختلفين، وأن يجتنبوا ويبتعدوا عن كل</w:t>
      </w:r>
      <w:r w:rsidR="004B68E9" w:rsidRPr="00E32786">
        <w:rPr>
          <w:rFonts w:hint="cs"/>
          <w:sz w:val="27"/>
          <w:rtl/>
        </w:rPr>
        <w:t>ّ</w:t>
      </w:r>
      <w:r w:rsidRPr="00E32786">
        <w:rPr>
          <w:rFonts w:hint="cs"/>
          <w:sz w:val="27"/>
          <w:rtl/>
        </w:rPr>
        <w:t xml:space="preserve"> ما من شأنه أن يبغّ</w:t>
      </w:r>
      <w:r w:rsidR="004B68E9" w:rsidRPr="00E32786">
        <w:rPr>
          <w:rFonts w:hint="cs"/>
          <w:sz w:val="27"/>
          <w:rtl/>
        </w:rPr>
        <w:t>ِ</w:t>
      </w:r>
      <w:r w:rsidRPr="00E32786">
        <w:rPr>
          <w:rFonts w:hint="cs"/>
          <w:sz w:val="27"/>
          <w:rtl/>
        </w:rPr>
        <w:t>ض بهم. ومن هنا فقد طلبوا منهم أن يتعاملوا مع المختلف معاملة</w:t>
      </w:r>
      <w:r w:rsidR="00992F78" w:rsidRPr="00E32786">
        <w:rPr>
          <w:rFonts w:hint="cs"/>
          <w:sz w:val="27"/>
          <w:rtl/>
        </w:rPr>
        <w:t>ً</w:t>
      </w:r>
      <w:r w:rsidRPr="00E32786">
        <w:rPr>
          <w:rFonts w:hint="cs"/>
          <w:sz w:val="27"/>
          <w:rtl/>
        </w:rPr>
        <w:t xml:space="preserve"> حسنة، وأن يرفقوا لهم في القول، وأن يجتنبوا فضول الكلام أو الحديث معهم بسوء</w:t>
      </w:r>
      <w:r w:rsidR="00992F78" w:rsidRPr="00E32786">
        <w:rPr>
          <w:rFonts w:hint="cs"/>
          <w:sz w:val="27"/>
          <w:rtl/>
        </w:rPr>
        <w:t>ٍ</w:t>
      </w:r>
      <w:r w:rsidRPr="00E32786">
        <w:rPr>
          <w:rFonts w:hint="cs"/>
          <w:sz w:val="27"/>
          <w:rtl/>
        </w:rPr>
        <w:t>؛ كي ير</w:t>
      </w:r>
      <w:r w:rsidR="00992F78" w:rsidRPr="00E32786">
        <w:rPr>
          <w:rFonts w:hint="cs"/>
          <w:sz w:val="27"/>
          <w:rtl/>
        </w:rPr>
        <w:t>َ</w:t>
      </w:r>
      <w:r w:rsidRPr="00E32786">
        <w:rPr>
          <w:rFonts w:hint="cs"/>
          <w:sz w:val="27"/>
          <w:rtl/>
        </w:rPr>
        <w:t>و</w:t>
      </w:r>
      <w:r w:rsidR="00992F78" w:rsidRPr="00E32786">
        <w:rPr>
          <w:rFonts w:hint="cs"/>
          <w:sz w:val="27"/>
          <w:rtl/>
        </w:rPr>
        <w:t>ْ</w:t>
      </w:r>
      <w:r w:rsidRPr="00E32786">
        <w:rPr>
          <w:rFonts w:hint="cs"/>
          <w:sz w:val="27"/>
          <w:rtl/>
        </w:rPr>
        <w:t>ا في سلوكهم أمارات السعي والاجتهاد (في التديّن) والصدق</w:t>
      </w:r>
      <w:r w:rsidRPr="00E32786">
        <w:rPr>
          <w:sz w:val="27"/>
          <w:rtl/>
        </w:rPr>
        <w:t xml:space="preserve"> والتقوى</w:t>
      </w:r>
      <w:r w:rsidRPr="00E32786">
        <w:rPr>
          <w:rFonts w:hint="cs"/>
          <w:sz w:val="27"/>
          <w:rtl/>
        </w:rPr>
        <w:t xml:space="preserve"> في العمل.</w:t>
      </w:r>
    </w:p>
    <w:p w14:paraId="122195BB" w14:textId="77777777" w:rsidR="00306E8D" w:rsidRPr="00E32786" w:rsidRDefault="00306E8D" w:rsidP="00902F20">
      <w:pPr>
        <w:rPr>
          <w:sz w:val="27"/>
          <w:rtl/>
        </w:rPr>
      </w:pPr>
      <w:r w:rsidRPr="00E32786">
        <w:rPr>
          <w:rFonts w:hint="cs"/>
          <w:sz w:val="27"/>
          <w:rtl/>
        </w:rPr>
        <w:t>لماذا نقول: هذا ما أوصى به الأئم</w:t>
      </w:r>
      <w:r w:rsidR="00992F78" w:rsidRPr="00E32786">
        <w:rPr>
          <w:rFonts w:hint="cs"/>
          <w:sz w:val="27"/>
          <w:rtl/>
        </w:rPr>
        <w:t>ّ</w:t>
      </w:r>
      <w:r w:rsidRPr="00E32786">
        <w:rPr>
          <w:rFonts w:hint="cs"/>
          <w:sz w:val="27"/>
          <w:rtl/>
        </w:rPr>
        <w:t xml:space="preserve">ة الأطهار شيعتهم في تعاملهم مع المختلفين معهم في الدين والمذهب؟ </w:t>
      </w:r>
    </w:p>
    <w:p w14:paraId="2D79DCBC" w14:textId="68F6F5E9" w:rsidR="00992F78" w:rsidRPr="00E32786" w:rsidRDefault="00306E8D" w:rsidP="00902F20">
      <w:pPr>
        <w:rPr>
          <w:sz w:val="27"/>
          <w:rtl/>
        </w:rPr>
      </w:pPr>
      <w:r w:rsidRPr="00E32786">
        <w:rPr>
          <w:rFonts w:hint="cs"/>
          <w:sz w:val="27"/>
          <w:rtl/>
        </w:rPr>
        <w:t xml:space="preserve">إنما نقول ذلك </w:t>
      </w:r>
      <w:r w:rsidRPr="00E32786">
        <w:rPr>
          <w:rFonts w:hint="cs"/>
          <w:b/>
          <w:bCs/>
          <w:sz w:val="27"/>
          <w:rtl/>
        </w:rPr>
        <w:t>أو</w:t>
      </w:r>
      <w:r w:rsidR="00992F78" w:rsidRPr="00E32786">
        <w:rPr>
          <w:rFonts w:hint="cs"/>
          <w:b/>
          <w:bCs/>
          <w:sz w:val="27"/>
          <w:rtl/>
        </w:rPr>
        <w:t>ّ</w:t>
      </w:r>
      <w:r w:rsidRPr="00E32786">
        <w:rPr>
          <w:rFonts w:hint="cs"/>
          <w:b/>
          <w:bCs/>
          <w:sz w:val="27"/>
          <w:rtl/>
        </w:rPr>
        <w:t>لاً</w:t>
      </w:r>
      <w:r w:rsidRPr="00E32786">
        <w:rPr>
          <w:rFonts w:hint="cs"/>
          <w:sz w:val="27"/>
          <w:rtl/>
        </w:rPr>
        <w:t>: لأن هذه الروايات بأجمعها قد استعمل</w:t>
      </w:r>
      <w:r w:rsidR="009B278C" w:rsidRPr="00E32786">
        <w:rPr>
          <w:rFonts w:hint="cs"/>
          <w:sz w:val="27"/>
          <w:rtl/>
        </w:rPr>
        <w:t>َ</w:t>
      </w:r>
      <w:r w:rsidRPr="00E32786">
        <w:rPr>
          <w:rFonts w:hint="cs"/>
          <w:sz w:val="27"/>
          <w:rtl/>
        </w:rPr>
        <w:t>ت</w:t>
      </w:r>
      <w:r w:rsidR="009B278C" w:rsidRPr="00E32786">
        <w:rPr>
          <w:rFonts w:hint="cs"/>
          <w:sz w:val="27"/>
          <w:rtl/>
        </w:rPr>
        <w:t>ْ</w:t>
      </w:r>
      <w:r w:rsidRPr="00E32786">
        <w:rPr>
          <w:rFonts w:hint="cs"/>
          <w:sz w:val="27"/>
          <w:rtl/>
        </w:rPr>
        <w:t xml:space="preserve"> لفظ </w:t>
      </w:r>
      <w:r w:rsidRPr="00E32786">
        <w:rPr>
          <w:rFonts w:hint="eastAsia"/>
          <w:sz w:val="24"/>
          <w:szCs w:val="24"/>
          <w:rtl/>
        </w:rPr>
        <w:t>«</w:t>
      </w:r>
      <w:r w:rsidRPr="00E32786">
        <w:rPr>
          <w:rFonts w:hint="cs"/>
          <w:sz w:val="27"/>
          <w:rtl/>
        </w:rPr>
        <w:t>الناس</w:t>
      </w:r>
      <w:r w:rsidRPr="00E32786">
        <w:rPr>
          <w:rFonts w:hint="eastAsia"/>
          <w:sz w:val="24"/>
          <w:szCs w:val="24"/>
          <w:rtl/>
        </w:rPr>
        <w:t>»</w:t>
      </w:r>
      <w:r w:rsidRPr="00E32786">
        <w:rPr>
          <w:rFonts w:hint="cs"/>
          <w:sz w:val="27"/>
          <w:rtl/>
        </w:rPr>
        <w:t>، وبشكل</w:t>
      </w:r>
      <w:r w:rsidR="00992F78" w:rsidRPr="00E32786">
        <w:rPr>
          <w:rFonts w:hint="cs"/>
          <w:sz w:val="27"/>
          <w:rtl/>
        </w:rPr>
        <w:t>ٍ</w:t>
      </w:r>
      <w:r w:rsidRPr="00E32786">
        <w:rPr>
          <w:rFonts w:hint="cs"/>
          <w:sz w:val="27"/>
          <w:rtl/>
        </w:rPr>
        <w:t xml:space="preserve"> عام</w:t>
      </w:r>
      <w:r w:rsidR="00992F78" w:rsidRPr="00E32786">
        <w:rPr>
          <w:rFonts w:hint="cs"/>
          <w:sz w:val="27"/>
          <w:rtl/>
        </w:rPr>
        <w:t>ّ</w:t>
      </w:r>
      <w:r w:rsidRPr="00E32786">
        <w:rPr>
          <w:rFonts w:hint="cs"/>
          <w:sz w:val="27"/>
          <w:rtl/>
        </w:rPr>
        <w:t xml:space="preserve"> فإن هذا التعبير عندما يتم</w:t>
      </w:r>
      <w:r w:rsidR="00992F78" w:rsidRPr="00E32786">
        <w:rPr>
          <w:rFonts w:hint="cs"/>
          <w:sz w:val="27"/>
          <w:rtl/>
        </w:rPr>
        <w:t>ّ</w:t>
      </w:r>
      <w:r w:rsidRPr="00E32786">
        <w:rPr>
          <w:rFonts w:hint="cs"/>
          <w:sz w:val="27"/>
          <w:rtl/>
        </w:rPr>
        <w:t xml:space="preserve"> استعماله ي</w:t>
      </w:r>
      <w:r w:rsidR="00992F78" w:rsidRPr="00E32786">
        <w:rPr>
          <w:rFonts w:hint="cs"/>
          <w:sz w:val="27"/>
          <w:rtl/>
        </w:rPr>
        <w:t>ُ</w:t>
      </w:r>
      <w:r w:rsidRPr="00E32786">
        <w:rPr>
          <w:rFonts w:hint="cs"/>
          <w:sz w:val="27"/>
          <w:rtl/>
        </w:rPr>
        <w:t>راد به المخالفين للشيعة أو مطلق الناس</w:t>
      </w:r>
      <w:r w:rsidR="00992F78" w:rsidRPr="00E32786">
        <w:rPr>
          <w:rFonts w:hint="cs"/>
          <w:sz w:val="27"/>
          <w:rtl/>
        </w:rPr>
        <w:t>،</w:t>
      </w:r>
      <w:r w:rsidRPr="00E32786">
        <w:rPr>
          <w:rFonts w:hint="cs"/>
          <w:sz w:val="27"/>
          <w:rtl/>
        </w:rPr>
        <w:t xml:space="preserve"> الأعم</w:t>
      </w:r>
      <w:r w:rsidR="00992F78" w:rsidRPr="00E32786">
        <w:rPr>
          <w:rFonts w:hint="cs"/>
          <w:sz w:val="27"/>
          <w:rtl/>
        </w:rPr>
        <w:t>ّ من المسلمين وغيرهم.</w:t>
      </w:r>
    </w:p>
    <w:p w14:paraId="3715DBCF" w14:textId="1E5EAC58" w:rsidR="00306E8D" w:rsidRPr="00E32786" w:rsidRDefault="00306E8D" w:rsidP="00902F20">
      <w:pPr>
        <w:rPr>
          <w:sz w:val="27"/>
          <w:rtl/>
        </w:rPr>
      </w:pPr>
      <w:r w:rsidRPr="00E32786">
        <w:rPr>
          <w:rFonts w:hint="cs"/>
          <w:b/>
          <w:bCs/>
          <w:sz w:val="27"/>
          <w:rtl/>
        </w:rPr>
        <w:t>وثانياً</w:t>
      </w:r>
      <w:r w:rsidRPr="00E32786">
        <w:rPr>
          <w:rFonts w:hint="cs"/>
          <w:sz w:val="27"/>
          <w:rtl/>
        </w:rPr>
        <w:t>: إن الإمام الصادق</w:t>
      </w:r>
      <w:r w:rsidR="00E25EF0" w:rsidRPr="00E32786">
        <w:rPr>
          <w:rFonts w:cs="Mosawi" w:hint="cs"/>
          <w:sz w:val="27"/>
          <w:szCs w:val="22"/>
          <w:rtl/>
        </w:rPr>
        <w:t>×</w:t>
      </w:r>
      <w:r w:rsidRPr="00E32786">
        <w:rPr>
          <w:rFonts w:hint="cs"/>
          <w:sz w:val="27"/>
          <w:rtl/>
        </w:rPr>
        <w:t xml:space="preserve"> قال في الرواية الأخيرة: </w:t>
      </w:r>
      <w:r w:rsidRPr="00E32786">
        <w:rPr>
          <w:rFonts w:hint="eastAsia"/>
          <w:sz w:val="24"/>
          <w:szCs w:val="24"/>
          <w:rtl/>
        </w:rPr>
        <w:t>«</w:t>
      </w:r>
      <w:r w:rsidRPr="00E32786">
        <w:rPr>
          <w:sz w:val="27"/>
          <w:rtl/>
        </w:rPr>
        <w:t>حبّ</w:t>
      </w:r>
      <w:r w:rsidR="00992F78" w:rsidRPr="00E32786">
        <w:rPr>
          <w:rFonts w:hint="cs"/>
          <w:sz w:val="27"/>
          <w:rtl/>
        </w:rPr>
        <w:t>ِ</w:t>
      </w:r>
      <w:r w:rsidRPr="00E32786">
        <w:rPr>
          <w:sz w:val="27"/>
          <w:rtl/>
        </w:rPr>
        <w:t>بونا إلى الناس</w:t>
      </w:r>
      <w:r w:rsidR="00E25EF0" w:rsidRPr="00E32786">
        <w:rPr>
          <w:rFonts w:hint="cs"/>
          <w:sz w:val="27"/>
          <w:rtl/>
        </w:rPr>
        <w:t>،</w:t>
      </w:r>
      <w:r w:rsidRPr="00E32786">
        <w:rPr>
          <w:sz w:val="27"/>
          <w:rtl/>
        </w:rPr>
        <w:t xml:space="preserve"> ولا تبغ</w:t>
      </w:r>
      <w:r w:rsidR="00992F78" w:rsidRPr="00E32786">
        <w:rPr>
          <w:rFonts w:hint="cs"/>
          <w:sz w:val="27"/>
          <w:rtl/>
        </w:rPr>
        <w:t>ِّ</w:t>
      </w:r>
      <w:r w:rsidRPr="00E32786">
        <w:rPr>
          <w:sz w:val="27"/>
          <w:rtl/>
        </w:rPr>
        <w:t>ضونا إليهم</w:t>
      </w:r>
      <w:r w:rsidRPr="00E32786">
        <w:rPr>
          <w:rFonts w:hint="eastAsia"/>
          <w:sz w:val="24"/>
          <w:szCs w:val="24"/>
          <w:rtl/>
        </w:rPr>
        <w:t>»</w:t>
      </w:r>
      <w:r w:rsidRPr="00E32786">
        <w:rPr>
          <w:rFonts w:hint="cs"/>
          <w:sz w:val="27"/>
          <w:rtl/>
        </w:rPr>
        <w:t>. ومن الطبيعي</w:t>
      </w:r>
      <w:r w:rsidR="00992F78" w:rsidRPr="00E32786">
        <w:rPr>
          <w:rFonts w:hint="cs"/>
          <w:sz w:val="27"/>
          <w:rtl/>
        </w:rPr>
        <w:t>ّ</w:t>
      </w:r>
      <w:r w:rsidRPr="00E32786">
        <w:rPr>
          <w:rFonts w:hint="cs"/>
          <w:sz w:val="27"/>
          <w:rtl/>
        </w:rPr>
        <w:t xml:space="preserve"> أن الأئم</w:t>
      </w:r>
      <w:r w:rsidR="00992F78"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كانوا محبوبين من ق</w:t>
      </w:r>
      <w:r w:rsidR="00992F78" w:rsidRPr="00E32786">
        <w:rPr>
          <w:rFonts w:hint="cs"/>
          <w:sz w:val="27"/>
          <w:rtl/>
        </w:rPr>
        <w:t>ِ</w:t>
      </w:r>
      <w:r w:rsidRPr="00E32786">
        <w:rPr>
          <w:rFonts w:hint="cs"/>
          <w:sz w:val="27"/>
          <w:rtl/>
        </w:rPr>
        <w:t>ب</w:t>
      </w:r>
      <w:r w:rsidR="00992F78" w:rsidRPr="00E32786">
        <w:rPr>
          <w:rFonts w:hint="cs"/>
          <w:sz w:val="27"/>
          <w:rtl/>
        </w:rPr>
        <w:t>َ</w:t>
      </w:r>
      <w:r w:rsidRPr="00E32786">
        <w:rPr>
          <w:rFonts w:hint="cs"/>
          <w:sz w:val="27"/>
          <w:rtl/>
        </w:rPr>
        <w:t>ل أصحابهم</w:t>
      </w:r>
      <w:r w:rsidR="00992F78" w:rsidRPr="00E32786">
        <w:rPr>
          <w:rFonts w:hint="cs"/>
          <w:sz w:val="27"/>
          <w:rtl/>
        </w:rPr>
        <w:t>،</w:t>
      </w:r>
      <w:r w:rsidRPr="00E32786">
        <w:rPr>
          <w:rFonts w:hint="cs"/>
          <w:sz w:val="27"/>
          <w:rtl/>
        </w:rPr>
        <w:t xml:space="preserve"> ولم يكن الأصحاب يبغضونهم، بل إن المخالفين هم الذي يحتاجون إلى أن نستجلب مود</w:t>
      </w:r>
      <w:r w:rsidR="00992F78" w:rsidRPr="00E32786">
        <w:rPr>
          <w:rFonts w:hint="cs"/>
          <w:sz w:val="27"/>
          <w:rtl/>
        </w:rPr>
        <w:t>ّ</w:t>
      </w:r>
      <w:r w:rsidRPr="00E32786">
        <w:rPr>
          <w:rFonts w:hint="cs"/>
          <w:sz w:val="27"/>
          <w:rtl/>
        </w:rPr>
        <w:t>تهم ومحب</w:t>
      </w:r>
      <w:r w:rsidR="00E25EF0" w:rsidRPr="00E32786">
        <w:rPr>
          <w:rFonts w:hint="cs"/>
          <w:sz w:val="27"/>
          <w:rtl/>
        </w:rPr>
        <w:t>ّ</w:t>
      </w:r>
      <w:r w:rsidRPr="00E32786">
        <w:rPr>
          <w:rFonts w:hint="cs"/>
          <w:sz w:val="27"/>
          <w:rtl/>
        </w:rPr>
        <w:t>تهم، وأن نمحو من أذهانهم ما يُن</w:t>
      </w:r>
      <w:r w:rsidR="00992F78" w:rsidRPr="00E32786">
        <w:rPr>
          <w:rFonts w:hint="cs"/>
          <w:sz w:val="27"/>
          <w:rtl/>
        </w:rPr>
        <w:t>ْ</w:t>
      </w:r>
      <w:r w:rsidRPr="00E32786">
        <w:rPr>
          <w:rFonts w:hint="cs"/>
          <w:sz w:val="27"/>
          <w:rtl/>
        </w:rPr>
        <w:t>س</w:t>
      </w:r>
      <w:r w:rsidR="00992F78" w:rsidRPr="00E32786">
        <w:rPr>
          <w:rFonts w:hint="cs"/>
          <w:sz w:val="27"/>
          <w:rtl/>
        </w:rPr>
        <w:t>َ</w:t>
      </w:r>
      <w:r w:rsidRPr="00E32786">
        <w:rPr>
          <w:rFonts w:hint="cs"/>
          <w:sz w:val="27"/>
          <w:rtl/>
        </w:rPr>
        <w:t>ب إلى الأئم</w:t>
      </w:r>
      <w:r w:rsidR="00992F78" w:rsidRPr="00E32786">
        <w:rPr>
          <w:rFonts w:hint="cs"/>
          <w:sz w:val="27"/>
          <w:rtl/>
        </w:rPr>
        <w:t>ّ</w:t>
      </w:r>
      <w:r w:rsidRPr="00E32786">
        <w:rPr>
          <w:rFonts w:hint="cs"/>
          <w:sz w:val="27"/>
          <w:rtl/>
        </w:rPr>
        <w:t>ة باطلاً.</w:t>
      </w:r>
    </w:p>
    <w:p w14:paraId="5C9E60ED" w14:textId="5B81CD26" w:rsidR="00306E8D" w:rsidRPr="00E32786" w:rsidRDefault="00306E8D" w:rsidP="00902F20">
      <w:pPr>
        <w:rPr>
          <w:sz w:val="27"/>
          <w:rtl/>
        </w:rPr>
      </w:pPr>
      <w:r w:rsidRPr="00E32786">
        <w:rPr>
          <w:rFonts w:hint="cs"/>
          <w:sz w:val="27"/>
          <w:rtl/>
        </w:rPr>
        <w:t>يت</w:t>
      </w:r>
      <w:r w:rsidR="00992F78" w:rsidRPr="00E32786">
        <w:rPr>
          <w:rFonts w:hint="cs"/>
          <w:sz w:val="27"/>
          <w:rtl/>
        </w:rPr>
        <w:t>ّ</w:t>
      </w:r>
      <w:r w:rsidRPr="00E32786">
        <w:rPr>
          <w:rFonts w:hint="cs"/>
          <w:sz w:val="27"/>
          <w:rtl/>
        </w:rPr>
        <w:t>ضح ممّا ذكرنا</w:t>
      </w:r>
      <w:r w:rsidR="00E25EF0" w:rsidRPr="00E32786">
        <w:rPr>
          <w:rFonts w:hint="cs"/>
          <w:sz w:val="27"/>
          <w:rtl/>
        </w:rPr>
        <w:t>ه</w:t>
      </w:r>
      <w:r w:rsidRPr="00E32786">
        <w:rPr>
          <w:rFonts w:hint="cs"/>
          <w:sz w:val="27"/>
          <w:rtl/>
        </w:rPr>
        <w:t xml:space="preserve"> أنه </w:t>
      </w:r>
      <w:r w:rsidR="002F2658" w:rsidRPr="00E32786">
        <w:rPr>
          <w:rFonts w:hint="cs"/>
          <w:sz w:val="27"/>
          <w:rtl/>
        </w:rPr>
        <w:t>لا شَكَّ</w:t>
      </w:r>
      <w:r w:rsidRPr="00E32786">
        <w:rPr>
          <w:rFonts w:hint="cs"/>
          <w:sz w:val="27"/>
          <w:rtl/>
        </w:rPr>
        <w:t xml:space="preserve"> في أن القول بجواز غيبة المخالفين وغير المسلمين لن يؤد</w:t>
      </w:r>
      <w:r w:rsidR="00992F78" w:rsidRPr="00E32786">
        <w:rPr>
          <w:rFonts w:hint="cs"/>
          <w:sz w:val="27"/>
          <w:rtl/>
        </w:rPr>
        <w:t>ّ</w:t>
      </w:r>
      <w:r w:rsidRPr="00E32786">
        <w:rPr>
          <w:rFonts w:hint="cs"/>
          <w:sz w:val="27"/>
          <w:rtl/>
        </w:rPr>
        <w:t>ي إلى زيادة محب</w:t>
      </w:r>
      <w:r w:rsidR="00992F78" w:rsidRPr="00E32786">
        <w:rPr>
          <w:rFonts w:hint="cs"/>
          <w:sz w:val="27"/>
          <w:rtl/>
        </w:rPr>
        <w:t>ّ</w:t>
      </w:r>
      <w:r w:rsidRPr="00E32786">
        <w:rPr>
          <w:rFonts w:hint="cs"/>
          <w:sz w:val="27"/>
          <w:rtl/>
        </w:rPr>
        <w:t>ة المخالف للأئم</w:t>
      </w:r>
      <w:r w:rsidR="00E25EF0"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بل يؤد</w:t>
      </w:r>
      <w:r w:rsidR="00992F78" w:rsidRPr="00E32786">
        <w:rPr>
          <w:rFonts w:hint="cs"/>
          <w:sz w:val="27"/>
          <w:rtl/>
        </w:rPr>
        <w:t>ّ</w:t>
      </w:r>
      <w:r w:rsidRPr="00E32786">
        <w:rPr>
          <w:rFonts w:hint="cs"/>
          <w:sz w:val="27"/>
          <w:rtl/>
        </w:rPr>
        <w:t>ي إلى ب</w:t>
      </w:r>
      <w:r w:rsidR="00E25EF0" w:rsidRPr="00E32786">
        <w:rPr>
          <w:rFonts w:hint="cs"/>
          <w:sz w:val="27"/>
          <w:rtl/>
        </w:rPr>
        <w:t>ُ</w:t>
      </w:r>
      <w:r w:rsidRPr="00E32786">
        <w:rPr>
          <w:rFonts w:hint="cs"/>
          <w:sz w:val="27"/>
          <w:rtl/>
        </w:rPr>
        <w:t>غ</w:t>
      </w:r>
      <w:r w:rsidR="00E25EF0" w:rsidRPr="00E32786">
        <w:rPr>
          <w:rFonts w:hint="cs"/>
          <w:sz w:val="27"/>
          <w:rtl/>
        </w:rPr>
        <w:t>ْ</w:t>
      </w:r>
      <w:r w:rsidRPr="00E32786">
        <w:rPr>
          <w:rFonts w:hint="cs"/>
          <w:sz w:val="27"/>
          <w:rtl/>
        </w:rPr>
        <w:t>ضهم وو</w:t>
      </w:r>
      <w:r w:rsidR="00992F78" w:rsidRPr="00E32786">
        <w:rPr>
          <w:rFonts w:hint="cs"/>
          <w:sz w:val="27"/>
          <w:rtl/>
        </w:rPr>
        <w:t>َ</w:t>
      </w:r>
      <w:r w:rsidRPr="00E32786">
        <w:rPr>
          <w:rFonts w:hint="cs"/>
          <w:sz w:val="27"/>
          <w:rtl/>
        </w:rPr>
        <w:t>ه</w:t>
      </w:r>
      <w:r w:rsidR="00992F78" w:rsidRPr="00E32786">
        <w:rPr>
          <w:rFonts w:hint="cs"/>
          <w:sz w:val="27"/>
          <w:rtl/>
        </w:rPr>
        <w:t>ْ</w:t>
      </w:r>
      <w:r w:rsidRPr="00E32786">
        <w:rPr>
          <w:rFonts w:hint="cs"/>
          <w:sz w:val="27"/>
          <w:rtl/>
        </w:rPr>
        <w:t>نهم وكراهتهم للأئم</w:t>
      </w:r>
      <w:r w:rsidR="00992F78" w:rsidRPr="00E32786">
        <w:rPr>
          <w:rFonts w:hint="cs"/>
          <w:sz w:val="27"/>
          <w:rtl/>
        </w:rPr>
        <w:t>ّ</w:t>
      </w:r>
      <w:r w:rsidRPr="00E32786">
        <w:rPr>
          <w:rFonts w:hint="cs"/>
          <w:sz w:val="27"/>
          <w:rtl/>
        </w:rPr>
        <w:t>ة؛ إذ عندما يشاهد أتباع سائر المذاهب والأديان أن أئم</w:t>
      </w:r>
      <w:r w:rsidR="00992F78" w:rsidRPr="00E32786">
        <w:rPr>
          <w:rFonts w:hint="cs"/>
          <w:sz w:val="27"/>
          <w:rtl/>
        </w:rPr>
        <w:t>ّ</w:t>
      </w:r>
      <w:r w:rsidRPr="00E32786">
        <w:rPr>
          <w:rFonts w:hint="cs"/>
          <w:sz w:val="27"/>
          <w:rtl/>
        </w:rPr>
        <w:t>ة دين</w:t>
      </w:r>
      <w:r w:rsidR="00992F78" w:rsidRPr="00E32786">
        <w:rPr>
          <w:rFonts w:hint="cs"/>
          <w:sz w:val="27"/>
          <w:rtl/>
        </w:rPr>
        <w:t>ٍ</w:t>
      </w:r>
      <w:r w:rsidRPr="00E32786">
        <w:rPr>
          <w:rFonts w:hint="cs"/>
          <w:sz w:val="27"/>
          <w:rtl/>
        </w:rPr>
        <w:t xml:space="preserve"> ومذهب ما يجيزون شتمهم وه</w:t>
      </w:r>
      <w:r w:rsidR="00E25EF0" w:rsidRPr="00E32786">
        <w:rPr>
          <w:rFonts w:hint="cs"/>
          <w:sz w:val="27"/>
          <w:rtl/>
        </w:rPr>
        <w:t>َ</w:t>
      </w:r>
      <w:r w:rsidRPr="00E32786">
        <w:rPr>
          <w:rFonts w:hint="cs"/>
          <w:sz w:val="27"/>
          <w:rtl/>
        </w:rPr>
        <w:t>ت</w:t>
      </w:r>
      <w:r w:rsidR="00E25EF0" w:rsidRPr="00E32786">
        <w:rPr>
          <w:rFonts w:hint="cs"/>
          <w:sz w:val="27"/>
          <w:rtl/>
        </w:rPr>
        <w:t>ْ</w:t>
      </w:r>
      <w:r w:rsidRPr="00E32786">
        <w:rPr>
          <w:rFonts w:hint="cs"/>
          <w:sz w:val="27"/>
          <w:rtl/>
        </w:rPr>
        <w:t>ك عرضهم والإساءة إليهم سوف يمتعضون منهم ويبغضونهم بطبيعة الحال، وهذا يقع إلى الضدّ تماماً من توجيهات الأئم</w:t>
      </w:r>
      <w:r w:rsidR="00992F78"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لشيعتهم</w:t>
      </w:r>
      <w:r w:rsidR="00992F78" w:rsidRPr="00E32786">
        <w:rPr>
          <w:rFonts w:hint="cs"/>
          <w:sz w:val="27"/>
          <w:rtl/>
        </w:rPr>
        <w:t>.</w:t>
      </w:r>
      <w:r w:rsidRPr="00E32786">
        <w:rPr>
          <w:rFonts w:hint="cs"/>
          <w:sz w:val="27"/>
          <w:rtl/>
        </w:rPr>
        <w:t xml:space="preserve"> و</w:t>
      </w:r>
      <w:r w:rsidR="002F2658" w:rsidRPr="00E32786">
        <w:rPr>
          <w:rFonts w:hint="cs"/>
          <w:sz w:val="27"/>
          <w:rtl/>
        </w:rPr>
        <w:t>لا شَكَّ</w:t>
      </w:r>
      <w:r w:rsidRPr="00E32786">
        <w:rPr>
          <w:rFonts w:hint="cs"/>
          <w:sz w:val="27"/>
          <w:rtl/>
        </w:rPr>
        <w:t xml:space="preserve"> في أن موارد من قبيل: الغيبة والسب</w:t>
      </w:r>
      <w:r w:rsidR="00992F78" w:rsidRPr="00E32786">
        <w:rPr>
          <w:rFonts w:hint="cs"/>
          <w:sz w:val="27"/>
          <w:rtl/>
        </w:rPr>
        <w:t>ّ</w:t>
      </w:r>
      <w:r w:rsidRPr="00E32786">
        <w:rPr>
          <w:rFonts w:hint="cs"/>
          <w:sz w:val="27"/>
          <w:rtl/>
        </w:rPr>
        <w:t xml:space="preserve"> والات</w:t>
      </w:r>
      <w:r w:rsidR="00E25EF0" w:rsidRPr="00E32786">
        <w:rPr>
          <w:rFonts w:hint="cs"/>
          <w:sz w:val="27"/>
          <w:rtl/>
        </w:rPr>
        <w:t>ّ</w:t>
      </w:r>
      <w:r w:rsidRPr="00E32786">
        <w:rPr>
          <w:rFonts w:hint="cs"/>
          <w:sz w:val="27"/>
          <w:rtl/>
        </w:rPr>
        <w:t>هام من المصاديق البارزة والتامّة لفضول الكلام وقبيح القول وعدم ضبط اللسان، وقد ورد النهي من ق</w:t>
      </w:r>
      <w:r w:rsidR="00992F78" w:rsidRPr="00E32786">
        <w:rPr>
          <w:rFonts w:hint="cs"/>
          <w:sz w:val="27"/>
          <w:rtl/>
        </w:rPr>
        <w:t>ِ</w:t>
      </w:r>
      <w:r w:rsidRPr="00E32786">
        <w:rPr>
          <w:rFonts w:hint="cs"/>
          <w:sz w:val="27"/>
          <w:rtl/>
        </w:rPr>
        <w:t>ب</w:t>
      </w:r>
      <w:r w:rsidR="00992F78" w:rsidRPr="00E32786">
        <w:rPr>
          <w:rFonts w:hint="cs"/>
          <w:sz w:val="27"/>
          <w:rtl/>
        </w:rPr>
        <w:t>َ</w:t>
      </w:r>
      <w:r w:rsidRPr="00E32786">
        <w:rPr>
          <w:rFonts w:hint="cs"/>
          <w:sz w:val="27"/>
          <w:rtl/>
        </w:rPr>
        <w:t>ل الأئم</w:t>
      </w:r>
      <w:r w:rsidR="00992F78" w:rsidRPr="00E32786">
        <w:rPr>
          <w:rFonts w:hint="cs"/>
          <w:sz w:val="27"/>
          <w:rtl/>
        </w:rPr>
        <w:t>ّ</w:t>
      </w:r>
      <w:r w:rsidRPr="00E32786">
        <w:rPr>
          <w:rFonts w:hint="cs"/>
          <w:sz w:val="27"/>
          <w:rtl/>
        </w:rPr>
        <w:t>ة الأطهار</w:t>
      </w:r>
      <w:r w:rsidR="00E25EF0" w:rsidRPr="00E32786">
        <w:rPr>
          <w:rFonts w:cs="Mosawi" w:hint="cs"/>
          <w:sz w:val="27"/>
          <w:szCs w:val="22"/>
          <w:rtl/>
        </w:rPr>
        <w:t>^</w:t>
      </w:r>
      <w:r w:rsidRPr="00E32786">
        <w:rPr>
          <w:rFonts w:hint="cs"/>
          <w:sz w:val="27"/>
          <w:rtl/>
        </w:rPr>
        <w:t xml:space="preserve"> عن جميع هذه الموارد بشكل</w:t>
      </w:r>
      <w:r w:rsidR="00992F78" w:rsidRPr="00E32786">
        <w:rPr>
          <w:rFonts w:hint="cs"/>
          <w:sz w:val="27"/>
          <w:rtl/>
        </w:rPr>
        <w:t>ٍ</w:t>
      </w:r>
      <w:r w:rsidRPr="00E32786">
        <w:rPr>
          <w:rFonts w:hint="cs"/>
          <w:sz w:val="27"/>
          <w:rtl/>
        </w:rPr>
        <w:t xml:space="preserve"> مطلق، و</w:t>
      </w:r>
      <w:r w:rsidR="002F2658" w:rsidRPr="00E32786">
        <w:rPr>
          <w:rFonts w:hint="cs"/>
          <w:sz w:val="27"/>
          <w:rtl/>
        </w:rPr>
        <w:t>لا سيَّما</w:t>
      </w:r>
      <w:r w:rsidRPr="00E32786">
        <w:rPr>
          <w:rFonts w:hint="cs"/>
          <w:sz w:val="27"/>
          <w:rtl/>
        </w:rPr>
        <w:t xml:space="preserve"> في التعاطي والتعامل مع </w:t>
      </w:r>
      <w:r w:rsidRPr="00E32786">
        <w:rPr>
          <w:rFonts w:hint="cs"/>
          <w:sz w:val="27"/>
          <w:rtl/>
        </w:rPr>
        <w:lastRenderedPageBreak/>
        <w:t>المختلفين في الدين والمذهب.</w:t>
      </w:r>
    </w:p>
    <w:p w14:paraId="42F93DF0" w14:textId="77777777" w:rsidR="00306E8D" w:rsidRPr="00E32786" w:rsidRDefault="00306E8D" w:rsidP="00975A59">
      <w:pPr>
        <w:spacing w:line="420" w:lineRule="exact"/>
        <w:rPr>
          <w:sz w:val="27"/>
          <w:rtl/>
        </w:rPr>
      </w:pPr>
    </w:p>
    <w:p w14:paraId="6EC9F1DB" w14:textId="57C6FD38" w:rsidR="00306E8D" w:rsidRPr="00E32786" w:rsidRDefault="00306E8D" w:rsidP="00902F20">
      <w:pPr>
        <w:pStyle w:val="31"/>
        <w:rPr>
          <w:color w:val="auto"/>
          <w:rtl/>
        </w:rPr>
      </w:pPr>
      <w:r w:rsidRPr="00E32786">
        <w:rPr>
          <w:rFonts w:hint="cs"/>
          <w:color w:val="auto"/>
          <w:rtl/>
        </w:rPr>
        <w:t>نماذج عملي</w:t>
      </w:r>
      <w:r w:rsidR="00992F78" w:rsidRPr="00E32786">
        <w:rPr>
          <w:rFonts w:hint="cs"/>
          <w:color w:val="auto"/>
          <w:rtl/>
        </w:rPr>
        <w:t>ّ</w:t>
      </w:r>
      <w:r w:rsidRPr="00E32786">
        <w:rPr>
          <w:rFonts w:hint="cs"/>
          <w:color w:val="auto"/>
          <w:rtl/>
        </w:rPr>
        <w:t>ة من تعامل المعصومين</w:t>
      </w:r>
      <w:r w:rsidR="00037356" w:rsidRPr="00E32786">
        <w:rPr>
          <w:rFonts w:cs="Mosawi" w:hint="cs"/>
          <w:color w:val="auto"/>
          <w:sz w:val="23"/>
          <w:szCs w:val="23"/>
          <w:rtl/>
        </w:rPr>
        <w:t>^</w:t>
      </w:r>
      <w:r w:rsidRPr="00E32786">
        <w:rPr>
          <w:rFonts w:hint="cs"/>
          <w:color w:val="auto"/>
          <w:rtl/>
        </w:rPr>
        <w:t xml:space="preserve"> مع المخ</w:t>
      </w:r>
      <w:r w:rsidR="002D6199" w:rsidRPr="00E32786">
        <w:rPr>
          <w:rFonts w:hint="cs"/>
          <w:color w:val="auto"/>
          <w:rtl/>
        </w:rPr>
        <w:t>ا</w:t>
      </w:r>
      <w:r w:rsidRPr="00E32786">
        <w:rPr>
          <w:rFonts w:hint="cs"/>
          <w:color w:val="auto"/>
          <w:rtl/>
        </w:rPr>
        <w:t>لفين وغير المسلمين</w:t>
      </w:r>
    </w:p>
    <w:p w14:paraId="54505E4F" w14:textId="41CC0245" w:rsidR="00306E8D" w:rsidRPr="00E32786" w:rsidRDefault="00306E8D" w:rsidP="00E25EF0">
      <w:pPr>
        <w:rPr>
          <w:sz w:val="27"/>
          <w:rtl/>
        </w:rPr>
      </w:pPr>
      <w:r w:rsidRPr="00E32786">
        <w:rPr>
          <w:rFonts w:hint="cs"/>
          <w:sz w:val="27"/>
          <w:rtl/>
        </w:rPr>
        <w:t xml:space="preserve">كيف يمكن لنا أن نقبل بمثل هذا الحكم في حين </w:t>
      </w:r>
      <w:r w:rsidR="00E25EF0" w:rsidRPr="00E32786">
        <w:rPr>
          <w:rFonts w:hint="cs"/>
          <w:sz w:val="27"/>
          <w:rtl/>
        </w:rPr>
        <w:t xml:space="preserve">أن </w:t>
      </w:r>
      <w:r w:rsidRPr="00E32786">
        <w:rPr>
          <w:rFonts w:hint="cs"/>
          <w:sz w:val="27"/>
          <w:rtl/>
        </w:rPr>
        <w:t>هناك الكثير من ا</w:t>
      </w:r>
      <w:r w:rsidR="00E25EF0" w:rsidRPr="00E32786">
        <w:rPr>
          <w:rFonts w:hint="cs"/>
          <w:sz w:val="27"/>
          <w:rtl/>
        </w:rPr>
        <w:t>لروايات</w:t>
      </w:r>
      <w:r w:rsidRPr="00E32786">
        <w:rPr>
          <w:rFonts w:hint="cs"/>
          <w:sz w:val="27"/>
          <w:rtl/>
        </w:rPr>
        <w:t xml:space="preserve"> المأثورة عن السيرة العملي</w:t>
      </w:r>
      <w:r w:rsidR="00342CCE" w:rsidRPr="00E32786">
        <w:rPr>
          <w:rFonts w:hint="cs"/>
          <w:sz w:val="27"/>
          <w:rtl/>
        </w:rPr>
        <w:t>ّ</w:t>
      </w:r>
      <w:r w:rsidRPr="00E32786">
        <w:rPr>
          <w:rFonts w:hint="cs"/>
          <w:sz w:val="27"/>
          <w:rtl/>
        </w:rPr>
        <w:t>ة للأئم</w:t>
      </w:r>
      <w:r w:rsidR="00E25EF0" w:rsidRPr="00E32786">
        <w:rPr>
          <w:rFonts w:hint="cs"/>
          <w:sz w:val="27"/>
          <w:rtl/>
        </w:rPr>
        <w:t>ّ</w:t>
      </w:r>
      <w:r w:rsidRPr="00E32786">
        <w:rPr>
          <w:rFonts w:hint="cs"/>
          <w:sz w:val="27"/>
          <w:rtl/>
        </w:rPr>
        <w:t>ة المعصومين</w:t>
      </w:r>
      <w:r w:rsidR="00037356" w:rsidRPr="00E32786">
        <w:rPr>
          <w:rFonts w:cs="Mosawi" w:hint="cs"/>
          <w:sz w:val="27"/>
          <w:szCs w:val="22"/>
          <w:rtl/>
        </w:rPr>
        <w:t>^</w:t>
      </w:r>
      <w:r w:rsidRPr="00E32786">
        <w:rPr>
          <w:rFonts w:hint="cs"/>
          <w:sz w:val="27"/>
          <w:rtl/>
        </w:rPr>
        <w:t xml:space="preserve"> في تعاملهم مع المخالفين وأتباع سائر الأديان، وهي تختلف بالكامل عن مثل هذه الممارسات، وتتناقض مع القول بجواز غيبتهم. وفي</w:t>
      </w:r>
      <w:r w:rsidR="00342CCE" w:rsidRPr="00E32786">
        <w:rPr>
          <w:rFonts w:hint="cs"/>
          <w:sz w:val="27"/>
          <w:rtl/>
        </w:rPr>
        <w:t xml:space="preserve"> </w:t>
      </w:r>
      <w:r w:rsidRPr="00E32786">
        <w:rPr>
          <w:rFonts w:hint="cs"/>
          <w:sz w:val="27"/>
          <w:rtl/>
        </w:rPr>
        <w:t>ما يلي نذكر بعض النماذج في هذا الشأن:</w:t>
      </w:r>
    </w:p>
    <w:p w14:paraId="2A3EF15D" w14:textId="4A7FD660" w:rsidR="00306E8D" w:rsidRPr="00E32786" w:rsidRDefault="00306E8D" w:rsidP="00902F20">
      <w:pPr>
        <w:rPr>
          <w:sz w:val="27"/>
          <w:rtl/>
        </w:rPr>
      </w:pPr>
      <w:r w:rsidRPr="00E32786">
        <w:rPr>
          <w:rFonts w:hint="cs"/>
          <w:sz w:val="27"/>
          <w:rtl/>
        </w:rPr>
        <w:t xml:space="preserve">جاء في المأثور: </w:t>
      </w:r>
      <w:r w:rsidRPr="00E32786">
        <w:rPr>
          <w:rFonts w:hint="eastAsia"/>
          <w:sz w:val="24"/>
          <w:szCs w:val="24"/>
          <w:rtl/>
        </w:rPr>
        <w:t>«</w:t>
      </w:r>
      <w:r w:rsidRPr="00E32786">
        <w:rPr>
          <w:rFonts w:hint="cs"/>
          <w:sz w:val="27"/>
          <w:rtl/>
        </w:rPr>
        <w:t>مرّ شيخ</w:t>
      </w:r>
      <w:r w:rsidR="00342CCE" w:rsidRPr="00E32786">
        <w:rPr>
          <w:rFonts w:hint="cs"/>
          <w:sz w:val="27"/>
          <w:rtl/>
        </w:rPr>
        <w:t>ٌ</w:t>
      </w:r>
      <w:r w:rsidRPr="00E32786">
        <w:rPr>
          <w:rFonts w:hint="cs"/>
          <w:sz w:val="27"/>
          <w:rtl/>
        </w:rPr>
        <w:t xml:space="preserve"> مكفوف يسأل</w:t>
      </w:r>
      <w:r w:rsidR="00342CCE" w:rsidRPr="00E32786">
        <w:rPr>
          <w:rFonts w:hint="cs"/>
          <w:sz w:val="27"/>
          <w:rtl/>
        </w:rPr>
        <w:t>،</w:t>
      </w:r>
      <w:r w:rsidRPr="00E32786">
        <w:rPr>
          <w:rFonts w:hint="cs"/>
          <w:sz w:val="27"/>
          <w:rtl/>
        </w:rPr>
        <w:t xml:space="preserve"> فقال أمير المؤمنين</w:t>
      </w:r>
      <w:r w:rsidR="00037356" w:rsidRPr="00E32786">
        <w:rPr>
          <w:rFonts w:cs="Mosawi" w:hint="cs"/>
          <w:sz w:val="27"/>
          <w:szCs w:val="22"/>
          <w:rtl/>
        </w:rPr>
        <w:t>×</w:t>
      </w:r>
      <w:r w:rsidRPr="00E32786">
        <w:rPr>
          <w:rFonts w:hint="cs"/>
          <w:sz w:val="27"/>
          <w:rtl/>
        </w:rPr>
        <w:t>: ما هذا؟ قالوا: يا أمير المؤمنين، نصراني</w:t>
      </w:r>
      <w:r w:rsidR="00342CCE" w:rsidRPr="00E32786">
        <w:rPr>
          <w:rFonts w:hint="cs"/>
          <w:sz w:val="27"/>
          <w:rtl/>
        </w:rPr>
        <w:t>ّ</w:t>
      </w:r>
      <w:r w:rsidR="00E25EF0" w:rsidRPr="00E32786">
        <w:rPr>
          <w:rFonts w:hint="cs"/>
          <w:sz w:val="27"/>
          <w:rtl/>
        </w:rPr>
        <w:t>ٌ</w:t>
      </w:r>
      <w:r w:rsidR="00342CCE" w:rsidRPr="00E32786">
        <w:rPr>
          <w:rFonts w:hint="cs"/>
          <w:sz w:val="27"/>
          <w:rtl/>
        </w:rPr>
        <w:t>،</w:t>
      </w:r>
      <w:r w:rsidRPr="00E32786">
        <w:rPr>
          <w:rFonts w:hint="cs"/>
          <w:sz w:val="27"/>
          <w:rtl/>
        </w:rPr>
        <w:t xml:space="preserve"> فقال أمير المؤمنين</w:t>
      </w:r>
      <w:r w:rsidR="00037356" w:rsidRPr="00E32786">
        <w:rPr>
          <w:rFonts w:cs="Mosawi" w:hint="cs"/>
          <w:sz w:val="27"/>
          <w:szCs w:val="22"/>
          <w:rtl/>
        </w:rPr>
        <w:t>×</w:t>
      </w:r>
      <w:r w:rsidRPr="00E32786">
        <w:rPr>
          <w:rFonts w:hint="cs"/>
          <w:sz w:val="27"/>
          <w:rtl/>
        </w:rPr>
        <w:t>: استعملتموه حت</w:t>
      </w:r>
      <w:r w:rsidR="00342CCE" w:rsidRPr="00E32786">
        <w:rPr>
          <w:rFonts w:hint="cs"/>
          <w:sz w:val="27"/>
          <w:rtl/>
        </w:rPr>
        <w:t>ّ</w:t>
      </w:r>
      <w:r w:rsidRPr="00E32786">
        <w:rPr>
          <w:rFonts w:hint="cs"/>
          <w:sz w:val="27"/>
          <w:rtl/>
        </w:rPr>
        <w:t>ى إذا كبر وعجز منعتموه؟! أنفقوا عليه من بيت المال</w:t>
      </w:r>
      <w:r w:rsidRPr="00E32786">
        <w:rPr>
          <w:rFonts w:hint="eastAsia"/>
          <w:sz w:val="24"/>
          <w:szCs w:val="24"/>
          <w:rtl/>
        </w:rPr>
        <w:t>»</w:t>
      </w:r>
      <w:r w:rsidRPr="00E32786">
        <w:rPr>
          <w:sz w:val="27"/>
          <w:vertAlign w:val="superscript"/>
          <w:rtl/>
        </w:rPr>
        <w:t>(</w:t>
      </w:r>
      <w:r w:rsidRPr="00E32786">
        <w:rPr>
          <w:rStyle w:val="af9"/>
          <w:sz w:val="27"/>
          <w:rtl/>
        </w:rPr>
        <w:endnoteReference w:id="239"/>
      </w:r>
      <w:r w:rsidRPr="00E32786">
        <w:rPr>
          <w:sz w:val="27"/>
          <w:vertAlign w:val="superscript"/>
          <w:rtl/>
        </w:rPr>
        <w:t>)</w:t>
      </w:r>
      <w:r w:rsidRPr="00E32786">
        <w:rPr>
          <w:rFonts w:hint="cs"/>
          <w:sz w:val="27"/>
          <w:rtl/>
        </w:rPr>
        <w:t>.</w:t>
      </w:r>
    </w:p>
    <w:p w14:paraId="4BBE4F81" w14:textId="2FBC3A93" w:rsidR="00306E8D" w:rsidRPr="00E32786" w:rsidRDefault="00306E8D" w:rsidP="00902F20">
      <w:pPr>
        <w:rPr>
          <w:sz w:val="27"/>
          <w:rtl/>
        </w:rPr>
      </w:pPr>
      <w:r w:rsidRPr="00E32786">
        <w:rPr>
          <w:rFonts w:hint="cs"/>
          <w:sz w:val="27"/>
          <w:rtl/>
        </w:rPr>
        <w:t>وعليه من غير المقبول القول</w:t>
      </w:r>
      <w:r w:rsidR="00342CCE" w:rsidRPr="00E32786">
        <w:rPr>
          <w:rFonts w:hint="cs"/>
          <w:sz w:val="27"/>
          <w:rtl/>
        </w:rPr>
        <w:t>:</w:t>
      </w:r>
      <w:r w:rsidRPr="00E32786">
        <w:rPr>
          <w:rFonts w:hint="cs"/>
          <w:sz w:val="27"/>
          <w:rtl/>
        </w:rPr>
        <w:t xml:space="preserve"> إن أئم</w:t>
      </w:r>
      <w:r w:rsidR="00342CCE" w:rsidRPr="00E32786">
        <w:rPr>
          <w:rFonts w:hint="cs"/>
          <w:sz w:val="27"/>
          <w:rtl/>
        </w:rPr>
        <w:t>ّ</w:t>
      </w:r>
      <w:r w:rsidRPr="00E32786">
        <w:rPr>
          <w:rFonts w:hint="cs"/>
          <w:sz w:val="27"/>
          <w:rtl/>
        </w:rPr>
        <w:t>ة الدين</w:t>
      </w:r>
      <w:r w:rsidR="00037356" w:rsidRPr="00E32786">
        <w:rPr>
          <w:rFonts w:cs="Mosawi" w:hint="cs"/>
          <w:sz w:val="27"/>
          <w:szCs w:val="22"/>
          <w:rtl/>
        </w:rPr>
        <w:t>^</w:t>
      </w:r>
      <w:r w:rsidR="00342CCE" w:rsidRPr="00E32786">
        <w:rPr>
          <w:rFonts w:hint="cs"/>
          <w:sz w:val="27"/>
          <w:rtl/>
        </w:rPr>
        <w:t>،</w:t>
      </w:r>
      <w:r w:rsidRPr="00E32786">
        <w:rPr>
          <w:rFonts w:hint="cs"/>
          <w:sz w:val="27"/>
          <w:rtl/>
        </w:rPr>
        <w:t xml:space="preserve"> الذين يُب</w:t>
      </w:r>
      <w:r w:rsidR="00342CCE" w:rsidRPr="00E32786">
        <w:rPr>
          <w:rFonts w:hint="cs"/>
          <w:sz w:val="27"/>
          <w:rtl/>
        </w:rPr>
        <w:t>ْ</w:t>
      </w:r>
      <w:r w:rsidRPr="00E32786">
        <w:rPr>
          <w:rFonts w:hint="cs"/>
          <w:sz w:val="27"/>
          <w:rtl/>
        </w:rPr>
        <w:t>دون مثل هذه الحساسية تجاه المشاكل الماد</w:t>
      </w:r>
      <w:r w:rsidR="00342CCE" w:rsidRPr="00E32786">
        <w:rPr>
          <w:rFonts w:hint="cs"/>
          <w:sz w:val="27"/>
          <w:rtl/>
        </w:rPr>
        <w:t>ّ</w:t>
      </w:r>
      <w:r w:rsidRPr="00E32786">
        <w:rPr>
          <w:rFonts w:hint="cs"/>
          <w:sz w:val="27"/>
          <w:rtl/>
        </w:rPr>
        <w:t>ية لغير المسلم، ويأمرون بالإنفاق عليه من بيت المال، يحكمون في الوقت نفسه بجواز ه</w:t>
      </w:r>
      <w:r w:rsidR="00E25EF0" w:rsidRPr="00E32786">
        <w:rPr>
          <w:rFonts w:hint="cs"/>
          <w:sz w:val="27"/>
          <w:rtl/>
        </w:rPr>
        <w:t>َ</w:t>
      </w:r>
      <w:r w:rsidRPr="00E32786">
        <w:rPr>
          <w:rFonts w:hint="cs"/>
          <w:sz w:val="27"/>
          <w:rtl/>
        </w:rPr>
        <w:t>ت</w:t>
      </w:r>
      <w:r w:rsidR="00E25EF0" w:rsidRPr="00E32786">
        <w:rPr>
          <w:rFonts w:hint="cs"/>
          <w:sz w:val="27"/>
          <w:rtl/>
        </w:rPr>
        <w:t>ْ</w:t>
      </w:r>
      <w:r w:rsidRPr="00E32786">
        <w:rPr>
          <w:rFonts w:hint="cs"/>
          <w:sz w:val="27"/>
          <w:rtl/>
        </w:rPr>
        <w:t>ك حيثي</w:t>
      </w:r>
      <w:r w:rsidR="00342CCE" w:rsidRPr="00E32786">
        <w:rPr>
          <w:rFonts w:hint="cs"/>
          <w:sz w:val="27"/>
          <w:rtl/>
        </w:rPr>
        <w:t>ّ</w:t>
      </w:r>
      <w:r w:rsidRPr="00E32786">
        <w:rPr>
          <w:rFonts w:hint="cs"/>
          <w:sz w:val="27"/>
          <w:rtl/>
        </w:rPr>
        <w:t>ته وعِر</w:t>
      </w:r>
      <w:r w:rsidR="00342CCE" w:rsidRPr="00E32786">
        <w:rPr>
          <w:rFonts w:hint="cs"/>
          <w:sz w:val="27"/>
          <w:rtl/>
        </w:rPr>
        <w:t>ْ</w:t>
      </w:r>
      <w:r w:rsidRPr="00E32786">
        <w:rPr>
          <w:rFonts w:hint="cs"/>
          <w:sz w:val="27"/>
          <w:rtl/>
        </w:rPr>
        <w:t>ضه. بل إن نفس هذا الاهتمام من ق</w:t>
      </w:r>
      <w:r w:rsidR="00342CCE" w:rsidRPr="00E32786">
        <w:rPr>
          <w:rFonts w:hint="cs"/>
          <w:sz w:val="27"/>
          <w:rtl/>
        </w:rPr>
        <w:t>ِ</w:t>
      </w:r>
      <w:r w:rsidRPr="00E32786">
        <w:rPr>
          <w:rFonts w:hint="cs"/>
          <w:sz w:val="27"/>
          <w:rtl/>
        </w:rPr>
        <w:t>ب</w:t>
      </w:r>
      <w:r w:rsidR="00342CCE" w:rsidRPr="00E32786">
        <w:rPr>
          <w:rFonts w:hint="cs"/>
          <w:sz w:val="27"/>
          <w:rtl/>
        </w:rPr>
        <w:t>َ</w:t>
      </w:r>
      <w:r w:rsidRPr="00E32786">
        <w:rPr>
          <w:rFonts w:hint="cs"/>
          <w:sz w:val="27"/>
          <w:rtl/>
        </w:rPr>
        <w:t>ل الإمام بهذا الشخص النصراني</w:t>
      </w:r>
      <w:r w:rsidR="00E25EF0" w:rsidRPr="00E32786">
        <w:rPr>
          <w:rFonts w:hint="cs"/>
          <w:sz w:val="27"/>
          <w:rtl/>
        </w:rPr>
        <w:t>ّ</w:t>
      </w:r>
      <w:r w:rsidRPr="00E32786">
        <w:rPr>
          <w:rFonts w:hint="cs"/>
          <w:sz w:val="27"/>
          <w:rtl/>
        </w:rPr>
        <w:t xml:space="preserve"> يأتي في إطار الحفاظ على كرامته وسمعته وعرضه.</w:t>
      </w:r>
    </w:p>
    <w:p w14:paraId="5EFCF615" w14:textId="23E2F5F4" w:rsidR="00306E8D" w:rsidRPr="00E32786" w:rsidRDefault="00306E8D" w:rsidP="00902F20">
      <w:pPr>
        <w:rPr>
          <w:sz w:val="27"/>
          <w:rtl/>
        </w:rPr>
      </w:pPr>
      <w:r w:rsidRPr="00E32786">
        <w:rPr>
          <w:rFonts w:hint="cs"/>
          <w:sz w:val="27"/>
          <w:rtl/>
        </w:rPr>
        <w:t>وكذلك ورد عن الإمام علي</w:t>
      </w:r>
      <w:r w:rsidR="00342CCE" w:rsidRPr="00E32786">
        <w:rPr>
          <w:rFonts w:hint="cs"/>
          <w:sz w:val="27"/>
          <w:rtl/>
        </w:rPr>
        <w:t>ّ</w:t>
      </w:r>
      <w:r w:rsidR="00037356" w:rsidRPr="00E32786">
        <w:rPr>
          <w:rFonts w:cs="Mosawi" w:hint="cs"/>
          <w:sz w:val="27"/>
          <w:szCs w:val="22"/>
          <w:rtl/>
        </w:rPr>
        <w:t>×</w:t>
      </w:r>
      <w:r w:rsidRPr="00E32786">
        <w:rPr>
          <w:rFonts w:hint="cs"/>
          <w:sz w:val="27"/>
          <w:rtl/>
        </w:rPr>
        <w:t xml:space="preserve"> أنه عندما سمع بعض أصحابه يشتم معاوية وأصحابه في حرب صف</w:t>
      </w:r>
      <w:r w:rsidR="00342CCE" w:rsidRPr="00E32786">
        <w:rPr>
          <w:rFonts w:hint="cs"/>
          <w:sz w:val="27"/>
          <w:rtl/>
        </w:rPr>
        <w:t>ّ</w:t>
      </w:r>
      <w:r w:rsidRPr="00E32786">
        <w:rPr>
          <w:rFonts w:hint="cs"/>
          <w:sz w:val="27"/>
          <w:rtl/>
        </w:rPr>
        <w:t xml:space="preserve">ين، قال: </w:t>
      </w:r>
      <w:r w:rsidRPr="00E32786">
        <w:rPr>
          <w:rFonts w:hint="eastAsia"/>
          <w:sz w:val="24"/>
          <w:szCs w:val="24"/>
          <w:rtl/>
        </w:rPr>
        <w:t>«</w:t>
      </w:r>
      <w:r w:rsidRPr="00E32786">
        <w:rPr>
          <w:rFonts w:hint="cs"/>
          <w:sz w:val="27"/>
          <w:rtl/>
        </w:rPr>
        <w:t>إن</w:t>
      </w:r>
      <w:r w:rsidR="00342CCE" w:rsidRPr="00E32786">
        <w:rPr>
          <w:rFonts w:hint="cs"/>
          <w:sz w:val="27"/>
          <w:rtl/>
        </w:rPr>
        <w:t>ّ</w:t>
      </w:r>
      <w:r w:rsidRPr="00E32786">
        <w:rPr>
          <w:rFonts w:hint="cs"/>
          <w:sz w:val="27"/>
          <w:rtl/>
        </w:rPr>
        <w:t>ي أكره لكم أن تكونوا سبّابين، ولكنكم لو وصفت</w:t>
      </w:r>
      <w:r w:rsidR="00E25EF0" w:rsidRPr="00E32786">
        <w:rPr>
          <w:rFonts w:hint="cs"/>
          <w:sz w:val="27"/>
          <w:rtl/>
        </w:rPr>
        <w:t>ُ</w:t>
      </w:r>
      <w:r w:rsidRPr="00E32786">
        <w:rPr>
          <w:rFonts w:hint="cs"/>
          <w:sz w:val="27"/>
          <w:rtl/>
        </w:rPr>
        <w:t>م</w:t>
      </w:r>
      <w:r w:rsidR="00E25EF0" w:rsidRPr="00E32786">
        <w:rPr>
          <w:rFonts w:hint="cs"/>
          <w:sz w:val="27"/>
          <w:rtl/>
        </w:rPr>
        <w:t>ْ</w:t>
      </w:r>
      <w:r w:rsidRPr="00E32786">
        <w:rPr>
          <w:rFonts w:hint="cs"/>
          <w:sz w:val="27"/>
          <w:rtl/>
        </w:rPr>
        <w:t xml:space="preserve"> أعمالهم وذكرت</w:t>
      </w:r>
      <w:r w:rsidR="00E25EF0" w:rsidRPr="00E32786">
        <w:rPr>
          <w:rFonts w:hint="cs"/>
          <w:sz w:val="27"/>
          <w:rtl/>
        </w:rPr>
        <w:t>ُ</w:t>
      </w:r>
      <w:r w:rsidRPr="00E32786">
        <w:rPr>
          <w:rFonts w:hint="cs"/>
          <w:sz w:val="27"/>
          <w:rtl/>
        </w:rPr>
        <w:t>م</w:t>
      </w:r>
      <w:r w:rsidR="00E25EF0" w:rsidRPr="00E32786">
        <w:rPr>
          <w:rFonts w:hint="cs"/>
          <w:sz w:val="27"/>
          <w:rtl/>
        </w:rPr>
        <w:t>ْ</w:t>
      </w:r>
      <w:r w:rsidRPr="00E32786">
        <w:rPr>
          <w:rFonts w:hint="cs"/>
          <w:sz w:val="27"/>
          <w:rtl/>
        </w:rPr>
        <w:t xml:space="preserve"> حالهم كان أصوب في القول</w:t>
      </w:r>
      <w:r w:rsidR="00342CCE" w:rsidRPr="00E32786">
        <w:rPr>
          <w:rFonts w:hint="cs"/>
          <w:sz w:val="27"/>
          <w:rtl/>
        </w:rPr>
        <w:t xml:space="preserve">، </w:t>
      </w:r>
      <w:r w:rsidRPr="00E32786">
        <w:rPr>
          <w:rFonts w:hint="cs"/>
          <w:sz w:val="27"/>
          <w:rtl/>
        </w:rPr>
        <w:t>وأبلغ في الع</w:t>
      </w:r>
      <w:r w:rsidR="00E25EF0" w:rsidRPr="00E32786">
        <w:rPr>
          <w:rFonts w:hint="cs"/>
          <w:sz w:val="27"/>
          <w:rtl/>
        </w:rPr>
        <w:t>ُ</w:t>
      </w:r>
      <w:r w:rsidRPr="00E32786">
        <w:rPr>
          <w:rFonts w:hint="cs"/>
          <w:sz w:val="27"/>
          <w:rtl/>
        </w:rPr>
        <w:t>ذ</w:t>
      </w:r>
      <w:r w:rsidR="00E25EF0" w:rsidRPr="00E32786">
        <w:rPr>
          <w:rFonts w:hint="cs"/>
          <w:sz w:val="27"/>
          <w:rtl/>
        </w:rPr>
        <w:t>ْ</w:t>
      </w:r>
      <w:r w:rsidRPr="00E32786">
        <w:rPr>
          <w:rFonts w:hint="cs"/>
          <w:sz w:val="27"/>
          <w:rtl/>
        </w:rPr>
        <w:t>ر، وقلت</w:t>
      </w:r>
      <w:r w:rsidR="00342CCE" w:rsidRPr="00E32786">
        <w:rPr>
          <w:rFonts w:hint="cs"/>
          <w:sz w:val="27"/>
          <w:rtl/>
        </w:rPr>
        <w:t>ُ</w:t>
      </w:r>
      <w:r w:rsidRPr="00E32786">
        <w:rPr>
          <w:rFonts w:hint="cs"/>
          <w:sz w:val="27"/>
          <w:rtl/>
        </w:rPr>
        <w:t>م</w:t>
      </w:r>
      <w:r w:rsidR="00342CCE" w:rsidRPr="00E32786">
        <w:rPr>
          <w:rFonts w:hint="cs"/>
          <w:sz w:val="27"/>
          <w:rtl/>
        </w:rPr>
        <w:t>ْ</w:t>
      </w:r>
      <w:r w:rsidRPr="00E32786">
        <w:rPr>
          <w:rFonts w:hint="cs"/>
          <w:sz w:val="27"/>
          <w:rtl/>
        </w:rPr>
        <w:t xml:space="preserve"> مكان سبّكم إيّاهم: اللهم</w:t>
      </w:r>
      <w:r w:rsidR="00342CCE" w:rsidRPr="00E32786">
        <w:rPr>
          <w:rFonts w:hint="cs"/>
          <w:sz w:val="27"/>
          <w:rtl/>
        </w:rPr>
        <w:t>ّ</w:t>
      </w:r>
      <w:r w:rsidRPr="00E32786">
        <w:rPr>
          <w:rFonts w:hint="cs"/>
          <w:sz w:val="27"/>
          <w:rtl/>
        </w:rPr>
        <w:t xml:space="preserve"> احق</w:t>
      </w:r>
      <w:r w:rsidR="00342CCE" w:rsidRPr="00E32786">
        <w:rPr>
          <w:rFonts w:hint="cs"/>
          <w:sz w:val="27"/>
          <w:rtl/>
        </w:rPr>
        <w:t>ِ</w:t>
      </w:r>
      <w:r w:rsidRPr="00E32786">
        <w:rPr>
          <w:rFonts w:hint="cs"/>
          <w:sz w:val="27"/>
          <w:rtl/>
        </w:rPr>
        <w:t>ن</w:t>
      </w:r>
      <w:r w:rsidR="00342CCE" w:rsidRPr="00E32786">
        <w:rPr>
          <w:rFonts w:hint="cs"/>
          <w:sz w:val="27"/>
          <w:rtl/>
        </w:rPr>
        <w:t>ْ</w:t>
      </w:r>
      <w:r w:rsidRPr="00E32786">
        <w:rPr>
          <w:rFonts w:hint="cs"/>
          <w:sz w:val="27"/>
          <w:rtl/>
        </w:rPr>
        <w:t xml:space="preserve"> دماءنا ودماءهم، وأصلح ذات بيننا وبينهم، واه</w:t>
      </w:r>
      <w:r w:rsidR="00342CCE" w:rsidRPr="00E32786">
        <w:rPr>
          <w:rFonts w:hint="cs"/>
          <w:sz w:val="27"/>
          <w:rtl/>
        </w:rPr>
        <w:t>ْ</w:t>
      </w:r>
      <w:r w:rsidRPr="00E32786">
        <w:rPr>
          <w:rFonts w:hint="cs"/>
          <w:sz w:val="27"/>
          <w:rtl/>
        </w:rPr>
        <w:t>د</w:t>
      </w:r>
      <w:r w:rsidR="00342CCE" w:rsidRPr="00E32786">
        <w:rPr>
          <w:rFonts w:hint="cs"/>
          <w:sz w:val="27"/>
          <w:rtl/>
        </w:rPr>
        <w:t>ِ</w:t>
      </w:r>
      <w:r w:rsidRPr="00E32786">
        <w:rPr>
          <w:rFonts w:hint="cs"/>
          <w:sz w:val="27"/>
          <w:rtl/>
        </w:rPr>
        <w:t>هم من ضلالتهم</w:t>
      </w:r>
      <w:r w:rsidR="00342CCE" w:rsidRPr="00E32786">
        <w:rPr>
          <w:rFonts w:hint="cs"/>
          <w:sz w:val="27"/>
          <w:rtl/>
        </w:rPr>
        <w:t>؛</w:t>
      </w:r>
      <w:r w:rsidRPr="00E32786">
        <w:rPr>
          <w:rFonts w:hint="cs"/>
          <w:sz w:val="27"/>
          <w:rtl/>
        </w:rPr>
        <w:t xml:space="preserve"> حت</w:t>
      </w:r>
      <w:r w:rsidR="00342CCE" w:rsidRPr="00E32786">
        <w:rPr>
          <w:rFonts w:hint="cs"/>
          <w:sz w:val="27"/>
          <w:rtl/>
        </w:rPr>
        <w:t>ّ</w:t>
      </w:r>
      <w:r w:rsidRPr="00E32786">
        <w:rPr>
          <w:rFonts w:hint="cs"/>
          <w:sz w:val="27"/>
          <w:rtl/>
        </w:rPr>
        <w:t>ى يعرف الحق</w:t>
      </w:r>
      <w:r w:rsidR="00342CCE" w:rsidRPr="00E32786">
        <w:rPr>
          <w:rFonts w:hint="cs"/>
          <w:sz w:val="27"/>
          <w:rtl/>
        </w:rPr>
        <w:t>َّ</w:t>
      </w:r>
      <w:r w:rsidRPr="00E32786">
        <w:rPr>
          <w:rFonts w:hint="cs"/>
          <w:sz w:val="27"/>
          <w:rtl/>
        </w:rPr>
        <w:t xml:space="preserve"> م</w:t>
      </w:r>
      <w:r w:rsidR="00E25EF0" w:rsidRPr="00E32786">
        <w:rPr>
          <w:rFonts w:hint="cs"/>
          <w:sz w:val="27"/>
          <w:rtl/>
        </w:rPr>
        <w:t>َ</w:t>
      </w:r>
      <w:r w:rsidRPr="00E32786">
        <w:rPr>
          <w:rFonts w:hint="cs"/>
          <w:sz w:val="27"/>
          <w:rtl/>
        </w:rPr>
        <w:t>ن</w:t>
      </w:r>
      <w:r w:rsidR="00E25EF0" w:rsidRPr="00E32786">
        <w:rPr>
          <w:rFonts w:hint="cs"/>
          <w:sz w:val="27"/>
          <w:rtl/>
        </w:rPr>
        <w:t>ْ</w:t>
      </w:r>
      <w:r w:rsidRPr="00E32786">
        <w:rPr>
          <w:rFonts w:hint="cs"/>
          <w:sz w:val="27"/>
          <w:rtl/>
        </w:rPr>
        <w:t xml:space="preserve"> جهله</w:t>
      </w:r>
      <w:r w:rsidRPr="00E32786">
        <w:rPr>
          <w:rFonts w:hint="eastAsia"/>
          <w:sz w:val="24"/>
          <w:szCs w:val="24"/>
          <w:rtl/>
        </w:rPr>
        <w:t>»</w:t>
      </w:r>
      <w:r w:rsidRPr="00E32786">
        <w:rPr>
          <w:sz w:val="27"/>
          <w:vertAlign w:val="superscript"/>
          <w:rtl/>
        </w:rPr>
        <w:t>(</w:t>
      </w:r>
      <w:r w:rsidRPr="00E32786">
        <w:rPr>
          <w:rStyle w:val="af9"/>
          <w:sz w:val="27"/>
          <w:rtl/>
        </w:rPr>
        <w:endnoteReference w:id="240"/>
      </w:r>
      <w:r w:rsidRPr="00E32786">
        <w:rPr>
          <w:sz w:val="27"/>
          <w:vertAlign w:val="superscript"/>
          <w:rtl/>
        </w:rPr>
        <w:t>)</w:t>
      </w:r>
      <w:r w:rsidRPr="00E32786">
        <w:rPr>
          <w:rFonts w:hint="cs"/>
          <w:sz w:val="27"/>
          <w:rtl/>
        </w:rPr>
        <w:t>.</w:t>
      </w:r>
    </w:p>
    <w:p w14:paraId="297964E3" w14:textId="54DD0DA7" w:rsidR="00306E8D" w:rsidRPr="00E32786" w:rsidRDefault="00306E8D" w:rsidP="00902F20">
      <w:pPr>
        <w:rPr>
          <w:sz w:val="27"/>
          <w:rtl/>
        </w:rPr>
      </w:pPr>
      <w:r w:rsidRPr="00E32786">
        <w:rPr>
          <w:rFonts w:hint="cs"/>
          <w:sz w:val="27"/>
          <w:rtl/>
        </w:rPr>
        <w:t>عندما يتعامل أمير المؤمنين</w:t>
      </w:r>
      <w:r w:rsidR="00037356" w:rsidRPr="00E32786">
        <w:rPr>
          <w:rFonts w:cs="Mosawi" w:hint="cs"/>
          <w:sz w:val="27"/>
          <w:szCs w:val="22"/>
          <w:rtl/>
        </w:rPr>
        <w:t>×</w:t>
      </w:r>
      <w:r w:rsidRPr="00E32786">
        <w:rPr>
          <w:rFonts w:hint="cs"/>
          <w:sz w:val="27"/>
          <w:rtl/>
        </w:rPr>
        <w:t xml:space="preserve"> مع الذين يحاربونه ويشهرون بوجهه السيف بمثل هذا التعامل المترفّ</w:t>
      </w:r>
      <w:r w:rsidR="00342CCE" w:rsidRPr="00E32786">
        <w:rPr>
          <w:rFonts w:hint="cs"/>
          <w:sz w:val="27"/>
          <w:rtl/>
        </w:rPr>
        <w:t>ِ</w:t>
      </w:r>
      <w:r w:rsidRPr="00E32786">
        <w:rPr>
          <w:rFonts w:hint="cs"/>
          <w:sz w:val="27"/>
          <w:rtl/>
        </w:rPr>
        <w:t>ع، ولا يسمح لأصحابه بالتعرّ</w:t>
      </w:r>
      <w:r w:rsidR="00342CCE" w:rsidRPr="00E32786">
        <w:rPr>
          <w:rFonts w:hint="cs"/>
          <w:sz w:val="27"/>
          <w:rtl/>
        </w:rPr>
        <w:t>ُ</w:t>
      </w:r>
      <w:r w:rsidRPr="00E32786">
        <w:rPr>
          <w:rFonts w:hint="cs"/>
          <w:sz w:val="27"/>
          <w:rtl/>
        </w:rPr>
        <w:t>ض إلى حيثي</w:t>
      </w:r>
      <w:r w:rsidR="00342CCE" w:rsidRPr="00E32786">
        <w:rPr>
          <w:rFonts w:hint="cs"/>
          <w:sz w:val="27"/>
          <w:rtl/>
        </w:rPr>
        <w:t>ّ</w:t>
      </w:r>
      <w:r w:rsidRPr="00E32786">
        <w:rPr>
          <w:rFonts w:hint="cs"/>
          <w:sz w:val="27"/>
          <w:rtl/>
        </w:rPr>
        <w:t>تهم وسمعتهم، فمن البديهي</w:t>
      </w:r>
      <w:r w:rsidR="00342CCE" w:rsidRPr="00E32786">
        <w:rPr>
          <w:rFonts w:hint="cs"/>
          <w:sz w:val="27"/>
          <w:rtl/>
        </w:rPr>
        <w:t>ّ</w:t>
      </w:r>
      <w:r w:rsidRPr="00E32786">
        <w:rPr>
          <w:rFonts w:hint="cs"/>
          <w:sz w:val="27"/>
          <w:rtl/>
        </w:rPr>
        <w:t xml:space="preserve"> أن يبدي اهتماماً أكبر بحيثي</w:t>
      </w:r>
      <w:r w:rsidR="00E25EF0" w:rsidRPr="00E32786">
        <w:rPr>
          <w:rFonts w:hint="cs"/>
          <w:sz w:val="27"/>
          <w:rtl/>
        </w:rPr>
        <w:t>ّ</w:t>
      </w:r>
      <w:r w:rsidRPr="00E32786">
        <w:rPr>
          <w:rFonts w:hint="cs"/>
          <w:sz w:val="27"/>
          <w:rtl/>
        </w:rPr>
        <w:t>ة وسمعة وكرامة أولئك الذين يختلفون عن</w:t>
      </w:r>
      <w:r w:rsidR="00342CCE" w:rsidRPr="00E32786">
        <w:rPr>
          <w:rFonts w:hint="cs"/>
          <w:sz w:val="27"/>
          <w:rtl/>
        </w:rPr>
        <w:t>ّ</w:t>
      </w:r>
      <w:r w:rsidRPr="00E32786">
        <w:rPr>
          <w:rFonts w:hint="cs"/>
          <w:sz w:val="27"/>
          <w:rtl/>
        </w:rPr>
        <w:t>ا في مجرّد الانتماء الديني</w:t>
      </w:r>
      <w:r w:rsidR="00342CCE" w:rsidRPr="00E32786">
        <w:rPr>
          <w:rFonts w:hint="cs"/>
          <w:sz w:val="27"/>
          <w:rtl/>
        </w:rPr>
        <w:t>ّ</w:t>
      </w:r>
      <w:r w:rsidRPr="00E32786">
        <w:rPr>
          <w:rFonts w:hint="cs"/>
          <w:sz w:val="27"/>
          <w:rtl/>
        </w:rPr>
        <w:t xml:space="preserve"> والمذهبي</w:t>
      </w:r>
      <w:r w:rsidR="00E25EF0" w:rsidRPr="00E32786">
        <w:rPr>
          <w:rFonts w:hint="cs"/>
          <w:sz w:val="27"/>
          <w:rtl/>
        </w:rPr>
        <w:t>ّ</w:t>
      </w:r>
      <w:r w:rsidRPr="00E32786">
        <w:rPr>
          <w:rFonts w:hint="cs"/>
          <w:sz w:val="27"/>
          <w:rtl/>
        </w:rPr>
        <w:t>، وهو الانتماء الذي يكون سببه القصور والجهل، دون العناد والتعصّب.</w:t>
      </w:r>
    </w:p>
    <w:p w14:paraId="31202977" w14:textId="79A95D50" w:rsidR="00306E8D" w:rsidRPr="00E32786" w:rsidRDefault="00306E8D" w:rsidP="007E4705">
      <w:pPr>
        <w:rPr>
          <w:sz w:val="27"/>
          <w:rtl/>
        </w:rPr>
      </w:pPr>
      <w:r w:rsidRPr="00E32786">
        <w:rPr>
          <w:rFonts w:hint="cs"/>
          <w:sz w:val="27"/>
          <w:rtl/>
        </w:rPr>
        <w:t>هل يمكن للأئم</w:t>
      </w:r>
      <w:r w:rsidR="00342CCE" w:rsidRPr="00E32786">
        <w:rPr>
          <w:rFonts w:hint="cs"/>
          <w:sz w:val="27"/>
          <w:rtl/>
        </w:rPr>
        <w:t>ّ</w:t>
      </w:r>
      <w:r w:rsidRPr="00E32786">
        <w:rPr>
          <w:rFonts w:hint="cs"/>
          <w:sz w:val="27"/>
          <w:rtl/>
        </w:rPr>
        <w:t>ة ـ الذين لا ير</w:t>
      </w:r>
      <w:r w:rsidR="00342CCE" w:rsidRPr="00E32786">
        <w:rPr>
          <w:rFonts w:hint="cs"/>
          <w:sz w:val="27"/>
          <w:rtl/>
        </w:rPr>
        <w:t>َ</w:t>
      </w:r>
      <w:r w:rsidRPr="00E32786">
        <w:rPr>
          <w:rFonts w:hint="cs"/>
          <w:sz w:val="27"/>
          <w:rtl/>
        </w:rPr>
        <w:t>و</w:t>
      </w:r>
      <w:r w:rsidR="00342CCE" w:rsidRPr="00E32786">
        <w:rPr>
          <w:rFonts w:hint="cs"/>
          <w:sz w:val="27"/>
          <w:rtl/>
        </w:rPr>
        <w:t>ْ</w:t>
      </w:r>
      <w:r w:rsidRPr="00E32786">
        <w:rPr>
          <w:rFonts w:hint="cs"/>
          <w:sz w:val="27"/>
          <w:rtl/>
        </w:rPr>
        <w:t>ن ملامة</w:t>
      </w:r>
      <w:r w:rsidR="00342CCE" w:rsidRPr="00E32786">
        <w:rPr>
          <w:rFonts w:hint="cs"/>
          <w:sz w:val="27"/>
          <w:rtl/>
        </w:rPr>
        <w:t>ً</w:t>
      </w:r>
      <w:r w:rsidRPr="00E32786">
        <w:rPr>
          <w:rFonts w:hint="cs"/>
          <w:sz w:val="27"/>
          <w:rtl/>
        </w:rPr>
        <w:t xml:space="preserve"> على الذي يموت ك</w:t>
      </w:r>
      <w:r w:rsidR="00342CCE" w:rsidRPr="00E32786">
        <w:rPr>
          <w:rFonts w:hint="cs"/>
          <w:sz w:val="27"/>
          <w:rtl/>
        </w:rPr>
        <w:t>َ</w:t>
      </w:r>
      <w:r w:rsidRPr="00E32786">
        <w:rPr>
          <w:rFonts w:hint="cs"/>
          <w:sz w:val="27"/>
          <w:rtl/>
        </w:rPr>
        <w:t>م</w:t>
      </w:r>
      <w:r w:rsidR="00342CCE" w:rsidRPr="00E32786">
        <w:rPr>
          <w:rFonts w:hint="cs"/>
          <w:sz w:val="27"/>
          <w:rtl/>
        </w:rPr>
        <w:t>َ</w:t>
      </w:r>
      <w:r w:rsidRPr="00E32786">
        <w:rPr>
          <w:rFonts w:hint="cs"/>
          <w:sz w:val="27"/>
          <w:rtl/>
        </w:rPr>
        <w:t xml:space="preserve">داً من المسلمين، </w:t>
      </w:r>
      <w:r w:rsidRPr="00E32786">
        <w:rPr>
          <w:rFonts w:hint="cs"/>
          <w:sz w:val="27"/>
          <w:rtl/>
        </w:rPr>
        <w:lastRenderedPageBreak/>
        <w:t>وهو يرى اعتداء</w:t>
      </w:r>
      <w:r w:rsidR="007E4705" w:rsidRPr="00E32786">
        <w:rPr>
          <w:rFonts w:hint="cs"/>
          <w:sz w:val="27"/>
          <w:rtl/>
        </w:rPr>
        <w:t>ً</w:t>
      </w:r>
      <w:r w:rsidRPr="00E32786">
        <w:rPr>
          <w:rFonts w:hint="cs"/>
          <w:sz w:val="27"/>
          <w:rtl/>
        </w:rPr>
        <w:t xml:space="preserve"> من قبل المغيرين على يهودي</w:t>
      </w:r>
      <w:r w:rsidR="00224137" w:rsidRPr="00E32786">
        <w:rPr>
          <w:rFonts w:hint="cs"/>
          <w:sz w:val="27"/>
          <w:rtl/>
        </w:rPr>
        <w:t>ّ</w:t>
      </w:r>
      <w:r w:rsidRPr="00E32786">
        <w:rPr>
          <w:rFonts w:hint="cs"/>
          <w:sz w:val="27"/>
          <w:rtl/>
        </w:rPr>
        <w:t>ة</w:t>
      </w:r>
      <w:r w:rsidR="00224137" w:rsidRPr="00E32786">
        <w:rPr>
          <w:rFonts w:hint="cs"/>
          <w:sz w:val="27"/>
          <w:rtl/>
        </w:rPr>
        <w:t>ٍ</w:t>
      </w:r>
      <w:r w:rsidRPr="00E32786">
        <w:rPr>
          <w:rFonts w:hint="cs"/>
          <w:sz w:val="27"/>
          <w:rtl/>
        </w:rPr>
        <w:t xml:space="preserve"> يسلبونها قرطها أو خلخالها ـ أن يقبلوا بالتعرّ</w:t>
      </w:r>
      <w:r w:rsidR="007E4705" w:rsidRPr="00E32786">
        <w:rPr>
          <w:rFonts w:hint="cs"/>
          <w:sz w:val="27"/>
          <w:rtl/>
        </w:rPr>
        <w:t>ُ</w:t>
      </w:r>
      <w:r w:rsidRPr="00E32786">
        <w:rPr>
          <w:rFonts w:hint="cs"/>
          <w:sz w:val="27"/>
          <w:rtl/>
        </w:rPr>
        <w:t>ض إلى حيثية وكرامة المختلف في الدين والمذهب بسبب قصوره وجهله</w:t>
      </w:r>
      <w:r w:rsidR="00224137" w:rsidRPr="00E32786">
        <w:rPr>
          <w:rFonts w:hint="cs"/>
          <w:sz w:val="27"/>
          <w:rtl/>
        </w:rPr>
        <w:t>،</w:t>
      </w:r>
      <w:r w:rsidRPr="00E32786">
        <w:rPr>
          <w:rFonts w:hint="cs"/>
          <w:sz w:val="27"/>
          <w:rtl/>
        </w:rPr>
        <w:t xml:space="preserve"> وهم غير الشيعة وغير المسلمين الذين لا يبدون في تشبّ</w:t>
      </w:r>
      <w:r w:rsidR="00224137" w:rsidRPr="00E32786">
        <w:rPr>
          <w:rFonts w:hint="cs"/>
          <w:sz w:val="27"/>
          <w:rtl/>
        </w:rPr>
        <w:t>ُ</w:t>
      </w:r>
      <w:r w:rsidRPr="00E32786">
        <w:rPr>
          <w:rFonts w:hint="cs"/>
          <w:sz w:val="27"/>
          <w:rtl/>
        </w:rPr>
        <w:t>ثهم بدينهم وعقيدتهم عداوة</w:t>
      </w:r>
      <w:r w:rsidR="00224137" w:rsidRPr="00E32786">
        <w:rPr>
          <w:rFonts w:hint="cs"/>
          <w:sz w:val="27"/>
          <w:rtl/>
        </w:rPr>
        <w:t>ً</w:t>
      </w:r>
      <w:r w:rsidRPr="00E32786">
        <w:rPr>
          <w:rFonts w:hint="cs"/>
          <w:sz w:val="27"/>
          <w:rtl/>
        </w:rPr>
        <w:t xml:space="preserve"> وعناداً</w:t>
      </w:r>
      <w:r w:rsidR="00224137" w:rsidRPr="00E32786">
        <w:rPr>
          <w:rFonts w:hint="cs"/>
          <w:sz w:val="27"/>
          <w:rtl/>
        </w:rPr>
        <w:t>؟!</w:t>
      </w:r>
    </w:p>
    <w:p w14:paraId="39E37B45" w14:textId="79956AB0" w:rsidR="00306E8D" w:rsidRPr="00E32786" w:rsidRDefault="00306E8D" w:rsidP="007E4705">
      <w:pPr>
        <w:rPr>
          <w:sz w:val="27"/>
          <w:rtl/>
        </w:rPr>
      </w:pPr>
      <w:r w:rsidRPr="00E32786">
        <w:rPr>
          <w:rFonts w:hint="cs"/>
          <w:sz w:val="27"/>
          <w:rtl/>
        </w:rPr>
        <w:t>قال الإمام علي</w:t>
      </w:r>
      <w:r w:rsidR="00224137" w:rsidRPr="00E32786">
        <w:rPr>
          <w:rFonts w:hint="cs"/>
          <w:sz w:val="27"/>
          <w:rtl/>
        </w:rPr>
        <w:t>ّ</w:t>
      </w:r>
      <w:r w:rsidR="00037356" w:rsidRPr="00E32786">
        <w:rPr>
          <w:rFonts w:cs="Mosawi" w:hint="cs"/>
          <w:sz w:val="27"/>
          <w:szCs w:val="22"/>
          <w:rtl/>
        </w:rPr>
        <w:t>×</w:t>
      </w:r>
      <w:r w:rsidRPr="00E32786">
        <w:rPr>
          <w:rFonts w:hint="cs"/>
          <w:sz w:val="27"/>
          <w:rtl/>
        </w:rPr>
        <w:t xml:space="preserve">: </w:t>
      </w:r>
      <w:r w:rsidRPr="00E32786">
        <w:rPr>
          <w:rFonts w:hint="eastAsia"/>
          <w:sz w:val="24"/>
          <w:szCs w:val="24"/>
          <w:rtl/>
        </w:rPr>
        <w:t>«</w:t>
      </w:r>
      <w:r w:rsidRPr="00E32786">
        <w:rPr>
          <w:rFonts w:hint="cs"/>
          <w:sz w:val="27"/>
          <w:rtl/>
        </w:rPr>
        <w:t>ولقد بلغني أن الرجل منهم كان يدخل على المرأة المسلمة والأخرى المعاه</w:t>
      </w:r>
      <w:r w:rsidR="00224137" w:rsidRPr="00E32786">
        <w:rPr>
          <w:rFonts w:hint="cs"/>
          <w:sz w:val="27"/>
          <w:rtl/>
        </w:rPr>
        <w:t>َ</w:t>
      </w:r>
      <w:r w:rsidRPr="00E32786">
        <w:rPr>
          <w:rFonts w:hint="cs"/>
          <w:sz w:val="27"/>
          <w:rtl/>
        </w:rPr>
        <w:t>دة، فينزع حجلها وقُلبها وقلائدها ورُعُثها، ما تمتنع منه إلا</w:t>
      </w:r>
      <w:r w:rsidR="00224137" w:rsidRPr="00E32786">
        <w:rPr>
          <w:rFonts w:hint="cs"/>
          <w:sz w:val="27"/>
          <w:rtl/>
        </w:rPr>
        <w:t>ّ</w:t>
      </w:r>
      <w:r w:rsidRPr="00E32786">
        <w:rPr>
          <w:rFonts w:hint="cs"/>
          <w:sz w:val="27"/>
          <w:rtl/>
        </w:rPr>
        <w:t xml:space="preserve"> بالاسترجاع والاسترحام، ثم</w:t>
      </w:r>
      <w:r w:rsidR="00224137" w:rsidRPr="00E32786">
        <w:rPr>
          <w:rFonts w:hint="cs"/>
          <w:sz w:val="27"/>
          <w:rtl/>
        </w:rPr>
        <w:t>ّ</w:t>
      </w:r>
      <w:r w:rsidRPr="00E32786">
        <w:rPr>
          <w:rFonts w:hint="cs"/>
          <w:sz w:val="27"/>
          <w:rtl/>
        </w:rPr>
        <w:t xml:space="preserve"> انصرفوا وافرين</w:t>
      </w:r>
      <w:r w:rsidR="00224137" w:rsidRPr="00E32786">
        <w:rPr>
          <w:rFonts w:hint="cs"/>
          <w:sz w:val="27"/>
          <w:rtl/>
        </w:rPr>
        <w:t>،</w:t>
      </w:r>
      <w:r w:rsidRPr="00E32786">
        <w:rPr>
          <w:rFonts w:hint="cs"/>
          <w:sz w:val="27"/>
          <w:rtl/>
        </w:rPr>
        <w:t xml:space="preserve"> ما نال رجلاً منهم ك</w:t>
      </w:r>
      <w:r w:rsidR="00224137" w:rsidRPr="00E32786">
        <w:rPr>
          <w:rFonts w:hint="cs"/>
          <w:sz w:val="27"/>
          <w:rtl/>
        </w:rPr>
        <w:t>َ</w:t>
      </w:r>
      <w:r w:rsidRPr="00E32786">
        <w:rPr>
          <w:rFonts w:hint="cs"/>
          <w:sz w:val="27"/>
          <w:rtl/>
        </w:rPr>
        <w:t>ل</w:t>
      </w:r>
      <w:r w:rsidR="00224137" w:rsidRPr="00E32786">
        <w:rPr>
          <w:rFonts w:hint="cs"/>
          <w:sz w:val="27"/>
          <w:rtl/>
        </w:rPr>
        <w:t>َ</w:t>
      </w:r>
      <w:r w:rsidRPr="00E32786">
        <w:rPr>
          <w:rFonts w:hint="cs"/>
          <w:sz w:val="27"/>
          <w:rtl/>
        </w:rPr>
        <w:t>م</w:t>
      </w:r>
      <w:r w:rsidR="00224137" w:rsidRPr="00E32786">
        <w:rPr>
          <w:rFonts w:hint="cs"/>
          <w:sz w:val="27"/>
          <w:rtl/>
        </w:rPr>
        <w:t>ٌ،</w:t>
      </w:r>
      <w:r w:rsidRPr="00E32786">
        <w:rPr>
          <w:rFonts w:hint="cs"/>
          <w:sz w:val="27"/>
          <w:rtl/>
        </w:rPr>
        <w:t xml:space="preserve"> ولا أ</w:t>
      </w:r>
      <w:r w:rsidR="007E4705" w:rsidRPr="00E32786">
        <w:rPr>
          <w:rFonts w:hint="cs"/>
          <w:sz w:val="27"/>
          <w:rtl/>
        </w:rPr>
        <w:t>ُ</w:t>
      </w:r>
      <w:r w:rsidRPr="00E32786">
        <w:rPr>
          <w:rFonts w:hint="cs"/>
          <w:sz w:val="27"/>
          <w:rtl/>
        </w:rPr>
        <w:t>ريق لهم د</w:t>
      </w:r>
      <w:r w:rsidR="00224137" w:rsidRPr="00E32786">
        <w:rPr>
          <w:rFonts w:hint="cs"/>
          <w:sz w:val="27"/>
          <w:rtl/>
        </w:rPr>
        <w:t>َ</w:t>
      </w:r>
      <w:r w:rsidRPr="00E32786">
        <w:rPr>
          <w:rFonts w:hint="cs"/>
          <w:sz w:val="27"/>
          <w:rtl/>
        </w:rPr>
        <w:t>م</w:t>
      </w:r>
      <w:r w:rsidR="00224137" w:rsidRPr="00E32786">
        <w:rPr>
          <w:rFonts w:hint="cs"/>
          <w:sz w:val="27"/>
          <w:rtl/>
        </w:rPr>
        <w:t>ٌ</w:t>
      </w:r>
      <w:r w:rsidRPr="00E32786">
        <w:rPr>
          <w:rFonts w:hint="cs"/>
          <w:sz w:val="27"/>
          <w:rtl/>
        </w:rPr>
        <w:t>، فلو أن امر</w:t>
      </w:r>
      <w:r w:rsidR="007E4705" w:rsidRPr="00E32786">
        <w:rPr>
          <w:rFonts w:hint="cs"/>
          <w:sz w:val="27"/>
          <w:rtl/>
        </w:rPr>
        <w:t>أً</w:t>
      </w:r>
      <w:r w:rsidRPr="00E32786">
        <w:rPr>
          <w:rFonts w:hint="cs"/>
          <w:sz w:val="27"/>
          <w:rtl/>
        </w:rPr>
        <w:t xml:space="preserve"> مسلماً مات من بعد هذا أ</w:t>
      </w:r>
      <w:r w:rsidR="00224137" w:rsidRPr="00E32786">
        <w:rPr>
          <w:rFonts w:hint="cs"/>
          <w:sz w:val="27"/>
          <w:rtl/>
        </w:rPr>
        <w:t>َ</w:t>
      </w:r>
      <w:r w:rsidRPr="00E32786">
        <w:rPr>
          <w:rFonts w:hint="cs"/>
          <w:sz w:val="27"/>
          <w:rtl/>
        </w:rPr>
        <w:t>س</w:t>
      </w:r>
      <w:r w:rsidR="00224137" w:rsidRPr="00E32786">
        <w:rPr>
          <w:rFonts w:hint="cs"/>
          <w:sz w:val="27"/>
          <w:rtl/>
        </w:rPr>
        <w:t>َ</w:t>
      </w:r>
      <w:r w:rsidRPr="00E32786">
        <w:rPr>
          <w:rFonts w:hint="cs"/>
          <w:sz w:val="27"/>
          <w:rtl/>
        </w:rPr>
        <w:t>فاً ما كان به م</w:t>
      </w:r>
      <w:r w:rsidR="007E4705" w:rsidRPr="00E32786">
        <w:rPr>
          <w:rFonts w:hint="cs"/>
          <w:sz w:val="27"/>
          <w:rtl/>
        </w:rPr>
        <w:t>َ</w:t>
      </w:r>
      <w:r w:rsidRPr="00E32786">
        <w:rPr>
          <w:rFonts w:hint="cs"/>
          <w:sz w:val="27"/>
          <w:rtl/>
        </w:rPr>
        <w:t>ل</w:t>
      </w:r>
      <w:r w:rsidR="007E4705" w:rsidRPr="00E32786">
        <w:rPr>
          <w:rFonts w:hint="cs"/>
          <w:sz w:val="27"/>
          <w:rtl/>
        </w:rPr>
        <w:t>ُ</w:t>
      </w:r>
      <w:r w:rsidRPr="00E32786">
        <w:rPr>
          <w:rFonts w:hint="cs"/>
          <w:sz w:val="27"/>
          <w:rtl/>
        </w:rPr>
        <w:t>وماً، بل كان به عندي جديراً</w:t>
      </w:r>
      <w:r w:rsidRPr="00E32786">
        <w:rPr>
          <w:rFonts w:hint="eastAsia"/>
          <w:sz w:val="24"/>
          <w:szCs w:val="24"/>
          <w:rtl/>
        </w:rPr>
        <w:t>»</w:t>
      </w:r>
      <w:r w:rsidRPr="00E32786">
        <w:rPr>
          <w:sz w:val="27"/>
          <w:vertAlign w:val="superscript"/>
          <w:rtl/>
        </w:rPr>
        <w:t>(</w:t>
      </w:r>
      <w:r w:rsidRPr="00E32786">
        <w:rPr>
          <w:rStyle w:val="af9"/>
          <w:sz w:val="27"/>
          <w:rtl/>
        </w:rPr>
        <w:endnoteReference w:id="241"/>
      </w:r>
      <w:r w:rsidRPr="00E32786">
        <w:rPr>
          <w:sz w:val="27"/>
          <w:vertAlign w:val="superscript"/>
          <w:rtl/>
        </w:rPr>
        <w:t>)</w:t>
      </w:r>
      <w:r w:rsidRPr="00E32786">
        <w:rPr>
          <w:rFonts w:hint="cs"/>
          <w:sz w:val="27"/>
          <w:rtl/>
        </w:rPr>
        <w:t>.</w:t>
      </w:r>
    </w:p>
    <w:p w14:paraId="66FCD304" w14:textId="742ADF84" w:rsidR="00306E8D" w:rsidRPr="00E32786" w:rsidRDefault="00306E8D" w:rsidP="00902F20">
      <w:pPr>
        <w:rPr>
          <w:sz w:val="27"/>
          <w:rtl/>
        </w:rPr>
      </w:pPr>
      <w:r w:rsidRPr="00E32786">
        <w:rPr>
          <w:rFonts w:hint="cs"/>
          <w:sz w:val="27"/>
          <w:rtl/>
        </w:rPr>
        <w:t>يرى الإمام علي</w:t>
      </w:r>
      <w:r w:rsidR="007E4705" w:rsidRPr="00E32786">
        <w:rPr>
          <w:rFonts w:hint="cs"/>
          <w:sz w:val="27"/>
          <w:rtl/>
        </w:rPr>
        <w:t>ّ</w:t>
      </w:r>
      <w:r w:rsidR="00037356" w:rsidRPr="00E32786">
        <w:rPr>
          <w:rFonts w:cs="Mosawi" w:hint="cs"/>
          <w:sz w:val="27"/>
          <w:szCs w:val="22"/>
          <w:rtl/>
        </w:rPr>
        <w:t>×</w:t>
      </w:r>
      <w:r w:rsidRPr="00E32786">
        <w:rPr>
          <w:rFonts w:hint="cs"/>
          <w:sz w:val="27"/>
          <w:rtl/>
        </w:rPr>
        <w:t xml:space="preserve"> أن مجرّد اتصاف الإنسان بالإنسانية يكفي لحصانته على مستوى احترام سمعته وشخصيته وضمان كرامته وعدم إهدار حق</w:t>
      </w:r>
      <w:r w:rsidR="00224137" w:rsidRPr="00E32786">
        <w:rPr>
          <w:rFonts w:hint="cs"/>
          <w:sz w:val="27"/>
          <w:rtl/>
        </w:rPr>
        <w:t>ّ</w:t>
      </w:r>
      <w:r w:rsidRPr="00E32786">
        <w:rPr>
          <w:rFonts w:hint="cs"/>
          <w:sz w:val="27"/>
          <w:rtl/>
        </w:rPr>
        <w:t>ه</w:t>
      </w:r>
      <w:r w:rsidR="00224137" w:rsidRPr="00E32786">
        <w:rPr>
          <w:rFonts w:hint="cs"/>
          <w:sz w:val="27"/>
          <w:rtl/>
        </w:rPr>
        <w:t>،</w:t>
      </w:r>
      <w:r w:rsidRPr="00E32786">
        <w:rPr>
          <w:rFonts w:hint="cs"/>
          <w:sz w:val="27"/>
          <w:rtl/>
        </w:rPr>
        <w:t xml:space="preserve"> فقد ورد عنه أنه قال في عهده إلى مالك الأشتر النخعي: </w:t>
      </w:r>
      <w:r w:rsidRPr="00E32786">
        <w:rPr>
          <w:rFonts w:hint="eastAsia"/>
          <w:sz w:val="24"/>
          <w:szCs w:val="24"/>
          <w:rtl/>
        </w:rPr>
        <w:t>«</w:t>
      </w:r>
      <w:r w:rsidRPr="00E32786">
        <w:rPr>
          <w:rFonts w:hint="cs"/>
          <w:sz w:val="27"/>
          <w:rtl/>
        </w:rPr>
        <w:t>وأ</w:t>
      </w:r>
      <w:r w:rsidR="00224137" w:rsidRPr="00E32786">
        <w:rPr>
          <w:rFonts w:hint="cs"/>
          <w:sz w:val="27"/>
          <w:rtl/>
        </w:rPr>
        <w:t>َ</w:t>
      </w:r>
      <w:r w:rsidRPr="00E32786">
        <w:rPr>
          <w:rFonts w:hint="cs"/>
          <w:sz w:val="27"/>
          <w:rtl/>
        </w:rPr>
        <w:t>ش</w:t>
      </w:r>
      <w:r w:rsidR="00224137" w:rsidRPr="00E32786">
        <w:rPr>
          <w:rFonts w:hint="cs"/>
          <w:sz w:val="27"/>
          <w:rtl/>
        </w:rPr>
        <w:t>ْ</w:t>
      </w:r>
      <w:r w:rsidRPr="00E32786">
        <w:rPr>
          <w:rFonts w:hint="cs"/>
          <w:sz w:val="27"/>
          <w:rtl/>
        </w:rPr>
        <w:t>ع</w:t>
      </w:r>
      <w:r w:rsidR="00224137" w:rsidRPr="00E32786">
        <w:rPr>
          <w:rFonts w:hint="cs"/>
          <w:sz w:val="27"/>
          <w:rtl/>
        </w:rPr>
        <w:t>ِ</w:t>
      </w:r>
      <w:r w:rsidRPr="00E32786">
        <w:rPr>
          <w:rFonts w:hint="cs"/>
          <w:sz w:val="27"/>
          <w:rtl/>
        </w:rPr>
        <w:t>ر</w:t>
      </w:r>
      <w:r w:rsidR="00224137" w:rsidRPr="00E32786">
        <w:rPr>
          <w:rFonts w:hint="cs"/>
          <w:sz w:val="27"/>
          <w:rtl/>
        </w:rPr>
        <w:t>ْ</w:t>
      </w:r>
      <w:r w:rsidRPr="00E32786">
        <w:rPr>
          <w:rFonts w:hint="cs"/>
          <w:sz w:val="27"/>
          <w:rtl/>
        </w:rPr>
        <w:t xml:space="preserve"> قلبك الرحمة للرعي</w:t>
      </w:r>
      <w:r w:rsidR="00224137" w:rsidRPr="00E32786">
        <w:rPr>
          <w:rFonts w:hint="cs"/>
          <w:sz w:val="27"/>
          <w:rtl/>
        </w:rPr>
        <w:t>ّ</w:t>
      </w:r>
      <w:r w:rsidRPr="00E32786">
        <w:rPr>
          <w:rFonts w:hint="cs"/>
          <w:sz w:val="27"/>
          <w:rtl/>
        </w:rPr>
        <w:t>ة، والمحبّة لهم، واللطف بهم...؛ فإنهم صنفان: إما أخ</w:t>
      </w:r>
      <w:r w:rsidR="00224137" w:rsidRPr="00E32786">
        <w:rPr>
          <w:rFonts w:hint="cs"/>
          <w:sz w:val="27"/>
          <w:rtl/>
        </w:rPr>
        <w:t>ٌ</w:t>
      </w:r>
      <w:r w:rsidRPr="00E32786">
        <w:rPr>
          <w:rFonts w:hint="cs"/>
          <w:sz w:val="27"/>
          <w:rtl/>
        </w:rPr>
        <w:t xml:space="preserve"> لك في الدين، أو نظير</w:t>
      </w:r>
      <w:r w:rsidR="00224137" w:rsidRPr="00E32786">
        <w:rPr>
          <w:rFonts w:hint="cs"/>
          <w:sz w:val="27"/>
          <w:rtl/>
        </w:rPr>
        <w:t>ٌ</w:t>
      </w:r>
      <w:r w:rsidRPr="00E32786">
        <w:rPr>
          <w:rFonts w:hint="cs"/>
          <w:sz w:val="27"/>
          <w:rtl/>
        </w:rPr>
        <w:t xml:space="preserve"> لك في الخلق</w:t>
      </w:r>
      <w:r w:rsidRPr="00E32786">
        <w:rPr>
          <w:rFonts w:hint="eastAsia"/>
          <w:sz w:val="24"/>
          <w:szCs w:val="24"/>
          <w:rtl/>
        </w:rPr>
        <w:t>»</w:t>
      </w:r>
      <w:r w:rsidRPr="00E32786">
        <w:rPr>
          <w:sz w:val="27"/>
          <w:vertAlign w:val="superscript"/>
          <w:rtl/>
        </w:rPr>
        <w:t>(</w:t>
      </w:r>
      <w:r w:rsidRPr="00E32786">
        <w:rPr>
          <w:rStyle w:val="af9"/>
          <w:sz w:val="27"/>
          <w:rtl/>
        </w:rPr>
        <w:endnoteReference w:id="242"/>
      </w:r>
      <w:r w:rsidRPr="00E32786">
        <w:rPr>
          <w:sz w:val="27"/>
          <w:vertAlign w:val="superscript"/>
          <w:rtl/>
        </w:rPr>
        <w:t>)</w:t>
      </w:r>
      <w:r w:rsidRPr="00E32786">
        <w:rPr>
          <w:rFonts w:hint="cs"/>
          <w:sz w:val="27"/>
          <w:rtl/>
        </w:rPr>
        <w:t>.</w:t>
      </w:r>
    </w:p>
    <w:p w14:paraId="0C382F33" w14:textId="2BCDB547" w:rsidR="00306E8D" w:rsidRPr="00E32786" w:rsidRDefault="002F2658" w:rsidP="00902F20">
      <w:pPr>
        <w:rPr>
          <w:sz w:val="27"/>
          <w:rtl/>
        </w:rPr>
      </w:pPr>
      <w:r w:rsidRPr="00E32786">
        <w:rPr>
          <w:rFonts w:hint="cs"/>
          <w:sz w:val="27"/>
          <w:rtl/>
        </w:rPr>
        <w:t>لا شَكَّ</w:t>
      </w:r>
      <w:r w:rsidR="00306E8D" w:rsidRPr="00E32786">
        <w:rPr>
          <w:rFonts w:hint="cs"/>
          <w:sz w:val="27"/>
          <w:rtl/>
        </w:rPr>
        <w:t xml:space="preserve"> في أن الأمر بالرحمة والمحبّة واللطف بنظائرنا في الإنسانية لا ينسجم مع القول بجواز غيبتهم وبيان عيوبهم مم</w:t>
      </w:r>
      <w:r w:rsidR="007E4705" w:rsidRPr="00E32786">
        <w:rPr>
          <w:rFonts w:hint="cs"/>
          <w:sz w:val="27"/>
          <w:rtl/>
        </w:rPr>
        <w:t>ّ</w:t>
      </w:r>
      <w:r w:rsidR="00306E8D" w:rsidRPr="00E32786">
        <w:rPr>
          <w:rFonts w:hint="cs"/>
          <w:sz w:val="27"/>
          <w:rtl/>
        </w:rPr>
        <w:t>ا يُع</w:t>
      </w:r>
      <w:r w:rsidR="00224137" w:rsidRPr="00E32786">
        <w:rPr>
          <w:rFonts w:hint="cs"/>
          <w:sz w:val="27"/>
          <w:rtl/>
        </w:rPr>
        <w:t>َ</w:t>
      </w:r>
      <w:r w:rsidR="00306E8D" w:rsidRPr="00E32786">
        <w:rPr>
          <w:rFonts w:hint="cs"/>
          <w:sz w:val="27"/>
          <w:rtl/>
        </w:rPr>
        <w:t>دّ نوعاً من الظلم، ويجب لذلك أن نجد محملاً آخر لتلك الروايات التي توهم جواز غيبة المخالف.</w:t>
      </w:r>
    </w:p>
    <w:p w14:paraId="62777CD6" w14:textId="5CEAEACF" w:rsidR="00306E8D" w:rsidRPr="00E32786" w:rsidRDefault="00306E8D" w:rsidP="00902F20">
      <w:pPr>
        <w:rPr>
          <w:sz w:val="27"/>
          <w:rtl/>
        </w:rPr>
      </w:pPr>
      <w:r w:rsidRPr="00E32786">
        <w:rPr>
          <w:rFonts w:hint="cs"/>
          <w:sz w:val="27"/>
          <w:rtl/>
        </w:rPr>
        <w:t>وفي</w:t>
      </w:r>
      <w:r w:rsidR="00224137" w:rsidRPr="00E32786">
        <w:rPr>
          <w:rFonts w:hint="cs"/>
          <w:sz w:val="27"/>
          <w:rtl/>
        </w:rPr>
        <w:t xml:space="preserve"> </w:t>
      </w:r>
      <w:r w:rsidRPr="00E32786">
        <w:rPr>
          <w:rFonts w:hint="cs"/>
          <w:sz w:val="27"/>
          <w:rtl/>
        </w:rPr>
        <w:t>ما يلي نعرض عليكم رواية</w:t>
      </w:r>
      <w:r w:rsidR="00224137" w:rsidRPr="00E32786">
        <w:rPr>
          <w:rFonts w:hint="cs"/>
          <w:sz w:val="27"/>
          <w:rtl/>
        </w:rPr>
        <w:t>ً</w:t>
      </w:r>
      <w:r w:rsidRPr="00E32786">
        <w:rPr>
          <w:rFonts w:hint="cs"/>
          <w:sz w:val="27"/>
          <w:rtl/>
        </w:rPr>
        <w:t xml:space="preserve"> تبيّ</w:t>
      </w:r>
      <w:r w:rsidR="00224137" w:rsidRPr="00E32786">
        <w:rPr>
          <w:rFonts w:hint="cs"/>
          <w:sz w:val="27"/>
          <w:rtl/>
        </w:rPr>
        <w:t>ِ</w:t>
      </w:r>
      <w:r w:rsidRPr="00E32786">
        <w:rPr>
          <w:rFonts w:hint="cs"/>
          <w:sz w:val="27"/>
          <w:rtl/>
        </w:rPr>
        <w:t>ن السيرة العملية للأئم</w:t>
      </w:r>
      <w:r w:rsidR="00224137" w:rsidRPr="00E32786">
        <w:rPr>
          <w:rFonts w:hint="cs"/>
          <w:sz w:val="27"/>
          <w:rtl/>
        </w:rPr>
        <w:t>ّ</w:t>
      </w:r>
      <w:r w:rsidRPr="00E32786">
        <w:rPr>
          <w:rFonts w:hint="cs"/>
          <w:sz w:val="27"/>
          <w:rtl/>
        </w:rPr>
        <w:t>ة</w:t>
      </w:r>
      <w:r w:rsidR="00037356" w:rsidRPr="00E32786">
        <w:rPr>
          <w:rFonts w:cs="Mosawi" w:hint="cs"/>
          <w:sz w:val="27"/>
          <w:szCs w:val="22"/>
          <w:rtl/>
        </w:rPr>
        <w:t>^</w:t>
      </w:r>
      <w:r w:rsidRPr="00E32786">
        <w:rPr>
          <w:rFonts w:hint="cs"/>
          <w:sz w:val="27"/>
          <w:rtl/>
        </w:rPr>
        <w:t xml:space="preserve"> في التعامل مع أتباع الأديان الأخرى:</w:t>
      </w:r>
      <w:r w:rsidR="00224137" w:rsidRPr="00E32786">
        <w:rPr>
          <w:rFonts w:hint="cs"/>
          <w:sz w:val="27"/>
          <w:rtl/>
        </w:rPr>
        <w:t xml:space="preserve"> </w:t>
      </w:r>
      <w:r w:rsidRPr="00E32786">
        <w:rPr>
          <w:rFonts w:hint="cs"/>
          <w:sz w:val="27"/>
          <w:rtl/>
        </w:rPr>
        <w:t>روى الإمام الصادق</w:t>
      </w:r>
      <w:r w:rsidR="00037356" w:rsidRPr="00E32786">
        <w:rPr>
          <w:rFonts w:cs="Mosawi" w:hint="cs"/>
          <w:sz w:val="27"/>
          <w:szCs w:val="22"/>
          <w:rtl/>
        </w:rPr>
        <w:t>×</w:t>
      </w:r>
      <w:r w:rsidR="00224137" w:rsidRPr="00E32786">
        <w:rPr>
          <w:rFonts w:hint="cs"/>
          <w:sz w:val="27"/>
          <w:rtl/>
        </w:rPr>
        <w:t>،</w:t>
      </w:r>
      <w:r w:rsidRPr="00E32786">
        <w:rPr>
          <w:rFonts w:hint="cs"/>
          <w:sz w:val="27"/>
          <w:rtl/>
        </w:rPr>
        <w:t xml:space="preserve"> عن آبائه</w:t>
      </w:r>
      <w:r w:rsidR="00037356" w:rsidRPr="00E32786">
        <w:rPr>
          <w:rFonts w:cs="Mosawi" w:hint="cs"/>
          <w:sz w:val="27"/>
          <w:szCs w:val="22"/>
          <w:rtl/>
        </w:rPr>
        <w:t>^</w:t>
      </w:r>
      <w:r w:rsidRPr="00E32786">
        <w:rPr>
          <w:rFonts w:hint="cs"/>
          <w:sz w:val="27"/>
          <w:rtl/>
        </w:rPr>
        <w:t xml:space="preserve">، قال: </w:t>
      </w:r>
      <w:r w:rsidRPr="00E32786">
        <w:rPr>
          <w:rFonts w:hint="eastAsia"/>
          <w:sz w:val="24"/>
          <w:szCs w:val="24"/>
          <w:rtl/>
        </w:rPr>
        <w:t>«</w:t>
      </w:r>
      <w:r w:rsidRPr="00E32786">
        <w:rPr>
          <w:rFonts w:hint="cs"/>
          <w:sz w:val="27"/>
          <w:rtl/>
        </w:rPr>
        <w:t>إن أمير المؤمنين</w:t>
      </w:r>
      <w:r w:rsidR="00037356" w:rsidRPr="00E32786">
        <w:rPr>
          <w:rFonts w:cs="Mosawi" w:hint="cs"/>
          <w:sz w:val="27"/>
          <w:szCs w:val="22"/>
          <w:rtl/>
        </w:rPr>
        <w:t>×</w:t>
      </w:r>
      <w:r w:rsidRPr="00E32786">
        <w:rPr>
          <w:rFonts w:hint="cs"/>
          <w:sz w:val="27"/>
          <w:rtl/>
        </w:rPr>
        <w:t xml:space="preserve"> صاح</w:t>
      </w:r>
      <w:r w:rsidR="007E4705" w:rsidRPr="00E32786">
        <w:rPr>
          <w:rFonts w:hint="cs"/>
          <w:sz w:val="27"/>
          <w:rtl/>
        </w:rPr>
        <w:t>َ</w:t>
      </w:r>
      <w:r w:rsidRPr="00E32786">
        <w:rPr>
          <w:rFonts w:hint="cs"/>
          <w:sz w:val="27"/>
          <w:rtl/>
        </w:rPr>
        <w:t>ب</w:t>
      </w:r>
      <w:r w:rsidR="007E4705" w:rsidRPr="00E32786">
        <w:rPr>
          <w:rFonts w:hint="cs"/>
          <w:sz w:val="27"/>
          <w:rtl/>
        </w:rPr>
        <w:t>َ</w:t>
      </w:r>
      <w:r w:rsidRPr="00E32786">
        <w:rPr>
          <w:rFonts w:hint="cs"/>
          <w:sz w:val="27"/>
          <w:rtl/>
        </w:rPr>
        <w:t xml:space="preserve"> رجلاً ذمّياً</w:t>
      </w:r>
      <w:r w:rsidR="00224137" w:rsidRPr="00E32786">
        <w:rPr>
          <w:rFonts w:hint="cs"/>
          <w:sz w:val="27"/>
          <w:rtl/>
        </w:rPr>
        <w:t>،</w:t>
      </w:r>
      <w:r w:rsidRPr="00E32786">
        <w:rPr>
          <w:rFonts w:hint="cs"/>
          <w:sz w:val="27"/>
          <w:rtl/>
        </w:rPr>
        <w:t xml:space="preserve"> فقال له الذمّي: أين تريد يا أبا عبد الله؟ قال</w:t>
      </w:r>
      <w:r w:rsidR="00037356" w:rsidRPr="00E32786">
        <w:rPr>
          <w:rFonts w:cs="Mosawi" w:hint="cs"/>
          <w:sz w:val="27"/>
          <w:szCs w:val="22"/>
          <w:rtl/>
        </w:rPr>
        <w:t>×</w:t>
      </w:r>
      <w:r w:rsidRPr="00E32786">
        <w:rPr>
          <w:rFonts w:hint="cs"/>
          <w:sz w:val="27"/>
          <w:rtl/>
        </w:rPr>
        <w:t>: أريد الكوفة</w:t>
      </w:r>
      <w:r w:rsidR="00224137" w:rsidRPr="00E32786">
        <w:rPr>
          <w:rFonts w:hint="cs"/>
          <w:sz w:val="27"/>
          <w:rtl/>
        </w:rPr>
        <w:t>،</w:t>
      </w:r>
      <w:r w:rsidRPr="00E32786">
        <w:rPr>
          <w:rFonts w:hint="cs"/>
          <w:sz w:val="27"/>
          <w:rtl/>
        </w:rPr>
        <w:t xml:space="preserve"> فلمّا عدل الطريق بالذمّي عدل معه أمير المؤمنين</w:t>
      </w:r>
      <w:r w:rsidR="00037356" w:rsidRPr="00E32786">
        <w:rPr>
          <w:rFonts w:cs="Mosawi" w:hint="cs"/>
          <w:sz w:val="27"/>
          <w:szCs w:val="22"/>
          <w:rtl/>
        </w:rPr>
        <w:t>×</w:t>
      </w:r>
      <w:r w:rsidRPr="00E32786">
        <w:rPr>
          <w:rFonts w:hint="cs"/>
          <w:sz w:val="27"/>
          <w:rtl/>
        </w:rPr>
        <w:t xml:space="preserve"> ـ إلى أن قال</w:t>
      </w:r>
      <w:r w:rsidR="00224137" w:rsidRPr="00E32786">
        <w:rPr>
          <w:rFonts w:hint="cs"/>
          <w:sz w:val="27"/>
          <w:rtl/>
        </w:rPr>
        <w:t>:</w:t>
      </w:r>
      <w:r w:rsidRPr="00E32786">
        <w:rPr>
          <w:rFonts w:hint="cs"/>
          <w:sz w:val="27"/>
          <w:rtl/>
        </w:rPr>
        <w:t xml:space="preserve"> ـ فقال الذمّي: ل</w:t>
      </w:r>
      <w:r w:rsidR="00224137" w:rsidRPr="00E32786">
        <w:rPr>
          <w:rFonts w:hint="cs"/>
          <w:sz w:val="27"/>
          <w:rtl/>
        </w:rPr>
        <w:t>ِ</w:t>
      </w:r>
      <w:r w:rsidRPr="00E32786">
        <w:rPr>
          <w:rFonts w:hint="cs"/>
          <w:sz w:val="27"/>
          <w:rtl/>
        </w:rPr>
        <w:t>مَ عدل</w:t>
      </w:r>
      <w:r w:rsidR="00224137" w:rsidRPr="00E32786">
        <w:rPr>
          <w:rFonts w:hint="cs"/>
          <w:sz w:val="27"/>
          <w:rtl/>
        </w:rPr>
        <w:t>ْ</w:t>
      </w:r>
      <w:r w:rsidRPr="00E32786">
        <w:rPr>
          <w:rFonts w:hint="cs"/>
          <w:sz w:val="27"/>
          <w:rtl/>
        </w:rPr>
        <w:t>ت</w:t>
      </w:r>
      <w:r w:rsidR="00224137" w:rsidRPr="00E32786">
        <w:rPr>
          <w:rFonts w:hint="cs"/>
          <w:sz w:val="27"/>
          <w:rtl/>
        </w:rPr>
        <w:t>َ</w:t>
      </w:r>
      <w:r w:rsidRPr="00E32786">
        <w:rPr>
          <w:rFonts w:hint="cs"/>
          <w:sz w:val="27"/>
          <w:rtl/>
        </w:rPr>
        <w:t xml:space="preserve"> معي؟ فقال له أمير المؤمنين</w:t>
      </w:r>
      <w:r w:rsidR="00037356" w:rsidRPr="00E32786">
        <w:rPr>
          <w:rFonts w:cs="Mosawi" w:hint="cs"/>
          <w:sz w:val="27"/>
          <w:szCs w:val="22"/>
          <w:rtl/>
        </w:rPr>
        <w:t>×</w:t>
      </w:r>
      <w:r w:rsidRPr="00E32786">
        <w:rPr>
          <w:rFonts w:hint="cs"/>
          <w:sz w:val="27"/>
          <w:rtl/>
        </w:rPr>
        <w:t>: هذا من تمام الصُح</w:t>
      </w:r>
      <w:r w:rsidR="00224137" w:rsidRPr="00E32786">
        <w:rPr>
          <w:rFonts w:hint="cs"/>
          <w:sz w:val="27"/>
          <w:rtl/>
        </w:rPr>
        <w:t>ْ</w:t>
      </w:r>
      <w:r w:rsidRPr="00E32786">
        <w:rPr>
          <w:rFonts w:hint="cs"/>
          <w:sz w:val="27"/>
          <w:rtl/>
        </w:rPr>
        <w:t>بة أن يُشيّ</w:t>
      </w:r>
      <w:r w:rsidR="00224137" w:rsidRPr="00E32786">
        <w:rPr>
          <w:rFonts w:hint="cs"/>
          <w:sz w:val="27"/>
          <w:rtl/>
        </w:rPr>
        <w:t>ِ</w:t>
      </w:r>
      <w:r w:rsidRPr="00E32786">
        <w:rPr>
          <w:rFonts w:hint="cs"/>
          <w:sz w:val="27"/>
          <w:rtl/>
        </w:rPr>
        <w:t>ع الرجل صاحبه هنيئة</w:t>
      </w:r>
      <w:r w:rsidR="00224137" w:rsidRPr="00E32786">
        <w:rPr>
          <w:rFonts w:hint="cs"/>
          <w:sz w:val="27"/>
          <w:rtl/>
        </w:rPr>
        <w:t>ً</w:t>
      </w:r>
      <w:r w:rsidRPr="00E32786">
        <w:rPr>
          <w:rFonts w:hint="cs"/>
          <w:sz w:val="27"/>
          <w:rtl/>
        </w:rPr>
        <w:t xml:space="preserve"> إذا فارقه، وكذلك أم</w:t>
      </w:r>
      <w:r w:rsidR="007E4705" w:rsidRPr="00E32786">
        <w:rPr>
          <w:rFonts w:hint="cs"/>
          <w:sz w:val="27"/>
          <w:rtl/>
        </w:rPr>
        <w:t>َ</w:t>
      </w:r>
      <w:r w:rsidRPr="00E32786">
        <w:rPr>
          <w:rFonts w:hint="cs"/>
          <w:sz w:val="27"/>
          <w:rtl/>
        </w:rPr>
        <w:t>ر</w:t>
      </w:r>
      <w:r w:rsidR="007E4705" w:rsidRPr="00E32786">
        <w:rPr>
          <w:rFonts w:hint="cs"/>
          <w:sz w:val="27"/>
          <w:rtl/>
        </w:rPr>
        <w:t>َ</w:t>
      </w:r>
      <w:r w:rsidRPr="00E32786">
        <w:rPr>
          <w:rFonts w:hint="cs"/>
          <w:sz w:val="27"/>
          <w:rtl/>
        </w:rPr>
        <w:t>نا نبيّ</w:t>
      </w:r>
      <w:r w:rsidR="00224137" w:rsidRPr="00E32786">
        <w:rPr>
          <w:rFonts w:hint="cs"/>
          <w:sz w:val="27"/>
          <w:rtl/>
        </w:rPr>
        <w:t>ُ</w:t>
      </w:r>
      <w:r w:rsidRPr="00E32786">
        <w:rPr>
          <w:rFonts w:hint="cs"/>
          <w:sz w:val="27"/>
          <w:rtl/>
        </w:rPr>
        <w:t>نا...، الحديث. وفيه أن الذمّي أسلم لذلك</w:t>
      </w:r>
      <w:r w:rsidRPr="00E32786">
        <w:rPr>
          <w:rFonts w:hint="eastAsia"/>
          <w:sz w:val="24"/>
          <w:szCs w:val="24"/>
          <w:rtl/>
        </w:rPr>
        <w:t>»</w:t>
      </w:r>
      <w:r w:rsidRPr="00E32786">
        <w:rPr>
          <w:sz w:val="27"/>
          <w:vertAlign w:val="superscript"/>
          <w:rtl/>
        </w:rPr>
        <w:t>(</w:t>
      </w:r>
      <w:r w:rsidRPr="00E32786">
        <w:rPr>
          <w:rStyle w:val="af9"/>
          <w:sz w:val="27"/>
          <w:rtl/>
        </w:rPr>
        <w:endnoteReference w:id="243"/>
      </w:r>
      <w:r w:rsidRPr="00E32786">
        <w:rPr>
          <w:sz w:val="27"/>
          <w:vertAlign w:val="superscript"/>
          <w:rtl/>
        </w:rPr>
        <w:t>)</w:t>
      </w:r>
      <w:r w:rsidRPr="00E32786">
        <w:rPr>
          <w:rFonts w:hint="cs"/>
          <w:sz w:val="27"/>
          <w:rtl/>
        </w:rPr>
        <w:t>.</w:t>
      </w:r>
    </w:p>
    <w:p w14:paraId="1CFCF842" w14:textId="749CD20E" w:rsidR="00306E8D" w:rsidRPr="00E32786" w:rsidRDefault="00306E8D" w:rsidP="007E4705">
      <w:pPr>
        <w:rPr>
          <w:sz w:val="27"/>
          <w:rtl/>
        </w:rPr>
      </w:pPr>
      <w:r w:rsidRPr="00E32786">
        <w:rPr>
          <w:rFonts w:hint="cs"/>
          <w:sz w:val="27"/>
          <w:rtl/>
        </w:rPr>
        <w:t>أين عظمة هذه النفس وسعة هذه الروح التي يتمت</w:t>
      </w:r>
      <w:r w:rsidR="004B2883" w:rsidRPr="00E32786">
        <w:rPr>
          <w:rFonts w:hint="cs"/>
          <w:sz w:val="27"/>
          <w:rtl/>
        </w:rPr>
        <w:t>َّ</w:t>
      </w:r>
      <w:r w:rsidRPr="00E32786">
        <w:rPr>
          <w:rFonts w:hint="cs"/>
          <w:sz w:val="27"/>
          <w:rtl/>
        </w:rPr>
        <w:t>ع بها الأئم</w:t>
      </w:r>
      <w:r w:rsidR="007E4705" w:rsidRPr="00E32786">
        <w:rPr>
          <w:rFonts w:hint="cs"/>
          <w:sz w:val="27"/>
          <w:rtl/>
        </w:rPr>
        <w:t>ّ</w:t>
      </w:r>
      <w:r w:rsidRPr="00E32786">
        <w:rPr>
          <w:rFonts w:hint="cs"/>
          <w:sz w:val="27"/>
          <w:rtl/>
        </w:rPr>
        <w:t>ة الأطهار</w:t>
      </w:r>
      <w:r w:rsidR="00037356" w:rsidRPr="00E32786">
        <w:rPr>
          <w:rFonts w:cs="Mosawi" w:hint="cs"/>
          <w:sz w:val="27"/>
          <w:szCs w:val="22"/>
          <w:rtl/>
        </w:rPr>
        <w:t>^</w:t>
      </w:r>
      <w:r w:rsidRPr="00E32786">
        <w:rPr>
          <w:rFonts w:hint="cs"/>
          <w:sz w:val="27"/>
          <w:rtl/>
        </w:rPr>
        <w:t xml:space="preserve"> مم</w:t>
      </w:r>
      <w:r w:rsidR="007E4705" w:rsidRPr="00E32786">
        <w:rPr>
          <w:rFonts w:hint="cs"/>
          <w:sz w:val="27"/>
          <w:rtl/>
        </w:rPr>
        <w:t>ّ</w:t>
      </w:r>
      <w:r w:rsidRPr="00E32786">
        <w:rPr>
          <w:rFonts w:hint="cs"/>
          <w:sz w:val="27"/>
          <w:rtl/>
        </w:rPr>
        <w:t xml:space="preserve">ا يُنسب </w:t>
      </w:r>
      <w:r w:rsidR="007E4705" w:rsidRPr="00E32786">
        <w:rPr>
          <w:rFonts w:hint="cs"/>
          <w:sz w:val="27"/>
          <w:rtl/>
        </w:rPr>
        <w:t>إلي</w:t>
      </w:r>
      <w:r w:rsidRPr="00E32786">
        <w:rPr>
          <w:rFonts w:hint="cs"/>
          <w:sz w:val="27"/>
          <w:rtl/>
        </w:rPr>
        <w:t>هم من الحكم بجواز الغيبة والسبّ وأمثال هذه الأحكام؟!</w:t>
      </w:r>
    </w:p>
    <w:p w14:paraId="2FCCBFA3" w14:textId="3F3346D1" w:rsidR="00306E8D" w:rsidRPr="00E32786" w:rsidRDefault="00306E8D" w:rsidP="00902F20">
      <w:pPr>
        <w:rPr>
          <w:sz w:val="27"/>
          <w:rtl/>
        </w:rPr>
      </w:pPr>
      <w:r w:rsidRPr="00E32786">
        <w:rPr>
          <w:rFonts w:hint="cs"/>
          <w:sz w:val="27"/>
          <w:rtl/>
        </w:rPr>
        <w:t>يمكن العثور على نماذج كثيرة</w:t>
      </w:r>
      <w:r w:rsidR="004B2883" w:rsidRPr="00E32786">
        <w:rPr>
          <w:rFonts w:hint="cs"/>
          <w:sz w:val="27"/>
          <w:rtl/>
        </w:rPr>
        <w:t>ٍ</w:t>
      </w:r>
      <w:r w:rsidRPr="00E32786">
        <w:rPr>
          <w:rFonts w:hint="cs"/>
          <w:sz w:val="27"/>
          <w:rtl/>
        </w:rPr>
        <w:t xml:space="preserve"> أخرى من هذه الروايات</w:t>
      </w:r>
      <w:r w:rsidR="004B2883" w:rsidRPr="00E32786">
        <w:rPr>
          <w:rFonts w:hint="cs"/>
          <w:sz w:val="27"/>
          <w:rtl/>
        </w:rPr>
        <w:t>.</w:t>
      </w:r>
      <w:r w:rsidRPr="00E32786">
        <w:rPr>
          <w:rFonts w:hint="cs"/>
          <w:sz w:val="27"/>
          <w:rtl/>
        </w:rPr>
        <w:t xml:space="preserve"> وهي تشك</w:t>
      </w:r>
      <w:r w:rsidR="004B2883" w:rsidRPr="00E32786">
        <w:rPr>
          <w:rFonts w:hint="cs"/>
          <w:sz w:val="27"/>
          <w:rtl/>
        </w:rPr>
        <w:t>ِّ</w:t>
      </w:r>
      <w:r w:rsidRPr="00E32786">
        <w:rPr>
          <w:rFonts w:hint="cs"/>
          <w:sz w:val="27"/>
          <w:rtl/>
        </w:rPr>
        <w:t>ل تحد</w:t>
      </w:r>
      <w:r w:rsidR="004B2883" w:rsidRPr="00E32786">
        <w:rPr>
          <w:rFonts w:hint="cs"/>
          <w:sz w:val="27"/>
          <w:rtl/>
        </w:rPr>
        <w:t>ّ</w:t>
      </w:r>
      <w:r w:rsidRPr="00E32786">
        <w:rPr>
          <w:rFonts w:hint="cs"/>
          <w:sz w:val="27"/>
          <w:rtl/>
        </w:rPr>
        <w:t>ياً أمام القول بأحكام</w:t>
      </w:r>
      <w:r w:rsidR="004B2883" w:rsidRPr="00E32786">
        <w:rPr>
          <w:rFonts w:hint="cs"/>
          <w:sz w:val="27"/>
          <w:rtl/>
        </w:rPr>
        <w:t>ٍ</w:t>
      </w:r>
      <w:r w:rsidRPr="00E32786">
        <w:rPr>
          <w:rFonts w:hint="cs"/>
          <w:sz w:val="27"/>
          <w:rtl/>
        </w:rPr>
        <w:t xml:space="preserve"> من قبيل: جواز غيبة وسبّ المخالف وما إلى ذلك. بل إذا تأم</w:t>
      </w:r>
      <w:r w:rsidR="004B2883" w:rsidRPr="00E32786">
        <w:rPr>
          <w:rFonts w:hint="cs"/>
          <w:sz w:val="27"/>
          <w:rtl/>
        </w:rPr>
        <w:t>َّ</w:t>
      </w:r>
      <w:r w:rsidRPr="00E32786">
        <w:rPr>
          <w:rFonts w:hint="cs"/>
          <w:sz w:val="27"/>
          <w:rtl/>
        </w:rPr>
        <w:t xml:space="preserve">لنا فيها </w:t>
      </w:r>
      <w:r w:rsidR="007E4705" w:rsidRPr="00E32786">
        <w:rPr>
          <w:rFonts w:hint="cs"/>
          <w:sz w:val="27"/>
          <w:rtl/>
        </w:rPr>
        <w:t>ف</w:t>
      </w:r>
      <w:r w:rsidRPr="00E32786">
        <w:rPr>
          <w:rFonts w:hint="cs"/>
          <w:sz w:val="27"/>
          <w:rtl/>
        </w:rPr>
        <w:t>سوف تأخذ بنا إلى موقع</w:t>
      </w:r>
      <w:r w:rsidR="004B2883" w:rsidRPr="00E32786">
        <w:rPr>
          <w:rFonts w:hint="cs"/>
          <w:sz w:val="27"/>
          <w:rtl/>
        </w:rPr>
        <w:t>ٍ</w:t>
      </w:r>
      <w:r w:rsidRPr="00E32786">
        <w:rPr>
          <w:rFonts w:hint="cs"/>
          <w:sz w:val="27"/>
          <w:rtl/>
        </w:rPr>
        <w:t xml:space="preserve"> آخر</w:t>
      </w:r>
      <w:r w:rsidR="004B2883" w:rsidRPr="00E32786">
        <w:rPr>
          <w:rFonts w:hint="cs"/>
          <w:sz w:val="27"/>
          <w:rtl/>
        </w:rPr>
        <w:t>،</w:t>
      </w:r>
      <w:r w:rsidRPr="00E32786">
        <w:rPr>
          <w:rFonts w:hint="cs"/>
          <w:sz w:val="27"/>
          <w:rtl/>
        </w:rPr>
        <w:t xml:space="preserve"> هو الأنسب مع روح الرأفة والرحمة الإسلامية.</w:t>
      </w:r>
    </w:p>
    <w:p w14:paraId="5CE0AAE0" w14:textId="1107C419" w:rsidR="004B2883" w:rsidRPr="00E32786" w:rsidRDefault="00306E8D" w:rsidP="00902F20">
      <w:pPr>
        <w:rPr>
          <w:sz w:val="27"/>
          <w:rtl/>
        </w:rPr>
      </w:pPr>
      <w:r w:rsidRPr="00E32786">
        <w:rPr>
          <w:rFonts w:hint="cs"/>
          <w:sz w:val="27"/>
          <w:rtl/>
        </w:rPr>
        <w:t>وفي الختام يخطر إلى الذهن سؤال</w:t>
      </w:r>
      <w:r w:rsidR="004B2883" w:rsidRPr="00E32786">
        <w:rPr>
          <w:rFonts w:hint="cs"/>
          <w:sz w:val="27"/>
          <w:rtl/>
        </w:rPr>
        <w:t>ٌ.</w:t>
      </w:r>
      <w:r w:rsidRPr="00E32786">
        <w:rPr>
          <w:rFonts w:hint="cs"/>
          <w:sz w:val="27"/>
          <w:rtl/>
        </w:rPr>
        <w:t xml:space="preserve"> وإن الإجابة عنه بعد شيء</w:t>
      </w:r>
      <w:r w:rsidR="004B2883" w:rsidRPr="00E32786">
        <w:rPr>
          <w:rFonts w:hint="cs"/>
          <w:sz w:val="27"/>
          <w:rtl/>
        </w:rPr>
        <w:t>ٍ</w:t>
      </w:r>
      <w:r w:rsidRPr="00E32786">
        <w:rPr>
          <w:rFonts w:hint="cs"/>
          <w:sz w:val="27"/>
          <w:rtl/>
        </w:rPr>
        <w:t xml:space="preserve"> من التدقيق تدعو </w:t>
      </w:r>
      <w:r w:rsidRPr="00E32786">
        <w:rPr>
          <w:rFonts w:hint="cs"/>
          <w:sz w:val="27"/>
          <w:rtl/>
        </w:rPr>
        <w:lastRenderedPageBreak/>
        <w:t>إلى التأمّ</w:t>
      </w:r>
      <w:r w:rsidR="004B2883" w:rsidRPr="00E32786">
        <w:rPr>
          <w:rFonts w:hint="cs"/>
          <w:sz w:val="27"/>
          <w:rtl/>
        </w:rPr>
        <w:t>ُ</w:t>
      </w:r>
      <w:r w:rsidRPr="00E32786">
        <w:rPr>
          <w:rFonts w:hint="cs"/>
          <w:sz w:val="27"/>
          <w:rtl/>
        </w:rPr>
        <w:t>ل:</w:t>
      </w:r>
      <w:r w:rsidR="004B2883" w:rsidRPr="00E32786">
        <w:rPr>
          <w:rFonts w:hint="cs"/>
          <w:sz w:val="27"/>
          <w:rtl/>
        </w:rPr>
        <w:t xml:space="preserve"> </w:t>
      </w:r>
      <w:r w:rsidRPr="00E32786">
        <w:rPr>
          <w:rFonts w:hint="cs"/>
          <w:sz w:val="27"/>
          <w:rtl/>
        </w:rPr>
        <w:t>لو كن</w:t>
      </w:r>
      <w:r w:rsidR="007E4705" w:rsidRPr="00E32786">
        <w:rPr>
          <w:rFonts w:hint="cs"/>
          <w:sz w:val="27"/>
          <w:rtl/>
        </w:rPr>
        <w:t>ّ</w:t>
      </w:r>
      <w:r w:rsidRPr="00E32786">
        <w:rPr>
          <w:rFonts w:hint="cs"/>
          <w:sz w:val="27"/>
          <w:rtl/>
        </w:rPr>
        <w:t>ا نعيش ضمن مجتمع</w:t>
      </w:r>
      <w:r w:rsidR="004B2883" w:rsidRPr="00E32786">
        <w:rPr>
          <w:rFonts w:hint="cs"/>
          <w:sz w:val="27"/>
          <w:rtl/>
        </w:rPr>
        <w:t>ٍ</w:t>
      </w:r>
      <w:r w:rsidRPr="00E32786">
        <w:rPr>
          <w:rFonts w:hint="cs"/>
          <w:sz w:val="27"/>
          <w:rtl/>
        </w:rPr>
        <w:t xml:space="preserve"> مؤل</w:t>
      </w:r>
      <w:r w:rsidR="004B2883" w:rsidRPr="00E32786">
        <w:rPr>
          <w:rFonts w:hint="cs"/>
          <w:sz w:val="27"/>
          <w:rtl/>
        </w:rPr>
        <w:t>َّ</w:t>
      </w:r>
      <w:r w:rsidRPr="00E32786">
        <w:rPr>
          <w:rFonts w:hint="cs"/>
          <w:sz w:val="27"/>
          <w:rtl/>
        </w:rPr>
        <w:t>ف من مختلف الأديان والفِرَق والمذاهب، وقلنا بجواز غيبة المختلف</w:t>
      </w:r>
      <w:r w:rsidR="004B2883" w:rsidRPr="00E32786">
        <w:rPr>
          <w:rFonts w:hint="cs"/>
          <w:sz w:val="27"/>
          <w:rtl/>
        </w:rPr>
        <w:t>،</w:t>
      </w:r>
      <w:r w:rsidRPr="00E32786">
        <w:rPr>
          <w:rFonts w:hint="cs"/>
          <w:sz w:val="27"/>
          <w:rtl/>
        </w:rPr>
        <w:t xml:space="preserve"> ألن يؤدّي ذلك إلى ضرب اله</w:t>
      </w:r>
      <w:r w:rsidR="004B2883" w:rsidRPr="00E32786">
        <w:rPr>
          <w:rFonts w:hint="cs"/>
          <w:sz w:val="27"/>
          <w:rtl/>
        </w:rPr>
        <w:t>َ</w:t>
      </w:r>
      <w:r w:rsidRPr="00E32786">
        <w:rPr>
          <w:rFonts w:hint="cs"/>
          <w:sz w:val="27"/>
          <w:rtl/>
        </w:rPr>
        <w:t>د</w:t>
      </w:r>
      <w:r w:rsidR="004B2883" w:rsidRPr="00E32786">
        <w:rPr>
          <w:rFonts w:hint="cs"/>
          <w:sz w:val="27"/>
          <w:rtl/>
        </w:rPr>
        <w:t>َ</w:t>
      </w:r>
      <w:r w:rsidRPr="00E32786">
        <w:rPr>
          <w:rFonts w:hint="cs"/>
          <w:sz w:val="27"/>
          <w:rtl/>
        </w:rPr>
        <w:t>ف والغاية الأصلية التي جاء بها النبيّ الأكرم</w:t>
      </w:r>
      <w:r w:rsidR="00037356" w:rsidRPr="00E32786">
        <w:rPr>
          <w:rFonts w:cs="Mosawi" w:hint="cs"/>
          <w:sz w:val="27"/>
          <w:szCs w:val="22"/>
          <w:rtl/>
        </w:rPr>
        <w:t>|</w:t>
      </w:r>
      <w:r w:rsidRPr="00E32786">
        <w:rPr>
          <w:rFonts w:hint="cs"/>
          <w:sz w:val="27"/>
          <w:rtl/>
        </w:rPr>
        <w:t>، وهو اله</w:t>
      </w:r>
      <w:r w:rsidR="004B2883" w:rsidRPr="00E32786">
        <w:rPr>
          <w:rFonts w:hint="cs"/>
          <w:sz w:val="27"/>
          <w:rtl/>
        </w:rPr>
        <w:t>َ</w:t>
      </w:r>
      <w:r w:rsidRPr="00E32786">
        <w:rPr>
          <w:rFonts w:hint="cs"/>
          <w:sz w:val="27"/>
          <w:rtl/>
        </w:rPr>
        <w:t>د</w:t>
      </w:r>
      <w:r w:rsidR="004B2883" w:rsidRPr="00E32786">
        <w:rPr>
          <w:rFonts w:hint="cs"/>
          <w:sz w:val="27"/>
          <w:rtl/>
        </w:rPr>
        <w:t>َ</w:t>
      </w:r>
      <w:r w:rsidRPr="00E32786">
        <w:rPr>
          <w:rFonts w:hint="cs"/>
          <w:sz w:val="27"/>
          <w:rtl/>
        </w:rPr>
        <w:t>ف المتمث</w:t>
      </w:r>
      <w:r w:rsidR="004B2883" w:rsidRPr="00E32786">
        <w:rPr>
          <w:rFonts w:hint="cs"/>
          <w:sz w:val="27"/>
          <w:rtl/>
        </w:rPr>
        <w:t>ِّ</w:t>
      </w:r>
      <w:r w:rsidRPr="00E32786">
        <w:rPr>
          <w:rFonts w:hint="cs"/>
          <w:sz w:val="27"/>
          <w:rtl/>
        </w:rPr>
        <w:t>ل بإرساء دعائم الأخلاق الفردية والاجتماعية</w:t>
      </w:r>
      <w:r w:rsidR="004B2883" w:rsidRPr="00E32786">
        <w:rPr>
          <w:rFonts w:hint="cs"/>
          <w:sz w:val="27"/>
          <w:rtl/>
        </w:rPr>
        <w:t xml:space="preserve">، </w:t>
      </w:r>
      <w:r w:rsidRPr="00E32786">
        <w:rPr>
          <w:rFonts w:hint="cs"/>
          <w:sz w:val="27"/>
          <w:rtl/>
        </w:rPr>
        <w:t>وذلك لأننا بذلك نعمل من جهة</w:t>
      </w:r>
      <w:r w:rsidR="004B2883" w:rsidRPr="00E32786">
        <w:rPr>
          <w:rFonts w:hint="cs"/>
          <w:sz w:val="27"/>
          <w:rtl/>
        </w:rPr>
        <w:t>ٍ</w:t>
      </w:r>
      <w:r w:rsidRPr="00E32786">
        <w:rPr>
          <w:rFonts w:hint="cs"/>
          <w:sz w:val="27"/>
          <w:rtl/>
        </w:rPr>
        <w:t xml:space="preserve"> على إشاعة الفحشاء والمنكر في المجتمع</w:t>
      </w:r>
      <w:r w:rsidR="004B2883" w:rsidRPr="00E32786">
        <w:rPr>
          <w:rFonts w:hint="cs"/>
          <w:sz w:val="27"/>
          <w:rtl/>
        </w:rPr>
        <w:t>،</w:t>
      </w:r>
      <w:r w:rsidRPr="00E32786">
        <w:rPr>
          <w:rFonts w:hint="cs"/>
          <w:sz w:val="27"/>
          <w:rtl/>
        </w:rPr>
        <w:t xml:space="preserve"> الذي هو بحاجة</w:t>
      </w:r>
      <w:r w:rsidR="007E4705" w:rsidRPr="00E32786">
        <w:rPr>
          <w:rFonts w:hint="cs"/>
          <w:sz w:val="27"/>
          <w:rtl/>
        </w:rPr>
        <w:t>ٍ</w:t>
      </w:r>
      <w:r w:rsidRPr="00E32786">
        <w:rPr>
          <w:rFonts w:hint="cs"/>
          <w:sz w:val="27"/>
          <w:rtl/>
        </w:rPr>
        <w:t xml:space="preserve"> إلى الح</w:t>
      </w:r>
      <w:r w:rsidR="004B2883" w:rsidRPr="00E32786">
        <w:rPr>
          <w:rFonts w:hint="cs"/>
          <w:sz w:val="27"/>
          <w:rtl/>
        </w:rPr>
        <w:t>فاظ على الس</w:t>
      </w:r>
      <w:r w:rsidR="007E4705" w:rsidRPr="00E32786">
        <w:rPr>
          <w:rFonts w:hint="cs"/>
          <w:sz w:val="27"/>
          <w:rtl/>
        </w:rPr>
        <w:t>ِّ</w:t>
      </w:r>
      <w:r w:rsidR="004B2883" w:rsidRPr="00E32786">
        <w:rPr>
          <w:rFonts w:hint="cs"/>
          <w:sz w:val="27"/>
          <w:rtl/>
        </w:rPr>
        <w:t>ل</w:t>
      </w:r>
      <w:r w:rsidR="007E4705" w:rsidRPr="00E32786">
        <w:rPr>
          <w:rFonts w:hint="cs"/>
          <w:sz w:val="27"/>
          <w:rtl/>
        </w:rPr>
        <w:t>ْ</w:t>
      </w:r>
      <w:r w:rsidR="004B2883" w:rsidRPr="00E32786">
        <w:rPr>
          <w:rFonts w:hint="cs"/>
          <w:sz w:val="27"/>
          <w:rtl/>
        </w:rPr>
        <w:t>م الأهلي والمجتمعي؟!</w:t>
      </w:r>
    </w:p>
    <w:p w14:paraId="32084B56" w14:textId="739B3A00" w:rsidR="00306E8D" w:rsidRPr="00E32786" w:rsidRDefault="00306E8D" w:rsidP="00902F20">
      <w:pPr>
        <w:rPr>
          <w:sz w:val="27"/>
          <w:rtl/>
        </w:rPr>
      </w:pPr>
      <w:r w:rsidRPr="00E32786">
        <w:rPr>
          <w:rFonts w:hint="cs"/>
          <w:sz w:val="27"/>
          <w:rtl/>
        </w:rPr>
        <w:t>إننا في الحقيقة نعمل بذلك على ضرب الهدوء، ونساعد في إيجاد سوء الظن</w:t>
      </w:r>
      <w:r w:rsidR="004B2883" w:rsidRPr="00E32786">
        <w:rPr>
          <w:rFonts w:hint="cs"/>
          <w:sz w:val="27"/>
          <w:rtl/>
        </w:rPr>
        <w:t>ّ</w:t>
      </w:r>
      <w:r w:rsidRPr="00E32786">
        <w:rPr>
          <w:rFonts w:hint="cs"/>
          <w:sz w:val="27"/>
          <w:rtl/>
        </w:rPr>
        <w:t xml:space="preserve"> وعدم الوثوق ببعضنا، وبذلك سوف يختل</w:t>
      </w:r>
      <w:r w:rsidR="004B2883" w:rsidRPr="00E32786">
        <w:rPr>
          <w:rFonts w:hint="cs"/>
          <w:sz w:val="27"/>
          <w:rtl/>
        </w:rPr>
        <w:t>ّ</w:t>
      </w:r>
      <w:r w:rsidRPr="00E32786">
        <w:rPr>
          <w:rFonts w:hint="cs"/>
          <w:sz w:val="27"/>
          <w:rtl/>
        </w:rPr>
        <w:t xml:space="preserve"> نظام المجتمع. ومن ناحية</w:t>
      </w:r>
      <w:r w:rsidR="004B2883" w:rsidRPr="00E32786">
        <w:rPr>
          <w:rFonts w:hint="cs"/>
          <w:sz w:val="27"/>
          <w:rtl/>
        </w:rPr>
        <w:t>ٍ</w:t>
      </w:r>
      <w:r w:rsidRPr="00E32786">
        <w:rPr>
          <w:rFonts w:hint="cs"/>
          <w:sz w:val="27"/>
          <w:rtl/>
        </w:rPr>
        <w:t xml:space="preserve"> أخرى فإن سلوكنا هذا يؤد</w:t>
      </w:r>
      <w:r w:rsidR="004B2883" w:rsidRPr="00E32786">
        <w:rPr>
          <w:rFonts w:hint="cs"/>
          <w:sz w:val="27"/>
          <w:rtl/>
        </w:rPr>
        <w:t>ّ</w:t>
      </w:r>
      <w:r w:rsidRPr="00E32786">
        <w:rPr>
          <w:rFonts w:hint="cs"/>
          <w:sz w:val="27"/>
          <w:rtl/>
        </w:rPr>
        <w:t>ي بالآخر إلى مواجهتنا بالمثل، وسوف يؤد</w:t>
      </w:r>
      <w:r w:rsidR="004B2883" w:rsidRPr="00E32786">
        <w:rPr>
          <w:rFonts w:hint="cs"/>
          <w:sz w:val="27"/>
          <w:rtl/>
        </w:rPr>
        <w:t>ّ</w:t>
      </w:r>
      <w:r w:rsidRPr="00E32786">
        <w:rPr>
          <w:rFonts w:hint="cs"/>
          <w:sz w:val="27"/>
          <w:rtl/>
        </w:rPr>
        <w:t>ي ذلك في المقابل إلى ه</w:t>
      </w:r>
      <w:r w:rsidR="007E4705" w:rsidRPr="00E32786">
        <w:rPr>
          <w:rFonts w:hint="cs"/>
          <w:sz w:val="27"/>
          <w:rtl/>
        </w:rPr>
        <w:t>َ</w:t>
      </w:r>
      <w:r w:rsidRPr="00E32786">
        <w:rPr>
          <w:rFonts w:hint="cs"/>
          <w:sz w:val="27"/>
          <w:rtl/>
        </w:rPr>
        <w:t>ت</w:t>
      </w:r>
      <w:r w:rsidR="007E4705" w:rsidRPr="00E32786">
        <w:rPr>
          <w:rFonts w:hint="cs"/>
          <w:sz w:val="27"/>
          <w:rtl/>
        </w:rPr>
        <w:t>ْ</w:t>
      </w:r>
      <w:r w:rsidRPr="00E32786">
        <w:rPr>
          <w:rFonts w:hint="cs"/>
          <w:sz w:val="27"/>
          <w:rtl/>
        </w:rPr>
        <w:t>ك حرمتنا وحيثي</w:t>
      </w:r>
      <w:r w:rsidR="004B2883" w:rsidRPr="00E32786">
        <w:rPr>
          <w:rFonts w:hint="cs"/>
          <w:sz w:val="27"/>
          <w:rtl/>
        </w:rPr>
        <w:t>ّ</w:t>
      </w:r>
      <w:r w:rsidRPr="00E32786">
        <w:rPr>
          <w:rFonts w:hint="cs"/>
          <w:sz w:val="27"/>
          <w:rtl/>
        </w:rPr>
        <w:t>تنا وكرامتنا بحق</w:t>
      </w:r>
      <w:r w:rsidR="007E4705" w:rsidRPr="00E32786">
        <w:rPr>
          <w:rFonts w:hint="cs"/>
          <w:sz w:val="27"/>
          <w:rtl/>
        </w:rPr>
        <w:t>ٍّ</w:t>
      </w:r>
      <w:r w:rsidRPr="00E32786">
        <w:rPr>
          <w:rFonts w:hint="cs"/>
          <w:sz w:val="27"/>
          <w:rtl/>
        </w:rPr>
        <w:t xml:space="preserve"> وباطل.</w:t>
      </w:r>
    </w:p>
    <w:p w14:paraId="033EF4AB" w14:textId="77777777" w:rsidR="00306E8D" w:rsidRPr="00E32786" w:rsidRDefault="00306E8D" w:rsidP="00902F20">
      <w:pPr>
        <w:rPr>
          <w:sz w:val="27"/>
          <w:rtl/>
        </w:rPr>
      </w:pPr>
    </w:p>
    <w:p w14:paraId="213CF01B" w14:textId="77777777" w:rsidR="00306E8D" w:rsidRPr="00E32786" w:rsidRDefault="00306E8D" w:rsidP="00902F20">
      <w:pPr>
        <w:pStyle w:val="31"/>
        <w:rPr>
          <w:color w:val="auto"/>
          <w:rtl/>
        </w:rPr>
      </w:pPr>
      <w:r w:rsidRPr="00E32786">
        <w:rPr>
          <w:rFonts w:hint="cs"/>
          <w:color w:val="auto"/>
          <w:rtl/>
        </w:rPr>
        <w:t>النتيجة</w:t>
      </w:r>
    </w:p>
    <w:p w14:paraId="39D40731" w14:textId="4A5F3437" w:rsidR="00306E8D" w:rsidRPr="00E32786" w:rsidRDefault="00306E8D" w:rsidP="00902F20">
      <w:pPr>
        <w:rPr>
          <w:sz w:val="27"/>
          <w:rtl/>
        </w:rPr>
      </w:pPr>
      <w:r w:rsidRPr="00E32786">
        <w:rPr>
          <w:rFonts w:hint="cs"/>
          <w:sz w:val="27"/>
          <w:rtl/>
        </w:rPr>
        <w:t>بعد الدراسة الدقيقة والمتأن</w:t>
      </w:r>
      <w:r w:rsidR="004B2883" w:rsidRPr="00E32786">
        <w:rPr>
          <w:rFonts w:hint="cs"/>
          <w:sz w:val="27"/>
          <w:rtl/>
        </w:rPr>
        <w:t>ِّ</w:t>
      </w:r>
      <w:r w:rsidRPr="00E32786">
        <w:rPr>
          <w:rFonts w:hint="cs"/>
          <w:sz w:val="27"/>
          <w:rtl/>
        </w:rPr>
        <w:t>ية</w:t>
      </w:r>
      <w:r w:rsidR="004B2883" w:rsidRPr="00E32786">
        <w:rPr>
          <w:rFonts w:hint="cs"/>
          <w:sz w:val="27"/>
          <w:rtl/>
        </w:rPr>
        <w:t>،</w:t>
      </w:r>
      <w:r w:rsidRPr="00E32786">
        <w:rPr>
          <w:rFonts w:hint="cs"/>
          <w:sz w:val="27"/>
          <w:rtl/>
        </w:rPr>
        <w:t xml:space="preserve"> وال</w:t>
      </w:r>
      <w:r w:rsidR="004B2883" w:rsidRPr="00E32786">
        <w:rPr>
          <w:rFonts w:hint="cs"/>
          <w:sz w:val="27"/>
          <w:rtl/>
        </w:rPr>
        <w:t>نظرة</w:t>
      </w:r>
      <w:r w:rsidRPr="00E32786">
        <w:rPr>
          <w:rFonts w:hint="cs"/>
          <w:sz w:val="27"/>
          <w:rtl/>
        </w:rPr>
        <w:t xml:space="preserve"> الجديدة إلى الآيات والروايات، بعيداً عن العصبي</w:t>
      </w:r>
      <w:r w:rsidR="007E4705" w:rsidRPr="00E32786">
        <w:rPr>
          <w:rFonts w:hint="cs"/>
          <w:sz w:val="27"/>
          <w:rtl/>
        </w:rPr>
        <w:t>ّ</w:t>
      </w:r>
      <w:r w:rsidRPr="00E32786">
        <w:rPr>
          <w:rFonts w:hint="cs"/>
          <w:sz w:val="27"/>
          <w:rtl/>
        </w:rPr>
        <w:t>ات والمركوزات الذهنية، نصل إلى نتيجة</w:t>
      </w:r>
      <w:r w:rsidR="007E4705" w:rsidRPr="00E32786">
        <w:rPr>
          <w:rFonts w:hint="cs"/>
          <w:sz w:val="27"/>
          <w:rtl/>
        </w:rPr>
        <w:t>ٍ</w:t>
      </w:r>
      <w:r w:rsidRPr="00E32786">
        <w:rPr>
          <w:rFonts w:hint="cs"/>
          <w:sz w:val="27"/>
          <w:rtl/>
        </w:rPr>
        <w:t xml:space="preserve"> مفادها</w:t>
      </w:r>
      <w:r w:rsidR="004B2883" w:rsidRPr="00E32786">
        <w:rPr>
          <w:rFonts w:hint="cs"/>
          <w:sz w:val="27"/>
          <w:rtl/>
        </w:rPr>
        <w:t>:</w:t>
      </w:r>
      <w:r w:rsidRPr="00E32786">
        <w:rPr>
          <w:rFonts w:hint="cs"/>
          <w:sz w:val="27"/>
          <w:rtl/>
        </w:rPr>
        <w:t xml:space="preserve"> </w:t>
      </w:r>
      <w:r w:rsidR="004B2883" w:rsidRPr="00E32786">
        <w:rPr>
          <w:rFonts w:hint="cs"/>
          <w:sz w:val="27"/>
          <w:rtl/>
        </w:rPr>
        <w:t>إ</w:t>
      </w:r>
      <w:r w:rsidRPr="00E32786">
        <w:rPr>
          <w:rFonts w:hint="cs"/>
          <w:sz w:val="27"/>
          <w:rtl/>
        </w:rPr>
        <w:t>ن أدل</w:t>
      </w:r>
      <w:r w:rsidR="007E4705" w:rsidRPr="00E32786">
        <w:rPr>
          <w:rFonts w:hint="cs"/>
          <w:sz w:val="27"/>
          <w:rtl/>
        </w:rPr>
        <w:t>ّ</w:t>
      </w:r>
      <w:r w:rsidRPr="00E32786">
        <w:rPr>
          <w:rFonts w:hint="cs"/>
          <w:sz w:val="27"/>
          <w:rtl/>
        </w:rPr>
        <w:t>ة حرمة الغيبة تشمل جميع الناس. وإن الأدل</w:t>
      </w:r>
      <w:r w:rsidR="007E4705" w:rsidRPr="00E32786">
        <w:rPr>
          <w:rFonts w:hint="cs"/>
          <w:sz w:val="27"/>
          <w:rtl/>
        </w:rPr>
        <w:t>ّ</w:t>
      </w:r>
      <w:r w:rsidRPr="00E32786">
        <w:rPr>
          <w:rFonts w:hint="cs"/>
          <w:sz w:val="27"/>
          <w:rtl/>
        </w:rPr>
        <w:t>ة التي تقصر حرمة الغيبة على الشيعة الإمامية ال</w:t>
      </w:r>
      <w:r w:rsidR="004B2883" w:rsidRPr="00E32786">
        <w:rPr>
          <w:rFonts w:hint="cs"/>
          <w:sz w:val="27"/>
          <w:rtl/>
        </w:rPr>
        <w:t>ا</w:t>
      </w:r>
      <w:r w:rsidRPr="00E32786">
        <w:rPr>
          <w:rFonts w:hint="cs"/>
          <w:sz w:val="27"/>
          <w:rtl/>
        </w:rPr>
        <w:t>ثني عشرية فقط غير</w:t>
      </w:r>
      <w:r w:rsidR="007E4705" w:rsidRPr="00E32786">
        <w:rPr>
          <w:rFonts w:hint="cs"/>
          <w:sz w:val="27"/>
          <w:rtl/>
        </w:rPr>
        <w:t>ُ</w:t>
      </w:r>
      <w:r w:rsidRPr="00E32786">
        <w:rPr>
          <w:rFonts w:hint="cs"/>
          <w:sz w:val="27"/>
          <w:rtl/>
        </w:rPr>
        <w:t xml:space="preserve"> تام</w:t>
      </w:r>
      <w:r w:rsidR="004B2883" w:rsidRPr="00E32786">
        <w:rPr>
          <w:rFonts w:hint="cs"/>
          <w:sz w:val="27"/>
          <w:rtl/>
        </w:rPr>
        <w:t>ّ</w:t>
      </w:r>
      <w:r w:rsidRPr="00E32786">
        <w:rPr>
          <w:rFonts w:hint="cs"/>
          <w:sz w:val="27"/>
          <w:rtl/>
        </w:rPr>
        <w:t>ة</w:t>
      </w:r>
      <w:r w:rsidR="007E4705" w:rsidRPr="00E32786">
        <w:rPr>
          <w:rFonts w:hint="cs"/>
          <w:sz w:val="27"/>
          <w:rtl/>
        </w:rPr>
        <w:t>ٍ</w:t>
      </w:r>
      <w:r w:rsidRPr="00E32786">
        <w:rPr>
          <w:rFonts w:hint="cs"/>
          <w:sz w:val="27"/>
          <w:rtl/>
        </w:rPr>
        <w:t>.</w:t>
      </w:r>
    </w:p>
    <w:p w14:paraId="1624A2F1" w14:textId="4162FE24" w:rsidR="00306E8D" w:rsidRPr="00E32786" w:rsidRDefault="00306E8D" w:rsidP="00902F20">
      <w:pPr>
        <w:rPr>
          <w:sz w:val="27"/>
          <w:rtl/>
        </w:rPr>
      </w:pPr>
      <w:r w:rsidRPr="00E32786">
        <w:rPr>
          <w:rFonts w:hint="cs"/>
          <w:sz w:val="27"/>
          <w:rtl/>
        </w:rPr>
        <w:t>وعلى هذا الأساس فإن غيبة</w:t>
      </w:r>
      <w:r w:rsidR="00E77C1B" w:rsidRPr="00E32786">
        <w:rPr>
          <w:rFonts w:hint="cs"/>
          <w:sz w:val="27"/>
          <w:rtl/>
        </w:rPr>
        <w:t>َ</w:t>
      </w:r>
      <w:r w:rsidRPr="00E32786">
        <w:rPr>
          <w:rFonts w:hint="cs"/>
          <w:sz w:val="27"/>
          <w:rtl/>
        </w:rPr>
        <w:t xml:space="preserve"> جميع الناس ـ الأعم</w:t>
      </w:r>
      <w:r w:rsidR="004B2883" w:rsidRPr="00E32786">
        <w:rPr>
          <w:rFonts w:hint="cs"/>
          <w:sz w:val="27"/>
          <w:rtl/>
        </w:rPr>
        <w:t>ّ</w:t>
      </w:r>
      <w:r w:rsidRPr="00E32786">
        <w:rPr>
          <w:rFonts w:hint="cs"/>
          <w:sz w:val="27"/>
          <w:rtl/>
        </w:rPr>
        <w:t xml:space="preserve"> من الشيعة وغير الشيعة، والمسلمين وغير المسلمين، </w:t>
      </w:r>
      <w:r w:rsidR="00E77C1B" w:rsidRPr="00E32786">
        <w:rPr>
          <w:rFonts w:hint="cs"/>
          <w:sz w:val="27"/>
          <w:rtl/>
        </w:rPr>
        <w:t>بل</w:t>
      </w:r>
      <w:r w:rsidRPr="00E32786">
        <w:rPr>
          <w:rFonts w:hint="cs"/>
          <w:sz w:val="27"/>
          <w:rtl/>
        </w:rPr>
        <w:t xml:space="preserve"> الكف</w:t>
      </w:r>
      <w:r w:rsidR="00E77C1B" w:rsidRPr="00E32786">
        <w:rPr>
          <w:rFonts w:hint="cs"/>
          <w:sz w:val="27"/>
          <w:rtl/>
        </w:rPr>
        <w:t>ّ</w:t>
      </w:r>
      <w:r w:rsidRPr="00E32786">
        <w:rPr>
          <w:rFonts w:hint="cs"/>
          <w:sz w:val="27"/>
          <w:rtl/>
        </w:rPr>
        <w:t xml:space="preserve">ار </w:t>
      </w:r>
      <w:r w:rsidR="00E77C1B" w:rsidRPr="00E32786">
        <w:rPr>
          <w:rFonts w:hint="cs"/>
          <w:sz w:val="27"/>
          <w:rtl/>
        </w:rPr>
        <w:t xml:space="preserve">أيضاً </w:t>
      </w:r>
      <w:r w:rsidRPr="00E32786">
        <w:rPr>
          <w:rFonts w:hint="cs"/>
          <w:sz w:val="27"/>
          <w:rtl/>
        </w:rPr>
        <w:t>ما دام اعتقادهم عن قصور</w:t>
      </w:r>
      <w:r w:rsidR="004B2883" w:rsidRPr="00E32786">
        <w:rPr>
          <w:rFonts w:hint="cs"/>
          <w:sz w:val="27"/>
          <w:rtl/>
        </w:rPr>
        <w:t>ٍ</w:t>
      </w:r>
      <w:r w:rsidRPr="00E32786">
        <w:rPr>
          <w:rFonts w:hint="cs"/>
          <w:sz w:val="27"/>
          <w:rtl/>
        </w:rPr>
        <w:t xml:space="preserve"> وجهل</w:t>
      </w:r>
      <w:r w:rsidR="007E4705" w:rsidRPr="00E32786">
        <w:rPr>
          <w:rFonts w:hint="cs"/>
          <w:sz w:val="27"/>
          <w:rtl/>
        </w:rPr>
        <w:t>ٍ</w:t>
      </w:r>
      <w:r w:rsidRPr="00E32786">
        <w:rPr>
          <w:rFonts w:hint="cs"/>
          <w:sz w:val="27"/>
          <w:rtl/>
        </w:rPr>
        <w:t xml:space="preserve"> ـ حرام</w:t>
      </w:r>
      <w:r w:rsidR="00E77C1B" w:rsidRPr="00E32786">
        <w:rPr>
          <w:rFonts w:hint="cs"/>
          <w:sz w:val="27"/>
          <w:rtl/>
        </w:rPr>
        <w:t>ٌ</w:t>
      </w:r>
      <w:r w:rsidRPr="00E32786">
        <w:rPr>
          <w:rFonts w:hint="cs"/>
          <w:sz w:val="27"/>
          <w:rtl/>
        </w:rPr>
        <w:t>.</w:t>
      </w:r>
    </w:p>
    <w:p w14:paraId="168BBD9D" w14:textId="77777777" w:rsidR="0009334C" w:rsidRPr="00E32786" w:rsidRDefault="00306E8D" w:rsidP="00902F20">
      <w:pPr>
        <w:rPr>
          <w:rtl/>
        </w:rPr>
      </w:pPr>
      <w:r w:rsidRPr="00E32786">
        <w:rPr>
          <w:rFonts w:hint="cs"/>
          <w:sz w:val="27"/>
          <w:rtl/>
        </w:rPr>
        <w:t>وبطبيعة الحال فإن المسلمين من غير الشيعة والكف</w:t>
      </w:r>
      <w:r w:rsidR="00E77C1B" w:rsidRPr="00E32786">
        <w:rPr>
          <w:rFonts w:hint="cs"/>
          <w:sz w:val="27"/>
          <w:rtl/>
        </w:rPr>
        <w:t>ّ</w:t>
      </w:r>
      <w:r w:rsidRPr="00E32786">
        <w:rPr>
          <w:rFonts w:hint="cs"/>
          <w:sz w:val="27"/>
          <w:rtl/>
        </w:rPr>
        <w:t>ار إذا كانوا مقصّ</w:t>
      </w:r>
      <w:r w:rsidR="00E77C1B" w:rsidRPr="00E32786">
        <w:rPr>
          <w:rFonts w:hint="cs"/>
          <w:sz w:val="27"/>
          <w:rtl/>
        </w:rPr>
        <w:t>ِ</w:t>
      </w:r>
      <w:r w:rsidRPr="00E32786">
        <w:rPr>
          <w:rFonts w:hint="cs"/>
          <w:sz w:val="27"/>
          <w:rtl/>
        </w:rPr>
        <w:t>رين أو جاحدين ومنكرين في اعتقادهم، أو ناصبونا العداء والعناد، لا يكونون مشمولين لحكم عدم الحرمة، وبذلك تكون غيبتهم جائزة</w:t>
      </w:r>
      <w:r w:rsidR="00E77C1B" w:rsidRPr="00E32786">
        <w:rPr>
          <w:rFonts w:hint="cs"/>
          <w:sz w:val="27"/>
          <w:rtl/>
        </w:rPr>
        <w:t>ً</w:t>
      </w:r>
      <w:r w:rsidRPr="00E32786">
        <w:rPr>
          <w:rFonts w:hint="cs"/>
          <w:sz w:val="27"/>
          <w:rtl/>
        </w:rPr>
        <w:t>.</w:t>
      </w:r>
    </w:p>
    <w:p w14:paraId="09F5DD25" w14:textId="77777777" w:rsidR="00E94E45" w:rsidRPr="00E32786" w:rsidRDefault="00E94E45" w:rsidP="00902F20">
      <w:pPr>
        <w:rPr>
          <w:rtl/>
        </w:rPr>
      </w:pPr>
    </w:p>
    <w:p w14:paraId="38319541" w14:textId="77777777" w:rsidR="0009334C" w:rsidRPr="00E32786" w:rsidRDefault="0009334C" w:rsidP="00902F20">
      <w:pPr>
        <w:rPr>
          <w:rtl/>
        </w:rPr>
      </w:pPr>
    </w:p>
    <w:p w14:paraId="0DBC94F5" w14:textId="77777777" w:rsidR="007E4705" w:rsidRPr="00E32786" w:rsidRDefault="007E4705" w:rsidP="00902F20">
      <w:pPr>
        <w:rPr>
          <w:rtl/>
        </w:rPr>
      </w:pPr>
    </w:p>
    <w:p w14:paraId="16AB215F" w14:textId="77777777" w:rsidR="007E4705" w:rsidRPr="00E32786" w:rsidRDefault="007E4705" w:rsidP="00902F20">
      <w:pPr>
        <w:rPr>
          <w:rtl/>
        </w:rPr>
      </w:pPr>
    </w:p>
    <w:p w14:paraId="514BEE3E" w14:textId="77777777" w:rsidR="00330DE6" w:rsidRPr="00E32786" w:rsidRDefault="00330DE6" w:rsidP="00902F20">
      <w:pPr>
        <w:rPr>
          <w:rtl/>
        </w:rPr>
      </w:pPr>
    </w:p>
    <w:p w14:paraId="68FF951E" w14:textId="77777777" w:rsidR="00330DE6" w:rsidRPr="00E32786" w:rsidRDefault="00330DE6" w:rsidP="00902F20">
      <w:pPr>
        <w:rPr>
          <w:rtl/>
        </w:rPr>
      </w:pPr>
    </w:p>
    <w:p w14:paraId="6137BD05" w14:textId="77777777" w:rsidR="00E94E45" w:rsidRPr="00E32786" w:rsidRDefault="00E94E45"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325B63ED" w14:textId="77777777" w:rsidR="00711BBB" w:rsidRPr="00E32786" w:rsidRDefault="00711BBB" w:rsidP="00902F20">
      <w:pPr>
        <w:pStyle w:val="34"/>
        <w:autoSpaceDE w:val="0"/>
        <w:autoSpaceDN w:val="0"/>
        <w:adjustRightInd w:val="0"/>
        <w:spacing w:line="418" w:lineRule="exact"/>
        <w:ind w:firstLine="0"/>
        <w:rPr>
          <w:rFonts w:cs="K Sina"/>
          <w:sz w:val="26"/>
          <w:rtl/>
          <w:lang w:eastAsia="ar-SA"/>
        </w:rPr>
        <w:sectPr w:rsidR="00711BBB" w:rsidRPr="00E32786" w:rsidSect="00E85587">
          <w:headerReference w:type="even" r:id="rId45"/>
          <w:headerReference w:type="default" r:id="rId46"/>
          <w:footerReference w:type="even" r:id="rId47"/>
          <w:footerReference w:type="default" r:id="rId48"/>
          <w:endnotePr>
            <w:numFmt w:val="decimal"/>
            <w:numRestart w:val="eachSect"/>
          </w:endnotePr>
          <w:type w:val="continuous"/>
          <w:pgSz w:w="11907" w:h="16840" w:code="9"/>
          <w:pgMar w:top="2637" w:right="2438" w:bottom="3686" w:left="2438" w:header="2268" w:footer="3119" w:gutter="0"/>
          <w:cols w:space="720"/>
          <w:titlePg/>
          <w:docGrid w:linePitch="360"/>
        </w:sectPr>
      </w:pPr>
    </w:p>
    <w:p w14:paraId="77153F48" w14:textId="77777777" w:rsidR="00E83C22" w:rsidRPr="00E32786" w:rsidRDefault="00E83C22" w:rsidP="00902F20">
      <w:r w:rsidRPr="00E32786">
        <w:rPr>
          <w:rFonts w:cs="AL-Mateen"/>
          <w:b/>
          <w:sz w:val="32"/>
          <w:szCs w:val="48"/>
          <w:rtl/>
        </w:rPr>
        <w:lastRenderedPageBreak/>
        <w:br w:type="page"/>
      </w:r>
    </w:p>
    <w:p w14:paraId="0529923D" w14:textId="77777777" w:rsidR="00E83C22" w:rsidRPr="00E32786" w:rsidRDefault="00E83C22" w:rsidP="00902F20">
      <w:pPr>
        <w:rPr>
          <w:rtl/>
        </w:rPr>
        <w:sectPr w:rsidR="00E83C22" w:rsidRPr="00E32786" w:rsidSect="00E85587">
          <w:headerReference w:type="even" r:id="rId49"/>
          <w:headerReference w:type="default" r:id="rId50"/>
          <w:footerReference w:type="even" r:id="rId51"/>
          <w:footerReference w:type="default" r:id="rId52"/>
          <w:headerReference w:type="first" r:id="rId53"/>
          <w:endnotePr>
            <w:numFmt w:val="decimal"/>
            <w:numRestart w:val="eachSect"/>
          </w:endnotePr>
          <w:type w:val="continuous"/>
          <w:pgSz w:w="11907" w:h="16840" w:code="9"/>
          <w:pgMar w:top="2637" w:right="2438" w:bottom="3686" w:left="2438" w:header="2268" w:footer="3119" w:gutter="0"/>
          <w:cols w:space="720"/>
          <w:titlePg/>
          <w:docGrid w:linePitch="360"/>
        </w:sectPr>
      </w:pPr>
    </w:p>
    <w:p w14:paraId="26DBE2FD" w14:textId="77777777" w:rsidR="00E83C22" w:rsidRPr="00E32786" w:rsidRDefault="00E83C22" w:rsidP="00DC7B50">
      <w:pPr>
        <w:rPr>
          <w:rtl/>
        </w:rPr>
      </w:pPr>
    </w:p>
    <w:p w14:paraId="5C9FB98F" w14:textId="77777777" w:rsidR="00E83C22" w:rsidRPr="00E32786" w:rsidRDefault="00E83C22" w:rsidP="00902F20">
      <w:pPr>
        <w:rPr>
          <w:rtl/>
        </w:rPr>
      </w:pPr>
    </w:p>
    <w:p w14:paraId="769E7EE2" w14:textId="77777777" w:rsidR="00E83C22" w:rsidRPr="00E32786" w:rsidRDefault="00AB3885" w:rsidP="00902F20">
      <w:pPr>
        <w:pStyle w:val="10"/>
        <w:keepNext w:val="0"/>
        <w:keepLines w:val="0"/>
        <w:spacing w:line="216" w:lineRule="auto"/>
        <w:rPr>
          <w:rtl/>
        </w:rPr>
      </w:pPr>
      <w:bookmarkStart w:id="14" w:name="_Toc74301898"/>
      <w:r w:rsidRPr="00E32786">
        <w:rPr>
          <w:rFonts w:hint="cs"/>
          <w:rtl/>
        </w:rPr>
        <w:t xml:space="preserve">الموقف الشرعي من </w:t>
      </w:r>
      <w:r w:rsidR="00331F77" w:rsidRPr="00E32786">
        <w:rPr>
          <w:rFonts w:hint="cs"/>
          <w:rtl/>
        </w:rPr>
        <w:t>غ</w:t>
      </w:r>
      <w:r w:rsidR="00804E6E" w:rsidRPr="00E32786">
        <w:rPr>
          <w:rFonts w:hint="cs"/>
          <w:rtl/>
        </w:rPr>
        <w:t>ِ</w:t>
      </w:r>
      <w:r w:rsidR="00331F77" w:rsidRPr="00E32786">
        <w:rPr>
          <w:rFonts w:hint="cs"/>
          <w:rtl/>
        </w:rPr>
        <w:t xml:space="preserve">يبة </w:t>
      </w:r>
      <w:r w:rsidR="00804E6E" w:rsidRPr="00E32786">
        <w:rPr>
          <w:rFonts w:hint="cs"/>
          <w:rtl/>
        </w:rPr>
        <w:t>غير الشيعيّ</w:t>
      </w:r>
      <w:bookmarkEnd w:id="14"/>
    </w:p>
    <w:p w14:paraId="39769F6F" w14:textId="77777777" w:rsidR="00E83C22" w:rsidRPr="00ED5B44" w:rsidRDefault="00AB3885" w:rsidP="00902F20">
      <w:pPr>
        <w:pStyle w:val="10"/>
        <w:keepNext w:val="0"/>
        <w:keepLines w:val="0"/>
        <w:spacing w:line="216" w:lineRule="auto"/>
        <w:rPr>
          <w:sz w:val="40"/>
          <w:szCs w:val="40"/>
          <w:rtl/>
        </w:rPr>
      </w:pPr>
      <w:bookmarkStart w:id="15" w:name="_Toc74301899"/>
      <w:r w:rsidRPr="00ED5B44">
        <w:rPr>
          <w:rFonts w:hint="cs"/>
          <w:sz w:val="40"/>
          <w:szCs w:val="40"/>
          <w:rtl/>
        </w:rPr>
        <w:t>تطوُّر الرؤية الفقهيّة</w:t>
      </w:r>
      <w:r w:rsidR="002D03C6" w:rsidRPr="00ED5B44">
        <w:rPr>
          <w:rFonts w:cs="AL-Mohanad" w:hint="cs"/>
          <w:b w:val="0"/>
          <w:sz w:val="40"/>
          <w:szCs w:val="40"/>
          <w:rtl/>
        </w:rPr>
        <w:t xml:space="preserve"> </w:t>
      </w:r>
      <w:r w:rsidR="002D03C6" w:rsidRPr="00ED5B44">
        <w:rPr>
          <w:rFonts w:hint="cs"/>
          <w:sz w:val="40"/>
          <w:szCs w:val="40"/>
          <w:rtl/>
        </w:rPr>
        <w:t>عند السيد الخميني</w:t>
      </w:r>
      <w:bookmarkEnd w:id="15"/>
    </w:p>
    <w:p w14:paraId="16CF3E91" w14:textId="77777777" w:rsidR="00E83C22" w:rsidRPr="00E32786" w:rsidRDefault="00E83C22" w:rsidP="00ED5B44">
      <w:pPr>
        <w:spacing w:line="340" w:lineRule="exact"/>
        <w:rPr>
          <w:rtl/>
        </w:rPr>
      </w:pPr>
    </w:p>
    <w:p w14:paraId="27A000F7" w14:textId="77777777" w:rsidR="00E83C22" w:rsidRPr="00E32786" w:rsidRDefault="00FA4B7F" w:rsidP="00902F20">
      <w:pPr>
        <w:pStyle w:val="Author"/>
        <w:rPr>
          <w:rtl/>
        </w:rPr>
      </w:pPr>
      <w:bookmarkStart w:id="16" w:name="_Toc74301900"/>
      <w:r w:rsidRPr="00E32786">
        <w:rPr>
          <w:rFonts w:hint="cs"/>
          <w:rtl/>
        </w:rPr>
        <w:t xml:space="preserve">أ. </w:t>
      </w:r>
      <w:r w:rsidR="00D2061D" w:rsidRPr="00E32786">
        <w:rPr>
          <w:rFonts w:hint="cs"/>
          <w:rtl/>
        </w:rPr>
        <w:t>علي محمديان</w:t>
      </w:r>
      <w:r w:rsidR="00527634" w:rsidRPr="00E32786">
        <w:rPr>
          <w:rFonts w:cs="Taher" w:hint="cs"/>
          <w:vertAlign w:val="superscript"/>
          <w:rtl/>
        </w:rPr>
        <w:t>(</w:t>
      </w:r>
      <w:r w:rsidR="00527634" w:rsidRPr="00E32786">
        <w:rPr>
          <w:rFonts w:cs="Taher"/>
          <w:vertAlign w:val="superscript"/>
          <w:rtl/>
        </w:rPr>
        <w:footnoteReference w:customMarkFollows="1" w:id="4"/>
        <w:t>*)</w:t>
      </w:r>
      <w:bookmarkEnd w:id="16"/>
    </w:p>
    <w:p w14:paraId="4051D7BA" w14:textId="77777777" w:rsidR="00D2061D" w:rsidRPr="00E32786" w:rsidRDefault="00FA4B7F" w:rsidP="00902F20">
      <w:pPr>
        <w:pStyle w:val="Author"/>
        <w:rPr>
          <w:rtl/>
        </w:rPr>
      </w:pPr>
      <w:bookmarkStart w:id="17" w:name="_Toc74301901"/>
      <w:r w:rsidRPr="00E32786">
        <w:rPr>
          <w:rFonts w:hint="cs"/>
          <w:rtl/>
        </w:rPr>
        <w:t xml:space="preserve">د. </w:t>
      </w:r>
      <w:r w:rsidR="00D2061D" w:rsidRPr="00E32786">
        <w:rPr>
          <w:rFonts w:hint="cs"/>
          <w:rtl/>
        </w:rPr>
        <w:t>محمد رضا علمي سولا</w:t>
      </w:r>
      <w:r w:rsidR="00D2061D" w:rsidRPr="00E32786">
        <w:rPr>
          <w:rFonts w:cs="Taher" w:hint="cs"/>
          <w:vertAlign w:val="superscript"/>
          <w:rtl/>
        </w:rPr>
        <w:t>(*</w:t>
      </w:r>
      <w:r w:rsidR="00D2061D" w:rsidRPr="00E32786">
        <w:rPr>
          <w:rFonts w:cs="Taher"/>
          <w:vertAlign w:val="superscript"/>
          <w:rtl/>
        </w:rPr>
        <w:footnoteReference w:customMarkFollows="1" w:id="5"/>
        <w:t>*)</w:t>
      </w:r>
      <w:bookmarkEnd w:id="17"/>
    </w:p>
    <w:p w14:paraId="1ECDC5CD" w14:textId="77777777" w:rsidR="00D2061D" w:rsidRPr="00E32786" w:rsidRDefault="00FA4B7F" w:rsidP="00902F20">
      <w:pPr>
        <w:pStyle w:val="Author"/>
        <w:rPr>
          <w:rtl/>
        </w:rPr>
      </w:pPr>
      <w:bookmarkStart w:id="18" w:name="_Toc74301902"/>
      <w:r w:rsidRPr="00E32786">
        <w:rPr>
          <w:rFonts w:hint="cs"/>
          <w:rtl/>
        </w:rPr>
        <w:t xml:space="preserve">د. </w:t>
      </w:r>
      <w:r w:rsidR="00D2061D" w:rsidRPr="00E32786">
        <w:rPr>
          <w:rFonts w:hint="cs"/>
          <w:rtl/>
        </w:rPr>
        <w:t>محمد تقي فخلعي</w:t>
      </w:r>
      <w:r w:rsidR="00D2061D" w:rsidRPr="00E32786">
        <w:rPr>
          <w:rFonts w:cs="Taher" w:hint="cs"/>
          <w:vertAlign w:val="superscript"/>
          <w:rtl/>
        </w:rPr>
        <w:t>(**</w:t>
      </w:r>
      <w:r w:rsidR="00D2061D" w:rsidRPr="00E32786">
        <w:rPr>
          <w:rFonts w:cs="Taher"/>
          <w:vertAlign w:val="superscript"/>
          <w:rtl/>
        </w:rPr>
        <w:footnoteReference w:customMarkFollows="1" w:id="6"/>
        <w:t>*)</w:t>
      </w:r>
      <w:bookmarkEnd w:id="18"/>
    </w:p>
    <w:p w14:paraId="572A0B09" w14:textId="4EFDCCF8" w:rsidR="00E83C22" w:rsidRPr="00E32786" w:rsidRDefault="00E83C22" w:rsidP="00902F20">
      <w:pPr>
        <w:pStyle w:val="Author"/>
        <w:rPr>
          <w:rtl/>
        </w:rPr>
      </w:pPr>
    </w:p>
    <w:p w14:paraId="02F62FA4" w14:textId="77777777" w:rsidR="00E83C22" w:rsidRPr="00E32786" w:rsidRDefault="00E83C22" w:rsidP="00DC7B50">
      <w:pPr>
        <w:spacing w:line="320" w:lineRule="exact"/>
        <w:rPr>
          <w:rtl/>
        </w:rPr>
      </w:pPr>
    </w:p>
    <w:p w14:paraId="398E521D" w14:textId="745A5F96" w:rsidR="000A6DF1" w:rsidRPr="00E32786" w:rsidRDefault="00DC7B50" w:rsidP="00902F20">
      <w:pPr>
        <w:pStyle w:val="31"/>
        <w:rPr>
          <w:color w:val="auto"/>
          <w:rtl/>
        </w:rPr>
      </w:pPr>
      <w:r w:rsidRPr="00E32786">
        <w:rPr>
          <w:rFonts w:hint="cs"/>
          <w:color w:val="auto"/>
          <w:rtl/>
        </w:rPr>
        <w:t>الخلاصة</w:t>
      </w:r>
    </w:p>
    <w:p w14:paraId="23F0EA78" w14:textId="0AAD4E89" w:rsidR="000A6DF1" w:rsidRPr="00E32786" w:rsidRDefault="000A6DF1" w:rsidP="00DC7B50">
      <w:pPr>
        <w:rPr>
          <w:rFonts w:ascii="AAAGoldenLotus Stg1_Ver1" w:hAnsi="AAAGoldenLotus Stg1_Ver1"/>
          <w:sz w:val="27"/>
          <w:rtl/>
        </w:rPr>
      </w:pPr>
      <w:r w:rsidRPr="00E32786">
        <w:rPr>
          <w:rFonts w:ascii="AAAGoldenLotus Stg1_Ver1" w:hAnsi="AAAGoldenLotus Stg1_Ver1" w:hint="cs"/>
          <w:sz w:val="27"/>
          <w:rtl/>
        </w:rPr>
        <w:t xml:space="preserve">يسعى بعض الأفراد لتشويه صورة </w:t>
      </w:r>
      <w:r w:rsidR="008D66C6"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وتضعيف التعاليم النقية للمدرسة الشيعية بالت</w:t>
      </w:r>
      <w:r w:rsidR="008D66C6" w:rsidRPr="00E32786">
        <w:rPr>
          <w:rFonts w:ascii="AAAGoldenLotus Stg1_Ver1" w:hAnsi="AAAGoldenLotus Stg1_Ver1" w:hint="cs"/>
          <w:sz w:val="27"/>
          <w:rtl/>
        </w:rPr>
        <w:t>َّ</w:t>
      </w:r>
      <w:r w:rsidRPr="00E32786">
        <w:rPr>
          <w:rFonts w:ascii="AAAGoldenLotus Stg1_Ver1" w:hAnsi="AAAGoldenLotus Stg1_Ver1" w:hint="cs"/>
          <w:sz w:val="27"/>
          <w:rtl/>
        </w:rPr>
        <w:t>ب</w:t>
      </w:r>
      <w:r w:rsidR="008D66C6" w:rsidRPr="00E32786">
        <w:rPr>
          <w:rFonts w:ascii="AAAGoldenLotus Stg1_Ver1" w:hAnsi="AAAGoldenLotus Stg1_Ver1" w:hint="cs"/>
          <w:sz w:val="27"/>
          <w:rtl/>
        </w:rPr>
        <w:t>َ</w:t>
      </w:r>
      <w:bookmarkStart w:id="19" w:name="_GoBack"/>
      <w:bookmarkEnd w:id="19"/>
      <w:r w:rsidRPr="00E32786">
        <w:rPr>
          <w:rFonts w:ascii="AAAGoldenLotus Stg1_Ver1" w:hAnsi="AAAGoldenLotus Stg1_Ver1" w:hint="cs"/>
          <w:sz w:val="27"/>
          <w:rtl/>
        </w:rPr>
        <w:t>ع</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وذلك عن طريق إبراز جزء</w:t>
      </w:r>
      <w:r w:rsidR="00DC7B50"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عبارات </w:t>
      </w:r>
      <w:r w:rsidR="00FB1461"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 من بعض كتبه الفقهية في جواز غيبة المخالفين</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واختصاص حرمة الغيبة بالمؤمنين بالمعنى الأخص</w:t>
      </w:r>
      <w:r w:rsidR="008D66C6" w:rsidRPr="00E32786">
        <w:rPr>
          <w:rFonts w:ascii="AAAGoldenLotus Stg1_Ver1" w:hAnsi="AAAGoldenLotus Stg1_Ver1" w:hint="cs"/>
          <w:sz w:val="27"/>
          <w:rtl/>
        </w:rPr>
        <w:t>ّ</w:t>
      </w:r>
      <w:r w:rsidRPr="00E32786">
        <w:rPr>
          <w:rFonts w:ascii="AAAGoldenLotus Stg1_Ver1" w:hAnsi="AAAGoldenLotus Stg1_Ver1" w:hint="cs"/>
          <w:sz w:val="27"/>
          <w:rtl/>
        </w:rPr>
        <w:t>.</w:t>
      </w:r>
    </w:p>
    <w:p w14:paraId="6C5FD675" w14:textId="6AFF48D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يستنتج </w:t>
      </w:r>
      <w:r w:rsidR="008D66C6" w:rsidRPr="00E32786">
        <w:rPr>
          <w:rFonts w:ascii="AAAGoldenLotus Stg1_Ver1" w:hAnsi="AAAGoldenLotus Stg1_Ver1" w:hint="cs"/>
          <w:sz w:val="27"/>
          <w:rtl/>
        </w:rPr>
        <w:t>الباحث هاهنا،</w:t>
      </w:r>
      <w:r w:rsidRPr="00E32786">
        <w:rPr>
          <w:rFonts w:ascii="AAAGoldenLotus Stg1_Ver1" w:hAnsi="AAAGoldenLotus Stg1_Ver1" w:hint="cs"/>
          <w:sz w:val="27"/>
          <w:rtl/>
        </w:rPr>
        <w:t xml:space="preserve"> بعد مطالعة مجمل آرائه، أنّه وإن</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كان </w:t>
      </w:r>
      <w:r w:rsidR="008D66C6" w:rsidRPr="00E32786">
        <w:rPr>
          <w:rFonts w:ascii="AAAGoldenLotus Stg1_Ver1" w:hAnsi="AAAGoldenLotus Stg1_Ver1" w:hint="cs"/>
          <w:sz w:val="27"/>
          <w:rtl/>
        </w:rPr>
        <w:t xml:space="preserve">في آرائه الأولى </w:t>
      </w:r>
      <w:r w:rsidRPr="00E32786">
        <w:rPr>
          <w:rFonts w:ascii="AAAGoldenLotus Stg1_Ver1" w:hAnsi="AAAGoldenLotus Stg1_Ver1" w:hint="cs"/>
          <w:sz w:val="27"/>
          <w:rtl/>
        </w:rPr>
        <w:t xml:space="preserve">قبل عصر انتصار الثورة الإسلامية قد اعتبر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حرمة الغيبة، إلا</w:t>
      </w:r>
      <w:r w:rsidR="008D66C6" w:rsidRPr="00E32786">
        <w:rPr>
          <w:rFonts w:ascii="AAAGoldenLotus Stg1_Ver1" w:hAnsi="AAAGoldenLotus Stg1_Ver1" w:hint="cs"/>
          <w:sz w:val="27"/>
          <w:rtl/>
        </w:rPr>
        <w:t>ّ</w:t>
      </w:r>
      <w:r w:rsidR="00DC7B50" w:rsidRPr="00E32786">
        <w:rPr>
          <w:rFonts w:ascii="AAAGoldenLotus Stg1_Ver1" w:hAnsi="AAAGoldenLotus Stg1_Ver1" w:hint="cs"/>
          <w:sz w:val="27"/>
          <w:rtl/>
        </w:rPr>
        <w:t xml:space="preserve"> أنّ</w:t>
      </w:r>
      <w:r w:rsidRPr="00E32786">
        <w:rPr>
          <w:rFonts w:ascii="AAAGoldenLotus Stg1_Ver1" w:hAnsi="AAAGoldenLotus Stg1_Ver1" w:hint="cs"/>
          <w:sz w:val="27"/>
          <w:rtl/>
        </w:rPr>
        <w:t>ه لا يمكن اعتبار هذا النظر رؤية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عامة للإمامي</w:t>
      </w:r>
      <w:r w:rsidR="008D66C6" w:rsidRPr="00E32786">
        <w:rPr>
          <w:rFonts w:ascii="AAAGoldenLotus Stg1_Ver1" w:hAnsi="AAAGoldenLotus Stg1_Ver1" w:hint="cs"/>
          <w:sz w:val="27"/>
          <w:rtl/>
        </w:rPr>
        <w:t>ّ</w:t>
      </w:r>
      <w:r w:rsidRPr="00E32786">
        <w:rPr>
          <w:rFonts w:ascii="AAAGoldenLotus Stg1_Ver1" w:hAnsi="AAAGoldenLotus Stg1_Ver1" w:hint="cs"/>
          <w:sz w:val="27"/>
          <w:rtl/>
        </w:rPr>
        <w:t>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ونظراً نهائيّاً له في المسألة؛ فإنّ </w:t>
      </w:r>
      <w:r w:rsidR="008D66C6" w:rsidRPr="00E32786">
        <w:rPr>
          <w:rFonts w:ascii="AAAGoldenLotus Stg1_Ver1" w:hAnsi="AAAGoldenLotus Stg1_Ver1" w:hint="cs"/>
          <w:sz w:val="27"/>
          <w:rtl/>
        </w:rPr>
        <w:t xml:space="preserve">تحليل </w:t>
      </w:r>
      <w:r w:rsidRPr="00E32786">
        <w:rPr>
          <w:rFonts w:ascii="AAAGoldenLotus Stg1_Ver1" w:hAnsi="AAAGoldenLotus Stg1_Ver1" w:hint="cs"/>
          <w:sz w:val="27"/>
          <w:rtl/>
        </w:rPr>
        <w:t xml:space="preserve"> آرائه بعد انتصار الثورة</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وفي مرحلة قيادته للمجتمع الإسلامي</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يشير إلى أنّه قائل</w:t>
      </w:r>
      <w:r w:rsidR="008D66C6" w:rsidRPr="00E32786">
        <w:rPr>
          <w:rFonts w:ascii="AAAGoldenLotus Stg1_Ver1" w:hAnsi="AAAGoldenLotus Stg1_Ver1" w:hint="cs"/>
          <w:sz w:val="27"/>
          <w:rtl/>
        </w:rPr>
        <w:t>ٌ</w:t>
      </w:r>
      <w:r w:rsidRPr="00E32786">
        <w:rPr>
          <w:rFonts w:ascii="AAAGoldenLotus Stg1_Ver1" w:hAnsi="AAAGoldenLotus Stg1_Ver1" w:hint="cs"/>
          <w:sz w:val="27"/>
          <w:rtl/>
        </w:rPr>
        <w:t xml:space="preserve"> بحرمة الغيبة لجميع المسلمين.</w:t>
      </w:r>
    </w:p>
    <w:p w14:paraId="33B330AE" w14:textId="760AF518" w:rsidR="000A6DF1" w:rsidRPr="00E32786" w:rsidRDefault="008D66C6"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بناء</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على هذا إذا كان الكلام الأخير لأيّ شخص هو الرأي النهائي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له فيجب حينئذٍ اعتبار الرأي النهائي</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FB1461" w:rsidRPr="00E32786">
        <w:rPr>
          <w:rFonts w:ascii="AAAGoldenLotus Stg1_Ver1" w:hAnsi="AAAGoldenLotus Stg1_Ver1" w:hint="cs"/>
          <w:sz w:val="27"/>
          <w:rtl/>
        </w:rPr>
        <w:t>للسيد</w:t>
      </w:r>
      <w:r w:rsidR="000A6DF1"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في </w:t>
      </w:r>
      <w:r w:rsidR="00FB1461" w:rsidRPr="00E32786">
        <w:rPr>
          <w:rFonts w:ascii="AAAGoldenLotus Stg1_Ver1" w:hAnsi="AAAGoldenLotus Stg1_Ver1" w:hint="cs"/>
          <w:sz w:val="27"/>
          <w:rtl/>
        </w:rPr>
        <w:t>مسألة</w:t>
      </w:r>
      <w:r w:rsidR="000A6DF1" w:rsidRPr="00E32786">
        <w:rPr>
          <w:rFonts w:ascii="AAAGoldenLotus Stg1_Ver1" w:hAnsi="AAAGoldenLotus Stg1_Ver1" w:hint="cs"/>
          <w:sz w:val="27"/>
          <w:rtl/>
        </w:rPr>
        <w:t xml:space="preserve"> الغيبة هو حرمت</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ها بنحو</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عام</w:t>
      </w:r>
      <w:r w:rsidR="00FB1461"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hint="cs"/>
          <w:sz w:val="27"/>
          <w:rtl/>
        </w:rPr>
        <w:lastRenderedPageBreak/>
        <w:t>لجميع الأفراد.</w:t>
      </w:r>
    </w:p>
    <w:p w14:paraId="7C5F4585" w14:textId="77777777" w:rsidR="000A6DF1" w:rsidRPr="00E32786" w:rsidRDefault="000A6DF1" w:rsidP="00330DE6">
      <w:pPr>
        <w:spacing w:line="430" w:lineRule="exact"/>
        <w:rPr>
          <w:rFonts w:ascii="AAAGoldenLotus Stg1_Ver1" w:hAnsi="AAAGoldenLotus Stg1_Ver1"/>
          <w:sz w:val="27"/>
          <w:rtl/>
        </w:rPr>
      </w:pPr>
    </w:p>
    <w:p w14:paraId="6DFAF600" w14:textId="77777777" w:rsidR="000A6DF1" w:rsidRPr="00E32786" w:rsidRDefault="000A6DF1" w:rsidP="00902F20">
      <w:pPr>
        <w:pStyle w:val="31"/>
        <w:rPr>
          <w:color w:val="auto"/>
          <w:rtl/>
        </w:rPr>
      </w:pPr>
      <w:r w:rsidRPr="00E32786">
        <w:rPr>
          <w:rFonts w:hint="cs"/>
          <w:color w:val="auto"/>
          <w:rtl/>
        </w:rPr>
        <w:t>مقدّمة</w:t>
      </w:r>
      <w:r w:rsidR="00D2061D" w:rsidRPr="00E32786">
        <w:rPr>
          <w:rFonts w:hint="cs"/>
          <w:color w:val="auto"/>
          <w:rtl/>
        </w:rPr>
        <w:t>ٌ</w:t>
      </w:r>
    </w:p>
    <w:p w14:paraId="4FBC5369"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يأمر الله سبحانه وتعالى المؤمنين</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الآية </w:t>
      </w:r>
      <w:r w:rsidR="00FB1461" w:rsidRPr="00E32786">
        <w:rPr>
          <w:rFonts w:ascii="AAAGoldenLotus Stg1_Ver1" w:hAnsi="AAAGoldenLotus Stg1_Ver1" w:hint="cs"/>
          <w:sz w:val="27"/>
          <w:rtl/>
        </w:rPr>
        <w:t>12</w:t>
      </w:r>
      <w:r w:rsidRPr="00E32786">
        <w:rPr>
          <w:rFonts w:ascii="AAAGoldenLotus Stg1_Ver1" w:hAnsi="AAAGoldenLotus Stg1_Ver1" w:hint="cs"/>
          <w:sz w:val="27"/>
          <w:rtl/>
        </w:rPr>
        <w:t xml:space="preserve"> من سورة الحجرات، بالاجتناب عن غيبة </w:t>
      </w:r>
      <w:r w:rsidR="00FB1461" w:rsidRPr="00E32786">
        <w:rPr>
          <w:rFonts w:ascii="AAAGoldenLotus Stg1_Ver1" w:hAnsi="AAAGoldenLotus Stg1_Ver1" w:hint="cs"/>
          <w:sz w:val="27"/>
          <w:rtl/>
        </w:rPr>
        <w:t>إ</w:t>
      </w:r>
      <w:r w:rsidRPr="00E32786">
        <w:rPr>
          <w:rFonts w:ascii="AAAGoldenLotus Stg1_Ver1" w:hAnsi="AAAGoldenLotus Stg1_Ver1" w:hint="cs"/>
          <w:sz w:val="27"/>
          <w:rtl/>
        </w:rPr>
        <w:t>خوتهم في الدين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4"/>
      </w:r>
      <w:r w:rsidRPr="00E32786">
        <w:rPr>
          <w:rFonts w:ascii="AAAGoldenLotus Stg1_Ver1" w:hAnsi="AAAGoldenLotus Stg1_Ver1" w:hint="cs"/>
          <w:sz w:val="27"/>
          <w:vertAlign w:val="superscript"/>
          <w:rtl/>
        </w:rPr>
        <w:t>)</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وقد اعتبر مشهور فقهاء الإمامية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بناءً على تفسير</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خاص</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لهذه الآية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واستناداً </w:t>
      </w:r>
      <w:r w:rsidR="00FB1461" w:rsidRPr="00E32786">
        <w:rPr>
          <w:rFonts w:ascii="AAAGoldenLotus Stg1_Ver1" w:hAnsi="AAAGoldenLotus Stg1_Ver1" w:hint="cs"/>
          <w:sz w:val="27"/>
          <w:rtl/>
        </w:rPr>
        <w:t>إ</w:t>
      </w:r>
      <w:r w:rsidRPr="00E32786">
        <w:rPr>
          <w:rFonts w:ascii="AAAGoldenLotus Stg1_Ver1" w:hAnsi="AAAGoldenLotus Stg1_Ver1" w:hint="cs"/>
          <w:sz w:val="27"/>
          <w:rtl/>
        </w:rPr>
        <w:t>لى عدّة روايات</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المناط في حرمة الغيبة هو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وأنّ المنصرف من كلمة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هم الشيعة المعتقدون بالأئمة ال</w:t>
      </w:r>
      <w:r w:rsidR="00FB1461" w:rsidRPr="00E32786">
        <w:rPr>
          <w:rFonts w:ascii="AAAGoldenLotus Stg1_Ver1" w:hAnsi="AAAGoldenLotus Stg1_Ver1" w:hint="cs"/>
          <w:sz w:val="27"/>
          <w:rtl/>
        </w:rPr>
        <w:t>ا</w:t>
      </w:r>
      <w:r w:rsidRPr="00E32786">
        <w:rPr>
          <w:rFonts w:ascii="AAAGoldenLotus Stg1_Ver1" w:hAnsi="AAAGoldenLotus Stg1_Ver1" w:hint="cs"/>
          <w:sz w:val="27"/>
          <w:rtl/>
        </w:rPr>
        <w:t>ثني عشر، وعليه يخرج غير الشيعة عن عموم أدل</w:t>
      </w:r>
      <w:r w:rsidR="00FB1461" w:rsidRPr="00E32786">
        <w:rPr>
          <w:rFonts w:ascii="AAAGoldenLotus Stg1_Ver1" w:hAnsi="AAAGoldenLotus Stg1_Ver1" w:hint="cs"/>
          <w:sz w:val="27"/>
          <w:rtl/>
        </w:rPr>
        <w:t>ّ</w:t>
      </w:r>
      <w:r w:rsidRPr="00E32786">
        <w:rPr>
          <w:rFonts w:ascii="AAAGoldenLotus Stg1_Ver1" w:hAnsi="AAAGoldenLotus Stg1_Ver1" w:hint="cs"/>
          <w:sz w:val="27"/>
          <w:rtl/>
        </w:rPr>
        <w:t>ة الحرمة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فيجوز اغتيابهم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6D8D544" w14:textId="24E65A85" w:rsidR="000A6DF1" w:rsidRPr="00E32786" w:rsidRDefault="000A6DF1" w:rsidP="0091476B">
      <w:pPr>
        <w:rPr>
          <w:rFonts w:ascii="AAAGoldenLotus Stg1_Ver1" w:hAnsi="AAAGoldenLotus Stg1_Ver1"/>
          <w:sz w:val="27"/>
          <w:rtl/>
        </w:rPr>
      </w:pPr>
      <w:r w:rsidRPr="00E32786">
        <w:rPr>
          <w:rFonts w:ascii="AAAGoldenLotus Stg1_Ver1" w:hAnsi="AAAGoldenLotus Stg1_Ver1" w:hint="cs"/>
          <w:sz w:val="27"/>
          <w:rtl/>
        </w:rPr>
        <w:t xml:space="preserve">وكذلك ذهب </w:t>
      </w:r>
      <w:r w:rsidR="00FB1461"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91476B" w:rsidRPr="00E32786">
        <w:rPr>
          <w:rFonts w:ascii="AAAGoldenLotus Stg1_Ver1" w:hAnsi="AAAGoldenLotus Stg1_Ver1" w:hint="cs"/>
          <w:sz w:val="27"/>
          <w:rtl/>
        </w:rPr>
        <w:t xml:space="preserve"> </w:t>
      </w:r>
      <w:r w:rsidRPr="00E32786">
        <w:rPr>
          <w:rFonts w:ascii="AAAGoldenLotus Stg1_Ver1" w:hAnsi="AAAGoldenLotus Stg1_Ver1" w:hint="cs"/>
          <w:sz w:val="27"/>
          <w:rtl/>
        </w:rPr>
        <w:t xml:space="preserve">في آرائه الفقهية الأولى إلى شرطية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تحقّ</w:t>
      </w:r>
      <w:r w:rsidR="00FB1461" w:rsidRPr="00E32786">
        <w:rPr>
          <w:rFonts w:ascii="AAAGoldenLotus Stg1_Ver1" w:hAnsi="AAAGoldenLotus Stg1_Ver1" w:hint="cs"/>
          <w:sz w:val="27"/>
          <w:rtl/>
        </w:rPr>
        <w:t>ُ</w:t>
      </w:r>
      <w:r w:rsidRPr="00E32786">
        <w:rPr>
          <w:rFonts w:ascii="AAAGoldenLotus Stg1_Ver1" w:hAnsi="AAAGoldenLotus Stg1_Ver1" w:hint="cs"/>
          <w:sz w:val="27"/>
          <w:rtl/>
        </w:rPr>
        <w:t>ق حرمة الغيبة، ورأى جواز غيبة المخالفين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6"/>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77A3751" w14:textId="0D74389C"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ولكن</w:t>
      </w:r>
      <w:r w:rsidR="00FB1461" w:rsidRPr="00E32786">
        <w:rPr>
          <w:rFonts w:ascii="AAAGoldenLotus Stg1_Ver1" w:hAnsi="AAAGoldenLotus Stg1_Ver1" w:hint="cs"/>
          <w:sz w:val="27"/>
          <w:rtl/>
        </w:rPr>
        <w:t>ّنا نرى أ</w:t>
      </w:r>
      <w:r w:rsidRPr="00E32786">
        <w:rPr>
          <w:rFonts w:ascii="AAAGoldenLotus Stg1_Ver1" w:hAnsi="AAAGoldenLotus Stg1_Ver1" w:hint="cs"/>
          <w:sz w:val="27"/>
          <w:rtl/>
        </w:rPr>
        <w:t>نّه</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بعد عنايته العميقة </w:t>
      </w:r>
      <w:r w:rsidR="00FB1461" w:rsidRPr="00E32786">
        <w:rPr>
          <w:rFonts w:ascii="AAAGoldenLotus Stg1_Ver1" w:hAnsi="AAAGoldenLotus Stg1_Ver1" w:hint="cs"/>
          <w:sz w:val="27"/>
          <w:rtl/>
        </w:rPr>
        <w:t>واهتمامه</w:t>
      </w:r>
      <w:r w:rsidRPr="00E32786">
        <w:rPr>
          <w:rFonts w:ascii="AAAGoldenLotus Stg1_Ver1" w:hAnsi="AAAGoldenLotus Stg1_Ver1" w:hint="cs"/>
          <w:sz w:val="27"/>
          <w:rtl/>
        </w:rPr>
        <w:t xml:space="preserve"> بمكانة الأحكام الاجتماعية في الإسلام</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ودخوله إلى الساحة العملية والإجرائية</w:t>
      </w:r>
      <w:r w:rsidR="00FB1461"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والتفكير والبحث في المناهج العملية لإجراء الأحكام في المجتمع، قد أحسّ بلزوم التغيير بعض آرائه الفقهية</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ومن تلك الآراء مسألة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جواز أو حرمة غيبة المخالفين.</w:t>
      </w:r>
    </w:p>
    <w:p w14:paraId="36A8FF4F"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لقد قسّ</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مت </w:t>
      </w:r>
      <w:r w:rsidR="006D52D6" w:rsidRPr="00E32786">
        <w:rPr>
          <w:rFonts w:ascii="AAAGoldenLotus Stg1_Ver1" w:hAnsi="AAAGoldenLotus Stg1_Ver1" w:hint="cs"/>
          <w:sz w:val="27"/>
          <w:rtl/>
        </w:rPr>
        <w:t>هذا البحث</w:t>
      </w:r>
      <w:r w:rsidRPr="00E32786">
        <w:rPr>
          <w:rFonts w:ascii="AAAGoldenLotus Stg1_Ver1" w:hAnsi="AAAGoldenLotus Stg1_Ver1" w:hint="cs"/>
          <w:sz w:val="27"/>
          <w:rtl/>
        </w:rPr>
        <w:t xml:space="preserve"> إلى قسمين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ففي القسم الأو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ل ع</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رض الرأي الأو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ل للسيد </w:t>
      </w:r>
      <w:r w:rsidR="006D52D6" w:rsidRPr="00E32786">
        <w:rPr>
          <w:rFonts w:ascii="AAAGoldenLotus Stg1_Ver1" w:hAnsi="AAAGoldenLotus Stg1_Ver1" w:hint="cs"/>
          <w:sz w:val="27"/>
          <w:rtl/>
        </w:rPr>
        <w:t>الخميني</w:t>
      </w:r>
      <w:r w:rsidRPr="00E32786">
        <w:rPr>
          <w:rFonts w:ascii="AAAGoldenLotus Stg1_Ver1" w:hAnsi="AAAGoldenLotus Stg1_Ver1" w:hint="cs"/>
          <w:sz w:val="27"/>
          <w:rtl/>
        </w:rPr>
        <w:t>، وو</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ضعت أدلة هذا الرأي على طاولة الت</w:t>
      </w:r>
      <w:r w:rsidR="006D52D6" w:rsidRPr="00E32786">
        <w:rPr>
          <w:rFonts w:ascii="AAAGoldenLotus Stg1_Ver1" w:hAnsi="AAAGoldenLotus Stg1_Ver1" w:hint="cs"/>
          <w:sz w:val="27"/>
          <w:rtl/>
        </w:rPr>
        <w:t>حليل،</w:t>
      </w:r>
      <w:r w:rsidRPr="00E32786">
        <w:rPr>
          <w:rFonts w:ascii="AAAGoldenLotus Stg1_Ver1" w:hAnsi="AAAGoldenLotus Stg1_Ver1" w:hint="cs"/>
          <w:sz w:val="27"/>
          <w:rtl/>
        </w:rPr>
        <w:t xml:space="preserve"> فن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قد</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ت</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وأ</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ثبت عدم تمامي</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تها، ليخلص بعد ذلك إلى أنّ عمومات أدلة حرمة الغيبة جارية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بالنسبة إلى المخالفين (أهل السن</w:t>
      </w:r>
      <w:r w:rsidR="006D52D6" w:rsidRPr="00E32786">
        <w:rPr>
          <w:rFonts w:ascii="AAAGoldenLotus Stg1_Ver1" w:hAnsi="AAAGoldenLotus Stg1_Ver1" w:hint="cs"/>
          <w:sz w:val="27"/>
          <w:rtl/>
        </w:rPr>
        <w:t>ّ</w:t>
      </w:r>
      <w:r w:rsidRPr="00E32786">
        <w:rPr>
          <w:rFonts w:ascii="AAAGoldenLotus Stg1_Ver1" w:hAnsi="AAAGoldenLotus Stg1_Ver1" w:hint="cs"/>
          <w:sz w:val="27"/>
          <w:rtl/>
        </w:rPr>
        <w:t>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وأنّ الأدلة قاصرة</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إثبات قيد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فيها.</w:t>
      </w:r>
    </w:p>
    <w:p w14:paraId="0C574E39" w14:textId="7B52B63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وفي القسم الثاني تمّ تشخيص وتحليل الرأي النهائي له</w:t>
      </w:r>
      <w:r w:rsidR="00037356" w:rsidRPr="00E32786">
        <w:rPr>
          <w:rFonts w:ascii="AAAGoldenLotus Stg1_Ver1" w:hAnsi="AAAGoldenLotus Stg1_Ver1" w:cs="Mosawi" w:hint="cs"/>
          <w:sz w:val="27"/>
          <w:szCs w:val="22"/>
          <w:rtl/>
        </w:rPr>
        <w:t>&amp;</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الذي وصل إليه في مرحلة ما بعد انتصار الثورة الإسلامية.</w:t>
      </w:r>
    </w:p>
    <w:p w14:paraId="0C608FFE" w14:textId="77777777" w:rsidR="000A6DF1" w:rsidRPr="00E32786" w:rsidRDefault="000A6DF1" w:rsidP="00330DE6">
      <w:pPr>
        <w:spacing w:line="440" w:lineRule="exact"/>
        <w:rPr>
          <w:rFonts w:ascii="AAAGoldenLotus Stg1_Ver1" w:hAnsi="AAAGoldenLotus Stg1_Ver1"/>
          <w:sz w:val="27"/>
          <w:rtl/>
        </w:rPr>
      </w:pPr>
    </w:p>
    <w:p w14:paraId="6F80A7FC" w14:textId="7D544340" w:rsidR="000A6DF1" w:rsidRPr="00E32786" w:rsidRDefault="000A6DF1" w:rsidP="0091476B">
      <w:pPr>
        <w:pStyle w:val="31"/>
        <w:rPr>
          <w:color w:val="auto"/>
          <w:rtl/>
        </w:rPr>
      </w:pPr>
      <w:r w:rsidRPr="00E32786">
        <w:rPr>
          <w:rFonts w:hint="cs"/>
          <w:color w:val="auto"/>
          <w:rtl/>
        </w:rPr>
        <w:t xml:space="preserve">1ـ رؤية </w:t>
      </w:r>
      <w:r w:rsidR="006D52D6" w:rsidRPr="00E32786">
        <w:rPr>
          <w:rFonts w:hint="cs"/>
          <w:color w:val="auto"/>
          <w:rtl/>
        </w:rPr>
        <w:t>السيد</w:t>
      </w:r>
      <w:r w:rsidRPr="00E32786">
        <w:rPr>
          <w:rFonts w:hint="cs"/>
          <w:color w:val="auto"/>
          <w:rtl/>
        </w:rPr>
        <w:t xml:space="preserve"> الخميني</w:t>
      </w:r>
      <w:r w:rsidR="0091476B" w:rsidRPr="00E32786">
        <w:rPr>
          <w:rFonts w:hint="cs"/>
          <w:color w:val="auto"/>
          <w:rtl/>
        </w:rPr>
        <w:t xml:space="preserve"> </w:t>
      </w:r>
      <w:r w:rsidRPr="00E32786">
        <w:rPr>
          <w:rFonts w:hint="cs"/>
          <w:color w:val="auto"/>
          <w:rtl/>
        </w:rPr>
        <w:t>قبل الثورة الإسلامية</w:t>
      </w:r>
      <w:r w:rsidR="0062626C" w:rsidRPr="00E32786">
        <w:rPr>
          <w:rFonts w:hint="cs"/>
          <w:color w:val="auto"/>
          <w:rtl/>
        </w:rPr>
        <w:t>، تحليلٌ ونقد</w:t>
      </w:r>
    </w:p>
    <w:p w14:paraId="35B96EE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w:t>
      </w:r>
      <w:r w:rsidR="006D52D6" w:rsidRPr="00E32786">
        <w:rPr>
          <w:rFonts w:ascii="AAAGoldenLotus Stg1_Ver1" w:hAnsi="AAAGoldenLotus Stg1_Ver1" w:hint="cs"/>
          <w:sz w:val="27"/>
          <w:rtl/>
        </w:rPr>
        <w:t>ه</w:t>
      </w:r>
      <w:r w:rsidRPr="00E32786">
        <w:rPr>
          <w:rFonts w:ascii="AAAGoldenLotus Stg1_Ver1" w:hAnsi="AAAGoldenLotus Stg1_Ver1" w:hint="cs"/>
          <w:sz w:val="27"/>
          <w:rtl/>
        </w:rPr>
        <w:t xml:space="preserve"> </w:t>
      </w:r>
      <w:r w:rsidR="006D52D6" w:rsidRPr="00E32786">
        <w:rPr>
          <w:rFonts w:ascii="AAAGoldenLotus Stg1_Ver1" w:hAnsi="AAAGoldenLotus Stg1_Ver1" w:hint="cs"/>
          <w:sz w:val="27"/>
          <w:rtl/>
        </w:rPr>
        <w:t xml:space="preserve">قد بيَّن </w:t>
      </w:r>
      <w:r w:rsidRPr="00E32786">
        <w:rPr>
          <w:rFonts w:ascii="AAAGoldenLotus Stg1_Ver1" w:hAnsi="AAAGoldenLotus Stg1_Ver1" w:hint="cs"/>
          <w:sz w:val="27"/>
          <w:rtl/>
        </w:rPr>
        <w:t xml:space="preserve">عمدة نظره في مسألة الغيبة في كتاب </w:t>
      </w:r>
      <w:r w:rsidRPr="00E32786">
        <w:rPr>
          <w:rFonts w:hint="eastAsia"/>
          <w:sz w:val="24"/>
          <w:szCs w:val="24"/>
          <w:rtl/>
        </w:rPr>
        <w:t>«</w:t>
      </w:r>
      <w:r w:rsidRPr="00E32786">
        <w:rPr>
          <w:rFonts w:ascii="AAAGoldenLotus Stg1_Ver1" w:hAnsi="AAAGoldenLotus Stg1_Ver1" w:hint="cs"/>
          <w:sz w:val="27"/>
          <w:rtl/>
        </w:rPr>
        <w:t>المكاسب المحر</w:t>
      </w:r>
      <w:r w:rsidR="006D52D6" w:rsidRPr="00E32786">
        <w:rPr>
          <w:rFonts w:ascii="AAAGoldenLotus Stg1_Ver1" w:hAnsi="AAAGoldenLotus Stg1_Ver1" w:hint="cs"/>
          <w:sz w:val="27"/>
          <w:rtl/>
        </w:rPr>
        <w:t>ّ</w:t>
      </w:r>
      <w:r w:rsidRPr="00E32786">
        <w:rPr>
          <w:rFonts w:ascii="AAAGoldenLotus Stg1_Ver1" w:hAnsi="AAAGoldenLotus Stg1_Ver1" w:hint="cs"/>
          <w:sz w:val="27"/>
          <w:rtl/>
        </w:rPr>
        <w:t>مة</w:t>
      </w:r>
      <w:r w:rsidRPr="00E32786">
        <w:rPr>
          <w:rFonts w:hint="eastAsia"/>
          <w:sz w:val="24"/>
          <w:szCs w:val="24"/>
          <w:rtl/>
        </w:rPr>
        <w:t>»</w:t>
      </w:r>
      <w:r w:rsidR="006D52D6" w:rsidRPr="00E32786">
        <w:rPr>
          <w:rFonts w:ascii="AAAGoldenLotus Stg1_Ver1" w:hAnsi="AAAGoldenLotus Stg1_Ver1" w:hint="cs"/>
          <w:sz w:val="27"/>
          <w:rtl/>
        </w:rPr>
        <w:t>،</w:t>
      </w:r>
      <w:r w:rsidRPr="00E32786">
        <w:rPr>
          <w:rFonts w:ascii="AAAGoldenLotus Stg1_Ver1" w:hAnsi="AAAGoldenLotus Stg1_Ver1" w:hint="cs"/>
          <w:sz w:val="27"/>
          <w:rtl/>
        </w:rPr>
        <w:t xml:space="preserve"> قبل الثورة.</w:t>
      </w:r>
    </w:p>
    <w:p w14:paraId="25E04D3D" w14:textId="24A4EF4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w:t>
      </w:r>
      <w:r w:rsidRPr="00E32786">
        <w:rPr>
          <w:rFonts w:hint="eastAsia"/>
          <w:sz w:val="24"/>
          <w:szCs w:val="24"/>
          <w:rtl/>
        </w:rPr>
        <w:t>«</w:t>
      </w:r>
      <w:r w:rsidRPr="00E32786">
        <w:rPr>
          <w:rFonts w:ascii="AAAGoldenLotus Stg1_Ver1" w:hAnsi="AAAGoldenLotus Stg1_Ver1" w:hint="cs"/>
          <w:sz w:val="27"/>
          <w:rtl/>
        </w:rPr>
        <w:t>المكاسب المحرمة</w:t>
      </w:r>
      <w:r w:rsidRPr="00E32786">
        <w:rPr>
          <w:rFonts w:hint="eastAsia"/>
          <w:sz w:val="24"/>
          <w:szCs w:val="24"/>
          <w:rtl/>
        </w:rPr>
        <w:t>»</w:t>
      </w:r>
      <w:r w:rsidRPr="00E32786">
        <w:rPr>
          <w:rFonts w:ascii="AAAGoldenLotus Stg1_Ver1" w:hAnsi="AAAGoldenLotus Stg1_Ver1" w:hint="cs"/>
          <w:sz w:val="27"/>
          <w:rtl/>
        </w:rPr>
        <w:t xml:space="preserve"> </w:t>
      </w:r>
      <w:r w:rsidR="00137E46" w:rsidRPr="00E32786">
        <w:rPr>
          <w:rFonts w:ascii="AAAGoldenLotus Stg1_Ver1" w:hAnsi="AAAGoldenLotus Stg1_Ver1" w:hint="cs"/>
          <w:sz w:val="27"/>
          <w:rtl/>
        </w:rPr>
        <w:t>كتابٌ</w:t>
      </w:r>
      <w:r w:rsidRPr="00E32786">
        <w:rPr>
          <w:rFonts w:ascii="AAAGoldenLotus Stg1_Ver1" w:hAnsi="AAAGoldenLotus Stg1_Ver1" w:hint="cs"/>
          <w:sz w:val="27"/>
          <w:rtl/>
        </w:rPr>
        <w:t xml:space="preserve"> اجتهادي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الفقه الاستدلالي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كتبه السيد </w:t>
      </w:r>
      <w:r w:rsidR="00137E46"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باللغة العربية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بين 1377 إلى 1380هـ.ق (1337 ـ 1340هـ.ش)</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أنواع </w:t>
      </w:r>
      <w:r w:rsidRPr="00E32786">
        <w:rPr>
          <w:rFonts w:ascii="AAAGoldenLotus Stg1_Ver1" w:hAnsi="AAAGoldenLotus Stg1_Ver1" w:hint="cs"/>
          <w:sz w:val="27"/>
          <w:rtl/>
        </w:rPr>
        <w:lastRenderedPageBreak/>
        <w:t>المكاسب المحر</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مة ومسائلها.</w:t>
      </w:r>
    </w:p>
    <w:p w14:paraId="28FFF54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قد اشتغل </w:t>
      </w:r>
      <w:r w:rsidR="00137E46"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 في هذا الكتاب بشكل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واسع ببيان أحكام الغيبة وما يتعلّق بها</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فيكتب عند ابتداء كلامه عن الغيبة: </w:t>
      </w:r>
      <w:r w:rsidRPr="00E32786">
        <w:rPr>
          <w:rFonts w:hint="eastAsia"/>
          <w:sz w:val="24"/>
          <w:szCs w:val="24"/>
          <w:rtl/>
        </w:rPr>
        <w:t>«</w:t>
      </w:r>
      <w:r w:rsidRPr="00E32786">
        <w:rPr>
          <w:rFonts w:ascii="AAAGoldenLotus Stg1_Ver1" w:hAnsi="AAAGoldenLotus Stg1_Ver1" w:hint="cs"/>
          <w:sz w:val="27"/>
          <w:rtl/>
        </w:rPr>
        <w:t>الغيبة حرام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بالأدلة الأربعة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والظاهر أنّها من الكبائر</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8"/>
      </w:r>
      <w:r w:rsidRPr="00E32786">
        <w:rPr>
          <w:rFonts w:ascii="AAAGoldenLotus Stg1_Ver1" w:hAnsi="AAAGoldenLotus Stg1_Ver1" w:hint="cs"/>
          <w:sz w:val="27"/>
          <w:vertAlign w:val="superscript"/>
          <w:rtl/>
        </w:rPr>
        <w:t>)</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ثم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يقوم ببيان أدلة حرمة الغيبة بشكل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تفصيلي</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137E46" w:rsidRPr="00E32786">
        <w:rPr>
          <w:rFonts w:ascii="AAAGoldenLotus Stg1_Ver1" w:hAnsi="AAAGoldenLotus Stg1_Ver1" w:hint="cs"/>
          <w:sz w:val="27"/>
          <w:rtl/>
        </w:rPr>
        <w:t>ّ</w:t>
      </w:r>
      <w:r w:rsidRPr="00E32786">
        <w:rPr>
          <w:rFonts w:ascii="AAAGoldenLotus Stg1_Ver1" w:hAnsi="AAAGoldenLotus Stg1_Ver1" w:hint="cs"/>
          <w:sz w:val="27"/>
          <w:rtl/>
        </w:rPr>
        <w:t>ى يصل إلى مسألة أخذ قيد الإيمان في حرمة الغيبة</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فيكتب: </w:t>
      </w:r>
      <w:r w:rsidRPr="00E32786">
        <w:rPr>
          <w:rFonts w:hint="eastAsia"/>
          <w:sz w:val="24"/>
          <w:szCs w:val="24"/>
          <w:rtl/>
        </w:rPr>
        <w:t>«</w:t>
      </w:r>
      <w:r w:rsidRPr="00E32786">
        <w:rPr>
          <w:rFonts w:ascii="AAAGoldenLotus Stg1_Ver1" w:hAnsi="AAAGoldenLotus Stg1_Ver1" w:hint="cs"/>
          <w:sz w:val="27"/>
          <w:rtl/>
        </w:rPr>
        <w:t>إنّ الظاهر اختصاص الحرمة بغيبة المؤمن، فيجوز اغتياب المخالف</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4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E716FA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وفي سياق أخذ هذا القيد أوضح أنّ هذا القيد ليس مستنداً إلى إصرار المحدّ</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ث البحراني على كفر المخالفين، الذي اعتبره الأخير كأحد المبرّ</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رات لجواز اغتيابهم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فإنّه رفض هذا الرأي</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1"/>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وإنّما ذلك مستند</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إلى قصور الأدل</w:t>
      </w:r>
      <w:r w:rsidR="00137E46" w:rsidRPr="00E32786">
        <w:rPr>
          <w:rFonts w:ascii="AAAGoldenLotus Stg1_Ver1" w:hAnsi="AAAGoldenLotus Stg1_Ver1" w:hint="cs"/>
          <w:sz w:val="27"/>
          <w:rtl/>
        </w:rPr>
        <w:t>ّ</w:t>
      </w:r>
      <w:r w:rsidRPr="00E32786">
        <w:rPr>
          <w:rFonts w:ascii="AAAGoldenLotus Stg1_Ver1" w:hAnsi="AAAGoldenLotus Stg1_Ver1" w:hint="cs"/>
          <w:sz w:val="27"/>
          <w:rtl/>
        </w:rPr>
        <w:t>ة عن إثبات حرمة الغيبة بالنسبة إليهم.</w:t>
      </w:r>
    </w:p>
    <w:p w14:paraId="60D4F863" w14:textId="48F7B67E" w:rsidR="00137E46" w:rsidRPr="00E32786" w:rsidRDefault="000A6DF1" w:rsidP="0091476B">
      <w:pPr>
        <w:rPr>
          <w:rFonts w:ascii="AAAGoldenLotus Stg1_Ver1" w:hAnsi="AAAGoldenLotus Stg1_Ver1"/>
          <w:sz w:val="27"/>
          <w:rtl/>
        </w:rPr>
      </w:pPr>
      <w:r w:rsidRPr="00E32786">
        <w:rPr>
          <w:rFonts w:ascii="AAAGoldenLotus Stg1_Ver1" w:hAnsi="AAAGoldenLotus Stg1_Ver1" w:hint="cs"/>
          <w:sz w:val="27"/>
          <w:rtl/>
        </w:rPr>
        <w:t xml:space="preserve">ولإثبات كلامه يستند السيد </w:t>
      </w:r>
      <w:r w:rsidR="00137E46" w:rsidRPr="00E32786">
        <w:rPr>
          <w:rFonts w:ascii="AAAGoldenLotus Stg1_Ver1" w:hAnsi="AAAGoldenLotus Stg1_Ver1" w:hint="cs"/>
          <w:sz w:val="27"/>
          <w:rtl/>
        </w:rPr>
        <w:t>الخميني</w:t>
      </w:r>
      <w:r w:rsidR="0091476B" w:rsidRPr="00E32786">
        <w:rPr>
          <w:rFonts w:ascii="AAAGoldenLotus Stg1_Ver1" w:hAnsi="AAAGoldenLotus Stg1_Ver1" w:hint="cs"/>
          <w:sz w:val="27"/>
          <w:rtl/>
        </w:rPr>
        <w:t xml:space="preserve"> </w:t>
      </w:r>
      <w:r w:rsidR="00137E46" w:rsidRPr="00E32786">
        <w:rPr>
          <w:rFonts w:ascii="AAAGoldenLotus Stg1_Ver1" w:hAnsi="AAAGoldenLotus Stg1_Ver1" w:hint="cs"/>
          <w:sz w:val="27"/>
          <w:rtl/>
        </w:rPr>
        <w:t>إ</w:t>
      </w:r>
      <w:r w:rsidRPr="00E32786">
        <w:rPr>
          <w:rFonts w:ascii="AAAGoldenLotus Stg1_Ver1" w:hAnsi="AAAGoldenLotus Stg1_Ver1" w:hint="cs"/>
          <w:sz w:val="27"/>
          <w:rtl/>
        </w:rPr>
        <w:t>لى بعض الأدلة</w:t>
      </w:r>
      <w:r w:rsidR="00137E46" w:rsidRPr="00E32786">
        <w:rPr>
          <w:rFonts w:ascii="AAAGoldenLotus Stg1_Ver1" w:hAnsi="AAAGoldenLotus Stg1_Ver1" w:hint="cs"/>
          <w:sz w:val="27"/>
          <w:rtl/>
        </w:rPr>
        <w:t>.</w:t>
      </w:r>
    </w:p>
    <w:p w14:paraId="6549DA1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ونحن سن</w:t>
      </w:r>
      <w:r w:rsidR="00137E46" w:rsidRPr="00E32786">
        <w:rPr>
          <w:rFonts w:ascii="AAAGoldenLotus Stg1_Ver1" w:hAnsi="AAAGoldenLotus Stg1_Ver1" w:hint="cs"/>
          <w:sz w:val="27"/>
          <w:rtl/>
        </w:rPr>
        <w:t>ذكر</w:t>
      </w:r>
      <w:r w:rsidRPr="00E32786">
        <w:rPr>
          <w:rFonts w:ascii="AAAGoldenLotus Stg1_Ver1" w:hAnsi="AAAGoldenLotus Stg1_Ver1" w:hint="cs"/>
          <w:sz w:val="27"/>
          <w:rtl/>
        </w:rPr>
        <w:t>ها</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ثم</w:t>
      </w:r>
      <w:r w:rsidR="00137E46" w:rsidRPr="00E32786">
        <w:rPr>
          <w:rFonts w:ascii="AAAGoldenLotus Stg1_Ver1" w:hAnsi="AAAGoldenLotus Stg1_Ver1" w:hint="cs"/>
          <w:sz w:val="27"/>
          <w:rtl/>
        </w:rPr>
        <w:t>ّ</w:t>
      </w:r>
      <w:r w:rsidRPr="00E32786">
        <w:rPr>
          <w:rFonts w:ascii="AAAGoldenLotus Stg1_Ver1" w:hAnsi="AAAGoldenLotus Stg1_Ver1" w:hint="cs"/>
          <w:sz w:val="27"/>
          <w:rtl/>
        </w:rPr>
        <w:t xml:space="preserve"> نحلّلها وننقدها في</w:t>
      </w:r>
      <w:r w:rsidR="00137E46" w:rsidRPr="00E32786">
        <w:rPr>
          <w:rFonts w:ascii="AAAGoldenLotus Stg1_Ver1" w:hAnsi="AAAGoldenLotus Stg1_Ver1" w:hint="cs"/>
          <w:sz w:val="27"/>
          <w:rtl/>
        </w:rPr>
        <w:t xml:space="preserve"> </w:t>
      </w:r>
      <w:r w:rsidRPr="00E32786">
        <w:rPr>
          <w:rFonts w:ascii="AAAGoldenLotus Stg1_Ver1" w:hAnsi="AAAGoldenLotus Stg1_Ver1" w:hint="cs"/>
          <w:sz w:val="27"/>
          <w:rtl/>
        </w:rPr>
        <w:t>ما يلي:</w:t>
      </w:r>
    </w:p>
    <w:p w14:paraId="5D405BF3" w14:textId="77777777" w:rsidR="000A6DF1" w:rsidRPr="00E32786" w:rsidRDefault="000A6DF1" w:rsidP="00330DE6">
      <w:pPr>
        <w:spacing w:line="440" w:lineRule="exact"/>
        <w:rPr>
          <w:rFonts w:ascii="AAAGoldenLotus Stg1_Ver1" w:hAnsi="AAAGoldenLotus Stg1_Ver1"/>
          <w:sz w:val="27"/>
          <w:rtl/>
        </w:rPr>
      </w:pPr>
    </w:p>
    <w:p w14:paraId="091470F1" w14:textId="77777777" w:rsidR="000A6DF1" w:rsidRPr="00E32786" w:rsidRDefault="000A6DF1" w:rsidP="00902F20">
      <w:pPr>
        <w:pStyle w:val="31"/>
        <w:rPr>
          <w:color w:val="auto"/>
          <w:rtl/>
        </w:rPr>
      </w:pPr>
      <w:r w:rsidRPr="00E32786">
        <w:rPr>
          <w:rFonts w:hint="cs"/>
          <w:color w:val="auto"/>
          <w:rtl/>
        </w:rPr>
        <w:t xml:space="preserve">أـ </w:t>
      </w:r>
      <w:r w:rsidR="008023CF" w:rsidRPr="00E32786">
        <w:rPr>
          <w:rFonts w:hint="cs"/>
          <w:color w:val="auto"/>
          <w:rtl/>
        </w:rPr>
        <w:t>اختصاص</w:t>
      </w:r>
      <w:r w:rsidRPr="00E32786">
        <w:rPr>
          <w:rFonts w:hint="cs"/>
          <w:color w:val="auto"/>
          <w:rtl/>
        </w:rPr>
        <w:t xml:space="preserve"> حرم</w:t>
      </w:r>
      <w:r w:rsidR="003C434E" w:rsidRPr="00E32786">
        <w:rPr>
          <w:rFonts w:hint="cs"/>
          <w:color w:val="auto"/>
          <w:rtl/>
        </w:rPr>
        <w:t>ة</w:t>
      </w:r>
      <w:r w:rsidRPr="00E32786">
        <w:rPr>
          <w:rFonts w:hint="cs"/>
          <w:color w:val="auto"/>
          <w:rtl/>
        </w:rPr>
        <w:t xml:space="preserve"> الغيبة </w:t>
      </w:r>
      <w:r w:rsidR="008023CF" w:rsidRPr="00E32786">
        <w:rPr>
          <w:rFonts w:hint="cs"/>
          <w:color w:val="auto"/>
          <w:rtl/>
        </w:rPr>
        <w:t xml:space="preserve">في القرآن </w:t>
      </w:r>
      <w:r w:rsidRPr="00E32786">
        <w:rPr>
          <w:rFonts w:hint="cs"/>
          <w:color w:val="auto"/>
          <w:rtl/>
        </w:rPr>
        <w:t>بالمؤمن</w:t>
      </w:r>
      <w:r w:rsidR="008023CF" w:rsidRPr="00E32786">
        <w:rPr>
          <w:rFonts w:hint="cs"/>
          <w:color w:val="auto"/>
          <w:rtl/>
        </w:rPr>
        <w:t>ين</w:t>
      </w:r>
    </w:p>
    <w:p w14:paraId="703D8419" w14:textId="19A8751B" w:rsidR="000A6DF1" w:rsidRPr="00E32786" w:rsidRDefault="003C434E" w:rsidP="00902F20">
      <w:pPr>
        <w:rPr>
          <w:rFonts w:ascii="AAAGoldenLotus Stg1_Ver1" w:hAnsi="AAAGoldenLotus Stg1_Ver1"/>
          <w:sz w:val="27"/>
          <w:rtl/>
        </w:rPr>
      </w:pPr>
      <w:r w:rsidRPr="00E32786">
        <w:rPr>
          <w:rFonts w:ascii="AAAGoldenLotus Stg1_Ver1" w:hAnsi="AAAGoldenLotus Stg1_Ver1" w:hint="cs"/>
          <w:sz w:val="27"/>
          <w:rtl/>
        </w:rPr>
        <w:t>أحد</w:t>
      </w:r>
      <w:r w:rsidR="000A6DF1" w:rsidRPr="00E32786">
        <w:rPr>
          <w:rFonts w:ascii="AAAGoldenLotus Stg1_Ver1" w:hAnsi="AAAGoldenLotus Stg1_Ver1" w:hint="cs"/>
          <w:sz w:val="27"/>
          <w:rtl/>
        </w:rPr>
        <w:t xml:space="preserve"> الأدلة التي استند </w:t>
      </w:r>
      <w:r w:rsidRPr="00E32786">
        <w:rPr>
          <w:rFonts w:ascii="AAAGoldenLotus Stg1_Ver1" w:hAnsi="AAAGoldenLotus Stg1_Ver1" w:hint="cs"/>
          <w:sz w:val="27"/>
          <w:rtl/>
        </w:rPr>
        <w:t>إ</w:t>
      </w:r>
      <w:r w:rsidR="000A6DF1" w:rsidRPr="00E32786">
        <w:rPr>
          <w:rFonts w:ascii="AAAGoldenLotus Stg1_Ver1" w:hAnsi="AAAGoldenLotus Stg1_Ver1" w:hint="cs"/>
          <w:sz w:val="27"/>
          <w:rtl/>
        </w:rPr>
        <w:t xml:space="preserve">ليها </w:t>
      </w:r>
      <w:r w:rsidR="0062626C" w:rsidRPr="00E32786">
        <w:rPr>
          <w:rFonts w:ascii="AAAGoldenLotus Stg1_Ver1" w:hAnsi="AAAGoldenLotus Stg1_Ver1" w:hint="cs"/>
          <w:sz w:val="27"/>
          <w:rtl/>
        </w:rPr>
        <w:t>السيد</w:t>
      </w:r>
      <w:r w:rsidR="000A6DF1" w:rsidRPr="00E32786">
        <w:rPr>
          <w:rFonts w:ascii="AAAGoldenLotus Stg1_Ver1" w:hAnsi="AAAGoldenLotus Stg1_Ver1" w:hint="cs"/>
          <w:sz w:val="27"/>
          <w:rtl/>
        </w:rPr>
        <w:t xml:space="preserve"> الخميني في جواز غيبة المخالفين </w:t>
      </w:r>
      <w:r w:rsidRPr="00E32786">
        <w:rPr>
          <w:rFonts w:ascii="AAAGoldenLotus Stg1_Ver1" w:hAnsi="AAAGoldenLotus Stg1_Ver1" w:hint="cs"/>
          <w:sz w:val="27"/>
          <w:rtl/>
        </w:rPr>
        <w:t xml:space="preserve">هو </w:t>
      </w:r>
      <w:r w:rsidR="000A6DF1" w:rsidRPr="00E32786">
        <w:rPr>
          <w:rFonts w:ascii="AAAGoldenLotus Stg1_Ver1" w:hAnsi="AAAGoldenLotus Stg1_Ver1" w:hint="cs"/>
          <w:sz w:val="27"/>
          <w:rtl/>
        </w:rPr>
        <w:t>الاستدلال بالآية 12 من سورة الحجرات، والآية 19 من سورة النور</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52"/>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حيث رأى</w:t>
      </w:r>
      <w:r w:rsidR="0091476B"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أنّ الحرمة الموجودة في هذه الآيات مختصّة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بالمؤمن بالمعنى الخاص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ولذلك فلا تحرم غيبة المخالفين</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53"/>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30195EB" w14:textId="6F029A22"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وأما ما قاله الفاضل الإيرواني من أنّ الاختلاف بين مفهومي الإسلام والإيمان إنّما وجد في عصر الأئم</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ة</w:t>
      </w:r>
      <w:r w:rsidR="00037356" w:rsidRPr="00E32786">
        <w:rPr>
          <w:rFonts w:cs="Mosawi" w:hint="cs"/>
          <w:sz w:val="27"/>
          <w:szCs w:val="22"/>
          <w:rtl/>
        </w:rPr>
        <w:t>^</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ولم يكن موجوداً في زمان نزول هذه الآيات</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4"/>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فهو كلام</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فاسد</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بح</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س</w:t>
      </w:r>
      <w:r w:rsidR="003C434E" w:rsidRPr="00E32786">
        <w:rPr>
          <w:rFonts w:ascii="AAAGoldenLotus Stg1_Ver1" w:hAnsi="AAAGoldenLotus Stg1_Ver1" w:hint="cs"/>
          <w:sz w:val="27"/>
          <w:rtl/>
        </w:rPr>
        <w:t>َ</w:t>
      </w:r>
      <w:r w:rsidRPr="00E32786">
        <w:rPr>
          <w:rFonts w:ascii="AAAGoldenLotus Stg1_Ver1" w:hAnsi="AAAGoldenLotus Stg1_Ver1" w:hint="cs"/>
          <w:sz w:val="27"/>
          <w:rtl/>
        </w:rPr>
        <w:t>ب تعبيره</w:t>
      </w:r>
      <w:r w:rsidR="00037356" w:rsidRPr="00E32786">
        <w:rPr>
          <w:rFonts w:ascii="AAAGoldenLotus Stg1_Ver1" w:hAnsi="AAAGoldenLotus Stg1_Ver1" w:cs="Mosawi" w:hint="cs"/>
          <w:sz w:val="27"/>
          <w:szCs w:val="22"/>
          <w:rtl/>
        </w:rPr>
        <w:t>&amp;</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يقول عن هذا الرأي:</w:t>
      </w:r>
      <w:r w:rsidR="003C434E"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وتوهّ</w:t>
      </w:r>
      <w:r w:rsidR="003C434E" w:rsidRPr="00E32786">
        <w:rPr>
          <w:rFonts w:ascii="AAAGoldenLotus Stg1_Ver1" w:hAnsi="AAAGoldenLotus Stg1_Ver1" w:hint="cs"/>
          <w:sz w:val="27"/>
          <w:rtl/>
        </w:rPr>
        <w:t>ُ</w:t>
      </w:r>
      <w:r w:rsidRPr="00E32786">
        <w:rPr>
          <w:rFonts w:ascii="AAAGoldenLotus Stg1_Ver1" w:hAnsi="AAAGoldenLotus Stg1_Ver1"/>
          <w:sz w:val="27"/>
          <w:rtl/>
        </w:rPr>
        <w:t>م أنّ اختلاف الإيمان والإسلام اصطلاح</w:t>
      </w:r>
      <w:r w:rsidR="003C434E" w:rsidRPr="00E32786">
        <w:rPr>
          <w:rFonts w:ascii="AAAGoldenLotus Stg1_Ver1" w:hAnsi="AAAGoldenLotus Stg1_Ver1" w:hint="cs"/>
          <w:sz w:val="27"/>
          <w:rtl/>
        </w:rPr>
        <w:t>ٌ</w:t>
      </w:r>
      <w:r w:rsidRPr="00E32786">
        <w:rPr>
          <w:rFonts w:ascii="AAAGoldenLotus Stg1_Ver1" w:hAnsi="AAAGoldenLotus Stg1_Ver1"/>
          <w:sz w:val="27"/>
          <w:rtl/>
        </w:rPr>
        <w:t xml:space="preserve"> حادث في عصر الأئمّة</w:t>
      </w:r>
      <w:r w:rsidR="00037356" w:rsidRPr="00E32786">
        <w:rPr>
          <w:rFonts w:cs="Mosawi" w:hint="cs"/>
          <w:sz w:val="27"/>
          <w:szCs w:val="22"/>
          <w:rtl/>
        </w:rPr>
        <w:t>^</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دون زمان نزول الآية الكريمة</w:t>
      </w:r>
      <w:r w:rsidRPr="00E32786">
        <w:rPr>
          <w:rFonts w:ascii="AAAGoldenLotus Stg1_Ver1" w:hAnsi="AAAGoldenLotus Stg1_Ver1" w:hint="cs"/>
          <w:sz w:val="27"/>
          <w:rtl/>
        </w:rPr>
        <w:t>،</w:t>
      </w:r>
      <w:r w:rsidRPr="00E32786">
        <w:rPr>
          <w:rFonts w:ascii="AAAGoldenLotus Stg1_Ver1" w:hAnsi="AAAGoldenLotus Stg1_Ver1"/>
          <w:sz w:val="27"/>
          <w:rtl/>
        </w:rPr>
        <w:t xml:space="preserve"> فاسد</w:t>
      </w:r>
      <w:r w:rsidR="003C434E" w:rsidRPr="00E32786">
        <w:rPr>
          <w:rFonts w:ascii="AAAGoldenLotus Stg1_Ver1" w:hAnsi="AAAGoldenLotus Stg1_Ver1" w:hint="cs"/>
          <w:sz w:val="27"/>
          <w:rtl/>
        </w:rPr>
        <w:t>ٌ</w:t>
      </w:r>
      <w:r w:rsidR="003C434E" w:rsidRPr="00E32786">
        <w:rPr>
          <w:rFonts w:ascii="AAAGoldenLotus Stg1_Ver1" w:hAnsi="AAAGoldenLotus Stg1_Ver1"/>
          <w:sz w:val="27"/>
          <w:rtl/>
        </w:rPr>
        <w:t xml:space="preserve"> جد</w:t>
      </w:r>
      <w:r w:rsidR="003C434E" w:rsidRPr="00E32786">
        <w:rPr>
          <w:rFonts w:ascii="AAAGoldenLotus Stg1_Ver1" w:hAnsi="AAAGoldenLotus Stg1_Ver1" w:hint="cs"/>
          <w:sz w:val="27"/>
          <w:rtl/>
        </w:rPr>
        <w:t>ّ</w:t>
      </w:r>
      <w:r w:rsidRPr="00E32786">
        <w:rPr>
          <w:rFonts w:ascii="AAAGoldenLotus Stg1_Ver1" w:hAnsi="AAAGoldenLotus Stg1_Ver1"/>
          <w:sz w:val="27"/>
          <w:rtl/>
        </w:rPr>
        <w:t>ا</w:t>
      </w:r>
      <w:r w:rsidR="003C434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p>
    <w:p w14:paraId="6EE0FBF6" w14:textId="6240EB03"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أمّا أوّل</w:t>
      </w:r>
      <w:r w:rsidRPr="00E32786">
        <w:rPr>
          <w:rFonts w:ascii="AAAGoldenLotus Stg1_Ver1" w:hAnsi="AAAGoldenLotus Stg1_Ver1" w:hint="cs"/>
          <w:b/>
          <w:bCs/>
          <w:sz w:val="27"/>
          <w:rtl/>
        </w:rPr>
        <w:t>اً</w:t>
      </w:r>
      <w:r w:rsidRPr="00E32786">
        <w:rPr>
          <w:rFonts w:ascii="AAAGoldenLotus Stg1_Ver1" w:hAnsi="AAAGoldenLotus Stg1_Ver1" w:hint="cs"/>
          <w:sz w:val="27"/>
          <w:rtl/>
        </w:rPr>
        <w:t>:</w:t>
      </w:r>
      <w:r w:rsidRPr="00E32786">
        <w:rPr>
          <w:rFonts w:ascii="AAAGoldenLotus Stg1_Ver1" w:hAnsi="AAAGoldenLotus Stg1_Ver1"/>
          <w:sz w:val="27"/>
          <w:rtl/>
        </w:rPr>
        <w:t xml:space="preserve"> فلأنّ الأئمّة لا يقولون بما لا يقول به </w:t>
      </w:r>
      <w:r w:rsidR="00043638" w:rsidRPr="00E32786">
        <w:rPr>
          <w:rFonts w:ascii="AAAGoldenLotus Stg1_Ver1" w:hAnsi="AAAGoldenLotus Stg1_Ver1"/>
          <w:sz w:val="27"/>
          <w:rtl/>
        </w:rPr>
        <w:t>الل</w:t>
      </w:r>
      <w:r w:rsidRPr="00E32786">
        <w:rPr>
          <w:rFonts w:ascii="AAAGoldenLotus Stg1_Ver1" w:hAnsi="AAAGoldenLotus Stg1_Ver1"/>
          <w:sz w:val="27"/>
          <w:rtl/>
        </w:rPr>
        <w:t>ه تعالى ورسوله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p>
    <w:p w14:paraId="482EF0EC" w14:textId="7F6328ED"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وأمّا ثاني</w:t>
      </w:r>
      <w:r w:rsidRPr="00E32786">
        <w:rPr>
          <w:rFonts w:ascii="AAAGoldenLotus Stg1_Ver1" w:hAnsi="AAAGoldenLotus Stg1_Ver1" w:hint="cs"/>
          <w:b/>
          <w:bCs/>
          <w:sz w:val="27"/>
          <w:rtl/>
        </w:rPr>
        <w:t>اً</w:t>
      </w:r>
      <w:r w:rsidRPr="00E32786">
        <w:rPr>
          <w:rFonts w:ascii="AAAGoldenLotus Stg1_Ver1" w:hAnsi="AAAGoldenLotus Stg1_Ver1" w:hint="cs"/>
          <w:sz w:val="27"/>
          <w:rtl/>
        </w:rPr>
        <w:t>:</w:t>
      </w:r>
      <w:r w:rsidRPr="00E32786">
        <w:rPr>
          <w:rFonts w:ascii="AAAGoldenLotus Stg1_Ver1" w:hAnsi="AAAGoldenLotus Stg1_Ver1"/>
          <w:sz w:val="27"/>
          <w:rtl/>
        </w:rPr>
        <w:t xml:space="preserve"> فلأنّ الإيمان كان قبل نصب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sz w:val="27"/>
          <w:rtl/>
        </w:rPr>
        <w:t xml:space="preserve"> عليّ</w:t>
      </w:r>
      <w:r w:rsidRPr="00E32786">
        <w:rPr>
          <w:rFonts w:ascii="AAAGoldenLotus Stg1_Ver1" w:hAnsi="AAAGoldenLotus Stg1_Ver1" w:hint="cs"/>
          <w:sz w:val="27"/>
          <w:rtl/>
        </w:rPr>
        <w:t>اً</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للولاية عبارة</w:t>
      </w:r>
      <w:r w:rsidR="00B65676" w:rsidRPr="00E32786">
        <w:rPr>
          <w:rFonts w:ascii="AAAGoldenLotus Stg1_Ver1" w:hAnsi="AAAGoldenLotus Stg1_Ver1" w:hint="cs"/>
          <w:sz w:val="27"/>
          <w:rtl/>
        </w:rPr>
        <w:t>ً</w:t>
      </w:r>
      <w:r w:rsidRPr="00E32786">
        <w:rPr>
          <w:rFonts w:ascii="AAAGoldenLotus Stg1_Ver1" w:hAnsi="AAAGoldenLotus Stg1_Ver1"/>
          <w:sz w:val="27"/>
          <w:rtl/>
        </w:rPr>
        <w:t xml:space="preserve"> عن التصديق ب</w:t>
      </w:r>
      <w:r w:rsidR="00043638" w:rsidRPr="00E32786">
        <w:rPr>
          <w:rFonts w:ascii="AAAGoldenLotus Stg1_Ver1" w:hAnsi="AAAGoldenLotus Stg1_Ver1"/>
          <w:sz w:val="27"/>
          <w:rtl/>
        </w:rPr>
        <w:t>الل</w:t>
      </w:r>
      <w:r w:rsidRPr="00E32786">
        <w:rPr>
          <w:rFonts w:ascii="AAAGoldenLotus Stg1_Ver1" w:hAnsi="AAAGoldenLotus Stg1_Ver1"/>
          <w:sz w:val="27"/>
          <w:rtl/>
        </w:rPr>
        <w:t>ه ورسوله</w:t>
      </w:r>
      <w:r w:rsidRPr="00E32786">
        <w:rPr>
          <w:rFonts w:ascii="AAAGoldenLotus Stg1_Ver1" w:hAnsi="AAAGoldenLotus Stg1_Ver1" w:hint="cs"/>
          <w:sz w:val="27"/>
          <w:rtl/>
        </w:rPr>
        <w:t xml:space="preserve">...؛ </w:t>
      </w:r>
      <w:r w:rsidRPr="00E32786">
        <w:rPr>
          <w:rFonts w:ascii="AAAGoldenLotus Stg1_Ver1" w:hAnsi="AAAGoldenLotus Stg1_Ver1"/>
          <w:sz w:val="27"/>
          <w:rtl/>
        </w:rPr>
        <w:t>وأمّا بعد نصبه، أو بعد وفاته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w:t>
      </w:r>
      <w:r w:rsidR="00B65676" w:rsidRPr="00E32786">
        <w:rPr>
          <w:rFonts w:ascii="AAAGoldenLotus Stg1_Ver1" w:hAnsi="AAAGoldenLotus Stg1_Ver1" w:hint="cs"/>
          <w:sz w:val="27"/>
          <w:rtl/>
        </w:rPr>
        <w:t xml:space="preserve">فقد </w:t>
      </w:r>
      <w:r w:rsidRPr="00E32786">
        <w:rPr>
          <w:rFonts w:ascii="AAAGoldenLotus Stg1_Ver1" w:hAnsi="AAAGoldenLotus Stg1_Ver1"/>
          <w:sz w:val="27"/>
          <w:rtl/>
        </w:rPr>
        <w:t xml:space="preserve">صارت الولاية </w:t>
      </w:r>
      <w:r w:rsidRPr="00E32786">
        <w:rPr>
          <w:rFonts w:ascii="AAAGoldenLotus Stg1_Ver1" w:hAnsi="AAAGoldenLotus Stg1_Ver1"/>
          <w:sz w:val="27"/>
          <w:rtl/>
        </w:rPr>
        <w:lastRenderedPageBreak/>
        <w:t>والإمامة من أركانه.</w:t>
      </w:r>
      <w:r w:rsidRPr="00E32786">
        <w:rPr>
          <w:rFonts w:ascii="AAAGoldenLotus Stg1_Ver1" w:hAnsi="AAAGoldenLotus Stg1_Ver1" w:hint="cs"/>
          <w:sz w:val="27"/>
          <w:rtl/>
        </w:rPr>
        <w:t xml:space="preserve"> </w:t>
      </w:r>
      <w:r w:rsidRPr="00E32786">
        <w:rPr>
          <w:rFonts w:ascii="AAAGoldenLotus Stg1_Ver1" w:hAnsi="AAAGoldenLotus Stg1_Ver1"/>
          <w:sz w:val="27"/>
          <w:rtl/>
        </w:rPr>
        <w:t>فقوله تعالى</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sz w:val="27"/>
          <w:rtl/>
        </w:rPr>
        <w:t xml:space="preserve"> هو جعل الأخوّة بين المؤمنين الواقعيين، غاية الأمر أنّ</w:t>
      </w:r>
      <w:r w:rsidR="00B65676" w:rsidRPr="00E32786">
        <w:rPr>
          <w:rFonts w:ascii="AAAGoldenLotus Stg1_Ver1" w:hAnsi="AAAGoldenLotus Stg1_Ver1" w:hint="cs"/>
          <w:sz w:val="27"/>
          <w:rtl/>
        </w:rPr>
        <w:t>ه</w:t>
      </w:r>
      <w:r w:rsidRPr="00E32786">
        <w:rPr>
          <w:rFonts w:ascii="AAAGoldenLotus Stg1_Ver1" w:hAnsi="AAAGoldenLotus Stg1_Ver1"/>
          <w:sz w:val="27"/>
          <w:rtl/>
        </w:rPr>
        <w:t xml:space="preserve"> في زمان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كان غير المنافق مؤمن</w:t>
      </w:r>
      <w:r w:rsidRPr="00E32786">
        <w:rPr>
          <w:rFonts w:ascii="AAAGoldenLotus Stg1_Ver1" w:hAnsi="AAAGoldenLotus Stg1_Ver1" w:hint="cs"/>
          <w:sz w:val="27"/>
          <w:rtl/>
        </w:rPr>
        <w:t>اً</w:t>
      </w:r>
      <w:r w:rsidRPr="00E32786">
        <w:rPr>
          <w:rFonts w:ascii="AAAGoldenLotus Stg1_Ver1" w:hAnsi="AAAGoldenLotus Stg1_Ver1"/>
          <w:sz w:val="27"/>
          <w:rtl/>
        </w:rPr>
        <w:t xml:space="preserve"> واقع</w:t>
      </w:r>
      <w:r w:rsidRPr="00E32786">
        <w:rPr>
          <w:rFonts w:ascii="AAAGoldenLotus Stg1_Ver1" w:hAnsi="AAAGoldenLotus Stg1_Ver1" w:hint="cs"/>
          <w:sz w:val="27"/>
          <w:rtl/>
        </w:rPr>
        <w:t>اً؛</w:t>
      </w:r>
      <w:r w:rsidRPr="00E32786">
        <w:rPr>
          <w:rFonts w:ascii="AAAGoldenLotus Stg1_Ver1" w:hAnsi="AAAGoldenLotus Stg1_Ver1"/>
          <w:sz w:val="27"/>
          <w:rtl/>
        </w:rPr>
        <w:t xml:space="preserve"> لإيمانه ب</w:t>
      </w:r>
      <w:r w:rsidR="00043638" w:rsidRPr="00E32786">
        <w:rPr>
          <w:rFonts w:ascii="AAAGoldenLotus Stg1_Ver1" w:hAnsi="AAAGoldenLotus Stg1_Ver1"/>
          <w:sz w:val="27"/>
          <w:rtl/>
        </w:rPr>
        <w:t>الل</w:t>
      </w:r>
      <w:r w:rsidRPr="00E32786">
        <w:rPr>
          <w:rFonts w:ascii="AAAGoldenLotus Stg1_Ver1" w:hAnsi="AAAGoldenLotus Stg1_Ver1"/>
          <w:sz w:val="27"/>
          <w:rtl/>
        </w:rPr>
        <w:t>ه ورسوله</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وبعد ذلك كان المؤمن الواقعي</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م</w:t>
      </w:r>
      <w:r w:rsidRPr="00E32786">
        <w:rPr>
          <w:rFonts w:ascii="AAAGoldenLotus Stg1_Ver1" w:hAnsi="AAAGoldenLotus Stg1_Ver1" w:hint="cs"/>
          <w:sz w:val="27"/>
          <w:rtl/>
        </w:rPr>
        <w:t>َ</w:t>
      </w:r>
      <w:r w:rsidRPr="00E32786">
        <w:rPr>
          <w:rFonts w:ascii="AAAGoldenLotus Stg1_Ver1" w:hAnsi="AAAGoldenLotus Stg1_Ver1"/>
          <w:sz w:val="27"/>
          <w:rtl/>
        </w:rPr>
        <w:t>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ق</w:t>
      </w:r>
      <w:r w:rsidRPr="00E32786">
        <w:rPr>
          <w:rFonts w:ascii="AAAGoldenLotus Stg1_Ver1" w:hAnsi="AAAGoldenLotus Stg1_Ver1" w:hint="cs"/>
          <w:sz w:val="27"/>
          <w:rtl/>
        </w:rPr>
        <w:t>َ</w:t>
      </w:r>
      <w:r w:rsidRPr="00E32786">
        <w:rPr>
          <w:rFonts w:ascii="AAAGoldenLotus Stg1_Ver1" w:hAnsi="AAAGoldenLotus Stg1_Ver1"/>
          <w:sz w:val="27"/>
          <w:rtl/>
        </w:rPr>
        <w:t>ب</w:t>
      </w:r>
      <w:r w:rsidRPr="00E32786">
        <w:rPr>
          <w:rFonts w:ascii="AAAGoldenLotus Stg1_Ver1" w:hAnsi="AAAGoldenLotus Stg1_Ver1" w:hint="cs"/>
          <w:sz w:val="27"/>
          <w:rtl/>
        </w:rPr>
        <w:t>ِ</w:t>
      </w:r>
      <w:r w:rsidRPr="00E32786">
        <w:rPr>
          <w:rFonts w:ascii="AAAGoldenLotus Stg1_Ver1" w:hAnsi="AAAGoldenLotus Stg1_Ver1"/>
          <w:sz w:val="27"/>
          <w:rtl/>
        </w:rPr>
        <w:t>ل الولاية وصد</w:t>
      </w:r>
      <w:r w:rsidRPr="00E32786">
        <w:rPr>
          <w:rFonts w:ascii="AAAGoldenLotus Stg1_Ver1" w:hAnsi="AAAGoldenLotus Stg1_Ver1" w:hint="cs"/>
          <w:sz w:val="27"/>
          <w:rtl/>
        </w:rPr>
        <w:t>ّ</w:t>
      </w:r>
      <w:r w:rsidRPr="00E32786">
        <w:rPr>
          <w:rFonts w:ascii="AAAGoldenLotus Stg1_Ver1" w:hAnsi="AAAGoldenLotus Stg1_Ver1"/>
          <w:sz w:val="27"/>
          <w:rtl/>
        </w:rPr>
        <w:t>قها أيض</w:t>
      </w:r>
      <w:r w:rsidRPr="00E32786">
        <w:rPr>
          <w:rFonts w:ascii="AAAGoldenLotus Stg1_Ver1" w:hAnsi="AAAGoldenLotus Stg1_Ver1" w:hint="cs"/>
          <w:sz w:val="27"/>
          <w:rtl/>
        </w:rPr>
        <w:t xml:space="preserve">اً، </w:t>
      </w:r>
      <w:r w:rsidRPr="00E32786">
        <w:rPr>
          <w:rFonts w:ascii="AAAGoldenLotus Stg1_Ver1" w:hAnsi="AAAGoldenLotus Stg1_Ver1"/>
          <w:sz w:val="27"/>
          <w:rtl/>
        </w:rPr>
        <w:t xml:space="preserve">فيكون خطاب </w:t>
      </w:r>
      <w:r w:rsidRPr="00E32786">
        <w:rPr>
          <w:rFonts w:hint="eastAsia"/>
          <w:sz w:val="24"/>
          <w:szCs w:val="24"/>
          <w:rtl/>
        </w:rPr>
        <w:t>«</w:t>
      </w:r>
      <w:r w:rsidRPr="00E32786">
        <w:rPr>
          <w:rFonts w:ascii="AAAGoldenLotus Stg1_Ver1" w:hAnsi="AAAGoldenLotus Stg1_Ver1"/>
          <w:sz w:val="27"/>
          <w:rtl/>
        </w:rPr>
        <w:t>يا أيّها المؤمنون</w:t>
      </w:r>
      <w:r w:rsidRPr="00E32786">
        <w:rPr>
          <w:rFonts w:hint="eastAsia"/>
          <w:sz w:val="24"/>
          <w:szCs w:val="24"/>
          <w:rtl/>
        </w:rPr>
        <w:t>»</w:t>
      </w:r>
      <w:r w:rsidRPr="00E32786">
        <w:rPr>
          <w:rFonts w:ascii="AAAGoldenLotus Stg1_Ver1" w:hAnsi="AAAGoldenLotus Stg1_Ver1"/>
          <w:sz w:val="27"/>
          <w:rtl/>
        </w:rPr>
        <w:t xml:space="preserve"> متوجّ</w:t>
      </w:r>
      <w:r w:rsidR="00C27E0C" w:rsidRPr="00E32786">
        <w:rPr>
          <w:rFonts w:ascii="AAAGoldenLotus Stg1_Ver1" w:hAnsi="AAAGoldenLotus Stg1_Ver1" w:hint="cs"/>
          <w:sz w:val="27"/>
          <w:rtl/>
        </w:rPr>
        <w:t>ِ</w:t>
      </w:r>
      <w:r w:rsidRPr="00E32786">
        <w:rPr>
          <w:rFonts w:ascii="AAAGoldenLotus Stg1_Ver1" w:hAnsi="AAAGoldenLotus Stg1_Ver1"/>
          <w:sz w:val="27"/>
          <w:rtl/>
        </w:rPr>
        <w:t>ه</w:t>
      </w:r>
      <w:r w:rsidRPr="00E32786">
        <w:rPr>
          <w:rFonts w:ascii="AAAGoldenLotus Stg1_Ver1" w:hAnsi="AAAGoldenLotus Stg1_Ver1" w:hint="cs"/>
          <w:sz w:val="27"/>
          <w:rtl/>
        </w:rPr>
        <w:t>اً</w:t>
      </w:r>
      <w:r w:rsidRPr="00E32786">
        <w:rPr>
          <w:rFonts w:ascii="AAAGoldenLotus Stg1_Ver1" w:hAnsi="AAAGoldenLotus Stg1_Ver1"/>
          <w:sz w:val="27"/>
          <w:rtl/>
        </w:rPr>
        <w:t xml:space="preserve"> إلى المؤمنين الواقعيين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وإن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اختلفت أركانه بح</w:t>
      </w:r>
      <w:r w:rsidR="00C27E0C" w:rsidRPr="00E32786">
        <w:rPr>
          <w:rFonts w:ascii="AAAGoldenLotus Stg1_Ver1" w:hAnsi="AAAGoldenLotus Stg1_Ver1" w:hint="cs"/>
          <w:sz w:val="27"/>
          <w:rtl/>
        </w:rPr>
        <w:t>َ</w:t>
      </w:r>
      <w:r w:rsidRPr="00E32786">
        <w:rPr>
          <w:rFonts w:ascii="AAAGoldenLotus Stg1_Ver1" w:hAnsi="AAAGoldenLotus Stg1_Ver1"/>
          <w:sz w:val="27"/>
          <w:rtl/>
        </w:rPr>
        <w:t>س</w:t>
      </w:r>
      <w:r w:rsidR="00C27E0C" w:rsidRPr="00E32786">
        <w:rPr>
          <w:rFonts w:ascii="AAAGoldenLotus Stg1_Ver1" w:hAnsi="AAAGoldenLotus Stg1_Ver1" w:hint="cs"/>
          <w:sz w:val="27"/>
          <w:rtl/>
        </w:rPr>
        <w:t>َ</w:t>
      </w:r>
      <w:r w:rsidRPr="00E32786">
        <w:rPr>
          <w:rFonts w:ascii="AAAGoldenLotus Stg1_Ver1" w:hAnsi="AAAGoldenLotus Stg1_Ver1"/>
          <w:sz w:val="27"/>
          <w:rtl/>
        </w:rPr>
        <w:t>ب الأزمان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BDD7582" w14:textId="77777777" w:rsidR="000A6DF1" w:rsidRPr="00E32786" w:rsidRDefault="000A6DF1" w:rsidP="00330DE6">
      <w:pPr>
        <w:spacing w:line="440" w:lineRule="exact"/>
        <w:rPr>
          <w:rFonts w:ascii="AAAGoldenLotus Stg1_Ver1" w:hAnsi="AAAGoldenLotus Stg1_Ver1"/>
          <w:sz w:val="27"/>
          <w:rtl/>
        </w:rPr>
      </w:pPr>
    </w:p>
    <w:p w14:paraId="09F1EC06" w14:textId="77777777" w:rsidR="000A6DF1" w:rsidRPr="00E32786" w:rsidRDefault="008023CF" w:rsidP="00902F20">
      <w:pPr>
        <w:pStyle w:val="31"/>
        <w:rPr>
          <w:color w:val="auto"/>
          <w:rtl/>
        </w:rPr>
      </w:pPr>
      <w:r w:rsidRPr="00E32786">
        <w:rPr>
          <w:rFonts w:hint="cs"/>
          <w:color w:val="auto"/>
          <w:rtl/>
        </w:rPr>
        <w:t>نقدٌ وبيان</w:t>
      </w:r>
    </w:p>
    <w:p w14:paraId="20F855F5" w14:textId="77777777" w:rsidR="00C27E0C" w:rsidRPr="00E32786" w:rsidRDefault="00C27E0C"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 الاستدلال </w:t>
      </w:r>
      <w:r w:rsidRPr="00E32786">
        <w:rPr>
          <w:rFonts w:ascii="AAAGoldenLotus Stg1_Ver1" w:hAnsi="AAAGoldenLotus Stg1_Ver1" w:hint="cs"/>
          <w:sz w:val="27"/>
          <w:rtl/>
        </w:rPr>
        <w:t>المتقدِّم</w:t>
      </w:r>
      <w:r w:rsidR="000A6DF1" w:rsidRPr="00E32786">
        <w:rPr>
          <w:rFonts w:ascii="AAAGoldenLotus Stg1_Ver1" w:hAnsi="AAAGoldenLotus Stg1_Ver1" w:hint="cs"/>
          <w:sz w:val="27"/>
          <w:rtl/>
        </w:rPr>
        <w:t xml:space="preserve"> قابل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للمناقشة من عدّة جهات</w:t>
      </w:r>
      <w:r w:rsidRPr="00E32786">
        <w:rPr>
          <w:rFonts w:ascii="AAAGoldenLotus Stg1_Ver1" w:hAnsi="AAAGoldenLotus Stg1_Ver1" w:hint="cs"/>
          <w:sz w:val="27"/>
          <w:rtl/>
        </w:rPr>
        <w:t>ٍ:</w:t>
      </w:r>
    </w:p>
    <w:p w14:paraId="72065F2F"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يكتب </w:t>
      </w:r>
      <w:r w:rsidR="00C27E0C" w:rsidRPr="00E32786">
        <w:rPr>
          <w:rFonts w:ascii="AAAGoldenLotus Stg1_Ver1" w:hAnsi="AAAGoldenLotus Stg1_Ver1" w:hint="cs"/>
          <w:sz w:val="27"/>
          <w:rtl/>
        </w:rPr>
        <w:t>الشيخ</w:t>
      </w:r>
      <w:r w:rsidRPr="00E32786">
        <w:rPr>
          <w:rFonts w:ascii="AAAGoldenLotus Stg1_Ver1" w:hAnsi="AAAGoldenLotus Stg1_Ver1" w:hint="cs"/>
          <w:sz w:val="27"/>
          <w:rtl/>
        </w:rPr>
        <w:t xml:space="preserve"> السبحاني في نقد هذا الاستدلال:</w:t>
      </w:r>
      <w:r w:rsidR="00C27E0C"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لا يبعد أن يكون هناك مصطلحان بملاكين</w:t>
      </w:r>
      <w:r w:rsidRPr="00E32786">
        <w:rPr>
          <w:rFonts w:ascii="AAAGoldenLotus Stg1_Ver1" w:hAnsi="AAAGoldenLotus Stg1_Ver1" w:hint="cs"/>
          <w:sz w:val="27"/>
          <w:rtl/>
        </w:rPr>
        <w:t>:</w:t>
      </w:r>
    </w:p>
    <w:p w14:paraId="797E7D5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أحدهما</w:t>
      </w:r>
      <w:r w:rsidRPr="00E32786">
        <w:rPr>
          <w:rFonts w:ascii="AAAGoldenLotus Stg1_Ver1" w:hAnsi="AAAGoldenLotus Stg1_Ver1" w:hint="cs"/>
          <w:sz w:val="27"/>
          <w:rtl/>
        </w:rPr>
        <w:t>:</w:t>
      </w:r>
      <w:r w:rsidRPr="00E32786">
        <w:rPr>
          <w:rFonts w:ascii="AAAGoldenLotus Stg1_Ver1" w:hAnsi="AAAGoldenLotus Stg1_Ver1"/>
          <w:sz w:val="27"/>
          <w:rtl/>
        </w:rPr>
        <w:t xml:space="preserve"> ما يكون ملاك</w:t>
      </w:r>
      <w:r w:rsidRPr="00E32786">
        <w:rPr>
          <w:rFonts w:ascii="AAAGoldenLotus Stg1_Ver1" w:hAnsi="AAAGoldenLotus Stg1_Ver1" w:hint="cs"/>
          <w:sz w:val="27"/>
          <w:rtl/>
        </w:rPr>
        <w:t>اً</w:t>
      </w:r>
      <w:r w:rsidRPr="00E32786">
        <w:rPr>
          <w:rFonts w:ascii="AAAGoldenLotus Stg1_Ver1" w:hAnsi="AAAGoldenLotus Stg1_Ver1"/>
          <w:sz w:val="27"/>
          <w:rtl/>
        </w:rPr>
        <w:t xml:space="preserve"> للطهارة وحلّية الذبيحة وصح</w:t>
      </w:r>
      <w:r w:rsidR="00C27E0C" w:rsidRPr="00E32786">
        <w:rPr>
          <w:rFonts w:ascii="AAAGoldenLotus Stg1_Ver1" w:hAnsi="AAAGoldenLotus Stg1_Ver1" w:hint="cs"/>
          <w:sz w:val="27"/>
          <w:rtl/>
        </w:rPr>
        <w:t>ّ</w:t>
      </w:r>
      <w:r w:rsidRPr="00E32786">
        <w:rPr>
          <w:rFonts w:ascii="AAAGoldenLotus Stg1_Ver1" w:hAnsi="AAAGoldenLotus Stg1_Ver1"/>
          <w:sz w:val="27"/>
          <w:rtl/>
        </w:rPr>
        <w:t>ة التناكح والتناسل والمواريث</w:t>
      </w:r>
      <w:r w:rsidRPr="00E32786">
        <w:rPr>
          <w:rFonts w:ascii="AAAGoldenLotus Stg1_Ver1" w:hAnsi="AAAGoldenLotus Stg1_Ver1" w:hint="cs"/>
          <w:sz w:val="27"/>
          <w:rtl/>
        </w:rPr>
        <w:t>، و</w:t>
      </w:r>
      <w:r w:rsidR="00C27E0C" w:rsidRPr="00E32786">
        <w:rPr>
          <w:rFonts w:ascii="AAAGoldenLotus Stg1_Ver1" w:hAnsi="AAAGoldenLotus Stg1_Ver1"/>
          <w:sz w:val="27"/>
          <w:rtl/>
        </w:rPr>
        <w:t>بعبارة</w:t>
      </w:r>
      <w:r w:rsidR="00C27E0C" w:rsidRPr="00E32786">
        <w:rPr>
          <w:rFonts w:ascii="AAAGoldenLotus Stg1_Ver1" w:hAnsi="AAAGoldenLotus Stg1_Ver1" w:hint="cs"/>
          <w:sz w:val="27"/>
          <w:rtl/>
        </w:rPr>
        <w:t>ٍ</w:t>
      </w:r>
      <w:r w:rsidR="00C27E0C" w:rsidRPr="00E32786">
        <w:rPr>
          <w:rFonts w:ascii="AAAGoldenLotus Stg1_Ver1" w:hAnsi="AAAGoldenLotus Stg1_Ver1"/>
          <w:sz w:val="27"/>
          <w:rtl/>
        </w:rPr>
        <w:t xml:space="preserve"> أ</w:t>
      </w:r>
      <w:r w:rsidRPr="00E32786">
        <w:rPr>
          <w:rFonts w:ascii="AAAGoldenLotus Stg1_Ver1" w:hAnsi="AAAGoldenLotus Stg1_Ver1"/>
          <w:sz w:val="27"/>
          <w:rtl/>
        </w:rPr>
        <w:t>خرى: ملاك الوحدة وإمكان التعايش الاجتماعي.</w:t>
      </w:r>
      <w:r w:rsidRPr="00E32786">
        <w:rPr>
          <w:rFonts w:ascii="AAAGoldenLotus Stg1_Ver1" w:hAnsi="AAAGoldenLotus Stg1_Ver1" w:hint="cs"/>
          <w:sz w:val="27"/>
          <w:rtl/>
        </w:rPr>
        <w:t xml:space="preserve"> </w:t>
      </w:r>
    </w:p>
    <w:p w14:paraId="049B68C5" w14:textId="77777777" w:rsidR="00C27E0C" w:rsidRPr="00E32786" w:rsidRDefault="000A6DF1" w:rsidP="00902F20">
      <w:pPr>
        <w:rPr>
          <w:rFonts w:ascii="AAAGoldenLotus Stg1_Ver1" w:hAnsi="AAAGoldenLotus Stg1_Ver1"/>
          <w:sz w:val="27"/>
          <w:rtl/>
        </w:rPr>
      </w:pPr>
      <w:r w:rsidRPr="00E32786">
        <w:rPr>
          <w:rFonts w:ascii="AAAGoldenLotus Stg1_Ver1" w:hAnsi="AAAGoldenLotus Stg1_Ver1"/>
          <w:b/>
          <w:bCs/>
          <w:sz w:val="27"/>
          <w:rtl/>
        </w:rPr>
        <w:t>وثانيهما</w:t>
      </w:r>
      <w:r w:rsidRPr="00E32786">
        <w:rPr>
          <w:rFonts w:ascii="AAAGoldenLotus Stg1_Ver1" w:hAnsi="AAAGoldenLotus Stg1_Ver1"/>
          <w:sz w:val="27"/>
          <w:rtl/>
        </w:rPr>
        <w:t>:</w:t>
      </w:r>
      <w:r w:rsidR="00C27E0C" w:rsidRPr="00E32786">
        <w:rPr>
          <w:rFonts w:ascii="AAAGoldenLotus Stg1_Ver1" w:hAnsi="AAAGoldenLotus Stg1_Ver1"/>
          <w:sz w:val="27"/>
          <w:rtl/>
        </w:rPr>
        <w:t xml:space="preserve"> ملاك قبول الأعمال والسعادة الأ</w:t>
      </w:r>
      <w:r w:rsidRPr="00E32786">
        <w:rPr>
          <w:rFonts w:ascii="AAAGoldenLotus Stg1_Ver1" w:hAnsi="AAAGoldenLotus Stg1_Ver1"/>
          <w:sz w:val="27"/>
          <w:rtl/>
        </w:rPr>
        <w:t>خروية</w:t>
      </w:r>
      <w:r w:rsidR="00C27E0C" w:rsidRPr="00E32786">
        <w:rPr>
          <w:rFonts w:ascii="AAAGoldenLotus Stg1_Ver1" w:hAnsi="AAAGoldenLotus Stg1_Ver1" w:hint="cs"/>
          <w:sz w:val="27"/>
          <w:rtl/>
        </w:rPr>
        <w:t>.</w:t>
      </w:r>
    </w:p>
    <w:p w14:paraId="590F1246" w14:textId="58B40A53" w:rsidR="000A6DF1" w:rsidRPr="00E32786" w:rsidRDefault="000A6DF1" w:rsidP="00902F20">
      <w:pPr>
        <w:rPr>
          <w:rFonts w:ascii="AAAGoldenLotus Stg1_Ver1" w:hAnsi="AAAGoldenLotus Stg1_Ver1"/>
          <w:sz w:val="27"/>
          <w:rtl/>
        </w:rPr>
      </w:pPr>
      <w:r w:rsidRPr="00E32786">
        <w:rPr>
          <w:rFonts w:ascii="AAAGoldenLotus Stg1_Ver1" w:hAnsi="AAAGoldenLotus Stg1_Ver1"/>
          <w:sz w:val="27"/>
          <w:rtl/>
        </w:rPr>
        <w:t>ولا ب</w:t>
      </w:r>
      <w:r w:rsidR="00C27E0C" w:rsidRPr="00E32786">
        <w:rPr>
          <w:rFonts w:ascii="AAAGoldenLotus Stg1_Ver1" w:hAnsi="AAAGoldenLotus Stg1_Ver1" w:hint="cs"/>
          <w:sz w:val="27"/>
          <w:rtl/>
        </w:rPr>
        <w:t>ُ</w:t>
      </w:r>
      <w:r w:rsidRPr="00E32786">
        <w:rPr>
          <w:rFonts w:ascii="AAAGoldenLotus Stg1_Ver1" w:hAnsi="AAAGoldenLotus Stg1_Ver1"/>
          <w:sz w:val="27"/>
          <w:rtl/>
        </w:rPr>
        <w:t>ع</w:t>
      </w:r>
      <w:r w:rsidR="00C27E0C" w:rsidRPr="00E32786">
        <w:rPr>
          <w:rFonts w:ascii="AAAGoldenLotus Stg1_Ver1" w:hAnsi="AAAGoldenLotus Stg1_Ver1" w:hint="cs"/>
          <w:sz w:val="27"/>
          <w:rtl/>
        </w:rPr>
        <w:t>ْ</w:t>
      </w:r>
      <w:r w:rsidRPr="00E32786">
        <w:rPr>
          <w:rFonts w:ascii="AAAGoldenLotus Stg1_Ver1" w:hAnsi="AAAGoldenLotus Stg1_Ver1"/>
          <w:sz w:val="27"/>
          <w:rtl/>
        </w:rPr>
        <w:t>د فيه</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ف</w:t>
      </w:r>
      <w:r w:rsidRPr="00E32786">
        <w:rPr>
          <w:rFonts w:ascii="AAAGoldenLotus Stg1_Ver1" w:hAnsi="AAAGoldenLotus Stg1_Ver1" w:hint="cs"/>
          <w:sz w:val="27"/>
          <w:rtl/>
        </w:rPr>
        <w:t>إ</w:t>
      </w:r>
      <w:r w:rsidRPr="00E32786">
        <w:rPr>
          <w:rFonts w:ascii="AAAGoldenLotus Stg1_Ver1" w:hAnsi="AAAGoldenLotus Stg1_Ver1"/>
          <w:sz w:val="27"/>
          <w:rtl/>
        </w:rPr>
        <w:t>نّا نرى أنّ لنفس المسلم في نفس القرآن مصطلحين</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فتارة</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 يستعمله في التصديق اللساني قائل</w:t>
      </w:r>
      <w:r w:rsidRPr="00E32786">
        <w:rPr>
          <w:rFonts w:ascii="AAAGoldenLotus Stg1_Ver1" w:hAnsi="AAAGoldenLotus Stg1_Ver1" w:hint="cs"/>
          <w:sz w:val="27"/>
          <w:rtl/>
        </w:rPr>
        <w:t>اً</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وَل</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كِنْ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قُولُوا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أَسْلَمْن</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وَلَمّ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يَدْخُلِ</w:t>
      </w:r>
      <w:r w:rsidRPr="00E32786">
        <w:rPr>
          <w:rFonts w:ascii="AAAGoldenLotus Stg1_Ver1" w:hAnsi="AAAGoldenLotus Stg1_Ver1"/>
          <w:b/>
          <w:bCs/>
          <w:sz w:val="27"/>
          <w:rtl/>
        </w:rPr>
        <w:t xml:space="preserve"> </w:t>
      </w:r>
      <w:r w:rsidR="00C27E0C" w:rsidRPr="00E32786">
        <w:rPr>
          <w:rFonts w:ascii="AAAGoldenLotus Stg1_Ver1" w:hAnsi="AAAGoldenLotus Stg1_Ver1" w:hint="cs"/>
          <w:b/>
          <w:bCs/>
          <w:sz w:val="27"/>
          <w:rtl/>
        </w:rPr>
        <w:t>ال</w:t>
      </w:r>
      <w:r w:rsidRPr="00E32786">
        <w:rPr>
          <w:rFonts w:ascii="AAAGoldenLotus Stg1_Ver1" w:hAnsi="AAAGoldenLotus Stg1_Ver1" w:hint="cs"/>
          <w:b/>
          <w:bCs/>
          <w:sz w:val="27"/>
          <w:rtl/>
        </w:rPr>
        <w:t>إِيم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فِي</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قُلُوبِكُمْ</w:t>
      </w:r>
      <w:r w:rsidR="00643FF4" w:rsidRPr="00E32786">
        <w:rPr>
          <w:rFonts w:ascii="Mosawi" w:hAnsi="Mosawi" w:cs="Mosawi"/>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6"/>
      </w:r>
      <w:r w:rsidRPr="00E32786">
        <w:rPr>
          <w:rFonts w:ascii="AAAGoldenLotus Stg1_Ver1" w:hAnsi="AAAGoldenLotus Stg1_Ver1" w:hint="cs"/>
          <w:sz w:val="27"/>
          <w:vertAlign w:val="superscript"/>
          <w:rtl/>
        </w:rPr>
        <w:t>)</w:t>
      </w:r>
      <w:r w:rsidR="00C27E0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وأُخرى يطب</w:t>
      </w:r>
      <w:r w:rsidR="00C27E0C" w:rsidRPr="00E32786">
        <w:rPr>
          <w:rFonts w:ascii="AAAGoldenLotus Stg1_Ver1" w:hAnsi="AAAGoldenLotus Stg1_Ver1" w:hint="cs"/>
          <w:sz w:val="27"/>
          <w:rtl/>
        </w:rPr>
        <w:t>ِّ</w:t>
      </w:r>
      <w:r w:rsidRPr="00E32786">
        <w:rPr>
          <w:rFonts w:ascii="AAAGoldenLotus Stg1_Ver1" w:hAnsi="AAAGoldenLotus Stg1_Ver1"/>
          <w:sz w:val="27"/>
          <w:rtl/>
        </w:rPr>
        <w:t xml:space="preserve">قها على التصديق اللساني والقلبي، كما في قوله سبحانه: </w:t>
      </w:r>
      <w:r w:rsidR="00643FF4" w:rsidRPr="00E32786">
        <w:rPr>
          <w:rFonts w:ascii="Mosawi" w:hAnsi="Mosawi" w:cs="Mosawi"/>
          <w:sz w:val="24"/>
          <w:szCs w:val="24"/>
          <w:rtl/>
        </w:rPr>
        <w:t>﴿</w:t>
      </w:r>
      <w:r w:rsidRPr="00E32786">
        <w:rPr>
          <w:rFonts w:ascii="AAAGoldenLotus Stg1_Ver1" w:hAnsi="AAAGoldenLotus Stg1_Ver1"/>
          <w:b/>
          <w:bCs/>
          <w:sz w:val="27"/>
          <w:rtl/>
        </w:rPr>
        <w:t>هُوَ سَمّ</w:t>
      </w:r>
      <w:r w:rsidR="00C27E0C" w:rsidRPr="00E32786">
        <w:rPr>
          <w:rFonts w:ascii="AAAGoldenLotus Stg1_Ver1" w:hAnsi="AAAGoldenLotus Stg1_Ver1" w:hint="cs"/>
          <w:b/>
          <w:bCs/>
          <w:sz w:val="27"/>
          <w:rtl/>
        </w:rPr>
        <w:t>َ</w:t>
      </w:r>
      <w:r w:rsidRPr="00E32786">
        <w:rPr>
          <w:rFonts w:ascii="AAAGoldenLotus Stg1_Ver1" w:hAnsi="AAAGoldenLotus Stg1_Ver1" w:hint="cs"/>
          <w:b/>
          <w:bCs/>
          <w:sz w:val="27"/>
          <w:rtl/>
        </w:rPr>
        <w:t>اكُمُ</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الْمُسْلِمِينَ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مِنْ</w:t>
      </w:r>
      <w:r w:rsidRPr="00E32786">
        <w:rPr>
          <w:rFonts w:ascii="AAAGoldenLotus Stg1_Ver1" w:hAnsi="AAAGoldenLotus Stg1_Ver1"/>
          <w:b/>
          <w:bCs/>
          <w:sz w:val="27"/>
          <w:rtl/>
        </w:rPr>
        <w:t xml:space="preserve"> </w:t>
      </w:r>
      <w:r w:rsidRPr="00E32786">
        <w:rPr>
          <w:rFonts w:ascii="AAAGoldenLotus Stg1_Ver1" w:hAnsi="AAAGoldenLotus Stg1_Ver1" w:hint="cs"/>
          <w:b/>
          <w:bCs/>
          <w:sz w:val="27"/>
          <w:rtl/>
        </w:rPr>
        <w:t>قَبْلُ</w:t>
      </w:r>
      <w:r w:rsidR="00643FF4" w:rsidRPr="00E32786">
        <w:rPr>
          <w:rFonts w:ascii="Mosawi" w:hAnsi="Mosawi" w:cs="Mosawi"/>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7"/>
      </w:r>
      <w:r w:rsidRPr="00E32786">
        <w:rPr>
          <w:rFonts w:ascii="AAAGoldenLotus Stg1_Ver1" w:hAnsi="AAAGoldenLotus Stg1_Ver1" w:hint="cs"/>
          <w:sz w:val="27"/>
          <w:vertAlign w:val="superscript"/>
          <w:rtl/>
        </w:rPr>
        <w:t>)</w:t>
      </w:r>
      <w:r w:rsidR="0091476B" w:rsidRPr="00E32786">
        <w:rPr>
          <w:rFonts w:hint="eastAsia"/>
          <w:sz w:val="24"/>
          <w:szCs w:val="24"/>
          <w:rtl/>
        </w:rPr>
        <w:t>»</w:t>
      </w:r>
      <w:r w:rsidR="00EC1F2F" w:rsidRPr="00E32786">
        <w:rPr>
          <w:rFonts w:ascii="AAAGoldenLotus Stg1_Ver1" w:hAnsi="AAAGoldenLotus Stg1_Ver1" w:hint="cs"/>
          <w:sz w:val="27"/>
          <w:vertAlign w:val="superscript"/>
          <w:rtl/>
        </w:rPr>
        <w:t>(</w:t>
      </w:r>
      <w:r w:rsidR="00EC1F2F" w:rsidRPr="00E32786">
        <w:rPr>
          <w:rStyle w:val="af9"/>
          <w:rFonts w:ascii="AAAGoldenLotus Stg1_Ver1" w:hAnsi="AAAGoldenLotus Stg1_Ver1"/>
          <w:sz w:val="27"/>
          <w:rtl/>
        </w:rPr>
        <w:endnoteReference w:id="258"/>
      </w:r>
      <w:r w:rsidR="00EC1F2F"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323CF6ED" w14:textId="3765B204"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ويضيف السبحاني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إيمان المخالف بمجموعة تعاليم الرسول الأكرم</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على نحو الإجمال كافٍ في تحقّ</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ق عنوان الإيمان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لأجل الاحتراز عن غيبته، حت</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ى وإن لم يكن واقفاً على الولاية تفصيلاً</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فهذا المقدار من الإيمان كافٍ في صدق عنوان المؤمن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وإن</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لم يكن كافياً للسعادة الأخروية</w:t>
      </w:r>
      <w:r w:rsidR="00811FEA" w:rsidRPr="00E32786">
        <w:rPr>
          <w:rFonts w:ascii="AAAGoldenLotus Stg1_Ver1" w:hAnsi="AAAGoldenLotus Stg1_Ver1" w:hint="cs"/>
          <w:sz w:val="27"/>
          <w:rtl/>
        </w:rPr>
        <w:t xml:space="preserve">، </w:t>
      </w:r>
      <w:r w:rsidRPr="00E32786">
        <w:rPr>
          <w:rFonts w:ascii="AAAGoldenLotus Stg1_Ver1" w:hAnsi="AAAGoldenLotus Stg1_Ver1" w:hint="cs"/>
          <w:sz w:val="27"/>
          <w:rtl/>
        </w:rPr>
        <w:t>بح</w:t>
      </w:r>
      <w:r w:rsidR="00811FEA" w:rsidRPr="00E32786">
        <w:rPr>
          <w:rFonts w:ascii="AAAGoldenLotus Stg1_Ver1" w:hAnsi="AAAGoldenLotus Stg1_Ver1" w:hint="cs"/>
          <w:sz w:val="27"/>
          <w:rtl/>
        </w:rPr>
        <w:t>َ</w:t>
      </w:r>
      <w:r w:rsidRPr="00E32786">
        <w:rPr>
          <w:rFonts w:ascii="AAAGoldenLotus Stg1_Ver1" w:hAnsi="AAAGoldenLotus Stg1_Ver1" w:hint="cs"/>
          <w:sz w:val="27"/>
          <w:rtl/>
        </w:rPr>
        <w:t>س</w:t>
      </w:r>
      <w:r w:rsidR="00811FEA" w:rsidRPr="00E32786">
        <w:rPr>
          <w:rFonts w:ascii="AAAGoldenLotus Stg1_Ver1" w:hAnsi="AAAGoldenLotus Stg1_Ver1" w:hint="cs"/>
          <w:sz w:val="27"/>
          <w:rtl/>
        </w:rPr>
        <w:t>َ</w:t>
      </w:r>
      <w:r w:rsidRPr="00E32786">
        <w:rPr>
          <w:rFonts w:ascii="AAAGoldenLotus Stg1_Ver1" w:hAnsi="AAAGoldenLotus Stg1_Ver1" w:hint="cs"/>
          <w:sz w:val="27"/>
          <w:rtl/>
        </w:rPr>
        <w:t>ب تقديره</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5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7D9A05C"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الإشكال الآخر الذي يأتي على التمسّك بالآيات المذكورة هو أنّ المفهوم الذي يمكن استنتاجه منها فقط هو مفهوم اللقب</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والذي اعتبره الأصولي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ون أضعف المفاهيم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2E9E774" w14:textId="3A2FE9DF"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الكثير جدّاً من الخطابات القرآنية جاءت بعبارة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00643FF4" w:rsidRPr="00E32786">
        <w:rPr>
          <w:rFonts w:ascii="Mosawi" w:hAnsi="Mosawi" w:cs="Mosawi"/>
          <w:sz w:val="24"/>
          <w:szCs w:val="24"/>
          <w:rtl/>
        </w:rPr>
        <w:t>﴾</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فمن باب المثال في القرآن يقول سبحانه وتعالى: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Pr="00E32786">
        <w:rPr>
          <w:rFonts w:ascii="AAAGoldenLotus Stg1_Ver1" w:hAnsi="AAAGoldenLotus Stg1_Ver1"/>
          <w:b/>
          <w:bCs/>
          <w:sz w:val="27"/>
          <w:rtl/>
        </w:rPr>
        <w:t xml:space="preserve"> كُتِبَ عَلَيْكُمُ </w:t>
      </w:r>
      <w:r w:rsidRPr="00E32786">
        <w:rPr>
          <w:rFonts w:ascii="AAAGoldenLotus Stg1_Ver1" w:hAnsi="AAAGoldenLotus Stg1_Ver1"/>
          <w:b/>
          <w:bCs/>
          <w:sz w:val="27"/>
          <w:rtl/>
        </w:rPr>
        <w:lastRenderedPageBreak/>
        <w:t>الصِّيَامُ كَمَا كُتِبَ عَلَى الَّذِينَ مِن قَبْلِكُمْ لَعَلَّكُمْ تَتَّقُونَ</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(البقرة: 183)</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فالسؤال هنا في هذه الآية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هل يمكن أن ي</w:t>
      </w:r>
      <w:r w:rsidR="00811FEA" w:rsidRPr="00E32786">
        <w:rPr>
          <w:rFonts w:ascii="AAAGoldenLotus Stg1_Ver1" w:hAnsi="AAAGoldenLotus Stg1_Ver1" w:hint="cs"/>
          <w:sz w:val="27"/>
          <w:rtl/>
        </w:rPr>
        <w:t>ُ</w:t>
      </w:r>
      <w:r w:rsidRPr="00E32786">
        <w:rPr>
          <w:rFonts w:ascii="AAAGoldenLotus Stg1_Ver1" w:hAnsi="AAAGoldenLotus Stg1_Ver1" w:hint="cs"/>
          <w:sz w:val="27"/>
          <w:rtl/>
        </w:rPr>
        <w:t>قال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الصيام واجب</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فقط على المؤمنين (الشيعة)</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ولا ي</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كلّ</w:t>
      </w:r>
      <w:r w:rsidR="0091476B" w:rsidRPr="00E32786">
        <w:rPr>
          <w:rFonts w:ascii="AAAGoldenLotus Stg1_Ver1" w:hAnsi="AAAGoldenLotus Stg1_Ver1" w:hint="cs"/>
          <w:sz w:val="27"/>
          <w:rtl/>
        </w:rPr>
        <w:t>َ</w:t>
      </w:r>
      <w:r w:rsidRPr="00E32786">
        <w:rPr>
          <w:rFonts w:ascii="AAAGoldenLotus Stg1_Ver1" w:hAnsi="AAAGoldenLotus Stg1_Ver1" w:hint="cs"/>
          <w:sz w:val="27"/>
          <w:rtl/>
        </w:rPr>
        <w:t>ف به المخالفون؟!</w:t>
      </w:r>
    </w:p>
    <w:p w14:paraId="0261148D" w14:textId="14F6794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يقول العلا</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مة الطباطبائي حول هذا الأمر: </w:t>
      </w:r>
      <w:r w:rsidRPr="00E32786">
        <w:rPr>
          <w:rFonts w:hint="eastAsia"/>
          <w:sz w:val="24"/>
          <w:szCs w:val="24"/>
          <w:rtl/>
        </w:rPr>
        <w:t>«</w:t>
      </w:r>
      <w:r w:rsidRPr="00E32786">
        <w:rPr>
          <w:rFonts w:ascii="AAAGoldenLotus Stg1_Ver1" w:hAnsi="AAAGoldenLotus Stg1_Ver1" w:hint="cs"/>
          <w:sz w:val="27"/>
          <w:rtl/>
        </w:rPr>
        <w:t xml:space="preserve">تموضع خطاب: </w:t>
      </w:r>
      <w:r w:rsidR="00643FF4" w:rsidRPr="00E32786">
        <w:rPr>
          <w:rFonts w:ascii="Mosawi" w:hAnsi="Mosawi" w:cs="Mosawi"/>
          <w:sz w:val="24"/>
          <w:szCs w:val="24"/>
          <w:rtl/>
        </w:rPr>
        <w:t>﴿</w:t>
      </w:r>
      <w:r w:rsidR="00811FEA" w:rsidRPr="00E32786">
        <w:rPr>
          <w:rFonts w:ascii="AAAGoldenLotus Stg1_Ver1" w:hAnsi="AAAGoldenLotus Stg1_Ver1"/>
          <w:b/>
          <w:bCs/>
          <w:sz w:val="27"/>
          <w:rtl/>
        </w:rPr>
        <w:t>يَا أَيُّهَا الَّذِينَ آمَنُوا</w:t>
      </w:r>
      <w:r w:rsidR="00643FF4" w:rsidRPr="00E32786">
        <w:rPr>
          <w:rFonts w:ascii="Mosawi" w:hAnsi="Mosawi" w:cs="Mosawi"/>
          <w:sz w:val="24"/>
          <w:szCs w:val="24"/>
          <w:rtl/>
        </w:rPr>
        <w:t>﴾</w:t>
      </w:r>
      <w:r w:rsidRPr="00E32786">
        <w:rPr>
          <w:rFonts w:ascii="AAAGoldenLotus Stg1_Ver1" w:hAnsi="AAAGoldenLotus Stg1_Ver1" w:hint="cs"/>
          <w:sz w:val="27"/>
          <w:rtl/>
        </w:rPr>
        <w:t xml:space="preserve"> في ابتداء بعض الآيات هو من قبيل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تصدير أشخاص</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ما على أساس التشريف والاحترام</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كمثل</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لفظ </w:t>
      </w:r>
      <w:r w:rsidR="00643FF4" w:rsidRPr="00E32786">
        <w:rPr>
          <w:rFonts w:ascii="Mosawi" w:hAnsi="Mosawi" w:cs="Mosawi"/>
          <w:sz w:val="24"/>
          <w:szCs w:val="24"/>
          <w:rtl/>
        </w:rPr>
        <w:t>﴿</w:t>
      </w:r>
      <w:r w:rsidRPr="00E32786">
        <w:rPr>
          <w:rFonts w:ascii="AAAGoldenLotus Stg1_Ver1" w:hAnsi="AAAGoldenLotus Stg1_Ver1"/>
          <w:b/>
          <w:bCs/>
          <w:sz w:val="27"/>
          <w:rtl/>
        </w:rPr>
        <w:t>يَا أَيُّهَا النَّبِيُّ</w:t>
      </w:r>
      <w:r w:rsidR="00643FF4" w:rsidRPr="00E32786">
        <w:rPr>
          <w:rFonts w:ascii="Mosawi" w:hAnsi="Mosawi" w:cs="Mosawi"/>
          <w:sz w:val="24"/>
          <w:szCs w:val="24"/>
          <w:rtl/>
        </w:rPr>
        <w:t>﴾</w:t>
      </w:r>
      <w:r w:rsidR="00811FEA" w:rsidRPr="00E32786">
        <w:rPr>
          <w:rFonts w:ascii="AAAGoldenLotus Stg1_Ver1" w:hAnsi="AAAGoldenLotus Stg1_Ver1" w:hint="cs"/>
          <w:sz w:val="27"/>
          <w:rtl/>
        </w:rPr>
        <w:t>؛</w:t>
      </w:r>
      <w:r w:rsidRPr="00E32786">
        <w:rPr>
          <w:rFonts w:ascii="AAAGoldenLotus Stg1_Ver1" w:hAnsi="AAAGoldenLotus Stg1_Ver1" w:hint="cs"/>
          <w:sz w:val="27"/>
          <w:rtl/>
        </w:rPr>
        <w:t xml:space="preserve"> ولفظ: </w:t>
      </w:r>
      <w:r w:rsidR="00643FF4" w:rsidRPr="00E32786">
        <w:rPr>
          <w:rFonts w:ascii="Mosawi" w:hAnsi="Mosawi" w:cs="Mosawi"/>
          <w:sz w:val="24"/>
          <w:szCs w:val="24"/>
          <w:rtl/>
        </w:rPr>
        <w:t>﴿</w:t>
      </w:r>
      <w:r w:rsidRPr="00E32786">
        <w:rPr>
          <w:rFonts w:ascii="AAAGoldenLotus Stg1_Ver1" w:hAnsi="AAAGoldenLotus Stg1_Ver1"/>
          <w:b/>
          <w:bCs/>
          <w:sz w:val="27"/>
          <w:rtl/>
        </w:rPr>
        <w:t>يَا أَيُّهَا الرَّسُولُ</w:t>
      </w:r>
      <w:r w:rsidR="00643FF4" w:rsidRPr="00E32786">
        <w:rPr>
          <w:rFonts w:ascii="Mosawi" w:hAnsi="Mosawi" w:cs="Mosawi"/>
          <w:sz w:val="24"/>
          <w:szCs w:val="24"/>
          <w:rtl/>
        </w:rPr>
        <w:t>﴾</w:t>
      </w:r>
      <w:r w:rsidRPr="00E32786">
        <w:rPr>
          <w:rFonts w:ascii="AAAGoldenLotus Stg1_Ver1" w:hAnsi="AAAGoldenLotus Stg1_Ver1" w:hint="cs"/>
          <w:sz w:val="27"/>
          <w:rtl/>
        </w:rPr>
        <w:t>، ولا يوجد مع هذا منافاة مع عمومية التكليف وسعة المعنى والمراد</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1"/>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15E1CAB" w14:textId="1BEE74E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كما </w:t>
      </w:r>
      <w:r w:rsidR="006B32EE" w:rsidRPr="00E32786">
        <w:rPr>
          <w:rFonts w:ascii="AAAGoldenLotus Stg1_Ver1" w:hAnsi="AAAGoldenLotus Stg1_Ver1" w:hint="cs"/>
          <w:sz w:val="27"/>
          <w:rtl/>
        </w:rPr>
        <w:t>أنّنا نرى</w:t>
      </w:r>
      <w:r w:rsidRPr="00E32786">
        <w:rPr>
          <w:rFonts w:ascii="AAAGoldenLotus Stg1_Ver1" w:hAnsi="AAAGoldenLotus Stg1_Ver1" w:hint="cs"/>
          <w:sz w:val="27"/>
          <w:rtl/>
        </w:rPr>
        <w:t xml:space="preserve"> </w:t>
      </w:r>
      <w:r w:rsidR="006B32EE" w:rsidRPr="00E32786">
        <w:rPr>
          <w:rFonts w:ascii="AAAGoldenLotus Stg1_Ver1" w:hAnsi="AAAGoldenLotus Stg1_Ver1" w:hint="cs"/>
          <w:sz w:val="27"/>
          <w:rtl/>
        </w:rPr>
        <w:t>أ</w:t>
      </w:r>
      <w:r w:rsidRPr="00E32786">
        <w:rPr>
          <w:rFonts w:ascii="AAAGoldenLotus Stg1_Ver1" w:hAnsi="AAAGoldenLotus Stg1_Ver1" w:hint="cs"/>
          <w:sz w:val="27"/>
          <w:rtl/>
        </w:rPr>
        <w:t>نّ كثيراً من الآيات التي تتضم</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ن عنوان </w:t>
      </w:r>
      <w:r w:rsidRPr="00E32786">
        <w:rPr>
          <w:rFonts w:hint="eastAsia"/>
          <w:sz w:val="24"/>
          <w:szCs w:val="24"/>
          <w:rtl/>
        </w:rPr>
        <w:t>«</w:t>
      </w:r>
      <w:r w:rsidRPr="00E32786">
        <w:rPr>
          <w:rFonts w:ascii="AAAGoldenLotus Stg1_Ver1" w:hAnsi="AAAGoldenLotus Stg1_Ver1" w:hint="cs"/>
          <w:sz w:val="27"/>
          <w:rtl/>
        </w:rPr>
        <w:t>آمنوا</w:t>
      </w:r>
      <w:r w:rsidRPr="00E32786">
        <w:rPr>
          <w:rFonts w:hint="eastAsia"/>
          <w:sz w:val="24"/>
          <w:szCs w:val="24"/>
          <w:rtl/>
        </w:rPr>
        <w:t>»</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 </w:t>
      </w:r>
      <w:r w:rsidR="00643FF4" w:rsidRPr="00E32786">
        <w:rPr>
          <w:rFonts w:ascii="Mosawi" w:hAnsi="Mosawi" w:cs="Mosawi"/>
          <w:sz w:val="24"/>
          <w:szCs w:val="24"/>
          <w:rtl/>
        </w:rPr>
        <w:t>﴿</w:t>
      </w:r>
      <w:r w:rsidRPr="00E32786">
        <w:rPr>
          <w:rFonts w:ascii="AAAGoldenLotus Stg1_Ver1" w:hAnsi="AAAGoldenLotus Stg1_Ver1"/>
          <w:b/>
          <w:bCs/>
          <w:sz w:val="27"/>
          <w:rtl/>
        </w:rPr>
        <w:t>يَا أَيُّهَا الَّذِينَ آمَنُواْ أَوْفُواْ بِالْعُقُودِ</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(المائدة: 1)</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تفيد نوعاً من ضمان الأداء والامتثال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ولهذا فمع كون الخطاب عام</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اً إلا</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الله سبحانه وتعالى بخطابه بلفظ المؤمن يريد أن يرغّ</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ب بشكل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آكد في تنفيذ العمل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وليس مراده تخصيص الخطاب بفئة</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خاصة</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2"/>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27EB5D8" w14:textId="77777777" w:rsidR="000A6DF1" w:rsidRPr="00E32786" w:rsidRDefault="000A6DF1" w:rsidP="00330DE6">
      <w:pPr>
        <w:spacing w:line="440" w:lineRule="exact"/>
        <w:rPr>
          <w:rFonts w:ascii="AAAGoldenLotus Stg1_Ver1" w:hAnsi="AAAGoldenLotus Stg1_Ver1"/>
          <w:sz w:val="27"/>
          <w:rtl/>
        </w:rPr>
      </w:pPr>
    </w:p>
    <w:p w14:paraId="02131BA1" w14:textId="77777777" w:rsidR="000A6DF1" w:rsidRPr="00E32786" w:rsidRDefault="000A6DF1" w:rsidP="00902F20">
      <w:pPr>
        <w:pStyle w:val="31"/>
        <w:rPr>
          <w:color w:val="auto"/>
          <w:rtl/>
        </w:rPr>
      </w:pPr>
      <w:r w:rsidRPr="00E32786">
        <w:rPr>
          <w:rFonts w:hint="cs"/>
          <w:color w:val="auto"/>
          <w:rtl/>
        </w:rPr>
        <w:t xml:space="preserve">ب ـ </w:t>
      </w:r>
      <w:r w:rsidR="00157EC9" w:rsidRPr="00E32786">
        <w:rPr>
          <w:rFonts w:hint="cs"/>
          <w:color w:val="auto"/>
          <w:rtl/>
        </w:rPr>
        <w:t xml:space="preserve">دلالة </w:t>
      </w:r>
      <w:r w:rsidRPr="00E32786">
        <w:rPr>
          <w:rFonts w:hint="cs"/>
          <w:color w:val="auto"/>
          <w:rtl/>
        </w:rPr>
        <w:t xml:space="preserve">الروايات </w:t>
      </w:r>
      <w:r w:rsidR="00157EC9" w:rsidRPr="00E32786">
        <w:rPr>
          <w:rFonts w:hint="cs"/>
          <w:color w:val="auto"/>
          <w:rtl/>
        </w:rPr>
        <w:t>على الاختصاص</w:t>
      </w:r>
    </w:p>
    <w:p w14:paraId="3217A237" w14:textId="222EFB0E"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يعتقد </w:t>
      </w:r>
      <w:r w:rsidR="006B32EE"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مجال الروايات بما هذا نصّ</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ه: </w:t>
      </w:r>
      <w:r w:rsidRPr="00E32786">
        <w:rPr>
          <w:rFonts w:hint="eastAsia"/>
          <w:sz w:val="24"/>
          <w:szCs w:val="24"/>
          <w:rtl/>
        </w:rPr>
        <w:t>«</w:t>
      </w:r>
      <w:r w:rsidRPr="00E32786">
        <w:rPr>
          <w:rFonts w:ascii="AAAGoldenLotus Stg1_Ver1" w:hAnsi="AAAGoldenLotus Stg1_Ver1"/>
          <w:sz w:val="27"/>
          <w:rtl/>
        </w:rPr>
        <w:t xml:space="preserve">وأمّا الأخبار فما اشتملت على </w:t>
      </w:r>
      <w:r w:rsidRPr="00E32786">
        <w:rPr>
          <w:rFonts w:ascii="AAAGoldenLotus Stg1_Ver1" w:hAnsi="AAAGoldenLotus Stg1_Ver1" w:hint="cs"/>
          <w:sz w:val="27"/>
          <w:rtl/>
        </w:rPr>
        <w:t>(</w:t>
      </w:r>
      <w:r w:rsidRPr="00E32786">
        <w:rPr>
          <w:rFonts w:ascii="AAAGoldenLotus Stg1_Ver1" w:hAnsi="AAAGoldenLotus Stg1_Ver1"/>
          <w:sz w:val="27"/>
          <w:rtl/>
        </w:rPr>
        <w:t>المؤمن</w:t>
      </w:r>
      <w:r w:rsidRPr="00E32786">
        <w:rPr>
          <w:rFonts w:ascii="AAAGoldenLotus Stg1_Ver1" w:hAnsi="AAAGoldenLotus Stg1_Ver1" w:hint="cs"/>
          <w:sz w:val="27"/>
          <w:rtl/>
        </w:rPr>
        <w:t>)</w:t>
      </w:r>
      <w:r w:rsidRPr="00E32786">
        <w:rPr>
          <w:rFonts w:ascii="AAAGoldenLotus Stg1_Ver1" w:hAnsi="AAAGoldenLotus Stg1_Ver1"/>
          <w:sz w:val="27"/>
          <w:rtl/>
        </w:rPr>
        <w:t xml:space="preserve"> فكذلك</w:t>
      </w:r>
      <w:r w:rsidRPr="00E32786">
        <w:rPr>
          <w:rFonts w:ascii="AAAGoldenLotus Stg1_Ver1" w:hAnsi="AAAGoldenLotus Stg1_Ver1" w:hint="cs"/>
          <w:sz w:val="27"/>
          <w:rtl/>
        </w:rPr>
        <w:t xml:space="preserve"> [أي دال</w:t>
      </w:r>
      <w:r w:rsidR="006B32EE" w:rsidRPr="00E32786">
        <w:rPr>
          <w:rFonts w:ascii="AAAGoldenLotus Stg1_Ver1" w:hAnsi="AAAGoldenLotus Stg1_Ver1" w:hint="cs"/>
          <w:sz w:val="27"/>
          <w:rtl/>
        </w:rPr>
        <w:t>ّ</w:t>
      </w:r>
      <w:r w:rsidRPr="00E32786">
        <w:rPr>
          <w:rFonts w:ascii="AAAGoldenLotus Stg1_Ver1" w:hAnsi="AAAGoldenLotus Stg1_Ver1" w:hint="cs"/>
          <w:sz w:val="27"/>
          <w:rtl/>
        </w:rPr>
        <w:t>ة</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المطلوب</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فلا تشمل المخالفين]</w:t>
      </w:r>
      <w:r w:rsidR="006B32E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 xml:space="preserve">وما اشتملت على </w:t>
      </w:r>
      <w:r w:rsidRPr="00E32786">
        <w:rPr>
          <w:rFonts w:ascii="AAAGoldenLotus Stg1_Ver1" w:hAnsi="AAAGoldenLotus Stg1_Ver1" w:hint="cs"/>
          <w:sz w:val="27"/>
          <w:rtl/>
        </w:rPr>
        <w:t>(</w:t>
      </w:r>
      <w:r w:rsidRPr="00E32786">
        <w:rPr>
          <w:rFonts w:ascii="AAAGoldenLotus Stg1_Ver1" w:hAnsi="AAAGoldenLotus Stg1_Ver1"/>
          <w:sz w:val="27"/>
          <w:rtl/>
        </w:rPr>
        <w:t>الأخ</w:t>
      </w:r>
      <w:r w:rsidRPr="00E32786">
        <w:rPr>
          <w:rFonts w:ascii="AAAGoldenLotus Stg1_Ver1" w:hAnsi="AAAGoldenLotus Stg1_Ver1" w:hint="cs"/>
          <w:sz w:val="27"/>
          <w:rtl/>
        </w:rPr>
        <w:t>)</w:t>
      </w:r>
      <w:r w:rsidRPr="00E32786">
        <w:rPr>
          <w:rFonts w:ascii="AAAGoldenLotus Stg1_Ver1" w:hAnsi="AAAGoldenLotus Stg1_Ver1"/>
          <w:sz w:val="27"/>
          <w:rtl/>
        </w:rPr>
        <w:t xml:space="preserve"> لا تشملهم أيض</w:t>
      </w:r>
      <w:r w:rsidRPr="00E32786">
        <w:rPr>
          <w:rFonts w:ascii="AAAGoldenLotus Stg1_Ver1" w:hAnsi="AAAGoldenLotus Stg1_Ver1" w:hint="cs"/>
          <w:sz w:val="27"/>
          <w:rtl/>
        </w:rPr>
        <w:t>اً...؛</w:t>
      </w:r>
      <w:r w:rsidRPr="00E32786">
        <w:rPr>
          <w:sz w:val="27"/>
          <w:rtl/>
        </w:rPr>
        <w:t xml:space="preserve"> </w:t>
      </w:r>
      <w:r w:rsidRPr="00E32786">
        <w:rPr>
          <w:rFonts w:ascii="AAAGoldenLotus Stg1_Ver1" w:hAnsi="AAAGoldenLotus Stg1_Ver1"/>
          <w:sz w:val="27"/>
          <w:rtl/>
        </w:rPr>
        <w:t>وما اشتملت على المسلم فالغالب</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منها مشتمل</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على ما يوجبه ظاهر</w:t>
      </w:r>
      <w:r w:rsidRPr="00E32786">
        <w:rPr>
          <w:rFonts w:ascii="AAAGoldenLotus Stg1_Ver1" w:hAnsi="AAAGoldenLotus Stg1_Ver1" w:hint="cs"/>
          <w:sz w:val="27"/>
          <w:rtl/>
        </w:rPr>
        <w:t>اً</w:t>
      </w:r>
      <w:r w:rsidRPr="00E32786">
        <w:rPr>
          <w:rFonts w:ascii="AAAGoldenLotus Stg1_Ver1" w:hAnsi="AAAGoldenLotus Stg1_Ver1"/>
          <w:sz w:val="27"/>
          <w:rtl/>
        </w:rPr>
        <w:t xml:space="preserve"> في المؤمن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3"/>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FB6F0B3" w14:textId="6E050915"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ولإثبات كلامه يشير</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إلى بعض الروايات</w:t>
      </w:r>
      <w:r w:rsidR="006B32EE" w:rsidRPr="00E32786">
        <w:rPr>
          <w:rFonts w:ascii="AAAGoldenLotus Stg1_Ver1" w:hAnsi="AAAGoldenLotus Stg1_Ver1" w:hint="cs"/>
          <w:sz w:val="27"/>
          <w:rtl/>
        </w:rPr>
        <w:t>، ومنها</w:t>
      </w:r>
      <w:r w:rsidRPr="00E32786">
        <w:rPr>
          <w:rFonts w:ascii="AAAGoldenLotus Stg1_Ver1" w:hAnsi="AAAGoldenLotus Stg1_Ver1" w:hint="cs"/>
          <w:sz w:val="27"/>
          <w:rtl/>
        </w:rPr>
        <w:t>:</w:t>
      </w:r>
    </w:p>
    <w:p w14:paraId="383CCFE8" w14:textId="06522A65"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1ـ </w:t>
      </w:r>
      <w:r w:rsidRPr="00E32786">
        <w:rPr>
          <w:rFonts w:ascii="AAAGoldenLotus Stg1_Ver1" w:hAnsi="AAAGoldenLotus Stg1_Ver1"/>
          <w:sz w:val="27"/>
          <w:rtl/>
        </w:rPr>
        <w:t>رواية سليمان بن خالد</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عن أبي جعفر</w:t>
      </w:r>
      <w:r w:rsidR="00037356" w:rsidRPr="00E32786">
        <w:rPr>
          <w:rFonts w:ascii="AAAGoldenLotus Stg1_Ver1" w:hAnsi="AAAGoldenLotus Stg1_Ver1" w:cs="Mosawi" w:hint="cs"/>
          <w:sz w:val="27"/>
          <w:szCs w:val="22"/>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قال رسول الله</w:t>
      </w:r>
      <w:r w:rsidR="00037356" w:rsidRPr="00E32786">
        <w:rPr>
          <w:rFonts w:ascii="AAAGoldenLotus Stg1_Ver1" w:hAnsi="AAAGoldenLotus Stg1_Ver1" w:cs="Mosawi"/>
          <w:sz w:val="27"/>
          <w:szCs w:val="22"/>
          <w:rtl/>
        </w:rPr>
        <w:t>|</w:t>
      </w:r>
      <w:r w:rsidRPr="00E32786">
        <w:rPr>
          <w:rFonts w:ascii="AAAGoldenLotus Stg1_Ver1" w:hAnsi="AAAGoldenLotus Stg1_Ver1" w:hint="cs"/>
          <w:sz w:val="27"/>
          <w:rtl/>
        </w:rPr>
        <w:t>:</w:t>
      </w:r>
      <w:r w:rsidRPr="00E32786">
        <w:rPr>
          <w:rFonts w:ascii="AAAGoldenLotus Stg1_Ver1" w:hAnsi="AAAGoldenLotus Stg1_Ver1"/>
          <w:sz w:val="27"/>
          <w:rtl/>
        </w:rPr>
        <w:t xml:space="preserve"> المؤمن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ائتمنه المؤمنون على أنفسهم وأموالهم، والمسلم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سلم المسلمون من يده ولسانه، والمهاجر م</w:t>
      </w:r>
      <w:r w:rsidR="006B32EE" w:rsidRPr="00E32786">
        <w:rPr>
          <w:rFonts w:ascii="AAAGoldenLotus Stg1_Ver1" w:hAnsi="AAAGoldenLotus Stg1_Ver1" w:hint="cs"/>
          <w:sz w:val="27"/>
          <w:rtl/>
        </w:rPr>
        <w:t>َ</w:t>
      </w:r>
      <w:r w:rsidRPr="00E32786">
        <w:rPr>
          <w:rFonts w:ascii="AAAGoldenLotus Stg1_Ver1" w:hAnsi="AAAGoldenLotus Stg1_Ver1"/>
          <w:sz w:val="27"/>
          <w:rtl/>
        </w:rPr>
        <w:t>ن</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هجر السي</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ئات وترك ما حرّم </w:t>
      </w:r>
      <w:r w:rsidR="00043638" w:rsidRPr="00E32786">
        <w:rPr>
          <w:rFonts w:ascii="AAAGoldenLotus Stg1_Ver1" w:hAnsi="AAAGoldenLotus Stg1_Ver1"/>
          <w:sz w:val="27"/>
          <w:rtl/>
        </w:rPr>
        <w:t>الل</w:t>
      </w:r>
      <w:r w:rsidRPr="00E32786">
        <w:rPr>
          <w:rFonts w:ascii="AAAGoldenLotus Stg1_Ver1" w:hAnsi="AAAGoldenLotus Stg1_Ver1"/>
          <w:sz w:val="27"/>
          <w:rtl/>
        </w:rPr>
        <w:t>ه، والمؤمن حرام</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على المؤمن أن يظلمه أو يخذله أو يغتابه أو يدفعه دفعة</w:t>
      </w:r>
      <w:r w:rsidR="006B32EE"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4"/>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1000B8B2" w14:textId="0D6D24C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2ـ </w:t>
      </w:r>
      <w:r w:rsidRPr="00E32786">
        <w:rPr>
          <w:rFonts w:ascii="AAAGoldenLotus Stg1_Ver1" w:hAnsi="AAAGoldenLotus Stg1_Ver1"/>
          <w:sz w:val="27"/>
          <w:rtl/>
        </w:rPr>
        <w:t>رواية الح</w:t>
      </w:r>
      <w:r w:rsidRPr="00E32786">
        <w:rPr>
          <w:rFonts w:ascii="AAAGoldenLotus Stg1_Ver1" w:hAnsi="AAAGoldenLotus Stg1_Ver1" w:hint="cs"/>
          <w:sz w:val="27"/>
          <w:rtl/>
        </w:rPr>
        <w:t>ا</w:t>
      </w:r>
      <w:r w:rsidRPr="00E32786">
        <w:rPr>
          <w:rFonts w:ascii="AAAGoldenLotus Stg1_Ver1" w:hAnsi="AAAGoldenLotus Stg1_Ver1"/>
          <w:sz w:val="27"/>
          <w:rtl/>
        </w:rPr>
        <w:t xml:space="preserve">رث بن المغيرة قال: قال أبو عبد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Pr="00E32786">
        <w:rPr>
          <w:rFonts w:hint="eastAsia"/>
          <w:sz w:val="24"/>
          <w:szCs w:val="24"/>
          <w:rtl/>
        </w:rPr>
        <w:t>«</w:t>
      </w:r>
      <w:r w:rsidRPr="00E32786">
        <w:rPr>
          <w:rFonts w:ascii="AAAGoldenLotus Stg1_Ver1" w:hAnsi="AAAGoldenLotus Stg1_Ver1"/>
          <w:sz w:val="27"/>
          <w:rtl/>
        </w:rPr>
        <w:t>المسلم أخو المسلم</w:t>
      </w:r>
      <w:r w:rsidR="006B32EE" w:rsidRPr="00E32786">
        <w:rPr>
          <w:rFonts w:ascii="AAAGoldenLotus Stg1_Ver1" w:hAnsi="AAAGoldenLotus Stg1_Ver1" w:hint="cs"/>
          <w:sz w:val="27"/>
          <w:rtl/>
        </w:rPr>
        <w:t xml:space="preserve">، </w:t>
      </w:r>
      <w:r w:rsidRPr="00E32786">
        <w:rPr>
          <w:rFonts w:ascii="AAAGoldenLotus Stg1_Ver1" w:hAnsi="AAAGoldenLotus Stg1_Ver1"/>
          <w:sz w:val="27"/>
          <w:rtl/>
        </w:rPr>
        <w:t>هو عينه ومرآته ودليله، لا يخونه ولا يخدعه ولا يظلمه ولا يكذبه ولا يغتابه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6BA4E19" w14:textId="6EE4EE9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3ـ </w:t>
      </w:r>
      <w:r w:rsidRPr="00E32786">
        <w:rPr>
          <w:rFonts w:ascii="AAAGoldenLotus Stg1_Ver1" w:hAnsi="AAAGoldenLotus Stg1_Ver1"/>
          <w:sz w:val="27"/>
          <w:rtl/>
        </w:rPr>
        <w:t>رواية أبي ذر</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عن النبيّ</w:t>
      </w:r>
      <w:r w:rsidR="00037356" w:rsidRPr="00E32786">
        <w:rPr>
          <w:rFonts w:ascii="AAAGoldenLotus Stg1_Ver1" w:hAnsi="AAAGoldenLotus Stg1_Ver1" w:cs="Mosawi"/>
          <w:sz w:val="27"/>
          <w:szCs w:val="22"/>
          <w:rtl/>
        </w:rPr>
        <w:t>|</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 في وصي</w:t>
      </w:r>
      <w:r w:rsidR="006B32EE" w:rsidRPr="00E32786">
        <w:rPr>
          <w:rFonts w:ascii="AAAGoldenLotus Stg1_Ver1" w:hAnsi="AAAGoldenLotus Stg1_Ver1" w:hint="cs"/>
          <w:sz w:val="27"/>
          <w:rtl/>
        </w:rPr>
        <w:t>ّ</w:t>
      </w:r>
      <w:r w:rsidRPr="00E32786">
        <w:rPr>
          <w:rFonts w:ascii="AAAGoldenLotus Stg1_Ver1" w:hAnsi="AAAGoldenLotus Stg1_Ver1"/>
          <w:sz w:val="27"/>
          <w:rtl/>
        </w:rPr>
        <w:t xml:space="preserve">ته له، وفيها قال: </w:t>
      </w:r>
      <w:r w:rsidRPr="00E32786">
        <w:rPr>
          <w:rFonts w:hint="eastAsia"/>
          <w:sz w:val="24"/>
          <w:szCs w:val="24"/>
          <w:rtl/>
        </w:rPr>
        <w:t>«</w:t>
      </w:r>
      <w:r w:rsidRPr="00E32786">
        <w:rPr>
          <w:rFonts w:ascii="AAAGoldenLotus Stg1_Ver1" w:hAnsi="AAAGoldenLotus Stg1_Ver1"/>
          <w:sz w:val="27"/>
          <w:rtl/>
        </w:rPr>
        <w:t>يا أبا ذر</w:t>
      </w:r>
      <w:r w:rsidR="006B32EE" w:rsidRPr="00E32786">
        <w:rPr>
          <w:rFonts w:ascii="AAAGoldenLotus Stg1_Ver1" w:hAnsi="AAAGoldenLotus Stg1_Ver1" w:hint="cs"/>
          <w:sz w:val="27"/>
          <w:rtl/>
        </w:rPr>
        <w:t>ّ</w:t>
      </w:r>
      <w:r w:rsidRPr="00E32786">
        <w:rPr>
          <w:rFonts w:ascii="AAAGoldenLotus Stg1_Ver1" w:hAnsi="AAAGoldenLotus Stg1_Ver1"/>
          <w:sz w:val="27"/>
          <w:rtl/>
        </w:rPr>
        <w:t>، سباب المسلم فسوق</w:t>
      </w:r>
      <w:r w:rsidR="0091476B" w:rsidRPr="00E32786">
        <w:rPr>
          <w:rFonts w:ascii="AAAGoldenLotus Stg1_Ver1" w:hAnsi="AAAGoldenLotus Stg1_Ver1" w:hint="cs"/>
          <w:sz w:val="27"/>
          <w:rtl/>
        </w:rPr>
        <w:t>ٌ</w:t>
      </w:r>
      <w:r w:rsidRPr="00E32786">
        <w:rPr>
          <w:rFonts w:ascii="AAAGoldenLotus Stg1_Ver1" w:hAnsi="AAAGoldenLotus Stg1_Ver1"/>
          <w:sz w:val="27"/>
          <w:rtl/>
        </w:rPr>
        <w:t>، وقتاله ك</w:t>
      </w:r>
      <w:r w:rsidR="0091476B" w:rsidRPr="00E32786">
        <w:rPr>
          <w:rFonts w:ascii="AAAGoldenLotus Stg1_Ver1" w:hAnsi="AAAGoldenLotus Stg1_Ver1" w:hint="cs"/>
          <w:sz w:val="27"/>
          <w:rtl/>
        </w:rPr>
        <w:t>ُ</w:t>
      </w:r>
      <w:r w:rsidRPr="00E32786">
        <w:rPr>
          <w:rFonts w:ascii="AAAGoldenLotus Stg1_Ver1" w:hAnsi="AAAGoldenLotus Stg1_Ver1"/>
          <w:sz w:val="27"/>
          <w:rtl/>
        </w:rPr>
        <w:t>ف</w:t>
      </w:r>
      <w:r w:rsidR="0091476B" w:rsidRPr="00E32786">
        <w:rPr>
          <w:rFonts w:ascii="AAAGoldenLotus Stg1_Ver1" w:hAnsi="AAAGoldenLotus Stg1_Ver1" w:hint="cs"/>
          <w:sz w:val="27"/>
          <w:rtl/>
        </w:rPr>
        <w:t>ْ</w:t>
      </w:r>
      <w:r w:rsidRPr="00E32786">
        <w:rPr>
          <w:rFonts w:ascii="AAAGoldenLotus Stg1_Ver1" w:hAnsi="AAAGoldenLotus Stg1_Ver1"/>
          <w:sz w:val="27"/>
          <w:rtl/>
        </w:rPr>
        <w:t>ر</w:t>
      </w:r>
      <w:r w:rsidR="0091476B" w:rsidRPr="00E32786">
        <w:rPr>
          <w:rFonts w:ascii="AAAGoldenLotus Stg1_Ver1" w:hAnsi="AAAGoldenLotus Stg1_Ver1" w:hint="cs"/>
          <w:sz w:val="27"/>
          <w:rtl/>
        </w:rPr>
        <w:t>ٌ</w:t>
      </w:r>
      <w:r w:rsidRPr="00E32786">
        <w:rPr>
          <w:rFonts w:ascii="AAAGoldenLotus Stg1_Ver1" w:hAnsi="AAAGoldenLotus Stg1_Ver1"/>
          <w:sz w:val="27"/>
          <w:rtl/>
        </w:rPr>
        <w:t xml:space="preserve">، وأكل لحمه من معاصي </w:t>
      </w:r>
      <w:r w:rsidR="00043638" w:rsidRPr="00E32786">
        <w:rPr>
          <w:rFonts w:ascii="AAAGoldenLotus Stg1_Ver1" w:hAnsi="AAAGoldenLotus Stg1_Ver1"/>
          <w:sz w:val="27"/>
          <w:rtl/>
        </w:rPr>
        <w:t>الل</w:t>
      </w:r>
      <w:r w:rsidRPr="00E32786">
        <w:rPr>
          <w:rFonts w:ascii="AAAGoldenLotus Stg1_Ver1" w:hAnsi="AAAGoldenLotus Stg1_Ver1"/>
          <w:sz w:val="27"/>
          <w:rtl/>
        </w:rPr>
        <w:t>ه، وحرمة ماله كح</w:t>
      </w:r>
      <w:r w:rsidRPr="00E32786">
        <w:rPr>
          <w:rFonts w:ascii="AAAGoldenLotus Stg1_Ver1" w:hAnsi="AAAGoldenLotus Stg1_Ver1" w:hint="cs"/>
          <w:sz w:val="27"/>
          <w:rtl/>
        </w:rPr>
        <w:t xml:space="preserve">رمة </w:t>
      </w:r>
      <w:r w:rsidRPr="00E32786">
        <w:rPr>
          <w:rFonts w:ascii="AAAGoldenLotus Stg1_Ver1" w:hAnsi="AAAGoldenLotus Stg1_Ver1" w:hint="cs"/>
          <w:sz w:val="27"/>
          <w:rtl/>
        </w:rPr>
        <w:lastRenderedPageBreak/>
        <w:t>دمه</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قلت</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يا رسول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م</w:t>
      </w:r>
      <w:r w:rsidRPr="00E32786">
        <w:rPr>
          <w:rFonts w:ascii="AAAGoldenLotus Stg1_Ver1" w:hAnsi="AAAGoldenLotus Stg1_Ver1"/>
          <w:sz w:val="27"/>
          <w:rtl/>
        </w:rPr>
        <w:t xml:space="preserve">ا الغيبة؟ قال: </w:t>
      </w:r>
      <w:r w:rsidRPr="00E32786">
        <w:rPr>
          <w:rFonts w:hint="eastAsia"/>
          <w:sz w:val="24"/>
          <w:szCs w:val="24"/>
          <w:rtl/>
        </w:rPr>
        <w:t>«</w:t>
      </w:r>
      <w:r w:rsidRPr="00E32786">
        <w:rPr>
          <w:rFonts w:ascii="AAAGoldenLotus Stg1_Ver1" w:hAnsi="AAAGoldenLotus Stg1_Ver1"/>
          <w:sz w:val="27"/>
          <w:rtl/>
        </w:rPr>
        <w:t>ذكرك أخاك بما يكره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6"/>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3452C8DC" w14:textId="5C53CFB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4ـ </w:t>
      </w:r>
      <w:r w:rsidRPr="00E32786">
        <w:rPr>
          <w:rFonts w:ascii="AAAGoldenLotus Stg1_Ver1" w:hAnsi="AAAGoldenLotus Stg1_Ver1"/>
          <w:sz w:val="27"/>
          <w:rtl/>
        </w:rPr>
        <w:t xml:space="preserve">رواية عبد </w:t>
      </w:r>
      <w:r w:rsidR="00043638" w:rsidRPr="00E32786">
        <w:rPr>
          <w:rFonts w:ascii="AAAGoldenLotus Stg1_Ver1" w:hAnsi="AAAGoldenLotus Stg1_Ver1"/>
          <w:sz w:val="27"/>
          <w:rtl/>
        </w:rPr>
        <w:t>الل</w:t>
      </w:r>
      <w:r w:rsidRPr="00E32786">
        <w:rPr>
          <w:rFonts w:ascii="AAAGoldenLotus Stg1_Ver1" w:hAnsi="AAAGoldenLotus Stg1_Ver1"/>
          <w:sz w:val="27"/>
          <w:rtl/>
        </w:rPr>
        <w:t xml:space="preserve">ه بن سنان قال: قال أبو عبد </w:t>
      </w:r>
      <w:r w:rsidR="00043638" w:rsidRPr="00E32786">
        <w:rPr>
          <w:rFonts w:ascii="AAAGoldenLotus Stg1_Ver1" w:hAnsi="AAAGoldenLotus Stg1_Ver1"/>
          <w:sz w:val="27"/>
          <w:rtl/>
        </w:rPr>
        <w:t>الل</w:t>
      </w:r>
      <w:r w:rsidRPr="00E32786">
        <w:rPr>
          <w:rFonts w:ascii="AAAGoldenLotus Stg1_Ver1" w:hAnsi="AAAGoldenLotus Stg1_Ver1"/>
          <w:sz w:val="27"/>
          <w:rtl/>
        </w:rPr>
        <w:t>ه</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sz w:val="27"/>
          <w:rtl/>
        </w:rPr>
        <w:t xml:space="preserve">الغيبة أن تقول في أخيك ما قد ستره </w:t>
      </w:r>
      <w:r w:rsidR="00043638" w:rsidRPr="00E32786">
        <w:rPr>
          <w:rFonts w:ascii="AAAGoldenLotus Stg1_Ver1" w:hAnsi="AAAGoldenLotus Stg1_Ver1"/>
          <w:sz w:val="27"/>
          <w:rtl/>
        </w:rPr>
        <w:t>الل</w:t>
      </w:r>
      <w:r w:rsidRPr="00E32786">
        <w:rPr>
          <w:rFonts w:ascii="AAAGoldenLotus Stg1_Ver1" w:hAnsi="AAAGoldenLotus Stg1_Ver1"/>
          <w:sz w:val="27"/>
          <w:rtl/>
        </w:rPr>
        <w:t>ه عليه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6F0671A" w14:textId="77777777" w:rsidR="000A6DF1" w:rsidRPr="00E32786" w:rsidRDefault="000A6DF1" w:rsidP="00330DE6">
      <w:pPr>
        <w:spacing w:line="430" w:lineRule="exact"/>
        <w:rPr>
          <w:rFonts w:ascii="AAAGoldenLotus Stg1_Ver1" w:hAnsi="AAAGoldenLotus Stg1_Ver1"/>
          <w:sz w:val="27"/>
          <w:rtl/>
        </w:rPr>
      </w:pPr>
    </w:p>
    <w:p w14:paraId="2FB03FB7" w14:textId="77777777" w:rsidR="000A6DF1" w:rsidRPr="00E32786" w:rsidRDefault="00923910" w:rsidP="00902F20">
      <w:pPr>
        <w:pStyle w:val="31"/>
        <w:rPr>
          <w:color w:val="auto"/>
          <w:rtl/>
        </w:rPr>
      </w:pPr>
      <w:r w:rsidRPr="00E32786">
        <w:rPr>
          <w:rFonts w:hint="cs"/>
          <w:color w:val="auto"/>
          <w:rtl/>
        </w:rPr>
        <w:t>ردٌّ وتنبيه</w:t>
      </w:r>
    </w:p>
    <w:p w14:paraId="17891F3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الاستدلال </w:t>
      </w:r>
      <w:r w:rsidR="00224587" w:rsidRPr="00E32786">
        <w:rPr>
          <w:rFonts w:ascii="AAAGoldenLotus Stg1_Ver1" w:hAnsi="AAAGoldenLotus Stg1_Ver1" w:hint="cs"/>
          <w:sz w:val="27"/>
          <w:rtl/>
        </w:rPr>
        <w:t>المتقدِّم</w:t>
      </w:r>
      <w:r w:rsidRPr="00E32786">
        <w:rPr>
          <w:rFonts w:ascii="AAAGoldenLotus Stg1_Ver1" w:hAnsi="AAAGoldenLotus Stg1_Ver1" w:hint="cs"/>
          <w:sz w:val="27"/>
          <w:rtl/>
        </w:rPr>
        <w:t xml:space="preserve"> غير</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تام</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جهات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مختلفة:</w:t>
      </w:r>
    </w:p>
    <w:p w14:paraId="027EF1ED" w14:textId="3ADF15A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أو</w:t>
      </w:r>
      <w:r w:rsidR="00224587" w:rsidRPr="00E32786">
        <w:rPr>
          <w:rFonts w:ascii="AAAGoldenLotus Stg1_Ver1" w:hAnsi="AAAGoldenLotus Stg1_Ver1" w:hint="cs"/>
          <w:b/>
          <w:bCs/>
          <w:sz w:val="27"/>
          <w:rtl/>
        </w:rPr>
        <w:t>ّ</w:t>
      </w:r>
      <w:r w:rsidRPr="00E32786">
        <w:rPr>
          <w:rFonts w:ascii="AAAGoldenLotus Stg1_Ver1" w:hAnsi="AAAGoldenLotus Stg1_Ver1" w:hint="cs"/>
          <w:b/>
          <w:bCs/>
          <w:sz w:val="27"/>
          <w:rtl/>
        </w:rPr>
        <w:t>لاً</w:t>
      </w:r>
      <w:r w:rsidRPr="00E32786">
        <w:rPr>
          <w:rFonts w:ascii="AAAGoldenLotus Stg1_Ver1" w:hAnsi="AAAGoldenLotus Stg1_Ver1" w:hint="cs"/>
          <w:sz w:val="27"/>
          <w:rtl/>
        </w:rPr>
        <w:t>: إنّ أحاديث الباب ليست منحصرة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فقط في لفظ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أو </w:t>
      </w:r>
      <w:r w:rsidRPr="00E32786">
        <w:rPr>
          <w:rFonts w:hint="eastAsia"/>
          <w:sz w:val="24"/>
          <w:szCs w:val="24"/>
          <w:rtl/>
        </w:rPr>
        <w:t>«</w:t>
      </w:r>
      <w:r w:rsidRPr="00E32786">
        <w:rPr>
          <w:rFonts w:ascii="AAAGoldenLotus Stg1_Ver1" w:hAnsi="AAAGoldenLotus Stg1_Ver1" w:hint="cs"/>
          <w:sz w:val="27"/>
          <w:rtl/>
        </w:rPr>
        <w:t>المسلم</w:t>
      </w:r>
      <w:r w:rsidRPr="00E32786">
        <w:rPr>
          <w:rFonts w:hint="eastAsia"/>
          <w:sz w:val="24"/>
          <w:szCs w:val="24"/>
          <w:rtl/>
        </w:rPr>
        <w:t>»</w:t>
      </w:r>
      <w:r w:rsidRPr="00E32786">
        <w:rPr>
          <w:rFonts w:ascii="AAAGoldenLotus Stg1_Ver1" w:hAnsi="AAAGoldenLotus Stg1_Ver1" w:hint="cs"/>
          <w:sz w:val="27"/>
          <w:rtl/>
        </w:rPr>
        <w:t>؛ فقد ورد في كثير</w:t>
      </w:r>
      <w:r w:rsidR="007C5C72"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الروايات لفظ </w:t>
      </w:r>
      <w:r w:rsidRPr="00E32786">
        <w:rPr>
          <w:rFonts w:hint="eastAsia"/>
          <w:sz w:val="24"/>
          <w:szCs w:val="24"/>
          <w:rtl/>
        </w:rPr>
        <w:t>«</w:t>
      </w:r>
      <w:r w:rsidRPr="00E32786">
        <w:rPr>
          <w:rFonts w:ascii="AAAGoldenLotus Stg1_Ver1" w:hAnsi="AAAGoldenLotus Stg1_Ver1" w:hint="cs"/>
          <w:sz w:val="27"/>
          <w:rtl/>
        </w:rPr>
        <w:t>الناس</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بحيث يشير هذا إلى عدم جواز غيبة أيّ إنسان</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فينقل نوف البكّالي عن الإمام علي</w:t>
      </w:r>
      <w:r w:rsidR="00224587" w:rsidRPr="00E32786">
        <w:rPr>
          <w:rFonts w:ascii="AAAGoldenLotus Stg1_Ver1" w:hAnsi="AAAGoldenLotus Stg1_Ver1" w:hint="cs"/>
          <w:sz w:val="27"/>
          <w:rtl/>
        </w:rPr>
        <w:t>ّ</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أنّه قال: </w:t>
      </w:r>
      <w:r w:rsidRPr="00E32786">
        <w:rPr>
          <w:rFonts w:hint="eastAsia"/>
          <w:sz w:val="24"/>
          <w:szCs w:val="24"/>
          <w:rtl/>
        </w:rPr>
        <w:t>«</w:t>
      </w:r>
      <w:r w:rsidRPr="00E32786">
        <w:rPr>
          <w:rFonts w:ascii="AAAGoldenLotus Stg1_Ver1" w:hAnsi="AAAGoldenLotus Stg1_Ver1"/>
          <w:sz w:val="27"/>
          <w:rtl/>
        </w:rPr>
        <w:t>يا نوف</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كذب م</w:t>
      </w:r>
      <w:r w:rsidR="00224587" w:rsidRPr="00E32786">
        <w:rPr>
          <w:rFonts w:ascii="AAAGoldenLotus Stg1_Ver1" w:hAnsi="AAAGoldenLotus Stg1_Ver1" w:hint="cs"/>
          <w:sz w:val="27"/>
          <w:rtl/>
        </w:rPr>
        <w:t>َ</w:t>
      </w:r>
      <w:r w:rsidRPr="00E32786">
        <w:rPr>
          <w:rFonts w:ascii="AAAGoldenLotus Stg1_Ver1" w:hAnsi="AAAGoldenLotus Stg1_Ver1"/>
          <w:sz w:val="27"/>
          <w:rtl/>
        </w:rPr>
        <w:t>ن</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زعم أن</w:t>
      </w:r>
      <w:r w:rsidRPr="00E32786">
        <w:rPr>
          <w:rFonts w:ascii="AAAGoldenLotus Stg1_Ver1" w:hAnsi="AAAGoldenLotus Stg1_Ver1" w:hint="cs"/>
          <w:sz w:val="27"/>
          <w:rtl/>
        </w:rPr>
        <w:t>ّ</w:t>
      </w:r>
      <w:r w:rsidRPr="00E32786">
        <w:rPr>
          <w:rFonts w:ascii="AAAGoldenLotus Stg1_Ver1" w:hAnsi="AAAGoldenLotus Stg1_Ver1"/>
          <w:sz w:val="27"/>
          <w:rtl/>
        </w:rPr>
        <w:t>ه ولد من حلال</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وهو يأكل لحوم الناس بالغيبة</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8"/>
      </w:r>
      <w:r w:rsidRPr="00E32786">
        <w:rPr>
          <w:rFonts w:ascii="AAAGoldenLotus Stg1_Ver1" w:hAnsi="AAAGoldenLotus Stg1_Ver1" w:hint="cs"/>
          <w:sz w:val="27"/>
          <w:vertAlign w:val="superscript"/>
          <w:rtl/>
        </w:rPr>
        <w:t>)</w:t>
      </w:r>
      <w:r w:rsidR="00224587" w:rsidRPr="00E32786">
        <w:rPr>
          <w:rFonts w:ascii="AAAGoldenLotus Stg1_Ver1" w:hAnsi="AAAGoldenLotus Stg1_Ver1" w:hint="cs"/>
          <w:sz w:val="27"/>
          <w:rtl/>
        </w:rPr>
        <w:t>.</w:t>
      </w:r>
    </w:p>
    <w:p w14:paraId="5B13B104" w14:textId="4BF3382D"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وعن </w:t>
      </w:r>
      <w:r w:rsidRPr="00E32786">
        <w:rPr>
          <w:rFonts w:ascii="AAAGoldenLotus Stg1_Ver1" w:hAnsi="AAAGoldenLotus Stg1_Ver1"/>
          <w:sz w:val="27"/>
          <w:rtl/>
        </w:rPr>
        <w:t>الحسين بن خالد</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عن الرضا</w:t>
      </w:r>
      <w:r w:rsidR="00037356" w:rsidRPr="00E32786">
        <w:rPr>
          <w:rFonts w:ascii="AAAGoldenLotus Stg1_Ver1" w:hAnsi="AAAGoldenLotus Stg1_Ver1" w:cs="Mosawi"/>
          <w:sz w:val="27"/>
          <w:szCs w:val="22"/>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عن أبيه</w:t>
      </w:r>
      <w:r w:rsidR="00037356" w:rsidRPr="00E32786">
        <w:rPr>
          <w:rFonts w:ascii="AAAGoldenLotus Stg1_Ver1" w:hAnsi="AAAGoldenLotus Stg1_Ver1" w:cs="Mosawi"/>
          <w:sz w:val="27"/>
          <w:szCs w:val="22"/>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عن الصادق</w:t>
      </w:r>
      <w:r w:rsidR="00037356" w:rsidRPr="00E32786">
        <w:rPr>
          <w:rFonts w:ascii="AAAGoldenLotus Stg1_Ver1" w:hAnsi="AAAGoldenLotus Stg1_Ver1" w:cs="Mosawi"/>
          <w:sz w:val="27"/>
          <w:szCs w:val="22"/>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إن</w:t>
      </w:r>
      <w:r w:rsidRPr="00E32786">
        <w:rPr>
          <w:rFonts w:ascii="AAAGoldenLotus Stg1_Ver1" w:hAnsi="AAAGoldenLotus Stg1_Ver1" w:hint="cs"/>
          <w:sz w:val="27"/>
          <w:rtl/>
        </w:rPr>
        <w:t>ّ</w:t>
      </w:r>
      <w:r w:rsidRPr="00E32786">
        <w:rPr>
          <w:rFonts w:ascii="AAAGoldenLotus Stg1_Ver1" w:hAnsi="AAAGoldenLotus Stg1_Ver1"/>
          <w:sz w:val="27"/>
          <w:rtl/>
        </w:rPr>
        <w:t xml:space="preserve"> الله يبغض البيت اللحم واللحم السمين</w:t>
      </w:r>
      <w:r w:rsidRPr="00E32786">
        <w:rPr>
          <w:rFonts w:hint="eastAsia"/>
          <w:sz w:val="24"/>
          <w:szCs w:val="24"/>
          <w:rtl/>
        </w:rPr>
        <w:t>»</w:t>
      </w:r>
      <w:r w:rsidR="00224587" w:rsidRPr="00E32786">
        <w:rPr>
          <w:rFonts w:ascii="AAAGoldenLotus Stg1_Ver1" w:hAnsi="AAAGoldenLotus Stg1_Ver1" w:hint="cs"/>
          <w:sz w:val="27"/>
          <w:rtl/>
        </w:rPr>
        <w:t xml:space="preserve">، </w:t>
      </w:r>
      <w:r w:rsidRPr="00E32786">
        <w:rPr>
          <w:rFonts w:ascii="AAAGoldenLotus Stg1_Ver1" w:hAnsi="AAAGoldenLotus Stg1_Ver1"/>
          <w:sz w:val="27"/>
          <w:rtl/>
        </w:rPr>
        <w:t>قال</w:t>
      </w:r>
      <w:r w:rsidRPr="00E32786">
        <w:rPr>
          <w:rFonts w:ascii="AAAGoldenLotus Stg1_Ver1" w:hAnsi="AAAGoldenLotus Stg1_Ver1" w:hint="cs"/>
          <w:sz w:val="27"/>
          <w:rtl/>
        </w:rPr>
        <w:t>:</w:t>
      </w:r>
      <w:r w:rsidRPr="00E32786">
        <w:rPr>
          <w:rFonts w:ascii="AAAGoldenLotus Stg1_Ver1" w:hAnsi="AAAGoldenLotus Stg1_Ver1"/>
          <w:sz w:val="27"/>
          <w:rtl/>
        </w:rPr>
        <w:t xml:space="preserve"> فقيل له</w:t>
      </w:r>
      <w:r w:rsidRPr="00E32786">
        <w:rPr>
          <w:rFonts w:ascii="AAAGoldenLotus Stg1_Ver1" w:hAnsi="AAAGoldenLotus Stg1_Ver1" w:hint="cs"/>
          <w:sz w:val="27"/>
          <w:rtl/>
        </w:rPr>
        <w:t>:</w:t>
      </w:r>
      <w:r w:rsidRPr="00E32786">
        <w:rPr>
          <w:rFonts w:ascii="AAAGoldenLotus Stg1_Ver1" w:hAnsi="AAAGoldenLotus Stg1_Ver1"/>
          <w:sz w:val="27"/>
          <w:rtl/>
        </w:rPr>
        <w:t xml:space="preserve"> إن</w:t>
      </w:r>
      <w:r w:rsidRPr="00E32786">
        <w:rPr>
          <w:rFonts w:ascii="AAAGoldenLotus Stg1_Ver1" w:hAnsi="AAAGoldenLotus Stg1_Ver1" w:hint="cs"/>
          <w:sz w:val="27"/>
          <w:rtl/>
        </w:rPr>
        <w:t>ّ</w:t>
      </w:r>
      <w:r w:rsidRPr="00E32786">
        <w:rPr>
          <w:rFonts w:ascii="AAAGoldenLotus Stg1_Ver1" w:hAnsi="AAAGoldenLotus Stg1_Ver1"/>
          <w:sz w:val="27"/>
          <w:rtl/>
        </w:rPr>
        <w:t>ا لنحب اللحم</w:t>
      </w:r>
      <w:r w:rsidRPr="00E32786">
        <w:rPr>
          <w:rFonts w:ascii="AAAGoldenLotus Stg1_Ver1" w:hAnsi="AAAGoldenLotus Stg1_Ver1" w:hint="cs"/>
          <w:sz w:val="27"/>
          <w:rtl/>
        </w:rPr>
        <w:t>،</w:t>
      </w:r>
      <w:r w:rsidRPr="00E32786">
        <w:rPr>
          <w:rFonts w:ascii="AAAGoldenLotus Stg1_Ver1" w:hAnsi="AAAGoldenLotus Stg1_Ver1"/>
          <w:sz w:val="27"/>
          <w:rtl/>
        </w:rPr>
        <w:t xml:space="preserve"> وما تخلو بيوتنا منه</w:t>
      </w:r>
      <w:r w:rsidRPr="00E32786">
        <w:rPr>
          <w:rFonts w:ascii="AAAGoldenLotus Stg1_Ver1" w:hAnsi="AAAGoldenLotus Stg1_Ver1" w:hint="cs"/>
          <w:sz w:val="27"/>
          <w:rtl/>
        </w:rPr>
        <w:t>،</w:t>
      </w:r>
      <w:r w:rsidRPr="00E32786">
        <w:rPr>
          <w:rFonts w:ascii="AAAGoldenLotus Stg1_Ver1" w:hAnsi="AAAGoldenLotus Stg1_Ver1"/>
          <w:sz w:val="27"/>
          <w:rtl/>
        </w:rPr>
        <w:t xml:space="preserve"> فقال</w:t>
      </w:r>
      <w:r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Pr="00E32786">
        <w:rPr>
          <w:rFonts w:hint="eastAsia"/>
          <w:sz w:val="24"/>
          <w:szCs w:val="24"/>
          <w:rtl/>
        </w:rPr>
        <w:t>«</w:t>
      </w:r>
      <w:r w:rsidRPr="00E32786">
        <w:rPr>
          <w:rFonts w:ascii="AAAGoldenLotus Stg1_Ver1" w:hAnsi="AAAGoldenLotus Stg1_Ver1"/>
          <w:sz w:val="27"/>
          <w:rtl/>
        </w:rPr>
        <w:t>ليس حيث تذهب</w:t>
      </w:r>
      <w:r w:rsidRPr="00E32786">
        <w:rPr>
          <w:rFonts w:ascii="AAAGoldenLotus Stg1_Ver1" w:hAnsi="AAAGoldenLotus Stg1_Ver1" w:hint="cs"/>
          <w:sz w:val="27"/>
          <w:rtl/>
        </w:rPr>
        <w:t>،</w:t>
      </w:r>
      <w:r w:rsidRPr="00E32786">
        <w:rPr>
          <w:rFonts w:ascii="AAAGoldenLotus Stg1_Ver1" w:hAnsi="AAAGoldenLotus Stg1_Ver1"/>
          <w:sz w:val="27"/>
          <w:rtl/>
        </w:rPr>
        <w:t xml:space="preserve"> إن</w:t>
      </w:r>
      <w:r w:rsidRPr="00E32786">
        <w:rPr>
          <w:rFonts w:ascii="AAAGoldenLotus Stg1_Ver1" w:hAnsi="AAAGoldenLotus Stg1_Ver1" w:hint="cs"/>
          <w:sz w:val="27"/>
          <w:rtl/>
        </w:rPr>
        <w:t>ّ</w:t>
      </w:r>
      <w:r w:rsidRPr="00E32786">
        <w:rPr>
          <w:rFonts w:ascii="AAAGoldenLotus Stg1_Ver1" w:hAnsi="AAAGoldenLotus Stg1_Ver1"/>
          <w:sz w:val="27"/>
          <w:rtl/>
        </w:rPr>
        <w:t>ما البيت اللحم البيت الذي تؤكل فيه لحوم الناس بالغيبة</w:t>
      </w:r>
      <w:r w:rsidRPr="00E32786">
        <w:rPr>
          <w:rFonts w:ascii="AAAGoldenLotus Stg1_Ver1" w:hAnsi="AAAGoldenLotus Stg1_Ver1" w:hint="cs"/>
          <w:sz w:val="27"/>
          <w:rtl/>
        </w:rPr>
        <w:t>،</w:t>
      </w:r>
      <w:r w:rsidRPr="00E32786">
        <w:rPr>
          <w:rFonts w:ascii="AAAGoldenLotus Stg1_Ver1" w:hAnsi="AAAGoldenLotus Stg1_Ver1"/>
          <w:sz w:val="27"/>
          <w:rtl/>
        </w:rPr>
        <w:t xml:space="preserve"> وأما اللحم السمين فهو المتبختر المتكب</w:t>
      </w:r>
      <w:r w:rsidR="00224587" w:rsidRPr="00E32786">
        <w:rPr>
          <w:rFonts w:ascii="AAAGoldenLotus Stg1_Ver1" w:hAnsi="AAAGoldenLotus Stg1_Ver1" w:hint="cs"/>
          <w:sz w:val="27"/>
          <w:rtl/>
        </w:rPr>
        <w:t>ِّ</w:t>
      </w:r>
      <w:r w:rsidRPr="00E32786">
        <w:rPr>
          <w:rFonts w:ascii="AAAGoldenLotus Stg1_Ver1" w:hAnsi="AAAGoldenLotus Stg1_Ver1"/>
          <w:sz w:val="27"/>
          <w:rtl/>
        </w:rPr>
        <w:t>ر المختال في م</w:t>
      </w:r>
      <w:r w:rsidR="00224587" w:rsidRPr="00E32786">
        <w:rPr>
          <w:rFonts w:ascii="AAAGoldenLotus Stg1_Ver1" w:hAnsi="AAAGoldenLotus Stg1_Ver1" w:hint="cs"/>
          <w:sz w:val="27"/>
          <w:rtl/>
        </w:rPr>
        <w:t>َ</w:t>
      </w:r>
      <w:r w:rsidRPr="00E32786">
        <w:rPr>
          <w:rFonts w:ascii="AAAGoldenLotus Stg1_Ver1" w:hAnsi="AAAGoldenLotus Stg1_Ver1"/>
          <w:sz w:val="27"/>
          <w:rtl/>
        </w:rPr>
        <w:t>ش</w:t>
      </w:r>
      <w:r w:rsidR="00224587" w:rsidRPr="00E32786">
        <w:rPr>
          <w:rFonts w:ascii="AAAGoldenLotus Stg1_Ver1" w:hAnsi="AAAGoldenLotus Stg1_Ver1" w:hint="cs"/>
          <w:sz w:val="27"/>
          <w:rtl/>
        </w:rPr>
        <w:t>ْ</w:t>
      </w:r>
      <w:r w:rsidRPr="00E32786">
        <w:rPr>
          <w:rFonts w:ascii="AAAGoldenLotus Stg1_Ver1" w:hAnsi="AAAGoldenLotus Stg1_Ver1"/>
          <w:sz w:val="27"/>
          <w:rtl/>
        </w:rPr>
        <w:t>يه‏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6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1D7ACED5" w14:textId="409CD801" w:rsidR="000A6DF1" w:rsidRPr="00E32786" w:rsidRDefault="000A6DF1" w:rsidP="007C5C72">
      <w:pPr>
        <w:rPr>
          <w:rFonts w:ascii="AAAGoldenLotus Stg1_Ver1" w:hAnsi="AAAGoldenLotus Stg1_Ver1"/>
          <w:sz w:val="27"/>
          <w:rtl/>
        </w:rPr>
      </w:pPr>
      <w:r w:rsidRPr="00E32786">
        <w:rPr>
          <w:rFonts w:ascii="AAAGoldenLotus Stg1_Ver1" w:hAnsi="AAAGoldenLotus Stg1_Ver1" w:hint="cs"/>
          <w:sz w:val="27"/>
          <w:rtl/>
        </w:rPr>
        <w:t>وفي رواية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أخرى عن رسول الإسلام أنّه قال: </w:t>
      </w:r>
      <w:r w:rsidRPr="00E32786">
        <w:rPr>
          <w:rFonts w:hint="eastAsia"/>
          <w:sz w:val="24"/>
          <w:szCs w:val="24"/>
          <w:rtl/>
        </w:rPr>
        <w:t>«</w:t>
      </w:r>
      <w:r w:rsidRPr="00E32786">
        <w:rPr>
          <w:rFonts w:ascii="AAAGoldenLotus Stg1_Ver1" w:hAnsi="AAAGoldenLotus Stg1_Ver1"/>
          <w:sz w:val="27"/>
          <w:rtl/>
        </w:rPr>
        <w:t>مر</w:t>
      </w:r>
      <w:r w:rsidR="00224587" w:rsidRPr="00E32786">
        <w:rPr>
          <w:rFonts w:ascii="AAAGoldenLotus Stg1_Ver1" w:hAnsi="AAAGoldenLotus Stg1_Ver1" w:hint="cs"/>
          <w:sz w:val="27"/>
          <w:rtl/>
        </w:rPr>
        <w:t>َ</w:t>
      </w:r>
      <w:r w:rsidRPr="00E32786">
        <w:rPr>
          <w:rFonts w:ascii="AAAGoldenLotus Stg1_Ver1" w:hAnsi="AAAGoldenLotus Stg1_Ver1"/>
          <w:sz w:val="27"/>
          <w:rtl/>
        </w:rPr>
        <w:t>ر</w:t>
      </w:r>
      <w:r w:rsidR="00224587" w:rsidRPr="00E32786">
        <w:rPr>
          <w:rFonts w:ascii="AAAGoldenLotus Stg1_Ver1" w:hAnsi="AAAGoldenLotus Stg1_Ver1" w:hint="cs"/>
          <w:sz w:val="27"/>
          <w:rtl/>
        </w:rPr>
        <w:t>ْ</w:t>
      </w:r>
      <w:r w:rsidRPr="00E32786">
        <w:rPr>
          <w:rFonts w:ascii="AAAGoldenLotus Stg1_Ver1" w:hAnsi="AAAGoldenLotus Stg1_Ver1"/>
          <w:sz w:val="27"/>
          <w:rtl/>
        </w:rPr>
        <w:t>ت</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ليلة أ</w:t>
      </w:r>
      <w:r w:rsidR="00224587" w:rsidRPr="00E32786">
        <w:rPr>
          <w:rFonts w:ascii="AAAGoldenLotus Stg1_Ver1" w:hAnsi="AAAGoldenLotus Stg1_Ver1" w:hint="cs"/>
          <w:sz w:val="27"/>
          <w:rtl/>
        </w:rPr>
        <w:t>ُ</w:t>
      </w:r>
      <w:r w:rsidRPr="00E32786">
        <w:rPr>
          <w:rFonts w:ascii="AAAGoldenLotus Stg1_Ver1" w:hAnsi="AAAGoldenLotus Stg1_Ver1"/>
          <w:sz w:val="27"/>
          <w:rtl/>
        </w:rPr>
        <w:t>سري بي على قوم</w:t>
      </w:r>
      <w:r w:rsidR="007C5C72" w:rsidRPr="00E32786">
        <w:rPr>
          <w:rFonts w:ascii="AAAGoldenLotus Stg1_Ver1" w:hAnsi="AAAGoldenLotus Stg1_Ver1" w:hint="cs"/>
          <w:sz w:val="27"/>
          <w:rtl/>
        </w:rPr>
        <w:t>ٍ</w:t>
      </w:r>
      <w:r w:rsidRPr="00E32786">
        <w:rPr>
          <w:rFonts w:ascii="AAAGoldenLotus Stg1_Ver1" w:hAnsi="AAAGoldenLotus Stg1_Ver1"/>
          <w:sz w:val="27"/>
          <w:rtl/>
        </w:rPr>
        <w:t xml:space="preserve"> يخمشون وجوههم بأظافيرهم، فقلت</w:t>
      </w:r>
      <w:r w:rsidR="00224587" w:rsidRPr="00E32786">
        <w:rPr>
          <w:rFonts w:ascii="AAAGoldenLotus Stg1_Ver1" w:hAnsi="AAAGoldenLotus Stg1_Ver1" w:hint="cs"/>
          <w:sz w:val="27"/>
          <w:rtl/>
        </w:rPr>
        <w:t>ُ</w:t>
      </w:r>
      <w:r w:rsidRPr="00E32786">
        <w:rPr>
          <w:rFonts w:ascii="AAAGoldenLotus Stg1_Ver1" w:hAnsi="AAAGoldenLotus Stg1_Ver1"/>
          <w:sz w:val="27"/>
          <w:rtl/>
        </w:rPr>
        <w:t>: يا جبرئيل</w:t>
      </w:r>
      <w:r w:rsidR="007C5C72" w:rsidRPr="00E32786">
        <w:rPr>
          <w:rFonts w:ascii="AAAGoldenLotus Stg1_Ver1" w:hAnsi="AAAGoldenLotus Stg1_Ver1" w:hint="cs"/>
          <w:sz w:val="27"/>
          <w:rtl/>
        </w:rPr>
        <w:t xml:space="preserve">، </w:t>
      </w:r>
      <w:r w:rsidRPr="00E32786">
        <w:rPr>
          <w:rFonts w:ascii="AAAGoldenLotus Stg1_Ver1" w:hAnsi="AAAGoldenLotus Stg1_Ver1"/>
          <w:sz w:val="27"/>
          <w:rtl/>
        </w:rPr>
        <w:t>م</w:t>
      </w:r>
      <w:r w:rsidR="00224587" w:rsidRPr="00E32786">
        <w:rPr>
          <w:rFonts w:ascii="AAAGoldenLotus Stg1_Ver1" w:hAnsi="AAAGoldenLotus Stg1_Ver1" w:hint="cs"/>
          <w:sz w:val="27"/>
          <w:rtl/>
        </w:rPr>
        <w:t>َ</w:t>
      </w:r>
      <w:r w:rsidRPr="00E32786">
        <w:rPr>
          <w:rFonts w:ascii="AAAGoldenLotus Stg1_Ver1" w:hAnsi="AAAGoldenLotus Stg1_Ver1"/>
          <w:sz w:val="27"/>
          <w:rtl/>
        </w:rPr>
        <w:t>ن</w:t>
      </w:r>
      <w:r w:rsidR="00224587" w:rsidRPr="00E32786">
        <w:rPr>
          <w:rFonts w:ascii="AAAGoldenLotus Stg1_Ver1" w:hAnsi="AAAGoldenLotus Stg1_Ver1" w:hint="cs"/>
          <w:sz w:val="27"/>
          <w:rtl/>
        </w:rPr>
        <w:t>ْ</w:t>
      </w:r>
      <w:r w:rsidRPr="00E32786">
        <w:rPr>
          <w:rFonts w:ascii="AAAGoldenLotus Stg1_Ver1" w:hAnsi="AAAGoldenLotus Stg1_Ver1"/>
          <w:sz w:val="27"/>
          <w:rtl/>
        </w:rPr>
        <w:t xml:space="preserve"> هؤلاء؟ قال: هؤلاء الذين يغتابون الناس‏</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0"/>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B5D8CD6"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يلزم الانتباه هنا إلى أنّه لا يوجد تعارض</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بين روايات الباب التي جاءت بألفاظ مختلفة كـ</w:t>
      </w:r>
      <w:r w:rsidR="00224587" w:rsidRPr="00E32786">
        <w:rPr>
          <w:rFonts w:hint="cs"/>
          <w:sz w:val="24"/>
          <w:szCs w:val="24"/>
          <w:rtl/>
        </w:rPr>
        <w:t xml:space="preserve"> </w:t>
      </w:r>
      <w:r w:rsidRPr="00E32786">
        <w:rPr>
          <w:rFonts w:hint="eastAsia"/>
          <w:sz w:val="24"/>
          <w:szCs w:val="24"/>
          <w:rtl/>
        </w:rPr>
        <w:t>«</w:t>
      </w:r>
      <w:r w:rsidRPr="00E32786">
        <w:rPr>
          <w:rFonts w:ascii="AAAGoldenLotus Stg1_Ver1" w:hAnsi="AAAGoldenLotus Stg1_Ver1" w:hint="cs"/>
          <w:sz w:val="27"/>
          <w:rtl/>
        </w:rPr>
        <w:t>المؤمن، المسلم، الناس</w:t>
      </w:r>
      <w:r w:rsidRPr="00E32786">
        <w:rPr>
          <w:rFonts w:hint="eastAsia"/>
          <w:sz w:val="24"/>
          <w:szCs w:val="24"/>
          <w:rtl/>
        </w:rPr>
        <w:t>»</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فتحمل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منها على الأخريات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فقد ثبت في علم الأصول أنّه لا تعارض بين المثبتات حت</w:t>
      </w:r>
      <w:r w:rsidR="00224587" w:rsidRPr="00E32786">
        <w:rPr>
          <w:rFonts w:ascii="AAAGoldenLotus Stg1_Ver1" w:hAnsi="AAAGoldenLotus Stg1_Ver1" w:hint="cs"/>
          <w:sz w:val="27"/>
          <w:rtl/>
        </w:rPr>
        <w:t>ّ</w:t>
      </w:r>
      <w:r w:rsidRPr="00E32786">
        <w:rPr>
          <w:rFonts w:ascii="AAAGoldenLotus Stg1_Ver1" w:hAnsi="AAAGoldenLotus Stg1_Ver1" w:hint="cs"/>
          <w:sz w:val="27"/>
          <w:rtl/>
        </w:rPr>
        <w:t>ى تحمل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الأخرى، وما</w:t>
      </w:r>
      <w:r w:rsidR="00224587" w:rsidRPr="00E32786">
        <w:rPr>
          <w:rFonts w:ascii="AAAGoldenLotus Stg1_Ver1" w:hAnsi="AAAGoldenLotus Stg1_Ver1" w:hint="cs"/>
          <w:sz w:val="27"/>
          <w:rtl/>
        </w:rPr>
        <w:t xml:space="preserve"> </w:t>
      </w:r>
      <w:r w:rsidRPr="00E32786">
        <w:rPr>
          <w:rFonts w:ascii="AAAGoldenLotus Stg1_Ver1" w:hAnsi="AAAGoldenLotus Stg1_Ver1" w:hint="cs"/>
          <w:sz w:val="27"/>
          <w:rtl/>
        </w:rPr>
        <w:t>دام يمكن العمل بجميعها فلن يكون هناك وجه</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لحمل واحدة</w:t>
      </w:r>
      <w:r w:rsidR="00224587"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الأخرى.</w:t>
      </w:r>
    </w:p>
    <w:p w14:paraId="1EF09DD9"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وإلى هذا الأمر يلتفت أحد الفقهاء المعاصرين فيقول: </w:t>
      </w:r>
      <w:r w:rsidRPr="00E32786">
        <w:rPr>
          <w:rFonts w:hint="eastAsia"/>
          <w:sz w:val="24"/>
          <w:szCs w:val="24"/>
          <w:rtl/>
        </w:rPr>
        <w:t>«</w:t>
      </w:r>
      <w:r w:rsidRPr="00E32786">
        <w:rPr>
          <w:rFonts w:ascii="AAAGoldenLotus Stg1_Ver1" w:hAnsi="AAAGoldenLotus Stg1_Ver1"/>
          <w:sz w:val="27"/>
          <w:rtl/>
        </w:rPr>
        <w:t>ومن الواضح عدم المنافاة بين هذه العناوين الثلاث (المؤمن، المسلم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الناس)</w:t>
      </w:r>
      <w:r w:rsidRPr="00E32786">
        <w:rPr>
          <w:rFonts w:ascii="AAAGoldenLotus Stg1_Ver1" w:hAnsi="AAAGoldenLotus Stg1_Ver1" w:hint="cs"/>
          <w:sz w:val="27"/>
          <w:rtl/>
        </w:rPr>
        <w:t>؛</w:t>
      </w:r>
      <w:r w:rsidRPr="00E32786">
        <w:rPr>
          <w:rFonts w:ascii="AAAGoldenLotus Stg1_Ver1" w:hAnsi="AAAGoldenLotus Stg1_Ver1"/>
          <w:sz w:val="27"/>
          <w:rtl/>
        </w:rPr>
        <w:t xml:space="preserve"> لأنّ إثبات شي</w:t>
      </w:r>
      <w:r w:rsidRPr="00E32786">
        <w:rPr>
          <w:rFonts w:ascii="Sakkal Majalla" w:hAnsi="Sakkal Majalla" w:hint="cs"/>
          <w:sz w:val="27"/>
          <w:rtl/>
        </w:rPr>
        <w:t>ء</w:t>
      </w:r>
      <w:r w:rsidRPr="00E32786">
        <w:rPr>
          <w:rFonts w:ascii="AAAGoldenLotus Stg1_Ver1" w:hAnsi="AAAGoldenLotus Stg1_Ver1"/>
          <w:sz w:val="27"/>
          <w:rtl/>
        </w:rPr>
        <w:t xml:space="preserve"> </w:t>
      </w:r>
      <w:r w:rsidRPr="00E32786">
        <w:rPr>
          <w:rFonts w:ascii="AAAGoldenLotus Stg1_Ver1" w:hAnsi="AAAGoldenLotus Stg1_Ver1" w:hint="cs"/>
          <w:sz w:val="27"/>
          <w:rtl/>
        </w:rPr>
        <w:t>لا</w:t>
      </w:r>
      <w:r w:rsidRPr="00E32786">
        <w:rPr>
          <w:rFonts w:ascii="AAAGoldenLotus Stg1_Ver1" w:hAnsi="AAAGoldenLotus Stg1_Ver1"/>
          <w:sz w:val="27"/>
          <w:rtl/>
        </w:rPr>
        <w:t xml:space="preserve"> </w:t>
      </w:r>
      <w:r w:rsidRPr="00E32786">
        <w:rPr>
          <w:rFonts w:ascii="AAAGoldenLotus Stg1_Ver1" w:hAnsi="AAAGoldenLotus Stg1_Ver1" w:hint="cs"/>
          <w:sz w:val="27"/>
          <w:rtl/>
        </w:rPr>
        <w:t>ينفي</w:t>
      </w:r>
      <w:r w:rsidRPr="00E32786">
        <w:rPr>
          <w:rFonts w:ascii="AAAGoldenLotus Stg1_Ver1" w:hAnsi="AAAGoldenLotus Stg1_Ver1"/>
          <w:sz w:val="27"/>
          <w:rtl/>
        </w:rPr>
        <w:t xml:space="preserve"> </w:t>
      </w:r>
      <w:r w:rsidRPr="00E32786">
        <w:rPr>
          <w:rFonts w:ascii="AAAGoldenLotus Stg1_Ver1" w:hAnsi="AAAGoldenLotus Stg1_Ver1" w:hint="cs"/>
          <w:sz w:val="27"/>
          <w:rtl/>
        </w:rPr>
        <w:t>ما</w:t>
      </w:r>
      <w:r w:rsidRPr="00E32786">
        <w:rPr>
          <w:rFonts w:ascii="AAAGoldenLotus Stg1_Ver1" w:hAnsi="AAAGoldenLotus Stg1_Ver1"/>
          <w:sz w:val="27"/>
          <w:rtl/>
        </w:rPr>
        <w:t xml:space="preserve"> </w:t>
      </w:r>
      <w:r w:rsidRPr="00E32786">
        <w:rPr>
          <w:rFonts w:ascii="AAAGoldenLotus Stg1_Ver1" w:hAnsi="AAAGoldenLotus Stg1_Ver1" w:hint="cs"/>
          <w:sz w:val="27"/>
          <w:rtl/>
        </w:rPr>
        <w:t>عداه</w:t>
      </w:r>
      <w:r w:rsidRPr="00E32786">
        <w:rPr>
          <w:rFonts w:hint="eastAsia"/>
          <w:sz w:val="24"/>
          <w:szCs w:val="24"/>
          <w:rtl/>
        </w:rPr>
        <w:t>»</w:t>
      </w:r>
      <w:r w:rsidR="00A40D22" w:rsidRPr="00E32786">
        <w:rPr>
          <w:rFonts w:ascii="AAAGoldenLotus Stg1_Ver1" w:hAnsi="AAAGoldenLotus Stg1_Ver1" w:hint="cs"/>
          <w:sz w:val="27"/>
          <w:vertAlign w:val="superscript"/>
          <w:rtl/>
        </w:rPr>
        <w:t>(</w:t>
      </w:r>
      <w:r w:rsidR="00A40D22" w:rsidRPr="00E32786">
        <w:rPr>
          <w:rStyle w:val="af9"/>
          <w:rFonts w:ascii="AAAGoldenLotus Stg1_Ver1" w:hAnsi="AAAGoldenLotus Stg1_Ver1"/>
          <w:sz w:val="27"/>
          <w:rtl/>
        </w:rPr>
        <w:endnoteReference w:id="271"/>
      </w:r>
      <w:r w:rsidR="00A40D22"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FE458D7" w14:textId="77777777" w:rsidR="000A6DF1" w:rsidRPr="00E32786" w:rsidRDefault="000A6DF1" w:rsidP="00330DE6">
      <w:pPr>
        <w:spacing w:line="440" w:lineRule="exact"/>
        <w:rPr>
          <w:rFonts w:ascii="AAAGoldenLotus Stg1_Ver1" w:hAnsi="AAAGoldenLotus Stg1_Ver1"/>
          <w:sz w:val="27"/>
          <w:rtl/>
        </w:rPr>
      </w:pPr>
    </w:p>
    <w:p w14:paraId="4630DCC3" w14:textId="77777777" w:rsidR="000A6DF1" w:rsidRPr="00E32786" w:rsidRDefault="000A6DF1" w:rsidP="00902F20">
      <w:pPr>
        <w:pStyle w:val="31"/>
        <w:rPr>
          <w:color w:val="auto"/>
          <w:rtl/>
        </w:rPr>
      </w:pPr>
      <w:r w:rsidRPr="00E32786">
        <w:rPr>
          <w:rFonts w:hint="cs"/>
          <w:color w:val="auto"/>
          <w:rtl/>
        </w:rPr>
        <w:t>ج ـ عدم احترام المخالفين</w:t>
      </w:r>
    </w:p>
    <w:p w14:paraId="5B920891" w14:textId="1554B6FF" w:rsidR="000A6DF1" w:rsidRPr="00E32786" w:rsidRDefault="007C5C72" w:rsidP="00902F20">
      <w:pPr>
        <w:rPr>
          <w:rFonts w:ascii="AAAGoldenLotus Stg1_Ver1" w:hAnsi="AAAGoldenLotus Stg1_Ver1"/>
          <w:sz w:val="27"/>
          <w:rtl/>
        </w:rPr>
      </w:pPr>
      <w:r w:rsidRPr="00E32786">
        <w:rPr>
          <w:rFonts w:ascii="AAAGoldenLotus Stg1_Ver1" w:hAnsi="AAAGoldenLotus Stg1_Ver1" w:hint="cs"/>
          <w:sz w:val="27"/>
          <w:rtl/>
        </w:rPr>
        <w:t>دليلٌ</w:t>
      </w:r>
      <w:r w:rsidR="000A6DF1" w:rsidRPr="00E32786">
        <w:rPr>
          <w:rFonts w:ascii="AAAGoldenLotus Stg1_Ver1" w:hAnsi="AAAGoldenLotus Stg1_Ver1" w:hint="cs"/>
          <w:sz w:val="27"/>
          <w:rtl/>
        </w:rPr>
        <w:t xml:space="preserve"> آخر من أدل</w:t>
      </w:r>
      <w:r w:rsidR="00A40D22" w:rsidRPr="00E32786">
        <w:rPr>
          <w:rFonts w:ascii="AAAGoldenLotus Stg1_Ver1" w:hAnsi="AAAGoldenLotus Stg1_Ver1" w:hint="cs"/>
          <w:sz w:val="27"/>
          <w:rtl/>
        </w:rPr>
        <w:t>ّ</w:t>
      </w:r>
      <w:r w:rsidR="000A6DF1" w:rsidRPr="00E32786">
        <w:rPr>
          <w:rFonts w:ascii="AAAGoldenLotus Stg1_Ver1" w:hAnsi="AAAGoldenLotus Stg1_Ver1" w:hint="cs"/>
          <w:sz w:val="27"/>
          <w:rtl/>
        </w:rPr>
        <w:t>ة جواز غيبة المخالفين هو عدم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احترامهم: </w:t>
      </w:r>
      <w:r w:rsidR="000A6DF1" w:rsidRPr="00E32786">
        <w:rPr>
          <w:rFonts w:hint="eastAsia"/>
          <w:sz w:val="24"/>
          <w:szCs w:val="24"/>
          <w:rtl/>
        </w:rPr>
        <w:t>«</w:t>
      </w:r>
      <w:r w:rsidR="000A6DF1" w:rsidRPr="00E32786">
        <w:rPr>
          <w:rFonts w:ascii="AAAGoldenLotus Stg1_Ver1" w:hAnsi="AAAGoldenLotus Stg1_Ver1"/>
          <w:sz w:val="27"/>
          <w:rtl/>
        </w:rPr>
        <w:t>مضاف</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إلى أنّه لو </w:t>
      </w:r>
      <w:r w:rsidR="000A6DF1" w:rsidRPr="00E32786">
        <w:rPr>
          <w:rFonts w:ascii="AAAGoldenLotus Stg1_Ver1" w:hAnsi="AAAGoldenLotus Stg1_Ver1"/>
          <w:sz w:val="27"/>
          <w:rtl/>
        </w:rPr>
        <w:lastRenderedPageBreak/>
        <w:t>س</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لّ</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م إطلاق بعضها</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A40D22" w:rsidRPr="00E32786">
        <w:rPr>
          <w:rFonts w:ascii="AAAGoldenLotus Stg1_Ver1" w:hAnsi="AAAGoldenLotus Stg1_Ver1"/>
          <w:sz w:val="27"/>
          <w:rtl/>
        </w:rPr>
        <w:t>وغضّ النظر عن تحكيم الروايات ال</w:t>
      </w:r>
      <w:r w:rsidR="000A6DF1" w:rsidRPr="00E32786">
        <w:rPr>
          <w:rFonts w:ascii="AAAGoldenLotus Stg1_Ver1" w:hAnsi="AAAGoldenLotus Stg1_Ver1"/>
          <w:sz w:val="27"/>
          <w:rtl/>
        </w:rPr>
        <w:t>تي في مقام التحديد عليها، فلا شبهة في عدم احترامهم</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بل هو من ضروريّ المذهب</w:t>
      </w:r>
      <w:r w:rsidR="00A40D22"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كما قال المحقّقون</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72"/>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C5F99D1" w14:textId="3272D092" w:rsidR="000A6DF1" w:rsidRPr="00E32786" w:rsidRDefault="000A6DF1" w:rsidP="003E04DE">
      <w:pPr>
        <w:rPr>
          <w:rFonts w:ascii="AAAGoldenLotus Stg1_Ver1" w:hAnsi="AAAGoldenLotus Stg1_Ver1"/>
          <w:sz w:val="27"/>
          <w:rtl/>
        </w:rPr>
      </w:pPr>
      <w:r w:rsidRPr="00E32786">
        <w:rPr>
          <w:rFonts w:ascii="AAAGoldenLotus Stg1_Ver1" w:hAnsi="AAAGoldenLotus Stg1_Ver1" w:hint="cs"/>
          <w:sz w:val="27"/>
          <w:rtl/>
        </w:rPr>
        <w:t>وفي سبيل إثبات كلامه يأتي برواية أبي حمزة</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الإمام الباقر</w:t>
      </w:r>
      <w:r w:rsidR="00037356" w:rsidRPr="00E32786">
        <w:rPr>
          <w:rFonts w:ascii="AAAGoldenLotus Stg1_Ver1" w:hAnsi="AAAGoldenLotus Stg1_Ver1" w:cs="Mosawi" w:hint="cs"/>
          <w:sz w:val="27"/>
          <w:szCs w:val="22"/>
          <w:rtl/>
        </w:rPr>
        <w:t>×</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أنّ الراوي يقول: </w:t>
      </w:r>
      <w:r w:rsidRPr="00E32786">
        <w:rPr>
          <w:rFonts w:ascii="AAAGoldenLotus Stg1_Ver1" w:hAnsi="AAAGoldenLotus Stg1_Ver1"/>
          <w:sz w:val="27"/>
          <w:rtl/>
        </w:rPr>
        <w:t>قلت</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له: إنّ بعض أصحابنا يفترون ويقذفون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خالفهم، فقال: </w:t>
      </w:r>
      <w:r w:rsidRPr="00E32786">
        <w:rPr>
          <w:rFonts w:hint="eastAsia"/>
          <w:sz w:val="24"/>
          <w:szCs w:val="24"/>
          <w:rtl/>
        </w:rPr>
        <w:t>«</w:t>
      </w:r>
      <w:r w:rsidRPr="00E32786">
        <w:rPr>
          <w:rFonts w:ascii="AAAGoldenLotus Stg1_Ver1" w:hAnsi="AAAGoldenLotus Stg1_Ver1"/>
          <w:sz w:val="27"/>
          <w:rtl/>
        </w:rPr>
        <w:t>الكفّ عنهم أجمل</w:t>
      </w:r>
      <w:r w:rsidRPr="00E32786">
        <w:rPr>
          <w:rFonts w:hint="eastAsia"/>
          <w:sz w:val="24"/>
          <w:szCs w:val="24"/>
          <w:rtl/>
        </w:rPr>
        <w:t>»</w:t>
      </w:r>
      <w:r w:rsidRPr="00E32786">
        <w:rPr>
          <w:rFonts w:ascii="AAAGoldenLotus Stg1_Ver1" w:hAnsi="AAAGoldenLotus Stg1_Ver1"/>
          <w:sz w:val="27"/>
          <w:rtl/>
        </w:rPr>
        <w:t>، ثم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قال: </w:t>
      </w:r>
      <w:r w:rsidRPr="00E32786">
        <w:rPr>
          <w:rFonts w:hint="eastAsia"/>
          <w:sz w:val="24"/>
          <w:szCs w:val="24"/>
          <w:rtl/>
        </w:rPr>
        <w:t>«</w:t>
      </w:r>
      <w:r w:rsidRPr="00E32786">
        <w:rPr>
          <w:rFonts w:ascii="AAAGoldenLotus Stg1_Ver1" w:hAnsi="AAAGoldenLotus Stg1_Ver1"/>
          <w:sz w:val="27"/>
          <w:rtl/>
        </w:rPr>
        <w:t>يا أبا حمزة، إنّ الناس كلّهم أولاد بغا</w:t>
      </w:r>
      <w:r w:rsidR="003E04DE" w:rsidRPr="00E32786">
        <w:rPr>
          <w:rFonts w:ascii="AAAGoldenLotus Stg1_Ver1" w:hAnsi="AAAGoldenLotus Stg1_Ver1" w:hint="cs"/>
          <w:sz w:val="27"/>
          <w:rtl/>
        </w:rPr>
        <w:t>يا</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ما خلا شيعتنا</w:t>
      </w:r>
      <w:r w:rsidRPr="00E32786">
        <w:rPr>
          <w:rFonts w:hint="eastAsia"/>
          <w:sz w:val="24"/>
          <w:szCs w:val="24"/>
          <w:rtl/>
        </w:rPr>
        <w:t>»</w:t>
      </w:r>
      <w:r w:rsidR="00A40D22" w:rsidRPr="00E32786">
        <w:rPr>
          <w:rFonts w:ascii="AAAGoldenLotus Stg1_Ver1" w:hAnsi="AAAGoldenLotus Stg1_Ver1" w:hint="cs"/>
          <w:sz w:val="27"/>
          <w:vertAlign w:val="superscript"/>
          <w:rtl/>
        </w:rPr>
        <w:t>(</w:t>
      </w:r>
      <w:r w:rsidR="00A40D22" w:rsidRPr="00E32786">
        <w:rPr>
          <w:rStyle w:val="af9"/>
          <w:rFonts w:ascii="AAAGoldenLotus Stg1_Ver1" w:hAnsi="AAAGoldenLotus Stg1_Ver1"/>
          <w:sz w:val="27"/>
          <w:rtl/>
        </w:rPr>
        <w:endnoteReference w:id="273"/>
      </w:r>
      <w:r w:rsidR="00A40D22"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4A9C930F" w14:textId="77777777" w:rsidR="000A6DF1" w:rsidRPr="00E32786" w:rsidRDefault="000A6DF1" w:rsidP="00330DE6">
      <w:pPr>
        <w:spacing w:line="440" w:lineRule="exact"/>
        <w:rPr>
          <w:rFonts w:ascii="AAAGoldenLotus Stg1_Ver1" w:hAnsi="AAAGoldenLotus Stg1_Ver1"/>
          <w:sz w:val="27"/>
          <w:rtl/>
        </w:rPr>
      </w:pPr>
    </w:p>
    <w:p w14:paraId="73C27FC3" w14:textId="77777777" w:rsidR="000A6DF1" w:rsidRPr="00E32786" w:rsidRDefault="009A5A31" w:rsidP="00902F20">
      <w:pPr>
        <w:pStyle w:val="31"/>
        <w:rPr>
          <w:color w:val="auto"/>
          <w:rtl/>
        </w:rPr>
      </w:pPr>
      <w:r w:rsidRPr="00E32786">
        <w:rPr>
          <w:rFonts w:hint="cs"/>
          <w:color w:val="auto"/>
          <w:rtl/>
        </w:rPr>
        <w:t>نقدٌ وإشكال</w:t>
      </w:r>
    </w:p>
    <w:p w14:paraId="07AC4977" w14:textId="77777777" w:rsidR="00801A32"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 لكن</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يجب أن ي</w:t>
      </w:r>
      <w:r w:rsidR="00A40D22" w:rsidRPr="00E32786">
        <w:rPr>
          <w:rFonts w:ascii="AAAGoldenLotus Stg1_Ver1" w:hAnsi="AAAGoldenLotus Stg1_Ver1" w:hint="cs"/>
          <w:sz w:val="27"/>
          <w:rtl/>
        </w:rPr>
        <w:t>ُ</w:t>
      </w:r>
      <w:r w:rsidRPr="00E32786">
        <w:rPr>
          <w:rFonts w:ascii="AAAGoldenLotus Stg1_Ver1" w:hAnsi="AAAGoldenLotus Stg1_Ver1" w:hint="cs"/>
          <w:sz w:val="27"/>
          <w:rtl/>
        </w:rPr>
        <w:t>قال</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إنّ هذا الدليل غير</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تام</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كذلك</w:t>
      </w:r>
      <w:r w:rsidR="00A40D22" w:rsidRPr="00E32786">
        <w:rPr>
          <w:rFonts w:ascii="AAAGoldenLotus Stg1_Ver1" w:hAnsi="AAAGoldenLotus Stg1_Ver1" w:hint="cs"/>
          <w:sz w:val="27"/>
          <w:rtl/>
        </w:rPr>
        <w:t>.</w:t>
      </w:r>
    </w:p>
    <w:p w14:paraId="778B03D0" w14:textId="6072519F" w:rsidR="000A6DF1" w:rsidRPr="00E32786" w:rsidRDefault="000A6DF1" w:rsidP="00436610">
      <w:pPr>
        <w:rPr>
          <w:rFonts w:ascii="AAAGoldenLotus Stg1_Ver1" w:hAnsi="AAAGoldenLotus Stg1_Ver1"/>
          <w:sz w:val="27"/>
          <w:rtl/>
        </w:rPr>
      </w:pPr>
      <w:r w:rsidRPr="00E32786">
        <w:rPr>
          <w:rFonts w:ascii="AAAGoldenLotus Stg1_Ver1" w:hAnsi="AAAGoldenLotus Stg1_Ver1" w:hint="cs"/>
          <w:sz w:val="27"/>
          <w:rtl/>
        </w:rPr>
        <w:t xml:space="preserve">يكتب </w:t>
      </w:r>
      <w:r w:rsidR="00A40D22" w:rsidRPr="00E32786">
        <w:rPr>
          <w:rFonts w:ascii="AAAGoldenLotus Stg1_Ver1" w:hAnsi="AAAGoldenLotus Stg1_Ver1" w:hint="cs"/>
          <w:sz w:val="27"/>
          <w:rtl/>
        </w:rPr>
        <w:t xml:space="preserve">الشيخ ناصر </w:t>
      </w:r>
      <w:r w:rsidRPr="00E32786">
        <w:rPr>
          <w:rFonts w:ascii="AAAGoldenLotus Stg1_Ver1" w:hAnsi="AAAGoldenLotus Stg1_Ver1" w:hint="cs"/>
          <w:sz w:val="27"/>
          <w:rtl/>
        </w:rPr>
        <w:t xml:space="preserve">مكارم الشيرازي في نقد هذا الدليل: </w:t>
      </w:r>
      <w:r w:rsidRPr="00E32786">
        <w:rPr>
          <w:rFonts w:hint="eastAsia"/>
          <w:sz w:val="24"/>
          <w:szCs w:val="24"/>
          <w:rtl/>
        </w:rPr>
        <w:t>«</w:t>
      </w:r>
      <w:r w:rsidRPr="00E32786">
        <w:rPr>
          <w:rFonts w:ascii="AAAGoldenLotus Stg1_Ver1" w:hAnsi="AAAGoldenLotus Stg1_Ver1"/>
          <w:sz w:val="27"/>
          <w:rtl/>
        </w:rPr>
        <w:t>ما المراد بالمخالف؟ هل هو الناصب أو المعاند للأئمّة المعصومين أو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ينكر فضلهم أو مطلق م</w:t>
      </w:r>
      <w:r w:rsidR="00A40D22" w:rsidRPr="00E32786">
        <w:rPr>
          <w:rFonts w:ascii="AAAGoldenLotus Stg1_Ver1" w:hAnsi="AAAGoldenLotus Stg1_Ver1" w:hint="cs"/>
          <w:sz w:val="27"/>
          <w:rtl/>
        </w:rPr>
        <w:t>َ</w:t>
      </w:r>
      <w:r w:rsidRPr="00E32786">
        <w:rPr>
          <w:rFonts w:ascii="AAAGoldenLotus Stg1_Ver1" w:hAnsi="AAAGoldenLotus Stg1_Ver1"/>
          <w:sz w:val="27"/>
          <w:rtl/>
        </w:rPr>
        <w:t>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لا يعرف هذا الأمر</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وإن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كان موالي</w:t>
      </w:r>
      <w:r w:rsidRPr="00E32786">
        <w:rPr>
          <w:rFonts w:ascii="AAAGoldenLotus Stg1_Ver1" w:hAnsi="AAAGoldenLotus Stg1_Ver1" w:hint="cs"/>
          <w:sz w:val="27"/>
          <w:rtl/>
        </w:rPr>
        <w:t>اً</w:t>
      </w:r>
      <w:r w:rsidRPr="00E32786">
        <w:rPr>
          <w:rFonts w:ascii="AAAGoldenLotus Stg1_Ver1" w:hAnsi="AAAGoldenLotus Stg1_Ver1"/>
          <w:sz w:val="27"/>
          <w:rtl/>
        </w:rPr>
        <w:t xml:space="preserve"> له</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كما يتر</w:t>
      </w:r>
      <w:r w:rsidRPr="00E32786">
        <w:rPr>
          <w:rFonts w:ascii="AAAGoldenLotus Stg1_Ver1" w:hAnsi="AAAGoldenLotus Stg1_Ver1" w:hint="cs"/>
          <w:sz w:val="27"/>
          <w:rtl/>
        </w:rPr>
        <w:t>اء</w:t>
      </w:r>
      <w:r w:rsidRPr="00E32786">
        <w:rPr>
          <w:rFonts w:ascii="AAAGoldenLotus Stg1_Ver1" w:hAnsi="AAAGoldenLotus Stg1_Ver1"/>
          <w:sz w:val="27"/>
          <w:rtl/>
        </w:rPr>
        <w:t>ى من كثير</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منهم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حتّى صنّ</w:t>
      </w:r>
      <w:r w:rsidR="00A40D22" w:rsidRPr="00E32786">
        <w:rPr>
          <w:rFonts w:ascii="AAAGoldenLotus Stg1_Ver1" w:hAnsi="AAAGoldenLotus Stg1_Ver1" w:hint="cs"/>
          <w:sz w:val="27"/>
          <w:rtl/>
        </w:rPr>
        <w:t>َ</w:t>
      </w:r>
      <w:r w:rsidRPr="00E32786">
        <w:rPr>
          <w:rFonts w:ascii="AAAGoldenLotus Stg1_Ver1" w:hAnsi="AAAGoldenLotus Stg1_Ver1"/>
          <w:sz w:val="27"/>
          <w:rtl/>
        </w:rPr>
        <w:t>فوا كتب</w:t>
      </w:r>
      <w:r w:rsidRPr="00E32786">
        <w:rPr>
          <w:rFonts w:ascii="AAAGoldenLotus Stg1_Ver1" w:hAnsi="AAAGoldenLotus Stg1_Ver1" w:hint="cs"/>
          <w:sz w:val="27"/>
          <w:rtl/>
        </w:rPr>
        <w:t>اً</w:t>
      </w:r>
      <w:r w:rsidRPr="00E32786">
        <w:rPr>
          <w:rFonts w:ascii="AAAGoldenLotus Stg1_Ver1" w:hAnsi="AAAGoldenLotus Stg1_Ver1"/>
          <w:sz w:val="27"/>
          <w:rtl/>
        </w:rPr>
        <w:t xml:space="preserve"> في فضل أهل البيت والأئمّة</w:t>
      </w:r>
      <w:r w:rsidR="00436610" w:rsidRPr="00E32786">
        <w:rPr>
          <w:rFonts w:ascii="Mosawi" w:hAnsi="Mosawi" w:cs="Mosawi"/>
          <w:sz w:val="22"/>
          <w:szCs w:val="22"/>
          <w:rtl/>
        </w:rPr>
        <w:t>^</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وي</w:t>
      </w:r>
      <w:r w:rsidRPr="00E32786">
        <w:rPr>
          <w:rFonts w:ascii="AAAGoldenLotus Stg1_Ver1" w:hAnsi="AAAGoldenLotus Stg1_Ver1" w:hint="cs"/>
          <w:sz w:val="27"/>
          <w:rtl/>
        </w:rPr>
        <w:t>و</w:t>
      </w:r>
      <w:r w:rsidRPr="00E32786">
        <w:rPr>
          <w:rFonts w:ascii="AAAGoldenLotus Stg1_Ver1" w:hAnsi="AAAGoldenLotus Stg1_Ver1"/>
          <w:sz w:val="27"/>
          <w:rtl/>
        </w:rPr>
        <w:t>دّونهم مودّة</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كثيرة</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وإن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لم يعرفوا إمامتهم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A40D22" w:rsidRPr="00E32786">
        <w:rPr>
          <w:rFonts w:ascii="AAAGoldenLotus Stg1_Ver1" w:hAnsi="AAAGoldenLotus Stg1_Ver1" w:hint="cs"/>
          <w:sz w:val="27"/>
          <w:rtl/>
        </w:rPr>
        <w:t>و</w:t>
      </w:r>
      <w:r w:rsidR="002F2658" w:rsidRPr="00E32786">
        <w:rPr>
          <w:rFonts w:ascii="AAAGoldenLotus Stg1_Ver1" w:hAnsi="AAAGoldenLotus Stg1_Ver1"/>
          <w:sz w:val="27"/>
          <w:rtl/>
        </w:rPr>
        <w:t>لا سيَّما</w:t>
      </w:r>
      <w:r w:rsidRPr="00E32786">
        <w:rPr>
          <w:rFonts w:ascii="AAAGoldenLotus Stg1_Ver1" w:hAnsi="AAAGoldenLotus Stg1_Ver1"/>
          <w:sz w:val="27"/>
          <w:rtl/>
        </w:rPr>
        <w:t xml:space="preserve"> إذا كانوا قاصرين</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لا مقصّ</w:t>
      </w:r>
      <w:r w:rsidR="00436610" w:rsidRPr="00E32786">
        <w:rPr>
          <w:rFonts w:ascii="AAAGoldenLotus Stg1_Ver1" w:hAnsi="AAAGoldenLotus Stg1_Ver1" w:hint="cs"/>
          <w:sz w:val="27"/>
          <w:rtl/>
        </w:rPr>
        <w:t>ِ</w:t>
      </w:r>
      <w:r w:rsidRPr="00E32786">
        <w:rPr>
          <w:rFonts w:ascii="AAAGoldenLotus Stg1_Ver1" w:hAnsi="AAAGoldenLotus Stg1_Ver1"/>
          <w:sz w:val="27"/>
          <w:rtl/>
        </w:rPr>
        <w:t>رين؟</w:t>
      </w:r>
      <w:r w:rsidRPr="00E32786">
        <w:rPr>
          <w:rFonts w:ascii="AAAGoldenLotus Stg1_Ver1" w:hAnsi="AAAGoldenLotus Stg1_Ver1" w:hint="cs"/>
          <w:sz w:val="27"/>
          <w:rtl/>
        </w:rPr>
        <w:t xml:space="preserve"> </w:t>
      </w:r>
    </w:p>
    <w:p w14:paraId="2B1E3B80" w14:textId="78A4CCC0" w:rsidR="00A40D22" w:rsidRPr="00E32786" w:rsidRDefault="000A6DF1" w:rsidP="00902F20">
      <w:pPr>
        <w:rPr>
          <w:rFonts w:ascii="AAAGoldenLotus Stg1_Ver1" w:hAnsi="AAAGoldenLotus Stg1_Ver1"/>
          <w:sz w:val="27"/>
          <w:rtl/>
        </w:rPr>
      </w:pPr>
      <w:r w:rsidRPr="00E32786">
        <w:rPr>
          <w:rFonts w:ascii="AAAGoldenLotus Stg1_Ver1" w:hAnsi="AAAGoldenLotus Stg1_Ver1"/>
          <w:sz w:val="27"/>
          <w:rtl/>
        </w:rPr>
        <w:t>أمّا الأوّل فلا كلام فيه</w:t>
      </w:r>
      <w:r w:rsidR="00A40D22" w:rsidRPr="00E32786">
        <w:rPr>
          <w:rFonts w:ascii="AAAGoldenLotus Stg1_Ver1" w:hAnsi="AAAGoldenLotus Stg1_Ver1" w:hint="cs"/>
          <w:sz w:val="27"/>
          <w:rtl/>
        </w:rPr>
        <w:t xml:space="preserve">؛ </w:t>
      </w:r>
      <w:r w:rsidRPr="00E32786">
        <w:rPr>
          <w:rFonts w:ascii="AAAGoldenLotus Stg1_Ver1" w:hAnsi="AAAGoldenLotus Stg1_Ver1"/>
          <w:sz w:val="27"/>
          <w:rtl/>
        </w:rPr>
        <w:t>لما ذ</w:t>
      </w:r>
      <w:r w:rsidR="00436610" w:rsidRPr="00E32786">
        <w:rPr>
          <w:rFonts w:ascii="AAAGoldenLotus Stg1_Ver1" w:hAnsi="AAAGoldenLotus Stg1_Ver1" w:hint="cs"/>
          <w:sz w:val="27"/>
          <w:rtl/>
        </w:rPr>
        <w:t>ُ</w:t>
      </w:r>
      <w:r w:rsidRPr="00E32786">
        <w:rPr>
          <w:rFonts w:ascii="AAAGoldenLotus Stg1_Ver1" w:hAnsi="AAAGoldenLotus Stg1_Ver1"/>
          <w:sz w:val="27"/>
          <w:rtl/>
        </w:rPr>
        <w:t>ك</w:t>
      </w:r>
      <w:r w:rsidR="00436610" w:rsidRPr="00E32786">
        <w:rPr>
          <w:rFonts w:ascii="AAAGoldenLotus Stg1_Ver1" w:hAnsi="AAAGoldenLotus Stg1_Ver1" w:hint="cs"/>
          <w:sz w:val="27"/>
          <w:rtl/>
        </w:rPr>
        <w:t>ِ</w:t>
      </w:r>
      <w:r w:rsidRPr="00E32786">
        <w:rPr>
          <w:rFonts w:ascii="AAAGoldenLotus Stg1_Ver1" w:hAnsi="AAAGoldenLotus Stg1_Ver1"/>
          <w:sz w:val="27"/>
          <w:rtl/>
        </w:rPr>
        <w:t>ر ولغيره</w:t>
      </w:r>
      <w:r w:rsidR="00A40D22" w:rsidRPr="00E32786">
        <w:rPr>
          <w:rFonts w:ascii="AAAGoldenLotus Stg1_Ver1" w:hAnsi="AAAGoldenLotus Stg1_Ver1" w:hint="cs"/>
          <w:sz w:val="27"/>
          <w:rtl/>
        </w:rPr>
        <w:t>.</w:t>
      </w:r>
    </w:p>
    <w:p w14:paraId="41DD5792"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sz w:val="27"/>
          <w:rtl/>
        </w:rPr>
        <w:t>وأمّا إن كان المدّعى العموم</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بحيث يشمل الأخير أيض</w:t>
      </w:r>
      <w:r w:rsidRPr="00E32786">
        <w:rPr>
          <w:rFonts w:ascii="AAAGoldenLotus Stg1_Ver1" w:hAnsi="AAAGoldenLotus Stg1_Ver1" w:hint="cs"/>
          <w:sz w:val="27"/>
          <w:rtl/>
        </w:rPr>
        <w:t>اً</w:t>
      </w:r>
      <w:r w:rsidRPr="00E32786">
        <w:rPr>
          <w:rFonts w:ascii="AAAGoldenLotus Stg1_Ver1" w:hAnsi="AAAGoldenLotus Stg1_Ver1"/>
          <w:sz w:val="27"/>
          <w:rtl/>
        </w:rPr>
        <w:t>، فهو قابل</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للكلام، وشمول الأدلّة المذكورة لها غير</w:t>
      </w:r>
      <w:r w:rsidR="00A40D22" w:rsidRPr="00E32786">
        <w:rPr>
          <w:rFonts w:ascii="AAAGoldenLotus Stg1_Ver1" w:hAnsi="AAAGoldenLotus Stg1_Ver1" w:hint="cs"/>
          <w:sz w:val="27"/>
          <w:rtl/>
        </w:rPr>
        <w:t>ُ</w:t>
      </w:r>
      <w:r w:rsidRPr="00E32786">
        <w:rPr>
          <w:rFonts w:ascii="AAAGoldenLotus Stg1_Ver1" w:hAnsi="AAAGoldenLotus Stg1_Ver1"/>
          <w:sz w:val="27"/>
          <w:rtl/>
        </w:rPr>
        <w:t xml:space="preserve"> واضح</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4"/>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63754D1C" w14:textId="26C237E3"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لم يؤي</w:t>
      </w:r>
      <w:r w:rsidR="00A40D22" w:rsidRPr="00E32786">
        <w:rPr>
          <w:rFonts w:ascii="AAAGoldenLotus Stg1_Ver1" w:hAnsi="AAAGoldenLotus Stg1_Ver1" w:hint="cs"/>
          <w:sz w:val="27"/>
          <w:rtl/>
        </w:rPr>
        <w:t>ِّ</w:t>
      </w:r>
      <w:r w:rsidRPr="00E32786">
        <w:rPr>
          <w:rFonts w:ascii="AAAGoldenLotus Stg1_Ver1" w:hAnsi="AAAGoldenLotus Stg1_Ver1" w:hint="cs"/>
          <w:sz w:val="27"/>
          <w:rtl/>
        </w:rPr>
        <w:t xml:space="preserve">د </w:t>
      </w:r>
      <w:r w:rsidR="00A40D22" w:rsidRPr="00E32786">
        <w:rPr>
          <w:rFonts w:ascii="AAAGoldenLotus Stg1_Ver1" w:hAnsi="AAAGoldenLotus Stg1_Ver1" w:hint="cs"/>
          <w:sz w:val="27"/>
          <w:rtl/>
        </w:rPr>
        <w:t xml:space="preserve">الشيخ </w:t>
      </w:r>
      <w:r w:rsidRPr="00E32786">
        <w:rPr>
          <w:rFonts w:ascii="AAAGoldenLotus Stg1_Ver1" w:hAnsi="AAAGoldenLotus Stg1_Ver1" w:hint="cs"/>
          <w:sz w:val="27"/>
          <w:rtl/>
        </w:rPr>
        <w:t>جعفر السبحاني هذه الرؤية</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فيعتقد </w:t>
      </w:r>
      <w:r w:rsidRPr="00E32786">
        <w:rPr>
          <w:rFonts w:hint="eastAsia"/>
          <w:sz w:val="24"/>
          <w:szCs w:val="24"/>
          <w:rtl/>
        </w:rPr>
        <w:t>«</w:t>
      </w:r>
      <w:r w:rsidRPr="00E32786">
        <w:rPr>
          <w:rFonts w:ascii="AAAGoldenLotus Stg1_Ver1" w:hAnsi="AAAGoldenLotus Stg1_Ver1"/>
          <w:sz w:val="27"/>
          <w:rtl/>
        </w:rPr>
        <w:t>أن</w:t>
      </w:r>
      <w:r w:rsidRPr="00E32786">
        <w:rPr>
          <w:rFonts w:ascii="AAAGoldenLotus Stg1_Ver1" w:hAnsi="AAAGoldenLotus Stg1_Ver1" w:hint="cs"/>
          <w:sz w:val="27"/>
          <w:rtl/>
        </w:rPr>
        <w:t>ّ</w:t>
      </w:r>
      <w:r w:rsidRPr="00E32786">
        <w:rPr>
          <w:rFonts w:ascii="AAAGoldenLotus Stg1_Ver1" w:hAnsi="AAAGoldenLotus Stg1_Ver1"/>
          <w:sz w:val="27"/>
          <w:rtl/>
        </w:rPr>
        <w:t xml:space="preserve"> ما استظهره</w:t>
      </w:r>
      <w:r w:rsidRPr="00E32786">
        <w:rPr>
          <w:rFonts w:ascii="AAAGoldenLotus Stg1_Ver1" w:hAnsi="AAAGoldenLotus Stg1_Ver1" w:hint="cs"/>
          <w:sz w:val="27"/>
          <w:rtl/>
        </w:rPr>
        <w:t xml:space="preserve"> [الشيخ الأنصاري]</w:t>
      </w:r>
      <w:r w:rsidRPr="00E32786">
        <w:rPr>
          <w:rFonts w:ascii="AAAGoldenLotus Stg1_Ver1" w:hAnsi="AAAGoldenLotus Stg1_Ver1"/>
          <w:sz w:val="27"/>
          <w:rtl/>
        </w:rPr>
        <w:t xml:space="preserve"> من الروايات من اختصاص الحرمة بأهل الولاية لم يتحقّ</w:t>
      </w:r>
      <w:r w:rsidR="00801A32" w:rsidRPr="00E32786">
        <w:rPr>
          <w:rFonts w:ascii="AAAGoldenLotus Stg1_Ver1" w:hAnsi="AAAGoldenLotus Stg1_Ver1" w:hint="cs"/>
          <w:sz w:val="27"/>
          <w:rtl/>
        </w:rPr>
        <w:t>َ</w:t>
      </w:r>
      <w:r w:rsidRPr="00E32786">
        <w:rPr>
          <w:rFonts w:ascii="AAAGoldenLotus Stg1_Ver1" w:hAnsi="AAAGoldenLotus Stg1_Ver1"/>
          <w:sz w:val="27"/>
          <w:rtl/>
        </w:rPr>
        <w:t>ق لنا، بل الظاهر أنّ الغيبة داخلة</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في القسم الثاني</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ممّا يتوق</w:t>
      </w:r>
      <w:r w:rsidR="00801A32" w:rsidRPr="00E32786">
        <w:rPr>
          <w:rFonts w:ascii="AAAGoldenLotus Stg1_Ver1" w:hAnsi="AAAGoldenLotus Stg1_Ver1" w:hint="cs"/>
          <w:sz w:val="27"/>
          <w:rtl/>
        </w:rPr>
        <w:t>َّ</w:t>
      </w:r>
      <w:r w:rsidRPr="00E32786">
        <w:rPr>
          <w:rFonts w:ascii="AAAGoldenLotus Stg1_Ver1" w:hAnsi="AAAGoldenLotus Stg1_Ver1"/>
          <w:sz w:val="27"/>
          <w:rtl/>
        </w:rPr>
        <w:t>ف نظم معاش المؤمنين عليه.</w:t>
      </w:r>
      <w:r w:rsidRPr="00E32786">
        <w:rPr>
          <w:rFonts w:ascii="AAAGoldenLotus Stg1_Ver1" w:hAnsi="AAAGoldenLotus Stg1_Ver1" w:hint="cs"/>
          <w:sz w:val="27"/>
          <w:rtl/>
        </w:rPr>
        <w:t xml:space="preserve"> </w:t>
      </w:r>
      <w:r w:rsidRPr="00E32786">
        <w:rPr>
          <w:rFonts w:ascii="AAAGoldenLotus Stg1_Ver1" w:hAnsi="AAAGoldenLotus Stg1_Ver1"/>
          <w:sz w:val="27"/>
          <w:rtl/>
        </w:rPr>
        <w:t>والظاهر أنّه</w:t>
      </w:r>
      <w:r w:rsidR="00037356" w:rsidRPr="00E32786">
        <w:rPr>
          <w:rFonts w:ascii="AAAGoldenLotus Stg1_Ver1" w:hAnsi="AAAGoldenLotus Stg1_Ver1" w:cs="Mosawi"/>
          <w:sz w:val="27"/>
          <w:szCs w:val="22"/>
          <w:rtl/>
        </w:rPr>
        <w:t>&amp;</w:t>
      </w:r>
      <w:r w:rsidRPr="00E32786">
        <w:rPr>
          <w:rFonts w:ascii="AAAGoldenLotus Stg1_Ver1" w:hAnsi="AAAGoldenLotus Stg1_Ver1"/>
          <w:sz w:val="27"/>
          <w:rtl/>
        </w:rPr>
        <w:t xml:space="preserve"> خلط بين الإسلام الذي يترت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عليه جميع الأحكام و</w:t>
      </w:r>
      <w:r w:rsidRPr="00E32786">
        <w:rPr>
          <w:rFonts w:ascii="AAAGoldenLotus Stg1_Ver1" w:hAnsi="AAAGoldenLotus Stg1_Ver1" w:hint="cs"/>
          <w:sz w:val="27"/>
          <w:rtl/>
        </w:rPr>
        <w:t>ب</w:t>
      </w:r>
      <w:r w:rsidRPr="00E32786">
        <w:rPr>
          <w:rFonts w:ascii="AAAGoldenLotus Stg1_Ver1" w:hAnsi="AAAGoldenLotus Stg1_Ver1"/>
          <w:sz w:val="27"/>
          <w:rtl/>
        </w:rPr>
        <w:t>ين الإيمان الذي يترت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عليه الثواب وكون الإنسان من أهل السعادة</w:t>
      </w:r>
      <w:r w:rsidRPr="00E32786">
        <w:rPr>
          <w:rFonts w:ascii="AAAGoldenLotus Stg1_Ver1" w:hAnsi="AAAGoldenLotus Stg1_Ver1" w:hint="cs"/>
          <w:sz w:val="27"/>
          <w:rtl/>
        </w:rPr>
        <w:t>...؛</w:t>
      </w:r>
      <w:r w:rsidRPr="00E32786">
        <w:rPr>
          <w:sz w:val="27"/>
          <w:rtl/>
        </w:rPr>
        <w:t xml:space="preserve"> </w:t>
      </w:r>
      <w:r w:rsidRPr="00E32786">
        <w:rPr>
          <w:rFonts w:ascii="AAAGoldenLotus Stg1_Ver1" w:hAnsi="AAAGoldenLotus Stg1_Ver1"/>
          <w:sz w:val="27"/>
          <w:rtl/>
        </w:rPr>
        <w:t>فالأوّل مناط</w:t>
      </w:r>
      <w:r w:rsidR="00801A32" w:rsidRPr="00E32786">
        <w:rPr>
          <w:rFonts w:ascii="AAAGoldenLotus Stg1_Ver1" w:hAnsi="AAAGoldenLotus Stg1_Ver1" w:hint="cs"/>
          <w:sz w:val="27"/>
          <w:rtl/>
        </w:rPr>
        <w:t>ُ</w:t>
      </w:r>
      <w:r w:rsidRPr="00E32786">
        <w:rPr>
          <w:rFonts w:ascii="AAAGoldenLotus Stg1_Ver1" w:hAnsi="AAAGoldenLotus Stg1_Ver1"/>
          <w:sz w:val="27"/>
          <w:rtl/>
        </w:rPr>
        <w:t xml:space="preserve"> ترتّ</w:t>
      </w:r>
      <w:r w:rsidR="00801A32" w:rsidRPr="00E32786">
        <w:rPr>
          <w:rFonts w:ascii="AAAGoldenLotus Stg1_Ver1" w:hAnsi="AAAGoldenLotus Stg1_Ver1" w:hint="cs"/>
          <w:sz w:val="27"/>
          <w:rtl/>
        </w:rPr>
        <w:t>ُ</w:t>
      </w:r>
      <w:r w:rsidR="00801A32" w:rsidRPr="00E32786">
        <w:rPr>
          <w:rFonts w:ascii="AAAGoldenLotus Stg1_Ver1" w:hAnsi="AAAGoldenLotus Stg1_Ver1"/>
          <w:sz w:val="27"/>
          <w:rtl/>
        </w:rPr>
        <w:t>ب الأحكام، و</w:t>
      </w:r>
      <w:r w:rsidRPr="00E32786">
        <w:rPr>
          <w:rFonts w:ascii="AAAGoldenLotus Stg1_Ver1" w:hAnsi="AAAGoldenLotus Stg1_Ver1"/>
          <w:sz w:val="27"/>
          <w:rtl/>
        </w:rPr>
        <w:t>الثاني ملاك ترتّ</w:t>
      </w:r>
      <w:r w:rsidR="00801A32" w:rsidRPr="00E32786">
        <w:rPr>
          <w:rFonts w:ascii="AAAGoldenLotus Stg1_Ver1" w:hAnsi="AAAGoldenLotus Stg1_Ver1" w:hint="cs"/>
          <w:sz w:val="27"/>
          <w:rtl/>
        </w:rPr>
        <w:t>ُ</w:t>
      </w:r>
      <w:r w:rsidRPr="00E32786">
        <w:rPr>
          <w:rFonts w:ascii="AAAGoldenLotus Stg1_Ver1" w:hAnsi="AAAGoldenLotus Stg1_Ver1"/>
          <w:sz w:val="27"/>
          <w:rtl/>
        </w:rPr>
        <w:t>ب الثواب</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5"/>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61C198B" w14:textId="77777777" w:rsidR="00801A32"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وتوجد أيضاً روايات</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كثيرة في هذا المجال تؤي</w:t>
      </w:r>
      <w:r w:rsidR="00801A32" w:rsidRPr="00E32786">
        <w:rPr>
          <w:rFonts w:ascii="AAAGoldenLotus Stg1_Ver1" w:hAnsi="AAAGoldenLotus Stg1_Ver1" w:hint="cs"/>
          <w:sz w:val="27"/>
          <w:rtl/>
        </w:rPr>
        <w:t>ِّ</w:t>
      </w:r>
      <w:r w:rsidRPr="00E32786">
        <w:rPr>
          <w:rFonts w:ascii="AAAGoldenLotus Stg1_Ver1" w:hAnsi="AAAGoldenLotus Stg1_Ver1" w:hint="cs"/>
          <w:sz w:val="27"/>
          <w:rtl/>
        </w:rPr>
        <w:t>د هذا القول</w:t>
      </w:r>
      <w:r w:rsidR="00801A32" w:rsidRPr="00E32786">
        <w:rPr>
          <w:rFonts w:ascii="AAAGoldenLotus Stg1_Ver1" w:hAnsi="AAAGoldenLotus Stg1_Ver1" w:hint="cs"/>
          <w:sz w:val="27"/>
          <w:rtl/>
        </w:rPr>
        <w:t>:</w:t>
      </w:r>
    </w:p>
    <w:p w14:paraId="1F0CB254" w14:textId="718A85D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يروي الصيرفي عن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أنّه قال: </w:t>
      </w:r>
      <w:r w:rsidRPr="00E32786">
        <w:rPr>
          <w:rFonts w:hint="eastAsia"/>
          <w:sz w:val="24"/>
          <w:szCs w:val="24"/>
          <w:rtl/>
        </w:rPr>
        <w:t>«</w:t>
      </w:r>
      <w:r w:rsidRPr="00E32786">
        <w:rPr>
          <w:rFonts w:ascii="AAAGoldenLotus Stg1_Ver1" w:hAnsi="AAAGoldenLotus Stg1_Ver1" w:hint="cs"/>
          <w:sz w:val="27"/>
          <w:rtl/>
        </w:rPr>
        <w:t>الإسلام يحقن به الدم</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وتؤد</w:t>
      </w:r>
      <w:r w:rsidR="00801A32" w:rsidRPr="00E32786">
        <w:rPr>
          <w:rFonts w:ascii="AAAGoldenLotus Stg1_Ver1" w:hAnsi="AAAGoldenLotus Stg1_Ver1" w:hint="cs"/>
          <w:sz w:val="27"/>
          <w:rtl/>
        </w:rPr>
        <w:t>ّ</w:t>
      </w:r>
      <w:r w:rsidRPr="00E32786">
        <w:rPr>
          <w:rFonts w:ascii="AAAGoldenLotus Stg1_Ver1" w:hAnsi="AAAGoldenLotus Stg1_Ver1" w:hint="cs"/>
          <w:sz w:val="27"/>
          <w:rtl/>
        </w:rPr>
        <w:t>ى به الأمانة، وتستحل</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به الفروج</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والثواب على الإيمان</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6"/>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p>
    <w:p w14:paraId="45220945" w14:textId="0ADD541B" w:rsidR="000A6DF1" w:rsidRPr="00E32786" w:rsidRDefault="00801A32"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يروي سفيان بن السمط عن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أنّه </w:t>
      </w:r>
      <w:r w:rsidR="000A6DF1" w:rsidRPr="00E32786">
        <w:rPr>
          <w:rFonts w:ascii="AAAGoldenLotus Stg1_Ver1" w:hAnsi="AAAGoldenLotus Stg1_Ver1"/>
          <w:sz w:val="27"/>
          <w:rtl/>
        </w:rPr>
        <w:t>سأ</w:t>
      </w:r>
      <w:r w:rsidR="000A6DF1" w:rsidRPr="00E32786">
        <w:rPr>
          <w:rFonts w:ascii="AAAGoldenLotus Stg1_Ver1" w:hAnsi="AAAGoldenLotus Stg1_Ver1" w:hint="cs"/>
          <w:sz w:val="27"/>
          <w:rtl/>
        </w:rPr>
        <w:t>له</w:t>
      </w:r>
      <w:r w:rsidR="000A6DF1" w:rsidRPr="00E32786">
        <w:rPr>
          <w:rFonts w:ascii="AAAGoldenLotus Stg1_Ver1" w:hAnsi="AAAGoldenLotus Stg1_Ver1"/>
          <w:sz w:val="27"/>
          <w:rtl/>
        </w:rPr>
        <w:t xml:space="preserve"> عن الإسلام والإيمان </w:t>
      </w:r>
      <w:r w:rsidR="000A6DF1" w:rsidRPr="00E32786">
        <w:rPr>
          <w:rFonts w:ascii="AAAGoldenLotus Stg1_Ver1" w:hAnsi="AAAGoldenLotus Stg1_Ver1"/>
          <w:sz w:val="27"/>
          <w:rtl/>
        </w:rPr>
        <w:lastRenderedPageBreak/>
        <w:t>ما الفرق بينهما</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ف</w:t>
      </w:r>
      <w:r w:rsidR="000A6DF1" w:rsidRPr="00E32786">
        <w:rPr>
          <w:rFonts w:ascii="AAAGoldenLotus Stg1_Ver1" w:hAnsi="AAAGoldenLotus Stg1_Ver1"/>
          <w:sz w:val="27"/>
          <w:rtl/>
        </w:rPr>
        <w:t>قال</w:t>
      </w:r>
      <w:r w:rsidR="00037356" w:rsidRPr="00E32786">
        <w:rPr>
          <w:rFonts w:ascii="AAAGoldenLotus Stg1_Ver1" w:hAnsi="AAAGoldenLotus Stg1_Ver1" w:cs="Mosawi" w:hint="cs"/>
          <w:sz w:val="27"/>
          <w:szCs w:val="22"/>
          <w:rtl/>
        </w:rPr>
        <w:t>×</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hint="eastAsia"/>
          <w:sz w:val="24"/>
          <w:szCs w:val="24"/>
          <w:rtl/>
        </w:rPr>
        <w:t>«</w:t>
      </w:r>
      <w:r w:rsidR="000A6DF1" w:rsidRPr="00E32786">
        <w:rPr>
          <w:rFonts w:ascii="AAAGoldenLotus Stg1_Ver1" w:hAnsi="AAAGoldenLotus Stg1_Ver1"/>
          <w:sz w:val="27"/>
          <w:rtl/>
        </w:rPr>
        <w:t>الإسلام هو الظاهر الذي عليه الناس</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شهادة أن لا إله إلا الله وحده لا شريك له</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محمد</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عبده ورسوله</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وإقام الصلاة وإيتاء الزكاة</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وقال</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الإيمان معرفة</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هذا الأمر مع هذا</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فإن</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أقر</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بها ولم يعرف هذا الأمر كان مسلم</w:t>
      </w:r>
      <w:r w:rsidR="000A6DF1" w:rsidRPr="00E32786">
        <w:rPr>
          <w:rFonts w:ascii="AAAGoldenLotus Stg1_Ver1" w:hAnsi="AAAGoldenLotus Stg1_Ver1" w:hint="cs"/>
          <w:sz w:val="27"/>
          <w:rtl/>
        </w:rPr>
        <w:t>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وكان ضال</w:t>
      </w:r>
      <w:r w:rsidRPr="00E32786">
        <w:rPr>
          <w:rFonts w:ascii="AAAGoldenLotus Stg1_Ver1" w:hAnsi="AAAGoldenLotus Stg1_Ver1" w:hint="cs"/>
          <w:sz w:val="27"/>
          <w:rtl/>
        </w:rPr>
        <w:t>اًّ</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77"/>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45CA8437" w14:textId="446861B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ويورد الفاضل الإيرواني </w:t>
      </w:r>
      <w:r w:rsidR="00801A32" w:rsidRPr="00E32786">
        <w:rPr>
          <w:rFonts w:ascii="AAAGoldenLotus Stg1_Ver1" w:hAnsi="AAAGoldenLotus Stg1_Ver1" w:hint="cs"/>
          <w:sz w:val="27"/>
          <w:rtl/>
        </w:rPr>
        <w:t xml:space="preserve">على الاستدلال المتقدِّم </w:t>
      </w:r>
      <w:r w:rsidRPr="00E32786">
        <w:rPr>
          <w:rFonts w:ascii="AAAGoldenLotus Stg1_Ver1" w:hAnsi="AAAGoldenLotus Stg1_Ver1" w:hint="cs"/>
          <w:sz w:val="27"/>
          <w:rtl/>
        </w:rPr>
        <w:t>إشكالاً من جهة</w:t>
      </w:r>
      <w:r w:rsidR="00801A32" w:rsidRPr="00E32786">
        <w:rPr>
          <w:rFonts w:ascii="AAAGoldenLotus Stg1_Ver1" w:hAnsi="AAAGoldenLotus Stg1_Ver1" w:hint="cs"/>
          <w:sz w:val="27"/>
          <w:rtl/>
        </w:rPr>
        <w:t>ٍ أخرى</w:t>
      </w:r>
      <w:r w:rsidRPr="00E32786">
        <w:rPr>
          <w:rFonts w:ascii="AAAGoldenLotus Stg1_Ver1" w:hAnsi="AAAGoldenLotus Stg1_Ver1" w:hint="cs"/>
          <w:sz w:val="27"/>
          <w:rtl/>
        </w:rPr>
        <w:t>، فيعترض عليه ـ بعد نقل كلام الشيخ ـ أنّه لم يثبت أنّ تمام العل</w:t>
      </w:r>
      <w:r w:rsidR="00801A32" w:rsidRPr="00E32786">
        <w:rPr>
          <w:rFonts w:ascii="AAAGoldenLotus Stg1_Ver1" w:hAnsi="AAAGoldenLotus Stg1_Ver1" w:hint="cs"/>
          <w:sz w:val="27"/>
          <w:rtl/>
        </w:rPr>
        <w:t>ّ</w:t>
      </w:r>
      <w:r w:rsidRPr="00E32786">
        <w:rPr>
          <w:rFonts w:ascii="AAAGoldenLotus Stg1_Ver1" w:hAnsi="AAAGoldenLotus Stg1_Ver1" w:hint="cs"/>
          <w:sz w:val="27"/>
          <w:rtl/>
        </w:rPr>
        <w:t>ة والمناط في حرمة الغيبة هو الاحترام</w:t>
      </w:r>
      <w:r w:rsidR="00801A32"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801A32" w:rsidRPr="00E32786">
        <w:rPr>
          <w:rFonts w:ascii="AAAGoldenLotus Stg1_Ver1" w:hAnsi="AAAGoldenLotus Stg1_Ver1" w:hint="cs"/>
          <w:sz w:val="27"/>
          <w:rtl/>
        </w:rPr>
        <w:t>ّ</w:t>
      </w:r>
      <w:r w:rsidRPr="00E32786">
        <w:rPr>
          <w:rFonts w:ascii="AAAGoldenLotus Stg1_Ver1" w:hAnsi="AAAGoldenLotus Stg1_Ver1" w:hint="cs"/>
          <w:sz w:val="27"/>
          <w:rtl/>
        </w:rPr>
        <w:t>ى يستنتج أنّ المخالفين مستثنون من هذا الحكم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عدم الدليل على احترامهم؛ فر</w:t>
      </w:r>
      <w:r w:rsidR="00436610" w:rsidRPr="00E32786">
        <w:rPr>
          <w:rFonts w:ascii="AAAGoldenLotus Stg1_Ver1" w:hAnsi="AAAGoldenLotus Stg1_Ver1" w:hint="cs"/>
          <w:sz w:val="27"/>
          <w:rtl/>
        </w:rPr>
        <w:t>ُ</w:t>
      </w:r>
      <w:r w:rsidRPr="00E32786">
        <w:rPr>
          <w:rFonts w:ascii="AAAGoldenLotus Stg1_Ver1" w:hAnsi="AAAGoldenLotus Stg1_Ver1" w:hint="cs"/>
          <w:sz w:val="27"/>
          <w:rtl/>
        </w:rPr>
        <w:t>ب</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ما نفس حفظ اللسان عن التعرّ</w:t>
      </w:r>
      <w:r w:rsidR="00436610" w:rsidRPr="00E32786">
        <w:rPr>
          <w:rFonts w:ascii="AAAGoldenLotus Stg1_Ver1" w:hAnsi="AAAGoldenLotus Stg1_Ver1" w:hint="cs"/>
          <w:sz w:val="27"/>
          <w:rtl/>
        </w:rPr>
        <w:t>ُ</w:t>
      </w:r>
      <w:r w:rsidRPr="00E32786">
        <w:rPr>
          <w:rFonts w:ascii="AAAGoldenLotus Stg1_Ver1" w:hAnsi="AAAGoldenLotus Stg1_Ver1" w:hint="cs"/>
          <w:sz w:val="27"/>
          <w:rtl/>
        </w:rPr>
        <w:t>ض لأعراض الناس داخل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مناط الحكم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053F1E41" w14:textId="77777777" w:rsidR="000A6DF1" w:rsidRPr="00E32786" w:rsidRDefault="000A6DF1" w:rsidP="00330DE6">
      <w:pPr>
        <w:spacing w:line="440" w:lineRule="exact"/>
        <w:rPr>
          <w:rFonts w:ascii="AAAGoldenLotus Stg1_Ver1" w:hAnsi="AAAGoldenLotus Stg1_Ver1"/>
          <w:sz w:val="27"/>
          <w:rtl/>
        </w:rPr>
      </w:pPr>
    </w:p>
    <w:p w14:paraId="61786925" w14:textId="77777777" w:rsidR="000A6DF1" w:rsidRPr="00E32786" w:rsidRDefault="000A6DF1" w:rsidP="00902F20">
      <w:pPr>
        <w:pStyle w:val="31"/>
        <w:rPr>
          <w:color w:val="auto"/>
          <w:rtl/>
        </w:rPr>
      </w:pPr>
      <w:r w:rsidRPr="00E32786">
        <w:rPr>
          <w:rFonts w:hint="cs"/>
          <w:color w:val="auto"/>
          <w:rtl/>
        </w:rPr>
        <w:t>نقد الاستدلال برواية أبي حمزة</w:t>
      </w:r>
    </w:p>
    <w:p w14:paraId="63669FDC" w14:textId="32727F94" w:rsidR="008B26BD"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قد أوض</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ح</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نا سابقاً أنّ </w:t>
      </w:r>
      <w:r w:rsidR="008B26BD"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وبعض الفقهاء الآخرين قد أثبتوا عدم حرمة غيبة المخالف بالاستناد إلى رواية أبي حمزة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هذه الرواية تواجه في الاستدلال عليها إشكالات</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عديدة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من كل</w:t>
      </w:r>
      <w:r w:rsidR="00F37A2C" w:rsidRPr="00E32786">
        <w:rPr>
          <w:rFonts w:ascii="AAAGoldenLotus Stg1_Ver1" w:hAnsi="AAAGoldenLotus Stg1_Ver1" w:hint="cs"/>
          <w:sz w:val="27"/>
          <w:rtl/>
        </w:rPr>
        <w:t>ت</w:t>
      </w:r>
      <w:r w:rsidRPr="00E32786">
        <w:rPr>
          <w:rFonts w:ascii="AAAGoldenLotus Stg1_Ver1" w:hAnsi="AAAGoldenLotus Stg1_Ver1" w:hint="cs"/>
          <w:sz w:val="27"/>
          <w:rtl/>
        </w:rPr>
        <w:t>ا الجهتين: السندية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والدلالية</w:t>
      </w:r>
      <w:r w:rsidR="008B26BD" w:rsidRPr="00E32786">
        <w:rPr>
          <w:rFonts w:ascii="AAAGoldenLotus Stg1_Ver1" w:hAnsi="AAAGoldenLotus Stg1_Ver1" w:hint="cs"/>
          <w:sz w:val="27"/>
          <w:rtl/>
        </w:rPr>
        <w:t>.</w:t>
      </w:r>
    </w:p>
    <w:p w14:paraId="730F9894" w14:textId="6D952ECC"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ففي سند هذه الرواية الحسن بن عبد الرحمن</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وهو مجهول</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ولذلك اعتبر المجلسي في </w:t>
      </w:r>
      <w:r w:rsidRPr="00E32786">
        <w:rPr>
          <w:rFonts w:hint="eastAsia"/>
          <w:sz w:val="24"/>
          <w:szCs w:val="24"/>
          <w:rtl/>
        </w:rPr>
        <w:t>«</w:t>
      </w:r>
      <w:r w:rsidRPr="00E32786">
        <w:rPr>
          <w:rFonts w:ascii="AAAGoldenLotus Stg1_Ver1" w:hAnsi="AAAGoldenLotus Stg1_Ver1" w:hint="cs"/>
          <w:sz w:val="27"/>
          <w:rtl/>
        </w:rPr>
        <w:t>مرآة العقول</w:t>
      </w:r>
      <w:r w:rsidRPr="00E32786">
        <w:rPr>
          <w:rFonts w:hint="eastAsia"/>
          <w:sz w:val="24"/>
          <w:szCs w:val="24"/>
          <w:rtl/>
        </w:rPr>
        <w:t>»</w:t>
      </w:r>
      <w:r w:rsidRPr="00E32786">
        <w:rPr>
          <w:rFonts w:ascii="AAAGoldenLotus Stg1_Ver1" w:hAnsi="AAAGoldenLotus Stg1_Ver1" w:hint="cs"/>
          <w:sz w:val="27"/>
          <w:rtl/>
        </w:rPr>
        <w:t xml:space="preserve"> هذا الحديث ضعيفاً</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7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385D67EB"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والمشكلة الأخرى هي وجود علي</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بن العباس في سند الرواية، فقد ذمّ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الرجاليون بشدّة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فاعتبره النجاشي في الرجال والخوئي في معجم رجال الحديث شخصاً ضعيفاً جدّاً؛ حيث ردّت رواياته</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غلوّه</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0"/>
      </w:r>
      <w:r w:rsidRPr="00E32786">
        <w:rPr>
          <w:rFonts w:ascii="AAAGoldenLotus Stg1_Ver1" w:hAnsi="AAAGoldenLotus Stg1_Ver1" w:hint="cs"/>
          <w:sz w:val="27"/>
          <w:vertAlign w:val="superscript"/>
          <w:rtl/>
        </w:rPr>
        <w:t>)</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وكذلك العلا</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مة الحل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ي في كتبه الرجالية: خلاصة الأقوال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وإيضاح الاشتباه، وابن الغضائري في كتاب الضعفاء، يقولون عنه: </w:t>
      </w:r>
      <w:r w:rsidRPr="00E32786">
        <w:rPr>
          <w:rFonts w:hint="eastAsia"/>
          <w:sz w:val="24"/>
          <w:szCs w:val="24"/>
          <w:rtl/>
        </w:rPr>
        <w:t>«</w:t>
      </w:r>
      <w:r w:rsidRPr="00E32786">
        <w:rPr>
          <w:rFonts w:ascii="AAAGoldenLotus Stg1_Ver1" w:hAnsi="AAAGoldenLotus Stg1_Ver1"/>
          <w:sz w:val="27"/>
          <w:rtl/>
        </w:rPr>
        <w:t>له تصنيف في الممدوحين والمذمومين يدل</w:t>
      </w:r>
      <w:r w:rsidRPr="00E32786">
        <w:rPr>
          <w:rFonts w:ascii="AAAGoldenLotus Stg1_Ver1" w:hAnsi="AAAGoldenLotus Stg1_Ver1" w:hint="cs"/>
          <w:sz w:val="27"/>
          <w:rtl/>
        </w:rPr>
        <w:t>ّ</w:t>
      </w:r>
      <w:r w:rsidRPr="00E32786">
        <w:rPr>
          <w:rFonts w:ascii="AAAGoldenLotus Stg1_Ver1" w:hAnsi="AAAGoldenLotus Stg1_Ver1"/>
          <w:sz w:val="27"/>
          <w:rtl/>
        </w:rPr>
        <w:t xml:space="preserve"> على خبثه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وتهالك مذهبه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لا ي</w:t>
      </w:r>
      <w:r w:rsidR="008B26BD" w:rsidRPr="00E32786">
        <w:rPr>
          <w:rFonts w:ascii="AAAGoldenLotus Stg1_Ver1" w:hAnsi="AAAGoldenLotus Stg1_Ver1" w:hint="cs"/>
          <w:sz w:val="27"/>
          <w:rtl/>
        </w:rPr>
        <w:t>ُ</w:t>
      </w:r>
      <w:r w:rsidRPr="00E32786">
        <w:rPr>
          <w:rFonts w:ascii="AAAGoldenLotus Stg1_Ver1" w:hAnsi="AAAGoldenLotus Stg1_Ver1"/>
          <w:sz w:val="27"/>
          <w:rtl/>
        </w:rPr>
        <w:t>لت</w:t>
      </w:r>
      <w:r w:rsidR="008B26BD" w:rsidRPr="00E32786">
        <w:rPr>
          <w:rFonts w:ascii="AAAGoldenLotus Stg1_Ver1" w:hAnsi="AAAGoldenLotus Stg1_Ver1" w:hint="cs"/>
          <w:sz w:val="27"/>
          <w:rtl/>
        </w:rPr>
        <w:t>َ</w:t>
      </w:r>
      <w:r w:rsidRPr="00E32786">
        <w:rPr>
          <w:rFonts w:ascii="AAAGoldenLotus Stg1_Ver1" w:hAnsi="AAAGoldenLotus Stg1_Ver1"/>
          <w:sz w:val="27"/>
          <w:rtl/>
        </w:rPr>
        <w:t>ف</w:t>
      </w:r>
      <w:r w:rsidR="008B26BD" w:rsidRPr="00E32786">
        <w:rPr>
          <w:rFonts w:ascii="AAAGoldenLotus Stg1_Ver1" w:hAnsi="AAAGoldenLotus Stg1_Ver1" w:hint="cs"/>
          <w:sz w:val="27"/>
          <w:rtl/>
        </w:rPr>
        <w:t>َ</w:t>
      </w:r>
      <w:r w:rsidRPr="00E32786">
        <w:rPr>
          <w:rFonts w:ascii="AAAGoldenLotus Stg1_Ver1" w:hAnsi="AAAGoldenLotus Stg1_Ver1"/>
          <w:sz w:val="27"/>
          <w:rtl/>
        </w:rPr>
        <w:t>ت إليه</w:t>
      </w:r>
      <w:r w:rsidR="008B26BD" w:rsidRPr="00E32786">
        <w:rPr>
          <w:rFonts w:ascii="AAAGoldenLotus Stg1_Ver1" w:hAnsi="AAAGoldenLotus Stg1_Ver1" w:hint="cs"/>
          <w:sz w:val="27"/>
          <w:rtl/>
        </w:rPr>
        <w:t>،</w:t>
      </w:r>
      <w:r w:rsidRPr="00E32786">
        <w:rPr>
          <w:rFonts w:ascii="AAAGoldenLotus Stg1_Ver1" w:hAnsi="AAAGoldenLotus Stg1_Ver1"/>
          <w:sz w:val="27"/>
          <w:rtl/>
        </w:rPr>
        <w:t xml:space="preserve"> ولا ي</w:t>
      </w:r>
      <w:r w:rsidR="008B26BD" w:rsidRPr="00E32786">
        <w:rPr>
          <w:rFonts w:ascii="AAAGoldenLotus Stg1_Ver1" w:hAnsi="AAAGoldenLotus Stg1_Ver1" w:hint="cs"/>
          <w:sz w:val="27"/>
          <w:rtl/>
        </w:rPr>
        <w:t>ُ</w:t>
      </w:r>
      <w:r w:rsidRPr="00E32786">
        <w:rPr>
          <w:rFonts w:ascii="AAAGoldenLotus Stg1_Ver1" w:hAnsi="AAAGoldenLotus Stg1_Ver1"/>
          <w:sz w:val="27"/>
          <w:rtl/>
        </w:rPr>
        <w:t>ع</w:t>
      </w:r>
      <w:r w:rsidR="008B26BD" w:rsidRPr="00E32786">
        <w:rPr>
          <w:rFonts w:ascii="AAAGoldenLotus Stg1_Ver1" w:hAnsi="AAAGoldenLotus Stg1_Ver1" w:hint="cs"/>
          <w:sz w:val="27"/>
          <w:rtl/>
        </w:rPr>
        <w:t>ْ</w:t>
      </w:r>
      <w:r w:rsidRPr="00E32786">
        <w:rPr>
          <w:rFonts w:ascii="AAAGoldenLotus Stg1_Ver1" w:hAnsi="AAAGoldenLotus Stg1_Ver1"/>
          <w:sz w:val="27"/>
          <w:rtl/>
        </w:rPr>
        <w:t>ب</w:t>
      </w:r>
      <w:r w:rsidR="008B26BD" w:rsidRPr="00E32786">
        <w:rPr>
          <w:rFonts w:ascii="AAAGoldenLotus Stg1_Ver1" w:hAnsi="AAAGoldenLotus Stg1_Ver1" w:hint="cs"/>
          <w:sz w:val="27"/>
          <w:rtl/>
        </w:rPr>
        <w:t>َ</w:t>
      </w:r>
      <w:r w:rsidRPr="00E32786">
        <w:rPr>
          <w:rFonts w:ascii="AAAGoldenLotus Stg1_Ver1" w:hAnsi="AAAGoldenLotus Stg1_Ver1"/>
          <w:sz w:val="27"/>
          <w:rtl/>
        </w:rPr>
        <w:t>أ بما رواه</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1"/>
      </w:r>
      <w:r w:rsidRPr="00E32786">
        <w:rPr>
          <w:rFonts w:ascii="AAAGoldenLotus Stg1_Ver1" w:hAnsi="AAAGoldenLotus Stg1_Ver1" w:hint="cs"/>
          <w:sz w:val="27"/>
          <w:vertAlign w:val="superscript"/>
          <w:rtl/>
        </w:rPr>
        <w:t>)</w:t>
      </w:r>
      <w:r w:rsidRPr="00E32786">
        <w:rPr>
          <w:rFonts w:ascii="AAAGoldenLotus Stg1_Ver1" w:hAnsi="AAAGoldenLotus Stg1_Ver1"/>
          <w:sz w:val="27"/>
          <w:rtl/>
        </w:rPr>
        <w:t>.</w:t>
      </w:r>
    </w:p>
    <w:p w14:paraId="7268697A" w14:textId="18109D38"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وأما من الناحية الدلالية فهي قابلة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للمناقشة أيضاً؛ فإنّ الرواية المذكورة قد اعتبرت عام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ة الناس أولاد </w:t>
      </w:r>
      <w:r w:rsidR="00514F68" w:rsidRPr="00E32786">
        <w:rPr>
          <w:rFonts w:ascii="AAAGoldenLotus Stg1_Ver1" w:hAnsi="AAAGoldenLotus Stg1_Ver1" w:hint="cs"/>
          <w:sz w:val="27"/>
          <w:rtl/>
        </w:rPr>
        <w:t>بغاء</w:t>
      </w:r>
      <w:r w:rsidRPr="00E32786">
        <w:rPr>
          <w:rFonts w:ascii="AAAGoldenLotus Stg1_Ver1" w:hAnsi="AAAGoldenLotus Stg1_Ver1" w:hint="cs"/>
          <w:sz w:val="27"/>
          <w:rtl/>
        </w:rPr>
        <w:t>، في حال أنّ هذا الأمر خلاف الضرورة وسيرة أهل البيت</w:t>
      </w:r>
      <w:r w:rsidR="00037356" w:rsidRPr="00E32786">
        <w:rPr>
          <w:rFonts w:cs="Mosawi" w:hint="cs"/>
          <w:sz w:val="27"/>
          <w:szCs w:val="22"/>
          <w:rtl/>
        </w:rPr>
        <w:t>^</w:t>
      </w:r>
      <w:r w:rsidRPr="00E32786">
        <w:rPr>
          <w:rFonts w:ascii="AAAGoldenLotus Stg1_Ver1" w:hAnsi="AAAGoldenLotus Stg1_Ver1" w:hint="cs"/>
          <w:sz w:val="27"/>
          <w:rtl/>
        </w:rPr>
        <w:t xml:space="preserve"> والعقل، وصدوره عن المعصوم في غاية الب</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ع</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د.</w:t>
      </w:r>
    </w:p>
    <w:p w14:paraId="2AA3559F" w14:textId="70739999"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كما أنّ هناك روايات</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الكتب المعتبرة الشيعية تتعارض بشكل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صريح مع </w:t>
      </w:r>
      <w:r w:rsidRPr="00E32786">
        <w:rPr>
          <w:rFonts w:ascii="AAAGoldenLotus Stg1_Ver1" w:hAnsi="AAAGoldenLotus Stg1_Ver1" w:hint="cs"/>
          <w:sz w:val="27"/>
          <w:rtl/>
        </w:rPr>
        <w:lastRenderedPageBreak/>
        <w:t>هذا الحديث</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فالنموذج البارز لها الرواية المشهورة التي ذمّ فيها الإمام الصادق</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أحد أصحابه</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بسبب قذفه لأم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غلامٍ له بالزنا، وحينما أراد ذاك الرجل أن يوجّ</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للإمام قذفه للغلام بأنّ 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ه مشركة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قال</w:t>
      </w:r>
      <w:r w:rsidR="00037356" w:rsidRPr="00E32786">
        <w:rPr>
          <w:rFonts w:ascii="AAAGoldenLotus Stg1_Ver1" w:hAnsi="AAAGoldenLotus Stg1_Ver1" w:cs="Mosawi" w:hint="cs"/>
          <w:sz w:val="27"/>
          <w:szCs w:val="22"/>
          <w:rtl/>
        </w:rPr>
        <w:t>×</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أما علم</w:t>
      </w:r>
      <w:r w:rsidR="00F37A2C" w:rsidRPr="00E32786">
        <w:rPr>
          <w:rFonts w:ascii="AAAGoldenLotus Stg1_Ver1" w:hAnsi="AAAGoldenLotus Stg1_Ver1" w:hint="cs"/>
          <w:sz w:val="27"/>
          <w:rtl/>
        </w:rPr>
        <w:t>ْ</w:t>
      </w:r>
      <w:r w:rsidRPr="00E32786">
        <w:rPr>
          <w:rFonts w:ascii="AAAGoldenLotus Stg1_Ver1" w:hAnsi="AAAGoldenLotus Stg1_Ver1" w:hint="cs"/>
          <w:sz w:val="27"/>
          <w:rtl/>
        </w:rPr>
        <w:t>ت</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أنّ لكل</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أم</w:t>
      </w:r>
      <w:r w:rsidR="008B26BD" w:rsidRPr="00E32786">
        <w:rPr>
          <w:rFonts w:ascii="AAAGoldenLotus Stg1_Ver1" w:hAnsi="AAAGoldenLotus Stg1_Ver1" w:hint="cs"/>
          <w:sz w:val="27"/>
          <w:rtl/>
        </w:rPr>
        <w:t>ّ</w:t>
      </w:r>
      <w:r w:rsidRPr="00E32786">
        <w:rPr>
          <w:rFonts w:ascii="AAAGoldenLotus Stg1_Ver1" w:hAnsi="AAAGoldenLotus Stg1_Ver1" w:hint="cs"/>
          <w:sz w:val="27"/>
          <w:rtl/>
        </w:rPr>
        <w:t>ة</w:t>
      </w:r>
      <w:r w:rsidR="008B26BD" w:rsidRPr="00E32786">
        <w:rPr>
          <w:rFonts w:ascii="AAAGoldenLotus Stg1_Ver1" w:hAnsi="AAAGoldenLotus Stg1_Ver1" w:hint="cs"/>
          <w:sz w:val="27"/>
          <w:rtl/>
        </w:rPr>
        <w:t>ٍ</w:t>
      </w:r>
      <w:r w:rsidRPr="00E32786">
        <w:rPr>
          <w:rFonts w:ascii="AAAGoldenLotus Stg1_Ver1" w:hAnsi="AAAGoldenLotus Stg1_Ver1" w:hint="cs"/>
          <w:sz w:val="27"/>
          <w:rtl/>
        </w:rPr>
        <w:t xml:space="preserve"> نكاحاً؟</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2"/>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718889B" w14:textId="77777777" w:rsidR="000A6DF1" w:rsidRPr="00E32786" w:rsidRDefault="000A6DF1" w:rsidP="00330DE6">
      <w:pPr>
        <w:spacing w:line="440" w:lineRule="exact"/>
        <w:rPr>
          <w:rFonts w:ascii="AAAGoldenLotus Stg1_Ver1" w:hAnsi="AAAGoldenLotus Stg1_Ver1"/>
          <w:sz w:val="27"/>
          <w:rtl/>
        </w:rPr>
      </w:pPr>
    </w:p>
    <w:p w14:paraId="633D85F6" w14:textId="77777777" w:rsidR="000A6DF1" w:rsidRPr="00E32786" w:rsidRDefault="000A6DF1" w:rsidP="00902F20">
      <w:pPr>
        <w:pStyle w:val="31"/>
        <w:rPr>
          <w:color w:val="auto"/>
          <w:rtl/>
        </w:rPr>
      </w:pPr>
      <w:r w:rsidRPr="00E32786">
        <w:rPr>
          <w:rFonts w:hint="cs"/>
          <w:color w:val="auto"/>
          <w:rtl/>
        </w:rPr>
        <w:t xml:space="preserve">د ـ قيام </w:t>
      </w:r>
      <w:r w:rsidR="009A5A31" w:rsidRPr="00E32786">
        <w:rPr>
          <w:rFonts w:hint="cs"/>
          <w:color w:val="auto"/>
          <w:rtl/>
        </w:rPr>
        <w:t>السيرة على جواز غيبة المخالفين</w:t>
      </w:r>
    </w:p>
    <w:p w14:paraId="4A491E89" w14:textId="72AAC253"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آخر الأدلة التي استند </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ليها الإمام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تأييد جواز غيبة المخالفين هو قيام السيرة على غيبة وه</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ج</w:t>
      </w:r>
      <w:r w:rsidR="00514F68" w:rsidRPr="00E32786">
        <w:rPr>
          <w:rFonts w:ascii="AAAGoldenLotus Stg1_Ver1" w:hAnsi="AAAGoldenLotus Stg1_Ver1" w:hint="cs"/>
          <w:sz w:val="27"/>
          <w:rtl/>
        </w:rPr>
        <w:t>ْ</w:t>
      </w:r>
      <w:r w:rsidRPr="00E32786">
        <w:rPr>
          <w:rFonts w:ascii="AAAGoldenLotus Stg1_Ver1" w:hAnsi="AAAGoldenLotus Stg1_Ver1" w:hint="cs"/>
          <w:sz w:val="27"/>
          <w:rtl/>
        </w:rPr>
        <w:t>و المخالفين</w:t>
      </w:r>
      <w:r w:rsidR="00514F68" w:rsidRPr="00E32786">
        <w:rPr>
          <w:rFonts w:ascii="AAAGoldenLotus Stg1_Ver1" w:hAnsi="AAAGoldenLotus Stg1_Ver1" w:hint="cs"/>
          <w:sz w:val="27"/>
          <w:rtl/>
        </w:rPr>
        <w:t>، فقال</w:t>
      </w:r>
      <w:r w:rsidRPr="00E32786">
        <w:rPr>
          <w:rFonts w:ascii="AAAGoldenLotus Stg1_Ver1" w:hAnsi="AAAGoldenLotus Stg1_Ver1" w:hint="cs"/>
          <w:sz w:val="27"/>
          <w:rtl/>
        </w:rPr>
        <w:t xml:space="preserve">: </w:t>
      </w:r>
      <w:r w:rsidRPr="00E32786">
        <w:rPr>
          <w:rFonts w:hint="eastAsia"/>
          <w:sz w:val="24"/>
          <w:szCs w:val="24"/>
          <w:rtl/>
        </w:rPr>
        <w:t>«</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نّ السيرة أيضاً قائمة</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غيبتهم</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3"/>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2254462" w14:textId="1DD873BA" w:rsidR="000A6DF1" w:rsidRPr="00E32786" w:rsidRDefault="00514F6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لتوضيح المطلب 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 بعض الفقهاء</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مثل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صاحب الجواهر والمحق</w:t>
      </w:r>
      <w:r w:rsidRPr="00E32786">
        <w:rPr>
          <w:rFonts w:ascii="AAAGoldenLotus Stg1_Ver1" w:hAnsi="AAAGoldenLotus Stg1_Ver1" w:hint="cs"/>
          <w:sz w:val="27"/>
          <w:rtl/>
        </w:rPr>
        <w:t>ّ</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ق الخوئي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عوا جريان سيرة الشيعة الإمامية </w:t>
      </w:r>
      <w:r w:rsidR="000A6DF1" w:rsidRPr="00E32786">
        <w:rPr>
          <w:rFonts w:ascii="Sakkal Majalla" w:hAnsi="Sakkal Majalla" w:hint="cs"/>
          <w:sz w:val="27"/>
          <w:rtl/>
        </w:rPr>
        <w:t xml:space="preserve">ـ </w:t>
      </w:r>
      <w:r w:rsidR="000A6DF1" w:rsidRPr="00E32786">
        <w:rPr>
          <w:rFonts w:ascii="AAAGoldenLotus Stg1_Ver1" w:hAnsi="AAAGoldenLotus Stg1_Ver1" w:hint="cs"/>
          <w:sz w:val="27"/>
          <w:rtl/>
        </w:rPr>
        <w:t>أعمّ من عام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تهم وخواص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هم ـ على غيبة وه</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و ولعن المخالفين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بل واعتبروا ذلك من ضروريات المذهب</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4"/>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1ABD62E8" w14:textId="77777777" w:rsidR="000A6DF1" w:rsidRPr="00E32786" w:rsidRDefault="000A6DF1" w:rsidP="00330DE6">
      <w:pPr>
        <w:spacing w:line="430" w:lineRule="exact"/>
        <w:rPr>
          <w:rFonts w:ascii="AAAGoldenLotus Stg1_Ver1" w:hAnsi="AAAGoldenLotus Stg1_Ver1"/>
          <w:sz w:val="27"/>
          <w:rtl/>
        </w:rPr>
      </w:pPr>
    </w:p>
    <w:p w14:paraId="6E882922" w14:textId="77777777" w:rsidR="000A6DF1" w:rsidRPr="00E32786" w:rsidRDefault="009C69AC" w:rsidP="00902F20">
      <w:pPr>
        <w:pStyle w:val="31"/>
        <w:rPr>
          <w:color w:val="auto"/>
          <w:rtl/>
        </w:rPr>
      </w:pPr>
      <w:r w:rsidRPr="00E32786">
        <w:rPr>
          <w:rFonts w:hint="cs"/>
          <w:color w:val="auto"/>
          <w:rtl/>
        </w:rPr>
        <w:t>تفسيرٌ وتحقيق</w:t>
      </w:r>
    </w:p>
    <w:p w14:paraId="789EE8CC" w14:textId="0EE1AC8E" w:rsidR="000A6DF1" w:rsidRPr="00E32786" w:rsidRDefault="00514F6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يجب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 مضافاً إلى أنّ اد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عاء وجود هكذا سيرة بين المتشر</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عة هو أو</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ل الكلام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فإنّه في حال قبول هذه الدعوى ليس من البعيد أنّ هذه السيرة المد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عاة حالها كحال الموارد التي أشار إليها الشيخ الأنصاري؛ أي </w:t>
      </w:r>
      <w:r w:rsidRPr="00E32786">
        <w:rPr>
          <w:rFonts w:ascii="AAAGoldenLotus Stg1_Ver1" w:hAnsi="AAAGoldenLotus Stg1_Ver1" w:hint="cs"/>
          <w:sz w:val="27"/>
          <w:rtl/>
        </w:rPr>
        <w:t>إ</w:t>
      </w:r>
      <w:r w:rsidR="000A6DF1" w:rsidRPr="00E32786">
        <w:rPr>
          <w:rFonts w:ascii="AAAGoldenLotus Stg1_Ver1" w:hAnsi="AAAGoldenLotus Stg1_Ver1" w:hint="cs"/>
          <w:sz w:val="27"/>
          <w:rtl/>
        </w:rPr>
        <w:t>نّها سيرة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حاصلة على أساس المسامحة وقلّة المبالاة، ولا علاقة ولا خبر بها عن المعصوم</w:t>
      </w:r>
      <w:r w:rsidR="00037356" w:rsidRPr="00E32786">
        <w:rPr>
          <w:rFonts w:ascii="AAAGoldenLotus Stg1_Ver1" w:hAnsi="AAAGoldenLotus Stg1_Ver1" w:cs="Mosawi" w:hint="cs"/>
          <w:sz w:val="27"/>
          <w:szCs w:val="22"/>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5"/>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لذا مع وجود الشك</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حج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ية هذه السيرة فإنّها سوف تكون ساقطة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عن درجة الاعتبار؛ إذ لا حجّة إلا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بالقطع واليقين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Pr="00E32786">
        <w:rPr>
          <w:rFonts w:ascii="AAAGoldenLotus Stg1_Ver1" w:hAnsi="AAAGoldenLotus Stg1_Ver1" w:hint="cs"/>
          <w:sz w:val="27"/>
          <w:rtl/>
        </w:rPr>
        <w:t>و</w:t>
      </w:r>
      <w:r w:rsidR="000A6DF1" w:rsidRPr="00E32786">
        <w:rPr>
          <w:rFonts w:ascii="AAAGoldenLotus Stg1_Ver1" w:hAnsi="AAAGoldenLotus Stg1_Ver1" w:hint="cs"/>
          <w:sz w:val="27"/>
          <w:rtl/>
        </w:rPr>
        <w:t>من هذا المنطلق لا نقطع بهذه السيرة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بل </w:t>
      </w:r>
      <w:r w:rsidRPr="00E32786">
        <w:rPr>
          <w:rFonts w:ascii="AAAGoldenLotus Stg1_Ver1" w:hAnsi="AAAGoldenLotus Stg1_Ver1" w:hint="cs"/>
          <w:sz w:val="27"/>
          <w:rtl/>
        </w:rPr>
        <w:t>إنّنا</w:t>
      </w:r>
      <w:r w:rsidR="000A6DF1" w:rsidRPr="00E32786">
        <w:rPr>
          <w:rFonts w:ascii="AAAGoldenLotus Stg1_Ver1" w:hAnsi="AAAGoldenLotus Stg1_Ver1" w:hint="cs"/>
          <w:sz w:val="27"/>
          <w:rtl/>
        </w:rPr>
        <w:t xml:space="preserve"> نترد</w:t>
      </w:r>
      <w:r w:rsidRPr="00E32786">
        <w:rPr>
          <w:rFonts w:ascii="AAAGoldenLotus Stg1_Ver1" w:hAnsi="AAAGoldenLotus Stg1_Ver1" w:hint="cs"/>
          <w:sz w:val="27"/>
          <w:rtl/>
        </w:rPr>
        <w:t>َّ</w:t>
      </w:r>
      <w:r w:rsidR="00F37A2C" w:rsidRPr="00E32786">
        <w:rPr>
          <w:rFonts w:ascii="AAAGoldenLotus Stg1_Ver1" w:hAnsi="AAAGoldenLotus Stg1_Ver1" w:hint="cs"/>
          <w:sz w:val="27"/>
          <w:rtl/>
        </w:rPr>
        <w:t>د جدِّي</w:t>
      </w:r>
      <w:r w:rsidR="000A6DF1" w:rsidRPr="00E32786">
        <w:rPr>
          <w:rFonts w:ascii="AAAGoldenLotus Stg1_Ver1" w:hAnsi="AAAGoldenLotus Stg1_Ver1" w:hint="cs"/>
          <w:sz w:val="27"/>
          <w:rtl/>
        </w:rPr>
        <w:t>اً في وقوعها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ولذا فالسيرة المذكورة ساقطة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عن درجة الاعتبار</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86"/>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355C63C" w14:textId="02A57B09"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كما أنّ الروايات التي استند </w:t>
      </w:r>
      <w:r w:rsidR="00514F68" w:rsidRPr="00E32786">
        <w:rPr>
          <w:rFonts w:ascii="AAAGoldenLotus Stg1_Ver1" w:hAnsi="AAAGoldenLotus Stg1_Ver1" w:hint="cs"/>
          <w:sz w:val="27"/>
          <w:rtl/>
        </w:rPr>
        <w:t>إ</w:t>
      </w:r>
      <w:r w:rsidRPr="00E32786">
        <w:rPr>
          <w:rFonts w:ascii="AAAGoldenLotus Stg1_Ver1" w:hAnsi="AAAGoldenLotus Stg1_Ver1" w:hint="cs"/>
          <w:sz w:val="27"/>
          <w:rtl/>
        </w:rPr>
        <w:t>ليها بوصفها مؤيّدة</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لوجود السيرة المذكورة لا دلالة لها على المطلوب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فمن بين هذه الأخبار</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رواية منسوبة إلى الرسول الأكرم</w:t>
      </w:r>
      <w:r w:rsidR="00037356" w:rsidRPr="00E32786">
        <w:rPr>
          <w:rFonts w:ascii="AAAGoldenLotus Stg1_Ver1" w:hAnsi="AAAGoldenLotus Stg1_Ver1" w:cs="Mosawi" w:hint="cs"/>
          <w:sz w:val="27"/>
          <w:szCs w:val="22"/>
          <w:rtl/>
        </w:rPr>
        <w:t>|</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التي يقول فيها: </w:t>
      </w:r>
      <w:r w:rsidRPr="00E32786">
        <w:rPr>
          <w:rFonts w:hint="eastAsia"/>
          <w:sz w:val="24"/>
          <w:szCs w:val="24"/>
          <w:rtl/>
        </w:rPr>
        <w:t>«</w:t>
      </w:r>
      <w:r w:rsidRPr="00E32786">
        <w:rPr>
          <w:rFonts w:ascii="AAAGoldenLotus Stg1_Ver1" w:hAnsi="AAAGoldenLotus Stg1_Ver1"/>
          <w:sz w:val="27"/>
          <w:rtl/>
        </w:rPr>
        <w:t>إذا رأيتم أهل الر</w:t>
      </w:r>
      <w:r w:rsidR="00514F68" w:rsidRPr="00E32786">
        <w:rPr>
          <w:rFonts w:ascii="AAAGoldenLotus Stg1_Ver1" w:hAnsi="AAAGoldenLotus Stg1_Ver1" w:hint="cs"/>
          <w:sz w:val="27"/>
          <w:rtl/>
        </w:rPr>
        <w:t>َّ</w:t>
      </w:r>
      <w:r w:rsidRPr="00E32786">
        <w:rPr>
          <w:rFonts w:ascii="AAAGoldenLotus Stg1_Ver1" w:hAnsi="AAAGoldenLotus Stg1_Ver1"/>
          <w:sz w:val="27"/>
          <w:rtl/>
        </w:rPr>
        <w:t>ي</w:t>
      </w:r>
      <w:r w:rsidR="00514F68" w:rsidRPr="00E32786">
        <w:rPr>
          <w:rFonts w:ascii="AAAGoldenLotus Stg1_Ver1" w:hAnsi="AAAGoldenLotus Stg1_Ver1" w:hint="cs"/>
          <w:sz w:val="27"/>
          <w:rtl/>
        </w:rPr>
        <w:t>ْ</w:t>
      </w:r>
      <w:r w:rsidRPr="00E32786">
        <w:rPr>
          <w:rFonts w:ascii="AAAGoldenLotus Stg1_Ver1" w:hAnsi="AAAGoldenLotus Stg1_Ver1"/>
          <w:sz w:val="27"/>
          <w:rtl/>
        </w:rPr>
        <w:t>ب والب</w:t>
      </w:r>
      <w:r w:rsidR="00514F68" w:rsidRPr="00E32786">
        <w:rPr>
          <w:rFonts w:ascii="AAAGoldenLotus Stg1_Ver1" w:hAnsi="AAAGoldenLotus Stg1_Ver1" w:hint="cs"/>
          <w:sz w:val="27"/>
          <w:rtl/>
        </w:rPr>
        <w:t>ِ</w:t>
      </w:r>
      <w:r w:rsidRPr="00E32786">
        <w:rPr>
          <w:rFonts w:ascii="AAAGoldenLotus Stg1_Ver1" w:hAnsi="AAAGoldenLotus Stg1_Ver1"/>
          <w:sz w:val="27"/>
          <w:rtl/>
        </w:rPr>
        <w:t>د</w:t>
      </w:r>
      <w:r w:rsidR="00514F68" w:rsidRPr="00E32786">
        <w:rPr>
          <w:rFonts w:ascii="AAAGoldenLotus Stg1_Ver1" w:hAnsi="AAAGoldenLotus Stg1_Ver1" w:hint="cs"/>
          <w:sz w:val="27"/>
          <w:rtl/>
        </w:rPr>
        <w:t>َ</w:t>
      </w:r>
      <w:r w:rsidRPr="00E32786">
        <w:rPr>
          <w:rFonts w:ascii="AAAGoldenLotus Stg1_Ver1" w:hAnsi="AAAGoldenLotus Stg1_Ver1"/>
          <w:sz w:val="27"/>
          <w:rtl/>
        </w:rPr>
        <w:t>ع من بعدي فأظهروا البراءة منهم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وأكثروا من سب</w:t>
      </w:r>
      <w:r w:rsidR="00514F68" w:rsidRPr="00E32786">
        <w:rPr>
          <w:rFonts w:ascii="AAAGoldenLotus Stg1_Ver1" w:hAnsi="AAAGoldenLotus Stg1_Ver1" w:hint="cs"/>
          <w:sz w:val="27"/>
          <w:rtl/>
        </w:rPr>
        <w:t>ِّ</w:t>
      </w:r>
      <w:r w:rsidRPr="00E32786">
        <w:rPr>
          <w:rFonts w:ascii="AAAGoldenLotus Stg1_Ver1" w:hAnsi="AAAGoldenLotus Stg1_Ver1"/>
          <w:sz w:val="27"/>
          <w:rtl/>
        </w:rPr>
        <w:t>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والقول فيهم</w:t>
      </w:r>
      <w:r w:rsidR="00514F68" w:rsidRPr="00E32786">
        <w:rPr>
          <w:rFonts w:ascii="AAAGoldenLotus Stg1_Ver1" w:hAnsi="AAAGoldenLotus Stg1_Ver1" w:hint="cs"/>
          <w:sz w:val="27"/>
          <w:rtl/>
        </w:rPr>
        <w:t>،</w:t>
      </w:r>
      <w:r w:rsidRPr="00E32786">
        <w:rPr>
          <w:rFonts w:ascii="AAAGoldenLotus Stg1_Ver1" w:hAnsi="AAAGoldenLotus Stg1_Ver1"/>
          <w:sz w:val="27"/>
          <w:rtl/>
        </w:rPr>
        <w:t xml:space="preserve"> والوقيعة</w:t>
      </w:r>
      <w:r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7"/>
      </w:r>
      <w:r w:rsidRPr="00E32786">
        <w:rPr>
          <w:rFonts w:ascii="AAAGoldenLotus Stg1_Ver1" w:hAnsi="AAAGoldenLotus Stg1_Ver1"/>
          <w:sz w:val="27"/>
          <w:vertAlign w:val="superscript"/>
          <w:rtl/>
        </w:rPr>
        <w:t>‏</w:t>
      </w:r>
      <w:r w:rsidRPr="00E32786">
        <w:rPr>
          <w:rFonts w:ascii="AAAGoldenLotus Stg1_Ver1" w:hAnsi="AAAGoldenLotus Stg1_Ver1" w:hint="cs"/>
          <w:sz w:val="27"/>
          <w:vertAlign w:val="superscript"/>
          <w:rtl/>
        </w:rPr>
        <w:t>)</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514F68" w:rsidRPr="00E32786">
        <w:rPr>
          <w:rFonts w:ascii="AAAGoldenLotus Stg1_Ver1" w:hAnsi="AAAGoldenLotus Stg1_Ver1" w:hint="cs"/>
          <w:sz w:val="27"/>
          <w:rtl/>
        </w:rPr>
        <w:t>و</w:t>
      </w:r>
      <w:r w:rsidRPr="00E32786">
        <w:rPr>
          <w:rFonts w:ascii="AAAGoldenLotus Stg1_Ver1" w:hAnsi="AAAGoldenLotus Stg1_Ver1" w:hint="cs"/>
          <w:sz w:val="27"/>
          <w:rtl/>
        </w:rPr>
        <w:t>كما هو معلوم إنّ مورد الحديث متعلّ</w:t>
      </w:r>
      <w:r w:rsidR="00514F68" w:rsidRPr="00E32786">
        <w:rPr>
          <w:rFonts w:ascii="AAAGoldenLotus Stg1_Ver1" w:hAnsi="AAAGoldenLotus Stg1_Ver1" w:hint="cs"/>
          <w:sz w:val="27"/>
          <w:rtl/>
        </w:rPr>
        <w:t>ِ</w:t>
      </w:r>
      <w:r w:rsidRPr="00E32786">
        <w:rPr>
          <w:rFonts w:ascii="AAAGoldenLotus Stg1_Ver1" w:hAnsi="AAAGoldenLotus Stg1_Ver1" w:hint="cs"/>
          <w:sz w:val="27"/>
          <w:rtl/>
        </w:rPr>
        <w:t>ق</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بأهل الب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د</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عة</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وليس من اللازم شموله لجميع المخالفين.</w:t>
      </w:r>
    </w:p>
    <w:p w14:paraId="0CA2A379" w14:textId="0C77C54C" w:rsidR="000A6DF1" w:rsidRPr="00E32786" w:rsidRDefault="000A6DF1" w:rsidP="00F37A2C">
      <w:pPr>
        <w:rPr>
          <w:rFonts w:ascii="AAAGoldenLotus Stg1_Ver1" w:hAnsi="AAAGoldenLotus Stg1_Ver1"/>
          <w:sz w:val="27"/>
          <w:rtl/>
        </w:rPr>
      </w:pPr>
      <w:r w:rsidRPr="00E32786">
        <w:rPr>
          <w:rFonts w:ascii="AAAGoldenLotus Stg1_Ver1" w:hAnsi="AAAGoldenLotus Stg1_Ver1" w:hint="cs"/>
          <w:sz w:val="27"/>
          <w:rtl/>
        </w:rPr>
        <w:t>حقّاً بأيّ منطق</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 يمكن أن يعمّم هذا الحكم حت</w:t>
      </w:r>
      <w:r w:rsidR="00514F68" w:rsidRPr="00E32786">
        <w:rPr>
          <w:rFonts w:ascii="AAAGoldenLotus Stg1_Ver1" w:hAnsi="AAAGoldenLotus Stg1_Ver1" w:hint="cs"/>
          <w:sz w:val="27"/>
          <w:rtl/>
        </w:rPr>
        <w:t>ّ</w:t>
      </w:r>
      <w:r w:rsidRPr="00E32786">
        <w:rPr>
          <w:rFonts w:ascii="AAAGoldenLotus Stg1_Ver1" w:hAnsi="AAAGoldenLotus Stg1_Ver1" w:hint="cs"/>
          <w:sz w:val="27"/>
          <w:rtl/>
        </w:rPr>
        <w:t xml:space="preserve">ى إلى مورد </w:t>
      </w:r>
      <w:r w:rsidR="00F37A2C" w:rsidRPr="00E32786">
        <w:rPr>
          <w:rFonts w:ascii="AAAGoldenLotus Stg1_Ver1" w:hAnsi="AAAGoldenLotus Stg1_Ver1" w:hint="cs"/>
          <w:sz w:val="27"/>
          <w:rtl/>
        </w:rPr>
        <w:t xml:space="preserve">العامّي </w:t>
      </w:r>
      <w:r w:rsidRPr="00E32786">
        <w:rPr>
          <w:rFonts w:ascii="AAAGoldenLotus Stg1_Ver1" w:hAnsi="AAAGoldenLotus Stg1_Ver1" w:hint="cs"/>
          <w:sz w:val="27"/>
          <w:rtl/>
        </w:rPr>
        <w:t>الجاهل القاصر الذي أخذ دينه من آبائه؟! ولهذا يعبّ</w:t>
      </w:r>
      <w:r w:rsidR="00514F68" w:rsidRPr="00E32786">
        <w:rPr>
          <w:rFonts w:ascii="AAAGoldenLotus Stg1_Ver1" w:hAnsi="AAAGoldenLotus Stg1_Ver1" w:hint="cs"/>
          <w:sz w:val="27"/>
          <w:rtl/>
        </w:rPr>
        <w:t>ِ</w:t>
      </w:r>
      <w:r w:rsidRPr="00E32786">
        <w:rPr>
          <w:rFonts w:ascii="AAAGoldenLotus Stg1_Ver1" w:hAnsi="AAAGoldenLotus Stg1_Ver1" w:hint="cs"/>
          <w:sz w:val="27"/>
          <w:rtl/>
        </w:rPr>
        <w:t>ر الشهيد مطه</w:t>
      </w:r>
      <w:r w:rsidR="00BD480D" w:rsidRPr="00E32786">
        <w:rPr>
          <w:rFonts w:ascii="AAAGoldenLotus Stg1_Ver1" w:hAnsi="AAAGoldenLotus Stg1_Ver1" w:hint="cs"/>
          <w:sz w:val="27"/>
          <w:rtl/>
        </w:rPr>
        <w:t>ّ</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ري عن الأفراد الذين </w:t>
      </w:r>
      <w:r w:rsidRPr="00E32786">
        <w:rPr>
          <w:rFonts w:ascii="AAAGoldenLotus Stg1_Ver1" w:hAnsi="AAAGoldenLotus Stg1_Ver1" w:hint="cs"/>
          <w:sz w:val="27"/>
          <w:rtl/>
        </w:rPr>
        <w:lastRenderedPageBreak/>
        <w:t>يمتلكون عنصر التسليم</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لأسباب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ما بقي</w:t>
      </w:r>
      <w:r w:rsidR="00BD480D" w:rsidRPr="00E32786">
        <w:rPr>
          <w:rFonts w:ascii="AAAGoldenLotus Stg1_Ver1" w:hAnsi="AAAGoldenLotus Stg1_Ver1" w:hint="cs"/>
          <w:sz w:val="27"/>
          <w:rtl/>
        </w:rPr>
        <w:t>َ</w:t>
      </w:r>
      <w:r w:rsidRPr="00E32786">
        <w:rPr>
          <w:rFonts w:ascii="AAAGoldenLotus Stg1_Ver1" w:hAnsi="AAAGoldenLotus Stg1_Ver1" w:hint="cs"/>
          <w:sz w:val="27"/>
          <w:rtl/>
        </w:rPr>
        <w:t>ت</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حقيقة الإسلام عليهم مستترة</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بـمصطلح </w:t>
      </w:r>
      <w:r w:rsidRPr="00E32786">
        <w:rPr>
          <w:rFonts w:hint="eastAsia"/>
          <w:sz w:val="24"/>
          <w:szCs w:val="24"/>
          <w:rtl/>
        </w:rPr>
        <w:t>«</w:t>
      </w:r>
      <w:r w:rsidRPr="00E32786">
        <w:rPr>
          <w:rFonts w:ascii="AAAGoldenLotus Stg1_Ver1" w:hAnsi="AAAGoldenLotus Stg1_Ver1" w:hint="cs"/>
          <w:sz w:val="27"/>
          <w:rtl/>
        </w:rPr>
        <w:t>المسلم الفطري</w:t>
      </w:r>
      <w:r w:rsidRPr="00E32786">
        <w:rPr>
          <w:rFonts w:hint="eastAsia"/>
          <w:sz w:val="24"/>
          <w:szCs w:val="24"/>
          <w:rtl/>
        </w:rPr>
        <w:t>»</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إنّه على اعتقاد بأنّ الله سبحانه لا يعذّ</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ب هذا النوع من الناس، وهم من الناجين </w:t>
      </w:r>
      <w:r w:rsidR="00BD480D" w:rsidRPr="00E32786">
        <w:rPr>
          <w:rFonts w:ascii="AAAGoldenLotus Stg1_Ver1" w:hAnsi="AAAGoldenLotus Stg1_Ver1" w:hint="cs"/>
          <w:sz w:val="27"/>
          <w:rtl/>
        </w:rPr>
        <w:t>م</w:t>
      </w:r>
      <w:r w:rsidRPr="00E32786">
        <w:rPr>
          <w:rFonts w:ascii="AAAGoldenLotus Stg1_Ver1" w:hAnsi="AAAGoldenLotus Stg1_Ver1" w:hint="cs"/>
          <w:sz w:val="27"/>
          <w:rtl/>
        </w:rPr>
        <w:t>ن النار</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6660ADC" w14:textId="37AEBC1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يجب القول</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إنّ الرواية </w:t>
      </w:r>
      <w:r w:rsidR="00BD480D" w:rsidRPr="00E32786">
        <w:rPr>
          <w:rFonts w:ascii="AAAGoldenLotus Stg1_Ver1" w:hAnsi="AAAGoldenLotus Stg1_Ver1" w:hint="cs"/>
          <w:sz w:val="27"/>
          <w:rtl/>
        </w:rPr>
        <w:t>المتقدِّمة</w:t>
      </w:r>
      <w:r w:rsidRPr="00E32786">
        <w:rPr>
          <w:rFonts w:ascii="AAAGoldenLotus Stg1_Ver1" w:hAnsi="AAAGoldenLotus Stg1_Ver1" w:hint="cs"/>
          <w:sz w:val="27"/>
          <w:rtl/>
        </w:rPr>
        <w:t xml:space="preserve"> مخالفة</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حت</w:t>
      </w:r>
      <w:r w:rsidR="00BD480D" w:rsidRPr="00E32786">
        <w:rPr>
          <w:rFonts w:ascii="AAAGoldenLotus Stg1_Ver1" w:hAnsi="AAAGoldenLotus Stg1_Ver1" w:hint="cs"/>
          <w:sz w:val="27"/>
          <w:rtl/>
        </w:rPr>
        <w:t>ّ</w:t>
      </w:r>
      <w:r w:rsidRPr="00E32786">
        <w:rPr>
          <w:rFonts w:ascii="AAAGoldenLotus Stg1_Ver1" w:hAnsi="AAAGoldenLotus Stg1_Ver1" w:hint="cs"/>
          <w:sz w:val="27"/>
          <w:rtl/>
        </w:rPr>
        <w:t>ى لظاهر آيات الكتاب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فالله تعالى يقول: </w:t>
      </w:r>
      <w:r w:rsidR="00643FF4" w:rsidRPr="00E32786">
        <w:rPr>
          <w:rFonts w:ascii="Mosawi" w:hAnsi="Mosawi" w:cs="Mosawi"/>
          <w:sz w:val="24"/>
          <w:szCs w:val="24"/>
          <w:rtl/>
        </w:rPr>
        <w:t>﴿</w:t>
      </w:r>
      <w:r w:rsidR="00F37A2C" w:rsidRPr="00E32786">
        <w:rPr>
          <w:rFonts w:ascii="AAAGoldenLotus Stg1_Ver1" w:hAnsi="AAAGoldenLotus Stg1_Ver1"/>
          <w:b/>
          <w:bCs/>
          <w:sz w:val="27"/>
          <w:rtl/>
        </w:rPr>
        <w:t>وَلاَ تَسُبُّوا</w:t>
      </w:r>
      <w:r w:rsidRPr="00E32786">
        <w:rPr>
          <w:rFonts w:ascii="AAAGoldenLotus Stg1_Ver1" w:hAnsi="AAAGoldenLotus Stg1_Ver1"/>
          <w:b/>
          <w:bCs/>
          <w:sz w:val="27"/>
          <w:rtl/>
        </w:rPr>
        <w:t xml:space="preserve"> الَّذِينَ يَدْعُونَ مِن</w:t>
      </w:r>
      <w:r w:rsidR="00BD480D" w:rsidRPr="00E32786">
        <w:rPr>
          <w:rFonts w:ascii="AAAGoldenLotus Stg1_Ver1" w:hAnsi="AAAGoldenLotus Stg1_Ver1" w:hint="cs"/>
          <w:b/>
          <w:bCs/>
          <w:sz w:val="27"/>
          <w:rtl/>
        </w:rPr>
        <w:t>ْ</w:t>
      </w:r>
      <w:r w:rsidRPr="00E32786">
        <w:rPr>
          <w:rFonts w:ascii="AAAGoldenLotus Stg1_Ver1" w:hAnsi="AAAGoldenLotus Stg1_Ver1"/>
          <w:b/>
          <w:bCs/>
          <w:sz w:val="27"/>
          <w:rtl/>
        </w:rPr>
        <w:t xml:space="preserve"> دُونِ </w:t>
      </w:r>
      <w:r w:rsidR="00043638" w:rsidRPr="00E32786">
        <w:rPr>
          <w:rFonts w:ascii="AAAGoldenLotus Stg1_Ver1" w:hAnsi="AAAGoldenLotus Stg1_Ver1"/>
          <w:b/>
          <w:bCs/>
          <w:sz w:val="27"/>
          <w:rtl/>
        </w:rPr>
        <w:t>الل</w:t>
      </w:r>
      <w:r w:rsidR="00F37A2C" w:rsidRPr="00E32786">
        <w:rPr>
          <w:rFonts w:ascii="AAAGoldenLotus Stg1_Ver1" w:hAnsi="AAAGoldenLotus Stg1_Ver1"/>
          <w:b/>
          <w:bCs/>
          <w:sz w:val="27"/>
          <w:rtl/>
        </w:rPr>
        <w:t>هِ فَيَسُبُّوا</w:t>
      </w:r>
      <w:r w:rsidRPr="00E32786">
        <w:rPr>
          <w:rFonts w:ascii="AAAGoldenLotus Stg1_Ver1" w:hAnsi="AAAGoldenLotus Stg1_Ver1"/>
          <w:b/>
          <w:bCs/>
          <w:sz w:val="27"/>
          <w:rtl/>
        </w:rPr>
        <w:t xml:space="preserve"> </w:t>
      </w:r>
      <w:r w:rsidR="00043638" w:rsidRPr="00E32786">
        <w:rPr>
          <w:rFonts w:ascii="AAAGoldenLotus Stg1_Ver1" w:hAnsi="AAAGoldenLotus Stg1_Ver1"/>
          <w:b/>
          <w:bCs/>
          <w:sz w:val="27"/>
          <w:rtl/>
        </w:rPr>
        <w:t>الل</w:t>
      </w:r>
      <w:r w:rsidRPr="00E32786">
        <w:rPr>
          <w:rFonts w:ascii="AAAGoldenLotus Stg1_Ver1" w:hAnsi="AAAGoldenLotus Stg1_Ver1"/>
          <w:b/>
          <w:bCs/>
          <w:sz w:val="27"/>
          <w:rtl/>
        </w:rPr>
        <w:t>هَ عَدْواً بِغَيْرِ عِلْمٍ</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(الأنعام: 108)، ومن الواضح جدّاً </w:t>
      </w:r>
      <w:r w:rsidR="00BD480D" w:rsidRPr="00E32786">
        <w:rPr>
          <w:rFonts w:ascii="AAAGoldenLotus Stg1_Ver1" w:hAnsi="AAAGoldenLotus Stg1_Ver1" w:hint="cs"/>
          <w:sz w:val="27"/>
          <w:rtl/>
        </w:rPr>
        <w:t xml:space="preserve">في نظر العقل والمنطق </w:t>
      </w:r>
      <w:r w:rsidRPr="00E32786">
        <w:rPr>
          <w:rFonts w:ascii="AAAGoldenLotus Stg1_Ver1" w:hAnsi="AAAGoldenLotus Stg1_Ver1" w:hint="cs"/>
          <w:sz w:val="27"/>
          <w:rtl/>
        </w:rPr>
        <w:t>أنّ سباب الشخص</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ولو لم يكن ذا دين</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لن يعيده إلى جاد</w:t>
      </w:r>
      <w:r w:rsidR="00BD480D" w:rsidRPr="00E32786">
        <w:rPr>
          <w:rFonts w:ascii="AAAGoldenLotus Stg1_Ver1" w:hAnsi="AAAGoldenLotus Stg1_Ver1" w:hint="cs"/>
          <w:sz w:val="27"/>
          <w:rtl/>
        </w:rPr>
        <w:t>ّ</w:t>
      </w:r>
      <w:r w:rsidRPr="00E32786">
        <w:rPr>
          <w:rFonts w:ascii="AAAGoldenLotus Stg1_Ver1" w:hAnsi="AAAGoldenLotus Stg1_Ver1" w:hint="cs"/>
          <w:sz w:val="27"/>
          <w:rtl/>
        </w:rPr>
        <w:t>ة الصواب</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بل سيرى منطق المسلمين ضعيفاً</w:t>
      </w:r>
      <w:r w:rsidR="00BD480D" w:rsidRPr="00E32786">
        <w:rPr>
          <w:rFonts w:ascii="AAAGoldenLotus Stg1_Ver1" w:hAnsi="AAAGoldenLotus Stg1_Ver1" w:hint="cs"/>
          <w:sz w:val="27"/>
          <w:rtl/>
        </w:rPr>
        <w:t>،</w:t>
      </w:r>
      <w:r w:rsidRPr="00E32786">
        <w:rPr>
          <w:rFonts w:ascii="AAAGoldenLotus Stg1_Ver1" w:hAnsi="AAAGoldenLotus Stg1_Ver1" w:hint="cs"/>
          <w:sz w:val="27"/>
          <w:rtl/>
        </w:rPr>
        <w:t xml:space="preserve"> فيتمسّك بعقيدته الباطلة.</w:t>
      </w:r>
    </w:p>
    <w:p w14:paraId="23BB72B7" w14:textId="77777777" w:rsidR="000A6DF1" w:rsidRPr="00E32786" w:rsidRDefault="000A6DF1" w:rsidP="00330DE6">
      <w:pPr>
        <w:spacing w:line="440" w:lineRule="exact"/>
        <w:rPr>
          <w:rFonts w:ascii="AAAGoldenLotus Stg1_Ver1" w:hAnsi="AAAGoldenLotus Stg1_Ver1"/>
          <w:sz w:val="27"/>
          <w:rtl/>
        </w:rPr>
      </w:pPr>
    </w:p>
    <w:p w14:paraId="692C9352" w14:textId="6C30E269" w:rsidR="000A6DF1" w:rsidRPr="00E32786" w:rsidRDefault="000A6DF1" w:rsidP="00F37A2C">
      <w:pPr>
        <w:pStyle w:val="31"/>
        <w:rPr>
          <w:color w:val="auto"/>
          <w:rtl/>
        </w:rPr>
      </w:pPr>
      <w:r w:rsidRPr="00E32786">
        <w:rPr>
          <w:rFonts w:hint="cs"/>
          <w:color w:val="auto"/>
          <w:rtl/>
        </w:rPr>
        <w:t>2ـ نظري</w:t>
      </w:r>
      <w:r w:rsidR="00BD480D" w:rsidRPr="00E32786">
        <w:rPr>
          <w:rFonts w:hint="cs"/>
          <w:color w:val="auto"/>
          <w:rtl/>
        </w:rPr>
        <w:t>ّ</w:t>
      </w:r>
      <w:r w:rsidRPr="00E32786">
        <w:rPr>
          <w:rFonts w:hint="cs"/>
          <w:color w:val="auto"/>
          <w:rtl/>
        </w:rPr>
        <w:t xml:space="preserve">ات </w:t>
      </w:r>
      <w:r w:rsidR="00BD480D" w:rsidRPr="00E32786">
        <w:rPr>
          <w:rFonts w:hint="cs"/>
          <w:color w:val="auto"/>
          <w:rtl/>
        </w:rPr>
        <w:t>السيد</w:t>
      </w:r>
      <w:r w:rsidRPr="00E32786">
        <w:rPr>
          <w:rFonts w:hint="cs"/>
          <w:color w:val="auto"/>
          <w:rtl/>
        </w:rPr>
        <w:t xml:space="preserve"> الخميني</w:t>
      </w:r>
      <w:r w:rsidR="00F37A2C" w:rsidRPr="00E32786">
        <w:rPr>
          <w:rFonts w:hint="cs"/>
          <w:color w:val="auto"/>
          <w:rtl/>
        </w:rPr>
        <w:t xml:space="preserve"> </w:t>
      </w:r>
      <w:r w:rsidRPr="00E32786">
        <w:rPr>
          <w:rFonts w:hint="cs"/>
          <w:color w:val="auto"/>
          <w:rtl/>
        </w:rPr>
        <w:t>بعد استقرار نظام الجمهورية الإسلامية</w:t>
      </w:r>
    </w:p>
    <w:p w14:paraId="6E1C9D82" w14:textId="2BF5FDFD"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من باب المقد</w:t>
      </w:r>
      <w:r w:rsidR="00BD480D" w:rsidRPr="00E32786">
        <w:rPr>
          <w:rFonts w:ascii="AAAGoldenLotus Stg1_Ver1" w:hAnsi="AAAGoldenLotus Stg1_Ver1" w:hint="cs"/>
          <w:sz w:val="27"/>
          <w:rtl/>
        </w:rPr>
        <w:t>ّ</w:t>
      </w:r>
      <w:r w:rsidRPr="00E32786">
        <w:rPr>
          <w:rFonts w:ascii="AAAGoldenLotus Stg1_Ver1" w:hAnsi="AAAGoldenLotus Stg1_Ver1" w:hint="cs"/>
          <w:sz w:val="27"/>
          <w:rtl/>
        </w:rPr>
        <w:t>مة يلزم القول</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بالالتفات إلى المشاغل العديدة التي دخلت على السيد </w:t>
      </w:r>
      <w:r w:rsidR="00BC3960"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في مرحلة ما بعد الثورة الإسلامية</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والتزامه بالتكليف الإلهي</w:t>
      </w:r>
      <w:r w:rsidR="00BC3960" w:rsidRPr="00E32786">
        <w:rPr>
          <w:rFonts w:ascii="AAAGoldenLotus Stg1_Ver1" w:hAnsi="AAAGoldenLotus Stg1_Ver1" w:hint="cs"/>
          <w:sz w:val="27"/>
          <w:rtl/>
        </w:rPr>
        <w:t>ّ</w:t>
      </w:r>
      <w:r w:rsidRPr="00E32786">
        <w:rPr>
          <w:rFonts w:ascii="AAAGoldenLotus Stg1_Ver1" w:hAnsi="AAAGoldenLotus Stg1_Ver1" w:hint="cs"/>
          <w:sz w:val="27"/>
          <w:rtl/>
        </w:rPr>
        <w:t xml:space="preserve"> بإدارة المجتمع الإسلامي، </w:t>
      </w:r>
      <w:r w:rsidR="00DF0274" w:rsidRPr="00E32786">
        <w:rPr>
          <w:rFonts w:ascii="AAAGoldenLotus Stg1_Ver1" w:hAnsi="AAAGoldenLotus Stg1_Ver1" w:hint="cs"/>
          <w:sz w:val="27"/>
          <w:rtl/>
        </w:rPr>
        <w:t xml:space="preserve">فإنه </w:t>
      </w:r>
      <w:r w:rsidRPr="00E32786">
        <w:rPr>
          <w:rFonts w:ascii="AAAGoldenLotus Stg1_Ver1" w:hAnsi="AAAGoldenLotus Stg1_Ver1" w:hint="cs"/>
          <w:sz w:val="27"/>
          <w:rtl/>
        </w:rPr>
        <w:t>لم يتمكّن من صبّ جهوده في تأليف كتب</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 فقهي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ة استدلالية وتنقيح آرائه السابقة، ولهذا فالنظريات التي بيّ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نها </w:t>
      </w:r>
      <w:r w:rsidR="00DF0274" w:rsidRPr="00E32786">
        <w:rPr>
          <w:rFonts w:ascii="AAAGoldenLotus Stg1_Ver1" w:hAnsi="AAAGoldenLotus Stg1_Ver1" w:hint="cs"/>
          <w:sz w:val="27"/>
          <w:rtl/>
        </w:rPr>
        <w:t>السيد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هذا الموضوع، فيما بعد الثورة الإسلامية وبعد دخوله في القضايا الحكومي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ة بع</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م</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ق</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قد صرّ</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ح بها في كتاب صحيفته في الأغلب، وفي بعض الموارد أحياناً في رسالة الاستفتاءات أو توضيح المسائل.</w:t>
      </w:r>
    </w:p>
    <w:p w14:paraId="5AD37392" w14:textId="66BE6756" w:rsidR="000A6DF1" w:rsidRPr="00E32786" w:rsidRDefault="000A6DF1" w:rsidP="00F37A2C">
      <w:pPr>
        <w:rPr>
          <w:rFonts w:ascii="AAAGoldenLotus Stg1_Ver1" w:hAnsi="AAAGoldenLotus Stg1_Ver1"/>
          <w:sz w:val="27"/>
          <w:rtl/>
        </w:rPr>
      </w:pPr>
      <w:r w:rsidRPr="00E32786">
        <w:rPr>
          <w:rFonts w:ascii="AAAGoldenLotus Stg1_Ver1" w:hAnsi="AAAGoldenLotus Stg1_Ver1" w:hint="cs"/>
          <w:sz w:val="27"/>
          <w:rtl/>
        </w:rPr>
        <w:t xml:space="preserve">يجب الإذعان بأنّ السيد </w:t>
      </w:r>
      <w:r w:rsidR="004C2A76"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كان يتكل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م عن أخوّة المسلمين من أعماق وجوده</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وبمطلق حماسته وأحاسيسه الإسلامية، ويؤك</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د، على أساس فقه الإسلام، على الأخوّة بين المسلمين</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واحترام الف</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ر</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ق المختلفة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وهذا ما يقطع الطريق على أيّ شكل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أشكال طعن الطاعنين والتفاسير المغرضة من كلامه</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حيث يقولون</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DF0274" w:rsidRPr="00E32786">
        <w:rPr>
          <w:rFonts w:ascii="AAAGoldenLotus Stg1_Ver1" w:hAnsi="AAAGoldenLotus Stg1_Ver1" w:hint="cs"/>
          <w:sz w:val="27"/>
          <w:rtl/>
        </w:rPr>
        <w:t>إ</w:t>
      </w:r>
      <w:r w:rsidRPr="00E32786">
        <w:rPr>
          <w:rFonts w:ascii="AAAGoldenLotus Stg1_Ver1" w:hAnsi="AAAGoldenLotus Stg1_Ver1" w:hint="cs"/>
          <w:sz w:val="27"/>
          <w:rtl/>
        </w:rPr>
        <w:t xml:space="preserve">نّ </w:t>
      </w:r>
      <w:r w:rsidR="00DF0274" w:rsidRPr="00E32786">
        <w:rPr>
          <w:rFonts w:ascii="AAAGoldenLotus Stg1_Ver1" w:hAnsi="AAAGoldenLotus Stg1_Ver1" w:hint="cs"/>
          <w:sz w:val="27"/>
          <w:rtl/>
        </w:rPr>
        <w:t>السيد الخميني</w:t>
      </w:r>
      <w:r w:rsidRPr="00E32786">
        <w:rPr>
          <w:rFonts w:ascii="AAAGoldenLotus Stg1_Ver1" w:hAnsi="AAAGoldenLotus Stg1_Ver1" w:hint="cs"/>
          <w:sz w:val="27"/>
          <w:rtl/>
        </w:rPr>
        <w:t xml:space="preserve"> تحدّ</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ث بهذا الكلام فقط لأجل </w:t>
      </w:r>
      <w:r w:rsidR="00F37A2C" w:rsidRPr="00E32786">
        <w:rPr>
          <w:rFonts w:ascii="AAAGoldenLotus Stg1_Ver1" w:hAnsi="AAAGoldenLotus Stg1_Ver1" w:hint="cs"/>
          <w:sz w:val="27"/>
          <w:rtl/>
        </w:rPr>
        <w:t>مراعاة</w:t>
      </w:r>
      <w:r w:rsidRPr="00E32786">
        <w:rPr>
          <w:rFonts w:ascii="AAAGoldenLotus Stg1_Ver1" w:hAnsi="AAAGoldenLotus Stg1_Ver1" w:hint="cs"/>
          <w:sz w:val="27"/>
          <w:rtl/>
        </w:rPr>
        <w:t xml:space="preserve"> المصلحة العامة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ولكن الحكم الأو</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لي للمسألة عنده هو ما قاله في كتبه السابقة</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بجواز الاغتياب وعدم حرمة المخالفين</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8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p>
    <w:p w14:paraId="7D057EE1"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التأم</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 في التصريحات الأخيرة له ترشدنا بشكل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واضح إلى أنّه قد وقع التبدّ</w:t>
      </w:r>
      <w:r w:rsidR="00DF0274" w:rsidRPr="00E32786">
        <w:rPr>
          <w:rFonts w:ascii="AAAGoldenLotus Stg1_Ver1" w:hAnsi="AAAGoldenLotus Stg1_Ver1" w:hint="cs"/>
          <w:sz w:val="27"/>
          <w:rtl/>
        </w:rPr>
        <w:t>ُ</w:t>
      </w:r>
      <w:r w:rsidRPr="00E32786">
        <w:rPr>
          <w:rFonts w:ascii="AAAGoldenLotus Stg1_Ver1" w:hAnsi="AAAGoldenLotus Stg1_Ver1" w:hint="cs"/>
          <w:sz w:val="27"/>
          <w:rtl/>
        </w:rPr>
        <w:t>ل في رؤيته، ومن المست</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ب</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ع</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د جدّاً أنّه ساق كلامه على أساس متغيّ</w:t>
      </w:r>
      <w:r w:rsidR="00DF0274" w:rsidRPr="00E32786">
        <w:rPr>
          <w:rFonts w:ascii="AAAGoldenLotus Stg1_Ver1" w:hAnsi="AAAGoldenLotus Stg1_Ver1" w:hint="cs"/>
          <w:sz w:val="27"/>
          <w:rtl/>
        </w:rPr>
        <w:t>ِ</w:t>
      </w:r>
      <w:r w:rsidRPr="00E32786">
        <w:rPr>
          <w:rFonts w:ascii="AAAGoldenLotus Stg1_Ver1" w:hAnsi="AAAGoldenLotus Stg1_Ver1" w:hint="cs"/>
          <w:sz w:val="27"/>
          <w:rtl/>
        </w:rPr>
        <w:t>رات</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ما</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w:t>
      </w:r>
      <w:r w:rsidR="00DF0274"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hint="cs"/>
          <w:sz w:val="27"/>
          <w:rtl/>
        </w:rPr>
        <w:lastRenderedPageBreak/>
        <w:t>المصلحة.</w:t>
      </w:r>
    </w:p>
    <w:p w14:paraId="56E16B95" w14:textId="5F0F5C1F" w:rsidR="000A6DF1" w:rsidRPr="00E32786" w:rsidRDefault="004C2A76"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في الواقع إنّ كلمات</w:t>
      </w:r>
      <w:r w:rsidRPr="00E32786">
        <w:rPr>
          <w:rFonts w:ascii="AAAGoldenLotus Stg1_Ver1" w:hAnsi="AAAGoldenLotus Stg1_Ver1" w:hint="cs"/>
          <w:sz w:val="27"/>
          <w:rtl/>
        </w:rPr>
        <w:t>ه</w:t>
      </w:r>
      <w:r w:rsidR="000A6DF1" w:rsidRPr="00E32786">
        <w:rPr>
          <w:rFonts w:ascii="AAAGoldenLotus Stg1_Ver1" w:hAnsi="AAAGoldenLotus Stg1_Ver1" w:hint="cs"/>
          <w:sz w:val="27"/>
          <w:rtl/>
        </w:rPr>
        <w:t xml:space="preserve"> صريحة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المطلوب</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كما أنّها متكرّرة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بشكل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لا يمكن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إنّها إنّما صدر</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ت</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تحت غطاء العناوين الثانوية.</w:t>
      </w:r>
    </w:p>
    <w:p w14:paraId="20E9180F" w14:textId="3F594F36" w:rsidR="000A6DF1" w:rsidRPr="00E32786" w:rsidRDefault="004C2A76" w:rsidP="00F37A2C">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النكتة اللازم رعاي</w:t>
      </w:r>
      <w:r w:rsidRPr="00E32786">
        <w:rPr>
          <w:rFonts w:ascii="AAAGoldenLotus Stg1_Ver1" w:hAnsi="AAAGoldenLotus Stg1_Ver1" w:hint="cs"/>
          <w:sz w:val="27"/>
          <w:rtl/>
        </w:rPr>
        <w:t>تُها،</w:t>
      </w:r>
      <w:r w:rsidR="000A6DF1" w:rsidRPr="00E32786">
        <w:rPr>
          <w:rFonts w:ascii="AAAGoldenLotus Stg1_Ver1" w:hAnsi="AAAGoldenLotus Stg1_Ver1" w:hint="cs"/>
          <w:sz w:val="27"/>
          <w:rtl/>
        </w:rPr>
        <w:t xml:space="preserve"> والتي تقوّي من أمر وقوع التبدّ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ل في رأي السيد </w:t>
      </w:r>
      <w:r w:rsidRPr="00E32786">
        <w:rPr>
          <w:rFonts w:ascii="AAAGoldenLotus Stg1_Ver1" w:hAnsi="AAAGoldenLotus Stg1_Ver1" w:hint="cs"/>
          <w:sz w:val="27"/>
          <w:rtl/>
        </w:rPr>
        <w:t>الخميني</w:t>
      </w:r>
      <w:r w:rsidR="00F37A2C"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ه</w:t>
      </w:r>
      <w:r w:rsidR="00F37A2C" w:rsidRPr="00E32786">
        <w:rPr>
          <w:rFonts w:ascii="AAAGoldenLotus Stg1_Ver1" w:hAnsi="AAAGoldenLotus Stg1_Ver1" w:hint="cs"/>
          <w:sz w:val="27"/>
          <w:rtl/>
        </w:rPr>
        <w:t>ي</w:t>
      </w:r>
      <w:r w:rsidR="000A6DF1" w:rsidRPr="00E32786">
        <w:rPr>
          <w:rFonts w:ascii="AAAGoldenLotus Stg1_Ver1" w:hAnsi="AAAGoldenLotus Stg1_Ver1" w:hint="cs"/>
          <w:sz w:val="27"/>
          <w:rtl/>
        </w:rPr>
        <w:t xml:space="preserve"> أنّ تغيّ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ر رأيه لم يكن مقتصراً فقط على هذا الحكم في بحثنا؛ فإنّه قد غيّر آراءه في مجالات</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مختلفة أيضاً</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قبيل: الشطرنج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الموسيقى</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0"/>
      </w:r>
      <w:r w:rsidR="000A6DF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ولذا لا يمكن أن 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قال</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إنّه ساق كلامه في هذه الموارد على أساس المصلحة</w:t>
      </w:r>
      <w:r w:rsidRPr="00E32786">
        <w:rPr>
          <w:rFonts w:ascii="AAAGoldenLotus Stg1_Ver1" w:hAnsi="AAAGoldenLotus Stg1_Ver1" w:hint="cs"/>
          <w:sz w:val="27"/>
          <w:rtl/>
        </w:rPr>
        <w:t>، وبالتالي يو</w:t>
      </w:r>
      <w:r w:rsidR="000A6DF1" w:rsidRPr="00E32786">
        <w:rPr>
          <w:rFonts w:ascii="AAAGoldenLotus Stg1_Ver1" w:hAnsi="AAAGoldenLotus Stg1_Ver1" w:hint="cs"/>
          <w:sz w:val="27"/>
          <w:rtl/>
        </w:rPr>
        <w:t>ج</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ه رأيه على أساس ملاحظة المتغيّ</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رات الثانوية.</w:t>
      </w:r>
    </w:p>
    <w:p w14:paraId="294CC4A1" w14:textId="2944BC20"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البيانات التي سوف تأتي الإشارة إليها </w:t>
      </w:r>
      <w:r w:rsidR="004C2A76" w:rsidRPr="00E32786">
        <w:rPr>
          <w:rFonts w:ascii="AAAGoldenLotus Stg1_Ver1" w:hAnsi="AAAGoldenLotus Stg1_Ver1" w:hint="cs"/>
          <w:sz w:val="27"/>
          <w:rtl/>
        </w:rPr>
        <w:t>في ما يلي</w:t>
      </w:r>
      <w:r w:rsidRPr="00E32786">
        <w:rPr>
          <w:rFonts w:ascii="AAAGoldenLotus Stg1_Ver1" w:hAnsi="AAAGoldenLotus Stg1_Ver1" w:hint="cs"/>
          <w:sz w:val="27"/>
          <w:rtl/>
        </w:rPr>
        <w:t xml:space="preserve"> صريحة</w:t>
      </w:r>
      <w:r w:rsidR="004C2A76" w:rsidRPr="00E32786">
        <w:rPr>
          <w:rFonts w:ascii="AAAGoldenLotus Stg1_Ver1" w:hAnsi="AAAGoldenLotus Stg1_Ver1" w:hint="cs"/>
          <w:sz w:val="27"/>
          <w:rtl/>
        </w:rPr>
        <w:t>ٌ</w:t>
      </w:r>
      <w:r w:rsidRPr="00E32786">
        <w:rPr>
          <w:rFonts w:ascii="AAAGoldenLotus Stg1_Ver1" w:hAnsi="AAAGoldenLotus Stg1_Ver1" w:hint="cs"/>
          <w:sz w:val="27"/>
          <w:rtl/>
        </w:rPr>
        <w:t xml:space="preserve"> في المطلوب للشخص المتأم</w:t>
      </w:r>
      <w:r w:rsidR="004C2A76" w:rsidRPr="00E32786">
        <w:rPr>
          <w:rFonts w:ascii="AAAGoldenLotus Stg1_Ver1" w:hAnsi="AAAGoldenLotus Stg1_Ver1" w:hint="cs"/>
          <w:sz w:val="27"/>
          <w:rtl/>
        </w:rPr>
        <w:t>ِّ</w:t>
      </w:r>
      <w:r w:rsidRPr="00E32786">
        <w:rPr>
          <w:rFonts w:ascii="AAAGoldenLotus Stg1_Ver1" w:hAnsi="AAAGoldenLotus Stg1_Ver1" w:hint="cs"/>
          <w:sz w:val="27"/>
          <w:rtl/>
        </w:rPr>
        <w:t>ل والمنصف</w:t>
      </w:r>
      <w:r w:rsidR="004C2A76"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097A8E" w:rsidRPr="00E32786">
        <w:rPr>
          <w:rFonts w:ascii="AAAGoldenLotus Stg1_Ver1" w:hAnsi="AAAGoldenLotus Stg1_Ver1" w:hint="cs"/>
          <w:sz w:val="27"/>
          <w:rtl/>
        </w:rPr>
        <w:t>و</w:t>
      </w:r>
      <w:r w:rsidRPr="00E32786">
        <w:rPr>
          <w:rFonts w:ascii="AAAGoldenLotus Stg1_Ver1" w:hAnsi="AAAGoldenLotus Stg1_Ver1" w:hint="cs"/>
          <w:sz w:val="27"/>
          <w:rtl/>
        </w:rPr>
        <w:t xml:space="preserve">تقطع الطريق </w:t>
      </w:r>
      <w:r w:rsidR="00097A8E" w:rsidRPr="00E32786">
        <w:rPr>
          <w:rFonts w:ascii="AAAGoldenLotus Stg1_Ver1" w:hAnsi="AAAGoldenLotus Stg1_Ver1" w:hint="cs"/>
          <w:sz w:val="27"/>
          <w:rtl/>
        </w:rPr>
        <w:t>على</w:t>
      </w:r>
      <w:r w:rsidRPr="00E32786">
        <w:rPr>
          <w:rFonts w:ascii="AAAGoldenLotus Stg1_Ver1" w:hAnsi="AAAGoldenLotus Stg1_Ver1" w:hint="cs"/>
          <w:sz w:val="27"/>
          <w:rtl/>
        </w:rPr>
        <w:t xml:space="preserve"> أيّ شكل</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من أشكال التفاسير غير الوجيهة لكلام الإمام</w:t>
      </w:r>
      <w:r w:rsidR="00037356" w:rsidRPr="00E32786">
        <w:rPr>
          <w:rFonts w:ascii="AAAGoldenLotus Stg1_Ver1" w:hAnsi="AAAGoldenLotus Stg1_Ver1" w:cs="Mosawi" w:hint="cs"/>
          <w:sz w:val="27"/>
          <w:szCs w:val="22"/>
          <w:rtl/>
        </w:rPr>
        <w:t>&amp;</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097A8E" w:rsidRPr="00E32786">
        <w:rPr>
          <w:rFonts w:ascii="AAAGoldenLotus Stg1_Ver1" w:hAnsi="AAAGoldenLotus Stg1_Ver1" w:hint="cs"/>
          <w:sz w:val="27"/>
          <w:rtl/>
        </w:rPr>
        <w:t>ولذلك</w:t>
      </w:r>
      <w:r w:rsidRPr="00E32786">
        <w:rPr>
          <w:rFonts w:ascii="AAAGoldenLotus Stg1_Ver1" w:hAnsi="AAAGoldenLotus Stg1_Ver1" w:hint="cs"/>
          <w:sz w:val="27"/>
          <w:rtl/>
        </w:rPr>
        <w:t xml:space="preserve"> سوف نقوم ببيان نماذج من آرائه اللامعة والمتميّ</w:t>
      </w:r>
      <w:r w:rsidR="00097A8E" w:rsidRPr="00E32786">
        <w:rPr>
          <w:rFonts w:ascii="AAAGoldenLotus Stg1_Ver1" w:hAnsi="AAAGoldenLotus Stg1_Ver1" w:hint="cs"/>
          <w:sz w:val="27"/>
          <w:rtl/>
        </w:rPr>
        <w:t>ِ</w:t>
      </w:r>
      <w:r w:rsidRPr="00E32786">
        <w:rPr>
          <w:rFonts w:ascii="AAAGoldenLotus Stg1_Ver1" w:hAnsi="AAAGoldenLotus Stg1_Ver1" w:hint="cs"/>
          <w:sz w:val="27"/>
          <w:rtl/>
        </w:rPr>
        <w:t>زة في هذا المجال</w:t>
      </w:r>
      <w:r w:rsidR="00097A8E" w:rsidRPr="00E32786">
        <w:rPr>
          <w:rFonts w:ascii="AAAGoldenLotus Stg1_Ver1" w:hAnsi="AAAGoldenLotus Stg1_Ver1" w:hint="cs"/>
          <w:sz w:val="27"/>
          <w:rtl/>
        </w:rPr>
        <w:t>؛</w:t>
      </w:r>
      <w:r w:rsidRPr="00E32786">
        <w:rPr>
          <w:rFonts w:ascii="AAAGoldenLotus Stg1_Ver1" w:hAnsi="AAAGoldenLotus Stg1_Ver1" w:hint="cs"/>
          <w:sz w:val="27"/>
          <w:rtl/>
        </w:rPr>
        <w:t xml:space="preserve"> لإثبات </w:t>
      </w:r>
      <w:r w:rsidR="00097A8E" w:rsidRPr="00E32786">
        <w:rPr>
          <w:rFonts w:ascii="AAAGoldenLotus Stg1_Ver1" w:hAnsi="AAAGoldenLotus Stg1_Ver1" w:hint="cs"/>
          <w:sz w:val="27"/>
          <w:rtl/>
        </w:rPr>
        <w:t>هذا المدّعى،</w:t>
      </w:r>
      <w:r w:rsidRPr="00E32786">
        <w:rPr>
          <w:rFonts w:ascii="AAAGoldenLotus Stg1_Ver1" w:hAnsi="AAAGoldenLotus Stg1_Ver1" w:hint="cs"/>
          <w:sz w:val="27"/>
          <w:rtl/>
        </w:rPr>
        <w:t xml:space="preserve"> وسنتعرّ</w:t>
      </w:r>
      <w:r w:rsidR="00097A8E" w:rsidRPr="00E32786">
        <w:rPr>
          <w:rFonts w:ascii="AAAGoldenLotus Stg1_Ver1" w:hAnsi="AAAGoldenLotus Stg1_Ver1" w:hint="cs"/>
          <w:sz w:val="27"/>
          <w:rtl/>
        </w:rPr>
        <w:t>َ</w:t>
      </w:r>
      <w:r w:rsidRPr="00E32786">
        <w:rPr>
          <w:rFonts w:ascii="AAAGoldenLotus Stg1_Ver1" w:hAnsi="AAAGoldenLotus Stg1_Ver1" w:hint="cs"/>
          <w:sz w:val="27"/>
          <w:rtl/>
        </w:rPr>
        <w:t>ف على الآراء الجديدة له في هذا الموضوع.</w:t>
      </w:r>
    </w:p>
    <w:p w14:paraId="01200B6A" w14:textId="77777777" w:rsidR="000A6DF1" w:rsidRPr="00E32786" w:rsidRDefault="000A6DF1" w:rsidP="00330DE6">
      <w:pPr>
        <w:spacing w:line="440" w:lineRule="exact"/>
        <w:rPr>
          <w:rFonts w:ascii="AAAGoldenLotus Stg1_Ver1" w:hAnsi="AAAGoldenLotus Stg1_Ver1"/>
          <w:sz w:val="27"/>
          <w:rtl/>
        </w:rPr>
      </w:pPr>
    </w:p>
    <w:p w14:paraId="45629A74" w14:textId="77777777" w:rsidR="000A6DF1" w:rsidRPr="00E32786" w:rsidRDefault="000A6DF1" w:rsidP="00902F20">
      <w:pPr>
        <w:pStyle w:val="31"/>
        <w:rPr>
          <w:color w:val="auto"/>
          <w:rtl/>
        </w:rPr>
      </w:pPr>
      <w:r w:rsidRPr="00E32786">
        <w:rPr>
          <w:rFonts w:hint="cs"/>
          <w:color w:val="auto"/>
          <w:rtl/>
        </w:rPr>
        <w:t>أـ تفسير</w:t>
      </w:r>
      <w:r w:rsidR="00097A8E" w:rsidRPr="00E32786">
        <w:rPr>
          <w:rFonts w:hint="cs"/>
          <w:color w:val="auto"/>
          <w:rtl/>
        </w:rPr>
        <w:t>ٌ</w:t>
      </w:r>
      <w:r w:rsidRPr="00E32786">
        <w:rPr>
          <w:rFonts w:hint="cs"/>
          <w:color w:val="auto"/>
          <w:rtl/>
        </w:rPr>
        <w:t xml:space="preserve"> متكامل وراقٍ لآية الأخوّة</w:t>
      </w:r>
    </w:p>
    <w:p w14:paraId="72CC2FC7" w14:textId="4034AD3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كما ب</w:t>
      </w:r>
      <w:r w:rsidR="00F37A2C" w:rsidRPr="00E32786">
        <w:rPr>
          <w:rFonts w:ascii="AAAGoldenLotus Stg1_Ver1" w:hAnsi="AAAGoldenLotus Stg1_Ver1" w:hint="cs"/>
          <w:sz w:val="27"/>
          <w:rtl/>
        </w:rPr>
        <w:t>ُ</w:t>
      </w:r>
      <w:r w:rsidRPr="00E32786">
        <w:rPr>
          <w:rFonts w:ascii="AAAGoldenLotus Stg1_Ver1" w:hAnsi="AAAGoldenLotus Stg1_Ver1" w:hint="cs"/>
          <w:sz w:val="27"/>
          <w:rtl/>
        </w:rPr>
        <w:t>يّ</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xml:space="preserve">ن سابقاً </w:t>
      </w:r>
      <w:r w:rsidR="006870EC" w:rsidRPr="00E32786">
        <w:rPr>
          <w:rFonts w:ascii="AAAGoldenLotus Stg1_Ver1" w:hAnsi="AAAGoldenLotus Stg1_Ver1" w:hint="cs"/>
          <w:sz w:val="27"/>
          <w:rtl/>
        </w:rPr>
        <w:t>اعتبر</w:t>
      </w:r>
      <w:r w:rsidRPr="00E32786">
        <w:rPr>
          <w:rFonts w:ascii="AAAGoldenLotus Stg1_Ver1" w:hAnsi="AAAGoldenLotus Stg1_Ver1" w:hint="cs"/>
          <w:sz w:val="27"/>
          <w:rtl/>
        </w:rPr>
        <w:t xml:space="preserve"> السيد </w:t>
      </w:r>
      <w:r w:rsidR="006870EC" w:rsidRPr="00E32786">
        <w:rPr>
          <w:rFonts w:ascii="AAAGoldenLotus Stg1_Ver1" w:hAnsi="AAAGoldenLotus Stg1_Ver1" w:hint="cs"/>
          <w:sz w:val="27"/>
          <w:rtl/>
        </w:rPr>
        <w:t>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رأيه القديم أنّ المراد</w:t>
      </w:r>
      <w:r w:rsidR="00A55A36" w:rsidRPr="00E32786">
        <w:rPr>
          <w:rFonts w:ascii="AAAGoldenLotus Stg1_Ver1" w:hAnsi="AAAGoldenLotus Stg1_Ver1" w:hint="cs"/>
          <w:sz w:val="27"/>
          <w:rtl/>
        </w:rPr>
        <w:t>َ</w:t>
      </w:r>
      <w:r w:rsidRPr="00E32786">
        <w:rPr>
          <w:rFonts w:ascii="AAAGoldenLotus Stg1_Ver1" w:hAnsi="AAAGoldenLotus Stg1_Ver1" w:hint="cs"/>
          <w:sz w:val="27"/>
          <w:rtl/>
        </w:rPr>
        <w:t xml:space="preserve"> من </w:t>
      </w:r>
      <w:r w:rsidRPr="00E32786">
        <w:rPr>
          <w:rFonts w:hint="eastAsia"/>
          <w:sz w:val="24"/>
          <w:szCs w:val="24"/>
          <w:rtl/>
        </w:rPr>
        <w:t>«</w:t>
      </w:r>
      <w:r w:rsidR="006870EC" w:rsidRPr="00E32786">
        <w:rPr>
          <w:rFonts w:ascii="AAAGoldenLotus Stg1_Ver1" w:hAnsi="AAAGoldenLotus Stg1_Ver1" w:hint="cs"/>
          <w:sz w:val="27"/>
          <w:rtl/>
        </w:rPr>
        <w:t>ال</w:t>
      </w:r>
      <w:r w:rsidRPr="00E32786">
        <w:rPr>
          <w:rFonts w:ascii="AAAGoldenLotus Stg1_Ver1" w:hAnsi="AAAGoldenLotus Stg1_Ver1" w:hint="cs"/>
          <w:sz w:val="27"/>
          <w:rtl/>
        </w:rPr>
        <w:t>أخ</w:t>
      </w:r>
      <w:r w:rsidRPr="00E32786">
        <w:rPr>
          <w:rFonts w:hint="eastAsia"/>
          <w:sz w:val="24"/>
          <w:szCs w:val="24"/>
          <w:rtl/>
        </w:rPr>
        <w:t>»</w:t>
      </w:r>
      <w:r w:rsidRPr="00E32786">
        <w:rPr>
          <w:rFonts w:ascii="AAAGoldenLotus Stg1_Ver1" w:hAnsi="AAAGoldenLotus Stg1_Ver1" w:hint="cs"/>
          <w:sz w:val="27"/>
          <w:rtl/>
        </w:rPr>
        <w:t xml:space="preserve"> في آية الأخوّة</w:t>
      </w:r>
      <w:r w:rsidR="00A55A36"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00A55A36" w:rsidRPr="00E32786">
        <w:rPr>
          <w:b/>
          <w:bCs/>
          <w:rtl/>
        </w:rPr>
        <w:t>إِنَّمَا الْمُؤْمِنُونَ إِخْوَة</w:t>
      </w:r>
      <w:r w:rsidR="00A55A36" w:rsidRPr="00E32786">
        <w:rPr>
          <w:rFonts w:hint="cs"/>
          <w:b/>
          <w:bCs/>
          <w:rtl/>
        </w:rPr>
        <w:t>ٌ</w:t>
      </w:r>
      <w:r w:rsidR="00643FF4" w:rsidRPr="00E32786">
        <w:rPr>
          <w:rFonts w:ascii="Mosawi" w:hAnsi="Mosawi" w:cs="Mosawi"/>
          <w:sz w:val="24"/>
          <w:szCs w:val="24"/>
          <w:rtl/>
        </w:rPr>
        <w:t>﴾</w:t>
      </w:r>
      <w:r w:rsidRPr="00E32786">
        <w:rPr>
          <w:rFonts w:ascii="AAAGoldenLotus Stg1_Ver1" w:hAnsi="AAAGoldenLotus Stg1_Ver1" w:hint="cs"/>
          <w:sz w:val="27"/>
          <w:rtl/>
        </w:rPr>
        <w:t xml:space="preserve"> الشيعي</w:t>
      </w:r>
      <w:r w:rsidR="006870EC" w:rsidRPr="00E32786">
        <w:rPr>
          <w:rFonts w:ascii="AAAGoldenLotus Stg1_Ver1" w:hAnsi="AAAGoldenLotus Stg1_Ver1" w:hint="cs"/>
          <w:sz w:val="27"/>
          <w:rtl/>
        </w:rPr>
        <w:t>ّ</w:t>
      </w:r>
      <w:r w:rsidR="00A55A36" w:rsidRPr="00E32786">
        <w:rPr>
          <w:rFonts w:ascii="AAAGoldenLotus Stg1_Ver1" w:hAnsi="AAAGoldenLotus Stg1_Ver1" w:hint="cs"/>
          <w:sz w:val="27"/>
          <w:rtl/>
        </w:rPr>
        <w:t>ُ</w:t>
      </w:r>
      <w:r w:rsidRPr="00E32786">
        <w:rPr>
          <w:rFonts w:ascii="AAAGoldenLotus Stg1_Ver1" w:hAnsi="AAAGoldenLotus Stg1_Ver1" w:hint="cs"/>
          <w:sz w:val="27"/>
          <w:rtl/>
        </w:rPr>
        <w:t xml:space="preserve"> الإمامي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الاثني عشري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بقرينة وجود لفظ </w:t>
      </w:r>
      <w:r w:rsidRPr="00E32786">
        <w:rPr>
          <w:rFonts w:hint="eastAsia"/>
          <w:sz w:val="24"/>
          <w:szCs w:val="24"/>
          <w:rtl/>
        </w:rPr>
        <w:t>«</w:t>
      </w:r>
      <w:r w:rsidRPr="00E32786">
        <w:rPr>
          <w:rFonts w:ascii="AAAGoldenLotus Stg1_Ver1" w:hAnsi="AAAGoldenLotus Stg1_Ver1" w:hint="cs"/>
          <w:sz w:val="27"/>
          <w:rtl/>
        </w:rPr>
        <w:t>المؤمن</w:t>
      </w:r>
      <w:r w:rsidRPr="00E32786">
        <w:rPr>
          <w:rFonts w:hint="eastAsia"/>
          <w:sz w:val="24"/>
          <w:szCs w:val="24"/>
          <w:rtl/>
        </w:rPr>
        <w:t>»</w:t>
      </w:r>
      <w:r w:rsidRPr="00E32786">
        <w:rPr>
          <w:rFonts w:ascii="AAAGoldenLotus Stg1_Ver1" w:hAnsi="AAAGoldenLotus Stg1_Ver1" w:hint="cs"/>
          <w:sz w:val="27"/>
          <w:rtl/>
        </w:rPr>
        <w:t xml:space="preserve"> في الآية، فخرج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 عن شمول الآية المذكورة</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870EC" w:rsidRPr="00E32786">
        <w:rPr>
          <w:rFonts w:ascii="AAAGoldenLotus Stg1_Ver1" w:hAnsi="AAAGoldenLotus Stg1_Ver1" w:hint="cs"/>
          <w:sz w:val="27"/>
          <w:rtl/>
        </w:rPr>
        <w:t>و</w:t>
      </w:r>
      <w:r w:rsidRPr="00E32786">
        <w:rPr>
          <w:rFonts w:ascii="AAAGoldenLotus Stg1_Ver1" w:hAnsi="AAAGoldenLotus Stg1_Ver1" w:hint="cs"/>
          <w:sz w:val="27"/>
          <w:rtl/>
        </w:rPr>
        <w:t>على هذا الأساس اعتبر غيبة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 جائزة</w:t>
      </w:r>
      <w:r w:rsidR="00F37A2C" w:rsidRPr="00E32786">
        <w:rPr>
          <w:rFonts w:ascii="AAAGoldenLotus Stg1_Ver1" w:hAnsi="AAAGoldenLotus Stg1_Ver1" w:hint="cs"/>
          <w:sz w:val="27"/>
          <w:rtl/>
        </w:rPr>
        <w:t>ً</w:t>
      </w:r>
      <w:r w:rsidRPr="00E32786">
        <w:rPr>
          <w:rFonts w:ascii="AAAGoldenLotus Stg1_Ver1" w:hAnsi="AAAGoldenLotus Stg1_Ver1" w:hint="cs"/>
          <w:sz w:val="27"/>
          <w:rtl/>
        </w:rPr>
        <w:t>؛ وذلك بلحاظ أنّ آية الغيبة نه</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ت</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أكل لحم الأخ م</w:t>
      </w:r>
      <w:r w:rsidR="006870EC" w:rsidRPr="00E32786">
        <w:rPr>
          <w:rFonts w:ascii="AAAGoldenLotus Stg1_Ver1" w:hAnsi="AAAGoldenLotus Stg1_Ver1" w:hint="cs"/>
          <w:sz w:val="27"/>
          <w:rtl/>
        </w:rPr>
        <w:t>َ</w:t>
      </w:r>
      <w:r w:rsidRPr="00E32786">
        <w:rPr>
          <w:rFonts w:ascii="AAAGoldenLotus Stg1_Ver1" w:hAnsi="AAAGoldenLotus Stg1_Ver1" w:hint="cs"/>
          <w:sz w:val="27"/>
          <w:rtl/>
        </w:rPr>
        <w:t>ي</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تاً، ولا أخوّة بيننا وبين أهل السن</w:t>
      </w:r>
      <w:r w:rsidR="006870EC" w:rsidRPr="00E32786">
        <w:rPr>
          <w:rFonts w:ascii="AAAGoldenLotus Stg1_Ver1" w:hAnsi="AAAGoldenLotus Stg1_Ver1" w:hint="cs"/>
          <w:sz w:val="27"/>
          <w:rtl/>
        </w:rPr>
        <w:t>ّ</w:t>
      </w:r>
      <w:r w:rsidRPr="00E32786">
        <w:rPr>
          <w:rFonts w:ascii="AAAGoldenLotus Stg1_Ver1" w:hAnsi="AAAGoldenLotus Stg1_Ver1" w:hint="cs"/>
          <w:sz w:val="27"/>
          <w:rtl/>
        </w:rPr>
        <w:t>ة.</w:t>
      </w:r>
    </w:p>
    <w:p w14:paraId="1E51D038" w14:textId="77A3749E" w:rsidR="000A6DF1" w:rsidRPr="00E32786" w:rsidRDefault="006870EC"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 xml:space="preserve">من الواضح جدّاً أنّه </w:t>
      </w:r>
      <w:r w:rsidRPr="00E32786">
        <w:rPr>
          <w:rFonts w:ascii="AAAGoldenLotus Stg1_Ver1" w:hAnsi="AAAGoldenLotus Stg1_Ver1" w:hint="cs"/>
          <w:sz w:val="27"/>
          <w:rtl/>
        </w:rPr>
        <w:t>مع إثبات</w:t>
      </w:r>
      <w:r w:rsidR="000A6DF1" w:rsidRPr="00E32786">
        <w:rPr>
          <w:rFonts w:ascii="AAAGoldenLotus Stg1_Ver1" w:hAnsi="AAAGoldenLotus Stg1_Ver1" w:hint="cs"/>
          <w:sz w:val="27"/>
          <w:rtl/>
        </w:rPr>
        <w:t xml:space="preserve"> أنّه</w:t>
      </w:r>
      <w:r w:rsidR="00037356" w:rsidRPr="00E32786">
        <w:rPr>
          <w:rFonts w:ascii="AAAGoldenLotus Stg1_Ver1" w:hAnsi="AAAGoldenLotus Stg1_Ver1" w:cs="Mosawi" w:hint="cs"/>
          <w:sz w:val="27"/>
          <w:szCs w:val="22"/>
          <w:rtl/>
        </w:rPr>
        <w:t>&amp;</w:t>
      </w:r>
      <w:r w:rsidR="000A6DF1" w:rsidRPr="00E32786">
        <w:rPr>
          <w:rFonts w:ascii="AAAGoldenLotus Stg1_Ver1" w:hAnsi="AAAGoldenLotus Stg1_Ver1" w:hint="cs"/>
          <w:sz w:val="27"/>
          <w:rtl/>
        </w:rPr>
        <w:t xml:space="preserve"> قد عرض تفسيراً حديثاً للآية في رأيه المتأخ</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ر، وأنّ لفظتي </w:t>
      </w:r>
      <w:r w:rsidR="000A6DF1" w:rsidRPr="00E32786">
        <w:rPr>
          <w:rFonts w:hint="eastAsia"/>
          <w:sz w:val="24"/>
          <w:szCs w:val="24"/>
          <w:rtl/>
        </w:rPr>
        <w:t>«</w:t>
      </w:r>
      <w:r w:rsidR="000A6DF1" w:rsidRPr="00E32786">
        <w:rPr>
          <w:rFonts w:ascii="AAAGoldenLotus Stg1_Ver1" w:hAnsi="AAAGoldenLotus Stg1_Ver1" w:hint="cs"/>
          <w:sz w:val="27"/>
          <w:rtl/>
        </w:rPr>
        <w:t>المؤمن</w:t>
      </w:r>
      <w:r w:rsidR="000A6DF1" w:rsidRPr="00E32786">
        <w:rPr>
          <w:rFonts w:hint="eastAsia"/>
          <w:sz w:val="24"/>
          <w:szCs w:val="24"/>
          <w:rtl/>
        </w:rPr>
        <w:t>»</w:t>
      </w:r>
      <w:r w:rsidR="000A6DF1" w:rsidRPr="00E32786">
        <w:rPr>
          <w:rFonts w:ascii="AAAGoldenLotus Stg1_Ver1" w:hAnsi="AAAGoldenLotus Stg1_Ver1" w:hint="cs"/>
          <w:sz w:val="27"/>
          <w:rtl/>
        </w:rPr>
        <w:t xml:space="preserve"> و</w:t>
      </w:r>
      <w:r w:rsidR="000A6DF1" w:rsidRPr="00E32786">
        <w:rPr>
          <w:rFonts w:hint="eastAsia"/>
          <w:sz w:val="24"/>
          <w:szCs w:val="24"/>
          <w:rtl/>
        </w:rPr>
        <w:t>«</w:t>
      </w:r>
      <w:r w:rsidR="000A6DF1" w:rsidRPr="00E32786">
        <w:rPr>
          <w:rFonts w:ascii="AAAGoldenLotus Stg1_Ver1" w:hAnsi="AAAGoldenLotus Stg1_Ver1" w:hint="cs"/>
          <w:sz w:val="27"/>
          <w:rtl/>
        </w:rPr>
        <w:t>الأخ</w:t>
      </w:r>
      <w:r w:rsidR="000A6DF1" w:rsidRPr="00E32786">
        <w:rPr>
          <w:rFonts w:hint="eastAsia"/>
          <w:sz w:val="24"/>
          <w:szCs w:val="24"/>
          <w:rtl/>
        </w:rPr>
        <w:t>»</w:t>
      </w:r>
      <w:r w:rsidR="000A6DF1" w:rsidRPr="00E32786">
        <w:rPr>
          <w:rFonts w:ascii="AAAGoldenLotus Stg1_Ver1" w:hAnsi="AAAGoldenLotus Stg1_Ver1" w:hint="cs"/>
          <w:sz w:val="27"/>
          <w:rtl/>
        </w:rPr>
        <w:t xml:space="preserve"> الموجودتين في الآية استعملتا في جميع المسلمين؛ </w:t>
      </w:r>
      <w:r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ة، وأنّ موارد ومصاديق الآية في نظره شاملة</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لجميع المسلمين، فبالضرورة يتبدّ</w:t>
      </w:r>
      <w:r w:rsidRPr="00E32786">
        <w:rPr>
          <w:rFonts w:ascii="AAAGoldenLotus Stg1_Ver1" w:hAnsi="AAAGoldenLotus Stg1_Ver1" w:hint="cs"/>
          <w:sz w:val="27"/>
          <w:rtl/>
        </w:rPr>
        <w:t>َ</w:t>
      </w:r>
      <w:r w:rsidR="000A6DF1" w:rsidRPr="00E32786">
        <w:rPr>
          <w:rFonts w:ascii="AAAGoldenLotus Stg1_Ver1" w:hAnsi="AAAGoldenLotus Stg1_Ver1" w:hint="cs"/>
          <w:sz w:val="27"/>
          <w:rtl/>
        </w:rPr>
        <w:t>ل الحكم.</w:t>
      </w:r>
    </w:p>
    <w:p w14:paraId="43ADAF9D"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المعنى المستفاد من آية الغيبة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بملاحظة المبنى الأخير له</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سوف يكون سبباً في انعطافة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أساسية، فتصبح حرمة الغيبة شاملة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لجميع المسلمين</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ويبدو في نظرنا أنّ الفتوى </w:t>
      </w:r>
      <w:r w:rsidR="00B27FFC" w:rsidRPr="00E32786">
        <w:rPr>
          <w:rFonts w:ascii="AAAGoldenLotus Stg1_Ver1" w:hAnsi="AAAGoldenLotus Stg1_Ver1" w:hint="cs"/>
          <w:sz w:val="27"/>
          <w:rtl/>
        </w:rPr>
        <w:t>أيضاً</w:t>
      </w:r>
      <w:r w:rsidRPr="00E32786">
        <w:rPr>
          <w:rFonts w:ascii="AAAGoldenLotus Stg1_Ver1" w:hAnsi="AAAGoldenLotus Stg1_Ver1" w:hint="cs"/>
          <w:sz w:val="27"/>
          <w:rtl/>
        </w:rPr>
        <w:t xml:space="preserve"> معرّ</w:t>
      </w:r>
      <w:r w:rsidR="00B27FFC" w:rsidRPr="00E32786">
        <w:rPr>
          <w:rFonts w:ascii="AAAGoldenLotus Stg1_Ver1" w:hAnsi="AAAGoldenLotus Stg1_Ver1" w:hint="cs"/>
          <w:sz w:val="27"/>
          <w:rtl/>
        </w:rPr>
        <w:t>َ</w:t>
      </w:r>
      <w:r w:rsidRPr="00E32786">
        <w:rPr>
          <w:rFonts w:ascii="AAAGoldenLotus Stg1_Ver1" w:hAnsi="AAAGoldenLotus Stg1_Ver1" w:hint="cs"/>
          <w:sz w:val="27"/>
          <w:rtl/>
        </w:rPr>
        <w:t>ضة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B27FFC" w:rsidRPr="00E32786">
        <w:rPr>
          <w:rFonts w:ascii="AAAGoldenLotus Stg1_Ver1" w:hAnsi="AAAGoldenLotus Stg1_Ver1" w:hint="cs"/>
          <w:sz w:val="27"/>
          <w:rtl/>
        </w:rPr>
        <w:t xml:space="preserve">بالتَّبَع </w:t>
      </w:r>
      <w:r w:rsidRPr="00E32786">
        <w:rPr>
          <w:rFonts w:ascii="AAAGoldenLotus Stg1_Ver1" w:hAnsi="AAAGoldenLotus Stg1_Ver1" w:hint="cs"/>
          <w:sz w:val="27"/>
          <w:rtl/>
        </w:rPr>
        <w:t>لتغيير</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أساسي من خلال الشواهد التي تأتي </w:t>
      </w:r>
      <w:r w:rsidR="00B27FFC" w:rsidRPr="00E32786">
        <w:rPr>
          <w:rFonts w:ascii="AAAGoldenLotus Stg1_Ver1" w:hAnsi="AAAGoldenLotus Stg1_Ver1" w:hint="cs"/>
          <w:sz w:val="27"/>
          <w:rtl/>
        </w:rPr>
        <w:t>لاحقاً</w:t>
      </w:r>
      <w:r w:rsidRPr="00E32786">
        <w:rPr>
          <w:rFonts w:ascii="AAAGoldenLotus Stg1_Ver1" w:hAnsi="AAAGoldenLotus Stg1_Ver1" w:hint="cs"/>
          <w:sz w:val="27"/>
          <w:rtl/>
        </w:rPr>
        <w:t>.</w:t>
      </w:r>
    </w:p>
    <w:p w14:paraId="7936E782" w14:textId="38ABB2F1"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lastRenderedPageBreak/>
        <w:t xml:space="preserve">في إحدى خطاباته تحت </w:t>
      </w:r>
      <w:r w:rsidR="00B27FFC" w:rsidRPr="00E32786">
        <w:rPr>
          <w:rFonts w:ascii="AAAGoldenLotus Stg1_Ver1" w:hAnsi="AAAGoldenLotus Stg1_Ver1" w:hint="cs"/>
          <w:sz w:val="27"/>
          <w:rtl/>
        </w:rPr>
        <w:t>عنوان:</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مكائد أعداء الإسلام في إيجاد الاختلاف بين الأمة الإسلامية</w:t>
      </w:r>
      <w:r w:rsidRPr="00E32786">
        <w:rPr>
          <w:rFonts w:hint="eastAsia"/>
          <w:sz w:val="24"/>
          <w:szCs w:val="24"/>
          <w:rtl/>
        </w:rPr>
        <w:t>»</w:t>
      </w:r>
      <w:r w:rsidR="006870EC" w:rsidRPr="00E32786">
        <w:rPr>
          <w:rFonts w:ascii="AAAGoldenLotus Stg1_Ver1" w:hAnsi="AAAGoldenLotus Stg1_Ver1" w:hint="cs"/>
          <w:sz w:val="27"/>
          <w:rtl/>
        </w:rPr>
        <w:t>،</w:t>
      </w:r>
      <w:r w:rsidRPr="00E32786">
        <w:rPr>
          <w:rFonts w:ascii="AAAGoldenLotus Stg1_Ver1" w:hAnsi="AAAGoldenLotus Stg1_Ver1" w:hint="cs"/>
          <w:sz w:val="27"/>
          <w:rtl/>
        </w:rPr>
        <w:t xml:space="preserve"> والذي عرض فيه تفسيراً حديثاً لآية الأخوّة</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hint="cs"/>
          <w:sz w:val="27"/>
          <w:rtl/>
        </w:rPr>
        <w:t xml:space="preserve">، يقول: </w:t>
      </w:r>
      <w:r w:rsidRPr="00E32786">
        <w:rPr>
          <w:rFonts w:hint="eastAsia"/>
          <w:sz w:val="24"/>
          <w:szCs w:val="24"/>
          <w:rtl/>
        </w:rPr>
        <w:t>«</w:t>
      </w:r>
      <w:r w:rsidRPr="00E32786">
        <w:rPr>
          <w:rFonts w:ascii="AAAGoldenLotus Stg1_Ver1" w:hAnsi="AAAGoldenLotus Stg1_Ver1"/>
          <w:sz w:val="27"/>
          <w:rtl/>
        </w:rPr>
        <w:t>لقد جاء الإسلام ليوح</w:t>
      </w:r>
      <w:r w:rsidR="00B27FFC" w:rsidRPr="00E32786">
        <w:rPr>
          <w:rFonts w:ascii="AAAGoldenLotus Stg1_Ver1" w:hAnsi="AAAGoldenLotus Stg1_Ver1" w:hint="cs"/>
          <w:sz w:val="27"/>
          <w:rtl/>
        </w:rPr>
        <w:t>ِّ</w:t>
      </w:r>
      <w:r w:rsidRPr="00E32786">
        <w:rPr>
          <w:rFonts w:ascii="AAAGoldenLotus Stg1_Ver1" w:hAnsi="AAAGoldenLotus Stg1_Ver1"/>
          <w:sz w:val="27"/>
          <w:rtl/>
        </w:rPr>
        <w:t>د جميع الأمم في هذا العالم</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العرب، الأتراك، الفرس...</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ليشك</w:t>
      </w:r>
      <w:r w:rsidRPr="00E32786">
        <w:rPr>
          <w:rFonts w:ascii="AAAGoldenLotus Stg1_Ver1" w:hAnsi="AAAGoldenLotus Stg1_Ver1" w:hint="cs"/>
          <w:sz w:val="27"/>
          <w:rtl/>
        </w:rPr>
        <w:t>ّ</w:t>
      </w:r>
      <w:r w:rsidRPr="00E32786">
        <w:rPr>
          <w:rFonts w:ascii="AAAGoldenLotus Stg1_Ver1" w:hAnsi="AAAGoldenLotus Stg1_Ver1"/>
          <w:sz w:val="27"/>
          <w:rtl/>
        </w:rPr>
        <w:t>لوا باجتماعهم وتوح</w:t>
      </w:r>
      <w:r w:rsidRPr="00E32786">
        <w:rPr>
          <w:rFonts w:ascii="AAAGoldenLotus Stg1_Ver1" w:hAnsi="AAAGoldenLotus Stg1_Ver1" w:hint="cs"/>
          <w:sz w:val="27"/>
          <w:rtl/>
        </w:rPr>
        <w:t>ّ</w:t>
      </w:r>
      <w:r w:rsidR="00B27FFC" w:rsidRPr="00E32786">
        <w:rPr>
          <w:rFonts w:ascii="AAAGoldenLotus Stg1_Ver1" w:hAnsi="AAAGoldenLotus Stg1_Ver1" w:hint="cs"/>
          <w:sz w:val="27"/>
          <w:rtl/>
        </w:rPr>
        <w:t>ُ</w:t>
      </w:r>
      <w:r w:rsidRPr="00E32786">
        <w:rPr>
          <w:rFonts w:ascii="AAAGoldenLotus Stg1_Ver1" w:hAnsi="AAAGoldenLotus Stg1_Ver1"/>
          <w:sz w:val="27"/>
          <w:rtl/>
        </w:rPr>
        <w:t>دهم أم</w:t>
      </w:r>
      <w:r w:rsidR="00B27FFC" w:rsidRPr="00E32786">
        <w:rPr>
          <w:rFonts w:ascii="AAAGoldenLotus Stg1_Ver1" w:hAnsi="AAAGoldenLotus Stg1_Ver1" w:hint="cs"/>
          <w:sz w:val="27"/>
          <w:rtl/>
        </w:rPr>
        <w:t>ّ</w:t>
      </w:r>
      <w:r w:rsidRPr="00E32786">
        <w:rPr>
          <w:rFonts w:ascii="AAAGoldenLotus Stg1_Ver1" w:hAnsi="AAAGoldenLotus Stg1_Ver1"/>
          <w:sz w:val="27"/>
          <w:rtl/>
        </w:rPr>
        <w:t>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قوي</w:t>
      </w:r>
      <w:r w:rsidR="00B27FFC" w:rsidRPr="00E32786">
        <w:rPr>
          <w:rFonts w:ascii="AAAGoldenLotus Stg1_Ver1" w:hAnsi="AAAGoldenLotus Stg1_Ver1" w:hint="cs"/>
          <w:sz w:val="27"/>
          <w:rtl/>
        </w:rPr>
        <w:t>ّ</w:t>
      </w:r>
      <w:r w:rsidRPr="00E32786">
        <w:rPr>
          <w:rFonts w:ascii="AAAGoldenLotus Stg1_Ver1" w:hAnsi="AAAGoldenLotus Stg1_Ver1"/>
          <w:sz w:val="27"/>
          <w:rtl/>
        </w:rPr>
        <w:t>ة عظمى ب</w:t>
      </w:r>
      <w:r w:rsidRPr="00E32786">
        <w:rPr>
          <w:rFonts w:ascii="AAAGoldenLotus Stg1_Ver1" w:hAnsi="AAAGoldenLotus Stg1_Ver1" w:hint="cs"/>
          <w:sz w:val="27"/>
          <w:rtl/>
        </w:rPr>
        <w:t>ا</w:t>
      </w:r>
      <w:r w:rsidRPr="00E32786">
        <w:rPr>
          <w:rFonts w:ascii="AAAGoldenLotus Stg1_Ver1" w:hAnsi="AAAGoldenLotus Stg1_Ver1"/>
          <w:sz w:val="27"/>
          <w:rtl/>
        </w:rPr>
        <w:t>سم الأم</w:t>
      </w:r>
      <w:r w:rsidR="00B27FFC" w:rsidRPr="00E32786">
        <w:rPr>
          <w:rFonts w:ascii="AAAGoldenLotus Stg1_Ver1" w:hAnsi="AAAGoldenLotus Stg1_Ver1" w:hint="cs"/>
          <w:sz w:val="27"/>
          <w:rtl/>
        </w:rPr>
        <w:t>ّ</w:t>
      </w:r>
      <w:r w:rsidRPr="00E32786">
        <w:rPr>
          <w:rFonts w:ascii="AAAGoldenLotus Stg1_Ver1" w:hAnsi="AAAGoldenLotus Stg1_Ver1"/>
          <w:sz w:val="27"/>
          <w:rtl/>
        </w:rPr>
        <w:t>ة الإسلامية</w:t>
      </w:r>
      <w:r w:rsidRPr="00E32786">
        <w:rPr>
          <w:rFonts w:ascii="AAAGoldenLotus Stg1_Ver1" w:hAnsi="AAAGoldenLotus Stg1_Ver1" w:hint="cs"/>
          <w:sz w:val="27"/>
          <w:rtl/>
        </w:rPr>
        <w:t>...</w:t>
      </w:r>
      <w:r w:rsidR="00B27FFC"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Pr="00E32786">
        <w:rPr>
          <w:rFonts w:ascii="AAAGoldenLotus Stg1_Ver1" w:hAnsi="AAAGoldenLotus Stg1_Ver1"/>
          <w:sz w:val="27"/>
          <w:rtl/>
        </w:rPr>
        <w:t>فإن</w:t>
      </w:r>
      <w:r w:rsidRPr="00E32786">
        <w:rPr>
          <w:rFonts w:ascii="AAAGoldenLotus Stg1_Ver1" w:hAnsi="AAAGoldenLotus Stg1_Ver1" w:hint="cs"/>
          <w:sz w:val="27"/>
          <w:rtl/>
        </w:rPr>
        <w:t>ّ</w:t>
      </w:r>
      <w:r w:rsidRPr="00E32786">
        <w:rPr>
          <w:rFonts w:ascii="AAAGoldenLotus Stg1_Ver1" w:hAnsi="AAAGoldenLotus Stg1_Ver1"/>
          <w:sz w:val="27"/>
          <w:rtl/>
        </w:rPr>
        <w:t xml:space="preserve"> خطة القوى الكبرى وعملائها في البلدان الإسلامية هي زرع الفرقة والشقاق بين جميع المسلمين</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الذين آخى بينهم الإسلام، وخاطبهم الله في كتابه العزيز بالإخوة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643FF4" w:rsidRPr="00E32786">
        <w:rPr>
          <w:rFonts w:ascii="Mosawi" w:hAnsi="Mosawi" w:cs="Mosawi"/>
          <w:sz w:val="24"/>
          <w:szCs w:val="24"/>
          <w:rtl/>
        </w:rPr>
        <w:t>﴿</w:t>
      </w:r>
      <w:r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sz w:val="27"/>
          <w:rtl/>
        </w:rPr>
        <w:t>، فإن</w:t>
      </w:r>
      <w:r w:rsidRPr="00E32786">
        <w:rPr>
          <w:rFonts w:ascii="AAAGoldenLotus Stg1_Ver1" w:hAnsi="AAAGoldenLotus Stg1_Ver1" w:hint="cs"/>
          <w:sz w:val="27"/>
          <w:rtl/>
        </w:rPr>
        <w:t>ّ</w:t>
      </w:r>
      <w:r w:rsidRPr="00E32786">
        <w:rPr>
          <w:rFonts w:ascii="AAAGoldenLotus Stg1_Ver1" w:hAnsi="AAAGoldenLotus Stg1_Ver1"/>
          <w:sz w:val="27"/>
          <w:rtl/>
        </w:rPr>
        <w:t xml:space="preserve"> هؤلاء يريدون</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ومن خلال تقسيم المسلمين إلى أمم</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متعد</w:t>
      </w:r>
      <w:r w:rsidR="00B27FFC" w:rsidRPr="00E32786">
        <w:rPr>
          <w:rFonts w:ascii="AAAGoldenLotus Stg1_Ver1" w:hAnsi="AAAGoldenLotus Stg1_Ver1" w:hint="cs"/>
          <w:sz w:val="27"/>
          <w:rtl/>
        </w:rPr>
        <w:t>ّ</w:t>
      </w:r>
      <w:r w:rsidRPr="00E32786">
        <w:rPr>
          <w:rFonts w:ascii="AAAGoldenLotus Stg1_Ver1" w:hAnsi="AAAGoldenLotus Stg1_Ver1"/>
          <w:sz w:val="27"/>
          <w:rtl/>
        </w:rPr>
        <w:t>دة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الأمة العربية، الأمة الكردية، الأمة الفارسية، الأمة التركية...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أن يمز</w:t>
      </w:r>
      <w:r w:rsidR="00B27FFC" w:rsidRPr="00E32786">
        <w:rPr>
          <w:rFonts w:ascii="AAAGoldenLotus Stg1_Ver1" w:hAnsi="AAAGoldenLotus Stg1_Ver1" w:hint="cs"/>
          <w:sz w:val="27"/>
          <w:rtl/>
        </w:rPr>
        <w:t>ِّ</w:t>
      </w:r>
      <w:r w:rsidRPr="00E32786">
        <w:rPr>
          <w:rFonts w:ascii="AAAGoldenLotus Stg1_Ver1" w:hAnsi="AAAGoldenLotus Stg1_Ver1"/>
          <w:sz w:val="27"/>
          <w:rtl/>
        </w:rPr>
        <w:t>قوا الأمة الإسلامية</w:t>
      </w:r>
      <w:r w:rsidR="00B27FFC" w:rsidRPr="00E32786">
        <w:rPr>
          <w:rFonts w:ascii="AAAGoldenLotus Stg1_Ver1" w:hAnsi="AAAGoldenLotus Stg1_Ver1" w:hint="cs"/>
          <w:sz w:val="27"/>
          <w:rtl/>
        </w:rPr>
        <w:t>،</w:t>
      </w:r>
      <w:r w:rsidRPr="00E32786">
        <w:rPr>
          <w:rFonts w:ascii="AAAGoldenLotus Stg1_Ver1" w:hAnsi="AAAGoldenLotus Stg1_Ver1"/>
          <w:sz w:val="27"/>
          <w:rtl/>
        </w:rPr>
        <w:t xml:space="preserve"> ويزرعوا العداوة بين المسلمين</w:t>
      </w:r>
      <w:r w:rsidRPr="00E32786">
        <w:rPr>
          <w:rFonts w:ascii="AAAGoldenLotus Stg1_Ver1" w:hAnsi="AAAGoldenLotus Stg1_Ver1" w:hint="cs"/>
          <w:sz w:val="27"/>
          <w:rtl/>
        </w:rPr>
        <w:t>،</w:t>
      </w:r>
      <w:r w:rsidRPr="00E32786">
        <w:rPr>
          <w:rFonts w:ascii="AAAGoldenLotus Stg1_Ver1" w:hAnsi="AAAGoldenLotus Stg1_Ver1"/>
          <w:sz w:val="27"/>
          <w:rtl/>
        </w:rPr>
        <w:t xml:space="preserve"> وهذا تمام</w:t>
      </w:r>
      <w:r w:rsidRPr="00E32786">
        <w:rPr>
          <w:rFonts w:ascii="AAAGoldenLotus Stg1_Ver1" w:hAnsi="AAAGoldenLotus Stg1_Ver1" w:hint="cs"/>
          <w:sz w:val="27"/>
          <w:rtl/>
        </w:rPr>
        <w:t>اً</w:t>
      </w:r>
      <w:r w:rsidRPr="00E32786">
        <w:rPr>
          <w:rFonts w:ascii="AAAGoldenLotus Stg1_Ver1" w:hAnsi="AAAGoldenLotus Stg1_Ver1"/>
          <w:sz w:val="27"/>
          <w:rtl/>
        </w:rPr>
        <w:t xml:space="preserve"> على عكس المسير الإسلامي والقرآني الذي يدعو إلى الأخوّة والمساواة ولمّ الش</w:t>
      </w:r>
      <w:r w:rsidR="00B27FFC" w:rsidRPr="00E32786">
        <w:rPr>
          <w:rFonts w:ascii="AAAGoldenLotus Stg1_Ver1" w:hAnsi="AAAGoldenLotus Stg1_Ver1" w:hint="cs"/>
          <w:sz w:val="27"/>
          <w:rtl/>
        </w:rPr>
        <w:t>َّ</w:t>
      </w:r>
      <w:r w:rsidRPr="00E32786">
        <w:rPr>
          <w:rFonts w:ascii="AAAGoldenLotus Stg1_Ver1" w:hAnsi="AAAGoldenLotus Stg1_Ver1"/>
          <w:sz w:val="27"/>
          <w:rtl/>
        </w:rPr>
        <w:t>م</w:t>
      </w:r>
      <w:r w:rsidR="00B27FFC" w:rsidRPr="00E32786">
        <w:rPr>
          <w:rFonts w:ascii="AAAGoldenLotus Stg1_Ver1" w:hAnsi="AAAGoldenLotus Stg1_Ver1" w:hint="cs"/>
          <w:sz w:val="27"/>
          <w:rtl/>
        </w:rPr>
        <w:t>ْ</w:t>
      </w:r>
      <w:r w:rsidRPr="00E32786">
        <w:rPr>
          <w:rFonts w:ascii="AAAGoldenLotus Stg1_Ver1" w:hAnsi="AAAGoldenLotus Stg1_Ver1"/>
          <w:sz w:val="27"/>
          <w:rtl/>
        </w:rPr>
        <w:t>ل وتوحيد الصفوف تحت لواء الإسلام وتحت لواء التوحيد</w:t>
      </w:r>
      <w:r w:rsidRPr="00E32786">
        <w:rPr>
          <w:rFonts w:hint="eastAsia"/>
          <w:sz w:val="24"/>
          <w:szCs w:val="24"/>
          <w:rtl/>
        </w:rPr>
        <w:t>»</w:t>
      </w:r>
      <w:r w:rsidR="003529B8" w:rsidRPr="00E32786">
        <w:rPr>
          <w:rFonts w:ascii="AAAGoldenLotus Stg1_Ver1" w:hAnsi="AAAGoldenLotus Stg1_Ver1" w:hint="cs"/>
          <w:sz w:val="27"/>
          <w:vertAlign w:val="superscript"/>
          <w:rtl/>
        </w:rPr>
        <w:t>(</w:t>
      </w:r>
      <w:r w:rsidR="003529B8" w:rsidRPr="00E32786">
        <w:rPr>
          <w:rStyle w:val="af9"/>
          <w:rFonts w:ascii="AAAGoldenLotus Stg1_Ver1" w:hAnsi="AAAGoldenLotus Stg1_Ver1"/>
          <w:sz w:val="27"/>
          <w:rtl/>
        </w:rPr>
        <w:endnoteReference w:id="291"/>
      </w:r>
      <w:r w:rsidR="003529B8" w:rsidRPr="00E32786">
        <w:rPr>
          <w:rFonts w:ascii="AAAGoldenLotus Stg1_Ver1" w:hAnsi="AAAGoldenLotus Stg1_Ver1" w:hint="cs"/>
          <w:sz w:val="27"/>
          <w:vertAlign w:val="superscript"/>
          <w:rtl/>
        </w:rPr>
        <w:t>)</w:t>
      </w:r>
      <w:r w:rsidR="003529B8" w:rsidRPr="00E32786">
        <w:rPr>
          <w:rFonts w:ascii="AAAGoldenLotus Stg1_Ver1" w:hAnsi="AAAGoldenLotus Stg1_Ver1" w:hint="cs"/>
          <w:sz w:val="27"/>
          <w:rtl/>
        </w:rPr>
        <w:t>.</w:t>
      </w:r>
    </w:p>
    <w:p w14:paraId="4A5C5F63" w14:textId="77777777" w:rsidR="000A6DF1" w:rsidRPr="00E32786" w:rsidRDefault="003529B8"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 xml:space="preserve">كما لاحظنا اعتبر السيد </w:t>
      </w:r>
      <w:r w:rsidRPr="00E32786">
        <w:rPr>
          <w:rFonts w:ascii="AAAGoldenLotus Stg1_Ver1" w:hAnsi="AAAGoldenLotus Stg1_Ver1" w:hint="cs"/>
          <w:sz w:val="27"/>
          <w:rtl/>
        </w:rPr>
        <w:t>الخميني</w:t>
      </w:r>
      <w:r w:rsidR="000A6DF1" w:rsidRPr="00E32786">
        <w:rPr>
          <w:rFonts w:ascii="AAAGoldenLotus Stg1_Ver1" w:hAnsi="AAAGoldenLotus Stg1_Ver1" w:hint="cs"/>
          <w:sz w:val="27"/>
          <w:rtl/>
        </w:rPr>
        <w:t xml:space="preserve"> في هذا النص</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لفظ المؤمن شاملاً لجميع المسلمين؛ </w:t>
      </w:r>
      <w:r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ة، وصرّح كذلك فيه أنّ الله سبحانه وتعالى قد أقام عقد الأخوّة بين المسلمين</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1E55B4" w:rsidRPr="00E32786">
        <w:rPr>
          <w:rFonts w:ascii="AAAGoldenLotus Stg1_Ver1" w:hAnsi="AAAGoldenLotus Stg1_Ver1" w:hint="cs"/>
          <w:sz w:val="27"/>
          <w:rtl/>
        </w:rPr>
        <w:t>ال</w:t>
      </w:r>
      <w:r w:rsidR="000A6DF1" w:rsidRPr="00E32786">
        <w:rPr>
          <w:rFonts w:ascii="AAAGoldenLotus Stg1_Ver1" w:hAnsi="AAAGoldenLotus Stg1_Ver1" w:hint="cs"/>
          <w:sz w:val="27"/>
          <w:rtl/>
        </w:rPr>
        <w:t>أعم</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من الشيعة والسن</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ة، فأصبحوا </w:t>
      </w:r>
      <w:r w:rsidR="001E55B4" w:rsidRPr="00E32786">
        <w:rPr>
          <w:rFonts w:ascii="AAAGoldenLotus Stg1_Ver1" w:hAnsi="AAAGoldenLotus Stg1_Ver1" w:hint="cs"/>
          <w:sz w:val="27"/>
          <w:rtl/>
        </w:rPr>
        <w:t>إ</w:t>
      </w:r>
      <w:r w:rsidR="000A6DF1" w:rsidRPr="00E32786">
        <w:rPr>
          <w:rFonts w:ascii="AAAGoldenLotus Stg1_Ver1" w:hAnsi="AAAGoldenLotus Stg1_Ver1" w:hint="cs"/>
          <w:sz w:val="27"/>
          <w:rtl/>
        </w:rPr>
        <w:t>خوة</w:t>
      </w:r>
      <w:r w:rsidR="001E55B4"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فيما بينهم.</w:t>
      </w:r>
    </w:p>
    <w:p w14:paraId="54C427DD" w14:textId="42A9EE4B" w:rsidR="000A6DF1" w:rsidRPr="00E32786" w:rsidRDefault="001E55B4" w:rsidP="00902F20">
      <w:pPr>
        <w:rPr>
          <w:rFonts w:ascii="AAAGoldenLotus Stg1_Ver1" w:hAnsi="AAAGoldenLotus Stg1_Ver1"/>
          <w:sz w:val="27"/>
          <w:rtl/>
        </w:rPr>
      </w:pPr>
      <w:r w:rsidRPr="00E32786">
        <w:rPr>
          <w:rFonts w:ascii="AAAGoldenLotus Stg1_Ver1" w:hAnsi="AAAGoldenLotus Stg1_Ver1" w:hint="cs"/>
          <w:sz w:val="27"/>
          <w:rtl/>
        </w:rPr>
        <w:t>و</w:t>
      </w:r>
      <w:r w:rsidR="000A6DF1" w:rsidRPr="00E32786">
        <w:rPr>
          <w:rFonts w:ascii="AAAGoldenLotus Stg1_Ver1" w:hAnsi="AAAGoldenLotus Stg1_Ver1" w:hint="cs"/>
          <w:sz w:val="27"/>
          <w:rtl/>
        </w:rPr>
        <w:t>يقول كذلك في مكان</w:t>
      </w:r>
      <w:r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آخر: </w:t>
      </w:r>
      <w:r w:rsidR="000A6DF1" w:rsidRPr="00E32786">
        <w:rPr>
          <w:rFonts w:hint="eastAsia"/>
          <w:sz w:val="24"/>
          <w:szCs w:val="24"/>
          <w:rtl/>
        </w:rPr>
        <w:t>«</w:t>
      </w:r>
      <w:r w:rsidR="000A6DF1" w:rsidRPr="00E32786">
        <w:rPr>
          <w:rFonts w:ascii="AAAGoldenLotus Stg1_Ver1" w:hAnsi="AAAGoldenLotus Stg1_Ver1"/>
          <w:sz w:val="27"/>
          <w:rtl/>
        </w:rPr>
        <w:t>فالمسلم لا يمكنه ال</w:t>
      </w:r>
      <w:r w:rsidR="000A6DF1" w:rsidRPr="00E32786">
        <w:rPr>
          <w:rFonts w:ascii="AAAGoldenLotus Stg1_Ver1" w:hAnsi="AAAGoldenLotus Stg1_Ver1" w:hint="cs"/>
          <w:sz w:val="27"/>
          <w:rtl/>
        </w:rPr>
        <w:t>إ</w:t>
      </w:r>
      <w:r w:rsidR="000A6DF1" w:rsidRPr="00E32786">
        <w:rPr>
          <w:rFonts w:ascii="AAAGoldenLotus Stg1_Ver1" w:hAnsi="AAAGoldenLotus Stg1_Ver1"/>
          <w:sz w:val="27"/>
          <w:rtl/>
        </w:rPr>
        <w:t>ضرار بالمسلم</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لأن المسلم أخو المسلم، والقرآن الكريم عقَدَ ع</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ق</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د الأخوّة بين جميع المسلمين بقوله: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والأخ لا يضر</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أخ</w:t>
      </w:r>
      <w:r w:rsidRPr="00E32786">
        <w:rPr>
          <w:rFonts w:ascii="AAAGoldenLotus Stg1_Ver1" w:hAnsi="AAAGoldenLotus Stg1_Ver1" w:hint="cs"/>
          <w:sz w:val="27"/>
          <w:rtl/>
        </w:rPr>
        <w:t>ا</w:t>
      </w:r>
      <w:r w:rsidR="000A6DF1" w:rsidRPr="00E32786">
        <w:rPr>
          <w:rFonts w:ascii="AAAGoldenLotus Stg1_Ver1" w:hAnsi="AAAGoldenLotus Stg1_Ver1"/>
          <w:sz w:val="27"/>
          <w:rtl/>
        </w:rPr>
        <w:t>ه</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2"/>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sz w:val="27"/>
          <w:rtl/>
        </w:rPr>
        <w:t>.</w:t>
      </w:r>
    </w:p>
    <w:p w14:paraId="043A2D6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 xml:space="preserve">إنّ بيانات السيد </w:t>
      </w:r>
      <w:r w:rsidR="001E55B4"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w:t>
      </w:r>
      <w:r w:rsidR="001E55B4" w:rsidRPr="00E32786">
        <w:rPr>
          <w:rFonts w:ascii="AAAGoldenLotus Stg1_Ver1" w:hAnsi="AAAGoldenLotus Stg1_Ver1" w:hint="cs"/>
          <w:sz w:val="27"/>
          <w:rtl/>
        </w:rPr>
        <w:t xml:space="preserve">في هذا المجال، وفي مناسباتٍ مختلفة، </w:t>
      </w:r>
      <w:r w:rsidRPr="00E32786">
        <w:rPr>
          <w:rFonts w:ascii="AAAGoldenLotus Stg1_Ver1" w:hAnsi="AAAGoldenLotus Stg1_Ver1" w:hint="cs"/>
          <w:sz w:val="27"/>
          <w:rtl/>
        </w:rPr>
        <w:t>مسج</w:t>
      </w:r>
      <w:r w:rsidR="001E55B4" w:rsidRPr="00E32786">
        <w:rPr>
          <w:rFonts w:ascii="AAAGoldenLotus Stg1_Ver1" w:hAnsi="AAAGoldenLotus Stg1_Ver1" w:hint="cs"/>
          <w:sz w:val="27"/>
          <w:rtl/>
        </w:rPr>
        <w:t>ّ</w:t>
      </w:r>
      <w:r w:rsidRPr="00E32786">
        <w:rPr>
          <w:rFonts w:ascii="AAAGoldenLotus Stg1_Ver1" w:hAnsi="AAAGoldenLotus Stg1_Ver1" w:hint="cs"/>
          <w:sz w:val="27"/>
          <w:rtl/>
        </w:rPr>
        <w:t>لة</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 ومحفوظة</w:t>
      </w:r>
      <w:r w:rsidR="001E55B4" w:rsidRPr="00E32786">
        <w:rPr>
          <w:rFonts w:ascii="AAAGoldenLotus Stg1_Ver1" w:hAnsi="AAAGoldenLotus Stg1_Ver1" w:hint="cs"/>
          <w:sz w:val="27"/>
          <w:rtl/>
        </w:rPr>
        <w:t>، و</w:t>
      </w:r>
      <w:r w:rsidRPr="00E32786">
        <w:rPr>
          <w:rFonts w:ascii="AAAGoldenLotus Stg1_Ver1" w:hAnsi="AAAGoldenLotus Stg1_Ver1" w:hint="cs"/>
          <w:sz w:val="27"/>
          <w:rtl/>
        </w:rPr>
        <w:t>في</w:t>
      </w:r>
      <w:r w:rsidR="001E55B4" w:rsidRPr="00E32786">
        <w:rPr>
          <w:rFonts w:ascii="AAAGoldenLotus Stg1_Ver1" w:hAnsi="AAAGoldenLotus Stg1_Ver1" w:hint="cs"/>
          <w:sz w:val="27"/>
          <w:rtl/>
        </w:rPr>
        <w:t xml:space="preserve"> </w:t>
      </w:r>
      <w:r w:rsidRPr="00E32786">
        <w:rPr>
          <w:rFonts w:ascii="AAAGoldenLotus Stg1_Ver1" w:hAnsi="AAAGoldenLotus Stg1_Ver1" w:hint="cs"/>
          <w:sz w:val="27"/>
          <w:rtl/>
        </w:rPr>
        <w:t>ما يلي نشير إلى عبارات</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 قليلة من </w:t>
      </w:r>
      <w:r w:rsidR="001E55B4" w:rsidRPr="00E32786">
        <w:rPr>
          <w:rFonts w:ascii="AAAGoldenLotus Stg1_Ver1" w:hAnsi="AAAGoldenLotus Stg1_Ver1" w:hint="cs"/>
          <w:sz w:val="27"/>
          <w:rtl/>
        </w:rPr>
        <w:t>بياناتٍ</w:t>
      </w:r>
      <w:r w:rsidRPr="00E32786">
        <w:rPr>
          <w:rFonts w:ascii="AAAGoldenLotus Stg1_Ver1" w:hAnsi="AAAGoldenLotus Stg1_Ver1" w:hint="cs"/>
          <w:sz w:val="27"/>
          <w:rtl/>
        </w:rPr>
        <w:t xml:space="preserve"> متعد</w:t>
      </w:r>
      <w:r w:rsidR="001E55B4" w:rsidRPr="00E32786">
        <w:rPr>
          <w:rFonts w:ascii="AAAGoldenLotus Stg1_Ver1" w:hAnsi="AAAGoldenLotus Stg1_Ver1" w:hint="cs"/>
          <w:sz w:val="27"/>
          <w:rtl/>
        </w:rPr>
        <w:t>ّ</w:t>
      </w:r>
      <w:r w:rsidRPr="00E32786">
        <w:rPr>
          <w:rFonts w:ascii="AAAGoldenLotus Stg1_Ver1" w:hAnsi="AAAGoldenLotus Stg1_Ver1" w:hint="cs"/>
          <w:sz w:val="27"/>
          <w:rtl/>
        </w:rPr>
        <w:t xml:space="preserve">دة </w:t>
      </w:r>
      <w:r w:rsidR="001E55B4" w:rsidRPr="00E32786">
        <w:rPr>
          <w:rFonts w:ascii="AAAGoldenLotus Stg1_Ver1" w:hAnsi="AAAGoldenLotus Stg1_Ver1" w:hint="cs"/>
          <w:sz w:val="27"/>
          <w:rtl/>
        </w:rPr>
        <w:t>م</w:t>
      </w:r>
      <w:r w:rsidRPr="00E32786">
        <w:rPr>
          <w:rFonts w:ascii="AAAGoldenLotus Stg1_Ver1" w:hAnsi="AAAGoldenLotus Stg1_Ver1" w:hint="cs"/>
          <w:sz w:val="27"/>
          <w:rtl/>
        </w:rPr>
        <w:t>ؤي</w:t>
      </w:r>
      <w:r w:rsidR="001E55B4" w:rsidRPr="00E32786">
        <w:rPr>
          <w:rFonts w:ascii="AAAGoldenLotus Stg1_Ver1" w:hAnsi="AAAGoldenLotus Stg1_Ver1" w:hint="cs"/>
          <w:sz w:val="27"/>
          <w:rtl/>
        </w:rPr>
        <w:t>ِّد</w:t>
      </w:r>
      <w:r w:rsidRPr="00E32786">
        <w:rPr>
          <w:rFonts w:ascii="AAAGoldenLotus Stg1_Ver1" w:hAnsi="AAAGoldenLotus Stg1_Ver1" w:hint="cs"/>
          <w:sz w:val="27"/>
          <w:rtl/>
        </w:rPr>
        <w:t xml:space="preserve">ة لكلامه </w:t>
      </w:r>
      <w:r w:rsidR="001E55B4" w:rsidRPr="00E32786">
        <w:rPr>
          <w:rFonts w:ascii="AAAGoldenLotus Stg1_Ver1" w:hAnsi="AAAGoldenLotus Stg1_Ver1" w:hint="cs"/>
          <w:sz w:val="27"/>
          <w:rtl/>
        </w:rPr>
        <w:t>المتقدِّم</w:t>
      </w:r>
      <w:r w:rsidRPr="00E32786">
        <w:rPr>
          <w:rFonts w:ascii="AAAGoldenLotus Stg1_Ver1" w:hAnsi="AAAGoldenLotus Stg1_Ver1" w:hint="cs"/>
          <w:sz w:val="27"/>
          <w:rtl/>
        </w:rPr>
        <w:t>:</w:t>
      </w:r>
    </w:p>
    <w:p w14:paraId="46EC2294" w14:textId="0C277EA1" w:rsidR="000A6DF1" w:rsidRPr="00E32786" w:rsidRDefault="001E55B4"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sz w:val="27"/>
          <w:rtl/>
        </w:rPr>
        <w:t>إخوتنا الشيعة</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إخوتنا السن</w:t>
      </w:r>
      <w:r w:rsidRPr="00E32786">
        <w:rPr>
          <w:rFonts w:ascii="AAAGoldenLotus Stg1_Ver1" w:hAnsi="AAAGoldenLotus Stg1_Ver1" w:hint="cs"/>
          <w:sz w:val="27"/>
          <w:rtl/>
        </w:rPr>
        <w:t>ّ</w:t>
      </w:r>
      <w:r w:rsidR="000A6DF1" w:rsidRPr="00E32786">
        <w:rPr>
          <w:rFonts w:ascii="AAAGoldenLotus Stg1_Ver1" w:hAnsi="AAAGoldenLotus Stg1_Ver1"/>
          <w:sz w:val="27"/>
          <w:rtl/>
        </w:rPr>
        <w:t>ة</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عليكم اليقظة</w:t>
      </w:r>
      <w:r w:rsidR="000A6DF1" w:rsidRPr="00E32786">
        <w:rPr>
          <w:rFonts w:ascii="AAAGoldenLotus Stg1_Ver1" w:hAnsi="AAAGoldenLotus Stg1_Ver1" w:hint="cs"/>
          <w:sz w:val="27"/>
          <w:rtl/>
        </w:rPr>
        <w:t>...</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أنتم جميع</w:t>
      </w:r>
      <w:r w:rsidR="000A6DF1" w:rsidRPr="00E32786">
        <w:rPr>
          <w:rFonts w:ascii="AAAGoldenLotus Stg1_Ver1" w:hAnsi="AAAGoldenLotus Stg1_Ver1" w:hint="cs"/>
          <w:sz w:val="27"/>
          <w:rtl/>
        </w:rPr>
        <w:t>اً</w:t>
      </w:r>
      <w:r w:rsidR="000A6DF1" w:rsidRPr="00E32786">
        <w:rPr>
          <w:rFonts w:ascii="AAAGoldenLotus Stg1_Ver1" w:hAnsi="AAAGoldenLotus Stg1_Ver1"/>
          <w:sz w:val="27"/>
          <w:rtl/>
        </w:rPr>
        <w:t xml:space="preserve"> </w:t>
      </w:r>
      <w:r w:rsidRPr="00E32786">
        <w:rPr>
          <w:rFonts w:ascii="AAAGoldenLotus Stg1_Ver1" w:hAnsi="AAAGoldenLotus Stg1_Ver1" w:hint="cs"/>
          <w:sz w:val="27"/>
          <w:rtl/>
        </w:rPr>
        <w:t>إ</w:t>
      </w:r>
      <w:r w:rsidR="000A6DF1" w:rsidRPr="00E32786">
        <w:rPr>
          <w:rFonts w:ascii="AAAGoldenLotus Stg1_Ver1" w:hAnsi="AAAGoldenLotus Stg1_Ver1"/>
          <w:sz w:val="27"/>
          <w:rtl/>
        </w:rPr>
        <w:t>خوة</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مع بعضكم البعض</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والقرآن الكريم عقد الأخو</w:t>
      </w:r>
      <w:r w:rsidRPr="00E32786">
        <w:rPr>
          <w:rFonts w:ascii="AAAGoldenLotus Stg1_Ver1" w:hAnsi="AAAGoldenLotus Stg1_Ver1" w:hint="cs"/>
          <w:sz w:val="27"/>
          <w:rtl/>
        </w:rPr>
        <w:t>ّ</w:t>
      </w:r>
      <w:r w:rsidR="000A6DF1" w:rsidRPr="00E32786">
        <w:rPr>
          <w:rFonts w:ascii="AAAGoldenLotus Stg1_Ver1" w:hAnsi="AAAGoldenLotus Stg1_Ver1"/>
          <w:sz w:val="27"/>
          <w:rtl/>
        </w:rPr>
        <w:t>ة بين المسلمين</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0A6DF1" w:rsidRPr="00E32786">
        <w:rPr>
          <w:rFonts w:ascii="AAAGoldenLotus Stg1_Ver1" w:hAnsi="AAAGoldenLotus Stg1_Ver1" w:hint="cs"/>
          <w:sz w:val="27"/>
          <w:rtl/>
        </w:rPr>
        <w:t>]</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3"/>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6BF76C04" w14:textId="77777777" w:rsidR="000A6DF1" w:rsidRPr="00E32786" w:rsidRDefault="001E55B4"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hint="cs"/>
          <w:sz w:val="27"/>
          <w:rtl/>
        </w:rPr>
        <w:t>يجب على المسلمين أن يكونوا متيق</w:t>
      </w:r>
      <w:r w:rsidRPr="00E32786">
        <w:rPr>
          <w:rFonts w:ascii="AAAGoldenLotus Stg1_Ver1" w:hAnsi="AAAGoldenLotus Stg1_Ver1" w:hint="cs"/>
          <w:sz w:val="27"/>
          <w:rtl/>
        </w:rPr>
        <w:t>ّظ</w:t>
      </w:r>
      <w:r w:rsidR="000A6DF1" w:rsidRPr="00E32786">
        <w:rPr>
          <w:rFonts w:ascii="AAAGoldenLotus Stg1_Ver1" w:hAnsi="AAAGoldenLotus Stg1_Ver1" w:hint="cs"/>
          <w:sz w:val="27"/>
          <w:rtl/>
        </w:rPr>
        <w:t xml:space="preserve">ين... </w:t>
      </w:r>
      <w:r w:rsidR="000A6DF1" w:rsidRPr="00E32786">
        <w:rPr>
          <w:rFonts w:ascii="AAAGoldenLotus Stg1_Ver1" w:hAnsi="AAAGoldenLotus Stg1_Ver1"/>
          <w:sz w:val="27"/>
          <w:rtl/>
        </w:rPr>
        <w:t>لو</w:t>
      </w:r>
      <w:r w:rsidR="000A6DF1" w:rsidRPr="00E32786">
        <w:rPr>
          <w:rFonts w:ascii="AAAGoldenLotus Stg1_Ver1" w:hAnsi="AAAGoldenLotus Stg1_Ver1" w:hint="cs"/>
          <w:sz w:val="27"/>
          <w:rtl/>
        </w:rPr>
        <w:t xml:space="preserve"> وقع</w:t>
      </w:r>
      <w:r w:rsidR="000A6DF1" w:rsidRPr="00E32786">
        <w:rPr>
          <w:rFonts w:ascii="AAAGoldenLotus Stg1_Ver1" w:hAnsi="AAAGoldenLotus Stg1_Ver1"/>
          <w:sz w:val="27"/>
          <w:rtl/>
        </w:rPr>
        <w:t xml:space="preserve"> نزاع بين</w:t>
      </w:r>
      <w:r w:rsidR="000A6DF1" w:rsidRPr="00E32786">
        <w:rPr>
          <w:rFonts w:ascii="AAAGoldenLotus Stg1_Ver1" w:hAnsi="AAAGoldenLotus Stg1_Ver1" w:hint="cs"/>
          <w:sz w:val="27"/>
          <w:rtl/>
        </w:rPr>
        <w:t xml:space="preserve"> الشعب</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ال</w:t>
      </w:r>
      <w:r w:rsidR="000A6DF1" w:rsidRPr="00E32786">
        <w:rPr>
          <w:rFonts w:ascii="AAAGoldenLotus Stg1_Ver1" w:hAnsi="AAAGoldenLotus Stg1_Ver1"/>
          <w:sz w:val="27"/>
          <w:rtl/>
        </w:rPr>
        <w:t>إيرا</w:t>
      </w:r>
      <w:r w:rsidR="000A6DF1" w:rsidRPr="00E32786">
        <w:rPr>
          <w:rFonts w:ascii="AAAGoldenLotus Stg1_Ver1" w:hAnsi="AAAGoldenLotus Stg1_Ver1" w:hint="cs"/>
          <w:sz w:val="27"/>
          <w:rtl/>
        </w:rPr>
        <w:t>ني</w:t>
      </w:r>
      <w:r w:rsidR="000A6DF1" w:rsidRPr="00E32786">
        <w:rPr>
          <w:rFonts w:ascii="AAAGoldenLotus Stg1_Ver1" w:hAnsi="AAAGoldenLotus Stg1_Ver1"/>
          <w:sz w:val="27"/>
          <w:rtl/>
        </w:rPr>
        <w:t xml:space="preserve"> </w:t>
      </w:r>
      <w:r w:rsidR="000A6DF1" w:rsidRPr="00E32786">
        <w:rPr>
          <w:rFonts w:ascii="AAAGoldenLotus Stg1_Ver1" w:hAnsi="AAAGoldenLotus Stg1_Ver1" w:hint="cs"/>
          <w:sz w:val="27"/>
          <w:rtl/>
        </w:rPr>
        <w:t>والشعوب الأخرى</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لو و</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جد نزاعٌ بين </w:t>
      </w:r>
      <w:r w:rsidR="006135EF" w:rsidRPr="00E32786">
        <w:rPr>
          <w:rFonts w:ascii="AAAGoldenLotus Stg1_Ver1" w:hAnsi="AAAGoldenLotus Stg1_Ver1" w:hint="cs"/>
          <w:sz w:val="27"/>
          <w:rtl/>
        </w:rPr>
        <w:t>إ</w:t>
      </w:r>
      <w:r w:rsidR="000A6DF1" w:rsidRPr="00E32786">
        <w:rPr>
          <w:rFonts w:ascii="AAAGoldenLotus Stg1_Ver1" w:hAnsi="AAAGoldenLotus Stg1_Ver1" w:hint="cs"/>
          <w:sz w:val="27"/>
          <w:rtl/>
        </w:rPr>
        <w:t>خوتنا من أهل السن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ة و</w:t>
      </w:r>
      <w:r w:rsidR="006135EF" w:rsidRPr="00E32786">
        <w:rPr>
          <w:rFonts w:ascii="AAAGoldenLotus Stg1_Ver1" w:hAnsi="AAAGoldenLotus Stg1_Ver1" w:hint="cs"/>
          <w:sz w:val="27"/>
          <w:rtl/>
        </w:rPr>
        <w:t>إ</w:t>
      </w:r>
      <w:r w:rsidR="000A6DF1" w:rsidRPr="00E32786">
        <w:rPr>
          <w:rFonts w:ascii="AAAGoldenLotus Stg1_Ver1" w:hAnsi="AAAGoldenLotus Stg1_Ver1" w:hint="cs"/>
          <w:sz w:val="27"/>
          <w:rtl/>
        </w:rPr>
        <w:t>خوتنا من الشيعة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لكان ذلك في ضررنا جميعاً، في ضرر جميع المسلمين. وأولئك الذين يريدون إيجاد التفر</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د </w:t>
      </w:r>
      <w:r w:rsidR="000A6DF1" w:rsidRPr="00E32786">
        <w:rPr>
          <w:rFonts w:ascii="AAAGoldenLotus Stg1_Ver1" w:hAnsi="AAAGoldenLotus Stg1_Ver1" w:hint="cs"/>
          <w:sz w:val="27"/>
          <w:rtl/>
        </w:rPr>
        <w:lastRenderedPageBreak/>
        <w:t>أولئك ليسوا من أهل السن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وليسوا من الشيعة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أولئك الأشخاص هم </w:t>
      </w:r>
      <w:r w:rsidR="006135EF" w:rsidRPr="00E32786">
        <w:rPr>
          <w:rFonts w:ascii="AAAGoldenLotus Stg1_Ver1" w:hAnsi="AAAGoldenLotus Stg1_Ver1" w:hint="cs"/>
          <w:sz w:val="27"/>
          <w:rtl/>
        </w:rPr>
        <w:t>عملاء</w:t>
      </w:r>
      <w:r w:rsidR="000A6DF1" w:rsidRPr="00E32786">
        <w:rPr>
          <w:rFonts w:ascii="AAAGoldenLotus Stg1_Ver1" w:hAnsi="AAAGoldenLotus Stg1_Ver1" w:hint="cs"/>
          <w:sz w:val="27"/>
          <w:rtl/>
        </w:rPr>
        <w:t xml:space="preserve"> الدول الكبرى وم</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في خدمتهم</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4"/>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0DF7D702" w14:textId="4DC5B5E5" w:rsidR="000A6DF1" w:rsidRPr="00E32786" w:rsidRDefault="005F608D" w:rsidP="00902F20">
      <w:pPr>
        <w:rPr>
          <w:rFonts w:ascii="AAAGoldenLotus Stg1_Ver1" w:hAnsi="AAAGoldenLotus Stg1_Ver1"/>
          <w:sz w:val="27"/>
          <w:rtl/>
        </w:rPr>
      </w:pPr>
      <w:r w:rsidRPr="00E32786">
        <w:rPr>
          <w:rFonts w:hint="cs"/>
          <w:sz w:val="27"/>
          <w:rtl/>
        </w:rPr>
        <w:t xml:space="preserve">ـ </w:t>
      </w:r>
      <w:r w:rsidR="000A6DF1" w:rsidRPr="00E32786">
        <w:rPr>
          <w:rFonts w:ascii="AAAGoldenLotus Stg1_Ver1" w:hAnsi="AAAGoldenLotus Stg1_Ver1" w:hint="cs"/>
          <w:sz w:val="27"/>
          <w:rtl/>
        </w:rPr>
        <w:t>يقول الإمام الخميني في مكان</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آخر:</w:t>
      </w:r>
      <w:r w:rsidR="006135EF" w:rsidRPr="00E32786">
        <w:rPr>
          <w:rFonts w:ascii="AAAGoldenLotus Stg1_Ver1" w:hAnsi="AAAGoldenLotus Stg1_Ver1" w:hint="cs"/>
          <w:sz w:val="27"/>
          <w:rtl/>
        </w:rPr>
        <w:t xml:space="preserve"> </w:t>
      </w:r>
      <w:r w:rsidR="000A6DF1" w:rsidRPr="00E32786">
        <w:rPr>
          <w:rFonts w:hint="eastAsia"/>
          <w:sz w:val="24"/>
          <w:szCs w:val="24"/>
          <w:rtl/>
        </w:rPr>
        <w:t>«</w:t>
      </w:r>
      <w:r w:rsidR="000A6DF1" w:rsidRPr="00E32786">
        <w:rPr>
          <w:rFonts w:ascii="AAAGoldenLotus Stg1_Ver1" w:hAnsi="AAAGoldenLotus Stg1_Ver1"/>
          <w:sz w:val="27"/>
          <w:rtl/>
        </w:rPr>
        <w:t xml:space="preserve">القرآن يقول: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ولا شي‏ء غير الأخوّة بين المؤمنين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فليس المؤمنون إلا</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إخوة</w:t>
      </w:r>
      <w:r w:rsidR="006135EF" w:rsidRPr="00E32786">
        <w:rPr>
          <w:rFonts w:ascii="AAAGoldenLotus Stg1_Ver1" w:hAnsi="AAAGoldenLotus Stg1_Ver1" w:hint="cs"/>
          <w:sz w:val="27"/>
          <w:rtl/>
        </w:rPr>
        <w:t>ٌ</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فإذا لم نلاحظ إلا</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جهة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ة فيما بيننا فهذا يكفي لانسجامنا. القرآن يريد المؤمنين إخوة</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ولا شي‏ء غير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ة، فلا يصيبهم بعد ذلك ض</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ر</w:t>
      </w:r>
      <w:r w:rsidR="0095102D" w:rsidRPr="00E32786">
        <w:rPr>
          <w:rFonts w:ascii="AAAGoldenLotus Stg1_Ver1" w:hAnsi="AAAGoldenLotus Stg1_Ver1" w:hint="cs"/>
          <w:sz w:val="27"/>
          <w:rtl/>
        </w:rPr>
        <w:t>َ</w:t>
      </w:r>
      <w:r w:rsidR="000A6DF1" w:rsidRPr="00E32786">
        <w:rPr>
          <w:rFonts w:ascii="AAAGoldenLotus Stg1_Ver1" w:hAnsi="AAAGoldenLotus Stg1_Ver1"/>
          <w:sz w:val="27"/>
          <w:rtl/>
        </w:rPr>
        <w:t>ر</w:t>
      </w:r>
      <w:r w:rsidR="006135EF" w:rsidRPr="00E32786">
        <w:rPr>
          <w:rFonts w:ascii="AAAGoldenLotus Stg1_Ver1" w:hAnsi="AAAGoldenLotus Stg1_Ver1" w:hint="cs"/>
          <w:sz w:val="27"/>
          <w:rtl/>
        </w:rPr>
        <w:t>ٌ</w:t>
      </w:r>
      <w:r w:rsidR="000A6DF1" w:rsidRPr="00E32786">
        <w:rPr>
          <w:rFonts w:ascii="AAAGoldenLotus Stg1_Ver1" w:hAnsi="AAAGoldenLotus Stg1_Ver1"/>
          <w:sz w:val="27"/>
          <w:rtl/>
        </w:rPr>
        <w:t>. 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عدد المسلمين مليار نسمة، وما يؤسف </w:t>
      </w:r>
      <w:r w:rsidRPr="00E32786">
        <w:rPr>
          <w:rFonts w:ascii="AAAGoldenLotus Stg1_Ver1" w:hAnsi="AAAGoldenLotus Stg1_Ver1" w:hint="cs"/>
          <w:sz w:val="27"/>
          <w:rtl/>
        </w:rPr>
        <w:t>ل</w:t>
      </w:r>
      <w:r w:rsidR="000A6DF1" w:rsidRPr="00E32786">
        <w:rPr>
          <w:rFonts w:ascii="AAAGoldenLotus Stg1_Ver1" w:hAnsi="AAAGoldenLotus Stg1_Ver1"/>
          <w:sz w:val="27"/>
          <w:rtl/>
        </w:rPr>
        <w:t>ه 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هم تحت سيطرة غيره</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مليار نسمة تحت سيطرة مئتين وخمسين مليون نسمة، فلو أطاع المليار نسمة في هذا الحكم </w:t>
      </w:r>
      <w:r w:rsidR="00643FF4" w:rsidRPr="00E32786">
        <w:rPr>
          <w:rFonts w:ascii="Mosawi" w:hAnsi="Mosawi" w:cs="Mosawi"/>
          <w:sz w:val="24"/>
          <w:szCs w:val="24"/>
          <w:rtl/>
        </w:rPr>
        <w:t>﴿</w:t>
      </w:r>
      <w:r w:rsidR="000A6DF1" w:rsidRPr="00E32786">
        <w:rPr>
          <w:rFonts w:ascii="AAAGoldenLotus Stg1_Ver1" w:hAnsi="AAAGoldenLotus Stg1_Ver1"/>
          <w:b/>
          <w:bCs/>
          <w:sz w:val="27"/>
          <w:rtl/>
        </w:rPr>
        <w:t>إِنَّمَا الْمُؤْمِنُونَ إِخْوَةٌ</w:t>
      </w:r>
      <w:r w:rsidR="00643FF4" w:rsidRPr="00E32786">
        <w:rPr>
          <w:rFonts w:ascii="Mosawi" w:hAnsi="Mosawi" w:cs="Mosawi"/>
          <w:sz w:val="24"/>
          <w:szCs w:val="24"/>
          <w:rtl/>
        </w:rPr>
        <w:t>﴾</w:t>
      </w:r>
      <w:r w:rsidR="000A6DF1" w:rsidRPr="00E32786">
        <w:rPr>
          <w:rFonts w:ascii="AAAGoldenLotus Stg1_Ver1" w:hAnsi="AAAGoldenLotus Stg1_Ver1"/>
          <w:sz w:val="27"/>
          <w:rtl/>
        </w:rPr>
        <w:t>، وعرفوا حقّ هذه الأخو</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ة في كل</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مكان</w:t>
      </w:r>
      <w:r w:rsidRPr="00E32786">
        <w:rPr>
          <w:rFonts w:ascii="AAAGoldenLotus Stg1_Ver1" w:hAnsi="AAAGoldenLotus Stg1_Ver1" w:hint="cs"/>
          <w:sz w:val="27"/>
          <w:rtl/>
        </w:rPr>
        <w:t>ٍ</w:t>
      </w:r>
      <w:r w:rsidR="000A6DF1" w:rsidRPr="00E32786">
        <w:rPr>
          <w:rFonts w:ascii="AAAGoldenLotus Stg1_Ver1" w:hAnsi="AAAGoldenLotus Stg1_Ver1"/>
          <w:sz w:val="27"/>
          <w:rtl/>
        </w:rPr>
        <w:t>، هذه ال</w:t>
      </w:r>
      <w:r w:rsidR="000A6DF1" w:rsidRPr="00E32786">
        <w:rPr>
          <w:rFonts w:ascii="AAAGoldenLotus Stg1_Ver1" w:hAnsi="AAAGoldenLotus Stg1_Ver1" w:hint="cs"/>
          <w:sz w:val="27"/>
          <w:rtl/>
        </w:rPr>
        <w:t>أ</w:t>
      </w:r>
      <w:r w:rsidR="000A6DF1" w:rsidRPr="00E32786">
        <w:rPr>
          <w:rFonts w:ascii="AAAGoldenLotus Stg1_Ver1" w:hAnsi="AAAGoldenLotus Stg1_Ver1"/>
          <w:sz w:val="27"/>
          <w:rtl/>
        </w:rPr>
        <w:t>خو</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ة بين جميع فئات الشعب، لما ع</w:t>
      </w:r>
      <w:r w:rsidRPr="00E32786">
        <w:rPr>
          <w:rFonts w:ascii="AAAGoldenLotus Stg1_Ver1" w:hAnsi="AAAGoldenLotus Stg1_Ver1" w:hint="cs"/>
          <w:sz w:val="27"/>
          <w:rtl/>
        </w:rPr>
        <w:t>ِ</w:t>
      </w:r>
      <w:r w:rsidR="000A6DF1" w:rsidRPr="00E32786">
        <w:rPr>
          <w:rFonts w:ascii="AAAGoldenLotus Stg1_Ver1" w:hAnsi="AAAGoldenLotus Stg1_Ver1"/>
          <w:sz w:val="27"/>
          <w:rtl/>
        </w:rPr>
        <w:t>ش</w:t>
      </w:r>
      <w:r w:rsidRPr="00E32786">
        <w:rPr>
          <w:rFonts w:ascii="AAAGoldenLotus Stg1_Ver1" w:hAnsi="AAAGoldenLotus Stg1_Ver1" w:hint="cs"/>
          <w:sz w:val="27"/>
          <w:rtl/>
        </w:rPr>
        <w:t>ْ</w:t>
      </w:r>
      <w:r w:rsidR="000A6DF1" w:rsidRPr="00E32786">
        <w:rPr>
          <w:rFonts w:ascii="AAAGoldenLotus Stg1_Ver1" w:hAnsi="AAAGoldenLotus Stg1_Ver1"/>
          <w:sz w:val="27"/>
          <w:rtl/>
        </w:rPr>
        <w:t>نا اليوم هذه المصائب</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5"/>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78001D72" w14:textId="77777777" w:rsidR="000A6DF1" w:rsidRPr="00E32786" w:rsidRDefault="005F608D" w:rsidP="00902F20">
      <w:pPr>
        <w:rPr>
          <w:rFonts w:ascii="AAAGoldenLotus Stg1_Ver1" w:hAnsi="AAAGoldenLotus Stg1_Ver1"/>
          <w:sz w:val="27"/>
          <w:rtl/>
        </w:rPr>
      </w:pPr>
      <w:r w:rsidRPr="00E32786">
        <w:rPr>
          <w:rFonts w:hint="cs"/>
          <w:sz w:val="27"/>
          <w:rtl/>
        </w:rPr>
        <w:t xml:space="preserve">ـ </w:t>
      </w:r>
      <w:r w:rsidR="000A6DF1" w:rsidRPr="00E32786">
        <w:rPr>
          <w:rFonts w:hint="eastAsia"/>
          <w:sz w:val="24"/>
          <w:szCs w:val="24"/>
          <w:rtl/>
        </w:rPr>
        <w:t>«</w:t>
      </w:r>
      <w:r w:rsidR="000A6DF1" w:rsidRPr="00E32786">
        <w:rPr>
          <w:rFonts w:ascii="AAAGoldenLotus Stg1_Ver1" w:hAnsi="AAAGoldenLotus Stg1_Ver1"/>
          <w:sz w:val="27"/>
          <w:rtl/>
        </w:rPr>
        <w:t>وخاص</w:t>
      </w:r>
      <w:r w:rsidRPr="00E32786">
        <w:rPr>
          <w:rFonts w:ascii="AAAGoldenLotus Stg1_Ver1" w:hAnsi="AAAGoldenLotus Stg1_Ver1" w:hint="cs"/>
          <w:sz w:val="27"/>
          <w:rtl/>
        </w:rPr>
        <w:t>ّ</w:t>
      </w:r>
      <w:r w:rsidR="000A6DF1" w:rsidRPr="00E32786">
        <w:rPr>
          <w:rFonts w:ascii="AAAGoldenLotus Stg1_Ver1" w:hAnsi="AAAGoldenLotus Stg1_Ver1"/>
          <w:sz w:val="27"/>
          <w:rtl/>
        </w:rPr>
        <w:t>ة أن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w:t>
      </w:r>
      <w:r w:rsidR="000A6DF1" w:rsidRPr="00E32786">
        <w:rPr>
          <w:rFonts w:ascii="AAAGoldenLotus Stg1_Ver1" w:hAnsi="AAAGoldenLotus Stg1_Ver1" w:hint="cs"/>
          <w:sz w:val="27"/>
          <w:rtl/>
        </w:rPr>
        <w:t xml:space="preserve"> [</w:t>
      </w:r>
      <w:r w:rsidRPr="00E32786">
        <w:rPr>
          <w:rFonts w:ascii="AAAGoldenLotus Stg1_Ver1" w:hAnsi="AAAGoldenLotus Stg1_Ver1" w:hint="cs"/>
          <w:sz w:val="27"/>
          <w:rtl/>
        </w:rPr>
        <w:t xml:space="preserve">أي </w:t>
      </w:r>
      <w:r w:rsidR="000A6DF1" w:rsidRPr="00E32786">
        <w:rPr>
          <w:rFonts w:ascii="AAAGoldenLotus Stg1_Ver1" w:hAnsi="AAAGoldenLotus Stg1_Ver1" w:hint="cs"/>
          <w:sz w:val="27"/>
          <w:rtl/>
        </w:rPr>
        <w:t>الإسلام]</w:t>
      </w:r>
      <w:r w:rsidR="000A6DF1" w:rsidRPr="00E32786">
        <w:rPr>
          <w:rFonts w:ascii="AAAGoldenLotus Stg1_Ver1" w:hAnsi="AAAGoldenLotus Stg1_Ver1"/>
          <w:sz w:val="27"/>
          <w:rtl/>
        </w:rPr>
        <w:t xml:space="preserve"> أوصى بالأخوّة بين المؤمنين، وبين المسلمين، بل 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ه أصدر التشريعات في ذلك</w:t>
      </w:r>
      <w:r w:rsidR="000A6DF1" w:rsidRPr="00E32786">
        <w:rPr>
          <w:rFonts w:ascii="AAAGoldenLotus Stg1_Ver1" w:hAnsi="AAAGoldenLotus Stg1_Ver1" w:hint="cs"/>
          <w:sz w:val="27"/>
          <w:rtl/>
        </w:rPr>
        <w:t xml:space="preserve">. </w:t>
      </w:r>
      <w:r w:rsidR="000A6DF1" w:rsidRPr="00E32786">
        <w:rPr>
          <w:rFonts w:ascii="AAAGoldenLotus Stg1_Ver1" w:hAnsi="AAAGoldenLotus Stg1_Ver1"/>
          <w:sz w:val="27"/>
          <w:rtl/>
        </w:rPr>
        <w:t>إن</w:t>
      </w:r>
      <w:r w:rsidR="000A6DF1"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علينا أن نتآخى</w:t>
      </w:r>
      <w:r w:rsidRPr="00E32786">
        <w:rPr>
          <w:rFonts w:ascii="AAAGoldenLotus Stg1_Ver1" w:hAnsi="AAAGoldenLotus Stg1_Ver1" w:hint="cs"/>
          <w:sz w:val="27"/>
          <w:rtl/>
        </w:rPr>
        <w:t>،</w:t>
      </w:r>
      <w:r w:rsidR="000A6DF1" w:rsidRPr="00E32786">
        <w:rPr>
          <w:rFonts w:ascii="AAAGoldenLotus Stg1_Ver1" w:hAnsi="AAAGoldenLotus Stg1_Ver1"/>
          <w:sz w:val="27"/>
          <w:rtl/>
        </w:rPr>
        <w:t xml:space="preserve"> نتآخى مع الجميع، جميع المسلمين، وأن نقف في وجه الكفر، لا أن نقف في وجه المسلمين‏</w:t>
      </w:r>
      <w:r w:rsidR="000A6DF1" w:rsidRPr="00E32786">
        <w:rPr>
          <w:rFonts w:hint="eastAsia"/>
          <w:sz w:val="24"/>
          <w:szCs w:val="24"/>
          <w:rtl/>
        </w:rPr>
        <w:t>»</w:t>
      </w:r>
      <w:r w:rsidR="000A6DF1" w:rsidRPr="00E32786">
        <w:rPr>
          <w:rFonts w:ascii="AAAGoldenLotus Stg1_Ver1" w:hAnsi="AAAGoldenLotus Stg1_Ver1" w:hint="cs"/>
          <w:sz w:val="27"/>
          <w:vertAlign w:val="superscript"/>
          <w:rtl/>
        </w:rPr>
        <w:t>(</w:t>
      </w:r>
      <w:r w:rsidR="000A6DF1" w:rsidRPr="00E32786">
        <w:rPr>
          <w:rStyle w:val="af9"/>
          <w:rFonts w:ascii="AAAGoldenLotus Stg1_Ver1" w:hAnsi="AAAGoldenLotus Stg1_Ver1"/>
          <w:sz w:val="27"/>
          <w:rtl/>
        </w:rPr>
        <w:endnoteReference w:id="296"/>
      </w:r>
      <w:r w:rsidR="000A6DF1" w:rsidRPr="00E32786">
        <w:rPr>
          <w:rFonts w:ascii="AAAGoldenLotus Stg1_Ver1" w:hAnsi="AAAGoldenLotus Stg1_Ver1" w:hint="cs"/>
          <w:sz w:val="27"/>
          <w:vertAlign w:val="superscript"/>
          <w:rtl/>
        </w:rPr>
        <w:t>)</w:t>
      </w:r>
      <w:r w:rsidR="000A6DF1" w:rsidRPr="00E32786">
        <w:rPr>
          <w:rFonts w:ascii="AAAGoldenLotus Stg1_Ver1" w:hAnsi="AAAGoldenLotus Stg1_Ver1" w:hint="cs"/>
          <w:sz w:val="27"/>
          <w:rtl/>
        </w:rPr>
        <w:t>.</w:t>
      </w:r>
    </w:p>
    <w:p w14:paraId="3776A7AF" w14:textId="77777777" w:rsidR="000A6DF1" w:rsidRPr="00E32786" w:rsidRDefault="000A6DF1" w:rsidP="00330DE6">
      <w:pPr>
        <w:spacing w:line="440" w:lineRule="exact"/>
        <w:rPr>
          <w:rFonts w:ascii="AAAGoldenLotus Stg1_Ver1" w:hAnsi="AAAGoldenLotus Stg1_Ver1"/>
          <w:sz w:val="27"/>
          <w:rtl/>
        </w:rPr>
      </w:pPr>
    </w:p>
    <w:p w14:paraId="5E0BB56C" w14:textId="77777777" w:rsidR="000A6DF1" w:rsidRPr="00E32786" w:rsidRDefault="000A6DF1" w:rsidP="00902F20">
      <w:pPr>
        <w:pStyle w:val="31"/>
        <w:rPr>
          <w:color w:val="auto"/>
          <w:rtl/>
        </w:rPr>
      </w:pPr>
      <w:r w:rsidRPr="00E32786">
        <w:rPr>
          <w:rFonts w:hint="cs"/>
          <w:color w:val="auto"/>
          <w:rtl/>
        </w:rPr>
        <w:t>ب ـ احترام أهل الس</w:t>
      </w:r>
      <w:r w:rsidR="00A55A36" w:rsidRPr="00E32786">
        <w:rPr>
          <w:rFonts w:hint="cs"/>
          <w:color w:val="auto"/>
          <w:rtl/>
        </w:rPr>
        <w:t>ُّ</w:t>
      </w:r>
      <w:r w:rsidRPr="00E32786">
        <w:rPr>
          <w:rFonts w:hint="cs"/>
          <w:color w:val="auto"/>
          <w:rtl/>
        </w:rPr>
        <w:t>ن</w:t>
      </w:r>
      <w:r w:rsidR="00644D6A" w:rsidRPr="00E32786">
        <w:rPr>
          <w:rFonts w:hint="cs"/>
          <w:color w:val="auto"/>
          <w:rtl/>
        </w:rPr>
        <w:t>ّ</w:t>
      </w:r>
      <w:r w:rsidRPr="00E32786">
        <w:rPr>
          <w:rFonts w:hint="cs"/>
          <w:color w:val="auto"/>
          <w:rtl/>
        </w:rPr>
        <w:t>ة</w:t>
      </w:r>
    </w:p>
    <w:p w14:paraId="023BC9B4" w14:textId="398E974B"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في إجابة</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لل</w:t>
      </w:r>
      <w:r w:rsidR="00F33D2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عن استفتاء</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في كيفية سلوك الحكومة الإسلامية مع الأقل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يات المذهبية</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مثل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أهل السن</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ة</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 داخل الحكومة الإسلامية، يصرّ</w:t>
      </w:r>
      <w:r w:rsidR="005F608D" w:rsidRPr="00E32786">
        <w:rPr>
          <w:rFonts w:ascii="AAAGoldenLotus Stg1_Ver1" w:hAnsi="AAAGoldenLotus Stg1_Ver1" w:hint="cs"/>
          <w:sz w:val="27"/>
          <w:rtl/>
        </w:rPr>
        <w:t>ِ</w:t>
      </w:r>
      <w:r w:rsidRPr="00E32786">
        <w:rPr>
          <w:rFonts w:ascii="AAAGoldenLotus Stg1_Ver1" w:hAnsi="AAAGoldenLotus Stg1_Ver1" w:hint="cs"/>
          <w:sz w:val="27"/>
          <w:rtl/>
        </w:rPr>
        <w:t xml:space="preserve">ح </w:t>
      </w:r>
      <w:r w:rsidR="005F608D" w:rsidRPr="00E32786">
        <w:rPr>
          <w:rFonts w:ascii="AAAGoldenLotus Stg1_Ver1" w:hAnsi="AAAGoldenLotus Stg1_Ver1" w:hint="cs"/>
          <w:sz w:val="27"/>
          <w:rtl/>
        </w:rPr>
        <w:t>قائلاً</w:t>
      </w:r>
      <w:r w:rsidRPr="00E32786">
        <w:rPr>
          <w:rFonts w:ascii="AAAGoldenLotus Stg1_Ver1" w:hAnsi="AAAGoldenLotus Stg1_Ver1" w:hint="cs"/>
          <w:sz w:val="27"/>
          <w:rtl/>
        </w:rPr>
        <w:t>:</w:t>
      </w:r>
    </w:p>
    <w:p w14:paraId="4AB5AD38" w14:textId="34DFF972" w:rsidR="005F608D"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أو</w:t>
      </w:r>
      <w:r w:rsidR="005F608D" w:rsidRPr="00E32786">
        <w:rPr>
          <w:rFonts w:ascii="AAAGoldenLotus Stg1_Ver1" w:hAnsi="AAAGoldenLotus Stg1_Ver1" w:hint="cs"/>
          <w:b/>
          <w:bCs/>
          <w:sz w:val="27"/>
          <w:rtl/>
        </w:rPr>
        <w:t>ّ</w:t>
      </w:r>
      <w:r w:rsidRPr="00E32786">
        <w:rPr>
          <w:rFonts w:ascii="AAAGoldenLotus Stg1_Ver1" w:hAnsi="AAAGoldenLotus Stg1_Ver1" w:hint="cs"/>
          <w:b/>
          <w:bCs/>
          <w:sz w:val="27"/>
          <w:rtl/>
        </w:rPr>
        <w:t>لاً</w:t>
      </w:r>
      <w:r w:rsidRPr="00E32786">
        <w:rPr>
          <w:rFonts w:ascii="AAAGoldenLotus Stg1_Ver1" w:hAnsi="AAAGoldenLotus Stg1_Ver1" w:hint="cs"/>
          <w:sz w:val="27"/>
          <w:rtl/>
        </w:rPr>
        <w:t>: إنّ ال</w:t>
      </w:r>
      <w:r w:rsidR="005F608D" w:rsidRPr="00E32786">
        <w:rPr>
          <w:rFonts w:ascii="AAAGoldenLotus Stg1_Ver1" w:hAnsi="AAAGoldenLotus Stg1_Ver1" w:hint="cs"/>
          <w:sz w:val="27"/>
          <w:rtl/>
        </w:rPr>
        <w:t>إ</w:t>
      </w:r>
      <w:r w:rsidRPr="00E32786">
        <w:rPr>
          <w:rFonts w:ascii="AAAGoldenLotus Stg1_Ver1" w:hAnsi="AAAGoldenLotus Stg1_Ver1" w:hint="cs"/>
          <w:sz w:val="27"/>
          <w:rtl/>
        </w:rPr>
        <w:t>خوة أهل السن</w:t>
      </w:r>
      <w:r w:rsidR="0095102D" w:rsidRPr="00E32786">
        <w:rPr>
          <w:rFonts w:ascii="AAAGoldenLotus Stg1_Ver1" w:hAnsi="AAAGoldenLotus Stg1_Ver1" w:hint="cs"/>
          <w:sz w:val="27"/>
          <w:rtl/>
        </w:rPr>
        <w:t>ّ</w:t>
      </w:r>
      <w:r w:rsidRPr="00E32786">
        <w:rPr>
          <w:rFonts w:ascii="AAAGoldenLotus Stg1_Ver1" w:hAnsi="AAAGoldenLotus Stg1_Ver1" w:hint="cs"/>
          <w:sz w:val="27"/>
          <w:rtl/>
        </w:rPr>
        <w:t>ة ليسوا من الأقل</w:t>
      </w:r>
      <w:r w:rsidR="005F608D" w:rsidRPr="00E32786">
        <w:rPr>
          <w:rFonts w:ascii="AAAGoldenLotus Stg1_Ver1" w:hAnsi="AAAGoldenLotus Stg1_Ver1" w:hint="cs"/>
          <w:sz w:val="27"/>
          <w:rtl/>
        </w:rPr>
        <w:t>ِّ</w:t>
      </w:r>
      <w:r w:rsidRPr="00E32786">
        <w:rPr>
          <w:rFonts w:ascii="AAAGoldenLotus Stg1_Ver1" w:hAnsi="AAAGoldenLotus Stg1_Ver1" w:hint="cs"/>
          <w:sz w:val="27"/>
          <w:rtl/>
        </w:rPr>
        <w:t>يات المذهبي</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ة أبداً</w:t>
      </w:r>
      <w:r w:rsidR="005F608D" w:rsidRPr="00E32786">
        <w:rPr>
          <w:rFonts w:ascii="AAAGoldenLotus Stg1_Ver1" w:hAnsi="AAAGoldenLotus Stg1_Ver1" w:hint="cs"/>
          <w:sz w:val="27"/>
          <w:rtl/>
        </w:rPr>
        <w:t>.</w:t>
      </w:r>
    </w:p>
    <w:p w14:paraId="36C32B57"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b/>
          <w:bCs/>
          <w:sz w:val="27"/>
          <w:rtl/>
        </w:rPr>
        <w:t>ثانياً</w:t>
      </w:r>
      <w:r w:rsidRPr="00E32786">
        <w:rPr>
          <w:rFonts w:ascii="AAAGoldenLotus Stg1_Ver1" w:hAnsi="AAAGoldenLotus Stg1_Ver1" w:hint="cs"/>
          <w:sz w:val="27"/>
          <w:rtl/>
        </w:rPr>
        <w:t>: يعتبر إسلامهم محترماً. إنّنا نمنحهم جميع حقوقهم</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7"/>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78628BF5"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في هذه الفتوى يؤكّ</w:t>
      </w:r>
      <w:r w:rsidR="005F608D" w:rsidRPr="00E32786">
        <w:rPr>
          <w:rFonts w:ascii="AAAGoldenLotus Stg1_Ver1" w:hAnsi="AAAGoldenLotus Stg1_Ver1" w:hint="cs"/>
          <w:sz w:val="27"/>
          <w:rtl/>
        </w:rPr>
        <w:t>ِ</w:t>
      </w:r>
      <w:r w:rsidRPr="00E32786">
        <w:rPr>
          <w:rFonts w:ascii="AAAGoldenLotus Stg1_Ver1" w:hAnsi="AAAGoldenLotus Stg1_Ver1" w:hint="cs"/>
          <w:sz w:val="27"/>
          <w:rtl/>
        </w:rPr>
        <w:t>د ال</w:t>
      </w:r>
      <w:r w:rsidR="00F33D2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 بصراحة</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احترام أهل السن</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ة في ميزان الإسلام المحمدي الأصيل.</w:t>
      </w:r>
    </w:p>
    <w:p w14:paraId="77A030A9" w14:textId="0F71496F"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في ضمن خطاب</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له في </w:t>
      </w:r>
      <w:r w:rsidR="002C5D46" w:rsidRPr="00E32786">
        <w:rPr>
          <w:rFonts w:ascii="AAAGoldenLotus Stg1_Ver1" w:hAnsi="AAAGoldenLotus Stg1_Ver1" w:hint="cs"/>
          <w:sz w:val="27"/>
          <w:rtl/>
        </w:rPr>
        <w:t>ال</w:t>
      </w:r>
      <w:r w:rsidRPr="00E32786">
        <w:rPr>
          <w:rFonts w:ascii="AAAGoldenLotus Stg1_Ver1" w:hAnsi="AAAGoldenLotus Stg1_Ver1" w:hint="cs"/>
          <w:sz w:val="27"/>
          <w:rtl/>
        </w:rPr>
        <w:t xml:space="preserve">سنوات </w:t>
      </w:r>
      <w:r w:rsidR="002C5D46" w:rsidRPr="00E32786">
        <w:rPr>
          <w:rFonts w:ascii="AAAGoldenLotus Stg1_Ver1" w:hAnsi="AAAGoldenLotus Stg1_Ver1" w:hint="cs"/>
          <w:sz w:val="27"/>
          <w:rtl/>
        </w:rPr>
        <w:t xml:space="preserve">الأولى </w:t>
      </w:r>
      <w:r w:rsidRPr="00E32786">
        <w:rPr>
          <w:rFonts w:ascii="AAAGoldenLotus Stg1_Ver1" w:hAnsi="AAAGoldenLotus Stg1_Ver1" w:hint="cs"/>
          <w:sz w:val="27"/>
          <w:rtl/>
        </w:rPr>
        <w:t>بعد الثورة اعتبر القول بـ</w:t>
      </w:r>
      <w:r w:rsidR="002C5D46" w:rsidRPr="00E32786">
        <w:rPr>
          <w:rFonts w:hint="cs"/>
          <w:sz w:val="24"/>
          <w:szCs w:val="24"/>
          <w:rtl/>
        </w:rPr>
        <w:t xml:space="preserve"> </w:t>
      </w:r>
      <w:r w:rsidRPr="00E32786">
        <w:rPr>
          <w:rFonts w:hint="eastAsia"/>
          <w:sz w:val="24"/>
          <w:szCs w:val="24"/>
          <w:rtl/>
        </w:rPr>
        <w:t>«</w:t>
      </w:r>
      <w:r w:rsidRPr="00E32786">
        <w:rPr>
          <w:rFonts w:ascii="AAAGoldenLotus Stg1_Ver1" w:hAnsi="AAAGoldenLotus Stg1_Ver1" w:hint="cs"/>
          <w:sz w:val="27"/>
          <w:rtl/>
        </w:rPr>
        <w:t>عدم احترام أهل السن</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ة</w:t>
      </w:r>
      <w:r w:rsidRPr="00E32786">
        <w:rPr>
          <w:rFonts w:hint="eastAsia"/>
          <w:sz w:val="24"/>
          <w:szCs w:val="24"/>
          <w:rtl/>
        </w:rPr>
        <w:t>»</w:t>
      </w:r>
      <w:r w:rsidRPr="00E32786">
        <w:rPr>
          <w:rFonts w:ascii="AAAGoldenLotus Stg1_Ver1" w:hAnsi="AAAGoldenLotus Stg1_Ver1" w:hint="cs"/>
          <w:sz w:val="27"/>
          <w:rtl/>
        </w:rPr>
        <w:t xml:space="preserve"> استغفالاً ودعاية سوء</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وكلاماً غير ظاهر</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وغير صحيح: </w:t>
      </w:r>
      <w:r w:rsidRPr="00E32786">
        <w:rPr>
          <w:rFonts w:hint="eastAsia"/>
          <w:sz w:val="24"/>
          <w:szCs w:val="24"/>
          <w:rtl/>
        </w:rPr>
        <w:t>«</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نا مسؤولون جميعاً</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 xml:space="preserve"> علماء الدين يقفون في الطليعة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وعليهم </w:t>
      </w:r>
      <w:r w:rsidRPr="00E32786">
        <w:rPr>
          <w:rFonts w:ascii="AAAGoldenLotus Stg1_Ver1" w:hAnsi="AAAGoldenLotus Stg1_Ver1" w:hint="cs"/>
          <w:sz w:val="27"/>
          <w:rtl/>
        </w:rPr>
        <w:t>أ</w:t>
      </w:r>
      <w:r w:rsidRPr="00E32786">
        <w:rPr>
          <w:rFonts w:ascii="AAAGoldenLotus Stg1_Ver1" w:hAnsi="AAAGoldenLotus Stg1_Ver1"/>
          <w:sz w:val="27"/>
          <w:rtl/>
        </w:rPr>
        <w:t>ن ينتشروا في البلاد وفي ال</w:t>
      </w:r>
      <w:r w:rsidRPr="00E32786">
        <w:rPr>
          <w:rFonts w:ascii="AAAGoldenLotus Stg1_Ver1" w:hAnsi="AAAGoldenLotus Stg1_Ver1" w:hint="cs"/>
          <w:sz w:val="27"/>
          <w:rtl/>
        </w:rPr>
        <w:t>أ</w:t>
      </w:r>
      <w:r w:rsidRPr="00E32786">
        <w:rPr>
          <w:rFonts w:ascii="AAAGoldenLotus Stg1_Ver1" w:hAnsi="AAAGoldenLotus Stg1_Ver1"/>
          <w:sz w:val="27"/>
          <w:rtl/>
        </w:rPr>
        <w:t>ماكن النائية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عليهم </w:t>
      </w:r>
      <w:r w:rsidRPr="00E32786">
        <w:rPr>
          <w:rFonts w:ascii="AAAGoldenLotus Stg1_Ver1" w:hAnsi="AAAGoldenLotus Stg1_Ver1" w:hint="cs"/>
          <w:sz w:val="27"/>
          <w:rtl/>
        </w:rPr>
        <w:t>أ</w:t>
      </w:r>
      <w:r w:rsidRPr="00E32786">
        <w:rPr>
          <w:rFonts w:ascii="AAAGoldenLotus Stg1_Ver1" w:hAnsi="AAAGoldenLotus Stg1_Ver1"/>
          <w:sz w:val="27"/>
          <w:rtl/>
        </w:rPr>
        <w:t xml:space="preserve">ن يذهبوا </w:t>
      </w:r>
      <w:r w:rsidRPr="00E32786">
        <w:rPr>
          <w:rFonts w:ascii="AAAGoldenLotus Stg1_Ver1" w:hAnsi="AAAGoldenLotus Stg1_Ver1" w:hint="cs"/>
          <w:sz w:val="27"/>
          <w:rtl/>
        </w:rPr>
        <w:t>إ</w:t>
      </w:r>
      <w:r w:rsidRPr="00E32786">
        <w:rPr>
          <w:rFonts w:ascii="AAAGoldenLotus Stg1_Ver1" w:hAnsi="AAAGoldenLotus Stg1_Ver1"/>
          <w:sz w:val="27"/>
          <w:rtl/>
        </w:rPr>
        <w:t>لى القرى والقصبات و</w:t>
      </w:r>
      <w:r w:rsidRPr="00E32786">
        <w:rPr>
          <w:rFonts w:ascii="AAAGoldenLotus Stg1_Ver1" w:hAnsi="AAAGoldenLotus Stg1_Ver1" w:hint="cs"/>
          <w:sz w:val="27"/>
          <w:rtl/>
        </w:rPr>
        <w:t>أ</w:t>
      </w:r>
      <w:r w:rsidRPr="00E32786">
        <w:rPr>
          <w:rFonts w:ascii="AAAGoldenLotus Stg1_Ver1" w:hAnsi="AAAGoldenLotus Stg1_Ver1"/>
          <w:sz w:val="27"/>
          <w:rtl/>
        </w:rPr>
        <w:t>ن ينقلوا هذه الأمور التي نطرحها</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فمن الممكن </w:t>
      </w:r>
      <w:r w:rsidRPr="00E32786">
        <w:rPr>
          <w:rFonts w:ascii="AAAGoldenLotus Stg1_Ver1" w:hAnsi="AAAGoldenLotus Stg1_Ver1" w:hint="cs"/>
          <w:sz w:val="27"/>
          <w:rtl/>
        </w:rPr>
        <w:t>أ</w:t>
      </w:r>
      <w:r w:rsidRPr="00E32786">
        <w:rPr>
          <w:rFonts w:ascii="AAAGoldenLotus Stg1_Ver1" w:hAnsi="AAAGoldenLotus Stg1_Ver1"/>
          <w:sz w:val="27"/>
          <w:rtl/>
        </w:rPr>
        <w:t>ن يستغفل الناس في المناطق النائية</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و</w:t>
      </w:r>
      <w:r w:rsidRPr="00E32786">
        <w:rPr>
          <w:rFonts w:ascii="AAAGoldenLotus Stg1_Ver1" w:hAnsi="AAAGoldenLotus Stg1_Ver1" w:hint="cs"/>
          <w:sz w:val="27"/>
          <w:rtl/>
        </w:rPr>
        <w:t>أ</w:t>
      </w:r>
      <w:r w:rsidRPr="00E32786">
        <w:rPr>
          <w:rFonts w:ascii="AAAGoldenLotus Stg1_Ver1" w:hAnsi="AAAGoldenLotus Stg1_Ver1"/>
          <w:sz w:val="27"/>
          <w:rtl/>
        </w:rPr>
        <w:t>ن تنتشر السموم هناك. فهؤلاء لا يتمك</w:t>
      </w:r>
      <w:r w:rsidRPr="00E32786">
        <w:rPr>
          <w:rFonts w:ascii="AAAGoldenLotus Stg1_Ver1" w:hAnsi="AAAGoldenLotus Stg1_Ver1" w:hint="cs"/>
          <w:sz w:val="27"/>
          <w:rtl/>
        </w:rPr>
        <w:t>ّ</w:t>
      </w:r>
      <w:r w:rsidR="002C5D46" w:rsidRPr="00E32786">
        <w:rPr>
          <w:rFonts w:ascii="AAAGoldenLotus Stg1_Ver1" w:hAnsi="AAAGoldenLotus Stg1_Ver1" w:hint="cs"/>
          <w:sz w:val="27"/>
          <w:rtl/>
        </w:rPr>
        <w:t>َ</w:t>
      </w:r>
      <w:r w:rsidRPr="00E32786">
        <w:rPr>
          <w:rFonts w:ascii="AAAGoldenLotus Stg1_Ver1" w:hAnsi="AAAGoldenLotus Stg1_Ver1"/>
          <w:sz w:val="27"/>
          <w:rtl/>
        </w:rPr>
        <w:t>نون من بث</w:t>
      </w:r>
      <w:r w:rsidRPr="00E32786">
        <w:rPr>
          <w:rFonts w:ascii="AAAGoldenLotus Stg1_Ver1" w:hAnsi="AAAGoldenLotus Stg1_Ver1" w:hint="cs"/>
          <w:sz w:val="27"/>
          <w:rtl/>
        </w:rPr>
        <w:t>ّ</w:t>
      </w:r>
      <w:r w:rsidRPr="00E32786">
        <w:rPr>
          <w:rFonts w:ascii="AAAGoldenLotus Stg1_Ver1" w:hAnsi="AAAGoldenLotus Stg1_Ver1"/>
          <w:sz w:val="27"/>
          <w:rtl/>
        </w:rPr>
        <w:t xml:space="preserve"> الأكاذيب في طهران أو سائر المراكز الهام</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ة في البلاد، </w:t>
      </w:r>
      <w:r w:rsidRPr="00E32786">
        <w:rPr>
          <w:rFonts w:ascii="AAAGoldenLotus Stg1_Ver1" w:hAnsi="AAAGoldenLotus Stg1_Ver1"/>
          <w:sz w:val="27"/>
          <w:rtl/>
        </w:rPr>
        <w:lastRenderedPageBreak/>
        <w:t>لكنهم يبث</w:t>
      </w:r>
      <w:r w:rsidRPr="00E32786">
        <w:rPr>
          <w:rFonts w:ascii="AAAGoldenLotus Stg1_Ver1" w:hAnsi="AAAGoldenLotus Stg1_Ver1" w:hint="cs"/>
          <w:sz w:val="27"/>
          <w:rtl/>
        </w:rPr>
        <w:t>ّ</w:t>
      </w:r>
      <w:r w:rsidRPr="00E32786">
        <w:rPr>
          <w:rFonts w:ascii="AAAGoldenLotus Stg1_Ver1" w:hAnsi="AAAGoldenLotus Stg1_Ver1"/>
          <w:sz w:val="27"/>
          <w:rtl/>
        </w:rPr>
        <w:t>ون في القرى والقصبات البعيدة بعض الشائعات الكاذبة بشكل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خفي</w:t>
      </w:r>
      <w:r w:rsidR="002C5D46" w:rsidRPr="00E32786">
        <w:rPr>
          <w:rFonts w:ascii="AAAGoldenLotus Stg1_Ver1" w:hAnsi="AAAGoldenLotus Stg1_Ver1" w:hint="cs"/>
          <w:sz w:val="27"/>
          <w:rtl/>
        </w:rPr>
        <w:t>ّ</w:t>
      </w:r>
      <w:r w:rsidRPr="00E32786">
        <w:rPr>
          <w:rFonts w:ascii="AAAGoldenLotus Stg1_Ver1" w:hAnsi="AAAGoldenLotus Stg1_Ver1"/>
          <w:sz w:val="27"/>
          <w:rtl/>
        </w:rPr>
        <w:t>، كأن</w:t>
      </w:r>
      <w:r w:rsidR="0095102D" w:rsidRPr="00E32786">
        <w:rPr>
          <w:rFonts w:ascii="AAAGoldenLotus Stg1_Ver1" w:hAnsi="AAAGoldenLotus Stg1_Ver1" w:hint="cs"/>
          <w:sz w:val="27"/>
          <w:rtl/>
        </w:rPr>
        <w:t>ْ</w:t>
      </w:r>
      <w:r w:rsidRPr="00E32786">
        <w:rPr>
          <w:rFonts w:ascii="AAAGoldenLotus Stg1_Ver1" w:hAnsi="AAAGoldenLotus Stg1_Ver1"/>
          <w:sz w:val="27"/>
          <w:rtl/>
        </w:rPr>
        <w:t xml:space="preserve"> يقولوا مثل</w:t>
      </w:r>
      <w:r w:rsidRPr="00E32786">
        <w:rPr>
          <w:rFonts w:ascii="AAAGoldenLotus Stg1_Ver1" w:hAnsi="AAAGoldenLotus Stg1_Ver1" w:hint="cs"/>
          <w:sz w:val="27"/>
          <w:rtl/>
        </w:rPr>
        <w:t>اً</w:t>
      </w:r>
      <w:r w:rsidRPr="00E32786">
        <w:rPr>
          <w:rFonts w:ascii="AAAGoldenLotus Stg1_Ver1" w:hAnsi="AAAGoldenLotus Stg1_Ver1"/>
          <w:sz w:val="27"/>
          <w:rtl/>
        </w:rPr>
        <w:t xml:space="preserve"> ب</w:t>
      </w:r>
      <w:r w:rsidRPr="00E32786">
        <w:rPr>
          <w:rFonts w:ascii="AAAGoldenLotus Stg1_Ver1" w:hAnsi="AAAGoldenLotus Stg1_Ver1" w:hint="cs"/>
          <w:sz w:val="27"/>
          <w:rtl/>
        </w:rPr>
        <w:t>أ</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ه يجب القضاء على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يات الدينية تحت ظل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الحكومة الإسلامية! وهذا مخالف</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للإسلام</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ف</w:t>
      </w:r>
      <w:r w:rsidRPr="00E32786">
        <w:rPr>
          <w:rFonts w:ascii="AAAGoldenLotus Stg1_Ver1" w:hAnsi="AAAGoldenLotus Stg1_Ver1" w:hint="cs"/>
          <w:sz w:val="27"/>
          <w:rtl/>
        </w:rPr>
        <w:t>ا</w:t>
      </w:r>
      <w:r w:rsidRPr="00E32786">
        <w:rPr>
          <w:rFonts w:ascii="AAAGoldenLotus Stg1_Ver1" w:hAnsi="AAAGoldenLotus Stg1_Ver1"/>
          <w:sz w:val="27"/>
          <w:rtl/>
        </w:rPr>
        <w:t>ل</w:t>
      </w:r>
      <w:r w:rsidRPr="00E32786">
        <w:rPr>
          <w:rFonts w:ascii="AAAGoldenLotus Stg1_Ver1" w:hAnsi="AAAGoldenLotus Stg1_Ver1" w:hint="cs"/>
          <w:sz w:val="27"/>
          <w:rtl/>
        </w:rPr>
        <w:t>إ</w:t>
      </w:r>
      <w:r w:rsidRPr="00E32786">
        <w:rPr>
          <w:rFonts w:ascii="AAAGoldenLotus Stg1_Ver1" w:hAnsi="AAAGoldenLotus Stg1_Ver1"/>
          <w:sz w:val="27"/>
          <w:rtl/>
        </w:rPr>
        <w:t>سلام يحترم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يات الدينية، </w:t>
      </w:r>
      <w:r w:rsidRPr="00E32786">
        <w:rPr>
          <w:rFonts w:ascii="AAAGoldenLotus Stg1_Ver1" w:hAnsi="AAAGoldenLotus Stg1_Ver1" w:hint="cs"/>
          <w:sz w:val="27"/>
          <w:rtl/>
        </w:rPr>
        <w:t>إ</w:t>
      </w:r>
      <w:r w:rsidRPr="00E32786">
        <w:rPr>
          <w:rFonts w:ascii="AAAGoldenLotus Stg1_Ver1" w:hAnsi="AAAGoldenLotus Stg1_Ver1"/>
          <w:sz w:val="27"/>
          <w:rtl/>
        </w:rPr>
        <w:t>ن</w:t>
      </w:r>
      <w:r w:rsidRPr="00E32786">
        <w:rPr>
          <w:rFonts w:ascii="AAAGoldenLotus Stg1_Ver1" w:hAnsi="AAAGoldenLotus Stg1_Ver1" w:hint="cs"/>
          <w:sz w:val="27"/>
          <w:rtl/>
        </w:rPr>
        <w:t>ّ</w:t>
      </w:r>
      <w:r w:rsidRPr="00E32786">
        <w:rPr>
          <w:rFonts w:ascii="AAAGoldenLotus Stg1_Ver1" w:hAnsi="AAAGoldenLotus Stg1_Ver1"/>
          <w:sz w:val="27"/>
          <w:rtl/>
        </w:rPr>
        <w:t xml:space="preserve"> الاسلام يعتبر ال</w:t>
      </w:r>
      <w:r w:rsidRPr="00E32786">
        <w:rPr>
          <w:rFonts w:ascii="AAAGoldenLotus Stg1_Ver1" w:hAnsi="AAAGoldenLotus Stg1_Ver1" w:hint="cs"/>
          <w:sz w:val="27"/>
          <w:rtl/>
        </w:rPr>
        <w:t>أ</w:t>
      </w:r>
      <w:r w:rsidRPr="00E32786">
        <w:rPr>
          <w:rFonts w:ascii="AAAGoldenLotus Stg1_Ver1" w:hAnsi="AAAGoldenLotus Stg1_Ver1"/>
          <w:sz w:val="27"/>
          <w:rtl/>
        </w:rPr>
        <w:t>قل</w:t>
      </w:r>
      <w:r w:rsidR="002C5D46" w:rsidRPr="00E32786">
        <w:rPr>
          <w:rFonts w:ascii="AAAGoldenLotus Stg1_Ver1" w:hAnsi="AAAGoldenLotus Stg1_Ver1" w:hint="cs"/>
          <w:sz w:val="27"/>
          <w:rtl/>
        </w:rPr>
        <w:t>ِّ</w:t>
      </w:r>
      <w:r w:rsidRPr="00E32786">
        <w:rPr>
          <w:rFonts w:ascii="AAAGoldenLotus Stg1_Ver1" w:hAnsi="AAAGoldenLotus Stg1_Ver1"/>
          <w:sz w:val="27"/>
          <w:rtl/>
        </w:rPr>
        <w:t>يات الدينية الموجودة في بلادنا فئات</w:t>
      </w:r>
      <w:r w:rsidR="002C5D46" w:rsidRPr="00E32786">
        <w:rPr>
          <w:rFonts w:ascii="AAAGoldenLotus Stg1_Ver1" w:hAnsi="AAAGoldenLotus Stg1_Ver1" w:hint="cs"/>
          <w:sz w:val="27"/>
          <w:rtl/>
        </w:rPr>
        <w:t>ٍ</w:t>
      </w:r>
      <w:r w:rsidRPr="00E32786">
        <w:rPr>
          <w:rFonts w:ascii="AAAGoldenLotus Stg1_Ver1" w:hAnsi="AAAGoldenLotus Stg1_Ver1"/>
          <w:sz w:val="27"/>
          <w:rtl/>
        </w:rPr>
        <w:t xml:space="preserve"> محترمة</w:t>
      </w:r>
      <w:r w:rsidR="002C5D46" w:rsidRPr="00E32786">
        <w:rPr>
          <w:rFonts w:ascii="AAAGoldenLotus Stg1_Ver1" w:hAnsi="AAAGoldenLotus Stg1_Ver1" w:hint="cs"/>
          <w:sz w:val="27"/>
          <w:rtl/>
        </w:rPr>
        <w:t>ً</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8"/>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5777AA92" w14:textId="07E72C0E"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كذلك يؤكّ</w:t>
      </w:r>
      <w:r w:rsidR="002C5D46" w:rsidRPr="00E32786">
        <w:rPr>
          <w:rFonts w:ascii="AAAGoldenLotus Stg1_Ver1" w:hAnsi="AAAGoldenLotus Stg1_Ver1" w:hint="cs"/>
          <w:sz w:val="27"/>
          <w:rtl/>
        </w:rPr>
        <w:t>ِ</w:t>
      </w:r>
      <w:r w:rsidRPr="00E32786">
        <w:rPr>
          <w:rFonts w:ascii="AAAGoldenLotus Stg1_Ver1" w:hAnsi="AAAGoldenLotus Stg1_Ver1" w:hint="cs"/>
          <w:sz w:val="27"/>
          <w:rtl/>
        </w:rPr>
        <w:t>د في مناسبات</w:t>
      </w:r>
      <w:r w:rsidR="002C5D46" w:rsidRPr="00E32786">
        <w:rPr>
          <w:rFonts w:ascii="AAAGoldenLotus Stg1_Ver1" w:hAnsi="AAAGoldenLotus Stg1_Ver1" w:hint="cs"/>
          <w:sz w:val="27"/>
          <w:rtl/>
        </w:rPr>
        <w:t>ٍ</w:t>
      </w:r>
      <w:r w:rsidRPr="00E32786">
        <w:rPr>
          <w:rFonts w:ascii="AAAGoldenLotus Stg1_Ver1" w:hAnsi="AAAGoldenLotus Stg1_Ver1" w:hint="cs"/>
          <w:sz w:val="27"/>
          <w:rtl/>
        </w:rPr>
        <w:t xml:space="preserve"> مختلفة على هذا الأمر بقوله: </w:t>
      </w:r>
      <w:r w:rsidRPr="00E32786">
        <w:rPr>
          <w:rFonts w:hint="eastAsia"/>
          <w:sz w:val="24"/>
          <w:szCs w:val="24"/>
          <w:rtl/>
        </w:rPr>
        <w:t>«</w:t>
      </w:r>
      <w:r w:rsidRPr="00E32786">
        <w:rPr>
          <w:rFonts w:ascii="AAAGoldenLotus Stg1_Ver1" w:hAnsi="AAAGoldenLotus Stg1_Ver1"/>
          <w:sz w:val="27"/>
          <w:rtl/>
        </w:rPr>
        <w:t>لقد أعلنت</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w:t>
      </w:r>
      <w:r w:rsidR="00F33D21" w:rsidRPr="00E32786">
        <w:rPr>
          <w:rFonts w:ascii="AAAGoldenLotus Stg1_Ver1" w:hAnsi="AAAGoldenLotus Stg1_Ver1" w:hint="cs"/>
          <w:sz w:val="27"/>
          <w:rtl/>
        </w:rPr>
        <w:t>ت</w:t>
      </w:r>
      <w:r w:rsidRPr="00E32786">
        <w:rPr>
          <w:rFonts w:ascii="AAAGoldenLotus Stg1_Ver1" w:hAnsi="AAAGoldenLotus Stg1_Ver1"/>
          <w:sz w:val="27"/>
          <w:rtl/>
        </w:rPr>
        <w:t>كرار</w:t>
      </w:r>
      <w:r w:rsidRPr="00E32786">
        <w:rPr>
          <w:rFonts w:ascii="AAAGoldenLotus Stg1_Ver1" w:hAnsi="AAAGoldenLotus Stg1_Ver1" w:hint="cs"/>
          <w:sz w:val="27"/>
          <w:rtl/>
        </w:rPr>
        <w:t>اً</w:t>
      </w:r>
      <w:r w:rsidRPr="00E32786">
        <w:rPr>
          <w:rFonts w:ascii="AAAGoldenLotus Stg1_Ver1" w:hAnsi="AAAGoldenLotus Stg1_Ver1"/>
          <w:sz w:val="27"/>
          <w:rtl/>
        </w:rPr>
        <w:t xml:space="preserve"> بأن</w:t>
      </w:r>
      <w:r w:rsidRPr="00E32786">
        <w:rPr>
          <w:rFonts w:ascii="AAAGoldenLotus Stg1_Ver1" w:hAnsi="AAAGoldenLotus Stg1_Ver1" w:hint="cs"/>
          <w:sz w:val="27"/>
          <w:rtl/>
        </w:rPr>
        <w:t>ّ</w:t>
      </w:r>
      <w:r w:rsidRPr="00E32786">
        <w:rPr>
          <w:rFonts w:ascii="AAAGoldenLotus Stg1_Ver1" w:hAnsi="AAAGoldenLotus Stg1_Ver1"/>
          <w:sz w:val="27"/>
          <w:rtl/>
        </w:rPr>
        <w:t>ه لا يوجد في الإسلام أعراق، ولغات، وقوميات، وجماعات</w:t>
      </w:r>
      <w:r w:rsidR="0095102D" w:rsidRPr="00E32786">
        <w:rPr>
          <w:rFonts w:ascii="AAAGoldenLotus Stg1_Ver1" w:hAnsi="AAAGoldenLotus Stg1_Ver1" w:hint="cs"/>
          <w:sz w:val="27"/>
          <w:rtl/>
        </w:rPr>
        <w:t>،</w:t>
      </w:r>
      <w:r w:rsidRPr="00E32786">
        <w:rPr>
          <w:rFonts w:ascii="AAAGoldenLotus Stg1_Ver1" w:hAnsi="AAAGoldenLotus Stg1_Ver1"/>
          <w:sz w:val="27"/>
          <w:rtl/>
        </w:rPr>
        <w:t xml:space="preserve"> ومناطق، المسلمون جميع</w:t>
      </w:r>
      <w:r w:rsidRPr="00E32786">
        <w:rPr>
          <w:rFonts w:ascii="AAAGoldenLotus Stg1_Ver1" w:hAnsi="AAAGoldenLotus Stg1_Ver1" w:hint="cs"/>
          <w:sz w:val="27"/>
          <w:rtl/>
        </w:rPr>
        <w:t>اً</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سواء كانوا سن</w:t>
      </w:r>
      <w:r w:rsidR="00F33D21" w:rsidRPr="00E32786">
        <w:rPr>
          <w:rFonts w:ascii="AAAGoldenLotus Stg1_Ver1" w:hAnsi="AAAGoldenLotus Stg1_Ver1" w:hint="cs"/>
          <w:sz w:val="27"/>
          <w:rtl/>
        </w:rPr>
        <w:t>ّ</w:t>
      </w:r>
      <w:r w:rsidRPr="00E32786">
        <w:rPr>
          <w:rFonts w:ascii="AAAGoldenLotus Stg1_Ver1" w:hAnsi="AAAGoldenLotus Stg1_Ver1"/>
          <w:sz w:val="27"/>
          <w:rtl/>
        </w:rPr>
        <w:t>ة</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أم شيعة</w:t>
      </w:r>
      <w:r w:rsidR="0095102D" w:rsidRPr="00E32786">
        <w:rPr>
          <w:rFonts w:ascii="AAAGoldenLotus Stg1_Ver1" w:hAnsi="AAAGoldenLotus Stg1_Ver1" w:hint="cs"/>
          <w:sz w:val="27"/>
          <w:rtl/>
        </w:rPr>
        <w:t>ً</w:t>
      </w:r>
      <w:r w:rsidRPr="00E32786">
        <w:rPr>
          <w:rFonts w:ascii="AAAGoldenLotus Stg1_Ver1" w:hAnsi="AAAGoldenLotus Stg1_Ver1"/>
          <w:sz w:val="27"/>
          <w:rtl/>
        </w:rPr>
        <w:t>، متساوون</w:t>
      </w:r>
      <w:r w:rsidR="00F33D21" w:rsidRPr="00E32786">
        <w:rPr>
          <w:rFonts w:ascii="AAAGoldenLotus Stg1_Ver1" w:hAnsi="AAAGoldenLotus Stg1_Ver1" w:hint="cs"/>
          <w:sz w:val="27"/>
          <w:rtl/>
        </w:rPr>
        <w:t>،</w:t>
      </w:r>
      <w:r w:rsidRPr="00E32786">
        <w:rPr>
          <w:rFonts w:ascii="AAAGoldenLotus Stg1_Ver1" w:hAnsi="AAAGoldenLotus Stg1_Ver1"/>
          <w:sz w:val="27"/>
          <w:rtl/>
        </w:rPr>
        <w:t xml:space="preserve"> ويتمت</w:t>
      </w:r>
      <w:r w:rsidR="00F33D21" w:rsidRPr="00E32786">
        <w:rPr>
          <w:rFonts w:ascii="AAAGoldenLotus Stg1_Ver1" w:hAnsi="AAAGoldenLotus Stg1_Ver1" w:hint="cs"/>
          <w:sz w:val="27"/>
          <w:rtl/>
        </w:rPr>
        <w:t>ّ</w:t>
      </w:r>
      <w:r w:rsidRPr="00E32786">
        <w:rPr>
          <w:rFonts w:ascii="AAAGoldenLotus Stg1_Ver1" w:hAnsi="AAAGoldenLotus Stg1_Ver1"/>
          <w:sz w:val="27"/>
          <w:rtl/>
        </w:rPr>
        <w:t>عون بكامل الحقوق الإسلامية</w:t>
      </w:r>
      <w:r w:rsidRPr="00E32786">
        <w:rPr>
          <w:rFonts w:hint="eastAsia"/>
          <w:sz w:val="24"/>
          <w:szCs w:val="24"/>
          <w:rtl/>
        </w:rPr>
        <w:t>»</w:t>
      </w:r>
      <w:r w:rsidRPr="00E32786">
        <w:rPr>
          <w:rFonts w:ascii="AAAGoldenLotus Stg1_Ver1" w:hAnsi="AAAGoldenLotus Stg1_Ver1" w:hint="cs"/>
          <w:sz w:val="27"/>
          <w:vertAlign w:val="superscript"/>
          <w:rtl/>
        </w:rPr>
        <w:t>(</w:t>
      </w:r>
      <w:r w:rsidRPr="00E32786">
        <w:rPr>
          <w:rStyle w:val="af9"/>
          <w:rFonts w:ascii="AAAGoldenLotus Stg1_Ver1" w:hAnsi="AAAGoldenLotus Stg1_Ver1"/>
          <w:sz w:val="27"/>
          <w:rtl/>
        </w:rPr>
        <w:endnoteReference w:id="299"/>
      </w:r>
      <w:r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w:t>
      </w:r>
    </w:p>
    <w:p w14:paraId="24D78187" w14:textId="77777777" w:rsidR="000A6DF1" w:rsidRPr="00E32786" w:rsidRDefault="000A6DF1" w:rsidP="00330DE6">
      <w:pPr>
        <w:spacing w:line="430" w:lineRule="exact"/>
        <w:rPr>
          <w:rFonts w:ascii="AAAGoldenLotus Stg1_Ver1" w:hAnsi="AAAGoldenLotus Stg1_Ver1"/>
          <w:sz w:val="27"/>
          <w:rtl/>
        </w:rPr>
      </w:pPr>
    </w:p>
    <w:p w14:paraId="7A90CD63" w14:textId="77777777" w:rsidR="000A6DF1" w:rsidRPr="00E32786" w:rsidRDefault="000A6DF1" w:rsidP="00902F20">
      <w:pPr>
        <w:pStyle w:val="31"/>
        <w:rPr>
          <w:color w:val="auto"/>
          <w:rtl/>
        </w:rPr>
      </w:pPr>
      <w:r w:rsidRPr="00E32786">
        <w:rPr>
          <w:rFonts w:hint="cs"/>
          <w:color w:val="auto"/>
          <w:rtl/>
        </w:rPr>
        <w:t xml:space="preserve">ج ـ </w:t>
      </w:r>
      <w:r w:rsidR="0007271B" w:rsidRPr="00E32786">
        <w:rPr>
          <w:rFonts w:hint="cs"/>
          <w:color w:val="auto"/>
          <w:rtl/>
        </w:rPr>
        <w:t>حرمة غيبة جميع المسلمين</w:t>
      </w:r>
    </w:p>
    <w:p w14:paraId="20245BC2" w14:textId="77777777" w:rsidR="00F33D2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يمكن في رسالة توضيح المسائل</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وكذلك في بعض استفتاءاته</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مشاهدة ما يؤيّ</w:t>
      </w:r>
      <w:r w:rsidR="00F33D21" w:rsidRPr="00E32786">
        <w:rPr>
          <w:rFonts w:ascii="AAAGoldenLotus Stg1_Ver1" w:hAnsi="AAAGoldenLotus Stg1_Ver1" w:hint="cs"/>
          <w:sz w:val="27"/>
          <w:rtl/>
        </w:rPr>
        <w:t>ِ</w:t>
      </w:r>
      <w:r w:rsidRPr="00E32786">
        <w:rPr>
          <w:rFonts w:ascii="AAAGoldenLotus Stg1_Ver1" w:hAnsi="AAAGoldenLotus Stg1_Ver1" w:hint="cs"/>
          <w:sz w:val="27"/>
          <w:rtl/>
        </w:rPr>
        <w:t>د نظره الأخير في حرمة الغيبة بالنسبة إلى جميع المسلمين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و</w:t>
      </w:r>
      <w:r w:rsidR="00F33D21" w:rsidRPr="00E32786">
        <w:rPr>
          <w:rFonts w:ascii="AAAGoldenLotus Stg1_Ver1" w:hAnsi="AAAGoldenLotus Stg1_Ver1" w:hint="cs"/>
          <w:sz w:val="27"/>
          <w:rtl/>
        </w:rPr>
        <w:t xml:space="preserve">وجوب </w:t>
      </w:r>
      <w:r w:rsidRPr="00E32786">
        <w:rPr>
          <w:rFonts w:ascii="AAAGoldenLotus Stg1_Ver1" w:hAnsi="AAAGoldenLotus Stg1_Ver1" w:hint="cs"/>
          <w:sz w:val="27"/>
          <w:rtl/>
        </w:rPr>
        <w:t>احترام جميع الطوائف الإسلامية</w:t>
      </w:r>
      <w:r w:rsidR="00F33D21" w:rsidRPr="00E32786">
        <w:rPr>
          <w:rFonts w:ascii="AAAGoldenLotus Stg1_Ver1" w:hAnsi="AAAGoldenLotus Stg1_Ver1" w:hint="cs"/>
          <w:sz w:val="27"/>
          <w:rtl/>
        </w:rPr>
        <w:t>.</w:t>
      </w:r>
    </w:p>
    <w:p w14:paraId="2DE0E0A4" w14:textId="77777777"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ففي إجابة له ع</w:t>
      </w:r>
      <w:r w:rsidR="00F33D21" w:rsidRPr="00E32786">
        <w:rPr>
          <w:rFonts w:ascii="AAAGoldenLotus Stg1_Ver1" w:hAnsi="AAAGoldenLotus Stg1_Ver1" w:hint="cs"/>
          <w:sz w:val="27"/>
          <w:rtl/>
        </w:rPr>
        <w:t>ن</w:t>
      </w:r>
      <w:r w:rsidRPr="00E32786">
        <w:rPr>
          <w:rFonts w:ascii="AAAGoldenLotus Stg1_Ver1" w:hAnsi="AAAGoldenLotus Stg1_Ver1" w:hint="cs"/>
          <w:sz w:val="27"/>
          <w:rtl/>
        </w:rPr>
        <w:t xml:space="preserve"> سؤال</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 شخصي حول حكم غيبة أهل السن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 xml:space="preserve">ة </w:t>
      </w:r>
      <w:r w:rsidR="00F33D21" w:rsidRPr="00E32786">
        <w:rPr>
          <w:rFonts w:ascii="AAAGoldenLotus Stg1_Ver1" w:hAnsi="AAAGoldenLotus Stg1_Ver1" w:hint="cs"/>
          <w:sz w:val="27"/>
          <w:rtl/>
        </w:rPr>
        <w:t>يقول</w:t>
      </w:r>
      <w:r w:rsidRPr="00E32786">
        <w:rPr>
          <w:rFonts w:ascii="AAAGoldenLotus Stg1_Ver1" w:hAnsi="AAAGoldenLotus Stg1_Ver1" w:hint="cs"/>
          <w:sz w:val="27"/>
          <w:rtl/>
        </w:rPr>
        <w:t xml:space="preserve">: </w:t>
      </w:r>
      <w:r w:rsidRPr="00E32786">
        <w:rPr>
          <w:rFonts w:hint="eastAsia"/>
          <w:sz w:val="24"/>
          <w:szCs w:val="24"/>
          <w:rtl/>
        </w:rPr>
        <w:t>«</w:t>
      </w:r>
      <w:r w:rsidRPr="00E32786">
        <w:rPr>
          <w:rFonts w:ascii="AAAGoldenLotus Stg1_Ver1" w:hAnsi="AAAGoldenLotus Stg1_Ver1" w:hint="cs"/>
          <w:sz w:val="27"/>
          <w:rtl/>
        </w:rPr>
        <w:t>يجب اجتناب الغيبة</w:t>
      </w:r>
      <w:r w:rsidRPr="00E32786">
        <w:rPr>
          <w:rFonts w:hint="eastAsia"/>
          <w:sz w:val="24"/>
          <w:szCs w:val="24"/>
          <w:rtl/>
        </w:rPr>
        <w:t>»</w:t>
      </w:r>
      <w:r w:rsidR="00F33D21" w:rsidRPr="00E32786">
        <w:rPr>
          <w:rFonts w:ascii="AAAGoldenLotus Stg1_Ver1" w:hAnsi="AAAGoldenLotus Stg1_Ver1" w:hint="cs"/>
          <w:sz w:val="27"/>
          <w:vertAlign w:val="superscript"/>
          <w:rtl/>
        </w:rPr>
        <w:t>(</w:t>
      </w:r>
      <w:r w:rsidR="00F33D21" w:rsidRPr="00E32786">
        <w:rPr>
          <w:rStyle w:val="af9"/>
          <w:rFonts w:ascii="AAAGoldenLotus Stg1_Ver1" w:hAnsi="AAAGoldenLotus Stg1_Ver1"/>
          <w:sz w:val="27"/>
          <w:rtl/>
        </w:rPr>
        <w:endnoteReference w:id="300"/>
      </w:r>
      <w:r w:rsidR="00F33D21" w:rsidRPr="00E32786">
        <w:rPr>
          <w:rFonts w:ascii="AAAGoldenLotus Stg1_Ver1" w:hAnsi="AAAGoldenLotus Stg1_Ver1" w:hint="cs"/>
          <w:sz w:val="27"/>
          <w:vertAlign w:val="superscript"/>
          <w:rtl/>
        </w:rPr>
        <w:t>)</w:t>
      </w:r>
      <w:r w:rsidRPr="00E32786">
        <w:rPr>
          <w:rFonts w:ascii="AAAGoldenLotus Stg1_Ver1" w:hAnsi="AAAGoldenLotus Stg1_Ver1" w:hint="cs"/>
          <w:sz w:val="27"/>
          <w:rtl/>
        </w:rPr>
        <w:t xml:space="preserve">. </w:t>
      </w:r>
      <w:r w:rsidR="005935C3" w:rsidRPr="00E32786">
        <w:rPr>
          <w:rFonts w:ascii="AAAGoldenLotus Stg1_Ver1" w:hAnsi="AAAGoldenLotus Stg1_Ver1" w:hint="cs"/>
          <w:sz w:val="27"/>
          <w:rtl/>
        </w:rPr>
        <w:t>وهذا واضحٌ في</w:t>
      </w:r>
      <w:r w:rsidRPr="00E32786">
        <w:rPr>
          <w:rFonts w:ascii="AAAGoldenLotus Stg1_Ver1" w:hAnsi="AAAGoldenLotus Stg1_Ver1" w:hint="cs"/>
          <w:sz w:val="27"/>
          <w:rtl/>
        </w:rPr>
        <w:t xml:space="preserve"> </w:t>
      </w:r>
      <w:r w:rsidR="00F33D21" w:rsidRPr="00E32786">
        <w:rPr>
          <w:rFonts w:ascii="AAAGoldenLotus Stg1_Ver1" w:hAnsi="AAAGoldenLotus Stg1_Ver1" w:hint="cs"/>
          <w:sz w:val="27"/>
          <w:rtl/>
        </w:rPr>
        <w:t>أ</w:t>
      </w:r>
      <w:r w:rsidRPr="00E32786">
        <w:rPr>
          <w:rFonts w:ascii="AAAGoldenLotus Stg1_Ver1" w:hAnsi="AAAGoldenLotus Stg1_Ver1" w:hint="cs"/>
          <w:sz w:val="27"/>
          <w:rtl/>
        </w:rPr>
        <w:t xml:space="preserve">نّ السيد </w:t>
      </w:r>
      <w:r w:rsidR="00F33D21"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w:t>
      </w:r>
      <w:r w:rsidR="005935C3" w:rsidRPr="00E32786">
        <w:rPr>
          <w:rFonts w:ascii="AAAGoldenLotus Stg1_Ver1" w:hAnsi="AAAGoldenLotus Stg1_Ver1" w:hint="cs"/>
          <w:sz w:val="27"/>
          <w:rtl/>
        </w:rPr>
        <w:t>لا</w:t>
      </w:r>
      <w:r w:rsidRPr="00E32786">
        <w:rPr>
          <w:rFonts w:ascii="AAAGoldenLotus Stg1_Ver1" w:hAnsi="AAAGoldenLotus Stg1_Ver1" w:hint="cs"/>
          <w:sz w:val="27"/>
          <w:rtl/>
        </w:rPr>
        <w:t xml:space="preserve"> يعتبر غيبة أهل السن</w:t>
      </w:r>
      <w:r w:rsidR="00F33D21" w:rsidRPr="00E32786">
        <w:rPr>
          <w:rFonts w:ascii="AAAGoldenLotus Stg1_Ver1" w:hAnsi="AAAGoldenLotus Stg1_Ver1" w:hint="cs"/>
          <w:sz w:val="27"/>
          <w:rtl/>
        </w:rPr>
        <w:t>ّ</w:t>
      </w:r>
      <w:r w:rsidRPr="00E32786">
        <w:rPr>
          <w:rFonts w:ascii="AAAGoldenLotus Stg1_Ver1" w:hAnsi="AAAGoldenLotus Stg1_Ver1" w:hint="cs"/>
          <w:sz w:val="27"/>
          <w:rtl/>
        </w:rPr>
        <w:t>ة جائزة</w:t>
      </w:r>
      <w:r w:rsidR="00F33D21" w:rsidRPr="00E32786">
        <w:rPr>
          <w:rFonts w:ascii="AAAGoldenLotus Stg1_Ver1" w:hAnsi="AAAGoldenLotus Stg1_Ver1" w:hint="cs"/>
          <w:sz w:val="27"/>
          <w:rtl/>
        </w:rPr>
        <w:t>ً</w:t>
      </w:r>
      <w:r w:rsidRPr="00E32786">
        <w:rPr>
          <w:rFonts w:ascii="AAAGoldenLotus Stg1_Ver1" w:hAnsi="AAAGoldenLotus Stg1_Ver1" w:hint="cs"/>
          <w:sz w:val="27"/>
          <w:rtl/>
        </w:rPr>
        <w:t>.</w:t>
      </w:r>
    </w:p>
    <w:p w14:paraId="2716D224" w14:textId="4A91D047" w:rsidR="000A6DF1" w:rsidRPr="00E32786" w:rsidRDefault="00F33D21" w:rsidP="00902F20">
      <w:pPr>
        <w:pStyle w:val="affffffff2"/>
        <w:widowControl w:val="0"/>
        <w:spacing w:line="400" w:lineRule="exact"/>
        <w:ind w:firstLine="567"/>
        <w:rPr>
          <w:rFonts w:ascii="AAAGoldenLotus Stg1_Ver1" w:hAnsi="AAAGoldenLotus Stg1_Ver1" w:cs="AL-Mohanad"/>
          <w:sz w:val="27"/>
          <w:szCs w:val="27"/>
          <w:rtl/>
        </w:rPr>
      </w:pPr>
      <w:r w:rsidRPr="00E32786">
        <w:rPr>
          <w:rFonts w:ascii="AAAGoldenLotus Stg1_Ver1" w:hAnsi="AAAGoldenLotus Stg1_Ver1" w:cs="AL-Mohanad" w:hint="cs"/>
          <w:sz w:val="27"/>
          <w:szCs w:val="27"/>
          <w:rtl/>
        </w:rPr>
        <w:t>و</w:t>
      </w:r>
      <w:r w:rsidR="000A6DF1" w:rsidRPr="00E32786">
        <w:rPr>
          <w:rFonts w:ascii="AAAGoldenLotus Stg1_Ver1" w:hAnsi="AAAGoldenLotus Stg1_Ver1" w:cs="AL-Mohanad" w:hint="cs"/>
          <w:sz w:val="27"/>
          <w:szCs w:val="27"/>
          <w:rtl/>
        </w:rPr>
        <w:t>كذلك في رسالة الاستفتاءات</w:t>
      </w:r>
      <w:r w:rsidR="005935C3" w:rsidRPr="00E32786">
        <w:rPr>
          <w:rFonts w:ascii="AAAGoldenLotus Stg1_Ver1" w:hAnsi="AAAGoldenLotus Stg1_Ver1" w:cs="AL-Mohanad" w:hint="cs"/>
          <w:sz w:val="27"/>
          <w:szCs w:val="27"/>
          <w:rtl/>
        </w:rPr>
        <w:t>، في إجابةٍ عن سؤالٍ عن حرمة الغيبة،</w:t>
      </w:r>
      <w:r w:rsidR="000A6DF1" w:rsidRPr="00E32786">
        <w:rPr>
          <w:rFonts w:ascii="AAAGoldenLotus Stg1_Ver1" w:hAnsi="AAAGoldenLotus Stg1_Ver1" w:cs="AL-Mohanad" w:hint="cs"/>
          <w:sz w:val="27"/>
          <w:szCs w:val="27"/>
          <w:rtl/>
        </w:rPr>
        <w:t xml:space="preserve"> يفتي</w:t>
      </w:r>
      <w:r w:rsidR="005935C3" w:rsidRPr="00E32786">
        <w:rPr>
          <w:rFonts w:ascii="AAAGoldenLotus Stg1_Ver1" w:hAnsi="AAAGoldenLotus Stg1_Ver1" w:cs="AL-Mohanad" w:hint="cs"/>
          <w:sz w:val="27"/>
          <w:szCs w:val="27"/>
          <w:rtl/>
        </w:rPr>
        <w:t xml:space="preserve"> </w:t>
      </w:r>
      <w:r w:rsidR="000A6DF1" w:rsidRPr="00E32786">
        <w:rPr>
          <w:rFonts w:ascii="AAAGoldenLotus Stg1_Ver1" w:hAnsi="AAAGoldenLotus Stg1_Ver1" w:cs="AL-Mohanad" w:hint="cs"/>
          <w:sz w:val="27"/>
          <w:szCs w:val="27"/>
          <w:rtl/>
        </w:rPr>
        <w:t>بنحو</w:t>
      </w:r>
      <w:r w:rsidR="005935C3" w:rsidRPr="00E32786">
        <w:rPr>
          <w:rFonts w:ascii="AAAGoldenLotus Stg1_Ver1" w:hAnsi="AAAGoldenLotus Stg1_Ver1" w:cs="AL-Mohanad" w:hint="cs"/>
          <w:sz w:val="27"/>
          <w:szCs w:val="27"/>
          <w:rtl/>
        </w:rPr>
        <w:t>ٍ</w:t>
      </w:r>
      <w:r w:rsidR="000A6DF1" w:rsidRPr="00E32786">
        <w:rPr>
          <w:rFonts w:ascii="AAAGoldenLotus Stg1_Ver1" w:hAnsi="AAAGoldenLotus Stg1_Ver1" w:cs="AL-Mohanad" w:hint="cs"/>
          <w:sz w:val="27"/>
          <w:szCs w:val="27"/>
          <w:rtl/>
        </w:rPr>
        <w:t xml:space="preserve"> كل</w:t>
      </w:r>
      <w:r w:rsidR="0095102D" w:rsidRPr="00E32786">
        <w:rPr>
          <w:rFonts w:ascii="AAAGoldenLotus Stg1_Ver1" w:hAnsi="AAAGoldenLotus Stg1_Ver1" w:cs="AL-Mohanad" w:hint="cs"/>
          <w:sz w:val="27"/>
          <w:szCs w:val="27"/>
          <w:rtl/>
        </w:rPr>
        <w:t>ّ</w:t>
      </w:r>
      <w:r w:rsidR="000A6DF1" w:rsidRPr="00E32786">
        <w:rPr>
          <w:rFonts w:ascii="AAAGoldenLotus Stg1_Ver1" w:hAnsi="AAAGoldenLotus Stg1_Ver1" w:cs="AL-Mohanad" w:hint="cs"/>
          <w:sz w:val="27"/>
          <w:szCs w:val="27"/>
          <w:rtl/>
        </w:rPr>
        <w:t xml:space="preserve">ي: </w:t>
      </w:r>
      <w:r w:rsidR="000A6DF1" w:rsidRPr="00E32786">
        <w:rPr>
          <w:rFonts w:cs="AL-Mohanad" w:hint="eastAsia"/>
          <w:sz w:val="24"/>
          <w:szCs w:val="24"/>
          <w:rtl/>
        </w:rPr>
        <w:t>«</w:t>
      </w:r>
      <w:r w:rsidR="000A6DF1" w:rsidRPr="00E32786">
        <w:rPr>
          <w:rFonts w:ascii="AAAGoldenLotus Stg1_Ver1" w:hAnsi="AAAGoldenLotus Stg1_Ver1" w:cs="AL-Mohanad" w:hint="cs"/>
          <w:sz w:val="27"/>
          <w:szCs w:val="27"/>
          <w:rtl/>
        </w:rPr>
        <w:t>لا يجوز البحث عن عيوب المسلمين وتنقيصهم</w:t>
      </w:r>
      <w:r w:rsidR="000A6DF1" w:rsidRPr="00E32786">
        <w:rPr>
          <w:rFonts w:cs="AL-Mohanad" w:hint="eastAsia"/>
          <w:sz w:val="24"/>
          <w:szCs w:val="24"/>
          <w:rtl/>
        </w:rPr>
        <w:t>»</w:t>
      </w:r>
      <w:r w:rsidR="000A6DF1" w:rsidRPr="00E32786">
        <w:rPr>
          <w:rFonts w:cs="AL-Mohanad" w:hint="cs"/>
          <w:sz w:val="27"/>
          <w:szCs w:val="27"/>
          <w:vertAlign w:val="superscript"/>
          <w:rtl/>
        </w:rPr>
        <w:t>(</w:t>
      </w:r>
      <w:r w:rsidR="000A6DF1" w:rsidRPr="00E32786">
        <w:rPr>
          <w:rFonts w:cs="AL-Mohanad"/>
          <w:sz w:val="27"/>
          <w:szCs w:val="27"/>
          <w:vertAlign w:val="superscript"/>
          <w:rtl/>
        </w:rPr>
        <w:endnoteReference w:id="301"/>
      </w:r>
      <w:r w:rsidR="000A6DF1" w:rsidRPr="00E32786">
        <w:rPr>
          <w:rFonts w:cs="AL-Mohanad" w:hint="cs"/>
          <w:sz w:val="27"/>
          <w:szCs w:val="27"/>
          <w:vertAlign w:val="superscript"/>
          <w:rtl/>
        </w:rPr>
        <w:t>)</w:t>
      </w:r>
      <w:r w:rsidR="000A6DF1" w:rsidRPr="00E32786">
        <w:rPr>
          <w:rFonts w:ascii="AAAGoldenLotus Stg1_Ver1" w:hAnsi="AAAGoldenLotus Stg1_Ver1" w:cs="AL-Mohanad" w:hint="cs"/>
          <w:sz w:val="27"/>
          <w:szCs w:val="27"/>
          <w:rtl/>
        </w:rPr>
        <w:t>.</w:t>
      </w:r>
    </w:p>
    <w:p w14:paraId="31886B66" w14:textId="77777777" w:rsidR="000A6DF1" w:rsidRPr="00E32786" w:rsidRDefault="000A6DF1" w:rsidP="00330DE6">
      <w:pPr>
        <w:pStyle w:val="affffffff2"/>
        <w:widowControl w:val="0"/>
        <w:spacing w:line="440" w:lineRule="exact"/>
        <w:ind w:firstLine="567"/>
        <w:rPr>
          <w:rFonts w:ascii="AAAGoldenLotus Stg1_Ver1" w:hAnsi="AAAGoldenLotus Stg1_Ver1" w:cs="AL-Mohanad"/>
          <w:sz w:val="27"/>
          <w:szCs w:val="27"/>
          <w:rtl/>
        </w:rPr>
      </w:pPr>
    </w:p>
    <w:p w14:paraId="598CE3FF" w14:textId="77777777" w:rsidR="000A6DF1" w:rsidRPr="00E32786" w:rsidRDefault="000A6DF1" w:rsidP="00902F20">
      <w:pPr>
        <w:pStyle w:val="31"/>
        <w:rPr>
          <w:color w:val="auto"/>
          <w:rtl/>
        </w:rPr>
      </w:pPr>
      <w:r w:rsidRPr="00E32786">
        <w:rPr>
          <w:rFonts w:hint="cs"/>
          <w:color w:val="auto"/>
          <w:rtl/>
        </w:rPr>
        <w:t>النتيجة</w:t>
      </w:r>
    </w:p>
    <w:p w14:paraId="0D139378" w14:textId="77777777" w:rsidR="007B283C"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إنّ الأصل الأوّلي في باب الغيبة هو حرمتها؛ ولكن</w:t>
      </w:r>
      <w:r w:rsidR="005935C3" w:rsidRPr="00E32786">
        <w:rPr>
          <w:rFonts w:ascii="AAAGoldenLotus Stg1_Ver1" w:hAnsi="AAAGoldenLotus Stg1_Ver1" w:hint="cs"/>
          <w:sz w:val="27"/>
          <w:rtl/>
        </w:rPr>
        <w:t>ّ</w:t>
      </w:r>
      <w:r w:rsidRPr="00E32786">
        <w:rPr>
          <w:rFonts w:ascii="AAAGoldenLotus Stg1_Ver1" w:hAnsi="AAAGoldenLotus Stg1_Ver1" w:hint="cs"/>
          <w:sz w:val="27"/>
          <w:rtl/>
        </w:rPr>
        <w:t xml:space="preserve"> بعض الفقهاء الإمامية اعتبروا الملاك والمناط في حرمة الغيبة هو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والمنصرف عندهم من كلمة المؤمن هو الشيعي الاثنا عشري، وذلك بتفسير</w:t>
      </w:r>
      <w:r w:rsidR="005935C3" w:rsidRPr="00E32786">
        <w:rPr>
          <w:rFonts w:ascii="AAAGoldenLotus Stg1_Ver1" w:hAnsi="AAAGoldenLotus Stg1_Ver1" w:hint="cs"/>
          <w:sz w:val="27"/>
          <w:rtl/>
        </w:rPr>
        <w:t xml:space="preserve">ٍ </w:t>
      </w:r>
      <w:r w:rsidRPr="00E32786">
        <w:rPr>
          <w:rFonts w:ascii="AAAGoldenLotus Stg1_Ver1" w:hAnsi="AAAGoldenLotus Stg1_Ver1" w:hint="cs"/>
          <w:sz w:val="27"/>
          <w:rtl/>
        </w:rPr>
        <w:t>خاص</w:t>
      </w:r>
      <w:r w:rsidR="005935C3" w:rsidRPr="00E32786">
        <w:rPr>
          <w:rFonts w:ascii="AAAGoldenLotus Stg1_Ver1" w:hAnsi="AAAGoldenLotus Stg1_Ver1" w:hint="cs"/>
          <w:sz w:val="27"/>
          <w:rtl/>
        </w:rPr>
        <w:t>ّ</w:t>
      </w:r>
      <w:r w:rsidRPr="00E32786">
        <w:rPr>
          <w:rFonts w:ascii="AAAGoldenLotus Stg1_Ver1" w:hAnsi="AAAGoldenLotus Stg1_Ver1" w:hint="cs"/>
          <w:sz w:val="27"/>
          <w:rtl/>
        </w:rPr>
        <w:t xml:space="preserve"> للآيات القرآنية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وبالاستناد </w:t>
      </w:r>
      <w:r w:rsidR="007B283C" w:rsidRPr="00E32786">
        <w:rPr>
          <w:rFonts w:ascii="AAAGoldenLotus Stg1_Ver1" w:hAnsi="AAAGoldenLotus Stg1_Ver1" w:hint="cs"/>
          <w:sz w:val="27"/>
          <w:rtl/>
        </w:rPr>
        <w:t>إ</w:t>
      </w:r>
      <w:r w:rsidRPr="00E32786">
        <w:rPr>
          <w:rFonts w:ascii="AAAGoldenLotus Stg1_Ver1" w:hAnsi="AAAGoldenLotus Stg1_Ver1" w:hint="cs"/>
          <w:sz w:val="27"/>
          <w:rtl/>
        </w:rPr>
        <w:t>لى بعض الروايات، ولهذا اعتبرت غيبة غير الشيعة خارجة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عن عموم أدلة الحرمة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فصارت جائزة</w:t>
      </w:r>
      <w:r w:rsidR="007B283C" w:rsidRPr="00E32786">
        <w:rPr>
          <w:rFonts w:ascii="AAAGoldenLotus Stg1_Ver1" w:hAnsi="AAAGoldenLotus Stg1_Ver1" w:hint="cs"/>
          <w:sz w:val="27"/>
          <w:rtl/>
        </w:rPr>
        <w:t>ً.</w:t>
      </w:r>
    </w:p>
    <w:p w14:paraId="430D104D" w14:textId="23CFBD01" w:rsidR="000A6DF1" w:rsidRPr="00E32786" w:rsidRDefault="000A6DF1" w:rsidP="00902F20">
      <w:pPr>
        <w:rPr>
          <w:rFonts w:ascii="AAAGoldenLotus Stg1_Ver1" w:hAnsi="AAAGoldenLotus Stg1_Ver1"/>
          <w:sz w:val="27"/>
          <w:rtl/>
        </w:rPr>
      </w:pPr>
      <w:r w:rsidRPr="00E32786">
        <w:rPr>
          <w:rFonts w:ascii="AAAGoldenLotus Stg1_Ver1" w:hAnsi="AAAGoldenLotus Stg1_Ver1" w:hint="cs"/>
          <w:sz w:val="27"/>
          <w:rtl/>
        </w:rPr>
        <w:t>وكان الإمام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w:t>
      </w:r>
      <w:r w:rsidR="007B283C" w:rsidRPr="00E32786">
        <w:rPr>
          <w:rFonts w:ascii="AAAGoldenLotus Stg1_Ver1" w:hAnsi="AAAGoldenLotus Stg1_Ver1" w:hint="cs"/>
          <w:sz w:val="27"/>
          <w:rtl/>
        </w:rPr>
        <w:t xml:space="preserve">في آرائه الفقهية الأولى </w:t>
      </w:r>
      <w:r w:rsidRPr="00E32786">
        <w:rPr>
          <w:rFonts w:ascii="AAAGoldenLotus Stg1_Ver1" w:hAnsi="AAAGoldenLotus Stg1_Ver1" w:hint="cs"/>
          <w:sz w:val="27"/>
          <w:rtl/>
        </w:rPr>
        <w:t>قائلاً ب</w:t>
      </w:r>
      <w:r w:rsidR="007B283C" w:rsidRPr="00E32786">
        <w:rPr>
          <w:rFonts w:ascii="AAAGoldenLotus Stg1_Ver1" w:hAnsi="AAAGoldenLotus Stg1_Ver1" w:hint="cs"/>
          <w:sz w:val="27"/>
          <w:rtl/>
        </w:rPr>
        <w:t xml:space="preserve">شرطية </w:t>
      </w:r>
      <w:r w:rsidRPr="00E32786">
        <w:rPr>
          <w:rFonts w:hint="eastAsia"/>
          <w:sz w:val="24"/>
          <w:szCs w:val="24"/>
          <w:rtl/>
        </w:rPr>
        <w:t>«</w:t>
      </w:r>
      <w:r w:rsidRPr="00E32786">
        <w:rPr>
          <w:rFonts w:ascii="AAAGoldenLotus Stg1_Ver1" w:hAnsi="AAAGoldenLotus Stg1_Ver1" w:hint="cs"/>
          <w:sz w:val="27"/>
          <w:rtl/>
        </w:rPr>
        <w:t>الإيمان</w:t>
      </w:r>
      <w:r w:rsidRPr="00E32786">
        <w:rPr>
          <w:rFonts w:hint="eastAsia"/>
          <w:sz w:val="24"/>
          <w:szCs w:val="24"/>
          <w:rtl/>
        </w:rPr>
        <w:t>»</w:t>
      </w:r>
      <w:r w:rsidRPr="00E32786">
        <w:rPr>
          <w:rFonts w:ascii="AAAGoldenLotus Stg1_Ver1" w:hAnsi="AAAGoldenLotus Stg1_Ver1" w:hint="cs"/>
          <w:sz w:val="27"/>
          <w:rtl/>
        </w:rPr>
        <w:t xml:space="preserve"> في حرمة الغيبة، ولذلك اعتبر غيبة المخالفين جائزة</w:t>
      </w:r>
      <w:r w:rsidR="007B283C" w:rsidRPr="00E32786">
        <w:rPr>
          <w:rFonts w:ascii="AAAGoldenLotus Stg1_Ver1" w:hAnsi="AAAGoldenLotus Stg1_Ver1" w:hint="cs"/>
          <w:sz w:val="27"/>
          <w:rtl/>
        </w:rPr>
        <w:t>ً</w:t>
      </w:r>
      <w:r w:rsidRPr="00E32786">
        <w:rPr>
          <w:rFonts w:ascii="AAAGoldenLotus Stg1_Ver1" w:hAnsi="AAAGoldenLotus Stg1_Ver1" w:hint="cs"/>
          <w:sz w:val="27"/>
          <w:rtl/>
        </w:rPr>
        <w:t>.</w:t>
      </w:r>
    </w:p>
    <w:p w14:paraId="67372C2B" w14:textId="6102B523" w:rsidR="00E83C22" w:rsidRPr="00E32786" w:rsidRDefault="000A6DF1" w:rsidP="00902F20">
      <w:pPr>
        <w:rPr>
          <w:rtl/>
        </w:rPr>
      </w:pPr>
      <w:r w:rsidRPr="00E32786">
        <w:rPr>
          <w:rFonts w:ascii="AAAGoldenLotus Stg1_Ver1" w:hAnsi="AAAGoldenLotus Stg1_Ver1" w:hint="cs"/>
          <w:sz w:val="27"/>
          <w:rtl/>
        </w:rPr>
        <w:lastRenderedPageBreak/>
        <w:t>ولكن</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بيّ</w:t>
      </w:r>
      <w:r w:rsidR="007B283C" w:rsidRPr="00E32786">
        <w:rPr>
          <w:rFonts w:ascii="AAAGoldenLotus Stg1_Ver1" w:hAnsi="AAAGoldenLotus Stg1_Ver1" w:hint="cs"/>
          <w:sz w:val="27"/>
          <w:rtl/>
        </w:rPr>
        <w:t>َ</w:t>
      </w:r>
      <w:r w:rsidRPr="00E32786">
        <w:rPr>
          <w:rFonts w:ascii="AAAGoldenLotus Stg1_Ver1" w:hAnsi="AAAGoldenLotus Stg1_Ver1" w:hint="cs"/>
          <w:sz w:val="27"/>
          <w:rtl/>
        </w:rPr>
        <w:t>ن</w:t>
      </w:r>
      <w:r w:rsidR="007B283C" w:rsidRPr="00E32786">
        <w:rPr>
          <w:rFonts w:ascii="AAAGoldenLotus Stg1_Ver1" w:hAnsi="AAAGoldenLotus Stg1_Ver1" w:hint="cs"/>
          <w:sz w:val="27"/>
          <w:rtl/>
        </w:rPr>
        <w:t>َّ</w:t>
      </w:r>
      <w:r w:rsidRPr="00E32786">
        <w:rPr>
          <w:rFonts w:ascii="AAAGoldenLotus Stg1_Ver1" w:hAnsi="AAAGoldenLotus Stg1_Ver1" w:hint="cs"/>
          <w:sz w:val="27"/>
          <w:rtl/>
        </w:rPr>
        <w:t>ا في هذه المقالة بشكل</w:t>
      </w:r>
      <w:r w:rsidR="007B283C" w:rsidRPr="00E32786">
        <w:rPr>
          <w:rFonts w:ascii="AAAGoldenLotus Stg1_Ver1" w:hAnsi="AAAGoldenLotus Stg1_Ver1" w:hint="cs"/>
          <w:sz w:val="27"/>
          <w:rtl/>
        </w:rPr>
        <w:t>ٍ</w:t>
      </w:r>
      <w:r w:rsidRPr="00E32786">
        <w:rPr>
          <w:rFonts w:ascii="AAAGoldenLotus Stg1_Ver1" w:hAnsi="AAAGoldenLotus Stg1_Ver1" w:hint="cs"/>
          <w:sz w:val="27"/>
          <w:rtl/>
        </w:rPr>
        <w:t xml:space="preserve"> مبسوط </w:t>
      </w:r>
      <w:r w:rsidR="007B283C" w:rsidRPr="00E32786">
        <w:rPr>
          <w:rFonts w:ascii="AAAGoldenLotus Stg1_Ver1" w:hAnsi="AAAGoldenLotus Stg1_Ver1" w:hint="cs"/>
          <w:sz w:val="27"/>
          <w:rtl/>
        </w:rPr>
        <w:t>أ</w:t>
      </w:r>
      <w:r w:rsidRPr="00E32786">
        <w:rPr>
          <w:rFonts w:ascii="AAAGoldenLotus Stg1_Ver1" w:hAnsi="AAAGoldenLotus Stg1_Ver1" w:hint="cs"/>
          <w:sz w:val="27"/>
          <w:rtl/>
        </w:rPr>
        <w:t>نّ الأدلة التي عرضها هو وبعض الفقهاء لم تكن تام</w:t>
      </w:r>
      <w:r w:rsidR="007B283C" w:rsidRPr="00E32786">
        <w:rPr>
          <w:rFonts w:ascii="AAAGoldenLotus Stg1_Ver1" w:hAnsi="AAAGoldenLotus Stg1_Ver1" w:hint="cs"/>
          <w:sz w:val="27"/>
          <w:rtl/>
        </w:rPr>
        <w:t>ّ</w:t>
      </w:r>
      <w:r w:rsidRPr="00E32786">
        <w:rPr>
          <w:rFonts w:ascii="AAAGoldenLotus Stg1_Ver1" w:hAnsi="AAAGoldenLotus Stg1_Ver1" w:hint="cs"/>
          <w:sz w:val="27"/>
          <w:rtl/>
        </w:rPr>
        <w:t>ة</w:t>
      </w:r>
      <w:r w:rsidR="007B283C" w:rsidRPr="00E32786">
        <w:rPr>
          <w:rFonts w:ascii="AAAGoldenLotus Stg1_Ver1" w:hAnsi="AAAGoldenLotus Stg1_Ver1" w:hint="cs"/>
          <w:sz w:val="27"/>
          <w:rtl/>
        </w:rPr>
        <w:t>ً</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ولا يمكن اعتبار هذا الرأي وجهة نظر</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لعموم المذهب الشيعي الإمامي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ومطابقاً لسيرة أهل البيت</w:t>
      </w:r>
      <w:r w:rsidR="00037356" w:rsidRPr="00E32786">
        <w:rPr>
          <w:rFonts w:cs="Mosawi" w:hint="cs"/>
          <w:sz w:val="27"/>
          <w:szCs w:val="22"/>
          <w:rtl/>
        </w:rPr>
        <w:t>^</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كما لا يصحّ اعتبار هذا الرأي هو الرأي النهائي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لل</w:t>
      </w:r>
      <w:r w:rsidR="003239A2"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إذ</w:t>
      </w:r>
      <w:r w:rsidRPr="00E32786">
        <w:rPr>
          <w:rFonts w:ascii="AAAGoldenLotus Stg1_Ver1" w:hAnsi="AAAGoldenLotus Stg1_Ver1" w:hint="cs"/>
          <w:sz w:val="27"/>
          <w:rtl/>
        </w:rPr>
        <w:t xml:space="preserve"> </w:t>
      </w:r>
      <w:r w:rsidR="003239A2" w:rsidRPr="00E32786">
        <w:rPr>
          <w:rFonts w:ascii="AAAGoldenLotus Stg1_Ver1" w:hAnsi="AAAGoldenLotus Stg1_Ver1" w:hint="cs"/>
          <w:b/>
          <w:bCs/>
          <w:sz w:val="27"/>
          <w:rtl/>
        </w:rPr>
        <w:t>أوّلاً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تمّ إيضاح بطلان الأدل</w:t>
      </w:r>
      <w:r w:rsidR="003239A2" w:rsidRPr="00E32786">
        <w:rPr>
          <w:rFonts w:ascii="AAAGoldenLotus Stg1_Ver1" w:hAnsi="AAAGoldenLotus Stg1_Ver1" w:hint="cs"/>
          <w:sz w:val="27"/>
          <w:rtl/>
        </w:rPr>
        <w:t>ّ</w:t>
      </w:r>
      <w:r w:rsidRPr="00E32786">
        <w:rPr>
          <w:rFonts w:ascii="AAAGoldenLotus Stg1_Ver1" w:hAnsi="AAAGoldenLotus Stg1_Ver1" w:hint="cs"/>
          <w:sz w:val="27"/>
          <w:rtl/>
        </w:rPr>
        <w:t>ة المدّعاة للقائلين بجواز غيبة أهل السن</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ة؛ </w:t>
      </w:r>
      <w:r w:rsidR="003239A2" w:rsidRPr="00E32786">
        <w:rPr>
          <w:rFonts w:ascii="AAAGoldenLotus Stg1_Ver1" w:hAnsi="AAAGoldenLotus Stg1_Ver1" w:hint="cs"/>
          <w:b/>
          <w:bCs/>
          <w:sz w:val="27"/>
          <w:rtl/>
        </w:rPr>
        <w:t>وثانياً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إن</w:t>
      </w:r>
      <w:r w:rsidRPr="00E32786">
        <w:rPr>
          <w:rFonts w:ascii="AAAGoldenLotus Stg1_Ver1" w:hAnsi="AAAGoldenLotus Stg1_Ver1" w:hint="cs"/>
          <w:sz w:val="27"/>
          <w:rtl/>
        </w:rPr>
        <w:t xml:space="preserve"> التأم</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ل والتدقيق في آراء السيد </w:t>
      </w:r>
      <w:r w:rsidR="003239A2" w:rsidRPr="00E32786">
        <w:rPr>
          <w:rFonts w:ascii="AAAGoldenLotus Stg1_Ver1" w:hAnsi="AAAGoldenLotus Stg1_Ver1" w:hint="cs"/>
          <w:sz w:val="27"/>
          <w:rtl/>
        </w:rPr>
        <w:t>الخميني</w:t>
      </w:r>
      <w:r w:rsidRPr="00E32786">
        <w:rPr>
          <w:rFonts w:ascii="AAAGoldenLotus Stg1_Ver1" w:hAnsi="AAAGoldenLotus Stg1_Ver1" w:hint="cs"/>
          <w:sz w:val="27"/>
          <w:rtl/>
        </w:rPr>
        <w:t xml:space="preserve"> بعد الثورة</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وفي مرحلة زعامته وقيادته للمجتمع الإسلامي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يشير إلى أنّ الرأي المختار عنده هو حرمة غيبة جميع المسلمين</w:t>
      </w:r>
      <w:r w:rsidR="003239A2" w:rsidRPr="00E32786">
        <w:rPr>
          <w:rFonts w:ascii="AAAGoldenLotus Stg1_Ver1" w:hAnsi="AAAGoldenLotus Stg1_Ver1" w:hint="cs"/>
          <w:sz w:val="27"/>
          <w:rtl/>
        </w:rPr>
        <w:t xml:space="preserve">. </w:t>
      </w:r>
      <w:r w:rsidRPr="00E32786">
        <w:rPr>
          <w:rFonts w:ascii="AAAGoldenLotus Stg1_Ver1" w:hAnsi="AAAGoldenLotus Stg1_Ver1" w:hint="cs"/>
          <w:sz w:val="27"/>
          <w:rtl/>
        </w:rPr>
        <w:t>وبناء</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على هذا</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w:t>
      </w:r>
      <w:r w:rsidR="003239A2" w:rsidRPr="00E32786">
        <w:rPr>
          <w:rFonts w:ascii="AAAGoldenLotus Stg1_Ver1" w:hAnsi="AAAGoldenLotus Stg1_Ver1" w:hint="cs"/>
          <w:sz w:val="27"/>
          <w:rtl/>
        </w:rPr>
        <w:t>و</w:t>
      </w:r>
      <w:r w:rsidRPr="00E32786">
        <w:rPr>
          <w:rFonts w:ascii="AAAGoldenLotus Stg1_Ver1" w:hAnsi="AAAGoldenLotus Stg1_Ver1" w:hint="cs"/>
          <w:sz w:val="27"/>
          <w:rtl/>
        </w:rPr>
        <w:t>باعتبار أنّ الكلام الأخير لأيّ شخص هو الذي يجب أن ي</w:t>
      </w:r>
      <w:r w:rsidR="003239A2" w:rsidRPr="00E32786">
        <w:rPr>
          <w:rFonts w:ascii="AAAGoldenLotus Stg1_Ver1" w:hAnsi="AAAGoldenLotus Stg1_Ver1" w:hint="cs"/>
          <w:sz w:val="27"/>
          <w:rtl/>
        </w:rPr>
        <w:t>ُ</w:t>
      </w:r>
      <w:r w:rsidRPr="00E32786">
        <w:rPr>
          <w:rFonts w:ascii="AAAGoldenLotus Stg1_Ver1" w:hAnsi="AAAGoldenLotus Stg1_Ver1" w:hint="cs"/>
          <w:sz w:val="27"/>
          <w:rtl/>
        </w:rPr>
        <w:t>ح</w:t>
      </w:r>
      <w:r w:rsidR="003239A2" w:rsidRPr="00E32786">
        <w:rPr>
          <w:rFonts w:ascii="AAAGoldenLotus Stg1_Ver1" w:hAnsi="AAAGoldenLotus Stg1_Ver1" w:hint="cs"/>
          <w:sz w:val="27"/>
          <w:rtl/>
        </w:rPr>
        <w:t>ْ</w:t>
      </w:r>
      <w:r w:rsidRPr="00E32786">
        <w:rPr>
          <w:rFonts w:ascii="AAAGoldenLotus Stg1_Ver1" w:hAnsi="AAAGoldenLotus Stg1_Ver1" w:hint="cs"/>
          <w:sz w:val="27"/>
          <w:rtl/>
        </w:rPr>
        <w:t>م</w:t>
      </w:r>
      <w:r w:rsidR="003239A2" w:rsidRPr="00E32786">
        <w:rPr>
          <w:rFonts w:ascii="AAAGoldenLotus Stg1_Ver1" w:hAnsi="AAAGoldenLotus Stg1_Ver1" w:hint="cs"/>
          <w:sz w:val="27"/>
          <w:rtl/>
        </w:rPr>
        <w:t>َ</w:t>
      </w:r>
      <w:r w:rsidRPr="00E32786">
        <w:rPr>
          <w:rFonts w:ascii="AAAGoldenLotus Stg1_Ver1" w:hAnsi="AAAGoldenLotus Stg1_Ver1" w:hint="cs"/>
          <w:sz w:val="27"/>
          <w:rtl/>
        </w:rPr>
        <w:t>ل على أنّه الرأي النهائي له</w:t>
      </w:r>
      <w:r w:rsidR="003239A2" w:rsidRPr="00E32786">
        <w:rPr>
          <w:rFonts w:ascii="AAAGoldenLotus Stg1_Ver1" w:hAnsi="AAAGoldenLotus Stg1_Ver1" w:hint="cs"/>
          <w:sz w:val="27"/>
          <w:rtl/>
        </w:rPr>
        <w:t>،</w:t>
      </w:r>
      <w:r w:rsidRPr="00E32786">
        <w:rPr>
          <w:rFonts w:ascii="AAAGoldenLotus Stg1_Ver1" w:hAnsi="AAAGoldenLotus Stg1_Ver1" w:hint="cs"/>
          <w:sz w:val="27"/>
          <w:rtl/>
        </w:rPr>
        <w:t xml:space="preserve"> يجب أن يعتبر رأي ال</w:t>
      </w:r>
      <w:r w:rsidR="000E63F1" w:rsidRPr="00E32786">
        <w:rPr>
          <w:rFonts w:ascii="AAAGoldenLotus Stg1_Ver1" w:hAnsi="AAAGoldenLotus Stg1_Ver1" w:hint="cs"/>
          <w:sz w:val="27"/>
          <w:rtl/>
        </w:rPr>
        <w:t>سيد</w:t>
      </w:r>
      <w:r w:rsidRPr="00E32786">
        <w:rPr>
          <w:rFonts w:ascii="AAAGoldenLotus Stg1_Ver1" w:hAnsi="AAAGoldenLotus Stg1_Ver1" w:hint="cs"/>
          <w:sz w:val="27"/>
          <w:rtl/>
        </w:rPr>
        <w:t xml:space="preserve"> الخميني</w:t>
      </w:r>
      <w:r w:rsidR="00037356" w:rsidRPr="00E32786">
        <w:rPr>
          <w:rFonts w:ascii="AAAGoldenLotus Stg1_Ver1" w:hAnsi="AAAGoldenLotus Stg1_Ver1" w:cs="Mosawi" w:hint="cs"/>
          <w:sz w:val="27"/>
          <w:szCs w:val="22"/>
          <w:rtl/>
        </w:rPr>
        <w:t>&amp;</w:t>
      </w:r>
      <w:r w:rsidRPr="00E32786">
        <w:rPr>
          <w:rFonts w:ascii="AAAGoldenLotus Stg1_Ver1" w:hAnsi="AAAGoldenLotus Stg1_Ver1" w:hint="cs"/>
          <w:sz w:val="27"/>
          <w:rtl/>
        </w:rPr>
        <w:t xml:space="preserve"> في باب الغيبة هو الحرمة العام</w:t>
      </w:r>
      <w:r w:rsidR="000E63F1" w:rsidRPr="00E32786">
        <w:rPr>
          <w:rFonts w:ascii="AAAGoldenLotus Stg1_Ver1" w:hAnsi="AAAGoldenLotus Stg1_Ver1" w:hint="cs"/>
          <w:sz w:val="27"/>
          <w:rtl/>
        </w:rPr>
        <w:t>ّ</w:t>
      </w:r>
      <w:r w:rsidRPr="00E32786">
        <w:rPr>
          <w:rFonts w:ascii="AAAGoldenLotus Stg1_Ver1" w:hAnsi="AAAGoldenLotus Stg1_Ver1" w:hint="cs"/>
          <w:sz w:val="27"/>
          <w:rtl/>
        </w:rPr>
        <w:t>ة لجميع الأفراد.</w:t>
      </w:r>
    </w:p>
    <w:p w14:paraId="4AA6516D" w14:textId="77777777" w:rsidR="00E83C22" w:rsidRPr="00E32786" w:rsidRDefault="00E83C22" w:rsidP="00330DE6">
      <w:pPr>
        <w:spacing w:line="510" w:lineRule="exact"/>
        <w:rPr>
          <w:rtl/>
        </w:rPr>
      </w:pPr>
    </w:p>
    <w:p w14:paraId="698E9A56" w14:textId="77777777" w:rsidR="00E83C22" w:rsidRPr="00E32786" w:rsidRDefault="00E83C22" w:rsidP="00330DE6">
      <w:pPr>
        <w:spacing w:line="510" w:lineRule="exact"/>
        <w:rPr>
          <w:rtl/>
        </w:rPr>
      </w:pPr>
    </w:p>
    <w:p w14:paraId="1EC3C9FC"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8287BDF"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54"/>
          <w:headerReference w:type="default" r:id="rId55"/>
          <w:footerReference w:type="even" r:id="rId56"/>
          <w:footerReference w:type="default" r:id="rId57"/>
          <w:endnotePr>
            <w:numFmt w:val="decimal"/>
            <w:numRestart w:val="eachSect"/>
          </w:endnotePr>
          <w:type w:val="continuous"/>
          <w:pgSz w:w="11907" w:h="16840" w:code="9"/>
          <w:pgMar w:top="2637" w:right="2438" w:bottom="3686" w:left="2438" w:header="2268" w:footer="3119" w:gutter="0"/>
          <w:cols w:space="720"/>
          <w:titlePg/>
          <w:docGrid w:linePitch="360"/>
        </w:sectPr>
      </w:pPr>
    </w:p>
    <w:p w14:paraId="2425041D" w14:textId="77777777" w:rsidR="00E83C22" w:rsidRPr="00E32786" w:rsidRDefault="00E83C22" w:rsidP="00902F20">
      <w:r w:rsidRPr="00E32786">
        <w:rPr>
          <w:rtl/>
        </w:rPr>
        <w:lastRenderedPageBreak/>
        <w:br w:type="page"/>
      </w:r>
    </w:p>
    <w:p w14:paraId="3B1B87CE" w14:textId="77777777" w:rsidR="00E83C22" w:rsidRPr="00E32786" w:rsidRDefault="00E83C22" w:rsidP="00902F20">
      <w:pPr>
        <w:rPr>
          <w:rtl/>
        </w:rPr>
        <w:sectPr w:rsidR="00E83C22" w:rsidRPr="00E32786" w:rsidSect="00E85587">
          <w:headerReference w:type="even" r:id="rId58"/>
          <w:headerReference w:type="default" r:id="rId59"/>
          <w:footerReference w:type="even" r:id="rId60"/>
          <w:footerReference w:type="default" r:id="rId61"/>
          <w:headerReference w:type="first" r:id="rId62"/>
          <w:endnotePr>
            <w:numFmt w:val="decimal"/>
            <w:numRestart w:val="eachSect"/>
          </w:endnotePr>
          <w:type w:val="continuous"/>
          <w:pgSz w:w="11907" w:h="16840" w:code="9"/>
          <w:pgMar w:top="2637" w:right="2438" w:bottom="3686" w:left="2438" w:header="2268" w:footer="3119" w:gutter="0"/>
          <w:cols w:space="720"/>
          <w:titlePg/>
          <w:docGrid w:linePitch="360"/>
        </w:sectPr>
      </w:pPr>
    </w:p>
    <w:p w14:paraId="2A35B750" w14:textId="77777777" w:rsidR="00E83C22" w:rsidRPr="00E32786" w:rsidRDefault="00E83C22" w:rsidP="0027448F">
      <w:pPr>
        <w:spacing w:line="320" w:lineRule="exact"/>
        <w:rPr>
          <w:sz w:val="16"/>
          <w:szCs w:val="15"/>
          <w:rtl/>
        </w:rPr>
      </w:pPr>
    </w:p>
    <w:p w14:paraId="69C64ADB" w14:textId="77777777" w:rsidR="00956B4F" w:rsidRPr="00E32786" w:rsidRDefault="00956B4F" w:rsidP="00ED5B44">
      <w:pPr>
        <w:spacing w:line="320" w:lineRule="exact"/>
        <w:rPr>
          <w:sz w:val="16"/>
          <w:szCs w:val="15"/>
          <w:rtl/>
        </w:rPr>
      </w:pPr>
    </w:p>
    <w:p w14:paraId="7732A8BE" w14:textId="77777777" w:rsidR="00FB2B05" w:rsidRPr="00E32786" w:rsidRDefault="00515845" w:rsidP="00902F20">
      <w:pPr>
        <w:pStyle w:val="10"/>
        <w:keepNext w:val="0"/>
        <w:keepLines w:val="0"/>
        <w:spacing w:line="216" w:lineRule="auto"/>
        <w:rPr>
          <w:rtl/>
        </w:rPr>
      </w:pPr>
      <w:bookmarkStart w:id="20" w:name="_Toc74301904"/>
      <w:r w:rsidRPr="00E32786">
        <w:rPr>
          <w:rFonts w:hint="eastAsia"/>
          <w:rtl/>
        </w:rPr>
        <w:t>«</w:t>
      </w:r>
      <w:r w:rsidRPr="00E32786">
        <w:rPr>
          <w:rFonts w:hint="cs"/>
          <w:rtl/>
        </w:rPr>
        <w:t>الآخر</w:t>
      </w:r>
      <w:r w:rsidRPr="00E32786">
        <w:rPr>
          <w:rFonts w:hint="eastAsia"/>
          <w:rtl/>
        </w:rPr>
        <w:t>»</w:t>
      </w:r>
      <w:r w:rsidRPr="00E32786">
        <w:rPr>
          <w:rFonts w:hint="cs"/>
          <w:rtl/>
        </w:rPr>
        <w:t xml:space="preserve"> في المنظومة الفكريّة لتوما الأكويني</w:t>
      </w:r>
      <w:bookmarkEnd w:id="20"/>
    </w:p>
    <w:p w14:paraId="6D808485" w14:textId="77777777" w:rsidR="00FB2B05" w:rsidRPr="00ED5B44" w:rsidRDefault="00515845" w:rsidP="00902F20">
      <w:pPr>
        <w:pStyle w:val="10"/>
        <w:keepNext w:val="0"/>
        <w:keepLines w:val="0"/>
        <w:spacing w:line="216" w:lineRule="auto"/>
        <w:rPr>
          <w:sz w:val="40"/>
          <w:szCs w:val="40"/>
          <w:rtl/>
        </w:rPr>
      </w:pPr>
      <w:bookmarkStart w:id="21" w:name="_Toc74301905"/>
      <w:r w:rsidRPr="00ED5B44">
        <w:rPr>
          <w:rFonts w:hint="cs"/>
          <w:sz w:val="40"/>
          <w:szCs w:val="40"/>
          <w:rtl/>
        </w:rPr>
        <w:t>تأمّلاتٌ وملاحظات</w:t>
      </w:r>
      <w:bookmarkEnd w:id="21"/>
    </w:p>
    <w:p w14:paraId="7668DA20" w14:textId="77777777" w:rsidR="00FB2B05" w:rsidRPr="00E32786" w:rsidRDefault="00FB2B05" w:rsidP="00ED5B44">
      <w:pPr>
        <w:spacing w:line="300" w:lineRule="exact"/>
        <w:rPr>
          <w:rtl/>
        </w:rPr>
      </w:pPr>
    </w:p>
    <w:p w14:paraId="2F84E88D" w14:textId="77777777" w:rsidR="00FB2B05" w:rsidRPr="00E32786" w:rsidRDefault="00D54EBC" w:rsidP="00902F20">
      <w:pPr>
        <w:pStyle w:val="Author"/>
        <w:rPr>
          <w:rtl/>
        </w:rPr>
      </w:pPr>
      <w:bookmarkStart w:id="22" w:name="_Toc74301906"/>
      <w:r w:rsidRPr="00E32786">
        <w:rPr>
          <w:rFonts w:hint="cs"/>
          <w:rtl/>
        </w:rPr>
        <w:t>حيدر حب الله</w:t>
      </w:r>
      <w:r w:rsidR="00FB2B05" w:rsidRPr="00E32786">
        <w:rPr>
          <w:rFonts w:cs="Taher" w:hint="cs"/>
          <w:vertAlign w:val="superscript"/>
          <w:rtl/>
        </w:rPr>
        <w:t>(</w:t>
      </w:r>
      <w:r w:rsidR="00FB2B05" w:rsidRPr="00E32786">
        <w:rPr>
          <w:rFonts w:cs="Taher"/>
          <w:vertAlign w:val="superscript"/>
          <w:rtl/>
        </w:rPr>
        <w:footnoteReference w:customMarkFollows="1" w:id="7"/>
        <w:t>*)</w:t>
      </w:r>
      <w:bookmarkEnd w:id="22"/>
    </w:p>
    <w:p w14:paraId="18DA247E" w14:textId="77777777" w:rsidR="00515845" w:rsidRPr="00E32786" w:rsidRDefault="00D54EBC" w:rsidP="00902F20">
      <w:pPr>
        <w:pStyle w:val="Author"/>
        <w:rPr>
          <w:rtl/>
        </w:rPr>
      </w:pPr>
      <w:bookmarkStart w:id="23" w:name="_Toc74301907"/>
      <w:r w:rsidRPr="00E32786">
        <w:rPr>
          <w:rFonts w:hint="cs"/>
          <w:rtl/>
        </w:rPr>
        <w:t>د. أحمد رضا مفتاح</w:t>
      </w:r>
      <w:r w:rsidR="00515845" w:rsidRPr="00E32786">
        <w:rPr>
          <w:rFonts w:cs="Taher" w:hint="cs"/>
          <w:vertAlign w:val="superscript"/>
          <w:rtl/>
        </w:rPr>
        <w:t>(*</w:t>
      </w:r>
      <w:r w:rsidR="00515845" w:rsidRPr="00E32786">
        <w:rPr>
          <w:rFonts w:cs="Taher"/>
          <w:vertAlign w:val="superscript"/>
          <w:rtl/>
        </w:rPr>
        <w:footnoteReference w:customMarkFollows="1" w:id="8"/>
        <w:t>*)</w:t>
      </w:r>
      <w:bookmarkEnd w:id="23"/>
    </w:p>
    <w:p w14:paraId="03B6C341" w14:textId="77777777" w:rsidR="00515845" w:rsidRPr="00E32786" w:rsidRDefault="00D54EBC" w:rsidP="00902F20">
      <w:pPr>
        <w:pStyle w:val="Author"/>
        <w:rPr>
          <w:rtl/>
        </w:rPr>
      </w:pPr>
      <w:bookmarkStart w:id="24" w:name="_Toc74301908"/>
      <w:r w:rsidRPr="00E32786">
        <w:rPr>
          <w:rFonts w:hint="cs"/>
          <w:rtl/>
        </w:rPr>
        <w:t>د. السيد أبو الحسن نواب</w:t>
      </w:r>
      <w:r w:rsidR="00515845" w:rsidRPr="00E32786">
        <w:rPr>
          <w:rFonts w:cs="Taher" w:hint="cs"/>
          <w:vertAlign w:val="superscript"/>
          <w:rtl/>
        </w:rPr>
        <w:t>(**</w:t>
      </w:r>
      <w:r w:rsidR="00515845" w:rsidRPr="00E32786">
        <w:rPr>
          <w:rFonts w:cs="Taher"/>
          <w:vertAlign w:val="superscript"/>
          <w:rtl/>
        </w:rPr>
        <w:footnoteReference w:customMarkFollows="1" w:id="9"/>
        <w:t>*)</w:t>
      </w:r>
      <w:bookmarkEnd w:id="24"/>
    </w:p>
    <w:p w14:paraId="156D410C" w14:textId="77777777" w:rsidR="00FB2B05" w:rsidRPr="00E32786" w:rsidRDefault="00FB2B05" w:rsidP="0027448F">
      <w:pPr>
        <w:spacing w:line="300" w:lineRule="exact"/>
        <w:rPr>
          <w:rtl/>
        </w:rPr>
      </w:pPr>
    </w:p>
    <w:p w14:paraId="1B653830" w14:textId="77777777" w:rsidR="00956B4F" w:rsidRPr="00E32786" w:rsidRDefault="00956B4F" w:rsidP="00902F20">
      <w:pPr>
        <w:pStyle w:val="31"/>
        <w:rPr>
          <w:color w:val="auto"/>
          <w:rtl/>
        </w:rPr>
      </w:pPr>
      <w:bookmarkStart w:id="25" w:name="_Toc527483023"/>
      <w:r w:rsidRPr="00E32786">
        <w:rPr>
          <w:rFonts w:hint="cs"/>
          <w:color w:val="auto"/>
          <w:rtl/>
        </w:rPr>
        <w:t>الخلاصة</w:t>
      </w:r>
    </w:p>
    <w:p w14:paraId="15294037" w14:textId="0BECEAD4" w:rsidR="00956B4F" w:rsidRPr="00E32786" w:rsidRDefault="00956B4F" w:rsidP="006B3AFF">
      <w:pPr>
        <w:rPr>
          <w:sz w:val="27"/>
          <w:rtl/>
        </w:rPr>
      </w:pPr>
      <w:r w:rsidRPr="00E32786">
        <w:rPr>
          <w:rFonts w:hint="cs"/>
          <w:sz w:val="27"/>
          <w:rtl/>
        </w:rPr>
        <w:t>يعتبر الموقف من الآخر ونهج التعامل معه العمادَ الرئيس للعلاقات بين الأديان، ولا يمكن تنظيم هذه العلاقات من دون وضع رؤية تفهم الآخر</w:t>
      </w:r>
      <w:r w:rsidR="00147099" w:rsidRPr="00E32786">
        <w:rPr>
          <w:rFonts w:hint="cs"/>
          <w:sz w:val="27"/>
          <w:rtl/>
        </w:rPr>
        <w:t>،</w:t>
      </w:r>
      <w:r w:rsidRPr="00E32786">
        <w:rPr>
          <w:rFonts w:hint="cs"/>
          <w:sz w:val="27"/>
          <w:rtl/>
        </w:rPr>
        <w:t xml:space="preserve"> وتحدّد معايير التعامل معه</w:t>
      </w:r>
      <w:r w:rsidR="00147099" w:rsidRPr="00E32786">
        <w:rPr>
          <w:rFonts w:hint="cs"/>
          <w:sz w:val="27"/>
          <w:rtl/>
        </w:rPr>
        <w:t>،</w:t>
      </w:r>
      <w:r w:rsidRPr="00E32786">
        <w:rPr>
          <w:rFonts w:hint="cs"/>
          <w:sz w:val="27"/>
          <w:rtl/>
        </w:rPr>
        <w:t xml:space="preserve"> وفقاً لأصول معقولة ومبرّرة منطقيّاً وأخلاقيّاً. وقد درس المفكّ</w:t>
      </w:r>
      <w:r w:rsidR="00147099" w:rsidRPr="00E32786">
        <w:rPr>
          <w:rFonts w:hint="cs"/>
          <w:sz w:val="27"/>
          <w:rtl/>
        </w:rPr>
        <w:t>ِ</w:t>
      </w:r>
      <w:r w:rsidRPr="00E32786">
        <w:rPr>
          <w:rFonts w:hint="cs"/>
          <w:sz w:val="27"/>
          <w:rtl/>
        </w:rPr>
        <w:t xml:space="preserve">رون واللاهوتيّون المسيحيون ـ </w:t>
      </w:r>
      <w:r w:rsidR="00147099" w:rsidRPr="00E32786">
        <w:rPr>
          <w:rFonts w:hint="cs"/>
          <w:sz w:val="27"/>
          <w:rtl/>
        </w:rPr>
        <w:t>و</w:t>
      </w:r>
      <w:r w:rsidRPr="00E32786">
        <w:rPr>
          <w:rFonts w:hint="cs"/>
          <w:sz w:val="27"/>
          <w:rtl/>
        </w:rPr>
        <w:t>خاصّة في العصر الحديث ـ هذا الموضوع على نطاق</w:t>
      </w:r>
      <w:r w:rsidR="00147099" w:rsidRPr="00E32786">
        <w:rPr>
          <w:rFonts w:hint="cs"/>
          <w:sz w:val="27"/>
          <w:rtl/>
        </w:rPr>
        <w:t>ٍ</w:t>
      </w:r>
      <w:r w:rsidRPr="00E32786">
        <w:rPr>
          <w:rFonts w:hint="cs"/>
          <w:sz w:val="27"/>
          <w:rtl/>
        </w:rPr>
        <w:t xml:space="preserve"> واسع. وقد ارتأت هذه المقالة أن تدرس رؤية</w:t>
      </w:r>
      <w:r w:rsidR="00147099" w:rsidRPr="00E32786">
        <w:rPr>
          <w:rFonts w:hint="cs"/>
          <w:sz w:val="27"/>
          <w:rtl/>
        </w:rPr>
        <w:t>َ</w:t>
      </w:r>
      <w:r w:rsidRPr="00E32786">
        <w:rPr>
          <w:rFonts w:hint="cs"/>
          <w:sz w:val="27"/>
          <w:rtl/>
        </w:rPr>
        <w:t xml:space="preserve"> لاهوتيٍّ كبير من فلاسفة اللاهوت المسيحي في</w:t>
      </w:r>
      <w:r w:rsidR="00147099" w:rsidRPr="00E32786">
        <w:rPr>
          <w:rFonts w:hint="cs"/>
          <w:sz w:val="27"/>
          <w:rtl/>
        </w:rPr>
        <w:t xml:space="preserve"> </w:t>
      </w:r>
      <w:r w:rsidRPr="00E32786">
        <w:rPr>
          <w:rFonts w:hint="cs"/>
          <w:sz w:val="27"/>
          <w:rtl/>
        </w:rPr>
        <w:t>ما ي</w:t>
      </w:r>
      <w:r w:rsidR="00147099" w:rsidRPr="00E32786">
        <w:rPr>
          <w:rFonts w:hint="cs"/>
          <w:sz w:val="27"/>
          <w:rtl/>
        </w:rPr>
        <w:t>ُ</w:t>
      </w:r>
      <w:r w:rsidRPr="00E32786">
        <w:rPr>
          <w:rFonts w:hint="cs"/>
          <w:sz w:val="27"/>
          <w:rtl/>
        </w:rPr>
        <w:t>سمّى بالعصر الوسيط، وهو القدّيس توما الأكويني، لتنظر في منهجه في التعامل مع الآخر والحكم عليه، سواء كان هذا الآخر خارجَ الدائرة الإيمانيّة المسيحيّة (الكفر) أم من داخلها (البدعة ـ الهرطقة..)</w:t>
      </w:r>
      <w:r w:rsidR="00147099" w:rsidRPr="00E32786">
        <w:rPr>
          <w:rFonts w:hint="cs"/>
          <w:sz w:val="27"/>
          <w:rtl/>
        </w:rPr>
        <w:t>؛</w:t>
      </w:r>
      <w:r w:rsidRPr="00E32786">
        <w:rPr>
          <w:rFonts w:hint="cs"/>
          <w:sz w:val="27"/>
          <w:rtl/>
        </w:rPr>
        <w:t xml:space="preserve"> ولتعرف ميول الأكويني في العلاقة مع الآخر ضمن ثنائيّات: الوصل والقطع</w:t>
      </w:r>
      <w:r w:rsidR="00147099" w:rsidRPr="00E32786">
        <w:rPr>
          <w:rFonts w:hint="cs"/>
          <w:sz w:val="27"/>
          <w:rtl/>
        </w:rPr>
        <w:t>؛</w:t>
      </w:r>
      <w:r w:rsidRPr="00E32786">
        <w:rPr>
          <w:rFonts w:hint="cs"/>
          <w:sz w:val="27"/>
          <w:rtl/>
        </w:rPr>
        <w:t xml:space="preserve"> السلب والإيجاب</w:t>
      </w:r>
      <w:r w:rsidR="00147099" w:rsidRPr="00E32786">
        <w:rPr>
          <w:rFonts w:hint="cs"/>
          <w:sz w:val="27"/>
          <w:rtl/>
        </w:rPr>
        <w:t>؛</w:t>
      </w:r>
      <w:r w:rsidRPr="00E32786">
        <w:rPr>
          <w:rFonts w:hint="cs"/>
          <w:sz w:val="27"/>
          <w:rtl/>
        </w:rPr>
        <w:t xml:space="preserve"> القبول والرفض</w:t>
      </w:r>
      <w:r w:rsidR="00147099" w:rsidRPr="00E32786">
        <w:rPr>
          <w:rFonts w:hint="cs"/>
          <w:sz w:val="27"/>
          <w:rtl/>
        </w:rPr>
        <w:t>؛</w:t>
      </w:r>
      <w:r w:rsidRPr="00E32786">
        <w:rPr>
          <w:rFonts w:hint="cs"/>
          <w:sz w:val="27"/>
          <w:rtl/>
        </w:rPr>
        <w:t xml:space="preserve"> الاستيعاب والطرد.</w:t>
      </w:r>
    </w:p>
    <w:p w14:paraId="6A9128FD" w14:textId="77777777" w:rsidR="00956B4F" w:rsidRPr="00E32786" w:rsidRDefault="00956B4F" w:rsidP="0027448F">
      <w:pPr>
        <w:spacing w:line="340" w:lineRule="exact"/>
        <w:rPr>
          <w:sz w:val="27"/>
          <w:rtl/>
        </w:rPr>
      </w:pPr>
    </w:p>
    <w:p w14:paraId="5DDE55CA" w14:textId="77777777" w:rsidR="00956B4F" w:rsidRPr="00E32786" w:rsidRDefault="00956B4F" w:rsidP="00902F20">
      <w:pPr>
        <w:pStyle w:val="31"/>
        <w:rPr>
          <w:color w:val="auto"/>
          <w:rtl/>
        </w:rPr>
      </w:pPr>
      <w:r w:rsidRPr="00E32786">
        <w:rPr>
          <w:rFonts w:hint="cs"/>
          <w:color w:val="auto"/>
          <w:rtl/>
        </w:rPr>
        <w:t>تمهيد</w:t>
      </w:r>
      <w:bookmarkEnd w:id="25"/>
      <w:r w:rsidRPr="00E32786">
        <w:rPr>
          <w:rFonts w:hint="cs"/>
          <w:color w:val="auto"/>
          <w:rtl/>
        </w:rPr>
        <w:t>ٌ</w:t>
      </w:r>
    </w:p>
    <w:p w14:paraId="358E0518" w14:textId="77777777" w:rsidR="00956B4F" w:rsidRPr="00E32786" w:rsidRDefault="00956B4F" w:rsidP="00902F20">
      <w:pPr>
        <w:rPr>
          <w:sz w:val="27"/>
          <w:rtl/>
        </w:rPr>
      </w:pPr>
      <w:r w:rsidRPr="00E32786">
        <w:rPr>
          <w:rFonts w:hint="cs"/>
          <w:sz w:val="27"/>
          <w:rtl/>
        </w:rPr>
        <w:t xml:space="preserve">تحتلّ قضيّة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موقعاً متميّزاً في التفكير الديني؛ فهويّة الإيمان غالباً ما </w:t>
      </w:r>
      <w:r w:rsidRPr="00E32786">
        <w:rPr>
          <w:rFonts w:hint="cs"/>
          <w:sz w:val="27"/>
          <w:rtl/>
        </w:rPr>
        <w:lastRenderedPageBreak/>
        <w:t>يتمّ كشف بعض معالمها من خلال الموقف من الكفر. وهويّةُ الصلاح يتمّ اكتشاف بعض جوانبها من خلال الابتداع والفساد. وتحدِّد صورةُ الآخر في العقل الديني الموقفَ منه، كما تساهم في بناء علاقة</w:t>
      </w:r>
      <w:r w:rsidR="003D5236" w:rsidRPr="00E32786">
        <w:rPr>
          <w:rFonts w:hint="cs"/>
          <w:sz w:val="27"/>
          <w:rtl/>
        </w:rPr>
        <w:t>ٍ</w:t>
      </w:r>
      <w:r w:rsidRPr="00E32786">
        <w:rPr>
          <w:rFonts w:hint="cs"/>
          <w:sz w:val="27"/>
          <w:rtl/>
        </w:rPr>
        <w:t xml:space="preserve"> إيجابيّة أو سلبيّة معه.</w:t>
      </w:r>
    </w:p>
    <w:p w14:paraId="246633FA" w14:textId="68F96CB1" w:rsidR="00956B4F" w:rsidRPr="00E32786" w:rsidRDefault="00956B4F" w:rsidP="00902F20">
      <w:pPr>
        <w:rPr>
          <w:sz w:val="27"/>
          <w:rtl/>
        </w:rPr>
      </w:pPr>
      <w:r w:rsidRPr="00E32786">
        <w:rPr>
          <w:rFonts w:hint="cs"/>
          <w:sz w:val="27"/>
          <w:rtl/>
        </w:rPr>
        <w:t>إنّ موضوعات</w:t>
      </w:r>
      <w:r w:rsidR="003D5236" w:rsidRPr="00E32786">
        <w:rPr>
          <w:rFonts w:hint="cs"/>
          <w:sz w:val="27"/>
          <w:rtl/>
        </w:rPr>
        <w:t>ٍ</w:t>
      </w:r>
      <w:r w:rsidRPr="00E32786">
        <w:rPr>
          <w:rFonts w:hint="cs"/>
          <w:sz w:val="27"/>
          <w:rtl/>
        </w:rPr>
        <w:t xml:space="preserve"> من نوع: الكفر، الفسق، الابتداع، التجديف، الضلال، الخطيئة.</w:t>
      </w:r>
      <w:r w:rsidR="003D5236" w:rsidRPr="00E32786">
        <w:rPr>
          <w:rFonts w:hint="cs"/>
          <w:sz w:val="27"/>
          <w:rtl/>
        </w:rPr>
        <w:t>.</w:t>
      </w:r>
      <w:r w:rsidRPr="00E32786">
        <w:rPr>
          <w:rFonts w:hint="cs"/>
          <w:sz w:val="27"/>
          <w:rtl/>
        </w:rPr>
        <w:t>.</w:t>
      </w:r>
      <w:r w:rsidR="003D5236" w:rsidRPr="00E32786">
        <w:rPr>
          <w:rFonts w:hint="cs"/>
          <w:sz w:val="27"/>
          <w:rtl/>
        </w:rPr>
        <w:t>،</w:t>
      </w:r>
      <w:r w:rsidRPr="00E32786">
        <w:rPr>
          <w:rFonts w:hint="cs"/>
          <w:sz w:val="27"/>
          <w:rtl/>
        </w:rPr>
        <w:t xml:space="preserve"> تشكّل المجموعة اللغويّة التي تت</w:t>
      </w:r>
      <w:r w:rsidR="003D5236" w:rsidRPr="00E32786">
        <w:rPr>
          <w:rFonts w:hint="cs"/>
          <w:sz w:val="27"/>
          <w:rtl/>
        </w:rPr>
        <w:t>ّ</w:t>
      </w:r>
      <w:r w:rsidRPr="00E32786">
        <w:rPr>
          <w:rFonts w:hint="cs"/>
          <w:sz w:val="27"/>
          <w:rtl/>
        </w:rPr>
        <w:t>صل ببعضها في تكوين الو</w:t>
      </w:r>
      <w:r w:rsidR="0027448F" w:rsidRPr="00E32786">
        <w:rPr>
          <w:rFonts w:hint="cs"/>
          <w:sz w:val="27"/>
          <w:rtl/>
        </w:rPr>
        <w:t>َ</w:t>
      </w:r>
      <w:r w:rsidRPr="00E32786">
        <w:rPr>
          <w:rFonts w:hint="cs"/>
          <w:sz w:val="27"/>
          <w:rtl/>
        </w:rPr>
        <w:t>ع</w:t>
      </w:r>
      <w:r w:rsidR="0027448F" w:rsidRPr="00E32786">
        <w:rPr>
          <w:rFonts w:hint="cs"/>
          <w:sz w:val="27"/>
          <w:rtl/>
        </w:rPr>
        <w:t>ْ</w:t>
      </w:r>
      <w:r w:rsidRPr="00E32786">
        <w:rPr>
          <w:rFonts w:hint="cs"/>
          <w:sz w:val="27"/>
          <w:rtl/>
        </w:rPr>
        <w:t>ي الإيماني بالآخر، تماماً كما تلعب مفردات</w:t>
      </w:r>
      <w:r w:rsidR="003D5236" w:rsidRPr="00E32786">
        <w:rPr>
          <w:rFonts w:hint="cs"/>
          <w:sz w:val="27"/>
          <w:rtl/>
        </w:rPr>
        <w:t>ٌ</w:t>
      </w:r>
      <w:r w:rsidRPr="00E32786">
        <w:rPr>
          <w:rFonts w:hint="cs"/>
          <w:sz w:val="27"/>
          <w:rtl/>
        </w:rPr>
        <w:t xml:space="preserve"> من نوع: الإيمان، الصلاح، الاستقامة، الهداية، الفيض..</w:t>
      </w:r>
      <w:r w:rsidR="003D5236" w:rsidRPr="00E32786">
        <w:rPr>
          <w:rFonts w:hint="cs"/>
          <w:sz w:val="27"/>
          <w:rtl/>
        </w:rPr>
        <w:t>.،</w:t>
      </w:r>
      <w:r w:rsidRPr="00E32786">
        <w:rPr>
          <w:rFonts w:hint="cs"/>
          <w:sz w:val="27"/>
          <w:rtl/>
        </w:rPr>
        <w:t xml:space="preserve"> د</w:t>
      </w:r>
      <w:r w:rsidR="0027448F" w:rsidRPr="00E32786">
        <w:rPr>
          <w:rFonts w:hint="cs"/>
          <w:sz w:val="27"/>
          <w:rtl/>
        </w:rPr>
        <w:t>َ</w:t>
      </w:r>
      <w:r w:rsidRPr="00E32786">
        <w:rPr>
          <w:rFonts w:hint="cs"/>
          <w:sz w:val="27"/>
          <w:rtl/>
        </w:rPr>
        <w:t>و</w:t>
      </w:r>
      <w:r w:rsidR="0027448F" w:rsidRPr="00E32786">
        <w:rPr>
          <w:rFonts w:hint="cs"/>
          <w:sz w:val="27"/>
          <w:rtl/>
        </w:rPr>
        <w:t>ْ</w:t>
      </w:r>
      <w:r w:rsidRPr="00E32786">
        <w:rPr>
          <w:rFonts w:hint="cs"/>
          <w:sz w:val="27"/>
          <w:rtl/>
        </w:rPr>
        <w:t>رَ المجموعة اللغويّة المقابلة لتلك المجموعة.</w:t>
      </w:r>
    </w:p>
    <w:p w14:paraId="7FE4B184" w14:textId="77777777" w:rsidR="00956B4F" w:rsidRPr="00E32786" w:rsidRDefault="00956B4F" w:rsidP="00902F20">
      <w:pPr>
        <w:rPr>
          <w:sz w:val="27"/>
          <w:rtl/>
        </w:rPr>
      </w:pPr>
      <w:r w:rsidRPr="00E32786">
        <w:rPr>
          <w:rFonts w:hint="cs"/>
          <w:sz w:val="27"/>
          <w:rtl/>
        </w:rPr>
        <w:t>ومن هنا يغدو من المتوقّ</w:t>
      </w:r>
      <w:r w:rsidR="003D5236" w:rsidRPr="00E32786">
        <w:rPr>
          <w:rFonts w:hint="cs"/>
          <w:sz w:val="27"/>
          <w:rtl/>
        </w:rPr>
        <w:t>َ</w:t>
      </w:r>
      <w:r w:rsidRPr="00E32786">
        <w:rPr>
          <w:rFonts w:hint="cs"/>
          <w:sz w:val="27"/>
          <w:rtl/>
        </w:rPr>
        <w:t xml:space="preserve">ع أن تهتمّ الدراسات الدينيّة واللاهوتيّة بمقولة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eastAsia"/>
          <w:sz w:val="27"/>
          <w:rtl/>
        </w:rPr>
        <w:t>؛</w:t>
      </w:r>
      <w:r w:rsidRPr="00E32786">
        <w:rPr>
          <w:rFonts w:hint="cs"/>
          <w:sz w:val="27"/>
          <w:rtl/>
        </w:rPr>
        <w:t xml:space="preserve"> لأنّ الموضوع يتصل بالذات وهويّتها، وضرورة تعيين موقفها من كلّ ما هو مختلف عنها، وإدارة العلاقات مع هذا </w:t>
      </w:r>
      <w:r w:rsidRPr="00E32786">
        <w:rPr>
          <w:rFonts w:hint="eastAsia"/>
          <w:sz w:val="24"/>
          <w:szCs w:val="24"/>
          <w:rtl/>
        </w:rPr>
        <w:t>«</w:t>
      </w:r>
      <w:r w:rsidRPr="00E32786">
        <w:rPr>
          <w:rFonts w:hint="cs"/>
          <w:sz w:val="27"/>
          <w:rtl/>
        </w:rPr>
        <w:t>الآخر ـ المختلف</w:t>
      </w:r>
      <w:r w:rsidRPr="00E32786">
        <w:rPr>
          <w:rFonts w:hint="eastAsia"/>
          <w:sz w:val="24"/>
          <w:szCs w:val="24"/>
          <w:rtl/>
        </w:rPr>
        <w:t>»</w:t>
      </w:r>
      <w:r w:rsidRPr="00E32786">
        <w:rPr>
          <w:rFonts w:hint="cs"/>
          <w:sz w:val="27"/>
          <w:rtl/>
        </w:rPr>
        <w:t xml:space="preserve">؛ لهذا فموضوع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يقع في صلب قضيّة العلاقات بين الأديان.</w:t>
      </w:r>
    </w:p>
    <w:p w14:paraId="037B21E6" w14:textId="77777777" w:rsidR="00956B4F" w:rsidRPr="00E32786" w:rsidRDefault="00956B4F" w:rsidP="00902F20">
      <w:pPr>
        <w:rPr>
          <w:sz w:val="27"/>
          <w:rtl/>
        </w:rPr>
      </w:pPr>
      <w:r w:rsidRPr="00E32786">
        <w:rPr>
          <w:rFonts w:hint="cs"/>
          <w:sz w:val="27"/>
          <w:rtl/>
        </w:rPr>
        <w:t>ورغم أنّ الأديان، ومنها المسيحيّة، لم تع</w:t>
      </w:r>
      <w:r w:rsidR="003D5236" w:rsidRPr="00E32786">
        <w:rPr>
          <w:rFonts w:hint="cs"/>
          <w:sz w:val="27"/>
          <w:rtl/>
        </w:rPr>
        <w:t>ِ</w:t>
      </w:r>
      <w:r w:rsidRPr="00E32786">
        <w:rPr>
          <w:rFonts w:hint="cs"/>
          <w:sz w:val="27"/>
          <w:rtl/>
        </w:rPr>
        <w:t>ش</w:t>
      </w:r>
      <w:r w:rsidR="003D5236" w:rsidRPr="00E32786">
        <w:rPr>
          <w:rFonts w:hint="cs"/>
          <w:sz w:val="27"/>
          <w:rtl/>
        </w:rPr>
        <w:t>ْ</w:t>
      </w:r>
      <w:r w:rsidRPr="00E32786">
        <w:rPr>
          <w:rFonts w:hint="cs"/>
          <w:sz w:val="27"/>
          <w:rtl/>
        </w:rPr>
        <w:t xml:space="preserve"> يوماً بعيدةً عن ثنائيّة </w:t>
      </w:r>
      <w:r w:rsidRPr="00E32786">
        <w:rPr>
          <w:rFonts w:hint="eastAsia"/>
          <w:sz w:val="24"/>
          <w:szCs w:val="24"/>
          <w:rtl/>
        </w:rPr>
        <w:t>«</w:t>
      </w:r>
      <w:r w:rsidRPr="00E32786">
        <w:rPr>
          <w:rFonts w:hint="cs"/>
          <w:sz w:val="27"/>
          <w:rtl/>
        </w:rPr>
        <w:t>الأنا ـ الآخر</w:t>
      </w:r>
      <w:r w:rsidRPr="00E32786">
        <w:rPr>
          <w:rFonts w:hint="eastAsia"/>
          <w:sz w:val="24"/>
          <w:szCs w:val="24"/>
          <w:rtl/>
        </w:rPr>
        <w:t>»</w:t>
      </w:r>
      <w:r w:rsidRPr="00E32786">
        <w:rPr>
          <w:rFonts w:hint="cs"/>
          <w:sz w:val="27"/>
          <w:rtl/>
        </w:rPr>
        <w:t>، لكن</w:t>
      </w:r>
      <w:r w:rsidR="003D5236" w:rsidRPr="00E32786">
        <w:rPr>
          <w:rFonts w:hint="cs"/>
          <w:sz w:val="27"/>
          <w:rtl/>
        </w:rPr>
        <w:t>ْ</w:t>
      </w:r>
      <w:r w:rsidRPr="00E32786">
        <w:rPr>
          <w:rFonts w:hint="cs"/>
          <w:sz w:val="27"/>
          <w:rtl/>
        </w:rPr>
        <w:t xml:space="preserve"> يبدو ـ بعد المراجعة المتواضعة ـ أنّه لم يكن هناك تدوين</w:t>
      </w:r>
      <w:r w:rsidR="003D5236" w:rsidRPr="00E32786">
        <w:rPr>
          <w:rFonts w:hint="cs"/>
          <w:sz w:val="27"/>
          <w:rtl/>
        </w:rPr>
        <w:t>ٌ</w:t>
      </w:r>
      <w:r w:rsidRPr="00E32786">
        <w:rPr>
          <w:rFonts w:hint="cs"/>
          <w:sz w:val="27"/>
          <w:rtl/>
        </w:rPr>
        <w:t xml:space="preserve"> مستقلّ في الاجتهاد المسيحي</w:t>
      </w:r>
      <w:r w:rsidR="003D5236" w:rsidRPr="00E32786">
        <w:rPr>
          <w:rFonts w:hint="cs"/>
          <w:sz w:val="27"/>
          <w:rtl/>
        </w:rPr>
        <w:t>،</w:t>
      </w:r>
      <w:r w:rsidRPr="00E32786">
        <w:rPr>
          <w:rFonts w:hint="cs"/>
          <w:sz w:val="27"/>
          <w:rtl/>
        </w:rPr>
        <w:t xml:space="preserve"> منذ المسيحيّة الأولى وصولاً إلى بدايات عصر النهضة، حول منهاجيّات التعامل مع الكفر والبدعة والارتداد والهرطقة والانشقاق، فهذا الأمر نجده في قراءة مسيرة تعامل الكنيسة مع التيارات المنبثقة من المسيحيّة عبر التاريخ</w:t>
      </w:r>
      <w:r w:rsidR="00AD4691" w:rsidRPr="00E32786">
        <w:rPr>
          <w:rFonts w:hint="cs"/>
          <w:sz w:val="27"/>
          <w:rtl/>
        </w:rPr>
        <w:t>.</w:t>
      </w:r>
      <w:r w:rsidRPr="00E32786">
        <w:rPr>
          <w:rFonts w:hint="cs"/>
          <w:sz w:val="27"/>
          <w:rtl/>
        </w:rPr>
        <w:t xml:space="preserve"> ونستطيع فهم آليّة ورؤية الكنيسة من خلال مواقفها من هذه التيارات وطريقة تعاملها معها في ظروف مختلفة عبر التاريخ</w:t>
      </w:r>
      <w:r w:rsidR="00AD4691" w:rsidRPr="00E32786">
        <w:rPr>
          <w:rFonts w:hint="cs"/>
          <w:sz w:val="27"/>
          <w:rtl/>
        </w:rPr>
        <w:t>.</w:t>
      </w:r>
      <w:r w:rsidRPr="00E32786">
        <w:rPr>
          <w:rFonts w:hint="cs"/>
          <w:sz w:val="27"/>
          <w:rtl/>
        </w:rPr>
        <w:t xml:space="preserve"> وقليلاً ما نجد ـ كما يراه بعض الباحثين</w:t>
      </w:r>
      <w:r w:rsidRPr="00E32786">
        <w:rPr>
          <w:sz w:val="27"/>
          <w:vertAlign w:val="superscript"/>
          <w:rtl/>
        </w:rPr>
        <w:t>(</w:t>
      </w:r>
      <w:r w:rsidRPr="00E32786">
        <w:rPr>
          <w:rStyle w:val="af9"/>
          <w:sz w:val="27"/>
          <w:rtl/>
        </w:rPr>
        <w:endnoteReference w:id="302"/>
      </w:r>
      <w:r w:rsidRPr="00E32786">
        <w:rPr>
          <w:sz w:val="27"/>
          <w:vertAlign w:val="superscript"/>
          <w:rtl/>
        </w:rPr>
        <w:t>)</w:t>
      </w:r>
      <w:r w:rsidRPr="00E32786">
        <w:rPr>
          <w:rFonts w:hint="cs"/>
          <w:sz w:val="27"/>
          <w:rtl/>
        </w:rPr>
        <w:t xml:space="preserve"> ـ دراسةً مستقلّة تحاول ممارسة التنظير الديني لهذا التعامل، والاستناد </w:t>
      </w:r>
      <w:r w:rsidR="00AD4691" w:rsidRPr="00E32786">
        <w:rPr>
          <w:rFonts w:hint="cs"/>
          <w:sz w:val="27"/>
          <w:rtl/>
        </w:rPr>
        <w:t>إلى ا</w:t>
      </w:r>
      <w:r w:rsidRPr="00E32786">
        <w:rPr>
          <w:rFonts w:hint="cs"/>
          <w:sz w:val="27"/>
          <w:rtl/>
        </w:rPr>
        <w:t>لأدلّة العقلانية والشرعيّة في تأصيل رؤية</w:t>
      </w:r>
      <w:r w:rsidR="00AD4691" w:rsidRPr="00E32786">
        <w:rPr>
          <w:rFonts w:hint="cs"/>
          <w:sz w:val="27"/>
          <w:rtl/>
        </w:rPr>
        <w:t>ٍ</w:t>
      </w:r>
      <w:r w:rsidRPr="00E32786">
        <w:rPr>
          <w:rFonts w:hint="cs"/>
          <w:sz w:val="27"/>
          <w:rtl/>
        </w:rPr>
        <w:t xml:space="preserve"> في هذا الصدد.</w:t>
      </w:r>
    </w:p>
    <w:p w14:paraId="25D01B4B" w14:textId="43CBB29E" w:rsidR="00956B4F" w:rsidRPr="00E32786" w:rsidRDefault="00956B4F" w:rsidP="00902F20">
      <w:pPr>
        <w:rPr>
          <w:sz w:val="27"/>
          <w:rtl/>
        </w:rPr>
      </w:pPr>
      <w:r w:rsidRPr="00E32786">
        <w:rPr>
          <w:rFonts w:hint="cs"/>
          <w:sz w:val="27"/>
          <w:rtl/>
        </w:rPr>
        <w:t>وسط هذا الغياب النسبي</w:t>
      </w:r>
      <w:r w:rsidR="00AD4691" w:rsidRPr="00E32786">
        <w:rPr>
          <w:rFonts w:hint="cs"/>
          <w:sz w:val="27"/>
          <w:rtl/>
        </w:rPr>
        <w:t>ّ</w:t>
      </w:r>
      <w:r w:rsidRPr="00E32786">
        <w:rPr>
          <w:rFonts w:hint="cs"/>
          <w:sz w:val="27"/>
          <w:rtl/>
        </w:rPr>
        <w:t xml:space="preserve"> ت</w:t>
      </w:r>
      <w:r w:rsidR="00AD4691" w:rsidRPr="00E32786">
        <w:rPr>
          <w:rFonts w:hint="cs"/>
          <w:sz w:val="27"/>
          <w:rtl/>
        </w:rPr>
        <w:t>ظهر أعمال القدّيس توما الأكويني</w:t>
      </w:r>
      <w:r w:rsidRPr="00E32786">
        <w:rPr>
          <w:rFonts w:hint="cs"/>
          <w:sz w:val="27"/>
          <w:rtl/>
        </w:rPr>
        <w:t>(1274م)</w:t>
      </w:r>
      <w:r w:rsidR="00AD4691" w:rsidRPr="00E32786">
        <w:rPr>
          <w:rFonts w:hint="cs"/>
          <w:sz w:val="27"/>
          <w:rtl/>
        </w:rPr>
        <w:t>؛</w:t>
      </w:r>
      <w:r w:rsidRPr="00E32786">
        <w:rPr>
          <w:rFonts w:hint="cs"/>
          <w:sz w:val="27"/>
          <w:rtl/>
        </w:rPr>
        <w:t xml:space="preserve"> فقد عقد عدّة فصول بحثيّة موسّعة في الجزء الأخير من الخلاصة اللاهوتيّة لدراسة الموقف ومنهاج التعامل مع الارتداد والكفر والبدعة</w:t>
      </w:r>
      <w:r w:rsidR="00AD4691" w:rsidRPr="00E32786">
        <w:rPr>
          <w:rFonts w:hint="cs"/>
          <w:sz w:val="27"/>
          <w:rtl/>
        </w:rPr>
        <w:t>.</w:t>
      </w:r>
      <w:r w:rsidRPr="00E32786">
        <w:rPr>
          <w:rFonts w:hint="cs"/>
          <w:sz w:val="27"/>
          <w:rtl/>
        </w:rPr>
        <w:t xml:space="preserve"> ولهذا يمكن لنا أن نعتبر تطرّ</w:t>
      </w:r>
      <w:r w:rsidR="00AD4691" w:rsidRPr="00E32786">
        <w:rPr>
          <w:rFonts w:hint="cs"/>
          <w:sz w:val="27"/>
          <w:rtl/>
        </w:rPr>
        <w:t>ُ</w:t>
      </w:r>
      <w:r w:rsidRPr="00E32786">
        <w:rPr>
          <w:rFonts w:hint="cs"/>
          <w:sz w:val="27"/>
          <w:rtl/>
        </w:rPr>
        <w:t>قه لهذا الموضوع بدرجة</w:t>
      </w:r>
      <w:r w:rsidR="00AD4691" w:rsidRPr="00E32786">
        <w:rPr>
          <w:rFonts w:hint="cs"/>
          <w:sz w:val="27"/>
          <w:rtl/>
        </w:rPr>
        <w:t>ٍ</w:t>
      </w:r>
      <w:r w:rsidRPr="00E32786">
        <w:rPr>
          <w:rFonts w:hint="cs"/>
          <w:sz w:val="27"/>
          <w:rtl/>
        </w:rPr>
        <w:t xml:space="preserve"> من التفصيل بمثابةِ خطوةٍ متقدّمة في اللاهوت المسيحي في العصر الوسيط</w:t>
      </w:r>
      <w:r w:rsidR="00AD4691" w:rsidRPr="00E32786">
        <w:rPr>
          <w:rFonts w:hint="cs"/>
          <w:sz w:val="27"/>
          <w:rtl/>
        </w:rPr>
        <w:t>،</w:t>
      </w:r>
      <w:r w:rsidRPr="00E32786">
        <w:rPr>
          <w:rFonts w:hint="cs"/>
          <w:sz w:val="27"/>
          <w:rtl/>
        </w:rPr>
        <w:t xml:space="preserve"> </w:t>
      </w:r>
      <w:r w:rsidR="00AD4691" w:rsidRPr="00E32786">
        <w:rPr>
          <w:rFonts w:hint="cs"/>
          <w:sz w:val="27"/>
          <w:rtl/>
        </w:rPr>
        <w:t>و</w:t>
      </w:r>
      <w:r w:rsidRPr="00E32786">
        <w:rPr>
          <w:rFonts w:hint="cs"/>
          <w:sz w:val="27"/>
          <w:rtl/>
        </w:rPr>
        <w:t>تستحقّ الدرس والتأمّ</w:t>
      </w:r>
      <w:r w:rsidR="0027448F" w:rsidRPr="00E32786">
        <w:rPr>
          <w:rFonts w:hint="cs"/>
          <w:sz w:val="27"/>
          <w:rtl/>
        </w:rPr>
        <w:t>ُ</w:t>
      </w:r>
      <w:r w:rsidRPr="00E32786">
        <w:rPr>
          <w:rFonts w:hint="cs"/>
          <w:sz w:val="27"/>
          <w:rtl/>
        </w:rPr>
        <w:t>ل.</w:t>
      </w:r>
    </w:p>
    <w:p w14:paraId="3BB3E290" w14:textId="77777777" w:rsidR="00956B4F" w:rsidRPr="00E32786" w:rsidRDefault="00956B4F" w:rsidP="00902F20">
      <w:pPr>
        <w:rPr>
          <w:sz w:val="27"/>
        </w:rPr>
      </w:pPr>
      <w:r w:rsidRPr="00E32786">
        <w:rPr>
          <w:rFonts w:hint="cs"/>
          <w:sz w:val="27"/>
          <w:rtl/>
        </w:rPr>
        <w:t xml:space="preserve">لكنّ هذا لا يعني أنّه لم يكن يوجد اهتمامٌ ما بدراسة هذا الموضوع من قَبْل في </w:t>
      </w:r>
      <w:r w:rsidRPr="00E32786">
        <w:rPr>
          <w:rFonts w:hint="cs"/>
          <w:sz w:val="27"/>
          <w:rtl/>
        </w:rPr>
        <w:lastRenderedPageBreak/>
        <w:t>اللاهوت المسيحي</w:t>
      </w:r>
      <w:r w:rsidR="00AD4691" w:rsidRPr="00E32786">
        <w:rPr>
          <w:rFonts w:hint="cs"/>
          <w:sz w:val="27"/>
          <w:rtl/>
        </w:rPr>
        <w:t>؛</w:t>
      </w:r>
      <w:r w:rsidRPr="00E32786">
        <w:rPr>
          <w:rFonts w:hint="cs"/>
          <w:sz w:val="27"/>
          <w:rtl/>
        </w:rPr>
        <w:t xml:space="preserve"> وذلك أنّ الأكويني بنفسه في مختلف فروع هذه البحوث يُظهِر لنا أنّ هناك فريقين يختلفان في وجهات النظر إزاء تفاصيل هذه البحوث المرتبطة بالارتداد والبدعة والهرطقة، وكان دائماً يعرض أدلّة كلّ فريق</w:t>
      </w:r>
      <w:r w:rsidR="00AD4691" w:rsidRPr="00E32786">
        <w:rPr>
          <w:rFonts w:hint="cs"/>
          <w:sz w:val="27"/>
          <w:rtl/>
        </w:rPr>
        <w:t>ٍ</w:t>
      </w:r>
      <w:r w:rsidRPr="00E32786">
        <w:rPr>
          <w:rFonts w:hint="cs"/>
          <w:sz w:val="27"/>
          <w:rtl/>
        </w:rPr>
        <w:t>، ثم</w:t>
      </w:r>
      <w:r w:rsidR="00AD4691" w:rsidRPr="00E32786">
        <w:rPr>
          <w:rFonts w:hint="cs"/>
          <w:sz w:val="27"/>
          <w:rtl/>
        </w:rPr>
        <w:t>ّ</w:t>
      </w:r>
      <w:r w:rsidRPr="00E32786">
        <w:rPr>
          <w:rFonts w:hint="cs"/>
          <w:sz w:val="27"/>
          <w:rtl/>
        </w:rPr>
        <w:t xml:space="preserve"> يقوم بعد ذلك بإصدار حكمه وتحليله الشخصي</w:t>
      </w:r>
      <w:r w:rsidR="00AD4691" w:rsidRPr="00E32786">
        <w:rPr>
          <w:rFonts w:hint="cs"/>
          <w:sz w:val="27"/>
          <w:rtl/>
        </w:rPr>
        <w:t>ّ</w:t>
      </w:r>
      <w:r w:rsidRPr="00E32786">
        <w:rPr>
          <w:rFonts w:hint="cs"/>
          <w:sz w:val="27"/>
          <w:rtl/>
        </w:rPr>
        <w:t>، وهذا يؤكّ</w:t>
      </w:r>
      <w:r w:rsidR="00AD4691" w:rsidRPr="00E32786">
        <w:rPr>
          <w:rFonts w:hint="cs"/>
          <w:sz w:val="27"/>
          <w:rtl/>
        </w:rPr>
        <w:t>ِ</w:t>
      </w:r>
      <w:r w:rsidRPr="00E32786">
        <w:rPr>
          <w:rFonts w:hint="cs"/>
          <w:sz w:val="27"/>
          <w:rtl/>
        </w:rPr>
        <w:t>د أنّ القضيّة كانت متداولة</w:t>
      </w:r>
      <w:r w:rsidR="00AD4691" w:rsidRPr="00E32786">
        <w:rPr>
          <w:rFonts w:hint="cs"/>
          <w:sz w:val="27"/>
          <w:rtl/>
        </w:rPr>
        <w:t>ً</w:t>
      </w:r>
      <w:r w:rsidRPr="00E32786">
        <w:rPr>
          <w:rFonts w:hint="cs"/>
          <w:sz w:val="27"/>
          <w:rtl/>
        </w:rPr>
        <w:t>، وأنّ ما قدّمه الأكويني كان انعكاساً لمشهدٍ موجود من قَب</w:t>
      </w:r>
      <w:r w:rsidR="00AD4691" w:rsidRPr="00E32786">
        <w:rPr>
          <w:rFonts w:hint="cs"/>
          <w:sz w:val="27"/>
          <w:rtl/>
        </w:rPr>
        <w:t>ْ</w:t>
      </w:r>
      <w:r w:rsidRPr="00E32786">
        <w:rPr>
          <w:rFonts w:hint="cs"/>
          <w:sz w:val="27"/>
          <w:rtl/>
        </w:rPr>
        <w:t>ل، غاية الأمر أنّه جمعه وطوّ</w:t>
      </w:r>
      <w:r w:rsidR="00AD4691" w:rsidRPr="00E32786">
        <w:rPr>
          <w:rFonts w:hint="cs"/>
          <w:sz w:val="27"/>
          <w:rtl/>
        </w:rPr>
        <w:t>َ</w:t>
      </w:r>
      <w:r w:rsidRPr="00E32786">
        <w:rPr>
          <w:rFonts w:hint="cs"/>
          <w:sz w:val="27"/>
          <w:rtl/>
        </w:rPr>
        <w:t>ره وأ</w:t>
      </w:r>
      <w:r w:rsidR="00AD4691" w:rsidRPr="00E32786">
        <w:rPr>
          <w:rFonts w:hint="cs"/>
          <w:sz w:val="27"/>
          <w:rtl/>
        </w:rPr>
        <w:t>فرده بالبحث، ومنحه رصداً مستقلاًّ</w:t>
      </w:r>
      <w:r w:rsidRPr="00E32786">
        <w:rPr>
          <w:rFonts w:hint="cs"/>
          <w:sz w:val="27"/>
          <w:rtl/>
        </w:rPr>
        <w:t>.</w:t>
      </w:r>
    </w:p>
    <w:p w14:paraId="7F0791BD" w14:textId="77777777" w:rsidR="00956B4F" w:rsidRPr="00E32786" w:rsidRDefault="00956B4F" w:rsidP="00902F20">
      <w:pPr>
        <w:rPr>
          <w:b/>
          <w:bCs/>
          <w:sz w:val="27"/>
          <w:rtl/>
        </w:rPr>
      </w:pPr>
      <w:r w:rsidRPr="00E32786">
        <w:rPr>
          <w:rFonts w:hint="cs"/>
          <w:b/>
          <w:bCs/>
          <w:sz w:val="27"/>
          <w:rtl/>
        </w:rPr>
        <w:t>بد</w:t>
      </w:r>
      <w:r w:rsidR="00AD4691" w:rsidRPr="00E32786">
        <w:rPr>
          <w:rFonts w:hint="cs"/>
          <w:b/>
          <w:bCs/>
          <w:sz w:val="27"/>
          <w:rtl/>
        </w:rPr>
        <w:t>َ</w:t>
      </w:r>
      <w:r w:rsidRPr="00E32786">
        <w:rPr>
          <w:rFonts w:hint="cs"/>
          <w:b/>
          <w:bCs/>
          <w:sz w:val="27"/>
          <w:rtl/>
        </w:rPr>
        <w:t>و</w:t>
      </w:r>
      <w:r w:rsidR="00AD4691" w:rsidRPr="00E32786">
        <w:rPr>
          <w:rFonts w:hint="cs"/>
          <w:b/>
          <w:bCs/>
          <w:sz w:val="27"/>
          <w:rtl/>
        </w:rPr>
        <w:t>ْ</w:t>
      </w:r>
      <w:r w:rsidRPr="00E32786">
        <w:rPr>
          <w:rFonts w:hint="cs"/>
          <w:b/>
          <w:bCs/>
          <w:sz w:val="27"/>
          <w:rtl/>
        </w:rPr>
        <w:t>رنا سوف نقسّم البحث هنا إلى أربع مراحل:</w:t>
      </w:r>
    </w:p>
    <w:p w14:paraId="606F0149" w14:textId="77777777" w:rsidR="00956B4F" w:rsidRPr="00E32786" w:rsidRDefault="00956B4F" w:rsidP="00902F20">
      <w:pPr>
        <w:rPr>
          <w:b/>
          <w:bCs/>
          <w:sz w:val="27"/>
          <w:rtl/>
        </w:rPr>
      </w:pPr>
      <w:r w:rsidRPr="00E32786">
        <w:rPr>
          <w:rFonts w:hint="cs"/>
          <w:b/>
          <w:bCs/>
          <w:sz w:val="27"/>
          <w:rtl/>
        </w:rPr>
        <w:t xml:space="preserve">أـ نتناول في البداية المنهج العام للأكويني في </w:t>
      </w:r>
      <w:r w:rsidRPr="00E32786">
        <w:rPr>
          <w:rFonts w:hint="eastAsia"/>
          <w:b/>
          <w:bCs/>
          <w:sz w:val="24"/>
          <w:szCs w:val="24"/>
          <w:rtl/>
        </w:rPr>
        <w:t>«</w:t>
      </w:r>
      <w:r w:rsidRPr="00E32786">
        <w:rPr>
          <w:rFonts w:hint="cs"/>
          <w:b/>
          <w:bCs/>
          <w:sz w:val="27"/>
          <w:rtl/>
        </w:rPr>
        <w:t>قضيّة الآخر</w:t>
      </w:r>
      <w:r w:rsidRPr="00E32786">
        <w:rPr>
          <w:rFonts w:hint="eastAsia"/>
          <w:b/>
          <w:bCs/>
          <w:sz w:val="24"/>
          <w:szCs w:val="24"/>
          <w:rtl/>
        </w:rPr>
        <w:t>»</w:t>
      </w:r>
      <w:r w:rsidRPr="00E32786">
        <w:rPr>
          <w:rFonts w:hint="cs"/>
          <w:b/>
          <w:bCs/>
          <w:sz w:val="27"/>
          <w:rtl/>
        </w:rPr>
        <w:t xml:space="preserve"> ونهج التعامل معه.</w:t>
      </w:r>
    </w:p>
    <w:p w14:paraId="1D9130A7" w14:textId="77777777" w:rsidR="00956B4F" w:rsidRPr="00E32786" w:rsidRDefault="00956B4F" w:rsidP="00902F20">
      <w:pPr>
        <w:rPr>
          <w:b/>
          <w:bCs/>
          <w:sz w:val="27"/>
          <w:rtl/>
        </w:rPr>
      </w:pPr>
      <w:r w:rsidRPr="00E32786">
        <w:rPr>
          <w:rFonts w:hint="cs"/>
          <w:b/>
          <w:bCs/>
          <w:sz w:val="27"/>
          <w:rtl/>
        </w:rPr>
        <w:t xml:space="preserve">ب ـ ننتقل بعدها لدراسة موقفه من </w:t>
      </w:r>
      <w:r w:rsidRPr="00E32786">
        <w:rPr>
          <w:rFonts w:hint="eastAsia"/>
          <w:b/>
          <w:bCs/>
          <w:sz w:val="24"/>
          <w:szCs w:val="24"/>
          <w:rtl/>
        </w:rPr>
        <w:t>«</w:t>
      </w:r>
      <w:r w:rsidRPr="00E32786">
        <w:rPr>
          <w:rFonts w:hint="cs"/>
          <w:b/>
          <w:bCs/>
          <w:sz w:val="27"/>
          <w:rtl/>
        </w:rPr>
        <w:t>الآخر = الكافر</w:t>
      </w:r>
      <w:r w:rsidRPr="00E32786">
        <w:rPr>
          <w:rFonts w:hint="eastAsia"/>
          <w:b/>
          <w:bCs/>
          <w:sz w:val="24"/>
          <w:szCs w:val="24"/>
          <w:rtl/>
        </w:rPr>
        <w:t>»</w:t>
      </w:r>
      <w:r w:rsidRPr="00E32786">
        <w:rPr>
          <w:rFonts w:hint="cs"/>
          <w:b/>
          <w:bCs/>
          <w:sz w:val="27"/>
          <w:rtl/>
        </w:rPr>
        <w:t>.</w:t>
      </w:r>
    </w:p>
    <w:p w14:paraId="6604360E" w14:textId="77777777" w:rsidR="00956B4F" w:rsidRPr="00E32786" w:rsidRDefault="00956B4F" w:rsidP="00902F20">
      <w:pPr>
        <w:rPr>
          <w:b/>
          <w:bCs/>
          <w:sz w:val="27"/>
          <w:rtl/>
        </w:rPr>
      </w:pPr>
      <w:r w:rsidRPr="00E32786">
        <w:rPr>
          <w:rFonts w:hint="cs"/>
          <w:b/>
          <w:bCs/>
          <w:sz w:val="27"/>
          <w:rtl/>
        </w:rPr>
        <w:t xml:space="preserve">ج ـ ثم ننتقل لدراسة موقفه من </w:t>
      </w:r>
      <w:r w:rsidRPr="00E32786">
        <w:rPr>
          <w:rFonts w:hint="eastAsia"/>
          <w:b/>
          <w:bCs/>
          <w:sz w:val="24"/>
          <w:szCs w:val="24"/>
          <w:rtl/>
        </w:rPr>
        <w:t>«</w:t>
      </w:r>
      <w:r w:rsidRPr="00E32786">
        <w:rPr>
          <w:rFonts w:hint="cs"/>
          <w:b/>
          <w:bCs/>
          <w:sz w:val="27"/>
          <w:rtl/>
        </w:rPr>
        <w:t>الآخر = المرتدّ والمبتدع والهرطوقي</w:t>
      </w:r>
      <w:r w:rsidRPr="00E32786">
        <w:rPr>
          <w:rFonts w:hint="eastAsia"/>
          <w:b/>
          <w:bCs/>
          <w:sz w:val="24"/>
          <w:szCs w:val="24"/>
          <w:rtl/>
        </w:rPr>
        <w:t>»</w:t>
      </w:r>
      <w:r w:rsidRPr="00E32786">
        <w:rPr>
          <w:rFonts w:hint="cs"/>
          <w:b/>
          <w:bCs/>
          <w:sz w:val="27"/>
          <w:rtl/>
        </w:rPr>
        <w:t>.</w:t>
      </w:r>
    </w:p>
    <w:p w14:paraId="4A9AAA8D" w14:textId="77777777" w:rsidR="00956B4F" w:rsidRPr="00E32786" w:rsidRDefault="00956B4F" w:rsidP="00902F20">
      <w:pPr>
        <w:rPr>
          <w:b/>
          <w:bCs/>
          <w:sz w:val="27"/>
          <w:rtl/>
        </w:rPr>
      </w:pPr>
      <w:r w:rsidRPr="00E32786">
        <w:rPr>
          <w:rFonts w:hint="cs"/>
          <w:b/>
          <w:bCs/>
          <w:sz w:val="27"/>
          <w:rtl/>
        </w:rPr>
        <w:t>د ـ لنختم بموقفه من الإكراه العقيدي، الذي درس فيه الإكراه تجاه الكفّار والمبتدعة معاً.</w:t>
      </w:r>
    </w:p>
    <w:p w14:paraId="2A8DB98B" w14:textId="7FF52631" w:rsidR="00956B4F" w:rsidRPr="00E32786" w:rsidRDefault="00956B4F" w:rsidP="00902F20">
      <w:pPr>
        <w:rPr>
          <w:sz w:val="27"/>
          <w:rtl/>
        </w:rPr>
      </w:pPr>
      <w:r w:rsidRPr="00E32786">
        <w:rPr>
          <w:rFonts w:hint="cs"/>
          <w:sz w:val="27"/>
          <w:rtl/>
        </w:rPr>
        <w:t>هذا، ولا</w:t>
      </w:r>
      <w:r w:rsidR="00A76A37" w:rsidRPr="00E32786">
        <w:rPr>
          <w:rFonts w:hint="cs"/>
          <w:sz w:val="27"/>
          <w:rtl/>
        </w:rPr>
        <w:t xml:space="preserve"> </w:t>
      </w:r>
      <w:r w:rsidRPr="00E32786">
        <w:rPr>
          <w:rFonts w:hint="cs"/>
          <w:sz w:val="27"/>
          <w:rtl/>
        </w:rPr>
        <w:t>ب</w:t>
      </w:r>
      <w:r w:rsidR="00A76A37" w:rsidRPr="00E32786">
        <w:rPr>
          <w:rFonts w:hint="cs"/>
          <w:sz w:val="27"/>
          <w:rtl/>
        </w:rPr>
        <w:t>ُ</w:t>
      </w:r>
      <w:r w:rsidRPr="00E32786">
        <w:rPr>
          <w:rFonts w:hint="cs"/>
          <w:sz w:val="27"/>
          <w:rtl/>
        </w:rPr>
        <w:t>دّ</w:t>
      </w:r>
      <w:r w:rsidR="00A76A37" w:rsidRPr="00E32786">
        <w:rPr>
          <w:rFonts w:hint="cs"/>
          <w:sz w:val="27"/>
          <w:rtl/>
        </w:rPr>
        <w:t>َ</w:t>
      </w:r>
      <w:r w:rsidRPr="00E32786">
        <w:rPr>
          <w:rFonts w:hint="cs"/>
          <w:sz w:val="27"/>
          <w:rtl/>
        </w:rPr>
        <w:t xml:space="preserve"> لي أن </w:t>
      </w:r>
      <w:r w:rsidR="00A76A37" w:rsidRPr="00E32786">
        <w:rPr>
          <w:rFonts w:hint="cs"/>
          <w:sz w:val="27"/>
          <w:rtl/>
        </w:rPr>
        <w:t>أُ</w:t>
      </w:r>
      <w:r w:rsidRPr="00E32786">
        <w:rPr>
          <w:rFonts w:hint="cs"/>
          <w:sz w:val="27"/>
          <w:rtl/>
        </w:rPr>
        <w:t>شير إلى أنّه عادةً ما يُد</w:t>
      </w:r>
      <w:r w:rsidR="002A3004" w:rsidRPr="00E32786">
        <w:rPr>
          <w:rFonts w:hint="cs"/>
          <w:sz w:val="27"/>
          <w:rtl/>
        </w:rPr>
        <w:t>ْ</w:t>
      </w:r>
      <w:r w:rsidRPr="00E32786">
        <w:rPr>
          <w:rFonts w:hint="cs"/>
          <w:sz w:val="27"/>
          <w:rtl/>
        </w:rPr>
        <w:t>ر</w:t>
      </w:r>
      <w:r w:rsidR="002A3004" w:rsidRPr="00E32786">
        <w:rPr>
          <w:rFonts w:hint="cs"/>
          <w:sz w:val="27"/>
          <w:rtl/>
        </w:rPr>
        <w:t>َ</w:t>
      </w:r>
      <w:r w:rsidRPr="00E32786">
        <w:rPr>
          <w:rFonts w:hint="cs"/>
          <w:sz w:val="27"/>
          <w:rtl/>
        </w:rPr>
        <w:t xml:space="preserve">س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الفكر الديني بوصفه إنساناً، لكنّ الحياة الحديثة والفلسفة والفنّ المعاصرَي</w:t>
      </w:r>
      <w:r w:rsidR="00A76A37" w:rsidRPr="00E32786">
        <w:rPr>
          <w:rFonts w:hint="cs"/>
          <w:sz w:val="27"/>
          <w:rtl/>
        </w:rPr>
        <w:t>ْ</w:t>
      </w:r>
      <w:r w:rsidRPr="00E32786">
        <w:rPr>
          <w:rFonts w:hint="cs"/>
          <w:sz w:val="27"/>
          <w:rtl/>
        </w:rPr>
        <w:t xml:space="preserve">ن طرحا الطبيعة أيضاً بوصفها </w:t>
      </w:r>
      <w:r w:rsidRPr="00E32786">
        <w:rPr>
          <w:rFonts w:hint="eastAsia"/>
          <w:sz w:val="24"/>
          <w:szCs w:val="24"/>
          <w:rtl/>
        </w:rPr>
        <w:t>«</w:t>
      </w:r>
      <w:r w:rsidRPr="00E32786">
        <w:rPr>
          <w:rFonts w:hint="cs"/>
          <w:sz w:val="27"/>
          <w:rtl/>
        </w:rPr>
        <w:t>آخر</w:t>
      </w:r>
      <w:r w:rsidRPr="00E32786">
        <w:rPr>
          <w:rFonts w:hint="eastAsia"/>
          <w:sz w:val="24"/>
          <w:szCs w:val="24"/>
          <w:rtl/>
        </w:rPr>
        <w:t>»</w:t>
      </w:r>
      <w:r w:rsidR="00A76A37" w:rsidRPr="00E32786">
        <w:rPr>
          <w:rFonts w:hint="cs"/>
          <w:sz w:val="27"/>
          <w:rtl/>
        </w:rPr>
        <w:t>،</w:t>
      </w:r>
      <w:r w:rsidRPr="00E32786">
        <w:rPr>
          <w:rFonts w:hint="cs"/>
          <w:sz w:val="27"/>
          <w:rtl/>
        </w:rPr>
        <w:t xml:space="preserve"> يجب أن ندير التعامل معه عبر المحبّة أو التسخير أو اللامبالاة أو غير ذلك</w:t>
      </w:r>
      <w:r w:rsidR="00A76A37" w:rsidRPr="00E32786">
        <w:rPr>
          <w:rFonts w:hint="cs"/>
          <w:sz w:val="27"/>
          <w:rtl/>
        </w:rPr>
        <w:t>.</w:t>
      </w:r>
      <w:r w:rsidRPr="00E32786">
        <w:rPr>
          <w:rFonts w:hint="cs"/>
          <w:sz w:val="27"/>
          <w:rtl/>
        </w:rPr>
        <w:t xml:space="preserve"> </w:t>
      </w:r>
      <w:r w:rsidR="00A76A37" w:rsidRPr="00E32786">
        <w:rPr>
          <w:rFonts w:hint="cs"/>
          <w:sz w:val="27"/>
          <w:rtl/>
        </w:rPr>
        <w:t>و</w:t>
      </w:r>
      <w:r w:rsidRPr="00E32786">
        <w:rPr>
          <w:rFonts w:hint="cs"/>
          <w:sz w:val="27"/>
          <w:rtl/>
        </w:rPr>
        <w:t xml:space="preserve">لكنّ موضوعَ حديثنا هنا هو </w:t>
      </w:r>
      <w:r w:rsidRPr="00E32786">
        <w:rPr>
          <w:rFonts w:hint="eastAsia"/>
          <w:sz w:val="24"/>
          <w:szCs w:val="24"/>
          <w:rtl/>
        </w:rPr>
        <w:t>«</w:t>
      </w:r>
      <w:r w:rsidRPr="00E32786">
        <w:rPr>
          <w:rFonts w:hint="cs"/>
          <w:sz w:val="27"/>
          <w:rtl/>
        </w:rPr>
        <w:t>الآخر ـ الإنسان</w:t>
      </w:r>
      <w:r w:rsidRPr="00E32786">
        <w:rPr>
          <w:rFonts w:hint="eastAsia"/>
          <w:sz w:val="24"/>
          <w:szCs w:val="24"/>
          <w:rtl/>
        </w:rPr>
        <w:t>»</w:t>
      </w:r>
      <w:r w:rsidRPr="00E32786">
        <w:rPr>
          <w:rFonts w:hint="cs"/>
          <w:sz w:val="27"/>
          <w:rtl/>
        </w:rPr>
        <w:t xml:space="preserve"> فقط عند توما الأكويني.</w:t>
      </w:r>
    </w:p>
    <w:p w14:paraId="1A13C691" w14:textId="77777777" w:rsidR="00956B4F" w:rsidRPr="00E32786" w:rsidRDefault="00956B4F" w:rsidP="0099608A">
      <w:pPr>
        <w:spacing w:line="440" w:lineRule="exact"/>
        <w:rPr>
          <w:b/>
          <w:bCs/>
          <w:sz w:val="27"/>
          <w:rtl/>
        </w:rPr>
      </w:pPr>
    </w:p>
    <w:p w14:paraId="03B55D94" w14:textId="77777777" w:rsidR="00956B4F" w:rsidRPr="00E32786" w:rsidRDefault="00956B4F" w:rsidP="00902F20">
      <w:pPr>
        <w:pStyle w:val="31"/>
        <w:rPr>
          <w:color w:val="auto"/>
          <w:rtl/>
        </w:rPr>
      </w:pPr>
      <w:bookmarkStart w:id="26" w:name="_Toc527483024"/>
      <w:r w:rsidRPr="00E32786">
        <w:rPr>
          <w:rFonts w:hint="cs"/>
          <w:color w:val="auto"/>
          <w:rtl/>
        </w:rPr>
        <w:t>أوّلاً: مع المنهج والإطار العام</w:t>
      </w:r>
      <w:r w:rsidR="008D6106" w:rsidRPr="00E32786">
        <w:rPr>
          <w:rFonts w:hint="cs"/>
          <w:color w:val="auto"/>
          <w:rtl/>
        </w:rPr>
        <w:t>ّ</w:t>
      </w:r>
      <w:r w:rsidRPr="00E32786">
        <w:rPr>
          <w:rFonts w:hint="cs"/>
          <w:color w:val="auto"/>
          <w:rtl/>
        </w:rPr>
        <w:t xml:space="preserve"> للأكويني في تناول قضيّة </w:t>
      </w:r>
      <w:r w:rsidRPr="00E32786">
        <w:rPr>
          <w:rFonts w:hint="eastAsia"/>
          <w:color w:val="auto"/>
          <w:rtl/>
        </w:rPr>
        <w:t>«</w:t>
      </w:r>
      <w:r w:rsidRPr="00E32786">
        <w:rPr>
          <w:rFonts w:hint="cs"/>
          <w:color w:val="auto"/>
          <w:rtl/>
        </w:rPr>
        <w:t>الآخر</w:t>
      </w:r>
      <w:r w:rsidRPr="00E32786">
        <w:rPr>
          <w:rFonts w:hint="eastAsia"/>
          <w:color w:val="auto"/>
          <w:rtl/>
        </w:rPr>
        <w:t>»</w:t>
      </w:r>
      <w:bookmarkEnd w:id="26"/>
    </w:p>
    <w:p w14:paraId="5FD3B362" w14:textId="77777777" w:rsidR="00956B4F" w:rsidRPr="00E32786" w:rsidRDefault="00956B4F" w:rsidP="00902F20">
      <w:pPr>
        <w:rPr>
          <w:sz w:val="27"/>
          <w:rtl/>
        </w:rPr>
      </w:pPr>
      <w:r w:rsidRPr="00E32786">
        <w:rPr>
          <w:rFonts w:hint="cs"/>
          <w:sz w:val="27"/>
          <w:rtl/>
        </w:rPr>
        <w:t xml:space="preserve">إنّ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عند الأكويني مختلف</w:t>
      </w:r>
      <w:r w:rsidR="00A76A37" w:rsidRPr="00E32786">
        <w:rPr>
          <w:rFonts w:hint="cs"/>
          <w:sz w:val="27"/>
          <w:rtl/>
        </w:rPr>
        <w:t>ٌ</w:t>
      </w:r>
      <w:r w:rsidRPr="00E32786">
        <w:rPr>
          <w:rFonts w:hint="cs"/>
          <w:sz w:val="27"/>
          <w:rtl/>
        </w:rPr>
        <w:t>، متمايز عنّي، وعليَّ تنظيم العلاقة معه، ولا يمث</w:t>
      </w:r>
      <w:r w:rsidR="00A76A37" w:rsidRPr="00E32786">
        <w:rPr>
          <w:rFonts w:hint="cs"/>
          <w:sz w:val="27"/>
          <w:rtl/>
        </w:rPr>
        <w:t>ِّ</w:t>
      </w:r>
      <w:r w:rsidRPr="00E32786">
        <w:rPr>
          <w:rFonts w:hint="cs"/>
          <w:sz w:val="27"/>
          <w:rtl/>
        </w:rPr>
        <w:t>ل جزءاً منّي بأيّ حالٍ من الأحوال</w:t>
      </w:r>
      <w:r w:rsidR="00A76A37" w:rsidRPr="00E32786">
        <w:rPr>
          <w:rFonts w:hint="cs"/>
          <w:sz w:val="27"/>
          <w:rtl/>
        </w:rPr>
        <w:t>.</w:t>
      </w:r>
      <w:r w:rsidRPr="00E32786">
        <w:rPr>
          <w:rFonts w:hint="cs"/>
          <w:sz w:val="27"/>
          <w:rtl/>
        </w:rPr>
        <w:t xml:space="preserve"> فالأكويني يتعامل مع الآخر على مبدأ الفصل والانفصال، وليس على مبدأ الدمج والوصل والاتحاد. ومبدأ الانفصال قد يوصل أحياناً إلى القطيعة التامّة، وقد يوصل إلى ضرورة التواصل، لكنّ التواصل لا يعني بأيّ حالٍ من الأحوال اندماجَ الآخر في الذات الكبيرة.</w:t>
      </w:r>
    </w:p>
    <w:p w14:paraId="57958E6B" w14:textId="77777777" w:rsidR="00956B4F" w:rsidRPr="00E32786" w:rsidRDefault="00956B4F" w:rsidP="00902F20">
      <w:pPr>
        <w:rPr>
          <w:sz w:val="27"/>
          <w:rtl/>
        </w:rPr>
      </w:pPr>
      <w:r w:rsidRPr="00E32786">
        <w:rPr>
          <w:rFonts w:hint="cs"/>
          <w:sz w:val="27"/>
          <w:rtl/>
        </w:rPr>
        <w:t>يرى الأب الدكتور فادي ضو ـ رئيس مؤسّسة أديان، وأحد المنظّ</w:t>
      </w:r>
      <w:r w:rsidR="00A76A37" w:rsidRPr="00E32786">
        <w:rPr>
          <w:rFonts w:hint="cs"/>
          <w:sz w:val="27"/>
          <w:rtl/>
        </w:rPr>
        <w:t>ِ</w:t>
      </w:r>
      <w:r w:rsidRPr="00E32786">
        <w:rPr>
          <w:rFonts w:hint="cs"/>
          <w:sz w:val="27"/>
          <w:rtl/>
        </w:rPr>
        <w:t>رين العرب المعاصرين في لاهوت التعدّ</w:t>
      </w:r>
      <w:r w:rsidR="00A76A37" w:rsidRPr="00E32786">
        <w:rPr>
          <w:rFonts w:hint="cs"/>
          <w:sz w:val="27"/>
          <w:rtl/>
        </w:rPr>
        <w:t>ُ</w:t>
      </w:r>
      <w:r w:rsidRPr="00E32786">
        <w:rPr>
          <w:rFonts w:hint="cs"/>
          <w:sz w:val="27"/>
          <w:rtl/>
        </w:rPr>
        <w:t>د ـ</w:t>
      </w:r>
      <w:r w:rsidR="00A76A37" w:rsidRPr="00E32786">
        <w:rPr>
          <w:rFonts w:hint="cs"/>
          <w:sz w:val="27"/>
          <w:rtl/>
        </w:rPr>
        <w:t>،</w:t>
      </w:r>
      <w:r w:rsidRPr="00E32786">
        <w:rPr>
          <w:rFonts w:hint="cs"/>
          <w:sz w:val="27"/>
          <w:rtl/>
        </w:rPr>
        <w:t xml:space="preserve"> متكلّ</w:t>
      </w:r>
      <w:r w:rsidR="00A76A37" w:rsidRPr="00E32786">
        <w:rPr>
          <w:rFonts w:hint="cs"/>
          <w:sz w:val="27"/>
          <w:rtl/>
        </w:rPr>
        <w:t>ِ</w:t>
      </w:r>
      <w:r w:rsidRPr="00E32786">
        <w:rPr>
          <w:rFonts w:hint="cs"/>
          <w:sz w:val="27"/>
          <w:rtl/>
        </w:rPr>
        <w:t>ماً عن الآخر في التربيّة المسيحيّة، أنّ المجمع الفاتيكاني الثاني غ</w:t>
      </w:r>
      <w:r w:rsidR="00A76A37" w:rsidRPr="00E32786">
        <w:rPr>
          <w:rFonts w:hint="cs"/>
          <w:sz w:val="27"/>
          <w:rtl/>
        </w:rPr>
        <w:t>َ</w:t>
      </w:r>
      <w:r w:rsidRPr="00E32786">
        <w:rPr>
          <w:rFonts w:hint="cs"/>
          <w:sz w:val="27"/>
          <w:rtl/>
        </w:rPr>
        <w:t>يّ</w:t>
      </w:r>
      <w:r w:rsidR="00A76A37" w:rsidRPr="00E32786">
        <w:rPr>
          <w:rFonts w:hint="cs"/>
          <w:sz w:val="27"/>
          <w:rtl/>
        </w:rPr>
        <w:t>َ</w:t>
      </w:r>
      <w:r w:rsidRPr="00E32786">
        <w:rPr>
          <w:rFonts w:hint="cs"/>
          <w:sz w:val="27"/>
          <w:rtl/>
        </w:rPr>
        <w:t xml:space="preserve">ر رؤيته للآخر، فاعتبره جزءاً من المساحة الإيمانيّة ذاتها، ناقلاً </w:t>
      </w:r>
      <w:r w:rsidRPr="00E32786">
        <w:rPr>
          <w:rFonts w:hint="cs"/>
          <w:sz w:val="27"/>
          <w:rtl/>
        </w:rPr>
        <w:lastRenderedPageBreak/>
        <w:t>عن البابا بندكتوس السادس عشر أنّ الحقيقة لا يمكن أن تنمو إلا</w:t>
      </w:r>
      <w:r w:rsidR="00A76A37" w:rsidRPr="00E32786">
        <w:rPr>
          <w:rFonts w:hint="cs"/>
          <w:sz w:val="27"/>
          <w:rtl/>
        </w:rPr>
        <w:t>ّ</w:t>
      </w:r>
      <w:r w:rsidRPr="00E32786">
        <w:rPr>
          <w:rFonts w:hint="cs"/>
          <w:sz w:val="27"/>
          <w:rtl/>
        </w:rPr>
        <w:t xml:space="preserve"> في العلاقة مع الآخر الذي يقودنا إلى الله. ويرتّب الأب فادي ضو على هذا التحوّ</w:t>
      </w:r>
      <w:r w:rsidR="00A76A37" w:rsidRPr="00E32786">
        <w:rPr>
          <w:rFonts w:hint="cs"/>
          <w:sz w:val="27"/>
          <w:rtl/>
        </w:rPr>
        <w:t>ُ</w:t>
      </w:r>
      <w:r w:rsidRPr="00E32786">
        <w:rPr>
          <w:rFonts w:hint="cs"/>
          <w:sz w:val="27"/>
          <w:rtl/>
        </w:rPr>
        <w:t>ل الج</w:t>
      </w:r>
      <w:r w:rsidR="00A76A37" w:rsidRPr="00E32786">
        <w:rPr>
          <w:rFonts w:hint="cs"/>
          <w:sz w:val="27"/>
          <w:rtl/>
        </w:rPr>
        <w:t>َ</w:t>
      </w:r>
      <w:r w:rsidRPr="00E32786">
        <w:rPr>
          <w:rFonts w:hint="cs"/>
          <w:sz w:val="27"/>
          <w:rtl/>
        </w:rPr>
        <w:t>ذ</w:t>
      </w:r>
      <w:r w:rsidR="00A76A37" w:rsidRPr="00E32786">
        <w:rPr>
          <w:rFonts w:hint="cs"/>
          <w:sz w:val="27"/>
          <w:rtl/>
        </w:rPr>
        <w:t>ْ</w:t>
      </w:r>
      <w:r w:rsidRPr="00E32786">
        <w:rPr>
          <w:rFonts w:hint="cs"/>
          <w:sz w:val="27"/>
          <w:rtl/>
        </w:rPr>
        <w:t>ري مع المجمع الفاتيكاني الثاني ضرورة فهم عيسى المسيح على أنّه متجلٍّ في الأديان جميعاً، وفي الآخر كذلك، وليس فقط محوراً للإيمان المسيحي</w:t>
      </w:r>
      <w:r w:rsidRPr="00E32786">
        <w:rPr>
          <w:sz w:val="27"/>
          <w:vertAlign w:val="superscript"/>
          <w:rtl/>
        </w:rPr>
        <w:t>(</w:t>
      </w:r>
      <w:r w:rsidRPr="00E32786">
        <w:rPr>
          <w:rStyle w:val="af9"/>
          <w:sz w:val="27"/>
          <w:rtl/>
        </w:rPr>
        <w:endnoteReference w:id="303"/>
      </w:r>
      <w:r w:rsidRPr="00E32786">
        <w:rPr>
          <w:sz w:val="27"/>
          <w:vertAlign w:val="superscript"/>
          <w:rtl/>
        </w:rPr>
        <w:t>)</w:t>
      </w:r>
      <w:r w:rsidRPr="00E32786">
        <w:rPr>
          <w:rFonts w:hint="cs"/>
          <w:sz w:val="27"/>
          <w:rtl/>
        </w:rPr>
        <w:t>.</w:t>
      </w:r>
    </w:p>
    <w:p w14:paraId="1F857437" w14:textId="77777777" w:rsidR="00956B4F" w:rsidRPr="00E32786" w:rsidRDefault="00956B4F" w:rsidP="00902F20">
      <w:pPr>
        <w:rPr>
          <w:sz w:val="27"/>
          <w:rtl/>
        </w:rPr>
      </w:pPr>
      <w:r w:rsidRPr="00E32786">
        <w:rPr>
          <w:rFonts w:hint="cs"/>
          <w:sz w:val="27"/>
          <w:rtl/>
        </w:rPr>
        <w:t xml:space="preserve">هذه الرؤية المابعد 1963 ـ 1965م تختلف تماماً عن رؤية توما الأكويني التي سنشاهدها، حيث يبدو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عند الأكويني موضوعاً للحكم الصادر</w:t>
      </w:r>
      <w:r w:rsidR="00B62D80" w:rsidRPr="00E32786">
        <w:rPr>
          <w:rFonts w:hint="cs"/>
          <w:sz w:val="27"/>
          <w:rtl/>
        </w:rPr>
        <w:t>؛</w:t>
      </w:r>
      <w:r w:rsidRPr="00E32786">
        <w:rPr>
          <w:rFonts w:hint="cs"/>
          <w:sz w:val="27"/>
          <w:rtl/>
        </w:rPr>
        <w:t xml:space="preserve"> بهدف القطيعة معه تارةً</w:t>
      </w:r>
      <w:r w:rsidR="00B62D80" w:rsidRPr="00E32786">
        <w:rPr>
          <w:rFonts w:hint="cs"/>
          <w:sz w:val="27"/>
          <w:rtl/>
        </w:rPr>
        <w:t>؛</w:t>
      </w:r>
      <w:r w:rsidRPr="00E32786">
        <w:rPr>
          <w:rFonts w:hint="cs"/>
          <w:sz w:val="27"/>
          <w:rtl/>
        </w:rPr>
        <w:t xml:space="preserve"> أو بهدف التواصل تارةً أخرى، وبهذا يعكس لنا الأكويني صورةَ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w:t>
      </w:r>
      <w:r w:rsidR="00B62D80" w:rsidRPr="00E32786">
        <w:rPr>
          <w:rFonts w:hint="cs"/>
          <w:sz w:val="27"/>
          <w:rtl/>
        </w:rPr>
        <w:t xml:space="preserve"> </w:t>
      </w:r>
      <w:r w:rsidRPr="00E32786">
        <w:rPr>
          <w:rFonts w:hint="cs"/>
          <w:sz w:val="27"/>
          <w:rtl/>
        </w:rPr>
        <w:t>ما ي</w:t>
      </w:r>
      <w:r w:rsidR="00B62D80" w:rsidRPr="00E32786">
        <w:rPr>
          <w:rFonts w:hint="cs"/>
          <w:sz w:val="27"/>
          <w:rtl/>
        </w:rPr>
        <w:t>ُ</w:t>
      </w:r>
      <w:r w:rsidRPr="00E32786">
        <w:rPr>
          <w:rFonts w:hint="cs"/>
          <w:sz w:val="27"/>
          <w:rtl/>
        </w:rPr>
        <w:t>سمّى بالقرون الوسطى أو العصر الوسيط.</w:t>
      </w:r>
    </w:p>
    <w:p w14:paraId="5DC8378C" w14:textId="77777777" w:rsidR="00956B4F" w:rsidRPr="00E32786" w:rsidRDefault="00956B4F" w:rsidP="00902F20">
      <w:pPr>
        <w:rPr>
          <w:sz w:val="27"/>
          <w:rtl/>
        </w:rPr>
      </w:pPr>
      <w:r w:rsidRPr="00E32786">
        <w:rPr>
          <w:rFonts w:hint="cs"/>
          <w:b/>
          <w:bCs/>
          <w:sz w:val="27"/>
          <w:rtl/>
        </w:rPr>
        <w:t>ولمزيدٍ من معرفة الس</w:t>
      </w:r>
      <w:r w:rsidR="00B62D80" w:rsidRPr="00E32786">
        <w:rPr>
          <w:rFonts w:hint="cs"/>
          <w:b/>
          <w:bCs/>
          <w:sz w:val="27"/>
          <w:rtl/>
        </w:rPr>
        <w:t>ِّ</w:t>
      </w:r>
      <w:r w:rsidRPr="00E32786">
        <w:rPr>
          <w:rFonts w:hint="cs"/>
          <w:b/>
          <w:bCs/>
          <w:sz w:val="27"/>
          <w:rtl/>
        </w:rPr>
        <w:t>مة العامّة لما قدّمه الأكويني في هذا الموضوع</w:t>
      </w:r>
      <w:r w:rsidRPr="00E32786">
        <w:rPr>
          <w:rFonts w:hint="cs"/>
          <w:sz w:val="27"/>
          <w:rtl/>
        </w:rPr>
        <w:t xml:space="preserve"> نلاحظ أنّه قد ات</w:t>
      </w:r>
      <w:r w:rsidR="00B62D80" w:rsidRPr="00E32786">
        <w:rPr>
          <w:rFonts w:hint="cs"/>
          <w:sz w:val="27"/>
          <w:rtl/>
        </w:rPr>
        <w:t>ّ</w:t>
      </w:r>
      <w:r w:rsidRPr="00E32786">
        <w:rPr>
          <w:rFonts w:hint="cs"/>
          <w:sz w:val="27"/>
          <w:rtl/>
        </w:rPr>
        <w:t>سم بحثه بالتوسّع واستعراض الآراء المختلفة، ورصد الأدلّة التي ينطلق منها كلّ فريق، ثم</w:t>
      </w:r>
      <w:r w:rsidR="00B62D80" w:rsidRPr="00E32786">
        <w:rPr>
          <w:rFonts w:hint="cs"/>
          <w:sz w:val="27"/>
          <w:rtl/>
        </w:rPr>
        <w:t>ّ</w:t>
      </w:r>
      <w:r w:rsidRPr="00E32786">
        <w:rPr>
          <w:rFonts w:hint="cs"/>
          <w:sz w:val="27"/>
          <w:rtl/>
        </w:rPr>
        <w:t xml:space="preserve"> محاولة التوصّل </w:t>
      </w:r>
      <w:r w:rsidR="00B62D80" w:rsidRPr="00E32786">
        <w:rPr>
          <w:rFonts w:hint="cs"/>
          <w:sz w:val="27"/>
          <w:rtl/>
        </w:rPr>
        <w:t xml:space="preserve">إلى </w:t>
      </w:r>
      <w:r w:rsidRPr="00E32786">
        <w:rPr>
          <w:rFonts w:hint="cs"/>
          <w:sz w:val="27"/>
          <w:rtl/>
        </w:rPr>
        <w:t>صيغة</w:t>
      </w:r>
      <w:r w:rsidR="00B62D80" w:rsidRPr="00E32786">
        <w:rPr>
          <w:rFonts w:hint="cs"/>
          <w:sz w:val="27"/>
          <w:rtl/>
        </w:rPr>
        <w:t>ٍ</w:t>
      </w:r>
      <w:r w:rsidRPr="00E32786">
        <w:rPr>
          <w:rFonts w:hint="cs"/>
          <w:sz w:val="27"/>
          <w:rtl/>
        </w:rPr>
        <w:t xml:space="preserve"> مختارة قد تلتقي مع فريقٍ دون فريق</w:t>
      </w:r>
      <w:r w:rsidR="00B62D80" w:rsidRPr="00E32786">
        <w:rPr>
          <w:rFonts w:hint="cs"/>
          <w:sz w:val="27"/>
          <w:rtl/>
        </w:rPr>
        <w:t>ٍ</w:t>
      </w:r>
      <w:r w:rsidRPr="00E32786">
        <w:rPr>
          <w:rFonts w:hint="cs"/>
          <w:sz w:val="27"/>
          <w:rtl/>
        </w:rPr>
        <w:t>، وقد تختلف عن الفريقين معاً</w:t>
      </w:r>
      <w:r w:rsidR="00B62D80" w:rsidRPr="00E32786">
        <w:rPr>
          <w:rFonts w:hint="cs"/>
          <w:sz w:val="27"/>
          <w:rtl/>
        </w:rPr>
        <w:t>.</w:t>
      </w:r>
      <w:r w:rsidRPr="00E32786">
        <w:rPr>
          <w:rFonts w:hint="cs"/>
          <w:sz w:val="27"/>
          <w:rtl/>
        </w:rPr>
        <w:t xml:space="preserve"> وغالباً ما كان الأكويني يعتمد طريقة التفصيل، بمعنى أنّه لم يكن يرغب في إعطاء موقف</w:t>
      </w:r>
      <w:r w:rsidR="00B62D80" w:rsidRPr="00E32786">
        <w:rPr>
          <w:rFonts w:hint="cs"/>
          <w:sz w:val="27"/>
          <w:rtl/>
        </w:rPr>
        <w:t>ٍ</w:t>
      </w:r>
      <w:r w:rsidRPr="00E32786">
        <w:rPr>
          <w:rFonts w:hint="cs"/>
          <w:sz w:val="27"/>
          <w:rtl/>
        </w:rPr>
        <w:t xml:space="preserve"> موحّ</w:t>
      </w:r>
      <w:r w:rsidR="00B62D80" w:rsidRPr="00E32786">
        <w:rPr>
          <w:rFonts w:hint="cs"/>
          <w:sz w:val="27"/>
          <w:rtl/>
        </w:rPr>
        <w:t>َ</w:t>
      </w:r>
      <w:r w:rsidRPr="00E32786">
        <w:rPr>
          <w:rFonts w:hint="cs"/>
          <w:sz w:val="27"/>
          <w:rtl/>
        </w:rPr>
        <w:t>د لجميع الحالات والفروض، بل كان ميّالاً لممارسة تجز</w:t>
      </w:r>
      <w:r w:rsidR="00B62D80" w:rsidRPr="00E32786">
        <w:rPr>
          <w:rFonts w:hint="cs"/>
          <w:sz w:val="27"/>
          <w:rtl/>
        </w:rPr>
        <w:t>ئ</w:t>
      </w:r>
      <w:r w:rsidRPr="00E32786">
        <w:rPr>
          <w:rFonts w:hint="cs"/>
          <w:sz w:val="27"/>
          <w:rtl/>
        </w:rPr>
        <w:t>ة</w:t>
      </w:r>
      <w:r w:rsidR="00B62D80" w:rsidRPr="00E32786">
        <w:rPr>
          <w:rFonts w:hint="cs"/>
          <w:sz w:val="27"/>
          <w:rtl/>
        </w:rPr>
        <w:t>ٍ</w:t>
      </w:r>
      <w:r w:rsidRPr="00E32786">
        <w:rPr>
          <w:rFonts w:hint="cs"/>
          <w:sz w:val="27"/>
          <w:rtl/>
        </w:rPr>
        <w:t xml:space="preserve"> وتفصيل</w:t>
      </w:r>
      <w:r w:rsidR="00B62D80" w:rsidRPr="00E32786">
        <w:rPr>
          <w:rFonts w:hint="cs"/>
          <w:sz w:val="27"/>
          <w:rtl/>
        </w:rPr>
        <w:t>ٍ</w:t>
      </w:r>
      <w:r w:rsidRPr="00E32786">
        <w:rPr>
          <w:rFonts w:hint="cs"/>
          <w:sz w:val="27"/>
          <w:rtl/>
        </w:rPr>
        <w:t xml:space="preserve"> للحالات، وات</w:t>
      </w:r>
      <w:r w:rsidR="00B62D80" w:rsidRPr="00E32786">
        <w:rPr>
          <w:rFonts w:hint="cs"/>
          <w:sz w:val="27"/>
          <w:rtl/>
        </w:rPr>
        <w:t>ّ</w:t>
      </w:r>
      <w:r w:rsidRPr="00E32786">
        <w:rPr>
          <w:rFonts w:hint="cs"/>
          <w:sz w:val="27"/>
          <w:rtl/>
        </w:rPr>
        <w:t>خاذ مواقف مختلفة ومتنوّعة ت</w:t>
      </w:r>
      <w:r w:rsidR="00B62D80" w:rsidRPr="00E32786">
        <w:rPr>
          <w:rFonts w:hint="cs"/>
          <w:sz w:val="27"/>
          <w:rtl/>
        </w:rPr>
        <w:t>َ</w:t>
      </w:r>
      <w:r w:rsidRPr="00E32786">
        <w:rPr>
          <w:rFonts w:hint="cs"/>
          <w:sz w:val="27"/>
          <w:rtl/>
        </w:rPr>
        <w:t>ب</w:t>
      </w:r>
      <w:r w:rsidR="00B62D80" w:rsidRPr="00E32786">
        <w:rPr>
          <w:rFonts w:hint="cs"/>
          <w:sz w:val="27"/>
          <w:rtl/>
        </w:rPr>
        <w:t>َ</w:t>
      </w:r>
      <w:r w:rsidRPr="00E32786">
        <w:rPr>
          <w:rFonts w:hint="cs"/>
          <w:sz w:val="27"/>
          <w:rtl/>
        </w:rPr>
        <w:t xml:space="preserve">عاً لهذه الحالات نفسها، وهذا ما يكشف لنا تنوّع رؤيته النفسيّة والاجتماعيّة لـ </w:t>
      </w:r>
      <w:r w:rsidRPr="00E32786">
        <w:rPr>
          <w:rFonts w:hint="eastAsia"/>
          <w:sz w:val="24"/>
          <w:szCs w:val="24"/>
          <w:rtl/>
        </w:rPr>
        <w:t>«</w:t>
      </w:r>
      <w:r w:rsidRPr="00E32786">
        <w:rPr>
          <w:rFonts w:hint="cs"/>
          <w:sz w:val="27"/>
          <w:rtl/>
        </w:rPr>
        <w:t>لآخر</w:t>
      </w:r>
      <w:r w:rsidRPr="00E32786">
        <w:rPr>
          <w:rFonts w:hint="eastAsia"/>
          <w:sz w:val="24"/>
          <w:szCs w:val="24"/>
          <w:rtl/>
        </w:rPr>
        <w:t>»</w:t>
      </w:r>
      <w:r w:rsidRPr="00E32786">
        <w:rPr>
          <w:rFonts w:hint="cs"/>
          <w:sz w:val="27"/>
          <w:rtl/>
        </w:rPr>
        <w:t xml:space="preserve"> وظروفه ومنطلقاته؛ لأنّه لا يعتبر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صورةً واحدة، بل يحاول دراسته في تنوّ</w:t>
      </w:r>
      <w:r w:rsidR="00B62D80" w:rsidRPr="00E32786">
        <w:rPr>
          <w:rFonts w:hint="cs"/>
          <w:sz w:val="27"/>
          <w:rtl/>
        </w:rPr>
        <w:t>ُ</w:t>
      </w:r>
      <w:r w:rsidRPr="00E32786">
        <w:rPr>
          <w:rFonts w:hint="cs"/>
          <w:sz w:val="27"/>
          <w:rtl/>
        </w:rPr>
        <w:t>عه ومنطلقاته وتأثيراته والامتيازات الموجودة فيه.</w:t>
      </w:r>
    </w:p>
    <w:p w14:paraId="6507E055" w14:textId="7AC726E6" w:rsidR="00956B4F" w:rsidRPr="00E32786" w:rsidRDefault="00956B4F" w:rsidP="00902F20">
      <w:pPr>
        <w:rPr>
          <w:sz w:val="27"/>
          <w:rtl/>
        </w:rPr>
      </w:pPr>
      <w:r w:rsidRPr="00E32786">
        <w:rPr>
          <w:rFonts w:hint="cs"/>
          <w:sz w:val="27"/>
          <w:rtl/>
        </w:rPr>
        <w:t>إنّ الأكويني</w:t>
      </w:r>
      <w:r w:rsidR="00B62D80" w:rsidRPr="00E32786">
        <w:rPr>
          <w:rFonts w:hint="cs"/>
          <w:sz w:val="27"/>
          <w:rtl/>
        </w:rPr>
        <w:t>،</w:t>
      </w:r>
      <w:r w:rsidRPr="00E32786">
        <w:rPr>
          <w:rFonts w:hint="cs"/>
          <w:sz w:val="27"/>
          <w:rtl/>
        </w:rPr>
        <w:t xml:space="preserve"> وهو يحاكم النصوص المختلفة والمتنوّعة في كلّ موضوع من موضوعات العلاقة مع الآخر</w:t>
      </w:r>
      <w:r w:rsidR="00B62D80" w:rsidRPr="00E32786">
        <w:rPr>
          <w:rFonts w:hint="cs"/>
          <w:sz w:val="27"/>
          <w:rtl/>
        </w:rPr>
        <w:t>،</w:t>
      </w:r>
      <w:r w:rsidRPr="00E32786">
        <w:rPr>
          <w:rFonts w:hint="cs"/>
          <w:sz w:val="27"/>
          <w:rtl/>
        </w:rPr>
        <w:t xml:space="preserve"> يُب</w:t>
      </w:r>
      <w:r w:rsidR="002A3004" w:rsidRPr="00E32786">
        <w:rPr>
          <w:rFonts w:hint="cs"/>
          <w:sz w:val="27"/>
          <w:rtl/>
        </w:rPr>
        <w:t>ْ</w:t>
      </w:r>
      <w:r w:rsidRPr="00E32786">
        <w:rPr>
          <w:rFonts w:hint="cs"/>
          <w:sz w:val="27"/>
          <w:rtl/>
        </w:rPr>
        <w:t>دي لنا رؤيته العقلانية الأرسطيّة في ترتيب المعالجات، فيشقّ</w:t>
      </w:r>
      <w:r w:rsidR="00B62D80" w:rsidRPr="00E32786">
        <w:rPr>
          <w:rFonts w:hint="cs"/>
          <w:sz w:val="27"/>
          <w:rtl/>
        </w:rPr>
        <w:t>ِ</w:t>
      </w:r>
      <w:r w:rsidRPr="00E32786">
        <w:rPr>
          <w:rFonts w:hint="cs"/>
          <w:sz w:val="27"/>
          <w:rtl/>
        </w:rPr>
        <w:t>ق القضيّة</w:t>
      </w:r>
      <w:r w:rsidR="00B62D80" w:rsidRPr="00E32786">
        <w:rPr>
          <w:rFonts w:hint="cs"/>
          <w:sz w:val="27"/>
          <w:rtl/>
        </w:rPr>
        <w:t>،</w:t>
      </w:r>
      <w:r w:rsidRPr="00E32786">
        <w:rPr>
          <w:rFonts w:hint="cs"/>
          <w:sz w:val="27"/>
          <w:rtl/>
        </w:rPr>
        <w:t xml:space="preserve"> وكثيراً ما يفرض صوراً وحالات</w:t>
      </w:r>
      <w:r w:rsidR="00B62D80" w:rsidRPr="00E32786">
        <w:rPr>
          <w:rFonts w:hint="cs"/>
          <w:sz w:val="27"/>
          <w:rtl/>
        </w:rPr>
        <w:t>ٍ</w:t>
      </w:r>
      <w:r w:rsidRPr="00E32786">
        <w:rPr>
          <w:rFonts w:hint="cs"/>
          <w:sz w:val="27"/>
          <w:rtl/>
        </w:rPr>
        <w:t>، وأنّه يجب علينا أن لا نت</w:t>
      </w:r>
      <w:r w:rsidR="00B62D80" w:rsidRPr="00E32786">
        <w:rPr>
          <w:rFonts w:hint="cs"/>
          <w:sz w:val="27"/>
          <w:rtl/>
        </w:rPr>
        <w:t>ّ</w:t>
      </w:r>
      <w:r w:rsidRPr="00E32786">
        <w:rPr>
          <w:rFonts w:hint="cs"/>
          <w:sz w:val="27"/>
          <w:rtl/>
        </w:rPr>
        <w:t>خذ موقفاً واحداً من كلّ الحالات</w:t>
      </w:r>
      <w:r w:rsidR="00B62D80" w:rsidRPr="00E32786">
        <w:rPr>
          <w:rFonts w:hint="cs"/>
          <w:sz w:val="27"/>
          <w:rtl/>
        </w:rPr>
        <w:t>.</w:t>
      </w:r>
      <w:r w:rsidRPr="00E32786">
        <w:rPr>
          <w:rFonts w:hint="cs"/>
          <w:sz w:val="27"/>
          <w:rtl/>
        </w:rPr>
        <w:t xml:space="preserve"> وهذا ما يكشف عن ذهنيّة</w:t>
      </w:r>
      <w:r w:rsidR="00B62D80" w:rsidRPr="00E32786">
        <w:rPr>
          <w:rFonts w:hint="cs"/>
          <w:sz w:val="27"/>
          <w:rtl/>
        </w:rPr>
        <w:t>ٍ</w:t>
      </w:r>
      <w:r w:rsidRPr="00E32786">
        <w:rPr>
          <w:rFonts w:hint="cs"/>
          <w:sz w:val="27"/>
          <w:rtl/>
        </w:rPr>
        <w:t xml:space="preserve"> حركيّة اجتماعيّة م</w:t>
      </w:r>
      <w:r w:rsidR="00B62D80" w:rsidRPr="00E32786">
        <w:rPr>
          <w:rFonts w:hint="cs"/>
          <w:sz w:val="27"/>
          <w:rtl/>
        </w:rPr>
        <w:t>َ</w:t>
      </w:r>
      <w:r w:rsidRPr="00E32786">
        <w:rPr>
          <w:rFonts w:hint="cs"/>
          <w:sz w:val="27"/>
          <w:rtl/>
        </w:rPr>
        <w:t>ر</w:t>
      </w:r>
      <w:r w:rsidR="00B62D80" w:rsidRPr="00E32786">
        <w:rPr>
          <w:rFonts w:hint="cs"/>
          <w:sz w:val="27"/>
          <w:rtl/>
        </w:rPr>
        <w:t>ِ</w:t>
      </w:r>
      <w:r w:rsidRPr="00E32786">
        <w:rPr>
          <w:rFonts w:hint="cs"/>
          <w:sz w:val="27"/>
          <w:rtl/>
        </w:rPr>
        <w:t>نة عنده في فهم الظواهر الدينية ووقائعيّات الاجتماع الديني.</w:t>
      </w:r>
    </w:p>
    <w:p w14:paraId="7A35FAFC" w14:textId="77777777" w:rsidR="00956B4F" w:rsidRPr="00E32786" w:rsidRDefault="00956B4F" w:rsidP="00902F20">
      <w:pPr>
        <w:rPr>
          <w:sz w:val="27"/>
          <w:rtl/>
        </w:rPr>
      </w:pPr>
      <w:r w:rsidRPr="00E32786">
        <w:rPr>
          <w:rFonts w:hint="cs"/>
          <w:sz w:val="27"/>
          <w:rtl/>
        </w:rPr>
        <w:t xml:space="preserve">والملاحظ أيضاً في منهج الأكويني في تناول قضايا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أنّه ـ وعلى غرار سائر أعماله في الخلاصة اللاهوتيّة ـ يعتمد المنهج الذي ساد في القرن الثاني عشر الميلادي، وهو منهج </w:t>
      </w:r>
      <w:r w:rsidRPr="00E32786">
        <w:rPr>
          <w:rFonts w:hint="eastAsia"/>
          <w:sz w:val="24"/>
          <w:szCs w:val="24"/>
          <w:rtl/>
        </w:rPr>
        <w:t>«</w:t>
      </w:r>
      <w:r w:rsidR="00AC6487" w:rsidRPr="00E32786">
        <w:rPr>
          <w:rFonts w:hint="cs"/>
          <w:sz w:val="27"/>
          <w:rtl/>
        </w:rPr>
        <w:t xml:space="preserve">نعم و </w:t>
      </w:r>
      <w:r w:rsidRPr="00E32786">
        <w:rPr>
          <w:rFonts w:hint="cs"/>
          <w:sz w:val="27"/>
          <w:rtl/>
        </w:rPr>
        <w:t>لا</w:t>
      </w:r>
      <w:r w:rsidRPr="00E32786">
        <w:rPr>
          <w:rFonts w:hint="eastAsia"/>
          <w:sz w:val="24"/>
          <w:szCs w:val="24"/>
          <w:rtl/>
        </w:rPr>
        <w:t>»</w:t>
      </w:r>
      <w:r w:rsidRPr="00E32786">
        <w:rPr>
          <w:rFonts w:hint="cs"/>
          <w:sz w:val="27"/>
          <w:rtl/>
        </w:rPr>
        <w:t>، حيث يتمّ استحضار الشواهد والأدلّة من الأطراف المتعدّ</w:t>
      </w:r>
      <w:r w:rsidR="00AC6487" w:rsidRPr="00E32786">
        <w:rPr>
          <w:rFonts w:hint="cs"/>
          <w:sz w:val="27"/>
          <w:rtl/>
        </w:rPr>
        <w:t>ِ</w:t>
      </w:r>
      <w:r w:rsidRPr="00E32786">
        <w:rPr>
          <w:rFonts w:hint="cs"/>
          <w:sz w:val="27"/>
          <w:rtl/>
        </w:rPr>
        <w:t>دة وأقوال الثقات والمعتمدين، ثم</w:t>
      </w:r>
      <w:r w:rsidR="00AC6487" w:rsidRPr="00E32786">
        <w:rPr>
          <w:rFonts w:hint="cs"/>
          <w:sz w:val="27"/>
          <w:rtl/>
        </w:rPr>
        <w:t>ّ</w:t>
      </w:r>
      <w:r w:rsidRPr="00E32786">
        <w:rPr>
          <w:rFonts w:hint="cs"/>
          <w:sz w:val="27"/>
          <w:rtl/>
        </w:rPr>
        <w:t xml:space="preserve"> ي</w:t>
      </w:r>
      <w:r w:rsidR="00AC6487" w:rsidRPr="00E32786">
        <w:rPr>
          <w:rFonts w:hint="cs"/>
          <w:sz w:val="27"/>
          <w:rtl/>
        </w:rPr>
        <w:t>ُ</w:t>
      </w:r>
      <w:r w:rsidRPr="00E32786">
        <w:rPr>
          <w:rFonts w:hint="cs"/>
          <w:sz w:val="27"/>
          <w:rtl/>
        </w:rPr>
        <w:t>صار إلى التوصّ</w:t>
      </w:r>
      <w:r w:rsidR="00AC6487" w:rsidRPr="00E32786">
        <w:rPr>
          <w:rFonts w:hint="cs"/>
          <w:sz w:val="27"/>
          <w:rtl/>
        </w:rPr>
        <w:t>ُ</w:t>
      </w:r>
      <w:r w:rsidRPr="00E32786">
        <w:rPr>
          <w:rFonts w:hint="cs"/>
          <w:sz w:val="27"/>
          <w:rtl/>
        </w:rPr>
        <w:t>ل إلى حلّ</w:t>
      </w:r>
      <w:r w:rsidR="00AC6487" w:rsidRPr="00E32786">
        <w:rPr>
          <w:rFonts w:hint="cs"/>
          <w:sz w:val="27"/>
          <w:rtl/>
        </w:rPr>
        <w:t>ٍ</w:t>
      </w:r>
      <w:r w:rsidRPr="00E32786">
        <w:rPr>
          <w:rFonts w:hint="cs"/>
          <w:sz w:val="27"/>
          <w:rtl/>
        </w:rPr>
        <w:t xml:space="preserve">. وتكشف لنا </w:t>
      </w:r>
      <w:r w:rsidRPr="00E32786">
        <w:rPr>
          <w:rFonts w:hint="cs"/>
          <w:sz w:val="27"/>
          <w:rtl/>
        </w:rPr>
        <w:lastRenderedPageBreak/>
        <w:t>مقاربات الأكويني في موضوعة بحثنا أنّ المواقف المسيحيّة تجاه الآخر (الكافر ـ المبتدع ـ المرتدّ ـ المهرطق.</w:t>
      </w:r>
      <w:r w:rsidR="00AC6487" w:rsidRPr="00E32786">
        <w:rPr>
          <w:rFonts w:hint="cs"/>
          <w:sz w:val="27"/>
          <w:rtl/>
        </w:rPr>
        <w:t>.</w:t>
      </w:r>
      <w:r w:rsidRPr="00E32786">
        <w:rPr>
          <w:rFonts w:hint="cs"/>
          <w:sz w:val="27"/>
          <w:rtl/>
        </w:rPr>
        <w:t>.) كانت متضاربة</w:t>
      </w:r>
      <w:r w:rsidR="00AC6487" w:rsidRPr="00E32786">
        <w:rPr>
          <w:rFonts w:hint="cs"/>
          <w:sz w:val="27"/>
          <w:rtl/>
        </w:rPr>
        <w:t>ً</w:t>
      </w:r>
      <w:r w:rsidRPr="00E32786">
        <w:rPr>
          <w:rFonts w:hint="cs"/>
          <w:sz w:val="27"/>
          <w:rtl/>
        </w:rPr>
        <w:t>، وأنّ نصوص كبار العلماء واللاهوتيّين كانت مختلفة</w:t>
      </w:r>
      <w:r w:rsidR="00AC6487" w:rsidRPr="00E32786">
        <w:rPr>
          <w:rFonts w:hint="cs"/>
          <w:sz w:val="27"/>
          <w:rtl/>
        </w:rPr>
        <w:t>ً</w:t>
      </w:r>
      <w:r w:rsidRPr="00E32786">
        <w:rPr>
          <w:rFonts w:hint="cs"/>
          <w:sz w:val="27"/>
          <w:rtl/>
        </w:rPr>
        <w:t>، وأنّ الأكويني سعى لتفسير النصوص بطريقة</w:t>
      </w:r>
      <w:r w:rsidR="00AC6487" w:rsidRPr="00E32786">
        <w:rPr>
          <w:rFonts w:hint="cs"/>
          <w:sz w:val="27"/>
          <w:rtl/>
        </w:rPr>
        <w:t>ٍ</w:t>
      </w:r>
      <w:r w:rsidRPr="00E32786">
        <w:rPr>
          <w:rFonts w:hint="cs"/>
          <w:sz w:val="27"/>
          <w:rtl/>
        </w:rPr>
        <w:t xml:space="preserve"> توصل إلى حلول مشتركة تفضي لإثبات مواقفه التي اختارها</w:t>
      </w:r>
      <w:r w:rsidR="00AC6487" w:rsidRPr="00E32786">
        <w:rPr>
          <w:rFonts w:hint="cs"/>
          <w:sz w:val="27"/>
          <w:rtl/>
        </w:rPr>
        <w:t>.</w:t>
      </w:r>
      <w:r w:rsidRPr="00E32786">
        <w:rPr>
          <w:rFonts w:hint="cs"/>
          <w:sz w:val="27"/>
          <w:rtl/>
        </w:rPr>
        <w:t xml:space="preserve"> وي</w:t>
      </w:r>
      <w:r w:rsidR="00AC6487" w:rsidRPr="00E32786">
        <w:rPr>
          <w:rFonts w:hint="cs"/>
          <w:sz w:val="27"/>
          <w:rtl/>
        </w:rPr>
        <w:t>ُ</w:t>
      </w:r>
      <w:r w:rsidRPr="00E32786">
        <w:rPr>
          <w:rFonts w:hint="cs"/>
          <w:sz w:val="27"/>
          <w:rtl/>
        </w:rPr>
        <w:t>خي</w:t>
      </w:r>
      <w:r w:rsidR="00AC6487" w:rsidRPr="00E32786">
        <w:rPr>
          <w:rFonts w:hint="cs"/>
          <w:sz w:val="27"/>
          <w:rtl/>
        </w:rPr>
        <w:t>َّ</w:t>
      </w:r>
      <w:r w:rsidRPr="00E32786">
        <w:rPr>
          <w:rFonts w:hint="cs"/>
          <w:sz w:val="27"/>
          <w:rtl/>
        </w:rPr>
        <w:t>ل لي تشبيه عمل الأ</w:t>
      </w:r>
      <w:r w:rsidR="00AC6487" w:rsidRPr="00E32786">
        <w:rPr>
          <w:rFonts w:hint="cs"/>
          <w:sz w:val="27"/>
          <w:rtl/>
        </w:rPr>
        <w:t>كويني هنا بأعمال الإمام الغزالي</w:t>
      </w:r>
      <w:r w:rsidRPr="00E32786">
        <w:rPr>
          <w:rFonts w:hint="cs"/>
          <w:sz w:val="27"/>
          <w:rtl/>
        </w:rPr>
        <w:t>(505هـ) في كتاب إحياء علوم الدين، فقد حاول الغزالي توحيد الفهوم الصوفيّة والروحيّة والتعريفات التي كانوا يقدّ</w:t>
      </w:r>
      <w:r w:rsidR="00AC6487" w:rsidRPr="00E32786">
        <w:rPr>
          <w:rFonts w:hint="cs"/>
          <w:sz w:val="27"/>
          <w:rtl/>
        </w:rPr>
        <w:t>ِ</w:t>
      </w:r>
      <w:r w:rsidRPr="00E32786">
        <w:rPr>
          <w:rFonts w:hint="cs"/>
          <w:sz w:val="27"/>
          <w:rtl/>
        </w:rPr>
        <w:t>مونها للأشياء عبر توزيع الحالات، معتبراً أنّ كلّ صوفي يقدّ</w:t>
      </w:r>
      <w:r w:rsidR="00AC6487" w:rsidRPr="00E32786">
        <w:rPr>
          <w:rFonts w:hint="cs"/>
          <w:sz w:val="27"/>
          <w:rtl/>
        </w:rPr>
        <w:t>ِ</w:t>
      </w:r>
      <w:r w:rsidRPr="00E32786">
        <w:rPr>
          <w:rFonts w:hint="cs"/>
          <w:sz w:val="27"/>
          <w:rtl/>
        </w:rPr>
        <w:t>م رؤيته من زاوية</w:t>
      </w:r>
      <w:r w:rsidR="00AC6487" w:rsidRPr="00E32786">
        <w:rPr>
          <w:rFonts w:hint="cs"/>
          <w:sz w:val="27"/>
          <w:rtl/>
        </w:rPr>
        <w:t>ٍ</w:t>
      </w:r>
      <w:r w:rsidRPr="00E32786">
        <w:rPr>
          <w:rFonts w:hint="cs"/>
          <w:sz w:val="27"/>
          <w:rtl/>
        </w:rPr>
        <w:t xml:space="preserve"> معيّنة</w:t>
      </w:r>
      <w:r w:rsidR="00AC6487" w:rsidRPr="00E32786">
        <w:rPr>
          <w:rFonts w:hint="cs"/>
          <w:sz w:val="27"/>
          <w:rtl/>
        </w:rPr>
        <w:t>،</w:t>
      </w:r>
      <w:r w:rsidRPr="00E32786">
        <w:rPr>
          <w:rFonts w:hint="cs"/>
          <w:sz w:val="27"/>
          <w:rtl/>
        </w:rPr>
        <w:t xml:space="preserve"> تمث</w:t>
      </w:r>
      <w:r w:rsidR="00AC6487" w:rsidRPr="00E32786">
        <w:rPr>
          <w:rFonts w:hint="cs"/>
          <w:sz w:val="27"/>
          <w:rtl/>
        </w:rPr>
        <w:t>ِّ</w:t>
      </w:r>
      <w:r w:rsidRPr="00E32786">
        <w:rPr>
          <w:rFonts w:hint="cs"/>
          <w:sz w:val="27"/>
          <w:rtl/>
        </w:rPr>
        <w:t>ل حالته الفرديّة ومقامه الروحي</w:t>
      </w:r>
      <w:r w:rsidR="00AC6487" w:rsidRPr="00E32786">
        <w:rPr>
          <w:rFonts w:hint="cs"/>
          <w:sz w:val="27"/>
          <w:rtl/>
        </w:rPr>
        <w:t>ّ</w:t>
      </w:r>
      <w:r w:rsidRPr="00E32786">
        <w:rPr>
          <w:rFonts w:hint="cs"/>
          <w:sz w:val="27"/>
          <w:rtl/>
        </w:rPr>
        <w:t>، وعلينا أن نجمع هذه الرؤى عبر تمام الزوايا</w:t>
      </w:r>
      <w:r w:rsidR="00AC6487" w:rsidRPr="00E32786">
        <w:rPr>
          <w:rFonts w:hint="cs"/>
          <w:sz w:val="27"/>
          <w:rtl/>
        </w:rPr>
        <w:t>؛</w:t>
      </w:r>
      <w:r w:rsidRPr="00E32786">
        <w:rPr>
          <w:rFonts w:hint="cs"/>
          <w:sz w:val="27"/>
          <w:rtl/>
        </w:rPr>
        <w:t xml:space="preserve"> لتتكوّ</w:t>
      </w:r>
      <w:r w:rsidR="00AC6487" w:rsidRPr="00E32786">
        <w:rPr>
          <w:rFonts w:hint="cs"/>
          <w:sz w:val="27"/>
          <w:rtl/>
        </w:rPr>
        <w:t>َ</w:t>
      </w:r>
      <w:r w:rsidRPr="00E32786">
        <w:rPr>
          <w:rFonts w:hint="cs"/>
          <w:sz w:val="27"/>
          <w:rtl/>
        </w:rPr>
        <w:t>ن لدينا رؤية</w:t>
      </w:r>
      <w:r w:rsidR="00AC6487" w:rsidRPr="00E32786">
        <w:rPr>
          <w:rFonts w:hint="cs"/>
          <w:sz w:val="27"/>
          <w:rtl/>
        </w:rPr>
        <w:t>ٌ</w:t>
      </w:r>
      <w:r w:rsidRPr="00E32786">
        <w:rPr>
          <w:rFonts w:hint="cs"/>
          <w:sz w:val="27"/>
          <w:rtl/>
        </w:rPr>
        <w:t xml:space="preserve"> تفصيليّة متنوّ</w:t>
      </w:r>
      <w:r w:rsidR="00AC6487" w:rsidRPr="00E32786">
        <w:rPr>
          <w:rFonts w:hint="cs"/>
          <w:sz w:val="27"/>
          <w:rtl/>
        </w:rPr>
        <w:t>ِ</w:t>
      </w:r>
      <w:r w:rsidRPr="00E32786">
        <w:rPr>
          <w:rFonts w:hint="cs"/>
          <w:sz w:val="27"/>
          <w:rtl/>
        </w:rPr>
        <w:t>عة ـ لكنّها متناغمة ومنسجمة في الوقت عينه ـ</w:t>
      </w:r>
      <w:r w:rsidR="00AC6487" w:rsidRPr="00E32786">
        <w:rPr>
          <w:rFonts w:hint="cs"/>
          <w:sz w:val="27"/>
          <w:rtl/>
        </w:rPr>
        <w:t>،</w:t>
      </w:r>
      <w:r w:rsidRPr="00E32786">
        <w:rPr>
          <w:rFonts w:hint="cs"/>
          <w:sz w:val="27"/>
          <w:rtl/>
        </w:rPr>
        <w:t xml:space="preserve"> تشكّ</w:t>
      </w:r>
      <w:r w:rsidR="00AC6487" w:rsidRPr="00E32786">
        <w:rPr>
          <w:rFonts w:hint="cs"/>
          <w:sz w:val="27"/>
          <w:rtl/>
        </w:rPr>
        <w:t>ِ</w:t>
      </w:r>
      <w:r w:rsidRPr="00E32786">
        <w:rPr>
          <w:rFonts w:hint="cs"/>
          <w:sz w:val="27"/>
          <w:rtl/>
        </w:rPr>
        <w:t>ل لوحةً فنيّة واحدة.</w:t>
      </w:r>
    </w:p>
    <w:p w14:paraId="03EA9B26" w14:textId="4C092A61" w:rsidR="00956B4F" w:rsidRPr="00E32786" w:rsidRDefault="00956B4F" w:rsidP="00902F20">
      <w:pPr>
        <w:rPr>
          <w:sz w:val="27"/>
          <w:rtl/>
        </w:rPr>
      </w:pPr>
      <w:r w:rsidRPr="00E32786">
        <w:rPr>
          <w:rFonts w:hint="cs"/>
          <w:b/>
          <w:bCs/>
          <w:sz w:val="27"/>
          <w:rtl/>
        </w:rPr>
        <w:t>وتتميّ</w:t>
      </w:r>
      <w:r w:rsidR="00AC6487" w:rsidRPr="00E32786">
        <w:rPr>
          <w:rFonts w:hint="cs"/>
          <w:b/>
          <w:bCs/>
          <w:sz w:val="27"/>
          <w:rtl/>
        </w:rPr>
        <w:t>َ</w:t>
      </w:r>
      <w:r w:rsidRPr="00E32786">
        <w:rPr>
          <w:rFonts w:hint="cs"/>
          <w:b/>
          <w:bCs/>
          <w:sz w:val="27"/>
          <w:rtl/>
        </w:rPr>
        <w:t xml:space="preserve">ز الأدلّة والحجج التي يسردها الأكويني في قضيّة </w:t>
      </w:r>
      <w:r w:rsidRPr="00E32786">
        <w:rPr>
          <w:rFonts w:hint="eastAsia"/>
          <w:b/>
          <w:bCs/>
          <w:sz w:val="24"/>
          <w:szCs w:val="24"/>
          <w:rtl/>
        </w:rPr>
        <w:t>«</w:t>
      </w:r>
      <w:r w:rsidRPr="00E32786">
        <w:rPr>
          <w:rFonts w:hint="cs"/>
          <w:b/>
          <w:bCs/>
          <w:sz w:val="27"/>
          <w:rtl/>
        </w:rPr>
        <w:t>الآخر</w:t>
      </w:r>
      <w:r w:rsidRPr="00E32786">
        <w:rPr>
          <w:rFonts w:hint="eastAsia"/>
          <w:b/>
          <w:bCs/>
          <w:sz w:val="24"/>
          <w:szCs w:val="24"/>
          <w:rtl/>
        </w:rPr>
        <w:t>»</w:t>
      </w:r>
      <w:r w:rsidRPr="00E32786">
        <w:rPr>
          <w:rFonts w:hint="cs"/>
          <w:b/>
          <w:bCs/>
          <w:sz w:val="27"/>
          <w:rtl/>
        </w:rPr>
        <w:t xml:space="preserve"> بأنّ غالبها نقليّ</w:t>
      </w:r>
      <w:r w:rsidR="00AC6487" w:rsidRPr="00E32786">
        <w:rPr>
          <w:rFonts w:hint="cs"/>
          <w:b/>
          <w:bCs/>
          <w:sz w:val="27"/>
          <w:rtl/>
        </w:rPr>
        <w:t>ٌ</w:t>
      </w:r>
      <w:r w:rsidRPr="00E32786">
        <w:rPr>
          <w:rFonts w:hint="cs"/>
          <w:b/>
          <w:bCs/>
          <w:sz w:val="27"/>
          <w:rtl/>
        </w:rPr>
        <w:t xml:space="preserve"> أو ذرائعي</w:t>
      </w:r>
      <w:r w:rsidR="00AC6487" w:rsidRPr="00E32786">
        <w:rPr>
          <w:rFonts w:hint="cs"/>
          <w:b/>
          <w:bCs/>
          <w:sz w:val="27"/>
          <w:rtl/>
        </w:rPr>
        <w:t>ّ</w:t>
      </w:r>
      <w:r w:rsidR="00DC795A" w:rsidRPr="00E32786">
        <w:rPr>
          <w:rFonts w:hint="cs"/>
          <w:b/>
          <w:bCs/>
          <w:sz w:val="27"/>
          <w:rtl/>
        </w:rPr>
        <w:t>ٌ</w:t>
      </w:r>
      <w:r w:rsidRPr="00E32786">
        <w:rPr>
          <w:rFonts w:hint="cs"/>
          <w:b/>
          <w:bCs/>
          <w:sz w:val="27"/>
          <w:rtl/>
        </w:rPr>
        <w:t xml:space="preserve"> مصلحي</w:t>
      </w:r>
      <w:r w:rsidR="00AC6487" w:rsidRPr="00E32786">
        <w:rPr>
          <w:rFonts w:hint="cs"/>
          <w:b/>
          <w:bCs/>
          <w:sz w:val="27"/>
          <w:rtl/>
        </w:rPr>
        <w:t>ّ</w:t>
      </w:r>
      <w:r w:rsidRPr="00E32786">
        <w:rPr>
          <w:rFonts w:hint="cs"/>
          <w:b/>
          <w:bCs/>
          <w:sz w:val="27"/>
          <w:rtl/>
        </w:rPr>
        <w:t>،</w:t>
      </w:r>
      <w:r w:rsidRPr="00E32786">
        <w:rPr>
          <w:rFonts w:hint="cs"/>
          <w:sz w:val="27"/>
          <w:rtl/>
        </w:rPr>
        <w:t xml:space="preserve"> على عكس بحوثه في الكثير من م</w:t>
      </w:r>
      <w:r w:rsidR="002A3004" w:rsidRPr="00E32786">
        <w:rPr>
          <w:rFonts w:hint="cs"/>
          <w:sz w:val="27"/>
          <w:rtl/>
        </w:rPr>
        <w:t xml:space="preserve">وضوعات كتاب الخلاصة اللاهوتيّة، </w:t>
      </w:r>
      <w:r w:rsidRPr="00E32786">
        <w:rPr>
          <w:rFonts w:hint="cs"/>
          <w:sz w:val="27"/>
          <w:rtl/>
        </w:rPr>
        <w:t>حيث نجد السمة العقليّة الم</w:t>
      </w:r>
      <w:r w:rsidR="00DC795A" w:rsidRPr="00E32786">
        <w:rPr>
          <w:rFonts w:hint="cs"/>
          <w:sz w:val="27"/>
          <w:rtl/>
        </w:rPr>
        <w:t>َ</w:t>
      </w:r>
      <w:r w:rsidRPr="00E32786">
        <w:rPr>
          <w:rFonts w:hint="cs"/>
          <w:sz w:val="27"/>
          <w:rtl/>
        </w:rPr>
        <w:t>ح</w:t>
      </w:r>
      <w:r w:rsidR="00DC795A" w:rsidRPr="00E32786">
        <w:rPr>
          <w:rFonts w:hint="cs"/>
          <w:sz w:val="27"/>
          <w:rtl/>
        </w:rPr>
        <w:t>ْ</w:t>
      </w:r>
      <w:r w:rsidRPr="00E32786">
        <w:rPr>
          <w:rFonts w:hint="cs"/>
          <w:sz w:val="27"/>
          <w:rtl/>
        </w:rPr>
        <w:t>ضة بارزة</w:t>
      </w:r>
      <w:r w:rsidR="00DC795A" w:rsidRPr="00E32786">
        <w:rPr>
          <w:rFonts w:hint="cs"/>
          <w:sz w:val="27"/>
          <w:rtl/>
        </w:rPr>
        <w:t>ً</w:t>
      </w:r>
      <w:r w:rsidRPr="00E32786">
        <w:rPr>
          <w:rFonts w:hint="cs"/>
          <w:sz w:val="27"/>
          <w:rtl/>
        </w:rPr>
        <w:t xml:space="preserve"> جداً</w:t>
      </w:r>
      <w:r w:rsidR="00DC795A" w:rsidRPr="00E32786">
        <w:rPr>
          <w:rFonts w:hint="cs"/>
          <w:sz w:val="27"/>
          <w:rtl/>
        </w:rPr>
        <w:t>؛</w:t>
      </w:r>
      <w:r w:rsidRPr="00E32786">
        <w:rPr>
          <w:rFonts w:hint="cs"/>
          <w:sz w:val="27"/>
          <w:rtl/>
        </w:rPr>
        <w:t xml:space="preserve"> ولعلّ السبب في ذلك أنّ القضيّة تتبع السلوك الديني، وتوما بهذا يلتمس موقف النصوص الدينية والمصلحة الدينية في توجيه علاقة الدين والمؤمنين مع الآخر.</w:t>
      </w:r>
    </w:p>
    <w:p w14:paraId="5A4EAF2F" w14:textId="77777777" w:rsidR="00956B4F" w:rsidRPr="00E32786" w:rsidRDefault="00956B4F" w:rsidP="00902F20">
      <w:pPr>
        <w:rPr>
          <w:sz w:val="27"/>
          <w:rtl/>
        </w:rPr>
      </w:pPr>
      <w:r w:rsidRPr="00E32786">
        <w:rPr>
          <w:rFonts w:hint="cs"/>
          <w:b/>
          <w:bCs/>
          <w:sz w:val="27"/>
          <w:rtl/>
        </w:rPr>
        <w:t>والجدير ذكر</w:t>
      </w:r>
      <w:r w:rsidR="00DC795A" w:rsidRPr="00E32786">
        <w:rPr>
          <w:rFonts w:hint="cs"/>
          <w:b/>
          <w:bCs/>
          <w:sz w:val="27"/>
          <w:rtl/>
        </w:rPr>
        <w:t>ُ</w:t>
      </w:r>
      <w:r w:rsidRPr="00E32786">
        <w:rPr>
          <w:rFonts w:hint="cs"/>
          <w:b/>
          <w:bCs/>
          <w:sz w:val="27"/>
          <w:rtl/>
        </w:rPr>
        <w:t>ه ـ لكي نفهم الفضاء الزمني للأكويني أكثر ـ</w:t>
      </w:r>
      <w:r w:rsidRPr="00E32786">
        <w:rPr>
          <w:rFonts w:hint="cs"/>
          <w:sz w:val="27"/>
          <w:rtl/>
        </w:rPr>
        <w:t xml:space="preserve"> أنّ الأكويني خاض جدالات</w:t>
      </w:r>
      <w:r w:rsidR="00DC795A" w:rsidRPr="00E32786">
        <w:rPr>
          <w:rFonts w:hint="cs"/>
          <w:sz w:val="27"/>
          <w:rtl/>
        </w:rPr>
        <w:t>ٍ</w:t>
      </w:r>
      <w:r w:rsidRPr="00E32786">
        <w:rPr>
          <w:rFonts w:hint="cs"/>
          <w:sz w:val="27"/>
          <w:rtl/>
        </w:rPr>
        <w:t xml:space="preserve"> متعدّدة</w:t>
      </w:r>
      <w:r w:rsidR="00DC795A" w:rsidRPr="00E32786">
        <w:rPr>
          <w:rFonts w:hint="cs"/>
          <w:sz w:val="27"/>
          <w:rtl/>
        </w:rPr>
        <w:t>؛</w:t>
      </w:r>
      <w:r w:rsidRPr="00E32786">
        <w:rPr>
          <w:rFonts w:hint="cs"/>
          <w:sz w:val="27"/>
          <w:rtl/>
        </w:rPr>
        <w:t xml:space="preserve"> يساراً ضدّ الرشديّين اللاتينيّين، وهم التي</w:t>
      </w:r>
      <w:r w:rsidR="00DC795A" w:rsidRPr="00E32786">
        <w:rPr>
          <w:rFonts w:hint="cs"/>
          <w:sz w:val="27"/>
          <w:rtl/>
        </w:rPr>
        <w:t>ّ</w:t>
      </w:r>
      <w:r w:rsidRPr="00E32786">
        <w:rPr>
          <w:rFonts w:hint="cs"/>
          <w:sz w:val="27"/>
          <w:rtl/>
        </w:rPr>
        <w:t>ار الكبير الذي كان يسعى للاقتراب من الفلسفة أكثر منه إلى اللاهوت</w:t>
      </w:r>
      <w:r w:rsidR="00DC795A" w:rsidRPr="00E32786">
        <w:rPr>
          <w:rFonts w:hint="cs"/>
          <w:sz w:val="27"/>
          <w:rtl/>
        </w:rPr>
        <w:t>؛</w:t>
      </w:r>
      <w:r w:rsidRPr="00E32786">
        <w:rPr>
          <w:rFonts w:hint="cs"/>
          <w:sz w:val="27"/>
          <w:rtl/>
        </w:rPr>
        <w:t xml:space="preserve"> وضدّ العلمانييّن المناهضين للأنظمة الدينيّة</w:t>
      </w:r>
      <w:r w:rsidR="00DC795A" w:rsidRPr="00E32786">
        <w:rPr>
          <w:rFonts w:hint="cs"/>
          <w:sz w:val="27"/>
          <w:rtl/>
        </w:rPr>
        <w:t>؛</w:t>
      </w:r>
      <w:r w:rsidRPr="00E32786">
        <w:rPr>
          <w:rFonts w:hint="cs"/>
          <w:sz w:val="27"/>
          <w:rtl/>
        </w:rPr>
        <w:t xml:space="preserve"> ويميناً ضدّ الأغسطينيّين الذين كانوا يعيبون عليه نزعته الأرسطية</w:t>
      </w:r>
      <w:r w:rsidRPr="00E32786">
        <w:rPr>
          <w:sz w:val="27"/>
          <w:vertAlign w:val="superscript"/>
          <w:rtl/>
        </w:rPr>
        <w:t>(</w:t>
      </w:r>
      <w:r w:rsidRPr="00E32786">
        <w:rPr>
          <w:rStyle w:val="af9"/>
          <w:sz w:val="27"/>
          <w:rtl/>
        </w:rPr>
        <w:endnoteReference w:id="304"/>
      </w:r>
      <w:r w:rsidRPr="00E32786">
        <w:rPr>
          <w:sz w:val="27"/>
          <w:vertAlign w:val="superscript"/>
          <w:rtl/>
        </w:rPr>
        <w:t>)</w:t>
      </w:r>
      <w:r w:rsidR="00DC795A" w:rsidRPr="00E32786">
        <w:rPr>
          <w:rFonts w:hint="cs"/>
          <w:sz w:val="27"/>
          <w:rtl/>
        </w:rPr>
        <w:t>؛</w:t>
      </w:r>
      <w:r w:rsidRPr="00E32786">
        <w:rPr>
          <w:rFonts w:hint="cs"/>
          <w:sz w:val="27"/>
          <w:rtl/>
        </w:rPr>
        <w:t xml:space="preserve"> وكذلك ضدّ التيارات الغنصويّة ذات الميول الثنويّة التي كانت تتجلّى في حركة الكاثار التي غز</w:t>
      </w:r>
      <w:r w:rsidR="00DC795A" w:rsidRPr="00E32786">
        <w:rPr>
          <w:rFonts w:hint="cs"/>
          <w:sz w:val="27"/>
          <w:rtl/>
        </w:rPr>
        <w:t>َ</w:t>
      </w:r>
      <w:r w:rsidRPr="00E32786">
        <w:rPr>
          <w:rFonts w:hint="cs"/>
          <w:sz w:val="27"/>
          <w:rtl/>
        </w:rPr>
        <w:t>ت</w:t>
      </w:r>
      <w:r w:rsidR="00DC795A" w:rsidRPr="00E32786">
        <w:rPr>
          <w:rFonts w:hint="cs"/>
          <w:sz w:val="27"/>
          <w:rtl/>
        </w:rPr>
        <w:t>ْ</w:t>
      </w:r>
      <w:r w:rsidRPr="00E32786">
        <w:rPr>
          <w:rFonts w:hint="cs"/>
          <w:sz w:val="27"/>
          <w:rtl/>
        </w:rPr>
        <w:t xml:space="preserve"> أوروبا الغربيّة منذ منتصف القرن الثاني عشر الميلادي. ومواقف الأكويني من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ليست بعيدة</w:t>
      </w:r>
      <w:r w:rsidR="00DC795A" w:rsidRPr="00E32786">
        <w:rPr>
          <w:rFonts w:hint="cs"/>
          <w:sz w:val="27"/>
          <w:rtl/>
        </w:rPr>
        <w:t>ً</w:t>
      </w:r>
      <w:r w:rsidRPr="00E32786">
        <w:rPr>
          <w:rFonts w:hint="cs"/>
          <w:sz w:val="27"/>
          <w:rtl/>
        </w:rPr>
        <w:t xml:space="preserve"> أيضاً عن هذه التيّارات التي كانت نافذة</w:t>
      </w:r>
      <w:r w:rsidR="00DC795A" w:rsidRPr="00E32786">
        <w:rPr>
          <w:rFonts w:hint="cs"/>
          <w:sz w:val="27"/>
          <w:rtl/>
        </w:rPr>
        <w:t>ً</w:t>
      </w:r>
      <w:r w:rsidRPr="00E32786">
        <w:rPr>
          <w:rFonts w:hint="cs"/>
          <w:sz w:val="27"/>
          <w:rtl/>
        </w:rPr>
        <w:t xml:space="preserve"> في أوروبا والمسيحيّة، وعلينا فهمها في سياق ذلك الواقع التاريخي المعاصر له.</w:t>
      </w:r>
    </w:p>
    <w:p w14:paraId="17A388A0" w14:textId="77777777" w:rsidR="00956B4F" w:rsidRPr="00E32786" w:rsidRDefault="00956B4F" w:rsidP="0099608A">
      <w:pPr>
        <w:spacing w:line="440" w:lineRule="exact"/>
        <w:rPr>
          <w:sz w:val="27"/>
          <w:rtl/>
        </w:rPr>
      </w:pPr>
    </w:p>
    <w:p w14:paraId="77BD20D6" w14:textId="77777777" w:rsidR="00956B4F" w:rsidRPr="00E32786" w:rsidRDefault="00956B4F" w:rsidP="00902F20">
      <w:pPr>
        <w:pStyle w:val="31"/>
        <w:rPr>
          <w:color w:val="auto"/>
          <w:rtl/>
        </w:rPr>
      </w:pPr>
      <w:bookmarkStart w:id="27" w:name="_Toc527483025"/>
      <w:r w:rsidRPr="00E32786">
        <w:rPr>
          <w:rFonts w:hint="cs"/>
          <w:color w:val="auto"/>
          <w:rtl/>
        </w:rPr>
        <w:t xml:space="preserve">ثانياً: الآخر بوصفه </w:t>
      </w:r>
      <w:r w:rsidRPr="00E32786">
        <w:rPr>
          <w:rFonts w:hint="eastAsia"/>
          <w:color w:val="auto"/>
          <w:rtl/>
        </w:rPr>
        <w:t>«</w:t>
      </w:r>
      <w:r w:rsidRPr="00E32786">
        <w:rPr>
          <w:rFonts w:hint="cs"/>
          <w:color w:val="auto"/>
          <w:rtl/>
        </w:rPr>
        <w:t>كافراً</w:t>
      </w:r>
      <w:r w:rsidRPr="00E32786">
        <w:rPr>
          <w:rFonts w:hint="eastAsia"/>
          <w:color w:val="auto"/>
          <w:rtl/>
        </w:rPr>
        <w:t>»</w:t>
      </w:r>
      <w:r w:rsidRPr="00E32786">
        <w:rPr>
          <w:rFonts w:hint="cs"/>
          <w:color w:val="auto"/>
          <w:rtl/>
        </w:rPr>
        <w:t>، تسامح الأكويني وتنوّ</w:t>
      </w:r>
      <w:r w:rsidR="00DC795A" w:rsidRPr="00E32786">
        <w:rPr>
          <w:rFonts w:hint="cs"/>
          <w:color w:val="auto"/>
          <w:rtl/>
        </w:rPr>
        <w:t>ُ</w:t>
      </w:r>
      <w:r w:rsidRPr="00E32786">
        <w:rPr>
          <w:rFonts w:hint="cs"/>
          <w:color w:val="auto"/>
          <w:rtl/>
        </w:rPr>
        <w:t>ع نظرته</w:t>
      </w:r>
      <w:bookmarkEnd w:id="27"/>
    </w:p>
    <w:p w14:paraId="2DA1B338" w14:textId="77777777" w:rsidR="00956B4F" w:rsidRPr="00E32786" w:rsidRDefault="00956B4F" w:rsidP="00902F20">
      <w:pPr>
        <w:rPr>
          <w:sz w:val="27"/>
          <w:rtl/>
        </w:rPr>
      </w:pPr>
      <w:r w:rsidRPr="00E32786">
        <w:rPr>
          <w:rFonts w:hint="cs"/>
          <w:sz w:val="27"/>
          <w:rtl/>
        </w:rPr>
        <w:t>بعد أن أش</w:t>
      </w:r>
      <w:r w:rsidR="00DC795A" w:rsidRPr="00E32786">
        <w:rPr>
          <w:rFonts w:hint="cs"/>
          <w:sz w:val="27"/>
          <w:rtl/>
        </w:rPr>
        <w:t>َ</w:t>
      </w:r>
      <w:r w:rsidRPr="00E32786">
        <w:rPr>
          <w:rFonts w:hint="cs"/>
          <w:sz w:val="27"/>
          <w:rtl/>
        </w:rPr>
        <w:t>ر</w:t>
      </w:r>
      <w:r w:rsidR="00DC795A" w:rsidRPr="00E32786">
        <w:rPr>
          <w:rFonts w:hint="cs"/>
          <w:sz w:val="27"/>
          <w:rtl/>
        </w:rPr>
        <w:t>ْ</w:t>
      </w:r>
      <w:r w:rsidRPr="00E32786">
        <w:rPr>
          <w:rFonts w:hint="cs"/>
          <w:sz w:val="27"/>
          <w:rtl/>
        </w:rPr>
        <w:t xml:space="preserve">نا في هذا التمهيد لبعض ميزات المنهج عند الأكويني، ننتقل الآن </w:t>
      </w:r>
      <w:r w:rsidR="006A0F62" w:rsidRPr="00E32786">
        <w:rPr>
          <w:rFonts w:hint="cs"/>
          <w:sz w:val="27"/>
          <w:rtl/>
        </w:rPr>
        <w:lastRenderedPageBreak/>
        <w:t xml:space="preserve">إلى </w:t>
      </w:r>
      <w:r w:rsidRPr="00E32786">
        <w:rPr>
          <w:rFonts w:hint="cs"/>
          <w:sz w:val="27"/>
          <w:rtl/>
        </w:rPr>
        <w:t>رصد رؤيته ل</w:t>
      </w:r>
      <w:r w:rsidR="006A0F62" w:rsidRPr="00E32786">
        <w:rPr>
          <w:rFonts w:hint="cs"/>
          <w:sz w:val="27"/>
          <w:rtl/>
        </w:rPr>
        <w:t>ـ</w:t>
      </w:r>
      <w:r w:rsidRPr="00E32786">
        <w:rPr>
          <w:rFonts w:hint="cs"/>
          <w:sz w:val="27"/>
          <w:rtl/>
        </w:rPr>
        <w:t xml:space="preserve"> </w:t>
      </w:r>
      <w:r w:rsidRPr="00E32786">
        <w:rPr>
          <w:rFonts w:hint="eastAsia"/>
          <w:sz w:val="24"/>
          <w:szCs w:val="24"/>
          <w:rtl/>
        </w:rPr>
        <w:t>«</w:t>
      </w:r>
      <w:r w:rsidRPr="00E32786">
        <w:rPr>
          <w:rFonts w:hint="cs"/>
          <w:sz w:val="27"/>
          <w:rtl/>
        </w:rPr>
        <w:t>الآخر = الكافر</w:t>
      </w:r>
      <w:r w:rsidRPr="00E32786">
        <w:rPr>
          <w:rFonts w:hint="eastAsia"/>
          <w:sz w:val="24"/>
          <w:szCs w:val="24"/>
          <w:rtl/>
        </w:rPr>
        <w:t>»</w:t>
      </w:r>
      <w:r w:rsidRPr="00E32786">
        <w:rPr>
          <w:rFonts w:hint="cs"/>
          <w:sz w:val="27"/>
          <w:rtl/>
        </w:rPr>
        <w:t>، الذي يقع من البداية خارج الانتماء الإيماني المسيحي</w:t>
      </w:r>
      <w:r w:rsidR="006A0F62" w:rsidRPr="00E32786">
        <w:rPr>
          <w:rFonts w:hint="cs"/>
          <w:sz w:val="27"/>
          <w:rtl/>
        </w:rPr>
        <w:t>.</w:t>
      </w:r>
      <w:r w:rsidRPr="00E32786">
        <w:rPr>
          <w:rFonts w:hint="cs"/>
          <w:sz w:val="27"/>
          <w:rtl/>
        </w:rPr>
        <w:t xml:space="preserve"> ولكي نفهم رؤية الأكويني هنا يمكن أن ننظر إليها من عدّة زوايا:</w:t>
      </w:r>
    </w:p>
    <w:p w14:paraId="2F654064" w14:textId="77777777" w:rsidR="00956B4F" w:rsidRPr="00E32786" w:rsidRDefault="00956B4F" w:rsidP="0099608A">
      <w:pPr>
        <w:spacing w:line="440" w:lineRule="exact"/>
        <w:rPr>
          <w:sz w:val="27"/>
          <w:rtl/>
        </w:rPr>
      </w:pPr>
    </w:p>
    <w:p w14:paraId="5A63F606" w14:textId="77777777" w:rsidR="00956B4F" w:rsidRPr="00E32786" w:rsidRDefault="00956B4F" w:rsidP="00902F20">
      <w:pPr>
        <w:pStyle w:val="31"/>
        <w:rPr>
          <w:color w:val="auto"/>
          <w:rtl/>
        </w:rPr>
      </w:pPr>
      <w:bookmarkStart w:id="28" w:name="_Toc527483026"/>
      <w:r w:rsidRPr="00E32786">
        <w:rPr>
          <w:rFonts w:hint="cs"/>
          <w:color w:val="auto"/>
          <w:rtl/>
        </w:rPr>
        <w:t>أـ الكفر والمسؤوليّة الأخلاقيّة، تنوّ</w:t>
      </w:r>
      <w:r w:rsidR="006A0F62" w:rsidRPr="00E32786">
        <w:rPr>
          <w:rFonts w:hint="cs"/>
          <w:color w:val="auto"/>
          <w:rtl/>
        </w:rPr>
        <w:t>ُ</w:t>
      </w:r>
      <w:r w:rsidRPr="00E32786">
        <w:rPr>
          <w:rFonts w:hint="cs"/>
          <w:color w:val="auto"/>
          <w:rtl/>
        </w:rPr>
        <w:t>ع المعاني عند الأكويني</w:t>
      </w:r>
      <w:bookmarkEnd w:id="28"/>
    </w:p>
    <w:p w14:paraId="47E218C6" w14:textId="77777777" w:rsidR="00956B4F" w:rsidRPr="00E32786" w:rsidRDefault="00956B4F" w:rsidP="00902F20">
      <w:pPr>
        <w:rPr>
          <w:sz w:val="27"/>
          <w:rtl/>
        </w:rPr>
      </w:pPr>
      <w:r w:rsidRPr="00E32786">
        <w:rPr>
          <w:rFonts w:hint="cs"/>
          <w:sz w:val="27"/>
          <w:rtl/>
        </w:rPr>
        <w:t>أوّل خطوة</w:t>
      </w:r>
      <w:r w:rsidR="006A0F62" w:rsidRPr="00E32786">
        <w:rPr>
          <w:rFonts w:hint="cs"/>
          <w:sz w:val="27"/>
          <w:rtl/>
        </w:rPr>
        <w:t>ٍ</w:t>
      </w:r>
      <w:r w:rsidRPr="00E32786">
        <w:rPr>
          <w:rFonts w:hint="cs"/>
          <w:sz w:val="27"/>
          <w:rtl/>
        </w:rPr>
        <w:t xml:space="preserve"> في التفكير الديني تجاه الآخر هو تقويم الموقف من الكفر</w:t>
      </w:r>
      <w:r w:rsidR="006A0F62" w:rsidRPr="00E32786">
        <w:rPr>
          <w:rFonts w:hint="cs"/>
          <w:sz w:val="27"/>
          <w:rtl/>
        </w:rPr>
        <w:t>؛</w:t>
      </w:r>
      <w:r w:rsidRPr="00E32786">
        <w:rPr>
          <w:rFonts w:hint="cs"/>
          <w:sz w:val="27"/>
          <w:rtl/>
        </w:rPr>
        <w:t xml:space="preserve"> ففي الكثير من الفضاءات الدينيّة يعتبر عدم الانتماء للدين الحقّ كفراً، ومن ثمّ نلاحظ ترتيب آثار المسؤوليّة الأخلاقيّة ـ وما يتبعها من مواقف عقابيّة</w:t>
      </w:r>
      <w:r w:rsidR="00BC2EC9" w:rsidRPr="00E32786">
        <w:rPr>
          <w:rFonts w:hint="cs"/>
          <w:sz w:val="27"/>
          <w:rtl/>
        </w:rPr>
        <w:t>ٍ</w:t>
      </w:r>
      <w:r w:rsidRPr="00E32786">
        <w:rPr>
          <w:rFonts w:hint="cs"/>
          <w:sz w:val="27"/>
          <w:rtl/>
        </w:rPr>
        <w:t xml:space="preserve"> وردّات فعل</w:t>
      </w:r>
      <w:r w:rsidR="00BC2EC9" w:rsidRPr="00E32786">
        <w:rPr>
          <w:rFonts w:hint="cs"/>
          <w:sz w:val="27"/>
          <w:rtl/>
        </w:rPr>
        <w:t>ٍ</w:t>
      </w:r>
      <w:r w:rsidRPr="00E32786">
        <w:rPr>
          <w:rFonts w:hint="cs"/>
          <w:sz w:val="27"/>
          <w:rtl/>
        </w:rPr>
        <w:t xml:space="preserve"> ـ على كلّ م</w:t>
      </w:r>
      <w:r w:rsidR="00BC2EC9" w:rsidRPr="00E32786">
        <w:rPr>
          <w:rFonts w:hint="cs"/>
          <w:sz w:val="27"/>
          <w:rtl/>
        </w:rPr>
        <w:t>َ</w:t>
      </w:r>
      <w:r w:rsidRPr="00E32786">
        <w:rPr>
          <w:rFonts w:hint="cs"/>
          <w:sz w:val="27"/>
          <w:rtl/>
        </w:rPr>
        <w:t>ن</w:t>
      </w:r>
      <w:r w:rsidR="00BC2EC9" w:rsidRPr="00E32786">
        <w:rPr>
          <w:rFonts w:hint="cs"/>
          <w:sz w:val="27"/>
          <w:rtl/>
        </w:rPr>
        <w:t>ْ</w:t>
      </w:r>
      <w:r w:rsidRPr="00E32786">
        <w:rPr>
          <w:rFonts w:hint="cs"/>
          <w:sz w:val="27"/>
          <w:rtl/>
        </w:rPr>
        <w:t xml:space="preserve"> لم يندرج ضمن منظومة الدين الحقّ.</w:t>
      </w:r>
    </w:p>
    <w:p w14:paraId="47DD408A" w14:textId="77777777" w:rsidR="00956B4F" w:rsidRPr="00E32786" w:rsidRDefault="00956B4F" w:rsidP="00902F20">
      <w:pPr>
        <w:rPr>
          <w:b/>
          <w:bCs/>
          <w:sz w:val="27"/>
          <w:rtl/>
        </w:rPr>
      </w:pPr>
      <w:r w:rsidRPr="00E32786">
        <w:rPr>
          <w:rFonts w:hint="cs"/>
          <w:b/>
          <w:bCs/>
          <w:sz w:val="27"/>
          <w:rtl/>
        </w:rPr>
        <w:t>إنّ الذي يفاج</w:t>
      </w:r>
      <w:r w:rsidR="00BC2EC9" w:rsidRPr="00E32786">
        <w:rPr>
          <w:rFonts w:hint="cs"/>
          <w:b/>
          <w:bCs/>
          <w:sz w:val="27"/>
          <w:rtl/>
        </w:rPr>
        <w:t>ئ</w:t>
      </w:r>
      <w:r w:rsidRPr="00E32786">
        <w:rPr>
          <w:rFonts w:hint="cs"/>
          <w:b/>
          <w:bCs/>
          <w:sz w:val="27"/>
          <w:rtl/>
        </w:rPr>
        <w:t>نا في تناول توما الأكويني لهذه القضيّة أنّه يميّ</w:t>
      </w:r>
      <w:r w:rsidR="00BC2EC9" w:rsidRPr="00E32786">
        <w:rPr>
          <w:rFonts w:hint="cs"/>
          <w:b/>
          <w:bCs/>
          <w:sz w:val="27"/>
          <w:rtl/>
        </w:rPr>
        <w:t>ِ</w:t>
      </w:r>
      <w:r w:rsidRPr="00E32786">
        <w:rPr>
          <w:rFonts w:hint="cs"/>
          <w:b/>
          <w:bCs/>
          <w:sz w:val="27"/>
          <w:rtl/>
        </w:rPr>
        <w:t>ز بين نوعين من الكفر:</w:t>
      </w:r>
    </w:p>
    <w:p w14:paraId="0E01DB75" w14:textId="52B7B8A0" w:rsidR="00956B4F" w:rsidRPr="00E32786" w:rsidRDefault="00956B4F" w:rsidP="00902F20">
      <w:pPr>
        <w:rPr>
          <w:sz w:val="27"/>
          <w:rtl/>
        </w:rPr>
      </w:pPr>
      <w:r w:rsidRPr="00E32786">
        <w:rPr>
          <w:rFonts w:hint="cs"/>
          <w:b/>
          <w:bCs/>
          <w:sz w:val="27"/>
          <w:rtl/>
        </w:rPr>
        <w:t>أـ الكفر الذهني</w:t>
      </w:r>
      <w:r w:rsidR="00BC2EC9" w:rsidRPr="00E32786">
        <w:rPr>
          <w:rFonts w:hint="cs"/>
          <w:sz w:val="27"/>
          <w:rtl/>
        </w:rPr>
        <w:t>،</w:t>
      </w:r>
      <w:r w:rsidRPr="00E32786">
        <w:rPr>
          <w:rFonts w:hint="cs"/>
          <w:sz w:val="27"/>
          <w:rtl/>
        </w:rPr>
        <w:t xml:space="preserve"> الذي يعني عدم الاعتقاد بما هو الحقّ</w:t>
      </w:r>
      <w:r w:rsidR="00BC2EC9" w:rsidRPr="00E32786">
        <w:rPr>
          <w:rFonts w:hint="cs"/>
          <w:sz w:val="27"/>
          <w:rtl/>
        </w:rPr>
        <w:t>.</w:t>
      </w:r>
      <w:r w:rsidRPr="00E32786">
        <w:rPr>
          <w:rFonts w:hint="cs"/>
          <w:sz w:val="27"/>
          <w:rtl/>
        </w:rPr>
        <w:t xml:space="preserve"> وهو بهذا المعنى ي</w:t>
      </w:r>
      <w:r w:rsidR="00BC2EC9" w:rsidRPr="00E32786">
        <w:rPr>
          <w:rFonts w:hint="cs"/>
          <w:sz w:val="27"/>
          <w:rtl/>
        </w:rPr>
        <w:t>ُ</w:t>
      </w:r>
      <w:r w:rsidRPr="00E32786">
        <w:rPr>
          <w:rFonts w:hint="cs"/>
          <w:sz w:val="27"/>
          <w:rtl/>
        </w:rPr>
        <w:t>ع</w:t>
      </w:r>
      <w:r w:rsidR="00BC2EC9" w:rsidRPr="00E32786">
        <w:rPr>
          <w:rFonts w:hint="cs"/>
          <w:sz w:val="27"/>
          <w:rtl/>
        </w:rPr>
        <w:t>َ</w:t>
      </w:r>
      <w:r w:rsidRPr="00E32786">
        <w:rPr>
          <w:rFonts w:hint="cs"/>
          <w:sz w:val="27"/>
          <w:rtl/>
        </w:rPr>
        <w:t>دّ أمراً ع</w:t>
      </w:r>
      <w:r w:rsidR="002A3004" w:rsidRPr="00E32786">
        <w:rPr>
          <w:rFonts w:hint="cs"/>
          <w:sz w:val="27"/>
          <w:rtl/>
        </w:rPr>
        <w:t>َ</w:t>
      </w:r>
      <w:r w:rsidRPr="00E32786">
        <w:rPr>
          <w:rFonts w:hint="cs"/>
          <w:sz w:val="27"/>
          <w:rtl/>
        </w:rPr>
        <w:t>د</w:t>
      </w:r>
      <w:r w:rsidR="002A3004" w:rsidRPr="00E32786">
        <w:rPr>
          <w:rFonts w:hint="cs"/>
          <w:sz w:val="27"/>
          <w:rtl/>
        </w:rPr>
        <w:t>َ</w:t>
      </w:r>
      <w:r w:rsidRPr="00E32786">
        <w:rPr>
          <w:rFonts w:hint="cs"/>
          <w:sz w:val="27"/>
          <w:rtl/>
        </w:rPr>
        <w:t>ميّاً.</w:t>
      </w:r>
    </w:p>
    <w:p w14:paraId="784CCB80" w14:textId="77777777" w:rsidR="00956B4F" w:rsidRPr="00E32786" w:rsidRDefault="00956B4F" w:rsidP="00902F20">
      <w:pPr>
        <w:rPr>
          <w:sz w:val="27"/>
          <w:rtl/>
        </w:rPr>
      </w:pPr>
      <w:r w:rsidRPr="00E32786">
        <w:rPr>
          <w:rFonts w:hint="cs"/>
          <w:b/>
          <w:bCs/>
          <w:sz w:val="27"/>
          <w:rtl/>
        </w:rPr>
        <w:t>ب ـ والكفر السلوكي</w:t>
      </w:r>
      <w:r w:rsidR="00BC2EC9" w:rsidRPr="00E32786">
        <w:rPr>
          <w:rFonts w:hint="cs"/>
          <w:sz w:val="27"/>
          <w:rtl/>
        </w:rPr>
        <w:t>،</w:t>
      </w:r>
      <w:r w:rsidRPr="00E32786">
        <w:rPr>
          <w:rFonts w:hint="cs"/>
          <w:sz w:val="27"/>
          <w:rtl/>
        </w:rPr>
        <w:t xml:space="preserve"> الذي يعني نوعاً من العناد والمكابرة تجاه الحقّ بعد انكشافه الذهني للمعان</w:t>
      </w:r>
      <w:r w:rsidR="00BC2EC9" w:rsidRPr="00E32786">
        <w:rPr>
          <w:rFonts w:hint="cs"/>
          <w:sz w:val="27"/>
          <w:rtl/>
        </w:rPr>
        <w:t>ِ</w:t>
      </w:r>
      <w:r w:rsidRPr="00E32786">
        <w:rPr>
          <w:rFonts w:hint="cs"/>
          <w:sz w:val="27"/>
          <w:rtl/>
        </w:rPr>
        <w:t>د، أو نوعاً من رفض الاستماع للحقّ من الأساس.</w:t>
      </w:r>
    </w:p>
    <w:p w14:paraId="3527EFF3" w14:textId="77777777" w:rsidR="00956B4F" w:rsidRPr="00E32786" w:rsidRDefault="00956B4F" w:rsidP="00902F20">
      <w:pPr>
        <w:rPr>
          <w:sz w:val="27"/>
          <w:rtl/>
        </w:rPr>
      </w:pPr>
      <w:r w:rsidRPr="00E32786">
        <w:rPr>
          <w:rFonts w:hint="cs"/>
          <w:sz w:val="27"/>
          <w:rtl/>
        </w:rPr>
        <w:t xml:space="preserve">من هنا يعتبر الأكويني أنّ عدم الإيمان ليس ظاهرةً مضادّة للطبيعة في حدّ نفسها، تماماً كما </w:t>
      </w:r>
      <w:r w:rsidR="00BC2EC9" w:rsidRPr="00E32786">
        <w:rPr>
          <w:rFonts w:hint="cs"/>
          <w:sz w:val="27"/>
          <w:rtl/>
        </w:rPr>
        <w:t xml:space="preserve">أن </w:t>
      </w:r>
      <w:r w:rsidRPr="00E32786">
        <w:rPr>
          <w:rFonts w:hint="cs"/>
          <w:sz w:val="27"/>
          <w:rtl/>
        </w:rPr>
        <w:t>الإيمان ليس ظاهرة تفرضها الطبيعة في حدّ نفسها. وما تفرضه الطبيعة والتكوين البشري</w:t>
      </w:r>
      <w:r w:rsidR="00BC2EC9" w:rsidRPr="00E32786">
        <w:rPr>
          <w:rFonts w:hint="cs"/>
          <w:sz w:val="27"/>
          <w:rtl/>
        </w:rPr>
        <w:t>ّ</w:t>
      </w:r>
      <w:r w:rsidRPr="00E32786">
        <w:rPr>
          <w:rFonts w:hint="cs"/>
          <w:sz w:val="27"/>
          <w:rtl/>
        </w:rPr>
        <w:t xml:space="preserve"> هو أن لا يعاند الإنسان الحقّ بعد انكشافه له، وأن لا يتمرّ</w:t>
      </w:r>
      <w:r w:rsidR="00BC2EC9" w:rsidRPr="00E32786">
        <w:rPr>
          <w:rFonts w:hint="cs"/>
          <w:sz w:val="27"/>
          <w:rtl/>
        </w:rPr>
        <w:t>َ</w:t>
      </w:r>
      <w:r w:rsidRPr="00E32786">
        <w:rPr>
          <w:rFonts w:hint="cs"/>
          <w:sz w:val="27"/>
          <w:rtl/>
        </w:rPr>
        <w:t>د على الاستماع للحقّ دون مبرّ</w:t>
      </w:r>
      <w:r w:rsidR="00BC2EC9" w:rsidRPr="00E32786">
        <w:rPr>
          <w:rFonts w:hint="cs"/>
          <w:sz w:val="27"/>
          <w:rtl/>
        </w:rPr>
        <w:t>ِ</w:t>
      </w:r>
      <w:r w:rsidRPr="00E32786">
        <w:rPr>
          <w:rFonts w:hint="cs"/>
          <w:sz w:val="27"/>
          <w:rtl/>
        </w:rPr>
        <w:t>ر</w:t>
      </w:r>
      <w:r w:rsidR="00BC2EC9" w:rsidRPr="00E32786">
        <w:rPr>
          <w:rFonts w:hint="cs"/>
          <w:sz w:val="27"/>
          <w:rtl/>
        </w:rPr>
        <w:t>ٍ</w:t>
      </w:r>
      <w:r w:rsidRPr="00E32786">
        <w:rPr>
          <w:rFonts w:hint="cs"/>
          <w:sz w:val="27"/>
          <w:rtl/>
        </w:rPr>
        <w:t xml:space="preserve"> أخلاقي</w:t>
      </w:r>
      <w:r w:rsidRPr="00E32786">
        <w:rPr>
          <w:sz w:val="27"/>
          <w:vertAlign w:val="superscript"/>
          <w:rtl/>
        </w:rPr>
        <w:t>(</w:t>
      </w:r>
      <w:r w:rsidRPr="00E32786">
        <w:rPr>
          <w:rStyle w:val="af9"/>
          <w:sz w:val="27"/>
          <w:rtl/>
        </w:rPr>
        <w:endnoteReference w:id="305"/>
      </w:r>
      <w:r w:rsidRPr="00E32786">
        <w:rPr>
          <w:sz w:val="27"/>
          <w:vertAlign w:val="superscript"/>
          <w:rtl/>
        </w:rPr>
        <w:t>)</w:t>
      </w:r>
      <w:r w:rsidRPr="00E32786">
        <w:rPr>
          <w:rFonts w:hint="cs"/>
          <w:sz w:val="27"/>
          <w:rtl/>
        </w:rPr>
        <w:t>.</w:t>
      </w:r>
    </w:p>
    <w:p w14:paraId="582D2042" w14:textId="77777777" w:rsidR="00956B4F" w:rsidRPr="00E32786" w:rsidRDefault="00956B4F" w:rsidP="00902F20">
      <w:pPr>
        <w:rPr>
          <w:sz w:val="27"/>
          <w:rtl/>
        </w:rPr>
      </w:pPr>
      <w:r w:rsidRPr="00E32786">
        <w:rPr>
          <w:rFonts w:hint="cs"/>
          <w:sz w:val="27"/>
          <w:rtl/>
        </w:rPr>
        <w:t>وبهذا يصبح الكفر الذي يحمل معه الخطيئة فعلاً سلوكيّاً يت</w:t>
      </w:r>
      <w:r w:rsidR="00BC2EC9" w:rsidRPr="00E32786">
        <w:rPr>
          <w:rFonts w:hint="cs"/>
          <w:sz w:val="27"/>
          <w:rtl/>
        </w:rPr>
        <w:t>ّ</w:t>
      </w:r>
      <w:r w:rsidRPr="00E32786">
        <w:rPr>
          <w:rFonts w:hint="cs"/>
          <w:sz w:val="27"/>
          <w:rtl/>
        </w:rPr>
        <w:t>صل بالإرادة الإنسانيّة، لا فعلاً فكريّاً يت</w:t>
      </w:r>
      <w:r w:rsidR="00BC2EC9" w:rsidRPr="00E32786">
        <w:rPr>
          <w:rFonts w:hint="cs"/>
          <w:sz w:val="27"/>
          <w:rtl/>
        </w:rPr>
        <w:t>ّ</w:t>
      </w:r>
      <w:r w:rsidRPr="00E32786">
        <w:rPr>
          <w:rFonts w:hint="cs"/>
          <w:sz w:val="27"/>
          <w:rtl/>
        </w:rPr>
        <w:t>صل بالعقل؛ وبهذا يذهب الأكويني إلى أنّ محل</w:t>
      </w:r>
      <w:r w:rsidR="00BC2EC9" w:rsidRPr="00E32786">
        <w:rPr>
          <w:rFonts w:hint="cs"/>
          <w:sz w:val="27"/>
          <w:rtl/>
        </w:rPr>
        <w:t>ّ</w:t>
      </w:r>
      <w:r w:rsidRPr="00E32786">
        <w:rPr>
          <w:rFonts w:hint="cs"/>
          <w:sz w:val="27"/>
          <w:rtl/>
        </w:rPr>
        <w:t xml:space="preserve"> الكفر هو الإرادة</w:t>
      </w:r>
      <w:r w:rsidR="00BC2EC9" w:rsidRPr="00E32786">
        <w:rPr>
          <w:rFonts w:hint="cs"/>
          <w:sz w:val="27"/>
          <w:rtl/>
        </w:rPr>
        <w:t>،</w:t>
      </w:r>
      <w:r w:rsidRPr="00E32786">
        <w:rPr>
          <w:rFonts w:hint="cs"/>
          <w:sz w:val="27"/>
          <w:rtl/>
        </w:rPr>
        <w:t xml:space="preserve"> وليس العقل</w:t>
      </w:r>
      <w:r w:rsidRPr="00E32786">
        <w:rPr>
          <w:sz w:val="27"/>
          <w:vertAlign w:val="superscript"/>
          <w:rtl/>
        </w:rPr>
        <w:t>(</w:t>
      </w:r>
      <w:r w:rsidRPr="00E32786">
        <w:rPr>
          <w:rStyle w:val="af9"/>
          <w:sz w:val="27"/>
          <w:rtl/>
        </w:rPr>
        <w:endnoteReference w:id="306"/>
      </w:r>
      <w:r w:rsidRPr="00E32786">
        <w:rPr>
          <w:sz w:val="27"/>
          <w:vertAlign w:val="superscript"/>
          <w:rtl/>
        </w:rPr>
        <w:t>)</w:t>
      </w:r>
      <w:r w:rsidRPr="00E32786">
        <w:rPr>
          <w:rFonts w:hint="cs"/>
          <w:sz w:val="27"/>
          <w:rtl/>
        </w:rPr>
        <w:t>.</w:t>
      </w:r>
    </w:p>
    <w:p w14:paraId="563B5BCB" w14:textId="77777777" w:rsidR="00956B4F" w:rsidRPr="00E32786" w:rsidRDefault="00956B4F" w:rsidP="00902F20">
      <w:pPr>
        <w:rPr>
          <w:sz w:val="27"/>
          <w:rtl/>
        </w:rPr>
      </w:pPr>
      <w:r w:rsidRPr="00E32786">
        <w:rPr>
          <w:rFonts w:hint="cs"/>
          <w:b/>
          <w:bCs/>
          <w:sz w:val="27"/>
          <w:rtl/>
        </w:rPr>
        <w:t>هذه الرؤية الأكوينيّة للكفر الذي تمث</w:t>
      </w:r>
      <w:r w:rsidR="00BC2EC9" w:rsidRPr="00E32786">
        <w:rPr>
          <w:rFonts w:hint="cs"/>
          <w:b/>
          <w:bCs/>
          <w:sz w:val="27"/>
          <w:rtl/>
        </w:rPr>
        <w:t>ّ</w:t>
      </w:r>
      <w:r w:rsidRPr="00E32786">
        <w:rPr>
          <w:rFonts w:hint="cs"/>
          <w:b/>
          <w:bCs/>
          <w:sz w:val="27"/>
          <w:rtl/>
        </w:rPr>
        <w:t xml:space="preserve">ل قمّة </w:t>
      </w:r>
      <w:r w:rsidRPr="00E32786">
        <w:rPr>
          <w:rFonts w:hint="eastAsia"/>
          <w:b/>
          <w:bCs/>
          <w:sz w:val="24"/>
          <w:szCs w:val="24"/>
          <w:rtl/>
        </w:rPr>
        <w:t>«</w:t>
      </w:r>
      <w:r w:rsidRPr="00E32786">
        <w:rPr>
          <w:rFonts w:hint="cs"/>
          <w:b/>
          <w:bCs/>
          <w:sz w:val="27"/>
          <w:rtl/>
        </w:rPr>
        <w:t>الآخر ـ المختلف مع الإيمان</w:t>
      </w:r>
      <w:r w:rsidRPr="00E32786">
        <w:rPr>
          <w:rFonts w:hint="eastAsia"/>
          <w:b/>
          <w:bCs/>
          <w:sz w:val="24"/>
          <w:szCs w:val="24"/>
          <w:rtl/>
        </w:rPr>
        <w:t>»</w:t>
      </w:r>
      <w:r w:rsidRPr="00E32786">
        <w:rPr>
          <w:rFonts w:hint="cs"/>
          <w:b/>
          <w:bCs/>
          <w:sz w:val="27"/>
          <w:rtl/>
        </w:rPr>
        <w:t xml:space="preserve"> تربط الموقف من الكفر بسلوكه الأخلاقيّ، وليس بعقيدته أو بإيمانه وعدمه</w:t>
      </w:r>
      <w:r w:rsidRPr="00E32786">
        <w:rPr>
          <w:rFonts w:hint="cs"/>
          <w:sz w:val="27"/>
          <w:rtl/>
        </w:rPr>
        <w:t>؛ وهذا ما يلتقي في الفضاء الإسلامي مع الفكرة التي تقول بأنّ الكفر فعلٌ إيجابي</w:t>
      </w:r>
      <w:r w:rsidR="00BC2EC9" w:rsidRPr="00E32786">
        <w:rPr>
          <w:rFonts w:hint="cs"/>
          <w:sz w:val="27"/>
          <w:rtl/>
        </w:rPr>
        <w:t>،</w:t>
      </w:r>
      <w:r w:rsidRPr="00E32786">
        <w:rPr>
          <w:rFonts w:hint="cs"/>
          <w:sz w:val="27"/>
          <w:rtl/>
        </w:rPr>
        <w:t xml:space="preserve"> وليس مجرّد عدم الإيمان، وأنّ استخدام النصّ القرآني لمفردة الكفر يرجع في ج</w:t>
      </w:r>
      <w:r w:rsidR="00BC2EC9" w:rsidRPr="00E32786">
        <w:rPr>
          <w:rFonts w:hint="cs"/>
          <w:sz w:val="27"/>
          <w:rtl/>
        </w:rPr>
        <w:t>َ</w:t>
      </w:r>
      <w:r w:rsidRPr="00E32786">
        <w:rPr>
          <w:rFonts w:hint="cs"/>
          <w:sz w:val="27"/>
          <w:rtl/>
        </w:rPr>
        <w:t>ذ</w:t>
      </w:r>
      <w:r w:rsidR="00BC2EC9" w:rsidRPr="00E32786">
        <w:rPr>
          <w:rFonts w:hint="cs"/>
          <w:sz w:val="27"/>
          <w:rtl/>
        </w:rPr>
        <w:t>ْ</w:t>
      </w:r>
      <w:r w:rsidRPr="00E32786">
        <w:rPr>
          <w:rFonts w:hint="cs"/>
          <w:sz w:val="27"/>
          <w:rtl/>
        </w:rPr>
        <w:t>ره اللغوي إلى نوعٍ من السَّتر، فالكافر هو ذلك الذي يقوم بستر شيء</w:t>
      </w:r>
      <w:r w:rsidR="007E5FAE" w:rsidRPr="00E32786">
        <w:rPr>
          <w:rFonts w:hint="cs"/>
          <w:sz w:val="27"/>
          <w:rtl/>
        </w:rPr>
        <w:t>ٍ</w:t>
      </w:r>
      <w:r w:rsidRPr="00E32786">
        <w:rPr>
          <w:rFonts w:hint="cs"/>
          <w:sz w:val="27"/>
          <w:rtl/>
        </w:rPr>
        <w:t xml:space="preserve"> منكشف، تماماً كما هو </w:t>
      </w:r>
      <w:r w:rsidRPr="00E32786">
        <w:rPr>
          <w:rFonts w:hint="cs"/>
          <w:sz w:val="27"/>
          <w:rtl/>
        </w:rPr>
        <w:lastRenderedPageBreak/>
        <w:t>الزارع الذي يُسمّ</w:t>
      </w:r>
      <w:r w:rsidR="007E5FAE" w:rsidRPr="00E32786">
        <w:rPr>
          <w:rFonts w:hint="cs"/>
          <w:sz w:val="27"/>
          <w:rtl/>
        </w:rPr>
        <w:t>َ</w:t>
      </w:r>
      <w:r w:rsidRPr="00E32786">
        <w:rPr>
          <w:rFonts w:hint="cs"/>
          <w:sz w:val="27"/>
          <w:rtl/>
        </w:rPr>
        <w:t>ى في العربيّة كافراً، وكما هو الظلام الذي يُن</w:t>
      </w:r>
      <w:r w:rsidR="007E5FAE" w:rsidRPr="00E32786">
        <w:rPr>
          <w:rFonts w:hint="cs"/>
          <w:sz w:val="27"/>
          <w:rtl/>
        </w:rPr>
        <w:t>ْ</w:t>
      </w:r>
      <w:r w:rsidRPr="00E32786">
        <w:rPr>
          <w:rFonts w:hint="cs"/>
          <w:sz w:val="27"/>
          <w:rtl/>
        </w:rPr>
        <w:t>ع</w:t>
      </w:r>
      <w:r w:rsidR="007E5FAE" w:rsidRPr="00E32786">
        <w:rPr>
          <w:rFonts w:hint="cs"/>
          <w:sz w:val="27"/>
          <w:rtl/>
        </w:rPr>
        <w:t>َ</w:t>
      </w:r>
      <w:r w:rsidRPr="00E32786">
        <w:rPr>
          <w:rFonts w:hint="cs"/>
          <w:sz w:val="27"/>
          <w:rtl/>
        </w:rPr>
        <w:t>ت في العربية بالكفر أيضاً؛ لأنّه يستر الأشياء بإزالته النور</w:t>
      </w:r>
      <w:r w:rsidRPr="00E32786">
        <w:rPr>
          <w:sz w:val="27"/>
          <w:vertAlign w:val="superscript"/>
          <w:rtl/>
        </w:rPr>
        <w:t>(</w:t>
      </w:r>
      <w:r w:rsidRPr="00E32786">
        <w:rPr>
          <w:rStyle w:val="af9"/>
          <w:sz w:val="27"/>
          <w:rtl/>
        </w:rPr>
        <w:endnoteReference w:id="307"/>
      </w:r>
      <w:r w:rsidRPr="00E32786">
        <w:rPr>
          <w:sz w:val="27"/>
          <w:vertAlign w:val="superscript"/>
          <w:rtl/>
        </w:rPr>
        <w:t>)</w:t>
      </w:r>
      <w:r w:rsidRPr="00E32786">
        <w:rPr>
          <w:rFonts w:hint="cs"/>
          <w:sz w:val="27"/>
          <w:rtl/>
        </w:rPr>
        <w:t>، وبهذا يصبح الكفر سلوكاً</w:t>
      </w:r>
      <w:r w:rsidR="007E5FAE" w:rsidRPr="00E32786">
        <w:rPr>
          <w:rFonts w:hint="cs"/>
          <w:sz w:val="27"/>
          <w:rtl/>
        </w:rPr>
        <w:t>،</w:t>
      </w:r>
      <w:r w:rsidRPr="00E32786">
        <w:rPr>
          <w:rFonts w:hint="cs"/>
          <w:sz w:val="27"/>
          <w:rtl/>
        </w:rPr>
        <w:t xml:space="preserve"> لا اعتقاداً م</w:t>
      </w:r>
      <w:r w:rsidR="007E5FAE" w:rsidRPr="00E32786">
        <w:rPr>
          <w:rFonts w:hint="cs"/>
          <w:sz w:val="27"/>
          <w:rtl/>
        </w:rPr>
        <w:t>َ</w:t>
      </w:r>
      <w:r w:rsidRPr="00E32786">
        <w:rPr>
          <w:rFonts w:hint="cs"/>
          <w:sz w:val="27"/>
          <w:rtl/>
        </w:rPr>
        <w:t>ح</w:t>
      </w:r>
      <w:r w:rsidR="007E5FAE" w:rsidRPr="00E32786">
        <w:rPr>
          <w:rFonts w:hint="cs"/>
          <w:sz w:val="27"/>
          <w:rtl/>
        </w:rPr>
        <w:t>ْ</w:t>
      </w:r>
      <w:r w:rsidRPr="00E32786">
        <w:rPr>
          <w:rFonts w:hint="cs"/>
          <w:sz w:val="27"/>
          <w:rtl/>
        </w:rPr>
        <w:t>ضاً، ويتمّ قيامة التمييز بين غير المؤمن وبين الكافر.</w:t>
      </w:r>
    </w:p>
    <w:p w14:paraId="3E3D5017" w14:textId="77777777" w:rsidR="00956B4F" w:rsidRPr="00E32786" w:rsidRDefault="00956B4F" w:rsidP="00902F20">
      <w:pPr>
        <w:rPr>
          <w:sz w:val="27"/>
          <w:rtl/>
        </w:rPr>
      </w:pPr>
      <w:r w:rsidRPr="00E32786">
        <w:rPr>
          <w:rFonts w:hint="cs"/>
          <w:sz w:val="27"/>
          <w:rtl/>
        </w:rPr>
        <w:t>ويُفترض بتوما الأكويني أن يذهب إلى هذا التمييز طبقاً لرؤيته في مفهوم الكفر</w:t>
      </w:r>
      <w:r w:rsidR="007E5FAE" w:rsidRPr="00E32786">
        <w:rPr>
          <w:rFonts w:hint="cs"/>
          <w:sz w:val="27"/>
          <w:rtl/>
        </w:rPr>
        <w:t>؛</w:t>
      </w:r>
      <w:r w:rsidRPr="00E32786">
        <w:rPr>
          <w:rFonts w:hint="cs"/>
          <w:sz w:val="27"/>
          <w:rtl/>
        </w:rPr>
        <w:t xml:space="preserve"> فليس كلّ</w:t>
      </w:r>
      <w:r w:rsidR="007E5FAE" w:rsidRPr="00E32786">
        <w:rPr>
          <w:rFonts w:hint="cs"/>
          <w:sz w:val="27"/>
          <w:rtl/>
        </w:rPr>
        <w:t>ُ</w:t>
      </w:r>
      <w:r w:rsidRPr="00E32786">
        <w:rPr>
          <w:rFonts w:hint="cs"/>
          <w:sz w:val="27"/>
          <w:rtl/>
        </w:rPr>
        <w:t xml:space="preserve"> غير مؤمن</w:t>
      </w:r>
      <w:r w:rsidR="007E5FAE" w:rsidRPr="00E32786">
        <w:rPr>
          <w:rFonts w:hint="cs"/>
          <w:sz w:val="27"/>
          <w:rtl/>
        </w:rPr>
        <w:t>ٍ</w:t>
      </w:r>
      <w:r w:rsidRPr="00E32786">
        <w:rPr>
          <w:rFonts w:hint="cs"/>
          <w:sz w:val="27"/>
          <w:rtl/>
        </w:rPr>
        <w:t xml:space="preserve"> هو كافر</w:t>
      </w:r>
      <w:r w:rsidR="007E5FAE" w:rsidRPr="00E32786">
        <w:rPr>
          <w:rFonts w:hint="cs"/>
          <w:sz w:val="27"/>
          <w:rtl/>
        </w:rPr>
        <w:t>ٌ</w:t>
      </w:r>
      <w:r w:rsidRPr="00E32786">
        <w:rPr>
          <w:rFonts w:hint="cs"/>
          <w:sz w:val="27"/>
          <w:rtl/>
        </w:rPr>
        <w:t xml:space="preserve"> يحمل في كفره الخطيئة، بل الكافر الذي يحمل الخطيئة هو ذلك الذي يمارس سلوكاً غير أخلاقي</w:t>
      </w:r>
      <w:r w:rsidR="007E5FAE" w:rsidRPr="00E32786">
        <w:rPr>
          <w:rFonts w:hint="cs"/>
          <w:sz w:val="27"/>
          <w:rtl/>
        </w:rPr>
        <w:t>ٍّ</w:t>
      </w:r>
      <w:r w:rsidRPr="00E32786">
        <w:rPr>
          <w:rFonts w:hint="cs"/>
          <w:sz w:val="27"/>
          <w:rtl/>
        </w:rPr>
        <w:t xml:space="preserve"> في تعامله مع الحقيقة الإيمانيّة.</w:t>
      </w:r>
    </w:p>
    <w:p w14:paraId="513657EC" w14:textId="7A87417A" w:rsidR="00956B4F" w:rsidRPr="00E32786" w:rsidRDefault="00956B4F" w:rsidP="00902F20">
      <w:pPr>
        <w:rPr>
          <w:sz w:val="27"/>
          <w:rtl/>
        </w:rPr>
      </w:pPr>
      <w:r w:rsidRPr="00E32786">
        <w:rPr>
          <w:rFonts w:hint="cs"/>
          <w:sz w:val="27"/>
          <w:rtl/>
        </w:rPr>
        <w:t>ر</w:t>
      </w:r>
      <w:r w:rsidR="007E5FAE" w:rsidRPr="00E32786">
        <w:rPr>
          <w:rFonts w:hint="cs"/>
          <w:sz w:val="27"/>
          <w:rtl/>
        </w:rPr>
        <w:t>ُ</w:t>
      </w:r>
      <w:r w:rsidRPr="00E32786">
        <w:rPr>
          <w:rFonts w:hint="cs"/>
          <w:sz w:val="27"/>
          <w:rtl/>
        </w:rPr>
        <w:t>ب</w:t>
      </w:r>
      <w:r w:rsidR="007E5FAE" w:rsidRPr="00E32786">
        <w:rPr>
          <w:rFonts w:hint="cs"/>
          <w:sz w:val="27"/>
          <w:rtl/>
        </w:rPr>
        <w:t>َ</w:t>
      </w:r>
      <w:r w:rsidRPr="00E32786">
        <w:rPr>
          <w:rFonts w:hint="cs"/>
          <w:sz w:val="27"/>
          <w:rtl/>
        </w:rPr>
        <w:t>ما لا يكون الأكويني بصدد الحديث عن علاقة</w:t>
      </w:r>
      <w:r w:rsidR="007E5FAE" w:rsidRPr="00E32786">
        <w:rPr>
          <w:rFonts w:hint="cs"/>
          <w:sz w:val="27"/>
          <w:rtl/>
        </w:rPr>
        <w:t>ٍ</w:t>
      </w:r>
      <w:r w:rsidRPr="00E32786">
        <w:rPr>
          <w:rFonts w:hint="cs"/>
          <w:sz w:val="27"/>
          <w:rtl/>
        </w:rPr>
        <w:t xml:space="preserve"> دنيويّة مع الكافر، وهو يقوم بسرد الربط بين مفهوم الكفر ومفهوم الخطيئة من جهة</w:t>
      </w:r>
      <w:r w:rsidR="007E5FAE" w:rsidRPr="00E32786">
        <w:rPr>
          <w:rFonts w:hint="cs"/>
          <w:sz w:val="27"/>
          <w:rtl/>
        </w:rPr>
        <w:t>ٍ؛</w:t>
      </w:r>
      <w:r w:rsidRPr="00E32786">
        <w:rPr>
          <w:rFonts w:hint="cs"/>
          <w:sz w:val="27"/>
          <w:rtl/>
        </w:rPr>
        <w:t xml:space="preserve"> وبينه وبين الطبيعة من جهة</w:t>
      </w:r>
      <w:r w:rsidR="002A3004" w:rsidRPr="00E32786">
        <w:rPr>
          <w:rFonts w:hint="cs"/>
          <w:sz w:val="27"/>
          <w:rtl/>
        </w:rPr>
        <w:t>ٍ</w:t>
      </w:r>
      <w:r w:rsidRPr="00E32786">
        <w:rPr>
          <w:rFonts w:hint="cs"/>
          <w:sz w:val="27"/>
          <w:rtl/>
        </w:rPr>
        <w:t xml:space="preserve"> ثانية</w:t>
      </w:r>
      <w:r w:rsidR="007E5FAE" w:rsidRPr="00E32786">
        <w:rPr>
          <w:rFonts w:hint="cs"/>
          <w:sz w:val="27"/>
          <w:rtl/>
        </w:rPr>
        <w:t>.</w:t>
      </w:r>
      <w:r w:rsidRPr="00E32786">
        <w:rPr>
          <w:rFonts w:hint="cs"/>
          <w:sz w:val="27"/>
          <w:rtl/>
        </w:rPr>
        <w:t xml:space="preserve"> فتفكيكه الكفر عن مخالفة الطبيعة من جهة</w:t>
      </w:r>
      <w:r w:rsidR="007E5FAE" w:rsidRPr="00E32786">
        <w:rPr>
          <w:rFonts w:hint="cs"/>
          <w:sz w:val="27"/>
          <w:rtl/>
        </w:rPr>
        <w:t>ٍ؛</w:t>
      </w:r>
      <w:r w:rsidRPr="00E32786">
        <w:rPr>
          <w:rFonts w:hint="cs"/>
          <w:sz w:val="27"/>
          <w:rtl/>
        </w:rPr>
        <w:t xml:space="preserve"> وربطه إيّاه بالإرادة من جهة</w:t>
      </w:r>
      <w:r w:rsidR="007E5FAE" w:rsidRPr="00E32786">
        <w:rPr>
          <w:rFonts w:hint="cs"/>
          <w:sz w:val="27"/>
          <w:rtl/>
        </w:rPr>
        <w:t>ٍ</w:t>
      </w:r>
      <w:r w:rsidRPr="00E32786">
        <w:rPr>
          <w:rFonts w:hint="cs"/>
          <w:sz w:val="27"/>
          <w:rtl/>
        </w:rPr>
        <w:t xml:space="preserve"> ثانية، محاولةٌ باطنيّة</w:t>
      </w:r>
      <w:r w:rsidR="007E5FAE" w:rsidRPr="00E32786">
        <w:rPr>
          <w:rFonts w:hint="cs"/>
          <w:sz w:val="27"/>
          <w:rtl/>
        </w:rPr>
        <w:t>،</w:t>
      </w:r>
      <w:r w:rsidRPr="00E32786">
        <w:rPr>
          <w:rFonts w:hint="cs"/>
          <w:sz w:val="27"/>
          <w:rtl/>
        </w:rPr>
        <w:t xml:space="preserve"> ر</w:t>
      </w:r>
      <w:r w:rsidR="007E5FAE" w:rsidRPr="00E32786">
        <w:rPr>
          <w:rFonts w:hint="cs"/>
          <w:sz w:val="27"/>
          <w:rtl/>
        </w:rPr>
        <w:t>ُ</w:t>
      </w:r>
      <w:r w:rsidRPr="00E32786">
        <w:rPr>
          <w:rFonts w:hint="cs"/>
          <w:sz w:val="27"/>
          <w:rtl/>
        </w:rPr>
        <w:t>ب</w:t>
      </w:r>
      <w:r w:rsidR="007E5FAE" w:rsidRPr="00E32786">
        <w:rPr>
          <w:rFonts w:hint="cs"/>
          <w:sz w:val="27"/>
          <w:rtl/>
        </w:rPr>
        <w:t>َ</w:t>
      </w:r>
      <w:r w:rsidRPr="00E32786">
        <w:rPr>
          <w:rFonts w:hint="cs"/>
          <w:sz w:val="27"/>
          <w:rtl/>
        </w:rPr>
        <w:t>ما لم يكن هو فيها بصدد تأسيس نوع</w:t>
      </w:r>
      <w:r w:rsidR="007E5FAE" w:rsidRPr="00E32786">
        <w:rPr>
          <w:rFonts w:hint="cs"/>
          <w:sz w:val="27"/>
          <w:rtl/>
        </w:rPr>
        <w:t>ٍ</w:t>
      </w:r>
      <w:r w:rsidRPr="00E32786">
        <w:rPr>
          <w:rFonts w:hint="cs"/>
          <w:sz w:val="27"/>
          <w:rtl/>
        </w:rPr>
        <w:t xml:space="preserve"> من العلاقة الدنيويّة مع الكافر، لكنّها بالتأكيد تصلح لتأسيس نوع</w:t>
      </w:r>
      <w:r w:rsidR="007E5FAE" w:rsidRPr="00E32786">
        <w:rPr>
          <w:rFonts w:hint="cs"/>
          <w:sz w:val="27"/>
          <w:rtl/>
        </w:rPr>
        <w:t>ٍ</w:t>
      </w:r>
      <w:r w:rsidRPr="00E32786">
        <w:rPr>
          <w:rFonts w:hint="cs"/>
          <w:sz w:val="27"/>
          <w:rtl/>
        </w:rPr>
        <w:t xml:space="preserve"> من الربط، حيث يفسح هذا المفهوم لنا بالتمييز في غير المؤمنين بين المعاندين للحقيقة الإيمانيّة بشكلٍ من أشكال العداء غير المبرّ</w:t>
      </w:r>
      <w:r w:rsidR="007E5FAE" w:rsidRPr="00E32786">
        <w:rPr>
          <w:rFonts w:hint="cs"/>
          <w:sz w:val="27"/>
          <w:rtl/>
        </w:rPr>
        <w:t>َ</w:t>
      </w:r>
      <w:r w:rsidRPr="00E32786">
        <w:rPr>
          <w:rFonts w:hint="cs"/>
          <w:sz w:val="27"/>
          <w:rtl/>
        </w:rPr>
        <w:t>ر أخلاقيّاً وبين أولئك الذي لا يملكون الحقيقة، لكنّهم لم يقترفوا خطيئةَ المعاداة لها. وبهذا ننفتح على صورة مختلفة ل</w:t>
      </w:r>
      <w:r w:rsidR="00353B55" w:rsidRPr="00E32786">
        <w:rPr>
          <w:rFonts w:hint="cs"/>
          <w:sz w:val="27"/>
          <w:rtl/>
        </w:rPr>
        <w:t>ـ</w:t>
      </w:r>
      <w:r w:rsidRPr="00E32786">
        <w:rPr>
          <w:rFonts w:hint="cs"/>
          <w:sz w:val="27"/>
          <w:rtl/>
        </w:rPr>
        <w:t xml:space="preserve">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الو</w:t>
      </w:r>
      <w:r w:rsidR="002A3004" w:rsidRPr="00E32786">
        <w:rPr>
          <w:rFonts w:hint="cs"/>
          <w:sz w:val="27"/>
          <w:rtl/>
        </w:rPr>
        <w:t>َ</w:t>
      </w:r>
      <w:r w:rsidRPr="00E32786">
        <w:rPr>
          <w:rFonts w:hint="cs"/>
          <w:sz w:val="27"/>
          <w:rtl/>
        </w:rPr>
        <w:t>ع</w:t>
      </w:r>
      <w:r w:rsidR="002A3004" w:rsidRPr="00E32786">
        <w:rPr>
          <w:rFonts w:hint="cs"/>
          <w:sz w:val="27"/>
          <w:rtl/>
        </w:rPr>
        <w:t>ْ</w:t>
      </w:r>
      <w:r w:rsidRPr="00E32786">
        <w:rPr>
          <w:rFonts w:hint="cs"/>
          <w:sz w:val="27"/>
          <w:rtl/>
        </w:rPr>
        <w:t>ي الديني.</w:t>
      </w:r>
    </w:p>
    <w:p w14:paraId="2CD7E335" w14:textId="77777777" w:rsidR="00956B4F" w:rsidRPr="00E32786" w:rsidRDefault="00956B4F" w:rsidP="00902F20">
      <w:pPr>
        <w:rPr>
          <w:sz w:val="27"/>
          <w:rtl/>
        </w:rPr>
      </w:pPr>
      <w:r w:rsidRPr="00E32786">
        <w:rPr>
          <w:rFonts w:hint="cs"/>
          <w:b/>
          <w:bCs/>
          <w:sz w:val="27"/>
          <w:rtl/>
        </w:rPr>
        <w:t>إنّ فكرة الأكويني تمهّ</w:t>
      </w:r>
      <w:r w:rsidR="00353B55" w:rsidRPr="00E32786">
        <w:rPr>
          <w:rFonts w:hint="cs"/>
          <w:b/>
          <w:bCs/>
          <w:sz w:val="27"/>
          <w:rtl/>
        </w:rPr>
        <w:t>ِ</w:t>
      </w:r>
      <w:r w:rsidRPr="00E32786">
        <w:rPr>
          <w:rFonts w:hint="cs"/>
          <w:b/>
          <w:bCs/>
          <w:sz w:val="27"/>
          <w:rtl/>
        </w:rPr>
        <w:t>د بجدٍّ ـ قَصَدَ هو أم لم يقصد ـ لعدم اعتبار غير المؤمن ذا صورة</w:t>
      </w:r>
      <w:r w:rsidR="00353B55" w:rsidRPr="00E32786">
        <w:rPr>
          <w:rFonts w:hint="cs"/>
          <w:b/>
          <w:bCs/>
          <w:sz w:val="27"/>
          <w:rtl/>
        </w:rPr>
        <w:t>ٍ</w:t>
      </w:r>
      <w:r w:rsidRPr="00E32786">
        <w:rPr>
          <w:rFonts w:hint="cs"/>
          <w:b/>
          <w:bCs/>
          <w:sz w:val="27"/>
          <w:rtl/>
        </w:rPr>
        <w:t xml:space="preserve"> واحدة،</w:t>
      </w:r>
      <w:r w:rsidRPr="00E32786">
        <w:rPr>
          <w:rFonts w:hint="cs"/>
          <w:sz w:val="27"/>
          <w:rtl/>
        </w:rPr>
        <w:t xml:space="preserve"> بل م</w:t>
      </w:r>
      <w:r w:rsidR="00353B55" w:rsidRPr="00E32786">
        <w:rPr>
          <w:rFonts w:hint="cs"/>
          <w:sz w:val="27"/>
          <w:rtl/>
        </w:rPr>
        <w:t>َ</w:t>
      </w:r>
      <w:r w:rsidRPr="00E32786">
        <w:rPr>
          <w:rFonts w:hint="cs"/>
          <w:sz w:val="27"/>
          <w:rtl/>
        </w:rPr>
        <w:t>ن</w:t>
      </w:r>
      <w:r w:rsidR="00353B55" w:rsidRPr="00E32786">
        <w:rPr>
          <w:rFonts w:hint="cs"/>
          <w:sz w:val="27"/>
          <w:rtl/>
        </w:rPr>
        <w:t>ْ</w:t>
      </w:r>
      <w:r w:rsidRPr="00E32786">
        <w:rPr>
          <w:rFonts w:hint="cs"/>
          <w:sz w:val="27"/>
          <w:rtl/>
        </w:rPr>
        <w:t xml:space="preserve"> لم يندمج في الإيمان يمكن أن يكون مشهد</w:t>
      </w:r>
      <w:r w:rsidR="00353B55" w:rsidRPr="00E32786">
        <w:rPr>
          <w:rFonts w:hint="cs"/>
          <w:sz w:val="27"/>
          <w:rtl/>
        </w:rPr>
        <w:t>ُ</w:t>
      </w:r>
      <w:r w:rsidRPr="00E32786">
        <w:rPr>
          <w:rFonts w:hint="cs"/>
          <w:sz w:val="27"/>
          <w:rtl/>
        </w:rPr>
        <w:t>ه متنوّعاً</w:t>
      </w:r>
      <w:r w:rsidR="00353B55" w:rsidRPr="00E32786">
        <w:rPr>
          <w:rFonts w:hint="cs"/>
          <w:sz w:val="27"/>
          <w:rtl/>
        </w:rPr>
        <w:t>.</w:t>
      </w:r>
      <w:r w:rsidRPr="00E32786">
        <w:rPr>
          <w:rFonts w:hint="cs"/>
          <w:sz w:val="27"/>
          <w:rtl/>
        </w:rPr>
        <w:t xml:space="preserve"> وهذا ما نجد في التراث الكلامي عند المسلمين توصيفاً له، من حيث مفهوما القصور والتقصير</w:t>
      </w:r>
      <w:r w:rsidR="00353B55" w:rsidRPr="00E32786">
        <w:rPr>
          <w:rFonts w:hint="cs"/>
          <w:sz w:val="27"/>
          <w:rtl/>
        </w:rPr>
        <w:t>؛</w:t>
      </w:r>
      <w:r w:rsidRPr="00E32786">
        <w:rPr>
          <w:rFonts w:hint="cs"/>
          <w:sz w:val="27"/>
          <w:rtl/>
        </w:rPr>
        <w:t xml:space="preserve"> فالقصور هو الذي ينسجم مع ما وصفه الأكويني بالكفر الذ</w:t>
      </w:r>
      <w:r w:rsidR="00353B55" w:rsidRPr="00E32786">
        <w:rPr>
          <w:rFonts w:hint="cs"/>
          <w:sz w:val="27"/>
          <w:rtl/>
        </w:rPr>
        <w:t>ِّ</w:t>
      </w:r>
      <w:r w:rsidRPr="00E32786">
        <w:rPr>
          <w:rFonts w:hint="cs"/>
          <w:sz w:val="27"/>
          <w:rtl/>
        </w:rPr>
        <w:t>ه</w:t>
      </w:r>
      <w:r w:rsidR="00353B55" w:rsidRPr="00E32786">
        <w:rPr>
          <w:rFonts w:hint="cs"/>
          <w:sz w:val="27"/>
          <w:rtl/>
        </w:rPr>
        <w:t>ْ</w:t>
      </w:r>
      <w:r w:rsidRPr="00E32786">
        <w:rPr>
          <w:rFonts w:hint="cs"/>
          <w:sz w:val="27"/>
          <w:rtl/>
        </w:rPr>
        <w:t>ني الم</w:t>
      </w:r>
      <w:r w:rsidR="00353B55" w:rsidRPr="00E32786">
        <w:rPr>
          <w:rFonts w:hint="cs"/>
          <w:sz w:val="27"/>
          <w:rtl/>
        </w:rPr>
        <w:t>َ</w:t>
      </w:r>
      <w:r w:rsidRPr="00E32786">
        <w:rPr>
          <w:rFonts w:hint="cs"/>
          <w:sz w:val="27"/>
          <w:rtl/>
        </w:rPr>
        <w:t>ح</w:t>
      </w:r>
      <w:r w:rsidR="00353B55" w:rsidRPr="00E32786">
        <w:rPr>
          <w:rFonts w:hint="cs"/>
          <w:sz w:val="27"/>
          <w:rtl/>
        </w:rPr>
        <w:t>ْ</w:t>
      </w:r>
      <w:r w:rsidRPr="00E32786">
        <w:rPr>
          <w:rFonts w:hint="cs"/>
          <w:sz w:val="27"/>
          <w:rtl/>
        </w:rPr>
        <w:t>ض؛ وهو يت</w:t>
      </w:r>
      <w:r w:rsidR="00353B55" w:rsidRPr="00E32786">
        <w:rPr>
          <w:rFonts w:hint="cs"/>
          <w:sz w:val="27"/>
          <w:rtl/>
        </w:rPr>
        <w:t>ّ</w:t>
      </w:r>
      <w:r w:rsidRPr="00E32786">
        <w:rPr>
          <w:rFonts w:hint="cs"/>
          <w:sz w:val="27"/>
          <w:rtl/>
        </w:rPr>
        <w:t>صل بعناصر أقوى من الفرد نفسه</w:t>
      </w:r>
      <w:r w:rsidR="00353B55" w:rsidRPr="00E32786">
        <w:rPr>
          <w:rFonts w:hint="cs"/>
          <w:sz w:val="27"/>
          <w:rtl/>
        </w:rPr>
        <w:t>؛</w:t>
      </w:r>
      <w:r w:rsidRPr="00E32786">
        <w:rPr>
          <w:rFonts w:hint="cs"/>
          <w:sz w:val="27"/>
          <w:rtl/>
        </w:rPr>
        <w:t xml:space="preserve"> إمّا ترجع لعدم سماعه الحقيقة من قَب</w:t>
      </w:r>
      <w:r w:rsidR="00353B55" w:rsidRPr="00E32786">
        <w:rPr>
          <w:rFonts w:hint="cs"/>
          <w:sz w:val="27"/>
          <w:rtl/>
        </w:rPr>
        <w:t>ْ</w:t>
      </w:r>
      <w:r w:rsidRPr="00E32786">
        <w:rPr>
          <w:rFonts w:hint="cs"/>
          <w:sz w:val="27"/>
          <w:rtl/>
        </w:rPr>
        <w:t>ل</w:t>
      </w:r>
      <w:r w:rsidR="00353B55" w:rsidRPr="00E32786">
        <w:rPr>
          <w:rFonts w:hint="cs"/>
          <w:sz w:val="27"/>
          <w:rtl/>
        </w:rPr>
        <w:t>،</w:t>
      </w:r>
      <w:r w:rsidRPr="00E32786">
        <w:rPr>
          <w:rFonts w:hint="cs"/>
          <w:sz w:val="27"/>
          <w:rtl/>
        </w:rPr>
        <w:t xml:space="preserve"> كما لو كان يعيش في بلاد</w:t>
      </w:r>
      <w:r w:rsidR="00353B55" w:rsidRPr="00E32786">
        <w:rPr>
          <w:rFonts w:hint="cs"/>
          <w:sz w:val="27"/>
          <w:rtl/>
        </w:rPr>
        <w:t>ٍ</w:t>
      </w:r>
      <w:r w:rsidRPr="00E32786">
        <w:rPr>
          <w:rFonts w:hint="cs"/>
          <w:sz w:val="27"/>
          <w:rtl/>
        </w:rPr>
        <w:t xml:space="preserve"> نائية</w:t>
      </w:r>
      <w:r w:rsidR="00353B55" w:rsidRPr="00E32786">
        <w:rPr>
          <w:rFonts w:hint="cs"/>
          <w:sz w:val="27"/>
          <w:rtl/>
        </w:rPr>
        <w:t>؛</w:t>
      </w:r>
      <w:r w:rsidRPr="00E32786">
        <w:rPr>
          <w:rFonts w:hint="cs"/>
          <w:sz w:val="27"/>
          <w:rtl/>
        </w:rPr>
        <w:t xml:space="preserve"> أو لكونه غير قادر</w:t>
      </w:r>
      <w:r w:rsidR="00353B55" w:rsidRPr="00E32786">
        <w:rPr>
          <w:rFonts w:hint="cs"/>
          <w:sz w:val="27"/>
          <w:rtl/>
        </w:rPr>
        <w:t>ٍ</w:t>
      </w:r>
      <w:r w:rsidRPr="00E32786">
        <w:rPr>
          <w:rFonts w:hint="cs"/>
          <w:sz w:val="27"/>
          <w:rtl/>
        </w:rPr>
        <w:t xml:space="preserve"> على استيعابها والحكم فيها؛ لصغر سنّه أو لضعف عقله أو نحو ذلك</w:t>
      </w:r>
      <w:r w:rsidR="00353B55" w:rsidRPr="00E32786">
        <w:rPr>
          <w:rFonts w:hint="cs"/>
          <w:sz w:val="27"/>
          <w:rtl/>
        </w:rPr>
        <w:t>؛</w:t>
      </w:r>
      <w:r w:rsidRPr="00E32786">
        <w:rPr>
          <w:rFonts w:hint="cs"/>
          <w:sz w:val="27"/>
          <w:rtl/>
        </w:rPr>
        <w:t xml:space="preserve"> فيما التقصير يتضمّ</w:t>
      </w:r>
      <w:r w:rsidR="00353B55" w:rsidRPr="00E32786">
        <w:rPr>
          <w:rFonts w:hint="cs"/>
          <w:sz w:val="27"/>
          <w:rtl/>
        </w:rPr>
        <w:t>َ</w:t>
      </w:r>
      <w:r w:rsidRPr="00E32786">
        <w:rPr>
          <w:rFonts w:hint="cs"/>
          <w:sz w:val="27"/>
          <w:rtl/>
        </w:rPr>
        <w:t>ن بُع</w:t>
      </w:r>
      <w:r w:rsidR="00353B55" w:rsidRPr="00E32786">
        <w:rPr>
          <w:rFonts w:hint="cs"/>
          <w:sz w:val="27"/>
          <w:rtl/>
        </w:rPr>
        <w:t>ْ</w:t>
      </w:r>
      <w:r w:rsidRPr="00E32786">
        <w:rPr>
          <w:rFonts w:hint="cs"/>
          <w:sz w:val="27"/>
          <w:rtl/>
        </w:rPr>
        <w:t>داً سلوكيّاً؛ لأنّه يرتبط بسلوكٍ متعمّ</w:t>
      </w:r>
      <w:r w:rsidR="00353B55" w:rsidRPr="00E32786">
        <w:rPr>
          <w:rFonts w:hint="cs"/>
          <w:sz w:val="27"/>
          <w:rtl/>
        </w:rPr>
        <w:t>َ</w:t>
      </w:r>
      <w:r w:rsidRPr="00E32786">
        <w:rPr>
          <w:rFonts w:hint="cs"/>
          <w:sz w:val="27"/>
          <w:rtl/>
        </w:rPr>
        <w:t>د</w:t>
      </w:r>
      <w:r w:rsidR="00353B55" w:rsidRPr="00E32786">
        <w:rPr>
          <w:rFonts w:hint="cs"/>
          <w:sz w:val="27"/>
          <w:rtl/>
        </w:rPr>
        <w:t>،</w:t>
      </w:r>
      <w:r w:rsidRPr="00E32786">
        <w:rPr>
          <w:rFonts w:hint="cs"/>
          <w:sz w:val="27"/>
          <w:rtl/>
        </w:rPr>
        <w:t xml:space="preserve"> ومفهومٍ قام به الفرد وهو يدرك أنّ الوظيفة الأخلاقيّة لا تسمح له بالقيام به، مثل</w:t>
      </w:r>
      <w:r w:rsidR="00353B55" w:rsidRPr="00E32786">
        <w:rPr>
          <w:rFonts w:hint="cs"/>
          <w:sz w:val="27"/>
          <w:rtl/>
        </w:rPr>
        <w:t>:</w:t>
      </w:r>
      <w:r w:rsidRPr="00E32786">
        <w:rPr>
          <w:rFonts w:hint="cs"/>
          <w:sz w:val="27"/>
          <w:rtl/>
        </w:rPr>
        <w:t xml:space="preserve"> عدم استعداده لقبول الحقيقة؛ لأنّها تقف مخالفةً لمصالحه الشخصيّة.</w:t>
      </w:r>
    </w:p>
    <w:p w14:paraId="7134465C" w14:textId="6524DA31" w:rsidR="00956B4F" w:rsidRPr="00E32786" w:rsidRDefault="00956B4F" w:rsidP="002A3004">
      <w:pPr>
        <w:rPr>
          <w:sz w:val="27"/>
          <w:rtl/>
        </w:rPr>
      </w:pPr>
      <w:r w:rsidRPr="00E32786">
        <w:rPr>
          <w:rFonts w:hint="cs"/>
          <w:b/>
          <w:bCs/>
          <w:sz w:val="27"/>
          <w:rtl/>
        </w:rPr>
        <w:t>هذا التمييز الذي قدّ</w:t>
      </w:r>
      <w:r w:rsidR="00353B55" w:rsidRPr="00E32786">
        <w:rPr>
          <w:rFonts w:hint="cs"/>
          <w:b/>
          <w:bCs/>
          <w:sz w:val="27"/>
          <w:rtl/>
        </w:rPr>
        <w:t>َ</w:t>
      </w:r>
      <w:r w:rsidRPr="00E32786">
        <w:rPr>
          <w:rFonts w:hint="cs"/>
          <w:b/>
          <w:bCs/>
          <w:sz w:val="27"/>
          <w:rtl/>
        </w:rPr>
        <w:t xml:space="preserve">مه الأكويني يضع موقفنا من </w:t>
      </w:r>
      <w:r w:rsidRPr="00E32786">
        <w:rPr>
          <w:rFonts w:hint="eastAsia"/>
          <w:b/>
          <w:bCs/>
          <w:sz w:val="24"/>
          <w:szCs w:val="24"/>
          <w:rtl/>
        </w:rPr>
        <w:t>«</w:t>
      </w:r>
      <w:r w:rsidRPr="00E32786">
        <w:rPr>
          <w:rFonts w:hint="cs"/>
          <w:b/>
          <w:bCs/>
          <w:sz w:val="27"/>
          <w:rtl/>
        </w:rPr>
        <w:t>الآخر ـ الكافر</w:t>
      </w:r>
      <w:r w:rsidRPr="00E32786">
        <w:rPr>
          <w:rFonts w:hint="eastAsia"/>
          <w:b/>
          <w:bCs/>
          <w:sz w:val="24"/>
          <w:szCs w:val="24"/>
          <w:rtl/>
        </w:rPr>
        <w:t>»</w:t>
      </w:r>
      <w:r w:rsidRPr="00E32786">
        <w:rPr>
          <w:rFonts w:hint="cs"/>
          <w:b/>
          <w:bCs/>
          <w:sz w:val="27"/>
          <w:rtl/>
        </w:rPr>
        <w:t xml:space="preserve"> ضمن </w:t>
      </w:r>
      <w:r w:rsidRPr="00E32786">
        <w:rPr>
          <w:rFonts w:hint="cs"/>
          <w:b/>
          <w:bCs/>
          <w:sz w:val="27"/>
          <w:rtl/>
        </w:rPr>
        <w:lastRenderedPageBreak/>
        <w:t>الحدود الأخلاقيّة؛</w:t>
      </w:r>
      <w:r w:rsidRPr="00E32786">
        <w:rPr>
          <w:rFonts w:hint="cs"/>
          <w:sz w:val="27"/>
          <w:rtl/>
        </w:rPr>
        <w:t xml:space="preserve"> فالسلوك الأخلاقي وغير الأخلاقي هو الذي يحدّ</w:t>
      </w:r>
      <w:r w:rsidR="00353B55" w:rsidRPr="00E32786">
        <w:rPr>
          <w:rFonts w:hint="cs"/>
          <w:sz w:val="27"/>
          <w:rtl/>
        </w:rPr>
        <w:t>ِ</w:t>
      </w:r>
      <w:r w:rsidRPr="00E32786">
        <w:rPr>
          <w:rFonts w:hint="cs"/>
          <w:sz w:val="27"/>
          <w:rtl/>
        </w:rPr>
        <w:t>د جُر</w:t>
      </w:r>
      <w:r w:rsidR="00353B55" w:rsidRPr="00E32786">
        <w:rPr>
          <w:rFonts w:hint="cs"/>
          <w:sz w:val="27"/>
          <w:rtl/>
        </w:rPr>
        <w:t>ْ</w:t>
      </w:r>
      <w:r w:rsidRPr="00E32786">
        <w:rPr>
          <w:rFonts w:hint="cs"/>
          <w:sz w:val="27"/>
          <w:rtl/>
        </w:rPr>
        <w:t>ميّة الكفر الذي ات</w:t>
      </w:r>
      <w:r w:rsidR="00353B55" w:rsidRPr="00E32786">
        <w:rPr>
          <w:rFonts w:hint="cs"/>
          <w:sz w:val="27"/>
          <w:rtl/>
        </w:rPr>
        <w:t>ّ</w:t>
      </w:r>
      <w:r w:rsidRPr="00E32786">
        <w:rPr>
          <w:rFonts w:hint="cs"/>
          <w:sz w:val="27"/>
          <w:rtl/>
        </w:rPr>
        <w:t>بعه الكافر، وليس الاعتقاد الذهني</w:t>
      </w:r>
      <w:r w:rsidR="00353B55" w:rsidRPr="00E32786">
        <w:rPr>
          <w:rFonts w:hint="cs"/>
          <w:sz w:val="27"/>
          <w:rtl/>
        </w:rPr>
        <w:t>ّ</w:t>
      </w:r>
      <w:r w:rsidRPr="00E32786">
        <w:rPr>
          <w:rFonts w:hint="cs"/>
          <w:sz w:val="27"/>
          <w:rtl/>
        </w:rPr>
        <w:t xml:space="preserve"> هو المعيار النهائي</w:t>
      </w:r>
      <w:r w:rsidR="00353B55" w:rsidRPr="00E32786">
        <w:rPr>
          <w:rFonts w:hint="cs"/>
          <w:sz w:val="27"/>
          <w:rtl/>
        </w:rPr>
        <w:t>ّ</w:t>
      </w:r>
      <w:r w:rsidRPr="00E32786">
        <w:rPr>
          <w:rFonts w:hint="cs"/>
          <w:sz w:val="27"/>
          <w:rtl/>
        </w:rPr>
        <w:t xml:space="preserve"> الوحيد. وفي الحقيقة لست</w:t>
      </w:r>
      <w:r w:rsidR="00353B55" w:rsidRPr="00E32786">
        <w:rPr>
          <w:rFonts w:hint="cs"/>
          <w:sz w:val="27"/>
          <w:rtl/>
        </w:rPr>
        <w:t>ُ</w:t>
      </w:r>
      <w:r w:rsidRPr="00E32786">
        <w:rPr>
          <w:rFonts w:hint="cs"/>
          <w:sz w:val="27"/>
          <w:rtl/>
        </w:rPr>
        <w:t xml:space="preserve"> أدري موقف الأكويني هنا من خلاص الكافر الذهني</w:t>
      </w:r>
      <w:r w:rsidR="00353B55" w:rsidRPr="00E32786">
        <w:rPr>
          <w:rFonts w:hint="cs"/>
          <w:sz w:val="27"/>
          <w:rtl/>
        </w:rPr>
        <w:t>ّ</w:t>
      </w:r>
      <w:r w:rsidRPr="00E32786">
        <w:rPr>
          <w:rFonts w:hint="cs"/>
          <w:sz w:val="27"/>
          <w:rtl/>
        </w:rPr>
        <w:t>، فهل يعتبره ناجياً في يوم الدينونة أو أنّه يتمّ التعامل معه هناك بطريقة</w:t>
      </w:r>
      <w:r w:rsidR="00353B55" w:rsidRPr="00E32786">
        <w:rPr>
          <w:rFonts w:hint="cs"/>
          <w:sz w:val="27"/>
          <w:rtl/>
        </w:rPr>
        <w:t>ٍ</w:t>
      </w:r>
      <w:r w:rsidRPr="00E32786">
        <w:rPr>
          <w:rFonts w:hint="cs"/>
          <w:sz w:val="27"/>
          <w:rtl/>
        </w:rPr>
        <w:t xml:space="preserve"> مختلفة؟ إنّ هذه القضيّة بالغة الأهم</w:t>
      </w:r>
      <w:r w:rsidR="00353B55" w:rsidRPr="00E32786">
        <w:rPr>
          <w:rFonts w:hint="cs"/>
          <w:sz w:val="27"/>
          <w:rtl/>
        </w:rPr>
        <w:t>ّي</w:t>
      </w:r>
      <w:r w:rsidRPr="00E32786">
        <w:rPr>
          <w:rFonts w:hint="cs"/>
          <w:sz w:val="27"/>
          <w:rtl/>
        </w:rPr>
        <w:t xml:space="preserve">ة بالنسبة </w:t>
      </w:r>
      <w:r w:rsidR="00D917D7" w:rsidRPr="00E32786">
        <w:rPr>
          <w:rFonts w:hint="cs"/>
          <w:sz w:val="27"/>
          <w:rtl/>
        </w:rPr>
        <w:t>إلي</w:t>
      </w:r>
      <w:r w:rsidRPr="00E32786">
        <w:rPr>
          <w:rFonts w:hint="cs"/>
          <w:sz w:val="27"/>
          <w:rtl/>
        </w:rPr>
        <w:t>نا هنا؛ لأنّ الخلاص إذا كان بمعيارٍ عقائدي</w:t>
      </w:r>
      <w:r w:rsidR="00D917D7" w:rsidRPr="00E32786">
        <w:rPr>
          <w:rFonts w:hint="cs"/>
          <w:sz w:val="27"/>
          <w:rtl/>
        </w:rPr>
        <w:t>ّ</w:t>
      </w:r>
      <w:r w:rsidRPr="00E32786">
        <w:rPr>
          <w:rFonts w:hint="cs"/>
          <w:sz w:val="27"/>
          <w:rtl/>
        </w:rPr>
        <w:t xml:space="preserve"> خالص فهذا يعني أنّ الأكويني منسجم</w:t>
      </w:r>
      <w:r w:rsidR="00D917D7" w:rsidRPr="00E32786">
        <w:rPr>
          <w:rFonts w:hint="cs"/>
          <w:sz w:val="27"/>
          <w:rtl/>
        </w:rPr>
        <w:t>ٌ</w:t>
      </w:r>
      <w:r w:rsidRPr="00E32786">
        <w:rPr>
          <w:rFonts w:hint="cs"/>
          <w:sz w:val="27"/>
          <w:rtl/>
        </w:rPr>
        <w:t xml:space="preserve"> مع لاهوت العصر الوسيط في ح</w:t>
      </w:r>
      <w:r w:rsidR="002A3004" w:rsidRPr="00E32786">
        <w:rPr>
          <w:rFonts w:hint="cs"/>
          <w:sz w:val="27"/>
          <w:rtl/>
        </w:rPr>
        <w:t>َ</w:t>
      </w:r>
      <w:r w:rsidRPr="00E32786">
        <w:rPr>
          <w:rFonts w:hint="cs"/>
          <w:sz w:val="27"/>
          <w:rtl/>
        </w:rPr>
        <w:t>ص</w:t>
      </w:r>
      <w:r w:rsidR="002A3004" w:rsidRPr="00E32786">
        <w:rPr>
          <w:rFonts w:hint="cs"/>
          <w:sz w:val="27"/>
          <w:rtl/>
        </w:rPr>
        <w:t>ْ</w:t>
      </w:r>
      <w:r w:rsidRPr="00E32786">
        <w:rPr>
          <w:rFonts w:hint="cs"/>
          <w:sz w:val="27"/>
          <w:rtl/>
        </w:rPr>
        <w:t>ر الخلاص بالمسيحيّين الحقيقيّين، بينما لو كان الكفر الذهني غير مصنَّف</w:t>
      </w:r>
      <w:r w:rsidR="00D917D7" w:rsidRPr="00E32786">
        <w:rPr>
          <w:rFonts w:hint="cs"/>
          <w:sz w:val="27"/>
          <w:rtl/>
        </w:rPr>
        <w:t>ٍ</w:t>
      </w:r>
      <w:r w:rsidRPr="00E32786">
        <w:rPr>
          <w:rFonts w:hint="cs"/>
          <w:sz w:val="27"/>
          <w:rtl/>
        </w:rPr>
        <w:t xml:space="preserve"> بوصفه جريمة</w:t>
      </w:r>
      <w:r w:rsidR="00D917D7" w:rsidRPr="00E32786">
        <w:rPr>
          <w:rFonts w:hint="cs"/>
          <w:sz w:val="27"/>
          <w:rtl/>
        </w:rPr>
        <w:t>ً</w:t>
      </w:r>
      <w:r w:rsidRPr="00E32786">
        <w:rPr>
          <w:rFonts w:hint="cs"/>
          <w:sz w:val="27"/>
          <w:rtl/>
        </w:rPr>
        <w:t xml:space="preserve"> أخلاقيّة مع الله والنفس فهذا يعني أنّه من الممكن أن نفتح طريق الخلاص لغير المسيحي</w:t>
      </w:r>
      <w:r w:rsidR="00D917D7" w:rsidRPr="00E32786">
        <w:rPr>
          <w:rFonts w:hint="cs"/>
          <w:sz w:val="27"/>
          <w:rtl/>
        </w:rPr>
        <w:t>ّ</w:t>
      </w:r>
      <w:r w:rsidRPr="00E32786">
        <w:rPr>
          <w:rFonts w:hint="cs"/>
          <w:sz w:val="27"/>
          <w:rtl/>
        </w:rPr>
        <w:t xml:space="preserve"> فيما لو لم ينطلق كفره من خ</w:t>
      </w:r>
      <w:r w:rsidR="002A3004" w:rsidRPr="00E32786">
        <w:rPr>
          <w:rFonts w:hint="cs"/>
          <w:sz w:val="27"/>
          <w:rtl/>
        </w:rPr>
        <w:t>ُ</w:t>
      </w:r>
      <w:r w:rsidRPr="00E32786">
        <w:rPr>
          <w:rFonts w:hint="cs"/>
          <w:sz w:val="27"/>
          <w:rtl/>
        </w:rPr>
        <w:t>ب</w:t>
      </w:r>
      <w:r w:rsidR="002A3004" w:rsidRPr="00E32786">
        <w:rPr>
          <w:rFonts w:hint="cs"/>
          <w:sz w:val="27"/>
          <w:rtl/>
        </w:rPr>
        <w:t>ْ</w:t>
      </w:r>
      <w:r w:rsidRPr="00E32786">
        <w:rPr>
          <w:rFonts w:hint="cs"/>
          <w:sz w:val="27"/>
          <w:rtl/>
        </w:rPr>
        <w:t>ثٍ أخلاقي</w:t>
      </w:r>
      <w:r w:rsidR="00D917D7" w:rsidRPr="00E32786">
        <w:rPr>
          <w:rFonts w:hint="cs"/>
          <w:sz w:val="27"/>
          <w:rtl/>
        </w:rPr>
        <w:t>ّ</w:t>
      </w:r>
      <w:r w:rsidRPr="00E32786">
        <w:rPr>
          <w:rFonts w:hint="cs"/>
          <w:sz w:val="27"/>
          <w:rtl/>
        </w:rPr>
        <w:t xml:space="preserve"> وسلوكي</w:t>
      </w:r>
      <w:r w:rsidR="00D917D7" w:rsidRPr="00E32786">
        <w:rPr>
          <w:rFonts w:hint="cs"/>
          <w:sz w:val="27"/>
          <w:rtl/>
        </w:rPr>
        <w:t>ّ</w:t>
      </w:r>
      <w:r w:rsidRPr="00E32786">
        <w:rPr>
          <w:rFonts w:hint="cs"/>
          <w:sz w:val="27"/>
          <w:rtl/>
        </w:rPr>
        <w:t>، وهذا ما يمكن أن يكون لَبِنَة ومِدْمَاكَاً في طريق ولادة</w:t>
      </w:r>
      <w:r w:rsidR="00D917D7" w:rsidRPr="00E32786">
        <w:rPr>
          <w:rFonts w:hint="cs"/>
          <w:sz w:val="27"/>
          <w:rtl/>
        </w:rPr>
        <w:t>ٍ</w:t>
      </w:r>
      <w:r w:rsidRPr="00E32786">
        <w:rPr>
          <w:rFonts w:hint="cs"/>
          <w:sz w:val="27"/>
          <w:rtl/>
        </w:rPr>
        <w:t xml:space="preserve"> تعدّ</w:t>
      </w:r>
      <w:r w:rsidR="002A3004" w:rsidRPr="00E32786">
        <w:rPr>
          <w:rFonts w:hint="cs"/>
          <w:sz w:val="27"/>
          <w:rtl/>
        </w:rPr>
        <w:t>ُ</w:t>
      </w:r>
      <w:r w:rsidRPr="00E32786">
        <w:rPr>
          <w:rFonts w:hint="cs"/>
          <w:sz w:val="27"/>
          <w:rtl/>
        </w:rPr>
        <w:t>ديةٍ دينيّة في النجاة والخلاص.</w:t>
      </w:r>
    </w:p>
    <w:p w14:paraId="7D7C3D04" w14:textId="77777777" w:rsidR="00956B4F" w:rsidRPr="00E32786" w:rsidRDefault="00956B4F" w:rsidP="0099608A">
      <w:pPr>
        <w:spacing w:line="440" w:lineRule="exact"/>
        <w:rPr>
          <w:sz w:val="27"/>
          <w:rtl/>
        </w:rPr>
      </w:pPr>
    </w:p>
    <w:p w14:paraId="223DBD90" w14:textId="77777777" w:rsidR="00956B4F" w:rsidRPr="00E32786" w:rsidRDefault="00956B4F" w:rsidP="00902F20">
      <w:pPr>
        <w:pStyle w:val="31"/>
        <w:rPr>
          <w:color w:val="auto"/>
          <w:rtl/>
        </w:rPr>
      </w:pPr>
      <w:bookmarkStart w:id="29" w:name="_Toc527483027"/>
      <w:r w:rsidRPr="00E32786">
        <w:rPr>
          <w:rFonts w:hint="cs"/>
          <w:color w:val="auto"/>
          <w:rtl/>
        </w:rPr>
        <w:t>ب ـ بين الإيمان والسلوك العملي، النزعة الموضوعيّة عند الأكويني</w:t>
      </w:r>
      <w:bookmarkEnd w:id="29"/>
    </w:p>
    <w:p w14:paraId="359E0193" w14:textId="77777777" w:rsidR="00956B4F" w:rsidRPr="00E32786" w:rsidRDefault="00956B4F" w:rsidP="00902F20">
      <w:pPr>
        <w:rPr>
          <w:sz w:val="27"/>
          <w:rtl/>
        </w:rPr>
      </w:pPr>
      <w:r w:rsidRPr="00E32786">
        <w:rPr>
          <w:rFonts w:hint="cs"/>
          <w:sz w:val="27"/>
          <w:rtl/>
        </w:rPr>
        <w:t>يبدو هذا السؤال غير ضروري</w:t>
      </w:r>
      <w:r w:rsidR="00D917D7" w:rsidRPr="00E32786">
        <w:rPr>
          <w:rFonts w:hint="cs"/>
          <w:sz w:val="27"/>
          <w:rtl/>
        </w:rPr>
        <w:t>ٍّ</w:t>
      </w:r>
      <w:r w:rsidRPr="00E32786">
        <w:rPr>
          <w:rFonts w:hint="cs"/>
          <w:sz w:val="27"/>
          <w:rtl/>
        </w:rPr>
        <w:t xml:space="preserve"> في فضاء</w:t>
      </w:r>
      <w:r w:rsidR="00D917D7" w:rsidRPr="00E32786">
        <w:rPr>
          <w:rFonts w:hint="cs"/>
          <w:sz w:val="27"/>
          <w:rtl/>
        </w:rPr>
        <w:t>ٍ</w:t>
      </w:r>
      <w:r w:rsidRPr="00E32786">
        <w:rPr>
          <w:rFonts w:hint="cs"/>
          <w:sz w:val="27"/>
          <w:rtl/>
        </w:rPr>
        <w:t xml:space="preserve"> يعتقد بأنّ الإيمان يمث</w:t>
      </w:r>
      <w:r w:rsidR="00D917D7" w:rsidRPr="00E32786">
        <w:rPr>
          <w:rFonts w:hint="cs"/>
          <w:sz w:val="27"/>
          <w:rtl/>
        </w:rPr>
        <w:t>ِّ</w:t>
      </w:r>
      <w:r w:rsidRPr="00E32786">
        <w:rPr>
          <w:rFonts w:hint="cs"/>
          <w:sz w:val="27"/>
          <w:rtl/>
        </w:rPr>
        <w:t>ل أكبر الق</w:t>
      </w:r>
      <w:r w:rsidR="00D917D7" w:rsidRPr="00E32786">
        <w:rPr>
          <w:rFonts w:hint="cs"/>
          <w:sz w:val="27"/>
          <w:rtl/>
        </w:rPr>
        <w:t>ِ</w:t>
      </w:r>
      <w:r w:rsidRPr="00E32786">
        <w:rPr>
          <w:rFonts w:hint="cs"/>
          <w:sz w:val="27"/>
          <w:rtl/>
        </w:rPr>
        <w:t>ي</w:t>
      </w:r>
      <w:r w:rsidR="00D917D7" w:rsidRPr="00E32786">
        <w:rPr>
          <w:rFonts w:hint="cs"/>
          <w:sz w:val="27"/>
          <w:rtl/>
        </w:rPr>
        <w:t>َ</w:t>
      </w:r>
      <w:r w:rsidRPr="00E32786">
        <w:rPr>
          <w:rFonts w:hint="cs"/>
          <w:sz w:val="27"/>
          <w:rtl/>
        </w:rPr>
        <w:t>م</w:t>
      </w:r>
      <w:r w:rsidR="00D917D7" w:rsidRPr="00E32786">
        <w:rPr>
          <w:rFonts w:hint="cs"/>
          <w:sz w:val="27"/>
          <w:rtl/>
        </w:rPr>
        <w:t>.</w:t>
      </w:r>
      <w:r w:rsidRPr="00E32786">
        <w:rPr>
          <w:rFonts w:hint="cs"/>
          <w:sz w:val="27"/>
          <w:rtl/>
        </w:rPr>
        <w:t xml:space="preserve"> لكنّ توما الأكويني يفاج</w:t>
      </w:r>
      <w:r w:rsidR="00D917D7" w:rsidRPr="00E32786">
        <w:rPr>
          <w:rFonts w:hint="cs"/>
          <w:sz w:val="27"/>
          <w:rtl/>
        </w:rPr>
        <w:t>ئ</w:t>
      </w:r>
      <w:r w:rsidRPr="00E32786">
        <w:rPr>
          <w:rFonts w:hint="cs"/>
          <w:sz w:val="27"/>
          <w:rtl/>
        </w:rPr>
        <w:t>نا مرّةً أخرى عندما يذهب بنا نحو عدم اعتقاده بكون الكفر هو أعظم الخطايا! وتظهر أهم</w:t>
      </w:r>
      <w:r w:rsidR="00BB31C5" w:rsidRPr="00E32786">
        <w:rPr>
          <w:rFonts w:hint="cs"/>
          <w:sz w:val="27"/>
          <w:rtl/>
        </w:rPr>
        <w:t>ّي</w:t>
      </w:r>
      <w:r w:rsidRPr="00E32786">
        <w:rPr>
          <w:rFonts w:hint="cs"/>
          <w:sz w:val="27"/>
          <w:rtl/>
        </w:rPr>
        <w:t>ة هذا الموضوع في مقاربة تقويمنا للكافر والمبتدع من جهة</w:t>
      </w:r>
      <w:r w:rsidR="00BB31C5" w:rsidRPr="00E32786">
        <w:rPr>
          <w:rFonts w:hint="cs"/>
          <w:sz w:val="27"/>
          <w:rtl/>
        </w:rPr>
        <w:t>ٍ؛</w:t>
      </w:r>
      <w:r w:rsidRPr="00E32786">
        <w:rPr>
          <w:rFonts w:hint="cs"/>
          <w:sz w:val="27"/>
          <w:rtl/>
        </w:rPr>
        <w:t xml:space="preserve"> وللكاثوليكي قبيح السيرة من جهة</w:t>
      </w:r>
      <w:r w:rsidR="00BB31C5" w:rsidRPr="00E32786">
        <w:rPr>
          <w:rFonts w:hint="cs"/>
          <w:sz w:val="27"/>
          <w:rtl/>
        </w:rPr>
        <w:t>ٍ</w:t>
      </w:r>
      <w:r w:rsidRPr="00E32786">
        <w:rPr>
          <w:rFonts w:hint="cs"/>
          <w:sz w:val="27"/>
          <w:rtl/>
        </w:rPr>
        <w:t xml:space="preserve"> ثانية، وفق النصّ الذي ينقله الأكوي</w:t>
      </w:r>
      <w:r w:rsidR="00BB31C5" w:rsidRPr="00E32786">
        <w:rPr>
          <w:rFonts w:hint="cs"/>
          <w:sz w:val="27"/>
          <w:rtl/>
        </w:rPr>
        <w:t>ني عن القديس أوغسطين</w:t>
      </w:r>
      <w:r w:rsidRPr="00E32786">
        <w:rPr>
          <w:rFonts w:hint="cs"/>
          <w:sz w:val="27"/>
          <w:rtl/>
        </w:rPr>
        <w:t>(430م) في ردّه على الدوناتيّين</w:t>
      </w:r>
      <w:r w:rsidR="00BB31C5" w:rsidRPr="00E32786">
        <w:rPr>
          <w:rFonts w:hint="cs"/>
          <w:sz w:val="27"/>
          <w:rtl/>
        </w:rPr>
        <w:t>؛</w:t>
      </w:r>
      <w:r w:rsidRPr="00E32786">
        <w:rPr>
          <w:rFonts w:hint="cs"/>
          <w:sz w:val="27"/>
          <w:rtl/>
        </w:rPr>
        <w:t xml:space="preserve"> حيث يبدو الأكويني مي</w:t>
      </w:r>
      <w:r w:rsidR="00BB31C5" w:rsidRPr="00E32786">
        <w:rPr>
          <w:rFonts w:hint="cs"/>
          <w:sz w:val="27"/>
          <w:rtl/>
        </w:rPr>
        <w:t>ّ</w:t>
      </w:r>
      <w:r w:rsidRPr="00E32786">
        <w:rPr>
          <w:rFonts w:hint="cs"/>
          <w:sz w:val="27"/>
          <w:rtl/>
        </w:rPr>
        <w:t>الاً لعدم البتّ في كون قبيح السيرة المؤمن أفضل من الكافر، وأنّ القضيّة تخضع لتنوّ</w:t>
      </w:r>
      <w:r w:rsidR="00BB31C5" w:rsidRPr="00E32786">
        <w:rPr>
          <w:rFonts w:hint="cs"/>
          <w:sz w:val="27"/>
          <w:rtl/>
        </w:rPr>
        <w:t>ُ</w:t>
      </w:r>
      <w:r w:rsidRPr="00E32786">
        <w:rPr>
          <w:rFonts w:hint="cs"/>
          <w:sz w:val="27"/>
          <w:rtl/>
        </w:rPr>
        <w:t>ع</w:t>
      </w:r>
      <w:r w:rsidR="00BB31C5" w:rsidRPr="00E32786">
        <w:rPr>
          <w:rFonts w:hint="cs"/>
          <w:sz w:val="27"/>
          <w:rtl/>
        </w:rPr>
        <w:t>ٍ</w:t>
      </w:r>
      <w:r w:rsidRPr="00E32786">
        <w:rPr>
          <w:rFonts w:hint="cs"/>
          <w:sz w:val="27"/>
          <w:rtl/>
        </w:rPr>
        <w:t xml:space="preserve"> في المعايير، ولا تُساق بشكلٍ واحد.</w:t>
      </w:r>
    </w:p>
    <w:p w14:paraId="09AF2A17" w14:textId="77777777" w:rsidR="00956B4F" w:rsidRPr="00E32786" w:rsidRDefault="00956B4F" w:rsidP="00902F20">
      <w:pPr>
        <w:rPr>
          <w:sz w:val="27"/>
          <w:rtl/>
        </w:rPr>
      </w:pPr>
      <w:r w:rsidRPr="00E32786">
        <w:rPr>
          <w:rFonts w:hint="cs"/>
          <w:sz w:val="27"/>
          <w:rtl/>
        </w:rPr>
        <w:t>هذا الموضوع يمث</w:t>
      </w:r>
      <w:r w:rsidR="00BB31C5" w:rsidRPr="00E32786">
        <w:rPr>
          <w:rFonts w:hint="cs"/>
          <w:sz w:val="27"/>
          <w:rtl/>
        </w:rPr>
        <w:t>ِّ</w:t>
      </w:r>
      <w:r w:rsidRPr="00E32786">
        <w:rPr>
          <w:rFonts w:hint="cs"/>
          <w:sz w:val="27"/>
          <w:rtl/>
        </w:rPr>
        <w:t>ل غاية</w:t>
      </w:r>
      <w:r w:rsidR="00BB31C5" w:rsidRPr="00E32786">
        <w:rPr>
          <w:rFonts w:hint="cs"/>
          <w:sz w:val="27"/>
          <w:rtl/>
        </w:rPr>
        <w:t>ً</w:t>
      </w:r>
      <w:r w:rsidRPr="00E32786">
        <w:rPr>
          <w:rFonts w:hint="cs"/>
          <w:sz w:val="27"/>
          <w:rtl/>
        </w:rPr>
        <w:t xml:space="preserve"> في الإشكاليّة في الوعي الديني</w:t>
      </w:r>
      <w:r w:rsidR="00BB31C5" w:rsidRPr="00E32786">
        <w:rPr>
          <w:rFonts w:hint="cs"/>
          <w:sz w:val="27"/>
          <w:rtl/>
        </w:rPr>
        <w:t>ّ</w:t>
      </w:r>
      <w:r w:rsidRPr="00E32786">
        <w:rPr>
          <w:rFonts w:hint="cs"/>
          <w:sz w:val="27"/>
          <w:rtl/>
        </w:rPr>
        <w:t xml:space="preserve"> عامّة</w:t>
      </w:r>
      <w:r w:rsidR="00BB31C5" w:rsidRPr="00E32786">
        <w:rPr>
          <w:rFonts w:hint="cs"/>
          <w:sz w:val="27"/>
          <w:rtl/>
        </w:rPr>
        <w:t>ً</w:t>
      </w:r>
      <w:r w:rsidRPr="00E32786">
        <w:rPr>
          <w:rFonts w:hint="cs"/>
          <w:sz w:val="27"/>
          <w:rtl/>
        </w:rPr>
        <w:t>؛ إذ يتمّ تصنيف المؤمن بمثابة الشخص الذي حصل على درجة</w:t>
      </w:r>
      <w:r w:rsidR="00BB31C5" w:rsidRPr="00E32786">
        <w:rPr>
          <w:rFonts w:hint="cs"/>
          <w:sz w:val="27"/>
          <w:rtl/>
        </w:rPr>
        <w:t>ٍ</w:t>
      </w:r>
      <w:r w:rsidRPr="00E32786">
        <w:rPr>
          <w:rFonts w:hint="cs"/>
          <w:sz w:val="27"/>
          <w:rtl/>
        </w:rPr>
        <w:t xml:space="preserve"> لا يُفترض أن يصل إليها أحد</w:t>
      </w:r>
      <w:r w:rsidR="00BB31C5" w:rsidRPr="00E32786">
        <w:rPr>
          <w:rFonts w:hint="cs"/>
          <w:sz w:val="27"/>
          <w:rtl/>
        </w:rPr>
        <w:t>ٌ</w:t>
      </w:r>
      <w:r w:rsidRPr="00E32786">
        <w:rPr>
          <w:rFonts w:hint="cs"/>
          <w:sz w:val="27"/>
          <w:rtl/>
        </w:rPr>
        <w:t xml:space="preserve"> من غير المؤمنين، ومن ثم</w:t>
      </w:r>
      <w:r w:rsidR="00BB31C5" w:rsidRPr="00E32786">
        <w:rPr>
          <w:rFonts w:hint="cs"/>
          <w:sz w:val="27"/>
          <w:rtl/>
        </w:rPr>
        <w:t>ّ</w:t>
      </w:r>
      <w:r w:rsidRPr="00E32786">
        <w:rPr>
          <w:rFonts w:hint="cs"/>
          <w:sz w:val="27"/>
          <w:rtl/>
        </w:rPr>
        <w:t xml:space="preserve"> فدخول الفرد مخاض الإيمان يجعله بمثابةٍ أرفع من سائر الكفار مهما بلغوا في سلوكهم، بينما نجد الأكويني غير مقتنع</w:t>
      </w:r>
      <w:r w:rsidR="00BB31C5" w:rsidRPr="00E32786">
        <w:rPr>
          <w:rFonts w:hint="cs"/>
          <w:sz w:val="27"/>
          <w:rtl/>
        </w:rPr>
        <w:t>ٍ</w:t>
      </w:r>
      <w:r w:rsidRPr="00E32786">
        <w:rPr>
          <w:rFonts w:hint="cs"/>
          <w:sz w:val="27"/>
          <w:rtl/>
        </w:rPr>
        <w:t xml:space="preserve"> بهذا النوع من المقاربة على إطلاقيّته.</w:t>
      </w:r>
    </w:p>
    <w:p w14:paraId="1FEE64FC" w14:textId="77777777" w:rsidR="00956B4F" w:rsidRPr="00E32786" w:rsidRDefault="00956B4F" w:rsidP="00902F20">
      <w:pPr>
        <w:rPr>
          <w:sz w:val="27"/>
          <w:rtl/>
        </w:rPr>
      </w:pPr>
      <w:r w:rsidRPr="00E32786">
        <w:rPr>
          <w:rFonts w:hint="cs"/>
          <w:sz w:val="27"/>
          <w:rtl/>
        </w:rPr>
        <w:t>من هنا يميّ</w:t>
      </w:r>
      <w:r w:rsidR="00BB31C5" w:rsidRPr="00E32786">
        <w:rPr>
          <w:rFonts w:hint="cs"/>
          <w:sz w:val="27"/>
          <w:rtl/>
        </w:rPr>
        <w:t>ِ</w:t>
      </w:r>
      <w:r w:rsidRPr="00E32786">
        <w:rPr>
          <w:rFonts w:hint="cs"/>
          <w:sz w:val="27"/>
          <w:rtl/>
        </w:rPr>
        <w:t>ز الأكويني الموقف ت</w:t>
      </w:r>
      <w:r w:rsidR="00BB31C5" w:rsidRPr="00E32786">
        <w:rPr>
          <w:rFonts w:hint="cs"/>
          <w:sz w:val="27"/>
          <w:rtl/>
        </w:rPr>
        <w:t>َ</w:t>
      </w:r>
      <w:r w:rsidRPr="00E32786">
        <w:rPr>
          <w:rFonts w:hint="cs"/>
          <w:sz w:val="27"/>
          <w:rtl/>
        </w:rPr>
        <w:t>ب</w:t>
      </w:r>
      <w:r w:rsidR="00BB31C5" w:rsidRPr="00E32786">
        <w:rPr>
          <w:rFonts w:hint="cs"/>
          <w:sz w:val="27"/>
          <w:rtl/>
        </w:rPr>
        <w:t>َ</w:t>
      </w:r>
      <w:r w:rsidRPr="00E32786">
        <w:rPr>
          <w:rFonts w:hint="cs"/>
          <w:sz w:val="27"/>
          <w:rtl/>
        </w:rPr>
        <w:t>عاً لموقفه المسبق من قضيّة الكفر</w:t>
      </w:r>
      <w:r w:rsidR="00BB31C5" w:rsidRPr="00E32786">
        <w:rPr>
          <w:rFonts w:hint="cs"/>
          <w:sz w:val="27"/>
          <w:rtl/>
        </w:rPr>
        <w:t>؛</w:t>
      </w:r>
      <w:r w:rsidRPr="00E32786">
        <w:rPr>
          <w:rFonts w:hint="cs"/>
          <w:sz w:val="27"/>
          <w:rtl/>
        </w:rPr>
        <w:t xml:space="preserve"> فالكفر الذي يعني عدم الإيمان لا يعني أنّه أسوأ من الكاثوليكي قبيح السيرة</w:t>
      </w:r>
      <w:r w:rsidR="00BB31C5" w:rsidRPr="00E32786">
        <w:rPr>
          <w:rFonts w:hint="cs"/>
          <w:sz w:val="27"/>
          <w:rtl/>
        </w:rPr>
        <w:t>؛</w:t>
      </w:r>
      <w:r w:rsidRPr="00E32786">
        <w:rPr>
          <w:rFonts w:hint="cs"/>
          <w:sz w:val="27"/>
          <w:rtl/>
        </w:rPr>
        <w:t xml:space="preserve"> بينما الكفر </w:t>
      </w:r>
      <w:r w:rsidRPr="00E32786">
        <w:rPr>
          <w:rFonts w:hint="cs"/>
          <w:sz w:val="27"/>
          <w:rtl/>
        </w:rPr>
        <w:lastRenderedPageBreak/>
        <w:t>الذي يعني العناد والمضادّة يُفترض أن يكون أسوأ من كلّ السلبي</w:t>
      </w:r>
      <w:r w:rsidR="00BB31C5" w:rsidRPr="00E32786">
        <w:rPr>
          <w:rFonts w:hint="cs"/>
          <w:sz w:val="27"/>
          <w:rtl/>
        </w:rPr>
        <w:t>ّ</w:t>
      </w:r>
      <w:r w:rsidRPr="00E32786">
        <w:rPr>
          <w:rFonts w:hint="cs"/>
          <w:sz w:val="27"/>
          <w:rtl/>
        </w:rPr>
        <w:t>ات السلوكيّة في الآداب</w:t>
      </w:r>
      <w:r w:rsidR="00BB31C5" w:rsidRPr="00E32786">
        <w:rPr>
          <w:rFonts w:hint="cs"/>
          <w:sz w:val="27"/>
          <w:rtl/>
        </w:rPr>
        <w:t>.</w:t>
      </w:r>
      <w:r w:rsidRPr="00E32786">
        <w:rPr>
          <w:rFonts w:hint="cs"/>
          <w:sz w:val="27"/>
          <w:rtl/>
        </w:rPr>
        <w:t xml:space="preserve"> وبهذا يتمّ الجمع والتوفيق بين النصوص الدينيّة من وجهة نظر الأكويني</w:t>
      </w:r>
      <w:r w:rsidRPr="00E32786">
        <w:rPr>
          <w:sz w:val="27"/>
          <w:vertAlign w:val="superscript"/>
          <w:rtl/>
        </w:rPr>
        <w:t>(</w:t>
      </w:r>
      <w:r w:rsidRPr="00E32786">
        <w:rPr>
          <w:rStyle w:val="af9"/>
          <w:sz w:val="27"/>
          <w:rtl/>
        </w:rPr>
        <w:endnoteReference w:id="308"/>
      </w:r>
      <w:r w:rsidRPr="00E32786">
        <w:rPr>
          <w:sz w:val="27"/>
          <w:vertAlign w:val="superscript"/>
          <w:rtl/>
        </w:rPr>
        <w:t>)</w:t>
      </w:r>
      <w:r w:rsidRPr="00E32786">
        <w:rPr>
          <w:rFonts w:hint="cs"/>
          <w:sz w:val="27"/>
          <w:rtl/>
        </w:rPr>
        <w:t>.</w:t>
      </w:r>
    </w:p>
    <w:p w14:paraId="17A4ECF8" w14:textId="77777777" w:rsidR="00956B4F" w:rsidRPr="00E32786" w:rsidRDefault="00956B4F" w:rsidP="00902F20">
      <w:pPr>
        <w:rPr>
          <w:sz w:val="27"/>
          <w:rtl/>
        </w:rPr>
      </w:pPr>
      <w:r w:rsidRPr="00E32786">
        <w:rPr>
          <w:rFonts w:hint="cs"/>
          <w:b/>
          <w:bCs/>
          <w:sz w:val="27"/>
          <w:rtl/>
        </w:rPr>
        <w:t>هذا الموقف يؤكّ</w:t>
      </w:r>
      <w:r w:rsidR="00BB31C5" w:rsidRPr="00E32786">
        <w:rPr>
          <w:rFonts w:hint="cs"/>
          <w:b/>
          <w:bCs/>
          <w:sz w:val="27"/>
          <w:rtl/>
        </w:rPr>
        <w:t>ِ</w:t>
      </w:r>
      <w:r w:rsidRPr="00E32786">
        <w:rPr>
          <w:rFonts w:hint="cs"/>
          <w:b/>
          <w:bCs/>
          <w:sz w:val="27"/>
          <w:rtl/>
        </w:rPr>
        <w:t>د لنا أنّ الأكويني يعطي العمل د</w:t>
      </w:r>
      <w:r w:rsidR="00BB31C5" w:rsidRPr="00E32786">
        <w:rPr>
          <w:rFonts w:hint="cs"/>
          <w:b/>
          <w:bCs/>
          <w:sz w:val="27"/>
          <w:rtl/>
        </w:rPr>
        <w:t>َ</w:t>
      </w:r>
      <w:r w:rsidRPr="00E32786">
        <w:rPr>
          <w:rFonts w:hint="cs"/>
          <w:b/>
          <w:bCs/>
          <w:sz w:val="27"/>
          <w:rtl/>
        </w:rPr>
        <w:t>و</w:t>
      </w:r>
      <w:r w:rsidR="00BB31C5" w:rsidRPr="00E32786">
        <w:rPr>
          <w:rFonts w:hint="cs"/>
          <w:b/>
          <w:bCs/>
          <w:sz w:val="27"/>
          <w:rtl/>
        </w:rPr>
        <w:t>ْ</w:t>
      </w:r>
      <w:r w:rsidRPr="00E32786">
        <w:rPr>
          <w:rFonts w:hint="cs"/>
          <w:b/>
          <w:bCs/>
          <w:sz w:val="27"/>
          <w:rtl/>
        </w:rPr>
        <w:t>راً كبيراً في تقويم الأفراد.</w:t>
      </w:r>
      <w:r w:rsidRPr="00E32786">
        <w:rPr>
          <w:rFonts w:hint="cs"/>
          <w:sz w:val="27"/>
          <w:rtl/>
        </w:rPr>
        <w:t xml:space="preserve"> إنّه هنا يعتبر بوضوح</w:t>
      </w:r>
      <w:r w:rsidR="00BB31C5" w:rsidRPr="00E32786">
        <w:rPr>
          <w:rFonts w:hint="cs"/>
          <w:sz w:val="27"/>
          <w:rtl/>
        </w:rPr>
        <w:t>ٍ</w:t>
      </w:r>
      <w:r w:rsidRPr="00E32786">
        <w:rPr>
          <w:rFonts w:hint="cs"/>
          <w:sz w:val="27"/>
          <w:rtl/>
        </w:rPr>
        <w:t xml:space="preserve"> أنّ الكافر الذهني ر</w:t>
      </w:r>
      <w:r w:rsidR="00BB31C5" w:rsidRPr="00E32786">
        <w:rPr>
          <w:rFonts w:hint="cs"/>
          <w:sz w:val="27"/>
          <w:rtl/>
        </w:rPr>
        <w:t>ُ</w:t>
      </w:r>
      <w:r w:rsidRPr="00E32786">
        <w:rPr>
          <w:rFonts w:hint="cs"/>
          <w:sz w:val="27"/>
          <w:rtl/>
        </w:rPr>
        <w:t>ب</w:t>
      </w:r>
      <w:r w:rsidR="00BB31C5" w:rsidRPr="00E32786">
        <w:rPr>
          <w:rFonts w:hint="cs"/>
          <w:sz w:val="27"/>
          <w:rtl/>
        </w:rPr>
        <w:t>َ</w:t>
      </w:r>
      <w:r w:rsidRPr="00E32786">
        <w:rPr>
          <w:rFonts w:hint="cs"/>
          <w:sz w:val="27"/>
          <w:rtl/>
        </w:rPr>
        <w:t>ما يكون أفضل من المسيحي</w:t>
      </w:r>
      <w:r w:rsidR="00BB31C5" w:rsidRPr="00E32786">
        <w:rPr>
          <w:rFonts w:hint="cs"/>
          <w:sz w:val="27"/>
          <w:rtl/>
        </w:rPr>
        <w:t>ّ</w:t>
      </w:r>
      <w:r w:rsidRPr="00E32786">
        <w:rPr>
          <w:rFonts w:hint="cs"/>
          <w:sz w:val="27"/>
          <w:rtl/>
        </w:rPr>
        <w:t xml:space="preserve"> المنحرف أخلاقيّاً، على الرغم من أنّ قضيّة الإيمان تمث</w:t>
      </w:r>
      <w:r w:rsidR="00BB31C5" w:rsidRPr="00E32786">
        <w:rPr>
          <w:rFonts w:hint="cs"/>
          <w:sz w:val="27"/>
          <w:rtl/>
        </w:rPr>
        <w:t>ِّ</w:t>
      </w:r>
      <w:r w:rsidRPr="00E32786">
        <w:rPr>
          <w:rFonts w:hint="cs"/>
          <w:sz w:val="27"/>
          <w:rtl/>
        </w:rPr>
        <w:t xml:space="preserve">ل عنصر أساسيّاً في اللاهوت المسيحي، وهذا يعني أنّ الأكويني يؤمن شيئاً ما بمقولة </w:t>
      </w:r>
      <w:r w:rsidRPr="00E32786">
        <w:rPr>
          <w:rFonts w:hint="eastAsia"/>
          <w:sz w:val="24"/>
          <w:szCs w:val="24"/>
          <w:rtl/>
        </w:rPr>
        <w:t>«</w:t>
      </w:r>
      <w:r w:rsidRPr="00E32786">
        <w:rPr>
          <w:rFonts w:hint="cs"/>
          <w:sz w:val="27"/>
          <w:rtl/>
        </w:rPr>
        <w:t>الإيمان + العمل الصالح</w:t>
      </w:r>
      <w:r w:rsidRPr="00E32786">
        <w:rPr>
          <w:rFonts w:hint="eastAsia"/>
          <w:sz w:val="24"/>
          <w:szCs w:val="24"/>
          <w:rtl/>
        </w:rPr>
        <w:t>»</w:t>
      </w:r>
      <w:r w:rsidRPr="00E32786">
        <w:rPr>
          <w:rFonts w:hint="cs"/>
          <w:sz w:val="27"/>
          <w:rtl/>
        </w:rPr>
        <w:t>، وأنّ الحصول على الإيمان وحده لا يسمح لنا بتفضيل المؤمن على غيره.</w:t>
      </w:r>
    </w:p>
    <w:p w14:paraId="2D239C45" w14:textId="644E5655" w:rsidR="00956B4F" w:rsidRPr="00E32786" w:rsidRDefault="00956B4F" w:rsidP="00902F20">
      <w:pPr>
        <w:rPr>
          <w:sz w:val="27"/>
          <w:rtl/>
        </w:rPr>
      </w:pPr>
      <w:r w:rsidRPr="00E32786">
        <w:rPr>
          <w:rFonts w:hint="cs"/>
          <w:b/>
          <w:bCs/>
          <w:sz w:val="27"/>
          <w:rtl/>
        </w:rPr>
        <w:t>ومرجعيّةُ الأكويني هنا ليست في النزعة الإنسانيّة، بل في التقويم الأخلاقي؛</w:t>
      </w:r>
      <w:r w:rsidRPr="00E32786">
        <w:rPr>
          <w:rFonts w:hint="cs"/>
          <w:sz w:val="27"/>
          <w:rtl/>
        </w:rPr>
        <w:t xml:space="preserve"> لأنّ المعيار عنده هو الوظيفة الأخلاقيّة، وما دام الكافر الذهني لم يرتكب جُر</w:t>
      </w:r>
      <w:r w:rsidR="00BB31C5" w:rsidRPr="00E32786">
        <w:rPr>
          <w:rFonts w:hint="cs"/>
          <w:sz w:val="27"/>
          <w:rtl/>
        </w:rPr>
        <w:t>ْ</w:t>
      </w:r>
      <w:r w:rsidRPr="00E32786">
        <w:rPr>
          <w:rFonts w:hint="cs"/>
          <w:sz w:val="27"/>
          <w:rtl/>
        </w:rPr>
        <w:t>ماً أخلاقيّاً فمن غير الواضح كونه في درجة</w:t>
      </w:r>
      <w:r w:rsidR="00BB31C5" w:rsidRPr="00E32786">
        <w:rPr>
          <w:rFonts w:hint="cs"/>
          <w:sz w:val="27"/>
          <w:rtl/>
        </w:rPr>
        <w:t>ٍ</w:t>
      </w:r>
      <w:r w:rsidRPr="00E32786">
        <w:rPr>
          <w:rFonts w:hint="cs"/>
          <w:sz w:val="27"/>
          <w:rtl/>
        </w:rPr>
        <w:t xml:space="preserve"> أ</w:t>
      </w:r>
      <w:r w:rsidR="00E232F9" w:rsidRPr="00E32786">
        <w:rPr>
          <w:rFonts w:hint="cs"/>
          <w:sz w:val="27"/>
          <w:rtl/>
        </w:rPr>
        <w:t>َ</w:t>
      </w:r>
      <w:r w:rsidRPr="00E32786">
        <w:rPr>
          <w:rFonts w:hint="cs"/>
          <w:sz w:val="27"/>
          <w:rtl/>
        </w:rPr>
        <w:t>د</w:t>
      </w:r>
      <w:r w:rsidR="00E232F9" w:rsidRPr="00E32786">
        <w:rPr>
          <w:rFonts w:hint="cs"/>
          <w:sz w:val="27"/>
          <w:rtl/>
        </w:rPr>
        <w:t>ْ</w:t>
      </w:r>
      <w:r w:rsidRPr="00E32786">
        <w:rPr>
          <w:rFonts w:hint="cs"/>
          <w:sz w:val="27"/>
          <w:rtl/>
        </w:rPr>
        <w:t>و</w:t>
      </w:r>
      <w:r w:rsidR="00E232F9" w:rsidRPr="00E32786">
        <w:rPr>
          <w:rFonts w:hint="cs"/>
          <w:sz w:val="27"/>
          <w:rtl/>
        </w:rPr>
        <w:t>َ</w:t>
      </w:r>
      <w:r w:rsidRPr="00E32786">
        <w:rPr>
          <w:rFonts w:hint="cs"/>
          <w:sz w:val="27"/>
          <w:rtl/>
        </w:rPr>
        <w:t>ن من المؤمن المنحرف في أخلاقه.</w:t>
      </w:r>
    </w:p>
    <w:p w14:paraId="4A2EC30E" w14:textId="77777777" w:rsidR="00956B4F" w:rsidRPr="00E32786" w:rsidRDefault="00956B4F" w:rsidP="00902F20">
      <w:pPr>
        <w:rPr>
          <w:sz w:val="27"/>
          <w:rtl/>
        </w:rPr>
      </w:pPr>
      <w:r w:rsidRPr="00E32786">
        <w:rPr>
          <w:rFonts w:hint="cs"/>
          <w:sz w:val="27"/>
          <w:rtl/>
        </w:rPr>
        <w:t>هذا التردّ</w:t>
      </w:r>
      <w:r w:rsidR="00BB31C5" w:rsidRPr="00E32786">
        <w:rPr>
          <w:rFonts w:hint="cs"/>
          <w:sz w:val="27"/>
          <w:rtl/>
        </w:rPr>
        <w:t>ُ</w:t>
      </w:r>
      <w:r w:rsidRPr="00E32786">
        <w:rPr>
          <w:rFonts w:hint="cs"/>
          <w:sz w:val="27"/>
          <w:rtl/>
        </w:rPr>
        <w:t>دُ الأكوينيُّ، ولو لم يصل إلى درجة حسم الموقف</w:t>
      </w:r>
      <w:r w:rsidR="001F6EFA" w:rsidRPr="00E32786">
        <w:rPr>
          <w:rFonts w:hint="cs"/>
          <w:sz w:val="27"/>
          <w:rtl/>
        </w:rPr>
        <w:t>،</w:t>
      </w:r>
      <w:r w:rsidRPr="00E32786">
        <w:rPr>
          <w:rFonts w:hint="cs"/>
          <w:sz w:val="27"/>
          <w:rtl/>
        </w:rPr>
        <w:t xml:space="preserve"> يفتح علاقة</w:t>
      </w:r>
      <w:r w:rsidR="001F6EFA" w:rsidRPr="00E32786">
        <w:rPr>
          <w:rFonts w:hint="cs"/>
          <w:sz w:val="27"/>
          <w:rtl/>
        </w:rPr>
        <w:t>ً</w:t>
      </w:r>
      <w:r w:rsidRPr="00E32786">
        <w:rPr>
          <w:rFonts w:hint="cs"/>
          <w:sz w:val="27"/>
          <w:rtl/>
        </w:rPr>
        <w:t xml:space="preserve"> ممتازة مع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في الحياة الاجتماعيّة؛ فالآخر الآن لم يع</w:t>
      </w:r>
      <w:r w:rsidR="001F6EFA" w:rsidRPr="00E32786">
        <w:rPr>
          <w:rFonts w:hint="cs"/>
          <w:sz w:val="27"/>
          <w:rtl/>
        </w:rPr>
        <w:t>ُ</w:t>
      </w:r>
      <w:r w:rsidRPr="00E32786">
        <w:rPr>
          <w:rFonts w:hint="cs"/>
          <w:sz w:val="27"/>
          <w:rtl/>
        </w:rPr>
        <w:t>د</w:t>
      </w:r>
      <w:r w:rsidR="001F6EFA" w:rsidRPr="00E32786">
        <w:rPr>
          <w:rFonts w:hint="cs"/>
          <w:sz w:val="27"/>
          <w:rtl/>
        </w:rPr>
        <w:t>ْ</w:t>
      </w:r>
      <w:r w:rsidRPr="00E32786">
        <w:rPr>
          <w:rFonts w:hint="cs"/>
          <w:sz w:val="27"/>
          <w:rtl/>
        </w:rPr>
        <w:t xml:space="preserve"> صورةً واحدة تتلاشى كلّ حسناته بسبب عدم كونه جزءاً من الذات الإيمانيّة الكبيرة، بل يمكن لنا أن نميّ</w:t>
      </w:r>
      <w:r w:rsidR="001F6EFA" w:rsidRPr="00E32786">
        <w:rPr>
          <w:rFonts w:hint="cs"/>
          <w:sz w:val="27"/>
          <w:rtl/>
        </w:rPr>
        <w:t>ِ</w:t>
      </w:r>
      <w:r w:rsidRPr="00E32786">
        <w:rPr>
          <w:rFonts w:hint="cs"/>
          <w:sz w:val="27"/>
          <w:rtl/>
        </w:rPr>
        <w:t>ز فيه سلوكَه عن عقائده، فنختلف معه في العقائد لكنّنا نثني على سلوكه، بل قد نقدّ</w:t>
      </w:r>
      <w:r w:rsidR="001F6EFA" w:rsidRPr="00E32786">
        <w:rPr>
          <w:rFonts w:hint="cs"/>
          <w:sz w:val="27"/>
          <w:rtl/>
        </w:rPr>
        <w:t>ِ</w:t>
      </w:r>
      <w:r w:rsidRPr="00E32786">
        <w:rPr>
          <w:rFonts w:hint="cs"/>
          <w:sz w:val="27"/>
          <w:rtl/>
        </w:rPr>
        <w:t>مه على المؤمن فيما لو لم يكن سلوك المؤمن صالحاً.</w:t>
      </w:r>
    </w:p>
    <w:p w14:paraId="7EFDCE91" w14:textId="77777777" w:rsidR="00956B4F" w:rsidRPr="00E32786" w:rsidRDefault="00956B4F" w:rsidP="00902F20">
      <w:pPr>
        <w:rPr>
          <w:b/>
          <w:bCs/>
          <w:sz w:val="27"/>
          <w:rtl/>
        </w:rPr>
      </w:pPr>
      <w:r w:rsidRPr="00E32786">
        <w:rPr>
          <w:rFonts w:hint="cs"/>
          <w:b/>
          <w:bCs/>
          <w:sz w:val="27"/>
          <w:rtl/>
        </w:rPr>
        <w:t>في السياق نفسه يطرح الأكويني سؤالاً حول إمكانيّة صدور الأعمال الصالحة من الكافر. إنّه يميّ</w:t>
      </w:r>
      <w:r w:rsidR="001F6EFA" w:rsidRPr="00E32786">
        <w:rPr>
          <w:rFonts w:hint="cs"/>
          <w:b/>
          <w:bCs/>
          <w:sz w:val="27"/>
          <w:rtl/>
        </w:rPr>
        <w:t>ِ</w:t>
      </w:r>
      <w:r w:rsidRPr="00E32786">
        <w:rPr>
          <w:rFonts w:hint="cs"/>
          <w:b/>
          <w:bCs/>
          <w:sz w:val="27"/>
          <w:rtl/>
        </w:rPr>
        <w:t>ز بين نوعين من الصالحات:</w:t>
      </w:r>
    </w:p>
    <w:p w14:paraId="69EA92C0" w14:textId="77777777" w:rsidR="00956B4F" w:rsidRPr="00E32786" w:rsidRDefault="00956B4F" w:rsidP="00902F20">
      <w:pPr>
        <w:rPr>
          <w:sz w:val="27"/>
          <w:rtl/>
        </w:rPr>
      </w:pPr>
      <w:r w:rsidRPr="00E32786">
        <w:rPr>
          <w:rFonts w:hint="cs"/>
          <w:b/>
          <w:bCs/>
          <w:sz w:val="27"/>
          <w:rtl/>
        </w:rPr>
        <w:t>أـ الأعمال الصالحات التي تصدر عن الطبيعة الإنسانيّة المتبقّية بعد الخطيئة</w:t>
      </w:r>
      <w:r w:rsidRPr="00E32786">
        <w:rPr>
          <w:rFonts w:hint="cs"/>
          <w:sz w:val="27"/>
          <w:rtl/>
        </w:rPr>
        <w:t>، أو فلنق</w:t>
      </w:r>
      <w:r w:rsidR="001F6EFA" w:rsidRPr="00E32786">
        <w:rPr>
          <w:rFonts w:hint="cs"/>
          <w:sz w:val="27"/>
          <w:rtl/>
        </w:rPr>
        <w:t>ُ</w:t>
      </w:r>
      <w:r w:rsidRPr="00E32786">
        <w:rPr>
          <w:rFonts w:hint="cs"/>
          <w:sz w:val="27"/>
          <w:rtl/>
        </w:rPr>
        <w:t>ل</w:t>
      </w:r>
      <w:r w:rsidR="001F6EFA" w:rsidRPr="00E32786">
        <w:rPr>
          <w:rFonts w:hint="cs"/>
          <w:sz w:val="27"/>
          <w:rtl/>
        </w:rPr>
        <w:t>ْ:</w:t>
      </w:r>
      <w:r w:rsidRPr="00E32786">
        <w:rPr>
          <w:rFonts w:hint="cs"/>
          <w:sz w:val="27"/>
          <w:rtl/>
        </w:rPr>
        <w:t xml:space="preserve"> عن المقدار المتبقّي من الطبيعة، وهنا يوافق الأكويني على إمكان صدورها من الكافر باعتبار أنّها من مستتبعات الطبيعة الباقية.</w:t>
      </w:r>
    </w:p>
    <w:p w14:paraId="670CB62D" w14:textId="77777777" w:rsidR="00956B4F" w:rsidRPr="00E32786" w:rsidRDefault="00956B4F" w:rsidP="00902F20">
      <w:pPr>
        <w:rPr>
          <w:sz w:val="27"/>
          <w:rtl/>
        </w:rPr>
      </w:pPr>
      <w:r w:rsidRPr="00E32786">
        <w:rPr>
          <w:rFonts w:hint="cs"/>
          <w:b/>
          <w:bCs/>
          <w:sz w:val="27"/>
          <w:rtl/>
        </w:rPr>
        <w:t>ب ـ الأعمال الصالحات التي تنشأ عن نعمة التبرير بالإيمان</w:t>
      </w:r>
      <w:r w:rsidRPr="00E32786">
        <w:rPr>
          <w:rFonts w:hint="cs"/>
          <w:sz w:val="27"/>
          <w:rtl/>
        </w:rPr>
        <w:t>، وهذه لا يمكن صدورها من الكافر؛ لأنّها متفرّعة</w:t>
      </w:r>
      <w:r w:rsidR="001F6EFA" w:rsidRPr="00E32786">
        <w:rPr>
          <w:rFonts w:hint="cs"/>
          <w:sz w:val="27"/>
          <w:rtl/>
        </w:rPr>
        <w:t>ٌ</w:t>
      </w:r>
      <w:r w:rsidRPr="00E32786">
        <w:rPr>
          <w:rFonts w:hint="cs"/>
          <w:sz w:val="27"/>
          <w:rtl/>
        </w:rPr>
        <w:t xml:space="preserve"> عن الإيمان والتبرير الإلهي فيه، وبهذا يضع الأكويني مقارنة</w:t>
      </w:r>
      <w:r w:rsidR="001F6EFA" w:rsidRPr="00E32786">
        <w:rPr>
          <w:rFonts w:hint="cs"/>
          <w:sz w:val="27"/>
          <w:rtl/>
        </w:rPr>
        <w:t>ً</w:t>
      </w:r>
      <w:r w:rsidRPr="00E32786">
        <w:rPr>
          <w:rFonts w:hint="cs"/>
          <w:sz w:val="27"/>
          <w:rtl/>
        </w:rPr>
        <w:t xml:space="preserve"> بين صدور السيّئات من المؤمن وصدور الح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نات من الكافر</w:t>
      </w:r>
      <w:r w:rsidR="001F6EFA" w:rsidRPr="00E32786">
        <w:rPr>
          <w:rFonts w:hint="cs"/>
          <w:sz w:val="27"/>
          <w:rtl/>
        </w:rPr>
        <w:t>،</w:t>
      </w:r>
      <w:r w:rsidRPr="00E32786">
        <w:rPr>
          <w:rFonts w:hint="cs"/>
          <w:sz w:val="27"/>
          <w:rtl/>
        </w:rPr>
        <w:t xml:space="preserve"> ويقبل بهذا الأمر على الجهتين</w:t>
      </w:r>
      <w:r w:rsidRPr="00E32786">
        <w:rPr>
          <w:sz w:val="27"/>
          <w:vertAlign w:val="superscript"/>
          <w:rtl/>
        </w:rPr>
        <w:t>(</w:t>
      </w:r>
      <w:r w:rsidRPr="00E32786">
        <w:rPr>
          <w:rStyle w:val="af9"/>
          <w:sz w:val="27"/>
          <w:rtl/>
        </w:rPr>
        <w:endnoteReference w:id="309"/>
      </w:r>
      <w:r w:rsidRPr="00E32786">
        <w:rPr>
          <w:sz w:val="27"/>
          <w:vertAlign w:val="superscript"/>
          <w:rtl/>
        </w:rPr>
        <w:t>)</w:t>
      </w:r>
      <w:r w:rsidRPr="00E32786">
        <w:rPr>
          <w:rFonts w:hint="cs"/>
          <w:sz w:val="27"/>
          <w:rtl/>
        </w:rPr>
        <w:t>.</w:t>
      </w:r>
    </w:p>
    <w:p w14:paraId="6DB5C1CC" w14:textId="77777777" w:rsidR="00956B4F" w:rsidRPr="00E32786" w:rsidRDefault="00956B4F" w:rsidP="00902F20">
      <w:pPr>
        <w:rPr>
          <w:sz w:val="27"/>
          <w:rtl/>
        </w:rPr>
      </w:pPr>
      <w:r w:rsidRPr="00E32786">
        <w:rPr>
          <w:rFonts w:hint="cs"/>
          <w:sz w:val="27"/>
          <w:rtl/>
        </w:rPr>
        <w:t xml:space="preserve">من الواضح أنّ الأكويني هنا يُسقط نظريّة التبرير المسيحيّة (حصول التعديل بالإيمان) على موقفه في سلوك الكافرين، ويحفظ للإيمان تأثيراته العمليّة الخاصّة </w:t>
      </w:r>
      <w:r w:rsidRPr="00E32786">
        <w:rPr>
          <w:rFonts w:hint="cs"/>
          <w:sz w:val="27"/>
          <w:rtl/>
        </w:rPr>
        <w:lastRenderedPageBreak/>
        <w:t>التي لا ينالها غير المؤمن</w:t>
      </w:r>
      <w:r w:rsidR="001F6EFA" w:rsidRPr="00E32786">
        <w:rPr>
          <w:rFonts w:hint="cs"/>
          <w:sz w:val="27"/>
          <w:rtl/>
        </w:rPr>
        <w:t>.</w:t>
      </w:r>
      <w:r w:rsidRPr="00E32786">
        <w:rPr>
          <w:rFonts w:hint="cs"/>
          <w:sz w:val="27"/>
          <w:rtl/>
        </w:rPr>
        <w:t xml:space="preserve"> ويبدو الأكويني هنا واضحاً في اختياره حصول تعديل</w:t>
      </w:r>
      <w:r w:rsidR="001F6EFA" w:rsidRPr="00E32786">
        <w:rPr>
          <w:rFonts w:hint="cs"/>
          <w:sz w:val="27"/>
          <w:rtl/>
        </w:rPr>
        <w:t>ٍ</w:t>
      </w:r>
      <w:r w:rsidRPr="00E32786">
        <w:rPr>
          <w:rFonts w:hint="cs"/>
          <w:sz w:val="27"/>
          <w:rtl/>
        </w:rPr>
        <w:t xml:space="preserve"> حقيقي في الطبيعة البشريّة بعد الإيمان؛ لأنّه يتعامل مع السلوك الح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 المنبعث عن الإيمان تعاملاً واقعيّاً</w:t>
      </w:r>
      <w:r w:rsidR="001F6EFA" w:rsidRPr="00E32786">
        <w:rPr>
          <w:rFonts w:hint="cs"/>
          <w:sz w:val="27"/>
          <w:rtl/>
        </w:rPr>
        <w:t>،</w:t>
      </w:r>
      <w:r w:rsidRPr="00E32786">
        <w:rPr>
          <w:rFonts w:hint="cs"/>
          <w:sz w:val="27"/>
          <w:rtl/>
        </w:rPr>
        <w:t xml:space="preserve"> وليس نوعاً من اعتبار هذا السلوك ح</w:t>
      </w:r>
      <w:r w:rsidR="001F6EFA" w:rsidRPr="00E32786">
        <w:rPr>
          <w:rFonts w:hint="cs"/>
          <w:sz w:val="27"/>
          <w:rtl/>
        </w:rPr>
        <w:t>َ</w:t>
      </w:r>
      <w:r w:rsidRPr="00E32786">
        <w:rPr>
          <w:rFonts w:hint="cs"/>
          <w:sz w:val="27"/>
          <w:rtl/>
        </w:rPr>
        <w:t>س</w:t>
      </w:r>
      <w:r w:rsidR="001F6EFA" w:rsidRPr="00E32786">
        <w:rPr>
          <w:rFonts w:hint="cs"/>
          <w:sz w:val="27"/>
          <w:rtl/>
        </w:rPr>
        <w:t>َ</w:t>
      </w:r>
      <w:r w:rsidRPr="00E32786">
        <w:rPr>
          <w:rFonts w:hint="cs"/>
          <w:sz w:val="27"/>
          <w:rtl/>
        </w:rPr>
        <w:t>ناً أو اعتبار صاحبه عادلاً وصالحاً ومبرّ</w:t>
      </w:r>
      <w:r w:rsidR="002253D9" w:rsidRPr="00E32786">
        <w:rPr>
          <w:rFonts w:hint="cs"/>
          <w:sz w:val="27"/>
          <w:rtl/>
        </w:rPr>
        <w:t>َ</w:t>
      </w:r>
      <w:r w:rsidRPr="00E32786">
        <w:rPr>
          <w:rFonts w:hint="cs"/>
          <w:sz w:val="27"/>
          <w:rtl/>
        </w:rPr>
        <w:t>راً، كما صار يراه لاحقاً الكثير من البروتستانت.</w:t>
      </w:r>
    </w:p>
    <w:p w14:paraId="70D8AD10" w14:textId="77777777" w:rsidR="00956B4F" w:rsidRPr="00E32786" w:rsidRDefault="00956B4F" w:rsidP="00902F20">
      <w:pPr>
        <w:rPr>
          <w:b/>
          <w:bCs/>
          <w:sz w:val="27"/>
          <w:rtl/>
        </w:rPr>
      </w:pPr>
      <w:r w:rsidRPr="00E32786">
        <w:rPr>
          <w:rFonts w:hint="cs"/>
          <w:sz w:val="27"/>
          <w:rtl/>
        </w:rPr>
        <w:t>ولو أر</w:t>
      </w:r>
      <w:r w:rsidR="002253D9" w:rsidRPr="00E32786">
        <w:rPr>
          <w:rFonts w:hint="cs"/>
          <w:sz w:val="27"/>
          <w:rtl/>
        </w:rPr>
        <w:t>َ</w:t>
      </w:r>
      <w:r w:rsidRPr="00E32786">
        <w:rPr>
          <w:rFonts w:hint="cs"/>
          <w:sz w:val="27"/>
          <w:rtl/>
        </w:rPr>
        <w:t>د</w:t>
      </w:r>
      <w:r w:rsidR="002253D9" w:rsidRPr="00E32786">
        <w:rPr>
          <w:rFonts w:hint="cs"/>
          <w:sz w:val="27"/>
          <w:rtl/>
        </w:rPr>
        <w:t>ْ</w:t>
      </w:r>
      <w:r w:rsidRPr="00E32786">
        <w:rPr>
          <w:rFonts w:hint="cs"/>
          <w:sz w:val="27"/>
          <w:rtl/>
        </w:rPr>
        <w:t>نا ربط هذا الموقف كلّ</w:t>
      </w:r>
      <w:r w:rsidR="002253D9" w:rsidRPr="00E32786">
        <w:rPr>
          <w:rFonts w:hint="cs"/>
          <w:sz w:val="27"/>
          <w:rtl/>
        </w:rPr>
        <w:t>ِ</w:t>
      </w:r>
      <w:r w:rsidRPr="00E32786">
        <w:rPr>
          <w:rFonts w:hint="cs"/>
          <w:sz w:val="27"/>
          <w:rtl/>
        </w:rPr>
        <w:t>ه من الأكويني بقضيّة الخلاص فإنّ الذي ي</w:t>
      </w:r>
      <w:r w:rsidR="002253D9" w:rsidRPr="00E32786">
        <w:rPr>
          <w:rFonts w:hint="cs"/>
          <w:sz w:val="27"/>
          <w:rtl/>
        </w:rPr>
        <w:t>ُ</w:t>
      </w:r>
      <w:r w:rsidRPr="00E32786">
        <w:rPr>
          <w:rFonts w:hint="cs"/>
          <w:sz w:val="27"/>
          <w:rtl/>
        </w:rPr>
        <w:t>توقّ</w:t>
      </w:r>
      <w:r w:rsidR="002253D9" w:rsidRPr="00E32786">
        <w:rPr>
          <w:rFonts w:hint="cs"/>
          <w:sz w:val="27"/>
          <w:rtl/>
        </w:rPr>
        <w:t>َ</w:t>
      </w:r>
      <w:r w:rsidRPr="00E32786">
        <w:rPr>
          <w:rFonts w:hint="cs"/>
          <w:sz w:val="27"/>
          <w:rtl/>
        </w:rPr>
        <w:t>ع هو أنّ ولاية الله ليست معياراً وحيداً للتقويم عنده، بل العمل معيارٌ أصيل</w:t>
      </w:r>
      <w:r w:rsidR="002253D9" w:rsidRPr="00E32786">
        <w:rPr>
          <w:rFonts w:hint="cs"/>
          <w:sz w:val="27"/>
          <w:rtl/>
        </w:rPr>
        <w:t>ٌ</w:t>
      </w:r>
      <w:r w:rsidRPr="00E32786">
        <w:rPr>
          <w:rFonts w:hint="cs"/>
          <w:sz w:val="27"/>
          <w:rtl/>
        </w:rPr>
        <w:t xml:space="preserve"> كذلك</w:t>
      </w:r>
      <w:r w:rsidR="002253D9" w:rsidRPr="00E32786">
        <w:rPr>
          <w:rFonts w:hint="cs"/>
          <w:sz w:val="27"/>
          <w:rtl/>
        </w:rPr>
        <w:t>.</w:t>
      </w:r>
      <w:r w:rsidRPr="00E32786">
        <w:rPr>
          <w:rFonts w:hint="cs"/>
          <w:sz w:val="27"/>
          <w:rtl/>
        </w:rPr>
        <w:t xml:space="preserve"> ونحن نعرف </w:t>
      </w:r>
      <w:r w:rsidRPr="00E32786">
        <w:rPr>
          <w:rFonts w:hint="cs"/>
          <w:b/>
          <w:bCs/>
          <w:sz w:val="27"/>
          <w:rtl/>
        </w:rPr>
        <w:t>أنّ النظريّات في موضوع الخلاص تقع على نوعين:</w:t>
      </w:r>
    </w:p>
    <w:p w14:paraId="437425B0" w14:textId="77777777" w:rsidR="00956B4F" w:rsidRPr="00E32786" w:rsidRDefault="00956B4F" w:rsidP="00902F20">
      <w:pPr>
        <w:rPr>
          <w:sz w:val="27"/>
          <w:rtl/>
        </w:rPr>
      </w:pPr>
      <w:r w:rsidRPr="00E32786">
        <w:rPr>
          <w:rFonts w:hint="cs"/>
          <w:b/>
          <w:bCs/>
          <w:sz w:val="27"/>
          <w:rtl/>
        </w:rPr>
        <w:t>أـ النظريّات ذات المنشأ الواحد</w:t>
      </w:r>
      <w:r w:rsidRPr="00E32786">
        <w:rPr>
          <w:rFonts w:hint="cs"/>
          <w:sz w:val="27"/>
          <w:rtl/>
        </w:rPr>
        <w:t>، وهي التي ترى أنّ الإيمان وحده أو الرحمة الإلهيّة هي الموج</w:t>
      </w:r>
      <w:r w:rsidR="002253D9" w:rsidRPr="00E32786">
        <w:rPr>
          <w:rFonts w:hint="cs"/>
          <w:sz w:val="27"/>
          <w:rtl/>
        </w:rPr>
        <w:t>ِ</w:t>
      </w:r>
      <w:r w:rsidRPr="00E32786">
        <w:rPr>
          <w:rFonts w:hint="cs"/>
          <w:sz w:val="27"/>
          <w:rtl/>
        </w:rPr>
        <w:t>ب للخلاص.</w:t>
      </w:r>
    </w:p>
    <w:p w14:paraId="59D6B9E9" w14:textId="77777777" w:rsidR="00956B4F" w:rsidRPr="00E32786" w:rsidRDefault="00956B4F" w:rsidP="00902F20">
      <w:pPr>
        <w:rPr>
          <w:sz w:val="27"/>
          <w:rtl/>
        </w:rPr>
      </w:pPr>
      <w:r w:rsidRPr="00E32786">
        <w:rPr>
          <w:rFonts w:hint="cs"/>
          <w:b/>
          <w:bCs/>
          <w:sz w:val="27"/>
          <w:rtl/>
        </w:rPr>
        <w:t>ب ـ النظريّات ذات المناشئ المتعدّدة</w:t>
      </w:r>
      <w:r w:rsidRPr="00E32786">
        <w:rPr>
          <w:rFonts w:hint="cs"/>
          <w:sz w:val="27"/>
          <w:rtl/>
        </w:rPr>
        <w:t>، مثل</w:t>
      </w:r>
      <w:r w:rsidR="002253D9" w:rsidRPr="00E32786">
        <w:rPr>
          <w:rFonts w:hint="cs"/>
          <w:sz w:val="27"/>
          <w:rtl/>
        </w:rPr>
        <w:t>:</w:t>
      </w:r>
      <w:r w:rsidRPr="00E32786">
        <w:rPr>
          <w:rFonts w:hint="cs"/>
          <w:sz w:val="27"/>
          <w:rtl/>
        </w:rPr>
        <w:t xml:space="preserve"> النجاة عبر الإيمان والعمل الصالح، أو عبر الإيمان والرحمة الإلهيّة، أو عبر الإيمان والعمل الصالح والرحمة الإلهيّة معاً</w:t>
      </w:r>
      <w:r w:rsidRPr="00E32786">
        <w:rPr>
          <w:sz w:val="27"/>
          <w:vertAlign w:val="superscript"/>
          <w:rtl/>
        </w:rPr>
        <w:t>(</w:t>
      </w:r>
      <w:r w:rsidRPr="00E32786">
        <w:rPr>
          <w:rStyle w:val="af9"/>
          <w:sz w:val="27"/>
          <w:rtl/>
        </w:rPr>
        <w:endnoteReference w:id="310"/>
      </w:r>
      <w:r w:rsidRPr="00E32786">
        <w:rPr>
          <w:sz w:val="27"/>
          <w:vertAlign w:val="superscript"/>
          <w:rtl/>
        </w:rPr>
        <w:t>)</w:t>
      </w:r>
      <w:r w:rsidRPr="00E32786">
        <w:rPr>
          <w:rFonts w:hint="cs"/>
          <w:sz w:val="27"/>
          <w:rtl/>
        </w:rPr>
        <w:t>.</w:t>
      </w:r>
    </w:p>
    <w:p w14:paraId="1DA70BD8" w14:textId="77777777" w:rsidR="00956B4F" w:rsidRPr="00E32786" w:rsidRDefault="00956B4F" w:rsidP="00902F20">
      <w:pPr>
        <w:rPr>
          <w:sz w:val="27"/>
          <w:rtl/>
        </w:rPr>
      </w:pPr>
      <w:r w:rsidRPr="00E32786">
        <w:rPr>
          <w:rFonts w:hint="cs"/>
          <w:sz w:val="27"/>
          <w:rtl/>
        </w:rPr>
        <w:t>وهذا التنوّ</w:t>
      </w:r>
      <w:r w:rsidR="002253D9" w:rsidRPr="00E32786">
        <w:rPr>
          <w:rFonts w:hint="cs"/>
          <w:sz w:val="27"/>
          <w:rtl/>
        </w:rPr>
        <w:t>ُ</w:t>
      </w:r>
      <w:r w:rsidRPr="00E32786">
        <w:rPr>
          <w:rFonts w:hint="cs"/>
          <w:sz w:val="27"/>
          <w:rtl/>
        </w:rPr>
        <w:t>ع في منطلقات الخلاص نشهده في علم الكلام الإسلامي</w:t>
      </w:r>
      <w:r w:rsidR="002253D9" w:rsidRPr="00E32786">
        <w:rPr>
          <w:rFonts w:hint="cs"/>
          <w:sz w:val="27"/>
          <w:rtl/>
        </w:rPr>
        <w:t>ّ</w:t>
      </w:r>
      <w:r w:rsidRPr="00E32786">
        <w:rPr>
          <w:rFonts w:hint="cs"/>
          <w:sz w:val="27"/>
          <w:rtl/>
        </w:rPr>
        <w:t xml:space="preserve"> وفي اللاهوت المسيحي معاً، ويبدو أنّ الأكويني يرى للعمل د</w:t>
      </w:r>
      <w:r w:rsidR="002253D9" w:rsidRPr="00E32786">
        <w:rPr>
          <w:rFonts w:hint="cs"/>
          <w:sz w:val="27"/>
          <w:rtl/>
        </w:rPr>
        <w:t>َ</w:t>
      </w:r>
      <w:r w:rsidRPr="00E32786">
        <w:rPr>
          <w:rFonts w:hint="cs"/>
          <w:sz w:val="27"/>
          <w:rtl/>
        </w:rPr>
        <w:t>و</w:t>
      </w:r>
      <w:r w:rsidR="002253D9" w:rsidRPr="00E32786">
        <w:rPr>
          <w:rFonts w:hint="cs"/>
          <w:sz w:val="27"/>
          <w:rtl/>
        </w:rPr>
        <w:t>ْ</w:t>
      </w:r>
      <w:r w:rsidRPr="00E32786">
        <w:rPr>
          <w:rFonts w:hint="cs"/>
          <w:sz w:val="27"/>
          <w:rtl/>
        </w:rPr>
        <w:t>راً.</w:t>
      </w:r>
    </w:p>
    <w:p w14:paraId="2C7E1C09" w14:textId="77777777" w:rsidR="00956B4F" w:rsidRPr="00E32786" w:rsidRDefault="00956B4F" w:rsidP="00BC6A5A">
      <w:pPr>
        <w:spacing w:line="440" w:lineRule="exact"/>
        <w:rPr>
          <w:sz w:val="27"/>
          <w:rtl/>
        </w:rPr>
      </w:pPr>
    </w:p>
    <w:p w14:paraId="7D065271" w14:textId="77777777" w:rsidR="00956B4F" w:rsidRPr="00E32786" w:rsidRDefault="00956B4F" w:rsidP="00902F20">
      <w:pPr>
        <w:pStyle w:val="31"/>
        <w:rPr>
          <w:color w:val="auto"/>
          <w:rtl/>
        </w:rPr>
      </w:pPr>
      <w:bookmarkStart w:id="30" w:name="_Toc527483028"/>
      <w:r w:rsidRPr="00E32786">
        <w:rPr>
          <w:rFonts w:hint="cs"/>
          <w:color w:val="auto"/>
          <w:rtl/>
        </w:rPr>
        <w:t>ج ـ مخالطة الآخر، أو العلاقات الاجتماعيّة بين أبناء الديانات المختلفة</w:t>
      </w:r>
      <w:bookmarkEnd w:id="30"/>
    </w:p>
    <w:p w14:paraId="7695BCB2" w14:textId="77777777" w:rsidR="00956B4F" w:rsidRPr="00E32786" w:rsidRDefault="00956B4F" w:rsidP="00902F20">
      <w:pPr>
        <w:rPr>
          <w:sz w:val="27"/>
          <w:rtl/>
        </w:rPr>
      </w:pPr>
      <w:r w:rsidRPr="00E32786">
        <w:rPr>
          <w:rFonts w:hint="cs"/>
          <w:sz w:val="27"/>
          <w:rtl/>
        </w:rPr>
        <w:t>مخالطة أبناء الديانات لبعضهم قضيّة</w:t>
      </w:r>
      <w:r w:rsidR="002253D9" w:rsidRPr="00E32786">
        <w:rPr>
          <w:rFonts w:hint="cs"/>
          <w:sz w:val="27"/>
          <w:rtl/>
        </w:rPr>
        <w:t>ٌ</w:t>
      </w:r>
      <w:r w:rsidRPr="00E32786">
        <w:rPr>
          <w:rFonts w:hint="cs"/>
          <w:sz w:val="27"/>
          <w:rtl/>
        </w:rPr>
        <w:t xml:space="preserve"> قديمة في الثقافة الدينيّة، وغالباً ما كانت تُعتبر بمثابة عنصر قلق</w:t>
      </w:r>
      <w:r w:rsidR="002253D9" w:rsidRPr="00E32786">
        <w:rPr>
          <w:rFonts w:hint="cs"/>
          <w:sz w:val="27"/>
          <w:rtl/>
        </w:rPr>
        <w:t>ٍ</w:t>
      </w:r>
      <w:r w:rsidRPr="00E32786">
        <w:rPr>
          <w:rFonts w:hint="cs"/>
          <w:sz w:val="27"/>
          <w:rtl/>
        </w:rPr>
        <w:t xml:space="preserve"> على الإيمان والتديّن</w:t>
      </w:r>
      <w:r w:rsidR="002253D9" w:rsidRPr="00E32786">
        <w:rPr>
          <w:rFonts w:hint="cs"/>
          <w:sz w:val="27"/>
          <w:rtl/>
        </w:rPr>
        <w:t>.</w:t>
      </w:r>
      <w:r w:rsidRPr="00E32786">
        <w:rPr>
          <w:rFonts w:hint="cs"/>
          <w:sz w:val="27"/>
          <w:rtl/>
        </w:rPr>
        <w:t xml:space="preserve"> و</w:t>
      </w:r>
      <w:r w:rsidR="002253D9" w:rsidRPr="00E32786">
        <w:rPr>
          <w:rFonts w:hint="cs"/>
          <w:sz w:val="27"/>
          <w:rtl/>
        </w:rPr>
        <w:t xml:space="preserve">يبدو أن </w:t>
      </w:r>
      <w:r w:rsidRPr="00E32786">
        <w:rPr>
          <w:rFonts w:hint="cs"/>
          <w:sz w:val="27"/>
          <w:rtl/>
        </w:rPr>
        <w:t>الفكر المسيحي لم يخرج من هذا القلق في العصر الوسيط على الأقلّ</w:t>
      </w:r>
      <w:r w:rsidR="001032D8" w:rsidRPr="00E32786">
        <w:rPr>
          <w:rFonts w:hint="cs"/>
          <w:sz w:val="27"/>
          <w:rtl/>
        </w:rPr>
        <w:t>.</w:t>
      </w:r>
      <w:r w:rsidRPr="00E32786">
        <w:rPr>
          <w:rFonts w:hint="cs"/>
          <w:sz w:val="27"/>
          <w:rtl/>
        </w:rPr>
        <w:t xml:space="preserve"> ولهذا نجد الأكويني ح</w:t>
      </w:r>
      <w:r w:rsidR="002253D9" w:rsidRPr="00E32786">
        <w:rPr>
          <w:rFonts w:hint="cs"/>
          <w:sz w:val="27"/>
          <w:rtl/>
        </w:rPr>
        <w:t>َ</w:t>
      </w:r>
      <w:r w:rsidRPr="00E32786">
        <w:rPr>
          <w:rFonts w:hint="cs"/>
          <w:sz w:val="27"/>
          <w:rtl/>
        </w:rPr>
        <w:t>ذ</w:t>
      </w:r>
      <w:r w:rsidR="002253D9" w:rsidRPr="00E32786">
        <w:rPr>
          <w:rFonts w:hint="cs"/>
          <w:sz w:val="27"/>
          <w:rtl/>
        </w:rPr>
        <w:t>ِ</w:t>
      </w:r>
      <w:r w:rsidRPr="00E32786">
        <w:rPr>
          <w:rFonts w:hint="cs"/>
          <w:sz w:val="27"/>
          <w:rtl/>
        </w:rPr>
        <w:t>راً جد</w:t>
      </w:r>
      <w:r w:rsidR="002253D9" w:rsidRPr="00E32786">
        <w:rPr>
          <w:rFonts w:hint="cs"/>
          <w:sz w:val="27"/>
          <w:rtl/>
        </w:rPr>
        <w:t>ّ</w:t>
      </w:r>
      <w:r w:rsidRPr="00E32786">
        <w:rPr>
          <w:rFonts w:hint="cs"/>
          <w:sz w:val="27"/>
          <w:rtl/>
        </w:rPr>
        <w:t>اً من مخالطة أهل الردّة والابتداع، أمّا سائر الكفّار فإنّه يضع القضيّة بوصفها متحرّكة</w:t>
      </w:r>
      <w:r w:rsidR="002253D9" w:rsidRPr="00E32786">
        <w:rPr>
          <w:rFonts w:hint="cs"/>
          <w:sz w:val="27"/>
          <w:rtl/>
        </w:rPr>
        <w:t>ً</w:t>
      </w:r>
      <w:r w:rsidRPr="00E32786">
        <w:rPr>
          <w:rFonts w:hint="cs"/>
          <w:sz w:val="27"/>
          <w:rtl/>
        </w:rPr>
        <w:t xml:space="preserve"> في الزمان والمكان والظرف والحال، وتتبع طبيعة النتائج المتوقّ</w:t>
      </w:r>
      <w:r w:rsidR="002253D9" w:rsidRPr="00E32786">
        <w:rPr>
          <w:rFonts w:hint="cs"/>
          <w:sz w:val="27"/>
          <w:rtl/>
        </w:rPr>
        <w:t>َ</w:t>
      </w:r>
      <w:r w:rsidRPr="00E32786">
        <w:rPr>
          <w:rFonts w:hint="cs"/>
          <w:sz w:val="27"/>
          <w:rtl/>
        </w:rPr>
        <w:t>عة من وراء هذه العلاقة والمخالطة</w:t>
      </w:r>
      <w:r w:rsidR="001032D8" w:rsidRPr="00E32786">
        <w:rPr>
          <w:rFonts w:hint="cs"/>
          <w:sz w:val="27"/>
          <w:rtl/>
        </w:rPr>
        <w:t>؛</w:t>
      </w:r>
      <w:r w:rsidRPr="00E32786">
        <w:rPr>
          <w:rFonts w:hint="cs"/>
          <w:sz w:val="27"/>
          <w:rtl/>
        </w:rPr>
        <w:t xml:space="preserve"> فإذا كانت النتائج خطرةً على الإيمان المسيحي</w:t>
      </w:r>
      <w:r w:rsidR="001032D8" w:rsidRPr="00E32786">
        <w:rPr>
          <w:rFonts w:hint="cs"/>
          <w:sz w:val="27"/>
          <w:rtl/>
        </w:rPr>
        <w:t>ّ</w:t>
      </w:r>
      <w:r w:rsidRPr="00E32786">
        <w:rPr>
          <w:rFonts w:hint="cs"/>
          <w:sz w:val="27"/>
          <w:rtl/>
        </w:rPr>
        <w:t xml:space="preserve"> كان الموقف سلبيّاً من هذه المخالطة</w:t>
      </w:r>
      <w:r w:rsidR="001032D8" w:rsidRPr="00E32786">
        <w:rPr>
          <w:rFonts w:hint="cs"/>
          <w:sz w:val="27"/>
          <w:rtl/>
        </w:rPr>
        <w:t>؛</w:t>
      </w:r>
      <w:r w:rsidRPr="00E32786">
        <w:rPr>
          <w:rFonts w:hint="cs"/>
          <w:sz w:val="27"/>
          <w:rtl/>
        </w:rPr>
        <w:t xml:space="preserve"> دون العكس</w:t>
      </w:r>
      <w:r w:rsidRPr="00E32786">
        <w:rPr>
          <w:sz w:val="27"/>
          <w:vertAlign w:val="superscript"/>
          <w:rtl/>
        </w:rPr>
        <w:t>(</w:t>
      </w:r>
      <w:r w:rsidRPr="00E32786">
        <w:rPr>
          <w:rStyle w:val="af9"/>
          <w:sz w:val="27"/>
          <w:rtl/>
        </w:rPr>
        <w:endnoteReference w:id="311"/>
      </w:r>
      <w:r w:rsidRPr="00E32786">
        <w:rPr>
          <w:sz w:val="27"/>
          <w:vertAlign w:val="superscript"/>
          <w:rtl/>
        </w:rPr>
        <w:t>)</w:t>
      </w:r>
      <w:r w:rsidRPr="00E32786">
        <w:rPr>
          <w:rFonts w:hint="cs"/>
          <w:sz w:val="27"/>
          <w:rtl/>
        </w:rPr>
        <w:t>.</w:t>
      </w:r>
    </w:p>
    <w:p w14:paraId="6974FE69" w14:textId="77777777" w:rsidR="00956B4F" w:rsidRPr="00E32786" w:rsidRDefault="001032D8" w:rsidP="00902F20">
      <w:pPr>
        <w:rPr>
          <w:sz w:val="27"/>
          <w:rtl/>
        </w:rPr>
      </w:pPr>
      <w:r w:rsidRPr="00E32786">
        <w:rPr>
          <w:rFonts w:hint="cs"/>
          <w:sz w:val="27"/>
          <w:rtl/>
        </w:rPr>
        <w:t>و</w:t>
      </w:r>
      <w:r w:rsidR="00956B4F" w:rsidRPr="00E32786">
        <w:rPr>
          <w:rFonts w:hint="cs"/>
          <w:sz w:val="27"/>
          <w:rtl/>
        </w:rPr>
        <w:t>من الواضح لدينا أنّ الأكويني يفكّ</w:t>
      </w:r>
      <w:r w:rsidRPr="00E32786">
        <w:rPr>
          <w:rFonts w:hint="cs"/>
          <w:sz w:val="27"/>
          <w:rtl/>
        </w:rPr>
        <w:t>ِ</w:t>
      </w:r>
      <w:r w:rsidR="00956B4F" w:rsidRPr="00E32786">
        <w:rPr>
          <w:rFonts w:hint="cs"/>
          <w:sz w:val="27"/>
          <w:rtl/>
        </w:rPr>
        <w:t>ر ذرائعيّاً في موضوع العلاقة مع الكافرين؛ فهو ينظر إلى المآلات التي يمكن أن توصلنا إليها هذه العلاقة، وما إذا كانت سوف تشكّ</w:t>
      </w:r>
      <w:r w:rsidRPr="00E32786">
        <w:rPr>
          <w:rFonts w:hint="cs"/>
          <w:sz w:val="27"/>
          <w:rtl/>
        </w:rPr>
        <w:t>ِ</w:t>
      </w:r>
      <w:r w:rsidR="00956B4F" w:rsidRPr="00E32786">
        <w:rPr>
          <w:rFonts w:hint="cs"/>
          <w:sz w:val="27"/>
          <w:rtl/>
        </w:rPr>
        <w:t>ل تهديداً للجماعة المسيحيّة أو لا</w:t>
      </w:r>
      <w:r w:rsidRPr="00E32786">
        <w:rPr>
          <w:rFonts w:hint="cs"/>
          <w:sz w:val="27"/>
          <w:rtl/>
        </w:rPr>
        <w:t>؛</w:t>
      </w:r>
      <w:r w:rsidR="00956B4F" w:rsidRPr="00E32786">
        <w:rPr>
          <w:rFonts w:hint="cs"/>
          <w:sz w:val="27"/>
          <w:rtl/>
        </w:rPr>
        <w:t xml:space="preserve"> أو تهديداً للإيمان المسيحي أو لا.</w:t>
      </w:r>
    </w:p>
    <w:p w14:paraId="4850E4D3" w14:textId="77777777" w:rsidR="00956B4F" w:rsidRPr="00E32786" w:rsidRDefault="00956B4F" w:rsidP="00902F20">
      <w:pPr>
        <w:rPr>
          <w:sz w:val="27"/>
          <w:rtl/>
        </w:rPr>
      </w:pPr>
      <w:r w:rsidRPr="00E32786">
        <w:rPr>
          <w:rFonts w:hint="cs"/>
          <w:sz w:val="27"/>
          <w:rtl/>
        </w:rPr>
        <w:t xml:space="preserve">ودائماً ما كانت قضيّة </w:t>
      </w:r>
      <w:r w:rsidRPr="00E32786">
        <w:rPr>
          <w:rFonts w:hint="eastAsia"/>
          <w:sz w:val="24"/>
          <w:szCs w:val="24"/>
          <w:rtl/>
        </w:rPr>
        <w:t>«</w:t>
      </w:r>
      <w:r w:rsidRPr="00E32786">
        <w:rPr>
          <w:rFonts w:hint="cs"/>
          <w:sz w:val="27"/>
          <w:rtl/>
        </w:rPr>
        <w:t>الأنا والآخر</w:t>
      </w:r>
      <w:r w:rsidRPr="00E32786">
        <w:rPr>
          <w:rFonts w:hint="eastAsia"/>
          <w:sz w:val="24"/>
          <w:szCs w:val="24"/>
          <w:rtl/>
        </w:rPr>
        <w:t>»</w:t>
      </w:r>
      <w:r w:rsidRPr="00E32786">
        <w:rPr>
          <w:rFonts w:hint="cs"/>
          <w:sz w:val="27"/>
          <w:rtl/>
        </w:rPr>
        <w:t xml:space="preserve"> تنطلق من اعتبار المغايرة</w:t>
      </w:r>
      <w:r w:rsidR="001032D8" w:rsidRPr="00E32786">
        <w:rPr>
          <w:rFonts w:hint="cs"/>
          <w:sz w:val="27"/>
          <w:rtl/>
        </w:rPr>
        <w:t>،</w:t>
      </w:r>
      <w:r w:rsidRPr="00E32786">
        <w:rPr>
          <w:rFonts w:hint="cs"/>
          <w:sz w:val="27"/>
          <w:rtl/>
        </w:rPr>
        <w:t xml:space="preserve"> التي تجعل أيّ </w:t>
      </w:r>
      <w:r w:rsidRPr="00E32786">
        <w:rPr>
          <w:rFonts w:hint="cs"/>
          <w:sz w:val="27"/>
          <w:rtl/>
        </w:rPr>
        <w:lastRenderedPageBreak/>
        <w:t>توسّ</w:t>
      </w:r>
      <w:r w:rsidR="001032D8" w:rsidRPr="00E32786">
        <w:rPr>
          <w:rFonts w:hint="cs"/>
          <w:sz w:val="27"/>
          <w:rtl/>
        </w:rPr>
        <w:t>ُ</w:t>
      </w:r>
      <w:r w:rsidRPr="00E32786">
        <w:rPr>
          <w:rFonts w:hint="cs"/>
          <w:sz w:val="27"/>
          <w:rtl/>
        </w:rPr>
        <w:t>ع أو حريّة أو أمان أو علاقة مع الآخر بمثابة تهديد</w:t>
      </w:r>
      <w:r w:rsidR="001032D8" w:rsidRPr="00E32786">
        <w:rPr>
          <w:rFonts w:hint="cs"/>
          <w:sz w:val="27"/>
          <w:rtl/>
        </w:rPr>
        <w:t>ٍ</w:t>
      </w:r>
      <w:r w:rsidRPr="00E32786">
        <w:rPr>
          <w:rFonts w:hint="cs"/>
          <w:sz w:val="27"/>
          <w:rtl/>
        </w:rPr>
        <w:t xml:space="preserve"> للذات الفرديّة والجماعيّة، وبهذا يتحوّ</w:t>
      </w:r>
      <w:r w:rsidR="001032D8" w:rsidRPr="00E32786">
        <w:rPr>
          <w:rFonts w:hint="cs"/>
          <w:sz w:val="27"/>
          <w:rtl/>
        </w:rPr>
        <w:t>َ</w:t>
      </w:r>
      <w:r w:rsidRPr="00E32786">
        <w:rPr>
          <w:rFonts w:hint="cs"/>
          <w:sz w:val="27"/>
          <w:rtl/>
        </w:rPr>
        <w:t xml:space="preserve">ل الآخر إلى </w:t>
      </w:r>
      <w:r w:rsidRPr="00E32786">
        <w:rPr>
          <w:rFonts w:hint="eastAsia"/>
          <w:sz w:val="24"/>
          <w:szCs w:val="24"/>
          <w:rtl/>
        </w:rPr>
        <w:t>«</w:t>
      </w:r>
      <w:r w:rsidRPr="00E32786">
        <w:rPr>
          <w:rFonts w:hint="cs"/>
          <w:sz w:val="27"/>
          <w:rtl/>
        </w:rPr>
        <w:t>عدوّ</w:t>
      </w:r>
      <w:r w:rsidR="001032D8" w:rsidRPr="00E32786">
        <w:rPr>
          <w:rFonts w:hint="cs"/>
          <w:sz w:val="27"/>
          <w:rtl/>
        </w:rPr>
        <w:t>ٍ</w:t>
      </w:r>
      <w:r w:rsidRPr="00E32786">
        <w:rPr>
          <w:rFonts w:hint="eastAsia"/>
          <w:sz w:val="24"/>
          <w:szCs w:val="24"/>
          <w:rtl/>
        </w:rPr>
        <w:t>»</w:t>
      </w:r>
      <w:r w:rsidRPr="00E32786">
        <w:rPr>
          <w:rFonts w:hint="cs"/>
          <w:sz w:val="27"/>
          <w:rtl/>
        </w:rPr>
        <w:t xml:space="preserve"> لمجرّد أنّه مختلف عنّي؛ لأنّ الاختلاف يجعل الآخر بمثابة النقيض من الذات، وهذا التناقض الراسخ في الوعي الشمولي التوتاليتاري لا يسمح باستضافة الآخر في الذات، بل يفضّل أن يطرده أو يقاطعه، وهو ما شهده العالم في الكثير من علاقات الأديان ببعضها من جهة</w:t>
      </w:r>
      <w:r w:rsidR="001032D8" w:rsidRPr="00E32786">
        <w:rPr>
          <w:rFonts w:hint="cs"/>
          <w:sz w:val="27"/>
          <w:rtl/>
        </w:rPr>
        <w:t>ٍ</w:t>
      </w:r>
      <w:r w:rsidRPr="00E32786">
        <w:rPr>
          <w:rFonts w:hint="cs"/>
          <w:sz w:val="27"/>
          <w:rtl/>
        </w:rPr>
        <w:t>، وفي التيارات التوتاليتاريّة التي عرفها الغرب منذ القرن السابع عشر، وتُوّ</w:t>
      </w:r>
      <w:r w:rsidR="001032D8" w:rsidRPr="00E32786">
        <w:rPr>
          <w:rFonts w:hint="cs"/>
          <w:sz w:val="27"/>
          <w:rtl/>
        </w:rPr>
        <w:t>ِ</w:t>
      </w:r>
      <w:r w:rsidRPr="00E32786">
        <w:rPr>
          <w:rFonts w:hint="cs"/>
          <w:sz w:val="27"/>
          <w:rtl/>
        </w:rPr>
        <w:t>ج</w:t>
      </w:r>
      <w:r w:rsidR="001032D8" w:rsidRPr="00E32786">
        <w:rPr>
          <w:rFonts w:hint="cs"/>
          <w:sz w:val="27"/>
          <w:rtl/>
        </w:rPr>
        <w:t>َ</w:t>
      </w:r>
      <w:r w:rsidRPr="00E32786">
        <w:rPr>
          <w:rFonts w:hint="cs"/>
          <w:sz w:val="27"/>
          <w:rtl/>
        </w:rPr>
        <w:t>ت بالحربين العالميّتين في القرن العشرين من جهة</w:t>
      </w:r>
      <w:r w:rsidR="001032D8" w:rsidRPr="00E32786">
        <w:rPr>
          <w:rFonts w:hint="cs"/>
          <w:sz w:val="27"/>
          <w:rtl/>
        </w:rPr>
        <w:t>ٍ</w:t>
      </w:r>
      <w:r w:rsidRPr="00E32786">
        <w:rPr>
          <w:rFonts w:hint="cs"/>
          <w:sz w:val="27"/>
          <w:rtl/>
        </w:rPr>
        <w:t xml:space="preserve"> أخرى.</w:t>
      </w:r>
    </w:p>
    <w:p w14:paraId="626754F5" w14:textId="77777777" w:rsidR="00956B4F" w:rsidRPr="00E32786" w:rsidRDefault="00956B4F" w:rsidP="00902F20">
      <w:pPr>
        <w:rPr>
          <w:sz w:val="27"/>
          <w:rtl/>
        </w:rPr>
      </w:pPr>
      <w:r w:rsidRPr="00E32786">
        <w:rPr>
          <w:rFonts w:hint="cs"/>
          <w:sz w:val="27"/>
          <w:rtl/>
        </w:rPr>
        <w:t>إنّ ذرائعيّة الأكويني تبقى نوعاً من التسامح تجاه الآخر، رغم أنّه يقفل باب التسامح مع المبتدعة والمرتدّين، كما سوف نرى أكثر عند رصد تصوّ</w:t>
      </w:r>
      <w:r w:rsidR="001032D8" w:rsidRPr="00E32786">
        <w:rPr>
          <w:rFonts w:hint="cs"/>
          <w:sz w:val="27"/>
          <w:rtl/>
        </w:rPr>
        <w:t>ُ</w:t>
      </w:r>
      <w:r w:rsidRPr="00E32786">
        <w:rPr>
          <w:rFonts w:hint="cs"/>
          <w:sz w:val="27"/>
          <w:rtl/>
        </w:rPr>
        <w:t>راته عنهم. وهذا التسامح يضع له الأكويني نهايةً</w:t>
      </w:r>
      <w:r w:rsidR="001032D8" w:rsidRPr="00E32786">
        <w:rPr>
          <w:rFonts w:hint="cs"/>
          <w:sz w:val="27"/>
          <w:rtl/>
        </w:rPr>
        <w:t>،</w:t>
      </w:r>
      <w:r w:rsidRPr="00E32786">
        <w:rPr>
          <w:rFonts w:hint="cs"/>
          <w:sz w:val="27"/>
          <w:rtl/>
        </w:rPr>
        <w:t xml:space="preserve"> وهي حماية الذات، فلا يمكن أن أتسامح مع الآخر في وجوده وعلاقتي الاجتماعيّة معه ما دام يشكّ</w:t>
      </w:r>
      <w:r w:rsidR="001032D8" w:rsidRPr="00E32786">
        <w:rPr>
          <w:rFonts w:hint="cs"/>
          <w:sz w:val="27"/>
          <w:rtl/>
        </w:rPr>
        <w:t>ِ</w:t>
      </w:r>
      <w:r w:rsidRPr="00E32786">
        <w:rPr>
          <w:rFonts w:hint="cs"/>
          <w:sz w:val="27"/>
          <w:rtl/>
        </w:rPr>
        <w:t>ل تهديداً للذات، فيما يمكنني ممارسة هذا التسامح خارج مجال التهديد.</w:t>
      </w:r>
    </w:p>
    <w:p w14:paraId="313320D5" w14:textId="77777777" w:rsidR="00956B4F" w:rsidRPr="00E32786" w:rsidRDefault="00956B4F" w:rsidP="00902F20">
      <w:pPr>
        <w:rPr>
          <w:sz w:val="27"/>
          <w:rtl/>
        </w:rPr>
      </w:pPr>
      <w:r w:rsidRPr="00E32786">
        <w:rPr>
          <w:rFonts w:hint="cs"/>
          <w:b/>
          <w:bCs/>
          <w:sz w:val="27"/>
          <w:rtl/>
        </w:rPr>
        <w:t>لكنّ السؤال الأصعب هنا هو: ما هي المعايير التي من خلالها نفهم أنّ الآخر والعلاقة الاجتماعيّة معه تشكّ</w:t>
      </w:r>
      <w:r w:rsidR="00A56E26" w:rsidRPr="00E32786">
        <w:rPr>
          <w:rFonts w:hint="cs"/>
          <w:b/>
          <w:bCs/>
          <w:sz w:val="27"/>
          <w:rtl/>
        </w:rPr>
        <w:t>ِ</w:t>
      </w:r>
      <w:r w:rsidRPr="00E32786">
        <w:rPr>
          <w:rFonts w:hint="cs"/>
          <w:b/>
          <w:bCs/>
          <w:sz w:val="27"/>
          <w:rtl/>
        </w:rPr>
        <w:t>ل تهديداً للذات أو لا؟</w:t>
      </w:r>
      <w:r w:rsidRPr="00E32786">
        <w:rPr>
          <w:rFonts w:hint="cs"/>
          <w:sz w:val="27"/>
          <w:rtl/>
        </w:rPr>
        <w:t xml:space="preserve"> هذا ما لم يوض</w:t>
      </w:r>
      <w:r w:rsidR="00A56E26" w:rsidRPr="00E32786">
        <w:rPr>
          <w:rFonts w:hint="cs"/>
          <w:sz w:val="27"/>
          <w:rtl/>
        </w:rPr>
        <w:t>ِّ</w:t>
      </w:r>
      <w:r w:rsidRPr="00E32786">
        <w:rPr>
          <w:rFonts w:hint="cs"/>
          <w:sz w:val="27"/>
          <w:rtl/>
        </w:rPr>
        <w:t>حه لنا الأكويني، وإنّما تركه للمتغيّ</w:t>
      </w:r>
      <w:r w:rsidR="00A56E26" w:rsidRPr="00E32786">
        <w:rPr>
          <w:rFonts w:hint="cs"/>
          <w:sz w:val="27"/>
          <w:rtl/>
        </w:rPr>
        <w:t>ِ</w:t>
      </w:r>
      <w:r w:rsidRPr="00E32786">
        <w:rPr>
          <w:rFonts w:hint="cs"/>
          <w:sz w:val="27"/>
          <w:rtl/>
        </w:rPr>
        <w:t>رات</w:t>
      </w:r>
      <w:r w:rsidR="00A56E26" w:rsidRPr="00E32786">
        <w:rPr>
          <w:rFonts w:hint="cs"/>
          <w:sz w:val="27"/>
          <w:rtl/>
        </w:rPr>
        <w:t>،</w:t>
      </w:r>
      <w:r w:rsidRPr="00E32786">
        <w:rPr>
          <w:rFonts w:hint="cs"/>
          <w:sz w:val="27"/>
          <w:rtl/>
        </w:rPr>
        <w:t xml:space="preserve"> ولبصيرة الكنيسة وأولياء الأمور عبر الزمن، مع أنّ هذه القضيّة حسّاسة</w:t>
      </w:r>
      <w:r w:rsidR="00A56E26" w:rsidRPr="00E32786">
        <w:rPr>
          <w:rFonts w:hint="cs"/>
          <w:sz w:val="27"/>
          <w:rtl/>
        </w:rPr>
        <w:t>ٌ</w:t>
      </w:r>
      <w:r w:rsidRPr="00E32786">
        <w:rPr>
          <w:rFonts w:hint="cs"/>
          <w:sz w:val="27"/>
          <w:rtl/>
        </w:rPr>
        <w:t xml:space="preserve"> جد</w:t>
      </w:r>
      <w:r w:rsidR="00A56E26" w:rsidRPr="00E32786">
        <w:rPr>
          <w:rFonts w:hint="cs"/>
          <w:sz w:val="27"/>
          <w:rtl/>
        </w:rPr>
        <w:t>ّ</w:t>
      </w:r>
      <w:r w:rsidRPr="00E32786">
        <w:rPr>
          <w:rFonts w:hint="cs"/>
          <w:sz w:val="27"/>
          <w:rtl/>
        </w:rPr>
        <w:t>اً؛ لأنّ عدم وضع محدّ</w:t>
      </w:r>
      <w:r w:rsidR="00DD1DD2" w:rsidRPr="00E32786">
        <w:rPr>
          <w:rFonts w:hint="cs"/>
          <w:sz w:val="27"/>
          <w:rtl/>
        </w:rPr>
        <w:t>ِ</w:t>
      </w:r>
      <w:r w:rsidRPr="00E32786">
        <w:rPr>
          <w:rFonts w:hint="cs"/>
          <w:sz w:val="27"/>
          <w:rtl/>
        </w:rPr>
        <w:t xml:space="preserve">دات لمفهوم </w:t>
      </w:r>
      <w:r w:rsidRPr="00E32786">
        <w:rPr>
          <w:rFonts w:hint="eastAsia"/>
          <w:sz w:val="24"/>
          <w:szCs w:val="24"/>
          <w:rtl/>
        </w:rPr>
        <w:t>«</w:t>
      </w:r>
      <w:r w:rsidRPr="00E32786">
        <w:rPr>
          <w:rFonts w:hint="cs"/>
          <w:sz w:val="27"/>
          <w:rtl/>
        </w:rPr>
        <w:t>تهديد الآخر للذات</w:t>
      </w:r>
      <w:r w:rsidRPr="00E32786">
        <w:rPr>
          <w:rFonts w:hint="eastAsia"/>
          <w:sz w:val="24"/>
          <w:szCs w:val="24"/>
          <w:rtl/>
        </w:rPr>
        <w:t>»</w:t>
      </w:r>
      <w:r w:rsidRPr="00E32786">
        <w:rPr>
          <w:rFonts w:hint="cs"/>
          <w:sz w:val="27"/>
          <w:rtl/>
        </w:rPr>
        <w:t xml:space="preserve"> يمكنه أن ينهي العلاقة مع الآخر عند أدنى مفترق</w:t>
      </w:r>
      <w:r w:rsidR="00DD1DD2" w:rsidRPr="00E32786">
        <w:rPr>
          <w:rFonts w:hint="cs"/>
          <w:sz w:val="27"/>
          <w:rtl/>
        </w:rPr>
        <w:t>ٍ</w:t>
      </w:r>
      <w:r w:rsidRPr="00E32786">
        <w:rPr>
          <w:rFonts w:hint="cs"/>
          <w:sz w:val="27"/>
          <w:rtl/>
        </w:rPr>
        <w:t xml:space="preserve"> أو ملابسة</w:t>
      </w:r>
      <w:r w:rsidR="00DD1DD2" w:rsidRPr="00E32786">
        <w:rPr>
          <w:rFonts w:hint="cs"/>
          <w:sz w:val="27"/>
          <w:rtl/>
        </w:rPr>
        <w:t>،</w:t>
      </w:r>
      <w:r w:rsidRPr="00E32786">
        <w:rPr>
          <w:rFonts w:hint="cs"/>
          <w:sz w:val="27"/>
          <w:rtl/>
        </w:rPr>
        <w:t xml:space="preserve"> ونحن نرى أنّ التيارات الدينيّة المتطرّ</w:t>
      </w:r>
      <w:r w:rsidR="00DD1DD2" w:rsidRPr="00E32786">
        <w:rPr>
          <w:rFonts w:hint="cs"/>
          <w:sz w:val="27"/>
          <w:rtl/>
        </w:rPr>
        <w:t>ِ</w:t>
      </w:r>
      <w:r w:rsidRPr="00E32786">
        <w:rPr>
          <w:rFonts w:hint="cs"/>
          <w:sz w:val="27"/>
          <w:rtl/>
        </w:rPr>
        <w:t>فة ـ على سبيل المثال ـ تعتبر أصل وجود الآخر أحياناً تهديداً للذات، وهذا ما كان يفترض بالأكويني أن يتناوله لمزيد</w:t>
      </w:r>
      <w:r w:rsidR="00DD1DD2" w:rsidRPr="00E32786">
        <w:rPr>
          <w:rFonts w:hint="cs"/>
          <w:sz w:val="27"/>
          <w:rtl/>
        </w:rPr>
        <w:t>ٍ</w:t>
      </w:r>
      <w:r w:rsidRPr="00E32786">
        <w:rPr>
          <w:rFonts w:hint="cs"/>
          <w:sz w:val="27"/>
          <w:rtl/>
        </w:rPr>
        <w:t xml:space="preserve"> من تلافي التعسّ</w:t>
      </w:r>
      <w:r w:rsidR="00DD1DD2" w:rsidRPr="00E32786">
        <w:rPr>
          <w:rFonts w:hint="cs"/>
          <w:sz w:val="27"/>
          <w:rtl/>
        </w:rPr>
        <w:t>ُ</w:t>
      </w:r>
      <w:r w:rsidRPr="00E32786">
        <w:rPr>
          <w:rFonts w:hint="cs"/>
          <w:sz w:val="27"/>
          <w:rtl/>
        </w:rPr>
        <w:t>ف في تطبيق التصوّ</w:t>
      </w:r>
      <w:r w:rsidR="00DD1DD2" w:rsidRPr="00E32786">
        <w:rPr>
          <w:rFonts w:hint="cs"/>
          <w:sz w:val="27"/>
          <w:rtl/>
        </w:rPr>
        <w:t>ُ</w:t>
      </w:r>
      <w:r w:rsidRPr="00E32786">
        <w:rPr>
          <w:rFonts w:hint="cs"/>
          <w:sz w:val="27"/>
          <w:rtl/>
        </w:rPr>
        <w:t>ر الذرائعي</w:t>
      </w:r>
      <w:r w:rsidR="00DD1DD2" w:rsidRPr="00E32786">
        <w:rPr>
          <w:rFonts w:hint="cs"/>
          <w:sz w:val="27"/>
          <w:rtl/>
        </w:rPr>
        <w:t>ّ</w:t>
      </w:r>
      <w:r w:rsidRPr="00E32786">
        <w:rPr>
          <w:rFonts w:hint="cs"/>
          <w:sz w:val="27"/>
          <w:rtl/>
        </w:rPr>
        <w:t xml:space="preserve"> الذي تحدّث عنه.</w:t>
      </w:r>
      <w:r w:rsidRPr="00E32786">
        <w:rPr>
          <w:sz w:val="27"/>
          <w:rtl/>
        </w:rPr>
        <w:t xml:space="preserve"> </w:t>
      </w:r>
    </w:p>
    <w:p w14:paraId="117F5F74" w14:textId="77777777" w:rsidR="00956B4F" w:rsidRPr="00E32786" w:rsidRDefault="00956B4F" w:rsidP="00BC6A5A">
      <w:pPr>
        <w:spacing w:line="440" w:lineRule="exact"/>
        <w:rPr>
          <w:sz w:val="27"/>
          <w:rtl/>
        </w:rPr>
      </w:pPr>
    </w:p>
    <w:p w14:paraId="5E7D90F9" w14:textId="77777777" w:rsidR="00956B4F" w:rsidRPr="00E32786" w:rsidRDefault="00956B4F" w:rsidP="00902F20">
      <w:pPr>
        <w:pStyle w:val="31"/>
        <w:rPr>
          <w:color w:val="auto"/>
          <w:rtl/>
        </w:rPr>
      </w:pPr>
      <w:bookmarkStart w:id="31" w:name="_Toc527483029"/>
      <w:r w:rsidRPr="00E32786">
        <w:rPr>
          <w:rFonts w:hint="cs"/>
          <w:color w:val="auto"/>
          <w:rtl/>
        </w:rPr>
        <w:t>د ـ سلطة الكافرين على المؤمنين، أو مقوّ</w:t>
      </w:r>
      <w:r w:rsidR="00DD1DD2" w:rsidRPr="00E32786">
        <w:rPr>
          <w:rFonts w:hint="cs"/>
          <w:color w:val="auto"/>
          <w:rtl/>
        </w:rPr>
        <w:t>ِ</w:t>
      </w:r>
      <w:r w:rsidRPr="00E32786">
        <w:rPr>
          <w:rFonts w:hint="cs"/>
          <w:color w:val="auto"/>
          <w:rtl/>
        </w:rPr>
        <w:t>مات العلاقات السياسيّة</w:t>
      </w:r>
      <w:bookmarkEnd w:id="31"/>
    </w:p>
    <w:p w14:paraId="122F8444" w14:textId="77777777" w:rsidR="00956B4F" w:rsidRPr="00E32786" w:rsidRDefault="00956B4F" w:rsidP="00902F20">
      <w:pPr>
        <w:rPr>
          <w:sz w:val="27"/>
          <w:rtl/>
        </w:rPr>
      </w:pPr>
      <w:r w:rsidRPr="00E32786">
        <w:rPr>
          <w:rFonts w:hint="cs"/>
          <w:sz w:val="27"/>
          <w:rtl/>
        </w:rPr>
        <w:t>إذا انتقلنا من مجال العلاقات الاجتماعيّة نحو العلاقات السياسيّة فمن الطبيعي أن يُثار في الاجتماع السياسي</w:t>
      </w:r>
      <w:r w:rsidR="00DD1DD2" w:rsidRPr="00E32786">
        <w:rPr>
          <w:rFonts w:hint="cs"/>
          <w:sz w:val="27"/>
          <w:rtl/>
        </w:rPr>
        <w:t>ّ</w:t>
      </w:r>
      <w:r w:rsidRPr="00E32786">
        <w:rPr>
          <w:rFonts w:hint="cs"/>
          <w:sz w:val="27"/>
          <w:rtl/>
        </w:rPr>
        <w:t xml:space="preserve"> الديني</w:t>
      </w:r>
      <w:r w:rsidR="00DD1DD2" w:rsidRPr="00E32786">
        <w:rPr>
          <w:rFonts w:hint="cs"/>
          <w:sz w:val="27"/>
          <w:rtl/>
        </w:rPr>
        <w:t>ّ</w:t>
      </w:r>
      <w:r w:rsidRPr="00E32786">
        <w:rPr>
          <w:rFonts w:hint="cs"/>
          <w:sz w:val="27"/>
          <w:rtl/>
        </w:rPr>
        <w:t xml:space="preserve"> سؤال السلطة في سياق علاقة المؤمنين بغيرهم، فهل يمكن لغير المؤمنين أن تكون لهم سلطة على المؤمنين؟ وهل يُسم</w:t>
      </w:r>
      <w:r w:rsidR="00DD1DD2" w:rsidRPr="00E32786">
        <w:rPr>
          <w:rFonts w:hint="cs"/>
          <w:sz w:val="27"/>
          <w:rtl/>
        </w:rPr>
        <w:t>َ</w:t>
      </w:r>
      <w:r w:rsidRPr="00E32786">
        <w:rPr>
          <w:rFonts w:hint="cs"/>
          <w:sz w:val="27"/>
          <w:rtl/>
        </w:rPr>
        <w:t>ح لهم بمنصب الرئاسة عليهم؟</w:t>
      </w:r>
    </w:p>
    <w:p w14:paraId="43F1D615" w14:textId="5F63F57D" w:rsidR="00956B4F" w:rsidRPr="00E32786" w:rsidRDefault="00956B4F" w:rsidP="00902F20">
      <w:pPr>
        <w:rPr>
          <w:sz w:val="27"/>
          <w:rtl/>
        </w:rPr>
      </w:pPr>
      <w:r w:rsidRPr="00E32786">
        <w:rPr>
          <w:rFonts w:hint="cs"/>
          <w:sz w:val="27"/>
          <w:rtl/>
        </w:rPr>
        <w:lastRenderedPageBreak/>
        <w:t>هذا الموضوع له علاقة</w:t>
      </w:r>
      <w:r w:rsidR="00DD1DD2" w:rsidRPr="00E32786">
        <w:rPr>
          <w:rFonts w:hint="cs"/>
          <w:sz w:val="27"/>
          <w:rtl/>
        </w:rPr>
        <w:t>ٌ</w:t>
      </w:r>
      <w:r w:rsidRPr="00E32786">
        <w:rPr>
          <w:rFonts w:hint="cs"/>
          <w:sz w:val="27"/>
          <w:rtl/>
        </w:rPr>
        <w:t xml:space="preserve"> وطيدة أيضاً بحقوق الأقل</w:t>
      </w:r>
      <w:r w:rsidR="00DD1DD2" w:rsidRPr="00E32786">
        <w:rPr>
          <w:rFonts w:hint="cs"/>
          <w:sz w:val="27"/>
          <w:rtl/>
        </w:rPr>
        <w:t>ِّي</w:t>
      </w:r>
      <w:r w:rsidRPr="00E32786">
        <w:rPr>
          <w:rFonts w:hint="cs"/>
          <w:sz w:val="27"/>
          <w:rtl/>
        </w:rPr>
        <w:t>ات اليوم، فلو اعتبرنا أنّ الكافر يمثّ</w:t>
      </w:r>
      <w:r w:rsidR="00DD1DD2" w:rsidRPr="00E32786">
        <w:rPr>
          <w:rFonts w:hint="cs"/>
          <w:sz w:val="27"/>
          <w:rtl/>
        </w:rPr>
        <w:t>ِ</w:t>
      </w:r>
      <w:r w:rsidRPr="00E32786">
        <w:rPr>
          <w:rFonts w:hint="cs"/>
          <w:sz w:val="27"/>
          <w:rtl/>
        </w:rPr>
        <w:t>ل أقل</w:t>
      </w:r>
      <w:r w:rsidR="00DD1DD2" w:rsidRPr="00E32786">
        <w:rPr>
          <w:rFonts w:hint="cs"/>
          <w:sz w:val="27"/>
          <w:rtl/>
        </w:rPr>
        <w:t>ِّي</w:t>
      </w:r>
      <w:r w:rsidRPr="00E32786">
        <w:rPr>
          <w:rFonts w:hint="cs"/>
          <w:sz w:val="27"/>
          <w:rtl/>
        </w:rPr>
        <w:t>ة</w:t>
      </w:r>
      <w:r w:rsidR="0012161C" w:rsidRPr="00E32786">
        <w:rPr>
          <w:rFonts w:hint="cs"/>
          <w:sz w:val="27"/>
          <w:rtl/>
        </w:rPr>
        <w:t>ً</w:t>
      </w:r>
      <w:r w:rsidRPr="00E32786">
        <w:rPr>
          <w:rFonts w:hint="cs"/>
          <w:sz w:val="27"/>
          <w:rtl/>
        </w:rPr>
        <w:t xml:space="preserve"> موجودة</w:t>
      </w:r>
      <w:r w:rsidR="0012161C" w:rsidRPr="00E32786">
        <w:rPr>
          <w:rFonts w:hint="cs"/>
          <w:sz w:val="27"/>
          <w:rtl/>
        </w:rPr>
        <w:t>ً</w:t>
      </w:r>
      <w:r w:rsidRPr="00E32786">
        <w:rPr>
          <w:rFonts w:hint="cs"/>
          <w:sz w:val="27"/>
          <w:rtl/>
        </w:rPr>
        <w:t xml:space="preserve"> في الوطن المسيحي</w:t>
      </w:r>
      <w:r w:rsidR="00DD1DD2" w:rsidRPr="00E32786">
        <w:rPr>
          <w:rFonts w:hint="cs"/>
          <w:sz w:val="27"/>
          <w:rtl/>
        </w:rPr>
        <w:t>ّ</w:t>
      </w:r>
      <w:r w:rsidRPr="00E32786">
        <w:rPr>
          <w:rFonts w:hint="cs"/>
          <w:sz w:val="27"/>
          <w:rtl/>
        </w:rPr>
        <w:t xml:space="preserve"> فهل يمكن منحه سلطةً سياسيّة يمارسها على الأتباع المسيحيّين أو لا؟</w:t>
      </w:r>
    </w:p>
    <w:p w14:paraId="2FAEB201" w14:textId="77777777" w:rsidR="00956B4F" w:rsidRPr="00E32786" w:rsidRDefault="00956B4F" w:rsidP="00902F20">
      <w:pPr>
        <w:rPr>
          <w:b/>
          <w:bCs/>
          <w:sz w:val="27"/>
          <w:rtl/>
        </w:rPr>
      </w:pPr>
      <w:r w:rsidRPr="00E32786">
        <w:rPr>
          <w:rFonts w:hint="cs"/>
          <w:sz w:val="27"/>
          <w:rtl/>
        </w:rPr>
        <w:t>ثمّة وجهات نظر هنا</w:t>
      </w:r>
      <w:r w:rsidR="00DD1DD2" w:rsidRPr="00E32786">
        <w:rPr>
          <w:rFonts w:hint="cs"/>
          <w:sz w:val="27"/>
          <w:rtl/>
        </w:rPr>
        <w:t>؛</w:t>
      </w:r>
      <w:r w:rsidRPr="00E32786">
        <w:rPr>
          <w:rFonts w:hint="cs"/>
          <w:sz w:val="27"/>
          <w:rtl/>
        </w:rPr>
        <w:t xml:space="preserve"> وثمّة نصوص يبدو عليها الاختلاف</w:t>
      </w:r>
      <w:r w:rsidR="00DD1DD2" w:rsidRPr="00E32786">
        <w:rPr>
          <w:rFonts w:hint="cs"/>
          <w:sz w:val="27"/>
          <w:rtl/>
        </w:rPr>
        <w:t>،</w:t>
      </w:r>
      <w:r w:rsidRPr="00E32786">
        <w:rPr>
          <w:rFonts w:hint="cs"/>
          <w:sz w:val="27"/>
          <w:rtl/>
        </w:rPr>
        <w:t xml:space="preserve"> يستعرضها لنا الأكويني كعادته في رصده التمهيدي للموضوع</w:t>
      </w:r>
      <w:r w:rsidR="00DD1DD2" w:rsidRPr="00E32786">
        <w:rPr>
          <w:rFonts w:hint="cs"/>
          <w:sz w:val="27"/>
          <w:rtl/>
        </w:rPr>
        <w:t>.</w:t>
      </w:r>
      <w:r w:rsidRPr="00E32786">
        <w:rPr>
          <w:rFonts w:hint="cs"/>
          <w:sz w:val="27"/>
          <w:rtl/>
        </w:rPr>
        <w:t xml:space="preserve"> </w:t>
      </w:r>
      <w:r w:rsidRPr="00E32786">
        <w:rPr>
          <w:rFonts w:hint="cs"/>
          <w:b/>
          <w:bCs/>
          <w:sz w:val="27"/>
          <w:rtl/>
        </w:rPr>
        <w:t>لكنّ الأكويني المسكون بهاجس حماية الاجتماع الديني يت</w:t>
      </w:r>
      <w:r w:rsidR="00DD1DD2" w:rsidRPr="00E32786">
        <w:rPr>
          <w:rFonts w:hint="cs"/>
          <w:b/>
          <w:bCs/>
          <w:sz w:val="27"/>
          <w:rtl/>
        </w:rPr>
        <w:t>ّ</w:t>
      </w:r>
      <w:r w:rsidRPr="00E32786">
        <w:rPr>
          <w:rFonts w:hint="cs"/>
          <w:b/>
          <w:bCs/>
          <w:sz w:val="27"/>
          <w:rtl/>
        </w:rPr>
        <w:t>خذ موقفاً و</w:t>
      </w:r>
      <w:r w:rsidR="00DD1DD2" w:rsidRPr="00E32786">
        <w:rPr>
          <w:rFonts w:hint="cs"/>
          <w:b/>
          <w:bCs/>
          <w:sz w:val="27"/>
          <w:rtl/>
        </w:rPr>
        <w:t>َ</w:t>
      </w:r>
      <w:r w:rsidRPr="00E32786">
        <w:rPr>
          <w:rFonts w:hint="cs"/>
          <w:b/>
          <w:bCs/>
          <w:sz w:val="27"/>
          <w:rtl/>
        </w:rPr>
        <w:t>س</w:t>
      </w:r>
      <w:r w:rsidR="00DD1DD2" w:rsidRPr="00E32786">
        <w:rPr>
          <w:rFonts w:hint="cs"/>
          <w:b/>
          <w:bCs/>
          <w:sz w:val="27"/>
          <w:rtl/>
        </w:rPr>
        <w:t>َ</w:t>
      </w:r>
      <w:r w:rsidRPr="00E32786">
        <w:rPr>
          <w:rFonts w:hint="cs"/>
          <w:b/>
          <w:bCs/>
          <w:sz w:val="27"/>
          <w:rtl/>
        </w:rPr>
        <w:t>طاً في القضيّة؛ وذلك بتعامله مع الموضوع من زاويتين:</w:t>
      </w:r>
    </w:p>
    <w:p w14:paraId="5BEFAA0D" w14:textId="77777777" w:rsidR="00956B4F" w:rsidRPr="00E32786" w:rsidRDefault="00956B4F" w:rsidP="00902F20">
      <w:pPr>
        <w:rPr>
          <w:sz w:val="27"/>
          <w:rtl/>
        </w:rPr>
      </w:pPr>
      <w:r w:rsidRPr="00E32786">
        <w:rPr>
          <w:rFonts w:hint="cs"/>
          <w:b/>
          <w:bCs/>
          <w:sz w:val="27"/>
          <w:rtl/>
        </w:rPr>
        <w:t>الزاوية الأولى: استحداث الرئاسة وخلق سلطة للكافر على المؤمن</w:t>
      </w:r>
      <w:r w:rsidRPr="00E32786">
        <w:rPr>
          <w:rFonts w:hint="cs"/>
          <w:sz w:val="27"/>
          <w:rtl/>
        </w:rPr>
        <w:t>، بمعنى أنّ المؤمنين يعيشون فيما بينهم ضمن اجتماعهم السياسي</w:t>
      </w:r>
      <w:r w:rsidR="00DD1DD2" w:rsidRPr="00E32786">
        <w:rPr>
          <w:rFonts w:hint="cs"/>
          <w:sz w:val="27"/>
          <w:rtl/>
        </w:rPr>
        <w:t>ّ</w:t>
      </w:r>
      <w:r w:rsidRPr="00E32786">
        <w:rPr>
          <w:rFonts w:hint="cs"/>
          <w:sz w:val="27"/>
          <w:rtl/>
        </w:rPr>
        <w:t>، ومن غير المقبول إحضار الكافر ليصبح رئيساً عليهم</w:t>
      </w:r>
      <w:r w:rsidR="002679F5" w:rsidRPr="00E32786">
        <w:rPr>
          <w:rFonts w:hint="cs"/>
          <w:sz w:val="27"/>
          <w:rtl/>
        </w:rPr>
        <w:t>.</w:t>
      </w:r>
      <w:r w:rsidRPr="00E32786">
        <w:rPr>
          <w:rFonts w:hint="cs"/>
          <w:sz w:val="27"/>
          <w:rtl/>
        </w:rPr>
        <w:t xml:space="preserve"> وهذا هو تفسير موقف الكنيسة ـ من وجهة نظر الأكويني ـ من نهي المؤمنين عن الترافع عند قاضٍ كافر؛ لأنّ هذا الترافع هو استحداثٌ لسلطته بعد أن لم تكن موجودة</w:t>
      </w:r>
      <w:r w:rsidR="002679F5" w:rsidRPr="00E32786">
        <w:rPr>
          <w:rFonts w:hint="cs"/>
          <w:sz w:val="27"/>
          <w:rtl/>
        </w:rPr>
        <w:t>ً</w:t>
      </w:r>
      <w:r w:rsidRPr="00E32786">
        <w:rPr>
          <w:rFonts w:hint="cs"/>
          <w:sz w:val="27"/>
          <w:rtl/>
        </w:rPr>
        <w:t xml:space="preserve"> قبل رفع الدعوى القضائيّة عنده</w:t>
      </w:r>
      <w:r w:rsidR="002679F5" w:rsidRPr="00E32786">
        <w:rPr>
          <w:rFonts w:hint="cs"/>
          <w:sz w:val="27"/>
          <w:rtl/>
        </w:rPr>
        <w:t>؛</w:t>
      </w:r>
      <w:r w:rsidRPr="00E32786">
        <w:rPr>
          <w:rFonts w:hint="cs"/>
          <w:sz w:val="27"/>
          <w:rtl/>
        </w:rPr>
        <w:t xml:space="preserve"> وهذا هو أيضاً معنى موقف الكنيسة من النهي عن ولاية غير المؤمن على المؤمن وتقدّ</w:t>
      </w:r>
      <w:r w:rsidR="002679F5" w:rsidRPr="00E32786">
        <w:rPr>
          <w:rFonts w:hint="cs"/>
          <w:sz w:val="27"/>
          <w:rtl/>
        </w:rPr>
        <w:t>ُ</w:t>
      </w:r>
      <w:r w:rsidRPr="00E32786">
        <w:rPr>
          <w:rFonts w:hint="cs"/>
          <w:sz w:val="27"/>
          <w:rtl/>
        </w:rPr>
        <w:t>مه عليه</w:t>
      </w:r>
      <w:r w:rsidR="002679F5" w:rsidRPr="00E32786">
        <w:rPr>
          <w:rFonts w:hint="cs"/>
          <w:sz w:val="27"/>
          <w:rtl/>
        </w:rPr>
        <w:t>،</w:t>
      </w:r>
      <w:r w:rsidRPr="00E32786">
        <w:rPr>
          <w:rFonts w:hint="cs"/>
          <w:sz w:val="27"/>
          <w:rtl/>
        </w:rPr>
        <w:t xml:space="preserve"> وفقاً لتفسير الأكويني كذلك.</w:t>
      </w:r>
    </w:p>
    <w:p w14:paraId="145B9ED3" w14:textId="77777777" w:rsidR="00956B4F" w:rsidRPr="00E32786" w:rsidRDefault="00956B4F" w:rsidP="00902F20">
      <w:pPr>
        <w:rPr>
          <w:sz w:val="27"/>
          <w:rtl/>
        </w:rPr>
      </w:pPr>
      <w:r w:rsidRPr="00E32786">
        <w:rPr>
          <w:rFonts w:hint="cs"/>
          <w:b/>
          <w:bCs/>
          <w:sz w:val="27"/>
          <w:rtl/>
        </w:rPr>
        <w:t>الزاوية الثانية: حالة ما إذا كانت سلطة الكافر على المؤمنين أمراً واقعاً</w:t>
      </w:r>
      <w:r w:rsidRPr="00E32786">
        <w:rPr>
          <w:rFonts w:hint="cs"/>
          <w:sz w:val="27"/>
          <w:rtl/>
        </w:rPr>
        <w:t>، فنحن هنا لا نتحدّث عن استحداث سلطة</w:t>
      </w:r>
      <w:r w:rsidR="002679F5" w:rsidRPr="00E32786">
        <w:rPr>
          <w:rFonts w:hint="cs"/>
          <w:sz w:val="27"/>
          <w:rtl/>
        </w:rPr>
        <w:t>ٍ</w:t>
      </w:r>
      <w:r w:rsidRPr="00E32786">
        <w:rPr>
          <w:rFonts w:hint="cs"/>
          <w:sz w:val="27"/>
          <w:rtl/>
        </w:rPr>
        <w:t xml:space="preserve"> له، بل نتكلّ</w:t>
      </w:r>
      <w:r w:rsidR="002679F5" w:rsidRPr="00E32786">
        <w:rPr>
          <w:rFonts w:hint="cs"/>
          <w:sz w:val="27"/>
          <w:rtl/>
        </w:rPr>
        <w:t>َ</w:t>
      </w:r>
      <w:r w:rsidRPr="00E32786">
        <w:rPr>
          <w:rFonts w:hint="cs"/>
          <w:sz w:val="27"/>
          <w:rtl/>
        </w:rPr>
        <w:t>م عن م</w:t>
      </w:r>
      <w:r w:rsidR="002679F5" w:rsidRPr="00E32786">
        <w:rPr>
          <w:rFonts w:hint="cs"/>
          <w:sz w:val="27"/>
          <w:rtl/>
        </w:rPr>
        <w:t>َ</w:t>
      </w:r>
      <w:r w:rsidRPr="00E32786">
        <w:rPr>
          <w:rFonts w:hint="cs"/>
          <w:sz w:val="27"/>
          <w:rtl/>
        </w:rPr>
        <w:t>د</w:t>
      </w:r>
      <w:r w:rsidR="002679F5" w:rsidRPr="00E32786">
        <w:rPr>
          <w:rFonts w:hint="cs"/>
          <w:sz w:val="27"/>
          <w:rtl/>
        </w:rPr>
        <w:t>َ</w:t>
      </w:r>
      <w:r w:rsidRPr="00E32786">
        <w:rPr>
          <w:rFonts w:hint="cs"/>
          <w:sz w:val="27"/>
          <w:rtl/>
        </w:rPr>
        <w:t>يات القبول بسلطته القائمة بالفعل، وأنّه هل يجب علينا تغييرها أو لا؟</w:t>
      </w:r>
    </w:p>
    <w:p w14:paraId="19E8BFEC" w14:textId="77777777" w:rsidR="00956B4F" w:rsidRPr="00E32786" w:rsidRDefault="00956B4F" w:rsidP="00902F20">
      <w:pPr>
        <w:rPr>
          <w:sz w:val="27"/>
          <w:rtl/>
        </w:rPr>
      </w:pPr>
      <w:r w:rsidRPr="00E32786">
        <w:rPr>
          <w:rFonts w:hint="cs"/>
          <w:sz w:val="27"/>
          <w:rtl/>
        </w:rPr>
        <w:t>يعالج الأكويني هذا الموضوع بذهنيّة</w:t>
      </w:r>
      <w:r w:rsidR="002679F5" w:rsidRPr="00E32786">
        <w:rPr>
          <w:rFonts w:hint="cs"/>
          <w:sz w:val="27"/>
          <w:rtl/>
        </w:rPr>
        <w:t>ٍ</w:t>
      </w:r>
      <w:r w:rsidRPr="00E32786">
        <w:rPr>
          <w:rFonts w:hint="cs"/>
          <w:sz w:val="27"/>
          <w:rtl/>
        </w:rPr>
        <w:t xml:space="preserve"> سياسيّة عالية، تكشف عن جانب</w:t>
      </w:r>
      <w:r w:rsidR="002679F5" w:rsidRPr="00E32786">
        <w:rPr>
          <w:rFonts w:hint="cs"/>
          <w:sz w:val="27"/>
          <w:rtl/>
        </w:rPr>
        <w:t>ٍ</w:t>
      </w:r>
      <w:r w:rsidRPr="00E32786">
        <w:rPr>
          <w:rFonts w:hint="cs"/>
          <w:sz w:val="27"/>
          <w:rtl/>
        </w:rPr>
        <w:t xml:space="preserve"> من رؤيته الفلسفيّة لقضيّة السلطة</w:t>
      </w:r>
      <w:r w:rsidR="002679F5" w:rsidRPr="00E32786">
        <w:rPr>
          <w:rFonts w:hint="cs"/>
          <w:sz w:val="27"/>
          <w:rtl/>
        </w:rPr>
        <w:t>؛</w:t>
      </w:r>
      <w:r w:rsidRPr="00E32786">
        <w:rPr>
          <w:rFonts w:hint="cs"/>
          <w:sz w:val="27"/>
          <w:rtl/>
        </w:rPr>
        <w:t xml:space="preserve"> فهو يرى أنّ اعتبار السيادة والرئاسة تابعٌ للحقّ الطبيعي</w:t>
      </w:r>
      <w:r w:rsidR="002679F5" w:rsidRPr="00E32786">
        <w:rPr>
          <w:rFonts w:hint="cs"/>
          <w:sz w:val="27"/>
          <w:rtl/>
        </w:rPr>
        <w:t>ّ،</w:t>
      </w:r>
      <w:r w:rsidRPr="00E32786">
        <w:rPr>
          <w:rFonts w:hint="cs"/>
          <w:sz w:val="27"/>
          <w:rtl/>
        </w:rPr>
        <w:t xml:space="preserve"> بينما التمايز بين المؤمنين والكافرين تابع</w:t>
      </w:r>
      <w:r w:rsidR="002679F5" w:rsidRPr="00E32786">
        <w:rPr>
          <w:rFonts w:hint="cs"/>
          <w:sz w:val="27"/>
          <w:rtl/>
        </w:rPr>
        <w:t>ٌ</w:t>
      </w:r>
      <w:r w:rsidRPr="00E32786">
        <w:rPr>
          <w:rFonts w:hint="cs"/>
          <w:sz w:val="27"/>
          <w:rtl/>
        </w:rPr>
        <w:t xml:space="preserve"> للحقّ الإلهي. والنعمةُ الإلهية لا تُبطل الحقّ البشري الذي مصدره عنده هو العقل الطبيعي</w:t>
      </w:r>
      <w:r w:rsidR="002679F5" w:rsidRPr="00E32786">
        <w:rPr>
          <w:rFonts w:hint="cs"/>
          <w:sz w:val="27"/>
          <w:rtl/>
        </w:rPr>
        <w:t>.</w:t>
      </w:r>
      <w:r w:rsidRPr="00E32786">
        <w:rPr>
          <w:rFonts w:hint="cs"/>
          <w:sz w:val="27"/>
          <w:rtl/>
        </w:rPr>
        <w:t xml:space="preserve"> لكنّه لا يغيب عن بال الأكويني أنّ الكنيسة ـ بما تملكه من سلطة</w:t>
      </w:r>
      <w:r w:rsidR="002679F5" w:rsidRPr="00E32786">
        <w:rPr>
          <w:rFonts w:hint="cs"/>
          <w:sz w:val="27"/>
          <w:rtl/>
        </w:rPr>
        <w:t>ٍ</w:t>
      </w:r>
      <w:r w:rsidRPr="00E32786">
        <w:rPr>
          <w:rFonts w:hint="cs"/>
          <w:sz w:val="27"/>
          <w:rtl/>
        </w:rPr>
        <w:t xml:space="preserve"> زمنيّة ـ تستطيع إبطال هذا الحقّ البشري بناءً على قانون العدل؛ لأنّ الكافر بكفره فَقَدَ السلطة على المؤمنين، لكنّ هذا لا يعني أنّ الكنيسة سوف تفعل ذلك بالضرورة، بل لها ذلك ولها عدمه.</w:t>
      </w:r>
    </w:p>
    <w:p w14:paraId="11178E37" w14:textId="77777777" w:rsidR="00956B4F" w:rsidRPr="00E32786" w:rsidRDefault="00956B4F" w:rsidP="00902F20">
      <w:pPr>
        <w:rPr>
          <w:sz w:val="27"/>
          <w:rtl/>
        </w:rPr>
      </w:pPr>
      <w:r w:rsidRPr="00E32786">
        <w:rPr>
          <w:rFonts w:hint="cs"/>
          <w:sz w:val="27"/>
          <w:rtl/>
        </w:rPr>
        <w:t>وبهذا يجعل الأكويني القرار بيد الكنيسة</w:t>
      </w:r>
      <w:r w:rsidR="002679F5" w:rsidRPr="00E32786">
        <w:rPr>
          <w:rFonts w:hint="cs"/>
          <w:sz w:val="27"/>
          <w:rtl/>
        </w:rPr>
        <w:t>،</w:t>
      </w:r>
      <w:r w:rsidRPr="00E32786">
        <w:rPr>
          <w:rFonts w:hint="cs"/>
          <w:sz w:val="27"/>
          <w:rtl/>
        </w:rPr>
        <w:t xml:space="preserve"> ت</w:t>
      </w:r>
      <w:r w:rsidR="002679F5" w:rsidRPr="00E32786">
        <w:rPr>
          <w:rFonts w:hint="cs"/>
          <w:sz w:val="27"/>
          <w:rtl/>
        </w:rPr>
        <w:t>َ</w:t>
      </w:r>
      <w:r w:rsidRPr="00E32786">
        <w:rPr>
          <w:rFonts w:hint="cs"/>
          <w:sz w:val="27"/>
          <w:rtl/>
        </w:rPr>
        <w:t>ب</w:t>
      </w:r>
      <w:r w:rsidR="002679F5" w:rsidRPr="00E32786">
        <w:rPr>
          <w:rFonts w:hint="cs"/>
          <w:sz w:val="27"/>
          <w:rtl/>
        </w:rPr>
        <w:t>َ</w:t>
      </w:r>
      <w:r w:rsidRPr="00E32786">
        <w:rPr>
          <w:rFonts w:hint="cs"/>
          <w:sz w:val="27"/>
          <w:rtl/>
        </w:rPr>
        <w:t>عاً للوضع الزمني</w:t>
      </w:r>
      <w:r w:rsidR="002679F5" w:rsidRPr="00E32786">
        <w:rPr>
          <w:rFonts w:hint="cs"/>
          <w:sz w:val="27"/>
          <w:rtl/>
        </w:rPr>
        <w:t>ّ</w:t>
      </w:r>
      <w:r w:rsidRPr="00E32786">
        <w:rPr>
          <w:rFonts w:hint="cs"/>
          <w:sz w:val="27"/>
          <w:rtl/>
        </w:rPr>
        <w:t xml:space="preserve"> على قانون العدل، ولا يفرض الثورة أو التمرّ</w:t>
      </w:r>
      <w:r w:rsidR="00A5589B" w:rsidRPr="00E32786">
        <w:rPr>
          <w:rFonts w:hint="cs"/>
          <w:sz w:val="27"/>
          <w:rtl/>
        </w:rPr>
        <w:t>ُ</w:t>
      </w:r>
      <w:r w:rsidRPr="00E32786">
        <w:rPr>
          <w:rFonts w:hint="cs"/>
          <w:sz w:val="27"/>
          <w:rtl/>
        </w:rPr>
        <w:t>د أو الانفصال عن السلطة الزمنيّة الكافرة</w:t>
      </w:r>
      <w:r w:rsidRPr="00E32786">
        <w:rPr>
          <w:sz w:val="27"/>
          <w:vertAlign w:val="superscript"/>
          <w:rtl/>
        </w:rPr>
        <w:t>(</w:t>
      </w:r>
      <w:r w:rsidRPr="00E32786">
        <w:rPr>
          <w:rStyle w:val="af9"/>
          <w:sz w:val="27"/>
          <w:rtl/>
        </w:rPr>
        <w:endnoteReference w:id="312"/>
      </w:r>
      <w:r w:rsidRPr="00E32786">
        <w:rPr>
          <w:sz w:val="27"/>
          <w:vertAlign w:val="superscript"/>
          <w:rtl/>
        </w:rPr>
        <w:t>)</w:t>
      </w:r>
      <w:r w:rsidRPr="00E32786">
        <w:rPr>
          <w:rFonts w:hint="cs"/>
          <w:sz w:val="27"/>
          <w:rtl/>
        </w:rPr>
        <w:t>.</w:t>
      </w:r>
    </w:p>
    <w:p w14:paraId="4FB7806A" w14:textId="77777777" w:rsidR="00956B4F" w:rsidRPr="00E32786" w:rsidRDefault="00956B4F" w:rsidP="00902F20">
      <w:pPr>
        <w:rPr>
          <w:sz w:val="27"/>
          <w:rtl/>
        </w:rPr>
      </w:pPr>
      <w:r w:rsidRPr="00E32786">
        <w:rPr>
          <w:rFonts w:hint="cs"/>
          <w:sz w:val="27"/>
          <w:rtl/>
        </w:rPr>
        <w:lastRenderedPageBreak/>
        <w:t>لكنّ موقف الأكويني في هذه القضيّة يمكن أن يبدو لنا متناقضاً</w:t>
      </w:r>
      <w:r w:rsidR="00A5589B" w:rsidRPr="00E32786">
        <w:rPr>
          <w:rFonts w:hint="cs"/>
          <w:sz w:val="27"/>
          <w:rtl/>
        </w:rPr>
        <w:t>؛</w:t>
      </w:r>
      <w:r w:rsidRPr="00E32786">
        <w:rPr>
          <w:rFonts w:hint="cs"/>
          <w:sz w:val="27"/>
          <w:rtl/>
        </w:rPr>
        <w:t xml:space="preserve"> فإذا كان الكافر قد فَقَدَ بالكفر سلطته على المؤمنين فكيف يمكن أن نفصل بعد هذا بين الحقّ البشري في الرئاسة وبين الحقّ الإلهي في قضيّة الإيمان والكفر؟ إذ الكفر هنا قد نتج عنه فقدان الكافر حقّ</w:t>
      </w:r>
      <w:r w:rsidR="00A5589B" w:rsidRPr="00E32786">
        <w:rPr>
          <w:rFonts w:hint="cs"/>
          <w:sz w:val="27"/>
          <w:rtl/>
        </w:rPr>
        <w:t>َ</w:t>
      </w:r>
      <w:r w:rsidRPr="00E32786">
        <w:rPr>
          <w:rFonts w:hint="cs"/>
          <w:sz w:val="27"/>
          <w:rtl/>
        </w:rPr>
        <w:t>ه السلطوي</w:t>
      </w:r>
      <w:r w:rsidR="00A5589B" w:rsidRPr="00E32786">
        <w:rPr>
          <w:rFonts w:hint="cs"/>
          <w:sz w:val="27"/>
          <w:rtl/>
        </w:rPr>
        <w:t>ّ</w:t>
      </w:r>
      <w:r w:rsidRPr="00E32786">
        <w:rPr>
          <w:rFonts w:hint="cs"/>
          <w:sz w:val="27"/>
          <w:rtl/>
        </w:rPr>
        <w:t xml:space="preserve"> على المؤمنين، وإنّما لم تق</w:t>
      </w:r>
      <w:r w:rsidR="00A5589B" w:rsidRPr="00E32786">
        <w:rPr>
          <w:rFonts w:hint="cs"/>
          <w:sz w:val="27"/>
          <w:rtl/>
        </w:rPr>
        <w:t>ُ</w:t>
      </w:r>
      <w:r w:rsidRPr="00E32786">
        <w:rPr>
          <w:rFonts w:hint="cs"/>
          <w:sz w:val="27"/>
          <w:rtl/>
        </w:rPr>
        <w:t>م</w:t>
      </w:r>
      <w:r w:rsidR="00A5589B" w:rsidRPr="00E32786">
        <w:rPr>
          <w:rFonts w:hint="cs"/>
          <w:sz w:val="27"/>
          <w:rtl/>
        </w:rPr>
        <w:t>ْ</w:t>
      </w:r>
      <w:r w:rsidRPr="00E32786">
        <w:rPr>
          <w:rFonts w:hint="cs"/>
          <w:sz w:val="27"/>
          <w:rtl/>
        </w:rPr>
        <w:t xml:space="preserve"> الكنيسة بخطوةٍ ما نتيجة موقفها الزمني.</w:t>
      </w:r>
      <w:r w:rsidR="00A5589B" w:rsidRPr="00E32786">
        <w:rPr>
          <w:rFonts w:hint="cs"/>
          <w:sz w:val="27"/>
          <w:rtl/>
        </w:rPr>
        <w:t>.</w:t>
      </w:r>
      <w:r w:rsidRPr="00E32786">
        <w:rPr>
          <w:rFonts w:hint="cs"/>
          <w:sz w:val="27"/>
          <w:rtl/>
        </w:rPr>
        <w:t>. إنّ نظريّة الأكويني تبدو هنا غير متناغمة</w:t>
      </w:r>
      <w:r w:rsidR="00A5589B" w:rsidRPr="00E32786">
        <w:rPr>
          <w:rFonts w:hint="cs"/>
          <w:sz w:val="27"/>
          <w:rtl/>
        </w:rPr>
        <w:t>ٍ</w:t>
      </w:r>
      <w:r w:rsidRPr="00E32786">
        <w:rPr>
          <w:rFonts w:hint="cs"/>
          <w:sz w:val="27"/>
          <w:rtl/>
        </w:rPr>
        <w:t xml:space="preserve"> في أجزائها.</w:t>
      </w:r>
    </w:p>
    <w:p w14:paraId="4DC63155" w14:textId="77777777" w:rsidR="00956B4F" w:rsidRPr="00E32786" w:rsidRDefault="00956B4F" w:rsidP="00902F20">
      <w:pPr>
        <w:rPr>
          <w:sz w:val="27"/>
          <w:rtl/>
        </w:rPr>
      </w:pPr>
      <w:r w:rsidRPr="00E32786">
        <w:rPr>
          <w:rFonts w:hint="cs"/>
          <w:sz w:val="27"/>
          <w:rtl/>
        </w:rPr>
        <w:t>ومع ذلك فالأكويني مرّةً ثانية يعيد أفكارَه التي طرحها هنا عند حديثه عن الموقف من سلطة المرتدّين على المؤمنين</w:t>
      </w:r>
      <w:r w:rsidR="00A5589B" w:rsidRPr="00E32786">
        <w:rPr>
          <w:rFonts w:hint="cs"/>
          <w:sz w:val="27"/>
          <w:rtl/>
        </w:rPr>
        <w:t>؛</w:t>
      </w:r>
      <w:r w:rsidRPr="00E32786">
        <w:rPr>
          <w:rFonts w:hint="cs"/>
          <w:sz w:val="27"/>
          <w:rtl/>
        </w:rPr>
        <w:t xml:space="preserve"> فلو ارتدّ الملك الذي كانت له سلطة قبل ارتداده على رعاياه المؤمنين فهل يفقد بالارتداد سلطتَه هذه؟ إنّ الأكويني يؤكّ</w:t>
      </w:r>
      <w:r w:rsidR="00A5589B" w:rsidRPr="00E32786">
        <w:rPr>
          <w:rFonts w:hint="cs"/>
          <w:sz w:val="27"/>
          <w:rtl/>
        </w:rPr>
        <w:t>ِ</w:t>
      </w:r>
      <w:r w:rsidRPr="00E32786">
        <w:rPr>
          <w:rFonts w:hint="cs"/>
          <w:sz w:val="27"/>
          <w:rtl/>
        </w:rPr>
        <w:t>د مجدّ</w:t>
      </w:r>
      <w:r w:rsidR="00A5589B" w:rsidRPr="00E32786">
        <w:rPr>
          <w:rFonts w:hint="cs"/>
          <w:sz w:val="27"/>
          <w:rtl/>
        </w:rPr>
        <w:t>َ</w:t>
      </w:r>
      <w:r w:rsidRPr="00E32786">
        <w:rPr>
          <w:rFonts w:hint="cs"/>
          <w:sz w:val="27"/>
          <w:rtl/>
        </w:rPr>
        <w:t xml:space="preserve">داً على أنّ الحقّ البشري لا يُنسخ بالحقّ </w:t>
      </w:r>
      <w:r w:rsidR="00A5589B" w:rsidRPr="00E32786">
        <w:rPr>
          <w:rFonts w:hint="cs"/>
          <w:sz w:val="27"/>
          <w:rtl/>
        </w:rPr>
        <w:t>الإلهي.</w:t>
      </w:r>
      <w:r w:rsidRPr="00E32786">
        <w:rPr>
          <w:rFonts w:hint="cs"/>
          <w:sz w:val="27"/>
          <w:rtl/>
        </w:rPr>
        <w:t xml:space="preserve"> ورغم تأكيده على أنّ الكنيسة لا تعاقب م</w:t>
      </w:r>
      <w:r w:rsidR="00A5589B" w:rsidRPr="00E32786">
        <w:rPr>
          <w:rFonts w:hint="cs"/>
          <w:sz w:val="27"/>
          <w:rtl/>
        </w:rPr>
        <w:t>َ</w:t>
      </w:r>
      <w:r w:rsidRPr="00E32786">
        <w:rPr>
          <w:rFonts w:hint="cs"/>
          <w:sz w:val="27"/>
          <w:rtl/>
        </w:rPr>
        <w:t>ن</w:t>
      </w:r>
      <w:r w:rsidR="00A5589B" w:rsidRPr="00E32786">
        <w:rPr>
          <w:rFonts w:hint="cs"/>
          <w:sz w:val="27"/>
          <w:rtl/>
        </w:rPr>
        <w:t>ْ</w:t>
      </w:r>
      <w:r w:rsidRPr="00E32786">
        <w:rPr>
          <w:rFonts w:hint="cs"/>
          <w:sz w:val="27"/>
          <w:rtl/>
        </w:rPr>
        <w:t xml:space="preserve"> يكفر، لكنّه يرى أنّ للكنيسة الحقّ في معاقبة المرتدّ؛ نظراً لتأثير ارتداده السلبي</w:t>
      </w:r>
      <w:r w:rsidR="00A5589B" w:rsidRPr="00E32786">
        <w:rPr>
          <w:rFonts w:hint="cs"/>
          <w:sz w:val="27"/>
          <w:rtl/>
        </w:rPr>
        <w:t>ّ</w:t>
      </w:r>
      <w:r w:rsidRPr="00E32786">
        <w:rPr>
          <w:rFonts w:hint="cs"/>
          <w:sz w:val="27"/>
          <w:rtl/>
        </w:rPr>
        <w:t xml:space="preserve"> على المؤمنين</w:t>
      </w:r>
      <w:r w:rsidR="00A5589B" w:rsidRPr="00E32786">
        <w:rPr>
          <w:rFonts w:hint="cs"/>
          <w:sz w:val="27"/>
          <w:rtl/>
        </w:rPr>
        <w:t>.</w:t>
      </w:r>
      <w:r w:rsidRPr="00E32786">
        <w:rPr>
          <w:rFonts w:hint="cs"/>
          <w:sz w:val="27"/>
          <w:rtl/>
        </w:rPr>
        <w:t xml:space="preserve"> والمعاقبة في هذه الحال يمكن أن تكون بسلب هذا الملك سلطتَه على رعاياه</w:t>
      </w:r>
      <w:r w:rsidRPr="00E32786">
        <w:rPr>
          <w:sz w:val="27"/>
          <w:vertAlign w:val="superscript"/>
          <w:rtl/>
        </w:rPr>
        <w:t>(</w:t>
      </w:r>
      <w:r w:rsidRPr="00E32786">
        <w:rPr>
          <w:rStyle w:val="af9"/>
          <w:sz w:val="27"/>
          <w:rtl/>
        </w:rPr>
        <w:endnoteReference w:id="313"/>
      </w:r>
      <w:r w:rsidRPr="00E32786">
        <w:rPr>
          <w:sz w:val="27"/>
          <w:vertAlign w:val="superscript"/>
          <w:rtl/>
        </w:rPr>
        <w:t>)</w:t>
      </w:r>
      <w:r w:rsidRPr="00E32786">
        <w:rPr>
          <w:rFonts w:hint="cs"/>
          <w:sz w:val="27"/>
          <w:rtl/>
        </w:rPr>
        <w:t>.</w:t>
      </w:r>
    </w:p>
    <w:p w14:paraId="475F6704" w14:textId="77777777" w:rsidR="00956B4F" w:rsidRPr="00E32786" w:rsidRDefault="00956B4F" w:rsidP="00902F20">
      <w:pPr>
        <w:rPr>
          <w:sz w:val="27"/>
          <w:rtl/>
        </w:rPr>
      </w:pPr>
      <w:r w:rsidRPr="00E32786">
        <w:rPr>
          <w:rFonts w:hint="cs"/>
          <w:sz w:val="27"/>
          <w:rtl/>
        </w:rPr>
        <w:t>وهذا كلّ</w:t>
      </w:r>
      <w:r w:rsidR="00A5589B" w:rsidRPr="00E32786">
        <w:rPr>
          <w:rFonts w:hint="cs"/>
          <w:sz w:val="27"/>
          <w:rtl/>
        </w:rPr>
        <w:t>ُ</w:t>
      </w:r>
      <w:r w:rsidRPr="00E32786">
        <w:rPr>
          <w:rFonts w:hint="cs"/>
          <w:sz w:val="27"/>
          <w:rtl/>
        </w:rPr>
        <w:t>ه يؤكّ</w:t>
      </w:r>
      <w:r w:rsidR="00A5589B" w:rsidRPr="00E32786">
        <w:rPr>
          <w:rFonts w:hint="cs"/>
          <w:sz w:val="27"/>
          <w:rtl/>
        </w:rPr>
        <w:t>ِ</w:t>
      </w:r>
      <w:r w:rsidRPr="00E32786">
        <w:rPr>
          <w:rFonts w:hint="cs"/>
          <w:sz w:val="27"/>
          <w:rtl/>
        </w:rPr>
        <w:t>د لنا أنّ ذهنيّة الأكويني تكمن في أنّ الحقّ الإلهي</w:t>
      </w:r>
      <w:r w:rsidR="00A5589B" w:rsidRPr="00E32786">
        <w:rPr>
          <w:rFonts w:hint="cs"/>
          <w:sz w:val="27"/>
          <w:rtl/>
        </w:rPr>
        <w:t>ّ</w:t>
      </w:r>
      <w:r w:rsidRPr="00E32786">
        <w:rPr>
          <w:rFonts w:hint="cs"/>
          <w:sz w:val="27"/>
          <w:rtl/>
        </w:rPr>
        <w:t xml:space="preserve"> وإن</w:t>
      </w:r>
      <w:r w:rsidR="00A5589B" w:rsidRPr="00E32786">
        <w:rPr>
          <w:rFonts w:hint="cs"/>
          <w:sz w:val="27"/>
          <w:rtl/>
        </w:rPr>
        <w:t>ْ</w:t>
      </w:r>
      <w:r w:rsidRPr="00E32786">
        <w:rPr>
          <w:rFonts w:hint="cs"/>
          <w:sz w:val="27"/>
          <w:rtl/>
        </w:rPr>
        <w:t xml:space="preserve"> لم يكن منافساً للحقّ الطبيعي</w:t>
      </w:r>
      <w:r w:rsidR="00A5589B" w:rsidRPr="00E32786">
        <w:rPr>
          <w:rFonts w:hint="cs"/>
          <w:sz w:val="27"/>
          <w:rtl/>
        </w:rPr>
        <w:t>ّ</w:t>
      </w:r>
      <w:r w:rsidRPr="00E32786">
        <w:rPr>
          <w:rFonts w:hint="cs"/>
          <w:sz w:val="27"/>
          <w:rtl/>
        </w:rPr>
        <w:t>، لكنّ اختراق الحقّ الإلهي</w:t>
      </w:r>
      <w:r w:rsidR="00A5589B" w:rsidRPr="00E32786">
        <w:rPr>
          <w:rFonts w:hint="cs"/>
          <w:sz w:val="27"/>
          <w:rtl/>
        </w:rPr>
        <w:t>ّ</w:t>
      </w:r>
      <w:r w:rsidRPr="00E32786">
        <w:rPr>
          <w:rFonts w:hint="cs"/>
          <w:sz w:val="27"/>
          <w:rtl/>
        </w:rPr>
        <w:t xml:space="preserve"> أو تهديد الإيمان يمكنه أن يفوّ</w:t>
      </w:r>
      <w:r w:rsidR="00A5589B" w:rsidRPr="00E32786">
        <w:rPr>
          <w:rFonts w:hint="cs"/>
          <w:sz w:val="27"/>
          <w:rtl/>
        </w:rPr>
        <w:t>ِ</w:t>
      </w:r>
      <w:r w:rsidRPr="00E32786">
        <w:rPr>
          <w:rFonts w:hint="cs"/>
          <w:sz w:val="27"/>
          <w:rtl/>
        </w:rPr>
        <w:t>ض الكنيسة سلطة التدخّ</w:t>
      </w:r>
      <w:r w:rsidR="00A5589B" w:rsidRPr="00E32786">
        <w:rPr>
          <w:rFonts w:hint="cs"/>
          <w:sz w:val="27"/>
          <w:rtl/>
        </w:rPr>
        <w:t>ُ</w:t>
      </w:r>
      <w:r w:rsidRPr="00E32786">
        <w:rPr>
          <w:rFonts w:hint="cs"/>
          <w:sz w:val="27"/>
          <w:rtl/>
        </w:rPr>
        <w:t>ل في سلب أو إثبات حقّ</w:t>
      </w:r>
      <w:r w:rsidR="00A5589B" w:rsidRPr="00E32786">
        <w:rPr>
          <w:rFonts w:hint="cs"/>
          <w:sz w:val="27"/>
          <w:rtl/>
        </w:rPr>
        <w:t>ٍ</w:t>
      </w:r>
      <w:r w:rsidRPr="00E32786">
        <w:rPr>
          <w:rFonts w:hint="cs"/>
          <w:sz w:val="27"/>
          <w:rtl/>
        </w:rPr>
        <w:t xml:space="preserve"> بشريّ معيّن</w:t>
      </w:r>
      <w:r w:rsidR="00A5589B" w:rsidRPr="00E32786">
        <w:rPr>
          <w:rFonts w:hint="cs"/>
          <w:sz w:val="27"/>
          <w:rtl/>
        </w:rPr>
        <w:t>.</w:t>
      </w:r>
      <w:r w:rsidRPr="00E32786">
        <w:rPr>
          <w:rFonts w:hint="cs"/>
          <w:sz w:val="27"/>
          <w:rtl/>
        </w:rPr>
        <w:t xml:space="preserve"> وهذا وحده كافٍ في تصنيف الأكويني على أنّه من مناصري تقدّ</w:t>
      </w:r>
      <w:r w:rsidR="00A5589B" w:rsidRPr="00E32786">
        <w:rPr>
          <w:rFonts w:hint="cs"/>
          <w:sz w:val="27"/>
          <w:rtl/>
        </w:rPr>
        <w:t>ُ</w:t>
      </w:r>
      <w:r w:rsidRPr="00E32786">
        <w:rPr>
          <w:rFonts w:hint="cs"/>
          <w:sz w:val="27"/>
          <w:rtl/>
        </w:rPr>
        <w:t>م السلطة الدينيّة على السلطة الزمنيّة، رغم أنّه قد لا يرى أنّ شرعيّة السلطة الزمنيّة قد أت</w:t>
      </w:r>
      <w:r w:rsidR="00E73DC9" w:rsidRPr="00E32786">
        <w:rPr>
          <w:rFonts w:hint="cs"/>
          <w:sz w:val="27"/>
          <w:rtl/>
        </w:rPr>
        <w:t>َ</w:t>
      </w:r>
      <w:r w:rsidRPr="00E32786">
        <w:rPr>
          <w:rFonts w:hint="cs"/>
          <w:sz w:val="27"/>
          <w:rtl/>
        </w:rPr>
        <w:t>ت</w:t>
      </w:r>
      <w:r w:rsidR="00E73DC9" w:rsidRPr="00E32786">
        <w:rPr>
          <w:rFonts w:hint="cs"/>
          <w:sz w:val="27"/>
          <w:rtl/>
        </w:rPr>
        <w:t>ْ</w:t>
      </w:r>
      <w:r w:rsidRPr="00E32786">
        <w:rPr>
          <w:rFonts w:hint="cs"/>
          <w:sz w:val="27"/>
          <w:rtl/>
        </w:rPr>
        <w:t xml:space="preserve"> من السلطة الدينيّة ح</w:t>
      </w:r>
      <w:r w:rsidR="00E73DC9" w:rsidRPr="00E32786">
        <w:rPr>
          <w:rFonts w:hint="cs"/>
          <w:sz w:val="27"/>
          <w:rtl/>
        </w:rPr>
        <w:t>َ</w:t>
      </w:r>
      <w:r w:rsidRPr="00E32786">
        <w:rPr>
          <w:rFonts w:hint="cs"/>
          <w:sz w:val="27"/>
          <w:rtl/>
        </w:rPr>
        <w:t>ص</w:t>
      </w:r>
      <w:r w:rsidR="00E73DC9" w:rsidRPr="00E32786">
        <w:rPr>
          <w:rFonts w:hint="cs"/>
          <w:sz w:val="27"/>
          <w:rtl/>
        </w:rPr>
        <w:t>ْ</w:t>
      </w:r>
      <w:r w:rsidRPr="00E32786">
        <w:rPr>
          <w:rFonts w:hint="cs"/>
          <w:sz w:val="27"/>
          <w:rtl/>
        </w:rPr>
        <w:t>راً وبالضرورة.</w:t>
      </w:r>
    </w:p>
    <w:p w14:paraId="31FFD5D4" w14:textId="77777777" w:rsidR="00956B4F" w:rsidRPr="00E32786" w:rsidRDefault="00956B4F" w:rsidP="00BC6A5A">
      <w:pPr>
        <w:spacing w:line="440" w:lineRule="exact"/>
        <w:rPr>
          <w:sz w:val="27"/>
          <w:rtl/>
        </w:rPr>
      </w:pPr>
    </w:p>
    <w:p w14:paraId="3EBAE388" w14:textId="77777777" w:rsidR="00956B4F" w:rsidRPr="00E32786" w:rsidRDefault="00956B4F" w:rsidP="00902F20">
      <w:pPr>
        <w:pStyle w:val="31"/>
        <w:rPr>
          <w:color w:val="auto"/>
          <w:rtl/>
        </w:rPr>
      </w:pPr>
      <w:bookmarkStart w:id="32" w:name="_Toc527483030"/>
      <w:r w:rsidRPr="00E32786">
        <w:rPr>
          <w:rFonts w:hint="cs"/>
          <w:color w:val="auto"/>
          <w:rtl/>
        </w:rPr>
        <w:t xml:space="preserve">هـ ـ </w:t>
      </w:r>
      <w:r w:rsidRPr="00E32786">
        <w:rPr>
          <w:rFonts w:hint="eastAsia"/>
          <w:color w:val="auto"/>
          <w:rtl/>
        </w:rPr>
        <w:t>«</w:t>
      </w:r>
      <w:r w:rsidRPr="00E32786">
        <w:rPr>
          <w:rFonts w:hint="cs"/>
          <w:color w:val="auto"/>
          <w:rtl/>
        </w:rPr>
        <w:t>الآخر = الكافر</w:t>
      </w:r>
      <w:r w:rsidRPr="00E32786">
        <w:rPr>
          <w:rFonts w:hint="eastAsia"/>
          <w:color w:val="auto"/>
          <w:rtl/>
        </w:rPr>
        <w:t>»</w:t>
      </w:r>
      <w:r w:rsidRPr="00E32786">
        <w:rPr>
          <w:rFonts w:hint="cs"/>
          <w:color w:val="auto"/>
          <w:rtl/>
        </w:rPr>
        <w:t xml:space="preserve"> وحقّ ممارسة الطقوس الدينيّة</w:t>
      </w:r>
      <w:bookmarkEnd w:id="32"/>
    </w:p>
    <w:p w14:paraId="22B7B71E" w14:textId="77777777" w:rsidR="00956B4F" w:rsidRPr="00E32786" w:rsidRDefault="00956B4F" w:rsidP="00902F20">
      <w:pPr>
        <w:rPr>
          <w:sz w:val="27"/>
          <w:rtl/>
        </w:rPr>
      </w:pPr>
      <w:r w:rsidRPr="00E32786">
        <w:rPr>
          <w:rFonts w:hint="cs"/>
          <w:sz w:val="27"/>
          <w:rtl/>
        </w:rPr>
        <w:t>يُبدي المؤمنون حساسية</w:t>
      </w:r>
      <w:r w:rsidR="00E73DC9" w:rsidRPr="00E32786">
        <w:rPr>
          <w:rFonts w:hint="cs"/>
          <w:sz w:val="27"/>
          <w:rtl/>
        </w:rPr>
        <w:t>ً</w:t>
      </w:r>
      <w:r w:rsidRPr="00E32786">
        <w:rPr>
          <w:rFonts w:hint="cs"/>
          <w:sz w:val="27"/>
          <w:rtl/>
        </w:rPr>
        <w:t xml:space="preserve"> إزاء ما يعتبرونه مظاهر الكفر في حياة البشر، ومن الطبيعي أن يثيروا في أذهانهم سؤالاً عن موقفهم تجاه هذه الطقوس الكفريّة، فهل نقبلها</w:t>
      </w:r>
      <w:r w:rsidR="00E73DC9" w:rsidRPr="00E32786">
        <w:rPr>
          <w:rFonts w:hint="cs"/>
          <w:sz w:val="27"/>
          <w:rtl/>
        </w:rPr>
        <w:t>،</w:t>
      </w:r>
      <w:r w:rsidRPr="00E32786">
        <w:rPr>
          <w:rFonts w:hint="cs"/>
          <w:sz w:val="27"/>
          <w:rtl/>
        </w:rPr>
        <w:t xml:space="preserve"> أو نتحمّ</w:t>
      </w:r>
      <w:r w:rsidR="00E73DC9" w:rsidRPr="00E32786">
        <w:rPr>
          <w:rFonts w:hint="cs"/>
          <w:sz w:val="27"/>
          <w:rtl/>
        </w:rPr>
        <w:t>َ</w:t>
      </w:r>
      <w:r w:rsidRPr="00E32786">
        <w:rPr>
          <w:rFonts w:hint="cs"/>
          <w:sz w:val="27"/>
          <w:rtl/>
        </w:rPr>
        <w:t>لها ونصبر عليها</w:t>
      </w:r>
      <w:r w:rsidR="00E73DC9" w:rsidRPr="00E32786">
        <w:rPr>
          <w:rFonts w:hint="cs"/>
          <w:sz w:val="27"/>
          <w:rtl/>
        </w:rPr>
        <w:t>،</w:t>
      </w:r>
      <w:r w:rsidRPr="00E32786">
        <w:rPr>
          <w:rFonts w:hint="cs"/>
          <w:sz w:val="27"/>
          <w:rtl/>
        </w:rPr>
        <w:t xml:space="preserve"> أو علينا إزالتها ومنع الكفّار من ممارسة طقوسهم حيث يمكننا؟</w:t>
      </w:r>
    </w:p>
    <w:p w14:paraId="7CF8C426" w14:textId="77777777" w:rsidR="00956B4F" w:rsidRPr="00E32786" w:rsidRDefault="00956B4F" w:rsidP="00FD04A9">
      <w:pPr>
        <w:spacing w:line="386" w:lineRule="exact"/>
        <w:rPr>
          <w:sz w:val="27"/>
          <w:rtl/>
        </w:rPr>
      </w:pPr>
      <w:r w:rsidRPr="00E32786">
        <w:rPr>
          <w:rFonts w:hint="cs"/>
          <w:sz w:val="27"/>
          <w:rtl/>
        </w:rPr>
        <w:t xml:space="preserve">هذا السؤال طرحه الأكويني في إطار تبيين علاقة المؤمنين بالكافرين بقضيّةٍ </w:t>
      </w:r>
      <w:r w:rsidRPr="00E32786">
        <w:rPr>
          <w:rFonts w:hint="cs"/>
          <w:sz w:val="27"/>
          <w:rtl/>
        </w:rPr>
        <w:lastRenderedPageBreak/>
        <w:t>ترجع ـ وفق التصنيف الحقوقي والقانوني المعاصر ـ إلى الحر</w:t>
      </w:r>
      <w:r w:rsidR="00E73DC9" w:rsidRPr="00E32786">
        <w:rPr>
          <w:rFonts w:hint="cs"/>
          <w:sz w:val="27"/>
          <w:rtl/>
        </w:rPr>
        <w:t>ّ</w:t>
      </w:r>
      <w:r w:rsidRPr="00E32786">
        <w:rPr>
          <w:rFonts w:hint="cs"/>
          <w:sz w:val="27"/>
          <w:rtl/>
        </w:rPr>
        <w:t>يات الدينيّة وممارسة الطقوس الدينيّة عند الأقل</w:t>
      </w:r>
      <w:r w:rsidR="00E73DC9" w:rsidRPr="00E32786">
        <w:rPr>
          <w:rFonts w:hint="cs"/>
          <w:sz w:val="27"/>
          <w:rtl/>
        </w:rPr>
        <w:t>ِّي</w:t>
      </w:r>
      <w:r w:rsidRPr="00E32786">
        <w:rPr>
          <w:rFonts w:hint="cs"/>
          <w:sz w:val="27"/>
          <w:rtl/>
        </w:rPr>
        <w:t>ات</w:t>
      </w:r>
      <w:r w:rsidR="00E73DC9" w:rsidRPr="00E32786">
        <w:rPr>
          <w:rFonts w:hint="cs"/>
          <w:sz w:val="27"/>
          <w:rtl/>
        </w:rPr>
        <w:t>.</w:t>
      </w:r>
      <w:r w:rsidRPr="00E32786">
        <w:rPr>
          <w:rFonts w:hint="cs"/>
          <w:sz w:val="27"/>
          <w:rtl/>
        </w:rPr>
        <w:t xml:space="preserve"> وهو ينطلق من نوعٍ من المحاكاة بين السياسة الإلهيّة والسياسة البشريّة، حيث يؤسّ</w:t>
      </w:r>
      <w:r w:rsidR="00E73DC9" w:rsidRPr="00E32786">
        <w:rPr>
          <w:rFonts w:hint="cs"/>
          <w:sz w:val="27"/>
          <w:rtl/>
        </w:rPr>
        <w:t>ِ</w:t>
      </w:r>
      <w:r w:rsidRPr="00E32786">
        <w:rPr>
          <w:rFonts w:hint="cs"/>
          <w:sz w:val="27"/>
          <w:rtl/>
        </w:rPr>
        <w:t>س أصلاً قانونيّاً يعتبر فيه أنّ السياسة البشريّة عليها أن تقتدي بالسياسة الإلهيّة</w:t>
      </w:r>
      <w:r w:rsidR="00E73DC9" w:rsidRPr="00E32786">
        <w:rPr>
          <w:rFonts w:hint="cs"/>
          <w:sz w:val="27"/>
          <w:rtl/>
        </w:rPr>
        <w:t>.</w:t>
      </w:r>
      <w:r w:rsidRPr="00E32786">
        <w:rPr>
          <w:rFonts w:hint="cs"/>
          <w:sz w:val="27"/>
          <w:rtl/>
        </w:rPr>
        <w:t xml:space="preserve"> وبهذا يطرح الأكويني موقفَه من قضيّة الشرور في العالم، حيث يرى أنّ الله يسمح ببعض الشرور انطلاقاً من أنّ منعها ر</w:t>
      </w:r>
      <w:r w:rsidR="00E73DC9" w:rsidRPr="00E32786">
        <w:rPr>
          <w:rFonts w:hint="cs"/>
          <w:sz w:val="27"/>
          <w:rtl/>
        </w:rPr>
        <w:t>ُ</w:t>
      </w:r>
      <w:r w:rsidRPr="00E32786">
        <w:rPr>
          <w:rFonts w:hint="cs"/>
          <w:sz w:val="27"/>
          <w:rtl/>
        </w:rPr>
        <w:t>ب</w:t>
      </w:r>
      <w:r w:rsidR="00E73DC9" w:rsidRPr="00E32786">
        <w:rPr>
          <w:rFonts w:hint="cs"/>
          <w:sz w:val="27"/>
          <w:rtl/>
        </w:rPr>
        <w:t>َ</w:t>
      </w:r>
      <w:r w:rsidRPr="00E32786">
        <w:rPr>
          <w:rFonts w:hint="cs"/>
          <w:sz w:val="27"/>
          <w:rtl/>
        </w:rPr>
        <w:t>ما يؤدّي إلى شرور أعظم</w:t>
      </w:r>
      <w:r w:rsidR="00E73DC9" w:rsidRPr="00E32786">
        <w:rPr>
          <w:rFonts w:hint="cs"/>
          <w:sz w:val="27"/>
          <w:rtl/>
        </w:rPr>
        <w:t>،</w:t>
      </w:r>
      <w:r w:rsidRPr="00E32786">
        <w:rPr>
          <w:rFonts w:hint="cs"/>
          <w:sz w:val="27"/>
          <w:rtl/>
        </w:rPr>
        <w:t xml:space="preserve"> أو إلى خسارة خيرات أكبر</w:t>
      </w:r>
      <w:r w:rsidR="00E73DC9" w:rsidRPr="00E32786">
        <w:rPr>
          <w:rFonts w:hint="cs"/>
          <w:sz w:val="27"/>
          <w:rtl/>
        </w:rPr>
        <w:t>.</w:t>
      </w:r>
      <w:r w:rsidRPr="00E32786">
        <w:rPr>
          <w:rFonts w:hint="cs"/>
          <w:sz w:val="27"/>
          <w:rtl/>
        </w:rPr>
        <w:t xml:space="preserve"> وهو بهذا يعيد إلى أذهاننا النظريّة التي تستخدم في تفسير الشرور في العالم الجملةَ ال</w:t>
      </w:r>
      <w:r w:rsidR="00E73DC9" w:rsidRPr="00E32786">
        <w:rPr>
          <w:rFonts w:hint="cs"/>
          <w:sz w:val="27"/>
          <w:rtl/>
        </w:rPr>
        <w:t>تالية</w:t>
      </w:r>
      <w:r w:rsidRPr="00E32786">
        <w:rPr>
          <w:rFonts w:hint="cs"/>
          <w:sz w:val="27"/>
          <w:rtl/>
        </w:rPr>
        <w:t>: إنّ ترك الخير الكثير من أجل شرٍّ قليل هو شرٌّ كثير، والتي استقاها الأكويني ـ فيما استقاها ـ من الفلسفة الإسلاميّة، بل وتنسب إلى أرسطو أيضاً.</w:t>
      </w:r>
    </w:p>
    <w:p w14:paraId="6E89E63B" w14:textId="77777777" w:rsidR="00956B4F" w:rsidRPr="00E32786" w:rsidRDefault="00E73DC9" w:rsidP="00FD04A9">
      <w:pPr>
        <w:spacing w:line="386" w:lineRule="exact"/>
        <w:rPr>
          <w:sz w:val="27"/>
          <w:rtl/>
        </w:rPr>
      </w:pPr>
      <w:r w:rsidRPr="00E32786">
        <w:rPr>
          <w:rFonts w:hint="cs"/>
          <w:sz w:val="27"/>
          <w:rtl/>
        </w:rPr>
        <w:t>و</w:t>
      </w:r>
      <w:r w:rsidR="00956B4F" w:rsidRPr="00E32786">
        <w:rPr>
          <w:rFonts w:hint="cs"/>
          <w:sz w:val="27"/>
          <w:rtl/>
        </w:rPr>
        <w:t>بناءً على ذلك يعتبر الأكويني أنّه من الممكن أن نحتمل طقوس الكافرين ـ وهو إلى الآن يلاحظ اليهود بالخصوص ـ لأجل خيرٍ أعظم، وهو إثبات الديانة المسيحيّة؛ لما بين اليهوديّة والمسيحيّة من ات</w:t>
      </w:r>
      <w:r w:rsidRPr="00E32786">
        <w:rPr>
          <w:rFonts w:hint="cs"/>
          <w:sz w:val="27"/>
          <w:rtl/>
        </w:rPr>
        <w:t>ّ</w:t>
      </w:r>
      <w:r w:rsidR="00956B4F" w:rsidRPr="00E32786">
        <w:rPr>
          <w:rFonts w:hint="cs"/>
          <w:sz w:val="27"/>
          <w:rtl/>
        </w:rPr>
        <w:t>صال</w:t>
      </w:r>
      <w:r w:rsidRPr="00E32786">
        <w:rPr>
          <w:rFonts w:hint="cs"/>
          <w:sz w:val="27"/>
          <w:rtl/>
        </w:rPr>
        <w:t>ٍ</w:t>
      </w:r>
      <w:r w:rsidR="00956B4F" w:rsidRPr="00E32786">
        <w:rPr>
          <w:rFonts w:hint="cs"/>
          <w:sz w:val="27"/>
          <w:rtl/>
        </w:rPr>
        <w:t xml:space="preserve"> تاريخي ولاهوتي عميق</w:t>
      </w:r>
      <w:r w:rsidR="0007610E" w:rsidRPr="00E32786">
        <w:rPr>
          <w:rFonts w:hint="cs"/>
          <w:sz w:val="27"/>
          <w:rtl/>
        </w:rPr>
        <w:t>،</w:t>
      </w:r>
      <w:r w:rsidR="00956B4F" w:rsidRPr="00E32786">
        <w:rPr>
          <w:rFonts w:hint="cs"/>
          <w:sz w:val="27"/>
          <w:rtl/>
        </w:rPr>
        <w:t xml:space="preserve"> فيقبل بطقوس اليهود، لكنّه يرى أنّ طقوس الوثني</w:t>
      </w:r>
      <w:r w:rsidRPr="00E32786">
        <w:rPr>
          <w:rFonts w:hint="cs"/>
          <w:sz w:val="27"/>
          <w:rtl/>
        </w:rPr>
        <w:t>ّ</w:t>
      </w:r>
      <w:r w:rsidR="00956B4F" w:rsidRPr="00E32786">
        <w:rPr>
          <w:rFonts w:hint="cs"/>
          <w:sz w:val="27"/>
          <w:rtl/>
        </w:rPr>
        <w:t>ين وأمثالهم لا فائدة منها</w:t>
      </w:r>
      <w:r w:rsidRPr="00E32786">
        <w:rPr>
          <w:rFonts w:hint="cs"/>
          <w:sz w:val="27"/>
          <w:rtl/>
        </w:rPr>
        <w:t>،</w:t>
      </w:r>
      <w:r w:rsidR="00956B4F" w:rsidRPr="00E32786">
        <w:rPr>
          <w:rFonts w:hint="cs"/>
          <w:sz w:val="27"/>
          <w:rtl/>
        </w:rPr>
        <w:t xml:space="preserve"> ولا خير يمكن أن نحصل عليه من ورائها</w:t>
      </w:r>
      <w:r w:rsidRPr="00E32786">
        <w:rPr>
          <w:rFonts w:hint="cs"/>
          <w:sz w:val="27"/>
          <w:rtl/>
        </w:rPr>
        <w:t>؛</w:t>
      </w:r>
      <w:r w:rsidR="00956B4F" w:rsidRPr="00E32786">
        <w:rPr>
          <w:rFonts w:hint="cs"/>
          <w:sz w:val="27"/>
          <w:rtl/>
        </w:rPr>
        <w:t xml:space="preserve"> لإثبات حق</w:t>
      </w:r>
      <w:r w:rsidRPr="00E32786">
        <w:rPr>
          <w:rFonts w:hint="cs"/>
          <w:sz w:val="27"/>
          <w:rtl/>
        </w:rPr>
        <w:t>ِّي</w:t>
      </w:r>
      <w:r w:rsidR="00956B4F" w:rsidRPr="00E32786">
        <w:rPr>
          <w:rFonts w:hint="cs"/>
          <w:sz w:val="27"/>
          <w:rtl/>
        </w:rPr>
        <w:t>ة المسيحيّة مثلاً، لهذا فهو يرفض احتمالها، والقبول بها أمراً واقعاً</w:t>
      </w:r>
      <w:r w:rsidR="0007610E" w:rsidRPr="00E32786">
        <w:rPr>
          <w:rFonts w:hint="cs"/>
          <w:sz w:val="27"/>
          <w:rtl/>
        </w:rPr>
        <w:t>،</w:t>
      </w:r>
      <w:r w:rsidR="00956B4F" w:rsidRPr="00E32786">
        <w:rPr>
          <w:rFonts w:hint="cs"/>
          <w:sz w:val="27"/>
          <w:rtl/>
        </w:rPr>
        <w:t xml:space="preserve"> ما لم يكن في مواجهتها مفسدة</w:t>
      </w:r>
      <w:r w:rsidR="0007610E" w:rsidRPr="00E32786">
        <w:rPr>
          <w:rFonts w:hint="cs"/>
          <w:sz w:val="27"/>
          <w:rtl/>
        </w:rPr>
        <w:t>ٌ</w:t>
      </w:r>
      <w:r w:rsidR="00956B4F" w:rsidRPr="00E32786">
        <w:rPr>
          <w:rFonts w:hint="cs"/>
          <w:sz w:val="27"/>
          <w:rtl/>
        </w:rPr>
        <w:t xml:space="preserve"> عظيمة أو تشكيكاً أو نزاعاً قد يُل</w:t>
      </w:r>
      <w:r w:rsidR="0007610E" w:rsidRPr="00E32786">
        <w:rPr>
          <w:rFonts w:hint="cs"/>
          <w:sz w:val="27"/>
          <w:rtl/>
        </w:rPr>
        <w:t>ْ</w:t>
      </w:r>
      <w:r w:rsidR="00956B4F" w:rsidRPr="00E32786">
        <w:rPr>
          <w:rFonts w:hint="cs"/>
          <w:sz w:val="27"/>
          <w:rtl/>
        </w:rPr>
        <w:t>ح</w:t>
      </w:r>
      <w:r w:rsidR="0007610E" w:rsidRPr="00E32786">
        <w:rPr>
          <w:rFonts w:hint="cs"/>
          <w:sz w:val="27"/>
          <w:rtl/>
        </w:rPr>
        <w:t>ِ</w:t>
      </w:r>
      <w:r w:rsidR="00956B4F" w:rsidRPr="00E32786">
        <w:rPr>
          <w:rFonts w:hint="cs"/>
          <w:sz w:val="27"/>
          <w:rtl/>
        </w:rPr>
        <w:t>ق ضرراً بالمؤمنين</w:t>
      </w:r>
      <w:r w:rsidR="00956B4F" w:rsidRPr="00E32786">
        <w:rPr>
          <w:sz w:val="27"/>
          <w:vertAlign w:val="superscript"/>
          <w:rtl/>
        </w:rPr>
        <w:t>(</w:t>
      </w:r>
      <w:r w:rsidR="00956B4F" w:rsidRPr="00E32786">
        <w:rPr>
          <w:rStyle w:val="af9"/>
          <w:sz w:val="27"/>
          <w:rtl/>
        </w:rPr>
        <w:endnoteReference w:id="314"/>
      </w:r>
      <w:r w:rsidR="00956B4F" w:rsidRPr="00E32786">
        <w:rPr>
          <w:sz w:val="27"/>
          <w:vertAlign w:val="superscript"/>
          <w:rtl/>
        </w:rPr>
        <w:t>)</w:t>
      </w:r>
      <w:r w:rsidR="0007610E" w:rsidRPr="00E32786">
        <w:rPr>
          <w:rFonts w:hint="cs"/>
          <w:sz w:val="27"/>
          <w:rtl/>
        </w:rPr>
        <w:t>.</w:t>
      </w:r>
      <w:r w:rsidR="00956B4F" w:rsidRPr="00E32786">
        <w:rPr>
          <w:rFonts w:hint="cs"/>
          <w:sz w:val="27"/>
          <w:rtl/>
        </w:rPr>
        <w:t xml:space="preserve"> وهو بهذا ينطلق في ذهنيّته مرّةً جديدة من قواعد فقه الأولويّات</w:t>
      </w:r>
      <w:r w:rsidR="0007610E" w:rsidRPr="00E32786">
        <w:rPr>
          <w:rFonts w:hint="cs"/>
          <w:sz w:val="27"/>
          <w:rtl/>
        </w:rPr>
        <w:t>،</w:t>
      </w:r>
      <w:r w:rsidR="00956B4F" w:rsidRPr="00E32786">
        <w:rPr>
          <w:rFonts w:hint="cs"/>
          <w:sz w:val="27"/>
          <w:rtl/>
        </w:rPr>
        <w:t xml:space="preserve"> وقوانين تزاحم المصالح والمفاسد</w:t>
      </w:r>
      <w:r w:rsidR="0007610E" w:rsidRPr="00E32786">
        <w:rPr>
          <w:rFonts w:hint="cs"/>
          <w:sz w:val="27"/>
          <w:rtl/>
        </w:rPr>
        <w:t>؛</w:t>
      </w:r>
      <w:r w:rsidR="00956B4F" w:rsidRPr="00E32786">
        <w:rPr>
          <w:rFonts w:hint="cs"/>
          <w:sz w:val="27"/>
          <w:rtl/>
        </w:rPr>
        <w:t xml:space="preserve"> ليدير السياسة الشرعيّة عبر هذا النوع من المعايير والق</w:t>
      </w:r>
      <w:r w:rsidR="0007610E" w:rsidRPr="00E32786">
        <w:rPr>
          <w:rFonts w:hint="cs"/>
          <w:sz w:val="27"/>
          <w:rtl/>
        </w:rPr>
        <w:t>ِ</w:t>
      </w:r>
      <w:r w:rsidR="00956B4F" w:rsidRPr="00E32786">
        <w:rPr>
          <w:rFonts w:hint="cs"/>
          <w:sz w:val="27"/>
          <w:rtl/>
        </w:rPr>
        <w:t>ي</w:t>
      </w:r>
      <w:r w:rsidR="0007610E" w:rsidRPr="00E32786">
        <w:rPr>
          <w:rFonts w:hint="cs"/>
          <w:sz w:val="27"/>
          <w:rtl/>
        </w:rPr>
        <w:t>َ</w:t>
      </w:r>
      <w:r w:rsidR="00956B4F" w:rsidRPr="00E32786">
        <w:rPr>
          <w:rFonts w:hint="cs"/>
          <w:sz w:val="27"/>
          <w:rtl/>
        </w:rPr>
        <w:t>م.</w:t>
      </w:r>
    </w:p>
    <w:p w14:paraId="3B524C29" w14:textId="77777777" w:rsidR="00956B4F" w:rsidRPr="00E32786" w:rsidRDefault="00956B4F" w:rsidP="00FD04A9">
      <w:pPr>
        <w:spacing w:line="386" w:lineRule="exact"/>
        <w:rPr>
          <w:sz w:val="27"/>
          <w:rtl/>
        </w:rPr>
      </w:pPr>
      <w:r w:rsidRPr="00E32786">
        <w:rPr>
          <w:rFonts w:hint="cs"/>
          <w:sz w:val="27"/>
          <w:rtl/>
        </w:rPr>
        <w:t>ولو جاز لي أنّ أصنّ</w:t>
      </w:r>
      <w:r w:rsidR="0007610E" w:rsidRPr="00E32786">
        <w:rPr>
          <w:rFonts w:hint="cs"/>
          <w:sz w:val="27"/>
          <w:rtl/>
        </w:rPr>
        <w:t>ِ</w:t>
      </w:r>
      <w:r w:rsidRPr="00E32786">
        <w:rPr>
          <w:rFonts w:hint="cs"/>
          <w:sz w:val="27"/>
          <w:rtl/>
        </w:rPr>
        <w:t>ف الأكويني لوضعت</w:t>
      </w:r>
      <w:r w:rsidR="0007610E" w:rsidRPr="00E32786">
        <w:rPr>
          <w:rFonts w:hint="cs"/>
          <w:sz w:val="27"/>
          <w:rtl/>
        </w:rPr>
        <w:t>ُ</w:t>
      </w:r>
      <w:r w:rsidRPr="00E32786">
        <w:rPr>
          <w:rFonts w:hint="cs"/>
          <w:sz w:val="27"/>
          <w:rtl/>
        </w:rPr>
        <w:t>ه ضمن الات</w:t>
      </w:r>
      <w:r w:rsidR="0007610E" w:rsidRPr="00E32786">
        <w:rPr>
          <w:rFonts w:hint="cs"/>
          <w:sz w:val="27"/>
          <w:rtl/>
        </w:rPr>
        <w:t>ّ</w:t>
      </w:r>
      <w:r w:rsidRPr="00E32786">
        <w:rPr>
          <w:rFonts w:hint="cs"/>
          <w:sz w:val="27"/>
          <w:rtl/>
        </w:rPr>
        <w:t>جاه الرافض لطقوس الآخرين تماماً، ما لم تكن للإيمان المسيحي</w:t>
      </w:r>
      <w:r w:rsidR="0007610E" w:rsidRPr="00E32786">
        <w:rPr>
          <w:rFonts w:hint="cs"/>
          <w:sz w:val="27"/>
          <w:rtl/>
        </w:rPr>
        <w:t>ّ</w:t>
      </w:r>
      <w:r w:rsidRPr="00E32786">
        <w:rPr>
          <w:rFonts w:hint="cs"/>
          <w:sz w:val="27"/>
          <w:rtl/>
        </w:rPr>
        <w:t xml:space="preserve"> مصلحة</w:t>
      </w:r>
      <w:r w:rsidR="0007610E" w:rsidRPr="00E32786">
        <w:rPr>
          <w:rFonts w:hint="cs"/>
          <w:sz w:val="27"/>
          <w:rtl/>
        </w:rPr>
        <w:t>ٌ؛</w:t>
      </w:r>
      <w:r w:rsidRPr="00E32786">
        <w:rPr>
          <w:rFonts w:hint="cs"/>
          <w:sz w:val="27"/>
          <w:rtl/>
        </w:rPr>
        <w:t xml:space="preserve"> فقبوله بالطقوس اليهوديّة ليس كَرْمَى لعيون اليهود، بل لما في بقاء اليهوديّة من تثبيت</w:t>
      </w:r>
      <w:r w:rsidR="0007610E" w:rsidRPr="00E32786">
        <w:rPr>
          <w:rFonts w:hint="cs"/>
          <w:sz w:val="27"/>
          <w:rtl/>
        </w:rPr>
        <w:t>ٍ</w:t>
      </w:r>
      <w:r w:rsidRPr="00E32786">
        <w:rPr>
          <w:rFonts w:hint="cs"/>
          <w:sz w:val="27"/>
          <w:rtl/>
        </w:rPr>
        <w:t xml:space="preserve"> لقواعد الإيمان المسيحي</w:t>
      </w:r>
      <w:r w:rsidR="0007610E" w:rsidRPr="00E32786">
        <w:rPr>
          <w:rFonts w:hint="cs"/>
          <w:sz w:val="27"/>
          <w:rtl/>
        </w:rPr>
        <w:t>ّ.</w:t>
      </w:r>
      <w:r w:rsidRPr="00E32786">
        <w:rPr>
          <w:rFonts w:hint="cs"/>
          <w:sz w:val="27"/>
          <w:rtl/>
        </w:rPr>
        <w:t xml:space="preserve"> وبهذا تبدو وصوليّة الأكويني جليّةً هنا، بمعنى أنّه يتوسّ</w:t>
      </w:r>
      <w:r w:rsidR="0007610E" w:rsidRPr="00E32786">
        <w:rPr>
          <w:rFonts w:hint="cs"/>
          <w:sz w:val="27"/>
          <w:rtl/>
        </w:rPr>
        <w:t>َ</w:t>
      </w:r>
      <w:r w:rsidRPr="00E32786">
        <w:rPr>
          <w:rFonts w:hint="cs"/>
          <w:sz w:val="27"/>
          <w:rtl/>
        </w:rPr>
        <w:t>ل بالحر</w:t>
      </w:r>
      <w:r w:rsidR="0007610E" w:rsidRPr="00E32786">
        <w:rPr>
          <w:rFonts w:hint="cs"/>
          <w:sz w:val="27"/>
          <w:rtl/>
        </w:rPr>
        <w:t>ّي</w:t>
      </w:r>
      <w:r w:rsidRPr="00E32786">
        <w:rPr>
          <w:rFonts w:hint="cs"/>
          <w:sz w:val="27"/>
          <w:rtl/>
        </w:rPr>
        <w:t>ة الطقوسيّة للآخرين كي ينتفع بها لنفسه، ولهذا بمجرّد أن لا يرى من ورائها منفعة</w:t>
      </w:r>
      <w:r w:rsidR="0007610E" w:rsidRPr="00E32786">
        <w:rPr>
          <w:rFonts w:hint="cs"/>
          <w:sz w:val="27"/>
          <w:rtl/>
        </w:rPr>
        <w:t>ً</w:t>
      </w:r>
      <w:r w:rsidRPr="00E32786">
        <w:rPr>
          <w:rFonts w:hint="cs"/>
          <w:sz w:val="27"/>
          <w:rtl/>
        </w:rPr>
        <w:t xml:space="preserve"> له يت</w:t>
      </w:r>
      <w:r w:rsidR="0007610E" w:rsidRPr="00E32786">
        <w:rPr>
          <w:rFonts w:hint="cs"/>
          <w:sz w:val="27"/>
          <w:rtl/>
        </w:rPr>
        <w:t>ّ</w:t>
      </w:r>
      <w:r w:rsidRPr="00E32786">
        <w:rPr>
          <w:rFonts w:hint="cs"/>
          <w:sz w:val="27"/>
          <w:rtl/>
        </w:rPr>
        <w:t>جه نحو منعها تماماً، كما رأينا موقفه من طقوس الوثنيّين.</w:t>
      </w:r>
    </w:p>
    <w:p w14:paraId="5F409BEE" w14:textId="77777777" w:rsidR="00956B4F" w:rsidRPr="00E32786" w:rsidRDefault="00956B4F" w:rsidP="00FD04A9">
      <w:pPr>
        <w:spacing w:line="360" w:lineRule="exact"/>
        <w:rPr>
          <w:sz w:val="27"/>
          <w:rtl/>
        </w:rPr>
      </w:pPr>
    </w:p>
    <w:p w14:paraId="4CAAEDE6" w14:textId="77777777" w:rsidR="00956B4F" w:rsidRPr="00E32786" w:rsidRDefault="00956B4F" w:rsidP="00902F20">
      <w:pPr>
        <w:pStyle w:val="31"/>
        <w:rPr>
          <w:color w:val="auto"/>
          <w:rtl/>
        </w:rPr>
      </w:pPr>
      <w:bookmarkStart w:id="33" w:name="_Toc527483031"/>
      <w:r w:rsidRPr="00E32786">
        <w:rPr>
          <w:rFonts w:hint="cs"/>
          <w:color w:val="auto"/>
          <w:rtl/>
        </w:rPr>
        <w:t>و ـ مجادلة الكفر ع</w:t>
      </w:r>
      <w:r w:rsidR="0007610E" w:rsidRPr="00E32786">
        <w:rPr>
          <w:rFonts w:hint="cs"/>
          <w:color w:val="auto"/>
          <w:rtl/>
        </w:rPr>
        <w:t>َ</w:t>
      </w:r>
      <w:r w:rsidRPr="00E32786">
        <w:rPr>
          <w:rFonts w:hint="cs"/>
          <w:color w:val="auto"/>
          <w:rtl/>
        </w:rPr>
        <w:t>ل</w:t>
      </w:r>
      <w:r w:rsidR="0007610E" w:rsidRPr="00E32786">
        <w:rPr>
          <w:rFonts w:hint="cs"/>
          <w:color w:val="auto"/>
          <w:rtl/>
        </w:rPr>
        <w:t>َ</w:t>
      </w:r>
      <w:r w:rsidRPr="00E32786">
        <w:rPr>
          <w:rFonts w:hint="cs"/>
          <w:color w:val="auto"/>
          <w:rtl/>
        </w:rPr>
        <w:t>ناً، أو الحوار الفكري</w:t>
      </w:r>
      <w:r w:rsidR="0007610E" w:rsidRPr="00E32786">
        <w:rPr>
          <w:rFonts w:hint="cs"/>
          <w:color w:val="auto"/>
          <w:rtl/>
        </w:rPr>
        <w:t>ّ</w:t>
      </w:r>
      <w:r w:rsidRPr="00E32786">
        <w:rPr>
          <w:rFonts w:hint="cs"/>
          <w:color w:val="auto"/>
          <w:rtl/>
        </w:rPr>
        <w:t xml:space="preserve"> بين الأديان</w:t>
      </w:r>
      <w:bookmarkEnd w:id="33"/>
    </w:p>
    <w:p w14:paraId="547574BC" w14:textId="77777777" w:rsidR="00956B4F" w:rsidRPr="00E32786" w:rsidRDefault="00956B4F" w:rsidP="00902F20">
      <w:pPr>
        <w:rPr>
          <w:sz w:val="27"/>
          <w:rtl/>
        </w:rPr>
      </w:pPr>
      <w:r w:rsidRPr="00E32786">
        <w:rPr>
          <w:rFonts w:hint="cs"/>
          <w:sz w:val="27"/>
          <w:rtl/>
        </w:rPr>
        <w:t>الحوار بين الأديان مهمّ</w:t>
      </w:r>
      <w:r w:rsidR="0007610E" w:rsidRPr="00E32786">
        <w:rPr>
          <w:rFonts w:hint="cs"/>
          <w:sz w:val="27"/>
          <w:rtl/>
        </w:rPr>
        <w:t>ٌ</w:t>
      </w:r>
      <w:r w:rsidRPr="00E32786">
        <w:rPr>
          <w:rFonts w:hint="cs"/>
          <w:sz w:val="27"/>
          <w:rtl/>
        </w:rPr>
        <w:t xml:space="preserve"> للغاية، بل إنّ منهج العديد من فلاسفة القرن العشرين </w:t>
      </w:r>
      <w:r w:rsidRPr="00E32786">
        <w:rPr>
          <w:rFonts w:hint="cs"/>
          <w:sz w:val="27"/>
          <w:rtl/>
        </w:rPr>
        <w:lastRenderedPageBreak/>
        <w:t xml:space="preserve">في إدارة ثنائيّة </w:t>
      </w:r>
      <w:r w:rsidRPr="00E32786">
        <w:rPr>
          <w:rFonts w:hint="eastAsia"/>
          <w:sz w:val="24"/>
          <w:szCs w:val="24"/>
          <w:rtl/>
        </w:rPr>
        <w:t>«</w:t>
      </w:r>
      <w:r w:rsidRPr="00E32786">
        <w:rPr>
          <w:rFonts w:hint="cs"/>
          <w:sz w:val="27"/>
          <w:rtl/>
        </w:rPr>
        <w:t>الأنا ـ الآخر</w:t>
      </w:r>
      <w:r w:rsidRPr="00E32786">
        <w:rPr>
          <w:rFonts w:hint="eastAsia"/>
          <w:sz w:val="24"/>
          <w:szCs w:val="24"/>
          <w:rtl/>
        </w:rPr>
        <w:t>»</w:t>
      </w:r>
      <w:r w:rsidRPr="00E32786">
        <w:rPr>
          <w:rFonts w:hint="cs"/>
          <w:sz w:val="27"/>
          <w:rtl/>
        </w:rPr>
        <w:t xml:space="preserve"> هو المنهج التحاوري الذي يقوم بإيجاد تقارب</w:t>
      </w:r>
      <w:r w:rsidR="0007610E" w:rsidRPr="00E32786">
        <w:rPr>
          <w:rFonts w:hint="cs"/>
          <w:sz w:val="27"/>
          <w:rtl/>
        </w:rPr>
        <w:t>ٍ</w:t>
      </w:r>
      <w:r w:rsidRPr="00E32786">
        <w:rPr>
          <w:rFonts w:hint="cs"/>
          <w:sz w:val="27"/>
          <w:rtl/>
        </w:rPr>
        <w:t xml:space="preserve"> وتفاهم، عبر كشف الآخر لي نفسَه وكشفه المزيدَ من الق</w:t>
      </w:r>
      <w:r w:rsidR="0007610E" w:rsidRPr="00E32786">
        <w:rPr>
          <w:rFonts w:hint="cs"/>
          <w:sz w:val="27"/>
          <w:rtl/>
        </w:rPr>
        <w:t>ِ</w:t>
      </w:r>
      <w:r w:rsidRPr="00E32786">
        <w:rPr>
          <w:rFonts w:hint="cs"/>
          <w:sz w:val="27"/>
          <w:rtl/>
        </w:rPr>
        <w:t>ي</w:t>
      </w:r>
      <w:r w:rsidR="0007610E" w:rsidRPr="00E32786">
        <w:rPr>
          <w:rFonts w:hint="cs"/>
          <w:sz w:val="27"/>
          <w:rtl/>
        </w:rPr>
        <w:t>َ</w:t>
      </w:r>
      <w:r w:rsidRPr="00E32786">
        <w:rPr>
          <w:rFonts w:hint="cs"/>
          <w:sz w:val="27"/>
          <w:rtl/>
        </w:rPr>
        <w:t>م والتجارب التي تنفع الأنا في حياتها، بل يعتبر بعض الفلاسفة ـ مثل</w:t>
      </w:r>
      <w:r w:rsidR="0007610E" w:rsidRPr="00E32786">
        <w:rPr>
          <w:rFonts w:hint="cs"/>
          <w:sz w:val="27"/>
          <w:rtl/>
        </w:rPr>
        <w:t>: هيجل</w:t>
      </w:r>
      <w:r w:rsidRPr="00E32786">
        <w:rPr>
          <w:rFonts w:hint="cs"/>
          <w:sz w:val="27"/>
          <w:rtl/>
        </w:rPr>
        <w:t>(1831م) ـ أنّ العلاقة الديالكتيّة بين الأشياء تجعل معرفة الآخر عبر معرفة الذات</w:t>
      </w:r>
      <w:r w:rsidR="0007610E" w:rsidRPr="00E32786">
        <w:rPr>
          <w:rFonts w:hint="cs"/>
          <w:sz w:val="27"/>
          <w:rtl/>
        </w:rPr>
        <w:t>،</w:t>
      </w:r>
      <w:r w:rsidRPr="00E32786">
        <w:rPr>
          <w:rFonts w:hint="cs"/>
          <w:sz w:val="27"/>
          <w:rtl/>
        </w:rPr>
        <w:t xml:space="preserve"> وبالعكس، وبهذا يظهر الاندماج مع الآخر؛ لأنّ الانفصال يولّ</w:t>
      </w:r>
      <w:r w:rsidR="0007610E" w:rsidRPr="00E32786">
        <w:rPr>
          <w:rFonts w:hint="cs"/>
          <w:sz w:val="27"/>
          <w:rtl/>
        </w:rPr>
        <w:t>ِ</w:t>
      </w:r>
      <w:r w:rsidRPr="00E32786">
        <w:rPr>
          <w:rFonts w:hint="cs"/>
          <w:sz w:val="27"/>
          <w:rtl/>
        </w:rPr>
        <w:t>د المغايرة، وهي بد</w:t>
      </w:r>
      <w:r w:rsidR="0007610E" w:rsidRPr="00E32786">
        <w:rPr>
          <w:rFonts w:hint="cs"/>
          <w:sz w:val="27"/>
          <w:rtl/>
        </w:rPr>
        <w:t>َ</w:t>
      </w:r>
      <w:r w:rsidRPr="00E32786">
        <w:rPr>
          <w:rFonts w:hint="cs"/>
          <w:sz w:val="27"/>
          <w:rtl/>
        </w:rPr>
        <w:t>و</w:t>
      </w:r>
      <w:r w:rsidR="0007610E" w:rsidRPr="00E32786">
        <w:rPr>
          <w:rFonts w:hint="cs"/>
          <w:sz w:val="27"/>
          <w:rtl/>
        </w:rPr>
        <w:t>ْ</w:t>
      </w:r>
      <w:r w:rsidRPr="00E32786">
        <w:rPr>
          <w:rFonts w:hint="cs"/>
          <w:sz w:val="27"/>
          <w:rtl/>
        </w:rPr>
        <w:t>رها تولّد التمييز والفوقيّة والقطيعة.</w:t>
      </w:r>
    </w:p>
    <w:p w14:paraId="390C2484" w14:textId="77777777" w:rsidR="00956B4F" w:rsidRPr="00E32786" w:rsidRDefault="00956B4F" w:rsidP="00902F20">
      <w:pPr>
        <w:rPr>
          <w:sz w:val="27"/>
          <w:rtl/>
        </w:rPr>
      </w:pPr>
      <w:r w:rsidRPr="00E32786">
        <w:rPr>
          <w:rFonts w:hint="cs"/>
          <w:sz w:val="27"/>
          <w:rtl/>
        </w:rPr>
        <w:t>لكن</w:t>
      </w:r>
      <w:r w:rsidR="0007610E" w:rsidRPr="00E32786">
        <w:rPr>
          <w:rFonts w:hint="cs"/>
          <w:sz w:val="27"/>
          <w:rtl/>
        </w:rPr>
        <w:t>ْ</w:t>
      </w:r>
      <w:r w:rsidRPr="00E32786">
        <w:rPr>
          <w:rFonts w:hint="cs"/>
          <w:sz w:val="27"/>
          <w:rtl/>
        </w:rPr>
        <w:t xml:space="preserve"> تبدو قضيّة المجادلات الع</w:t>
      </w:r>
      <w:r w:rsidR="0007610E" w:rsidRPr="00E32786">
        <w:rPr>
          <w:rFonts w:hint="cs"/>
          <w:sz w:val="27"/>
          <w:rtl/>
        </w:rPr>
        <w:t>َ</w:t>
      </w:r>
      <w:r w:rsidRPr="00E32786">
        <w:rPr>
          <w:rFonts w:hint="cs"/>
          <w:sz w:val="27"/>
          <w:rtl/>
        </w:rPr>
        <w:t>ل</w:t>
      </w:r>
      <w:r w:rsidR="0007610E" w:rsidRPr="00E32786">
        <w:rPr>
          <w:rFonts w:hint="cs"/>
          <w:sz w:val="27"/>
          <w:rtl/>
        </w:rPr>
        <w:t>َ</w:t>
      </w:r>
      <w:r w:rsidRPr="00E32786">
        <w:rPr>
          <w:rFonts w:hint="cs"/>
          <w:sz w:val="27"/>
          <w:rtl/>
        </w:rPr>
        <w:t>نيّة مع الكفر ـ بوصفها مت</w:t>
      </w:r>
      <w:r w:rsidR="0007610E" w:rsidRPr="00E32786">
        <w:rPr>
          <w:rFonts w:hint="cs"/>
          <w:sz w:val="27"/>
          <w:rtl/>
        </w:rPr>
        <w:t>ّ</w:t>
      </w:r>
      <w:r w:rsidRPr="00E32786">
        <w:rPr>
          <w:rFonts w:hint="cs"/>
          <w:sz w:val="27"/>
          <w:rtl/>
        </w:rPr>
        <w:t>صلة</w:t>
      </w:r>
      <w:r w:rsidR="0007610E" w:rsidRPr="00E32786">
        <w:rPr>
          <w:rFonts w:hint="cs"/>
          <w:sz w:val="27"/>
          <w:rtl/>
        </w:rPr>
        <w:t>ً</w:t>
      </w:r>
      <w:r w:rsidRPr="00E32786">
        <w:rPr>
          <w:rFonts w:hint="cs"/>
          <w:sz w:val="27"/>
          <w:rtl/>
        </w:rPr>
        <w:t xml:space="preserve"> بحر</w:t>
      </w:r>
      <w:r w:rsidR="0007610E" w:rsidRPr="00E32786">
        <w:rPr>
          <w:rFonts w:hint="cs"/>
          <w:sz w:val="27"/>
          <w:rtl/>
        </w:rPr>
        <w:t>ِّي</w:t>
      </w:r>
      <w:r w:rsidRPr="00E32786">
        <w:rPr>
          <w:rFonts w:hint="cs"/>
          <w:sz w:val="27"/>
          <w:rtl/>
        </w:rPr>
        <w:t xml:space="preserve">ة التعبير والإعلام بشكلٍ من الأشكال ـ حسّاسةً بالنسبة </w:t>
      </w:r>
      <w:r w:rsidR="0007610E" w:rsidRPr="00E32786">
        <w:rPr>
          <w:rFonts w:hint="cs"/>
          <w:sz w:val="27"/>
          <w:rtl/>
        </w:rPr>
        <w:t>إلى ا</w:t>
      </w:r>
      <w:r w:rsidRPr="00E32786">
        <w:rPr>
          <w:rFonts w:hint="cs"/>
          <w:sz w:val="27"/>
          <w:rtl/>
        </w:rPr>
        <w:t>لفكر المسيحي</w:t>
      </w:r>
      <w:r w:rsidR="0007610E" w:rsidRPr="00E32786">
        <w:rPr>
          <w:rFonts w:hint="cs"/>
          <w:sz w:val="27"/>
          <w:rtl/>
        </w:rPr>
        <w:t>ّ</w:t>
      </w:r>
      <w:r w:rsidRPr="00E32786">
        <w:rPr>
          <w:rFonts w:hint="cs"/>
          <w:sz w:val="27"/>
          <w:rtl/>
        </w:rPr>
        <w:t xml:space="preserve"> الوسيط</w:t>
      </w:r>
      <w:r w:rsidR="0007610E" w:rsidRPr="00E32786">
        <w:rPr>
          <w:rFonts w:hint="cs"/>
          <w:sz w:val="27"/>
          <w:rtl/>
        </w:rPr>
        <w:t>؛</w:t>
      </w:r>
      <w:r w:rsidRPr="00E32786">
        <w:rPr>
          <w:rFonts w:hint="cs"/>
          <w:sz w:val="27"/>
          <w:rtl/>
        </w:rPr>
        <w:t xml:space="preserve"> ففي</w:t>
      </w:r>
      <w:r w:rsidR="005C2B41" w:rsidRPr="00E32786">
        <w:rPr>
          <w:rFonts w:hint="cs"/>
          <w:sz w:val="27"/>
          <w:rtl/>
        </w:rPr>
        <w:t xml:space="preserve"> حين</w:t>
      </w:r>
      <w:r w:rsidRPr="00E32786">
        <w:rPr>
          <w:rFonts w:hint="cs"/>
          <w:sz w:val="27"/>
          <w:rtl/>
        </w:rPr>
        <w:t xml:space="preserve"> يعرض لنا الأكويني حجج الفريق القائل بضرورة سدّ باب الحجاج والمناظرات العلنيّة</w:t>
      </w:r>
      <w:r w:rsidR="005C2B41" w:rsidRPr="00E32786">
        <w:rPr>
          <w:rFonts w:hint="cs"/>
          <w:sz w:val="27"/>
          <w:rtl/>
        </w:rPr>
        <w:t>؛</w:t>
      </w:r>
      <w:r w:rsidRPr="00E32786">
        <w:rPr>
          <w:rFonts w:hint="cs"/>
          <w:sz w:val="27"/>
          <w:rtl/>
        </w:rPr>
        <w:t xml:space="preserve"> تسكيتاً لصوت الكفر عن الظهور، يطرح لنا وجهة نظر</w:t>
      </w:r>
      <w:r w:rsidR="005C2B41" w:rsidRPr="00E32786">
        <w:rPr>
          <w:rFonts w:hint="cs"/>
          <w:sz w:val="27"/>
          <w:rtl/>
        </w:rPr>
        <w:t>ٍ</w:t>
      </w:r>
      <w:r w:rsidRPr="00E32786">
        <w:rPr>
          <w:rFonts w:hint="cs"/>
          <w:sz w:val="27"/>
          <w:rtl/>
        </w:rPr>
        <w:t xml:space="preserve"> أخرى تحاول أن توافق </w:t>
      </w:r>
      <w:r w:rsidR="005C2B41" w:rsidRPr="00E32786">
        <w:rPr>
          <w:rFonts w:hint="cs"/>
          <w:sz w:val="27"/>
          <w:rtl/>
        </w:rPr>
        <w:t xml:space="preserve">ـ </w:t>
      </w:r>
      <w:r w:rsidRPr="00E32786">
        <w:rPr>
          <w:rFonts w:hint="cs"/>
          <w:sz w:val="27"/>
          <w:rtl/>
        </w:rPr>
        <w:t xml:space="preserve">ولو جزئيّاً </w:t>
      </w:r>
      <w:r w:rsidR="005C2B41" w:rsidRPr="00E32786">
        <w:rPr>
          <w:rFonts w:hint="cs"/>
          <w:sz w:val="27"/>
          <w:rtl/>
        </w:rPr>
        <w:t xml:space="preserve">ـ </w:t>
      </w:r>
      <w:r w:rsidRPr="00E32786">
        <w:rPr>
          <w:rFonts w:hint="cs"/>
          <w:sz w:val="27"/>
          <w:rtl/>
        </w:rPr>
        <w:t>على هذا الموضوع.</w:t>
      </w:r>
    </w:p>
    <w:p w14:paraId="21E1BC17" w14:textId="77777777" w:rsidR="00956B4F" w:rsidRPr="00E32786" w:rsidRDefault="00956B4F" w:rsidP="00902F20">
      <w:pPr>
        <w:rPr>
          <w:sz w:val="27"/>
          <w:rtl/>
        </w:rPr>
      </w:pPr>
      <w:r w:rsidRPr="00E32786">
        <w:rPr>
          <w:rFonts w:hint="cs"/>
          <w:sz w:val="27"/>
          <w:rtl/>
        </w:rPr>
        <w:t>في هذا المجال يبدو الأكويني يعالج قضيّة</w:t>
      </w:r>
      <w:r w:rsidR="005C2B41" w:rsidRPr="00E32786">
        <w:rPr>
          <w:rFonts w:hint="cs"/>
          <w:sz w:val="27"/>
          <w:rtl/>
        </w:rPr>
        <w:t>ً</w:t>
      </w:r>
      <w:r w:rsidRPr="00E32786">
        <w:rPr>
          <w:rFonts w:hint="cs"/>
          <w:sz w:val="27"/>
          <w:rtl/>
        </w:rPr>
        <w:t xml:space="preserve"> اجتماعية دينيّة تت</w:t>
      </w:r>
      <w:r w:rsidR="005C2B41" w:rsidRPr="00E32786">
        <w:rPr>
          <w:rFonts w:hint="cs"/>
          <w:sz w:val="27"/>
          <w:rtl/>
        </w:rPr>
        <w:t>ّ</w:t>
      </w:r>
      <w:r w:rsidRPr="00E32786">
        <w:rPr>
          <w:rFonts w:hint="cs"/>
          <w:sz w:val="27"/>
          <w:rtl/>
        </w:rPr>
        <w:t>صل بالثقافة وحر</w:t>
      </w:r>
      <w:r w:rsidR="005C2B41" w:rsidRPr="00E32786">
        <w:rPr>
          <w:rFonts w:hint="cs"/>
          <w:sz w:val="27"/>
          <w:rtl/>
        </w:rPr>
        <w:t>ِّي</w:t>
      </w:r>
      <w:r w:rsidRPr="00E32786">
        <w:rPr>
          <w:rFonts w:hint="cs"/>
          <w:sz w:val="27"/>
          <w:rtl/>
        </w:rPr>
        <w:t>ة التعبير، فهو يرى أنّ الجدال الع</w:t>
      </w:r>
      <w:r w:rsidR="005C2B41" w:rsidRPr="00E32786">
        <w:rPr>
          <w:rFonts w:hint="cs"/>
          <w:sz w:val="27"/>
          <w:rtl/>
        </w:rPr>
        <w:t>َ</w:t>
      </w:r>
      <w:r w:rsidRPr="00E32786">
        <w:rPr>
          <w:rFonts w:hint="cs"/>
          <w:sz w:val="27"/>
          <w:rtl/>
        </w:rPr>
        <w:t>ل</w:t>
      </w:r>
      <w:r w:rsidR="005C2B41" w:rsidRPr="00E32786">
        <w:rPr>
          <w:rFonts w:hint="cs"/>
          <w:sz w:val="27"/>
          <w:rtl/>
        </w:rPr>
        <w:t>َ</w:t>
      </w:r>
      <w:r w:rsidRPr="00E32786">
        <w:rPr>
          <w:rFonts w:hint="cs"/>
          <w:sz w:val="27"/>
          <w:rtl/>
        </w:rPr>
        <w:t>ني يقوم على عنصرين</w:t>
      </w:r>
      <w:r w:rsidR="005C2B41" w:rsidRPr="00E32786">
        <w:rPr>
          <w:rFonts w:hint="cs"/>
          <w:sz w:val="27"/>
          <w:rtl/>
        </w:rPr>
        <w:t>، هما: 1</w:t>
      </w:r>
      <w:r w:rsidRPr="00E32786">
        <w:rPr>
          <w:rFonts w:hint="cs"/>
          <w:sz w:val="27"/>
          <w:rtl/>
        </w:rPr>
        <w:t>ـ المجادِل</w:t>
      </w:r>
      <w:r w:rsidR="005C2B41" w:rsidRPr="00E32786">
        <w:rPr>
          <w:rFonts w:hint="cs"/>
          <w:sz w:val="27"/>
          <w:rtl/>
        </w:rPr>
        <w:t>؛        2</w:t>
      </w:r>
      <w:r w:rsidRPr="00E32786">
        <w:rPr>
          <w:rFonts w:hint="cs"/>
          <w:sz w:val="27"/>
          <w:rtl/>
        </w:rPr>
        <w:t>ـ المستمع.</w:t>
      </w:r>
    </w:p>
    <w:p w14:paraId="6BF9738D" w14:textId="77777777" w:rsidR="00956B4F" w:rsidRPr="00E32786" w:rsidRDefault="00956B4F" w:rsidP="00902F20">
      <w:pPr>
        <w:rPr>
          <w:sz w:val="27"/>
          <w:rtl/>
        </w:rPr>
      </w:pPr>
      <w:r w:rsidRPr="00E32786">
        <w:rPr>
          <w:rFonts w:hint="cs"/>
          <w:b/>
          <w:bCs/>
          <w:sz w:val="27"/>
          <w:rtl/>
        </w:rPr>
        <w:t>على خطّ المُجادِل</w:t>
      </w:r>
      <w:r w:rsidRPr="00E32786">
        <w:rPr>
          <w:rFonts w:hint="cs"/>
          <w:sz w:val="27"/>
          <w:rtl/>
        </w:rPr>
        <w:t xml:space="preserve"> نجده يميّ</w:t>
      </w:r>
      <w:r w:rsidR="005C2B41" w:rsidRPr="00E32786">
        <w:rPr>
          <w:rFonts w:hint="cs"/>
          <w:sz w:val="27"/>
          <w:rtl/>
        </w:rPr>
        <w:t>ِ</w:t>
      </w:r>
      <w:r w:rsidRPr="00E32786">
        <w:rPr>
          <w:rFonts w:hint="cs"/>
          <w:sz w:val="27"/>
          <w:rtl/>
        </w:rPr>
        <w:t>ز بين نوعين من المجاد</w:t>
      </w:r>
      <w:r w:rsidR="005C2B41" w:rsidRPr="00E32786">
        <w:rPr>
          <w:rFonts w:hint="cs"/>
          <w:sz w:val="27"/>
          <w:rtl/>
        </w:rPr>
        <w:t>ِ</w:t>
      </w:r>
      <w:r w:rsidRPr="00E32786">
        <w:rPr>
          <w:rFonts w:hint="cs"/>
          <w:sz w:val="27"/>
          <w:rtl/>
        </w:rPr>
        <w:t xml:space="preserve">لين: نوع يبتغي من جداله معرفة الحقيقة الإيمانيّة، فهو يخوض هذا الحوار قاصداً الوصول </w:t>
      </w:r>
      <w:r w:rsidR="005C2B41" w:rsidRPr="00E32786">
        <w:rPr>
          <w:rFonts w:hint="cs"/>
          <w:sz w:val="27"/>
          <w:rtl/>
        </w:rPr>
        <w:t>إلى ا</w:t>
      </w:r>
      <w:r w:rsidRPr="00E32786">
        <w:rPr>
          <w:rFonts w:hint="cs"/>
          <w:sz w:val="27"/>
          <w:rtl/>
        </w:rPr>
        <w:t>لحقّ، وهو نوع</w:t>
      </w:r>
      <w:r w:rsidR="005C2B41" w:rsidRPr="00E32786">
        <w:rPr>
          <w:rFonts w:hint="cs"/>
          <w:sz w:val="27"/>
          <w:rtl/>
        </w:rPr>
        <w:t>ٌ</w:t>
      </w:r>
      <w:r w:rsidRPr="00E32786">
        <w:rPr>
          <w:rFonts w:hint="cs"/>
          <w:sz w:val="27"/>
          <w:rtl/>
        </w:rPr>
        <w:t xml:space="preserve"> يذمّه الأكويني</w:t>
      </w:r>
      <w:r w:rsidR="005C2B41" w:rsidRPr="00E32786">
        <w:rPr>
          <w:rFonts w:hint="cs"/>
          <w:sz w:val="27"/>
          <w:rtl/>
        </w:rPr>
        <w:t>؛</w:t>
      </w:r>
      <w:r w:rsidRPr="00E32786">
        <w:rPr>
          <w:rFonts w:hint="cs"/>
          <w:sz w:val="27"/>
          <w:rtl/>
        </w:rPr>
        <w:t xml:space="preserve"> انطلاقاً من أنّ الحقيقة الإيمانيّة غير قابلة للشكّ</w:t>
      </w:r>
      <w:r w:rsidR="005C2B41" w:rsidRPr="00E32786">
        <w:rPr>
          <w:rFonts w:hint="cs"/>
          <w:sz w:val="27"/>
          <w:rtl/>
        </w:rPr>
        <w:t>؛</w:t>
      </w:r>
      <w:r w:rsidRPr="00E32786">
        <w:rPr>
          <w:rFonts w:hint="cs"/>
          <w:sz w:val="27"/>
          <w:rtl/>
        </w:rPr>
        <w:t xml:space="preserve"> ونوع آخر يجادل بهدف دفع الأوهام والكفر أو التمرّ</w:t>
      </w:r>
      <w:r w:rsidR="005C2B41" w:rsidRPr="00E32786">
        <w:rPr>
          <w:rFonts w:hint="cs"/>
          <w:sz w:val="27"/>
          <w:rtl/>
        </w:rPr>
        <w:t>ُ</w:t>
      </w:r>
      <w:r w:rsidRPr="00E32786">
        <w:rPr>
          <w:rFonts w:hint="cs"/>
          <w:sz w:val="27"/>
          <w:rtl/>
        </w:rPr>
        <w:t>س على هذا الفنّ لغايةٍ نبيلة، وهنا يوافق الأكويني على الجدال</w:t>
      </w:r>
      <w:r w:rsidR="005C2B41" w:rsidRPr="00E32786">
        <w:rPr>
          <w:rFonts w:hint="cs"/>
          <w:sz w:val="27"/>
          <w:rtl/>
        </w:rPr>
        <w:t>،</w:t>
      </w:r>
      <w:r w:rsidRPr="00E32786">
        <w:rPr>
          <w:rFonts w:hint="cs"/>
          <w:sz w:val="27"/>
          <w:rtl/>
        </w:rPr>
        <w:t xml:space="preserve"> بل يعتبره محموداً.</w:t>
      </w:r>
    </w:p>
    <w:p w14:paraId="5BD2E713" w14:textId="77777777" w:rsidR="00956B4F" w:rsidRPr="00E32786" w:rsidRDefault="00956B4F" w:rsidP="00902F20">
      <w:pPr>
        <w:rPr>
          <w:sz w:val="27"/>
          <w:rtl/>
        </w:rPr>
      </w:pPr>
      <w:r w:rsidRPr="00E32786">
        <w:rPr>
          <w:rFonts w:hint="cs"/>
          <w:b/>
          <w:bCs/>
          <w:sz w:val="27"/>
          <w:rtl/>
        </w:rPr>
        <w:t>أمّا على خطّ المستمعين</w:t>
      </w:r>
      <w:r w:rsidRPr="00E32786">
        <w:rPr>
          <w:rFonts w:hint="cs"/>
          <w:sz w:val="27"/>
          <w:rtl/>
        </w:rPr>
        <w:t xml:space="preserve"> فيحاول الأكويني أن يميّ</w:t>
      </w:r>
      <w:r w:rsidR="005C2B41" w:rsidRPr="00E32786">
        <w:rPr>
          <w:rFonts w:hint="cs"/>
          <w:sz w:val="27"/>
          <w:rtl/>
        </w:rPr>
        <w:t>ِ</w:t>
      </w:r>
      <w:r w:rsidRPr="00E32786">
        <w:rPr>
          <w:rFonts w:hint="cs"/>
          <w:sz w:val="27"/>
          <w:rtl/>
        </w:rPr>
        <w:t>ز مستويات الناس الثقافيّة:</w:t>
      </w:r>
    </w:p>
    <w:p w14:paraId="44F7B1AC" w14:textId="77777777" w:rsidR="00956B4F" w:rsidRPr="00E32786" w:rsidRDefault="00956B4F" w:rsidP="00902F20">
      <w:pPr>
        <w:rPr>
          <w:sz w:val="27"/>
          <w:rtl/>
        </w:rPr>
      </w:pPr>
      <w:r w:rsidRPr="00E32786">
        <w:rPr>
          <w:rFonts w:hint="cs"/>
          <w:sz w:val="27"/>
          <w:rtl/>
        </w:rPr>
        <w:t>ففيما يوجد مستمعون راسخون في الثقافة والإيمان، وهو هنا يوافق على الجدال أمامهم، وهذا طبيعي</w:t>
      </w:r>
      <w:r w:rsidR="005C2B41" w:rsidRPr="00E32786">
        <w:rPr>
          <w:rFonts w:hint="cs"/>
          <w:sz w:val="27"/>
          <w:rtl/>
        </w:rPr>
        <w:t>ٌّ</w:t>
      </w:r>
      <w:r w:rsidRPr="00E32786">
        <w:rPr>
          <w:rFonts w:hint="cs"/>
          <w:sz w:val="27"/>
          <w:rtl/>
        </w:rPr>
        <w:t xml:space="preserve"> منه؛ لأنّه لا يلمس خطراً في هذا الجدال..</w:t>
      </w:r>
      <w:r w:rsidR="005C2B41" w:rsidRPr="00E32786">
        <w:rPr>
          <w:rFonts w:hint="cs"/>
          <w:sz w:val="27"/>
          <w:rtl/>
        </w:rPr>
        <w:t>.</w:t>
      </w:r>
    </w:p>
    <w:p w14:paraId="6D67F14B" w14:textId="77777777" w:rsidR="00956B4F" w:rsidRPr="00E32786" w:rsidRDefault="00956B4F" w:rsidP="00902F20">
      <w:pPr>
        <w:rPr>
          <w:sz w:val="27"/>
          <w:rtl/>
        </w:rPr>
      </w:pPr>
      <w:r w:rsidRPr="00E32786">
        <w:rPr>
          <w:rFonts w:hint="cs"/>
          <w:sz w:val="27"/>
          <w:rtl/>
        </w:rPr>
        <w:t>نجده يفصّ</w:t>
      </w:r>
      <w:r w:rsidR="00E008CA" w:rsidRPr="00E32786">
        <w:rPr>
          <w:rFonts w:hint="cs"/>
          <w:sz w:val="27"/>
          <w:rtl/>
        </w:rPr>
        <w:t>ِ</w:t>
      </w:r>
      <w:r w:rsidRPr="00E32786">
        <w:rPr>
          <w:rFonts w:hint="cs"/>
          <w:sz w:val="27"/>
          <w:rtl/>
        </w:rPr>
        <w:t>ل في الجدال أمام المستمعين الس</w:t>
      </w:r>
      <w:r w:rsidR="00E008CA" w:rsidRPr="00E32786">
        <w:rPr>
          <w:rFonts w:hint="cs"/>
          <w:sz w:val="27"/>
          <w:rtl/>
        </w:rPr>
        <w:t>ُّ</w:t>
      </w:r>
      <w:r w:rsidRPr="00E32786">
        <w:rPr>
          <w:rFonts w:hint="cs"/>
          <w:sz w:val="27"/>
          <w:rtl/>
        </w:rPr>
        <w:t>ذّ</w:t>
      </w:r>
      <w:r w:rsidR="00E008CA" w:rsidRPr="00E32786">
        <w:rPr>
          <w:rFonts w:hint="cs"/>
          <w:sz w:val="27"/>
          <w:rtl/>
        </w:rPr>
        <w:t>َ</w:t>
      </w:r>
      <w:r w:rsidRPr="00E32786">
        <w:rPr>
          <w:rFonts w:hint="cs"/>
          <w:sz w:val="27"/>
          <w:rtl/>
        </w:rPr>
        <w:t>ج</w:t>
      </w:r>
      <w:r w:rsidR="00E008CA" w:rsidRPr="00E32786">
        <w:rPr>
          <w:rFonts w:hint="cs"/>
          <w:sz w:val="27"/>
          <w:rtl/>
        </w:rPr>
        <w:t>،</w:t>
      </w:r>
      <w:r w:rsidRPr="00E32786">
        <w:rPr>
          <w:rFonts w:hint="cs"/>
          <w:sz w:val="27"/>
          <w:rtl/>
        </w:rPr>
        <w:t xml:space="preserve"> بح</w:t>
      </w:r>
      <w:r w:rsidR="00E008CA" w:rsidRPr="00E32786">
        <w:rPr>
          <w:rFonts w:hint="cs"/>
          <w:sz w:val="27"/>
          <w:rtl/>
        </w:rPr>
        <w:t>َ</w:t>
      </w:r>
      <w:r w:rsidRPr="00E32786">
        <w:rPr>
          <w:rFonts w:hint="cs"/>
          <w:sz w:val="27"/>
          <w:rtl/>
        </w:rPr>
        <w:t>س</w:t>
      </w:r>
      <w:r w:rsidR="00E008CA" w:rsidRPr="00E32786">
        <w:rPr>
          <w:rFonts w:hint="cs"/>
          <w:sz w:val="27"/>
          <w:rtl/>
        </w:rPr>
        <w:t>َ</w:t>
      </w:r>
      <w:r w:rsidRPr="00E32786">
        <w:rPr>
          <w:rFonts w:hint="cs"/>
          <w:sz w:val="27"/>
          <w:rtl/>
        </w:rPr>
        <w:t>ب تعبيره، وهو هنا يدير بإدارة</w:t>
      </w:r>
      <w:r w:rsidR="00E008CA" w:rsidRPr="00E32786">
        <w:rPr>
          <w:rFonts w:hint="cs"/>
          <w:sz w:val="27"/>
          <w:rtl/>
        </w:rPr>
        <w:t>ٍ</w:t>
      </w:r>
      <w:r w:rsidRPr="00E32786">
        <w:rPr>
          <w:rFonts w:hint="cs"/>
          <w:sz w:val="27"/>
          <w:rtl/>
        </w:rPr>
        <w:t xml:space="preserve"> حاذقة ملفّ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إذ ينظر في الحالة التي هم عليها</w:t>
      </w:r>
      <w:r w:rsidR="00E008CA" w:rsidRPr="00E32786">
        <w:rPr>
          <w:rFonts w:hint="cs"/>
          <w:sz w:val="27"/>
          <w:rtl/>
        </w:rPr>
        <w:t>؛</w:t>
      </w:r>
      <w:r w:rsidRPr="00E32786">
        <w:rPr>
          <w:rFonts w:hint="cs"/>
          <w:sz w:val="27"/>
          <w:rtl/>
        </w:rPr>
        <w:t xml:space="preserve"> فإن</w:t>
      </w:r>
      <w:r w:rsidR="00E008CA" w:rsidRPr="00E32786">
        <w:rPr>
          <w:rFonts w:hint="cs"/>
          <w:sz w:val="27"/>
          <w:rtl/>
        </w:rPr>
        <w:t>ْ</w:t>
      </w:r>
      <w:r w:rsidRPr="00E32786">
        <w:rPr>
          <w:rFonts w:hint="cs"/>
          <w:sz w:val="27"/>
          <w:rtl/>
        </w:rPr>
        <w:t xml:space="preserve"> كانوا تحت مرمى أوهام الكفّار</w:t>
      </w:r>
      <w:r w:rsidR="00E008CA" w:rsidRPr="00E32786">
        <w:rPr>
          <w:rFonts w:hint="cs"/>
          <w:sz w:val="27"/>
          <w:rtl/>
        </w:rPr>
        <w:t>،</w:t>
      </w:r>
      <w:r w:rsidRPr="00E32786">
        <w:rPr>
          <w:rFonts w:hint="cs"/>
          <w:sz w:val="27"/>
          <w:rtl/>
        </w:rPr>
        <w:t xml:space="preserve"> وفي بلادهم</w:t>
      </w:r>
      <w:r w:rsidR="00E008CA" w:rsidRPr="00E32786">
        <w:rPr>
          <w:rFonts w:hint="cs"/>
          <w:sz w:val="27"/>
          <w:rtl/>
        </w:rPr>
        <w:t>،</w:t>
      </w:r>
      <w:r w:rsidRPr="00E32786">
        <w:rPr>
          <w:rFonts w:hint="cs"/>
          <w:sz w:val="27"/>
          <w:rtl/>
        </w:rPr>
        <w:t xml:space="preserve"> فإنّ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يكون جيّداً.</w:t>
      </w:r>
    </w:p>
    <w:p w14:paraId="47A0B3F8" w14:textId="77777777" w:rsidR="00956B4F" w:rsidRPr="00E32786" w:rsidRDefault="00956B4F" w:rsidP="00902F20">
      <w:pPr>
        <w:rPr>
          <w:sz w:val="27"/>
          <w:rtl/>
        </w:rPr>
      </w:pPr>
      <w:r w:rsidRPr="00E32786">
        <w:rPr>
          <w:rFonts w:hint="cs"/>
          <w:sz w:val="27"/>
          <w:rtl/>
        </w:rPr>
        <w:t>ويبدو لي أنّ الأكويني هنا يريد من تجويز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أن يُر</w:t>
      </w:r>
      <w:r w:rsidR="00E008CA" w:rsidRPr="00E32786">
        <w:rPr>
          <w:rFonts w:hint="cs"/>
          <w:sz w:val="27"/>
          <w:rtl/>
        </w:rPr>
        <w:t>ْ</w:t>
      </w:r>
      <w:r w:rsidRPr="00E32786">
        <w:rPr>
          <w:rFonts w:hint="cs"/>
          <w:sz w:val="27"/>
          <w:rtl/>
        </w:rPr>
        <w:t>بك قدرة الكفّار على السيطرة الذهنيّة على المستمعين؛ لأنّ المستمعين الس</w:t>
      </w:r>
      <w:r w:rsidR="00E008CA" w:rsidRPr="00E32786">
        <w:rPr>
          <w:rFonts w:hint="cs"/>
          <w:sz w:val="27"/>
          <w:rtl/>
        </w:rPr>
        <w:t>ُّ</w:t>
      </w:r>
      <w:r w:rsidRPr="00E32786">
        <w:rPr>
          <w:rFonts w:hint="cs"/>
          <w:sz w:val="27"/>
          <w:rtl/>
        </w:rPr>
        <w:t>ذّ</w:t>
      </w:r>
      <w:r w:rsidR="00E008CA" w:rsidRPr="00E32786">
        <w:rPr>
          <w:rFonts w:hint="cs"/>
          <w:sz w:val="27"/>
          <w:rtl/>
        </w:rPr>
        <w:t>َ</w:t>
      </w:r>
      <w:r w:rsidRPr="00E32786">
        <w:rPr>
          <w:rFonts w:hint="cs"/>
          <w:sz w:val="27"/>
          <w:rtl/>
        </w:rPr>
        <w:t xml:space="preserve">ج سوف ينجرفون وراء </w:t>
      </w:r>
      <w:r w:rsidRPr="00E32786">
        <w:rPr>
          <w:rFonts w:hint="cs"/>
          <w:sz w:val="27"/>
          <w:rtl/>
        </w:rPr>
        <w:lastRenderedPageBreak/>
        <w:t>الكفر إذا كانوا تحت مرماه</w:t>
      </w:r>
      <w:r w:rsidR="00E008CA" w:rsidRPr="00E32786">
        <w:rPr>
          <w:rFonts w:hint="cs"/>
          <w:sz w:val="27"/>
          <w:rtl/>
        </w:rPr>
        <w:t>؛</w:t>
      </w:r>
      <w:r w:rsidRPr="00E32786">
        <w:rPr>
          <w:rFonts w:hint="cs"/>
          <w:sz w:val="27"/>
          <w:rtl/>
        </w:rPr>
        <w:t xml:space="preserve"> فيما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سوف يوقعهم موقع الشكّ، ويفرض عليهم شيئاً من التراجع.</w:t>
      </w:r>
    </w:p>
    <w:p w14:paraId="7B251652" w14:textId="77777777" w:rsidR="00956B4F" w:rsidRPr="00E32786" w:rsidRDefault="00956B4F" w:rsidP="00902F20">
      <w:pPr>
        <w:rPr>
          <w:sz w:val="27"/>
          <w:rtl/>
        </w:rPr>
      </w:pPr>
      <w:r w:rsidRPr="00E32786">
        <w:rPr>
          <w:rFonts w:hint="cs"/>
          <w:sz w:val="27"/>
          <w:rtl/>
        </w:rPr>
        <w:t>أمّا إذا كانوا خارج بلاد الكفر</w:t>
      </w:r>
      <w:r w:rsidR="00E008CA" w:rsidRPr="00E32786">
        <w:rPr>
          <w:rFonts w:hint="cs"/>
          <w:sz w:val="27"/>
          <w:rtl/>
        </w:rPr>
        <w:t>،</w:t>
      </w:r>
      <w:r w:rsidRPr="00E32786">
        <w:rPr>
          <w:rFonts w:hint="cs"/>
          <w:sz w:val="27"/>
          <w:rtl/>
        </w:rPr>
        <w:t xml:space="preserve"> وليس لهم سابق عهدٍ به، فإنّ الجدال الع</w:t>
      </w:r>
      <w:r w:rsidR="00E008CA" w:rsidRPr="00E32786">
        <w:rPr>
          <w:rFonts w:hint="cs"/>
          <w:sz w:val="27"/>
          <w:rtl/>
        </w:rPr>
        <w:t>َ</w:t>
      </w:r>
      <w:r w:rsidRPr="00E32786">
        <w:rPr>
          <w:rFonts w:hint="cs"/>
          <w:sz w:val="27"/>
          <w:rtl/>
        </w:rPr>
        <w:t>ل</w:t>
      </w:r>
      <w:r w:rsidR="00E008CA" w:rsidRPr="00E32786">
        <w:rPr>
          <w:rFonts w:hint="cs"/>
          <w:sz w:val="27"/>
          <w:rtl/>
        </w:rPr>
        <w:t>َ</w:t>
      </w:r>
      <w:r w:rsidRPr="00E32786">
        <w:rPr>
          <w:rFonts w:hint="cs"/>
          <w:sz w:val="27"/>
          <w:rtl/>
        </w:rPr>
        <w:t>ني منبوذ</w:t>
      </w:r>
      <w:r w:rsidR="00E008CA" w:rsidRPr="00E32786">
        <w:rPr>
          <w:rFonts w:hint="cs"/>
          <w:sz w:val="27"/>
          <w:rtl/>
        </w:rPr>
        <w:t>ٌ</w:t>
      </w:r>
      <w:r w:rsidRPr="00E32786">
        <w:rPr>
          <w:rFonts w:hint="cs"/>
          <w:sz w:val="27"/>
          <w:rtl/>
        </w:rPr>
        <w:t xml:space="preserve"> عند الأكويني؛ والسبب هو أنّ هذا الجدال سوف يزعزع رسوخ إيمانهم</w:t>
      </w:r>
      <w:r w:rsidR="00E008CA" w:rsidRPr="00E32786">
        <w:rPr>
          <w:rFonts w:hint="cs"/>
          <w:sz w:val="27"/>
          <w:rtl/>
        </w:rPr>
        <w:t>،</w:t>
      </w:r>
      <w:r w:rsidRPr="00E32786">
        <w:rPr>
          <w:rFonts w:hint="cs"/>
          <w:sz w:val="27"/>
          <w:rtl/>
        </w:rPr>
        <w:t xml:space="preserve"> ويُلقي في أذهانهم الشكوك.</w:t>
      </w:r>
    </w:p>
    <w:p w14:paraId="58D630D6" w14:textId="77777777" w:rsidR="00956B4F" w:rsidRPr="00E32786" w:rsidRDefault="00956B4F" w:rsidP="00902F20">
      <w:pPr>
        <w:rPr>
          <w:sz w:val="27"/>
          <w:rtl/>
        </w:rPr>
      </w:pPr>
      <w:r w:rsidRPr="00E32786">
        <w:rPr>
          <w:rFonts w:hint="cs"/>
          <w:sz w:val="27"/>
          <w:rtl/>
        </w:rPr>
        <w:t>وبهذه الطريقة حاول الأكويني أن يجمع بين المواقف المختلفة من هذه القضيّة الشائكة</w:t>
      </w:r>
      <w:r w:rsidRPr="00E32786">
        <w:rPr>
          <w:sz w:val="27"/>
          <w:vertAlign w:val="superscript"/>
          <w:rtl/>
        </w:rPr>
        <w:t>(</w:t>
      </w:r>
      <w:r w:rsidRPr="00E32786">
        <w:rPr>
          <w:rStyle w:val="af9"/>
          <w:sz w:val="27"/>
          <w:rtl/>
        </w:rPr>
        <w:endnoteReference w:id="315"/>
      </w:r>
      <w:r w:rsidRPr="00E32786">
        <w:rPr>
          <w:sz w:val="27"/>
          <w:vertAlign w:val="superscript"/>
          <w:rtl/>
        </w:rPr>
        <w:t>)</w:t>
      </w:r>
      <w:r w:rsidRPr="00E32786">
        <w:rPr>
          <w:rFonts w:hint="cs"/>
          <w:sz w:val="27"/>
          <w:rtl/>
        </w:rPr>
        <w:t>.</w:t>
      </w:r>
    </w:p>
    <w:p w14:paraId="2C1C750F" w14:textId="77777777" w:rsidR="00956B4F" w:rsidRPr="00E32786" w:rsidRDefault="00956B4F" w:rsidP="00902F20">
      <w:pPr>
        <w:rPr>
          <w:sz w:val="27"/>
          <w:rtl/>
        </w:rPr>
      </w:pPr>
      <w:r w:rsidRPr="00E32786">
        <w:rPr>
          <w:rFonts w:hint="cs"/>
          <w:b/>
          <w:bCs/>
          <w:sz w:val="27"/>
          <w:rtl/>
        </w:rPr>
        <w:t>ويمكن أن نلاحظ على الأكويني أنّ ذمّ</w:t>
      </w:r>
      <w:r w:rsidR="00E008CA" w:rsidRPr="00E32786">
        <w:rPr>
          <w:rFonts w:hint="cs"/>
          <w:b/>
          <w:bCs/>
          <w:sz w:val="27"/>
          <w:rtl/>
        </w:rPr>
        <w:t>َ</w:t>
      </w:r>
      <w:r w:rsidRPr="00E32786">
        <w:rPr>
          <w:rFonts w:hint="cs"/>
          <w:b/>
          <w:bCs/>
          <w:sz w:val="27"/>
          <w:rtl/>
        </w:rPr>
        <w:t>ه للشكّ لا معنى له</w:t>
      </w:r>
      <w:r w:rsidRPr="00E32786">
        <w:rPr>
          <w:rFonts w:hint="cs"/>
          <w:sz w:val="27"/>
          <w:rtl/>
        </w:rPr>
        <w:t>؛ إذ ليس المهم</w:t>
      </w:r>
      <w:r w:rsidR="00E008CA" w:rsidRPr="00E32786">
        <w:rPr>
          <w:rFonts w:hint="cs"/>
          <w:sz w:val="27"/>
          <w:rtl/>
        </w:rPr>
        <w:t>ّ</w:t>
      </w:r>
      <w:r w:rsidRPr="00E32786">
        <w:rPr>
          <w:rFonts w:hint="cs"/>
          <w:sz w:val="27"/>
          <w:rtl/>
        </w:rPr>
        <w:t xml:space="preserve"> لماذا وقع الشكّ في الحقيقة الإيمانيّة</w:t>
      </w:r>
      <w:r w:rsidR="00E008CA" w:rsidRPr="00E32786">
        <w:rPr>
          <w:rFonts w:hint="cs"/>
          <w:sz w:val="27"/>
          <w:rtl/>
        </w:rPr>
        <w:t>؟</w:t>
      </w:r>
      <w:r w:rsidRPr="00E32786">
        <w:rPr>
          <w:rFonts w:hint="cs"/>
          <w:sz w:val="27"/>
          <w:rtl/>
        </w:rPr>
        <w:t xml:space="preserve"> أو أنّ هذا الشكّ مبرّ</w:t>
      </w:r>
      <w:r w:rsidR="00E008CA" w:rsidRPr="00E32786">
        <w:rPr>
          <w:rFonts w:hint="cs"/>
          <w:sz w:val="27"/>
          <w:rtl/>
        </w:rPr>
        <w:t>َ</w:t>
      </w:r>
      <w:r w:rsidRPr="00E32786">
        <w:rPr>
          <w:rFonts w:hint="cs"/>
          <w:sz w:val="27"/>
          <w:rtl/>
        </w:rPr>
        <w:t>رٌ أخلاقيّاً أو لا؟ بل المهم</w:t>
      </w:r>
      <w:r w:rsidR="00E008CA" w:rsidRPr="00E32786">
        <w:rPr>
          <w:rFonts w:hint="cs"/>
          <w:sz w:val="27"/>
          <w:rtl/>
        </w:rPr>
        <w:t>ّ</w:t>
      </w:r>
      <w:r w:rsidRPr="00E32786">
        <w:rPr>
          <w:rFonts w:hint="cs"/>
          <w:sz w:val="27"/>
          <w:rtl/>
        </w:rPr>
        <w:t xml:space="preserve"> هو أن ندرس هل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يمكن أن يرسّ</w:t>
      </w:r>
      <w:r w:rsidR="00E008CA" w:rsidRPr="00E32786">
        <w:rPr>
          <w:rFonts w:hint="cs"/>
          <w:sz w:val="27"/>
          <w:rtl/>
        </w:rPr>
        <w:t>ِ</w:t>
      </w:r>
      <w:r w:rsidRPr="00E32786">
        <w:rPr>
          <w:rFonts w:hint="cs"/>
          <w:sz w:val="27"/>
          <w:rtl/>
        </w:rPr>
        <w:t>خ هذه الحقيقة أو أنّه يزيد من الشكّ فيها، ومن ثمّ فليس من المنطقي أن يت</w:t>
      </w:r>
      <w:r w:rsidR="00E008CA" w:rsidRPr="00E32786">
        <w:rPr>
          <w:rFonts w:hint="cs"/>
          <w:sz w:val="27"/>
          <w:rtl/>
        </w:rPr>
        <w:t>ّ</w:t>
      </w:r>
      <w:r w:rsidRPr="00E32786">
        <w:rPr>
          <w:rFonts w:hint="cs"/>
          <w:sz w:val="27"/>
          <w:rtl/>
        </w:rPr>
        <w:t>خذ الأكويني موقفاً من المجادِل الشاكّ تحت شعار أنّ الحقيقة الإيمانية لا تقبل الشكّ، بل لا</w:t>
      </w:r>
      <w:r w:rsidR="00E008CA" w:rsidRPr="00E32786">
        <w:rPr>
          <w:rFonts w:hint="cs"/>
          <w:sz w:val="27"/>
          <w:rtl/>
        </w:rPr>
        <w:t xml:space="preserve"> </w:t>
      </w:r>
      <w:r w:rsidRPr="00E32786">
        <w:rPr>
          <w:rFonts w:hint="cs"/>
          <w:sz w:val="27"/>
          <w:rtl/>
        </w:rPr>
        <w:t>ب</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 xml:space="preserve"> له أن يت</w:t>
      </w:r>
      <w:r w:rsidR="00E008CA" w:rsidRPr="00E32786">
        <w:rPr>
          <w:rFonts w:hint="cs"/>
          <w:sz w:val="27"/>
          <w:rtl/>
        </w:rPr>
        <w:t>ّ</w:t>
      </w:r>
      <w:r w:rsidRPr="00E32786">
        <w:rPr>
          <w:rFonts w:hint="cs"/>
          <w:sz w:val="27"/>
          <w:rtl/>
        </w:rPr>
        <w:t>خذ موقفه تحت شعار أنّ الج</w:t>
      </w:r>
      <w:r w:rsidR="00E008CA" w:rsidRPr="00E32786">
        <w:rPr>
          <w:rFonts w:hint="cs"/>
          <w:sz w:val="27"/>
          <w:rtl/>
        </w:rPr>
        <w:t>َ</w:t>
      </w:r>
      <w:r w:rsidRPr="00E32786">
        <w:rPr>
          <w:rFonts w:hint="cs"/>
          <w:sz w:val="27"/>
          <w:rtl/>
        </w:rPr>
        <w:t>د</w:t>
      </w:r>
      <w:r w:rsidR="00E008CA" w:rsidRPr="00E32786">
        <w:rPr>
          <w:rFonts w:hint="cs"/>
          <w:sz w:val="27"/>
          <w:rtl/>
        </w:rPr>
        <w:t>َ</w:t>
      </w:r>
      <w:r w:rsidRPr="00E32786">
        <w:rPr>
          <w:rFonts w:hint="cs"/>
          <w:sz w:val="27"/>
          <w:rtl/>
        </w:rPr>
        <w:t>ل هل يكرّس عند الشاكّ تلك الحقيقة أو يزيدها ارتباكاً؟</w:t>
      </w:r>
    </w:p>
    <w:p w14:paraId="5AC388D4" w14:textId="77777777" w:rsidR="00956B4F" w:rsidRPr="00E32786" w:rsidRDefault="00956B4F" w:rsidP="00BC6A5A">
      <w:pPr>
        <w:spacing w:line="440" w:lineRule="exact"/>
        <w:rPr>
          <w:sz w:val="27"/>
          <w:rtl/>
        </w:rPr>
      </w:pPr>
    </w:p>
    <w:p w14:paraId="1A6518B1" w14:textId="77777777" w:rsidR="00956B4F" w:rsidRPr="00E32786" w:rsidRDefault="00956B4F" w:rsidP="00902F20">
      <w:pPr>
        <w:pStyle w:val="31"/>
        <w:rPr>
          <w:color w:val="auto"/>
          <w:rtl/>
        </w:rPr>
      </w:pPr>
      <w:bookmarkStart w:id="34" w:name="_Toc527483032"/>
      <w:r w:rsidRPr="00E32786">
        <w:rPr>
          <w:rFonts w:hint="cs"/>
          <w:color w:val="auto"/>
          <w:rtl/>
        </w:rPr>
        <w:t>ز ـ التجديف وعلاقته بالكفر عند الأكويني</w:t>
      </w:r>
      <w:bookmarkEnd w:id="34"/>
    </w:p>
    <w:p w14:paraId="3370F274" w14:textId="790FCDE1" w:rsidR="00956B4F" w:rsidRPr="00E32786" w:rsidRDefault="00956B4F" w:rsidP="00902F20">
      <w:pPr>
        <w:rPr>
          <w:sz w:val="27"/>
          <w:rtl/>
        </w:rPr>
      </w:pPr>
      <w:r w:rsidRPr="00E32786">
        <w:rPr>
          <w:rFonts w:hint="cs"/>
          <w:sz w:val="27"/>
          <w:rtl/>
        </w:rPr>
        <w:t>ينقل الأكويني في تعريف التجديف العام</w:t>
      </w:r>
      <w:r w:rsidR="009A21DC" w:rsidRPr="00E32786">
        <w:rPr>
          <w:rFonts w:hint="cs"/>
          <w:sz w:val="27"/>
          <w:rtl/>
        </w:rPr>
        <w:t>ّ</w:t>
      </w:r>
      <w:r w:rsidRPr="00E32786">
        <w:rPr>
          <w:rFonts w:hint="cs"/>
          <w:sz w:val="27"/>
          <w:rtl/>
        </w:rPr>
        <w:t xml:space="preserve"> أنّه التكلّ</w:t>
      </w:r>
      <w:r w:rsidR="009A21DC" w:rsidRPr="00E32786">
        <w:rPr>
          <w:rFonts w:hint="cs"/>
          <w:sz w:val="27"/>
          <w:rtl/>
        </w:rPr>
        <w:t>ُ</w:t>
      </w:r>
      <w:r w:rsidRPr="00E32786">
        <w:rPr>
          <w:rFonts w:hint="cs"/>
          <w:sz w:val="27"/>
          <w:rtl/>
        </w:rPr>
        <w:t>م على الله بالشتيمة أو الإهانة، لكنّه يعرّ</w:t>
      </w:r>
      <w:r w:rsidR="009A21DC" w:rsidRPr="00E32786">
        <w:rPr>
          <w:rFonts w:hint="cs"/>
          <w:sz w:val="27"/>
          <w:rtl/>
        </w:rPr>
        <w:t>ِ</w:t>
      </w:r>
      <w:r w:rsidRPr="00E32786">
        <w:rPr>
          <w:rFonts w:hint="cs"/>
          <w:sz w:val="27"/>
          <w:rtl/>
        </w:rPr>
        <w:t>فه بأنّه اهتضام</w:t>
      </w:r>
      <w:r w:rsidR="009A21DC" w:rsidRPr="00E32786">
        <w:rPr>
          <w:rFonts w:hint="cs"/>
          <w:sz w:val="27"/>
          <w:rtl/>
        </w:rPr>
        <w:t>ُ</w:t>
      </w:r>
      <w:r w:rsidRPr="00E32786">
        <w:rPr>
          <w:rFonts w:hint="cs"/>
          <w:sz w:val="27"/>
          <w:rtl/>
        </w:rPr>
        <w:t xml:space="preserve"> حقّ</w:t>
      </w:r>
      <w:r w:rsidR="009A21DC" w:rsidRPr="00E32786">
        <w:rPr>
          <w:rFonts w:hint="cs"/>
          <w:sz w:val="27"/>
          <w:rtl/>
        </w:rPr>
        <w:t>ٍ</w:t>
      </w:r>
      <w:r w:rsidRPr="00E32786">
        <w:rPr>
          <w:rFonts w:hint="cs"/>
          <w:sz w:val="27"/>
          <w:rtl/>
        </w:rPr>
        <w:t xml:space="preserve"> خيريّة ساميّة</w:t>
      </w:r>
      <w:r w:rsidR="009A21DC" w:rsidRPr="00E32786">
        <w:rPr>
          <w:rFonts w:hint="cs"/>
          <w:sz w:val="27"/>
          <w:rtl/>
        </w:rPr>
        <w:t>،</w:t>
      </w:r>
      <w:r w:rsidRPr="00E32786">
        <w:rPr>
          <w:rFonts w:hint="cs"/>
          <w:sz w:val="27"/>
          <w:rtl/>
        </w:rPr>
        <w:t xml:space="preserve"> ولا سي</w:t>
      </w:r>
      <w:r w:rsidR="009A21DC" w:rsidRPr="00E32786">
        <w:rPr>
          <w:rFonts w:hint="cs"/>
          <w:sz w:val="27"/>
          <w:rtl/>
        </w:rPr>
        <w:t>َّ</w:t>
      </w:r>
      <w:r w:rsidRPr="00E32786">
        <w:rPr>
          <w:rFonts w:hint="cs"/>
          <w:sz w:val="27"/>
          <w:rtl/>
        </w:rPr>
        <w:t>ما الخيريّة الإلهيّة، وهو بهذا لا يحصره بالممارسة غير الأخلاقيّة تجاه الله</w:t>
      </w:r>
      <w:r w:rsidR="009A21DC" w:rsidRPr="00E32786">
        <w:rPr>
          <w:rFonts w:hint="cs"/>
          <w:sz w:val="27"/>
          <w:rtl/>
        </w:rPr>
        <w:t>،</w:t>
      </w:r>
      <w:r w:rsidRPr="00E32786">
        <w:rPr>
          <w:rFonts w:hint="cs"/>
          <w:sz w:val="27"/>
          <w:rtl/>
        </w:rPr>
        <w:t xml:space="preserve"> بل يوسّ</w:t>
      </w:r>
      <w:r w:rsidR="009A21DC" w:rsidRPr="00E32786">
        <w:rPr>
          <w:rFonts w:hint="cs"/>
          <w:sz w:val="27"/>
          <w:rtl/>
        </w:rPr>
        <w:t>ِ</w:t>
      </w:r>
      <w:r w:rsidRPr="00E32786">
        <w:rPr>
          <w:rFonts w:hint="cs"/>
          <w:sz w:val="27"/>
          <w:rtl/>
        </w:rPr>
        <w:t>عه لكلّ مقام</w:t>
      </w:r>
      <w:r w:rsidR="009A21DC" w:rsidRPr="00E32786">
        <w:rPr>
          <w:rFonts w:hint="cs"/>
          <w:sz w:val="27"/>
          <w:rtl/>
        </w:rPr>
        <w:t>ٍ</w:t>
      </w:r>
      <w:r w:rsidRPr="00E32786">
        <w:rPr>
          <w:rFonts w:hint="cs"/>
          <w:sz w:val="27"/>
          <w:rtl/>
        </w:rPr>
        <w:t xml:space="preserve"> مقدّ</w:t>
      </w:r>
      <w:r w:rsidR="009A21DC" w:rsidRPr="00E32786">
        <w:rPr>
          <w:rFonts w:hint="cs"/>
          <w:sz w:val="27"/>
          <w:rtl/>
        </w:rPr>
        <w:t>َ</w:t>
      </w:r>
      <w:r w:rsidRPr="00E32786">
        <w:rPr>
          <w:rFonts w:hint="cs"/>
          <w:sz w:val="27"/>
          <w:rtl/>
        </w:rPr>
        <w:t>س</w:t>
      </w:r>
      <w:r w:rsidR="009A21DC" w:rsidRPr="00E32786">
        <w:rPr>
          <w:rFonts w:hint="cs"/>
          <w:sz w:val="27"/>
          <w:rtl/>
        </w:rPr>
        <w:t>ٍ،</w:t>
      </w:r>
      <w:r w:rsidRPr="00E32786">
        <w:rPr>
          <w:rFonts w:hint="cs"/>
          <w:sz w:val="27"/>
          <w:rtl/>
        </w:rPr>
        <w:t xml:space="preserve"> كالقدّيسين وغيرهم</w:t>
      </w:r>
      <w:r w:rsidR="009A21DC" w:rsidRPr="00E32786">
        <w:rPr>
          <w:rFonts w:hint="cs"/>
          <w:sz w:val="27"/>
          <w:rtl/>
        </w:rPr>
        <w:t>.</w:t>
      </w:r>
      <w:r w:rsidRPr="00E32786">
        <w:rPr>
          <w:rFonts w:hint="cs"/>
          <w:sz w:val="27"/>
          <w:rtl/>
        </w:rPr>
        <w:t xml:space="preserve"> وهو بهذا يعتبر شاملاً لتوصيف هذه الخيريّة بكلّ صفة</w:t>
      </w:r>
      <w:r w:rsidR="009A21DC" w:rsidRPr="00E32786">
        <w:rPr>
          <w:rFonts w:hint="cs"/>
          <w:sz w:val="27"/>
          <w:rtl/>
        </w:rPr>
        <w:t>ٍ</w:t>
      </w:r>
      <w:r w:rsidRPr="00E32786">
        <w:rPr>
          <w:rFonts w:hint="cs"/>
          <w:sz w:val="27"/>
          <w:rtl/>
        </w:rPr>
        <w:t xml:space="preserve"> لا تليق</w:t>
      </w:r>
      <w:r w:rsidR="009A21DC" w:rsidRPr="00E32786">
        <w:rPr>
          <w:rFonts w:hint="cs"/>
          <w:sz w:val="27"/>
          <w:rtl/>
        </w:rPr>
        <w:t>،</w:t>
      </w:r>
      <w:r w:rsidRPr="00E32786">
        <w:rPr>
          <w:rFonts w:hint="cs"/>
          <w:sz w:val="27"/>
          <w:rtl/>
        </w:rPr>
        <w:t xml:space="preserve"> أو سلب صفةٍ تليق بها عنها</w:t>
      </w:r>
      <w:r w:rsidR="009A21DC" w:rsidRPr="00E32786">
        <w:rPr>
          <w:rFonts w:hint="cs"/>
          <w:sz w:val="27"/>
          <w:rtl/>
        </w:rPr>
        <w:t>.</w:t>
      </w:r>
      <w:r w:rsidRPr="00E32786">
        <w:rPr>
          <w:rFonts w:hint="cs"/>
          <w:sz w:val="27"/>
          <w:rtl/>
        </w:rPr>
        <w:t xml:space="preserve"> ومن ثمّ فهو يربط بين الكفر والتجديف عندما يكون موقع التجديف في القلب</w:t>
      </w:r>
      <w:r w:rsidR="009A21DC" w:rsidRPr="00E32786">
        <w:rPr>
          <w:rFonts w:hint="cs"/>
          <w:sz w:val="27"/>
          <w:rtl/>
        </w:rPr>
        <w:t>،</w:t>
      </w:r>
      <w:r w:rsidRPr="00E32786">
        <w:rPr>
          <w:rFonts w:hint="cs"/>
          <w:sz w:val="27"/>
          <w:rtl/>
        </w:rPr>
        <w:t xml:space="preserve"> لا خصوص العقل، حيث تكون هناك كراهة</w:t>
      </w:r>
      <w:r w:rsidR="009A21DC" w:rsidRPr="00E32786">
        <w:rPr>
          <w:rFonts w:hint="cs"/>
          <w:sz w:val="27"/>
          <w:rtl/>
        </w:rPr>
        <w:t>ٌ</w:t>
      </w:r>
      <w:r w:rsidRPr="00E32786">
        <w:rPr>
          <w:rFonts w:hint="cs"/>
          <w:sz w:val="27"/>
          <w:rtl/>
        </w:rPr>
        <w:t xml:space="preserve"> لهذه الجهة الخيريّة</w:t>
      </w:r>
      <w:r w:rsidR="009A21DC" w:rsidRPr="00E32786">
        <w:rPr>
          <w:rFonts w:hint="cs"/>
          <w:sz w:val="27"/>
          <w:rtl/>
        </w:rPr>
        <w:t>،</w:t>
      </w:r>
      <w:r w:rsidRPr="00E32786">
        <w:rPr>
          <w:rFonts w:hint="cs"/>
          <w:sz w:val="27"/>
          <w:rtl/>
        </w:rPr>
        <w:t xml:space="preserve"> وهو ما يرتبط بالإرادة. بل يحاول الأكويني ربط التجديف بحقّ القد</w:t>
      </w:r>
      <w:r w:rsidR="00312F04" w:rsidRPr="00E32786">
        <w:rPr>
          <w:rFonts w:hint="cs"/>
          <w:sz w:val="27"/>
          <w:rtl/>
        </w:rPr>
        <w:t>ِّ</w:t>
      </w:r>
      <w:r w:rsidRPr="00E32786">
        <w:rPr>
          <w:rFonts w:hint="cs"/>
          <w:sz w:val="27"/>
          <w:rtl/>
        </w:rPr>
        <w:t>يسين بالتجديف بحقّ الله؛ لأنّه يعتبر أنّ لازم تجديفهم هو تجديفه، كما أنّ تعظيمهم هو تعظيمٌ له</w:t>
      </w:r>
      <w:r w:rsidRPr="00E32786">
        <w:rPr>
          <w:sz w:val="27"/>
          <w:vertAlign w:val="superscript"/>
          <w:rtl/>
        </w:rPr>
        <w:t>(</w:t>
      </w:r>
      <w:r w:rsidRPr="00E32786">
        <w:rPr>
          <w:rStyle w:val="af9"/>
          <w:sz w:val="27"/>
          <w:rtl/>
        </w:rPr>
        <w:endnoteReference w:id="316"/>
      </w:r>
      <w:r w:rsidRPr="00E32786">
        <w:rPr>
          <w:sz w:val="27"/>
          <w:vertAlign w:val="superscript"/>
          <w:rtl/>
        </w:rPr>
        <w:t>)</w:t>
      </w:r>
      <w:r w:rsidRPr="00E32786">
        <w:rPr>
          <w:rFonts w:hint="cs"/>
          <w:sz w:val="27"/>
          <w:rtl/>
        </w:rPr>
        <w:t>.</w:t>
      </w:r>
    </w:p>
    <w:p w14:paraId="0F120FCE" w14:textId="77777777" w:rsidR="00956B4F" w:rsidRPr="00E32786" w:rsidRDefault="00956B4F" w:rsidP="00902F20">
      <w:pPr>
        <w:rPr>
          <w:sz w:val="27"/>
          <w:rtl/>
        </w:rPr>
      </w:pPr>
      <w:r w:rsidRPr="00E32786">
        <w:rPr>
          <w:rFonts w:hint="cs"/>
          <w:sz w:val="27"/>
          <w:rtl/>
        </w:rPr>
        <w:t xml:space="preserve">وبعد معرفة هويّة التجديف يظهر السؤال </w:t>
      </w:r>
      <w:r w:rsidR="00CA3AFD" w:rsidRPr="00E32786">
        <w:rPr>
          <w:rFonts w:hint="cs"/>
          <w:sz w:val="27"/>
          <w:rtl/>
        </w:rPr>
        <w:t>التالي</w:t>
      </w:r>
      <w:r w:rsidRPr="00E32786">
        <w:rPr>
          <w:rFonts w:hint="cs"/>
          <w:sz w:val="27"/>
          <w:rtl/>
        </w:rPr>
        <w:t>: هل التجديف خطيئة</w:t>
      </w:r>
      <w:r w:rsidR="00CA3AFD" w:rsidRPr="00E32786">
        <w:rPr>
          <w:rFonts w:hint="cs"/>
          <w:sz w:val="27"/>
          <w:rtl/>
        </w:rPr>
        <w:t>ٌ</w:t>
      </w:r>
      <w:r w:rsidRPr="00E32786">
        <w:rPr>
          <w:rFonts w:hint="cs"/>
          <w:sz w:val="27"/>
          <w:rtl/>
        </w:rPr>
        <w:t xml:space="preserve"> مميتة ـ أي من الكبائر ـ أو لا؟</w:t>
      </w:r>
    </w:p>
    <w:p w14:paraId="42F50623" w14:textId="12797D4E" w:rsidR="00956B4F" w:rsidRPr="00E32786" w:rsidRDefault="00956B4F" w:rsidP="00902F20">
      <w:pPr>
        <w:rPr>
          <w:sz w:val="27"/>
          <w:rtl/>
        </w:rPr>
      </w:pPr>
      <w:r w:rsidRPr="00E32786">
        <w:rPr>
          <w:rFonts w:hint="cs"/>
          <w:sz w:val="27"/>
          <w:rtl/>
        </w:rPr>
        <w:lastRenderedPageBreak/>
        <w:t xml:space="preserve">تتأرجح المواقف هنا، لكنّ الأكويني يعتبره مميتاً؛ لأنّ مفهومه للخطيئة المميتة يقع ضمن المعيار </w:t>
      </w:r>
      <w:r w:rsidR="00CA3AFD" w:rsidRPr="00E32786">
        <w:rPr>
          <w:rFonts w:hint="cs"/>
          <w:sz w:val="27"/>
          <w:rtl/>
        </w:rPr>
        <w:t>التالي</w:t>
      </w:r>
      <w:r w:rsidRPr="00E32786">
        <w:rPr>
          <w:rFonts w:hint="cs"/>
          <w:sz w:val="27"/>
          <w:rtl/>
        </w:rPr>
        <w:t>: كلّ ما ينافي محبّة الله فهو في جنسه خطيئة</w:t>
      </w:r>
      <w:r w:rsidR="00CA3AFD" w:rsidRPr="00E32786">
        <w:rPr>
          <w:rFonts w:hint="cs"/>
          <w:sz w:val="27"/>
          <w:rtl/>
        </w:rPr>
        <w:t>ٌ</w:t>
      </w:r>
      <w:r w:rsidRPr="00E32786">
        <w:rPr>
          <w:rFonts w:hint="cs"/>
          <w:sz w:val="27"/>
          <w:rtl/>
        </w:rPr>
        <w:t xml:space="preserve"> مميتة، والتجديف في جنسه ينافي هذه المحبّة، لكن</w:t>
      </w:r>
      <w:r w:rsidR="00CA3AFD" w:rsidRPr="00E32786">
        <w:rPr>
          <w:rFonts w:hint="cs"/>
          <w:sz w:val="27"/>
          <w:rtl/>
        </w:rPr>
        <w:t>ْ</w:t>
      </w:r>
      <w:r w:rsidRPr="00E32786">
        <w:rPr>
          <w:rFonts w:hint="cs"/>
          <w:sz w:val="27"/>
          <w:rtl/>
        </w:rPr>
        <w:t xml:space="preserve"> لا يعني ذلك صدور التجديف نتيجة انفعال</w:t>
      </w:r>
      <w:r w:rsidR="00CA3AFD" w:rsidRPr="00E32786">
        <w:rPr>
          <w:rFonts w:hint="cs"/>
          <w:sz w:val="27"/>
          <w:rtl/>
        </w:rPr>
        <w:t>ٍ</w:t>
      </w:r>
      <w:r w:rsidRPr="00E32786">
        <w:rPr>
          <w:rFonts w:hint="cs"/>
          <w:sz w:val="27"/>
          <w:rtl/>
        </w:rPr>
        <w:t xml:space="preserve"> من شخص</w:t>
      </w:r>
      <w:r w:rsidR="00CA3AFD" w:rsidRPr="00E32786">
        <w:rPr>
          <w:rFonts w:hint="cs"/>
          <w:sz w:val="27"/>
          <w:rtl/>
        </w:rPr>
        <w:t>ٍ</w:t>
      </w:r>
      <w:r w:rsidRPr="00E32786">
        <w:rPr>
          <w:rFonts w:hint="cs"/>
          <w:sz w:val="27"/>
          <w:rtl/>
        </w:rPr>
        <w:t xml:space="preserve"> بحيث صدر</w:t>
      </w:r>
      <w:r w:rsidR="00312F04" w:rsidRPr="00E32786">
        <w:rPr>
          <w:rFonts w:hint="cs"/>
          <w:sz w:val="27"/>
          <w:rtl/>
        </w:rPr>
        <w:t>َ</w:t>
      </w:r>
      <w:r w:rsidRPr="00E32786">
        <w:rPr>
          <w:rFonts w:hint="cs"/>
          <w:sz w:val="27"/>
          <w:rtl/>
        </w:rPr>
        <w:t>ت</w:t>
      </w:r>
      <w:r w:rsidR="00312F04" w:rsidRPr="00E32786">
        <w:rPr>
          <w:rFonts w:hint="cs"/>
          <w:sz w:val="27"/>
          <w:rtl/>
        </w:rPr>
        <w:t>ْ</w:t>
      </w:r>
      <w:r w:rsidRPr="00E32786">
        <w:rPr>
          <w:rFonts w:hint="cs"/>
          <w:sz w:val="27"/>
          <w:rtl/>
        </w:rPr>
        <w:t xml:space="preserve"> منه كلمات</w:t>
      </w:r>
      <w:r w:rsidR="00CA3AFD" w:rsidRPr="00E32786">
        <w:rPr>
          <w:rFonts w:hint="cs"/>
          <w:sz w:val="27"/>
          <w:rtl/>
        </w:rPr>
        <w:t>ٌ</w:t>
      </w:r>
      <w:r w:rsidRPr="00E32786">
        <w:rPr>
          <w:rFonts w:hint="cs"/>
          <w:sz w:val="27"/>
          <w:rtl/>
        </w:rPr>
        <w:t xml:space="preserve"> بحقّ الله سبحانه من غير رويّة</w:t>
      </w:r>
      <w:r w:rsidR="00CA3AFD" w:rsidRPr="00E32786">
        <w:rPr>
          <w:rFonts w:hint="cs"/>
          <w:sz w:val="27"/>
          <w:rtl/>
        </w:rPr>
        <w:t>ٍ</w:t>
      </w:r>
      <w:r w:rsidRPr="00E32786">
        <w:rPr>
          <w:rFonts w:hint="cs"/>
          <w:sz w:val="27"/>
          <w:rtl/>
        </w:rPr>
        <w:t>؛ لأنّ هذه خطيئة</w:t>
      </w:r>
      <w:r w:rsidR="00CA3AFD" w:rsidRPr="00E32786">
        <w:rPr>
          <w:rFonts w:hint="cs"/>
          <w:sz w:val="27"/>
          <w:rtl/>
        </w:rPr>
        <w:t>ٌ</w:t>
      </w:r>
      <w:r w:rsidRPr="00E32786">
        <w:rPr>
          <w:rFonts w:hint="cs"/>
          <w:sz w:val="27"/>
          <w:rtl/>
        </w:rPr>
        <w:t xml:space="preserve"> ع</w:t>
      </w:r>
      <w:r w:rsidR="00CA3AFD" w:rsidRPr="00E32786">
        <w:rPr>
          <w:rFonts w:hint="cs"/>
          <w:sz w:val="27"/>
          <w:rtl/>
        </w:rPr>
        <w:t>َ</w:t>
      </w:r>
      <w:r w:rsidRPr="00E32786">
        <w:rPr>
          <w:rFonts w:hint="cs"/>
          <w:sz w:val="27"/>
          <w:rtl/>
        </w:rPr>
        <w:t>ر</w:t>
      </w:r>
      <w:r w:rsidR="00CA3AFD" w:rsidRPr="00E32786">
        <w:rPr>
          <w:rFonts w:hint="cs"/>
          <w:sz w:val="27"/>
          <w:rtl/>
        </w:rPr>
        <w:t>َ</w:t>
      </w:r>
      <w:r w:rsidRPr="00E32786">
        <w:rPr>
          <w:rFonts w:hint="cs"/>
          <w:sz w:val="27"/>
          <w:rtl/>
        </w:rPr>
        <w:t>ضيّة</w:t>
      </w:r>
      <w:r w:rsidR="00CA3AFD" w:rsidRPr="00E32786">
        <w:rPr>
          <w:rFonts w:hint="cs"/>
          <w:sz w:val="27"/>
          <w:rtl/>
        </w:rPr>
        <w:t>،</w:t>
      </w:r>
      <w:r w:rsidRPr="00E32786">
        <w:rPr>
          <w:rFonts w:hint="cs"/>
          <w:sz w:val="27"/>
          <w:rtl/>
        </w:rPr>
        <w:t xml:space="preserve"> لا حقيقيّة؛ ولهذا لا يوافق الأكويني على اعتبار هذا النوع من التجديف مميتاً، بل كأنّه يريد أن يُخرجه عن موضوع البحث هنا. ومن هنا يعتبر الأكويني التجديف في جنسه من أعظم الخطايا؛ لأنّه من جنس الكفر</w:t>
      </w:r>
      <w:r w:rsidRPr="00E32786">
        <w:rPr>
          <w:sz w:val="27"/>
          <w:vertAlign w:val="superscript"/>
          <w:rtl/>
        </w:rPr>
        <w:t>(</w:t>
      </w:r>
      <w:r w:rsidRPr="00E32786">
        <w:rPr>
          <w:rStyle w:val="af9"/>
          <w:sz w:val="27"/>
          <w:rtl/>
        </w:rPr>
        <w:endnoteReference w:id="317"/>
      </w:r>
      <w:r w:rsidRPr="00E32786">
        <w:rPr>
          <w:sz w:val="27"/>
          <w:vertAlign w:val="superscript"/>
          <w:rtl/>
        </w:rPr>
        <w:t>)</w:t>
      </w:r>
      <w:r w:rsidRPr="00E32786">
        <w:rPr>
          <w:rFonts w:hint="cs"/>
          <w:sz w:val="27"/>
          <w:rtl/>
        </w:rPr>
        <w:t>.</w:t>
      </w:r>
    </w:p>
    <w:p w14:paraId="4CF93E50" w14:textId="77777777" w:rsidR="00956B4F" w:rsidRPr="00E32786" w:rsidRDefault="00956B4F" w:rsidP="00BC6A5A">
      <w:pPr>
        <w:spacing w:line="440" w:lineRule="exact"/>
        <w:rPr>
          <w:sz w:val="27"/>
          <w:rtl/>
        </w:rPr>
      </w:pPr>
    </w:p>
    <w:p w14:paraId="10D8557D" w14:textId="77777777" w:rsidR="00956B4F" w:rsidRPr="00E32786" w:rsidRDefault="00956B4F" w:rsidP="00902F20">
      <w:pPr>
        <w:pStyle w:val="31"/>
        <w:rPr>
          <w:color w:val="auto"/>
          <w:rtl/>
        </w:rPr>
      </w:pPr>
      <w:bookmarkStart w:id="35" w:name="_Toc527483033"/>
      <w:r w:rsidRPr="00E32786">
        <w:rPr>
          <w:rFonts w:hint="cs"/>
          <w:color w:val="auto"/>
          <w:rtl/>
        </w:rPr>
        <w:t>ثالثاً: الموقف من الآخر الداخلي (الابتداع والهرطقة والارتداد)</w:t>
      </w:r>
      <w:bookmarkEnd w:id="35"/>
    </w:p>
    <w:p w14:paraId="56544864" w14:textId="08A26259" w:rsidR="00956B4F" w:rsidRPr="00E32786" w:rsidRDefault="00956B4F" w:rsidP="00902F20">
      <w:pPr>
        <w:rPr>
          <w:sz w:val="27"/>
          <w:rtl/>
        </w:rPr>
      </w:pPr>
      <w:r w:rsidRPr="00E32786">
        <w:rPr>
          <w:rFonts w:hint="cs"/>
          <w:sz w:val="27"/>
          <w:rtl/>
        </w:rPr>
        <w:t>فكرة الب</w:t>
      </w:r>
      <w:r w:rsidR="00CA3AFD" w:rsidRPr="00E32786">
        <w:rPr>
          <w:rFonts w:hint="cs"/>
          <w:sz w:val="27"/>
          <w:rtl/>
        </w:rPr>
        <w:t>ِ</w:t>
      </w:r>
      <w:r w:rsidRPr="00E32786">
        <w:rPr>
          <w:rFonts w:hint="cs"/>
          <w:sz w:val="27"/>
          <w:rtl/>
        </w:rPr>
        <w:t>د</w:t>
      </w:r>
      <w:r w:rsidR="00CA3AFD" w:rsidRPr="00E32786">
        <w:rPr>
          <w:rFonts w:hint="cs"/>
          <w:sz w:val="27"/>
          <w:rtl/>
        </w:rPr>
        <w:t>ْ</w:t>
      </w:r>
      <w:r w:rsidRPr="00E32786">
        <w:rPr>
          <w:rFonts w:hint="cs"/>
          <w:sz w:val="27"/>
          <w:rtl/>
        </w:rPr>
        <w:t>عة يكاد لا يخلو منها دين</w:t>
      </w:r>
      <w:r w:rsidR="00CA3AFD" w:rsidRPr="00E32786">
        <w:rPr>
          <w:rFonts w:hint="cs"/>
          <w:sz w:val="27"/>
          <w:rtl/>
        </w:rPr>
        <w:t>ٌ</w:t>
      </w:r>
      <w:r w:rsidRPr="00E32786">
        <w:rPr>
          <w:rFonts w:hint="cs"/>
          <w:sz w:val="27"/>
          <w:rtl/>
        </w:rPr>
        <w:t xml:space="preserve"> من الأديان</w:t>
      </w:r>
      <w:r w:rsidRPr="00E32786">
        <w:rPr>
          <w:sz w:val="27"/>
          <w:vertAlign w:val="superscript"/>
          <w:rtl/>
        </w:rPr>
        <w:t>(</w:t>
      </w:r>
      <w:r w:rsidRPr="00E32786">
        <w:rPr>
          <w:rStyle w:val="af9"/>
          <w:sz w:val="27"/>
          <w:rtl/>
        </w:rPr>
        <w:endnoteReference w:id="318"/>
      </w:r>
      <w:r w:rsidRPr="00E32786">
        <w:rPr>
          <w:sz w:val="27"/>
          <w:vertAlign w:val="superscript"/>
          <w:rtl/>
        </w:rPr>
        <w:t>)</w:t>
      </w:r>
      <w:r w:rsidRPr="00E32786">
        <w:rPr>
          <w:rFonts w:hint="cs"/>
          <w:sz w:val="27"/>
          <w:rtl/>
        </w:rPr>
        <w:t>، فعقب رحيل مؤسّ</w:t>
      </w:r>
      <w:r w:rsidR="00CA3AFD" w:rsidRPr="00E32786">
        <w:rPr>
          <w:rFonts w:hint="cs"/>
          <w:sz w:val="27"/>
          <w:rtl/>
        </w:rPr>
        <w:t>ِ</w:t>
      </w:r>
      <w:r w:rsidRPr="00E32786">
        <w:rPr>
          <w:rFonts w:hint="cs"/>
          <w:sz w:val="27"/>
          <w:rtl/>
        </w:rPr>
        <w:t>س الدين</w:t>
      </w:r>
      <w:r w:rsidR="00CA3AFD" w:rsidRPr="00E32786">
        <w:rPr>
          <w:rFonts w:hint="cs"/>
          <w:sz w:val="27"/>
          <w:rtl/>
        </w:rPr>
        <w:t>،</w:t>
      </w:r>
      <w:r w:rsidRPr="00E32786">
        <w:rPr>
          <w:rFonts w:hint="cs"/>
          <w:sz w:val="27"/>
          <w:rtl/>
        </w:rPr>
        <w:t xml:space="preserve"> كالنبيّ عيسى أو النبي</w:t>
      </w:r>
      <w:r w:rsidR="00CA3AFD" w:rsidRPr="00E32786">
        <w:rPr>
          <w:rFonts w:hint="cs"/>
          <w:sz w:val="27"/>
          <w:rtl/>
        </w:rPr>
        <w:t>ّ</w:t>
      </w:r>
      <w:r w:rsidRPr="00E32786">
        <w:rPr>
          <w:rFonts w:hint="cs"/>
          <w:sz w:val="27"/>
          <w:rtl/>
        </w:rPr>
        <w:t xml:space="preserve"> محمّد</w:t>
      </w:r>
      <w:r w:rsidR="005052CF" w:rsidRPr="00E32786">
        <w:rPr>
          <w:rFonts w:ascii="Mosawi" w:hAnsi="Mosawi" w:cs="Mosawi"/>
          <w:sz w:val="22"/>
          <w:szCs w:val="22"/>
          <w:rtl/>
        </w:rPr>
        <w:t>’</w:t>
      </w:r>
      <w:r w:rsidR="00CA3AFD" w:rsidRPr="00E32786">
        <w:rPr>
          <w:rFonts w:hint="cs"/>
          <w:sz w:val="27"/>
          <w:rtl/>
        </w:rPr>
        <w:t>،</w:t>
      </w:r>
      <w:r w:rsidRPr="00E32786">
        <w:rPr>
          <w:rFonts w:hint="cs"/>
          <w:sz w:val="27"/>
          <w:rtl/>
        </w:rPr>
        <w:t xml:space="preserve"> تظهر في العادة اختلافات</w:t>
      </w:r>
      <w:r w:rsidR="00CA3AFD" w:rsidRPr="00E32786">
        <w:rPr>
          <w:rFonts w:hint="cs"/>
          <w:sz w:val="27"/>
          <w:rtl/>
        </w:rPr>
        <w:t>ٌ</w:t>
      </w:r>
      <w:r w:rsidRPr="00E32786">
        <w:rPr>
          <w:rFonts w:hint="cs"/>
          <w:sz w:val="27"/>
          <w:rtl/>
        </w:rPr>
        <w:t xml:space="preserve"> بين الأنصار والتابعين، وبهذا يصنِّف التيارُ الذي يمسك بالسلطة الرسميّة م</w:t>
      </w:r>
      <w:r w:rsidR="00CA3AFD" w:rsidRPr="00E32786">
        <w:rPr>
          <w:rFonts w:hint="cs"/>
          <w:sz w:val="27"/>
          <w:rtl/>
        </w:rPr>
        <w:t>َ</w:t>
      </w:r>
      <w:r w:rsidRPr="00E32786">
        <w:rPr>
          <w:rFonts w:hint="cs"/>
          <w:sz w:val="27"/>
          <w:rtl/>
        </w:rPr>
        <w:t>ن</w:t>
      </w:r>
      <w:r w:rsidR="00CA3AFD" w:rsidRPr="00E32786">
        <w:rPr>
          <w:rFonts w:hint="cs"/>
          <w:sz w:val="27"/>
          <w:rtl/>
        </w:rPr>
        <w:t>ْ</w:t>
      </w:r>
      <w:r w:rsidRPr="00E32786">
        <w:rPr>
          <w:rFonts w:hint="cs"/>
          <w:sz w:val="27"/>
          <w:rtl/>
        </w:rPr>
        <w:t xml:space="preserve"> يخالفه الرأيَ من المعارضة بأنّهم مبتدعة</w:t>
      </w:r>
      <w:r w:rsidR="00CA3AFD" w:rsidRPr="00E32786">
        <w:rPr>
          <w:rFonts w:hint="cs"/>
          <w:sz w:val="27"/>
          <w:rtl/>
        </w:rPr>
        <w:t>ٌ</w:t>
      </w:r>
      <w:r w:rsidRPr="00E32786">
        <w:rPr>
          <w:rFonts w:hint="cs"/>
          <w:sz w:val="27"/>
          <w:rtl/>
        </w:rPr>
        <w:t xml:space="preserve"> أو مرتديّن</w:t>
      </w:r>
      <w:r w:rsidR="00CA3AFD" w:rsidRPr="00E32786">
        <w:rPr>
          <w:rFonts w:hint="cs"/>
          <w:sz w:val="27"/>
          <w:rtl/>
        </w:rPr>
        <w:t>؛</w:t>
      </w:r>
      <w:r w:rsidRPr="00E32786">
        <w:rPr>
          <w:rFonts w:hint="cs"/>
          <w:sz w:val="27"/>
          <w:rtl/>
        </w:rPr>
        <w:t xml:space="preserve"> فيما يسمّي هذا التيار نفسَه في العادة بأنّه حركة</w:t>
      </w:r>
      <w:r w:rsidR="00CA3AFD" w:rsidRPr="00E32786">
        <w:rPr>
          <w:rFonts w:hint="cs"/>
          <w:sz w:val="27"/>
          <w:rtl/>
        </w:rPr>
        <w:t>ٌ</w:t>
      </w:r>
      <w:r w:rsidRPr="00E32786">
        <w:rPr>
          <w:rFonts w:hint="cs"/>
          <w:sz w:val="27"/>
          <w:rtl/>
        </w:rPr>
        <w:t xml:space="preserve"> إصلاحيّة لإعادة تصويب الأمور وتصحيح الخ</w:t>
      </w:r>
      <w:r w:rsidR="00CA3AFD" w:rsidRPr="00E32786">
        <w:rPr>
          <w:rFonts w:hint="cs"/>
          <w:sz w:val="27"/>
          <w:rtl/>
        </w:rPr>
        <w:t>َ</w:t>
      </w:r>
      <w:r w:rsidRPr="00E32786">
        <w:rPr>
          <w:rFonts w:hint="cs"/>
          <w:sz w:val="27"/>
          <w:rtl/>
        </w:rPr>
        <w:t>ل</w:t>
      </w:r>
      <w:r w:rsidR="00CA3AFD" w:rsidRPr="00E32786">
        <w:rPr>
          <w:rFonts w:hint="cs"/>
          <w:sz w:val="27"/>
          <w:rtl/>
        </w:rPr>
        <w:t>َ</w:t>
      </w:r>
      <w:r w:rsidRPr="00E32786">
        <w:rPr>
          <w:rFonts w:hint="cs"/>
          <w:sz w:val="27"/>
          <w:rtl/>
        </w:rPr>
        <w:t>ل الحادث عقب مرحلة التأسيس.</w:t>
      </w:r>
    </w:p>
    <w:p w14:paraId="7A6A1611" w14:textId="77777777" w:rsidR="00956B4F" w:rsidRPr="00E32786" w:rsidRDefault="00956B4F" w:rsidP="00902F20">
      <w:pPr>
        <w:rPr>
          <w:sz w:val="27"/>
          <w:rtl/>
        </w:rPr>
      </w:pPr>
      <w:r w:rsidRPr="00E32786">
        <w:rPr>
          <w:rFonts w:hint="cs"/>
          <w:sz w:val="27"/>
          <w:rtl/>
        </w:rPr>
        <w:t>وعبر التاريخ كان التعامل مع المبتدعة أو المرتدّين قاسياً؛ وذلك أنّ الدين الرسمي</w:t>
      </w:r>
      <w:r w:rsidR="004F7BE8" w:rsidRPr="00E32786">
        <w:rPr>
          <w:rFonts w:hint="cs"/>
          <w:sz w:val="27"/>
          <w:rtl/>
        </w:rPr>
        <w:t>ّ</w:t>
      </w:r>
      <w:r w:rsidRPr="00E32786">
        <w:rPr>
          <w:rFonts w:hint="cs"/>
          <w:sz w:val="27"/>
          <w:rtl/>
        </w:rPr>
        <w:t xml:space="preserve"> يخشى منهم أيّ</w:t>
      </w:r>
      <w:r w:rsidR="004F7BE8" w:rsidRPr="00E32786">
        <w:rPr>
          <w:rFonts w:hint="cs"/>
          <w:sz w:val="27"/>
          <w:rtl/>
        </w:rPr>
        <w:t>َ</w:t>
      </w:r>
      <w:r w:rsidRPr="00E32786">
        <w:rPr>
          <w:rFonts w:hint="cs"/>
          <w:sz w:val="27"/>
          <w:rtl/>
        </w:rPr>
        <w:t>ما خشية</w:t>
      </w:r>
      <w:r w:rsidR="004F7BE8" w:rsidRPr="00E32786">
        <w:rPr>
          <w:rFonts w:hint="cs"/>
          <w:sz w:val="27"/>
          <w:rtl/>
        </w:rPr>
        <w:t>ٍ</w:t>
      </w:r>
      <w:r w:rsidRPr="00E32786">
        <w:rPr>
          <w:rFonts w:hint="cs"/>
          <w:sz w:val="27"/>
          <w:rtl/>
        </w:rPr>
        <w:t xml:space="preserve"> على الوضع القائم، ويعيش هاجس القلق منهم على الدوام</w:t>
      </w:r>
      <w:r w:rsidR="004F7BE8" w:rsidRPr="00E32786">
        <w:rPr>
          <w:rFonts w:hint="cs"/>
          <w:sz w:val="27"/>
          <w:rtl/>
        </w:rPr>
        <w:t>.</w:t>
      </w:r>
      <w:r w:rsidRPr="00E32786">
        <w:rPr>
          <w:rFonts w:hint="cs"/>
          <w:sz w:val="27"/>
          <w:rtl/>
        </w:rPr>
        <w:t xml:space="preserve"> من هنا نجد في النصوص القديمة توجّ</w:t>
      </w:r>
      <w:r w:rsidR="004F7BE8" w:rsidRPr="00E32786">
        <w:rPr>
          <w:rFonts w:hint="cs"/>
          <w:sz w:val="27"/>
          <w:rtl/>
        </w:rPr>
        <w:t>ُ</w:t>
      </w:r>
      <w:r w:rsidRPr="00E32786">
        <w:rPr>
          <w:rFonts w:hint="cs"/>
          <w:sz w:val="27"/>
          <w:rtl/>
        </w:rPr>
        <w:t xml:space="preserve">هاً </w:t>
      </w:r>
      <w:r w:rsidR="004F7BE8" w:rsidRPr="00E32786">
        <w:rPr>
          <w:rFonts w:hint="cs"/>
          <w:sz w:val="27"/>
          <w:rtl/>
        </w:rPr>
        <w:t>دائماً</w:t>
      </w:r>
      <w:r w:rsidRPr="00E32786">
        <w:rPr>
          <w:rFonts w:hint="cs"/>
          <w:sz w:val="27"/>
          <w:rtl/>
        </w:rPr>
        <w:t xml:space="preserve"> نحو التحذّ</w:t>
      </w:r>
      <w:r w:rsidR="004F7BE8" w:rsidRPr="00E32786">
        <w:rPr>
          <w:rFonts w:hint="cs"/>
          <w:sz w:val="27"/>
          <w:rtl/>
        </w:rPr>
        <w:t>ُ</w:t>
      </w:r>
      <w:r w:rsidRPr="00E32786">
        <w:rPr>
          <w:rFonts w:hint="cs"/>
          <w:sz w:val="27"/>
          <w:rtl/>
        </w:rPr>
        <w:t>ر من أهل الب</w:t>
      </w:r>
      <w:r w:rsidR="004F7BE8" w:rsidRPr="00E32786">
        <w:rPr>
          <w:rFonts w:hint="cs"/>
          <w:sz w:val="27"/>
          <w:rtl/>
        </w:rPr>
        <w:t>ِ</w:t>
      </w:r>
      <w:r w:rsidRPr="00E32786">
        <w:rPr>
          <w:rFonts w:hint="cs"/>
          <w:sz w:val="27"/>
          <w:rtl/>
        </w:rPr>
        <w:t>د</w:t>
      </w:r>
      <w:r w:rsidR="004F7BE8" w:rsidRPr="00E32786">
        <w:rPr>
          <w:rFonts w:hint="cs"/>
          <w:sz w:val="27"/>
          <w:rtl/>
        </w:rPr>
        <w:t>َ</w:t>
      </w:r>
      <w:r w:rsidRPr="00E32786">
        <w:rPr>
          <w:rFonts w:hint="cs"/>
          <w:sz w:val="27"/>
          <w:rtl/>
        </w:rPr>
        <w:t>ع ومتاركتهم وعدم الاختلاط بهم، وصولاً إلى ح</w:t>
      </w:r>
      <w:r w:rsidR="004F7BE8" w:rsidRPr="00E32786">
        <w:rPr>
          <w:rFonts w:hint="cs"/>
          <w:sz w:val="27"/>
          <w:rtl/>
        </w:rPr>
        <w:t>َ</w:t>
      </w:r>
      <w:r w:rsidRPr="00E32786">
        <w:rPr>
          <w:rFonts w:hint="cs"/>
          <w:sz w:val="27"/>
          <w:rtl/>
        </w:rPr>
        <w:t>ظ</w:t>
      </w:r>
      <w:r w:rsidR="004F7BE8" w:rsidRPr="00E32786">
        <w:rPr>
          <w:rFonts w:hint="cs"/>
          <w:sz w:val="27"/>
          <w:rtl/>
        </w:rPr>
        <w:t>ْ</w:t>
      </w:r>
      <w:r w:rsidRPr="00E32786">
        <w:rPr>
          <w:rFonts w:hint="cs"/>
          <w:sz w:val="27"/>
          <w:rtl/>
        </w:rPr>
        <w:t>ر حر</w:t>
      </w:r>
      <w:r w:rsidR="004F7BE8" w:rsidRPr="00E32786">
        <w:rPr>
          <w:rFonts w:hint="cs"/>
          <w:sz w:val="27"/>
          <w:rtl/>
        </w:rPr>
        <w:t>ِّي</w:t>
      </w:r>
      <w:r w:rsidRPr="00E32786">
        <w:rPr>
          <w:rFonts w:hint="cs"/>
          <w:sz w:val="27"/>
          <w:rtl/>
        </w:rPr>
        <w:t>اتهم الدينيّة والفكريّة والإعلاميّة</w:t>
      </w:r>
      <w:r w:rsidR="004F7BE8" w:rsidRPr="00E32786">
        <w:rPr>
          <w:rFonts w:hint="cs"/>
          <w:sz w:val="27"/>
          <w:rtl/>
        </w:rPr>
        <w:t>،</w:t>
      </w:r>
      <w:r w:rsidRPr="00E32786">
        <w:rPr>
          <w:rFonts w:hint="cs"/>
          <w:sz w:val="27"/>
          <w:rtl/>
        </w:rPr>
        <w:t xml:space="preserve"> وقمع حر</w:t>
      </w:r>
      <w:r w:rsidR="004F7BE8" w:rsidRPr="00E32786">
        <w:rPr>
          <w:rFonts w:hint="cs"/>
          <w:sz w:val="27"/>
          <w:rtl/>
        </w:rPr>
        <w:t>ِّي</w:t>
      </w:r>
      <w:r w:rsidRPr="00E32786">
        <w:rPr>
          <w:rFonts w:hint="cs"/>
          <w:sz w:val="27"/>
          <w:rtl/>
        </w:rPr>
        <w:t>اتهم في التعبير عن أفكارهم وآرائهم.</w:t>
      </w:r>
    </w:p>
    <w:p w14:paraId="52DD800A" w14:textId="77777777" w:rsidR="00956B4F" w:rsidRPr="00E32786" w:rsidRDefault="004F7BE8" w:rsidP="00902F20">
      <w:pPr>
        <w:rPr>
          <w:sz w:val="27"/>
          <w:rtl/>
        </w:rPr>
      </w:pPr>
      <w:r w:rsidRPr="00E32786">
        <w:rPr>
          <w:rFonts w:hint="cs"/>
          <w:b/>
          <w:bCs/>
          <w:sz w:val="27"/>
          <w:rtl/>
        </w:rPr>
        <w:t>فبولس</w:t>
      </w:r>
      <w:r w:rsidR="00956B4F" w:rsidRPr="00E32786">
        <w:rPr>
          <w:rFonts w:hint="cs"/>
          <w:b/>
          <w:bCs/>
          <w:sz w:val="27"/>
          <w:rtl/>
        </w:rPr>
        <w:t>(64 أو 67م) في رسالته إلى تيطس</w:t>
      </w:r>
      <w:r w:rsidR="00956B4F" w:rsidRPr="00E32786">
        <w:rPr>
          <w:rFonts w:hint="cs"/>
          <w:sz w:val="27"/>
          <w:rtl/>
        </w:rPr>
        <w:t xml:space="preserve"> يقول: </w:t>
      </w:r>
      <w:r w:rsidR="00956B4F" w:rsidRPr="00E32786">
        <w:rPr>
          <w:rFonts w:hint="eastAsia"/>
          <w:sz w:val="24"/>
          <w:szCs w:val="24"/>
          <w:rtl/>
        </w:rPr>
        <w:t>«</w:t>
      </w:r>
      <w:r w:rsidR="00956B4F" w:rsidRPr="00E32786">
        <w:rPr>
          <w:rFonts w:hint="cs"/>
          <w:sz w:val="27"/>
          <w:rtl/>
        </w:rPr>
        <w:t>الرجل المبتدع بعد الإنذار مرّةً ومرّتين أعرض عنه</w:t>
      </w:r>
      <w:r w:rsidRPr="00E32786">
        <w:rPr>
          <w:rFonts w:hint="cs"/>
          <w:sz w:val="27"/>
          <w:rtl/>
        </w:rPr>
        <w:t xml:space="preserve">، </w:t>
      </w:r>
      <w:r w:rsidR="00956B4F" w:rsidRPr="00E32786">
        <w:rPr>
          <w:rFonts w:hint="cs"/>
          <w:sz w:val="27"/>
          <w:rtl/>
        </w:rPr>
        <w:t>عالماً أنّ مثل هذا قد انحرف</w:t>
      </w:r>
      <w:r w:rsidRPr="00E32786">
        <w:rPr>
          <w:rFonts w:hint="cs"/>
          <w:sz w:val="27"/>
          <w:rtl/>
        </w:rPr>
        <w:t>،</w:t>
      </w:r>
      <w:r w:rsidR="00956B4F" w:rsidRPr="00E32786">
        <w:rPr>
          <w:rFonts w:hint="cs"/>
          <w:sz w:val="27"/>
          <w:rtl/>
        </w:rPr>
        <w:t xml:space="preserve"> وهو يخطئ</w:t>
      </w:r>
      <w:r w:rsidRPr="00E32786">
        <w:rPr>
          <w:rFonts w:hint="cs"/>
          <w:sz w:val="27"/>
          <w:rtl/>
        </w:rPr>
        <w:t>،</w:t>
      </w:r>
      <w:r w:rsidR="00956B4F" w:rsidRPr="00E32786">
        <w:rPr>
          <w:rFonts w:hint="cs"/>
          <w:sz w:val="27"/>
          <w:rtl/>
        </w:rPr>
        <w:t xml:space="preserve"> محكوماً عليه من نفسه</w:t>
      </w:r>
      <w:r w:rsidR="00956B4F" w:rsidRPr="00E32786">
        <w:rPr>
          <w:rFonts w:hint="eastAsia"/>
          <w:sz w:val="24"/>
          <w:szCs w:val="24"/>
          <w:rtl/>
        </w:rPr>
        <w:t>»</w:t>
      </w:r>
      <w:r w:rsidR="00956B4F" w:rsidRPr="00E32786">
        <w:rPr>
          <w:sz w:val="27"/>
          <w:vertAlign w:val="superscript"/>
          <w:rtl/>
        </w:rPr>
        <w:t>(</w:t>
      </w:r>
      <w:r w:rsidR="00956B4F" w:rsidRPr="00E32786">
        <w:rPr>
          <w:rStyle w:val="af9"/>
          <w:sz w:val="27"/>
          <w:rtl/>
        </w:rPr>
        <w:endnoteReference w:id="319"/>
      </w:r>
      <w:r w:rsidR="00956B4F" w:rsidRPr="00E32786">
        <w:rPr>
          <w:sz w:val="27"/>
          <w:vertAlign w:val="superscript"/>
          <w:rtl/>
        </w:rPr>
        <w:t>)</w:t>
      </w:r>
      <w:r w:rsidRPr="00E32786">
        <w:rPr>
          <w:rFonts w:hint="cs"/>
          <w:sz w:val="27"/>
          <w:rtl/>
        </w:rPr>
        <w:t>.</w:t>
      </w:r>
      <w:r w:rsidR="00956B4F" w:rsidRPr="00E32786">
        <w:rPr>
          <w:rFonts w:hint="cs"/>
          <w:sz w:val="27"/>
          <w:rtl/>
        </w:rPr>
        <w:t xml:space="preserve"> وبولس بعينه ـ كسائر المسيحيّين ـ كانوا مت</w:t>
      </w:r>
      <w:r w:rsidRPr="00E32786">
        <w:rPr>
          <w:rFonts w:hint="cs"/>
          <w:sz w:val="27"/>
          <w:rtl/>
        </w:rPr>
        <w:t>َّ</w:t>
      </w:r>
      <w:r w:rsidR="00956B4F" w:rsidRPr="00E32786">
        <w:rPr>
          <w:rFonts w:hint="cs"/>
          <w:sz w:val="27"/>
          <w:rtl/>
        </w:rPr>
        <w:t>همين من ق</w:t>
      </w:r>
      <w:r w:rsidRPr="00E32786">
        <w:rPr>
          <w:rFonts w:hint="cs"/>
          <w:sz w:val="27"/>
          <w:rtl/>
        </w:rPr>
        <w:t>ِ</w:t>
      </w:r>
      <w:r w:rsidR="00956B4F" w:rsidRPr="00E32786">
        <w:rPr>
          <w:rFonts w:hint="cs"/>
          <w:sz w:val="27"/>
          <w:rtl/>
        </w:rPr>
        <w:t>ب</w:t>
      </w:r>
      <w:r w:rsidRPr="00E32786">
        <w:rPr>
          <w:rFonts w:hint="cs"/>
          <w:sz w:val="27"/>
          <w:rtl/>
        </w:rPr>
        <w:t>َ</w:t>
      </w:r>
      <w:r w:rsidR="00956B4F" w:rsidRPr="00E32786">
        <w:rPr>
          <w:rFonts w:hint="cs"/>
          <w:sz w:val="27"/>
          <w:rtl/>
        </w:rPr>
        <w:t>ل اليهود بالب</w:t>
      </w:r>
      <w:r w:rsidRPr="00E32786">
        <w:rPr>
          <w:rFonts w:hint="cs"/>
          <w:sz w:val="27"/>
          <w:rtl/>
        </w:rPr>
        <w:t>ِ</w:t>
      </w:r>
      <w:r w:rsidR="00956B4F" w:rsidRPr="00E32786">
        <w:rPr>
          <w:rFonts w:hint="cs"/>
          <w:sz w:val="27"/>
          <w:rtl/>
        </w:rPr>
        <w:t>د</w:t>
      </w:r>
      <w:r w:rsidRPr="00E32786">
        <w:rPr>
          <w:rFonts w:hint="cs"/>
          <w:sz w:val="27"/>
          <w:rtl/>
        </w:rPr>
        <w:t>ْ</w:t>
      </w:r>
      <w:r w:rsidR="00956B4F" w:rsidRPr="00E32786">
        <w:rPr>
          <w:rFonts w:hint="cs"/>
          <w:sz w:val="27"/>
          <w:rtl/>
        </w:rPr>
        <w:t>عة؛ ليُحكم عليهم وفقاً للناموس.</w:t>
      </w:r>
    </w:p>
    <w:p w14:paraId="1685CED6" w14:textId="07F01308" w:rsidR="00956B4F" w:rsidRPr="00E32786" w:rsidRDefault="00956B4F" w:rsidP="00312F04">
      <w:pPr>
        <w:rPr>
          <w:sz w:val="27"/>
          <w:rtl/>
        </w:rPr>
      </w:pPr>
      <w:r w:rsidRPr="00E32786">
        <w:rPr>
          <w:rFonts w:hint="cs"/>
          <w:sz w:val="27"/>
          <w:rtl/>
        </w:rPr>
        <w:t>والخلفيّة التي تقف خلف هذا المشهد هي أنّ مثل الأديان الإبراهيميّة ـ كالمسيحيّة ـ تفرض وجود نسخة فُض</w:t>
      </w:r>
      <w:r w:rsidR="004F7BE8" w:rsidRPr="00E32786">
        <w:rPr>
          <w:rFonts w:hint="cs"/>
          <w:sz w:val="27"/>
          <w:rtl/>
        </w:rPr>
        <w:t>ْ</w:t>
      </w:r>
      <w:r w:rsidRPr="00E32786">
        <w:rPr>
          <w:rFonts w:hint="cs"/>
          <w:sz w:val="27"/>
          <w:rtl/>
        </w:rPr>
        <w:t>لى للإنسان</w:t>
      </w:r>
      <w:r w:rsidR="004F7BE8" w:rsidRPr="00E32786">
        <w:rPr>
          <w:rFonts w:hint="cs"/>
          <w:sz w:val="27"/>
          <w:rtl/>
        </w:rPr>
        <w:t>،</w:t>
      </w:r>
      <w:r w:rsidRPr="00E32786">
        <w:rPr>
          <w:rFonts w:hint="cs"/>
          <w:sz w:val="27"/>
          <w:rtl/>
        </w:rPr>
        <w:t xml:space="preserve"> وهو الإنسان الكامل والمجتمع الكامل، ومن ثمّ على الجميع أن يت</w:t>
      </w:r>
      <w:r w:rsidR="004F7BE8" w:rsidRPr="00E32786">
        <w:rPr>
          <w:rFonts w:hint="cs"/>
          <w:sz w:val="27"/>
          <w:rtl/>
        </w:rPr>
        <w:t>ّ</w:t>
      </w:r>
      <w:r w:rsidRPr="00E32786">
        <w:rPr>
          <w:rFonts w:hint="cs"/>
          <w:sz w:val="27"/>
          <w:rtl/>
        </w:rPr>
        <w:t>جهوا نحو هذه النسخة، وأيّ</w:t>
      </w:r>
      <w:r w:rsidR="00BD3904" w:rsidRPr="00E32786">
        <w:rPr>
          <w:rFonts w:hint="cs"/>
          <w:sz w:val="27"/>
          <w:rtl/>
        </w:rPr>
        <w:t>ُ</w:t>
      </w:r>
      <w:r w:rsidRPr="00E32786">
        <w:rPr>
          <w:rFonts w:hint="cs"/>
          <w:sz w:val="27"/>
          <w:rtl/>
        </w:rPr>
        <w:t xml:space="preserve"> نوع</w:t>
      </w:r>
      <w:r w:rsidR="004F7BE8" w:rsidRPr="00E32786">
        <w:rPr>
          <w:rFonts w:hint="cs"/>
          <w:sz w:val="27"/>
          <w:rtl/>
        </w:rPr>
        <w:t>ٍ</w:t>
      </w:r>
      <w:r w:rsidRPr="00E32786">
        <w:rPr>
          <w:rFonts w:hint="cs"/>
          <w:sz w:val="27"/>
          <w:rtl/>
        </w:rPr>
        <w:t xml:space="preserve"> من الابتعاد أو </w:t>
      </w:r>
      <w:r w:rsidRPr="00E32786">
        <w:rPr>
          <w:rFonts w:hint="cs"/>
          <w:sz w:val="27"/>
          <w:rtl/>
        </w:rPr>
        <w:lastRenderedPageBreak/>
        <w:t>عدم التطابق عنها هو بمثابة انحراف</w:t>
      </w:r>
      <w:r w:rsidR="00BD3904" w:rsidRPr="00E32786">
        <w:rPr>
          <w:rFonts w:hint="cs"/>
          <w:sz w:val="27"/>
          <w:rtl/>
        </w:rPr>
        <w:t>.</w:t>
      </w:r>
      <w:r w:rsidRPr="00E32786">
        <w:rPr>
          <w:rFonts w:hint="cs"/>
          <w:sz w:val="27"/>
          <w:rtl/>
        </w:rPr>
        <w:t xml:space="preserve"> وهذا على خلاف التوجّ</w:t>
      </w:r>
      <w:r w:rsidR="00BD3904" w:rsidRPr="00E32786">
        <w:rPr>
          <w:rFonts w:hint="cs"/>
          <w:sz w:val="27"/>
          <w:rtl/>
        </w:rPr>
        <w:t>ُ</w:t>
      </w:r>
      <w:r w:rsidRPr="00E32786">
        <w:rPr>
          <w:rFonts w:hint="cs"/>
          <w:sz w:val="27"/>
          <w:rtl/>
        </w:rPr>
        <w:t>هات الفلسفيّة الليبرالية المعاصرة</w:t>
      </w:r>
      <w:r w:rsidR="00BD3904" w:rsidRPr="00E32786">
        <w:rPr>
          <w:rFonts w:hint="cs"/>
          <w:sz w:val="27"/>
          <w:rtl/>
        </w:rPr>
        <w:t>،</w:t>
      </w:r>
      <w:r w:rsidRPr="00E32786">
        <w:rPr>
          <w:rFonts w:hint="cs"/>
          <w:sz w:val="27"/>
          <w:rtl/>
        </w:rPr>
        <w:t xml:space="preserve"> التي نظّر لها أمثال</w:t>
      </w:r>
      <w:r w:rsidR="00BD3904" w:rsidRPr="00E32786">
        <w:rPr>
          <w:rFonts w:hint="cs"/>
          <w:sz w:val="27"/>
          <w:rtl/>
        </w:rPr>
        <w:t>:</w:t>
      </w:r>
      <w:r w:rsidRPr="00E32786">
        <w:rPr>
          <w:rFonts w:hint="cs"/>
          <w:sz w:val="27"/>
          <w:rtl/>
        </w:rPr>
        <w:t xml:space="preserve"> </w:t>
      </w:r>
      <w:r w:rsidR="00312F04" w:rsidRPr="00E32786">
        <w:rPr>
          <w:rFonts w:hint="cs"/>
          <w:sz w:val="27"/>
          <w:rtl/>
        </w:rPr>
        <w:t>إ</w:t>
      </w:r>
      <w:r w:rsidRPr="00E32786">
        <w:rPr>
          <w:rFonts w:hint="cs"/>
          <w:sz w:val="27"/>
          <w:rtl/>
        </w:rPr>
        <w:t>شعيا (آيزايا) برلين (1997م)، من أنّ الأصالة للإنسان الفرد</w:t>
      </w:r>
      <w:r w:rsidR="00BD3904" w:rsidRPr="00E32786">
        <w:rPr>
          <w:rFonts w:hint="cs"/>
          <w:sz w:val="27"/>
          <w:rtl/>
        </w:rPr>
        <w:t>،</w:t>
      </w:r>
      <w:r w:rsidRPr="00E32786">
        <w:rPr>
          <w:rFonts w:hint="cs"/>
          <w:sz w:val="27"/>
          <w:rtl/>
        </w:rPr>
        <w:t xml:space="preserve"> لا للإنسان الأنموذج، وأصالة الفرد تعني تعدّ</w:t>
      </w:r>
      <w:r w:rsidR="00BD3904" w:rsidRPr="00E32786">
        <w:rPr>
          <w:rFonts w:hint="cs"/>
          <w:sz w:val="27"/>
          <w:rtl/>
        </w:rPr>
        <w:t>ُ</w:t>
      </w:r>
      <w:r w:rsidRPr="00E32786">
        <w:rPr>
          <w:rFonts w:hint="cs"/>
          <w:sz w:val="27"/>
          <w:rtl/>
        </w:rPr>
        <w:t>د النُّسَخ</w:t>
      </w:r>
      <w:r w:rsidR="00BD3904" w:rsidRPr="00E32786">
        <w:rPr>
          <w:rFonts w:hint="cs"/>
          <w:sz w:val="27"/>
          <w:rtl/>
        </w:rPr>
        <w:t>،</w:t>
      </w:r>
      <w:r w:rsidRPr="00E32786">
        <w:rPr>
          <w:rFonts w:hint="cs"/>
          <w:sz w:val="27"/>
          <w:rtl/>
        </w:rPr>
        <w:t xml:space="preserve"> وزوال التنميط والنمطيّة.</w:t>
      </w:r>
    </w:p>
    <w:p w14:paraId="265C9AFF" w14:textId="77777777" w:rsidR="00956B4F" w:rsidRPr="00E32786" w:rsidRDefault="00956B4F" w:rsidP="00902F20">
      <w:pPr>
        <w:rPr>
          <w:sz w:val="27"/>
          <w:rtl/>
        </w:rPr>
      </w:pPr>
      <w:r w:rsidRPr="00E32786">
        <w:rPr>
          <w:rFonts w:hint="cs"/>
          <w:b/>
          <w:bCs/>
          <w:sz w:val="27"/>
          <w:rtl/>
        </w:rPr>
        <w:t>إلى جانب ما تقدّ</w:t>
      </w:r>
      <w:r w:rsidR="00BD3904" w:rsidRPr="00E32786">
        <w:rPr>
          <w:rFonts w:hint="cs"/>
          <w:b/>
          <w:bCs/>
          <w:sz w:val="27"/>
          <w:rtl/>
        </w:rPr>
        <w:t>َ</w:t>
      </w:r>
      <w:r w:rsidRPr="00E32786">
        <w:rPr>
          <w:rFonts w:hint="cs"/>
          <w:b/>
          <w:bCs/>
          <w:sz w:val="27"/>
          <w:rtl/>
        </w:rPr>
        <w:t>م، وعلى خطٍّ آخر، نلاحظ أنّ عصر الأكويني قد شهد حركات</w:t>
      </w:r>
      <w:r w:rsidR="00BD3904" w:rsidRPr="00E32786">
        <w:rPr>
          <w:rFonts w:hint="cs"/>
          <w:b/>
          <w:bCs/>
          <w:sz w:val="27"/>
          <w:rtl/>
        </w:rPr>
        <w:t>ٍ</w:t>
      </w:r>
      <w:r w:rsidRPr="00E32786">
        <w:rPr>
          <w:rFonts w:hint="cs"/>
          <w:b/>
          <w:bCs/>
          <w:sz w:val="27"/>
          <w:rtl/>
        </w:rPr>
        <w:t xml:space="preserve"> واضحة لتأسيس ديوان التفتيش، </w:t>
      </w:r>
      <w:r w:rsidR="00BD3904" w:rsidRPr="00E32786">
        <w:rPr>
          <w:rFonts w:hint="cs"/>
          <w:b/>
          <w:bCs/>
          <w:sz w:val="27"/>
          <w:rtl/>
        </w:rPr>
        <w:t>و</w:t>
      </w:r>
      <w:r w:rsidRPr="00E32786">
        <w:rPr>
          <w:rFonts w:hint="cs"/>
          <w:b/>
          <w:bCs/>
          <w:sz w:val="27"/>
          <w:rtl/>
        </w:rPr>
        <w:t>خاصّةً من قبل ال</w:t>
      </w:r>
      <w:r w:rsidR="00BD3904" w:rsidRPr="00E32786">
        <w:rPr>
          <w:rFonts w:hint="cs"/>
          <w:b/>
          <w:bCs/>
          <w:sz w:val="27"/>
          <w:rtl/>
        </w:rPr>
        <w:t>بابا قويّ النفوذ إينوسنت الثالث</w:t>
      </w:r>
      <w:r w:rsidRPr="00E32786">
        <w:rPr>
          <w:rFonts w:hint="cs"/>
          <w:b/>
          <w:bCs/>
          <w:sz w:val="27"/>
          <w:rtl/>
        </w:rPr>
        <w:t>(1216م)</w:t>
      </w:r>
      <w:r w:rsidRPr="00E32786">
        <w:rPr>
          <w:rFonts w:hint="cs"/>
          <w:sz w:val="27"/>
          <w:rtl/>
        </w:rPr>
        <w:t>،</w:t>
      </w:r>
      <w:r w:rsidRPr="00E32786">
        <w:rPr>
          <w:rFonts w:hint="cs"/>
          <w:b/>
          <w:bCs/>
          <w:sz w:val="27"/>
          <w:rtl/>
        </w:rPr>
        <w:t xml:space="preserve"> </w:t>
      </w:r>
      <w:r w:rsidRPr="00E32786">
        <w:rPr>
          <w:rFonts w:hint="cs"/>
          <w:sz w:val="27"/>
          <w:rtl/>
        </w:rPr>
        <w:t>والذي حرّ</w:t>
      </w:r>
      <w:r w:rsidR="00BD3904" w:rsidRPr="00E32786">
        <w:rPr>
          <w:rFonts w:hint="cs"/>
          <w:sz w:val="27"/>
          <w:rtl/>
        </w:rPr>
        <w:t>َ</w:t>
      </w:r>
      <w:r w:rsidRPr="00E32786">
        <w:rPr>
          <w:rFonts w:hint="cs"/>
          <w:sz w:val="27"/>
          <w:rtl/>
        </w:rPr>
        <w:t>ك القوّة المسيحيّة لمواجهة المسلمين في الحروب الصليبيّة في الأندلس وفلسطين من جهة</w:t>
      </w:r>
      <w:r w:rsidR="00BD3904" w:rsidRPr="00E32786">
        <w:rPr>
          <w:rFonts w:hint="cs"/>
          <w:sz w:val="27"/>
          <w:rtl/>
        </w:rPr>
        <w:t>ٍ</w:t>
      </w:r>
      <w:r w:rsidRPr="00E32786">
        <w:rPr>
          <w:rFonts w:hint="cs"/>
          <w:sz w:val="27"/>
          <w:rtl/>
        </w:rPr>
        <w:t>، ومواجهة هرطقة الكاثار في جنوب فرنسا من جهة</w:t>
      </w:r>
      <w:r w:rsidR="00BD3904" w:rsidRPr="00E32786">
        <w:rPr>
          <w:rFonts w:hint="cs"/>
          <w:sz w:val="27"/>
          <w:rtl/>
        </w:rPr>
        <w:t>ٍ</w:t>
      </w:r>
      <w:r w:rsidRPr="00E32786">
        <w:rPr>
          <w:rFonts w:hint="cs"/>
          <w:sz w:val="27"/>
          <w:rtl/>
        </w:rPr>
        <w:t xml:space="preserve"> ثانية، وكان الموقف من الكفّار والمبتدعة والمهرطقين قد بد</w:t>
      </w:r>
      <w:r w:rsidR="00BD3904" w:rsidRPr="00E32786">
        <w:rPr>
          <w:rFonts w:hint="cs"/>
          <w:sz w:val="27"/>
          <w:rtl/>
        </w:rPr>
        <w:t>أ</w:t>
      </w:r>
      <w:r w:rsidRPr="00E32786">
        <w:rPr>
          <w:rFonts w:hint="cs"/>
          <w:sz w:val="27"/>
          <w:rtl/>
        </w:rPr>
        <w:t xml:space="preserve"> يتبلور بقوّة في عين الوقت الذي كانت فرنسا فيه تحتضن كبرى الجامعات التي تشرف عليها الكنيسة</w:t>
      </w:r>
      <w:r w:rsidR="00BD3904" w:rsidRPr="00E32786">
        <w:rPr>
          <w:rFonts w:hint="cs"/>
          <w:sz w:val="27"/>
          <w:rtl/>
        </w:rPr>
        <w:t>،</w:t>
      </w:r>
      <w:r w:rsidRPr="00E32786">
        <w:rPr>
          <w:rFonts w:hint="cs"/>
          <w:sz w:val="27"/>
          <w:rtl/>
        </w:rPr>
        <w:t xml:space="preserve"> وتملك تنوّ</w:t>
      </w:r>
      <w:r w:rsidR="00BD3904" w:rsidRPr="00E32786">
        <w:rPr>
          <w:rFonts w:hint="cs"/>
          <w:sz w:val="27"/>
          <w:rtl/>
        </w:rPr>
        <w:t>ُ</w:t>
      </w:r>
      <w:r w:rsidRPr="00E32786">
        <w:rPr>
          <w:rFonts w:hint="cs"/>
          <w:sz w:val="27"/>
          <w:rtl/>
        </w:rPr>
        <w:t>عاً كبيراً جد</w:t>
      </w:r>
      <w:r w:rsidR="00BD3904" w:rsidRPr="00E32786">
        <w:rPr>
          <w:rFonts w:hint="cs"/>
          <w:sz w:val="27"/>
          <w:rtl/>
        </w:rPr>
        <w:t>ّ</w:t>
      </w:r>
      <w:r w:rsidRPr="00E32786">
        <w:rPr>
          <w:rFonts w:hint="cs"/>
          <w:sz w:val="27"/>
          <w:rtl/>
        </w:rPr>
        <w:t>اً وتنامياً فكريّاً ممتازاً، لكنّ بابا روما كان يسعى للإمساك جيّداً بنظام التعليم وبالوضع الجامعي</w:t>
      </w:r>
      <w:r w:rsidR="00BD3904" w:rsidRPr="00E32786">
        <w:rPr>
          <w:rFonts w:hint="cs"/>
          <w:sz w:val="27"/>
          <w:rtl/>
        </w:rPr>
        <w:t>،</w:t>
      </w:r>
      <w:r w:rsidRPr="00E32786">
        <w:rPr>
          <w:rFonts w:hint="cs"/>
          <w:sz w:val="27"/>
          <w:rtl/>
        </w:rPr>
        <w:t xml:space="preserve"> هادفاً وضع حدّ</w:t>
      </w:r>
      <w:r w:rsidR="00BD3904" w:rsidRPr="00E32786">
        <w:rPr>
          <w:rFonts w:hint="cs"/>
          <w:sz w:val="27"/>
          <w:rtl/>
        </w:rPr>
        <w:t>ٍ</w:t>
      </w:r>
      <w:r w:rsidRPr="00E32786">
        <w:rPr>
          <w:rFonts w:hint="cs"/>
          <w:sz w:val="27"/>
          <w:rtl/>
        </w:rPr>
        <w:t xml:space="preserve"> للمخاطر التي قد يتعرّ</w:t>
      </w:r>
      <w:r w:rsidR="00BD3904" w:rsidRPr="00E32786">
        <w:rPr>
          <w:rFonts w:hint="cs"/>
          <w:sz w:val="27"/>
          <w:rtl/>
        </w:rPr>
        <w:t>َ</w:t>
      </w:r>
      <w:r w:rsidRPr="00E32786">
        <w:rPr>
          <w:rFonts w:hint="cs"/>
          <w:sz w:val="27"/>
          <w:rtl/>
        </w:rPr>
        <w:t>ض لها اللاهوت المسيحي</w:t>
      </w:r>
      <w:r w:rsidR="00BD3904" w:rsidRPr="00E32786">
        <w:rPr>
          <w:rFonts w:hint="cs"/>
          <w:sz w:val="27"/>
          <w:rtl/>
        </w:rPr>
        <w:t>ّ</w:t>
      </w:r>
      <w:r w:rsidRPr="00E32786">
        <w:rPr>
          <w:rFonts w:hint="cs"/>
          <w:sz w:val="27"/>
          <w:rtl/>
        </w:rPr>
        <w:t xml:space="preserve"> نتيجة تنامي الج</w:t>
      </w:r>
      <w:r w:rsidR="00BD3904" w:rsidRPr="00E32786">
        <w:rPr>
          <w:rFonts w:hint="cs"/>
          <w:sz w:val="27"/>
          <w:rtl/>
        </w:rPr>
        <w:t>َ</w:t>
      </w:r>
      <w:r w:rsidRPr="00E32786">
        <w:rPr>
          <w:rFonts w:hint="cs"/>
          <w:sz w:val="27"/>
          <w:rtl/>
        </w:rPr>
        <w:t>د</w:t>
      </w:r>
      <w:r w:rsidR="00BD3904" w:rsidRPr="00E32786">
        <w:rPr>
          <w:rFonts w:hint="cs"/>
          <w:sz w:val="27"/>
          <w:rtl/>
        </w:rPr>
        <w:t>َ</w:t>
      </w:r>
      <w:r w:rsidRPr="00E32786">
        <w:rPr>
          <w:rFonts w:hint="cs"/>
          <w:sz w:val="27"/>
          <w:rtl/>
        </w:rPr>
        <w:t>ل، بل كانت الفلسفة ـ بتوجيهٍ من الكنيسة ـ مطلوباً منها فقط أن تتحوّ</w:t>
      </w:r>
      <w:r w:rsidR="00BD3904" w:rsidRPr="00E32786">
        <w:rPr>
          <w:rFonts w:hint="cs"/>
          <w:sz w:val="27"/>
          <w:rtl/>
        </w:rPr>
        <w:t>َ</w:t>
      </w:r>
      <w:r w:rsidRPr="00E32786">
        <w:rPr>
          <w:rFonts w:hint="cs"/>
          <w:sz w:val="27"/>
          <w:rtl/>
        </w:rPr>
        <w:t>ل إلى فنّ ج</w:t>
      </w:r>
      <w:r w:rsidR="00BD3904" w:rsidRPr="00E32786">
        <w:rPr>
          <w:rFonts w:hint="cs"/>
          <w:sz w:val="27"/>
          <w:rtl/>
        </w:rPr>
        <w:t>َ</w:t>
      </w:r>
      <w:r w:rsidRPr="00E32786">
        <w:rPr>
          <w:rFonts w:hint="cs"/>
          <w:sz w:val="27"/>
          <w:rtl/>
        </w:rPr>
        <w:t>د</w:t>
      </w:r>
      <w:r w:rsidR="00BD3904" w:rsidRPr="00E32786">
        <w:rPr>
          <w:rFonts w:hint="cs"/>
          <w:sz w:val="27"/>
          <w:rtl/>
        </w:rPr>
        <w:t>َ</w:t>
      </w:r>
      <w:r w:rsidRPr="00E32786">
        <w:rPr>
          <w:rFonts w:hint="cs"/>
          <w:sz w:val="27"/>
          <w:rtl/>
        </w:rPr>
        <w:t>ل</w:t>
      </w:r>
      <w:r w:rsidR="00BD3904" w:rsidRPr="00E32786">
        <w:rPr>
          <w:rFonts w:hint="cs"/>
          <w:sz w:val="27"/>
          <w:rtl/>
        </w:rPr>
        <w:t>ٍ</w:t>
      </w:r>
      <w:r w:rsidRPr="00E32786">
        <w:rPr>
          <w:rFonts w:hint="cs"/>
          <w:sz w:val="27"/>
          <w:rtl/>
        </w:rPr>
        <w:t xml:space="preserve"> لخدمة القضايا اللاهوتيّة</w:t>
      </w:r>
      <w:r w:rsidRPr="00E32786">
        <w:rPr>
          <w:sz w:val="27"/>
          <w:vertAlign w:val="superscript"/>
          <w:rtl/>
        </w:rPr>
        <w:t>(</w:t>
      </w:r>
      <w:r w:rsidRPr="00E32786">
        <w:rPr>
          <w:rStyle w:val="af9"/>
          <w:sz w:val="27"/>
          <w:rtl/>
        </w:rPr>
        <w:endnoteReference w:id="320"/>
      </w:r>
      <w:r w:rsidRPr="00E32786">
        <w:rPr>
          <w:sz w:val="27"/>
          <w:vertAlign w:val="superscript"/>
          <w:rtl/>
        </w:rPr>
        <w:t>)</w:t>
      </w:r>
      <w:r w:rsidRPr="00E32786">
        <w:rPr>
          <w:rFonts w:hint="cs"/>
          <w:sz w:val="27"/>
          <w:rtl/>
        </w:rPr>
        <w:t>.</w:t>
      </w:r>
    </w:p>
    <w:p w14:paraId="49B2E567" w14:textId="77777777" w:rsidR="00956B4F" w:rsidRPr="00E32786" w:rsidRDefault="00956B4F" w:rsidP="00902F20">
      <w:pPr>
        <w:rPr>
          <w:sz w:val="27"/>
          <w:rtl/>
        </w:rPr>
      </w:pPr>
      <w:r w:rsidRPr="00E32786">
        <w:rPr>
          <w:rFonts w:hint="cs"/>
          <w:sz w:val="27"/>
          <w:rtl/>
        </w:rPr>
        <w:t>هذا المشهد التاريخي يجب أن لا يغيب عن ناظرنا ونحن نرصد مواقف توما الأكويني من البدعة والهرطقة والارتداد. ولهذا لا يكاد الأكويني ينتهي من رصد الأصول الأو</w:t>
      </w:r>
      <w:r w:rsidR="00BD3904" w:rsidRPr="00E32786">
        <w:rPr>
          <w:rFonts w:hint="cs"/>
          <w:sz w:val="27"/>
          <w:rtl/>
        </w:rPr>
        <w:t>ّ</w:t>
      </w:r>
      <w:r w:rsidRPr="00E32786">
        <w:rPr>
          <w:rFonts w:hint="cs"/>
          <w:sz w:val="27"/>
          <w:rtl/>
        </w:rPr>
        <w:t>ليّة للكفر حت</w:t>
      </w:r>
      <w:r w:rsidR="00BD3904" w:rsidRPr="00E32786">
        <w:rPr>
          <w:rFonts w:hint="cs"/>
          <w:sz w:val="27"/>
          <w:rtl/>
        </w:rPr>
        <w:t>ّ</w:t>
      </w:r>
      <w:r w:rsidRPr="00E32786">
        <w:rPr>
          <w:rFonts w:hint="cs"/>
          <w:sz w:val="27"/>
          <w:rtl/>
        </w:rPr>
        <w:t>ى يطلّ بنا على موضوع</w:t>
      </w:r>
      <w:r w:rsidR="00BD3904" w:rsidRPr="00E32786">
        <w:rPr>
          <w:rFonts w:hint="cs"/>
          <w:sz w:val="27"/>
          <w:rtl/>
        </w:rPr>
        <w:t>ٍ</w:t>
      </w:r>
      <w:r w:rsidRPr="00E32786">
        <w:rPr>
          <w:rFonts w:hint="cs"/>
          <w:sz w:val="27"/>
          <w:rtl/>
        </w:rPr>
        <w:t xml:space="preserve"> ي</w:t>
      </w:r>
      <w:r w:rsidR="00BD3904" w:rsidRPr="00E32786">
        <w:rPr>
          <w:rFonts w:hint="cs"/>
          <w:sz w:val="27"/>
          <w:rtl/>
        </w:rPr>
        <w:t>ُ</w:t>
      </w:r>
      <w:r w:rsidRPr="00E32786">
        <w:rPr>
          <w:rFonts w:hint="cs"/>
          <w:sz w:val="27"/>
          <w:rtl/>
        </w:rPr>
        <w:t>ع</w:t>
      </w:r>
      <w:r w:rsidR="00BD3904" w:rsidRPr="00E32786">
        <w:rPr>
          <w:rFonts w:hint="cs"/>
          <w:sz w:val="27"/>
          <w:rtl/>
        </w:rPr>
        <w:t>َ</w:t>
      </w:r>
      <w:r w:rsidRPr="00E32786">
        <w:rPr>
          <w:rFonts w:hint="cs"/>
          <w:sz w:val="27"/>
          <w:rtl/>
        </w:rPr>
        <w:t xml:space="preserve">دّ في منظومة الموقف من </w:t>
      </w:r>
      <w:r w:rsidRPr="00E32786">
        <w:rPr>
          <w:rFonts w:hint="eastAsia"/>
          <w:sz w:val="24"/>
          <w:szCs w:val="24"/>
          <w:rtl/>
        </w:rPr>
        <w:t>«</w:t>
      </w:r>
      <w:r w:rsidRPr="00E32786">
        <w:rPr>
          <w:rFonts w:hint="cs"/>
          <w:sz w:val="27"/>
          <w:rtl/>
        </w:rPr>
        <w:t>الآخر</w:t>
      </w:r>
      <w:r w:rsidRPr="00E32786">
        <w:rPr>
          <w:rFonts w:hint="eastAsia"/>
          <w:sz w:val="24"/>
          <w:szCs w:val="24"/>
          <w:rtl/>
        </w:rPr>
        <w:t>»</w:t>
      </w:r>
      <w:r w:rsidRPr="00E32786">
        <w:rPr>
          <w:rFonts w:hint="cs"/>
          <w:sz w:val="27"/>
          <w:rtl/>
        </w:rPr>
        <w:t xml:space="preserve"> بالغ الأهم</w:t>
      </w:r>
      <w:r w:rsidR="00BD3904" w:rsidRPr="00E32786">
        <w:rPr>
          <w:rFonts w:hint="cs"/>
          <w:sz w:val="27"/>
          <w:rtl/>
        </w:rPr>
        <w:t>ّي</w:t>
      </w:r>
      <w:r w:rsidRPr="00E32786">
        <w:rPr>
          <w:rFonts w:hint="cs"/>
          <w:sz w:val="27"/>
          <w:rtl/>
        </w:rPr>
        <w:t>ة. إنّه الآخر الداخل ـ ديني</w:t>
      </w:r>
      <w:r w:rsidR="00BD3904" w:rsidRPr="00E32786">
        <w:rPr>
          <w:rFonts w:hint="cs"/>
          <w:sz w:val="27"/>
          <w:rtl/>
        </w:rPr>
        <w:t>؛</w:t>
      </w:r>
      <w:r w:rsidRPr="00E32786">
        <w:rPr>
          <w:rFonts w:hint="cs"/>
          <w:sz w:val="27"/>
          <w:rtl/>
        </w:rPr>
        <w:t xml:space="preserve"> والآخر الخارج ـ ديني</w:t>
      </w:r>
      <w:r w:rsidR="00BD3904" w:rsidRPr="00E32786">
        <w:rPr>
          <w:rFonts w:hint="cs"/>
          <w:sz w:val="27"/>
          <w:rtl/>
        </w:rPr>
        <w:t>.</w:t>
      </w:r>
      <w:r w:rsidRPr="00E32786">
        <w:rPr>
          <w:rFonts w:hint="cs"/>
          <w:sz w:val="27"/>
          <w:rtl/>
        </w:rPr>
        <w:t xml:space="preserve"> فالآريوسي هو آخر داخل ـ ديني</w:t>
      </w:r>
      <w:r w:rsidR="00BD3904" w:rsidRPr="00E32786">
        <w:rPr>
          <w:rFonts w:hint="cs"/>
          <w:sz w:val="27"/>
          <w:rtl/>
        </w:rPr>
        <w:t>؛</w:t>
      </w:r>
      <w:r w:rsidRPr="00E32786">
        <w:rPr>
          <w:rFonts w:hint="cs"/>
          <w:sz w:val="27"/>
          <w:rtl/>
        </w:rPr>
        <w:t xml:space="preserve"> واليهودي هو آخر خارج ـ ديني</w:t>
      </w:r>
      <w:r w:rsidR="00BD3904" w:rsidRPr="00E32786">
        <w:rPr>
          <w:rFonts w:hint="cs"/>
          <w:sz w:val="27"/>
          <w:rtl/>
        </w:rPr>
        <w:t>؛</w:t>
      </w:r>
      <w:r w:rsidRPr="00E32786">
        <w:rPr>
          <w:rFonts w:hint="cs"/>
          <w:sz w:val="27"/>
          <w:rtl/>
        </w:rPr>
        <w:t xml:space="preserve"> والوثني هو آخر أكثر من اليهود في كونه خارج</w:t>
      </w:r>
      <w:r w:rsidR="0029686B" w:rsidRPr="00E32786">
        <w:rPr>
          <w:rFonts w:hint="cs"/>
          <w:sz w:val="27"/>
          <w:rtl/>
        </w:rPr>
        <w:t>اً</w:t>
      </w:r>
      <w:r w:rsidRPr="00E32786">
        <w:rPr>
          <w:rFonts w:hint="cs"/>
          <w:sz w:val="27"/>
          <w:rtl/>
        </w:rPr>
        <w:t xml:space="preserve"> ـ دينيّاً.</w:t>
      </w:r>
    </w:p>
    <w:p w14:paraId="6F17862B" w14:textId="77777777" w:rsidR="00956B4F" w:rsidRPr="00E32786" w:rsidRDefault="00956B4F" w:rsidP="00BC6A5A">
      <w:pPr>
        <w:spacing w:line="440" w:lineRule="exact"/>
        <w:rPr>
          <w:sz w:val="27"/>
          <w:rtl/>
        </w:rPr>
      </w:pPr>
    </w:p>
    <w:p w14:paraId="74831315" w14:textId="77777777" w:rsidR="00956B4F" w:rsidRPr="00E32786" w:rsidRDefault="00956B4F" w:rsidP="00902F20">
      <w:pPr>
        <w:pStyle w:val="31"/>
        <w:rPr>
          <w:color w:val="auto"/>
          <w:rtl/>
        </w:rPr>
      </w:pPr>
      <w:bookmarkStart w:id="36" w:name="_Toc527483034"/>
      <w:r w:rsidRPr="00E32786">
        <w:rPr>
          <w:rFonts w:hint="cs"/>
          <w:color w:val="auto"/>
          <w:rtl/>
        </w:rPr>
        <w:t>أـ تعريف المفاهيم</w:t>
      </w:r>
      <w:r w:rsidR="0029686B" w:rsidRPr="00E32786">
        <w:rPr>
          <w:rFonts w:hint="cs"/>
          <w:color w:val="auto"/>
          <w:rtl/>
        </w:rPr>
        <w:t>،</w:t>
      </w:r>
      <w:r w:rsidRPr="00E32786">
        <w:rPr>
          <w:rFonts w:hint="cs"/>
          <w:color w:val="auto"/>
          <w:rtl/>
        </w:rPr>
        <w:t xml:space="preserve"> وتمييز المصطلحات</w:t>
      </w:r>
      <w:bookmarkEnd w:id="36"/>
    </w:p>
    <w:p w14:paraId="63800962" w14:textId="77777777" w:rsidR="00956B4F" w:rsidRPr="00E32786" w:rsidRDefault="00956B4F" w:rsidP="00902F20">
      <w:pPr>
        <w:rPr>
          <w:sz w:val="27"/>
          <w:rtl/>
        </w:rPr>
      </w:pPr>
      <w:r w:rsidRPr="00E32786">
        <w:rPr>
          <w:rFonts w:hint="cs"/>
          <w:b/>
          <w:bCs/>
          <w:sz w:val="27"/>
          <w:rtl/>
        </w:rPr>
        <w:t>ت</w:t>
      </w:r>
      <w:r w:rsidR="0029686B" w:rsidRPr="00E32786">
        <w:rPr>
          <w:rFonts w:hint="cs"/>
          <w:b/>
          <w:bCs/>
          <w:sz w:val="27"/>
          <w:rtl/>
        </w:rPr>
        <w:t>ُ</w:t>
      </w:r>
      <w:r w:rsidRPr="00E32786">
        <w:rPr>
          <w:rFonts w:hint="cs"/>
          <w:b/>
          <w:bCs/>
          <w:sz w:val="27"/>
          <w:rtl/>
        </w:rPr>
        <w:t>عرّ</w:t>
      </w:r>
      <w:r w:rsidR="0029686B" w:rsidRPr="00E32786">
        <w:rPr>
          <w:rFonts w:hint="cs"/>
          <w:b/>
          <w:bCs/>
          <w:sz w:val="27"/>
          <w:rtl/>
        </w:rPr>
        <w:t>َ</w:t>
      </w:r>
      <w:r w:rsidRPr="00E32786">
        <w:rPr>
          <w:rFonts w:hint="cs"/>
          <w:b/>
          <w:bCs/>
          <w:sz w:val="27"/>
          <w:rtl/>
        </w:rPr>
        <w:t>ف الب</w:t>
      </w:r>
      <w:r w:rsidR="0029686B" w:rsidRPr="00E32786">
        <w:rPr>
          <w:rFonts w:hint="cs"/>
          <w:b/>
          <w:bCs/>
          <w:sz w:val="27"/>
          <w:rtl/>
        </w:rPr>
        <w:t>ِ</w:t>
      </w:r>
      <w:r w:rsidRPr="00E32786">
        <w:rPr>
          <w:rFonts w:hint="cs"/>
          <w:b/>
          <w:bCs/>
          <w:sz w:val="27"/>
          <w:rtl/>
        </w:rPr>
        <w:t>د</w:t>
      </w:r>
      <w:r w:rsidR="0029686B" w:rsidRPr="00E32786">
        <w:rPr>
          <w:rFonts w:hint="cs"/>
          <w:b/>
          <w:bCs/>
          <w:sz w:val="27"/>
          <w:rtl/>
        </w:rPr>
        <w:t>ْ</w:t>
      </w:r>
      <w:r w:rsidRPr="00E32786">
        <w:rPr>
          <w:rFonts w:hint="cs"/>
          <w:b/>
          <w:bCs/>
          <w:sz w:val="27"/>
          <w:rtl/>
        </w:rPr>
        <w:t>عةُ</w:t>
      </w:r>
      <w:r w:rsidRPr="00E32786">
        <w:rPr>
          <w:rFonts w:hint="cs"/>
          <w:sz w:val="27"/>
          <w:rtl/>
        </w:rPr>
        <w:t xml:space="preserve"> بوصفها إنكارَ أو معارضة الاعتقاد الصحيح</w:t>
      </w:r>
      <w:r w:rsidR="0029686B" w:rsidRPr="00E32786">
        <w:rPr>
          <w:rFonts w:hint="cs"/>
          <w:sz w:val="27"/>
          <w:rtl/>
        </w:rPr>
        <w:t>،</w:t>
      </w:r>
      <w:r w:rsidRPr="00E32786">
        <w:rPr>
          <w:rFonts w:hint="cs"/>
          <w:sz w:val="27"/>
          <w:rtl/>
        </w:rPr>
        <w:t xml:space="preserve"> وال</w:t>
      </w:r>
      <w:r w:rsidR="0029686B" w:rsidRPr="00E32786">
        <w:rPr>
          <w:rFonts w:hint="cs"/>
          <w:sz w:val="27"/>
          <w:rtl/>
        </w:rPr>
        <w:t>أُ</w:t>
      </w:r>
      <w:r w:rsidRPr="00E32786">
        <w:rPr>
          <w:rFonts w:hint="cs"/>
          <w:sz w:val="27"/>
          <w:rtl/>
        </w:rPr>
        <w:t>رثوذكسي الذي حَكَمت المراجعُ الكنسية بصحّته</w:t>
      </w:r>
      <w:r w:rsidRPr="00E32786">
        <w:rPr>
          <w:sz w:val="27"/>
          <w:vertAlign w:val="superscript"/>
          <w:rtl/>
        </w:rPr>
        <w:t>(</w:t>
      </w:r>
      <w:r w:rsidRPr="00E32786">
        <w:rPr>
          <w:rStyle w:val="af9"/>
          <w:sz w:val="27"/>
          <w:rtl/>
        </w:rPr>
        <w:endnoteReference w:id="321"/>
      </w:r>
      <w:r w:rsidRPr="00E32786">
        <w:rPr>
          <w:sz w:val="27"/>
          <w:vertAlign w:val="superscript"/>
          <w:rtl/>
        </w:rPr>
        <w:t>)</w:t>
      </w:r>
      <w:r w:rsidRPr="00E32786">
        <w:rPr>
          <w:rFonts w:hint="cs"/>
          <w:sz w:val="27"/>
          <w:rtl/>
        </w:rPr>
        <w:t>. وكما يؤكّ</w:t>
      </w:r>
      <w:r w:rsidR="0029686B" w:rsidRPr="00E32786">
        <w:rPr>
          <w:rFonts w:hint="cs"/>
          <w:sz w:val="27"/>
          <w:rtl/>
        </w:rPr>
        <w:t>ِ</w:t>
      </w:r>
      <w:r w:rsidRPr="00E32786">
        <w:rPr>
          <w:rFonts w:hint="cs"/>
          <w:sz w:val="27"/>
          <w:rtl/>
        </w:rPr>
        <w:t>د الباحث الفرنسي ج. ويلتر فإنّ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لا يُنظ</w:t>
      </w:r>
      <w:r w:rsidR="0029686B" w:rsidRPr="00E32786">
        <w:rPr>
          <w:rFonts w:hint="cs"/>
          <w:sz w:val="27"/>
          <w:rtl/>
        </w:rPr>
        <w:t>َ</w:t>
      </w:r>
      <w:r w:rsidRPr="00E32786">
        <w:rPr>
          <w:rFonts w:hint="cs"/>
          <w:sz w:val="27"/>
          <w:rtl/>
        </w:rPr>
        <w:t>ر إليها بوصفها مجرّد رأي</w:t>
      </w:r>
      <w:r w:rsidR="0029686B" w:rsidRPr="00E32786">
        <w:rPr>
          <w:rFonts w:hint="cs"/>
          <w:sz w:val="27"/>
          <w:rtl/>
        </w:rPr>
        <w:t>ٍ</w:t>
      </w:r>
      <w:r w:rsidRPr="00E32786">
        <w:rPr>
          <w:rFonts w:hint="cs"/>
          <w:sz w:val="27"/>
          <w:rtl/>
        </w:rPr>
        <w:t xml:space="preserve"> مختلف، بل هي تتضمّ</w:t>
      </w:r>
      <w:r w:rsidR="0029686B" w:rsidRPr="00E32786">
        <w:rPr>
          <w:rFonts w:hint="cs"/>
          <w:sz w:val="27"/>
          <w:rtl/>
        </w:rPr>
        <w:t>َ</w:t>
      </w:r>
      <w:r w:rsidRPr="00E32786">
        <w:rPr>
          <w:rFonts w:hint="cs"/>
          <w:sz w:val="27"/>
          <w:rtl/>
        </w:rPr>
        <w:t>ن مفهوم الانحراف في العقائد أو الطقوس أو النظام، وهذا يعني أنّه لا</w:t>
      </w:r>
      <w:r w:rsidR="0029686B" w:rsidRPr="00E32786">
        <w:rPr>
          <w:rFonts w:hint="cs"/>
          <w:sz w:val="27"/>
          <w:rtl/>
        </w:rPr>
        <w:t xml:space="preserve"> </w:t>
      </w:r>
      <w:r w:rsidRPr="00E32786">
        <w:rPr>
          <w:rFonts w:hint="cs"/>
          <w:sz w:val="27"/>
          <w:rtl/>
        </w:rPr>
        <w:t>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 xml:space="preserve"> مسبقاً من فرض مبادئ إيمانية مكرَّسة ومقنَّنة في الاجتماع الديني، بحيث تتحوّل إلى دين</w:t>
      </w:r>
      <w:r w:rsidR="0029686B" w:rsidRPr="00E32786">
        <w:rPr>
          <w:rFonts w:hint="cs"/>
          <w:sz w:val="27"/>
          <w:rtl/>
        </w:rPr>
        <w:t>ٍ</w:t>
      </w:r>
      <w:r w:rsidRPr="00E32786">
        <w:rPr>
          <w:rFonts w:hint="cs"/>
          <w:sz w:val="27"/>
          <w:rtl/>
        </w:rPr>
        <w:t xml:space="preserve"> رسمي، لينفتح المجال على </w:t>
      </w:r>
      <w:r w:rsidRPr="00E32786">
        <w:rPr>
          <w:rFonts w:hint="cs"/>
          <w:sz w:val="27"/>
          <w:rtl/>
        </w:rPr>
        <w:lastRenderedPageBreak/>
        <w:t>تبلور مقولة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w:t>
      </w:r>
      <w:r w:rsidRPr="00E32786">
        <w:rPr>
          <w:sz w:val="27"/>
          <w:vertAlign w:val="superscript"/>
          <w:rtl/>
        </w:rPr>
        <w:t>(</w:t>
      </w:r>
      <w:r w:rsidRPr="00E32786">
        <w:rPr>
          <w:rStyle w:val="af9"/>
          <w:sz w:val="27"/>
          <w:rtl/>
        </w:rPr>
        <w:endnoteReference w:id="322"/>
      </w:r>
      <w:r w:rsidRPr="00E32786">
        <w:rPr>
          <w:sz w:val="27"/>
          <w:vertAlign w:val="superscript"/>
          <w:rtl/>
        </w:rPr>
        <w:t>)</w:t>
      </w:r>
      <w:r w:rsidRPr="00E32786">
        <w:rPr>
          <w:rFonts w:hint="cs"/>
          <w:sz w:val="27"/>
          <w:rtl/>
        </w:rPr>
        <w:t>.</w:t>
      </w:r>
    </w:p>
    <w:p w14:paraId="41F4DF13" w14:textId="77777777" w:rsidR="00956B4F" w:rsidRPr="00E32786" w:rsidRDefault="00956B4F" w:rsidP="00902F20">
      <w:pPr>
        <w:rPr>
          <w:sz w:val="27"/>
          <w:rtl/>
        </w:rPr>
      </w:pPr>
      <w:r w:rsidRPr="00E32786">
        <w:rPr>
          <w:rFonts w:hint="cs"/>
          <w:b/>
          <w:bCs/>
          <w:sz w:val="27"/>
          <w:rtl/>
        </w:rPr>
        <w:t>ويذهب ويلتر في تحليله</w:t>
      </w:r>
      <w:r w:rsidRPr="00E32786">
        <w:rPr>
          <w:rFonts w:hint="cs"/>
          <w:sz w:val="27"/>
          <w:rtl/>
        </w:rPr>
        <w:t xml:space="preserve"> إلى أنّ الهرطقة والب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تمّ استخدامهما في الكاثوليكيّة والأ</w:t>
      </w:r>
      <w:r w:rsidR="0029686B" w:rsidRPr="00E32786">
        <w:rPr>
          <w:rFonts w:hint="cs"/>
          <w:sz w:val="27"/>
          <w:rtl/>
        </w:rPr>
        <w:t>ُ</w:t>
      </w:r>
      <w:r w:rsidRPr="00E32786">
        <w:rPr>
          <w:rFonts w:hint="cs"/>
          <w:sz w:val="27"/>
          <w:rtl/>
        </w:rPr>
        <w:t>رثوذكسيّة والبروتستانتيّة معاً، لكنّه يميّ</w:t>
      </w:r>
      <w:r w:rsidR="0029686B" w:rsidRPr="00E32786">
        <w:rPr>
          <w:rFonts w:hint="cs"/>
          <w:sz w:val="27"/>
          <w:rtl/>
        </w:rPr>
        <w:t>ِ</w:t>
      </w:r>
      <w:r w:rsidRPr="00E32786">
        <w:rPr>
          <w:rFonts w:hint="cs"/>
          <w:sz w:val="27"/>
          <w:rtl/>
        </w:rPr>
        <w:t>ز بين الهرطقة والب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فالهرطوقي يمكن أن يكون شخصاً، لكنّ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تمث</w:t>
      </w:r>
      <w:r w:rsidR="0029686B" w:rsidRPr="00E32786">
        <w:rPr>
          <w:rFonts w:hint="cs"/>
          <w:sz w:val="27"/>
          <w:rtl/>
        </w:rPr>
        <w:t>ِّ</w:t>
      </w:r>
      <w:r w:rsidRPr="00E32786">
        <w:rPr>
          <w:rFonts w:hint="cs"/>
          <w:sz w:val="27"/>
          <w:rtl/>
        </w:rPr>
        <w:t>ل حالةً أو تياراً أو جماعة</w:t>
      </w:r>
      <w:r w:rsidR="0029686B" w:rsidRPr="00E32786">
        <w:rPr>
          <w:rFonts w:hint="cs"/>
          <w:sz w:val="27"/>
          <w:rtl/>
        </w:rPr>
        <w:t>ً</w:t>
      </w:r>
      <w:r w:rsidRPr="00E32786">
        <w:rPr>
          <w:rFonts w:hint="cs"/>
          <w:sz w:val="27"/>
          <w:rtl/>
        </w:rPr>
        <w:t>، وهو بهذا التصنيف والتمييز بين الب</w:t>
      </w:r>
      <w:r w:rsidR="0029686B" w:rsidRPr="00E32786">
        <w:rPr>
          <w:rFonts w:hint="cs"/>
          <w:sz w:val="27"/>
          <w:rtl/>
        </w:rPr>
        <w:t>ِ</w:t>
      </w:r>
      <w:r w:rsidRPr="00E32786">
        <w:rPr>
          <w:rFonts w:hint="cs"/>
          <w:sz w:val="27"/>
          <w:rtl/>
        </w:rPr>
        <w:t>د</w:t>
      </w:r>
      <w:r w:rsidR="0029686B" w:rsidRPr="00E32786">
        <w:rPr>
          <w:rFonts w:hint="cs"/>
          <w:sz w:val="27"/>
          <w:rtl/>
        </w:rPr>
        <w:t>ْ</w:t>
      </w:r>
      <w:r w:rsidRPr="00E32786">
        <w:rPr>
          <w:rFonts w:hint="cs"/>
          <w:sz w:val="27"/>
          <w:rtl/>
        </w:rPr>
        <w:t>عة والهرطقة يصنّ</w:t>
      </w:r>
      <w:r w:rsidR="002E6139" w:rsidRPr="00E32786">
        <w:rPr>
          <w:rFonts w:hint="cs"/>
          <w:sz w:val="27"/>
          <w:rtl/>
        </w:rPr>
        <w:t>ِف جان دارك(1431م) وغاليليو</w:t>
      </w:r>
      <w:r w:rsidRPr="00E32786">
        <w:rPr>
          <w:rFonts w:hint="cs"/>
          <w:sz w:val="27"/>
          <w:rtl/>
        </w:rPr>
        <w:t>(1642م) في عداد الهرطوقيّين، وليسوا في عداد المبتدعة؛ لأنّه يراهم حالةً فرديّة، وإن</w:t>
      </w:r>
      <w:r w:rsidR="002E6139" w:rsidRPr="00E32786">
        <w:rPr>
          <w:rFonts w:hint="cs"/>
          <w:sz w:val="27"/>
          <w:rtl/>
        </w:rPr>
        <w:t>ْ</w:t>
      </w:r>
      <w:r w:rsidRPr="00E32786">
        <w:rPr>
          <w:rFonts w:hint="cs"/>
          <w:sz w:val="27"/>
          <w:rtl/>
        </w:rPr>
        <w:t xml:space="preserve"> كانت لجان دارك وضعيّة</w:t>
      </w:r>
      <w:r w:rsidR="002E6139" w:rsidRPr="00E32786">
        <w:rPr>
          <w:rFonts w:hint="cs"/>
          <w:sz w:val="27"/>
          <w:rtl/>
        </w:rPr>
        <w:t>ٌ</w:t>
      </w:r>
      <w:r w:rsidRPr="00E32786">
        <w:rPr>
          <w:rFonts w:hint="cs"/>
          <w:sz w:val="27"/>
          <w:rtl/>
        </w:rPr>
        <w:t xml:space="preserve"> سياسيّة معيّنة</w:t>
      </w:r>
      <w:r w:rsidRPr="00E32786">
        <w:rPr>
          <w:sz w:val="27"/>
          <w:vertAlign w:val="superscript"/>
          <w:rtl/>
        </w:rPr>
        <w:t>(</w:t>
      </w:r>
      <w:r w:rsidRPr="00E32786">
        <w:rPr>
          <w:rStyle w:val="af9"/>
          <w:sz w:val="27"/>
          <w:rtl/>
        </w:rPr>
        <w:endnoteReference w:id="323"/>
      </w:r>
      <w:r w:rsidRPr="00E32786">
        <w:rPr>
          <w:sz w:val="27"/>
          <w:vertAlign w:val="superscript"/>
          <w:rtl/>
        </w:rPr>
        <w:t>)</w:t>
      </w:r>
      <w:r w:rsidRPr="00E32786">
        <w:rPr>
          <w:rFonts w:hint="cs"/>
          <w:sz w:val="27"/>
          <w:rtl/>
        </w:rPr>
        <w:t>.</w:t>
      </w:r>
    </w:p>
    <w:p w14:paraId="6A1EBA03" w14:textId="61F918C8" w:rsidR="00956B4F" w:rsidRPr="00E32786" w:rsidRDefault="00956B4F" w:rsidP="00902F20">
      <w:pPr>
        <w:rPr>
          <w:sz w:val="27"/>
          <w:rtl/>
        </w:rPr>
      </w:pPr>
      <w:r w:rsidRPr="00E32786">
        <w:rPr>
          <w:rFonts w:hint="cs"/>
          <w:b/>
          <w:bCs/>
          <w:sz w:val="27"/>
          <w:rtl/>
        </w:rPr>
        <w:t>أمّا الارتداد</w:t>
      </w:r>
      <w:r w:rsidRPr="00E32786">
        <w:rPr>
          <w:rFonts w:hint="cs"/>
          <w:sz w:val="27"/>
          <w:rtl/>
        </w:rPr>
        <w:t xml:space="preserve"> فقد ورد الحديث عنه في الكتاب المقدّ</w:t>
      </w:r>
      <w:r w:rsidR="002E6139" w:rsidRPr="00E32786">
        <w:rPr>
          <w:rFonts w:hint="cs"/>
          <w:sz w:val="27"/>
          <w:rtl/>
        </w:rPr>
        <w:t>َ</w:t>
      </w:r>
      <w:r w:rsidRPr="00E32786">
        <w:rPr>
          <w:rFonts w:hint="cs"/>
          <w:sz w:val="27"/>
          <w:rtl/>
        </w:rPr>
        <w:t>س في بعض المواضع، منها</w:t>
      </w:r>
      <w:r w:rsidR="002E6139" w:rsidRPr="00E32786">
        <w:rPr>
          <w:rFonts w:hint="cs"/>
          <w:sz w:val="27"/>
          <w:rtl/>
        </w:rPr>
        <w:t>:</w:t>
      </w:r>
      <w:r w:rsidRPr="00E32786">
        <w:rPr>
          <w:rFonts w:hint="cs"/>
          <w:sz w:val="27"/>
          <w:rtl/>
        </w:rPr>
        <w:t xml:space="preserve"> ما جاء في الإنجيل برواية لوقا، عند الحديث عن المثل الذي ذكره عيسى</w:t>
      </w:r>
      <w:r w:rsidR="00037356" w:rsidRPr="00E32786">
        <w:rPr>
          <w:rFonts w:cs="Mosawi" w:hint="cs"/>
          <w:sz w:val="27"/>
          <w:szCs w:val="22"/>
          <w:rtl/>
        </w:rPr>
        <w:t>×</w:t>
      </w:r>
      <w:r w:rsidRPr="00E32786">
        <w:rPr>
          <w:rFonts w:hint="cs"/>
          <w:sz w:val="27"/>
          <w:rtl/>
        </w:rPr>
        <w:t xml:space="preserve"> حول البذور التي وقعت من الزارع، حيث قال وهو يفسّ</w:t>
      </w:r>
      <w:r w:rsidR="002E6139" w:rsidRPr="00E32786">
        <w:rPr>
          <w:rFonts w:hint="cs"/>
          <w:sz w:val="27"/>
          <w:rtl/>
        </w:rPr>
        <w:t>ِ</w:t>
      </w:r>
      <w:r w:rsidRPr="00E32786">
        <w:rPr>
          <w:rFonts w:hint="cs"/>
          <w:sz w:val="27"/>
          <w:rtl/>
        </w:rPr>
        <w:t xml:space="preserve">ره: </w:t>
      </w:r>
      <w:r w:rsidRPr="00E32786">
        <w:rPr>
          <w:rFonts w:hint="eastAsia"/>
          <w:sz w:val="24"/>
          <w:szCs w:val="24"/>
          <w:rtl/>
        </w:rPr>
        <w:t>«</w:t>
      </w:r>
      <w:r w:rsidRPr="00E32786">
        <w:rPr>
          <w:rFonts w:hint="cs"/>
          <w:sz w:val="27"/>
          <w:rtl/>
        </w:rPr>
        <w:t>وهذا هو المثل، الزرع كلام الله، والذين على الطريق هم الذين يسمعون، ثم</w:t>
      </w:r>
      <w:r w:rsidR="002E6139" w:rsidRPr="00E32786">
        <w:rPr>
          <w:rFonts w:hint="cs"/>
          <w:sz w:val="27"/>
          <w:rtl/>
        </w:rPr>
        <w:t>ّ</w:t>
      </w:r>
      <w:r w:rsidRPr="00E32786">
        <w:rPr>
          <w:rFonts w:hint="cs"/>
          <w:sz w:val="27"/>
          <w:rtl/>
        </w:rPr>
        <w:t xml:space="preserve"> يأتي إبليس وينزع الكلمة من قلوبهم</w:t>
      </w:r>
      <w:r w:rsidR="002E6139" w:rsidRPr="00E32786">
        <w:rPr>
          <w:rFonts w:hint="cs"/>
          <w:sz w:val="27"/>
          <w:rtl/>
        </w:rPr>
        <w:t>؛</w:t>
      </w:r>
      <w:r w:rsidRPr="00E32786">
        <w:rPr>
          <w:rFonts w:hint="cs"/>
          <w:sz w:val="27"/>
          <w:rtl/>
        </w:rPr>
        <w:t xml:space="preserve"> لئلا يؤمنوا فيخلصوا، والذين على الصخر هم الذين متى سمعوا يقبلون الكلمة بفرح</w:t>
      </w:r>
      <w:r w:rsidR="002E6139" w:rsidRPr="00E32786">
        <w:rPr>
          <w:rFonts w:hint="cs"/>
          <w:sz w:val="27"/>
          <w:rtl/>
        </w:rPr>
        <w:t>ٍ</w:t>
      </w:r>
      <w:r w:rsidRPr="00E32786">
        <w:rPr>
          <w:rFonts w:hint="cs"/>
          <w:sz w:val="27"/>
          <w:rtl/>
        </w:rPr>
        <w:t>، وهؤلاء ليس لهم أصل</w:t>
      </w:r>
      <w:r w:rsidR="002E6139" w:rsidRPr="00E32786">
        <w:rPr>
          <w:rFonts w:hint="cs"/>
          <w:sz w:val="27"/>
          <w:rtl/>
        </w:rPr>
        <w:t>ٌ</w:t>
      </w:r>
      <w:r w:rsidRPr="00E32786">
        <w:rPr>
          <w:rFonts w:hint="cs"/>
          <w:sz w:val="27"/>
          <w:rtl/>
        </w:rPr>
        <w:t>، فيؤمنون إلى حين</w:t>
      </w:r>
      <w:r w:rsidR="002E6139" w:rsidRPr="00E32786">
        <w:rPr>
          <w:rFonts w:hint="cs"/>
          <w:sz w:val="27"/>
          <w:rtl/>
        </w:rPr>
        <w:t>ٍ،</w:t>
      </w:r>
      <w:r w:rsidRPr="00E32786">
        <w:rPr>
          <w:rFonts w:hint="cs"/>
          <w:sz w:val="27"/>
          <w:rtl/>
        </w:rPr>
        <w:t xml:space="preserve"> وفي وقت التجربة يرتدّون.</w:t>
      </w:r>
      <w:r w:rsidR="002E6139" w:rsidRPr="00E32786">
        <w:rPr>
          <w:rFonts w:hint="cs"/>
          <w:sz w:val="27"/>
          <w:rtl/>
        </w:rPr>
        <w:t>.</w:t>
      </w:r>
      <w:r w:rsidRPr="00E32786">
        <w:rPr>
          <w:rFonts w:hint="cs"/>
          <w:sz w:val="27"/>
          <w:rtl/>
        </w:rPr>
        <w:t>.</w:t>
      </w:r>
      <w:r w:rsidRPr="00E32786">
        <w:rPr>
          <w:rFonts w:hint="eastAsia"/>
          <w:sz w:val="24"/>
          <w:szCs w:val="24"/>
          <w:rtl/>
        </w:rPr>
        <w:t>»</w:t>
      </w:r>
      <w:r w:rsidRPr="00E32786">
        <w:rPr>
          <w:sz w:val="27"/>
          <w:vertAlign w:val="superscript"/>
          <w:rtl/>
        </w:rPr>
        <w:t>(</w:t>
      </w:r>
      <w:r w:rsidRPr="00E32786">
        <w:rPr>
          <w:rStyle w:val="af9"/>
          <w:sz w:val="27"/>
          <w:rtl/>
        </w:rPr>
        <w:endnoteReference w:id="324"/>
      </w:r>
      <w:r w:rsidRPr="00E32786">
        <w:rPr>
          <w:sz w:val="27"/>
          <w:vertAlign w:val="superscript"/>
          <w:rtl/>
        </w:rPr>
        <w:t>)</w:t>
      </w:r>
      <w:r w:rsidRPr="00E32786">
        <w:rPr>
          <w:rFonts w:hint="cs"/>
          <w:sz w:val="27"/>
          <w:rtl/>
        </w:rPr>
        <w:t>.</w:t>
      </w:r>
    </w:p>
    <w:p w14:paraId="37D2E453" w14:textId="77777777" w:rsidR="00956B4F" w:rsidRPr="00E32786" w:rsidRDefault="00956B4F" w:rsidP="00902F20">
      <w:pPr>
        <w:rPr>
          <w:sz w:val="27"/>
          <w:rtl/>
        </w:rPr>
      </w:pPr>
      <w:r w:rsidRPr="00E32786">
        <w:rPr>
          <w:rFonts w:hint="cs"/>
          <w:sz w:val="27"/>
          <w:rtl/>
        </w:rPr>
        <w:t>ومنها</w:t>
      </w:r>
      <w:r w:rsidR="002E6139" w:rsidRPr="00E32786">
        <w:rPr>
          <w:rFonts w:hint="cs"/>
          <w:sz w:val="27"/>
          <w:rtl/>
        </w:rPr>
        <w:t>:</w:t>
      </w:r>
      <w:r w:rsidRPr="00E32786">
        <w:rPr>
          <w:rFonts w:hint="cs"/>
          <w:sz w:val="27"/>
          <w:rtl/>
        </w:rPr>
        <w:t xml:space="preserve"> ما في الرسالة إلى العبرانيين حيث قال: </w:t>
      </w:r>
      <w:r w:rsidRPr="00E32786">
        <w:rPr>
          <w:rFonts w:hint="eastAsia"/>
          <w:sz w:val="24"/>
          <w:szCs w:val="24"/>
          <w:rtl/>
        </w:rPr>
        <w:t>«</w:t>
      </w:r>
      <w:r w:rsidRPr="00E32786">
        <w:rPr>
          <w:rFonts w:hint="cs"/>
          <w:sz w:val="27"/>
          <w:rtl/>
        </w:rPr>
        <w:t>أمّا البارّ فبالإيمان يحيا، وإن</w:t>
      </w:r>
      <w:r w:rsidR="002E6139" w:rsidRPr="00E32786">
        <w:rPr>
          <w:rFonts w:hint="cs"/>
          <w:sz w:val="27"/>
          <w:rtl/>
        </w:rPr>
        <w:t>ْ</w:t>
      </w:r>
      <w:r w:rsidRPr="00E32786">
        <w:rPr>
          <w:rFonts w:hint="cs"/>
          <w:sz w:val="27"/>
          <w:rtl/>
        </w:rPr>
        <w:t xml:space="preserve"> ارتدّ لا تُسرُّ به نفسي، وأمّا نحن فلسنا من الارتداد للهلاك، بل من الإيمان لاقتناء النفس</w:t>
      </w:r>
      <w:r w:rsidRPr="00E32786">
        <w:rPr>
          <w:rFonts w:hint="eastAsia"/>
          <w:sz w:val="24"/>
          <w:szCs w:val="24"/>
          <w:rtl/>
        </w:rPr>
        <w:t>»</w:t>
      </w:r>
      <w:r w:rsidRPr="00E32786">
        <w:rPr>
          <w:sz w:val="27"/>
          <w:vertAlign w:val="superscript"/>
          <w:rtl/>
        </w:rPr>
        <w:t>(</w:t>
      </w:r>
      <w:r w:rsidRPr="00E32786">
        <w:rPr>
          <w:rStyle w:val="af9"/>
          <w:sz w:val="27"/>
          <w:rtl/>
        </w:rPr>
        <w:endnoteReference w:id="325"/>
      </w:r>
      <w:r w:rsidRPr="00E32786">
        <w:rPr>
          <w:sz w:val="27"/>
          <w:vertAlign w:val="superscript"/>
          <w:rtl/>
        </w:rPr>
        <w:t>)</w:t>
      </w:r>
      <w:r w:rsidRPr="00E32786">
        <w:rPr>
          <w:rFonts w:hint="cs"/>
          <w:sz w:val="27"/>
          <w:rtl/>
        </w:rPr>
        <w:t>.</w:t>
      </w:r>
    </w:p>
    <w:p w14:paraId="308E18D3" w14:textId="77777777" w:rsidR="00956B4F" w:rsidRPr="00E32786" w:rsidRDefault="00956B4F" w:rsidP="00902F20">
      <w:pPr>
        <w:rPr>
          <w:b/>
          <w:bCs/>
          <w:sz w:val="27"/>
          <w:rtl/>
        </w:rPr>
      </w:pPr>
      <w:r w:rsidRPr="00E32786">
        <w:rPr>
          <w:rFonts w:hint="cs"/>
          <w:b/>
          <w:bCs/>
          <w:sz w:val="27"/>
          <w:rtl/>
        </w:rPr>
        <w:t>ولكي نميّ</w:t>
      </w:r>
      <w:r w:rsidR="002E6139" w:rsidRPr="00E32786">
        <w:rPr>
          <w:rFonts w:hint="cs"/>
          <w:b/>
          <w:bCs/>
          <w:sz w:val="27"/>
          <w:rtl/>
        </w:rPr>
        <w:t>ِ</w:t>
      </w:r>
      <w:r w:rsidRPr="00E32786">
        <w:rPr>
          <w:rFonts w:hint="cs"/>
          <w:b/>
          <w:bCs/>
          <w:sz w:val="27"/>
          <w:rtl/>
        </w:rPr>
        <w:t>ز المصطلحات</w:t>
      </w:r>
      <w:r w:rsidR="002E6139" w:rsidRPr="00E32786">
        <w:rPr>
          <w:rFonts w:hint="cs"/>
          <w:b/>
          <w:bCs/>
          <w:sz w:val="27"/>
          <w:rtl/>
        </w:rPr>
        <w:t>؛</w:t>
      </w:r>
      <w:r w:rsidRPr="00E32786">
        <w:rPr>
          <w:rFonts w:hint="cs"/>
          <w:b/>
          <w:bCs/>
          <w:sz w:val="27"/>
          <w:rtl/>
        </w:rPr>
        <w:t xml:space="preserve"> فلا نقع في التباس التعابير، ونعرف لماذا فصل بينها توما الأكويني في بحوثه</w:t>
      </w:r>
      <w:r w:rsidR="002E6139" w:rsidRPr="00E32786">
        <w:rPr>
          <w:rFonts w:hint="cs"/>
          <w:b/>
          <w:bCs/>
          <w:sz w:val="27"/>
          <w:rtl/>
        </w:rPr>
        <w:t>؟</w:t>
      </w:r>
      <w:r w:rsidRPr="00E32786">
        <w:rPr>
          <w:rFonts w:hint="cs"/>
          <w:b/>
          <w:bCs/>
          <w:sz w:val="27"/>
          <w:rtl/>
        </w:rPr>
        <w:t xml:space="preserve"> يجب علينا شرح ثلاث مفردات مهمّة:</w:t>
      </w:r>
    </w:p>
    <w:p w14:paraId="565B13DE" w14:textId="77777777" w:rsidR="00956B4F" w:rsidRPr="00E32786" w:rsidRDefault="00956B4F" w:rsidP="00902F20">
      <w:pPr>
        <w:rPr>
          <w:sz w:val="27"/>
          <w:rtl/>
        </w:rPr>
      </w:pPr>
      <w:r w:rsidRPr="00E32786">
        <w:rPr>
          <w:rFonts w:hint="cs"/>
          <w:b/>
          <w:bCs/>
          <w:sz w:val="27"/>
          <w:rtl/>
        </w:rPr>
        <w:t>1ـ ظهور فرقة جديدة أو إحداث فرقة جديدة</w:t>
      </w:r>
      <w:r w:rsidRPr="00E32786">
        <w:rPr>
          <w:rFonts w:hint="cs"/>
          <w:sz w:val="27"/>
          <w:rtl/>
        </w:rPr>
        <w:t>، وتعني أن ينفصل جماعة</w:t>
      </w:r>
      <w:r w:rsidR="002E6139" w:rsidRPr="00E32786">
        <w:rPr>
          <w:rFonts w:hint="cs"/>
          <w:sz w:val="27"/>
          <w:rtl/>
        </w:rPr>
        <w:t>ٌ</w:t>
      </w:r>
      <w:r w:rsidRPr="00E32786">
        <w:rPr>
          <w:rFonts w:hint="cs"/>
          <w:sz w:val="27"/>
          <w:rtl/>
        </w:rPr>
        <w:t xml:space="preserve"> عن وحدة الكنيسة بشكل</w:t>
      </w:r>
      <w:r w:rsidR="002E6139" w:rsidRPr="00E32786">
        <w:rPr>
          <w:rFonts w:hint="cs"/>
          <w:sz w:val="27"/>
          <w:rtl/>
        </w:rPr>
        <w:t>ٍ</w:t>
      </w:r>
      <w:r w:rsidRPr="00E32786">
        <w:rPr>
          <w:rFonts w:hint="cs"/>
          <w:sz w:val="27"/>
          <w:rtl/>
        </w:rPr>
        <w:t xml:space="preserve"> رسمي</w:t>
      </w:r>
      <w:r w:rsidR="002E6139" w:rsidRPr="00E32786">
        <w:rPr>
          <w:rFonts w:hint="cs"/>
          <w:sz w:val="27"/>
          <w:rtl/>
        </w:rPr>
        <w:t>ّ؛</w:t>
      </w:r>
      <w:r w:rsidRPr="00E32786">
        <w:rPr>
          <w:rFonts w:hint="cs"/>
          <w:sz w:val="27"/>
          <w:rtl/>
        </w:rPr>
        <w:t xml:space="preserve"> إمّا لعدم الاعتراف بمقام البابويّة أصلاً</w:t>
      </w:r>
      <w:r w:rsidR="002E6139" w:rsidRPr="00E32786">
        <w:rPr>
          <w:rFonts w:hint="cs"/>
          <w:sz w:val="27"/>
          <w:rtl/>
        </w:rPr>
        <w:t>،</w:t>
      </w:r>
      <w:r w:rsidRPr="00E32786">
        <w:rPr>
          <w:rFonts w:hint="cs"/>
          <w:sz w:val="27"/>
          <w:rtl/>
        </w:rPr>
        <w:t xml:space="preserve"> مثل</w:t>
      </w:r>
      <w:r w:rsidR="002E6139" w:rsidRPr="00E32786">
        <w:rPr>
          <w:rFonts w:hint="cs"/>
          <w:sz w:val="27"/>
          <w:rtl/>
        </w:rPr>
        <w:t>:</w:t>
      </w:r>
      <w:r w:rsidRPr="00E32786">
        <w:rPr>
          <w:rFonts w:hint="cs"/>
          <w:sz w:val="27"/>
          <w:rtl/>
        </w:rPr>
        <w:t xml:space="preserve"> البروتستانتيّة</w:t>
      </w:r>
      <w:r w:rsidR="002E6139" w:rsidRPr="00E32786">
        <w:rPr>
          <w:rFonts w:hint="cs"/>
          <w:sz w:val="27"/>
          <w:rtl/>
        </w:rPr>
        <w:t>؛</w:t>
      </w:r>
      <w:r w:rsidRPr="00E32786">
        <w:rPr>
          <w:rFonts w:hint="cs"/>
          <w:sz w:val="27"/>
          <w:rtl/>
        </w:rPr>
        <w:t xml:space="preserve"> أو عدم الاعتراف ببابويّة بابا روما</w:t>
      </w:r>
      <w:r w:rsidR="002E6139" w:rsidRPr="00E32786">
        <w:rPr>
          <w:rFonts w:hint="cs"/>
          <w:sz w:val="27"/>
          <w:rtl/>
        </w:rPr>
        <w:t>،</w:t>
      </w:r>
      <w:r w:rsidRPr="00E32786">
        <w:rPr>
          <w:rFonts w:hint="cs"/>
          <w:sz w:val="27"/>
          <w:rtl/>
        </w:rPr>
        <w:t xml:space="preserve"> مثل</w:t>
      </w:r>
      <w:r w:rsidR="002E6139" w:rsidRPr="00E32786">
        <w:rPr>
          <w:rFonts w:hint="cs"/>
          <w:sz w:val="27"/>
          <w:rtl/>
        </w:rPr>
        <w:t>:</w:t>
      </w:r>
      <w:r w:rsidRPr="00E32786">
        <w:rPr>
          <w:rFonts w:hint="cs"/>
          <w:sz w:val="27"/>
          <w:rtl/>
        </w:rPr>
        <w:t xml:space="preserve"> ال</w:t>
      </w:r>
      <w:r w:rsidR="002E6139" w:rsidRPr="00E32786">
        <w:rPr>
          <w:rFonts w:hint="cs"/>
          <w:sz w:val="27"/>
          <w:rtl/>
        </w:rPr>
        <w:t>أُ</w:t>
      </w:r>
      <w:r w:rsidRPr="00E32786">
        <w:rPr>
          <w:rFonts w:hint="cs"/>
          <w:sz w:val="27"/>
          <w:rtl/>
        </w:rPr>
        <w:t>رثوذكس.</w:t>
      </w:r>
      <w:r w:rsidR="002E6139" w:rsidRPr="00E32786">
        <w:rPr>
          <w:rFonts w:hint="cs"/>
          <w:sz w:val="27"/>
          <w:rtl/>
        </w:rPr>
        <w:t>.</w:t>
      </w:r>
      <w:r w:rsidRPr="00E32786">
        <w:rPr>
          <w:rFonts w:hint="cs"/>
          <w:sz w:val="27"/>
          <w:rtl/>
        </w:rPr>
        <w:t>. وهذا في نفسه ليس ارتداداً، بل هو إحداث</w:t>
      </w:r>
      <w:r w:rsidR="002E6139" w:rsidRPr="00E32786">
        <w:rPr>
          <w:rFonts w:hint="cs"/>
          <w:sz w:val="27"/>
          <w:rtl/>
        </w:rPr>
        <w:t>ُ</w:t>
      </w:r>
      <w:r w:rsidRPr="00E32786">
        <w:rPr>
          <w:rFonts w:hint="cs"/>
          <w:sz w:val="27"/>
          <w:rtl/>
        </w:rPr>
        <w:t xml:space="preserve"> فرقة</w:t>
      </w:r>
      <w:r w:rsidR="002E6139" w:rsidRPr="00E32786">
        <w:rPr>
          <w:rFonts w:hint="cs"/>
          <w:sz w:val="27"/>
          <w:rtl/>
        </w:rPr>
        <w:t>ٍ</w:t>
      </w:r>
      <w:r w:rsidRPr="00E32786">
        <w:rPr>
          <w:rFonts w:hint="cs"/>
          <w:sz w:val="27"/>
          <w:rtl/>
        </w:rPr>
        <w:t xml:space="preserve"> جديدة في الداخل المسيحي. ومع ذلك من الممكن أن يصنّ</w:t>
      </w:r>
      <w:r w:rsidR="002E6139" w:rsidRPr="00E32786">
        <w:rPr>
          <w:rFonts w:hint="cs"/>
          <w:sz w:val="27"/>
          <w:rtl/>
        </w:rPr>
        <w:t>َ</w:t>
      </w:r>
      <w:r w:rsidRPr="00E32786">
        <w:rPr>
          <w:rFonts w:hint="cs"/>
          <w:sz w:val="27"/>
          <w:rtl/>
        </w:rPr>
        <w:t>ف هؤلاء ـ في بعض المواقف ـ بالمبتدعة أو الهراطقة.</w:t>
      </w:r>
    </w:p>
    <w:p w14:paraId="7F1614D8" w14:textId="77777777" w:rsidR="00956B4F" w:rsidRPr="00E32786" w:rsidRDefault="00956B4F" w:rsidP="00902F20">
      <w:pPr>
        <w:rPr>
          <w:sz w:val="27"/>
          <w:rtl/>
        </w:rPr>
      </w:pPr>
      <w:r w:rsidRPr="00E32786">
        <w:rPr>
          <w:rFonts w:hint="cs"/>
          <w:b/>
          <w:bCs/>
          <w:sz w:val="27"/>
          <w:rtl/>
        </w:rPr>
        <w:t>2ـ البدعة</w:t>
      </w:r>
      <w:r w:rsidRPr="00E32786">
        <w:rPr>
          <w:rFonts w:hint="cs"/>
          <w:sz w:val="27"/>
          <w:rtl/>
        </w:rPr>
        <w:t>، وهي إنكار تعليم</w:t>
      </w:r>
      <w:r w:rsidR="007A7DAC" w:rsidRPr="00E32786">
        <w:rPr>
          <w:rFonts w:hint="cs"/>
          <w:sz w:val="27"/>
          <w:rtl/>
        </w:rPr>
        <w:t>ٍ</w:t>
      </w:r>
      <w:r w:rsidRPr="00E32786">
        <w:rPr>
          <w:rFonts w:hint="cs"/>
          <w:sz w:val="27"/>
          <w:rtl/>
        </w:rPr>
        <w:t xml:space="preserve"> ك</w:t>
      </w:r>
      <w:r w:rsidR="007A7DAC" w:rsidRPr="00E32786">
        <w:rPr>
          <w:rFonts w:hint="cs"/>
          <w:sz w:val="27"/>
          <w:rtl/>
        </w:rPr>
        <w:t>َ</w:t>
      </w:r>
      <w:r w:rsidRPr="00E32786">
        <w:rPr>
          <w:rFonts w:hint="cs"/>
          <w:sz w:val="27"/>
          <w:rtl/>
        </w:rPr>
        <w:t>ن</w:t>
      </w:r>
      <w:r w:rsidR="007A7DAC" w:rsidRPr="00E32786">
        <w:rPr>
          <w:rFonts w:hint="cs"/>
          <w:sz w:val="27"/>
          <w:rtl/>
        </w:rPr>
        <w:t>َ</w:t>
      </w:r>
      <w:r w:rsidRPr="00E32786">
        <w:rPr>
          <w:rFonts w:hint="cs"/>
          <w:sz w:val="27"/>
          <w:rtl/>
        </w:rPr>
        <w:t>سي</w:t>
      </w:r>
      <w:r w:rsidR="007A7DAC" w:rsidRPr="00E32786">
        <w:rPr>
          <w:rFonts w:hint="cs"/>
          <w:sz w:val="27"/>
          <w:rtl/>
        </w:rPr>
        <w:t>ّ</w:t>
      </w:r>
      <w:r w:rsidRPr="00E32786">
        <w:rPr>
          <w:rFonts w:hint="cs"/>
          <w:sz w:val="27"/>
          <w:rtl/>
        </w:rPr>
        <w:t xml:space="preserve"> مسكوني</w:t>
      </w:r>
      <w:r w:rsidR="007A7DAC" w:rsidRPr="00E32786">
        <w:rPr>
          <w:rFonts w:hint="cs"/>
          <w:sz w:val="27"/>
          <w:rtl/>
        </w:rPr>
        <w:t>ّ،</w:t>
      </w:r>
      <w:r w:rsidRPr="00E32786">
        <w:rPr>
          <w:rFonts w:hint="cs"/>
          <w:sz w:val="27"/>
          <w:rtl/>
        </w:rPr>
        <w:t xml:space="preserve"> أو تفسيره بشكل</w:t>
      </w:r>
      <w:r w:rsidR="007A7DAC" w:rsidRPr="00E32786">
        <w:rPr>
          <w:rFonts w:hint="cs"/>
          <w:sz w:val="27"/>
          <w:rtl/>
        </w:rPr>
        <w:t>ٍ</w:t>
      </w:r>
      <w:r w:rsidRPr="00E32786">
        <w:rPr>
          <w:rFonts w:hint="cs"/>
          <w:sz w:val="27"/>
          <w:rtl/>
        </w:rPr>
        <w:t xml:space="preserve"> خاطئ.</w:t>
      </w:r>
    </w:p>
    <w:p w14:paraId="0D2AA393" w14:textId="77777777" w:rsidR="00956B4F" w:rsidRPr="00E32786" w:rsidRDefault="00956B4F" w:rsidP="00902F20">
      <w:pPr>
        <w:rPr>
          <w:sz w:val="27"/>
          <w:rtl/>
        </w:rPr>
      </w:pPr>
      <w:r w:rsidRPr="00E32786">
        <w:rPr>
          <w:rFonts w:hint="cs"/>
          <w:b/>
          <w:bCs/>
          <w:sz w:val="27"/>
          <w:rtl/>
        </w:rPr>
        <w:t>3ـ الارتداد</w:t>
      </w:r>
      <w:r w:rsidRPr="00E32786">
        <w:rPr>
          <w:rFonts w:hint="cs"/>
          <w:sz w:val="27"/>
          <w:rtl/>
        </w:rPr>
        <w:t>، وهو الخروج من المسيحيّة رسميّاً.</w:t>
      </w:r>
    </w:p>
    <w:p w14:paraId="37D1F0AE" w14:textId="77777777" w:rsidR="00956B4F" w:rsidRPr="00E32786" w:rsidRDefault="00956B4F" w:rsidP="00902F20">
      <w:pPr>
        <w:rPr>
          <w:sz w:val="27"/>
          <w:rtl/>
        </w:rPr>
      </w:pPr>
      <w:r w:rsidRPr="00E32786">
        <w:rPr>
          <w:rFonts w:hint="cs"/>
          <w:sz w:val="27"/>
          <w:rtl/>
        </w:rPr>
        <w:t>بهذا التمييز يصبح الارتداد بمستوى</w:t>
      </w:r>
      <w:r w:rsidR="007A7DAC" w:rsidRPr="00E32786">
        <w:rPr>
          <w:rFonts w:hint="cs"/>
          <w:sz w:val="27"/>
          <w:rtl/>
        </w:rPr>
        <w:t>ً</w:t>
      </w:r>
      <w:r w:rsidRPr="00E32786">
        <w:rPr>
          <w:rFonts w:hint="cs"/>
          <w:sz w:val="27"/>
          <w:rtl/>
        </w:rPr>
        <w:t xml:space="preserve"> أعلى من 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يوجب ويتضمّ</w:t>
      </w:r>
      <w:r w:rsidR="007A7DAC" w:rsidRPr="00E32786">
        <w:rPr>
          <w:rFonts w:hint="cs"/>
          <w:sz w:val="27"/>
          <w:rtl/>
        </w:rPr>
        <w:t>َ</w:t>
      </w:r>
      <w:r w:rsidRPr="00E32786">
        <w:rPr>
          <w:rFonts w:hint="cs"/>
          <w:sz w:val="27"/>
          <w:rtl/>
        </w:rPr>
        <w:t xml:space="preserve">ن الخروج </w:t>
      </w:r>
      <w:r w:rsidRPr="00E32786">
        <w:rPr>
          <w:rFonts w:hint="cs"/>
          <w:sz w:val="27"/>
          <w:rtl/>
        </w:rPr>
        <w:lastRenderedPageBreak/>
        <w:t>من المسيحيّة</w:t>
      </w:r>
      <w:r w:rsidR="007A7DAC" w:rsidRPr="00E32786">
        <w:rPr>
          <w:rFonts w:hint="cs"/>
          <w:sz w:val="27"/>
          <w:rtl/>
        </w:rPr>
        <w:t xml:space="preserve">؛ </w:t>
      </w:r>
      <w:r w:rsidRPr="00E32786">
        <w:rPr>
          <w:rFonts w:hint="cs"/>
          <w:sz w:val="27"/>
          <w:rtl/>
        </w:rPr>
        <w:t>بينما 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ليست كذلك</w:t>
      </w:r>
      <w:r w:rsidR="007A7DAC" w:rsidRPr="00E32786">
        <w:rPr>
          <w:rFonts w:hint="cs"/>
          <w:sz w:val="27"/>
          <w:rtl/>
        </w:rPr>
        <w:t>.</w:t>
      </w:r>
      <w:r w:rsidRPr="00E32786">
        <w:rPr>
          <w:rFonts w:hint="cs"/>
          <w:sz w:val="27"/>
          <w:rtl/>
        </w:rPr>
        <w:t xml:space="preserve"> أمّا الانشقاق فهو أقلّ خطورة</w:t>
      </w:r>
      <w:r w:rsidR="007A7DAC" w:rsidRPr="00E32786">
        <w:rPr>
          <w:rFonts w:hint="cs"/>
          <w:sz w:val="27"/>
          <w:rtl/>
        </w:rPr>
        <w:t>ً</w:t>
      </w:r>
      <w:r w:rsidRPr="00E32786">
        <w:rPr>
          <w:rFonts w:hint="cs"/>
          <w:sz w:val="27"/>
          <w:rtl/>
        </w:rPr>
        <w:t xml:space="preserve"> من الهرطقة والب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 وإن</w:t>
      </w:r>
      <w:r w:rsidR="007A7DAC" w:rsidRPr="00E32786">
        <w:rPr>
          <w:rFonts w:hint="cs"/>
          <w:sz w:val="27"/>
          <w:rtl/>
        </w:rPr>
        <w:t>ْ</w:t>
      </w:r>
      <w:r w:rsidRPr="00E32786">
        <w:rPr>
          <w:rFonts w:hint="cs"/>
          <w:sz w:val="27"/>
          <w:rtl/>
        </w:rPr>
        <w:t xml:space="preserve"> حاول القدّيس </w:t>
      </w:r>
      <w:r w:rsidR="007A7DAC" w:rsidRPr="00E32786">
        <w:rPr>
          <w:rFonts w:hint="cs"/>
          <w:sz w:val="27"/>
          <w:rtl/>
        </w:rPr>
        <w:t>أُغسطين وجيروم</w:t>
      </w:r>
      <w:r w:rsidRPr="00E32786">
        <w:rPr>
          <w:rFonts w:hint="cs"/>
          <w:sz w:val="27"/>
          <w:rtl/>
        </w:rPr>
        <w:t>(420م) اعتبارَ تشبّ</w:t>
      </w:r>
      <w:r w:rsidR="007A7DAC" w:rsidRPr="00E32786">
        <w:rPr>
          <w:rFonts w:hint="cs"/>
          <w:sz w:val="27"/>
          <w:rtl/>
        </w:rPr>
        <w:t>ُ</w:t>
      </w:r>
      <w:r w:rsidRPr="00E32786">
        <w:rPr>
          <w:rFonts w:hint="cs"/>
          <w:sz w:val="27"/>
          <w:rtl/>
        </w:rPr>
        <w:t>ث الفرق المنشقّة بانشقاقها تحوّ</w:t>
      </w:r>
      <w:r w:rsidR="007A7DAC" w:rsidRPr="00E32786">
        <w:rPr>
          <w:rFonts w:hint="cs"/>
          <w:sz w:val="27"/>
          <w:rtl/>
        </w:rPr>
        <w:t>ُ</w:t>
      </w:r>
      <w:r w:rsidRPr="00E32786">
        <w:rPr>
          <w:rFonts w:hint="cs"/>
          <w:sz w:val="27"/>
          <w:rtl/>
        </w:rPr>
        <w:t>لاً نحو الهرطقة؛ لأنّ الانشقاق سرعان ما يت</w:t>
      </w:r>
      <w:r w:rsidR="007A7DAC" w:rsidRPr="00E32786">
        <w:rPr>
          <w:rFonts w:hint="cs"/>
          <w:sz w:val="27"/>
          <w:rtl/>
        </w:rPr>
        <w:t>ّج</w:t>
      </w:r>
      <w:r w:rsidRPr="00E32786">
        <w:rPr>
          <w:rFonts w:hint="cs"/>
          <w:sz w:val="27"/>
          <w:rtl/>
        </w:rPr>
        <w:t>ه لإيجاد تماسك</w:t>
      </w:r>
      <w:r w:rsidR="007A7DAC" w:rsidRPr="00E32786">
        <w:rPr>
          <w:rFonts w:hint="cs"/>
          <w:sz w:val="27"/>
          <w:rtl/>
        </w:rPr>
        <w:t>ٍ</w:t>
      </w:r>
      <w:r w:rsidRPr="00E32786">
        <w:rPr>
          <w:rFonts w:hint="cs"/>
          <w:sz w:val="27"/>
          <w:rtl/>
        </w:rPr>
        <w:t xml:space="preserve"> في ذاته</w:t>
      </w:r>
      <w:r w:rsidR="007A7DAC" w:rsidRPr="00E32786">
        <w:rPr>
          <w:rFonts w:hint="cs"/>
          <w:sz w:val="27"/>
          <w:rtl/>
        </w:rPr>
        <w:t>،</w:t>
      </w:r>
      <w:r w:rsidRPr="00E32786">
        <w:rPr>
          <w:rFonts w:hint="cs"/>
          <w:sz w:val="27"/>
          <w:rtl/>
        </w:rPr>
        <w:t xml:space="preserve"> عبر ب</w:t>
      </w:r>
      <w:r w:rsidR="007A7DAC" w:rsidRPr="00E32786">
        <w:rPr>
          <w:rFonts w:hint="cs"/>
          <w:sz w:val="27"/>
          <w:rtl/>
        </w:rPr>
        <w:t>ِ</w:t>
      </w:r>
      <w:r w:rsidRPr="00E32786">
        <w:rPr>
          <w:rFonts w:hint="cs"/>
          <w:sz w:val="27"/>
          <w:rtl/>
        </w:rPr>
        <w:t>د</w:t>
      </w:r>
      <w:r w:rsidR="007A7DAC" w:rsidRPr="00E32786">
        <w:rPr>
          <w:rFonts w:hint="cs"/>
          <w:sz w:val="27"/>
          <w:rtl/>
        </w:rPr>
        <w:t>ْ</w:t>
      </w:r>
      <w:r w:rsidRPr="00E32786">
        <w:rPr>
          <w:rFonts w:hint="cs"/>
          <w:sz w:val="27"/>
          <w:rtl/>
        </w:rPr>
        <w:t>عة</w:t>
      </w:r>
      <w:r w:rsidR="007A7DAC" w:rsidRPr="00E32786">
        <w:rPr>
          <w:rFonts w:hint="cs"/>
          <w:sz w:val="27"/>
          <w:rtl/>
        </w:rPr>
        <w:t>ٍ</w:t>
      </w:r>
      <w:r w:rsidRPr="00E32786">
        <w:rPr>
          <w:rFonts w:hint="cs"/>
          <w:sz w:val="27"/>
          <w:rtl/>
        </w:rPr>
        <w:t xml:space="preserve"> أو هرطقة يبتكرها، تفصله عن الآخرين</w:t>
      </w:r>
      <w:r w:rsidR="007A7DAC" w:rsidRPr="00E32786">
        <w:rPr>
          <w:rFonts w:hint="cs"/>
          <w:sz w:val="27"/>
          <w:rtl/>
        </w:rPr>
        <w:t>،</w:t>
      </w:r>
      <w:r w:rsidRPr="00E32786">
        <w:rPr>
          <w:rFonts w:hint="cs"/>
          <w:sz w:val="27"/>
          <w:rtl/>
        </w:rPr>
        <w:t xml:space="preserve"> وتعطيه هويّته الخاصّة</w:t>
      </w:r>
      <w:r w:rsidRPr="00E32786">
        <w:rPr>
          <w:sz w:val="27"/>
          <w:vertAlign w:val="superscript"/>
          <w:rtl/>
        </w:rPr>
        <w:t>(</w:t>
      </w:r>
      <w:r w:rsidRPr="00E32786">
        <w:rPr>
          <w:rStyle w:val="af9"/>
          <w:sz w:val="27"/>
          <w:rtl/>
        </w:rPr>
        <w:endnoteReference w:id="326"/>
      </w:r>
      <w:r w:rsidRPr="00E32786">
        <w:rPr>
          <w:sz w:val="27"/>
          <w:vertAlign w:val="superscript"/>
          <w:rtl/>
        </w:rPr>
        <w:t>)</w:t>
      </w:r>
      <w:r w:rsidRPr="00E32786">
        <w:rPr>
          <w:rFonts w:hint="cs"/>
          <w:sz w:val="27"/>
          <w:rtl/>
        </w:rPr>
        <w:t>.</w:t>
      </w:r>
    </w:p>
    <w:p w14:paraId="0C0B187C" w14:textId="77777777" w:rsidR="00956B4F" w:rsidRPr="00E32786" w:rsidRDefault="00956B4F" w:rsidP="00902F20">
      <w:pPr>
        <w:rPr>
          <w:sz w:val="27"/>
          <w:rtl/>
        </w:rPr>
      </w:pPr>
      <w:r w:rsidRPr="00E32786">
        <w:rPr>
          <w:rFonts w:hint="cs"/>
          <w:b/>
          <w:bCs/>
          <w:sz w:val="27"/>
          <w:rtl/>
        </w:rPr>
        <w:t>إنّ هذا التمييز بين الهرطقة والب</w:t>
      </w:r>
      <w:r w:rsidR="007A7DAC" w:rsidRPr="00E32786">
        <w:rPr>
          <w:rFonts w:hint="cs"/>
          <w:b/>
          <w:bCs/>
          <w:sz w:val="27"/>
          <w:rtl/>
        </w:rPr>
        <w:t>ِ</w:t>
      </w:r>
      <w:r w:rsidRPr="00E32786">
        <w:rPr>
          <w:rFonts w:hint="cs"/>
          <w:b/>
          <w:bCs/>
          <w:sz w:val="27"/>
          <w:rtl/>
        </w:rPr>
        <w:t>د</w:t>
      </w:r>
      <w:r w:rsidR="007A7DAC" w:rsidRPr="00E32786">
        <w:rPr>
          <w:rFonts w:hint="cs"/>
          <w:b/>
          <w:bCs/>
          <w:sz w:val="27"/>
          <w:rtl/>
        </w:rPr>
        <w:t>ْ</w:t>
      </w:r>
      <w:r w:rsidRPr="00E32786">
        <w:rPr>
          <w:rFonts w:hint="cs"/>
          <w:b/>
          <w:bCs/>
          <w:sz w:val="27"/>
          <w:rtl/>
        </w:rPr>
        <w:t>عة والارتداد هو ما سنلاحظه في كلمات توما الأكويني</w:t>
      </w:r>
      <w:r w:rsidR="007A7DAC" w:rsidRPr="00E32786">
        <w:rPr>
          <w:rFonts w:hint="cs"/>
          <w:b/>
          <w:bCs/>
          <w:sz w:val="27"/>
          <w:rtl/>
        </w:rPr>
        <w:t>،</w:t>
      </w:r>
      <w:r w:rsidRPr="00E32786">
        <w:rPr>
          <w:rFonts w:hint="cs"/>
          <w:b/>
          <w:bCs/>
          <w:sz w:val="27"/>
          <w:rtl/>
        </w:rPr>
        <w:t xml:space="preserve"> كما سوف نرى.</w:t>
      </w:r>
      <w:r w:rsidRPr="00E32786">
        <w:rPr>
          <w:rFonts w:hint="cs"/>
          <w:sz w:val="27"/>
          <w:rtl/>
        </w:rPr>
        <w:t xml:space="preserve"> كما يجب علينا أن نفهم قضيّة</w:t>
      </w:r>
      <w:r w:rsidR="007A7DAC" w:rsidRPr="00E32786">
        <w:rPr>
          <w:rFonts w:hint="cs"/>
          <w:sz w:val="27"/>
          <w:rtl/>
        </w:rPr>
        <w:t>ً</w:t>
      </w:r>
      <w:r w:rsidRPr="00E32786">
        <w:rPr>
          <w:rFonts w:hint="cs"/>
          <w:sz w:val="27"/>
          <w:rtl/>
        </w:rPr>
        <w:t xml:space="preserve"> مهمّة جد</w:t>
      </w:r>
      <w:r w:rsidR="007A7DAC" w:rsidRPr="00E32786">
        <w:rPr>
          <w:rFonts w:hint="cs"/>
          <w:sz w:val="27"/>
          <w:rtl/>
        </w:rPr>
        <w:t>ّ</w:t>
      </w:r>
      <w:r w:rsidRPr="00E32786">
        <w:rPr>
          <w:rFonts w:hint="cs"/>
          <w:sz w:val="27"/>
          <w:rtl/>
        </w:rPr>
        <w:t>اً، وهي أنّ التكوّن الع</w:t>
      </w:r>
      <w:r w:rsidR="007A7DAC" w:rsidRPr="00E32786">
        <w:rPr>
          <w:rFonts w:hint="cs"/>
          <w:sz w:val="27"/>
          <w:rtl/>
        </w:rPr>
        <w:t>َ</w:t>
      </w:r>
      <w:r w:rsidRPr="00E32786">
        <w:rPr>
          <w:rFonts w:hint="cs"/>
          <w:sz w:val="27"/>
          <w:rtl/>
        </w:rPr>
        <w:t>ق</w:t>
      </w:r>
      <w:r w:rsidR="007A7DAC" w:rsidRPr="00E32786">
        <w:rPr>
          <w:rFonts w:hint="cs"/>
          <w:sz w:val="27"/>
          <w:rtl/>
        </w:rPr>
        <w:t>ْ</w:t>
      </w:r>
      <w:r w:rsidRPr="00E32786">
        <w:rPr>
          <w:rFonts w:hint="cs"/>
          <w:sz w:val="27"/>
          <w:rtl/>
        </w:rPr>
        <w:t>دي</w:t>
      </w:r>
      <w:r w:rsidR="007A7DAC" w:rsidRPr="00E32786">
        <w:rPr>
          <w:rFonts w:hint="cs"/>
          <w:sz w:val="27"/>
          <w:rtl/>
        </w:rPr>
        <w:t>ّ</w:t>
      </w:r>
      <w:r w:rsidRPr="00E32786">
        <w:rPr>
          <w:rFonts w:hint="cs"/>
          <w:sz w:val="27"/>
          <w:rtl/>
        </w:rPr>
        <w:t xml:space="preserve"> المسيحي</w:t>
      </w:r>
      <w:r w:rsidR="007A7DAC" w:rsidRPr="00E32786">
        <w:rPr>
          <w:rFonts w:hint="cs"/>
          <w:sz w:val="27"/>
          <w:rtl/>
        </w:rPr>
        <w:t>ّ</w:t>
      </w:r>
      <w:r w:rsidRPr="00E32786">
        <w:rPr>
          <w:rFonts w:hint="cs"/>
          <w:sz w:val="27"/>
          <w:rtl/>
        </w:rPr>
        <w:t xml:space="preserve"> يأخذ صورته من قوانين الإيمان الأولى</w:t>
      </w:r>
      <w:r w:rsidR="007A7DAC" w:rsidRPr="00E32786">
        <w:rPr>
          <w:rFonts w:hint="cs"/>
          <w:sz w:val="27"/>
          <w:rtl/>
        </w:rPr>
        <w:t>،</w:t>
      </w:r>
      <w:r w:rsidRPr="00E32786">
        <w:rPr>
          <w:rFonts w:hint="cs"/>
          <w:sz w:val="27"/>
          <w:rtl/>
        </w:rPr>
        <w:t xml:space="preserve"> مثل</w:t>
      </w:r>
      <w:r w:rsidR="007A7DAC" w:rsidRPr="00E32786">
        <w:rPr>
          <w:rFonts w:hint="cs"/>
          <w:sz w:val="27"/>
          <w:rtl/>
        </w:rPr>
        <w:t>:</w:t>
      </w:r>
      <w:r w:rsidRPr="00E32786">
        <w:rPr>
          <w:rFonts w:hint="cs"/>
          <w:sz w:val="27"/>
          <w:rtl/>
        </w:rPr>
        <w:t xml:space="preserve"> قوانين إيمان الرسل، والتي ظهرت بشكل</w:t>
      </w:r>
      <w:r w:rsidR="007A7DAC" w:rsidRPr="00E32786">
        <w:rPr>
          <w:rFonts w:hint="cs"/>
          <w:sz w:val="27"/>
          <w:rtl/>
        </w:rPr>
        <w:t>ٍ</w:t>
      </w:r>
      <w:r w:rsidRPr="00E32786">
        <w:rPr>
          <w:rFonts w:hint="cs"/>
          <w:sz w:val="27"/>
          <w:rtl/>
        </w:rPr>
        <w:t xml:space="preserve"> أوضح مع المجامع المسكونيّة</w:t>
      </w:r>
      <w:r w:rsidR="007A7DAC" w:rsidRPr="00E32786">
        <w:rPr>
          <w:rFonts w:hint="cs"/>
          <w:sz w:val="27"/>
          <w:rtl/>
        </w:rPr>
        <w:t>،</w:t>
      </w:r>
      <w:r w:rsidRPr="00E32786">
        <w:rPr>
          <w:rFonts w:hint="cs"/>
          <w:sz w:val="27"/>
          <w:rtl/>
        </w:rPr>
        <w:t xml:space="preserve"> بد</w:t>
      </w:r>
      <w:r w:rsidR="007A7DAC" w:rsidRPr="00E32786">
        <w:rPr>
          <w:rFonts w:hint="cs"/>
          <w:sz w:val="27"/>
          <w:rtl/>
        </w:rPr>
        <w:t>ءاً بمجمع نيقيّة الأوّل</w:t>
      </w:r>
      <w:r w:rsidRPr="00E32786">
        <w:rPr>
          <w:rFonts w:hint="cs"/>
          <w:sz w:val="27"/>
          <w:rtl/>
        </w:rPr>
        <w:t>(325م)، وانتهاء</w:t>
      </w:r>
      <w:r w:rsidR="007A7DAC" w:rsidRPr="00E32786">
        <w:rPr>
          <w:rFonts w:hint="cs"/>
          <w:sz w:val="27"/>
          <w:rtl/>
        </w:rPr>
        <w:t>ً</w:t>
      </w:r>
      <w:r w:rsidRPr="00E32786">
        <w:rPr>
          <w:rFonts w:hint="cs"/>
          <w:sz w:val="27"/>
          <w:rtl/>
        </w:rPr>
        <w:t xml:space="preserve"> ـ في الحدّ الأدنى ـ بمجمع نيقية </w:t>
      </w:r>
      <w:r w:rsidR="007A7DAC" w:rsidRPr="00E32786">
        <w:rPr>
          <w:rFonts w:hint="cs"/>
          <w:sz w:val="27"/>
          <w:rtl/>
        </w:rPr>
        <w:t>الثاني</w:t>
      </w:r>
      <w:r w:rsidRPr="00E32786">
        <w:rPr>
          <w:rFonts w:hint="cs"/>
          <w:sz w:val="27"/>
          <w:rtl/>
        </w:rPr>
        <w:t>(787م)</w:t>
      </w:r>
      <w:r w:rsidRPr="00E32786">
        <w:rPr>
          <w:sz w:val="27"/>
          <w:vertAlign w:val="superscript"/>
          <w:rtl/>
        </w:rPr>
        <w:t>(</w:t>
      </w:r>
      <w:r w:rsidRPr="00E32786">
        <w:rPr>
          <w:rStyle w:val="af9"/>
          <w:sz w:val="27"/>
          <w:rtl/>
        </w:rPr>
        <w:endnoteReference w:id="327"/>
      </w:r>
      <w:r w:rsidRPr="00E32786">
        <w:rPr>
          <w:sz w:val="27"/>
          <w:vertAlign w:val="superscript"/>
          <w:rtl/>
        </w:rPr>
        <w:t>)</w:t>
      </w:r>
      <w:r w:rsidRPr="00E32786">
        <w:rPr>
          <w:rFonts w:hint="cs"/>
          <w:sz w:val="27"/>
          <w:rtl/>
        </w:rPr>
        <w:t>.</w:t>
      </w:r>
    </w:p>
    <w:p w14:paraId="20B6F549" w14:textId="77777777" w:rsidR="00956B4F" w:rsidRPr="00E32786" w:rsidRDefault="00956B4F" w:rsidP="00BC6A5A">
      <w:pPr>
        <w:spacing w:line="440" w:lineRule="exact"/>
        <w:rPr>
          <w:sz w:val="27"/>
          <w:rtl/>
        </w:rPr>
      </w:pPr>
    </w:p>
    <w:p w14:paraId="25ECB9C1" w14:textId="77777777" w:rsidR="00956B4F" w:rsidRPr="00E32786" w:rsidRDefault="00956B4F" w:rsidP="00902F20">
      <w:pPr>
        <w:pStyle w:val="31"/>
        <w:rPr>
          <w:color w:val="auto"/>
          <w:rtl/>
        </w:rPr>
      </w:pPr>
      <w:bookmarkStart w:id="37" w:name="_Toc527483035"/>
      <w:r w:rsidRPr="00E32786">
        <w:rPr>
          <w:rFonts w:hint="cs"/>
          <w:color w:val="auto"/>
          <w:rtl/>
        </w:rPr>
        <w:t>ب ـ الأكويني ومعايير المقارنة بين الآخر الداخل ـ ديني، والآخر الخارج ـ ديني</w:t>
      </w:r>
      <w:bookmarkEnd w:id="37"/>
    </w:p>
    <w:p w14:paraId="059ED87D" w14:textId="77777777" w:rsidR="00956B4F" w:rsidRPr="00E32786" w:rsidRDefault="00956B4F" w:rsidP="00902F20">
      <w:pPr>
        <w:rPr>
          <w:b/>
          <w:bCs/>
          <w:sz w:val="27"/>
          <w:rtl/>
        </w:rPr>
      </w:pPr>
      <w:r w:rsidRPr="00E32786">
        <w:rPr>
          <w:rFonts w:hint="cs"/>
          <w:b/>
          <w:bCs/>
          <w:sz w:val="27"/>
          <w:rtl/>
        </w:rPr>
        <w:t>كيف يمكن تقويم الموقف من الآخر داخل الدين الواحد</w:t>
      </w:r>
      <w:r w:rsidR="007A7DAC" w:rsidRPr="00E32786">
        <w:rPr>
          <w:rFonts w:hint="cs"/>
          <w:b/>
          <w:bCs/>
          <w:sz w:val="27"/>
          <w:rtl/>
        </w:rPr>
        <w:t>،</w:t>
      </w:r>
      <w:r w:rsidRPr="00E32786">
        <w:rPr>
          <w:rFonts w:hint="cs"/>
          <w:b/>
          <w:bCs/>
          <w:sz w:val="27"/>
          <w:rtl/>
        </w:rPr>
        <w:t xml:space="preserve"> والآخر خارج إطار هذا الدين، وصولاً إلى الآخر الذي يكون خارج إطار الدين بالكل</w:t>
      </w:r>
      <w:r w:rsidR="005D7361" w:rsidRPr="00E32786">
        <w:rPr>
          <w:rFonts w:hint="cs"/>
          <w:b/>
          <w:bCs/>
          <w:sz w:val="27"/>
          <w:rtl/>
        </w:rPr>
        <w:t>ِّي</w:t>
      </w:r>
      <w:r w:rsidRPr="00E32786">
        <w:rPr>
          <w:rFonts w:hint="cs"/>
          <w:b/>
          <w:bCs/>
          <w:sz w:val="27"/>
          <w:rtl/>
        </w:rPr>
        <w:t>ة</w:t>
      </w:r>
      <w:r w:rsidR="005D7361" w:rsidRPr="00E32786">
        <w:rPr>
          <w:rFonts w:hint="cs"/>
          <w:b/>
          <w:bCs/>
          <w:sz w:val="27"/>
          <w:rtl/>
        </w:rPr>
        <w:t>،</w:t>
      </w:r>
      <w:r w:rsidRPr="00E32786">
        <w:rPr>
          <w:rFonts w:hint="cs"/>
          <w:b/>
          <w:bCs/>
          <w:sz w:val="27"/>
          <w:rtl/>
        </w:rPr>
        <w:t xml:space="preserve"> كالإلحاد</w:t>
      </w:r>
      <w:r w:rsidR="005D7361" w:rsidRPr="00E32786">
        <w:rPr>
          <w:rFonts w:hint="cs"/>
          <w:b/>
          <w:bCs/>
          <w:sz w:val="27"/>
          <w:rtl/>
        </w:rPr>
        <w:t>،</w:t>
      </w:r>
      <w:r w:rsidRPr="00E32786">
        <w:rPr>
          <w:rFonts w:hint="cs"/>
          <w:b/>
          <w:bCs/>
          <w:sz w:val="27"/>
          <w:rtl/>
        </w:rPr>
        <w:t xml:space="preserve"> أو خارج إطار الدين السماوي</w:t>
      </w:r>
      <w:r w:rsidR="005D7361" w:rsidRPr="00E32786">
        <w:rPr>
          <w:rFonts w:hint="cs"/>
          <w:b/>
          <w:bCs/>
          <w:sz w:val="27"/>
          <w:rtl/>
        </w:rPr>
        <w:t>ّ،</w:t>
      </w:r>
      <w:r w:rsidRPr="00E32786">
        <w:rPr>
          <w:rFonts w:hint="cs"/>
          <w:b/>
          <w:bCs/>
          <w:sz w:val="27"/>
          <w:rtl/>
        </w:rPr>
        <w:t xml:space="preserve"> كالوثنيّة بوصفها نوعاً من الدين والاعتقاد الماورائي؟</w:t>
      </w:r>
    </w:p>
    <w:p w14:paraId="39E3EFCE" w14:textId="77777777" w:rsidR="00956B4F" w:rsidRPr="00E32786" w:rsidRDefault="00956B4F" w:rsidP="00902F20">
      <w:pPr>
        <w:rPr>
          <w:b/>
          <w:bCs/>
          <w:sz w:val="27"/>
          <w:rtl/>
        </w:rPr>
      </w:pPr>
      <w:r w:rsidRPr="00E32786">
        <w:rPr>
          <w:rFonts w:hint="cs"/>
          <w:b/>
          <w:bCs/>
          <w:sz w:val="27"/>
          <w:rtl/>
        </w:rPr>
        <w:t>ثمّة نوعان من مقاربة هذا الموضوع</w:t>
      </w:r>
      <w:r w:rsidR="005D7361" w:rsidRPr="00E32786">
        <w:rPr>
          <w:rFonts w:hint="cs"/>
          <w:b/>
          <w:bCs/>
          <w:sz w:val="27"/>
          <w:rtl/>
        </w:rPr>
        <w:t>،</w:t>
      </w:r>
      <w:r w:rsidRPr="00E32786">
        <w:rPr>
          <w:rFonts w:hint="cs"/>
          <w:b/>
          <w:bCs/>
          <w:sz w:val="27"/>
          <w:rtl/>
        </w:rPr>
        <w:t xml:space="preserve"> يشير إليهما الأكويني:</w:t>
      </w:r>
    </w:p>
    <w:p w14:paraId="787374BE" w14:textId="77777777" w:rsidR="00956B4F" w:rsidRPr="00E32786" w:rsidRDefault="00956B4F" w:rsidP="00902F20">
      <w:pPr>
        <w:rPr>
          <w:sz w:val="27"/>
          <w:rtl/>
        </w:rPr>
      </w:pPr>
      <w:r w:rsidRPr="00E32786">
        <w:rPr>
          <w:rFonts w:hint="cs"/>
          <w:b/>
          <w:bCs/>
          <w:sz w:val="27"/>
          <w:rtl/>
        </w:rPr>
        <w:t>النوع الأو</w:t>
      </w:r>
      <w:r w:rsidR="005D7361" w:rsidRPr="00E32786">
        <w:rPr>
          <w:rFonts w:hint="cs"/>
          <w:b/>
          <w:bCs/>
          <w:sz w:val="27"/>
          <w:rtl/>
        </w:rPr>
        <w:t>ّ</w:t>
      </w:r>
      <w:r w:rsidRPr="00E32786">
        <w:rPr>
          <w:rFonts w:hint="cs"/>
          <w:b/>
          <w:bCs/>
          <w:sz w:val="27"/>
          <w:rtl/>
        </w:rPr>
        <w:t>ل: أن ننظر في مضمون الاعتقادات والحقائق الإيمانيّة لدى كلّ فريق</w:t>
      </w:r>
      <w:r w:rsidR="005D7361" w:rsidRPr="00E32786">
        <w:rPr>
          <w:rFonts w:hint="cs"/>
          <w:b/>
          <w:bCs/>
          <w:sz w:val="27"/>
          <w:rtl/>
        </w:rPr>
        <w:t>ٍ</w:t>
      </w:r>
      <w:r w:rsidR="005D7361" w:rsidRPr="00E32786">
        <w:rPr>
          <w:rFonts w:hint="cs"/>
          <w:sz w:val="27"/>
          <w:rtl/>
        </w:rPr>
        <w:t>.</w:t>
      </w:r>
      <w:r w:rsidRPr="00E32786">
        <w:rPr>
          <w:rFonts w:hint="cs"/>
          <w:sz w:val="27"/>
          <w:rtl/>
        </w:rPr>
        <w:t xml:space="preserve"> وفي هذه الحال فإنّ الآريوسي والنسطوري تشتمل منظومة معتقداتهما على نسبة</w:t>
      </w:r>
      <w:r w:rsidR="005D7361" w:rsidRPr="00E32786">
        <w:rPr>
          <w:rFonts w:hint="cs"/>
          <w:sz w:val="27"/>
          <w:rtl/>
        </w:rPr>
        <w:t>ٍ</w:t>
      </w:r>
      <w:r w:rsidRPr="00E32786">
        <w:rPr>
          <w:rFonts w:hint="cs"/>
          <w:sz w:val="27"/>
          <w:rtl/>
        </w:rPr>
        <w:t xml:space="preserve"> أكبر من الحقيقة الإيمانيّة</w:t>
      </w:r>
      <w:r w:rsidR="005D7361" w:rsidRPr="00E32786">
        <w:rPr>
          <w:rFonts w:hint="cs"/>
          <w:sz w:val="27"/>
          <w:rtl/>
        </w:rPr>
        <w:t>،</w:t>
      </w:r>
      <w:r w:rsidRPr="00E32786">
        <w:rPr>
          <w:rFonts w:hint="cs"/>
          <w:sz w:val="27"/>
          <w:rtl/>
        </w:rPr>
        <w:t xml:space="preserve"> مقارنةً بالوثني</w:t>
      </w:r>
      <w:r w:rsidR="005D7361" w:rsidRPr="00E32786">
        <w:rPr>
          <w:rFonts w:hint="cs"/>
          <w:sz w:val="27"/>
          <w:rtl/>
        </w:rPr>
        <w:t>ّ</w:t>
      </w:r>
      <w:r w:rsidRPr="00E32786">
        <w:rPr>
          <w:rFonts w:hint="cs"/>
          <w:sz w:val="27"/>
          <w:rtl/>
        </w:rPr>
        <w:t xml:space="preserve"> أو اليهودي</w:t>
      </w:r>
      <w:r w:rsidR="005D7361" w:rsidRPr="00E32786">
        <w:rPr>
          <w:rFonts w:hint="cs"/>
          <w:sz w:val="27"/>
          <w:rtl/>
        </w:rPr>
        <w:t>ّ،</w:t>
      </w:r>
      <w:r w:rsidRPr="00E32786">
        <w:rPr>
          <w:rFonts w:hint="cs"/>
          <w:sz w:val="27"/>
          <w:rtl/>
        </w:rPr>
        <w:t xml:space="preserve"> فضلاً عن الملحد إلحاداً تامّاً</w:t>
      </w:r>
      <w:r w:rsidR="005D7361" w:rsidRPr="00E32786">
        <w:rPr>
          <w:rFonts w:hint="cs"/>
          <w:sz w:val="27"/>
          <w:rtl/>
        </w:rPr>
        <w:t>.</w:t>
      </w:r>
      <w:r w:rsidRPr="00E32786">
        <w:rPr>
          <w:rFonts w:hint="cs"/>
          <w:sz w:val="27"/>
          <w:rtl/>
        </w:rPr>
        <w:t xml:space="preserve"> وبهذه المقاربة يغدو الانقسام المذهبي</w:t>
      </w:r>
      <w:r w:rsidR="005D7361" w:rsidRPr="00E32786">
        <w:rPr>
          <w:rFonts w:hint="cs"/>
          <w:sz w:val="27"/>
          <w:rtl/>
        </w:rPr>
        <w:t>ّ</w:t>
      </w:r>
      <w:r w:rsidRPr="00E32786">
        <w:rPr>
          <w:rFonts w:hint="cs"/>
          <w:sz w:val="27"/>
          <w:rtl/>
        </w:rPr>
        <w:t xml:space="preserve"> داخل الدين الواحد محتمِلاً التواصلَ بين المذاهب أكبر من التواصل بين الأديان؛ لأنّ القواسم المشتركة بين المذاهب داخل الدين الواحد أكبر منها بين الأديان أو ما فوق الأديان.</w:t>
      </w:r>
    </w:p>
    <w:p w14:paraId="0052A519" w14:textId="77777777" w:rsidR="00956B4F" w:rsidRPr="00E32786" w:rsidRDefault="00956B4F" w:rsidP="00902F20">
      <w:pPr>
        <w:rPr>
          <w:sz w:val="27"/>
          <w:rtl/>
        </w:rPr>
      </w:pPr>
      <w:r w:rsidRPr="00E32786">
        <w:rPr>
          <w:rFonts w:hint="cs"/>
          <w:b/>
          <w:bCs/>
          <w:sz w:val="27"/>
          <w:rtl/>
        </w:rPr>
        <w:t>النوع الثاني: أن ننظر في الفعل الإيماني نفسه أو في السلوك نفسه</w:t>
      </w:r>
      <w:r w:rsidR="005D7361" w:rsidRPr="00E32786">
        <w:rPr>
          <w:rFonts w:hint="cs"/>
          <w:sz w:val="27"/>
          <w:rtl/>
        </w:rPr>
        <w:t>.</w:t>
      </w:r>
      <w:r w:rsidRPr="00E32786">
        <w:rPr>
          <w:rFonts w:hint="cs"/>
          <w:sz w:val="27"/>
          <w:rtl/>
        </w:rPr>
        <w:t xml:space="preserve"> وهنا نرى أنّ الذي دخل الإيمان المسيحي ثم</w:t>
      </w:r>
      <w:r w:rsidR="005D7361" w:rsidRPr="00E32786">
        <w:rPr>
          <w:rFonts w:hint="cs"/>
          <w:sz w:val="27"/>
          <w:rtl/>
        </w:rPr>
        <w:t>ّ</w:t>
      </w:r>
      <w:r w:rsidRPr="00E32786">
        <w:rPr>
          <w:rFonts w:hint="cs"/>
          <w:sz w:val="27"/>
          <w:rtl/>
        </w:rPr>
        <w:t xml:space="preserve"> ارتكب خطيئةَ معارضةِ الإيمان هو أفظع من الذي لم يدخل من الأساس</w:t>
      </w:r>
      <w:r w:rsidR="00621550" w:rsidRPr="00E32786">
        <w:rPr>
          <w:rFonts w:hint="cs"/>
          <w:sz w:val="27"/>
          <w:rtl/>
        </w:rPr>
        <w:t>.</w:t>
      </w:r>
      <w:r w:rsidRPr="00E32786">
        <w:rPr>
          <w:rFonts w:hint="cs"/>
          <w:sz w:val="27"/>
          <w:rtl/>
        </w:rPr>
        <w:t xml:space="preserve"> فكأنّ الأكويني ينظر هنا إلى نفس التجربة السلوكيّة، وليس إلى مضمون مجمل الأفكار التي يحملها هذا المبتدع أو ذاك.</w:t>
      </w:r>
    </w:p>
    <w:p w14:paraId="7D945E29" w14:textId="77777777" w:rsidR="00956B4F" w:rsidRPr="00E32786" w:rsidRDefault="00956B4F" w:rsidP="00902F20">
      <w:pPr>
        <w:rPr>
          <w:sz w:val="27"/>
          <w:rtl/>
        </w:rPr>
      </w:pPr>
      <w:r w:rsidRPr="00E32786">
        <w:rPr>
          <w:rFonts w:hint="cs"/>
          <w:sz w:val="27"/>
          <w:rtl/>
        </w:rPr>
        <w:t xml:space="preserve">ويبدو من الأكويني ترجيح الاحتكام </w:t>
      </w:r>
      <w:r w:rsidR="00621550" w:rsidRPr="00E32786">
        <w:rPr>
          <w:rFonts w:hint="cs"/>
          <w:sz w:val="27"/>
          <w:rtl/>
        </w:rPr>
        <w:t>إ</w:t>
      </w:r>
      <w:r w:rsidRPr="00E32786">
        <w:rPr>
          <w:rFonts w:hint="cs"/>
          <w:sz w:val="27"/>
          <w:rtl/>
        </w:rPr>
        <w:t>لى النوع الثاني من المقاربة</w:t>
      </w:r>
      <w:r w:rsidRPr="00E32786">
        <w:rPr>
          <w:sz w:val="27"/>
          <w:vertAlign w:val="superscript"/>
          <w:rtl/>
        </w:rPr>
        <w:t>(</w:t>
      </w:r>
      <w:r w:rsidRPr="00E32786">
        <w:rPr>
          <w:rStyle w:val="af9"/>
          <w:sz w:val="27"/>
          <w:rtl/>
        </w:rPr>
        <w:endnoteReference w:id="328"/>
      </w:r>
      <w:r w:rsidRPr="00E32786">
        <w:rPr>
          <w:sz w:val="27"/>
          <w:vertAlign w:val="superscript"/>
          <w:rtl/>
        </w:rPr>
        <w:t>)</w:t>
      </w:r>
      <w:r w:rsidR="00621550" w:rsidRPr="00E32786">
        <w:rPr>
          <w:rFonts w:hint="cs"/>
          <w:sz w:val="27"/>
          <w:rtl/>
        </w:rPr>
        <w:t>،</w:t>
      </w:r>
      <w:r w:rsidRPr="00E32786">
        <w:rPr>
          <w:rFonts w:hint="cs"/>
          <w:sz w:val="27"/>
          <w:rtl/>
        </w:rPr>
        <w:t xml:space="preserve"> بح</w:t>
      </w:r>
      <w:r w:rsidR="00621550" w:rsidRPr="00E32786">
        <w:rPr>
          <w:rFonts w:hint="cs"/>
          <w:sz w:val="27"/>
          <w:rtl/>
        </w:rPr>
        <w:t>َ</w:t>
      </w:r>
      <w:r w:rsidRPr="00E32786">
        <w:rPr>
          <w:rFonts w:hint="cs"/>
          <w:sz w:val="27"/>
          <w:rtl/>
        </w:rPr>
        <w:t>س</w:t>
      </w:r>
      <w:r w:rsidR="00621550" w:rsidRPr="00E32786">
        <w:rPr>
          <w:rFonts w:hint="cs"/>
          <w:sz w:val="27"/>
          <w:rtl/>
        </w:rPr>
        <w:t>َ</w:t>
      </w:r>
      <w:r w:rsidRPr="00E32786">
        <w:rPr>
          <w:rFonts w:hint="cs"/>
          <w:sz w:val="27"/>
          <w:rtl/>
        </w:rPr>
        <w:t xml:space="preserve">ب </w:t>
      </w:r>
      <w:r w:rsidRPr="00E32786">
        <w:rPr>
          <w:rFonts w:hint="cs"/>
          <w:sz w:val="27"/>
          <w:rtl/>
        </w:rPr>
        <w:lastRenderedPageBreak/>
        <w:t>ترتيبنا لهما</w:t>
      </w:r>
      <w:r w:rsidR="00621550" w:rsidRPr="00E32786">
        <w:rPr>
          <w:rFonts w:hint="cs"/>
          <w:sz w:val="27"/>
          <w:rtl/>
        </w:rPr>
        <w:t>.</w:t>
      </w:r>
      <w:r w:rsidRPr="00E32786">
        <w:rPr>
          <w:rFonts w:hint="cs"/>
          <w:sz w:val="27"/>
          <w:rtl/>
        </w:rPr>
        <w:t xml:space="preserve"> وهو بهذا يصن</w:t>
      </w:r>
      <w:r w:rsidR="00621550" w:rsidRPr="00E32786">
        <w:rPr>
          <w:rFonts w:hint="cs"/>
          <w:sz w:val="27"/>
          <w:rtl/>
        </w:rPr>
        <w:t>ِّ</w:t>
      </w:r>
      <w:r w:rsidRPr="00E32786">
        <w:rPr>
          <w:rFonts w:hint="cs"/>
          <w:sz w:val="27"/>
          <w:rtl/>
        </w:rPr>
        <w:t>ف المرتدّ والمبتدع والمهرطق أسوأ من الكافر الأصلي</w:t>
      </w:r>
      <w:r w:rsidR="00621550" w:rsidRPr="00E32786">
        <w:rPr>
          <w:rFonts w:hint="cs"/>
          <w:sz w:val="27"/>
          <w:rtl/>
        </w:rPr>
        <w:t>ّ</w:t>
      </w:r>
      <w:r w:rsidRPr="00E32786">
        <w:rPr>
          <w:rFonts w:hint="cs"/>
          <w:sz w:val="27"/>
          <w:rtl/>
        </w:rPr>
        <w:t>؛ لأنّ حجم الخطيئة عنده أكبر</w:t>
      </w:r>
      <w:r w:rsidR="00621550" w:rsidRPr="00E32786">
        <w:rPr>
          <w:rFonts w:hint="cs"/>
          <w:sz w:val="27"/>
          <w:rtl/>
        </w:rPr>
        <w:t>،</w:t>
      </w:r>
      <w:r w:rsidRPr="00E32786">
        <w:rPr>
          <w:rFonts w:hint="cs"/>
          <w:sz w:val="27"/>
          <w:rtl/>
        </w:rPr>
        <w:t xml:space="preserve"> وإن</w:t>
      </w:r>
      <w:r w:rsidR="00621550" w:rsidRPr="00E32786">
        <w:rPr>
          <w:rFonts w:hint="cs"/>
          <w:sz w:val="27"/>
          <w:rtl/>
        </w:rPr>
        <w:t>ْ</w:t>
      </w:r>
      <w:r w:rsidRPr="00E32786">
        <w:rPr>
          <w:rFonts w:hint="cs"/>
          <w:sz w:val="27"/>
          <w:rtl/>
        </w:rPr>
        <w:t xml:space="preserve"> كان حجم الاعتقادات التي لديه ونوعيّتها أفضل.</w:t>
      </w:r>
    </w:p>
    <w:p w14:paraId="3FED3FEF" w14:textId="24DAC566" w:rsidR="00956B4F" w:rsidRPr="00E32786" w:rsidRDefault="00956B4F" w:rsidP="00BC6A5A">
      <w:pPr>
        <w:spacing w:line="420" w:lineRule="exact"/>
        <w:rPr>
          <w:sz w:val="27"/>
          <w:rtl/>
        </w:rPr>
      </w:pPr>
      <w:r w:rsidRPr="00E32786">
        <w:rPr>
          <w:rFonts w:hint="cs"/>
          <w:b/>
          <w:bCs/>
          <w:sz w:val="27"/>
          <w:rtl/>
        </w:rPr>
        <w:t>هذه الخطوة قد تكون منسجمة</w:t>
      </w:r>
      <w:r w:rsidR="00621550" w:rsidRPr="00E32786">
        <w:rPr>
          <w:rFonts w:hint="cs"/>
          <w:b/>
          <w:bCs/>
          <w:sz w:val="27"/>
          <w:rtl/>
        </w:rPr>
        <w:t>ً</w:t>
      </w:r>
      <w:r w:rsidRPr="00E32786">
        <w:rPr>
          <w:rFonts w:hint="cs"/>
          <w:b/>
          <w:bCs/>
          <w:sz w:val="27"/>
          <w:rtl/>
        </w:rPr>
        <w:t xml:space="preserve"> مع ما أصّله الأكويني في قضيّة الكفر والإيمان</w:t>
      </w:r>
      <w:r w:rsidR="00621550" w:rsidRPr="00E32786">
        <w:rPr>
          <w:rFonts w:hint="cs"/>
          <w:b/>
          <w:bCs/>
          <w:sz w:val="27"/>
          <w:rtl/>
        </w:rPr>
        <w:t>،</w:t>
      </w:r>
      <w:r w:rsidRPr="00E32786">
        <w:rPr>
          <w:rFonts w:hint="cs"/>
          <w:b/>
          <w:bCs/>
          <w:sz w:val="27"/>
          <w:rtl/>
        </w:rPr>
        <w:t xml:space="preserve"> كما رأينا من ق</w:t>
      </w:r>
      <w:r w:rsidR="00621550" w:rsidRPr="00E32786">
        <w:rPr>
          <w:rFonts w:hint="cs"/>
          <w:b/>
          <w:bCs/>
          <w:sz w:val="27"/>
          <w:rtl/>
        </w:rPr>
        <w:t>َ</w:t>
      </w:r>
      <w:r w:rsidRPr="00E32786">
        <w:rPr>
          <w:rFonts w:hint="cs"/>
          <w:b/>
          <w:bCs/>
          <w:sz w:val="27"/>
          <w:rtl/>
        </w:rPr>
        <w:t>ب</w:t>
      </w:r>
      <w:r w:rsidR="00621550" w:rsidRPr="00E32786">
        <w:rPr>
          <w:rFonts w:hint="cs"/>
          <w:b/>
          <w:bCs/>
          <w:sz w:val="27"/>
          <w:rtl/>
        </w:rPr>
        <w:t>ْ</w:t>
      </w:r>
      <w:r w:rsidRPr="00E32786">
        <w:rPr>
          <w:rFonts w:hint="cs"/>
          <w:b/>
          <w:bCs/>
          <w:sz w:val="27"/>
          <w:rtl/>
        </w:rPr>
        <w:t>ل، لكنّ نتائجها قاسية</w:t>
      </w:r>
      <w:r w:rsidR="00621550" w:rsidRPr="00E32786">
        <w:rPr>
          <w:rFonts w:hint="cs"/>
          <w:b/>
          <w:bCs/>
          <w:sz w:val="27"/>
          <w:rtl/>
        </w:rPr>
        <w:t>ٌ</w:t>
      </w:r>
      <w:r w:rsidRPr="00E32786">
        <w:rPr>
          <w:rFonts w:hint="cs"/>
          <w:b/>
          <w:bCs/>
          <w:sz w:val="27"/>
          <w:rtl/>
        </w:rPr>
        <w:t>؛</w:t>
      </w:r>
      <w:r w:rsidRPr="00E32786">
        <w:rPr>
          <w:rFonts w:hint="cs"/>
          <w:sz w:val="27"/>
          <w:rtl/>
        </w:rPr>
        <w:t xml:space="preserve"> لأنّها ستكون إقصائيّةً تماماً داخل الدين الواحد، وسيكون التعامل مع الرأي الآخر داخل الدين الواحد قاسياً جد</w:t>
      </w:r>
      <w:r w:rsidR="00621550" w:rsidRPr="00E32786">
        <w:rPr>
          <w:rFonts w:hint="cs"/>
          <w:sz w:val="27"/>
          <w:rtl/>
        </w:rPr>
        <w:t>ّ</w:t>
      </w:r>
      <w:r w:rsidRPr="00E32786">
        <w:rPr>
          <w:rFonts w:hint="cs"/>
          <w:sz w:val="27"/>
          <w:rtl/>
        </w:rPr>
        <w:t>اً، وستزداد فرص ممارسة الحرم الكنسي والتكفير والنفي وإنزال العقوبات، وهو ما كان الفضاء التاريخي والكنسي في القرنين الثاني عشر والثالث عشر يعيشانه بوضوح</w:t>
      </w:r>
      <w:r w:rsidR="00621550" w:rsidRPr="00E32786">
        <w:rPr>
          <w:rFonts w:hint="cs"/>
          <w:sz w:val="27"/>
          <w:rtl/>
        </w:rPr>
        <w:t>ٍ</w:t>
      </w:r>
      <w:r w:rsidRPr="00E32786">
        <w:rPr>
          <w:rFonts w:hint="cs"/>
          <w:sz w:val="27"/>
          <w:rtl/>
        </w:rPr>
        <w:t xml:space="preserve"> وقوّة</w:t>
      </w:r>
      <w:r w:rsidR="00621550" w:rsidRPr="00E32786">
        <w:rPr>
          <w:rFonts w:hint="cs"/>
          <w:sz w:val="27"/>
          <w:rtl/>
        </w:rPr>
        <w:t>ٍ،</w:t>
      </w:r>
      <w:r w:rsidRPr="00E32786">
        <w:rPr>
          <w:rFonts w:hint="cs"/>
          <w:sz w:val="27"/>
          <w:rtl/>
        </w:rPr>
        <w:t xml:space="preserve"> كما ألم</w:t>
      </w:r>
      <w:r w:rsidR="00312F04" w:rsidRPr="00E32786">
        <w:rPr>
          <w:rFonts w:hint="cs"/>
          <w:sz w:val="27"/>
          <w:rtl/>
        </w:rPr>
        <w:t>َ</w:t>
      </w:r>
      <w:r w:rsidRPr="00E32786">
        <w:rPr>
          <w:rFonts w:hint="cs"/>
          <w:sz w:val="27"/>
          <w:rtl/>
        </w:rPr>
        <w:t>ح</w:t>
      </w:r>
      <w:r w:rsidR="00312F04" w:rsidRPr="00E32786">
        <w:rPr>
          <w:rFonts w:hint="cs"/>
          <w:sz w:val="27"/>
          <w:rtl/>
        </w:rPr>
        <w:t>ْ</w:t>
      </w:r>
      <w:r w:rsidRPr="00E32786">
        <w:rPr>
          <w:rFonts w:hint="cs"/>
          <w:sz w:val="27"/>
          <w:rtl/>
        </w:rPr>
        <w:t>نا آنفاً.</w:t>
      </w:r>
    </w:p>
    <w:p w14:paraId="0BBA916A" w14:textId="77777777" w:rsidR="00956B4F" w:rsidRPr="00E32786" w:rsidRDefault="00956B4F" w:rsidP="00BC6A5A">
      <w:pPr>
        <w:spacing w:line="410" w:lineRule="exact"/>
        <w:rPr>
          <w:sz w:val="27"/>
          <w:rtl/>
        </w:rPr>
      </w:pPr>
    </w:p>
    <w:p w14:paraId="0F693DF7" w14:textId="77777777" w:rsidR="00956B4F" w:rsidRPr="00E32786" w:rsidRDefault="00956B4F" w:rsidP="00902F20">
      <w:pPr>
        <w:pStyle w:val="31"/>
        <w:rPr>
          <w:color w:val="auto"/>
          <w:rtl/>
        </w:rPr>
      </w:pPr>
      <w:bookmarkStart w:id="38" w:name="_Toc527483036"/>
      <w:r w:rsidRPr="00E32786">
        <w:rPr>
          <w:rFonts w:hint="cs"/>
          <w:color w:val="auto"/>
          <w:rtl/>
        </w:rPr>
        <w:t>ج ـ دوافع الابتداع عند الأكويني بين فعل العقل وفعل الإرادة</w:t>
      </w:r>
      <w:bookmarkEnd w:id="38"/>
    </w:p>
    <w:p w14:paraId="537AF7E2" w14:textId="77777777" w:rsidR="00956B4F" w:rsidRPr="00E32786" w:rsidRDefault="00956B4F" w:rsidP="00037356">
      <w:pPr>
        <w:spacing w:line="420" w:lineRule="exact"/>
        <w:rPr>
          <w:sz w:val="27"/>
          <w:rtl/>
        </w:rPr>
      </w:pPr>
      <w:r w:rsidRPr="00E32786">
        <w:rPr>
          <w:rFonts w:hint="cs"/>
          <w:sz w:val="27"/>
          <w:rtl/>
        </w:rPr>
        <w:t>يتحدّ</w:t>
      </w:r>
      <w:r w:rsidR="00621550" w:rsidRPr="00E32786">
        <w:rPr>
          <w:rFonts w:hint="cs"/>
          <w:sz w:val="27"/>
          <w:rtl/>
        </w:rPr>
        <w:t>َ</w:t>
      </w:r>
      <w:r w:rsidRPr="00E32786">
        <w:rPr>
          <w:rFonts w:hint="cs"/>
          <w:sz w:val="27"/>
          <w:rtl/>
        </w:rPr>
        <w:t>ث الأكويني عن هويّة الب</w:t>
      </w:r>
      <w:r w:rsidR="00621550" w:rsidRPr="00E32786">
        <w:rPr>
          <w:rFonts w:hint="cs"/>
          <w:sz w:val="27"/>
          <w:rtl/>
        </w:rPr>
        <w:t>ِ</w:t>
      </w:r>
      <w:r w:rsidRPr="00E32786">
        <w:rPr>
          <w:rFonts w:hint="cs"/>
          <w:sz w:val="27"/>
          <w:rtl/>
        </w:rPr>
        <w:t>د</w:t>
      </w:r>
      <w:r w:rsidR="00621550" w:rsidRPr="00E32786">
        <w:rPr>
          <w:rFonts w:hint="cs"/>
          <w:sz w:val="27"/>
          <w:rtl/>
        </w:rPr>
        <w:t>ْ</w:t>
      </w:r>
      <w:r w:rsidRPr="00E32786">
        <w:rPr>
          <w:rFonts w:hint="cs"/>
          <w:sz w:val="27"/>
          <w:rtl/>
        </w:rPr>
        <w:t>عة من زاوية انتمائها لفعل العقل أو الإرادة، فلا يوافق على هذين التفسيرين بنحوٍ مطلق، وإنّما ينوّ</w:t>
      </w:r>
      <w:r w:rsidR="00621550" w:rsidRPr="00E32786">
        <w:rPr>
          <w:rFonts w:hint="cs"/>
          <w:sz w:val="27"/>
          <w:rtl/>
        </w:rPr>
        <w:t>ِ</w:t>
      </w:r>
      <w:r w:rsidRPr="00E32786">
        <w:rPr>
          <w:rFonts w:hint="cs"/>
          <w:sz w:val="27"/>
          <w:rtl/>
        </w:rPr>
        <w:t>ع منطلقات المبتدعين، فيرى أنّ:</w:t>
      </w:r>
    </w:p>
    <w:p w14:paraId="2F847A0F" w14:textId="77777777" w:rsidR="00956B4F" w:rsidRPr="00E32786" w:rsidRDefault="00956B4F" w:rsidP="00037356">
      <w:pPr>
        <w:spacing w:line="420" w:lineRule="exact"/>
        <w:rPr>
          <w:sz w:val="27"/>
          <w:rtl/>
        </w:rPr>
      </w:pPr>
      <w:r w:rsidRPr="00E32786">
        <w:rPr>
          <w:rFonts w:hint="cs"/>
          <w:sz w:val="27"/>
          <w:rtl/>
        </w:rPr>
        <w:t>منهم</w:t>
      </w:r>
      <w:r w:rsidR="00621550" w:rsidRPr="00E32786">
        <w:rPr>
          <w:rFonts w:hint="cs"/>
          <w:sz w:val="27"/>
          <w:rtl/>
        </w:rPr>
        <w:t>:</w:t>
      </w:r>
      <w:r w:rsidRPr="00E32786">
        <w:rPr>
          <w:rFonts w:hint="cs"/>
          <w:sz w:val="27"/>
          <w:rtl/>
        </w:rPr>
        <w:t xml:space="preserve"> م</w:t>
      </w:r>
      <w:r w:rsidR="00621550" w:rsidRPr="00E32786">
        <w:rPr>
          <w:rFonts w:hint="cs"/>
          <w:sz w:val="27"/>
          <w:rtl/>
        </w:rPr>
        <w:t>َ</w:t>
      </w:r>
      <w:r w:rsidRPr="00E32786">
        <w:rPr>
          <w:rFonts w:hint="cs"/>
          <w:sz w:val="27"/>
          <w:rtl/>
        </w:rPr>
        <w:t>ن</w:t>
      </w:r>
      <w:r w:rsidR="00621550" w:rsidRPr="00E32786">
        <w:rPr>
          <w:rFonts w:hint="cs"/>
          <w:sz w:val="27"/>
          <w:rtl/>
        </w:rPr>
        <w:t>ْ</w:t>
      </w:r>
      <w:r w:rsidRPr="00E32786">
        <w:rPr>
          <w:rFonts w:hint="cs"/>
          <w:sz w:val="27"/>
          <w:rtl/>
        </w:rPr>
        <w:t xml:space="preserve"> تكون منطلقاته راجعة</w:t>
      </w:r>
      <w:r w:rsidR="00621550" w:rsidRPr="00E32786">
        <w:rPr>
          <w:rFonts w:hint="cs"/>
          <w:sz w:val="27"/>
          <w:rtl/>
        </w:rPr>
        <w:t>ً</w:t>
      </w:r>
      <w:r w:rsidRPr="00E32786">
        <w:rPr>
          <w:rFonts w:hint="cs"/>
          <w:sz w:val="27"/>
          <w:rtl/>
        </w:rPr>
        <w:t xml:space="preserve"> إلى الإرادة؛ لأنّه تنكشف عنده حقيقة الإيمان وتعاليم المسيح، لكنّه يأبى أن يُذعن للمسيح وللحقّ</w:t>
      </w:r>
      <w:r w:rsidR="00621550" w:rsidRPr="00E32786">
        <w:rPr>
          <w:rFonts w:hint="cs"/>
          <w:sz w:val="27"/>
          <w:rtl/>
        </w:rPr>
        <w:t>.</w:t>
      </w:r>
      <w:r w:rsidRPr="00E32786">
        <w:rPr>
          <w:rFonts w:hint="cs"/>
          <w:sz w:val="27"/>
          <w:rtl/>
        </w:rPr>
        <w:t xml:space="preserve"> ويمث</w:t>
      </w:r>
      <w:r w:rsidR="00621550" w:rsidRPr="00E32786">
        <w:rPr>
          <w:rFonts w:hint="cs"/>
          <w:sz w:val="27"/>
          <w:rtl/>
        </w:rPr>
        <w:t>ِّ</w:t>
      </w:r>
      <w:r w:rsidRPr="00E32786">
        <w:rPr>
          <w:rFonts w:hint="cs"/>
          <w:sz w:val="27"/>
          <w:rtl/>
        </w:rPr>
        <w:t>ل الأكويني لهذا النوع من المبتدعة باليهود والوثنيّين.</w:t>
      </w:r>
    </w:p>
    <w:p w14:paraId="084B6CF1" w14:textId="77777777" w:rsidR="00956B4F" w:rsidRPr="00E32786" w:rsidRDefault="00956B4F" w:rsidP="00037356">
      <w:pPr>
        <w:spacing w:line="420" w:lineRule="exact"/>
        <w:rPr>
          <w:sz w:val="27"/>
          <w:rtl/>
        </w:rPr>
      </w:pPr>
      <w:r w:rsidRPr="00E32786">
        <w:rPr>
          <w:rFonts w:hint="cs"/>
          <w:sz w:val="27"/>
          <w:rtl/>
        </w:rPr>
        <w:t>ومنهم</w:t>
      </w:r>
      <w:r w:rsidR="00621550" w:rsidRPr="00E32786">
        <w:rPr>
          <w:rFonts w:hint="cs"/>
          <w:sz w:val="27"/>
          <w:rtl/>
        </w:rPr>
        <w:t>:</w:t>
      </w:r>
      <w:r w:rsidRPr="00E32786">
        <w:rPr>
          <w:rFonts w:hint="cs"/>
          <w:sz w:val="27"/>
          <w:rtl/>
        </w:rPr>
        <w:t xml:space="preserve"> م</w:t>
      </w:r>
      <w:r w:rsidR="00621550" w:rsidRPr="00E32786">
        <w:rPr>
          <w:rFonts w:hint="cs"/>
          <w:sz w:val="27"/>
          <w:rtl/>
        </w:rPr>
        <w:t>َ</w:t>
      </w:r>
      <w:r w:rsidRPr="00E32786">
        <w:rPr>
          <w:rFonts w:hint="cs"/>
          <w:sz w:val="27"/>
          <w:rtl/>
        </w:rPr>
        <w:t>ن</w:t>
      </w:r>
      <w:r w:rsidR="00621550" w:rsidRPr="00E32786">
        <w:rPr>
          <w:rFonts w:hint="cs"/>
          <w:sz w:val="27"/>
          <w:rtl/>
        </w:rPr>
        <w:t>ْ</w:t>
      </w:r>
      <w:r w:rsidRPr="00E32786">
        <w:rPr>
          <w:rFonts w:hint="cs"/>
          <w:sz w:val="27"/>
          <w:rtl/>
        </w:rPr>
        <w:t xml:space="preserve"> يت</w:t>
      </w:r>
      <w:r w:rsidR="00621550" w:rsidRPr="00E32786">
        <w:rPr>
          <w:rFonts w:hint="cs"/>
          <w:sz w:val="27"/>
          <w:rtl/>
        </w:rPr>
        <w:t>ّ</w:t>
      </w:r>
      <w:r w:rsidRPr="00E32786">
        <w:rPr>
          <w:rFonts w:hint="cs"/>
          <w:sz w:val="27"/>
          <w:rtl/>
        </w:rPr>
        <w:t>بع المسيح ويذعن له، لكنّه يخط</w:t>
      </w:r>
      <w:r w:rsidR="00621550" w:rsidRPr="00E32786">
        <w:rPr>
          <w:rFonts w:hint="cs"/>
          <w:sz w:val="27"/>
          <w:rtl/>
        </w:rPr>
        <w:t>ئ</w:t>
      </w:r>
      <w:r w:rsidRPr="00E32786">
        <w:rPr>
          <w:rFonts w:hint="cs"/>
          <w:sz w:val="27"/>
          <w:rtl/>
        </w:rPr>
        <w:t xml:space="preserve"> في تعيين تعاليم المسيح ومعرفتها، فهو يذعن في الحقيقة لما لقّ</w:t>
      </w:r>
      <w:r w:rsidR="00621550" w:rsidRPr="00E32786">
        <w:rPr>
          <w:rFonts w:hint="cs"/>
          <w:sz w:val="27"/>
          <w:rtl/>
        </w:rPr>
        <w:t>َ</w:t>
      </w:r>
      <w:r w:rsidRPr="00E32786">
        <w:rPr>
          <w:rFonts w:hint="cs"/>
          <w:sz w:val="27"/>
          <w:rtl/>
        </w:rPr>
        <w:t>نه إيّاه عقله</w:t>
      </w:r>
      <w:r w:rsidR="00621550" w:rsidRPr="00E32786">
        <w:rPr>
          <w:rFonts w:hint="cs"/>
          <w:sz w:val="27"/>
          <w:rtl/>
        </w:rPr>
        <w:t>،</w:t>
      </w:r>
      <w:r w:rsidRPr="00E32786">
        <w:rPr>
          <w:rFonts w:hint="cs"/>
          <w:sz w:val="27"/>
          <w:rtl/>
        </w:rPr>
        <w:t xml:space="preserve"> ولا يذعن للمسيح في واقع الأمر، وبهذا ترجع الب</w:t>
      </w:r>
      <w:r w:rsidR="00E57DBA" w:rsidRPr="00E32786">
        <w:rPr>
          <w:rFonts w:hint="cs"/>
          <w:sz w:val="27"/>
          <w:rtl/>
        </w:rPr>
        <w:t>ِ</w:t>
      </w:r>
      <w:r w:rsidRPr="00E32786">
        <w:rPr>
          <w:rFonts w:hint="cs"/>
          <w:sz w:val="27"/>
          <w:rtl/>
        </w:rPr>
        <w:t>د</w:t>
      </w:r>
      <w:r w:rsidR="00E57DBA" w:rsidRPr="00E32786">
        <w:rPr>
          <w:rFonts w:hint="cs"/>
          <w:sz w:val="27"/>
          <w:rtl/>
        </w:rPr>
        <w:t>ْ</w:t>
      </w:r>
      <w:r w:rsidRPr="00E32786">
        <w:rPr>
          <w:rFonts w:hint="cs"/>
          <w:sz w:val="27"/>
          <w:rtl/>
        </w:rPr>
        <w:t xml:space="preserve">عة </w:t>
      </w:r>
      <w:r w:rsidR="00E57DBA" w:rsidRPr="00E32786">
        <w:rPr>
          <w:rFonts w:hint="cs"/>
          <w:sz w:val="27"/>
          <w:rtl/>
        </w:rPr>
        <w:t>إلى ا</w:t>
      </w:r>
      <w:r w:rsidRPr="00E32786">
        <w:rPr>
          <w:rFonts w:hint="cs"/>
          <w:sz w:val="27"/>
          <w:rtl/>
        </w:rPr>
        <w:t>لكفر</w:t>
      </w:r>
      <w:r w:rsidRPr="00E32786">
        <w:rPr>
          <w:sz w:val="27"/>
          <w:vertAlign w:val="superscript"/>
          <w:rtl/>
        </w:rPr>
        <w:t>(</w:t>
      </w:r>
      <w:r w:rsidRPr="00E32786">
        <w:rPr>
          <w:rStyle w:val="af9"/>
          <w:sz w:val="27"/>
          <w:rtl/>
        </w:rPr>
        <w:endnoteReference w:id="329"/>
      </w:r>
      <w:r w:rsidRPr="00E32786">
        <w:rPr>
          <w:sz w:val="27"/>
          <w:vertAlign w:val="superscript"/>
          <w:rtl/>
        </w:rPr>
        <w:t>)</w:t>
      </w:r>
      <w:r w:rsidR="00E57DBA" w:rsidRPr="00E32786">
        <w:rPr>
          <w:rFonts w:hint="cs"/>
          <w:sz w:val="27"/>
          <w:rtl/>
        </w:rPr>
        <w:t>.</w:t>
      </w:r>
      <w:r w:rsidRPr="00E32786">
        <w:rPr>
          <w:rFonts w:hint="cs"/>
          <w:sz w:val="27"/>
          <w:rtl/>
        </w:rPr>
        <w:t xml:space="preserve"> وعبر هذا الطريق يدرج الأكويني الب</w:t>
      </w:r>
      <w:r w:rsidR="00E57DBA" w:rsidRPr="00E32786">
        <w:rPr>
          <w:rFonts w:hint="cs"/>
          <w:sz w:val="27"/>
          <w:rtl/>
        </w:rPr>
        <w:t>ِ</w:t>
      </w:r>
      <w:r w:rsidRPr="00E32786">
        <w:rPr>
          <w:rFonts w:hint="cs"/>
          <w:sz w:val="27"/>
          <w:rtl/>
        </w:rPr>
        <w:t>د</w:t>
      </w:r>
      <w:r w:rsidR="00E57DBA" w:rsidRPr="00E32786">
        <w:rPr>
          <w:rFonts w:hint="cs"/>
          <w:sz w:val="27"/>
          <w:rtl/>
        </w:rPr>
        <w:t>ْ</w:t>
      </w:r>
      <w:r w:rsidRPr="00E32786">
        <w:rPr>
          <w:rFonts w:hint="cs"/>
          <w:sz w:val="27"/>
          <w:rtl/>
        </w:rPr>
        <w:t>عة في مفهوم الكفر.</w:t>
      </w:r>
    </w:p>
    <w:p w14:paraId="509F04B5" w14:textId="0C687B87" w:rsidR="00956B4F" w:rsidRPr="00E32786" w:rsidRDefault="00956B4F" w:rsidP="00037356">
      <w:pPr>
        <w:spacing w:line="420" w:lineRule="exact"/>
        <w:rPr>
          <w:sz w:val="27"/>
          <w:rtl/>
        </w:rPr>
      </w:pPr>
      <w:r w:rsidRPr="00E32786">
        <w:rPr>
          <w:rFonts w:hint="cs"/>
          <w:sz w:val="27"/>
          <w:rtl/>
        </w:rPr>
        <w:t>لكنّ الأكويني يظلّ ملتفتاً، عندما يحسم خياراته، للمساحة الخلافيّة التي يمكن و</w:t>
      </w:r>
      <w:r w:rsidR="00936800" w:rsidRPr="00E32786">
        <w:rPr>
          <w:rFonts w:hint="cs"/>
          <w:sz w:val="27"/>
          <w:rtl/>
        </w:rPr>
        <w:t>َ</w:t>
      </w:r>
      <w:r w:rsidRPr="00E32786">
        <w:rPr>
          <w:rFonts w:hint="cs"/>
          <w:sz w:val="27"/>
          <w:rtl/>
        </w:rPr>
        <w:t>ص</w:t>
      </w:r>
      <w:r w:rsidR="00936800" w:rsidRPr="00E32786">
        <w:rPr>
          <w:rFonts w:hint="cs"/>
          <w:sz w:val="27"/>
          <w:rtl/>
        </w:rPr>
        <w:t>ْ</w:t>
      </w:r>
      <w:r w:rsidRPr="00E32786">
        <w:rPr>
          <w:rFonts w:hint="cs"/>
          <w:sz w:val="27"/>
          <w:rtl/>
        </w:rPr>
        <w:t>م المختلفين معنا فيها بأنّهم مبتدعة</w:t>
      </w:r>
      <w:r w:rsidR="00E57DBA" w:rsidRPr="00E32786">
        <w:rPr>
          <w:rFonts w:hint="cs"/>
          <w:sz w:val="27"/>
          <w:rtl/>
        </w:rPr>
        <w:t>ٌ</w:t>
      </w:r>
      <w:r w:rsidRPr="00E32786">
        <w:rPr>
          <w:rFonts w:hint="cs"/>
          <w:sz w:val="27"/>
          <w:rtl/>
        </w:rPr>
        <w:t>، فهذه المساحة هي الأمور الإيمانيّة</w:t>
      </w:r>
      <w:r w:rsidR="00E57DBA" w:rsidRPr="00E32786">
        <w:rPr>
          <w:rFonts w:hint="cs"/>
          <w:sz w:val="27"/>
          <w:rtl/>
        </w:rPr>
        <w:t>،</w:t>
      </w:r>
      <w:r w:rsidRPr="00E32786">
        <w:rPr>
          <w:rFonts w:hint="cs"/>
          <w:sz w:val="27"/>
          <w:rtl/>
        </w:rPr>
        <w:t xml:space="preserve"> أي تلك العقائد الإيمانية التي بالاعتقاد بغيرها يختلّ إيمان الفرد، أو التي بالاعتقاد بشيءٍ ما يكون الاعتقاد به مفسداً لها</w:t>
      </w:r>
      <w:r w:rsidR="00E57DBA" w:rsidRPr="00E32786">
        <w:rPr>
          <w:rFonts w:hint="cs"/>
          <w:sz w:val="27"/>
          <w:rtl/>
        </w:rPr>
        <w:t>.</w:t>
      </w:r>
      <w:r w:rsidRPr="00E32786">
        <w:rPr>
          <w:rFonts w:hint="cs"/>
          <w:sz w:val="27"/>
          <w:rtl/>
        </w:rPr>
        <w:t xml:space="preserve"> وبهذا فصّ</w:t>
      </w:r>
      <w:r w:rsidR="00E57DBA" w:rsidRPr="00E32786">
        <w:rPr>
          <w:rFonts w:hint="cs"/>
          <w:sz w:val="27"/>
          <w:rtl/>
        </w:rPr>
        <w:t>َ</w:t>
      </w:r>
      <w:r w:rsidRPr="00E32786">
        <w:rPr>
          <w:rFonts w:hint="cs"/>
          <w:sz w:val="27"/>
          <w:rtl/>
        </w:rPr>
        <w:t>ل الأكويني بين الخلافات التي تقع داخل علماء الدين والمؤسّ</w:t>
      </w:r>
      <w:r w:rsidR="00E57DBA" w:rsidRPr="00E32786">
        <w:rPr>
          <w:rFonts w:hint="cs"/>
          <w:sz w:val="27"/>
          <w:rtl/>
        </w:rPr>
        <w:t>َ</w:t>
      </w:r>
      <w:r w:rsidRPr="00E32786">
        <w:rPr>
          <w:rFonts w:hint="cs"/>
          <w:sz w:val="27"/>
          <w:rtl/>
        </w:rPr>
        <w:t>سة الدينية عبر التاريخ ضمن مساحة</w:t>
      </w:r>
      <w:r w:rsidR="00E57DBA" w:rsidRPr="00E32786">
        <w:rPr>
          <w:rFonts w:hint="cs"/>
          <w:sz w:val="27"/>
          <w:rtl/>
        </w:rPr>
        <w:t>ٍ</w:t>
      </w:r>
      <w:r w:rsidRPr="00E32786">
        <w:rPr>
          <w:rFonts w:hint="cs"/>
          <w:sz w:val="27"/>
          <w:rtl/>
        </w:rPr>
        <w:t xml:space="preserve"> خلافيّة مقبولة وبين تلك التي تمسّ الأصول الإيمانيّة</w:t>
      </w:r>
      <w:r w:rsidR="00E57DBA" w:rsidRPr="00E32786">
        <w:rPr>
          <w:rFonts w:hint="cs"/>
          <w:sz w:val="27"/>
          <w:rtl/>
        </w:rPr>
        <w:t>،</w:t>
      </w:r>
      <w:r w:rsidRPr="00E32786">
        <w:rPr>
          <w:rFonts w:hint="cs"/>
          <w:sz w:val="27"/>
          <w:rtl/>
        </w:rPr>
        <w:t xml:space="preserve"> وتُفضي </w:t>
      </w:r>
      <w:r w:rsidR="00E57DBA" w:rsidRPr="00E32786">
        <w:rPr>
          <w:rFonts w:hint="cs"/>
          <w:sz w:val="27"/>
          <w:rtl/>
        </w:rPr>
        <w:t xml:space="preserve">إلى </w:t>
      </w:r>
      <w:r w:rsidRPr="00E32786">
        <w:rPr>
          <w:rFonts w:hint="cs"/>
          <w:sz w:val="27"/>
          <w:rtl/>
        </w:rPr>
        <w:t>خلخلة هذه الأصول عند المبتدع</w:t>
      </w:r>
      <w:r w:rsidRPr="00E32786">
        <w:rPr>
          <w:sz w:val="27"/>
          <w:vertAlign w:val="superscript"/>
          <w:rtl/>
        </w:rPr>
        <w:t>(</w:t>
      </w:r>
      <w:r w:rsidRPr="00E32786">
        <w:rPr>
          <w:rStyle w:val="af9"/>
          <w:sz w:val="27"/>
          <w:rtl/>
        </w:rPr>
        <w:endnoteReference w:id="330"/>
      </w:r>
      <w:r w:rsidRPr="00E32786">
        <w:rPr>
          <w:sz w:val="27"/>
          <w:vertAlign w:val="superscript"/>
          <w:rtl/>
        </w:rPr>
        <w:t>)</w:t>
      </w:r>
      <w:r w:rsidRPr="00E32786">
        <w:rPr>
          <w:rFonts w:hint="cs"/>
          <w:sz w:val="27"/>
          <w:rtl/>
        </w:rPr>
        <w:t>.</w:t>
      </w:r>
    </w:p>
    <w:p w14:paraId="1A050882" w14:textId="77777777" w:rsidR="00956B4F" w:rsidRPr="00E32786" w:rsidRDefault="00956B4F" w:rsidP="00902F20">
      <w:pPr>
        <w:pStyle w:val="31"/>
        <w:rPr>
          <w:color w:val="auto"/>
          <w:rtl/>
        </w:rPr>
      </w:pPr>
      <w:bookmarkStart w:id="39" w:name="_Toc527483037"/>
      <w:r w:rsidRPr="00E32786">
        <w:rPr>
          <w:rFonts w:hint="cs"/>
          <w:color w:val="auto"/>
          <w:rtl/>
        </w:rPr>
        <w:lastRenderedPageBreak/>
        <w:t>د ـ الموقف من المبتدع بين التشدّ</w:t>
      </w:r>
      <w:r w:rsidR="00E57DBA" w:rsidRPr="00E32786">
        <w:rPr>
          <w:rFonts w:hint="cs"/>
          <w:color w:val="auto"/>
          <w:rtl/>
        </w:rPr>
        <w:t>ُ</w:t>
      </w:r>
      <w:r w:rsidRPr="00E32786">
        <w:rPr>
          <w:rFonts w:hint="cs"/>
          <w:color w:val="auto"/>
          <w:rtl/>
        </w:rPr>
        <w:t>د والتسامح</w:t>
      </w:r>
      <w:bookmarkEnd w:id="39"/>
    </w:p>
    <w:p w14:paraId="4E242E61" w14:textId="77777777" w:rsidR="00956B4F" w:rsidRPr="00E32786" w:rsidRDefault="00956B4F" w:rsidP="00902F20">
      <w:pPr>
        <w:rPr>
          <w:sz w:val="27"/>
          <w:rtl/>
        </w:rPr>
      </w:pPr>
      <w:r w:rsidRPr="00E32786">
        <w:rPr>
          <w:rFonts w:hint="cs"/>
          <w:sz w:val="27"/>
          <w:rtl/>
        </w:rPr>
        <w:t>يخوض الأكويني بحثه في الموقف من المبتدع</w:t>
      </w:r>
      <w:r w:rsidR="00E57DBA" w:rsidRPr="00E32786">
        <w:rPr>
          <w:rFonts w:hint="cs"/>
          <w:sz w:val="27"/>
          <w:rtl/>
        </w:rPr>
        <w:t>،</w:t>
      </w:r>
      <w:r w:rsidRPr="00E32786">
        <w:rPr>
          <w:rFonts w:hint="cs"/>
          <w:sz w:val="27"/>
          <w:rtl/>
        </w:rPr>
        <w:t xml:space="preserve"> وأنّه هل علينا الاحتمال له أو لا؟ ويخلص بعد رصد وجهات النظر في القضيّة</w:t>
      </w:r>
      <w:r w:rsidR="00E57DBA" w:rsidRPr="00E32786">
        <w:rPr>
          <w:rFonts w:hint="cs"/>
          <w:sz w:val="27"/>
          <w:rtl/>
        </w:rPr>
        <w:t>،</w:t>
      </w:r>
      <w:r w:rsidRPr="00E32786">
        <w:rPr>
          <w:rFonts w:hint="cs"/>
          <w:sz w:val="27"/>
          <w:rtl/>
        </w:rPr>
        <w:t xml:space="preserve"> والمستندات التي يبني عليها كلّ فريق</w:t>
      </w:r>
      <w:r w:rsidR="00E57DBA" w:rsidRPr="00E32786">
        <w:rPr>
          <w:rFonts w:hint="cs"/>
          <w:sz w:val="27"/>
          <w:rtl/>
        </w:rPr>
        <w:t>ٍ</w:t>
      </w:r>
      <w:r w:rsidRPr="00E32786">
        <w:rPr>
          <w:rFonts w:hint="cs"/>
          <w:sz w:val="27"/>
          <w:rtl/>
        </w:rPr>
        <w:t>..</w:t>
      </w:r>
      <w:r w:rsidR="00E57DBA" w:rsidRPr="00E32786">
        <w:rPr>
          <w:rFonts w:hint="cs"/>
          <w:sz w:val="27"/>
          <w:rtl/>
        </w:rPr>
        <w:t>.،</w:t>
      </w:r>
      <w:r w:rsidRPr="00E32786">
        <w:rPr>
          <w:rFonts w:hint="cs"/>
          <w:sz w:val="27"/>
          <w:rtl/>
        </w:rPr>
        <w:t xml:space="preserve"> يخلص إلى أنّ المبتدع في حدّ ذاته لمّا أفسد الإيمان استحقّ أشدّ العقاب</w:t>
      </w:r>
      <w:r w:rsidR="00E57DBA" w:rsidRPr="00E32786">
        <w:rPr>
          <w:rFonts w:hint="cs"/>
          <w:sz w:val="27"/>
          <w:rtl/>
        </w:rPr>
        <w:t>،</w:t>
      </w:r>
      <w:r w:rsidRPr="00E32786">
        <w:rPr>
          <w:rFonts w:hint="cs"/>
          <w:sz w:val="27"/>
          <w:rtl/>
        </w:rPr>
        <w:t xml:space="preserve"> بما يصل إلى الموت وإصدار الحرم الكنسي في حقّه</w:t>
      </w:r>
      <w:r w:rsidR="00E57DBA" w:rsidRPr="00E32786">
        <w:rPr>
          <w:rFonts w:hint="cs"/>
          <w:sz w:val="27"/>
          <w:rtl/>
        </w:rPr>
        <w:t>،</w:t>
      </w:r>
      <w:r w:rsidRPr="00E32786">
        <w:rPr>
          <w:rFonts w:hint="cs"/>
          <w:sz w:val="27"/>
          <w:rtl/>
        </w:rPr>
        <w:t xml:space="preserve"> فليس حال</w:t>
      </w:r>
      <w:r w:rsidR="00E57DBA" w:rsidRPr="00E32786">
        <w:rPr>
          <w:rFonts w:hint="cs"/>
          <w:sz w:val="27"/>
          <w:rtl/>
        </w:rPr>
        <w:t>ُ</w:t>
      </w:r>
      <w:r w:rsidRPr="00E32786">
        <w:rPr>
          <w:rFonts w:hint="cs"/>
          <w:sz w:val="27"/>
          <w:rtl/>
        </w:rPr>
        <w:t>ه بأقلّ من حال مزيّ</w:t>
      </w:r>
      <w:r w:rsidR="00E57DBA" w:rsidRPr="00E32786">
        <w:rPr>
          <w:rFonts w:hint="cs"/>
          <w:sz w:val="27"/>
          <w:rtl/>
        </w:rPr>
        <w:t>ِ</w:t>
      </w:r>
      <w:r w:rsidRPr="00E32786">
        <w:rPr>
          <w:rFonts w:hint="cs"/>
          <w:sz w:val="27"/>
          <w:rtl/>
        </w:rPr>
        <w:t>ف الدراهم أو غيره</w:t>
      </w:r>
      <w:r w:rsidR="00E57DBA" w:rsidRPr="00E32786">
        <w:rPr>
          <w:rFonts w:hint="cs"/>
          <w:sz w:val="27"/>
          <w:rtl/>
        </w:rPr>
        <w:t>،</w:t>
      </w:r>
      <w:r w:rsidRPr="00E32786">
        <w:rPr>
          <w:rFonts w:hint="cs"/>
          <w:sz w:val="27"/>
          <w:rtl/>
        </w:rPr>
        <w:t xml:space="preserve"> من الذين يرتكبون جنايات</w:t>
      </w:r>
      <w:r w:rsidR="00E57DBA" w:rsidRPr="00E32786">
        <w:rPr>
          <w:rFonts w:hint="cs"/>
          <w:sz w:val="27"/>
          <w:rtl/>
        </w:rPr>
        <w:t>ٍ</w:t>
      </w:r>
      <w:r w:rsidRPr="00E32786">
        <w:rPr>
          <w:rFonts w:hint="cs"/>
          <w:sz w:val="27"/>
          <w:rtl/>
        </w:rPr>
        <w:t xml:space="preserve"> دنيويّة</w:t>
      </w:r>
      <w:r w:rsidR="00E57DBA" w:rsidRPr="00E32786">
        <w:rPr>
          <w:rFonts w:hint="cs"/>
          <w:sz w:val="27"/>
          <w:rtl/>
        </w:rPr>
        <w:t>ً،</w:t>
      </w:r>
      <w:r w:rsidRPr="00E32786">
        <w:rPr>
          <w:rFonts w:hint="cs"/>
          <w:sz w:val="27"/>
          <w:rtl/>
        </w:rPr>
        <w:t xml:space="preserve"> فيُح</w:t>
      </w:r>
      <w:r w:rsidR="00E57DBA" w:rsidRPr="00E32786">
        <w:rPr>
          <w:rFonts w:hint="cs"/>
          <w:sz w:val="27"/>
          <w:rtl/>
        </w:rPr>
        <w:t>ْ</w:t>
      </w:r>
      <w:r w:rsidRPr="00E32786">
        <w:rPr>
          <w:rFonts w:hint="cs"/>
          <w:sz w:val="27"/>
          <w:rtl/>
        </w:rPr>
        <w:t>ك</w:t>
      </w:r>
      <w:r w:rsidR="00E57DBA" w:rsidRPr="00E32786">
        <w:rPr>
          <w:rFonts w:hint="cs"/>
          <w:sz w:val="27"/>
          <w:rtl/>
        </w:rPr>
        <w:t>َ</w:t>
      </w:r>
      <w:r w:rsidRPr="00E32786">
        <w:rPr>
          <w:rFonts w:hint="cs"/>
          <w:sz w:val="27"/>
          <w:rtl/>
        </w:rPr>
        <w:t>م عليهم بالموت؛ إذ المبتدع ارتكب أعظم الجنايات في</w:t>
      </w:r>
      <w:r w:rsidR="00E57DBA" w:rsidRPr="00E32786">
        <w:rPr>
          <w:rFonts w:hint="cs"/>
          <w:sz w:val="27"/>
          <w:rtl/>
        </w:rPr>
        <w:t xml:space="preserve"> </w:t>
      </w:r>
      <w:r w:rsidRPr="00E32786">
        <w:rPr>
          <w:rFonts w:hint="cs"/>
          <w:sz w:val="27"/>
          <w:rtl/>
        </w:rPr>
        <w:t>ما فعل وقال.</w:t>
      </w:r>
    </w:p>
    <w:p w14:paraId="5D142032" w14:textId="77777777" w:rsidR="00956B4F" w:rsidRPr="00E32786" w:rsidRDefault="00956B4F" w:rsidP="00902F20">
      <w:pPr>
        <w:rPr>
          <w:sz w:val="27"/>
          <w:rtl/>
        </w:rPr>
      </w:pPr>
      <w:r w:rsidRPr="00E32786">
        <w:rPr>
          <w:rFonts w:hint="cs"/>
          <w:sz w:val="27"/>
          <w:rtl/>
        </w:rPr>
        <w:t>لكنّ هذا التوصيف لحال المبتدع عند الأكويني لا يجعله يدعو الكنيسة لإصدار الحرم الكنسي</w:t>
      </w:r>
      <w:r w:rsidR="00E57DBA" w:rsidRPr="00E32786">
        <w:rPr>
          <w:rFonts w:hint="cs"/>
          <w:sz w:val="27"/>
          <w:rtl/>
        </w:rPr>
        <w:t>،</w:t>
      </w:r>
      <w:r w:rsidRPr="00E32786">
        <w:rPr>
          <w:rFonts w:hint="cs"/>
          <w:sz w:val="27"/>
          <w:rtl/>
        </w:rPr>
        <w:t xml:space="preserve"> أو الذهاب في موقفها نحو الموت، بل يرى أنّ على الكنيسة أن تتعامل بالرحمة والشفقة والصبر مع هؤلاء، لكنّهم لو أصرّ</w:t>
      </w:r>
      <w:r w:rsidR="00E57DBA" w:rsidRPr="00E32786">
        <w:rPr>
          <w:rFonts w:hint="cs"/>
          <w:sz w:val="27"/>
          <w:rtl/>
        </w:rPr>
        <w:t>ُ</w:t>
      </w:r>
      <w:r w:rsidRPr="00E32786">
        <w:rPr>
          <w:rFonts w:hint="cs"/>
          <w:sz w:val="27"/>
          <w:rtl/>
        </w:rPr>
        <w:t>وا بعد ذلك</w:t>
      </w:r>
      <w:r w:rsidR="00E57DBA" w:rsidRPr="00E32786">
        <w:rPr>
          <w:rFonts w:hint="cs"/>
          <w:sz w:val="27"/>
          <w:rtl/>
        </w:rPr>
        <w:t>،</w:t>
      </w:r>
      <w:r w:rsidRPr="00E32786">
        <w:rPr>
          <w:rFonts w:hint="cs"/>
          <w:sz w:val="27"/>
          <w:rtl/>
        </w:rPr>
        <w:t xml:space="preserve"> وتمّ اليأس منهم</w:t>
      </w:r>
      <w:r w:rsidR="00E57DBA" w:rsidRPr="00E32786">
        <w:rPr>
          <w:rFonts w:hint="cs"/>
          <w:sz w:val="27"/>
          <w:rtl/>
        </w:rPr>
        <w:t>،</w:t>
      </w:r>
      <w:r w:rsidRPr="00E32786">
        <w:rPr>
          <w:rFonts w:hint="cs"/>
          <w:sz w:val="27"/>
          <w:rtl/>
        </w:rPr>
        <w:t xml:space="preserve"> كان مصيرهم الحرم الكنسي والموت</w:t>
      </w:r>
      <w:r w:rsidRPr="00E32786">
        <w:rPr>
          <w:sz w:val="27"/>
          <w:vertAlign w:val="superscript"/>
          <w:rtl/>
        </w:rPr>
        <w:t>(</w:t>
      </w:r>
      <w:r w:rsidRPr="00E32786">
        <w:rPr>
          <w:rStyle w:val="af9"/>
          <w:sz w:val="27"/>
          <w:rtl/>
        </w:rPr>
        <w:endnoteReference w:id="331"/>
      </w:r>
      <w:r w:rsidRPr="00E32786">
        <w:rPr>
          <w:sz w:val="27"/>
          <w:vertAlign w:val="superscript"/>
          <w:rtl/>
        </w:rPr>
        <w:t>)</w:t>
      </w:r>
      <w:r w:rsidRPr="00E32786">
        <w:rPr>
          <w:rFonts w:hint="cs"/>
          <w:sz w:val="27"/>
          <w:rtl/>
        </w:rPr>
        <w:t>.</w:t>
      </w:r>
    </w:p>
    <w:p w14:paraId="6823F9A6" w14:textId="77777777" w:rsidR="00956B4F" w:rsidRPr="00E32786" w:rsidRDefault="00956B4F" w:rsidP="00C14393">
      <w:pPr>
        <w:spacing w:line="410" w:lineRule="exact"/>
        <w:rPr>
          <w:sz w:val="27"/>
          <w:rtl/>
        </w:rPr>
      </w:pPr>
      <w:r w:rsidRPr="00E32786">
        <w:rPr>
          <w:rFonts w:hint="cs"/>
          <w:b/>
          <w:bCs/>
          <w:sz w:val="27"/>
          <w:rtl/>
        </w:rPr>
        <w:t>وبهذه الوتيرة يحلّ</w:t>
      </w:r>
      <w:r w:rsidR="00E57DBA" w:rsidRPr="00E32786">
        <w:rPr>
          <w:rFonts w:hint="cs"/>
          <w:b/>
          <w:bCs/>
          <w:sz w:val="27"/>
          <w:rtl/>
        </w:rPr>
        <w:t>ِ</w:t>
      </w:r>
      <w:r w:rsidRPr="00E32786">
        <w:rPr>
          <w:rFonts w:hint="cs"/>
          <w:b/>
          <w:bCs/>
          <w:sz w:val="27"/>
          <w:rtl/>
        </w:rPr>
        <w:t>ل الأكويني الموقف من توبة المبتدع</w:t>
      </w:r>
      <w:r w:rsidR="00AF5397" w:rsidRPr="00E32786">
        <w:rPr>
          <w:rFonts w:hint="cs"/>
          <w:sz w:val="27"/>
          <w:rtl/>
        </w:rPr>
        <w:t>؛</w:t>
      </w:r>
      <w:r w:rsidRPr="00E32786">
        <w:rPr>
          <w:rFonts w:hint="cs"/>
          <w:sz w:val="27"/>
          <w:rtl/>
        </w:rPr>
        <w:t xml:space="preserve"> فيرى أنّ قانون الرحمة الذي أمرنا الله به يدعونا لقبول توبته، لكنّ المبتدع عندما تتكرّ</w:t>
      </w:r>
      <w:r w:rsidR="00AF5397" w:rsidRPr="00E32786">
        <w:rPr>
          <w:rFonts w:hint="cs"/>
          <w:sz w:val="27"/>
          <w:rtl/>
        </w:rPr>
        <w:t>َ</w:t>
      </w:r>
      <w:r w:rsidRPr="00E32786">
        <w:rPr>
          <w:rFonts w:hint="cs"/>
          <w:sz w:val="27"/>
          <w:rtl/>
        </w:rPr>
        <w:t>ر منه الب</w:t>
      </w:r>
      <w:r w:rsidR="00AF5397" w:rsidRPr="00E32786">
        <w:rPr>
          <w:rFonts w:hint="cs"/>
          <w:sz w:val="27"/>
          <w:rtl/>
        </w:rPr>
        <w:t>ِ</w:t>
      </w:r>
      <w:r w:rsidRPr="00E32786">
        <w:rPr>
          <w:rFonts w:hint="cs"/>
          <w:sz w:val="27"/>
          <w:rtl/>
        </w:rPr>
        <w:t>د</w:t>
      </w:r>
      <w:r w:rsidR="00AF5397" w:rsidRPr="00E32786">
        <w:rPr>
          <w:rFonts w:hint="cs"/>
          <w:sz w:val="27"/>
          <w:rtl/>
        </w:rPr>
        <w:t>ْ</w:t>
      </w:r>
      <w:r w:rsidRPr="00E32786">
        <w:rPr>
          <w:rFonts w:hint="cs"/>
          <w:sz w:val="27"/>
          <w:rtl/>
        </w:rPr>
        <w:t>عة والتوبة فإنّ قبوله فيه مضرّة</w:t>
      </w:r>
      <w:r w:rsidR="00AF5397" w:rsidRPr="00E32786">
        <w:rPr>
          <w:rFonts w:hint="cs"/>
          <w:sz w:val="27"/>
          <w:rtl/>
        </w:rPr>
        <w:t>ٌ</w:t>
      </w:r>
      <w:r w:rsidRPr="00E32786">
        <w:rPr>
          <w:rFonts w:hint="cs"/>
          <w:sz w:val="27"/>
          <w:rtl/>
        </w:rPr>
        <w:t xml:space="preserve"> على الإيمان، ومن ثمّ لم يكن يمكن قبول توبته بعد ذلك</w:t>
      </w:r>
      <w:r w:rsidRPr="00E32786">
        <w:rPr>
          <w:sz w:val="27"/>
          <w:vertAlign w:val="superscript"/>
          <w:rtl/>
        </w:rPr>
        <w:t>(</w:t>
      </w:r>
      <w:r w:rsidRPr="00E32786">
        <w:rPr>
          <w:rStyle w:val="af9"/>
          <w:sz w:val="27"/>
          <w:rtl/>
        </w:rPr>
        <w:endnoteReference w:id="332"/>
      </w:r>
      <w:r w:rsidRPr="00E32786">
        <w:rPr>
          <w:sz w:val="27"/>
          <w:vertAlign w:val="superscript"/>
          <w:rtl/>
        </w:rPr>
        <w:t>)</w:t>
      </w:r>
      <w:r w:rsidRPr="00E32786">
        <w:rPr>
          <w:rFonts w:hint="cs"/>
          <w:sz w:val="27"/>
          <w:rtl/>
        </w:rPr>
        <w:t>.</w:t>
      </w:r>
    </w:p>
    <w:p w14:paraId="472D4D31" w14:textId="77777777" w:rsidR="00956B4F" w:rsidRPr="00E32786" w:rsidRDefault="00956B4F" w:rsidP="00902F20">
      <w:pPr>
        <w:rPr>
          <w:sz w:val="27"/>
          <w:rtl/>
        </w:rPr>
      </w:pPr>
      <w:r w:rsidRPr="00E32786">
        <w:rPr>
          <w:rFonts w:hint="cs"/>
          <w:b/>
          <w:bCs/>
          <w:sz w:val="27"/>
          <w:rtl/>
        </w:rPr>
        <w:t>إنّ طريقة مقاربة الأكويني لموضوع الب</w:t>
      </w:r>
      <w:r w:rsidR="00AF5397" w:rsidRPr="00E32786">
        <w:rPr>
          <w:rFonts w:hint="cs"/>
          <w:b/>
          <w:bCs/>
          <w:sz w:val="27"/>
          <w:rtl/>
        </w:rPr>
        <w:t>ِ</w:t>
      </w:r>
      <w:r w:rsidRPr="00E32786">
        <w:rPr>
          <w:rFonts w:hint="cs"/>
          <w:b/>
          <w:bCs/>
          <w:sz w:val="27"/>
          <w:rtl/>
        </w:rPr>
        <w:t>د</w:t>
      </w:r>
      <w:r w:rsidR="00AF5397" w:rsidRPr="00E32786">
        <w:rPr>
          <w:rFonts w:hint="cs"/>
          <w:b/>
          <w:bCs/>
          <w:sz w:val="27"/>
          <w:rtl/>
        </w:rPr>
        <w:t>ْ</w:t>
      </w:r>
      <w:r w:rsidRPr="00E32786">
        <w:rPr>
          <w:rFonts w:hint="cs"/>
          <w:b/>
          <w:bCs/>
          <w:sz w:val="27"/>
          <w:rtl/>
        </w:rPr>
        <w:t>عة والتوبة يبدو واضحاً فيها أنّه يريد إدراج مفهوم الب</w:t>
      </w:r>
      <w:r w:rsidR="00AF5397" w:rsidRPr="00E32786">
        <w:rPr>
          <w:rFonts w:hint="cs"/>
          <w:b/>
          <w:bCs/>
          <w:sz w:val="27"/>
          <w:rtl/>
        </w:rPr>
        <w:t>ِ</w:t>
      </w:r>
      <w:r w:rsidRPr="00E32786">
        <w:rPr>
          <w:rFonts w:hint="cs"/>
          <w:b/>
          <w:bCs/>
          <w:sz w:val="27"/>
          <w:rtl/>
        </w:rPr>
        <w:t>د</w:t>
      </w:r>
      <w:r w:rsidR="00AF5397" w:rsidRPr="00E32786">
        <w:rPr>
          <w:rFonts w:hint="cs"/>
          <w:b/>
          <w:bCs/>
          <w:sz w:val="27"/>
          <w:rtl/>
        </w:rPr>
        <w:t>ْ</w:t>
      </w:r>
      <w:r w:rsidRPr="00E32786">
        <w:rPr>
          <w:rFonts w:hint="cs"/>
          <w:b/>
          <w:bCs/>
          <w:sz w:val="27"/>
          <w:rtl/>
        </w:rPr>
        <w:t>عة في مجال الجنايات والجرائم</w:t>
      </w:r>
      <w:r w:rsidRPr="00E32786">
        <w:rPr>
          <w:rFonts w:hint="cs"/>
          <w:sz w:val="27"/>
          <w:rtl/>
        </w:rPr>
        <w:t>، وهو بهذا يوسّ</w:t>
      </w:r>
      <w:r w:rsidR="00AF5397" w:rsidRPr="00E32786">
        <w:rPr>
          <w:rFonts w:hint="cs"/>
          <w:sz w:val="27"/>
          <w:rtl/>
        </w:rPr>
        <w:t>ِ</w:t>
      </w:r>
      <w:r w:rsidRPr="00E32786">
        <w:rPr>
          <w:rFonts w:hint="cs"/>
          <w:sz w:val="27"/>
          <w:rtl/>
        </w:rPr>
        <w:t>ع دائرة الجناية من جناية الإنسان على الإنسان إلى جناية الإنسان على ربّه، وهذه الجناية أعظم؛ لأنّ محلّها أخطر</w:t>
      </w:r>
      <w:r w:rsidR="00AF5397" w:rsidRPr="00E32786">
        <w:rPr>
          <w:rFonts w:hint="cs"/>
          <w:sz w:val="27"/>
          <w:rtl/>
        </w:rPr>
        <w:t xml:space="preserve">، </w:t>
      </w:r>
      <w:r w:rsidRPr="00E32786">
        <w:rPr>
          <w:rFonts w:hint="cs"/>
          <w:sz w:val="27"/>
          <w:rtl/>
        </w:rPr>
        <w:t xml:space="preserve">والمجنيّ عليه ـ وهو الربّ والإيمان ـ أعظم حرمةً من الإنسان نفسه، </w:t>
      </w:r>
      <w:r w:rsidR="00AF5397" w:rsidRPr="00E32786">
        <w:rPr>
          <w:rFonts w:hint="cs"/>
          <w:sz w:val="27"/>
          <w:rtl/>
        </w:rPr>
        <w:t>و</w:t>
      </w:r>
      <w:r w:rsidRPr="00E32786">
        <w:rPr>
          <w:rFonts w:hint="cs"/>
          <w:sz w:val="27"/>
          <w:rtl/>
        </w:rPr>
        <w:t xml:space="preserve">خاصّةً </w:t>
      </w:r>
      <w:r w:rsidR="00AF5397" w:rsidRPr="00E32786">
        <w:rPr>
          <w:rFonts w:hint="cs"/>
          <w:sz w:val="27"/>
          <w:rtl/>
        </w:rPr>
        <w:t>أنّ الإنسان ـ و</w:t>
      </w:r>
      <w:r w:rsidRPr="00E32786">
        <w:rPr>
          <w:rFonts w:hint="cs"/>
          <w:sz w:val="27"/>
          <w:rtl/>
        </w:rPr>
        <w:t>كلّ موجود</w:t>
      </w:r>
      <w:r w:rsidR="00AF5397" w:rsidRPr="00E32786">
        <w:rPr>
          <w:rFonts w:hint="cs"/>
          <w:sz w:val="27"/>
          <w:rtl/>
        </w:rPr>
        <w:t>ٍ</w:t>
      </w:r>
      <w:r w:rsidRPr="00E32786">
        <w:rPr>
          <w:rFonts w:hint="cs"/>
          <w:sz w:val="27"/>
          <w:rtl/>
        </w:rPr>
        <w:t xml:space="preserve"> ـ يحصل على معناه الحقيقي والعميق </w:t>
      </w:r>
      <w:r w:rsidR="00AF5397" w:rsidRPr="00E32786">
        <w:rPr>
          <w:rFonts w:hint="cs"/>
          <w:sz w:val="27"/>
          <w:rtl/>
        </w:rPr>
        <w:t xml:space="preserve">ـ </w:t>
      </w:r>
      <w:r w:rsidRPr="00E32786">
        <w:rPr>
          <w:rFonts w:hint="cs"/>
          <w:sz w:val="27"/>
          <w:rtl/>
        </w:rPr>
        <w:t xml:space="preserve">عند الأكويني </w:t>
      </w:r>
      <w:r w:rsidR="00AF5397" w:rsidRPr="00E32786">
        <w:rPr>
          <w:rFonts w:hint="cs"/>
          <w:sz w:val="27"/>
          <w:rtl/>
        </w:rPr>
        <w:t xml:space="preserve">ـ </w:t>
      </w:r>
      <w:r w:rsidRPr="00E32786">
        <w:rPr>
          <w:rFonts w:hint="cs"/>
          <w:sz w:val="27"/>
          <w:rtl/>
        </w:rPr>
        <w:t>من خلال علاقته بالله بوصفها علاقة</w:t>
      </w:r>
      <w:r w:rsidR="00AF5397" w:rsidRPr="00E32786">
        <w:rPr>
          <w:rFonts w:hint="cs"/>
          <w:sz w:val="27"/>
          <w:rtl/>
        </w:rPr>
        <w:t>ً</w:t>
      </w:r>
      <w:r w:rsidRPr="00E32786">
        <w:rPr>
          <w:rFonts w:hint="cs"/>
          <w:sz w:val="27"/>
          <w:rtl/>
        </w:rPr>
        <w:t xml:space="preserve"> أساسيّة، كما يقول الأب نادر ميشيل</w:t>
      </w:r>
      <w:r w:rsidRPr="00E32786">
        <w:rPr>
          <w:sz w:val="27"/>
          <w:vertAlign w:val="superscript"/>
          <w:rtl/>
        </w:rPr>
        <w:t>(</w:t>
      </w:r>
      <w:r w:rsidRPr="00E32786">
        <w:rPr>
          <w:rStyle w:val="af9"/>
          <w:sz w:val="27"/>
          <w:rtl/>
        </w:rPr>
        <w:endnoteReference w:id="333"/>
      </w:r>
      <w:r w:rsidRPr="00E32786">
        <w:rPr>
          <w:sz w:val="27"/>
          <w:vertAlign w:val="superscript"/>
          <w:rtl/>
        </w:rPr>
        <w:t>)</w:t>
      </w:r>
      <w:r w:rsidRPr="00E32786">
        <w:rPr>
          <w:rFonts w:hint="cs"/>
          <w:sz w:val="27"/>
          <w:rtl/>
        </w:rPr>
        <w:t>، وبهذا تكون العقيدة جزءاً من النظام الحقوقي</w:t>
      </w:r>
      <w:r w:rsidR="00AF5397" w:rsidRPr="00E32786">
        <w:rPr>
          <w:rFonts w:hint="cs"/>
          <w:sz w:val="27"/>
          <w:rtl/>
        </w:rPr>
        <w:t>ّ</w:t>
      </w:r>
      <w:r w:rsidRPr="00E32786">
        <w:rPr>
          <w:rFonts w:hint="cs"/>
          <w:sz w:val="27"/>
          <w:rtl/>
        </w:rPr>
        <w:t xml:space="preserve"> عند الأكويني، على خلاف الأنظمة الحقوقيّة المعاصرة التي تجعل من الإنسان محوراً لها</w:t>
      </w:r>
      <w:r w:rsidR="00AF5397" w:rsidRPr="00E32786">
        <w:rPr>
          <w:rFonts w:hint="cs"/>
          <w:sz w:val="27"/>
          <w:rtl/>
        </w:rPr>
        <w:t>،</w:t>
      </w:r>
      <w:r w:rsidRPr="00E32786">
        <w:rPr>
          <w:rFonts w:hint="cs"/>
          <w:sz w:val="27"/>
          <w:rtl/>
        </w:rPr>
        <w:t xml:space="preserve"> بعيداً عن ارتباط هويّته الإنسانيّة بمستوى علاقته الأساسيّة مع الله، أو فلنق</w:t>
      </w:r>
      <w:r w:rsidR="00AF5397" w:rsidRPr="00E32786">
        <w:rPr>
          <w:rFonts w:hint="cs"/>
          <w:sz w:val="27"/>
          <w:rtl/>
        </w:rPr>
        <w:t>ُ</w:t>
      </w:r>
      <w:r w:rsidRPr="00E32786">
        <w:rPr>
          <w:rFonts w:hint="cs"/>
          <w:sz w:val="27"/>
          <w:rtl/>
        </w:rPr>
        <w:t>ل</w:t>
      </w:r>
      <w:r w:rsidR="00AF5397" w:rsidRPr="00E32786">
        <w:rPr>
          <w:rFonts w:hint="cs"/>
          <w:sz w:val="27"/>
          <w:rtl/>
        </w:rPr>
        <w:t>ْ</w:t>
      </w:r>
      <w:r w:rsidRPr="00E32786">
        <w:rPr>
          <w:rFonts w:hint="cs"/>
          <w:sz w:val="27"/>
          <w:rtl/>
        </w:rPr>
        <w:t>: تجعل من عالم المادّة والشهادة (إنسان ـ حيوان ـ طبيعة) محوراً لها، متجاهلةً حقوق موجوداتٍ أسمى ماورائيّة.</w:t>
      </w:r>
    </w:p>
    <w:p w14:paraId="2FF71C41" w14:textId="77777777" w:rsidR="00956B4F" w:rsidRPr="00E32786" w:rsidRDefault="00956B4F" w:rsidP="00902F20">
      <w:pPr>
        <w:rPr>
          <w:sz w:val="27"/>
          <w:rtl/>
        </w:rPr>
      </w:pPr>
      <w:r w:rsidRPr="00E32786">
        <w:rPr>
          <w:rFonts w:hint="cs"/>
          <w:b/>
          <w:bCs/>
          <w:sz w:val="27"/>
          <w:rtl/>
        </w:rPr>
        <w:t>لكنّ إقحام الأكويني الب</w:t>
      </w:r>
      <w:r w:rsidR="0056138B" w:rsidRPr="00E32786">
        <w:rPr>
          <w:rFonts w:hint="cs"/>
          <w:b/>
          <w:bCs/>
          <w:sz w:val="27"/>
          <w:rtl/>
        </w:rPr>
        <w:t>ِ</w:t>
      </w:r>
      <w:r w:rsidRPr="00E32786">
        <w:rPr>
          <w:rFonts w:hint="cs"/>
          <w:b/>
          <w:bCs/>
          <w:sz w:val="27"/>
          <w:rtl/>
        </w:rPr>
        <w:t>د</w:t>
      </w:r>
      <w:r w:rsidR="0056138B" w:rsidRPr="00E32786">
        <w:rPr>
          <w:rFonts w:hint="cs"/>
          <w:b/>
          <w:bCs/>
          <w:sz w:val="27"/>
          <w:rtl/>
        </w:rPr>
        <w:t>ْ</w:t>
      </w:r>
      <w:r w:rsidRPr="00E32786">
        <w:rPr>
          <w:rFonts w:hint="cs"/>
          <w:b/>
          <w:bCs/>
          <w:sz w:val="27"/>
          <w:rtl/>
        </w:rPr>
        <w:t>عة والانحراف الع</w:t>
      </w:r>
      <w:r w:rsidR="0056138B" w:rsidRPr="00E32786">
        <w:rPr>
          <w:rFonts w:hint="cs"/>
          <w:b/>
          <w:bCs/>
          <w:sz w:val="27"/>
          <w:rtl/>
        </w:rPr>
        <w:t>َ</w:t>
      </w:r>
      <w:r w:rsidRPr="00E32786">
        <w:rPr>
          <w:rFonts w:hint="cs"/>
          <w:b/>
          <w:bCs/>
          <w:sz w:val="27"/>
          <w:rtl/>
        </w:rPr>
        <w:t>ق</w:t>
      </w:r>
      <w:r w:rsidR="0056138B" w:rsidRPr="00E32786">
        <w:rPr>
          <w:rFonts w:hint="cs"/>
          <w:b/>
          <w:bCs/>
          <w:sz w:val="27"/>
          <w:rtl/>
        </w:rPr>
        <w:t>ْ</w:t>
      </w:r>
      <w:r w:rsidRPr="00E32786">
        <w:rPr>
          <w:rFonts w:hint="cs"/>
          <w:b/>
          <w:bCs/>
          <w:sz w:val="27"/>
          <w:rtl/>
        </w:rPr>
        <w:t xml:space="preserve">دي في دائرة الجريمة والجناية يحتاج </w:t>
      </w:r>
      <w:r w:rsidR="0056138B" w:rsidRPr="00E32786">
        <w:rPr>
          <w:rFonts w:hint="cs"/>
          <w:b/>
          <w:bCs/>
          <w:sz w:val="27"/>
          <w:rtl/>
        </w:rPr>
        <w:t xml:space="preserve">إلى </w:t>
      </w:r>
      <w:r w:rsidRPr="00E32786">
        <w:rPr>
          <w:rFonts w:hint="cs"/>
          <w:b/>
          <w:bCs/>
          <w:sz w:val="27"/>
          <w:rtl/>
        </w:rPr>
        <w:t>تجديد النظر في قواعد العقوبة</w:t>
      </w:r>
      <w:r w:rsidRPr="00E32786">
        <w:rPr>
          <w:rFonts w:hint="cs"/>
          <w:sz w:val="27"/>
          <w:rtl/>
        </w:rPr>
        <w:t xml:space="preserve">؛ فنظام العقوبات العادل يأخذ بعين الاعتبار </w:t>
      </w:r>
      <w:r w:rsidRPr="00E32786">
        <w:rPr>
          <w:rFonts w:hint="cs"/>
          <w:sz w:val="27"/>
          <w:rtl/>
        </w:rPr>
        <w:lastRenderedPageBreak/>
        <w:t>ظروف الجاني ومسبقاته وقصده ومستوى خ</w:t>
      </w:r>
      <w:r w:rsidR="0056138B" w:rsidRPr="00E32786">
        <w:rPr>
          <w:rFonts w:hint="cs"/>
          <w:sz w:val="27"/>
          <w:rtl/>
        </w:rPr>
        <w:t>ُ</w:t>
      </w:r>
      <w:r w:rsidRPr="00E32786">
        <w:rPr>
          <w:rFonts w:hint="cs"/>
          <w:sz w:val="27"/>
          <w:rtl/>
        </w:rPr>
        <w:t>ب</w:t>
      </w:r>
      <w:r w:rsidR="0056138B" w:rsidRPr="00E32786">
        <w:rPr>
          <w:rFonts w:hint="cs"/>
          <w:sz w:val="27"/>
          <w:rtl/>
        </w:rPr>
        <w:t>ْ</w:t>
      </w:r>
      <w:r w:rsidRPr="00E32786">
        <w:rPr>
          <w:rFonts w:hint="cs"/>
          <w:sz w:val="27"/>
          <w:rtl/>
        </w:rPr>
        <w:t>ث نيّته وغير ذلك</w:t>
      </w:r>
      <w:r w:rsidR="0056138B" w:rsidRPr="00E32786">
        <w:rPr>
          <w:rFonts w:hint="cs"/>
          <w:sz w:val="27"/>
          <w:rtl/>
        </w:rPr>
        <w:t>؛</w:t>
      </w:r>
      <w:r w:rsidRPr="00E32786">
        <w:rPr>
          <w:rFonts w:hint="cs"/>
          <w:sz w:val="27"/>
          <w:rtl/>
        </w:rPr>
        <w:t xml:space="preserve"> فالذي يأكل طعامَ غيره ظانّاً أنّه طعامه</w:t>
      </w:r>
      <w:r w:rsidR="0056138B" w:rsidRPr="00E32786">
        <w:rPr>
          <w:rFonts w:hint="cs"/>
          <w:sz w:val="27"/>
          <w:rtl/>
        </w:rPr>
        <w:t>؛</w:t>
      </w:r>
      <w:r w:rsidRPr="00E32786">
        <w:rPr>
          <w:rFonts w:hint="cs"/>
          <w:sz w:val="27"/>
          <w:rtl/>
        </w:rPr>
        <w:t xml:space="preserve"> بسب</w:t>
      </w:r>
      <w:r w:rsidR="0056138B" w:rsidRPr="00E32786">
        <w:rPr>
          <w:rFonts w:hint="cs"/>
          <w:sz w:val="27"/>
          <w:rtl/>
        </w:rPr>
        <w:t>ب</w:t>
      </w:r>
      <w:r w:rsidRPr="00E32786">
        <w:rPr>
          <w:rFonts w:hint="cs"/>
          <w:sz w:val="27"/>
          <w:rtl/>
        </w:rPr>
        <w:t xml:space="preserve"> تشابه الطعامين، لا تحكم عليه المحكمة بأكثر من تعويض قيمة الطعام المأكول لصاحبه؛ لأنّ إنزال عقوبة</w:t>
      </w:r>
      <w:r w:rsidR="0056138B" w:rsidRPr="00E32786">
        <w:rPr>
          <w:rFonts w:hint="cs"/>
          <w:sz w:val="27"/>
          <w:rtl/>
        </w:rPr>
        <w:t>ٍ</w:t>
      </w:r>
      <w:r w:rsidRPr="00E32786">
        <w:rPr>
          <w:rFonts w:hint="cs"/>
          <w:sz w:val="27"/>
          <w:rtl/>
        </w:rPr>
        <w:t xml:space="preserve"> به يظلّ غير عادل</w:t>
      </w:r>
      <w:r w:rsidR="0056138B" w:rsidRPr="00E32786">
        <w:rPr>
          <w:rFonts w:hint="cs"/>
          <w:sz w:val="27"/>
          <w:rtl/>
        </w:rPr>
        <w:t>ٍ</w:t>
      </w:r>
      <w:r w:rsidRPr="00E32786">
        <w:rPr>
          <w:rFonts w:hint="cs"/>
          <w:sz w:val="27"/>
          <w:rtl/>
        </w:rPr>
        <w:t xml:space="preserve"> ما دامت ظروف الجناية تعطيه تبريراً للخطأ الذي وقع فيه، ومن ثمّ ينفتح الباب أمام التمييز بين الجناية الع</w:t>
      </w:r>
      <w:r w:rsidR="0056138B" w:rsidRPr="00E32786">
        <w:rPr>
          <w:rFonts w:hint="cs"/>
          <w:sz w:val="27"/>
          <w:rtl/>
        </w:rPr>
        <w:t>َ</w:t>
      </w:r>
      <w:r w:rsidRPr="00E32786">
        <w:rPr>
          <w:rFonts w:hint="cs"/>
          <w:sz w:val="27"/>
          <w:rtl/>
        </w:rPr>
        <w:t>م</w:t>
      </w:r>
      <w:r w:rsidR="0056138B" w:rsidRPr="00E32786">
        <w:rPr>
          <w:rFonts w:hint="cs"/>
          <w:sz w:val="27"/>
          <w:rtl/>
        </w:rPr>
        <w:t>ْ</w:t>
      </w:r>
      <w:r w:rsidRPr="00E32786">
        <w:rPr>
          <w:rFonts w:hint="cs"/>
          <w:sz w:val="27"/>
          <w:rtl/>
        </w:rPr>
        <w:t>دية والخطئيّة؛ لأنّ ارتكاب الجريمة عالماً بجُر</w:t>
      </w:r>
      <w:r w:rsidR="0056138B" w:rsidRPr="00E32786">
        <w:rPr>
          <w:rFonts w:hint="cs"/>
          <w:sz w:val="27"/>
          <w:rtl/>
        </w:rPr>
        <w:t>ْ</w:t>
      </w:r>
      <w:r w:rsidRPr="00E32786">
        <w:rPr>
          <w:rFonts w:hint="cs"/>
          <w:sz w:val="27"/>
          <w:rtl/>
        </w:rPr>
        <w:t>مها عامداً يظلّ مختلفاً ـ في عدالة أنظمة العقوبات ـ عن ارتكابها غير عالمٍ؛ لأسباب مبرّ</w:t>
      </w:r>
      <w:r w:rsidR="0056138B" w:rsidRPr="00E32786">
        <w:rPr>
          <w:rFonts w:hint="cs"/>
          <w:sz w:val="27"/>
          <w:rtl/>
        </w:rPr>
        <w:t>َ</w:t>
      </w:r>
      <w:r w:rsidRPr="00E32786">
        <w:rPr>
          <w:rFonts w:hint="cs"/>
          <w:sz w:val="27"/>
          <w:rtl/>
        </w:rPr>
        <w:t>رة موضوعيّاً.</w:t>
      </w:r>
    </w:p>
    <w:p w14:paraId="3603C015" w14:textId="77777777" w:rsidR="00956B4F" w:rsidRPr="00E32786" w:rsidRDefault="00956B4F" w:rsidP="00902F20">
      <w:pPr>
        <w:rPr>
          <w:sz w:val="27"/>
          <w:rtl/>
        </w:rPr>
      </w:pPr>
      <w:r w:rsidRPr="00E32786">
        <w:rPr>
          <w:rFonts w:hint="cs"/>
          <w:b/>
          <w:bCs/>
          <w:sz w:val="27"/>
          <w:rtl/>
        </w:rPr>
        <w:t>وأظنّ أنّ سبب تجاهل الأكويني لهذا النظام الأخلاقي</w:t>
      </w:r>
      <w:r w:rsidR="0056138B" w:rsidRPr="00E32786">
        <w:rPr>
          <w:rFonts w:hint="cs"/>
          <w:b/>
          <w:bCs/>
          <w:sz w:val="27"/>
          <w:rtl/>
        </w:rPr>
        <w:t>ّ</w:t>
      </w:r>
      <w:r w:rsidRPr="00E32786">
        <w:rPr>
          <w:rFonts w:hint="cs"/>
          <w:b/>
          <w:bCs/>
          <w:sz w:val="27"/>
          <w:rtl/>
        </w:rPr>
        <w:t xml:space="preserve"> في العقوبات ـ وهو سبب تجاهل كثير</w:t>
      </w:r>
      <w:r w:rsidR="0056138B" w:rsidRPr="00E32786">
        <w:rPr>
          <w:rFonts w:hint="cs"/>
          <w:b/>
          <w:bCs/>
          <w:sz w:val="27"/>
          <w:rtl/>
        </w:rPr>
        <w:t>ٍ</w:t>
      </w:r>
      <w:r w:rsidRPr="00E32786">
        <w:rPr>
          <w:rFonts w:hint="cs"/>
          <w:b/>
          <w:bCs/>
          <w:sz w:val="27"/>
          <w:rtl/>
        </w:rPr>
        <w:t xml:space="preserve"> من علماء الكلام واللاهوت من المسلمين والمسيحي</w:t>
      </w:r>
      <w:r w:rsidR="0056138B" w:rsidRPr="00E32786">
        <w:rPr>
          <w:rFonts w:hint="cs"/>
          <w:b/>
          <w:bCs/>
          <w:sz w:val="27"/>
          <w:rtl/>
        </w:rPr>
        <w:t>ّ</w:t>
      </w:r>
      <w:r w:rsidRPr="00E32786">
        <w:rPr>
          <w:rFonts w:hint="cs"/>
          <w:b/>
          <w:bCs/>
          <w:sz w:val="27"/>
          <w:rtl/>
        </w:rPr>
        <w:t>ين واليهود ـ هو وضوح الحقيقة الإيمانيّة عندهم</w:t>
      </w:r>
      <w:r w:rsidRPr="00E32786">
        <w:rPr>
          <w:rFonts w:hint="cs"/>
          <w:sz w:val="27"/>
          <w:rtl/>
        </w:rPr>
        <w:t>، كما أشار لذلك الأكويني نفسه</w:t>
      </w:r>
      <w:r w:rsidR="0056138B" w:rsidRPr="00E32786">
        <w:rPr>
          <w:rFonts w:hint="cs"/>
          <w:sz w:val="27"/>
          <w:rtl/>
        </w:rPr>
        <w:t>،</w:t>
      </w:r>
      <w:r w:rsidRPr="00E32786">
        <w:rPr>
          <w:rFonts w:hint="cs"/>
          <w:sz w:val="27"/>
          <w:rtl/>
        </w:rPr>
        <w:t xml:space="preserve"> وفق ما نقلناه عنه سابقاً</w:t>
      </w:r>
      <w:r w:rsidR="0056138B" w:rsidRPr="00E32786">
        <w:rPr>
          <w:rFonts w:hint="cs"/>
          <w:sz w:val="27"/>
          <w:rtl/>
        </w:rPr>
        <w:t>.</w:t>
      </w:r>
      <w:r w:rsidRPr="00E32786">
        <w:rPr>
          <w:rFonts w:hint="cs"/>
          <w:sz w:val="27"/>
          <w:rtl/>
        </w:rPr>
        <w:t xml:space="preserve"> فهذا الوضوح الإيماني يجعل الأكويني غير مقتنع</w:t>
      </w:r>
      <w:r w:rsidR="0056138B" w:rsidRPr="00E32786">
        <w:rPr>
          <w:rFonts w:hint="cs"/>
          <w:sz w:val="27"/>
          <w:rtl/>
        </w:rPr>
        <w:t>ٍ</w:t>
      </w:r>
      <w:r w:rsidRPr="00E32786">
        <w:rPr>
          <w:rFonts w:hint="cs"/>
          <w:sz w:val="27"/>
          <w:rtl/>
        </w:rPr>
        <w:t xml:space="preserve"> بأنّ المبتدع كانت له مبرّ</w:t>
      </w:r>
      <w:r w:rsidR="0056138B" w:rsidRPr="00E32786">
        <w:rPr>
          <w:rFonts w:hint="cs"/>
          <w:sz w:val="27"/>
          <w:rtl/>
        </w:rPr>
        <w:t>ِ</w:t>
      </w:r>
      <w:r w:rsidRPr="00E32786">
        <w:rPr>
          <w:rFonts w:hint="cs"/>
          <w:sz w:val="27"/>
          <w:rtl/>
        </w:rPr>
        <w:t>راته التي أوقع</w:t>
      </w:r>
      <w:r w:rsidR="0056138B" w:rsidRPr="00E32786">
        <w:rPr>
          <w:rFonts w:hint="cs"/>
          <w:sz w:val="27"/>
          <w:rtl/>
        </w:rPr>
        <w:t>َ</w:t>
      </w:r>
      <w:r w:rsidRPr="00E32786">
        <w:rPr>
          <w:rFonts w:hint="cs"/>
          <w:sz w:val="27"/>
          <w:rtl/>
        </w:rPr>
        <w:t>ت</w:t>
      </w:r>
      <w:r w:rsidR="0056138B" w:rsidRPr="00E32786">
        <w:rPr>
          <w:rFonts w:hint="cs"/>
          <w:sz w:val="27"/>
          <w:rtl/>
        </w:rPr>
        <w:t>ْ</w:t>
      </w:r>
      <w:r w:rsidRPr="00E32786">
        <w:rPr>
          <w:rFonts w:hint="cs"/>
          <w:sz w:val="27"/>
          <w:rtl/>
        </w:rPr>
        <w:t>ه في الخطأ، بل يراه مجرماً؛ لأنّه من غير الممكن أن لا يكون قد رأى الحقيقة التي هي ساطعة</w:t>
      </w:r>
      <w:r w:rsidR="0056138B" w:rsidRPr="00E32786">
        <w:rPr>
          <w:rFonts w:hint="cs"/>
          <w:sz w:val="27"/>
          <w:rtl/>
        </w:rPr>
        <w:t>ٌ</w:t>
      </w:r>
      <w:r w:rsidRPr="00E32786">
        <w:rPr>
          <w:rFonts w:hint="cs"/>
          <w:sz w:val="27"/>
          <w:rtl/>
        </w:rPr>
        <w:t xml:space="preserve"> كالشمس في كبد السماء.</w:t>
      </w:r>
    </w:p>
    <w:p w14:paraId="48ECB0A2" w14:textId="7F84E603" w:rsidR="00956B4F" w:rsidRPr="00E32786" w:rsidRDefault="00956B4F" w:rsidP="00902F20">
      <w:pPr>
        <w:rPr>
          <w:sz w:val="27"/>
          <w:rtl/>
        </w:rPr>
      </w:pPr>
      <w:r w:rsidRPr="00E32786">
        <w:rPr>
          <w:rFonts w:hint="cs"/>
          <w:sz w:val="27"/>
          <w:rtl/>
        </w:rPr>
        <w:t>وهذا ما يحيل موضوع البحث هنا إلى رؤية الأكويني ـ ومعه التي</w:t>
      </w:r>
      <w:r w:rsidR="0056138B" w:rsidRPr="00E32786">
        <w:rPr>
          <w:rFonts w:hint="cs"/>
          <w:sz w:val="27"/>
          <w:rtl/>
        </w:rPr>
        <w:t>ّ</w:t>
      </w:r>
      <w:r w:rsidRPr="00E32786">
        <w:rPr>
          <w:rFonts w:hint="cs"/>
          <w:sz w:val="27"/>
          <w:rtl/>
        </w:rPr>
        <w:t>ارات المدرسية الكلاسيكيّة ـ لبِن</w:t>
      </w:r>
      <w:r w:rsidR="0056138B" w:rsidRPr="00E32786">
        <w:rPr>
          <w:rFonts w:hint="cs"/>
          <w:sz w:val="27"/>
          <w:rtl/>
        </w:rPr>
        <w:t>ْ</w:t>
      </w:r>
      <w:r w:rsidRPr="00E32786">
        <w:rPr>
          <w:rFonts w:hint="cs"/>
          <w:sz w:val="27"/>
          <w:rtl/>
        </w:rPr>
        <w:t>ية العقل البشري، ومستوى انكشاف الحقيقة له، وأسباب الاختلافات الفكريّة بين البشر</w:t>
      </w:r>
      <w:r w:rsidR="0056138B" w:rsidRPr="00E32786">
        <w:rPr>
          <w:rFonts w:hint="cs"/>
          <w:sz w:val="27"/>
          <w:rtl/>
        </w:rPr>
        <w:t>.</w:t>
      </w:r>
      <w:r w:rsidRPr="00E32786">
        <w:rPr>
          <w:rFonts w:hint="cs"/>
          <w:sz w:val="27"/>
          <w:rtl/>
        </w:rPr>
        <w:t xml:space="preserve"> فالعقل الكلاسيكي يبسّ</w:t>
      </w:r>
      <w:r w:rsidR="0056138B" w:rsidRPr="00E32786">
        <w:rPr>
          <w:rFonts w:hint="cs"/>
          <w:sz w:val="27"/>
          <w:rtl/>
        </w:rPr>
        <w:t>ِ</w:t>
      </w:r>
      <w:r w:rsidRPr="00E32786">
        <w:rPr>
          <w:rFonts w:hint="cs"/>
          <w:sz w:val="27"/>
          <w:rtl/>
        </w:rPr>
        <w:t>ط هذه الأسباب</w:t>
      </w:r>
      <w:r w:rsidR="0056138B" w:rsidRPr="00E32786">
        <w:rPr>
          <w:rFonts w:hint="cs"/>
          <w:sz w:val="27"/>
          <w:rtl/>
        </w:rPr>
        <w:t>،</w:t>
      </w:r>
      <w:r w:rsidRPr="00E32786">
        <w:rPr>
          <w:rFonts w:hint="cs"/>
          <w:sz w:val="27"/>
          <w:rtl/>
        </w:rPr>
        <w:t xml:space="preserve"> ويُرجعها في الغالب </w:t>
      </w:r>
      <w:r w:rsidR="0056138B" w:rsidRPr="00E32786">
        <w:rPr>
          <w:rFonts w:hint="cs"/>
          <w:sz w:val="27"/>
          <w:rtl/>
        </w:rPr>
        <w:t xml:space="preserve">إلى </w:t>
      </w:r>
      <w:r w:rsidRPr="00E32786">
        <w:rPr>
          <w:rFonts w:hint="cs"/>
          <w:sz w:val="27"/>
          <w:rtl/>
        </w:rPr>
        <w:t>أسباب</w:t>
      </w:r>
      <w:r w:rsidR="0056138B" w:rsidRPr="00E32786">
        <w:rPr>
          <w:rFonts w:hint="cs"/>
          <w:sz w:val="27"/>
          <w:rtl/>
        </w:rPr>
        <w:t>ٍ</w:t>
      </w:r>
      <w:r w:rsidRPr="00E32786">
        <w:rPr>
          <w:rFonts w:hint="cs"/>
          <w:sz w:val="27"/>
          <w:rtl/>
        </w:rPr>
        <w:t xml:space="preserve"> أخلاقيّة</w:t>
      </w:r>
      <w:r w:rsidR="0056138B" w:rsidRPr="00E32786">
        <w:rPr>
          <w:rFonts w:hint="cs"/>
          <w:sz w:val="27"/>
          <w:rtl/>
        </w:rPr>
        <w:t>؛</w:t>
      </w:r>
      <w:r w:rsidRPr="00E32786">
        <w:rPr>
          <w:rFonts w:hint="cs"/>
          <w:sz w:val="27"/>
          <w:rtl/>
        </w:rPr>
        <w:t xml:space="preserve"> فالهوى والح</w:t>
      </w:r>
      <w:r w:rsidR="0056138B" w:rsidRPr="00E32786">
        <w:rPr>
          <w:rFonts w:hint="cs"/>
          <w:sz w:val="27"/>
          <w:rtl/>
        </w:rPr>
        <w:t>َ</w:t>
      </w:r>
      <w:r w:rsidRPr="00E32786">
        <w:rPr>
          <w:rFonts w:hint="cs"/>
          <w:sz w:val="27"/>
          <w:rtl/>
        </w:rPr>
        <w:t>س</w:t>
      </w:r>
      <w:r w:rsidR="0056138B" w:rsidRPr="00E32786">
        <w:rPr>
          <w:rFonts w:hint="cs"/>
          <w:sz w:val="27"/>
          <w:rtl/>
        </w:rPr>
        <w:t>َ</w:t>
      </w:r>
      <w:r w:rsidRPr="00E32786">
        <w:rPr>
          <w:rFonts w:hint="cs"/>
          <w:sz w:val="27"/>
          <w:rtl/>
        </w:rPr>
        <w:t>د والتكبّ</w:t>
      </w:r>
      <w:r w:rsidR="0056138B" w:rsidRPr="00E32786">
        <w:rPr>
          <w:rFonts w:hint="cs"/>
          <w:sz w:val="27"/>
          <w:rtl/>
        </w:rPr>
        <w:t>ُ</w:t>
      </w:r>
      <w:r w:rsidRPr="00E32786">
        <w:rPr>
          <w:rFonts w:hint="cs"/>
          <w:sz w:val="27"/>
          <w:rtl/>
        </w:rPr>
        <w:t>ر والب</w:t>
      </w:r>
      <w:r w:rsidR="00936800" w:rsidRPr="00E32786">
        <w:rPr>
          <w:rFonts w:hint="cs"/>
          <w:sz w:val="27"/>
          <w:rtl/>
        </w:rPr>
        <w:t>ُ</w:t>
      </w:r>
      <w:r w:rsidRPr="00E32786">
        <w:rPr>
          <w:rFonts w:hint="cs"/>
          <w:sz w:val="27"/>
          <w:rtl/>
        </w:rPr>
        <w:t>غ</w:t>
      </w:r>
      <w:r w:rsidR="00936800" w:rsidRPr="00E32786">
        <w:rPr>
          <w:rFonts w:hint="cs"/>
          <w:sz w:val="27"/>
          <w:rtl/>
        </w:rPr>
        <w:t>ْ</w:t>
      </w:r>
      <w:r w:rsidRPr="00E32786">
        <w:rPr>
          <w:rFonts w:hint="cs"/>
          <w:sz w:val="27"/>
          <w:rtl/>
        </w:rPr>
        <w:t>ض وقسوة القلب وغير ذلك هي الأسباب وراء إنكار الحقيقة لا غير</w:t>
      </w:r>
      <w:r w:rsidR="0056138B" w:rsidRPr="00E32786">
        <w:rPr>
          <w:rFonts w:hint="cs"/>
          <w:sz w:val="27"/>
          <w:rtl/>
        </w:rPr>
        <w:t>؛</w:t>
      </w:r>
      <w:r w:rsidRPr="00E32786">
        <w:rPr>
          <w:rFonts w:hint="cs"/>
          <w:sz w:val="27"/>
          <w:rtl/>
        </w:rPr>
        <w:t xml:space="preserve"> فيما نرى أنّ الحقيقة ليست </w:t>
      </w:r>
      <w:r w:rsidR="0056138B" w:rsidRPr="00E32786">
        <w:rPr>
          <w:rFonts w:hint="cs"/>
          <w:sz w:val="27"/>
          <w:rtl/>
        </w:rPr>
        <w:t>دائماً</w:t>
      </w:r>
      <w:r w:rsidRPr="00E32786">
        <w:rPr>
          <w:rFonts w:hint="cs"/>
          <w:sz w:val="27"/>
          <w:rtl/>
        </w:rPr>
        <w:t xml:space="preserve"> بهذا الوضوح والانكشاف للعقل البشري</w:t>
      </w:r>
      <w:r w:rsidR="0056138B" w:rsidRPr="00E32786">
        <w:rPr>
          <w:rFonts w:hint="cs"/>
          <w:sz w:val="27"/>
          <w:rtl/>
        </w:rPr>
        <w:t>ّ</w:t>
      </w:r>
      <w:r w:rsidRPr="00E32786">
        <w:rPr>
          <w:rFonts w:hint="cs"/>
          <w:sz w:val="27"/>
          <w:rtl/>
        </w:rPr>
        <w:t xml:space="preserve"> المختلفة ظروف</w:t>
      </w:r>
      <w:r w:rsidR="00EB0987" w:rsidRPr="00E32786">
        <w:rPr>
          <w:rFonts w:hint="cs"/>
          <w:sz w:val="27"/>
          <w:rtl/>
        </w:rPr>
        <w:t>ُ</w:t>
      </w:r>
      <w:r w:rsidRPr="00E32786">
        <w:rPr>
          <w:rFonts w:hint="cs"/>
          <w:sz w:val="27"/>
          <w:rtl/>
        </w:rPr>
        <w:t>ه الموضوعية والبيئيّة</w:t>
      </w:r>
      <w:r w:rsidR="00EB0987" w:rsidRPr="00E32786">
        <w:rPr>
          <w:rFonts w:hint="cs"/>
          <w:sz w:val="27"/>
          <w:rtl/>
        </w:rPr>
        <w:t xml:space="preserve">. </w:t>
      </w:r>
      <w:r w:rsidRPr="00E32786">
        <w:rPr>
          <w:rFonts w:hint="cs"/>
          <w:sz w:val="27"/>
          <w:rtl/>
        </w:rPr>
        <w:t>وهنا مركز الخطأ في تحليل الأكويني لمختلف موضوعات الكفر والب</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عة والارتداد، وانفصاله عن العقلانيّة النقديّة التي شهدتها الفلسفة الغربيّة منذ القرن الثامن عشر الميلادي</w:t>
      </w:r>
      <w:r w:rsidR="00EB0987" w:rsidRPr="00E32786">
        <w:rPr>
          <w:rFonts w:hint="cs"/>
          <w:sz w:val="27"/>
          <w:rtl/>
        </w:rPr>
        <w:t>.</w:t>
      </w:r>
      <w:r w:rsidRPr="00E32786">
        <w:rPr>
          <w:rFonts w:hint="cs"/>
          <w:sz w:val="27"/>
          <w:rtl/>
        </w:rPr>
        <w:t xml:space="preserve"> وهنا نرى أيضاً كيف أنّ الكنيسة الكاثوليكيّة قد اختار</w:t>
      </w:r>
      <w:r w:rsidR="00EB0987" w:rsidRPr="00E32786">
        <w:rPr>
          <w:rFonts w:hint="cs"/>
          <w:sz w:val="27"/>
          <w:rtl/>
        </w:rPr>
        <w:t>َ</w:t>
      </w:r>
      <w:r w:rsidRPr="00E32786">
        <w:rPr>
          <w:rFonts w:hint="cs"/>
          <w:sz w:val="27"/>
          <w:rtl/>
        </w:rPr>
        <w:t>ت</w:t>
      </w:r>
      <w:r w:rsidR="00EB0987" w:rsidRPr="00E32786">
        <w:rPr>
          <w:rFonts w:hint="cs"/>
          <w:sz w:val="27"/>
          <w:rtl/>
        </w:rPr>
        <w:t>ْ</w:t>
      </w:r>
      <w:r w:rsidRPr="00E32786">
        <w:rPr>
          <w:rFonts w:hint="cs"/>
          <w:sz w:val="27"/>
          <w:rtl/>
        </w:rPr>
        <w:t xml:space="preserve"> ـ منذ المجمع الفاتيكاني الثاني ـ النظرَ في الب</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عة من زاوية</w:t>
      </w:r>
      <w:r w:rsidR="00EB0987" w:rsidRPr="00E32786">
        <w:rPr>
          <w:rFonts w:hint="cs"/>
          <w:sz w:val="27"/>
          <w:rtl/>
        </w:rPr>
        <w:t>ٍ</w:t>
      </w:r>
      <w:r w:rsidRPr="00E32786">
        <w:rPr>
          <w:rFonts w:hint="cs"/>
          <w:sz w:val="27"/>
          <w:rtl/>
        </w:rPr>
        <w:t xml:space="preserve"> بيئيّة؛ لرصد البيئة التي يعيش فيها ذلك الشخص الذي وقع في الأخطاء الإيمانيّة هذه.</w:t>
      </w:r>
    </w:p>
    <w:p w14:paraId="3B4109DF" w14:textId="77777777" w:rsidR="00956B4F" w:rsidRPr="00E32786" w:rsidRDefault="00956B4F" w:rsidP="00902F20">
      <w:pPr>
        <w:pStyle w:val="heading5"/>
        <w:widowControl w:val="0"/>
        <w:spacing w:before="0" w:line="400" w:lineRule="exact"/>
        <w:ind w:firstLine="567"/>
        <w:rPr>
          <w:rFonts w:cs="AL-Mohanad"/>
          <w:sz w:val="27"/>
          <w:szCs w:val="27"/>
          <w:rtl/>
        </w:rPr>
      </w:pPr>
      <w:r w:rsidRPr="00E32786">
        <w:rPr>
          <w:rFonts w:cs="AL-Mohanad" w:hint="cs"/>
          <w:sz w:val="27"/>
          <w:szCs w:val="27"/>
          <w:rtl/>
        </w:rPr>
        <w:t>لماذا لم يستخدم الأكويني القاعدة الذهبيّة في تعامله مع المبتدعة والمرتدّين؟!</w:t>
      </w:r>
    </w:p>
    <w:p w14:paraId="492493BE" w14:textId="77777777" w:rsidR="00956B4F" w:rsidRPr="00E32786" w:rsidRDefault="00956B4F" w:rsidP="00902F20">
      <w:pPr>
        <w:rPr>
          <w:sz w:val="27"/>
          <w:rtl/>
        </w:rPr>
      </w:pPr>
      <w:r w:rsidRPr="00E32786">
        <w:rPr>
          <w:rFonts w:hint="cs"/>
          <w:sz w:val="27"/>
          <w:rtl/>
        </w:rPr>
        <w:t>نحن نعرف أنّ العهد الجديد ـ وغيره من الكتب الدينيّة المقدّسة</w:t>
      </w:r>
      <w:r w:rsidR="00EB0987" w:rsidRPr="00E32786">
        <w:rPr>
          <w:rFonts w:hint="cs"/>
          <w:sz w:val="27"/>
          <w:rtl/>
        </w:rPr>
        <w:t xml:space="preserve"> أيضاً</w:t>
      </w:r>
      <w:r w:rsidRPr="00E32786">
        <w:rPr>
          <w:rFonts w:hint="cs"/>
          <w:sz w:val="27"/>
          <w:rtl/>
        </w:rPr>
        <w:t xml:space="preserve"> ـ تحتوي بشكلٍ أو بآخر على ما بات يُع</w:t>
      </w:r>
      <w:r w:rsidR="00EB0987" w:rsidRPr="00E32786">
        <w:rPr>
          <w:rFonts w:hint="cs"/>
          <w:sz w:val="27"/>
          <w:rtl/>
        </w:rPr>
        <w:t>ْ</w:t>
      </w:r>
      <w:r w:rsidRPr="00E32786">
        <w:rPr>
          <w:rFonts w:hint="cs"/>
          <w:sz w:val="27"/>
          <w:rtl/>
        </w:rPr>
        <w:t>ر</w:t>
      </w:r>
      <w:r w:rsidR="00EB0987" w:rsidRPr="00E32786">
        <w:rPr>
          <w:rFonts w:hint="cs"/>
          <w:sz w:val="27"/>
          <w:rtl/>
        </w:rPr>
        <w:t>َ</w:t>
      </w:r>
      <w:r w:rsidRPr="00E32786">
        <w:rPr>
          <w:rFonts w:hint="cs"/>
          <w:sz w:val="27"/>
          <w:rtl/>
        </w:rPr>
        <w:t xml:space="preserve">ف بالقاعدة الذهبيّة: </w:t>
      </w:r>
      <w:r w:rsidRPr="00E32786">
        <w:rPr>
          <w:rFonts w:hint="eastAsia"/>
          <w:sz w:val="24"/>
          <w:szCs w:val="24"/>
          <w:rtl/>
        </w:rPr>
        <w:t>«</w:t>
      </w:r>
      <w:r w:rsidRPr="00E32786">
        <w:rPr>
          <w:rFonts w:hint="cs"/>
          <w:sz w:val="27"/>
          <w:rtl/>
        </w:rPr>
        <w:t>أحب</w:t>
      </w:r>
      <w:r w:rsidR="00EB0987" w:rsidRPr="00E32786">
        <w:rPr>
          <w:rFonts w:hint="cs"/>
          <w:sz w:val="27"/>
          <w:rtl/>
        </w:rPr>
        <w:t>ِ</w:t>
      </w:r>
      <w:r w:rsidRPr="00E32786">
        <w:rPr>
          <w:rFonts w:hint="cs"/>
          <w:sz w:val="27"/>
          <w:rtl/>
        </w:rPr>
        <w:t>ب</w:t>
      </w:r>
      <w:r w:rsidR="00EB0987" w:rsidRPr="00E32786">
        <w:rPr>
          <w:rFonts w:hint="cs"/>
          <w:sz w:val="27"/>
          <w:rtl/>
        </w:rPr>
        <w:t>ْ</w:t>
      </w:r>
      <w:r w:rsidRPr="00E32786">
        <w:rPr>
          <w:rFonts w:hint="cs"/>
          <w:sz w:val="27"/>
          <w:rtl/>
        </w:rPr>
        <w:t xml:space="preserve"> لغيرك ما تحبّ لنفسك</w:t>
      </w:r>
      <w:r w:rsidR="00EB0987" w:rsidRPr="00E32786">
        <w:rPr>
          <w:rFonts w:hint="cs"/>
          <w:sz w:val="27"/>
          <w:rtl/>
        </w:rPr>
        <w:t>،</w:t>
      </w:r>
      <w:r w:rsidRPr="00E32786">
        <w:rPr>
          <w:rFonts w:hint="cs"/>
          <w:sz w:val="27"/>
          <w:rtl/>
        </w:rPr>
        <w:t xml:space="preserve"> </w:t>
      </w:r>
      <w:r w:rsidRPr="00E32786">
        <w:rPr>
          <w:rFonts w:hint="cs"/>
          <w:sz w:val="27"/>
          <w:rtl/>
        </w:rPr>
        <w:lastRenderedPageBreak/>
        <w:t>واكر</w:t>
      </w:r>
      <w:r w:rsidR="00EB0987" w:rsidRPr="00E32786">
        <w:rPr>
          <w:rFonts w:hint="cs"/>
          <w:sz w:val="27"/>
          <w:rtl/>
        </w:rPr>
        <w:t>َ</w:t>
      </w:r>
      <w:r w:rsidRPr="00E32786">
        <w:rPr>
          <w:rFonts w:hint="cs"/>
          <w:sz w:val="27"/>
          <w:rtl/>
        </w:rPr>
        <w:t>ه</w:t>
      </w:r>
      <w:r w:rsidR="00EB0987" w:rsidRPr="00E32786">
        <w:rPr>
          <w:rFonts w:hint="cs"/>
          <w:sz w:val="27"/>
          <w:rtl/>
        </w:rPr>
        <w:t>ْ</w:t>
      </w:r>
      <w:r w:rsidRPr="00E32786">
        <w:rPr>
          <w:rFonts w:hint="cs"/>
          <w:sz w:val="27"/>
          <w:rtl/>
        </w:rPr>
        <w:t xml:space="preserve"> له ما تكره لها</w:t>
      </w:r>
      <w:r w:rsidRPr="00E32786">
        <w:rPr>
          <w:rFonts w:hint="eastAsia"/>
          <w:sz w:val="24"/>
          <w:szCs w:val="24"/>
          <w:rtl/>
        </w:rPr>
        <w:t>»</w:t>
      </w:r>
      <w:r w:rsidR="00EB0987" w:rsidRPr="00E32786">
        <w:rPr>
          <w:rFonts w:hint="cs"/>
          <w:sz w:val="27"/>
          <w:rtl/>
        </w:rPr>
        <w:t>.</w:t>
      </w:r>
      <w:r w:rsidRPr="00E32786">
        <w:rPr>
          <w:rFonts w:hint="cs"/>
          <w:sz w:val="27"/>
          <w:rtl/>
        </w:rPr>
        <w:t xml:space="preserve"> وقد استخدم الو</w:t>
      </w:r>
      <w:r w:rsidR="00EB0987" w:rsidRPr="00E32786">
        <w:rPr>
          <w:rFonts w:hint="cs"/>
          <w:sz w:val="27"/>
          <w:rtl/>
        </w:rPr>
        <w:t>َ</w:t>
      </w:r>
      <w:r w:rsidRPr="00E32786">
        <w:rPr>
          <w:rFonts w:hint="cs"/>
          <w:sz w:val="27"/>
          <w:rtl/>
        </w:rPr>
        <w:t>ع</w:t>
      </w:r>
      <w:r w:rsidR="00EB0987" w:rsidRPr="00E32786">
        <w:rPr>
          <w:rFonts w:hint="cs"/>
          <w:sz w:val="27"/>
          <w:rtl/>
        </w:rPr>
        <w:t>ْ</w:t>
      </w:r>
      <w:r w:rsidRPr="00E32786">
        <w:rPr>
          <w:rFonts w:hint="cs"/>
          <w:sz w:val="27"/>
          <w:rtl/>
        </w:rPr>
        <w:t>ظ الديني</w:t>
      </w:r>
      <w:r w:rsidR="00EB0987" w:rsidRPr="00E32786">
        <w:rPr>
          <w:rFonts w:hint="cs"/>
          <w:sz w:val="27"/>
          <w:rtl/>
        </w:rPr>
        <w:t>ّ</w:t>
      </w:r>
      <w:r w:rsidRPr="00E32786">
        <w:rPr>
          <w:rFonts w:hint="cs"/>
          <w:sz w:val="27"/>
          <w:rtl/>
        </w:rPr>
        <w:t xml:space="preserve"> </w:t>
      </w:r>
      <w:r w:rsidR="00EB0987" w:rsidRPr="00E32786">
        <w:rPr>
          <w:rFonts w:hint="cs"/>
          <w:sz w:val="27"/>
          <w:rtl/>
        </w:rPr>
        <w:t>دائماً</w:t>
      </w:r>
      <w:r w:rsidRPr="00E32786">
        <w:rPr>
          <w:rFonts w:hint="cs"/>
          <w:sz w:val="27"/>
          <w:rtl/>
        </w:rPr>
        <w:t xml:space="preserve"> هذه القاعدة لنشر ق</w:t>
      </w:r>
      <w:r w:rsidR="00EB0987" w:rsidRPr="00E32786">
        <w:rPr>
          <w:rFonts w:hint="cs"/>
          <w:sz w:val="27"/>
          <w:rtl/>
        </w:rPr>
        <w:t>َ</w:t>
      </w:r>
      <w:r w:rsidRPr="00E32786">
        <w:rPr>
          <w:rFonts w:hint="cs"/>
          <w:sz w:val="27"/>
          <w:rtl/>
        </w:rPr>
        <w:t>د</w:t>
      </w:r>
      <w:r w:rsidR="00EB0987" w:rsidRPr="00E32786">
        <w:rPr>
          <w:rFonts w:hint="cs"/>
          <w:sz w:val="27"/>
          <w:rtl/>
        </w:rPr>
        <w:t>ْ</w:t>
      </w:r>
      <w:r w:rsidRPr="00E32786">
        <w:rPr>
          <w:rFonts w:hint="cs"/>
          <w:sz w:val="27"/>
          <w:rtl/>
        </w:rPr>
        <w:t>رٍ من التسامح بين الناس، والحثّ على بناء روح</w:t>
      </w:r>
      <w:r w:rsidR="00EB0987" w:rsidRPr="00E32786">
        <w:rPr>
          <w:rFonts w:hint="cs"/>
          <w:sz w:val="27"/>
          <w:rtl/>
        </w:rPr>
        <w:t>ٍ</w:t>
      </w:r>
      <w:r w:rsidRPr="00E32786">
        <w:rPr>
          <w:rFonts w:hint="cs"/>
          <w:sz w:val="27"/>
          <w:rtl/>
        </w:rPr>
        <w:t xml:space="preserve"> تضحويّة، وفي الوقت عينه مليئة بحبّ الخير للآخرين، بحيث تجعل قواعد العمل للذات هي بعينها قواعد العمل مع الآخر</w:t>
      </w:r>
      <w:r w:rsidRPr="00E32786">
        <w:rPr>
          <w:sz w:val="27"/>
          <w:vertAlign w:val="superscript"/>
          <w:rtl/>
        </w:rPr>
        <w:t>(</w:t>
      </w:r>
      <w:r w:rsidRPr="00E32786">
        <w:rPr>
          <w:rStyle w:val="af9"/>
          <w:sz w:val="27"/>
          <w:rtl/>
        </w:rPr>
        <w:endnoteReference w:id="334"/>
      </w:r>
      <w:r w:rsidRPr="00E32786">
        <w:rPr>
          <w:sz w:val="27"/>
          <w:vertAlign w:val="superscript"/>
          <w:rtl/>
        </w:rPr>
        <w:t>)</w:t>
      </w:r>
      <w:r w:rsidRPr="00E32786">
        <w:rPr>
          <w:rFonts w:hint="cs"/>
          <w:sz w:val="27"/>
          <w:rtl/>
        </w:rPr>
        <w:t>.</w:t>
      </w:r>
    </w:p>
    <w:p w14:paraId="1B44B0CC" w14:textId="77777777" w:rsidR="00956B4F" w:rsidRPr="00E32786" w:rsidRDefault="00956B4F" w:rsidP="00902F20">
      <w:pPr>
        <w:rPr>
          <w:sz w:val="27"/>
          <w:rtl/>
        </w:rPr>
      </w:pPr>
      <w:r w:rsidRPr="00E32786">
        <w:rPr>
          <w:rFonts w:hint="cs"/>
          <w:b/>
          <w:bCs/>
          <w:sz w:val="27"/>
          <w:rtl/>
        </w:rPr>
        <w:t>وقد جاءت القاعدة الذهبيّة في الكتاب المقدّ</w:t>
      </w:r>
      <w:r w:rsidR="00EB0987" w:rsidRPr="00E32786">
        <w:rPr>
          <w:rFonts w:hint="cs"/>
          <w:b/>
          <w:bCs/>
          <w:sz w:val="27"/>
          <w:rtl/>
        </w:rPr>
        <w:t>َ</w:t>
      </w:r>
      <w:r w:rsidRPr="00E32786">
        <w:rPr>
          <w:rFonts w:hint="cs"/>
          <w:b/>
          <w:bCs/>
          <w:sz w:val="27"/>
          <w:rtl/>
        </w:rPr>
        <w:t>س،</w:t>
      </w:r>
      <w:r w:rsidRPr="00E32786">
        <w:rPr>
          <w:rFonts w:hint="cs"/>
          <w:sz w:val="27"/>
          <w:rtl/>
        </w:rPr>
        <w:t xml:space="preserve"> ففي إنجيل متّى جاء: </w:t>
      </w:r>
      <w:r w:rsidRPr="00E32786">
        <w:rPr>
          <w:rFonts w:hint="eastAsia"/>
          <w:b/>
          <w:bCs/>
          <w:sz w:val="24"/>
          <w:szCs w:val="24"/>
          <w:rtl/>
        </w:rPr>
        <w:t>«</w:t>
      </w:r>
      <w:r w:rsidRPr="00E32786">
        <w:rPr>
          <w:rFonts w:hint="cs"/>
          <w:b/>
          <w:bCs/>
          <w:sz w:val="27"/>
          <w:rtl/>
        </w:rPr>
        <w:t>فكلّ ما تريدون أن يفعل الناس بكم افعلوا هكذا أنتم أيضاً بهم</w:t>
      </w:r>
      <w:r w:rsidR="00EB0987" w:rsidRPr="00E32786">
        <w:rPr>
          <w:rFonts w:hint="cs"/>
          <w:b/>
          <w:bCs/>
          <w:sz w:val="27"/>
          <w:rtl/>
        </w:rPr>
        <w:t>؛</w:t>
      </w:r>
      <w:r w:rsidRPr="00E32786">
        <w:rPr>
          <w:rFonts w:hint="cs"/>
          <w:b/>
          <w:bCs/>
          <w:sz w:val="27"/>
          <w:rtl/>
        </w:rPr>
        <w:t xml:space="preserve"> لأنّ هذا هو الناموس والأنبياء</w:t>
      </w:r>
      <w:r w:rsidRPr="00E32786">
        <w:rPr>
          <w:rFonts w:hint="eastAsia"/>
          <w:b/>
          <w:bCs/>
          <w:sz w:val="24"/>
          <w:szCs w:val="24"/>
          <w:rtl/>
        </w:rPr>
        <w:t>»</w:t>
      </w:r>
      <w:r w:rsidRPr="00E32786">
        <w:rPr>
          <w:sz w:val="27"/>
          <w:vertAlign w:val="superscript"/>
          <w:rtl/>
        </w:rPr>
        <w:t>(</w:t>
      </w:r>
      <w:r w:rsidRPr="00E32786">
        <w:rPr>
          <w:rStyle w:val="af9"/>
          <w:sz w:val="27"/>
          <w:rtl/>
        </w:rPr>
        <w:endnoteReference w:id="335"/>
      </w:r>
      <w:r w:rsidRPr="00E32786">
        <w:rPr>
          <w:sz w:val="27"/>
          <w:vertAlign w:val="superscript"/>
          <w:rtl/>
        </w:rPr>
        <w:t>)</w:t>
      </w:r>
      <w:r w:rsidR="00EB0987" w:rsidRPr="00E32786">
        <w:rPr>
          <w:rFonts w:hint="cs"/>
          <w:sz w:val="27"/>
          <w:rtl/>
        </w:rPr>
        <w:t>؛</w:t>
      </w:r>
      <w:r w:rsidRPr="00E32786">
        <w:rPr>
          <w:rFonts w:hint="cs"/>
          <w:sz w:val="27"/>
          <w:rtl/>
        </w:rPr>
        <w:t xml:space="preserve"> وفي إنجيل لوقا جاء: </w:t>
      </w:r>
      <w:r w:rsidRPr="00E32786">
        <w:rPr>
          <w:rFonts w:hint="eastAsia"/>
          <w:b/>
          <w:bCs/>
          <w:sz w:val="24"/>
          <w:szCs w:val="24"/>
          <w:rtl/>
        </w:rPr>
        <w:t>«</w:t>
      </w:r>
      <w:r w:rsidRPr="00E32786">
        <w:rPr>
          <w:rFonts w:hint="cs"/>
          <w:b/>
          <w:bCs/>
          <w:sz w:val="27"/>
          <w:rtl/>
        </w:rPr>
        <w:t>وكما تريدون أن يفعل الناس بكم افعلوا أنتم أيضاً بهم هكذا</w:t>
      </w:r>
      <w:r w:rsidR="00EB0987" w:rsidRPr="00E32786">
        <w:rPr>
          <w:rFonts w:hint="cs"/>
          <w:b/>
          <w:bCs/>
          <w:sz w:val="27"/>
          <w:rtl/>
        </w:rPr>
        <w:t>،</w:t>
      </w:r>
      <w:r w:rsidRPr="00E32786">
        <w:rPr>
          <w:rFonts w:hint="cs"/>
          <w:b/>
          <w:bCs/>
          <w:sz w:val="27"/>
          <w:rtl/>
        </w:rPr>
        <w:t xml:space="preserve"> وإن</w:t>
      </w:r>
      <w:r w:rsidR="00EB0987" w:rsidRPr="00E32786">
        <w:rPr>
          <w:rFonts w:hint="cs"/>
          <w:b/>
          <w:bCs/>
          <w:sz w:val="27"/>
          <w:rtl/>
        </w:rPr>
        <w:t>ْ</w:t>
      </w:r>
      <w:r w:rsidRPr="00E32786">
        <w:rPr>
          <w:rFonts w:hint="cs"/>
          <w:b/>
          <w:bCs/>
          <w:sz w:val="27"/>
          <w:rtl/>
        </w:rPr>
        <w:t xml:space="preserve"> أحببتم الذين يحبّ</w:t>
      </w:r>
      <w:r w:rsidR="00EB0987" w:rsidRPr="00E32786">
        <w:rPr>
          <w:rFonts w:hint="cs"/>
          <w:b/>
          <w:bCs/>
          <w:sz w:val="27"/>
          <w:rtl/>
        </w:rPr>
        <w:t>ُ</w:t>
      </w:r>
      <w:r w:rsidRPr="00E32786">
        <w:rPr>
          <w:rFonts w:hint="cs"/>
          <w:b/>
          <w:bCs/>
          <w:sz w:val="27"/>
          <w:rtl/>
        </w:rPr>
        <w:t>ونكم فأيّ</w:t>
      </w:r>
      <w:r w:rsidR="00EB0987" w:rsidRPr="00E32786">
        <w:rPr>
          <w:rFonts w:hint="cs"/>
          <w:b/>
          <w:bCs/>
          <w:sz w:val="27"/>
          <w:rtl/>
        </w:rPr>
        <w:t>ُ</w:t>
      </w:r>
      <w:r w:rsidRPr="00E32786">
        <w:rPr>
          <w:rFonts w:hint="cs"/>
          <w:b/>
          <w:bCs/>
          <w:sz w:val="27"/>
          <w:rtl/>
        </w:rPr>
        <w:t xml:space="preserve"> فضلٍ لكم</w:t>
      </w:r>
      <w:r w:rsidR="00EB0987" w:rsidRPr="00E32786">
        <w:rPr>
          <w:rFonts w:hint="cs"/>
          <w:b/>
          <w:bCs/>
          <w:sz w:val="27"/>
          <w:rtl/>
        </w:rPr>
        <w:t>؛</w:t>
      </w:r>
      <w:r w:rsidRPr="00E32786">
        <w:rPr>
          <w:rFonts w:hint="cs"/>
          <w:b/>
          <w:bCs/>
          <w:sz w:val="27"/>
          <w:rtl/>
        </w:rPr>
        <w:t xml:space="preserve"> فإنّ الخطاة أيضاً يحبّون الذين يحبّونهم</w:t>
      </w:r>
      <w:r w:rsidRPr="00E32786">
        <w:rPr>
          <w:rFonts w:hint="eastAsia"/>
          <w:b/>
          <w:bCs/>
          <w:sz w:val="24"/>
          <w:szCs w:val="24"/>
          <w:rtl/>
        </w:rPr>
        <w:t>»</w:t>
      </w:r>
      <w:r w:rsidRPr="00E32786">
        <w:rPr>
          <w:sz w:val="27"/>
          <w:vertAlign w:val="superscript"/>
          <w:rtl/>
        </w:rPr>
        <w:t>(</w:t>
      </w:r>
      <w:r w:rsidRPr="00E32786">
        <w:rPr>
          <w:rStyle w:val="af9"/>
          <w:sz w:val="27"/>
          <w:rtl/>
        </w:rPr>
        <w:endnoteReference w:id="336"/>
      </w:r>
      <w:r w:rsidRPr="00E32786">
        <w:rPr>
          <w:sz w:val="27"/>
          <w:vertAlign w:val="superscript"/>
          <w:rtl/>
        </w:rPr>
        <w:t>)</w:t>
      </w:r>
      <w:r w:rsidRPr="00E32786">
        <w:rPr>
          <w:rFonts w:hint="cs"/>
          <w:sz w:val="27"/>
          <w:rtl/>
        </w:rPr>
        <w:t>.</w:t>
      </w:r>
    </w:p>
    <w:p w14:paraId="353F549B" w14:textId="77777777" w:rsidR="00956B4F" w:rsidRPr="00E32786" w:rsidRDefault="00956B4F" w:rsidP="00902F20">
      <w:pPr>
        <w:rPr>
          <w:sz w:val="27"/>
          <w:rtl/>
        </w:rPr>
      </w:pPr>
      <w:r w:rsidRPr="00E32786">
        <w:rPr>
          <w:rFonts w:hint="cs"/>
          <w:b/>
          <w:bCs/>
          <w:sz w:val="27"/>
          <w:rtl/>
        </w:rPr>
        <w:t>والسؤال هنا:</w:t>
      </w:r>
      <w:r w:rsidRPr="00E32786">
        <w:rPr>
          <w:rFonts w:hint="cs"/>
          <w:sz w:val="27"/>
          <w:rtl/>
        </w:rPr>
        <w:t xml:space="preserve"> لماذا لم يستخدم الأكويني وغيره من اللاهوتيّين المدرسيّين هذه القاعدة في التعامل مع الب</w:t>
      </w:r>
      <w:r w:rsidR="00942BA0" w:rsidRPr="00E32786">
        <w:rPr>
          <w:rFonts w:hint="cs"/>
          <w:sz w:val="27"/>
          <w:rtl/>
        </w:rPr>
        <w:t>ِ</w:t>
      </w:r>
      <w:r w:rsidRPr="00E32786">
        <w:rPr>
          <w:rFonts w:hint="cs"/>
          <w:sz w:val="27"/>
          <w:rtl/>
        </w:rPr>
        <w:t>د</w:t>
      </w:r>
      <w:r w:rsidR="00942BA0" w:rsidRPr="00E32786">
        <w:rPr>
          <w:rFonts w:hint="cs"/>
          <w:sz w:val="27"/>
          <w:rtl/>
        </w:rPr>
        <w:t>ْ</w:t>
      </w:r>
      <w:r w:rsidRPr="00E32786">
        <w:rPr>
          <w:rFonts w:hint="cs"/>
          <w:sz w:val="27"/>
          <w:rtl/>
        </w:rPr>
        <w:t>عة والهرطقة وأمثالهما؟</w:t>
      </w:r>
    </w:p>
    <w:p w14:paraId="599D979F" w14:textId="77777777" w:rsidR="00956B4F" w:rsidRPr="00E32786" w:rsidRDefault="00956B4F" w:rsidP="00902F20">
      <w:pPr>
        <w:rPr>
          <w:b/>
          <w:bCs/>
          <w:sz w:val="27"/>
          <w:rtl/>
        </w:rPr>
      </w:pPr>
      <w:r w:rsidRPr="00E32786">
        <w:rPr>
          <w:rFonts w:hint="cs"/>
          <w:b/>
          <w:bCs/>
          <w:sz w:val="27"/>
          <w:rtl/>
        </w:rPr>
        <w:t xml:space="preserve">أعتقد بأنّ الجواب صار واضحاً؛ </w:t>
      </w:r>
      <w:r w:rsidR="00942BA0" w:rsidRPr="00E32786">
        <w:rPr>
          <w:rFonts w:hint="cs"/>
          <w:b/>
          <w:bCs/>
          <w:sz w:val="27"/>
          <w:rtl/>
        </w:rPr>
        <w:t>إذ</w:t>
      </w:r>
      <w:r w:rsidRPr="00E32786">
        <w:rPr>
          <w:rFonts w:hint="cs"/>
          <w:b/>
          <w:bCs/>
          <w:sz w:val="27"/>
          <w:rtl/>
        </w:rPr>
        <w:t>:</w:t>
      </w:r>
    </w:p>
    <w:p w14:paraId="0DCE9C63" w14:textId="77777777" w:rsidR="00956B4F" w:rsidRPr="00E32786" w:rsidRDefault="00956B4F" w:rsidP="00902F20">
      <w:pPr>
        <w:rPr>
          <w:sz w:val="27"/>
          <w:rtl/>
        </w:rPr>
      </w:pPr>
      <w:r w:rsidRPr="00E32786">
        <w:rPr>
          <w:rFonts w:hint="cs"/>
          <w:b/>
          <w:bCs/>
          <w:sz w:val="27"/>
          <w:rtl/>
        </w:rPr>
        <w:t>أـ</w:t>
      </w:r>
      <w:r w:rsidRPr="00E32786">
        <w:rPr>
          <w:rFonts w:hint="cs"/>
          <w:sz w:val="27"/>
          <w:rtl/>
        </w:rPr>
        <w:t xml:space="preserve"> إنّ الأكويني لا يحتمل ع</w:t>
      </w:r>
      <w:r w:rsidR="00942BA0" w:rsidRPr="00E32786">
        <w:rPr>
          <w:rFonts w:hint="cs"/>
          <w:sz w:val="27"/>
          <w:rtl/>
        </w:rPr>
        <w:t>ُ</w:t>
      </w:r>
      <w:r w:rsidRPr="00E32786">
        <w:rPr>
          <w:rFonts w:hint="cs"/>
          <w:sz w:val="27"/>
          <w:rtl/>
        </w:rPr>
        <w:t>ذ</w:t>
      </w:r>
      <w:r w:rsidR="00942BA0" w:rsidRPr="00E32786">
        <w:rPr>
          <w:rFonts w:hint="cs"/>
          <w:sz w:val="27"/>
          <w:rtl/>
        </w:rPr>
        <w:t>ْ</w:t>
      </w:r>
      <w:r w:rsidRPr="00E32786">
        <w:rPr>
          <w:rFonts w:hint="cs"/>
          <w:sz w:val="27"/>
          <w:rtl/>
        </w:rPr>
        <w:t>رهم إطلاقاً؛ لأنّ الحقيقة الإيمانيّة واضحة</w:t>
      </w:r>
      <w:r w:rsidR="00942BA0" w:rsidRPr="00E32786">
        <w:rPr>
          <w:rFonts w:hint="cs"/>
          <w:sz w:val="27"/>
          <w:rtl/>
        </w:rPr>
        <w:t>ٌ</w:t>
      </w:r>
      <w:r w:rsidRPr="00E32786">
        <w:rPr>
          <w:rFonts w:hint="cs"/>
          <w:sz w:val="27"/>
          <w:rtl/>
        </w:rPr>
        <w:t>.</w:t>
      </w:r>
    </w:p>
    <w:p w14:paraId="4A522B7A" w14:textId="77777777" w:rsidR="00956B4F" w:rsidRPr="00E32786" w:rsidRDefault="00956B4F" w:rsidP="00902F20">
      <w:pPr>
        <w:rPr>
          <w:sz w:val="27"/>
          <w:rtl/>
        </w:rPr>
      </w:pPr>
      <w:r w:rsidRPr="00E32786">
        <w:rPr>
          <w:rFonts w:hint="cs"/>
          <w:b/>
          <w:bCs/>
          <w:sz w:val="27"/>
          <w:rtl/>
        </w:rPr>
        <w:t>ب ـ</w:t>
      </w:r>
      <w:r w:rsidRPr="00E32786">
        <w:rPr>
          <w:rFonts w:hint="cs"/>
          <w:sz w:val="27"/>
          <w:rtl/>
        </w:rPr>
        <w:t xml:space="preserve"> إنّ هذه القاعدة الأخلاقيّة ذات علاقة بالعلاقات الاجتماعيّة بين الناس، وليس بالتساهل على حساب الحقيقة الإيمانيّة</w:t>
      </w:r>
      <w:r w:rsidR="00942BA0" w:rsidRPr="00E32786">
        <w:rPr>
          <w:rFonts w:hint="cs"/>
          <w:sz w:val="27"/>
          <w:rtl/>
        </w:rPr>
        <w:t>.</w:t>
      </w:r>
      <w:r w:rsidRPr="00E32786">
        <w:rPr>
          <w:rFonts w:hint="cs"/>
          <w:sz w:val="27"/>
          <w:rtl/>
        </w:rPr>
        <w:t xml:space="preserve"> ولهذا قدّ</w:t>
      </w:r>
      <w:r w:rsidR="00942BA0" w:rsidRPr="00E32786">
        <w:rPr>
          <w:rFonts w:hint="cs"/>
          <w:sz w:val="27"/>
          <w:rtl/>
        </w:rPr>
        <w:t>َ</w:t>
      </w:r>
      <w:r w:rsidRPr="00E32786">
        <w:rPr>
          <w:rFonts w:hint="cs"/>
          <w:sz w:val="27"/>
          <w:rtl/>
        </w:rPr>
        <w:t>م الأكويني حماية الإيمان على القاعدة الذهبيّة.</w:t>
      </w:r>
    </w:p>
    <w:p w14:paraId="4D5AB2EC" w14:textId="77777777" w:rsidR="00956B4F" w:rsidRPr="00E32786" w:rsidRDefault="00956B4F" w:rsidP="00C14393">
      <w:pPr>
        <w:spacing w:line="440" w:lineRule="exact"/>
        <w:rPr>
          <w:sz w:val="27"/>
          <w:rtl/>
        </w:rPr>
      </w:pPr>
    </w:p>
    <w:p w14:paraId="2B8EEC24" w14:textId="77777777" w:rsidR="00956B4F" w:rsidRPr="00E32786" w:rsidRDefault="00956B4F" w:rsidP="00902F20">
      <w:pPr>
        <w:pStyle w:val="31"/>
        <w:rPr>
          <w:color w:val="auto"/>
          <w:rtl/>
        </w:rPr>
      </w:pPr>
      <w:bookmarkStart w:id="40" w:name="_Toc527483038"/>
      <w:r w:rsidRPr="00E32786">
        <w:rPr>
          <w:rFonts w:hint="cs"/>
          <w:color w:val="auto"/>
          <w:rtl/>
        </w:rPr>
        <w:t>هـ ـ حقيقة الردّة والارتداد في تصوّ</w:t>
      </w:r>
      <w:r w:rsidR="00942BA0" w:rsidRPr="00E32786">
        <w:rPr>
          <w:rFonts w:hint="cs"/>
          <w:color w:val="auto"/>
          <w:rtl/>
        </w:rPr>
        <w:t>ُ</w:t>
      </w:r>
      <w:r w:rsidRPr="00E32786">
        <w:rPr>
          <w:rFonts w:hint="cs"/>
          <w:color w:val="auto"/>
          <w:rtl/>
        </w:rPr>
        <w:t>ر الأكويني</w:t>
      </w:r>
      <w:bookmarkEnd w:id="40"/>
    </w:p>
    <w:p w14:paraId="2505E3D7" w14:textId="77777777" w:rsidR="00956B4F" w:rsidRPr="00E32786" w:rsidRDefault="00956B4F" w:rsidP="00902F20">
      <w:pPr>
        <w:rPr>
          <w:sz w:val="27"/>
          <w:rtl/>
        </w:rPr>
      </w:pPr>
      <w:r w:rsidRPr="00E32786">
        <w:rPr>
          <w:rFonts w:hint="cs"/>
          <w:sz w:val="27"/>
          <w:rtl/>
        </w:rPr>
        <w:t>يقارب الأكويني العلاقة بين مفهوم الردّة ومفهوم الكفر</w:t>
      </w:r>
      <w:r w:rsidR="00942BA0" w:rsidRPr="00E32786">
        <w:rPr>
          <w:rFonts w:hint="cs"/>
          <w:sz w:val="27"/>
          <w:rtl/>
        </w:rPr>
        <w:t>.</w:t>
      </w:r>
      <w:r w:rsidRPr="00E32786">
        <w:rPr>
          <w:rFonts w:hint="cs"/>
          <w:sz w:val="27"/>
          <w:rtl/>
        </w:rPr>
        <w:t xml:space="preserve"> فبعد أن يعرض وجهات النظر المختلفة يذهب إلى تحليل مفهوم الردّة</w:t>
      </w:r>
      <w:r w:rsidR="00942BA0" w:rsidRPr="00E32786">
        <w:rPr>
          <w:rFonts w:hint="cs"/>
          <w:sz w:val="27"/>
          <w:rtl/>
        </w:rPr>
        <w:t>،</w:t>
      </w:r>
      <w:r w:rsidRPr="00E32786">
        <w:rPr>
          <w:rFonts w:hint="cs"/>
          <w:sz w:val="27"/>
          <w:rtl/>
        </w:rPr>
        <w:t xml:space="preserve"> وكأنّه يرى فيه مفهوماً مشكّ</w:t>
      </w:r>
      <w:r w:rsidR="00942BA0" w:rsidRPr="00E32786">
        <w:rPr>
          <w:rFonts w:hint="cs"/>
          <w:sz w:val="27"/>
          <w:rtl/>
        </w:rPr>
        <w:t>ِ</w:t>
      </w:r>
      <w:r w:rsidRPr="00E32786">
        <w:rPr>
          <w:rFonts w:hint="cs"/>
          <w:sz w:val="27"/>
          <w:rtl/>
        </w:rPr>
        <w:t>كاً، يجمعه عنوان الرجوع عن الله سبحانه، بحيث يطلق وصف الارتداد على مستويات من أداء الإنسان</w:t>
      </w:r>
      <w:r w:rsidR="00942BA0" w:rsidRPr="00E32786">
        <w:rPr>
          <w:rFonts w:hint="cs"/>
          <w:sz w:val="27"/>
          <w:rtl/>
        </w:rPr>
        <w:t>.</w:t>
      </w:r>
      <w:r w:rsidRPr="00E32786">
        <w:rPr>
          <w:rFonts w:hint="cs"/>
          <w:sz w:val="27"/>
          <w:rtl/>
        </w:rPr>
        <w:t xml:space="preserve"> وهذه المستويات عند الأكويني ثلاثة</w:t>
      </w:r>
      <w:r w:rsidR="00942BA0" w:rsidRPr="00E32786">
        <w:rPr>
          <w:rFonts w:hint="cs"/>
          <w:sz w:val="27"/>
          <w:rtl/>
        </w:rPr>
        <w:t>،</w:t>
      </w:r>
      <w:r w:rsidRPr="00E32786">
        <w:rPr>
          <w:rFonts w:hint="cs"/>
          <w:sz w:val="27"/>
          <w:rtl/>
        </w:rPr>
        <w:t xml:space="preserve"> ترجع في حقيقتها إلى تثليث مراتب الإيمان والإقبال على الله وكيفية الات</w:t>
      </w:r>
      <w:r w:rsidR="00942BA0" w:rsidRPr="00E32786">
        <w:rPr>
          <w:rFonts w:hint="cs"/>
          <w:sz w:val="27"/>
          <w:rtl/>
        </w:rPr>
        <w:t>ّ</w:t>
      </w:r>
      <w:r w:rsidRPr="00E32786">
        <w:rPr>
          <w:rFonts w:hint="cs"/>
          <w:sz w:val="27"/>
          <w:rtl/>
        </w:rPr>
        <w:t>صال به، وذلك:</w:t>
      </w:r>
    </w:p>
    <w:p w14:paraId="6E0282DF" w14:textId="77777777" w:rsidR="00956B4F" w:rsidRPr="00E32786" w:rsidRDefault="00956B4F" w:rsidP="00902F20">
      <w:pPr>
        <w:rPr>
          <w:sz w:val="27"/>
          <w:rtl/>
        </w:rPr>
      </w:pPr>
      <w:r w:rsidRPr="00E32786">
        <w:rPr>
          <w:rFonts w:hint="cs"/>
          <w:sz w:val="27"/>
          <w:rtl/>
        </w:rPr>
        <w:t>أـ الاتصال بالله عبر الإيمان.</w:t>
      </w:r>
    </w:p>
    <w:p w14:paraId="7163A80F" w14:textId="77777777" w:rsidR="00956B4F" w:rsidRPr="00E32786" w:rsidRDefault="00956B4F" w:rsidP="00902F20">
      <w:pPr>
        <w:rPr>
          <w:sz w:val="27"/>
          <w:rtl/>
        </w:rPr>
      </w:pPr>
      <w:r w:rsidRPr="00E32786">
        <w:rPr>
          <w:rFonts w:hint="cs"/>
          <w:sz w:val="27"/>
          <w:rtl/>
        </w:rPr>
        <w:t>ب ـ الاتصال بالله عبر الخضوع لإرادته والانقياد لرسومه.</w:t>
      </w:r>
    </w:p>
    <w:p w14:paraId="17333BD1" w14:textId="77777777" w:rsidR="00956B4F" w:rsidRPr="00E32786" w:rsidRDefault="00956B4F" w:rsidP="00902F20">
      <w:pPr>
        <w:rPr>
          <w:sz w:val="27"/>
          <w:rtl/>
        </w:rPr>
      </w:pPr>
      <w:r w:rsidRPr="00E32786">
        <w:rPr>
          <w:rFonts w:hint="cs"/>
          <w:sz w:val="27"/>
          <w:rtl/>
        </w:rPr>
        <w:t>ج ـ الاتصال بالله عبر النوافل المخصوصة والأمور المتعلّقة بمثل</w:t>
      </w:r>
      <w:r w:rsidR="00942BA0" w:rsidRPr="00E32786">
        <w:rPr>
          <w:rFonts w:hint="cs"/>
          <w:sz w:val="27"/>
          <w:rtl/>
        </w:rPr>
        <w:t>:</w:t>
      </w:r>
      <w:r w:rsidRPr="00E32786">
        <w:rPr>
          <w:rFonts w:hint="cs"/>
          <w:sz w:val="27"/>
          <w:rtl/>
        </w:rPr>
        <w:t xml:space="preserve"> الرهبانية والدرجات المقدّ</w:t>
      </w:r>
      <w:r w:rsidR="00942BA0" w:rsidRPr="00E32786">
        <w:rPr>
          <w:rFonts w:hint="cs"/>
          <w:sz w:val="27"/>
          <w:rtl/>
        </w:rPr>
        <w:t>َ</w:t>
      </w:r>
      <w:r w:rsidRPr="00E32786">
        <w:rPr>
          <w:rFonts w:hint="cs"/>
          <w:sz w:val="27"/>
          <w:rtl/>
        </w:rPr>
        <w:t>سة.</w:t>
      </w:r>
    </w:p>
    <w:p w14:paraId="238A77DA" w14:textId="77777777" w:rsidR="00956B4F" w:rsidRPr="00E32786" w:rsidRDefault="00956B4F" w:rsidP="00902F20">
      <w:pPr>
        <w:rPr>
          <w:sz w:val="27"/>
          <w:rtl/>
        </w:rPr>
      </w:pPr>
      <w:r w:rsidRPr="00E32786">
        <w:rPr>
          <w:rFonts w:hint="cs"/>
          <w:sz w:val="27"/>
          <w:rtl/>
        </w:rPr>
        <w:lastRenderedPageBreak/>
        <w:t>وبناء</w:t>
      </w:r>
      <w:r w:rsidR="00942BA0" w:rsidRPr="00E32786">
        <w:rPr>
          <w:rFonts w:hint="cs"/>
          <w:sz w:val="27"/>
          <w:rtl/>
        </w:rPr>
        <w:t>ً</w:t>
      </w:r>
      <w:r w:rsidRPr="00E32786">
        <w:rPr>
          <w:rFonts w:hint="cs"/>
          <w:sz w:val="27"/>
          <w:rtl/>
        </w:rPr>
        <w:t xml:space="preserve"> على المراتب الثلاثة للاتصال الإيماني</w:t>
      </w:r>
      <w:r w:rsidR="00942BA0" w:rsidRPr="00E32786">
        <w:rPr>
          <w:rFonts w:hint="cs"/>
          <w:sz w:val="27"/>
          <w:rtl/>
        </w:rPr>
        <w:t>ّ</w:t>
      </w:r>
      <w:r w:rsidRPr="00E32786">
        <w:rPr>
          <w:rFonts w:hint="cs"/>
          <w:sz w:val="27"/>
          <w:rtl/>
        </w:rPr>
        <w:t xml:space="preserve"> يمكن فهم مراتب الردّة:</w:t>
      </w:r>
    </w:p>
    <w:p w14:paraId="12249F25" w14:textId="77777777" w:rsidR="00956B4F" w:rsidRPr="00E32786" w:rsidRDefault="00956B4F" w:rsidP="00902F20">
      <w:pPr>
        <w:rPr>
          <w:sz w:val="27"/>
          <w:rtl/>
        </w:rPr>
      </w:pPr>
      <w:r w:rsidRPr="00E32786">
        <w:rPr>
          <w:rFonts w:hint="cs"/>
          <w:sz w:val="27"/>
          <w:rtl/>
        </w:rPr>
        <w:t>أـ فالرجوع عن أصل الإيمان بالله، وهو رجوع</w:t>
      </w:r>
      <w:r w:rsidR="00942BA0" w:rsidRPr="00E32786">
        <w:rPr>
          <w:rFonts w:hint="cs"/>
          <w:sz w:val="27"/>
          <w:rtl/>
        </w:rPr>
        <w:t>ٌ</w:t>
      </w:r>
      <w:r w:rsidRPr="00E32786">
        <w:rPr>
          <w:rFonts w:hint="cs"/>
          <w:sz w:val="27"/>
          <w:rtl/>
        </w:rPr>
        <w:t xml:space="preserve"> تلقائي عن المراتب الثلاثة معاً، هو معنى الارتداد عندما يُط</w:t>
      </w:r>
      <w:r w:rsidR="00942BA0" w:rsidRPr="00E32786">
        <w:rPr>
          <w:rFonts w:hint="cs"/>
          <w:sz w:val="27"/>
          <w:rtl/>
        </w:rPr>
        <w:t>ْ</w:t>
      </w:r>
      <w:r w:rsidRPr="00E32786">
        <w:rPr>
          <w:rFonts w:hint="cs"/>
          <w:sz w:val="27"/>
          <w:rtl/>
        </w:rPr>
        <w:t>ل</w:t>
      </w:r>
      <w:r w:rsidR="00942BA0" w:rsidRPr="00E32786">
        <w:rPr>
          <w:rFonts w:hint="cs"/>
          <w:sz w:val="27"/>
          <w:rtl/>
        </w:rPr>
        <w:t>َ</w:t>
      </w:r>
      <w:r w:rsidRPr="00E32786">
        <w:rPr>
          <w:rFonts w:hint="cs"/>
          <w:sz w:val="27"/>
          <w:rtl/>
        </w:rPr>
        <w:t>ق دون تقييد.</w:t>
      </w:r>
    </w:p>
    <w:p w14:paraId="21FA03B8" w14:textId="77777777" w:rsidR="00956B4F" w:rsidRPr="00E32786" w:rsidRDefault="00956B4F" w:rsidP="00902F20">
      <w:pPr>
        <w:rPr>
          <w:sz w:val="27"/>
          <w:rtl/>
        </w:rPr>
      </w:pPr>
      <w:r w:rsidRPr="00E32786">
        <w:rPr>
          <w:rFonts w:hint="cs"/>
          <w:sz w:val="27"/>
          <w:rtl/>
        </w:rPr>
        <w:t>ب ـ والرجوع عن الفرائض والتعاليم والرسوم هو ارتدادٌ أيضاً بدرجة</w:t>
      </w:r>
      <w:r w:rsidR="00942BA0" w:rsidRPr="00E32786">
        <w:rPr>
          <w:rFonts w:hint="cs"/>
          <w:sz w:val="27"/>
          <w:rtl/>
        </w:rPr>
        <w:t>ٍ</w:t>
      </w:r>
      <w:r w:rsidRPr="00E32786">
        <w:rPr>
          <w:rFonts w:hint="cs"/>
          <w:sz w:val="27"/>
          <w:rtl/>
        </w:rPr>
        <w:t xml:space="preserve"> تالية.</w:t>
      </w:r>
    </w:p>
    <w:p w14:paraId="0F6D62F1" w14:textId="77777777" w:rsidR="00956B4F" w:rsidRPr="00E32786" w:rsidRDefault="00956B4F" w:rsidP="00902F20">
      <w:pPr>
        <w:rPr>
          <w:sz w:val="27"/>
          <w:rtl/>
        </w:rPr>
      </w:pPr>
      <w:r w:rsidRPr="00E32786">
        <w:rPr>
          <w:rFonts w:hint="cs"/>
          <w:sz w:val="27"/>
          <w:rtl/>
        </w:rPr>
        <w:t>ج ـ وكذا الرجوع عن النوافل الخاصّة ونحو ذلك.</w:t>
      </w:r>
    </w:p>
    <w:p w14:paraId="72797AC2" w14:textId="77777777" w:rsidR="00956B4F" w:rsidRPr="00E32786" w:rsidRDefault="00956B4F" w:rsidP="00902F20">
      <w:pPr>
        <w:rPr>
          <w:sz w:val="27"/>
          <w:rtl/>
        </w:rPr>
      </w:pPr>
      <w:r w:rsidRPr="00E32786">
        <w:rPr>
          <w:rFonts w:hint="cs"/>
          <w:sz w:val="27"/>
          <w:rtl/>
        </w:rPr>
        <w:t>فالثلاثة ارتداد</w:t>
      </w:r>
      <w:r w:rsidR="00942BA0" w:rsidRPr="00E32786">
        <w:rPr>
          <w:rFonts w:hint="cs"/>
          <w:sz w:val="27"/>
          <w:rtl/>
        </w:rPr>
        <w:t>ٌ</w:t>
      </w:r>
      <w:r w:rsidRPr="00E32786">
        <w:rPr>
          <w:rFonts w:hint="cs"/>
          <w:sz w:val="27"/>
          <w:rtl/>
        </w:rPr>
        <w:t xml:space="preserve"> عن الإقبال على الله، لكنّ مفهوم الردّة عندما يُط</w:t>
      </w:r>
      <w:r w:rsidR="00942BA0" w:rsidRPr="00E32786">
        <w:rPr>
          <w:rFonts w:hint="cs"/>
          <w:sz w:val="27"/>
          <w:rtl/>
        </w:rPr>
        <w:t>ْ</w:t>
      </w:r>
      <w:r w:rsidRPr="00E32786">
        <w:rPr>
          <w:rFonts w:hint="cs"/>
          <w:sz w:val="27"/>
          <w:rtl/>
        </w:rPr>
        <w:t>ل</w:t>
      </w:r>
      <w:r w:rsidR="00942BA0" w:rsidRPr="00E32786">
        <w:rPr>
          <w:rFonts w:hint="cs"/>
          <w:sz w:val="27"/>
          <w:rtl/>
        </w:rPr>
        <w:t>َ</w:t>
      </w:r>
      <w:r w:rsidRPr="00E32786">
        <w:rPr>
          <w:rFonts w:hint="cs"/>
          <w:sz w:val="27"/>
          <w:rtl/>
        </w:rPr>
        <w:t>ق ويتمّ التعامل معه عند الأكويني يتركّ</w:t>
      </w:r>
      <w:r w:rsidR="00942BA0" w:rsidRPr="00E32786">
        <w:rPr>
          <w:rFonts w:hint="cs"/>
          <w:sz w:val="27"/>
          <w:rtl/>
        </w:rPr>
        <w:t>َ</w:t>
      </w:r>
      <w:r w:rsidRPr="00E32786">
        <w:rPr>
          <w:rFonts w:hint="cs"/>
          <w:sz w:val="27"/>
          <w:rtl/>
        </w:rPr>
        <w:t>ز على المستوى الأعلى</w:t>
      </w:r>
      <w:r w:rsidR="00942BA0" w:rsidRPr="00E32786">
        <w:rPr>
          <w:rFonts w:hint="cs"/>
          <w:sz w:val="27"/>
          <w:rtl/>
        </w:rPr>
        <w:t>،</w:t>
      </w:r>
      <w:r w:rsidRPr="00E32786">
        <w:rPr>
          <w:rFonts w:hint="cs"/>
          <w:sz w:val="27"/>
          <w:rtl/>
        </w:rPr>
        <w:t xml:space="preserve"> الذي هو الارتداد عن أصل الإيمان، وهو بهذا المعنى يكون ك</w:t>
      </w:r>
      <w:r w:rsidR="00942BA0" w:rsidRPr="00E32786">
        <w:rPr>
          <w:rFonts w:hint="cs"/>
          <w:sz w:val="27"/>
          <w:rtl/>
        </w:rPr>
        <w:t>ُ</w:t>
      </w:r>
      <w:r w:rsidRPr="00E32786">
        <w:rPr>
          <w:rFonts w:hint="cs"/>
          <w:sz w:val="27"/>
          <w:rtl/>
        </w:rPr>
        <w:t>ف</w:t>
      </w:r>
      <w:r w:rsidR="00942BA0" w:rsidRPr="00E32786">
        <w:rPr>
          <w:rFonts w:hint="cs"/>
          <w:sz w:val="27"/>
          <w:rtl/>
        </w:rPr>
        <w:t>ْ</w:t>
      </w:r>
      <w:r w:rsidRPr="00E32786">
        <w:rPr>
          <w:rFonts w:hint="cs"/>
          <w:sz w:val="27"/>
          <w:rtl/>
        </w:rPr>
        <w:t>راً</w:t>
      </w:r>
      <w:r w:rsidRPr="00E32786">
        <w:rPr>
          <w:sz w:val="27"/>
          <w:vertAlign w:val="superscript"/>
          <w:rtl/>
        </w:rPr>
        <w:t>(</w:t>
      </w:r>
      <w:r w:rsidRPr="00E32786">
        <w:rPr>
          <w:rStyle w:val="af9"/>
          <w:sz w:val="27"/>
          <w:rtl/>
        </w:rPr>
        <w:endnoteReference w:id="337"/>
      </w:r>
      <w:r w:rsidRPr="00E32786">
        <w:rPr>
          <w:sz w:val="27"/>
          <w:vertAlign w:val="superscript"/>
          <w:rtl/>
        </w:rPr>
        <w:t>)</w:t>
      </w:r>
      <w:r w:rsidRPr="00E32786">
        <w:rPr>
          <w:rFonts w:hint="cs"/>
          <w:sz w:val="27"/>
          <w:rtl/>
        </w:rPr>
        <w:t>.</w:t>
      </w:r>
    </w:p>
    <w:p w14:paraId="3967620F" w14:textId="77777777" w:rsidR="00956B4F" w:rsidRPr="00E32786" w:rsidRDefault="00956B4F" w:rsidP="00C14393">
      <w:pPr>
        <w:spacing w:line="440" w:lineRule="exact"/>
        <w:rPr>
          <w:sz w:val="27"/>
          <w:rtl/>
        </w:rPr>
      </w:pPr>
    </w:p>
    <w:p w14:paraId="4E299D69" w14:textId="77777777" w:rsidR="00956B4F" w:rsidRPr="00E32786" w:rsidRDefault="00956B4F" w:rsidP="00902F20">
      <w:pPr>
        <w:pStyle w:val="31"/>
        <w:rPr>
          <w:color w:val="auto"/>
          <w:rtl/>
        </w:rPr>
      </w:pPr>
      <w:bookmarkStart w:id="41" w:name="_Toc527483039"/>
      <w:r w:rsidRPr="00E32786">
        <w:rPr>
          <w:rFonts w:hint="cs"/>
          <w:color w:val="auto"/>
          <w:rtl/>
        </w:rPr>
        <w:t>رابعاً: الدين ومسألة الإكراه العقيدي</w:t>
      </w:r>
      <w:bookmarkEnd w:id="41"/>
    </w:p>
    <w:p w14:paraId="2D889552" w14:textId="77777777" w:rsidR="00956B4F" w:rsidRPr="00E32786" w:rsidRDefault="00956B4F" w:rsidP="00902F20">
      <w:pPr>
        <w:rPr>
          <w:sz w:val="27"/>
          <w:rtl/>
        </w:rPr>
      </w:pPr>
      <w:r w:rsidRPr="00E32786">
        <w:rPr>
          <w:rFonts w:hint="cs"/>
          <w:sz w:val="27"/>
          <w:rtl/>
        </w:rPr>
        <w:t>يتناول توما الأكويني قضيّة</w:t>
      </w:r>
      <w:r w:rsidR="00942BA0" w:rsidRPr="00E32786">
        <w:rPr>
          <w:rFonts w:hint="cs"/>
          <w:sz w:val="27"/>
          <w:rtl/>
        </w:rPr>
        <w:t>ً</w:t>
      </w:r>
      <w:r w:rsidRPr="00E32786">
        <w:rPr>
          <w:rFonts w:hint="cs"/>
          <w:sz w:val="27"/>
          <w:rtl/>
        </w:rPr>
        <w:t xml:space="preserve"> بالغة الحساسية في الوسط الديني</w:t>
      </w:r>
      <w:r w:rsidR="00942BA0" w:rsidRPr="00E32786">
        <w:rPr>
          <w:rFonts w:hint="cs"/>
          <w:sz w:val="27"/>
          <w:rtl/>
        </w:rPr>
        <w:t>ّ</w:t>
      </w:r>
      <w:r w:rsidRPr="00E32786">
        <w:rPr>
          <w:rFonts w:hint="cs"/>
          <w:sz w:val="27"/>
          <w:rtl/>
        </w:rPr>
        <w:t xml:space="preserve"> والعلماني</w:t>
      </w:r>
      <w:r w:rsidR="00942BA0" w:rsidRPr="00E32786">
        <w:rPr>
          <w:rFonts w:hint="cs"/>
          <w:sz w:val="27"/>
          <w:rtl/>
        </w:rPr>
        <w:t>ّ</w:t>
      </w:r>
      <w:r w:rsidRPr="00E32786">
        <w:rPr>
          <w:rFonts w:hint="cs"/>
          <w:sz w:val="27"/>
          <w:rtl/>
        </w:rPr>
        <w:t xml:space="preserve"> معاً اليوم، وهي قضيّة الإكراه على الدين</w:t>
      </w:r>
      <w:r w:rsidR="00942BA0" w:rsidRPr="00E32786">
        <w:rPr>
          <w:rFonts w:hint="cs"/>
          <w:sz w:val="27"/>
          <w:rtl/>
        </w:rPr>
        <w:t>.</w:t>
      </w:r>
      <w:r w:rsidRPr="00E32786">
        <w:rPr>
          <w:rFonts w:hint="cs"/>
          <w:sz w:val="27"/>
          <w:rtl/>
        </w:rPr>
        <w:t xml:space="preserve"> إنّه يجمع النصوص ويوفّ</w:t>
      </w:r>
      <w:r w:rsidR="00942BA0" w:rsidRPr="00E32786">
        <w:rPr>
          <w:rFonts w:hint="cs"/>
          <w:sz w:val="27"/>
          <w:rtl/>
        </w:rPr>
        <w:t>ِ</w:t>
      </w:r>
      <w:r w:rsidRPr="00E32786">
        <w:rPr>
          <w:rFonts w:hint="cs"/>
          <w:sz w:val="27"/>
          <w:rtl/>
        </w:rPr>
        <w:t>ق بينها بطريقة</w:t>
      </w:r>
      <w:r w:rsidR="00942BA0" w:rsidRPr="00E32786">
        <w:rPr>
          <w:rFonts w:hint="cs"/>
          <w:sz w:val="27"/>
          <w:rtl/>
        </w:rPr>
        <w:t>ٍ</w:t>
      </w:r>
      <w:r w:rsidRPr="00E32786">
        <w:rPr>
          <w:rFonts w:hint="cs"/>
          <w:sz w:val="27"/>
          <w:rtl/>
        </w:rPr>
        <w:t xml:space="preserve"> احتجاجيّة واجتهاديّة ممتازة</w:t>
      </w:r>
      <w:r w:rsidR="003C5F1C" w:rsidRPr="00E32786">
        <w:rPr>
          <w:rFonts w:hint="cs"/>
          <w:sz w:val="27"/>
          <w:rtl/>
        </w:rPr>
        <w:t>.</w:t>
      </w:r>
      <w:r w:rsidRPr="00E32786">
        <w:rPr>
          <w:rFonts w:hint="cs"/>
          <w:sz w:val="27"/>
          <w:rtl/>
        </w:rPr>
        <w:t xml:space="preserve"> وهو ينتهي بنا إلى التمييز الذي رأيناه دائماً عنده بين المرتدّ والمبتدع وبين الكافر</w:t>
      </w:r>
      <w:r w:rsidR="003C5F1C" w:rsidRPr="00E32786">
        <w:rPr>
          <w:rFonts w:hint="cs"/>
          <w:sz w:val="27"/>
          <w:rtl/>
        </w:rPr>
        <w:t>؛</w:t>
      </w:r>
      <w:r w:rsidRPr="00E32786">
        <w:rPr>
          <w:rFonts w:hint="cs"/>
          <w:sz w:val="27"/>
          <w:rtl/>
        </w:rPr>
        <w:t xml:space="preserve"> فهو يرى أنّ إكراه الك</w:t>
      </w:r>
      <w:r w:rsidR="003C5F1C" w:rsidRPr="00E32786">
        <w:rPr>
          <w:rFonts w:hint="cs"/>
          <w:sz w:val="27"/>
          <w:rtl/>
        </w:rPr>
        <w:t>َ</w:t>
      </w:r>
      <w:r w:rsidRPr="00E32786">
        <w:rPr>
          <w:rFonts w:hint="cs"/>
          <w:sz w:val="27"/>
          <w:rtl/>
        </w:rPr>
        <w:t>ف</w:t>
      </w:r>
      <w:r w:rsidR="003C5F1C" w:rsidRPr="00E32786">
        <w:rPr>
          <w:rFonts w:hint="cs"/>
          <w:sz w:val="27"/>
          <w:rtl/>
        </w:rPr>
        <w:t>َ</w:t>
      </w:r>
      <w:r w:rsidRPr="00E32786">
        <w:rPr>
          <w:rFonts w:hint="cs"/>
          <w:sz w:val="27"/>
          <w:rtl/>
        </w:rPr>
        <w:t>رة من الوثنيّين واليهود ـ بح</w:t>
      </w:r>
      <w:r w:rsidR="003C5F1C" w:rsidRPr="00E32786">
        <w:rPr>
          <w:rFonts w:hint="cs"/>
          <w:sz w:val="27"/>
          <w:rtl/>
        </w:rPr>
        <w:t>َ</w:t>
      </w:r>
      <w:r w:rsidRPr="00E32786">
        <w:rPr>
          <w:rFonts w:hint="cs"/>
          <w:sz w:val="27"/>
          <w:rtl/>
        </w:rPr>
        <w:t>س</w:t>
      </w:r>
      <w:r w:rsidR="003C5F1C" w:rsidRPr="00E32786">
        <w:rPr>
          <w:rFonts w:hint="cs"/>
          <w:sz w:val="27"/>
          <w:rtl/>
        </w:rPr>
        <w:t>َ</w:t>
      </w:r>
      <w:r w:rsidRPr="00E32786">
        <w:rPr>
          <w:rFonts w:hint="cs"/>
          <w:sz w:val="27"/>
          <w:rtl/>
        </w:rPr>
        <w:t>ب تعبيره ـ على الإيمان غيرُ صحيح</w:t>
      </w:r>
      <w:r w:rsidR="003C5F1C" w:rsidRPr="00E32786">
        <w:rPr>
          <w:rFonts w:hint="cs"/>
          <w:sz w:val="27"/>
          <w:rtl/>
        </w:rPr>
        <w:t>ٍ</w:t>
      </w:r>
      <w:r w:rsidRPr="00E32786">
        <w:rPr>
          <w:rFonts w:hint="cs"/>
          <w:sz w:val="27"/>
          <w:rtl/>
        </w:rPr>
        <w:t>؛ بل له نتائج سلبيّة، وقد يُلحق الض</w:t>
      </w:r>
      <w:r w:rsidR="003C5F1C" w:rsidRPr="00E32786">
        <w:rPr>
          <w:rFonts w:hint="cs"/>
          <w:sz w:val="27"/>
          <w:rtl/>
        </w:rPr>
        <w:t>َّ</w:t>
      </w:r>
      <w:r w:rsidRPr="00E32786">
        <w:rPr>
          <w:rFonts w:hint="cs"/>
          <w:sz w:val="27"/>
          <w:rtl/>
        </w:rPr>
        <w:t>ر</w:t>
      </w:r>
      <w:r w:rsidR="003C5F1C" w:rsidRPr="00E32786">
        <w:rPr>
          <w:rFonts w:hint="cs"/>
          <w:sz w:val="27"/>
          <w:rtl/>
        </w:rPr>
        <w:t>َ</w:t>
      </w:r>
      <w:r w:rsidRPr="00E32786">
        <w:rPr>
          <w:rFonts w:hint="cs"/>
          <w:sz w:val="27"/>
          <w:rtl/>
        </w:rPr>
        <w:t>ر بالمؤمنين والقدّيسين.</w:t>
      </w:r>
    </w:p>
    <w:p w14:paraId="6BD52BE6" w14:textId="77777777" w:rsidR="00956B4F" w:rsidRPr="00E32786" w:rsidRDefault="00956B4F" w:rsidP="00902F20">
      <w:pPr>
        <w:rPr>
          <w:sz w:val="27"/>
          <w:rtl/>
        </w:rPr>
      </w:pPr>
      <w:r w:rsidRPr="00E32786">
        <w:rPr>
          <w:rFonts w:hint="cs"/>
          <w:sz w:val="27"/>
          <w:rtl/>
        </w:rPr>
        <w:t>هذا الموقف وضع الأكويني تلقائيّاً في محاولة</w:t>
      </w:r>
      <w:r w:rsidR="003C5F1C" w:rsidRPr="00E32786">
        <w:rPr>
          <w:rFonts w:hint="cs"/>
          <w:sz w:val="27"/>
          <w:rtl/>
        </w:rPr>
        <w:t>ٍ</w:t>
      </w:r>
      <w:r w:rsidRPr="00E32786">
        <w:rPr>
          <w:rFonts w:hint="cs"/>
          <w:sz w:val="27"/>
          <w:rtl/>
        </w:rPr>
        <w:t xml:space="preserve"> لتبرير الحروب المسيحيّة ضدّ غير المسيحيّين عبر التاريخ</w:t>
      </w:r>
      <w:r w:rsidR="003C5F1C" w:rsidRPr="00E32786">
        <w:rPr>
          <w:rFonts w:hint="cs"/>
          <w:sz w:val="27"/>
          <w:rtl/>
        </w:rPr>
        <w:t>،</w:t>
      </w:r>
      <w:r w:rsidRPr="00E32786">
        <w:rPr>
          <w:rFonts w:hint="cs"/>
          <w:sz w:val="27"/>
          <w:rtl/>
        </w:rPr>
        <w:t xml:space="preserve"> فاستخدم تأويلاً نجده اليوم متداولاً بين بعض المفكّ</w:t>
      </w:r>
      <w:r w:rsidR="003C5F1C" w:rsidRPr="00E32786">
        <w:rPr>
          <w:rFonts w:hint="cs"/>
          <w:sz w:val="27"/>
          <w:rtl/>
        </w:rPr>
        <w:t>ِ</w:t>
      </w:r>
      <w:r w:rsidRPr="00E32786">
        <w:rPr>
          <w:rFonts w:hint="cs"/>
          <w:sz w:val="27"/>
          <w:rtl/>
        </w:rPr>
        <w:t>رين الإسلاميّين في محاولتهم تبرير فكرة الجهاد الد</w:t>
      </w:r>
      <w:r w:rsidR="003C5F1C" w:rsidRPr="00E32786">
        <w:rPr>
          <w:rFonts w:hint="cs"/>
          <w:sz w:val="27"/>
          <w:rtl/>
        </w:rPr>
        <w:t>َّ</w:t>
      </w:r>
      <w:r w:rsidRPr="00E32786">
        <w:rPr>
          <w:rFonts w:hint="cs"/>
          <w:sz w:val="27"/>
          <w:rtl/>
        </w:rPr>
        <w:t>ع</w:t>
      </w:r>
      <w:r w:rsidR="003C5F1C" w:rsidRPr="00E32786">
        <w:rPr>
          <w:rFonts w:hint="cs"/>
          <w:sz w:val="27"/>
          <w:rtl/>
        </w:rPr>
        <w:t>َ</w:t>
      </w:r>
      <w:r w:rsidRPr="00E32786">
        <w:rPr>
          <w:rFonts w:hint="cs"/>
          <w:sz w:val="27"/>
          <w:rtl/>
        </w:rPr>
        <w:t xml:space="preserve">وي الابتدائي، حيث رأى أنّ الحروب المسيحيّة مع الكافرين لم </w:t>
      </w:r>
      <w:r w:rsidR="003C5F1C" w:rsidRPr="00E32786">
        <w:rPr>
          <w:rFonts w:hint="cs"/>
          <w:sz w:val="27"/>
          <w:rtl/>
        </w:rPr>
        <w:t xml:space="preserve">تكُنْ </w:t>
      </w:r>
      <w:r w:rsidRPr="00E32786">
        <w:rPr>
          <w:rFonts w:hint="cs"/>
          <w:sz w:val="27"/>
          <w:rtl/>
        </w:rPr>
        <w:t>وليست لد</w:t>
      </w:r>
      <w:r w:rsidR="003C5F1C" w:rsidRPr="00E32786">
        <w:rPr>
          <w:rFonts w:hint="cs"/>
          <w:sz w:val="27"/>
          <w:rtl/>
        </w:rPr>
        <w:t>َ</w:t>
      </w:r>
      <w:r w:rsidRPr="00E32786">
        <w:rPr>
          <w:rFonts w:hint="cs"/>
          <w:sz w:val="27"/>
          <w:rtl/>
        </w:rPr>
        <w:t>ف</w:t>
      </w:r>
      <w:r w:rsidR="003C5F1C" w:rsidRPr="00E32786">
        <w:rPr>
          <w:rFonts w:hint="cs"/>
          <w:sz w:val="27"/>
          <w:rtl/>
        </w:rPr>
        <w:t>ْ</w:t>
      </w:r>
      <w:r w:rsidRPr="00E32786">
        <w:rPr>
          <w:rFonts w:hint="cs"/>
          <w:sz w:val="27"/>
          <w:rtl/>
        </w:rPr>
        <w:t>عهم إلى الإيمان؛ لأنّ الإيمان مسألة</w:t>
      </w:r>
      <w:r w:rsidR="003C5F1C" w:rsidRPr="00E32786">
        <w:rPr>
          <w:rFonts w:hint="cs"/>
          <w:sz w:val="27"/>
          <w:rtl/>
        </w:rPr>
        <w:t>ٌ</w:t>
      </w:r>
      <w:r w:rsidRPr="00E32786">
        <w:rPr>
          <w:rFonts w:hint="cs"/>
          <w:sz w:val="27"/>
          <w:rtl/>
        </w:rPr>
        <w:t xml:space="preserve"> قلبيّة</w:t>
      </w:r>
      <w:r w:rsidR="003C5F1C" w:rsidRPr="00E32786">
        <w:rPr>
          <w:rFonts w:hint="cs"/>
          <w:sz w:val="27"/>
          <w:rtl/>
        </w:rPr>
        <w:t>،</w:t>
      </w:r>
      <w:r w:rsidRPr="00E32786">
        <w:rPr>
          <w:rFonts w:hint="cs"/>
          <w:sz w:val="27"/>
          <w:rtl/>
        </w:rPr>
        <w:t xml:space="preserve"> وسرعان ما سيعودون عنه عند رفع الإكراه عنهم، بل لوقف صدّ</w:t>
      </w:r>
      <w:r w:rsidR="003C5F1C" w:rsidRPr="00E32786">
        <w:rPr>
          <w:rFonts w:hint="cs"/>
          <w:sz w:val="27"/>
          <w:rtl/>
        </w:rPr>
        <w:t>ِ</w:t>
      </w:r>
      <w:r w:rsidRPr="00E32786">
        <w:rPr>
          <w:rFonts w:hint="cs"/>
          <w:sz w:val="27"/>
          <w:rtl/>
        </w:rPr>
        <w:t>هم الناسَ عن الإيمان</w:t>
      </w:r>
      <w:r w:rsidR="003C5F1C" w:rsidRPr="00E32786">
        <w:rPr>
          <w:rFonts w:hint="cs"/>
          <w:sz w:val="27"/>
          <w:rtl/>
        </w:rPr>
        <w:t>،</w:t>
      </w:r>
      <w:r w:rsidRPr="00E32786">
        <w:rPr>
          <w:rFonts w:hint="cs"/>
          <w:sz w:val="27"/>
          <w:rtl/>
        </w:rPr>
        <w:t xml:space="preserve"> ولوقف عدوانهم عليه.</w:t>
      </w:r>
    </w:p>
    <w:p w14:paraId="6C0210D6" w14:textId="77777777" w:rsidR="00956B4F" w:rsidRPr="00E32786" w:rsidRDefault="00956B4F" w:rsidP="00902F20">
      <w:pPr>
        <w:rPr>
          <w:sz w:val="27"/>
          <w:rtl/>
        </w:rPr>
      </w:pPr>
      <w:r w:rsidRPr="00E32786">
        <w:rPr>
          <w:rFonts w:hint="cs"/>
          <w:sz w:val="27"/>
          <w:rtl/>
        </w:rPr>
        <w:t>وبهذا يقدّ</w:t>
      </w:r>
      <w:r w:rsidR="003C5F1C" w:rsidRPr="00E32786">
        <w:rPr>
          <w:rFonts w:hint="cs"/>
          <w:sz w:val="27"/>
          <w:rtl/>
        </w:rPr>
        <w:t>ِ</w:t>
      </w:r>
      <w:r w:rsidRPr="00E32786">
        <w:rPr>
          <w:rFonts w:hint="cs"/>
          <w:sz w:val="27"/>
          <w:rtl/>
        </w:rPr>
        <w:t>م الأكويني تبريراً لاهوتي</w:t>
      </w:r>
      <w:r w:rsidR="003C5F1C" w:rsidRPr="00E32786">
        <w:rPr>
          <w:rFonts w:hint="cs"/>
          <w:sz w:val="27"/>
          <w:rtl/>
        </w:rPr>
        <w:t>ّ</w:t>
      </w:r>
      <w:r w:rsidRPr="00E32786">
        <w:rPr>
          <w:rFonts w:hint="cs"/>
          <w:sz w:val="27"/>
          <w:rtl/>
        </w:rPr>
        <w:t>اً وتاريخيّاً للسلوك المسيحي</w:t>
      </w:r>
      <w:r w:rsidR="003C5F1C" w:rsidRPr="00E32786">
        <w:rPr>
          <w:rFonts w:hint="cs"/>
          <w:sz w:val="27"/>
          <w:rtl/>
        </w:rPr>
        <w:t>ّ</w:t>
      </w:r>
      <w:r w:rsidRPr="00E32786">
        <w:rPr>
          <w:rFonts w:hint="cs"/>
          <w:sz w:val="27"/>
          <w:rtl/>
        </w:rPr>
        <w:t xml:space="preserve"> تجاه غير المسيحيّين، وهو تبرير</w:t>
      </w:r>
      <w:r w:rsidR="003C5F1C" w:rsidRPr="00E32786">
        <w:rPr>
          <w:rFonts w:hint="cs"/>
          <w:sz w:val="27"/>
          <w:rtl/>
        </w:rPr>
        <w:t>ٌ</w:t>
      </w:r>
      <w:r w:rsidRPr="00E32786">
        <w:rPr>
          <w:rFonts w:hint="cs"/>
          <w:sz w:val="27"/>
          <w:rtl/>
        </w:rPr>
        <w:t xml:space="preserve"> يحاول أن ينطلق من منطلقات</w:t>
      </w:r>
      <w:r w:rsidR="003C5F1C" w:rsidRPr="00E32786">
        <w:rPr>
          <w:rFonts w:hint="cs"/>
          <w:sz w:val="27"/>
          <w:rtl/>
        </w:rPr>
        <w:t>ٍ</w:t>
      </w:r>
      <w:r w:rsidRPr="00E32786">
        <w:rPr>
          <w:rFonts w:hint="cs"/>
          <w:sz w:val="27"/>
          <w:rtl/>
        </w:rPr>
        <w:t xml:space="preserve"> إنسانيّة؛ لأنّ الإيمان هو حقّ</w:t>
      </w:r>
      <w:r w:rsidR="003C5F1C" w:rsidRPr="00E32786">
        <w:rPr>
          <w:rFonts w:hint="cs"/>
          <w:sz w:val="27"/>
          <w:rtl/>
        </w:rPr>
        <w:t>ٌ</w:t>
      </w:r>
      <w:r w:rsidRPr="00E32786">
        <w:rPr>
          <w:rFonts w:hint="cs"/>
          <w:sz w:val="27"/>
          <w:rtl/>
        </w:rPr>
        <w:t xml:space="preserve"> إنساني</w:t>
      </w:r>
      <w:r w:rsidR="003C5F1C" w:rsidRPr="00E32786">
        <w:rPr>
          <w:rFonts w:hint="cs"/>
          <w:sz w:val="27"/>
          <w:rtl/>
        </w:rPr>
        <w:t>ّ</w:t>
      </w:r>
      <w:r w:rsidRPr="00E32786">
        <w:rPr>
          <w:rFonts w:hint="cs"/>
          <w:sz w:val="27"/>
          <w:rtl/>
        </w:rPr>
        <w:t xml:space="preserve"> ولاهوتي</w:t>
      </w:r>
      <w:r w:rsidR="003C5F1C" w:rsidRPr="00E32786">
        <w:rPr>
          <w:rFonts w:hint="cs"/>
          <w:sz w:val="27"/>
          <w:rtl/>
        </w:rPr>
        <w:t>ّ</w:t>
      </w:r>
      <w:r w:rsidRPr="00E32786">
        <w:rPr>
          <w:rFonts w:hint="cs"/>
          <w:sz w:val="27"/>
          <w:rtl/>
        </w:rPr>
        <w:t xml:space="preserve"> معاً، فالصدّ عنه هو صدّ</w:t>
      </w:r>
      <w:r w:rsidR="003C5F1C" w:rsidRPr="00E32786">
        <w:rPr>
          <w:rFonts w:hint="cs"/>
          <w:sz w:val="27"/>
          <w:rtl/>
        </w:rPr>
        <w:t>ٌ</w:t>
      </w:r>
      <w:r w:rsidRPr="00E32786">
        <w:rPr>
          <w:rFonts w:hint="cs"/>
          <w:sz w:val="27"/>
          <w:rtl/>
        </w:rPr>
        <w:t xml:space="preserve"> عن الحقيقة</w:t>
      </w:r>
      <w:r w:rsidR="003C5F1C" w:rsidRPr="00E32786">
        <w:rPr>
          <w:rFonts w:hint="cs"/>
          <w:sz w:val="27"/>
          <w:rtl/>
        </w:rPr>
        <w:t>،</w:t>
      </w:r>
      <w:r w:rsidRPr="00E32786">
        <w:rPr>
          <w:rFonts w:hint="cs"/>
          <w:sz w:val="27"/>
          <w:rtl/>
        </w:rPr>
        <w:t xml:space="preserve"> وظلمٌ للناس</w:t>
      </w:r>
      <w:r w:rsidR="003C5F1C" w:rsidRPr="00E32786">
        <w:rPr>
          <w:rFonts w:hint="cs"/>
          <w:sz w:val="27"/>
          <w:rtl/>
        </w:rPr>
        <w:t>،</w:t>
      </w:r>
      <w:r w:rsidRPr="00E32786">
        <w:rPr>
          <w:rFonts w:hint="cs"/>
          <w:sz w:val="27"/>
          <w:rtl/>
        </w:rPr>
        <w:t xml:space="preserve"> وإكراه</w:t>
      </w:r>
      <w:r w:rsidR="003C5F1C" w:rsidRPr="00E32786">
        <w:rPr>
          <w:rFonts w:hint="cs"/>
          <w:sz w:val="27"/>
          <w:rtl/>
        </w:rPr>
        <w:t>ٌ</w:t>
      </w:r>
      <w:r w:rsidRPr="00E32786">
        <w:rPr>
          <w:rFonts w:hint="cs"/>
          <w:sz w:val="27"/>
          <w:rtl/>
        </w:rPr>
        <w:t>، ومن ثم</w:t>
      </w:r>
      <w:r w:rsidR="003C5F1C" w:rsidRPr="00E32786">
        <w:rPr>
          <w:rFonts w:hint="cs"/>
          <w:sz w:val="27"/>
          <w:rtl/>
        </w:rPr>
        <w:t>ّ</w:t>
      </w:r>
      <w:r w:rsidRPr="00E32786">
        <w:rPr>
          <w:rFonts w:hint="cs"/>
          <w:sz w:val="27"/>
          <w:rtl/>
        </w:rPr>
        <w:t xml:space="preserve"> فيمكن للمسيحي</w:t>
      </w:r>
      <w:r w:rsidR="003C5F1C" w:rsidRPr="00E32786">
        <w:rPr>
          <w:rFonts w:hint="cs"/>
          <w:sz w:val="27"/>
          <w:rtl/>
        </w:rPr>
        <w:t>ّ</w:t>
      </w:r>
      <w:r w:rsidRPr="00E32786">
        <w:rPr>
          <w:rFonts w:hint="cs"/>
          <w:sz w:val="27"/>
          <w:rtl/>
        </w:rPr>
        <w:t xml:space="preserve"> أن يُك</w:t>
      </w:r>
      <w:r w:rsidR="003C5F1C" w:rsidRPr="00E32786">
        <w:rPr>
          <w:rFonts w:hint="cs"/>
          <w:sz w:val="27"/>
          <w:rtl/>
        </w:rPr>
        <w:t>ْ</w:t>
      </w:r>
      <w:r w:rsidRPr="00E32786">
        <w:rPr>
          <w:rFonts w:hint="cs"/>
          <w:sz w:val="27"/>
          <w:rtl/>
        </w:rPr>
        <w:t>ر</w:t>
      </w:r>
      <w:r w:rsidR="003C5F1C" w:rsidRPr="00E32786">
        <w:rPr>
          <w:rFonts w:hint="cs"/>
          <w:sz w:val="27"/>
          <w:rtl/>
        </w:rPr>
        <w:t>ِ</w:t>
      </w:r>
      <w:r w:rsidRPr="00E32786">
        <w:rPr>
          <w:rFonts w:hint="cs"/>
          <w:sz w:val="27"/>
          <w:rtl/>
        </w:rPr>
        <w:t>ه الصادّ إكراهاً</w:t>
      </w:r>
      <w:r w:rsidR="003C5F1C" w:rsidRPr="00E32786">
        <w:rPr>
          <w:rFonts w:hint="cs"/>
          <w:sz w:val="27"/>
          <w:rtl/>
        </w:rPr>
        <w:t>؛</w:t>
      </w:r>
      <w:r w:rsidRPr="00E32786">
        <w:rPr>
          <w:rFonts w:hint="cs"/>
          <w:sz w:val="27"/>
          <w:rtl/>
        </w:rPr>
        <w:t xml:space="preserve"> كي يوقف ممارساته العدوانيّة على </w:t>
      </w:r>
      <w:r w:rsidRPr="00E32786">
        <w:rPr>
          <w:rFonts w:hint="cs"/>
          <w:sz w:val="27"/>
          <w:rtl/>
        </w:rPr>
        <w:lastRenderedPageBreak/>
        <w:t>الحقيقة والنور، وعلى أولئك الذين يريدون أن يهتدوا بهذه الحقيقة عندما يسمعون بها.</w:t>
      </w:r>
    </w:p>
    <w:p w14:paraId="264CCC5E" w14:textId="77777777" w:rsidR="00956B4F" w:rsidRPr="00E32786" w:rsidRDefault="00956B4F" w:rsidP="00902F20">
      <w:pPr>
        <w:rPr>
          <w:sz w:val="27"/>
          <w:rtl/>
        </w:rPr>
      </w:pPr>
      <w:r w:rsidRPr="00E32786">
        <w:rPr>
          <w:rFonts w:hint="cs"/>
          <w:sz w:val="27"/>
          <w:rtl/>
        </w:rPr>
        <w:t>لكنّ الأكويني لا يستخدم هذا الن</w:t>
      </w:r>
      <w:r w:rsidR="003C5F1C" w:rsidRPr="00E32786">
        <w:rPr>
          <w:rFonts w:hint="cs"/>
          <w:sz w:val="27"/>
          <w:rtl/>
        </w:rPr>
        <w:t>َّ</w:t>
      </w:r>
      <w:r w:rsidRPr="00E32786">
        <w:rPr>
          <w:rFonts w:hint="cs"/>
          <w:sz w:val="27"/>
          <w:rtl/>
        </w:rPr>
        <w:t>م</w:t>
      </w:r>
      <w:r w:rsidR="003C5F1C" w:rsidRPr="00E32786">
        <w:rPr>
          <w:rFonts w:hint="cs"/>
          <w:sz w:val="27"/>
          <w:rtl/>
        </w:rPr>
        <w:t>َ</w:t>
      </w:r>
      <w:r w:rsidRPr="00E32786">
        <w:rPr>
          <w:rFonts w:hint="cs"/>
          <w:sz w:val="27"/>
          <w:rtl/>
        </w:rPr>
        <w:t>ط من التحليل في مواجهة المبتدعين والمرتدّين</w:t>
      </w:r>
      <w:r w:rsidR="003C5F1C" w:rsidRPr="00E32786">
        <w:rPr>
          <w:rFonts w:hint="cs"/>
          <w:sz w:val="27"/>
          <w:rtl/>
        </w:rPr>
        <w:t>.</w:t>
      </w:r>
      <w:r w:rsidRPr="00E32786">
        <w:rPr>
          <w:rFonts w:hint="cs"/>
          <w:sz w:val="27"/>
          <w:rtl/>
        </w:rPr>
        <w:t xml:space="preserve"> فبرغم أنّ مسألة الإكراه القلبي غير متوفّرة في القضايا الإيمانية</w:t>
      </w:r>
      <w:r w:rsidR="00F421F8" w:rsidRPr="00E32786">
        <w:rPr>
          <w:rFonts w:hint="cs"/>
          <w:sz w:val="27"/>
          <w:rtl/>
        </w:rPr>
        <w:t>،</w:t>
      </w:r>
      <w:r w:rsidRPr="00E32786">
        <w:rPr>
          <w:rFonts w:hint="cs"/>
          <w:sz w:val="27"/>
          <w:rtl/>
        </w:rPr>
        <w:t xml:space="preserve"> كما يقرّ بذلك الأكويني، إلا</w:t>
      </w:r>
      <w:r w:rsidR="00F421F8" w:rsidRPr="00E32786">
        <w:rPr>
          <w:rFonts w:hint="cs"/>
          <w:sz w:val="27"/>
          <w:rtl/>
        </w:rPr>
        <w:t>ّ</w:t>
      </w:r>
      <w:r w:rsidRPr="00E32786">
        <w:rPr>
          <w:rFonts w:hint="cs"/>
          <w:sz w:val="27"/>
          <w:rtl/>
        </w:rPr>
        <w:t xml:space="preserve"> أنّه هنا يتعامل مع هذا الفريق بطريقة</w:t>
      </w:r>
      <w:r w:rsidR="00F421F8" w:rsidRPr="00E32786">
        <w:rPr>
          <w:rFonts w:hint="cs"/>
          <w:sz w:val="27"/>
          <w:rtl/>
        </w:rPr>
        <w:t>ٍ</w:t>
      </w:r>
      <w:r w:rsidRPr="00E32786">
        <w:rPr>
          <w:rFonts w:hint="cs"/>
          <w:sz w:val="27"/>
          <w:rtl/>
        </w:rPr>
        <w:t xml:space="preserve"> إكراهيّة</w:t>
      </w:r>
      <w:r w:rsidR="00F421F8" w:rsidRPr="00E32786">
        <w:rPr>
          <w:rFonts w:hint="cs"/>
          <w:sz w:val="27"/>
          <w:rtl/>
        </w:rPr>
        <w:t>.</w:t>
      </w:r>
      <w:r w:rsidRPr="00E32786">
        <w:rPr>
          <w:rFonts w:hint="cs"/>
          <w:sz w:val="27"/>
          <w:rtl/>
        </w:rPr>
        <w:t xml:space="preserve"> وقد يبدو الأمر مثيراً للدهشة! لكنّ الأكويني يبرّ</w:t>
      </w:r>
      <w:r w:rsidR="00F421F8" w:rsidRPr="00E32786">
        <w:rPr>
          <w:rFonts w:hint="cs"/>
          <w:sz w:val="27"/>
          <w:rtl/>
        </w:rPr>
        <w:t>ِ</w:t>
      </w:r>
      <w:r w:rsidRPr="00E32786">
        <w:rPr>
          <w:rFonts w:hint="cs"/>
          <w:sz w:val="27"/>
          <w:rtl/>
        </w:rPr>
        <w:t>ر هذا الإكراه والعنف ضدّ</w:t>
      </w:r>
      <w:r w:rsidR="00F421F8" w:rsidRPr="00E32786">
        <w:rPr>
          <w:rFonts w:hint="cs"/>
          <w:sz w:val="27"/>
          <w:rtl/>
        </w:rPr>
        <w:t>َ</w:t>
      </w:r>
      <w:r w:rsidRPr="00E32786">
        <w:rPr>
          <w:rFonts w:hint="cs"/>
          <w:sz w:val="27"/>
          <w:rtl/>
        </w:rPr>
        <w:t>هم</w:t>
      </w:r>
      <w:r w:rsidR="00F421F8" w:rsidRPr="00E32786">
        <w:rPr>
          <w:rFonts w:hint="cs"/>
          <w:sz w:val="27"/>
          <w:rtl/>
        </w:rPr>
        <w:t>.</w:t>
      </w:r>
      <w:r w:rsidRPr="00E32786">
        <w:rPr>
          <w:rFonts w:hint="cs"/>
          <w:sz w:val="27"/>
          <w:rtl/>
        </w:rPr>
        <w:t xml:space="preserve"> ومنطلق تبريره يبدو لي راجعاً إلى مخالفتهم للتعاهدات التي قدّ</w:t>
      </w:r>
      <w:r w:rsidR="00F421F8" w:rsidRPr="00E32786">
        <w:rPr>
          <w:rFonts w:hint="cs"/>
          <w:sz w:val="27"/>
          <w:rtl/>
        </w:rPr>
        <w:t>َ</w:t>
      </w:r>
      <w:r w:rsidRPr="00E32786">
        <w:rPr>
          <w:rFonts w:hint="cs"/>
          <w:sz w:val="27"/>
          <w:rtl/>
        </w:rPr>
        <w:t>موها بإيمانهم السابق</w:t>
      </w:r>
      <w:r w:rsidR="00F421F8" w:rsidRPr="00E32786">
        <w:rPr>
          <w:rFonts w:hint="cs"/>
          <w:sz w:val="27"/>
          <w:rtl/>
        </w:rPr>
        <w:t>؛</w:t>
      </w:r>
      <w:r w:rsidRPr="00E32786">
        <w:rPr>
          <w:rFonts w:hint="cs"/>
          <w:sz w:val="27"/>
          <w:rtl/>
        </w:rPr>
        <w:t xml:space="preserve"> فهم بالإيمان قدّ</w:t>
      </w:r>
      <w:r w:rsidR="00F421F8" w:rsidRPr="00E32786">
        <w:rPr>
          <w:rFonts w:hint="cs"/>
          <w:sz w:val="27"/>
          <w:rtl/>
        </w:rPr>
        <w:t>َ</w:t>
      </w:r>
      <w:r w:rsidRPr="00E32786">
        <w:rPr>
          <w:rFonts w:hint="cs"/>
          <w:sz w:val="27"/>
          <w:rtl/>
        </w:rPr>
        <w:t>موا ع</w:t>
      </w:r>
      <w:r w:rsidR="00F421F8" w:rsidRPr="00E32786">
        <w:rPr>
          <w:rFonts w:hint="cs"/>
          <w:sz w:val="27"/>
          <w:rtl/>
        </w:rPr>
        <w:t>َ</w:t>
      </w:r>
      <w:r w:rsidRPr="00E32786">
        <w:rPr>
          <w:rFonts w:hint="cs"/>
          <w:sz w:val="27"/>
          <w:rtl/>
        </w:rPr>
        <w:t>ه</w:t>
      </w:r>
      <w:r w:rsidR="00F421F8" w:rsidRPr="00E32786">
        <w:rPr>
          <w:rFonts w:hint="cs"/>
          <w:sz w:val="27"/>
          <w:rtl/>
        </w:rPr>
        <w:t>ْ</w:t>
      </w:r>
      <w:r w:rsidRPr="00E32786">
        <w:rPr>
          <w:rFonts w:hint="cs"/>
          <w:sz w:val="27"/>
          <w:rtl/>
        </w:rPr>
        <w:t>داً لم ي</w:t>
      </w:r>
      <w:r w:rsidR="00F421F8" w:rsidRPr="00E32786">
        <w:rPr>
          <w:rFonts w:hint="cs"/>
          <w:sz w:val="27"/>
          <w:rtl/>
        </w:rPr>
        <w:t>َ</w:t>
      </w:r>
      <w:r w:rsidRPr="00E32786">
        <w:rPr>
          <w:rFonts w:hint="cs"/>
          <w:sz w:val="27"/>
          <w:rtl/>
        </w:rPr>
        <w:t>ف</w:t>
      </w:r>
      <w:r w:rsidR="00F421F8" w:rsidRPr="00E32786">
        <w:rPr>
          <w:rFonts w:hint="cs"/>
          <w:sz w:val="27"/>
          <w:rtl/>
        </w:rPr>
        <w:t>ُ</w:t>
      </w:r>
      <w:r w:rsidRPr="00E32786">
        <w:rPr>
          <w:rFonts w:hint="cs"/>
          <w:sz w:val="27"/>
          <w:rtl/>
        </w:rPr>
        <w:t>وا به بالارتداد والب</w:t>
      </w:r>
      <w:r w:rsidR="00F421F8" w:rsidRPr="00E32786">
        <w:rPr>
          <w:rFonts w:hint="cs"/>
          <w:sz w:val="27"/>
          <w:rtl/>
        </w:rPr>
        <w:t>ِ</w:t>
      </w:r>
      <w:r w:rsidRPr="00E32786">
        <w:rPr>
          <w:rFonts w:hint="cs"/>
          <w:sz w:val="27"/>
          <w:rtl/>
        </w:rPr>
        <w:t>د</w:t>
      </w:r>
      <w:r w:rsidR="00F421F8" w:rsidRPr="00E32786">
        <w:rPr>
          <w:rFonts w:hint="cs"/>
          <w:sz w:val="27"/>
          <w:rtl/>
        </w:rPr>
        <w:t>ْ</w:t>
      </w:r>
      <w:r w:rsidRPr="00E32786">
        <w:rPr>
          <w:rFonts w:hint="cs"/>
          <w:sz w:val="27"/>
          <w:rtl/>
        </w:rPr>
        <w:t>عة، وبهذا تكون العقوبة على سلوكهم أكثر منها على نفس العمليّة الإيمانيّة أو الكفريّة</w:t>
      </w:r>
      <w:r w:rsidR="00F421F8" w:rsidRPr="00E32786">
        <w:rPr>
          <w:rFonts w:hint="cs"/>
          <w:sz w:val="27"/>
          <w:rtl/>
        </w:rPr>
        <w:t>.</w:t>
      </w:r>
      <w:r w:rsidRPr="00E32786">
        <w:rPr>
          <w:rFonts w:hint="cs"/>
          <w:sz w:val="27"/>
          <w:rtl/>
        </w:rPr>
        <w:t xml:space="preserve"> فالسلوك الارتدادي</w:t>
      </w:r>
      <w:r w:rsidR="00F421F8" w:rsidRPr="00E32786">
        <w:rPr>
          <w:rFonts w:hint="cs"/>
          <w:sz w:val="27"/>
          <w:rtl/>
        </w:rPr>
        <w:t>ّ</w:t>
      </w:r>
      <w:r w:rsidRPr="00E32786">
        <w:rPr>
          <w:rFonts w:hint="cs"/>
          <w:sz w:val="27"/>
          <w:rtl/>
        </w:rPr>
        <w:t xml:space="preserve"> هو سلوك</w:t>
      </w:r>
      <w:r w:rsidR="00F421F8" w:rsidRPr="00E32786">
        <w:rPr>
          <w:rFonts w:hint="cs"/>
          <w:sz w:val="27"/>
          <w:rtl/>
        </w:rPr>
        <w:t>ٌ</w:t>
      </w:r>
      <w:r w:rsidRPr="00E32786">
        <w:rPr>
          <w:rFonts w:hint="cs"/>
          <w:sz w:val="27"/>
          <w:rtl/>
        </w:rPr>
        <w:t xml:space="preserve"> يخرق المعاهدات الإيمانيّة</w:t>
      </w:r>
      <w:r w:rsidR="00F421F8" w:rsidRPr="00E32786">
        <w:rPr>
          <w:rFonts w:hint="cs"/>
          <w:sz w:val="27"/>
          <w:rtl/>
        </w:rPr>
        <w:t>،</w:t>
      </w:r>
      <w:r w:rsidRPr="00E32786">
        <w:rPr>
          <w:rFonts w:hint="cs"/>
          <w:sz w:val="27"/>
          <w:rtl/>
        </w:rPr>
        <w:t xml:space="preserve"> فيستحقّ العقوبات الب</w:t>
      </w:r>
      <w:r w:rsidR="00F421F8" w:rsidRPr="00E32786">
        <w:rPr>
          <w:rFonts w:hint="cs"/>
          <w:sz w:val="27"/>
          <w:rtl/>
        </w:rPr>
        <w:t>َ</w:t>
      </w:r>
      <w:r w:rsidRPr="00E32786">
        <w:rPr>
          <w:rFonts w:hint="cs"/>
          <w:sz w:val="27"/>
          <w:rtl/>
        </w:rPr>
        <w:t>د</w:t>
      </w:r>
      <w:r w:rsidR="00F421F8" w:rsidRPr="00E32786">
        <w:rPr>
          <w:rFonts w:hint="cs"/>
          <w:sz w:val="27"/>
          <w:rtl/>
        </w:rPr>
        <w:t>َ</w:t>
      </w:r>
      <w:r w:rsidRPr="00E32786">
        <w:rPr>
          <w:rFonts w:hint="cs"/>
          <w:sz w:val="27"/>
          <w:rtl/>
        </w:rPr>
        <w:t>نيّة أيضاً</w:t>
      </w:r>
      <w:r w:rsidR="00F421F8" w:rsidRPr="00E32786">
        <w:rPr>
          <w:rFonts w:hint="cs"/>
          <w:sz w:val="27"/>
          <w:rtl/>
        </w:rPr>
        <w:t>،</w:t>
      </w:r>
      <w:r w:rsidRPr="00E32786">
        <w:rPr>
          <w:rFonts w:hint="cs"/>
          <w:sz w:val="27"/>
          <w:rtl/>
        </w:rPr>
        <w:t xml:space="preserve"> وفق تعبير الأكويني.</w:t>
      </w:r>
    </w:p>
    <w:p w14:paraId="6B48F7E8" w14:textId="77777777" w:rsidR="00956B4F" w:rsidRPr="00E32786" w:rsidRDefault="00956B4F" w:rsidP="00902F20">
      <w:pPr>
        <w:rPr>
          <w:sz w:val="27"/>
          <w:rtl/>
        </w:rPr>
      </w:pPr>
      <w:r w:rsidRPr="00E32786">
        <w:rPr>
          <w:rFonts w:hint="cs"/>
          <w:sz w:val="27"/>
          <w:rtl/>
        </w:rPr>
        <w:t>لكنّ السؤال الأصعب: كيف يمكن أن يكون الانتماء للإيمان اختياريّاً لا إكراه فيه، لكنّ ت</w:t>
      </w:r>
      <w:r w:rsidR="00F421F8" w:rsidRPr="00E32786">
        <w:rPr>
          <w:rFonts w:hint="cs"/>
          <w:sz w:val="27"/>
          <w:rtl/>
        </w:rPr>
        <w:t>َ</w:t>
      </w:r>
      <w:r w:rsidRPr="00E32786">
        <w:rPr>
          <w:rFonts w:hint="cs"/>
          <w:sz w:val="27"/>
          <w:rtl/>
        </w:rPr>
        <w:t>ر</w:t>
      </w:r>
      <w:r w:rsidR="00F421F8" w:rsidRPr="00E32786">
        <w:rPr>
          <w:rFonts w:hint="cs"/>
          <w:sz w:val="27"/>
          <w:rtl/>
        </w:rPr>
        <w:t>ْ</w:t>
      </w:r>
      <w:r w:rsidRPr="00E32786">
        <w:rPr>
          <w:rFonts w:hint="cs"/>
          <w:sz w:val="27"/>
          <w:rtl/>
        </w:rPr>
        <w:t>ك</w:t>
      </w:r>
      <w:r w:rsidR="00F421F8" w:rsidRPr="00E32786">
        <w:rPr>
          <w:rFonts w:hint="cs"/>
          <w:sz w:val="27"/>
          <w:rtl/>
        </w:rPr>
        <w:t>َ</w:t>
      </w:r>
      <w:r w:rsidRPr="00E32786">
        <w:rPr>
          <w:rFonts w:hint="cs"/>
          <w:sz w:val="27"/>
          <w:rtl/>
        </w:rPr>
        <w:t>ه غير</w:t>
      </w:r>
      <w:r w:rsidR="00F421F8" w:rsidRPr="00E32786">
        <w:rPr>
          <w:rFonts w:hint="cs"/>
          <w:sz w:val="27"/>
          <w:rtl/>
        </w:rPr>
        <w:t>ُ</w:t>
      </w:r>
      <w:r w:rsidRPr="00E32786">
        <w:rPr>
          <w:rFonts w:hint="cs"/>
          <w:sz w:val="27"/>
          <w:rtl/>
        </w:rPr>
        <w:t xml:space="preserve"> مسموح</w:t>
      </w:r>
      <w:r w:rsidR="00F421F8" w:rsidRPr="00E32786">
        <w:rPr>
          <w:rFonts w:hint="cs"/>
          <w:sz w:val="27"/>
          <w:rtl/>
        </w:rPr>
        <w:t>ٍ</w:t>
      </w:r>
      <w:r w:rsidRPr="00E32786">
        <w:rPr>
          <w:rFonts w:hint="cs"/>
          <w:sz w:val="27"/>
          <w:rtl/>
        </w:rPr>
        <w:t xml:space="preserve"> به</w:t>
      </w:r>
      <w:r w:rsidR="00F421F8" w:rsidRPr="00E32786">
        <w:rPr>
          <w:rFonts w:hint="cs"/>
          <w:sz w:val="27"/>
          <w:rtl/>
        </w:rPr>
        <w:t>،</w:t>
      </w:r>
      <w:r w:rsidRPr="00E32786">
        <w:rPr>
          <w:rFonts w:hint="cs"/>
          <w:sz w:val="27"/>
          <w:rtl/>
        </w:rPr>
        <w:t xml:space="preserve"> ويمكن الإكراه للبقاء عليه؟!</w:t>
      </w:r>
    </w:p>
    <w:p w14:paraId="695B5D3D" w14:textId="77777777" w:rsidR="00956B4F" w:rsidRPr="00E32786" w:rsidRDefault="00956B4F" w:rsidP="00902F20">
      <w:pPr>
        <w:rPr>
          <w:sz w:val="27"/>
          <w:rtl/>
        </w:rPr>
      </w:pPr>
      <w:r w:rsidRPr="00E32786">
        <w:rPr>
          <w:rFonts w:hint="cs"/>
          <w:sz w:val="27"/>
          <w:rtl/>
        </w:rPr>
        <w:t>هذا السؤال يبدو أنّه يريد أن يكرّ</w:t>
      </w:r>
      <w:r w:rsidR="00F421F8" w:rsidRPr="00E32786">
        <w:rPr>
          <w:rFonts w:hint="cs"/>
          <w:sz w:val="27"/>
          <w:rtl/>
        </w:rPr>
        <w:t>ِ</w:t>
      </w:r>
      <w:r w:rsidRPr="00E32786">
        <w:rPr>
          <w:rFonts w:hint="cs"/>
          <w:sz w:val="27"/>
          <w:rtl/>
        </w:rPr>
        <w:t>س نوعاً من التناقض بين فكرة نفي الإكراه الابتدائي وإثبات الإكراه البقائي! لكنّ الأكويني كان منتبهاً لهذه القضيّة بنفس المحاولة التبريريّة آنفة الذكر؛ إذ اعتبر أنّ الإكراه البقائي هو إكراه</w:t>
      </w:r>
      <w:r w:rsidR="00F421F8" w:rsidRPr="00E32786">
        <w:rPr>
          <w:rFonts w:hint="cs"/>
          <w:sz w:val="27"/>
          <w:rtl/>
        </w:rPr>
        <w:t>ٌ</w:t>
      </w:r>
      <w:r w:rsidRPr="00E32786">
        <w:rPr>
          <w:rFonts w:hint="cs"/>
          <w:sz w:val="27"/>
          <w:rtl/>
        </w:rPr>
        <w:t xml:space="preserve"> أو عقوبة على التخلّ</w:t>
      </w:r>
      <w:r w:rsidR="00F421F8" w:rsidRPr="00E32786">
        <w:rPr>
          <w:rFonts w:hint="cs"/>
          <w:sz w:val="27"/>
          <w:rtl/>
        </w:rPr>
        <w:t>ُ</w:t>
      </w:r>
      <w:r w:rsidRPr="00E32786">
        <w:rPr>
          <w:rFonts w:hint="cs"/>
          <w:sz w:val="27"/>
          <w:rtl/>
        </w:rPr>
        <w:t>ف عن الالتزام بما عاهد عليه، لا على قضيّة الإيمان في نفسها، فالن</w:t>
      </w:r>
      <w:r w:rsidR="00F421F8" w:rsidRPr="00E32786">
        <w:rPr>
          <w:rFonts w:hint="cs"/>
          <w:sz w:val="27"/>
          <w:rtl/>
        </w:rPr>
        <w:t>َّ</w:t>
      </w:r>
      <w:r w:rsidRPr="00E32786">
        <w:rPr>
          <w:rFonts w:hint="cs"/>
          <w:sz w:val="27"/>
          <w:rtl/>
        </w:rPr>
        <w:t>ذ</w:t>
      </w:r>
      <w:r w:rsidR="00F421F8" w:rsidRPr="00E32786">
        <w:rPr>
          <w:rFonts w:hint="cs"/>
          <w:sz w:val="27"/>
          <w:rtl/>
        </w:rPr>
        <w:t>ْ</w:t>
      </w:r>
      <w:r w:rsidRPr="00E32786">
        <w:rPr>
          <w:rFonts w:hint="cs"/>
          <w:sz w:val="27"/>
          <w:rtl/>
        </w:rPr>
        <w:t>ر اختياريّ</w:t>
      </w:r>
      <w:r w:rsidR="00F421F8" w:rsidRPr="00E32786">
        <w:rPr>
          <w:rFonts w:hint="cs"/>
          <w:sz w:val="27"/>
          <w:rtl/>
        </w:rPr>
        <w:t>ٌ</w:t>
      </w:r>
      <w:r w:rsidRPr="00E32786">
        <w:rPr>
          <w:rFonts w:hint="cs"/>
          <w:sz w:val="27"/>
          <w:rtl/>
        </w:rPr>
        <w:t xml:space="preserve"> لكن بعد الن</w:t>
      </w:r>
      <w:r w:rsidR="00F421F8" w:rsidRPr="00E32786">
        <w:rPr>
          <w:rFonts w:hint="cs"/>
          <w:sz w:val="27"/>
          <w:rtl/>
        </w:rPr>
        <w:t>َّ</w:t>
      </w:r>
      <w:r w:rsidRPr="00E32786">
        <w:rPr>
          <w:rFonts w:hint="cs"/>
          <w:sz w:val="27"/>
          <w:rtl/>
        </w:rPr>
        <w:t>ذ</w:t>
      </w:r>
      <w:r w:rsidR="00F421F8" w:rsidRPr="00E32786">
        <w:rPr>
          <w:rFonts w:hint="cs"/>
          <w:sz w:val="27"/>
          <w:rtl/>
        </w:rPr>
        <w:t>ْ</w:t>
      </w:r>
      <w:r w:rsidRPr="00E32786">
        <w:rPr>
          <w:rFonts w:hint="cs"/>
          <w:sz w:val="27"/>
          <w:rtl/>
        </w:rPr>
        <w:t>ر يصبح الالتزام إجباريّاً</w:t>
      </w:r>
      <w:r w:rsidR="00F421F8" w:rsidRPr="00E32786">
        <w:rPr>
          <w:rFonts w:hint="cs"/>
          <w:sz w:val="27"/>
          <w:rtl/>
        </w:rPr>
        <w:t>،</w:t>
      </w:r>
      <w:r w:rsidRPr="00E32786">
        <w:rPr>
          <w:rFonts w:hint="cs"/>
          <w:sz w:val="27"/>
          <w:rtl/>
        </w:rPr>
        <w:t xml:space="preserve"> بح</w:t>
      </w:r>
      <w:r w:rsidR="00F421F8" w:rsidRPr="00E32786">
        <w:rPr>
          <w:rFonts w:hint="cs"/>
          <w:sz w:val="27"/>
          <w:rtl/>
        </w:rPr>
        <w:t>َ</w:t>
      </w:r>
      <w:r w:rsidRPr="00E32786">
        <w:rPr>
          <w:rFonts w:hint="cs"/>
          <w:sz w:val="27"/>
          <w:rtl/>
        </w:rPr>
        <w:t>س</w:t>
      </w:r>
      <w:r w:rsidR="00F421F8" w:rsidRPr="00E32786">
        <w:rPr>
          <w:rFonts w:hint="cs"/>
          <w:sz w:val="27"/>
          <w:rtl/>
        </w:rPr>
        <w:t>َ</w:t>
      </w:r>
      <w:r w:rsidRPr="00E32786">
        <w:rPr>
          <w:rFonts w:hint="cs"/>
          <w:sz w:val="27"/>
          <w:rtl/>
        </w:rPr>
        <w:t>ب تمثيل الأكويني نفسه</w:t>
      </w:r>
      <w:r w:rsidRPr="00E32786">
        <w:rPr>
          <w:sz w:val="27"/>
          <w:vertAlign w:val="superscript"/>
          <w:rtl/>
        </w:rPr>
        <w:t>(</w:t>
      </w:r>
      <w:r w:rsidRPr="00E32786">
        <w:rPr>
          <w:rStyle w:val="af9"/>
          <w:sz w:val="27"/>
          <w:rtl/>
        </w:rPr>
        <w:endnoteReference w:id="338"/>
      </w:r>
      <w:r w:rsidRPr="00E32786">
        <w:rPr>
          <w:sz w:val="27"/>
          <w:vertAlign w:val="superscript"/>
          <w:rtl/>
        </w:rPr>
        <w:t>)</w:t>
      </w:r>
      <w:r w:rsidRPr="00E32786">
        <w:rPr>
          <w:rFonts w:hint="cs"/>
          <w:sz w:val="27"/>
          <w:rtl/>
        </w:rPr>
        <w:t>.</w:t>
      </w:r>
    </w:p>
    <w:p w14:paraId="7114E4F8" w14:textId="77777777" w:rsidR="00956B4F" w:rsidRPr="00E32786" w:rsidRDefault="00956B4F" w:rsidP="00902F20">
      <w:pPr>
        <w:rPr>
          <w:sz w:val="27"/>
          <w:rtl/>
        </w:rPr>
      </w:pPr>
      <w:r w:rsidRPr="00E32786">
        <w:rPr>
          <w:rFonts w:hint="cs"/>
          <w:sz w:val="27"/>
          <w:rtl/>
        </w:rPr>
        <w:t>هذا ما يشبه الموقف من قضية المرتدّ في الفكر الإسلامي</w:t>
      </w:r>
      <w:r w:rsidR="00F421F8" w:rsidRPr="00E32786">
        <w:rPr>
          <w:rFonts w:hint="cs"/>
          <w:sz w:val="27"/>
          <w:rtl/>
        </w:rPr>
        <w:t>ّ</w:t>
      </w:r>
      <w:r w:rsidRPr="00E32786">
        <w:rPr>
          <w:rFonts w:hint="cs"/>
          <w:sz w:val="27"/>
          <w:rtl/>
        </w:rPr>
        <w:t xml:space="preserve"> الحديث، حيث يقدَّم الارتداد ـ عند بعض الباحثين</w:t>
      </w:r>
      <w:r w:rsidRPr="00E32786">
        <w:rPr>
          <w:sz w:val="27"/>
          <w:vertAlign w:val="superscript"/>
          <w:rtl/>
        </w:rPr>
        <w:t>(</w:t>
      </w:r>
      <w:r w:rsidRPr="00E32786">
        <w:rPr>
          <w:rStyle w:val="af9"/>
          <w:sz w:val="27"/>
          <w:rtl/>
        </w:rPr>
        <w:endnoteReference w:id="339"/>
      </w:r>
      <w:r w:rsidRPr="00E32786">
        <w:rPr>
          <w:sz w:val="27"/>
          <w:vertAlign w:val="superscript"/>
          <w:rtl/>
        </w:rPr>
        <w:t>)</w:t>
      </w:r>
      <w:r w:rsidRPr="00E32786">
        <w:rPr>
          <w:rFonts w:hint="cs"/>
          <w:sz w:val="27"/>
          <w:rtl/>
        </w:rPr>
        <w:t xml:space="preserve"> ـ على أنّه بمثابة خرق</w:t>
      </w:r>
      <w:r w:rsidR="00F421F8" w:rsidRPr="00E32786">
        <w:rPr>
          <w:rFonts w:hint="cs"/>
          <w:sz w:val="27"/>
          <w:rtl/>
        </w:rPr>
        <w:t>ٍ</w:t>
      </w:r>
      <w:r w:rsidRPr="00E32786">
        <w:rPr>
          <w:rFonts w:hint="cs"/>
          <w:sz w:val="27"/>
          <w:rtl/>
        </w:rPr>
        <w:t xml:space="preserve"> للتعاقد الاجتماعي، وتهديد</w:t>
      </w:r>
      <w:r w:rsidR="00307959" w:rsidRPr="00E32786">
        <w:rPr>
          <w:rFonts w:hint="cs"/>
          <w:sz w:val="27"/>
          <w:rtl/>
        </w:rPr>
        <w:t>ٍ</w:t>
      </w:r>
      <w:r w:rsidRPr="00E32786">
        <w:rPr>
          <w:rFonts w:hint="cs"/>
          <w:sz w:val="27"/>
          <w:rtl/>
        </w:rPr>
        <w:t xml:space="preserve"> للأمن الاجتماعي الديني، ليشكّ</w:t>
      </w:r>
      <w:r w:rsidR="00307959" w:rsidRPr="00E32786">
        <w:rPr>
          <w:rFonts w:hint="cs"/>
          <w:sz w:val="27"/>
          <w:rtl/>
        </w:rPr>
        <w:t>ِ</w:t>
      </w:r>
      <w:r w:rsidRPr="00E32786">
        <w:rPr>
          <w:rFonts w:hint="cs"/>
          <w:sz w:val="27"/>
          <w:rtl/>
        </w:rPr>
        <w:t>ل نوعاً من الخيانة العظمى</w:t>
      </w:r>
      <w:r w:rsidR="00307959" w:rsidRPr="00E32786">
        <w:rPr>
          <w:rFonts w:hint="cs"/>
          <w:sz w:val="27"/>
          <w:rtl/>
        </w:rPr>
        <w:t>،</w:t>
      </w:r>
      <w:r w:rsidRPr="00E32786">
        <w:rPr>
          <w:rFonts w:hint="cs"/>
          <w:sz w:val="27"/>
          <w:rtl/>
        </w:rPr>
        <w:t xml:space="preserve"> التي يستحقّ صاحبها عليها العقوبة.</w:t>
      </w:r>
    </w:p>
    <w:p w14:paraId="49A0E8F1" w14:textId="7ACFC4C3" w:rsidR="00956B4F" w:rsidRPr="00E32786" w:rsidRDefault="00956B4F" w:rsidP="00936800">
      <w:pPr>
        <w:rPr>
          <w:sz w:val="27"/>
          <w:rtl/>
        </w:rPr>
      </w:pPr>
      <w:r w:rsidRPr="00E32786">
        <w:rPr>
          <w:rFonts w:hint="cs"/>
          <w:b/>
          <w:bCs/>
          <w:sz w:val="27"/>
          <w:rtl/>
        </w:rPr>
        <w:t>لكن</w:t>
      </w:r>
      <w:r w:rsidR="00307959" w:rsidRPr="00E32786">
        <w:rPr>
          <w:rFonts w:hint="cs"/>
          <w:b/>
          <w:bCs/>
          <w:sz w:val="27"/>
          <w:rtl/>
        </w:rPr>
        <w:t>ّ</w:t>
      </w:r>
      <w:r w:rsidRPr="00E32786">
        <w:rPr>
          <w:rFonts w:hint="cs"/>
          <w:b/>
          <w:bCs/>
          <w:sz w:val="27"/>
          <w:rtl/>
        </w:rPr>
        <w:t xml:space="preserve"> السؤال الذي يواجهنا ونحن نتأمّل مقاربة الأكويني</w:t>
      </w:r>
      <w:r w:rsidRPr="00E32786">
        <w:rPr>
          <w:rFonts w:hint="cs"/>
          <w:sz w:val="27"/>
          <w:rtl/>
        </w:rPr>
        <w:t xml:space="preserve"> هو</w:t>
      </w:r>
      <w:r w:rsidR="00307959" w:rsidRPr="00E32786">
        <w:rPr>
          <w:rFonts w:hint="cs"/>
          <w:sz w:val="27"/>
          <w:rtl/>
        </w:rPr>
        <w:t xml:space="preserve">: </w:t>
      </w:r>
      <w:r w:rsidRPr="00E32786">
        <w:rPr>
          <w:rFonts w:hint="cs"/>
          <w:sz w:val="27"/>
          <w:rtl/>
        </w:rPr>
        <w:t xml:space="preserve"> </w:t>
      </w:r>
      <w:r w:rsidR="00307959" w:rsidRPr="00E32786">
        <w:rPr>
          <w:rFonts w:hint="cs"/>
          <w:sz w:val="27"/>
          <w:rtl/>
        </w:rPr>
        <w:t>هل يُعقل أن يشمل</w:t>
      </w:r>
      <w:r w:rsidRPr="00E32786">
        <w:rPr>
          <w:rFonts w:hint="cs"/>
          <w:sz w:val="27"/>
          <w:rtl/>
        </w:rPr>
        <w:t xml:space="preserve"> هذا التعاقد الأمور غير الاختياريّة؟ بمعنى أنّ أيّ تعاقد</w:t>
      </w:r>
      <w:r w:rsidR="00307959" w:rsidRPr="00E32786">
        <w:rPr>
          <w:rFonts w:hint="cs"/>
          <w:sz w:val="27"/>
          <w:rtl/>
        </w:rPr>
        <w:t>ٍ</w:t>
      </w:r>
      <w:r w:rsidRPr="00E32786">
        <w:rPr>
          <w:rFonts w:hint="cs"/>
          <w:sz w:val="27"/>
          <w:rtl/>
        </w:rPr>
        <w:t xml:space="preserve"> بين طرفين تعاقداً فرديّاً أو اجتماعيّاً لا يمكن أن يُلزم أيّاً من الطرفين في الحالات التي يكونان فيها مسلوبَي</w:t>
      </w:r>
      <w:r w:rsidR="00936800" w:rsidRPr="00E32786">
        <w:rPr>
          <w:rFonts w:hint="cs"/>
          <w:sz w:val="27"/>
          <w:rtl/>
        </w:rPr>
        <w:t>ْ</w:t>
      </w:r>
      <w:r w:rsidRPr="00E32786">
        <w:rPr>
          <w:rFonts w:hint="cs"/>
          <w:sz w:val="27"/>
          <w:rtl/>
        </w:rPr>
        <w:t xml:space="preserve"> الإرادة أو غير قادرين على الالتزام تكويناً، فلو تخلّ</w:t>
      </w:r>
      <w:r w:rsidR="00307959" w:rsidRPr="00E32786">
        <w:rPr>
          <w:rFonts w:hint="cs"/>
          <w:sz w:val="27"/>
          <w:rtl/>
        </w:rPr>
        <w:t>َ</w:t>
      </w:r>
      <w:r w:rsidRPr="00E32786">
        <w:rPr>
          <w:rFonts w:hint="cs"/>
          <w:sz w:val="27"/>
          <w:rtl/>
        </w:rPr>
        <w:t xml:space="preserve">ف أحد الطرفين عن العقد لأنّه كان قد </w:t>
      </w:r>
      <w:r w:rsidR="00307959" w:rsidRPr="00E32786">
        <w:rPr>
          <w:rFonts w:hint="cs"/>
          <w:sz w:val="27"/>
          <w:rtl/>
        </w:rPr>
        <w:t>أُ</w:t>
      </w:r>
      <w:r w:rsidRPr="00E32786">
        <w:rPr>
          <w:rFonts w:hint="cs"/>
          <w:sz w:val="27"/>
          <w:rtl/>
        </w:rPr>
        <w:t>غمي عليه مثلاً فلم تقع هنا جريمة</w:t>
      </w:r>
      <w:r w:rsidR="00307959" w:rsidRPr="00E32786">
        <w:rPr>
          <w:rFonts w:hint="cs"/>
          <w:sz w:val="27"/>
          <w:rtl/>
        </w:rPr>
        <w:t>ٌ</w:t>
      </w:r>
      <w:r w:rsidRPr="00E32786">
        <w:rPr>
          <w:rFonts w:hint="cs"/>
          <w:sz w:val="27"/>
          <w:rtl/>
        </w:rPr>
        <w:t xml:space="preserve"> تستحقّ العقاب، وغاية ما يمكن أن نفعله هو ثبوت حقّ</w:t>
      </w:r>
      <w:r w:rsidR="00307959" w:rsidRPr="00E32786">
        <w:rPr>
          <w:rFonts w:hint="cs"/>
          <w:sz w:val="27"/>
          <w:rtl/>
        </w:rPr>
        <w:t>ٍ</w:t>
      </w:r>
      <w:r w:rsidRPr="00E32786">
        <w:rPr>
          <w:rFonts w:hint="cs"/>
          <w:sz w:val="27"/>
          <w:rtl/>
        </w:rPr>
        <w:t xml:space="preserve"> لأطراف العقد الآخرين في التحرّ</w:t>
      </w:r>
      <w:r w:rsidR="00307959" w:rsidRPr="00E32786">
        <w:rPr>
          <w:rFonts w:hint="cs"/>
          <w:sz w:val="27"/>
          <w:rtl/>
        </w:rPr>
        <w:t>ُ</w:t>
      </w:r>
      <w:r w:rsidRPr="00E32786">
        <w:rPr>
          <w:rFonts w:hint="cs"/>
          <w:sz w:val="27"/>
          <w:rtl/>
        </w:rPr>
        <w:t xml:space="preserve">ر من مسؤوليّاتهم تجاه الشخص </w:t>
      </w:r>
      <w:r w:rsidRPr="00E32786">
        <w:rPr>
          <w:rFonts w:hint="cs"/>
          <w:sz w:val="27"/>
          <w:rtl/>
        </w:rPr>
        <w:lastRenderedPageBreak/>
        <w:t>الذي خرق العقد، وهو ما يُسمّ</w:t>
      </w:r>
      <w:r w:rsidR="00307959" w:rsidRPr="00E32786">
        <w:rPr>
          <w:rFonts w:hint="cs"/>
          <w:sz w:val="27"/>
          <w:rtl/>
        </w:rPr>
        <w:t>َ</w:t>
      </w:r>
      <w:r w:rsidRPr="00E32786">
        <w:rPr>
          <w:rFonts w:hint="cs"/>
          <w:sz w:val="27"/>
          <w:rtl/>
        </w:rPr>
        <w:t>ى ب</w:t>
      </w:r>
      <w:r w:rsidR="00936800" w:rsidRPr="00E32786">
        <w:rPr>
          <w:rFonts w:hint="cs"/>
          <w:sz w:val="27"/>
          <w:rtl/>
        </w:rPr>
        <w:t>ـ</w:t>
      </w:r>
      <w:r w:rsidR="00307959" w:rsidRPr="00E32786">
        <w:rPr>
          <w:rFonts w:hint="cs"/>
          <w:sz w:val="27"/>
          <w:rtl/>
        </w:rPr>
        <w:t xml:space="preserve"> (</w:t>
      </w:r>
      <w:r w:rsidRPr="00E32786">
        <w:rPr>
          <w:rFonts w:hint="cs"/>
          <w:sz w:val="27"/>
          <w:rtl/>
        </w:rPr>
        <w:t>فسخ العقد لتخلّ</w:t>
      </w:r>
      <w:r w:rsidR="00307959" w:rsidRPr="00E32786">
        <w:rPr>
          <w:rFonts w:hint="cs"/>
          <w:sz w:val="27"/>
          <w:rtl/>
        </w:rPr>
        <w:t>ُ</w:t>
      </w:r>
      <w:r w:rsidRPr="00E32786">
        <w:rPr>
          <w:rFonts w:hint="cs"/>
          <w:sz w:val="27"/>
          <w:rtl/>
        </w:rPr>
        <w:t>ف الشرط</w:t>
      </w:r>
      <w:r w:rsidR="00307959" w:rsidRPr="00E32786">
        <w:rPr>
          <w:rFonts w:hint="cs"/>
          <w:sz w:val="27"/>
          <w:rtl/>
        </w:rPr>
        <w:t>)</w:t>
      </w:r>
      <w:r w:rsidRPr="00E32786">
        <w:rPr>
          <w:rFonts w:hint="cs"/>
          <w:sz w:val="27"/>
          <w:rtl/>
        </w:rPr>
        <w:t>، فهذا هو المنطق الطبيعي</w:t>
      </w:r>
      <w:r w:rsidR="00307959" w:rsidRPr="00E32786">
        <w:rPr>
          <w:rFonts w:hint="cs"/>
          <w:sz w:val="27"/>
          <w:rtl/>
        </w:rPr>
        <w:t>ّ</w:t>
      </w:r>
      <w:r w:rsidRPr="00E32786">
        <w:rPr>
          <w:rFonts w:hint="cs"/>
          <w:sz w:val="27"/>
          <w:rtl/>
        </w:rPr>
        <w:t xml:space="preserve"> والأخلاقي</w:t>
      </w:r>
      <w:r w:rsidR="00307959" w:rsidRPr="00E32786">
        <w:rPr>
          <w:rFonts w:hint="cs"/>
          <w:sz w:val="27"/>
          <w:rtl/>
        </w:rPr>
        <w:t>ّ</w:t>
      </w:r>
      <w:r w:rsidRPr="00E32786">
        <w:rPr>
          <w:rFonts w:hint="cs"/>
          <w:sz w:val="27"/>
          <w:rtl/>
        </w:rPr>
        <w:t xml:space="preserve"> للقضيّة ما دمنا قد أدخلناها في إطار تعاقدٍ والتزام.</w:t>
      </w:r>
    </w:p>
    <w:p w14:paraId="3D15404A" w14:textId="77777777" w:rsidR="00956B4F" w:rsidRPr="00E32786" w:rsidRDefault="00956B4F" w:rsidP="00902F20">
      <w:pPr>
        <w:rPr>
          <w:sz w:val="27"/>
        </w:rPr>
      </w:pPr>
      <w:r w:rsidRPr="00E32786">
        <w:rPr>
          <w:rFonts w:hint="cs"/>
          <w:b/>
          <w:bCs/>
          <w:sz w:val="27"/>
          <w:rtl/>
        </w:rPr>
        <w:t>وفي موضوع الردّة لم يدرس الأكويني مبرّ</w:t>
      </w:r>
      <w:r w:rsidR="00307959" w:rsidRPr="00E32786">
        <w:rPr>
          <w:rFonts w:hint="cs"/>
          <w:b/>
          <w:bCs/>
          <w:sz w:val="27"/>
          <w:rtl/>
        </w:rPr>
        <w:t>ِ</w:t>
      </w:r>
      <w:r w:rsidRPr="00E32786">
        <w:rPr>
          <w:rFonts w:hint="cs"/>
          <w:b/>
          <w:bCs/>
          <w:sz w:val="27"/>
          <w:rtl/>
        </w:rPr>
        <w:t>رات الارتداد</w:t>
      </w:r>
      <w:r w:rsidR="00307959" w:rsidRPr="00E32786">
        <w:rPr>
          <w:rFonts w:hint="cs"/>
          <w:sz w:val="27"/>
          <w:rtl/>
        </w:rPr>
        <w:t>.</w:t>
      </w:r>
      <w:r w:rsidRPr="00E32786">
        <w:rPr>
          <w:rFonts w:hint="cs"/>
          <w:sz w:val="27"/>
          <w:rtl/>
        </w:rPr>
        <w:t xml:space="preserve"> أليس من الممكن أنّ الشخص الذي ارتدّ قد فكّ</w:t>
      </w:r>
      <w:r w:rsidR="00307959" w:rsidRPr="00E32786">
        <w:rPr>
          <w:rFonts w:hint="cs"/>
          <w:sz w:val="27"/>
          <w:rtl/>
        </w:rPr>
        <w:t>َ</w:t>
      </w:r>
      <w:r w:rsidRPr="00E32786">
        <w:rPr>
          <w:rFonts w:hint="cs"/>
          <w:sz w:val="27"/>
          <w:rtl/>
        </w:rPr>
        <w:t>ر بكلّ إخلاص</w:t>
      </w:r>
      <w:r w:rsidR="00307959" w:rsidRPr="00E32786">
        <w:rPr>
          <w:rFonts w:hint="cs"/>
          <w:sz w:val="27"/>
          <w:rtl/>
        </w:rPr>
        <w:t>ٍ</w:t>
      </w:r>
      <w:r w:rsidRPr="00E32786">
        <w:rPr>
          <w:rFonts w:hint="cs"/>
          <w:sz w:val="27"/>
          <w:rtl/>
        </w:rPr>
        <w:t>، لكنّه أخطأ الحقيقة الإيمانيّة</w:t>
      </w:r>
      <w:r w:rsidR="00307959" w:rsidRPr="00E32786">
        <w:rPr>
          <w:rFonts w:hint="cs"/>
          <w:sz w:val="27"/>
          <w:rtl/>
        </w:rPr>
        <w:t>،</w:t>
      </w:r>
      <w:r w:rsidRPr="00E32786">
        <w:rPr>
          <w:rFonts w:hint="cs"/>
          <w:sz w:val="27"/>
          <w:rtl/>
        </w:rPr>
        <w:t xml:space="preserve"> ما دام الإنسان بعقله المحدود غير قادر</w:t>
      </w:r>
      <w:r w:rsidR="00307959" w:rsidRPr="00E32786">
        <w:rPr>
          <w:rFonts w:hint="cs"/>
          <w:sz w:val="27"/>
          <w:rtl/>
        </w:rPr>
        <w:t>ٍ</w:t>
      </w:r>
      <w:r w:rsidRPr="00E32786">
        <w:rPr>
          <w:rFonts w:hint="cs"/>
          <w:sz w:val="27"/>
          <w:rtl/>
        </w:rPr>
        <w:t xml:space="preserve"> على إصابة الحقّ د</w:t>
      </w:r>
      <w:r w:rsidR="00307959" w:rsidRPr="00E32786">
        <w:rPr>
          <w:rFonts w:hint="cs"/>
          <w:sz w:val="27"/>
          <w:rtl/>
        </w:rPr>
        <w:t>َ</w:t>
      </w:r>
      <w:r w:rsidRPr="00E32786">
        <w:rPr>
          <w:rFonts w:hint="cs"/>
          <w:sz w:val="27"/>
          <w:rtl/>
        </w:rPr>
        <w:t>و</w:t>
      </w:r>
      <w:r w:rsidR="00307959" w:rsidRPr="00E32786">
        <w:rPr>
          <w:rFonts w:hint="cs"/>
          <w:sz w:val="27"/>
          <w:rtl/>
        </w:rPr>
        <w:t>ْ</w:t>
      </w:r>
      <w:r w:rsidRPr="00E32786">
        <w:rPr>
          <w:rFonts w:hint="cs"/>
          <w:sz w:val="27"/>
          <w:rtl/>
        </w:rPr>
        <w:t>ماً؟ وإذا أخطأ الحقيقة كيف يمكن أن نُلزمه بالإيمان حيث لا توجد مقدّ</w:t>
      </w:r>
      <w:r w:rsidR="00307959" w:rsidRPr="00E32786">
        <w:rPr>
          <w:rFonts w:hint="cs"/>
          <w:sz w:val="27"/>
          <w:rtl/>
        </w:rPr>
        <w:t>ِ</w:t>
      </w:r>
      <w:r w:rsidRPr="00E32786">
        <w:rPr>
          <w:rFonts w:hint="cs"/>
          <w:sz w:val="27"/>
          <w:rtl/>
        </w:rPr>
        <w:t>مات الإيمان في النفس؟ أليس الإلزام بالإيمان الباطني</w:t>
      </w:r>
      <w:r w:rsidR="00DA5C4D" w:rsidRPr="00E32786">
        <w:rPr>
          <w:rFonts w:hint="cs"/>
          <w:sz w:val="27"/>
          <w:rtl/>
        </w:rPr>
        <w:t>ّ</w:t>
      </w:r>
      <w:r w:rsidRPr="00E32786">
        <w:rPr>
          <w:rFonts w:hint="cs"/>
          <w:sz w:val="27"/>
          <w:rtl/>
        </w:rPr>
        <w:t xml:space="preserve"> بشيءٍ متفرّعاً على حصول مقدّ</w:t>
      </w:r>
      <w:r w:rsidR="00DA5C4D" w:rsidRPr="00E32786">
        <w:rPr>
          <w:rFonts w:hint="cs"/>
          <w:sz w:val="27"/>
          <w:rtl/>
        </w:rPr>
        <w:t>ِ</w:t>
      </w:r>
      <w:r w:rsidRPr="00E32786">
        <w:rPr>
          <w:rFonts w:hint="cs"/>
          <w:sz w:val="27"/>
          <w:rtl/>
        </w:rPr>
        <w:t>مات هذا الاعتقاد بالشيء نفسه؟ فلو زالت المقدّ</w:t>
      </w:r>
      <w:r w:rsidR="00DA5C4D" w:rsidRPr="00E32786">
        <w:rPr>
          <w:rFonts w:hint="cs"/>
          <w:sz w:val="27"/>
          <w:rtl/>
        </w:rPr>
        <w:t>ِ</w:t>
      </w:r>
      <w:r w:rsidRPr="00E32786">
        <w:rPr>
          <w:rFonts w:hint="cs"/>
          <w:sz w:val="27"/>
          <w:rtl/>
        </w:rPr>
        <w:t>مات من النفس كيف يمكن أن يحصل الإيمان؟ بل إنّ الأكويني بنفسه قال بأنّ الإيمان عمليّة</w:t>
      </w:r>
      <w:r w:rsidR="00DA5C4D" w:rsidRPr="00E32786">
        <w:rPr>
          <w:rFonts w:hint="cs"/>
          <w:sz w:val="27"/>
          <w:rtl/>
        </w:rPr>
        <w:t>ٌ</w:t>
      </w:r>
      <w:r w:rsidRPr="00E32786">
        <w:rPr>
          <w:rFonts w:hint="cs"/>
          <w:sz w:val="27"/>
          <w:rtl/>
        </w:rPr>
        <w:t xml:space="preserve"> روحيّة لا يمكن إجبار الوثنيّين عليها</w:t>
      </w:r>
      <w:r w:rsidR="00DA5C4D" w:rsidRPr="00E32786">
        <w:rPr>
          <w:rFonts w:hint="cs"/>
          <w:sz w:val="27"/>
          <w:rtl/>
        </w:rPr>
        <w:t>؛</w:t>
      </w:r>
      <w:r w:rsidRPr="00E32786">
        <w:rPr>
          <w:rFonts w:hint="cs"/>
          <w:sz w:val="27"/>
          <w:rtl/>
        </w:rPr>
        <w:t xml:space="preserve"> لأنّها تكمن في باطن الإنسان، وبهذا يكون الأكويني قد أخطأ الطريق عندما تعامل مع قضيّة الردّة تعاملاً اجتماعيّاً وجُر</w:t>
      </w:r>
      <w:r w:rsidR="00DA5C4D" w:rsidRPr="00E32786">
        <w:rPr>
          <w:rFonts w:hint="cs"/>
          <w:sz w:val="27"/>
          <w:rtl/>
        </w:rPr>
        <w:t>ْ</w:t>
      </w:r>
      <w:r w:rsidRPr="00E32786">
        <w:rPr>
          <w:rFonts w:hint="cs"/>
          <w:sz w:val="27"/>
          <w:rtl/>
        </w:rPr>
        <w:t>ميّاً وضمن مقولة الع</w:t>
      </w:r>
      <w:r w:rsidR="00DA5C4D" w:rsidRPr="00E32786">
        <w:rPr>
          <w:rFonts w:hint="cs"/>
          <w:sz w:val="27"/>
          <w:rtl/>
        </w:rPr>
        <w:t>َ</w:t>
      </w:r>
      <w:r w:rsidRPr="00E32786">
        <w:rPr>
          <w:rFonts w:hint="cs"/>
          <w:sz w:val="27"/>
          <w:rtl/>
        </w:rPr>
        <w:t>ق</w:t>
      </w:r>
      <w:r w:rsidR="00DA5C4D" w:rsidRPr="00E32786">
        <w:rPr>
          <w:rFonts w:hint="cs"/>
          <w:sz w:val="27"/>
          <w:rtl/>
        </w:rPr>
        <w:t>ْ</w:t>
      </w:r>
      <w:r w:rsidRPr="00E32786">
        <w:rPr>
          <w:rFonts w:hint="cs"/>
          <w:sz w:val="27"/>
          <w:rtl/>
        </w:rPr>
        <w:t>د الاجتماعي فقط.</w:t>
      </w:r>
    </w:p>
    <w:p w14:paraId="73502F72" w14:textId="77777777" w:rsidR="00956B4F" w:rsidRPr="00E32786" w:rsidRDefault="00956B4F" w:rsidP="00C14393">
      <w:pPr>
        <w:spacing w:line="440" w:lineRule="exact"/>
        <w:rPr>
          <w:sz w:val="27"/>
          <w:rtl/>
        </w:rPr>
      </w:pPr>
    </w:p>
    <w:p w14:paraId="66391D13" w14:textId="77777777" w:rsidR="00956B4F" w:rsidRPr="00E32786" w:rsidRDefault="00956B4F" w:rsidP="00902F20">
      <w:pPr>
        <w:pStyle w:val="31"/>
        <w:rPr>
          <w:color w:val="auto"/>
          <w:rtl/>
        </w:rPr>
      </w:pPr>
      <w:bookmarkStart w:id="42" w:name="_Toc527483040"/>
      <w:r w:rsidRPr="00E32786">
        <w:rPr>
          <w:rFonts w:hint="cs"/>
          <w:color w:val="auto"/>
          <w:rtl/>
        </w:rPr>
        <w:t>كلمةٌ أخيرة</w:t>
      </w:r>
      <w:bookmarkEnd w:id="42"/>
    </w:p>
    <w:p w14:paraId="381D5B10" w14:textId="5C90E33C" w:rsidR="00956B4F" w:rsidRPr="00E32786" w:rsidRDefault="00956B4F" w:rsidP="00902F20">
      <w:pPr>
        <w:rPr>
          <w:sz w:val="27"/>
          <w:rtl/>
        </w:rPr>
      </w:pPr>
      <w:r w:rsidRPr="00E32786">
        <w:rPr>
          <w:rFonts w:hint="cs"/>
          <w:sz w:val="27"/>
          <w:rtl/>
        </w:rPr>
        <w:t>تقوم إشكاليّة دراسة الآخر على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الذات</w:t>
      </w:r>
      <w:r w:rsidR="00DA5C4D" w:rsidRPr="00E32786">
        <w:rPr>
          <w:rFonts w:hint="cs"/>
          <w:sz w:val="27"/>
          <w:rtl/>
        </w:rPr>
        <w:t>؛</w:t>
      </w:r>
      <w:r w:rsidRPr="00E32786">
        <w:rPr>
          <w:rFonts w:hint="cs"/>
          <w:sz w:val="27"/>
          <w:rtl/>
        </w:rPr>
        <w:t xml:space="preserve"> لأنّ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الآخر لا يكون إلا</w:t>
      </w:r>
      <w:r w:rsidR="00DA5C4D" w:rsidRPr="00E32786">
        <w:rPr>
          <w:rFonts w:hint="cs"/>
          <w:sz w:val="27"/>
          <w:rtl/>
        </w:rPr>
        <w:t>ّ</w:t>
      </w:r>
      <w:r w:rsidRPr="00E32786">
        <w:rPr>
          <w:rFonts w:hint="cs"/>
          <w:sz w:val="27"/>
          <w:rtl/>
        </w:rPr>
        <w:t xml:space="preserve"> من خلال إجراء مقارنات مع الذات</w:t>
      </w:r>
      <w:r w:rsidR="00DA5C4D" w:rsidRPr="00E32786">
        <w:rPr>
          <w:rFonts w:hint="cs"/>
          <w:sz w:val="27"/>
          <w:rtl/>
        </w:rPr>
        <w:t xml:space="preserve">؛ </w:t>
      </w:r>
      <w:r w:rsidRPr="00E32786">
        <w:rPr>
          <w:rFonts w:hint="cs"/>
          <w:sz w:val="27"/>
          <w:rtl/>
        </w:rPr>
        <w:t>بهدف بناء علاقة</w:t>
      </w:r>
      <w:r w:rsidR="00DA5C4D" w:rsidRPr="00E32786">
        <w:rPr>
          <w:rFonts w:hint="cs"/>
          <w:sz w:val="27"/>
          <w:rtl/>
        </w:rPr>
        <w:t>ٍ</w:t>
      </w:r>
      <w:r w:rsidRPr="00E32786">
        <w:rPr>
          <w:rFonts w:hint="cs"/>
          <w:sz w:val="27"/>
          <w:rtl/>
        </w:rPr>
        <w:t xml:space="preserve"> معه أو قطيعة</w:t>
      </w:r>
      <w:r w:rsidR="00DA5C4D" w:rsidRPr="00E32786">
        <w:rPr>
          <w:rFonts w:hint="cs"/>
          <w:sz w:val="27"/>
          <w:rtl/>
        </w:rPr>
        <w:t>؛</w:t>
      </w:r>
      <w:r w:rsidRPr="00E32786">
        <w:rPr>
          <w:rFonts w:hint="cs"/>
          <w:sz w:val="27"/>
          <w:rtl/>
        </w:rPr>
        <w:t xml:space="preserve"> وكذلك بهدف تحديد المسافة بين الذات وبينه</w:t>
      </w:r>
      <w:r w:rsidR="00DA5C4D" w:rsidRPr="00E32786">
        <w:rPr>
          <w:rFonts w:hint="cs"/>
          <w:sz w:val="27"/>
          <w:rtl/>
        </w:rPr>
        <w:t>،</w:t>
      </w:r>
      <w:r w:rsidRPr="00E32786">
        <w:rPr>
          <w:rFonts w:hint="cs"/>
          <w:sz w:val="27"/>
          <w:rtl/>
        </w:rPr>
        <w:t xml:space="preserve"> وأيّ</w:t>
      </w:r>
      <w:r w:rsidR="00DA5C4D" w:rsidRPr="00E32786">
        <w:rPr>
          <w:rFonts w:hint="cs"/>
          <w:sz w:val="27"/>
          <w:rtl/>
        </w:rPr>
        <w:t>ُ</w:t>
      </w:r>
      <w:r w:rsidRPr="00E32786">
        <w:rPr>
          <w:rFonts w:hint="cs"/>
          <w:sz w:val="27"/>
          <w:rtl/>
        </w:rPr>
        <w:t xml:space="preserve"> خطأ</w:t>
      </w:r>
      <w:r w:rsidR="00DA5C4D" w:rsidRPr="00E32786">
        <w:rPr>
          <w:rFonts w:hint="cs"/>
          <w:sz w:val="27"/>
          <w:rtl/>
        </w:rPr>
        <w:t>ٍ</w:t>
      </w:r>
      <w:r w:rsidRPr="00E32786">
        <w:rPr>
          <w:rFonts w:hint="cs"/>
          <w:sz w:val="27"/>
          <w:rtl/>
        </w:rPr>
        <w:t xml:space="preserve"> فادح في 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 الذات وو</w:t>
      </w:r>
      <w:r w:rsidR="00DA5C4D" w:rsidRPr="00E32786">
        <w:rPr>
          <w:rFonts w:hint="cs"/>
          <w:sz w:val="27"/>
          <w:rtl/>
        </w:rPr>
        <w:t>َ</w:t>
      </w:r>
      <w:r w:rsidRPr="00E32786">
        <w:rPr>
          <w:rFonts w:hint="cs"/>
          <w:sz w:val="27"/>
          <w:rtl/>
        </w:rPr>
        <w:t>ع</w:t>
      </w:r>
      <w:r w:rsidR="00DA5C4D" w:rsidRPr="00E32786">
        <w:rPr>
          <w:rFonts w:hint="cs"/>
          <w:sz w:val="27"/>
          <w:rtl/>
        </w:rPr>
        <w:t>ْ</w:t>
      </w:r>
      <w:r w:rsidRPr="00E32786">
        <w:rPr>
          <w:rFonts w:hint="cs"/>
          <w:sz w:val="27"/>
          <w:rtl/>
        </w:rPr>
        <w:t>يها يؤدّي إلى الوقوع في أخطاء تجاه بناء العلاقة مع الآخر وف</w:t>
      </w:r>
      <w:r w:rsidR="00936800" w:rsidRPr="00E32786">
        <w:rPr>
          <w:rFonts w:hint="cs"/>
          <w:sz w:val="27"/>
          <w:rtl/>
        </w:rPr>
        <w:t>َ</w:t>
      </w:r>
      <w:r w:rsidRPr="00E32786">
        <w:rPr>
          <w:rFonts w:hint="cs"/>
          <w:sz w:val="27"/>
          <w:rtl/>
        </w:rPr>
        <w:t>ه</w:t>
      </w:r>
      <w:r w:rsidR="00936800" w:rsidRPr="00E32786">
        <w:rPr>
          <w:rFonts w:hint="cs"/>
          <w:sz w:val="27"/>
          <w:rtl/>
        </w:rPr>
        <w:t>ْ</w:t>
      </w:r>
      <w:r w:rsidRPr="00E32786">
        <w:rPr>
          <w:rFonts w:hint="cs"/>
          <w:sz w:val="27"/>
          <w:rtl/>
        </w:rPr>
        <w:t>مه</w:t>
      </w:r>
      <w:r w:rsidR="00DA5C4D" w:rsidRPr="00E32786">
        <w:rPr>
          <w:rFonts w:hint="cs"/>
          <w:sz w:val="27"/>
          <w:rtl/>
        </w:rPr>
        <w:t>.</w:t>
      </w:r>
      <w:r w:rsidRPr="00E32786">
        <w:rPr>
          <w:rFonts w:hint="cs"/>
          <w:sz w:val="27"/>
          <w:rtl/>
        </w:rPr>
        <w:t xml:space="preserve"> فعلى سبيل المثال</w:t>
      </w:r>
      <w:r w:rsidR="00DA5C4D" w:rsidRPr="00E32786">
        <w:rPr>
          <w:rFonts w:hint="cs"/>
          <w:sz w:val="27"/>
          <w:rtl/>
        </w:rPr>
        <w:t>:</w:t>
      </w:r>
      <w:r w:rsidRPr="00E32786">
        <w:rPr>
          <w:rFonts w:hint="cs"/>
          <w:sz w:val="27"/>
          <w:rtl/>
        </w:rPr>
        <w:t xml:space="preserve"> إذا تضخّمت الأنا الجماعيّة ساد</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علاقة</w:t>
      </w:r>
      <w:r w:rsidR="00DA5C4D" w:rsidRPr="00E32786">
        <w:rPr>
          <w:rFonts w:hint="cs"/>
          <w:sz w:val="27"/>
          <w:rtl/>
        </w:rPr>
        <w:t>ٌ</w:t>
      </w:r>
      <w:r w:rsidRPr="00E32786">
        <w:rPr>
          <w:rFonts w:hint="cs"/>
          <w:sz w:val="27"/>
          <w:rtl/>
        </w:rPr>
        <w:t xml:space="preserve"> سلبيّة بينها وبين الآخر، وكذلك إذا تقزّ</w:t>
      </w:r>
      <w:r w:rsidR="00DA5C4D" w:rsidRPr="00E32786">
        <w:rPr>
          <w:rFonts w:hint="cs"/>
          <w:sz w:val="27"/>
          <w:rtl/>
        </w:rPr>
        <w:t>َ</w:t>
      </w:r>
      <w:r w:rsidRPr="00E32786">
        <w:rPr>
          <w:rFonts w:hint="cs"/>
          <w:sz w:val="27"/>
          <w:rtl/>
        </w:rPr>
        <w:t>م</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وتقلّ</w:t>
      </w:r>
      <w:r w:rsidR="00DA5C4D" w:rsidRPr="00E32786">
        <w:rPr>
          <w:rFonts w:hint="cs"/>
          <w:sz w:val="27"/>
          <w:rtl/>
        </w:rPr>
        <w:t>َ</w:t>
      </w:r>
      <w:r w:rsidRPr="00E32786">
        <w:rPr>
          <w:rFonts w:hint="cs"/>
          <w:sz w:val="27"/>
          <w:rtl/>
        </w:rPr>
        <w:t>ص</w:t>
      </w:r>
      <w:r w:rsidR="00DA5C4D" w:rsidRPr="00E32786">
        <w:rPr>
          <w:rFonts w:hint="cs"/>
          <w:sz w:val="27"/>
          <w:rtl/>
        </w:rPr>
        <w:t>َ</w:t>
      </w:r>
      <w:r w:rsidRPr="00E32786">
        <w:rPr>
          <w:rFonts w:hint="cs"/>
          <w:sz w:val="27"/>
          <w:rtl/>
        </w:rPr>
        <w:t>ت</w:t>
      </w:r>
      <w:r w:rsidR="00DA5C4D" w:rsidRPr="00E32786">
        <w:rPr>
          <w:rFonts w:hint="cs"/>
          <w:sz w:val="27"/>
          <w:rtl/>
        </w:rPr>
        <w:t>ْ</w:t>
      </w:r>
      <w:r w:rsidRPr="00E32786">
        <w:rPr>
          <w:rFonts w:hint="cs"/>
          <w:sz w:val="27"/>
          <w:rtl/>
        </w:rPr>
        <w:t xml:space="preserve"> حدّ فقدان هويّتها وخصوصيّتها وثقتها بنفسها..</w:t>
      </w:r>
      <w:r w:rsidR="00DA5C4D" w:rsidRPr="00E32786">
        <w:rPr>
          <w:rFonts w:hint="cs"/>
          <w:sz w:val="27"/>
          <w:rtl/>
        </w:rPr>
        <w:t>.</w:t>
      </w:r>
      <w:r w:rsidRPr="00E32786">
        <w:rPr>
          <w:rFonts w:hint="cs"/>
          <w:sz w:val="27"/>
          <w:rtl/>
        </w:rPr>
        <w:t xml:space="preserve"> وعلى المقلب الآخر كلّما قلّ</w:t>
      </w:r>
      <w:r w:rsidR="00DA5C4D" w:rsidRPr="00E32786">
        <w:rPr>
          <w:rFonts w:hint="cs"/>
          <w:sz w:val="27"/>
          <w:rtl/>
        </w:rPr>
        <w:t>َ</w:t>
      </w:r>
      <w:r w:rsidRPr="00E32786">
        <w:rPr>
          <w:rFonts w:hint="cs"/>
          <w:sz w:val="27"/>
          <w:rtl/>
        </w:rPr>
        <w:t>ل</w:t>
      </w:r>
      <w:r w:rsidR="00DA5C4D" w:rsidRPr="00E32786">
        <w:rPr>
          <w:rFonts w:hint="cs"/>
          <w:sz w:val="27"/>
          <w:rtl/>
        </w:rPr>
        <w:t>ْ</w:t>
      </w:r>
      <w:r w:rsidRPr="00E32786">
        <w:rPr>
          <w:rFonts w:hint="cs"/>
          <w:sz w:val="27"/>
          <w:rtl/>
        </w:rPr>
        <w:t>نا من حجم الآخر واستهنّا به ترك ذلك تأثيراً على رؤيتنا له وتعاملنا.</w:t>
      </w:r>
    </w:p>
    <w:p w14:paraId="593B43A3" w14:textId="77777777" w:rsidR="00956B4F" w:rsidRPr="00E32786" w:rsidRDefault="00956B4F" w:rsidP="00902F20">
      <w:pPr>
        <w:rPr>
          <w:sz w:val="27"/>
          <w:rtl/>
        </w:rPr>
      </w:pPr>
      <w:r w:rsidRPr="00E32786">
        <w:rPr>
          <w:rFonts w:hint="cs"/>
          <w:sz w:val="27"/>
          <w:rtl/>
        </w:rPr>
        <w:t>والتحدّي الكبير هنا هو</w:t>
      </w:r>
      <w:r w:rsidR="00DA5C4D" w:rsidRPr="00E32786">
        <w:rPr>
          <w:rFonts w:hint="cs"/>
          <w:sz w:val="27"/>
          <w:rtl/>
        </w:rPr>
        <w:t>:</w:t>
      </w:r>
      <w:r w:rsidRPr="00E32786">
        <w:rPr>
          <w:rFonts w:hint="cs"/>
          <w:sz w:val="27"/>
          <w:rtl/>
        </w:rPr>
        <w:t xml:space="preserve"> هل كان الأكويني يحمل ذاتاً متضخّ</w:t>
      </w:r>
      <w:r w:rsidR="00DA5C4D" w:rsidRPr="00E32786">
        <w:rPr>
          <w:rFonts w:hint="cs"/>
          <w:sz w:val="27"/>
          <w:rtl/>
        </w:rPr>
        <w:t>ِ</w:t>
      </w:r>
      <w:r w:rsidRPr="00E32786">
        <w:rPr>
          <w:rFonts w:hint="cs"/>
          <w:sz w:val="27"/>
          <w:rtl/>
        </w:rPr>
        <w:t>مة</w:t>
      </w:r>
      <w:r w:rsidR="00DA5C4D" w:rsidRPr="00E32786">
        <w:rPr>
          <w:rFonts w:hint="cs"/>
          <w:sz w:val="27"/>
          <w:rtl/>
        </w:rPr>
        <w:t>ً</w:t>
      </w:r>
      <w:r w:rsidRPr="00E32786">
        <w:rPr>
          <w:rFonts w:hint="cs"/>
          <w:sz w:val="27"/>
          <w:rtl/>
        </w:rPr>
        <w:t xml:space="preserve"> حت</w:t>
      </w:r>
      <w:r w:rsidR="00DA5C4D" w:rsidRPr="00E32786">
        <w:rPr>
          <w:rFonts w:hint="cs"/>
          <w:sz w:val="27"/>
          <w:rtl/>
        </w:rPr>
        <w:t>ّ</w:t>
      </w:r>
      <w:r w:rsidRPr="00E32786">
        <w:rPr>
          <w:rFonts w:hint="cs"/>
          <w:sz w:val="27"/>
          <w:rtl/>
        </w:rPr>
        <w:t>ى يتعامل مع التي</w:t>
      </w:r>
      <w:r w:rsidR="00DA5C4D" w:rsidRPr="00E32786">
        <w:rPr>
          <w:rFonts w:hint="cs"/>
          <w:sz w:val="27"/>
          <w:rtl/>
        </w:rPr>
        <w:t>ّ</w:t>
      </w:r>
      <w:r w:rsidRPr="00E32786">
        <w:rPr>
          <w:rFonts w:hint="cs"/>
          <w:sz w:val="27"/>
          <w:rtl/>
        </w:rPr>
        <w:t>ارات الفكريّة الداخليّة من الهراطقة والمبتدعة والمرتدّين بهذه الطريقة القاسية في بعض الأحيان أو لا؟ وهل كان مستخفّاً بها محتقراً لها إلى هذا الحدّ أو لا؟</w:t>
      </w:r>
    </w:p>
    <w:p w14:paraId="519EA15A" w14:textId="77777777" w:rsidR="00956B4F" w:rsidRPr="00E32786" w:rsidRDefault="00956B4F" w:rsidP="00902F20">
      <w:pPr>
        <w:rPr>
          <w:sz w:val="27"/>
          <w:rtl/>
        </w:rPr>
      </w:pPr>
      <w:r w:rsidRPr="00E32786">
        <w:rPr>
          <w:rFonts w:hint="cs"/>
          <w:sz w:val="27"/>
          <w:rtl/>
        </w:rPr>
        <w:t>وكتحدٍّ كبير أمام الأكويني هو في مدى تحديده لهويّة الذات</w:t>
      </w:r>
      <w:r w:rsidR="00DA5C4D" w:rsidRPr="00E32786">
        <w:rPr>
          <w:rFonts w:hint="cs"/>
          <w:sz w:val="27"/>
          <w:rtl/>
        </w:rPr>
        <w:t>؛</w:t>
      </w:r>
      <w:r w:rsidRPr="00E32786">
        <w:rPr>
          <w:rFonts w:hint="cs"/>
          <w:sz w:val="27"/>
          <w:rtl/>
        </w:rPr>
        <w:t xml:space="preserve"> فبطريقة تعامله مع المرتدّ والمبتدع قلّ</w:t>
      </w:r>
      <w:r w:rsidR="00DA5C4D" w:rsidRPr="00E32786">
        <w:rPr>
          <w:rFonts w:hint="cs"/>
          <w:sz w:val="27"/>
          <w:rtl/>
        </w:rPr>
        <w:t>َ</w:t>
      </w:r>
      <w:r w:rsidRPr="00E32786">
        <w:rPr>
          <w:rFonts w:hint="cs"/>
          <w:sz w:val="27"/>
          <w:rtl/>
        </w:rPr>
        <w:t>ص الأكويني من مساحة الذات</w:t>
      </w:r>
      <w:r w:rsidR="00DA5C4D" w:rsidRPr="00E32786">
        <w:rPr>
          <w:rFonts w:hint="cs"/>
          <w:sz w:val="27"/>
          <w:rtl/>
        </w:rPr>
        <w:t>،</w:t>
      </w:r>
      <w:r w:rsidRPr="00E32786">
        <w:rPr>
          <w:rFonts w:hint="cs"/>
          <w:sz w:val="27"/>
          <w:rtl/>
        </w:rPr>
        <w:t xml:space="preserve"> وزاد من شروطها، وهو بهذا يُشظّي الذات المسيحيّة، ور</w:t>
      </w:r>
      <w:r w:rsidR="00DA5C4D" w:rsidRPr="00E32786">
        <w:rPr>
          <w:rFonts w:hint="cs"/>
          <w:sz w:val="27"/>
          <w:rtl/>
        </w:rPr>
        <w:t>ُ</w:t>
      </w:r>
      <w:r w:rsidRPr="00E32786">
        <w:rPr>
          <w:rFonts w:hint="cs"/>
          <w:sz w:val="27"/>
          <w:rtl/>
        </w:rPr>
        <w:t>ب</w:t>
      </w:r>
      <w:r w:rsidR="00DA5C4D" w:rsidRPr="00E32786">
        <w:rPr>
          <w:rFonts w:hint="cs"/>
          <w:sz w:val="27"/>
          <w:rtl/>
        </w:rPr>
        <w:t>َ</w:t>
      </w:r>
      <w:r w:rsidRPr="00E32786">
        <w:rPr>
          <w:rFonts w:hint="cs"/>
          <w:sz w:val="27"/>
          <w:rtl/>
        </w:rPr>
        <w:t>ما لا يقوم بإنقاذها كما تخيّ</w:t>
      </w:r>
      <w:r w:rsidR="00DA5C4D" w:rsidRPr="00E32786">
        <w:rPr>
          <w:rFonts w:hint="cs"/>
          <w:sz w:val="27"/>
          <w:rtl/>
        </w:rPr>
        <w:t>َ</w:t>
      </w:r>
      <w:r w:rsidRPr="00E32786">
        <w:rPr>
          <w:rFonts w:hint="cs"/>
          <w:sz w:val="27"/>
          <w:rtl/>
        </w:rPr>
        <w:t xml:space="preserve">لَ، بمعنى أنّ تعامله مع </w:t>
      </w:r>
      <w:r w:rsidRPr="00E32786">
        <w:rPr>
          <w:rFonts w:hint="cs"/>
          <w:sz w:val="27"/>
          <w:rtl/>
        </w:rPr>
        <w:lastRenderedPageBreak/>
        <w:t>الارتداد والبدعة بأقسى من تعامله مع الكفر الأصلي ـ اليهود والوثني</w:t>
      </w:r>
      <w:r w:rsidR="00DA5C4D" w:rsidRPr="00E32786">
        <w:rPr>
          <w:rFonts w:hint="cs"/>
          <w:sz w:val="27"/>
          <w:rtl/>
        </w:rPr>
        <w:t>ّ</w:t>
      </w:r>
      <w:r w:rsidRPr="00E32786">
        <w:rPr>
          <w:rFonts w:hint="cs"/>
          <w:sz w:val="27"/>
          <w:rtl/>
        </w:rPr>
        <w:t>ين</w:t>
      </w:r>
      <w:r w:rsidR="00DA5C4D" w:rsidRPr="00E32786">
        <w:rPr>
          <w:rFonts w:hint="cs"/>
          <w:sz w:val="27"/>
          <w:rtl/>
        </w:rPr>
        <w:t xml:space="preserve"> ـ</w:t>
      </w:r>
      <w:r w:rsidRPr="00E32786">
        <w:rPr>
          <w:rFonts w:hint="cs"/>
          <w:sz w:val="27"/>
          <w:rtl/>
        </w:rPr>
        <w:t xml:space="preserve"> بح</w:t>
      </w:r>
      <w:r w:rsidR="00DA5C4D" w:rsidRPr="00E32786">
        <w:rPr>
          <w:rFonts w:hint="cs"/>
          <w:sz w:val="27"/>
          <w:rtl/>
        </w:rPr>
        <w:t>َ</w:t>
      </w:r>
      <w:r w:rsidRPr="00E32786">
        <w:rPr>
          <w:rFonts w:hint="cs"/>
          <w:sz w:val="27"/>
          <w:rtl/>
        </w:rPr>
        <w:t>س</w:t>
      </w:r>
      <w:r w:rsidR="00DA5C4D" w:rsidRPr="00E32786">
        <w:rPr>
          <w:rFonts w:hint="cs"/>
          <w:sz w:val="27"/>
          <w:rtl/>
        </w:rPr>
        <w:t>َ</w:t>
      </w:r>
      <w:r w:rsidRPr="00E32786">
        <w:rPr>
          <w:rFonts w:hint="cs"/>
          <w:sz w:val="27"/>
          <w:rtl/>
        </w:rPr>
        <w:t>ب تعبيره ـ يدلّ على حجم خوفه من التيارات الداخليّة، ويكشف عن أنّه سعى لإخراجها من الذات المسيحيّة بهدف حماية العقيدة والإيمان المسيحيّين</w:t>
      </w:r>
      <w:r w:rsidR="0001440C" w:rsidRPr="00E32786">
        <w:rPr>
          <w:rFonts w:hint="cs"/>
          <w:sz w:val="27"/>
          <w:rtl/>
        </w:rPr>
        <w:t>.</w:t>
      </w:r>
      <w:r w:rsidRPr="00E32786">
        <w:rPr>
          <w:rFonts w:hint="cs"/>
          <w:sz w:val="27"/>
          <w:rtl/>
        </w:rPr>
        <w:t>.. وهذا معنى أنّ الخوف على الذات كلّما ارتفع ازداد مستوى العنف في العلاقة مع الآخر، وهذه هي مشكلة التكفير في الأديان؛ لأنّها تقلّ</w:t>
      </w:r>
      <w:r w:rsidR="0001440C" w:rsidRPr="00E32786">
        <w:rPr>
          <w:rFonts w:hint="cs"/>
          <w:sz w:val="27"/>
          <w:rtl/>
        </w:rPr>
        <w:t>ِ</w:t>
      </w:r>
      <w:r w:rsidRPr="00E32786">
        <w:rPr>
          <w:rFonts w:hint="cs"/>
          <w:sz w:val="27"/>
          <w:rtl/>
        </w:rPr>
        <w:t>ص حجم الذات عمليّاً</w:t>
      </w:r>
      <w:r w:rsidR="0001440C" w:rsidRPr="00E32786">
        <w:rPr>
          <w:rFonts w:hint="cs"/>
          <w:sz w:val="27"/>
          <w:rtl/>
        </w:rPr>
        <w:t>،</w:t>
      </w:r>
      <w:r w:rsidRPr="00E32786">
        <w:rPr>
          <w:rFonts w:hint="cs"/>
          <w:sz w:val="27"/>
          <w:rtl/>
        </w:rPr>
        <w:t xml:space="preserve"> في الوقت الذي تتوهّ</w:t>
      </w:r>
      <w:r w:rsidR="0001440C" w:rsidRPr="00E32786">
        <w:rPr>
          <w:rFonts w:hint="cs"/>
          <w:sz w:val="27"/>
          <w:rtl/>
        </w:rPr>
        <w:t>َ</w:t>
      </w:r>
      <w:r w:rsidRPr="00E32786">
        <w:rPr>
          <w:rFonts w:hint="cs"/>
          <w:sz w:val="27"/>
          <w:rtl/>
        </w:rPr>
        <w:t>م فيه أنّها بذلك تقوّيها، وهنا يقع التصادم بين إرادة خلوص الدين من الشوائب وإرادة احتفاظه بقوّته وس</w:t>
      </w:r>
      <w:r w:rsidR="0001440C" w:rsidRPr="00E32786">
        <w:rPr>
          <w:rFonts w:hint="cs"/>
          <w:sz w:val="27"/>
          <w:rtl/>
        </w:rPr>
        <w:t>َ</w:t>
      </w:r>
      <w:r w:rsidRPr="00E32786">
        <w:rPr>
          <w:rFonts w:hint="cs"/>
          <w:sz w:val="27"/>
          <w:rtl/>
        </w:rPr>
        <w:t>ع</w:t>
      </w:r>
      <w:r w:rsidR="0001440C" w:rsidRPr="00E32786">
        <w:rPr>
          <w:rFonts w:hint="cs"/>
          <w:sz w:val="27"/>
          <w:rtl/>
        </w:rPr>
        <w:t>َ</w:t>
      </w:r>
      <w:r w:rsidRPr="00E32786">
        <w:rPr>
          <w:rFonts w:hint="cs"/>
          <w:sz w:val="27"/>
          <w:rtl/>
        </w:rPr>
        <w:t>ته.</w:t>
      </w:r>
    </w:p>
    <w:p w14:paraId="4DA0CB11" w14:textId="344E9E41" w:rsidR="00956B4F" w:rsidRPr="00E32786" w:rsidRDefault="00956B4F" w:rsidP="00902F20">
      <w:pPr>
        <w:rPr>
          <w:sz w:val="27"/>
          <w:rtl/>
        </w:rPr>
      </w:pPr>
      <w:r w:rsidRPr="00E32786">
        <w:rPr>
          <w:rFonts w:hint="cs"/>
          <w:sz w:val="27"/>
          <w:rtl/>
        </w:rPr>
        <w:t xml:space="preserve">ولا بأس أن </w:t>
      </w:r>
      <w:r w:rsidR="0001440C" w:rsidRPr="00E32786">
        <w:rPr>
          <w:rFonts w:hint="cs"/>
          <w:sz w:val="27"/>
          <w:rtl/>
        </w:rPr>
        <w:t>أُ</w:t>
      </w:r>
      <w:r w:rsidRPr="00E32786">
        <w:rPr>
          <w:rFonts w:hint="cs"/>
          <w:sz w:val="27"/>
          <w:rtl/>
        </w:rPr>
        <w:t xml:space="preserve">شير أخيراً أيضاً إلى أنّ كتاب </w:t>
      </w:r>
      <w:r w:rsidR="00936800" w:rsidRPr="00E32786">
        <w:rPr>
          <w:rFonts w:hint="cs"/>
          <w:sz w:val="27"/>
          <w:rtl/>
        </w:rPr>
        <w:t>(</w:t>
      </w:r>
      <w:r w:rsidRPr="00E32786">
        <w:rPr>
          <w:rFonts w:hint="cs"/>
          <w:sz w:val="27"/>
          <w:rtl/>
        </w:rPr>
        <w:t>الخلاصة اللاهوتيّة</w:t>
      </w:r>
      <w:r w:rsidR="00936800" w:rsidRPr="00E32786">
        <w:rPr>
          <w:rFonts w:hint="cs"/>
          <w:sz w:val="27"/>
          <w:rtl/>
        </w:rPr>
        <w:t>)</w:t>
      </w:r>
      <w:r w:rsidRPr="00E32786">
        <w:rPr>
          <w:rFonts w:hint="cs"/>
          <w:sz w:val="27"/>
          <w:rtl/>
        </w:rPr>
        <w:t xml:space="preserve"> يكشف عن مساحة اطّلاع الأكويني على الآخر المسلم</w:t>
      </w:r>
      <w:r w:rsidR="0001440C" w:rsidRPr="00E32786">
        <w:rPr>
          <w:rFonts w:hint="cs"/>
          <w:sz w:val="27"/>
          <w:rtl/>
        </w:rPr>
        <w:t>،</w:t>
      </w:r>
      <w:r w:rsidRPr="00E32786">
        <w:rPr>
          <w:rFonts w:hint="cs"/>
          <w:sz w:val="27"/>
          <w:rtl/>
        </w:rPr>
        <w:t xml:space="preserve"> على سبيل المثال</w:t>
      </w:r>
      <w:r w:rsidR="0001440C" w:rsidRPr="00E32786">
        <w:rPr>
          <w:rFonts w:hint="cs"/>
          <w:sz w:val="27"/>
          <w:rtl/>
        </w:rPr>
        <w:t>؛</w:t>
      </w:r>
      <w:r w:rsidRPr="00E32786">
        <w:rPr>
          <w:rFonts w:hint="cs"/>
          <w:sz w:val="27"/>
          <w:rtl/>
        </w:rPr>
        <w:t xml:space="preserve"> إذ يبدو واضحاً أنّ معلوماته مبتسرة</w:t>
      </w:r>
      <w:r w:rsidR="0001440C" w:rsidRPr="00E32786">
        <w:rPr>
          <w:rFonts w:hint="cs"/>
          <w:sz w:val="27"/>
          <w:rtl/>
        </w:rPr>
        <w:t>ٌ</w:t>
      </w:r>
      <w:r w:rsidRPr="00E32786">
        <w:rPr>
          <w:rFonts w:hint="cs"/>
          <w:sz w:val="27"/>
          <w:rtl/>
        </w:rPr>
        <w:t xml:space="preserve"> ومنقوصة، وأنّه لم يتعرّ</w:t>
      </w:r>
      <w:r w:rsidR="0001440C" w:rsidRPr="00E32786">
        <w:rPr>
          <w:rFonts w:hint="cs"/>
          <w:sz w:val="27"/>
          <w:rtl/>
        </w:rPr>
        <w:t>َ</w:t>
      </w:r>
      <w:r w:rsidRPr="00E32786">
        <w:rPr>
          <w:rFonts w:hint="cs"/>
          <w:sz w:val="27"/>
          <w:rtl/>
        </w:rPr>
        <w:t>ف على الآخر المسلم من زاوية اللاهوت الإسلامي، بل تعرّ</w:t>
      </w:r>
      <w:r w:rsidR="0001440C" w:rsidRPr="00E32786">
        <w:rPr>
          <w:rFonts w:hint="cs"/>
          <w:sz w:val="27"/>
          <w:rtl/>
        </w:rPr>
        <w:t>َ</w:t>
      </w:r>
      <w:r w:rsidRPr="00E32786">
        <w:rPr>
          <w:rFonts w:hint="cs"/>
          <w:sz w:val="27"/>
          <w:rtl/>
        </w:rPr>
        <w:t>ف عليه عبر فلاسفة المسلمين فح</w:t>
      </w:r>
      <w:r w:rsidR="0001440C" w:rsidRPr="00E32786">
        <w:rPr>
          <w:rFonts w:hint="cs"/>
          <w:sz w:val="27"/>
          <w:rtl/>
        </w:rPr>
        <w:t>َ</w:t>
      </w:r>
      <w:r w:rsidRPr="00E32786">
        <w:rPr>
          <w:rFonts w:hint="cs"/>
          <w:sz w:val="27"/>
          <w:rtl/>
        </w:rPr>
        <w:t>س</w:t>
      </w:r>
      <w:r w:rsidR="0001440C" w:rsidRPr="00E32786">
        <w:rPr>
          <w:rFonts w:hint="cs"/>
          <w:sz w:val="27"/>
          <w:rtl/>
        </w:rPr>
        <w:t>ْ</w:t>
      </w:r>
      <w:r w:rsidRPr="00E32786">
        <w:rPr>
          <w:rFonts w:hint="cs"/>
          <w:sz w:val="27"/>
          <w:rtl/>
        </w:rPr>
        <w:t>ب، كما يؤكّ</w:t>
      </w:r>
      <w:r w:rsidR="0001440C" w:rsidRPr="00E32786">
        <w:rPr>
          <w:rFonts w:hint="cs"/>
          <w:sz w:val="27"/>
          <w:rtl/>
        </w:rPr>
        <w:t>ِ</w:t>
      </w:r>
      <w:r w:rsidRPr="00E32786">
        <w:rPr>
          <w:rFonts w:hint="cs"/>
          <w:sz w:val="27"/>
          <w:rtl/>
        </w:rPr>
        <w:t>د ذلك المفكّ</w:t>
      </w:r>
      <w:r w:rsidR="0001440C" w:rsidRPr="00E32786">
        <w:rPr>
          <w:rFonts w:hint="cs"/>
          <w:sz w:val="27"/>
          <w:rtl/>
        </w:rPr>
        <w:t>ِ</w:t>
      </w:r>
      <w:r w:rsidRPr="00E32786">
        <w:rPr>
          <w:rFonts w:hint="cs"/>
          <w:sz w:val="27"/>
          <w:rtl/>
        </w:rPr>
        <w:t>ر اللاهوتي المعاصر هانس كونج</w:t>
      </w:r>
      <w:r w:rsidRPr="00E32786">
        <w:rPr>
          <w:sz w:val="27"/>
          <w:vertAlign w:val="superscript"/>
          <w:rtl/>
        </w:rPr>
        <w:t>(</w:t>
      </w:r>
      <w:r w:rsidRPr="00E32786">
        <w:rPr>
          <w:rStyle w:val="af9"/>
          <w:sz w:val="27"/>
          <w:rtl/>
        </w:rPr>
        <w:endnoteReference w:id="340"/>
      </w:r>
      <w:r w:rsidRPr="00E32786">
        <w:rPr>
          <w:sz w:val="27"/>
          <w:vertAlign w:val="superscript"/>
          <w:rtl/>
        </w:rPr>
        <w:t>)</w:t>
      </w:r>
      <w:r w:rsidR="0001440C" w:rsidRPr="00E32786">
        <w:rPr>
          <w:rFonts w:hint="cs"/>
          <w:sz w:val="27"/>
          <w:rtl/>
        </w:rPr>
        <w:t>.</w:t>
      </w:r>
      <w:r w:rsidRPr="00E32786">
        <w:rPr>
          <w:rFonts w:hint="cs"/>
          <w:sz w:val="27"/>
          <w:rtl/>
        </w:rPr>
        <w:t xml:space="preserve"> ورغم أنّ الحروب الصليبيّة كانت قد وقعت والتجارات والعلاقات قد بدأت بالفعل بين الشرق والغرب، لكنّ الأكويني ـ وهو يرسم خارطة تصوّ</w:t>
      </w:r>
      <w:r w:rsidR="0001440C" w:rsidRPr="00E32786">
        <w:rPr>
          <w:rFonts w:hint="cs"/>
          <w:sz w:val="27"/>
          <w:rtl/>
        </w:rPr>
        <w:t>ُ</w:t>
      </w:r>
      <w:r w:rsidRPr="00E32786">
        <w:rPr>
          <w:rFonts w:hint="cs"/>
          <w:sz w:val="27"/>
          <w:rtl/>
        </w:rPr>
        <w:t>راته عن الآخر ـ لم يحصل لديه بوضوح</w:t>
      </w:r>
      <w:r w:rsidR="0001440C" w:rsidRPr="00E32786">
        <w:rPr>
          <w:rFonts w:hint="cs"/>
          <w:sz w:val="27"/>
          <w:rtl/>
        </w:rPr>
        <w:t>ٍ</w:t>
      </w:r>
      <w:r w:rsidRPr="00E32786">
        <w:rPr>
          <w:rFonts w:hint="cs"/>
          <w:sz w:val="27"/>
          <w:rtl/>
        </w:rPr>
        <w:t xml:space="preserve"> أيّ</w:t>
      </w:r>
      <w:r w:rsidR="0001440C" w:rsidRPr="00E32786">
        <w:rPr>
          <w:rFonts w:hint="cs"/>
          <w:sz w:val="27"/>
          <w:rtl/>
        </w:rPr>
        <w:t>ُ</w:t>
      </w:r>
      <w:r w:rsidRPr="00E32786">
        <w:rPr>
          <w:rFonts w:hint="cs"/>
          <w:sz w:val="27"/>
          <w:rtl/>
        </w:rPr>
        <w:t xml:space="preserve"> تأثير</w:t>
      </w:r>
      <w:r w:rsidR="0001440C" w:rsidRPr="00E32786">
        <w:rPr>
          <w:rFonts w:hint="cs"/>
          <w:sz w:val="27"/>
          <w:rtl/>
        </w:rPr>
        <w:t>ٍ</w:t>
      </w:r>
      <w:r w:rsidRPr="00E32786">
        <w:rPr>
          <w:rFonts w:hint="cs"/>
          <w:sz w:val="27"/>
          <w:rtl/>
        </w:rPr>
        <w:t xml:space="preserve"> يُذ</w:t>
      </w:r>
      <w:r w:rsidR="0001440C" w:rsidRPr="00E32786">
        <w:rPr>
          <w:rFonts w:hint="cs"/>
          <w:sz w:val="27"/>
          <w:rtl/>
        </w:rPr>
        <w:t>ْ</w:t>
      </w:r>
      <w:r w:rsidRPr="00E32786">
        <w:rPr>
          <w:rFonts w:hint="cs"/>
          <w:sz w:val="27"/>
          <w:rtl/>
        </w:rPr>
        <w:t>ك</w:t>
      </w:r>
      <w:r w:rsidR="0001440C" w:rsidRPr="00E32786">
        <w:rPr>
          <w:rFonts w:hint="cs"/>
          <w:sz w:val="27"/>
          <w:rtl/>
        </w:rPr>
        <w:t>َ</w:t>
      </w:r>
      <w:r w:rsidRPr="00E32786">
        <w:rPr>
          <w:rFonts w:hint="cs"/>
          <w:sz w:val="27"/>
          <w:rtl/>
        </w:rPr>
        <w:t>ر لصورة هذه العلاقة وهذا الانفتاح بين الشرق والغرب، إلا</w:t>
      </w:r>
      <w:r w:rsidR="0001440C" w:rsidRPr="00E32786">
        <w:rPr>
          <w:rFonts w:hint="cs"/>
          <w:sz w:val="27"/>
          <w:rtl/>
        </w:rPr>
        <w:t>ّ</w:t>
      </w:r>
      <w:r w:rsidRPr="00E32786">
        <w:rPr>
          <w:rFonts w:hint="cs"/>
          <w:sz w:val="27"/>
          <w:rtl/>
        </w:rPr>
        <w:t xml:space="preserve"> عبر التراث الفلسفي</w:t>
      </w:r>
      <w:r w:rsidR="0001440C" w:rsidRPr="00E32786">
        <w:rPr>
          <w:rFonts w:hint="cs"/>
          <w:sz w:val="27"/>
          <w:rtl/>
        </w:rPr>
        <w:t>ّ،</w:t>
      </w:r>
      <w:r w:rsidRPr="00E32786">
        <w:rPr>
          <w:rFonts w:hint="cs"/>
          <w:sz w:val="27"/>
          <w:rtl/>
        </w:rPr>
        <w:t xml:space="preserve"> وليس الديني</w:t>
      </w:r>
      <w:r w:rsidR="0001440C" w:rsidRPr="00E32786">
        <w:rPr>
          <w:rFonts w:hint="cs"/>
          <w:sz w:val="27"/>
          <w:rtl/>
        </w:rPr>
        <w:t>ّ</w:t>
      </w:r>
      <w:r w:rsidRPr="00E32786">
        <w:rPr>
          <w:rFonts w:hint="cs"/>
          <w:sz w:val="27"/>
          <w:rtl/>
        </w:rPr>
        <w:t>. وهذا يعني أنّ مرجعيّات معرفة الآخر المسلم عند الأكويني كانت ضيّقة</w:t>
      </w:r>
      <w:r w:rsidR="0001440C" w:rsidRPr="00E32786">
        <w:rPr>
          <w:rFonts w:hint="cs"/>
          <w:sz w:val="27"/>
          <w:rtl/>
        </w:rPr>
        <w:t>ً</w:t>
      </w:r>
      <w:r w:rsidRPr="00E32786">
        <w:rPr>
          <w:rFonts w:hint="cs"/>
          <w:sz w:val="27"/>
          <w:rtl/>
        </w:rPr>
        <w:t>، فضلاً عن مرجعيّات معرفته بالآخر في الشرق عموماً.</w:t>
      </w:r>
    </w:p>
    <w:p w14:paraId="2C9B2F0F" w14:textId="77777777" w:rsidR="00FB2B05" w:rsidRPr="00E32786" w:rsidRDefault="00956B4F" w:rsidP="00902F20">
      <w:pPr>
        <w:rPr>
          <w:rtl/>
        </w:rPr>
      </w:pPr>
      <w:r w:rsidRPr="00E32786">
        <w:rPr>
          <w:rFonts w:hint="cs"/>
          <w:sz w:val="27"/>
          <w:rtl/>
        </w:rPr>
        <w:t>إنّ التوماويّة الجديدة بحاجة</w:t>
      </w:r>
      <w:r w:rsidR="0001440C" w:rsidRPr="00E32786">
        <w:rPr>
          <w:rFonts w:hint="cs"/>
          <w:sz w:val="27"/>
          <w:rtl/>
        </w:rPr>
        <w:t>ٍ</w:t>
      </w:r>
      <w:r w:rsidRPr="00E32786">
        <w:rPr>
          <w:rFonts w:hint="cs"/>
          <w:sz w:val="27"/>
          <w:rtl/>
        </w:rPr>
        <w:t xml:space="preserve"> </w:t>
      </w:r>
      <w:r w:rsidR="0001440C" w:rsidRPr="00E32786">
        <w:rPr>
          <w:rFonts w:hint="cs"/>
          <w:sz w:val="27"/>
          <w:rtl/>
        </w:rPr>
        <w:t xml:space="preserve">إلى </w:t>
      </w:r>
      <w:r w:rsidRPr="00E32786">
        <w:rPr>
          <w:rFonts w:hint="cs"/>
          <w:sz w:val="27"/>
          <w:rtl/>
        </w:rPr>
        <w:t>تعديل الكثير من أفكار توما الأكويني في موضوع العلاقة مع الآخر</w:t>
      </w:r>
      <w:r w:rsidR="0001440C" w:rsidRPr="00E32786">
        <w:rPr>
          <w:rFonts w:hint="cs"/>
          <w:sz w:val="27"/>
          <w:rtl/>
        </w:rPr>
        <w:t>.</w:t>
      </w:r>
      <w:r w:rsidRPr="00E32786">
        <w:rPr>
          <w:rFonts w:hint="cs"/>
          <w:sz w:val="27"/>
          <w:rtl/>
        </w:rPr>
        <w:t xml:space="preserve"> وقد خط</w:t>
      </w:r>
      <w:r w:rsidR="0001440C" w:rsidRPr="00E32786">
        <w:rPr>
          <w:rFonts w:hint="cs"/>
          <w:sz w:val="27"/>
          <w:rtl/>
        </w:rPr>
        <w:t>َ</w:t>
      </w:r>
      <w:r w:rsidRPr="00E32786">
        <w:rPr>
          <w:rFonts w:hint="cs"/>
          <w:sz w:val="27"/>
          <w:rtl/>
        </w:rPr>
        <w:t>ت</w:t>
      </w:r>
      <w:r w:rsidR="0001440C" w:rsidRPr="00E32786">
        <w:rPr>
          <w:rFonts w:hint="cs"/>
          <w:sz w:val="27"/>
          <w:rtl/>
        </w:rPr>
        <w:t>ْ</w:t>
      </w:r>
      <w:r w:rsidRPr="00E32786">
        <w:rPr>
          <w:rFonts w:hint="cs"/>
          <w:sz w:val="27"/>
          <w:rtl/>
        </w:rPr>
        <w:t xml:space="preserve"> خطواتٍ كبيرة في هذا الصدد خلال القرن الماضي، وهي بحاجة</w:t>
      </w:r>
      <w:r w:rsidR="0001440C" w:rsidRPr="00E32786">
        <w:rPr>
          <w:rFonts w:hint="cs"/>
          <w:sz w:val="27"/>
          <w:rtl/>
        </w:rPr>
        <w:t>ٍ</w:t>
      </w:r>
      <w:r w:rsidRPr="00E32786">
        <w:rPr>
          <w:rFonts w:hint="cs"/>
          <w:sz w:val="27"/>
          <w:rtl/>
        </w:rPr>
        <w:t xml:space="preserve"> في الوقت عينه </w:t>
      </w:r>
      <w:r w:rsidR="0001440C" w:rsidRPr="00E32786">
        <w:rPr>
          <w:rFonts w:hint="cs"/>
          <w:sz w:val="27"/>
          <w:rtl/>
        </w:rPr>
        <w:t xml:space="preserve">إلى </w:t>
      </w:r>
      <w:r w:rsidRPr="00E32786">
        <w:rPr>
          <w:rFonts w:hint="cs"/>
          <w:sz w:val="27"/>
          <w:rtl/>
        </w:rPr>
        <w:t>أن تستلهم من أفكار الأكويني العديد من عناصر التسامح التي رأيناها</w:t>
      </w:r>
      <w:r w:rsidR="0001440C" w:rsidRPr="00E32786">
        <w:rPr>
          <w:rFonts w:hint="cs"/>
          <w:sz w:val="27"/>
          <w:rtl/>
        </w:rPr>
        <w:t>.</w:t>
      </w:r>
      <w:r w:rsidRPr="00E32786">
        <w:rPr>
          <w:rFonts w:hint="cs"/>
          <w:sz w:val="27"/>
          <w:rtl/>
        </w:rPr>
        <w:t xml:space="preserve"> وأختم كلامي هنا بما قاله الدكتور روان ويليامز ـ رئيس أساقفة الكنيسة الأنجليكانيّة في </w:t>
      </w:r>
      <w:r w:rsidR="0001440C" w:rsidRPr="00E32786">
        <w:rPr>
          <w:rFonts w:hint="cs"/>
          <w:sz w:val="27"/>
          <w:rtl/>
        </w:rPr>
        <w:t>إ</w:t>
      </w:r>
      <w:r w:rsidRPr="00E32786">
        <w:rPr>
          <w:rFonts w:hint="cs"/>
          <w:sz w:val="27"/>
          <w:rtl/>
        </w:rPr>
        <w:t>نجلترا ـ</w:t>
      </w:r>
      <w:r w:rsidR="0001440C" w:rsidRPr="00E32786">
        <w:rPr>
          <w:rFonts w:hint="cs"/>
          <w:sz w:val="27"/>
          <w:rtl/>
        </w:rPr>
        <w:t>،</w:t>
      </w:r>
      <w:r w:rsidRPr="00E32786">
        <w:rPr>
          <w:rFonts w:hint="cs"/>
          <w:sz w:val="27"/>
          <w:rtl/>
        </w:rPr>
        <w:t xml:space="preserve"> وهو يحاول أن يوجّ</w:t>
      </w:r>
      <w:r w:rsidR="0001440C" w:rsidRPr="00E32786">
        <w:rPr>
          <w:rFonts w:hint="cs"/>
          <w:sz w:val="27"/>
          <w:rtl/>
        </w:rPr>
        <w:t>ِ</w:t>
      </w:r>
      <w:r w:rsidRPr="00E32786">
        <w:rPr>
          <w:rFonts w:hint="cs"/>
          <w:sz w:val="27"/>
          <w:rtl/>
        </w:rPr>
        <w:t>ه خطابه للأصوليّة المسيحيّة، مستيعناً بخطاب تيم وينتر الذي وجّ</w:t>
      </w:r>
      <w:r w:rsidR="0001440C" w:rsidRPr="00E32786">
        <w:rPr>
          <w:rFonts w:hint="cs"/>
          <w:sz w:val="27"/>
          <w:rtl/>
        </w:rPr>
        <w:t>َ</w:t>
      </w:r>
      <w:r w:rsidRPr="00E32786">
        <w:rPr>
          <w:rFonts w:hint="cs"/>
          <w:sz w:val="27"/>
          <w:rtl/>
        </w:rPr>
        <w:t>هه للراديكاليّين المسلمين، حيث قال: هل نسي الله أن يكون رؤوفاً؟!</w:t>
      </w:r>
      <w:r w:rsidRPr="00E32786">
        <w:rPr>
          <w:sz w:val="27"/>
          <w:vertAlign w:val="superscript"/>
          <w:rtl/>
        </w:rPr>
        <w:t>(</w:t>
      </w:r>
      <w:r w:rsidRPr="00E32786">
        <w:rPr>
          <w:rStyle w:val="af9"/>
          <w:sz w:val="27"/>
          <w:rtl/>
        </w:rPr>
        <w:endnoteReference w:id="341"/>
      </w:r>
      <w:r w:rsidRPr="00E32786">
        <w:rPr>
          <w:sz w:val="27"/>
          <w:vertAlign w:val="superscript"/>
          <w:rtl/>
        </w:rPr>
        <w:t>)</w:t>
      </w:r>
      <w:r w:rsidRPr="00E32786">
        <w:rPr>
          <w:rFonts w:hint="cs"/>
          <w:sz w:val="27"/>
          <w:rtl/>
        </w:rPr>
        <w:t>.</w:t>
      </w:r>
    </w:p>
    <w:p w14:paraId="58690ACB" w14:textId="77777777" w:rsidR="00FB2B05" w:rsidRPr="00E32786" w:rsidRDefault="00FB2B05" w:rsidP="00902F20">
      <w:pPr>
        <w:rPr>
          <w:rtl/>
        </w:rPr>
      </w:pPr>
    </w:p>
    <w:p w14:paraId="50CFFE5D" w14:textId="77777777" w:rsidR="00FB2B05" w:rsidRPr="00E32786" w:rsidRDefault="00FB2B05" w:rsidP="00902F20">
      <w:pPr>
        <w:rPr>
          <w:rtl/>
        </w:rPr>
      </w:pPr>
    </w:p>
    <w:p w14:paraId="565E0FD9" w14:textId="77777777" w:rsidR="00FB2B05" w:rsidRPr="00E32786" w:rsidRDefault="00FB2B05"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7192DE68" w14:textId="77777777" w:rsidR="00FB2B05" w:rsidRPr="00E32786" w:rsidRDefault="00FB2B05" w:rsidP="00902F20">
      <w:pPr>
        <w:pStyle w:val="34"/>
        <w:autoSpaceDE w:val="0"/>
        <w:autoSpaceDN w:val="0"/>
        <w:adjustRightInd w:val="0"/>
        <w:spacing w:line="418" w:lineRule="exact"/>
        <w:ind w:firstLine="0"/>
        <w:rPr>
          <w:rFonts w:cs="K Sina"/>
          <w:sz w:val="26"/>
          <w:rtl/>
          <w:lang w:eastAsia="ar-SA"/>
        </w:rPr>
        <w:sectPr w:rsidR="00FB2B05" w:rsidRPr="00E32786" w:rsidSect="00E85587">
          <w:headerReference w:type="even" r:id="rId63"/>
          <w:headerReference w:type="default" r:id="rId64"/>
          <w:footerReference w:type="even" r:id="rId65"/>
          <w:footerReference w:type="default" r:id="rId66"/>
          <w:endnotePr>
            <w:numFmt w:val="decimal"/>
            <w:numRestart w:val="eachSect"/>
          </w:endnotePr>
          <w:type w:val="continuous"/>
          <w:pgSz w:w="11907" w:h="16840" w:code="9"/>
          <w:pgMar w:top="2637" w:right="2438" w:bottom="3686" w:left="2438" w:header="2268" w:footer="3119" w:gutter="0"/>
          <w:cols w:space="720"/>
          <w:titlePg/>
          <w:docGrid w:linePitch="360"/>
        </w:sectPr>
      </w:pPr>
    </w:p>
    <w:p w14:paraId="2A6B2F2C" w14:textId="77777777" w:rsidR="00FB2B05" w:rsidRPr="00E32786" w:rsidRDefault="00FB2B05" w:rsidP="00D13F03">
      <w:pPr>
        <w:spacing w:line="100" w:lineRule="exact"/>
      </w:pPr>
      <w:r w:rsidRPr="00E32786">
        <w:rPr>
          <w:rtl/>
        </w:rPr>
        <w:lastRenderedPageBreak/>
        <w:br w:type="page"/>
      </w:r>
    </w:p>
    <w:p w14:paraId="6CFD7A55" w14:textId="77777777" w:rsidR="00FB2B05" w:rsidRPr="00E32786" w:rsidRDefault="00FB2B05" w:rsidP="00D13F03">
      <w:pPr>
        <w:spacing w:line="100" w:lineRule="exact"/>
        <w:rPr>
          <w:rtl/>
        </w:rPr>
        <w:sectPr w:rsidR="00FB2B05" w:rsidRPr="00E32786" w:rsidSect="00E85587">
          <w:headerReference w:type="even" r:id="rId67"/>
          <w:headerReference w:type="default" r:id="rId68"/>
          <w:footerReference w:type="even" r:id="rId69"/>
          <w:footerReference w:type="default" r:id="rId70"/>
          <w:headerReference w:type="first" r:id="rId71"/>
          <w:endnotePr>
            <w:numFmt w:val="decimal"/>
            <w:numRestart w:val="eachSect"/>
          </w:endnotePr>
          <w:type w:val="continuous"/>
          <w:pgSz w:w="11907" w:h="16840" w:code="9"/>
          <w:pgMar w:top="2637" w:right="2438" w:bottom="3686" w:left="2438" w:header="2268" w:footer="3119" w:gutter="0"/>
          <w:cols w:space="720"/>
          <w:titlePg/>
          <w:docGrid w:linePitch="360"/>
        </w:sectPr>
      </w:pPr>
    </w:p>
    <w:p w14:paraId="534AF66E" w14:textId="77777777" w:rsidR="00FB2B05" w:rsidRPr="00E32786" w:rsidRDefault="00FB2B05" w:rsidP="00C14393">
      <w:pPr>
        <w:spacing w:line="390" w:lineRule="exact"/>
        <w:rPr>
          <w:rtl/>
        </w:rPr>
      </w:pPr>
    </w:p>
    <w:p w14:paraId="7DDCB4FF" w14:textId="77777777" w:rsidR="00E83C22" w:rsidRPr="00E32786" w:rsidRDefault="00E83C22" w:rsidP="00C14393">
      <w:pPr>
        <w:spacing w:line="390" w:lineRule="exact"/>
        <w:rPr>
          <w:rtl/>
        </w:rPr>
      </w:pPr>
    </w:p>
    <w:p w14:paraId="17188F14" w14:textId="77777777" w:rsidR="00E83C22" w:rsidRPr="00E32786" w:rsidRDefault="0054404D" w:rsidP="00902F20">
      <w:pPr>
        <w:pStyle w:val="10"/>
        <w:keepNext w:val="0"/>
        <w:keepLines w:val="0"/>
        <w:spacing w:line="216" w:lineRule="auto"/>
        <w:rPr>
          <w:rtl/>
        </w:rPr>
      </w:pPr>
      <w:bookmarkStart w:id="43" w:name="_Toc74301909"/>
      <w:r w:rsidRPr="00E32786">
        <w:rPr>
          <w:rFonts w:hint="cs"/>
          <w:rtl/>
        </w:rPr>
        <w:t xml:space="preserve">البحث اللّغويّ عند </w:t>
      </w:r>
      <w:r w:rsidR="00FB27E5" w:rsidRPr="00E32786">
        <w:rPr>
          <w:rFonts w:hint="cs"/>
          <w:rtl/>
        </w:rPr>
        <w:t>علماء أصول الفقه</w:t>
      </w:r>
      <w:bookmarkEnd w:id="43"/>
    </w:p>
    <w:p w14:paraId="2435B03C" w14:textId="77777777" w:rsidR="00E83C22" w:rsidRPr="00ED5B44" w:rsidRDefault="008364BE" w:rsidP="00902F20">
      <w:pPr>
        <w:pStyle w:val="10"/>
        <w:keepNext w:val="0"/>
        <w:keepLines w:val="0"/>
        <w:spacing w:line="216" w:lineRule="auto"/>
        <w:rPr>
          <w:sz w:val="40"/>
          <w:szCs w:val="40"/>
          <w:rtl/>
        </w:rPr>
      </w:pPr>
      <w:bookmarkStart w:id="44" w:name="_Toc74301910"/>
      <w:r w:rsidRPr="00ED5B44">
        <w:rPr>
          <w:rFonts w:hint="cs"/>
          <w:sz w:val="40"/>
          <w:szCs w:val="40"/>
          <w:rtl/>
        </w:rPr>
        <w:t>تطبيقاتٌ فقهيّة عمليّة</w:t>
      </w:r>
      <w:bookmarkEnd w:id="44"/>
    </w:p>
    <w:p w14:paraId="3AB6A997" w14:textId="77777777" w:rsidR="00E83C22" w:rsidRPr="00E32786" w:rsidRDefault="00E83C22" w:rsidP="00ED5B44">
      <w:pPr>
        <w:spacing w:line="320" w:lineRule="exact"/>
        <w:rPr>
          <w:rtl/>
        </w:rPr>
      </w:pPr>
    </w:p>
    <w:p w14:paraId="0C94DDC0" w14:textId="77777777" w:rsidR="00E83C22" w:rsidRPr="00E32786" w:rsidRDefault="008364BE" w:rsidP="00902F20">
      <w:pPr>
        <w:pStyle w:val="Author"/>
        <w:rPr>
          <w:rtl/>
        </w:rPr>
      </w:pPr>
      <w:bookmarkStart w:id="45" w:name="_Toc74301911"/>
      <w:r w:rsidRPr="00E32786">
        <w:rPr>
          <w:rFonts w:hint="cs"/>
          <w:rtl/>
        </w:rPr>
        <w:t>د. الشيخ علي منتش</w:t>
      </w:r>
      <w:r w:rsidR="00527634" w:rsidRPr="00E32786">
        <w:rPr>
          <w:rFonts w:cs="Taher" w:hint="cs"/>
          <w:vertAlign w:val="superscript"/>
          <w:rtl/>
        </w:rPr>
        <w:t>(</w:t>
      </w:r>
      <w:r w:rsidR="00527634" w:rsidRPr="00E32786">
        <w:rPr>
          <w:rFonts w:cs="Taher"/>
          <w:vertAlign w:val="superscript"/>
          <w:rtl/>
        </w:rPr>
        <w:footnoteReference w:customMarkFollows="1" w:id="10"/>
        <w:t>*)</w:t>
      </w:r>
      <w:bookmarkEnd w:id="45"/>
    </w:p>
    <w:p w14:paraId="460BC4B3" w14:textId="77777777" w:rsidR="00E83C22" w:rsidRPr="00E32786" w:rsidRDefault="00E83C22" w:rsidP="00902F20">
      <w:pPr>
        <w:spacing w:line="300" w:lineRule="exact"/>
        <w:rPr>
          <w:rtl/>
        </w:rPr>
      </w:pPr>
    </w:p>
    <w:p w14:paraId="4C85D879" w14:textId="77777777" w:rsidR="0054404D" w:rsidRPr="00E32786" w:rsidRDefault="0054404D" w:rsidP="00902F20">
      <w:pPr>
        <w:pStyle w:val="31"/>
        <w:rPr>
          <w:color w:val="auto"/>
          <w:rtl/>
        </w:rPr>
      </w:pPr>
      <w:r w:rsidRPr="00E32786">
        <w:rPr>
          <w:rFonts w:hint="cs"/>
          <w:color w:val="auto"/>
          <w:rtl/>
        </w:rPr>
        <w:t>1ـ مقدّمة</w:t>
      </w:r>
    </w:p>
    <w:p w14:paraId="45CE84CE" w14:textId="77777777" w:rsidR="0054404D" w:rsidRPr="00E32786" w:rsidRDefault="006C4BEE"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سلك</w:t>
      </w:r>
      <w:r w:rsidR="0054404D" w:rsidRPr="00E32786">
        <w:rPr>
          <w:rFonts w:cs="AL-Mohanad"/>
          <w:sz w:val="27"/>
          <w:szCs w:val="27"/>
          <w:rtl/>
        </w:rPr>
        <w:t xml:space="preserve"> البحث الأصوليّ طرق استنطاق النّصوص الشرعيّة</w:t>
      </w:r>
      <w:r w:rsidR="00F3132A" w:rsidRPr="00E32786">
        <w:rPr>
          <w:rFonts w:cs="AL-Mohanad" w:hint="cs"/>
          <w:sz w:val="27"/>
          <w:szCs w:val="27"/>
          <w:rtl/>
        </w:rPr>
        <w:t>؛</w:t>
      </w:r>
      <w:r w:rsidR="0054404D" w:rsidRPr="00E32786">
        <w:rPr>
          <w:rFonts w:cs="AL-Mohanad"/>
          <w:sz w:val="27"/>
          <w:szCs w:val="27"/>
          <w:rtl/>
        </w:rPr>
        <w:t xml:space="preserve"> ليظفر بمكوّنات الأحكام، ووجد أنّ جامع الخطاب المؤسّ</w:t>
      </w:r>
      <w:r w:rsidR="00F3132A" w:rsidRPr="00E32786">
        <w:rPr>
          <w:rFonts w:cs="AL-Mohanad" w:hint="cs"/>
          <w:sz w:val="27"/>
          <w:szCs w:val="27"/>
          <w:rtl/>
        </w:rPr>
        <w:t>ِ</w:t>
      </w:r>
      <w:r w:rsidR="0054404D" w:rsidRPr="00E32786">
        <w:rPr>
          <w:rFonts w:cs="AL-Mohanad"/>
          <w:sz w:val="27"/>
          <w:szCs w:val="27"/>
          <w:rtl/>
        </w:rPr>
        <w:t>س لهذه النّصوص هو منطق اللّغة العربي</w:t>
      </w:r>
      <w:r w:rsidR="0054404D" w:rsidRPr="00E32786">
        <w:rPr>
          <w:rFonts w:cs="AL-Mohanad" w:hint="cs"/>
          <w:sz w:val="27"/>
          <w:szCs w:val="27"/>
          <w:rtl/>
        </w:rPr>
        <w:t>ّ</w:t>
      </w:r>
      <w:r w:rsidR="0054404D" w:rsidRPr="00E32786">
        <w:rPr>
          <w:rFonts w:cs="AL-Mohanad"/>
          <w:sz w:val="27"/>
          <w:szCs w:val="27"/>
          <w:rtl/>
        </w:rPr>
        <w:t>ة، فاتّجه نحو البحث عن المعنى الحقيقي</w:t>
      </w:r>
      <w:r w:rsidR="0054404D" w:rsidRPr="00E32786">
        <w:rPr>
          <w:rFonts w:cs="AL-Mohanad" w:hint="cs"/>
          <w:sz w:val="27"/>
          <w:szCs w:val="27"/>
          <w:rtl/>
        </w:rPr>
        <w:t>ّ</w:t>
      </w:r>
      <w:r w:rsidR="0054404D" w:rsidRPr="00E32786">
        <w:rPr>
          <w:rFonts w:cs="AL-Mohanad"/>
          <w:sz w:val="27"/>
          <w:szCs w:val="27"/>
          <w:rtl/>
        </w:rPr>
        <w:t>، الذي وُضع له اللّفظ بالأصل، وعن المعنى المست</w:t>
      </w:r>
      <w:r w:rsidR="0054404D" w:rsidRPr="00E32786">
        <w:rPr>
          <w:rFonts w:cs="AL-Mohanad" w:hint="cs"/>
          <w:sz w:val="27"/>
          <w:szCs w:val="27"/>
          <w:rtl/>
        </w:rPr>
        <w:t>َ</w:t>
      </w:r>
      <w:r w:rsidR="0054404D" w:rsidRPr="00E32786">
        <w:rPr>
          <w:rFonts w:cs="AL-Mohanad"/>
          <w:sz w:val="27"/>
          <w:szCs w:val="27"/>
          <w:rtl/>
        </w:rPr>
        <w:t>ع</w:t>
      </w:r>
      <w:r w:rsidR="0054404D" w:rsidRPr="00E32786">
        <w:rPr>
          <w:rFonts w:cs="AL-Mohanad" w:hint="cs"/>
          <w:sz w:val="27"/>
          <w:szCs w:val="27"/>
          <w:rtl/>
        </w:rPr>
        <w:t>ْ</w:t>
      </w:r>
      <w:r w:rsidR="0054404D" w:rsidRPr="00E32786">
        <w:rPr>
          <w:rFonts w:cs="AL-Mohanad"/>
          <w:sz w:val="27"/>
          <w:szCs w:val="27"/>
          <w:rtl/>
        </w:rPr>
        <w:t>م</w:t>
      </w:r>
      <w:r w:rsidR="0054404D" w:rsidRPr="00E32786">
        <w:rPr>
          <w:rFonts w:cs="AL-Mohanad" w:hint="cs"/>
          <w:sz w:val="27"/>
          <w:szCs w:val="27"/>
          <w:rtl/>
        </w:rPr>
        <w:t>َ</w:t>
      </w:r>
      <w:r w:rsidR="0054404D" w:rsidRPr="00E32786">
        <w:rPr>
          <w:rFonts w:cs="AL-Mohanad"/>
          <w:sz w:val="27"/>
          <w:szCs w:val="27"/>
          <w:rtl/>
        </w:rPr>
        <w:t>ل فيه اللّفظ، في موارد المجاز والكناية وغيرها، ضمن دائرة الأبحاث اللّغويّة</w:t>
      </w:r>
      <w:r w:rsidR="0054404D" w:rsidRPr="00E32786">
        <w:rPr>
          <w:rFonts w:cs="AL-Mohanad" w:hint="cs"/>
          <w:sz w:val="27"/>
          <w:szCs w:val="27"/>
          <w:rtl/>
        </w:rPr>
        <w:t>؛</w:t>
      </w:r>
      <w:r w:rsidR="0054404D" w:rsidRPr="00E32786">
        <w:rPr>
          <w:rFonts w:cs="AL-Mohanad"/>
          <w:sz w:val="27"/>
          <w:szCs w:val="27"/>
          <w:rtl/>
        </w:rPr>
        <w:t xml:space="preserve"> لأنّ الخطاب الشرعيّ بنظر الأصوليّين قابل</w:t>
      </w:r>
      <w:r w:rsidR="0054404D" w:rsidRPr="00E32786">
        <w:rPr>
          <w:rFonts w:cs="AL-Mohanad" w:hint="cs"/>
          <w:sz w:val="27"/>
          <w:szCs w:val="27"/>
          <w:rtl/>
        </w:rPr>
        <w:t>ٌ</w:t>
      </w:r>
      <w:r w:rsidR="0054404D" w:rsidRPr="00E32786">
        <w:rPr>
          <w:rFonts w:cs="AL-Mohanad"/>
          <w:sz w:val="27"/>
          <w:szCs w:val="27"/>
          <w:rtl/>
        </w:rPr>
        <w:t xml:space="preserve"> لأن يحتضن أكثر من معنى</w:t>
      </w:r>
      <w:r w:rsidR="0054404D" w:rsidRPr="00E32786">
        <w:rPr>
          <w:rFonts w:cs="AL-Mohanad" w:hint="cs"/>
          <w:sz w:val="27"/>
          <w:szCs w:val="27"/>
          <w:rtl/>
        </w:rPr>
        <w:t>ً</w:t>
      </w:r>
      <w:r w:rsidR="0054404D" w:rsidRPr="00E32786">
        <w:rPr>
          <w:rFonts w:cs="AL-Mohanad"/>
          <w:sz w:val="27"/>
          <w:szCs w:val="27"/>
          <w:rtl/>
        </w:rPr>
        <w:t>.</w:t>
      </w:r>
    </w:p>
    <w:p w14:paraId="1EC9AD6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وهذا يعني أن</w:t>
      </w:r>
      <w:r w:rsidRPr="00E32786">
        <w:rPr>
          <w:rFonts w:cs="AL-Mohanad" w:hint="cs"/>
          <w:sz w:val="27"/>
          <w:szCs w:val="27"/>
          <w:rtl/>
        </w:rPr>
        <w:t>ّ</w:t>
      </w:r>
      <w:r w:rsidRPr="00E32786">
        <w:rPr>
          <w:rFonts w:cs="AL-Mohanad"/>
          <w:sz w:val="27"/>
          <w:szCs w:val="27"/>
          <w:rtl/>
        </w:rPr>
        <w:t xml:space="preserve"> مهم</w:t>
      </w:r>
      <w:r w:rsidRPr="00E32786">
        <w:rPr>
          <w:rFonts w:cs="AL-Mohanad" w:hint="cs"/>
          <w:sz w:val="27"/>
          <w:szCs w:val="27"/>
          <w:rtl/>
        </w:rPr>
        <w:t>ّ</w:t>
      </w:r>
      <w:r w:rsidRPr="00E32786">
        <w:rPr>
          <w:rFonts w:cs="AL-Mohanad"/>
          <w:sz w:val="27"/>
          <w:szCs w:val="27"/>
          <w:rtl/>
        </w:rPr>
        <w:t>ة الكشف عن المعنى المراد من النّصوص الش</w:t>
      </w:r>
      <w:r w:rsidRPr="00E32786">
        <w:rPr>
          <w:rFonts w:cs="AL-Mohanad" w:hint="cs"/>
          <w:sz w:val="27"/>
          <w:szCs w:val="27"/>
          <w:rtl/>
        </w:rPr>
        <w:t>ّ</w:t>
      </w:r>
      <w:r w:rsidRPr="00E32786">
        <w:rPr>
          <w:rFonts w:cs="AL-Mohanad"/>
          <w:sz w:val="27"/>
          <w:szCs w:val="27"/>
          <w:rtl/>
        </w:rPr>
        <w:t>رعيّة كانت متعي</w:t>
      </w:r>
      <w:r w:rsidRPr="00E32786">
        <w:rPr>
          <w:rFonts w:cs="AL-Mohanad" w:hint="cs"/>
          <w:sz w:val="27"/>
          <w:szCs w:val="27"/>
          <w:rtl/>
        </w:rPr>
        <w:t>ِّ</w:t>
      </w:r>
      <w:r w:rsidRPr="00E32786">
        <w:rPr>
          <w:rFonts w:cs="AL-Mohanad"/>
          <w:sz w:val="27"/>
          <w:szCs w:val="27"/>
          <w:rtl/>
        </w:rPr>
        <w:t>نة</w:t>
      </w:r>
      <w:r w:rsidRPr="00E32786">
        <w:rPr>
          <w:rFonts w:cs="AL-Mohanad" w:hint="cs"/>
          <w:sz w:val="27"/>
          <w:szCs w:val="27"/>
          <w:rtl/>
        </w:rPr>
        <w:t>ً</w:t>
      </w:r>
      <w:r w:rsidRPr="00E32786">
        <w:rPr>
          <w:rFonts w:cs="AL-Mohanad"/>
          <w:sz w:val="27"/>
          <w:szCs w:val="27"/>
          <w:rtl/>
        </w:rPr>
        <w:t xml:space="preserve"> منذ بداية ظهور علم الأصول كعلم</w:t>
      </w:r>
      <w:r w:rsidRPr="00E32786">
        <w:rPr>
          <w:rFonts w:cs="AL-Mohanad" w:hint="cs"/>
          <w:sz w:val="27"/>
          <w:szCs w:val="27"/>
          <w:rtl/>
        </w:rPr>
        <w:t>ٍ</w:t>
      </w:r>
      <w:r w:rsidRPr="00E32786">
        <w:rPr>
          <w:rFonts w:cs="AL-Mohanad"/>
          <w:sz w:val="27"/>
          <w:szCs w:val="27"/>
          <w:rtl/>
        </w:rPr>
        <w:t xml:space="preserve"> مستقل</w:t>
      </w:r>
      <w:r w:rsidRPr="00E32786">
        <w:rPr>
          <w:rFonts w:cs="AL-Mohanad" w:hint="cs"/>
          <w:sz w:val="27"/>
          <w:szCs w:val="27"/>
          <w:rtl/>
        </w:rPr>
        <w:t>ٍّ</w:t>
      </w:r>
      <w:r w:rsidRPr="00E32786">
        <w:rPr>
          <w:rFonts w:cs="AL-Mohanad"/>
          <w:sz w:val="27"/>
          <w:szCs w:val="27"/>
          <w:rtl/>
        </w:rPr>
        <w:t xml:space="preserve"> في طريقه إلى التّميّ</w:t>
      </w:r>
      <w:r w:rsidRPr="00E32786">
        <w:rPr>
          <w:rFonts w:cs="AL-Mohanad" w:hint="cs"/>
          <w:sz w:val="27"/>
          <w:szCs w:val="27"/>
          <w:rtl/>
        </w:rPr>
        <w:t>ُ</w:t>
      </w:r>
      <w:r w:rsidRPr="00E32786">
        <w:rPr>
          <w:rFonts w:cs="AL-Mohanad"/>
          <w:sz w:val="27"/>
          <w:szCs w:val="27"/>
          <w:rtl/>
        </w:rPr>
        <w:t xml:space="preserve">ز، بحيث تجاوزت هذه المهمّة المعرفيّة وظيفتها كمقدّمات ومداخل شكليّة، لتتّخذ عنوان </w:t>
      </w:r>
      <w:r w:rsidRPr="00E32786">
        <w:rPr>
          <w:rFonts w:ascii="Lotus Linotype" w:hAnsi="Lotus Linotype" w:cs="AL-Mohanad"/>
          <w:sz w:val="24"/>
          <w:szCs w:val="24"/>
          <w:rtl/>
        </w:rPr>
        <w:t>«</w:t>
      </w:r>
      <w:r w:rsidRPr="00E32786">
        <w:rPr>
          <w:rFonts w:cs="AL-Mohanad"/>
          <w:sz w:val="27"/>
          <w:szCs w:val="27"/>
          <w:rtl/>
        </w:rPr>
        <w:t>الأصول والمباد</w:t>
      </w:r>
      <w:r w:rsidRPr="00E32786">
        <w:rPr>
          <w:rFonts w:cs="AL-Mohanad" w:hint="cs"/>
          <w:sz w:val="27"/>
          <w:szCs w:val="27"/>
          <w:rtl/>
        </w:rPr>
        <w:t>ئ</w:t>
      </w:r>
      <w:r w:rsidRPr="00E32786">
        <w:rPr>
          <w:rFonts w:cs="AL-Mohanad"/>
          <w:sz w:val="27"/>
          <w:szCs w:val="27"/>
          <w:rtl/>
        </w:rPr>
        <w:t xml:space="preserve"> اللّغويّة، وتشرّع لهذا العلم منهجه المستقلّ عن اللّغويّين والنّحويّين في فقه اللّغة واستقراء اللّسان، وتأصيل قواعد لغويّة تُدرك بها دلالة الألفاظ وصيغها وهيئاتها ومفاهي</w:t>
      </w:r>
      <w:r w:rsidRPr="00E32786">
        <w:rPr>
          <w:rFonts w:cs="AL-Mohanad" w:hint="cs"/>
          <w:sz w:val="27"/>
          <w:szCs w:val="27"/>
          <w:rtl/>
        </w:rPr>
        <w:t>م</w:t>
      </w:r>
      <w:r w:rsidRPr="00E32786">
        <w:rPr>
          <w:rFonts w:cs="AL-Mohanad"/>
          <w:sz w:val="27"/>
          <w:szCs w:val="27"/>
          <w:rtl/>
        </w:rPr>
        <w:t>ها</w:t>
      </w:r>
      <w:r w:rsidR="00F3132A" w:rsidRPr="00E32786">
        <w:rPr>
          <w:rFonts w:cs="AL-Mohanad" w:hint="cs"/>
          <w:sz w:val="27"/>
          <w:szCs w:val="27"/>
          <w:rtl/>
        </w:rPr>
        <w:t>؛</w:t>
      </w:r>
      <w:r w:rsidRPr="00E32786">
        <w:rPr>
          <w:rFonts w:cs="AL-Mohanad"/>
          <w:sz w:val="27"/>
          <w:szCs w:val="27"/>
          <w:rtl/>
        </w:rPr>
        <w:t xml:space="preserve"> للوص</w:t>
      </w:r>
      <w:r w:rsidRPr="00E32786">
        <w:rPr>
          <w:rFonts w:cs="AL-Mohanad" w:hint="cs"/>
          <w:sz w:val="27"/>
          <w:szCs w:val="27"/>
          <w:rtl/>
        </w:rPr>
        <w:t>و</w:t>
      </w:r>
      <w:r w:rsidRPr="00E32786">
        <w:rPr>
          <w:rFonts w:cs="AL-Mohanad"/>
          <w:sz w:val="27"/>
          <w:szCs w:val="27"/>
          <w:rtl/>
        </w:rPr>
        <w:t>ل إلى ما في النّصوص من معا</w:t>
      </w:r>
      <w:r w:rsidRPr="00E32786">
        <w:rPr>
          <w:rFonts w:cs="AL-Mohanad" w:hint="cs"/>
          <w:sz w:val="27"/>
          <w:szCs w:val="27"/>
          <w:rtl/>
        </w:rPr>
        <w:t>نٍ</w:t>
      </w:r>
      <w:r w:rsidRPr="00E32786">
        <w:rPr>
          <w:rFonts w:cs="AL-Mohanad"/>
          <w:sz w:val="27"/>
          <w:szCs w:val="27"/>
          <w:rtl/>
        </w:rPr>
        <w:t xml:space="preserve"> يُبنى عليها لاستنباط أحكام</w:t>
      </w:r>
      <w:r w:rsidRPr="00E32786">
        <w:rPr>
          <w:rFonts w:cs="AL-Mohanad" w:hint="cs"/>
          <w:sz w:val="27"/>
          <w:szCs w:val="27"/>
          <w:rtl/>
        </w:rPr>
        <w:t>ٍ</w:t>
      </w:r>
      <w:r w:rsidRPr="00E32786">
        <w:rPr>
          <w:rFonts w:cs="AL-Mohanad"/>
          <w:sz w:val="27"/>
          <w:szCs w:val="27"/>
          <w:rtl/>
        </w:rPr>
        <w:t xml:space="preserve"> شرعيّة</w:t>
      </w:r>
      <w:r w:rsidRPr="00E32786">
        <w:rPr>
          <w:rFonts w:ascii="Lotus Linotype" w:hAnsi="Lotus Linotype" w:cs="AL-Mohanad"/>
          <w:sz w:val="24"/>
          <w:szCs w:val="24"/>
          <w:rtl/>
        </w:rPr>
        <w:t>»</w:t>
      </w:r>
      <w:r w:rsidRPr="00E32786">
        <w:rPr>
          <w:rFonts w:cs="AL-Mohanad"/>
          <w:sz w:val="27"/>
          <w:szCs w:val="27"/>
          <w:rtl/>
        </w:rPr>
        <w:t xml:space="preserve">. </w:t>
      </w:r>
    </w:p>
    <w:p w14:paraId="3A0EF93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والمتتبّع لمباحث الألفاظ عند علماء أصول الفقه يمكنه أن يعثر على أدب</w:t>
      </w:r>
      <w:r w:rsidRPr="00E32786">
        <w:rPr>
          <w:rFonts w:cs="AL-Mohanad" w:hint="cs"/>
          <w:sz w:val="27"/>
          <w:szCs w:val="27"/>
          <w:rtl/>
        </w:rPr>
        <w:t>ٍ</w:t>
      </w:r>
      <w:r w:rsidRPr="00E32786">
        <w:rPr>
          <w:rFonts w:cs="AL-Mohanad"/>
          <w:sz w:val="27"/>
          <w:szCs w:val="27"/>
          <w:rtl/>
        </w:rPr>
        <w:t xml:space="preserve"> لغويّ، يكا</w:t>
      </w:r>
      <w:r w:rsidRPr="00E32786">
        <w:rPr>
          <w:rFonts w:cs="AL-Mohanad" w:hint="cs"/>
          <w:sz w:val="27"/>
          <w:szCs w:val="27"/>
          <w:rtl/>
        </w:rPr>
        <w:t xml:space="preserve">د </w:t>
      </w:r>
      <w:r w:rsidRPr="00E32786">
        <w:rPr>
          <w:rFonts w:cs="AL-Mohanad"/>
          <w:sz w:val="27"/>
          <w:szCs w:val="27"/>
          <w:rtl/>
        </w:rPr>
        <w:t>يكون مختلفاً في المنهج والنتيجة، ومتنو</w:t>
      </w:r>
      <w:r w:rsidRPr="00E32786">
        <w:rPr>
          <w:rFonts w:cs="AL-Mohanad" w:hint="cs"/>
          <w:sz w:val="27"/>
          <w:szCs w:val="27"/>
          <w:rtl/>
        </w:rPr>
        <w:t>ّ</w:t>
      </w:r>
      <w:r w:rsidRPr="00E32786">
        <w:rPr>
          <w:rFonts w:cs="AL-Mohanad"/>
          <w:sz w:val="27"/>
          <w:szCs w:val="27"/>
          <w:rtl/>
        </w:rPr>
        <w:t>عاً في المقاربة والتحليل، من خلال تحقيقاته العلمي</w:t>
      </w:r>
      <w:r w:rsidRPr="00E32786">
        <w:rPr>
          <w:rFonts w:cs="AL-Mohanad" w:hint="cs"/>
          <w:sz w:val="27"/>
          <w:szCs w:val="27"/>
          <w:rtl/>
        </w:rPr>
        <w:t>ّ</w:t>
      </w:r>
      <w:r w:rsidRPr="00E32786">
        <w:rPr>
          <w:rFonts w:cs="AL-Mohanad"/>
          <w:sz w:val="27"/>
          <w:szCs w:val="27"/>
          <w:rtl/>
        </w:rPr>
        <w:t>ة الحثيثة في استثمار الطاقة الدّلاليّة للنّصّ</w:t>
      </w:r>
      <w:r w:rsidRPr="00E32786">
        <w:rPr>
          <w:rFonts w:cs="AL-Mohanad" w:hint="cs"/>
          <w:sz w:val="27"/>
          <w:szCs w:val="27"/>
          <w:rtl/>
        </w:rPr>
        <w:t>.</w:t>
      </w:r>
      <w:r w:rsidRPr="00E32786">
        <w:rPr>
          <w:rFonts w:cs="AL-Mohanad"/>
          <w:sz w:val="27"/>
          <w:szCs w:val="27"/>
          <w:rtl/>
        </w:rPr>
        <w:t xml:space="preserve"> ويجد أنّ علماء الأصول </w:t>
      </w:r>
      <w:r w:rsidRPr="00E32786">
        <w:rPr>
          <w:rFonts w:cs="AL-Mohanad"/>
          <w:sz w:val="27"/>
          <w:szCs w:val="27"/>
          <w:rtl/>
        </w:rPr>
        <w:lastRenderedPageBreak/>
        <w:t>أضافوا قراءة</w:t>
      </w:r>
      <w:r w:rsidRPr="00E32786">
        <w:rPr>
          <w:rFonts w:cs="AL-Mohanad" w:hint="cs"/>
          <w:sz w:val="27"/>
          <w:szCs w:val="27"/>
          <w:rtl/>
        </w:rPr>
        <w:t>ً</w:t>
      </w:r>
      <w:r w:rsidRPr="00E32786">
        <w:rPr>
          <w:rFonts w:cs="AL-Mohanad"/>
          <w:sz w:val="27"/>
          <w:szCs w:val="27"/>
          <w:rtl/>
        </w:rPr>
        <w:t xml:space="preserve"> جديدة إلى الأبحاث اللّغويّة، جديرة</w:t>
      </w:r>
      <w:r w:rsidRPr="00E32786">
        <w:rPr>
          <w:rFonts w:cs="AL-Mohanad" w:hint="cs"/>
          <w:sz w:val="27"/>
          <w:szCs w:val="27"/>
          <w:rtl/>
        </w:rPr>
        <w:t>ً</w:t>
      </w:r>
      <w:r w:rsidRPr="00E32786">
        <w:rPr>
          <w:rFonts w:cs="AL-Mohanad"/>
          <w:sz w:val="27"/>
          <w:szCs w:val="27"/>
          <w:rtl/>
        </w:rPr>
        <w:t xml:space="preserve"> بأن تتصدّ</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لما لها من قدرة</w:t>
      </w:r>
      <w:r w:rsidRPr="00E32786">
        <w:rPr>
          <w:rFonts w:cs="AL-Mohanad" w:hint="cs"/>
          <w:sz w:val="27"/>
          <w:szCs w:val="27"/>
          <w:rtl/>
        </w:rPr>
        <w:t>ٍ</w:t>
      </w:r>
      <w:r w:rsidRPr="00E32786">
        <w:rPr>
          <w:rFonts w:cs="AL-Mohanad"/>
          <w:sz w:val="27"/>
          <w:szCs w:val="27"/>
          <w:rtl/>
        </w:rPr>
        <w:t xml:space="preserve"> على استيعاب القضايا المعاصرة في اللّغة، فكان ج</w:t>
      </w:r>
      <w:r w:rsidR="00F3132A"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جهدهم منصبّا</w:t>
      </w:r>
      <w:r w:rsidRPr="00E32786">
        <w:rPr>
          <w:rFonts w:cs="AL-Mohanad" w:hint="cs"/>
          <w:sz w:val="27"/>
          <w:szCs w:val="27"/>
          <w:rtl/>
        </w:rPr>
        <w:t>ً</w:t>
      </w:r>
      <w:r w:rsidRPr="00E32786">
        <w:rPr>
          <w:rFonts w:cs="AL-Mohanad"/>
          <w:sz w:val="27"/>
          <w:szCs w:val="27"/>
          <w:rtl/>
        </w:rPr>
        <w:t xml:space="preserve"> على تحصيل العناصر المشتركة، والتي تشكّ</w:t>
      </w:r>
      <w:r w:rsidRPr="00E32786">
        <w:rPr>
          <w:rFonts w:cs="AL-Mohanad" w:hint="cs"/>
          <w:sz w:val="27"/>
          <w:szCs w:val="27"/>
          <w:rtl/>
        </w:rPr>
        <w:t>ِ</w:t>
      </w:r>
      <w:r w:rsidRPr="00E32786">
        <w:rPr>
          <w:rFonts w:cs="AL-Mohanad"/>
          <w:sz w:val="27"/>
          <w:szCs w:val="27"/>
          <w:rtl/>
        </w:rPr>
        <w:t>ل قواعد عامّة وكبريات</w:t>
      </w:r>
      <w:r w:rsidR="00F3132A" w:rsidRPr="00E32786">
        <w:rPr>
          <w:rFonts w:cs="AL-Mohanad" w:hint="cs"/>
          <w:sz w:val="27"/>
          <w:szCs w:val="27"/>
          <w:rtl/>
        </w:rPr>
        <w:t>ٍ</w:t>
      </w:r>
      <w:r w:rsidRPr="00E32786">
        <w:rPr>
          <w:rFonts w:cs="AL-Mohanad"/>
          <w:sz w:val="27"/>
          <w:szCs w:val="27"/>
          <w:rtl/>
        </w:rPr>
        <w:t xml:space="preserve"> تقع نتيجت</w:t>
      </w:r>
      <w:r w:rsidR="00F3132A" w:rsidRPr="00E32786">
        <w:rPr>
          <w:rFonts w:cs="AL-Mohanad" w:hint="cs"/>
          <w:sz w:val="27"/>
          <w:szCs w:val="27"/>
          <w:rtl/>
        </w:rPr>
        <w:t>ُ</w:t>
      </w:r>
      <w:r w:rsidRPr="00E32786">
        <w:rPr>
          <w:rFonts w:cs="AL-Mohanad"/>
          <w:sz w:val="27"/>
          <w:szCs w:val="27"/>
          <w:rtl/>
        </w:rPr>
        <w:t>ها في طريق استنباط الحكم الشرعيّ.</w:t>
      </w:r>
    </w:p>
    <w:p w14:paraId="6B7BFC9C" w14:textId="30727D6F"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w:t>
      </w:r>
      <w:r w:rsidRPr="00E32786">
        <w:rPr>
          <w:rFonts w:cs="AL-Mohanad" w:hint="cs"/>
          <w:sz w:val="27"/>
          <w:szCs w:val="27"/>
          <w:rtl/>
        </w:rPr>
        <w:t>ن</w:t>
      </w:r>
      <w:r w:rsidRPr="00E32786">
        <w:rPr>
          <w:rFonts w:cs="AL-Mohanad"/>
          <w:sz w:val="27"/>
          <w:szCs w:val="27"/>
          <w:rtl/>
        </w:rPr>
        <w:t xml:space="preserve"> فلعلم الأصول أهم</w:t>
      </w:r>
      <w:r w:rsidRPr="00E32786">
        <w:rPr>
          <w:rFonts w:cs="AL-Mohanad" w:hint="cs"/>
          <w:sz w:val="27"/>
          <w:szCs w:val="27"/>
          <w:rtl/>
        </w:rPr>
        <w:t>ّ</w:t>
      </w:r>
      <w:r w:rsidRPr="00E32786">
        <w:rPr>
          <w:rFonts w:cs="AL-Mohanad"/>
          <w:sz w:val="27"/>
          <w:szCs w:val="27"/>
          <w:rtl/>
        </w:rPr>
        <w:t>ية</w:t>
      </w:r>
      <w:r w:rsidRPr="00E32786">
        <w:rPr>
          <w:rFonts w:cs="AL-Mohanad" w:hint="cs"/>
          <w:sz w:val="27"/>
          <w:szCs w:val="27"/>
          <w:rtl/>
        </w:rPr>
        <w:t>ٌ</w:t>
      </w:r>
      <w:r w:rsidRPr="00E32786">
        <w:rPr>
          <w:rFonts w:cs="AL-Mohanad"/>
          <w:sz w:val="27"/>
          <w:szCs w:val="27"/>
          <w:rtl/>
        </w:rPr>
        <w:t xml:space="preserve"> كبيرة في الوصول إلى الحكم الشرعيّ</w:t>
      </w:r>
      <w:r w:rsidRPr="00E32786">
        <w:rPr>
          <w:rFonts w:cs="AL-Mohanad" w:hint="cs"/>
          <w:sz w:val="27"/>
          <w:szCs w:val="27"/>
          <w:rtl/>
        </w:rPr>
        <w:t>.</w:t>
      </w:r>
      <w:r w:rsidRPr="00E32786">
        <w:rPr>
          <w:rFonts w:cs="AL-Mohanad"/>
          <w:sz w:val="27"/>
          <w:szCs w:val="27"/>
          <w:rtl/>
        </w:rPr>
        <w:t xml:space="preserve"> واختلاف النظرة والرأي في قواعد هذا العلم يؤدّي إلى وجود تنوّ</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 xml:space="preserve"> ملحوظ في المسائل الفرعي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004D6E8D" w:rsidRPr="00E32786">
        <w:rPr>
          <w:rFonts w:cs="AL-Mohanad"/>
          <w:sz w:val="27"/>
          <w:szCs w:val="27"/>
          <w:rtl/>
        </w:rPr>
        <w:t xml:space="preserve"> وهذا الت</w:t>
      </w:r>
      <w:r w:rsidRPr="00E32786">
        <w:rPr>
          <w:rFonts w:cs="AL-Mohanad"/>
          <w:sz w:val="27"/>
          <w:szCs w:val="27"/>
          <w:rtl/>
        </w:rPr>
        <w:t>نوّ</w:t>
      </w:r>
      <w:r w:rsidR="004D6E8D" w:rsidRPr="00E32786">
        <w:rPr>
          <w:rFonts w:cs="AL-Mohanad" w:hint="cs"/>
          <w:sz w:val="27"/>
          <w:szCs w:val="27"/>
          <w:rtl/>
        </w:rPr>
        <w:t>ُ</w:t>
      </w:r>
      <w:r w:rsidRPr="00E32786">
        <w:rPr>
          <w:rFonts w:cs="AL-Mohanad"/>
          <w:sz w:val="27"/>
          <w:szCs w:val="27"/>
          <w:rtl/>
        </w:rPr>
        <w:t>ع طبيعيّ</w:t>
      </w:r>
      <w:r w:rsidRPr="00E32786">
        <w:rPr>
          <w:rFonts w:cs="AL-Mohanad" w:hint="cs"/>
          <w:sz w:val="27"/>
          <w:szCs w:val="27"/>
          <w:rtl/>
        </w:rPr>
        <w:t>ٌ؛</w:t>
      </w:r>
      <w:r w:rsidRPr="00E32786">
        <w:rPr>
          <w:rFonts w:cs="AL-Mohanad"/>
          <w:sz w:val="27"/>
          <w:szCs w:val="27"/>
          <w:rtl/>
        </w:rPr>
        <w:t xml:space="preserve"> لأنّ علم أصول الفقه هو المنهج لعلم</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الفقه</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ومن الطبيعيّ أنّ ال</w:t>
      </w:r>
      <w:r w:rsidRPr="00E32786">
        <w:rPr>
          <w:rFonts w:cs="AL-Mohanad" w:hint="cs"/>
          <w:sz w:val="27"/>
          <w:szCs w:val="27"/>
          <w:rtl/>
        </w:rPr>
        <w:t>ا</w:t>
      </w:r>
      <w:r w:rsidRPr="00E32786">
        <w:rPr>
          <w:rFonts w:cs="AL-Mohanad"/>
          <w:sz w:val="27"/>
          <w:szCs w:val="27"/>
          <w:rtl/>
        </w:rPr>
        <w:t>ختلاف في المنهج، والذي هو المسلك والسبيل نحو الحكم الشرعيّ، يؤد</w:t>
      </w:r>
      <w:r w:rsidRPr="00E32786">
        <w:rPr>
          <w:rFonts w:cs="AL-Mohanad" w:hint="cs"/>
          <w:sz w:val="27"/>
          <w:szCs w:val="27"/>
          <w:rtl/>
        </w:rPr>
        <w:t>ّ</w:t>
      </w:r>
      <w:r w:rsidRPr="00E32786">
        <w:rPr>
          <w:rFonts w:cs="AL-Mohanad"/>
          <w:sz w:val="27"/>
          <w:szCs w:val="27"/>
          <w:rtl/>
        </w:rPr>
        <w:t>ي إلى ال</w:t>
      </w:r>
      <w:r w:rsidRPr="00E32786">
        <w:rPr>
          <w:rFonts w:cs="AL-Mohanad" w:hint="cs"/>
          <w:sz w:val="27"/>
          <w:szCs w:val="27"/>
          <w:rtl/>
        </w:rPr>
        <w:t>ا</w:t>
      </w:r>
      <w:r w:rsidRPr="00E32786">
        <w:rPr>
          <w:rFonts w:cs="AL-Mohanad"/>
          <w:sz w:val="27"/>
          <w:szCs w:val="27"/>
          <w:rtl/>
        </w:rPr>
        <w:t>ختلاف والتنوّع في العمليّة الفقهيّة.</w:t>
      </w:r>
    </w:p>
    <w:p w14:paraId="0E96E503" w14:textId="77777777" w:rsidR="0054404D" w:rsidRPr="00E32786" w:rsidRDefault="0054404D" w:rsidP="00C14393">
      <w:pPr>
        <w:pStyle w:val="afb"/>
        <w:spacing w:before="0"/>
        <w:ind w:firstLine="567"/>
        <w:jc w:val="both"/>
        <w:outlineLvl w:val="9"/>
        <w:rPr>
          <w:rFonts w:cs="AL-Mohanad"/>
          <w:sz w:val="27"/>
          <w:szCs w:val="27"/>
          <w:rtl/>
        </w:rPr>
      </w:pPr>
    </w:p>
    <w:p w14:paraId="4DDC4CC7" w14:textId="77777777" w:rsidR="0054404D" w:rsidRPr="00E32786" w:rsidRDefault="0054404D" w:rsidP="00902F20">
      <w:pPr>
        <w:pStyle w:val="31"/>
        <w:rPr>
          <w:color w:val="auto"/>
          <w:rtl/>
        </w:rPr>
      </w:pPr>
      <w:r w:rsidRPr="00E32786">
        <w:rPr>
          <w:rFonts w:hint="cs"/>
          <w:color w:val="auto"/>
          <w:rtl/>
        </w:rPr>
        <w:t xml:space="preserve">2ـ </w:t>
      </w:r>
      <w:r w:rsidR="00C63384" w:rsidRPr="00E32786">
        <w:rPr>
          <w:rFonts w:hint="cs"/>
          <w:color w:val="auto"/>
          <w:rtl/>
        </w:rPr>
        <w:t>الأصوليّون بين الاتّفاق والاختلاف</w:t>
      </w:r>
    </w:p>
    <w:p w14:paraId="177A39F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إنّ ال</w:t>
      </w:r>
      <w:r w:rsidRPr="00E32786">
        <w:rPr>
          <w:rFonts w:cs="AL-Mohanad" w:hint="cs"/>
          <w:sz w:val="27"/>
          <w:szCs w:val="27"/>
          <w:rtl/>
        </w:rPr>
        <w:t>ا</w:t>
      </w:r>
      <w:r w:rsidRPr="00E32786">
        <w:rPr>
          <w:rFonts w:cs="AL-Mohanad"/>
          <w:sz w:val="27"/>
          <w:szCs w:val="27"/>
          <w:rtl/>
        </w:rPr>
        <w:t>ت</w:t>
      </w:r>
      <w:r w:rsidR="00F3132A" w:rsidRPr="00E32786">
        <w:rPr>
          <w:rFonts w:cs="AL-Mohanad" w:hint="cs"/>
          <w:sz w:val="27"/>
          <w:szCs w:val="27"/>
          <w:rtl/>
        </w:rPr>
        <w:t>ّ</w:t>
      </w:r>
      <w:r w:rsidRPr="00E32786">
        <w:rPr>
          <w:rFonts w:cs="AL-Mohanad"/>
          <w:sz w:val="27"/>
          <w:szCs w:val="27"/>
          <w:rtl/>
        </w:rPr>
        <w:t>فاق على القواعد الأصوليّة، وخصوصاً اللّفظيّة منها، أمرٌ مهمّ</w:t>
      </w:r>
      <w:r w:rsidRPr="00E32786">
        <w:rPr>
          <w:rFonts w:cs="AL-Mohanad" w:hint="cs"/>
          <w:sz w:val="27"/>
          <w:szCs w:val="27"/>
          <w:rtl/>
        </w:rPr>
        <w:t>.</w:t>
      </w:r>
      <w:r w:rsidRPr="00E32786">
        <w:rPr>
          <w:rFonts w:cs="AL-Mohanad"/>
          <w:sz w:val="27"/>
          <w:szCs w:val="27"/>
          <w:rtl/>
        </w:rPr>
        <w:t xml:space="preserve"> لكنّه لا يكفي، بل </w:t>
      </w:r>
      <w:r w:rsidR="002F2658" w:rsidRPr="00E32786">
        <w:rPr>
          <w:rFonts w:cs="AL-Mohanad"/>
          <w:sz w:val="27"/>
          <w:szCs w:val="27"/>
          <w:rtl/>
        </w:rPr>
        <w:t>لا بُدَّ</w:t>
      </w:r>
      <w:r w:rsidRPr="00E32786">
        <w:rPr>
          <w:rFonts w:cs="AL-Mohanad"/>
          <w:sz w:val="27"/>
          <w:szCs w:val="27"/>
          <w:rtl/>
        </w:rPr>
        <w:t xml:space="preserve"> معه من ال</w:t>
      </w:r>
      <w:r w:rsidRPr="00E32786">
        <w:rPr>
          <w:rFonts w:cs="AL-Mohanad" w:hint="cs"/>
          <w:sz w:val="27"/>
          <w:szCs w:val="27"/>
          <w:rtl/>
        </w:rPr>
        <w:t>ا</w:t>
      </w:r>
      <w:r w:rsidRPr="00E32786">
        <w:rPr>
          <w:rFonts w:cs="AL-Mohanad"/>
          <w:sz w:val="27"/>
          <w:szCs w:val="27"/>
          <w:rtl/>
        </w:rPr>
        <w:t>تّفاق على طريقة التعاطي معها وفيها</w:t>
      </w:r>
      <w:r w:rsidRPr="00E32786">
        <w:rPr>
          <w:rFonts w:cs="AL-Mohanad" w:hint="cs"/>
          <w:sz w:val="27"/>
          <w:szCs w:val="27"/>
          <w:rtl/>
        </w:rPr>
        <w:t>.</w:t>
      </w:r>
      <w:r w:rsidRPr="00E32786">
        <w:rPr>
          <w:rFonts w:cs="AL-Mohanad"/>
          <w:sz w:val="27"/>
          <w:szCs w:val="27"/>
          <w:rtl/>
        </w:rPr>
        <w:t xml:space="preserve"> وهذا ما نجده في الأصول الأربعة المسلَّم بها عند جميع المسلمين في عملية ال</w:t>
      </w:r>
      <w:r w:rsidRPr="00E32786">
        <w:rPr>
          <w:rFonts w:cs="AL-Mohanad" w:hint="cs"/>
          <w:sz w:val="27"/>
          <w:szCs w:val="27"/>
          <w:rtl/>
        </w:rPr>
        <w:t>ا</w:t>
      </w:r>
      <w:r w:rsidRPr="00E32786">
        <w:rPr>
          <w:rFonts w:cs="AL-Mohanad"/>
          <w:sz w:val="27"/>
          <w:szCs w:val="27"/>
          <w:rtl/>
        </w:rPr>
        <w:t>ستنباط الفقهي</w:t>
      </w:r>
      <w:r w:rsidRPr="00E32786">
        <w:rPr>
          <w:rFonts w:cs="AL-Mohanad" w:hint="cs"/>
          <w:sz w:val="27"/>
          <w:szCs w:val="27"/>
          <w:rtl/>
        </w:rPr>
        <w:t xml:space="preserve"> </w:t>
      </w:r>
      <w:r w:rsidRPr="00E32786">
        <w:rPr>
          <w:rFonts w:cs="AL-Mohanad"/>
          <w:sz w:val="27"/>
          <w:szCs w:val="27"/>
          <w:rtl/>
        </w:rPr>
        <w:t>(وهي</w:t>
      </w:r>
      <w:r w:rsidRPr="00E32786">
        <w:rPr>
          <w:rFonts w:cs="AL-Mohanad" w:hint="cs"/>
          <w:sz w:val="27"/>
          <w:szCs w:val="27"/>
          <w:rtl/>
        </w:rPr>
        <w:t>:</w:t>
      </w:r>
      <w:r w:rsidRPr="00E32786">
        <w:rPr>
          <w:rFonts w:cs="AL-Mohanad"/>
          <w:sz w:val="27"/>
          <w:szCs w:val="27"/>
          <w:rtl/>
        </w:rPr>
        <w:t xml:space="preserve"> القرآن</w:t>
      </w:r>
      <w:r w:rsidRPr="00E32786">
        <w:rPr>
          <w:rFonts w:cs="AL-Mohanad" w:hint="cs"/>
          <w:sz w:val="27"/>
          <w:szCs w:val="27"/>
          <w:rtl/>
        </w:rPr>
        <w:t>؛</w:t>
      </w:r>
      <w:r w:rsidRPr="00E32786">
        <w:rPr>
          <w:rFonts w:cs="AL-Mohanad"/>
          <w:sz w:val="27"/>
          <w:szCs w:val="27"/>
          <w:rtl/>
        </w:rPr>
        <w:t xml:space="preserve"> والسّ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والإجماع</w:t>
      </w:r>
      <w:r w:rsidRPr="00E32786">
        <w:rPr>
          <w:rFonts w:cs="AL-Mohanad" w:hint="cs"/>
          <w:sz w:val="27"/>
          <w:szCs w:val="27"/>
          <w:rtl/>
        </w:rPr>
        <w:t>؛</w:t>
      </w:r>
      <w:r w:rsidRPr="00E32786">
        <w:rPr>
          <w:rFonts w:cs="AL-Mohanad"/>
          <w:sz w:val="27"/>
          <w:szCs w:val="27"/>
          <w:rtl/>
        </w:rPr>
        <w:t xml:space="preserve"> والعقل)، ومع ذلك فالا</w:t>
      </w:r>
      <w:r w:rsidRPr="00E32786">
        <w:rPr>
          <w:rFonts w:cs="AL-Mohanad" w:hint="cs"/>
          <w:sz w:val="27"/>
          <w:szCs w:val="27"/>
          <w:rtl/>
        </w:rPr>
        <w:t>ف</w:t>
      </w:r>
      <w:r w:rsidRPr="00E32786">
        <w:rPr>
          <w:rFonts w:cs="AL-Mohanad"/>
          <w:sz w:val="27"/>
          <w:szCs w:val="27"/>
          <w:rtl/>
        </w:rPr>
        <w:t>تراق حاصل</w:t>
      </w:r>
      <w:r w:rsidRPr="00E32786">
        <w:rPr>
          <w:rFonts w:cs="AL-Mohanad" w:hint="cs"/>
          <w:sz w:val="27"/>
          <w:szCs w:val="27"/>
          <w:rtl/>
        </w:rPr>
        <w:t>ٌ</w:t>
      </w:r>
      <w:r w:rsidRPr="00E32786">
        <w:rPr>
          <w:rFonts w:cs="AL-Mohanad"/>
          <w:sz w:val="27"/>
          <w:szCs w:val="27"/>
          <w:rtl/>
        </w:rPr>
        <w:t xml:space="preserve"> في كلٍّ منها.</w:t>
      </w:r>
    </w:p>
    <w:p w14:paraId="470ECA7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ويت</w:t>
      </w:r>
      <w:r w:rsidR="00F3132A" w:rsidRPr="00E32786">
        <w:rPr>
          <w:rFonts w:cs="AL-Mohanad" w:hint="cs"/>
          <w:sz w:val="27"/>
          <w:szCs w:val="27"/>
          <w:rtl/>
        </w:rPr>
        <w:t>ّ</w:t>
      </w:r>
      <w:r w:rsidRPr="00E32786">
        <w:rPr>
          <w:rFonts w:cs="AL-Mohanad"/>
          <w:sz w:val="27"/>
          <w:szCs w:val="27"/>
          <w:rtl/>
        </w:rPr>
        <w:t>ضح من ذلك أنّه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البحث في أمر</w:t>
      </w:r>
      <w:r w:rsidR="00F3132A" w:rsidRPr="00E32786">
        <w:rPr>
          <w:rFonts w:cs="AL-Mohanad" w:hint="cs"/>
          <w:sz w:val="27"/>
          <w:szCs w:val="27"/>
          <w:rtl/>
        </w:rPr>
        <w:t>َ</w:t>
      </w:r>
      <w:r w:rsidRPr="00E32786">
        <w:rPr>
          <w:rFonts w:cs="AL-Mohanad"/>
          <w:sz w:val="27"/>
          <w:szCs w:val="27"/>
          <w:rtl/>
        </w:rPr>
        <w:t>ي</w:t>
      </w:r>
      <w:r w:rsidR="00F3132A" w:rsidRPr="00E32786">
        <w:rPr>
          <w:rFonts w:cs="AL-Mohanad" w:hint="cs"/>
          <w:sz w:val="27"/>
          <w:szCs w:val="27"/>
          <w:rtl/>
        </w:rPr>
        <w:t>ْ</w:t>
      </w:r>
      <w:r w:rsidRPr="00E32786">
        <w:rPr>
          <w:rFonts w:cs="AL-Mohanad"/>
          <w:sz w:val="27"/>
          <w:szCs w:val="27"/>
          <w:rtl/>
        </w:rPr>
        <w:t>ن مهمّين في عملية الاستنباط الفقهيّ، وهما:</w:t>
      </w:r>
    </w:p>
    <w:p w14:paraId="1D7A1C3C"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المصادر الأساسيّة</w:t>
      </w:r>
      <w:r w:rsidRPr="00E32786">
        <w:rPr>
          <w:rFonts w:cs="AL-Mohanad" w:hint="cs"/>
          <w:sz w:val="27"/>
          <w:szCs w:val="27"/>
          <w:rtl/>
        </w:rPr>
        <w:t>،</w:t>
      </w:r>
      <w:r w:rsidRPr="00E32786">
        <w:rPr>
          <w:rFonts w:cs="AL-Mohanad"/>
          <w:sz w:val="27"/>
          <w:szCs w:val="27"/>
          <w:rtl/>
        </w:rPr>
        <w:t xml:space="preserve"> وهي: القرآن</w:t>
      </w:r>
      <w:r w:rsidRPr="00E32786">
        <w:rPr>
          <w:rFonts w:cs="AL-Mohanad" w:hint="cs"/>
          <w:sz w:val="27"/>
          <w:szCs w:val="27"/>
          <w:rtl/>
        </w:rPr>
        <w:t>؛</w:t>
      </w:r>
      <w:r w:rsidRPr="00E32786">
        <w:rPr>
          <w:rFonts w:cs="AL-Mohanad"/>
          <w:sz w:val="27"/>
          <w:szCs w:val="27"/>
          <w:rtl/>
        </w:rPr>
        <w:t xml:space="preserve"> والسّ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والعقل</w:t>
      </w:r>
      <w:r w:rsidRPr="00E32786">
        <w:rPr>
          <w:rFonts w:cs="AL-Mohanad" w:hint="cs"/>
          <w:sz w:val="27"/>
          <w:szCs w:val="27"/>
          <w:rtl/>
        </w:rPr>
        <w:t>؛</w:t>
      </w:r>
      <w:r w:rsidRPr="00E32786">
        <w:rPr>
          <w:rFonts w:cs="AL-Mohanad"/>
          <w:sz w:val="27"/>
          <w:szCs w:val="27"/>
          <w:rtl/>
        </w:rPr>
        <w:t xml:space="preserve"> والإجماع.</w:t>
      </w:r>
    </w:p>
    <w:p w14:paraId="7099FDF0"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2ـ </w:t>
      </w:r>
      <w:r w:rsidRPr="00E32786">
        <w:rPr>
          <w:rFonts w:cs="AL-Mohanad"/>
          <w:sz w:val="27"/>
          <w:szCs w:val="27"/>
          <w:rtl/>
        </w:rPr>
        <w:t>القواعد والعناصر العامّة، والتي لا غنى للفقيه عنها في عملي</w:t>
      </w:r>
      <w:r w:rsidR="00F3132A" w:rsidRPr="00E32786">
        <w:rPr>
          <w:rFonts w:cs="AL-Mohanad" w:hint="cs"/>
          <w:sz w:val="27"/>
          <w:szCs w:val="27"/>
          <w:rtl/>
        </w:rPr>
        <w:t>ّ</w:t>
      </w:r>
      <w:r w:rsidRPr="00E32786">
        <w:rPr>
          <w:rFonts w:cs="AL-Mohanad"/>
          <w:sz w:val="27"/>
          <w:szCs w:val="27"/>
          <w:rtl/>
        </w:rPr>
        <w:t xml:space="preserve">ة الاستنباط من الأصول الأربعة، </w:t>
      </w:r>
      <w:r w:rsidRPr="00E32786">
        <w:rPr>
          <w:rFonts w:cs="AL-Mohanad" w:hint="cs"/>
          <w:sz w:val="27"/>
          <w:szCs w:val="27"/>
          <w:rtl/>
        </w:rPr>
        <w:t>أ</w:t>
      </w:r>
      <w:r w:rsidRPr="00E32786">
        <w:rPr>
          <w:rFonts w:cs="AL-Mohanad"/>
          <w:sz w:val="27"/>
          <w:szCs w:val="27"/>
          <w:rtl/>
        </w:rPr>
        <w:t>و ما يُعب</w:t>
      </w:r>
      <w:r w:rsidR="00F3132A" w:rsidRPr="00E32786">
        <w:rPr>
          <w:rFonts w:cs="AL-Mohanad" w:hint="cs"/>
          <w:sz w:val="27"/>
          <w:szCs w:val="27"/>
          <w:rtl/>
        </w:rPr>
        <w:t>َّ</w:t>
      </w:r>
      <w:r w:rsidRPr="00E32786">
        <w:rPr>
          <w:rFonts w:cs="AL-Mohanad"/>
          <w:sz w:val="27"/>
          <w:szCs w:val="27"/>
          <w:rtl/>
        </w:rPr>
        <w:t>ر عنها بمسائل علم الأصول.</w:t>
      </w:r>
    </w:p>
    <w:p w14:paraId="5EAFDFB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إنّه وإنْ قام ال</w:t>
      </w:r>
      <w:r w:rsidRPr="00E32786">
        <w:rPr>
          <w:rFonts w:cs="AL-Mohanad" w:hint="cs"/>
          <w:sz w:val="27"/>
          <w:szCs w:val="27"/>
          <w:rtl/>
        </w:rPr>
        <w:t>ا</w:t>
      </w:r>
      <w:r w:rsidRPr="00E32786">
        <w:rPr>
          <w:rFonts w:cs="AL-Mohanad"/>
          <w:sz w:val="27"/>
          <w:szCs w:val="27"/>
          <w:rtl/>
        </w:rPr>
        <w:t>ت</w:t>
      </w:r>
      <w:r w:rsidRPr="00E32786">
        <w:rPr>
          <w:rFonts w:cs="AL-Mohanad" w:hint="cs"/>
          <w:sz w:val="27"/>
          <w:szCs w:val="27"/>
          <w:rtl/>
        </w:rPr>
        <w:t>ّ</w:t>
      </w:r>
      <w:r w:rsidRPr="00E32786">
        <w:rPr>
          <w:rFonts w:cs="AL-Mohanad"/>
          <w:sz w:val="27"/>
          <w:szCs w:val="27"/>
          <w:rtl/>
        </w:rPr>
        <w:t>فاق على الكتاب والسّ</w:t>
      </w:r>
      <w:r w:rsidR="00551E3C"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كمصدر</w:t>
      </w:r>
      <w:r w:rsidR="00551E3C" w:rsidRPr="00E32786">
        <w:rPr>
          <w:rFonts w:cs="AL-Mohanad" w:hint="cs"/>
          <w:sz w:val="27"/>
          <w:szCs w:val="27"/>
          <w:rtl/>
        </w:rPr>
        <w:t>َ</w:t>
      </w:r>
      <w:r w:rsidRPr="00E32786">
        <w:rPr>
          <w:rFonts w:cs="AL-Mohanad"/>
          <w:sz w:val="27"/>
          <w:szCs w:val="27"/>
          <w:rtl/>
        </w:rPr>
        <w:t>ي</w:t>
      </w:r>
      <w:r w:rsidR="00551E3C" w:rsidRPr="00E32786">
        <w:rPr>
          <w:rFonts w:cs="AL-Mohanad" w:hint="cs"/>
          <w:sz w:val="27"/>
          <w:szCs w:val="27"/>
          <w:rtl/>
        </w:rPr>
        <w:t>ْ</w:t>
      </w:r>
      <w:r w:rsidRPr="00E32786">
        <w:rPr>
          <w:rFonts w:cs="AL-Mohanad"/>
          <w:sz w:val="27"/>
          <w:szCs w:val="27"/>
          <w:rtl/>
        </w:rPr>
        <w:t>ن أساس</w:t>
      </w:r>
      <w:r w:rsidR="00B360CB" w:rsidRPr="00E32786">
        <w:rPr>
          <w:rFonts w:cs="AL-Mohanad" w:hint="cs"/>
          <w:sz w:val="27"/>
          <w:szCs w:val="27"/>
          <w:rtl/>
        </w:rPr>
        <w:t>َ</w:t>
      </w:r>
      <w:r w:rsidRPr="00E32786">
        <w:rPr>
          <w:rFonts w:cs="AL-Mohanad"/>
          <w:sz w:val="27"/>
          <w:szCs w:val="27"/>
          <w:rtl/>
        </w:rPr>
        <w:t>ي</w:t>
      </w:r>
      <w:r w:rsidR="00B360CB" w:rsidRPr="00E32786">
        <w:rPr>
          <w:rFonts w:cs="AL-Mohanad" w:hint="cs"/>
          <w:sz w:val="27"/>
          <w:szCs w:val="27"/>
          <w:rtl/>
        </w:rPr>
        <w:t>ْ</w:t>
      </w:r>
      <w:r w:rsidRPr="00E32786">
        <w:rPr>
          <w:rFonts w:cs="AL-Mohanad"/>
          <w:sz w:val="27"/>
          <w:szCs w:val="27"/>
          <w:rtl/>
        </w:rPr>
        <w:t>ن للنّصوص الشرعيّة، ولكنّ ذلك لم يمنع من وقوع الخلاف في الإفادة منهما</w:t>
      </w:r>
      <w:r w:rsidRPr="00E32786">
        <w:rPr>
          <w:rFonts w:cs="AL-Mohanad" w:hint="cs"/>
          <w:sz w:val="27"/>
          <w:szCs w:val="27"/>
          <w:rtl/>
        </w:rPr>
        <w:t xml:space="preserve">. </w:t>
      </w:r>
      <w:r w:rsidRPr="00E32786">
        <w:rPr>
          <w:rFonts w:cs="AL-Mohanad"/>
          <w:sz w:val="27"/>
          <w:szCs w:val="27"/>
          <w:rtl/>
        </w:rPr>
        <w:t>ولتوضيح ذلك نقول:</w:t>
      </w:r>
    </w:p>
    <w:p w14:paraId="1C264F5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لا ش</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 xml:space="preserve"> أنّ القرآن الكريم هو المصدر الأوّل والأساس للأحكام الإسلاميّة</w:t>
      </w:r>
      <w:r w:rsidRPr="00E32786">
        <w:rPr>
          <w:rFonts w:cs="AL-Mohanad" w:hint="cs"/>
          <w:sz w:val="27"/>
          <w:szCs w:val="27"/>
          <w:rtl/>
        </w:rPr>
        <w:t>.</w:t>
      </w:r>
      <w:r w:rsidRPr="00E32786">
        <w:rPr>
          <w:rFonts w:cs="AL-Mohanad"/>
          <w:sz w:val="27"/>
          <w:szCs w:val="27"/>
          <w:rtl/>
        </w:rPr>
        <w:t xml:space="preserve"> ومن المعلوم أنّ آيات القرآن الكريم لا تنحصر بالأحكام العمليّة، فقد تطرّ</w:t>
      </w:r>
      <w:r w:rsidRPr="00E32786">
        <w:rPr>
          <w:rFonts w:cs="AL-Mohanad" w:hint="cs"/>
          <w:sz w:val="27"/>
          <w:szCs w:val="27"/>
          <w:rtl/>
        </w:rPr>
        <w:t>َ</w:t>
      </w:r>
      <w:r w:rsidRPr="00E32786">
        <w:rPr>
          <w:rFonts w:cs="AL-Mohanad"/>
          <w:sz w:val="27"/>
          <w:szCs w:val="27"/>
          <w:rtl/>
        </w:rPr>
        <w:t>ق القرآن إلى مئات المواضيع المختلفة</w:t>
      </w:r>
      <w:r w:rsidRPr="00E32786">
        <w:rPr>
          <w:rFonts w:cs="AL-Mohanad" w:hint="cs"/>
          <w:sz w:val="27"/>
          <w:szCs w:val="27"/>
          <w:rtl/>
        </w:rPr>
        <w:t>.</w:t>
      </w:r>
      <w:r w:rsidRPr="00E32786">
        <w:rPr>
          <w:rFonts w:cs="AL-Mohanad"/>
          <w:sz w:val="27"/>
          <w:szCs w:val="27"/>
          <w:rtl/>
        </w:rPr>
        <w:t xml:space="preserve"> والآيات التي تختصّ بالأحكام منه تقدّ</w:t>
      </w:r>
      <w:r w:rsidRPr="00E32786">
        <w:rPr>
          <w:rFonts w:cs="AL-Mohanad" w:hint="cs"/>
          <w:sz w:val="27"/>
          <w:szCs w:val="27"/>
          <w:rtl/>
        </w:rPr>
        <w:t>َ</w:t>
      </w:r>
      <w:r w:rsidRPr="00E32786">
        <w:rPr>
          <w:rFonts w:cs="AL-Mohanad"/>
          <w:sz w:val="27"/>
          <w:szCs w:val="27"/>
          <w:rtl/>
        </w:rPr>
        <w:t>ر بحوالي خمسمائة آية من مجموع ست</w:t>
      </w:r>
      <w:r w:rsidRPr="00E32786">
        <w:rPr>
          <w:rFonts w:cs="AL-Mohanad" w:hint="cs"/>
          <w:sz w:val="27"/>
          <w:szCs w:val="27"/>
          <w:rtl/>
        </w:rPr>
        <w:t>ّ</w:t>
      </w:r>
      <w:r w:rsidRPr="00E32786">
        <w:rPr>
          <w:rFonts w:cs="AL-Mohanad"/>
          <w:sz w:val="27"/>
          <w:szCs w:val="27"/>
          <w:rtl/>
        </w:rPr>
        <w:t>ين وست</w:t>
      </w:r>
      <w:r w:rsidRPr="00E32786">
        <w:rPr>
          <w:rFonts w:cs="AL-Mohanad" w:hint="cs"/>
          <w:sz w:val="27"/>
          <w:szCs w:val="27"/>
          <w:rtl/>
        </w:rPr>
        <w:t>ّ</w:t>
      </w:r>
      <w:r w:rsidRPr="00E32786">
        <w:rPr>
          <w:rFonts w:cs="AL-Mohanad"/>
          <w:sz w:val="27"/>
          <w:szCs w:val="27"/>
          <w:rtl/>
        </w:rPr>
        <w:t>مائة وست</w:t>
      </w:r>
      <w:r w:rsidRPr="00E32786">
        <w:rPr>
          <w:rFonts w:cs="AL-Mohanad" w:hint="cs"/>
          <w:sz w:val="27"/>
          <w:szCs w:val="27"/>
          <w:rtl/>
        </w:rPr>
        <w:t>ّ</w:t>
      </w:r>
      <w:r w:rsidRPr="00E32786">
        <w:rPr>
          <w:rFonts w:cs="AL-Mohanad"/>
          <w:sz w:val="27"/>
          <w:szCs w:val="27"/>
          <w:rtl/>
        </w:rPr>
        <w:t xml:space="preserve">ة آلاف، أي </w:t>
      </w:r>
      <w:r w:rsidRPr="00E32786">
        <w:rPr>
          <w:rFonts w:cs="AL-Mohanad" w:hint="cs"/>
          <w:sz w:val="27"/>
          <w:szCs w:val="27"/>
          <w:rtl/>
        </w:rPr>
        <w:t>1/13</w:t>
      </w:r>
      <w:r w:rsidRPr="00E32786">
        <w:rPr>
          <w:rFonts w:cs="AL-Mohanad"/>
          <w:sz w:val="27"/>
          <w:szCs w:val="27"/>
          <w:rtl/>
        </w:rPr>
        <w:t xml:space="preserve"> من مجموع آيات القرآن الكريم.</w:t>
      </w:r>
    </w:p>
    <w:p w14:paraId="04BD961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فالقرآن مع كونه أساساً وحجّة</w:t>
      </w:r>
      <w:r w:rsidRPr="00E32786">
        <w:rPr>
          <w:rFonts w:cs="AL-Mohanad" w:hint="cs"/>
          <w:sz w:val="27"/>
          <w:szCs w:val="27"/>
          <w:rtl/>
        </w:rPr>
        <w:t>ً</w:t>
      </w:r>
      <w:r w:rsidRPr="00E32786">
        <w:rPr>
          <w:rFonts w:cs="AL-Mohanad"/>
          <w:sz w:val="27"/>
          <w:szCs w:val="27"/>
          <w:rtl/>
        </w:rPr>
        <w:t xml:space="preserve"> في الفقه بالضرورة والبداهة عند جميع الفرق والمدارس الإسلامية، لكنّ </w:t>
      </w:r>
      <w:r w:rsidRPr="00E32786">
        <w:rPr>
          <w:rFonts w:cs="AL-Mohanad" w:hint="cs"/>
          <w:sz w:val="27"/>
          <w:szCs w:val="27"/>
          <w:rtl/>
        </w:rPr>
        <w:t>الكثير</w:t>
      </w:r>
      <w:r w:rsidRPr="00E32786">
        <w:rPr>
          <w:rFonts w:cs="AL-Mohanad"/>
          <w:sz w:val="27"/>
          <w:szCs w:val="27"/>
          <w:rtl/>
        </w:rPr>
        <w:t xml:space="preserve"> </w:t>
      </w:r>
      <w:r w:rsidRPr="00E32786">
        <w:rPr>
          <w:rFonts w:cs="AL-Mohanad" w:hint="cs"/>
          <w:sz w:val="27"/>
          <w:szCs w:val="27"/>
          <w:rtl/>
        </w:rPr>
        <w:t xml:space="preserve">من </w:t>
      </w:r>
      <w:r w:rsidRPr="00E32786">
        <w:rPr>
          <w:rFonts w:cs="AL-Mohanad"/>
          <w:sz w:val="27"/>
          <w:szCs w:val="27"/>
          <w:rtl/>
        </w:rPr>
        <w:t>الآيات التي ي</w:t>
      </w:r>
      <w:r w:rsidRPr="00E32786">
        <w:rPr>
          <w:rFonts w:cs="AL-Mohanad" w:hint="cs"/>
          <w:sz w:val="27"/>
          <w:szCs w:val="27"/>
          <w:rtl/>
        </w:rPr>
        <w:t>ُ</w:t>
      </w:r>
      <w:r w:rsidRPr="00E32786">
        <w:rPr>
          <w:rFonts w:cs="AL-Mohanad"/>
          <w:sz w:val="27"/>
          <w:szCs w:val="27"/>
          <w:rtl/>
        </w:rPr>
        <w:t xml:space="preserve">ستفاد منها في التشريع، وهي </w:t>
      </w:r>
      <w:r w:rsidRPr="00E32786">
        <w:rPr>
          <w:rFonts w:ascii="Lotus Linotype" w:hAnsi="Lotus Linotype" w:cs="AL-Mohanad"/>
          <w:sz w:val="24"/>
          <w:szCs w:val="24"/>
          <w:rtl/>
        </w:rPr>
        <w:t>«</w:t>
      </w:r>
      <w:r w:rsidRPr="00E32786">
        <w:rPr>
          <w:rFonts w:cs="AL-Mohanad"/>
          <w:sz w:val="27"/>
          <w:szCs w:val="27"/>
          <w:rtl/>
        </w:rPr>
        <w:t>آيات الأحكام</w:t>
      </w:r>
      <w:r w:rsidRPr="00E32786">
        <w:rPr>
          <w:rFonts w:ascii="Lotus Linotype" w:hAnsi="Lotus Linotype" w:cs="AL-Mohanad"/>
          <w:sz w:val="24"/>
          <w:szCs w:val="24"/>
          <w:rtl/>
        </w:rPr>
        <w:t>»</w:t>
      </w:r>
      <w:r w:rsidRPr="00E32786">
        <w:rPr>
          <w:rFonts w:cs="AL-Mohanad"/>
          <w:sz w:val="27"/>
          <w:szCs w:val="27"/>
          <w:rtl/>
        </w:rPr>
        <w:t>، إن</w:t>
      </w:r>
      <w:r w:rsidRPr="00E32786">
        <w:rPr>
          <w:rFonts w:cs="AL-Mohanad" w:hint="cs"/>
          <w:sz w:val="27"/>
          <w:szCs w:val="27"/>
          <w:rtl/>
        </w:rPr>
        <w:t>ْ</w:t>
      </w:r>
      <w:r w:rsidRPr="00E32786">
        <w:rPr>
          <w:rFonts w:cs="AL-Mohanad"/>
          <w:sz w:val="27"/>
          <w:szCs w:val="27"/>
          <w:rtl/>
        </w:rPr>
        <w:t xml:space="preserve"> لم يكن </w:t>
      </w:r>
      <w:r w:rsidRPr="00E32786">
        <w:rPr>
          <w:rFonts w:cs="AL-Mohanad" w:hint="cs"/>
          <w:sz w:val="27"/>
          <w:szCs w:val="27"/>
          <w:rtl/>
        </w:rPr>
        <w:t>ا</w:t>
      </w:r>
      <w:r w:rsidRPr="00E32786">
        <w:rPr>
          <w:rFonts w:cs="AL-Mohanad"/>
          <w:sz w:val="27"/>
          <w:szCs w:val="27"/>
          <w:rtl/>
        </w:rPr>
        <w:t>لأكثر منها</w:t>
      </w:r>
      <w:r w:rsidRPr="00E32786">
        <w:rPr>
          <w:rFonts w:cs="AL-Mohanad" w:hint="cs"/>
          <w:sz w:val="27"/>
          <w:szCs w:val="27"/>
          <w:rtl/>
        </w:rPr>
        <w:t>،</w:t>
      </w:r>
      <w:r w:rsidRPr="00E32786">
        <w:rPr>
          <w:rFonts w:cs="AL-Mohanad"/>
          <w:sz w:val="27"/>
          <w:szCs w:val="27"/>
          <w:rtl/>
        </w:rPr>
        <w:t xml:space="preserve"> هو من غير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م، وهو ما ي</w:t>
      </w:r>
      <w:r w:rsidRPr="00E32786">
        <w:rPr>
          <w:rFonts w:cs="AL-Mohanad" w:hint="cs"/>
          <w:sz w:val="27"/>
          <w:szCs w:val="27"/>
          <w:rtl/>
        </w:rPr>
        <w:t>ُ</w:t>
      </w:r>
      <w:r w:rsidRPr="00E32786">
        <w:rPr>
          <w:rFonts w:cs="AL-Mohanad"/>
          <w:sz w:val="27"/>
          <w:szCs w:val="27"/>
          <w:rtl/>
        </w:rPr>
        <w:t>حتاج في فهمه إلى مزيد بحث</w:t>
      </w:r>
      <w:r w:rsidRPr="00E32786">
        <w:rPr>
          <w:rFonts w:cs="AL-Mohanad" w:hint="cs"/>
          <w:sz w:val="27"/>
          <w:szCs w:val="27"/>
          <w:rtl/>
        </w:rPr>
        <w:t>ٍ و</w:t>
      </w:r>
      <w:r w:rsidRPr="00E32786">
        <w:rPr>
          <w:rFonts w:cs="AL-Mohanad"/>
          <w:sz w:val="27"/>
          <w:szCs w:val="27"/>
          <w:rtl/>
        </w:rPr>
        <w:t xml:space="preserve"> نظر.</w:t>
      </w:r>
    </w:p>
    <w:p w14:paraId="7834BF8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ويُضاف إلى ذلك تعدّ</w:t>
      </w:r>
      <w:r w:rsidRPr="00E32786">
        <w:rPr>
          <w:rFonts w:cs="AL-Mohanad" w:hint="cs"/>
          <w:sz w:val="27"/>
          <w:szCs w:val="27"/>
          <w:rtl/>
        </w:rPr>
        <w:t>ُ</w:t>
      </w:r>
      <w:r w:rsidRPr="00E32786">
        <w:rPr>
          <w:rFonts w:cs="AL-Mohanad"/>
          <w:sz w:val="27"/>
          <w:szCs w:val="27"/>
          <w:rtl/>
        </w:rPr>
        <w:t>د القراءات وكثرتها</w:t>
      </w:r>
      <w:r w:rsidRPr="00E32786">
        <w:rPr>
          <w:rFonts w:cs="AL-Mohanad" w:hint="cs"/>
          <w:sz w:val="27"/>
          <w:szCs w:val="27"/>
          <w:rtl/>
        </w:rPr>
        <w:t>.</w:t>
      </w:r>
      <w:r w:rsidRPr="00E32786">
        <w:rPr>
          <w:rFonts w:cs="AL-Mohanad"/>
          <w:sz w:val="27"/>
          <w:szCs w:val="27"/>
          <w:rtl/>
        </w:rPr>
        <w:t xml:space="preserve"> وقد ق</w:t>
      </w:r>
      <w:r w:rsidR="00B360CB" w:rsidRPr="00E32786">
        <w:rPr>
          <w:rFonts w:cs="AL-Mohanad" w:hint="cs"/>
          <w:sz w:val="27"/>
          <w:szCs w:val="27"/>
          <w:rtl/>
        </w:rPr>
        <w:t>ُ</w:t>
      </w:r>
      <w:r w:rsidRPr="00E32786">
        <w:rPr>
          <w:rFonts w:cs="AL-Mohanad"/>
          <w:sz w:val="27"/>
          <w:szCs w:val="27"/>
          <w:rtl/>
        </w:rPr>
        <w:t>م</w:t>
      </w:r>
      <w:r w:rsidR="00B360CB" w:rsidRPr="00E32786">
        <w:rPr>
          <w:rFonts w:cs="AL-Mohanad" w:hint="cs"/>
          <w:sz w:val="27"/>
          <w:szCs w:val="27"/>
          <w:rtl/>
        </w:rPr>
        <w:t>ْ</w:t>
      </w:r>
      <w:r w:rsidRPr="00E32786">
        <w:rPr>
          <w:rFonts w:cs="AL-Mohanad"/>
          <w:sz w:val="27"/>
          <w:szCs w:val="27"/>
          <w:rtl/>
        </w:rPr>
        <w:t>نا باستقراء القراءات على اختلاف أنواعها</w:t>
      </w:r>
      <w:r w:rsidRPr="00E32786">
        <w:rPr>
          <w:rFonts w:cs="AL-Mohanad" w:hint="cs"/>
          <w:sz w:val="27"/>
          <w:szCs w:val="27"/>
          <w:rtl/>
        </w:rPr>
        <w:t>؛</w:t>
      </w:r>
      <w:r w:rsidRPr="00E32786">
        <w:rPr>
          <w:rFonts w:cs="AL-Mohanad"/>
          <w:sz w:val="27"/>
          <w:szCs w:val="27"/>
          <w:rtl/>
        </w:rPr>
        <w:t xml:space="preserve"> لحصر وجوه الخلاف فيها، فتبي</w:t>
      </w:r>
      <w:r w:rsidRPr="00E32786">
        <w:rPr>
          <w:rFonts w:cs="AL-Mohanad" w:hint="cs"/>
          <w:sz w:val="27"/>
          <w:szCs w:val="27"/>
          <w:rtl/>
        </w:rPr>
        <w:t>َ</w:t>
      </w:r>
      <w:r w:rsidRPr="00E32786">
        <w:rPr>
          <w:rFonts w:cs="AL-Mohanad"/>
          <w:sz w:val="27"/>
          <w:szCs w:val="27"/>
          <w:rtl/>
        </w:rPr>
        <w:t xml:space="preserve">ّن أن أوجه الخلاف فيها تنحصر بما يلي: </w:t>
      </w:r>
    </w:p>
    <w:p w14:paraId="1AA3CA6D" w14:textId="288EA27F"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1ـ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حركات الكلمة بلا تغيير</w:t>
      </w:r>
      <w:r w:rsidRPr="00E32786">
        <w:rPr>
          <w:rFonts w:cs="AL-Mohanad" w:hint="cs"/>
          <w:sz w:val="27"/>
          <w:szCs w:val="27"/>
          <w:rtl/>
        </w:rPr>
        <w:t>ٍ</w:t>
      </w:r>
      <w:r w:rsidRPr="00E32786">
        <w:rPr>
          <w:rFonts w:cs="AL-Mohanad"/>
          <w:sz w:val="27"/>
          <w:szCs w:val="27"/>
          <w:rtl/>
        </w:rPr>
        <w:t xml:space="preserve"> في معنى الكلمة وصورتها، نحو</w:t>
      </w:r>
      <w:r w:rsidRPr="00E32786">
        <w:rPr>
          <w:rFonts w:cs="AL-Mohanad" w:hint="cs"/>
          <w:sz w:val="27"/>
          <w:szCs w:val="27"/>
          <w:rtl/>
        </w:rPr>
        <w:t>:</w:t>
      </w:r>
      <w:r w:rsidRPr="00E32786">
        <w:rPr>
          <w:rFonts w:cs="AL-Mohanad"/>
          <w:sz w:val="27"/>
          <w:szCs w:val="27"/>
          <w:rtl/>
        </w:rPr>
        <w:t xml:space="preserve">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(هود: 78)؛ </w:t>
      </w:r>
      <w:r w:rsidRPr="00E32786">
        <w:rPr>
          <w:rFonts w:cs="AL-Mohanad"/>
          <w:sz w:val="27"/>
          <w:szCs w:val="27"/>
          <w:rtl/>
        </w:rPr>
        <w:t>حيث ق</w:t>
      </w:r>
      <w:r w:rsidR="00B360CB" w:rsidRPr="00E32786">
        <w:rPr>
          <w:rFonts w:cs="AL-Mohanad" w:hint="cs"/>
          <w:sz w:val="27"/>
          <w:szCs w:val="27"/>
          <w:rtl/>
        </w:rPr>
        <w:t>ُ</w:t>
      </w:r>
      <w:r w:rsidRPr="00E32786">
        <w:rPr>
          <w:rFonts w:cs="AL-Mohanad"/>
          <w:sz w:val="27"/>
          <w:szCs w:val="27"/>
          <w:rtl/>
        </w:rPr>
        <w:t>رىء برفع (أطهر) ونصبها.</w:t>
      </w:r>
    </w:p>
    <w:p w14:paraId="1899762A" w14:textId="47A23AE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2ـ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الحركات</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المعنى وبقاء الصورة،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ف</w:t>
      </w:r>
      <w:r w:rsidR="004D6E8D"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ا ز</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ا</w:t>
      </w:r>
      <w:r w:rsidR="00643FF4" w:rsidRPr="00E32786">
        <w:rPr>
          <w:rFonts w:ascii="Mosawi" w:hAnsi="Mosawi" w:cs="Mosawi"/>
          <w:sz w:val="24"/>
          <w:szCs w:val="24"/>
          <w:rtl/>
        </w:rPr>
        <w:t>﴾</w:t>
      </w:r>
      <w:r w:rsidRPr="00E32786">
        <w:rPr>
          <w:rFonts w:cs="AL-Mohanad" w:hint="cs"/>
          <w:sz w:val="27"/>
          <w:szCs w:val="27"/>
          <w:rtl/>
        </w:rPr>
        <w:t xml:space="preserve"> (آل عمران: 37)؛ </w:t>
      </w:r>
      <w:r w:rsidRPr="00E32786">
        <w:rPr>
          <w:rFonts w:cs="AL-Mohanad"/>
          <w:sz w:val="27"/>
          <w:szCs w:val="27"/>
          <w:rtl/>
        </w:rPr>
        <w:t>فقد ق</w:t>
      </w:r>
      <w:r w:rsidRPr="00E32786">
        <w:rPr>
          <w:rFonts w:cs="AL-Mohanad" w:hint="cs"/>
          <w:sz w:val="27"/>
          <w:szCs w:val="27"/>
          <w:rtl/>
        </w:rPr>
        <w:t>ُ</w:t>
      </w:r>
      <w:r w:rsidRPr="00E32786">
        <w:rPr>
          <w:rFonts w:cs="AL-Mohanad"/>
          <w:sz w:val="27"/>
          <w:szCs w:val="27"/>
          <w:rtl/>
        </w:rPr>
        <w:t xml:space="preserve">رىء بتخفيف الفعل ورفع </w:t>
      </w:r>
      <w:r w:rsidRPr="00E32786">
        <w:rPr>
          <w:rFonts w:ascii="Lotus Linotype" w:hAnsi="Lotus Linotype" w:cs="AL-Mohanad"/>
          <w:sz w:val="24"/>
          <w:szCs w:val="24"/>
          <w:rtl/>
        </w:rPr>
        <w:t>«</w:t>
      </w:r>
      <w:r w:rsidRPr="00E32786">
        <w:rPr>
          <w:rFonts w:cs="AL-Mohanad"/>
          <w:sz w:val="27"/>
          <w:szCs w:val="27"/>
          <w:rtl/>
        </w:rPr>
        <w:t>زكري</w:t>
      </w:r>
      <w:r w:rsidRPr="00E32786">
        <w:rPr>
          <w:rFonts w:cs="AL-Mohanad" w:hint="cs"/>
          <w:sz w:val="27"/>
          <w:szCs w:val="27"/>
          <w:rtl/>
        </w:rPr>
        <w:t>ّ</w:t>
      </w:r>
      <w:r w:rsidRPr="00E32786">
        <w:rPr>
          <w:rFonts w:cs="AL-Mohanad"/>
          <w:sz w:val="27"/>
          <w:szCs w:val="27"/>
          <w:rtl/>
        </w:rPr>
        <w:t>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وق</w:t>
      </w:r>
      <w:r w:rsidRPr="00E32786">
        <w:rPr>
          <w:rFonts w:cs="AL-Mohanad" w:hint="cs"/>
          <w:sz w:val="27"/>
          <w:szCs w:val="27"/>
          <w:rtl/>
        </w:rPr>
        <w:t>ُ</w:t>
      </w:r>
      <w:r w:rsidRPr="00E32786">
        <w:rPr>
          <w:rFonts w:cs="AL-Mohanad"/>
          <w:sz w:val="27"/>
          <w:szCs w:val="27"/>
          <w:rtl/>
        </w:rPr>
        <w:t xml:space="preserve">رىء بتشديد الفعل ونصب </w:t>
      </w:r>
      <w:r w:rsidRPr="00E32786">
        <w:rPr>
          <w:rFonts w:ascii="Lotus Linotype" w:hAnsi="Lotus Linotype" w:cs="AL-Mohanad"/>
          <w:sz w:val="24"/>
          <w:szCs w:val="24"/>
          <w:rtl/>
        </w:rPr>
        <w:t>«</w:t>
      </w:r>
      <w:r w:rsidRPr="00E32786">
        <w:rPr>
          <w:rFonts w:cs="AL-Mohanad"/>
          <w:sz w:val="27"/>
          <w:szCs w:val="27"/>
          <w:rtl/>
        </w:rPr>
        <w:t>زكري</w:t>
      </w:r>
      <w:r w:rsidRPr="00E32786">
        <w:rPr>
          <w:rFonts w:cs="AL-Mohanad" w:hint="cs"/>
          <w:sz w:val="27"/>
          <w:szCs w:val="27"/>
          <w:rtl/>
        </w:rPr>
        <w:t>ّ</w:t>
      </w:r>
      <w:r w:rsidRPr="00E32786">
        <w:rPr>
          <w:rFonts w:cs="AL-Mohanad"/>
          <w:sz w:val="27"/>
          <w:szCs w:val="27"/>
          <w:rtl/>
        </w:rPr>
        <w:t>ا</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وكذلك في قوله تعالى:</w:t>
      </w:r>
      <w:r w:rsidRPr="00E32786">
        <w:rPr>
          <w:rFonts w:ascii="Abz-7 (Lotus Linotype)" w:hAnsi="Abz-7 (Lotus Linotype)"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وَامْسَحُوا بِرُؤُوسِكُمْ وَأَرْجُلَكُمْ إ</w:t>
      </w:r>
      <w:r w:rsidRPr="00E32786">
        <w:rPr>
          <w:rFonts w:cs="AL-Mohanad" w:hint="cs"/>
          <w:b/>
          <w:bCs/>
          <w:sz w:val="27"/>
          <w:szCs w:val="27"/>
          <w:rtl/>
        </w:rPr>
        <w:t>ِ</w:t>
      </w:r>
      <w:r w:rsidRPr="00E32786">
        <w:rPr>
          <w:rFonts w:cs="AL-Mohanad"/>
          <w:b/>
          <w:bCs/>
          <w:sz w:val="27"/>
          <w:szCs w:val="27"/>
          <w:rtl/>
        </w:rPr>
        <w:t>لى الكَعْبَينِ...</w:t>
      </w:r>
      <w:r w:rsidR="00643FF4" w:rsidRPr="00E32786">
        <w:rPr>
          <w:rFonts w:ascii="Mosawi" w:hAnsi="Mosawi" w:cs="Mosawi"/>
          <w:sz w:val="24"/>
          <w:szCs w:val="24"/>
          <w:rtl/>
        </w:rPr>
        <w:t>﴾</w:t>
      </w:r>
      <w:r w:rsidRPr="00E32786">
        <w:rPr>
          <w:rFonts w:cs="AL-Mohanad" w:hint="cs"/>
          <w:sz w:val="27"/>
          <w:szCs w:val="27"/>
          <w:rtl/>
        </w:rPr>
        <w:t xml:space="preserve"> (المائدة: 6)؛ </w:t>
      </w:r>
      <w:r w:rsidRPr="00E32786">
        <w:rPr>
          <w:rFonts w:cs="AL-Mohanad"/>
          <w:sz w:val="27"/>
          <w:szCs w:val="27"/>
          <w:rtl/>
        </w:rPr>
        <w:t>حيث ق</w:t>
      </w:r>
      <w:r w:rsidRPr="00E32786">
        <w:rPr>
          <w:rFonts w:cs="AL-Mohanad" w:hint="cs"/>
          <w:sz w:val="27"/>
          <w:szCs w:val="27"/>
          <w:rtl/>
        </w:rPr>
        <w:t>ُرئ</w:t>
      </w:r>
      <w:r w:rsidRPr="00E32786">
        <w:rPr>
          <w:rFonts w:cs="AL-Mohanad"/>
          <w:sz w:val="27"/>
          <w:szCs w:val="27"/>
          <w:rtl/>
        </w:rPr>
        <w:t xml:space="preserve"> بنصب </w:t>
      </w:r>
      <w:r w:rsidRPr="00E32786">
        <w:rPr>
          <w:rFonts w:ascii="Lotus Linotype" w:hAnsi="Lotus Linotype" w:cs="AL-Mohanad"/>
          <w:sz w:val="24"/>
          <w:szCs w:val="24"/>
          <w:rtl/>
        </w:rPr>
        <w:t>«</w:t>
      </w:r>
      <w:r w:rsidRPr="00E32786">
        <w:rPr>
          <w:rFonts w:cs="AL-Mohanad"/>
          <w:sz w:val="27"/>
          <w:szCs w:val="27"/>
          <w:rtl/>
        </w:rPr>
        <w:t>أرجلكم</w:t>
      </w:r>
      <w:r w:rsidRPr="00E32786">
        <w:rPr>
          <w:rFonts w:ascii="Lotus Linotype" w:hAnsi="Lotus Linotype" w:cs="AL-Mohanad"/>
          <w:sz w:val="24"/>
          <w:szCs w:val="24"/>
          <w:rtl/>
        </w:rPr>
        <w:t>»</w:t>
      </w:r>
      <w:r w:rsidRPr="00E32786">
        <w:rPr>
          <w:rFonts w:cs="AL-Mohanad"/>
          <w:sz w:val="27"/>
          <w:szCs w:val="27"/>
          <w:rtl/>
        </w:rPr>
        <w:t xml:space="preserve"> وجرّ</w:t>
      </w:r>
      <w:r w:rsidRPr="00E32786">
        <w:rPr>
          <w:rFonts w:cs="AL-Mohanad" w:hint="cs"/>
          <w:sz w:val="27"/>
          <w:szCs w:val="27"/>
          <w:rtl/>
        </w:rPr>
        <w:t>ِ</w:t>
      </w:r>
      <w:r w:rsidRPr="00E32786">
        <w:rPr>
          <w:rFonts w:cs="AL-Mohanad"/>
          <w:sz w:val="27"/>
          <w:szCs w:val="27"/>
          <w:rtl/>
        </w:rPr>
        <w:t>ها.</w:t>
      </w:r>
    </w:p>
    <w:p w14:paraId="5256F66F" w14:textId="1A29AD1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3ـ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حروف الكلمة</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معنى الكلمة وبقاء صورتها،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وَان</w:t>
      </w:r>
      <w:r w:rsidRPr="00E32786">
        <w:rPr>
          <w:rFonts w:cs="AL-Mohanad" w:hint="cs"/>
          <w:b/>
          <w:bCs/>
          <w:sz w:val="27"/>
          <w:szCs w:val="27"/>
          <w:rtl/>
        </w:rPr>
        <w:t>ْ</w:t>
      </w:r>
      <w:r w:rsidRPr="00E32786">
        <w:rPr>
          <w:rFonts w:cs="AL-Mohanad"/>
          <w:b/>
          <w:bCs/>
          <w:sz w:val="27"/>
          <w:szCs w:val="27"/>
          <w:rtl/>
        </w:rPr>
        <w:t>ظُرْ إ</w:t>
      </w:r>
      <w:r w:rsidRPr="00E32786">
        <w:rPr>
          <w:rFonts w:cs="AL-Mohanad" w:hint="cs"/>
          <w:b/>
          <w:bCs/>
          <w:sz w:val="27"/>
          <w:szCs w:val="27"/>
          <w:rtl/>
        </w:rPr>
        <w:t>ِ</w:t>
      </w:r>
      <w:r w:rsidRPr="00E32786">
        <w:rPr>
          <w:rFonts w:cs="AL-Mohanad"/>
          <w:b/>
          <w:bCs/>
          <w:sz w:val="27"/>
          <w:szCs w:val="27"/>
          <w:rtl/>
        </w:rPr>
        <w:t>لى العِظَامِ كَيْفَ نُن</w:t>
      </w:r>
      <w:r w:rsidRPr="00E32786">
        <w:rPr>
          <w:rFonts w:cs="AL-Mohanad" w:hint="cs"/>
          <w:b/>
          <w:bCs/>
          <w:sz w:val="27"/>
          <w:szCs w:val="27"/>
          <w:rtl/>
        </w:rPr>
        <w:t>ْ</w:t>
      </w:r>
      <w:r w:rsidRPr="00E32786">
        <w:rPr>
          <w:rFonts w:cs="AL-Mohanad"/>
          <w:b/>
          <w:bCs/>
          <w:sz w:val="27"/>
          <w:szCs w:val="27"/>
          <w:rtl/>
        </w:rPr>
        <w:t>شِزُهَا...</w:t>
      </w:r>
      <w:r w:rsidR="00643FF4" w:rsidRPr="00E32786">
        <w:rPr>
          <w:rFonts w:ascii="Mosawi" w:hAnsi="Mosawi" w:cs="Mosawi"/>
          <w:sz w:val="24"/>
          <w:szCs w:val="24"/>
          <w:rtl/>
        </w:rPr>
        <w:t>﴾</w:t>
      </w:r>
      <w:r w:rsidRPr="00E32786">
        <w:rPr>
          <w:rFonts w:cs="AL-Mohanad" w:hint="cs"/>
          <w:sz w:val="27"/>
          <w:szCs w:val="27"/>
          <w:rtl/>
        </w:rPr>
        <w:t xml:space="preserve"> (البقرة: 259)؛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ننش</w:t>
      </w:r>
      <w:r w:rsidRPr="00E32786">
        <w:rPr>
          <w:rFonts w:cs="AL-Mohanad" w:hint="cs"/>
          <w:sz w:val="27"/>
          <w:szCs w:val="27"/>
          <w:rtl/>
        </w:rPr>
        <w:t>ز</w:t>
      </w:r>
      <w:r w:rsidRPr="00E32786">
        <w:rPr>
          <w:rFonts w:cs="AL-Mohanad"/>
          <w:sz w:val="27"/>
          <w:szCs w:val="27"/>
          <w:rtl/>
        </w:rPr>
        <w:t>ها</w:t>
      </w:r>
      <w:r w:rsidRPr="00E32786">
        <w:rPr>
          <w:rFonts w:ascii="Lotus Linotype" w:hAnsi="Lotus Linotype" w:cs="AL-Mohanad"/>
          <w:sz w:val="24"/>
          <w:szCs w:val="24"/>
          <w:rtl/>
        </w:rPr>
        <w:t>»</w:t>
      </w:r>
      <w:r w:rsidRPr="00E32786">
        <w:rPr>
          <w:rFonts w:cs="AL-Mohanad"/>
          <w:sz w:val="27"/>
          <w:szCs w:val="27"/>
          <w:rtl/>
        </w:rPr>
        <w:t xml:space="preserve"> بالزاي المعجمة، وق</w:t>
      </w:r>
      <w:r w:rsidRPr="00E32786">
        <w:rPr>
          <w:rFonts w:cs="AL-Mohanad" w:hint="cs"/>
          <w:sz w:val="27"/>
          <w:szCs w:val="27"/>
          <w:rtl/>
        </w:rPr>
        <w:t>ُ</w:t>
      </w:r>
      <w:r w:rsidRPr="00E32786">
        <w:rPr>
          <w:rFonts w:cs="AL-Mohanad"/>
          <w:sz w:val="27"/>
          <w:szCs w:val="27"/>
          <w:rtl/>
        </w:rPr>
        <w:t>رىء (ننشرها) بالر</w:t>
      </w:r>
      <w:r w:rsidRPr="00E32786">
        <w:rPr>
          <w:rFonts w:cs="AL-Mohanad" w:hint="cs"/>
          <w:sz w:val="27"/>
          <w:szCs w:val="27"/>
          <w:rtl/>
        </w:rPr>
        <w:t>اء</w:t>
      </w:r>
      <w:r w:rsidRPr="00E32786">
        <w:rPr>
          <w:rFonts w:cs="AL-Mohanad"/>
          <w:sz w:val="27"/>
          <w:szCs w:val="27"/>
          <w:rtl/>
        </w:rPr>
        <w:t xml:space="preserve"> المهملة.</w:t>
      </w:r>
    </w:p>
    <w:p w14:paraId="6D38DD9C" w14:textId="4311D50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4ـ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الحروف</w:t>
      </w:r>
      <w:r w:rsidRPr="00E32786">
        <w:rPr>
          <w:rFonts w:cs="AL-Mohanad" w:hint="cs"/>
          <w:sz w:val="27"/>
          <w:szCs w:val="27"/>
          <w:rtl/>
        </w:rPr>
        <w:t>،</w:t>
      </w:r>
      <w:r w:rsidRPr="00E32786">
        <w:rPr>
          <w:rFonts w:cs="AL-Mohanad"/>
          <w:sz w:val="27"/>
          <w:szCs w:val="27"/>
          <w:rtl/>
        </w:rPr>
        <w:t xml:space="preserve"> مع تغي</w:t>
      </w:r>
      <w:r w:rsidRPr="00E32786">
        <w:rPr>
          <w:rFonts w:cs="AL-Mohanad" w:hint="cs"/>
          <w:sz w:val="27"/>
          <w:szCs w:val="27"/>
          <w:rtl/>
        </w:rPr>
        <w:t>ُّ</w:t>
      </w:r>
      <w:r w:rsidRPr="00E32786">
        <w:rPr>
          <w:rFonts w:cs="AL-Mohanad"/>
          <w:sz w:val="27"/>
          <w:szCs w:val="27"/>
          <w:rtl/>
        </w:rPr>
        <w:t>ر الصورة وبقاء المعنى،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ال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وش</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(القارعة: 5)؛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رئت </w:t>
      </w:r>
      <w:r w:rsidRPr="00E32786">
        <w:rPr>
          <w:rFonts w:ascii="Lotus Linotype" w:hAnsi="Lotus Linotype" w:cs="AL-Mohanad"/>
          <w:sz w:val="24"/>
          <w:szCs w:val="24"/>
          <w:rtl/>
        </w:rPr>
        <w:t>«</w:t>
      </w:r>
      <w:r w:rsidRPr="00E32786">
        <w:rPr>
          <w:rFonts w:cs="AL-Mohanad"/>
          <w:sz w:val="27"/>
          <w:szCs w:val="27"/>
          <w:rtl/>
        </w:rPr>
        <w:t>كالصوف المنفوش</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ز</w:t>
      </w:r>
      <w:r w:rsidRPr="00E32786">
        <w:rPr>
          <w:rFonts w:cs="AL-Mohanad" w:hint="cs"/>
          <w:b/>
          <w:bCs/>
          <w:sz w:val="27"/>
          <w:szCs w:val="27"/>
          <w:rtl/>
        </w:rPr>
        <w:t>َ</w:t>
      </w:r>
      <w:r w:rsidRPr="00E32786">
        <w:rPr>
          <w:rFonts w:cs="AL-Mohanad"/>
          <w:b/>
          <w:bCs/>
          <w:sz w:val="27"/>
          <w:szCs w:val="27"/>
          <w:rtl/>
        </w:rPr>
        <w:t>اد</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 xml:space="preserve">ي </w:t>
      </w:r>
      <w:r w:rsidRPr="00E32786">
        <w:rPr>
          <w:rFonts w:cs="AL-Mohanad" w:hint="cs"/>
          <w:b/>
          <w:bCs/>
          <w:sz w:val="27"/>
          <w:szCs w:val="27"/>
          <w:rtl/>
        </w:rPr>
        <w:t>الخَلْقِ</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(الأعراف: 69) </w:t>
      </w:r>
      <w:r w:rsidRPr="00E32786">
        <w:rPr>
          <w:rFonts w:cs="AL-Mohanad"/>
          <w:sz w:val="27"/>
          <w:szCs w:val="27"/>
          <w:rtl/>
        </w:rPr>
        <w:t>بالسين المهملة، و</w:t>
      </w:r>
      <w:r w:rsidRPr="00E32786">
        <w:rPr>
          <w:rFonts w:cs="AL-Mohanad" w:hint="cs"/>
          <w:sz w:val="27"/>
          <w:szCs w:val="27"/>
          <w:rtl/>
        </w:rPr>
        <w:t>(</w:t>
      </w:r>
      <w:r w:rsidRPr="00E32786">
        <w:rPr>
          <w:rFonts w:cs="AL-Mohanad"/>
          <w:sz w:val="27"/>
          <w:szCs w:val="27"/>
          <w:rtl/>
        </w:rPr>
        <w:t>بصطة</w:t>
      </w:r>
      <w:r w:rsidRPr="00E32786">
        <w:rPr>
          <w:rFonts w:cs="AL-Mohanad" w:hint="cs"/>
          <w:sz w:val="27"/>
          <w:szCs w:val="27"/>
          <w:rtl/>
        </w:rPr>
        <w:t>ً)</w:t>
      </w:r>
      <w:r w:rsidRPr="00E32786">
        <w:rPr>
          <w:rFonts w:cs="AL-Mohanad"/>
          <w:sz w:val="27"/>
          <w:szCs w:val="27"/>
          <w:rtl/>
        </w:rPr>
        <w:t xml:space="preserve"> بالصّاد المهملة.</w:t>
      </w:r>
    </w:p>
    <w:p w14:paraId="399A88FB" w14:textId="160433A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5ـ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الحروف</w:t>
      </w:r>
      <w:r w:rsidRPr="00E32786">
        <w:rPr>
          <w:rFonts w:cs="AL-Mohanad" w:hint="cs"/>
          <w:sz w:val="27"/>
          <w:szCs w:val="27"/>
          <w:rtl/>
        </w:rPr>
        <w:t>،</w:t>
      </w:r>
      <w:r w:rsidRPr="00E32786">
        <w:rPr>
          <w:rFonts w:cs="AL-Mohanad"/>
          <w:sz w:val="27"/>
          <w:szCs w:val="27"/>
          <w:rtl/>
        </w:rPr>
        <w:t xml:space="preserve"> مع تغي</w:t>
      </w:r>
      <w:r w:rsidR="00B360CB" w:rsidRPr="00E32786">
        <w:rPr>
          <w:rFonts w:cs="AL-Mohanad" w:hint="cs"/>
          <w:sz w:val="27"/>
          <w:szCs w:val="27"/>
          <w:rtl/>
        </w:rPr>
        <w:t>ُّ</w:t>
      </w:r>
      <w:r w:rsidRPr="00E32786">
        <w:rPr>
          <w:rFonts w:cs="AL-Mohanad"/>
          <w:sz w:val="27"/>
          <w:szCs w:val="27"/>
          <w:rtl/>
        </w:rPr>
        <w:t>ر المعنى وتغي</w:t>
      </w:r>
      <w:r w:rsidR="00B360CB" w:rsidRPr="00E32786">
        <w:rPr>
          <w:rFonts w:cs="AL-Mohanad" w:hint="cs"/>
          <w:sz w:val="27"/>
          <w:szCs w:val="27"/>
          <w:rtl/>
        </w:rPr>
        <w:t>ُّ</w:t>
      </w:r>
      <w:r w:rsidR="00B360CB" w:rsidRPr="00E32786">
        <w:rPr>
          <w:rFonts w:cs="AL-Mohanad"/>
          <w:sz w:val="27"/>
          <w:szCs w:val="27"/>
          <w:rtl/>
        </w:rPr>
        <w:t>ر الص</w:t>
      </w:r>
      <w:r w:rsidR="00B360CB" w:rsidRPr="00E32786">
        <w:rPr>
          <w:rFonts w:cs="AL-Mohanad" w:hint="cs"/>
          <w:sz w:val="27"/>
          <w:szCs w:val="27"/>
          <w:rtl/>
        </w:rPr>
        <w:t>ّ</w:t>
      </w:r>
      <w:r w:rsidRPr="00E32786">
        <w:rPr>
          <w:rFonts w:cs="AL-Mohanad"/>
          <w:sz w:val="27"/>
          <w:szCs w:val="27"/>
          <w:rtl/>
        </w:rPr>
        <w:t>ورة،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ض</w:t>
      </w:r>
      <w:r w:rsidRPr="00E32786">
        <w:rPr>
          <w:rFonts w:cs="AL-Mohanad" w:hint="cs"/>
          <w:b/>
          <w:bCs/>
          <w:sz w:val="27"/>
          <w:szCs w:val="27"/>
          <w:rtl/>
        </w:rPr>
        <w:t>ُ</w:t>
      </w:r>
      <w:r w:rsidRPr="00E32786">
        <w:rPr>
          <w:rFonts w:cs="AL-Mohanad"/>
          <w:b/>
          <w:bCs/>
          <w:sz w:val="27"/>
          <w:szCs w:val="27"/>
          <w:rtl/>
        </w:rPr>
        <w:t>ود</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(الواقعة: 29)؛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وطلح</w:t>
      </w:r>
      <w:r w:rsidRPr="00E32786">
        <w:rPr>
          <w:rFonts w:ascii="Lotus Linotype" w:hAnsi="Lotus Linotype" w:cs="AL-Mohanad"/>
          <w:sz w:val="24"/>
          <w:szCs w:val="24"/>
          <w:rtl/>
        </w:rPr>
        <w:t>»</w:t>
      </w:r>
      <w:r w:rsidRPr="00E32786">
        <w:rPr>
          <w:rFonts w:cs="AL-Mohanad"/>
          <w:sz w:val="27"/>
          <w:szCs w:val="27"/>
          <w:rtl/>
        </w:rPr>
        <w:t xml:space="preserve"> بالحاء المهملة، وق</w:t>
      </w:r>
      <w:r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وطلع</w:t>
      </w:r>
      <w:r w:rsidRPr="00E32786">
        <w:rPr>
          <w:rFonts w:ascii="Lotus Linotype" w:hAnsi="Lotus Linotype" w:cs="AL-Mohanad"/>
          <w:sz w:val="24"/>
          <w:szCs w:val="24"/>
          <w:rtl/>
        </w:rPr>
        <w:t>»</w:t>
      </w:r>
      <w:r w:rsidRPr="00E32786">
        <w:rPr>
          <w:rFonts w:cs="AL-Mohanad"/>
          <w:sz w:val="27"/>
          <w:szCs w:val="27"/>
          <w:rtl/>
        </w:rPr>
        <w:t xml:space="preserve"> بالعين المهملة.</w:t>
      </w:r>
    </w:p>
    <w:p w14:paraId="7885E0D1" w14:textId="0355C928"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6ـ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التقديم والتأخير،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 xml:space="preserve"> س</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الم</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الح</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(ق: 19)؛ </w:t>
      </w:r>
      <w:r w:rsidRPr="00E32786">
        <w:rPr>
          <w:rFonts w:cs="AL-Mohanad"/>
          <w:sz w:val="27"/>
          <w:szCs w:val="27"/>
          <w:rtl/>
        </w:rPr>
        <w:t>حيث ق</w:t>
      </w:r>
      <w:r w:rsidRPr="00E32786">
        <w:rPr>
          <w:rFonts w:cs="AL-Mohanad" w:hint="cs"/>
          <w:sz w:val="27"/>
          <w:szCs w:val="27"/>
          <w:rtl/>
        </w:rPr>
        <w:t>ُ</w:t>
      </w:r>
      <w:r w:rsidRPr="00E32786">
        <w:rPr>
          <w:rFonts w:cs="AL-Mohanad"/>
          <w:sz w:val="27"/>
          <w:szCs w:val="27"/>
          <w:rtl/>
        </w:rPr>
        <w:t xml:space="preserve">رئت </w:t>
      </w:r>
      <w:r w:rsidRPr="00E32786">
        <w:rPr>
          <w:rFonts w:ascii="Lotus Linotype" w:hAnsi="Lotus Linotype" w:cs="AL-Mohanad"/>
          <w:sz w:val="24"/>
          <w:szCs w:val="24"/>
          <w:rtl/>
        </w:rPr>
        <w:t>«</w:t>
      </w:r>
      <w:r w:rsidRPr="00E32786">
        <w:rPr>
          <w:rFonts w:cs="AL-Mohanad"/>
          <w:sz w:val="27"/>
          <w:szCs w:val="27"/>
          <w:rtl/>
        </w:rPr>
        <w:t>وجاءت سكرة الحق</w:t>
      </w:r>
      <w:r w:rsidRPr="00E32786">
        <w:rPr>
          <w:rFonts w:cs="AL-Mohanad" w:hint="cs"/>
          <w:sz w:val="27"/>
          <w:szCs w:val="27"/>
          <w:rtl/>
        </w:rPr>
        <w:t>ِّ</w:t>
      </w:r>
      <w:r w:rsidRPr="00E32786">
        <w:rPr>
          <w:rFonts w:cs="AL-Mohanad"/>
          <w:sz w:val="27"/>
          <w:szCs w:val="27"/>
          <w:rtl/>
        </w:rPr>
        <w:t xml:space="preserve"> بالموت</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اق</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ا الله</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اس</w:t>
      </w:r>
      <w:r w:rsidRPr="00E32786">
        <w:rPr>
          <w:rFonts w:cs="AL-Mohanad" w:hint="cs"/>
          <w:b/>
          <w:bCs/>
          <w:sz w:val="27"/>
          <w:szCs w:val="27"/>
          <w:rtl/>
        </w:rPr>
        <w:t>َ</w:t>
      </w:r>
      <w:r w:rsidRPr="00E32786">
        <w:rPr>
          <w:rFonts w:cs="AL-Mohanad"/>
          <w:b/>
          <w:bCs/>
          <w:sz w:val="27"/>
          <w:szCs w:val="27"/>
          <w:rtl/>
        </w:rPr>
        <w:t xml:space="preserve"> الج</w:t>
      </w:r>
      <w:r w:rsidRPr="00E32786">
        <w:rPr>
          <w:rFonts w:cs="AL-Mohanad" w:hint="cs"/>
          <w:b/>
          <w:bCs/>
          <w:sz w:val="27"/>
          <w:szCs w:val="27"/>
          <w:rtl/>
        </w:rPr>
        <w:t>ُ</w:t>
      </w:r>
      <w:r w:rsidRPr="00E32786">
        <w:rPr>
          <w:rFonts w:cs="AL-Mohanad"/>
          <w:b/>
          <w:bCs/>
          <w:sz w:val="27"/>
          <w:szCs w:val="27"/>
          <w:rtl/>
        </w:rPr>
        <w:t>وع</w:t>
      </w:r>
      <w:r w:rsidRPr="00E32786">
        <w:rPr>
          <w:rFonts w:cs="AL-Mohanad" w:hint="cs"/>
          <w:b/>
          <w:bCs/>
          <w:sz w:val="27"/>
          <w:szCs w:val="27"/>
          <w:rtl/>
        </w:rPr>
        <w:t>ِ</w:t>
      </w:r>
      <w:r w:rsidRPr="00E32786">
        <w:rPr>
          <w:rFonts w:cs="AL-Mohanad"/>
          <w:b/>
          <w:bCs/>
          <w:sz w:val="27"/>
          <w:szCs w:val="27"/>
          <w:rtl/>
        </w:rPr>
        <w:t xml:space="preserve"> و</w:t>
      </w:r>
      <w:r w:rsidRPr="00E32786">
        <w:rPr>
          <w:rFonts w:cs="AL-Mohanad" w:hint="cs"/>
          <w:b/>
          <w:bCs/>
          <w:sz w:val="27"/>
          <w:szCs w:val="27"/>
          <w:rtl/>
        </w:rPr>
        <w:t>َ</w:t>
      </w:r>
      <w:r w:rsidRPr="00E32786">
        <w:rPr>
          <w:rFonts w:cs="AL-Mohanad"/>
          <w:b/>
          <w:bCs/>
          <w:sz w:val="27"/>
          <w:szCs w:val="27"/>
          <w:rtl/>
        </w:rPr>
        <w:t>الخ</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(النحل: 112)؛ </w:t>
      </w:r>
      <w:r w:rsidRPr="00E32786">
        <w:rPr>
          <w:rFonts w:cs="AL-Mohanad"/>
          <w:sz w:val="27"/>
          <w:szCs w:val="27"/>
          <w:rtl/>
        </w:rPr>
        <w:t>الذي 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sz w:val="27"/>
          <w:szCs w:val="27"/>
          <w:rtl/>
        </w:rPr>
        <w:t>فأذاقها الله لباس الخوف والجوع</w:t>
      </w:r>
      <w:r w:rsidRPr="00E32786">
        <w:rPr>
          <w:rFonts w:ascii="Lotus Linotype" w:hAnsi="Lotus Linotype" w:cs="AL-Mohanad"/>
          <w:sz w:val="24"/>
          <w:szCs w:val="24"/>
          <w:rtl/>
        </w:rPr>
        <w:t>»</w:t>
      </w:r>
      <w:r w:rsidRPr="00E32786">
        <w:rPr>
          <w:rFonts w:cs="AL-Mohanad"/>
          <w:sz w:val="27"/>
          <w:szCs w:val="27"/>
          <w:rtl/>
        </w:rPr>
        <w:t>.</w:t>
      </w:r>
    </w:p>
    <w:p w14:paraId="430EB7BF" w14:textId="5BD0099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7ـ </w:t>
      </w:r>
      <w:r w:rsidRPr="00E32786">
        <w:rPr>
          <w:rFonts w:cs="AL-Mohanad"/>
          <w:sz w:val="27"/>
          <w:szCs w:val="27"/>
          <w:rtl/>
        </w:rPr>
        <w:t>ال</w:t>
      </w:r>
      <w:r w:rsidRPr="00E32786">
        <w:rPr>
          <w:rFonts w:cs="AL-Mohanad" w:hint="cs"/>
          <w:sz w:val="27"/>
          <w:szCs w:val="27"/>
          <w:rtl/>
        </w:rPr>
        <w:t>ا</w:t>
      </w:r>
      <w:r w:rsidRPr="00E32786">
        <w:rPr>
          <w:rFonts w:cs="AL-Mohanad"/>
          <w:sz w:val="27"/>
          <w:szCs w:val="27"/>
          <w:rtl/>
        </w:rPr>
        <w:t>ختلاف في الزيادة والنقصان، 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 ع</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00F3526E" w:rsidRPr="00E32786">
        <w:rPr>
          <w:rFonts w:cs="AL-Mohanad" w:hint="cs"/>
          <w:b/>
          <w:bCs/>
          <w:sz w:val="27"/>
          <w:szCs w:val="27"/>
          <w:rtl/>
        </w:rPr>
        <w:t>هُ</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يه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(يس: 35)؛ </w:t>
      </w:r>
      <w:r w:rsidRPr="00E32786">
        <w:rPr>
          <w:rFonts w:cs="AL-Mohanad"/>
          <w:sz w:val="27"/>
          <w:szCs w:val="27"/>
          <w:rtl/>
        </w:rPr>
        <w:t>الذي 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sz w:val="27"/>
          <w:szCs w:val="27"/>
          <w:rtl/>
        </w:rPr>
        <w:t>وما عمل</w:t>
      </w:r>
      <w:r w:rsidR="00F3526E" w:rsidRPr="00E32786">
        <w:rPr>
          <w:rFonts w:cs="AL-Mohanad" w:hint="cs"/>
          <w:sz w:val="27"/>
          <w:szCs w:val="27"/>
          <w:rtl/>
        </w:rPr>
        <w:t>َ</w:t>
      </w:r>
      <w:r w:rsidRPr="00E32786">
        <w:rPr>
          <w:rFonts w:cs="AL-Mohanad"/>
          <w:sz w:val="27"/>
          <w:szCs w:val="27"/>
          <w:rtl/>
        </w:rPr>
        <w:t>ت</w:t>
      </w:r>
      <w:r w:rsidR="00F3526E" w:rsidRPr="00E32786">
        <w:rPr>
          <w:rFonts w:cs="AL-Mohanad" w:hint="cs"/>
          <w:sz w:val="27"/>
          <w:szCs w:val="27"/>
          <w:rtl/>
        </w:rPr>
        <w:t>ْ</w:t>
      </w:r>
      <w:r w:rsidRPr="00E32786">
        <w:rPr>
          <w:rFonts w:cs="AL-Mohanad"/>
          <w:sz w:val="27"/>
          <w:szCs w:val="27"/>
          <w:rtl/>
        </w:rPr>
        <w:t xml:space="preserve"> أيديهم</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ونحو</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إِ</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الله</w:t>
      </w:r>
      <w:r w:rsidRPr="00E32786">
        <w:rPr>
          <w:rFonts w:cs="AL-Mohanad" w:hint="cs"/>
          <w:b/>
          <w:bCs/>
          <w:sz w:val="27"/>
          <w:szCs w:val="27"/>
          <w:rtl/>
        </w:rPr>
        <w:t>َ</w:t>
      </w:r>
      <w:r w:rsidRPr="00E32786">
        <w:rPr>
          <w:rFonts w:cs="AL-Mohanad"/>
          <w:b/>
          <w:bCs/>
          <w:sz w:val="27"/>
          <w:szCs w:val="27"/>
          <w:rtl/>
        </w:rPr>
        <w:t xml:space="preserve"> ه</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 xml:space="preserve"> الح</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يد</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(لقمان: 26)؛ </w:t>
      </w:r>
      <w:r w:rsidRPr="00E32786">
        <w:rPr>
          <w:rFonts w:cs="AL-Mohanad"/>
          <w:sz w:val="27"/>
          <w:szCs w:val="27"/>
          <w:rtl/>
        </w:rPr>
        <w:t xml:space="preserve">الذي </w:t>
      </w:r>
      <w:r w:rsidRPr="00E32786">
        <w:rPr>
          <w:rFonts w:cs="AL-Mohanad"/>
          <w:sz w:val="27"/>
          <w:szCs w:val="27"/>
          <w:rtl/>
        </w:rPr>
        <w:lastRenderedPageBreak/>
        <w:t>ق</w:t>
      </w:r>
      <w:r w:rsidRPr="00E32786">
        <w:rPr>
          <w:rFonts w:cs="AL-Mohanad" w:hint="cs"/>
          <w:sz w:val="27"/>
          <w:szCs w:val="27"/>
          <w:rtl/>
        </w:rPr>
        <w:t>ُ</w:t>
      </w:r>
      <w:r w:rsidRPr="00E32786">
        <w:rPr>
          <w:rFonts w:cs="AL-Mohanad"/>
          <w:sz w:val="27"/>
          <w:szCs w:val="27"/>
          <w:rtl/>
        </w:rPr>
        <w:t xml:space="preserve">رىء أيضاً </w:t>
      </w:r>
      <w:r w:rsidRPr="00E32786">
        <w:rPr>
          <w:rFonts w:ascii="Lotus Linotype" w:hAnsi="Lotus Linotype" w:cs="AL-Mohanad"/>
          <w:sz w:val="24"/>
          <w:szCs w:val="24"/>
          <w:rtl/>
        </w:rPr>
        <w:t>«</w:t>
      </w:r>
      <w:r w:rsidRPr="00E32786">
        <w:rPr>
          <w:rFonts w:cs="AL-Mohanad" w:hint="cs"/>
          <w:sz w:val="27"/>
          <w:szCs w:val="27"/>
          <w:rtl/>
        </w:rPr>
        <w:t>إ</w:t>
      </w:r>
      <w:r w:rsidRPr="00E32786">
        <w:rPr>
          <w:rFonts w:cs="AL-Mohanad"/>
          <w:sz w:val="27"/>
          <w:szCs w:val="27"/>
          <w:rtl/>
        </w:rPr>
        <w:t>ن الله الغني</w:t>
      </w:r>
      <w:r w:rsidR="00F3526E" w:rsidRPr="00E32786">
        <w:rPr>
          <w:rFonts w:cs="AL-Mohanad" w:hint="cs"/>
          <w:sz w:val="27"/>
          <w:szCs w:val="27"/>
          <w:rtl/>
        </w:rPr>
        <w:t>ّ</w:t>
      </w:r>
      <w:r w:rsidRPr="00E32786">
        <w:rPr>
          <w:rFonts w:cs="AL-Mohanad"/>
          <w:sz w:val="27"/>
          <w:szCs w:val="27"/>
          <w:rtl/>
        </w:rPr>
        <w:t xml:space="preserve"> الحميد</w:t>
      </w:r>
      <w:r w:rsidRPr="00E32786">
        <w:rPr>
          <w:rFonts w:ascii="Lotus Linotype" w:hAnsi="Lotus Linotype" w:cs="AL-Mohanad"/>
          <w:sz w:val="24"/>
          <w:szCs w:val="24"/>
          <w:rtl/>
        </w:rPr>
        <w:t>»</w:t>
      </w:r>
      <w:r w:rsidRPr="00E32786">
        <w:rPr>
          <w:rFonts w:cs="AL-Mohanad"/>
          <w:sz w:val="27"/>
          <w:szCs w:val="27"/>
          <w:rtl/>
        </w:rPr>
        <w:t>.</w:t>
      </w:r>
    </w:p>
    <w:p w14:paraId="26AC041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وما يعنينا من هذه الحالات هو ما يؤد</w:t>
      </w:r>
      <w:r w:rsidRPr="00E32786">
        <w:rPr>
          <w:rFonts w:cs="AL-Mohanad" w:hint="cs"/>
          <w:sz w:val="27"/>
          <w:szCs w:val="27"/>
          <w:rtl/>
        </w:rPr>
        <w:t>ّ</w:t>
      </w:r>
      <w:r w:rsidRPr="00E32786">
        <w:rPr>
          <w:rFonts w:cs="AL-Mohanad"/>
          <w:sz w:val="27"/>
          <w:szCs w:val="27"/>
          <w:rtl/>
        </w:rPr>
        <w:t>ي إلى اختلاف المعنى المراد</w:t>
      </w:r>
      <w:r w:rsidRPr="00E32786">
        <w:rPr>
          <w:rFonts w:cs="AL-Mohanad" w:hint="cs"/>
          <w:sz w:val="27"/>
          <w:szCs w:val="27"/>
          <w:rtl/>
        </w:rPr>
        <w:t>؛</w:t>
      </w:r>
      <w:r w:rsidRPr="00E32786">
        <w:rPr>
          <w:rFonts w:cs="AL-Mohanad"/>
          <w:sz w:val="27"/>
          <w:szCs w:val="27"/>
          <w:rtl/>
        </w:rPr>
        <w:t xml:space="preserve"> فقد يرجع الخلاف في فهم الآية إلى معنى الكلمة الواحدة التي تشترك بين أكثر من معنى</w:t>
      </w:r>
      <w:r w:rsidRPr="00E32786">
        <w:rPr>
          <w:rFonts w:cs="AL-Mohanad" w:hint="cs"/>
          <w:sz w:val="27"/>
          <w:szCs w:val="27"/>
          <w:rtl/>
        </w:rPr>
        <w:t>ً</w:t>
      </w:r>
      <w:r w:rsidRPr="00E32786">
        <w:rPr>
          <w:rFonts w:cs="AL-Mohanad"/>
          <w:sz w:val="27"/>
          <w:szCs w:val="27"/>
          <w:rtl/>
        </w:rPr>
        <w:t xml:space="preserve">، وهو ما يُطلق عليه </w:t>
      </w:r>
      <w:r w:rsidRPr="00E32786">
        <w:rPr>
          <w:rFonts w:ascii="Lotus Linotype" w:hAnsi="Lotus Linotype" w:cs="AL-Mohanad"/>
          <w:sz w:val="24"/>
          <w:szCs w:val="24"/>
          <w:rtl/>
        </w:rPr>
        <w:t>«</w:t>
      </w:r>
      <w:r w:rsidRPr="00E32786">
        <w:rPr>
          <w:rFonts w:cs="AL-Mohanad"/>
          <w:sz w:val="27"/>
          <w:szCs w:val="27"/>
          <w:rtl/>
        </w:rPr>
        <w:t>الاشتراك اللّفظيّ</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قد يرجع الخلاف إلى إمكانية حَمْل الكلمة على معنى</w:t>
      </w:r>
      <w:r w:rsidRPr="00E32786">
        <w:rPr>
          <w:rFonts w:cs="AL-Mohanad" w:hint="cs"/>
          <w:sz w:val="27"/>
          <w:szCs w:val="27"/>
          <w:rtl/>
        </w:rPr>
        <w:t>ً</w:t>
      </w:r>
      <w:r w:rsidRPr="00E32786">
        <w:rPr>
          <w:rFonts w:cs="AL-Mohanad"/>
          <w:sz w:val="27"/>
          <w:szCs w:val="27"/>
          <w:rtl/>
        </w:rPr>
        <w:t xml:space="preserve"> مجازيّ، دون المعنى الحقيقيّ الذي و</w:t>
      </w:r>
      <w:r w:rsidRPr="00E32786">
        <w:rPr>
          <w:rFonts w:cs="AL-Mohanad" w:hint="cs"/>
          <w:sz w:val="27"/>
          <w:szCs w:val="27"/>
          <w:rtl/>
        </w:rPr>
        <w:t>ُ</w:t>
      </w:r>
      <w:r w:rsidRPr="00E32786">
        <w:rPr>
          <w:rFonts w:cs="AL-Mohanad"/>
          <w:sz w:val="27"/>
          <w:szCs w:val="27"/>
          <w:rtl/>
        </w:rPr>
        <w:t>ضعت بإزائه الكلمة.</w:t>
      </w:r>
    </w:p>
    <w:p w14:paraId="30268B5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w:t>
      </w:r>
      <w:r w:rsidRPr="00E32786">
        <w:rPr>
          <w:rFonts w:cs="AL-Mohanad" w:hint="cs"/>
          <w:sz w:val="27"/>
          <w:szCs w:val="27"/>
          <w:rtl/>
        </w:rPr>
        <w:t>ن</w:t>
      </w:r>
      <w:r w:rsidRPr="00E32786">
        <w:rPr>
          <w:rFonts w:cs="AL-Mohanad"/>
          <w:sz w:val="27"/>
          <w:szCs w:val="27"/>
          <w:rtl/>
        </w:rPr>
        <w:t xml:space="preserve"> فمن أهمّ أسباب ال</w:t>
      </w:r>
      <w:r w:rsidRPr="00E32786">
        <w:rPr>
          <w:rFonts w:cs="AL-Mohanad" w:hint="cs"/>
          <w:sz w:val="27"/>
          <w:szCs w:val="27"/>
          <w:rtl/>
        </w:rPr>
        <w:t>ا</w:t>
      </w:r>
      <w:r w:rsidRPr="00E32786">
        <w:rPr>
          <w:rFonts w:cs="AL-Mohanad"/>
          <w:sz w:val="27"/>
          <w:szCs w:val="27"/>
          <w:rtl/>
        </w:rPr>
        <w:t>ختلاف والتنوّ</w:t>
      </w:r>
      <w:r w:rsidRPr="00E32786">
        <w:rPr>
          <w:rFonts w:cs="AL-Mohanad" w:hint="cs"/>
          <w:sz w:val="27"/>
          <w:szCs w:val="27"/>
          <w:rtl/>
        </w:rPr>
        <w:t>ُ</w:t>
      </w:r>
      <w:r w:rsidRPr="00E32786">
        <w:rPr>
          <w:rFonts w:cs="AL-Mohanad"/>
          <w:sz w:val="27"/>
          <w:szCs w:val="27"/>
          <w:rtl/>
        </w:rPr>
        <w:t>ع اختلاف</w:t>
      </w:r>
      <w:r w:rsidR="00370899" w:rsidRPr="00E32786">
        <w:rPr>
          <w:rFonts w:cs="AL-Mohanad" w:hint="cs"/>
          <w:sz w:val="27"/>
          <w:szCs w:val="27"/>
          <w:rtl/>
        </w:rPr>
        <w:t>ُ</w:t>
      </w:r>
      <w:r w:rsidRPr="00E32786">
        <w:rPr>
          <w:rFonts w:cs="AL-Mohanad"/>
          <w:sz w:val="27"/>
          <w:szCs w:val="27"/>
          <w:rtl/>
        </w:rPr>
        <w:t xml:space="preserve"> القراءات، واختلاف</w:t>
      </w:r>
      <w:r w:rsidR="00370899" w:rsidRPr="00E32786">
        <w:rPr>
          <w:rFonts w:cs="AL-Mohanad" w:hint="cs"/>
          <w:sz w:val="27"/>
          <w:szCs w:val="27"/>
          <w:rtl/>
        </w:rPr>
        <w:t>ُ</w:t>
      </w:r>
      <w:r w:rsidRPr="00E32786">
        <w:rPr>
          <w:rFonts w:cs="AL-Mohanad"/>
          <w:sz w:val="27"/>
          <w:szCs w:val="27"/>
          <w:rtl/>
        </w:rPr>
        <w:t xml:space="preserve"> التفسير، وهو ما يؤدّي إلى اختلاف المعنى</w:t>
      </w:r>
      <w:r w:rsidRPr="00E32786">
        <w:rPr>
          <w:rFonts w:cs="AL-Mohanad" w:hint="cs"/>
          <w:sz w:val="27"/>
          <w:szCs w:val="27"/>
          <w:rtl/>
        </w:rPr>
        <w:t>،</w:t>
      </w:r>
      <w:r w:rsidRPr="00E32786">
        <w:rPr>
          <w:rFonts w:cs="AL-Mohanad"/>
          <w:sz w:val="27"/>
          <w:szCs w:val="27"/>
          <w:rtl/>
        </w:rPr>
        <w:t xml:space="preserve"> وبالتّالي إلى تعدّ</w:t>
      </w:r>
      <w:r w:rsidRPr="00E32786">
        <w:rPr>
          <w:rFonts w:cs="AL-Mohanad" w:hint="cs"/>
          <w:sz w:val="27"/>
          <w:szCs w:val="27"/>
          <w:rtl/>
        </w:rPr>
        <w:t>ُ</w:t>
      </w:r>
      <w:r w:rsidRPr="00E32786">
        <w:rPr>
          <w:rFonts w:cs="AL-Mohanad"/>
          <w:sz w:val="27"/>
          <w:szCs w:val="27"/>
          <w:rtl/>
        </w:rPr>
        <w:t>د الآراء وتنوّ</w:t>
      </w:r>
      <w:r w:rsidRPr="00E32786">
        <w:rPr>
          <w:rFonts w:cs="AL-Mohanad" w:hint="cs"/>
          <w:sz w:val="27"/>
          <w:szCs w:val="27"/>
          <w:rtl/>
        </w:rPr>
        <w:t>ُ</w:t>
      </w:r>
      <w:r w:rsidRPr="00E32786">
        <w:rPr>
          <w:rFonts w:cs="AL-Mohanad"/>
          <w:sz w:val="27"/>
          <w:szCs w:val="27"/>
          <w:rtl/>
        </w:rPr>
        <w:t>عها في المسائل الفرعي</w:t>
      </w:r>
      <w:r w:rsidRPr="00E32786">
        <w:rPr>
          <w:rFonts w:cs="AL-Mohanad" w:hint="cs"/>
          <w:sz w:val="27"/>
          <w:szCs w:val="27"/>
          <w:rtl/>
        </w:rPr>
        <w:t>ّ</w:t>
      </w:r>
      <w:r w:rsidRPr="00E32786">
        <w:rPr>
          <w:rFonts w:cs="AL-Mohanad"/>
          <w:sz w:val="27"/>
          <w:szCs w:val="27"/>
          <w:rtl/>
        </w:rPr>
        <w:t>ة.</w:t>
      </w:r>
    </w:p>
    <w:p w14:paraId="51BBD13C" w14:textId="50A79DC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وكذلك الحال في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النّبويّة الشريفة، فهي المصدر الثّاني للأحكام الشرعيّة عند المسلمين، فإذا بيّ</w:t>
      </w:r>
      <w:r w:rsidR="00370899" w:rsidRPr="00E32786">
        <w:rPr>
          <w:rFonts w:cs="AL-Mohanad" w:hint="cs"/>
          <w:sz w:val="27"/>
          <w:szCs w:val="27"/>
          <w:rtl/>
        </w:rPr>
        <w:t>َ</w:t>
      </w:r>
      <w:r w:rsidRPr="00E32786">
        <w:rPr>
          <w:rFonts w:cs="AL-Mohanad"/>
          <w:sz w:val="27"/>
          <w:szCs w:val="27"/>
          <w:rtl/>
        </w:rPr>
        <w:t>ن الرسول</w:t>
      </w:r>
      <w:r w:rsidR="00037356" w:rsidRPr="00E32786">
        <w:rPr>
          <w:rFonts w:cs="Mosawi"/>
          <w:sz w:val="27"/>
          <w:szCs w:val="22"/>
          <w:rtl/>
        </w:rPr>
        <w:t>|</w:t>
      </w:r>
      <w:r w:rsidRPr="00E32786">
        <w:rPr>
          <w:rFonts w:cs="AL-Mohanad"/>
          <w:sz w:val="27"/>
          <w:szCs w:val="27"/>
          <w:rtl/>
        </w:rPr>
        <w:t xml:space="preserve"> في خطابه حكماً شرعيّاً، أو ثبت أنّه قام بوظيفة</w:t>
      </w:r>
      <w:r w:rsidRPr="00E32786">
        <w:rPr>
          <w:rFonts w:cs="AL-Mohanad" w:hint="cs"/>
          <w:sz w:val="27"/>
          <w:szCs w:val="27"/>
          <w:rtl/>
        </w:rPr>
        <w:t>ٍ</w:t>
      </w:r>
      <w:r w:rsidRPr="00E32786">
        <w:rPr>
          <w:rFonts w:cs="AL-Mohanad"/>
          <w:sz w:val="27"/>
          <w:szCs w:val="27"/>
          <w:rtl/>
        </w:rPr>
        <w:t xml:space="preserve"> شرعيّة على نحو</w:t>
      </w:r>
      <w:r w:rsidRPr="00E32786">
        <w:rPr>
          <w:rFonts w:cs="AL-Mohanad" w:hint="cs"/>
          <w:sz w:val="27"/>
          <w:szCs w:val="27"/>
          <w:rtl/>
        </w:rPr>
        <w:t>ٍ</w:t>
      </w:r>
      <w:r w:rsidRPr="00E32786">
        <w:rPr>
          <w:rFonts w:cs="AL-Mohanad"/>
          <w:sz w:val="27"/>
          <w:szCs w:val="27"/>
          <w:rtl/>
        </w:rPr>
        <w:t xml:space="preserve"> خاص</w:t>
      </w:r>
      <w:r w:rsidR="00370899" w:rsidRPr="00E32786">
        <w:rPr>
          <w:rFonts w:cs="AL-Mohanad" w:hint="cs"/>
          <w:sz w:val="27"/>
          <w:szCs w:val="27"/>
          <w:rtl/>
        </w:rPr>
        <w:t>ّ</w:t>
      </w:r>
      <w:r w:rsidRPr="00E32786">
        <w:rPr>
          <w:rFonts w:cs="AL-Mohanad"/>
          <w:sz w:val="27"/>
          <w:szCs w:val="27"/>
          <w:rtl/>
        </w:rPr>
        <w:t>، أو ثبت أنّ الصحابة مارسوا بعض الوظائف الدّينيّة على طريقة</w:t>
      </w:r>
      <w:r w:rsidRPr="00E32786">
        <w:rPr>
          <w:rFonts w:cs="AL-Mohanad" w:hint="cs"/>
          <w:sz w:val="27"/>
          <w:szCs w:val="27"/>
          <w:rtl/>
        </w:rPr>
        <w:t>ٍ</w:t>
      </w:r>
      <w:r w:rsidRPr="00E32786">
        <w:rPr>
          <w:rFonts w:cs="AL-Mohanad"/>
          <w:sz w:val="27"/>
          <w:szCs w:val="27"/>
          <w:rtl/>
        </w:rPr>
        <w:t xml:space="preserve"> خاصّة أيضاً، وأ</w:t>
      </w:r>
      <w:r w:rsidRPr="00E32786">
        <w:rPr>
          <w:rFonts w:cs="AL-Mohanad" w:hint="cs"/>
          <w:sz w:val="27"/>
          <w:szCs w:val="27"/>
          <w:rtl/>
        </w:rPr>
        <w:t>ق</w:t>
      </w:r>
      <w:r w:rsidRPr="00E32786">
        <w:rPr>
          <w:rFonts w:cs="AL-Mohanad"/>
          <w:sz w:val="27"/>
          <w:szCs w:val="27"/>
          <w:rtl/>
        </w:rPr>
        <w:t>رّ</w:t>
      </w:r>
      <w:r w:rsidRPr="00E32786">
        <w:rPr>
          <w:rFonts w:cs="AL-Mohanad" w:hint="cs"/>
          <w:sz w:val="27"/>
          <w:szCs w:val="27"/>
          <w:rtl/>
        </w:rPr>
        <w:t>َ</w:t>
      </w:r>
      <w:r w:rsidRPr="00E32786">
        <w:rPr>
          <w:rFonts w:cs="AL-Mohanad"/>
          <w:sz w:val="27"/>
          <w:szCs w:val="27"/>
          <w:rtl/>
        </w:rPr>
        <w:t>هم عليها الرسول</w:t>
      </w:r>
      <w:r w:rsidR="00037356" w:rsidRPr="00E32786">
        <w:rPr>
          <w:rFonts w:cs="Mosawi"/>
          <w:sz w:val="27"/>
          <w:szCs w:val="22"/>
          <w:rtl/>
        </w:rPr>
        <w:t>|</w:t>
      </w:r>
      <w:r w:rsidRPr="00E32786">
        <w:rPr>
          <w:rFonts w:cs="AL-Mohanad"/>
          <w:sz w:val="27"/>
          <w:szCs w:val="27"/>
          <w:rtl/>
        </w:rPr>
        <w:t>، من خلال سكوته وعدم اعتراضه، فبإمكان الفقيه بداهةً أن يكتفي بذلك، ويستند إليه في مقام الفتوى وإصدار الحكم الشرعيّ.</w:t>
      </w:r>
    </w:p>
    <w:p w14:paraId="2D56BBB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فلا نقاش بين المسلمين، مع تعدّ</w:t>
      </w:r>
      <w:r w:rsidRPr="00E32786">
        <w:rPr>
          <w:rFonts w:cs="AL-Mohanad" w:hint="cs"/>
          <w:sz w:val="27"/>
          <w:szCs w:val="27"/>
          <w:rtl/>
        </w:rPr>
        <w:t>ُ</w:t>
      </w:r>
      <w:r w:rsidRPr="00E32786">
        <w:rPr>
          <w:rFonts w:cs="AL-Mohanad"/>
          <w:sz w:val="27"/>
          <w:szCs w:val="27"/>
          <w:rtl/>
        </w:rPr>
        <w:t>د مدارسهم ومذاهبهم، في حج</w:t>
      </w:r>
      <w:r w:rsidRPr="00E32786">
        <w:rPr>
          <w:rFonts w:cs="AL-Mohanad" w:hint="cs"/>
          <w:sz w:val="27"/>
          <w:szCs w:val="27"/>
          <w:rtl/>
        </w:rPr>
        <w:t>ِّ</w:t>
      </w:r>
      <w:r w:rsidRPr="00E32786">
        <w:rPr>
          <w:rFonts w:cs="AL-Mohanad"/>
          <w:sz w:val="27"/>
          <w:szCs w:val="27"/>
          <w:rtl/>
        </w:rPr>
        <w:t>يّة 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والاستناد إليها في مقام التّشريع</w:t>
      </w:r>
      <w:r w:rsidRPr="00E32786">
        <w:rPr>
          <w:rFonts w:cs="AL-Mohanad" w:hint="cs"/>
          <w:sz w:val="27"/>
          <w:szCs w:val="27"/>
          <w:rtl/>
        </w:rPr>
        <w:t>.</w:t>
      </w:r>
      <w:r w:rsidRPr="00E32786">
        <w:rPr>
          <w:rFonts w:cs="AL-Mohanad"/>
          <w:sz w:val="27"/>
          <w:szCs w:val="27"/>
          <w:rtl/>
        </w:rPr>
        <w:t xml:space="preserve"> ومع ذلك فقد وقع الخلاف فيها من جهتين، وهما:</w:t>
      </w:r>
    </w:p>
    <w:p w14:paraId="736C6246" w14:textId="5A026059"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هل تُق</w:t>
      </w:r>
      <w:r w:rsidRPr="00E32786">
        <w:rPr>
          <w:rFonts w:cs="AL-Mohanad" w:hint="cs"/>
          <w:sz w:val="27"/>
          <w:szCs w:val="27"/>
          <w:rtl/>
        </w:rPr>
        <w:t>ْ</w:t>
      </w:r>
      <w:r w:rsidRPr="00E32786">
        <w:rPr>
          <w:rFonts w:cs="AL-Mohanad"/>
          <w:sz w:val="27"/>
          <w:szCs w:val="27"/>
          <w:rtl/>
        </w:rPr>
        <w:t>صَر الحج</w:t>
      </w:r>
      <w:r w:rsidRPr="00E32786">
        <w:rPr>
          <w:rFonts w:cs="AL-Mohanad" w:hint="cs"/>
          <w:sz w:val="27"/>
          <w:szCs w:val="27"/>
          <w:rtl/>
        </w:rPr>
        <w:t>ِّ</w:t>
      </w:r>
      <w:r w:rsidRPr="00E32786">
        <w:rPr>
          <w:rFonts w:cs="AL-Mohanad"/>
          <w:sz w:val="27"/>
          <w:szCs w:val="27"/>
          <w:rtl/>
        </w:rPr>
        <w:t>يّة على ما صدر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أو تشمل ما هو صادر</w:t>
      </w:r>
      <w:r w:rsidRPr="00E32786">
        <w:rPr>
          <w:rFonts w:cs="AL-Mohanad" w:hint="cs"/>
          <w:sz w:val="27"/>
          <w:szCs w:val="27"/>
          <w:rtl/>
        </w:rPr>
        <w:t>ٌ</w:t>
      </w:r>
      <w:r w:rsidRPr="00E32786">
        <w:rPr>
          <w:rFonts w:cs="AL-Mohanad"/>
          <w:sz w:val="27"/>
          <w:szCs w:val="27"/>
          <w:rtl/>
        </w:rPr>
        <w:t xml:space="preserve"> عن الصّحابة أيضاً</w:t>
      </w:r>
      <w:r w:rsidRPr="00E32786">
        <w:rPr>
          <w:rFonts w:cs="AL-Mohanad" w:hint="cs"/>
          <w:sz w:val="27"/>
          <w:szCs w:val="27"/>
          <w:rtl/>
        </w:rPr>
        <w:t>،</w:t>
      </w:r>
      <w:r w:rsidRPr="00E32786">
        <w:rPr>
          <w:rFonts w:cs="AL-Mohanad"/>
          <w:sz w:val="27"/>
          <w:szCs w:val="27"/>
          <w:rtl/>
        </w:rPr>
        <w:t xml:space="preserve"> وما صدر عن أئم</w:t>
      </w:r>
      <w:r w:rsidRPr="00E32786">
        <w:rPr>
          <w:rFonts w:cs="AL-Mohanad" w:hint="cs"/>
          <w:sz w:val="27"/>
          <w:szCs w:val="27"/>
          <w:rtl/>
        </w:rPr>
        <w:t>ّ</w:t>
      </w:r>
      <w:r w:rsidRPr="00E32786">
        <w:rPr>
          <w:rFonts w:cs="AL-Mohanad"/>
          <w:sz w:val="27"/>
          <w:szCs w:val="27"/>
          <w:rtl/>
        </w:rPr>
        <w:t>ة أهل البيت</w:t>
      </w:r>
      <w:r w:rsidR="00037356" w:rsidRPr="00E32786">
        <w:rPr>
          <w:rFonts w:cs="Mosawi" w:hint="cs"/>
          <w:sz w:val="27"/>
          <w:szCs w:val="22"/>
          <w:rtl/>
        </w:rPr>
        <w:t>^</w:t>
      </w:r>
      <w:r w:rsidRPr="00E32786">
        <w:rPr>
          <w:rFonts w:cs="AL-Mohanad"/>
          <w:sz w:val="27"/>
          <w:szCs w:val="27"/>
          <w:rtl/>
        </w:rPr>
        <w:t>؟</w:t>
      </w:r>
    </w:p>
    <w:p w14:paraId="20030ED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2ـ </w:t>
      </w:r>
      <w:r w:rsidRPr="00E32786">
        <w:rPr>
          <w:rFonts w:cs="AL-Mohanad"/>
          <w:sz w:val="27"/>
          <w:szCs w:val="27"/>
          <w:rtl/>
        </w:rPr>
        <w:t>إنّ السُّن</w:t>
      </w:r>
      <w:r w:rsidRPr="00E32786">
        <w:rPr>
          <w:rFonts w:cs="AL-Mohanad" w:hint="cs"/>
          <w:sz w:val="27"/>
          <w:szCs w:val="27"/>
          <w:rtl/>
        </w:rPr>
        <w:t>ّ</w:t>
      </w:r>
      <w:r w:rsidRPr="00E32786">
        <w:rPr>
          <w:rFonts w:cs="AL-Mohanad"/>
          <w:sz w:val="27"/>
          <w:szCs w:val="27"/>
          <w:rtl/>
        </w:rPr>
        <w:t>ة المرويّة تارة</w:t>
      </w:r>
      <w:r w:rsidRPr="00E32786">
        <w:rPr>
          <w:rFonts w:cs="AL-Mohanad" w:hint="cs"/>
          <w:sz w:val="27"/>
          <w:szCs w:val="27"/>
          <w:rtl/>
        </w:rPr>
        <w:t>ً</w:t>
      </w:r>
      <w:r w:rsidRPr="00E32786">
        <w:rPr>
          <w:rFonts w:cs="AL-Mohanad"/>
          <w:sz w:val="27"/>
          <w:szCs w:val="27"/>
          <w:rtl/>
        </w:rPr>
        <w:t xml:space="preserve"> تكون قطعيّة الصدور، أي </w:t>
      </w:r>
      <w:r w:rsidRPr="00E32786">
        <w:rPr>
          <w:rFonts w:cs="AL-Mohanad" w:hint="cs"/>
          <w:sz w:val="27"/>
          <w:szCs w:val="27"/>
          <w:rtl/>
        </w:rPr>
        <w:t>إ</w:t>
      </w:r>
      <w:r w:rsidRPr="00E32786">
        <w:rPr>
          <w:rFonts w:cs="AL-Mohanad"/>
          <w:sz w:val="27"/>
          <w:szCs w:val="27"/>
          <w:rtl/>
        </w:rPr>
        <w:t>نّها متواترة</w:t>
      </w:r>
      <w:r w:rsidRPr="00E32786">
        <w:rPr>
          <w:rFonts w:cs="AL-Mohanad" w:hint="cs"/>
          <w:sz w:val="27"/>
          <w:szCs w:val="27"/>
          <w:rtl/>
        </w:rPr>
        <w:t>ٌ</w:t>
      </w:r>
      <w:r w:rsidRPr="00E32786">
        <w:rPr>
          <w:rFonts w:cs="AL-Mohanad"/>
          <w:sz w:val="27"/>
          <w:szCs w:val="27"/>
          <w:rtl/>
        </w:rPr>
        <w:t xml:space="preserve"> معلومة</w:t>
      </w:r>
      <w:r w:rsidRPr="00E32786">
        <w:rPr>
          <w:rFonts w:cs="AL-Mohanad" w:hint="cs"/>
          <w:sz w:val="27"/>
          <w:szCs w:val="27"/>
          <w:rtl/>
        </w:rPr>
        <w:t>؛</w:t>
      </w:r>
      <w:r w:rsidRPr="00E32786">
        <w:rPr>
          <w:rFonts w:cs="AL-Mohanad"/>
          <w:sz w:val="27"/>
          <w:szCs w:val="27"/>
          <w:rtl/>
        </w:rPr>
        <w:t xml:space="preserve"> وأخرى تكون ظن</w:t>
      </w:r>
      <w:r w:rsidRPr="00E32786">
        <w:rPr>
          <w:rFonts w:cs="AL-Mohanad" w:hint="cs"/>
          <w:sz w:val="27"/>
          <w:szCs w:val="27"/>
          <w:rtl/>
        </w:rPr>
        <w:t>ِّ</w:t>
      </w:r>
      <w:r w:rsidRPr="00E32786">
        <w:rPr>
          <w:rFonts w:cs="AL-Mohanad"/>
          <w:sz w:val="27"/>
          <w:szCs w:val="27"/>
          <w:rtl/>
        </w:rPr>
        <w:t xml:space="preserve">يّة، وهو ما يُصطلح عليه بـ </w:t>
      </w:r>
      <w:r w:rsidRPr="00E32786">
        <w:rPr>
          <w:rFonts w:ascii="Lotus Linotype" w:hAnsi="Lotus Linotype" w:cs="AL-Mohanad"/>
          <w:sz w:val="24"/>
          <w:szCs w:val="24"/>
          <w:rtl/>
        </w:rPr>
        <w:t>«</w:t>
      </w:r>
      <w:r w:rsidRPr="00E32786">
        <w:rPr>
          <w:rFonts w:cs="AL-Mohanad"/>
          <w:sz w:val="27"/>
          <w:szCs w:val="27"/>
          <w:rtl/>
        </w:rPr>
        <w:t>خبر الواحد</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فهل يجوز الرجوع إلى 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غير القطعيّة أيضاً</w:t>
      </w:r>
      <w:r w:rsidRPr="00E32786">
        <w:rPr>
          <w:rFonts w:cs="AL-Mohanad" w:hint="cs"/>
          <w:sz w:val="27"/>
          <w:szCs w:val="27"/>
          <w:rtl/>
        </w:rPr>
        <w:t xml:space="preserve">، </w:t>
      </w:r>
      <w:r w:rsidRPr="00E32786">
        <w:rPr>
          <w:rFonts w:cs="AL-Mohanad"/>
          <w:sz w:val="27"/>
          <w:szCs w:val="27"/>
          <w:rtl/>
        </w:rPr>
        <w:t>وخصوصاً في الروايات التي تخصّ</w:t>
      </w:r>
      <w:r w:rsidRPr="00E32786">
        <w:rPr>
          <w:rFonts w:cs="AL-Mohanad" w:hint="cs"/>
          <w:sz w:val="27"/>
          <w:szCs w:val="27"/>
          <w:rtl/>
        </w:rPr>
        <w:t>ِ</w:t>
      </w:r>
      <w:r w:rsidRPr="00E32786">
        <w:rPr>
          <w:rFonts w:cs="AL-Mohanad"/>
          <w:sz w:val="27"/>
          <w:szCs w:val="27"/>
          <w:rtl/>
        </w:rPr>
        <w:t>ص أو تقيّ</w:t>
      </w:r>
      <w:r w:rsidRPr="00E32786">
        <w:rPr>
          <w:rFonts w:cs="AL-Mohanad" w:hint="cs"/>
          <w:sz w:val="27"/>
          <w:szCs w:val="27"/>
          <w:rtl/>
        </w:rPr>
        <w:t>ِ</w:t>
      </w:r>
      <w:r w:rsidRPr="00E32786">
        <w:rPr>
          <w:rFonts w:cs="AL-Mohanad"/>
          <w:sz w:val="27"/>
          <w:szCs w:val="27"/>
          <w:rtl/>
        </w:rPr>
        <w:t>د الكتاب العزيز؟</w:t>
      </w:r>
    </w:p>
    <w:p w14:paraId="305E22CE" w14:textId="77777777" w:rsidR="0054404D" w:rsidRPr="00E32786" w:rsidRDefault="0054404D" w:rsidP="00C14393">
      <w:pPr>
        <w:pStyle w:val="afb"/>
        <w:spacing w:before="0"/>
        <w:ind w:firstLine="567"/>
        <w:jc w:val="both"/>
        <w:outlineLvl w:val="9"/>
        <w:rPr>
          <w:rFonts w:cs="AL-Mohanad"/>
          <w:sz w:val="27"/>
          <w:szCs w:val="27"/>
          <w:rtl/>
        </w:rPr>
      </w:pPr>
    </w:p>
    <w:p w14:paraId="266A0F9B" w14:textId="77777777" w:rsidR="0054404D" w:rsidRPr="00E32786" w:rsidRDefault="0054404D" w:rsidP="00902F20">
      <w:pPr>
        <w:pStyle w:val="31"/>
        <w:rPr>
          <w:color w:val="auto"/>
          <w:rtl/>
        </w:rPr>
      </w:pPr>
      <w:bookmarkStart w:id="46" w:name="_Toc299721503"/>
      <w:r w:rsidRPr="00E32786">
        <w:rPr>
          <w:rFonts w:hint="cs"/>
          <w:color w:val="auto"/>
          <w:rtl/>
        </w:rPr>
        <w:t xml:space="preserve">3ـ </w:t>
      </w:r>
      <w:r w:rsidRPr="00E32786">
        <w:rPr>
          <w:color w:val="auto"/>
          <w:rtl/>
        </w:rPr>
        <w:t>التنوّ</w:t>
      </w:r>
      <w:r w:rsidRPr="00E32786">
        <w:rPr>
          <w:rFonts w:hint="cs"/>
          <w:color w:val="auto"/>
          <w:rtl/>
        </w:rPr>
        <w:t>ُ</w:t>
      </w:r>
      <w:r w:rsidRPr="00E32786">
        <w:rPr>
          <w:color w:val="auto"/>
          <w:rtl/>
        </w:rPr>
        <w:t>ع في المسائل</w:t>
      </w:r>
      <w:bookmarkEnd w:id="46"/>
      <w:r w:rsidR="00C63384" w:rsidRPr="00E32786">
        <w:rPr>
          <w:rFonts w:hint="cs"/>
          <w:color w:val="auto"/>
          <w:rtl/>
        </w:rPr>
        <w:t>، أسبابٌ ووجوه</w:t>
      </w:r>
    </w:p>
    <w:p w14:paraId="4DE56DD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إذا كانت الشريعة واحدة</w:t>
      </w:r>
      <w:r w:rsidRPr="00E32786">
        <w:rPr>
          <w:rFonts w:cs="AL-Mohanad" w:hint="cs"/>
          <w:sz w:val="27"/>
          <w:szCs w:val="27"/>
          <w:rtl/>
        </w:rPr>
        <w:t>ً،</w:t>
      </w:r>
      <w:r w:rsidRPr="00E32786">
        <w:rPr>
          <w:rFonts w:cs="AL-Mohanad"/>
          <w:sz w:val="27"/>
          <w:szCs w:val="27"/>
          <w:rtl/>
        </w:rPr>
        <w:t xml:space="preserve"> وقوانينها واحدة، فلماذا يختلف الفقهاء</w:t>
      </w:r>
      <w:r w:rsidRPr="00E32786">
        <w:rPr>
          <w:rFonts w:cs="AL-Mohanad" w:hint="cs"/>
          <w:sz w:val="27"/>
          <w:szCs w:val="27"/>
          <w:rtl/>
        </w:rPr>
        <w:t>،</w:t>
      </w:r>
      <w:r w:rsidRPr="00E32786">
        <w:rPr>
          <w:rFonts w:cs="AL-Mohanad"/>
          <w:sz w:val="27"/>
          <w:szCs w:val="27"/>
          <w:rtl/>
        </w:rPr>
        <w:t xml:space="preserve"> وتتعد</w:t>
      </w:r>
      <w:r w:rsidRPr="00E32786">
        <w:rPr>
          <w:rFonts w:cs="AL-Mohanad" w:hint="cs"/>
          <w:sz w:val="27"/>
          <w:szCs w:val="27"/>
          <w:rtl/>
        </w:rPr>
        <w:t>ّ</w:t>
      </w:r>
      <w:r w:rsidR="00370899" w:rsidRPr="00E32786">
        <w:rPr>
          <w:rFonts w:cs="AL-Mohanad" w:hint="cs"/>
          <w:sz w:val="27"/>
          <w:szCs w:val="27"/>
          <w:rtl/>
        </w:rPr>
        <w:t>َ</w:t>
      </w:r>
      <w:r w:rsidRPr="00E32786">
        <w:rPr>
          <w:rFonts w:cs="AL-Mohanad"/>
          <w:sz w:val="27"/>
          <w:szCs w:val="27"/>
          <w:rtl/>
        </w:rPr>
        <w:t>د آراؤهم في قضي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واحدة؟</w:t>
      </w:r>
      <w:r w:rsidRPr="00E32786">
        <w:rPr>
          <w:rFonts w:cs="AL-Mohanad" w:hint="cs"/>
          <w:sz w:val="27"/>
          <w:szCs w:val="27"/>
          <w:rtl/>
        </w:rPr>
        <w:t>!</w:t>
      </w:r>
      <w:r w:rsidRPr="00E32786">
        <w:rPr>
          <w:rFonts w:cs="AL-Mohanad"/>
          <w:sz w:val="27"/>
          <w:szCs w:val="27"/>
          <w:rtl/>
        </w:rPr>
        <w:t xml:space="preserve"> </w:t>
      </w:r>
    </w:p>
    <w:p w14:paraId="75B2FA30"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أن يكون التنوّ</w:t>
      </w:r>
      <w:r w:rsidRPr="00E32786">
        <w:rPr>
          <w:rFonts w:cs="AL-Mohanad" w:hint="cs"/>
          <w:sz w:val="27"/>
          <w:szCs w:val="27"/>
          <w:rtl/>
        </w:rPr>
        <w:t>ُ</w:t>
      </w:r>
      <w:r w:rsidRPr="00E32786">
        <w:rPr>
          <w:rFonts w:cs="AL-Mohanad"/>
          <w:sz w:val="27"/>
          <w:szCs w:val="27"/>
          <w:rtl/>
        </w:rPr>
        <w:t>ع مبني</w:t>
      </w:r>
      <w:r w:rsidRPr="00E32786">
        <w:rPr>
          <w:rFonts w:cs="AL-Mohanad" w:hint="cs"/>
          <w:sz w:val="27"/>
          <w:szCs w:val="27"/>
          <w:rtl/>
        </w:rPr>
        <w:t>ّ</w:t>
      </w:r>
      <w:r w:rsidRPr="00E32786">
        <w:rPr>
          <w:rFonts w:cs="AL-Mohanad"/>
          <w:sz w:val="27"/>
          <w:szCs w:val="27"/>
          <w:rtl/>
        </w:rPr>
        <w:t>اً على أسس</w:t>
      </w:r>
      <w:r w:rsidR="00370899" w:rsidRPr="00E32786">
        <w:rPr>
          <w:rFonts w:cs="AL-Mohanad" w:hint="cs"/>
          <w:sz w:val="27"/>
          <w:szCs w:val="27"/>
          <w:rtl/>
        </w:rPr>
        <w:t>ٍ</w:t>
      </w:r>
      <w:r w:rsidRPr="00E32786">
        <w:rPr>
          <w:rFonts w:cs="AL-Mohanad"/>
          <w:sz w:val="27"/>
          <w:szCs w:val="27"/>
          <w:rtl/>
        </w:rPr>
        <w:t xml:space="preserve"> صحيحة، ومنهجيّة</w:t>
      </w:r>
      <w:r w:rsidR="00370899" w:rsidRPr="00E32786">
        <w:rPr>
          <w:rFonts w:cs="AL-Mohanad" w:hint="cs"/>
          <w:sz w:val="27"/>
          <w:szCs w:val="27"/>
          <w:rtl/>
        </w:rPr>
        <w:t>ٍ</w:t>
      </w:r>
      <w:r w:rsidRPr="00E32786">
        <w:rPr>
          <w:rFonts w:cs="AL-Mohanad"/>
          <w:sz w:val="27"/>
          <w:szCs w:val="27"/>
          <w:rtl/>
        </w:rPr>
        <w:t xml:space="preserve"> علمي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فيكون الفقهاء معذورين في اختلافهم</w:t>
      </w:r>
      <w:r w:rsidRPr="00E32786">
        <w:rPr>
          <w:rFonts w:cs="AL-Mohanad" w:hint="cs"/>
          <w:sz w:val="27"/>
          <w:szCs w:val="27"/>
          <w:rtl/>
        </w:rPr>
        <w:t>.</w:t>
      </w:r>
      <w:r w:rsidRPr="00E32786">
        <w:rPr>
          <w:rFonts w:cs="AL-Mohanad"/>
          <w:sz w:val="27"/>
          <w:szCs w:val="27"/>
          <w:rtl/>
        </w:rPr>
        <w:t xml:space="preserve"> وإلا</w:t>
      </w:r>
      <w:r w:rsidRPr="00E32786">
        <w:rPr>
          <w:rFonts w:cs="AL-Mohanad" w:hint="cs"/>
          <w:sz w:val="27"/>
          <w:szCs w:val="27"/>
          <w:rtl/>
        </w:rPr>
        <w:t>ّ</w:t>
      </w:r>
      <w:r w:rsidRPr="00E32786">
        <w:rPr>
          <w:rFonts w:cs="AL-Mohanad"/>
          <w:sz w:val="27"/>
          <w:szCs w:val="27"/>
          <w:rtl/>
        </w:rPr>
        <w:t xml:space="preserve"> لو كان اجتهاداً لا ينبع من أصول</w:t>
      </w:r>
      <w:r w:rsidR="00370899" w:rsidRPr="00E32786">
        <w:rPr>
          <w:rFonts w:cs="AL-Mohanad" w:hint="cs"/>
          <w:sz w:val="27"/>
          <w:szCs w:val="27"/>
          <w:rtl/>
        </w:rPr>
        <w:t>ٍ</w:t>
      </w:r>
      <w:r w:rsidRPr="00E32786">
        <w:rPr>
          <w:rFonts w:cs="AL-Mohanad"/>
          <w:sz w:val="27"/>
          <w:szCs w:val="27"/>
          <w:rtl/>
        </w:rPr>
        <w:t xml:space="preserve"> علمي</w:t>
      </w:r>
      <w:r w:rsidRPr="00E32786">
        <w:rPr>
          <w:rFonts w:cs="AL-Mohanad" w:hint="cs"/>
          <w:sz w:val="27"/>
          <w:szCs w:val="27"/>
          <w:rtl/>
        </w:rPr>
        <w:t>ّ</w:t>
      </w:r>
      <w:r w:rsidRPr="00E32786">
        <w:rPr>
          <w:rFonts w:cs="AL-Mohanad"/>
          <w:sz w:val="27"/>
          <w:szCs w:val="27"/>
          <w:rtl/>
        </w:rPr>
        <w:t xml:space="preserve">ة صحيحة </w:t>
      </w:r>
      <w:r w:rsidRPr="00E32786">
        <w:rPr>
          <w:rFonts w:cs="AL-Mohanad"/>
          <w:sz w:val="27"/>
          <w:szCs w:val="27"/>
          <w:rtl/>
        </w:rPr>
        <w:lastRenderedPageBreak/>
        <w:t>مأخوذة من روح الشريعة ومصادرها</w:t>
      </w:r>
      <w:r w:rsidRPr="00E32786">
        <w:rPr>
          <w:rFonts w:cs="AL-Mohanad" w:hint="cs"/>
          <w:sz w:val="27"/>
          <w:szCs w:val="27"/>
          <w:rtl/>
        </w:rPr>
        <w:t>،</w:t>
      </w:r>
      <w:r w:rsidRPr="00E32786">
        <w:rPr>
          <w:rFonts w:cs="AL-Mohanad"/>
          <w:sz w:val="27"/>
          <w:szCs w:val="27"/>
          <w:rtl/>
        </w:rPr>
        <w:t xml:space="preserve"> بل عبر منهجي</w:t>
      </w:r>
      <w:r w:rsidRPr="00E32786">
        <w:rPr>
          <w:rFonts w:cs="AL-Mohanad" w:hint="cs"/>
          <w:sz w:val="27"/>
          <w:szCs w:val="27"/>
          <w:rtl/>
        </w:rPr>
        <w:t>ّ</w:t>
      </w:r>
      <w:r w:rsidRPr="00E32786">
        <w:rPr>
          <w:rFonts w:cs="AL-Mohanad"/>
          <w:sz w:val="27"/>
          <w:szCs w:val="27"/>
          <w:rtl/>
        </w:rPr>
        <w:t>ة</w:t>
      </w:r>
      <w:r w:rsidR="00370899" w:rsidRPr="00E32786">
        <w:rPr>
          <w:rFonts w:cs="AL-Mohanad" w:hint="cs"/>
          <w:sz w:val="27"/>
          <w:szCs w:val="27"/>
          <w:rtl/>
        </w:rPr>
        <w:t>ٍ</w:t>
      </w:r>
      <w:r w:rsidRPr="00E32786">
        <w:rPr>
          <w:rFonts w:cs="AL-Mohanad"/>
          <w:sz w:val="27"/>
          <w:szCs w:val="27"/>
          <w:rtl/>
        </w:rPr>
        <w:t xml:space="preserve"> اعتباطيّة مزاجيّة، فهذا ال</w:t>
      </w:r>
      <w:r w:rsidRPr="00E32786">
        <w:rPr>
          <w:rFonts w:cs="AL-Mohanad" w:hint="cs"/>
          <w:sz w:val="27"/>
          <w:szCs w:val="27"/>
          <w:rtl/>
        </w:rPr>
        <w:t>ا</w:t>
      </w:r>
      <w:r w:rsidRPr="00E32786">
        <w:rPr>
          <w:rFonts w:cs="AL-Mohanad"/>
          <w:sz w:val="27"/>
          <w:szCs w:val="27"/>
          <w:rtl/>
        </w:rPr>
        <w:t>ختلاف غير مبرّ</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ولا ي</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دّ اجتهاداً، ولا يُعت</w:t>
      </w:r>
      <w:r w:rsidR="00370899" w:rsidRPr="00E32786">
        <w:rPr>
          <w:rFonts w:cs="AL-Mohanad" w:hint="cs"/>
          <w:sz w:val="27"/>
          <w:szCs w:val="27"/>
          <w:rtl/>
        </w:rPr>
        <w:t>َ</w:t>
      </w:r>
      <w:r w:rsidRPr="00E32786">
        <w:rPr>
          <w:rFonts w:cs="AL-Mohanad"/>
          <w:sz w:val="27"/>
          <w:szCs w:val="27"/>
          <w:rtl/>
        </w:rPr>
        <w:t xml:space="preserve">دّ به أو يعتمد عليه. </w:t>
      </w:r>
    </w:p>
    <w:p w14:paraId="6E34E8A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فعلم الفقه</w:t>
      </w:r>
      <w:r w:rsidRPr="00E32786">
        <w:rPr>
          <w:rFonts w:cs="AL-Mohanad" w:hint="cs"/>
          <w:sz w:val="27"/>
          <w:szCs w:val="27"/>
          <w:rtl/>
        </w:rPr>
        <w:t>،</w:t>
      </w:r>
      <w:r w:rsidRPr="00E32786">
        <w:rPr>
          <w:rFonts w:cs="AL-Mohanad"/>
          <w:sz w:val="27"/>
          <w:szCs w:val="27"/>
          <w:rtl/>
        </w:rPr>
        <w:t xml:space="preserve"> كغيره من العلوم والمعارف الإنسانية، له قوانينه وقواعده الخاصّة به</w:t>
      </w:r>
      <w:r w:rsidRPr="00E32786">
        <w:rPr>
          <w:rFonts w:cs="AL-Mohanad" w:hint="cs"/>
          <w:sz w:val="27"/>
          <w:szCs w:val="27"/>
          <w:rtl/>
        </w:rPr>
        <w:t>.</w:t>
      </w:r>
      <w:r w:rsidRPr="00E32786">
        <w:rPr>
          <w:rFonts w:cs="AL-Mohanad"/>
          <w:sz w:val="27"/>
          <w:szCs w:val="27"/>
          <w:rtl/>
        </w:rPr>
        <w:t xml:space="preserve"> فالفقيه عندما يمارس عملية استخراج الأحكام والقوانين الإسلاميّة من مصادرها الأصلية</w:t>
      </w:r>
      <w:r w:rsidRPr="00E32786">
        <w:rPr>
          <w:rFonts w:cs="AL-Mohanad" w:hint="cs"/>
          <w:sz w:val="27"/>
          <w:szCs w:val="27"/>
          <w:rtl/>
        </w:rPr>
        <w:t xml:space="preserve"> ـ</w:t>
      </w:r>
      <w:r w:rsidRPr="00E32786">
        <w:rPr>
          <w:rFonts w:cs="AL-Mohanad"/>
          <w:sz w:val="27"/>
          <w:szCs w:val="27"/>
          <w:rtl/>
        </w:rPr>
        <w:t xml:space="preserve"> الكتاب والس</w:t>
      </w:r>
      <w:r w:rsidR="00370899"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 xml:space="preserve"> ـ</w:t>
      </w:r>
      <w:r w:rsidRPr="00E32786">
        <w:rPr>
          <w:rFonts w:cs="AL-Mohanad"/>
          <w:sz w:val="27"/>
          <w:szCs w:val="27"/>
          <w:rtl/>
        </w:rPr>
        <w:t xml:space="preserve"> فإنّه قد يخطىء أحياناً في عملية ال</w:t>
      </w:r>
      <w:r w:rsidRPr="00E32786">
        <w:rPr>
          <w:rFonts w:cs="AL-Mohanad" w:hint="cs"/>
          <w:sz w:val="27"/>
          <w:szCs w:val="27"/>
          <w:rtl/>
        </w:rPr>
        <w:t>ا</w:t>
      </w:r>
      <w:r w:rsidRPr="00E32786">
        <w:rPr>
          <w:rFonts w:cs="AL-Mohanad"/>
          <w:sz w:val="27"/>
          <w:szCs w:val="27"/>
          <w:rtl/>
        </w:rPr>
        <w:t>ستكشاف وال</w:t>
      </w:r>
      <w:r w:rsidRPr="00E32786">
        <w:rPr>
          <w:rFonts w:cs="AL-Mohanad" w:hint="cs"/>
          <w:sz w:val="27"/>
          <w:szCs w:val="27"/>
          <w:rtl/>
        </w:rPr>
        <w:t>ا</w:t>
      </w:r>
      <w:r w:rsidRPr="00E32786">
        <w:rPr>
          <w:rFonts w:cs="AL-Mohanad"/>
          <w:sz w:val="27"/>
          <w:szCs w:val="27"/>
          <w:rtl/>
        </w:rPr>
        <w:t>ستنباط هذه، ولكنّ خطأه هذا ليس خطأً عشوائيّاً أو ارتجالي</w:t>
      </w:r>
      <w:r w:rsidRPr="00E32786">
        <w:rPr>
          <w:rFonts w:cs="AL-Mohanad" w:hint="cs"/>
          <w:sz w:val="27"/>
          <w:szCs w:val="27"/>
          <w:rtl/>
        </w:rPr>
        <w:t>ّ</w:t>
      </w:r>
      <w:r w:rsidRPr="00E32786">
        <w:rPr>
          <w:rFonts w:cs="AL-Mohanad"/>
          <w:sz w:val="27"/>
          <w:szCs w:val="27"/>
          <w:rtl/>
        </w:rPr>
        <w:t>اً، بل لقصور</w:t>
      </w:r>
      <w:r w:rsidR="00370899" w:rsidRPr="00E32786">
        <w:rPr>
          <w:rFonts w:cs="AL-Mohanad" w:hint="cs"/>
          <w:sz w:val="27"/>
          <w:szCs w:val="27"/>
          <w:rtl/>
        </w:rPr>
        <w:t>ٍ</w:t>
      </w:r>
      <w:r w:rsidRPr="00E32786">
        <w:rPr>
          <w:rFonts w:cs="AL-Mohanad"/>
          <w:sz w:val="27"/>
          <w:szCs w:val="27"/>
          <w:rtl/>
        </w:rPr>
        <w:t xml:space="preserve"> في أدواته العلميّة، أو إمكاناته الذاتيّة، فيقصر به ال</w:t>
      </w:r>
      <w:r w:rsidRPr="00E32786">
        <w:rPr>
          <w:rFonts w:cs="AL-Mohanad" w:hint="cs"/>
          <w:sz w:val="27"/>
          <w:szCs w:val="27"/>
          <w:rtl/>
        </w:rPr>
        <w:t>ا</w:t>
      </w:r>
      <w:r w:rsidRPr="00E32786">
        <w:rPr>
          <w:rFonts w:cs="AL-Mohanad"/>
          <w:sz w:val="27"/>
          <w:szCs w:val="27"/>
          <w:rtl/>
        </w:rPr>
        <w:t>ستعداد العلمي</w:t>
      </w:r>
      <w:r w:rsidRPr="00E32786">
        <w:rPr>
          <w:rFonts w:cs="AL-Mohanad" w:hint="cs"/>
          <w:sz w:val="27"/>
          <w:szCs w:val="27"/>
          <w:rtl/>
        </w:rPr>
        <w:t>ّ</w:t>
      </w:r>
      <w:r w:rsidRPr="00E32786">
        <w:rPr>
          <w:rFonts w:cs="AL-Mohanad"/>
          <w:sz w:val="27"/>
          <w:szCs w:val="27"/>
          <w:rtl/>
        </w:rPr>
        <w:t xml:space="preserve"> عن تشخيص القانون والحكم الشرعيّ الواقعيّ. </w:t>
      </w:r>
    </w:p>
    <w:p w14:paraId="7ECEAAE1" w14:textId="2A5B5DC1" w:rsidR="0054404D" w:rsidRPr="00E32786" w:rsidRDefault="0054404D" w:rsidP="004D6E8D">
      <w:pPr>
        <w:pStyle w:val="afb"/>
        <w:spacing w:before="0" w:line="400" w:lineRule="exact"/>
        <w:ind w:firstLine="567"/>
        <w:jc w:val="both"/>
        <w:outlineLvl w:val="9"/>
        <w:rPr>
          <w:rFonts w:cs="AL-Mohanad"/>
          <w:sz w:val="27"/>
          <w:szCs w:val="27"/>
          <w:rtl/>
        </w:rPr>
      </w:pPr>
      <w:r w:rsidRPr="00E32786">
        <w:rPr>
          <w:rFonts w:cs="AL-Mohanad"/>
          <w:sz w:val="27"/>
          <w:szCs w:val="27"/>
          <w:rtl/>
        </w:rPr>
        <w:t>ولذا كان الفقيه معذوراً عند الخطأ والقصور عن اكتشاف الحكم الصحيح</w:t>
      </w:r>
      <w:r w:rsidRPr="00E32786">
        <w:rPr>
          <w:rFonts w:cs="AL-Mohanad" w:hint="cs"/>
          <w:sz w:val="27"/>
          <w:szCs w:val="27"/>
          <w:rtl/>
        </w:rPr>
        <w:t xml:space="preserve"> إذا</w:t>
      </w:r>
      <w:r w:rsidRPr="00E32786">
        <w:rPr>
          <w:rFonts w:cs="AL-Mohanad"/>
          <w:sz w:val="27"/>
          <w:szCs w:val="27"/>
          <w:rtl/>
        </w:rPr>
        <w:t xml:space="preserve"> كان مستوفياً </w:t>
      </w:r>
      <w:r w:rsidRPr="00E32786">
        <w:rPr>
          <w:rFonts w:cs="AL-Mohanad" w:hint="cs"/>
          <w:sz w:val="27"/>
          <w:szCs w:val="27"/>
          <w:rtl/>
        </w:rPr>
        <w:t>ل</w:t>
      </w:r>
      <w:r w:rsidRPr="00E32786">
        <w:rPr>
          <w:rFonts w:cs="AL-Mohanad"/>
          <w:sz w:val="27"/>
          <w:szCs w:val="27"/>
          <w:rtl/>
        </w:rPr>
        <w:t>لشروط، ومستنف</w:t>
      </w:r>
      <w:r w:rsidR="004D6E8D" w:rsidRPr="00E32786">
        <w:rPr>
          <w:rFonts w:cs="AL-Mohanad" w:hint="cs"/>
          <w:sz w:val="27"/>
          <w:szCs w:val="27"/>
          <w:rtl/>
        </w:rPr>
        <w:t>د</w:t>
      </w:r>
      <w:r w:rsidRPr="00E32786">
        <w:rPr>
          <w:rFonts w:cs="AL-Mohanad"/>
          <w:sz w:val="27"/>
          <w:szCs w:val="27"/>
          <w:rtl/>
        </w:rPr>
        <w:t>اً و</w:t>
      </w:r>
      <w:r w:rsidR="00370899" w:rsidRPr="00E32786">
        <w:rPr>
          <w:rFonts w:cs="AL-Mohanad" w:hint="cs"/>
          <w:sz w:val="27"/>
          <w:szCs w:val="27"/>
          <w:rtl/>
        </w:rPr>
        <w:t>ُ</w:t>
      </w:r>
      <w:r w:rsidRPr="00E32786">
        <w:rPr>
          <w:rFonts w:cs="AL-Mohanad"/>
          <w:sz w:val="27"/>
          <w:szCs w:val="27"/>
          <w:rtl/>
        </w:rPr>
        <w:t>س</w:t>
      </w:r>
      <w:r w:rsidR="00370899" w:rsidRPr="00E32786">
        <w:rPr>
          <w:rFonts w:cs="AL-Mohanad" w:hint="cs"/>
          <w:sz w:val="27"/>
          <w:szCs w:val="27"/>
          <w:rtl/>
        </w:rPr>
        <w:t>ْ</w:t>
      </w:r>
      <w:r w:rsidRPr="00E32786">
        <w:rPr>
          <w:rFonts w:cs="AL-Mohanad"/>
          <w:sz w:val="27"/>
          <w:szCs w:val="27"/>
          <w:rtl/>
        </w:rPr>
        <w:t>عه في عملية ال</w:t>
      </w:r>
      <w:r w:rsidRPr="00E32786">
        <w:rPr>
          <w:rFonts w:cs="AL-Mohanad" w:hint="cs"/>
          <w:sz w:val="27"/>
          <w:szCs w:val="27"/>
          <w:rtl/>
        </w:rPr>
        <w:t>ا</w:t>
      </w:r>
      <w:r w:rsidRPr="00E32786">
        <w:rPr>
          <w:rFonts w:cs="AL-Mohanad"/>
          <w:sz w:val="27"/>
          <w:szCs w:val="27"/>
          <w:rtl/>
        </w:rPr>
        <w:t>ستنباط</w:t>
      </w:r>
      <w:r w:rsidRPr="00E32786">
        <w:rPr>
          <w:rFonts w:cs="AL-Mohanad" w:hint="cs"/>
          <w:sz w:val="27"/>
          <w:szCs w:val="27"/>
          <w:rtl/>
        </w:rPr>
        <w:t xml:space="preserve">. </w:t>
      </w:r>
      <w:r w:rsidRPr="00E32786">
        <w:rPr>
          <w:rFonts w:cs="AL-Mohanad"/>
          <w:sz w:val="27"/>
          <w:szCs w:val="27"/>
          <w:rtl/>
        </w:rPr>
        <w:t>فكان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إخضاع الآراء ال</w:t>
      </w:r>
      <w:r w:rsidR="00370899" w:rsidRPr="00E32786">
        <w:rPr>
          <w:rFonts w:cs="AL-Mohanad" w:hint="cs"/>
          <w:sz w:val="27"/>
          <w:szCs w:val="27"/>
          <w:rtl/>
        </w:rPr>
        <w:t>ا</w:t>
      </w:r>
      <w:r w:rsidRPr="00E32786">
        <w:rPr>
          <w:rFonts w:cs="AL-Mohanad"/>
          <w:sz w:val="27"/>
          <w:szCs w:val="27"/>
          <w:rtl/>
        </w:rPr>
        <w:t>جتهاديّة الخلافيّة بين المسلمين عند مناقشتها للنّقد العلميّ والتّمحيص على أسس</w:t>
      </w:r>
      <w:r w:rsidRPr="00E32786">
        <w:rPr>
          <w:rFonts w:cs="AL-Mohanad" w:hint="cs"/>
          <w:sz w:val="27"/>
          <w:szCs w:val="27"/>
          <w:rtl/>
        </w:rPr>
        <w:t>ٍ</w:t>
      </w:r>
      <w:r w:rsidRPr="00E32786">
        <w:rPr>
          <w:rFonts w:cs="AL-Mohanad"/>
          <w:sz w:val="27"/>
          <w:szCs w:val="27"/>
          <w:rtl/>
        </w:rPr>
        <w:t xml:space="preserve"> شرعيّة وموضوعيّة</w:t>
      </w:r>
      <w:r w:rsidRPr="00E32786">
        <w:rPr>
          <w:rFonts w:cs="AL-Mohanad" w:hint="cs"/>
          <w:sz w:val="27"/>
          <w:szCs w:val="27"/>
          <w:rtl/>
        </w:rPr>
        <w:t>،</w:t>
      </w:r>
      <w:r w:rsidRPr="00E32786">
        <w:rPr>
          <w:rFonts w:cs="AL-Mohanad"/>
          <w:sz w:val="27"/>
          <w:szCs w:val="27"/>
          <w:rtl/>
        </w:rPr>
        <w:t xml:space="preserve"> بعيدة</w:t>
      </w:r>
      <w:r w:rsidR="006D02DE" w:rsidRPr="00E32786">
        <w:rPr>
          <w:rFonts w:cs="AL-Mohanad" w:hint="cs"/>
          <w:sz w:val="27"/>
          <w:szCs w:val="27"/>
          <w:rtl/>
        </w:rPr>
        <w:t>ٍ</w:t>
      </w:r>
      <w:r w:rsidRPr="00E32786">
        <w:rPr>
          <w:rFonts w:cs="AL-Mohanad"/>
          <w:sz w:val="27"/>
          <w:szCs w:val="27"/>
          <w:rtl/>
        </w:rPr>
        <w:t xml:space="preserve"> عن التّعصّ</w:t>
      </w:r>
      <w:r w:rsidRPr="00E32786">
        <w:rPr>
          <w:rFonts w:cs="AL-Mohanad" w:hint="cs"/>
          <w:sz w:val="27"/>
          <w:szCs w:val="27"/>
          <w:rtl/>
        </w:rPr>
        <w:t>ُ</w:t>
      </w:r>
      <w:r w:rsidRPr="00E32786">
        <w:rPr>
          <w:rFonts w:cs="AL-Mohanad"/>
          <w:sz w:val="27"/>
          <w:szCs w:val="27"/>
          <w:rtl/>
        </w:rPr>
        <w:t xml:space="preserve">ب والأغراض الخاصّة. </w:t>
      </w:r>
    </w:p>
    <w:p w14:paraId="597E73F2" w14:textId="3781A1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إ</w:t>
      </w:r>
      <w:r w:rsidRPr="00E32786">
        <w:rPr>
          <w:rFonts w:cs="AL-Mohanad"/>
          <w:sz w:val="27"/>
          <w:szCs w:val="27"/>
          <w:rtl/>
        </w:rPr>
        <w:t>ن المصدر الأوّل والأساس هو صاحب الرسالة</w:t>
      </w:r>
      <w:r w:rsidRPr="00E32786">
        <w:rPr>
          <w:rFonts w:cs="AL-Mohanad" w:hint="cs"/>
          <w:sz w:val="27"/>
          <w:szCs w:val="27"/>
          <w:rtl/>
        </w:rPr>
        <w:t>،</w:t>
      </w:r>
      <w:r w:rsidRPr="00E32786">
        <w:rPr>
          <w:rFonts w:cs="AL-Mohanad"/>
          <w:sz w:val="27"/>
          <w:szCs w:val="27"/>
          <w:rtl/>
        </w:rPr>
        <w:t xml:space="preserve"> أي الرسول</w:t>
      </w:r>
      <w:r w:rsidR="00037356" w:rsidRPr="00E32786">
        <w:rPr>
          <w:rFonts w:cs="Mosawi"/>
          <w:sz w:val="27"/>
          <w:szCs w:val="22"/>
          <w:rtl/>
        </w:rPr>
        <w:t>|</w:t>
      </w:r>
      <w:r w:rsidRPr="00E32786">
        <w:rPr>
          <w:rFonts w:cs="AL-Mohanad" w:hint="cs"/>
          <w:sz w:val="27"/>
          <w:szCs w:val="27"/>
          <w:rtl/>
        </w:rPr>
        <w:t>،</w:t>
      </w:r>
      <w:r w:rsidRPr="00E32786">
        <w:rPr>
          <w:rFonts w:cs="AL-Mohanad"/>
          <w:sz w:val="27"/>
          <w:szCs w:val="27"/>
          <w:rtl/>
        </w:rPr>
        <w:t xml:space="preserve"> الذي يأخذها عبر الو</w:t>
      </w:r>
      <w:r w:rsidR="004D6E8D" w:rsidRPr="00E32786">
        <w:rPr>
          <w:rFonts w:cs="AL-Mohanad" w:hint="cs"/>
          <w:sz w:val="27"/>
          <w:szCs w:val="27"/>
          <w:rtl/>
        </w:rPr>
        <w:t>َ</w:t>
      </w:r>
      <w:r w:rsidRPr="00E32786">
        <w:rPr>
          <w:rFonts w:cs="AL-Mohanad"/>
          <w:sz w:val="27"/>
          <w:szCs w:val="27"/>
          <w:rtl/>
        </w:rPr>
        <w:t>ح</w:t>
      </w:r>
      <w:r w:rsidR="004D6E8D" w:rsidRPr="00E32786">
        <w:rPr>
          <w:rFonts w:cs="AL-Mohanad" w:hint="cs"/>
          <w:sz w:val="27"/>
          <w:szCs w:val="27"/>
          <w:rtl/>
        </w:rPr>
        <w:t>ْ</w:t>
      </w:r>
      <w:r w:rsidRPr="00E32786">
        <w:rPr>
          <w:rFonts w:cs="AL-Mohanad"/>
          <w:sz w:val="27"/>
          <w:szCs w:val="27"/>
          <w:rtl/>
        </w:rPr>
        <w:t>ي عن الم</w:t>
      </w:r>
      <w:r w:rsidR="006D02DE" w:rsidRPr="00E32786">
        <w:rPr>
          <w:rFonts w:cs="AL-Mohanad" w:hint="cs"/>
          <w:sz w:val="27"/>
          <w:szCs w:val="27"/>
          <w:rtl/>
        </w:rPr>
        <w:t>ُ</w:t>
      </w:r>
      <w:r w:rsidRPr="00E32786">
        <w:rPr>
          <w:rFonts w:cs="AL-Mohanad"/>
          <w:sz w:val="27"/>
          <w:szCs w:val="27"/>
          <w:rtl/>
        </w:rPr>
        <w:t>رس</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وهو الله القائل: </w:t>
      </w:r>
      <w:r w:rsidR="00643FF4" w:rsidRPr="00E32786">
        <w:rPr>
          <w:rFonts w:ascii="Mosawi" w:hAnsi="Mosawi" w:cs="Mosawi"/>
          <w:sz w:val="24"/>
          <w:szCs w:val="24"/>
          <w:rtl/>
        </w:rPr>
        <w:t>﴿</w:t>
      </w:r>
      <w:r w:rsidRPr="00E32786">
        <w:rPr>
          <w:rFonts w:cs="AL-Mohanad"/>
          <w:b/>
          <w:bCs/>
          <w:sz w:val="27"/>
          <w:szCs w:val="27"/>
          <w:rtl/>
        </w:rPr>
        <w:t>وَمَا يَن</w:t>
      </w:r>
      <w:r w:rsidR="006D02DE" w:rsidRPr="00E32786">
        <w:rPr>
          <w:rFonts w:cs="AL-Mohanad" w:hint="cs"/>
          <w:b/>
          <w:bCs/>
          <w:sz w:val="27"/>
          <w:szCs w:val="27"/>
          <w:rtl/>
        </w:rPr>
        <w:t>ْ</w:t>
      </w:r>
      <w:r w:rsidRPr="00E32786">
        <w:rPr>
          <w:rFonts w:cs="AL-Mohanad"/>
          <w:b/>
          <w:bCs/>
          <w:sz w:val="27"/>
          <w:szCs w:val="27"/>
          <w:rtl/>
        </w:rPr>
        <w:t xml:space="preserve">طِقُ عَنِ الهَوَى </w:t>
      </w:r>
      <w:r w:rsidRPr="00E32786">
        <w:rPr>
          <w:rFonts w:cs="AL-Mohanad" w:hint="cs"/>
          <w:b/>
          <w:bCs/>
          <w:sz w:val="27"/>
          <w:szCs w:val="27"/>
          <w:rtl/>
        </w:rPr>
        <w:t xml:space="preserve">* </w:t>
      </w:r>
      <w:r w:rsidRPr="00E32786">
        <w:rPr>
          <w:rFonts w:cs="AL-Mohanad"/>
          <w:b/>
          <w:bCs/>
          <w:sz w:val="27"/>
          <w:szCs w:val="27"/>
          <w:rtl/>
        </w:rPr>
        <w:t>إِنْ هُوَ إِلاّ</w:t>
      </w:r>
      <w:r w:rsidR="006D02DE" w:rsidRPr="00E32786">
        <w:rPr>
          <w:rFonts w:cs="AL-Mohanad" w:hint="cs"/>
          <w:b/>
          <w:bCs/>
          <w:sz w:val="27"/>
          <w:szCs w:val="27"/>
          <w:rtl/>
        </w:rPr>
        <w:t>َ</w:t>
      </w:r>
      <w:r w:rsidRPr="00E32786">
        <w:rPr>
          <w:rFonts w:cs="AL-Mohanad"/>
          <w:b/>
          <w:bCs/>
          <w:sz w:val="27"/>
          <w:szCs w:val="27"/>
          <w:rtl/>
        </w:rPr>
        <w:t xml:space="preserve"> وَحْيٌ يُوحَى</w:t>
      </w:r>
      <w:r w:rsidR="00643FF4" w:rsidRPr="00E32786">
        <w:rPr>
          <w:rFonts w:ascii="Mosawi" w:hAnsi="Mosawi" w:cs="Mosawi"/>
          <w:sz w:val="24"/>
          <w:szCs w:val="24"/>
          <w:rtl/>
        </w:rPr>
        <w:t>﴾</w:t>
      </w:r>
      <w:r w:rsidRPr="00E32786">
        <w:rPr>
          <w:rFonts w:cs="AL-Mohanad" w:hint="cs"/>
          <w:sz w:val="27"/>
          <w:szCs w:val="27"/>
          <w:rtl/>
        </w:rPr>
        <w:t xml:space="preserve"> (النجم: 3 ـ 4)، </w:t>
      </w:r>
      <w:r w:rsidRPr="00E32786">
        <w:rPr>
          <w:rFonts w:cs="AL-Mohanad"/>
          <w:sz w:val="27"/>
          <w:szCs w:val="27"/>
          <w:rtl/>
        </w:rPr>
        <w:t>لذل</w:t>
      </w:r>
      <w:r w:rsidRPr="00E32786">
        <w:rPr>
          <w:rFonts w:cs="AL-Mohanad" w:hint="cs"/>
          <w:sz w:val="27"/>
          <w:szCs w:val="27"/>
          <w:rtl/>
        </w:rPr>
        <w:t>ك</w:t>
      </w:r>
      <w:r w:rsidRPr="00E32786">
        <w:rPr>
          <w:rFonts w:cs="AL-Mohanad"/>
          <w:sz w:val="27"/>
          <w:szCs w:val="27"/>
          <w:rtl/>
        </w:rPr>
        <w:t xml:space="preserve"> كان هو المرجع الأصليّ لأيّ أمر</w:t>
      </w:r>
      <w:r w:rsidRPr="00E32786">
        <w:rPr>
          <w:rFonts w:cs="AL-Mohanad" w:hint="cs"/>
          <w:sz w:val="27"/>
          <w:szCs w:val="27"/>
          <w:rtl/>
        </w:rPr>
        <w:t>ٍ</w:t>
      </w:r>
      <w:r w:rsidRPr="00E32786">
        <w:rPr>
          <w:rFonts w:cs="AL-Mohanad"/>
          <w:sz w:val="27"/>
          <w:szCs w:val="27"/>
          <w:rtl/>
        </w:rPr>
        <w:t xml:space="preserve"> من أمورها. لكنْ بعد وفاته</w:t>
      </w:r>
      <w:r w:rsidR="00037356" w:rsidRPr="00E32786">
        <w:rPr>
          <w:rFonts w:cs="Mosawi"/>
          <w:sz w:val="27"/>
          <w:szCs w:val="22"/>
          <w:rtl/>
        </w:rPr>
        <w:t>|</w:t>
      </w:r>
      <w:r w:rsidRPr="00E32786">
        <w:rPr>
          <w:rFonts w:cs="AL-Mohanad"/>
          <w:sz w:val="27"/>
          <w:szCs w:val="27"/>
          <w:rtl/>
        </w:rPr>
        <w:t xml:space="preserve"> انقطع ال</w:t>
      </w:r>
      <w:r w:rsidRPr="00E32786">
        <w:rPr>
          <w:rFonts w:cs="AL-Mohanad" w:hint="cs"/>
          <w:sz w:val="27"/>
          <w:szCs w:val="27"/>
          <w:rtl/>
        </w:rPr>
        <w:t>ا</w:t>
      </w:r>
      <w:r w:rsidRPr="00E32786">
        <w:rPr>
          <w:rFonts w:cs="AL-Mohanad"/>
          <w:sz w:val="27"/>
          <w:szCs w:val="27"/>
          <w:rtl/>
        </w:rPr>
        <w:t>تّصال بالو</w:t>
      </w:r>
      <w:r w:rsidR="004D6E8D" w:rsidRPr="00E32786">
        <w:rPr>
          <w:rFonts w:cs="AL-Mohanad" w:hint="cs"/>
          <w:sz w:val="27"/>
          <w:szCs w:val="27"/>
          <w:rtl/>
        </w:rPr>
        <w:t>َ</w:t>
      </w:r>
      <w:r w:rsidRPr="00E32786">
        <w:rPr>
          <w:rFonts w:cs="AL-Mohanad"/>
          <w:sz w:val="27"/>
          <w:szCs w:val="27"/>
          <w:rtl/>
        </w:rPr>
        <w:t>ح</w:t>
      </w:r>
      <w:r w:rsidR="004D6E8D" w:rsidRPr="00E32786">
        <w:rPr>
          <w:rFonts w:cs="AL-Mohanad" w:hint="cs"/>
          <w:sz w:val="27"/>
          <w:szCs w:val="27"/>
          <w:rtl/>
        </w:rPr>
        <w:t>ْ</w:t>
      </w:r>
      <w:r w:rsidRPr="00E32786">
        <w:rPr>
          <w:rFonts w:cs="AL-Mohanad"/>
          <w:sz w:val="27"/>
          <w:szCs w:val="27"/>
          <w:rtl/>
        </w:rPr>
        <w:t>ي، وانقطعت الحجّة الكاملة التّامّة، ومن هنا اضطّر</w:t>
      </w:r>
      <w:r w:rsidRPr="00E32786">
        <w:rPr>
          <w:rFonts w:cs="AL-Mohanad" w:hint="cs"/>
          <w:sz w:val="27"/>
          <w:szCs w:val="27"/>
          <w:rtl/>
        </w:rPr>
        <w:t xml:space="preserve"> المسلمون</w:t>
      </w:r>
      <w:r w:rsidRPr="00E32786">
        <w:rPr>
          <w:rFonts w:cs="AL-Mohanad"/>
          <w:sz w:val="27"/>
          <w:szCs w:val="27"/>
          <w:rtl/>
        </w:rPr>
        <w:t xml:space="preserve"> </w:t>
      </w:r>
      <w:r w:rsidRPr="00E32786">
        <w:rPr>
          <w:rFonts w:cs="AL-Mohanad" w:hint="cs"/>
          <w:sz w:val="27"/>
          <w:szCs w:val="27"/>
          <w:rtl/>
        </w:rPr>
        <w:t>ل</w:t>
      </w:r>
      <w:r w:rsidRPr="00E32786">
        <w:rPr>
          <w:rFonts w:cs="AL-Mohanad"/>
          <w:sz w:val="27"/>
          <w:szCs w:val="27"/>
          <w:rtl/>
        </w:rPr>
        <w:t>ولوج ط</w:t>
      </w:r>
      <w:r w:rsidR="006D02DE" w:rsidRPr="00E32786">
        <w:rPr>
          <w:rFonts w:cs="AL-Mohanad" w:hint="cs"/>
          <w:sz w:val="27"/>
          <w:szCs w:val="27"/>
          <w:rtl/>
        </w:rPr>
        <w:t>ُ</w:t>
      </w:r>
      <w:r w:rsidRPr="00E32786">
        <w:rPr>
          <w:rFonts w:cs="AL-Mohanad"/>
          <w:sz w:val="27"/>
          <w:szCs w:val="27"/>
          <w:rtl/>
        </w:rPr>
        <w:t>ر</w:t>
      </w:r>
      <w:r w:rsidR="006D02DE" w:rsidRPr="00E32786">
        <w:rPr>
          <w:rFonts w:cs="AL-Mohanad" w:hint="cs"/>
          <w:sz w:val="27"/>
          <w:szCs w:val="27"/>
          <w:rtl/>
        </w:rPr>
        <w:t>ُ</w:t>
      </w:r>
      <w:r w:rsidRPr="00E32786">
        <w:rPr>
          <w:rFonts w:cs="AL-Mohanad"/>
          <w:sz w:val="27"/>
          <w:szCs w:val="27"/>
          <w:rtl/>
        </w:rPr>
        <w:t>قٍ معتبرة أخرى، تقوم مقامه في الوصول إلى التكاليف الإلهيّة</w:t>
      </w:r>
      <w:r w:rsidRPr="00E32786">
        <w:rPr>
          <w:rFonts w:cs="AL-Mohanad" w:hint="cs"/>
          <w:sz w:val="27"/>
          <w:szCs w:val="27"/>
          <w:rtl/>
        </w:rPr>
        <w:t>،</w:t>
      </w:r>
      <w:r w:rsidRPr="00E32786">
        <w:rPr>
          <w:rFonts w:cs="AL-Mohanad"/>
          <w:sz w:val="27"/>
          <w:szCs w:val="27"/>
          <w:rtl/>
        </w:rPr>
        <w:t xml:space="preserve"> كالرجوع إلى الصّحابة</w:t>
      </w:r>
      <w:r w:rsidRPr="00E32786">
        <w:rPr>
          <w:rFonts w:cs="AL-Mohanad" w:hint="cs"/>
          <w:sz w:val="27"/>
          <w:szCs w:val="27"/>
          <w:rtl/>
        </w:rPr>
        <w:t>؛</w:t>
      </w:r>
      <w:r w:rsidRPr="00E32786">
        <w:rPr>
          <w:rFonts w:cs="AL-Mohanad"/>
          <w:sz w:val="27"/>
          <w:szCs w:val="27"/>
          <w:rtl/>
        </w:rPr>
        <w:t xml:space="preserve"> وسلوك سبل ال</w:t>
      </w:r>
      <w:r w:rsidRPr="00E32786">
        <w:rPr>
          <w:rFonts w:cs="AL-Mohanad" w:hint="cs"/>
          <w:sz w:val="27"/>
          <w:szCs w:val="27"/>
          <w:rtl/>
        </w:rPr>
        <w:t>ا</w:t>
      </w:r>
      <w:r w:rsidRPr="00E32786">
        <w:rPr>
          <w:rFonts w:cs="AL-Mohanad"/>
          <w:sz w:val="27"/>
          <w:szCs w:val="27"/>
          <w:rtl/>
        </w:rPr>
        <w:t>جتهاد</w:t>
      </w:r>
      <w:r w:rsidRPr="00E32786">
        <w:rPr>
          <w:rFonts w:cs="AL-Mohanad" w:hint="cs"/>
          <w:sz w:val="27"/>
          <w:szCs w:val="27"/>
          <w:rtl/>
        </w:rPr>
        <w:t>؛</w:t>
      </w:r>
      <w:r w:rsidRPr="00E32786">
        <w:rPr>
          <w:rFonts w:cs="AL-Mohanad"/>
          <w:sz w:val="27"/>
          <w:szCs w:val="27"/>
          <w:rtl/>
        </w:rPr>
        <w:t xml:space="preserve"> ابتغاء أحكام الرسالة</w:t>
      </w:r>
      <w:r w:rsidRPr="00E32786">
        <w:rPr>
          <w:rFonts w:cs="AL-Mohanad" w:hint="cs"/>
          <w:sz w:val="27"/>
          <w:szCs w:val="27"/>
          <w:rtl/>
        </w:rPr>
        <w:t>.</w:t>
      </w:r>
      <w:r w:rsidRPr="00E32786">
        <w:rPr>
          <w:rFonts w:cs="AL-Mohanad"/>
          <w:sz w:val="27"/>
          <w:szCs w:val="27"/>
          <w:rtl/>
        </w:rPr>
        <w:t xml:space="preserve"> هذا لدى مدرسة أهل السّن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أم</w:t>
      </w:r>
      <w:r w:rsidRPr="00E32786">
        <w:rPr>
          <w:rFonts w:cs="AL-Mohanad" w:hint="cs"/>
          <w:sz w:val="27"/>
          <w:szCs w:val="27"/>
          <w:rtl/>
        </w:rPr>
        <w:t>ّ</w:t>
      </w:r>
      <w:r w:rsidRPr="00E32786">
        <w:rPr>
          <w:rFonts w:cs="AL-Mohanad"/>
          <w:sz w:val="27"/>
          <w:szCs w:val="27"/>
          <w:rtl/>
        </w:rPr>
        <w:t>ا لدى مدرسة أتباع أهل البيت</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الذين</w:t>
      </w:r>
      <w:r w:rsidRPr="00E32786">
        <w:rPr>
          <w:rFonts w:cs="AL-Mohanad"/>
          <w:sz w:val="27"/>
          <w:szCs w:val="27"/>
          <w:rtl/>
        </w:rPr>
        <w:t xml:space="preserve"> يعتقدون أنّ الإمامة استمرار</w:t>
      </w:r>
      <w:r w:rsidRPr="00E32786">
        <w:rPr>
          <w:rFonts w:cs="AL-Mohanad" w:hint="cs"/>
          <w:sz w:val="27"/>
          <w:szCs w:val="27"/>
          <w:rtl/>
        </w:rPr>
        <w:t>ٌ</w:t>
      </w:r>
      <w:r w:rsidRPr="00E32786">
        <w:rPr>
          <w:rFonts w:cs="AL-Mohanad"/>
          <w:sz w:val="27"/>
          <w:szCs w:val="27"/>
          <w:rtl/>
        </w:rPr>
        <w:t xml:space="preserve"> وات</w:t>
      </w:r>
      <w:r w:rsidRPr="00E32786">
        <w:rPr>
          <w:rFonts w:cs="AL-Mohanad" w:hint="cs"/>
          <w:sz w:val="27"/>
          <w:szCs w:val="27"/>
          <w:rtl/>
        </w:rPr>
        <w:t>ّ</w:t>
      </w:r>
      <w:r w:rsidRPr="00E32786">
        <w:rPr>
          <w:rFonts w:cs="AL-Mohanad"/>
          <w:sz w:val="27"/>
          <w:szCs w:val="27"/>
          <w:rtl/>
        </w:rPr>
        <w:t>صال</w:t>
      </w:r>
      <w:r w:rsidRPr="00E32786">
        <w:rPr>
          <w:rFonts w:cs="AL-Mohanad" w:hint="cs"/>
          <w:sz w:val="27"/>
          <w:szCs w:val="27"/>
          <w:rtl/>
        </w:rPr>
        <w:t>ٌ</w:t>
      </w:r>
      <w:r w:rsidRPr="00E32786">
        <w:rPr>
          <w:rFonts w:cs="AL-Mohanad"/>
          <w:sz w:val="27"/>
          <w:szCs w:val="27"/>
          <w:rtl/>
        </w:rPr>
        <w:t xml:space="preserve"> بالنبّوة</w:t>
      </w:r>
      <w:r w:rsidRPr="00E32786">
        <w:rPr>
          <w:rFonts w:cs="AL-Mohanad" w:hint="cs"/>
          <w:sz w:val="27"/>
          <w:szCs w:val="27"/>
          <w:rtl/>
        </w:rPr>
        <w:t>،</w:t>
      </w:r>
      <w:r w:rsidRPr="00E32786">
        <w:rPr>
          <w:rFonts w:cs="AL-Mohanad"/>
          <w:sz w:val="27"/>
          <w:szCs w:val="27"/>
          <w:rtl/>
        </w:rPr>
        <w:t xml:space="preserve"> وأنّ الأئم</w:t>
      </w:r>
      <w:r w:rsidRPr="00E32786">
        <w:rPr>
          <w:rFonts w:cs="AL-Mohanad" w:hint="cs"/>
          <w:sz w:val="27"/>
          <w:szCs w:val="27"/>
          <w:rtl/>
        </w:rPr>
        <w:t>ّ</w:t>
      </w:r>
      <w:r w:rsidRPr="00E32786">
        <w:rPr>
          <w:rFonts w:cs="AL-Mohanad"/>
          <w:sz w:val="27"/>
          <w:szCs w:val="27"/>
          <w:rtl/>
        </w:rPr>
        <w:t>ة المعصومين أوصياء للرسول</w:t>
      </w:r>
      <w:r w:rsidR="00037356" w:rsidRPr="00E32786">
        <w:rPr>
          <w:rFonts w:cs="Mosawi"/>
          <w:sz w:val="27"/>
          <w:szCs w:val="22"/>
          <w:rtl/>
        </w:rPr>
        <w:t>|</w:t>
      </w:r>
      <w:r w:rsidRPr="00E32786">
        <w:rPr>
          <w:rFonts w:cs="AL-Mohanad"/>
          <w:sz w:val="27"/>
          <w:szCs w:val="27"/>
          <w:rtl/>
        </w:rPr>
        <w:t>، أمر بالتّمس</w:t>
      </w:r>
      <w:r w:rsidRPr="00E32786">
        <w:rPr>
          <w:rFonts w:cs="AL-Mohanad" w:hint="cs"/>
          <w:sz w:val="27"/>
          <w:szCs w:val="27"/>
          <w:rtl/>
        </w:rPr>
        <w:t>ُّ</w:t>
      </w:r>
      <w:r w:rsidRPr="00E32786">
        <w:rPr>
          <w:rFonts w:cs="AL-Mohanad"/>
          <w:sz w:val="27"/>
          <w:szCs w:val="27"/>
          <w:rtl/>
        </w:rPr>
        <w:t xml:space="preserve">ك بهم مع كتاب الله، </w:t>
      </w:r>
      <w:r w:rsidRPr="00E32786">
        <w:rPr>
          <w:rFonts w:cs="AL-Mohanad" w:hint="cs"/>
          <w:sz w:val="27"/>
          <w:szCs w:val="27"/>
          <w:rtl/>
        </w:rPr>
        <w:t>و</w:t>
      </w:r>
      <w:r w:rsidRPr="00E32786">
        <w:rPr>
          <w:rFonts w:cs="AL-Mohanad"/>
          <w:sz w:val="27"/>
          <w:szCs w:val="27"/>
          <w:rtl/>
        </w:rPr>
        <w:t>حديثُهم حديث رسوله</w:t>
      </w:r>
      <w:r w:rsidR="00037356" w:rsidRPr="00E32786">
        <w:rPr>
          <w:rFonts w:cs="Mosawi"/>
          <w:sz w:val="27"/>
          <w:szCs w:val="22"/>
          <w:rtl/>
        </w:rPr>
        <w:t>|</w:t>
      </w:r>
      <w:r w:rsidR="006D02DE" w:rsidRPr="00E32786">
        <w:rPr>
          <w:rFonts w:cs="AL-Mohanad" w:hint="cs"/>
          <w:sz w:val="27"/>
          <w:szCs w:val="27"/>
          <w:rtl/>
        </w:rPr>
        <w:t>،</w:t>
      </w:r>
      <w:r w:rsidRPr="00E32786">
        <w:rPr>
          <w:rFonts w:cs="AL-Mohanad"/>
          <w:sz w:val="27"/>
          <w:szCs w:val="27"/>
          <w:rtl/>
        </w:rPr>
        <w:t xml:space="preserve"> وحديث</w:t>
      </w:r>
      <w:r w:rsidRPr="00E32786">
        <w:rPr>
          <w:rFonts w:cs="AL-Mohanad" w:hint="cs"/>
          <w:sz w:val="27"/>
          <w:szCs w:val="27"/>
          <w:rtl/>
        </w:rPr>
        <w:t>ُ</w:t>
      </w:r>
      <w:r w:rsidRPr="00E32786">
        <w:rPr>
          <w:rFonts w:cs="AL-Mohanad"/>
          <w:sz w:val="27"/>
          <w:szCs w:val="27"/>
          <w:rtl/>
        </w:rPr>
        <w:t>ه حديث جبرئيل عن الله تعالى</w:t>
      </w:r>
      <w:r w:rsidRPr="00E32786">
        <w:rPr>
          <w:rFonts w:cs="AL-Mohanad" w:hint="cs"/>
          <w:sz w:val="27"/>
          <w:szCs w:val="27"/>
          <w:rtl/>
        </w:rPr>
        <w:t>،</w:t>
      </w:r>
      <w:r w:rsidRPr="00E32786">
        <w:rPr>
          <w:rFonts w:cs="AL-Mohanad"/>
          <w:sz w:val="27"/>
          <w:szCs w:val="27"/>
          <w:rtl/>
        </w:rPr>
        <w:t xml:space="preserve"> فقد استمرّ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فترة النّصّ مد</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طويلة</w:t>
      </w:r>
      <w:r w:rsidRPr="00E32786">
        <w:rPr>
          <w:rFonts w:cs="AL-Mohanad" w:hint="cs"/>
          <w:sz w:val="27"/>
          <w:szCs w:val="27"/>
          <w:rtl/>
        </w:rPr>
        <w:t>،</w:t>
      </w:r>
      <w:r w:rsidRPr="00E32786">
        <w:rPr>
          <w:rFonts w:cs="AL-Mohanad"/>
          <w:sz w:val="27"/>
          <w:szCs w:val="27"/>
          <w:rtl/>
        </w:rPr>
        <w:t xml:space="preserve"> بما فيها من إجابة</w:t>
      </w:r>
      <w:r w:rsidRPr="00E32786">
        <w:rPr>
          <w:rFonts w:cs="AL-Mohanad" w:hint="cs"/>
          <w:sz w:val="27"/>
          <w:szCs w:val="27"/>
          <w:rtl/>
        </w:rPr>
        <w:t>ٍ</w:t>
      </w:r>
      <w:r w:rsidRPr="00E32786">
        <w:rPr>
          <w:rFonts w:cs="AL-Mohanad"/>
          <w:sz w:val="27"/>
          <w:szCs w:val="27"/>
          <w:rtl/>
        </w:rPr>
        <w:t xml:space="preserve"> وبيان للأحكام، والمنهجية السّليمة، وتصحيح ما فسد بعد ال</w:t>
      </w:r>
      <w:r w:rsidRPr="00E32786">
        <w:rPr>
          <w:rFonts w:cs="AL-Mohanad" w:hint="cs"/>
          <w:sz w:val="27"/>
          <w:szCs w:val="27"/>
          <w:rtl/>
        </w:rPr>
        <w:t>ا</w:t>
      </w:r>
      <w:r w:rsidRPr="00E32786">
        <w:rPr>
          <w:rFonts w:cs="AL-Mohanad"/>
          <w:sz w:val="27"/>
          <w:szCs w:val="27"/>
          <w:rtl/>
        </w:rPr>
        <w:t>بتعاد عن الرسول</w:t>
      </w:r>
      <w:r w:rsidR="00037356" w:rsidRPr="00E32786">
        <w:rPr>
          <w:rFonts w:cs="Mosawi"/>
          <w:sz w:val="27"/>
          <w:szCs w:val="22"/>
          <w:rtl/>
        </w:rPr>
        <w:t>|</w:t>
      </w:r>
      <w:r w:rsidRPr="00E32786">
        <w:rPr>
          <w:rFonts w:cs="AL-Mohanad"/>
          <w:sz w:val="27"/>
          <w:szCs w:val="27"/>
          <w:rtl/>
        </w:rPr>
        <w:t>، إلى أن كانت غيبة الإمام الثاني عشر</w:t>
      </w:r>
      <w:r w:rsidR="00037356" w:rsidRPr="00E32786">
        <w:rPr>
          <w:rFonts w:cs="Mosawi"/>
          <w:sz w:val="27"/>
          <w:szCs w:val="22"/>
          <w:rtl/>
        </w:rPr>
        <w:t>#</w:t>
      </w:r>
      <w:r w:rsidRPr="00E32786">
        <w:rPr>
          <w:rFonts w:cs="AL-Mohanad"/>
          <w:sz w:val="27"/>
          <w:szCs w:val="27"/>
          <w:rtl/>
        </w:rPr>
        <w:t>، ف</w:t>
      </w:r>
      <w:r w:rsidRPr="00E32786">
        <w:rPr>
          <w:rFonts w:cs="AL-Mohanad" w:hint="cs"/>
          <w:sz w:val="27"/>
          <w:szCs w:val="27"/>
          <w:rtl/>
        </w:rPr>
        <w:t>ا</w:t>
      </w:r>
      <w:r w:rsidRPr="00E32786">
        <w:rPr>
          <w:rFonts w:cs="AL-Mohanad"/>
          <w:sz w:val="27"/>
          <w:szCs w:val="27"/>
          <w:rtl/>
        </w:rPr>
        <w:t>نقطع ال</w:t>
      </w:r>
      <w:r w:rsidRPr="00E32786">
        <w:rPr>
          <w:rFonts w:cs="AL-Mohanad" w:hint="cs"/>
          <w:sz w:val="27"/>
          <w:szCs w:val="27"/>
          <w:rtl/>
        </w:rPr>
        <w:t>ا</w:t>
      </w:r>
      <w:r w:rsidRPr="00E32786">
        <w:rPr>
          <w:rFonts w:cs="AL-Mohanad"/>
          <w:sz w:val="27"/>
          <w:szCs w:val="27"/>
          <w:rtl/>
        </w:rPr>
        <w:t>تصال بالنّصّ، وكان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الّلجوء إلى التخصُّص وال</w:t>
      </w:r>
      <w:r w:rsidRPr="00E32786">
        <w:rPr>
          <w:rFonts w:cs="AL-Mohanad" w:hint="cs"/>
          <w:sz w:val="27"/>
          <w:szCs w:val="27"/>
          <w:rtl/>
        </w:rPr>
        <w:t>ا</w:t>
      </w:r>
      <w:r w:rsidRPr="00E32786">
        <w:rPr>
          <w:rFonts w:cs="AL-Mohanad"/>
          <w:sz w:val="27"/>
          <w:szCs w:val="27"/>
          <w:rtl/>
        </w:rPr>
        <w:t>جتهاد</w:t>
      </w:r>
      <w:r w:rsidRPr="00E32786">
        <w:rPr>
          <w:rFonts w:cs="AL-Mohanad" w:hint="cs"/>
          <w:sz w:val="27"/>
          <w:szCs w:val="27"/>
          <w:rtl/>
        </w:rPr>
        <w:t>؛</w:t>
      </w:r>
      <w:r w:rsidRPr="00E32786">
        <w:rPr>
          <w:rFonts w:cs="AL-Mohanad"/>
          <w:sz w:val="27"/>
          <w:szCs w:val="27"/>
          <w:rtl/>
        </w:rPr>
        <w:t xml:space="preserve"> تمحيصاً للتّكاليف الشرعيّة، واستنباطاً لها من مداركها المقرّ</w:t>
      </w:r>
      <w:r w:rsidRPr="00E32786">
        <w:rPr>
          <w:rFonts w:cs="AL-Mohanad" w:hint="cs"/>
          <w:sz w:val="27"/>
          <w:szCs w:val="27"/>
          <w:rtl/>
        </w:rPr>
        <w:t>َ</w:t>
      </w:r>
      <w:r w:rsidRPr="00E32786">
        <w:rPr>
          <w:rFonts w:cs="AL-Mohanad"/>
          <w:sz w:val="27"/>
          <w:szCs w:val="27"/>
          <w:rtl/>
        </w:rPr>
        <w:t xml:space="preserve">رة. </w:t>
      </w:r>
    </w:p>
    <w:p w14:paraId="6332EEA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هكذا يتبي</w:t>
      </w:r>
      <w:r w:rsidRPr="00E32786">
        <w:rPr>
          <w:rFonts w:cs="AL-Mohanad" w:hint="cs"/>
          <w:sz w:val="27"/>
          <w:szCs w:val="27"/>
          <w:rtl/>
        </w:rPr>
        <w:t>َّ</w:t>
      </w:r>
      <w:r w:rsidRPr="00E32786">
        <w:rPr>
          <w:rFonts w:cs="AL-Mohanad"/>
          <w:sz w:val="27"/>
          <w:szCs w:val="27"/>
          <w:rtl/>
        </w:rPr>
        <w:t>ن السبب الرئيس ل</w:t>
      </w:r>
      <w:r w:rsidRPr="00E32786">
        <w:rPr>
          <w:rFonts w:cs="AL-Mohanad" w:hint="cs"/>
          <w:sz w:val="27"/>
          <w:szCs w:val="27"/>
          <w:rtl/>
        </w:rPr>
        <w:t>ا</w:t>
      </w:r>
      <w:r w:rsidRPr="00E32786">
        <w:rPr>
          <w:rFonts w:cs="AL-Mohanad"/>
          <w:sz w:val="27"/>
          <w:szCs w:val="27"/>
          <w:rtl/>
        </w:rPr>
        <w:t>ختلاف المسلمين في تحقيق تكاليفهم، باختلاف مرجعي</w:t>
      </w:r>
      <w:r w:rsidRPr="00E32786">
        <w:rPr>
          <w:rFonts w:cs="AL-Mohanad" w:hint="cs"/>
          <w:sz w:val="27"/>
          <w:szCs w:val="27"/>
          <w:rtl/>
        </w:rPr>
        <w:t>ّ</w:t>
      </w:r>
      <w:r w:rsidRPr="00E32786">
        <w:rPr>
          <w:rFonts w:cs="AL-Mohanad"/>
          <w:sz w:val="27"/>
          <w:szCs w:val="27"/>
          <w:rtl/>
        </w:rPr>
        <w:t>تهم ومدارسهم ومبانيهم التي اعتمدوا عليها.</w:t>
      </w:r>
    </w:p>
    <w:p w14:paraId="33FA00B7" w14:textId="6DC315F6" w:rsidR="0054404D" w:rsidRPr="00E32786" w:rsidRDefault="0054404D" w:rsidP="004D6E8D">
      <w:pPr>
        <w:pStyle w:val="afb"/>
        <w:spacing w:before="0" w:line="400" w:lineRule="exact"/>
        <w:ind w:firstLine="567"/>
        <w:jc w:val="both"/>
        <w:outlineLvl w:val="9"/>
        <w:rPr>
          <w:rFonts w:cs="AL-Mohanad"/>
          <w:sz w:val="27"/>
          <w:szCs w:val="27"/>
          <w:rtl/>
        </w:rPr>
      </w:pPr>
      <w:r w:rsidRPr="00E32786">
        <w:rPr>
          <w:rFonts w:cs="AL-Mohanad"/>
          <w:sz w:val="27"/>
          <w:szCs w:val="27"/>
          <w:rtl/>
        </w:rPr>
        <w:t>لكن</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 xml:space="preserve">مع ذلك </w:t>
      </w:r>
      <w:r w:rsidRPr="00E32786">
        <w:rPr>
          <w:rFonts w:cs="AL-Mohanad"/>
          <w:sz w:val="27"/>
          <w:szCs w:val="27"/>
          <w:rtl/>
        </w:rPr>
        <w:t>يمكن اختصار أهمّ أسباب ال</w:t>
      </w:r>
      <w:r w:rsidRPr="00E32786">
        <w:rPr>
          <w:rFonts w:cs="AL-Mohanad" w:hint="cs"/>
          <w:sz w:val="27"/>
          <w:szCs w:val="27"/>
          <w:rtl/>
        </w:rPr>
        <w:t>ا</w:t>
      </w:r>
      <w:r w:rsidRPr="00E32786">
        <w:rPr>
          <w:rFonts w:cs="AL-Mohanad"/>
          <w:sz w:val="27"/>
          <w:szCs w:val="27"/>
          <w:rtl/>
        </w:rPr>
        <w:t>ختلاف بين المجتهدين، سواء أكانوا من مجتهدي المذاهب الإسلامية المختلفة</w:t>
      </w:r>
      <w:r w:rsidRPr="00E32786">
        <w:rPr>
          <w:rFonts w:cs="AL-Mohanad" w:hint="cs"/>
          <w:sz w:val="27"/>
          <w:szCs w:val="27"/>
          <w:rtl/>
        </w:rPr>
        <w:t>،</w:t>
      </w:r>
      <w:r w:rsidRPr="00E32786">
        <w:rPr>
          <w:rFonts w:cs="AL-Mohanad"/>
          <w:sz w:val="27"/>
          <w:szCs w:val="27"/>
          <w:rtl/>
        </w:rPr>
        <w:t xml:space="preserve"> كالحنفيّ، والشافعيّ، والمالكيّ، والحنبليّ، والجعفريّ</w:t>
      </w:r>
      <w:r w:rsidR="004D6E8D" w:rsidRPr="00E32786">
        <w:rPr>
          <w:rFonts w:cs="AL-Mohanad" w:hint="cs"/>
          <w:sz w:val="27"/>
          <w:szCs w:val="27"/>
          <w:rtl/>
        </w:rPr>
        <w:t>،</w:t>
      </w:r>
      <w:r w:rsidR="004D6E8D" w:rsidRPr="00E32786">
        <w:rPr>
          <w:rFonts w:cs="AL-Mohanad"/>
          <w:sz w:val="27"/>
          <w:szCs w:val="27"/>
          <w:rtl/>
        </w:rPr>
        <w:t>..</w:t>
      </w:r>
      <w:r w:rsidR="004D6E8D" w:rsidRPr="00E32786">
        <w:rPr>
          <w:rFonts w:cs="AL-Mohanad" w:hint="cs"/>
          <w:sz w:val="27"/>
          <w:szCs w:val="27"/>
          <w:rtl/>
        </w:rPr>
        <w:t>.</w:t>
      </w:r>
      <w:r w:rsidRPr="00E32786">
        <w:rPr>
          <w:rFonts w:cs="AL-Mohanad" w:hint="cs"/>
          <w:sz w:val="27"/>
          <w:szCs w:val="27"/>
          <w:rtl/>
        </w:rPr>
        <w:t>إ</w:t>
      </w:r>
      <w:r w:rsidRPr="00E32786">
        <w:rPr>
          <w:rFonts w:cs="AL-Mohanad"/>
          <w:sz w:val="27"/>
          <w:szCs w:val="27"/>
          <w:rtl/>
        </w:rPr>
        <w:t>لخ</w:t>
      </w:r>
      <w:r w:rsidRPr="00E32786">
        <w:rPr>
          <w:rFonts w:cs="AL-Mohanad" w:hint="cs"/>
          <w:sz w:val="27"/>
          <w:szCs w:val="27"/>
          <w:rtl/>
        </w:rPr>
        <w:t>،</w:t>
      </w:r>
      <w:r w:rsidRPr="00E32786">
        <w:rPr>
          <w:rFonts w:cs="AL-Mohanad"/>
          <w:sz w:val="27"/>
          <w:szCs w:val="27"/>
          <w:rtl/>
        </w:rPr>
        <w:t xml:space="preserve"> أو من مجتهدي المذهب الواحد</w:t>
      </w:r>
      <w:r w:rsidRPr="00E32786">
        <w:rPr>
          <w:rFonts w:cs="AL-Mohanad" w:hint="cs"/>
          <w:sz w:val="27"/>
          <w:szCs w:val="27"/>
          <w:rtl/>
        </w:rPr>
        <w:t>،</w:t>
      </w:r>
      <w:r w:rsidRPr="00E32786">
        <w:rPr>
          <w:rFonts w:cs="AL-Mohanad"/>
          <w:sz w:val="27"/>
          <w:szCs w:val="27"/>
          <w:rtl/>
        </w:rPr>
        <w:t xml:space="preserve"> بما يلي:</w:t>
      </w:r>
    </w:p>
    <w:p w14:paraId="18FA3EF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1</w:t>
      </w:r>
      <w:r w:rsidRPr="00E32786">
        <w:rPr>
          <w:rFonts w:cs="AL-Mohanad" w:hint="cs"/>
          <w:b/>
          <w:bCs/>
          <w:sz w:val="27"/>
          <w:szCs w:val="27"/>
          <w:rtl/>
        </w:rPr>
        <w:t xml:space="preserve">ـ </w:t>
      </w:r>
      <w:r w:rsidRPr="00E32786">
        <w:rPr>
          <w:rFonts w:cs="AL-Mohanad"/>
          <w:b/>
          <w:bCs/>
          <w:sz w:val="27"/>
          <w:szCs w:val="27"/>
          <w:rtl/>
        </w:rPr>
        <w:t>ال</w:t>
      </w:r>
      <w:r w:rsidRPr="00E32786">
        <w:rPr>
          <w:rFonts w:cs="AL-Mohanad" w:hint="cs"/>
          <w:b/>
          <w:bCs/>
          <w:sz w:val="27"/>
          <w:szCs w:val="27"/>
          <w:rtl/>
        </w:rPr>
        <w:t>ا</w:t>
      </w:r>
      <w:r w:rsidRPr="00E32786">
        <w:rPr>
          <w:rFonts w:cs="AL-Mohanad"/>
          <w:b/>
          <w:bCs/>
          <w:sz w:val="27"/>
          <w:szCs w:val="27"/>
          <w:rtl/>
        </w:rPr>
        <w:t>ختلاف اللّغويّ حول النّصّ من القرآن والسّ</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ة</w:t>
      </w:r>
      <w:r w:rsidRPr="00E32786">
        <w:rPr>
          <w:rFonts w:cs="AL-Mohanad" w:hint="cs"/>
          <w:sz w:val="27"/>
          <w:szCs w:val="27"/>
          <w:rtl/>
        </w:rPr>
        <w:t xml:space="preserve"> ـ </w:t>
      </w:r>
      <w:r w:rsidRPr="00E32786">
        <w:rPr>
          <w:rFonts w:cs="AL-Mohanad"/>
          <w:sz w:val="27"/>
          <w:szCs w:val="27"/>
          <w:rtl/>
        </w:rPr>
        <w:t>في بعض مواردهما</w:t>
      </w:r>
      <w:r w:rsidRPr="00E32786">
        <w:rPr>
          <w:rFonts w:cs="AL-Mohanad" w:hint="cs"/>
          <w:sz w:val="27"/>
          <w:szCs w:val="27"/>
          <w:rtl/>
        </w:rPr>
        <w:t xml:space="preserve"> ـ؛ </w:t>
      </w:r>
      <w:r w:rsidRPr="00E32786">
        <w:rPr>
          <w:rFonts w:cs="AL-Mohanad"/>
          <w:sz w:val="27"/>
          <w:szCs w:val="27"/>
          <w:rtl/>
        </w:rPr>
        <w:t>ل</w:t>
      </w:r>
      <w:r w:rsidRPr="00E32786">
        <w:rPr>
          <w:rFonts w:cs="AL-Mohanad" w:hint="cs"/>
          <w:sz w:val="27"/>
          <w:szCs w:val="27"/>
          <w:rtl/>
        </w:rPr>
        <w:t>ا</w:t>
      </w:r>
      <w:r w:rsidRPr="00E32786">
        <w:rPr>
          <w:rFonts w:cs="AL-Mohanad"/>
          <w:sz w:val="27"/>
          <w:szCs w:val="27"/>
          <w:rtl/>
        </w:rPr>
        <w:t>ختلاف</w:t>
      </w:r>
      <w:r w:rsidRPr="00E32786">
        <w:rPr>
          <w:rFonts w:cs="AL-Mohanad" w:hint="cs"/>
          <w:sz w:val="27"/>
          <w:szCs w:val="27"/>
          <w:rtl/>
        </w:rPr>
        <w:t>ٍ</w:t>
      </w:r>
      <w:r w:rsidRPr="00E32786">
        <w:rPr>
          <w:rFonts w:cs="AL-Mohanad"/>
          <w:sz w:val="27"/>
          <w:szCs w:val="27"/>
          <w:rtl/>
        </w:rPr>
        <w:t xml:space="preserve"> في الإعراب أو المعنى أو في القراءة، ممّا يقود إلى ال</w:t>
      </w:r>
      <w:r w:rsidRPr="00E32786">
        <w:rPr>
          <w:rFonts w:cs="AL-Mohanad" w:hint="cs"/>
          <w:sz w:val="27"/>
          <w:szCs w:val="27"/>
          <w:rtl/>
        </w:rPr>
        <w:t>ا</w:t>
      </w:r>
      <w:r w:rsidRPr="00E32786">
        <w:rPr>
          <w:rFonts w:cs="AL-Mohanad"/>
          <w:sz w:val="27"/>
          <w:szCs w:val="27"/>
          <w:rtl/>
        </w:rPr>
        <w:t>ختلاف في الفهم واستنباط الأحكام</w:t>
      </w:r>
      <w:r w:rsidRPr="00E32786">
        <w:rPr>
          <w:rFonts w:cs="AL-Mohanad" w:hint="cs"/>
          <w:sz w:val="27"/>
          <w:szCs w:val="27"/>
          <w:rtl/>
        </w:rPr>
        <w:t>.</w:t>
      </w:r>
    </w:p>
    <w:p w14:paraId="534ED622" w14:textId="0517A55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ك</w:t>
      </w:r>
      <w:r w:rsidRPr="00E32786">
        <w:rPr>
          <w:rFonts w:cs="AL-Mohanad" w:hint="cs"/>
          <w:sz w:val="27"/>
          <w:szCs w:val="27"/>
          <w:rtl/>
        </w:rPr>
        <w:t>ا</w:t>
      </w:r>
      <w:r w:rsidRPr="00E32786">
        <w:rPr>
          <w:rFonts w:cs="AL-Mohanad"/>
          <w:sz w:val="27"/>
          <w:szCs w:val="27"/>
          <w:rtl/>
        </w:rPr>
        <w:t>ختلافهم في إعراب آية الوضوء، في قوله تعالى:</w:t>
      </w:r>
      <w:r w:rsidRPr="00E32786">
        <w:rPr>
          <w:rFonts w:ascii="Abz-7 (Lotus Linotype)" w:hAnsi="Abz-7 (Lotus Linotype)"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w:t>
      </w:r>
      <w:r w:rsidR="006D02DE" w:rsidRPr="00E32786">
        <w:rPr>
          <w:rFonts w:cs="AL-Mohanad" w:hint="cs"/>
          <w:b/>
          <w:bCs/>
          <w:sz w:val="27"/>
          <w:szCs w:val="27"/>
          <w:rtl/>
        </w:rPr>
        <w:t>َ</w:t>
      </w:r>
      <w:r w:rsidRPr="00E32786">
        <w:rPr>
          <w:rFonts w:cs="AL-Mohanad"/>
          <w:b/>
          <w:bCs/>
          <w:sz w:val="27"/>
          <w:szCs w:val="27"/>
          <w:rtl/>
        </w:rPr>
        <w:t>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w:t>
      </w:r>
      <w:r w:rsidRPr="00E32786">
        <w:rPr>
          <w:rFonts w:cs="AL-Mohanad" w:hint="cs"/>
          <w:b/>
          <w:bCs/>
          <w:sz w:val="27"/>
          <w:szCs w:val="27"/>
          <w:rtl/>
        </w:rPr>
        <w:t>ْ</w:t>
      </w:r>
      <w:r w:rsidRPr="00E32786">
        <w:rPr>
          <w:rFonts w:cs="AL-Mohanad"/>
          <w:b/>
          <w:bCs/>
          <w:sz w:val="27"/>
          <w:szCs w:val="27"/>
          <w:rtl/>
        </w:rPr>
        <w:t>كَعْبَينِ...</w:t>
      </w:r>
      <w:r w:rsidR="00643FF4" w:rsidRPr="00E32786">
        <w:rPr>
          <w:rFonts w:ascii="Mosawi" w:hAnsi="Mosawi" w:cs="Mosawi"/>
          <w:sz w:val="24"/>
          <w:szCs w:val="24"/>
          <w:rtl/>
        </w:rPr>
        <w:t>﴾</w:t>
      </w:r>
      <w:r w:rsidRPr="00E32786">
        <w:rPr>
          <w:rFonts w:cs="AL-Mohanad" w:hint="cs"/>
          <w:sz w:val="27"/>
          <w:szCs w:val="27"/>
          <w:rtl/>
        </w:rPr>
        <w:t xml:space="preserve"> (المائدة: 6)؛ </w:t>
      </w:r>
      <w:r w:rsidRPr="00E32786">
        <w:rPr>
          <w:rFonts w:cs="AL-Mohanad"/>
          <w:sz w:val="27"/>
          <w:szCs w:val="27"/>
          <w:rtl/>
        </w:rPr>
        <w:t xml:space="preserve">فالذي اعتبر </w:t>
      </w:r>
      <w:r w:rsidRPr="00E32786">
        <w:rPr>
          <w:rFonts w:ascii="Lotus Linotype" w:hAnsi="Lotus Linotype" w:cs="AL-Mohanad"/>
          <w:sz w:val="24"/>
          <w:szCs w:val="24"/>
          <w:rtl/>
        </w:rPr>
        <w:t>«</w:t>
      </w:r>
      <w:r w:rsidRPr="00E32786">
        <w:rPr>
          <w:rFonts w:cs="AL-Mohanad"/>
          <w:sz w:val="27"/>
          <w:szCs w:val="27"/>
          <w:rtl/>
        </w:rPr>
        <w:t>أرجلكم</w:t>
      </w:r>
      <w:r w:rsidRPr="00E32786">
        <w:rPr>
          <w:rFonts w:ascii="Lotus Linotype" w:hAnsi="Lotus Linotype" w:cs="AL-Mohanad"/>
          <w:sz w:val="24"/>
          <w:szCs w:val="24"/>
          <w:rtl/>
        </w:rPr>
        <w:t>»</w:t>
      </w:r>
      <w:r w:rsidRPr="00E32786">
        <w:rPr>
          <w:rFonts w:cs="AL-Mohanad"/>
          <w:sz w:val="27"/>
          <w:szCs w:val="27"/>
          <w:rtl/>
        </w:rPr>
        <w:t xml:space="preserve"> معطوفة</w:t>
      </w:r>
      <w:r w:rsidRPr="00E32786">
        <w:rPr>
          <w:rFonts w:cs="AL-Mohanad" w:hint="cs"/>
          <w:sz w:val="27"/>
          <w:szCs w:val="27"/>
          <w:rtl/>
        </w:rPr>
        <w:t>ً</w:t>
      </w:r>
      <w:r w:rsidRPr="00E32786">
        <w:rPr>
          <w:rFonts w:cs="AL-Mohanad"/>
          <w:sz w:val="27"/>
          <w:szCs w:val="27"/>
          <w:rtl/>
        </w:rPr>
        <w:t xml:space="preserve"> على </w:t>
      </w:r>
      <w:r w:rsidRPr="00E32786">
        <w:rPr>
          <w:rFonts w:ascii="Lotus Linotype" w:hAnsi="Lotus Linotype" w:cs="AL-Mohanad"/>
          <w:sz w:val="24"/>
          <w:szCs w:val="24"/>
          <w:rtl/>
        </w:rPr>
        <w:t>«</w:t>
      </w:r>
      <w:r w:rsidRPr="00E32786">
        <w:rPr>
          <w:rFonts w:cs="AL-Mohanad"/>
          <w:sz w:val="27"/>
          <w:szCs w:val="27"/>
          <w:rtl/>
        </w:rPr>
        <w:t>وجوهكم</w:t>
      </w:r>
      <w:r w:rsidRPr="00E32786">
        <w:rPr>
          <w:rFonts w:ascii="Lotus Linotype" w:hAnsi="Lotus Linotype" w:cs="AL-Mohanad"/>
          <w:sz w:val="24"/>
          <w:szCs w:val="24"/>
          <w:rtl/>
        </w:rPr>
        <w:t>»</w:t>
      </w:r>
      <w:r w:rsidRPr="00E32786">
        <w:rPr>
          <w:rFonts w:cs="AL-Mohanad"/>
          <w:sz w:val="27"/>
          <w:szCs w:val="27"/>
          <w:rtl/>
        </w:rPr>
        <w:t xml:space="preserve"> أوجب غسلها</w:t>
      </w:r>
      <w:r w:rsidRPr="00E32786">
        <w:rPr>
          <w:rFonts w:cs="AL-Mohanad" w:hint="cs"/>
          <w:sz w:val="27"/>
          <w:szCs w:val="27"/>
          <w:rtl/>
        </w:rPr>
        <w:t>؛</w:t>
      </w:r>
      <w:r w:rsidRPr="00E32786">
        <w:rPr>
          <w:rFonts w:cs="AL-Mohanad"/>
          <w:sz w:val="27"/>
          <w:szCs w:val="27"/>
          <w:rtl/>
        </w:rPr>
        <w:t xml:space="preserve"> والذي اعتبرها معطوفة</w:t>
      </w:r>
      <w:r w:rsidRPr="00E32786">
        <w:rPr>
          <w:rFonts w:cs="AL-Mohanad" w:hint="cs"/>
          <w:sz w:val="27"/>
          <w:szCs w:val="27"/>
          <w:rtl/>
        </w:rPr>
        <w:t>ً</w:t>
      </w:r>
      <w:r w:rsidRPr="00E32786">
        <w:rPr>
          <w:rFonts w:cs="AL-Mohanad"/>
          <w:sz w:val="27"/>
          <w:szCs w:val="27"/>
          <w:rtl/>
        </w:rPr>
        <w:t xml:space="preserve"> على </w:t>
      </w:r>
      <w:r w:rsidRPr="00E32786">
        <w:rPr>
          <w:rFonts w:ascii="Lotus Linotype" w:hAnsi="Lotus Linotype" w:cs="AL-Mohanad"/>
          <w:sz w:val="24"/>
          <w:szCs w:val="24"/>
          <w:rtl/>
        </w:rPr>
        <w:t>«</w:t>
      </w:r>
      <w:r w:rsidRPr="00E32786">
        <w:rPr>
          <w:rFonts w:cs="AL-Mohanad"/>
          <w:sz w:val="27"/>
          <w:szCs w:val="27"/>
          <w:rtl/>
        </w:rPr>
        <w:t>رؤوسكم</w:t>
      </w:r>
      <w:r w:rsidRPr="00E32786">
        <w:rPr>
          <w:rFonts w:ascii="Lotus Linotype" w:hAnsi="Lotus Linotype" w:cs="AL-Mohanad"/>
          <w:sz w:val="24"/>
          <w:szCs w:val="24"/>
          <w:rtl/>
        </w:rPr>
        <w:t>»</w:t>
      </w:r>
      <w:r w:rsidRPr="00E32786">
        <w:rPr>
          <w:rFonts w:cs="AL-Mohanad"/>
          <w:sz w:val="27"/>
          <w:szCs w:val="27"/>
          <w:rtl/>
        </w:rPr>
        <w:t xml:space="preserve"> أوجب مسحها.</w:t>
      </w:r>
    </w:p>
    <w:p w14:paraId="1279C3FA" w14:textId="5899EE1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وكاختلافهم في فهم معنى </w:t>
      </w:r>
      <w:r w:rsidRPr="00E32786">
        <w:rPr>
          <w:rFonts w:ascii="Lotus Linotype" w:hAnsi="Lotus Linotype" w:cs="AL-Mohanad"/>
          <w:sz w:val="24"/>
          <w:szCs w:val="24"/>
          <w:rtl/>
        </w:rPr>
        <w:t>«</w:t>
      </w:r>
      <w:r w:rsidRPr="00E32786">
        <w:rPr>
          <w:rFonts w:cs="AL-Mohanad"/>
          <w:sz w:val="27"/>
          <w:szCs w:val="27"/>
          <w:rtl/>
        </w:rPr>
        <w:t>الق</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في قوله تعالى: </w:t>
      </w:r>
      <w:r w:rsidR="00643FF4" w:rsidRPr="00E32786">
        <w:rPr>
          <w:rFonts w:ascii="Mosawi" w:hAnsi="Mosawi" w:cs="Mosawi"/>
          <w:sz w:val="24"/>
          <w:szCs w:val="24"/>
          <w:rtl/>
        </w:rPr>
        <w:t>﴿</w:t>
      </w:r>
      <w:r w:rsidRPr="00E32786">
        <w:rPr>
          <w:rFonts w:cs="AL-Mohanad"/>
          <w:b/>
          <w:bCs/>
          <w:sz w:val="27"/>
          <w:szCs w:val="27"/>
          <w:rtl/>
        </w:rPr>
        <w:t>وَالمُطَلَّقَاتُ يَتَرَبَّصْنَ بِأَن</w:t>
      </w:r>
      <w:r w:rsidRPr="00E32786">
        <w:rPr>
          <w:rFonts w:cs="AL-Mohanad" w:hint="cs"/>
          <w:b/>
          <w:bCs/>
          <w:sz w:val="27"/>
          <w:szCs w:val="27"/>
          <w:rtl/>
        </w:rPr>
        <w:t>ْ</w:t>
      </w:r>
      <w:r w:rsidRPr="00E32786">
        <w:rPr>
          <w:rFonts w:cs="AL-Mohanad"/>
          <w:b/>
          <w:bCs/>
          <w:sz w:val="27"/>
          <w:szCs w:val="27"/>
          <w:rtl/>
        </w:rPr>
        <w:t>فُسِهِنَّ ثَلاَثَةَ قُرُوءٍ</w:t>
      </w:r>
      <w:r w:rsidR="00643FF4" w:rsidRPr="00E32786">
        <w:rPr>
          <w:rFonts w:ascii="Mosawi" w:hAnsi="Mosawi" w:cs="Mosawi"/>
          <w:sz w:val="24"/>
          <w:szCs w:val="24"/>
          <w:rtl/>
        </w:rPr>
        <w:t>﴾</w:t>
      </w:r>
      <w:r w:rsidRPr="00E32786">
        <w:rPr>
          <w:rFonts w:cs="AL-Mohanad" w:hint="cs"/>
          <w:sz w:val="27"/>
          <w:szCs w:val="27"/>
          <w:rtl/>
        </w:rPr>
        <w:t xml:space="preserve"> (البقرة: 228)؛ </w:t>
      </w:r>
      <w:r w:rsidRPr="00E32786">
        <w:rPr>
          <w:rFonts w:cs="AL-Mohanad"/>
          <w:sz w:val="27"/>
          <w:szCs w:val="27"/>
          <w:rtl/>
        </w:rPr>
        <w:t xml:space="preserve">فقد اختلف الفقهاء في المعنى اللّغويّ لكلمة </w:t>
      </w:r>
      <w:r w:rsidRPr="00E32786">
        <w:rPr>
          <w:rFonts w:ascii="Lotus Linotype" w:hAnsi="Lotus Linotype" w:cs="AL-Mohanad"/>
          <w:sz w:val="24"/>
          <w:szCs w:val="24"/>
          <w:rtl/>
        </w:rPr>
        <w:t>«</w:t>
      </w:r>
      <w:r w:rsidRPr="00E32786">
        <w:rPr>
          <w:rFonts w:cs="AL-Mohanad"/>
          <w:sz w:val="27"/>
          <w:szCs w:val="27"/>
          <w:rtl/>
        </w:rPr>
        <w:t>قرء</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فبعضهم فسّ</w:t>
      </w:r>
      <w:r w:rsidRPr="00E32786">
        <w:rPr>
          <w:rFonts w:cs="AL-Mohanad" w:hint="cs"/>
          <w:sz w:val="27"/>
          <w:szCs w:val="27"/>
          <w:rtl/>
        </w:rPr>
        <w:t>َ</w:t>
      </w:r>
      <w:r w:rsidRPr="00E32786">
        <w:rPr>
          <w:rFonts w:cs="AL-Mohanad"/>
          <w:sz w:val="27"/>
          <w:szCs w:val="27"/>
          <w:rtl/>
        </w:rPr>
        <w:t xml:space="preserve">ر </w:t>
      </w:r>
      <w:r w:rsidRPr="00E32786">
        <w:rPr>
          <w:rFonts w:ascii="Lotus Linotype" w:hAnsi="Lotus Linotype" w:cs="AL-Mohanad"/>
          <w:sz w:val="24"/>
          <w:szCs w:val="24"/>
          <w:rtl/>
        </w:rPr>
        <w:t>«</w:t>
      </w:r>
      <w:r w:rsidRPr="00E32786">
        <w:rPr>
          <w:rFonts w:cs="AL-Mohanad"/>
          <w:sz w:val="27"/>
          <w:szCs w:val="27"/>
          <w:rtl/>
        </w:rPr>
        <w:t>الق</w:t>
      </w:r>
      <w:r w:rsidR="002A4FFE" w:rsidRPr="00E32786">
        <w:rPr>
          <w:rFonts w:cs="AL-Mohanad" w:hint="cs"/>
          <w:sz w:val="27"/>
          <w:szCs w:val="27"/>
          <w:rtl/>
        </w:rPr>
        <w:t>ُ</w:t>
      </w:r>
      <w:r w:rsidRPr="00E32786">
        <w:rPr>
          <w:rFonts w:cs="AL-Mohanad"/>
          <w:sz w:val="27"/>
          <w:szCs w:val="27"/>
          <w:rtl/>
        </w:rPr>
        <w:t>ر</w:t>
      </w:r>
      <w:r w:rsidR="002A4FFE"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بأنّه الطّ</w:t>
      </w:r>
      <w:r w:rsidR="006D02DE" w:rsidRPr="00E32786">
        <w:rPr>
          <w:rFonts w:cs="AL-Mohanad" w:hint="cs"/>
          <w:sz w:val="27"/>
          <w:szCs w:val="27"/>
          <w:rtl/>
        </w:rPr>
        <w:t>ُ</w:t>
      </w:r>
      <w:r w:rsidRPr="00E32786">
        <w:rPr>
          <w:rFonts w:cs="AL-Mohanad"/>
          <w:sz w:val="27"/>
          <w:szCs w:val="27"/>
          <w:rtl/>
        </w:rPr>
        <w:t>ه</w:t>
      </w:r>
      <w:r w:rsidR="006D02DE"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وبعضهم فهمه وفسّ</w:t>
      </w:r>
      <w:r w:rsidRPr="00E32786">
        <w:rPr>
          <w:rFonts w:cs="AL-Mohanad" w:hint="cs"/>
          <w:sz w:val="27"/>
          <w:szCs w:val="27"/>
          <w:rtl/>
        </w:rPr>
        <w:t>َ</w:t>
      </w:r>
      <w:r w:rsidRPr="00E32786">
        <w:rPr>
          <w:rFonts w:cs="AL-Mohanad"/>
          <w:sz w:val="27"/>
          <w:szCs w:val="27"/>
          <w:rtl/>
        </w:rPr>
        <w:t>ره على أنه الح</w:t>
      </w:r>
      <w:r w:rsidR="006D02DE" w:rsidRPr="00E32786">
        <w:rPr>
          <w:rFonts w:cs="AL-Mohanad" w:hint="cs"/>
          <w:sz w:val="27"/>
          <w:szCs w:val="27"/>
          <w:rtl/>
        </w:rPr>
        <w:t>َ</w:t>
      </w:r>
      <w:r w:rsidRPr="00E32786">
        <w:rPr>
          <w:rFonts w:cs="AL-Mohanad"/>
          <w:sz w:val="27"/>
          <w:szCs w:val="27"/>
          <w:rtl/>
        </w:rPr>
        <w:t>ي</w:t>
      </w:r>
      <w:r w:rsidR="006D02DE"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وكلّ واحد</w:t>
      </w:r>
      <w:r w:rsidRPr="00E32786">
        <w:rPr>
          <w:rFonts w:cs="AL-Mohanad" w:hint="cs"/>
          <w:sz w:val="27"/>
          <w:szCs w:val="27"/>
          <w:rtl/>
        </w:rPr>
        <w:t>ٍ</w:t>
      </w:r>
      <w:r w:rsidRPr="00E32786">
        <w:rPr>
          <w:rFonts w:cs="AL-Mohanad"/>
          <w:sz w:val="27"/>
          <w:szCs w:val="27"/>
          <w:rtl/>
        </w:rPr>
        <w:t xml:space="preserve"> من أصحاب هذين الرأيين يعتمد على ف</w:t>
      </w:r>
      <w:r w:rsidR="002A4FFE" w:rsidRPr="00E32786">
        <w:rPr>
          <w:rFonts w:cs="AL-Mohanad" w:hint="cs"/>
          <w:sz w:val="27"/>
          <w:szCs w:val="27"/>
          <w:rtl/>
        </w:rPr>
        <w:t>َ</w:t>
      </w:r>
      <w:r w:rsidRPr="00E32786">
        <w:rPr>
          <w:rFonts w:cs="AL-Mohanad"/>
          <w:sz w:val="27"/>
          <w:szCs w:val="27"/>
          <w:rtl/>
        </w:rPr>
        <w:t>ه</w:t>
      </w:r>
      <w:r w:rsidR="002A4FFE"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xml:space="preserve"> وتأويل</w:t>
      </w:r>
      <w:r w:rsidRPr="00E32786">
        <w:rPr>
          <w:rFonts w:cs="AL-Mohanad" w:hint="cs"/>
          <w:sz w:val="27"/>
          <w:szCs w:val="27"/>
          <w:rtl/>
        </w:rPr>
        <w:t>ٍ</w:t>
      </w:r>
      <w:r w:rsidRPr="00E32786">
        <w:rPr>
          <w:rFonts w:cs="AL-Mohanad"/>
          <w:sz w:val="27"/>
          <w:szCs w:val="27"/>
          <w:rtl/>
        </w:rPr>
        <w:t xml:space="preserve"> لغويّ</w:t>
      </w:r>
      <w:r w:rsidRPr="00E32786">
        <w:rPr>
          <w:rFonts w:cs="AL-Mohanad" w:hint="cs"/>
          <w:sz w:val="27"/>
          <w:szCs w:val="27"/>
          <w:rtl/>
        </w:rPr>
        <w:t>؛</w:t>
      </w:r>
      <w:r w:rsidRPr="00E32786">
        <w:rPr>
          <w:rFonts w:cs="AL-Mohanad"/>
          <w:sz w:val="27"/>
          <w:szCs w:val="27"/>
          <w:rtl/>
        </w:rPr>
        <w:t xml:space="preserve"> لأن لفظ الق</w:t>
      </w:r>
      <w:r w:rsidR="008C0292" w:rsidRPr="00E32786">
        <w:rPr>
          <w:rFonts w:cs="AL-Mohanad" w:hint="cs"/>
          <w:sz w:val="27"/>
          <w:szCs w:val="27"/>
          <w:rtl/>
        </w:rPr>
        <w:t>ُ</w:t>
      </w:r>
      <w:r w:rsidRPr="00E32786">
        <w:rPr>
          <w:rFonts w:cs="AL-Mohanad"/>
          <w:sz w:val="27"/>
          <w:szCs w:val="27"/>
          <w:rtl/>
        </w:rPr>
        <w:t>ر</w:t>
      </w:r>
      <w:r w:rsidR="008C0292" w:rsidRPr="00E32786">
        <w:rPr>
          <w:rFonts w:cs="AL-Mohanad" w:hint="cs"/>
          <w:sz w:val="27"/>
          <w:szCs w:val="27"/>
          <w:rtl/>
        </w:rPr>
        <w:t>ْ</w:t>
      </w:r>
      <w:r w:rsidRPr="00E32786">
        <w:rPr>
          <w:rFonts w:cs="AL-Mohanad"/>
          <w:sz w:val="27"/>
          <w:szCs w:val="27"/>
          <w:rtl/>
        </w:rPr>
        <w:t>ء يُطلق في لغة العرب على كل</w:t>
      </w:r>
      <w:r w:rsidRPr="00E32786">
        <w:rPr>
          <w:rFonts w:cs="AL-Mohanad" w:hint="cs"/>
          <w:sz w:val="27"/>
          <w:szCs w:val="27"/>
          <w:rtl/>
        </w:rPr>
        <w:t>ٍّ</w:t>
      </w:r>
      <w:r w:rsidRPr="00E32786">
        <w:rPr>
          <w:rFonts w:cs="AL-Mohanad"/>
          <w:sz w:val="27"/>
          <w:szCs w:val="27"/>
          <w:rtl/>
        </w:rPr>
        <w:t xml:space="preserve"> من</w:t>
      </w:r>
      <w:r w:rsidR="008C0292" w:rsidRPr="00E32786">
        <w:rPr>
          <w:rFonts w:cs="AL-Mohanad" w:hint="cs"/>
          <w:sz w:val="27"/>
          <w:szCs w:val="27"/>
          <w:rtl/>
        </w:rPr>
        <w:t>:</w:t>
      </w:r>
      <w:r w:rsidRPr="00E32786">
        <w:rPr>
          <w:rFonts w:cs="AL-Mohanad"/>
          <w:sz w:val="27"/>
          <w:szCs w:val="27"/>
          <w:rtl/>
        </w:rPr>
        <w:t xml:space="preserve"> 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w:t>
      </w:r>
      <w:r w:rsidR="008C0292" w:rsidRPr="00E32786">
        <w:rPr>
          <w:rFonts w:cs="AL-Mohanad" w:hint="cs"/>
          <w:sz w:val="27"/>
          <w:szCs w:val="27"/>
          <w:rtl/>
        </w:rPr>
        <w:t>؛</w:t>
      </w:r>
      <w:r w:rsidRPr="00E32786">
        <w:rPr>
          <w:rFonts w:cs="AL-Mohanad"/>
          <w:sz w:val="27"/>
          <w:szCs w:val="27"/>
          <w:rtl/>
        </w:rPr>
        <w:t xml:space="preserve"> والط</w:t>
      </w:r>
      <w:r w:rsidR="008C0292" w:rsidRPr="00E32786">
        <w:rPr>
          <w:rFonts w:cs="AL-Mohanad" w:hint="cs"/>
          <w:sz w:val="27"/>
          <w:szCs w:val="27"/>
          <w:rtl/>
        </w:rPr>
        <w:t>ُّ</w:t>
      </w:r>
      <w:r w:rsidRPr="00E32786">
        <w:rPr>
          <w:rFonts w:cs="AL-Mohanad"/>
          <w:sz w:val="27"/>
          <w:szCs w:val="27"/>
          <w:rtl/>
        </w:rPr>
        <w:t>ه</w:t>
      </w:r>
      <w:r w:rsidR="008C0292" w:rsidRPr="00E32786">
        <w:rPr>
          <w:rFonts w:cs="AL-Mohanad" w:hint="cs"/>
          <w:sz w:val="27"/>
          <w:szCs w:val="27"/>
          <w:rtl/>
        </w:rPr>
        <w:t>ْ</w:t>
      </w:r>
      <w:r w:rsidRPr="00E32786">
        <w:rPr>
          <w:rFonts w:cs="AL-Mohanad"/>
          <w:sz w:val="27"/>
          <w:szCs w:val="27"/>
          <w:rtl/>
        </w:rPr>
        <w:t>ر. وبناءً على هذا ال</w:t>
      </w:r>
      <w:r w:rsidRPr="00E32786">
        <w:rPr>
          <w:rFonts w:cs="AL-Mohanad" w:hint="cs"/>
          <w:sz w:val="27"/>
          <w:szCs w:val="27"/>
          <w:rtl/>
        </w:rPr>
        <w:t>ا</w:t>
      </w:r>
      <w:r w:rsidRPr="00E32786">
        <w:rPr>
          <w:rFonts w:cs="AL-Mohanad"/>
          <w:sz w:val="27"/>
          <w:szCs w:val="27"/>
          <w:rtl/>
        </w:rPr>
        <w:t>ختلاف اللّغويّ اختلف الفقهاء في مد</w:t>
      </w:r>
      <w:r w:rsidRPr="00E32786">
        <w:rPr>
          <w:rFonts w:cs="AL-Mohanad" w:hint="cs"/>
          <w:sz w:val="27"/>
          <w:szCs w:val="27"/>
          <w:rtl/>
        </w:rPr>
        <w:t>ّ</w:t>
      </w:r>
      <w:r w:rsidRPr="00E32786">
        <w:rPr>
          <w:rFonts w:cs="AL-Mohanad"/>
          <w:sz w:val="27"/>
          <w:szCs w:val="27"/>
          <w:rtl/>
        </w:rPr>
        <w:t>ة عد</w:t>
      </w:r>
      <w:r w:rsidRPr="00E32786">
        <w:rPr>
          <w:rFonts w:cs="AL-Mohanad" w:hint="cs"/>
          <w:sz w:val="27"/>
          <w:szCs w:val="27"/>
          <w:rtl/>
        </w:rPr>
        <w:t>ّ</w:t>
      </w:r>
      <w:r w:rsidRPr="00E32786">
        <w:rPr>
          <w:rFonts w:cs="AL-Mohanad"/>
          <w:sz w:val="27"/>
          <w:szCs w:val="27"/>
          <w:rtl/>
        </w:rPr>
        <w:t>ة المطلّ</w:t>
      </w:r>
      <w:r w:rsidRPr="00E32786">
        <w:rPr>
          <w:rFonts w:cs="AL-Mohanad" w:hint="cs"/>
          <w:sz w:val="27"/>
          <w:szCs w:val="27"/>
          <w:rtl/>
        </w:rPr>
        <w:t>َ</w:t>
      </w:r>
      <w:r w:rsidRPr="00E32786">
        <w:rPr>
          <w:rFonts w:cs="AL-Mohanad"/>
          <w:sz w:val="27"/>
          <w:szCs w:val="27"/>
          <w:rtl/>
        </w:rPr>
        <w:t>قة، هل هي ثلاثة أطهار بعد الطلاق أو ثلاث حيضات</w:t>
      </w:r>
      <w:r w:rsidRPr="00E32786">
        <w:rPr>
          <w:rFonts w:cs="AL-Mohanad" w:hint="cs"/>
          <w:sz w:val="27"/>
          <w:szCs w:val="27"/>
          <w:rtl/>
        </w:rPr>
        <w:t>؟</w:t>
      </w:r>
      <w:r w:rsidRPr="00E32786">
        <w:rPr>
          <w:rFonts w:cs="AL-Mohanad"/>
          <w:sz w:val="27"/>
          <w:szCs w:val="27"/>
          <w:rtl/>
        </w:rPr>
        <w:t xml:space="preserve"> لأنّ المقصود </w:t>
      </w:r>
      <w:r w:rsidRPr="00E32786">
        <w:rPr>
          <w:rFonts w:cs="AL-Mohanad" w:hint="cs"/>
          <w:sz w:val="27"/>
          <w:szCs w:val="27"/>
          <w:rtl/>
        </w:rPr>
        <w:t>ب</w:t>
      </w:r>
      <w:r w:rsidRPr="00E32786">
        <w:rPr>
          <w:rFonts w:cs="AL-Mohanad"/>
          <w:sz w:val="27"/>
          <w:szCs w:val="27"/>
          <w:rtl/>
        </w:rPr>
        <w:t>الق</w:t>
      </w:r>
      <w:r w:rsidR="002A4FFE" w:rsidRPr="00E32786">
        <w:rPr>
          <w:rFonts w:cs="AL-Mohanad" w:hint="cs"/>
          <w:sz w:val="27"/>
          <w:szCs w:val="27"/>
          <w:rtl/>
        </w:rPr>
        <w:t>ُ</w:t>
      </w:r>
      <w:r w:rsidRPr="00E32786">
        <w:rPr>
          <w:rFonts w:cs="AL-Mohanad"/>
          <w:sz w:val="27"/>
          <w:szCs w:val="27"/>
          <w:rtl/>
        </w:rPr>
        <w:t>ر</w:t>
      </w:r>
      <w:r w:rsidR="002A4FFE" w:rsidRPr="00E32786">
        <w:rPr>
          <w:rFonts w:cs="AL-Mohanad" w:hint="cs"/>
          <w:sz w:val="27"/>
          <w:szCs w:val="27"/>
          <w:rtl/>
        </w:rPr>
        <w:t>ْ</w:t>
      </w:r>
      <w:r w:rsidRPr="00E32786">
        <w:rPr>
          <w:rFonts w:cs="AL-Mohanad"/>
          <w:sz w:val="27"/>
          <w:szCs w:val="27"/>
          <w:rtl/>
        </w:rPr>
        <w:t xml:space="preserve">ء </w:t>
      </w:r>
      <w:r w:rsidRPr="00E32786">
        <w:rPr>
          <w:rFonts w:ascii="Lotus Linotype" w:hAnsi="Lotus Linotype" w:cs="AL-Mohanad"/>
          <w:sz w:val="24"/>
          <w:szCs w:val="24"/>
          <w:rtl/>
        </w:rPr>
        <w:t>«</w:t>
      </w:r>
      <w:r w:rsidRPr="00E32786">
        <w:rPr>
          <w:rFonts w:cs="AL-Mohanad"/>
          <w:sz w:val="27"/>
          <w:szCs w:val="27"/>
          <w:rtl/>
        </w:rPr>
        <w:t>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الق</w:t>
      </w:r>
      <w:r w:rsidR="008C0292" w:rsidRPr="00E32786">
        <w:rPr>
          <w:rFonts w:cs="AL-Mohanad" w:hint="cs"/>
          <w:sz w:val="27"/>
          <w:szCs w:val="27"/>
          <w:rtl/>
        </w:rPr>
        <w:t>ُ</w:t>
      </w:r>
      <w:r w:rsidRPr="00E32786">
        <w:rPr>
          <w:rFonts w:cs="AL-Mohanad"/>
          <w:sz w:val="27"/>
          <w:szCs w:val="27"/>
          <w:rtl/>
        </w:rPr>
        <w:t>ر</w:t>
      </w:r>
      <w:r w:rsidR="008C0292"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اسم</w:t>
      </w:r>
      <w:r w:rsidRPr="00E32786">
        <w:rPr>
          <w:rFonts w:cs="AL-Mohanad" w:hint="cs"/>
          <w:sz w:val="27"/>
          <w:szCs w:val="27"/>
          <w:rtl/>
        </w:rPr>
        <w:t>ٌ</w:t>
      </w:r>
      <w:r w:rsidRPr="00E32786">
        <w:rPr>
          <w:rFonts w:cs="AL-Mohanad"/>
          <w:sz w:val="27"/>
          <w:szCs w:val="27"/>
          <w:rtl/>
        </w:rPr>
        <w:t xml:space="preserve"> رمزيّ لشهر المرأة، وباعتباره عادة</w:t>
      </w:r>
      <w:r w:rsidRPr="00E32786">
        <w:rPr>
          <w:rFonts w:cs="AL-Mohanad" w:hint="cs"/>
          <w:sz w:val="27"/>
          <w:szCs w:val="27"/>
          <w:rtl/>
        </w:rPr>
        <w:t>ً</w:t>
      </w:r>
      <w:r w:rsidRPr="00E32786">
        <w:rPr>
          <w:rFonts w:cs="AL-Mohanad"/>
          <w:sz w:val="27"/>
          <w:szCs w:val="27"/>
          <w:rtl/>
        </w:rPr>
        <w:t xml:space="preserve"> شهريّة تَح</w:t>
      </w:r>
      <w:r w:rsidRPr="00E32786">
        <w:rPr>
          <w:rFonts w:cs="AL-Mohanad" w:hint="cs"/>
          <w:sz w:val="27"/>
          <w:szCs w:val="27"/>
          <w:rtl/>
        </w:rPr>
        <w:t>ْ</w:t>
      </w:r>
      <w:r w:rsidRPr="00E32786">
        <w:rPr>
          <w:rFonts w:cs="AL-Mohanad"/>
          <w:sz w:val="27"/>
          <w:szCs w:val="27"/>
          <w:rtl/>
        </w:rPr>
        <w:t>دُث لها في كلِّ شهر</w:t>
      </w:r>
      <w:r w:rsidRPr="00E32786">
        <w:rPr>
          <w:rFonts w:cs="AL-Mohanad" w:hint="cs"/>
          <w:sz w:val="27"/>
          <w:szCs w:val="27"/>
          <w:rtl/>
        </w:rPr>
        <w:t>ٍ</w:t>
      </w:r>
      <w:r w:rsidRPr="00E32786">
        <w:rPr>
          <w:rFonts w:cs="AL-Mohanad"/>
          <w:sz w:val="27"/>
          <w:szCs w:val="27"/>
          <w:rtl/>
        </w:rPr>
        <w:t xml:space="preserve"> مّرة</w:t>
      </w:r>
      <w:r w:rsidR="008C0292" w:rsidRPr="00E32786">
        <w:rPr>
          <w:rFonts w:cs="AL-Mohanad" w:hint="cs"/>
          <w:sz w:val="27"/>
          <w:szCs w:val="27"/>
          <w:rtl/>
        </w:rPr>
        <w:t>ً</w:t>
      </w:r>
      <w:r w:rsidRPr="00E32786">
        <w:rPr>
          <w:rFonts w:cs="AL-Mohanad" w:hint="cs"/>
          <w:sz w:val="27"/>
          <w:szCs w:val="27"/>
          <w:rtl/>
        </w:rPr>
        <w:t>.</w:t>
      </w:r>
      <w:r w:rsidRPr="00E32786">
        <w:rPr>
          <w:rFonts w:cs="AL-Mohanad"/>
          <w:sz w:val="27"/>
          <w:szCs w:val="27"/>
          <w:rtl/>
        </w:rPr>
        <w:t xml:space="preserve"> فمرجع الخلاف إلى </w:t>
      </w:r>
      <w:r w:rsidRPr="00E32786">
        <w:rPr>
          <w:rFonts w:ascii="Lotus Linotype" w:hAnsi="Lotus Linotype" w:cs="AL-Mohanad"/>
          <w:sz w:val="24"/>
          <w:szCs w:val="24"/>
          <w:rtl/>
        </w:rPr>
        <w:t>«</w:t>
      </w:r>
      <w:r w:rsidRPr="00E32786">
        <w:rPr>
          <w:rFonts w:cs="AL-Mohanad"/>
          <w:sz w:val="27"/>
          <w:szCs w:val="27"/>
          <w:rtl/>
        </w:rPr>
        <w:t>ال</w:t>
      </w:r>
      <w:r w:rsidRPr="00E32786">
        <w:rPr>
          <w:rFonts w:cs="AL-Mohanad" w:hint="cs"/>
          <w:sz w:val="27"/>
          <w:szCs w:val="27"/>
          <w:rtl/>
        </w:rPr>
        <w:t>ا</w:t>
      </w:r>
      <w:r w:rsidRPr="00E32786">
        <w:rPr>
          <w:rFonts w:cs="AL-Mohanad"/>
          <w:sz w:val="27"/>
          <w:szCs w:val="27"/>
          <w:rtl/>
        </w:rPr>
        <w:t>شتراك اللّغويّ</w:t>
      </w:r>
      <w:r w:rsidRPr="00E32786">
        <w:rPr>
          <w:rFonts w:ascii="Lotus Linotype" w:hAnsi="Lotus Linotype" w:cs="AL-Mohanad"/>
          <w:sz w:val="24"/>
          <w:szCs w:val="24"/>
          <w:rtl/>
        </w:rPr>
        <w:t>»</w:t>
      </w:r>
      <w:r w:rsidRPr="00E32786">
        <w:rPr>
          <w:rFonts w:cs="AL-Mohanad"/>
          <w:sz w:val="27"/>
          <w:szCs w:val="27"/>
          <w:rtl/>
        </w:rPr>
        <w:t xml:space="preserve">. </w:t>
      </w:r>
    </w:p>
    <w:p w14:paraId="645FF754" w14:textId="2C55CF5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وكاختلافهم في قراءة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حَتَّى يَطْهُرْنَ</w:t>
      </w:r>
      <w:r w:rsidR="00643FF4" w:rsidRPr="00E32786">
        <w:rPr>
          <w:rFonts w:ascii="Mosawi" w:hAnsi="Mosawi" w:cs="Mosawi"/>
          <w:sz w:val="24"/>
          <w:szCs w:val="24"/>
          <w:rtl/>
        </w:rPr>
        <w:t>﴾</w:t>
      </w:r>
      <w:r w:rsidRPr="00E32786">
        <w:rPr>
          <w:rFonts w:cs="AL-Mohanad"/>
          <w:sz w:val="27"/>
          <w:szCs w:val="27"/>
          <w:rtl/>
        </w:rPr>
        <w:t xml:space="preserve"> في الآية الكريمة: </w:t>
      </w:r>
      <w:r w:rsidR="00643FF4" w:rsidRPr="00E32786">
        <w:rPr>
          <w:rFonts w:ascii="Mosawi" w:hAnsi="Mosawi" w:cs="Mosawi"/>
          <w:sz w:val="24"/>
          <w:szCs w:val="24"/>
          <w:rtl/>
        </w:rPr>
        <w:t>﴿</w:t>
      </w:r>
      <w:r w:rsidRPr="00E32786">
        <w:rPr>
          <w:rFonts w:cs="AL-Mohanad"/>
          <w:b/>
          <w:bCs/>
          <w:sz w:val="27"/>
          <w:szCs w:val="27"/>
          <w:rtl/>
        </w:rPr>
        <w:t>وَيَسْأَلُونَكَ عَنِ المَحِيضِ قُلْ هُوَ أَذى</w:t>
      </w:r>
      <w:r w:rsidRPr="00E32786">
        <w:rPr>
          <w:rFonts w:cs="AL-Mohanad" w:hint="cs"/>
          <w:b/>
          <w:bCs/>
          <w:sz w:val="27"/>
          <w:szCs w:val="27"/>
          <w:rtl/>
        </w:rPr>
        <w:t>ً</w:t>
      </w:r>
      <w:r w:rsidRPr="00E32786">
        <w:rPr>
          <w:rFonts w:cs="AL-Mohanad"/>
          <w:b/>
          <w:bCs/>
          <w:sz w:val="27"/>
          <w:szCs w:val="27"/>
          <w:rtl/>
        </w:rPr>
        <w:t xml:space="preserve"> فَاعْتَزِلُواْ النِّسَاء</w:t>
      </w:r>
      <w:r w:rsidRPr="00E32786">
        <w:rPr>
          <w:rFonts w:cs="AL-Mohanad" w:hint="cs"/>
          <w:b/>
          <w:bCs/>
          <w:sz w:val="27"/>
          <w:szCs w:val="27"/>
          <w:rtl/>
        </w:rPr>
        <w:t>َ</w:t>
      </w:r>
      <w:r w:rsidRPr="00E32786">
        <w:rPr>
          <w:rFonts w:cs="AL-Mohanad"/>
          <w:b/>
          <w:bCs/>
          <w:sz w:val="27"/>
          <w:szCs w:val="27"/>
          <w:rtl/>
        </w:rPr>
        <w:t xml:space="preserve"> فِي المَحِيضِ وَلا</w:t>
      </w:r>
      <w:r w:rsidR="008C0292" w:rsidRPr="00E32786">
        <w:rPr>
          <w:rFonts w:cs="AL-Mohanad" w:hint="cs"/>
          <w:b/>
          <w:bCs/>
          <w:sz w:val="27"/>
          <w:szCs w:val="27"/>
          <w:rtl/>
        </w:rPr>
        <w:t>َ</w:t>
      </w:r>
      <w:r w:rsidRPr="00E32786">
        <w:rPr>
          <w:rFonts w:cs="AL-Mohanad"/>
          <w:b/>
          <w:bCs/>
          <w:sz w:val="27"/>
          <w:szCs w:val="27"/>
          <w:rtl/>
        </w:rPr>
        <w:t xml:space="preserve"> تَقْرَبُوهُنَّ حَتَّىَ يَطْهُرْنَ فَإِذَا تَطَهَّرْنَ فَأْتُوهُنَّ مِنْ حَيْثُ أَمَرَكُمُ الله</w:t>
      </w:r>
      <w:r w:rsidRPr="00E32786">
        <w:rPr>
          <w:rFonts w:cs="AL-Mohanad" w:hint="cs"/>
          <w:b/>
          <w:bCs/>
          <w:sz w:val="27"/>
          <w:szCs w:val="27"/>
          <w:rtl/>
        </w:rPr>
        <w:t>ُ</w:t>
      </w:r>
      <w:r w:rsidRPr="00E32786">
        <w:rPr>
          <w:rFonts w:cs="AL-Mohanad"/>
          <w:b/>
          <w:bCs/>
          <w:sz w:val="27"/>
          <w:szCs w:val="27"/>
          <w:rtl/>
        </w:rPr>
        <w:t xml:space="preserve"> إِنَّ الله</w:t>
      </w:r>
      <w:r w:rsidRPr="00E32786">
        <w:rPr>
          <w:rFonts w:cs="AL-Mohanad" w:hint="cs"/>
          <w:b/>
          <w:bCs/>
          <w:sz w:val="27"/>
          <w:szCs w:val="27"/>
          <w:rtl/>
        </w:rPr>
        <w:t>َ</w:t>
      </w:r>
      <w:r w:rsidRPr="00E32786">
        <w:rPr>
          <w:rFonts w:cs="AL-Mohanad"/>
          <w:b/>
          <w:bCs/>
          <w:sz w:val="27"/>
          <w:szCs w:val="27"/>
          <w:rtl/>
        </w:rPr>
        <w:t xml:space="preserve"> يُحِبُّ التَّوَّابِينَ وَيُحِبُّ المُتَطَهِّرِينَ</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فالذي قرأ (</w:t>
      </w:r>
      <w:r w:rsidRPr="00E32786">
        <w:rPr>
          <w:rFonts w:cs="AL-Mohanad"/>
          <w:b/>
          <w:bCs/>
          <w:sz w:val="27"/>
          <w:szCs w:val="27"/>
          <w:rtl/>
        </w:rPr>
        <w:t>يطّ</w:t>
      </w:r>
      <w:r w:rsidRPr="00E32786">
        <w:rPr>
          <w:rFonts w:cs="AL-Mohanad" w:hint="cs"/>
          <w:b/>
          <w:bCs/>
          <w:sz w:val="27"/>
          <w:szCs w:val="27"/>
          <w:rtl/>
        </w:rPr>
        <w:t>َ</w:t>
      </w:r>
      <w:r w:rsidRPr="00E32786">
        <w:rPr>
          <w:rFonts w:cs="AL-Mohanad"/>
          <w:b/>
          <w:bCs/>
          <w:sz w:val="27"/>
          <w:szCs w:val="27"/>
          <w:rtl/>
        </w:rPr>
        <w:t>ه</w:t>
      </w:r>
      <w:r w:rsidR="008C0292"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sz w:val="27"/>
          <w:szCs w:val="27"/>
          <w:rtl/>
        </w:rPr>
        <w:t>) مشد</w:t>
      </w:r>
      <w:r w:rsidRPr="00E32786">
        <w:rPr>
          <w:rFonts w:cs="AL-Mohanad" w:hint="cs"/>
          <w:sz w:val="27"/>
          <w:szCs w:val="27"/>
          <w:rtl/>
        </w:rPr>
        <w:t>َّ</w:t>
      </w:r>
      <w:r w:rsidRPr="00E32786">
        <w:rPr>
          <w:rFonts w:cs="AL-Mohanad"/>
          <w:sz w:val="27"/>
          <w:szCs w:val="27"/>
          <w:rtl/>
        </w:rPr>
        <w:t>دة</w:t>
      </w:r>
      <w:r w:rsidRPr="00E32786">
        <w:rPr>
          <w:rFonts w:cs="AL-Mohanad" w:hint="cs"/>
          <w:sz w:val="27"/>
          <w:szCs w:val="27"/>
          <w:rtl/>
        </w:rPr>
        <w:t>ً</w:t>
      </w:r>
      <w:r w:rsidRPr="00E32786">
        <w:rPr>
          <w:rFonts w:cs="AL-Mohanad"/>
          <w:sz w:val="27"/>
          <w:szCs w:val="27"/>
          <w:rtl/>
        </w:rPr>
        <w:t xml:space="preserve"> لم يُج</w:t>
      </w:r>
      <w:r w:rsidRPr="00E32786">
        <w:rPr>
          <w:rFonts w:cs="AL-Mohanad" w:hint="cs"/>
          <w:sz w:val="27"/>
          <w:szCs w:val="27"/>
          <w:rtl/>
        </w:rPr>
        <w:t>ِ</w:t>
      </w:r>
      <w:r w:rsidRPr="00E32786">
        <w:rPr>
          <w:rFonts w:cs="AL-Mohanad"/>
          <w:sz w:val="27"/>
          <w:szCs w:val="27"/>
          <w:rtl/>
        </w:rPr>
        <w:t>ز</w:t>
      </w:r>
      <w:r w:rsidRPr="00E32786">
        <w:rPr>
          <w:rFonts w:cs="AL-Mohanad" w:hint="cs"/>
          <w:sz w:val="27"/>
          <w:szCs w:val="27"/>
          <w:rtl/>
        </w:rPr>
        <w:t>ْ</w:t>
      </w:r>
      <w:r w:rsidRPr="00E32786">
        <w:rPr>
          <w:rFonts w:cs="AL-Mohanad"/>
          <w:sz w:val="27"/>
          <w:szCs w:val="27"/>
          <w:rtl/>
        </w:rPr>
        <w:t xml:space="preserve"> جُماع المرأة بعد انتهاء م</w:t>
      </w:r>
      <w:r w:rsidRPr="00E32786">
        <w:rPr>
          <w:rFonts w:cs="AL-Mohanad" w:hint="cs"/>
          <w:sz w:val="27"/>
          <w:szCs w:val="27"/>
          <w:rtl/>
        </w:rPr>
        <w:t>دّ</w:t>
      </w:r>
      <w:r w:rsidRPr="00E32786">
        <w:rPr>
          <w:rFonts w:cs="AL-Mohanad"/>
          <w:sz w:val="27"/>
          <w:szCs w:val="27"/>
          <w:rtl/>
        </w:rPr>
        <w:t>ة الح</w:t>
      </w:r>
      <w:r w:rsidR="008C0292" w:rsidRPr="00E32786">
        <w:rPr>
          <w:rFonts w:cs="AL-Mohanad" w:hint="cs"/>
          <w:sz w:val="27"/>
          <w:szCs w:val="27"/>
          <w:rtl/>
        </w:rPr>
        <w:t>َ</w:t>
      </w:r>
      <w:r w:rsidRPr="00E32786">
        <w:rPr>
          <w:rFonts w:cs="AL-Mohanad"/>
          <w:sz w:val="27"/>
          <w:szCs w:val="27"/>
          <w:rtl/>
        </w:rPr>
        <w:t>ي</w:t>
      </w:r>
      <w:r w:rsidR="008C0292" w:rsidRPr="00E32786">
        <w:rPr>
          <w:rFonts w:cs="AL-Mohanad" w:hint="cs"/>
          <w:sz w:val="27"/>
          <w:szCs w:val="27"/>
          <w:rtl/>
        </w:rPr>
        <w:t>ْ</w:t>
      </w:r>
      <w:r w:rsidRPr="00E32786">
        <w:rPr>
          <w:rFonts w:cs="AL-Mohanad"/>
          <w:sz w:val="27"/>
          <w:szCs w:val="27"/>
          <w:rtl/>
        </w:rPr>
        <w:t>ض إلاّ</w:t>
      </w:r>
      <w:r w:rsidRPr="00E32786">
        <w:rPr>
          <w:rFonts w:cs="AL-Mohanad" w:hint="cs"/>
          <w:sz w:val="27"/>
          <w:szCs w:val="27"/>
          <w:rtl/>
        </w:rPr>
        <w:t xml:space="preserve"> </w:t>
      </w:r>
      <w:r w:rsidRPr="00E32786">
        <w:rPr>
          <w:rFonts w:cs="AL-Mohanad"/>
          <w:sz w:val="27"/>
          <w:szCs w:val="27"/>
          <w:rtl/>
        </w:rPr>
        <w:t>بعد التطهّ</w:t>
      </w:r>
      <w:r w:rsidRPr="00E32786">
        <w:rPr>
          <w:rFonts w:cs="AL-Mohanad" w:hint="cs"/>
          <w:sz w:val="27"/>
          <w:szCs w:val="27"/>
          <w:rtl/>
        </w:rPr>
        <w:t>ُ</w:t>
      </w:r>
      <w:r w:rsidRPr="00E32786">
        <w:rPr>
          <w:rFonts w:cs="AL-Mohanad"/>
          <w:sz w:val="27"/>
          <w:szCs w:val="27"/>
          <w:rtl/>
        </w:rPr>
        <w:t>ر (الغُس</w:t>
      </w:r>
      <w:r w:rsidRPr="00E32786">
        <w:rPr>
          <w:rFonts w:cs="AL-Mohanad" w:hint="cs"/>
          <w:sz w:val="27"/>
          <w:szCs w:val="27"/>
          <w:rtl/>
        </w:rPr>
        <w:t>ْ</w:t>
      </w:r>
      <w:r w:rsidRPr="00E32786">
        <w:rPr>
          <w:rFonts w:cs="AL-Mohanad"/>
          <w:sz w:val="27"/>
          <w:szCs w:val="27"/>
          <w:rtl/>
        </w:rPr>
        <w:t>ل)، والذي قرأها مخفّ</w:t>
      </w:r>
      <w:r w:rsidRPr="00E32786">
        <w:rPr>
          <w:rFonts w:cs="AL-Mohanad" w:hint="cs"/>
          <w:sz w:val="27"/>
          <w:szCs w:val="27"/>
          <w:rtl/>
        </w:rPr>
        <w:t>َ</w:t>
      </w:r>
      <w:r w:rsidRPr="00E32786">
        <w:rPr>
          <w:rFonts w:cs="AL-Mohanad"/>
          <w:sz w:val="27"/>
          <w:szCs w:val="27"/>
          <w:rtl/>
        </w:rPr>
        <w:t>فة (</w:t>
      </w:r>
      <w:r w:rsidRPr="00E32786">
        <w:rPr>
          <w:rFonts w:cs="AL-Mohanad"/>
          <w:b/>
          <w:bCs/>
          <w:sz w:val="27"/>
          <w:szCs w:val="27"/>
          <w:rtl/>
        </w:rPr>
        <w:t>يطْه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sz w:val="27"/>
          <w:szCs w:val="27"/>
          <w:rtl/>
        </w:rPr>
        <w:t>) أجاز جماعها لمجرّد حصول الطهر</w:t>
      </w:r>
      <w:r w:rsidRPr="00E32786">
        <w:rPr>
          <w:rFonts w:cs="AL-Mohanad" w:hint="cs"/>
          <w:sz w:val="27"/>
          <w:szCs w:val="27"/>
          <w:rtl/>
        </w:rPr>
        <w:t>،</w:t>
      </w:r>
      <w:r w:rsidRPr="00E32786">
        <w:rPr>
          <w:rFonts w:cs="AL-Mohanad"/>
          <w:sz w:val="27"/>
          <w:szCs w:val="27"/>
          <w:rtl/>
        </w:rPr>
        <w:t xml:space="preserve"> وهو انقطاع الدّم</w:t>
      </w:r>
      <w:r w:rsidRPr="00E32786">
        <w:rPr>
          <w:rFonts w:cs="AL-Mohanad" w:hint="cs"/>
          <w:sz w:val="27"/>
          <w:szCs w:val="27"/>
          <w:rtl/>
        </w:rPr>
        <w:t>.</w:t>
      </w:r>
      <w:r w:rsidRPr="00E32786">
        <w:rPr>
          <w:rFonts w:cs="AL-Mohanad"/>
          <w:sz w:val="27"/>
          <w:szCs w:val="27"/>
          <w:rtl/>
        </w:rPr>
        <w:t xml:space="preserve"> ومرجع الخلاف إلى اختلاف القراءات. </w:t>
      </w:r>
    </w:p>
    <w:p w14:paraId="50A0437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lastRenderedPageBreak/>
        <w:t>أو كاختلافهم في أمر</w:t>
      </w:r>
      <w:r w:rsidRPr="00E32786">
        <w:rPr>
          <w:rFonts w:cs="AL-Mohanad" w:hint="cs"/>
          <w:sz w:val="27"/>
          <w:szCs w:val="27"/>
          <w:rtl/>
        </w:rPr>
        <w:t>ٍ</w:t>
      </w:r>
      <w:r w:rsidRPr="00E32786">
        <w:rPr>
          <w:rFonts w:cs="AL-Mohanad"/>
          <w:sz w:val="27"/>
          <w:szCs w:val="27"/>
          <w:rtl/>
        </w:rPr>
        <w:t xml:space="preserve"> هل يفيد الوجوب أو ال</w:t>
      </w:r>
      <w:r w:rsidRPr="00E32786">
        <w:rPr>
          <w:rFonts w:cs="AL-Mohanad" w:hint="cs"/>
          <w:sz w:val="27"/>
          <w:szCs w:val="27"/>
          <w:rtl/>
        </w:rPr>
        <w:t>ا</w:t>
      </w:r>
      <w:r w:rsidRPr="00E32786">
        <w:rPr>
          <w:rFonts w:cs="AL-Mohanad"/>
          <w:sz w:val="27"/>
          <w:szCs w:val="27"/>
          <w:rtl/>
        </w:rPr>
        <w:t>ستحباب</w:t>
      </w:r>
      <w:r w:rsidRPr="00E32786">
        <w:rPr>
          <w:rFonts w:cs="AL-Mohanad" w:hint="cs"/>
          <w:sz w:val="27"/>
          <w:szCs w:val="27"/>
          <w:rtl/>
        </w:rPr>
        <w:t>؟</w:t>
      </w:r>
      <w:r w:rsidRPr="00E32786">
        <w:rPr>
          <w:rFonts w:cs="AL-Mohanad"/>
          <w:sz w:val="27"/>
          <w:szCs w:val="27"/>
          <w:rtl/>
        </w:rPr>
        <w:t xml:space="preserve"> أو </w:t>
      </w:r>
      <w:r w:rsidRPr="00E32786">
        <w:rPr>
          <w:rFonts w:cs="AL-Mohanad" w:hint="cs"/>
          <w:sz w:val="27"/>
          <w:szCs w:val="27"/>
          <w:rtl/>
        </w:rPr>
        <w:t xml:space="preserve">في </w:t>
      </w:r>
      <w:r w:rsidRPr="00E32786">
        <w:rPr>
          <w:rFonts w:cs="AL-Mohanad"/>
          <w:sz w:val="27"/>
          <w:szCs w:val="27"/>
          <w:rtl/>
        </w:rPr>
        <w:t>نهي</w:t>
      </w:r>
      <w:r w:rsidRPr="00E32786">
        <w:rPr>
          <w:rFonts w:cs="AL-Mohanad" w:hint="cs"/>
          <w:sz w:val="27"/>
          <w:szCs w:val="27"/>
          <w:rtl/>
        </w:rPr>
        <w:t>ٍ</w:t>
      </w:r>
      <w:r w:rsidRPr="00E32786">
        <w:rPr>
          <w:rFonts w:cs="AL-Mohanad"/>
          <w:sz w:val="27"/>
          <w:szCs w:val="27"/>
          <w:rtl/>
        </w:rPr>
        <w:t xml:space="preserve"> هل يدلّ على الحرمة أو الكراهة</w:t>
      </w:r>
      <w:r w:rsidRPr="00E32786">
        <w:rPr>
          <w:rFonts w:cs="AL-Mohanad" w:hint="cs"/>
          <w:sz w:val="27"/>
          <w:szCs w:val="27"/>
          <w:rtl/>
        </w:rPr>
        <w:t>؟</w:t>
      </w:r>
      <w:r w:rsidRPr="00E32786">
        <w:rPr>
          <w:rFonts w:cs="AL-Mohanad"/>
          <w:sz w:val="27"/>
          <w:szCs w:val="27"/>
          <w:rtl/>
        </w:rPr>
        <w:t xml:space="preserve"> أو أنّ هذا اللّفظ يفيد الحقيقة أو المجاز</w:t>
      </w:r>
      <w:r w:rsidRPr="00E32786">
        <w:rPr>
          <w:rFonts w:cs="AL-Mohanad" w:hint="cs"/>
          <w:sz w:val="27"/>
          <w:szCs w:val="27"/>
          <w:rtl/>
        </w:rPr>
        <w:t>؟</w:t>
      </w:r>
      <w:r w:rsidRPr="00E32786">
        <w:rPr>
          <w:rFonts w:cs="AL-Mohanad"/>
          <w:sz w:val="27"/>
          <w:szCs w:val="27"/>
          <w:rtl/>
        </w:rPr>
        <w:t xml:space="preserve"> وقد ذهب بعضهم إلى نفي المجاز في لفظ الشّارع، كأبي إسحاق الإس</w:t>
      </w:r>
      <w:r w:rsidRPr="00E32786">
        <w:rPr>
          <w:rFonts w:cs="AL-Mohanad" w:hint="cs"/>
          <w:sz w:val="27"/>
          <w:szCs w:val="27"/>
          <w:rtl/>
        </w:rPr>
        <w:t>ف</w:t>
      </w:r>
      <w:r w:rsidRPr="00E32786">
        <w:rPr>
          <w:rFonts w:cs="AL-Mohanad"/>
          <w:sz w:val="27"/>
          <w:szCs w:val="27"/>
          <w:rtl/>
        </w:rPr>
        <w:t>را</w:t>
      </w:r>
      <w:r w:rsidRPr="00E32786">
        <w:rPr>
          <w:rFonts w:cs="AL-Mohanad" w:hint="cs"/>
          <w:sz w:val="27"/>
          <w:szCs w:val="27"/>
          <w:rtl/>
        </w:rPr>
        <w:t>يي</w:t>
      </w:r>
      <w:r w:rsidRPr="00E32786">
        <w:rPr>
          <w:rFonts w:cs="AL-Mohanad"/>
          <w:sz w:val="27"/>
          <w:szCs w:val="27"/>
          <w:rtl/>
        </w:rPr>
        <w:t>ني</w:t>
      </w:r>
      <w:r w:rsidRPr="00E32786">
        <w:rPr>
          <w:rFonts w:cs="AL-Mohanad" w:hint="cs"/>
          <w:sz w:val="27"/>
          <w:szCs w:val="27"/>
          <w:rtl/>
        </w:rPr>
        <w:t xml:space="preserve">، </w:t>
      </w:r>
      <w:r w:rsidRPr="00E32786">
        <w:rPr>
          <w:rFonts w:cs="AL-Mohanad"/>
          <w:sz w:val="27"/>
          <w:szCs w:val="27"/>
          <w:rtl/>
        </w:rPr>
        <w:t>وابن تيم</w:t>
      </w:r>
      <w:r w:rsidRPr="00E32786">
        <w:rPr>
          <w:rFonts w:cs="AL-Mohanad" w:hint="cs"/>
          <w:sz w:val="27"/>
          <w:szCs w:val="27"/>
          <w:rtl/>
        </w:rPr>
        <w:t>يّ</w:t>
      </w:r>
      <w:r w:rsidR="008C0292" w:rsidRPr="00E32786">
        <w:rPr>
          <w:rFonts w:cs="AL-Mohanad" w:hint="cs"/>
          <w:sz w:val="27"/>
          <w:szCs w:val="27"/>
          <w:rtl/>
        </w:rPr>
        <w:t>ة</w:t>
      </w:r>
      <w:r w:rsidRPr="00E32786">
        <w:rPr>
          <w:rFonts w:cs="AL-Mohanad" w:hint="cs"/>
          <w:sz w:val="27"/>
          <w:szCs w:val="27"/>
          <w:rtl/>
        </w:rPr>
        <w:t>؛</w:t>
      </w:r>
      <w:r w:rsidRPr="00E32786">
        <w:rPr>
          <w:rFonts w:cs="AL-Mohanad"/>
          <w:sz w:val="27"/>
          <w:szCs w:val="27"/>
          <w:rtl/>
        </w:rPr>
        <w:t xml:space="preserve"> بحجّة أن النّصوص</w:t>
      </w:r>
      <w:r w:rsidRPr="00E32786">
        <w:rPr>
          <w:rFonts w:cs="AL-Mohanad" w:hint="cs"/>
          <w:sz w:val="27"/>
          <w:szCs w:val="27"/>
          <w:rtl/>
        </w:rPr>
        <w:t xml:space="preserve"> الشرعيّة</w:t>
      </w:r>
      <w:r w:rsidRPr="00E32786">
        <w:rPr>
          <w:rFonts w:cs="AL-Mohanad"/>
          <w:sz w:val="27"/>
          <w:szCs w:val="27"/>
          <w:rtl/>
        </w:rPr>
        <w:t xml:space="preserve"> جاءت لبيان الأحكام الشرعيّة، وإطلاق اللّفظ وإرادة غير ما وضع له منافٍ لبيان المقصود</w:t>
      </w:r>
      <w:r w:rsidRPr="00E32786">
        <w:rPr>
          <w:rFonts w:cs="AL-Mohanad" w:hint="cs"/>
          <w:sz w:val="27"/>
          <w:szCs w:val="27"/>
          <w:rtl/>
        </w:rPr>
        <w:t>.</w:t>
      </w:r>
      <w:r w:rsidRPr="00E32786">
        <w:rPr>
          <w:rFonts w:cs="AL-Mohanad"/>
          <w:sz w:val="27"/>
          <w:szCs w:val="27"/>
          <w:rtl/>
        </w:rPr>
        <w:t xml:space="preserve"> بخلاف الأعظم الأغلب من العلماء، حيث ذهبوا إلى جوازه، بل إنّ </w:t>
      </w:r>
      <w:r w:rsidRPr="00E32786">
        <w:rPr>
          <w:rFonts w:cs="AL-Mohanad" w:hint="cs"/>
          <w:sz w:val="27"/>
          <w:szCs w:val="27"/>
          <w:rtl/>
        </w:rPr>
        <w:t>ابن</w:t>
      </w:r>
      <w:r w:rsidRPr="00E32786">
        <w:rPr>
          <w:rFonts w:cs="AL-Mohanad"/>
          <w:sz w:val="27"/>
          <w:szCs w:val="27"/>
          <w:rtl/>
        </w:rPr>
        <w:t xml:space="preserve"> ق</w:t>
      </w:r>
      <w:r w:rsidRPr="00E32786">
        <w:rPr>
          <w:rFonts w:cs="AL-Mohanad" w:hint="cs"/>
          <w:sz w:val="27"/>
          <w:szCs w:val="27"/>
          <w:rtl/>
        </w:rPr>
        <w:t>ُ</w:t>
      </w:r>
      <w:r w:rsidRPr="00E32786">
        <w:rPr>
          <w:rFonts w:cs="AL-Mohanad"/>
          <w:sz w:val="27"/>
          <w:szCs w:val="27"/>
          <w:rtl/>
        </w:rPr>
        <w:t>دامة وغيره</w:t>
      </w:r>
      <w:r w:rsidRPr="00E32786">
        <w:rPr>
          <w:rFonts w:cs="AL-Mohanad" w:hint="cs"/>
          <w:sz w:val="27"/>
          <w:szCs w:val="27"/>
          <w:rtl/>
        </w:rPr>
        <w:t xml:space="preserve"> </w:t>
      </w:r>
      <w:r w:rsidRPr="00E32786">
        <w:rPr>
          <w:rFonts w:cs="AL-Mohanad"/>
          <w:sz w:val="27"/>
          <w:szCs w:val="27"/>
          <w:rtl/>
        </w:rPr>
        <w:t xml:space="preserve">اعتبروا إنكار </w:t>
      </w:r>
      <w:r w:rsidRPr="00E32786">
        <w:rPr>
          <w:rFonts w:cs="AL-Mohanad" w:hint="cs"/>
          <w:sz w:val="27"/>
          <w:szCs w:val="27"/>
          <w:rtl/>
        </w:rPr>
        <w:t>و</w:t>
      </w:r>
      <w:r w:rsidRPr="00E32786">
        <w:rPr>
          <w:rFonts w:cs="AL-Mohanad"/>
          <w:sz w:val="27"/>
          <w:szCs w:val="27"/>
          <w:rtl/>
        </w:rPr>
        <w:t>قو</w:t>
      </w:r>
      <w:r w:rsidRPr="00E32786">
        <w:rPr>
          <w:rFonts w:cs="AL-Mohanad" w:hint="cs"/>
          <w:sz w:val="27"/>
          <w:szCs w:val="27"/>
          <w:rtl/>
        </w:rPr>
        <w:t>ع</w:t>
      </w:r>
      <w:r w:rsidRPr="00E32786">
        <w:rPr>
          <w:rFonts w:cs="AL-Mohanad"/>
          <w:sz w:val="27"/>
          <w:szCs w:val="27"/>
          <w:rtl/>
        </w:rPr>
        <w:t xml:space="preserve">ه في نصوص الشّارع نوعاً من المكابرة. </w:t>
      </w:r>
    </w:p>
    <w:p w14:paraId="2F49AA17" w14:textId="63AF3900"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b/>
          <w:bCs/>
          <w:sz w:val="27"/>
          <w:szCs w:val="27"/>
          <w:rtl/>
        </w:rPr>
        <w:t>2</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حول المراد من الكتاب والس</w:t>
      </w:r>
      <w:r w:rsidRPr="00E32786">
        <w:rPr>
          <w:rFonts w:cs="AL-Mohanad" w:hint="cs"/>
          <w:b/>
          <w:bCs/>
          <w:sz w:val="27"/>
          <w:szCs w:val="27"/>
          <w:rtl/>
        </w:rPr>
        <w:t>ّ</w:t>
      </w:r>
      <w:r w:rsidR="008C0292"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ة</w:t>
      </w:r>
      <w:r w:rsidRPr="00E32786">
        <w:rPr>
          <w:rFonts w:cs="AL-Mohanad" w:hint="cs"/>
          <w:sz w:val="27"/>
          <w:szCs w:val="27"/>
          <w:rtl/>
        </w:rPr>
        <w:t>.</w:t>
      </w:r>
      <w:r w:rsidRPr="00E32786">
        <w:rPr>
          <w:rFonts w:cs="AL-Mohanad"/>
          <w:sz w:val="27"/>
          <w:szCs w:val="27"/>
          <w:rtl/>
        </w:rPr>
        <w:t xml:space="preserve"> فقد يختلف المجتهدون في فهمهم لدلالة النّصّ وقصده، كاختلافهم في فهم قوله تعالى: </w:t>
      </w:r>
      <w:r w:rsidR="00643FF4" w:rsidRPr="00E32786">
        <w:rPr>
          <w:rFonts w:ascii="Mosawi" w:hAnsi="Mosawi" w:cs="Mosawi"/>
          <w:sz w:val="24"/>
          <w:szCs w:val="24"/>
          <w:rtl/>
        </w:rPr>
        <w:t>﴿</w:t>
      </w:r>
      <w:r w:rsidRPr="00E32786">
        <w:rPr>
          <w:rFonts w:cs="AL-Mohanad"/>
          <w:b/>
          <w:bCs/>
          <w:sz w:val="27"/>
          <w:szCs w:val="27"/>
          <w:rtl/>
        </w:rPr>
        <w:t>الطَّلاَقُ مَرَّتَانِ فَإِمْسَاكٌ بِمَعْرُوفٍ أَوْ تَسْرِيحٌ بِإِحْسَانٍ</w:t>
      </w:r>
      <w:r w:rsidRPr="00E32786">
        <w:rPr>
          <w:rFonts w:cs="AL-Mohanad" w:hint="cs"/>
          <w:b/>
          <w:bCs/>
          <w:sz w:val="27"/>
          <w:szCs w:val="27"/>
          <w:rtl/>
        </w:rPr>
        <w:t xml:space="preserve">... * </w:t>
      </w:r>
      <w:r w:rsidRPr="00E32786">
        <w:rPr>
          <w:rFonts w:cs="AL-Mohanad"/>
          <w:b/>
          <w:bCs/>
          <w:sz w:val="27"/>
          <w:szCs w:val="27"/>
          <w:rtl/>
        </w:rPr>
        <w:t>فَإِن طَلَّقَهَا فَلاَ تَحِلُّ لَهُ مِن</w:t>
      </w:r>
      <w:r w:rsidR="008C0292" w:rsidRPr="00E32786">
        <w:rPr>
          <w:rFonts w:cs="AL-Mohanad" w:hint="cs"/>
          <w:b/>
          <w:bCs/>
          <w:sz w:val="27"/>
          <w:szCs w:val="27"/>
          <w:rtl/>
        </w:rPr>
        <w:t>ْ</w:t>
      </w:r>
      <w:r w:rsidRPr="00E32786">
        <w:rPr>
          <w:rFonts w:cs="AL-Mohanad"/>
          <w:b/>
          <w:bCs/>
          <w:sz w:val="27"/>
          <w:szCs w:val="27"/>
          <w:rtl/>
        </w:rPr>
        <w:t xml:space="preserve"> بَعْدُ حَتَّىَ تَنكِحَ زَوْجاً غَيْرَهُ فَإِن</w:t>
      </w:r>
      <w:r w:rsidR="008C0292" w:rsidRPr="00E32786">
        <w:rPr>
          <w:rFonts w:cs="AL-Mohanad" w:hint="cs"/>
          <w:b/>
          <w:bCs/>
          <w:sz w:val="27"/>
          <w:szCs w:val="27"/>
          <w:rtl/>
        </w:rPr>
        <w:t>ْ</w:t>
      </w:r>
      <w:r w:rsidRPr="00E32786">
        <w:rPr>
          <w:rFonts w:cs="AL-Mohanad"/>
          <w:b/>
          <w:bCs/>
          <w:sz w:val="27"/>
          <w:szCs w:val="27"/>
          <w:rtl/>
        </w:rPr>
        <w:t xml:space="preserve"> طَلَّقَهَا فَلاَ جُنَاحَ عَلَيْهِمَا أَن</w:t>
      </w:r>
      <w:r w:rsidR="008C0292" w:rsidRPr="00E32786">
        <w:rPr>
          <w:rFonts w:cs="AL-Mohanad" w:hint="cs"/>
          <w:b/>
          <w:bCs/>
          <w:sz w:val="27"/>
          <w:szCs w:val="27"/>
          <w:rtl/>
        </w:rPr>
        <w:t>ْ</w:t>
      </w:r>
      <w:r w:rsidRPr="00E32786">
        <w:rPr>
          <w:rFonts w:cs="AL-Mohanad"/>
          <w:b/>
          <w:bCs/>
          <w:sz w:val="27"/>
          <w:szCs w:val="27"/>
          <w:rtl/>
        </w:rPr>
        <w:t xml:space="preserve"> يَتَرَاجَعَا</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229 ـ 230)</w:t>
      </w:r>
      <w:r w:rsidRPr="00E32786">
        <w:rPr>
          <w:rFonts w:cs="AL-Mohanad"/>
          <w:sz w:val="27"/>
          <w:szCs w:val="27"/>
          <w:rtl/>
        </w:rPr>
        <w:t>. فقد سبّ</w:t>
      </w:r>
      <w:r w:rsidRPr="00E32786">
        <w:rPr>
          <w:rFonts w:cs="AL-Mohanad" w:hint="cs"/>
          <w:sz w:val="27"/>
          <w:szCs w:val="27"/>
          <w:rtl/>
        </w:rPr>
        <w:t>َ</w:t>
      </w:r>
      <w:r w:rsidRPr="00E32786">
        <w:rPr>
          <w:rFonts w:cs="AL-Mohanad"/>
          <w:sz w:val="27"/>
          <w:szCs w:val="27"/>
          <w:rtl/>
        </w:rPr>
        <w:t>ب ال</w:t>
      </w:r>
      <w:r w:rsidRPr="00E32786">
        <w:rPr>
          <w:rFonts w:cs="AL-Mohanad" w:hint="cs"/>
          <w:sz w:val="27"/>
          <w:szCs w:val="27"/>
          <w:rtl/>
        </w:rPr>
        <w:t>ا</w:t>
      </w:r>
      <w:r w:rsidRPr="00E32786">
        <w:rPr>
          <w:rFonts w:cs="AL-Mohanad"/>
          <w:sz w:val="27"/>
          <w:szCs w:val="27"/>
          <w:rtl/>
        </w:rPr>
        <w:t>ختلاف في فهم قوله تعالى:</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w:t>
      </w:r>
      <w:r w:rsidRPr="00E32786">
        <w:rPr>
          <w:rFonts w:cs="AL-Mohanad"/>
          <w:sz w:val="27"/>
          <w:szCs w:val="27"/>
          <w:rtl/>
        </w:rPr>
        <w:t>تان</w:t>
      </w:r>
      <w:r w:rsidRPr="00E32786">
        <w:rPr>
          <w:rFonts w:ascii="Lotus Linotype" w:hAnsi="Lotus Linotype" w:cs="AL-Mohanad"/>
          <w:sz w:val="24"/>
          <w:szCs w:val="24"/>
          <w:rtl/>
        </w:rPr>
        <w:t>»</w:t>
      </w:r>
      <w:r w:rsidRPr="00E32786">
        <w:rPr>
          <w:rFonts w:cs="AL-Mohanad"/>
          <w:sz w:val="27"/>
          <w:szCs w:val="27"/>
          <w:rtl/>
        </w:rPr>
        <w:t xml:space="preserve"> نشوء</w:t>
      </w:r>
      <w:r w:rsidRPr="00E32786">
        <w:rPr>
          <w:rFonts w:cs="AL-Mohanad" w:hint="cs"/>
          <w:sz w:val="27"/>
          <w:szCs w:val="27"/>
          <w:rtl/>
        </w:rPr>
        <w:t>َ</w:t>
      </w:r>
      <w:r w:rsidRPr="00E32786">
        <w:rPr>
          <w:rFonts w:cs="AL-Mohanad"/>
          <w:sz w:val="27"/>
          <w:szCs w:val="27"/>
          <w:rtl/>
        </w:rPr>
        <w:t xml:space="preserve"> آراء وأحكام فقهي</w:t>
      </w:r>
      <w:r w:rsidRPr="00E32786">
        <w:rPr>
          <w:rFonts w:cs="AL-Mohanad" w:hint="cs"/>
          <w:sz w:val="27"/>
          <w:szCs w:val="27"/>
          <w:rtl/>
        </w:rPr>
        <w:t>ّ</w:t>
      </w:r>
      <w:r w:rsidRPr="00E32786">
        <w:rPr>
          <w:rFonts w:cs="AL-Mohanad"/>
          <w:sz w:val="27"/>
          <w:szCs w:val="27"/>
          <w:rtl/>
        </w:rPr>
        <w:t>ة مختلفة</w:t>
      </w:r>
      <w:r w:rsidRPr="00E32786">
        <w:rPr>
          <w:rFonts w:cs="AL-Mohanad" w:hint="cs"/>
          <w:sz w:val="27"/>
          <w:szCs w:val="27"/>
          <w:rtl/>
        </w:rPr>
        <w:t>؛</w:t>
      </w:r>
      <w:r w:rsidRPr="00E32786">
        <w:rPr>
          <w:rFonts w:cs="AL-Mohanad"/>
          <w:sz w:val="27"/>
          <w:szCs w:val="27"/>
          <w:rtl/>
        </w:rPr>
        <w:t xml:space="preserve"> بعضها يقر</w:t>
      </w:r>
      <w:r w:rsidRPr="00E32786">
        <w:rPr>
          <w:rFonts w:cs="AL-Mohanad" w:hint="cs"/>
          <w:sz w:val="27"/>
          <w:szCs w:val="27"/>
          <w:rtl/>
        </w:rPr>
        <w:t>ِّ</w:t>
      </w:r>
      <w:r w:rsidRPr="00E32786">
        <w:rPr>
          <w:rFonts w:cs="AL-Mohanad"/>
          <w:sz w:val="27"/>
          <w:szCs w:val="27"/>
          <w:rtl/>
        </w:rPr>
        <w:t>ر تحريم الزوجة على زوجها إذا طل</w:t>
      </w:r>
      <w:r w:rsidRPr="00E32786">
        <w:rPr>
          <w:rFonts w:cs="AL-Mohanad" w:hint="cs"/>
          <w:sz w:val="27"/>
          <w:szCs w:val="27"/>
          <w:rtl/>
        </w:rPr>
        <w:t>َّ</w:t>
      </w:r>
      <w:r w:rsidRPr="00E32786">
        <w:rPr>
          <w:rFonts w:cs="AL-Mohanad"/>
          <w:sz w:val="27"/>
          <w:szCs w:val="27"/>
          <w:rtl/>
        </w:rPr>
        <w:t>قها بقوله ثلاث مر</w:t>
      </w:r>
      <w:r w:rsidRPr="00E32786">
        <w:rPr>
          <w:rFonts w:cs="AL-Mohanad" w:hint="cs"/>
          <w:sz w:val="27"/>
          <w:szCs w:val="27"/>
          <w:rtl/>
        </w:rPr>
        <w:t>ّ</w:t>
      </w:r>
      <w:r w:rsidRPr="00E32786">
        <w:rPr>
          <w:rFonts w:cs="AL-Mohanad"/>
          <w:sz w:val="27"/>
          <w:szCs w:val="27"/>
          <w:rtl/>
        </w:rPr>
        <w:t xml:space="preserve">ات: أَنْتِ طالقٌ، بناءً على فهمه للآية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w:t>
      </w:r>
      <w:r w:rsidRPr="00E32786">
        <w:rPr>
          <w:rFonts w:cs="AL-Mohanad"/>
          <w:sz w:val="27"/>
          <w:szCs w:val="27"/>
          <w:rtl/>
        </w:rPr>
        <w:t>تان</w:t>
      </w:r>
      <w:r w:rsidRPr="00E32786">
        <w:rPr>
          <w:rFonts w:ascii="Lotus Linotype" w:hAnsi="Lotus Linotype" w:cs="AL-Mohanad"/>
          <w:sz w:val="24"/>
          <w:szCs w:val="24"/>
          <w:rtl/>
        </w:rPr>
        <w:t>»</w:t>
      </w:r>
      <w:r w:rsidRPr="00E32786">
        <w:rPr>
          <w:rFonts w:cs="AL-Mohanad"/>
          <w:sz w:val="27"/>
          <w:szCs w:val="27"/>
          <w:rtl/>
        </w:rPr>
        <w:t>، وفي الثالثة تكون قد بانَتْ بينونةً ك</w:t>
      </w:r>
      <w:r w:rsidR="005F4D58" w:rsidRPr="00E32786">
        <w:rPr>
          <w:rFonts w:cs="AL-Mohanad" w:hint="cs"/>
          <w:sz w:val="27"/>
          <w:szCs w:val="27"/>
          <w:rtl/>
        </w:rPr>
        <w:t>ُ</w:t>
      </w:r>
      <w:r w:rsidRPr="00E32786">
        <w:rPr>
          <w:rFonts w:cs="AL-Mohanad"/>
          <w:sz w:val="27"/>
          <w:szCs w:val="27"/>
          <w:rtl/>
        </w:rPr>
        <w:t>بْرى، فلا يصحّ له الزواج منها حت</w:t>
      </w:r>
      <w:r w:rsidRPr="00E32786">
        <w:rPr>
          <w:rFonts w:cs="AL-Mohanad" w:hint="cs"/>
          <w:sz w:val="27"/>
          <w:szCs w:val="27"/>
          <w:rtl/>
        </w:rPr>
        <w:t>ّ</w:t>
      </w:r>
      <w:r w:rsidRPr="00E32786">
        <w:rPr>
          <w:rFonts w:cs="AL-Mohanad"/>
          <w:sz w:val="27"/>
          <w:szCs w:val="27"/>
          <w:rtl/>
        </w:rPr>
        <w:t>ى تعتدّ وتتزوّ</w:t>
      </w:r>
      <w:r w:rsidRPr="00E32786">
        <w:rPr>
          <w:rFonts w:cs="AL-Mohanad" w:hint="cs"/>
          <w:sz w:val="27"/>
          <w:szCs w:val="27"/>
          <w:rtl/>
        </w:rPr>
        <w:t>َ</w:t>
      </w:r>
      <w:r w:rsidRPr="00E32786">
        <w:rPr>
          <w:rFonts w:cs="AL-Mohanad"/>
          <w:sz w:val="27"/>
          <w:szCs w:val="27"/>
          <w:rtl/>
        </w:rPr>
        <w:t>ج زوجاً غيره، فإن</w:t>
      </w:r>
      <w:r w:rsidRPr="00E32786">
        <w:rPr>
          <w:rFonts w:cs="AL-Mohanad" w:hint="cs"/>
          <w:sz w:val="27"/>
          <w:szCs w:val="27"/>
          <w:rtl/>
        </w:rPr>
        <w:t>ْ</w:t>
      </w:r>
      <w:r w:rsidRPr="00E32786">
        <w:rPr>
          <w:rFonts w:cs="AL-Mohanad"/>
          <w:sz w:val="27"/>
          <w:szCs w:val="27"/>
          <w:rtl/>
        </w:rPr>
        <w:t xml:space="preserve"> طلّ</w:t>
      </w:r>
      <w:r w:rsidRPr="00E32786">
        <w:rPr>
          <w:rFonts w:cs="AL-Mohanad" w:hint="cs"/>
          <w:sz w:val="27"/>
          <w:szCs w:val="27"/>
          <w:rtl/>
        </w:rPr>
        <w:t>َ</w:t>
      </w:r>
      <w:r w:rsidRPr="00E32786">
        <w:rPr>
          <w:rFonts w:cs="AL-Mohanad"/>
          <w:sz w:val="27"/>
          <w:szCs w:val="27"/>
          <w:rtl/>
        </w:rPr>
        <w:t>قها الأخير فلزوجها الأوّل أن يتزوّ</w:t>
      </w:r>
      <w:r w:rsidR="005F4D58" w:rsidRPr="00E32786">
        <w:rPr>
          <w:rFonts w:cs="AL-Mohanad" w:hint="cs"/>
          <w:sz w:val="27"/>
          <w:szCs w:val="27"/>
          <w:rtl/>
        </w:rPr>
        <w:t>َ</w:t>
      </w:r>
      <w:r w:rsidRPr="00E32786">
        <w:rPr>
          <w:rFonts w:cs="AL-Mohanad"/>
          <w:sz w:val="27"/>
          <w:szCs w:val="27"/>
          <w:rtl/>
        </w:rPr>
        <w:t>جها بعد انقضاء عدّتها</w:t>
      </w:r>
      <w:r w:rsidRPr="00E32786">
        <w:rPr>
          <w:rFonts w:cs="AL-Mohanad" w:hint="cs"/>
          <w:sz w:val="27"/>
          <w:szCs w:val="27"/>
          <w:rtl/>
        </w:rPr>
        <w:t xml:space="preserve">؛ </w:t>
      </w:r>
      <w:r w:rsidRPr="00E32786">
        <w:rPr>
          <w:rFonts w:cs="AL-Mohanad"/>
          <w:sz w:val="27"/>
          <w:szCs w:val="27"/>
          <w:rtl/>
        </w:rPr>
        <w:t>في حين فهم فريق</w:t>
      </w:r>
      <w:r w:rsidRPr="00E32786">
        <w:rPr>
          <w:rFonts w:cs="AL-Mohanad" w:hint="cs"/>
          <w:sz w:val="27"/>
          <w:szCs w:val="27"/>
          <w:rtl/>
        </w:rPr>
        <w:t>ٌ</w:t>
      </w:r>
      <w:r w:rsidRPr="00E32786">
        <w:rPr>
          <w:rFonts w:cs="AL-Mohanad"/>
          <w:sz w:val="27"/>
          <w:szCs w:val="27"/>
          <w:rtl/>
        </w:rPr>
        <w:t xml:space="preserve"> آخر من قوله تعالى</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الطلاّق مر</w:t>
      </w:r>
      <w:r w:rsidRPr="00E32786">
        <w:rPr>
          <w:rFonts w:cs="AL-Mohanad" w:hint="cs"/>
          <w:sz w:val="27"/>
          <w:szCs w:val="27"/>
          <w:rtl/>
        </w:rPr>
        <w:t>ّت</w:t>
      </w:r>
      <w:r w:rsidRPr="00E32786">
        <w:rPr>
          <w:rFonts w:cs="AL-Mohanad"/>
          <w:sz w:val="27"/>
          <w:szCs w:val="27"/>
          <w:rtl/>
        </w:rPr>
        <w:t>ان</w:t>
      </w:r>
      <w:r w:rsidRPr="00E32786">
        <w:rPr>
          <w:rFonts w:ascii="Lotus Linotype" w:hAnsi="Lotus Linotype" w:cs="AL-Mohanad"/>
          <w:sz w:val="24"/>
          <w:szCs w:val="24"/>
          <w:rtl/>
        </w:rPr>
        <w:t>»</w:t>
      </w:r>
      <w:r w:rsidRPr="00E32786">
        <w:rPr>
          <w:rFonts w:cs="AL-Mohanad"/>
          <w:sz w:val="27"/>
          <w:szCs w:val="27"/>
          <w:rtl/>
        </w:rPr>
        <w:t xml:space="preserve"> أنّه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تحقيق الطلاق فعلاً</w:t>
      </w:r>
      <w:r w:rsidRPr="00E32786">
        <w:rPr>
          <w:rFonts w:cs="AL-Mohanad" w:hint="cs"/>
          <w:sz w:val="27"/>
          <w:szCs w:val="27"/>
          <w:rtl/>
        </w:rPr>
        <w:t>،</w:t>
      </w:r>
      <w:r w:rsidRPr="00E32786">
        <w:rPr>
          <w:rFonts w:cs="AL-Mohanad"/>
          <w:sz w:val="27"/>
          <w:szCs w:val="27"/>
          <w:rtl/>
        </w:rPr>
        <w:t xml:space="preserve"> وليس لفظاً</w:t>
      </w:r>
      <w:r w:rsidRPr="00E32786">
        <w:rPr>
          <w:rFonts w:cs="AL-Mohanad" w:hint="cs"/>
          <w:sz w:val="27"/>
          <w:szCs w:val="27"/>
          <w:rtl/>
        </w:rPr>
        <w:t>؛</w:t>
      </w:r>
      <w:r w:rsidRPr="00E32786">
        <w:rPr>
          <w:rFonts w:cs="AL-Mohanad"/>
          <w:sz w:val="27"/>
          <w:szCs w:val="27"/>
          <w:rtl/>
        </w:rPr>
        <w:t xml:space="preserve"> لكي تحرم الزوجة على زوجها</w:t>
      </w:r>
      <w:r w:rsidRPr="00E32786">
        <w:rPr>
          <w:rFonts w:cs="AL-Mohanad" w:hint="cs"/>
          <w:sz w:val="27"/>
          <w:szCs w:val="27"/>
          <w:rtl/>
        </w:rPr>
        <w:t>.</w:t>
      </w:r>
      <w:r w:rsidRPr="00E32786">
        <w:rPr>
          <w:rFonts w:cs="AL-Mohanad"/>
          <w:sz w:val="27"/>
          <w:szCs w:val="27"/>
          <w:rtl/>
        </w:rPr>
        <w:t xml:space="preserve"> فالقرآن لم يقصد تكرار اللّفظ</w:t>
      </w:r>
      <w:r w:rsidRPr="00E32786">
        <w:rPr>
          <w:rFonts w:cs="AL-Mohanad" w:hint="cs"/>
          <w:sz w:val="27"/>
          <w:szCs w:val="27"/>
          <w:rtl/>
        </w:rPr>
        <w:t>،</w:t>
      </w:r>
      <w:r w:rsidRPr="00E32786">
        <w:rPr>
          <w:rFonts w:cs="AL-Mohanad"/>
          <w:sz w:val="27"/>
          <w:szCs w:val="27"/>
          <w:rtl/>
        </w:rPr>
        <w:t xml:space="preserve"> بل قصد وقوع الطلاق المسموح بعده مراجعة الزوجة</w:t>
      </w:r>
      <w:r w:rsidRPr="00E32786">
        <w:rPr>
          <w:rFonts w:cs="AL-Mohanad" w:hint="cs"/>
          <w:sz w:val="27"/>
          <w:szCs w:val="27"/>
          <w:rtl/>
        </w:rPr>
        <w:t xml:space="preserve"> </w:t>
      </w:r>
      <w:r w:rsidRPr="00E32786">
        <w:rPr>
          <w:rFonts w:cs="AL-Mohanad"/>
          <w:sz w:val="27"/>
          <w:szCs w:val="27"/>
          <w:rtl/>
        </w:rPr>
        <w:t>وقوعاً فعلي</w:t>
      </w:r>
      <w:r w:rsidR="005F4D58" w:rsidRPr="00E32786">
        <w:rPr>
          <w:rFonts w:cs="AL-Mohanad" w:hint="cs"/>
          <w:sz w:val="27"/>
          <w:szCs w:val="27"/>
          <w:rtl/>
        </w:rPr>
        <w:t>ّ</w:t>
      </w:r>
      <w:r w:rsidRPr="00E32786">
        <w:rPr>
          <w:rFonts w:cs="AL-Mohanad"/>
          <w:sz w:val="27"/>
          <w:szCs w:val="27"/>
          <w:rtl/>
        </w:rPr>
        <w:t xml:space="preserve">اً، </w:t>
      </w:r>
      <w:r w:rsidRPr="00E32786">
        <w:rPr>
          <w:rFonts w:cs="AL-Mohanad" w:hint="cs"/>
          <w:sz w:val="27"/>
          <w:szCs w:val="27"/>
          <w:rtl/>
        </w:rPr>
        <w:t>ل</w:t>
      </w:r>
      <w:r w:rsidRPr="00E32786">
        <w:rPr>
          <w:rFonts w:cs="AL-Mohanad"/>
          <w:sz w:val="27"/>
          <w:szCs w:val="27"/>
          <w:rtl/>
        </w:rPr>
        <w:t>مرّت</w:t>
      </w:r>
      <w:r w:rsidRPr="00E32786">
        <w:rPr>
          <w:rFonts w:cs="AL-Mohanad" w:hint="cs"/>
          <w:sz w:val="27"/>
          <w:szCs w:val="27"/>
          <w:rtl/>
        </w:rPr>
        <w:t>ي</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فإن</w:t>
      </w:r>
      <w:r w:rsidRPr="00E32786">
        <w:rPr>
          <w:rFonts w:cs="AL-Mohanad" w:hint="cs"/>
          <w:sz w:val="27"/>
          <w:szCs w:val="27"/>
          <w:rtl/>
        </w:rPr>
        <w:t>ْ</w:t>
      </w:r>
      <w:r w:rsidRPr="00E32786">
        <w:rPr>
          <w:rFonts w:cs="AL-Mohanad"/>
          <w:sz w:val="27"/>
          <w:szCs w:val="27"/>
          <w:rtl/>
        </w:rPr>
        <w:t xml:space="preserve"> وقع الطلاق الثالث فلا يحلّ له الرجوع إليها، وتحرم عليه، إلاّ إذا انقض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عدّتها</w:t>
      </w:r>
      <w:r w:rsidRPr="00E32786">
        <w:rPr>
          <w:rFonts w:cs="AL-Mohanad" w:hint="cs"/>
          <w:sz w:val="27"/>
          <w:szCs w:val="27"/>
          <w:rtl/>
        </w:rPr>
        <w:t>،</w:t>
      </w:r>
      <w:r w:rsidRPr="00E32786">
        <w:rPr>
          <w:rFonts w:cs="AL-Mohanad"/>
          <w:sz w:val="27"/>
          <w:szCs w:val="27"/>
          <w:rtl/>
        </w:rPr>
        <w:t xml:space="preserve"> وتزوّ</w:t>
      </w:r>
      <w:r w:rsidRPr="00E32786">
        <w:rPr>
          <w:rFonts w:cs="AL-Mohanad" w:hint="cs"/>
          <w:sz w:val="27"/>
          <w:szCs w:val="27"/>
          <w:rtl/>
        </w:rPr>
        <w:t>َ</w:t>
      </w:r>
      <w:r w:rsidRPr="00E32786">
        <w:rPr>
          <w:rFonts w:cs="AL-Mohanad"/>
          <w:sz w:val="27"/>
          <w:szCs w:val="27"/>
          <w:rtl/>
        </w:rPr>
        <w:t>جت غيره</w:t>
      </w:r>
      <w:r w:rsidRPr="00E32786">
        <w:rPr>
          <w:rFonts w:cs="AL-Mohanad" w:hint="cs"/>
          <w:sz w:val="27"/>
          <w:szCs w:val="27"/>
          <w:rtl/>
        </w:rPr>
        <w:t>،</w:t>
      </w:r>
      <w:r w:rsidRPr="00E32786">
        <w:rPr>
          <w:rFonts w:cs="AL-Mohanad"/>
          <w:sz w:val="27"/>
          <w:szCs w:val="27"/>
          <w:rtl/>
        </w:rPr>
        <w:t xml:space="preserve"> ثمّ طلّقها الأخير أو مات عنها، وانتهت عدّة الطّلاق أو الوفاة، فللزّوج الأوّل حينئذٍ أن يتزوّجها.</w:t>
      </w:r>
    </w:p>
    <w:p w14:paraId="380EF71E" w14:textId="24501A9D"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b/>
          <w:bCs/>
          <w:sz w:val="27"/>
          <w:szCs w:val="27"/>
          <w:rtl/>
        </w:rPr>
        <w:t>3</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في نسخ الحكم وعدمه</w:t>
      </w:r>
      <w:r w:rsidR="005F4D58" w:rsidRPr="00E32786">
        <w:rPr>
          <w:rFonts w:cs="AL-Mohanad" w:hint="cs"/>
          <w:sz w:val="27"/>
          <w:szCs w:val="27"/>
          <w:rtl/>
        </w:rPr>
        <w:t>،</w:t>
      </w:r>
      <w:r w:rsidRPr="00E32786">
        <w:rPr>
          <w:rFonts w:cs="AL-Mohanad" w:hint="cs"/>
          <w:sz w:val="27"/>
          <w:szCs w:val="27"/>
          <w:rtl/>
        </w:rPr>
        <w:t xml:space="preserve"> </w:t>
      </w:r>
      <w:r w:rsidRPr="00E32786">
        <w:rPr>
          <w:rFonts w:cs="AL-Mohanad"/>
          <w:sz w:val="27"/>
          <w:szCs w:val="27"/>
          <w:rtl/>
        </w:rPr>
        <w:t>كاختلاف العلماء مثلاً حول زواج المتعة (الزواج المؤقّ</w:t>
      </w:r>
      <w:r w:rsidR="005F4D58" w:rsidRPr="00E32786">
        <w:rPr>
          <w:rFonts w:cs="AL-Mohanad" w:hint="cs"/>
          <w:sz w:val="27"/>
          <w:szCs w:val="27"/>
          <w:rtl/>
        </w:rPr>
        <w:t>َ</w:t>
      </w:r>
      <w:r w:rsidRPr="00E32786">
        <w:rPr>
          <w:rFonts w:cs="AL-Mohanad"/>
          <w:sz w:val="27"/>
          <w:szCs w:val="27"/>
          <w:rtl/>
        </w:rPr>
        <w:t>ت)، في قوله تعالى:</w:t>
      </w:r>
      <w:r w:rsidR="002A4FFE" w:rsidRPr="00E32786">
        <w:rPr>
          <w:rFonts w:ascii="Mosawi" w:hAnsi="Mosawi" w:cs="Mosawi"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 اس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آت</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ج</w:t>
      </w:r>
      <w:r w:rsidRPr="00E32786">
        <w:rPr>
          <w:rFonts w:cs="AL-Mohanad" w:hint="cs"/>
          <w:b/>
          <w:bCs/>
          <w:sz w:val="27"/>
          <w:szCs w:val="27"/>
          <w:rtl/>
        </w:rPr>
        <w:t>ُ</w:t>
      </w:r>
      <w:r w:rsidRPr="00E32786">
        <w:rPr>
          <w:rFonts w:cs="AL-Mohanad"/>
          <w:b/>
          <w:bCs/>
          <w:sz w:val="27"/>
          <w:szCs w:val="27"/>
          <w:rtl/>
        </w:rPr>
        <w:t>ور</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(النساء: 24)</w:t>
      </w:r>
      <w:r w:rsidRPr="00E32786">
        <w:rPr>
          <w:rFonts w:cs="AL-Mohanad"/>
          <w:sz w:val="27"/>
          <w:szCs w:val="27"/>
          <w:rtl/>
        </w:rPr>
        <w:t xml:space="preserve">. </w:t>
      </w:r>
    </w:p>
    <w:p w14:paraId="312B0DAB" w14:textId="510447B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4</w:t>
      </w:r>
      <w:r w:rsidRPr="00E32786">
        <w:rPr>
          <w:rFonts w:cs="AL-Mohanad" w:hint="cs"/>
          <w:b/>
          <w:bCs/>
          <w:sz w:val="27"/>
          <w:szCs w:val="27"/>
          <w:rtl/>
        </w:rPr>
        <w:t xml:space="preserve">ـ </w:t>
      </w:r>
      <w:r w:rsidRPr="00E32786">
        <w:rPr>
          <w:rFonts w:cs="AL-Mohanad"/>
          <w:b/>
          <w:bCs/>
          <w:sz w:val="27"/>
          <w:szCs w:val="27"/>
          <w:rtl/>
        </w:rPr>
        <w:t>ال</w:t>
      </w:r>
      <w:r w:rsidRPr="00E32786">
        <w:rPr>
          <w:rFonts w:cs="AL-Mohanad" w:hint="cs"/>
          <w:b/>
          <w:bCs/>
          <w:sz w:val="27"/>
          <w:szCs w:val="27"/>
          <w:rtl/>
        </w:rPr>
        <w:t>ا</w:t>
      </w:r>
      <w:r w:rsidRPr="00E32786">
        <w:rPr>
          <w:rFonts w:cs="AL-Mohanad"/>
          <w:b/>
          <w:bCs/>
          <w:sz w:val="27"/>
          <w:szCs w:val="27"/>
          <w:rtl/>
        </w:rPr>
        <w:t>ختلاف حول القواعد الأصوليّة</w:t>
      </w:r>
      <w:r w:rsidRPr="00E32786">
        <w:rPr>
          <w:rFonts w:cs="AL-Mohanad" w:hint="cs"/>
          <w:b/>
          <w:bCs/>
          <w:sz w:val="27"/>
          <w:szCs w:val="27"/>
          <w:rtl/>
        </w:rPr>
        <w:t xml:space="preserve">، </w:t>
      </w:r>
      <w:r w:rsidRPr="00E32786">
        <w:rPr>
          <w:rFonts w:cs="AL-Mohanad"/>
          <w:b/>
          <w:bCs/>
          <w:sz w:val="27"/>
          <w:szCs w:val="27"/>
          <w:rtl/>
        </w:rPr>
        <w:t>وضوابط ال</w:t>
      </w:r>
      <w:r w:rsidRPr="00E32786">
        <w:rPr>
          <w:rFonts w:cs="AL-Mohanad" w:hint="cs"/>
          <w:b/>
          <w:bCs/>
          <w:sz w:val="27"/>
          <w:szCs w:val="27"/>
          <w:rtl/>
        </w:rPr>
        <w:t>ا</w:t>
      </w:r>
      <w:r w:rsidRPr="00E32786">
        <w:rPr>
          <w:rFonts w:cs="AL-Mohanad"/>
          <w:b/>
          <w:bCs/>
          <w:sz w:val="27"/>
          <w:szCs w:val="27"/>
          <w:rtl/>
        </w:rPr>
        <w:t>ستنباط والمباني فيها</w:t>
      </w:r>
      <w:r w:rsidRPr="00E32786">
        <w:rPr>
          <w:rFonts w:cs="AL-Mohanad" w:hint="cs"/>
          <w:sz w:val="27"/>
          <w:szCs w:val="27"/>
          <w:rtl/>
        </w:rPr>
        <w:t>؛</w:t>
      </w:r>
      <w:r w:rsidRPr="00E32786">
        <w:rPr>
          <w:rFonts w:cs="AL-Mohanad"/>
          <w:sz w:val="27"/>
          <w:szCs w:val="27"/>
          <w:rtl/>
        </w:rPr>
        <w:t xml:space="preserve"> فبعضهم ذهب إلى </w:t>
      </w:r>
      <w:r w:rsidRPr="00E32786">
        <w:rPr>
          <w:rFonts w:cs="AL-Mohanad" w:hint="cs"/>
          <w:sz w:val="27"/>
          <w:szCs w:val="27"/>
          <w:rtl/>
        </w:rPr>
        <w:t xml:space="preserve">أنّ </w:t>
      </w:r>
      <w:r w:rsidRPr="00E32786">
        <w:rPr>
          <w:rFonts w:cs="AL-Mohanad"/>
          <w:sz w:val="27"/>
          <w:szCs w:val="27"/>
          <w:rtl/>
        </w:rPr>
        <w:t>فتوى الصحابيّ اذا اشتهر</w:t>
      </w:r>
      <w:r w:rsidR="005F4D58" w:rsidRPr="00E32786">
        <w:rPr>
          <w:rFonts w:cs="AL-Mohanad" w:hint="cs"/>
          <w:sz w:val="27"/>
          <w:szCs w:val="27"/>
          <w:rtl/>
        </w:rPr>
        <w:t>َ</w:t>
      </w:r>
      <w:r w:rsidRPr="00E32786">
        <w:rPr>
          <w:rFonts w:cs="AL-Mohanad"/>
          <w:sz w:val="27"/>
          <w:szCs w:val="27"/>
          <w:rtl/>
        </w:rPr>
        <w:t>ت</w:t>
      </w:r>
      <w:r w:rsidR="005F4D58"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لم يكن لها مخالف</w:t>
      </w:r>
      <w:r w:rsidRPr="00E32786">
        <w:rPr>
          <w:rFonts w:cs="AL-Mohanad" w:hint="cs"/>
          <w:sz w:val="27"/>
          <w:szCs w:val="27"/>
          <w:rtl/>
        </w:rPr>
        <w:t>ٌ</w:t>
      </w:r>
      <w:r w:rsidRPr="00E32786">
        <w:rPr>
          <w:rFonts w:cs="AL-Mohanad"/>
          <w:sz w:val="27"/>
          <w:szCs w:val="27"/>
          <w:rtl/>
        </w:rPr>
        <w:t xml:space="preserve"> من الصحابة</w:t>
      </w:r>
      <w:r w:rsidRPr="00E32786">
        <w:rPr>
          <w:rFonts w:cs="AL-Mohanad" w:hint="cs"/>
          <w:sz w:val="27"/>
          <w:szCs w:val="27"/>
          <w:rtl/>
        </w:rPr>
        <w:t>،</w:t>
      </w:r>
      <w:r w:rsidRPr="00E32786">
        <w:rPr>
          <w:rFonts w:cs="AL-Mohanad"/>
          <w:sz w:val="27"/>
          <w:szCs w:val="27"/>
          <w:rtl/>
        </w:rPr>
        <w:t xml:space="preserve"> فهي حج</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للحكم بعدالة الصحابة، فلا يفتي واحدهم إلاّ بدليل</w:t>
      </w:r>
      <w:r w:rsidRPr="00E32786">
        <w:rPr>
          <w:rFonts w:cs="AL-Mohanad" w:hint="cs"/>
          <w:sz w:val="27"/>
          <w:szCs w:val="27"/>
          <w:rtl/>
        </w:rPr>
        <w:t>ٍ</w:t>
      </w:r>
      <w:r w:rsidRPr="00E32786">
        <w:rPr>
          <w:rFonts w:cs="AL-Mohanad"/>
          <w:sz w:val="27"/>
          <w:szCs w:val="27"/>
          <w:rtl/>
        </w:rPr>
        <w:t xml:space="preserve"> أو سماع</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lastRenderedPageBreak/>
        <w:t>ع</w:t>
      </w:r>
      <w:r w:rsidRPr="00E32786">
        <w:rPr>
          <w:rFonts w:cs="AL-Mohanad"/>
          <w:sz w:val="27"/>
          <w:szCs w:val="27"/>
          <w:rtl/>
        </w:rPr>
        <w:t>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ممّا لم يص</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إلينا</w:t>
      </w:r>
      <w:r w:rsidR="00D66525" w:rsidRPr="00E32786">
        <w:rPr>
          <w:rFonts w:cs="AL-Mohanad" w:hint="cs"/>
          <w:sz w:val="27"/>
          <w:szCs w:val="27"/>
          <w:rtl/>
        </w:rPr>
        <w:t xml:space="preserve">، </w:t>
      </w:r>
      <w:r w:rsidRPr="00E32786">
        <w:rPr>
          <w:rFonts w:cs="AL-Mohanad"/>
          <w:sz w:val="27"/>
          <w:szCs w:val="27"/>
          <w:rtl/>
        </w:rPr>
        <w:t>أو ما يعبّ</w:t>
      </w:r>
      <w:r w:rsidRPr="00E32786">
        <w:rPr>
          <w:rFonts w:cs="AL-Mohanad" w:hint="cs"/>
          <w:sz w:val="27"/>
          <w:szCs w:val="27"/>
          <w:rtl/>
        </w:rPr>
        <w:t>َ</w:t>
      </w:r>
      <w:r w:rsidRPr="00E32786">
        <w:rPr>
          <w:rFonts w:cs="AL-Mohanad"/>
          <w:sz w:val="27"/>
          <w:szCs w:val="27"/>
          <w:rtl/>
        </w:rPr>
        <w:t>ر عنه بالشهرة الفتوائية، فهل هي حجّة</w:t>
      </w:r>
      <w:r w:rsidRPr="00E32786">
        <w:rPr>
          <w:rFonts w:cs="AL-Mohanad" w:hint="cs"/>
          <w:sz w:val="27"/>
          <w:szCs w:val="27"/>
          <w:rtl/>
        </w:rPr>
        <w:t>ٌ</w:t>
      </w:r>
      <w:r w:rsidRPr="00E32786">
        <w:rPr>
          <w:rFonts w:cs="AL-Mohanad"/>
          <w:sz w:val="27"/>
          <w:szCs w:val="27"/>
          <w:rtl/>
        </w:rPr>
        <w:t xml:space="preserve"> بنفسها، يثبت بها الحكم الشرعيّ؟ </w:t>
      </w:r>
    </w:p>
    <w:p w14:paraId="5BB835C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أو ك</w:t>
      </w:r>
      <w:r w:rsidRPr="00E32786">
        <w:rPr>
          <w:rFonts w:cs="AL-Mohanad" w:hint="cs"/>
          <w:sz w:val="27"/>
          <w:szCs w:val="27"/>
          <w:rtl/>
        </w:rPr>
        <w:t>ا</w:t>
      </w:r>
      <w:r w:rsidRPr="00E32786">
        <w:rPr>
          <w:rFonts w:cs="AL-Mohanad"/>
          <w:sz w:val="27"/>
          <w:szCs w:val="27"/>
          <w:rtl/>
        </w:rPr>
        <w:t>عتمادهم على المصالح المرسلة، أي التي لم يوجد ما يدلّ في الشرع على اعتبارها بذاتها، ولم يوجد ما يدلّ على نفيها بذاتها</w:t>
      </w:r>
      <w:r w:rsidRPr="00E32786">
        <w:rPr>
          <w:rFonts w:cs="AL-Mohanad" w:hint="cs"/>
          <w:sz w:val="27"/>
          <w:szCs w:val="27"/>
          <w:rtl/>
        </w:rPr>
        <w:t>.</w:t>
      </w:r>
      <w:r w:rsidRPr="00E32786">
        <w:rPr>
          <w:rFonts w:cs="AL-Mohanad"/>
          <w:sz w:val="27"/>
          <w:szCs w:val="27"/>
          <w:rtl/>
        </w:rPr>
        <w:t xml:space="preserve"> فهي مرسلة</w:t>
      </w:r>
      <w:r w:rsidRPr="00E32786">
        <w:rPr>
          <w:rFonts w:cs="AL-Mohanad" w:hint="cs"/>
          <w:sz w:val="27"/>
          <w:szCs w:val="27"/>
          <w:rtl/>
        </w:rPr>
        <w:t>ٌ</w:t>
      </w:r>
      <w:r w:rsidRPr="00E32786">
        <w:rPr>
          <w:rFonts w:cs="AL-Mohanad"/>
          <w:sz w:val="27"/>
          <w:szCs w:val="27"/>
          <w:rtl/>
        </w:rPr>
        <w:t xml:space="preserve"> مطلقة عن الإلغاء وال</w:t>
      </w:r>
      <w:r w:rsidRPr="00E32786">
        <w:rPr>
          <w:rFonts w:cs="AL-Mohanad" w:hint="cs"/>
          <w:sz w:val="27"/>
          <w:szCs w:val="27"/>
          <w:rtl/>
        </w:rPr>
        <w:t>ا</w:t>
      </w:r>
      <w:r w:rsidRPr="00E32786">
        <w:rPr>
          <w:rFonts w:cs="AL-Mohanad"/>
          <w:sz w:val="27"/>
          <w:szCs w:val="27"/>
          <w:rtl/>
        </w:rPr>
        <w:t>عتبار</w:t>
      </w:r>
      <w:r w:rsidRPr="00E32786">
        <w:rPr>
          <w:rFonts w:cs="AL-Mohanad" w:hint="cs"/>
          <w:sz w:val="27"/>
          <w:szCs w:val="27"/>
          <w:rtl/>
        </w:rPr>
        <w:t>.</w:t>
      </w:r>
      <w:r w:rsidRPr="00E32786">
        <w:rPr>
          <w:rFonts w:cs="AL-Mohanad"/>
          <w:sz w:val="27"/>
          <w:szCs w:val="27"/>
          <w:rtl/>
        </w:rPr>
        <w:t xml:space="preserve"> فإذا أدرك المجتهد ما يحق</w:t>
      </w:r>
      <w:r w:rsidRPr="00E32786">
        <w:rPr>
          <w:rFonts w:cs="AL-Mohanad" w:hint="cs"/>
          <w:sz w:val="27"/>
          <w:szCs w:val="27"/>
          <w:rtl/>
        </w:rPr>
        <w:t>ِّ</w:t>
      </w:r>
      <w:r w:rsidRPr="00E32786">
        <w:rPr>
          <w:rFonts w:cs="AL-Mohanad"/>
          <w:sz w:val="27"/>
          <w:szCs w:val="27"/>
          <w:rtl/>
        </w:rPr>
        <w:t>ق مصلحة</w:t>
      </w:r>
      <w:r w:rsidRPr="00E32786">
        <w:rPr>
          <w:rFonts w:cs="AL-Mohanad" w:hint="cs"/>
          <w:sz w:val="27"/>
          <w:szCs w:val="27"/>
          <w:rtl/>
        </w:rPr>
        <w:t>ً</w:t>
      </w:r>
      <w:r w:rsidRPr="00E32786">
        <w:rPr>
          <w:rFonts w:cs="AL-Mohanad"/>
          <w:sz w:val="27"/>
          <w:szCs w:val="27"/>
          <w:rtl/>
        </w:rPr>
        <w:t xml:space="preserve"> قال بمقتضاها</w:t>
      </w:r>
      <w:r w:rsidR="00D66525" w:rsidRPr="00E32786">
        <w:rPr>
          <w:rFonts w:cs="AL-Mohanad" w:hint="cs"/>
          <w:sz w:val="27"/>
          <w:szCs w:val="27"/>
          <w:rtl/>
        </w:rPr>
        <w:t>؛</w:t>
      </w:r>
      <w:r w:rsidRPr="00E32786">
        <w:rPr>
          <w:rFonts w:cs="AL-Mohanad"/>
          <w:sz w:val="27"/>
          <w:szCs w:val="27"/>
          <w:rtl/>
        </w:rPr>
        <w:t xml:space="preserve"> باعتبار أنّ الشارع لا يشرّ</w:t>
      </w:r>
      <w:r w:rsidRPr="00E32786">
        <w:rPr>
          <w:rFonts w:cs="AL-Mohanad" w:hint="cs"/>
          <w:sz w:val="27"/>
          <w:szCs w:val="27"/>
          <w:rtl/>
        </w:rPr>
        <w:t>ِ</w:t>
      </w:r>
      <w:r w:rsidRPr="00E32786">
        <w:rPr>
          <w:rFonts w:cs="AL-Mohanad"/>
          <w:sz w:val="27"/>
          <w:szCs w:val="27"/>
          <w:rtl/>
        </w:rPr>
        <w:t xml:space="preserve">ع من الأحكام إلاّ لتحقيق المصالح </w:t>
      </w:r>
      <w:r w:rsidRPr="00E32786">
        <w:rPr>
          <w:rFonts w:cs="AL-Mohanad" w:hint="cs"/>
          <w:sz w:val="27"/>
          <w:szCs w:val="27"/>
          <w:rtl/>
        </w:rPr>
        <w:t>ل</w:t>
      </w:r>
      <w:r w:rsidRPr="00E32786">
        <w:rPr>
          <w:rFonts w:cs="AL-Mohanad"/>
          <w:sz w:val="27"/>
          <w:szCs w:val="27"/>
          <w:rtl/>
        </w:rPr>
        <w:t>لعباد</w:t>
      </w:r>
      <w:r w:rsidRPr="00E32786">
        <w:rPr>
          <w:rFonts w:cs="AL-Mohanad" w:hint="cs"/>
          <w:sz w:val="27"/>
          <w:szCs w:val="27"/>
          <w:rtl/>
        </w:rPr>
        <w:t>.</w:t>
      </w:r>
      <w:r w:rsidRPr="00E32786">
        <w:rPr>
          <w:rFonts w:cs="AL-Mohanad"/>
          <w:sz w:val="27"/>
          <w:szCs w:val="27"/>
          <w:rtl/>
        </w:rPr>
        <w:t xml:space="preserve"> فال</w:t>
      </w:r>
      <w:r w:rsidRPr="00E32786">
        <w:rPr>
          <w:rFonts w:cs="AL-Mohanad" w:hint="cs"/>
          <w:sz w:val="27"/>
          <w:szCs w:val="27"/>
          <w:rtl/>
        </w:rPr>
        <w:t>ا</w:t>
      </w:r>
      <w:r w:rsidRPr="00E32786">
        <w:rPr>
          <w:rFonts w:cs="AL-Mohanad"/>
          <w:sz w:val="27"/>
          <w:szCs w:val="27"/>
          <w:rtl/>
        </w:rPr>
        <w:t>ختلاف في حج</w:t>
      </w:r>
      <w:r w:rsidRPr="00E32786">
        <w:rPr>
          <w:rFonts w:cs="AL-Mohanad" w:hint="cs"/>
          <w:sz w:val="27"/>
          <w:szCs w:val="27"/>
          <w:rtl/>
        </w:rPr>
        <w:t>ِّ</w:t>
      </w:r>
      <w:r w:rsidRPr="00E32786">
        <w:rPr>
          <w:rFonts w:cs="AL-Mohanad"/>
          <w:sz w:val="27"/>
          <w:szCs w:val="27"/>
          <w:rtl/>
        </w:rPr>
        <w:t>يّة المصادر والقواعد الأصوليّة ومراجع تحصيل الأحكام الشرعيّة، وعدم حج</w:t>
      </w:r>
      <w:r w:rsidRPr="00E32786">
        <w:rPr>
          <w:rFonts w:cs="AL-Mohanad" w:hint="cs"/>
          <w:sz w:val="27"/>
          <w:szCs w:val="27"/>
          <w:rtl/>
        </w:rPr>
        <w:t>ِّ</w:t>
      </w:r>
      <w:r w:rsidRPr="00E32786">
        <w:rPr>
          <w:rFonts w:cs="AL-Mohanad"/>
          <w:sz w:val="27"/>
          <w:szCs w:val="27"/>
          <w:rtl/>
        </w:rPr>
        <w:t>يّتها</w:t>
      </w:r>
      <w:r w:rsidRPr="00E32786">
        <w:rPr>
          <w:rFonts w:cs="AL-Mohanad" w:hint="cs"/>
          <w:sz w:val="27"/>
          <w:szCs w:val="27"/>
          <w:rtl/>
        </w:rPr>
        <w:t>،</w:t>
      </w:r>
      <w:r w:rsidRPr="00E32786">
        <w:rPr>
          <w:rFonts w:cs="AL-Mohanad"/>
          <w:sz w:val="27"/>
          <w:szCs w:val="27"/>
          <w:rtl/>
        </w:rPr>
        <w:t xml:space="preserve"> يكون سبباً في ال</w:t>
      </w:r>
      <w:r w:rsidRPr="00E32786">
        <w:rPr>
          <w:rFonts w:cs="AL-Mohanad" w:hint="cs"/>
          <w:sz w:val="27"/>
          <w:szCs w:val="27"/>
          <w:rtl/>
        </w:rPr>
        <w:t>ا</w:t>
      </w:r>
      <w:r w:rsidRPr="00E32786">
        <w:rPr>
          <w:rFonts w:cs="AL-Mohanad"/>
          <w:sz w:val="27"/>
          <w:szCs w:val="27"/>
          <w:rtl/>
        </w:rPr>
        <w:t>ختلاف في الأحكام الناشئة عن ذلك، كالقياس والإجماع وغيرها...</w:t>
      </w:r>
    </w:p>
    <w:p w14:paraId="44F51420" w14:textId="7C28A3C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5</w:t>
      </w:r>
      <w:r w:rsidRPr="00E32786">
        <w:rPr>
          <w:rFonts w:cs="AL-Mohanad" w:hint="cs"/>
          <w:b/>
          <w:bCs/>
          <w:sz w:val="27"/>
          <w:szCs w:val="27"/>
          <w:rtl/>
        </w:rPr>
        <w:t>ـ</w:t>
      </w:r>
      <w:r w:rsidRPr="00E32786">
        <w:rPr>
          <w:rFonts w:cs="AL-Mohanad"/>
          <w:b/>
          <w:bCs/>
          <w:sz w:val="27"/>
          <w:szCs w:val="27"/>
          <w:rtl/>
        </w:rPr>
        <w:t xml:space="preserve"> ال</w:t>
      </w:r>
      <w:r w:rsidRPr="00E32786">
        <w:rPr>
          <w:rFonts w:cs="AL-Mohanad" w:hint="cs"/>
          <w:b/>
          <w:bCs/>
          <w:sz w:val="27"/>
          <w:szCs w:val="27"/>
          <w:rtl/>
        </w:rPr>
        <w:t>ا</w:t>
      </w:r>
      <w:r w:rsidRPr="00E32786">
        <w:rPr>
          <w:rFonts w:cs="AL-Mohanad"/>
          <w:b/>
          <w:bCs/>
          <w:sz w:val="27"/>
          <w:szCs w:val="27"/>
          <w:rtl/>
        </w:rPr>
        <w:t>ختلاف في كيفي</w:t>
      </w:r>
      <w:r w:rsidRPr="00E32786">
        <w:rPr>
          <w:rFonts w:cs="AL-Mohanad" w:hint="cs"/>
          <w:b/>
          <w:bCs/>
          <w:sz w:val="27"/>
          <w:szCs w:val="27"/>
          <w:rtl/>
        </w:rPr>
        <w:t>ّ</w:t>
      </w:r>
      <w:r w:rsidRPr="00E32786">
        <w:rPr>
          <w:rFonts w:cs="AL-Mohanad"/>
          <w:b/>
          <w:bCs/>
          <w:sz w:val="27"/>
          <w:szCs w:val="27"/>
          <w:rtl/>
        </w:rPr>
        <w:t>ة قبول الروايات</w:t>
      </w:r>
      <w:r w:rsidRPr="00E32786">
        <w:rPr>
          <w:rFonts w:cs="AL-Mohanad" w:hint="cs"/>
          <w:b/>
          <w:bCs/>
          <w:sz w:val="27"/>
          <w:szCs w:val="27"/>
          <w:rtl/>
        </w:rPr>
        <w:t xml:space="preserve"> و</w:t>
      </w:r>
      <w:r w:rsidRPr="00E32786">
        <w:rPr>
          <w:rFonts w:cs="AL-Mohanad"/>
          <w:b/>
          <w:bCs/>
          <w:sz w:val="27"/>
          <w:szCs w:val="27"/>
          <w:rtl/>
        </w:rPr>
        <w:t>الأحاديث أو عدم قبولها</w:t>
      </w:r>
      <w:r w:rsidRPr="00E32786">
        <w:rPr>
          <w:rFonts w:cs="AL-Mohanad" w:hint="cs"/>
          <w:sz w:val="27"/>
          <w:szCs w:val="27"/>
          <w:rtl/>
        </w:rPr>
        <w:t>،</w:t>
      </w:r>
      <w:r w:rsidRPr="00E32786">
        <w:rPr>
          <w:rFonts w:cs="AL-Mohanad"/>
          <w:sz w:val="27"/>
          <w:szCs w:val="27"/>
          <w:rtl/>
        </w:rPr>
        <w:t xml:space="preserve">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أو عن غيره، كالأئم</w:t>
      </w:r>
      <w:r w:rsidRPr="00E32786">
        <w:rPr>
          <w:rFonts w:cs="AL-Mohanad" w:hint="cs"/>
          <w:sz w:val="27"/>
          <w:szCs w:val="27"/>
          <w:rtl/>
        </w:rPr>
        <w:t>ّ</w:t>
      </w:r>
      <w:r w:rsidRPr="00E32786">
        <w:rPr>
          <w:rFonts w:cs="AL-Mohanad"/>
          <w:sz w:val="27"/>
          <w:szCs w:val="27"/>
          <w:rtl/>
        </w:rPr>
        <w:t>ة من أهل البيت</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فبعضهم تحصّ</w:t>
      </w:r>
      <w:r w:rsidR="00D66525" w:rsidRPr="00E32786">
        <w:rPr>
          <w:rFonts w:cs="AL-Mohanad" w:hint="cs"/>
          <w:sz w:val="27"/>
          <w:szCs w:val="27"/>
          <w:rtl/>
        </w:rPr>
        <w:t>َ</w:t>
      </w:r>
      <w:r w:rsidRPr="00E32786">
        <w:rPr>
          <w:rFonts w:cs="AL-Mohanad"/>
          <w:sz w:val="27"/>
          <w:szCs w:val="27"/>
          <w:rtl/>
        </w:rPr>
        <w:t>ل لديه حج</w:t>
      </w:r>
      <w:r w:rsidRPr="00E32786">
        <w:rPr>
          <w:rFonts w:cs="AL-Mohanad" w:hint="cs"/>
          <w:sz w:val="27"/>
          <w:szCs w:val="27"/>
          <w:rtl/>
        </w:rPr>
        <w:t>ِّ</w:t>
      </w:r>
      <w:r w:rsidRPr="00E32786">
        <w:rPr>
          <w:rFonts w:cs="AL-Mohanad"/>
          <w:sz w:val="27"/>
          <w:szCs w:val="27"/>
          <w:rtl/>
        </w:rPr>
        <w:t>يّة بعض الكتب وصحّتها واعتبارها</w:t>
      </w:r>
      <w:r w:rsidRPr="00E32786">
        <w:rPr>
          <w:rFonts w:cs="AL-Mohanad" w:hint="cs"/>
          <w:sz w:val="27"/>
          <w:szCs w:val="27"/>
          <w:rtl/>
        </w:rPr>
        <w:t>،</w:t>
      </w:r>
      <w:r w:rsidRPr="00E32786">
        <w:rPr>
          <w:rFonts w:cs="AL-Mohanad"/>
          <w:sz w:val="27"/>
          <w:szCs w:val="27"/>
          <w:rtl/>
        </w:rPr>
        <w:t xml:space="preserve"> كالصِّحاح عند أتباع مدرسة أهل السُّن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الكتب الأربعة عند أتباع مدرسة أهل البيت</w:t>
      </w:r>
      <w:r w:rsidR="00037356" w:rsidRPr="00E32786">
        <w:rPr>
          <w:rFonts w:cs="Mosawi" w:hint="cs"/>
          <w:sz w:val="27"/>
          <w:szCs w:val="22"/>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حت</w:t>
      </w:r>
      <w:r w:rsidRPr="00E32786">
        <w:rPr>
          <w:rFonts w:cs="AL-Mohanad" w:hint="cs"/>
          <w:sz w:val="27"/>
          <w:szCs w:val="27"/>
          <w:rtl/>
        </w:rPr>
        <w:t>ّ</w:t>
      </w:r>
      <w:r w:rsidRPr="00E32786">
        <w:rPr>
          <w:rFonts w:cs="AL-Mohanad"/>
          <w:sz w:val="27"/>
          <w:szCs w:val="27"/>
          <w:rtl/>
        </w:rPr>
        <w:t>ى ذهب بعضهم إلى عدم الحاجة إلى ما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w:t>
      </w:r>
      <w:r w:rsidRPr="00E32786">
        <w:rPr>
          <w:rFonts w:cs="AL-Mohanad"/>
          <w:sz w:val="27"/>
          <w:szCs w:val="27"/>
          <w:rtl/>
        </w:rPr>
        <w:t>ى ب</w:t>
      </w:r>
      <w:r w:rsidRPr="00E32786">
        <w:rPr>
          <w:rFonts w:cs="AL-Mohanad" w:hint="cs"/>
          <w:sz w:val="27"/>
          <w:szCs w:val="27"/>
          <w:rtl/>
        </w:rPr>
        <w:t>ـ (</w:t>
      </w:r>
      <w:r w:rsidRPr="00E32786">
        <w:rPr>
          <w:rFonts w:cs="AL-Mohanad"/>
          <w:sz w:val="27"/>
          <w:szCs w:val="27"/>
          <w:rtl/>
        </w:rPr>
        <w:t>علم الرجال</w:t>
      </w:r>
      <w:r w:rsidRPr="00E32786">
        <w:rPr>
          <w:rFonts w:cs="AL-Mohanad" w:hint="cs"/>
          <w:sz w:val="27"/>
          <w:szCs w:val="27"/>
          <w:rtl/>
        </w:rPr>
        <w:t>)</w:t>
      </w:r>
      <w:r w:rsidRPr="00E32786">
        <w:rPr>
          <w:rFonts w:cs="AL-Mohanad"/>
          <w:sz w:val="27"/>
          <w:szCs w:val="27"/>
          <w:rtl/>
        </w:rPr>
        <w:t>، الذي يبحث حول أحوال الر</w:t>
      </w:r>
      <w:r w:rsidRPr="00E32786">
        <w:rPr>
          <w:rFonts w:cs="AL-Mohanad" w:hint="cs"/>
          <w:sz w:val="27"/>
          <w:szCs w:val="27"/>
          <w:rtl/>
        </w:rPr>
        <w:t>ّ</w:t>
      </w:r>
      <w:r w:rsidRPr="00E32786">
        <w:rPr>
          <w:rFonts w:cs="AL-Mohanad"/>
          <w:sz w:val="27"/>
          <w:szCs w:val="27"/>
          <w:rtl/>
        </w:rPr>
        <w:t>واة من حيث وثاقتهم وضعفهم</w:t>
      </w:r>
      <w:r w:rsidRPr="00E32786">
        <w:rPr>
          <w:rFonts w:cs="AL-Mohanad" w:hint="cs"/>
          <w:sz w:val="27"/>
          <w:szCs w:val="27"/>
          <w:rtl/>
        </w:rPr>
        <w:t>.</w:t>
      </w:r>
      <w:r w:rsidRPr="00E32786">
        <w:rPr>
          <w:rFonts w:cs="AL-Mohanad"/>
          <w:sz w:val="27"/>
          <w:szCs w:val="27"/>
          <w:rtl/>
        </w:rPr>
        <w:t xml:space="preserve"> وهكذا ال</w:t>
      </w:r>
      <w:r w:rsidRPr="00E32786">
        <w:rPr>
          <w:rFonts w:cs="AL-Mohanad" w:hint="cs"/>
          <w:sz w:val="27"/>
          <w:szCs w:val="27"/>
          <w:rtl/>
        </w:rPr>
        <w:t>ا</w:t>
      </w:r>
      <w:r w:rsidRPr="00E32786">
        <w:rPr>
          <w:rFonts w:cs="AL-Mohanad"/>
          <w:sz w:val="27"/>
          <w:szCs w:val="27"/>
          <w:rtl/>
        </w:rPr>
        <w:t>ختلاف لدى غير هؤلاء في وثاقة بعض الر</w:t>
      </w:r>
      <w:r w:rsidRPr="00E32786">
        <w:rPr>
          <w:rFonts w:cs="AL-Mohanad" w:hint="cs"/>
          <w:sz w:val="27"/>
          <w:szCs w:val="27"/>
          <w:rtl/>
        </w:rPr>
        <w:t>ّ</w:t>
      </w:r>
      <w:r w:rsidRPr="00E32786">
        <w:rPr>
          <w:rFonts w:cs="AL-Mohanad"/>
          <w:sz w:val="27"/>
          <w:szCs w:val="27"/>
          <w:rtl/>
        </w:rPr>
        <w:t>واة</w:t>
      </w:r>
      <w:r w:rsidRPr="00E32786">
        <w:rPr>
          <w:rFonts w:cs="AL-Mohanad" w:hint="cs"/>
          <w:sz w:val="27"/>
          <w:szCs w:val="27"/>
          <w:rtl/>
        </w:rPr>
        <w:t>،</w:t>
      </w:r>
      <w:r w:rsidRPr="00E32786">
        <w:rPr>
          <w:rFonts w:cs="AL-Mohanad"/>
          <w:sz w:val="27"/>
          <w:szCs w:val="27"/>
          <w:rtl/>
        </w:rPr>
        <w:t xml:space="preserve"> فيؤخذ برواياتهم</w:t>
      </w:r>
      <w:r w:rsidRPr="00E32786">
        <w:rPr>
          <w:rFonts w:cs="AL-Mohanad" w:hint="cs"/>
          <w:sz w:val="27"/>
          <w:szCs w:val="27"/>
          <w:rtl/>
        </w:rPr>
        <w:t>؛</w:t>
      </w:r>
      <w:r w:rsidRPr="00E32786">
        <w:rPr>
          <w:rFonts w:cs="AL-Mohanad"/>
          <w:sz w:val="27"/>
          <w:szCs w:val="27"/>
          <w:rtl/>
        </w:rPr>
        <w:t xml:space="preserve"> وعدم وثاقتهم</w:t>
      </w:r>
      <w:r w:rsidRPr="00E32786">
        <w:rPr>
          <w:rFonts w:cs="AL-Mohanad" w:hint="cs"/>
          <w:sz w:val="27"/>
          <w:szCs w:val="27"/>
          <w:rtl/>
        </w:rPr>
        <w:t>،</w:t>
      </w:r>
      <w:r w:rsidRPr="00E32786">
        <w:rPr>
          <w:rFonts w:cs="AL-Mohanad"/>
          <w:sz w:val="27"/>
          <w:szCs w:val="27"/>
          <w:rtl/>
        </w:rPr>
        <w:t xml:space="preserve"> فلا ي</w:t>
      </w:r>
      <w:r w:rsidRPr="00E32786">
        <w:rPr>
          <w:rFonts w:cs="AL-Mohanad" w:hint="cs"/>
          <w:sz w:val="27"/>
          <w:szCs w:val="27"/>
          <w:rtl/>
        </w:rPr>
        <w:t>ُ</w:t>
      </w:r>
      <w:r w:rsidRPr="00E32786">
        <w:rPr>
          <w:rFonts w:cs="AL-Mohanad"/>
          <w:sz w:val="27"/>
          <w:szCs w:val="27"/>
          <w:rtl/>
        </w:rPr>
        <w:t>عتمد على ما يروونه</w:t>
      </w:r>
      <w:r w:rsidRPr="00E32786">
        <w:rPr>
          <w:rFonts w:cs="AL-Mohanad" w:hint="cs"/>
          <w:sz w:val="27"/>
          <w:szCs w:val="27"/>
          <w:rtl/>
        </w:rPr>
        <w:t>؛</w:t>
      </w:r>
      <w:r w:rsidRPr="00E32786">
        <w:rPr>
          <w:rFonts w:cs="AL-Mohanad"/>
          <w:sz w:val="27"/>
          <w:szCs w:val="27"/>
          <w:rtl/>
        </w:rPr>
        <w:t xml:space="preserve"> وفي كيفية توثيقهم</w:t>
      </w:r>
      <w:r w:rsidRPr="00E32786">
        <w:rPr>
          <w:rFonts w:cs="AL-Mohanad" w:hint="cs"/>
          <w:sz w:val="27"/>
          <w:szCs w:val="27"/>
          <w:rtl/>
        </w:rPr>
        <w:t>.</w:t>
      </w:r>
    </w:p>
    <w:p w14:paraId="0911E5D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وهكذا الخلاف في اعتبار الحديث وعدمه</w:t>
      </w:r>
      <w:r w:rsidRPr="00E32786">
        <w:rPr>
          <w:rFonts w:cs="AL-Mohanad" w:hint="cs"/>
          <w:sz w:val="27"/>
          <w:szCs w:val="27"/>
          <w:rtl/>
        </w:rPr>
        <w:t>؛</w:t>
      </w:r>
      <w:r w:rsidRPr="00E32786">
        <w:rPr>
          <w:rFonts w:cs="AL-Mohanad"/>
          <w:sz w:val="27"/>
          <w:szCs w:val="27"/>
          <w:rtl/>
        </w:rPr>
        <w:t xml:space="preserve"> بسبب مخالفة آية</w:t>
      </w:r>
      <w:r w:rsidRPr="00E32786">
        <w:rPr>
          <w:rFonts w:cs="AL-Mohanad" w:hint="cs"/>
          <w:sz w:val="27"/>
          <w:szCs w:val="27"/>
          <w:rtl/>
        </w:rPr>
        <w:t>ٍ</w:t>
      </w:r>
      <w:r w:rsidRPr="00E32786">
        <w:rPr>
          <w:rFonts w:cs="AL-Mohanad"/>
          <w:sz w:val="27"/>
          <w:szCs w:val="27"/>
          <w:rtl/>
        </w:rPr>
        <w:t>، أو معارضتها لظهور</w:t>
      </w:r>
      <w:r w:rsidRPr="00E32786">
        <w:rPr>
          <w:rFonts w:cs="AL-Mohanad" w:hint="cs"/>
          <w:sz w:val="27"/>
          <w:szCs w:val="27"/>
          <w:rtl/>
        </w:rPr>
        <w:t>ٍ</w:t>
      </w:r>
      <w:r w:rsidRPr="00E32786">
        <w:rPr>
          <w:rFonts w:cs="AL-Mohanad"/>
          <w:sz w:val="27"/>
          <w:szCs w:val="27"/>
          <w:rtl/>
        </w:rPr>
        <w:t xml:space="preserve"> قرآني</w:t>
      </w:r>
      <w:r w:rsidRPr="00E32786">
        <w:rPr>
          <w:rFonts w:cs="AL-Mohanad" w:hint="cs"/>
          <w:sz w:val="27"/>
          <w:szCs w:val="27"/>
          <w:rtl/>
        </w:rPr>
        <w:t>ّ،</w:t>
      </w:r>
      <w:r w:rsidRPr="00E32786">
        <w:rPr>
          <w:rFonts w:cs="AL-Mohanad"/>
          <w:sz w:val="27"/>
          <w:szCs w:val="27"/>
          <w:rtl/>
        </w:rPr>
        <w:t xml:space="preserve"> أو س</w:t>
      </w:r>
      <w:r w:rsidRPr="00E32786">
        <w:rPr>
          <w:rFonts w:cs="AL-Mohanad" w:hint="cs"/>
          <w:sz w:val="27"/>
          <w:szCs w:val="27"/>
          <w:rtl/>
        </w:rPr>
        <w:t>ُ</w:t>
      </w:r>
      <w:r w:rsidRPr="00E32786">
        <w:rPr>
          <w:rFonts w:cs="AL-Mohanad"/>
          <w:sz w:val="27"/>
          <w:szCs w:val="27"/>
          <w:rtl/>
        </w:rPr>
        <w:t>نّة</w:t>
      </w:r>
      <w:r w:rsidRPr="00E32786">
        <w:rPr>
          <w:rFonts w:cs="AL-Mohanad" w:hint="cs"/>
          <w:sz w:val="27"/>
          <w:szCs w:val="27"/>
          <w:rtl/>
        </w:rPr>
        <w:t>ٍ</w:t>
      </w:r>
      <w:r w:rsidRPr="00E32786">
        <w:rPr>
          <w:rFonts w:cs="AL-Mohanad"/>
          <w:sz w:val="27"/>
          <w:szCs w:val="27"/>
          <w:rtl/>
        </w:rPr>
        <w:t xml:space="preserve"> ثابتة لديه، وهل أن</w:t>
      </w:r>
      <w:r w:rsidRPr="00E32786">
        <w:rPr>
          <w:rFonts w:cs="AL-Mohanad" w:hint="cs"/>
          <w:sz w:val="27"/>
          <w:szCs w:val="27"/>
          <w:rtl/>
        </w:rPr>
        <w:t>ّ</w:t>
      </w:r>
      <w:r w:rsidRPr="00E32786">
        <w:rPr>
          <w:rFonts w:cs="AL-Mohanad"/>
          <w:sz w:val="27"/>
          <w:szCs w:val="27"/>
          <w:rtl/>
        </w:rPr>
        <w:t xml:space="preserve"> الس</w:t>
      </w:r>
      <w:r w:rsidR="00D66525" w:rsidRPr="00E32786">
        <w:rPr>
          <w:rFonts w:cs="AL-Mohanad" w:hint="cs"/>
          <w:sz w:val="27"/>
          <w:szCs w:val="27"/>
          <w:rtl/>
        </w:rPr>
        <w:t>ُّ</w:t>
      </w:r>
      <w:r w:rsidRPr="00E32786">
        <w:rPr>
          <w:rFonts w:cs="AL-Mohanad"/>
          <w:sz w:val="27"/>
          <w:szCs w:val="27"/>
          <w:rtl/>
        </w:rPr>
        <w:t>نّة تقيّ</w:t>
      </w:r>
      <w:r w:rsidRPr="00E32786">
        <w:rPr>
          <w:rFonts w:cs="AL-Mohanad" w:hint="cs"/>
          <w:sz w:val="27"/>
          <w:szCs w:val="27"/>
          <w:rtl/>
        </w:rPr>
        <w:t>ِ</w:t>
      </w:r>
      <w:r w:rsidRPr="00E32786">
        <w:rPr>
          <w:rFonts w:cs="AL-Mohanad"/>
          <w:sz w:val="27"/>
          <w:szCs w:val="27"/>
          <w:rtl/>
        </w:rPr>
        <w:t>د أو تخصّ</w:t>
      </w:r>
      <w:r w:rsidRPr="00E32786">
        <w:rPr>
          <w:rFonts w:cs="AL-Mohanad" w:hint="cs"/>
          <w:sz w:val="27"/>
          <w:szCs w:val="27"/>
          <w:rtl/>
        </w:rPr>
        <w:t>ِ</w:t>
      </w:r>
      <w:r w:rsidRPr="00E32786">
        <w:rPr>
          <w:rFonts w:cs="AL-Mohanad"/>
          <w:sz w:val="27"/>
          <w:szCs w:val="27"/>
          <w:rtl/>
        </w:rPr>
        <w:t>ص الإطلاق والعموم القرآنيّ</w:t>
      </w:r>
      <w:r w:rsidRPr="00E32786">
        <w:rPr>
          <w:rFonts w:cs="AL-Mohanad" w:hint="cs"/>
          <w:sz w:val="27"/>
          <w:szCs w:val="27"/>
          <w:rtl/>
        </w:rPr>
        <w:t>؟</w:t>
      </w:r>
      <w:r w:rsidRPr="00E32786">
        <w:rPr>
          <w:rFonts w:cs="AL-Mohanad"/>
          <w:sz w:val="27"/>
          <w:szCs w:val="27"/>
          <w:rtl/>
        </w:rPr>
        <w:t xml:space="preserve"> وهكذا بين الروايات نفسها</w:t>
      </w:r>
      <w:r w:rsidRPr="00E32786">
        <w:rPr>
          <w:rFonts w:cs="AL-Mohanad" w:hint="cs"/>
          <w:sz w:val="27"/>
          <w:szCs w:val="27"/>
          <w:rtl/>
        </w:rPr>
        <w:t>،</w:t>
      </w:r>
      <w:r w:rsidRPr="00E32786">
        <w:rPr>
          <w:rFonts w:cs="AL-Mohanad"/>
          <w:sz w:val="27"/>
          <w:szCs w:val="27"/>
          <w:rtl/>
        </w:rPr>
        <w:t xml:space="preserve"> من حيث تعارضها في الإطلاق والتقييد</w:t>
      </w:r>
      <w:r w:rsidRPr="00E32786">
        <w:rPr>
          <w:rFonts w:cs="AL-Mohanad" w:hint="cs"/>
          <w:sz w:val="27"/>
          <w:szCs w:val="27"/>
          <w:rtl/>
        </w:rPr>
        <w:t>،</w:t>
      </w:r>
      <w:r w:rsidRPr="00E32786">
        <w:rPr>
          <w:rFonts w:cs="AL-Mohanad"/>
          <w:sz w:val="27"/>
          <w:szCs w:val="27"/>
          <w:rtl/>
        </w:rPr>
        <w:t xml:space="preserve"> والعموم والتخصيص.</w:t>
      </w:r>
    </w:p>
    <w:p w14:paraId="0EAC521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هذه أهم</w:t>
      </w:r>
      <w:r w:rsidRPr="00E32786">
        <w:rPr>
          <w:rFonts w:cs="AL-Mohanad" w:hint="cs"/>
          <w:sz w:val="27"/>
          <w:szCs w:val="27"/>
          <w:rtl/>
        </w:rPr>
        <w:t>ّ</w:t>
      </w:r>
      <w:r w:rsidRPr="00E32786">
        <w:rPr>
          <w:rFonts w:cs="AL-Mohanad"/>
          <w:sz w:val="27"/>
          <w:szCs w:val="27"/>
          <w:rtl/>
        </w:rPr>
        <w:t xml:space="preserve"> أسباب الخلاف بين مجتهدي المذاهب الإسلامية وأصحاب الرأي فيها</w:t>
      </w:r>
      <w:r w:rsidRPr="00E32786">
        <w:rPr>
          <w:rFonts w:cs="AL-Mohanad" w:hint="cs"/>
          <w:sz w:val="27"/>
          <w:szCs w:val="27"/>
          <w:rtl/>
        </w:rPr>
        <w:t>،</w:t>
      </w:r>
      <w:r w:rsidRPr="00E32786">
        <w:rPr>
          <w:rFonts w:cs="AL-Mohanad"/>
          <w:sz w:val="27"/>
          <w:szCs w:val="27"/>
          <w:rtl/>
        </w:rPr>
        <w:t xml:space="preserve"> دون التفصيل بينها أو لدى المذهب الواحد.</w:t>
      </w:r>
    </w:p>
    <w:p w14:paraId="03D6DB8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ويبحث علماء أصول الفقه عن القواعد العامّة التي تشترك في عملي</w:t>
      </w:r>
      <w:r w:rsidRPr="00E32786">
        <w:rPr>
          <w:rFonts w:cs="AL-Mohanad" w:hint="cs"/>
          <w:sz w:val="27"/>
          <w:szCs w:val="27"/>
          <w:rtl/>
        </w:rPr>
        <w:t>ّ</w:t>
      </w:r>
      <w:r w:rsidRPr="00E32786">
        <w:rPr>
          <w:rFonts w:cs="AL-Mohanad"/>
          <w:sz w:val="27"/>
          <w:szCs w:val="27"/>
          <w:rtl/>
        </w:rPr>
        <w:t>ة البحث الفقهي</w:t>
      </w:r>
      <w:r w:rsidRPr="00E32786">
        <w:rPr>
          <w:rFonts w:cs="AL-Mohanad" w:hint="cs"/>
          <w:sz w:val="27"/>
          <w:szCs w:val="27"/>
          <w:rtl/>
        </w:rPr>
        <w:t>ّ؛</w:t>
      </w:r>
      <w:r w:rsidRPr="00E32786">
        <w:rPr>
          <w:rFonts w:cs="AL-Mohanad"/>
          <w:sz w:val="27"/>
          <w:szCs w:val="27"/>
          <w:rtl/>
        </w:rPr>
        <w:t xml:space="preserve"> من أجل تطبيق تلك النظريّات في عملية استخراج الحكم الشرعيّ</w:t>
      </w:r>
      <w:r w:rsidRPr="00E32786">
        <w:rPr>
          <w:rFonts w:cs="AL-Mohanad" w:hint="cs"/>
          <w:sz w:val="27"/>
          <w:szCs w:val="27"/>
          <w:rtl/>
        </w:rPr>
        <w:t>.</w:t>
      </w:r>
      <w:r w:rsidRPr="00E32786">
        <w:rPr>
          <w:rFonts w:cs="AL-Mohanad"/>
          <w:sz w:val="27"/>
          <w:szCs w:val="27"/>
          <w:rtl/>
        </w:rPr>
        <w:t xml:space="preserve"> و</w:t>
      </w:r>
      <w:r w:rsidRPr="00E32786">
        <w:rPr>
          <w:rFonts w:cs="AL-Mohanad" w:hint="cs"/>
          <w:sz w:val="27"/>
          <w:szCs w:val="27"/>
          <w:rtl/>
        </w:rPr>
        <w:t>ل</w:t>
      </w:r>
      <w:r w:rsidRPr="00E32786">
        <w:rPr>
          <w:rFonts w:cs="AL-Mohanad"/>
          <w:sz w:val="27"/>
          <w:szCs w:val="27"/>
          <w:rtl/>
        </w:rPr>
        <w:t>تطبيق النظريّات العامّة</w:t>
      </w:r>
      <w:r w:rsidRPr="00E32786">
        <w:rPr>
          <w:rFonts w:cs="AL-Mohanad" w:hint="cs"/>
          <w:sz w:val="27"/>
          <w:szCs w:val="27"/>
          <w:rtl/>
        </w:rPr>
        <w:t xml:space="preserve"> على الفروع</w:t>
      </w:r>
      <w:r w:rsidRPr="00E32786">
        <w:rPr>
          <w:rFonts w:cs="AL-Mohanad"/>
          <w:sz w:val="27"/>
          <w:szCs w:val="27"/>
          <w:rtl/>
        </w:rPr>
        <w:t xml:space="preserve"> موهبته الخاصّة، ودق</w:t>
      </w:r>
      <w:r w:rsidRPr="00E32786">
        <w:rPr>
          <w:rFonts w:cs="AL-Mohanad" w:hint="cs"/>
          <w:sz w:val="27"/>
          <w:szCs w:val="27"/>
          <w:rtl/>
        </w:rPr>
        <w:t>ّ</w:t>
      </w:r>
      <w:r w:rsidRPr="00E32786">
        <w:rPr>
          <w:rFonts w:cs="AL-Mohanad"/>
          <w:sz w:val="27"/>
          <w:szCs w:val="27"/>
          <w:rtl/>
        </w:rPr>
        <w:t>ته</w:t>
      </w:r>
      <w:r w:rsidRPr="00E32786">
        <w:rPr>
          <w:rFonts w:cs="AL-Mohanad" w:hint="cs"/>
          <w:sz w:val="27"/>
          <w:szCs w:val="27"/>
          <w:rtl/>
        </w:rPr>
        <w:t>.</w:t>
      </w:r>
      <w:r w:rsidRPr="00E32786">
        <w:rPr>
          <w:rFonts w:cs="AL-Mohanad"/>
          <w:sz w:val="27"/>
          <w:szCs w:val="27"/>
          <w:rtl/>
        </w:rPr>
        <w:t xml:space="preserve"> ومجرّد الدّقة في النّظريات العامّة لا يغني عن الدّقة في تطبيقها</w:t>
      </w:r>
      <w:r w:rsidRPr="00E32786">
        <w:rPr>
          <w:rFonts w:cs="AL-Mohanad" w:hint="cs"/>
          <w:sz w:val="27"/>
          <w:szCs w:val="27"/>
          <w:rtl/>
        </w:rPr>
        <w:t>؛</w:t>
      </w:r>
      <w:r w:rsidRPr="00E32786">
        <w:rPr>
          <w:rFonts w:cs="AL-Mohanad"/>
          <w:sz w:val="27"/>
          <w:szCs w:val="27"/>
          <w:rtl/>
        </w:rPr>
        <w:t xml:space="preserve"> </w:t>
      </w:r>
      <w:r w:rsidRPr="00E32786">
        <w:rPr>
          <w:rFonts w:cs="AL-Mohanad" w:hint="cs"/>
          <w:sz w:val="24"/>
          <w:szCs w:val="24"/>
          <w:rtl/>
        </w:rPr>
        <w:t>«</w:t>
      </w:r>
      <w:r w:rsidRPr="00E32786">
        <w:rPr>
          <w:rFonts w:cs="AL-Mohanad"/>
          <w:sz w:val="27"/>
          <w:szCs w:val="27"/>
          <w:rtl/>
        </w:rPr>
        <w:t>لأن المجتهد إذا درس العناصر المشتركة لعملي</w:t>
      </w:r>
      <w:r w:rsidRPr="00E32786">
        <w:rPr>
          <w:rFonts w:cs="AL-Mohanad" w:hint="cs"/>
          <w:sz w:val="27"/>
          <w:szCs w:val="27"/>
          <w:rtl/>
        </w:rPr>
        <w:t>ّ</w:t>
      </w:r>
      <w:r w:rsidRPr="00E32786">
        <w:rPr>
          <w:rFonts w:cs="AL-Mohanad"/>
          <w:sz w:val="27"/>
          <w:szCs w:val="27"/>
          <w:rtl/>
        </w:rPr>
        <w:t>ة الاستنباط وحدّ</w:t>
      </w:r>
      <w:r w:rsidRPr="00E32786">
        <w:rPr>
          <w:rFonts w:cs="AL-Mohanad" w:hint="cs"/>
          <w:sz w:val="27"/>
          <w:szCs w:val="27"/>
          <w:rtl/>
        </w:rPr>
        <w:t>َ</w:t>
      </w:r>
      <w:r w:rsidRPr="00E32786">
        <w:rPr>
          <w:rFonts w:cs="AL-Mohanad"/>
          <w:sz w:val="27"/>
          <w:szCs w:val="27"/>
          <w:rtl/>
        </w:rPr>
        <w:t>دها في علم الأصول لا يكتفي بعد ذلك بتجميع</w:t>
      </w:r>
      <w:r w:rsidRPr="00E32786">
        <w:rPr>
          <w:rFonts w:cs="AL-Mohanad" w:hint="cs"/>
          <w:sz w:val="27"/>
          <w:szCs w:val="27"/>
          <w:rtl/>
        </w:rPr>
        <w:t>ٍ</w:t>
      </w:r>
      <w:r w:rsidRPr="00E32786">
        <w:rPr>
          <w:rFonts w:cs="AL-Mohanad"/>
          <w:sz w:val="27"/>
          <w:szCs w:val="27"/>
          <w:rtl/>
        </w:rPr>
        <w:t xml:space="preserve"> أعمى للعناصر </w:t>
      </w:r>
      <w:r w:rsidRPr="00E32786">
        <w:rPr>
          <w:rFonts w:cs="AL-Mohanad"/>
          <w:sz w:val="27"/>
          <w:szCs w:val="27"/>
          <w:rtl/>
        </w:rPr>
        <w:lastRenderedPageBreak/>
        <w:t>الخاصّة، من كتب الأحاديث والروايات مثلاً، بل يبقى عليه أن يمارس في علم الفقه تطبيق تلك العناصر المشتركة ونظري</w:t>
      </w:r>
      <w:r w:rsidRPr="00E32786">
        <w:rPr>
          <w:rFonts w:cs="AL-Mohanad" w:hint="cs"/>
          <w:sz w:val="27"/>
          <w:szCs w:val="27"/>
          <w:rtl/>
        </w:rPr>
        <w:t>ّ</w:t>
      </w:r>
      <w:r w:rsidRPr="00E32786">
        <w:rPr>
          <w:rFonts w:cs="AL-Mohanad"/>
          <w:sz w:val="27"/>
          <w:szCs w:val="27"/>
          <w:rtl/>
        </w:rPr>
        <w:t>اتها العامّة على العناصر الخاصّة</w:t>
      </w:r>
      <w:r w:rsidRPr="00E32786">
        <w:rPr>
          <w:rFonts w:cs="AL-Mohanad" w:hint="cs"/>
          <w:sz w:val="27"/>
          <w:szCs w:val="27"/>
          <w:rtl/>
        </w:rPr>
        <w:t>.</w:t>
      </w:r>
      <w:r w:rsidRPr="00E32786">
        <w:rPr>
          <w:rFonts w:cs="AL-Mohanad"/>
          <w:sz w:val="27"/>
          <w:szCs w:val="27"/>
          <w:rtl/>
        </w:rPr>
        <w:t xml:space="preserve"> والتطبيق مهمّة</w:t>
      </w:r>
      <w:r w:rsidRPr="00E32786">
        <w:rPr>
          <w:rFonts w:cs="AL-Mohanad" w:hint="cs"/>
          <w:sz w:val="27"/>
          <w:szCs w:val="27"/>
          <w:rtl/>
        </w:rPr>
        <w:t>ٌ</w:t>
      </w:r>
      <w:r w:rsidRPr="00E32786">
        <w:rPr>
          <w:rFonts w:cs="AL-Mohanad"/>
          <w:sz w:val="27"/>
          <w:szCs w:val="27"/>
          <w:rtl/>
        </w:rPr>
        <w:t xml:space="preserve"> فكريّة بطبيعتها، تحتاج إلى درس</w:t>
      </w:r>
      <w:r w:rsidRPr="00E32786">
        <w:rPr>
          <w:rFonts w:cs="AL-Mohanad" w:hint="cs"/>
          <w:sz w:val="27"/>
          <w:szCs w:val="27"/>
          <w:rtl/>
        </w:rPr>
        <w:t>ٍ</w:t>
      </w:r>
      <w:r w:rsidRPr="00E32786">
        <w:rPr>
          <w:rFonts w:cs="AL-Mohanad"/>
          <w:sz w:val="27"/>
          <w:szCs w:val="27"/>
          <w:rtl/>
        </w:rPr>
        <w:t xml:space="preserve"> وتمحيص، ولا يُ</w:t>
      </w:r>
      <w:r w:rsidRPr="00E32786">
        <w:rPr>
          <w:rFonts w:cs="AL-Mohanad" w:hint="cs"/>
          <w:sz w:val="27"/>
          <w:szCs w:val="27"/>
          <w:rtl/>
        </w:rPr>
        <w:t>غ</w:t>
      </w:r>
      <w:r w:rsidRPr="00E32786">
        <w:rPr>
          <w:rFonts w:cs="AL-Mohanad"/>
          <w:sz w:val="27"/>
          <w:szCs w:val="27"/>
          <w:rtl/>
        </w:rPr>
        <w:t>ني الج</w:t>
      </w:r>
      <w:r w:rsidR="00334C12" w:rsidRPr="00E32786">
        <w:rPr>
          <w:rFonts w:cs="AL-Mohanad" w:hint="cs"/>
          <w:sz w:val="27"/>
          <w:szCs w:val="27"/>
          <w:rtl/>
        </w:rPr>
        <w:t>ُ</w:t>
      </w:r>
      <w:r w:rsidRPr="00E32786">
        <w:rPr>
          <w:rFonts w:cs="AL-Mohanad"/>
          <w:sz w:val="27"/>
          <w:szCs w:val="27"/>
          <w:rtl/>
        </w:rPr>
        <w:t>ه</w:t>
      </w:r>
      <w:r w:rsidR="00334C12" w:rsidRPr="00E32786">
        <w:rPr>
          <w:rFonts w:cs="AL-Mohanad" w:hint="cs"/>
          <w:sz w:val="27"/>
          <w:szCs w:val="27"/>
          <w:rtl/>
        </w:rPr>
        <w:t>ْ</w:t>
      </w:r>
      <w:r w:rsidRPr="00E32786">
        <w:rPr>
          <w:rFonts w:cs="AL-Mohanad"/>
          <w:sz w:val="27"/>
          <w:szCs w:val="27"/>
          <w:rtl/>
        </w:rPr>
        <w:t>د العلمي</w:t>
      </w:r>
      <w:r w:rsidRPr="00E32786">
        <w:rPr>
          <w:rFonts w:cs="AL-Mohanad" w:hint="cs"/>
          <w:sz w:val="27"/>
          <w:szCs w:val="27"/>
          <w:rtl/>
        </w:rPr>
        <w:t>ّ</w:t>
      </w:r>
      <w:r w:rsidRPr="00E32786">
        <w:rPr>
          <w:rFonts w:cs="AL-Mohanad"/>
          <w:sz w:val="27"/>
          <w:szCs w:val="27"/>
          <w:rtl/>
        </w:rPr>
        <w:t xml:space="preserve"> المبذول أصولي</w:t>
      </w:r>
      <w:r w:rsidRPr="00E32786">
        <w:rPr>
          <w:rFonts w:cs="AL-Mohanad" w:hint="cs"/>
          <w:sz w:val="27"/>
          <w:szCs w:val="27"/>
          <w:rtl/>
        </w:rPr>
        <w:t>ّ</w:t>
      </w:r>
      <w:r w:rsidRPr="00E32786">
        <w:rPr>
          <w:rFonts w:cs="AL-Mohanad"/>
          <w:sz w:val="27"/>
          <w:szCs w:val="27"/>
          <w:rtl/>
        </w:rPr>
        <w:t>اً في دراسة العناصر المشتركة، وتحديد نظريّاتها العامّة</w:t>
      </w:r>
      <w:r w:rsidRPr="00E32786">
        <w:rPr>
          <w:rFonts w:cs="AL-Mohanad" w:hint="cs"/>
          <w:sz w:val="27"/>
          <w:szCs w:val="27"/>
          <w:rtl/>
        </w:rPr>
        <w:t>،</w:t>
      </w:r>
      <w:r w:rsidRPr="00E32786">
        <w:rPr>
          <w:rFonts w:cs="AL-Mohanad"/>
          <w:sz w:val="27"/>
          <w:szCs w:val="27"/>
          <w:rtl/>
        </w:rPr>
        <w:t xml:space="preserve"> عن بذل ج</w:t>
      </w:r>
      <w:r w:rsidR="00334C12" w:rsidRPr="00E32786">
        <w:rPr>
          <w:rFonts w:cs="AL-Mohanad" w:hint="cs"/>
          <w:sz w:val="27"/>
          <w:szCs w:val="27"/>
          <w:rtl/>
        </w:rPr>
        <w:t>ُ</w:t>
      </w:r>
      <w:r w:rsidRPr="00E32786">
        <w:rPr>
          <w:rFonts w:cs="AL-Mohanad"/>
          <w:sz w:val="27"/>
          <w:szCs w:val="27"/>
          <w:rtl/>
        </w:rPr>
        <w:t>ه</w:t>
      </w:r>
      <w:r w:rsidR="00334C12" w:rsidRPr="00E32786">
        <w:rPr>
          <w:rFonts w:cs="AL-Mohanad" w:hint="cs"/>
          <w:sz w:val="27"/>
          <w:szCs w:val="27"/>
          <w:rtl/>
        </w:rPr>
        <w:t>ْ</w:t>
      </w:r>
      <w:r w:rsidRPr="00E32786">
        <w:rPr>
          <w:rFonts w:cs="AL-Mohanad"/>
          <w:sz w:val="27"/>
          <w:szCs w:val="27"/>
          <w:rtl/>
        </w:rPr>
        <w:t>دٍ جديد في التطبيق</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2"/>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64B1B93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كما أنّ هناك تفاعلاً دائماً بين الفكر الأصوليّ والفكر الفقهي</w:t>
      </w:r>
      <w:r w:rsidRPr="00E32786">
        <w:rPr>
          <w:rFonts w:cs="AL-Mohanad" w:hint="cs"/>
          <w:sz w:val="27"/>
          <w:szCs w:val="27"/>
          <w:rtl/>
        </w:rPr>
        <w:t>ّ؛</w:t>
      </w:r>
      <w:r w:rsidRPr="00E32786">
        <w:rPr>
          <w:rFonts w:cs="AL-Mohanad"/>
          <w:sz w:val="27"/>
          <w:szCs w:val="27"/>
          <w:rtl/>
        </w:rPr>
        <w:t xml:space="preserve"> لأنّ توسّ</w:t>
      </w:r>
      <w:r w:rsidRPr="00E32786">
        <w:rPr>
          <w:rFonts w:cs="AL-Mohanad" w:hint="cs"/>
          <w:sz w:val="27"/>
          <w:szCs w:val="27"/>
          <w:rtl/>
        </w:rPr>
        <w:t>ُ</w:t>
      </w:r>
      <w:r w:rsidRPr="00E32786">
        <w:rPr>
          <w:rFonts w:cs="AL-Mohanad"/>
          <w:sz w:val="27"/>
          <w:szCs w:val="27"/>
          <w:rtl/>
        </w:rPr>
        <w:t>ع بحوث التطبيق على الصعيد الفقهي</w:t>
      </w:r>
      <w:r w:rsidRPr="00E32786">
        <w:rPr>
          <w:rFonts w:cs="AL-Mohanad" w:hint="cs"/>
          <w:sz w:val="27"/>
          <w:szCs w:val="27"/>
          <w:rtl/>
        </w:rPr>
        <w:t>ّ</w:t>
      </w:r>
      <w:r w:rsidRPr="00E32786">
        <w:rPr>
          <w:rFonts w:cs="AL-Mohanad"/>
          <w:sz w:val="27"/>
          <w:szCs w:val="27"/>
          <w:rtl/>
        </w:rPr>
        <w:t xml:space="preserve"> يدفع بحوث النظريّات الأصوليّة إلى الأمام، </w:t>
      </w:r>
      <w:r w:rsidRPr="00E32786">
        <w:rPr>
          <w:rFonts w:cs="AL-Mohanad" w:hint="cs"/>
          <w:sz w:val="27"/>
          <w:szCs w:val="27"/>
          <w:rtl/>
        </w:rPr>
        <w:t>ف</w:t>
      </w:r>
      <w:r w:rsidRPr="00E32786">
        <w:rPr>
          <w:rFonts w:cs="AL-Mohanad"/>
          <w:sz w:val="27"/>
          <w:szCs w:val="27"/>
          <w:rtl/>
        </w:rPr>
        <w:t>يثير أمامها مشاكل</w:t>
      </w:r>
      <w:r w:rsidRPr="00E32786">
        <w:rPr>
          <w:rFonts w:cs="AL-Mohanad" w:hint="cs"/>
          <w:sz w:val="27"/>
          <w:szCs w:val="27"/>
          <w:rtl/>
        </w:rPr>
        <w:t>،</w:t>
      </w:r>
      <w:r w:rsidRPr="00E32786">
        <w:rPr>
          <w:rFonts w:cs="AL-Mohanad"/>
          <w:sz w:val="27"/>
          <w:szCs w:val="27"/>
          <w:rtl/>
        </w:rPr>
        <w:t xml:space="preserve"> ويضطرّها إلى وضع نظريّات</w:t>
      </w:r>
      <w:r w:rsidRPr="00E32786">
        <w:rPr>
          <w:rFonts w:cs="AL-Mohanad" w:hint="cs"/>
          <w:sz w:val="27"/>
          <w:szCs w:val="27"/>
          <w:rtl/>
        </w:rPr>
        <w:t>ٍ</w:t>
      </w:r>
      <w:r w:rsidRPr="00E32786">
        <w:rPr>
          <w:rFonts w:cs="AL-Mohanad"/>
          <w:sz w:val="27"/>
          <w:szCs w:val="27"/>
          <w:rtl/>
        </w:rPr>
        <w:t xml:space="preserve"> جديدة</w:t>
      </w:r>
      <w:r w:rsidRPr="00E32786">
        <w:rPr>
          <w:rFonts w:cs="AL-Mohanad" w:hint="cs"/>
          <w:sz w:val="27"/>
          <w:szCs w:val="27"/>
          <w:rtl/>
        </w:rPr>
        <w:t>ً</w:t>
      </w:r>
      <w:r w:rsidRPr="00E32786">
        <w:rPr>
          <w:rFonts w:cs="AL-Mohanad"/>
          <w:sz w:val="27"/>
          <w:szCs w:val="27"/>
          <w:rtl/>
        </w:rPr>
        <w:t xml:space="preserve"> لحلّ</w:t>
      </w:r>
      <w:r w:rsidR="00334C12" w:rsidRPr="00E32786">
        <w:rPr>
          <w:rFonts w:cs="AL-Mohanad" w:hint="cs"/>
          <w:sz w:val="27"/>
          <w:szCs w:val="27"/>
          <w:rtl/>
        </w:rPr>
        <w:t>ِ</w:t>
      </w:r>
      <w:r w:rsidRPr="00E32786">
        <w:rPr>
          <w:rFonts w:cs="AL-Mohanad"/>
          <w:sz w:val="27"/>
          <w:szCs w:val="27"/>
          <w:rtl/>
        </w:rPr>
        <w:t>ها</w:t>
      </w:r>
      <w:r w:rsidRPr="00E32786">
        <w:rPr>
          <w:rFonts w:cs="AL-Mohanad" w:hint="cs"/>
          <w:sz w:val="27"/>
          <w:szCs w:val="27"/>
          <w:rtl/>
        </w:rPr>
        <w:t>.</w:t>
      </w:r>
      <w:r w:rsidRPr="00E32786">
        <w:rPr>
          <w:rFonts w:cs="AL-Mohanad"/>
          <w:sz w:val="27"/>
          <w:szCs w:val="27"/>
          <w:rtl/>
        </w:rPr>
        <w:t xml:space="preserve"> كما أنّ دقّة البحث الأصوليّ تنعكس في التطبيق الفقهيّ، فكلّ</w:t>
      </w:r>
      <w:r w:rsidRPr="00E32786">
        <w:rPr>
          <w:rFonts w:cs="AL-Mohanad" w:hint="cs"/>
          <w:sz w:val="27"/>
          <w:szCs w:val="27"/>
          <w:rtl/>
        </w:rPr>
        <w:t>َ</w:t>
      </w:r>
      <w:r w:rsidRPr="00E32786">
        <w:rPr>
          <w:rFonts w:cs="AL-Mohanad"/>
          <w:sz w:val="27"/>
          <w:szCs w:val="27"/>
          <w:rtl/>
        </w:rPr>
        <w:t>ما كانت الن</w:t>
      </w:r>
      <w:r w:rsidRPr="00E32786">
        <w:rPr>
          <w:rFonts w:cs="AL-Mohanad" w:hint="cs"/>
          <w:sz w:val="27"/>
          <w:szCs w:val="27"/>
          <w:rtl/>
        </w:rPr>
        <w:t>ّ</w:t>
      </w:r>
      <w:r w:rsidRPr="00E32786">
        <w:rPr>
          <w:rFonts w:cs="AL-Mohanad"/>
          <w:sz w:val="27"/>
          <w:szCs w:val="27"/>
          <w:rtl/>
        </w:rPr>
        <w:t>ظري</w:t>
      </w:r>
      <w:r w:rsidRPr="00E32786">
        <w:rPr>
          <w:rFonts w:cs="AL-Mohanad" w:hint="cs"/>
          <w:sz w:val="27"/>
          <w:szCs w:val="27"/>
          <w:rtl/>
        </w:rPr>
        <w:t>ّ</w:t>
      </w:r>
      <w:r w:rsidRPr="00E32786">
        <w:rPr>
          <w:rFonts w:cs="AL-Mohanad"/>
          <w:sz w:val="27"/>
          <w:szCs w:val="27"/>
          <w:rtl/>
        </w:rPr>
        <w:t>ات أعمق وأدقّ تطلَّب تطبيقها دقّة</w:t>
      </w:r>
      <w:r w:rsidRPr="00E32786">
        <w:rPr>
          <w:rFonts w:cs="AL-Mohanad" w:hint="cs"/>
          <w:sz w:val="27"/>
          <w:szCs w:val="27"/>
          <w:rtl/>
        </w:rPr>
        <w:t>ً</w:t>
      </w:r>
      <w:r w:rsidRPr="00E32786">
        <w:rPr>
          <w:rFonts w:cs="AL-Mohanad"/>
          <w:sz w:val="27"/>
          <w:szCs w:val="27"/>
          <w:rtl/>
        </w:rPr>
        <w:t xml:space="preserve"> وعمقاً </w:t>
      </w:r>
      <w:r w:rsidRPr="00E32786">
        <w:rPr>
          <w:rFonts w:cs="AL-Mohanad" w:hint="cs"/>
          <w:sz w:val="27"/>
          <w:szCs w:val="27"/>
          <w:rtl/>
        </w:rPr>
        <w:t>أ</w:t>
      </w:r>
      <w:r w:rsidRPr="00E32786">
        <w:rPr>
          <w:rFonts w:cs="AL-Mohanad"/>
          <w:sz w:val="27"/>
          <w:szCs w:val="27"/>
          <w:rtl/>
        </w:rPr>
        <w:t>كبر.</w:t>
      </w:r>
    </w:p>
    <w:p w14:paraId="111A6824" w14:textId="77777777" w:rsidR="0054404D" w:rsidRPr="00E32786" w:rsidRDefault="0054404D" w:rsidP="00C14393">
      <w:pPr>
        <w:pStyle w:val="afb"/>
        <w:spacing w:before="0"/>
        <w:ind w:firstLine="567"/>
        <w:jc w:val="both"/>
        <w:outlineLvl w:val="9"/>
        <w:rPr>
          <w:rFonts w:cs="AL-Mohanad"/>
          <w:sz w:val="27"/>
          <w:szCs w:val="27"/>
          <w:rtl/>
        </w:rPr>
      </w:pPr>
    </w:p>
    <w:p w14:paraId="3D19F0AA" w14:textId="77777777" w:rsidR="0054404D" w:rsidRPr="00E32786" w:rsidRDefault="0054404D" w:rsidP="00902F20">
      <w:pPr>
        <w:pStyle w:val="31"/>
        <w:rPr>
          <w:color w:val="auto"/>
          <w:rtl/>
        </w:rPr>
      </w:pPr>
      <w:r w:rsidRPr="00E32786">
        <w:rPr>
          <w:rFonts w:hint="cs"/>
          <w:color w:val="auto"/>
          <w:rtl/>
        </w:rPr>
        <w:t xml:space="preserve">4ـ </w:t>
      </w:r>
      <w:r w:rsidR="00010985" w:rsidRPr="00E32786">
        <w:rPr>
          <w:rFonts w:hint="cs"/>
          <w:color w:val="auto"/>
          <w:rtl/>
        </w:rPr>
        <w:t>تطبيقاتٌ فقهيّة عمليّة</w:t>
      </w:r>
    </w:p>
    <w:p w14:paraId="27327D7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وانطلاقاً مم</w:t>
      </w:r>
      <w:r w:rsidRPr="00E32786">
        <w:rPr>
          <w:rFonts w:cs="AL-Mohanad" w:hint="cs"/>
          <w:sz w:val="27"/>
          <w:szCs w:val="27"/>
          <w:rtl/>
        </w:rPr>
        <w:t>ّ</w:t>
      </w:r>
      <w:r w:rsidRPr="00E32786">
        <w:rPr>
          <w:rFonts w:cs="AL-Mohanad"/>
          <w:sz w:val="27"/>
          <w:szCs w:val="27"/>
          <w:rtl/>
        </w:rPr>
        <w:t>ا تقد</w:t>
      </w:r>
      <w:r w:rsidRPr="00E32786">
        <w:rPr>
          <w:rFonts w:cs="AL-Mohanad" w:hint="cs"/>
          <w:sz w:val="27"/>
          <w:szCs w:val="27"/>
          <w:rtl/>
        </w:rPr>
        <w:t>َّ</w:t>
      </w:r>
      <w:r w:rsidRPr="00E32786">
        <w:rPr>
          <w:rFonts w:cs="AL-Mohanad"/>
          <w:sz w:val="27"/>
          <w:szCs w:val="27"/>
          <w:rtl/>
        </w:rPr>
        <w:t>م نعرض نماذج من الت</w:t>
      </w:r>
      <w:r w:rsidRPr="00E32786">
        <w:rPr>
          <w:rFonts w:cs="AL-Mohanad" w:hint="cs"/>
          <w:sz w:val="27"/>
          <w:szCs w:val="27"/>
          <w:rtl/>
        </w:rPr>
        <w:t>ّ</w:t>
      </w:r>
      <w:r w:rsidRPr="00E32786">
        <w:rPr>
          <w:rFonts w:cs="AL-Mohanad"/>
          <w:sz w:val="27"/>
          <w:szCs w:val="27"/>
          <w:rtl/>
        </w:rPr>
        <w:t>طبيق العملي</w:t>
      </w:r>
      <w:r w:rsidRPr="00E32786">
        <w:rPr>
          <w:rFonts w:cs="AL-Mohanad" w:hint="cs"/>
          <w:sz w:val="27"/>
          <w:szCs w:val="27"/>
          <w:rtl/>
        </w:rPr>
        <w:t>ّ</w:t>
      </w:r>
      <w:r w:rsidRPr="00E32786">
        <w:rPr>
          <w:rFonts w:cs="AL-Mohanad"/>
          <w:sz w:val="27"/>
          <w:szCs w:val="27"/>
          <w:rtl/>
        </w:rPr>
        <w:t xml:space="preserve"> للدرس ال</w:t>
      </w:r>
      <w:r w:rsidRPr="00E32786">
        <w:rPr>
          <w:rFonts w:cs="AL-Mohanad" w:hint="cs"/>
          <w:sz w:val="27"/>
          <w:szCs w:val="27"/>
          <w:rtl/>
        </w:rPr>
        <w:t>أ</w:t>
      </w:r>
      <w:r w:rsidRPr="00E32786">
        <w:rPr>
          <w:rFonts w:cs="AL-Mohanad"/>
          <w:sz w:val="27"/>
          <w:szCs w:val="27"/>
          <w:rtl/>
        </w:rPr>
        <w:t>صوليّ، ونورد لذلك مسائل، وهي:</w:t>
      </w:r>
    </w:p>
    <w:p w14:paraId="5703A0DC" w14:textId="77777777" w:rsidR="0054404D" w:rsidRPr="00E32786" w:rsidRDefault="0054404D" w:rsidP="00C14393">
      <w:pPr>
        <w:pStyle w:val="afb"/>
        <w:spacing w:before="0" w:line="430" w:lineRule="exact"/>
        <w:ind w:firstLine="567"/>
        <w:jc w:val="both"/>
        <w:outlineLvl w:val="9"/>
        <w:rPr>
          <w:rFonts w:cs="AL-Mohanad"/>
          <w:sz w:val="27"/>
          <w:szCs w:val="27"/>
          <w:rtl/>
        </w:rPr>
      </w:pPr>
    </w:p>
    <w:p w14:paraId="413EE9F8" w14:textId="77777777" w:rsidR="0054404D" w:rsidRPr="00E32786" w:rsidRDefault="0054404D" w:rsidP="00902F20">
      <w:pPr>
        <w:pStyle w:val="31"/>
        <w:rPr>
          <w:color w:val="auto"/>
          <w:lang w:bidi="ar-LB"/>
        </w:rPr>
      </w:pPr>
      <w:bookmarkStart w:id="47" w:name="_Toc299721504"/>
      <w:r w:rsidRPr="00E32786">
        <w:rPr>
          <w:rFonts w:hint="cs"/>
          <w:color w:val="auto"/>
          <w:rtl/>
          <w:lang w:bidi="ar-LB"/>
        </w:rPr>
        <w:t xml:space="preserve">أـ </w:t>
      </w:r>
      <w:r w:rsidRPr="00E32786">
        <w:rPr>
          <w:color w:val="auto"/>
          <w:rtl/>
          <w:lang w:bidi="ar-LB"/>
        </w:rPr>
        <w:t xml:space="preserve">مقاربة الزوجة </w:t>
      </w:r>
      <w:r w:rsidR="00010985" w:rsidRPr="00E32786">
        <w:rPr>
          <w:rFonts w:hint="cs"/>
          <w:color w:val="auto"/>
          <w:rtl/>
          <w:lang w:bidi="ar-LB"/>
        </w:rPr>
        <w:t>بعد</w:t>
      </w:r>
      <w:r w:rsidRPr="00E32786">
        <w:rPr>
          <w:color w:val="auto"/>
          <w:rtl/>
          <w:lang w:bidi="ar-LB"/>
        </w:rPr>
        <w:t xml:space="preserve"> الح</w:t>
      </w:r>
      <w:r w:rsidRPr="00E32786">
        <w:rPr>
          <w:rFonts w:hint="cs"/>
          <w:color w:val="auto"/>
          <w:rtl/>
          <w:lang w:bidi="ar-LB"/>
        </w:rPr>
        <w:t>َ</w:t>
      </w:r>
      <w:r w:rsidRPr="00E32786">
        <w:rPr>
          <w:color w:val="auto"/>
          <w:rtl/>
          <w:lang w:bidi="ar-LB"/>
        </w:rPr>
        <w:t>ي</w:t>
      </w:r>
      <w:r w:rsidRPr="00E32786">
        <w:rPr>
          <w:rFonts w:hint="cs"/>
          <w:color w:val="auto"/>
          <w:rtl/>
          <w:lang w:bidi="ar-LB"/>
        </w:rPr>
        <w:t>ْ</w:t>
      </w:r>
      <w:r w:rsidRPr="00E32786">
        <w:rPr>
          <w:color w:val="auto"/>
          <w:rtl/>
          <w:lang w:bidi="ar-LB"/>
        </w:rPr>
        <w:t>ض</w:t>
      </w:r>
      <w:bookmarkEnd w:id="47"/>
    </w:p>
    <w:p w14:paraId="25A2A4F7" w14:textId="0AE434F5" w:rsidR="00334C12"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تعالى:</w:t>
      </w:r>
      <w:r w:rsidRPr="00E32786">
        <w:rPr>
          <w:rFonts w:ascii="Mosawi" w:hAnsi="Mosawi" w:cs="AL-Mohanad" w:hint="cs"/>
          <w:sz w:val="24"/>
          <w:szCs w:val="24"/>
          <w:rtl/>
        </w:rPr>
        <w:t xml:space="preserve"> </w:t>
      </w:r>
      <w:r w:rsidR="00643FF4" w:rsidRPr="00E32786">
        <w:rPr>
          <w:rFonts w:ascii="Mosawi" w:hAnsi="Mosawi" w:cs="Mosawi"/>
          <w:sz w:val="24"/>
          <w:szCs w:val="24"/>
          <w:rtl/>
        </w:rPr>
        <w:t>﴿</w:t>
      </w:r>
      <w:r w:rsidRPr="00E32786">
        <w:rPr>
          <w:rFonts w:cs="AL-Mohanad"/>
          <w:b/>
          <w:bCs/>
          <w:sz w:val="27"/>
          <w:szCs w:val="27"/>
          <w:rtl/>
        </w:rPr>
        <w:t>وَيَسْأَلُونَكَ عَنِ المَحِيضِ قُلْ هُوَ أَذًى فَاعْتَزِلُواْ النِّسَاء فِي ال</w:t>
      </w:r>
      <w:r w:rsidR="00334C12" w:rsidRPr="00E32786">
        <w:rPr>
          <w:rFonts w:cs="AL-Mohanad" w:hint="cs"/>
          <w:b/>
          <w:bCs/>
          <w:sz w:val="27"/>
          <w:szCs w:val="27"/>
          <w:rtl/>
        </w:rPr>
        <w:t>ْ</w:t>
      </w:r>
      <w:r w:rsidRPr="00E32786">
        <w:rPr>
          <w:rFonts w:cs="AL-Mohanad"/>
          <w:b/>
          <w:bCs/>
          <w:sz w:val="27"/>
          <w:szCs w:val="27"/>
          <w:rtl/>
        </w:rPr>
        <w:t>مَحِيضِ وَلا</w:t>
      </w:r>
      <w:r w:rsidR="00334C12" w:rsidRPr="00E32786">
        <w:rPr>
          <w:rFonts w:cs="AL-Mohanad" w:hint="cs"/>
          <w:b/>
          <w:bCs/>
          <w:sz w:val="27"/>
          <w:szCs w:val="27"/>
          <w:rtl/>
        </w:rPr>
        <w:t>َ</w:t>
      </w:r>
      <w:r w:rsidRPr="00E32786">
        <w:rPr>
          <w:rFonts w:cs="AL-Mohanad"/>
          <w:b/>
          <w:bCs/>
          <w:sz w:val="27"/>
          <w:szCs w:val="27"/>
          <w:rtl/>
        </w:rPr>
        <w:t xml:space="preserve"> تَقْرَبُوهُنَّ حَتَّىَ يَطْهُرْنَ فَإِذَا تَطَهَّرْنَ فَأْتُوهُنَّ مِنْ حَيْثُ أَمَرَكُمُ الله</w:t>
      </w:r>
      <w:r w:rsidRPr="00E32786">
        <w:rPr>
          <w:rFonts w:cs="AL-Mohanad" w:hint="cs"/>
          <w:b/>
          <w:bCs/>
          <w:sz w:val="27"/>
          <w:szCs w:val="27"/>
          <w:rtl/>
        </w:rPr>
        <w:t>ُ</w:t>
      </w:r>
      <w:r w:rsidRPr="00E32786">
        <w:rPr>
          <w:rFonts w:cs="AL-Mohanad"/>
          <w:b/>
          <w:bCs/>
          <w:sz w:val="27"/>
          <w:szCs w:val="27"/>
          <w:rtl/>
        </w:rPr>
        <w:t xml:space="preserve"> إِنَّ الله</w:t>
      </w:r>
      <w:r w:rsidRPr="00E32786">
        <w:rPr>
          <w:rFonts w:cs="AL-Mohanad" w:hint="cs"/>
          <w:b/>
          <w:bCs/>
          <w:sz w:val="27"/>
          <w:szCs w:val="27"/>
          <w:rtl/>
        </w:rPr>
        <w:t>َ</w:t>
      </w:r>
      <w:r w:rsidRPr="00E32786">
        <w:rPr>
          <w:rFonts w:cs="AL-Mohanad"/>
          <w:b/>
          <w:bCs/>
          <w:sz w:val="27"/>
          <w:szCs w:val="27"/>
          <w:rtl/>
        </w:rPr>
        <w:t xml:space="preserve"> يُحِبُّ التَّوَّابِينَ وَيُحِبُّ المُتَطَهِّرِين</w:t>
      </w:r>
      <w:r w:rsidR="00643FF4" w:rsidRPr="00E32786">
        <w:rPr>
          <w:rFonts w:ascii="Mosawi" w:hAnsi="Mosawi" w:cs="Mosawi"/>
          <w:sz w:val="24"/>
          <w:szCs w:val="24"/>
          <w:rtl/>
        </w:rPr>
        <w:t>﴾</w:t>
      </w:r>
      <w:r w:rsidRPr="00E32786">
        <w:rPr>
          <w:rFonts w:cs="AL-Mohanad" w:hint="cs"/>
          <w:sz w:val="27"/>
          <w:szCs w:val="27"/>
          <w:rtl/>
        </w:rPr>
        <w:t xml:space="preserve"> (البقرة: 222)</w:t>
      </w:r>
      <w:r w:rsidR="00334C12" w:rsidRPr="00E32786">
        <w:rPr>
          <w:rFonts w:cs="AL-Mohanad" w:hint="cs"/>
          <w:sz w:val="27"/>
          <w:szCs w:val="27"/>
          <w:rtl/>
        </w:rPr>
        <w:t>.</w:t>
      </w:r>
    </w:p>
    <w:p w14:paraId="6B9F515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والبحث في الآية كنصّ</w:t>
      </w:r>
      <w:r w:rsidRPr="00E32786">
        <w:rPr>
          <w:rFonts w:cs="AL-Mohanad" w:hint="cs"/>
          <w:sz w:val="27"/>
          <w:szCs w:val="27"/>
          <w:rtl/>
        </w:rPr>
        <w:t>ٍ</w:t>
      </w:r>
      <w:r w:rsidRPr="00E32786">
        <w:rPr>
          <w:rFonts w:cs="AL-Mohanad"/>
          <w:sz w:val="27"/>
          <w:szCs w:val="27"/>
          <w:rtl/>
        </w:rPr>
        <w:t xml:space="preserve"> شرعيّ يقع في عدّة محاور، نذكر منها ما يلي:</w:t>
      </w:r>
    </w:p>
    <w:p w14:paraId="5A00B75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sz w:val="27"/>
          <w:szCs w:val="27"/>
          <w:rtl/>
        </w:rPr>
        <w:t xml:space="preserve"> </w:t>
      </w:r>
      <w:r w:rsidRPr="00E32786">
        <w:rPr>
          <w:rFonts w:cs="AL-Mohanad" w:hint="cs"/>
          <w:b/>
          <w:bCs/>
          <w:sz w:val="27"/>
          <w:szCs w:val="27"/>
          <w:rtl/>
        </w:rPr>
        <w:t>أـ</w:t>
      </w:r>
      <w:r w:rsidRPr="00E32786">
        <w:rPr>
          <w:rFonts w:cs="AL-Mohanad" w:hint="cs"/>
          <w:sz w:val="27"/>
          <w:szCs w:val="27"/>
          <w:rtl/>
        </w:rPr>
        <w:t xml:space="preserve"> الأمر</w:t>
      </w:r>
      <w:r w:rsidRPr="00E32786">
        <w:rPr>
          <w:rFonts w:cs="AL-Mohanad"/>
          <w:sz w:val="27"/>
          <w:szCs w:val="27"/>
          <w:rtl/>
        </w:rPr>
        <w:t xml:space="preserve"> بالاعتزال:</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00334C12" w:rsidRPr="00E32786">
        <w:rPr>
          <w:rFonts w:cs="AL-Mohanad"/>
          <w:b/>
          <w:bCs/>
          <w:sz w:val="27"/>
          <w:szCs w:val="27"/>
          <w:rtl/>
        </w:rPr>
        <w:t>فَاعْتَزِلُواْ</w:t>
      </w:r>
      <w:r w:rsidRPr="00E32786">
        <w:rPr>
          <w:rFonts w:ascii="Lotus Linotype" w:hAnsi="Lotus Linotype" w:cs="AL-Mohanad"/>
          <w:sz w:val="24"/>
          <w:szCs w:val="24"/>
          <w:rtl/>
        </w:rPr>
        <w:t>»</w:t>
      </w:r>
      <w:r w:rsidRPr="00E32786">
        <w:rPr>
          <w:rFonts w:cs="AL-Mohanad" w:hint="cs"/>
          <w:sz w:val="27"/>
          <w:szCs w:val="27"/>
          <w:rtl/>
        </w:rPr>
        <w:t>.</w:t>
      </w:r>
    </w:p>
    <w:p w14:paraId="6885A585"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w:t>
      </w:r>
      <w:r w:rsidRPr="00E32786">
        <w:rPr>
          <w:rFonts w:cs="AL-Mohanad" w:hint="cs"/>
          <w:sz w:val="27"/>
          <w:szCs w:val="27"/>
          <w:rtl/>
        </w:rPr>
        <w:t xml:space="preserve"> </w:t>
      </w:r>
      <w:r w:rsidRPr="00E32786">
        <w:rPr>
          <w:rFonts w:cs="AL-Mohanad"/>
          <w:sz w:val="27"/>
          <w:szCs w:val="27"/>
          <w:rtl/>
        </w:rPr>
        <w:t xml:space="preserve">تحديد معنى </w:t>
      </w:r>
      <w:r w:rsidRPr="00E32786">
        <w:rPr>
          <w:rFonts w:ascii="Lotus Linotype" w:hAnsi="Lotus Linotype" w:cs="AL-Mohanad"/>
          <w:sz w:val="24"/>
          <w:szCs w:val="24"/>
          <w:rtl/>
        </w:rPr>
        <w:t>«</w:t>
      </w:r>
      <w:r w:rsidRPr="00E32786">
        <w:rPr>
          <w:rFonts w:cs="AL-Mohanad"/>
          <w:b/>
          <w:bCs/>
          <w:sz w:val="27"/>
          <w:szCs w:val="27"/>
          <w:rtl/>
        </w:rPr>
        <w:t>ال</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ح</w:t>
      </w:r>
      <w:r w:rsidR="00334C12" w:rsidRPr="00E32786">
        <w:rPr>
          <w:rFonts w:cs="AL-Mohanad" w:hint="cs"/>
          <w:b/>
          <w:bCs/>
          <w:sz w:val="27"/>
          <w:szCs w:val="27"/>
          <w:rtl/>
        </w:rPr>
        <w:t>ِ</w:t>
      </w:r>
      <w:r w:rsidRPr="00E32786">
        <w:rPr>
          <w:rFonts w:cs="AL-Mohanad"/>
          <w:b/>
          <w:bCs/>
          <w:sz w:val="27"/>
          <w:szCs w:val="27"/>
          <w:rtl/>
        </w:rPr>
        <w:t>يض</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ascii="Lotus Linotype" w:hAnsi="Lotus Linotype" w:cs="AL-Mohanad" w:hint="cs"/>
          <w:sz w:val="27"/>
          <w:szCs w:val="27"/>
          <w:rtl/>
        </w:rPr>
        <w:t>.</w:t>
      </w:r>
    </w:p>
    <w:p w14:paraId="6A2BCC4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ج ـ</w:t>
      </w:r>
      <w:r w:rsidRPr="00E32786">
        <w:rPr>
          <w:rFonts w:cs="AL-Mohanad" w:hint="cs"/>
          <w:sz w:val="27"/>
          <w:szCs w:val="27"/>
          <w:rtl/>
        </w:rPr>
        <w:t xml:space="preserve"> </w:t>
      </w:r>
      <w:r w:rsidRPr="00E32786">
        <w:rPr>
          <w:rFonts w:cs="AL-Mohanad"/>
          <w:sz w:val="27"/>
          <w:szCs w:val="27"/>
          <w:rtl/>
        </w:rPr>
        <w:t>النهي الوارد:</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w:t>
      </w:r>
      <w:r w:rsidR="00334C12" w:rsidRPr="00E32786">
        <w:rPr>
          <w:rFonts w:cs="AL-Mohanad" w:hint="cs"/>
          <w:b/>
          <w:bCs/>
          <w:sz w:val="27"/>
          <w:szCs w:val="27"/>
          <w:rtl/>
        </w:rPr>
        <w:t>َ</w:t>
      </w:r>
      <w:r w:rsidRPr="00E32786">
        <w:rPr>
          <w:rFonts w:cs="AL-Mohanad"/>
          <w:b/>
          <w:bCs/>
          <w:sz w:val="27"/>
          <w:szCs w:val="27"/>
          <w:rtl/>
        </w:rPr>
        <w:t>لا</w:t>
      </w:r>
      <w:r w:rsidR="00334C12" w:rsidRPr="00E32786">
        <w:rPr>
          <w:rFonts w:cs="AL-Mohanad" w:hint="cs"/>
          <w:b/>
          <w:bCs/>
          <w:sz w:val="27"/>
          <w:szCs w:val="27"/>
          <w:rtl/>
        </w:rPr>
        <w:t>َ</w:t>
      </w:r>
      <w:r w:rsidRPr="00E32786">
        <w:rPr>
          <w:rFonts w:cs="AL-Mohanad"/>
          <w:b/>
          <w:bCs/>
          <w:sz w:val="27"/>
          <w:szCs w:val="27"/>
          <w:rtl/>
        </w:rPr>
        <w:t xml:space="preserve"> ت</w:t>
      </w:r>
      <w:r w:rsidR="00334C12" w:rsidRPr="00E32786">
        <w:rPr>
          <w:rFonts w:cs="AL-Mohanad" w:hint="cs"/>
          <w:b/>
          <w:bCs/>
          <w:sz w:val="27"/>
          <w:szCs w:val="27"/>
          <w:rtl/>
        </w:rPr>
        <w:t>َ</w:t>
      </w:r>
      <w:r w:rsidRPr="00E32786">
        <w:rPr>
          <w:rFonts w:cs="AL-Mohanad"/>
          <w:b/>
          <w:bCs/>
          <w:sz w:val="27"/>
          <w:szCs w:val="27"/>
          <w:rtl/>
        </w:rPr>
        <w:t>ق</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ب</w:t>
      </w:r>
      <w:r w:rsidR="00334C12" w:rsidRPr="00E32786">
        <w:rPr>
          <w:rFonts w:cs="AL-Mohanad" w:hint="cs"/>
          <w:b/>
          <w:bCs/>
          <w:sz w:val="27"/>
          <w:szCs w:val="27"/>
          <w:rtl/>
        </w:rPr>
        <w:t>ُ</w:t>
      </w:r>
      <w:r w:rsidRPr="00E32786">
        <w:rPr>
          <w:rFonts w:cs="AL-Mohanad"/>
          <w:b/>
          <w:bCs/>
          <w:sz w:val="27"/>
          <w:szCs w:val="27"/>
          <w:rtl/>
        </w:rPr>
        <w:t>وه</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ascii="Lotus Linotype" w:hAnsi="Lotus Linotype" w:cs="AL-Mohanad" w:hint="cs"/>
          <w:sz w:val="27"/>
          <w:szCs w:val="27"/>
          <w:rtl/>
        </w:rPr>
        <w:t>.</w:t>
      </w:r>
    </w:p>
    <w:p w14:paraId="2D48043A"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د ـ</w:t>
      </w:r>
      <w:r w:rsidRPr="00E32786">
        <w:rPr>
          <w:rFonts w:cs="AL-Mohanad" w:hint="cs"/>
          <w:sz w:val="27"/>
          <w:szCs w:val="27"/>
          <w:rtl/>
        </w:rPr>
        <w:t xml:space="preserve"> </w:t>
      </w:r>
      <w:r w:rsidRPr="00E32786">
        <w:rPr>
          <w:rFonts w:cs="AL-Mohanad"/>
          <w:sz w:val="27"/>
          <w:szCs w:val="27"/>
          <w:rtl/>
        </w:rPr>
        <w:t xml:space="preserve">تحديد معنى </w:t>
      </w:r>
      <w:r w:rsidRPr="00E32786">
        <w:rPr>
          <w:rFonts w:ascii="Lotus Linotype" w:hAnsi="Lotus Linotype" w:cs="AL-Mohanad"/>
          <w:sz w:val="24"/>
          <w:szCs w:val="24"/>
          <w:rtl/>
        </w:rPr>
        <w:t>«</w:t>
      </w:r>
      <w:r w:rsidRPr="00E32786">
        <w:rPr>
          <w:rFonts w:cs="AL-Mohanad"/>
          <w:b/>
          <w:bCs/>
          <w:sz w:val="27"/>
          <w:szCs w:val="27"/>
          <w:rtl/>
        </w:rPr>
        <w:t>ي</w:t>
      </w:r>
      <w:r w:rsidR="00334C12" w:rsidRPr="00E32786">
        <w:rPr>
          <w:rFonts w:cs="AL-Mohanad" w:hint="cs"/>
          <w:b/>
          <w:bCs/>
          <w:sz w:val="27"/>
          <w:szCs w:val="27"/>
          <w:rtl/>
        </w:rPr>
        <w:t>َ</w:t>
      </w:r>
      <w:r w:rsidRPr="00E32786">
        <w:rPr>
          <w:rFonts w:cs="AL-Mohanad"/>
          <w:b/>
          <w:bCs/>
          <w:sz w:val="27"/>
          <w:szCs w:val="27"/>
          <w:rtl/>
        </w:rPr>
        <w:t>ط</w:t>
      </w:r>
      <w:r w:rsidR="00334C12" w:rsidRPr="00E32786">
        <w:rPr>
          <w:rFonts w:cs="AL-Mohanad" w:hint="cs"/>
          <w:b/>
          <w:bCs/>
          <w:sz w:val="27"/>
          <w:szCs w:val="27"/>
          <w:rtl/>
        </w:rPr>
        <w:t>ْ</w:t>
      </w:r>
      <w:r w:rsidRPr="00E32786">
        <w:rPr>
          <w:rFonts w:cs="AL-Mohanad"/>
          <w:b/>
          <w:bCs/>
          <w:sz w:val="27"/>
          <w:szCs w:val="27"/>
          <w:rtl/>
        </w:rPr>
        <w:t>ه</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3ED6EF66"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هـ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 xml:space="preserve">الأمر بعد النهي: </w:t>
      </w:r>
      <w:r w:rsidRPr="00E32786">
        <w:rPr>
          <w:rFonts w:ascii="Lotus Linotype" w:hAnsi="Lotus Linotype" w:cs="AL-Mohanad"/>
          <w:sz w:val="24"/>
          <w:szCs w:val="24"/>
          <w:rtl/>
        </w:rPr>
        <w:t>«</w:t>
      </w:r>
      <w:r w:rsidRPr="00E32786">
        <w:rPr>
          <w:rFonts w:cs="AL-Mohanad"/>
          <w:b/>
          <w:bCs/>
          <w:sz w:val="27"/>
          <w:szCs w:val="27"/>
          <w:rtl/>
        </w:rPr>
        <w:t>ف</w:t>
      </w:r>
      <w:r w:rsidR="00334C12" w:rsidRPr="00E32786">
        <w:rPr>
          <w:rFonts w:cs="AL-Mohanad" w:hint="cs"/>
          <w:b/>
          <w:bCs/>
          <w:sz w:val="27"/>
          <w:szCs w:val="27"/>
          <w:rtl/>
        </w:rPr>
        <w:t>َ</w:t>
      </w:r>
      <w:r w:rsidRPr="00E32786">
        <w:rPr>
          <w:rFonts w:cs="AL-Mohanad"/>
          <w:b/>
          <w:bCs/>
          <w:sz w:val="27"/>
          <w:szCs w:val="27"/>
          <w:rtl/>
        </w:rPr>
        <w:t>أ</w:t>
      </w:r>
      <w:r w:rsidR="00334C12" w:rsidRPr="00E32786">
        <w:rPr>
          <w:rFonts w:cs="AL-Mohanad" w:hint="cs"/>
          <w:b/>
          <w:bCs/>
          <w:sz w:val="27"/>
          <w:szCs w:val="27"/>
          <w:rtl/>
        </w:rPr>
        <w:t>ْ</w:t>
      </w:r>
      <w:r w:rsidRPr="00E32786">
        <w:rPr>
          <w:rFonts w:cs="AL-Mohanad"/>
          <w:b/>
          <w:bCs/>
          <w:sz w:val="27"/>
          <w:szCs w:val="27"/>
          <w:rtl/>
        </w:rPr>
        <w:t>ت</w:t>
      </w:r>
      <w:r w:rsidR="00334C12" w:rsidRPr="00E32786">
        <w:rPr>
          <w:rFonts w:cs="AL-Mohanad" w:hint="cs"/>
          <w:b/>
          <w:bCs/>
          <w:sz w:val="27"/>
          <w:szCs w:val="27"/>
          <w:rtl/>
        </w:rPr>
        <w:t>ُ</w:t>
      </w:r>
      <w:r w:rsidRPr="00E32786">
        <w:rPr>
          <w:rFonts w:cs="AL-Mohanad"/>
          <w:b/>
          <w:bCs/>
          <w:sz w:val="27"/>
          <w:szCs w:val="27"/>
          <w:rtl/>
        </w:rPr>
        <w:t>وه</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56AAFD16"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و ـ</w:t>
      </w:r>
      <w:r w:rsidRPr="00E32786">
        <w:rPr>
          <w:rFonts w:cs="AL-Mohanad" w:hint="cs"/>
          <w:sz w:val="27"/>
          <w:szCs w:val="27"/>
          <w:rtl/>
        </w:rPr>
        <w:t xml:space="preserve"> </w:t>
      </w:r>
      <w:r w:rsidRPr="00E32786">
        <w:rPr>
          <w:rFonts w:cs="AL-Mohanad"/>
          <w:sz w:val="27"/>
          <w:szCs w:val="27"/>
          <w:rtl/>
        </w:rPr>
        <w:t>الت</w:t>
      </w:r>
      <w:r w:rsidRPr="00E32786">
        <w:rPr>
          <w:rFonts w:cs="AL-Mohanad" w:hint="cs"/>
          <w:sz w:val="27"/>
          <w:szCs w:val="27"/>
          <w:rtl/>
        </w:rPr>
        <w:t>ّ</w:t>
      </w:r>
      <w:r w:rsidRPr="00E32786">
        <w:rPr>
          <w:rFonts w:cs="AL-Mohanad"/>
          <w:sz w:val="27"/>
          <w:szCs w:val="27"/>
          <w:rtl/>
        </w:rPr>
        <w:t xml:space="preserve">قييد بما أمر الله: </w:t>
      </w:r>
      <w:r w:rsidRPr="00E32786">
        <w:rPr>
          <w:rFonts w:ascii="Lotus Linotype" w:hAnsi="Lotus Linotype" w:cs="AL-Mohanad"/>
          <w:sz w:val="24"/>
          <w:szCs w:val="24"/>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ن</w:t>
      </w:r>
      <w:r w:rsidR="00334C12" w:rsidRPr="00E32786">
        <w:rPr>
          <w:rFonts w:cs="AL-Mohanad" w:hint="cs"/>
          <w:b/>
          <w:bCs/>
          <w:sz w:val="27"/>
          <w:szCs w:val="27"/>
          <w:rtl/>
        </w:rPr>
        <w:t>ْ</w:t>
      </w:r>
      <w:r w:rsidRPr="00E32786">
        <w:rPr>
          <w:rFonts w:cs="AL-Mohanad"/>
          <w:b/>
          <w:bCs/>
          <w:sz w:val="27"/>
          <w:szCs w:val="27"/>
          <w:rtl/>
        </w:rPr>
        <w:t xml:space="preserve"> ح</w:t>
      </w:r>
      <w:r w:rsidR="00334C12" w:rsidRPr="00E32786">
        <w:rPr>
          <w:rFonts w:cs="AL-Mohanad" w:hint="cs"/>
          <w:b/>
          <w:bCs/>
          <w:sz w:val="27"/>
          <w:szCs w:val="27"/>
          <w:rtl/>
        </w:rPr>
        <w:t>َ</w:t>
      </w:r>
      <w:r w:rsidRPr="00E32786">
        <w:rPr>
          <w:rFonts w:cs="AL-Mohanad"/>
          <w:b/>
          <w:bCs/>
          <w:sz w:val="27"/>
          <w:szCs w:val="27"/>
          <w:rtl/>
        </w:rPr>
        <w:t>ي</w:t>
      </w:r>
      <w:r w:rsidR="00334C12" w:rsidRPr="00E32786">
        <w:rPr>
          <w:rFonts w:cs="AL-Mohanad" w:hint="cs"/>
          <w:b/>
          <w:bCs/>
          <w:sz w:val="27"/>
          <w:szCs w:val="27"/>
          <w:rtl/>
        </w:rPr>
        <w:t>ْ</w:t>
      </w:r>
      <w:r w:rsidRPr="00E32786">
        <w:rPr>
          <w:rFonts w:cs="AL-Mohanad"/>
          <w:b/>
          <w:bCs/>
          <w:sz w:val="27"/>
          <w:szCs w:val="27"/>
          <w:rtl/>
        </w:rPr>
        <w:t>ث</w:t>
      </w:r>
      <w:r w:rsidR="00334C12" w:rsidRPr="00E32786">
        <w:rPr>
          <w:rFonts w:cs="AL-Mohanad" w:hint="cs"/>
          <w:b/>
          <w:bCs/>
          <w:sz w:val="27"/>
          <w:szCs w:val="27"/>
          <w:rtl/>
        </w:rPr>
        <w:t>ُ</w:t>
      </w:r>
      <w:r w:rsidRPr="00E32786">
        <w:rPr>
          <w:rFonts w:cs="AL-Mohanad"/>
          <w:b/>
          <w:bCs/>
          <w:sz w:val="27"/>
          <w:szCs w:val="27"/>
          <w:rtl/>
        </w:rPr>
        <w:t xml:space="preserve"> أ</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ر</w:t>
      </w:r>
      <w:r w:rsidR="00334C12" w:rsidRPr="00E32786">
        <w:rPr>
          <w:rFonts w:cs="AL-Mohanad" w:hint="cs"/>
          <w:b/>
          <w:bCs/>
          <w:sz w:val="27"/>
          <w:szCs w:val="27"/>
          <w:rtl/>
        </w:rPr>
        <w:t>َ</w:t>
      </w:r>
      <w:r w:rsidRPr="00E32786">
        <w:rPr>
          <w:rFonts w:cs="AL-Mohanad"/>
          <w:b/>
          <w:bCs/>
          <w:sz w:val="27"/>
          <w:szCs w:val="27"/>
          <w:rtl/>
        </w:rPr>
        <w:t>ك</w:t>
      </w:r>
      <w:r w:rsidR="00334C12" w:rsidRPr="00E32786">
        <w:rPr>
          <w:rFonts w:cs="AL-Mohanad" w:hint="cs"/>
          <w:b/>
          <w:bCs/>
          <w:sz w:val="27"/>
          <w:szCs w:val="27"/>
          <w:rtl/>
        </w:rPr>
        <w:t>ُ</w:t>
      </w:r>
      <w:r w:rsidRPr="00E32786">
        <w:rPr>
          <w:rFonts w:cs="AL-Mohanad"/>
          <w:b/>
          <w:bCs/>
          <w:sz w:val="27"/>
          <w:szCs w:val="27"/>
          <w:rtl/>
        </w:rPr>
        <w:t>م</w:t>
      </w:r>
      <w:r w:rsidR="00334C12" w:rsidRPr="00E32786">
        <w:rPr>
          <w:rFonts w:cs="AL-Mohanad" w:hint="cs"/>
          <w:b/>
          <w:bCs/>
          <w:sz w:val="27"/>
          <w:szCs w:val="27"/>
          <w:rtl/>
        </w:rPr>
        <w:t>ُ</w:t>
      </w:r>
      <w:r w:rsidRPr="00E32786">
        <w:rPr>
          <w:rFonts w:cs="AL-Mohanad"/>
          <w:b/>
          <w:bCs/>
          <w:sz w:val="27"/>
          <w:szCs w:val="27"/>
          <w:rtl/>
        </w:rPr>
        <w:t xml:space="preserve"> الله</w:t>
      </w:r>
      <w:r w:rsidR="00334C12"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78BC1772" w14:textId="7934AEEE"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lastRenderedPageBreak/>
        <w:t>أـ الأمر بالاعتزال</w:t>
      </w:r>
      <w:r w:rsidRPr="00E32786">
        <w:rPr>
          <w:rFonts w:cs="AL-Mohanad" w:hint="cs"/>
          <w:sz w:val="27"/>
          <w:szCs w:val="27"/>
          <w:rtl/>
        </w:rPr>
        <w:t xml:space="preserve">: </w:t>
      </w:r>
      <w:r w:rsidRPr="00E32786">
        <w:rPr>
          <w:rFonts w:cs="AL-Mohanad"/>
          <w:sz w:val="27"/>
          <w:szCs w:val="27"/>
          <w:rtl/>
        </w:rPr>
        <w:t>ورد الأ</w:t>
      </w:r>
      <w:r w:rsidR="002A4FFE" w:rsidRPr="00E32786">
        <w:rPr>
          <w:rFonts w:cs="AL-Mohanad"/>
          <w:sz w:val="27"/>
          <w:szCs w:val="27"/>
          <w:rtl/>
        </w:rPr>
        <w:t>مر في الآية الكريمة باعتزال الن</w:t>
      </w:r>
      <w:r w:rsidRPr="00E32786">
        <w:rPr>
          <w:rFonts w:cs="AL-Mohanad"/>
          <w:sz w:val="27"/>
          <w:szCs w:val="27"/>
          <w:rtl/>
        </w:rPr>
        <w:t>ساء في المحيض</w:t>
      </w:r>
      <w:r w:rsidRPr="00E32786">
        <w:rPr>
          <w:rFonts w:cs="AL-Mohanad" w:hint="cs"/>
          <w:sz w:val="27"/>
          <w:szCs w:val="27"/>
          <w:rtl/>
        </w:rPr>
        <w:t>.</w:t>
      </w:r>
      <w:r w:rsidRPr="00E32786">
        <w:rPr>
          <w:rFonts w:cs="AL-Mohanad"/>
          <w:sz w:val="27"/>
          <w:szCs w:val="27"/>
          <w:rtl/>
        </w:rPr>
        <w:t xml:space="preserve"> والأمر هنا ظاهر</w:t>
      </w:r>
      <w:r w:rsidRPr="00E32786">
        <w:rPr>
          <w:rFonts w:cs="AL-Mohanad" w:hint="cs"/>
          <w:sz w:val="27"/>
          <w:szCs w:val="27"/>
          <w:rtl/>
        </w:rPr>
        <w:t>ٌ</w:t>
      </w:r>
      <w:r w:rsidRPr="00E32786">
        <w:rPr>
          <w:rFonts w:cs="AL-Mohanad"/>
          <w:sz w:val="27"/>
          <w:szCs w:val="27"/>
          <w:rtl/>
        </w:rPr>
        <w:t xml:space="preserve"> في الوجوب</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الاعتزال</w:t>
      </w:r>
      <w:r w:rsidRPr="00E32786">
        <w:rPr>
          <w:rFonts w:ascii="Lotus Linotype" w:hAnsi="Lotus Linotype" w:cs="AL-Mohanad"/>
          <w:sz w:val="24"/>
          <w:szCs w:val="24"/>
          <w:rtl/>
        </w:rPr>
        <w:t>»</w:t>
      </w:r>
      <w:r w:rsidR="002A4FFE" w:rsidRPr="00E32786">
        <w:rPr>
          <w:rFonts w:cs="AL-Mohanad"/>
          <w:sz w:val="27"/>
          <w:szCs w:val="27"/>
          <w:rtl/>
        </w:rPr>
        <w:t xml:space="preserve"> لغةً هو أخذ العزلة والت</w:t>
      </w:r>
      <w:r w:rsidRPr="00E32786">
        <w:rPr>
          <w:rFonts w:cs="AL-Mohanad"/>
          <w:sz w:val="27"/>
          <w:szCs w:val="27"/>
          <w:rtl/>
        </w:rPr>
        <w:t>جن</w:t>
      </w:r>
      <w:r w:rsidRPr="00E32786">
        <w:rPr>
          <w:rFonts w:cs="AL-Mohanad" w:hint="cs"/>
          <w:sz w:val="27"/>
          <w:szCs w:val="27"/>
          <w:rtl/>
        </w:rPr>
        <w:t>ُّ</w:t>
      </w:r>
      <w:r w:rsidRPr="00E32786">
        <w:rPr>
          <w:rFonts w:cs="AL-Mohanad"/>
          <w:sz w:val="27"/>
          <w:szCs w:val="27"/>
          <w:rtl/>
        </w:rPr>
        <w:t>ب عن المخالطة والمعاشرة، والتنحّي عن الشيء، ي</w:t>
      </w:r>
      <w:r w:rsidRPr="00E32786">
        <w:rPr>
          <w:rFonts w:cs="AL-Mohanad" w:hint="cs"/>
          <w:sz w:val="27"/>
          <w:szCs w:val="27"/>
          <w:rtl/>
        </w:rPr>
        <w:t>ُ</w:t>
      </w:r>
      <w:r w:rsidRPr="00E32786">
        <w:rPr>
          <w:rFonts w:cs="AL-Mohanad"/>
          <w:sz w:val="27"/>
          <w:szCs w:val="27"/>
          <w:rtl/>
        </w:rPr>
        <w:t>قال: عزلتُ نصيبه إذا ميّ</w:t>
      </w:r>
      <w:r w:rsidRPr="00E32786">
        <w:rPr>
          <w:rFonts w:cs="AL-Mohanad" w:hint="cs"/>
          <w:sz w:val="27"/>
          <w:szCs w:val="27"/>
          <w:rtl/>
        </w:rPr>
        <w:t>َ</w:t>
      </w:r>
      <w:r w:rsidRPr="00E32786">
        <w:rPr>
          <w:rFonts w:cs="AL-Mohanad"/>
          <w:sz w:val="27"/>
          <w:szCs w:val="27"/>
          <w:rtl/>
        </w:rPr>
        <w:t>زته ووضعته في جانب</w:t>
      </w:r>
      <w:r w:rsidRPr="00E32786">
        <w:rPr>
          <w:rFonts w:cs="AL-Mohanad" w:hint="cs"/>
          <w:sz w:val="27"/>
          <w:szCs w:val="27"/>
          <w:rtl/>
        </w:rPr>
        <w:t>ٍ،</w:t>
      </w:r>
      <w:r w:rsidRPr="00E32786">
        <w:rPr>
          <w:rFonts w:cs="AL-Mohanad"/>
          <w:sz w:val="27"/>
          <w:szCs w:val="27"/>
          <w:rtl/>
        </w:rPr>
        <w:t xml:space="preserve"> بالتفريق بينه وبين سائر ال</w:t>
      </w:r>
      <w:r w:rsidRPr="00E32786">
        <w:rPr>
          <w:rFonts w:cs="AL-Mohanad" w:hint="cs"/>
          <w:sz w:val="27"/>
          <w:szCs w:val="27"/>
          <w:rtl/>
        </w:rPr>
        <w:t>أ</w:t>
      </w:r>
      <w:r w:rsidRPr="00E32786">
        <w:rPr>
          <w:rFonts w:cs="AL-Mohanad"/>
          <w:sz w:val="27"/>
          <w:szCs w:val="27"/>
          <w:rtl/>
        </w:rPr>
        <w:t>نصباء.</w:t>
      </w:r>
    </w:p>
    <w:p w14:paraId="62DC642D" w14:textId="3F7C4FD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فهل المراد بالوجوب هنا الاعتزال بمختلف أشكاله؟ وخصوصاً أنّ الآية أكملت بـ</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w:t>
      </w:r>
      <w:r w:rsidR="0054727A" w:rsidRPr="00E32786">
        <w:rPr>
          <w:rFonts w:cs="AL-Mohanad" w:hint="cs"/>
          <w:b/>
          <w:bCs/>
          <w:sz w:val="27"/>
          <w:szCs w:val="27"/>
          <w:rtl/>
        </w:rPr>
        <w:t>َ</w:t>
      </w:r>
      <w:r w:rsidRPr="00E32786">
        <w:rPr>
          <w:rFonts w:cs="AL-Mohanad"/>
          <w:b/>
          <w:bCs/>
          <w:sz w:val="27"/>
          <w:szCs w:val="27"/>
          <w:rtl/>
        </w:rPr>
        <w:t>لا</w:t>
      </w:r>
      <w:r w:rsidR="0054727A" w:rsidRPr="00E32786">
        <w:rPr>
          <w:rFonts w:cs="AL-Mohanad" w:hint="cs"/>
          <w:b/>
          <w:bCs/>
          <w:sz w:val="27"/>
          <w:szCs w:val="27"/>
          <w:rtl/>
        </w:rPr>
        <w:t>َ</w:t>
      </w:r>
      <w:r w:rsidRPr="00E32786">
        <w:rPr>
          <w:rFonts w:cs="AL-Mohanad"/>
          <w:b/>
          <w:bCs/>
          <w:sz w:val="27"/>
          <w:szCs w:val="27"/>
          <w:rtl/>
        </w:rPr>
        <w:t xml:space="preserve"> ت</w:t>
      </w:r>
      <w:r w:rsidR="0054727A" w:rsidRPr="00E32786">
        <w:rPr>
          <w:rFonts w:cs="AL-Mohanad" w:hint="cs"/>
          <w:b/>
          <w:bCs/>
          <w:sz w:val="27"/>
          <w:szCs w:val="27"/>
          <w:rtl/>
        </w:rPr>
        <w:t>َ</w:t>
      </w:r>
      <w:r w:rsidRPr="00E32786">
        <w:rPr>
          <w:rFonts w:cs="AL-Mohanad"/>
          <w:b/>
          <w:bCs/>
          <w:sz w:val="27"/>
          <w:szCs w:val="27"/>
          <w:rtl/>
        </w:rPr>
        <w:t>ق</w:t>
      </w:r>
      <w:r w:rsidR="0054727A" w:rsidRPr="00E32786">
        <w:rPr>
          <w:rFonts w:cs="AL-Mohanad" w:hint="cs"/>
          <w:b/>
          <w:bCs/>
          <w:sz w:val="27"/>
          <w:szCs w:val="27"/>
          <w:rtl/>
        </w:rPr>
        <w:t>ْ</w:t>
      </w:r>
      <w:r w:rsidRPr="00E32786">
        <w:rPr>
          <w:rFonts w:cs="AL-Mohanad"/>
          <w:b/>
          <w:bCs/>
          <w:sz w:val="27"/>
          <w:szCs w:val="27"/>
          <w:rtl/>
        </w:rPr>
        <w:t>ر</w:t>
      </w:r>
      <w:r w:rsidR="0054727A" w:rsidRPr="00E32786">
        <w:rPr>
          <w:rFonts w:cs="AL-Mohanad" w:hint="cs"/>
          <w:b/>
          <w:bCs/>
          <w:sz w:val="27"/>
          <w:szCs w:val="27"/>
          <w:rtl/>
        </w:rPr>
        <w:t>َ</w:t>
      </w:r>
      <w:r w:rsidRPr="00E32786">
        <w:rPr>
          <w:rFonts w:cs="AL-Mohanad"/>
          <w:b/>
          <w:bCs/>
          <w:sz w:val="27"/>
          <w:szCs w:val="27"/>
          <w:rtl/>
        </w:rPr>
        <w:t>ب</w:t>
      </w:r>
      <w:r w:rsidR="0054727A" w:rsidRPr="00E32786">
        <w:rPr>
          <w:rFonts w:cs="AL-Mohanad" w:hint="cs"/>
          <w:b/>
          <w:bCs/>
          <w:sz w:val="27"/>
          <w:szCs w:val="27"/>
          <w:rtl/>
        </w:rPr>
        <w:t>ُ</w:t>
      </w:r>
      <w:r w:rsidRPr="00E32786">
        <w:rPr>
          <w:rFonts w:cs="AL-Mohanad"/>
          <w:b/>
          <w:bCs/>
          <w:sz w:val="27"/>
          <w:szCs w:val="27"/>
          <w:rtl/>
        </w:rPr>
        <w:t>وه</w:t>
      </w:r>
      <w:r w:rsidR="0054727A"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54727A"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والقربُ لغة</w:t>
      </w:r>
      <w:r w:rsidRPr="00E32786">
        <w:rPr>
          <w:rFonts w:cs="AL-Mohanad" w:hint="cs"/>
          <w:sz w:val="27"/>
          <w:szCs w:val="27"/>
          <w:rtl/>
        </w:rPr>
        <w:t>ً</w:t>
      </w:r>
      <w:r w:rsidRPr="00E32786">
        <w:rPr>
          <w:rFonts w:cs="AL-Mohanad"/>
          <w:sz w:val="27"/>
          <w:szCs w:val="27"/>
          <w:rtl/>
        </w:rPr>
        <w:t xml:space="preserve"> مقابل البعد، فمعنى ذلك مفارقة النساء في المحيض</w:t>
      </w:r>
      <w:r w:rsidRPr="00E32786">
        <w:rPr>
          <w:rFonts w:cs="AL-Mohanad" w:hint="cs"/>
          <w:sz w:val="27"/>
          <w:szCs w:val="27"/>
          <w:rtl/>
        </w:rPr>
        <w:t>،</w:t>
      </w:r>
      <w:r w:rsidRPr="00E32786">
        <w:rPr>
          <w:rFonts w:cs="AL-Mohanad"/>
          <w:sz w:val="27"/>
          <w:szCs w:val="27"/>
          <w:rtl/>
        </w:rPr>
        <w:t xml:space="preserve"> في المأكل والمشارب والمجلس والمضجع</w:t>
      </w:r>
      <w:r w:rsidRPr="00E32786">
        <w:rPr>
          <w:rFonts w:cs="AL-Mohanad" w:hint="cs"/>
          <w:sz w:val="27"/>
          <w:szCs w:val="27"/>
          <w:rtl/>
        </w:rPr>
        <w:t>،</w:t>
      </w:r>
      <w:r w:rsidRPr="00E32786">
        <w:rPr>
          <w:rFonts w:cs="AL-Mohanad"/>
          <w:sz w:val="27"/>
          <w:szCs w:val="27"/>
          <w:rtl/>
        </w:rPr>
        <w:t xml:space="preserve"> كما كانت عادة اليهود</w:t>
      </w:r>
      <w:r w:rsidRPr="00E32786">
        <w:rPr>
          <w:rFonts w:cs="AL-Mohanad" w:hint="cs"/>
          <w:sz w:val="27"/>
          <w:szCs w:val="27"/>
          <w:rtl/>
        </w:rPr>
        <w:t>،</w:t>
      </w:r>
      <w:r w:rsidRPr="00E32786">
        <w:rPr>
          <w:rFonts w:cs="AL-Mohanad"/>
          <w:sz w:val="27"/>
          <w:szCs w:val="27"/>
          <w:rtl/>
        </w:rPr>
        <w:t xml:space="preserve"> أو أنّ المراد بوجوب ال</w:t>
      </w:r>
      <w:r w:rsidRPr="00E32786">
        <w:rPr>
          <w:rFonts w:cs="AL-Mohanad" w:hint="cs"/>
          <w:sz w:val="27"/>
          <w:szCs w:val="27"/>
          <w:rtl/>
        </w:rPr>
        <w:t>ا</w:t>
      </w:r>
      <w:r w:rsidRPr="00E32786">
        <w:rPr>
          <w:rFonts w:cs="AL-Mohanad"/>
          <w:sz w:val="27"/>
          <w:szCs w:val="27"/>
          <w:rtl/>
        </w:rPr>
        <w:t>عتزال خصوص الجُماع</w:t>
      </w:r>
      <w:r w:rsidRPr="00E32786">
        <w:rPr>
          <w:rFonts w:cs="AL-Mohanad" w:hint="cs"/>
          <w:sz w:val="27"/>
          <w:szCs w:val="27"/>
          <w:rtl/>
        </w:rPr>
        <w:t>؛</w:t>
      </w:r>
      <w:r w:rsidRPr="00E32786">
        <w:rPr>
          <w:rFonts w:cs="AL-Mohanad"/>
          <w:sz w:val="27"/>
          <w:szCs w:val="27"/>
          <w:rtl/>
        </w:rPr>
        <w:t xml:space="preserve"> لأنّ الآية أكملت بعد ذلك بقوله تعالى:</w:t>
      </w:r>
      <w:r w:rsidR="00366C9E"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ف</w:t>
      </w:r>
      <w:r w:rsidRPr="00E32786">
        <w:rPr>
          <w:rFonts w:cs="AL-Mohanad"/>
          <w:b/>
          <w:bCs/>
          <w:sz w:val="27"/>
          <w:szCs w:val="27"/>
          <w:rtl/>
        </w:rPr>
        <w:t>َإِذَا تَطَهَّرْنَ فَأْتُوهُنَّ مِنْ حَيْثُ أَمَرَكُمُ</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فإنّ المراد من الإتيان في الآية </w:t>
      </w:r>
      <w:r w:rsidRPr="00E32786">
        <w:rPr>
          <w:rFonts w:ascii="Lotus Linotype" w:hAnsi="Lotus Linotype" w:cs="AL-Mohanad"/>
          <w:sz w:val="24"/>
          <w:szCs w:val="24"/>
          <w:rtl/>
        </w:rPr>
        <w:t>«</w:t>
      </w:r>
      <w:r w:rsidRPr="00E32786">
        <w:rPr>
          <w:rFonts w:cs="AL-Mohanad"/>
          <w:sz w:val="27"/>
          <w:szCs w:val="27"/>
          <w:rtl/>
        </w:rPr>
        <w:t>الجُماع</w:t>
      </w:r>
      <w:r w:rsidRPr="00E32786">
        <w:rPr>
          <w:rFonts w:ascii="Lotus Linotype" w:hAnsi="Lotus Linotype" w:cs="AL-Mohanad"/>
          <w:sz w:val="24"/>
          <w:szCs w:val="24"/>
          <w:rtl/>
        </w:rPr>
        <w:t>»</w:t>
      </w:r>
      <w:r w:rsidRPr="00E32786">
        <w:rPr>
          <w:rFonts w:cs="AL-Mohanad"/>
          <w:sz w:val="27"/>
          <w:szCs w:val="27"/>
          <w:rtl/>
        </w:rPr>
        <w:t xml:space="preserve">، وهذا معناه أنّ الاعتزال المطلوب في الآية هو اعتزال </w:t>
      </w:r>
      <w:r w:rsidRPr="00E32786">
        <w:rPr>
          <w:rFonts w:ascii="Lotus Linotype" w:hAnsi="Lotus Linotype" w:cs="AL-Mohanad"/>
          <w:sz w:val="24"/>
          <w:szCs w:val="24"/>
          <w:rtl/>
        </w:rPr>
        <w:t>«</w:t>
      </w:r>
      <w:r w:rsidRPr="00E32786">
        <w:rPr>
          <w:rFonts w:cs="AL-Mohanad"/>
          <w:sz w:val="27"/>
          <w:szCs w:val="27"/>
          <w:rtl/>
        </w:rPr>
        <w:t>الجُماع</w:t>
      </w:r>
      <w:r w:rsidRPr="00E32786">
        <w:rPr>
          <w:rFonts w:ascii="Lotus Linotype" w:hAnsi="Lotus Linotype" w:cs="AL-Mohanad"/>
          <w:sz w:val="24"/>
          <w:szCs w:val="24"/>
          <w:rtl/>
        </w:rPr>
        <w:t>»</w:t>
      </w:r>
      <w:r w:rsidRPr="00E32786">
        <w:rPr>
          <w:rFonts w:cs="AL-Mohanad"/>
          <w:sz w:val="27"/>
          <w:szCs w:val="27"/>
          <w:rtl/>
        </w:rPr>
        <w:t xml:space="preserve"> فقط.</w:t>
      </w:r>
    </w:p>
    <w:p w14:paraId="3BFC049D"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 xml:space="preserve">ب ـ </w:t>
      </w:r>
      <w:r w:rsidRPr="00E32786">
        <w:rPr>
          <w:rFonts w:cs="AL-Mohanad"/>
          <w:b/>
          <w:bCs/>
          <w:sz w:val="27"/>
          <w:szCs w:val="27"/>
          <w:rtl/>
        </w:rPr>
        <w:t xml:space="preserve">معنى </w:t>
      </w:r>
      <w:r w:rsidRPr="00E32786">
        <w:rPr>
          <w:rFonts w:ascii="Lotus Linotype" w:hAnsi="Lotus Linotype" w:cs="AL-Mohanad"/>
          <w:b/>
          <w:bCs/>
          <w:sz w:val="24"/>
          <w:szCs w:val="24"/>
          <w:rtl/>
        </w:rPr>
        <w:t>«</w:t>
      </w:r>
      <w:r w:rsidRPr="00E32786">
        <w:rPr>
          <w:rFonts w:cs="AL-Mohanad"/>
          <w:b/>
          <w:bCs/>
          <w:sz w:val="27"/>
          <w:szCs w:val="27"/>
          <w:rtl/>
        </w:rPr>
        <w:t>المحيض</w:t>
      </w:r>
      <w:r w:rsidRPr="00E32786">
        <w:rPr>
          <w:rFonts w:ascii="Lotus Linotype" w:hAnsi="Lotus Linotype" w:cs="AL-Mohanad"/>
          <w:b/>
          <w:bCs/>
          <w:sz w:val="24"/>
          <w:szCs w:val="24"/>
          <w:rtl/>
        </w:rPr>
        <w:t>»</w:t>
      </w:r>
      <w:r w:rsidRPr="00E32786">
        <w:rPr>
          <w:rFonts w:cs="AL-Mohanad"/>
          <w:sz w:val="27"/>
          <w:szCs w:val="27"/>
          <w:rtl/>
        </w:rPr>
        <w:t>: حاض الماء بمعنى سال</w:t>
      </w:r>
      <w:r w:rsidRPr="00E32786">
        <w:rPr>
          <w:rFonts w:cs="AL-Mohanad" w:hint="cs"/>
          <w:sz w:val="27"/>
          <w:szCs w:val="27"/>
          <w:rtl/>
        </w:rPr>
        <w:t>.</w:t>
      </w:r>
      <w:r w:rsidRPr="00E32786">
        <w:rPr>
          <w:rFonts w:cs="AL-Mohanad"/>
          <w:sz w:val="27"/>
          <w:szCs w:val="27"/>
          <w:rtl/>
        </w:rPr>
        <w:t xml:space="preserve"> و</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مصدر</w:t>
      </w:r>
      <w:r w:rsidRPr="00E32786">
        <w:rPr>
          <w:rFonts w:cs="AL-Mohanad" w:hint="cs"/>
          <w:sz w:val="27"/>
          <w:szCs w:val="27"/>
          <w:rtl/>
        </w:rPr>
        <w:t>ٌ</w:t>
      </w:r>
      <w:r w:rsidRPr="00E32786">
        <w:rPr>
          <w:rFonts w:cs="AL-Mohanad"/>
          <w:sz w:val="27"/>
          <w:szCs w:val="27"/>
          <w:rtl/>
        </w:rPr>
        <w:t xml:space="preserve"> ميميّ بمعنى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ويأتي أيضاً </w:t>
      </w:r>
      <w:r w:rsidRPr="00E32786">
        <w:rPr>
          <w:rFonts w:cs="AL-Mohanad" w:hint="cs"/>
          <w:sz w:val="27"/>
          <w:szCs w:val="27"/>
          <w:rtl/>
        </w:rPr>
        <w:t>ا</w:t>
      </w:r>
      <w:r w:rsidRPr="00E32786">
        <w:rPr>
          <w:rFonts w:cs="AL-Mohanad"/>
          <w:sz w:val="27"/>
          <w:szCs w:val="27"/>
          <w:rtl/>
        </w:rPr>
        <w:t>سم مكان</w:t>
      </w:r>
      <w:r w:rsidRPr="00E32786">
        <w:rPr>
          <w:rFonts w:cs="AL-Mohanad" w:hint="cs"/>
          <w:sz w:val="27"/>
          <w:szCs w:val="27"/>
          <w:rtl/>
        </w:rPr>
        <w:t>ٍ</w:t>
      </w:r>
      <w:r w:rsidRPr="00E32786">
        <w:rPr>
          <w:rFonts w:cs="AL-Mohanad"/>
          <w:sz w:val="27"/>
          <w:szCs w:val="27"/>
          <w:rtl/>
        </w:rPr>
        <w:t>، بمعنى موضع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w:t>
      </w:r>
    </w:p>
    <w:p w14:paraId="4E49D4F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w:t>
      </w:r>
      <w:r w:rsidRPr="00E32786">
        <w:rPr>
          <w:rFonts w:cs="AL-Mohanad"/>
          <w:sz w:val="27"/>
          <w:szCs w:val="27"/>
          <w:rtl/>
        </w:rPr>
        <w:t>فإنْ 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بأنّه موضع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أي المكان الذي يندفق منه دم المرأة، فتكون الآية حينئذ</w:t>
      </w:r>
      <w:r w:rsidRPr="00E32786">
        <w:rPr>
          <w:rFonts w:cs="AL-Mohanad" w:hint="cs"/>
          <w:sz w:val="27"/>
          <w:szCs w:val="27"/>
          <w:rtl/>
        </w:rPr>
        <w:t>ٍ</w:t>
      </w:r>
      <w:r w:rsidRPr="00E32786">
        <w:rPr>
          <w:rFonts w:cs="AL-Mohanad"/>
          <w:sz w:val="27"/>
          <w:szCs w:val="27"/>
          <w:rtl/>
        </w:rPr>
        <w:t xml:space="preserve"> داّلة</w:t>
      </w:r>
      <w:r w:rsidRPr="00E32786">
        <w:rPr>
          <w:rFonts w:cs="AL-Mohanad" w:hint="cs"/>
          <w:sz w:val="27"/>
          <w:szCs w:val="27"/>
          <w:rtl/>
        </w:rPr>
        <w:t>ً</w:t>
      </w:r>
      <w:r w:rsidRPr="00E32786">
        <w:rPr>
          <w:rFonts w:cs="AL-Mohanad"/>
          <w:sz w:val="27"/>
          <w:szCs w:val="27"/>
          <w:rtl/>
        </w:rPr>
        <w:t xml:space="preserve"> على تحريم الج</w:t>
      </w:r>
      <w:r w:rsidRPr="00E32786">
        <w:rPr>
          <w:rFonts w:cs="AL-Mohanad" w:hint="cs"/>
          <w:sz w:val="27"/>
          <w:szCs w:val="27"/>
          <w:rtl/>
        </w:rPr>
        <w:t>ُ</w:t>
      </w:r>
      <w:r w:rsidRPr="00E32786">
        <w:rPr>
          <w:rFonts w:cs="AL-Mohanad"/>
          <w:sz w:val="27"/>
          <w:szCs w:val="27"/>
          <w:rtl/>
        </w:rPr>
        <w:t>ماع فقط.</w:t>
      </w:r>
    </w:p>
    <w:p w14:paraId="017B46EC"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w:t>
      </w:r>
      <w:r w:rsidRPr="00E32786">
        <w:rPr>
          <w:rFonts w:cs="AL-Mohanad"/>
          <w:sz w:val="27"/>
          <w:szCs w:val="27"/>
          <w:rtl/>
        </w:rPr>
        <w:t>وإنْ 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يصبح المعنى</w:t>
      </w:r>
      <w:r w:rsidRPr="00E32786">
        <w:rPr>
          <w:rFonts w:cs="AL-Mohanad" w:hint="cs"/>
          <w:sz w:val="27"/>
          <w:szCs w:val="27"/>
          <w:rtl/>
        </w:rPr>
        <w:t>:</w:t>
      </w:r>
      <w:r w:rsidRPr="00E32786">
        <w:rPr>
          <w:rFonts w:cs="AL-Mohanad"/>
          <w:sz w:val="27"/>
          <w:szCs w:val="27"/>
          <w:rtl/>
        </w:rPr>
        <w:t xml:space="preserve"> فاعتزلوا النّساء 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 xml:space="preserve">ض، وكأنّ السؤال: </w:t>
      </w:r>
      <w:r w:rsidRPr="00E32786">
        <w:rPr>
          <w:rFonts w:ascii="Lotus Linotype" w:hAnsi="Lotus Linotype" w:cs="AL-Mohanad"/>
          <w:sz w:val="24"/>
          <w:szCs w:val="24"/>
          <w:rtl/>
        </w:rPr>
        <w:t>«</w:t>
      </w:r>
      <w:r w:rsidRPr="00E32786">
        <w:rPr>
          <w:rFonts w:cs="AL-Mohanad"/>
          <w:sz w:val="27"/>
          <w:szCs w:val="27"/>
          <w:rtl/>
        </w:rPr>
        <w:t>ويسألونك عن حكم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إذ لا معنى للسّؤال عن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غير معرفة حكمه</w:t>
      </w:r>
      <w:r w:rsidRPr="00E32786">
        <w:rPr>
          <w:rFonts w:cs="AL-Mohanad" w:hint="cs"/>
          <w:sz w:val="27"/>
          <w:szCs w:val="27"/>
          <w:rtl/>
        </w:rPr>
        <w:t>،</w:t>
      </w:r>
      <w:r w:rsidRPr="00E32786">
        <w:rPr>
          <w:rFonts w:cs="AL-Mohanad"/>
          <w:sz w:val="27"/>
          <w:szCs w:val="27"/>
          <w:rtl/>
        </w:rPr>
        <w:t xml:space="preserve"> وحينئذ</w:t>
      </w:r>
      <w:r w:rsidRPr="00E32786">
        <w:rPr>
          <w:rFonts w:cs="AL-Mohanad" w:hint="cs"/>
          <w:sz w:val="27"/>
          <w:szCs w:val="27"/>
          <w:rtl/>
        </w:rPr>
        <w:t>ٍ</w:t>
      </w:r>
      <w:r w:rsidRPr="00E32786">
        <w:rPr>
          <w:rFonts w:cs="AL-Mohanad"/>
          <w:sz w:val="27"/>
          <w:szCs w:val="27"/>
          <w:rtl/>
        </w:rPr>
        <w:t xml:space="preserve"> يكون الحكم وجوب الاعتزال عن المقاربة، ولو بغير الجُماع. نعم</w:t>
      </w:r>
      <w:r w:rsidRPr="00E32786">
        <w:rPr>
          <w:rFonts w:cs="AL-Mohanad" w:hint="cs"/>
          <w:sz w:val="27"/>
          <w:szCs w:val="27"/>
          <w:rtl/>
        </w:rPr>
        <w:t>،</w:t>
      </w:r>
      <w:r w:rsidRPr="00E32786">
        <w:rPr>
          <w:rFonts w:cs="AL-Mohanad"/>
          <w:sz w:val="27"/>
          <w:szCs w:val="27"/>
          <w:rtl/>
        </w:rPr>
        <w:t xml:space="preserve"> تُرك العمل بإطلاق الآية فيما فوق السّرّة ودون الركبّة</w:t>
      </w:r>
      <w:r w:rsidRPr="00E32786">
        <w:rPr>
          <w:rFonts w:cs="AL-Mohanad" w:hint="cs"/>
          <w:sz w:val="27"/>
          <w:szCs w:val="27"/>
          <w:rtl/>
        </w:rPr>
        <w:t>؛</w:t>
      </w:r>
      <w:r w:rsidRPr="00E32786">
        <w:rPr>
          <w:rFonts w:cs="AL-Mohanad"/>
          <w:sz w:val="27"/>
          <w:szCs w:val="27"/>
          <w:rtl/>
        </w:rPr>
        <w:t xml:space="preserve"> لتقييد الروايات لها.</w:t>
      </w:r>
    </w:p>
    <w:p w14:paraId="715C7AA3" w14:textId="0EC45EDC"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b/>
          <w:bCs/>
          <w:sz w:val="27"/>
          <w:szCs w:val="27"/>
          <w:rtl/>
        </w:rPr>
        <w:t>ج</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و</w:t>
      </w:r>
      <w:r w:rsidR="0054727A" w:rsidRPr="00E32786">
        <w:rPr>
          <w:rFonts w:cs="AL-Mohanad" w:hint="cs"/>
          <w:b/>
          <w:bCs/>
          <w:sz w:val="27"/>
          <w:szCs w:val="27"/>
          <w:rtl/>
        </w:rPr>
        <w:t>َ</w:t>
      </w:r>
      <w:r w:rsidRPr="00E32786">
        <w:rPr>
          <w:rFonts w:cs="AL-Mohanad"/>
          <w:b/>
          <w:bCs/>
          <w:sz w:val="27"/>
          <w:szCs w:val="27"/>
          <w:rtl/>
        </w:rPr>
        <w:t>لا</w:t>
      </w:r>
      <w:r w:rsidR="0054727A" w:rsidRPr="00E32786">
        <w:rPr>
          <w:rFonts w:cs="AL-Mohanad" w:hint="cs"/>
          <w:b/>
          <w:bCs/>
          <w:sz w:val="27"/>
          <w:szCs w:val="27"/>
          <w:rtl/>
        </w:rPr>
        <w:t>َ</w:t>
      </w:r>
      <w:r w:rsidRPr="00E32786">
        <w:rPr>
          <w:rFonts w:cs="AL-Mohanad"/>
          <w:b/>
          <w:bCs/>
          <w:sz w:val="27"/>
          <w:szCs w:val="27"/>
          <w:rtl/>
        </w:rPr>
        <w:t xml:space="preserve"> ت</w:t>
      </w:r>
      <w:r w:rsidR="0054727A" w:rsidRPr="00E32786">
        <w:rPr>
          <w:rFonts w:cs="AL-Mohanad" w:hint="cs"/>
          <w:b/>
          <w:bCs/>
          <w:sz w:val="27"/>
          <w:szCs w:val="27"/>
          <w:rtl/>
        </w:rPr>
        <w:t>َ</w:t>
      </w:r>
      <w:r w:rsidRPr="00E32786">
        <w:rPr>
          <w:rFonts w:cs="AL-Mohanad"/>
          <w:b/>
          <w:bCs/>
          <w:sz w:val="27"/>
          <w:szCs w:val="27"/>
          <w:rtl/>
        </w:rPr>
        <w:t>ق</w:t>
      </w:r>
      <w:r w:rsidR="0054727A" w:rsidRPr="00E32786">
        <w:rPr>
          <w:rFonts w:cs="AL-Mohanad" w:hint="cs"/>
          <w:b/>
          <w:bCs/>
          <w:sz w:val="27"/>
          <w:szCs w:val="27"/>
          <w:rtl/>
        </w:rPr>
        <w:t>ْ</w:t>
      </w:r>
      <w:r w:rsidRPr="00E32786">
        <w:rPr>
          <w:rFonts w:cs="AL-Mohanad"/>
          <w:b/>
          <w:bCs/>
          <w:sz w:val="27"/>
          <w:szCs w:val="27"/>
          <w:rtl/>
        </w:rPr>
        <w:t>ر</w:t>
      </w:r>
      <w:r w:rsidR="0054727A" w:rsidRPr="00E32786">
        <w:rPr>
          <w:rFonts w:cs="AL-Mohanad" w:hint="cs"/>
          <w:b/>
          <w:bCs/>
          <w:sz w:val="27"/>
          <w:szCs w:val="27"/>
          <w:rtl/>
        </w:rPr>
        <w:t>َ</w:t>
      </w:r>
      <w:r w:rsidRPr="00E32786">
        <w:rPr>
          <w:rFonts w:cs="AL-Mohanad"/>
          <w:b/>
          <w:bCs/>
          <w:sz w:val="27"/>
          <w:szCs w:val="27"/>
          <w:rtl/>
        </w:rPr>
        <w:t>ب</w:t>
      </w:r>
      <w:r w:rsidR="0054727A" w:rsidRPr="00E32786">
        <w:rPr>
          <w:rFonts w:cs="AL-Mohanad" w:hint="cs"/>
          <w:b/>
          <w:bCs/>
          <w:sz w:val="27"/>
          <w:szCs w:val="27"/>
          <w:rtl/>
        </w:rPr>
        <w:t>ُ</w:t>
      </w:r>
      <w:r w:rsidRPr="00E32786">
        <w:rPr>
          <w:rFonts w:cs="AL-Mohanad"/>
          <w:b/>
          <w:bCs/>
          <w:sz w:val="27"/>
          <w:szCs w:val="27"/>
          <w:rtl/>
        </w:rPr>
        <w:t>وه</w:t>
      </w:r>
      <w:r w:rsidR="0054727A"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54727A"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وهذا نهي</w:t>
      </w:r>
      <w:r w:rsidRPr="00E32786">
        <w:rPr>
          <w:rFonts w:cs="AL-Mohanad" w:hint="cs"/>
          <w:sz w:val="27"/>
          <w:szCs w:val="27"/>
          <w:rtl/>
        </w:rPr>
        <w:t>ٌ</w:t>
      </w:r>
      <w:r w:rsidRPr="00E32786">
        <w:rPr>
          <w:rFonts w:cs="AL-Mohanad"/>
          <w:sz w:val="27"/>
          <w:szCs w:val="27"/>
          <w:rtl/>
        </w:rPr>
        <w:t xml:space="preserve"> دالٌّ على الحرمة بصيغته</w:t>
      </w:r>
      <w:r w:rsidRPr="00E32786">
        <w:rPr>
          <w:rFonts w:cs="AL-Mohanad" w:hint="cs"/>
          <w:sz w:val="27"/>
          <w:szCs w:val="27"/>
          <w:rtl/>
        </w:rPr>
        <w:t>.</w:t>
      </w:r>
      <w:r w:rsidRPr="00E32786">
        <w:rPr>
          <w:rFonts w:cs="AL-Mohanad"/>
          <w:sz w:val="27"/>
          <w:szCs w:val="27"/>
          <w:rtl/>
        </w:rPr>
        <w:t xml:space="preserve"> وإنّما وقع الكلام </w:t>
      </w:r>
      <w:r w:rsidRPr="00E32786">
        <w:rPr>
          <w:rFonts w:cs="AL-Mohanad" w:hint="cs"/>
          <w:sz w:val="27"/>
          <w:szCs w:val="27"/>
          <w:rtl/>
        </w:rPr>
        <w:t>في</w:t>
      </w:r>
      <w:r w:rsidRPr="00E32786">
        <w:rPr>
          <w:rFonts w:cs="AL-Mohanad"/>
          <w:sz w:val="27"/>
          <w:szCs w:val="27"/>
          <w:rtl/>
        </w:rPr>
        <w:t xml:space="preserve"> تحديد المنهي</w:t>
      </w:r>
      <w:r w:rsidRPr="00E32786">
        <w:rPr>
          <w:rFonts w:cs="AL-Mohanad" w:hint="cs"/>
          <w:sz w:val="27"/>
          <w:szCs w:val="27"/>
          <w:rtl/>
        </w:rPr>
        <w:t>ّ</w:t>
      </w:r>
      <w:r w:rsidRPr="00E32786">
        <w:rPr>
          <w:rFonts w:cs="AL-Mohanad"/>
          <w:sz w:val="27"/>
          <w:szCs w:val="27"/>
          <w:rtl/>
        </w:rPr>
        <w:t xml:space="preserve"> عنه، وهو 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 في الآية</w:t>
      </w:r>
      <w:r w:rsidRPr="00E32786">
        <w:rPr>
          <w:rFonts w:cs="AL-Mohanad" w:hint="cs"/>
          <w:sz w:val="27"/>
          <w:szCs w:val="27"/>
          <w:rtl/>
        </w:rPr>
        <w:t>.</w:t>
      </w:r>
      <w:r w:rsidRPr="00E32786">
        <w:rPr>
          <w:rFonts w:cs="AL-Mohanad"/>
          <w:sz w:val="27"/>
          <w:szCs w:val="27"/>
          <w:rtl/>
        </w:rPr>
        <w:t xml:space="preserve"> فما </w:t>
      </w:r>
      <w:r w:rsidRPr="00E32786">
        <w:rPr>
          <w:rFonts w:cs="AL-Mohanad" w:hint="cs"/>
          <w:sz w:val="27"/>
          <w:szCs w:val="27"/>
          <w:rtl/>
        </w:rPr>
        <w:t xml:space="preserve">هو </w:t>
      </w:r>
      <w:r w:rsidRPr="00E32786">
        <w:rPr>
          <w:rFonts w:cs="AL-Mohanad"/>
          <w:sz w:val="27"/>
          <w:szCs w:val="27"/>
          <w:rtl/>
        </w:rPr>
        <w:t xml:space="preserve">المقصود من لفظ </w:t>
      </w:r>
      <w:r w:rsidRPr="00E32786">
        <w:rPr>
          <w:rFonts w:ascii="Lotus Linotype" w:hAnsi="Lotus Linotype" w:cs="AL-Mohanad"/>
          <w:sz w:val="24"/>
          <w:szCs w:val="24"/>
          <w:rtl/>
        </w:rPr>
        <w:t>«</w:t>
      </w:r>
      <w:r w:rsidRPr="00E32786">
        <w:rPr>
          <w:rFonts w:cs="AL-Mohanad"/>
          <w:sz w:val="27"/>
          <w:szCs w:val="27"/>
          <w:rtl/>
        </w:rPr>
        <w:t>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 لغةً يقابل البُع</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ولا يخالف أ</w:t>
      </w:r>
      <w:r w:rsidRPr="00E32786">
        <w:rPr>
          <w:rFonts w:cs="AL-Mohanad" w:hint="cs"/>
          <w:sz w:val="27"/>
          <w:szCs w:val="27"/>
          <w:rtl/>
        </w:rPr>
        <w:t>ح</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العلماء في أنّ </w:t>
      </w:r>
      <w:r w:rsidRPr="00E32786">
        <w:rPr>
          <w:rFonts w:ascii="Lotus Linotype" w:hAnsi="Lotus Linotype" w:cs="AL-Mohanad"/>
          <w:sz w:val="24"/>
          <w:szCs w:val="24"/>
          <w:rtl/>
        </w:rPr>
        <w:t>«</w:t>
      </w:r>
      <w:r w:rsidRPr="00E32786">
        <w:rPr>
          <w:rFonts w:cs="AL-Mohanad"/>
          <w:sz w:val="27"/>
          <w:szCs w:val="27"/>
          <w:rtl/>
        </w:rPr>
        <w:t>الق</w:t>
      </w:r>
      <w:r w:rsidR="00366C9E" w:rsidRPr="00E32786">
        <w:rPr>
          <w:rFonts w:cs="AL-Mohanad" w:hint="cs"/>
          <w:sz w:val="27"/>
          <w:szCs w:val="27"/>
          <w:rtl/>
        </w:rPr>
        <w:t>ُ</w:t>
      </w:r>
      <w:r w:rsidRPr="00E32786">
        <w:rPr>
          <w:rFonts w:cs="AL-Mohanad"/>
          <w:sz w:val="27"/>
          <w:szCs w:val="27"/>
          <w:rtl/>
        </w:rPr>
        <w:t>ر</w:t>
      </w:r>
      <w:r w:rsidR="00366C9E" w:rsidRPr="00E32786">
        <w:rPr>
          <w:rFonts w:cs="AL-Mohanad" w:hint="cs"/>
          <w:sz w:val="27"/>
          <w:szCs w:val="27"/>
          <w:rtl/>
        </w:rPr>
        <w:t>ْ</w:t>
      </w:r>
      <w:r w:rsidRPr="00E32786">
        <w:rPr>
          <w:rFonts w:cs="AL-Mohanad"/>
          <w:sz w:val="27"/>
          <w:szCs w:val="27"/>
          <w:rtl/>
        </w:rPr>
        <w:t>ب</w:t>
      </w:r>
      <w:r w:rsidRPr="00E32786">
        <w:rPr>
          <w:rFonts w:ascii="Lotus Linotype" w:hAnsi="Lotus Linotype" w:cs="AL-Mohanad"/>
          <w:sz w:val="24"/>
          <w:szCs w:val="24"/>
          <w:rtl/>
        </w:rPr>
        <w:t>»</w:t>
      </w:r>
      <w:r w:rsidRPr="00E32786">
        <w:rPr>
          <w:rFonts w:cs="AL-Mohanad"/>
          <w:sz w:val="27"/>
          <w:szCs w:val="27"/>
          <w:rtl/>
        </w:rPr>
        <w:t xml:space="preserve"> يقابل البُع</w:t>
      </w:r>
      <w:r w:rsidRPr="00E32786">
        <w:rPr>
          <w:rFonts w:cs="AL-Mohanad" w:hint="cs"/>
          <w:sz w:val="27"/>
          <w:szCs w:val="27"/>
          <w:rtl/>
        </w:rPr>
        <w:t>ْ</w:t>
      </w:r>
      <w:r w:rsidRPr="00E32786">
        <w:rPr>
          <w:rFonts w:cs="AL-Mohanad"/>
          <w:sz w:val="27"/>
          <w:szCs w:val="27"/>
          <w:rtl/>
        </w:rPr>
        <w:t>د في المعنى</w:t>
      </w:r>
      <w:r w:rsidRPr="00E32786">
        <w:rPr>
          <w:rFonts w:cs="AL-Mohanad" w:hint="cs"/>
          <w:sz w:val="27"/>
          <w:szCs w:val="27"/>
          <w:rtl/>
        </w:rPr>
        <w:t>.</w:t>
      </w:r>
      <w:r w:rsidRPr="00E32786">
        <w:rPr>
          <w:rFonts w:cs="AL-Mohanad"/>
          <w:sz w:val="27"/>
          <w:szCs w:val="27"/>
          <w:rtl/>
        </w:rPr>
        <w:t xml:space="preserve"> وعليه إنْ كان استعمال لفظة </w:t>
      </w:r>
      <w:r w:rsidRPr="00E32786">
        <w:rPr>
          <w:rFonts w:ascii="Lotus Linotype" w:hAnsi="Lotus Linotype" w:cs="AL-Mohanad"/>
          <w:sz w:val="24"/>
          <w:szCs w:val="24"/>
          <w:rtl/>
        </w:rPr>
        <w:t>«</w:t>
      </w:r>
      <w:r w:rsidRPr="00E32786">
        <w:rPr>
          <w:rFonts w:cs="AL-Mohanad"/>
          <w:sz w:val="27"/>
          <w:szCs w:val="27"/>
          <w:rtl/>
        </w:rPr>
        <w:t>قرب</w:t>
      </w:r>
      <w:r w:rsidRPr="00E32786">
        <w:rPr>
          <w:rFonts w:ascii="Lotus Linotype" w:hAnsi="Lotus Linotype" w:cs="AL-Mohanad"/>
          <w:sz w:val="24"/>
          <w:szCs w:val="24"/>
          <w:rtl/>
        </w:rPr>
        <w:t>»</w:t>
      </w:r>
      <w:r w:rsidRPr="00E32786">
        <w:rPr>
          <w:rFonts w:cs="AL-Mohanad"/>
          <w:sz w:val="27"/>
          <w:szCs w:val="27"/>
          <w:rtl/>
        </w:rPr>
        <w:t xml:space="preserve"> في الآية </w:t>
      </w:r>
      <w:r w:rsidRPr="00E32786">
        <w:rPr>
          <w:rFonts w:cs="AL-Mohanad" w:hint="cs"/>
          <w:sz w:val="27"/>
          <w:szCs w:val="27"/>
          <w:rtl/>
        </w:rPr>
        <w:t xml:space="preserve">في </w:t>
      </w:r>
      <w:r w:rsidRPr="00E32786">
        <w:rPr>
          <w:rFonts w:cs="AL-Mohanad"/>
          <w:sz w:val="27"/>
          <w:szCs w:val="27"/>
          <w:rtl/>
        </w:rPr>
        <w:t>معناها استعمالاً حقيقياً</w:t>
      </w:r>
      <w:r w:rsidRPr="00E32786">
        <w:rPr>
          <w:rFonts w:cs="AL-Mohanad" w:hint="cs"/>
          <w:sz w:val="27"/>
          <w:szCs w:val="27"/>
          <w:rtl/>
        </w:rPr>
        <w:t>،</w:t>
      </w:r>
      <w:r w:rsidRPr="00E32786">
        <w:rPr>
          <w:rFonts w:cs="AL-Mohanad"/>
          <w:sz w:val="27"/>
          <w:szCs w:val="27"/>
          <w:rtl/>
        </w:rPr>
        <w:t xml:space="preserve"> وفسّ</w:t>
      </w:r>
      <w:r w:rsidRPr="00E32786">
        <w:rPr>
          <w:rFonts w:cs="AL-Mohanad" w:hint="cs"/>
          <w:sz w:val="27"/>
          <w:szCs w:val="27"/>
          <w:rtl/>
        </w:rPr>
        <w:t>َ</w:t>
      </w:r>
      <w:r w:rsidRPr="00E32786">
        <w:rPr>
          <w:rFonts w:cs="AL-Mohanad"/>
          <w:sz w:val="27"/>
          <w:szCs w:val="27"/>
          <w:rtl/>
        </w:rPr>
        <w:t xml:space="preserve">رنا </w:t>
      </w:r>
      <w:r w:rsidRPr="00E32786">
        <w:rPr>
          <w:rFonts w:ascii="Lotus Linotype" w:hAnsi="Lotus Linotype" w:cs="AL-Mohanad"/>
          <w:sz w:val="24"/>
          <w:szCs w:val="24"/>
          <w:rtl/>
        </w:rPr>
        <w:t>«</w:t>
      </w:r>
      <w:r w:rsidRPr="00E32786">
        <w:rPr>
          <w:rFonts w:cs="AL-Mohanad"/>
          <w:sz w:val="27"/>
          <w:szCs w:val="27"/>
          <w:rtl/>
        </w:rPr>
        <w:t>المحيض</w:t>
      </w:r>
      <w:r w:rsidRPr="00E32786">
        <w:rPr>
          <w:rFonts w:ascii="Lotus Linotype" w:hAnsi="Lotus Linotype" w:cs="AL-Mohanad"/>
          <w:sz w:val="24"/>
          <w:szCs w:val="24"/>
          <w:rtl/>
        </w:rPr>
        <w:t>»</w:t>
      </w:r>
      <w:r w:rsidRPr="00E32786">
        <w:rPr>
          <w:rFonts w:cs="AL-Mohanad"/>
          <w:sz w:val="27"/>
          <w:szCs w:val="27"/>
          <w:rtl/>
        </w:rPr>
        <w:t xml:space="preserve"> بزمن الح</w:t>
      </w:r>
      <w:r w:rsidR="0054727A" w:rsidRPr="00E32786">
        <w:rPr>
          <w:rFonts w:cs="AL-Mohanad" w:hint="cs"/>
          <w:sz w:val="27"/>
          <w:szCs w:val="27"/>
          <w:rtl/>
        </w:rPr>
        <w:t>َ</w:t>
      </w:r>
      <w:r w:rsidRPr="00E32786">
        <w:rPr>
          <w:rFonts w:cs="AL-Mohanad"/>
          <w:sz w:val="27"/>
          <w:szCs w:val="27"/>
          <w:rtl/>
        </w:rPr>
        <w:t>ي</w:t>
      </w:r>
      <w:r w:rsidR="0054727A" w:rsidRPr="00E32786">
        <w:rPr>
          <w:rFonts w:cs="AL-Mohanad" w:hint="cs"/>
          <w:sz w:val="27"/>
          <w:szCs w:val="27"/>
          <w:rtl/>
        </w:rPr>
        <w:t>ْ</w:t>
      </w:r>
      <w:r w:rsidRPr="00E32786">
        <w:rPr>
          <w:rFonts w:cs="AL-Mohanad"/>
          <w:sz w:val="27"/>
          <w:szCs w:val="27"/>
          <w:rtl/>
        </w:rPr>
        <w:t>ض، فإن الحكم هو حرمة الاستمتاع بالزوجة بكلّ أشكاله، باستثناء ما بيّ</w:t>
      </w:r>
      <w:r w:rsidRPr="00E32786">
        <w:rPr>
          <w:rFonts w:cs="AL-Mohanad" w:hint="cs"/>
          <w:sz w:val="27"/>
          <w:szCs w:val="27"/>
          <w:rtl/>
        </w:rPr>
        <w:t>َ</w:t>
      </w:r>
      <w:r w:rsidRPr="00E32786">
        <w:rPr>
          <w:rFonts w:cs="AL-Mohanad"/>
          <w:sz w:val="27"/>
          <w:szCs w:val="27"/>
          <w:rtl/>
        </w:rPr>
        <w:t>نته الروايات من جواز الاستمتاع بما فوق السّرّة ودون الركبّة.</w:t>
      </w:r>
    </w:p>
    <w:p w14:paraId="03D9B42F" w14:textId="7E21027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وأمّا إذا كان الاستعمال لكلمة </w:t>
      </w:r>
      <w:r w:rsidRPr="00E32786">
        <w:rPr>
          <w:rFonts w:ascii="Lotus Linotype" w:hAnsi="Lotus Linotype" w:cs="AL-Mohanad"/>
          <w:sz w:val="24"/>
          <w:szCs w:val="24"/>
          <w:rtl/>
        </w:rPr>
        <w:t>«</w:t>
      </w:r>
      <w:r w:rsidRPr="00E32786">
        <w:rPr>
          <w:rFonts w:cs="AL-Mohanad"/>
          <w:sz w:val="27"/>
          <w:szCs w:val="27"/>
          <w:rtl/>
        </w:rPr>
        <w:t>قرب</w:t>
      </w:r>
      <w:r w:rsidRPr="00E32786">
        <w:rPr>
          <w:rFonts w:ascii="Lotus Linotype" w:hAnsi="Lotus Linotype" w:cs="AL-Mohanad"/>
          <w:sz w:val="24"/>
          <w:szCs w:val="24"/>
          <w:rtl/>
        </w:rPr>
        <w:t>»</w:t>
      </w:r>
      <w:r w:rsidRPr="00E32786">
        <w:rPr>
          <w:rFonts w:cs="AL-Mohanad"/>
          <w:sz w:val="27"/>
          <w:szCs w:val="27"/>
          <w:rtl/>
        </w:rPr>
        <w:t xml:space="preserve"> بمعنى القُر</w:t>
      </w:r>
      <w:r w:rsidR="00366C9E" w:rsidRPr="00E32786">
        <w:rPr>
          <w:rFonts w:cs="AL-Mohanad" w:hint="cs"/>
          <w:sz w:val="27"/>
          <w:szCs w:val="27"/>
          <w:rtl/>
        </w:rPr>
        <w:t>ْ</w:t>
      </w:r>
      <w:r w:rsidRPr="00E32786">
        <w:rPr>
          <w:rFonts w:cs="AL-Mohanad"/>
          <w:sz w:val="27"/>
          <w:szCs w:val="27"/>
          <w:rtl/>
        </w:rPr>
        <w:t>ب الخاصّ، وهو الج</w:t>
      </w:r>
      <w:r w:rsidRPr="00E32786">
        <w:rPr>
          <w:rFonts w:cs="AL-Mohanad" w:hint="cs"/>
          <w:sz w:val="27"/>
          <w:szCs w:val="27"/>
          <w:rtl/>
        </w:rPr>
        <w:t>ُ</w:t>
      </w:r>
      <w:r w:rsidRPr="00E32786">
        <w:rPr>
          <w:rFonts w:cs="AL-Mohanad"/>
          <w:sz w:val="27"/>
          <w:szCs w:val="27"/>
          <w:rtl/>
        </w:rPr>
        <w:t>ماع</w:t>
      </w:r>
      <w:r w:rsidRPr="00E32786">
        <w:rPr>
          <w:rFonts w:cs="AL-Mohanad" w:hint="cs"/>
          <w:sz w:val="27"/>
          <w:szCs w:val="27"/>
          <w:rtl/>
        </w:rPr>
        <w:t>،</w:t>
      </w:r>
      <w:r w:rsidRPr="00E32786">
        <w:rPr>
          <w:rFonts w:cs="AL-Mohanad"/>
          <w:sz w:val="27"/>
          <w:szCs w:val="27"/>
          <w:rtl/>
        </w:rPr>
        <w:t xml:space="preserve"> </w:t>
      </w:r>
      <w:r w:rsidRPr="00E32786">
        <w:rPr>
          <w:rFonts w:cs="AL-Mohanad"/>
          <w:sz w:val="27"/>
          <w:szCs w:val="27"/>
          <w:rtl/>
        </w:rPr>
        <w:lastRenderedPageBreak/>
        <w:t>يُقال: قَرُبَ الرجل امرأته إذا جامعها، فحينئذ</w:t>
      </w:r>
      <w:r w:rsidRPr="00E32786">
        <w:rPr>
          <w:rFonts w:cs="AL-Mohanad" w:hint="cs"/>
          <w:sz w:val="27"/>
          <w:szCs w:val="27"/>
          <w:rtl/>
        </w:rPr>
        <w:t>ٍ</w:t>
      </w:r>
      <w:r w:rsidRPr="00E32786">
        <w:rPr>
          <w:rFonts w:cs="AL-Mohanad"/>
          <w:sz w:val="27"/>
          <w:szCs w:val="27"/>
          <w:rtl/>
        </w:rPr>
        <w:t xml:space="preserve"> يكون الحكم جواز الاستمتاع بكل</w:t>
      </w:r>
      <w:r w:rsidRPr="00E32786">
        <w:rPr>
          <w:rFonts w:cs="AL-Mohanad" w:hint="cs"/>
          <w:sz w:val="27"/>
          <w:szCs w:val="27"/>
          <w:rtl/>
        </w:rPr>
        <w:t>ّ</w:t>
      </w:r>
      <w:r w:rsidRPr="00E32786">
        <w:rPr>
          <w:rFonts w:cs="AL-Mohanad"/>
          <w:sz w:val="27"/>
          <w:szCs w:val="27"/>
          <w:rtl/>
        </w:rPr>
        <w:t xml:space="preserve"> أشكاله، ما عدا الوطء في القُب</w:t>
      </w:r>
      <w:r w:rsidRPr="00E32786">
        <w:rPr>
          <w:rFonts w:cs="AL-Mohanad" w:hint="cs"/>
          <w:sz w:val="27"/>
          <w:szCs w:val="27"/>
          <w:rtl/>
        </w:rPr>
        <w:t>ُ</w:t>
      </w:r>
      <w:r w:rsidRPr="00E32786">
        <w:rPr>
          <w:rFonts w:cs="AL-Mohanad"/>
          <w:sz w:val="27"/>
          <w:szCs w:val="27"/>
          <w:rtl/>
        </w:rPr>
        <w:t>ل.</w:t>
      </w:r>
    </w:p>
    <w:p w14:paraId="51E21C8E" w14:textId="75304D28"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د</w:t>
      </w:r>
      <w:r w:rsidRPr="00E32786">
        <w:rPr>
          <w:rFonts w:cs="AL-Mohanad" w:hint="cs"/>
          <w:b/>
          <w:bCs/>
          <w:sz w:val="27"/>
          <w:szCs w:val="27"/>
          <w:rtl/>
        </w:rPr>
        <w:t xml:space="preserve"> ـ</w:t>
      </w:r>
      <w:r w:rsidRPr="00E32786">
        <w:rPr>
          <w:rFonts w:ascii="Lotus Linotype" w:hAnsi="Lotus Linotype" w:cs="AL-Mohanad" w:hint="cs"/>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ي</w:t>
      </w:r>
      <w:r w:rsidR="00186C01" w:rsidRPr="00E32786">
        <w:rPr>
          <w:rFonts w:cs="AL-Mohanad" w:hint="cs"/>
          <w:b/>
          <w:bCs/>
          <w:sz w:val="27"/>
          <w:szCs w:val="27"/>
          <w:rtl/>
        </w:rPr>
        <w:t>َ</w:t>
      </w:r>
      <w:r w:rsidRPr="00E32786">
        <w:rPr>
          <w:rFonts w:cs="AL-Mohanad"/>
          <w:b/>
          <w:bCs/>
          <w:sz w:val="27"/>
          <w:szCs w:val="27"/>
          <w:rtl/>
        </w:rPr>
        <w:t>ط</w:t>
      </w:r>
      <w:r w:rsidR="00186C01" w:rsidRPr="00E32786">
        <w:rPr>
          <w:rFonts w:cs="AL-Mohanad" w:hint="cs"/>
          <w:b/>
          <w:bCs/>
          <w:sz w:val="27"/>
          <w:szCs w:val="27"/>
          <w:rtl/>
        </w:rPr>
        <w:t>ْ</w:t>
      </w:r>
      <w:r w:rsidRPr="00E32786">
        <w:rPr>
          <w:rFonts w:cs="AL-Mohanad"/>
          <w:b/>
          <w:bCs/>
          <w:sz w:val="27"/>
          <w:szCs w:val="27"/>
          <w:rtl/>
        </w:rPr>
        <w:t>ه</w:t>
      </w:r>
      <w:r w:rsidR="00186C01" w:rsidRPr="00E32786">
        <w:rPr>
          <w:rFonts w:cs="AL-Mohanad" w:hint="cs"/>
          <w:b/>
          <w:bCs/>
          <w:sz w:val="27"/>
          <w:szCs w:val="27"/>
          <w:rtl/>
        </w:rPr>
        <w:t>ُ</w:t>
      </w:r>
      <w:r w:rsidRPr="00E32786">
        <w:rPr>
          <w:rFonts w:cs="AL-Mohanad"/>
          <w:b/>
          <w:bCs/>
          <w:sz w:val="27"/>
          <w:szCs w:val="27"/>
          <w:rtl/>
        </w:rPr>
        <w:t>ر</w:t>
      </w:r>
      <w:r w:rsidR="00186C01" w:rsidRPr="00E32786">
        <w:rPr>
          <w:rFonts w:cs="AL-Mohanad" w:hint="cs"/>
          <w:b/>
          <w:bCs/>
          <w:sz w:val="27"/>
          <w:szCs w:val="27"/>
          <w:rtl/>
        </w:rPr>
        <w:t>ْ</w:t>
      </w:r>
      <w:r w:rsidRPr="00E32786">
        <w:rPr>
          <w:rFonts w:cs="AL-Mohanad"/>
          <w:b/>
          <w:bCs/>
          <w:sz w:val="27"/>
          <w:szCs w:val="27"/>
          <w:rtl/>
        </w:rPr>
        <w:t>ن</w:t>
      </w:r>
      <w:r w:rsidR="00186C01"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قُرئت الآية قراءتين</w:t>
      </w:r>
      <w:r w:rsidRPr="00E32786">
        <w:rPr>
          <w:rFonts w:cs="AL-Mohanad" w:hint="cs"/>
          <w:sz w:val="27"/>
          <w:szCs w:val="27"/>
          <w:rtl/>
        </w:rPr>
        <w:t>:</w:t>
      </w:r>
      <w:r w:rsidRPr="00E32786">
        <w:rPr>
          <w:rFonts w:cs="AL-Mohanad"/>
          <w:sz w:val="27"/>
          <w:szCs w:val="27"/>
          <w:rtl/>
        </w:rPr>
        <w:t xml:space="preserve"> </w:t>
      </w:r>
      <w:r w:rsidRPr="00E32786">
        <w:rPr>
          <w:rFonts w:cs="AL-Mohanad"/>
          <w:b/>
          <w:bCs/>
          <w:sz w:val="27"/>
          <w:szCs w:val="27"/>
          <w:rtl/>
        </w:rPr>
        <w:t>الأولى</w:t>
      </w:r>
      <w:r w:rsidRPr="00E32786">
        <w:rPr>
          <w:rFonts w:cs="AL-Mohanad" w:hint="cs"/>
          <w:b/>
          <w:bCs/>
          <w:sz w:val="27"/>
          <w:szCs w:val="27"/>
          <w:rtl/>
        </w:rPr>
        <w:t>:</w:t>
      </w:r>
      <w:r w:rsidRPr="00E32786">
        <w:rPr>
          <w:rFonts w:cs="AL-Mohanad"/>
          <w:sz w:val="27"/>
          <w:szCs w:val="27"/>
          <w:rtl/>
        </w:rPr>
        <w:t xml:space="preserve"> قراءة ابن كثير</w:t>
      </w:r>
      <w:r w:rsidRPr="00E32786">
        <w:rPr>
          <w:rFonts w:cs="AL-Mohanad" w:hint="cs"/>
          <w:sz w:val="27"/>
          <w:szCs w:val="27"/>
          <w:rtl/>
        </w:rPr>
        <w:t>،</w:t>
      </w:r>
      <w:r w:rsidRPr="00E32786">
        <w:rPr>
          <w:rFonts w:cs="AL-Mohanad"/>
          <w:sz w:val="27"/>
          <w:szCs w:val="27"/>
          <w:rtl/>
        </w:rPr>
        <w:t xml:space="preserve"> ونافع، وأبو عمرو، وعامر، ويعقوب الحضرميّ، وأبو بكر</w:t>
      </w:r>
      <w:r w:rsidRPr="00E32786">
        <w:rPr>
          <w:rFonts w:cs="AL-Mohanad" w:hint="cs"/>
          <w:sz w:val="27"/>
          <w:szCs w:val="27"/>
          <w:rtl/>
        </w:rPr>
        <w:t xml:space="preserve"> </w:t>
      </w:r>
      <w:r w:rsidRPr="00E32786">
        <w:rPr>
          <w:rFonts w:cs="AL-Mohanad"/>
          <w:sz w:val="27"/>
          <w:szCs w:val="27"/>
          <w:rtl/>
        </w:rPr>
        <w:t>عن عاصم</w:t>
      </w:r>
      <w:r w:rsidRPr="00E32786">
        <w:rPr>
          <w:rFonts w:cs="AL-Mohanad" w:hint="cs"/>
          <w:sz w:val="27"/>
          <w:szCs w:val="27"/>
          <w:rtl/>
        </w:rPr>
        <w:t>:</w:t>
      </w:r>
      <w:r w:rsidRPr="00E32786">
        <w:rPr>
          <w:rFonts w:cs="AL-Mohanad"/>
          <w:sz w:val="27"/>
          <w:szCs w:val="27"/>
          <w:rtl/>
        </w:rPr>
        <w:t xml:space="preserve"> (حت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خ</w:t>
      </w:r>
      <w:r w:rsidRPr="00E32786">
        <w:rPr>
          <w:rFonts w:cs="AL-Mohanad"/>
          <w:sz w:val="27"/>
          <w:szCs w:val="27"/>
          <w:rtl/>
        </w:rPr>
        <w:t>فيفة من الطهارة</w:t>
      </w:r>
      <w:r w:rsidRPr="00E32786">
        <w:rPr>
          <w:rFonts w:cs="AL-Mohanad" w:hint="cs"/>
          <w:sz w:val="27"/>
          <w:szCs w:val="27"/>
          <w:rtl/>
        </w:rPr>
        <w:t xml:space="preserve">؛ </w:t>
      </w:r>
      <w:r w:rsidRPr="00E32786">
        <w:rPr>
          <w:rFonts w:cs="AL-Mohanad"/>
          <w:b/>
          <w:bCs/>
          <w:sz w:val="27"/>
          <w:szCs w:val="27"/>
          <w:rtl/>
        </w:rPr>
        <w:t>والثانية</w:t>
      </w:r>
      <w:r w:rsidRPr="00E32786">
        <w:rPr>
          <w:rFonts w:cs="AL-Mohanad"/>
          <w:sz w:val="27"/>
          <w:szCs w:val="27"/>
          <w:rtl/>
        </w:rPr>
        <w:t>: قراءة حمزة، والكسائيّ، وحفص عن عاصم</w:t>
      </w:r>
      <w:r w:rsidRPr="00E32786">
        <w:rPr>
          <w:rFonts w:cs="AL-Mohanad" w:hint="cs"/>
          <w:sz w:val="27"/>
          <w:szCs w:val="27"/>
          <w:rtl/>
        </w:rPr>
        <w:t>:</w:t>
      </w:r>
      <w:r w:rsidRPr="00E32786">
        <w:rPr>
          <w:rFonts w:cs="AL-Mohanad"/>
          <w:sz w:val="27"/>
          <w:szCs w:val="27"/>
          <w:rtl/>
        </w:rPr>
        <w:t xml:space="preserve"> (حت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00366C9E"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w:t>
      </w:r>
      <w:r w:rsidRPr="00E32786">
        <w:rPr>
          <w:rFonts w:cs="AL-Mohanad" w:hint="cs"/>
          <w:sz w:val="27"/>
          <w:szCs w:val="27"/>
          <w:rtl/>
        </w:rPr>
        <w:t>،</w:t>
      </w:r>
      <w:r w:rsidRPr="00E32786">
        <w:rPr>
          <w:rFonts w:cs="AL-Mohanad"/>
          <w:sz w:val="27"/>
          <w:szCs w:val="27"/>
          <w:rtl/>
        </w:rPr>
        <w:t xml:space="preserve"> بالتّشديد.</w:t>
      </w:r>
    </w:p>
    <w:p w14:paraId="6A6E573D"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فم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أخذ بالقراءة الأولى حكم بجواز المقاربة عند حصول الطهارة، وهي النقاء وزوال الدّم</w:t>
      </w:r>
      <w:r w:rsidRPr="00E32786">
        <w:rPr>
          <w:rFonts w:cs="AL-Mohanad" w:hint="cs"/>
          <w:sz w:val="27"/>
          <w:szCs w:val="27"/>
          <w:rtl/>
        </w:rPr>
        <w:t>؛</w:t>
      </w:r>
      <w:r w:rsidRPr="00E32786">
        <w:rPr>
          <w:rFonts w:cs="AL-Mohanad"/>
          <w:sz w:val="27"/>
          <w:szCs w:val="27"/>
          <w:rtl/>
        </w:rPr>
        <w:t xml:space="preserve"> لأنّه يُقال: طَهرت المرأة من 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ضها إذا انقطع الح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 فالمعنى هو: لا تقربوه</w:t>
      </w:r>
      <w:r w:rsidRPr="00E32786">
        <w:rPr>
          <w:rFonts w:cs="AL-Mohanad" w:hint="cs"/>
          <w:sz w:val="27"/>
          <w:szCs w:val="27"/>
          <w:rtl/>
        </w:rPr>
        <w:t>ُ</w:t>
      </w:r>
      <w:r w:rsidRPr="00E32786">
        <w:rPr>
          <w:rFonts w:cs="AL-Mohanad"/>
          <w:sz w:val="27"/>
          <w:szCs w:val="27"/>
          <w:rtl/>
        </w:rPr>
        <w:t>نّ حت</w:t>
      </w:r>
      <w:r w:rsidRPr="00E32786">
        <w:rPr>
          <w:rFonts w:cs="AL-Mohanad" w:hint="cs"/>
          <w:sz w:val="27"/>
          <w:szCs w:val="27"/>
          <w:rtl/>
        </w:rPr>
        <w:t>ّ</w:t>
      </w:r>
      <w:r w:rsidRPr="00E32786">
        <w:rPr>
          <w:rFonts w:cs="AL-Mohanad"/>
          <w:sz w:val="27"/>
          <w:szCs w:val="27"/>
          <w:rtl/>
        </w:rPr>
        <w:t>ى يزول عنهنّ الد</w:t>
      </w:r>
      <w:r w:rsidRPr="00E32786">
        <w:rPr>
          <w:rFonts w:cs="AL-Mohanad" w:hint="cs"/>
          <w:sz w:val="27"/>
          <w:szCs w:val="27"/>
          <w:rtl/>
        </w:rPr>
        <w:t>ّ</w:t>
      </w:r>
      <w:r w:rsidRPr="00E32786">
        <w:rPr>
          <w:rFonts w:cs="AL-Mohanad"/>
          <w:sz w:val="27"/>
          <w:szCs w:val="27"/>
          <w:rtl/>
        </w:rPr>
        <w:t>م.</w:t>
      </w:r>
    </w:p>
    <w:p w14:paraId="2615AF54" w14:textId="5EA8DA2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أخذ بالقراءة الث</w:t>
      </w:r>
      <w:r w:rsidR="00366C9E" w:rsidRPr="00E32786">
        <w:rPr>
          <w:rFonts w:cs="AL-Mohanad"/>
          <w:sz w:val="27"/>
          <w:szCs w:val="27"/>
          <w:rtl/>
        </w:rPr>
        <w:t>انية أوقف جواز المواقعة على 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وقد انقسموا إلى رأيين، وهما: </w:t>
      </w:r>
    </w:p>
    <w:p w14:paraId="28F4002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 xml:space="preserve">الرأي الأوّل: </w:t>
      </w:r>
      <w:r w:rsidRPr="00E32786">
        <w:rPr>
          <w:rFonts w:cs="AL-Mohanad"/>
          <w:sz w:val="27"/>
          <w:szCs w:val="27"/>
          <w:rtl/>
        </w:rPr>
        <w:t>وهو أنّ المراد من التطه</w:t>
      </w:r>
      <w:r w:rsidRPr="00E32786">
        <w:rPr>
          <w:rFonts w:cs="AL-Mohanad" w:hint="cs"/>
          <w:sz w:val="27"/>
          <w:szCs w:val="27"/>
          <w:rtl/>
        </w:rPr>
        <w:t>ُّ</w:t>
      </w:r>
      <w:r w:rsidRPr="00E32786">
        <w:rPr>
          <w:rFonts w:cs="AL-Mohanad"/>
          <w:sz w:val="27"/>
          <w:szCs w:val="27"/>
          <w:rtl/>
        </w:rPr>
        <w:t xml:space="preserve">ر </w:t>
      </w:r>
      <w:r w:rsidRPr="00E32786">
        <w:rPr>
          <w:rFonts w:ascii="Lotus Linotype" w:hAnsi="Lotus Linotype" w:cs="AL-Mohanad"/>
          <w:sz w:val="24"/>
          <w:szCs w:val="24"/>
          <w:rtl/>
        </w:rPr>
        <w:t>«</w:t>
      </w:r>
      <w:r w:rsidRPr="00E32786">
        <w:rPr>
          <w:rFonts w:cs="AL-Mohanad"/>
          <w:sz w:val="27"/>
          <w:szCs w:val="27"/>
          <w:rtl/>
        </w:rPr>
        <w:t>الاغتسال</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والقائلون به هم أكثر فقهاء الجمهور</w:t>
      </w:r>
      <w:r w:rsidRPr="00E32786">
        <w:rPr>
          <w:rFonts w:cs="AL-Mohanad" w:hint="cs"/>
          <w:sz w:val="27"/>
          <w:szCs w:val="27"/>
          <w:rtl/>
        </w:rPr>
        <w:t>؛</w:t>
      </w:r>
      <w:r w:rsidRPr="00E32786">
        <w:rPr>
          <w:rFonts w:cs="AL-Mohanad"/>
          <w:sz w:val="27"/>
          <w:szCs w:val="27"/>
          <w:rtl/>
        </w:rPr>
        <w:t xml:space="preserve"> ف</w:t>
      </w:r>
      <w:r w:rsidRPr="00E32786">
        <w:rPr>
          <w:rFonts w:cs="AL-Mohanad" w:hint="cs"/>
          <w:sz w:val="27"/>
          <w:szCs w:val="27"/>
          <w:rtl/>
        </w:rPr>
        <w:t>إ</w:t>
      </w:r>
      <w:r w:rsidRPr="00E32786">
        <w:rPr>
          <w:rFonts w:cs="AL-Mohanad"/>
          <w:sz w:val="27"/>
          <w:szCs w:val="27"/>
          <w:rtl/>
        </w:rPr>
        <w:t>نّ المرأة إذا انقطع ح</w:t>
      </w:r>
      <w:r w:rsidR="00186C01" w:rsidRPr="00E32786">
        <w:rPr>
          <w:rFonts w:cs="AL-Mohanad" w:hint="cs"/>
          <w:sz w:val="27"/>
          <w:szCs w:val="27"/>
          <w:rtl/>
        </w:rPr>
        <w:t>َ</w:t>
      </w:r>
      <w:r w:rsidRPr="00E32786">
        <w:rPr>
          <w:rFonts w:cs="AL-Mohanad"/>
          <w:sz w:val="27"/>
          <w:szCs w:val="27"/>
          <w:rtl/>
        </w:rPr>
        <w:t>ي</w:t>
      </w:r>
      <w:r w:rsidR="00186C01" w:rsidRPr="00E32786">
        <w:rPr>
          <w:rFonts w:cs="AL-Mohanad" w:hint="cs"/>
          <w:sz w:val="27"/>
          <w:szCs w:val="27"/>
          <w:rtl/>
        </w:rPr>
        <w:t>ْ</w:t>
      </w:r>
      <w:r w:rsidRPr="00E32786">
        <w:rPr>
          <w:rFonts w:cs="AL-Mohanad"/>
          <w:sz w:val="27"/>
          <w:szCs w:val="27"/>
          <w:rtl/>
        </w:rPr>
        <w:t>ضها لا يحل</w:t>
      </w:r>
      <w:r w:rsidRPr="00E32786">
        <w:rPr>
          <w:rFonts w:cs="AL-Mohanad" w:hint="cs"/>
          <w:sz w:val="27"/>
          <w:szCs w:val="27"/>
          <w:rtl/>
        </w:rPr>
        <w:t>ّ</w:t>
      </w:r>
      <w:r w:rsidRPr="00E32786">
        <w:rPr>
          <w:rFonts w:cs="AL-Mohanad"/>
          <w:sz w:val="27"/>
          <w:szCs w:val="27"/>
          <w:rtl/>
        </w:rPr>
        <w:t xml:space="preserve"> للزوج مجامعتها إلاّ بعد أن تغتسل من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w:t>
      </w:r>
      <w:r w:rsidRPr="00E32786">
        <w:rPr>
          <w:rFonts w:cs="AL-Mohanad" w:hint="cs"/>
          <w:sz w:val="27"/>
          <w:szCs w:val="27"/>
          <w:rtl/>
        </w:rPr>
        <w:t xml:space="preserve">. </w:t>
      </w:r>
      <w:r w:rsidRPr="00E32786">
        <w:rPr>
          <w:rFonts w:cs="AL-Mohanad"/>
          <w:sz w:val="27"/>
          <w:szCs w:val="27"/>
          <w:rtl/>
        </w:rPr>
        <w:t>وهذا قول مالك، وال</w:t>
      </w:r>
      <w:r w:rsidRPr="00E32786">
        <w:rPr>
          <w:rFonts w:cs="AL-Mohanad" w:hint="cs"/>
          <w:sz w:val="27"/>
          <w:szCs w:val="27"/>
          <w:rtl/>
        </w:rPr>
        <w:t>أ</w:t>
      </w:r>
      <w:r w:rsidRPr="00E32786">
        <w:rPr>
          <w:rFonts w:cs="AL-Mohanad"/>
          <w:sz w:val="27"/>
          <w:szCs w:val="27"/>
          <w:rtl/>
        </w:rPr>
        <w:t>وزاعي</w:t>
      </w:r>
      <w:r w:rsidRPr="00E32786">
        <w:rPr>
          <w:rFonts w:cs="AL-Mohanad" w:hint="cs"/>
          <w:sz w:val="27"/>
          <w:szCs w:val="27"/>
          <w:rtl/>
        </w:rPr>
        <w:t xml:space="preserve">، </w:t>
      </w:r>
      <w:r w:rsidRPr="00E32786">
        <w:rPr>
          <w:rFonts w:cs="AL-Mohanad"/>
          <w:sz w:val="27"/>
          <w:szCs w:val="27"/>
          <w:rtl/>
        </w:rPr>
        <w:t>والشافعي، والثوري، والزهري، وربيعة، والليث، و</w:t>
      </w:r>
      <w:r w:rsidRPr="00E32786">
        <w:rPr>
          <w:rFonts w:cs="AL-Mohanad" w:hint="cs"/>
          <w:sz w:val="27"/>
          <w:szCs w:val="27"/>
          <w:rtl/>
        </w:rPr>
        <w:t>أ</w:t>
      </w:r>
      <w:r w:rsidRPr="00E32786">
        <w:rPr>
          <w:rFonts w:cs="AL-Mohanad"/>
          <w:sz w:val="27"/>
          <w:szCs w:val="27"/>
          <w:rtl/>
        </w:rPr>
        <w:t>حمد، وإسحاق، وأب</w:t>
      </w:r>
      <w:r w:rsidR="00250703" w:rsidRPr="00E32786">
        <w:rPr>
          <w:rFonts w:cs="AL-Mohanad" w:hint="cs"/>
          <w:sz w:val="27"/>
          <w:szCs w:val="27"/>
          <w:rtl/>
        </w:rPr>
        <w:t>ي</w:t>
      </w:r>
      <w:r w:rsidRPr="00E32786">
        <w:rPr>
          <w:rFonts w:cs="AL-Mohanad"/>
          <w:sz w:val="27"/>
          <w:szCs w:val="27"/>
          <w:rtl/>
        </w:rPr>
        <w:t xml:space="preserve"> ثور</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3"/>
      </w:r>
      <w:r w:rsidRPr="00E32786">
        <w:rPr>
          <w:rFonts w:ascii="Abz-7 (Lotus Linotype)" w:hAnsi="Abz-7 (Lotus Linotype)" w:cs="AL-Mohanad"/>
          <w:sz w:val="27"/>
          <w:szCs w:val="27"/>
          <w:vertAlign w:val="superscript"/>
          <w:rtl/>
        </w:rPr>
        <w:t>)</w:t>
      </w:r>
      <w:r w:rsidRPr="00E32786">
        <w:rPr>
          <w:rFonts w:cs="AL-Mohanad"/>
          <w:sz w:val="27"/>
          <w:szCs w:val="27"/>
          <w:rtl/>
        </w:rPr>
        <w:t>.</w:t>
      </w:r>
    </w:p>
    <w:p w14:paraId="33B5F14B" w14:textId="56E3284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الرأي الثاني:</w:t>
      </w:r>
      <w:r w:rsidRPr="00E32786">
        <w:rPr>
          <w:rFonts w:cs="AL-Mohanad"/>
          <w:sz w:val="27"/>
          <w:szCs w:val="27"/>
          <w:rtl/>
        </w:rPr>
        <w:t xml:space="preserve"> وهو أن المراد من </w:t>
      </w:r>
      <w:r w:rsidRPr="00E32786">
        <w:rPr>
          <w:rFonts w:ascii="Lotus Linotype" w:hAnsi="Lotus Linotype" w:cs="AL-Mohanad"/>
          <w:sz w:val="24"/>
          <w:szCs w:val="24"/>
          <w:rtl/>
        </w:rPr>
        <w:t>«</w:t>
      </w:r>
      <w:r w:rsidR="00366C9E" w:rsidRPr="00E32786">
        <w:rPr>
          <w:rFonts w:cs="AL-Mohanad"/>
          <w:sz w:val="27"/>
          <w:szCs w:val="27"/>
          <w:rtl/>
        </w:rPr>
        <w:t>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ر</w:t>
      </w:r>
      <w:r w:rsidRPr="00E32786">
        <w:rPr>
          <w:rFonts w:ascii="Lotus Linotype" w:hAnsi="Lotus Linotype" w:cs="AL-Mohanad"/>
          <w:sz w:val="24"/>
          <w:szCs w:val="24"/>
          <w:rtl/>
        </w:rPr>
        <w:t>»</w:t>
      </w:r>
      <w:r w:rsidRPr="00E32786">
        <w:rPr>
          <w:rFonts w:cs="AL-Mohanad"/>
          <w:sz w:val="27"/>
          <w:szCs w:val="27"/>
          <w:rtl/>
        </w:rPr>
        <w:t xml:space="preserve"> غسل الموضع</w:t>
      </w:r>
      <w:r w:rsidRPr="00E32786">
        <w:rPr>
          <w:rFonts w:cs="AL-Mohanad" w:hint="cs"/>
          <w:sz w:val="27"/>
          <w:szCs w:val="27"/>
          <w:rtl/>
        </w:rPr>
        <w:t>.</w:t>
      </w:r>
      <w:r w:rsidRPr="00E32786">
        <w:rPr>
          <w:rFonts w:cs="AL-Mohanad"/>
          <w:sz w:val="27"/>
          <w:szCs w:val="27"/>
          <w:rtl/>
        </w:rPr>
        <w:t xml:space="preserve"> قال داوود: إذا غسلت فرجها حلّ وطؤها، فإن</w:t>
      </w:r>
      <w:r w:rsidRPr="00E32786">
        <w:rPr>
          <w:rFonts w:cs="AL-Mohanad" w:hint="cs"/>
          <w:sz w:val="27"/>
          <w:szCs w:val="27"/>
          <w:rtl/>
        </w:rPr>
        <w:t>ْ</w:t>
      </w:r>
      <w:r w:rsidRPr="00E32786">
        <w:rPr>
          <w:rFonts w:cs="AL-Mohanad"/>
          <w:sz w:val="27"/>
          <w:szCs w:val="27"/>
          <w:rtl/>
        </w:rPr>
        <w:t xml:space="preserve"> وطأها لم يكن عليه شيء</w:t>
      </w:r>
      <w:r w:rsidRPr="00E32786">
        <w:rPr>
          <w:rFonts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4"/>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وعليه أكثر الإمامية. </w:t>
      </w:r>
    </w:p>
    <w:p w14:paraId="65F69506" w14:textId="77777777" w:rsidR="0054404D" w:rsidRPr="00E32786" w:rsidRDefault="0054404D" w:rsidP="00902F20">
      <w:pPr>
        <w:pStyle w:val="3f2"/>
        <w:spacing w:before="0" w:line="400" w:lineRule="exact"/>
        <w:ind w:firstLine="567"/>
        <w:rPr>
          <w:rFonts w:cs="AL-Mohanad"/>
          <w:sz w:val="27"/>
          <w:szCs w:val="27"/>
          <w:rtl/>
          <w:lang w:bidi="ar-LB"/>
        </w:rPr>
      </w:pPr>
      <w:bookmarkStart w:id="48" w:name="_Toc299721505"/>
      <w:r w:rsidRPr="00E32786">
        <w:rPr>
          <w:rFonts w:cs="AL-Mohanad"/>
          <w:b/>
          <w:bCs/>
          <w:sz w:val="27"/>
          <w:szCs w:val="27"/>
          <w:rtl/>
          <w:lang w:bidi="ar-LB"/>
        </w:rPr>
        <w:t>وحج</w:t>
      </w:r>
      <w:r w:rsidRPr="00E32786">
        <w:rPr>
          <w:rFonts w:cs="AL-Mohanad" w:hint="cs"/>
          <w:b/>
          <w:bCs/>
          <w:sz w:val="27"/>
          <w:szCs w:val="27"/>
          <w:rtl/>
          <w:lang w:bidi="ar-LB"/>
        </w:rPr>
        <w:t>ّ</w:t>
      </w:r>
      <w:r w:rsidRPr="00E32786">
        <w:rPr>
          <w:rFonts w:cs="AL-Mohanad"/>
          <w:b/>
          <w:bCs/>
          <w:sz w:val="27"/>
          <w:szCs w:val="27"/>
          <w:rtl/>
          <w:lang w:bidi="ar-LB"/>
        </w:rPr>
        <w:t>ة الشافعي</w:t>
      </w:r>
      <w:r w:rsidRPr="00E32786">
        <w:rPr>
          <w:rFonts w:cs="AL-Mohanad" w:hint="cs"/>
          <w:b/>
          <w:bCs/>
          <w:sz w:val="27"/>
          <w:szCs w:val="27"/>
          <w:rtl/>
          <w:lang w:bidi="ar-LB"/>
        </w:rPr>
        <w:t>ّ</w:t>
      </w:r>
      <w:r w:rsidRPr="00E32786">
        <w:rPr>
          <w:rFonts w:cs="AL-Mohanad"/>
          <w:b/>
          <w:bCs/>
          <w:sz w:val="27"/>
          <w:szCs w:val="27"/>
          <w:rtl/>
          <w:lang w:bidi="ar-LB"/>
        </w:rPr>
        <w:t xml:space="preserve"> من وجهين</w:t>
      </w:r>
      <w:r w:rsidRPr="00E32786">
        <w:rPr>
          <w:rFonts w:cs="AL-Mohanad"/>
          <w:sz w:val="27"/>
          <w:szCs w:val="27"/>
          <w:vertAlign w:val="superscript"/>
          <w:rtl/>
          <w:lang w:bidi="ar-LB"/>
        </w:rPr>
        <w:t>(</w:t>
      </w:r>
      <w:r w:rsidRPr="00E32786">
        <w:rPr>
          <w:rFonts w:cs="AL-Mohanad"/>
          <w:sz w:val="27"/>
          <w:szCs w:val="27"/>
          <w:vertAlign w:val="superscript"/>
          <w:rtl/>
          <w:lang w:bidi="ar-LB"/>
        </w:rPr>
        <w:endnoteReference w:id="345"/>
      </w:r>
      <w:r w:rsidRPr="00E32786">
        <w:rPr>
          <w:rFonts w:cs="AL-Mohanad"/>
          <w:sz w:val="27"/>
          <w:szCs w:val="27"/>
          <w:vertAlign w:val="superscript"/>
          <w:rtl/>
          <w:lang w:bidi="ar-LB"/>
        </w:rPr>
        <w:t>)</w:t>
      </w:r>
      <w:r w:rsidRPr="00E32786">
        <w:rPr>
          <w:rFonts w:cs="AL-Mohanad"/>
          <w:sz w:val="27"/>
          <w:szCs w:val="27"/>
          <w:rtl/>
          <w:lang w:bidi="ar-LB"/>
        </w:rPr>
        <w:t>:</w:t>
      </w:r>
      <w:bookmarkEnd w:id="48"/>
    </w:p>
    <w:p w14:paraId="3FBFEBA9" w14:textId="12714D60"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الحج</w:t>
      </w:r>
      <w:r w:rsidRPr="00E32786">
        <w:rPr>
          <w:rFonts w:cs="AL-Mohanad" w:hint="cs"/>
          <w:b/>
          <w:bCs/>
          <w:sz w:val="27"/>
          <w:szCs w:val="27"/>
          <w:rtl/>
        </w:rPr>
        <w:t>ّ</w:t>
      </w:r>
      <w:r w:rsidRPr="00E32786">
        <w:rPr>
          <w:rFonts w:cs="AL-Mohanad"/>
          <w:b/>
          <w:bCs/>
          <w:sz w:val="27"/>
          <w:szCs w:val="27"/>
          <w:rtl/>
        </w:rPr>
        <w:t>ة الأولى</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القراءة المتواترة حجّة</w:t>
      </w:r>
      <w:r w:rsidRPr="00E32786">
        <w:rPr>
          <w:rFonts w:cs="AL-Mohanad" w:hint="cs"/>
          <w:sz w:val="27"/>
          <w:szCs w:val="27"/>
          <w:rtl/>
        </w:rPr>
        <w:t>ٌ</w:t>
      </w:r>
      <w:r w:rsidRPr="00E32786">
        <w:rPr>
          <w:rFonts w:cs="AL-Mohanad"/>
          <w:sz w:val="27"/>
          <w:szCs w:val="27"/>
          <w:rtl/>
        </w:rPr>
        <w:t xml:space="preserve"> بالإجماع، فإذا حصلت قراءتان متواترتان، وأمكن الجمع بينهما، وجب الجمع بينهما. إذا ثبت هذا فنقول: ق</w:t>
      </w:r>
      <w:r w:rsidR="00250703" w:rsidRPr="00E32786">
        <w:rPr>
          <w:rFonts w:cs="AL-Mohanad" w:hint="cs"/>
          <w:sz w:val="27"/>
          <w:szCs w:val="27"/>
          <w:rtl/>
        </w:rPr>
        <w:t>ُ</w:t>
      </w:r>
      <w:r w:rsidRPr="00E32786">
        <w:rPr>
          <w:rFonts w:cs="AL-Mohanad"/>
          <w:sz w:val="27"/>
          <w:szCs w:val="27"/>
          <w:rtl/>
        </w:rPr>
        <w:t xml:space="preserve">رىء </w:t>
      </w:r>
      <w:r w:rsidRPr="00E32786">
        <w:rPr>
          <w:rFonts w:ascii="Lotus Linotype" w:hAnsi="Lotus Linotype" w:cs="AL-Mohanad"/>
          <w:sz w:val="24"/>
          <w:szCs w:val="24"/>
          <w:rtl/>
        </w:rPr>
        <w:t>«</w:t>
      </w:r>
      <w:r w:rsidRPr="00E32786">
        <w:rPr>
          <w:rFonts w:cs="AL-Mohanad"/>
          <w:sz w:val="27"/>
          <w:szCs w:val="27"/>
          <w:rtl/>
        </w:rPr>
        <w:t>حت</w:t>
      </w:r>
      <w:r w:rsidRPr="00E32786">
        <w:rPr>
          <w:rFonts w:cs="AL-Mohanad" w:hint="cs"/>
          <w:sz w:val="27"/>
          <w:szCs w:val="27"/>
          <w:rtl/>
        </w:rPr>
        <w:t>ّ</w:t>
      </w:r>
      <w:r w:rsidRPr="00E32786">
        <w:rPr>
          <w:rFonts w:cs="AL-Mohanad"/>
          <w:sz w:val="27"/>
          <w:szCs w:val="27"/>
          <w:rtl/>
        </w:rPr>
        <w:t>ى يطهرن</w:t>
      </w:r>
      <w:r w:rsidRPr="00E32786">
        <w:rPr>
          <w:rFonts w:ascii="Lotus Linotype" w:hAnsi="Lotus Linotype" w:cs="AL-Mohanad"/>
          <w:sz w:val="24"/>
          <w:szCs w:val="24"/>
          <w:rtl/>
        </w:rPr>
        <w:t>»</w:t>
      </w:r>
      <w:r w:rsidRPr="00E32786">
        <w:rPr>
          <w:rFonts w:cs="AL-Mohanad"/>
          <w:sz w:val="27"/>
          <w:szCs w:val="27"/>
          <w:rtl/>
        </w:rPr>
        <w:t xml:space="preserve"> بالتخفيف وبالتثقيل، </w:t>
      </w:r>
      <w:r w:rsidRPr="00E32786">
        <w:rPr>
          <w:rFonts w:ascii="Lotus Linotype" w:hAnsi="Lotus Linotype" w:cs="AL-Mohanad"/>
          <w:sz w:val="24"/>
          <w:szCs w:val="24"/>
          <w:rtl/>
        </w:rPr>
        <w:t>«</w:t>
      </w:r>
      <w:r w:rsidRPr="00E32786">
        <w:rPr>
          <w:rFonts w:cs="AL-Mohanad"/>
          <w:sz w:val="27"/>
          <w:szCs w:val="27"/>
          <w:rtl/>
        </w:rPr>
        <w:t>وي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ْهُ</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بالتخفيف عبارة</w:t>
      </w:r>
      <w:r w:rsidRPr="00E32786">
        <w:rPr>
          <w:rFonts w:cs="AL-Mohanad" w:hint="cs"/>
          <w:sz w:val="27"/>
          <w:szCs w:val="27"/>
          <w:rtl/>
        </w:rPr>
        <w:t>ٌ</w:t>
      </w:r>
      <w:r w:rsidRPr="00E32786">
        <w:rPr>
          <w:rFonts w:cs="AL-Mohanad"/>
          <w:sz w:val="27"/>
          <w:szCs w:val="27"/>
          <w:rtl/>
        </w:rPr>
        <w:t xml:space="preserve"> عن انقطاع الدّم</w:t>
      </w:r>
      <w:r w:rsidRPr="00E32786">
        <w:rPr>
          <w:rFonts w:cs="AL-Mohanad" w:hint="cs"/>
          <w:sz w:val="27"/>
          <w:szCs w:val="27"/>
          <w:rtl/>
        </w:rPr>
        <w:t>،</w:t>
      </w:r>
      <w:r w:rsidRPr="00E32786">
        <w:rPr>
          <w:rFonts w:cs="AL-Mohanad"/>
          <w:sz w:val="27"/>
          <w:szCs w:val="27"/>
          <w:rtl/>
        </w:rPr>
        <w:t xml:space="preserve"> وبالتثقيل عبارة</w:t>
      </w:r>
      <w:r w:rsidRPr="00E32786">
        <w:rPr>
          <w:rFonts w:cs="AL-Mohanad" w:hint="cs"/>
          <w:sz w:val="27"/>
          <w:szCs w:val="27"/>
          <w:rtl/>
        </w:rPr>
        <w:t>ٌ</w:t>
      </w:r>
      <w:r w:rsidRPr="00E32786">
        <w:rPr>
          <w:rFonts w:cs="AL-Mohanad"/>
          <w:sz w:val="27"/>
          <w:szCs w:val="27"/>
          <w:rtl/>
        </w:rPr>
        <w:t xml:space="preserve"> عن التطه</w:t>
      </w:r>
      <w:r w:rsidRPr="00E32786">
        <w:rPr>
          <w:rFonts w:cs="AL-Mohanad" w:hint="cs"/>
          <w:sz w:val="27"/>
          <w:szCs w:val="27"/>
          <w:rtl/>
        </w:rPr>
        <w:t>ُّ</w:t>
      </w:r>
      <w:r w:rsidRPr="00E32786">
        <w:rPr>
          <w:rFonts w:cs="AL-Mohanad"/>
          <w:sz w:val="27"/>
          <w:szCs w:val="27"/>
          <w:rtl/>
        </w:rPr>
        <w:t>ر بالماء، والجمع بين الأمرين ممكن</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وجب دلالة هذه الآية على وجوب الأمرين</w:t>
      </w:r>
      <w:r w:rsidRPr="00E32786">
        <w:rPr>
          <w:rFonts w:cs="AL-Mohanad" w:hint="cs"/>
          <w:sz w:val="27"/>
          <w:szCs w:val="27"/>
          <w:rtl/>
        </w:rPr>
        <w:t>.</w:t>
      </w:r>
      <w:r w:rsidRPr="00E32786">
        <w:rPr>
          <w:rFonts w:cs="AL-Mohanad"/>
          <w:sz w:val="27"/>
          <w:szCs w:val="27"/>
          <w:rtl/>
        </w:rPr>
        <w:t xml:space="preserve"> وإذا كان وجب </w:t>
      </w:r>
      <w:r w:rsidRPr="00E32786">
        <w:rPr>
          <w:rFonts w:cs="AL-Mohanad" w:hint="cs"/>
          <w:sz w:val="27"/>
          <w:szCs w:val="27"/>
          <w:rtl/>
        </w:rPr>
        <w:t>ف</w:t>
      </w:r>
      <w:r w:rsidRPr="00E32786">
        <w:rPr>
          <w:rFonts w:cs="AL-Mohanad"/>
          <w:sz w:val="27"/>
          <w:szCs w:val="27"/>
          <w:rtl/>
        </w:rPr>
        <w:t>لا تنتهي هذه الحرمة إلاّ عند حصول الأمرين.</w:t>
      </w:r>
    </w:p>
    <w:p w14:paraId="40C07C20" w14:textId="32BF125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والحجّة الثانية</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قوله تعال</w:t>
      </w:r>
      <w:r w:rsidRPr="00E32786">
        <w:rPr>
          <w:rFonts w:cs="AL-Mohanad" w:hint="cs"/>
          <w:sz w:val="27"/>
          <w:szCs w:val="27"/>
          <w:rtl/>
        </w:rPr>
        <w:t xml:space="preserve">ى: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 ت</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َأْ</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 </w:t>
      </w:r>
      <w:r w:rsidR="00366C9E" w:rsidRPr="00E32786">
        <w:rPr>
          <w:rFonts w:cs="AL-Mohanad"/>
          <w:sz w:val="27"/>
          <w:szCs w:val="27"/>
          <w:rtl/>
        </w:rPr>
        <w:t>علّق الإتيان على الت</w:t>
      </w:r>
      <w:r w:rsidRPr="00E32786">
        <w:rPr>
          <w:rFonts w:cs="AL-Mohanad"/>
          <w:sz w:val="27"/>
          <w:szCs w:val="27"/>
          <w:rtl/>
        </w:rPr>
        <w:t>طه</w:t>
      </w:r>
      <w:r w:rsidRPr="00E32786">
        <w:rPr>
          <w:rFonts w:cs="AL-Mohanad" w:hint="cs"/>
          <w:sz w:val="27"/>
          <w:szCs w:val="27"/>
          <w:rtl/>
        </w:rPr>
        <w:t>ُّ</w:t>
      </w:r>
      <w:r w:rsidRPr="00E32786">
        <w:rPr>
          <w:rFonts w:cs="AL-Mohanad"/>
          <w:sz w:val="27"/>
          <w:szCs w:val="27"/>
          <w:rtl/>
        </w:rPr>
        <w:t xml:space="preserve">ر بكلمة </w:t>
      </w:r>
      <w:r w:rsidRPr="00E32786">
        <w:rPr>
          <w:rFonts w:ascii="Lotus Linotype" w:hAnsi="Lotus Linotype" w:cs="AL-Mohanad"/>
          <w:sz w:val="24"/>
          <w:szCs w:val="24"/>
          <w:rtl/>
        </w:rPr>
        <w:t>«</w:t>
      </w:r>
      <w:r w:rsidRPr="00E32786">
        <w:rPr>
          <w:rFonts w:cs="AL-Mohanad"/>
          <w:sz w:val="27"/>
          <w:szCs w:val="27"/>
          <w:rtl/>
        </w:rPr>
        <w:t>إذا</w:t>
      </w:r>
      <w:r w:rsidRPr="00E32786">
        <w:rPr>
          <w:rFonts w:ascii="Lotus Linotype" w:hAnsi="Lotus Linotype" w:cs="AL-Mohanad"/>
          <w:sz w:val="24"/>
          <w:szCs w:val="24"/>
          <w:rtl/>
        </w:rPr>
        <w:t>»</w:t>
      </w:r>
      <w:r w:rsidRPr="00E32786">
        <w:rPr>
          <w:rFonts w:cs="AL-Mohanad"/>
          <w:sz w:val="27"/>
          <w:szCs w:val="27"/>
          <w:rtl/>
        </w:rPr>
        <w:t xml:space="preserve">، وكلمة </w:t>
      </w:r>
      <w:r w:rsidRPr="00E32786">
        <w:rPr>
          <w:rFonts w:ascii="Lotus Linotype" w:hAnsi="Lotus Linotype" w:cs="AL-Mohanad"/>
          <w:sz w:val="24"/>
          <w:szCs w:val="24"/>
          <w:rtl/>
        </w:rPr>
        <w:t>«</w:t>
      </w:r>
      <w:r w:rsidRPr="00E32786">
        <w:rPr>
          <w:rFonts w:cs="AL-Mohanad"/>
          <w:sz w:val="27"/>
          <w:szCs w:val="27"/>
          <w:rtl/>
        </w:rPr>
        <w:t>إذا</w:t>
      </w:r>
      <w:r w:rsidRPr="00E32786">
        <w:rPr>
          <w:rFonts w:ascii="Lotus Linotype" w:hAnsi="Lotus Linotype" w:cs="AL-Mohanad"/>
          <w:sz w:val="24"/>
          <w:szCs w:val="24"/>
          <w:rtl/>
        </w:rPr>
        <w:t>»</w:t>
      </w:r>
      <w:r w:rsidRPr="00E32786">
        <w:rPr>
          <w:rFonts w:cs="AL-Mohanad"/>
          <w:sz w:val="27"/>
          <w:szCs w:val="27"/>
          <w:rtl/>
        </w:rPr>
        <w:t xml:space="preserve"> للشرط في اللّغة، والمعلّ</w:t>
      </w:r>
      <w:r w:rsidRPr="00E32786">
        <w:rPr>
          <w:rFonts w:cs="AL-Mohanad" w:hint="cs"/>
          <w:sz w:val="27"/>
          <w:szCs w:val="27"/>
          <w:rtl/>
        </w:rPr>
        <w:t>َ</w:t>
      </w:r>
      <w:r w:rsidRPr="00E32786">
        <w:rPr>
          <w:rFonts w:cs="AL-Mohanad"/>
          <w:sz w:val="27"/>
          <w:szCs w:val="27"/>
          <w:rtl/>
        </w:rPr>
        <w:t>ق على الشرط عدمٌ عند عدم الشرط</w:t>
      </w:r>
      <w:r w:rsidRPr="00E32786">
        <w:rPr>
          <w:rFonts w:cs="AL-Mohanad" w:hint="cs"/>
          <w:sz w:val="27"/>
          <w:szCs w:val="27"/>
          <w:rtl/>
        </w:rPr>
        <w:t>،</w:t>
      </w:r>
      <w:r w:rsidRPr="00E32786">
        <w:rPr>
          <w:rFonts w:cs="AL-Mohanad"/>
          <w:sz w:val="27"/>
          <w:szCs w:val="27"/>
          <w:rtl/>
        </w:rPr>
        <w:t xml:space="preserve"> فوجب أ</w:t>
      </w:r>
      <w:r w:rsidRPr="00E32786">
        <w:rPr>
          <w:rFonts w:cs="AL-Mohanad" w:hint="cs"/>
          <w:sz w:val="27"/>
          <w:szCs w:val="27"/>
          <w:rtl/>
        </w:rPr>
        <w:t xml:space="preserve">ن </w:t>
      </w:r>
      <w:r w:rsidRPr="00E32786">
        <w:rPr>
          <w:rFonts w:cs="AL-Mohanad"/>
          <w:sz w:val="27"/>
          <w:szCs w:val="27"/>
          <w:rtl/>
        </w:rPr>
        <w:t>لا يجوز الإتيان عند عدم التطهّ</w:t>
      </w:r>
      <w:r w:rsidRPr="00E32786">
        <w:rPr>
          <w:rFonts w:cs="AL-Mohanad" w:hint="cs"/>
          <w:sz w:val="27"/>
          <w:szCs w:val="27"/>
          <w:rtl/>
        </w:rPr>
        <w:t>ُ</w:t>
      </w:r>
      <w:r w:rsidRPr="00E32786">
        <w:rPr>
          <w:rFonts w:cs="AL-Mohanad"/>
          <w:sz w:val="27"/>
          <w:szCs w:val="27"/>
          <w:rtl/>
        </w:rPr>
        <w:t>ر.</w:t>
      </w:r>
    </w:p>
    <w:p w14:paraId="3366A746" w14:textId="1EAA898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lastRenderedPageBreak/>
        <w:t>وحجّة أبي حنيفة</w:t>
      </w:r>
      <w:r w:rsidRPr="00E32786">
        <w:rPr>
          <w:rFonts w:cs="AL-Mohanad"/>
          <w:sz w:val="27"/>
          <w:szCs w:val="27"/>
          <w:rtl/>
        </w:rPr>
        <w:t xml:space="preserve"> قوله تعالى: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لا</w:t>
      </w:r>
      <w:r w:rsidR="00250703" w:rsidRPr="00E32786">
        <w:rPr>
          <w:rFonts w:cs="AL-Mohanad" w:hint="cs"/>
          <w:b/>
          <w:bCs/>
          <w:sz w:val="27"/>
          <w:szCs w:val="27"/>
          <w:rtl/>
        </w:rPr>
        <w:t>َ</w:t>
      </w:r>
      <w:r w:rsidRPr="00E32786">
        <w:rPr>
          <w:rFonts w:cs="AL-Mohanad"/>
          <w:b/>
          <w:bCs/>
          <w:sz w:val="27"/>
          <w:szCs w:val="27"/>
          <w:rtl/>
        </w:rPr>
        <w:t xml:space="preserve"> ت</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ح</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ى ي</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222). </w:t>
      </w:r>
      <w:r w:rsidRPr="00E32786">
        <w:rPr>
          <w:rFonts w:cs="AL-Mohanad"/>
          <w:sz w:val="27"/>
          <w:szCs w:val="27"/>
          <w:rtl/>
        </w:rPr>
        <w:t>نهى عن قربانهنّ</w:t>
      </w:r>
      <w:r w:rsidRPr="00E32786">
        <w:rPr>
          <w:rFonts w:cs="AL-Mohanad" w:hint="cs"/>
          <w:sz w:val="27"/>
          <w:szCs w:val="27"/>
          <w:rtl/>
        </w:rPr>
        <w:t>،</w:t>
      </w:r>
      <w:r w:rsidRPr="00E32786">
        <w:rPr>
          <w:rFonts w:cs="AL-Mohanad"/>
          <w:sz w:val="27"/>
          <w:szCs w:val="27"/>
          <w:rtl/>
        </w:rPr>
        <w:t xml:space="preserve"> وجعل غاية ذلك أن يطه</w:t>
      </w:r>
      <w:r w:rsidR="00250703" w:rsidRPr="00E32786">
        <w:rPr>
          <w:rFonts w:cs="AL-Mohanad" w:hint="cs"/>
          <w:sz w:val="27"/>
          <w:szCs w:val="27"/>
          <w:rtl/>
        </w:rPr>
        <w:t>ُ</w:t>
      </w:r>
      <w:r w:rsidRPr="00E32786">
        <w:rPr>
          <w:rFonts w:cs="AL-Mohanad"/>
          <w:sz w:val="27"/>
          <w:szCs w:val="27"/>
          <w:rtl/>
        </w:rPr>
        <w:t>ر</w:t>
      </w:r>
      <w:r w:rsidR="00250703" w:rsidRPr="00E32786">
        <w:rPr>
          <w:rFonts w:cs="AL-Mohanad" w:hint="cs"/>
          <w:sz w:val="27"/>
          <w:szCs w:val="27"/>
          <w:rtl/>
        </w:rPr>
        <w:t>ْ</w:t>
      </w:r>
      <w:r w:rsidRPr="00E32786">
        <w:rPr>
          <w:rFonts w:cs="AL-Mohanad"/>
          <w:sz w:val="27"/>
          <w:szCs w:val="27"/>
          <w:rtl/>
        </w:rPr>
        <w:t>ن، بمعنى ينقطع 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ضُهن</w:t>
      </w:r>
      <w:r w:rsidRPr="00E32786">
        <w:rPr>
          <w:rFonts w:cs="AL-Mohanad" w:hint="cs"/>
          <w:sz w:val="27"/>
          <w:szCs w:val="27"/>
          <w:rtl/>
        </w:rPr>
        <w:t>ّ</w:t>
      </w:r>
      <w:r w:rsidRPr="00E32786">
        <w:rPr>
          <w:rFonts w:cs="AL-Mohanad"/>
          <w:sz w:val="27"/>
          <w:szCs w:val="27"/>
          <w:rtl/>
        </w:rPr>
        <w:t>. وإذا كان انقطاع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 غاية</w:t>
      </w:r>
      <w:r w:rsidRPr="00E32786">
        <w:rPr>
          <w:rFonts w:cs="AL-Mohanad" w:hint="cs"/>
          <w:sz w:val="27"/>
          <w:szCs w:val="27"/>
          <w:rtl/>
        </w:rPr>
        <w:t>ً</w:t>
      </w:r>
      <w:r w:rsidRPr="00E32786">
        <w:rPr>
          <w:rFonts w:cs="AL-Mohanad"/>
          <w:sz w:val="27"/>
          <w:szCs w:val="27"/>
          <w:rtl/>
        </w:rPr>
        <w:t xml:space="preserve"> لهذا النّهي وجب أن لا يبقى هذا الن</w:t>
      </w:r>
      <w:r w:rsidRPr="00E32786">
        <w:rPr>
          <w:rFonts w:cs="AL-Mohanad" w:hint="cs"/>
          <w:sz w:val="27"/>
          <w:szCs w:val="27"/>
          <w:rtl/>
        </w:rPr>
        <w:t>ّ</w:t>
      </w:r>
      <w:r w:rsidRPr="00E32786">
        <w:rPr>
          <w:rFonts w:cs="AL-Mohanad"/>
          <w:sz w:val="27"/>
          <w:szCs w:val="27"/>
          <w:rtl/>
        </w:rPr>
        <w:t>هي عند انقطاع الح</w:t>
      </w:r>
      <w:r w:rsidR="00250703" w:rsidRPr="00E32786">
        <w:rPr>
          <w:rFonts w:cs="AL-Mohanad" w:hint="cs"/>
          <w:sz w:val="27"/>
          <w:szCs w:val="27"/>
          <w:rtl/>
        </w:rPr>
        <w:t>َ</w:t>
      </w:r>
      <w:r w:rsidRPr="00E32786">
        <w:rPr>
          <w:rFonts w:cs="AL-Mohanad"/>
          <w:sz w:val="27"/>
          <w:szCs w:val="27"/>
          <w:rtl/>
        </w:rPr>
        <w:t>ي</w:t>
      </w:r>
      <w:r w:rsidR="00250703" w:rsidRPr="00E32786">
        <w:rPr>
          <w:rFonts w:cs="AL-Mohanad" w:hint="cs"/>
          <w:sz w:val="27"/>
          <w:szCs w:val="27"/>
          <w:rtl/>
        </w:rPr>
        <w:t>ْ</w:t>
      </w:r>
      <w:r w:rsidRPr="00E32786">
        <w:rPr>
          <w:rFonts w:cs="AL-Mohanad"/>
          <w:sz w:val="27"/>
          <w:szCs w:val="27"/>
          <w:rtl/>
        </w:rPr>
        <w:t>ض</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6"/>
      </w:r>
      <w:r w:rsidRPr="00E32786">
        <w:rPr>
          <w:rFonts w:ascii="Abz-7 (Lotus Linotype)" w:hAnsi="Abz-7 (Lotus Linotype)" w:cs="AL-Mohanad"/>
          <w:sz w:val="27"/>
          <w:szCs w:val="27"/>
          <w:vertAlign w:val="superscript"/>
          <w:rtl/>
        </w:rPr>
        <w:t>)</w:t>
      </w:r>
      <w:r w:rsidRPr="00E32786">
        <w:rPr>
          <w:rFonts w:cs="AL-Mohanad"/>
          <w:sz w:val="27"/>
          <w:szCs w:val="27"/>
          <w:rtl/>
        </w:rPr>
        <w:t>. وأجاب القاضي عنه بأنه لو اقتصر على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حت</w:t>
      </w:r>
      <w:r w:rsidRPr="00E32786">
        <w:rPr>
          <w:rFonts w:cs="AL-Mohanad" w:hint="cs"/>
          <w:sz w:val="27"/>
          <w:szCs w:val="27"/>
          <w:rtl/>
        </w:rPr>
        <w:t>ّ</w:t>
      </w:r>
      <w:r w:rsidRPr="00E32786">
        <w:rPr>
          <w:rFonts w:cs="AL-Mohanad"/>
          <w:sz w:val="27"/>
          <w:szCs w:val="27"/>
          <w:rtl/>
        </w:rPr>
        <w:t>ى ي</w:t>
      </w:r>
      <w:r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لكان ما ذكرتم لازماً، أمّا لم</w:t>
      </w:r>
      <w:r w:rsidRPr="00E32786">
        <w:rPr>
          <w:rFonts w:cs="AL-Mohanad" w:hint="cs"/>
          <w:sz w:val="27"/>
          <w:szCs w:val="27"/>
          <w:rtl/>
        </w:rPr>
        <w:t>ّ</w:t>
      </w:r>
      <w:r w:rsidRPr="00E32786">
        <w:rPr>
          <w:rFonts w:cs="AL-Mohanad"/>
          <w:sz w:val="27"/>
          <w:szCs w:val="27"/>
          <w:rtl/>
        </w:rPr>
        <w:t>ا ضمّ إليه قول</w:t>
      </w:r>
      <w:r w:rsidRPr="00E32786">
        <w:rPr>
          <w:rFonts w:cs="AL-Mohanad" w:hint="cs"/>
          <w:sz w:val="27"/>
          <w:szCs w:val="27"/>
          <w:rtl/>
        </w:rPr>
        <w:t xml:space="preserve">ه: </w:t>
      </w:r>
      <w:r w:rsidRPr="00E32786">
        <w:rPr>
          <w:rFonts w:ascii="Lotus Linotype" w:hAnsi="Lotus Linotype" w:cs="AL-Mohanad"/>
          <w:sz w:val="24"/>
          <w:szCs w:val="24"/>
          <w:rtl/>
        </w:rPr>
        <w:t>«</w:t>
      </w:r>
      <w:r w:rsidRPr="00E32786">
        <w:rPr>
          <w:rFonts w:cs="AL-Mohanad"/>
          <w:sz w:val="27"/>
          <w:szCs w:val="27"/>
          <w:rtl/>
        </w:rPr>
        <w:t>فإذا ت</w:t>
      </w:r>
      <w:r w:rsidR="00250703" w:rsidRPr="00E32786">
        <w:rPr>
          <w:rFonts w:cs="AL-Mohanad" w:hint="cs"/>
          <w:sz w:val="27"/>
          <w:szCs w:val="27"/>
          <w:rtl/>
        </w:rPr>
        <w:t>َ</w:t>
      </w:r>
      <w:r w:rsidRPr="00E32786">
        <w:rPr>
          <w:rFonts w:cs="AL-Mohanad"/>
          <w:sz w:val="27"/>
          <w:szCs w:val="27"/>
          <w:rtl/>
        </w:rPr>
        <w:t>ط</w:t>
      </w:r>
      <w:r w:rsidR="00250703"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صار المجموع هو الغاية، وذلك بمنزلة أن يقول الرجل:</w:t>
      </w:r>
      <w:r w:rsidRPr="00E32786">
        <w:rPr>
          <w:rFonts w:cs="AL-Mohanad" w:hint="cs"/>
          <w:sz w:val="27"/>
          <w:szCs w:val="27"/>
          <w:rtl/>
        </w:rPr>
        <w:t xml:space="preserve"> </w:t>
      </w:r>
      <w:r w:rsidRPr="00E32786">
        <w:rPr>
          <w:rFonts w:cs="AL-Mohanad"/>
          <w:sz w:val="27"/>
          <w:szCs w:val="27"/>
          <w:rtl/>
        </w:rPr>
        <w:t>لا تكلّم فلاناً حت</w:t>
      </w:r>
      <w:r w:rsidRPr="00E32786">
        <w:rPr>
          <w:rFonts w:cs="AL-Mohanad" w:hint="cs"/>
          <w:sz w:val="27"/>
          <w:szCs w:val="27"/>
          <w:rtl/>
        </w:rPr>
        <w:t>ّ</w:t>
      </w:r>
      <w:r w:rsidRPr="00E32786">
        <w:rPr>
          <w:rFonts w:cs="AL-Mohanad"/>
          <w:sz w:val="27"/>
          <w:szCs w:val="27"/>
          <w:rtl/>
        </w:rPr>
        <w:t>ى يدخل الدار، فإذا طابت نفسه بعد الدخول فكلّ</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ه، فإنّه يجب أن يتعلّ</w:t>
      </w:r>
      <w:r w:rsidRPr="00E32786">
        <w:rPr>
          <w:rFonts w:cs="AL-Mohanad" w:hint="cs"/>
          <w:sz w:val="27"/>
          <w:szCs w:val="27"/>
          <w:rtl/>
        </w:rPr>
        <w:t>َ</w:t>
      </w:r>
      <w:r w:rsidRPr="00E32786">
        <w:rPr>
          <w:rFonts w:cs="AL-Mohanad"/>
          <w:sz w:val="27"/>
          <w:szCs w:val="27"/>
          <w:rtl/>
        </w:rPr>
        <w:t>ق إباحة كلامه بالأمر</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ن جميعاً.</w:t>
      </w:r>
    </w:p>
    <w:p w14:paraId="042C057F" w14:textId="672F5790" w:rsidR="00365D1E"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وقد اختلفوا في ذلك التطهّ</w:t>
      </w:r>
      <w:r w:rsidRPr="00E32786">
        <w:rPr>
          <w:rFonts w:cs="AL-Mohanad" w:hint="cs"/>
          <w:sz w:val="27"/>
          <w:szCs w:val="27"/>
          <w:rtl/>
        </w:rPr>
        <w:t>ُ</w:t>
      </w:r>
      <w:r w:rsidRPr="00E32786">
        <w:rPr>
          <w:rFonts w:cs="AL-Mohanad"/>
          <w:sz w:val="27"/>
          <w:szCs w:val="27"/>
          <w:rtl/>
        </w:rPr>
        <w:t>ر في الآية الكريمة</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إِذَا تَطَهَّرْنَ</w:t>
      </w:r>
      <w:r w:rsidR="00643FF4" w:rsidRPr="00E32786">
        <w:rPr>
          <w:rFonts w:ascii="Mosawi" w:hAnsi="Mosawi" w:cs="Mosawi"/>
          <w:sz w:val="24"/>
          <w:szCs w:val="24"/>
          <w:rtl/>
        </w:rPr>
        <w:t>﴾</w:t>
      </w:r>
      <w:r w:rsidRPr="00E32786">
        <w:rPr>
          <w:rFonts w:cs="AL-Mohanad" w:hint="cs"/>
          <w:sz w:val="27"/>
          <w:szCs w:val="27"/>
          <w:rtl/>
        </w:rPr>
        <w:t xml:space="preserve"> (البقرة: 222)؛</w:t>
      </w:r>
      <w:r w:rsidRPr="00E32786">
        <w:rPr>
          <w:rFonts w:cs="AL-Mohanad"/>
          <w:sz w:val="27"/>
          <w:szCs w:val="27"/>
          <w:rtl/>
        </w:rPr>
        <w:t xml:space="preserve"> فقال الشافعي وأكثر الفقهاء: هو ال</w:t>
      </w:r>
      <w:r w:rsidRPr="00E32786">
        <w:rPr>
          <w:rFonts w:cs="AL-Mohanad" w:hint="cs"/>
          <w:sz w:val="27"/>
          <w:szCs w:val="27"/>
          <w:rtl/>
        </w:rPr>
        <w:t>ا</w:t>
      </w:r>
      <w:r w:rsidRPr="00E32786">
        <w:rPr>
          <w:rFonts w:cs="AL-Mohanad"/>
          <w:sz w:val="27"/>
          <w:szCs w:val="27"/>
          <w:rtl/>
        </w:rPr>
        <w:t>غتسال</w:t>
      </w:r>
      <w:r w:rsidRPr="00E32786">
        <w:rPr>
          <w:rFonts w:cs="AL-Mohanad" w:hint="cs"/>
          <w:sz w:val="27"/>
          <w:szCs w:val="27"/>
          <w:rtl/>
        </w:rPr>
        <w:t>؛</w:t>
      </w:r>
      <w:r w:rsidRPr="00E32786">
        <w:rPr>
          <w:rFonts w:cs="AL-Mohanad"/>
          <w:sz w:val="27"/>
          <w:szCs w:val="27"/>
          <w:rtl/>
        </w:rPr>
        <w:t xml:space="preserve"> وقال بعضهم:</w:t>
      </w:r>
      <w:r w:rsidRPr="00E32786">
        <w:rPr>
          <w:rFonts w:cs="AL-Mohanad" w:hint="cs"/>
          <w:sz w:val="27"/>
          <w:szCs w:val="27"/>
          <w:rtl/>
        </w:rPr>
        <w:t xml:space="preserve"> </w:t>
      </w:r>
      <w:r w:rsidRPr="00E32786">
        <w:rPr>
          <w:rFonts w:cs="AL-Mohanad"/>
          <w:sz w:val="27"/>
          <w:szCs w:val="27"/>
          <w:rtl/>
        </w:rPr>
        <w:t>هو غ</w:t>
      </w:r>
      <w:r w:rsidR="00365D1E" w:rsidRPr="00E32786">
        <w:rPr>
          <w:rFonts w:cs="AL-Mohanad" w:hint="cs"/>
          <w:sz w:val="27"/>
          <w:szCs w:val="27"/>
          <w:rtl/>
        </w:rPr>
        <w:t>َ</w:t>
      </w:r>
      <w:r w:rsidRPr="00E32786">
        <w:rPr>
          <w:rFonts w:cs="AL-Mohanad"/>
          <w:sz w:val="27"/>
          <w:szCs w:val="27"/>
          <w:rtl/>
        </w:rPr>
        <w:t>س</w:t>
      </w:r>
      <w:r w:rsidR="00365D1E" w:rsidRPr="00E32786">
        <w:rPr>
          <w:rFonts w:cs="AL-Mohanad" w:hint="cs"/>
          <w:sz w:val="27"/>
          <w:szCs w:val="27"/>
          <w:rtl/>
        </w:rPr>
        <w:t>ْ</w:t>
      </w:r>
      <w:r w:rsidRPr="00E32786">
        <w:rPr>
          <w:rFonts w:cs="AL-Mohanad"/>
          <w:sz w:val="27"/>
          <w:szCs w:val="27"/>
          <w:rtl/>
        </w:rPr>
        <w:t>ل الموضع</w:t>
      </w:r>
      <w:r w:rsidRPr="00E32786">
        <w:rPr>
          <w:rFonts w:cs="AL-Mohanad" w:hint="cs"/>
          <w:sz w:val="27"/>
          <w:szCs w:val="27"/>
          <w:rtl/>
        </w:rPr>
        <w:t>؛</w:t>
      </w:r>
      <w:r w:rsidRPr="00E32786">
        <w:rPr>
          <w:rFonts w:cs="AL-Mohanad"/>
          <w:sz w:val="27"/>
          <w:szCs w:val="27"/>
          <w:rtl/>
        </w:rPr>
        <w:t xml:space="preserve"> وقال عطاء وطاووس:</w:t>
      </w:r>
      <w:r w:rsidRPr="00E32786">
        <w:rPr>
          <w:rFonts w:cs="AL-Mohanad" w:hint="cs"/>
          <w:sz w:val="27"/>
          <w:szCs w:val="27"/>
          <w:rtl/>
        </w:rPr>
        <w:t xml:space="preserve"> </w:t>
      </w:r>
      <w:r w:rsidRPr="00E32786">
        <w:rPr>
          <w:rFonts w:cs="AL-Mohanad"/>
          <w:sz w:val="27"/>
          <w:szCs w:val="27"/>
          <w:rtl/>
        </w:rPr>
        <w:t xml:space="preserve">هو </w:t>
      </w:r>
      <w:r w:rsidRPr="00E32786">
        <w:rPr>
          <w:rFonts w:cs="AL-Mohanad" w:hint="cs"/>
          <w:sz w:val="27"/>
          <w:szCs w:val="27"/>
          <w:rtl/>
        </w:rPr>
        <w:t>أ</w:t>
      </w:r>
      <w:r w:rsidRPr="00E32786">
        <w:rPr>
          <w:rFonts w:cs="AL-Mohanad"/>
          <w:sz w:val="27"/>
          <w:szCs w:val="27"/>
          <w:rtl/>
        </w:rPr>
        <w:t>ن تغسل الموضع وتتوض</w:t>
      </w:r>
      <w:r w:rsidRPr="00E32786">
        <w:rPr>
          <w:rFonts w:cs="AL-Mohanad" w:hint="cs"/>
          <w:sz w:val="27"/>
          <w:szCs w:val="27"/>
          <w:rtl/>
        </w:rPr>
        <w:t>ّ</w:t>
      </w:r>
      <w:r w:rsidR="00365D1E" w:rsidRPr="00E32786">
        <w:rPr>
          <w:rFonts w:cs="AL-Mohanad"/>
          <w:sz w:val="27"/>
          <w:szCs w:val="27"/>
          <w:rtl/>
        </w:rPr>
        <w:t>أ.</w:t>
      </w:r>
    </w:p>
    <w:p w14:paraId="27DB7D2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الرازي: </w:t>
      </w:r>
      <w:r w:rsidRPr="00E32786">
        <w:rPr>
          <w:rFonts w:cs="AL-Mohanad" w:hint="cs"/>
          <w:sz w:val="24"/>
          <w:szCs w:val="24"/>
          <w:rtl/>
        </w:rPr>
        <w:t>«</w:t>
      </w:r>
      <w:r w:rsidRPr="00E32786">
        <w:rPr>
          <w:rFonts w:cs="AL-Mohanad"/>
          <w:sz w:val="27"/>
          <w:szCs w:val="27"/>
          <w:rtl/>
        </w:rPr>
        <w:t>الصحيح هو الوجه الأوّل</w:t>
      </w:r>
      <w:r w:rsidRPr="00E32786">
        <w:rPr>
          <w:rFonts w:cs="AL-Mohanad" w:hint="cs"/>
          <w:sz w:val="27"/>
          <w:szCs w:val="27"/>
          <w:rtl/>
        </w:rPr>
        <w:t>؛</w:t>
      </w:r>
      <w:r w:rsidRPr="00E32786">
        <w:rPr>
          <w:rFonts w:cs="AL-Mohanad"/>
          <w:sz w:val="27"/>
          <w:szCs w:val="27"/>
          <w:rtl/>
        </w:rPr>
        <w:t xml:space="preserve"> لوجهين: </w:t>
      </w:r>
    </w:p>
    <w:p w14:paraId="2A5E0F5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الأو</w:t>
      </w:r>
      <w:r w:rsidRPr="00E32786">
        <w:rPr>
          <w:rFonts w:cs="AL-Mohanad" w:hint="cs"/>
          <w:b/>
          <w:bCs/>
          <w:sz w:val="27"/>
          <w:szCs w:val="27"/>
          <w:rtl/>
        </w:rPr>
        <w:t>ّ</w:t>
      </w:r>
      <w:r w:rsidRPr="00E32786">
        <w:rPr>
          <w:rFonts w:cs="AL-Mohanad"/>
          <w:b/>
          <w:bCs/>
          <w:sz w:val="27"/>
          <w:szCs w:val="27"/>
          <w:rtl/>
        </w:rPr>
        <w:t>ل</w:t>
      </w:r>
      <w:r w:rsidRPr="00E32786">
        <w:rPr>
          <w:rFonts w:cs="AL-Mohanad"/>
          <w:sz w:val="27"/>
          <w:szCs w:val="27"/>
          <w:rtl/>
        </w:rPr>
        <w:t>:إنّ ظاهر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فإذا ت</w:t>
      </w:r>
      <w:r w:rsidR="00365D1E" w:rsidRPr="00E32786">
        <w:rPr>
          <w:rFonts w:cs="AL-Mohanad" w:hint="cs"/>
          <w:sz w:val="27"/>
          <w:szCs w:val="27"/>
          <w:rtl/>
        </w:rPr>
        <w:t>َ</w:t>
      </w:r>
      <w:r w:rsidRPr="00E32786">
        <w:rPr>
          <w:rFonts w:cs="AL-Mohanad"/>
          <w:sz w:val="27"/>
          <w:szCs w:val="27"/>
          <w:rtl/>
        </w:rPr>
        <w:t>ط</w:t>
      </w:r>
      <w:r w:rsidR="00365D1E"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حكم</w:t>
      </w:r>
      <w:r w:rsidRPr="00E32786">
        <w:rPr>
          <w:rFonts w:cs="AL-Mohanad" w:hint="cs"/>
          <w:sz w:val="27"/>
          <w:szCs w:val="27"/>
          <w:rtl/>
        </w:rPr>
        <w:t>ٌ</w:t>
      </w:r>
      <w:r w:rsidRPr="00E32786">
        <w:rPr>
          <w:rFonts w:cs="AL-Mohanad"/>
          <w:sz w:val="27"/>
          <w:szCs w:val="27"/>
          <w:rtl/>
        </w:rPr>
        <w:t xml:space="preserve"> عائد إلى ذات المرأة، فوجب أن يحصل هذا التطه</w:t>
      </w:r>
      <w:r w:rsidRPr="00E32786">
        <w:rPr>
          <w:rFonts w:cs="AL-Mohanad" w:hint="cs"/>
          <w:sz w:val="27"/>
          <w:szCs w:val="27"/>
          <w:rtl/>
        </w:rPr>
        <w:t>ُّ</w:t>
      </w:r>
      <w:r w:rsidRPr="00E32786">
        <w:rPr>
          <w:rFonts w:cs="AL-Mohanad"/>
          <w:sz w:val="27"/>
          <w:szCs w:val="27"/>
          <w:rtl/>
        </w:rPr>
        <w:t>ر في كل</w:t>
      </w:r>
      <w:r w:rsidRPr="00E32786">
        <w:rPr>
          <w:rFonts w:cs="AL-Mohanad" w:hint="cs"/>
          <w:sz w:val="27"/>
          <w:szCs w:val="27"/>
          <w:rtl/>
        </w:rPr>
        <w:t>ّ</w:t>
      </w:r>
      <w:r w:rsidRPr="00E32786">
        <w:rPr>
          <w:rFonts w:cs="AL-Mohanad"/>
          <w:sz w:val="27"/>
          <w:szCs w:val="27"/>
          <w:rtl/>
        </w:rPr>
        <w:t xml:space="preserve"> بدنها</w:t>
      </w:r>
      <w:r w:rsidRPr="00E32786">
        <w:rPr>
          <w:rFonts w:cs="AL-Mohanad" w:hint="cs"/>
          <w:sz w:val="27"/>
          <w:szCs w:val="27"/>
          <w:rtl/>
        </w:rPr>
        <w:t>،</w:t>
      </w:r>
      <w:r w:rsidRPr="00E32786">
        <w:rPr>
          <w:rFonts w:cs="AL-Mohanad"/>
          <w:sz w:val="27"/>
          <w:szCs w:val="27"/>
          <w:rtl/>
        </w:rPr>
        <w:t xml:space="preserve"> لا في بعض</w:t>
      </w:r>
      <w:r w:rsidRPr="00E32786">
        <w:rPr>
          <w:rFonts w:cs="AL-Mohanad" w:hint="cs"/>
          <w:sz w:val="27"/>
          <w:szCs w:val="27"/>
          <w:rtl/>
        </w:rPr>
        <w:t>ٍ</w:t>
      </w:r>
      <w:r w:rsidR="00365D1E" w:rsidRPr="00E32786">
        <w:rPr>
          <w:rFonts w:cs="AL-Mohanad"/>
          <w:sz w:val="27"/>
          <w:szCs w:val="27"/>
          <w:rtl/>
        </w:rPr>
        <w:t xml:space="preserve"> من أبعاض</w:t>
      </w:r>
      <w:r w:rsidRPr="00E32786">
        <w:rPr>
          <w:rFonts w:cs="AL-Mohanad"/>
          <w:sz w:val="27"/>
          <w:szCs w:val="27"/>
          <w:rtl/>
        </w:rPr>
        <w:t>ه.</w:t>
      </w:r>
    </w:p>
    <w:p w14:paraId="757FA7AA" w14:textId="2B72A0CC"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b/>
          <w:bCs/>
          <w:sz w:val="27"/>
          <w:szCs w:val="27"/>
          <w:rtl/>
        </w:rPr>
        <w:t>الثاني</w:t>
      </w:r>
      <w:r w:rsidRPr="00E32786">
        <w:rPr>
          <w:rFonts w:cs="AL-Mohanad"/>
          <w:sz w:val="27"/>
          <w:szCs w:val="27"/>
          <w:rtl/>
        </w:rPr>
        <w:t>:</w:t>
      </w:r>
      <w:r w:rsidR="00365D1E" w:rsidRPr="00E32786">
        <w:rPr>
          <w:rFonts w:cs="AL-Mohanad" w:hint="cs"/>
          <w:sz w:val="27"/>
          <w:szCs w:val="27"/>
          <w:rtl/>
        </w:rPr>
        <w:t xml:space="preserve"> </w:t>
      </w:r>
      <w:r w:rsidRPr="00E32786">
        <w:rPr>
          <w:rFonts w:cs="AL-Mohanad" w:hint="cs"/>
          <w:sz w:val="27"/>
          <w:szCs w:val="27"/>
          <w:rtl/>
        </w:rPr>
        <w:t>إ</w:t>
      </w:r>
      <w:r w:rsidRPr="00E32786">
        <w:rPr>
          <w:rFonts w:cs="AL-Mohanad"/>
          <w:sz w:val="27"/>
          <w:szCs w:val="27"/>
          <w:rtl/>
        </w:rPr>
        <w:t>نّ حمله على التطهير الذي يختص</w:t>
      </w:r>
      <w:r w:rsidRPr="00E32786">
        <w:rPr>
          <w:rFonts w:cs="AL-Mohanad" w:hint="cs"/>
          <w:sz w:val="27"/>
          <w:szCs w:val="27"/>
          <w:rtl/>
        </w:rPr>
        <w:t>ّ</w:t>
      </w:r>
      <w:r w:rsidRPr="00E32786">
        <w:rPr>
          <w:rFonts w:cs="AL-Mohanad"/>
          <w:sz w:val="27"/>
          <w:szCs w:val="27"/>
          <w:rtl/>
        </w:rPr>
        <w:t xml:space="preserve"> بالح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التطهّ</w:t>
      </w:r>
      <w:r w:rsidRPr="00E32786">
        <w:rPr>
          <w:rFonts w:cs="AL-Mohanad" w:hint="cs"/>
          <w:sz w:val="27"/>
          <w:szCs w:val="27"/>
          <w:rtl/>
        </w:rPr>
        <w:t>ُ</w:t>
      </w:r>
      <w:r w:rsidRPr="00E32786">
        <w:rPr>
          <w:rFonts w:cs="AL-Mohanad"/>
          <w:sz w:val="27"/>
          <w:szCs w:val="27"/>
          <w:rtl/>
        </w:rPr>
        <w:t>ر الذي يثبت في ال</w:t>
      </w:r>
      <w:r w:rsidRPr="00E32786">
        <w:rPr>
          <w:rFonts w:cs="AL-Mohanad" w:hint="cs"/>
          <w:sz w:val="27"/>
          <w:szCs w:val="27"/>
          <w:rtl/>
        </w:rPr>
        <w:t>ا</w:t>
      </w:r>
      <w:r w:rsidRPr="00E32786">
        <w:rPr>
          <w:rFonts w:cs="AL-Mohanad"/>
          <w:sz w:val="27"/>
          <w:szCs w:val="27"/>
          <w:rtl/>
        </w:rPr>
        <w:t>ستحاضة كثبوته في 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 فهذا يوجب أنّ المراد به ال</w:t>
      </w:r>
      <w:r w:rsidRPr="00E32786">
        <w:rPr>
          <w:rFonts w:cs="AL-Mohanad" w:hint="cs"/>
          <w:sz w:val="27"/>
          <w:szCs w:val="27"/>
          <w:rtl/>
        </w:rPr>
        <w:t>ا</w:t>
      </w:r>
      <w:r w:rsidRPr="00E32786">
        <w:rPr>
          <w:rFonts w:cs="AL-Mohanad"/>
          <w:sz w:val="27"/>
          <w:szCs w:val="27"/>
          <w:rtl/>
        </w:rPr>
        <w:t>غتسال</w:t>
      </w:r>
      <w:r w:rsidRPr="00E32786">
        <w:rPr>
          <w:rFonts w:cs="AL-Mohanad" w:hint="cs"/>
          <w:sz w:val="27"/>
          <w:szCs w:val="27"/>
          <w:rtl/>
        </w:rPr>
        <w:t>،</w:t>
      </w:r>
      <w:r w:rsidRPr="00E32786">
        <w:rPr>
          <w:rFonts w:cs="AL-Mohanad"/>
          <w:sz w:val="27"/>
          <w:szCs w:val="27"/>
          <w:rtl/>
        </w:rPr>
        <w:t xml:space="preserve"> إذا أمكن بوجود الماء</w:t>
      </w:r>
      <w:r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تعذّ</w:t>
      </w:r>
      <w:r w:rsidRPr="00E32786">
        <w:rPr>
          <w:rFonts w:cs="AL-Mohanad" w:hint="cs"/>
          <w:sz w:val="27"/>
          <w:szCs w:val="27"/>
          <w:rtl/>
        </w:rPr>
        <w:t>َ</w:t>
      </w:r>
      <w:r w:rsidRPr="00E32786">
        <w:rPr>
          <w:rFonts w:cs="AL-Mohanad"/>
          <w:sz w:val="27"/>
          <w:szCs w:val="27"/>
          <w:rtl/>
        </w:rPr>
        <w:t>ر ذلك فقد أجمع القائلون بوجوب ال</w:t>
      </w:r>
      <w:r w:rsidRPr="00E32786">
        <w:rPr>
          <w:rFonts w:cs="AL-Mohanad" w:hint="cs"/>
          <w:sz w:val="27"/>
          <w:szCs w:val="27"/>
          <w:rtl/>
        </w:rPr>
        <w:t>ا</w:t>
      </w:r>
      <w:r w:rsidRPr="00E32786">
        <w:rPr>
          <w:rFonts w:cs="AL-Mohanad"/>
          <w:sz w:val="27"/>
          <w:szCs w:val="27"/>
          <w:rtl/>
        </w:rPr>
        <w:t>غتسال على أن التيمّ</w:t>
      </w:r>
      <w:r w:rsidRPr="00E32786">
        <w:rPr>
          <w:rFonts w:cs="AL-Mohanad" w:hint="cs"/>
          <w:sz w:val="27"/>
          <w:szCs w:val="27"/>
          <w:rtl/>
        </w:rPr>
        <w:t>ُ</w:t>
      </w:r>
      <w:r w:rsidRPr="00E32786">
        <w:rPr>
          <w:rFonts w:cs="AL-Mohanad"/>
          <w:sz w:val="27"/>
          <w:szCs w:val="27"/>
          <w:rtl/>
        </w:rPr>
        <w:t xml:space="preserve">م يقوم مقامه، وإنّما </w:t>
      </w:r>
      <w:r w:rsidRPr="00E32786">
        <w:rPr>
          <w:rFonts w:cs="AL-Mohanad" w:hint="cs"/>
          <w:sz w:val="27"/>
          <w:szCs w:val="27"/>
          <w:rtl/>
        </w:rPr>
        <w:t>أ</w:t>
      </w:r>
      <w:r w:rsidRPr="00E32786">
        <w:rPr>
          <w:rFonts w:cs="AL-Mohanad"/>
          <w:sz w:val="27"/>
          <w:szCs w:val="27"/>
          <w:rtl/>
        </w:rPr>
        <w:t>ثبتنا التيمّ</w:t>
      </w:r>
      <w:r w:rsidRPr="00E32786">
        <w:rPr>
          <w:rFonts w:cs="AL-Mohanad" w:hint="cs"/>
          <w:sz w:val="27"/>
          <w:szCs w:val="27"/>
          <w:rtl/>
        </w:rPr>
        <w:t>ُ</w:t>
      </w:r>
      <w:r w:rsidRPr="00E32786">
        <w:rPr>
          <w:rFonts w:cs="AL-Mohanad"/>
          <w:sz w:val="27"/>
          <w:szCs w:val="27"/>
          <w:rtl/>
        </w:rPr>
        <w:t>م مقام ال</w:t>
      </w:r>
      <w:r w:rsidRPr="00E32786">
        <w:rPr>
          <w:rFonts w:cs="AL-Mohanad" w:hint="cs"/>
          <w:sz w:val="27"/>
          <w:szCs w:val="27"/>
          <w:rtl/>
        </w:rPr>
        <w:t>ا</w:t>
      </w:r>
      <w:r w:rsidRPr="00E32786">
        <w:rPr>
          <w:rFonts w:cs="AL-Mohanad"/>
          <w:sz w:val="27"/>
          <w:szCs w:val="27"/>
          <w:rtl/>
        </w:rPr>
        <w:t>غتسال بدلالة الإجماع، وإلاّ فالظاهر يقتضي أن لا يجوز قربانها إلاّ عند ال</w:t>
      </w:r>
      <w:r w:rsidRPr="00E32786">
        <w:rPr>
          <w:rFonts w:cs="AL-Mohanad" w:hint="cs"/>
          <w:sz w:val="27"/>
          <w:szCs w:val="27"/>
          <w:rtl/>
        </w:rPr>
        <w:t>ا</w:t>
      </w:r>
      <w:r w:rsidRPr="00E32786">
        <w:rPr>
          <w:rFonts w:cs="AL-Mohanad"/>
          <w:sz w:val="27"/>
          <w:szCs w:val="27"/>
          <w:rtl/>
        </w:rPr>
        <w:t>غتسال بالماء</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7"/>
      </w:r>
      <w:r w:rsidRPr="00E32786">
        <w:rPr>
          <w:rFonts w:ascii="Abz-7 (Lotus Linotype)" w:hAnsi="Abz-7 (Lotus Linotype)" w:cs="AL-Mohanad"/>
          <w:sz w:val="27"/>
          <w:szCs w:val="27"/>
          <w:vertAlign w:val="superscript"/>
          <w:rtl/>
        </w:rPr>
        <w:t>)</w:t>
      </w:r>
      <w:r w:rsidRPr="00E32786">
        <w:rPr>
          <w:rFonts w:cs="AL-Mohanad"/>
          <w:sz w:val="27"/>
          <w:szCs w:val="27"/>
          <w:rtl/>
        </w:rPr>
        <w:t>.</w:t>
      </w:r>
      <w:r w:rsidRPr="00E32786">
        <w:rPr>
          <w:rFonts w:cs="AL-Mohanad" w:hint="cs"/>
          <w:sz w:val="27"/>
          <w:szCs w:val="27"/>
          <w:rtl/>
        </w:rPr>
        <w:t xml:space="preserve"> </w:t>
      </w:r>
    </w:p>
    <w:p w14:paraId="3D5018E6" w14:textId="57657044"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sz w:val="27"/>
          <w:szCs w:val="27"/>
          <w:rtl/>
        </w:rPr>
        <w:t>والمشهور عند الإمامية كراهة الو</w:t>
      </w:r>
      <w:r w:rsidR="00365D1E" w:rsidRPr="00E32786">
        <w:rPr>
          <w:rFonts w:cs="AL-Mohanad" w:hint="cs"/>
          <w:sz w:val="27"/>
          <w:szCs w:val="27"/>
          <w:rtl/>
        </w:rPr>
        <w:t>َ</w:t>
      </w:r>
      <w:r w:rsidRPr="00E32786">
        <w:rPr>
          <w:rFonts w:cs="AL-Mohanad"/>
          <w:sz w:val="27"/>
          <w:szCs w:val="27"/>
          <w:rtl/>
        </w:rPr>
        <w:t>ط</w:t>
      </w:r>
      <w:r w:rsidR="00365D1E" w:rsidRPr="00E32786">
        <w:rPr>
          <w:rFonts w:cs="AL-Mohanad" w:hint="cs"/>
          <w:sz w:val="27"/>
          <w:szCs w:val="27"/>
          <w:rtl/>
        </w:rPr>
        <w:t>ْ</w:t>
      </w:r>
      <w:r w:rsidRPr="00E32786">
        <w:rPr>
          <w:rFonts w:cs="AL-Mohanad"/>
          <w:sz w:val="27"/>
          <w:szCs w:val="27"/>
          <w:rtl/>
        </w:rPr>
        <w:t>ء ق</w:t>
      </w:r>
      <w:r w:rsidRPr="00E32786">
        <w:rPr>
          <w:rFonts w:cs="AL-Mohanad" w:hint="cs"/>
          <w:sz w:val="27"/>
          <w:szCs w:val="27"/>
          <w:rtl/>
        </w:rPr>
        <w:t>ُ</w:t>
      </w:r>
      <w:r w:rsidRPr="00E32786">
        <w:rPr>
          <w:rFonts w:cs="AL-Mohanad"/>
          <w:sz w:val="27"/>
          <w:szCs w:val="27"/>
          <w:rtl/>
        </w:rPr>
        <w:t>ب</w:t>
      </w:r>
      <w:r w:rsidRPr="00E32786">
        <w:rPr>
          <w:rFonts w:cs="AL-Mohanad" w:hint="cs"/>
          <w:sz w:val="27"/>
          <w:szCs w:val="27"/>
          <w:rtl/>
        </w:rPr>
        <w:t>ُ</w:t>
      </w:r>
      <w:r w:rsidRPr="00E32786">
        <w:rPr>
          <w:rFonts w:cs="AL-Mohanad"/>
          <w:sz w:val="27"/>
          <w:szCs w:val="27"/>
          <w:rtl/>
        </w:rPr>
        <w:t>لاً بعد انقطاع الدّم قبل الغسل</w:t>
      </w:r>
      <w:r w:rsidRPr="00E32786">
        <w:rPr>
          <w:rFonts w:cs="AL-Mohanad" w:hint="cs"/>
          <w:sz w:val="27"/>
          <w:szCs w:val="27"/>
          <w:rtl/>
        </w:rPr>
        <w:t>.</w:t>
      </w:r>
      <w:r w:rsidRPr="00E32786">
        <w:rPr>
          <w:rFonts w:cs="AL-Mohanad"/>
          <w:sz w:val="27"/>
          <w:szCs w:val="27"/>
          <w:rtl/>
        </w:rPr>
        <w:t xml:space="preserve"> وبه قال أبو حنيفة</w:t>
      </w:r>
      <w:r w:rsidRPr="00E32786">
        <w:rPr>
          <w:rFonts w:cs="AL-Mohanad" w:hint="cs"/>
          <w:sz w:val="27"/>
          <w:szCs w:val="27"/>
          <w:rtl/>
        </w:rPr>
        <w:t xml:space="preserve"> </w:t>
      </w:r>
      <w:r w:rsidRPr="00E32786">
        <w:rPr>
          <w:rFonts w:cs="AL-Mohanad"/>
          <w:sz w:val="27"/>
          <w:szCs w:val="27"/>
          <w:rtl/>
        </w:rPr>
        <w:t>إن</w:t>
      </w:r>
      <w:r w:rsidRPr="00E32786">
        <w:rPr>
          <w:rFonts w:cs="AL-Mohanad" w:hint="cs"/>
          <w:sz w:val="27"/>
          <w:szCs w:val="27"/>
          <w:rtl/>
        </w:rPr>
        <w:t>ْ</w:t>
      </w:r>
      <w:r w:rsidRPr="00E32786">
        <w:rPr>
          <w:rFonts w:cs="AL-Mohanad"/>
          <w:sz w:val="27"/>
          <w:szCs w:val="27"/>
          <w:rtl/>
        </w:rPr>
        <w:t xml:space="preserve"> كان انقطاع (الدّم) لأكثر الح</w:t>
      </w:r>
      <w:r w:rsidR="00365D1E" w:rsidRPr="00E32786">
        <w:rPr>
          <w:rFonts w:cs="AL-Mohanad" w:hint="cs"/>
          <w:sz w:val="27"/>
          <w:szCs w:val="27"/>
          <w:rtl/>
        </w:rPr>
        <w:t>َ</w:t>
      </w:r>
      <w:r w:rsidRPr="00E32786">
        <w:rPr>
          <w:rFonts w:cs="AL-Mohanad"/>
          <w:sz w:val="27"/>
          <w:szCs w:val="27"/>
          <w:rtl/>
        </w:rPr>
        <w:t>ي</w:t>
      </w:r>
      <w:r w:rsidR="00365D1E" w:rsidRPr="00E32786">
        <w:rPr>
          <w:rFonts w:cs="AL-Mohanad" w:hint="cs"/>
          <w:sz w:val="27"/>
          <w:szCs w:val="27"/>
          <w:rtl/>
        </w:rPr>
        <w:t>ْ</w:t>
      </w:r>
      <w:r w:rsidRPr="00E32786">
        <w:rPr>
          <w:rFonts w:cs="AL-Mohanad"/>
          <w:sz w:val="27"/>
          <w:szCs w:val="27"/>
          <w:rtl/>
        </w:rPr>
        <w:t>ض</w:t>
      </w:r>
      <w:r w:rsidRPr="00E32786">
        <w:rPr>
          <w:rFonts w:cs="AL-Mohanad" w:hint="cs"/>
          <w:sz w:val="27"/>
          <w:szCs w:val="27"/>
          <w:rtl/>
        </w:rPr>
        <w:t xml:space="preserve"> </w:t>
      </w:r>
      <w:r w:rsidRPr="00E32786">
        <w:rPr>
          <w:rFonts w:cs="AL-Mohanad"/>
          <w:sz w:val="27"/>
          <w:szCs w:val="27"/>
          <w:rtl/>
        </w:rPr>
        <w:t>(</w:t>
      </w:r>
      <w:r w:rsidR="00B7756D" w:rsidRPr="00E32786">
        <w:rPr>
          <w:rFonts w:cs="AL-Mohanad" w:hint="cs"/>
          <w:sz w:val="27"/>
          <w:szCs w:val="27"/>
          <w:rtl/>
        </w:rPr>
        <w:t>أي</w:t>
      </w:r>
      <w:r w:rsidRPr="00E32786">
        <w:rPr>
          <w:rFonts w:cs="AL-Mohanad"/>
          <w:sz w:val="27"/>
          <w:szCs w:val="27"/>
          <w:rtl/>
        </w:rPr>
        <w:t xml:space="preserve"> عشرة أي</w:t>
      </w:r>
      <w:r w:rsidR="00B7756D" w:rsidRPr="00E32786">
        <w:rPr>
          <w:rFonts w:cs="AL-Mohanad" w:hint="cs"/>
          <w:sz w:val="27"/>
          <w:szCs w:val="27"/>
          <w:rtl/>
        </w:rPr>
        <w:t>ّ</w:t>
      </w:r>
      <w:r w:rsidRPr="00E32786">
        <w:rPr>
          <w:rFonts w:cs="AL-Mohanad"/>
          <w:sz w:val="27"/>
          <w:szCs w:val="27"/>
          <w:rtl/>
        </w:rPr>
        <w:t>ام)</w:t>
      </w:r>
      <w:r w:rsidR="004D6CFF"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انقطع قبله قال:</w:t>
      </w:r>
      <w:r w:rsidR="004D6CFF" w:rsidRPr="00E32786">
        <w:rPr>
          <w:rFonts w:cs="AL-Mohanad" w:hint="cs"/>
          <w:sz w:val="27"/>
          <w:szCs w:val="27"/>
          <w:rtl/>
        </w:rPr>
        <w:t xml:space="preserve"> </w:t>
      </w:r>
      <w:r w:rsidRPr="00E32786">
        <w:rPr>
          <w:rFonts w:cs="AL-Mohanad"/>
          <w:sz w:val="27"/>
          <w:szCs w:val="27"/>
          <w:rtl/>
        </w:rPr>
        <w:t>لا يحلّ حت</w:t>
      </w:r>
      <w:r w:rsidRPr="00E32786">
        <w:rPr>
          <w:rFonts w:cs="AL-Mohanad" w:hint="cs"/>
          <w:sz w:val="27"/>
          <w:szCs w:val="27"/>
          <w:rtl/>
        </w:rPr>
        <w:t>ّ</w:t>
      </w:r>
      <w:r w:rsidRPr="00E32786">
        <w:rPr>
          <w:rFonts w:cs="AL-Mohanad"/>
          <w:sz w:val="27"/>
          <w:szCs w:val="27"/>
          <w:rtl/>
        </w:rPr>
        <w:t>ى تغتسل أو يمضي عليها وقت</w:t>
      </w:r>
      <w:r w:rsidR="004D6CFF" w:rsidRPr="00E32786">
        <w:rPr>
          <w:rFonts w:cs="AL-Mohanad" w:hint="cs"/>
          <w:sz w:val="27"/>
          <w:szCs w:val="27"/>
          <w:rtl/>
        </w:rPr>
        <w:t>ُ</w:t>
      </w:r>
      <w:r w:rsidRPr="00E32786">
        <w:rPr>
          <w:rFonts w:cs="AL-Mohanad"/>
          <w:sz w:val="27"/>
          <w:szCs w:val="27"/>
          <w:rtl/>
        </w:rPr>
        <w:t xml:space="preserve"> صلاة</w:t>
      </w:r>
      <w:r w:rsidRPr="00E32786">
        <w:rPr>
          <w:rFonts w:cs="AL-Mohanad" w:hint="cs"/>
          <w:sz w:val="27"/>
          <w:szCs w:val="27"/>
          <w:rtl/>
        </w:rPr>
        <w:t>ٍ</w:t>
      </w:r>
      <w:r w:rsidRPr="00E32786">
        <w:rPr>
          <w:rFonts w:cs="AL-Mohanad"/>
          <w:sz w:val="27"/>
          <w:szCs w:val="27"/>
          <w:rtl/>
        </w:rPr>
        <w:t xml:space="preserve"> كامل</w:t>
      </w:r>
      <w:r w:rsidRPr="00E32786">
        <w:rPr>
          <w:rFonts w:cs="AL-Mohanad" w:hint="cs"/>
          <w:sz w:val="27"/>
          <w:szCs w:val="27"/>
          <w:rtl/>
        </w:rPr>
        <w:t>؛</w:t>
      </w:r>
      <w:r w:rsidRPr="00E32786">
        <w:rPr>
          <w:rFonts w:cs="AL-Mohanad"/>
          <w:sz w:val="27"/>
          <w:szCs w:val="27"/>
          <w:rtl/>
        </w:rPr>
        <w:t xml:space="preserve"> لقوله تعالى</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ح</w:t>
      </w:r>
      <w:r w:rsidR="004D6CFF"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004D6CFF" w:rsidRPr="00E32786">
        <w:rPr>
          <w:rFonts w:cs="AL-Mohanad" w:hint="cs"/>
          <w:sz w:val="27"/>
          <w:szCs w:val="27"/>
          <w:rtl/>
        </w:rPr>
        <w:t>َ</w:t>
      </w:r>
      <w:r w:rsidRPr="00E32786">
        <w:rPr>
          <w:rFonts w:cs="AL-Mohanad"/>
          <w:sz w:val="27"/>
          <w:szCs w:val="27"/>
          <w:rtl/>
        </w:rPr>
        <w:t>ى ي</w:t>
      </w:r>
      <w:r w:rsidR="004D6CFF" w:rsidRPr="00E32786">
        <w:rPr>
          <w:rFonts w:cs="AL-Mohanad" w:hint="cs"/>
          <w:sz w:val="27"/>
          <w:szCs w:val="27"/>
          <w:rtl/>
        </w:rPr>
        <w:t>َ</w:t>
      </w:r>
      <w:r w:rsidRPr="00E32786">
        <w:rPr>
          <w:rFonts w:cs="AL-Mohanad"/>
          <w:sz w:val="27"/>
          <w:szCs w:val="27"/>
          <w:rtl/>
        </w:rPr>
        <w:t>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بالتخفيف</w:t>
      </w:r>
      <w:r w:rsidR="004D6CFF" w:rsidRPr="00E32786">
        <w:rPr>
          <w:rFonts w:cs="AL-Mohanad" w:hint="cs"/>
          <w:sz w:val="27"/>
          <w:szCs w:val="27"/>
          <w:rtl/>
        </w:rPr>
        <w:t>،</w:t>
      </w:r>
      <w:r w:rsidRPr="00E32786">
        <w:rPr>
          <w:rFonts w:cs="AL-Mohanad"/>
          <w:sz w:val="27"/>
          <w:szCs w:val="27"/>
          <w:rtl/>
        </w:rPr>
        <w:t xml:space="preserve"> وقوله</w:t>
      </w:r>
      <w:r w:rsidR="004D6CFF" w:rsidRPr="00E32786">
        <w:rPr>
          <w:rFonts w:cs="AL-Mohanad" w:hint="cs"/>
          <w:sz w:val="27"/>
          <w:szCs w:val="27"/>
          <w:rtl/>
        </w:rPr>
        <w:t xml:space="preserve"> جلَّ وعلا</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ين</w:t>
      </w:r>
      <w:r w:rsidRPr="00E32786">
        <w:rPr>
          <w:rFonts w:cs="AL-Mohanad" w:hint="cs"/>
          <w:b/>
          <w:bCs/>
          <w:sz w:val="27"/>
          <w:szCs w:val="27"/>
          <w:rtl/>
        </w:rPr>
        <w:t>َ</w:t>
      </w:r>
      <w:r w:rsidRPr="00E32786">
        <w:rPr>
          <w:rFonts w:cs="AL-Mohanad"/>
          <w:b/>
          <w:bCs/>
          <w:sz w:val="27"/>
          <w:szCs w:val="27"/>
          <w:rtl/>
        </w:rPr>
        <w:t xml:space="preserve"> 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وج</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ِمْ</w:t>
      </w:r>
      <w:r w:rsidRPr="00E32786">
        <w:rPr>
          <w:rFonts w:cs="AL-Mohanad"/>
          <w:b/>
          <w:bCs/>
          <w:sz w:val="27"/>
          <w:szCs w:val="27"/>
          <w:rtl/>
        </w:rPr>
        <w:t xml:space="preserve"> ح</w:t>
      </w:r>
      <w:r w:rsidRPr="00E32786">
        <w:rPr>
          <w:rFonts w:cs="AL-Mohanad" w:hint="cs"/>
          <w:b/>
          <w:bCs/>
          <w:sz w:val="27"/>
          <w:szCs w:val="27"/>
          <w:rtl/>
        </w:rPr>
        <w:t>َ</w:t>
      </w:r>
      <w:r w:rsidRPr="00E32786">
        <w:rPr>
          <w:rFonts w:cs="AL-Mohanad"/>
          <w:b/>
          <w:bCs/>
          <w:sz w:val="27"/>
          <w:szCs w:val="27"/>
          <w:rtl/>
        </w:rPr>
        <w:t>اف</w:t>
      </w:r>
      <w:r w:rsidRPr="00E32786">
        <w:rPr>
          <w:rFonts w:cs="AL-Mohanad" w:hint="cs"/>
          <w:b/>
          <w:bCs/>
          <w:sz w:val="27"/>
          <w:szCs w:val="27"/>
          <w:rtl/>
        </w:rPr>
        <w:t>ِ</w:t>
      </w:r>
      <w:r w:rsidRPr="00E32786">
        <w:rPr>
          <w:rFonts w:cs="AL-Mohanad"/>
          <w:b/>
          <w:bCs/>
          <w:sz w:val="27"/>
          <w:szCs w:val="27"/>
          <w:rtl/>
        </w:rPr>
        <w:t>ظ</w:t>
      </w:r>
      <w:r w:rsidRPr="00E32786">
        <w:rPr>
          <w:rFonts w:cs="AL-Mohanad" w:hint="cs"/>
          <w:b/>
          <w:bCs/>
          <w:sz w:val="27"/>
          <w:szCs w:val="27"/>
          <w:rtl/>
        </w:rPr>
        <w:t>ُ</w:t>
      </w:r>
      <w:r w:rsidRPr="00E32786">
        <w:rPr>
          <w:rFonts w:cs="AL-Mohanad"/>
          <w:b/>
          <w:bCs/>
          <w:sz w:val="27"/>
          <w:szCs w:val="27"/>
          <w:rtl/>
        </w:rPr>
        <w:t>ون</w:t>
      </w:r>
      <w:r w:rsidRPr="00E32786">
        <w:rPr>
          <w:rFonts w:cs="AL-Mohanad" w:hint="cs"/>
          <w:b/>
          <w:bCs/>
          <w:sz w:val="27"/>
          <w:szCs w:val="27"/>
          <w:rtl/>
        </w:rPr>
        <w:t>َ</w:t>
      </w:r>
      <w:r w:rsidRPr="00E32786">
        <w:rPr>
          <w:rFonts w:cs="AL-Mohanad"/>
          <w:b/>
          <w:bCs/>
          <w:sz w:val="27"/>
          <w:szCs w:val="27"/>
          <w:rtl/>
        </w:rPr>
        <w:t xml:space="preserve"> إ</w:t>
      </w:r>
      <w:r w:rsidRPr="00E32786">
        <w:rPr>
          <w:rFonts w:cs="AL-Mohanad" w:hint="cs"/>
          <w:b/>
          <w:bCs/>
          <w:sz w:val="27"/>
          <w:szCs w:val="27"/>
          <w:rtl/>
        </w:rPr>
        <w:t>ِ</w:t>
      </w:r>
      <w:r w:rsidRPr="00E32786">
        <w:rPr>
          <w:rFonts w:cs="AL-Mohanad"/>
          <w:b/>
          <w:bCs/>
          <w:sz w:val="27"/>
          <w:szCs w:val="27"/>
          <w:rtl/>
        </w:rPr>
        <w:t>لاّ</w:t>
      </w:r>
      <w:r w:rsidR="004D6CFF" w:rsidRPr="00E32786">
        <w:rPr>
          <w:rFonts w:cs="AL-Mohanad" w:hint="cs"/>
          <w:b/>
          <w:bCs/>
          <w:sz w:val="27"/>
          <w:szCs w:val="27"/>
          <w:rtl/>
        </w:rPr>
        <w:t>َ</w:t>
      </w:r>
      <w:r w:rsidRPr="00E32786">
        <w:rPr>
          <w:rFonts w:cs="AL-Mohanad"/>
          <w:b/>
          <w:bCs/>
          <w:sz w:val="27"/>
          <w:szCs w:val="27"/>
          <w:rtl/>
        </w:rPr>
        <w:t xml:space="preserve"> ع</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أ</w:t>
      </w:r>
      <w:r w:rsidRPr="00E32786">
        <w:rPr>
          <w:rFonts w:cs="AL-Mohanad" w:hint="cs"/>
          <w:b/>
          <w:bCs/>
          <w:sz w:val="27"/>
          <w:szCs w:val="27"/>
          <w:rtl/>
        </w:rPr>
        <w:t>َ</w:t>
      </w:r>
      <w:r w:rsidRPr="00E32786">
        <w:rPr>
          <w:rFonts w:cs="AL-Mohanad"/>
          <w:b/>
          <w:bCs/>
          <w:sz w:val="27"/>
          <w:szCs w:val="27"/>
          <w:rtl/>
        </w:rPr>
        <w:t>ز</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اج</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(المؤمنون: 5)</w:t>
      </w:r>
      <w:r w:rsidR="004D6CFF" w:rsidRPr="00E32786">
        <w:rPr>
          <w:rFonts w:cs="AL-Mohanad" w:hint="cs"/>
          <w:sz w:val="27"/>
          <w:szCs w:val="27"/>
          <w:rtl/>
        </w:rPr>
        <w:t>؛ فإن</w:t>
      </w:r>
      <w:r w:rsidRPr="00E32786">
        <w:rPr>
          <w:rFonts w:cs="AL-Mohanad"/>
          <w:sz w:val="27"/>
          <w:szCs w:val="27"/>
          <w:rtl/>
        </w:rPr>
        <w:t xml:space="preserve"> مقتضاه إباحة ال</w:t>
      </w:r>
      <w:r w:rsidRPr="00E32786">
        <w:rPr>
          <w:rFonts w:cs="AL-Mohanad" w:hint="cs"/>
          <w:sz w:val="27"/>
          <w:szCs w:val="27"/>
          <w:rtl/>
        </w:rPr>
        <w:t>ا</w:t>
      </w:r>
      <w:r w:rsidRPr="00E32786">
        <w:rPr>
          <w:rFonts w:cs="AL-Mohanad"/>
          <w:sz w:val="27"/>
          <w:szCs w:val="27"/>
          <w:rtl/>
        </w:rPr>
        <w:t>ستمتاع مطلقاً، ترك العمل به في زمان الح</w:t>
      </w:r>
      <w:r w:rsidR="004D6CFF" w:rsidRPr="00E32786">
        <w:rPr>
          <w:rFonts w:cs="AL-Mohanad" w:hint="cs"/>
          <w:sz w:val="27"/>
          <w:szCs w:val="27"/>
          <w:rtl/>
        </w:rPr>
        <w:t>َ</w:t>
      </w:r>
      <w:r w:rsidRPr="00E32786">
        <w:rPr>
          <w:rFonts w:cs="AL-Mohanad"/>
          <w:sz w:val="27"/>
          <w:szCs w:val="27"/>
          <w:rtl/>
        </w:rPr>
        <w:t>ي</w:t>
      </w:r>
      <w:r w:rsidR="004D6CFF"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لوجود المانع، فيبقى ما عداه على الجواز.</w:t>
      </w:r>
    </w:p>
    <w:p w14:paraId="44D7F803" w14:textId="10459A64"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وس</w:t>
      </w:r>
      <w:r w:rsidRPr="00E32786">
        <w:rPr>
          <w:rFonts w:cs="AL-Mohanad" w:hint="cs"/>
          <w:sz w:val="27"/>
          <w:szCs w:val="27"/>
          <w:rtl/>
        </w:rPr>
        <w:t>ُ</w:t>
      </w:r>
      <w:r w:rsidRPr="00E32786">
        <w:rPr>
          <w:rFonts w:cs="AL-Mohanad"/>
          <w:sz w:val="27"/>
          <w:szCs w:val="27"/>
          <w:rtl/>
        </w:rPr>
        <w:t xml:space="preserve">ئل </w:t>
      </w:r>
      <w:r w:rsidRPr="00E32786">
        <w:rPr>
          <w:rFonts w:cs="AL-Mohanad" w:hint="cs"/>
          <w:sz w:val="27"/>
          <w:szCs w:val="27"/>
          <w:rtl/>
        </w:rPr>
        <w:t xml:space="preserve">الإمام </w:t>
      </w:r>
      <w:r w:rsidRPr="00E32786">
        <w:rPr>
          <w:rFonts w:cs="AL-Mohanad"/>
          <w:sz w:val="27"/>
          <w:szCs w:val="27"/>
          <w:rtl/>
        </w:rPr>
        <w:t>الكاظم</w:t>
      </w:r>
      <w:r w:rsidR="00037356" w:rsidRPr="00E32786">
        <w:rPr>
          <w:rFonts w:cs="Mosawi" w:hint="cs"/>
          <w:sz w:val="27"/>
          <w:szCs w:val="22"/>
          <w:rtl/>
        </w:rPr>
        <w:t>×</w:t>
      </w:r>
      <w:r w:rsidRPr="00E32786">
        <w:rPr>
          <w:rFonts w:cs="AL-Mohanad"/>
          <w:sz w:val="27"/>
          <w:szCs w:val="27"/>
          <w:rtl/>
        </w:rPr>
        <w:t xml:space="preserve"> عن الحائض ترى الطّهر</w:t>
      </w:r>
      <w:r w:rsidRPr="00E32786">
        <w:rPr>
          <w:rFonts w:cs="AL-Mohanad" w:hint="cs"/>
          <w:sz w:val="27"/>
          <w:szCs w:val="27"/>
          <w:rtl/>
        </w:rPr>
        <w:t>،</w:t>
      </w:r>
      <w:r w:rsidRPr="00E32786">
        <w:rPr>
          <w:rFonts w:cs="AL-Mohanad"/>
          <w:sz w:val="27"/>
          <w:szCs w:val="27"/>
          <w:rtl/>
        </w:rPr>
        <w:t xml:space="preserve"> أيقع عليها زوجها قبل أن تغتسل؟ فقال</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لا بأس</w:t>
      </w:r>
      <w:r w:rsidRPr="00E32786">
        <w:rPr>
          <w:rFonts w:cs="AL-Mohanad" w:hint="cs"/>
          <w:sz w:val="27"/>
          <w:szCs w:val="27"/>
          <w:rtl/>
        </w:rPr>
        <w:t>.</w:t>
      </w:r>
      <w:r w:rsidRPr="00E32786">
        <w:rPr>
          <w:rFonts w:cs="AL-Mohanad"/>
          <w:sz w:val="27"/>
          <w:szCs w:val="27"/>
          <w:rtl/>
        </w:rPr>
        <w:t xml:space="preserve"> وبعد الغ</w:t>
      </w:r>
      <w:r w:rsidR="004D6CFF" w:rsidRPr="00E32786">
        <w:rPr>
          <w:rFonts w:cs="AL-Mohanad" w:hint="cs"/>
          <w:sz w:val="27"/>
          <w:szCs w:val="27"/>
          <w:rtl/>
        </w:rPr>
        <w:t>ُ</w:t>
      </w:r>
      <w:r w:rsidRPr="00E32786">
        <w:rPr>
          <w:rFonts w:cs="AL-Mohanad"/>
          <w:sz w:val="27"/>
          <w:szCs w:val="27"/>
          <w:rtl/>
        </w:rPr>
        <w:t>س</w:t>
      </w:r>
      <w:r w:rsidR="004D6CFF" w:rsidRPr="00E32786">
        <w:rPr>
          <w:rFonts w:cs="AL-Mohanad" w:hint="cs"/>
          <w:sz w:val="27"/>
          <w:szCs w:val="27"/>
          <w:rtl/>
        </w:rPr>
        <w:t>ْ</w:t>
      </w:r>
      <w:r w:rsidRPr="00E32786">
        <w:rPr>
          <w:rFonts w:cs="AL-Mohanad"/>
          <w:sz w:val="27"/>
          <w:szCs w:val="27"/>
          <w:rtl/>
        </w:rPr>
        <w:t>ل أحب</w:t>
      </w:r>
      <w:r w:rsidRPr="00E32786">
        <w:rPr>
          <w:rFonts w:cs="AL-Mohanad" w:hint="cs"/>
          <w:sz w:val="27"/>
          <w:szCs w:val="27"/>
          <w:rtl/>
        </w:rPr>
        <w:t>ُّ</w:t>
      </w:r>
      <w:r w:rsidRPr="00E32786">
        <w:rPr>
          <w:rFonts w:cs="AL-Mohanad"/>
          <w:sz w:val="27"/>
          <w:szCs w:val="27"/>
          <w:rtl/>
        </w:rPr>
        <w:t xml:space="preserve"> إليّ</w:t>
      </w:r>
      <w:r w:rsidRPr="00E32786">
        <w:rPr>
          <w:rFonts w:ascii="Lotus Linotype" w:hAnsi="Lotus Linotype"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8"/>
      </w:r>
      <w:r w:rsidRPr="00E32786">
        <w:rPr>
          <w:rFonts w:ascii="Abz-7 (Lotus Linotype)" w:hAnsi="Abz-7 (Lotus Linotype)" w:cs="AL-Mohanad"/>
          <w:sz w:val="27"/>
          <w:szCs w:val="27"/>
          <w:vertAlign w:val="superscript"/>
          <w:rtl/>
        </w:rPr>
        <w:t>)</w:t>
      </w:r>
      <w:r w:rsidRPr="00E32786">
        <w:rPr>
          <w:rFonts w:cs="AL-Mohanad"/>
          <w:sz w:val="27"/>
          <w:szCs w:val="27"/>
          <w:rtl/>
        </w:rPr>
        <w:t>.</w:t>
      </w:r>
      <w:r w:rsidRPr="00E32786">
        <w:rPr>
          <w:rFonts w:cs="AL-Mohanad" w:hint="cs"/>
          <w:sz w:val="27"/>
          <w:szCs w:val="27"/>
          <w:rtl/>
        </w:rPr>
        <w:t xml:space="preserve"> </w:t>
      </w:r>
    </w:p>
    <w:p w14:paraId="2C52575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lastRenderedPageBreak/>
        <w:t>هـ</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 xml:space="preserve"> ف</w:t>
      </w:r>
      <w:r w:rsidR="00C412A8" w:rsidRPr="00E32786">
        <w:rPr>
          <w:rFonts w:cs="AL-Mohanad" w:hint="cs"/>
          <w:b/>
          <w:bCs/>
          <w:sz w:val="27"/>
          <w:szCs w:val="27"/>
          <w:rtl/>
        </w:rPr>
        <w:t>َ</w:t>
      </w:r>
      <w:r w:rsidRPr="00E32786">
        <w:rPr>
          <w:rFonts w:cs="AL-Mohanad"/>
          <w:b/>
          <w:bCs/>
          <w:sz w:val="27"/>
          <w:szCs w:val="27"/>
          <w:rtl/>
        </w:rPr>
        <w:t>أ</w:t>
      </w:r>
      <w:r w:rsidR="00C412A8" w:rsidRPr="00E32786">
        <w:rPr>
          <w:rFonts w:cs="AL-Mohanad" w:hint="cs"/>
          <w:b/>
          <w:bCs/>
          <w:sz w:val="27"/>
          <w:szCs w:val="27"/>
          <w:rtl/>
        </w:rPr>
        <w:t>ْ</w:t>
      </w:r>
      <w:r w:rsidRPr="00E32786">
        <w:rPr>
          <w:rFonts w:cs="AL-Mohanad"/>
          <w:b/>
          <w:bCs/>
          <w:sz w:val="27"/>
          <w:szCs w:val="27"/>
          <w:rtl/>
        </w:rPr>
        <w:t>ت</w:t>
      </w:r>
      <w:r w:rsidR="00C412A8" w:rsidRPr="00E32786">
        <w:rPr>
          <w:rFonts w:cs="AL-Mohanad" w:hint="cs"/>
          <w:b/>
          <w:bCs/>
          <w:sz w:val="27"/>
          <w:szCs w:val="27"/>
          <w:rtl/>
        </w:rPr>
        <w:t>ُ</w:t>
      </w:r>
      <w:r w:rsidRPr="00E32786">
        <w:rPr>
          <w:rFonts w:cs="AL-Mohanad"/>
          <w:b/>
          <w:bCs/>
          <w:sz w:val="27"/>
          <w:szCs w:val="27"/>
          <w:rtl/>
        </w:rPr>
        <w:t>وه</w:t>
      </w:r>
      <w:r w:rsidR="00C412A8"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sz w:val="27"/>
          <w:szCs w:val="27"/>
          <w:rtl/>
        </w:rPr>
        <w:t>: ورد الأمر بـ</w:t>
      </w:r>
      <w:r w:rsidRPr="00E32786">
        <w:rPr>
          <w:rFonts w:ascii="Lotus Linotype" w:hAnsi="Lotus Linotype" w:cs="AL-Mohanad" w:hint="cs"/>
          <w:sz w:val="27"/>
          <w:szCs w:val="27"/>
          <w:rtl/>
        </w:rPr>
        <w:t xml:space="preserve"> </w:t>
      </w:r>
      <w:r w:rsidRPr="00E32786">
        <w:rPr>
          <w:rFonts w:ascii="Lotus Linotype" w:hAnsi="Lotus Linotype" w:cs="AL-Mohanad" w:hint="cs"/>
          <w:sz w:val="24"/>
          <w:szCs w:val="24"/>
          <w:rtl/>
        </w:rPr>
        <w:t>«</w:t>
      </w:r>
      <w:r w:rsidRPr="00E32786">
        <w:rPr>
          <w:rFonts w:cs="AL-Mohanad"/>
          <w:sz w:val="27"/>
          <w:szCs w:val="27"/>
          <w:rtl/>
        </w:rPr>
        <w:t>ف</w:t>
      </w:r>
      <w:r w:rsidRPr="00E32786">
        <w:rPr>
          <w:rFonts w:cs="AL-Mohanad" w:hint="cs"/>
          <w:sz w:val="27"/>
          <w:szCs w:val="27"/>
          <w:rtl/>
        </w:rPr>
        <w:t>أ</w:t>
      </w:r>
      <w:r w:rsidRPr="00E32786">
        <w:rPr>
          <w:rFonts w:cs="AL-Mohanad"/>
          <w:sz w:val="27"/>
          <w:szCs w:val="27"/>
          <w:rtl/>
        </w:rPr>
        <w:t>توهن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بعد النهي بقوله: </w:t>
      </w:r>
      <w:r w:rsidRPr="00E32786">
        <w:rPr>
          <w:rFonts w:ascii="Lotus Linotype" w:hAnsi="Lotus Linotype" w:cs="AL-Mohanad"/>
          <w:sz w:val="24"/>
          <w:szCs w:val="24"/>
          <w:rtl/>
        </w:rPr>
        <w:t>«</w:t>
      </w:r>
      <w:r w:rsidRPr="00E32786">
        <w:rPr>
          <w:rFonts w:cs="AL-Mohanad"/>
          <w:sz w:val="27"/>
          <w:szCs w:val="27"/>
          <w:rtl/>
        </w:rPr>
        <w:t>ولا تقربوهن</w:t>
      </w:r>
      <w:r w:rsidRPr="00E32786">
        <w:rPr>
          <w:rFonts w:cs="AL-Mohanad" w:hint="cs"/>
          <w:sz w:val="27"/>
          <w:szCs w:val="27"/>
          <w:rtl/>
        </w:rPr>
        <w:t>َّ</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فالأمر هنا لا يدلّ على الوجوب</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إذ إ</w:t>
      </w:r>
      <w:r w:rsidRPr="00E32786">
        <w:rPr>
          <w:rFonts w:cs="AL-Mohanad"/>
          <w:sz w:val="27"/>
          <w:szCs w:val="27"/>
          <w:rtl/>
        </w:rPr>
        <w:t xml:space="preserve">ن الأمر بعد النهي لا يفيد الوجوب، بل يعود الحكم كما كان قبل </w:t>
      </w:r>
      <w:r w:rsidRPr="00E32786">
        <w:rPr>
          <w:rFonts w:cs="AL-Mohanad" w:hint="cs"/>
          <w:sz w:val="27"/>
          <w:szCs w:val="27"/>
          <w:rtl/>
        </w:rPr>
        <w:t>و</w:t>
      </w:r>
      <w:r w:rsidRPr="00E32786">
        <w:rPr>
          <w:rFonts w:cs="AL-Mohanad"/>
          <w:sz w:val="27"/>
          <w:szCs w:val="27"/>
          <w:rtl/>
        </w:rPr>
        <w:t>رود النهي.</w:t>
      </w:r>
    </w:p>
    <w:p w14:paraId="6DEE878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و</w:t>
      </w:r>
      <w:r w:rsidRPr="00E32786">
        <w:rPr>
          <w:rFonts w:cs="AL-Mohanad" w:hint="cs"/>
          <w:b/>
          <w:bCs/>
          <w:sz w:val="27"/>
          <w:szCs w:val="27"/>
          <w:rtl/>
        </w:rPr>
        <w:t xml:space="preserve">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ن</w:t>
      </w:r>
      <w:r w:rsidR="00C412A8" w:rsidRPr="00E32786">
        <w:rPr>
          <w:rFonts w:cs="AL-Mohanad" w:hint="cs"/>
          <w:b/>
          <w:bCs/>
          <w:sz w:val="27"/>
          <w:szCs w:val="27"/>
          <w:rtl/>
        </w:rPr>
        <w:t>ْ</w:t>
      </w:r>
      <w:r w:rsidRPr="00E32786">
        <w:rPr>
          <w:rFonts w:cs="AL-Mohanad"/>
          <w:b/>
          <w:bCs/>
          <w:sz w:val="27"/>
          <w:szCs w:val="27"/>
          <w:rtl/>
        </w:rPr>
        <w:t xml:space="preserve"> ح</w:t>
      </w:r>
      <w:r w:rsidR="00C412A8" w:rsidRPr="00E32786">
        <w:rPr>
          <w:rFonts w:cs="AL-Mohanad" w:hint="cs"/>
          <w:b/>
          <w:bCs/>
          <w:sz w:val="27"/>
          <w:szCs w:val="27"/>
          <w:rtl/>
        </w:rPr>
        <w:t>َ</w:t>
      </w:r>
      <w:r w:rsidRPr="00E32786">
        <w:rPr>
          <w:rFonts w:cs="AL-Mohanad"/>
          <w:b/>
          <w:bCs/>
          <w:sz w:val="27"/>
          <w:szCs w:val="27"/>
          <w:rtl/>
        </w:rPr>
        <w:t>ي</w:t>
      </w:r>
      <w:r w:rsidR="00C412A8" w:rsidRPr="00E32786">
        <w:rPr>
          <w:rFonts w:cs="AL-Mohanad" w:hint="cs"/>
          <w:b/>
          <w:bCs/>
          <w:sz w:val="27"/>
          <w:szCs w:val="27"/>
          <w:rtl/>
        </w:rPr>
        <w:t>ْ</w:t>
      </w:r>
      <w:r w:rsidRPr="00E32786">
        <w:rPr>
          <w:rFonts w:cs="AL-Mohanad"/>
          <w:b/>
          <w:bCs/>
          <w:sz w:val="27"/>
          <w:szCs w:val="27"/>
          <w:rtl/>
        </w:rPr>
        <w:t>ث</w:t>
      </w:r>
      <w:r w:rsidR="00C412A8" w:rsidRPr="00E32786">
        <w:rPr>
          <w:rFonts w:cs="AL-Mohanad" w:hint="cs"/>
          <w:b/>
          <w:bCs/>
          <w:sz w:val="27"/>
          <w:szCs w:val="27"/>
          <w:rtl/>
        </w:rPr>
        <w:t>ُ</w:t>
      </w:r>
      <w:r w:rsidRPr="00E32786">
        <w:rPr>
          <w:rFonts w:cs="AL-Mohanad"/>
          <w:b/>
          <w:bCs/>
          <w:sz w:val="27"/>
          <w:szCs w:val="27"/>
          <w:rtl/>
        </w:rPr>
        <w:t xml:space="preserve"> أ</w:t>
      </w:r>
      <w:r w:rsidR="00C412A8" w:rsidRPr="00E32786">
        <w:rPr>
          <w:rFonts w:cs="AL-Mohanad" w:hint="cs"/>
          <w:b/>
          <w:bCs/>
          <w:sz w:val="27"/>
          <w:szCs w:val="27"/>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ر</w:t>
      </w:r>
      <w:r w:rsidR="00C412A8" w:rsidRPr="00E32786">
        <w:rPr>
          <w:rFonts w:cs="AL-Mohanad" w:hint="cs"/>
          <w:b/>
          <w:bCs/>
          <w:sz w:val="27"/>
          <w:szCs w:val="27"/>
          <w:rtl/>
        </w:rPr>
        <w:t>َ</w:t>
      </w:r>
      <w:r w:rsidRPr="00E32786">
        <w:rPr>
          <w:rFonts w:cs="AL-Mohanad"/>
          <w:b/>
          <w:bCs/>
          <w:sz w:val="27"/>
          <w:szCs w:val="27"/>
          <w:rtl/>
        </w:rPr>
        <w:t>ك</w:t>
      </w:r>
      <w:r w:rsidR="00C412A8" w:rsidRPr="00E32786">
        <w:rPr>
          <w:rFonts w:cs="AL-Mohanad" w:hint="cs"/>
          <w:b/>
          <w:bCs/>
          <w:sz w:val="27"/>
          <w:szCs w:val="27"/>
          <w:rtl/>
        </w:rPr>
        <w:t>ُ</w:t>
      </w:r>
      <w:r w:rsidRPr="00E32786">
        <w:rPr>
          <w:rFonts w:cs="AL-Mohanad"/>
          <w:b/>
          <w:bCs/>
          <w:sz w:val="27"/>
          <w:szCs w:val="27"/>
          <w:rtl/>
        </w:rPr>
        <w:t>م</w:t>
      </w:r>
      <w:r w:rsidR="00C412A8" w:rsidRPr="00E32786">
        <w:rPr>
          <w:rFonts w:cs="AL-Mohanad" w:hint="cs"/>
          <w:b/>
          <w:bCs/>
          <w:sz w:val="27"/>
          <w:szCs w:val="27"/>
          <w:rtl/>
        </w:rPr>
        <w:t>ُ</w:t>
      </w:r>
      <w:r w:rsidRPr="00E32786">
        <w:rPr>
          <w:rFonts w:cs="AL-Mohanad"/>
          <w:b/>
          <w:bCs/>
          <w:sz w:val="27"/>
          <w:szCs w:val="27"/>
          <w:rtl/>
        </w:rPr>
        <w:t xml:space="preserve"> الله</w:t>
      </w:r>
      <w:r w:rsidR="00C412A8"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b/>
          <w:bCs/>
          <w:sz w:val="27"/>
          <w:szCs w:val="27"/>
          <w:rtl/>
        </w:rPr>
        <w:t>:</w:t>
      </w:r>
      <w:r w:rsidRPr="00E32786">
        <w:rPr>
          <w:rFonts w:cs="AL-Mohanad"/>
          <w:sz w:val="27"/>
          <w:szCs w:val="27"/>
          <w:rtl/>
        </w:rPr>
        <w:t xml:space="preserve"> وقد وردت مادّة الأمر </w:t>
      </w:r>
      <w:r w:rsidRPr="00E32786">
        <w:rPr>
          <w:rFonts w:ascii="Lotus Linotype" w:hAnsi="Lotus Linotype" w:cs="AL-Mohanad"/>
          <w:sz w:val="24"/>
          <w:szCs w:val="24"/>
          <w:rtl/>
        </w:rPr>
        <w:t>«</w:t>
      </w:r>
      <w:r w:rsidRPr="00E32786">
        <w:rPr>
          <w:rFonts w:cs="AL-Mohanad"/>
          <w:sz w:val="27"/>
          <w:szCs w:val="27"/>
          <w:rtl/>
        </w:rPr>
        <w:t>أمركم</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وهي ظاهرة</w:t>
      </w:r>
      <w:r w:rsidRPr="00E32786">
        <w:rPr>
          <w:rFonts w:cs="AL-Mohanad" w:hint="cs"/>
          <w:sz w:val="27"/>
          <w:szCs w:val="27"/>
          <w:rtl/>
        </w:rPr>
        <w:t>ٌ</w:t>
      </w:r>
      <w:r w:rsidRPr="00E32786">
        <w:rPr>
          <w:rFonts w:cs="AL-Mohanad"/>
          <w:sz w:val="27"/>
          <w:szCs w:val="27"/>
          <w:rtl/>
        </w:rPr>
        <w:t xml:space="preserve"> في الوجوب</w:t>
      </w:r>
      <w:r w:rsidRPr="00E32786">
        <w:rPr>
          <w:rFonts w:cs="AL-Mohanad" w:hint="cs"/>
          <w:sz w:val="27"/>
          <w:szCs w:val="27"/>
          <w:rtl/>
        </w:rPr>
        <w:t>.</w:t>
      </w:r>
      <w:r w:rsidRPr="00E32786">
        <w:rPr>
          <w:rFonts w:cs="AL-Mohanad"/>
          <w:sz w:val="27"/>
          <w:szCs w:val="27"/>
          <w:rtl/>
        </w:rPr>
        <w:t xml:space="preserve"> ولكنّ الكلام وقع في تحديد المعنى المأمور به هنا</w:t>
      </w:r>
      <w:r w:rsidRPr="00E32786">
        <w:rPr>
          <w:rFonts w:cs="AL-Mohanad" w:hint="cs"/>
          <w:sz w:val="27"/>
          <w:szCs w:val="27"/>
          <w:rtl/>
        </w:rPr>
        <w:t xml:space="preserve">. </w:t>
      </w:r>
      <w:r w:rsidRPr="00E32786">
        <w:rPr>
          <w:rFonts w:cs="AL-Mohanad"/>
          <w:sz w:val="27"/>
          <w:szCs w:val="27"/>
          <w:rtl/>
        </w:rPr>
        <w:t>وهنا ثلاثة أقوال، هي:</w:t>
      </w:r>
    </w:p>
    <w:p w14:paraId="72D2A387"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1ـ </w:t>
      </w:r>
      <w:r w:rsidRPr="00E32786">
        <w:rPr>
          <w:rFonts w:cs="AL-Mohanad"/>
          <w:sz w:val="27"/>
          <w:szCs w:val="27"/>
          <w:rtl/>
        </w:rPr>
        <w:t>الطريق الذي أمر سبحانه بسلوكه، وهو طريق النّ</w:t>
      </w:r>
      <w:r w:rsidR="00C412A8" w:rsidRPr="00E32786">
        <w:rPr>
          <w:rFonts w:cs="AL-Mohanad" w:hint="cs"/>
          <w:sz w:val="27"/>
          <w:szCs w:val="27"/>
          <w:rtl/>
        </w:rPr>
        <w:t>ِ</w:t>
      </w:r>
      <w:r w:rsidRPr="00E32786">
        <w:rPr>
          <w:rFonts w:cs="AL-Mohanad"/>
          <w:sz w:val="27"/>
          <w:szCs w:val="27"/>
          <w:rtl/>
        </w:rPr>
        <w:t>كاح</w:t>
      </w:r>
      <w:r w:rsidRPr="00E32786">
        <w:rPr>
          <w:rFonts w:cs="AL-Mohanad" w:hint="cs"/>
          <w:sz w:val="27"/>
          <w:szCs w:val="27"/>
          <w:rtl/>
        </w:rPr>
        <w:t>،</w:t>
      </w:r>
      <w:r w:rsidRPr="00E32786">
        <w:rPr>
          <w:rFonts w:cs="AL-Mohanad"/>
          <w:sz w:val="27"/>
          <w:szCs w:val="27"/>
          <w:rtl/>
        </w:rPr>
        <w:t xml:space="preserve"> دون الس</w:t>
      </w:r>
      <w:r w:rsidR="00C412A8" w:rsidRPr="00E32786">
        <w:rPr>
          <w:rFonts w:cs="AL-Mohanad" w:hint="cs"/>
          <w:sz w:val="27"/>
          <w:szCs w:val="27"/>
          <w:rtl/>
        </w:rPr>
        <w:t>ِّ</w:t>
      </w:r>
      <w:r w:rsidRPr="00E32786">
        <w:rPr>
          <w:rFonts w:cs="AL-Mohanad"/>
          <w:sz w:val="27"/>
          <w:szCs w:val="27"/>
          <w:rtl/>
        </w:rPr>
        <w:t>فاح.</w:t>
      </w:r>
    </w:p>
    <w:p w14:paraId="15D86F8D"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2ـ </w:t>
      </w:r>
      <w:r w:rsidRPr="00E32786">
        <w:rPr>
          <w:rFonts w:cs="AL-Mohanad"/>
          <w:sz w:val="27"/>
          <w:szCs w:val="27"/>
          <w:rtl/>
        </w:rPr>
        <w:t>طلب الإتيان في الوقت الذي يجوز فيه الجُماع.</w:t>
      </w:r>
    </w:p>
    <w:p w14:paraId="2B3C314A"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 xml:space="preserve">3ـ </w:t>
      </w:r>
      <w:r w:rsidRPr="00E32786">
        <w:rPr>
          <w:rFonts w:cs="AL-Mohanad"/>
          <w:sz w:val="27"/>
          <w:szCs w:val="27"/>
          <w:rtl/>
        </w:rPr>
        <w:t>إرادة الأمر التكويني</w:t>
      </w:r>
      <w:r w:rsidRPr="00E32786">
        <w:rPr>
          <w:rFonts w:cs="AL-Mohanad" w:hint="cs"/>
          <w:sz w:val="27"/>
          <w:szCs w:val="27"/>
          <w:rtl/>
        </w:rPr>
        <w:t>ّ</w:t>
      </w:r>
      <w:r w:rsidRPr="00E32786">
        <w:rPr>
          <w:rFonts w:cs="AL-Mohanad"/>
          <w:sz w:val="27"/>
          <w:szCs w:val="27"/>
          <w:rtl/>
        </w:rPr>
        <w:t>، أي فأتوهن</w:t>
      </w:r>
      <w:r w:rsidRPr="00E32786">
        <w:rPr>
          <w:rFonts w:cs="AL-Mohanad" w:hint="cs"/>
          <w:sz w:val="27"/>
          <w:szCs w:val="27"/>
          <w:rtl/>
        </w:rPr>
        <w:t>َّ</w:t>
      </w:r>
      <w:r w:rsidRPr="00E32786">
        <w:rPr>
          <w:rFonts w:cs="AL-Mohanad"/>
          <w:sz w:val="27"/>
          <w:szCs w:val="27"/>
          <w:rtl/>
        </w:rPr>
        <w:t xml:space="preserve"> من القُب</w:t>
      </w:r>
      <w:r w:rsidRPr="00E32786">
        <w:rPr>
          <w:rFonts w:cs="AL-Mohanad" w:hint="cs"/>
          <w:sz w:val="27"/>
          <w:szCs w:val="27"/>
          <w:rtl/>
        </w:rPr>
        <w:t>ُ</w:t>
      </w:r>
      <w:r w:rsidRPr="00E32786">
        <w:rPr>
          <w:rFonts w:cs="AL-Mohanad"/>
          <w:sz w:val="27"/>
          <w:szCs w:val="27"/>
          <w:rtl/>
        </w:rPr>
        <w:t>ل الذي أمركم سبحانه أمراً تكوينياً بسلوكه، بمعنى أنّه جعل الجُماع في القُب</w:t>
      </w:r>
      <w:r w:rsidRPr="00E32786">
        <w:rPr>
          <w:rFonts w:cs="AL-Mohanad" w:hint="cs"/>
          <w:sz w:val="27"/>
          <w:szCs w:val="27"/>
          <w:rtl/>
        </w:rPr>
        <w:t>ُ</w:t>
      </w:r>
      <w:r w:rsidRPr="00E32786">
        <w:rPr>
          <w:rFonts w:cs="AL-Mohanad"/>
          <w:sz w:val="27"/>
          <w:szCs w:val="27"/>
          <w:rtl/>
        </w:rPr>
        <w:t>ل وسيلةً للتوالد وبقاء البشري</w:t>
      </w:r>
      <w:r w:rsidR="00C412A8" w:rsidRPr="00E32786">
        <w:rPr>
          <w:rFonts w:cs="AL-Mohanad" w:hint="cs"/>
          <w:sz w:val="27"/>
          <w:szCs w:val="27"/>
          <w:rtl/>
        </w:rPr>
        <w:t>ّ</w:t>
      </w:r>
      <w:r w:rsidRPr="00E32786">
        <w:rPr>
          <w:rFonts w:cs="AL-Mohanad"/>
          <w:sz w:val="27"/>
          <w:szCs w:val="27"/>
          <w:rtl/>
        </w:rPr>
        <w:t>ة، وفطر الخلائق على الغريزة الجنسي</w:t>
      </w:r>
      <w:r w:rsidR="00C412A8" w:rsidRPr="00E32786">
        <w:rPr>
          <w:rFonts w:cs="AL-Mohanad" w:hint="cs"/>
          <w:sz w:val="27"/>
          <w:szCs w:val="27"/>
          <w:rtl/>
        </w:rPr>
        <w:t>ّ</w:t>
      </w:r>
      <w:r w:rsidRPr="00E32786">
        <w:rPr>
          <w:rFonts w:cs="AL-Mohanad"/>
          <w:sz w:val="27"/>
          <w:szCs w:val="27"/>
          <w:rtl/>
        </w:rPr>
        <w:t>ة</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49"/>
      </w:r>
      <w:r w:rsidRPr="00E32786">
        <w:rPr>
          <w:rFonts w:ascii="Abz-7 (Lotus Linotype)" w:hAnsi="Abz-7 (Lotus Linotype)" w:cs="AL-Mohanad"/>
          <w:sz w:val="27"/>
          <w:szCs w:val="27"/>
          <w:vertAlign w:val="superscript"/>
          <w:rtl/>
        </w:rPr>
        <w:t>)</w:t>
      </w:r>
      <w:r w:rsidRPr="00E32786">
        <w:rPr>
          <w:rFonts w:cs="AL-Mohanad"/>
          <w:sz w:val="27"/>
          <w:szCs w:val="27"/>
          <w:rtl/>
        </w:rPr>
        <w:t>.</w:t>
      </w:r>
    </w:p>
    <w:p w14:paraId="3F3BBF25" w14:textId="77777777" w:rsidR="0054404D" w:rsidRPr="00E32786" w:rsidRDefault="0054404D" w:rsidP="00C14393">
      <w:pPr>
        <w:pStyle w:val="afb"/>
        <w:spacing w:before="0"/>
        <w:ind w:firstLine="567"/>
        <w:jc w:val="both"/>
        <w:outlineLvl w:val="9"/>
        <w:rPr>
          <w:rFonts w:cs="AL-Mohanad"/>
          <w:sz w:val="27"/>
          <w:szCs w:val="27"/>
          <w:rtl/>
        </w:rPr>
      </w:pPr>
    </w:p>
    <w:p w14:paraId="7220D16B" w14:textId="77777777" w:rsidR="0054404D" w:rsidRPr="00E32786" w:rsidRDefault="0054404D" w:rsidP="00902F20">
      <w:pPr>
        <w:pStyle w:val="31"/>
        <w:rPr>
          <w:color w:val="auto"/>
          <w:rtl/>
        </w:rPr>
      </w:pPr>
      <w:bookmarkStart w:id="49" w:name="_Toc299721506"/>
      <w:r w:rsidRPr="00E32786">
        <w:rPr>
          <w:rFonts w:hint="cs"/>
          <w:color w:val="auto"/>
          <w:rtl/>
        </w:rPr>
        <w:t xml:space="preserve">ب ـ </w:t>
      </w:r>
      <w:r w:rsidR="00576F17" w:rsidRPr="00E32786">
        <w:rPr>
          <w:rFonts w:hint="cs"/>
          <w:color w:val="auto"/>
          <w:rtl/>
        </w:rPr>
        <w:t>حكم</w:t>
      </w:r>
      <w:r w:rsidRPr="00E32786">
        <w:rPr>
          <w:color w:val="auto"/>
          <w:rtl/>
        </w:rPr>
        <w:t xml:space="preserve"> الق</w:t>
      </w:r>
      <w:r w:rsidR="00C412A8" w:rsidRPr="00E32786">
        <w:rPr>
          <w:rFonts w:hint="cs"/>
          <w:color w:val="auto"/>
          <w:rtl/>
        </w:rPr>
        <w:t>َ</w:t>
      </w:r>
      <w:r w:rsidRPr="00E32786">
        <w:rPr>
          <w:color w:val="auto"/>
          <w:rtl/>
        </w:rPr>
        <w:t>د</w:t>
      </w:r>
      <w:r w:rsidR="00C412A8" w:rsidRPr="00E32786">
        <w:rPr>
          <w:rFonts w:hint="cs"/>
          <w:color w:val="auto"/>
          <w:rtl/>
        </w:rPr>
        <w:t>َ</w:t>
      </w:r>
      <w:r w:rsidRPr="00E32786">
        <w:rPr>
          <w:color w:val="auto"/>
          <w:rtl/>
        </w:rPr>
        <w:t>م</w:t>
      </w:r>
      <w:r w:rsidR="00C412A8" w:rsidRPr="00E32786">
        <w:rPr>
          <w:rFonts w:hint="cs"/>
          <w:color w:val="auto"/>
          <w:rtl/>
        </w:rPr>
        <w:t>َ</w:t>
      </w:r>
      <w:r w:rsidRPr="00E32786">
        <w:rPr>
          <w:color w:val="auto"/>
          <w:rtl/>
        </w:rPr>
        <w:t>ي</w:t>
      </w:r>
      <w:r w:rsidR="00C412A8" w:rsidRPr="00E32786">
        <w:rPr>
          <w:rFonts w:hint="cs"/>
          <w:color w:val="auto"/>
          <w:rtl/>
        </w:rPr>
        <w:t>ْ</w:t>
      </w:r>
      <w:r w:rsidRPr="00E32786">
        <w:rPr>
          <w:color w:val="auto"/>
          <w:rtl/>
        </w:rPr>
        <w:t>ن</w:t>
      </w:r>
      <w:r w:rsidR="00576F17" w:rsidRPr="00E32786">
        <w:rPr>
          <w:rFonts w:hint="cs"/>
          <w:color w:val="auto"/>
          <w:rtl/>
        </w:rPr>
        <w:t xml:space="preserve"> </w:t>
      </w:r>
      <w:r w:rsidRPr="00E32786">
        <w:rPr>
          <w:color w:val="auto"/>
          <w:rtl/>
        </w:rPr>
        <w:t>في الوضوء</w:t>
      </w:r>
      <w:bookmarkEnd w:id="49"/>
      <w:r w:rsidR="00576F17" w:rsidRPr="00E32786">
        <w:rPr>
          <w:rFonts w:hint="cs"/>
          <w:color w:val="auto"/>
          <w:rtl/>
        </w:rPr>
        <w:t>، بين الغَسْل والمَسْح</w:t>
      </w:r>
    </w:p>
    <w:p w14:paraId="700EF40C" w14:textId="44CFCA9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الله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الكَعْبَينِ</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والبحث في الآية كنص</w:t>
      </w:r>
      <w:r w:rsidRPr="00E32786">
        <w:rPr>
          <w:rFonts w:cs="AL-Mohanad" w:hint="cs"/>
          <w:sz w:val="27"/>
          <w:szCs w:val="27"/>
          <w:rtl/>
        </w:rPr>
        <w:t>ٍّ</w:t>
      </w:r>
      <w:r w:rsidRPr="00E32786">
        <w:rPr>
          <w:rFonts w:cs="AL-Mohanad"/>
          <w:sz w:val="27"/>
          <w:szCs w:val="27"/>
          <w:rtl/>
        </w:rPr>
        <w:t xml:space="preserve"> شرعيّ يقع في عدّة محاور، وهي:</w:t>
      </w:r>
    </w:p>
    <w:p w14:paraId="08B56C1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 أـ </w:t>
      </w:r>
      <w:r w:rsidRPr="00E32786">
        <w:rPr>
          <w:rFonts w:cs="AL-Mohanad"/>
          <w:sz w:val="27"/>
          <w:szCs w:val="27"/>
          <w:rtl/>
        </w:rPr>
        <w:t>الخطاب الموج</w:t>
      </w:r>
      <w:r w:rsidRPr="00E32786">
        <w:rPr>
          <w:rFonts w:cs="AL-Mohanad" w:hint="cs"/>
          <w:sz w:val="27"/>
          <w:szCs w:val="27"/>
          <w:rtl/>
        </w:rPr>
        <w:t>َّ</w:t>
      </w:r>
      <w:r w:rsidRPr="00E32786">
        <w:rPr>
          <w:rFonts w:cs="AL-Mohanad"/>
          <w:sz w:val="27"/>
          <w:szCs w:val="27"/>
          <w:rtl/>
        </w:rPr>
        <w:t>ه بـ</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ا أ</w:t>
      </w:r>
      <w:r w:rsidR="00C412A8" w:rsidRPr="00E32786">
        <w:rPr>
          <w:rFonts w:cs="AL-Mohanad" w:hint="cs"/>
          <w:sz w:val="27"/>
          <w:szCs w:val="27"/>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ه</w:t>
      </w:r>
      <w:r w:rsidR="00C412A8" w:rsidRPr="00E32786">
        <w:rPr>
          <w:rFonts w:cs="AL-Mohanad" w:hint="cs"/>
          <w:sz w:val="27"/>
          <w:szCs w:val="27"/>
          <w:rtl/>
        </w:rPr>
        <w:t>َ</w:t>
      </w:r>
      <w:r w:rsidRPr="00E32786">
        <w:rPr>
          <w:rFonts w:cs="AL-Mohanad"/>
          <w:sz w:val="27"/>
          <w:szCs w:val="27"/>
          <w:rtl/>
        </w:rPr>
        <w:t>ا ال</w:t>
      </w:r>
      <w:r w:rsidR="00C412A8" w:rsidRPr="00E32786">
        <w:rPr>
          <w:rFonts w:cs="AL-Mohanad" w:hint="cs"/>
          <w:sz w:val="27"/>
          <w:szCs w:val="27"/>
          <w:rtl/>
        </w:rPr>
        <w:t>َّ</w:t>
      </w:r>
      <w:r w:rsidRPr="00E32786">
        <w:rPr>
          <w:rFonts w:cs="AL-Mohanad"/>
          <w:sz w:val="27"/>
          <w:szCs w:val="27"/>
          <w:rtl/>
        </w:rPr>
        <w:t>ذ</w:t>
      </w:r>
      <w:r w:rsidR="00C412A8" w:rsidRPr="00E32786">
        <w:rPr>
          <w:rFonts w:cs="AL-Mohanad" w:hint="cs"/>
          <w:sz w:val="27"/>
          <w:szCs w:val="27"/>
          <w:rtl/>
        </w:rPr>
        <w:t>ِ</w:t>
      </w:r>
      <w:r w:rsidRPr="00E32786">
        <w:rPr>
          <w:rFonts w:cs="AL-Mohanad"/>
          <w:sz w:val="27"/>
          <w:szCs w:val="27"/>
          <w:rtl/>
        </w:rPr>
        <w:t>ين</w:t>
      </w:r>
      <w:r w:rsidR="00C412A8" w:rsidRPr="00E32786">
        <w:rPr>
          <w:rFonts w:cs="AL-Mohanad" w:hint="cs"/>
          <w:sz w:val="27"/>
          <w:szCs w:val="27"/>
          <w:rtl/>
        </w:rPr>
        <w:t>َ</w:t>
      </w:r>
      <w:r w:rsidRPr="00E32786">
        <w:rPr>
          <w:rFonts w:cs="AL-Mohanad"/>
          <w:sz w:val="27"/>
          <w:szCs w:val="27"/>
          <w:rtl/>
        </w:rPr>
        <w:t xml:space="preserve"> آم</w:t>
      </w:r>
      <w:r w:rsidR="00C412A8" w:rsidRPr="00E32786">
        <w:rPr>
          <w:rFonts w:cs="AL-Mohanad" w:hint="cs"/>
          <w:sz w:val="27"/>
          <w:szCs w:val="27"/>
          <w:rtl/>
        </w:rPr>
        <w:t>َ</w:t>
      </w:r>
      <w:r w:rsidRPr="00E32786">
        <w:rPr>
          <w:rFonts w:cs="AL-Mohanad"/>
          <w:sz w:val="27"/>
          <w:szCs w:val="27"/>
          <w:rtl/>
        </w:rPr>
        <w:t>ن</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sz w:val="27"/>
          <w:szCs w:val="27"/>
          <w:rtl/>
        </w:rPr>
        <w:t xml:space="preserve"> هل</w:t>
      </w:r>
      <w:r w:rsidRPr="00E32786">
        <w:rPr>
          <w:rFonts w:cs="AL-Mohanad" w:hint="cs"/>
          <w:sz w:val="27"/>
          <w:szCs w:val="27"/>
          <w:rtl/>
        </w:rPr>
        <w:t xml:space="preserve"> هو</w:t>
      </w:r>
      <w:r w:rsidRPr="00E32786">
        <w:rPr>
          <w:rFonts w:cs="AL-Mohanad"/>
          <w:sz w:val="27"/>
          <w:szCs w:val="27"/>
          <w:rtl/>
        </w:rPr>
        <w:t xml:space="preserve"> خاص</w:t>
      </w:r>
      <w:r w:rsidRPr="00E32786">
        <w:rPr>
          <w:rFonts w:cs="AL-Mohanad" w:hint="cs"/>
          <w:sz w:val="27"/>
          <w:szCs w:val="27"/>
          <w:rtl/>
        </w:rPr>
        <w:t>ٌّ</w:t>
      </w:r>
      <w:r w:rsidRPr="00E32786">
        <w:rPr>
          <w:rFonts w:cs="AL-Mohanad"/>
          <w:sz w:val="27"/>
          <w:szCs w:val="27"/>
          <w:rtl/>
        </w:rPr>
        <w:t xml:space="preserve"> بالمؤمنين والمشافهين به زمن نزول الآية </w:t>
      </w:r>
      <w:r w:rsidRPr="00E32786">
        <w:rPr>
          <w:rFonts w:cs="AL-Mohanad" w:hint="cs"/>
          <w:sz w:val="27"/>
          <w:szCs w:val="27"/>
          <w:rtl/>
        </w:rPr>
        <w:t>أ</w:t>
      </w:r>
      <w:r w:rsidRPr="00E32786">
        <w:rPr>
          <w:rFonts w:cs="AL-Mohanad"/>
          <w:sz w:val="27"/>
          <w:szCs w:val="27"/>
          <w:rtl/>
        </w:rPr>
        <w:t>و يعمّ غيرهم؟</w:t>
      </w:r>
    </w:p>
    <w:p w14:paraId="32FF9DD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ب ـ الأمر</w:t>
      </w:r>
      <w:r w:rsidRPr="00E32786">
        <w:rPr>
          <w:rFonts w:cs="AL-Mohanad"/>
          <w:sz w:val="27"/>
          <w:szCs w:val="27"/>
          <w:rtl/>
        </w:rPr>
        <w:t xml:space="preserve"> بالوضوء هل هو أمر</w:t>
      </w:r>
      <w:r w:rsidR="00C412A8" w:rsidRPr="00E32786">
        <w:rPr>
          <w:rFonts w:cs="AL-Mohanad" w:hint="cs"/>
          <w:sz w:val="27"/>
          <w:szCs w:val="27"/>
          <w:rtl/>
        </w:rPr>
        <w:t>ٌ</w:t>
      </w:r>
      <w:r w:rsidRPr="00E32786">
        <w:rPr>
          <w:rFonts w:cs="AL-Mohanad"/>
          <w:sz w:val="27"/>
          <w:szCs w:val="27"/>
          <w:rtl/>
        </w:rPr>
        <w:t xml:space="preserve"> نفسي</w:t>
      </w:r>
      <w:r w:rsidR="00C412A8" w:rsidRPr="00E32786">
        <w:rPr>
          <w:rFonts w:cs="AL-Mohanad" w:hint="cs"/>
          <w:sz w:val="27"/>
          <w:szCs w:val="27"/>
          <w:rtl/>
        </w:rPr>
        <w:t>ّ</w:t>
      </w:r>
      <w:r w:rsidRPr="00E32786">
        <w:rPr>
          <w:rFonts w:cs="AL-Mohanad"/>
          <w:sz w:val="27"/>
          <w:szCs w:val="27"/>
          <w:rtl/>
        </w:rPr>
        <w:t xml:space="preserve"> أم غيريّ؟</w:t>
      </w:r>
    </w:p>
    <w:p w14:paraId="13564C5F"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ج ـ الأمر</w:t>
      </w:r>
      <w:r w:rsidRPr="00E32786">
        <w:rPr>
          <w:rFonts w:cs="AL-Mohanad"/>
          <w:sz w:val="27"/>
          <w:szCs w:val="27"/>
          <w:rtl/>
        </w:rPr>
        <w:t>ان الواردان في الآية</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w:t>
      </w:r>
      <w:r w:rsidR="00C412A8" w:rsidRPr="00E32786">
        <w:rPr>
          <w:rFonts w:cs="AL-Mohanad" w:hint="cs"/>
          <w:sz w:val="27"/>
          <w:szCs w:val="27"/>
          <w:rtl/>
        </w:rPr>
        <w:t>َ</w:t>
      </w:r>
      <w:r w:rsidRPr="00E32786">
        <w:rPr>
          <w:rFonts w:cs="AL-Mohanad"/>
          <w:sz w:val="27"/>
          <w:szCs w:val="27"/>
          <w:rtl/>
        </w:rPr>
        <w:t>اغ</w:t>
      </w:r>
      <w:r w:rsidR="00C412A8" w:rsidRPr="00E32786">
        <w:rPr>
          <w:rFonts w:cs="AL-Mohanad" w:hint="cs"/>
          <w:sz w:val="27"/>
          <w:szCs w:val="27"/>
          <w:rtl/>
        </w:rPr>
        <w:t>ْ</w:t>
      </w:r>
      <w:r w:rsidRPr="00E32786">
        <w:rPr>
          <w:rFonts w:cs="AL-Mohanad"/>
          <w:sz w:val="27"/>
          <w:szCs w:val="27"/>
          <w:rtl/>
        </w:rPr>
        <w:t>س</w:t>
      </w:r>
      <w:r w:rsidR="00C412A8" w:rsidRPr="00E32786">
        <w:rPr>
          <w:rFonts w:cs="AL-Mohanad" w:hint="cs"/>
          <w:sz w:val="27"/>
          <w:szCs w:val="27"/>
          <w:rtl/>
        </w:rPr>
        <w:t>ِ</w:t>
      </w:r>
      <w:r w:rsidRPr="00E32786">
        <w:rPr>
          <w:rFonts w:cs="AL-Mohanad"/>
          <w:sz w:val="27"/>
          <w:szCs w:val="27"/>
          <w:rtl/>
        </w:rPr>
        <w:t>ل</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w:t>
      </w:r>
      <w:r w:rsidR="00C412A8" w:rsidRPr="00E32786">
        <w:rPr>
          <w:rFonts w:cs="AL-Mohanad" w:hint="cs"/>
          <w:sz w:val="27"/>
          <w:szCs w:val="27"/>
          <w:rtl/>
        </w:rPr>
        <w:t>َ</w:t>
      </w:r>
      <w:r w:rsidRPr="00E32786">
        <w:rPr>
          <w:rFonts w:cs="AL-Mohanad"/>
          <w:sz w:val="27"/>
          <w:szCs w:val="27"/>
          <w:rtl/>
        </w:rPr>
        <w:t>ام</w:t>
      </w:r>
      <w:r w:rsidR="00C412A8" w:rsidRPr="00E32786">
        <w:rPr>
          <w:rFonts w:cs="AL-Mohanad" w:hint="cs"/>
          <w:sz w:val="27"/>
          <w:szCs w:val="27"/>
          <w:rtl/>
        </w:rPr>
        <w:t>ْ</w:t>
      </w:r>
      <w:r w:rsidRPr="00E32786">
        <w:rPr>
          <w:rFonts w:cs="AL-Mohanad"/>
          <w:sz w:val="27"/>
          <w:szCs w:val="27"/>
          <w:rtl/>
        </w:rPr>
        <w:t>س</w:t>
      </w:r>
      <w:r w:rsidR="00C412A8" w:rsidRPr="00E32786">
        <w:rPr>
          <w:rFonts w:cs="AL-Mohanad" w:hint="cs"/>
          <w:sz w:val="27"/>
          <w:szCs w:val="27"/>
          <w:rtl/>
        </w:rPr>
        <w:t>َ</w:t>
      </w:r>
      <w:r w:rsidRPr="00E32786">
        <w:rPr>
          <w:rFonts w:cs="AL-Mohanad"/>
          <w:sz w:val="27"/>
          <w:szCs w:val="27"/>
          <w:rtl/>
        </w:rPr>
        <w:t>ح</w:t>
      </w:r>
      <w:r w:rsidR="00C412A8" w:rsidRPr="00E32786">
        <w:rPr>
          <w:rFonts w:cs="AL-Mohanad" w:hint="cs"/>
          <w:sz w:val="27"/>
          <w:szCs w:val="27"/>
          <w:rtl/>
        </w:rPr>
        <w:t>ُ</w:t>
      </w:r>
      <w:r w:rsidRPr="00E32786">
        <w:rPr>
          <w:rFonts w:cs="AL-Mohanad"/>
          <w:sz w:val="27"/>
          <w:szCs w:val="27"/>
          <w:rtl/>
        </w:rPr>
        <w:t>وا</w:t>
      </w:r>
      <w:r w:rsidRPr="00E32786">
        <w:rPr>
          <w:rFonts w:ascii="Lotus Linotype" w:hAnsi="Lotus Linotype" w:cs="AL-Mohanad"/>
          <w:sz w:val="24"/>
          <w:szCs w:val="24"/>
          <w:rtl/>
        </w:rPr>
        <w:t>»</w:t>
      </w:r>
      <w:r w:rsidRPr="00E32786">
        <w:rPr>
          <w:rFonts w:cs="AL-Mohanad" w:hint="cs"/>
          <w:sz w:val="27"/>
          <w:szCs w:val="27"/>
          <w:rtl/>
        </w:rPr>
        <w:t>.</w:t>
      </w:r>
    </w:p>
    <w:p w14:paraId="70BC8C22"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د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w:t>
      </w:r>
      <w:r w:rsidR="00C412A8" w:rsidRPr="00E32786">
        <w:rPr>
          <w:rFonts w:cs="AL-Mohanad" w:hint="cs"/>
          <w:sz w:val="27"/>
          <w:szCs w:val="27"/>
          <w:rtl/>
        </w:rPr>
        <w:t>َ</w:t>
      </w:r>
      <w:r w:rsidRPr="00E32786">
        <w:rPr>
          <w:rFonts w:cs="AL-Mohanad"/>
          <w:sz w:val="27"/>
          <w:szCs w:val="27"/>
          <w:rtl/>
        </w:rPr>
        <w:t>أ</w:t>
      </w:r>
      <w:r w:rsidR="00C412A8" w:rsidRPr="00E32786">
        <w:rPr>
          <w:rFonts w:cs="AL-Mohanad" w:hint="cs"/>
          <w:sz w:val="27"/>
          <w:szCs w:val="27"/>
          <w:rtl/>
        </w:rPr>
        <w:t>َ</w:t>
      </w:r>
      <w:r w:rsidRPr="00E32786">
        <w:rPr>
          <w:rFonts w:cs="AL-Mohanad"/>
          <w:sz w:val="27"/>
          <w:szCs w:val="27"/>
          <w:rtl/>
        </w:rPr>
        <w:t>ر</w:t>
      </w:r>
      <w:r w:rsidR="00C412A8" w:rsidRPr="00E32786">
        <w:rPr>
          <w:rFonts w:cs="AL-Mohanad" w:hint="cs"/>
          <w:sz w:val="27"/>
          <w:szCs w:val="27"/>
          <w:rtl/>
        </w:rPr>
        <w:t>ْ</w:t>
      </w:r>
      <w:r w:rsidRPr="00E32786">
        <w:rPr>
          <w:rFonts w:cs="AL-Mohanad"/>
          <w:sz w:val="27"/>
          <w:szCs w:val="27"/>
          <w:rtl/>
        </w:rPr>
        <w:t>ج</w:t>
      </w:r>
      <w:r w:rsidR="00C412A8" w:rsidRPr="00E32786">
        <w:rPr>
          <w:rFonts w:cs="AL-Mohanad" w:hint="cs"/>
          <w:sz w:val="27"/>
          <w:szCs w:val="27"/>
          <w:rtl/>
        </w:rPr>
        <w:t>ُ</w:t>
      </w:r>
      <w:r w:rsidRPr="00E32786">
        <w:rPr>
          <w:rFonts w:cs="AL-Mohanad"/>
          <w:sz w:val="27"/>
          <w:szCs w:val="27"/>
          <w:rtl/>
        </w:rPr>
        <w:t>ل</w:t>
      </w:r>
      <w:r w:rsidR="00C412A8" w:rsidRPr="00E32786">
        <w:rPr>
          <w:rFonts w:cs="AL-Mohanad" w:hint="cs"/>
          <w:sz w:val="27"/>
          <w:szCs w:val="27"/>
          <w:rtl/>
        </w:rPr>
        <w:t>َ</w:t>
      </w:r>
      <w:r w:rsidRPr="00E32786">
        <w:rPr>
          <w:rFonts w:cs="AL-Mohanad"/>
          <w:sz w:val="27"/>
          <w:szCs w:val="27"/>
          <w:rtl/>
        </w:rPr>
        <w:t>ك</w:t>
      </w:r>
      <w:r w:rsidR="00C412A8" w:rsidRPr="00E32786">
        <w:rPr>
          <w:rFonts w:cs="AL-Mohanad" w:hint="cs"/>
          <w:sz w:val="27"/>
          <w:szCs w:val="27"/>
          <w:rtl/>
        </w:rPr>
        <w:t>ُ</w:t>
      </w:r>
      <w:r w:rsidRPr="00E32786">
        <w:rPr>
          <w:rFonts w:cs="AL-Mohanad"/>
          <w:sz w:val="27"/>
          <w:szCs w:val="27"/>
          <w:rtl/>
        </w:rPr>
        <w:t>م</w:t>
      </w:r>
      <w:r w:rsidR="00C412A8"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الوارد في الآية.</w:t>
      </w:r>
    </w:p>
    <w:p w14:paraId="0C58FA54"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 xml:space="preserve">هـ ـ </w:t>
      </w:r>
      <w:r w:rsidRPr="00E32786">
        <w:rPr>
          <w:rFonts w:cs="AL-Mohanad"/>
          <w:sz w:val="27"/>
          <w:szCs w:val="27"/>
          <w:rtl/>
        </w:rPr>
        <w:t xml:space="preserve">المراد من </w:t>
      </w:r>
      <w:r w:rsidRPr="00E32786">
        <w:rPr>
          <w:rFonts w:ascii="Lotus Linotype" w:hAnsi="Lotus Linotype" w:cs="AL-Mohanad"/>
          <w:sz w:val="24"/>
          <w:szCs w:val="24"/>
          <w:rtl/>
        </w:rPr>
        <w:t>«</w:t>
      </w:r>
      <w:r w:rsidRPr="00E32786">
        <w:rPr>
          <w:rFonts w:cs="AL-Mohanad"/>
          <w:sz w:val="27"/>
          <w:szCs w:val="27"/>
          <w:rtl/>
        </w:rPr>
        <w:t>الك</w:t>
      </w:r>
      <w:r w:rsidR="00C412A8" w:rsidRPr="00E32786">
        <w:rPr>
          <w:rFonts w:cs="AL-Mohanad" w:hint="cs"/>
          <w:sz w:val="27"/>
          <w:szCs w:val="27"/>
          <w:rtl/>
        </w:rPr>
        <w:t>َ</w:t>
      </w:r>
      <w:r w:rsidRPr="00E32786">
        <w:rPr>
          <w:rFonts w:cs="AL-Mohanad"/>
          <w:sz w:val="27"/>
          <w:szCs w:val="27"/>
          <w:rtl/>
        </w:rPr>
        <w:t>ع</w:t>
      </w:r>
      <w:r w:rsidR="00C412A8" w:rsidRPr="00E32786">
        <w:rPr>
          <w:rFonts w:cs="AL-Mohanad" w:hint="cs"/>
          <w:sz w:val="27"/>
          <w:szCs w:val="27"/>
          <w:rtl/>
        </w:rPr>
        <w:t>ْ</w:t>
      </w:r>
      <w:r w:rsidRPr="00E32786">
        <w:rPr>
          <w:rFonts w:cs="AL-Mohanad"/>
          <w:sz w:val="27"/>
          <w:szCs w:val="27"/>
          <w:rtl/>
        </w:rPr>
        <w:t>ب</w:t>
      </w:r>
      <w:r w:rsidR="00C412A8" w:rsidRPr="00E32786">
        <w:rPr>
          <w:rFonts w:cs="AL-Mohanad" w:hint="cs"/>
          <w:sz w:val="27"/>
          <w:szCs w:val="27"/>
          <w:rtl/>
        </w:rPr>
        <w:t>َ</w:t>
      </w:r>
      <w:r w:rsidRPr="00E32786">
        <w:rPr>
          <w:rFonts w:cs="AL-Mohanad"/>
          <w:sz w:val="27"/>
          <w:szCs w:val="27"/>
          <w:rtl/>
        </w:rPr>
        <w:t>ي</w:t>
      </w:r>
      <w:r w:rsidR="00C412A8" w:rsidRPr="00E32786">
        <w:rPr>
          <w:rFonts w:cs="AL-Mohanad" w:hint="cs"/>
          <w:sz w:val="27"/>
          <w:szCs w:val="27"/>
          <w:rtl/>
        </w:rPr>
        <w:t>ْ</w:t>
      </w:r>
      <w:r w:rsidRPr="00E32786">
        <w:rPr>
          <w:rFonts w:cs="AL-Mohanad"/>
          <w:sz w:val="27"/>
          <w:szCs w:val="27"/>
          <w:rtl/>
        </w:rPr>
        <w:t>ن</w:t>
      </w:r>
      <w:r w:rsidRPr="00E32786">
        <w:rPr>
          <w:rFonts w:ascii="Lotus Linotype" w:hAnsi="Lotus Linotype" w:cs="AL-Mohanad"/>
          <w:sz w:val="24"/>
          <w:szCs w:val="24"/>
          <w:rtl/>
        </w:rPr>
        <w:t>»</w:t>
      </w:r>
      <w:r w:rsidRPr="00E32786">
        <w:rPr>
          <w:rFonts w:cs="AL-Mohanad" w:hint="cs"/>
          <w:sz w:val="27"/>
          <w:szCs w:val="27"/>
          <w:rtl/>
        </w:rPr>
        <w:t>.</w:t>
      </w:r>
    </w:p>
    <w:p w14:paraId="4C88134D" w14:textId="5F5D569F"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أـ خصوص الخطاب أو عمومه</w:t>
      </w:r>
      <w:r w:rsidRPr="00E32786">
        <w:rPr>
          <w:rFonts w:cs="AL-Mohanad" w:hint="cs"/>
          <w:sz w:val="27"/>
          <w:szCs w:val="27"/>
          <w:rtl/>
        </w:rPr>
        <w:t xml:space="preserve">: </w:t>
      </w:r>
      <w:r w:rsidRPr="00E32786">
        <w:rPr>
          <w:rFonts w:cs="AL-Mohanad"/>
          <w:sz w:val="27"/>
          <w:szCs w:val="27"/>
          <w:rtl/>
        </w:rPr>
        <w:t>إنّ الخطاب في الآية الشريفة موج</w:t>
      </w:r>
      <w:r w:rsidRPr="00E32786">
        <w:rPr>
          <w:rFonts w:cs="AL-Mohanad" w:hint="cs"/>
          <w:sz w:val="27"/>
          <w:szCs w:val="27"/>
          <w:rtl/>
        </w:rPr>
        <w:t>َّهٌ</w:t>
      </w:r>
      <w:r w:rsidRPr="00E32786">
        <w:rPr>
          <w:rFonts w:cs="AL-Mohanad"/>
          <w:sz w:val="27"/>
          <w:szCs w:val="27"/>
          <w:rtl/>
        </w:rPr>
        <w:t xml:space="preserve"> إلى المؤمنين</w:t>
      </w:r>
      <w:r w:rsidRPr="00E32786">
        <w:rPr>
          <w:rFonts w:cs="AL-Mohanad" w:hint="cs"/>
          <w:sz w:val="27"/>
          <w:szCs w:val="27"/>
          <w:rtl/>
        </w:rPr>
        <w:t>،</w:t>
      </w:r>
      <w:r w:rsidRPr="00E32786">
        <w:rPr>
          <w:rFonts w:cs="AL-Mohanad"/>
          <w:sz w:val="27"/>
          <w:szCs w:val="27"/>
          <w:rtl/>
        </w:rPr>
        <w:t xml:space="preserve"> حيث قال تعالى: </w:t>
      </w:r>
      <w:r w:rsidR="00643FF4" w:rsidRPr="00E32786">
        <w:rPr>
          <w:rFonts w:ascii="Mosawi" w:hAnsi="Mosawi" w:cs="Mosawi"/>
          <w:sz w:val="24"/>
          <w:szCs w:val="24"/>
          <w:rtl/>
        </w:rPr>
        <w:t>﴿</w:t>
      </w:r>
      <w:r w:rsidR="00B54AB4" w:rsidRPr="00E32786">
        <w:rPr>
          <w:rFonts w:cs="AL-Mohanad"/>
          <w:b/>
          <w:bCs/>
          <w:sz w:val="27"/>
          <w:szCs w:val="27"/>
          <w:rtl/>
        </w:rPr>
        <w:t>يَا أَيُّهَا الَّذِينَ آمَنُوا</w:t>
      </w:r>
      <w:r w:rsidRPr="00E32786">
        <w:rPr>
          <w:rFonts w:cs="AL-Mohanad"/>
          <w:b/>
          <w:bCs/>
          <w:sz w:val="27"/>
          <w:szCs w:val="27"/>
          <w:rtl/>
        </w:rPr>
        <w:t>...</w:t>
      </w:r>
      <w:r w:rsidR="00643FF4" w:rsidRPr="00E32786">
        <w:rPr>
          <w:rFonts w:ascii="Mosawi" w:hAnsi="Mosawi" w:cs="Mosawi"/>
          <w:sz w:val="24"/>
          <w:szCs w:val="24"/>
          <w:rtl/>
        </w:rPr>
        <w:t>﴾</w:t>
      </w:r>
      <w:r w:rsidRPr="00E32786">
        <w:rPr>
          <w:rFonts w:cs="AL-Mohanad" w:hint="cs"/>
          <w:b/>
          <w:bCs/>
          <w:sz w:val="27"/>
          <w:szCs w:val="27"/>
          <w:rtl/>
        </w:rPr>
        <w:t>.</w:t>
      </w:r>
      <w:r w:rsidRPr="00E32786">
        <w:rPr>
          <w:rFonts w:cs="AL-Mohanad"/>
          <w:b/>
          <w:bCs/>
          <w:sz w:val="27"/>
          <w:szCs w:val="27"/>
          <w:rtl/>
        </w:rPr>
        <w:t xml:space="preserve"> </w:t>
      </w:r>
      <w:r w:rsidRPr="00E32786">
        <w:rPr>
          <w:rFonts w:cs="AL-Mohanad"/>
          <w:sz w:val="27"/>
          <w:szCs w:val="27"/>
          <w:rtl/>
        </w:rPr>
        <w:t>وهذا يُستفاد منه ح</w:t>
      </w:r>
      <w:r w:rsidR="00B54AB4" w:rsidRPr="00E32786">
        <w:rPr>
          <w:rFonts w:cs="AL-Mohanad" w:hint="cs"/>
          <w:sz w:val="27"/>
          <w:szCs w:val="27"/>
          <w:rtl/>
        </w:rPr>
        <w:t>َ</w:t>
      </w:r>
      <w:r w:rsidRPr="00E32786">
        <w:rPr>
          <w:rFonts w:cs="AL-Mohanad"/>
          <w:sz w:val="27"/>
          <w:szCs w:val="27"/>
          <w:rtl/>
        </w:rPr>
        <w:t>ص</w:t>
      </w:r>
      <w:r w:rsidR="00B54AB4" w:rsidRPr="00E32786">
        <w:rPr>
          <w:rFonts w:cs="AL-Mohanad" w:hint="cs"/>
          <w:sz w:val="27"/>
          <w:szCs w:val="27"/>
          <w:rtl/>
        </w:rPr>
        <w:t>ْ</w:t>
      </w:r>
      <w:r w:rsidRPr="00E32786">
        <w:rPr>
          <w:rFonts w:cs="AL-Mohanad"/>
          <w:sz w:val="27"/>
          <w:szCs w:val="27"/>
          <w:rtl/>
        </w:rPr>
        <w:t>ر المنادى بالمسلمين</w:t>
      </w:r>
      <w:r w:rsidRPr="00E32786">
        <w:rPr>
          <w:rFonts w:cs="AL-Mohanad" w:hint="cs"/>
          <w:sz w:val="27"/>
          <w:szCs w:val="27"/>
          <w:rtl/>
        </w:rPr>
        <w:t>،</w:t>
      </w:r>
      <w:r w:rsidRPr="00E32786">
        <w:rPr>
          <w:rFonts w:cs="AL-Mohanad"/>
          <w:sz w:val="27"/>
          <w:szCs w:val="27"/>
          <w:rtl/>
        </w:rPr>
        <w:t xml:space="preserve"> دون غيرهم، إلاّ أنّه ليس خاص</w:t>
      </w:r>
      <w:r w:rsidRPr="00E32786">
        <w:rPr>
          <w:rFonts w:cs="AL-Mohanad" w:hint="cs"/>
          <w:sz w:val="27"/>
          <w:szCs w:val="27"/>
          <w:rtl/>
        </w:rPr>
        <w:t>ّ</w:t>
      </w:r>
      <w:r w:rsidRPr="00E32786">
        <w:rPr>
          <w:rFonts w:cs="AL-Mohanad"/>
          <w:sz w:val="27"/>
          <w:szCs w:val="27"/>
          <w:rtl/>
        </w:rPr>
        <w:t>اً بالمشافهين</w:t>
      </w:r>
      <w:r w:rsidRPr="00E32786">
        <w:rPr>
          <w:rFonts w:cs="AL-Mohanad" w:hint="cs"/>
          <w:sz w:val="27"/>
          <w:szCs w:val="27"/>
          <w:rtl/>
        </w:rPr>
        <w:t>.</w:t>
      </w:r>
    </w:p>
    <w:p w14:paraId="1B593FF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 الأمر النفسيّ أو الغيريّ</w:t>
      </w:r>
      <w:r w:rsidRPr="00E32786">
        <w:rPr>
          <w:rFonts w:cs="AL-Mohanad" w:hint="cs"/>
          <w:sz w:val="27"/>
          <w:szCs w:val="27"/>
          <w:rtl/>
        </w:rPr>
        <w:t xml:space="preserve">: </w:t>
      </w:r>
      <w:r w:rsidRPr="00E32786">
        <w:rPr>
          <w:rFonts w:cs="AL-Mohanad"/>
          <w:sz w:val="27"/>
          <w:szCs w:val="27"/>
          <w:rtl/>
        </w:rPr>
        <w:t>إنّ الأمر بالإتيان بالوضوء ظاهر</w:t>
      </w:r>
      <w:r w:rsidRPr="00E32786">
        <w:rPr>
          <w:rFonts w:cs="AL-Mohanad" w:hint="cs"/>
          <w:sz w:val="27"/>
          <w:szCs w:val="27"/>
          <w:rtl/>
        </w:rPr>
        <w:t>ٌ</w:t>
      </w:r>
      <w:r w:rsidRPr="00E32786">
        <w:rPr>
          <w:rFonts w:cs="AL-Mohanad"/>
          <w:sz w:val="27"/>
          <w:szCs w:val="27"/>
          <w:rtl/>
        </w:rPr>
        <w:t xml:space="preserve"> في الوجوب، ولكن</w:t>
      </w:r>
      <w:r w:rsidRPr="00E32786">
        <w:rPr>
          <w:rFonts w:cs="AL-Mohanad" w:hint="cs"/>
          <w:sz w:val="27"/>
          <w:szCs w:val="27"/>
          <w:rtl/>
        </w:rPr>
        <w:t>ّ</w:t>
      </w:r>
      <w:r w:rsidRPr="00E32786">
        <w:rPr>
          <w:rFonts w:cs="AL-Mohanad"/>
          <w:sz w:val="27"/>
          <w:szCs w:val="27"/>
          <w:rtl/>
        </w:rPr>
        <w:t xml:space="preserve"> الوجوب هنا معلّ</w:t>
      </w:r>
      <w:r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 xml:space="preserve"> على القيام لامتثال أمر الصلاة</w:t>
      </w:r>
      <w:r w:rsidRPr="00E32786">
        <w:rPr>
          <w:rFonts w:cs="AL-Mohanad" w:hint="cs"/>
          <w:sz w:val="27"/>
          <w:szCs w:val="27"/>
          <w:rtl/>
        </w:rPr>
        <w:t>.</w:t>
      </w:r>
      <w:r w:rsidRPr="00E32786">
        <w:rPr>
          <w:rFonts w:cs="AL-Mohanad"/>
          <w:sz w:val="27"/>
          <w:szCs w:val="27"/>
          <w:rtl/>
        </w:rPr>
        <w:t xml:space="preserve"> وهذا التعليق يجعل وجوب </w:t>
      </w:r>
      <w:r w:rsidRPr="00E32786">
        <w:rPr>
          <w:rFonts w:cs="AL-Mohanad"/>
          <w:sz w:val="27"/>
          <w:szCs w:val="27"/>
          <w:rtl/>
        </w:rPr>
        <w:lastRenderedPageBreak/>
        <w:t>الوضوء وجوباً غيري</w:t>
      </w:r>
      <w:r w:rsidRPr="00E32786">
        <w:rPr>
          <w:rFonts w:cs="AL-Mohanad" w:hint="cs"/>
          <w:sz w:val="27"/>
          <w:szCs w:val="27"/>
          <w:rtl/>
        </w:rPr>
        <w:t>ّ</w:t>
      </w:r>
      <w:r w:rsidRPr="00E32786">
        <w:rPr>
          <w:rFonts w:cs="AL-Mohanad"/>
          <w:sz w:val="27"/>
          <w:szCs w:val="27"/>
          <w:rtl/>
        </w:rPr>
        <w:t>اً، فلا محلّ له قبل وجوب الصلاة، أي بدخول وقتها، إلاّ عند القائلين بأن الوضوء مستحب</w:t>
      </w:r>
      <w:r w:rsidRPr="00E32786">
        <w:rPr>
          <w:rFonts w:cs="AL-Mohanad" w:hint="cs"/>
          <w:sz w:val="27"/>
          <w:szCs w:val="27"/>
          <w:rtl/>
        </w:rPr>
        <w:t>ٌّ</w:t>
      </w:r>
      <w:r w:rsidRPr="00E32786">
        <w:rPr>
          <w:rFonts w:cs="AL-Mohanad"/>
          <w:sz w:val="27"/>
          <w:szCs w:val="27"/>
          <w:rtl/>
        </w:rPr>
        <w:t xml:space="preserve"> لنفسه، واجبٌ لغيره.</w:t>
      </w:r>
    </w:p>
    <w:p w14:paraId="49F711FC" w14:textId="460F79E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ج ـ </w:t>
      </w:r>
      <w:r w:rsidRPr="00E32786">
        <w:rPr>
          <w:rFonts w:cs="AL-Mohanad"/>
          <w:b/>
          <w:bCs/>
          <w:sz w:val="27"/>
          <w:szCs w:val="27"/>
          <w:rtl/>
        </w:rPr>
        <w:t>صيغتا الأمر</w:t>
      </w:r>
      <w:r w:rsidRPr="00E32786">
        <w:rPr>
          <w:rFonts w:cs="AL-Mohanad" w:hint="cs"/>
          <w:b/>
          <w:bCs/>
          <w:sz w:val="27"/>
          <w:szCs w:val="27"/>
          <w:rtl/>
        </w:rPr>
        <w:t>:</w:t>
      </w:r>
      <w:r w:rsidRPr="00E32786">
        <w:rPr>
          <w:rFonts w:cs="AL-Mohanad"/>
          <w:b/>
          <w:b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00B54AB4" w:rsidRPr="00E32786">
        <w:rPr>
          <w:rFonts w:cs="AL-Mohanad" w:hint="cs"/>
          <w:b/>
          <w:bCs/>
          <w:sz w:val="27"/>
          <w:szCs w:val="27"/>
          <w:rtl/>
        </w:rPr>
        <w:t>َ</w:t>
      </w:r>
      <w:r w:rsidRPr="00E32786">
        <w:rPr>
          <w:rFonts w:cs="AL-Mohanad"/>
          <w:b/>
          <w:bCs/>
          <w:sz w:val="27"/>
          <w:szCs w:val="27"/>
          <w:rtl/>
        </w:rPr>
        <w:t>اغ</w:t>
      </w:r>
      <w:r w:rsidR="00B54AB4" w:rsidRPr="00E32786">
        <w:rPr>
          <w:rFonts w:cs="AL-Mohanad" w:hint="cs"/>
          <w:b/>
          <w:bCs/>
          <w:sz w:val="27"/>
          <w:szCs w:val="27"/>
          <w:rtl/>
        </w:rPr>
        <w:t>ْ</w:t>
      </w:r>
      <w:r w:rsidRPr="00E32786">
        <w:rPr>
          <w:rFonts w:cs="AL-Mohanad"/>
          <w:b/>
          <w:bCs/>
          <w:sz w:val="27"/>
          <w:szCs w:val="27"/>
          <w:rtl/>
        </w:rPr>
        <w:t>س</w:t>
      </w:r>
      <w:r w:rsidR="00B54AB4" w:rsidRPr="00E32786">
        <w:rPr>
          <w:rFonts w:cs="AL-Mohanad" w:hint="cs"/>
          <w:b/>
          <w:bCs/>
          <w:sz w:val="27"/>
          <w:szCs w:val="27"/>
          <w:rtl/>
        </w:rPr>
        <w:t>ِ</w:t>
      </w:r>
      <w:r w:rsidRPr="00E32786">
        <w:rPr>
          <w:rFonts w:cs="AL-Mohanad"/>
          <w:b/>
          <w:bCs/>
          <w:sz w:val="27"/>
          <w:szCs w:val="27"/>
          <w:rtl/>
        </w:rPr>
        <w:t>ل</w:t>
      </w:r>
      <w:r w:rsidR="00B54AB4"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hint="cs"/>
          <w:b/>
          <w:bCs/>
          <w:sz w:val="27"/>
          <w:szCs w:val="27"/>
          <w:rtl/>
        </w:rPr>
        <w:t>؛</w:t>
      </w:r>
      <w:r w:rsidRPr="00E32786">
        <w:rPr>
          <w:rFonts w:cs="AL-Mohanad"/>
          <w:b/>
          <w:bCs/>
          <w:sz w:val="27"/>
          <w:szCs w:val="27"/>
          <w:rtl/>
        </w:rPr>
        <w:t xml:space="preserve"> و</w:t>
      </w:r>
      <w:r w:rsidR="00643FF4" w:rsidRPr="00E32786">
        <w:rPr>
          <w:rFonts w:ascii="Mosawi" w:hAnsi="Mosawi" w:cs="Mosawi"/>
          <w:sz w:val="24"/>
          <w:szCs w:val="24"/>
          <w:rtl/>
        </w:rPr>
        <w:t>﴿</w:t>
      </w:r>
      <w:r w:rsidRPr="00E32786">
        <w:rPr>
          <w:rFonts w:cs="AL-Mohanad"/>
          <w:b/>
          <w:bCs/>
          <w:sz w:val="27"/>
          <w:szCs w:val="27"/>
          <w:rtl/>
        </w:rPr>
        <w:t>و</w:t>
      </w:r>
      <w:r w:rsidR="00B54AB4" w:rsidRPr="00E32786">
        <w:rPr>
          <w:rFonts w:cs="AL-Mohanad" w:hint="cs"/>
          <w:b/>
          <w:bCs/>
          <w:sz w:val="27"/>
          <w:szCs w:val="27"/>
          <w:rtl/>
        </w:rPr>
        <w:t>َ</w:t>
      </w:r>
      <w:r w:rsidRPr="00E32786">
        <w:rPr>
          <w:rFonts w:cs="AL-Mohanad"/>
          <w:b/>
          <w:bCs/>
          <w:sz w:val="27"/>
          <w:szCs w:val="27"/>
          <w:rtl/>
        </w:rPr>
        <w:t>ام</w:t>
      </w:r>
      <w:r w:rsidR="00B54AB4" w:rsidRPr="00E32786">
        <w:rPr>
          <w:rFonts w:cs="AL-Mohanad" w:hint="cs"/>
          <w:b/>
          <w:bCs/>
          <w:sz w:val="27"/>
          <w:szCs w:val="27"/>
          <w:rtl/>
        </w:rPr>
        <w:t>ْ</w:t>
      </w:r>
      <w:r w:rsidRPr="00E32786">
        <w:rPr>
          <w:rFonts w:cs="AL-Mohanad"/>
          <w:b/>
          <w:bCs/>
          <w:sz w:val="27"/>
          <w:szCs w:val="27"/>
          <w:rtl/>
        </w:rPr>
        <w:t>س</w:t>
      </w:r>
      <w:r w:rsidR="00B54AB4" w:rsidRPr="00E32786">
        <w:rPr>
          <w:rFonts w:cs="AL-Mohanad" w:hint="cs"/>
          <w:b/>
          <w:bCs/>
          <w:sz w:val="27"/>
          <w:szCs w:val="27"/>
          <w:rtl/>
        </w:rPr>
        <w:t>َ</w:t>
      </w:r>
      <w:r w:rsidRPr="00E32786">
        <w:rPr>
          <w:rFonts w:cs="AL-Mohanad"/>
          <w:b/>
          <w:bCs/>
          <w:sz w:val="27"/>
          <w:szCs w:val="27"/>
          <w:rtl/>
        </w:rPr>
        <w:t>ح</w:t>
      </w:r>
      <w:r w:rsidR="00B54AB4"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sz w:val="27"/>
          <w:szCs w:val="27"/>
          <w:rtl/>
        </w:rPr>
        <w:t xml:space="preserve">: والأمران ظاهران </w:t>
      </w:r>
      <w:r w:rsidRPr="00E32786">
        <w:rPr>
          <w:rFonts w:cs="AL-Mohanad" w:hint="cs"/>
          <w:sz w:val="27"/>
          <w:szCs w:val="27"/>
          <w:rtl/>
        </w:rPr>
        <w:t xml:space="preserve">في </w:t>
      </w:r>
      <w:r w:rsidRPr="00E32786">
        <w:rPr>
          <w:rFonts w:cs="AL-Mohanad"/>
          <w:sz w:val="27"/>
          <w:szCs w:val="27"/>
          <w:rtl/>
        </w:rPr>
        <w:t>الوجوب، بلا خلاف</w:t>
      </w:r>
      <w:r w:rsidRPr="00E32786">
        <w:rPr>
          <w:rFonts w:cs="AL-Mohanad" w:hint="cs"/>
          <w:sz w:val="27"/>
          <w:szCs w:val="27"/>
          <w:rtl/>
        </w:rPr>
        <w:t>ٍ</w:t>
      </w:r>
      <w:r w:rsidRPr="00E32786">
        <w:rPr>
          <w:rFonts w:cs="AL-Mohanad"/>
          <w:sz w:val="27"/>
          <w:szCs w:val="27"/>
          <w:rtl/>
        </w:rPr>
        <w:t xml:space="preserve"> بين الفقهاء على اختلاف مذاهبهم ومدارسهم</w:t>
      </w:r>
      <w:r w:rsidRPr="00E32786">
        <w:rPr>
          <w:rFonts w:cs="AL-Mohanad" w:hint="cs"/>
          <w:sz w:val="27"/>
          <w:szCs w:val="27"/>
          <w:rtl/>
        </w:rPr>
        <w:t>.</w:t>
      </w:r>
      <w:r w:rsidRPr="00E32786">
        <w:rPr>
          <w:rFonts w:cs="AL-Mohanad"/>
          <w:sz w:val="27"/>
          <w:szCs w:val="27"/>
          <w:rtl/>
        </w:rPr>
        <w:t xml:space="preserve"> وأمّا تحديد كيفية الغَسْل والم</w:t>
      </w:r>
      <w:r w:rsidR="00B42C1B" w:rsidRPr="00E32786">
        <w:rPr>
          <w:rFonts w:cs="AL-Mohanad" w:hint="cs"/>
          <w:sz w:val="27"/>
          <w:szCs w:val="27"/>
          <w:rtl/>
        </w:rPr>
        <w:t>َ</w:t>
      </w:r>
      <w:r w:rsidRPr="00E32786">
        <w:rPr>
          <w:rFonts w:cs="AL-Mohanad"/>
          <w:sz w:val="27"/>
          <w:szCs w:val="27"/>
          <w:rtl/>
        </w:rPr>
        <w:t>س</w:t>
      </w:r>
      <w:r w:rsidR="00B42C1B" w:rsidRPr="00E32786">
        <w:rPr>
          <w:rFonts w:cs="AL-Mohanad" w:hint="cs"/>
          <w:sz w:val="27"/>
          <w:szCs w:val="27"/>
          <w:rtl/>
        </w:rPr>
        <w:t>ْ</w:t>
      </w:r>
      <w:r w:rsidRPr="00E32786">
        <w:rPr>
          <w:rFonts w:cs="AL-Mohanad"/>
          <w:sz w:val="27"/>
          <w:szCs w:val="27"/>
          <w:rtl/>
        </w:rPr>
        <w:t>ح فيُرج</w:t>
      </w:r>
      <w:r w:rsidR="00B42C1B" w:rsidRPr="00E32786">
        <w:rPr>
          <w:rFonts w:cs="AL-Mohanad" w:hint="cs"/>
          <w:sz w:val="27"/>
          <w:szCs w:val="27"/>
          <w:rtl/>
        </w:rPr>
        <w:t>َ</w:t>
      </w:r>
      <w:r w:rsidRPr="00E32786">
        <w:rPr>
          <w:rFonts w:cs="AL-Mohanad"/>
          <w:sz w:val="27"/>
          <w:szCs w:val="27"/>
          <w:rtl/>
        </w:rPr>
        <w:t>ع فيهما إلى الفهم العُر</w:t>
      </w:r>
      <w:r w:rsidRPr="00E32786">
        <w:rPr>
          <w:rFonts w:cs="AL-Mohanad" w:hint="cs"/>
          <w:sz w:val="27"/>
          <w:szCs w:val="27"/>
          <w:rtl/>
        </w:rPr>
        <w:t>ْ</w:t>
      </w:r>
      <w:r w:rsidR="00B42C1B" w:rsidRPr="00E32786">
        <w:rPr>
          <w:rFonts w:cs="AL-Mohanad"/>
          <w:sz w:val="27"/>
          <w:szCs w:val="27"/>
          <w:rtl/>
        </w:rPr>
        <w:t>في</w:t>
      </w:r>
      <w:r w:rsidRPr="00E32786">
        <w:rPr>
          <w:rFonts w:cs="AL-Mohanad" w:hint="cs"/>
          <w:sz w:val="27"/>
          <w:szCs w:val="27"/>
          <w:rtl/>
        </w:rPr>
        <w:t>؛</w:t>
      </w:r>
      <w:r w:rsidRPr="00E32786">
        <w:rPr>
          <w:rFonts w:cs="AL-Mohanad"/>
          <w:sz w:val="27"/>
          <w:szCs w:val="27"/>
          <w:rtl/>
        </w:rPr>
        <w:t xml:space="preserve"> حيث لا دلالة في الآية على الكيفيّة.</w:t>
      </w:r>
    </w:p>
    <w:p w14:paraId="2679E00B" w14:textId="1FAF241A" w:rsidR="0054404D" w:rsidRPr="00E32786" w:rsidRDefault="0054404D" w:rsidP="00B7756D">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د ـ </w:t>
      </w:r>
      <w:r w:rsidRPr="00E32786">
        <w:rPr>
          <w:rFonts w:cs="AL-Mohanad"/>
          <w:b/>
          <w:bCs/>
          <w:sz w:val="27"/>
          <w:szCs w:val="27"/>
          <w:rtl/>
        </w:rPr>
        <w:t xml:space="preserve">حكم </w:t>
      </w:r>
      <w:r w:rsidRPr="00E32786">
        <w:rPr>
          <w:rFonts w:ascii="Lotus Linotype" w:hAnsi="Lotus Linotype" w:cs="AL-Mohanad"/>
          <w:b/>
          <w:bCs/>
          <w:sz w:val="24"/>
          <w:szCs w:val="24"/>
          <w:rtl/>
        </w:rPr>
        <w:t>«</w:t>
      </w:r>
      <w:r w:rsidRPr="00E32786">
        <w:rPr>
          <w:rFonts w:cs="AL-Mohanad"/>
          <w:b/>
          <w:bCs/>
          <w:sz w:val="27"/>
          <w:szCs w:val="27"/>
          <w:rtl/>
        </w:rPr>
        <w:t>أ</w:t>
      </w:r>
      <w:r w:rsidR="00B42C1B" w:rsidRPr="00E32786">
        <w:rPr>
          <w:rFonts w:cs="AL-Mohanad" w:hint="cs"/>
          <w:b/>
          <w:bCs/>
          <w:sz w:val="27"/>
          <w:szCs w:val="27"/>
          <w:rtl/>
        </w:rPr>
        <w:t>َ</w:t>
      </w:r>
      <w:r w:rsidRPr="00E32786">
        <w:rPr>
          <w:rFonts w:cs="AL-Mohanad"/>
          <w:b/>
          <w:bCs/>
          <w:sz w:val="27"/>
          <w:szCs w:val="27"/>
          <w:rtl/>
        </w:rPr>
        <w:t>ر</w:t>
      </w:r>
      <w:r w:rsidR="00B42C1B" w:rsidRPr="00E32786">
        <w:rPr>
          <w:rFonts w:cs="AL-Mohanad" w:hint="cs"/>
          <w:b/>
          <w:bCs/>
          <w:sz w:val="27"/>
          <w:szCs w:val="27"/>
          <w:rtl/>
        </w:rPr>
        <w:t>ْ</w:t>
      </w:r>
      <w:r w:rsidRPr="00E32786">
        <w:rPr>
          <w:rFonts w:cs="AL-Mohanad"/>
          <w:b/>
          <w:bCs/>
          <w:sz w:val="27"/>
          <w:szCs w:val="27"/>
          <w:rtl/>
        </w:rPr>
        <w:t>ج</w:t>
      </w:r>
      <w:r w:rsidR="00B42C1B" w:rsidRPr="00E32786">
        <w:rPr>
          <w:rFonts w:cs="AL-Mohanad" w:hint="cs"/>
          <w:b/>
          <w:bCs/>
          <w:sz w:val="27"/>
          <w:szCs w:val="27"/>
          <w:rtl/>
        </w:rPr>
        <w:t>ُ</w:t>
      </w:r>
      <w:r w:rsidRPr="00E32786">
        <w:rPr>
          <w:rFonts w:cs="AL-Mohanad"/>
          <w:b/>
          <w:bCs/>
          <w:sz w:val="27"/>
          <w:szCs w:val="27"/>
          <w:rtl/>
        </w:rPr>
        <w:t>ل</w:t>
      </w:r>
      <w:r w:rsidR="00B42C1B" w:rsidRPr="00E32786">
        <w:rPr>
          <w:rFonts w:cs="AL-Mohanad" w:hint="cs"/>
          <w:b/>
          <w:bCs/>
          <w:sz w:val="27"/>
          <w:szCs w:val="27"/>
          <w:rtl/>
        </w:rPr>
        <w:t>َ</w:t>
      </w:r>
      <w:r w:rsidRPr="00E32786">
        <w:rPr>
          <w:rFonts w:cs="AL-Mohanad"/>
          <w:b/>
          <w:bCs/>
          <w:sz w:val="27"/>
          <w:szCs w:val="27"/>
          <w:rtl/>
        </w:rPr>
        <w:t>ك</w:t>
      </w:r>
      <w:r w:rsidR="00B42C1B" w:rsidRPr="00E32786">
        <w:rPr>
          <w:rFonts w:cs="AL-Mohanad" w:hint="cs"/>
          <w:b/>
          <w:bCs/>
          <w:sz w:val="27"/>
          <w:szCs w:val="27"/>
          <w:rtl/>
        </w:rPr>
        <w:t>ُ</w:t>
      </w:r>
      <w:r w:rsidRPr="00E32786">
        <w:rPr>
          <w:rFonts w:cs="AL-Mohanad"/>
          <w:b/>
          <w:bCs/>
          <w:sz w:val="27"/>
          <w:szCs w:val="27"/>
          <w:rtl/>
        </w:rPr>
        <w:t>م</w:t>
      </w:r>
      <w:r w:rsidR="00B42C1B" w:rsidRPr="00E32786">
        <w:rPr>
          <w:rFonts w:cs="AL-Mohanad" w:hint="cs"/>
          <w:b/>
          <w:bCs/>
          <w:sz w:val="27"/>
          <w:szCs w:val="27"/>
          <w:rtl/>
        </w:rPr>
        <w:t>ْ</w:t>
      </w:r>
      <w:r w:rsidRPr="00E32786">
        <w:rPr>
          <w:rFonts w:ascii="Lotus Linotype" w:hAnsi="Lotus Linotype" w:cs="AL-Mohanad"/>
          <w:b/>
          <w:bCs/>
          <w:sz w:val="24"/>
          <w:szCs w:val="24"/>
          <w:rtl/>
        </w:rPr>
        <w:t>»</w:t>
      </w:r>
      <w:r w:rsidRPr="00E32786">
        <w:rPr>
          <w:rFonts w:cs="AL-Mohanad"/>
          <w:b/>
          <w:bCs/>
          <w:sz w:val="27"/>
          <w:szCs w:val="27"/>
          <w:rtl/>
        </w:rPr>
        <w:t xml:space="preserve"> في الآية</w:t>
      </w:r>
      <w:r w:rsidRPr="00E32786">
        <w:rPr>
          <w:rFonts w:cs="AL-Mohanad" w:hint="cs"/>
          <w:sz w:val="27"/>
          <w:szCs w:val="27"/>
          <w:rtl/>
        </w:rPr>
        <w:t xml:space="preserve">: </w:t>
      </w:r>
      <w:r w:rsidRPr="00E32786">
        <w:rPr>
          <w:rFonts w:cs="AL-Mohanad"/>
          <w:sz w:val="27"/>
          <w:szCs w:val="27"/>
          <w:rtl/>
        </w:rPr>
        <w:t>من الأمور التي جرى الخلاف فيها بين المدارس الفقهي</w:t>
      </w:r>
      <w:r w:rsidRPr="00E32786">
        <w:rPr>
          <w:rFonts w:cs="AL-Mohanad" w:hint="cs"/>
          <w:sz w:val="27"/>
          <w:szCs w:val="27"/>
          <w:rtl/>
        </w:rPr>
        <w:t>ّ</w:t>
      </w:r>
      <w:r w:rsidRPr="00E32786">
        <w:rPr>
          <w:rFonts w:cs="AL-Mohanad"/>
          <w:sz w:val="27"/>
          <w:szCs w:val="27"/>
          <w:rtl/>
        </w:rPr>
        <w:t>ة الإسلامي</w:t>
      </w:r>
      <w:r w:rsidRPr="00E32786">
        <w:rPr>
          <w:rFonts w:cs="AL-Mohanad" w:hint="cs"/>
          <w:sz w:val="27"/>
          <w:szCs w:val="27"/>
          <w:rtl/>
        </w:rPr>
        <w:t>ّ</w:t>
      </w:r>
      <w:r w:rsidRPr="00E32786">
        <w:rPr>
          <w:rFonts w:cs="AL-Mohanad"/>
          <w:sz w:val="27"/>
          <w:szCs w:val="27"/>
          <w:rtl/>
        </w:rPr>
        <w:t xml:space="preserve">ة مسألة </w:t>
      </w:r>
      <w:r w:rsidRPr="00E32786">
        <w:rPr>
          <w:rFonts w:ascii="Lotus Linotype" w:hAnsi="Lotus Linotype" w:cs="AL-Mohanad"/>
          <w:sz w:val="24"/>
          <w:szCs w:val="24"/>
          <w:rtl/>
        </w:rPr>
        <w:t>«</w:t>
      </w:r>
      <w:r w:rsidRPr="00E32786">
        <w:rPr>
          <w:rFonts w:cs="AL-Mohanad"/>
          <w:sz w:val="27"/>
          <w:szCs w:val="27"/>
          <w:rtl/>
        </w:rPr>
        <w:t>مسح الرجلين</w:t>
      </w:r>
      <w:r w:rsidRPr="00E32786">
        <w:rPr>
          <w:rFonts w:ascii="Lotus Linotype" w:hAnsi="Lotus Linotype" w:cs="AL-Mohanad"/>
          <w:sz w:val="24"/>
          <w:szCs w:val="24"/>
          <w:rtl/>
        </w:rPr>
        <w:t>»</w:t>
      </w:r>
      <w:r w:rsidRPr="00E32786">
        <w:rPr>
          <w:rFonts w:cs="AL-Mohanad"/>
          <w:sz w:val="27"/>
          <w:szCs w:val="27"/>
          <w:rtl/>
        </w:rPr>
        <w:t xml:space="preserve"> في الوضوء أو </w:t>
      </w:r>
      <w:r w:rsidRPr="00E32786">
        <w:rPr>
          <w:rFonts w:ascii="Lotus Linotype" w:hAnsi="Lotus Linotype" w:cs="AL-Mohanad"/>
          <w:sz w:val="24"/>
          <w:szCs w:val="24"/>
          <w:rtl/>
        </w:rPr>
        <w:t>«</w:t>
      </w:r>
      <w:r w:rsidRPr="00E32786">
        <w:rPr>
          <w:rFonts w:cs="AL-Mohanad"/>
          <w:sz w:val="27"/>
          <w:szCs w:val="27"/>
          <w:rtl/>
        </w:rPr>
        <w:t>غسلهما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وهو ناشىء</w:t>
      </w:r>
      <w:r w:rsidRPr="00E32786">
        <w:rPr>
          <w:rFonts w:cs="AL-Mohanad" w:hint="cs"/>
          <w:sz w:val="27"/>
          <w:szCs w:val="27"/>
          <w:rtl/>
        </w:rPr>
        <w:t>ٌ</w:t>
      </w:r>
      <w:r w:rsidRPr="00E32786">
        <w:rPr>
          <w:rFonts w:cs="AL-Mohanad"/>
          <w:sz w:val="27"/>
          <w:szCs w:val="27"/>
          <w:rtl/>
        </w:rPr>
        <w:t xml:space="preserve"> عن فهم الآية في قوله تعالى: </w:t>
      </w:r>
      <w:r w:rsidR="00643FF4" w:rsidRPr="00E32786">
        <w:rPr>
          <w:rFonts w:ascii="Mosawi" w:hAnsi="Mosawi" w:cs="Mosawi"/>
          <w:sz w:val="24"/>
          <w:szCs w:val="24"/>
          <w:rtl/>
        </w:rPr>
        <w:t>﴿</w:t>
      </w:r>
      <w:r w:rsidRPr="00E32786">
        <w:rPr>
          <w:rFonts w:cs="AL-Mohanad"/>
          <w:b/>
          <w:bCs/>
          <w:sz w:val="27"/>
          <w:szCs w:val="27"/>
          <w:rtl/>
        </w:rPr>
        <w:t>يَا أَيُّهَا الَّذِينَ آمَنُوا إِذَا قُمْتُمْ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الصَّلاةِ فاغْسِلُواْ وُجُوهَكُمْ وَأَيْدِيَكُمْ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المَرَافِقِ وَامْسَحُوا بِرُؤُوسِكُمْ وَأَرْجُلَكُمْ إ</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ى الكَعْبَينِ</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فقد ورد فيها قراءتان</w:t>
      </w:r>
      <w:r w:rsidRPr="00E32786">
        <w:rPr>
          <w:rFonts w:cs="AL-Mohanad" w:hint="cs"/>
          <w:sz w:val="27"/>
          <w:szCs w:val="27"/>
          <w:rtl/>
        </w:rPr>
        <w:t>؛</w:t>
      </w:r>
      <w:r w:rsidRPr="00E32786">
        <w:rPr>
          <w:rFonts w:cs="AL-Mohanad"/>
          <w:sz w:val="27"/>
          <w:szCs w:val="27"/>
          <w:rtl/>
        </w:rPr>
        <w:t xml:space="preserve"> حيث ق</w:t>
      </w:r>
      <w:r w:rsidR="00B42C1B" w:rsidRPr="00E32786">
        <w:rPr>
          <w:rFonts w:cs="AL-Mohanad" w:hint="cs"/>
          <w:sz w:val="27"/>
          <w:szCs w:val="27"/>
          <w:rtl/>
        </w:rPr>
        <w:t>ُ</w:t>
      </w:r>
      <w:r w:rsidRPr="00E32786">
        <w:rPr>
          <w:rFonts w:cs="AL-Mohanad"/>
          <w:sz w:val="27"/>
          <w:szCs w:val="27"/>
          <w:rtl/>
        </w:rPr>
        <w:t>رىء بخ</w:t>
      </w:r>
      <w:r w:rsidR="00B7756D" w:rsidRPr="00E32786">
        <w:rPr>
          <w:rFonts w:cs="AL-Mohanad" w:hint="cs"/>
          <w:sz w:val="27"/>
          <w:szCs w:val="27"/>
          <w:rtl/>
        </w:rPr>
        <w:t>َ</w:t>
      </w:r>
      <w:r w:rsidRPr="00E32786">
        <w:rPr>
          <w:rFonts w:cs="AL-Mohanad"/>
          <w:sz w:val="27"/>
          <w:szCs w:val="27"/>
          <w:rtl/>
        </w:rPr>
        <w:t>ف</w:t>
      </w:r>
      <w:r w:rsidR="00B7756D" w:rsidRPr="00E32786">
        <w:rPr>
          <w:rFonts w:cs="AL-Mohanad" w:hint="cs"/>
          <w:sz w:val="27"/>
          <w:szCs w:val="27"/>
          <w:rtl/>
        </w:rPr>
        <w:t>ْ</w:t>
      </w:r>
      <w:r w:rsidRPr="00E32786">
        <w:rPr>
          <w:rFonts w:cs="AL-Mohanad"/>
          <w:sz w:val="27"/>
          <w:szCs w:val="27"/>
          <w:rtl/>
        </w:rPr>
        <w:t>ض (جر</w:t>
      </w:r>
      <w:r w:rsidRPr="00E32786">
        <w:rPr>
          <w:rFonts w:cs="AL-Mohanad" w:hint="cs"/>
          <w:sz w:val="27"/>
          <w:szCs w:val="27"/>
          <w:rtl/>
        </w:rPr>
        <w:t>ّ</w:t>
      </w:r>
      <w:r w:rsidRPr="00E32786">
        <w:rPr>
          <w:rFonts w:cs="AL-Mohanad"/>
          <w:sz w:val="27"/>
          <w:szCs w:val="27"/>
          <w:rtl/>
        </w:rPr>
        <w:t>) الأرجل</w:t>
      </w:r>
      <w:r w:rsidRPr="00E32786">
        <w:rPr>
          <w:rFonts w:cs="AL-Mohanad" w:hint="cs"/>
          <w:sz w:val="27"/>
          <w:szCs w:val="27"/>
          <w:rtl/>
        </w:rPr>
        <w:t>؛</w:t>
      </w:r>
      <w:r w:rsidRPr="00E32786">
        <w:rPr>
          <w:rFonts w:cs="AL-Mohanad"/>
          <w:sz w:val="27"/>
          <w:szCs w:val="27"/>
          <w:rtl/>
        </w:rPr>
        <w:t xml:space="preserve"> ونصبها</w:t>
      </w:r>
      <w:r w:rsidRPr="00E32786">
        <w:rPr>
          <w:rFonts w:cs="AL-Mohanad" w:hint="cs"/>
          <w:sz w:val="27"/>
          <w:szCs w:val="27"/>
          <w:rtl/>
        </w:rPr>
        <w:t>.</w:t>
      </w:r>
      <w:r w:rsidRPr="00E32786">
        <w:rPr>
          <w:rFonts w:cs="AL-Mohanad"/>
          <w:sz w:val="27"/>
          <w:szCs w:val="27"/>
          <w:rtl/>
        </w:rPr>
        <w:t xml:space="preserve"> فقرأ نافع وابن عامر والكسائي ويعقوب وحفص والأعشى عن </w:t>
      </w:r>
      <w:r w:rsidRPr="00E32786">
        <w:rPr>
          <w:rFonts w:cs="AL-Mohanad" w:hint="cs"/>
          <w:sz w:val="27"/>
          <w:szCs w:val="27"/>
          <w:rtl/>
        </w:rPr>
        <w:t>أ</w:t>
      </w:r>
      <w:r w:rsidRPr="00E32786">
        <w:rPr>
          <w:rFonts w:cs="AL-Mohanad"/>
          <w:sz w:val="27"/>
          <w:szCs w:val="27"/>
          <w:rtl/>
        </w:rPr>
        <w:t>بي بكر عن عاصم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ج</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ك</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بالنّصب</w:t>
      </w:r>
      <w:r w:rsidRPr="00E32786">
        <w:rPr>
          <w:rFonts w:cs="AL-Mohanad" w:hint="cs"/>
          <w:sz w:val="27"/>
          <w:szCs w:val="27"/>
          <w:rtl/>
        </w:rPr>
        <w:t>؛</w:t>
      </w:r>
      <w:r w:rsidRPr="00E32786">
        <w:rPr>
          <w:rFonts w:cs="AL-Mohanad"/>
          <w:sz w:val="27"/>
          <w:szCs w:val="27"/>
          <w:rtl/>
        </w:rPr>
        <w:t xml:space="preserve"> وقرأ ابن كثير وأبو عمرو وحمزة</w:t>
      </w:r>
      <w:r w:rsidRPr="00E32786">
        <w:rPr>
          <w:rFonts w:cs="AL-Mohanad" w:hint="cs"/>
          <w:sz w:val="27"/>
          <w:szCs w:val="27"/>
          <w:rtl/>
        </w:rPr>
        <w:t>:</w:t>
      </w:r>
      <w:r w:rsidRPr="00E32786">
        <w:rPr>
          <w:rFonts w:cs="AL-Mohanad"/>
          <w:sz w:val="27"/>
          <w:szCs w:val="27"/>
          <w:rtl/>
        </w:rPr>
        <w:t xml:space="preserve"> (وأ</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ج</w:t>
      </w:r>
      <w:r w:rsidRPr="00E32786">
        <w:rPr>
          <w:rFonts w:cs="AL-Mohanad" w:hint="cs"/>
          <w:sz w:val="27"/>
          <w:szCs w:val="27"/>
          <w:rtl/>
        </w:rPr>
        <w:t>ُ</w:t>
      </w:r>
      <w:r w:rsidRPr="00E32786">
        <w:rPr>
          <w:rFonts w:cs="AL-Mohanad"/>
          <w:sz w:val="27"/>
          <w:szCs w:val="27"/>
          <w:rtl/>
        </w:rPr>
        <w:t>لِك</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بالجر</w:t>
      </w:r>
      <w:r w:rsidRPr="00E32786">
        <w:rPr>
          <w:rFonts w:cs="AL-Mohanad" w:hint="cs"/>
          <w:sz w:val="27"/>
          <w:szCs w:val="27"/>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0"/>
      </w:r>
      <w:r w:rsidRPr="00E32786">
        <w:rPr>
          <w:rFonts w:ascii="Abz-7 (Lotus Linotype)" w:hAnsi="Abz-7 (Lotus Linotype)" w:cs="AL-Mohanad"/>
          <w:sz w:val="27"/>
          <w:szCs w:val="27"/>
          <w:vertAlign w:val="superscript"/>
          <w:rtl/>
        </w:rPr>
        <w:t>)</w:t>
      </w:r>
      <w:r w:rsidRPr="00E32786">
        <w:rPr>
          <w:rFonts w:cs="AL-Mohanad"/>
          <w:sz w:val="27"/>
          <w:szCs w:val="27"/>
          <w:rtl/>
        </w:rPr>
        <w:t>. لذا اختلف علماء الإسلام</w:t>
      </w:r>
      <w:r w:rsidRPr="00E32786">
        <w:rPr>
          <w:rFonts w:cs="AL-Mohanad" w:hint="cs"/>
          <w:sz w:val="27"/>
          <w:szCs w:val="27"/>
          <w:rtl/>
        </w:rPr>
        <w:t>؛</w:t>
      </w:r>
      <w:r w:rsidRPr="00E32786">
        <w:rPr>
          <w:rFonts w:cs="AL-Mohanad"/>
          <w:sz w:val="27"/>
          <w:szCs w:val="27"/>
          <w:rtl/>
        </w:rPr>
        <w:t xml:space="preserve"> فذهب فقهاء الجمهور</w:t>
      </w:r>
      <w:r w:rsidRPr="00E32786">
        <w:rPr>
          <w:rFonts w:cs="AL-Mohanad" w:hint="cs"/>
          <w:sz w:val="27"/>
          <w:szCs w:val="27"/>
          <w:rtl/>
        </w:rPr>
        <w:t>،</w:t>
      </w:r>
      <w:r w:rsidRPr="00E32786">
        <w:rPr>
          <w:rFonts w:cs="AL-Mohanad"/>
          <w:sz w:val="27"/>
          <w:szCs w:val="27"/>
          <w:rtl/>
        </w:rPr>
        <w:t xml:space="preserve"> ومنهم الأئمّة الأربعة</w:t>
      </w:r>
      <w:r w:rsidRPr="00E32786">
        <w:rPr>
          <w:rFonts w:cs="AL-Mohanad" w:hint="cs"/>
          <w:sz w:val="27"/>
          <w:szCs w:val="27"/>
          <w:rtl/>
        </w:rPr>
        <w:t>،</w:t>
      </w:r>
      <w:r w:rsidRPr="00E32786">
        <w:rPr>
          <w:rFonts w:cs="AL-Mohanad"/>
          <w:sz w:val="27"/>
          <w:szCs w:val="27"/>
          <w:rtl/>
        </w:rPr>
        <w:t xml:space="preserve"> إلى وجوب الغسل ف</w:t>
      </w:r>
      <w:r w:rsidR="00B42C1B" w:rsidRPr="00E32786">
        <w:rPr>
          <w:rFonts w:cs="AL-Mohanad" w:hint="cs"/>
          <w:sz w:val="27"/>
          <w:szCs w:val="27"/>
          <w:rtl/>
        </w:rPr>
        <w:t>َ</w:t>
      </w:r>
      <w:r w:rsidRPr="00E32786">
        <w:rPr>
          <w:rFonts w:cs="AL-Mohanad"/>
          <w:sz w:val="27"/>
          <w:szCs w:val="27"/>
          <w:rtl/>
        </w:rPr>
        <w:t>ر</w:t>
      </w:r>
      <w:r w:rsidR="00B42C1B" w:rsidRPr="00E32786">
        <w:rPr>
          <w:rFonts w:cs="AL-Mohanad" w:hint="cs"/>
          <w:sz w:val="27"/>
          <w:szCs w:val="27"/>
          <w:rtl/>
        </w:rPr>
        <w:t>ْ</w:t>
      </w:r>
      <w:r w:rsidRPr="00E32786">
        <w:rPr>
          <w:rFonts w:cs="AL-Mohanad"/>
          <w:sz w:val="27"/>
          <w:szCs w:val="27"/>
          <w:rtl/>
        </w:rPr>
        <w:t>ضاً على التعيين</w:t>
      </w:r>
      <w:r w:rsidRPr="00E32786">
        <w:rPr>
          <w:rFonts w:cs="AL-Mohanad" w:hint="cs"/>
          <w:sz w:val="27"/>
          <w:szCs w:val="27"/>
          <w:rtl/>
        </w:rPr>
        <w:t>؛</w:t>
      </w:r>
      <w:r w:rsidRPr="00E32786">
        <w:rPr>
          <w:rFonts w:cs="AL-Mohanad"/>
          <w:sz w:val="27"/>
          <w:szCs w:val="27"/>
          <w:rtl/>
        </w:rPr>
        <w:t xml:space="preserve"> وأوجب ابن علي</w:t>
      </w:r>
      <w:r w:rsidRPr="00E32786">
        <w:rPr>
          <w:rFonts w:cs="AL-Mohanad" w:hint="cs"/>
          <w:sz w:val="27"/>
          <w:szCs w:val="27"/>
          <w:rtl/>
        </w:rPr>
        <w:t xml:space="preserve">ّ </w:t>
      </w:r>
      <w:r w:rsidRPr="00E32786">
        <w:rPr>
          <w:rFonts w:cs="AL-Mohanad"/>
          <w:sz w:val="27"/>
          <w:szCs w:val="27"/>
          <w:rtl/>
        </w:rPr>
        <w:t>والناصر للحق</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 xml:space="preserve">ـ </w:t>
      </w:r>
      <w:r w:rsidRPr="00E32786">
        <w:rPr>
          <w:rFonts w:cs="AL-Mohanad"/>
          <w:sz w:val="27"/>
          <w:szCs w:val="27"/>
          <w:rtl/>
        </w:rPr>
        <w:t>من أئم</w:t>
      </w:r>
      <w:r w:rsidRPr="00E32786">
        <w:rPr>
          <w:rFonts w:cs="AL-Mohanad" w:hint="cs"/>
          <w:sz w:val="27"/>
          <w:szCs w:val="27"/>
          <w:rtl/>
        </w:rPr>
        <w:t>ّ</w:t>
      </w:r>
      <w:r w:rsidRPr="00E32786">
        <w:rPr>
          <w:rFonts w:cs="AL-Mohanad"/>
          <w:sz w:val="27"/>
          <w:szCs w:val="27"/>
          <w:rtl/>
        </w:rPr>
        <w:t xml:space="preserve">ة الزيدية </w:t>
      </w:r>
      <w:r w:rsidRPr="00E32786">
        <w:rPr>
          <w:rFonts w:cs="AL-Mohanad" w:hint="cs"/>
          <w:sz w:val="27"/>
          <w:szCs w:val="27"/>
          <w:rtl/>
        </w:rPr>
        <w:t xml:space="preserve">ـ </w:t>
      </w:r>
      <w:r w:rsidRPr="00E32786">
        <w:rPr>
          <w:rFonts w:cs="AL-Mohanad"/>
          <w:sz w:val="27"/>
          <w:szCs w:val="27"/>
          <w:rtl/>
        </w:rPr>
        <w:t>الجمع بين الغسل والمسح</w:t>
      </w:r>
      <w:r w:rsidRPr="00E32786">
        <w:rPr>
          <w:rFonts w:cs="AL-Mohanad" w:hint="cs"/>
          <w:sz w:val="27"/>
          <w:szCs w:val="27"/>
          <w:rtl/>
        </w:rPr>
        <w:t>؛</w:t>
      </w:r>
      <w:r w:rsidRPr="00E32786">
        <w:rPr>
          <w:rFonts w:cs="AL-Mohanad"/>
          <w:sz w:val="27"/>
          <w:szCs w:val="27"/>
          <w:rtl/>
        </w:rPr>
        <w:t xml:space="preserve"> ورُبَّ قائل</w:t>
      </w:r>
      <w:r w:rsidRPr="00E32786">
        <w:rPr>
          <w:rFonts w:cs="AL-Mohanad" w:hint="cs"/>
          <w:sz w:val="27"/>
          <w:szCs w:val="27"/>
          <w:rtl/>
        </w:rPr>
        <w:t>ٍ</w:t>
      </w:r>
      <w:r w:rsidRPr="00E32786">
        <w:rPr>
          <w:rFonts w:cs="AL-Mohanad"/>
          <w:sz w:val="27"/>
          <w:szCs w:val="27"/>
          <w:rtl/>
        </w:rPr>
        <w:t xml:space="preserve"> منهم بالتخيير بينهما، كما نقله الفخر الرازي وغيره عن الحسن البصري</w:t>
      </w:r>
      <w:r w:rsidRPr="00E32786">
        <w:rPr>
          <w:rFonts w:cs="AL-Mohanad" w:hint="cs"/>
          <w:sz w:val="27"/>
          <w:szCs w:val="27"/>
          <w:rtl/>
        </w:rPr>
        <w:t>،</w:t>
      </w:r>
      <w:r w:rsidRPr="00E32786">
        <w:rPr>
          <w:rFonts w:cs="AL-Mohanad"/>
          <w:sz w:val="27"/>
          <w:szCs w:val="27"/>
          <w:rtl/>
        </w:rPr>
        <w:t xml:space="preserve"> ومحمد ب</w:t>
      </w:r>
      <w:r w:rsidRPr="00E32786">
        <w:rPr>
          <w:rFonts w:cs="AL-Mohanad" w:hint="cs"/>
          <w:sz w:val="27"/>
          <w:szCs w:val="27"/>
          <w:rtl/>
        </w:rPr>
        <w:t>ن</w:t>
      </w:r>
      <w:r w:rsidRPr="00E32786">
        <w:rPr>
          <w:rFonts w:cs="AL-Mohanad"/>
          <w:sz w:val="27"/>
          <w:szCs w:val="27"/>
          <w:rtl/>
        </w:rPr>
        <w:t xml:space="preserve"> جرير الطبري. والذي عليه </w:t>
      </w:r>
      <w:r w:rsidRPr="00E32786">
        <w:rPr>
          <w:rFonts w:cs="AL-Mohanad" w:hint="cs"/>
          <w:sz w:val="27"/>
          <w:szCs w:val="27"/>
          <w:rtl/>
        </w:rPr>
        <w:t>أ</w:t>
      </w:r>
      <w:r w:rsidRPr="00E32786">
        <w:rPr>
          <w:rFonts w:cs="AL-Mohanad"/>
          <w:sz w:val="27"/>
          <w:szCs w:val="27"/>
          <w:rtl/>
        </w:rPr>
        <w:t>تباع مدرسة أهل البيت</w:t>
      </w:r>
      <w:r w:rsidR="00037356" w:rsidRPr="00E32786">
        <w:rPr>
          <w:rFonts w:cs="Mosawi" w:hint="cs"/>
          <w:sz w:val="27"/>
          <w:szCs w:val="22"/>
          <w:rtl/>
        </w:rPr>
        <w:t>^</w:t>
      </w:r>
      <w:r w:rsidRPr="00E32786">
        <w:rPr>
          <w:rFonts w:cs="AL-Mohanad"/>
          <w:sz w:val="27"/>
          <w:szCs w:val="27"/>
          <w:rtl/>
        </w:rPr>
        <w:t xml:space="preserve"> </w:t>
      </w:r>
      <w:r w:rsidRPr="00E32786">
        <w:rPr>
          <w:rFonts w:cs="AL-Mohanad" w:hint="cs"/>
          <w:sz w:val="27"/>
          <w:szCs w:val="27"/>
          <w:rtl/>
        </w:rPr>
        <w:t>المسح</w:t>
      </w:r>
      <w:r w:rsidRPr="00E32786">
        <w:rPr>
          <w:rFonts w:cs="AL-Mohanad"/>
          <w:sz w:val="27"/>
          <w:szCs w:val="27"/>
          <w:rtl/>
        </w:rPr>
        <w:t xml:space="preserve"> ف</w:t>
      </w:r>
      <w:r w:rsidR="00B42C1B" w:rsidRPr="00E32786">
        <w:rPr>
          <w:rFonts w:cs="AL-Mohanad" w:hint="cs"/>
          <w:sz w:val="27"/>
          <w:szCs w:val="27"/>
          <w:rtl/>
        </w:rPr>
        <w:t>َ</w:t>
      </w:r>
      <w:r w:rsidRPr="00E32786">
        <w:rPr>
          <w:rFonts w:cs="AL-Mohanad"/>
          <w:sz w:val="27"/>
          <w:szCs w:val="27"/>
          <w:rtl/>
        </w:rPr>
        <w:t>ر</w:t>
      </w:r>
      <w:r w:rsidR="00B42C1B" w:rsidRPr="00E32786">
        <w:rPr>
          <w:rFonts w:cs="AL-Mohanad" w:hint="cs"/>
          <w:sz w:val="27"/>
          <w:szCs w:val="27"/>
          <w:rtl/>
        </w:rPr>
        <w:t>ْ</w:t>
      </w:r>
      <w:r w:rsidRPr="00E32786">
        <w:rPr>
          <w:rFonts w:cs="AL-Mohanad"/>
          <w:sz w:val="27"/>
          <w:szCs w:val="27"/>
          <w:rtl/>
        </w:rPr>
        <w:t>ضاً معي</w:t>
      </w:r>
      <w:r w:rsidRPr="00E32786">
        <w:rPr>
          <w:rFonts w:cs="AL-Mohanad" w:hint="cs"/>
          <w:sz w:val="27"/>
          <w:szCs w:val="27"/>
          <w:rtl/>
        </w:rPr>
        <w:t>ّ</w:t>
      </w:r>
      <w:r w:rsidRPr="00E32786">
        <w:rPr>
          <w:rFonts w:cs="AL-Mohanad"/>
          <w:sz w:val="27"/>
          <w:szCs w:val="27"/>
          <w:rtl/>
        </w:rPr>
        <w:t>ناً، وهو مذهب ابن عب</w:t>
      </w:r>
      <w:r w:rsidRPr="00E32786">
        <w:rPr>
          <w:rFonts w:cs="AL-Mohanad" w:hint="cs"/>
          <w:sz w:val="27"/>
          <w:szCs w:val="27"/>
          <w:rtl/>
        </w:rPr>
        <w:t>ّ</w:t>
      </w:r>
      <w:r w:rsidRPr="00E32786">
        <w:rPr>
          <w:rFonts w:cs="AL-Mohanad"/>
          <w:sz w:val="27"/>
          <w:szCs w:val="27"/>
          <w:rtl/>
        </w:rPr>
        <w:t>اس</w:t>
      </w:r>
      <w:r w:rsidRPr="00E32786">
        <w:rPr>
          <w:rFonts w:cs="AL-Mohanad" w:hint="cs"/>
          <w:sz w:val="27"/>
          <w:szCs w:val="27"/>
          <w:rtl/>
        </w:rPr>
        <w:t>،</w:t>
      </w:r>
      <w:r w:rsidRPr="00E32786">
        <w:rPr>
          <w:rFonts w:cs="AL-Mohanad"/>
          <w:sz w:val="27"/>
          <w:szCs w:val="27"/>
          <w:rtl/>
        </w:rPr>
        <w:t xml:space="preserve"> وعكرمة</w:t>
      </w:r>
      <w:r w:rsidRPr="00E32786">
        <w:rPr>
          <w:rFonts w:cs="AL-Mohanad" w:hint="cs"/>
          <w:sz w:val="27"/>
          <w:szCs w:val="27"/>
          <w:rtl/>
        </w:rPr>
        <w:t>،</w:t>
      </w:r>
      <w:r w:rsidRPr="00E32786">
        <w:rPr>
          <w:rFonts w:cs="AL-Mohanad"/>
          <w:sz w:val="27"/>
          <w:szCs w:val="27"/>
          <w:rtl/>
        </w:rPr>
        <w:t xml:space="preserve"> والشعبي</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1"/>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ثم إنهم قد دعّ</w:t>
      </w:r>
      <w:r w:rsidRPr="00E32786">
        <w:rPr>
          <w:rFonts w:cs="AL-Mohanad" w:hint="cs"/>
          <w:sz w:val="27"/>
          <w:szCs w:val="27"/>
          <w:rtl/>
        </w:rPr>
        <w:t>َ</w:t>
      </w:r>
      <w:r w:rsidRPr="00E32786">
        <w:rPr>
          <w:rFonts w:cs="AL-Mohanad"/>
          <w:sz w:val="27"/>
          <w:szCs w:val="27"/>
          <w:rtl/>
        </w:rPr>
        <w:t>موا مذاهبهم بالس</w:t>
      </w:r>
      <w:r w:rsidRPr="00E32786">
        <w:rPr>
          <w:rFonts w:cs="AL-Mohanad" w:hint="cs"/>
          <w:sz w:val="27"/>
          <w:szCs w:val="27"/>
          <w:rtl/>
        </w:rPr>
        <w:t>ُّ</w:t>
      </w:r>
      <w:r w:rsidRPr="00E32786">
        <w:rPr>
          <w:rFonts w:cs="AL-Mohanad"/>
          <w:sz w:val="27"/>
          <w:szCs w:val="27"/>
          <w:rtl/>
        </w:rPr>
        <w:t>نّة الشريفة، وعمل الصحابة في زمن النبي</w:t>
      </w:r>
      <w:r w:rsidRPr="00E32786">
        <w:rPr>
          <w:rFonts w:cs="AL-Mohanad" w:hint="cs"/>
          <w:sz w:val="27"/>
          <w:szCs w:val="27"/>
          <w:rtl/>
        </w:rPr>
        <w:t>ّ</w:t>
      </w:r>
      <w:r w:rsidR="00037356" w:rsidRPr="00E32786">
        <w:rPr>
          <w:rFonts w:cs="Mosawi"/>
          <w:sz w:val="27"/>
          <w:szCs w:val="22"/>
          <w:rtl/>
        </w:rPr>
        <w:t>|</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بما يوافق قوله</w:t>
      </w:r>
      <w:r w:rsidRPr="00E32786">
        <w:rPr>
          <w:rFonts w:cs="AL-Mohanad" w:hint="cs"/>
          <w:sz w:val="27"/>
          <w:szCs w:val="27"/>
          <w:rtl/>
        </w:rPr>
        <w:t xml:space="preserve">. </w:t>
      </w:r>
      <w:r w:rsidRPr="00E32786">
        <w:rPr>
          <w:rFonts w:cs="AL-Mohanad"/>
          <w:sz w:val="27"/>
          <w:szCs w:val="27"/>
          <w:rtl/>
        </w:rPr>
        <w:t>على أنّه لا يمكن دعوى التواتر عن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في غسل الرجلين</w:t>
      </w:r>
      <w:r w:rsidRPr="00E32786">
        <w:rPr>
          <w:rFonts w:cs="AL-Mohanad" w:hint="cs"/>
          <w:sz w:val="27"/>
          <w:szCs w:val="27"/>
          <w:rtl/>
        </w:rPr>
        <w:t xml:space="preserve">؛ </w:t>
      </w:r>
      <w:r w:rsidRPr="00E32786">
        <w:rPr>
          <w:rFonts w:cs="AL-Mohanad"/>
          <w:sz w:val="27"/>
          <w:szCs w:val="27"/>
          <w:rtl/>
        </w:rPr>
        <w:t xml:space="preserve">فقد روى أوس </w:t>
      </w:r>
      <w:r w:rsidRPr="00E32786">
        <w:rPr>
          <w:rFonts w:cs="AL-Mohanad" w:hint="cs"/>
          <w:sz w:val="27"/>
          <w:szCs w:val="27"/>
          <w:rtl/>
        </w:rPr>
        <w:t>بن</w:t>
      </w:r>
      <w:r w:rsidRPr="00E32786">
        <w:rPr>
          <w:rFonts w:cs="AL-Mohanad"/>
          <w:sz w:val="27"/>
          <w:szCs w:val="27"/>
          <w:rtl/>
        </w:rPr>
        <w:t xml:space="preserve"> أبي أوس الثقفي أنّه رأى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أتى كظامة قوم</w:t>
      </w:r>
      <w:r w:rsidRPr="00E32786">
        <w:rPr>
          <w:rFonts w:cs="AL-Mohanad" w:hint="cs"/>
          <w:sz w:val="27"/>
          <w:szCs w:val="27"/>
          <w:rtl/>
        </w:rPr>
        <w:t>ٍ</w:t>
      </w:r>
      <w:r w:rsidRPr="00E32786">
        <w:rPr>
          <w:rFonts w:cs="AL-Mohanad"/>
          <w:sz w:val="27"/>
          <w:szCs w:val="27"/>
          <w:rtl/>
        </w:rPr>
        <w:t xml:space="preserve"> بالطائف، فتوض</w:t>
      </w:r>
      <w:r w:rsidRPr="00E32786">
        <w:rPr>
          <w:rFonts w:cs="AL-Mohanad" w:hint="cs"/>
          <w:sz w:val="27"/>
          <w:szCs w:val="27"/>
          <w:rtl/>
        </w:rPr>
        <w:t>ّ</w:t>
      </w:r>
      <w:r w:rsidRPr="00E32786">
        <w:rPr>
          <w:rFonts w:cs="AL-Mohanad"/>
          <w:sz w:val="27"/>
          <w:szCs w:val="27"/>
          <w:rtl/>
        </w:rPr>
        <w:t>أ ومسح على 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2"/>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sz w:val="27"/>
          <w:szCs w:val="27"/>
          <w:rtl/>
        </w:rPr>
        <w:t>وعن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xml:space="preserve"> أنه مسح على نعل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وقدم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ثم</w:t>
      </w:r>
      <w:r w:rsidRPr="00E32786">
        <w:rPr>
          <w:rFonts w:cs="AL-Mohanad" w:hint="cs"/>
          <w:sz w:val="27"/>
          <w:szCs w:val="27"/>
          <w:rtl/>
        </w:rPr>
        <w:t>ّ</w:t>
      </w:r>
      <w:r w:rsidRPr="00E32786">
        <w:rPr>
          <w:rFonts w:cs="AL-Mohanad"/>
          <w:sz w:val="27"/>
          <w:szCs w:val="27"/>
          <w:rtl/>
        </w:rPr>
        <w:t xml:space="preserve"> دخل المسجد</w:t>
      </w:r>
      <w:r w:rsidRPr="00E32786">
        <w:rPr>
          <w:rFonts w:cs="AL-Mohanad" w:hint="cs"/>
          <w:sz w:val="27"/>
          <w:szCs w:val="27"/>
          <w:rtl/>
        </w:rPr>
        <w:t>،</w:t>
      </w:r>
      <w:r w:rsidRPr="00E32786">
        <w:rPr>
          <w:rFonts w:cs="AL-Mohanad"/>
          <w:sz w:val="27"/>
          <w:szCs w:val="27"/>
          <w:rtl/>
        </w:rPr>
        <w:t xml:space="preserve"> فخلع نعل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وصل</w:t>
      </w:r>
      <w:r w:rsidRPr="00E32786">
        <w:rPr>
          <w:rFonts w:cs="AL-Mohanad" w:hint="cs"/>
          <w:sz w:val="27"/>
          <w:szCs w:val="27"/>
          <w:rtl/>
        </w:rPr>
        <w:t>ّ</w:t>
      </w:r>
      <w:r w:rsidRPr="00E32786">
        <w:rPr>
          <w:rFonts w:cs="AL-Mohanad"/>
          <w:sz w:val="27"/>
          <w:szCs w:val="27"/>
          <w:rtl/>
        </w:rPr>
        <w:t>ى</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3"/>
      </w:r>
      <w:r w:rsidRPr="00E32786">
        <w:rPr>
          <w:rFonts w:ascii="Abz-7 (Lotus Linotype)" w:hAnsi="Abz-7 (Lotus Linotype)" w:cs="AL-Mohanad" w:hint="cs"/>
          <w:sz w:val="27"/>
          <w:szCs w:val="27"/>
          <w:vertAlign w:val="superscript"/>
          <w:rtl/>
        </w:rPr>
        <w:t xml:space="preserve">؛ </w:t>
      </w:r>
      <w:r w:rsidRPr="00E32786">
        <w:rPr>
          <w:rFonts w:cs="AL-Mohanad"/>
          <w:sz w:val="27"/>
          <w:szCs w:val="27"/>
          <w:rtl/>
        </w:rPr>
        <w:t>وعن ابن عب</w:t>
      </w:r>
      <w:r w:rsidRPr="00E32786">
        <w:rPr>
          <w:rFonts w:cs="AL-Mohanad" w:hint="cs"/>
          <w:sz w:val="27"/>
          <w:szCs w:val="27"/>
          <w:rtl/>
        </w:rPr>
        <w:t>ّ</w:t>
      </w:r>
      <w:r w:rsidRPr="00E32786">
        <w:rPr>
          <w:rFonts w:cs="AL-Mohanad"/>
          <w:sz w:val="27"/>
          <w:szCs w:val="27"/>
          <w:rtl/>
        </w:rPr>
        <w:t xml:space="preserve">اس أنّه قال: </w:t>
      </w:r>
      <w:r w:rsidRPr="00E32786">
        <w:rPr>
          <w:rFonts w:ascii="Lotus Linotype" w:hAnsi="Lotus Linotype" w:cs="AL-Mohanad"/>
          <w:sz w:val="24"/>
          <w:szCs w:val="24"/>
          <w:rtl/>
        </w:rPr>
        <w:t>«</w:t>
      </w:r>
      <w:r w:rsidRPr="00E32786">
        <w:rPr>
          <w:rFonts w:cs="AL-Mohanad"/>
          <w:sz w:val="27"/>
          <w:szCs w:val="27"/>
          <w:rtl/>
        </w:rPr>
        <w:t>ما أجد في كتاب الله إلاّ غسلتين ومسحتين</w:t>
      </w:r>
      <w:r w:rsidRPr="00E32786">
        <w:rPr>
          <w:rFonts w:ascii="Lotus Linotype" w:hAnsi="Lotus Linotype" w:cs="AL-Mohanad"/>
          <w:sz w:val="24"/>
          <w:szCs w:val="24"/>
          <w:rtl/>
        </w:rPr>
        <w:t>»</w:t>
      </w:r>
      <w:r w:rsidRPr="00E32786">
        <w:rPr>
          <w:rFonts w:cs="AL-Mohanad" w:hint="cs"/>
          <w:sz w:val="27"/>
          <w:szCs w:val="27"/>
          <w:rtl/>
        </w:rPr>
        <w:t xml:space="preserve">؛ </w:t>
      </w:r>
      <w:r w:rsidRPr="00E32786">
        <w:rPr>
          <w:rFonts w:cs="AL-Mohanad"/>
          <w:sz w:val="27"/>
          <w:szCs w:val="27"/>
          <w:rtl/>
        </w:rPr>
        <w:t xml:space="preserve">وكان يقول: </w:t>
      </w:r>
      <w:r w:rsidR="00FE30CA" w:rsidRPr="00E32786">
        <w:rPr>
          <w:rFonts w:ascii="Lotus Linotype" w:hAnsi="Lotus Linotype" w:cs="AL-Mohanad"/>
          <w:sz w:val="24"/>
          <w:szCs w:val="24"/>
          <w:rtl/>
        </w:rPr>
        <w:t>«</w:t>
      </w:r>
      <w:r w:rsidRPr="00E32786">
        <w:rPr>
          <w:rFonts w:cs="AL-Mohanad"/>
          <w:sz w:val="27"/>
          <w:szCs w:val="27"/>
          <w:rtl/>
        </w:rPr>
        <w:t>الوضوء غسلتان ومسحتان</w:t>
      </w:r>
      <w:r w:rsidR="00FE30CA"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ولمّا بلغه أنّ الربيع بنت معوذ بن عفراء الأنصاري تزعم أنّ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توض</w:t>
      </w:r>
      <w:r w:rsidRPr="00E32786">
        <w:rPr>
          <w:rFonts w:cs="AL-Mohanad" w:hint="cs"/>
          <w:sz w:val="27"/>
          <w:szCs w:val="27"/>
          <w:rtl/>
        </w:rPr>
        <w:t>ّ</w:t>
      </w:r>
      <w:r w:rsidRPr="00E32786">
        <w:rPr>
          <w:rFonts w:cs="AL-Mohanad"/>
          <w:sz w:val="27"/>
          <w:szCs w:val="27"/>
          <w:rtl/>
        </w:rPr>
        <w:t>أ عندها فغسل رجل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 أتاها يس</w:t>
      </w:r>
      <w:r w:rsidRPr="00E32786">
        <w:rPr>
          <w:rFonts w:cs="AL-Mohanad" w:hint="cs"/>
          <w:sz w:val="27"/>
          <w:szCs w:val="27"/>
          <w:rtl/>
        </w:rPr>
        <w:t>ـ</w:t>
      </w:r>
      <w:r w:rsidRPr="00E32786">
        <w:rPr>
          <w:rFonts w:cs="AL-Mohanad"/>
          <w:sz w:val="27"/>
          <w:szCs w:val="27"/>
          <w:rtl/>
        </w:rPr>
        <w:t>ألها</w:t>
      </w:r>
      <w:r w:rsidRPr="00E32786">
        <w:rPr>
          <w:rFonts w:cs="AL-Mohanad" w:hint="cs"/>
          <w:sz w:val="27"/>
          <w:szCs w:val="27"/>
          <w:rtl/>
        </w:rPr>
        <w:t>، ف</w:t>
      </w:r>
      <w:r w:rsidRPr="00E32786">
        <w:rPr>
          <w:rFonts w:cs="AL-Mohanad"/>
          <w:sz w:val="27"/>
          <w:szCs w:val="27"/>
          <w:rtl/>
        </w:rPr>
        <w:t>قال</w:t>
      </w:r>
      <w:r w:rsidRPr="00E32786">
        <w:rPr>
          <w:rFonts w:cs="AL-Mohanad" w:hint="cs"/>
          <w:sz w:val="27"/>
          <w:szCs w:val="27"/>
          <w:rtl/>
        </w:rPr>
        <w:t xml:space="preserve"> ـ</w:t>
      </w:r>
      <w:r w:rsidRPr="00E32786">
        <w:rPr>
          <w:rFonts w:cs="AL-Mohanad"/>
          <w:sz w:val="27"/>
          <w:szCs w:val="27"/>
          <w:rtl/>
        </w:rPr>
        <w:t xml:space="preserve"> غير مصدّ</w:t>
      </w:r>
      <w:r w:rsidR="00FE30CA"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 xml:space="preserve"> بل منكراً أو محتجّاً </w:t>
      </w:r>
      <w:r w:rsidRPr="00E32786">
        <w:rPr>
          <w:rFonts w:cs="AL-Mohanad" w:hint="cs"/>
          <w:sz w:val="27"/>
          <w:szCs w:val="27"/>
          <w:rtl/>
        </w:rPr>
        <w:t>ـ:</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الناس أب</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ْا</w:t>
      </w:r>
      <w:r w:rsidRPr="00E32786">
        <w:rPr>
          <w:rFonts w:cs="AL-Mohanad"/>
          <w:sz w:val="27"/>
          <w:szCs w:val="27"/>
          <w:rtl/>
        </w:rPr>
        <w:t xml:space="preserve"> إلاّ الغسل</w:t>
      </w:r>
      <w:r w:rsidRPr="00E32786">
        <w:rPr>
          <w:rFonts w:cs="AL-Mohanad" w:hint="cs"/>
          <w:sz w:val="27"/>
          <w:szCs w:val="27"/>
          <w:rtl/>
        </w:rPr>
        <w:t>،</w:t>
      </w:r>
      <w:r w:rsidRPr="00E32786">
        <w:rPr>
          <w:rFonts w:cs="AL-Mohanad"/>
          <w:sz w:val="27"/>
          <w:szCs w:val="27"/>
          <w:rtl/>
        </w:rPr>
        <w:t xml:space="preserve"> ولا أجد في كتاب الله إلاّ المسح</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4"/>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sz w:val="27"/>
          <w:szCs w:val="27"/>
          <w:rtl/>
        </w:rPr>
        <w:t>وذُكر لأنس بن مالك قول الحج</w:t>
      </w:r>
      <w:r w:rsidRPr="00E32786">
        <w:rPr>
          <w:rFonts w:cs="AL-Mohanad" w:hint="cs"/>
          <w:sz w:val="27"/>
          <w:szCs w:val="27"/>
          <w:rtl/>
        </w:rPr>
        <w:t>ّ</w:t>
      </w:r>
      <w:r w:rsidRPr="00E32786">
        <w:rPr>
          <w:rFonts w:cs="AL-Mohanad"/>
          <w:sz w:val="27"/>
          <w:szCs w:val="27"/>
          <w:rtl/>
        </w:rPr>
        <w:t>اج: اغسلوا القدم</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ظاهرهما وباطنهما</w:t>
      </w:r>
      <w:r w:rsidRPr="00E32786">
        <w:rPr>
          <w:rFonts w:cs="AL-Mohanad" w:hint="cs"/>
          <w:sz w:val="27"/>
          <w:szCs w:val="27"/>
          <w:rtl/>
        </w:rPr>
        <w:t>،</w:t>
      </w:r>
      <w:r w:rsidRPr="00E32786">
        <w:rPr>
          <w:rFonts w:cs="AL-Mohanad"/>
          <w:sz w:val="27"/>
          <w:szCs w:val="27"/>
          <w:rtl/>
        </w:rPr>
        <w:t xml:space="preserve"> وخل</w:t>
      </w:r>
      <w:r w:rsidRPr="00E32786">
        <w:rPr>
          <w:rFonts w:cs="AL-Mohanad" w:hint="cs"/>
          <w:sz w:val="27"/>
          <w:szCs w:val="27"/>
          <w:rtl/>
        </w:rPr>
        <w:t>ِّ</w:t>
      </w:r>
      <w:r w:rsidRPr="00E32786">
        <w:rPr>
          <w:rFonts w:cs="AL-Mohanad"/>
          <w:sz w:val="27"/>
          <w:szCs w:val="27"/>
          <w:rtl/>
        </w:rPr>
        <w:t xml:space="preserve">لوا ما بين الأصابع، فقال أنس: </w:t>
      </w:r>
      <w:r w:rsidRPr="00E32786">
        <w:rPr>
          <w:rFonts w:cs="AL-Mohanad"/>
          <w:sz w:val="27"/>
          <w:szCs w:val="27"/>
          <w:rtl/>
        </w:rPr>
        <w:lastRenderedPageBreak/>
        <w:t>صدق الله</w:t>
      </w:r>
      <w:r w:rsidRPr="00E32786">
        <w:rPr>
          <w:rFonts w:cs="AL-Mohanad" w:hint="cs"/>
          <w:sz w:val="27"/>
          <w:szCs w:val="27"/>
          <w:rtl/>
        </w:rPr>
        <w:t>،</w:t>
      </w:r>
      <w:r w:rsidRPr="00E32786">
        <w:rPr>
          <w:rFonts w:cs="AL-Mohanad"/>
          <w:sz w:val="27"/>
          <w:szCs w:val="27"/>
          <w:rtl/>
        </w:rPr>
        <w:t xml:space="preserve"> وكذب الحج</w:t>
      </w:r>
      <w:r w:rsidRPr="00E32786">
        <w:rPr>
          <w:rFonts w:cs="AL-Mohanad" w:hint="cs"/>
          <w:sz w:val="27"/>
          <w:szCs w:val="27"/>
          <w:rtl/>
        </w:rPr>
        <w:t>ّ</w:t>
      </w:r>
      <w:r w:rsidRPr="00E32786">
        <w:rPr>
          <w:rFonts w:cs="AL-Mohanad"/>
          <w:sz w:val="27"/>
          <w:szCs w:val="27"/>
          <w:rtl/>
        </w:rPr>
        <w:t>اج</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5"/>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هذا دون التعرّ</w:t>
      </w:r>
      <w:r w:rsidR="00FE30CA" w:rsidRPr="00E32786">
        <w:rPr>
          <w:rFonts w:cs="AL-Mohanad" w:hint="cs"/>
          <w:sz w:val="27"/>
          <w:szCs w:val="27"/>
          <w:rtl/>
        </w:rPr>
        <w:t>ُ</w:t>
      </w:r>
      <w:r w:rsidRPr="00E32786">
        <w:rPr>
          <w:rFonts w:cs="AL-Mohanad"/>
          <w:sz w:val="27"/>
          <w:szCs w:val="27"/>
          <w:rtl/>
        </w:rPr>
        <w:t>ض لروايات أئم</w:t>
      </w:r>
      <w:r w:rsidRPr="00E32786">
        <w:rPr>
          <w:rFonts w:cs="AL-Mohanad" w:hint="cs"/>
          <w:sz w:val="27"/>
          <w:szCs w:val="27"/>
          <w:rtl/>
        </w:rPr>
        <w:t>ّ</w:t>
      </w:r>
      <w:r w:rsidRPr="00E32786">
        <w:rPr>
          <w:rFonts w:cs="AL-Mohanad"/>
          <w:sz w:val="27"/>
          <w:szCs w:val="27"/>
          <w:rtl/>
        </w:rPr>
        <w:t>ة أهل البيت</w:t>
      </w:r>
      <w:r w:rsidR="00037356" w:rsidRPr="00E32786">
        <w:rPr>
          <w:rFonts w:cs="Mosawi" w:hint="cs"/>
          <w:sz w:val="27"/>
          <w:szCs w:val="22"/>
          <w:rtl/>
        </w:rPr>
        <w:t>^</w:t>
      </w:r>
      <w:r w:rsidRPr="00E32786">
        <w:rPr>
          <w:rFonts w:cs="AL-Mohanad"/>
          <w:sz w:val="27"/>
          <w:szCs w:val="27"/>
          <w:rtl/>
        </w:rPr>
        <w:t xml:space="preserve"> النافية للغسل</w:t>
      </w:r>
      <w:r w:rsidRPr="00E32786">
        <w:rPr>
          <w:rFonts w:cs="AL-Mohanad" w:hint="cs"/>
          <w:sz w:val="27"/>
          <w:szCs w:val="27"/>
          <w:rtl/>
        </w:rPr>
        <w:t>،</w:t>
      </w:r>
      <w:r w:rsidRPr="00E32786">
        <w:rPr>
          <w:rFonts w:cs="AL-Mohanad"/>
          <w:sz w:val="27"/>
          <w:szCs w:val="27"/>
          <w:rtl/>
        </w:rPr>
        <w:t xml:space="preserve"> أو المتعرّ</w:t>
      </w:r>
      <w:r w:rsidRPr="00E32786">
        <w:rPr>
          <w:rFonts w:cs="AL-Mohanad" w:hint="cs"/>
          <w:sz w:val="27"/>
          <w:szCs w:val="27"/>
          <w:rtl/>
        </w:rPr>
        <w:t>ِ</w:t>
      </w:r>
      <w:r w:rsidRPr="00E32786">
        <w:rPr>
          <w:rFonts w:cs="AL-Mohanad"/>
          <w:sz w:val="27"/>
          <w:szCs w:val="27"/>
          <w:rtl/>
        </w:rPr>
        <w:t>ضة لكيفي</w:t>
      </w:r>
      <w:r w:rsidRPr="00E32786">
        <w:rPr>
          <w:rFonts w:cs="AL-Mohanad" w:hint="cs"/>
          <w:sz w:val="27"/>
          <w:szCs w:val="27"/>
          <w:rtl/>
        </w:rPr>
        <w:t>ّ</w:t>
      </w:r>
      <w:r w:rsidRPr="00E32786">
        <w:rPr>
          <w:rFonts w:cs="AL-Mohanad"/>
          <w:sz w:val="27"/>
          <w:szCs w:val="27"/>
          <w:rtl/>
        </w:rPr>
        <w:t>ة وضوء رسول الله</w:t>
      </w:r>
      <w:r w:rsidR="00037356" w:rsidRPr="00E32786">
        <w:rPr>
          <w:rFonts w:cs="Mosawi"/>
          <w:sz w:val="27"/>
          <w:szCs w:val="22"/>
          <w:rtl/>
        </w:rPr>
        <w:t>|</w:t>
      </w:r>
      <w:r w:rsidRPr="00E32786">
        <w:rPr>
          <w:rFonts w:cs="AL-Mohanad"/>
          <w:sz w:val="27"/>
          <w:szCs w:val="27"/>
          <w:rtl/>
        </w:rPr>
        <w:t>.</w:t>
      </w:r>
    </w:p>
    <w:p w14:paraId="2C94C443" w14:textId="43185EA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أما ما ذهب إليه أئم</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المذاهب الأربعة وجمهور</w:t>
      </w:r>
      <w:r w:rsidRPr="00E32786">
        <w:rPr>
          <w:rFonts w:cs="AL-Mohanad" w:hint="cs"/>
          <w:sz w:val="27"/>
          <w:szCs w:val="27"/>
          <w:rtl/>
        </w:rPr>
        <w:t>ُ</w:t>
      </w:r>
      <w:r w:rsidRPr="00E32786">
        <w:rPr>
          <w:rFonts w:cs="AL-Mohanad"/>
          <w:sz w:val="27"/>
          <w:szCs w:val="27"/>
          <w:rtl/>
        </w:rPr>
        <w:t xml:space="preserve"> مدرسة أهل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من وجوب غَسْل الرّجلين في الوضوء، فقد استدلّوا له </w:t>
      </w:r>
      <w:r w:rsidRPr="00E32786">
        <w:rPr>
          <w:rFonts w:cs="AL-Mohanad" w:hint="cs"/>
          <w:sz w:val="27"/>
          <w:szCs w:val="27"/>
          <w:rtl/>
        </w:rPr>
        <w:t xml:space="preserve">في </w:t>
      </w:r>
      <w:r w:rsidRPr="00E32786">
        <w:rPr>
          <w:rFonts w:cs="AL-Mohanad"/>
          <w:sz w:val="27"/>
          <w:szCs w:val="27"/>
          <w:rtl/>
        </w:rPr>
        <w:t>الآية الكريمة بأنّ الأرجل معطوفة</w:t>
      </w:r>
      <w:r w:rsidRPr="00E32786">
        <w:rPr>
          <w:rFonts w:cs="AL-Mohanad" w:hint="cs"/>
          <w:sz w:val="27"/>
          <w:szCs w:val="27"/>
          <w:rtl/>
        </w:rPr>
        <w:t>ٌ</w:t>
      </w:r>
      <w:r w:rsidRPr="00E32786">
        <w:rPr>
          <w:rFonts w:cs="AL-Mohanad"/>
          <w:sz w:val="27"/>
          <w:szCs w:val="27"/>
          <w:rtl/>
        </w:rPr>
        <w:t xml:space="preserve"> على الأيدي على القراءتين</w:t>
      </w:r>
      <w:r w:rsidRPr="00E32786">
        <w:rPr>
          <w:rFonts w:cs="AL-Mohanad" w:hint="cs"/>
          <w:sz w:val="27"/>
          <w:szCs w:val="27"/>
          <w:rtl/>
        </w:rPr>
        <w:t>؛</w:t>
      </w:r>
      <w:r w:rsidRPr="00E32786">
        <w:rPr>
          <w:rFonts w:cs="AL-Mohanad"/>
          <w:sz w:val="27"/>
          <w:szCs w:val="27"/>
          <w:rtl/>
        </w:rPr>
        <w:t xml:space="preserve"> أمّا على قراءة النّصب فواضح</w:t>
      </w:r>
      <w:r w:rsidRPr="00E32786">
        <w:rPr>
          <w:rFonts w:cs="AL-Mohanad" w:hint="cs"/>
          <w:sz w:val="27"/>
          <w:szCs w:val="27"/>
          <w:rtl/>
        </w:rPr>
        <w:t>ٌ؛</w:t>
      </w:r>
      <w:r w:rsidRPr="00E32786">
        <w:rPr>
          <w:rFonts w:cs="AL-Mohanad"/>
          <w:sz w:val="27"/>
          <w:szCs w:val="27"/>
          <w:rtl/>
        </w:rPr>
        <w:t xml:space="preserve"> إذ الأيدي منصوبة</w:t>
      </w:r>
      <w:r w:rsidRPr="00E32786">
        <w:rPr>
          <w:rFonts w:cs="AL-Mohanad" w:hint="cs"/>
          <w:sz w:val="27"/>
          <w:szCs w:val="27"/>
          <w:rtl/>
        </w:rPr>
        <w:t>ٌ</w:t>
      </w:r>
      <w:r w:rsidRPr="00E32786">
        <w:rPr>
          <w:rFonts w:cs="AL-Mohanad"/>
          <w:sz w:val="27"/>
          <w:szCs w:val="27"/>
          <w:rtl/>
        </w:rPr>
        <w:t xml:space="preserve"> لفظاً ومحلاّ</w:t>
      </w:r>
      <w:r w:rsidR="00FE30CA" w:rsidRPr="00E32786">
        <w:rPr>
          <w:rFonts w:cs="AL-Mohanad" w:hint="cs"/>
          <w:sz w:val="27"/>
          <w:szCs w:val="27"/>
          <w:rtl/>
        </w:rPr>
        <w:t>ً</w:t>
      </w:r>
      <w:r w:rsidRPr="00E32786">
        <w:rPr>
          <w:rFonts w:cs="AL-Mohanad"/>
          <w:sz w:val="27"/>
          <w:szCs w:val="27"/>
          <w:rtl/>
        </w:rPr>
        <w:t>، وأمّا على قراءة الجرّ فللجوار وال</w:t>
      </w:r>
      <w:r w:rsidRPr="00E32786">
        <w:rPr>
          <w:rFonts w:cs="AL-Mohanad" w:hint="cs"/>
          <w:sz w:val="27"/>
          <w:szCs w:val="27"/>
          <w:rtl/>
        </w:rPr>
        <w:t>إ</w:t>
      </w:r>
      <w:r w:rsidRPr="00E32786">
        <w:rPr>
          <w:rFonts w:cs="AL-Mohanad"/>
          <w:sz w:val="27"/>
          <w:szCs w:val="27"/>
          <w:rtl/>
        </w:rPr>
        <w:t xml:space="preserve">تباع، أيْ </w:t>
      </w:r>
      <w:r w:rsidRPr="00E32786">
        <w:rPr>
          <w:rFonts w:cs="AL-Mohanad" w:hint="cs"/>
          <w:sz w:val="27"/>
          <w:szCs w:val="27"/>
          <w:rtl/>
        </w:rPr>
        <w:t>إ</w:t>
      </w:r>
      <w:r w:rsidRPr="00E32786">
        <w:rPr>
          <w:rFonts w:cs="AL-Mohanad"/>
          <w:sz w:val="27"/>
          <w:szCs w:val="27"/>
          <w:rtl/>
        </w:rPr>
        <w:t>نّ الرؤوس مجرورة</w:t>
      </w:r>
      <w:r w:rsidRPr="00E32786">
        <w:rPr>
          <w:rFonts w:cs="AL-Mohanad" w:hint="cs"/>
          <w:sz w:val="27"/>
          <w:szCs w:val="27"/>
          <w:rtl/>
        </w:rPr>
        <w:t>ٌ</w:t>
      </w:r>
      <w:r w:rsidRPr="00E32786">
        <w:rPr>
          <w:rFonts w:cs="AL-Mohanad"/>
          <w:sz w:val="27"/>
          <w:szCs w:val="27"/>
          <w:rtl/>
        </w:rPr>
        <w:t>، والأرجل مجاورة</w:t>
      </w:r>
      <w:r w:rsidRPr="00E32786">
        <w:rPr>
          <w:rFonts w:cs="AL-Mohanad" w:hint="cs"/>
          <w:sz w:val="27"/>
          <w:szCs w:val="27"/>
          <w:rtl/>
        </w:rPr>
        <w:t>ٌ</w:t>
      </w:r>
      <w:r w:rsidRPr="00E32786">
        <w:rPr>
          <w:rFonts w:cs="AL-Mohanad"/>
          <w:sz w:val="27"/>
          <w:szCs w:val="27"/>
          <w:rtl/>
        </w:rPr>
        <w:t xml:space="preserve"> لها، فجُرّ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لعلاقة المجاورة</w:t>
      </w:r>
      <w:r w:rsidRPr="00E32786">
        <w:rPr>
          <w:rFonts w:cs="AL-Mohanad" w:hint="cs"/>
          <w:sz w:val="27"/>
          <w:szCs w:val="27"/>
          <w:rtl/>
        </w:rPr>
        <w:t>.</w:t>
      </w:r>
      <w:r w:rsidRPr="00E32786">
        <w:rPr>
          <w:rFonts w:cs="AL-Mohanad"/>
          <w:sz w:val="27"/>
          <w:szCs w:val="27"/>
          <w:rtl/>
        </w:rPr>
        <w:t xml:space="preserve"> وهذا موجود</w:t>
      </w:r>
      <w:r w:rsidRPr="00E32786">
        <w:rPr>
          <w:rFonts w:cs="AL-Mohanad" w:hint="cs"/>
          <w:sz w:val="27"/>
          <w:szCs w:val="27"/>
          <w:rtl/>
        </w:rPr>
        <w:t>ٌ</w:t>
      </w:r>
      <w:r w:rsidRPr="00E32786">
        <w:rPr>
          <w:rFonts w:cs="AL-Mohanad"/>
          <w:sz w:val="27"/>
          <w:szCs w:val="27"/>
          <w:rtl/>
        </w:rPr>
        <w:t xml:space="preserve"> في كلام العرب كقولهم: (جُحر ضبٍّ خَرِب</w:t>
      </w:r>
      <w:r w:rsidRPr="00E32786">
        <w:rPr>
          <w:rFonts w:cs="AL-Mohanad" w:hint="cs"/>
          <w:sz w:val="27"/>
          <w:szCs w:val="27"/>
          <w:rtl/>
        </w:rPr>
        <w:t>ٍ</w:t>
      </w:r>
      <w:r w:rsidRPr="00E32786">
        <w:rPr>
          <w:rFonts w:cs="AL-Mohanad"/>
          <w:sz w:val="27"/>
          <w:szCs w:val="27"/>
          <w:rtl/>
        </w:rPr>
        <w:t xml:space="preserve">) مع العلم بأنّ </w:t>
      </w:r>
      <w:r w:rsidR="00B7756D" w:rsidRPr="00E32786">
        <w:rPr>
          <w:rFonts w:cs="AL-Mohanad" w:hint="cs"/>
          <w:sz w:val="27"/>
          <w:szCs w:val="27"/>
          <w:rtl/>
        </w:rPr>
        <w:t>(</w:t>
      </w:r>
      <w:r w:rsidRPr="00E32786">
        <w:rPr>
          <w:rFonts w:cs="AL-Mohanad"/>
          <w:sz w:val="27"/>
          <w:szCs w:val="27"/>
          <w:rtl/>
        </w:rPr>
        <w:t>خَرب</w:t>
      </w:r>
      <w:r w:rsidR="00B7756D" w:rsidRPr="00E32786">
        <w:rPr>
          <w:rFonts w:cs="AL-Mohanad" w:hint="cs"/>
          <w:sz w:val="27"/>
          <w:szCs w:val="27"/>
          <w:rtl/>
        </w:rPr>
        <w:t>)</w:t>
      </w:r>
      <w:r w:rsidRPr="00E32786">
        <w:rPr>
          <w:rFonts w:cs="AL-Mohanad"/>
          <w:sz w:val="27"/>
          <w:szCs w:val="27"/>
          <w:rtl/>
        </w:rPr>
        <w:t xml:space="preserve"> يجب رفعه</w:t>
      </w:r>
      <w:r w:rsidRPr="00E32786">
        <w:rPr>
          <w:rFonts w:cs="AL-Mohanad" w:hint="cs"/>
          <w:sz w:val="27"/>
          <w:szCs w:val="27"/>
          <w:rtl/>
        </w:rPr>
        <w:t>؛</w:t>
      </w:r>
      <w:r w:rsidRPr="00E32786">
        <w:rPr>
          <w:rFonts w:cs="AL-Mohanad"/>
          <w:sz w:val="27"/>
          <w:szCs w:val="27"/>
          <w:rtl/>
        </w:rPr>
        <w:t xml:space="preserve"> لأنّه صفة للجُح</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لا للضبّ، ولكنّه خ</w:t>
      </w:r>
      <w:r w:rsidR="00B7756D" w:rsidRPr="00E32786">
        <w:rPr>
          <w:rFonts w:cs="AL-Mohanad" w:hint="cs"/>
          <w:sz w:val="27"/>
          <w:szCs w:val="27"/>
          <w:rtl/>
        </w:rPr>
        <w:t>ُ</w:t>
      </w:r>
      <w:r w:rsidRPr="00E32786">
        <w:rPr>
          <w:rFonts w:cs="AL-Mohanad"/>
          <w:sz w:val="27"/>
          <w:szCs w:val="27"/>
          <w:rtl/>
        </w:rPr>
        <w:t>ف</w:t>
      </w:r>
      <w:r w:rsidR="00B7756D" w:rsidRPr="00E32786">
        <w:rPr>
          <w:rFonts w:cs="AL-Mohanad" w:hint="cs"/>
          <w:sz w:val="27"/>
          <w:szCs w:val="27"/>
          <w:rtl/>
        </w:rPr>
        <w:t>ِ</w:t>
      </w:r>
      <w:r w:rsidRPr="00E32786">
        <w:rPr>
          <w:rFonts w:cs="AL-Mohanad"/>
          <w:sz w:val="27"/>
          <w:szCs w:val="27"/>
          <w:rtl/>
        </w:rPr>
        <w:t>ض لمجاورته للضب</w:t>
      </w:r>
      <w:r w:rsidRPr="00E32786">
        <w:rPr>
          <w:rFonts w:cs="AL-Mohanad" w:hint="cs"/>
          <w:sz w:val="27"/>
          <w:szCs w:val="27"/>
          <w:rtl/>
        </w:rPr>
        <w:t>ّ</w:t>
      </w:r>
      <w:r w:rsidRPr="00E32786">
        <w:rPr>
          <w:rFonts w:cs="AL-Mohanad"/>
          <w:sz w:val="27"/>
          <w:szCs w:val="27"/>
          <w:rtl/>
        </w:rPr>
        <w:t xml:space="preserve"> المجرور.</w:t>
      </w:r>
    </w:p>
    <w:p w14:paraId="623A1601" w14:textId="1393A99A"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واستدلّ أتباع مدرسة أهل البيت</w:t>
      </w:r>
      <w:r w:rsidR="00037356" w:rsidRPr="00E32786">
        <w:rPr>
          <w:rFonts w:cs="Mosawi" w:hint="cs"/>
          <w:sz w:val="27"/>
          <w:szCs w:val="22"/>
          <w:rtl/>
        </w:rPr>
        <w:t>^</w:t>
      </w:r>
      <w:r w:rsidRPr="00E32786">
        <w:rPr>
          <w:rFonts w:cs="AL-Mohanad"/>
          <w:sz w:val="27"/>
          <w:szCs w:val="27"/>
          <w:rtl/>
        </w:rPr>
        <w:t xml:space="preserve"> على وجوب مسح الأرجل ببيان أنّ الأرجل معطوفةٌ على الرؤوس</w:t>
      </w:r>
      <w:r w:rsidRPr="00E32786">
        <w:rPr>
          <w:rFonts w:cs="AL-Mohanad" w:hint="cs"/>
          <w:sz w:val="27"/>
          <w:szCs w:val="27"/>
          <w:rtl/>
        </w:rPr>
        <w:t>؛</w:t>
      </w:r>
      <w:r w:rsidRPr="00E32786">
        <w:rPr>
          <w:rFonts w:cs="AL-Mohanad"/>
          <w:sz w:val="27"/>
          <w:szCs w:val="27"/>
          <w:rtl/>
        </w:rPr>
        <w:t xml:space="preserve"> أمّا على قراءة الجر</w:t>
      </w:r>
      <w:r w:rsidRPr="00E32786">
        <w:rPr>
          <w:rFonts w:cs="AL-Mohanad" w:hint="cs"/>
          <w:sz w:val="27"/>
          <w:szCs w:val="27"/>
          <w:rtl/>
        </w:rPr>
        <w:t>ّ</w:t>
      </w:r>
      <w:r w:rsidRPr="00E32786">
        <w:rPr>
          <w:rFonts w:cs="AL-Mohanad"/>
          <w:sz w:val="27"/>
          <w:szCs w:val="27"/>
          <w:rtl/>
        </w:rPr>
        <w:t xml:space="preserve"> فواضح</w:t>
      </w:r>
      <w:r w:rsidRPr="00E32786">
        <w:rPr>
          <w:rFonts w:cs="AL-Mohanad" w:hint="cs"/>
          <w:sz w:val="27"/>
          <w:szCs w:val="27"/>
          <w:rtl/>
        </w:rPr>
        <w:t>ٌ؛</w:t>
      </w:r>
      <w:r w:rsidRPr="00E32786">
        <w:rPr>
          <w:rFonts w:cs="AL-Mohanad"/>
          <w:sz w:val="27"/>
          <w:szCs w:val="27"/>
          <w:rtl/>
        </w:rPr>
        <w:t xml:space="preserve"> إذ الرّؤوس مجرورة</w:t>
      </w:r>
      <w:r w:rsidRPr="00E32786">
        <w:rPr>
          <w:rFonts w:cs="AL-Mohanad" w:hint="cs"/>
          <w:sz w:val="27"/>
          <w:szCs w:val="27"/>
          <w:rtl/>
        </w:rPr>
        <w:t>ٌ</w:t>
      </w:r>
      <w:r w:rsidRPr="00E32786">
        <w:rPr>
          <w:rFonts w:cs="AL-Mohanad"/>
          <w:sz w:val="27"/>
          <w:szCs w:val="27"/>
          <w:rtl/>
        </w:rPr>
        <w:t xml:space="preserve"> بالباء</w:t>
      </w:r>
      <w:r w:rsidRPr="00E32786">
        <w:rPr>
          <w:rFonts w:cs="AL-Mohanad" w:hint="cs"/>
          <w:sz w:val="27"/>
          <w:szCs w:val="27"/>
          <w:rtl/>
        </w:rPr>
        <w:t>؛</w:t>
      </w:r>
      <w:r w:rsidRPr="00E32786">
        <w:rPr>
          <w:rFonts w:cs="AL-Mohanad"/>
          <w:sz w:val="27"/>
          <w:szCs w:val="27"/>
          <w:rtl/>
        </w:rPr>
        <w:t xml:space="preserve"> وأما على قراءة النصب فمعطوفة</w:t>
      </w:r>
      <w:r w:rsidRPr="00E32786">
        <w:rPr>
          <w:rFonts w:cs="AL-Mohanad" w:hint="cs"/>
          <w:sz w:val="27"/>
          <w:szCs w:val="27"/>
          <w:rtl/>
        </w:rPr>
        <w:t>ٌ</w:t>
      </w:r>
      <w:r w:rsidRPr="00E32786">
        <w:rPr>
          <w:rFonts w:cs="AL-Mohanad"/>
          <w:sz w:val="27"/>
          <w:szCs w:val="27"/>
          <w:rtl/>
        </w:rPr>
        <w:t xml:space="preserve"> على محلّ الرؤوس</w:t>
      </w:r>
      <w:r w:rsidRPr="00E32786">
        <w:rPr>
          <w:rFonts w:cs="AL-Mohanad" w:hint="cs"/>
          <w:sz w:val="27"/>
          <w:szCs w:val="27"/>
          <w:rtl/>
        </w:rPr>
        <w:t>؛</w:t>
      </w:r>
      <w:r w:rsidRPr="00E32786">
        <w:rPr>
          <w:rFonts w:cs="AL-Mohanad"/>
          <w:sz w:val="27"/>
          <w:szCs w:val="27"/>
          <w:rtl/>
        </w:rPr>
        <w:t xml:space="preserve"> لأنّ كلّ مجرور</w:t>
      </w:r>
      <w:r w:rsidRPr="00E32786">
        <w:rPr>
          <w:rFonts w:cs="AL-Mohanad" w:hint="cs"/>
          <w:sz w:val="27"/>
          <w:szCs w:val="27"/>
          <w:rtl/>
        </w:rPr>
        <w:t>ٍ</w:t>
      </w:r>
      <w:r w:rsidRPr="00E32786">
        <w:rPr>
          <w:rFonts w:cs="AL-Mohanad"/>
          <w:sz w:val="27"/>
          <w:szCs w:val="27"/>
          <w:rtl/>
        </w:rPr>
        <w:t xml:space="preserve"> لفظاً منصوب</w:t>
      </w:r>
      <w:r w:rsidRPr="00E32786">
        <w:rPr>
          <w:rFonts w:cs="AL-Mohanad" w:hint="cs"/>
          <w:sz w:val="27"/>
          <w:szCs w:val="27"/>
          <w:rtl/>
        </w:rPr>
        <w:t>ٌ</w:t>
      </w:r>
      <w:r w:rsidRPr="00E32786">
        <w:rPr>
          <w:rFonts w:cs="AL-Mohanad"/>
          <w:sz w:val="27"/>
          <w:szCs w:val="27"/>
          <w:rtl/>
        </w:rPr>
        <w:t xml:space="preserve"> مح</w:t>
      </w:r>
      <w:r w:rsidR="00E253D4" w:rsidRPr="00E32786">
        <w:rPr>
          <w:rFonts w:cs="AL-Mohanad"/>
          <w:sz w:val="27"/>
          <w:szCs w:val="27"/>
          <w:rtl/>
        </w:rPr>
        <w:t>لا</w:t>
      </w:r>
      <w:r w:rsidR="00E253D4" w:rsidRPr="00E32786">
        <w:rPr>
          <w:rFonts w:cs="AL-Mohanad" w:hint="cs"/>
          <w:sz w:val="27"/>
          <w:szCs w:val="27"/>
          <w:rtl/>
        </w:rPr>
        <w:t>ًّ</w:t>
      </w:r>
      <w:r w:rsidRPr="00E32786">
        <w:rPr>
          <w:rFonts w:cs="AL-Mohanad"/>
          <w:sz w:val="27"/>
          <w:szCs w:val="27"/>
          <w:rtl/>
        </w:rPr>
        <w:t>، لذا ي</w:t>
      </w:r>
      <w:r w:rsidRPr="00E32786">
        <w:rPr>
          <w:rFonts w:cs="AL-Mohanad" w:hint="cs"/>
          <w:sz w:val="27"/>
          <w:szCs w:val="27"/>
          <w:rtl/>
        </w:rPr>
        <w:t>ُ</w:t>
      </w:r>
      <w:r w:rsidRPr="00E32786">
        <w:rPr>
          <w:rFonts w:cs="AL-Mohanad"/>
          <w:sz w:val="27"/>
          <w:szCs w:val="27"/>
          <w:rtl/>
        </w:rPr>
        <w:t>قال في ما حُذِف حرفُ الجرّ عنه منصوبٌ على نزع الخافض.</w:t>
      </w:r>
      <w:r w:rsidR="00E253D4" w:rsidRPr="00E32786">
        <w:rPr>
          <w:rFonts w:cs="AL-Mohanad" w:hint="cs"/>
          <w:sz w:val="27"/>
          <w:szCs w:val="27"/>
          <w:rtl/>
        </w:rPr>
        <w:t xml:space="preserve"> </w:t>
      </w:r>
      <w:r w:rsidRPr="00E32786">
        <w:rPr>
          <w:rFonts w:cs="AL-Mohanad"/>
          <w:sz w:val="27"/>
          <w:szCs w:val="27"/>
          <w:rtl/>
        </w:rPr>
        <w:t>وهنا الباء زائدة لا يلزم من حذفها إخلال</w:t>
      </w:r>
      <w:r w:rsidRPr="00E32786">
        <w:rPr>
          <w:rFonts w:cs="AL-Mohanad" w:hint="cs"/>
          <w:sz w:val="27"/>
          <w:szCs w:val="27"/>
          <w:rtl/>
        </w:rPr>
        <w:t>ٌ</w:t>
      </w:r>
      <w:r w:rsidRPr="00E32786">
        <w:rPr>
          <w:rFonts w:cs="AL-Mohanad"/>
          <w:sz w:val="27"/>
          <w:szCs w:val="27"/>
          <w:rtl/>
        </w:rPr>
        <w:t xml:space="preserve"> بالمعنى أو تغيير</w:t>
      </w:r>
      <w:r w:rsidRPr="00E32786">
        <w:rPr>
          <w:rFonts w:cs="AL-Mohanad" w:hint="cs"/>
          <w:sz w:val="27"/>
          <w:szCs w:val="27"/>
          <w:rtl/>
        </w:rPr>
        <w:t>؛</w:t>
      </w:r>
      <w:r w:rsidRPr="00E32786">
        <w:rPr>
          <w:rFonts w:cs="AL-Mohanad"/>
          <w:sz w:val="27"/>
          <w:szCs w:val="27"/>
          <w:rtl/>
        </w:rPr>
        <w:t xml:space="preserve"> لأنّ الفعل متعدٍّ</w:t>
      </w:r>
      <w:r w:rsidRPr="00E32786">
        <w:rPr>
          <w:rFonts w:cs="AL-Mohanad" w:hint="cs"/>
          <w:sz w:val="27"/>
          <w:szCs w:val="27"/>
          <w:rtl/>
        </w:rPr>
        <w:t>.</w:t>
      </w:r>
      <w:r w:rsidRPr="00E32786">
        <w:rPr>
          <w:rFonts w:cs="AL-Mohanad"/>
          <w:sz w:val="27"/>
          <w:szCs w:val="27"/>
          <w:rtl/>
        </w:rPr>
        <w:t xml:space="preserve"> نعم</w:t>
      </w:r>
      <w:r w:rsidRPr="00E32786">
        <w:rPr>
          <w:rFonts w:cs="AL-Mohanad" w:hint="cs"/>
          <w:sz w:val="27"/>
          <w:szCs w:val="27"/>
          <w:rtl/>
        </w:rPr>
        <w:t>،</w:t>
      </w:r>
      <w:r w:rsidRPr="00E32786">
        <w:rPr>
          <w:rFonts w:cs="AL-Mohanad"/>
          <w:sz w:val="27"/>
          <w:szCs w:val="27"/>
          <w:rtl/>
        </w:rPr>
        <w:t xml:space="preserve"> لو كان الفعل لازماً فلا تكون زائدة</w:t>
      </w:r>
      <w:r w:rsidRPr="00E32786">
        <w:rPr>
          <w:rFonts w:cs="AL-Mohanad" w:hint="cs"/>
          <w:sz w:val="27"/>
          <w:szCs w:val="27"/>
          <w:rtl/>
        </w:rPr>
        <w:t>ً؛</w:t>
      </w:r>
      <w:r w:rsidRPr="00E32786">
        <w:rPr>
          <w:rFonts w:cs="AL-Mohanad"/>
          <w:sz w:val="27"/>
          <w:szCs w:val="27"/>
          <w:rtl/>
        </w:rPr>
        <w:t xml:space="preserve"> لأن</w:t>
      </w:r>
      <w:r w:rsidRPr="00E32786">
        <w:rPr>
          <w:rFonts w:cs="AL-Mohanad" w:hint="cs"/>
          <w:sz w:val="27"/>
          <w:szCs w:val="27"/>
          <w:rtl/>
        </w:rPr>
        <w:t>ّ</w:t>
      </w:r>
      <w:r w:rsidRPr="00E32786">
        <w:rPr>
          <w:rFonts w:cs="AL-Mohanad"/>
          <w:sz w:val="27"/>
          <w:szCs w:val="27"/>
          <w:rtl/>
        </w:rPr>
        <w:t xml:space="preserve"> اللازم يتعدّى بالباء. ومن ثم</w:t>
      </w:r>
      <w:r w:rsidRPr="00E32786">
        <w:rPr>
          <w:rFonts w:cs="AL-Mohanad" w:hint="cs"/>
          <w:sz w:val="27"/>
          <w:szCs w:val="27"/>
          <w:rtl/>
        </w:rPr>
        <w:t>ّ</w:t>
      </w:r>
      <w:r w:rsidRPr="00E32786">
        <w:rPr>
          <w:rFonts w:cs="AL-Mohanad"/>
          <w:sz w:val="27"/>
          <w:szCs w:val="27"/>
          <w:rtl/>
        </w:rPr>
        <w:t xml:space="preserve"> منعوا أن تكون الأرجل معطوفة</w:t>
      </w:r>
      <w:r w:rsidRPr="00E32786">
        <w:rPr>
          <w:rFonts w:cs="AL-Mohanad" w:hint="cs"/>
          <w:sz w:val="27"/>
          <w:szCs w:val="27"/>
          <w:rtl/>
        </w:rPr>
        <w:t>ً</w:t>
      </w:r>
      <w:r w:rsidRPr="00E32786">
        <w:rPr>
          <w:rFonts w:cs="AL-Mohanad"/>
          <w:sz w:val="27"/>
          <w:szCs w:val="27"/>
          <w:rtl/>
        </w:rPr>
        <w:t xml:space="preserve"> على الأيدي</w:t>
      </w:r>
      <w:r w:rsidRPr="00E32786">
        <w:rPr>
          <w:rFonts w:cs="AL-Mohanad" w:hint="cs"/>
          <w:sz w:val="27"/>
          <w:szCs w:val="27"/>
          <w:rtl/>
        </w:rPr>
        <w:t>؛</w:t>
      </w:r>
      <w:r w:rsidRPr="00E32786">
        <w:rPr>
          <w:rFonts w:cs="AL-Mohanad"/>
          <w:sz w:val="27"/>
          <w:szCs w:val="27"/>
          <w:rtl/>
        </w:rPr>
        <w:t xml:space="preserve"> لأمرين:</w:t>
      </w:r>
    </w:p>
    <w:p w14:paraId="696B1222" w14:textId="4EE7935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 xml:space="preserve"> الأوّل</w:t>
      </w:r>
      <w:r w:rsidRPr="00E32786">
        <w:rPr>
          <w:rFonts w:cs="AL-Mohanad"/>
          <w:sz w:val="27"/>
          <w:szCs w:val="27"/>
          <w:rtl/>
        </w:rPr>
        <w:t>: إنّه على خلاف البلاغة</w:t>
      </w:r>
      <w:r w:rsidRPr="00E32786">
        <w:rPr>
          <w:rFonts w:cs="AL-Mohanad" w:hint="cs"/>
          <w:sz w:val="27"/>
          <w:szCs w:val="27"/>
          <w:rtl/>
        </w:rPr>
        <w:t>؛</w:t>
      </w:r>
      <w:r w:rsidRPr="00E32786">
        <w:rPr>
          <w:rFonts w:cs="AL-Mohanad"/>
          <w:sz w:val="27"/>
          <w:szCs w:val="27"/>
          <w:rtl/>
        </w:rPr>
        <w:t xml:space="preserve"> لوجود الفاصل بين الأيدي والأرجل، وهو قوله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وا ب</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ؤ</w:t>
      </w:r>
      <w:r w:rsidRPr="00E32786">
        <w:rPr>
          <w:rFonts w:cs="AL-Mohanad" w:hint="cs"/>
          <w:b/>
          <w:bCs/>
          <w:sz w:val="27"/>
          <w:szCs w:val="27"/>
          <w:rtl/>
        </w:rPr>
        <w:t>ُ</w:t>
      </w:r>
      <w:r w:rsidRPr="00E32786">
        <w:rPr>
          <w:rFonts w:cs="AL-Mohanad"/>
          <w:b/>
          <w:bCs/>
          <w:sz w:val="27"/>
          <w:szCs w:val="27"/>
          <w:rtl/>
        </w:rPr>
        <w:t>وس</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فهنا اجتمع عاملان على معمول</w:t>
      </w:r>
      <w:r w:rsidRPr="00E32786">
        <w:rPr>
          <w:rFonts w:cs="AL-Mohanad" w:hint="cs"/>
          <w:sz w:val="27"/>
          <w:szCs w:val="27"/>
          <w:rtl/>
        </w:rPr>
        <w:t>ٍ</w:t>
      </w:r>
      <w:r w:rsidRPr="00E32786">
        <w:rPr>
          <w:rFonts w:cs="AL-Mohanad"/>
          <w:sz w:val="27"/>
          <w:szCs w:val="27"/>
          <w:rtl/>
        </w:rPr>
        <w:t xml:space="preserve"> واحد، أي </w:t>
      </w:r>
      <w:r w:rsidRPr="00E32786">
        <w:rPr>
          <w:rFonts w:ascii="Lotus Linotype" w:hAnsi="Lotus Linotype" w:cs="AL-Mohanad"/>
          <w:sz w:val="24"/>
          <w:szCs w:val="24"/>
          <w:rtl/>
        </w:rPr>
        <w:t>«</w:t>
      </w:r>
      <w:r w:rsidRPr="00E32786">
        <w:rPr>
          <w:rFonts w:cs="AL-Mohanad"/>
          <w:sz w:val="27"/>
          <w:szCs w:val="27"/>
          <w:rtl/>
        </w:rPr>
        <w:t>فاغسلوا</w:t>
      </w:r>
      <w:r w:rsidRPr="00E32786">
        <w:rPr>
          <w:rFonts w:ascii="Lotus Linotype" w:hAnsi="Lotus Linotype" w:cs="AL-Mohanad"/>
          <w:sz w:val="24"/>
          <w:szCs w:val="24"/>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sz w:val="27"/>
          <w:szCs w:val="27"/>
          <w:rtl/>
        </w:rPr>
        <w:t>، والعاملان إذا اجتمعا على معمولٍ واحد كان إعمال الأقرب واجب</w:t>
      </w:r>
      <w:r w:rsidRPr="00E32786">
        <w:rPr>
          <w:rFonts w:cs="AL-Mohanad" w:hint="cs"/>
          <w:sz w:val="27"/>
          <w:szCs w:val="27"/>
          <w:rtl/>
        </w:rPr>
        <w:t>اً</w:t>
      </w:r>
      <w:r w:rsidRPr="00E32786">
        <w:rPr>
          <w:rFonts w:cs="AL-Mohanad"/>
          <w:sz w:val="27"/>
          <w:szCs w:val="27"/>
          <w:rtl/>
        </w:rPr>
        <w:t>، ولو كانت الأرجل معطوفة</w:t>
      </w:r>
      <w:r w:rsidRPr="00E32786">
        <w:rPr>
          <w:rFonts w:cs="AL-Mohanad" w:hint="cs"/>
          <w:sz w:val="27"/>
          <w:szCs w:val="27"/>
          <w:rtl/>
        </w:rPr>
        <w:t>ً</w:t>
      </w:r>
      <w:r w:rsidRPr="00E32786">
        <w:rPr>
          <w:rFonts w:cs="AL-Mohanad"/>
          <w:sz w:val="27"/>
          <w:szCs w:val="27"/>
          <w:rtl/>
        </w:rPr>
        <w:t xml:space="preserve"> على الأيدي في </w:t>
      </w:r>
      <w:r w:rsidRPr="00E32786">
        <w:rPr>
          <w:rFonts w:ascii="Lotus Linotype" w:hAnsi="Lotus Linotype" w:cs="AL-Mohanad"/>
          <w:sz w:val="24"/>
          <w:szCs w:val="24"/>
          <w:rtl/>
        </w:rPr>
        <w:t>«</w:t>
      </w:r>
      <w:r w:rsidRPr="00E32786">
        <w:rPr>
          <w:rFonts w:cs="AL-Mohanad"/>
          <w:sz w:val="27"/>
          <w:szCs w:val="27"/>
          <w:rtl/>
        </w:rPr>
        <w:t>واغسلوا أيديكم</w:t>
      </w:r>
      <w:r w:rsidRPr="00E32786">
        <w:rPr>
          <w:rFonts w:ascii="Lotus Linotype" w:hAnsi="Lotus Linotype" w:cs="AL-Mohanad"/>
          <w:sz w:val="24"/>
          <w:szCs w:val="24"/>
          <w:rtl/>
        </w:rPr>
        <w:t>»</w:t>
      </w:r>
      <w:r w:rsidRPr="00E32786">
        <w:rPr>
          <w:rFonts w:cs="AL-Mohanad"/>
          <w:sz w:val="27"/>
          <w:szCs w:val="27"/>
          <w:rtl/>
        </w:rPr>
        <w:t xml:space="preserve"> لقال</w:t>
      </w:r>
      <w:r w:rsidRPr="00E32786">
        <w:rPr>
          <w:rFonts w:cs="AL-Mohanad" w:hint="cs"/>
          <w:sz w:val="27"/>
          <w:szCs w:val="27"/>
          <w:rtl/>
        </w:rPr>
        <w:t>:</w:t>
      </w:r>
      <w:r w:rsidRPr="00E32786">
        <w:rPr>
          <w:rFonts w:cs="AL-Mohanad"/>
          <w:sz w:val="27"/>
          <w:szCs w:val="27"/>
          <w:rtl/>
        </w:rPr>
        <w:t xml:space="preserve"> وأيديكم إلى المرافق وأرجلكم إلى الكعبين، ولم يفصل بين الأيدي والأرجل بالمسح. كما قد أجاب عنه </w:t>
      </w:r>
      <w:r w:rsidR="00E253D4" w:rsidRPr="00E32786">
        <w:rPr>
          <w:rFonts w:cs="AL-Mohanad" w:hint="cs"/>
          <w:sz w:val="27"/>
          <w:szCs w:val="27"/>
          <w:rtl/>
        </w:rPr>
        <w:t xml:space="preserve">السيد </w:t>
      </w:r>
      <w:r w:rsidRPr="00E32786">
        <w:rPr>
          <w:rFonts w:cs="AL-Mohanad"/>
          <w:sz w:val="27"/>
          <w:szCs w:val="27"/>
          <w:rtl/>
        </w:rPr>
        <w:t>المرتضى</w:t>
      </w:r>
      <w:r w:rsidR="00037356" w:rsidRPr="00E32786">
        <w:rPr>
          <w:rFonts w:cs="Mosawi" w:hint="cs"/>
          <w:sz w:val="27"/>
          <w:szCs w:val="22"/>
          <w:rtl/>
        </w:rPr>
        <w:t>&amp;</w:t>
      </w:r>
      <w:r w:rsidRPr="00E32786">
        <w:rPr>
          <w:rFonts w:cs="AL-Mohanad"/>
          <w:sz w:val="27"/>
          <w:szCs w:val="27"/>
          <w:rtl/>
        </w:rPr>
        <w:t xml:space="preserve"> بأن قال: ج</w:t>
      </w:r>
      <w:r w:rsidR="00E253D4" w:rsidRPr="00E32786">
        <w:rPr>
          <w:rFonts w:cs="AL-Mohanad" w:hint="cs"/>
          <w:sz w:val="27"/>
          <w:szCs w:val="27"/>
          <w:rtl/>
        </w:rPr>
        <w:t>َ</w:t>
      </w:r>
      <w:r w:rsidRPr="00E32786">
        <w:rPr>
          <w:rFonts w:cs="AL-Mohanad"/>
          <w:sz w:val="27"/>
          <w:szCs w:val="27"/>
          <w:rtl/>
        </w:rPr>
        <w:t>ع</w:t>
      </w:r>
      <w:r w:rsidR="00E253D4" w:rsidRPr="00E32786">
        <w:rPr>
          <w:rFonts w:cs="AL-Mohanad" w:hint="cs"/>
          <w:sz w:val="27"/>
          <w:szCs w:val="27"/>
          <w:rtl/>
        </w:rPr>
        <w:t>ْ</w:t>
      </w:r>
      <w:r w:rsidRPr="00E32786">
        <w:rPr>
          <w:rFonts w:cs="AL-Mohanad"/>
          <w:sz w:val="27"/>
          <w:szCs w:val="27"/>
          <w:rtl/>
        </w:rPr>
        <w:t>ل</w:t>
      </w:r>
      <w:r w:rsidR="00E253D4" w:rsidRPr="00E32786">
        <w:rPr>
          <w:rFonts w:cs="AL-Mohanad" w:hint="cs"/>
          <w:sz w:val="27"/>
          <w:szCs w:val="27"/>
          <w:rtl/>
        </w:rPr>
        <w:t>ُ</w:t>
      </w:r>
      <w:r w:rsidRPr="00E32786">
        <w:rPr>
          <w:rFonts w:cs="AL-Mohanad"/>
          <w:sz w:val="27"/>
          <w:szCs w:val="27"/>
          <w:rtl/>
        </w:rPr>
        <w:t xml:space="preserve"> التأثير في الكلام للقريب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جعله للبعيد، فنصب الأرجل عطفاً على الموضع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من عطفها على الأيدي والوجوه</w:t>
      </w:r>
      <w:r w:rsidRPr="00E32786">
        <w:rPr>
          <w:rFonts w:cs="AL-Mohanad" w:hint="cs"/>
          <w:sz w:val="27"/>
          <w:szCs w:val="27"/>
          <w:rtl/>
        </w:rPr>
        <w:t>.</w:t>
      </w:r>
      <w:r w:rsidRPr="00E32786">
        <w:rPr>
          <w:rFonts w:cs="AL-Mohanad"/>
          <w:sz w:val="27"/>
          <w:szCs w:val="27"/>
          <w:rtl/>
        </w:rPr>
        <w:t xml:space="preserve"> على أنّ الجملة الأولى المأمور فيها بالغَسْل قد 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وبطل حكمها باستئناف الجملة الثانية، ولا يجوز بعد انقطاع حكم الجملة الأولى أن تعطف على ما فيها</w:t>
      </w:r>
      <w:r w:rsidRPr="00E32786">
        <w:rPr>
          <w:rFonts w:cs="AL-Mohanad" w:hint="cs"/>
          <w:sz w:val="27"/>
          <w:szCs w:val="27"/>
          <w:rtl/>
        </w:rPr>
        <w:t xml:space="preserve">؛ </w:t>
      </w:r>
      <w:r w:rsidRPr="00E32786">
        <w:rPr>
          <w:rFonts w:cs="AL-Mohanad"/>
          <w:sz w:val="27"/>
          <w:szCs w:val="27"/>
          <w:rtl/>
        </w:rPr>
        <w:t>فإنّ ذلك يجري مجرى قولهم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ضربت</w:t>
      </w:r>
      <w:r w:rsidRPr="00E32786">
        <w:rPr>
          <w:rFonts w:cs="AL-Mohanad" w:hint="cs"/>
          <w:sz w:val="27"/>
          <w:szCs w:val="27"/>
          <w:rtl/>
        </w:rPr>
        <w:t>ُ</w:t>
      </w:r>
      <w:r w:rsidRPr="00E32786">
        <w:rPr>
          <w:rFonts w:cs="AL-Mohanad"/>
          <w:sz w:val="27"/>
          <w:szCs w:val="27"/>
          <w:rtl/>
        </w:rPr>
        <w:t xml:space="preserve"> زيداً وعمراً</w:t>
      </w:r>
      <w:r w:rsidR="00E253D4" w:rsidRPr="00E32786">
        <w:rPr>
          <w:rFonts w:cs="AL-Mohanad" w:hint="cs"/>
          <w:sz w:val="27"/>
          <w:szCs w:val="27"/>
          <w:rtl/>
        </w:rPr>
        <w:t>،</w:t>
      </w:r>
      <w:r w:rsidRPr="00E32786">
        <w:rPr>
          <w:rFonts w:cs="AL-Mohanad"/>
          <w:sz w:val="27"/>
          <w:szCs w:val="27"/>
          <w:rtl/>
        </w:rPr>
        <w:t xml:space="preserve"> وأكرمت</w:t>
      </w:r>
      <w:r w:rsidR="00E253D4" w:rsidRPr="00E32786">
        <w:rPr>
          <w:rFonts w:cs="AL-Mohanad" w:hint="cs"/>
          <w:sz w:val="27"/>
          <w:szCs w:val="27"/>
          <w:rtl/>
        </w:rPr>
        <w:t>ُ</w:t>
      </w:r>
      <w:r w:rsidRPr="00E32786">
        <w:rPr>
          <w:rFonts w:cs="AL-Mohanad"/>
          <w:sz w:val="27"/>
          <w:szCs w:val="27"/>
          <w:rtl/>
        </w:rPr>
        <w:t xml:space="preserve"> خالداً وبكراً</w:t>
      </w:r>
      <w:r w:rsidR="00E253D4" w:rsidRPr="00E32786">
        <w:rPr>
          <w:rFonts w:ascii="Lotus Linotype" w:hAnsi="Lotus Linotype" w:cs="AL-Mohanad"/>
          <w:sz w:val="24"/>
          <w:szCs w:val="24"/>
          <w:rtl/>
        </w:rPr>
        <w:t>»</w:t>
      </w:r>
      <w:r w:rsidRPr="00E32786">
        <w:rPr>
          <w:rFonts w:cs="AL-Mohanad"/>
          <w:sz w:val="27"/>
          <w:szCs w:val="27"/>
          <w:rtl/>
        </w:rPr>
        <w:t>، فإن</w:t>
      </w:r>
      <w:r w:rsidRPr="00E32786">
        <w:rPr>
          <w:rFonts w:cs="AL-Mohanad" w:hint="cs"/>
          <w:sz w:val="27"/>
          <w:szCs w:val="27"/>
          <w:rtl/>
        </w:rPr>
        <w:t>ّ</w:t>
      </w:r>
      <w:r w:rsidRPr="00E32786">
        <w:rPr>
          <w:rFonts w:cs="AL-Mohanad"/>
          <w:sz w:val="27"/>
          <w:szCs w:val="27"/>
          <w:rtl/>
        </w:rPr>
        <w:t xml:space="preserve"> ردّ</w:t>
      </w:r>
      <w:r w:rsidR="00E253D4" w:rsidRPr="00E32786">
        <w:rPr>
          <w:rFonts w:cs="AL-Mohanad" w:hint="cs"/>
          <w:sz w:val="27"/>
          <w:szCs w:val="27"/>
          <w:rtl/>
        </w:rPr>
        <w:t>َ</w:t>
      </w:r>
      <w:r w:rsidRPr="00E32786">
        <w:rPr>
          <w:rFonts w:cs="AL-Mohanad"/>
          <w:sz w:val="27"/>
          <w:szCs w:val="27"/>
          <w:rtl/>
        </w:rPr>
        <w:t xml:space="preserve"> بكر إلى خالد </w:t>
      </w:r>
      <w:r w:rsidRPr="00E32786">
        <w:rPr>
          <w:rFonts w:cs="AL-Mohanad"/>
          <w:sz w:val="27"/>
          <w:szCs w:val="27"/>
          <w:rtl/>
        </w:rPr>
        <w:lastRenderedPageBreak/>
        <w:t>في الإكرام هو الوجه في الكلام، الذي لا يسوغ سواه، ولا يجوز ردّ</w:t>
      </w:r>
      <w:r w:rsidRPr="00E32786">
        <w:rPr>
          <w:rFonts w:cs="AL-Mohanad" w:hint="cs"/>
          <w:sz w:val="27"/>
          <w:szCs w:val="27"/>
          <w:rtl/>
        </w:rPr>
        <w:t>ُ</w:t>
      </w:r>
      <w:r w:rsidRPr="00E32786">
        <w:rPr>
          <w:rFonts w:cs="AL-Mohanad"/>
          <w:sz w:val="27"/>
          <w:szCs w:val="27"/>
          <w:rtl/>
        </w:rPr>
        <w:t>ه إلى الضرب الذي قد انقطع حكمه</w:t>
      </w:r>
      <w:r w:rsidRPr="00E32786">
        <w:rPr>
          <w:rFonts w:cs="AL-Mohanad" w:hint="cs"/>
          <w:sz w:val="27"/>
          <w:szCs w:val="27"/>
          <w:rtl/>
        </w:rPr>
        <w:t>؛</w:t>
      </w:r>
      <w:r w:rsidRPr="00E32786">
        <w:rPr>
          <w:rFonts w:cs="AL-Mohanad"/>
          <w:sz w:val="27"/>
          <w:szCs w:val="27"/>
          <w:rtl/>
        </w:rPr>
        <w:t xml:space="preserve"> ولو جاز ذلك أيضاً لترجّ</w:t>
      </w:r>
      <w:r w:rsidRPr="00E32786">
        <w:rPr>
          <w:rFonts w:cs="AL-Mohanad" w:hint="cs"/>
          <w:sz w:val="27"/>
          <w:szCs w:val="27"/>
          <w:rtl/>
        </w:rPr>
        <w:t>َ</w:t>
      </w:r>
      <w:r w:rsidRPr="00E32786">
        <w:rPr>
          <w:rFonts w:cs="AL-Mohanad"/>
          <w:sz w:val="27"/>
          <w:szCs w:val="27"/>
          <w:rtl/>
        </w:rPr>
        <w:t>ح ما ذكرناه</w:t>
      </w:r>
      <w:r w:rsidRPr="00E32786">
        <w:rPr>
          <w:rFonts w:cs="AL-Mohanad" w:hint="cs"/>
          <w:sz w:val="27"/>
          <w:szCs w:val="27"/>
          <w:rtl/>
        </w:rPr>
        <w:t>؛</w:t>
      </w:r>
      <w:r w:rsidRPr="00E32786">
        <w:rPr>
          <w:rFonts w:cs="AL-Mohanad"/>
          <w:sz w:val="27"/>
          <w:szCs w:val="27"/>
          <w:rtl/>
        </w:rPr>
        <w:t xml:space="preserve"> لتطابق معنى القرا</w:t>
      </w:r>
      <w:r w:rsidRPr="00E32786">
        <w:rPr>
          <w:rFonts w:cs="AL-Mohanad" w:hint="cs"/>
          <w:sz w:val="27"/>
          <w:szCs w:val="27"/>
          <w:rtl/>
        </w:rPr>
        <w:t>ء</w:t>
      </w:r>
      <w:r w:rsidRPr="00E32786">
        <w:rPr>
          <w:rFonts w:cs="AL-Mohanad"/>
          <w:sz w:val="27"/>
          <w:szCs w:val="27"/>
          <w:rtl/>
        </w:rPr>
        <w:t>تين</w:t>
      </w:r>
      <w:r w:rsidRPr="00E32786">
        <w:rPr>
          <w:rFonts w:cs="AL-Mohanad" w:hint="cs"/>
          <w:sz w:val="27"/>
          <w:szCs w:val="27"/>
          <w:rtl/>
        </w:rPr>
        <w:t>،</w:t>
      </w:r>
      <w:r w:rsidRPr="00E32786">
        <w:rPr>
          <w:rFonts w:cs="AL-Mohanad"/>
          <w:sz w:val="27"/>
          <w:szCs w:val="27"/>
          <w:rtl/>
        </w:rPr>
        <w:t xml:space="preserve"> ولا يتنافيان</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BA38029" w14:textId="4F4C5101"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وهذا ما قاله الرازي في التفسير الكبير، حيث قال: </w:t>
      </w:r>
      <w:r w:rsidRPr="00E32786">
        <w:rPr>
          <w:rFonts w:ascii="Lotus Linotype" w:hAnsi="Lotus Linotype" w:cs="AL-Mohanad"/>
          <w:sz w:val="24"/>
          <w:szCs w:val="24"/>
          <w:rtl/>
        </w:rPr>
        <w:t>«</w:t>
      </w:r>
      <w:r w:rsidRPr="00E32786">
        <w:rPr>
          <w:rFonts w:cs="AL-Mohanad"/>
          <w:sz w:val="27"/>
          <w:szCs w:val="27"/>
          <w:rtl/>
        </w:rPr>
        <w:t>إذا ثبت هذا فنقول</w:t>
      </w:r>
      <w:r w:rsidRPr="00E32786">
        <w:rPr>
          <w:rFonts w:cs="AL-Mohanad" w:hint="cs"/>
          <w:sz w:val="27"/>
          <w:szCs w:val="27"/>
          <w:rtl/>
        </w:rPr>
        <w:t>:</w:t>
      </w:r>
      <w:r w:rsidR="00B7756D" w:rsidRPr="00E32786">
        <w:rPr>
          <w:rFonts w:cs="AL-Mohanad"/>
          <w:sz w:val="27"/>
          <w:szCs w:val="27"/>
          <w:rtl/>
        </w:rPr>
        <w:t xml:space="preserve"> ظهر أنّه يجوز أن</w:t>
      </w:r>
      <w:r w:rsidRPr="00E32786">
        <w:rPr>
          <w:rFonts w:cs="AL-Mohanad"/>
          <w:sz w:val="27"/>
          <w:szCs w:val="27"/>
          <w:rtl/>
        </w:rPr>
        <w:t xml:space="preserve"> يكون عامل النّصب في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w:t>
      </w:r>
      <w:r w:rsidRPr="00E32786">
        <w:rPr>
          <w:rFonts w:ascii="Lotus Linotype" w:hAnsi="Lotus Linotype" w:cs="AL-Mohanad"/>
          <w:sz w:val="24"/>
          <w:szCs w:val="24"/>
          <w:rtl/>
        </w:rPr>
        <w:t>»</w:t>
      </w:r>
      <w:r w:rsidRPr="00E32786">
        <w:rPr>
          <w:rFonts w:cs="AL-Mohanad"/>
          <w:sz w:val="27"/>
          <w:szCs w:val="27"/>
          <w:rtl/>
        </w:rPr>
        <w:t xml:space="preserve"> هو قوله</w:t>
      </w:r>
      <w:r w:rsidR="00E253D4"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ويجوز أن يكون هو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فاغسلوا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لكن</w:t>
      </w:r>
      <w:r w:rsidR="00E253D4" w:rsidRPr="00E32786">
        <w:rPr>
          <w:rFonts w:cs="AL-Mohanad" w:hint="cs"/>
          <w:sz w:val="27"/>
          <w:szCs w:val="27"/>
          <w:rtl/>
        </w:rPr>
        <w:t>ّ</w:t>
      </w:r>
      <w:r w:rsidRPr="00E32786">
        <w:rPr>
          <w:rFonts w:cs="AL-Mohanad"/>
          <w:sz w:val="27"/>
          <w:szCs w:val="27"/>
          <w:rtl/>
        </w:rPr>
        <w:t xml:space="preserve"> العاملان إذا اجتمعا على معمول</w:t>
      </w:r>
      <w:r w:rsidRPr="00E32786">
        <w:rPr>
          <w:rFonts w:cs="AL-Mohanad" w:hint="cs"/>
          <w:sz w:val="27"/>
          <w:szCs w:val="27"/>
          <w:rtl/>
        </w:rPr>
        <w:t>ٍ</w:t>
      </w:r>
      <w:r w:rsidRPr="00E32786">
        <w:rPr>
          <w:rFonts w:cs="AL-Mohanad"/>
          <w:sz w:val="27"/>
          <w:szCs w:val="27"/>
          <w:rtl/>
        </w:rPr>
        <w:t xml:space="preserve"> واحد كان إعمال الأقرب 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لى، فوجب أن يكون عامل النّصب في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w:t>
      </w:r>
      <w:r w:rsidRPr="00E32786">
        <w:rPr>
          <w:rFonts w:ascii="Lotus Linotype" w:hAnsi="Lotus Linotype" w:cs="AL-Mohanad"/>
          <w:sz w:val="24"/>
          <w:szCs w:val="24"/>
          <w:rtl/>
        </w:rPr>
        <w:t>»</w:t>
      </w:r>
      <w:r w:rsidR="00E253D4" w:rsidRPr="00E32786">
        <w:rPr>
          <w:rFonts w:cs="AL-Mohanad" w:hint="cs"/>
          <w:sz w:val="27"/>
          <w:szCs w:val="27"/>
          <w:rtl/>
        </w:rPr>
        <w:t xml:space="preserve"> </w:t>
      </w:r>
      <w:r w:rsidRPr="00E32786">
        <w:rPr>
          <w:rFonts w:cs="AL-Mohanad"/>
          <w:sz w:val="27"/>
          <w:szCs w:val="27"/>
          <w:rtl/>
        </w:rPr>
        <w:t>هو قول</w:t>
      </w:r>
      <w:r w:rsidRPr="00E32786">
        <w:rPr>
          <w:rFonts w:cs="AL-Mohanad" w:hint="cs"/>
          <w:sz w:val="27"/>
          <w:szCs w:val="27"/>
          <w:rtl/>
        </w:rPr>
        <w:t>ه:</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وامسحوا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ثمّ قالوا: ولا يجوز دفع ذلك بال</w:t>
      </w:r>
      <w:r w:rsidRPr="00E32786">
        <w:rPr>
          <w:rFonts w:cs="AL-Mohanad" w:hint="cs"/>
          <w:sz w:val="27"/>
          <w:szCs w:val="27"/>
          <w:rtl/>
        </w:rPr>
        <w:t>أ</w:t>
      </w:r>
      <w:r w:rsidRPr="00E32786">
        <w:rPr>
          <w:rFonts w:cs="AL-Mohanad"/>
          <w:sz w:val="27"/>
          <w:szCs w:val="27"/>
          <w:rtl/>
        </w:rPr>
        <w:t>خبار</w:t>
      </w:r>
      <w:r w:rsidRPr="00E32786">
        <w:rPr>
          <w:rFonts w:cs="AL-Mohanad" w:hint="cs"/>
          <w:sz w:val="27"/>
          <w:szCs w:val="27"/>
          <w:rtl/>
        </w:rPr>
        <w:t>؛</w:t>
      </w:r>
      <w:r w:rsidRPr="00E32786">
        <w:rPr>
          <w:rFonts w:cs="AL-Mohanad"/>
          <w:sz w:val="27"/>
          <w:szCs w:val="27"/>
          <w:rtl/>
        </w:rPr>
        <w:t xml:space="preserve"> لأنّها بأسرها من باب الآحاد، ونسخ القرآن بخبر الواحد لا يجوز</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 xml:space="preserve"> الرازي قال: </w:t>
      </w:r>
      <w:r w:rsidRPr="00E32786">
        <w:rPr>
          <w:rFonts w:ascii="Lotus Linotype" w:hAnsi="Lotus Linotype" w:cs="AL-Mohanad"/>
          <w:sz w:val="24"/>
          <w:szCs w:val="24"/>
          <w:rtl/>
        </w:rPr>
        <w:t>«</w:t>
      </w:r>
      <w:r w:rsidRPr="00E32786">
        <w:rPr>
          <w:rFonts w:cs="AL-Mohanad"/>
          <w:sz w:val="27"/>
          <w:szCs w:val="27"/>
          <w:rtl/>
        </w:rPr>
        <w:t>إنّ الأخبار الكثيرة ورد</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بإيجاب الغسل، والغسل مشتمل</w:t>
      </w:r>
      <w:r w:rsidRPr="00E32786">
        <w:rPr>
          <w:rFonts w:cs="AL-Mohanad" w:hint="cs"/>
          <w:sz w:val="27"/>
          <w:szCs w:val="27"/>
          <w:rtl/>
        </w:rPr>
        <w:t>ٌ</w:t>
      </w:r>
      <w:r w:rsidRPr="00E32786">
        <w:rPr>
          <w:rFonts w:cs="AL-Mohanad"/>
          <w:sz w:val="27"/>
          <w:szCs w:val="27"/>
          <w:rtl/>
        </w:rPr>
        <w:t xml:space="preserve"> على المسح، ولا ينعكس، فكان الغسل أقرب إلى ال</w:t>
      </w:r>
      <w:r w:rsidRPr="00E32786">
        <w:rPr>
          <w:rFonts w:cs="AL-Mohanad" w:hint="cs"/>
          <w:sz w:val="27"/>
          <w:szCs w:val="27"/>
          <w:rtl/>
        </w:rPr>
        <w:t>ا</w:t>
      </w:r>
      <w:r w:rsidRPr="00E32786">
        <w:rPr>
          <w:rFonts w:cs="AL-Mohanad"/>
          <w:sz w:val="27"/>
          <w:szCs w:val="27"/>
          <w:rtl/>
        </w:rPr>
        <w:t>حتياط، فوجب المصير إليه</w:t>
      </w:r>
      <w:r w:rsidRPr="00E32786">
        <w:rPr>
          <w:rFonts w:cs="AL-Mohanad" w:hint="cs"/>
          <w:sz w:val="27"/>
          <w:szCs w:val="27"/>
          <w:rtl/>
        </w:rPr>
        <w:t>.</w:t>
      </w:r>
      <w:r w:rsidRPr="00E32786">
        <w:rPr>
          <w:rFonts w:cs="AL-Mohanad"/>
          <w:sz w:val="27"/>
          <w:szCs w:val="27"/>
          <w:rtl/>
        </w:rPr>
        <w:t xml:space="preserve"> وعلى هذا الوجه يجب القطع بأنّ غسل الأرجل يقوم مقام مسحها</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7"/>
      </w:r>
      <w:r w:rsidRPr="00E32786">
        <w:rPr>
          <w:rFonts w:ascii="Abz-7 (Lotus Linotype)" w:hAnsi="Abz-7 (Lotus Linotype)" w:cs="AL-Mohanad"/>
          <w:sz w:val="27"/>
          <w:szCs w:val="27"/>
          <w:vertAlign w:val="superscript"/>
          <w:rtl/>
        </w:rPr>
        <w:t>)</w:t>
      </w:r>
      <w:r w:rsidRPr="00E32786">
        <w:rPr>
          <w:rFonts w:cs="AL-Mohanad"/>
          <w:sz w:val="27"/>
          <w:szCs w:val="27"/>
          <w:rtl/>
        </w:rPr>
        <w:t>.</w:t>
      </w:r>
    </w:p>
    <w:p w14:paraId="5A788E9E" w14:textId="25228DE2"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w:t>
      </w:r>
      <w:r w:rsidRPr="00E32786">
        <w:rPr>
          <w:rFonts w:cs="AL-Mohanad"/>
          <w:b/>
          <w:bCs/>
          <w:sz w:val="27"/>
          <w:szCs w:val="27"/>
          <w:rtl/>
        </w:rPr>
        <w:t>الثاني</w:t>
      </w:r>
      <w:r w:rsidRPr="00E32786">
        <w:rPr>
          <w:rFonts w:cs="AL-Mohanad"/>
          <w:sz w:val="27"/>
          <w:szCs w:val="27"/>
          <w:rtl/>
        </w:rPr>
        <w:t xml:space="preserve">: </w:t>
      </w:r>
      <w:r w:rsidRPr="00E32786">
        <w:rPr>
          <w:rFonts w:cs="AL-Mohanad" w:hint="cs"/>
          <w:sz w:val="24"/>
          <w:szCs w:val="24"/>
          <w:rtl/>
        </w:rPr>
        <w:t>«</w:t>
      </w:r>
      <w:r w:rsidRPr="00E32786">
        <w:rPr>
          <w:rFonts w:cs="AL-Mohanad"/>
          <w:sz w:val="27"/>
          <w:szCs w:val="27"/>
          <w:rtl/>
        </w:rPr>
        <w:t>إن العطف على الأيدي يستدعي أن يكون لكلّ قراءة</w:t>
      </w:r>
      <w:r w:rsidRPr="00E32786">
        <w:rPr>
          <w:rFonts w:cs="AL-Mohanad" w:hint="cs"/>
          <w:sz w:val="27"/>
          <w:szCs w:val="27"/>
          <w:rtl/>
        </w:rPr>
        <w:t>ٍ</w:t>
      </w:r>
      <w:r w:rsidRPr="00E32786">
        <w:rPr>
          <w:rFonts w:cs="AL-Mohanad"/>
          <w:sz w:val="27"/>
          <w:szCs w:val="27"/>
          <w:rtl/>
        </w:rPr>
        <w:t xml:space="preserve"> معنى</w:t>
      </w:r>
      <w:r w:rsidRPr="00E32786">
        <w:rPr>
          <w:rFonts w:cs="AL-Mohanad" w:hint="cs"/>
          <w:sz w:val="27"/>
          <w:szCs w:val="27"/>
          <w:rtl/>
        </w:rPr>
        <w:t>ً</w:t>
      </w:r>
      <w:r w:rsidRPr="00E32786">
        <w:rPr>
          <w:rFonts w:cs="AL-Mohanad"/>
          <w:sz w:val="27"/>
          <w:szCs w:val="27"/>
          <w:rtl/>
        </w:rPr>
        <w:t xml:space="preserve"> مغاير</w:t>
      </w:r>
      <w:r w:rsidR="00E253D4" w:rsidRPr="00E32786">
        <w:rPr>
          <w:rFonts w:cs="AL-Mohanad" w:hint="cs"/>
          <w:sz w:val="27"/>
          <w:szCs w:val="27"/>
          <w:rtl/>
        </w:rPr>
        <w:t>ٌ</w:t>
      </w:r>
      <w:r w:rsidRPr="00E32786">
        <w:rPr>
          <w:rFonts w:cs="AL-Mohanad"/>
          <w:sz w:val="27"/>
          <w:szCs w:val="27"/>
          <w:rtl/>
        </w:rPr>
        <w:t xml:space="preserve"> للآخر</w:t>
      </w:r>
      <w:r w:rsidRPr="00E32786">
        <w:rPr>
          <w:rFonts w:cs="AL-Mohanad" w:hint="cs"/>
          <w:sz w:val="27"/>
          <w:szCs w:val="27"/>
          <w:rtl/>
        </w:rPr>
        <w:t>؛</w:t>
      </w:r>
      <w:r w:rsidRPr="00E32786">
        <w:rPr>
          <w:rFonts w:cs="AL-Mohanad"/>
          <w:sz w:val="27"/>
          <w:szCs w:val="27"/>
          <w:rtl/>
        </w:rPr>
        <w:t xml:space="preserve"> إذ يكون المعنى على قراءة النّصب الغسل، وعلى قراءة الجرّ المسح</w:t>
      </w:r>
      <w:r w:rsidRPr="00E32786">
        <w:rPr>
          <w:rFonts w:cs="AL-Mohanad" w:hint="cs"/>
          <w:sz w:val="27"/>
          <w:szCs w:val="27"/>
          <w:rtl/>
        </w:rPr>
        <w:t>.</w:t>
      </w:r>
      <w:r w:rsidRPr="00E32786">
        <w:rPr>
          <w:rFonts w:cs="AL-Mohanad"/>
          <w:sz w:val="27"/>
          <w:szCs w:val="27"/>
          <w:rtl/>
        </w:rPr>
        <w:t xml:space="preserve"> وهذا بخلاف العطف على الرؤوس</w:t>
      </w:r>
      <w:r w:rsidRPr="00E32786">
        <w:rPr>
          <w:rFonts w:cs="AL-Mohanad" w:hint="cs"/>
          <w:sz w:val="27"/>
          <w:szCs w:val="27"/>
          <w:rtl/>
        </w:rPr>
        <w:t>؛</w:t>
      </w:r>
      <w:r w:rsidRPr="00E32786">
        <w:rPr>
          <w:rFonts w:cs="AL-Mohanad"/>
          <w:sz w:val="27"/>
          <w:szCs w:val="27"/>
          <w:rtl/>
        </w:rPr>
        <w:t xml:space="preserve"> فإن المعنى يكون واحداً على كلتا القرا</w:t>
      </w:r>
      <w:r w:rsidRPr="00E32786">
        <w:rPr>
          <w:rFonts w:cs="AL-Mohanad" w:hint="cs"/>
          <w:sz w:val="27"/>
          <w:szCs w:val="27"/>
          <w:rtl/>
        </w:rPr>
        <w:t>ء</w:t>
      </w:r>
      <w:r w:rsidRPr="00E32786">
        <w:rPr>
          <w:rFonts w:cs="AL-Mohanad"/>
          <w:sz w:val="27"/>
          <w:szCs w:val="27"/>
          <w:rtl/>
        </w:rPr>
        <w:t>تين. و</w:t>
      </w:r>
      <w:r w:rsidRPr="00E32786">
        <w:rPr>
          <w:rFonts w:cs="AL-Mohanad" w:hint="cs"/>
          <w:sz w:val="27"/>
          <w:szCs w:val="27"/>
          <w:rtl/>
        </w:rPr>
        <w:t>إ</w:t>
      </w:r>
      <w:r w:rsidRPr="00E32786">
        <w:rPr>
          <w:rFonts w:cs="AL-Mohanad"/>
          <w:sz w:val="27"/>
          <w:szCs w:val="27"/>
          <w:rtl/>
        </w:rPr>
        <w:t>نّ الجرّ للجوار والإتباع رد</w:t>
      </w:r>
      <w:r w:rsidRPr="00E32786">
        <w:rPr>
          <w:rFonts w:cs="AL-Mohanad" w:hint="cs"/>
          <w:sz w:val="27"/>
          <w:szCs w:val="27"/>
          <w:rtl/>
        </w:rPr>
        <w:t>يءٌ</w:t>
      </w:r>
      <w:r w:rsidRPr="00E32786">
        <w:rPr>
          <w:rFonts w:cs="AL-Mohanad"/>
          <w:sz w:val="27"/>
          <w:szCs w:val="27"/>
          <w:rtl/>
        </w:rPr>
        <w:t xml:space="preserve"> لم يَر</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في كلام الله إطلاقاً</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8"/>
      </w:r>
      <w:r w:rsidRPr="00E32786">
        <w:rPr>
          <w:rFonts w:ascii="Abz-7 (Lotus Linotype)" w:hAnsi="Abz-7 (Lotus Linotype)" w:cs="AL-Mohanad"/>
          <w:sz w:val="27"/>
          <w:szCs w:val="27"/>
          <w:vertAlign w:val="superscript"/>
          <w:rtl/>
        </w:rPr>
        <w:t>)</w:t>
      </w:r>
      <w:r w:rsidRPr="00E32786">
        <w:rPr>
          <w:rFonts w:cs="AL-Mohanad"/>
          <w:sz w:val="27"/>
          <w:szCs w:val="27"/>
          <w:rtl/>
        </w:rPr>
        <w:t>، قال الطبرسي</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فقد ذكرنا عن الزجّاج أنه لم يجوّ</w:t>
      </w:r>
      <w:r w:rsidRPr="00E32786">
        <w:rPr>
          <w:rFonts w:cs="AL-Mohanad" w:hint="cs"/>
          <w:sz w:val="27"/>
          <w:szCs w:val="27"/>
          <w:rtl/>
        </w:rPr>
        <w:t>ِ</w:t>
      </w:r>
      <w:r w:rsidRPr="00E32786">
        <w:rPr>
          <w:rFonts w:cs="AL-Mohanad"/>
          <w:sz w:val="27"/>
          <w:szCs w:val="27"/>
          <w:rtl/>
        </w:rPr>
        <w:t>ز ذلك في القرآن</w:t>
      </w:r>
      <w:r w:rsidRPr="00E32786">
        <w:rPr>
          <w:rFonts w:cs="AL-Mohanad" w:hint="cs"/>
          <w:sz w:val="27"/>
          <w:szCs w:val="27"/>
          <w:rtl/>
        </w:rPr>
        <w:t xml:space="preserve">. </w:t>
      </w:r>
      <w:r w:rsidRPr="00E32786">
        <w:rPr>
          <w:rFonts w:cs="AL-Mohanad"/>
          <w:sz w:val="27"/>
          <w:szCs w:val="27"/>
          <w:rtl/>
        </w:rPr>
        <w:t>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أجاز ذلك في الكلام فإنّما يجوّ</w:t>
      </w:r>
      <w:r w:rsidRPr="00E32786">
        <w:rPr>
          <w:rFonts w:cs="AL-Mohanad" w:hint="cs"/>
          <w:sz w:val="27"/>
          <w:szCs w:val="27"/>
          <w:rtl/>
        </w:rPr>
        <w:t>ِ</w:t>
      </w:r>
      <w:r w:rsidRPr="00E32786">
        <w:rPr>
          <w:rFonts w:cs="AL-Mohanad"/>
          <w:sz w:val="27"/>
          <w:szCs w:val="27"/>
          <w:rtl/>
        </w:rPr>
        <w:t>ز مع فقد حرف العطف</w:t>
      </w:r>
      <w:r w:rsidRPr="00E32786">
        <w:rPr>
          <w:rFonts w:cs="AL-Mohanad" w:hint="cs"/>
          <w:sz w:val="27"/>
          <w:szCs w:val="27"/>
          <w:rtl/>
        </w:rPr>
        <w:t>.</w:t>
      </w:r>
      <w:r w:rsidRPr="00E32786">
        <w:rPr>
          <w:rFonts w:cs="AL-Mohanad"/>
          <w:sz w:val="27"/>
          <w:szCs w:val="27"/>
          <w:rtl/>
        </w:rPr>
        <w:t xml:space="preserve"> وكل</w:t>
      </w:r>
      <w:r w:rsidRPr="00E32786">
        <w:rPr>
          <w:rFonts w:cs="AL-Mohanad" w:hint="cs"/>
          <w:sz w:val="27"/>
          <w:szCs w:val="27"/>
          <w:rtl/>
        </w:rPr>
        <w:t>ّ</w:t>
      </w:r>
      <w:r w:rsidRPr="00E32786">
        <w:rPr>
          <w:rFonts w:cs="AL-Mohanad"/>
          <w:sz w:val="27"/>
          <w:szCs w:val="27"/>
          <w:rtl/>
        </w:rPr>
        <w:t xml:space="preserve"> ما استشهد به على الإعراب بالمجاورة فلا حرف فيه حائل</w:t>
      </w:r>
      <w:r w:rsidRPr="00E32786">
        <w:rPr>
          <w:rFonts w:cs="AL-Mohanad" w:hint="cs"/>
          <w:sz w:val="27"/>
          <w:szCs w:val="27"/>
          <w:rtl/>
        </w:rPr>
        <w:t>ٌ</w:t>
      </w:r>
      <w:r w:rsidRPr="00E32786">
        <w:rPr>
          <w:rFonts w:cs="AL-Mohanad"/>
          <w:sz w:val="27"/>
          <w:szCs w:val="27"/>
          <w:rtl/>
        </w:rPr>
        <w:t xml:space="preserve"> بين هذا وذاك</w:t>
      </w:r>
      <w:r w:rsidRPr="00E32786">
        <w:rPr>
          <w:rFonts w:cs="AL-Mohanad" w:hint="cs"/>
          <w:sz w:val="27"/>
          <w:szCs w:val="27"/>
          <w:rtl/>
        </w:rPr>
        <w:t>.</w:t>
      </w:r>
      <w:r w:rsidRPr="00E32786">
        <w:rPr>
          <w:rFonts w:cs="AL-Mohanad"/>
          <w:sz w:val="27"/>
          <w:szCs w:val="27"/>
          <w:rtl/>
        </w:rPr>
        <w:t xml:space="preserve"> وأيضاً فإنّ المجاورة إنّما وردت في كلامهم عند ارتفاع اللبس والأمن من ال</w:t>
      </w:r>
      <w:r w:rsidRPr="00E32786">
        <w:rPr>
          <w:rFonts w:cs="AL-Mohanad" w:hint="cs"/>
          <w:sz w:val="27"/>
          <w:szCs w:val="27"/>
          <w:rtl/>
        </w:rPr>
        <w:t>ا</w:t>
      </w:r>
      <w:r w:rsidRPr="00E32786">
        <w:rPr>
          <w:rFonts w:cs="AL-Mohanad"/>
          <w:sz w:val="27"/>
          <w:szCs w:val="27"/>
          <w:rtl/>
        </w:rPr>
        <w:t>شتباه</w:t>
      </w:r>
      <w:r w:rsidRPr="00E32786">
        <w:rPr>
          <w:rFonts w:cs="AL-Mohanad" w:hint="cs"/>
          <w:sz w:val="27"/>
          <w:szCs w:val="27"/>
          <w:rtl/>
        </w:rPr>
        <w:t>؛</w:t>
      </w:r>
      <w:r w:rsidRPr="00E32786">
        <w:rPr>
          <w:rFonts w:cs="AL-Mohanad"/>
          <w:sz w:val="27"/>
          <w:szCs w:val="27"/>
          <w:rtl/>
        </w:rPr>
        <w:t xml:space="preserve"> فإنّ أحداً لا يشتبه عليه أنّ خَرِباً لا يكون من صفة الضب</w:t>
      </w:r>
      <w:r w:rsidRPr="00E32786">
        <w:rPr>
          <w:rFonts w:cs="AL-Mohanad" w:hint="cs"/>
          <w:sz w:val="27"/>
          <w:szCs w:val="27"/>
          <w:rtl/>
        </w:rPr>
        <w:t>ّ.</w:t>
      </w:r>
      <w:r w:rsidRPr="00E32786">
        <w:rPr>
          <w:rFonts w:cs="AL-Mohanad"/>
          <w:sz w:val="27"/>
          <w:szCs w:val="27"/>
          <w:rtl/>
        </w:rPr>
        <w:t>.. وليس كذلك الأرجل</w:t>
      </w:r>
      <w:r w:rsidRPr="00E32786">
        <w:rPr>
          <w:rFonts w:cs="AL-Mohanad" w:hint="cs"/>
          <w:sz w:val="27"/>
          <w:szCs w:val="27"/>
          <w:rtl/>
        </w:rPr>
        <w:t>؛</w:t>
      </w:r>
      <w:r w:rsidRPr="00E32786">
        <w:rPr>
          <w:rFonts w:cs="AL-Mohanad"/>
          <w:sz w:val="27"/>
          <w:szCs w:val="27"/>
          <w:rtl/>
        </w:rPr>
        <w:t xml:space="preserve"> فإنّها تجوز أن تكون ممسوحة</w:t>
      </w:r>
      <w:r w:rsidRPr="00E32786">
        <w:rPr>
          <w:rFonts w:cs="AL-Mohanad" w:hint="cs"/>
          <w:sz w:val="27"/>
          <w:szCs w:val="27"/>
          <w:rtl/>
        </w:rPr>
        <w:t>ً،</w:t>
      </w:r>
      <w:r w:rsidRPr="00E32786">
        <w:rPr>
          <w:rFonts w:cs="AL-Mohanad"/>
          <w:sz w:val="27"/>
          <w:szCs w:val="27"/>
          <w:rtl/>
        </w:rPr>
        <w:t xml:space="preserve"> كالرؤوس</w:t>
      </w:r>
      <w:r w:rsidRPr="00E32786">
        <w:rPr>
          <w:rFonts w:cs="AL-Mohanad" w:hint="cs"/>
          <w:sz w:val="27"/>
          <w:szCs w:val="27"/>
          <w:rtl/>
        </w:rPr>
        <w:t>.</w:t>
      </w:r>
      <w:r w:rsidRPr="00E32786">
        <w:rPr>
          <w:rFonts w:cs="AL-Mohanad"/>
          <w:sz w:val="27"/>
          <w:szCs w:val="27"/>
          <w:rtl/>
        </w:rPr>
        <w:t xml:space="preserve"> وأيضاً فإن المحقّ</w:t>
      </w:r>
      <w:r w:rsidRPr="00E32786">
        <w:rPr>
          <w:rFonts w:cs="AL-Mohanad" w:hint="cs"/>
          <w:sz w:val="27"/>
          <w:szCs w:val="27"/>
          <w:rtl/>
        </w:rPr>
        <w:t>ِ</w:t>
      </w:r>
      <w:r w:rsidRPr="00E32786">
        <w:rPr>
          <w:rFonts w:cs="AL-Mohanad"/>
          <w:sz w:val="27"/>
          <w:szCs w:val="27"/>
          <w:rtl/>
        </w:rPr>
        <w:t>قين من النّحويّين نف</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ا أن يكون الإعراب بالمجاورة جائزاً في كلام العرب</w:t>
      </w:r>
      <w:r w:rsidRPr="00E32786">
        <w:rPr>
          <w:rFonts w:cs="AL-Mohanad" w:hint="cs"/>
          <w:sz w:val="27"/>
          <w:szCs w:val="27"/>
          <w:rtl/>
        </w:rPr>
        <w:t>،</w:t>
      </w:r>
      <w:r w:rsidRPr="00E32786">
        <w:rPr>
          <w:rFonts w:cs="AL-Mohanad"/>
          <w:sz w:val="27"/>
          <w:szCs w:val="27"/>
          <w:rtl/>
        </w:rPr>
        <w:t xml:space="preserve"> وقالوا في </w:t>
      </w:r>
      <w:r w:rsidR="0077688B" w:rsidRPr="00E32786">
        <w:rPr>
          <w:rFonts w:ascii="Lotus Linotype" w:hAnsi="Lotus Linotype" w:cs="AL-Mohanad"/>
          <w:sz w:val="24"/>
          <w:szCs w:val="24"/>
          <w:rtl/>
        </w:rPr>
        <w:t>«</w:t>
      </w:r>
      <w:r w:rsidRPr="00E32786">
        <w:rPr>
          <w:rFonts w:cs="AL-Mohanad"/>
          <w:sz w:val="27"/>
          <w:szCs w:val="27"/>
          <w:rtl/>
        </w:rPr>
        <w:t>جُح</w:t>
      </w:r>
      <w:r w:rsidR="0077688B" w:rsidRPr="00E32786">
        <w:rPr>
          <w:rFonts w:cs="AL-Mohanad" w:hint="cs"/>
          <w:sz w:val="27"/>
          <w:szCs w:val="27"/>
          <w:rtl/>
        </w:rPr>
        <w:t>ْ</w:t>
      </w:r>
      <w:r w:rsidRPr="00E32786">
        <w:rPr>
          <w:rFonts w:cs="AL-Mohanad"/>
          <w:sz w:val="27"/>
          <w:szCs w:val="27"/>
          <w:rtl/>
        </w:rPr>
        <w:t>ر ضب</w:t>
      </w:r>
      <w:r w:rsidRPr="00E32786">
        <w:rPr>
          <w:rFonts w:cs="AL-Mohanad" w:hint="cs"/>
          <w:sz w:val="27"/>
          <w:szCs w:val="27"/>
          <w:rtl/>
        </w:rPr>
        <w:t>ٍّ</w:t>
      </w:r>
      <w:r w:rsidRPr="00E32786">
        <w:rPr>
          <w:rFonts w:cs="AL-Mohanad"/>
          <w:sz w:val="27"/>
          <w:szCs w:val="27"/>
          <w:rtl/>
        </w:rPr>
        <w:t xml:space="preserve"> خَرِب</w:t>
      </w:r>
      <w:r w:rsidRPr="00E32786">
        <w:rPr>
          <w:rFonts w:cs="AL-Mohanad" w:hint="cs"/>
          <w:sz w:val="27"/>
          <w:szCs w:val="27"/>
          <w:rtl/>
        </w:rPr>
        <w:t>ٍ</w:t>
      </w:r>
      <w:r w:rsidR="0077688B" w:rsidRPr="00E32786">
        <w:rPr>
          <w:rFonts w:ascii="Lotus Linotype" w:hAnsi="Lotus Linotype" w:cs="AL-Mohanad"/>
          <w:sz w:val="24"/>
          <w:szCs w:val="24"/>
          <w:rtl/>
        </w:rPr>
        <w:t>»</w:t>
      </w:r>
      <w:r w:rsidRPr="00E32786">
        <w:rPr>
          <w:rFonts w:cs="AL-Mohanad"/>
          <w:sz w:val="27"/>
          <w:szCs w:val="27"/>
          <w:rtl/>
        </w:rPr>
        <w:t xml:space="preserve"> أنهم أرادوا خَرب</w:t>
      </w:r>
      <w:r w:rsidRPr="00E32786">
        <w:rPr>
          <w:rFonts w:cs="AL-Mohanad" w:hint="cs"/>
          <w:sz w:val="27"/>
          <w:szCs w:val="27"/>
          <w:rtl/>
        </w:rPr>
        <w:t>ٍ</w:t>
      </w:r>
      <w:r w:rsidRPr="00E32786">
        <w:rPr>
          <w:rFonts w:cs="AL-Mohanad"/>
          <w:sz w:val="27"/>
          <w:szCs w:val="27"/>
          <w:rtl/>
        </w:rPr>
        <w:t xml:space="preserve"> جُح</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ه، فحذف المضاف الذي هو </w:t>
      </w:r>
      <w:r w:rsidR="00B7756D" w:rsidRPr="00E32786">
        <w:rPr>
          <w:rFonts w:cs="AL-Mohanad" w:hint="cs"/>
          <w:sz w:val="27"/>
          <w:szCs w:val="27"/>
          <w:rtl/>
        </w:rPr>
        <w:t>(</w:t>
      </w:r>
      <w:r w:rsidRPr="00E32786">
        <w:rPr>
          <w:rFonts w:cs="AL-Mohanad"/>
          <w:sz w:val="27"/>
          <w:szCs w:val="27"/>
          <w:rtl/>
        </w:rPr>
        <w:t>ج</w:t>
      </w:r>
      <w:r w:rsidR="00B7756D" w:rsidRPr="00E32786">
        <w:rPr>
          <w:rFonts w:cs="AL-Mohanad" w:hint="cs"/>
          <w:sz w:val="27"/>
          <w:szCs w:val="27"/>
          <w:rtl/>
        </w:rPr>
        <w:t>ُ</w:t>
      </w:r>
      <w:r w:rsidRPr="00E32786">
        <w:rPr>
          <w:rFonts w:cs="AL-Mohanad"/>
          <w:sz w:val="27"/>
          <w:szCs w:val="27"/>
          <w:rtl/>
        </w:rPr>
        <w:t>ح</w:t>
      </w:r>
      <w:r w:rsidR="00B7756D" w:rsidRPr="00E32786">
        <w:rPr>
          <w:rFonts w:cs="AL-Mohanad" w:hint="cs"/>
          <w:sz w:val="27"/>
          <w:szCs w:val="27"/>
          <w:rtl/>
        </w:rPr>
        <w:t>ْ</w:t>
      </w:r>
      <w:r w:rsidRPr="00E32786">
        <w:rPr>
          <w:rFonts w:cs="AL-Mohanad"/>
          <w:sz w:val="27"/>
          <w:szCs w:val="27"/>
          <w:rtl/>
        </w:rPr>
        <w:t>ر</w:t>
      </w:r>
      <w:r w:rsidR="00B7756D" w:rsidRPr="00E32786">
        <w:rPr>
          <w:rFonts w:cs="AL-Mohanad" w:hint="cs"/>
          <w:sz w:val="27"/>
          <w:szCs w:val="27"/>
          <w:rtl/>
        </w:rPr>
        <w:t>)</w:t>
      </w:r>
      <w:r w:rsidRPr="00E32786">
        <w:rPr>
          <w:rFonts w:cs="AL-Mohanad"/>
          <w:sz w:val="27"/>
          <w:szCs w:val="27"/>
          <w:rtl/>
        </w:rPr>
        <w:t>، وأقيم المضاف إليه</w:t>
      </w:r>
      <w:r w:rsidRPr="00E32786">
        <w:rPr>
          <w:rFonts w:cs="AL-Mohanad" w:hint="cs"/>
          <w:sz w:val="27"/>
          <w:szCs w:val="27"/>
          <w:rtl/>
        </w:rPr>
        <w:t>،</w:t>
      </w:r>
      <w:r w:rsidRPr="00E32786">
        <w:rPr>
          <w:rFonts w:cs="AL-Mohanad"/>
          <w:sz w:val="27"/>
          <w:szCs w:val="27"/>
          <w:rtl/>
        </w:rPr>
        <w:t xml:space="preserve"> وهو الضمير المجرور</w:t>
      </w:r>
      <w:r w:rsidRPr="00E32786">
        <w:rPr>
          <w:rFonts w:cs="AL-Mohanad" w:hint="cs"/>
          <w:sz w:val="27"/>
          <w:szCs w:val="27"/>
          <w:rtl/>
        </w:rPr>
        <w:t>،</w:t>
      </w:r>
      <w:r w:rsidRPr="00E32786">
        <w:rPr>
          <w:rFonts w:cs="AL-Mohanad"/>
          <w:sz w:val="27"/>
          <w:szCs w:val="27"/>
          <w:rtl/>
        </w:rPr>
        <w:t xml:space="preserve"> مقام</w:t>
      </w:r>
      <w:r w:rsidRPr="00E32786">
        <w:rPr>
          <w:rFonts w:cs="AL-Mohanad" w:hint="cs"/>
          <w:sz w:val="27"/>
          <w:szCs w:val="27"/>
          <w:rtl/>
        </w:rPr>
        <w:t>َ</w:t>
      </w:r>
      <w:r w:rsidRPr="00E32786">
        <w:rPr>
          <w:rFonts w:cs="AL-Mohanad"/>
          <w:sz w:val="27"/>
          <w:szCs w:val="27"/>
          <w:rtl/>
        </w:rPr>
        <w:t>ه، وإذا ارتفع الضمير استكن في خَرِب</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59"/>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أي </w:t>
      </w:r>
      <w:r w:rsidRPr="00E32786">
        <w:rPr>
          <w:rFonts w:cs="AL-Mohanad" w:hint="cs"/>
          <w:sz w:val="27"/>
          <w:szCs w:val="27"/>
          <w:rtl/>
        </w:rPr>
        <w:t>إ</w:t>
      </w:r>
      <w:r w:rsidRPr="00E32786">
        <w:rPr>
          <w:rFonts w:cs="AL-Mohanad"/>
          <w:sz w:val="27"/>
          <w:szCs w:val="27"/>
          <w:rtl/>
        </w:rPr>
        <w:t>نّ خرب</w:t>
      </w:r>
      <w:r w:rsidRPr="00E32786">
        <w:rPr>
          <w:rFonts w:cs="AL-Mohanad" w:hint="cs"/>
          <w:sz w:val="27"/>
          <w:szCs w:val="27"/>
          <w:rtl/>
        </w:rPr>
        <w:t>ٍ</w:t>
      </w:r>
      <w:r w:rsidRPr="00E32786">
        <w:rPr>
          <w:rFonts w:cs="AL-Mohanad"/>
          <w:sz w:val="27"/>
          <w:szCs w:val="27"/>
          <w:rtl/>
        </w:rPr>
        <w:t xml:space="preserve"> نعت</w:t>
      </w:r>
      <w:r w:rsidRPr="00E32786">
        <w:rPr>
          <w:rFonts w:cs="AL-Mohanad" w:hint="cs"/>
          <w:sz w:val="27"/>
          <w:szCs w:val="27"/>
          <w:rtl/>
        </w:rPr>
        <w:t>ٌ</w:t>
      </w:r>
      <w:r w:rsidRPr="00E32786">
        <w:rPr>
          <w:rFonts w:cs="AL-Mohanad"/>
          <w:sz w:val="27"/>
          <w:szCs w:val="27"/>
          <w:rtl/>
        </w:rPr>
        <w:t xml:space="preserve"> سبب</w:t>
      </w:r>
      <w:r w:rsidRPr="00E32786">
        <w:rPr>
          <w:rFonts w:cs="AL-Mohanad" w:hint="cs"/>
          <w:sz w:val="27"/>
          <w:szCs w:val="27"/>
          <w:rtl/>
        </w:rPr>
        <w:t>يٌّ؛</w:t>
      </w:r>
      <w:r w:rsidRPr="00E32786">
        <w:rPr>
          <w:rFonts w:cs="AL-Mohanad"/>
          <w:sz w:val="27"/>
          <w:szCs w:val="27"/>
          <w:rtl/>
        </w:rPr>
        <w:t xml:space="preserve"> حيث هو من صفات متعل</w:t>
      </w:r>
      <w:r w:rsidRPr="00E32786">
        <w:rPr>
          <w:rFonts w:cs="AL-Mohanad" w:hint="cs"/>
          <w:sz w:val="27"/>
          <w:szCs w:val="27"/>
          <w:rtl/>
        </w:rPr>
        <w:t>ّ</w:t>
      </w:r>
      <w:r w:rsidRPr="00E32786">
        <w:rPr>
          <w:rFonts w:cs="AL-Mohanad"/>
          <w:sz w:val="27"/>
          <w:szCs w:val="27"/>
          <w:rtl/>
        </w:rPr>
        <w:t>ق منعوته</w:t>
      </w:r>
      <w:r w:rsidRPr="00E32786">
        <w:rPr>
          <w:rFonts w:cs="AL-Mohanad" w:hint="cs"/>
          <w:sz w:val="27"/>
          <w:szCs w:val="27"/>
          <w:rtl/>
        </w:rPr>
        <w:t>،</w:t>
      </w:r>
      <w:r w:rsidRPr="00E32786">
        <w:rPr>
          <w:rFonts w:cs="AL-Mohanad"/>
          <w:sz w:val="27"/>
          <w:szCs w:val="27"/>
          <w:rtl/>
        </w:rPr>
        <w:t xml:space="preserve"> وهو صفة</w:t>
      </w:r>
      <w:r w:rsidR="0077688B" w:rsidRPr="00E32786">
        <w:rPr>
          <w:rFonts w:cs="AL-Mohanad" w:hint="cs"/>
          <w:sz w:val="27"/>
          <w:szCs w:val="27"/>
          <w:rtl/>
        </w:rPr>
        <w:t>ٌ</w:t>
      </w:r>
      <w:r w:rsidRPr="00E32786">
        <w:rPr>
          <w:rFonts w:cs="AL-Mohanad"/>
          <w:sz w:val="27"/>
          <w:szCs w:val="27"/>
          <w:rtl/>
        </w:rPr>
        <w:t xml:space="preserve"> مشب</w:t>
      </w:r>
      <w:r w:rsidRPr="00E32786">
        <w:rPr>
          <w:rFonts w:cs="AL-Mohanad" w:hint="cs"/>
          <w:sz w:val="27"/>
          <w:szCs w:val="27"/>
          <w:rtl/>
        </w:rPr>
        <w:t>ّ</w:t>
      </w:r>
      <w:r w:rsidRPr="00E32786">
        <w:rPr>
          <w:rFonts w:cs="AL-Mohanad"/>
          <w:sz w:val="27"/>
          <w:szCs w:val="27"/>
          <w:rtl/>
        </w:rPr>
        <w:t>هة يمكن أن تأخذ فاعلاً أو تمييزاً</w:t>
      </w:r>
      <w:r w:rsidRPr="00E32786">
        <w:rPr>
          <w:rFonts w:cs="AL-Mohanad" w:hint="cs"/>
          <w:sz w:val="27"/>
          <w:szCs w:val="27"/>
          <w:rtl/>
        </w:rPr>
        <w:t>،</w:t>
      </w:r>
      <w:r w:rsidRPr="00E32786">
        <w:rPr>
          <w:rFonts w:cs="AL-Mohanad"/>
          <w:sz w:val="27"/>
          <w:szCs w:val="27"/>
          <w:rtl/>
        </w:rPr>
        <w:t xml:space="preserve"> فيرفع على الفاعليّة إذا كان معمول الصفة مقروناً بضمير الموصوف، نحو: </w:t>
      </w:r>
      <w:r w:rsidRPr="00E32786">
        <w:rPr>
          <w:rFonts w:cs="AL-Mohanad"/>
          <w:sz w:val="27"/>
          <w:szCs w:val="27"/>
          <w:rtl/>
        </w:rPr>
        <w:lastRenderedPageBreak/>
        <w:t>أيّها الملك الكريم نسبه، أو يكون منكّراً أو مضافاً إلى نكرة</w:t>
      </w:r>
      <w:r w:rsidRPr="00E32786">
        <w:rPr>
          <w:rFonts w:cs="AL-Mohanad" w:hint="cs"/>
          <w:sz w:val="27"/>
          <w:szCs w:val="27"/>
          <w:rtl/>
        </w:rPr>
        <w:t>ٍ</w:t>
      </w:r>
      <w:r w:rsidRPr="00E32786">
        <w:rPr>
          <w:rFonts w:cs="AL-Mohanad"/>
          <w:sz w:val="27"/>
          <w:szCs w:val="27"/>
          <w:rtl/>
        </w:rPr>
        <w:t>، فينصب على التمييز</w:t>
      </w:r>
      <w:r w:rsidR="00196A13" w:rsidRPr="00E32786">
        <w:rPr>
          <w:rFonts w:cs="AL-Mohanad" w:hint="cs"/>
          <w:sz w:val="27"/>
          <w:szCs w:val="27"/>
          <w:rtl/>
        </w:rPr>
        <w:t>،</w:t>
      </w:r>
      <w:r w:rsidRPr="00E32786">
        <w:rPr>
          <w:rFonts w:cs="AL-Mohanad"/>
          <w:sz w:val="27"/>
          <w:szCs w:val="27"/>
          <w:rtl/>
        </w:rPr>
        <w:t xml:space="preserve"> نحو:</w:t>
      </w:r>
      <w:r w:rsidRPr="00E32786">
        <w:rPr>
          <w:rFonts w:cs="AL-Mohanad" w:hint="cs"/>
          <w:sz w:val="27"/>
          <w:szCs w:val="27"/>
          <w:rtl/>
        </w:rPr>
        <w:t xml:space="preserve"> </w:t>
      </w:r>
      <w:r w:rsidRPr="00E32786">
        <w:rPr>
          <w:rFonts w:cs="AL-Mohanad"/>
          <w:sz w:val="27"/>
          <w:szCs w:val="27"/>
          <w:rtl/>
        </w:rPr>
        <w:t>أيّها الملك الكريم نسباً</w:t>
      </w:r>
      <w:r w:rsidRPr="00E32786">
        <w:rPr>
          <w:rFonts w:cs="AL-Mohanad" w:hint="cs"/>
          <w:sz w:val="27"/>
          <w:szCs w:val="27"/>
          <w:rtl/>
        </w:rPr>
        <w:t>.</w:t>
      </w:r>
      <w:r w:rsidRPr="00E32786">
        <w:rPr>
          <w:rFonts w:cs="AL-Mohanad"/>
          <w:sz w:val="27"/>
          <w:szCs w:val="27"/>
          <w:rtl/>
        </w:rPr>
        <w:t xml:space="preserve"> وما نحن فيه مرفوع</w:t>
      </w:r>
      <w:r w:rsidRPr="00E32786">
        <w:rPr>
          <w:rFonts w:cs="AL-Mohanad" w:hint="cs"/>
          <w:sz w:val="27"/>
          <w:szCs w:val="27"/>
          <w:rtl/>
        </w:rPr>
        <w:t>ٌ</w:t>
      </w:r>
      <w:r w:rsidRPr="00E32786">
        <w:rPr>
          <w:rFonts w:cs="AL-Mohanad"/>
          <w:sz w:val="27"/>
          <w:szCs w:val="27"/>
          <w:rtl/>
        </w:rPr>
        <w:t xml:space="preserve"> على الفاعلية</w:t>
      </w:r>
      <w:r w:rsidRPr="00E32786">
        <w:rPr>
          <w:rFonts w:cs="AL-Mohanad" w:hint="cs"/>
          <w:sz w:val="27"/>
          <w:szCs w:val="27"/>
          <w:rtl/>
        </w:rPr>
        <w:t>،</w:t>
      </w:r>
      <w:r w:rsidRPr="00E32786">
        <w:rPr>
          <w:rFonts w:cs="AL-Mohanad"/>
          <w:sz w:val="27"/>
          <w:szCs w:val="27"/>
          <w:rtl/>
        </w:rPr>
        <w:t xml:space="preserve"> أي جحر ضبٍّ خربٍ ج</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رُه، فج</w:t>
      </w:r>
      <w:r w:rsidR="00196A13" w:rsidRPr="00E32786">
        <w:rPr>
          <w:rFonts w:cs="AL-Mohanad" w:hint="cs"/>
          <w:sz w:val="27"/>
          <w:szCs w:val="27"/>
          <w:rtl/>
        </w:rPr>
        <w:t>ُ</w:t>
      </w:r>
      <w:r w:rsidRPr="00E32786">
        <w:rPr>
          <w:rFonts w:cs="AL-Mohanad"/>
          <w:sz w:val="27"/>
          <w:szCs w:val="27"/>
          <w:rtl/>
        </w:rPr>
        <w:t>ح</w:t>
      </w:r>
      <w:r w:rsidR="00196A13" w:rsidRPr="00E32786">
        <w:rPr>
          <w:rFonts w:cs="AL-Mohanad" w:hint="cs"/>
          <w:sz w:val="27"/>
          <w:szCs w:val="27"/>
          <w:rtl/>
        </w:rPr>
        <w:t>ْ</w:t>
      </w:r>
      <w:r w:rsidRPr="00E32786">
        <w:rPr>
          <w:rFonts w:cs="AL-Mohanad"/>
          <w:sz w:val="27"/>
          <w:szCs w:val="27"/>
          <w:rtl/>
        </w:rPr>
        <w:t>ر</w:t>
      </w:r>
      <w:r w:rsidR="00196A13" w:rsidRPr="00E32786">
        <w:rPr>
          <w:rFonts w:cs="AL-Mohanad" w:hint="cs"/>
          <w:sz w:val="27"/>
          <w:szCs w:val="27"/>
          <w:rtl/>
        </w:rPr>
        <w:t>ُ</w:t>
      </w:r>
      <w:r w:rsidRPr="00E32786">
        <w:rPr>
          <w:rFonts w:cs="AL-Mohanad"/>
          <w:sz w:val="27"/>
          <w:szCs w:val="27"/>
          <w:rtl/>
        </w:rPr>
        <w:t>ه مرفوع</w:t>
      </w:r>
      <w:r w:rsidRPr="00E32786">
        <w:rPr>
          <w:rFonts w:cs="AL-Mohanad" w:hint="cs"/>
          <w:sz w:val="27"/>
          <w:szCs w:val="27"/>
          <w:rtl/>
        </w:rPr>
        <w:t>ٌ</w:t>
      </w:r>
      <w:r w:rsidRPr="00E32786">
        <w:rPr>
          <w:rFonts w:cs="AL-Mohanad"/>
          <w:sz w:val="27"/>
          <w:szCs w:val="27"/>
          <w:rtl/>
        </w:rPr>
        <w:t xml:space="preserve"> على الفاعلية، وهو مضاف</w:t>
      </w:r>
      <w:r w:rsidRPr="00E32786">
        <w:rPr>
          <w:rFonts w:cs="AL-Mohanad" w:hint="cs"/>
          <w:sz w:val="27"/>
          <w:szCs w:val="27"/>
          <w:rtl/>
        </w:rPr>
        <w:t>ٌ</w:t>
      </w:r>
      <w:r w:rsidRPr="00E32786">
        <w:rPr>
          <w:rFonts w:cs="AL-Mohanad"/>
          <w:sz w:val="27"/>
          <w:szCs w:val="27"/>
          <w:rtl/>
        </w:rPr>
        <w:t>، والهاء ضمير مضاف</w:t>
      </w:r>
      <w:r w:rsidRPr="00E32786">
        <w:rPr>
          <w:rFonts w:cs="AL-Mohanad" w:hint="cs"/>
          <w:sz w:val="27"/>
          <w:szCs w:val="27"/>
          <w:rtl/>
        </w:rPr>
        <w:t>ٌ</w:t>
      </w:r>
      <w:r w:rsidRPr="00E32786">
        <w:rPr>
          <w:rFonts w:cs="AL-Mohanad"/>
          <w:sz w:val="27"/>
          <w:szCs w:val="27"/>
          <w:rtl/>
        </w:rPr>
        <w:t xml:space="preserve"> إليه</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 xml:space="preserve">حذف المضاف الذي هو </w:t>
      </w:r>
      <w:r w:rsidR="00196A13" w:rsidRPr="00E32786">
        <w:rPr>
          <w:rFonts w:cs="AL-Mohanad" w:hint="cs"/>
          <w:sz w:val="27"/>
          <w:szCs w:val="27"/>
          <w:rtl/>
        </w:rPr>
        <w:t>(</w:t>
      </w:r>
      <w:r w:rsidRPr="00E32786">
        <w:rPr>
          <w:rFonts w:cs="AL-Mohanad"/>
          <w:sz w:val="27"/>
          <w:szCs w:val="27"/>
          <w:rtl/>
        </w:rPr>
        <w:t>ج</w:t>
      </w:r>
      <w:r w:rsidR="00196A13" w:rsidRPr="00E32786">
        <w:rPr>
          <w:rFonts w:cs="AL-Mohanad" w:hint="cs"/>
          <w:sz w:val="27"/>
          <w:szCs w:val="27"/>
          <w:rtl/>
        </w:rPr>
        <w:t>ُ</w:t>
      </w:r>
      <w:r w:rsidRPr="00E32786">
        <w:rPr>
          <w:rFonts w:cs="AL-Mohanad"/>
          <w:sz w:val="27"/>
          <w:szCs w:val="27"/>
          <w:rtl/>
        </w:rPr>
        <w:t>ح</w:t>
      </w:r>
      <w:r w:rsidR="00196A13" w:rsidRPr="00E32786">
        <w:rPr>
          <w:rFonts w:cs="AL-Mohanad" w:hint="cs"/>
          <w:sz w:val="27"/>
          <w:szCs w:val="27"/>
          <w:rtl/>
        </w:rPr>
        <w:t>ْ</w:t>
      </w:r>
      <w:r w:rsidRPr="00E32786">
        <w:rPr>
          <w:rFonts w:cs="AL-Mohanad"/>
          <w:sz w:val="27"/>
          <w:szCs w:val="27"/>
          <w:rtl/>
        </w:rPr>
        <w:t>ر</w:t>
      </w:r>
      <w:r w:rsidR="00196A13" w:rsidRPr="00E32786">
        <w:rPr>
          <w:rFonts w:cs="AL-Mohanad" w:hint="cs"/>
          <w:sz w:val="27"/>
          <w:szCs w:val="27"/>
          <w:rtl/>
        </w:rPr>
        <w:t>)</w:t>
      </w:r>
      <w:r w:rsidRPr="00E32786">
        <w:rPr>
          <w:rFonts w:cs="AL-Mohanad"/>
          <w:sz w:val="27"/>
          <w:szCs w:val="27"/>
          <w:rtl/>
        </w:rPr>
        <w:t>، وقام مقامه المضاف إليه وهو الضمير، أي صار فاعلاً</w:t>
      </w:r>
      <w:r w:rsidRPr="00E32786">
        <w:rPr>
          <w:rFonts w:cs="AL-Mohanad" w:hint="cs"/>
          <w:sz w:val="27"/>
          <w:szCs w:val="27"/>
          <w:rtl/>
        </w:rPr>
        <w:t xml:space="preserve">، </w:t>
      </w:r>
      <w:r w:rsidRPr="00E32786">
        <w:rPr>
          <w:rFonts w:cs="AL-Mohanad"/>
          <w:sz w:val="27"/>
          <w:szCs w:val="27"/>
          <w:rtl/>
        </w:rPr>
        <w:t>ولم يع</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ضميراً مضافاً إليه، لذا يصير ضميراً مستتراً.</w:t>
      </w:r>
      <w:r w:rsidRPr="00E32786">
        <w:rPr>
          <w:rFonts w:cs="AL-Mohanad" w:hint="cs"/>
          <w:sz w:val="27"/>
          <w:szCs w:val="27"/>
          <w:rtl/>
        </w:rPr>
        <w:t xml:space="preserve"> </w:t>
      </w:r>
      <w:r w:rsidRPr="00E32786">
        <w:rPr>
          <w:rFonts w:cs="AL-Mohanad" w:hint="cs"/>
          <w:sz w:val="24"/>
          <w:szCs w:val="24"/>
          <w:rtl/>
        </w:rPr>
        <w:t>«</w:t>
      </w:r>
      <w:r w:rsidRPr="00E32786">
        <w:rPr>
          <w:rFonts w:cs="AL-Mohanad"/>
          <w:sz w:val="27"/>
          <w:szCs w:val="27"/>
          <w:rtl/>
        </w:rPr>
        <w:t>وهذا ما خلص إليه جماعة</w:t>
      </w:r>
      <w:r w:rsidRPr="00E32786">
        <w:rPr>
          <w:rFonts w:cs="AL-Mohanad" w:hint="cs"/>
          <w:sz w:val="27"/>
          <w:szCs w:val="27"/>
          <w:rtl/>
        </w:rPr>
        <w:t>ٌ</w:t>
      </w:r>
      <w:r w:rsidRPr="00E32786">
        <w:rPr>
          <w:rFonts w:cs="AL-Mohanad"/>
          <w:sz w:val="27"/>
          <w:szCs w:val="27"/>
          <w:rtl/>
        </w:rPr>
        <w:t xml:space="preserve"> من جهابذة الفقه والعربي</w:t>
      </w:r>
      <w:r w:rsidRPr="00E32786">
        <w:rPr>
          <w:rFonts w:cs="AL-Mohanad" w:hint="cs"/>
          <w:sz w:val="27"/>
          <w:szCs w:val="27"/>
          <w:rtl/>
        </w:rPr>
        <w:t>ّ</w:t>
      </w:r>
      <w:r w:rsidRPr="00E32786">
        <w:rPr>
          <w:rFonts w:cs="AL-Mohanad"/>
          <w:sz w:val="27"/>
          <w:szCs w:val="27"/>
          <w:rtl/>
        </w:rPr>
        <w:t>ة، منهم</w:t>
      </w:r>
      <w:r w:rsidRPr="00E32786">
        <w:rPr>
          <w:rFonts w:cs="AL-Mohanad" w:hint="cs"/>
          <w:sz w:val="27"/>
          <w:szCs w:val="27"/>
          <w:rtl/>
        </w:rPr>
        <w:t>:</w:t>
      </w:r>
      <w:r w:rsidRPr="00E32786">
        <w:rPr>
          <w:rFonts w:cs="AL-Mohanad"/>
          <w:sz w:val="27"/>
          <w:szCs w:val="27"/>
          <w:rtl/>
        </w:rPr>
        <w:t xml:space="preserve"> الفقيه الشيخ إبراهيم الحلبي</w:t>
      </w:r>
      <w:r w:rsidRPr="00E32786">
        <w:rPr>
          <w:rFonts w:cs="AL-Mohanad" w:hint="cs"/>
          <w:sz w:val="27"/>
          <w:szCs w:val="27"/>
          <w:rtl/>
        </w:rPr>
        <w:t>ّ</w:t>
      </w:r>
      <w:r w:rsidRPr="00E32786">
        <w:rPr>
          <w:rFonts w:cs="AL-Mohanad"/>
          <w:sz w:val="27"/>
          <w:szCs w:val="27"/>
          <w:rtl/>
        </w:rPr>
        <w:t xml:space="preserve"> في بحث الآية...</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 xml:space="preserve"> ـ</w:t>
      </w:r>
      <w:r w:rsidRPr="00E32786">
        <w:rPr>
          <w:rFonts w:cs="AL-Mohanad"/>
          <w:sz w:val="27"/>
          <w:szCs w:val="27"/>
          <w:rtl/>
        </w:rPr>
        <w:t xml:space="preserve"> كغيره </w:t>
      </w:r>
      <w:r w:rsidRPr="00E32786">
        <w:rPr>
          <w:rFonts w:cs="AL-Mohanad" w:hint="cs"/>
          <w:sz w:val="27"/>
          <w:szCs w:val="27"/>
          <w:rtl/>
        </w:rPr>
        <w:t xml:space="preserve">ـ </w:t>
      </w:r>
      <w:r w:rsidRPr="00E32786">
        <w:rPr>
          <w:rFonts w:cs="AL-Mohanad"/>
          <w:sz w:val="27"/>
          <w:szCs w:val="27"/>
          <w:rtl/>
        </w:rPr>
        <w:t>بعد أن جعل العطف على المحلّ أقرب من حمل قراءة الجرّ على قراءة النصب</w:t>
      </w:r>
      <w:r w:rsidRPr="00E32786">
        <w:rPr>
          <w:rFonts w:cs="AL-Mohanad" w:hint="cs"/>
          <w:sz w:val="27"/>
          <w:szCs w:val="27"/>
          <w:rtl/>
        </w:rPr>
        <w:t>؛</w:t>
      </w:r>
      <w:r w:rsidRPr="00E32786">
        <w:rPr>
          <w:rFonts w:cs="AL-Mohanad"/>
          <w:sz w:val="27"/>
          <w:szCs w:val="27"/>
          <w:rtl/>
        </w:rPr>
        <w:t xml:space="preserve"> لشذوذ الجوار، واط</w:t>
      </w:r>
      <w:r w:rsidRPr="00E32786">
        <w:rPr>
          <w:rFonts w:cs="AL-Mohanad" w:hint="cs"/>
          <w:sz w:val="27"/>
          <w:szCs w:val="27"/>
          <w:rtl/>
        </w:rPr>
        <w:t>ّ</w:t>
      </w:r>
      <w:r w:rsidRPr="00E32786">
        <w:rPr>
          <w:rFonts w:cs="AL-Mohanad"/>
          <w:sz w:val="27"/>
          <w:szCs w:val="27"/>
          <w:rtl/>
        </w:rPr>
        <w:t>راد العطف على المحلّ، وأيضاً فيه خلوص</w:t>
      </w:r>
      <w:r w:rsidRPr="00E32786">
        <w:rPr>
          <w:rFonts w:cs="AL-Mohanad" w:hint="cs"/>
          <w:sz w:val="27"/>
          <w:szCs w:val="27"/>
          <w:rtl/>
        </w:rPr>
        <w:t>ٌ</w:t>
      </w:r>
      <w:r w:rsidRPr="00E32786">
        <w:rPr>
          <w:rFonts w:cs="AL-Mohanad"/>
          <w:sz w:val="27"/>
          <w:szCs w:val="27"/>
          <w:rtl/>
        </w:rPr>
        <w:t xml:space="preserve"> عن الفصل بالأجنبي</w:t>
      </w:r>
      <w:r w:rsidRPr="00E32786">
        <w:rPr>
          <w:rFonts w:cs="AL-Mohanad" w:hint="cs"/>
          <w:sz w:val="27"/>
          <w:szCs w:val="27"/>
          <w:rtl/>
        </w:rPr>
        <w:t>ّ</w:t>
      </w:r>
      <w:r w:rsidRPr="00E32786">
        <w:rPr>
          <w:rFonts w:cs="AL-Mohanad"/>
          <w:sz w:val="27"/>
          <w:szCs w:val="27"/>
          <w:rtl/>
        </w:rPr>
        <w:t xml:space="preserve"> بين المعطوف والمعطوف عليه، فصار ظاهر القرآن هو المسح، ولكن</w:t>
      </w:r>
      <w:r w:rsidRPr="00E32786">
        <w:rPr>
          <w:rFonts w:cs="AL-Mohanad" w:hint="cs"/>
          <w:sz w:val="27"/>
          <w:szCs w:val="27"/>
          <w:rtl/>
        </w:rPr>
        <w:t>ّ</w:t>
      </w:r>
      <w:r w:rsidRPr="00E32786">
        <w:rPr>
          <w:rFonts w:cs="AL-Mohanad"/>
          <w:sz w:val="27"/>
          <w:szCs w:val="27"/>
          <w:rtl/>
        </w:rPr>
        <w:t xml:space="preserve">ه </w:t>
      </w:r>
      <w:r w:rsidRPr="00E32786">
        <w:rPr>
          <w:rFonts w:cs="AL-Mohanad" w:hint="cs"/>
          <w:sz w:val="27"/>
          <w:szCs w:val="27"/>
          <w:rtl/>
        </w:rPr>
        <w:t xml:space="preserve">ـ </w:t>
      </w:r>
      <w:r w:rsidRPr="00E32786">
        <w:rPr>
          <w:rFonts w:cs="AL-Mohanad"/>
          <w:sz w:val="27"/>
          <w:szCs w:val="27"/>
          <w:rtl/>
        </w:rPr>
        <w:t xml:space="preserve">كغيره </w:t>
      </w:r>
      <w:r w:rsidRPr="00E32786">
        <w:rPr>
          <w:rFonts w:cs="AL-Mohanad" w:hint="cs"/>
          <w:sz w:val="27"/>
          <w:szCs w:val="27"/>
          <w:rtl/>
        </w:rPr>
        <w:t xml:space="preserve">ـ </w:t>
      </w:r>
      <w:r w:rsidRPr="00E32786">
        <w:rPr>
          <w:rFonts w:cs="AL-Mohanad"/>
          <w:sz w:val="27"/>
          <w:szCs w:val="27"/>
          <w:rtl/>
        </w:rPr>
        <w:t>أوجب حمل القرآن على الأخبار الصريحة بالغسل</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0"/>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5E04288D" w14:textId="42BED69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sz w:val="24"/>
          <w:szCs w:val="24"/>
          <w:rtl/>
        </w:rPr>
        <w:t>«</w:t>
      </w:r>
      <w:r w:rsidRPr="00E32786">
        <w:rPr>
          <w:rFonts w:cs="AL-Mohanad"/>
          <w:sz w:val="27"/>
          <w:szCs w:val="27"/>
          <w:rtl/>
        </w:rPr>
        <w:t>ثمّ إنّ الفخر الرزاي ادّعى أنّ الغسل م</w:t>
      </w:r>
      <w:r w:rsidRPr="00E32786">
        <w:rPr>
          <w:rFonts w:cs="AL-Mohanad" w:hint="cs"/>
          <w:sz w:val="27"/>
          <w:szCs w:val="27"/>
          <w:rtl/>
        </w:rPr>
        <w:t>ُ</w:t>
      </w:r>
      <w:r w:rsidRPr="00E32786">
        <w:rPr>
          <w:rFonts w:cs="AL-Mohanad"/>
          <w:sz w:val="27"/>
          <w:szCs w:val="27"/>
          <w:rtl/>
        </w:rPr>
        <w:t>غ</w:t>
      </w:r>
      <w:r w:rsidRPr="00E32786">
        <w:rPr>
          <w:rFonts w:cs="AL-Mohanad" w:hint="cs"/>
          <w:sz w:val="27"/>
          <w:szCs w:val="27"/>
          <w:rtl/>
        </w:rPr>
        <w:t>ْ</w:t>
      </w:r>
      <w:r w:rsidRPr="00E32786">
        <w:rPr>
          <w:rFonts w:cs="AL-Mohanad"/>
          <w:sz w:val="27"/>
          <w:szCs w:val="27"/>
          <w:rtl/>
        </w:rPr>
        <w:t>نٍ عن المسح</w:t>
      </w:r>
      <w:r w:rsidRPr="00E32786">
        <w:rPr>
          <w:rFonts w:cs="AL-Mohanad" w:hint="cs"/>
          <w:sz w:val="27"/>
          <w:szCs w:val="27"/>
          <w:rtl/>
        </w:rPr>
        <w:t>؛</w:t>
      </w:r>
      <w:r w:rsidRPr="00E32786">
        <w:rPr>
          <w:rFonts w:cs="AL-Mohanad"/>
          <w:sz w:val="27"/>
          <w:szCs w:val="27"/>
          <w:rtl/>
        </w:rPr>
        <w:t xml:space="preserve"> ل</w:t>
      </w:r>
      <w:r w:rsidRPr="00E32786">
        <w:rPr>
          <w:rFonts w:cs="AL-Mohanad" w:hint="cs"/>
          <w:sz w:val="27"/>
          <w:szCs w:val="27"/>
          <w:rtl/>
        </w:rPr>
        <w:t>أ</w:t>
      </w:r>
      <w:r w:rsidRPr="00E32786">
        <w:rPr>
          <w:rFonts w:cs="AL-Mohanad"/>
          <w:sz w:val="27"/>
          <w:szCs w:val="27"/>
          <w:rtl/>
        </w:rPr>
        <w:t>نّه مُتضمّ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له</w:t>
      </w:r>
      <w:r w:rsidRPr="00E32786">
        <w:rPr>
          <w:rFonts w:cs="AL-Mohanad" w:hint="cs"/>
          <w:sz w:val="27"/>
          <w:szCs w:val="27"/>
          <w:rtl/>
        </w:rPr>
        <w:t>،</w:t>
      </w:r>
      <w:r w:rsidRPr="00E32786">
        <w:rPr>
          <w:rFonts w:cs="AL-Mohanad"/>
          <w:sz w:val="27"/>
          <w:szCs w:val="27"/>
          <w:rtl/>
        </w:rPr>
        <w:t xml:space="preserve"> فكأنّه لغوي</w:t>
      </w:r>
      <w:r w:rsidRPr="00E32786">
        <w:rPr>
          <w:rFonts w:cs="AL-Mohanad" w:hint="cs"/>
          <w:sz w:val="27"/>
          <w:szCs w:val="27"/>
          <w:rtl/>
        </w:rPr>
        <w:t>ّ</w:t>
      </w:r>
      <w:r w:rsidRPr="00E32786">
        <w:rPr>
          <w:rFonts w:cs="AL-Mohanad"/>
          <w:sz w:val="27"/>
          <w:szCs w:val="27"/>
          <w:rtl/>
        </w:rPr>
        <w:t>اً مسح</w:t>
      </w:r>
      <w:r w:rsidRPr="00E32786">
        <w:rPr>
          <w:rFonts w:cs="AL-Mohanad" w:hint="cs"/>
          <w:sz w:val="27"/>
          <w:szCs w:val="27"/>
          <w:rtl/>
        </w:rPr>
        <w:t>ٌ</w:t>
      </w:r>
      <w:r w:rsidRPr="00E32786">
        <w:rPr>
          <w:rFonts w:cs="AL-Mohanad"/>
          <w:sz w:val="27"/>
          <w:szCs w:val="27"/>
          <w:rtl/>
        </w:rPr>
        <w:t xml:space="preserve"> وزيادة</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و</w:t>
      </w:r>
      <w:r w:rsidRPr="00E32786">
        <w:rPr>
          <w:rFonts w:cs="AL-Mohanad"/>
          <w:sz w:val="27"/>
          <w:szCs w:val="27"/>
          <w:rtl/>
        </w:rPr>
        <w:t>هذه مغالطة</w:t>
      </w:r>
      <w:r w:rsidRPr="00E32786">
        <w:rPr>
          <w:rFonts w:cs="AL-Mohanad" w:hint="cs"/>
          <w:sz w:val="27"/>
          <w:szCs w:val="27"/>
          <w:rtl/>
        </w:rPr>
        <w:t>ٌ</w:t>
      </w:r>
      <w:r w:rsidRPr="00E32786">
        <w:rPr>
          <w:rFonts w:cs="AL-Mohanad"/>
          <w:sz w:val="27"/>
          <w:szCs w:val="27"/>
          <w:rtl/>
        </w:rPr>
        <w:t xml:space="preserve"> وهروب</w:t>
      </w:r>
      <w:r w:rsidRPr="00E32786">
        <w:rPr>
          <w:rFonts w:cs="AL-Mohanad" w:hint="cs"/>
          <w:sz w:val="27"/>
          <w:szCs w:val="27"/>
          <w:rtl/>
        </w:rPr>
        <w:t>ٌ</w:t>
      </w:r>
      <w:r w:rsidRPr="00E32786">
        <w:rPr>
          <w:rFonts w:cs="AL-Mohanad"/>
          <w:sz w:val="27"/>
          <w:szCs w:val="27"/>
          <w:rtl/>
        </w:rPr>
        <w:t xml:space="preserve"> وتفل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ممّا صرّ</w:t>
      </w:r>
      <w:r w:rsidRPr="00E32786">
        <w:rPr>
          <w:rFonts w:cs="AL-Mohanad" w:hint="cs"/>
          <w:sz w:val="27"/>
          <w:szCs w:val="27"/>
          <w:rtl/>
        </w:rPr>
        <w:t>َ</w:t>
      </w:r>
      <w:r w:rsidRPr="00E32786">
        <w:rPr>
          <w:rFonts w:cs="AL-Mohanad"/>
          <w:sz w:val="27"/>
          <w:szCs w:val="27"/>
          <w:rtl/>
        </w:rPr>
        <w:t>ح به من أنّ الآية تُوجب المسح</w:t>
      </w:r>
      <w:r w:rsidRPr="00E32786">
        <w:rPr>
          <w:rFonts w:cs="AL-Mohanad" w:hint="cs"/>
          <w:sz w:val="27"/>
          <w:szCs w:val="27"/>
          <w:rtl/>
        </w:rPr>
        <w:t>،</w:t>
      </w:r>
      <w:r w:rsidRPr="00E32786">
        <w:rPr>
          <w:rFonts w:cs="AL-Mohanad"/>
          <w:sz w:val="27"/>
          <w:szCs w:val="27"/>
          <w:rtl/>
        </w:rPr>
        <w:t xml:space="preserve"> و</w:t>
      </w:r>
      <w:r w:rsidRPr="00E32786">
        <w:rPr>
          <w:rFonts w:cs="AL-Mohanad" w:hint="cs"/>
          <w:sz w:val="27"/>
          <w:szCs w:val="27"/>
          <w:rtl/>
        </w:rPr>
        <w:t xml:space="preserve">أن </w:t>
      </w:r>
      <w:r w:rsidRPr="00E32786">
        <w:rPr>
          <w:rFonts w:cs="AL-Mohanad"/>
          <w:sz w:val="27"/>
          <w:szCs w:val="27"/>
          <w:rtl/>
        </w:rPr>
        <w:t>القول بغسل الأرجل يستلزم نسخ القرآن</w:t>
      </w:r>
      <w:r w:rsidRPr="00E32786">
        <w:rPr>
          <w:rFonts w:cs="AL-Mohanad" w:hint="cs"/>
          <w:sz w:val="27"/>
          <w:szCs w:val="27"/>
          <w:rtl/>
        </w:rPr>
        <w:t>،</w:t>
      </w:r>
      <w:r w:rsidRPr="00E32786">
        <w:rPr>
          <w:rFonts w:cs="AL-Mohanad"/>
          <w:sz w:val="27"/>
          <w:szCs w:val="27"/>
          <w:rtl/>
        </w:rPr>
        <w:t xml:space="preserve"> الذي لا يصحّ بخبر الواحد، فوقع بما هو أدهى، وهو مخالفة وضوح الدلالة في الآية. لكن</w:t>
      </w:r>
      <w:r w:rsidRPr="00E32786">
        <w:rPr>
          <w:rFonts w:cs="AL-Mohanad" w:hint="cs"/>
          <w:sz w:val="27"/>
          <w:szCs w:val="27"/>
          <w:rtl/>
        </w:rPr>
        <w:t>ّ</w:t>
      </w:r>
      <w:r w:rsidRPr="00E32786">
        <w:rPr>
          <w:rFonts w:cs="AL-Mohanad"/>
          <w:sz w:val="27"/>
          <w:szCs w:val="27"/>
          <w:rtl/>
        </w:rPr>
        <w:t xml:space="preserve"> الغسل والمسح حقيقتان مختلفتان لغةً وع</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فاً وش</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عاً</w:t>
      </w:r>
      <w:r w:rsidRPr="00E32786">
        <w:rPr>
          <w:rFonts w:cs="AL-Mohanad" w:hint="cs"/>
          <w:sz w:val="27"/>
          <w:szCs w:val="27"/>
          <w:rtl/>
        </w:rPr>
        <w:t>؛</w:t>
      </w:r>
      <w:r w:rsidRPr="00E32786">
        <w:rPr>
          <w:rFonts w:cs="AL-Mohanad"/>
          <w:sz w:val="27"/>
          <w:szCs w:val="27"/>
          <w:rtl/>
        </w:rPr>
        <w:t xml:space="preserve"> فإنّ الغسل مأخوذ</w:t>
      </w:r>
      <w:r w:rsidRPr="00E32786">
        <w:rPr>
          <w:rFonts w:cs="AL-Mohanad" w:hint="cs"/>
          <w:sz w:val="27"/>
          <w:szCs w:val="27"/>
          <w:rtl/>
        </w:rPr>
        <w:t>ٌ</w:t>
      </w:r>
      <w:r w:rsidRPr="00E32786">
        <w:rPr>
          <w:rFonts w:cs="AL-Mohanad"/>
          <w:sz w:val="27"/>
          <w:szCs w:val="27"/>
          <w:rtl/>
        </w:rPr>
        <w:t xml:space="preserve"> في مفهومه سيلان الماء على المغسول</w:t>
      </w:r>
      <w:r w:rsidRPr="00E32786">
        <w:rPr>
          <w:rFonts w:cs="AL-Mohanad" w:hint="cs"/>
          <w:sz w:val="27"/>
          <w:szCs w:val="27"/>
          <w:rtl/>
        </w:rPr>
        <w:t>،</w:t>
      </w:r>
      <w:r w:rsidRPr="00E32786">
        <w:rPr>
          <w:rFonts w:cs="AL-Mohanad"/>
          <w:sz w:val="27"/>
          <w:szCs w:val="27"/>
          <w:rtl/>
        </w:rPr>
        <w:t xml:space="preserve"> ولو قليلاً</w:t>
      </w:r>
      <w:r w:rsidRPr="00E32786">
        <w:rPr>
          <w:rFonts w:cs="AL-Mohanad" w:hint="cs"/>
          <w:sz w:val="27"/>
          <w:szCs w:val="27"/>
          <w:rtl/>
        </w:rPr>
        <w:t>؛</w:t>
      </w:r>
      <w:r w:rsidRPr="00E32786">
        <w:rPr>
          <w:rFonts w:cs="AL-Mohanad"/>
          <w:sz w:val="27"/>
          <w:szCs w:val="27"/>
          <w:rtl/>
        </w:rPr>
        <w:t xml:space="preserve"> والمسح مأخوذ</w:t>
      </w:r>
      <w:r w:rsidRPr="00E32786">
        <w:rPr>
          <w:rFonts w:cs="AL-Mohanad" w:hint="cs"/>
          <w:sz w:val="27"/>
          <w:szCs w:val="27"/>
          <w:rtl/>
        </w:rPr>
        <w:t>ٌ</w:t>
      </w:r>
      <w:r w:rsidRPr="00E32786">
        <w:rPr>
          <w:rFonts w:cs="AL-Mohanad"/>
          <w:sz w:val="27"/>
          <w:szCs w:val="27"/>
          <w:rtl/>
        </w:rPr>
        <w:t xml:space="preserve"> في مفهومه عدم السيلان، وال</w:t>
      </w:r>
      <w:r w:rsidRPr="00E32786">
        <w:rPr>
          <w:rFonts w:cs="AL-Mohanad" w:hint="cs"/>
          <w:sz w:val="27"/>
          <w:szCs w:val="27"/>
          <w:rtl/>
        </w:rPr>
        <w:t>ا</w:t>
      </w:r>
      <w:r w:rsidRPr="00E32786">
        <w:rPr>
          <w:rFonts w:cs="AL-Mohanad"/>
          <w:sz w:val="27"/>
          <w:szCs w:val="27"/>
          <w:rtl/>
        </w:rPr>
        <w:t>كتفاء بمرور اليد على الممسوح</w:t>
      </w:r>
      <w:r w:rsidRPr="00E32786">
        <w:rPr>
          <w:rFonts w:cs="AL-Mohanad" w:hint="cs"/>
          <w:sz w:val="27"/>
          <w:szCs w:val="27"/>
          <w:rtl/>
        </w:rPr>
        <w:t>.</w:t>
      </w:r>
      <w:r w:rsidRPr="00E32786">
        <w:rPr>
          <w:rFonts w:cs="AL-Mohanad"/>
          <w:sz w:val="27"/>
          <w:szCs w:val="27"/>
          <w:rtl/>
        </w:rPr>
        <w:t xml:space="preserve"> فالواجب إذ</w:t>
      </w:r>
      <w:r w:rsidRPr="00E32786">
        <w:rPr>
          <w:rFonts w:cs="AL-Mohanad" w:hint="cs"/>
          <w:sz w:val="27"/>
          <w:szCs w:val="27"/>
          <w:rtl/>
        </w:rPr>
        <w:t>ن</w:t>
      </w:r>
      <w:r w:rsidRPr="00E32786">
        <w:rPr>
          <w:rFonts w:cs="AL-Mohanad"/>
          <w:sz w:val="27"/>
          <w:szCs w:val="27"/>
          <w:rtl/>
        </w:rPr>
        <w:t xml:space="preserve"> القطع بأنّ غسل الأرجل لا يقوم مقام مسحها</w:t>
      </w:r>
      <w:r w:rsidRPr="00E32786">
        <w:rPr>
          <w:rFonts w:cs="AL-Mohanad" w:hint="cs"/>
          <w:sz w:val="27"/>
          <w:szCs w:val="27"/>
          <w:rtl/>
        </w:rPr>
        <w:t>.</w:t>
      </w:r>
      <w:r w:rsidRPr="00E32786">
        <w:rPr>
          <w:rFonts w:cs="AL-Mohanad"/>
          <w:sz w:val="27"/>
          <w:szCs w:val="27"/>
          <w:rtl/>
        </w:rPr>
        <w:t xml:space="preserve"> فالإمام الرزاي وقف بين محذور</w:t>
      </w:r>
      <w:r w:rsidR="00196A13" w:rsidRPr="00E32786">
        <w:rPr>
          <w:rFonts w:cs="AL-Mohanad" w:hint="cs"/>
          <w:sz w:val="27"/>
          <w:szCs w:val="27"/>
          <w:rtl/>
        </w:rPr>
        <w:t>َ</w:t>
      </w:r>
      <w:r w:rsidRPr="00E32786">
        <w:rPr>
          <w:rFonts w:cs="AL-Mohanad"/>
          <w:sz w:val="27"/>
          <w:szCs w:val="27"/>
          <w:rtl/>
        </w:rPr>
        <w:t>ي</w:t>
      </w:r>
      <w:r w:rsidR="00196A13"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هما</w:t>
      </w:r>
      <w:r w:rsidRPr="00E32786">
        <w:rPr>
          <w:rFonts w:cs="AL-Mohanad" w:hint="cs"/>
          <w:sz w:val="27"/>
          <w:szCs w:val="27"/>
          <w:rtl/>
        </w:rPr>
        <w:t>:</w:t>
      </w:r>
      <w:r w:rsidRPr="00E32786">
        <w:rPr>
          <w:rFonts w:cs="AL-Mohanad"/>
          <w:sz w:val="27"/>
          <w:szCs w:val="27"/>
          <w:rtl/>
        </w:rPr>
        <w:t xml:space="preserve"> مخالفة الآية المحكمة</w:t>
      </w:r>
      <w:r w:rsidRPr="00E32786">
        <w:rPr>
          <w:rFonts w:cs="AL-Mohanad" w:hint="cs"/>
          <w:sz w:val="27"/>
          <w:szCs w:val="27"/>
          <w:rtl/>
        </w:rPr>
        <w:t>؛</w:t>
      </w:r>
      <w:r w:rsidRPr="00E32786">
        <w:rPr>
          <w:rFonts w:cs="AL-Mohanad"/>
          <w:sz w:val="27"/>
          <w:szCs w:val="27"/>
          <w:rtl/>
        </w:rPr>
        <w:t xml:space="preserve"> ومخالفة الأخبار الصحيحة بنظره، فغالط نفسه بقوله: </w:t>
      </w:r>
      <w:r w:rsidRPr="00E32786">
        <w:rPr>
          <w:rFonts w:cs="AL-Mohanad" w:hint="cs"/>
          <w:sz w:val="27"/>
          <w:szCs w:val="27"/>
          <w:rtl/>
        </w:rPr>
        <w:t>إ</w:t>
      </w:r>
      <w:r w:rsidRPr="00E32786">
        <w:rPr>
          <w:rFonts w:cs="AL-Mohanad"/>
          <w:sz w:val="27"/>
          <w:szCs w:val="27"/>
          <w:rtl/>
        </w:rPr>
        <w:t>نّ الغسل مشتمل</w:t>
      </w:r>
      <w:r w:rsidRPr="00E32786">
        <w:rPr>
          <w:rFonts w:cs="AL-Mohanad" w:hint="cs"/>
          <w:sz w:val="27"/>
          <w:szCs w:val="27"/>
          <w:rtl/>
        </w:rPr>
        <w:t>ٌ</w:t>
      </w:r>
      <w:r w:rsidRPr="00E32786">
        <w:rPr>
          <w:rFonts w:cs="AL-Mohanad"/>
          <w:sz w:val="27"/>
          <w:szCs w:val="27"/>
          <w:rtl/>
        </w:rPr>
        <w:t xml:space="preserve"> على المسح، و</w:t>
      </w:r>
      <w:r w:rsidRPr="00E32786">
        <w:rPr>
          <w:rFonts w:cs="AL-Mohanad" w:hint="cs"/>
          <w:sz w:val="27"/>
          <w:szCs w:val="27"/>
          <w:rtl/>
        </w:rPr>
        <w:t>إ</w:t>
      </w:r>
      <w:r w:rsidRPr="00E32786">
        <w:rPr>
          <w:rFonts w:cs="AL-Mohanad"/>
          <w:sz w:val="27"/>
          <w:szCs w:val="27"/>
          <w:rtl/>
        </w:rPr>
        <w:t>نّه أقرب إلى ال</w:t>
      </w:r>
      <w:r w:rsidRPr="00E32786">
        <w:rPr>
          <w:rFonts w:cs="AL-Mohanad" w:hint="cs"/>
          <w:sz w:val="27"/>
          <w:szCs w:val="27"/>
          <w:rtl/>
        </w:rPr>
        <w:t>ا</w:t>
      </w:r>
      <w:r w:rsidRPr="00E32786">
        <w:rPr>
          <w:rFonts w:cs="AL-Mohanad"/>
          <w:sz w:val="27"/>
          <w:szCs w:val="27"/>
          <w:rtl/>
        </w:rPr>
        <w:t>حتياط، و</w:t>
      </w:r>
      <w:r w:rsidRPr="00E32786">
        <w:rPr>
          <w:rFonts w:cs="AL-Mohanad" w:hint="cs"/>
          <w:sz w:val="27"/>
          <w:szCs w:val="27"/>
          <w:rtl/>
        </w:rPr>
        <w:t>إ</w:t>
      </w:r>
      <w:r w:rsidRPr="00E32786">
        <w:rPr>
          <w:rFonts w:cs="AL-Mohanad"/>
          <w:sz w:val="27"/>
          <w:szCs w:val="27"/>
          <w:rtl/>
        </w:rPr>
        <w:t>نّه يقوم مقام المسح</w:t>
      </w:r>
      <w:r w:rsidRPr="00E32786">
        <w:rPr>
          <w:rFonts w:cs="AL-Mohanad" w:hint="cs"/>
          <w:sz w:val="27"/>
          <w:szCs w:val="27"/>
          <w:rtl/>
        </w:rPr>
        <w:t>؛</w:t>
      </w:r>
      <w:r w:rsidRPr="00E32786">
        <w:rPr>
          <w:rFonts w:cs="AL-Mohanad"/>
          <w:sz w:val="27"/>
          <w:szCs w:val="27"/>
          <w:rtl/>
        </w:rPr>
        <w:t xml:space="preserve"> ظنّاً منه بأنّه قد جمع بهذا بين الآية والأخبار</w:t>
      </w:r>
      <w:r w:rsidRPr="00E32786">
        <w:rPr>
          <w:rFonts w:cs="AL-Mohanad" w:hint="cs"/>
          <w:sz w:val="27"/>
          <w:szCs w:val="27"/>
          <w:rtl/>
        </w:rPr>
        <w:t>.</w:t>
      </w:r>
      <w:r w:rsidRPr="00E32786">
        <w:rPr>
          <w:rFonts w:cs="AL-Mohanad"/>
          <w:sz w:val="27"/>
          <w:szCs w:val="27"/>
          <w:rtl/>
        </w:rPr>
        <w:t xml:space="preserve"> وم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أمعن في دفاعه هذا وجده في ارتباك</w:t>
      </w:r>
      <w:r w:rsidRPr="00E32786">
        <w:rPr>
          <w:rFonts w:cs="AL-Mohanad" w:hint="cs"/>
          <w:sz w:val="27"/>
          <w:szCs w:val="27"/>
          <w:rtl/>
        </w:rPr>
        <w:t>ٍ.</w:t>
      </w:r>
      <w:r w:rsidRPr="00E32786">
        <w:rPr>
          <w:rFonts w:cs="AL-Mohanad"/>
          <w:sz w:val="27"/>
          <w:szCs w:val="27"/>
          <w:rtl/>
        </w:rPr>
        <w:t xml:space="preserve"> ولولا أنّ الآية واضحة</w:t>
      </w:r>
      <w:r w:rsidRPr="00E32786">
        <w:rPr>
          <w:rFonts w:cs="AL-Mohanad" w:hint="cs"/>
          <w:sz w:val="27"/>
          <w:szCs w:val="27"/>
          <w:rtl/>
        </w:rPr>
        <w:t>ُ</w:t>
      </w:r>
      <w:r w:rsidRPr="00E32786">
        <w:rPr>
          <w:rFonts w:cs="AL-Mohanad"/>
          <w:sz w:val="27"/>
          <w:szCs w:val="27"/>
          <w:rtl/>
        </w:rPr>
        <w:t xml:space="preserve"> الدلالة على وجوب المسح ما احتاج إلى جعل الغسل قائماً مقامه</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1"/>
      </w:r>
      <w:r w:rsidRPr="00E32786">
        <w:rPr>
          <w:rFonts w:ascii="Abz-7 (Lotus Linotype)" w:hAnsi="Abz-7 (Lotus Linotype)" w:cs="AL-Mohanad"/>
          <w:sz w:val="27"/>
          <w:szCs w:val="27"/>
          <w:vertAlign w:val="superscript"/>
          <w:rtl/>
        </w:rPr>
        <w:t>)</w:t>
      </w:r>
      <w:r w:rsidRPr="00E32786">
        <w:rPr>
          <w:rFonts w:cs="AL-Mohanad"/>
          <w:sz w:val="27"/>
          <w:szCs w:val="27"/>
          <w:rtl/>
        </w:rPr>
        <w:t>.</w:t>
      </w:r>
    </w:p>
    <w:p w14:paraId="60948B4D" w14:textId="5120508D"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هـ</w:t>
      </w:r>
      <w:r w:rsidRPr="00E32786">
        <w:rPr>
          <w:rFonts w:cs="AL-Mohanad" w:hint="cs"/>
          <w:b/>
          <w:bCs/>
          <w:sz w:val="27"/>
          <w:szCs w:val="27"/>
          <w:rtl/>
        </w:rPr>
        <w:t xml:space="preserve"> ـ</w:t>
      </w:r>
      <w:r w:rsidRPr="00E32786">
        <w:rPr>
          <w:rFonts w:cs="AL-Mohanad"/>
          <w:b/>
          <w:bCs/>
          <w:sz w:val="27"/>
          <w:szCs w:val="27"/>
          <w:rtl/>
        </w:rPr>
        <w:t xml:space="preserve"> الاختلاف في </w:t>
      </w:r>
      <w:r w:rsidRPr="00E32786">
        <w:rPr>
          <w:rFonts w:ascii="Lotus Linotype" w:hAnsi="Lotus Linotype" w:cs="AL-Mohanad"/>
          <w:b/>
          <w:bCs/>
          <w:sz w:val="24"/>
          <w:szCs w:val="24"/>
          <w:rtl/>
        </w:rPr>
        <w:t>«</w:t>
      </w:r>
      <w:r w:rsidRPr="00E32786">
        <w:rPr>
          <w:rFonts w:cs="AL-Mohanad"/>
          <w:b/>
          <w:bCs/>
          <w:sz w:val="27"/>
          <w:szCs w:val="27"/>
          <w:rtl/>
        </w:rPr>
        <w:t>إ</w:t>
      </w:r>
      <w:r w:rsidR="00B37DB4" w:rsidRPr="00E32786">
        <w:rPr>
          <w:rFonts w:cs="AL-Mohanad" w:hint="cs"/>
          <w:b/>
          <w:bCs/>
          <w:sz w:val="27"/>
          <w:szCs w:val="27"/>
          <w:rtl/>
        </w:rPr>
        <w:t>ِ</w:t>
      </w:r>
      <w:r w:rsidRPr="00E32786">
        <w:rPr>
          <w:rFonts w:cs="AL-Mohanad"/>
          <w:b/>
          <w:bCs/>
          <w:sz w:val="27"/>
          <w:szCs w:val="27"/>
          <w:rtl/>
        </w:rPr>
        <w:t>ل</w:t>
      </w:r>
      <w:r w:rsidR="00B37DB4" w:rsidRPr="00E32786">
        <w:rPr>
          <w:rFonts w:cs="AL-Mohanad" w:hint="cs"/>
          <w:b/>
          <w:bCs/>
          <w:sz w:val="27"/>
          <w:szCs w:val="27"/>
          <w:rtl/>
        </w:rPr>
        <w:t>َ</w:t>
      </w:r>
      <w:r w:rsidRPr="00E32786">
        <w:rPr>
          <w:rFonts w:cs="AL-Mohanad"/>
          <w:b/>
          <w:bCs/>
          <w:sz w:val="27"/>
          <w:szCs w:val="27"/>
          <w:rtl/>
        </w:rPr>
        <w:t>ى ال</w:t>
      </w:r>
      <w:r w:rsidR="00B37DB4" w:rsidRPr="00E32786">
        <w:rPr>
          <w:rFonts w:cs="AL-Mohanad" w:hint="cs"/>
          <w:b/>
          <w:bCs/>
          <w:sz w:val="27"/>
          <w:szCs w:val="27"/>
          <w:rtl/>
        </w:rPr>
        <w:t>ْ</w:t>
      </w:r>
      <w:r w:rsidRPr="00E32786">
        <w:rPr>
          <w:rFonts w:cs="AL-Mohanad"/>
          <w:b/>
          <w:bCs/>
          <w:sz w:val="27"/>
          <w:szCs w:val="27"/>
          <w:rtl/>
        </w:rPr>
        <w:t>ك</w:t>
      </w:r>
      <w:r w:rsidR="00B37DB4" w:rsidRPr="00E32786">
        <w:rPr>
          <w:rFonts w:cs="AL-Mohanad" w:hint="cs"/>
          <w:b/>
          <w:bCs/>
          <w:sz w:val="27"/>
          <w:szCs w:val="27"/>
          <w:rtl/>
        </w:rPr>
        <w:t>َ</w:t>
      </w:r>
      <w:r w:rsidRPr="00E32786">
        <w:rPr>
          <w:rFonts w:cs="AL-Mohanad"/>
          <w:b/>
          <w:bCs/>
          <w:sz w:val="27"/>
          <w:szCs w:val="27"/>
          <w:rtl/>
        </w:rPr>
        <w:t>ع</w:t>
      </w:r>
      <w:r w:rsidR="00B37DB4" w:rsidRPr="00E32786">
        <w:rPr>
          <w:rFonts w:cs="AL-Mohanad" w:hint="cs"/>
          <w:b/>
          <w:bCs/>
          <w:sz w:val="27"/>
          <w:szCs w:val="27"/>
          <w:rtl/>
        </w:rPr>
        <w:t>ْ</w:t>
      </w:r>
      <w:r w:rsidRPr="00E32786">
        <w:rPr>
          <w:rFonts w:cs="AL-Mohanad"/>
          <w:b/>
          <w:bCs/>
          <w:sz w:val="27"/>
          <w:szCs w:val="27"/>
          <w:rtl/>
        </w:rPr>
        <w:t>ب</w:t>
      </w:r>
      <w:r w:rsidR="00B37DB4" w:rsidRPr="00E32786">
        <w:rPr>
          <w:rFonts w:cs="AL-Mohanad" w:hint="cs"/>
          <w:b/>
          <w:bCs/>
          <w:sz w:val="27"/>
          <w:szCs w:val="27"/>
          <w:rtl/>
        </w:rPr>
        <w:t>َ</w:t>
      </w:r>
      <w:r w:rsidRPr="00E32786">
        <w:rPr>
          <w:rFonts w:cs="AL-Mohanad"/>
          <w:b/>
          <w:bCs/>
          <w:sz w:val="27"/>
          <w:szCs w:val="27"/>
          <w:rtl/>
        </w:rPr>
        <w:t>ي</w:t>
      </w:r>
      <w:r w:rsidR="00B37DB4" w:rsidRPr="00E32786">
        <w:rPr>
          <w:rFonts w:cs="AL-Mohanad" w:hint="cs"/>
          <w:b/>
          <w:bCs/>
          <w:sz w:val="27"/>
          <w:szCs w:val="27"/>
          <w:rtl/>
        </w:rPr>
        <w:t>ْ</w:t>
      </w:r>
      <w:r w:rsidRPr="00E32786">
        <w:rPr>
          <w:rFonts w:cs="AL-Mohanad"/>
          <w:b/>
          <w:bCs/>
          <w:sz w:val="27"/>
          <w:szCs w:val="27"/>
          <w:rtl/>
        </w:rPr>
        <w:t>ن</w:t>
      </w:r>
      <w:r w:rsidRPr="00E32786">
        <w:rPr>
          <w:rFonts w:ascii="Lotus Linotype" w:hAnsi="Lotus Linotype" w:cs="AL-Mohanad"/>
          <w:b/>
          <w:bCs/>
          <w:sz w:val="24"/>
          <w:szCs w:val="24"/>
          <w:rtl/>
        </w:rPr>
        <w:t>»</w:t>
      </w:r>
      <w:r w:rsidRPr="00E32786">
        <w:rPr>
          <w:rFonts w:cs="AL-Mohanad" w:hint="cs"/>
          <w:sz w:val="27"/>
          <w:szCs w:val="27"/>
          <w:rtl/>
        </w:rPr>
        <w:t xml:space="preserve">: </w:t>
      </w:r>
      <w:r w:rsidRPr="00E32786">
        <w:rPr>
          <w:rFonts w:cs="AL-Mohanad"/>
          <w:sz w:val="27"/>
          <w:szCs w:val="27"/>
          <w:rtl/>
        </w:rPr>
        <w:t xml:space="preserve">أما </w:t>
      </w:r>
      <w:r w:rsidRPr="00E32786">
        <w:rPr>
          <w:rFonts w:ascii="Lotus Linotype" w:hAnsi="Lotus Linotype" w:cs="AL-Mohanad"/>
          <w:sz w:val="24"/>
          <w:szCs w:val="24"/>
          <w:rtl/>
        </w:rPr>
        <w:t>«</w:t>
      </w:r>
      <w:r w:rsidRPr="00E32786">
        <w:rPr>
          <w:rFonts w:cs="AL-Mohanad"/>
          <w:sz w:val="27"/>
          <w:szCs w:val="27"/>
          <w:rtl/>
        </w:rPr>
        <w:t>الكعبان</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اللذان هما غاية المسح في الآية الكريمة، فقد اختلف في معناهما</w:t>
      </w:r>
      <w:r w:rsidRPr="00E32786">
        <w:rPr>
          <w:rFonts w:cs="AL-Mohanad" w:hint="cs"/>
          <w:sz w:val="27"/>
          <w:szCs w:val="27"/>
          <w:rtl/>
        </w:rPr>
        <w:t>؛</w:t>
      </w:r>
      <w:r w:rsidRPr="00E32786">
        <w:rPr>
          <w:rFonts w:cs="AL-Mohanad"/>
          <w:sz w:val="27"/>
          <w:szCs w:val="27"/>
          <w:rtl/>
        </w:rPr>
        <w:t xml:space="preserve"> فعند الإمامية هما العظمان الناتئان في ظهر الق</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م، عند معقد الشراك </w:t>
      </w:r>
      <w:r w:rsidRPr="00E32786">
        <w:rPr>
          <w:rFonts w:ascii="Times New Roman" w:hAnsi="Times New Roman" w:cs="AL-Mohanad" w:hint="cs"/>
          <w:sz w:val="27"/>
          <w:szCs w:val="27"/>
          <w:rtl/>
        </w:rPr>
        <w:t>ـ</w:t>
      </w:r>
      <w:r w:rsidRPr="00E32786">
        <w:rPr>
          <w:rFonts w:cs="AL-Mohanad" w:hint="cs"/>
          <w:sz w:val="27"/>
          <w:szCs w:val="27"/>
          <w:rtl/>
        </w:rPr>
        <w:t xml:space="preserve"> أي مجمع السّاق والقَدَم ـ</w:t>
      </w:r>
      <w:r w:rsidR="00B37DB4" w:rsidRPr="00E32786">
        <w:rPr>
          <w:rFonts w:cs="AL-Mohanad" w:hint="cs"/>
          <w:sz w:val="27"/>
          <w:szCs w:val="27"/>
          <w:rtl/>
        </w:rPr>
        <w:t>.</w:t>
      </w:r>
      <w:r w:rsidRPr="00E32786">
        <w:rPr>
          <w:rFonts w:cs="AL-Mohanad"/>
          <w:sz w:val="27"/>
          <w:szCs w:val="27"/>
          <w:rtl/>
        </w:rPr>
        <w:t xml:space="preserve"> ووافقهم في ذلك محمد بن الحسن الشيباني</w:t>
      </w:r>
      <w:r w:rsidRPr="00E32786">
        <w:rPr>
          <w:rFonts w:cs="AL-Mohanad" w:hint="cs"/>
          <w:sz w:val="27"/>
          <w:szCs w:val="27"/>
          <w:rtl/>
        </w:rPr>
        <w:t xml:space="preserve"> </w:t>
      </w:r>
      <w:r w:rsidRPr="00E32786">
        <w:rPr>
          <w:rFonts w:cs="AL-Mohanad"/>
          <w:sz w:val="27"/>
          <w:szCs w:val="27"/>
          <w:rtl/>
        </w:rPr>
        <w:t>صاحب أبي حنيفة</w:t>
      </w:r>
      <w:r w:rsidRPr="00E32786">
        <w:rPr>
          <w:rFonts w:cs="AL-Mohanad" w:hint="cs"/>
          <w:sz w:val="27"/>
          <w:szCs w:val="27"/>
          <w:rtl/>
        </w:rPr>
        <w:t>،</w:t>
      </w:r>
      <w:r w:rsidRPr="00E32786">
        <w:rPr>
          <w:rFonts w:cs="AL-Mohanad"/>
          <w:sz w:val="27"/>
          <w:szCs w:val="27"/>
          <w:rtl/>
        </w:rPr>
        <w:t xml:space="preserve"> وإن</w:t>
      </w:r>
      <w:r w:rsidRPr="00E32786">
        <w:rPr>
          <w:rFonts w:cs="AL-Mohanad" w:hint="cs"/>
          <w:sz w:val="27"/>
          <w:szCs w:val="27"/>
          <w:rtl/>
        </w:rPr>
        <w:t>ْ</w:t>
      </w:r>
      <w:r w:rsidRPr="00E32786">
        <w:rPr>
          <w:rFonts w:cs="AL-Mohanad"/>
          <w:sz w:val="27"/>
          <w:szCs w:val="27"/>
          <w:rtl/>
        </w:rPr>
        <w:t xml:space="preserve"> كان يوجب غسل الرجلين إلى هذا الموضع</w:t>
      </w:r>
      <w:r w:rsidRPr="00E32786">
        <w:rPr>
          <w:rFonts w:cs="AL-Mohanad" w:hint="cs"/>
          <w:sz w:val="27"/>
          <w:szCs w:val="27"/>
          <w:rtl/>
        </w:rPr>
        <w:t>؛</w:t>
      </w:r>
      <w:r w:rsidRPr="00E32786">
        <w:rPr>
          <w:rFonts w:cs="AL-Mohanad"/>
          <w:sz w:val="27"/>
          <w:szCs w:val="27"/>
          <w:rtl/>
        </w:rPr>
        <w:t xml:space="preserve"> ل</w:t>
      </w:r>
      <w:r w:rsidRPr="00E32786">
        <w:rPr>
          <w:rFonts w:cs="AL-Mohanad" w:hint="cs"/>
          <w:sz w:val="27"/>
          <w:szCs w:val="27"/>
          <w:rtl/>
        </w:rPr>
        <w:t>أ</w:t>
      </w:r>
      <w:r w:rsidRPr="00E32786">
        <w:rPr>
          <w:rFonts w:cs="AL-Mohanad"/>
          <w:sz w:val="27"/>
          <w:szCs w:val="27"/>
          <w:rtl/>
        </w:rPr>
        <w:t>نّه مأخوذ</w:t>
      </w:r>
      <w:r w:rsidRPr="00E32786">
        <w:rPr>
          <w:rFonts w:cs="AL-Mohanad" w:hint="cs"/>
          <w:sz w:val="27"/>
          <w:szCs w:val="27"/>
          <w:rtl/>
        </w:rPr>
        <w:t>ٌ</w:t>
      </w:r>
      <w:r w:rsidRPr="00E32786">
        <w:rPr>
          <w:rFonts w:cs="AL-Mohanad"/>
          <w:sz w:val="27"/>
          <w:szCs w:val="27"/>
          <w:rtl/>
        </w:rPr>
        <w:t xml:space="preserve"> من كعب ثديُ المرأة إذا ارتفع</w:t>
      </w:r>
      <w:r w:rsidRPr="00E32786">
        <w:rPr>
          <w:rFonts w:cs="AL-Mohanad" w:hint="cs"/>
          <w:sz w:val="27"/>
          <w:szCs w:val="27"/>
          <w:rtl/>
        </w:rPr>
        <w:t>؛</w:t>
      </w:r>
      <w:r w:rsidRPr="00E32786">
        <w:rPr>
          <w:rFonts w:cs="AL-Mohanad"/>
          <w:sz w:val="27"/>
          <w:szCs w:val="27"/>
          <w:rtl/>
        </w:rPr>
        <w:t xml:space="preserve"> ولقول الإمام الباقر</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وقد سُئِل</w:t>
      </w:r>
      <w:r w:rsidRPr="00E32786">
        <w:rPr>
          <w:rFonts w:cs="AL-Mohanad" w:hint="cs"/>
          <w:sz w:val="27"/>
          <w:szCs w:val="27"/>
          <w:rtl/>
        </w:rPr>
        <w:t>:</w:t>
      </w:r>
      <w:r w:rsidRPr="00E32786">
        <w:rPr>
          <w:rFonts w:cs="AL-Mohanad"/>
          <w:sz w:val="27"/>
          <w:szCs w:val="27"/>
          <w:rtl/>
        </w:rPr>
        <w:t xml:space="preserve"> فأين </w:t>
      </w:r>
      <w:r w:rsidRPr="00E32786">
        <w:rPr>
          <w:rFonts w:cs="AL-Mohanad"/>
          <w:sz w:val="27"/>
          <w:szCs w:val="27"/>
          <w:rtl/>
        </w:rPr>
        <w:lastRenderedPageBreak/>
        <w:t>الكعب</w:t>
      </w:r>
      <w:r w:rsidRPr="00E32786">
        <w:rPr>
          <w:rFonts w:cs="AL-Mohanad" w:hint="cs"/>
          <w:sz w:val="27"/>
          <w:szCs w:val="27"/>
          <w:rtl/>
        </w:rPr>
        <w:t>ا</w:t>
      </w:r>
      <w:r w:rsidRPr="00E32786">
        <w:rPr>
          <w:rFonts w:cs="AL-Mohanad"/>
          <w:sz w:val="27"/>
          <w:szCs w:val="27"/>
          <w:rtl/>
        </w:rPr>
        <w:t xml:space="preserve">ن؟ فأجاب: </w:t>
      </w:r>
      <w:r w:rsidRPr="00E32786">
        <w:rPr>
          <w:rFonts w:cs="AL-Mohanad" w:hint="cs"/>
          <w:sz w:val="24"/>
          <w:szCs w:val="24"/>
          <w:rtl/>
        </w:rPr>
        <w:t>«</w:t>
      </w:r>
      <w:r w:rsidRPr="00E32786">
        <w:rPr>
          <w:rFonts w:cs="AL-Mohanad"/>
          <w:sz w:val="27"/>
          <w:szCs w:val="27"/>
          <w:rtl/>
        </w:rPr>
        <w:t>هاهنا، يعني المفصل</w:t>
      </w:r>
      <w:r w:rsidRPr="00E32786">
        <w:rPr>
          <w:rFonts w:cs="AL-Mohanad" w:hint="cs"/>
          <w:sz w:val="27"/>
          <w:szCs w:val="27"/>
          <w:rtl/>
        </w:rPr>
        <w:t>،</w:t>
      </w:r>
      <w:r w:rsidRPr="00E32786">
        <w:rPr>
          <w:rFonts w:cs="AL-Mohanad"/>
          <w:sz w:val="27"/>
          <w:szCs w:val="27"/>
          <w:rtl/>
        </w:rPr>
        <w:t xml:space="preserve"> دون عظم الساق</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2"/>
      </w:r>
      <w:r w:rsidRPr="00E32786">
        <w:rPr>
          <w:rFonts w:ascii="Abz-7 (Lotus Linotype)" w:hAnsi="Abz-7 (Lotus Linotype)" w:cs="AL-Mohanad"/>
          <w:sz w:val="27"/>
          <w:szCs w:val="27"/>
          <w:vertAlign w:val="superscript"/>
          <w:rtl/>
        </w:rPr>
        <w:t>)</w:t>
      </w:r>
      <w:r w:rsidRPr="00E32786">
        <w:rPr>
          <w:rFonts w:cs="AL-Mohanad" w:hint="cs"/>
          <w:sz w:val="27"/>
          <w:szCs w:val="27"/>
          <w:rtl/>
        </w:rPr>
        <w:t xml:space="preserve">؛ </w:t>
      </w:r>
      <w:r w:rsidRPr="00E32786">
        <w:rPr>
          <w:rFonts w:cs="AL-Mohanad" w:hint="cs"/>
          <w:sz w:val="24"/>
          <w:szCs w:val="24"/>
          <w:rtl/>
        </w:rPr>
        <w:t>«</w:t>
      </w:r>
      <w:r w:rsidRPr="00E32786">
        <w:rPr>
          <w:rFonts w:cs="AL-Mohanad"/>
          <w:sz w:val="27"/>
          <w:szCs w:val="27"/>
          <w:rtl/>
        </w:rPr>
        <w:t>وقد نصّ أئمّة اللّغة على أنّ كل</w:t>
      </w:r>
      <w:r w:rsidRPr="00E32786">
        <w:rPr>
          <w:rFonts w:cs="AL-Mohanad" w:hint="cs"/>
          <w:sz w:val="27"/>
          <w:szCs w:val="27"/>
          <w:rtl/>
        </w:rPr>
        <w:t>ّ</w:t>
      </w:r>
      <w:r w:rsidRPr="00E32786">
        <w:rPr>
          <w:rFonts w:cs="AL-Mohanad"/>
          <w:sz w:val="27"/>
          <w:szCs w:val="27"/>
          <w:rtl/>
        </w:rPr>
        <w:t xml:space="preserve"> مفصل</w:t>
      </w:r>
      <w:r w:rsidRPr="00E32786">
        <w:rPr>
          <w:rFonts w:cs="AL-Mohanad" w:hint="cs"/>
          <w:sz w:val="27"/>
          <w:szCs w:val="27"/>
          <w:rtl/>
        </w:rPr>
        <w:t>ٍ</w:t>
      </w:r>
      <w:r w:rsidRPr="00E32786">
        <w:rPr>
          <w:rFonts w:cs="AL-Mohanad"/>
          <w:sz w:val="27"/>
          <w:szCs w:val="27"/>
          <w:rtl/>
        </w:rPr>
        <w:t xml:space="preserve"> للعظام كعب</w:t>
      </w:r>
      <w:r w:rsidRPr="00E32786">
        <w:rPr>
          <w:rFonts w:cs="AL-Mohanad" w:hint="cs"/>
          <w:sz w:val="27"/>
          <w:szCs w:val="27"/>
          <w:rtl/>
        </w:rPr>
        <w:t>ٌ</w:t>
      </w:r>
      <w:r w:rsidRPr="00E32786">
        <w:rPr>
          <w:rFonts w:cs="AL-Mohanad" w:hint="cs"/>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3"/>
      </w:r>
      <w:r w:rsidRPr="00E32786">
        <w:rPr>
          <w:rFonts w:ascii="Abz-7 (Lotus Linotype)" w:hAnsi="Abz-7 (Lotus Linotype)" w:cs="AL-Mohanad"/>
          <w:sz w:val="27"/>
          <w:szCs w:val="27"/>
          <w:vertAlign w:val="superscript"/>
          <w:rtl/>
        </w:rPr>
        <w:t>)</w:t>
      </w:r>
      <w:r w:rsidRPr="00E32786">
        <w:rPr>
          <w:rFonts w:cs="AL-Mohanad"/>
          <w:sz w:val="27"/>
          <w:szCs w:val="27"/>
          <w:rtl/>
        </w:rPr>
        <w:t>.</w:t>
      </w:r>
    </w:p>
    <w:p w14:paraId="3DB1004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وذهب جمهور المفس</w:t>
      </w:r>
      <w:r w:rsidRPr="00E32786">
        <w:rPr>
          <w:rFonts w:cs="AL-Mohanad" w:hint="cs"/>
          <w:sz w:val="27"/>
          <w:szCs w:val="27"/>
          <w:rtl/>
        </w:rPr>
        <w:t>ِّ</w:t>
      </w:r>
      <w:r w:rsidRPr="00E32786">
        <w:rPr>
          <w:rFonts w:cs="AL-Mohanad"/>
          <w:sz w:val="27"/>
          <w:szCs w:val="27"/>
          <w:rtl/>
        </w:rPr>
        <w:t>رين والفقهاء إلى أنّ الكعب</w:t>
      </w:r>
      <w:r w:rsidRPr="00E32786">
        <w:rPr>
          <w:rFonts w:cs="AL-Mohanad" w:hint="cs"/>
          <w:sz w:val="27"/>
          <w:szCs w:val="27"/>
          <w:rtl/>
        </w:rPr>
        <w:t>ي</w:t>
      </w:r>
      <w:r w:rsidRPr="00E32786">
        <w:rPr>
          <w:rFonts w:cs="AL-Mohanad"/>
          <w:sz w:val="27"/>
          <w:szCs w:val="27"/>
          <w:rtl/>
        </w:rPr>
        <w:t>ن هما العظمان الناتئان في جانب</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ساق</w:t>
      </w:r>
      <w:r w:rsidRPr="00E32786">
        <w:rPr>
          <w:rFonts w:cs="AL-Mohanad" w:hint="cs"/>
          <w:sz w:val="27"/>
          <w:szCs w:val="27"/>
          <w:rtl/>
        </w:rPr>
        <w:t>ٍ؛</w:t>
      </w:r>
      <w:r w:rsidRPr="00E32786">
        <w:rPr>
          <w:rFonts w:cs="AL-Mohanad"/>
          <w:sz w:val="27"/>
          <w:szCs w:val="27"/>
          <w:rtl/>
        </w:rPr>
        <w:t xml:space="preserve"> واحتج</w:t>
      </w:r>
      <w:r w:rsidRPr="00E32786">
        <w:rPr>
          <w:rFonts w:cs="AL-Mohanad" w:hint="cs"/>
          <w:sz w:val="27"/>
          <w:szCs w:val="27"/>
          <w:rtl/>
        </w:rPr>
        <w:t>ّ</w:t>
      </w:r>
      <w:r w:rsidRPr="00E32786">
        <w:rPr>
          <w:rFonts w:cs="AL-Mohanad"/>
          <w:sz w:val="27"/>
          <w:szCs w:val="27"/>
          <w:rtl/>
        </w:rPr>
        <w:t>وا بأنّه لو كان الكعب مفصل السّاق عن الق</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 xml:space="preserve"> </w:t>
      </w:r>
      <w:r w:rsidRPr="00E32786">
        <w:rPr>
          <w:rFonts w:cs="AL-Mohanad"/>
          <w:sz w:val="27"/>
          <w:szCs w:val="27"/>
          <w:rtl/>
        </w:rPr>
        <w:t>لكان الحاصل في كلّ رجل</w:t>
      </w:r>
      <w:r w:rsidRPr="00E32786">
        <w:rPr>
          <w:rFonts w:cs="AL-Mohanad" w:hint="cs"/>
          <w:sz w:val="27"/>
          <w:szCs w:val="27"/>
          <w:rtl/>
        </w:rPr>
        <w:t>ٍ</w:t>
      </w:r>
      <w:r w:rsidRPr="00E32786">
        <w:rPr>
          <w:rFonts w:cs="AL-Mohanad"/>
          <w:sz w:val="27"/>
          <w:szCs w:val="27"/>
          <w:rtl/>
        </w:rPr>
        <w:t xml:space="preserve"> كعباً واحداً، فكان ينبغي أن يقول</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وأرجلكم إلى الكعاب</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كان الحاصل في كلّ يد</w:t>
      </w:r>
      <w:r w:rsidRPr="00E32786">
        <w:rPr>
          <w:rFonts w:cs="AL-Mohanad" w:hint="cs"/>
          <w:sz w:val="27"/>
          <w:szCs w:val="27"/>
          <w:rtl/>
        </w:rPr>
        <w:t>ٍ</w:t>
      </w:r>
      <w:r w:rsidRPr="00E32786">
        <w:rPr>
          <w:rFonts w:cs="AL-Mohanad"/>
          <w:sz w:val="27"/>
          <w:szCs w:val="27"/>
          <w:rtl/>
        </w:rPr>
        <w:t xml:space="preserve"> مرفق</w:t>
      </w:r>
      <w:r w:rsidRPr="00E32786">
        <w:rPr>
          <w:rFonts w:cs="AL-Mohanad" w:hint="cs"/>
          <w:sz w:val="27"/>
          <w:szCs w:val="27"/>
          <w:rtl/>
        </w:rPr>
        <w:t>اً</w:t>
      </w:r>
      <w:r w:rsidRPr="00E32786">
        <w:rPr>
          <w:rFonts w:cs="AL-Mohanad"/>
          <w:sz w:val="27"/>
          <w:szCs w:val="27"/>
          <w:rtl/>
        </w:rPr>
        <w:t xml:space="preserve"> واحد</w:t>
      </w:r>
      <w:r w:rsidRPr="00E32786">
        <w:rPr>
          <w:rFonts w:cs="AL-Mohanad" w:hint="cs"/>
          <w:sz w:val="27"/>
          <w:szCs w:val="27"/>
          <w:rtl/>
        </w:rPr>
        <w:t>اً</w:t>
      </w:r>
      <w:r w:rsidRPr="00E32786">
        <w:rPr>
          <w:rFonts w:cs="AL-Mohanad"/>
          <w:sz w:val="27"/>
          <w:szCs w:val="27"/>
          <w:rtl/>
        </w:rPr>
        <w:t xml:space="preserve">، فقال: </w:t>
      </w:r>
      <w:r w:rsidRPr="00E32786">
        <w:rPr>
          <w:rFonts w:ascii="Lotus Linotype" w:hAnsi="Lotus Linotype" w:cs="AL-Mohanad"/>
          <w:sz w:val="24"/>
          <w:szCs w:val="24"/>
          <w:rtl/>
        </w:rPr>
        <w:t>«</w:t>
      </w:r>
      <w:r w:rsidRPr="00E32786">
        <w:rPr>
          <w:rFonts w:cs="AL-Mohanad"/>
          <w:sz w:val="27"/>
          <w:szCs w:val="27"/>
          <w:rtl/>
        </w:rPr>
        <w:t>وأيديكم إلى المرافق</w:t>
      </w:r>
      <w:r w:rsidRPr="00E32786">
        <w:rPr>
          <w:rFonts w:ascii="Lotus Linotype" w:hAnsi="Lotus Linotype" w:cs="AL-Mohanad"/>
          <w:sz w:val="24"/>
          <w:szCs w:val="24"/>
          <w:rtl/>
        </w:rPr>
        <w:t>»</w:t>
      </w:r>
      <w:r w:rsidRPr="00E32786">
        <w:rPr>
          <w:rFonts w:cs="AL-Mohanad"/>
          <w:sz w:val="27"/>
          <w:szCs w:val="27"/>
          <w:rtl/>
        </w:rPr>
        <w:t xml:space="preserve">. قال السيّد شرف الدين: </w:t>
      </w:r>
      <w:r w:rsidRPr="00E32786">
        <w:rPr>
          <w:rFonts w:ascii="Lotus Linotype" w:hAnsi="Lotus Linotype" w:cs="AL-Mohanad"/>
          <w:sz w:val="24"/>
          <w:szCs w:val="24"/>
          <w:rtl/>
        </w:rPr>
        <w:t>«</w:t>
      </w:r>
      <w:r w:rsidRPr="00E32786">
        <w:rPr>
          <w:rFonts w:cs="AL-Mohanad"/>
          <w:sz w:val="27"/>
          <w:szCs w:val="27"/>
          <w:rtl/>
        </w:rPr>
        <w:t>ولو قال هنا إلى المرفقين لصحّ بلا إشكال</w:t>
      </w:r>
      <w:r w:rsidRPr="00E32786">
        <w:rPr>
          <w:rFonts w:cs="AL-Mohanad" w:hint="cs"/>
          <w:sz w:val="27"/>
          <w:szCs w:val="27"/>
          <w:rtl/>
        </w:rPr>
        <w:t>ٍ</w:t>
      </w:r>
      <w:r w:rsidRPr="00E32786">
        <w:rPr>
          <w:rFonts w:cs="AL-Mohanad"/>
          <w:sz w:val="27"/>
          <w:szCs w:val="27"/>
          <w:rtl/>
        </w:rPr>
        <w:t>، ويكون المعنى فاغسلوا وجوهكم وأيديكم إلى مرفق</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منكم</w:t>
      </w:r>
      <w:r w:rsidRPr="00E32786">
        <w:rPr>
          <w:rFonts w:cs="AL-Mohanad" w:hint="cs"/>
          <w:sz w:val="27"/>
          <w:szCs w:val="27"/>
          <w:rtl/>
        </w:rPr>
        <w:t>،</w:t>
      </w:r>
      <w:r w:rsidRPr="00E32786">
        <w:rPr>
          <w:rFonts w:cs="AL-Mohanad"/>
          <w:sz w:val="27"/>
          <w:szCs w:val="27"/>
          <w:rtl/>
        </w:rPr>
        <w:t xml:space="preserve"> وامسحوا برؤوسكم وأرجلكم إلى الكعبين، من كل</w:t>
      </w:r>
      <w:r w:rsidRPr="00E32786">
        <w:rPr>
          <w:rFonts w:cs="AL-Mohanad" w:hint="cs"/>
          <w:sz w:val="27"/>
          <w:szCs w:val="27"/>
          <w:rtl/>
        </w:rPr>
        <w:t>ٍّ</w:t>
      </w:r>
      <w:r w:rsidRPr="00E32786">
        <w:rPr>
          <w:rFonts w:cs="AL-Mohanad"/>
          <w:sz w:val="27"/>
          <w:szCs w:val="27"/>
          <w:rtl/>
        </w:rPr>
        <w:t xml:space="preserve"> منكم</w:t>
      </w:r>
      <w:r w:rsidRPr="00E32786">
        <w:rPr>
          <w:rFonts w:cs="AL-Mohanad" w:hint="cs"/>
          <w:sz w:val="27"/>
          <w:szCs w:val="27"/>
          <w:rtl/>
        </w:rPr>
        <w:t>.</w:t>
      </w:r>
      <w:r w:rsidRPr="00E32786">
        <w:rPr>
          <w:rFonts w:cs="AL-Mohanad"/>
          <w:sz w:val="27"/>
          <w:szCs w:val="27"/>
          <w:rtl/>
        </w:rPr>
        <w:t xml:space="preserve"> فتثنية الكلمتين في الآية وجمعهما في الصح</w:t>
      </w:r>
      <w:r w:rsidRPr="00E32786">
        <w:rPr>
          <w:rFonts w:cs="AL-Mohanad" w:hint="cs"/>
          <w:sz w:val="27"/>
          <w:szCs w:val="27"/>
          <w:rtl/>
        </w:rPr>
        <w:t>ّ</w:t>
      </w:r>
      <w:r w:rsidRPr="00E32786">
        <w:rPr>
          <w:rFonts w:cs="AL-Mohanad"/>
          <w:sz w:val="27"/>
          <w:szCs w:val="27"/>
          <w:rtl/>
        </w:rPr>
        <w:t>ة سواء</w:t>
      </w:r>
      <w:r w:rsidRPr="00E32786">
        <w:rPr>
          <w:rFonts w:cs="AL-Mohanad" w:hint="cs"/>
          <w:sz w:val="27"/>
          <w:szCs w:val="27"/>
          <w:rtl/>
        </w:rPr>
        <w:t>ٌ</w:t>
      </w:r>
      <w:r w:rsidRPr="00E32786">
        <w:rPr>
          <w:rFonts w:cs="AL-Mohanad"/>
          <w:sz w:val="27"/>
          <w:szCs w:val="27"/>
          <w:rtl/>
        </w:rPr>
        <w:t>، وكذلك جمع إحداهما وتثنية الأخرى</w:t>
      </w:r>
      <w:r w:rsidRPr="00E32786">
        <w:rPr>
          <w:rFonts w:cs="AL-Mohanad" w:hint="cs"/>
          <w:sz w:val="27"/>
          <w:szCs w:val="27"/>
          <w:rtl/>
        </w:rPr>
        <w:t>.</w:t>
      </w:r>
      <w:r w:rsidRPr="00E32786">
        <w:rPr>
          <w:rFonts w:cs="AL-Mohanad"/>
          <w:sz w:val="27"/>
          <w:szCs w:val="27"/>
          <w:rtl/>
        </w:rPr>
        <w:t xml:space="preserve"> ولعلّ التفنّ</w:t>
      </w:r>
      <w:r w:rsidRPr="00E32786">
        <w:rPr>
          <w:rFonts w:cs="AL-Mohanad" w:hint="cs"/>
          <w:sz w:val="27"/>
          <w:szCs w:val="27"/>
          <w:rtl/>
        </w:rPr>
        <w:t>ُ</w:t>
      </w:r>
      <w:r w:rsidRPr="00E32786">
        <w:rPr>
          <w:rFonts w:cs="AL-Mohanad"/>
          <w:sz w:val="27"/>
          <w:szCs w:val="27"/>
          <w:rtl/>
        </w:rPr>
        <w:t>ن في التّعبير اقتضاه</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4"/>
      </w:r>
      <w:r w:rsidRPr="00E32786">
        <w:rPr>
          <w:rFonts w:ascii="Abz-7 (Lotus Linotype)" w:hAnsi="Abz-7 (Lotus Linotype)" w:cs="AL-Mohanad"/>
          <w:sz w:val="27"/>
          <w:szCs w:val="27"/>
          <w:vertAlign w:val="superscript"/>
          <w:rtl/>
        </w:rPr>
        <w:t>)</w:t>
      </w:r>
      <w:r w:rsidRPr="00E32786">
        <w:rPr>
          <w:rFonts w:cs="AL-Mohanad"/>
          <w:sz w:val="27"/>
          <w:szCs w:val="27"/>
          <w:rtl/>
        </w:rPr>
        <w:t>.</w:t>
      </w:r>
    </w:p>
    <w:p w14:paraId="4A63C469" w14:textId="77777777" w:rsidR="0054404D" w:rsidRPr="00E32786" w:rsidRDefault="0054404D" w:rsidP="00C14393">
      <w:pPr>
        <w:pStyle w:val="afb"/>
        <w:spacing w:before="0"/>
        <w:ind w:firstLine="567"/>
        <w:jc w:val="both"/>
        <w:outlineLvl w:val="9"/>
        <w:rPr>
          <w:rFonts w:cs="AL-Mohanad"/>
          <w:sz w:val="27"/>
          <w:szCs w:val="27"/>
          <w:rtl/>
        </w:rPr>
      </w:pPr>
    </w:p>
    <w:p w14:paraId="7072C137" w14:textId="77777777" w:rsidR="0054404D" w:rsidRPr="00E32786" w:rsidRDefault="0054404D" w:rsidP="00902F20">
      <w:pPr>
        <w:pStyle w:val="31"/>
        <w:rPr>
          <w:color w:val="auto"/>
          <w:rtl/>
        </w:rPr>
      </w:pPr>
      <w:bookmarkStart w:id="50" w:name="_Toc299721507"/>
      <w:r w:rsidRPr="00E32786">
        <w:rPr>
          <w:rFonts w:hint="cs"/>
          <w:color w:val="auto"/>
          <w:rtl/>
        </w:rPr>
        <w:t>ج ـ</w:t>
      </w:r>
      <w:r w:rsidRPr="00E32786">
        <w:rPr>
          <w:color w:val="auto"/>
          <w:rtl/>
        </w:rPr>
        <w:t xml:space="preserve"> </w:t>
      </w:r>
      <w:bookmarkEnd w:id="50"/>
      <w:r w:rsidR="00576F17" w:rsidRPr="00E32786">
        <w:rPr>
          <w:rFonts w:hint="cs"/>
          <w:color w:val="auto"/>
          <w:rtl/>
        </w:rPr>
        <w:t xml:space="preserve">ملامسة النساء، </w:t>
      </w:r>
      <w:r w:rsidR="003738E7" w:rsidRPr="00E32786">
        <w:rPr>
          <w:rFonts w:hint="cs"/>
          <w:color w:val="auto"/>
          <w:rtl/>
        </w:rPr>
        <w:t>بين ال</w:t>
      </w:r>
      <w:r w:rsidR="00576F17" w:rsidRPr="00E32786">
        <w:rPr>
          <w:rFonts w:hint="cs"/>
          <w:color w:val="auto"/>
          <w:rtl/>
        </w:rPr>
        <w:t xml:space="preserve">لمس </w:t>
      </w:r>
      <w:r w:rsidR="003738E7" w:rsidRPr="00E32786">
        <w:rPr>
          <w:rFonts w:hint="cs"/>
          <w:color w:val="auto"/>
          <w:rtl/>
        </w:rPr>
        <w:t>وال</w:t>
      </w:r>
      <w:r w:rsidR="00576F17" w:rsidRPr="00E32786">
        <w:rPr>
          <w:rFonts w:hint="cs"/>
          <w:color w:val="auto"/>
          <w:rtl/>
        </w:rPr>
        <w:t>مسّ</w:t>
      </w:r>
    </w:p>
    <w:p w14:paraId="7D6B4959" w14:textId="2E3A9DE5"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قال تعالى:</w:t>
      </w:r>
      <w:r w:rsidR="00196A13"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ي</w:t>
      </w:r>
      <w:r w:rsidRPr="00E32786">
        <w:rPr>
          <w:rFonts w:cs="AL-Mohanad" w:hint="cs"/>
          <w:b/>
          <w:bCs/>
          <w:sz w:val="27"/>
          <w:szCs w:val="27"/>
          <w:rtl/>
        </w:rPr>
        <w:t>َ</w:t>
      </w:r>
      <w:r w:rsidRPr="00E32786">
        <w:rPr>
          <w:rFonts w:cs="AL-Mohanad"/>
          <w:b/>
          <w:bCs/>
          <w:sz w:val="27"/>
          <w:szCs w:val="27"/>
          <w:rtl/>
        </w:rPr>
        <w:t>ا أَيُّهَا الَّذِينَ آمَنُوا لاَ تَقْرَبُوا الصَّلاَةَ وَأَن</w:t>
      </w:r>
      <w:r w:rsidRPr="00E32786">
        <w:rPr>
          <w:rFonts w:cs="AL-Mohanad" w:hint="cs"/>
          <w:b/>
          <w:bCs/>
          <w:sz w:val="27"/>
          <w:szCs w:val="27"/>
          <w:rtl/>
        </w:rPr>
        <w:t>ْ</w:t>
      </w:r>
      <w:r w:rsidRPr="00E32786">
        <w:rPr>
          <w:rFonts w:cs="AL-Mohanad"/>
          <w:b/>
          <w:bCs/>
          <w:sz w:val="27"/>
          <w:szCs w:val="27"/>
          <w:rtl/>
        </w:rPr>
        <w:t>تُمْ سُكَارَى حَتَّىَ تَعْلَمُوا مَا تَقُولُونَ وَلا</w:t>
      </w:r>
      <w:r w:rsidR="00B37DB4" w:rsidRPr="00E32786">
        <w:rPr>
          <w:rFonts w:cs="AL-Mohanad" w:hint="cs"/>
          <w:b/>
          <w:bCs/>
          <w:sz w:val="27"/>
          <w:szCs w:val="27"/>
          <w:rtl/>
        </w:rPr>
        <w:t>َ</w:t>
      </w:r>
      <w:r w:rsidRPr="00E32786">
        <w:rPr>
          <w:rFonts w:cs="AL-Mohanad"/>
          <w:b/>
          <w:bCs/>
          <w:sz w:val="27"/>
          <w:szCs w:val="27"/>
          <w:rtl/>
        </w:rPr>
        <w:t xml:space="preserve"> جُنُباً إِلاّ</w:t>
      </w:r>
      <w:r w:rsidR="00B37DB4" w:rsidRPr="00E32786">
        <w:rPr>
          <w:rFonts w:cs="AL-Mohanad" w:hint="cs"/>
          <w:b/>
          <w:bCs/>
          <w:sz w:val="27"/>
          <w:szCs w:val="27"/>
          <w:rtl/>
        </w:rPr>
        <w:t>َ</w:t>
      </w:r>
      <w:r w:rsidRPr="00E32786">
        <w:rPr>
          <w:rFonts w:cs="AL-Mohanad"/>
          <w:b/>
          <w:bCs/>
          <w:sz w:val="27"/>
          <w:szCs w:val="27"/>
          <w:rtl/>
        </w:rPr>
        <w:t xml:space="preserve"> عَابِرِي سَبِيلٍ حَتَّىَ تَغْتَسِلُوا وَإِن</w:t>
      </w:r>
      <w:r w:rsidRPr="00E32786">
        <w:rPr>
          <w:rFonts w:cs="AL-Mohanad" w:hint="cs"/>
          <w:b/>
          <w:bCs/>
          <w:sz w:val="27"/>
          <w:szCs w:val="27"/>
          <w:rtl/>
        </w:rPr>
        <w:t>ْ</w:t>
      </w:r>
      <w:r w:rsidRPr="00E32786">
        <w:rPr>
          <w:rFonts w:cs="AL-Mohanad"/>
          <w:b/>
          <w:bCs/>
          <w:sz w:val="27"/>
          <w:szCs w:val="27"/>
          <w:rtl/>
        </w:rPr>
        <w:t xml:space="preserve"> كُن</w:t>
      </w:r>
      <w:r w:rsidRPr="00E32786">
        <w:rPr>
          <w:rFonts w:cs="AL-Mohanad" w:hint="cs"/>
          <w:b/>
          <w:bCs/>
          <w:sz w:val="27"/>
          <w:szCs w:val="27"/>
          <w:rtl/>
        </w:rPr>
        <w:t>ْ</w:t>
      </w:r>
      <w:r w:rsidRPr="00E32786">
        <w:rPr>
          <w:rFonts w:cs="AL-Mohanad"/>
          <w:b/>
          <w:bCs/>
          <w:sz w:val="27"/>
          <w:szCs w:val="27"/>
          <w:rtl/>
        </w:rPr>
        <w:t>تُم</w:t>
      </w:r>
      <w:r w:rsidRPr="00E32786">
        <w:rPr>
          <w:rFonts w:cs="AL-Mohanad" w:hint="cs"/>
          <w:b/>
          <w:bCs/>
          <w:sz w:val="27"/>
          <w:szCs w:val="27"/>
          <w:rtl/>
        </w:rPr>
        <w:t>ْ</w:t>
      </w:r>
      <w:r w:rsidRPr="00E32786">
        <w:rPr>
          <w:rFonts w:cs="AL-Mohanad"/>
          <w:b/>
          <w:bCs/>
          <w:sz w:val="27"/>
          <w:szCs w:val="27"/>
          <w:rtl/>
        </w:rPr>
        <w:t xml:space="preserve"> مَّرْضَى أَوْ عَلَى سَفَرٍ أَوْ جَاء</w:t>
      </w:r>
      <w:r w:rsidRPr="00E32786">
        <w:rPr>
          <w:rFonts w:cs="AL-Mohanad" w:hint="cs"/>
          <w:b/>
          <w:bCs/>
          <w:sz w:val="27"/>
          <w:szCs w:val="27"/>
          <w:rtl/>
        </w:rPr>
        <w:t>َ</w:t>
      </w:r>
      <w:r w:rsidRPr="00E32786">
        <w:rPr>
          <w:rFonts w:cs="AL-Mohanad"/>
          <w:b/>
          <w:bCs/>
          <w:sz w:val="27"/>
          <w:szCs w:val="27"/>
          <w:rtl/>
        </w:rPr>
        <w:t xml:space="preserve"> أَحَدٌ مِّن</w:t>
      </w:r>
      <w:r w:rsidRPr="00E32786">
        <w:rPr>
          <w:rFonts w:cs="AL-Mohanad" w:hint="cs"/>
          <w:b/>
          <w:bCs/>
          <w:sz w:val="27"/>
          <w:szCs w:val="27"/>
          <w:rtl/>
        </w:rPr>
        <w:t>ْ</w:t>
      </w:r>
      <w:r w:rsidRPr="00E32786">
        <w:rPr>
          <w:rFonts w:cs="AL-Mohanad"/>
          <w:b/>
          <w:bCs/>
          <w:sz w:val="27"/>
          <w:szCs w:val="27"/>
          <w:rtl/>
        </w:rPr>
        <w:t>كُم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َا</w:t>
      </w:r>
      <w:r w:rsidRPr="00E32786">
        <w:rPr>
          <w:rFonts w:cs="AL-Mohanad"/>
          <w:b/>
          <w:bCs/>
          <w:sz w:val="27"/>
          <w:szCs w:val="27"/>
          <w:rtl/>
        </w:rPr>
        <w:t>ئِطِ أَوْ لاَمَسْتُمُ النِّسَاء</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(النساء: 43).</w:t>
      </w:r>
    </w:p>
    <w:p w14:paraId="17E9CA9A" w14:textId="13EB9935" w:rsidR="0054404D" w:rsidRPr="00E32786" w:rsidRDefault="0054404D" w:rsidP="00196A13">
      <w:pPr>
        <w:pStyle w:val="afb"/>
        <w:spacing w:before="0" w:line="400" w:lineRule="exact"/>
        <w:ind w:firstLine="567"/>
        <w:jc w:val="both"/>
        <w:outlineLvl w:val="9"/>
        <w:rPr>
          <w:rFonts w:cs="AL-Mohanad"/>
          <w:sz w:val="27"/>
          <w:szCs w:val="27"/>
          <w:rtl/>
        </w:rPr>
      </w:pPr>
      <w:r w:rsidRPr="00E32786">
        <w:rPr>
          <w:rFonts w:ascii="Lotus Linotype" w:hAnsi="Lotus Linotype" w:cs="AL-Mohanad" w:hint="cs"/>
          <w:sz w:val="24"/>
          <w:szCs w:val="24"/>
          <w:rtl/>
        </w:rPr>
        <w:t>«</w:t>
      </w:r>
      <w:r w:rsidRPr="00E32786">
        <w:rPr>
          <w:rFonts w:cs="AL-Mohanad"/>
          <w:sz w:val="27"/>
          <w:szCs w:val="27"/>
          <w:rtl/>
        </w:rPr>
        <w:t>قرأ أهل الكوفة</w:t>
      </w:r>
      <w:r w:rsidRPr="00E32786">
        <w:rPr>
          <w:rFonts w:cs="AL-Mohanad" w:hint="cs"/>
          <w:sz w:val="27"/>
          <w:szCs w:val="27"/>
          <w:rtl/>
        </w:rPr>
        <w:t>،</w:t>
      </w:r>
      <w:r w:rsidRPr="00E32786">
        <w:rPr>
          <w:rFonts w:cs="AL-Mohanad"/>
          <w:sz w:val="27"/>
          <w:szCs w:val="27"/>
          <w:rtl/>
        </w:rPr>
        <w:t xml:space="preserve"> غير عاصم</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أو ل</w:t>
      </w:r>
      <w:r w:rsidRPr="00E32786">
        <w:rPr>
          <w:rFonts w:cs="AL-Mohanad" w:hint="cs"/>
          <w:sz w:val="27"/>
          <w:szCs w:val="27"/>
          <w:rtl/>
        </w:rPr>
        <w:t>مَ</w:t>
      </w:r>
      <w:r w:rsidRPr="00E32786">
        <w:rPr>
          <w:rFonts w:cs="AL-Mohanad"/>
          <w:sz w:val="27"/>
          <w:szCs w:val="27"/>
          <w:rtl/>
        </w:rPr>
        <w:t>س</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بغير ألف</w:t>
      </w:r>
      <w:r w:rsidRPr="00E32786">
        <w:rPr>
          <w:rFonts w:cs="AL-Mohanad" w:hint="cs"/>
          <w:sz w:val="27"/>
          <w:szCs w:val="27"/>
          <w:rtl/>
        </w:rPr>
        <w:t>،</w:t>
      </w:r>
      <w:r w:rsidRPr="00E32786">
        <w:rPr>
          <w:rFonts w:cs="AL-Mohanad"/>
          <w:sz w:val="27"/>
          <w:szCs w:val="27"/>
          <w:rtl/>
        </w:rPr>
        <w:t xml:space="preserve"> ه</w:t>
      </w:r>
      <w:r w:rsidRPr="00E32786">
        <w:rPr>
          <w:rFonts w:cs="AL-Mohanad" w:hint="cs"/>
          <w:sz w:val="27"/>
          <w:szCs w:val="27"/>
          <w:rtl/>
        </w:rPr>
        <w:t>ا</w:t>
      </w:r>
      <w:r w:rsidRPr="00E32786">
        <w:rPr>
          <w:rFonts w:cs="AL-Mohanad"/>
          <w:sz w:val="27"/>
          <w:szCs w:val="27"/>
          <w:rtl/>
        </w:rPr>
        <w:t>هنا وفي المائدة</w:t>
      </w:r>
      <w:r w:rsidRPr="00E32786">
        <w:rPr>
          <w:rFonts w:cs="AL-Mohanad" w:hint="cs"/>
          <w:sz w:val="27"/>
          <w:szCs w:val="27"/>
          <w:rtl/>
        </w:rPr>
        <w:t>؛</w:t>
      </w:r>
      <w:r w:rsidRPr="00E32786">
        <w:rPr>
          <w:rFonts w:cs="AL-Mohanad"/>
          <w:sz w:val="27"/>
          <w:szCs w:val="27"/>
          <w:rtl/>
        </w:rPr>
        <w:t xml:space="preserve"> وقرأ الباقون</w:t>
      </w:r>
      <w:r w:rsidRPr="00E32786">
        <w:rPr>
          <w:rFonts w:cs="AL-Mohanad" w:hint="cs"/>
          <w:sz w:val="27"/>
          <w:szCs w:val="27"/>
          <w:rtl/>
        </w:rPr>
        <w:t>:</w:t>
      </w:r>
      <w:r w:rsidRPr="00E32786">
        <w:rPr>
          <w:rFonts w:cs="AL-Mohanad"/>
          <w:sz w:val="27"/>
          <w:szCs w:val="27"/>
          <w:rtl/>
        </w:rPr>
        <w:t xml:space="preserve"> </w:t>
      </w:r>
      <w:r w:rsidR="00196A13" w:rsidRPr="00E32786">
        <w:rPr>
          <w:rFonts w:ascii="Lotus Linotype" w:hAnsi="Lotus Linotype" w:cs="AL-Mohanad"/>
          <w:sz w:val="24"/>
          <w:szCs w:val="24"/>
          <w:rtl/>
        </w:rPr>
        <w:t>«</w:t>
      </w:r>
      <w:r w:rsidRPr="00E32786">
        <w:rPr>
          <w:rFonts w:cs="AL-Mohanad"/>
          <w:sz w:val="27"/>
          <w:szCs w:val="27"/>
          <w:rtl/>
        </w:rPr>
        <w:t>لامستم</w:t>
      </w:r>
      <w:r w:rsidR="00196A13" w:rsidRPr="00E32786">
        <w:rPr>
          <w:rFonts w:ascii="Lotus Linotype" w:hAnsi="Lotus Linotype" w:cs="AL-Mohanad"/>
          <w:sz w:val="24"/>
          <w:szCs w:val="24"/>
          <w:rtl/>
        </w:rPr>
        <w:t>»</w:t>
      </w:r>
      <w:r w:rsidRPr="00E32786">
        <w:rPr>
          <w:rFonts w:cs="AL-Mohanad"/>
          <w:sz w:val="27"/>
          <w:szCs w:val="27"/>
          <w:rtl/>
        </w:rPr>
        <w:t xml:space="preserve"> بألف</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5"/>
      </w:r>
      <w:r w:rsidRPr="00E32786">
        <w:rPr>
          <w:rFonts w:ascii="Abz-7 (Lotus Linotype)" w:hAnsi="Abz-7 (Lotus Linotype)" w:cs="AL-Mohanad"/>
          <w:sz w:val="27"/>
          <w:szCs w:val="27"/>
          <w:vertAlign w:val="superscript"/>
          <w:rtl/>
        </w:rPr>
        <w:t>)</w:t>
      </w:r>
      <w:r w:rsidRPr="00E32786">
        <w:rPr>
          <w:rFonts w:cs="AL-Mohanad" w:hint="cs"/>
          <w:sz w:val="27"/>
          <w:szCs w:val="27"/>
          <w:rtl/>
        </w:rPr>
        <w:t>.</w:t>
      </w:r>
      <w:r w:rsidRPr="00E32786">
        <w:rPr>
          <w:rFonts w:cs="AL-Mohanad"/>
          <w:sz w:val="27"/>
          <w:szCs w:val="27"/>
          <w:rtl/>
        </w:rPr>
        <w:t xml:space="preserve"> وقال في التفسير الكبير: </w:t>
      </w:r>
      <w:r w:rsidRPr="00E32786">
        <w:rPr>
          <w:rFonts w:cs="AL-Mohanad" w:hint="cs"/>
          <w:sz w:val="24"/>
          <w:szCs w:val="24"/>
          <w:rtl/>
        </w:rPr>
        <w:t>«</w:t>
      </w:r>
      <w:r w:rsidRPr="00E32786">
        <w:rPr>
          <w:rFonts w:cs="AL-Mohanad"/>
          <w:sz w:val="27"/>
          <w:szCs w:val="27"/>
          <w:rtl/>
        </w:rPr>
        <w:t>قرأ حمزة والكسائي</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لمستم</w:t>
      </w:r>
      <w:r w:rsidRPr="00E32786">
        <w:rPr>
          <w:rFonts w:ascii="Lotus Linotype" w:hAnsi="Lotus Linotype" w:cs="AL-Mohanad"/>
          <w:sz w:val="24"/>
          <w:szCs w:val="24"/>
          <w:rtl/>
        </w:rPr>
        <w:t>»</w:t>
      </w:r>
      <w:r w:rsidRPr="00E32786">
        <w:rPr>
          <w:rFonts w:cs="AL-Mohanad"/>
          <w:sz w:val="27"/>
          <w:szCs w:val="27"/>
          <w:rtl/>
        </w:rPr>
        <w:t xml:space="preserve"> بغير ألف في اللّمس</w:t>
      </w:r>
      <w:r w:rsidRPr="00E32786">
        <w:rPr>
          <w:rFonts w:cs="AL-Mohanad" w:hint="cs"/>
          <w:sz w:val="27"/>
          <w:szCs w:val="27"/>
          <w:rtl/>
        </w:rPr>
        <w:t>؛</w:t>
      </w:r>
      <w:r w:rsidRPr="00E32786">
        <w:rPr>
          <w:rFonts w:cs="AL-Mohanad"/>
          <w:sz w:val="27"/>
          <w:szCs w:val="27"/>
          <w:rtl/>
        </w:rPr>
        <w:t xml:space="preserve"> والباقون</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لامستم</w:t>
      </w:r>
      <w:r w:rsidRPr="00E32786">
        <w:rPr>
          <w:rFonts w:ascii="Lotus Linotype" w:hAnsi="Lotus Linotype" w:cs="AL-Mohanad"/>
          <w:sz w:val="24"/>
          <w:szCs w:val="24"/>
          <w:rtl/>
        </w:rPr>
        <w:t>»</w:t>
      </w:r>
      <w:r w:rsidRPr="00E32786">
        <w:rPr>
          <w:rFonts w:cs="AL-Mohanad"/>
          <w:sz w:val="27"/>
          <w:szCs w:val="27"/>
          <w:rtl/>
        </w:rPr>
        <w:t xml:space="preserve"> بالألف</w:t>
      </w:r>
      <w:r w:rsidRPr="00E32786">
        <w:rPr>
          <w:rFonts w:cs="AL-Mohanad" w:hint="cs"/>
          <w:sz w:val="27"/>
          <w:szCs w:val="27"/>
          <w:rtl/>
        </w:rPr>
        <w:t>،</w:t>
      </w:r>
      <w:r w:rsidRPr="00E32786">
        <w:rPr>
          <w:rFonts w:cs="AL-Mohanad"/>
          <w:sz w:val="27"/>
          <w:szCs w:val="27"/>
          <w:rtl/>
        </w:rPr>
        <w:t xml:space="preserve"> من الملامسة</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7F0E45BE"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اختلف المفسّ</w:t>
      </w:r>
      <w:r w:rsidRPr="00E32786">
        <w:rPr>
          <w:rFonts w:cs="AL-Mohanad" w:hint="cs"/>
          <w:sz w:val="27"/>
          <w:szCs w:val="27"/>
          <w:rtl/>
        </w:rPr>
        <w:t>ِ</w:t>
      </w:r>
      <w:r w:rsidRPr="00E32786">
        <w:rPr>
          <w:rFonts w:cs="AL-Mohanad"/>
          <w:sz w:val="27"/>
          <w:szCs w:val="27"/>
          <w:rtl/>
        </w:rPr>
        <w:t>رون في المراد من اللّمس أو الملامسة في الآيتين على قولين:</w:t>
      </w:r>
    </w:p>
    <w:p w14:paraId="61967505"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أحدهما</w:t>
      </w:r>
      <w:r w:rsidRPr="00E32786">
        <w:rPr>
          <w:rFonts w:cs="AL-Mohanad"/>
          <w:sz w:val="27"/>
          <w:szCs w:val="27"/>
          <w:rtl/>
        </w:rPr>
        <w:t>:</w:t>
      </w:r>
      <w:r w:rsidRPr="00E32786">
        <w:rPr>
          <w:rFonts w:cs="AL-Mohanad" w:hint="cs"/>
          <w:sz w:val="27"/>
          <w:szCs w:val="27"/>
          <w:rtl/>
        </w:rPr>
        <w:t xml:space="preserve"> إ</w:t>
      </w:r>
      <w:r w:rsidRPr="00E32786">
        <w:rPr>
          <w:rFonts w:cs="AL-Mohanad"/>
          <w:sz w:val="27"/>
          <w:szCs w:val="27"/>
          <w:rtl/>
        </w:rPr>
        <w:t>نّ المراد به الجُماع</w:t>
      </w:r>
      <w:r w:rsidRPr="00E32786">
        <w:rPr>
          <w:rFonts w:cs="AL-Mohanad" w:hint="cs"/>
          <w:sz w:val="27"/>
          <w:szCs w:val="27"/>
          <w:rtl/>
        </w:rPr>
        <w:t>.</w:t>
      </w:r>
      <w:r w:rsidRPr="00E32786">
        <w:rPr>
          <w:rFonts w:cs="AL-Mohanad"/>
          <w:sz w:val="27"/>
          <w:szCs w:val="27"/>
          <w:rtl/>
        </w:rPr>
        <w:t xml:space="preserve"> وهو قول ابن عب</w:t>
      </w:r>
      <w:r w:rsidRPr="00E32786">
        <w:rPr>
          <w:rFonts w:cs="AL-Mohanad" w:hint="cs"/>
          <w:sz w:val="27"/>
          <w:szCs w:val="27"/>
          <w:rtl/>
        </w:rPr>
        <w:t>ّ</w:t>
      </w:r>
      <w:r w:rsidRPr="00E32786">
        <w:rPr>
          <w:rFonts w:cs="AL-Mohanad"/>
          <w:sz w:val="27"/>
          <w:szCs w:val="27"/>
          <w:rtl/>
        </w:rPr>
        <w:t>اس، والحسن، ومجاهد، وقتادة، وأبي حنيفة</w:t>
      </w:r>
      <w:r w:rsidRPr="00E32786">
        <w:rPr>
          <w:rFonts w:cs="AL-Mohanad" w:hint="cs"/>
          <w:sz w:val="27"/>
          <w:szCs w:val="27"/>
          <w:rtl/>
        </w:rPr>
        <w:t>؛</w:t>
      </w:r>
      <w:r w:rsidRPr="00E32786">
        <w:rPr>
          <w:rFonts w:cs="AL-Mohanad"/>
          <w:sz w:val="27"/>
          <w:szCs w:val="27"/>
          <w:rtl/>
        </w:rPr>
        <w:t xml:space="preserve"> لأنّ اللّمس لا ينقض الوضوء.</w:t>
      </w:r>
    </w:p>
    <w:p w14:paraId="6414295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 </w:t>
      </w:r>
      <w:r w:rsidRPr="00E32786">
        <w:rPr>
          <w:rFonts w:cs="AL-Mohanad"/>
          <w:b/>
          <w:bCs/>
          <w:sz w:val="27"/>
          <w:szCs w:val="27"/>
          <w:rtl/>
        </w:rPr>
        <w:t>والثاني</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المراد باللّمس ه</w:t>
      </w:r>
      <w:r w:rsidRPr="00E32786">
        <w:rPr>
          <w:rFonts w:cs="AL-Mohanad" w:hint="cs"/>
          <w:sz w:val="27"/>
          <w:szCs w:val="27"/>
          <w:rtl/>
        </w:rPr>
        <w:t>ا</w:t>
      </w:r>
      <w:r w:rsidRPr="00E32786">
        <w:rPr>
          <w:rFonts w:cs="AL-Mohanad"/>
          <w:sz w:val="27"/>
          <w:szCs w:val="27"/>
          <w:rtl/>
        </w:rPr>
        <w:t>هنا التقاء البشرتين، سواء كان بج</w:t>
      </w:r>
      <w:r w:rsidRPr="00E32786">
        <w:rPr>
          <w:rFonts w:cs="AL-Mohanad" w:hint="cs"/>
          <w:sz w:val="27"/>
          <w:szCs w:val="27"/>
          <w:rtl/>
        </w:rPr>
        <w:t>ُ</w:t>
      </w:r>
      <w:r w:rsidRPr="00E32786">
        <w:rPr>
          <w:rFonts w:cs="AL-Mohanad"/>
          <w:sz w:val="27"/>
          <w:szCs w:val="27"/>
          <w:rtl/>
        </w:rPr>
        <w:t>ماع</w:t>
      </w:r>
      <w:r w:rsidRPr="00E32786">
        <w:rPr>
          <w:rFonts w:cs="AL-Mohanad" w:hint="cs"/>
          <w:sz w:val="27"/>
          <w:szCs w:val="27"/>
          <w:rtl/>
        </w:rPr>
        <w:t>ٍ</w:t>
      </w:r>
      <w:r w:rsidRPr="00E32786">
        <w:rPr>
          <w:rFonts w:cs="AL-Mohanad"/>
          <w:sz w:val="27"/>
          <w:szCs w:val="27"/>
          <w:rtl/>
        </w:rPr>
        <w:t xml:space="preserve"> أو غيره</w:t>
      </w:r>
      <w:r w:rsidRPr="00E32786">
        <w:rPr>
          <w:rFonts w:cs="AL-Mohanad" w:hint="cs"/>
          <w:sz w:val="27"/>
          <w:szCs w:val="27"/>
          <w:rtl/>
        </w:rPr>
        <w:t>.</w:t>
      </w:r>
      <w:r w:rsidRPr="00E32786">
        <w:rPr>
          <w:rFonts w:cs="AL-Mohanad"/>
          <w:sz w:val="27"/>
          <w:szCs w:val="27"/>
          <w:rtl/>
        </w:rPr>
        <w:t xml:space="preserve"> وهو قول ابن مسعود، وابن عمر، والشعبي، </w:t>
      </w:r>
      <w:r w:rsidRPr="00E32786">
        <w:rPr>
          <w:rFonts w:cs="AL-Mohanad" w:hint="cs"/>
          <w:sz w:val="27"/>
          <w:szCs w:val="27"/>
          <w:rtl/>
        </w:rPr>
        <w:t>و</w:t>
      </w:r>
      <w:r w:rsidRPr="00E32786">
        <w:rPr>
          <w:rFonts w:cs="AL-Mohanad"/>
          <w:sz w:val="27"/>
          <w:szCs w:val="27"/>
          <w:rtl/>
        </w:rPr>
        <w:t>الشافعي.</w:t>
      </w:r>
    </w:p>
    <w:p w14:paraId="7482D75A" w14:textId="4610726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الفخر: </w:t>
      </w:r>
      <w:r w:rsidRPr="00E32786">
        <w:rPr>
          <w:rFonts w:ascii="Lotus Linotype" w:hAnsi="Lotus Linotype" w:cs="AL-Mohanad"/>
          <w:sz w:val="24"/>
          <w:szCs w:val="24"/>
          <w:rtl/>
        </w:rPr>
        <w:t>«</w:t>
      </w:r>
      <w:r w:rsidRPr="00E32786">
        <w:rPr>
          <w:rFonts w:cs="AL-Mohanad"/>
          <w:sz w:val="27"/>
          <w:szCs w:val="27"/>
          <w:rtl/>
        </w:rPr>
        <w:t>هذا القول أرجح من الأو</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وذلك لأنّ إحدى القرا</w:t>
      </w:r>
      <w:r w:rsidRPr="00E32786">
        <w:rPr>
          <w:rFonts w:cs="AL-Mohanad" w:hint="cs"/>
          <w:sz w:val="27"/>
          <w:szCs w:val="27"/>
          <w:rtl/>
        </w:rPr>
        <w:t>ء</w:t>
      </w:r>
      <w:r w:rsidRPr="00E32786">
        <w:rPr>
          <w:rFonts w:cs="AL-Mohanad"/>
          <w:sz w:val="27"/>
          <w:szCs w:val="27"/>
          <w:rtl/>
        </w:rPr>
        <w:t>تين هي قوله تعالى</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لم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واللّمس حقيقته المسّ باليد</w:t>
      </w:r>
      <w:r w:rsidRPr="00E32786">
        <w:rPr>
          <w:rFonts w:cs="AL-Mohanad" w:hint="cs"/>
          <w:sz w:val="27"/>
          <w:szCs w:val="27"/>
          <w:rtl/>
        </w:rPr>
        <w:t>.</w:t>
      </w:r>
      <w:r w:rsidRPr="00E32786">
        <w:rPr>
          <w:rFonts w:cs="AL-Mohanad"/>
          <w:sz w:val="27"/>
          <w:szCs w:val="27"/>
          <w:rtl/>
        </w:rPr>
        <w:t xml:space="preserve"> فأمّا تخصيصه </w:t>
      </w:r>
      <w:r w:rsidRPr="00E32786">
        <w:rPr>
          <w:rFonts w:cs="AL-Mohanad"/>
          <w:sz w:val="27"/>
          <w:szCs w:val="27"/>
          <w:rtl/>
        </w:rPr>
        <w:lastRenderedPageBreak/>
        <w:t>بالج</w:t>
      </w:r>
      <w:r w:rsidRPr="00E32786">
        <w:rPr>
          <w:rFonts w:cs="AL-Mohanad" w:hint="cs"/>
          <w:sz w:val="27"/>
          <w:szCs w:val="27"/>
          <w:rtl/>
        </w:rPr>
        <w:t>ُ</w:t>
      </w:r>
      <w:r w:rsidRPr="00E32786">
        <w:rPr>
          <w:rFonts w:cs="AL-Mohanad"/>
          <w:sz w:val="27"/>
          <w:szCs w:val="27"/>
          <w:rtl/>
        </w:rPr>
        <w:t>ماع فذاك مجاز</w:t>
      </w:r>
      <w:r w:rsidRPr="00E32786">
        <w:rPr>
          <w:rFonts w:cs="AL-Mohanad" w:hint="cs"/>
          <w:sz w:val="27"/>
          <w:szCs w:val="27"/>
          <w:rtl/>
        </w:rPr>
        <w:t>ٌ</w:t>
      </w:r>
      <w:r w:rsidRPr="00E32786">
        <w:rPr>
          <w:rFonts w:cs="AL-Mohanad"/>
          <w:sz w:val="27"/>
          <w:szCs w:val="27"/>
          <w:rtl/>
        </w:rPr>
        <w:t>، والأصل حمل الكلام على حقيقته</w:t>
      </w:r>
      <w:r w:rsidRPr="00E32786">
        <w:rPr>
          <w:rFonts w:cs="AL-Mohanad" w:hint="cs"/>
          <w:sz w:val="27"/>
          <w:szCs w:val="27"/>
          <w:rtl/>
        </w:rPr>
        <w:t>.</w:t>
      </w:r>
      <w:r w:rsidRPr="00E32786">
        <w:rPr>
          <w:rFonts w:cs="AL-Mohanad"/>
          <w:sz w:val="27"/>
          <w:szCs w:val="27"/>
          <w:rtl/>
        </w:rPr>
        <w:t xml:space="preserve"> وأمّا القراءة الثانية وهي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أ</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 xml:space="preserve"> لا</w:t>
      </w:r>
      <w:r w:rsidR="00602C1D"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س</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م</w:t>
      </w:r>
      <w:r w:rsidRPr="00E32786">
        <w:rPr>
          <w:rFonts w:ascii="Lotus Linotype" w:hAnsi="Lotus Linotype"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فهو مفاعلة</w:t>
      </w:r>
      <w:r w:rsidRPr="00E32786">
        <w:rPr>
          <w:rFonts w:cs="AL-Mohanad" w:hint="cs"/>
          <w:sz w:val="27"/>
          <w:szCs w:val="27"/>
          <w:rtl/>
        </w:rPr>
        <w:t>ٌ</w:t>
      </w:r>
      <w:r w:rsidRPr="00E32786">
        <w:rPr>
          <w:rFonts w:cs="AL-Mohanad"/>
          <w:sz w:val="27"/>
          <w:szCs w:val="27"/>
          <w:rtl/>
        </w:rPr>
        <w:t xml:space="preserve"> من اللّمس، وذلك ليس حقيقته في الج</w:t>
      </w:r>
      <w:r w:rsidRPr="00E32786">
        <w:rPr>
          <w:rFonts w:cs="AL-Mohanad" w:hint="cs"/>
          <w:sz w:val="27"/>
          <w:szCs w:val="27"/>
          <w:rtl/>
        </w:rPr>
        <w:t>ُ</w:t>
      </w:r>
      <w:r w:rsidRPr="00E32786">
        <w:rPr>
          <w:rFonts w:cs="AL-Mohanad"/>
          <w:sz w:val="27"/>
          <w:szCs w:val="27"/>
          <w:rtl/>
        </w:rPr>
        <w:t>ماع، بل يجب حمله على حقيقته أيضاً</w:t>
      </w:r>
      <w:r w:rsidRPr="00E32786">
        <w:rPr>
          <w:rFonts w:cs="AL-Mohanad" w:hint="cs"/>
          <w:sz w:val="27"/>
          <w:szCs w:val="27"/>
          <w:rtl/>
        </w:rPr>
        <w:t>؛</w:t>
      </w:r>
      <w:r w:rsidRPr="00E32786">
        <w:rPr>
          <w:rFonts w:cs="AL-Mohanad"/>
          <w:sz w:val="27"/>
          <w:szCs w:val="27"/>
          <w:rtl/>
        </w:rPr>
        <w:t xml:space="preserve"> لئلاّ يقع التناقض بين المفهوم في القراءتين المتواترتين. </w:t>
      </w:r>
    </w:p>
    <w:p w14:paraId="5A8C9559" w14:textId="76F52FC3"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واحتجّ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 المراد باللّمس الجُماع بأنّ لفظ اللّمس والمسّ ورد في القرآن بمعنى الجُماع</w:t>
      </w:r>
      <w:r w:rsidR="00602C1D" w:rsidRPr="00E32786">
        <w:rPr>
          <w:rFonts w:cs="AL-Mohanad" w:hint="cs"/>
          <w:sz w:val="27"/>
          <w:szCs w:val="27"/>
          <w:rtl/>
        </w:rPr>
        <w:t xml:space="preserve">؛ </w:t>
      </w:r>
      <w:r w:rsidRPr="00E32786">
        <w:rPr>
          <w:rFonts w:cs="AL-Mohanad"/>
          <w:sz w:val="27"/>
          <w:szCs w:val="27"/>
          <w:rtl/>
        </w:rPr>
        <w:t xml:space="preserve">قال تعالى: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237)؛</w:t>
      </w:r>
      <w:r w:rsidRPr="00E32786">
        <w:rPr>
          <w:rFonts w:cs="AL-Mohanad"/>
          <w:sz w:val="27"/>
          <w:szCs w:val="27"/>
          <w:rtl/>
        </w:rPr>
        <w:t xml:space="preserve"> وقال في آية</w:t>
      </w:r>
      <w:r w:rsidRPr="00E32786">
        <w:rPr>
          <w:rFonts w:cs="AL-Mohanad" w:hint="cs"/>
          <w:sz w:val="27"/>
          <w:szCs w:val="27"/>
          <w:rtl/>
        </w:rPr>
        <w:t>ٍ أخرى:</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ير</w:t>
      </w:r>
      <w:r w:rsidRPr="00E32786">
        <w:rPr>
          <w:rFonts w:cs="AL-Mohanad" w:hint="cs"/>
          <w:b/>
          <w:bCs/>
          <w:sz w:val="27"/>
          <w:szCs w:val="27"/>
          <w:rtl/>
        </w:rPr>
        <w:t>ُ</w:t>
      </w:r>
      <w:r w:rsidRPr="00E32786">
        <w:rPr>
          <w:rFonts w:cs="AL-Mohanad"/>
          <w:b/>
          <w:bCs/>
          <w:sz w:val="27"/>
          <w:szCs w:val="27"/>
          <w:rtl/>
        </w:rPr>
        <w:t xml:space="preserve"> ر</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اس</w:t>
      </w:r>
      <w:r w:rsidRPr="00E32786">
        <w:rPr>
          <w:rFonts w:cs="AL-Mohanad" w:hint="cs"/>
          <w:b/>
          <w:bCs/>
          <w:sz w:val="27"/>
          <w:szCs w:val="27"/>
          <w:rtl/>
        </w:rPr>
        <w:t>َّ</w:t>
      </w:r>
      <w:r w:rsidRPr="00E32786">
        <w:rPr>
          <w:rFonts w:cs="AL-Mohanad"/>
          <w:b/>
          <w:bCs/>
          <w:sz w:val="27"/>
          <w:szCs w:val="27"/>
          <w:rtl/>
        </w:rPr>
        <w:t>ا</w:t>
      </w:r>
      <w:r w:rsidR="00643FF4" w:rsidRPr="00E32786">
        <w:rPr>
          <w:rFonts w:ascii="Mosawi" w:hAnsi="Mosawi" w:cs="Mosawi"/>
          <w:sz w:val="24"/>
          <w:szCs w:val="24"/>
          <w:rtl/>
        </w:rPr>
        <w:t>﴾</w:t>
      </w:r>
      <w:r w:rsidRPr="00E32786">
        <w:rPr>
          <w:rFonts w:cs="AL-Mohanad" w:hint="cs"/>
          <w:sz w:val="27"/>
          <w:szCs w:val="27"/>
          <w:rtl/>
        </w:rPr>
        <w:t xml:space="preserve"> (المجادلة: 3).</w:t>
      </w:r>
      <w:r w:rsidRPr="00E32786">
        <w:rPr>
          <w:rFonts w:cs="AL-Mohanad"/>
          <w:sz w:val="27"/>
          <w:szCs w:val="27"/>
          <w:rtl/>
        </w:rPr>
        <w:t xml:space="preserve"> وعن ابن عب</w:t>
      </w:r>
      <w:r w:rsidRPr="00E32786">
        <w:rPr>
          <w:rFonts w:cs="AL-Mohanad" w:hint="cs"/>
          <w:sz w:val="27"/>
          <w:szCs w:val="27"/>
          <w:rtl/>
        </w:rPr>
        <w:t>ّ</w:t>
      </w:r>
      <w:r w:rsidRPr="00E32786">
        <w:rPr>
          <w:rFonts w:cs="AL-Mohanad"/>
          <w:sz w:val="27"/>
          <w:szCs w:val="27"/>
          <w:rtl/>
        </w:rPr>
        <w:t xml:space="preserve">اس أنّه قال: </w:t>
      </w:r>
      <w:r w:rsidRPr="00E32786">
        <w:rPr>
          <w:rFonts w:cs="AL-Mohanad" w:hint="cs"/>
          <w:sz w:val="24"/>
          <w:szCs w:val="24"/>
          <w:rtl/>
        </w:rPr>
        <w:t>«</w:t>
      </w:r>
      <w:r w:rsidRPr="00E32786">
        <w:rPr>
          <w:rFonts w:cs="AL-Mohanad"/>
          <w:sz w:val="27"/>
          <w:szCs w:val="27"/>
          <w:rtl/>
        </w:rPr>
        <w:t>إنّ الله حييّ</w:t>
      </w:r>
      <w:r w:rsidRPr="00E32786">
        <w:rPr>
          <w:rFonts w:cs="AL-Mohanad" w:hint="cs"/>
          <w:sz w:val="27"/>
          <w:szCs w:val="27"/>
          <w:rtl/>
        </w:rPr>
        <w:t>ٌ</w:t>
      </w:r>
      <w:r w:rsidRPr="00E32786">
        <w:rPr>
          <w:rFonts w:cs="AL-Mohanad"/>
          <w:sz w:val="27"/>
          <w:szCs w:val="27"/>
          <w:rtl/>
        </w:rPr>
        <w:t xml:space="preserve"> كريم</w:t>
      </w:r>
      <w:r w:rsidRPr="00E32786">
        <w:rPr>
          <w:rFonts w:cs="AL-Mohanad" w:hint="cs"/>
          <w:sz w:val="27"/>
          <w:szCs w:val="27"/>
          <w:rtl/>
        </w:rPr>
        <w:t>،</w:t>
      </w:r>
      <w:r w:rsidRPr="00E32786">
        <w:rPr>
          <w:rFonts w:cs="AL-Mohanad"/>
          <w:sz w:val="27"/>
          <w:szCs w:val="27"/>
          <w:rtl/>
        </w:rPr>
        <w:t xml:space="preserve"> يعفّ ويكن</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 xml:space="preserve"> فعب</w:t>
      </w:r>
      <w:r w:rsidR="00602C1D" w:rsidRPr="00E32786">
        <w:rPr>
          <w:rFonts w:cs="AL-Mohanad" w:hint="cs"/>
          <w:sz w:val="27"/>
          <w:szCs w:val="27"/>
          <w:rtl/>
        </w:rPr>
        <w:t>َّ</w:t>
      </w:r>
      <w:r w:rsidRPr="00E32786">
        <w:rPr>
          <w:rFonts w:cs="AL-Mohanad"/>
          <w:sz w:val="27"/>
          <w:szCs w:val="27"/>
          <w:rtl/>
        </w:rPr>
        <w:t>ر عن المباشرة بالملامسة. وأيضاً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نوعان: الأصغر</w:t>
      </w:r>
      <w:r w:rsidRPr="00E32786">
        <w:rPr>
          <w:rFonts w:cs="AL-Mohanad" w:hint="cs"/>
          <w:sz w:val="27"/>
          <w:szCs w:val="27"/>
          <w:rtl/>
        </w:rPr>
        <w:t>،</w:t>
      </w:r>
      <w:r w:rsidRPr="00E32786">
        <w:rPr>
          <w:rFonts w:cs="AL-Mohanad"/>
          <w:sz w:val="27"/>
          <w:szCs w:val="27"/>
          <w:rtl/>
        </w:rPr>
        <w:t xml:space="preserve"> وهو المراد بقوله</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ائ</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sz w:val="27"/>
          <w:szCs w:val="27"/>
          <w:rtl/>
        </w:rPr>
        <w:t>، فلو حملنا قوله</w:t>
      </w:r>
      <w:r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أو لامست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ساء</w:t>
      </w:r>
      <w:r w:rsidRPr="00E32786">
        <w:rPr>
          <w:rFonts w:ascii="Lotus Linotype" w:hAnsi="Lotus Linotype" w:cs="AL-Mohanad"/>
          <w:sz w:val="24"/>
          <w:szCs w:val="24"/>
          <w:rtl/>
        </w:rPr>
        <w:t>»</w:t>
      </w:r>
      <w:r w:rsidRPr="00E32786">
        <w:rPr>
          <w:rFonts w:cs="AL-Mohanad"/>
          <w:sz w:val="27"/>
          <w:szCs w:val="27"/>
          <w:rtl/>
        </w:rPr>
        <w:t xml:space="preserve"> على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الأصغر لما بقي للح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الأكبر ذ</w:t>
      </w:r>
      <w:r w:rsidR="00602C1D" w:rsidRPr="00E32786">
        <w:rPr>
          <w:rFonts w:cs="AL-Mohanad" w:hint="cs"/>
          <w:sz w:val="27"/>
          <w:szCs w:val="27"/>
          <w:rtl/>
        </w:rPr>
        <w:t>ِ</w:t>
      </w:r>
      <w:r w:rsidRPr="00E32786">
        <w:rPr>
          <w:rFonts w:cs="AL-Mohanad"/>
          <w:sz w:val="27"/>
          <w:szCs w:val="27"/>
          <w:rtl/>
        </w:rPr>
        <w:t>ك</w:t>
      </w:r>
      <w:r w:rsidR="00602C1D"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في الآية، فوجب حمله على الح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الأكبر</w:t>
      </w:r>
      <w:r w:rsidRPr="00E32786">
        <w:rPr>
          <w:rFonts w:cs="AL-Mohanad" w:hint="cs"/>
          <w:sz w:val="27"/>
          <w:szCs w:val="27"/>
          <w:rtl/>
        </w:rPr>
        <w:t>.</w:t>
      </w:r>
      <w:r w:rsidRPr="00E32786">
        <w:rPr>
          <w:rFonts w:cs="AL-Mohanad"/>
          <w:sz w:val="27"/>
          <w:szCs w:val="27"/>
          <w:rtl/>
        </w:rPr>
        <w:t xml:space="preserve"> ثمّ قال: واعلم أنّ كلّ ما ذكروه عدول</w:t>
      </w:r>
      <w:r w:rsidRPr="00E32786">
        <w:rPr>
          <w:rFonts w:cs="AL-Mohanad" w:hint="cs"/>
          <w:sz w:val="27"/>
          <w:szCs w:val="27"/>
          <w:rtl/>
        </w:rPr>
        <w:t>ٌ</w:t>
      </w:r>
      <w:r w:rsidRPr="00E32786">
        <w:rPr>
          <w:rFonts w:cs="AL-Mohanad"/>
          <w:sz w:val="27"/>
          <w:szCs w:val="27"/>
          <w:rtl/>
        </w:rPr>
        <w:t xml:space="preserve"> عن ظاهر اللّفظ بغير دليل</w:t>
      </w:r>
      <w:r w:rsidRPr="00E32786">
        <w:rPr>
          <w:rFonts w:cs="AL-Mohanad" w:hint="cs"/>
          <w:sz w:val="27"/>
          <w:szCs w:val="27"/>
          <w:rtl/>
        </w:rPr>
        <w:t>ٍ</w:t>
      </w:r>
      <w:r w:rsidRPr="00E32786">
        <w:rPr>
          <w:rFonts w:cs="AL-Mohanad"/>
          <w:sz w:val="27"/>
          <w:szCs w:val="27"/>
          <w:rtl/>
        </w:rPr>
        <w:t>، فوجب أن لا يجوز</w:t>
      </w:r>
      <w:r w:rsidRPr="00E32786">
        <w:rPr>
          <w:rFonts w:cs="AL-Mohanad" w:hint="cs"/>
          <w:sz w:val="27"/>
          <w:szCs w:val="27"/>
          <w:rtl/>
        </w:rPr>
        <w:t>.</w:t>
      </w:r>
      <w:r w:rsidRPr="00E32786">
        <w:rPr>
          <w:rFonts w:cs="AL-Mohanad"/>
          <w:sz w:val="27"/>
          <w:szCs w:val="27"/>
          <w:rtl/>
        </w:rPr>
        <w:t xml:space="preserve"> وأيضاً فحكم الجنابة تقدّ</w:t>
      </w:r>
      <w:r w:rsidRPr="00E32786">
        <w:rPr>
          <w:rFonts w:cs="AL-Mohanad" w:hint="cs"/>
          <w:sz w:val="27"/>
          <w:szCs w:val="27"/>
          <w:rtl/>
        </w:rPr>
        <w:t>َ</w:t>
      </w:r>
      <w:r w:rsidRPr="00E32786">
        <w:rPr>
          <w:rFonts w:cs="AL-Mohanad"/>
          <w:sz w:val="27"/>
          <w:szCs w:val="27"/>
          <w:rtl/>
        </w:rPr>
        <w:t>م في قوله:</w:t>
      </w:r>
      <w:r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ولا ج</w:t>
      </w:r>
      <w:r w:rsidR="00602C1D" w:rsidRPr="00E32786">
        <w:rPr>
          <w:rFonts w:cs="AL-Mohanad" w:hint="cs"/>
          <w:sz w:val="27"/>
          <w:szCs w:val="27"/>
          <w:rtl/>
        </w:rPr>
        <w:t>ُ</w:t>
      </w:r>
      <w:r w:rsidRPr="00E32786">
        <w:rPr>
          <w:rFonts w:cs="AL-Mohanad"/>
          <w:sz w:val="27"/>
          <w:szCs w:val="27"/>
          <w:rtl/>
        </w:rPr>
        <w:t>ن</w:t>
      </w:r>
      <w:r w:rsidR="00602C1D" w:rsidRPr="00E32786">
        <w:rPr>
          <w:rFonts w:cs="AL-Mohanad" w:hint="cs"/>
          <w:sz w:val="27"/>
          <w:szCs w:val="27"/>
          <w:rtl/>
        </w:rPr>
        <w:t>ُ</w:t>
      </w:r>
      <w:r w:rsidRPr="00E32786">
        <w:rPr>
          <w:rFonts w:cs="AL-Mohanad"/>
          <w:sz w:val="27"/>
          <w:szCs w:val="27"/>
          <w:rtl/>
        </w:rPr>
        <w:t>باً</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فلو حملنا هذه الآية على الجنابة لزم التكرار</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7"/>
      </w:r>
      <w:r w:rsidRPr="00E32786">
        <w:rPr>
          <w:rFonts w:ascii="Abz-7 (Lotus Linotype)" w:hAnsi="Abz-7 (Lotus Linotype)" w:cs="AL-Mohanad"/>
          <w:sz w:val="27"/>
          <w:szCs w:val="27"/>
          <w:vertAlign w:val="superscript"/>
          <w:rtl/>
        </w:rPr>
        <w:t>)</w:t>
      </w:r>
      <w:r w:rsidRPr="00E32786">
        <w:rPr>
          <w:rFonts w:cs="AL-Mohanad"/>
          <w:sz w:val="27"/>
          <w:szCs w:val="27"/>
          <w:rtl/>
        </w:rPr>
        <w:t>.</w:t>
      </w:r>
    </w:p>
    <w:p w14:paraId="5E4A68B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ويمكن فهم أمور</w:t>
      </w:r>
      <w:r w:rsidRPr="00E32786">
        <w:rPr>
          <w:rFonts w:cs="AL-Mohanad" w:hint="cs"/>
          <w:sz w:val="27"/>
          <w:szCs w:val="27"/>
          <w:rtl/>
        </w:rPr>
        <w:t>ٍ</w:t>
      </w:r>
      <w:r w:rsidRPr="00E32786">
        <w:rPr>
          <w:rFonts w:cs="AL-Mohanad"/>
          <w:sz w:val="27"/>
          <w:szCs w:val="27"/>
          <w:rtl/>
        </w:rPr>
        <w:t xml:space="preserve"> التزم بها الفخر في كلامه حول الآية، وهي:</w:t>
      </w:r>
    </w:p>
    <w:p w14:paraId="679F6E0C"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1</w:t>
      </w:r>
      <w:r w:rsidRPr="00E32786">
        <w:rPr>
          <w:rFonts w:cs="AL-Mohanad" w:hint="cs"/>
          <w:b/>
          <w:bCs/>
          <w:sz w:val="27"/>
          <w:szCs w:val="27"/>
          <w:rtl/>
        </w:rPr>
        <w:t>ـ</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نّه إذا احت</w:t>
      </w:r>
      <w:r w:rsidR="00602C1D" w:rsidRPr="00E32786">
        <w:rPr>
          <w:rFonts w:cs="AL-Mohanad" w:hint="cs"/>
          <w:sz w:val="27"/>
          <w:szCs w:val="27"/>
          <w:rtl/>
        </w:rPr>
        <w:t>ُ</w:t>
      </w:r>
      <w:r w:rsidRPr="00E32786">
        <w:rPr>
          <w:rFonts w:cs="AL-Mohanad"/>
          <w:sz w:val="27"/>
          <w:szCs w:val="27"/>
          <w:rtl/>
        </w:rPr>
        <w:t>مل معنيان للفظ</w:t>
      </w:r>
      <w:r w:rsidR="00602C1D" w:rsidRPr="00E32786">
        <w:rPr>
          <w:rFonts w:cs="AL-Mohanad" w:hint="cs"/>
          <w:sz w:val="27"/>
          <w:szCs w:val="27"/>
          <w:rtl/>
        </w:rPr>
        <w:t>:</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حقيقيّ</w:t>
      </w:r>
      <w:r w:rsidRPr="00E32786">
        <w:rPr>
          <w:rFonts w:cs="AL-Mohanad" w:hint="cs"/>
          <w:sz w:val="27"/>
          <w:szCs w:val="27"/>
          <w:rtl/>
        </w:rPr>
        <w:t>؛</w:t>
      </w:r>
      <w:r w:rsidRPr="00E32786">
        <w:rPr>
          <w:rFonts w:cs="AL-Mohanad"/>
          <w:sz w:val="27"/>
          <w:szCs w:val="27"/>
          <w:rtl/>
        </w:rPr>
        <w:t xml:space="preserve"> ومجازيّ</w:t>
      </w:r>
      <w:r w:rsidRPr="00E32786">
        <w:rPr>
          <w:rFonts w:ascii="Lotus Linotype" w:hAnsi="Lotus Linotype" w:cs="AL-Mohanad"/>
          <w:sz w:val="24"/>
          <w:szCs w:val="24"/>
          <w:rtl/>
        </w:rPr>
        <w:t>»</w:t>
      </w:r>
      <w:r w:rsidR="00602C1D" w:rsidRPr="00E32786">
        <w:rPr>
          <w:rFonts w:cs="AL-Mohanad" w:hint="cs"/>
          <w:sz w:val="27"/>
          <w:szCs w:val="27"/>
          <w:rtl/>
        </w:rPr>
        <w:t>،</w:t>
      </w:r>
      <w:r w:rsidRPr="00E32786">
        <w:rPr>
          <w:rFonts w:cs="AL-Mohanad"/>
          <w:sz w:val="27"/>
          <w:szCs w:val="27"/>
          <w:rtl/>
        </w:rPr>
        <w:t xml:space="preserve"> فلا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 حمله على الحقيقي.</w:t>
      </w:r>
    </w:p>
    <w:p w14:paraId="6A4DA616"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2</w:t>
      </w:r>
      <w:r w:rsidRPr="00E32786">
        <w:rPr>
          <w:rFonts w:cs="AL-Mohanad" w:hint="cs"/>
          <w:b/>
          <w:bCs/>
          <w:sz w:val="27"/>
          <w:szCs w:val="27"/>
          <w:rtl/>
        </w:rPr>
        <w:t>ـ</w:t>
      </w:r>
      <w:r w:rsidRPr="00E32786">
        <w:rPr>
          <w:rFonts w:cs="AL-Mohanad"/>
          <w:sz w:val="27"/>
          <w:szCs w:val="27"/>
          <w:rtl/>
        </w:rPr>
        <w:t xml:space="preserve"> إنّه إذا كان للآية قراءتان يمكن الجمع بينهما بمعنى</w:t>
      </w:r>
      <w:r w:rsidRPr="00E32786">
        <w:rPr>
          <w:rFonts w:cs="AL-Mohanad" w:hint="cs"/>
          <w:sz w:val="27"/>
          <w:szCs w:val="27"/>
          <w:rtl/>
        </w:rPr>
        <w:t>ً</w:t>
      </w:r>
      <w:r w:rsidRPr="00E32786">
        <w:rPr>
          <w:rFonts w:cs="AL-Mohanad"/>
          <w:sz w:val="27"/>
          <w:szCs w:val="27"/>
          <w:rtl/>
        </w:rPr>
        <w:t xml:space="preserve"> واحد فيجب حمله</w:t>
      </w:r>
      <w:r w:rsidRPr="00E32786">
        <w:rPr>
          <w:rFonts w:cs="AL-Mohanad" w:hint="cs"/>
          <w:sz w:val="27"/>
          <w:szCs w:val="27"/>
          <w:rtl/>
        </w:rPr>
        <w:t>م</w:t>
      </w:r>
      <w:r w:rsidRPr="00E32786">
        <w:rPr>
          <w:rFonts w:cs="AL-Mohanad"/>
          <w:sz w:val="27"/>
          <w:szCs w:val="27"/>
          <w:rtl/>
        </w:rPr>
        <w:t>ا عليه</w:t>
      </w:r>
      <w:r w:rsidRPr="00E32786">
        <w:rPr>
          <w:rFonts w:cs="AL-Mohanad" w:hint="cs"/>
          <w:sz w:val="27"/>
          <w:szCs w:val="27"/>
          <w:rtl/>
        </w:rPr>
        <w:t>؛</w:t>
      </w:r>
      <w:r w:rsidRPr="00E32786">
        <w:rPr>
          <w:rFonts w:cs="AL-Mohanad"/>
          <w:sz w:val="27"/>
          <w:szCs w:val="27"/>
          <w:rtl/>
        </w:rPr>
        <w:t xml:space="preserve"> لئلاّ يقع التناقض بين القرا</w:t>
      </w:r>
      <w:r w:rsidRPr="00E32786">
        <w:rPr>
          <w:rFonts w:cs="AL-Mohanad" w:hint="cs"/>
          <w:sz w:val="27"/>
          <w:szCs w:val="27"/>
          <w:rtl/>
        </w:rPr>
        <w:t>ء</w:t>
      </w:r>
      <w:r w:rsidRPr="00E32786">
        <w:rPr>
          <w:rFonts w:cs="AL-Mohanad"/>
          <w:sz w:val="27"/>
          <w:szCs w:val="27"/>
          <w:rtl/>
        </w:rPr>
        <w:t>تين المتواترتين. وقد أش</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نا إليه في الكلام حول حمل آية الوضوء على ترجيح </w:t>
      </w:r>
      <w:r w:rsidRPr="00E32786">
        <w:rPr>
          <w:rFonts w:cs="AL-Mohanad" w:hint="cs"/>
          <w:sz w:val="27"/>
          <w:szCs w:val="27"/>
          <w:rtl/>
        </w:rPr>
        <w:t>الغسل؛</w:t>
      </w:r>
      <w:r w:rsidRPr="00E32786">
        <w:rPr>
          <w:rFonts w:cs="AL-Mohanad"/>
          <w:sz w:val="27"/>
          <w:szCs w:val="27"/>
          <w:rtl/>
        </w:rPr>
        <w:t xml:space="preserve"> لتطابق معنى القرا</w:t>
      </w:r>
      <w:r w:rsidRPr="00E32786">
        <w:rPr>
          <w:rFonts w:cs="AL-Mohanad" w:hint="cs"/>
          <w:sz w:val="27"/>
          <w:szCs w:val="27"/>
          <w:rtl/>
        </w:rPr>
        <w:t>ء</w:t>
      </w:r>
      <w:r w:rsidRPr="00E32786">
        <w:rPr>
          <w:rFonts w:cs="AL-Mohanad"/>
          <w:sz w:val="27"/>
          <w:szCs w:val="27"/>
          <w:rtl/>
        </w:rPr>
        <w:t>تين</w:t>
      </w:r>
      <w:r w:rsidRPr="00E32786">
        <w:rPr>
          <w:rFonts w:cs="AL-Mohanad" w:hint="cs"/>
          <w:sz w:val="27"/>
          <w:szCs w:val="27"/>
          <w:rtl/>
        </w:rPr>
        <w:t>،</w:t>
      </w:r>
      <w:r w:rsidRPr="00E32786">
        <w:rPr>
          <w:rFonts w:cs="AL-Mohanad"/>
          <w:sz w:val="27"/>
          <w:szCs w:val="27"/>
          <w:rtl/>
        </w:rPr>
        <w:t xml:space="preserve"> ولا يتنافيان عليه عنده.</w:t>
      </w:r>
    </w:p>
    <w:p w14:paraId="3FE99121"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3</w:t>
      </w:r>
      <w:r w:rsidRPr="00E32786">
        <w:rPr>
          <w:rFonts w:cs="AL-Mohanad" w:hint="cs"/>
          <w:b/>
          <w:bCs/>
          <w:sz w:val="27"/>
          <w:szCs w:val="27"/>
          <w:rtl/>
        </w:rPr>
        <w:t>ـ</w:t>
      </w:r>
      <w:r w:rsidRPr="00E32786">
        <w:rPr>
          <w:rFonts w:cs="AL-Mohanad"/>
          <w:b/>
          <w:bCs/>
          <w:sz w:val="27"/>
          <w:szCs w:val="27"/>
          <w:rtl/>
        </w:rPr>
        <w:t xml:space="preserve"> </w:t>
      </w:r>
      <w:r w:rsidRPr="00E32786">
        <w:rPr>
          <w:rFonts w:cs="AL-Mohanad"/>
          <w:sz w:val="27"/>
          <w:szCs w:val="27"/>
          <w:rtl/>
        </w:rPr>
        <w:t>إن العدول عن ظاهر اللّفظ لا يجوز إلاّ بدليل</w:t>
      </w:r>
      <w:r w:rsidRPr="00E32786">
        <w:rPr>
          <w:rFonts w:cs="AL-Mohanad" w:hint="cs"/>
          <w:sz w:val="27"/>
          <w:szCs w:val="27"/>
          <w:rtl/>
        </w:rPr>
        <w:t>ٍ</w:t>
      </w:r>
      <w:r w:rsidRPr="00E32786">
        <w:rPr>
          <w:rFonts w:cs="AL-Mohanad"/>
          <w:sz w:val="27"/>
          <w:szCs w:val="27"/>
          <w:rtl/>
        </w:rPr>
        <w:t>.</w:t>
      </w:r>
    </w:p>
    <w:p w14:paraId="7E71717B"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وهنا نقول: </w:t>
      </w:r>
      <w:r w:rsidRPr="00E32786">
        <w:rPr>
          <w:rFonts w:cs="AL-Mohanad" w:hint="cs"/>
          <w:sz w:val="27"/>
          <w:szCs w:val="27"/>
          <w:rtl/>
        </w:rPr>
        <w:t>إ</w:t>
      </w:r>
      <w:r w:rsidRPr="00E32786">
        <w:rPr>
          <w:rFonts w:cs="AL-Mohanad"/>
          <w:sz w:val="27"/>
          <w:szCs w:val="27"/>
          <w:rtl/>
        </w:rPr>
        <w:t>نّ اللّفظ يمكن أن ي</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ل على الحقيقة إذا لم يُع</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م المراد منه</w:t>
      </w:r>
      <w:r w:rsidRPr="00E32786">
        <w:rPr>
          <w:rFonts w:cs="AL-Mohanad" w:hint="cs"/>
          <w:sz w:val="27"/>
          <w:szCs w:val="27"/>
          <w:rtl/>
        </w:rPr>
        <w:t>؛</w:t>
      </w:r>
      <w:r w:rsidRPr="00E32786">
        <w:rPr>
          <w:rFonts w:cs="AL-Mohanad"/>
          <w:sz w:val="27"/>
          <w:szCs w:val="27"/>
          <w:rtl/>
        </w:rPr>
        <w:t xml:space="preserve"> فلو ع</w:t>
      </w:r>
      <w:r w:rsidRPr="00E32786">
        <w:rPr>
          <w:rFonts w:cs="AL-Mohanad" w:hint="cs"/>
          <w:sz w:val="27"/>
          <w:szCs w:val="27"/>
          <w:rtl/>
        </w:rPr>
        <w:t>ُ</w:t>
      </w:r>
      <w:r w:rsidRPr="00E32786">
        <w:rPr>
          <w:rFonts w:cs="AL-Mohanad"/>
          <w:sz w:val="27"/>
          <w:szCs w:val="27"/>
          <w:rtl/>
        </w:rPr>
        <w:t>لم مراد المتكلّ</w:t>
      </w:r>
      <w:r w:rsidRPr="00E32786">
        <w:rPr>
          <w:rFonts w:cs="AL-Mohanad" w:hint="cs"/>
          <w:sz w:val="27"/>
          <w:szCs w:val="27"/>
          <w:rtl/>
        </w:rPr>
        <w:t>ِ</w:t>
      </w:r>
      <w:r w:rsidRPr="00E32786">
        <w:rPr>
          <w:rFonts w:cs="AL-Mohanad"/>
          <w:sz w:val="27"/>
          <w:szCs w:val="27"/>
          <w:rtl/>
        </w:rPr>
        <w:t>م ب</w:t>
      </w:r>
      <w:r w:rsidRPr="00E32786">
        <w:rPr>
          <w:rFonts w:cs="AL-Mohanad" w:hint="cs"/>
          <w:sz w:val="27"/>
          <w:szCs w:val="27"/>
          <w:rtl/>
        </w:rPr>
        <w:t>ُ</w:t>
      </w:r>
      <w:r w:rsidRPr="00E32786">
        <w:rPr>
          <w:rFonts w:cs="AL-Mohanad"/>
          <w:sz w:val="27"/>
          <w:szCs w:val="27"/>
          <w:rtl/>
        </w:rPr>
        <w:t>ني عليه، سواء في معناه الحقيقي</w:t>
      </w:r>
      <w:r w:rsidRPr="00E32786">
        <w:rPr>
          <w:rFonts w:cs="AL-Mohanad" w:hint="cs"/>
          <w:sz w:val="27"/>
          <w:szCs w:val="27"/>
          <w:rtl/>
        </w:rPr>
        <w:t>ّ</w:t>
      </w:r>
      <w:r w:rsidRPr="00E32786">
        <w:rPr>
          <w:rFonts w:cs="AL-Mohanad"/>
          <w:sz w:val="27"/>
          <w:szCs w:val="27"/>
          <w:rtl/>
        </w:rPr>
        <w:t xml:space="preserve"> أو المجازي</w:t>
      </w:r>
      <w:r w:rsidRPr="00E32786">
        <w:rPr>
          <w:rFonts w:cs="AL-Mohanad" w:hint="cs"/>
          <w:sz w:val="27"/>
          <w:szCs w:val="27"/>
          <w:rtl/>
        </w:rPr>
        <w:t>ّ؛</w:t>
      </w:r>
      <w:r w:rsidRPr="00E32786">
        <w:rPr>
          <w:rFonts w:cs="AL-Mohanad"/>
          <w:sz w:val="27"/>
          <w:szCs w:val="27"/>
          <w:rtl/>
        </w:rPr>
        <w:t xml:space="preserve"> وإذا لم يُع</w:t>
      </w:r>
      <w:r w:rsidR="00EA549A" w:rsidRPr="00E32786">
        <w:rPr>
          <w:rFonts w:cs="AL-Mohanad" w:hint="cs"/>
          <w:sz w:val="27"/>
          <w:szCs w:val="27"/>
          <w:rtl/>
        </w:rPr>
        <w:t>ْ</w:t>
      </w:r>
      <w:r w:rsidRPr="00E32786">
        <w:rPr>
          <w:rFonts w:cs="AL-Mohanad"/>
          <w:sz w:val="27"/>
          <w:szCs w:val="27"/>
          <w:rtl/>
        </w:rPr>
        <w:t>ل</w:t>
      </w:r>
      <w:r w:rsidR="00EA549A" w:rsidRPr="00E32786">
        <w:rPr>
          <w:rFonts w:cs="AL-Mohanad" w:hint="cs"/>
          <w:sz w:val="27"/>
          <w:szCs w:val="27"/>
          <w:rtl/>
        </w:rPr>
        <w:t>َ</w:t>
      </w:r>
      <w:r w:rsidRPr="00E32786">
        <w:rPr>
          <w:rFonts w:cs="AL-Mohanad"/>
          <w:sz w:val="27"/>
          <w:szCs w:val="27"/>
          <w:rtl/>
        </w:rPr>
        <w:t>م المراد، وكان المخاطب من أهل اللّغة، اعتمد على ما يفهمه من ظاهر الكلام وسياقه، وألغى جميع ال</w:t>
      </w:r>
      <w:r w:rsidRPr="00E32786">
        <w:rPr>
          <w:rFonts w:cs="AL-Mohanad" w:hint="cs"/>
          <w:sz w:val="27"/>
          <w:szCs w:val="27"/>
          <w:rtl/>
        </w:rPr>
        <w:t>ا</w:t>
      </w:r>
      <w:r w:rsidRPr="00E32786">
        <w:rPr>
          <w:rFonts w:cs="AL-Mohanad"/>
          <w:sz w:val="27"/>
          <w:szCs w:val="27"/>
          <w:rtl/>
        </w:rPr>
        <w:t>حتمالات المضاد</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فالعبرة بالظّهور بالمعنى حقيقيّاً أو مجازيّاً. وما نحن فيه كذلك</w:t>
      </w:r>
      <w:r w:rsidRPr="00E32786">
        <w:rPr>
          <w:rFonts w:cs="AL-Mohanad" w:hint="cs"/>
          <w:sz w:val="27"/>
          <w:szCs w:val="27"/>
          <w:rtl/>
        </w:rPr>
        <w:t>؛</w:t>
      </w:r>
      <w:r w:rsidRPr="00E32786">
        <w:rPr>
          <w:rFonts w:cs="AL-Mohanad"/>
          <w:sz w:val="27"/>
          <w:szCs w:val="27"/>
          <w:rtl/>
        </w:rPr>
        <w:t xml:space="preserve"> فلو ف</w:t>
      </w:r>
      <w:r w:rsidRPr="00E32786">
        <w:rPr>
          <w:rFonts w:cs="AL-Mohanad" w:hint="cs"/>
          <w:sz w:val="27"/>
          <w:szCs w:val="27"/>
          <w:rtl/>
        </w:rPr>
        <w:t>ُ</w:t>
      </w:r>
      <w:r w:rsidRPr="00E32786">
        <w:rPr>
          <w:rFonts w:cs="AL-Mohanad"/>
          <w:sz w:val="27"/>
          <w:szCs w:val="27"/>
          <w:rtl/>
        </w:rPr>
        <w:t xml:space="preserve">هم من الآية معنىً </w:t>
      </w:r>
      <w:r w:rsidRPr="00E32786">
        <w:rPr>
          <w:rFonts w:cs="AL-Mohanad" w:hint="cs"/>
          <w:sz w:val="27"/>
          <w:szCs w:val="27"/>
          <w:rtl/>
        </w:rPr>
        <w:t>ل</w:t>
      </w:r>
      <w:r w:rsidRPr="00E32786">
        <w:rPr>
          <w:rFonts w:cs="AL-Mohanad"/>
          <w:sz w:val="27"/>
          <w:szCs w:val="27"/>
          <w:rtl/>
        </w:rPr>
        <w:t>ها ظهور</w:t>
      </w:r>
      <w:r w:rsidRPr="00E32786">
        <w:rPr>
          <w:rFonts w:cs="AL-Mohanad" w:hint="cs"/>
          <w:sz w:val="27"/>
          <w:szCs w:val="27"/>
          <w:rtl/>
        </w:rPr>
        <w:t>ٌ</w:t>
      </w:r>
      <w:r w:rsidRPr="00E32786">
        <w:rPr>
          <w:rFonts w:cs="AL-Mohanad"/>
          <w:sz w:val="27"/>
          <w:szCs w:val="27"/>
          <w:rtl/>
        </w:rPr>
        <w:t xml:space="preserve"> </w:t>
      </w:r>
      <w:r w:rsidRPr="00E32786">
        <w:rPr>
          <w:rFonts w:cs="AL-Mohanad" w:hint="cs"/>
          <w:sz w:val="27"/>
          <w:szCs w:val="27"/>
          <w:rtl/>
        </w:rPr>
        <w:t>فيه</w:t>
      </w:r>
      <w:r w:rsidRPr="00E32786">
        <w:rPr>
          <w:rFonts w:cs="AL-Mohanad"/>
          <w:sz w:val="27"/>
          <w:szCs w:val="27"/>
          <w:rtl/>
        </w:rPr>
        <w:t xml:space="preserve"> أ</w:t>
      </w:r>
      <w:r w:rsidRPr="00E32786">
        <w:rPr>
          <w:rFonts w:cs="AL-Mohanad" w:hint="cs"/>
          <w:sz w:val="27"/>
          <w:szCs w:val="27"/>
          <w:rtl/>
        </w:rPr>
        <w:t>ُ</w:t>
      </w:r>
      <w:r w:rsidRPr="00E32786">
        <w:rPr>
          <w:rFonts w:cs="AL-Mohanad"/>
          <w:sz w:val="27"/>
          <w:szCs w:val="27"/>
          <w:rtl/>
        </w:rPr>
        <w:t>خذ به</w:t>
      </w:r>
      <w:r w:rsidRPr="00E32786">
        <w:rPr>
          <w:rFonts w:cs="AL-Mohanad" w:hint="cs"/>
          <w:sz w:val="27"/>
          <w:szCs w:val="27"/>
          <w:rtl/>
        </w:rPr>
        <w:t>،</w:t>
      </w:r>
      <w:r w:rsidRPr="00E32786">
        <w:rPr>
          <w:rFonts w:cs="AL-Mohanad"/>
          <w:sz w:val="27"/>
          <w:szCs w:val="27"/>
          <w:rtl/>
        </w:rPr>
        <w:t xml:space="preserve"> سواء طابق المعنى الحقيقي</w:t>
      </w:r>
      <w:r w:rsidRPr="00E32786">
        <w:rPr>
          <w:rFonts w:cs="AL-Mohanad" w:hint="cs"/>
          <w:sz w:val="27"/>
          <w:szCs w:val="27"/>
          <w:rtl/>
        </w:rPr>
        <w:t>ّ</w:t>
      </w:r>
      <w:r w:rsidRPr="00E32786">
        <w:rPr>
          <w:rFonts w:cs="AL-Mohanad"/>
          <w:sz w:val="27"/>
          <w:szCs w:val="27"/>
          <w:rtl/>
        </w:rPr>
        <w:t xml:space="preserve"> أو كان مجازيّا</w:t>
      </w:r>
      <w:r w:rsidRPr="00E32786">
        <w:rPr>
          <w:rFonts w:cs="AL-Mohanad" w:hint="cs"/>
          <w:sz w:val="27"/>
          <w:szCs w:val="27"/>
          <w:rtl/>
        </w:rPr>
        <w:t>ً</w:t>
      </w:r>
      <w:r w:rsidRPr="00E32786">
        <w:rPr>
          <w:rFonts w:cs="AL-Mohanad"/>
          <w:sz w:val="27"/>
          <w:szCs w:val="27"/>
          <w:rtl/>
        </w:rPr>
        <w:t>، دلّ عليه السياق أو القرائن أو الحال.</w:t>
      </w:r>
    </w:p>
    <w:p w14:paraId="611B7B5C" w14:textId="3F07348D"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لذا قال الشيخ الطبرسي في مجمع البيان: </w:t>
      </w:r>
      <w:r w:rsidRPr="00E32786">
        <w:rPr>
          <w:rFonts w:ascii="Lotus Linotype" w:hAnsi="Lotus Linotype" w:cs="AL-Mohanad"/>
          <w:sz w:val="24"/>
          <w:szCs w:val="24"/>
          <w:rtl/>
        </w:rPr>
        <w:t>«</w:t>
      </w:r>
      <w:r w:rsidRPr="00E32786">
        <w:rPr>
          <w:rFonts w:cs="AL-Mohanad"/>
          <w:sz w:val="27"/>
          <w:szCs w:val="27"/>
          <w:rtl/>
        </w:rPr>
        <w:t>الصحيح هو الأوّل</w:t>
      </w:r>
      <w:r w:rsidRPr="00E32786">
        <w:rPr>
          <w:rFonts w:cs="AL-Mohanad" w:hint="cs"/>
          <w:sz w:val="27"/>
          <w:szCs w:val="27"/>
          <w:rtl/>
        </w:rPr>
        <w:t>؛</w:t>
      </w:r>
      <w:r w:rsidRPr="00E32786">
        <w:rPr>
          <w:rFonts w:cs="AL-Mohanad"/>
          <w:sz w:val="27"/>
          <w:szCs w:val="27"/>
          <w:rtl/>
        </w:rPr>
        <w:t xml:space="preserve"> لأنّ الله سبحانه </w:t>
      </w:r>
      <w:r w:rsidRPr="00E32786">
        <w:rPr>
          <w:rFonts w:cs="AL-Mohanad"/>
          <w:sz w:val="27"/>
          <w:szCs w:val="27"/>
          <w:rtl/>
        </w:rPr>
        <w:lastRenderedPageBreak/>
        <w:t>بيّ</w:t>
      </w:r>
      <w:r w:rsidR="00EA549A" w:rsidRPr="00E32786">
        <w:rPr>
          <w:rFonts w:cs="AL-Mohanad" w:hint="cs"/>
          <w:sz w:val="27"/>
          <w:szCs w:val="27"/>
          <w:rtl/>
        </w:rPr>
        <w:t>َ</w:t>
      </w:r>
      <w:r w:rsidRPr="00E32786">
        <w:rPr>
          <w:rFonts w:cs="AL-Mohanad"/>
          <w:sz w:val="27"/>
          <w:szCs w:val="27"/>
          <w:rtl/>
        </w:rPr>
        <w:t>ن حكم الج</w:t>
      </w:r>
      <w:r w:rsidR="00196A13" w:rsidRPr="00E32786">
        <w:rPr>
          <w:rFonts w:cs="AL-Mohanad" w:hint="cs"/>
          <w:sz w:val="27"/>
          <w:szCs w:val="27"/>
          <w:rtl/>
        </w:rPr>
        <w:t>ُ</w:t>
      </w:r>
      <w:r w:rsidRPr="00E32786">
        <w:rPr>
          <w:rFonts w:cs="AL-Mohanad"/>
          <w:sz w:val="27"/>
          <w:szCs w:val="27"/>
          <w:rtl/>
        </w:rPr>
        <w:t>ن</w:t>
      </w:r>
      <w:r w:rsidR="00196A13" w:rsidRPr="00E32786">
        <w:rPr>
          <w:rFonts w:cs="AL-Mohanad" w:hint="cs"/>
          <w:sz w:val="27"/>
          <w:szCs w:val="27"/>
          <w:rtl/>
        </w:rPr>
        <w:t>ُ</w:t>
      </w:r>
      <w:r w:rsidRPr="00E32786">
        <w:rPr>
          <w:rFonts w:cs="AL-Mohanad"/>
          <w:sz w:val="27"/>
          <w:szCs w:val="27"/>
          <w:rtl/>
        </w:rPr>
        <w:t>ب في حال وجود الماء بقوله</w:t>
      </w:r>
      <w:r w:rsidRPr="00E32786">
        <w:rPr>
          <w:rFonts w:cs="AL-Mohanad" w:hint="cs"/>
          <w:sz w:val="27"/>
          <w:szCs w:val="27"/>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hint="cs"/>
          <w:b/>
          <w:bCs/>
          <w:sz w:val="27"/>
          <w:szCs w:val="27"/>
          <w:rtl/>
        </w:rPr>
        <w:t>وَ</w:t>
      </w:r>
      <w:r w:rsidRPr="00E32786">
        <w:rPr>
          <w:rFonts w:cs="AL-Mohanad"/>
          <w:b/>
          <w:bCs/>
          <w:sz w:val="27"/>
          <w:szCs w:val="27"/>
          <w:rtl/>
        </w:rPr>
        <w:t>لا</w:t>
      </w:r>
      <w:r w:rsidR="00EA549A" w:rsidRPr="00E32786">
        <w:rPr>
          <w:rFonts w:cs="AL-Mohanad" w:hint="cs"/>
          <w:b/>
          <w:bCs/>
          <w:sz w:val="27"/>
          <w:szCs w:val="27"/>
          <w:rtl/>
        </w:rPr>
        <w:t>َ</w:t>
      </w:r>
      <w:r w:rsidRPr="00E32786">
        <w:rPr>
          <w:rFonts w:cs="AL-Mohanad"/>
          <w:b/>
          <w:bCs/>
          <w:sz w:val="27"/>
          <w:szCs w:val="27"/>
          <w:rtl/>
        </w:rPr>
        <w:t xml:space="preserve"> جُن</w:t>
      </w:r>
      <w:r w:rsidRPr="00E32786">
        <w:rPr>
          <w:rFonts w:cs="AL-Mohanad" w:hint="cs"/>
          <w:b/>
          <w:bCs/>
          <w:sz w:val="27"/>
          <w:szCs w:val="27"/>
          <w:rtl/>
        </w:rPr>
        <w:t>ُ</w:t>
      </w:r>
      <w:r w:rsidRPr="00E32786">
        <w:rPr>
          <w:rFonts w:cs="AL-Mohanad"/>
          <w:b/>
          <w:bCs/>
          <w:sz w:val="27"/>
          <w:szCs w:val="27"/>
          <w:rtl/>
        </w:rPr>
        <w:t>باً إ</w:t>
      </w:r>
      <w:r w:rsidRPr="00E32786">
        <w:rPr>
          <w:rFonts w:cs="AL-Mohanad" w:hint="cs"/>
          <w:b/>
          <w:bCs/>
          <w:sz w:val="27"/>
          <w:szCs w:val="27"/>
          <w:rtl/>
        </w:rPr>
        <w:t>ِ</w:t>
      </w:r>
      <w:r w:rsidR="00EA549A" w:rsidRPr="00E32786">
        <w:rPr>
          <w:rFonts w:cs="AL-Mohanad"/>
          <w:b/>
          <w:bCs/>
          <w:sz w:val="27"/>
          <w:szCs w:val="27"/>
          <w:rtl/>
        </w:rPr>
        <w:t>لا</w:t>
      </w:r>
      <w:r w:rsidR="00EA549A" w:rsidRPr="00E32786">
        <w:rPr>
          <w:rFonts w:cs="AL-Mohanad" w:hint="cs"/>
          <w:b/>
          <w:bCs/>
          <w:sz w:val="27"/>
          <w:szCs w:val="27"/>
          <w:rtl/>
        </w:rPr>
        <w:t>َّ</w:t>
      </w:r>
      <w:r w:rsidRPr="00E32786">
        <w:rPr>
          <w:rFonts w:cs="AL-Mohanad"/>
          <w:b/>
          <w:bCs/>
          <w:sz w:val="27"/>
          <w:szCs w:val="27"/>
          <w:rtl/>
        </w:rPr>
        <w:t xml:space="preserve"> عَابِر</w:t>
      </w:r>
      <w:r w:rsidRPr="00E32786">
        <w:rPr>
          <w:rFonts w:cs="AL-Mohanad" w:hint="cs"/>
          <w:b/>
          <w:bCs/>
          <w:sz w:val="27"/>
          <w:szCs w:val="27"/>
          <w:rtl/>
        </w:rPr>
        <w:t>ِ</w:t>
      </w:r>
      <w:r w:rsidRPr="00E32786">
        <w:rPr>
          <w:rFonts w:cs="AL-Mohanad"/>
          <w:b/>
          <w:bCs/>
          <w:sz w:val="27"/>
          <w:szCs w:val="27"/>
          <w:rtl/>
        </w:rPr>
        <w:t>ي س</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يلٍ</w:t>
      </w:r>
      <w:r w:rsidRPr="00E32786">
        <w:rPr>
          <w:rFonts w:cs="AL-Mohanad"/>
          <w:sz w:val="27"/>
          <w:szCs w:val="27"/>
          <w:rtl/>
        </w:rPr>
        <w:t xml:space="preserve"> </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ى ت</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وا</w:t>
      </w:r>
      <w:r w:rsidR="00643FF4" w:rsidRPr="00E32786">
        <w:rPr>
          <w:rFonts w:ascii="Mosawi" w:hAnsi="Mosawi" w:cs="Mosawi"/>
          <w:sz w:val="24"/>
          <w:szCs w:val="24"/>
          <w:rtl/>
        </w:rPr>
        <w:t>﴾</w:t>
      </w:r>
      <w:r w:rsidRPr="00E32786">
        <w:rPr>
          <w:rFonts w:cs="AL-Mohanad" w:hint="cs"/>
          <w:sz w:val="27"/>
          <w:szCs w:val="27"/>
          <w:rtl/>
        </w:rPr>
        <w:t xml:space="preserve"> (النساء: 43)</w:t>
      </w:r>
      <w:r w:rsidRPr="00E32786">
        <w:rPr>
          <w:rFonts w:cs="AL-Mohanad"/>
          <w:sz w:val="27"/>
          <w:szCs w:val="27"/>
          <w:rtl/>
        </w:rPr>
        <w:t>، ثم</w:t>
      </w:r>
      <w:r w:rsidRPr="00E32786">
        <w:rPr>
          <w:rFonts w:cs="AL-Mohanad" w:hint="cs"/>
          <w:sz w:val="27"/>
          <w:szCs w:val="27"/>
          <w:rtl/>
        </w:rPr>
        <w:t>ّ</w:t>
      </w:r>
      <w:r w:rsidRPr="00E32786">
        <w:rPr>
          <w:rFonts w:cs="AL-Mohanad"/>
          <w:sz w:val="27"/>
          <w:szCs w:val="27"/>
          <w:rtl/>
        </w:rPr>
        <w:t xml:space="preserve"> بين عند عدم الماء حكم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ث بقوله: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ج</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أ</w:t>
      </w:r>
      <w:r w:rsidRPr="00E32786">
        <w:rPr>
          <w:rFonts w:cs="AL-Mohanad" w:hint="cs"/>
          <w:b/>
          <w:bCs/>
          <w:sz w:val="27"/>
          <w:szCs w:val="27"/>
          <w:rtl/>
        </w:rPr>
        <w:t>َ</w:t>
      </w:r>
      <w:r w:rsidRPr="00E32786">
        <w:rPr>
          <w:rFonts w:cs="AL-Mohanad"/>
          <w:b/>
          <w:bCs/>
          <w:sz w:val="27"/>
          <w:szCs w:val="27"/>
          <w:rtl/>
        </w:rPr>
        <w:t>ح</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ك</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م</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ال</w:t>
      </w:r>
      <w:r w:rsidRPr="00E32786">
        <w:rPr>
          <w:rFonts w:cs="AL-Mohanad" w:hint="cs"/>
          <w:b/>
          <w:bCs/>
          <w:sz w:val="27"/>
          <w:szCs w:val="27"/>
          <w:rtl/>
        </w:rPr>
        <w:t>ْ</w:t>
      </w:r>
      <w:r w:rsidRPr="00E32786">
        <w:rPr>
          <w:rFonts w:cs="AL-Mohanad"/>
          <w:b/>
          <w:bCs/>
          <w:sz w:val="27"/>
          <w:szCs w:val="27"/>
          <w:rtl/>
        </w:rPr>
        <w:t>غ</w:t>
      </w:r>
      <w:r w:rsidRPr="00E32786">
        <w:rPr>
          <w:rFonts w:cs="AL-Mohanad" w:hint="cs"/>
          <w:b/>
          <w:bCs/>
          <w:sz w:val="27"/>
          <w:szCs w:val="27"/>
          <w:rtl/>
        </w:rPr>
        <w:t>َ</w:t>
      </w:r>
      <w:r w:rsidRPr="00E32786">
        <w:rPr>
          <w:rFonts w:cs="AL-Mohanad"/>
          <w:b/>
          <w:bCs/>
          <w:sz w:val="27"/>
          <w:szCs w:val="27"/>
          <w:rtl/>
        </w:rPr>
        <w:t>ائ</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w:t>
      </w:r>
      <w:r w:rsidRPr="00E32786">
        <w:rPr>
          <w:rFonts w:cs="AL-Mohanad"/>
          <w:sz w:val="27"/>
          <w:szCs w:val="27"/>
          <w:rtl/>
        </w:rPr>
        <w:t xml:space="preserve"> فلا يجوز أن ي</w:t>
      </w:r>
      <w:r w:rsidR="00EA549A" w:rsidRPr="00E32786">
        <w:rPr>
          <w:rFonts w:cs="AL-Mohanad" w:hint="cs"/>
          <w:sz w:val="27"/>
          <w:szCs w:val="27"/>
          <w:rtl/>
        </w:rPr>
        <w:t>َ</w:t>
      </w:r>
      <w:r w:rsidRPr="00E32786">
        <w:rPr>
          <w:rFonts w:cs="AL-Mohanad"/>
          <w:sz w:val="27"/>
          <w:szCs w:val="27"/>
          <w:rtl/>
        </w:rPr>
        <w:t>د</w:t>
      </w:r>
      <w:r w:rsidR="00EA549A" w:rsidRPr="00E32786">
        <w:rPr>
          <w:rFonts w:cs="AL-Mohanad" w:hint="cs"/>
          <w:sz w:val="27"/>
          <w:szCs w:val="27"/>
          <w:rtl/>
        </w:rPr>
        <w:t>َ</w:t>
      </w:r>
      <w:r w:rsidRPr="00E32786">
        <w:rPr>
          <w:rFonts w:cs="AL-Mohanad"/>
          <w:sz w:val="27"/>
          <w:szCs w:val="27"/>
          <w:rtl/>
        </w:rPr>
        <w:t>ع بيان حكم الج</w:t>
      </w:r>
      <w:r w:rsidR="00EA549A" w:rsidRPr="00E32786">
        <w:rPr>
          <w:rFonts w:cs="AL-Mohanad" w:hint="cs"/>
          <w:sz w:val="27"/>
          <w:szCs w:val="27"/>
          <w:rtl/>
        </w:rPr>
        <w:t>ُ</w:t>
      </w:r>
      <w:r w:rsidRPr="00E32786">
        <w:rPr>
          <w:rFonts w:cs="AL-Mohanad"/>
          <w:sz w:val="27"/>
          <w:szCs w:val="27"/>
          <w:rtl/>
        </w:rPr>
        <w:t>ن</w:t>
      </w:r>
      <w:r w:rsidR="00EA549A" w:rsidRPr="00E32786">
        <w:rPr>
          <w:rFonts w:cs="AL-Mohanad" w:hint="cs"/>
          <w:sz w:val="27"/>
          <w:szCs w:val="27"/>
          <w:rtl/>
        </w:rPr>
        <w:t>ُ</w:t>
      </w:r>
      <w:r w:rsidRPr="00E32786">
        <w:rPr>
          <w:rFonts w:cs="AL-Mohanad"/>
          <w:sz w:val="27"/>
          <w:szCs w:val="27"/>
          <w:rtl/>
        </w:rPr>
        <w:t>ب عند عدم الماء، مع أنّه جرى له ذكرٌ في الآية، ويبي</w:t>
      </w:r>
      <w:r w:rsidR="00EA549A" w:rsidRPr="00E32786">
        <w:rPr>
          <w:rFonts w:cs="AL-Mohanad" w:hint="cs"/>
          <w:sz w:val="27"/>
          <w:szCs w:val="27"/>
          <w:rtl/>
        </w:rPr>
        <w:t>ِّ</w:t>
      </w:r>
      <w:r w:rsidRPr="00E32786">
        <w:rPr>
          <w:rFonts w:cs="AL-Mohanad"/>
          <w:sz w:val="27"/>
          <w:szCs w:val="27"/>
          <w:rtl/>
        </w:rPr>
        <w:t>ن فيه حكم الم</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ث ولم يَجْرِ له ذكر</w:t>
      </w:r>
      <w:r w:rsidRPr="00E32786">
        <w:rPr>
          <w:rFonts w:cs="AL-Mohanad" w:hint="cs"/>
          <w:sz w:val="27"/>
          <w:szCs w:val="27"/>
          <w:rtl/>
        </w:rPr>
        <w:t>ٌ.</w:t>
      </w:r>
      <w:r w:rsidRPr="00E32786">
        <w:rPr>
          <w:rFonts w:cs="AL-Mohanad"/>
          <w:sz w:val="27"/>
          <w:szCs w:val="27"/>
          <w:rtl/>
        </w:rPr>
        <w:t xml:space="preserve"> فعلمنا أنّ المراد بقوله:</w:t>
      </w:r>
      <w:r w:rsidRPr="00E32786">
        <w:rPr>
          <w:rFonts w:ascii="Lotus Linotype" w:hAnsi="Lotus Linotype"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أو لا</w:t>
      </w:r>
      <w:r w:rsidR="00EA549A" w:rsidRPr="00E32786">
        <w:rPr>
          <w:rFonts w:cs="AL-Mohanad" w:hint="cs"/>
          <w:sz w:val="27"/>
          <w:szCs w:val="27"/>
          <w:rtl/>
        </w:rPr>
        <w:t>َ</w:t>
      </w:r>
      <w:r w:rsidRPr="00E32786">
        <w:rPr>
          <w:rFonts w:cs="AL-Mohanad"/>
          <w:sz w:val="27"/>
          <w:szCs w:val="27"/>
          <w:rtl/>
        </w:rPr>
        <w:t>م</w:t>
      </w:r>
      <w:r w:rsidR="00EA549A" w:rsidRPr="00E32786">
        <w:rPr>
          <w:rFonts w:cs="AL-Mohanad" w:hint="cs"/>
          <w:sz w:val="27"/>
          <w:szCs w:val="27"/>
          <w:rtl/>
        </w:rPr>
        <w:t>َ</w:t>
      </w:r>
      <w:r w:rsidRPr="00E32786">
        <w:rPr>
          <w:rFonts w:cs="AL-Mohanad"/>
          <w:sz w:val="27"/>
          <w:szCs w:val="27"/>
          <w:rtl/>
        </w:rPr>
        <w:t>س</w:t>
      </w:r>
      <w:r w:rsidR="00EA549A" w:rsidRPr="00E32786">
        <w:rPr>
          <w:rFonts w:cs="AL-Mohanad" w:hint="cs"/>
          <w:sz w:val="27"/>
          <w:szCs w:val="27"/>
          <w:rtl/>
        </w:rPr>
        <w:t>ْ</w:t>
      </w:r>
      <w:r w:rsidRPr="00E32786">
        <w:rPr>
          <w:rFonts w:cs="AL-Mohanad"/>
          <w:sz w:val="27"/>
          <w:szCs w:val="27"/>
          <w:rtl/>
        </w:rPr>
        <w:t>ت</w:t>
      </w:r>
      <w:r w:rsidR="00EA549A" w:rsidRPr="00E32786">
        <w:rPr>
          <w:rFonts w:cs="AL-Mohanad" w:hint="cs"/>
          <w:sz w:val="27"/>
          <w:szCs w:val="27"/>
          <w:rtl/>
        </w:rPr>
        <w:t>ُ</w:t>
      </w:r>
      <w:r w:rsidRPr="00E32786">
        <w:rPr>
          <w:rFonts w:cs="AL-Mohanad"/>
          <w:sz w:val="27"/>
          <w:szCs w:val="27"/>
          <w:rtl/>
        </w:rPr>
        <w:t>م</w:t>
      </w:r>
      <w:r w:rsidR="00EA549A" w:rsidRPr="00E32786">
        <w:rPr>
          <w:rFonts w:cs="AL-Mohanad" w:hint="cs"/>
          <w:sz w:val="27"/>
          <w:szCs w:val="27"/>
          <w:rtl/>
        </w:rPr>
        <w:t>ْ</w:t>
      </w:r>
      <w:r w:rsidRPr="00E32786">
        <w:rPr>
          <w:rFonts w:ascii="Lotus Linotype" w:hAnsi="Lotus Linotype" w:cs="AL-Mohanad"/>
          <w:sz w:val="24"/>
          <w:szCs w:val="24"/>
          <w:rtl/>
        </w:rPr>
        <w:t>»</w:t>
      </w:r>
      <w:r w:rsidRPr="00E32786">
        <w:rPr>
          <w:rFonts w:cs="AL-Mohanad"/>
          <w:sz w:val="27"/>
          <w:szCs w:val="27"/>
          <w:rtl/>
        </w:rPr>
        <w:t xml:space="preserve"> الجُماع</w:t>
      </w:r>
      <w:r w:rsidRPr="00E32786">
        <w:rPr>
          <w:rFonts w:cs="AL-Mohanad" w:hint="cs"/>
          <w:sz w:val="27"/>
          <w:szCs w:val="27"/>
          <w:rtl/>
        </w:rPr>
        <w:t>؛</w:t>
      </w:r>
      <w:r w:rsidRPr="00E32786">
        <w:rPr>
          <w:rFonts w:cs="AL-Mohanad"/>
          <w:sz w:val="27"/>
          <w:szCs w:val="27"/>
          <w:rtl/>
        </w:rPr>
        <w:t xml:space="preserve"> ليكون بياناً لحكم الج</w:t>
      </w:r>
      <w:r w:rsidR="00EA549A" w:rsidRPr="00E32786">
        <w:rPr>
          <w:rFonts w:cs="AL-Mohanad" w:hint="cs"/>
          <w:sz w:val="27"/>
          <w:szCs w:val="27"/>
          <w:rtl/>
        </w:rPr>
        <w:t>ُ</w:t>
      </w:r>
      <w:r w:rsidRPr="00E32786">
        <w:rPr>
          <w:rFonts w:cs="AL-Mohanad"/>
          <w:sz w:val="27"/>
          <w:szCs w:val="27"/>
          <w:rtl/>
        </w:rPr>
        <w:t>ن</w:t>
      </w:r>
      <w:r w:rsidR="00EA549A" w:rsidRPr="00E32786">
        <w:rPr>
          <w:rFonts w:cs="AL-Mohanad" w:hint="cs"/>
          <w:sz w:val="27"/>
          <w:szCs w:val="27"/>
          <w:rtl/>
        </w:rPr>
        <w:t>ُ</w:t>
      </w:r>
      <w:r w:rsidRPr="00E32786">
        <w:rPr>
          <w:rFonts w:cs="AL-Mohanad"/>
          <w:sz w:val="27"/>
          <w:szCs w:val="27"/>
          <w:rtl/>
        </w:rPr>
        <w:t>ب عند عدم الماء</w:t>
      </w:r>
      <w:r w:rsidRPr="00E32786">
        <w:rPr>
          <w:rFonts w:cs="AL-Mohanad" w:hint="cs"/>
          <w:sz w:val="27"/>
          <w:szCs w:val="27"/>
          <w:rtl/>
        </w:rPr>
        <w:t xml:space="preserve">. </w:t>
      </w:r>
      <w:r w:rsidRPr="00E32786">
        <w:rPr>
          <w:rFonts w:cs="AL-Mohanad"/>
          <w:sz w:val="27"/>
          <w:szCs w:val="27"/>
          <w:rtl/>
        </w:rPr>
        <w:t>واللّمس والملامسة معناهما واحد</w:t>
      </w:r>
      <w:r w:rsidRPr="00E32786">
        <w:rPr>
          <w:rFonts w:cs="AL-Mohanad" w:hint="cs"/>
          <w:sz w:val="27"/>
          <w:szCs w:val="27"/>
          <w:rtl/>
        </w:rPr>
        <w:t>؛</w:t>
      </w:r>
      <w:r w:rsidRPr="00E32786">
        <w:rPr>
          <w:rFonts w:cs="AL-Mohanad"/>
          <w:sz w:val="27"/>
          <w:szCs w:val="27"/>
          <w:rtl/>
        </w:rPr>
        <w:t xml:space="preserve"> لأنّه لا يلمسها إلاّ وهي تلمسه</w:t>
      </w:r>
      <w:r w:rsidRPr="00E32786">
        <w:rPr>
          <w:rFonts w:cs="AL-Mohanad" w:hint="cs"/>
          <w:sz w:val="27"/>
          <w:szCs w:val="27"/>
          <w:rtl/>
        </w:rPr>
        <w:t>.</w:t>
      </w:r>
      <w:r w:rsidRPr="00E32786">
        <w:rPr>
          <w:rFonts w:cs="AL-Mohanad"/>
          <w:sz w:val="27"/>
          <w:szCs w:val="27"/>
          <w:rtl/>
        </w:rPr>
        <w:t xml:space="preserve"> ويروى أنّ العرب والموالي اختلفوا فيه</w:t>
      </w:r>
      <w:r w:rsidRPr="00E32786">
        <w:rPr>
          <w:rFonts w:cs="AL-Mohanad" w:hint="cs"/>
          <w:sz w:val="27"/>
          <w:szCs w:val="27"/>
          <w:rtl/>
        </w:rPr>
        <w:t>،</w:t>
      </w:r>
      <w:r w:rsidRPr="00E32786">
        <w:rPr>
          <w:rFonts w:cs="AL-Mohanad"/>
          <w:sz w:val="27"/>
          <w:szCs w:val="27"/>
          <w:rtl/>
        </w:rPr>
        <w:t xml:space="preserve"> فقالت الموالي: المراد به الجُماع</w:t>
      </w:r>
      <w:r w:rsidRPr="00E32786">
        <w:rPr>
          <w:rFonts w:cs="AL-Mohanad" w:hint="cs"/>
          <w:sz w:val="27"/>
          <w:szCs w:val="27"/>
          <w:rtl/>
        </w:rPr>
        <w:t>؛</w:t>
      </w:r>
      <w:r w:rsidRPr="00E32786">
        <w:rPr>
          <w:rFonts w:cs="AL-Mohanad"/>
          <w:sz w:val="27"/>
          <w:szCs w:val="27"/>
          <w:rtl/>
        </w:rPr>
        <w:t xml:space="preserve"> وقالت العرب</w:t>
      </w:r>
      <w:r w:rsidRPr="00E32786">
        <w:rPr>
          <w:rFonts w:cs="AL-Mohanad" w:hint="cs"/>
          <w:sz w:val="27"/>
          <w:szCs w:val="27"/>
          <w:rtl/>
        </w:rPr>
        <w:t>:</w:t>
      </w:r>
      <w:r w:rsidRPr="00E32786">
        <w:rPr>
          <w:rFonts w:cs="AL-Mohanad"/>
          <w:sz w:val="27"/>
          <w:szCs w:val="27"/>
          <w:rtl/>
        </w:rPr>
        <w:t xml:space="preserve"> المراد به مسّ المرأة، فارتفعت أصواتهم إلى ابن عب</w:t>
      </w:r>
      <w:r w:rsidRPr="00E32786">
        <w:rPr>
          <w:rFonts w:cs="AL-Mohanad" w:hint="cs"/>
          <w:sz w:val="27"/>
          <w:szCs w:val="27"/>
          <w:rtl/>
        </w:rPr>
        <w:t>ّ</w:t>
      </w:r>
      <w:r w:rsidRPr="00E32786">
        <w:rPr>
          <w:rFonts w:cs="AL-Mohanad"/>
          <w:sz w:val="27"/>
          <w:szCs w:val="27"/>
          <w:rtl/>
        </w:rPr>
        <w:t>اس</w:t>
      </w:r>
      <w:r w:rsidRPr="00E32786">
        <w:rPr>
          <w:rFonts w:cs="AL-Mohanad" w:hint="cs"/>
          <w:sz w:val="27"/>
          <w:szCs w:val="27"/>
          <w:rtl/>
        </w:rPr>
        <w:t>،</w:t>
      </w:r>
      <w:r w:rsidRPr="00E32786">
        <w:rPr>
          <w:rFonts w:cs="AL-Mohanad"/>
          <w:sz w:val="27"/>
          <w:szCs w:val="27"/>
          <w:rtl/>
        </w:rPr>
        <w:t xml:space="preserve"> فقال</w:t>
      </w:r>
      <w:r w:rsidRPr="00E32786">
        <w:rPr>
          <w:rFonts w:cs="AL-Mohanad" w:hint="cs"/>
          <w:sz w:val="27"/>
          <w:szCs w:val="27"/>
          <w:rtl/>
        </w:rPr>
        <w:t>:</w:t>
      </w:r>
      <w:r w:rsidRPr="00E32786">
        <w:rPr>
          <w:rFonts w:cs="AL-Mohanad"/>
          <w:sz w:val="27"/>
          <w:szCs w:val="27"/>
          <w:rtl/>
        </w:rPr>
        <w:t xml:space="preserve"> غلب الموالي، المراد به الجُماع، وسم</w:t>
      </w:r>
      <w:r w:rsidRPr="00E32786">
        <w:rPr>
          <w:rFonts w:cs="AL-Mohanad" w:hint="cs"/>
          <w:sz w:val="27"/>
          <w:szCs w:val="27"/>
          <w:rtl/>
        </w:rPr>
        <w:t>ّ</w:t>
      </w:r>
      <w:r w:rsidRPr="00E32786">
        <w:rPr>
          <w:rFonts w:cs="AL-Mohanad"/>
          <w:sz w:val="27"/>
          <w:szCs w:val="27"/>
          <w:rtl/>
        </w:rPr>
        <w:t>ي الج</w:t>
      </w:r>
      <w:r w:rsidR="00EA549A" w:rsidRPr="00E32786">
        <w:rPr>
          <w:rFonts w:cs="AL-Mohanad" w:hint="cs"/>
          <w:sz w:val="27"/>
          <w:szCs w:val="27"/>
          <w:rtl/>
        </w:rPr>
        <w:t>ُ</w:t>
      </w:r>
      <w:r w:rsidRPr="00E32786">
        <w:rPr>
          <w:rFonts w:cs="AL-Mohanad"/>
          <w:sz w:val="27"/>
          <w:szCs w:val="27"/>
          <w:rtl/>
        </w:rPr>
        <w:t>ماع لمساً لأنّ به يُتوصّ</w:t>
      </w:r>
      <w:r w:rsidRPr="00E32786">
        <w:rPr>
          <w:rFonts w:cs="AL-Mohanad" w:hint="cs"/>
          <w:sz w:val="27"/>
          <w:szCs w:val="27"/>
          <w:rtl/>
        </w:rPr>
        <w:t>َ</w:t>
      </w:r>
      <w:r w:rsidRPr="00E32786">
        <w:rPr>
          <w:rFonts w:cs="AL-Mohanad"/>
          <w:sz w:val="27"/>
          <w:szCs w:val="27"/>
          <w:rtl/>
        </w:rPr>
        <w:t>ل إلى الجُماع، كما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w:t>
      </w:r>
      <w:r w:rsidRPr="00E32786">
        <w:rPr>
          <w:rFonts w:cs="AL-Mohanad"/>
          <w:sz w:val="27"/>
          <w:szCs w:val="27"/>
          <w:rtl/>
        </w:rPr>
        <w:t>ى المطر سماء</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8"/>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7658660A" w14:textId="6943E416"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هذا</w:t>
      </w:r>
      <w:r w:rsidRPr="00E32786">
        <w:rPr>
          <w:rFonts w:cs="AL-Mohanad" w:hint="cs"/>
          <w:sz w:val="27"/>
          <w:szCs w:val="27"/>
          <w:rtl/>
        </w:rPr>
        <w:t>،</w:t>
      </w:r>
      <w:r w:rsidRPr="00E32786">
        <w:rPr>
          <w:rFonts w:cs="AL-Mohanad"/>
          <w:sz w:val="27"/>
          <w:szCs w:val="27"/>
          <w:rtl/>
        </w:rPr>
        <w:t xml:space="preserve"> بغض</w:t>
      </w:r>
      <w:r w:rsidRPr="00E32786">
        <w:rPr>
          <w:rFonts w:cs="AL-Mohanad" w:hint="cs"/>
          <w:sz w:val="27"/>
          <w:szCs w:val="27"/>
          <w:rtl/>
        </w:rPr>
        <w:t>ّ</w:t>
      </w:r>
      <w:r w:rsidRPr="00E32786">
        <w:rPr>
          <w:rFonts w:cs="AL-Mohanad"/>
          <w:sz w:val="27"/>
          <w:szCs w:val="27"/>
          <w:rtl/>
        </w:rPr>
        <w:t xml:space="preserve"> النّظر عن الروايات الواردة، التي يتمسّ</w:t>
      </w:r>
      <w:r w:rsidRPr="00E32786">
        <w:rPr>
          <w:rFonts w:cs="AL-Mohanad" w:hint="cs"/>
          <w:sz w:val="27"/>
          <w:szCs w:val="27"/>
          <w:rtl/>
        </w:rPr>
        <w:t>َ</w:t>
      </w:r>
      <w:r w:rsidRPr="00E32786">
        <w:rPr>
          <w:rFonts w:cs="AL-Mohanad"/>
          <w:sz w:val="27"/>
          <w:szCs w:val="27"/>
          <w:rtl/>
        </w:rPr>
        <w:t>ك بها الفقهاء في المقام</w:t>
      </w:r>
      <w:r w:rsidRPr="00E32786">
        <w:rPr>
          <w:rFonts w:cs="AL-Mohanad" w:hint="cs"/>
          <w:sz w:val="27"/>
          <w:szCs w:val="27"/>
          <w:rtl/>
        </w:rPr>
        <w:t>.</w:t>
      </w:r>
      <w:r w:rsidRPr="00E32786">
        <w:rPr>
          <w:rFonts w:cs="AL-Mohanad"/>
          <w:sz w:val="27"/>
          <w:szCs w:val="27"/>
          <w:rtl/>
        </w:rPr>
        <w:t xml:space="preserve"> لذا اختلفوا</w:t>
      </w:r>
      <w:r w:rsidRPr="00E32786">
        <w:rPr>
          <w:rFonts w:cs="AL-Mohanad" w:hint="cs"/>
          <w:sz w:val="27"/>
          <w:szCs w:val="27"/>
          <w:rtl/>
        </w:rPr>
        <w:t>؛</w:t>
      </w:r>
      <w:r w:rsidRPr="00E32786">
        <w:rPr>
          <w:rFonts w:cs="AL-Mohanad"/>
          <w:sz w:val="27"/>
          <w:szCs w:val="27"/>
          <w:rtl/>
        </w:rPr>
        <w:t xml:space="preserve"> فقال بعضهم: مسّ المرأة لا يوجب الوضوء</w:t>
      </w:r>
      <w:r w:rsidRPr="00E32786">
        <w:rPr>
          <w:rFonts w:cs="AL-Mohanad" w:hint="cs"/>
          <w:sz w:val="27"/>
          <w:szCs w:val="27"/>
          <w:rtl/>
        </w:rPr>
        <w:t>،</w:t>
      </w:r>
      <w:r w:rsidRPr="00E32786">
        <w:rPr>
          <w:rFonts w:cs="AL-Mohanad"/>
          <w:sz w:val="27"/>
          <w:szCs w:val="27"/>
          <w:rtl/>
        </w:rPr>
        <w:t xml:space="preserve"> بشهوة</w:t>
      </w:r>
      <w:r w:rsidRPr="00E32786">
        <w:rPr>
          <w:rFonts w:cs="AL-Mohanad" w:hint="cs"/>
          <w:sz w:val="27"/>
          <w:szCs w:val="27"/>
          <w:rtl/>
        </w:rPr>
        <w:t>ٍ</w:t>
      </w:r>
      <w:r w:rsidRPr="00E32786">
        <w:rPr>
          <w:rFonts w:cs="AL-Mohanad"/>
          <w:sz w:val="27"/>
          <w:szCs w:val="27"/>
          <w:rtl/>
        </w:rPr>
        <w:t xml:space="preserve"> كان أو بغيرها، أيَّ موضع</w:t>
      </w:r>
      <w:r w:rsidRPr="00E32786">
        <w:rPr>
          <w:rFonts w:cs="AL-Mohanad" w:hint="cs"/>
          <w:sz w:val="27"/>
          <w:szCs w:val="27"/>
          <w:rtl/>
        </w:rPr>
        <w:t>ٍ</w:t>
      </w:r>
      <w:r w:rsidRPr="00E32786">
        <w:rPr>
          <w:rFonts w:cs="AL-Mohanad"/>
          <w:sz w:val="27"/>
          <w:szCs w:val="27"/>
          <w:rtl/>
        </w:rPr>
        <w:t xml:space="preserve"> كان من بدنها، بأيّ</w:t>
      </w:r>
      <w:r w:rsidRPr="00E32786">
        <w:rPr>
          <w:rFonts w:cs="AL-Mohanad" w:hint="cs"/>
          <w:sz w:val="27"/>
          <w:szCs w:val="27"/>
          <w:rtl/>
        </w:rPr>
        <w:t>ِ</w:t>
      </w:r>
      <w:r w:rsidRPr="00E32786">
        <w:rPr>
          <w:rFonts w:cs="AL-Mohanad"/>
          <w:sz w:val="27"/>
          <w:szCs w:val="27"/>
          <w:rtl/>
        </w:rPr>
        <w:t xml:space="preserve"> موضع</w:t>
      </w:r>
      <w:r w:rsidRPr="00E32786">
        <w:rPr>
          <w:rFonts w:cs="AL-Mohanad" w:hint="cs"/>
          <w:sz w:val="27"/>
          <w:szCs w:val="27"/>
          <w:rtl/>
        </w:rPr>
        <w:t>ٍ</w:t>
      </w:r>
      <w:r w:rsidRPr="00E32786">
        <w:rPr>
          <w:rFonts w:cs="AL-Mohanad"/>
          <w:sz w:val="27"/>
          <w:szCs w:val="27"/>
          <w:rtl/>
        </w:rPr>
        <w:t xml:space="preserve"> كان من بدنه، سوى الفرجين</w:t>
      </w:r>
      <w:r w:rsidRPr="00E32786">
        <w:rPr>
          <w:rFonts w:cs="AL-Mohanad" w:hint="cs"/>
          <w:sz w:val="27"/>
          <w:szCs w:val="27"/>
          <w:rtl/>
        </w:rPr>
        <w:t>.</w:t>
      </w:r>
      <w:r w:rsidRPr="00E32786">
        <w:rPr>
          <w:rFonts w:cs="AL-Mohanad"/>
          <w:sz w:val="27"/>
          <w:szCs w:val="27"/>
          <w:rtl/>
        </w:rPr>
        <w:t xml:space="preserve"> قال به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w:t>
      </w:r>
      <w:r w:rsidRPr="00E32786">
        <w:rPr>
          <w:rFonts w:cs="AL-Mohanad"/>
          <w:sz w:val="27"/>
          <w:szCs w:val="27"/>
          <w:rtl/>
        </w:rPr>
        <w:t xml:space="preserve"> وابن عب</w:t>
      </w:r>
      <w:r w:rsidRPr="00E32786">
        <w:rPr>
          <w:rFonts w:cs="AL-Mohanad" w:hint="cs"/>
          <w:sz w:val="27"/>
          <w:szCs w:val="27"/>
          <w:rtl/>
        </w:rPr>
        <w:t>ّ</w:t>
      </w:r>
      <w:r w:rsidRPr="00E32786">
        <w:rPr>
          <w:rFonts w:cs="AL-Mohanad"/>
          <w:sz w:val="27"/>
          <w:szCs w:val="27"/>
          <w:rtl/>
        </w:rPr>
        <w:t>اس، وعطاء، وطاووس، وأبو حنيفة</w:t>
      </w:r>
      <w:r w:rsidRPr="00E32786">
        <w:rPr>
          <w:rFonts w:cs="AL-Mohanad" w:hint="cs"/>
          <w:sz w:val="27"/>
          <w:szCs w:val="27"/>
          <w:rtl/>
        </w:rPr>
        <w:t xml:space="preserve">. </w:t>
      </w:r>
      <w:r w:rsidRPr="00E32786">
        <w:rPr>
          <w:rFonts w:cs="AL-Mohanad"/>
          <w:sz w:val="27"/>
          <w:szCs w:val="27"/>
          <w:rtl/>
        </w:rPr>
        <w:t>وقال الشافعي: لمس النساء يوجب الوضوء</w:t>
      </w:r>
      <w:r w:rsidRPr="00E32786">
        <w:rPr>
          <w:rFonts w:cs="AL-Mohanad" w:hint="cs"/>
          <w:sz w:val="27"/>
          <w:szCs w:val="27"/>
          <w:rtl/>
        </w:rPr>
        <w:t>،</w:t>
      </w:r>
      <w:r w:rsidRPr="00E32786">
        <w:rPr>
          <w:rFonts w:cs="AL-Mohanad"/>
          <w:sz w:val="27"/>
          <w:szCs w:val="27"/>
          <w:rtl/>
        </w:rPr>
        <w:t xml:space="preserve"> بشهوة</w:t>
      </w:r>
      <w:r w:rsidRPr="00E32786">
        <w:rPr>
          <w:rFonts w:cs="AL-Mohanad" w:hint="cs"/>
          <w:sz w:val="27"/>
          <w:szCs w:val="27"/>
          <w:rtl/>
        </w:rPr>
        <w:t>ٍ</w:t>
      </w:r>
      <w:r w:rsidRPr="00E32786">
        <w:rPr>
          <w:rFonts w:cs="AL-Mohanad"/>
          <w:sz w:val="27"/>
          <w:szCs w:val="27"/>
          <w:rtl/>
        </w:rPr>
        <w:t xml:space="preserve"> كان أو بغير شهوة</w:t>
      </w:r>
      <w:r w:rsidRPr="00E32786">
        <w:rPr>
          <w:rFonts w:cs="AL-Mohanad" w:hint="cs"/>
          <w:sz w:val="27"/>
          <w:szCs w:val="27"/>
          <w:rtl/>
        </w:rPr>
        <w:t>ٍ</w:t>
      </w:r>
      <w:r w:rsidRPr="00E32786">
        <w:rPr>
          <w:rFonts w:cs="AL-Mohanad"/>
          <w:sz w:val="27"/>
          <w:szCs w:val="27"/>
          <w:rtl/>
        </w:rPr>
        <w:t>، أيّ موضع</w:t>
      </w:r>
      <w:r w:rsidRPr="00E32786">
        <w:rPr>
          <w:rFonts w:cs="AL-Mohanad" w:hint="cs"/>
          <w:sz w:val="27"/>
          <w:szCs w:val="27"/>
          <w:rtl/>
        </w:rPr>
        <w:t>ٍ</w:t>
      </w:r>
      <w:r w:rsidRPr="00E32786">
        <w:rPr>
          <w:rFonts w:cs="AL-Mohanad"/>
          <w:sz w:val="27"/>
          <w:szCs w:val="27"/>
          <w:rtl/>
        </w:rPr>
        <w:t xml:space="preserve"> كان من بدنه</w:t>
      </w:r>
      <w:r w:rsidRPr="00E32786">
        <w:rPr>
          <w:rFonts w:cs="AL-Mohanad" w:hint="cs"/>
          <w:sz w:val="27"/>
          <w:szCs w:val="27"/>
          <w:rtl/>
        </w:rPr>
        <w:t>،</w:t>
      </w:r>
      <w:r w:rsidRPr="00E32786">
        <w:rPr>
          <w:rFonts w:cs="AL-Mohanad"/>
          <w:sz w:val="27"/>
          <w:szCs w:val="27"/>
          <w:rtl/>
        </w:rPr>
        <w:t xml:space="preserve"> بأيّ موضع</w:t>
      </w:r>
      <w:r w:rsidRPr="00E32786">
        <w:rPr>
          <w:rFonts w:cs="AL-Mohanad" w:hint="cs"/>
          <w:sz w:val="27"/>
          <w:szCs w:val="27"/>
          <w:rtl/>
        </w:rPr>
        <w:t>ٍ</w:t>
      </w:r>
      <w:r w:rsidRPr="00E32786">
        <w:rPr>
          <w:rFonts w:cs="AL-Mohanad"/>
          <w:sz w:val="27"/>
          <w:szCs w:val="27"/>
          <w:rtl/>
        </w:rPr>
        <w:t xml:space="preserve"> كان من بدنها</w:t>
      </w:r>
      <w:r w:rsidRPr="00E32786">
        <w:rPr>
          <w:rFonts w:cs="AL-Mohanad" w:hint="cs"/>
          <w:sz w:val="27"/>
          <w:szCs w:val="27"/>
          <w:rtl/>
        </w:rPr>
        <w:t>،</w:t>
      </w:r>
      <w:r w:rsidRPr="00E32786">
        <w:rPr>
          <w:rFonts w:cs="AL-Mohanad"/>
          <w:sz w:val="27"/>
          <w:szCs w:val="27"/>
          <w:rtl/>
        </w:rPr>
        <w:t xml:space="preserve"> سوى الشعر</w:t>
      </w:r>
      <w:r w:rsidRPr="00E32786">
        <w:rPr>
          <w:rFonts w:cs="AL-Mohanad" w:hint="cs"/>
          <w:sz w:val="27"/>
          <w:szCs w:val="27"/>
          <w:rtl/>
        </w:rPr>
        <w:t>.</w:t>
      </w:r>
      <w:r w:rsidRPr="00E32786">
        <w:rPr>
          <w:rFonts w:cs="AL-Mohanad"/>
          <w:sz w:val="27"/>
          <w:szCs w:val="27"/>
          <w:rtl/>
        </w:rPr>
        <w:t xml:space="preserve"> وبه قال ابن مسعود، وابن عمر، والزهري، وربيعة، ومكحول، والأوزاعي</w:t>
      </w:r>
      <w:r w:rsidRPr="00E32786">
        <w:rPr>
          <w:rFonts w:cs="AL-Mohanad" w:hint="cs"/>
          <w:sz w:val="27"/>
          <w:szCs w:val="27"/>
          <w:rtl/>
        </w:rPr>
        <w:t>؛</w:t>
      </w:r>
      <w:r w:rsidRPr="00E32786">
        <w:rPr>
          <w:rFonts w:cs="AL-Mohanad"/>
          <w:sz w:val="27"/>
          <w:szCs w:val="27"/>
          <w:rtl/>
        </w:rPr>
        <w:t xml:space="preserve"> لقوله تعالى: </w:t>
      </w:r>
      <w:r w:rsidR="00643FF4" w:rsidRPr="00E32786">
        <w:rPr>
          <w:rFonts w:ascii="Mosawi" w:hAnsi="Mosawi" w:cs="Mosawi"/>
          <w:sz w:val="24"/>
          <w:szCs w:val="24"/>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 xml:space="preserve"> لا</w:t>
      </w:r>
      <w:r w:rsidR="00EA549A"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(المائدة: 6)،</w:t>
      </w:r>
      <w:r w:rsidRPr="00E32786">
        <w:rPr>
          <w:rFonts w:cs="AL-Mohanad"/>
          <w:sz w:val="27"/>
          <w:szCs w:val="27"/>
          <w:rtl/>
        </w:rPr>
        <w:t xml:space="preserve"> وحقيقة اللّمس باليد.</w:t>
      </w:r>
    </w:p>
    <w:p w14:paraId="384F83DF"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وقال مالك، وأحمد، وإسحاق: إن</w:t>
      </w:r>
      <w:r w:rsidR="00EA549A" w:rsidRPr="00E32786">
        <w:rPr>
          <w:rFonts w:cs="AL-Mohanad" w:hint="cs"/>
          <w:sz w:val="27"/>
          <w:szCs w:val="27"/>
          <w:rtl/>
        </w:rPr>
        <w:t>ْ</w:t>
      </w:r>
      <w:r w:rsidRPr="00E32786">
        <w:rPr>
          <w:rFonts w:cs="AL-Mohanad"/>
          <w:sz w:val="27"/>
          <w:szCs w:val="27"/>
          <w:rtl/>
        </w:rPr>
        <w:t xml:space="preserve"> لمسها بشهوة</w:t>
      </w:r>
      <w:r w:rsidRPr="00E32786">
        <w:rPr>
          <w:rFonts w:cs="AL-Mohanad" w:hint="cs"/>
          <w:sz w:val="27"/>
          <w:szCs w:val="27"/>
          <w:rtl/>
        </w:rPr>
        <w:t>ٍ</w:t>
      </w:r>
      <w:r w:rsidRPr="00E32786">
        <w:rPr>
          <w:rFonts w:cs="AL-Mohanad"/>
          <w:sz w:val="27"/>
          <w:szCs w:val="27"/>
          <w:rtl/>
        </w:rPr>
        <w:t xml:space="preserve"> انتقض وضوؤه</w:t>
      </w:r>
      <w:r w:rsidRPr="00E32786">
        <w:rPr>
          <w:rFonts w:cs="AL-Mohanad" w:hint="cs"/>
          <w:sz w:val="27"/>
          <w:szCs w:val="27"/>
          <w:rtl/>
        </w:rPr>
        <w:t>؛</w:t>
      </w:r>
      <w:r w:rsidRPr="00E32786">
        <w:rPr>
          <w:rFonts w:cs="AL-Mohanad"/>
          <w:sz w:val="27"/>
          <w:szCs w:val="27"/>
          <w:rtl/>
        </w:rPr>
        <w:t xml:space="preserve"> وإلاّ فلا</w:t>
      </w:r>
      <w:r w:rsidRPr="00E32786">
        <w:rPr>
          <w:rFonts w:cs="AL-Mohanad" w:hint="cs"/>
          <w:sz w:val="27"/>
          <w:szCs w:val="27"/>
          <w:rtl/>
        </w:rPr>
        <w:t>؛</w:t>
      </w:r>
      <w:r w:rsidRPr="00E32786">
        <w:rPr>
          <w:rFonts w:cs="AL-Mohanad"/>
          <w:sz w:val="27"/>
          <w:szCs w:val="27"/>
          <w:rtl/>
        </w:rPr>
        <w:t xml:space="preserve"> لأنّ اللّمس بغير شهوة</w:t>
      </w:r>
      <w:r w:rsidRPr="00E32786">
        <w:rPr>
          <w:rFonts w:cs="AL-Mohanad" w:hint="cs"/>
          <w:sz w:val="27"/>
          <w:szCs w:val="27"/>
          <w:rtl/>
        </w:rPr>
        <w:t>ٍ</w:t>
      </w:r>
      <w:r w:rsidRPr="00E32786">
        <w:rPr>
          <w:rFonts w:cs="AL-Mohanad"/>
          <w:sz w:val="27"/>
          <w:szCs w:val="27"/>
          <w:rtl/>
        </w:rPr>
        <w:t xml:space="preserve"> لا يحرم في الإحرام والصّوم</w:t>
      </w:r>
      <w:r w:rsidRPr="00E32786">
        <w:rPr>
          <w:rFonts w:cs="AL-Mohanad" w:hint="cs"/>
          <w:sz w:val="27"/>
          <w:szCs w:val="27"/>
          <w:rtl/>
        </w:rPr>
        <w:t>،</w:t>
      </w:r>
      <w:r w:rsidRPr="00E32786">
        <w:rPr>
          <w:rFonts w:cs="AL-Mohanad"/>
          <w:sz w:val="27"/>
          <w:szCs w:val="27"/>
          <w:rtl/>
        </w:rPr>
        <w:t xml:space="preserve"> فكان كالشعر</w:t>
      </w:r>
      <w:r w:rsidRPr="00E32786">
        <w:rPr>
          <w:rFonts w:cs="AL-Mohanad" w:hint="cs"/>
          <w:sz w:val="27"/>
          <w:szCs w:val="27"/>
          <w:rtl/>
        </w:rPr>
        <w:t>.</w:t>
      </w:r>
      <w:r w:rsidRPr="00E32786">
        <w:rPr>
          <w:rFonts w:cs="AL-Mohanad"/>
          <w:sz w:val="27"/>
          <w:szCs w:val="27"/>
          <w:rtl/>
        </w:rPr>
        <w:t xml:space="preserve"> وقال داوود:</w:t>
      </w:r>
      <w:r w:rsidR="00EA549A" w:rsidRPr="00E32786">
        <w:rPr>
          <w:rFonts w:cs="AL-Mohanad" w:hint="cs"/>
          <w:sz w:val="27"/>
          <w:szCs w:val="27"/>
          <w:rtl/>
        </w:rPr>
        <w:t xml:space="preserve"> </w:t>
      </w:r>
      <w:r w:rsidRPr="00E32786">
        <w:rPr>
          <w:rFonts w:ascii="Lotus Linotype" w:hAnsi="Lotus Linotype" w:cs="AL-Mohanad"/>
          <w:sz w:val="24"/>
          <w:szCs w:val="24"/>
          <w:rtl/>
        </w:rPr>
        <w:t>«</w:t>
      </w:r>
      <w:r w:rsidRPr="00E32786">
        <w:rPr>
          <w:rFonts w:cs="AL-Mohanad"/>
          <w:sz w:val="27"/>
          <w:szCs w:val="27"/>
          <w:rtl/>
        </w:rPr>
        <w:t>إن قصد لمسها انتقض</w:t>
      </w:r>
      <w:r w:rsidRPr="00E32786">
        <w:rPr>
          <w:rFonts w:cs="AL-Mohanad" w:hint="cs"/>
          <w:sz w:val="27"/>
          <w:szCs w:val="27"/>
          <w:rtl/>
        </w:rPr>
        <w:t>؛</w:t>
      </w:r>
      <w:r w:rsidRPr="00E32786">
        <w:rPr>
          <w:rFonts w:cs="AL-Mohanad"/>
          <w:sz w:val="27"/>
          <w:szCs w:val="27"/>
          <w:rtl/>
        </w:rPr>
        <w:t xml:space="preserve"> وإلاّ فلا</w:t>
      </w:r>
      <w:r w:rsidRPr="00E32786">
        <w:rPr>
          <w:rFonts w:cs="AL-Mohanad" w:hint="cs"/>
          <w:sz w:val="27"/>
          <w:szCs w:val="27"/>
          <w:rtl/>
        </w:rPr>
        <w:t>.</w:t>
      </w:r>
      <w:r w:rsidRPr="00E32786">
        <w:rPr>
          <w:rFonts w:cs="AL-Mohanad"/>
          <w:sz w:val="27"/>
          <w:szCs w:val="27"/>
          <w:rtl/>
        </w:rPr>
        <w:t xml:space="preserve"> ولمس الشعر أو من وراء حائل</w:t>
      </w:r>
      <w:r w:rsidRPr="00E32786">
        <w:rPr>
          <w:rFonts w:cs="AL-Mohanad" w:hint="cs"/>
          <w:sz w:val="27"/>
          <w:szCs w:val="27"/>
          <w:rtl/>
        </w:rPr>
        <w:t>ٍ</w:t>
      </w:r>
      <w:r w:rsidRPr="00E32786">
        <w:rPr>
          <w:rFonts w:cs="AL-Mohanad"/>
          <w:sz w:val="27"/>
          <w:szCs w:val="27"/>
          <w:rtl/>
        </w:rPr>
        <w:t xml:space="preserve"> لا ينقض عند الشافعي</w:t>
      </w:r>
      <w:r w:rsidRPr="00E32786">
        <w:rPr>
          <w:rFonts w:cs="AL-Mohanad" w:hint="cs"/>
          <w:sz w:val="27"/>
          <w:szCs w:val="27"/>
          <w:rtl/>
        </w:rPr>
        <w:t>.</w:t>
      </w:r>
      <w:r w:rsidRPr="00E32786">
        <w:rPr>
          <w:rFonts w:cs="AL-Mohanad"/>
          <w:sz w:val="27"/>
          <w:szCs w:val="27"/>
          <w:rtl/>
        </w:rPr>
        <w:t xml:space="preserve"> وقال مالك</w:t>
      </w:r>
      <w:r w:rsidRPr="00E32786">
        <w:rPr>
          <w:rFonts w:cs="AL-Mohanad" w:hint="cs"/>
          <w:sz w:val="27"/>
          <w:szCs w:val="27"/>
          <w:rtl/>
        </w:rPr>
        <w:t xml:space="preserve">: </w:t>
      </w:r>
      <w:r w:rsidRPr="00E32786">
        <w:rPr>
          <w:rFonts w:cs="AL-Mohanad"/>
          <w:sz w:val="27"/>
          <w:szCs w:val="27"/>
          <w:rtl/>
        </w:rPr>
        <w:t>ينقضان إن</w:t>
      </w:r>
      <w:r w:rsidRPr="00E32786">
        <w:rPr>
          <w:rFonts w:cs="AL-Mohanad" w:hint="cs"/>
          <w:sz w:val="27"/>
          <w:szCs w:val="27"/>
          <w:rtl/>
        </w:rPr>
        <w:t>ْ</w:t>
      </w:r>
      <w:r w:rsidRPr="00E32786">
        <w:rPr>
          <w:rFonts w:cs="AL-Mohanad"/>
          <w:sz w:val="27"/>
          <w:szCs w:val="27"/>
          <w:rtl/>
        </w:rPr>
        <w:t xml:space="preserve"> كان بشهوة</w:t>
      </w:r>
      <w:r w:rsidRPr="00E32786">
        <w:rPr>
          <w:rFonts w:cs="AL-Mohanad" w:hint="cs"/>
          <w:sz w:val="27"/>
          <w:szCs w:val="27"/>
          <w:rtl/>
        </w:rPr>
        <w:t>ٍ؛</w:t>
      </w:r>
      <w:r w:rsidRPr="00E32786">
        <w:rPr>
          <w:rFonts w:cs="AL-Mohanad"/>
          <w:sz w:val="27"/>
          <w:szCs w:val="27"/>
          <w:rtl/>
        </w:rPr>
        <w:t xml:space="preserve"> وإلاّ فلا. وفي لمس ذات المحارم</w:t>
      </w:r>
      <w:r w:rsidRPr="00E32786">
        <w:rPr>
          <w:rFonts w:cs="AL-Mohanad" w:hint="cs"/>
          <w:sz w:val="27"/>
          <w:szCs w:val="27"/>
          <w:rtl/>
        </w:rPr>
        <w:t>،</w:t>
      </w:r>
      <w:r w:rsidRPr="00E32786">
        <w:rPr>
          <w:rFonts w:cs="AL-Mohanad"/>
          <w:sz w:val="27"/>
          <w:szCs w:val="27"/>
          <w:rtl/>
        </w:rPr>
        <w:t xml:space="preserve"> كالأم</w:t>
      </w:r>
      <w:r w:rsidRPr="00E32786">
        <w:rPr>
          <w:rFonts w:cs="AL-Mohanad" w:hint="cs"/>
          <w:sz w:val="27"/>
          <w:szCs w:val="27"/>
          <w:rtl/>
        </w:rPr>
        <w:t>ّ</w:t>
      </w:r>
      <w:r w:rsidRPr="00E32786">
        <w:rPr>
          <w:rFonts w:cs="AL-Mohanad"/>
          <w:sz w:val="27"/>
          <w:szCs w:val="27"/>
          <w:rtl/>
        </w:rPr>
        <w:t xml:space="preserve"> والأخت</w:t>
      </w:r>
      <w:r w:rsidRPr="00E32786">
        <w:rPr>
          <w:rFonts w:cs="AL-Mohanad" w:hint="cs"/>
          <w:sz w:val="27"/>
          <w:szCs w:val="27"/>
          <w:rtl/>
        </w:rPr>
        <w:t>،</w:t>
      </w:r>
      <w:r w:rsidRPr="00E32786">
        <w:rPr>
          <w:rFonts w:cs="AL-Mohanad"/>
          <w:sz w:val="27"/>
          <w:szCs w:val="27"/>
          <w:rtl/>
        </w:rPr>
        <w:t xml:space="preserve"> عند الشافعي قولان</w:t>
      </w:r>
      <w:r w:rsidRPr="00E32786">
        <w:rPr>
          <w:rFonts w:cs="AL-Mohanad" w:hint="cs"/>
          <w:sz w:val="27"/>
          <w:szCs w:val="27"/>
          <w:rtl/>
        </w:rPr>
        <w:t>،</w:t>
      </w:r>
      <w:r w:rsidRPr="00E32786">
        <w:rPr>
          <w:rFonts w:cs="AL-Mohanad"/>
          <w:sz w:val="27"/>
          <w:szCs w:val="27"/>
          <w:rtl/>
        </w:rPr>
        <w:t xml:space="preserve"> وفي الكبار والصغار وجهان. وتنتقض طهارة اللامس في صور النّقض كلّها، وفي الملموس قولان...</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69"/>
      </w:r>
      <w:r w:rsidRPr="00E32786">
        <w:rPr>
          <w:rFonts w:ascii="Abz-7 (Lotus Linotype)" w:hAnsi="Abz-7 (Lotus Linotype)" w:cs="AL-Mohanad"/>
          <w:sz w:val="27"/>
          <w:szCs w:val="27"/>
          <w:vertAlign w:val="superscript"/>
          <w:rtl/>
        </w:rPr>
        <w:t>)</w:t>
      </w:r>
      <w:r w:rsidRPr="00E32786">
        <w:rPr>
          <w:rFonts w:cs="AL-Mohanad"/>
          <w:sz w:val="27"/>
          <w:szCs w:val="27"/>
          <w:rtl/>
        </w:rPr>
        <w:t>.</w:t>
      </w:r>
    </w:p>
    <w:p w14:paraId="5D82CDC3" w14:textId="77777777" w:rsidR="0054404D" w:rsidRPr="00E32786" w:rsidRDefault="0054404D" w:rsidP="00C14393">
      <w:pPr>
        <w:pStyle w:val="afb"/>
        <w:spacing w:before="0"/>
        <w:ind w:firstLine="567"/>
        <w:jc w:val="both"/>
        <w:outlineLvl w:val="9"/>
        <w:rPr>
          <w:rFonts w:cs="AL-Mohanad"/>
          <w:sz w:val="27"/>
          <w:szCs w:val="27"/>
          <w:rtl/>
        </w:rPr>
      </w:pPr>
    </w:p>
    <w:p w14:paraId="7E1CA42D" w14:textId="77777777" w:rsidR="0054404D" w:rsidRPr="00E32786" w:rsidRDefault="0054404D" w:rsidP="00902F20">
      <w:pPr>
        <w:pStyle w:val="31"/>
        <w:rPr>
          <w:color w:val="auto"/>
          <w:rtl/>
        </w:rPr>
      </w:pPr>
      <w:r w:rsidRPr="00E32786">
        <w:rPr>
          <w:rFonts w:hint="cs"/>
          <w:color w:val="auto"/>
          <w:rtl/>
        </w:rPr>
        <w:t xml:space="preserve">د ـ </w:t>
      </w:r>
      <w:r w:rsidR="003738E7" w:rsidRPr="00E32786">
        <w:rPr>
          <w:rFonts w:hint="cs"/>
          <w:color w:val="auto"/>
          <w:rtl/>
        </w:rPr>
        <w:t xml:space="preserve">قروء </w:t>
      </w:r>
      <w:r w:rsidRPr="00E32786">
        <w:rPr>
          <w:color w:val="auto"/>
          <w:rtl/>
        </w:rPr>
        <w:t>ع</w:t>
      </w:r>
      <w:r w:rsidR="00EA549A" w:rsidRPr="00E32786">
        <w:rPr>
          <w:rFonts w:hint="cs"/>
          <w:color w:val="auto"/>
          <w:rtl/>
        </w:rPr>
        <w:t>ِ</w:t>
      </w:r>
      <w:r w:rsidRPr="00E32786">
        <w:rPr>
          <w:color w:val="auto"/>
          <w:rtl/>
        </w:rPr>
        <w:t>دّة المطل</w:t>
      </w:r>
      <w:r w:rsidRPr="00E32786">
        <w:rPr>
          <w:rFonts w:hint="cs"/>
          <w:color w:val="auto"/>
          <w:rtl/>
        </w:rPr>
        <w:t>َّ</w:t>
      </w:r>
      <w:r w:rsidRPr="00E32786">
        <w:rPr>
          <w:color w:val="auto"/>
          <w:rtl/>
        </w:rPr>
        <w:t>ق</w:t>
      </w:r>
      <w:r w:rsidR="003738E7" w:rsidRPr="00E32786">
        <w:rPr>
          <w:rFonts w:hint="cs"/>
          <w:color w:val="auto"/>
          <w:rtl/>
        </w:rPr>
        <w:t>ات، بين الحَيْض والطُّهْر</w:t>
      </w:r>
    </w:p>
    <w:p w14:paraId="2BD35998" w14:textId="3A466E3A" w:rsidR="0054404D" w:rsidRPr="00E32786" w:rsidRDefault="0054404D" w:rsidP="00902F20">
      <w:pPr>
        <w:pStyle w:val="afb"/>
        <w:spacing w:before="0" w:line="400" w:lineRule="exact"/>
        <w:ind w:firstLine="567"/>
        <w:jc w:val="both"/>
        <w:outlineLvl w:val="9"/>
        <w:rPr>
          <w:rFonts w:cs="AL-Mohanad"/>
          <w:b/>
          <w:bCs/>
          <w:sz w:val="27"/>
          <w:szCs w:val="27"/>
          <w:rtl/>
        </w:rPr>
      </w:pPr>
      <w:r w:rsidRPr="00E32786">
        <w:rPr>
          <w:rFonts w:cs="AL-Mohanad"/>
          <w:sz w:val="27"/>
          <w:szCs w:val="27"/>
          <w:rtl/>
        </w:rPr>
        <w:t>قال تعالى:</w:t>
      </w:r>
      <w:r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الم</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بِأَن</w:t>
      </w:r>
      <w:r w:rsidRPr="00E32786">
        <w:rPr>
          <w:rFonts w:cs="AL-Mohanad" w:hint="cs"/>
          <w:b/>
          <w:bCs/>
          <w:sz w:val="27"/>
          <w:szCs w:val="27"/>
          <w:rtl/>
        </w:rPr>
        <w:t>ْ</w:t>
      </w:r>
      <w:r w:rsidRPr="00E32786">
        <w:rPr>
          <w:rFonts w:cs="AL-Mohanad"/>
          <w:b/>
          <w:bCs/>
          <w:sz w:val="27"/>
          <w:szCs w:val="27"/>
          <w:rtl/>
        </w:rPr>
        <w:t>فُسِهِنَّ ثَلا</w:t>
      </w:r>
      <w:r w:rsidR="0044510C" w:rsidRPr="00E32786">
        <w:rPr>
          <w:rFonts w:cs="AL-Mohanad" w:hint="cs"/>
          <w:b/>
          <w:bCs/>
          <w:sz w:val="27"/>
          <w:szCs w:val="27"/>
          <w:rtl/>
        </w:rPr>
        <w:t>َ</w:t>
      </w:r>
      <w:r w:rsidRPr="00E32786">
        <w:rPr>
          <w:rFonts w:cs="AL-Mohanad"/>
          <w:b/>
          <w:bCs/>
          <w:sz w:val="27"/>
          <w:szCs w:val="27"/>
          <w:rtl/>
        </w:rPr>
        <w:t>ثَةَ قُرُوءٍ...</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لا خلاف بين المسلمين أنّ المرأة التي تحيض إذا طُلّ</w:t>
      </w:r>
      <w:r w:rsidRPr="00E32786">
        <w:rPr>
          <w:rFonts w:cs="AL-Mohanad" w:hint="cs"/>
          <w:sz w:val="27"/>
          <w:szCs w:val="27"/>
          <w:rtl/>
        </w:rPr>
        <w:t>ِ</w:t>
      </w:r>
      <w:r w:rsidRPr="00E32786">
        <w:rPr>
          <w:rFonts w:cs="AL-Mohanad"/>
          <w:sz w:val="27"/>
          <w:szCs w:val="27"/>
          <w:rtl/>
        </w:rPr>
        <w:t>قت يجب عليها أن تعتدّ</w:t>
      </w:r>
      <w:r w:rsidRPr="00E32786">
        <w:rPr>
          <w:rFonts w:cs="AL-Mohanad" w:hint="cs"/>
          <w:sz w:val="27"/>
          <w:szCs w:val="27"/>
          <w:rtl/>
        </w:rPr>
        <w:t>.</w:t>
      </w:r>
      <w:r w:rsidRPr="00E32786">
        <w:rPr>
          <w:rFonts w:cs="AL-Mohanad"/>
          <w:sz w:val="27"/>
          <w:szCs w:val="27"/>
          <w:rtl/>
        </w:rPr>
        <w:t xml:space="preserve"> كما لا خلاف </w:t>
      </w:r>
      <w:r w:rsidRPr="00E32786">
        <w:rPr>
          <w:rFonts w:cs="AL-Mohanad"/>
          <w:sz w:val="27"/>
          <w:szCs w:val="27"/>
          <w:rtl/>
        </w:rPr>
        <w:lastRenderedPageBreak/>
        <w:t>في أنّ عدّتها ثلاثة قروء</w:t>
      </w:r>
      <w:r w:rsidRPr="00E32786">
        <w:rPr>
          <w:rFonts w:cs="AL-Mohanad" w:hint="cs"/>
          <w:sz w:val="27"/>
          <w:szCs w:val="27"/>
          <w:rtl/>
        </w:rPr>
        <w:t>.</w:t>
      </w:r>
      <w:r w:rsidRPr="00E32786">
        <w:rPr>
          <w:rFonts w:cs="AL-Mohanad"/>
          <w:sz w:val="27"/>
          <w:szCs w:val="27"/>
          <w:rtl/>
        </w:rPr>
        <w:t xml:space="preserve"> كما لا خلاف</w:t>
      </w:r>
      <w:r w:rsidRPr="00E32786">
        <w:rPr>
          <w:rFonts w:cs="AL-Mohanad" w:hint="cs"/>
          <w:sz w:val="27"/>
          <w:szCs w:val="27"/>
          <w:rtl/>
        </w:rPr>
        <w:t xml:space="preserve"> في</w:t>
      </w:r>
      <w:r w:rsidRPr="00E32786">
        <w:rPr>
          <w:rFonts w:cs="AL-Mohanad"/>
          <w:sz w:val="27"/>
          <w:szCs w:val="27"/>
          <w:rtl/>
        </w:rPr>
        <w:t xml:space="preserve"> المعنى المستعمل لكلمة </w:t>
      </w:r>
      <w:r w:rsidRPr="00E32786">
        <w:rPr>
          <w:rFonts w:ascii="Lotus Linotype" w:hAnsi="Lotus Linotype" w:cs="AL-Mohanad"/>
          <w:sz w:val="24"/>
          <w:szCs w:val="24"/>
          <w:rtl/>
        </w:rPr>
        <w:t>«</w:t>
      </w:r>
      <w:r w:rsidRPr="00E32786">
        <w:rPr>
          <w:rFonts w:cs="AL-Mohanad"/>
          <w:sz w:val="27"/>
          <w:szCs w:val="27"/>
          <w:rtl/>
        </w:rPr>
        <w:t>الق</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ء</w:t>
      </w:r>
      <w:r w:rsidRPr="00E32786">
        <w:rPr>
          <w:rFonts w:ascii="Lotus Linotype" w:hAnsi="Lotus Linotype" w:cs="AL-Mohanad"/>
          <w:sz w:val="24"/>
          <w:szCs w:val="24"/>
          <w:rtl/>
        </w:rPr>
        <w:t>»</w:t>
      </w:r>
      <w:r w:rsidRPr="00E32786">
        <w:rPr>
          <w:rFonts w:cs="AL-Mohanad"/>
          <w:sz w:val="27"/>
          <w:szCs w:val="27"/>
          <w:rtl/>
        </w:rPr>
        <w:t xml:space="preserve"> لغةً</w:t>
      </w:r>
      <w:r w:rsidRPr="00E32786">
        <w:rPr>
          <w:rFonts w:cs="AL-Mohanad" w:hint="cs"/>
          <w:sz w:val="27"/>
          <w:szCs w:val="27"/>
          <w:rtl/>
        </w:rPr>
        <w:t>.</w:t>
      </w:r>
      <w:r w:rsidRPr="00E32786">
        <w:rPr>
          <w:rFonts w:cs="AL-Mohanad"/>
          <w:sz w:val="27"/>
          <w:szCs w:val="27"/>
          <w:rtl/>
        </w:rPr>
        <w:t xml:space="preserve"> لكن</w:t>
      </w:r>
      <w:r w:rsidRPr="00E32786">
        <w:rPr>
          <w:rFonts w:cs="AL-Mohanad" w:hint="cs"/>
          <w:sz w:val="27"/>
          <w:szCs w:val="27"/>
          <w:rtl/>
        </w:rPr>
        <w:t>ْ</w:t>
      </w:r>
      <w:r w:rsidRPr="00E32786">
        <w:rPr>
          <w:rFonts w:cs="AL-Mohanad"/>
          <w:sz w:val="27"/>
          <w:szCs w:val="27"/>
          <w:rtl/>
        </w:rPr>
        <w:t xml:space="preserve"> وقع الخلاف في المراد به من آية الطّلاق</w:t>
      </w:r>
      <w:r w:rsidRPr="00E32786">
        <w:rPr>
          <w:rFonts w:cs="AL-Mohanad" w:hint="cs"/>
          <w:sz w:val="27"/>
          <w:szCs w:val="27"/>
          <w:rtl/>
        </w:rPr>
        <w:t>.</w:t>
      </w:r>
      <w:r w:rsidRPr="00E32786">
        <w:rPr>
          <w:rFonts w:cs="AL-Mohanad"/>
          <w:sz w:val="27"/>
          <w:szCs w:val="27"/>
          <w:rtl/>
        </w:rPr>
        <w:t xml:space="preserve"> ومرجعه إلى </w:t>
      </w:r>
      <w:r w:rsidRPr="00E32786">
        <w:rPr>
          <w:rFonts w:ascii="Lotus Linotype" w:hAnsi="Lotus Linotype" w:cs="AL-Mohanad"/>
          <w:sz w:val="24"/>
          <w:szCs w:val="24"/>
          <w:rtl/>
        </w:rPr>
        <w:t>«</w:t>
      </w:r>
      <w:r w:rsidRPr="00E32786">
        <w:rPr>
          <w:rFonts w:cs="AL-Mohanad"/>
          <w:sz w:val="27"/>
          <w:szCs w:val="27"/>
          <w:rtl/>
        </w:rPr>
        <w:t>ال</w:t>
      </w:r>
      <w:r w:rsidRPr="00E32786">
        <w:rPr>
          <w:rFonts w:cs="AL-Mohanad" w:hint="cs"/>
          <w:sz w:val="27"/>
          <w:szCs w:val="27"/>
          <w:rtl/>
        </w:rPr>
        <w:t>ا</w:t>
      </w:r>
      <w:r w:rsidRPr="00E32786">
        <w:rPr>
          <w:rFonts w:cs="AL-Mohanad"/>
          <w:sz w:val="27"/>
          <w:szCs w:val="27"/>
          <w:rtl/>
        </w:rPr>
        <w:t>شتراك اللّفظيّ</w:t>
      </w:r>
      <w:r w:rsidRPr="00E32786">
        <w:rPr>
          <w:rFonts w:ascii="Lotus Linotype" w:hAnsi="Lotus Linotype" w:cs="AL-Mohanad"/>
          <w:sz w:val="24"/>
          <w:szCs w:val="24"/>
          <w:rtl/>
        </w:rPr>
        <w:t>»</w:t>
      </w:r>
      <w:r w:rsidRPr="00E32786">
        <w:rPr>
          <w:rFonts w:cs="AL-Mohanad"/>
          <w:sz w:val="27"/>
          <w:szCs w:val="27"/>
          <w:rtl/>
        </w:rPr>
        <w:t>.</w:t>
      </w:r>
    </w:p>
    <w:p w14:paraId="6620F0D0"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والبحث في الآية من عد</w:t>
      </w:r>
      <w:r w:rsidRPr="00E32786">
        <w:rPr>
          <w:rFonts w:cs="AL-Mohanad" w:hint="cs"/>
          <w:sz w:val="27"/>
          <w:szCs w:val="27"/>
          <w:rtl/>
        </w:rPr>
        <w:t>ّ</w:t>
      </w:r>
      <w:r w:rsidRPr="00E32786">
        <w:rPr>
          <w:rFonts w:cs="AL-Mohanad"/>
          <w:sz w:val="27"/>
          <w:szCs w:val="27"/>
          <w:rtl/>
        </w:rPr>
        <w:t>ة جهات</w:t>
      </w:r>
      <w:r w:rsidRPr="00E32786">
        <w:rPr>
          <w:rFonts w:cs="AL-Mohanad" w:hint="cs"/>
          <w:sz w:val="27"/>
          <w:szCs w:val="27"/>
          <w:rtl/>
        </w:rPr>
        <w:t>ٍ</w:t>
      </w:r>
      <w:r w:rsidRPr="00E32786">
        <w:rPr>
          <w:rFonts w:cs="AL-Mohanad"/>
          <w:sz w:val="27"/>
          <w:szCs w:val="27"/>
          <w:rtl/>
        </w:rPr>
        <w:t>، أهم</w:t>
      </w:r>
      <w:r w:rsidRPr="00E32786">
        <w:rPr>
          <w:rFonts w:cs="AL-Mohanad" w:hint="cs"/>
          <w:sz w:val="27"/>
          <w:szCs w:val="27"/>
          <w:rtl/>
        </w:rPr>
        <w:t>ّ</w:t>
      </w:r>
      <w:r w:rsidRPr="00E32786">
        <w:rPr>
          <w:rFonts w:cs="AL-Mohanad"/>
          <w:sz w:val="27"/>
          <w:szCs w:val="27"/>
          <w:rtl/>
        </w:rPr>
        <w:t>ها ما يلي:</w:t>
      </w:r>
    </w:p>
    <w:p w14:paraId="18C3382D" w14:textId="002A57BA"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أـ</w:t>
      </w:r>
      <w:r w:rsidRPr="00E32786">
        <w:rPr>
          <w:rFonts w:cs="AL-Mohanad"/>
          <w:sz w:val="27"/>
          <w:szCs w:val="27"/>
          <w:rtl/>
        </w:rPr>
        <w:t xml:space="preserve"> عموم لفظ </w:t>
      </w:r>
      <w:r w:rsidRPr="00E32786">
        <w:rPr>
          <w:rFonts w:ascii="Lotus Linotype" w:hAnsi="Lotus Linotype" w:cs="AL-Mohanad"/>
          <w:sz w:val="24"/>
          <w:szCs w:val="24"/>
          <w:rtl/>
        </w:rPr>
        <w:t>«</w:t>
      </w:r>
      <w:r w:rsidRPr="00E32786">
        <w:rPr>
          <w:rFonts w:cs="AL-Mohanad"/>
          <w:sz w:val="27"/>
          <w:szCs w:val="27"/>
          <w:rtl/>
        </w:rPr>
        <w:t xml:space="preserve"> </w:t>
      </w:r>
      <w:r w:rsidRPr="00E32786">
        <w:rPr>
          <w:rFonts w:cs="AL-Mohanad"/>
          <w:b/>
          <w:bCs/>
          <w:sz w:val="27"/>
          <w:szCs w:val="27"/>
          <w:rtl/>
        </w:rPr>
        <w:t>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00196A13"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وتخصيصه.</w:t>
      </w:r>
    </w:p>
    <w:p w14:paraId="144EDD4F" w14:textId="22020495"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ب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b/>
          <w:bCs/>
          <w:sz w:val="27"/>
          <w:szCs w:val="27"/>
          <w:rtl/>
        </w:rPr>
        <w:t>والم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00196A13"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0044510C" w:rsidRPr="00E32786">
        <w:rPr>
          <w:rFonts w:cs="AL-Mohanad" w:hint="cs"/>
          <w:b/>
          <w:bCs/>
          <w:sz w:val="27"/>
          <w:szCs w:val="27"/>
          <w:rtl/>
        </w:rPr>
        <w:t>َ</w:t>
      </w:r>
      <w:r w:rsidRPr="00E32786">
        <w:rPr>
          <w:rFonts w:cs="AL-Mohanad"/>
          <w:b/>
          <w:bCs/>
          <w:sz w:val="27"/>
          <w:szCs w:val="27"/>
          <w:rtl/>
        </w:rPr>
        <w:t>ت</w:t>
      </w:r>
      <w:r w:rsidR="0044510C" w:rsidRPr="00E32786">
        <w:rPr>
          <w:rFonts w:cs="AL-Mohanad" w:hint="cs"/>
          <w:b/>
          <w:bCs/>
          <w:sz w:val="27"/>
          <w:szCs w:val="27"/>
          <w:rtl/>
        </w:rPr>
        <w:t>َ</w:t>
      </w:r>
      <w:r w:rsidRPr="00E32786">
        <w:rPr>
          <w:rFonts w:cs="AL-Mohanad"/>
          <w:b/>
          <w:bCs/>
          <w:sz w:val="27"/>
          <w:szCs w:val="27"/>
          <w:rtl/>
        </w:rPr>
        <w:t>ر</w:t>
      </w:r>
      <w:r w:rsidR="0044510C"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لفظه خبرٌ، ومعناه أمر</w:t>
      </w:r>
      <w:r w:rsidRPr="00E32786">
        <w:rPr>
          <w:rFonts w:cs="AL-Mohanad" w:hint="cs"/>
          <w:sz w:val="27"/>
          <w:szCs w:val="27"/>
          <w:rtl/>
        </w:rPr>
        <w:t>ٌ.</w:t>
      </w:r>
    </w:p>
    <w:p w14:paraId="308CD3B3" w14:textId="77777777"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sz w:val="27"/>
          <w:szCs w:val="27"/>
          <w:rtl/>
        </w:rPr>
        <w:t>ج ـ</w:t>
      </w:r>
      <w:r w:rsidRPr="00E32786">
        <w:rPr>
          <w:rFonts w:cs="AL-Mohanad"/>
          <w:sz w:val="27"/>
          <w:szCs w:val="27"/>
          <w:rtl/>
        </w:rPr>
        <w:t xml:space="preserve"> </w:t>
      </w:r>
      <w:r w:rsidRPr="00E32786">
        <w:rPr>
          <w:rFonts w:ascii="Lotus Linotype" w:hAnsi="Lotus Linotype" w:cs="AL-Mohanad"/>
          <w:sz w:val="24"/>
          <w:szCs w:val="24"/>
          <w:rtl/>
        </w:rPr>
        <w:t>«</w:t>
      </w:r>
      <w:r w:rsidRPr="00E32786">
        <w:rPr>
          <w:rFonts w:cs="AL-Mohanad"/>
          <w:sz w:val="27"/>
          <w:szCs w:val="27"/>
          <w:rtl/>
        </w:rPr>
        <w:t>الاشتراك اللّفظيّ</w:t>
      </w:r>
      <w:r w:rsidRPr="00E32786">
        <w:rPr>
          <w:rFonts w:ascii="Lotus Linotype" w:hAnsi="Lotus Linotype" w:cs="AL-Mohanad"/>
          <w:sz w:val="24"/>
          <w:szCs w:val="24"/>
          <w:rtl/>
        </w:rPr>
        <w:t>»</w:t>
      </w:r>
      <w:r w:rsidRPr="00E32786">
        <w:rPr>
          <w:rFonts w:cs="AL-Mohanad"/>
          <w:sz w:val="27"/>
          <w:szCs w:val="27"/>
          <w:rtl/>
        </w:rPr>
        <w:t xml:space="preserve"> في لفظة </w:t>
      </w:r>
      <w:r w:rsidRPr="00E32786">
        <w:rPr>
          <w:rFonts w:ascii="Lotus Linotype" w:hAnsi="Lotus Linotype" w:cs="AL-Mohanad"/>
          <w:sz w:val="24"/>
          <w:szCs w:val="24"/>
          <w:rtl/>
        </w:rPr>
        <w:t>«</w:t>
      </w:r>
      <w:r w:rsidRPr="00E32786">
        <w:rPr>
          <w:rFonts w:cs="AL-Mohanad"/>
          <w:sz w:val="27"/>
          <w:szCs w:val="27"/>
          <w:rtl/>
        </w:rPr>
        <w:t xml:space="preserve"> </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ر</w:t>
      </w:r>
      <w:r w:rsidR="0044510C" w:rsidRPr="00E32786">
        <w:rPr>
          <w:rFonts w:cs="AL-Mohanad" w:hint="cs"/>
          <w:b/>
          <w:bCs/>
          <w:sz w:val="27"/>
          <w:szCs w:val="27"/>
          <w:rtl/>
        </w:rPr>
        <w:t>ُ</w:t>
      </w:r>
      <w:r w:rsidRPr="00E32786">
        <w:rPr>
          <w:rFonts w:cs="AL-Mohanad"/>
          <w:b/>
          <w:bCs/>
          <w:sz w:val="27"/>
          <w:szCs w:val="27"/>
          <w:rtl/>
        </w:rPr>
        <w:t>وء</w:t>
      </w:r>
      <w:r w:rsidR="0044510C" w:rsidRPr="00E32786">
        <w:rPr>
          <w:rFonts w:cs="AL-Mohanad" w:hint="cs"/>
          <w:b/>
          <w:bCs/>
          <w:sz w:val="27"/>
          <w:szCs w:val="27"/>
          <w:rtl/>
        </w:rPr>
        <w:t>ٍ</w:t>
      </w:r>
      <w:r w:rsidRPr="00E32786">
        <w:rPr>
          <w:rFonts w:ascii="Lotus Linotype" w:hAnsi="Lotus Linotype" w:cs="AL-Mohanad"/>
          <w:sz w:val="24"/>
          <w:szCs w:val="24"/>
          <w:rtl/>
        </w:rPr>
        <w:t>»</w:t>
      </w:r>
      <w:r w:rsidRPr="00E32786">
        <w:rPr>
          <w:rFonts w:cs="AL-Mohanad" w:hint="cs"/>
          <w:sz w:val="27"/>
          <w:szCs w:val="27"/>
          <w:rtl/>
        </w:rPr>
        <w:t>.</w:t>
      </w:r>
    </w:p>
    <w:p w14:paraId="25A2561E" w14:textId="12B62D84"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أـ عموم المطلَّقات أو خصوصها</w:t>
      </w:r>
      <w:r w:rsidRPr="00E32786">
        <w:rPr>
          <w:rFonts w:cs="AL-Mohanad" w:hint="cs"/>
          <w:sz w:val="27"/>
          <w:szCs w:val="27"/>
          <w:rtl/>
        </w:rPr>
        <w:t xml:space="preserve">: </w:t>
      </w:r>
      <w:r w:rsidRPr="00E32786">
        <w:rPr>
          <w:rFonts w:cs="AL-Mohanad"/>
          <w:sz w:val="27"/>
          <w:szCs w:val="27"/>
          <w:rtl/>
        </w:rPr>
        <w:t xml:space="preserve">إن لفظ </w:t>
      </w:r>
      <w:r w:rsidRPr="00E32786">
        <w:rPr>
          <w:rFonts w:ascii="Lotus Linotype" w:hAnsi="Lotus Linotype" w:cs="AL-Mohanad"/>
          <w:sz w:val="24"/>
          <w:szCs w:val="24"/>
          <w:rtl/>
        </w:rPr>
        <w:t>«</w:t>
      </w:r>
      <w:r w:rsidRPr="00E32786">
        <w:rPr>
          <w:rFonts w:cs="AL-Mohanad"/>
          <w:b/>
          <w:bCs/>
          <w:sz w:val="27"/>
          <w:szCs w:val="27"/>
          <w:rtl/>
        </w:rPr>
        <w:t>الم</w:t>
      </w:r>
      <w:r w:rsidR="0044510C" w:rsidRPr="00E32786">
        <w:rPr>
          <w:rFonts w:cs="AL-Mohanad" w:hint="cs"/>
          <w:b/>
          <w:bCs/>
          <w:sz w:val="27"/>
          <w:szCs w:val="27"/>
          <w:rtl/>
        </w:rPr>
        <w:t>ُ</w:t>
      </w:r>
      <w:r w:rsidRPr="00E32786">
        <w:rPr>
          <w:rFonts w:cs="AL-Mohanad"/>
          <w:b/>
          <w:bCs/>
          <w:sz w:val="27"/>
          <w:szCs w:val="27"/>
          <w:rtl/>
        </w:rPr>
        <w:t>ط</w:t>
      </w:r>
      <w:r w:rsidR="0044510C"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0044510C" w:rsidRPr="00E32786">
        <w:rPr>
          <w:rFonts w:cs="AL-Mohanad" w:hint="cs"/>
          <w:b/>
          <w:bCs/>
          <w:sz w:val="27"/>
          <w:szCs w:val="27"/>
          <w:rtl/>
        </w:rPr>
        <w:t>َ</w:t>
      </w:r>
      <w:r w:rsidRPr="00E32786">
        <w:rPr>
          <w:rFonts w:cs="AL-Mohanad"/>
          <w:b/>
          <w:bCs/>
          <w:sz w:val="27"/>
          <w:szCs w:val="27"/>
          <w:rtl/>
        </w:rPr>
        <w:t>ات</w:t>
      </w:r>
      <w:r w:rsidRPr="00E32786">
        <w:rPr>
          <w:rFonts w:ascii="Lotus Linotype" w:hAnsi="Lotus Linotype" w:cs="AL-Mohanad"/>
          <w:sz w:val="24"/>
          <w:szCs w:val="24"/>
          <w:rtl/>
        </w:rPr>
        <w:t>»</w:t>
      </w:r>
      <w:r w:rsidRPr="00E32786">
        <w:rPr>
          <w:rFonts w:cs="AL-Mohanad"/>
          <w:sz w:val="27"/>
          <w:szCs w:val="27"/>
          <w:rtl/>
        </w:rPr>
        <w:t xml:space="preserve"> جمع</w:t>
      </w:r>
      <w:r w:rsidRPr="00E32786">
        <w:rPr>
          <w:rFonts w:cs="AL-Mohanad" w:hint="cs"/>
          <w:sz w:val="27"/>
          <w:szCs w:val="27"/>
          <w:rtl/>
        </w:rPr>
        <w:t>ٌ</w:t>
      </w:r>
      <w:r w:rsidRPr="00E32786">
        <w:rPr>
          <w:rFonts w:cs="AL-Mohanad"/>
          <w:sz w:val="27"/>
          <w:szCs w:val="27"/>
          <w:rtl/>
        </w:rPr>
        <w:t xml:space="preserve"> محل</w:t>
      </w:r>
      <w:r w:rsidRPr="00E32786">
        <w:rPr>
          <w:rFonts w:cs="AL-Mohanad" w:hint="cs"/>
          <w:sz w:val="27"/>
          <w:szCs w:val="27"/>
          <w:rtl/>
        </w:rPr>
        <w:t>ّ</w:t>
      </w:r>
      <w:r w:rsidRPr="00E32786">
        <w:rPr>
          <w:rFonts w:cs="AL-Mohanad"/>
          <w:sz w:val="27"/>
          <w:szCs w:val="27"/>
          <w:rtl/>
        </w:rPr>
        <w:t>ى بال</w:t>
      </w:r>
      <w:r w:rsidRPr="00E32786">
        <w:rPr>
          <w:rFonts w:cs="AL-Mohanad" w:hint="cs"/>
          <w:sz w:val="27"/>
          <w:szCs w:val="27"/>
          <w:rtl/>
        </w:rPr>
        <w:t>أ</w:t>
      </w:r>
      <w:r w:rsidRPr="00E32786">
        <w:rPr>
          <w:rFonts w:cs="AL-Mohanad"/>
          <w:sz w:val="27"/>
          <w:szCs w:val="27"/>
          <w:rtl/>
        </w:rPr>
        <w:t>لف واللام، فيدلّ على العموم، فيشمل كلّ مطلّ</w:t>
      </w:r>
      <w:r w:rsidRPr="00E32786">
        <w:rPr>
          <w:rFonts w:cs="AL-Mohanad" w:hint="cs"/>
          <w:sz w:val="27"/>
          <w:szCs w:val="27"/>
          <w:rtl/>
        </w:rPr>
        <w:t>َ</w:t>
      </w:r>
      <w:r w:rsidRPr="00E32786">
        <w:rPr>
          <w:rFonts w:cs="AL-Mohanad"/>
          <w:sz w:val="27"/>
          <w:szCs w:val="27"/>
          <w:rtl/>
        </w:rPr>
        <w:t>قة</w:t>
      </w:r>
      <w:r w:rsidRPr="00E32786">
        <w:rPr>
          <w:rFonts w:cs="AL-Mohanad" w:hint="cs"/>
          <w:sz w:val="27"/>
          <w:szCs w:val="27"/>
          <w:rtl/>
        </w:rPr>
        <w:t>ٍ</w:t>
      </w:r>
      <w:r w:rsidRPr="00E32786">
        <w:rPr>
          <w:rFonts w:cs="AL-Mohanad"/>
          <w:sz w:val="27"/>
          <w:szCs w:val="27"/>
          <w:rtl/>
        </w:rPr>
        <w:t>، ليصبح معنى الآية الكريمة وجوب العدّة على كلِّ مطلّ</w:t>
      </w:r>
      <w:r w:rsidRPr="00E32786">
        <w:rPr>
          <w:rFonts w:cs="AL-Mohanad" w:hint="cs"/>
          <w:sz w:val="27"/>
          <w:szCs w:val="27"/>
          <w:rtl/>
        </w:rPr>
        <w:t>َ</w:t>
      </w:r>
      <w:r w:rsidRPr="00E32786">
        <w:rPr>
          <w:rFonts w:cs="AL-Mohanad"/>
          <w:sz w:val="27"/>
          <w:szCs w:val="27"/>
          <w:rtl/>
        </w:rPr>
        <w:t>قة</w:t>
      </w:r>
      <w:r w:rsidRPr="00E32786">
        <w:rPr>
          <w:rFonts w:cs="AL-Mohanad" w:hint="cs"/>
          <w:sz w:val="27"/>
          <w:szCs w:val="27"/>
          <w:rtl/>
        </w:rPr>
        <w:t>ٍ.</w:t>
      </w:r>
      <w:r w:rsidRPr="00E32786">
        <w:rPr>
          <w:rFonts w:cs="AL-Mohanad"/>
          <w:sz w:val="27"/>
          <w:szCs w:val="27"/>
          <w:rtl/>
        </w:rPr>
        <w:t xml:space="preserve"> هذا فيما لو لم ي</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المخصّ</w:t>
      </w:r>
      <w:r w:rsidRPr="00E32786">
        <w:rPr>
          <w:rFonts w:cs="AL-Mohanad" w:hint="cs"/>
          <w:sz w:val="27"/>
          <w:szCs w:val="27"/>
          <w:rtl/>
        </w:rPr>
        <w:t>ِ</w:t>
      </w:r>
      <w:r w:rsidRPr="00E32786">
        <w:rPr>
          <w:rFonts w:cs="AL-Mohanad"/>
          <w:sz w:val="27"/>
          <w:szCs w:val="27"/>
          <w:rtl/>
        </w:rPr>
        <w:t>ص</w:t>
      </w:r>
      <w:r w:rsidRPr="00E32786">
        <w:rPr>
          <w:rFonts w:cs="AL-Mohanad" w:hint="cs"/>
          <w:sz w:val="27"/>
          <w:szCs w:val="27"/>
          <w:rtl/>
        </w:rPr>
        <w:t>.</w:t>
      </w:r>
      <w:r w:rsidRPr="00E32786">
        <w:rPr>
          <w:rFonts w:cs="AL-Mohanad"/>
          <w:sz w:val="27"/>
          <w:szCs w:val="27"/>
          <w:rtl/>
        </w:rPr>
        <w:t xml:space="preserve"> ولكن</w:t>
      </w:r>
      <w:r w:rsidRPr="00E32786">
        <w:rPr>
          <w:rFonts w:cs="AL-Mohanad" w:hint="cs"/>
          <w:sz w:val="27"/>
          <w:szCs w:val="27"/>
          <w:rtl/>
        </w:rPr>
        <w:t>ّ</w:t>
      </w:r>
      <w:r w:rsidRPr="00E32786">
        <w:rPr>
          <w:rFonts w:cs="AL-Mohanad"/>
          <w:sz w:val="27"/>
          <w:szCs w:val="27"/>
          <w:rtl/>
        </w:rPr>
        <w:t xml:space="preserve"> المخصّ</w:t>
      </w:r>
      <w:r w:rsidRPr="00E32786">
        <w:rPr>
          <w:rFonts w:cs="AL-Mohanad" w:hint="cs"/>
          <w:sz w:val="27"/>
          <w:szCs w:val="27"/>
          <w:rtl/>
        </w:rPr>
        <w:t>ِ</w:t>
      </w:r>
      <w:r w:rsidR="00196A13" w:rsidRPr="00E32786">
        <w:rPr>
          <w:rFonts w:cs="AL-Mohanad"/>
          <w:sz w:val="27"/>
          <w:szCs w:val="27"/>
          <w:rtl/>
        </w:rPr>
        <w:t>ص المنفصل ورد في المطل</w:t>
      </w:r>
      <w:r w:rsidR="00196A13" w:rsidRPr="00E32786">
        <w:rPr>
          <w:rFonts w:cs="AL-Mohanad" w:hint="cs"/>
          <w:sz w:val="27"/>
          <w:szCs w:val="27"/>
          <w:rtl/>
        </w:rPr>
        <w:t>َّ</w:t>
      </w:r>
      <w:r w:rsidRPr="00E32786">
        <w:rPr>
          <w:rFonts w:cs="AL-Mohanad"/>
          <w:sz w:val="27"/>
          <w:szCs w:val="27"/>
          <w:rtl/>
        </w:rPr>
        <w:t>قة غير المدخول بها، وذلك في قوله تعالى:</w:t>
      </w:r>
      <w:r w:rsidR="00643FF4" w:rsidRPr="00E32786">
        <w:rPr>
          <w:rFonts w:ascii="Mosawi" w:hAnsi="Mosawi" w:cs="Mosawi"/>
          <w:sz w:val="24"/>
          <w:szCs w:val="24"/>
          <w:rtl/>
        </w:rPr>
        <w:t>﴿</w:t>
      </w:r>
      <w:r w:rsidRPr="00E32786">
        <w:rPr>
          <w:rFonts w:cs="AL-Mohanad"/>
          <w:b/>
          <w:bCs/>
          <w:sz w:val="27"/>
          <w:szCs w:val="27"/>
          <w:rtl/>
        </w:rPr>
        <w:t>ث</w:t>
      </w:r>
      <w:r w:rsidRPr="00E32786">
        <w:rPr>
          <w:rFonts w:cs="AL-Mohanad" w:hint="cs"/>
          <w:b/>
          <w:bCs/>
          <w:sz w:val="27"/>
          <w:szCs w:val="27"/>
          <w:rtl/>
        </w:rPr>
        <w:t>ُ</w:t>
      </w:r>
      <w:r w:rsidRPr="00E32786">
        <w:rPr>
          <w:rFonts w:cs="AL-Mohanad"/>
          <w:b/>
          <w:bCs/>
          <w:sz w:val="27"/>
          <w:szCs w:val="27"/>
          <w:rtl/>
        </w:rPr>
        <w:t>مَّ طَلَّقْتُمُوهُنَّ مِن</w:t>
      </w:r>
      <w:r w:rsidRPr="00E32786">
        <w:rPr>
          <w:rFonts w:cs="AL-Mohanad" w:hint="cs"/>
          <w:b/>
          <w:bCs/>
          <w:sz w:val="27"/>
          <w:szCs w:val="27"/>
          <w:rtl/>
        </w:rPr>
        <w:t>ْ</w:t>
      </w:r>
      <w:r w:rsidRPr="00E32786">
        <w:rPr>
          <w:rFonts w:cs="AL-Mohanad"/>
          <w:b/>
          <w:bCs/>
          <w:sz w:val="27"/>
          <w:szCs w:val="27"/>
          <w:rtl/>
        </w:rPr>
        <w:t xml:space="preserve"> قَبْلِ أَن</w:t>
      </w:r>
      <w:r w:rsidRPr="00E32786">
        <w:rPr>
          <w:rFonts w:cs="AL-Mohanad" w:hint="cs"/>
          <w:b/>
          <w:bCs/>
          <w:sz w:val="27"/>
          <w:szCs w:val="27"/>
          <w:rtl/>
        </w:rPr>
        <w:t>ْ</w:t>
      </w:r>
      <w:r w:rsidRPr="00E32786">
        <w:rPr>
          <w:rFonts w:cs="AL-Mohanad"/>
          <w:b/>
          <w:bCs/>
          <w:sz w:val="27"/>
          <w:szCs w:val="27"/>
          <w:rtl/>
        </w:rPr>
        <w:t xml:space="preserve"> تَمَسُّوهُنَّ فَمَا لَكُمْ عَلَيْهِنَّ مِنْ عِدَّةٍ تَعْتَدُّون</w:t>
      </w:r>
      <w:r w:rsidRPr="00E32786">
        <w:rPr>
          <w:rFonts w:cs="AL-Mohanad" w:hint="cs"/>
          <w:b/>
          <w:bCs/>
          <w:sz w:val="27"/>
          <w:szCs w:val="27"/>
          <w:rtl/>
        </w:rPr>
        <w:t>َ</w:t>
      </w:r>
      <w:r w:rsidRPr="00E32786">
        <w:rPr>
          <w:rFonts w:cs="AL-Mohanad"/>
          <w:b/>
          <w:bCs/>
          <w:sz w:val="27"/>
          <w:szCs w:val="27"/>
          <w:rtl/>
        </w:rPr>
        <w:t>هَا فَمَتِّعُوهُنَّ وَسَرِّحُوهُنَّ سَرَاحاً جَمِيلاً...</w:t>
      </w:r>
      <w:r w:rsidR="00643FF4" w:rsidRPr="00E32786">
        <w:rPr>
          <w:rFonts w:ascii="Mosawi" w:hAnsi="Mosawi" w:cs="Mosawi"/>
          <w:sz w:val="24"/>
          <w:szCs w:val="24"/>
          <w:rtl/>
        </w:rPr>
        <w:t>﴾</w:t>
      </w:r>
      <w:r w:rsidRPr="00E32786">
        <w:rPr>
          <w:rFonts w:cs="AL-Mohanad" w:hint="cs"/>
          <w:sz w:val="27"/>
          <w:szCs w:val="27"/>
          <w:rtl/>
        </w:rPr>
        <w:t xml:space="preserve"> (الأحزاب: 49)</w:t>
      </w:r>
      <w:r w:rsidRPr="00E32786">
        <w:rPr>
          <w:rFonts w:cs="AL-Mohanad" w:hint="cs"/>
          <w:b/>
          <w:bCs/>
          <w:sz w:val="27"/>
          <w:szCs w:val="27"/>
          <w:rtl/>
        </w:rPr>
        <w:t>،</w:t>
      </w:r>
      <w:r w:rsidRPr="00E32786">
        <w:rPr>
          <w:rFonts w:cs="AL-Mohanad"/>
          <w:b/>
          <w:bCs/>
          <w:sz w:val="27"/>
          <w:szCs w:val="27"/>
          <w:rtl/>
        </w:rPr>
        <w:t xml:space="preserve"> </w:t>
      </w:r>
      <w:r w:rsidR="00196A13" w:rsidRPr="00E32786">
        <w:rPr>
          <w:rFonts w:cs="AL-Mohanad"/>
          <w:sz w:val="27"/>
          <w:szCs w:val="27"/>
          <w:rtl/>
        </w:rPr>
        <w:t>فخرجت المطل</w:t>
      </w:r>
      <w:r w:rsidR="00196A13" w:rsidRPr="00E32786">
        <w:rPr>
          <w:rFonts w:cs="AL-Mohanad" w:hint="cs"/>
          <w:sz w:val="27"/>
          <w:szCs w:val="27"/>
          <w:rtl/>
        </w:rPr>
        <w:t>َّ</w:t>
      </w:r>
      <w:r w:rsidRPr="00E32786">
        <w:rPr>
          <w:rFonts w:cs="AL-Mohanad"/>
          <w:sz w:val="27"/>
          <w:szCs w:val="27"/>
          <w:rtl/>
        </w:rPr>
        <w:t>قة غير المدخول بها عن عموم العام</w:t>
      </w:r>
      <w:r w:rsidRPr="00E32786">
        <w:rPr>
          <w:rFonts w:cs="AL-Mohanad" w:hint="cs"/>
          <w:sz w:val="27"/>
          <w:szCs w:val="27"/>
          <w:rtl/>
        </w:rPr>
        <w:t>ّ</w:t>
      </w:r>
      <w:r w:rsidRPr="00E32786">
        <w:rPr>
          <w:rFonts w:cs="AL-Mohanad"/>
          <w:sz w:val="27"/>
          <w:szCs w:val="27"/>
          <w:rtl/>
        </w:rPr>
        <w:t>، فلا يشملها حكم وجوب العدّة</w:t>
      </w:r>
      <w:r w:rsidRPr="00E32786">
        <w:rPr>
          <w:rFonts w:cs="AL-Mohanad" w:hint="cs"/>
          <w:sz w:val="27"/>
          <w:szCs w:val="27"/>
          <w:rtl/>
        </w:rPr>
        <w:t>.</w:t>
      </w:r>
      <w:r w:rsidRPr="00E32786">
        <w:rPr>
          <w:rFonts w:cs="AL-Mohanad"/>
          <w:sz w:val="27"/>
          <w:szCs w:val="27"/>
          <w:rtl/>
        </w:rPr>
        <w:t xml:space="preserve"> وورد مخصّ</w:t>
      </w:r>
      <w:r w:rsidRPr="00E32786">
        <w:rPr>
          <w:rFonts w:cs="AL-Mohanad" w:hint="cs"/>
          <w:sz w:val="27"/>
          <w:szCs w:val="27"/>
          <w:rtl/>
        </w:rPr>
        <w:t>ِ</w:t>
      </w:r>
      <w:r w:rsidRPr="00E32786">
        <w:rPr>
          <w:rFonts w:cs="AL-Mohanad"/>
          <w:sz w:val="27"/>
          <w:szCs w:val="27"/>
          <w:rtl/>
        </w:rPr>
        <w:t>ص</w:t>
      </w:r>
      <w:r w:rsidRPr="00E32786">
        <w:rPr>
          <w:rFonts w:cs="AL-Mohanad" w:hint="cs"/>
          <w:sz w:val="27"/>
          <w:szCs w:val="27"/>
          <w:rtl/>
        </w:rPr>
        <w:t>ٌ</w:t>
      </w:r>
      <w:r w:rsidRPr="00E32786">
        <w:rPr>
          <w:rFonts w:cs="AL-Mohanad"/>
          <w:sz w:val="27"/>
          <w:szCs w:val="27"/>
          <w:rtl/>
        </w:rPr>
        <w:t xml:space="preserve"> آخر في قوله تعالى:</w:t>
      </w:r>
      <w:r w:rsidR="00196A13" w:rsidRPr="00E32786">
        <w:rPr>
          <w:rFonts w:cs="AL-Mohanad" w:hint="cs"/>
          <w:sz w:val="27"/>
          <w:szCs w:val="27"/>
          <w:rtl/>
        </w:rPr>
        <w:t xml:space="preserve"> </w:t>
      </w:r>
      <w:r w:rsidR="00643FF4" w:rsidRPr="00E32786">
        <w:rPr>
          <w:rFonts w:ascii="Mosawi" w:hAnsi="Mosawi" w:cs="Mosawi"/>
          <w:sz w:val="24"/>
          <w:szCs w:val="24"/>
          <w:rtl/>
        </w:rPr>
        <w:t>﴿</w:t>
      </w:r>
      <w:r w:rsidRPr="00E32786">
        <w:rPr>
          <w:rFonts w:cs="AL-Mohanad"/>
          <w:b/>
          <w:bCs/>
          <w:sz w:val="27"/>
          <w:szCs w:val="27"/>
          <w:rtl/>
        </w:rPr>
        <w:t>وَاللاّئِي يَئِسْنَ مِنَ المَحِيضِ مِن</w:t>
      </w:r>
      <w:r w:rsidRPr="00E32786">
        <w:rPr>
          <w:rFonts w:cs="AL-Mohanad" w:hint="cs"/>
          <w:b/>
          <w:bCs/>
          <w:sz w:val="27"/>
          <w:szCs w:val="27"/>
          <w:rtl/>
        </w:rPr>
        <w:t>ْ</w:t>
      </w:r>
      <w:r w:rsidRPr="00E32786">
        <w:rPr>
          <w:rFonts w:cs="AL-Mohanad"/>
          <w:b/>
          <w:bCs/>
          <w:sz w:val="27"/>
          <w:szCs w:val="27"/>
          <w:rtl/>
        </w:rPr>
        <w:t xml:space="preserve"> ن</w:t>
      </w:r>
      <w:r w:rsidRPr="00E32786">
        <w:rPr>
          <w:rFonts w:cs="AL-Mohanad" w:hint="cs"/>
          <w:b/>
          <w:bCs/>
          <w:sz w:val="27"/>
          <w:szCs w:val="27"/>
          <w:rtl/>
        </w:rPr>
        <w:t>ِ</w:t>
      </w:r>
      <w:r w:rsidRPr="00E32786">
        <w:rPr>
          <w:rFonts w:cs="AL-Mohanad"/>
          <w:b/>
          <w:bCs/>
          <w:sz w:val="27"/>
          <w:szCs w:val="27"/>
          <w:rtl/>
        </w:rPr>
        <w:t>سَائِكُمْ إِنِ ارْتَبْتُمْ فَعِدَّتُهُنَّ ثَلاثَةُ أَشْهُرٍ وَاللاّئِي لَمْ يَحِضْنَ وَأُوْلاتُ الأَحْمَالِ أَجَلُهُنَّ أَن</w:t>
      </w:r>
      <w:r w:rsidRPr="00E32786">
        <w:rPr>
          <w:rFonts w:cs="AL-Mohanad" w:hint="cs"/>
          <w:b/>
          <w:bCs/>
          <w:sz w:val="27"/>
          <w:szCs w:val="27"/>
          <w:rtl/>
        </w:rPr>
        <w:t>ْ</w:t>
      </w:r>
      <w:r w:rsidRPr="00E32786">
        <w:rPr>
          <w:rFonts w:cs="AL-Mohanad"/>
          <w:b/>
          <w:bCs/>
          <w:sz w:val="27"/>
          <w:szCs w:val="27"/>
          <w:rtl/>
        </w:rPr>
        <w:t xml:space="preserve"> يَضَعْنَ حَمْلَهُنَّ وَمَن</w:t>
      </w:r>
      <w:r w:rsidRPr="00E32786">
        <w:rPr>
          <w:rFonts w:cs="AL-Mohanad" w:hint="cs"/>
          <w:b/>
          <w:bCs/>
          <w:sz w:val="27"/>
          <w:szCs w:val="27"/>
          <w:rtl/>
        </w:rPr>
        <w:t>ْ</w:t>
      </w:r>
      <w:r w:rsidRPr="00E32786">
        <w:rPr>
          <w:rFonts w:cs="AL-Mohanad"/>
          <w:b/>
          <w:bCs/>
          <w:sz w:val="27"/>
          <w:szCs w:val="27"/>
          <w:rtl/>
        </w:rPr>
        <w:t xml:space="preserve"> يَتَّقِ الله</w:t>
      </w:r>
      <w:r w:rsidRPr="00E32786">
        <w:rPr>
          <w:rFonts w:cs="AL-Mohanad" w:hint="cs"/>
          <w:b/>
          <w:bCs/>
          <w:sz w:val="27"/>
          <w:szCs w:val="27"/>
          <w:rtl/>
        </w:rPr>
        <w:t>َ</w:t>
      </w:r>
      <w:r w:rsidRPr="00E32786">
        <w:rPr>
          <w:rFonts w:cs="AL-Mohanad"/>
          <w:b/>
          <w:bCs/>
          <w:sz w:val="27"/>
          <w:szCs w:val="27"/>
          <w:rtl/>
        </w:rPr>
        <w:t xml:space="preserve"> يَجْعَل</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هُ مِنْ أَمْرِهِ يُسْراً</w:t>
      </w:r>
      <w:r w:rsidR="00643FF4" w:rsidRPr="00E32786">
        <w:rPr>
          <w:rFonts w:ascii="Mosawi" w:hAnsi="Mosawi" w:cs="Mosawi"/>
          <w:sz w:val="24"/>
          <w:szCs w:val="24"/>
          <w:rtl/>
        </w:rPr>
        <w:t>﴾</w:t>
      </w:r>
      <w:r w:rsidRPr="00E32786">
        <w:rPr>
          <w:rFonts w:cs="AL-Mohanad" w:hint="cs"/>
          <w:sz w:val="27"/>
          <w:szCs w:val="27"/>
          <w:rtl/>
        </w:rPr>
        <w:t xml:space="preserve"> (الطلاق: 4)</w:t>
      </w:r>
      <w:r w:rsidRPr="00E32786">
        <w:rPr>
          <w:rFonts w:cs="AL-Mohanad"/>
          <w:sz w:val="27"/>
          <w:szCs w:val="27"/>
          <w:rtl/>
        </w:rPr>
        <w:t>،</w:t>
      </w:r>
      <w:r w:rsidRPr="00E32786">
        <w:rPr>
          <w:rFonts w:cs="AL-Mohanad" w:hint="cs"/>
          <w:sz w:val="27"/>
          <w:szCs w:val="27"/>
          <w:rtl/>
        </w:rPr>
        <w:t xml:space="preserve"> فالآية أَخرجتْ مَنْ لا تحيض؛ إمّا لكونها حاملاً، فعدّتها وضع حملها؛ أو يائساً قد انقطع ح</w:t>
      </w:r>
      <w:r w:rsidR="00F06C78" w:rsidRPr="00E32786">
        <w:rPr>
          <w:rFonts w:cs="AL-Mohanad" w:hint="cs"/>
          <w:sz w:val="27"/>
          <w:szCs w:val="27"/>
          <w:rtl/>
        </w:rPr>
        <w:t>َ</w:t>
      </w:r>
      <w:r w:rsidRPr="00E32786">
        <w:rPr>
          <w:rFonts w:cs="AL-Mohanad" w:hint="cs"/>
          <w:sz w:val="27"/>
          <w:szCs w:val="27"/>
          <w:rtl/>
        </w:rPr>
        <w:t>ي</w:t>
      </w:r>
      <w:r w:rsidR="00F06C78" w:rsidRPr="00E32786">
        <w:rPr>
          <w:rFonts w:cs="AL-Mohanad" w:hint="cs"/>
          <w:sz w:val="27"/>
          <w:szCs w:val="27"/>
          <w:rtl/>
        </w:rPr>
        <w:t>ْ</w:t>
      </w:r>
      <w:r w:rsidRPr="00E32786">
        <w:rPr>
          <w:rFonts w:cs="AL-Mohanad" w:hint="cs"/>
          <w:sz w:val="27"/>
          <w:szCs w:val="27"/>
          <w:rtl/>
        </w:rPr>
        <w:t>ضُها؛ أو كانت صغيرةً لم تبلغ سنّ الح</w:t>
      </w:r>
      <w:r w:rsidR="00F06C78" w:rsidRPr="00E32786">
        <w:rPr>
          <w:rFonts w:cs="AL-Mohanad" w:hint="cs"/>
          <w:sz w:val="27"/>
          <w:szCs w:val="27"/>
          <w:rtl/>
        </w:rPr>
        <w:t>َ</w:t>
      </w:r>
      <w:r w:rsidRPr="00E32786">
        <w:rPr>
          <w:rFonts w:cs="AL-Mohanad" w:hint="cs"/>
          <w:sz w:val="27"/>
          <w:szCs w:val="27"/>
          <w:rtl/>
        </w:rPr>
        <w:t>ي</w:t>
      </w:r>
      <w:r w:rsidR="00F06C78" w:rsidRPr="00E32786">
        <w:rPr>
          <w:rFonts w:cs="AL-Mohanad" w:hint="cs"/>
          <w:sz w:val="27"/>
          <w:szCs w:val="27"/>
          <w:rtl/>
        </w:rPr>
        <w:t>ْ</w:t>
      </w:r>
      <w:r w:rsidRPr="00E32786">
        <w:rPr>
          <w:rFonts w:cs="AL-Mohanad" w:hint="cs"/>
          <w:sz w:val="27"/>
          <w:szCs w:val="27"/>
          <w:rtl/>
        </w:rPr>
        <w:t>ض بعدُ، فعدَّتها ـ عند الارتياب ـ ثلاثة أشهر.</w:t>
      </w:r>
    </w:p>
    <w:p w14:paraId="5FCE7970" w14:textId="283B7F16" w:rsidR="0054404D" w:rsidRPr="00E32786" w:rsidRDefault="0054404D" w:rsidP="00902F20">
      <w:pPr>
        <w:pStyle w:val="afb"/>
        <w:spacing w:before="0" w:line="400" w:lineRule="exact"/>
        <w:ind w:firstLine="567"/>
        <w:jc w:val="both"/>
        <w:outlineLvl w:val="9"/>
        <w:rPr>
          <w:rFonts w:cs="AL-Mohanad"/>
          <w:sz w:val="27"/>
          <w:szCs w:val="27"/>
        </w:rPr>
      </w:pPr>
      <w:r w:rsidRPr="00E32786">
        <w:rPr>
          <w:rFonts w:cs="AL-Mohanad" w:hint="cs"/>
          <w:b/>
          <w:bCs/>
          <w:sz w:val="27"/>
          <w:szCs w:val="27"/>
          <w:rtl/>
        </w:rPr>
        <w:t>ب ـ</w:t>
      </w:r>
      <w:r w:rsidRPr="00E32786">
        <w:rPr>
          <w:rFonts w:cs="AL-Mohanad"/>
          <w:b/>
          <w:bCs/>
          <w:sz w:val="27"/>
          <w:szCs w:val="27"/>
          <w:rtl/>
        </w:rPr>
        <w:t xml:space="preserve"> </w:t>
      </w:r>
      <w:r w:rsidRPr="00E32786">
        <w:rPr>
          <w:rFonts w:ascii="Lotus Linotype" w:hAnsi="Lotus Linotype" w:cs="AL-Mohanad"/>
          <w:b/>
          <w:bCs/>
          <w:sz w:val="24"/>
          <w:szCs w:val="24"/>
          <w:rtl/>
        </w:rPr>
        <w:t>«</w:t>
      </w:r>
      <w:r w:rsidRPr="00E32786">
        <w:rPr>
          <w:rFonts w:cs="AL-Mohanad"/>
          <w:b/>
          <w:bCs/>
          <w:sz w:val="27"/>
          <w:szCs w:val="27"/>
          <w:rtl/>
        </w:rPr>
        <w:t>والمطل</w:t>
      </w:r>
      <w:r w:rsidR="00196A13" w:rsidRPr="00E32786">
        <w:rPr>
          <w:rFonts w:cs="AL-Mohanad" w:hint="cs"/>
          <w:b/>
          <w:bCs/>
          <w:sz w:val="27"/>
          <w:szCs w:val="27"/>
          <w:rtl/>
        </w:rPr>
        <w:t>َّ</w:t>
      </w:r>
      <w:r w:rsidRPr="00E32786">
        <w:rPr>
          <w:rFonts w:cs="AL-Mohanad"/>
          <w:b/>
          <w:bCs/>
          <w:sz w:val="27"/>
          <w:szCs w:val="27"/>
          <w:rtl/>
        </w:rPr>
        <w:t>قات</w:t>
      </w:r>
      <w:r w:rsidRPr="00E32786">
        <w:rPr>
          <w:rFonts w:cs="AL-Mohanad" w:hint="cs"/>
          <w:b/>
          <w:bCs/>
          <w:sz w:val="27"/>
          <w:szCs w:val="27"/>
          <w:rtl/>
        </w:rPr>
        <w:t>ُ</w:t>
      </w:r>
      <w:r w:rsidRPr="00E32786">
        <w:rPr>
          <w:rFonts w:cs="AL-Mohanad"/>
          <w:b/>
          <w:bCs/>
          <w:sz w:val="27"/>
          <w:szCs w:val="27"/>
          <w:rtl/>
        </w:rPr>
        <w:t xml:space="preserve"> يترب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ْنَ</w:t>
      </w:r>
      <w:r w:rsidRPr="00E32786">
        <w:rPr>
          <w:rFonts w:ascii="Lotus Linotype" w:hAnsi="Lotus Linotype" w:cs="AL-Mohanad"/>
          <w:b/>
          <w:bCs/>
          <w:sz w:val="24"/>
          <w:szCs w:val="24"/>
          <w:rtl/>
        </w:rPr>
        <w:t>»</w:t>
      </w:r>
      <w:r w:rsidRPr="00E32786">
        <w:rPr>
          <w:rFonts w:cs="AL-Mohanad"/>
          <w:b/>
          <w:bCs/>
          <w:sz w:val="27"/>
          <w:szCs w:val="27"/>
          <w:rtl/>
        </w:rPr>
        <w:t xml:space="preserve"> جملة</w:t>
      </w:r>
      <w:r w:rsidRPr="00E32786">
        <w:rPr>
          <w:rFonts w:cs="AL-Mohanad" w:hint="cs"/>
          <w:b/>
          <w:bCs/>
          <w:sz w:val="27"/>
          <w:szCs w:val="27"/>
          <w:rtl/>
        </w:rPr>
        <w:t>ٌ</w:t>
      </w:r>
      <w:r w:rsidRPr="00E32786">
        <w:rPr>
          <w:rFonts w:cs="AL-Mohanad"/>
          <w:b/>
          <w:bCs/>
          <w:sz w:val="27"/>
          <w:szCs w:val="27"/>
          <w:rtl/>
        </w:rPr>
        <w:t xml:space="preserve"> خبري</w:t>
      </w:r>
      <w:r w:rsidRPr="00E32786">
        <w:rPr>
          <w:rFonts w:cs="AL-Mohanad" w:hint="cs"/>
          <w:b/>
          <w:bCs/>
          <w:sz w:val="27"/>
          <w:szCs w:val="27"/>
          <w:rtl/>
        </w:rPr>
        <w:t>ّ</w:t>
      </w:r>
      <w:r w:rsidRPr="00E32786">
        <w:rPr>
          <w:rFonts w:cs="AL-Mohanad"/>
          <w:b/>
          <w:bCs/>
          <w:sz w:val="27"/>
          <w:szCs w:val="27"/>
          <w:rtl/>
        </w:rPr>
        <w:t>ة في معنى الأمر</w:t>
      </w:r>
      <w:r w:rsidRPr="00E32786">
        <w:rPr>
          <w:rFonts w:cs="AL-Mohanad" w:hint="cs"/>
          <w:sz w:val="27"/>
          <w:szCs w:val="27"/>
          <w:rtl/>
        </w:rPr>
        <w:t>.</w:t>
      </w:r>
      <w:r w:rsidRPr="00E32786">
        <w:rPr>
          <w:rFonts w:cs="AL-Mohanad"/>
          <w:sz w:val="27"/>
          <w:szCs w:val="27"/>
          <w:rtl/>
        </w:rPr>
        <w:t xml:space="preserve"> والنكتة التأكيد والإشعار بأن</w:t>
      </w:r>
      <w:r w:rsidRPr="00E32786">
        <w:rPr>
          <w:rFonts w:cs="AL-Mohanad" w:hint="cs"/>
          <w:sz w:val="27"/>
          <w:szCs w:val="27"/>
          <w:rtl/>
        </w:rPr>
        <w:t>ّ</w:t>
      </w:r>
      <w:r w:rsidRPr="00E32786">
        <w:rPr>
          <w:rFonts w:cs="AL-Mohanad"/>
          <w:sz w:val="27"/>
          <w:szCs w:val="27"/>
          <w:rtl/>
        </w:rPr>
        <w:t>ه ممّا يجب المسارعة إلى امتثاله، فكأن</w:t>
      </w:r>
      <w:r w:rsidRPr="00E32786">
        <w:rPr>
          <w:rFonts w:cs="AL-Mohanad" w:hint="cs"/>
          <w:sz w:val="27"/>
          <w:szCs w:val="27"/>
          <w:rtl/>
        </w:rPr>
        <w:t>ّ</w:t>
      </w:r>
      <w:r w:rsidRPr="00E32786">
        <w:rPr>
          <w:rFonts w:cs="AL-Mohanad"/>
          <w:sz w:val="27"/>
          <w:szCs w:val="27"/>
          <w:rtl/>
        </w:rPr>
        <w:t>ه وقع منه، فأخبر عنه</w:t>
      </w:r>
      <w:r w:rsidRPr="00E32786">
        <w:rPr>
          <w:rFonts w:cs="AL-Mohanad" w:hint="cs"/>
          <w:sz w:val="27"/>
          <w:szCs w:val="27"/>
          <w:rtl/>
        </w:rPr>
        <w:t>.</w:t>
      </w:r>
      <w:r w:rsidRPr="00E32786">
        <w:rPr>
          <w:rFonts w:cs="AL-Mohanad"/>
          <w:sz w:val="27"/>
          <w:szCs w:val="27"/>
          <w:rtl/>
        </w:rPr>
        <w:t xml:space="preserve"> وبناؤه على المبتدأ يفيد زيادة التأكيد</w:t>
      </w:r>
      <w:r w:rsidRPr="00E32786">
        <w:rPr>
          <w:rFonts w:cs="AL-Mohanad" w:hint="cs"/>
          <w:sz w:val="27"/>
          <w:szCs w:val="27"/>
          <w:rtl/>
        </w:rPr>
        <w:t>؛</w:t>
      </w:r>
      <w:r w:rsidRPr="00E32786">
        <w:rPr>
          <w:rFonts w:cs="AL-Mohanad"/>
          <w:sz w:val="27"/>
          <w:szCs w:val="27"/>
          <w:rtl/>
        </w:rPr>
        <w:t xml:space="preserve"> باعتبار تكرار الإسناد</w:t>
      </w:r>
      <w:r w:rsidRPr="00E32786">
        <w:rPr>
          <w:rFonts w:cs="AL-Mohanad" w:hint="cs"/>
          <w:sz w:val="27"/>
          <w:szCs w:val="27"/>
          <w:rtl/>
        </w:rPr>
        <w:t>.</w:t>
      </w:r>
      <w:r w:rsidRPr="00E32786">
        <w:rPr>
          <w:rFonts w:cs="AL-Mohanad"/>
          <w:sz w:val="27"/>
          <w:szCs w:val="27"/>
          <w:rtl/>
        </w:rPr>
        <w:t xml:space="preserve"> وجَعْل الخبر فعلاً مضارعاً للدّلالة على لزوم الاستمرار التجدّ</w:t>
      </w:r>
      <w:r w:rsidRPr="00E32786">
        <w:rPr>
          <w:rFonts w:cs="AL-Mohanad" w:hint="cs"/>
          <w:sz w:val="27"/>
          <w:szCs w:val="27"/>
          <w:rtl/>
        </w:rPr>
        <w:t>ُ</w:t>
      </w:r>
      <w:r w:rsidRPr="00E32786">
        <w:rPr>
          <w:rFonts w:cs="AL-Mohanad"/>
          <w:sz w:val="27"/>
          <w:szCs w:val="27"/>
          <w:rtl/>
        </w:rPr>
        <w:t>دي في العدّة.</w:t>
      </w:r>
    </w:p>
    <w:p w14:paraId="0F15B4E7" w14:textId="1AE3B42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hint="cs"/>
          <w:b/>
          <w:bCs/>
          <w:sz w:val="27"/>
          <w:szCs w:val="27"/>
          <w:rtl/>
        </w:rPr>
        <w:t xml:space="preserve">ج ـ </w:t>
      </w:r>
      <w:r w:rsidRPr="00E32786">
        <w:rPr>
          <w:rFonts w:cs="AL-Mohanad"/>
          <w:b/>
          <w:bCs/>
          <w:sz w:val="27"/>
          <w:szCs w:val="27"/>
          <w:rtl/>
        </w:rPr>
        <w:t xml:space="preserve">تحديد معنى </w:t>
      </w:r>
      <w:r w:rsidRPr="00E32786">
        <w:rPr>
          <w:rFonts w:ascii="Lotus Linotype" w:hAnsi="Lotus Linotype" w:cs="AL-Mohanad"/>
          <w:b/>
          <w:bCs/>
          <w:sz w:val="24"/>
          <w:szCs w:val="24"/>
          <w:rtl/>
        </w:rPr>
        <w:t>«</w:t>
      </w:r>
      <w:r w:rsidRPr="00E32786">
        <w:rPr>
          <w:rFonts w:cs="AL-Mohanad"/>
          <w:b/>
          <w:bCs/>
          <w:sz w:val="27"/>
          <w:szCs w:val="27"/>
          <w:rtl/>
        </w:rPr>
        <w:t>الق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وء</w:t>
      </w:r>
      <w:r w:rsidRPr="00E32786">
        <w:rPr>
          <w:rFonts w:ascii="Lotus Linotype" w:hAnsi="Lotus Linotype" w:cs="AL-Mohanad"/>
          <w:b/>
          <w:bCs/>
          <w:sz w:val="24"/>
          <w:szCs w:val="24"/>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 xml:space="preserve">قال تعالى: </w:t>
      </w:r>
      <w:r w:rsidR="00643FF4" w:rsidRPr="00E32786">
        <w:rPr>
          <w:rFonts w:ascii="Mosawi" w:hAnsi="Mosawi" w:cs="Mosawi"/>
          <w:sz w:val="24"/>
          <w:szCs w:val="24"/>
          <w:rtl/>
        </w:rPr>
        <w:t>﴿</w:t>
      </w:r>
      <w:r w:rsidR="00196A13" w:rsidRPr="00E32786">
        <w:rPr>
          <w:rFonts w:cs="AL-Mohanad"/>
          <w:b/>
          <w:bCs/>
          <w:sz w:val="27"/>
          <w:szCs w:val="27"/>
          <w:rtl/>
        </w:rPr>
        <w:t>وَالْمُطَل</w:t>
      </w:r>
      <w:r w:rsidR="00196A13" w:rsidRPr="00E32786">
        <w:rPr>
          <w:rFonts w:cs="AL-Mohanad" w:hint="cs"/>
          <w:b/>
          <w:bCs/>
          <w:sz w:val="27"/>
          <w:szCs w:val="27"/>
          <w:rtl/>
        </w:rPr>
        <w:t>َّ</w:t>
      </w:r>
      <w:r w:rsidRPr="00E32786">
        <w:rPr>
          <w:rFonts w:cs="AL-Mohanad"/>
          <w:b/>
          <w:bCs/>
          <w:sz w:val="27"/>
          <w:szCs w:val="27"/>
          <w:rtl/>
        </w:rPr>
        <w:t>قَاتُ يَتَرَبَّصْنَ بِأَنفُسِهِنَّ ثَلاَثَةَ قُرُوءٍ وَلاَ يَحِلُّ لَهُنَّ أَنْ يَكْتُمْنَ مَا خَلَقَ اللهُ فِي أَرْحَامِهِنَّ إِنْ كُنَّ يُؤْمِنَّ بِاللهِ وَالْيَوْمِ الآخِرِ وَبُعُولَتُهُنَّ أَحَقُّ بِرَدِّهِنَّ فِي ذَلِك</w:t>
      </w:r>
      <w:r w:rsidRPr="00E32786">
        <w:rPr>
          <w:rFonts w:cs="AL-Mohanad" w:hint="cs"/>
          <w:b/>
          <w:bCs/>
          <w:sz w:val="27"/>
          <w:szCs w:val="27"/>
          <w:rtl/>
        </w:rPr>
        <w:t>َ</w:t>
      </w:r>
      <w:r w:rsidRPr="00E32786">
        <w:rPr>
          <w:rFonts w:cs="AL-Mohanad"/>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قال الراغب الأصفهاني: قرأت المرأة الد</w:t>
      </w:r>
      <w:r w:rsidRPr="00E32786">
        <w:rPr>
          <w:rFonts w:cs="AL-Mohanad" w:hint="cs"/>
          <w:sz w:val="27"/>
          <w:szCs w:val="27"/>
          <w:rtl/>
        </w:rPr>
        <w:t>ّ</w:t>
      </w:r>
      <w:r w:rsidRPr="00E32786">
        <w:rPr>
          <w:rFonts w:cs="AL-Mohanad"/>
          <w:sz w:val="27"/>
          <w:szCs w:val="27"/>
          <w:rtl/>
        </w:rPr>
        <w:t>م: رأت الدّم</w:t>
      </w:r>
      <w:r w:rsidRPr="00E32786">
        <w:rPr>
          <w:rFonts w:cs="AL-Mohanad" w:hint="cs"/>
          <w:sz w:val="27"/>
          <w:szCs w:val="27"/>
          <w:rtl/>
        </w:rPr>
        <w:t>.</w:t>
      </w:r>
      <w:r w:rsidRPr="00E32786">
        <w:rPr>
          <w:rFonts w:cs="AL-Mohanad"/>
          <w:sz w:val="27"/>
          <w:szCs w:val="27"/>
          <w:rtl/>
        </w:rPr>
        <w:t xml:space="preserve"> وأقرأت</w:t>
      </w:r>
      <w:r w:rsidRPr="00E32786">
        <w:rPr>
          <w:rFonts w:cs="AL-Mohanad" w:hint="cs"/>
          <w:sz w:val="27"/>
          <w:szCs w:val="27"/>
          <w:rtl/>
        </w:rPr>
        <w:t>:</w:t>
      </w:r>
      <w:r w:rsidRPr="00E32786">
        <w:rPr>
          <w:rFonts w:cs="AL-Mohanad"/>
          <w:sz w:val="27"/>
          <w:szCs w:val="27"/>
          <w:rtl/>
        </w:rPr>
        <w:t xml:space="preserve"> صارت ذات قرء</w:t>
      </w:r>
      <w:r w:rsidRPr="00E32786">
        <w:rPr>
          <w:rFonts w:cs="AL-Mohanad" w:hint="cs"/>
          <w:sz w:val="27"/>
          <w:szCs w:val="27"/>
          <w:rtl/>
        </w:rPr>
        <w:t>.</w:t>
      </w:r>
      <w:r w:rsidRPr="00E32786">
        <w:rPr>
          <w:rFonts w:cs="AL-Mohanad"/>
          <w:sz w:val="27"/>
          <w:szCs w:val="27"/>
          <w:rtl/>
        </w:rPr>
        <w:t xml:space="preserve"> والق</w:t>
      </w:r>
      <w:r w:rsidR="00F06C78" w:rsidRPr="00E32786">
        <w:rPr>
          <w:rFonts w:cs="AL-Mohanad" w:hint="cs"/>
          <w:sz w:val="27"/>
          <w:szCs w:val="27"/>
          <w:rtl/>
        </w:rPr>
        <w:t>ُ</w:t>
      </w:r>
      <w:r w:rsidRPr="00E32786">
        <w:rPr>
          <w:rFonts w:cs="AL-Mohanad"/>
          <w:sz w:val="27"/>
          <w:szCs w:val="27"/>
          <w:rtl/>
        </w:rPr>
        <w:t>ر</w:t>
      </w:r>
      <w:r w:rsidR="00F06C78" w:rsidRPr="00E32786">
        <w:rPr>
          <w:rFonts w:cs="AL-Mohanad" w:hint="cs"/>
          <w:sz w:val="27"/>
          <w:szCs w:val="27"/>
          <w:rtl/>
        </w:rPr>
        <w:t>ْ</w:t>
      </w:r>
      <w:r w:rsidRPr="00E32786">
        <w:rPr>
          <w:rFonts w:cs="AL-Mohanad"/>
          <w:sz w:val="27"/>
          <w:szCs w:val="27"/>
          <w:rtl/>
        </w:rPr>
        <w:t>ء في الحقيقة: اسم</w:t>
      </w:r>
      <w:r w:rsidRPr="00E32786">
        <w:rPr>
          <w:rFonts w:cs="AL-Mohanad" w:hint="cs"/>
          <w:sz w:val="27"/>
          <w:szCs w:val="27"/>
          <w:rtl/>
        </w:rPr>
        <w:t>ٌ</w:t>
      </w:r>
      <w:r w:rsidRPr="00E32786">
        <w:rPr>
          <w:rFonts w:cs="AL-Mohanad"/>
          <w:sz w:val="27"/>
          <w:szCs w:val="27"/>
          <w:rtl/>
        </w:rPr>
        <w:t xml:space="preserve"> للدخول في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عن 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ولم</w:t>
      </w:r>
      <w:r w:rsidRPr="00E32786">
        <w:rPr>
          <w:rFonts w:cs="AL-Mohanad" w:hint="cs"/>
          <w:sz w:val="27"/>
          <w:szCs w:val="27"/>
          <w:rtl/>
        </w:rPr>
        <w:t>ّ</w:t>
      </w:r>
      <w:r w:rsidRPr="00E32786">
        <w:rPr>
          <w:rFonts w:cs="AL-Mohanad"/>
          <w:sz w:val="27"/>
          <w:szCs w:val="27"/>
          <w:rtl/>
        </w:rPr>
        <w:t xml:space="preserve">ا كان </w:t>
      </w:r>
      <w:r w:rsidRPr="00E32786">
        <w:rPr>
          <w:rFonts w:cs="AL-Mohanad" w:hint="cs"/>
          <w:sz w:val="27"/>
          <w:szCs w:val="27"/>
          <w:rtl/>
        </w:rPr>
        <w:t>ا</w:t>
      </w:r>
      <w:r w:rsidRPr="00E32786">
        <w:rPr>
          <w:rFonts w:cs="AL-Mohanad"/>
          <w:sz w:val="27"/>
          <w:szCs w:val="27"/>
          <w:rtl/>
        </w:rPr>
        <w:t>سماً جامعا</w:t>
      </w:r>
      <w:r w:rsidRPr="00E32786">
        <w:rPr>
          <w:rFonts w:cs="AL-Mohanad" w:hint="cs"/>
          <w:sz w:val="27"/>
          <w:szCs w:val="27"/>
          <w:rtl/>
        </w:rPr>
        <w:t>ً</w:t>
      </w:r>
      <w:r w:rsidRPr="00E32786">
        <w:rPr>
          <w:rFonts w:cs="AL-Mohanad"/>
          <w:sz w:val="27"/>
          <w:szCs w:val="27"/>
          <w:rtl/>
        </w:rPr>
        <w:t xml:space="preserve"> للأمرين: الط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والح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المتعقّ</w:t>
      </w:r>
      <w:r w:rsidRPr="00E32786">
        <w:rPr>
          <w:rFonts w:cs="AL-Mohanad" w:hint="cs"/>
          <w:sz w:val="27"/>
          <w:szCs w:val="27"/>
          <w:rtl/>
        </w:rPr>
        <w:t>ِ</w:t>
      </w:r>
      <w:r w:rsidRPr="00E32786">
        <w:rPr>
          <w:rFonts w:cs="AL-Mohanad"/>
          <w:sz w:val="27"/>
          <w:szCs w:val="27"/>
          <w:rtl/>
        </w:rPr>
        <w:t>ب له، أطلق على كلّ</w:t>
      </w:r>
      <w:r w:rsidRPr="00E32786">
        <w:rPr>
          <w:rFonts w:cs="AL-Mohanad" w:hint="cs"/>
          <w:sz w:val="27"/>
          <w:szCs w:val="27"/>
          <w:rtl/>
        </w:rPr>
        <w:t>ِ</w:t>
      </w:r>
      <w:r w:rsidRPr="00E32786">
        <w:rPr>
          <w:rFonts w:cs="AL-Mohanad"/>
          <w:sz w:val="27"/>
          <w:szCs w:val="27"/>
          <w:rtl/>
        </w:rPr>
        <w:t xml:space="preserve"> </w:t>
      </w:r>
      <w:r w:rsidRPr="00E32786">
        <w:rPr>
          <w:rFonts w:cs="AL-Mohanad"/>
          <w:sz w:val="27"/>
          <w:szCs w:val="27"/>
          <w:rtl/>
        </w:rPr>
        <w:lastRenderedPageBreak/>
        <w:t>واحد</w:t>
      </w:r>
      <w:r w:rsidRPr="00E32786">
        <w:rPr>
          <w:rFonts w:cs="AL-Mohanad" w:hint="cs"/>
          <w:sz w:val="27"/>
          <w:szCs w:val="27"/>
          <w:rtl/>
        </w:rPr>
        <w:t>ٍ</w:t>
      </w:r>
      <w:r w:rsidRPr="00E32786">
        <w:rPr>
          <w:rFonts w:cs="AL-Mohanad"/>
          <w:sz w:val="27"/>
          <w:szCs w:val="27"/>
          <w:rtl/>
        </w:rPr>
        <w:t xml:space="preserve"> منهما</w:t>
      </w:r>
      <w:r w:rsidRPr="00E32786">
        <w:rPr>
          <w:rFonts w:cs="AL-Mohanad" w:hint="cs"/>
          <w:sz w:val="27"/>
          <w:szCs w:val="27"/>
          <w:rtl/>
        </w:rPr>
        <w:t xml:space="preserve">؛ </w:t>
      </w:r>
      <w:r w:rsidRPr="00E32786">
        <w:rPr>
          <w:rFonts w:cs="AL-Mohanad"/>
          <w:sz w:val="27"/>
          <w:szCs w:val="27"/>
          <w:rtl/>
        </w:rPr>
        <w:t xml:space="preserve">لأنّ كل </w:t>
      </w:r>
      <w:r w:rsidRPr="00E32786">
        <w:rPr>
          <w:rFonts w:cs="AL-Mohanad" w:hint="cs"/>
          <w:sz w:val="27"/>
          <w:szCs w:val="27"/>
          <w:rtl/>
        </w:rPr>
        <w:t>ا</w:t>
      </w:r>
      <w:r w:rsidRPr="00E32786">
        <w:rPr>
          <w:rFonts w:cs="AL-Mohanad"/>
          <w:sz w:val="27"/>
          <w:szCs w:val="27"/>
          <w:rtl/>
        </w:rPr>
        <w:t>سم</w:t>
      </w:r>
      <w:r w:rsidRPr="00E32786">
        <w:rPr>
          <w:rFonts w:cs="AL-Mohanad" w:hint="cs"/>
          <w:sz w:val="27"/>
          <w:szCs w:val="27"/>
          <w:rtl/>
        </w:rPr>
        <w:t>ٍ</w:t>
      </w:r>
      <w:r w:rsidRPr="00E32786">
        <w:rPr>
          <w:rFonts w:cs="AL-Mohanad"/>
          <w:sz w:val="27"/>
          <w:szCs w:val="27"/>
          <w:rtl/>
        </w:rPr>
        <w:t xml:space="preserve"> موضوع لمعنيين معاً يطلق على كل</w:t>
      </w:r>
      <w:r w:rsidRPr="00E32786">
        <w:rPr>
          <w:rFonts w:cs="AL-Mohanad" w:hint="cs"/>
          <w:sz w:val="27"/>
          <w:szCs w:val="27"/>
          <w:rtl/>
        </w:rPr>
        <w:t>ِّ</w:t>
      </w:r>
      <w:r w:rsidRPr="00E32786">
        <w:rPr>
          <w:rFonts w:cs="AL-Mohanad"/>
          <w:sz w:val="27"/>
          <w:szCs w:val="27"/>
          <w:rtl/>
        </w:rPr>
        <w:t xml:space="preserve"> واحد</w:t>
      </w:r>
      <w:r w:rsidRPr="00E32786">
        <w:rPr>
          <w:rFonts w:cs="AL-Mohanad" w:hint="cs"/>
          <w:sz w:val="27"/>
          <w:szCs w:val="27"/>
          <w:rtl/>
        </w:rPr>
        <w:t>ٍ</w:t>
      </w:r>
      <w:r w:rsidRPr="00E32786">
        <w:rPr>
          <w:rFonts w:cs="AL-Mohanad"/>
          <w:sz w:val="27"/>
          <w:szCs w:val="27"/>
          <w:rtl/>
        </w:rPr>
        <w:t xml:space="preserve"> منهما إذا انفرد، كالمائدة:</w:t>
      </w:r>
      <w:r w:rsidRPr="00E32786">
        <w:rPr>
          <w:rFonts w:cs="AL-Mohanad" w:hint="cs"/>
          <w:sz w:val="27"/>
          <w:szCs w:val="27"/>
          <w:rtl/>
        </w:rPr>
        <w:t xml:space="preserve"> </w:t>
      </w:r>
      <w:r w:rsidRPr="00E32786">
        <w:rPr>
          <w:rFonts w:cs="AL-Mohanad"/>
          <w:sz w:val="27"/>
          <w:szCs w:val="27"/>
          <w:rtl/>
        </w:rPr>
        <w:t>للخوان وللطعام</w:t>
      </w:r>
      <w:r w:rsidRPr="00E32786">
        <w:rPr>
          <w:rFonts w:cs="AL-Mohanad" w:hint="cs"/>
          <w:sz w:val="27"/>
          <w:szCs w:val="27"/>
          <w:rtl/>
        </w:rPr>
        <w:t>.</w:t>
      </w:r>
      <w:r w:rsidRPr="00E32786">
        <w:rPr>
          <w:rFonts w:cs="AL-Mohanad"/>
          <w:sz w:val="27"/>
          <w:szCs w:val="27"/>
          <w:rtl/>
        </w:rPr>
        <w:t xml:space="preserve"> ثمّ قد ي</w:t>
      </w:r>
      <w:r w:rsidRPr="00E32786">
        <w:rPr>
          <w:rFonts w:cs="AL-Mohanad" w:hint="cs"/>
          <w:sz w:val="27"/>
          <w:szCs w:val="27"/>
          <w:rtl/>
        </w:rPr>
        <w:t>ُ</w:t>
      </w:r>
      <w:r w:rsidRPr="00E32786">
        <w:rPr>
          <w:rFonts w:cs="AL-Mohanad"/>
          <w:sz w:val="27"/>
          <w:szCs w:val="27"/>
          <w:rtl/>
        </w:rPr>
        <w:t>سم</w:t>
      </w:r>
      <w:r w:rsidRPr="00E32786">
        <w:rPr>
          <w:rFonts w:cs="AL-Mohanad" w:hint="cs"/>
          <w:sz w:val="27"/>
          <w:szCs w:val="27"/>
          <w:rtl/>
        </w:rPr>
        <w:t>ّى</w:t>
      </w:r>
      <w:r w:rsidRPr="00E32786">
        <w:rPr>
          <w:rFonts w:cs="AL-Mohanad"/>
          <w:sz w:val="27"/>
          <w:szCs w:val="27"/>
          <w:rtl/>
        </w:rPr>
        <w:t xml:space="preserve"> كل</w:t>
      </w:r>
      <w:r w:rsidRPr="00E32786">
        <w:rPr>
          <w:rFonts w:cs="AL-Mohanad" w:hint="cs"/>
          <w:sz w:val="27"/>
          <w:szCs w:val="27"/>
          <w:rtl/>
        </w:rPr>
        <w:t>ٌّ</w:t>
      </w:r>
      <w:r w:rsidRPr="00E32786">
        <w:rPr>
          <w:rFonts w:cs="AL-Mohanad"/>
          <w:sz w:val="27"/>
          <w:szCs w:val="27"/>
          <w:rtl/>
        </w:rPr>
        <w:t xml:space="preserve"> منهما بانفراده</w:t>
      </w:r>
      <w:r w:rsidRPr="00E32786">
        <w:rPr>
          <w:rFonts w:cs="AL-Mohanad" w:hint="cs"/>
          <w:sz w:val="27"/>
          <w:szCs w:val="27"/>
          <w:rtl/>
        </w:rPr>
        <w:t>.</w:t>
      </w:r>
      <w:r w:rsidRPr="00E32786">
        <w:rPr>
          <w:rFonts w:cs="AL-Mohanad"/>
          <w:sz w:val="27"/>
          <w:szCs w:val="27"/>
          <w:rtl/>
        </w:rPr>
        <w:t xml:space="preserve"> وليس الق</w:t>
      </w:r>
      <w:r w:rsidR="00F06C78" w:rsidRPr="00E32786">
        <w:rPr>
          <w:rFonts w:cs="AL-Mohanad" w:hint="cs"/>
          <w:sz w:val="27"/>
          <w:szCs w:val="27"/>
          <w:rtl/>
        </w:rPr>
        <w:t>ُ</w:t>
      </w:r>
      <w:r w:rsidRPr="00E32786">
        <w:rPr>
          <w:rFonts w:cs="AL-Mohanad"/>
          <w:sz w:val="27"/>
          <w:szCs w:val="27"/>
          <w:rtl/>
        </w:rPr>
        <w:t>ر</w:t>
      </w:r>
      <w:r w:rsidR="00F06C78" w:rsidRPr="00E32786">
        <w:rPr>
          <w:rFonts w:cs="AL-Mohanad" w:hint="cs"/>
          <w:sz w:val="27"/>
          <w:szCs w:val="27"/>
          <w:rtl/>
        </w:rPr>
        <w:t>ْ</w:t>
      </w:r>
      <w:r w:rsidRPr="00E32786">
        <w:rPr>
          <w:rFonts w:cs="AL-Mohanad"/>
          <w:sz w:val="27"/>
          <w:szCs w:val="27"/>
          <w:rtl/>
        </w:rPr>
        <w:t xml:space="preserve">ء </w:t>
      </w:r>
      <w:r w:rsidRPr="00E32786">
        <w:rPr>
          <w:rFonts w:cs="AL-Mohanad" w:hint="cs"/>
          <w:sz w:val="27"/>
          <w:szCs w:val="27"/>
          <w:rtl/>
        </w:rPr>
        <w:t>ا</w:t>
      </w:r>
      <w:r w:rsidRPr="00E32786">
        <w:rPr>
          <w:rFonts w:cs="AL-Mohanad"/>
          <w:sz w:val="27"/>
          <w:szCs w:val="27"/>
          <w:rtl/>
        </w:rPr>
        <w:t>سماً للطّ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مجر</w:t>
      </w:r>
      <w:r w:rsidRPr="00E32786">
        <w:rPr>
          <w:rFonts w:cs="AL-Mohanad" w:hint="cs"/>
          <w:sz w:val="27"/>
          <w:szCs w:val="27"/>
          <w:rtl/>
        </w:rPr>
        <w:t>ّ</w:t>
      </w:r>
      <w:r w:rsidRPr="00E32786">
        <w:rPr>
          <w:rFonts w:cs="AL-Mohanad"/>
          <w:sz w:val="27"/>
          <w:szCs w:val="27"/>
          <w:rtl/>
        </w:rPr>
        <w:t>داً، ولا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مجر</w:t>
      </w:r>
      <w:r w:rsidRPr="00E32786">
        <w:rPr>
          <w:rFonts w:cs="AL-Mohanad" w:hint="cs"/>
          <w:sz w:val="27"/>
          <w:szCs w:val="27"/>
          <w:rtl/>
        </w:rPr>
        <w:t>ّ</w:t>
      </w:r>
      <w:r w:rsidRPr="00E32786">
        <w:rPr>
          <w:rFonts w:cs="AL-Mohanad"/>
          <w:sz w:val="27"/>
          <w:szCs w:val="27"/>
          <w:rtl/>
        </w:rPr>
        <w:t>داً</w:t>
      </w:r>
      <w:r w:rsidRPr="00E32786">
        <w:rPr>
          <w:rFonts w:cs="AL-Mohanad" w:hint="cs"/>
          <w:sz w:val="27"/>
          <w:szCs w:val="27"/>
          <w:rtl/>
        </w:rPr>
        <w:t>؛</w:t>
      </w:r>
      <w:r w:rsidRPr="00E32786">
        <w:rPr>
          <w:rFonts w:cs="AL-Mohanad"/>
          <w:sz w:val="27"/>
          <w:szCs w:val="27"/>
          <w:rtl/>
        </w:rPr>
        <w:t xml:space="preserve"> بدلالة أن الطّاهر الّتي لم ت</w:t>
      </w:r>
      <w:r w:rsidRPr="00E32786">
        <w:rPr>
          <w:rFonts w:cs="AL-Mohanad" w:hint="cs"/>
          <w:sz w:val="27"/>
          <w:szCs w:val="27"/>
          <w:rtl/>
        </w:rPr>
        <w:t>َ</w:t>
      </w:r>
      <w:r w:rsidRPr="00E32786">
        <w:rPr>
          <w:rFonts w:cs="AL-Mohanad"/>
          <w:sz w:val="27"/>
          <w:szCs w:val="27"/>
          <w:rtl/>
        </w:rPr>
        <w:t xml:space="preserve">رَ </w:t>
      </w:r>
      <w:r w:rsidRPr="00E32786">
        <w:rPr>
          <w:rFonts w:cs="AL-Mohanad" w:hint="cs"/>
          <w:sz w:val="27"/>
          <w:szCs w:val="27"/>
          <w:rtl/>
        </w:rPr>
        <w:t>أ</w:t>
      </w:r>
      <w:r w:rsidRPr="00E32786">
        <w:rPr>
          <w:rFonts w:cs="AL-Mohanad"/>
          <w:sz w:val="27"/>
          <w:szCs w:val="27"/>
          <w:rtl/>
        </w:rPr>
        <w:t>ثر الدّم لا ي</w:t>
      </w:r>
      <w:r w:rsidRPr="00E32786">
        <w:rPr>
          <w:rFonts w:cs="AL-Mohanad" w:hint="cs"/>
          <w:sz w:val="27"/>
          <w:szCs w:val="27"/>
          <w:rtl/>
        </w:rPr>
        <w:t>ُ</w:t>
      </w:r>
      <w:r w:rsidRPr="00E32786">
        <w:rPr>
          <w:rFonts w:cs="AL-Mohanad"/>
          <w:sz w:val="27"/>
          <w:szCs w:val="27"/>
          <w:rtl/>
        </w:rPr>
        <w:t>قال لها: ذات قرء، ولا الحائض التي استمرّ بها الد</w:t>
      </w:r>
      <w:r w:rsidRPr="00E32786">
        <w:rPr>
          <w:rFonts w:cs="AL-Mohanad" w:hint="cs"/>
          <w:sz w:val="27"/>
          <w:szCs w:val="27"/>
          <w:rtl/>
        </w:rPr>
        <w:t>ّ</w:t>
      </w:r>
      <w:r w:rsidRPr="00E32786">
        <w:rPr>
          <w:rFonts w:cs="AL-Mohanad"/>
          <w:sz w:val="27"/>
          <w:szCs w:val="27"/>
          <w:rtl/>
        </w:rPr>
        <w:t>م والن</w:t>
      </w:r>
      <w:r w:rsidRPr="00E32786">
        <w:rPr>
          <w:rFonts w:cs="AL-Mohanad" w:hint="cs"/>
          <w:sz w:val="27"/>
          <w:szCs w:val="27"/>
          <w:rtl/>
        </w:rPr>
        <w:t>ّ</w:t>
      </w:r>
      <w:r w:rsidRPr="00E32786">
        <w:rPr>
          <w:rFonts w:cs="AL-Mohanad"/>
          <w:sz w:val="27"/>
          <w:szCs w:val="27"/>
          <w:rtl/>
        </w:rPr>
        <w:t>فساء ممّا يُقال لها ذلك</w:t>
      </w:r>
      <w:r w:rsidRPr="00E32786">
        <w:rPr>
          <w:rFonts w:cs="AL-Mohanad" w:hint="cs"/>
          <w:sz w:val="27"/>
          <w:szCs w:val="27"/>
          <w:rtl/>
        </w:rPr>
        <w:t xml:space="preserve">... </w:t>
      </w:r>
      <w:r w:rsidRPr="00E32786">
        <w:rPr>
          <w:rFonts w:cs="AL-Mohanad"/>
          <w:sz w:val="27"/>
          <w:szCs w:val="27"/>
          <w:rtl/>
        </w:rPr>
        <w:t xml:space="preserve">وقول أهل اللّغة: </w:t>
      </w:r>
      <w:r w:rsidRPr="00E32786">
        <w:rPr>
          <w:rFonts w:cs="AL-Mohanad" w:hint="cs"/>
          <w:sz w:val="27"/>
          <w:szCs w:val="27"/>
          <w:rtl/>
        </w:rPr>
        <w:t>إ</w:t>
      </w:r>
      <w:r w:rsidRPr="00E32786">
        <w:rPr>
          <w:rFonts w:cs="AL-Mohanad"/>
          <w:sz w:val="27"/>
          <w:szCs w:val="27"/>
          <w:rtl/>
        </w:rPr>
        <w:t>ن القرء من قرأ، أي جمع، فإنّهم اعتبروا الجمع بين زمن 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وزمن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ح</w:t>
      </w:r>
      <w:r w:rsidRPr="00E32786">
        <w:rPr>
          <w:rFonts w:cs="AL-Mohanad" w:hint="cs"/>
          <w:sz w:val="27"/>
          <w:szCs w:val="27"/>
          <w:rtl/>
        </w:rPr>
        <w:t>َ</w:t>
      </w:r>
      <w:r w:rsidRPr="00E32786">
        <w:rPr>
          <w:rFonts w:cs="AL-Mohanad"/>
          <w:sz w:val="27"/>
          <w:szCs w:val="27"/>
          <w:rtl/>
        </w:rPr>
        <w:t>س</w:t>
      </w:r>
      <w:r w:rsidRPr="00E32786">
        <w:rPr>
          <w:rFonts w:cs="AL-Mohanad" w:hint="cs"/>
          <w:sz w:val="27"/>
          <w:szCs w:val="27"/>
          <w:rtl/>
        </w:rPr>
        <w:t>ْ</w:t>
      </w:r>
      <w:r w:rsidRPr="00E32786">
        <w:rPr>
          <w:rFonts w:cs="AL-Mohanad"/>
          <w:sz w:val="27"/>
          <w:szCs w:val="27"/>
          <w:rtl/>
        </w:rPr>
        <w:t>ب</w:t>
      </w:r>
      <w:r w:rsidRPr="00E32786">
        <w:rPr>
          <w:rFonts w:cs="AL-Mohanad" w:hint="cs"/>
          <w:sz w:val="27"/>
          <w:szCs w:val="27"/>
          <w:rtl/>
        </w:rPr>
        <w:t>َ</w:t>
      </w:r>
      <w:r w:rsidRPr="00E32786">
        <w:rPr>
          <w:rFonts w:cs="AL-Mohanad"/>
          <w:sz w:val="27"/>
          <w:szCs w:val="27"/>
          <w:rtl/>
        </w:rPr>
        <w:t>ما ذكرت ل</w:t>
      </w:r>
      <w:r w:rsidRPr="00E32786">
        <w:rPr>
          <w:rFonts w:cs="AL-Mohanad" w:hint="cs"/>
          <w:sz w:val="27"/>
          <w:szCs w:val="27"/>
          <w:rtl/>
        </w:rPr>
        <w:t>ا</w:t>
      </w:r>
      <w:r w:rsidRPr="00E32786">
        <w:rPr>
          <w:rFonts w:cs="AL-Mohanad"/>
          <w:sz w:val="27"/>
          <w:szCs w:val="27"/>
          <w:rtl/>
        </w:rPr>
        <w:t>جتماع الدّم في الرّحم</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0"/>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EC9B505" w14:textId="05278DAA"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وقال </w:t>
      </w:r>
      <w:r w:rsidRPr="00E32786">
        <w:rPr>
          <w:rFonts w:cs="AL-Mohanad" w:hint="cs"/>
          <w:sz w:val="27"/>
          <w:szCs w:val="27"/>
          <w:rtl/>
        </w:rPr>
        <w:t>ا</w:t>
      </w:r>
      <w:r w:rsidRPr="00E32786">
        <w:rPr>
          <w:rFonts w:cs="AL-Mohanad"/>
          <w:sz w:val="27"/>
          <w:szCs w:val="27"/>
          <w:rtl/>
        </w:rPr>
        <w:t>بن منظور: القرء</w:t>
      </w:r>
      <w:r w:rsidRPr="00E32786">
        <w:rPr>
          <w:rFonts w:cs="AL-Mohanad" w:hint="cs"/>
          <w:sz w:val="27"/>
          <w:szCs w:val="27"/>
          <w:rtl/>
        </w:rPr>
        <w:t>:</w:t>
      </w:r>
      <w:r w:rsidRPr="00E32786">
        <w:rPr>
          <w:rFonts w:cs="AL-Mohanad"/>
          <w:sz w:val="27"/>
          <w:szCs w:val="27"/>
          <w:rtl/>
        </w:rPr>
        <w:t xml:space="preserve"> الوقت، والقرء</w:t>
      </w:r>
      <w:r w:rsidRPr="00E32786">
        <w:rPr>
          <w:rFonts w:cs="AL-Mohanad" w:hint="cs"/>
          <w:sz w:val="27"/>
          <w:szCs w:val="27"/>
          <w:rtl/>
        </w:rPr>
        <w:t>:</w:t>
      </w:r>
      <w:r w:rsidRPr="00E32786">
        <w:rPr>
          <w:rFonts w:cs="AL-Mohanad"/>
          <w:sz w:val="27"/>
          <w:szCs w:val="27"/>
          <w:rtl/>
        </w:rPr>
        <w:t xml:space="preserve">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والطّهر ضدّه</w:t>
      </w:r>
      <w:r w:rsidRPr="00E32786">
        <w:rPr>
          <w:rFonts w:cs="AL-Mohanad" w:hint="cs"/>
          <w:sz w:val="27"/>
          <w:szCs w:val="27"/>
          <w:rtl/>
        </w:rPr>
        <w:t>؛</w:t>
      </w:r>
      <w:r w:rsidRPr="00E32786">
        <w:rPr>
          <w:rFonts w:cs="AL-Mohanad"/>
          <w:sz w:val="27"/>
          <w:szCs w:val="27"/>
          <w:rtl/>
        </w:rPr>
        <w:t xml:space="preserve"> وذلك أنّ القرء الوقت</w:t>
      </w:r>
      <w:r w:rsidRPr="00E32786">
        <w:rPr>
          <w:rFonts w:cs="AL-Mohanad" w:hint="cs"/>
          <w:sz w:val="27"/>
          <w:szCs w:val="27"/>
          <w:rtl/>
        </w:rPr>
        <w:t>؛</w:t>
      </w:r>
      <w:r w:rsidRPr="00E32786">
        <w:rPr>
          <w:rFonts w:cs="AL-Mohanad"/>
          <w:sz w:val="27"/>
          <w:szCs w:val="27"/>
          <w:rtl/>
        </w:rPr>
        <w:t xml:space="preserve"> فقد يكون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قال أبو عبيد: القرء يصلح للح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والطّ</w:t>
      </w:r>
      <w:r w:rsidR="00F06C78" w:rsidRPr="00E32786">
        <w:rPr>
          <w:rFonts w:cs="AL-Mohanad" w:hint="cs"/>
          <w:sz w:val="27"/>
          <w:szCs w:val="27"/>
          <w:rtl/>
        </w:rPr>
        <w:t>ُ</w:t>
      </w:r>
      <w:r w:rsidRPr="00E32786">
        <w:rPr>
          <w:rFonts w:cs="AL-Mohanad"/>
          <w:sz w:val="27"/>
          <w:szCs w:val="27"/>
          <w:rtl/>
        </w:rPr>
        <w:t>ه</w:t>
      </w:r>
      <w:r w:rsidR="00F06C78" w:rsidRPr="00E32786">
        <w:rPr>
          <w:rFonts w:cs="AL-Mohanad" w:hint="cs"/>
          <w:sz w:val="27"/>
          <w:szCs w:val="27"/>
          <w:rtl/>
        </w:rPr>
        <w:t>ْ</w:t>
      </w:r>
      <w:r w:rsidRPr="00E32786">
        <w:rPr>
          <w:rFonts w:cs="AL-Mohanad"/>
          <w:sz w:val="27"/>
          <w:szCs w:val="27"/>
          <w:rtl/>
        </w:rPr>
        <w:t>ر... والأقراء: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والأقراء: الأطهار</w:t>
      </w:r>
      <w:r w:rsidRPr="00E32786">
        <w:rPr>
          <w:rFonts w:cs="AL-Mohanad" w:hint="cs"/>
          <w:sz w:val="27"/>
          <w:szCs w:val="27"/>
          <w:rtl/>
        </w:rPr>
        <w:t>.</w:t>
      </w:r>
      <w:r w:rsidRPr="00E32786">
        <w:rPr>
          <w:rFonts w:cs="AL-Mohanad"/>
          <w:sz w:val="27"/>
          <w:szCs w:val="27"/>
          <w:rtl/>
        </w:rPr>
        <w:t xml:space="preserve"> وقد أقرأت المرأة في الأمرين جميعاً</w:t>
      </w:r>
      <w:r w:rsidRPr="00E32786">
        <w:rPr>
          <w:rFonts w:cs="AL-Mohanad" w:hint="cs"/>
          <w:sz w:val="27"/>
          <w:szCs w:val="27"/>
          <w:rtl/>
        </w:rPr>
        <w:t>.</w:t>
      </w:r>
      <w:r w:rsidRPr="00E32786">
        <w:rPr>
          <w:rFonts w:cs="AL-Mohanad"/>
          <w:sz w:val="27"/>
          <w:szCs w:val="27"/>
          <w:rtl/>
        </w:rPr>
        <w:t xml:space="preserve"> وأصله دنو</w:t>
      </w:r>
      <w:r w:rsidRPr="00E32786">
        <w:rPr>
          <w:rFonts w:cs="AL-Mohanad" w:hint="cs"/>
          <w:sz w:val="27"/>
          <w:szCs w:val="27"/>
          <w:rtl/>
        </w:rPr>
        <w:t>ّ</w:t>
      </w:r>
      <w:r w:rsidRPr="00E32786">
        <w:rPr>
          <w:rFonts w:cs="AL-Mohanad"/>
          <w:sz w:val="27"/>
          <w:szCs w:val="27"/>
          <w:rtl/>
        </w:rPr>
        <w:t xml:space="preserve"> وقت الشيء. قال الشافعي</w:t>
      </w:r>
      <w:r w:rsidR="00037356" w:rsidRPr="00E32786">
        <w:rPr>
          <w:rFonts w:cs="Mosawi" w:hint="cs"/>
          <w:sz w:val="27"/>
          <w:szCs w:val="22"/>
          <w:rtl/>
        </w:rPr>
        <w:t>&amp;</w:t>
      </w:r>
      <w:r w:rsidRPr="00E32786">
        <w:rPr>
          <w:rFonts w:cs="AL-Mohanad"/>
          <w:sz w:val="27"/>
          <w:szCs w:val="27"/>
          <w:rtl/>
        </w:rPr>
        <w:t>: القرء اسم</w:t>
      </w:r>
      <w:r w:rsidRPr="00E32786">
        <w:rPr>
          <w:rFonts w:cs="AL-Mohanad" w:hint="cs"/>
          <w:sz w:val="27"/>
          <w:szCs w:val="27"/>
          <w:rtl/>
        </w:rPr>
        <w:t>ٌ</w:t>
      </w:r>
      <w:r w:rsidRPr="00E32786">
        <w:rPr>
          <w:rFonts w:cs="AL-Mohanad"/>
          <w:sz w:val="27"/>
          <w:szCs w:val="27"/>
          <w:rtl/>
        </w:rPr>
        <w:t xml:space="preserve"> للوقت</w:t>
      </w:r>
      <w:r w:rsidRPr="00E32786">
        <w:rPr>
          <w:rFonts w:cs="AL-Mohanad" w:hint="cs"/>
          <w:sz w:val="27"/>
          <w:szCs w:val="27"/>
          <w:rtl/>
        </w:rPr>
        <w:t>،</w:t>
      </w:r>
      <w:r w:rsidRPr="00E32786">
        <w:rPr>
          <w:rFonts w:cs="AL-Mohanad"/>
          <w:sz w:val="27"/>
          <w:szCs w:val="27"/>
          <w:rtl/>
        </w:rPr>
        <w:t xml:space="preserve"> فلمّا كان الح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 يجيء لوقت</w:t>
      </w:r>
      <w:r w:rsidRPr="00E32786">
        <w:rPr>
          <w:rFonts w:cs="AL-Mohanad" w:hint="cs"/>
          <w:sz w:val="27"/>
          <w:szCs w:val="27"/>
          <w:rtl/>
        </w:rPr>
        <w:t>ٍ،</w:t>
      </w:r>
      <w:r w:rsidRPr="00E32786">
        <w:rPr>
          <w:rFonts w:cs="AL-Mohanad"/>
          <w:sz w:val="27"/>
          <w:szCs w:val="27"/>
          <w:rtl/>
        </w:rPr>
        <w:t xml:space="preserve"> والطّهر يجيء لوقت</w:t>
      </w:r>
      <w:r w:rsidRPr="00E32786">
        <w:rPr>
          <w:rFonts w:cs="AL-Mohanad" w:hint="cs"/>
          <w:sz w:val="27"/>
          <w:szCs w:val="27"/>
          <w:rtl/>
        </w:rPr>
        <w:t>ٍ</w:t>
      </w:r>
      <w:r w:rsidRPr="00E32786">
        <w:rPr>
          <w:rFonts w:cs="AL-Mohanad"/>
          <w:sz w:val="27"/>
          <w:szCs w:val="27"/>
          <w:rtl/>
        </w:rPr>
        <w:t>، جاز أن يكون الأقراء ح</w:t>
      </w:r>
      <w:r w:rsidR="00F06C78" w:rsidRPr="00E32786">
        <w:rPr>
          <w:rFonts w:cs="AL-Mohanad" w:hint="cs"/>
          <w:sz w:val="27"/>
          <w:szCs w:val="27"/>
          <w:rtl/>
        </w:rPr>
        <w:t>ِ</w:t>
      </w:r>
      <w:r w:rsidRPr="00E32786">
        <w:rPr>
          <w:rFonts w:cs="AL-Mohanad"/>
          <w:sz w:val="27"/>
          <w:szCs w:val="27"/>
          <w:rtl/>
        </w:rPr>
        <w:t>ي</w:t>
      </w:r>
      <w:r w:rsidR="00F06C78" w:rsidRPr="00E32786">
        <w:rPr>
          <w:rFonts w:cs="AL-Mohanad" w:hint="cs"/>
          <w:sz w:val="27"/>
          <w:szCs w:val="27"/>
          <w:rtl/>
        </w:rPr>
        <w:t>َ</w:t>
      </w:r>
      <w:r w:rsidRPr="00E32786">
        <w:rPr>
          <w:rFonts w:cs="AL-Mohanad"/>
          <w:sz w:val="27"/>
          <w:szCs w:val="27"/>
          <w:rtl/>
        </w:rPr>
        <w:t>ضاً وأطهاراً. قال: ودلّ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س</w:t>
      </w:r>
      <w:r w:rsidRPr="00E32786">
        <w:rPr>
          <w:rFonts w:cs="AL-Mohanad" w:hint="cs"/>
          <w:sz w:val="27"/>
          <w:szCs w:val="27"/>
          <w:rtl/>
        </w:rPr>
        <w:t>ُ</w:t>
      </w:r>
      <w:r w:rsidRPr="00E32786">
        <w:rPr>
          <w:rFonts w:cs="AL-Mohanad"/>
          <w:sz w:val="27"/>
          <w:szCs w:val="27"/>
          <w:rtl/>
        </w:rPr>
        <w:t>نّة رسول الله</w:t>
      </w:r>
      <w:r w:rsidR="00037356" w:rsidRPr="00E32786">
        <w:rPr>
          <w:rFonts w:cs="Mosawi"/>
          <w:sz w:val="27"/>
          <w:szCs w:val="22"/>
          <w:rtl/>
        </w:rPr>
        <w:t>|</w:t>
      </w:r>
      <w:r w:rsidRPr="00E32786">
        <w:rPr>
          <w:rFonts w:cs="AL-Mohanad"/>
          <w:sz w:val="27"/>
          <w:szCs w:val="27"/>
          <w:rtl/>
        </w:rPr>
        <w:t xml:space="preserve"> أنّ الله عزّ</w:t>
      </w:r>
      <w:r w:rsidRPr="00E32786">
        <w:rPr>
          <w:rFonts w:cs="AL-Mohanad" w:hint="cs"/>
          <w:sz w:val="27"/>
          <w:szCs w:val="27"/>
          <w:rtl/>
        </w:rPr>
        <w:t>َ</w:t>
      </w:r>
      <w:r w:rsidRPr="00E32786">
        <w:rPr>
          <w:rFonts w:cs="AL-Mohanad"/>
          <w:sz w:val="27"/>
          <w:szCs w:val="27"/>
          <w:rtl/>
        </w:rPr>
        <w:t xml:space="preserve"> وجل</w:t>
      </w:r>
      <w:r w:rsidRPr="00E32786">
        <w:rPr>
          <w:rFonts w:cs="AL-Mohanad" w:hint="cs"/>
          <w:sz w:val="27"/>
          <w:szCs w:val="27"/>
          <w:rtl/>
        </w:rPr>
        <w:t>َّ</w:t>
      </w:r>
      <w:r w:rsidRPr="00E32786">
        <w:rPr>
          <w:rFonts w:cs="AL-Mohanad"/>
          <w:sz w:val="27"/>
          <w:szCs w:val="27"/>
          <w:rtl/>
        </w:rPr>
        <w:t xml:space="preserve"> أراد بقوله: </w:t>
      </w:r>
      <w:r w:rsidR="00643FF4" w:rsidRPr="00E32786">
        <w:rPr>
          <w:rFonts w:ascii="Mosawi" w:hAnsi="Mosawi" w:cs="Mosawi"/>
          <w:sz w:val="24"/>
          <w:szCs w:val="24"/>
          <w:rtl/>
        </w:rPr>
        <w:t>﴿</w:t>
      </w:r>
      <w:r w:rsidRPr="00E32786">
        <w:rPr>
          <w:rFonts w:cs="AL-Mohanad"/>
          <w:b/>
          <w:bCs/>
          <w:sz w:val="27"/>
          <w:szCs w:val="27"/>
          <w:rtl/>
        </w:rPr>
        <w:t>و</w:t>
      </w:r>
      <w:r w:rsidRPr="00E32786">
        <w:rPr>
          <w:rFonts w:cs="AL-Mohanad" w:hint="cs"/>
          <w:b/>
          <w:bCs/>
          <w:sz w:val="27"/>
          <w:szCs w:val="27"/>
          <w:rtl/>
        </w:rPr>
        <w:t>َ</w:t>
      </w:r>
      <w:r w:rsidRPr="00E32786">
        <w:rPr>
          <w:rFonts w:cs="AL-Mohanad"/>
          <w:b/>
          <w:bCs/>
          <w:sz w:val="27"/>
          <w:szCs w:val="27"/>
          <w:rtl/>
        </w:rPr>
        <w:t>الم</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ات</w:t>
      </w:r>
      <w:r w:rsidRPr="00E32786">
        <w:rPr>
          <w:rFonts w:cs="AL-Mohanad" w:hint="cs"/>
          <w:b/>
          <w:bCs/>
          <w:sz w:val="27"/>
          <w:szCs w:val="27"/>
          <w:rtl/>
        </w:rPr>
        <w:t>ُ</w:t>
      </w:r>
      <w:r w:rsidRPr="00E32786">
        <w:rPr>
          <w:rFonts w:cs="AL-Mohanad"/>
          <w:b/>
          <w:bCs/>
          <w:sz w:val="27"/>
          <w:szCs w:val="27"/>
          <w:rtl/>
        </w:rPr>
        <w:t xml:space="preserve"> ي</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بّ</w:t>
      </w:r>
      <w:r w:rsidRPr="00E32786">
        <w:rPr>
          <w:rFonts w:cs="AL-Mohanad" w:hint="cs"/>
          <w:b/>
          <w:bCs/>
          <w:sz w:val="27"/>
          <w:szCs w:val="27"/>
          <w:rtl/>
        </w:rPr>
        <w:t>َ</w:t>
      </w:r>
      <w:r w:rsidRPr="00E32786">
        <w:rPr>
          <w:rFonts w:cs="AL-Mohanad"/>
          <w:b/>
          <w:bCs/>
          <w:sz w:val="27"/>
          <w:szCs w:val="27"/>
          <w:rtl/>
        </w:rPr>
        <w:t>ص</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ب</w:t>
      </w:r>
      <w:r w:rsidRPr="00E32786">
        <w:rPr>
          <w:rFonts w:cs="AL-Mohanad" w:hint="cs"/>
          <w:b/>
          <w:bCs/>
          <w:sz w:val="27"/>
          <w:szCs w:val="27"/>
          <w:rtl/>
        </w:rPr>
        <w:t>ِ</w:t>
      </w:r>
      <w:r w:rsidRPr="00E32786">
        <w:rPr>
          <w:rFonts w:cs="AL-Mohanad"/>
          <w:b/>
          <w:bCs/>
          <w:sz w:val="27"/>
          <w:szCs w:val="27"/>
          <w:rtl/>
        </w:rPr>
        <w:t>أ</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ث</w:t>
      </w:r>
      <w:r w:rsidRPr="00E32786">
        <w:rPr>
          <w:rFonts w:cs="AL-Mohanad" w:hint="cs"/>
          <w:b/>
          <w:bCs/>
          <w:sz w:val="27"/>
          <w:szCs w:val="27"/>
          <w:rtl/>
        </w:rPr>
        <w:t>َ</w:t>
      </w:r>
      <w:r w:rsidRPr="00E32786">
        <w:rPr>
          <w:rFonts w:cs="AL-Mohanad"/>
          <w:b/>
          <w:bCs/>
          <w:sz w:val="27"/>
          <w:szCs w:val="27"/>
          <w:rtl/>
        </w:rPr>
        <w:t>لا</w:t>
      </w:r>
      <w:r w:rsidR="00F06C78" w:rsidRPr="00E32786">
        <w:rPr>
          <w:rFonts w:cs="AL-Mohanad" w:hint="cs"/>
          <w:b/>
          <w:bCs/>
          <w:sz w:val="27"/>
          <w:szCs w:val="27"/>
          <w:rtl/>
        </w:rPr>
        <w:t>َ</w:t>
      </w:r>
      <w:r w:rsidRPr="00E32786">
        <w:rPr>
          <w:rFonts w:cs="AL-Mohanad"/>
          <w:b/>
          <w:bCs/>
          <w:sz w:val="27"/>
          <w:szCs w:val="27"/>
          <w:rtl/>
        </w:rPr>
        <w:t>ث</w:t>
      </w:r>
      <w:r w:rsidRPr="00E32786">
        <w:rPr>
          <w:rFonts w:cs="AL-Mohanad" w:hint="cs"/>
          <w:b/>
          <w:bCs/>
          <w:sz w:val="27"/>
          <w:szCs w:val="27"/>
          <w:rtl/>
        </w:rPr>
        <w:t>َ</w:t>
      </w:r>
      <w:r w:rsidRPr="00E32786">
        <w:rPr>
          <w:rFonts w:cs="AL-Mohanad"/>
          <w:b/>
          <w:bCs/>
          <w:sz w:val="27"/>
          <w:szCs w:val="27"/>
          <w:rtl/>
        </w:rPr>
        <w:t>ة</w:t>
      </w:r>
      <w:r w:rsidRPr="00E32786">
        <w:rPr>
          <w:rFonts w:cs="AL-Mohanad" w:hint="cs"/>
          <w:b/>
          <w:bCs/>
          <w:sz w:val="27"/>
          <w:szCs w:val="27"/>
          <w:rtl/>
        </w:rPr>
        <w:t>َ</w:t>
      </w:r>
      <w:r w:rsidRPr="00E32786">
        <w:rPr>
          <w:rFonts w:cs="AL-Mohanad"/>
          <w:b/>
          <w:bCs/>
          <w:sz w:val="27"/>
          <w:szCs w:val="27"/>
          <w:rtl/>
        </w:rPr>
        <w:t xml:space="preserve"> ق</w:t>
      </w:r>
      <w:r w:rsidRPr="00E32786">
        <w:rPr>
          <w:rFonts w:cs="AL-Mohanad" w:hint="cs"/>
          <w:b/>
          <w:bCs/>
          <w:sz w:val="27"/>
          <w:szCs w:val="27"/>
          <w:rtl/>
        </w:rPr>
        <w:t>ُ</w:t>
      </w:r>
      <w:r w:rsidRPr="00E32786">
        <w:rPr>
          <w:rFonts w:cs="AL-Mohanad"/>
          <w:b/>
          <w:bCs/>
          <w:sz w:val="27"/>
          <w:szCs w:val="27"/>
          <w:rtl/>
        </w:rPr>
        <w:t>ر</w:t>
      </w:r>
      <w:r w:rsidRPr="00E32786">
        <w:rPr>
          <w:rFonts w:cs="AL-Mohanad" w:hint="cs"/>
          <w:b/>
          <w:bCs/>
          <w:sz w:val="27"/>
          <w:szCs w:val="27"/>
          <w:rtl/>
        </w:rPr>
        <w:t>ُ</w:t>
      </w:r>
      <w:r w:rsidRPr="00E32786">
        <w:rPr>
          <w:rFonts w:cs="AL-Mohanad"/>
          <w:b/>
          <w:bCs/>
          <w:sz w:val="27"/>
          <w:szCs w:val="27"/>
          <w:rtl/>
        </w:rPr>
        <w:t>وء</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(البقرة: 228)</w:t>
      </w:r>
      <w:r w:rsidRPr="00E32786">
        <w:rPr>
          <w:rFonts w:cs="AL-Mohanad"/>
          <w:sz w:val="27"/>
          <w:szCs w:val="27"/>
          <w:rtl/>
        </w:rPr>
        <w:t xml:space="preserve"> الأطهار</w:t>
      </w:r>
      <w:r w:rsidRPr="00E32786">
        <w:rPr>
          <w:rFonts w:cs="AL-Mohanad" w:hint="cs"/>
          <w:sz w:val="27"/>
          <w:szCs w:val="27"/>
          <w:rtl/>
        </w:rPr>
        <w:t>؛</w:t>
      </w:r>
      <w:r w:rsidRPr="00E32786">
        <w:rPr>
          <w:rFonts w:cs="AL-Mohanad"/>
          <w:sz w:val="27"/>
          <w:szCs w:val="27"/>
          <w:rtl/>
        </w:rPr>
        <w:t xml:space="preserve"> وذلك أنّ ابن عمر لمّا طلّق امرأته، وهي حائض</w:t>
      </w:r>
      <w:r w:rsidRPr="00E32786">
        <w:rPr>
          <w:rFonts w:cs="AL-Mohanad" w:hint="cs"/>
          <w:sz w:val="27"/>
          <w:szCs w:val="27"/>
          <w:rtl/>
        </w:rPr>
        <w:t>ٌ</w:t>
      </w:r>
      <w:r w:rsidRPr="00E32786">
        <w:rPr>
          <w:rFonts w:cs="AL-Mohanad"/>
          <w:sz w:val="27"/>
          <w:szCs w:val="27"/>
          <w:rtl/>
        </w:rPr>
        <w:t>، فاستفتى عمر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في</w:t>
      </w:r>
      <w:r w:rsidRPr="00E32786">
        <w:rPr>
          <w:rFonts w:cs="AL-Mohanad" w:hint="cs"/>
          <w:sz w:val="27"/>
          <w:szCs w:val="27"/>
          <w:rtl/>
        </w:rPr>
        <w:t xml:space="preserve"> </w:t>
      </w:r>
      <w:r w:rsidRPr="00E32786">
        <w:rPr>
          <w:rFonts w:cs="AL-Mohanad"/>
          <w:sz w:val="27"/>
          <w:szCs w:val="27"/>
          <w:rtl/>
        </w:rPr>
        <w:t>ما فعل</w:t>
      </w:r>
      <w:r w:rsidRPr="00E32786">
        <w:rPr>
          <w:rFonts w:cs="AL-Mohanad" w:hint="cs"/>
          <w:sz w:val="27"/>
          <w:szCs w:val="27"/>
          <w:rtl/>
        </w:rPr>
        <w:t>،</w:t>
      </w:r>
      <w:r w:rsidRPr="00E32786">
        <w:rPr>
          <w:rFonts w:cs="AL-Mohanad"/>
          <w:sz w:val="27"/>
          <w:szCs w:val="27"/>
          <w:rtl/>
        </w:rPr>
        <w:t xml:space="preserve"> فقال</w:t>
      </w:r>
      <w:r w:rsidRPr="00E32786">
        <w:rPr>
          <w:rFonts w:cs="AL-Mohanad" w:hint="cs"/>
          <w:sz w:val="27"/>
          <w:szCs w:val="27"/>
          <w:rtl/>
        </w:rPr>
        <w:t>:</w:t>
      </w:r>
      <w:r w:rsidRPr="00E32786">
        <w:rPr>
          <w:rFonts w:cs="AL-Mohanad"/>
          <w:sz w:val="27"/>
          <w:szCs w:val="27"/>
          <w:rtl/>
        </w:rPr>
        <w:t xml:space="preserve"> مُرْهُ فليُراج</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ها، فإذا طهُر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فليطلّ</w:t>
      </w:r>
      <w:r w:rsidRPr="00E32786">
        <w:rPr>
          <w:rFonts w:cs="AL-Mohanad" w:hint="cs"/>
          <w:sz w:val="27"/>
          <w:szCs w:val="27"/>
          <w:rtl/>
        </w:rPr>
        <w:t>ِ</w:t>
      </w:r>
      <w:r w:rsidRPr="00E32786">
        <w:rPr>
          <w:rFonts w:cs="AL-Mohanad"/>
          <w:sz w:val="27"/>
          <w:szCs w:val="27"/>
          <w:rtl/>
        </w:rPr>
        <w:t>ق</w:t>
      </w:r>
      <w:r w:rsidRPr="00E32786">
        <w:rPr>
          <w:rFonts w:cs="AL-Mohanad" w:hint="cs"/>
          <w:sz w:val="27"/>
          <w:szCs w:val="27"/>
          <w:rtl/>
        </w:rPr>
        <w:t>ْ</w:t>
      </w:r>
      <w:r w:rsidRPr="00E32786">
        <w:rPr>
          <w:rFonts w:cs="AL-Mohanad"/>
          <w:sz w:val="27"/>
          <w:szCs w:val="27"/>
          <w:rtl/>
        </w:rPr>
        <w:t>ها، فتلك الع</w:t>
      </w:r>
      <w:r w:rsidR="00F06C78" w:rsidRPr="00E32786">
        <w:rPr>
          <w:rFonts w:cs="AL-Mohanad" w:hint="cs"/>
          <w:sz w:val="27"/>
          <w:szCs w:val="27"/>
          <w:rtl/>
        </w:rPr>
        <w:t>ِ</w:t>
      </w:r>
      <w:r w:rsidRPr="00E32786">
        <w:rPr>
          <w:rFonts w:cs="AL-Mohanad"/>
          <w:sz w:val="27"/>
          <w:szCs w:val="27"/>
          <w:rtl/>
        </w:rPr>
        <w:t>دّة التي أمر الله تعالى أن يُطل</w:t>
      </w:r>
      <w:r w:rsidRPr="00E32786">
        <w:rPr>
          <w:rFonts w:cs="AL-Mohanad" w:hint="cs"/>
          <w:sz w:val="27"/>
          <w:szCs w:val="27"/>
          <w:rtl/>
        </w:rPr>
        <w:t>ّ</w:t>
      </w:r>
      <w:r w:rsidRPr="00E32786">
        <w:rPr>
          <w:rFonts w:cs="AL-Mohanad"/>
          <w:sz w:val="27"/>
          <w:szCs w:val="27"/>
          <w:rtl/>
        </w:rPr>
        <w:t>ق لها النّساء</w:t>
      </w:r>
      <w:r w:rsidRPr="00E32786">
        <w:rPr>
          <w:rFonts w:cs="AL-Mohanad" w:hint="cs"/>
          <w:sz w:val="27"/>
          <w:szCs w:val="27"/>
          <w:rtl/>
        </w:rPr>
        <w:t>.</w:t>
      </w:r>
      <w:r w:rsidRPr="00E32786">
        <w:rPr>
          <w:rFonts w:cs="AL-Mohanad"/>
          <w:sz w:val="27"/>
          <w:szCs w:val="27"/>
          <w:rtl/>
        </w:rPr>
        <w:t xml:space="preserve"> وقال أبو إسحاق: الذي عندي في حقيقة هذا أنّ القرء في اللّغة: الجمع</w:t>
      </w:r>
      <w:r w:rsidRPr="00E32786">
        <w:rPr>
          <w:rFonts w:cs="AL-Mohanad" w:hint="cs"/>
          <w:sz w:val="27"/>
          <w:szCs w:val="27"/>
          <w:rtl/>
        </w:rPr>
        <w:t>؛</w:t>
      </w:r>
      <w:r w:rsidRPr="00E32786">
        <w:rPr>
          <w:rFonts w:cs="AL-Mohanad"/>
          <w:sz w:val="27"/>
          <w:szCs w:val="27"/>
          <w:rtl/>
        </w:rPr>
        <w:t xml:space="preserve"> وأنّ قولهم</w:t>
      </w:r>
      <w:r w:rsidRPr="00E32786">
        <w:rPr>
          <w:rFonts w:cs="AL-Mohanad" w:hint="cs"/>
          <w:sz w:val="27"/>
          <w:szCs w:val="27"/>
          <w:rtl/>
        </w:rPr>
        <w:t>:</w:t>
      </w:r>
      <w:r w:rsidRPr="00E32786">
        <w:rPr>
          <w:rFonts w:cs="AL-Mohanad"/>
          <w:sz w:val="27"/>
          <w:szCs w:val="27"/>
          <w:rtl/>
        </w:rPr>
        <w:t xml:space="preserve"> قر</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ت</w:t>
      </w:r>
      <w:r w:rsidR="00572880" w:rsidRPr="00E32786">
        <w:rPr>
          <w:rFonts w:cs="AL-Mohanad" w:hint="cs"/>
          <w:sz w:val="27"/>
          <w:szCs w:val="27"/>
          <w:rtl/>
        </w:rPr>
        <w:t>ُ</w:t>
      </w:r>
      <w:r w:rsidRPr="00E32786">
        <w:rPr>
          <w:rFonts w:cs="AL-Mohanad"/>
          <w:sz w:val="27"/>
          <w:szCs w:val="27"/>
          <w:rtl/>
        </w:rPr>
        <w:t xml:space="preserve"> الماء في الحوض، وإن</w:t>
      </w:r>
      <w:r w:rsidRPr="00E32786">
        <w:rPr>
          <w:rFonts w:cs="AL-Mohanad" w:hint="cs"/>
          <w:sz w:val="27"/>
          <w:szCs w:val="27"/>
          <w:rtl/>
        </w:rPr>
        <w:t>ْ</w:t>
      </w:r>
      <w:r w:rsidRPr="00E32786">
        <w:rPr>
          <w:rFonts w:cs="AL-Mohanad"/>
          <w:sz w:val="27"/>
          <w:szCs w:val="27"/>
          <w:rtl/>
        </w:rPr>
        <w:t xml:space="preserve"> كان قد ألزم الياء، فهو جمعت</w:t>
      </w:r>
      <w:r w:rsidR="00572880" w:rsidRPr="00E32786">
        <w:rPr>
          <w:rFonts w:cs="AL-Mohanad" w:hint="cs"/>
          <w:sz w:val="27"/>
          <w:szCs w:val="27"/>
          <w:rtl/>
        </w:rPr>
        <w:t>ُ</w:t>
      </w:r>
      <w:r w:rsidRPr="00E32786">
        <w:rPr>
          <w:rFonts w:cs="AL-Mohanad" w:hint="cs"/>
          <w:sz w:val="27"/>
          <w:szCs w:val="27"/>
          <w:rtl/>
        </w:rPr>
        <w:t>؛</w:t>
      </w:r>
      <w:r w:rsidRPr="00E32786">
        <w:rPr>
          <w:rFonts w:cs="AL-Mohanad"/>
          <w:sz w:val="27"/>
          <w:szCs w:val="27"/>
          <w:rtl/>
        </w:rPr>
        <w:t xml:space="preserve"> وقرأت القرآن: لفظت به مجموعا</w:t>
      </w:r>
      <w:r w:rsidRPr="00E32786">
        <w:rPr>
          <w:rFonts w:cs="AL-Mohanad" w:hint="cs"/>
          <w:sz w:val="27"/>
          <w:szCs w:val="27"/>
          <w:rtl/>
        </w:rPr>
        <w:t>ً؛</w:t>
      </w:r>
      <w:r w:rsidRPr="00E32786">
        <w:rPr>
          <w:rFonts w:cs="AL-Mohanad"/>
          <w:sz w:val="27"/>
          <w:szCs w:val="27"/>
          <w:rtl/>
        </w:rPr>
        <w:t xml:space="preserve"> والفرد يقري أيّ يجمع ما ي</w:t>
      </w:r>
      <w:r w:rsidRPr="00E32786">
        <w:rPr>
          <w:rFonts w:cs="AL-Mohanad" w:hint="cs"/>
          <w:sz w:val="27"/>
          <w:szCs w:val="27"/>
          <w:rtl/>
        </w:rPr>
        <w:t>أ</w:t>
      </w:r>
      <w:r w:rsidRPr="00E32786">
        <w:rPr>
          <w:rFonts w:cs="AL-Mohanad"/>
          <w:sz w:val="27"/>
          <w:szCs w:val="27"/>
          <w:rtl/>
        </w:rPr>
        <w:t>كل في فيه</w:t>
      </w:r>
      <w:r w:rsidRPr="00E32786">
        <w:rPr>
          <w:rFonts w:cs="AL-Mohanad" w:hint="cs"/>
          <w:sz w:val="27"/>
          <w:szCs w:val="27"/>
          <w:rtl/>
        </w:rPr>
        <w:t>.</w:t>
      </w:r>
      <w:r w:rsidRPr="00E32786">
        <w:rPr>
          <w:rFonts w:cs="AL-Mohanad"/>
          <w:sz w:val="27"/>
          <w:szCs w:val="27"/>
          <w:rtl/>
        </w:rPr>
        <w:t xml:space="preserve"> فإنّما القرء اجتماع الدّم في الرّ</w:t>
      </w:r>
      <w:r w:rsidRPr="00E32786">
        <w:rPr>
          <w:rFonts w:cs="AL-Mohanad" w:hint="cs"/>
          <w:sz w:val="27"/>
          <w:szCs w:val="27"/>
          <w:rtl/>
        </w:rPr>
        <w:t>َ</w:t>
      </w:r>
      <w:r w:rsidRPr="00E32786">
        <w:rPr>
          <w:rFonts w:cs="AL-Mohanad"/>
          <w:sz w:val="27"/>
          <w:szCs w:val="27"/>
          <w:rtl/>
        </w:rPr>
        <w:t>ح</w:t>
      </w:r>
      <w:r w:rsidRPr="00E32786">
        <w:rPr>
          <w:rFonts w:cs="AL-Mohanad" w:hint="cs"/>
          <w:sz w:val="27"/>
          <w:szCs w:val="27"/>
          <w:rtl/>
        </w:rPr>
        <w:t>ِ</w:t>
      </w:r>
      <w:r w:rsidRPr="00E32786">
        <w:rPr>
          <w:rFonts w:cs="AL-Mohanad"/>
          <w:sz w:val="27"/>
          <w:szCs w:val="27"/>
          <w:rtl/>
        </w:rPr>
        <w:t>م</w:t>
      </w:r>
      <w:r w:rsidRPr="00E32786">
        <w:rPr>
          <w:rFonts w:cs="AL-Mohanad" w:hint="cs"/>
          <w:sz w:val="27"/>
          <w:szCs w:val="27"/>
          <w:rtl/>
        </w:rPr>
        <w:t>،</w:t>
      </w:r>
      <w:r w:rsidRPr="00E32786">
        <w:rPr>
          <w:rFonts w:cs="AL-Mohanad"/>
          <w:sz w:val="27"/>
          <w:szCs w:val="27"/>
          <w:rtl/>
        </w:rPr>
        <w:t xml:space="preserve"> وذلك إنّما يكون في الطّهر</w:t>
      </w:r>
      <w:r w:rsidRPr="00E32786">
        <w:rPr>
          <w:rFonts w:cs="AL-Mohanad" w:hint="cs"/>
          <w:sz w:val="27"/>
          <w:szCs w:val="27"/>
          <w:rtl/>
        </w:rPr>
        <w:t>.</w:t>
      </w:r>
      <w:r w:rsidRPr="00E32786">
        <w:rPr>
          <w:rFonts w:cs="AL-Mohanad"/>
          <w:sz w:val="27"/>
          <w:szCs w:val="27"/>
          <w:rtl/>
        </w:rPr>
        <w:t xml:space="preserve"> وصحّ عن عائشة وابن عمر أنهما قالا: الأقراء والقروء: الأطهار</w:t>
      </w:r>
      <w:r w:rsidRPr="00E32786">
        <w:rPr>
          <w:rFonts w:cs="AL-Mohanad" w:hint="cs"/>
          <w:sz w:val="27"/>
          <w:szCs w:val="27"/>
          <w:rtl/>
        </w:rPr>
        <w:t>.</w:t>
      </w:r>
      <w:r w:rsidRPr="00E32786">
        <w:rPr>
          <w:rFonts w:cs="AL-Mohanad"/>
          <w:sz w:val="27"/>
          <w:szCs w:val="27"/>
          <w:rtl/>
        </w:rPr>
        <w:t xml:space="preserve"> وحقّق هذا اللّفظ من كلام العرب قول الأعشى: لما ضاع فيها من قروء نِسَائكا. فالقروء هنا الأطهار</w:t>
      </w:r>
      <w:r w:rsidRPr="00E32786">
        <w:rPr>
          <w:rFonts w:cs="AL-Mohanad" w:hint="cs"/>
          <w:sz w:val="27"/>
          <w:szCs w:val="27"/>
          <w:rtl/>
        </w:rPr>
        <w:t>،</w:t>
      </w:r>
      <w:r w:rsidRPr="00E32786">
        <w:rPr>
          <w:rFonts w:cs="AL-Mohanad"/>
          <w:sz w:val="27"/>
          <w:szCs w:val="27"/>
          <w:rtl/>
        </w:rPr>
        <w:t xml:space="preserve"> لا الحِيَض</w:t>
      </w:r>
      <w:r w:rsidRPr="00E32786">
        <w:rPr>
          <w:rFonts w:cs="AL-Mohanad" w:hint="cs"/>
          <w:sz w:val="27"/>
          <w:szCs w:val="27"/>
          <w:rtl/>
        </w:rPr>
        <w:t>؛</w:t>
      </w:r>
      <w:r w:rsidRPr="00E32786">
        <w:rPr>
          <w:rFonts w:cs="AL-Mohanad"/>
          <w:sz w:val="27"/>
          <w:szCs w:val="27"/>
          <w:rtl/>
        </w:rPr>
        <w:t xml:space="preserve"> لأن الن</w:t>
      </w:r>
      <w:r w:rsidRPr="00E32786">
        <w:rPr>
          <w:rFonts w:cs="AL-Mohanad" w:hint="cs"/>
          <w:sz w:val="27"/>
          <w:szCs w:val="27"/>
          <w:rtl/>
        </w:rPr>
        <w:t>ِّ</w:t>
      </w:r>
      <w:r w:rsidRPr="00E32786">
        <w:rPr>
          <w:rFonts w:cs="AL-Mohanad"/>
          <w:sz w:val="27"/>
          <w:szCs w:val="27"/>
          <w:rtl/>
        </w:rPr>
        <w:t>ساء إنّما يؤت</w:t>
      </w:r>
      <w:r w:rsidRPr="00E32786">
        <w:rPr>
          <w:rFonts w:cs="AL-Mohanad" w:hint="cs"/>
          <w:sz w:val="27"/>
          <w:szCs w:val="27"/>
          <w:rtl/>
        </w:rPr>
        <w:t>َ</w:t>
      </w:r>
      <w:r w:rsidRPr="00E32786">
        <w:rPr>
          <w:rFonts w:cs="AL-Mohanad"/>
          <w:sz w:val="27"/>
          <w:szCs w:val="27"/>
          <w:rtl/>
        </w:rPr>
        <w:t>يْن</w:t>
      </w:r>
      <w:r w:rsidRPr="00E32786">
        <w:rPr>
          <w:rFonts w:cs="AL-Mohanad" w:hint="cs"/>
          <w:sz w:val="27"/>
          <w:szCs w:val="27"/>
          <w:rtl/>
        </w:rPr>
        <w:t>َ</w:t>
      </w:r>
      <w:r w:rsidRPr="00E32786">
        <w:rPr>
          <w:rFonts w:cs="AL-Mohanad"/>
          <w:sz w:val="27"/>
          <w:szCs w:val="27"/>
          <w:rtl/>
        </w:rPr>
        <w:t xml:space="preserve"> في أطهارهن</w:t>
      </w:r>
      <w:r w:rsidRPr="00E32786">
        <w:rPr>
          <w:rFonts w:cs="AL-Mohanad" w:hint="cs"/>
          <w:sz w:val="27"/>
          <w:szCs w:val="27"/>
          <w:rtl/>
        </w:rPr>
        <w:t>ّ،</w:t>
      </w:r>
      <w:r w:rsidRPr="00E32786">
        <w:rPr>
          <w:rFonts w:cs="AL-Mohanad"/>
          <w:sz w:val="27"/>
          <w:szCs w:val="27"/>
          <w:rtl/>
        </w:rPr>
        <w:t xml:space="preserve"> لا في 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ضهن</w:t>
      </w:r>
      <w:r w:rsidRPr="00E32786">
        <w:rPr>
          <w:rFonts w:cs="AL-Mohanad" w:hint="cs"/>
          <w:sz w:val="27"/>
          <w:szCs w:val="27"/>
          <w:rtl/>
        </w:rPr>
        <w:t>ّ</w:t>
      </w:r>
      <w:r w:rsidRPr="00E32786">
        <w:rPr>
          <w:rFonts w:cs="AL-Mohanad"/>
          <w:sz w:val="27"/>
          <w:szCs w:val="27"/>
          <w:rtl/>
        </w:rPr>
        <w:t>، فإنّما ضاع بغ</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بته عنهنّ أطهاره</w:t>
      </w:r>
      <w:r w:rsidR="00572880"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1"/>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2B325603" w14:textId="29FD52EC"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 xml:space="preserve">قال الشيخ الطبرسي في تفسيره للآية المباركة: </w:t>
      </w:r>
      <w:r w:rsidRPr="00E32786">
        <w:rPr>
          <w:rFonts w:ascii="Lotus Linotype" w:hAnsi="Lotus Linotype" w:cs="AL-Mohanad"/>
          <w:sz w:val="24"/>
          <w:szCs w:val="24"/>
          <w:rtl/>
        </w:rPr>
        <w:t>«</w:t>
      </w:r>
      <w:r w:rsidRPr="00E32786">
        <w:rPr>
          <w:rFonts w:cs="AL-Mohanad"/>
          <w:sz w:val="27"/>
          <w:szCs w:val="27"/>
          <w:rtl/>
        </w:rPr>
        <w:t>والمراد بالقروء الأطهار</w:t>
      </w:r>
      <w:r w:rsidRPr="00E32786">
        <w:rPr>
          <w:rFonts w:cs="AL-Mohanad" w:hint="cs"/>
          <w:sz w:val="27"/>
          <w:szCs w:val="27"/>
          <w:rtl/>
        </w:rPr>
        <w:t>،</w:t>
      </w:r>
      <w:r w:rsidRPr="00E32786">
        <w:rPr>
          <w:rFonts w:cs="AL-Mohanad"/>
          <w:sz w:val="27"/>
          <w:szCs w:val="27"/>
          <w:rtl/>
        </w:rPr>
        <w:t xml:space="preserve"> عندنا</w:t>
      </w:r>
      <w:r w:rsidRPr="00E32786">
        <w:rPr>
          <w:rFonts w:cs="AL-Mohanad" w:hint="cs"/>
          <w:sz w:val="27"/>
          <w:szCs w:val="27"/>
          <w:rtl/>
        </w:rPr>
        <w:t>.</w:t>
      </w:r>
      <w:r w:rsidRPr="00E32786">
        <w:rPr>
          <w:rFonts w:cs="AL-Mohanad"/>
          <w:sz w:val="27"/>
          <w:szCs w:val="27"/>
          <w:rtl/>
        </w:rPr>
        <w:t xml:space="preserve"> وبه قال زيد بن ثابت، وعائشة، وابن عمر، ومالك، والشافعي، وأهل المدينة</w:t>
      </w:r>
      <w:r w:rsidRPr="00E32786">
        <w:rPr>
          <w:rFonts w:cs="AL-Mohanad" w:hint="cs"/>
          <w:sz w:val="27"/>
          <w:szCs w:val="27"/>
          <w:rtl/>
        </w:rPr>
        <w:t>.</w:t>
      </w:r>
      <w:r w:rsidRPr="00E32786">
        <w:rPr>
          <w:rFonts w:cs="AL-Mohanad"/>
          <w:sz w:val="27"/>
          <w:szCs w:val="27"/>
          <w:rtl/>
        </w:rPr>
        <w:t xml:space="preserve"> قال ابن شهاب: ما رأيت</w:t>
      </w:r>
      <w:r w:rsidRPr="00E32786">
        <w:rPr>
          <w:rFonts w:cs="AL-Mohanad" w:hint="cs"/>
          <w:sz w:val="27"/>
          <w:szCs w:val="27"/>
          <w:rtl/>
        </w:rPr>
        <w:t>ُ</w:t>
      </w:r>
      <w:r w:rsidRPr="00E32786">
        <w:rPr>
          <w:rFonts w:cs="AL-Mohanad"/>
          <w:sz w:val="27"/>
          <w:szCs w:val="27"/>
          <w:rtl/>
        </w:rPr>
        <w:t xml:space="preserve"> أحدا</w:t>
      </w:r>
      <w:r w:rsidRPr="00E32786">
        <w:rPr>
          <w:rFonts w:cs="AL-Mohanad" w:hint="cs"/>
          <w:sz w:val="27"/>
          <w:szCs w:val="27"/>
          <w:rtl/>
        </w:rPr>
        <w:t>ً</w:t>
      </w:r>
      <w:r w:rsidRPr="00E32786">
        <w:rPr>
          <w:rFonts w:cs="AL-Mohanad"/>
          <w:sz w:val="27"/>
          <w:szCs w:val="27"/>
          <w:rtl/>
        </w:rPr>
        <w:t xml:space="preserve"> من أهل الأمصار إلاّ وهو يقول: الأقراء الأطهار، إلاّ سعيد بن المسيّب</w:t>
      </w:r>
      <w:r w:rsidR="00572880" w:rsidRPr="00E32786">
        <w:rPr>
          <w:rFonts w:cs="AL-Mohanad" w:hint="cs"/>
          <w:sz w:val="27"/>
          <w:szCs w:val="27"/>
          <w:rtl/>
        </w:rPr>
        <w:t>.</w:t>
      </w:r>
      <w:r w:rsidRPr="00E32786">
        <w:rPr>
          <w:rFonts w:cs="AL-Mohanad"/>
          <w:sz w:val="27"/>
          <w:szCs w:val="27"/>
          <w:rtl/>
        </w:rPr>
        <w:t xml:space="preserve"> والمروي</w:t>
      </w:r>
      <w:r w:rsidRPr="00E32786">
        <w:rPr>
          <w:rFonts w:cs="AL-Mohanad" w:hint="cs"/>
          <w:sz w:val="27"/>
          <w:szCs w:val="27"/>
          <w:rtl/>
        </w:rPr>
        <w:t>ّ</w:t>
      </w:r>
      <w:r w:rsidRPr="00E32786">
        <w:rPr>
          <w:rFonts w:cs="AL-Mohanad"/>
          <w:sz w:val="27"/>
          <w:szCs w:val="27"/>
          <w:rtl/>
        </w:rPr>
        <w:t xml:space="preserve"> عن ابن عب</w:t>
      </w:r>
      <w:r w:rsidRPr="00E32786">
        <w:rPr>
          <w:rFonts w:cs="AL-Mohanad" w:hint="cs"/>
          <w:sz w:val="27"/>
          <w:szCs w:val="27"/>
          <w:rtl/>
        </w:rPr>
        <w:t>ّ</w:t>
      </w:r>
      <w:r w:rsidRPr="00E32786">
        <w:rPr>
          <w:rFonts w:cs="AL-Mohanad"/>
          <w:sz w:val="27"/>
          <w:szCs w:val="27"/>
          <w:rtl/>
        </w:rPr>
        <w:t>اس، وابن مسعود، والحسن</w:t>
      </w:r>
      <w:r w:rsidRPr="00E32786">
        <w:rPr>
          <w:rFonts w:cs="AL-Mohanad" w:hint="cs"/>
          <w:sz w:val="27"/>
          <w:szCs w:val="27"/>
          <w:rtl/>
        </w:rPr>
        <w:t>،</w:t>
      </w:r>
      <w:r w:rsidRPr="00E32786">
        <w:rPr>
          <w:rFonts w:cs="AL-Mohanad"/>
          <w:sz w:val="27"/>
          <w:szCs w:val="27"/>
          <w:rtl/>
        </w:rPr>
        <w:t xml:space="preserve"> ومجاهد، ورو</w:t>
      </w:r>
      <w:r w:rsidRPr="00E32786">
        <w:rPr>
          <w:rFonts w:cs="AL-Mohanad" w:hint="cs"/>
          <w:sz w:val="27"/>
          <w:szCs w:val="27"/>
          <w:rtl/>
        </w:rPr>
        <w:t>َ</w:t>
      </w:r>
      <w:r w:rsidRPr="00E32786">
        <w:rPr>
          <w:rFonts w:cs="AL-Mohanad"/>
          <w:sz w:val="27"/>
          <w:szCs w:val="27"/>
          <w:rtl/>
        </w:rPr>
        <w:t>و</w:t>
      </w:r>
      <w:r w:rsidRPr="00E32786">
        <w:rPr>
          <w:rFonts w:cs="AL-Mohanad" w:hint="cs"/>
          <w:sz w:val="27"/>
          <w:szCs w:val="27"/>
          <w:rtl/>
        </w:rPr>
        <w:t>ْ</w:t>
      </w:r>
      <w:r w:rsidRPr="00E32786">
        <w:rPr>
          <w:rFonts w:cs="AL-Mohanad"/>
          <w:sz w:val="27"/>
          <w:szCs w:val="27"/>
          <w:rtl/>
        </w:rPr>
        <w:t>ه أيضاً 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xml:space="preserve">: </w:t>
      </w:r>
      <w:r w:rsidRPr="00E32786">
        <w:rPr>
          <w:rFonts w:cs="AL-Mohanad" w:hint="cs"/>
          <w:sz w:val="27"/>
          <w:szCs w:val="27"/>
          <w:rtl/>
        </w:rPr>
        <w:t>إ</w:t>
      </w:r>
      <w:r w:rsidRPr="00E32786">
        <w:rPr>
          <w:rFonts w:cs="AL-Mohanad"/>
          <w:sz w:val="27"/>
          <w:szCs w:val="27"/>
          <w:rtl/>
        </w:rPr>
        <w:t>نّ القرء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والمراد بثلاثة قروء ثلاثة 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وهو مذهب أبي حنيفة </w:t>
      </w:r>
      <w:r w:rsidRPr="00E32786">
        <w:rPr>
          <w:rFonts w:cs="AL-Mohanad"/>
          <w:sz w:val="27"/>
          <w:szCs w:val="27"/>
          <w:rtl/>
        </w:rPr>
        <w:lastRenderedPageBreak/>
        <w:t>وأصحابه</w:t>
      </w:r>
      <w:r w:rsidRPr="00E32786">
        <w:rPr>
          <w:rFonts w:cs="AL-Mohanad" w:hint="cs"/>
          <w:sz w:val="27"/>
          <w:szCs w:val="27"/>
          <w:rtl/>
        </w:rPr>
        <w:t>؛</w:t>
      </w:r>
      <w:r w:rsidRPr="00E32786">
        <w:rPr>
          <w:rFonts w:cs="AL-Mohanad"/>
          <w:sz w:val="27"/>
          <w:szCs w:val="27"/>
          <w:rtl/>
        </w:rPr>
        <w:t xml:space="preserve"> واستشهدوا بقوله</w:t>
      </w:r>
      <w:r w:rsidR="00037356" w:rsidRPr="00E32786">
        <w:rPr>
          <w:rFonts w:cs="Mosawi" w:hint="cs"/>
          <w:sz w:val="27"/>
          <w:szCs w:val="22"/>
          <w:rtl/>
        </w:rPr>
        <w:t>×</w:t>
      </w:r>
      <w:r w:rsidRPr="00E32786">
        <w:rPr>
          <w:rFonts w:cs="AL-Mohanad"/>
          <w:sz w:val="27"/>
          <w:szCs w:val="27"/>
          <w:rtl/>
        </w:rPr>
        <w:t xml:space="preserve"> للمستحاضة: د</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ي الصّلاة أي</w:t>
      </w:r>
      <w:r w:rsidRPr="00E32786">
        <w:rPr>
          <w:rFonts w:cs="AL-Mohanad" w:hint="cs"/>
          <w:sz w:val="27"/>
          <w:szCs w:val="27"/>
          <w:rtl/>
        </w:rPr>
        <w:t>ّ</w:t>
      </w:r>
      <w:r w:rsidRPr="00E32786">
        <w:rPr>
          <w:rFonts w:cs="AL-Mohanad"/>
          <w:sz w:val="27"/>
          <w:szCs w:val="27"/>
          <w:rtl/>
        </w:rPr>
        <w:t>ام أقرائك، والصلاة إنّما تُترك في أيام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واستشهد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ذهب إلى أن القرء الطّ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 xml:space="preserve">ر بقوله تعالى: </w:t>
      </w:r>
      <w:r w:rsidR="00643FF4" w:rsidRPr="00E32786">
        <w:rPr>
          <w:rFonts w:ascii="Mosawi" w:hAnsi="Mosawi" w:cs="Mosawi"/>
          <w:sz w:val="24"/>
          <w:szCs w:val="24"/>
          <w:rtl/>
        </w:rPr>
        <w:t>﴿</w:t>
      </w:r>
      <w:r w:rsidRPr="00E32786">
        <w:rPr>
          <w:rFonts w:cs="AL-Mohanad"/>
          <w:b/>
          <w:bCs/>
          <w:sz w:val="27"/>
          <w:szCs w:val="27"/>
          <w:rtl/>
        </w:rPr>
        <w:t>ف</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(الطلاق: 1)</w:t>
      </w:r>
      <w:r w:rsidRPr="00E32786">
        <w:rPr>
          <w:rFonts w:cs="AL-Mohanad"/>
          <w:sz w:val="27"/>
          <w:szCs w:val="27"/>
          <w:rtl/>
        </w:rPr>
        <w:t xml:space="preserve"> أي في 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w:t>
      </w:r>
      <w:r w:rsidRPr="00E32786">
        <w:rPr>
          <w:rFonts w:cs="AL-Mohanad" w:hint="cs"/>
          <w:sz w:val="27"/>
          <w:szCs w:val="27"/>
          <w:rtl/>
        </w:rPr>
        <w:t>ٍ</w:t>
      </w:r>
      <w:r w:rsidRPr="00E32786">
        <w:rPr>
          <w:rFonts w:cs="AL-Mohanad"/>
          <w:sz w:val="27"/>
          <w:szCs w:val="27"/>
          <w:rtl/>
        </w:rPr>
        <w:t xml:space="preserve"> لم تجامع فيه، كما يقال لغ</w:t>
      </w:r>
      <w:r w:rsidR="00572880" w:rsidRPr="00E32786">
        <w:rPr>
          <w:rFonts w:cs="AL-Mohanad" w:hint="cs"/>
          <w:sz w:val="27"/>
          <w:szCs w:val="27"/>
          <w:rtl/>
        </w:rPr>
        <w:t>ُ</w:t>
      </w:r>
      <w:r w:rsidRPr="00E32786">
        <w:rPr>
          <w:rFonts w:cs="AL-Mohanad"/>
          <w:sz w:val="27"/>
          <w:szCs w:val="27"/>
          <w:rtl/>
        </w:rPr>
        <w:t>رّ</w:t>
      </w:r>
      <w:r w:rsidR="00572880" w:rsidRPr="00E32786">
        <w:rPr>
          <w:rFonts w:cs="AL-Mohanad" w:hint="cs"/>
          <w:sz w:val="27"/>
          <w:szCs w:val="27"/>
          <w:rtl/>
        </w:rPr>
        <w:t>َ</w:t>
      </w:r>
      <w:r w:rsidRPr="00E32786">
        <w:rPr>
          <w:rFonts w:cs="AL-Mohanad"/>
          <w:sz w:val="27"/>
          <w:szCs w:val="27"/>
          <w:rtl/>
        </w:rPr>
        <w:t>ة الشهر</w:t>
      </w:r>
      <w:r w:rsidRPr="00E32786">
        <w:rPr>
          <w:rFonts w:cs="AL-Mohanad" w:hint="cs"/>
          <w:sz w:val="27"/>
          <w:szCs w:val="27"/>
          <w:rtl/>
        </w:rPr>
        <w:t>.</w:t>
      </w:r>
      <w:r w:rsidRPr="00E32786">
        <w:rPr>
          <w:rFonts w:cs="AL-Mohanad"/>
          <w:sz w:val="27"/>
          <w:szCs w:val="27"/>
          <w:rtl/>
        </w:rPr>
        <w:t xml:space="preserve"> ويقول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لم</w:t>
      </w:r>
      <w:r w:rsidRPr="00E32786">
        <w:rPr>
          <w:rFonts w:cs="AL-Mohanad" w:hint="cs"/>
          <w:sz w:val="27"/>
          <w:szCs w:val="27"/>
          <w:rtl/>
        </w:rPr>
        <w:t>ّ</w:t>
      </w:r>
      <w:r w:rsidRPr="00E32786">
        <w:rPr>
          <w:rFonts w:cs="AL-Mohanad"/>
          <w:sz w:val="27"/>
          <w:szCs w:val="27"/>
          <w:rtl/>
        </w:rPr>
        <w:t>ا طلّق ابن عمر زوجته</w:t>
      </w:r>
      <w:r w:rsidRPr="00E32786">
        <w:rPr>
          <w:rFonts w:cs="AL-Mohanad" w:hint="cs"/>
          <w:sz w:val="27"/>
          <w:szCs w:val="27"/>
          <w:rtl/>
        </w:rPr>
        <w:t>،</w:t>
      </w:r>
      <w:r w:rsidRPr="00E32786">
        <w:rPr>
          <w:rFonts w:cs="AL-Mohanad"/>
          <w:sz w:val="27"/>
          <w:szCs w:val="27"/>
          <w:rtl/>
        </w:rPr>
        <w:t xml:space="preserve"> وهي حائض</w:t>
      </w:r>
      <w:r w:rsidR="00572880" w:rsidRPr="00E32786">
        <w:rPr>
          <w:rFonts w:cs="AL-Mohanad" w:hint="cs"/>
          <w:sz w:val="27"/>
          <w:szCs w:val="27"/>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مُرْهُ فليراج</w:t>
      </w:r>
      <w:r w:rsidRPr="00E32786">
        <w:rPr>
          <w:rFonts w:cs="AL-Mohanad" w:hint="cs"/>
          <w:sz w:val="27"/>
          <w:szCs w:val="27"/>
          <w:rtl/>
        </w:rPr>
        <w:t>ِ</w:t>
      </w:r>
      <w:r w:rsidRPr="00E32786">
        <w:rPr>
          <w:rFonts w:cs="AL-Mohanad"/>
          <w:sz w:val="27"/>
          <w:szCs w:val="27"/>
          <w:rtl/>
        </w:rPr>
        <w:t>ع</w:t>
      </w:r>
      <w:r w:rsidRPr="00E32786">
        <w:rPr>
          <w:rFonts w:cs="AL-Mohanad" w:hint="cs"/>
          <w:sz w:val="27"/>
          <w:szCs w:val="27"/>
          <w:rtl/>
        </w:rPr>
        <w:t>ْ</w:t>
      </w:r>
      <w:r w:rsidRPr="00E32786">
        <w:rPr>
          <w:rFonts w:cs="AL-Mohanad"/>
          <w:sz w:val="27"/>
          <w:szCs w:val="27"/>
          <w:rtl/>
        </w:rPr>
        <w:t>ها، فإذا طهُر</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فليُطلّ</w:t>
      </w:r>
      <w:r w:rsidRPr="00E32786">
        <w:rPr>
          <w:rFonts w:cs="AL-Mohanad" w:hint="cs"/>
          <w:sz w:val="27"/>
          <w:szCs w:val="27"/>
          <w:rtl/>
        </w:rPr>
        <w:t>ِ</w:t>
      </w:r>
      <w:r w:rsidRPr="00E32786">
        <w:rPr>
          <w:rFonts w:cs="AL-Mohanad"/>
          <w:sz w:val="27"/>
          <w:szCs w:val="27"/>
          <w:rtl/>
        </w:rPr>
        <w:t>ق أو ليمسك، وتلا النبي</w:t>
      </w:r>
      <w:r w:rsidRPr="00E32786">
        <w:rPr>
          <w:rFonts w:cs="AL-Mohanad" w:hint="cs"/>
          <w:sz w:val="27"/>
          <w:szCs w:val="27"/>
          <w:rtl/>
        </w:rPr>
        <w:t>ّ</w:t>
      </w:r>
      <w:r w:rsidR="00037356" w:rsidRPr="00E32786">
        <w:rPr>
          <w:rFonts w:cs="Mosawi"/>
          <w:sz w:val="27"/>
          <w:szCs w:val="22"/>
          <w:rtl/>
        </w:rPr>
        <w:t>|</w:t>
      </w:r>
      <w:r w:rsidRPr="00E32786">
        <w:rPr>
          <w:rFonts w:cs="AL-Mohanad"/>
          <w:sz w:val="27"/>
          <w:szCs w:val="27"/>
          <w:rtl/>
        </w:rPr>
        <w:t xml:space="preserve">: </w:t>
      </w:r>
      <w:r w:rsidR="00643FF4" w:rsidRPr="00E32786">
        <w:rPr>
          <w:rFonts w:ascii="Mosawi" w:hAnsi="Mosawi" w:cs="Mosawi"/>
          <w:sz w:val="24"/>
          <w:szCs w:val="24"/>
          <w:rtl/>
        </w:rPr>
        <w:t>﴿</w:t>
      </w:r>
      <w:r w:rsidRPr="00E32786">
        <w:rPr>
          <w:rFonts w:cs="AL-Mohanad"/>
          <w:b/>
          <w:bCs/>
          <w:sz w:val="27"/>
          <w:szCs w:val="27"/>
          <w:rtl/>
        </w:rPr>
        <w:t>إ</w:t>
      </w:r>
      <w:r w:rsidRPr="00E32786">
        <w:rPr>
          <w:rFonts w:cs="AL-Mohanad" w:hint="cs"/>
          <w:b/>
          <w:bCs/>
          <w:sz w:val="27"/>
          <w:szCs w:val="27"/>
          <w:rtl/>
        </w:rPr>
        <w:t>ِ</w:t>
      </w:r>
      <w:r w:rsidRPr="00E32786">
        <w:rPr>
          <w:rFonts w:cs="AL-Mohanad"/>
          <w:b/>
          <w:bCs/>
          <w:sz w:val="27"/>
          <w:szCs w:val="27"/>
          <w:rtl/>
        </w:rPr>
        <w:t>ذ</w:t>
      </w:r>
      <w:r w:rsidRPr="00E32786">
        <w:rPr>
          <w:rFonts w:cs="AL-Mohanad" w:hint="cs"/>
          <w:b/>
          <w:bCs/>
          <w:sz w:val="27"/>
          <w:szCs w:val="27"/>
          <w:rtl/>
        </w:rPr>
        <w:t>َ</w:t>
      </w:r>
      <w:r w:rsidRPr="00E32786">
        <w:rPr>
          <w:rFonts w:cs="AL-Mohanad"/>
          <w:b/>
          <w:bCs/>
          <w:sz w:val="27"/>
          <w:szCs w:val="27"/>
          <w:rtl/>
        </w:rPr>
        <w:t>ا 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م</w:t>
      </w:r>
      <w:r w:rsidRPr="00E32786">
        <w:rPr>
          <w:rFonts w:cs="AL-Mohanad" w:hint="cs"/>
          <w:b/>
          <w:bCs/>
          <w:sz w:val="27"/>
          <w:szCs w:val="27"/>
          <w:rtl/>
        </w:rPr>
        <w:t>ُ</w:t>
      </w:r>
      <w:r w:rsidRPr="00E32786">
        <w:rPr>
          <w:rFonts w:cs="AL-Mohanad"/>
          <w:b/>
          <w:bCs/>
          <w:sz w:val="27"/>
          <w:szCs w:val="27"/>
          <w:rtl/>
        </w:rPr>
        <w:t xml:space="preserve"> الن</w:t>
      </w:r>
      <w:r w:rsidRPr="00E32786">
        <w:rPr>
          <w:rFonts w:cs="AL-Mohanad" w:hint="cs"/>
          <w:b/>
          <w:bCs/>
          <w:sz w:val="27"/>
          <w:szCs w:val="27"/>
          <w:rtl/>
        </w:rPr>
        <w:t>ِّ</w:t>
      </w:r>
      <w:r w:rsidRPr="00E32786">
        <w:rPr>
          <w:rFonts w:cs="AL-Mohanad"/>
          <w:b/>
          <w:bCs/>
          <w:sz w:val="27"/>
          <w:szCs w:val="27"/>
          <w:rtl/>
        </w:rPr>
        <w:t>س</w:t>
      </w:r>
      <w:r w:rsidRPr="00E32786">
        <w:rPr>
          <w:rFonts w:cs="AL-Mohanad" w:hint="cs"/>
          <w:b/>
          <w:bCs/>
          <w:sz w:val="27"/>
          <w:szCs w:val="27"/>
          <w:rtl/>
        </w:rPr>
        <w:t>َ</w:t>
      </w:r>
      <w:r w:rsidRPr="00E32786">
        <w:rPr>
          <w:rFonts w:cs="AL-Mohanad"/>
          <w:b/>
          <w:bCs/>
          <w:sz w:val="27"/>
          <w:szCs w:val="27"/>
          <w:rtl/>
        </w:rPr>
        <w:t>اء</w:t>
      </w:r>
      <w:r w:rsidRPr="00E32786">
        <w:rPr>
          <w:rFonts w:cs="AL-Mohanad" w:hint="cs"/>
          <w:b/>
          <w:bCs/>
          <w:sz w:val="27"/>
          <w:szCs w:val="27"/>
          <w:rtl/>
        </w:rPr>
        <w:t>َ</w:t>
      </w:r>
      <w:r w:rsidRPr="00E32786">
        <w:rPr>
          <w:rFonts w:cs="AL-Mohanad"/>
          <w:b/>
          <w:bCs/>
          <w:sz w:val="27"/>
          <w:szCs w:val="27"/>
          <w:rtl/>
        </w:rPr>
        <w:t xml:space="preserve"> ف</w:t>
      </w:r>
      <w:r w:rsidRPr="00E32786">
        <w:rPr>
          <w:rFonts w:cs="AL-Mohanad" w:hint="cs"/>
          <w:b/>
          <w:bCs/>
          <w:sz w:val="27"/>
          <w:szCs w:val="27"/>
          <w:rtl/>
        </w:rPr>
        <w:t>َ</w:t>
      </w:r>
      <w:r w:rsidRPr="00E32786">
        <w:rPr>
          <w:rFonts w:cs="AL-Mohanad"/>
          <w:b/>
          <w:bCs/>
          <w:sz w:val="27"/>
          <w:szCs w:val="27"/>
          <w:rtl/>
        </w:rPr>
        <w:t>ط</w:t>
      </w:r>
      <w:r w:rsidRPr="00E32786">
        <w:rPr>
          <w:rFonts w:cs="AL-Mohanad" w:hint="cs"/>
          <w:b/>
          <w:bCs/>
          <w:sz w:val="27"/>
          <w:szCs w:val="27"/>
          <w:rtl/>
        </w:rPr>
        <w:t>َ</w:t>
      </w:r>
      <w:r w:rsidRPr="00E32786">
        <w:rPr>
          <w:rFonts w:cs="AL-Mohanad"/>
          <w:b/>
          <w:bCs/>
          <w:sz w:val="27"/>
          <w:szCs w:val="27"/>
          <w:rtl/>
        </w:rPr>
        <w:t>لّ</w:t>
      </w:r>
      <w:r w:rsidRPr="00E32786">
        <w:rPr>
          <w:rFonts w:cs="AL-Mohanad" w:hint="cs"/>
          <w:b/>
          <w:bCs/>
          <w:sz w:val="27"/>
          <w:szCs w:val="27"/>
          <w:rtl/>
        </w:rPr>
        <w:t>ِ</w:t>
      </w:r>
      <w:r w:rsidRPr="00E32786">
        <w:rPr>
          <w:rFonts w:cs="AL-Mohanad"/>
          <w:b/>
          <w:bCs/>
          <w:sz w:val="27"/>
          <w:szCs w:val="27"/>
          <w:rtl/>
        </w:rPr>
        <w:t>ق</w:t>
      </w:r>
      <w:r w:rsidRPr="00E32786">
        <w:rPr>
          <w:rFonts w:cs="AL-Mohanad" w:hint="cs"/>
          <w:b/>
          <w:bCs/>
          <w:sz w:val="27"/>
          <w:szCs w:val="27"/>
          <w:rtl/>
        </w:rPr>
        <w:t>ُ</w:t>
      </w:r>
      <w:r w:rsidRPr="00E32786">
        <w:rPr>
          <w:rFonts w:cs="AL-Mohanad"/>
          <w:b/>
          <w:bCs/>
          <w:sz w:val="27"/>
          <w:szCs w:val="27"/>
          <w:rtl/>
        </w:rPr>
        <w:t>وه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Pr="00E32786">
        <w:rPr>
          <w:rFonts w:cs="AL-Mohanad"/>
          <w:b/>
          <w:bCs/>
          <w:sz w:val="27"/>
          <w:szCs w:val="27"/>
          <w:rtl/>
        </w:rPr>
        <w:t xml:space="preserve"> ل</w:t>
      </w:r>
      <w:r w:rsidRPr="00E32786">
        <w:rPr>
          <w:rFonts w:cs="AL-Mohanad" w:hint="cs"/>
          <w:b/>
          <w:bCs/>
          <w:sz w:val="27"/>
          <w:szCs w:val="27"/>
          <w:rtl/>
        </w:rPr>
        <w:t>ِ</w:t>
      </w:r>
      <w:r w:rsidRPr="00E32786">
        <w:rPr>
          <w:rFonts w:cs="AL-Mohanad"/>
          <w:b/>
          <w:bCs/>
          <w:sz w:val="27"/>
          <w:szCs w:val="27"/>
          <w:rtl/>
        </w:rPr>
        <w:t>ع</w:t>
      </w:r>
      <w:r w:rsidRPr="00E32786">
        <w:rPr>
          <w:rFonts w:cs="AL-Mohanad" w:hint="cs"/>
          <w:b/>
          <w:bCs/>
          <w:sz w:val="27"/>
          <w:szCs w:val="27"/>
          <w:rtl/>
        </w:rPr>
        <w:t>ِ</w:t>
      </w:r>
      <w:r w:rsidRPr="00E32786">
        <w:rPr>
          <w:rFonts w:cs="AL-Mohanad"/>
          <w:b/>
          <w:bCs/>
          <w:sz w:val="27"/>
          <w:szCs w:val="27"/>
          <w:rtl/>
        </w:rPr>
        <w:t>دّ</w:t>
      </w:r>
      <w:r w:rsidRPr="00E32786">
        <w:rPr>
          <w:rFonts w:cs="AL-Mohanad" w:hint="cs"/>
          <w:b/>
          <w:bCs/>
          <w:sz w:val="27"/>
          <w:szCs w:val="27"/>
          <w:rtl/>
        </w:rPr>
        <w:t>َ</w:t>
      </w:r>
      <w:r w:rsidRPr="00E32786">
        <w:rPr>
          <w:rFonts w:cs="AL-Mohanad"/>
          <w:b/>
          <w:bCs/>
          <w:sz w:val="27"/>
          <w:szCs w:val="27"/>
          <w:rtl/>
        </w:rPr>
        <w:t>ت</w:t>
      </w:r>
      <w:r w:rsidRPr="00E32786">
        <w:rPr>
          <w:rFonts w:cs="AL-Mohanad" w:hint="cs"/>
          <w:b/>
          <w:bCs/>
          <w:sz w:val="27"/>
          <w:szCs w:val="27"/>
          <w:rtl/>
        </w:rPr>
        <w:t>ِ</w:t>
      </w:r>
      <w:r w:rsidRPr="00E32786">
        <w:rPr>
          <w:rFonts w:cs="AL-Mohanad"/>
          <w:b/>
          <w:bCs/>
          <w:sz w:val="27"/>
          <w:szCs w:val="27"/>
          <w:rtl/>
        </w:rPr>
        <w:t>ه</w:t>
      </w:r>
      <w:r w:rsidRPr="00E32786">
        <w:rPr>
          <w:rFonts w:cs="AL-Mohanad" w:hint="cs"/>
          <w:b/>
          <w:bCs/>
          <w:sz w:val="27"/>
          <w:szCs w:val="27"/>
          <w:rtl/>
        </w:rPr>
        <w:t>ِ</w:t>
      </w:r>
      <w:r w:rsidRPr="00E32786">
        <w:rPr>
          <w:rFonts w:cs="AL-Mohanad"/>
          <w:b/>
          <w:bCs/>
          <w:sz w:val="27"/>
          <w:szCs w:val="27"/>
          <w:rtl/>
        </w:rPr>
        <w:t>ن</w:t>
      </w:r>
      <w:r w:rsidRPr="00E32786">
        <w:rPr>
          <w:rFonts w:cs="AL-Mohanad" w:hint="cs"/>
          <w:b/>
          <w:bCs/>
          <w:sz w:val="27"/>
          <w:szCs w:val="27"/>
          <w:rtl/>
        </w:rPr>
        <w:t>َّ</w:t>
      </w:r>
      <w:r w:rsidR="00643FF4" w:rsidRPr="00E32786">
        <w:rPr>
          <w:rFonts w:ascii="Mosawi" w:hAnsi="Mosawi" w:cs="Mosawi"/>
          <w:sz w:val="24"/>
          <w:szCs w:val="24"/>
          <w:rtl/>
        </w:rPr>
        <w:t>﴾</w:t>
      </w:r>
      <w:r w:rsidRPr="00E32786">
        <w:rPr>
          <w:rFonts w:cs="AL-Mohanad" w:hint="cs"/>
          <w:sz w:val="27"/>
          <w:szCs w:val="27"/>
          <w:rtl/>
        </w:rPr>
        <w:t xml:space="preserve"> (الطلاق: 11)</w:t>
      </w:r>
      <w:r w:rsidRPr="00E32786">
        <w:rPr>
          <w:rFonts w:cs="AL-Mohanad"/>
          <w:b/>
          <w:bCs/>
          <w:sz w:val="27"/>
          <w:szCs w:val="27"/>
          <w:rtl/>
        </w:rPr>
        <w:t xml:space="preserve">، </w:t>
      </w:r>
      <w:r w:rsidRPr="00E32786">
        <w:rPr>
          <w:rFonts w:cs="AL-Mohanad"/>
          <w:sz w:val="27"/>
          <w:szCs w:val="27"/>
          <w:rtl/>
        </w:rPr>
        <w:t>ف</w:t>
      </w:r>
      <w:r w:rsidRPr="00E32786">
        <w:rPr>
          <w:rFonts w:cs="AL-Mohanad" w:hint="cs"/>
          <w:sz w:val="27"/>
          <w:szCs w:val="27"/>
          <w:rtl/>
        </w:rPr>
        <w:t>أ</w:t>
      </w:r>
      <w:r w:rsidRPr="00E32786">
        <w:rPr>
          <w:rFonts w:cs="AL-Mohanad"/>
          <w:sz w:val="27"/>
          <w:szCs w:val="27"/>
          <w:rtl/>
        </w:rPr>
        <w:t>خبر أنّ العدّة الأطهار</w:t>
      </w:r>
      <w:r w:rsidRPr="00E32786">
        <w:rPr>
          <w:rFonts w:cs="AL-Mohanad" w:hint="cs"/>
          <w:sz w:val="27"/>
          <w:szCs w:val="27"/>
          <w:rtl/>
        </w:rPr>
        <w:t>،</w:t>
      </w:r>
      <w:r w:rsidRPr="00E32786">
        <w:rPr>
          <w:rFonts w:cs="AL-Mohanad"/>
          <w:sz w:val="27"/>
          <w:szCs w:val="27"/>
          <w:rtl/>
        </w:rPr>
        <w:t xml:space="preserve"> دون الحِيَض</w:t>
      </w:r>
      <w:r w:rsidRPr="00E32786">
        <w:rPr>
          <w:rFonts w:cs="AL-Mohanad" w:hint="cs"/>
          <w:sz w:val="27"/>
          <w:szCs w:val="27"/>
          <w:rtl/>
        </w:rPr>
        <w:t>؛</w:t>
      </w:r>
      <w:r w:rsidRPr="00E32786">
        <w:rPr>
          <w:rFonts w:cs="AL-Mohanad"/>
          <w:sz w:val="27"/>
          <w:szCs w:val="27"/>
          <w:rtl/>
        </w:rPr>
        <w:t xml:space="preserve"> لأنّها حينئذ</w:t>
      </w:r>
      <w:r w:rsidRPr="00E32786">
        <w:rPr>
          <w:rFonts w:cs="AL-Mohanad" w:hint="cs"/>
          <w:sz w:val="27"/>
          <w:szCs w:val="27"/>
          <w:rtl/>
        </w:rPr>
        <w:t>ٍ</w:t>
      </w:r>
      <w:r w:rsidRPr="00E32786">
        <w:rPr>
          <w:rFonts w:cs="AL-Mohanad"/>
          <w:sz w:val="27"/>
          <w:szCs w:val="27"/>
          <w:rtl/>
        </w:rPr>
        <w:t xml:space="preserve"> تستقبل عدّتها، ولو طُلّ</w:t>
      </w:r>
      <w:r w:rsidRPr="00E32786">
        <w:rPr>
          <w:rFonts w:cs="AL-Mohanad" w:hint="cs"/>
          <w:sz w:val="27"/>
          <w:szCs w:val="27"/>
          <w:rtl/>
        </w:rPr>
        <w:t>ِ</w:t>
      </w:r>
      <w:r w:rsidRPr="00E32786">
        <w:rPr>
          <w:rFonts w:cs="AL-Mohanad"/>
          <w:sz w:val="27"/>
          <w:szCs w:val="27"/>
          <w:rtl/>
        </w:rPr>
        <w:t>قت حائضاً لم تكن مستقبلة</w:t>
      </w:r>
      <w:r w:rsidRPr="00E32786">
        <w:rPr>
          <w:rFonts w:cs="AL-Mohanad" w:hint="cs"/>
          <w:sz w:val="27"/>
          <w:szCs w:val="27"/>
          <w:rtl/>
        </w:rPr>
        <w:t>ً</w:t>
      </w:r>
      <w:r w:rsidRPr="00E32786">
        <w:rPr>
          <w:rFonts w:cs="AL-Mohanad"/>
          <w:sz w:val="27"/>
          <w:szCs w:val="27"/>
          <w:rtl/>
        </w:rPr>
        <w:t xml:space="preserve"> عدّتها إلاّ بعد 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وروى أصحاب</w:t>
      </w:r>
      <w:r w:rsidRPr="00E32786">
        <w:rPr>
          <w:rFonts w:cs="AL-Mohanad" w:hint="cs"/>
          <w:sz w:val="27"/>
          <w:szCs w:val="27"/>
          <w:rtl/>
        </w:rPr>
        <w:t>ُ</w:t>
      </w:r>
      <w:r w:rsidRPr="00E32786">
        <w:rPr>
          <w:rFonts w:cs="AL-Mohanad"/>
          <w:sz w:val="27"/>
          <w:szCs w:val="27"/>
          <w:rtl/>
        </w:rPr>
        <w:t>نا عن زرارة قال: سمعت</w:t>
      </w:r>
      <w:r w:rsidRPr="00E32786">
        <w:rPr>
          <w:rFonts w:cs="AL-Mohanad" w:hint="cs"/>
          <w:sz w:val="27"/>
          <w:szCs w:val="27"/>
          <w:rtl/>
        </w:rPr>
        <w:t>ُ</w:t>
      </w:r>
      <w:r w:rsidRPr="00E32786">
        <w:rPr>
          <w:rFonts w:cs="AL-Mohanad"/>
          <w:sz w:val="27"/>
          <w:szCs w:val="27"/>
          <w:rtl/>
        </w:rPr>
        <w:t xml:space="preserve"> ربيعة الرأي يقول: إنّ من رأيي أن الأقراء التي سمّى الله في القرآن إنّما هي الطّ</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 فيما بين الحيضتين، وليست بالح</w:t>
      </w:r>
      <w:r w:rsidR="00572880" w:rsidRPr="00E32786">
        <w:rPr>
          <w:rFonts w:cs="AL-Mohanad" w:hint="cs"/>
          <w:sz w:val="27"/>
          <w:szCs w:val="27"/>
          <w:rtl/>
        </w:rPr>
        <w:t>َ</w:t>
      </w:r>
      <w:r w:rsidRPr="00E32786">
        <w:rPr>
          <w:rFonts w:cs="AL-Mohanad"/>
          <w:sz w:val="27"/>
          <w:szCs w:val="27"/>
          <w:rtl/>
        </w:rPr>
        <w:t>ي</w:t>
      </w:r>
      <w:r w:rsidR="00572880" w:rsidRPr="00E32786">
        <w:rPr>
          <w:rFonts w:cs="AL-Mohanad" w:hint="cs"/>
          <w:sz w:val="27"/>
          <w:szCs w:val="27"/>
          <w:rtl/>
        </w:rPr>
        <w:t>ْ</w:t>
      </w:r>
      <w:r w:rsidRPr="00E32786">
        <w:rPr>
          <w:rFonts w:cs="AL-Mohanad"/>
          <w:sz w:val="27"/>
          <w:szCs w:val="27"/>
          <w:rtl/>
        </w:rPr>
        <w:t>ض</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w:t>
      </w:r>
      <w:r w:rsidRPr="00E32786">
        <w:rPr>
          <w:rFonts w:cs="AL-Mohanad"/>
          <w:sz w:val="27"/>
          <w:szCs w:val="27"/>
          <w:rtl/>
        </w:rPr>
        <w:t xml:space="preserve"> فدخلت</w:t>
      </w:r>
      <w:r w:rsidRPr="00E32786">
        <w:rPr>
          <w:rFonts w:cs="AL-Mohanad" w:hint="cs"/>
          <w:sz w:val="27"/>
          <w:szCs w:val="27"/>
          <w:rtl/>
        </w:rPr>
        <w:t>ُ</w:t>
      </w:r>
      <w:r w:rsidRPr="00E32786">
        <w:rPr>
          <w:rFonts w:cs="AL-Mohanad"/>
          <w:sz w:val="27"/>
          <w:szCs w:val="27"/>
          <w:rtl/>
        </w:rPr>
        <w:t xml:space="preserve"> على أبي جعفر</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فحدّ</w:t>
      </w:r>
      <w:r w:rsidRPr="00E32786">
        <w:rPr>
          <w:rFonts w:cs="AL-Mohanad" w:hint="cs"/>
          <w:sz w:val="27"/>
          <w:szCs w:val="27"/>
          <w:rtl/>
        </w:rPr>
        <w:t>َ</w:t>
      </w:r>
      <w:r w:rsidRPr="00E32786">
        <w:rPr>
          <w:rFonts w:cs="AL-Mohanad"/>
          <w:sz w:val="27"/>
          <w:szCs w:val="27"/>
          <w:rtl/>
        </w:rPr>
        <w:t>ثته بما قال ربيعة</w:t>
      </w:r>
      <w:r w:rsidRPr="00E32786">
        <w:rPr>
          <w:rFonts w:cs="AL-Mohanad" w:hint="cs"/>
          <w:sz w:val="27"/>
          <w:szCs w:val="27"/>
          <w:rtl/>
        </w:rPr>
        <w:t>،</w:t>
      </w:r>
      <w:r w:rsidRPr="00E32786">
        <w:rPr>
          <w:rFonts w:cs="AL-Mohanad"/>
          <w:sz w:val="27"/>
          <w:szCs w:val="27"/>
          <w:rtl/>
        </w:rPr>
        <w:t xml:space="preserve"> فقال: كذب، لم يق</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w:t>
      </w:r>
      <w:r w:rsidRPr="00E32786">
        <w:rPr>
          <w:rFonts w:cs="AL-Mohanad"/>
          <w:sz w:val="27"/>
          <w:szCs w:val="27"/>
          <w:rtl/>
        </w:rPr>
        <w:t xml:space="preserve"> برأيه، وإنّما بلغه عن علي</w:t>
      </w:r>
      <w:r w:rsidRPr="00E32786">
        <w:rPr>
          <w:rFonts w:cs="AL-Mohanad" w:hint="cs"/>
          <w:sz w:val="27"/>
          <w:szCs w:val="27"/>
          <w:rtl/>
        </w:rPr>
        <w:t>ٍّ</w:t>
      </w:r>
      <w:r w:rsidR="00037356" w:rsidRPr="00E32786">
        <w:rPr>
          <w:rFonts w:cs="Mosawi" w:hint="cs"/>
          <w:sz w:val="27"/>
          <w:szCs w:val="22"/>
          <w:rtl/>
        </w:rPr>
        <w:t>×</w:t>
      </w:r>
      <w:r w:rsidRPr="00E32786">
        <w:rPr>
          <w:rFonts w:cs="AL-Mohanad"/>
          <w:sz w:val="27"/>
          <w:szCs w:val="27"/>
          <w:rtl/>
        </w:rPr>
        <w:t>، فقلت</w:t>
      </w:r>
      <w:r w:rsidRPr="00E32786">
        <w:rPr>
          <w:rFonts w:cs="AL-Mohanad" w:hint="cs"/>
          <w:sz w:val="27"/>
          <w:szCs w:val="27"/>
          <w:rtl/>
        </w:rPr>
        <w:t>ُ</w:t>
      </w:r>
      <w:r w:rsidRPr="00E32786">
        <w:rPr>
          <w:rFonts w:cs="AL-Mohanad"/>
          <w:sz w:val="27"/>
          <w:szCs w:val="27"/>
          <w:rtl/>
        </w:rPr>
        <w:t>: أصلحك الله، أكان علي</w:t>
      </w:r>
      <w:r w:rsidRPr="00E32786">
        <w:rPr>
          <w:rFonts w:cs="AL-Mohanad" w:hint="cs"/>
          <w:sz w:val="27"/>
          <w:szCs w:val="27"/>
          <w:rtl/>
        </w:rPr>
        <w:t>ٌّ</w:t>
      </w:r>
      <w:r w:rsidRPr="00E32786">
        <w:rPr>
          <w:rFonts w:cs="AL-Mohanad"/>
          <w:sz w:val="27"/>
          <w:szCs w:val="27"/>
          <w:rtl/>
        </w:rPr>
        <w:t xml:space="preserve"> يقول ذلك</w:t>
      </w:r>
      <w:r w:rsidRPr="00E32786">
        <w:rPr>
          <w:rFonts w:cs="AL-Mohanad" w:hint="cs"/>
          <w:sz w:val="27"/>
          <w:szCs w:val="27"/>
          <w:rtl/>
        </w:rPr>
        <w:t>؟</w:t>
      </w:r>
      <w:r w:rsidRPr="00E32786">
        <w:rPr>
          <w:rFonts w:cs="AL-Mohanad"/>
          <w:sz w:val="27"/>
          <w:szCs w:val="27"/>
          <w:rtl/>
        </w:rPr>
        <w:t xml:space="preserve"> قال: نعم، كان يقول</w:t>
      </w:r>
      <w:r w:rsidRPr="00E32786">
        <w:rPr>
          <w:rFonts w:cs="AL-Mohanad" w:hint="cs"/>
          <w:sz w:val="27"/>
          <w:szCs w:val="27"/>
          <w:rtl/>
        </w:rPr>
        <w:t>:</w:t>
      </w:r>
      <w:r w:rsidRPr="00E32786">
        <w:rPr>
          <w:rFonts w:cs="AL-Mohanad"/>
          <w:sz w:val="27"/>
          <w:szCs w:val="27"/>
          <w:rtl/>
        </w:rPr>
        <w:t xml:space="preserve"> إنّما القرء الط</w:t>
      </w:r>
      <w:r w:rsidRPr="00E32786">
        <w:rPr>
          <w:rFonts w:cs="AL-Mohanad" w:hint="cs"/>
          <w:sz w:val="27"/>
          <w:szCs w:val="27"/>
          <w:rtl/>
        </w:rPr>
        <w:t>ّ</w:t>
      </w:r>
      <w:r w:rsidR="00572880" w:rsidRPr="00E32786">
        <w:rPr>
          <w:rFonts w:cs="AL-Mohanad" w:hint="cs"/>
          <w:sz w:val="27"/>
          <w:szCs w:val="27"/>
          <w:rtl/>
        </w:rPr>
        <w:t>ُ</w:t>
      </w:r>
      <w:r w:rsidRPr="00E32786">
        <w:rPr>
          <w:rFonts w:cs="AL-Mohanad"/>
          <w:sz w:val="27"/>
          <w:szCs w:val="27"/>
          <w:rtl/>
        </w:rPr>
        <w:t>ه</w:t>
      </w:r>
      <w:r w:rsidR="00572880" w:rsidRPr="00E32786">
        <w:rPr>
          <w:rFonts w:cs="AL-Mohanad" w:hint="cs"/>
          <w:sz w:val="27"/>
          <w:szCs w:val="27"/>
          <w:rtl/>
        </w:rPr>
        <w:t>ْ</w:t>
      </w:r>
      <w:r w:rsidRPr="00E32786">
        <w:rPr>
          <w:rFonts w:cs="AL-Mohanad"/>
          <w:sz w:val="27"/>
          <w:szCs w:val="27"/>
          <w:rtl/>
        </w:rPr>
        <w:t>ر، تقرأ فيه الدّم فتجمعه، فإذا جاء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 قذف</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ه، قلت</w:t>
      </w:r>
      <w:r w:rsidRPr="00E32786">
        <w:rPr>
          <w:rFonts w:cs="AL-Mohanad" w:hint="cs"/>
          <w:sz w:val="27"/>
          <w:szCs w:val="27"/>
          <w:rtl/>
        </w:rPr>
        <w:t>ُ:</w:t>
      </w:r>
      <w:r w:rsidRPr="00E32786">
        <w:rPr>
          <w:rFonts w:cs="AL-Mohanad"/>
          <w:sz w:val="27"/>
          <w:szCs w:val="27"/>
          <w:rtl/>
        </w:rPr>
        <w:t xml:space="preserve"> أصلحك الله</w:t>
      </w:r>
      <w:r w:rsidRPr="00E32786">
        <w:rPr>
          <w:rFonts w:cs="AL-Mohanad" w:hint="cs"/>
          <w:sz w:val="27"/>
          <w:szCs w:val="27"/>
          <w:rtl/>
        </w:rPr>
        <w:t>،</w:t>
      </w:r>
      <w:r w:rsidRPr="00E32786">
        <w:rPr>
          <w:rFonts w:cs="AL-Mohanad"/>
          <w:sz w:val="27"/>
          <w:szCs w:val="27"/>
          <w:rtl/>
        </w:rPr>
        <w:t xml:space="preserve"> رجل</w:t>
      </w:r>
      <w:r w:rsidRPr="00E32786">
        <w:rPr>
          <w:rFonts w:cs="AL-Mohanad" w:hint="cs"/>
          <w:sz w:val="27"/>
          <w:szCs w:val="27"/>
          <w:rtl/>
        </w:rPr>
        <w:t>ٌ</w:t>
      </w:r>
      <w:r w:rsidRPr="00E32786">
        <w:rPr>
          <w:rFonts w:cs="AL-Mohanad"/>
          <w:sz w:val="27"/>
          <w:szCs w:val="27"/>
          <w:rtl/>
        </w:rPr>
        <w:t xml:space="preserve"> طلّق امرأته طاهرة</w:t>
      </w:r>
      <w:r w:rsidRPr="00E32786">
        <w:rPr>
          <w:rFonts w:cs="AL-Mohanad" w:hint="cs"/>
          <w:sz w:val="27"/>
          <w:szCs w:val="27"/>
          <w:rtl/>
        </w:rPr>
        <w:t>ً</w:t>
      </w:r>
      <w:r w:rsidRPr="00E32786">
        <w:rPr>
          <w:rFonts w:cs="AL-Mohanad"/>
          <w:sz w:val="27"/>
          <w:szCs w:val="27"/>
          <w:rtl/>
        </w:rPr>
        <w:t xml:space="preserve"> من غير جماع</w:t>
      </w:r>
      <w:r w:rsidRPr="00E32786">
        <w:rPr>
          <w:rFonts w:cs="AL-Mohanad" w:hint="cs"/>
          <w:sz w:val="27"/>
          <w:szCs w:val="27"/>
          <w:rtl/>
        </w:rPr>
        <w:t>ٍ</w:t>
      </w:r>
      <w:r w:rsidRPr="00E32786">
        <w:rPr>
          <w:rFonts w:cs="AL-Mohanad"/>
          <w:sz w:val="27"/>
          <w:szCs w:val="27"/>
          <w:rtl/>
        </w:rPr>
        <w:t>، بشهادة عدلين، قال:</w:t>
      </w:r>
      <w:r w:rsidR="009E7671" w:rsidRPr="00E32786">
        <w:rPr>
          <w:rFonts w:cs="AL-Mohanad" w:hint="cs"/>
          <w:sz w:val="27"/>
          <w:szCs w:val="27"/>
          <w:rtl/>
        </w:rPr>
        <w:t xml:space="preserve"> </w:t>
      </w:r>
      <w:r w:rsidRPr="00E32786">
        <w:rPr>
          <w:rFonts w:cs="AL-Mohanad"/>
          <w:sz w:val="27"/>
          <w:szCs w:val="27"/>
          <w:rtl/>
        </w:rPr>
        <w:t>اذا دخل</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في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ضة الثالثة فقد انقض</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xml:space="preserve"> عدّت</w:t>
      </w:r>
      <w:r w:rsidRPr="00E32786">
        <w:rPr>
          <w:rFonts w:cs="AL-Mohanad" w:hint="cs"/>
          <w:sz w:val="27"/>
          <w:szCs w:val="27"/>
          <w:rtl/>
        </w:rPr>
        <w:t>ُ</w:t>
      </w:r>
      <w:r w:rsidRPr="00E32786">
        <w:rPr>
          <w:rFonts w:cs="AL-Mohanad"/>
          <w:sz w:val="27"/>
          <w:szCs w:val="27"/>
          <w:rtl/>
        </w:rPr>
        <w:t>ها</w:t>
      </w:r>
      <w:r w:rsidRPr="00E32786">
        <w:rPr>
          <w:rFonts w:cs="AL-Mohanad" w:hint="cs"/>
          <w:sz w:val="27"/>
          <w:szCs w:val="27"/>
          <w:rtl/>
        </w:rPr>
        <w:t>،</w:t>
      </w:r>
      <w:r w:rsidRPr="00E32786">
        <w:rPr>
          <w:rFonts w:cs="AL-Mohanad"/>
          <w:sz w:val="27"/>
          <w:szCs w:val="27"/>
          <w:rtl/>
        </w:rPr>
        <w:t xml:space="preserve"> وحل</w:t>
      </w:r>
      <w:r w:rsidRPr="00E32786">
        <w:rPr>
          <w:rFonts w:cs="AL-Mohanad" w:hint="cs"/>
          <w:sz w:val="27"/>
          <w:szCs w:val="27"/>
          <w:rtl/>
        </w:rPr>
        <w:t>َّ</w:t>
      </w:r>
      <w:r w:rsidRPr="00E32786">
        <w:rPr>
          <w:rFonts w:cs="AL-Mohanad"/>
          <w:sz w:val="27"/>
          <w:szCs w:val="27"/>
          <w:rtl/>
        </w:rPr>
        <w:t>ت</w:t>
      </w:r>
      <w:r w:rsidR="00781F5E" w:rsidRPr="00E32786">
        <w:rPr>
          <w:rFonts w:cs="AL-Mohanad" w:hint="cs"/>
          <w:sz w:val="27"/>
          <w:szCs w:val="27"/>
          <w:rtl/>
        </w:rPr>
        <w:t>ْ</w:t>
      </w:r>
      <w:r w:rsidRPr="00E32786">
        <w:rPr>
          <w:rFonts w:cs="AL-Mohanad"/>
          <w:sz w:val="27"/>
          <w:szCs w:val="27"/>
          <w:rtl/>
        </w:rPr>
        <w:t xml:space="preserve"> للأزواج، قال:</w:t>
      </w:r>
      <w:r w:rsidRPr="00E32786">
        <w:rPr>
          <w:rFonts w:cs="AL-Mohanad" w:hint="cs"/>
          <w:sz w:val="27"/>
          <w:szCs w:val="27"/>
          <w:rtl/>
        </w:rPr>
        <w:t xml:space="preserve"> </w:t>
      </w:r>
      <w:r w:rsidRPr="00E32786">
        <w:rPr>
          <w:rFonts w:cs="AL-Mohanad"/>
          <w:sz w:val="27"/>
          <w:szCs w:val="27"/>
          <w:rtl/>
        </w:rPr>
        <w:t>قلت</w:t>
      </w:r>
      <w:r w:rsidRPr="00E32786">
        <w:rPr>
          <w:rFonts w:cs="AL-Mohanad" w:hint="cs"/>
          <w:sz w:val="27"/>
          <w:szCs w:val="27"/>
          <w:rtl/>
        </w:rPr>
        <w:t>ُ:</w:t>
      </w:r>
      <w:r w:rsidRPr="00E32786">
        <w:rPr>
          <w:rFonts w:cs="AL-Mohanad"/>
          <w:sz w:val="27"/>
          <w:szCs w:val="27"/>
          <w:rtl/>
        </w:rPr>
        <w:t xml:space="preserve"> إنّ أهل العراق يروون عن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 xml:space="preserve"> </w:t>
      </w:r>
      <w:r w:rsidRPr="00E32786">
        <w:rPr>
          <w:rFonts w:cs="AL-Mohanad"/>
          <w:sz w:val="27"/>
          <w:szCs w:val="27"/>
          <w:rtl/>
        </w:rPr>
        <w:t>أنّه كان يقول</w:t>
      </w:r>
      <w:r w:rsidRPr="00E32786">
        <w:rPr>
          <w:rFonts w:cs="AL-Mohanad" w:hint="cs"/>
          <w:sz w:val="27"/>
          <w:szCs w:val="27"/>
          <w:rtl/>
        </w:rPr>
        <w:t>:</w:t>
      </w:r>
      <w:r w:rsidRPr="00E32786">
        <w:rPr>
          <w:rFonts w:cs="AL-Mohanad"/>
          <w:sz w:val="27"/>
          <w:szCs w:val="27"/>
          <w:rtl/>
        </w:rPr>
        <w:t xml:space="preserve"> هو أحقّ</w:t>
      </w:r>
      <w:r w:rsidRPr="00E32786">
        <w:rPr>
          <w:rFonts w:cs="AL-Mohanad" w:hint="cs"/>
          <w:sz w:val="27"/>
          <w:szCs w:val="27"/>
          <w:rtl/>
        </w:rPr>
        <w:t>ُ</w:t>
      </w:r>
      <w:r w:rsidRPr="00E32786">
        <w:rPr>
          <w:rFonts w:cs="AL-Mohanad"/>
          <w:sz w:val="27"/>
          <w:szCs w:val="27"/>
          <w:rtl/>
        </w:rPr>
        <w:t xml:space="preserve"> بردِّها ما لم تطهر من الح</w:t>
      </w:r>
      <w:r w:rsidR="00781F5E" w:rsidRPr="00E32786">
        <w:rPr>
          <w:rFonts w:cs="AL-Mohanad" w:hint="cs"/>
          <w:sz w:val="27"/>
          <w:szCs w:val="27"/>
          <w:rtl/>
        </w:rPr>
        <w:t>َ</w:t>
      </w:r>
      <w:r w:rsidRPr="00E32786">
        <w:rPr>
          <w:rFonts w:cs="AL-Mohanad"/>
          <w:sz w:val="27"/>
          <w:szCs w:val="27"/>
          <w:rtl/>
        </w:rPr>
        <w:t>ي</w:t>
      </w:r>
      <w:r w:rsidR="00781F5E" w:rsidRPr="00E32786">
        <w:rPr>
          <w:rFonts w:cs="AL-Mohanad" w:hint="cs"/>
          <w:sz w:val="27"/>
          <w:szCs w:val="27"/>
          <w:rtl/>
        </w:rPr>
        <w:t>ْ</w:t>
      </w:r>
      <w:r w:rsidRPr="00E32786">
        <w:rPr>
          <w:rFonts w:cs="AL-Mohanad"/>
          <w:sz w:val="27"/>
          <w:szCs w:val="27"/>
          <w:rtl/>
        </w:rPr>
        <w:t>ضة الثالثة، فقال</w:t>
      </w:r>
      <w:r w:rsidR="00037356" w:rsidRPr="00E32786">
        <w:rPr>
          <w:rFonts w:cs="Mosawi" w:hint="cs"/>
          <w:sz w:val="27"/>
          <w:szCs w:val="22"/>
          <w:rtl/>
        </w:rPr>
        <w:t>×</w:t>
      </w:r>
      <w:r w:rsidRPr="00E32786">
        <w:rPr>
          <w:rFonts w:cs="AL-Mohanad"/>
          <w:sz w:val="27"/>
          <w:szCs w:val="27"/>
          <w:rtl/>
        </w:rPr>
        <w:t>:</w:t>
      </w:r>
      <w:r w:rsidRPr="00E32786">
        <w:rPr>
          <w:rFonts w:cs="AL-Mohanad" w:hint="cs"/>
          <w:sz w:val="27"/>
          <w:szCs w:val="27"/>
          <w:rtl/>
        </w:rPr>
        <w:t xml:space="preserve"> </w:t>
      </w:r>
      <w:r w:rsidRPr="00E32786">
        <w:rPr>
          <w:rFonts w:cs="AL-Mohanad"/>
          <w:sz w:val="27"/>
          <w:szCs w:val="27"/>
          <w:rtl/>
        </w:rPr>
        <w:t>كذبوا</w:t>
      </w:r>
      <w:r w:rsidR="00781F5E" w:rsidRPr="00E32786">
        <w:rPr>
          <w:rFonts w:ascii="Lotus Linotype" w:hAnsi="Lotus Linotype" w:cs="AL-Mohanad"/>
          <w:sz w:val="24"/>
          <w:szCs w:val="24"/>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2"/>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51A78B9" w14:textId="77777777" w:rsidR="0054404D" w:rsidRPr="00E32786" w:rsidRDefault="00781F5E" w:rsidP="00902F20">
      <w:pPr>
        <w:pStyle w:val="afb"/>
        <w:spacing w:before="0" w:line="400" w:lineRule="exact"/>
        <w:ind w:firstLine="567"/>
        <w:jc w:val="both"/>
        <w:outlineLvl w:val="9"/>
        <w:rPr>
          <w:rFonts w:cs="AL-Mohanad"/>
          <w:sz w:val="27"/>
          <w:szCs w:val="27"/>
          <w:rtl/>
        </w:rPr>
      </w:pPr>
      <w:r w:rsidRPr="00E32786">
        <w:rPr>
          <w:rFonts w:cs="AL-Mohanad" w:hint="cs"/>
          <w:sz w:val="27"/>
          <w:szCs w:val="27"/>
          <w:rtl/>
        </w:rPr>
        <w:t>و</w:t>
      </w:r>
      <w:r w:rsidR="0054404D" w:rsidRPr="00E32786">
        <w:rPr>
          <w:rFonts w:cs="AL-Mohanad"/>
          <w:sz w:val="27"/>
          <w:szCs w:val="27"/>
          <w:rtl/>
        </w:rPr>
        <w:t>قال الطب</w:t>
      </w:r>
      <w:r w:rsidR="0054404D" w:rsidRPr="00E32786">
        <w:rPr>
          <w:rFonts w:cs="AL-Mohanad" w:hint="cs"/>
          <w:sz w:val="27"/>
          <w:szCs w:val="27"/>
          <w:rtl/>
        </w:rPr>
        <w:t>ا</w:t>
      </w:r>
      <w:r w:rsidR="0054404D" w:rsidRPr="00E32786">
        <w:rPr>
          <w:rFonts w:cs="AL-Mohanad"/>
          <w:sz w:val="27"/>
          <w:szCs w:val="27"/>
          <w:rtl/>
        </w:rPr>
        <w:t xml:space="preserve">طبائي في الميزان: </w:t>
      </w:r>
      <w:r w:rsidR="0054404D" w:rsidRPr="00E32786">
        <w:rPr>
          <w:rFonts w:ascii="Lotus Linotype" w:hAnsi="Lotus Linotype" w:cs="AL-Mohanad"/>
          <w:sz w:val="24"/>
          <w:szCs w:val="24"/>
          <w:rtl/>
        </w:rPr>
        <w:t>«</w:t>
      </w:r>
      <w:r w:rsidR="0054404D" w:rsidRPr="00E32786">
        <w:rPr>
          <w:rFonts w:cs="AL-Mohanad"/>
          <w:sz w:val="27"/>
          <w:szCs w:val="27"/>
          <w:rtl/>
        </w:rPr>
        <w:t>والقروء جمع القرء</w:t>
      </w:r>
      <w:r w:rsidR="0054404D" w:rsidRPr="00E32786">
        <w:rPr>
          <w:rFonts w:cs="AL-Mohanad" w:hint="cs"/>
          <w:sz w:val="27"/>
          <w:szCs w:val="27"/>
          <w:rtl/>
        </w:rPr>
        <w:t>،</w:t>
      </w:r>
      <w:r w:rsidR="0054404D" w:rsidRPr="00E32786">
        <w:rPr>
          <w:rFonts w:cs="AL-Mohanad"/>
          <w:sz w:val="27"/>
          <w:szCs w:val="27"/>
          <w:rtl/>
        </w:rPr>
        <w:t xml:space="preserve"> وهو لفظ</w:t>
      </w:r>
      <w:r w:rsidR="0054404D" w:rsidRPr="00E32786">
        <w:rPr>
          <w:rFonts w:cs="AL-Mohanad" w:hint="cs"/>
          <w:sz w:val="27"/>
          <w:szCs w:val="27"/>
          <w:rtl/>
        </w:rPr>
        <w:t>ٌ</w:t>
      </w:r>
      <w:r w:rsidR="0054404D" w:rsidRPr="00E32786">
        <w:rPr>
          <w:rFonts w:cs="AL-Mohanad"/>
          <w:sz w:val="27"/>
          <w:szCs w:val="27"/>
          <w:rtl/>
        </w:rPr>
        <w:t xml:space="preserve"> يطلق على الطّ</w:t>
      </w:r>
      <w:r w:rsidRPr="00E32786">
        <w:rPr>
          <w:rFonts w:cs="AL-Mohanad" w:hint="cs"/>
          <w:sz w:val="27"/>
          <w:szCs w:val="27"/>
          <w:rtl/>
        </w:rPr>
        <w:t>ُ</w:t>
      </w:r>
      <w:r w:rsidR="0054404D" w:rsidRPr="00E32786">
        <w:rPr>
          <w:rFonts w:cs="AL-Mohanad"/>
          <w:sz w:val="27"/>
          <w:szCs w:val="27"/>
          <w:rtl/>
        </w:rPr>
        <w:t>ه</w:t>
      </w:r>
      <w:r w:rsidRPr="00E32786">
        <w:rPr>
          <w:rFonts w:cs="AL-Mohanad" w:hint="cs"/>
          <w:sz w:val="27"/>
          <w:szCs w:val="27"/>
          <w:rtl/>
        </w:rPr>
        <w:t>ْ</w:t>
      </w:r>
      <w:r w:rsidR="0054404D" w:rsidRPr="00E32786">
        <w:rPr>
          <w:rFonts w:cs="AL-Mohanad"/>
          <w:sz w:val="27"/>
          <w:szCs w:val="27"/>
          <w:rtl/>
        </w:rPr>
        <w:t>ر والح</w:t>
      </w:r>
      <w:r w:rsidRPr="00E32786">
        <w:rPr>
          <w:rFonts w:cs="AL-Mohanad" w:hint="cs"/>
          <w:sz w:val="27"/>
          <w:szCs w:val="27"/>
          <w:rtl/>
        </w:rPr>
        <w:t>َ</w:t>
      </w:r>
      <w:r w:rsidR="0054404D" w:rsidRPr="00E32786">
        <w:rPr>
          <w:rFonts w:cs="AL-Mohanad"/>
          <w:sz w:val="27"/>
          <w:szCs w:val="27"/>
          <w:rtl/>
        </w:rPr>
        <w:t>ي</w:t>
      </w:r>
      <w:r w:rsidRPr="00E32786">
        <w:rPr>
          <w:rFonts w:cs="AL-Mohanad" w:hint="cs"/>
          <w:sz w:val="27"/>
          <w:szCs w:val="27"/>
          <w:rtl/>
        </w:rPr>
        <w:t>ْ</w:t>
      </w:r>
      <w:r w:rsidR="0054404D" w:rsidRPr="00E32786">
        <w:rPr>
          <w:rFonts w:cs="AL-Mohanad"/>
          <w:sz w:val="27"/>
          <w:szCs w:val="27"/>
          <w:rtl/>
        </w:rPr>
        <w:t>ض معاً، فهو على ما قيل من الأضداد</w:t>
      </w:r>
      <w:r w:rsidR="0054404D" w:rsidRPr="00E32786">
        <w:rPr>
          <w:rFonts w:cs="AL-Mohanad" w:hint="cs"/>
          <w:sz w:val="27"/>
          <w:szCs w:val="27"/>
          <w:rtl/>
        </w:rPr>
        <w:t>.</w:t>
      </w:r>
      <w:r w:rsidR="0054404D" w:rsidRPr="00E32786">
        <w:rPr>
          <w:rFonts w:cs="AL-Mohanad"/>
          <w:sz w:val="27"/>
          <w:szCs w:val="27"/>
          <w:rtl/>
        </w:rPr>
        <w:t xml:space="preserve"> غير أن الأصل في مادة قرء هو الجمع، لكن</w:t>
      </w:r>
      <w:r w:rsidR="0054404D" w:rsidRPr="00E32786">
        <w:rPr>
          <w:rFonts w:cs="AL-Mohanad" w:hint="cs"/>
          <w:sz w:val="27"/>
          <w:szCs w:val="27"/>
          <w:rtl/>
        </w:rPr>
        <w:t>ْ</w:t>
      </w:r>
      <w:r w:rsidR="0054404D" w:rsidRPr="00E32786">
        <w:rPr>
          <w:rFonts w:cs="AL-Mohanad"/>
          <w:sz w:val="27"/>
          <w:szCs w:val="27"/>
          <w:rtl/>
        </w:rPr>
        <w:t xml:space="preserve"> لا كلّ جمع</w:t>
      </w:r>
      <w:r w:rsidR="0054404D" w:rsidRPr="00E32786">
        <w:rPr>
          <w:rFonts w:cs="AL-Mohanad" w:hint="cs"/>
          <w:sz w:val="27"/>
          <w:szCs w:val="27"/>
          <w:rtl/>
        </w:rPr>
        <w:t>ٍ</w:t>
      </w:r>
      <w:r w:rsidR="0054404D" w:rsidRPr="00E32786">
        <w:rPr>
          <w:rFonts w:cs="AL-Mohanad"/>
          <w:sz w:val="27"/>
          <w:szCs w:val="27"/>
          <w:rtl/>
        </w:rPr>
        <w:t>، بل الجمع الذي يتلوه الصرف والتحويل ونحوه</w:t>
      </w:r>
      <w:r w:rsidR="0054404D" w:rsidRPr="00E32786">
        <w:rPr>
          <w:rFonts w:cs="AL-Mohanad" w:hint="cs"/>
          <w:sz w:val="27"/>
          <w:szCs w:val="27"/>
          <w:rtl/>
        </w:rPr>
        <w:t xml:space="preserve">. </w:t>
      </w:r>
      <w:r w:rsidR="0054404D" w:rsidRPr="00E32786">
        <w:rPr>
          <w:rFonts w:cs="AL-Mohanad"/>
          <w:sz w:val="27"/>
          <w:szCs w:val="27"/>
          <w:rtl/>
        </w:rPr>
        <w:t>وعلى هذا فالأظهر أن يكون معناه الطّ</w:t>
      </w:r>
      <w:r w:rsidRPr="00E32786">
        <w:rPr>
          <w:rFonts w:cs="AL-Mohanad" w:hint="cs"/>
          <w:sz w:val="27"/>
          <w:szCs w:val="27"/>
          <w:rtl/>
        </w:rPr>
        <w:t>ُ</w:t>
      </w:r>
      <w:r w:rsidR="0054404D" w:rsidRPr="00E32786">
        <w:rPr>
          <w:rFonts w:cs="AL-Mohanad"/>
          <w:sz w:val="27"/>
          <w:szCs w:val="27"/>
          <w:rtl/>
        </w:rPr>
        <w:t>ه</w:t>
      </w:r>
      <w:r w:rsidRPr="00E32786">
        <w:rPr>
          <w:rFonts w:cs="AL-Mohanad" w:hint="cs"/>
          <w:sz w:val="27"/>
          <w:szCs w:val="27"/>
          <w:rtl/>
        </w:rPr>
        <w:t>ْ</w:t>
      </w:r>
      <w:r w:rsidR="0054404D" w:rsidRPr="00E32786">
        <w:rPr>
          <w:rFonts w:cs="AL-Mohanad"/>
          <w:sz w:val="27"/>
          <w:szCs w:val="27"/>
          <w:rtl/>
        </w:rPr>
        <w:t>ر</w:t>
      </w:r>
      <w:r w:rsidR="0054404D" w:rsidRPr="00E32786">
        <w:rPr>
          <w:rFonts w:cs="AL-Mohanad" w:hint="cs"/>
          <w:sz w:val="27"/>
          <w:szCs w:val="27"/>
          <w:rtl/>
        </w:rPr>
        <w:t>؛</w:t>
      </w:r>
      <w:r w:rsidR="0054404D" w:rsidRPr="00E32786">
        <w:rPr>
          <w:rFonts w:cs="AL-Mohanad"/>
          <w:sz w:val="27"/>
          <w:szCs w:val="27"/>
          <w:rtl/>
        </w:rPr>
        <w:t xml:space="preserve"> لكونه حالة جمع الدّم، ثمّ است</w:t>
      </w:r>
      <w:r w:rsidRPr="00E32786">
        <w:rPr>
          <w:rFonts w:cs="AL-Mohanad" w:hint="cs"/>
          <w:sz w:val="27"/>
          <w:szCs w:val="27"/>
          <w:rtl/>
        </w:rPr>
        <w:t>ُ</w:t>
      </w:r>
      <w:r w:rsidR="0054404D" w:rsidRPr="00E32786">
        <w:rPr>
          <w:rFonts w:cs="AL-Mohanad"/>
          <w:sz w:val="27"/>
          <w:szCs w:val="27"/>
          <w:rtl/>
        </w:rPr>
        <w:t>عمل في الح</w:t>
      </w:r>
      <w:r w:rsidRPr="00E32786">
        <w:rPr>
          <w:rFonts w:cs="AL-Mohanad" w:hint="cs"/>
          <w:sz w:val="27"/>
          <w:szCs w:val="27"/>
          <w:rtl/>
        </w:rPr>
        <w:t>َ</w:t>
      </w:r>
      <w:r w:rsidR="0054404D" w:rsidRPr="00E32786">
        <w:rPr>
          <w:rFonts w:cs="AL-Mohanad"/>
          <w:sz w:val="27"/>
          <w:szCs w:val="27"/>
          <w:rtl/>
        </w:rPr>
        <w:t>ي</w:t>
      </w:r>
      <w:r w:rsidRPr="00E32786">
        <w:rPr>
          <w:rFonts w:cs="AL-Mohanad" w:hint="cs"/>
          <w:sz w:val="27"/>
          <w:szCs w:val="27"/>
          <w:rtl/>
        </w:rPr>
        <w:t>ْ</w:t>
      </w:r>
      <w:r w:rsidR="0054404D" w:rsidRPr="00E32786">
        <w:rPr>
          <w:rFonts w:cs="AL-Mohanad"/>
          <w:sz w:val="27"/>
          <w:szCs w:val="27"/>
          <w:rtl/>
        </w:rPr>
        <w:t>ض</w:t>
      </w:r>
      <w:r w:rsidR="0054404D" w:rsidRPr="00E32786">
        <w:rPr>
          <w:rFonts w:cs="AL-Mohanad" w:hint="cs"/>
          <w:sz w:val="27"/>
          <w:szCs w:val="27"/>
          <w:rtl/>
        </w:rPr>
        <w:t>؛</w:t>
      </w:r>
      <w:r w:rsidR="0054404D" w:rsidRPr="00E32786">
        <w:rPr>
          <w:rFonts w:cs="AL-Mohanad"/>
          <w:sz w:val="27"/>
          <w:szCs w:val="27"/>
          <w:rtl/>
        </w:rPr>
        <w:t xml:space="preserve"> لكونه حالة قذفه بعد الجمع</w:t>
      </w:r>
      <w:r w:rsidR="0054404D" w:rsidRPr="00E32786">
        <w:rPr>
          <w:rFonts w:cs="AL-Mohanad" w:hint="cs"/>
          <w:sz w:val="27"/>
          <w:szCs w:val="27"/>
          <w:rtl/>
        </w:rPr>
        <w:t>.</w:t>
      </w:r>
      <w:r w:rsidR="0054404D" w:rsidRPr="00E32786">
        <w:rPr>
          <w:rFonts w:cs="AL-Mohanad"/>
          <w:sz w:val="27"/>
          <w:szCs w:val="27"/>
          <w:rtl/>
        </w:rPr>
        <w:t xml:space="preserve"> وبهذه العناية أطلق على الجمع بين الحروف</w:t>
      </w:r>
      <w:r w:rsidR="0054404D" w:rsidRPr="00E32786">
        <w:rPr>
          <w:rFonts w:cs="AL-Mohanad" w:hint="cs"/>
          <w:sz w:val="27"/>
          <w:szCs w:val="27"/>
          <w:rtl/>
        </w:rPr>
        <w:t>؛</w:t>
      </w:r>
      <w:r w:rsidR="0054404D" w:rsidRPr="00E32786">
        <w:rPr>
          <w:rFonts w:cs="AL-Mohanad"/>
          <w:sz w:val="27"/>
          <w:szCs w:val="27"/>
          <w:rtl/>
        </w:rPr>
        <w:t xml:space="preserve"> للدّلالة على معنى القراءة</w:t>
      </w:r>
      <w:r w:rsidR="0054404D" w:rsidRPr="00E32786">
        <w:rPr>
          <w:rFonts w:cs="AL-Mohanad" w:hint="cs"/>
          <w:sz w:val="27"/>
          <w:szCs w:val="27"/>
          <w:rtl/>
        </w:rPr>
        <w:t>.</w:t>
      </w:r>
      <w:r w:rsidR="0054404D" w:rsidRPr="00E32786">
        <w:rPr>
          <w:rFonts w:cs="AL-Mohanad"/>
          <w:sz w:val="27"/>
          <w:szCs w:val="27"/>
          <w:rtl/>
        </w:rPr>
        <w:t xml:space="preserve"> وقد صرّح أهل اللّغة بكون معناه هو الجمع</w:t>
      </w:r>
      <w:r w:rsidR="0054404D" w:rsidRPr="00E32786">
        <w:rPr>
          <w:rFonts w:ascii="Lotus Linotype" w:hAnsi="Lotus Linotype" w:cs="AL-Mohanad"/>
          <w:sz w:val="24"/>
          <w:szCs w:val="24"/>
          <w:rtl/>
        </w:rPr>
        <w:t>»</w:t>
      </w:r>
      <w:r w:rsidR="0054404D" w:rsidRPr="00E32786">
        <w:rPr>
          <w:rFonts w:ascii="Abz-7 (Lotus Linotype)" w:hAnsi="Abz-7 (Lotus Linotype)" w:cs="AL-Mohanad"/>
          <w:sz w:val="27"/>
          <w:szCs w:val="27"/>
          <w:vertAlign w:val="superscript"/>
          <w:rtl/>
        </w:rPr>
        <w:t>(</w:t>
      </w:r>
      <w:r w:rsidR="0054404D" w:rsidRPr="00E32786">
        <w:rPr>
          <w:rStyle w:val="af9"/>
          <w:rFonts w:ascii="Abz-7 (Lotus Linotype)" w:hAnsi="Abz-7 (Lotus Linotype)" w:cs="AL-Mohanad"/>
          <w:sz w:val="27"/>
          <w:szCs w:val="27"/>
          <w:rtl/>
        </w:rPr>
        <w:endnoteReference w:id="373"/>
      </w:r>
      <w:r w:rsidR="0054404D" w:rsidRPr="00E32786">
        <w:rPr>
          <w:rFonts w:ascii="Abz-7 (Lotus Linotype)" w:hAnsi="Abz-7 (Lotus Linotype)" w:cs="AL-Mohanad"/>
          <w:sz w:val="27"/>
          <w:szCs w:val="27"/>
          <w:vertAlign w:val="superscript"/>
          <w:rtl/>
        </w:rPr>
        <w:t>)</w:t>
      </w:r>
      <w:r w:rsidR="0054404D" w:rsidRPr="00E32786">
        <w:rPr>
          <w:rFonts w:cs="AL-Mohanad"/>
          <w:sz w:val="27"/>
          <w:szCs w:val="27"/>
          <w:rtl/>
        </w:rPr>
        <w:t xml:space="preserve">. </w:t>
      </w:r>
    </w:p>
    <w:p w14:paraId="23961D90" w14:textId="419FCE4B"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وكما تبي</w:t>
      </w:r>
      <w:r w:rsidRPr="00E32786">
        <w:rPr>
          <w:rFonts w:cs="AL-Mohanad" w:hint="cs"/>
          <w:sz w:val="27"/>
          <w:szCs w:val="27"/>
          <w:rtl/>
        </w:rPr>
        <w:t>َ</w:t>
      </w:r>
      <w:r w:rsidRPr="00E32786">
        <w:rPr>
          <w:rFonts w:cs="AL-Mohanad"/>
          <w:sz w:val="27"/>
          <w:szCs w:val="27"/>
          <w:rtl/>
        </w:rPr>
        <w:t>ّن ممّا سبق</w:t>
      </w:r>
      <w:r w:rsidRPr="00E32786">
        <w:rPr>
          <w:rFonts w:cs="AL-Mohanad" w:hint="cs"/>
          <w:sz w:val="27"/>
          <w:szCs w:val="27"/>
          <w:rtl/>
        </w:rPr>
        <w:t>،</w:t>
      </w:r>
      <w:r w:rsidRPr="00E32786">
        <w:rPr>
          <w:rFonts w:cs="AL-Mohanad"/>
          <w:sz w:val="27"/>
          <w:szCs w:val="27"/>
          <w:rtl/>
        </w:rPr>
        <w:t xml:space="preserve"> فقد اختلف المفس</w:t>
      </w:r>
      <w:r w:rsidRPr="00E32786">
        <w:rPr>
          <w:rFonts w:cs="AL-Mohanad" w:hint="cs"/>
          <w:sz w:val="27"/>
          <w:szCs w:val="27"/>
          <w:rtl/>
        </w:rPr>
        <w:t>ِّ</w:t>
      </w:r>
      <w:r w:rsidRPr="00E32786">
        <w:rPr>
          <w:rFonts w:cs="AL-Mohanad"/>
          <w:sz w:val="27"/>
          <w:szCs w:val="27"/>
          <w:rtl/>
        </w:rPr>
        <w:t>رون في المراد من القرء في الآية الكريمة</w:t>
      </w:r>
      <w:r w:rsidRPr="00E32786">
        <w:rPr>
          <w:rFonts w:cs="AL-Mohanad" w:hint="cs"/>
          <w:sz w:val="27"/>
          <w:szCs w:val="27"/>
          <w:rtl/>
        </w:rPr>
        <w:t>،</w:t>
      </w:r>
      <w:r w:rsidRPr="00E32786">
        <w:rPr>
          <w:rFonts w:cs="AL-Mohanad"/>
          <w:sz w:val="27"/>
          <w:szCs w:val="27"/>
          <w:rtl/>
        </w:rPr>
        <w:t xml:space="preserve"> كما اختلف الفقهاء، إلاّ أنّهم اتّفقوا على صحّة استعمالها في الأمرين، فوجّ</w:t>
      </w:r>
      <w:r w:rsidRPr="00E32786">
        <w:rPr>
          <w:rFonts w:cs="AL-Mohanad" w:hint="cs"/>
          <w:sz w:val="27"/>
          <w:szCs w:val="27"/>
          <w:rtl/>
        </w:rPr>
        <w:t>َ</w:t>
      </w:r>
      <w:r w:rsidRPr="00E32786">
        <w:rPr>
          <w:rFonts w:cs="AL-Mohanad"/>
          <w:sz w:val="27"/>
          <w:szCs w:val="27"/>
          <w:rtl/>
        </w:rPr>
        <w:t>ه كل</w:t>
      </w:r>
      <w:r w:rsidRPr="00E32786">
        <w:rPr>
          <w:rFonts w:cs="AL-Mohanad" w:hint="cs"/>
          <w:sz w:val="27"/>
          <w:szCs w:val="27"/>
          <w:rtl/>
        </w:rPr>
        <w:t>ٌّ</w:t>
      </w:r>
      <w:r w:rsidRPr="00E32786">
        <w:rPr>
          <w:rFonts w:cs="AL-Mohanad"/>
          <w:sz w:val="27"/>
          <w:szCs w:val="27"/>
          <w:rtl/>
        </w:rPr>
        <w:t xml:space="preserve"> منهم رأيه واعتمده وأسنده بالروايات</w:t>
      </w:r>
      <w:r w:rsidRPr="00E32786">
        <w:rPr>
          <w:rFonts w:cs="AL-Mohanad" w:hint="cs"/>
          <w:sz w:val="27"/>
          <w:szCs w:val="27"/>
          <w:rtl/>
        </w:rPr>
        <w:t>؛</w:t>
      </w:r>
      <w:r w:rsidRPr="00E32786">
        <w:rPr>
          <w:rFonts w:cs="AL-Mohanad"/>
          <w:sz w:val="27"/>
          <w:szCs w:val="27"/>
          <w:rtl/>
        </w:rPr>
        <w:t xml:space="preserve"> فذهبت عائشة، وابن عمر، وزيد بن ثابت، وأئمّة أهل البيت</w:t>
      </w:r>
      <w:r w:rsidR="00037356" w:rsidRPr="00E32786">
        <w:rPr>
          <w:rFonts w:cs="Mosawi" w:hint="cs"/>
          <w:sz w:val="27"/>
          <w:szCs w:val="22"/>
          <w:rtl/>
        </w:rPr>
        <w:t>^</w:t>
      </w:r>
      <w:r w:rsidRPr="00E32786">
        <w:rPr>
          <w:rFonts w:cs="AL-Mohanad"/>
          <w:sz w:val="27"/>
          <w:szCs w:val="27"/>
          <w:rtl/>
        </w:rPr>
        <w:t>، إلى أنّ المراد من الاقراء الأطهار</w:t>
      </w:r>
      <w:r w:rsidRPr="00E32786">
        <w:rPr>
          <w:rFonts w:cs="AL-Mohanad" w:hint="cs"/>
          <w:sz w:val="27"/>
          <w:szCs w:val="27"/>
          <w:rtl/>
        </w:rPr>
        <w:t>؛</w:t>
      </w:r>
      <w:r w:rsidRPr="00E32786">
        <w:rPr>
          <w:rFonts w:cs="AL-Mohanad"/>
          <w:sz w:val="27"/>
          <w:szCs w:val="27"/>
          <w:rtl/>
        </w:rPr>
        <w:t xml:space="preserve"> وذهب أبو بكر</w:t>
      </w:r>
      <w:r w:rsidRPr="00E32786">
        <w:rPr>
          <w:rFonts w:cs="AL-Mohanad" w:hint="cs"/>
          <w:sz w:val="27"/>
          <w:szCs w:val="27"/>
          <w:rtl/>
        </w:rPr>
        <w:t xml:space="preserve">، </w:t>
      </w:r>
      <w:r w:rsidRPr="00E32786">
        <w:rPr>
          <w:rFonts w:cs="AL-Mohanad"/>
          <w:sz w:val="27"/>
          <w:szCs w:val="27"/>
          <w:rtl/>
        </w:rPr>
        <w:t>وعمر</w:t>
      </w:r>
      <w:r w:rsidRPr="00E32786">
        <w:rPr>
          <w:rFonts w:cs="AL-Mohanad" w:hint="cs"/>
          <w:sz w:val="27"/>
          <w:szCs w:val="27"/>
          <w:rtl/>
        </w:rPr>
        <w:t xml:space="preserve">، </w:t>
      </w:r>
      <w:r w:rsidRPr="00E32786">
        <w:rPr>
          <w:rFonts w:cs="AL-Mohanad"/>
          <w:sz w:val="27"/>
          <w:szCs w:val="27"/>
          <w:rtl/>
        </w:rPr>
        <w:t>وعثمان</w:t>
      </w:r>
      <w:r w:rsidRPr="00E32786">
        <w:rPr>
          <w:rFonts w:cs="AL-Mohanad" w:hint="cs"/>
          <w:sz w:val="27"/>
          <w:szCs w:val="27"/>
          <w:rtl/>
        </w:rPr>
        <w:t>،</w:t>
      </w:r>
      <w:r w:rsidRPr="00E32786">
        <w:rPr>
          <w:rFonts w:cs="AL-Mohanad"/>
          <w:sz w:val="27"/>
          <w:szCs w:val="27"/>
          <w:rtl/>
        </w:rPr>
        <w:t xml:space="preserve"> وجمع</w:t>
      </w:r>
      <w:r w:rsidRPr="00E32786">
        <w:rPr>
          <w:rFonts w:cs="AL-Mohanad" w:hint="cs"/>
          <w:sz w:val="27"/>
          <w:szCs w:val="27"/>
          <w:rtl/>
        </w:rPr>
        <w:t>ٌ</w:t>
      </w:r>
      <w:r w:rsidRPr="00E32786">
        <w:rPr>
          <w:rFonts w:cs="AL-Mohanad"/>
          <w:sz w:val="27"/>
          <w:szCs w:val="27"/>
          <w:rtl/>
        </w:rPr>
        <w:t xml:space="preserve"> من الصّحابة</w:t>
      </w:r>
      <w:r w:rsidRPr="00E32786">
        <w:rPr>
          <w:rFonts w:cs="AL-Mohanad" w:hint="cs"/>
          <w:sz w:val="27"/>
          <w:szCs w:val="27"/>
          <w:rtl/>
        </w:rPr>
        <w:t xml:space="preserve"> ـ</w:t>
      </w:r>
      <w:r w:rsidRPr="00E32786">
        <w:rPr>
          <w:rFonts w:cs="AL-Mohanad"/>
          <w:sz w:val="27"/>
          <w:szCs w:val="27"/>
          <w:rtl/>
        </w:rPr>
        <w:t xml:space="preserve"> ونسبوه إلى علي</w:t>
      </w:r>
      <w:r w:rsidRPr="00E32786">
        <w:rPr>
          <w:rFonts w:cs="AL-Mohanad" w:hint="cs"/>
          <w:sz w:val="27"/>
          <w:szCs w:val="27"/>
          <w:rtl/>
        </w:rPr>
        <w:t>ٍّ</w:t>
      </w:r>
      <w:r w:rsidR="00037356" w:rsidRPr="00E32786">
        <w:rPr>
          <w:rFonts w:cs="Mosawi" w:hint="cs"/>
          <w:sz w:val="27"/>
          <w:szCs w:val="22"/>
          <w:rtl/>
        </w:rPr>
        <w:t>×</w:t>
      </w:r>
      <w:r w:rsidRPr="00E32786">
        <w:rPr>
          <w:rFonts w:cs="AL-Mohanad" w:hint="cs"/>
          <w:sz w:val="27"/>
          <w:szCs w:val="27"/>
          <w:rtl/>
        </w:rPr>
        <w:t xml:space="preserve"> ـ، إلى </w:t>
      </w:r>
      <w:r w:rsidRPr="00E32786">
        <w:rPr>
          <w:rFonts w:cs="AL-Mohanad"/>
          <w:sz w:val="27"/>
          <w:szCs w:val="27"/>
          <w:rtl/>
        </w:rPr>
        <w:t xml:space="preserve">أنّ الأقراء </w:t>
      </w:r>
      <w:r w:rsidRPr="00E32786">
        <w:rPr>
          <w:rFonts w:ascii="Lotus Linotype" w:hAnsi="Lotus Linotype" w:cs="AL-Mohanad"/>
          <w:sz w:val="24"/>
          <w:szCs w:val="24"/>
          <w:rtl/>
        </w:rPr>
        <w:t>«</w:t>
      </w:r>
      <w:r w:rsidRPr="00E32786">
        <w:rPr>
          <w:rFonts w:cs="AL-Mohanad"/>
          <w:sz w:val="27"/>
          <w:szCs w:val="27"/>
          <w:rtl/>
        </w:rPr>
        <w:t>الح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w:t>
      </w:r>
      <w:r w:rsidRPr="00E32786">
        <w:rPr>
          <w:rFonts w:ascii="Lotus Linotype" w:hAnsi="Lotus Linotype" w:cs="AL-Mohanad"/>
          <w:sz w:val="24"/>
          <w:szCs w:val="24"/>
          <w:rtl/>
        </w:rPr>
        <w:t>»</w:t>
      </w:r>
      <w:r w:rsidRPr="00E32786">
        <w:rPr>
          <w:rFonts w:cs="AL-Mohanad" w:hint="cs"/>
          <w:sz w:val="27"/>
          <w:szCs w:val="27"/>
          <w:rtl/>
        </w:rPr>
        <w:t>.</w:t>
      </w:r>
      <w:r w:rsidRPr="00E32786">
        <w:rPr>
          <w:rFonts w:cs="AL-Mohanad"/>
          <w:sz w:val="27"/>
          <w:szCs w:val="27"/>
          <w:rtl/>
        </w:rPr>
        <w:t xml:space="preserve"> كما </w:t>
      </w:r>
      <w:r w:rsidRPr="00E32786">
        <w:rPr>
          <w:rFonts w:cs="AL-Mohanad"/>
          <w:sz w:val="27"/>
          <w:szCs w:val="27"/>
          <w:rtl/>
        </w:rPr>
        <w:lastRenderedPageBreak/>
        <w:t>ذهب إلى الأوّل</w:t>
      </w:r>
      <w:r w:rsidR="003D111D" w:rsidRPr="00E32786">
        <w:rPr>
          <w:rFonts w:cs="AL-Mohanad" w:hint="cs"/>
          <w:sz w:val="27"/>
          <w:szCs w:val="27"/>
          <w:rtl/>
        </w:rPr>
        <w:t>،</w:t>
      </w:r>
      <w:r w:rsidRPr="00E32786">
        <w:rPr>
          <w:rFonts w:cs="AL-Mohanad"/>
          <w:sz w:val="27"/>
          <w:szCs w:val="27"/>
          <w:rtl/>
        </w:rPr>
        <w:t xml:space="preserve"> من الفقهاء</w:t>
      </w:r>
      <w:r w:rsidRPr="00E32786">
        <w:rPr>
          <w:rFonts w:cs="AL-Mohanad" w:hint="cs"/>
          <w:sz w:val="27"/>
          <w:szCs w:val="27"/>
          <w:rtl/>
        </w:rPr>
        <w:t>:</w:t>
      </w:r>
      <w:r w:rsidRPr="00E32786">
        <w:rPr>
          <w:rFonts w:cs="AL-Mohanad"/>
          <w:sz w:val="27"/>
          <w:szCs w:val="27"/>
          <w:rtl/>
        </w:rPr>
        <w:t xml:space="preserve"> الشافعي</w:t>
      </w:r>
      <w:r w:rsidR="003D111D" w:rsidRPr="00E32786">
        <w:rPr>
          <w:rFonts w:cs="AL-Mohanad" w:hint="cs"/>
          <w:sz w:val="27"/>
          <w:szCs w:val="27"/>
          <w:rtl/>
        </w:rPr>
        <w:t>ّ</w:t>
      </w:r>
      <w:r w:rsidRPr="00E32786">
        <w:rPr>
          <w:rFonts w:cs="AL-Mohanad"/>
          <w:sz w:val="27"/>
          <w:szCs w:val="27"/>
          <w:rtl/>
        </w:rPr>
        <w:t>، ومالك، وأحمد</w:t>
      </w:r>
      <w:r w:rsidRPr="00E32786">
        <w:rPr>
          <w:rFonts w:cs="AL-Mohanad" w:hint="cs"/>
          <w:sz w:val="27"/>
          <w:szCs w:val="27"/>
          <w:rtl/>
        </w:rPr>
        <w:t xml:space="preserve"> </w:t>
      </w:r>
      <w:r w:rsidRPr="00E32786">
        <w:rPr>
          <w:rFonts w:cs="AL-Mohanad"/>
          <w:sz w:val="27"/>
          <w:szCs w:val="27"/>
          <w:rtl/>
        </w:rPr>
        <w:t>في أحد قول</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 xml:space="preserve"> وفقهاء ال</w:t>
      </w:r>
      <w:r w:rsidRPr="00E32786">
        <w:rPr>
          <w:rFonts w:cs="AL-Mohanad" w:hint="cs"/>
          <w:sz w:val="27"/>
          <w:szCs w:val="27"/>
          <w:rtl/>
        </w:rPr>
        <w:t>إ</w:t>
      </w:r>
      <w:r w:rsidRPr="00E32786">
        <w:rPr>
          <w:rFonts w:cs="AL-Mohanad"/>
          <w:sz w:val="27"/>
          <w:szCs w:val="27"/>
          <w:rtl/>
        </w:rPr>
        <w:t>مامية</w:t>
      </w:r>
      <w:r w:rsidRPr="00E32786">
        <w:rPr>
          <w:rFonts w:cs="AL-Mohanad" w:hint="cs"/>
          <w:sz w:val="27"/>
          <w:szCs w:val="27"/>
          <w:rtl/>
        </w:rPr>
        <w:t>؛</w:t>
      </w:r>
      <w:r w:rsidRPr="00E32786">
        <w:rPr>
          <w:rFonts w:cs="AL-Mohanad"/>
          <w:sz w:val="27"/>
          <w:szCs w:val="27"/>
          <w:rtl/>
        </w:rPr>
        <w:t xml:space="preserve"> وذهب إلى الثاني أبو حنيفة و</w:t>
      </w:r>
      <w:r w:rsidRPr="00E32786">
        <w:rPr>
          <w:rFonts w:cs="AL-Mohanad" w:hint="cs"/>
          <w:sz w:val="27"/>
          <w:szCs w:val="27"/>
          <w:rtl/>
        </w:rPr>
        <w:t>أ</w:t>
      </w:r>
      <w:r w:rsidRPr="00E32786">
        <w:rPr>
          <w:rFonts w:cs="AL-Mohanad"/>
          <w:sz w:val="27"/>
          <w:szCs w:val="27"/>
          <w:rtl/>
        </w:rPr>
        <w:t>حمد في قوله الآخر. و</w:t>
      </w:r>
      <w:r w:rsidRPr="00E32786">
        <w:rPr>
          <w:rFonts w:cs="AL-Mohanad" w:hint="cs"/>
          <w:sz w:val="27"/>
          <w:szCs w:val="27"/>
          <w:rtl/>
        </w:rPr>
        <w:t>أ</w:t>
      </w:r>
      <w:r w:rsidRPr="00E32786">
        <w:rPr>
          <w:rFonts w:cs="AL-Mohanad"/>
          <w:sz w:val="27"/>
          <w:szCs w:val="27"/>
          <w:rtl/>
        </w:rPr>
        <w:t>يَّد كل</w:t>
      </w:r>
      <w:r w:rsidRPr="00E32786">
        <w:rPr>
          <w:rFonts w:cs="AL-Mohanad" w:hint="cs"/>
          <w:sz w:val="27"/>
          <w:szCs w:val="27"/>
          <w:rtl/>
        </w:rPr>
        <w:t>ُّ</w:t>
      </w:r>
      <w:r w:rsidRPr="00E32786">
        <w:rPr>
          <w:rFonts w:cs="AL-Mohanad"/>
          <w:sz w:val="27"/>
          <w:szCs w:val="27"/>
          <w:rtl/>
        </w:rPr>
        <w:t xml:space="preserve"> فريق</w:t>
      </w:r>
      <w:r w:rsidRPr="00E32786">
        <w:rPr>
          <w:rFonts w:cs="AL-Mohanad" w:hint="cs"/>
          <w:sz w:val="27"/>
          <w:szCs w:val="27"/>
          <w:rtl/>
        </w:rPr>
        <w:t>ٍ</w:t>
      </w:r>
      <w:r w:rsidRPr="00E32786">
        <w:rPr>
          <w:rFonts w:cs="AL-Mohanad"/>
          <w:sz w:val="27"/>
          <w:szCs w:val="27"/>
          <w:rtl/>
        </w:rPr>
        <w:t xml:space="preserve"> ما ذهب إليه بأدلّة</w:t>
      </w:r>
      <w:r w:rsidRPr="00E32786">
        <w:rPr>
          <w:rFonts w:cs="AL-Mohanad" w:hint="cs"/>
          <w:sz w:val="27"/>
          <w:szCs w:val="27"/>
          <w:rtl/>
        </w:rPr>
        <w:t>ٍ،</w:t>
      </w:r>
      <w:r w:rsidRPr="00E32786">
        <w:rPr>
          <w:rFonts w:cs="AL-Mohanad"/>
          <w:sz w:val="27"/>
          <w:szCs w:val="27"/>
          <w:rtl/>
        </w:rPr>
        <w:t xml:space="preserve"> عمدتها الس</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ة الشريفة، كما قد يظهر في ما استعرضناه سابقاً.</w:t>
      </w:r>
    </w:p>
    <w:p w14:paraId="50F8D44F" w14:textId="77777777" w:rsidR="0054404D" w:rsidRPr="00E32786" w:rsidRDefault="0054404D" w:rsidP="00C14393">
      <w:pPr>
        <w:pStyle w:val="afb"/>
        <w:spacing w:before="0"/>
        <w:ind w:firstLine="567"/>
        <w:jc w:val="both"/>
        <w:outlineLvl w:val="9"/>
        <w:rPr>
          <w:rFonts w:cs="AL-Mohanad"/>
          <w:sz w:val="27"/>
          <w:szCs w:val="27"/>
          <w:rtl/>
        </w:rPr>
      </w:pPr>
    </w:p>
    <w:p w14:paraId="74F5C0F9" w14:textId="77777777" w:rsidR="0054404D" w:rsidRPr="00E32786" w:rsidRDefault="00B000FC" w:rsidP="00902F20">
      <w:pPr>
        <w:pStyle w:val="31"/>
        <w:rPr>
          <w:color w:val="auto"/>
          <w:rtl/>
        </w:rPr>
      </w:pPr>
      <w:bookmarkStart w:id="51" w:name="_Toc299721508"/>
      <w:r w:rsidRPr="00E32786">
        <w:rPr>
          <w:rFonts w:hint="cs"/>
          <w:color w:val="auto"/>
          <w:rtl/>
        </w:rPr>
        <w:t>أثر</w:t>
      </w:r>
      <w:r w:rsidR="0054404D" w:rsidRPr="00E32786">
        <w:rPr>
          <w:color w:val="auto"/>
          <w:rtl/>
        </w:rPr>
        <w:t xml:space="preserve"> الخلاف في </w:t>
      </w:r>
      <w:bookmarkEnd w:id="51"/>
      <w:r w:rsidRPr="00E32786">
        <w:rPr>
          <w:rFonts w:hint="cs"/>
          <w:color w:val="auto"/>
          <w:rtl/>
        </w:rPr>
        <w:t>معنى القُرْء</w:t>
      </w:r>
    </w:p>
    <w:p w14:paraId="12F90E57"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ab/>
        <w:t xml:space="preserve">إنّ الخلاف في تفسير الآية وبيان المراد منها، لا ينحصر في تحقيق العدّة للمطلّقة </w:t>
      </w:r>
      <w:r w:rsidRPr="00E32786">
        <w:rPr>
          <w:rFonts w:cs="AL-Mohanad" w:hint="cs"/>
          <w:sz w:val="27"/>
          <w:szCs w:val="27"/>
          <w:rtl/>
        </w:rPr>
        <w:t>م</w:t>
      </w:r>
      <w:r w:rsidRPr="00E32786">
        <w:rPr>
          <w:rFonts w:cs="AL-Mohanad"/>
          <w:sz w:val="27"/>
          <w:szCs w:val="27"/>
          <w:rtl/>
        </w:rPr>
        <w:t>ستقيمة الح</w:t>
      </w:r>
      <w:r w:rsidRPr="00E32786">
        <w:rPr>
          <w:rFonts w:cs="AL-Mohanad" w:hint="cs"/>
          <w:sz w:val="27"/>
          <w:szCs w:val="27"/>
          <w:rtl/>
        </w:rPr>
        <w:t>َ</w:t>
      </w:r>
      <w:r w:rsidRPr="00E32786">
        <w:rPr>
          <w:rFonts w:cs="AL-Mohanad"/>
          <w:sz w:val="27"/>
          <w:szCs w:val="27"/>
          <w:rtl/>
        </w:rPr>
        <w:t>ي</w:t>
      </w:r>
      <w:r w:rsidRPr="00E32786">
        <w:rPr>
          <w:rFonts w:cs="AL-Mohanad" w:hint="cs"/>
          <w:sz w:val="27"/>
          <w:szCs w:val="27"/>
          <w:rtl/>
        </w:rPr>
        <w:t>ْ</w:t>
      </w:r>
      <w:r w:rsidRPr="00E32786">
        <w:rPr>
          <w:rFonts w:cs="AL-Mohanad"/>
          <w:sz w:val="27"/>
          <w:szCs w:val="27"/>
          <w:rtl/>
        </w:rPr>
        <w:t>ض، فهو ليس خلافاً لفظيّاً، لا يترتّ</w:t>
      </w:r>
      <w:r w:rsidRPr="00E32786">
        <w:rPr>
          <w:rFonts w:cs="AL-Mohanad" w:hint="cs"/>
          <w:sz w:val="27"/>
          <w:szCs w:val="27"/>
          <w:rtl/>
        </w:rPr>
        <w:t>َ</w:t>
      </w:r>
      <w:r w:rsidRPr="00E32786">
        <w:rPr>
          <w:rFonts w:cs="AL-Mohanad"/>
          <w:sz w:val="27"/>
          <w:szCs w:val="27"/>
          <w:rtl/>
        </w:rPr>
        <w:t>ب عليه إلاّ إثبات معنى</w:t>
      </w:r>
      <w:r w:rsidRPr="00E32786">
        <w:rPr>
          <w:rFonts w:cs="AL-Mohanad" w:hint="cs"/>
          <w:sz w:val="27"/>
          <w:szCs w:val="27"/>
          <w:rtl/>
        </w:rPr>
        <w:t>ً</w:t>
      </w:r>
      <w:r w:rsidRPr="00E32786">
        <w:rPr>
          <w:rFonts w:cs="AL-Mohanad"/>
          <w:sz w:val="27"/>
          <w:szCs w:val="27"/>
          <w:rtl/>
        </w:rPr>
        <w:t xml:space="preserve"> أو ن</w:t>
      </w:r>
      <w:r w:rsidR="003D111D" w:rsidRPr="00E32786">
        <w:rPr>
          <w:rFonts w:cs="AL-Mohanad" w:hint="cs"/>
          <w:sz w:val="27"/>
          <w:szCs w:val="27"/>
          <w:rtl/>
        </w:rPr>
        <w:t>َ</w:t>
      </w:r>
      <w:r w:rsidRPr="00E32786">
        <w:rPr>
          <w:rFonts w:cs="AL-Mohanad"/>
          <w:sz w:val="27"/>
          <w:szCs w:val="27"/>
          <w:rtl/>
        </w:rPr>
        <w:t>ف</w:t>
      </w:r>
      <w:r w:rsidR="003D111D" w:rsidRPr="00E32786">
        <w:rPr>
          <w:rFonts w:cs="AL-Mohanad" w:hint="cs"/>
          <w:sz w:val="27"/>
          <w:szCs w:val="27"/>
          <w:rtl/>
        </w:rPr>
        <w:t>ْ</w:t>
      </w:r>
      <w:r w:rsidRPr="00E32786">
        <w:rPr>
          <w:rFonts w:cs="AL-Mohanad"/>
          <w:sz w:val="27"/>
          <w:szCs w:val="27"/>
          <w:rtl/>
        </w:rPr>
        <w:t>يه، بل هو من الأحكام الشرعيّة التي يترتّ</w:t>
      </w:r>
      <w:r w:rsidRPr="00E32786">
        <w:rPr>
          <w:rFonts w:cs="AL-Mohanad" w:hint="cs"/>
          <w:sz w:val="27"/>
          <w:szCs w:val="27"/>
          <w:rtl/>
        </w:rPr>
        <w:t>َ</w:t>
      </w:r>
      <w:r w:rsidRPr="00E32786">
        <w:rPr>
          <w:rFonts w:cs="AL-Mohanad"/>
          <w:sz w:val="27"/>
          <w:szCs w:val="27"/>
          <w:rtl/>
        </w:rPr>
        <w:t>ب عليها أحكام</w:t>
      </w:r>
      <w:r w:rsidRPr="00E32786">
        <w:rPr>
          <w:rFonts w:cs="AL-Mohanad" w:hint="cs"/>
          <w:sz w:val="27"/>
          <w:szCs w:val="27"/>
          <w:rtl/>
        </w:rPr>
        <w:t>ٌ</w:t>
      </w:r>
      <w:r w:rsidRPr="00E32786">
        <w:rPr>
          <w:rFonts w:cs="AL-Mohanad"/>
          <w:sz w:val="27"/>
          <w:szCs w:val="27"/>
          <w:rtl/>
        </w:rPr>
        <w:t xml:space="preserve"> شرعيّة ووضعيّة أخرى كثيرة، من حيث البناء على كونها ما زالت في العدّة </w:t>
      </w:r>
      <w:r w:rsidRPr="00E32786">
        <w:rPr>
          <w:rFonts w:cs="AL-Mohanad" w:hint="cs"/>
          <w:sz w:val="27"/>
          <w:szCs w:val="27"/>
          <w:rtl/>
        </w:rPr>
        <w:t>أ</w:t>
      </w:r>
      <w:r w:rsidRPr="00E32786">
        <w:rPr>
          <w:rFonts w:cs="AL-Mohanad"/>
          <w:sz w:val="27"/>
          <w:szCs w:val="27"/>
          <w:rtl/>
        </w:rPr>
        <w:t>و أنّها أصبحت خلي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w:t>
      </w:r>
      <w:r w:rsidRPr="00E32786">
        <w:rPr>
          <w:rFonts w:cs="AL-Mohanad"/>
          <w:sz w:val="27"/>
          <w:szCs w:val="27"/>
          <w:rtl/>
        </w:rPr>
        <w:t xml:space="preserve"> بعد تمام عدّتها، ومنها:</w:t>
      </w:r>
    </w:p>
    <w:p w14:paraId="77A7D913"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أ</w:t>
      </w:r>
      <w:r w:rsidRPr="00E32786">
        <w:rPr>
          <w:rFonts w:cs="AL-Mohanad" w:hint="cs"/>
          <w:b/>
          <w:bCs/>
          <w:sz w:val="27"/>
          <w:szCs w:val="27"/>
          <w:rtl/>
        </w:rPr>
        <w:t>ـ</w:t>
      </w:r>
      <w:r w:rsidRPr="00E32786">
        <w:rPr>
          <w:rFonts w:cs="AL-Mohanad"/>
          <w:b/>
          <w:bCs/>
          <w:sz w:val="27"/>
          <w:szCs w:val="27"/>
          <w:rtl/>
        </w:rPr>
        <w:t xml:space="preserve"> زمن انتهاء عدّتها:</w:t>
      </w:r>
      <w:r w:rsidRPr="00E32786">
        <w:rPr>
          <w:rFonts w:cs="AL-Mohanad"/>
          <w:sz w:val="27"/>
          <w:szCs w:val="27"/>
          <w:rtl/>
        </w:rPr>
        <w:t xml:space="preserve"> فعلى القول الأوّل</w:t>
      </w:r>
      <w:r w:rsidRPr="00E32786">
        <w:rPr>
          <w:rFonts w:cs="AL-Mohanad" w:hint="cs"/>
          <w:sz w:val="27"/>
          <w:szCs w:val="27"/>
          <w:rtl/>
        </w:rPr>
        <w:t>،</w:t>
      </w:r>
      <w:r w:rsidRPr="00E32786">
        <w:rPr>
          <w:rFonts w:cs="AL-Mohanad"/>
          <w:sz w:val="27"/>
          <w:szCs w:val="27"/>
          <w:rtl/>
        </w:rPr>
        <w:t xml:space="preserve"> وهو أنّ القرء هو الطّهر</w:t>
      </w:r>
      <w:r w:rsidRPr="00E32786">
        <w:rPr>
          <w:rFonts w:cs="AL-Mohanad" w:hint="cs"/>
          <w:sz w:val="27"/>
          <w:szCs w:val="27"/>
          <w:rtl/>
        </w:rPr>
        <w:t>،</w:t>
      </w:r>
      <w:r w:rsidRPr="00E32786">
        <w:rPr>
          <w:rFonts w:cs="AL-Mohanad"/>
          <w:sz w:val="27"/>
          <w:szCs w:val="27"/>
          <w:rtl/>
        </w:rPr>
        <w:t xml:space="preserve"> تنقضي عدّتها بمجرّد رؤية الدّم</w:t>
      </w:r>
      <w:r w:rsidRPr="00E32786">
        <w:rPr>
          <w:rFonts w:cs="AL-Mohanad" w:hint="cs"/>
          <w:sz w:val="27"/>
          <w:szCs w:val="27"/>
          <w:rtl/>
        </w:rPr>
        <w:t>؛</w:t>
      </w:r>
      <w:r w:rsidRPr="00E32786">
        <w:rPr>
          <w:rFonts w:cs="AL-Mohanad"/>
          <w:sz w:val="27"/>
          <w:szCs w:val="27"/>
          <w:rtl/>
        </w:rPr>
        <w:t xml:space="preserve"> بينما على القول الثاني، وهو أنّ القرء هو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لها أن تكمل في تربّ</w:t>
      </w:r>
      <w:r w:rsidRPr="00E32786">
        <w:rPr>
          <w:rFonts w:cs="AL-Mohanad" w:hint="cs"/>
          <w:sz w:val="27"/>
          <w:szCs w:val="27"/>
          <w:rtl/>
        </w:rPr>
        <w:t>ُ</w:t>
      </w:r>
      <w:r w:rsidRPr="00E32786">
        <w:rPr>
          <w:rFonts w:cs="AL-Mohanad"/>
          <w:sz w:val="27"/>
          <w:szCs w:val="27"/>
          <w:rtl/>
        </w:rPr>
        <w:t>صها إلى انتهاء فترة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الثالث.</w:t>
      </w:r>
    </w:p>
    <w:p w14:paraId="7D3F93F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وهكذا يظهر الفرق في</w:t>
      </w:r>
      <w:r w:rsidRPr="00E32786">
        <w:rPr>
          <w:rFonts w:cs="AL-Mohanad"/>
          <w:b/>
          <w:bCs/>
          <w:sz w:val="27"/>
          <w:szCs w:val="27"/>
          <w:rtl/>
        </w:rPr>
        <w:t xml:space="preserve"> تقدير مدّة العدّة، </w:t>
      </w:r>
      <w:r w:rsidRPr="00E32786">
        <w:rPr>
          <w:rFonts w:cs="AL-Mohanad"/>
          <w:sz w:val="27"/>
          <w:szCs w:val="27"/>
          <w:rtl/>
        </w:rPr>
        <w:t>فإن أقل</w:t>
      </w:r>
      <w:r w:rsidRPr="00E32786">
        <w:rPr>
          <w:rFonts w:cs="AL-Mohanad" w:hint="cs"/>
          <w:sz w:val="27"/>
          <w:szCs w:val="27"/>
          <w:rtl/>
        </w:rPr>
        <w:t>ّ</w:t>
      </w:r>
      <w:r w:rsidRPr="00E32786">
        <w:rPr>
          <w:rFonts w:cs="AL-Mohanad"/>
          <w:sz w:val="27"/>
          <w:szCs w:val="27"/>
          <w:rtl/>
        </w:rPr>
        <w:t xml:space="preserve"> ما تكون به العدّة ست</w:t>
      </w:r>
      <w:r w:rsidRPr="00E32786">
        <w:rPr>
          <w:rFonts w:cs="AL-Mohanad" w:hint="cs"/>
          <w:sz w:val="27"/>
          <w:szCs w:val="27"/>
          <w:rtl/>
        </w:rPr>
        <w:t>ّ</w:t>
      </w:r>
      <w:r w:rsidRPr="00E32786">
        <w:rPr>
          <w:rFonts w:cs="AL-Mohanad"/>
          <w:sz w:val="27"/>
          <w:szCs w:val="27"/>
          <w:rtl/>
        </w:rPr>
        <w:t>ة وعشرون يوماً ولحظتان عند الإمامية، بأن يقد</w:t>
      </w:r>
      <w:r w:rsidRPr="00E32786">
        <w:rPr>
          <w:rFonts w:cs="AL-Mohanad" w:hint="cs"/>
          <w:sz w:val="27"/>
          <w:szCs w:val="27"/>
          <w:rtl/>
        </w:rPr>
        <w:t>ّ</w:t>
      </w:r>
      <w:r w:rsidRPr="00E32786">
        <w:rPr>
          <w:rFonts w:cs="AL-Mohanad"/>
          <w:sz w:val="27"/>
          <w:szCs w:val="27"/>
          <w:rtl/>
        </w:rPr>
        <w:t>ر أنه طلّقها في آخر لحظة الطّهر، ثمّ تحيض ثلاثة أي</w:t>
      </w:r>
      <w:r w:rsidRPr="00E32786">
        <w:rPr>
          <w:rFonts w:cs="AL-Mohanad" w:hint="cs"/>
          <w:sz w:val="27"/>
          <w:szCs w:val="27"/>
          <w:rtl/>
        </w:rPr>
        <w:t>ّ</w:t>
      </w:r>
      <w:r w:rsidRPr="00E32786">
        <w:rPr>
          <w:rFonts w:cs="AL-Mohanad"/>
          <w:sz w:val="27"/>
          <w:szCs w:val="27"/>
          <w:rtl/>
        </w:rPr>
        <w:t>ام، وهي أقلّ مدّة الح</w:t>
      </w:r>
      <w:r w:rsidR="003D111D" w:rsidRPr="00E32786">
        <w:rPr>
          <w:rFonts w:cs="AL-Mohanad" w:hint="cs"/>
          <w:sz w:val="27"/>
          <w:szCs w:val="27"/>
          <w:rtl/>
        </w:rPr>
        <w:t>َ</w:t>
      </w:r>
      <w:r w:rsidRPr="00E32786">
        <w:rPr>
          <w:rFonts w:cs="AL-Mohanad"/>
          <w:sz w:val="27"/>
          <w:szCs w:val="27"/>
          <w:rtl/>
        </w:rPr>
        <w:t>ي</w:t>
      </w:r>
      <w:r w:rsidR="003D111D" w:rsidRPr="00E32786">
        <w:rPr>
          <w:rFonts w:cs="AL-Mohanad" w:hint="cs"/>
          <w:sz w:val="27"/>
          <w:szCs w:val="27"/>
          <w:rtl/>
        </w:rPr>
        <w:t>ْ</w:t>
      </w:r>
      <w:r w:rsidRPr="00E32786">
        <w:rPr>
          <w:rFonts w:cs="AL-Mohanad"/>
          <w:sz w:val="27"/>
          <w:szCs w:val="27"/>
          <w:rtl/>
        </w:rPr>
        <w:t>ض، ثمّ ترى أقل الطّهر</w:t>
      </w:r>
      <w:r w:rsidRPr="00E32786">
        <w:rPr>
          <w:rFonts w:cs="AL-Mohanad" w:hint="cs"/>
          <w:sz w:val="27"/>
          <w:szCs w:val="27"/>
          <w:rtl/>
        </w:rPr>
        <w:t xml:space="preserve">، </w:t>
      </w:r>
      <w:r w:rsidRPr="00E32786">
        <w:rPr>
          <w:rFonts w:cs="AL-Mohanad"/>
          <w:sz w:val="27"/>
          <w:szCs w:val="27"/>
          <w:rtl/>
        </w:rPr>
        <w:t>وهو عشرة أي</w:t>
      </w:r>
      <w:r w:rsidRPr="00E32786">
        <w:rPr>
          <w:rFonts w:cs="AL-Mohanad" w:hint="cs"/>
          <w:sz w:val="27"/>
          <w:szCs w:val="27"/>
          <w:rtl/>
        </w:rPr>
        <w:t>ّ</w:t>
      </w:r>
      <w:r w:rsidRPr="00E32786">
        <w:rPr>
          <w:rFonts w:cs="AL-Mohanad"/>
          <w:sz w:val="27"/>
          <w:szCs w:val="27"/>
          <w:rtl/>
        </w:rPr>
        <w:t>ام عند الإمامية، ثمّ تحيض ثلاثة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ثمّ ترى أقل</w:t>
      </w:r>
      <w:r w:rsidRPr="00E32786">
        <w:rPr>
          <w:rFonts w:cs="AL-Mohanad" w:hint="cs"/>
          <w:sz w:val="27"/>
          <w:szCs w:val="27"/>
          <w:rtl/>
        </w:rPr>
        <w:t>ّ</w:t>
      </w:r>
      <w:r w:rsidRPr="00E32786">
        <w:rPr>
          <w:rFonts w:cs="AL-Mohanad"/>
          <w:sz w:val="27"/>
          <w:szCs w:val="27"/>
          <w:rtl/>
        </w:rPr>
        <w:t xml:space="preserve"> الطّهر عشرة أيام</w:t>
      </w:r>
      <w:r w:rsidRPr="00E32786">
        <w:rPr>
          <w:rFonts w:cs="AL-Mohanad" w:hint="cs"/>
          <w:sz w:val="27"/>
          <w:szCs w:val="27"/>
          <w:rtl/>
        </w:rPr>
        <w:t>،</w:t>
      </w:r>
      <w:r w:rsidRPr="00E32786">
        <w:rPr>
          <w:rFonts w:cs="AL-Mohanad"/>
          <w:sz w:val="27"/>
          <w:szCs w:val="27"/>
          <w:rtl/>
        </w:rPr>
        <w:t xml:space="preserve"> ثمّ تحيض، فبمجرّد رؤية الدّم الأخير تخرج من العدّة، واللّحظة الأولى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الثالث لا ب</w:t>
      </w:r>
      <w:r w:rsidRPr="00E32786">
        <w:rPr>
          <w:rFonts w:cs="AL-Mohanad" w:hint="cs"/>
          <w:sz w:val="27"/>
          <w:szCs w:val="27"/>
          <w:rtl/>
        </w:rPr>
        <w:t>ُ</w:t>
      </w:r>
      <w:r w:rsidRPr="00E32786">
        <w:rPr>
          <w:rFonts w:cs="AL-Mohanad"/>
          <w:sz w:val="27"/>
          <w:szCs w:val="27"/>
          <w:rtl/>
        </w:rPr>
        <w:t>دّ</w:t>
      </w:r>
      <w:r w:rsidRPr="00E32786">
        <w:rPr>
          <w:rFonts w:cs="AL-Mohanad" w:hint="cs"/>
          <w:sz w:val="27"/>
          <w:szCs w:val="27"/>
          <w:rtl/>
        </w:rPr>
        <w:t>َ</w:t>
      </w:r>
      <w:r w:rsidRPr="00E32786">
        <w:rPr>
          <w:rFonts w:cs="AL-Mohanad"/>
          <w:sz w:val="27"/>
          <w:szCs w:val="27"/>
          <w:rtl/>
        </w:rPr>
        <w:t xml:space="preserve"> منها للعلم بتمامية الطّهر الأخير</w:t>
      </w:r>
      <w:r w:rsidRPr="00E32786">
        <w:rPr>
          <w:rFonts w:cs="AL-Mohanad" w:hint="cs"/>
          <w:sz w:val="27"/>
          <w:szCs w:val="27"/>
          <w:rtl/>
        </w:rPr>
        <w:t>.</w:t>
      </w:r>
    </w:p>
    <w:p w14:paraId="0B1BE0C5"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ودم النّفاس عند الإمامية كدم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وعليه يمكن أن تنقضي العدّة بثلاثة وعشرين يوماً، كما إذا طلّقها بعد الوضع وقبل رؤية الدّم،</w:t>
      </w:r>
      <w:r w:rsidRPr="00E32786">
        <w:rPr>
          <w:rFonts w:cs="AL-Mohanad" w:hint="cs"/>
          <w:sz w:val="27"/>
          <w:szCs w:val="27"/>
          <w:rtl/>
        </w:rPr>
        <w:t xml:space="preserve"> </w:t>
      </w:r>
      <w:r w:rsidRPr="00E32786">
        <w:rPr>
          <w:rFonts w:cs="AL-Mohanad"/>
          <w:sz w:val="27"/>
          <w:szCs w:val="27"/>
          <w:rtl/>
        </w:rPr>
        <w:t>وبعد الطّلاق رأت الدّم لحظة</w:t>
      </w:r>
      <w:r w:rsidRPr="00E32786">
        <w:rPr>
          <w:rFonts w:cs="AL-Mohanad" w:hint="cs"/>
          <w:sz w:val="27"/>
          <w:szCs w:val="27"/>
          <w:rtl/>
        </w:rPr>
        <w:t>ً</w:t>
      </w:r>
      <w:r w:rsidRPr="00E32786">
        <w:rPr>
          <w:rFonts w:cs="AL-Mohanad"/>
          <w:sz w:val="27"/>
          <w:szCs w:val="27"/>
          <w:rtl/>
        </w:rPr>
        <w:t>، ثمّ مضى أقلّ الطّهر عشرة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ثم أقلّ الحيض ثلاثة، ثمّ أقلّ الطّهر عشرة، فيكون المجموع ثلاثة وعشرين يوماً.</w:t>
      </w:r>
    </w:p>
    <w:p w14:paraId="478A930C" w14:textId="4CC212C9"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وأقلّ ما تصدق به عند الحنفي</w:t>
      </w:r>
      <w:r w:rsidRPr="00E32786">
        <w:rPr>
          <w:rFonts w:cs="AL-Mohanad" w:hint="cs"/>
          <w:sz w:val="27"/>
          <w:szCs w:val="27"/>
          <w:rtl/>
        </w:rPr>
        <w:t>ّ</w:t>
      </w:r>
      <w:r w:rsidRPr="00E32786">
        <w:rPr>
          <w:rFonts w:cs="AL-Mohanad"/>
          <w:sz w:val="27"/>
          <w:szCs w:val="27"/>
          <w:rtl/>
        </w:rPr>
        <w:t>ة تسعة وثلاثون يوماً</w:t>
      </w:r>
      <w:r w:rsidRPr="00E32786">
        <w:rPr>
          <w:rFonts w:cs="AL-Mohanad" w:hint="cs"/>
          <w:sz w:val="27"/>
          <w:szCs w:val="27"/>
          <w:rtl/>
        </w:rPr>
        <w:t>،</w:t>
      </w:r>
      <w:r w:rsidRPr="00E32786">
        <w:rPr>
          <w:rFonts w:cs="AL-Mohanad"/>
          <w:sz w:val="27"/>
          <w:szCs w:val="27"/>
          <w:rtl/>
        </w:rPr>
        <w:t xml:space="preserve"> بأن يقدّر </w:t>
      </w:r>
      <w:r w:rsidRPr="00E32786">
        <w:rPr>
          <w:rFonts w:cs="AL-Mohanad" w:hint="cs"/>
          <w:sz w:val="27"/>
          <w:szCs w:val="27"/>
          <w:rtl/>
        </w:rPr>
        <w:t>أ</w:t>
      </w:r>
      <w:r w:rsidRPr="00E32786">
        <w:rPr>
          <w:rFonts w:cs="AL-Mohanad"/>
          <w:sz w:val="27"/>
          <w:szCs w:val="27"/>
          <w:rtl/>
        </w:rPr>
        <w:t>نّه طلّقها في آخر الطّهر، ويقدّر أقلّ مدّة للح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 وهي ثلاثة أي</w:t>
      </w:r>
      <w:r w:rsidRPr="00E32786">
        <w:rPr>
          <w:rFonts w:cs="AL-Mohanad" w:hint="cs"/>
          <w:sz w:val="27"/>
          <w:szCs w:val="27"/>
          <w:rtl/>
        </w:rPr>
        <w:t>ّ</w:t>
      </w:r>
      <w:r w:rsidRPr="00E32786">
        <w:rPr>
          <w:rFonts w:cs="AL-Mohanad"/>
          <w:sz w:val="27"/>
          <w:szCs w:val="27"/>
          <w:rtl/>
        </w:rPr>
        <w:t>ام، وأقلّ مدّة الطّهر</w:t>
      </w:r>
      <w:r w:rsidRPr="00E32786">
        <w:rPr>
          <w:rFonts w:cs="AL-Mohanad" w:hint="cs"/>
          <w:sz w:val="27"/>
          <w:szCs w:val="27"/>
          <w:rtl/>
        </w:rPr>
        <w:t>،</w:t>
      </w:r>
      <w:r w:rsidRPr="00E32786">
        <w:rPr>
          <w:rFonts w:cs="AL-Mohanad"/>
          <w:sz w:val="27"/>
          <w:szCs w:val="27"/>
          <w:rtl/>
        </w:rPr>
        <w:t xml:space="preserve"> وهي خمسة عشر يوماً، عند الحنفي</w:t>
      </w:r>
      <w:r w:rsidRPr="00E32786">
        <w:rPr>
          <w:rFonts w:cs="AL-Mohanad" w:hint="cs"/>
          <w:sz w:val="27"/>
          <w:szCs w:val="27"/>
          <w:rtl/>
        </w:rPr>
        <w:t>ّ</w:t>
      </w:r>
      <w:r w:rsidRPr="00E32786">
        <w:rPr>
          <w:rFonts w:cs="AL-Mohanad"/>
          <w:sz w:val="27"/>
          <w:szCs w:val="27"/>
          <w:rtl/>
        </w:rPr>
        <w:t>ة،</w:t>
      </w:r>
      <w:r w:rsidRPr="00E32786">
        <w:rPr>
          <w:rFonts w:cs="AL-Mohanad" w:hint="cs"/>
          <w:sz w:val="27"/>
          <w:szCs w:val="27"/>
          <w:rtl/>
        </w:rPr>
        <w:t xml:space="preserve"> </w:t>
      </w:r>
      <w:r w:rsidRPr="00E32786">
        <w:rPr>
          <w:rFonts w:cs="AL-Mohanad"/>
          <w:sz w:val="27"/>
          <w:szCs w:val="27"/>
          <w:rtl/>
        </w:rPr>
        <w:t>فثلاث 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ضات بتسعة أي</w:t>
      </w:r>
      <w:r w:rsidRPr="00E32786">
        <w:rPr>
          <w:rFonts w:cs="AL-Mohanad" w:hint="cs"/>
          <w:sz w:val="27"/>
          <w:szCs w:val="27"/>
          <w:rtl/>
        </w:rPr>
        <w:t>ّ</w:t>
      </w:r>
      <w:r w:rsidRPr="00E32786">
        <w:rPr>
          <w:rFonts w:cs="AL-Mohanad"/>
          <w:sz w:val="27"/>
          <w:szCs w:val="27"/>
          <w:rtl/>
        </w:rPr>
        <w:t>ام</w:t>
      </w:r>
      <w:r w:rsidRPr="00E32786">
        <w:rPr>
          <w:rFonts w:cs="AL-Mohanad" w:hint="cs"/>
          <w:sz w:val="27"/>
          <w:szCs w:val="27"/>
          <w:rtl/>
        </w:rPr>
        <w:t>،</w:t>
      </w:r>
      <w:r w:rsidRPr="00E32786">
        <w:rPr>
          <w:rFonts w:cs="AL-Mohanad"/>
          <w:sz w:val="27"/>
          <w:szCs w:val="27"/>
          <w:rtl/>
        </w:rPr>
        <w:t xml:space="preserve"> يتخلّلها طُه</w:t>
      </w:r>
      <w:r w:rsidRPr="00E32786">
        <w:rPr>
          <w:rFonts w:cs="AL-Mohanad" w:hint="cs"/>
          <w:sz w:val="27"/>
          <w:szCs w:val="27"/>
          <w:rtl/>
        </w:rPr>
        <w:t>ْ</w:t>
      </w:r>
      <w:r w:rsidRPr="00E32786">
        <w:rPr>
          <w:rFonts w:cs="AL-Mohanad"/>
          <w:sz w:val="27"/>
          <w:szCs w:val="27"/>
          <w:rtl/>
        </w:rPr>
        <w:t>ران بثلاثين يوما</w:t>
      </w:r>
      <w:r w:rsidRPr="00E32786">
        <w:rPr>
          <w:rFonts w:cs="AL-Mohanad" w:hint="cs"/>
          <w:sz w:val="27"/>
          <w:szCs w:val="27"/>
          <w:rtl/>
        </w:rPr>
        <w:t>ً</w:t>
      </w:r>
      <w:r w:rsidRPr="00E32786">
        <w:rPr>
          <w:rFonts w:cs="AL-Mohanad"/>
          <w:sz w:val="27"/>
          <w:szCs w:val="27"/>
          <w:rtl/>
        </w:rPr>
        <w:t xml:space="preserve">، فيكون </w:t>
      </w:r>
      <w:r w:rsidRPr="00E32786">
        <w:rPr>
          <w:rFonts w:cs="AL-Mohanad"/>
          <w:sz w:val="27"/>
          <w:szCs w:val="27"/>
          <w:rtl/>
        </w:rPr>
        <w:lastRenderedPageBreak/>
        <w:t>المجموع تسعة وثلاثين يوما</w:t>
      </w:r>
      <w:r w:rsidRPr="00E32786">
        <w:rPr>
          <w:rFonts w:cs="AL-Mohanad" w:hint="cs"/>
          <w:sz w:val="27"/>
          <w:szCs w:val="27"/>
          <w:rtl/>
        </w:rPr>
        <w:t>ً</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4"/>
      </w:r>
      <w:r w:rsidRPr="00E32786">
        <w:rPr>
          <w:rFonts w:ascii="Abz-7 (Lotus Linotype)" w:hAnsi="Abz-7 (Lotus Linotype)" w:cs="AL-Mohanad"/>
          <w:sz w:val="27"/>
          <w:szCs w:val="27"/>
          <w:vertAlign w:val="superscript"/>
          <w:rtl/>
        </w:rPr>
        <w:t>)</w:t>
      </w:r>
      <w:r w:rsidRPr="00E32786">
        <w:rPr>
          <w:rFonts w:cs="AL-Mohanad"/>
          <w:sz w:val="27"/>
          <w:szCs w:val="27"/>
          <w:rtl/>
        </w:rPr>
        <w:t>، فإذا دخلت في الطُّه</w:t>
      </w:r>
      <w:r w:rsidRPr="00E32786">
        <w:rPr>
          <w:rFonts w:cs="AL-Mohanad" w:hint="cs"/>
          <w:sz w:val="27"/>
          <w:szCs w:val="27"/>
          <w:rtl/>
        </w:rPr>
        <w:t>ْ</w:t>
      </w:r>
      <w:r w:rsidRPr="00E32786">
        <w:rPr>
          <w:rFonts w:cs="AL-Mohanad"/>
          <w:sz w:val="27"/>
          <w:szCs w:val="27"/>
          <w:rtl/>
        </w:rPr>
        <w:t>ر الرابع تكون قد برئ</w:t>
      </w:r>
      <w:r w:rsidRPr="00E32786">
        <w:rPr>
          <w:rFonts w:cs="AL-Mohanad" w:hint="cs"/>
          <w:sz w:val="27"/>
          <w:szCs w:val="27"/>
          <w:rtl/>
        </w:rPr>
        <w:t>َ</w:t>
      </w:r>
      <w:r w:rsidRPr="00E32786">
        <w:rPr>
          <w:rFonts w:cs="AL-Mohanad"/>
          <w:sz w:val="27"/>
          <w:szCs w:val="27"/>
          <w:rtl/>
        </w:rPr>
        <w:t>ت</w:t>
      </w:r>
      <w:r w:rsidRPr="00E32786">
        <w:rPr>
          <w:rFonts w:cs="AL-Mohanad" w:hint="cs"/>
          <w:sz w:val="27"/>
          <w:szCs w:val="27"/>
          <w:rtl/>
        </w:rPr>
        <w:t>ْ</w:t>
      </w:r>
      <w:r w:rsidRPr="00E32786">
        <w:rPr>
          <w:rFonts w:cs="AL-Mohanad"/>
          <w:sz w:val="27"/>
          <w:szCs w:val="27"/>
          <w:rtl/>
        </w:rPr>
        <w:t>، وتمّ</w:t>
      </w:r>
      <w:r w:rsidR="009E7671" w:rsidRPr="00E32786">
        <w:rPr>
          <w:rFonts w:cs="AL-Mohanad" w:hint="cs"/>
          <w:sz w:val="27"/>
          <w:szCs w:val="27"/>
          <w:rtl/>
        </w:rPr>
        <w:t>َ</w:t>
      </w:r>
      <w:r w:rsidRPr="00E32786">
        <w:rPr>
          <w:rFonts w:cs="AL-Mohanad"/>
          <w:sz w:val="27"/>
          <w:szCs w:val="27"/>
          <w:rtl/>
        </w:rPr>
        <w:t>ت</w:t>
      </w:r>
      <w:r w:rsidR="009E7671" w:rsidRPr="00E32786">
        <w:rPr>
          <w:rFonts w:cs="AL-Mohanad" w:hint="cs"/>
          <w:sz w:val="27"/>
          <w:szCs w:val="27"/>
          <w:rtl/>
        </w:rPr>
        <w:t>ْ</w:t>
      </w:r>
      <w:r w:rsidRPr="00E32786">
        <w:rPr>
          <w:rFonts w:cs="AL-Mohanad"/>
          <w:sz w:val="27"/>
          <w:szCs w:val="27"/>
          <w:rtl/>
        </w:rPr>
        <w:t xml:space="preserve"> عدّتها.</w:t>
      </w:r>
    </w:p>
    <w:p w14:paraId="2A381704"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sz w:val="27"/>
          <w:szCs w:val="27"/>
          <w:rtl/>
        </w:rPr>
        <w:t>أما عند الشافعية فيتصوّ</w:t>
      </w:r>
      <w:r w:rsidRPr="00E32786">
        <w:rPr>
          <w:rFonts w:cs="AL-Mohanad" w:hint="cs"/>
          <w:sz w:val="27"/>
          <w:szCs w:val="27"/>
          <w:rtl/>
        </w:rPr>
        <w:t>َ</w:t>
      </w:r>
      <w:r w:rsidRPr="00E32786">
        <w:rPr>
          <w:rFonts w:cs="AL-Mohanad"/>
          <w:sz w:val="27"/>
          <w:szCs w:val="27"/>
          <w:rtl/>
        </w:rPr>
        <w:t>ر انتهاء العدّة في اثنين وثلاثين يوماً وساعة</w:t>
      </w:r>
      <w:r w:rsidRPr="00E32786">
        <w:rPr>
          <w:rFonts w:cs="AL-Mohanad" w:hint="cs"/>
          <w:sz w:val="27"/>
          <w:szCs w:val="27"/>
          <w:rtl/>
        </w:rPr>
        <w:t>ً واحدة؛</w:t>
      </w:r>
      <w:r w:rsidRPr="00E32786">
        <w:rPr>
          <w:rFonts w:cs="AL-Mohanad"/>
          <w:sz w:val="27"/>
          <w:szCs w:val="27"/>
          <w:rtl/>
        </w:rPr>
        <w:t xml:space="preserve"> وذلك أنّه إذا طلّقها في آخر الطُه</w:t>
      </w:r>
      <w:r w:rsidRPr="00E32786">
        <w:rPr>
          <w:rFonts w:cs="AL-Mohanad" w:hint="cs"/>
          <w:sz w:val="27"/>
          <w:szCs w:val="27"/>
          <w:rtl/>
        </w:rPr>
        <w:t>ْ</w:t>
      </w:r>
      <w:r w:rsidRPr="00E32786">
        <w:rPr>
          <w:rFonts w:cs="AL-Mohanad"/>
          <w:sz w:val="27"/>
          <w:szCs w:val="27"/>
          <w:rtl/>
        </w:rPr>
        <w:t>ر</w:t>
      </w:r>
      <w:r w:rsidRPr="00E32786">
        <w:rPr>
          <w:rFonts w:cs="AL-Mohanad" w:hint="cs"/>
          <w:sz w:val="27"/>
          <w:szCs w:val="27"/>
          <w:rtl/>
        </w:rPr>
        <w:t xml:space="preserve"> </w:t>
      </w:r>
      <w:r w:rsidRPr="00E32786">
        <w:rPr>
          <w:rFonts w:cs="AL-Mohanad"/>
          <w:sz w:val="27"/>
          <w:szCs w:val="27"/>
          <w:rtl/>
        </w:rPr>
        <w:t>حسب له الطّهر، ثمّ يأتي من بعد ذلك ط</w:t>
      </w:r>
      <w:r w:rsidRPr="00E32786">
        <w:rPr>
          <w:rFonts w:cs="AL-Mohanad" w:hint="cs"/>
          <w:sz w:val="27"/>
          <w:szCs w:val="27"/>
          <w:rtl/>
        </w:rPr>
        <w:t>ُ</w:t>
      </w:r>
      <w:r w:rsidRPr="00E32786">
        <w:rPr>
          <w:rFonts w:cs="AL-Mohanad"/>
          <w:sz w:val="27"/>
          <w:szCs w:val="27"/>
          <w:rtl/>
        </w:rPr>
        <w:t>ه</w:t>
      </w:r>
      <w:r w:rsidRPr="00E32786">
        <w:rPr>
          <w:rFonts w:cs="AL-Mohanad" w:hint="cs"/>
          <w:sz w:val="27"/>
          <w:szCs w:val="27"/>
          <w:rtl/>
        </w:rPr>
        <w:t>ْ</w:t>
      </w:r>
      <w:r w:rsidRPr="00E32786">
        <w:rPr>
          <w:rFonts w:cs="AL-Mohanad"/>
          <w:sz w:val="27"/>
          <w:szCs w:val="27"/>
          <w:rtl/>
        </w:rPr>
        <w:t>ران، كلّ</w:t>
      </w:r>
      <w:r w:rsidRPr="00E32786">
        <w:rPr>
          <w:rFonts w:cs="AL-Mohanad" w:hint="cs"/>
          <w:sz w:val="27"/>
          <w:szCs w:val="27"/>
          <w:rtl/>
        </w:rPr>
        <w:t>ٌ</w:t>
      </w:r>
      <w:r w:rsidRPr="00E32786">
        <w:rPr>
          <w:rFonts w:cs="AL-Mohanad"/>
          <w:sz w:val="27"/>
          <w:szCs w:val="27"/>
          <w:rtl/>
        </w:rPr>
        <w:t xml:space="preserve"> منهما خمسة عشر يوماً، ويتخلّ</w:t>
      </w:r>
      <w:r w:rsidRPr="00E32786">
        <w:rPr>
          <w:rFonts w:cs="AL-Mohanad" w:hint="cs"/>
          <w:sz w:val="27"/>
          <w:szCs w:val="27"/>
          <w:rtl/>
        </w:rPr>
        <w:t>َ</w:t>
      </w:r>
      <w:r w:rsidRPr="00E32786">
        <w:rPr>
          <w:rFonts w:cs="AL-Mohanad"/>
          <w:sz w:val="27"/>
          <w:szCs w:val="27"/>
          <w:rtl/>
        </w:rPr>
        <w:t>ل ذلك 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ضتان، كل</w:t>
      </w:r>
      <w:r w:rsidRPr="00E32786">
        <w:rPr>
          <w:rFonts w:cs="AL-Mohanad" w:hint="cs"/>
          <w:sz w:val="27"/>
          <w:szCs w:val="27"/>
          <w:rtl/>
        </w:rPr>
        <w:t>ٌّ</w:t>
      </w:r>
      <w:r w:rsidRPr="00E32786">
        <w:rPr>
          <w:rFonts w:cs="AL-Mohanad"/>
          <w:sz w:val="27"/>
          <w:szCs w:val="27"/>
          <w:rtl/>
        </w:rPr>
        <w:t xml:space="preserve"> منهما يوم</w:t>
      </w:r>
      <w:r w:rsidRPr="00E32786">
        <w:rPr>
          <w:rFonts w:cs="AL-Mohanad" w:hint="cs"/>
          <w:sz w:val="27"/>
          <w:szCs w:val="27"/>
          <w:rtl/>
        </w:rPr>
        <w:t>ٌ</w:t>
      </w:r>
      <w:r w:rsidRPr="00E32786">
        <w:rPr>
          <w:rFonts w:cs="AL-Mohanad"/>
          <w:sz w:val="27"/>
          <w:szCs w:val="27"/>
          <w:rtl/>
        </w:rPr>
        <w:t xml:space="preserve"> وليلة، فذلك اثنان وثلاثون يوماً وساعة</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5"/>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44D7BE42"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ب</w:t>
      </w:r>
      <w:r w:rsidRPr="00E32786">
        <w:rPr>
          <w:rFonts w:cs="AL-Mohanad" w:hint="cs"/>
          <w:b/>
          <w:bCs/>
          <w:sz w:val="27"/>
          <w:szCs w:val="27"/>
          <w:rtl/>
        </w:rPr>
        <w:t xml:space="preserve"> ـ</w:t>
      </w:r>
      <w:r w:rsidRPr="00E32786">
        <w:rPr>
          <w:rFonts w:cs="AL-Mohanad"/>
          <w:b/>
          <w:bCs/>
          <w:sz w:val="27"/>
          <w:szCs w:val="27"/>
          <w:rtl/>
        </w:rPr>
        <w:t xml:space="preserve"> حلّ الزواج</w:t>
      </w:r>
      <w:r w:rsidRPr="00E32786">
        <w:rPr>
          <w:rFonts w:cs="AL-Mohanad"/>
          <w:sz w:val="27"/>
          <w:szCs w:val="27"/>
          <w:rtl/>
        </w:rPr>
        <w:t>: ويترتّ</w:t>
      </w:r>
      <w:r w:rsidRPr="00E32786">
        <w:rPr>
          <w:rFonts w:cs="AL-Mohanad" w:hint="cs"/>
          <w:sz w:val="27"/>
          <w:szCs w:val="27"/>
          <w:rtl/>
        </w:rPr>
        <w:t>َ</w:t>
      </w:r>
      <w:r w:rsidRPr="00E32786">
        <w:rPr>
          <w:rFonts w:cs="AL-Mohanad"/>
          <w:sz w:val="27"/>
          <w:szCs w:val="27"/>
          <w:rtl/>
        </w:rPr>
        <w:t>ب على ال</w:t>
      </w:r>
      <w:r w:rsidRPr="00E32786">
        <w:rPr>
          <w:rFonts w:cs="AL-Mohanad" w:hint="cs"/>
          <w:sz w:val="27"/>
          <w:szCs w:val="27"/>
          <w:rtl/>
        </w:rPr>
        <w:t>ا</w:t>
      </w:r>
      <w:r w:rsidRPr="00E32786">
        <w:rPr>
          <w:rFonts w:cs="AL-Mohanad"/>
          <w:sz w:val="27"/>
          <w:szCs w:val="27"/>
          <w:rtl/>
        </w:rPr>
        <w:t>ختلاف في المدّة التي تنتهي فيها العدّة في حلّ الزواج من زوج</w:t>
      </w:r>
      <w:r w:rsidRPr="00E32786">
        <w:rPr>
          <w:rFonts w:cs="AL-Mohanad" w:hint="cs"/>
          <w:sz w:val="27"/>
          <w:szCs w:val="27"/>
          <w:rtl/>
        </w:rPr>
        <w:t>ٍ</w:t>
      </w:r>
      <w:r w:rsidRPr="00E32786">
        <w:rPr>
          <w:rFonts w:cs="AL-Mohanad"/>
          <w:sz w:val="27"/>
          <w:szCs w:val="27"/>
          <w:rtl/>
        </w:rPr>
        <w:t xml:space="preserve"> آخر</w:t>
      </w:r>
      <w:r w:rsidRPr="00E32786">
        <w:rPr>
          <w:rFonts w:cs="AL-Mohanad" w:hint="cs"/>
          <w:sz w:val="27"/>
          <w:szCs w:val="27"/>
          <w:rtl/>
        </w:rPr>
        <w:t>؛</w:t>
      </w:r>
      <w:r w:rsidRPr="00E32786">
        <w:rPr>
          <w:rFonts w:cs="AL-Mohanad"/>
          <w:sz w:val="27"/>
          <w:szCs w:val="27"/>
          <w:rtl/>
        </w:rPr>
        <w:t xml:space="preserve"> فعلى الأو</w:t>
      </w:r>
      <w:r w:rsidRPr="00E32786">
        <w:rPr>
          <w:rFonts w:cs="AL-Mohanad" w:hint="cs"/>
          <w:sz w:val="27"/>
          <w:szCs w:val="27"/>
          <w:rtl/>
        </w:rPr>
        <w:t>ّ</w:t>
      </w:r>
      <w:r w:rsidRPr="00E32786">
        <w:rPr>
          <w:rFonts w:cs="AL-Mohanad"/>
          <w:sz w:val="27"/>
          <w:szCs w:val="27"/>
          <w:rtl/>
        </w:rPr>
        <w:t>ل</w:t>
      </w:r>
      <w:r w:rsidRPr="00E32786">
        <w:rPr>
          <w:rFonts w:cs="AL-Mohanad" w:hint="cs"/>
          <w:sz w:val="27"/>
          <w:szCs w:val="27"/>
          <w:rtl/>
        </w:rPr>
        <w:t xml:space="preserve"> (القرء =</w:t>
      </w:r>
      <w:r w:rsidR="007A328C" w:rsidRPr="00E32786">
        <w:rPr>
          <w:rFonts w:cs="AL-Mohanad"/>
          <w:sz w:val="27"/>
          <w:szCs w:val="27"/>
          <w:rtl/>
        </w:rPr>
        <w:t xml:space="preserve"> الط</w:t>
      </w:r>
      <w:r w:rsidR="007A328C" w:rsidRPr="00E32786">
        <w:rPr>
          <w:rFonts w:cs="AL-Mohanad" w:hint="cs"/>
          <w:sz w:val="27"/>
          <w:szCs w:val="27"/>
          <w:rtl/>
        </w:rPr>
        <w:t>ُّ</w:t>
      </w:r>
      <w:r w:rsidRPr="00E32786">
        <w:rPr>
          <w:rFonts w:cs="AL-Mohanad"/>
          <w:sz w:val="27"/>
          <w:szCs w:val="27"/>
          <w:rtl/>
        </w:rPr>
        <w:t>ه</w:t>
      </w:r>
      <w:r w:rsidR="007A328C" w:rsidRPr="00E32786">
        <w:rPr>
          <w:rFonts w:cs="AL-Mohanad" w:hint="cs"/>
          <w:sz w:val="27"/>
          <w:szCs w:val="27"/>
          <w:rtl/>
        </w:rPr>
        <w:t>ْ</w:t>
      </w:r>
      <w:r w:rsidRPr="00E32786">
        <w:rPr>
          <w:rFonts w:cs="AL-Mohanad" w:hint="cs"/>
          <w:sz w:val="27"/>
          <w:szCs w:val="27"/>
          <w:rtl/>
        </w:rPr>
        <w:t>ر)</w:t>
      </w:r>
      <w:r w:rsidRPr="00E32786">
        <w:rPr>
          <w:rFonts w:cs="AL-Mohanad"/>
          <w:sz w:val="27"/>
          <w:szCs w:val="27"/>
          <w:rtl/>
        </w:rPr>
        <w:t xml:space="preserve"> إذا دخلت في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فقد حلّ الزواج وصحّ العقد</w:t>
      </w:r>
      <w:r w:rsidRPr="00E32786">
        <w:rPr>
          <w:rFonts w:cs="AL-Mohanad" w:hint="cs"/>
          <w:sz w:val="27"/>
          <w:szCs w:val="27"/>
          <w:rtl/>
        </w:rPr>
        <w:t>؛</w:t>
      </w:r>
      <w:r w:rsidRPr="00E32786">
        <w:rPr>
          <w:rFonts w:cs="AL-Mohanad"/>
          <w:sz w:val="27"/>
          <w:szCs w:val="27"/>
          <w:rtl/>
        </w:rPr>
        <w:t xml:space="preserve"> أمّا على الثاني</w:t>
      </w:r>
      <w:r w:rsidRPr="00E32786">
        <w:rPr>
          <w:rFonts w:cs="AL-Mohanad" w:hint="cs"/>
          <w:sz w:val="27"/>
          <w:szCs w:val="27"/>
          <w:rtl/>
        </w:rPr>
        <w:t xml:space="preserve"> (القرء = الح</w:t>
      </w:r>
      <w:r w:rsidR="007A328C" w:rsidRPr="00E32786">
        <w:rPr>
          <w:rFonts w:cs="AL-Mohanad" w:hint="cs"/>
          <w:sz w:val="27"/>
          <w:szCs w:val="27"/>
          <w:rtl/>
        </w:rPr>
        <w:t>َ</w:t>
      </w:r>
      <w:r w:rsidRPr="00E32786">
        <w:rPr>
          <w:rFonts w:cs="AL-Mohanad" w:hint="cs"/>
          <w:sz w:val="27"/>
          <w:szCs w:val="27"/>
          <w:rtl/>
        </w:rPr>
        <w:t>ي</w:t>
      </w:r>
      <w:r w:rsidR="007A328C" w:rsidRPr="00E32786">
        <w:rPr>
          <w:rFonts w:cs="AL-Mohanad" w:hint="cs"/>
          <w:sz w:val="27"/>
          <w:szCs w:val="27"/>
          <w:rtl/>
        </w:rPr>
        <w:t>ْ</w:t>
      </w:r>
      <w:r w:rsidRPr="00E32786">
        <w:rPr>
          <w:rFonts w:cs="AL-Mohanad" w:hint="cs"/>
          <w:sz w:val="27"/>
          <w:szCs w:val="27"/>
          <w:rtl/>
        </w:rPr>
        <w:t>ض)</w:t>
      </w:r>
      <w:r w:rsidRPr="00E32786">
        <w:rPr>
          <w:rFonts w:cs="AL-Mohanad"/>
          <w:sz w:val="27"/>
          <w:szCs w:val="27"/>
          <w:rtl/>
        </w:rPr>
        <w:t xml:space="preserve"> </w:t>
      </w:r>
      <w:r w:rsidRPr="00E32786">
        <w:rPr>
          <w:rFonts w:cs="AL-Mohanad" w:hint="cs"/>
          <w:sz w:val="27"/>
          <w:szCs w:val="27"/>
          <w:rtl/>
        </w:rPr>
        <w:t>ف</w:t>
      </w:r>
      <w:r w:rsidRPr="00E32786">
        <w:rPr>
          <w:rFonts w:cs="AL-Mohanad"/>
          <w:sz w:val="27"/>
          <w:szCs w:val="27"/>
          <w:rtl/>
        </w:rPr>
        <w:t>لا تحلّ ولا يصح</w:t>
      </w:r>
      <w:r w:rsidRPr="00E32786">
        <w:rPr>
          <w:rFonts w:cs="AL-Mohanad" w:hint="cs"/>
          <w:sz w:val="27"/>
          <w:szCs w:val="27"/>
          <w:rtl/>
        </w:rPr>
        <w:t>ّ</w:t>
      </w:r>
      <w:r w:rsidRPr="00E32786">
        <w:rPr>
          <w:rFonts w:cs="AL-Mohanad"/>
          <w:sz w:val="27"/>
          <w:szCs w:val="27"/>
          <w:rtl/>
        </w:rPr>
        <w:t xml:space="preserve"> العقد ما لم تنته</w:t>
      </w:r>
      <w:r w:rsidRPr="00E32786">
        <w:rPr>
          <w:rFonts w:cs="AL-Mohanad" w:hint="cs"/>
          <w:sz w:val="27"/>
          <w:szCs w:val="27"/>
          <w:rtl/>
        </w:rPr>
        <w:t>ِ</w:t>
      </w:r>
      <w:r w:rsidRPr="00E32786">
        <w:rPr>
          <w:rFonts w:cs="AL-Mohanad"/>
          <w:sz w:val="27"/>
          <w:szCs w:val="27"/>
          <w:rtl/>
        </w:rPr>
        <w:t xml:space="preserve">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فإذا انته</w:t>
      </w:r>
      <w:r w:rsidRPr="00E32786">
        <w:rPr>
          <w:rFonts w:cs="AL-Mohanad" w:hint="cs"/>
          <w:sz w:val="27"/>
          <w:szCs w:val="27"/>
          <w:rtl/>
        </w:rPr>
        <w:t>َتْ</w:t>
      </w:r>
      <w:r w:rsidRPr="00E32786">
        <w:rPr>
          <w:rFonts w:cs="AL-Mohanad"/>
          <w:sz w:val="27"/>
          <w:szCs w:val="27"/>
          <w:rtl/>
        </w:rPr>
        <w:t xml:space="preserve"> فهل تحلّ بمجرّد ال</w:t>
      </w:r>
      <w:r w:rsidRPr="00E32786">
        <w:rPr>
          <w:rFonts w:cs="AL-Mohanad" w:hint="cs"/>
          <w:sz w:val="27"/>
          <w:szCs w:val="27"/>
          <w:rtl/>
        </w:rPr>
        <w:t>ا</w:t>
      </w:r>
      <w:r w:rsidRPr="00E32786">
        <w:rPr>
          <w:rFonts w:cs="AL-Mohanad"/>
          <w:sz w:val="27"/>
          <w:szCs w:val="27"/>
          <w:rtl/>
        </w:rPr>
        <w:t>نقطاع أو لا؟ يرى بعضهم أنها تنقضي بانقطاع الدّم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w:t>
      </w:r>
      <w:r w:rsidRPr="00E32786">
        <w:rPr>
          <w:rFonts w:cs="AL-Mohanad" w:hint="cs"/>
          <w:sz w:val="27"/>
          <w:szCs w:val="27"/>
          <w:rtl/>
        </w:rPr>
        <w:t>؛</w:t>
      </w:r>
      <w:r w:rsidRPr="00E32786">
        <w:rPr>
          <w:rFonts w:cs="AL-Mohanad"/>
          <w:sz w:val="27"/>
          <w:szCs w:val="27"/>
          <w:rtl/>
        </w:rPr>
        <w:t xml:space="preserve"> ويرى بعض</w:t>
      </w:r>
      <w:r w:rsidRPr="00E32786">
        <w:rPr>
          <w:rFonts w:cs="AL-Mohanad" w:hint="cs"/>
          <w:sz w:val="27"/>
          <w:szCs w:val="27"/>
          <w:rtl/>
        </w:rPr>
        <w:t>ٌ</w:t>
      </w:r>
      <w:r w:rsidRPr="00E32786">
        <w:rPr>
          <w:rFonts w:cs="AL-Mohanad"/>
          <w:sz w:val="27"/>
          <w:szCs w:val="27"/>
          <w:rtl/>
        </w:rPr>
        <w:t xml:space="preserve"> آخر أنّها لا تحلّ حت</w:t>
      </w:r>
      <w:r w:rsidRPr="00E32786">
        <w:rPr>
          <w:rFonts w:cs="AL-Mohanad" w:hint="cs"/>
          <w:sz w:val="27"/>
          <w:szCs w:val="27"/>
          <w:rtl/>
        </w:rPr>
        <w:t>ّ</w:t>
      </w:r>
      <w:r w:rsidRPr="00E32786">
        <w:rPr>
          <w:rFonts w:cs="AL-Mohanad"/>
          <w:sz w:val="27"/>
          <w:szCs w:val="27"/>
          <w:rtl/>
        </w:rPr>
        <w:t>ى تغتسل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وقيل</w:t>
      </w:r>
      <w:r w:rsidRPr="00E32786">
        <w:rPr>
          <w:rFonts w:cs="AL-Mohanad" w:hint="cs"/>
          <w:sz w:val="27"/>
          <w:szCs w:val="27"/>
          <w:rtl/>
        </w:rPr>
        <w:t>:</w:t>
      </w:r>
      <w:r w:rsidRPr="00E32786">
        <w:rPr>
          <w:rFonts w:cs="AL-Mohanad"/>
          <w:sz w:val="27"/>
          <w:szCs w:val="27"/>
          <w:rtl/>
        </w:rPr>
        <w:t xml:space="preserve"> حت</w:t>
      </w:r>
      <w:r w:rsidR="007A328C" w:rsidRPr="00E32786">
        <w:rPr>
          <w:rFonts w:cs="AL-Mohanad" w:hint="cs"/>
          <w:sz w:val="27"/>
          <w:szCs w:val="27"/>
          <w:rtl/>
        </w:rPr>
        <w:t>ّ</w:t>
      </w:r>
      <w:r w:rsidRPr="00E32786">
        <w:rPr>
          <w:rFonts w:cs="AL-Mohanad"/>
          <w:sz w:val="27"/>
          <w:szCs w:val="27"/>
          <w:rtl/>
        </w:rPr>
        <w:t>ى يمضي وقت الصلاة التي طهرت في وقتها</w:t>
      </w:r>
      <w:r w:rsidRPr="00E32786">
        <w:rPr>
          <w:rFonts w:ascii="Abz-7 (Lotus Linotype)" w:hAnsi="Abz-7 (Lotus Linotype)" w:cs="AL-Mohanad"/>
          <w:sz w:val="27"/>
          <w:szCs w:val="27"/>
          <w:vertAlign w:val="superscript"/>
          <w:rtl/>
        </w:rPr>
        <w:t>(</w:t>
      </w:r>
      <w:r w:rsidRPr="00E32786">
        <w:rPr>
          <w:rStyle w:val="af9"/>
          <w:rFonts w:ascii="Abz-7 (Lotus Linotype)" w:hAnsi="Abz-7 (Lotus Linotype)" w:cs="AL-Mohanad"/>
          <w:sz w:val="27"/>
          <w:szCs w:val="27"/>
          <w:rtl/>
        </w:rPr>
        <w:endnoteReference w:id="376"/>
      </w:r>
      <w:r w:rsidRPr="00E32786">
        <w:rPr>
          <w:rFonts w:ascii="Abz-7 (Lotus Linotype)" w:hAnsi="Abz-7 (Lotus Linotype)" w:cs="AL-Mohanad"/>
          <w:sz w:val="27"/>
          <w:szCs w:val="27"/>
          <w:vertAlign w:val="superscript"/>
          <w:rtl/>
        </w:rPr>
        <w:t>)</w:t>
      </w:r>
      <w:r w:rsidRPr="00E32786">
        <w:rPr>
          <w:rFonts w:cs="AL-Mohanad"/>
          <w:sz w:val="27"/>
          <w:szCs w:val="27"/>
          <w:rtl/>
        </w:rPr>
        <w:t xml:space="preserve">. </w:t>
      </w:r>
    </w:p>
    <w:p w14:paraId="23AAC099" w14:textId="77777777" w:rsidR="0054404D" w:rsidRPr="00E32786" w:rsidRDefault="0054404D" w:rsidP="00902F20">
      <w:pPr>
        <w:pStyle w:val="afb"/>
        <w:spacing w:before="0" w:line="400" w:lineRule="exact"/>
        <w:ind w:firstLine="567"/>
        <w:jc w:val="both"/>
        <w:outlineLvl w:val="9"/>
        <w:rPr>
          <w:rFonts w:cs="AL-Mohanad"/>
          <w:sz w:val="27"/>
          <w:szCs w:val="27"/>
          <w:rtl/>
        </w:rPr>
      </w:pPr>
      <w:r w:rsidRPr="00E32786">
        <w:rPr>
          <w:rFonts w:cs="AL-Mohanad"/>
          <w:b/>
          <w:bCs/>
          <w:sz w:val="27"/>
          <w:szCs w:val="27"/>
          <w:rtl/>
        </w:rPr>
        <w:t>ج</w:t>
      </w:r>
      <w:r w:rsidRPr="00E32786">
        <w:rPr>
          <w:rFonts w:cs="AL-Mohanad" w:hint="cs"/>
          <w:b/>
          <w:bCs/>
          <w:sz w:val="27"/>
          <w:szCs w:val="27"/>
          <w:rtl/>
        </w:rPr>
        <w:t xml:space="preserve"> ـ إ</w:t>
      </w:r>
      <w:r w:rsidRPr="00E32786">
        <w:rPr>
          <w:rFonts w:cs="AL-Mohanad"/>
          <w:b/>
          <w:bCs/>
          <w:sz w:val="27"/>
          <w:szCs w:val="27"/>
          <w:rtl/>
        </w:rPr>
        <w:t>مكانية الرجوع في الطلاق الرجعّي</w:t>
      </w:r>
      <w:r w:rsidRPr="00E32786">
        <w:rPr>
          <w:rFonts w:cs="AL-Mohanad"/>
          <w:sz w:val="27"/>
          <w:szCs w:val="27"/>
          <w:rtl/>
        </w:rPr>
        <w:t>: فعلى قول 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 إن</w:t>
      </w:r>
      <w:r w:rsidRPr="00E32786">
        <w:rPr>
          <w:rFonts w:cs="AL-Mohanad"/>
          <w:sz w:val="27"/>
          <w:szCs w:val="27"/>
          <w:rtl/>
        </w:rPr>
        <w:t xml:space="preserve"> القروء </w:t>
      </w:r>
      <w:r w:rsidRPr="00E32786">
        <w:rPr>
          <w:rFonts w:cs="AL-Mohanad" w:hint="cs"/>
          <w:sz w:val="27"/>
          <w:szCs w:val="27"/>
          <w:rtl/>
        </w:rPr>
        <w:t xml:space="preserve">هي </w:t>
      </w:r>
      <w:r w:rsidRPr="00E32786">
        <w:rPr>
          <w:rFonts w:cs="AL-Mohanad"/>
          <w:sz w:val="27"/>
          <w:szCs w:val="27"/>
          <w:rtl/>
        </w:rPr>
        <w:t>الحِيَض يبقى للزّوج حقّ الرجوع عن الطّلاق في الطّلاق الرّجعي، فينهدم الطّلاق، وتعود الزّوجية حت</w:t>
      </w:r>
      <w:r w:rsidRPr="00E32786">
        <w:rPr>
          <w:rFonts w:cs="AL-Mohanad" w:hint="cs"/>
          <w:sz w:val="27"/>
          <w:szCs w:val="27"/>
          <w:rtl/>
        </w:rPr>
        <w:t>ّ</w:t>
      </w:r>
      <w:r w:rsidRPr="00E32786">
        <w:rPr>
          <w:rFonts w:cs="AL-Mohanad"/>
          <w:sz w:val="27"/>
          <w:szCs w:val="27"/>
          <w:rtl/>
        </w:rPr>
        <w:t>ى تنتهي من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والح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 ضمن العدّة الرّجعيّة</w:t>
      </w:r>
      <w:r w:rsidRPr="00E32786">
        <w:rPr>
          <w:rFonts w:cs="AL-Mohanad" w:hint="cs"/>
          <w:sz w:val="27"/>
          <w:szCs w:val="27"/>
          <w:rtl/>
        </w:rPr>
        <w:t xml:space="preserve">؛ </w:t>
      </w:r>
      <w:r w:rsidRPr="00E32786">
        <w:rPr>
          <w:rFonts w:cs="AL-Mohanad"/>
          <w:sz w:val="27"/>
          <w:szCs w:val="27"/>
          <w:rtl/>
        </w:rPr>
        <w:t xml:space="preserve">أمّا </w:t>
      </w:r>
      <w:r w:rsidRPr="00E32786">
        <w:rPr>
          <w:rFonts w:cs="AL-Mohanad" w:hint="cs"/>
          <w:sz w:val="27"/>
          <w:szCs w:val="27"/>
          <w:rtl/>
        </w:rPr>
        <w:t xml:space="preserve">على قول </w:t>
      </w:r>
      <w:r w:rsidRPr="00E32786">
        <w:rPr>
          <w:rFonts w:cs="AL-Mohanad"/>
          <w:sz w:val="27"/>
          <w:szCs w:val="27"/>
          <w:rtl/>
        </w:rPr>
        <w:t>م</w:t>
      </w:r>
      <w:r w:rsidRPr="00E32786">
        <w:rPr>
          <w:rFonts w:cs="AL-Mohanad" w:hint="cs"/>
          <w:sz w:val="27"/>
          <w:szCs w:val="27"/>
          <w:rtl/>
        </w:rPr>
        <w:t>َ</w:t>
      </w:r>
      <w:r w:rsidRPr="00E32786">
        <w:rPr>
          <w:rFonts w:cs="AL-Mohanad"/>
          <w:sz w:val="27"/>
          <w:szCs w:val="27"/>
          <w:rtl/>
        </w:rPr>
        <w:t>ن</w:t>
      </w:r>
      <w:r w:rsidRPr="00E32786">
        <w:rPr>
          <w:rFonts w:cs="AL-Mohanad" w:hint="cs"/>
          <w:sz w:val="27"/>
          <w:szCs w:val="27"/>
          <w:rtl/>
        </w:rPr>
        <w:t>ْ</w:t>
      </w:r>
      <w:r w:rsidRPr="00E32786">
        <w:rPr>
          <w:rFonts w:cs="AL-Mohanad"/>
          <w:sz w:val="27"/>
          <w:szCs w:val="27"/>
          <w:rtl/>
        </w:rPr>
        <w:t xml:space="preserve"> قال</w:t>
      </w:r>
      <w:r w:rsidRPr="00E32786">
        <w:rPr>
          <w:rFonts w:cs="AL-Mohanad" w:hint="cs"/>
          <w:sz w:val="27"/>
          <w:szCs w:val="27"/>
          <w:rtl/>
        </w:rPr>
        <w:t>:</w:t>
      </w:r>
      <w:r w:rsidRPr="00E32786">
        <w:rPr>
          <w:rFonts w:cs="AL-Mohanad"/>
          <w:sz w:val="27"/>
          <w:szCs w:val="27"/>
          <w:rtl/>
        </w:rPr>
        <w:t xml:space="preserve"> إنّ القروء </w:t>
      </w:r>
      <w:r w:rsidRPr="00E32786">
        <w:rPr>
          <w:rFonts w:cs="AL-Mohanad" w:hint="cs"/>
          <w:sz w:val="27"/>
          <w:szCs w:val="27"/>
          <w:rtl/>
        </w:rPr>
        <w:t xml:space="preserve">هي </w:t>
      </w:r>
      <w:r w:rsidRPr="00E32786">
        <w:rPr>
          <w:rFonts w:cs="AL-Mohanad"/>
          <w:sz w:val="27"/>
          <w:szCs w:val="27"/>
          <w:rtl/>
        </w:rPr>
        <w:t>الأطهار</w:t>
      </w:r>
      <w:r w:rsidRPr="00E32786">
        <w:rPr>
          <w:rFonts w:cs="AL-Mohanad" w:hint="cs"/>
          <w:sz w:val="27"/>
          <w:szCs w:val="27"/>
          <w:rtl/>
        </w:rPr>
        <w:t xml:space="preserve"> </w:t>
      </w:r>
      <w:r w:rsidRPr="00E32786">
        <w:rPr>
          <w:rFonts w:cs="AL-Mohanad"/>
          <w:sz w:val="27"/>
          <w:szCs w:val="27"/>
          <w:rtl/>
        </w:rPr>
        <w:t xml:space="preserve">فإنّ </w:t>
      </w:r>
      <w:r w:rsidRPr="00E32786">
        <w:rPr>
          <w:rFonts w:cs="AL-Mohanad" w:hint="cs"/>
          <w:sz w:val="27"/>
          <w:szCs w:val="27"/>
          <w:rtl/>
        </w:rPr>
        <w:t>إ</w:t>
      </w:r>
      <w:r w:rsidRPr="00E32786">
        <w:rPr>
          <w:rFonts w:cs="AL-Mohanad"/>
          <w:sz w:val="27"/>
          <w:szCs w:val="27"/>
          <w:rtl/>
        </w:rPr>
        <w:t>مكانية رجوع الزّوج تنتفي بمجرّد دخولها في الح</w:t>
      </w:r>
      <w:r w:rsidR="007A328C" w:rsidRPr="00E32786">
        <w:rPr>
          <w:rFonts w:cs="AL-Mohanad" w:hint="cs"/>
          <w:sz w:val="27"/>
          <w:szCs w:val="27"/>
          <w:rtl/>
        </w:rPr>
        <w:t>َ</w:t>
      </w:r>
      <w:r w:rsidRPr="00E32786">
        <w:rPr>
          <w:rFonts w:cs="AL-Mohanad"/>
          <w:sz w:val="27"/>
          <w:szCs w:val="27"/>
          <w:rtl/>
        </w:rPr>
        <w:t>ي</w:t>
      </w:r>
      <w:r w:rsidR="007A328C" w:rsidRPr="00E32786">
        <w:rPr>
          <w:rFonts w:cs="AL-Mohanad" w:hint="cs"/>
          <w:sz w:val="27"/>
          <w:szCs w:val="27"/>
          <w:rtl/>
        </w:rPr>
        <w:t>ْ</w:t>
      </w:r>
      <w:r w:rsidRPr="00E32786">
        <w:rPr>
          <w:rFonts w:cs="AL-Mohanad"/>
          <w:sz w:val="27"/>
          <w:szCs w:val="27"/>
          <w:rtl/>
        </w:rPr>
        <w:t>ضة الثالثة.</w:t>
      </w:r>
    </w:p>
    <w:p w14:paraId="68AB6028" w14:textId="77777777" w:rsidR="00E83C22" w:rsidRPr="00E32786" w:rsidRDefault="0054404D" w:rsidP="00902F20">
      <w:pPr>
        <w:rPr>
          <w:rtl/>
        </w:rPr>
      </w:pPr>
      <w:r w:rsidRPr="00E32786">
        <w:rPr>
          <w:b/>
          <w:bCs/>
          <w:sz w:val="27"/>
          <w:rtl/>
        </w:rPr>
        <w:t>د</w:t>
      </w:r>
      <w:r w:rsidRPr="00E32786">
        <w:rPr>
          <w:rFonts w:hint="cs"/>
          <w:b/>
          <w:bCs/>
          <w:sz w:val="27"/>
          <w:rtl/>
        </w:rPr>
        <w:t xml:space="preserve"> ـ</w:t>
      </w:r>
      <w:r w:rsidRPr="00E32786">
        <w:rPr>
          <w:b/>
          <w:bCs/>
          <w:sz w:val="27"/>
          <w:rtl/>
        </w:rPr>
        <w:t xml:space="preserve"> حق</w:t>
      </w:r>
      <w:r w:rsidRPr="00E32786">
        <w:rPr>
          <w:rFonts w:hint="cs"/>
          <w:b/>
          <w:bCs/>
          <w:sz w:val="27"/>
          <w:rtl/>
        </w:rPr>
        <w:t>ّ</w:t>
      </w:r>
      <w:r w:rsidRPr="00E32786">
        <w:rPr>
          <w:b/>
          <w:bCs/>
          <w:sz w:val="27"/>
          <w:rtl/>
        </w:rPr>
        <w:t xml:space="preserve"> الإرث في المطلّ</w:t>
      </w:r>
      <w:r w:rsidRPr="00E32786">
        <w:rPr>
          <w:rFonts w:hint="cs"/>
          <w:b/>
          <w:bCs/>
          <w:sz w:val="27"/>
          <w:rtl/>
        </w:rPr>
        <w:t>َ</w:t>
      </w:r>
      <w:r w:rsidRPr="00E32786">
        <w:rPr>
          <w:b/>
          <w:bCs/>
          <w:sz w:val="27"/>
          <w:rtl/>
        </w:rPr>
        <w:t>قة طلاقاً رجعيّاً</w:t>
      </w:r>
      <w:r w:rsidRPr="00E32786">
        <w:rPr>
          <w:sz w:val="27"/>
          <w:rtl/>
        </w:rPr>
        <w:t>:</w:t>
      </w:r>
      <w:r w:rsidRPr="00E32786">
        <w:rPr>
          <w:rFonts w:hint="cs"/>
          <w:sz w:val="27"/>
          <w:rtl/>
        </w:rPr>
        <w:t xml:space="preserve"> </w:t>
      </w:r>
      <w:r w:rsidRPr="00E32786">
        <w:rPr>
          <w:sz w:val="27"/>
          <w:rtl/>
        </w:rPr>
        <w:t>ف</w:t>
      </w:r>
      <w:r w:rsidRPr="00E32786">
        <w:rPr>
          <w:rFonts w:hint="cs"/>
          <w:sz w:val="27"/>
          <w:rtl/>
        </w:rPr>
        <w:t xml:space="preserve">عند </w:t>
      </w:r>
      <w:r w:rsidRPr="00E32786">
        <w:rPr>
          <w:sz w:val="27"/>
          <w:rtl/>
        </w:rPr>
        <w:t>م</w:t>
      </w:r>
      <w:r w:rsidRPr="00E32786">
        <w:rPr>
          <w:rFonts w:hint="cs"/>
          <w:sz w:val="27"/>
          <w:rtl/>
        </w:rPr>
        <w:t>َ</w:t>
      </w:r>
      <w:r w:rsidRPr="00E32786">
        <w:rPr>
          <w:sz w:val="27"/>
          <w:rtl/>
        </w:rPr>
        <w:t>ن</w:t>
      </w:r>
      <w:r w:rsidRPr="00E32786">
        <w:rPr>
          <w:rFonts w:hint="cs"/>
          <w:sz w:val="27"/>
          <w:rtl/>
        </w:rPr>
        <w:t>ْ</w:t>
      </w:r>
      <w:r w:rsidRPr="00E32786">
        <w:rPr>
          <w:sz w:val="27"/>
          <w:rtl/>
        </w:rPr>
        <w:t xml:space="preserve"> قال</w:t>
      </w:r>
      <w:r w:rsidRPr="00E32786">
        <w:rPr>
          <w:rFonts w:hint="cs"/>
          <w:sz w:val="27"/>
          <w:rtl/>
        </w:rPr>
        <w:t>:</w:t>
      </w:r>
      <w:r w:rsidRPr="00E32786">
        <w:rPr>
          <w:sz w:val="27"/>
          <w:rtl/>
        </w:rPr>
        <w:t xml:space="preserve"> إنّ القرو</w:t>
      </w:r>
      <w:r w:rsidRPr="00E32786">
        <w:rPr>
          <w:rFonts w:hint="cs"/>
          <w:sz w:val="27"/>
          <w:rtl/>
        </w:rPr>
        <w:t xml:space="preserve">ء هي </w:t>
      </w:r>
      <w:r w:rsidRPr="00E32786">
        <w:rPr>
          <w:sz w:val="27"/>
          <w:rtl/>
        </w:rPr>
        <w:t xml:space="preserve">الأطهار </w:t>
      </w:r>
      <w:r w:rsidRPr="00E32786">
        <w:rPr>
          <w:rFonts w:hint="cs"/>
          <w:sz w:val="27"/>
          <w:rtl/>
        </w:rPr>
        <w:t>يسقط</w:t>
      </w:r>
      <w:r w:rsidRPr="00E32786">
        <w:rPr>
          <w:sz w:val="27"/>
          <w:rtl/>
        </w:rPr>
        <w:t xml:space="preserve"> حقّ الإرث بمجرّد دخولها في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w:t>
      </w:r>
      <w:r w:rsidRPr="00E32786">
        <w:rPr>
          <w:rFonts w:hint="cs"/>
          <w:sz w:val="27"/>
          <w:rtl/>
        </w:rPr>
        <w:t>؛</w:t>
      </w:r>
      <w:r w:rsidRPr="00E32786">
        <w:rPr>
          <w:sz w:val="27"/>
          <w:rtl/>
        </w:rPr>
        <w:t xml:space="preserve"> وأمّا على القول الآخر </w:t>
      </w:r>
      <w:r w:rsidRPr="00E32786">
        <w:rPr>
          <w:rFonts w:hint="cs"/>
          <w:sz w:val="27"/>
          <w:rtl/>
        </w:rPr>
        <w:t>(إ</w:t>
      </w:r>
      <w:r w:rsidRPr="00E32786">
        <w:rPr>
          <w:sz w:val="27"/>
          <w:rtl/>
        </w:rPr>
        <w:t>ن</w:t>
      </w:r>
      <w:r w:rsidRPr="00E32786">
        <w:rPr>
          <w:rFonts w:hint="cs"/>
          <w:sz w:val="27"/>
          <w:rtl/>
        </w:rPr>
        <w:t>ّ</w:t>
      </w:r>
      <w:r w:rsidRPr="00E32786">
        <w:rPr>
          <w:sz w:val="27"/>
          <w:rtl/>
        </w:rPr>
        <w:t xml:space="preserve"> القروء هي الح</w:t>
      </w:r>
      <w:r w:rsidRPr="00E32786">
        <w:rPr>
          <w:rFonts w:hint="cs"/>
          <w:sz w:val="27"/>
          <w:rtl/>
        </w:rPr>
        <w:t>ِ</w:t>
      </w:r>
      <w:r w:rsidRPr="00E32786">
        <w:rPr>
          <w:sz w:val="27"/>
          <w:rtl/>
        </w:rPr>
        <w:t>ي</w:t>
      </w:r>
      <w:r w:rsidRPr="00E32786">
        <w:rPr>
          <w:rFonts w:hint="cs"/>
          <w:sz w:val="27"/>
          <w:rtl/>
        </w:rPr>
        <w:t>َ</w:t>
      </w:r>
      <w:r w:rsidRPr="00E32786">
        <w:rPr>
          <w:sz w:val="27"/>
          <w:rtl/>
        </w:rPr>
        <w:t>ض</w:t>
      </w:r>
      <w:r w:rsidRPr="00E32786">
        <w:rPr>
          <w:rFonts w:hint="cs"/>
          <w:sz w:val="27"/>
          <w:rtl/>
        </w:rPr>
        <w:t>)</w:t>
      </w:r>
      <w:r w:rsidRPr="00E32786">
        <w:rPr>
          <w:sz w:val="27"/>
          <w:rtl/>
        </w:rPr>
        <w:t xml:space="preserve"> فيبقى حق</w:t>
      </w:r>
      <w:r w:rsidRPr="00E32786">
        <w:rPr>
          <w:rFonts w:hint="cs"/>
          <w:sz w:val="27"/>
          <w:rtl/>
        </w:rPr>
        <w:t>ّ</w:t>
      </w:r>
      <w:r w:rsidRPr="00E32786">
        <w:rPr>
          <w:sz w:val="27"/>
          <w:rtl/>
        </w:rPr>
        <w:t xml:space="preserve"> الميراث حت</w:t>
      </w:r>
      <w:r w:rsidRPr="00E32786">
        <w:rPr>
          <w:rFonts w:hint="cs"/>
          <w:sz w:val="27"/>
          <w:rtl/>
        </w:rPr>
        <w:t>ّ</w:t>
      </w:r>
      <w:r w:rsidRPr="00E32786">
        <w:rPr>
          <w:sz w:val="27"/>
          <w:rtl/>
        </w:rPr>
        <w:t>ى تنتهي من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 فهي في الح</w:t>
      </w:r>
      <w:r w:rsidR="007A328C" w:rsidRPr="00E32786">
        <w:rPr>
          <w:rFonts w:hint="cs"/>
          <w:sz w:val="27"/>
          <w:rtl/>
        </w:rPr>
        <w:t>َ</w:t>
      </w:r>
      <w:r w:rsidRPr="00E32786">
        <w:rPr>
          <w:sz w:val="27"/>
          <w:rtl/>
        </w:rPr>
        <w:t>ي</w:t>
      </w:r>
      <w:r w:rsidR="007A328C" w:rsidRPr="00E32786">
        <w:rPr>
          <w:rFonts w:hint="cs"/>
          <w:sz w:val="27"/>
          <w:rtl/>
        </w:rPr>
        <w:t>ْ</w:t>
      </w:r>
      <w:r w:rsidRPr="00E32786">
        <w:rPr>
          <w:sz w:val="27"/>
          <w:rtl/>
        </w:rPr>
        <w:t>ضة الثالثة لا تزال مستحقّة</w:t>
      </w:r>
      <w:r w:rsidRPr="00E32786">
        <w:rPr>
          <w:rFonts w:hint="cs"/>
          <w:sz w:val="27"/>
          <w:rtl/>
        </w:rPr>
        <w:t>ً</w:t>
      </w:r>
      <w:r w:rsidRPr="00E32786">
        <w:rPr>
          <w:sz w:val="27"/>
          <w:rtl/>
        </w:rPr>
        <w:t xml:space="preserve"> للميراث</w:t>
      </w:r>
      <w:r w:rsidRPr="00E32786">
        <w:rPr>
          <w:rFonts w:ascii="Abz-7 (Lotus Linotype)" w:hAnsi="Abz-7 (Lotus Linotype)"/>
          <w:sz w:val="27"/>
          <w:vertAlign w:val="superscript"/>
          <w:rtl/>
        </w:rPr>
        <w:t>(</w:t>
      </w:r>
      <w:r w:rsidRPr="00E32786">
        <w:rPr>
          <w:rStyle w:val="af9"/>
          <w:rFonts w:ascii="Abz-7 (Lotus Linotype)" w:hAnsi="Abz-7 (Lotus Linotype)"/>
          <w:sz w:val="27"/>
          <w:rtl/>
        </w:rPr>
        <w:endnoteReference w:id="377"/>
      </w:r>
      <w:r w:rsidRPr="00E32786">
        <w:rPr>
          <w:rFonts w:ascii="Abz-7 (Lotus Linotype)" w:hAnsi="Abz-7 (Lotus Linotype)"/>
          <w:sz w:val="27"/>
          <w:vertAlign w:val="superscript"/>
          <w:rtl/>
        </w:rPr>
        <w:t>)</w:t>
      </w:r>
      <w:r w:rsidRPr="00E32786">
        <w:rPr>
          <w:sz w:val="27"/>
          <w:rtl/>
        </w:rPr>
        <w:t>.</w:t>
      </w:r>
    </w:p>
    <w:p w14:paraId="1194CFAD" w14:textId="77777777" w:rsidR="00E83C22" w:rsidRPr="00E32786" w:rsidRDefault="00E83C22" w:rsidP="00A36B31">
      <w:pPr>
        <w:spacing w:line="340" w:lineRule="exact"/>
        <w:rPr>
          <w:rtl/>
        </w:rPr>
      </w:pPr>
    </w:p>
    <w:p w14:paraId="14EFDDF7" w14:textId="77777777" w:rsidR="00E83C22" w:rsidRPr="00E32786" w:rsidRDefault="00E83C22" w:rsidP="00B44B8E">
      <w:pPr>
        <w:spacing w:line="360" w:lineRule="exact"/>
        <w:rPr>
          <w:rtl/>
        </w:rPr>
      </w:pPr>
    </w:p>
    <w:p w14:paraId="51231676"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4A217C84"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72"/>
          <w:headerReference w:type="default" r:id="rId73"/>
          <w:footerReference w:type="even" r:id="rId74"/>
          <w:footerReference w:type="default" r:id="rId75"/>
          <w:endnotePr>
            <w:numFmt w:val="decimal"/>
            <w:numRestart w:val="eachSect"/>
          </w:endnotePr>
          <w:type w:val="continuous"/>
          <w:pgSz w:w="11907" w:h="16840" w:code="9"/>
          <w:pgMar w:top="2637" w:right="2438" w:bottom="3686" w:left="2438" w:header="2268" w:footer="3119" w:gutter="0"/>
          <w:cols w:space="720"/>
          <w:titlePg/>
          <w:docGrid w:linePitch="360"/>
        </w:sectPr>
      </w:pPr>
    </w:p>
    <w:p w14:paraId="01B2B105" w14:textId="77777777" w:rsidR="00E83C22" w:rsidRPr="00A36B31" w:rsidRDefault="00E83C22" w:rsidP="00A36B31">
      <w:pPr>
        <w:spacing w:line="40" w:lineRule="exact"/>
        <w:rPr>
          <w:sz w:val="27"/>
        </w:rPr>
      </w:pPr>
      <w:r w:rsidRPr="00A36B31">
        <w:rPr>
          <w:sz w:val="27"/>
          <w:rtl/>
        </w:rPr>
        <w:lastRenderedPageBreak/>
        <w:br w:type="page"/>
      </w:r>
    </w:p>
    <w:p w14:paraId="3F3DB0DB" w14:textId="77777777" w:rsidR="00E83C22" w:rsidRPr="00A36B31" w:rsidRDefault="00E83C22" w:rsidP="00A36B31">
      <w:pPr>
        <w:spacing w:line="40" w:lineRule="exact"/>
        <w:rPr>
          <w:sz w:val="27"/>
          <w:rtl/>
        </w:rPr>
        <w:sectPr w:rsidR="00E83C22" w:rsidRPr="00A36B31" w:rsidSect="00E85587">
          <w:headerReference w:type="even" r:id="rId76"/>
          <w:headerReference w:type="default" r:id="rId77"/>
          <w:footerReference w:type="even" r:id="rId78"/>
          <w:footerReference w:type="default" r:id="rId79"/>
          <w:headerReference w:type="first" r:id="rId80"/>
          <w:endnotePr>
            <w:numFmt w:val="decimal"/>
            <w:numRestart w:val="eachSect"/>
          </w:endnotePr>
          <w:type w:val="continuous"/>
          <w:pgSz w:w="11907" w:h="16840" w:code="9"/>
          <w:pgMar w:top="2637" w:right="2438" w:bottom="3686" w:left="2438" w:header="2268" w:footer="3119" w:gutter="0"/>
          <w:cols w:space="720"/>
          <w:titlePg/>
          <w:docGrid w:linePitch="360"/>
        </w:sectPr>
      </w:pPr>
    </w:p>
    <w:p w14:paraId="3CB6A990" w14:textId="77777777" w:rsidR="00E83C22" w:rsidRPr="00E32786" w:rsidRDefault="00E83C22" w:rsidP="00C14393">
      <w:pPr>
        <w:spacing w:line="340" w:lineRule="exact"/>
        <w:rPr>
          <w:rtl/>
        </w:rPr>
      </w:pPr>
    </w:p>
    <w:p w14:paraId="4693C849" w14:textId="77777777" w:rsidR="00E83C22" w:rsidRPr="00E32786" w:rsidRDefault="00E83C22" w:rsidP="00C14393">
      <w:pPr>
        <w:spacing w:line="340" w:lineRule="exact"/>
        <w:rPr>
          <w:rtl/>
        </w:rPr>
      </w:pPr>
    </w:p>
    <w:p w14:paraId="2E778398" w14:textId="77777777" w:rsidR="00E83C22" w:rsidRPr="00E32786" w:rsidRDefault="007A51E0" w:rsidP="00902F20">
      <w:pPr>
        <w:pStyle w:val="10"/>
        <w:keepNext w:val="0"/>
        <w:keepLines w:val="0"/>
        <w:spacing w:line="216" w:lineRule="auto"/>
        <w:rPr>
          <w:rtl/>
        </w:rPr>
      </w:pPr>
      <w:bookmarkStart w:id="52" w:name="_Toc74301912"/>
      <w:r w:rsidRPr="00E32786">
        <w:rPr>
          <w:rFonts w:hint="cs"/>
          <w:rtl/>
          <w:lang w:bidi="ar-LB"/>
        </w:rPr>
        <w:t>وباء كورونا</w:t>
      </w:r>
      <w:bookmarkEnd w:id="52"/>
    </w:p>
    <w:p w14:paraId="3A002759" w14:textId="77777777" w:rsidR="00E83C22" w:rsidRPr="00ED5B44" w:rsidRDefault="0069577B" w:rsidP="00902F20">
      <w:pPr>
        <w:pStyle w:val="10"/>
        <w:keepNext w:val="0"/>
        <w:keepLines w:val="0"/>
        <w:spacing w:line="216" w:lineRule="auto"/>
        <w:rPr>
          <w:sz w:val="40"/>
          <w:szCs w:val="40"/>
          <w:rtl/>
        </w:rPr>
      </w:pPr>
      <w:bookmarkStart w:id="53" w:name="_Toc74301913"/>
      <w:r w:rsidRPr="00ED5B44">
        <w:rPr>
          <w:rFonts w:hint="cs"/>
          <w:sz w:val="40"/>
          <w:szCs w:val="40"/>
          <w:rtl/>
        </w:rPr>
        <w:t>وحكم الإجراءات الوقائية منه</w:t>
      </w:r>
      <w:bookmarkEnd w:id="53"/>
    </w:p>
    <w:p w14:paraId="32F265F6" w14:textId="77777777" w:rsidR="00E83C22" w:rsidRPr="00E32786" w:rsidRDefault="00E83C22" w:rsidP="00ED5B44">
      <w:pPr>
        <w:spacing w:line="320" w:lineRule="exact"/>
        <w:rPr>
          <w:rtl/>
        </w:rPr>
      </w:pPr>
    </w:p>
    <w:p w14:paraId="183E6609" w14:textId="77777777" w:rsidR="00E83C22" w:rsidRPr="00E32786" w:rsidRDefault="00B94A45" w:rsidP="00902F20">
      <w:pPr>
        <w:pStyle w:val="Author"/>
        <w:rPr>
          <w:rtl/>
        </w:rPr>
      </w:pPr>
      <w:bookmarkStart w:id="54" w:name="_Toc74301914"/>
      <w:r w:rsidRPr="00E32786">
        <w:rPr>
          <w:rFonts w:hint="cs"/>
          <w:rtl/>
          <w:lang w:bidi="ar-LB"/>
        </w:rPr>
        <w:t>الشيخ علي نذر</w:t>
      </w:r>
      <w:r w:rsidR="00527634" w:rsidRPr="00E32786">
        <w:rPr>
          <w:rFonts w:cs="Taher" w:hint="cs"/>
          <w:vertAlign w:val="superscript"/>
          <w:rtl/>
        </w:rPr>
        <w:t>(</w:t>
      </w:r>
      <w:r w:rsidR="00527634" w:rsidRPr="00E32786">
        <w:rPr>
          <w:rFonts w:cs="Taher"/>
          <w:vertAlign w:val="superscript"/>
          <w:rtl/>
        </w:rPr>
        <w:footnoteReference w:customMarkFollows="1" w:id="11"/>
        <w:t>*)</w:t>
      </w:r>
      <w:bookmarkEnd w:id="54"/>
    </w:p>
    <w:p w14:paraId="2CDD2EAD" w14:textId="77777777" w:rsidR="00E83C22" w:rsidRPr="00E32786" w:rsidRDefault="00E83C22" w:rsidP="00902F20">
      <w:pPr>
        <w:spacing w:line="300" w:lineRule="exact"/>
        <w:rPr>
          <w:rtl/>
        </w:rPr>
      </w:pPr>
    </w:p>
    <w:p w14:paraId="3C5480A9" w14:textId="77777777" w:rsidR="00B94A45" w:rsidRPr="00E32786" w:rsidRDefault="00B94A45" w:rsidP="00902F20">
      <w:pPr>
        <w:pStyle w:val="31"/>
        <w:rPr>
          <w:rFonts w:eastAsiaTheme="majorEastAsia"/>
          <w:color w:val="auto"/>
          <w:rtl/>
          <w:lang w:bidi="ar-LB"/>
        </w:rPr>
      </w:pPr>
      <w:bookmarkStart w:id="55" w:name="_Toc53179237"/>
      <w:r w:rsidRPr="00E32786">
        <w:rPr>
          <w:rFonts w:eastAsiaTheme="majorEastAsia"/>
          <w:color w:val="auto"/>
          <w:rtl/>
          <w:lang w:bidi="ar-LB"/>
        </w:rPr>
        <w:t>مقد</w:t>
      </w:r>
      <w:r w:rsidRPr="00E32786">
        <w:rPr>
          <w:rFonts w:eastAsiaTheme="majorEastAsia" w:hint="cs"/>
          <w:color w:val="auto"/>
          <w:rtl/>
          <w:lang w:bidi="ar-LB"/>
        </w:rPr>
        <w:t>ّ</w:t>
      </w:r>
      <w:r w:rsidRPr="00E32786">
        <w:rPr>
          <w:rFonts w:eastAsiaTheme="majorEastAsia"/>
          <w:color w:val="auto"/>
          <w:rtl/>
          <w:lang w:bidi="ar-LB"/>
        </w:rPr>
        <w:t>مة</w:t>
      </w:r>
      <w:bookmarkEnd w:id="55"/>
      <w:r w:rsidR="00197F78" w:rsidRPr="00E32786">
        <w:rPr>
          <w:rFonts w:eastAsiaTheme="majorEastAsia" w:hint="cs"/>
          <w:color w:val="auto"/>
          <w:rtl/>
          <w:lang w:bidi="ar-LB"/>
        </w:rPr>
        <w:t>ٌ</w:t>
      </w:r>
    </w:p>
    <w:p w14:paraId="10D896C2" w14:textId="77777777" w:rsidR="00B94A45" w:rsidRPr="00E32786" w:rsidRDefault="00B94A45" w:rsidP="00902F20">
      <w:pPr>
        <w:rPr>
          <w:rFonts w:ascii="Simplified Arabic" w:hAnsi="Simplified Arabic"/>
          <w:sz w:val="27"/>
        </w:rPr>
      </w:pPr>
      <w:r w:rsidRPr="00E32786">
        <w:rPr>
          <w:rFonts w:ascii="Simplified Arabic" w:hAnsi="Simplified Arabic"/>
          <w:sz w:val="27"/>
          <w:rtl/>
        </w:rPr>
        <w:t>ذكر التاريخ عدد</w:t>
      </w:r>
      <w:r w:rsidR="00175B67" w:rsidRPr="00E32786">
        <w:rPr>
          <w:rFonts w:ascii="Simplified Arabic" w:hAnsi="Simplified Arabic" w:hint="cs"/>
          <w:sz w:val="27"/>
          <w:rtl/>
        </w:rPr>
        <w:t>اً</w:t>
      </w:r>
      <w:r w:rsidRPr="00E32786">
        <w:rPr>
          <w:rFonts w:ascii="Simplified Arabic" w:hAnsi="Simplified Arabic"/>
          <w:sz w:val="27"/>
          <w:rtl/>
        </w:rPr>
        <w:t xml:space="preserve"> من الأوبئة والطواعين</w:t>
      </w:r>
      <w:r w:rsidR="00175B67" w:rsidRPr="00E32786">
        <w:rPr>
          <w:rFonts w:ascii="Simplified Arabic" w:hAnsi="Simplified Arabic" w:hint="cs"/>
          <w:sz w:val="27"/>
          <w:rtl/>
        </w:rPr>
        <w:t>،</w:t>
      </w:r>
      <w:r w:rsidRPr="00E32786">
        <w:rPr>
          <w:rFonts w:ascii="Simplified Arabic" w:hAnsi="Simplified Arabic"/>
          <w:sz w:val="27"/>
          <w:rtl/>
        </w:rPr>
        <w:t xml:space="preserve"> التي انتشر</w:t>
      </w:r>
      <w:r w:rsidR="00175B67" w:rsidRPr="00E32786">
        <w:rPr>
          <w:rFonts w:ascii="Simplified Arabic" w:hAnsi="Simplified Arabic" w:hint="cs"/>
          <w:sz w:val="27"/>
          <w:rtl/>
        </w:rPr>
        <w:t>َ</w:t>
      </w:r>
      <w:r w:rsidRPr="00E32786">
        <w:rPr>
          <w:rFonts w:ascii="Simplified Arabic" w:hAnsi="Simplified Arabic"/>
          <w:sz w:val="27"/>
          <w:rtl/>
        </w:rPr>
        <w:t>ت</w:t>
      </w:r>
      <w:r w:rsidR="00175B67" w:rsidRPr="00E32786">
        <w:rPr>
          <w:rFonts w:ascii="Simplified Arabic" w:hAnsi="Simplified Arabic" w:hint="cs"/>
          <w:sz w:val="27"/>
          <w:rtl/>
        </w:rPr>
        <w:t>ْ</w:t>
      </w:r>
      <w:r w:rsidRPr="00E32786">
        <w:rPr>
          <w:rFonts w:ascii="Simplified Arabic" w:hAnsi="Simplified Arabic"/>
          <w:sz w:val="27"/>
          <w:rtl/>
        </w:rPr>
        <w:t xml:space="preserve"> في مختلف أصقاع العالم</w:t>
      </w:r>
      <w:r w:rsidR="00175B67" w:rsidRPr="00E32786">
        <w:rPr>
          <w:rFonts w:ascii="Simplified Arabic" w:hAnsi="Simplified Arabic" w:hint="cs"/>
          <w:sz w:val="27"/>
          <w:rtl/>
        </w:rPr>
        <w:t>،</w:t>
      </w:r>
      <w:r w:rsidRPr="00E32786">
        <w:rPr>
          <w:rFonts w:ascii="Simplified Arabic" w:hAnsi="Simplified Arabic"/>
          <w:sz w:val="27"/>
          <w:rtl/>
        </w:rPr>
        <w:t xml:space="preserve"> وفتك</w:t>
      </w:r>
      <w:r w:rsidR="00175B67" w:rsidRPr="00E32786">
        <w:rPr>
          <w:rFonts w:ascii="Simplified Arabic" w:hAnsi="Simplified Arabic" w:hint="cs"/>
          <w:sz w:val="27"/>
          <w:rtl/>
        </w:rPr>
        <w:t>َ</w:t>
      </w:r>
      <w:r w:rsidRPr="00E32786">
        <w:rPr>
          <w:rFonts w:ascii="Simplified Arabic" w:hAnsi="Simplified Arabic"/>
          <w:sz w:val="27"/>
          <w:rtl/>
        </w:rPr>
        <w:t>ت</w:t>
      </w:r>
      <w:r w:rsidR="00175B67" w:rsidRPr="00E32786">
        <w:rPr>
          <w:rFonts w:ascii="Simplified Arabic" w:hAnsi="Simplified Arabic" w:hint="cs"/>
          <w:sz w:val="27"/>
          <w:rtl/>
        </w:rPr>
        <w:t>ْ</w:t>
      </w:r>
      <w:r w:rsidRPr="00E32786">
        <w:rPr>
          <w:rFonts w:ascii="Simplified Arabic" w:hAnsi="Simplified Arabic"/>
          <w:sz w:val="27"/>
          <w:rtl/>
        </w:rPr>
        <w:t xml:space="preserve"> بالبشرية بشكل</w:t>
      </w:r>
      <w:r w:rsidR="00175B67" w:rsidRPr="00E32786">
        <w:rPr>
          <w:rFonts w:ascii="Simplified Arabic" w:hAnsi="Simplified Arabic" w:hint="cs"/>
          <w:sz w:val="27"/>
          <w:rtl/>
        </w:rPr>
        <w:t>ٍ</w:t>
      </w:r>
      <w:r w:rsidRPr="00E32786">
        <w:rPr>
          <w:rFonts w:ascii="Simplified Arabic" w:hAnsi="Simplified Arabic"/>
          <w:sz w:val="27"/>
          <w:rtl/>
        </w:rPr>
        <w:t xml:space="preserve"> نسبي</w:t>
      </w:r>
      <w:r w:rsidR="00175B67" w:rsidRPr="00E32786">
        <w:rPr>
          <w:rFonts w:ascii="Simplified Arabic" w:hAnsi="Simplified Arabic" w:hint="cs"/>
          <w:sz w:val="27"/>
          <w:rtl/>
        </w:rPr>
        <w:t>.</w:t>
      </w:r>
      <w:r w:rsidRPr="00E32786">
        <w:rPr>
          <w:rFonts w:ascii="Simplified Arabic" w:hAnsi="Simplified Arabic"/>
          <w:sz w:val="27"/>
          <w:rtl/>
        </w:rPr>
        <w:t xml:space="preserve"> وقد كان من أبرزها وأكثرها شهرةً وتأثيراً: طاعون عمواس (18هـ/ 693م)</w:t>
      </w:r>
      <w:r w:rsidR="00175B67" w:rsidRPr="00E32786">
        <w:rPr>
          <w:rFonts w:ascii="Simplified Arabic" w:hAnsi="Simplified Arabic" w:hint="cs"/>
          <w:sz w:val="27"/>
          <w:rtl/>
        </w:rPr>
        <w:t>؛</w:t>
      </w:r>
      <w:r w:rsidRPr="00E32786">
        <w:rPr>
          <w:rFonts w:ascii="Simplified Arabic" w:hAnsi="Simplified Arabic"/>
          <w:sz w:val="27"/>
          <w:rtl/>
        </w:rPr>
        <w:t xml:space="preserve"> طاعون الجارف (69هـ/ 688م)</w:t>
      </w:r>
      <w:r w:rsidR="00175B67" w:rsidRPr="00E32786">
        <w:rPr>
          <w:rFonts w:ascii="Simplified Arabic" w:hAnsi="Simplified Arabic" w:hint="cs"/>
          <w:sz w:val="27"/>
          <w:rtl/>
        </w:rPr>
        <w:t>؛</w:t>
      </w:r>
      <w:r w:rsidRPr="00E32786">
        <w:rPr>
          <w:rFonts w:ascii="Simplified Arabic" w:hAnsi="Simplified Arabic"/>
          <w:sz w:val="27"/>
          <w:rtl/>
        </w:rPr>
        <w:t xml:space="preserve"> طاعون الفتيات أو الأشراف (87هـ/ 705م)</w:t>
      </w:r>
      <w:r w:rsidR="00175B67" w:rsidRPr="00E32786">
        <w:rPr>
          <w:rFonts w:ascii="Simplified Arabic" w:hAnsi="Simplified Arabic" w:hint="cs"/>
          <w:sz w:val="27"/>
          <w:rtl/>
        </w:rPr>
        <w:t>؛</w:t>
      </w:r>
      <w:r w:rsidRPr="00E32786">
        <w:rPr>
          <w:rFonts w:ascii="Simplified Arabic" w:hAnsi="Simplified Arabic"/>
          <w:sz w:val="27"/>
          <w:rtl/>
        </w:rPr>
        <w:t xml:space="preserve"> طاعون مسلم بن قتيبة (131هـ/ 748م)</w:t>
      </w:r>
      <w:r w:rsidR="00175B67" w:rsidRPr="00E32786">
        <w:rPr>
          <w:rFonts w:ascii="Simplified Arabic" w:hAnsi="Simplified Arabic" w:hint="cs"/>
          <w:sz w:val="27"/>
          <w:rtl/>
        </w:rPr>
        <w:t>؛</w:t>
      </w:r>
      <w:r w:rsidRPr="00E32786">
        <w:rPr>
          <w:rFonts w:ascii="Simplified Arabic" w:hAnsi="Simplified Arabic"/>
          <w:sz w:val="27"/>
          <w:rtl/>
        </w:rPr>
        <w:t xml:space="preserve"> وغيرها من الطواعين والأوبئة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78"/>
      </w:r>
      <w:r w:rsidRPr="00E32786">
        <w:rPr>
          <w:rFonts w:ascii="Simplified Arabic" w:hAnsi="Simplified Arabic"/>
          <w:sz w:val="27"/>
          <w:vertAlign w:val="superscript"/>
          <w:rtl/>
        </w:rPr>
        <w:t>)</w:t>
      </w:r>
      <w:r w:rsidRPr="00E32786">
        <w:rPr>
          <w:rFonts w:ascii="Simplified Arabic" w:hAnsi="Simplified Arabic"/>
          <w:sz w:val="27"/>
          <w:rtl/>
        </w:rPr>
        <w:t>.</w:t>
      </w:r>
    </w:p>
    <w:p w14:paraId="601C4F44" w14:textId="6C25BC48"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واليوم ينتشر كوفيد</w:t>
      </w:r>
      <w:r w:rsidR="00175B67" w:rsidRPr="00E32786">
        <w:rPr>
          <w:rFonts w:ascii="Simplified Arabic" w:hAnsi="Simplified Arabic" w:hint="cs"/>
          <w:sz w:val="27"/>
          <w:rtl/>
          <w:lang w:bidi="ar-LB"/>
        </w:rPr>
        <w:t xml:space="preserve"> </w:t>
      </w:r>
      <w:r w:rsidRPr="00E32786">
        <w:rPr>
          <w:rFonts w:ascii="Simplified Arabic" w:hAnsi="Simplified Arabic"/>
          <w:sz w:val="27"/>
          <w:rtl/>
          <w:lang w:bidi="ar-LB"/>
        </w:rPr>
        <w:t>ـ</w:t>
      </w:r>
      <w:r w:rsidR="00175B67" w:rsidRPr="00E32786">
        <w:rPr>
          <w:rFonts w:ascii="Simplified Arabic" w:hAnsi="Simplified Arabic" w:hint="cs"/>
          <w:sz w:val="27"/>
          <w:rtl/>
          <w:lang w:bidi="ar-LB"/>
        </w:rPr>
        <w:t xml:space="preserve"> </w:t>
      </w:r>
      <w:r w:rsidRPr="00E32786">
        <w:rPr>
          <w:rFonts w:ascii="Simplified Arabic" w:hAnsi="Simplified Arabic"/>
          <w:sz w:val="27"/>
          <w:rtl/>
          <w:lang w:bidi="ar-LB"/>
        </w:rPr>
        <w:t>19</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أو ما ي</w:t>
      </w:r>
      <w:r w:rsidR="00175B67" w:rsidRPr="00E32786">
        <w:rPr>
          <w:rFonts w:ascii="Simplified Arabic" w:hAnsi="Simplified Arabic" w:hint="cs"/>
          <w:sz w:val="27"/>
          <w:rtl/>
          <w:lang w:bidi="ar-LB"/>
        </w:rPr>
        <w:t>ُ</w:t>
      </w:r>
      <w:r w:rsidRPr="00E32786">
        <w:rPr>
          <w:rFonts w:ascii="Simplified Arabic" w:hAnsi="Simplified Arabic"/>
          <w:sz w:val="27"/>
          <w:rtl/>
          <w:lang w:bidi="ar-LB"/>
        </w:rPr>
        <w:t>ع</w:t>
      </w:r>
      <w:r w:rsidR="00175B67" w:rsidRPr="00E32786">
        <w:rPr>
          <w:rFonts w:ascii="Simplified Arabic" w:hAnsi="Simplified Arabic" w:hint="cs"/>
          <w:sz w:val="27"/>
          <w:rtl/>
          <w:lang w:bidi="ar-LB"/>
        </w:rPr>
        <w:t>ْ</w:t>
      </w:r>
      <w:r w:rsidRPr="00E32786">
        <w:rPr>
          <w:rFonts w:ascii="Simplified Arabic" w:hAnsi="Simplified Arabic"/>
          <w:sz w:val="27"/>
          <w:rtl/>
          <w:lang w:bidi="ar-LB"/>
        </w:rPr>
        <w:t>ر</w:t>
      </w:r>
      <w:r w:rsidR="00175B67" w:rsidRPr="00E32786">
        <w:rPr>
          <w:rFonts w:ascii="Simplified Arabic" w:hAnsi="Simplified Arabic" w:hint="cs"/>
          <w:sz w:val="27"/>
          <w:rtl/>
          <w:lang w:bidi="ar-LB"/>
        </w:rPr>
        <w:t>َ</w:t>
      </w:r>
      <w:r w:rsidRPr="00E32786">
        <w:rPr>
          <w:rFonts w:ascii="Simplified Arabic" w:hAnsi="Simplified Arabic"/>
          <w:sz w:val="27"/>
          <w:rtl/>
          <w:lang w:bidi="ar-LB"/>
        </w:rPr>
        <w:t>ف باسم الوباء التاجي</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ولهذا الوباء</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كما أي</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وباء</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سرعة انتشار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وض</w:t>
      </w:r>
      <w:r w:rsidR="00EE71B4" w:rsidRPr="00E32786">
        <w:rPr>
          <w:rFonts w:ascii="Simplified Arabic" w:hAnsi="Simplified Arabic" w:hint="cs"/>
          <w:sz w:val="27"/>
          <w:rtl/>
          <w:lang w:bidi="ar-LB"/>
        </w:rPr>
        <w:t>َ</w:t>
      </w:r>
      <w:r w:rsidRPr="00E32786">
        <w:rPr>
          <w:rFonts w:ascii="Simplified Arabic" w:hAnsi="Simplified Arabic"/>
          <w:sz w:val="27"/>
          <w:rtl/>
          <w:lang w:bidi="ar-LB"/>
        </w:rPr>
        <w:t>ر</w:t>
      </w:r>
      <w:r w:rsidR="00EE71B4" w:rsidRPr="00E32786">
        <w:rPr>
          <w:rFonts w:ascii="Simplified Arabic" w:hAnsi="Simplified Arabic" w:hint="cs"/>
          <w:sz w:val="27"/>
          <w:rtl/>
          <w:lang w:bidi="ar-LB"/>
        </w:rPr>
        <w:t>َ</w:t>
      </w:r>
      <w:r w:rsidRPr="00E32786">
        <w:rPr>
          <w:rFonts w:ascii="Simplified Arabic" w:hAnsi="Simplified Arabic"/>
          <w:sz w:val="27"/>
          <w:rtl/>
          <w:lang w:bidi="ar-LB"/>
        </w:rPr>
        <w:t>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175B67" w:rsidRPr="00E32786">
        <w:rPr>
          <w:rFonts w:ascii="Simplified Arabic" w:hAnsi="Simplified Arabic" w:hint="cs"/>
          <w:sz w:val="27"/>
          <w:rtl/>
          <w:lang w:bidi="ar-LB"/>
        </w:rPr>
        <w:t>و</w:t>
      </w:r>
      <w:r w:rsidRPr="00E32786">
        <w:rPr>
          <w:rFonts w:ascii="Simplified Arabic" w:hAnsi="Simplified Arabic"/>
          <w:sz w:val="27"/>
          <w:rtl/>
          <w:lang w:bidi="ar-LB"/>
        </w:rPr>
        <w:t>تحاول الأنظمة مع الناس تفاديه، ق</w:t>
      </w:r>
      <w:r w:rsidR="00175B67" w:rsidRPr="00E32786">
        <w:rPr>
          <w:rFonts w:ascii="Simplified Arabic" w:hAnsi="Simplified Arabic" w:hint="cs"/>
          <w:sz w:val="27"/>
          <w:rtl/>
          <w:lang w:bidi="ar-LB"/>
        </w:rPr>
        <w:t>َ</w:t>
      </w:r>
      <w:r w:rsidRPr="00E32786">
        <w:rPr>
          <w:rFonts w:ascii="Simplified Arabic" w:hAnsi="Simplified Arabic"/>
          <w:sz w:val="27"/>
          <w:rtl/>
          <w:lang w:bidi="ar-LB"/>
        </w:rPr>
        <w:t>د</w:t>
      </w:r>
      <w:r w:rsidR="00175B67" w:rsidRPr="00E32786">
        <w:rPr>
          <w:rFonts w:ascii="Simplified Arabic" w:hAnsi="Simplified Arabic" w:hint="cs"/>
          <w:sz w:val="27"/>
          <w:rtl/>
          <w:lang w:bidi="ar-LB"/>
        </w:rPr>
        <w:t>ْ</w:t>
      </w:r>
      <w:r w:rsidRPr="00E32786">
        <w:rPr>
          <w:rFonts w:ascii="Simplified Arabic" w:hAnsi="Simplified Arabic"/>
          <w:sz w:val="27"/>
          <w:rtl/>
          <w:lang w:bidi="ar-LB"/>
        </w:rPr>
        <w:t>ر استطاعتها، من خلال عدد</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من القوانين والإجراءات الوقائية التي قد تعارض</w:t>
      </w:r>
      <w:r w:rsidR="00175B67" w:rsidRPr="00E32786">
        <w:rPr>
          <w:rFonts w:ascii="Simplified Arabic" w:hAnsi="Simplified Arabic" w:hint="cs"/>
          <w:sz w:val="27"/>
          <w:rtl/>
          <w:lang w:bidi="ar-LB"/>
        </w:rPr>
        <w:t>َ</w:t>
      </w:r>
      <w:r w:rsidRPr="00E32786">
        <w:rPr>
          <w:rFonts w:ascii="Simplified Arabic" w:hAnsi="Simplified Arabic"/>
          <w:sz w:val="27"/>
          <w:rtl/>
          <w:lang w:bidi="ar-LB"/>
        </w:rPr>
        <w:t>ت</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في كثير</w:t>
      </w:r>
      <w:r w:rsidR="00175B67" w:rsidRPr="00E32786">
        <w:rPr>
          <w:rFonts w:ascii="Simplified Arabic" w:hAnsi="Simplified Arabic" w:hint="cs"/>
          <w:sz w:val="27"/>
          <w:rtl/>
          <w:lang w:bidi="ar-LB"/>
        </w:rPr>
        <w:t>ٍ</w:t>
      </w:r>
      <w:r w:rsidRPr="00E32786">
        <w:rPr>
          <w:rFonts w:ascii="Simplified Arabic" w:hAnsi="Simplified Arabic"/>
          <w:sz w:val="27"/>
          <w:rtl/>
          <w:lang w:bidi="ar-LB"/>
        </w:rPr>
        <w:t xml:space="preserve"> من الأحيان مع بعض الأعراف والقوانين التنظيمية أو الدينية.</w:t>
      </w:r>
    </w:p>
    <w:p w14:paraId="3919C5C9"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والذي يهم</w:t>
      </w:r>
      <w:r w:rsidR="00F27D03" w:rsidRPr="00E32786">
        <w:rPr>
          <w:rFonts w:ascii="Simplified Arabic" w:hAnsi="Simplified Arabic" w:hint="cs"/>
          <w:sz w:val="27"/>
          <w:rtl/>
          <w:lang w:bidi="ar-LB"/>
        </w:rPr>
        <w:t>ّ</w:t>
      </w:r>
      <w:r w:rsidRPr="00E32786">
        <w:rPr>
          <w:rFonts w:ascii="Simplified Arabic" w:hAnsi="Simplified Arabic"/>
          <w:sz w:val="27"/>
          <w:rtl/>
          <w:lang w:bidi="ar-LB"/>
        </w:rPr>
        <w:t>نا في هذا المقال بالخصوص هو تعارضها وتزاحمها مع الأحكام الفقهي</w:t>
      </w:r>
      <w:r w:rsidR="00F27D03" w:rsidRPr="00E32786">
        <w:rPr>
          <w:rFonts w:ascii="Simplified Arabic" w:hAnsi="Simplified Arabic" w:hint="cs"/>
          <w:sz w:val="27"/>
          <w:rtl/>
          <w:lang w:bidi="ar-LB"/>
        </w:rPr>
        <w:t>ّ</w:t>
      </w:r>
      <w:r w:rsidRPr="00E32786">
        <w:rPr>
          <w:rFonts w:ascii="Simplified Arabic" w:hAnsi="Simplified Arabic"/>
          <w:sz w:val="27"/>
          <w:rtl/>
          <w:lang w:bidi="ar-LB"/>
        </w:rPr>
        <w:t>ة الإسلامي</w:t>
      </w:r>
      <w:r w:rsidR="00F27D03" w:rsidRPr="00E32786">
        <w:rPr>
          <w:rFonts w:ascii="Simplified Arabic" w:hAnsi="Simplified Arabic" w:hint="cs"/>
          <w:sz w:val="27"/>
          <w:rtl/>
          <w:lang w:bidi="ar-LB"/>
        </w:rPr>
        <w:t>ّ</w:t>
      </w:r>
      <w:r w:rsidRPr="00E32786">
        <w:rPr>
          <w:rFonts w:ascii="Simplified Arabic" w:hAnsi="Simplified Arabic"/>
          <w:sz w:val="27"/>
          <w:rtl/>
          <w:lang w:bidi="ar-LB"/>
        </w:rPr>
        <w:t>ة.</w:t>
      </w:r>
    </w:p>
    <w:p w14:paraId="2CC580F2" w14:textId="0213D12C"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فما هو موقف الفقه الإسلامي</w:t>
      </w:r>
      <w:r w:rsidRPr="00E32786">
        <w:rPr>
          <w:rFonts w:ascii="Simplified Arabic" w:hAnsi="Simplified Arabic" w:hint="cs"/>
          <w:sz w:val="27"/>
          <w:rtl/>
          <w:lang w:bidi="ar-LB"/>
        </w:rPr>
        <w:t xml:space="preserve"> </w:t>
      </w:r>
      <w:r w:rsidRPr="00E32786">
        <w:rPr>
          <w:rFonts w:ascii="Simplified Arabic" w:hAnsi="Simplified Arabic"/>
          <w:sz w:val="27"/>
          <w:rtl/>
          <w:lang w:bidi="ar-LB"/>
        </w:rPr>
        <w:t>ـ</w:t>
      </w:r>
      <w:r w:rsidRPr="00E32786">
        <w:rPr>
          <w:rFonts w:ascii="Simplified Arabic" w:hAnsi="Simplified Arabic" w:hint="cs"/>
          <w:sz w:val="27"/>
          <w:rtl/>
          <w:lang w:bidi="ar-LB"/>
        </w:rPr>
        <w:t xml:space="preserve"> </w:t>
      </w:r>
      <w:r w:rsidRPr="00E32786">
        <w:rPr>
          <w:rFonts w:ascii="Simplified Arabic" w:hAnsi="Simplified Arabic"/>
          <w:sz w:val="27"/>
          <w:rtl/>
          <w:lang w:bidi="ar-LB"/>
        </w:rPr>
        <w:t>ال</w:t>
      </w:r>
      <w:r w:rsidRPr="00E32786">
        <w:rPr>
          <w:rFonts w:ascii="Simplified Arabic" w:hAnsi="Simplified Arabic" w:hint="cs"/>
          <w:sz w:val="27"/>
          <w:rtl/>
          <w:lang w:bidi="ar-LB"/>
        </w:rPr>
        <w:t>ا</w:t>
      </w:r>
      <w:r w:rsidRPr="00E32786">
        <w:rPr>
          <w:rFonts w:ascii="Simplified Arabic" w:hAnsi="Simplified Arabic"/>
          <w:sz w:val="27"/>
          <w:rtl/>
          <w:lang w:bidi="ar-LB"/>
        </w:rPr>
        <w:t>ثن</w:t>
      </w:r>
      <w:r w:rsidR="00F27D03" w:rsidRPr="00E32786">
        <w:rPr>
          <w:rFonts w:ascii="Simplified Arabic" w:hAnsi="Simplified Arabic" w:hint="cs"/>
          <w:sz w:val="27"/>
          <w:rtl/>
          <w:lang w:bidi="ar-LB"/>
        </w:rPr>
        <w:t>ي</w:t>
      </w:r>
      <w:r w:rsidRPr="00E32786">
        <w:rPr>
          <w:rFonts w:ascii="Simplified Arabic" w:hAnsi="Simplified Arabic" w:hint="cs"/>
          <w:sz w:val="27"/>
          <w:rtl/>
          <w:lang w:bidi="ar-LB"/>
        </w:rPr>
        <w:t xml:space="preserve"> </w:t>
      </w:r>
      <w:r w:rsidRPr="00E32786">
        <w:rPr>
          <w:rFonts w:ascii="Simplified Arabic" w:hAnsi="Simplified Arabic"/>
          <w:sz w:val="27"/>
          <w:rtl/>
          <w:lang w:bidi="ar-LB"/>
        </w:rPr>
        <w:t xml:space="preserve">عشري ـ من هذه الإجراءات؟ </w:t>
      </w:r>
      <w:r w:rsidR="00F27D03" w:rsidRPr="00E32786">
        <w:rPr>
          <w:rFonts w:ascii="Simplified Arabic" w:hAnsi="Simplified Arabic" w:hint="cs"/>
          <w:sz w:val="27"/>
          <w:rtl/>
          <w:lang w:bidi="ar-LB"/>
        </w:rPr>
        <w:t>و</w:t>
      </w:r>
      <w:r w:rsidRPr="00E32786">
        <w:rPr>
          <w:rFonts w:ascii="Simplified Arabic" w:hAnsi="Simplified Arabic"/>
          <w:sz w:val="27"/>
          <w:rtl/>
          <w:lang w:bidi="ar-LB"/>
        </w:rPr>
        <w:t>خاص</w:t>
      </w:r>
      <w:r w:rsidR="00F27D03" w:rsidRPr="00E32786">
        <w:rPr>
          <w:rFonts w:ascii="Simplified Arabic" w:hAnsi="Simplified Arabic" w:hint="cs"/>
          <w:sz w:val="27"/>
          <w:rtl/>
          <w:lang w:bidi="ar-LB"/>
        </w:rPr>
        <w:t>ّ</w:t>
      </w:r>
      <w:r w:rsidRPr="00E32786">
        <w:rPr>
          <w:rFonts w:ascii="Simplified Arabic" w:hAnsi="Simplified Arabic"/>
          <w:sz w:val="27"/>
          <w:rtl/>
          <w:lang w:bidi="ar-LB"/>
        </w:rPr>
        <w:t>ة أن عدد</w:t>
      </w:r>
      <w:r w:rsidR="00F27D03" w:rsidRPr="00E32786">
        <w:rPr>
          <w:rFonts w:ascii="Simplified Arabic" w:hAnsi="Simplified Arabic" w:hint="cs"/>
          <w:sz w:val="27"/>
          <w:rtl/>
          <w:lang w:bidi="ar-LB"/>
        </w:rPr>
        <w:t>اً</w:t>
      </w:r>
      <w:r w:rsidRPr="00E32786">
        <w:rPr>
          <w:rFonts w:ascii="Simplified Arabic" w:hAnsi="Simplified Arabic"/>
          <w:sz w:val="27"/>
          <w:rtl/>
          <w:lang w:bidi="ar-LB"/>
        </w:rPr>
        <w:t xml:space="preserve"> منها يطال شروط بعض الأحكام</w:t>
      </w:r>
      <w:r w:rsidR="00F27D03" w:rsidRPr="00E32786">
        <w:rPr>
          <w:rFonts w:ascii="Simplified Arabic" w:hAnsi="Simplified Arabic" w:hint="cs"/>
          <w:sz w:val="27"/>
          <w:rtl/>
          <w:lang w:bidi="ar-LB"/>
        </w:rPr>
        <w:t xml:space="preserve"> </w:t>
      </w:r>
      <w:r w:rsidRPr="00E32786">
        <w:rPr>
          <w:rFonts w:ascii="Simplified Arabic" w:hAnsi="Simplified Arabic"/>
          <w:sz w:val="27"/>
          <w:rtl/>
          <w:lang w:bidi="ar-LB"/>
        </w:rPr>
        <w:t>(وجوب الحج</w:t>
      </w:r>
      <w:r w:rsidR="00F27D03" w:rsidRPr="00E32786">
        <w:rPr>
          <w:rFonts w:ascii="Simplified Arabic" w:hAnsi="Simplified Arabic" w:hint="cs"/>
          <w:sz w:val="27"/>
          <w:rtl/>
          <w:lang w:bidi="ar-LB"/>
        </w:rPr>
        <w:t>ّ</w:t>
      </w:r>
      <w:r w:rsidRPr="00E32786">
        <w:rPr>
          <w:rFonts w:ascii="Simplified Arabic" w:hAnsi="Simplified Arabic"/>
          <w:sz w:val="27"/>
          <w:rtl/>
          <w:lang w:bidi="ar-LB"/>
        </w:rPr>
        <w:t>، استحباب ارتياد المسجد</w:t>
      </w:r>
      <w:r w:rsidR="00F27D03" w:rsidRPr="00E32786">
        <w:rPr>
          <w:rFonts w:ascii="Simplified Arabic" w:hAnsi="Simplified Arabic" w:hint="cs"/>
          <w:sz w:val="27"/>
          <w:rtl/>
          <w:lang w:bidi="ar-LB"/>
        </w:rPr>
        <w:t xml:space="preserve">، </w:t>
      </w:r>
      <w:r w:rsidR="00EE71B4" w:rsidRPr="00E32786">
        <w:rPr>
          <w:rFonts w:ascii="Simplified Arabic" w:hAnsi="Simplified Arabic" w:hint="cs"/>
          <w:sz w:val="27"/>
          <w:rtl/>
          <w:lang w:bidi="ar-LB"/>
        </w:rPr>
        <w:t>...</w:t>
      </w:r>
      <w:r w:rsidR="00F27D03" w:rsidRPr="00E32786">
        <w:rPr>
          <w:rFonts w:ascii="Simplified Arabic" w:hAnsi="Simplified Arabic" w:hint="cs"/>
          <w:sz w:val="27"/>
          <w:rtl/>
          <w:lang w:bidi="ar-LB"/>
        </w:rPr>
        <w:t>إلخ</w:t>
      </w:r>
      <w:r w:rsidRPr="00E32786">
        <w:rPr>
          <w:rFonts w:ascii="Simplified Arabic" w:hAnsi="Simplified Arabic"/>
          <w:sz w:val="27"/>
          <w:rtl/>
          <w:lang w:bidi="ar-LB"/>
        </w:rPr>
        <w:t>).</w:t>
      </w:r>
    </w:p>
    <w:p w14:paraId="2FF07DFC"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نعم</w:t>
      </w:r>
      <w:r w:rsidR="00F27D03" w:rsidRPr="00E32786">
        <w:rPr>
          <w:rFonts w:ascii="Simplified Arabic" w:hAnsi="Simplified Arabic" w:hint="cs"/>
          <w:sz w:val="27"/>
          <w:rtl/>
        </w:rPr>
        <w:t>،</w:t>
      </w:r>
      <w:r w:rsidRPr="00E32786">
        <w:rPr>
          <w:rFonts w:ascii="Simplified Arabic" w:hAnsi="Simplified Arabic"/>
          <w:sz w:val="27"/>
          <w:rtl/>
        </w:rPr>
        <w:t xml:space="preserve"> رغم أنه يمكن أن يُقال</w:t>
      </w:r>
      <w:r w:rsidR="00F27D03" w:rsidRPr="00E32786">
        <w:rPr>
          <w:rFonts w:ascii="Simplified Arabic" w:hAnsi="Simplified Arabic" w:hint="cs"/>
          <w:sz w:val="27"/>
          <w:rtl/>
        </w:rPr>
        <w:t>:</w:t>
      </w:r>
      <w:r w:rsidRPr="00E32786">
        <w:rPr>
          <w:rFonts w:ascii="Simplified Arabic" w:hAnsi="Simplified Arabic"/>
          <w:sz w:val="27"/>
          <w:rtl/>
        </w:rPr>
        <w:t xml:space="preserve"> </w:t>
      </w:r>
      <w:r w:rsidR="00F27D03" w:rsidRPr="00E32786">
        <w:rPr>
          <w:rFonts w:ascii="Simplified Arabic" w:hAnsi="Simplified Arabic" w:hint="cs"/>
          <w:sz w:val="27"/>
          <w:rtl/>
        </w:rPr>
        <w:t>إ</w:t>
      </w:r>
      <w:r w:rsidRPr="00E32786">
        <w:rPr>
          <w:rFonts w:ascii="Simplified Arabic" w:hAnsi="Simplified Arabic"/>
          <w:sz w:val="27"/>
          <w:rtl/>
        </w:rPr>
        <w:t>ن حرمة قتل النفس من أولى الأصول الموضوعي</w:t>
      </w:r>
      <w:r w:rsidRPr="00E32786">
        <w:rPr>
          <w:rFonts w:ascii="Simplified Arabic" w:hAnsi="Simplified Arabic" w:hint="cs"/>
          <w:sz w:val="27"/>
          <w:rtl/>
        </w:rPr>
        <w:t>ة</w:t>
      </w:r>
      <w:r w:rsidRPr="00E32786">
        <w:rPr>
          <w:rFonts w:ascii="Simplified Arabic" w:hAnsi="Simplified Arabic"/>
          <w:sz w:val="27"/>
          <w:rtl/>
        </w:rPr>
        <w:t xml:space="preserve"> الفقهية المحق</w:t>
      </w:r>
      <w:r w:rsidR="00F27D03" w:rsidRPr="00E32786">
        <w:rPr>
          <w:rFonts w:ascii="Simplified Arabic" w:hAnsi="Simplified Arabic" w:hint="cs"/>
          <w:sz w:val="27"/>
          <w:rtl/>
        </w:rPr>
        <w:t>ّ</w:t>
      </w:r>
      <w:r w:rsidRPr="00E32786">
        <w:rPr>
          <w:rFonts w:ascii="Simplified Arabic" w:hAnsi="Simplified Arabic"/>
          <w:sz w:val="27"/>
          <w:rtl/>
        </w:rPr>
        <w:t>قة، ولكن</w:t>
      </w:r>
      <w:r w:rsidR="00F27D03" w:rsidRPr="00E32786">
        <w:rPr>
          <w:rFonts w:ascii="Simplified Arabic" w:hAnsi="Simplified Arabic" w:hint="cs"/>
          <w:sz w:val="27"/>
          <w:rtl/>
        </w:rPr>
        <w:t>ْ</w:t>
      </w:r>
      <w:r w:rsidRPr="00E32786">
        <w:rPr>
          <w:rFonts w:ascii="Simplified Arabic" w:hAnsi="Simplified Arabic"/>
          <w:sz w:val="27"/>
          <w:rtl/>
        </w:rPr>
        <w:t xml:space="preserve"> ماذا لو لم يكن المرض مؤد</w:t>
      </w:r>
      <w:r w:rsidR="00F27D03" w:rsidRPr="00E32786">
        <w:rPr>
          <w:rFonts w:ascii="Simplified Arabic" w:hAnsi="Simplified Arabic" w:hint="cs"/>
          <w:sz w:val="27"/>
          <w:rtl/>
        </w:rPr>
        <w:t>ّ</w:t>
      </w:r>
      <w:r w:rsidRPr="00E32786">
        <w:rPr>
          <w:rFonts w:ascii="Simplified Arabic" w:hAnsi="Simplified Arabic"/>
          <w:sz w:val="27"/>
          <w:rtl/>
        </w:rPr>
        <w:t>ياً إلى قتل النفس، وكان مؤد</w:t>
      </w:r>
      <w:r w:rsidR="00F27D03" w:rsidRPr="00E32786">
        <w:rPr>
          <w:rFonts w:ascii="Simplified Arabic" w:hAnsi="Simplified Arabic" w:hint="cs"/>
          <w:sz w:val="27"/>
          <w:rtl/>
        </w:rPr>
        <w:t>ّ</w:t>
      </w:r>
      <w:r w:rsidRPr="00E32786">
        <w:rPr>
          <w:rFonts w:ascii="Simplified Arabic" w:hAnsi="Simplified Arabic"/>
          <w:sz w:val="27"/>
          <w:rtl/>
        </w:rPr>
        <w:t xml:space="preserve">ياً </w:t>
      </w:r>
      <w:r w:rsidRPr="00E32786">
        <w:rPr>
          <w:rFonts w:ascii="Simplified Arabic" w:hAnsi="Simplified Arabic"/>
          <w:sz w:val="27"/>
          <w:rtl/>
        </w:rPr>
        <w:lastRenderedPageBreak/>
        <w:t>بنوع الإنسان إلى ض</w:t>
      </w:r>
      <w:r w:rsidR="00F27D03" w:rsidRPr="00E32786">
        <w:rPr>
          <w:rFonts w:ascii="Simplified Arabic" w:hAnsi="Simplified Arabic" w:hint="cs"/>
          <w:sz w:val="27"/>
          <w:rtl/>
        </w:rPr>
        <w:t>َ</w:t>
      </w:r>
      <w:r w:rsidRPr="00E32786">
        <w:rPr>
          <w:rFonts w:ascii="Simplified Arabic" w:hAnsi="Simplified Arabic"/>
          <w:sz w:val="27"/>
          <w:rtl/>
        </w:rPr>
        <w:t>ر</w:t>
      </w:r>
      <w:r w:rsidR="00F27D03" w:rsidRPr="00E32786">
        <w:rPr>
          <w:rFonts w:ascii="Simplified Arabic" w:hAnsi="Simplified Arabic" w:hint="cs"/>
          <w:sz w:val="27"/>
          <w:rtl/>
        </w:rPr>
        <w:t>َ</w:t>
      </w:r>
      <w:r w:rsidRPr="00E32786">
        <w:rPr>
          <w:rFonts w:ascii="Simplified Arabic" w:hAnsi="Simplified Arabic"/>
          <w:sz w:val="27"/>
          <w:rtl/>
        </w:rPr>
        <w:t>ر</w:t>
      </w:r>
      <w:r w:rsidR="00F27D03" w:rsidRPr="00E32786">
        <w:rPr>
          <w:rFonts w:ascii="Simplified Arabic" w:hAnsi="Simplified Arabic" w:hint="cs"/>
          <w:sz w:val="27"/>
          <w:rtl/>
        </w:rPr>
        <w:t>ٍ</w:t>
      </w:r>
      <w:r w:rsidR="00F27D03" w:rsidRPr="00E32786">
        <w:rPr>
          <w:rFonts w:ascii="Simplified Arabic" w:hAnsi="Simplified Arabic"/>
          <w:sz w:val="27"/>
          <w:rtl/>
        </w:rPr>
        <w:t xml:space="preserve"> معتد</w:t>
      </w:r>
      <w:r w:rsidR="00F27D03" w:rsidRPr="00E32786">
        <w:rPr>
          <w:rFonts w:ascii="Simplified Arabic" w:hAnsi="Simplified Arabic" w:hint="cs"/>
          <w:sz w:val="27"/>
          <w:rtl/>
        </w:rPr>
        <w:t>ٍّ</w:t>
      </w:r>
      <w:r w:rsidRPr="00E32786">
        <w:rPr>
          <w:rFonts w:ascii="Simplified Arabic" w:hAnsi="Simplified Arabic"/>
          <w:sz w:val="27"/>
          <w:rtl/>
        </w:rPr>
        <w:t xml:space="preserve"> به</w:t>
      </w:r>
      <w:r w:rsidR="00F27D03" w:rsidRPr="00E32786">
        <w:rPr>
          <w:rFonts w:ascii="Simplified Arabic" w:hAnsi="Simplified Arabic" w:hint="cs"/>
          <w:sz w:val="27"/>
          <w:rtl/>
        </w:rPr>
        <w:t>،</w:t>
      </w:r>
      <w:r w:rsidRPr="00E32786">
        <w:rPr>
          <w:rFonts w:ascii="Simplified Arabic" w:hAnsi="Simplified Arabic"/>
          <w:sz w:val="27"/>
          <w:rtl/>
        </w:rPr>
        <w:t xml:space="preserve"> فهل يُحكم بلزوم </w:t>
      </w:r>
      <w:r w:rsidR="00F27D03" w:rsidRPr="00E32786">
        <w:rPr>
          <w:rFonts w:ascii="Simplified Arabic" w:hAnsi="Simplified Arabic" w:hint="cs"/>
          <w:sz w:val="27"/>
          <w:rtl/>
        </w:rPr>
        <w:t>و</w:t>
      </w:r>
      <w:r w:rsidRPr="00E32786">
        <w:rPr>
          <w:rFonts w:ascii="Simplified Arabic" w:hAnsi="Simplified Arabic"/>
          <w:sz w:val="27"/>
          <w:rtl/>
        </w:rPr>
        <w:t>وجوب اجتنابه</w:t>
      </w:r>
      <w:r w:rsidR="00F27D03" w:rsidRPr="00E32786">
        <w:rPr>
          <w:rFonts w:ascii="Simplified Arabic" w:hAnsi="Simplified Arabic" w:hint="cs"/>
          <w:sz w:val="27"/>
          <w:rtl/>
        </w:rPr>
        <w:t>،</w:t>
      </w:r>
      <w:r w:rsidRPr="00E32786">
        <w:rPr>
          <w:rFonts w:ascii="Simplified Arabic" w:hAnsi="Simplified Arabic"/>
          <w:sz w:val="27"/>
          <w:rtl/>
        </w:rPr>
        <w:t xml:space="preserve"> حت</w:t>
      </w:r>
      <w:r w:rsidR="00F27D03" w:rsidRPr="00E32786">
        <w:rPr>
          <w:rFonts w:ascii="Simplified Arabic" w:hAnsi="Simplified Arabic" w:hint="cs"/>
          <w:sz w:val="27"/>
          <w:rtl/>
        </w:rPr>
        <w:t>ّ</w:t>
      </w:r>
      <w:r w:rsidRPr="00E32786">
        <w:rPr>
          <w:rFonts w:ascii="Simplified Arabic" w:hAnsi="Simplified Arabic"/>
          <w:sz w:val="27"/>
          <w:rtl/>
        </w:rPr>
        <w:t>ى لو كان مقابل وجوبات ومستحب</w:t>
      </w:r>
      <w:r w:rsidR="00F27D03" w:rsidRPr="00E32786">
        <w:rPr>
          <w:rFonts w:ascii="Simplified Arabic" w:hAnsi="Simplified Arabic" w:hint="cs"/>
          <w:sz w:val="27"/>
          <w:rtl/>
        </w:rPr>
        <w:t>ّ</w:t>
      </w:r>
      <w:r w:rsidRPr="00E32786">
        <w:rPr>
          <w:rFonts w:ascii="Simplified Arabic" w:hAnsi="Simplified Arabic"/>
          <w:sz w:val="27"/>
          <w:rtl/>
        </w:rPr>
        <w:t>ات؟ إذ كما نعلم فإن شرط الواجب واجب</w:t>
      </w:r>
      <w:r w:rsidR="00F27D03" w:rsidRPr="00E32786">
        <w:rPr>
          <w:rFonts w:ascii="Simplified Arabic" w:hAnsi="Simplified Arabic" w:hint="cs"/>
          <w:sz w:val="27"/>
          <w:rtl/>
        </w:rPr>
        <w:t>ٌ</w:t>
      </w:r>
      <w:r w:rsidRPr="00E32786">
        <w:rPr>
          <w:rFonts w:ascii="Simplified Arabic" w:hAnsi="Simplified Arabic"/>
          <w:sz w:val="27"/>
          <w:rtl/>
        </w:rPr>
        <w:t xml:space="preserve"> عقلاً.</w:t>
      </w:r>
    </w:p>
    <w:p w14:paraId="381DFD9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هذ</w:t>
      </w:r>
      <w:r w:rsidR="00F27D03" w:rsidRPr="00E32786">
        <w:rPr>
          <w:rFonts w:ascii="Simplified Arabic" w:hAnsi="Simplified Arabic" w:hint="cs"/>
          <w:sz w:val="27"/>
          <w:rtl/>
        </w:rPr>
        <w:t>ه</w:t>
      </w:r>
      <w:r w:rsidRPr="00E32786">
        <w:rPr>
          <w:rFonts w:ascii="Simplified Arabic" w:hAnsi="Simplified Arabic"/>
          <w:sz w:val="27"/>
          <w:rtl/>
        </w:rPr>
        <w:t xml:space="preserve"> المقالة هي محاولة</w:t>
      </w:r>
      <w:r w:rsidR="00F27D03" w:rsidRPr="00E32786">
        <w:rPr>
          <w:rFonts w:ascii="Simplified Arabic" w:hAnsi="Simplified Arabic" w:hint="cs"/>
          <w:sz w:val="27"/>
          <w:rtl/>
        </w:rPr>
        <w:t>ٌ</w:t>
      </w:r>
      <w:r w:rsidRPr="00E32786">
        <w:rPr>
          <w:rFonts w:ascii="Simplified Arabic" w:hAnsi="Simplified Arabic"/>
          <w:sz w:val="27"/>
          <w:rtl/>
        </w:rPr>
        <w:t xml:space="preserve"> للإجابة عن مثل هذه التساؤلات وفق الدليل العقلي</w:t>
      </w:r>
      <w:r w:rsidR="00F27D03" w:rsidRPr="00E32786">
        <w:rPr>
          <w:rFonts w:ascii="Simplified Arabic" w:hAnsi="Simplified Arabic" w:hint="cs"/>
          <w:sz w:val="27"/>
          <w:rtl/>
        </w:rPr>
        <w:t>ّ</w:t>
      </w:r>
      <w:r w:rsidRPr="00E32786">
        <w:rPr>
          <w:rFonts w:ascii="Simplified Arabic" w:hAnsi="Simplified Arabic"/>
          <w:sz w:val="27"/>
          <w:rtl/>
        </w:rPr>
        <w:t xml:space="preserve"> أو</w:t>
      </w:r>
      <w:r w:rsidR="00F27D03" w:rsidRPr="00E32786">
        <w:rPr>
          <w:rFonts w:ascii="Simplified Arabic" w:hAnsi="Simplified Arabic" w:hint="cs"/>
          <w:sz w:val="27"/>
          <w:rtl/>
        </w:rPr>
        <w:t>ّ</w:t>
      </w:r>
      <w:r w:rsidRPr="00E32786">
        <w:rPr>
          <w:rFonts w:ascii="Simplified Arabic" w:hAnsi="Simplified Arabic"/>
          <w:sz w:val="27"/>
          <w:rtl/>
        </w:rPr>
        <w:t>لاً</w:t>
      </w:r>
      <w:r w:rsidR="00F27D03" w:rsidRPr="00E32786">
        <w:rPr>
          <w:rFonts w:ascii="Simplified Arabic" w:hAnsi="Simplified Arabic" w:hint="cs"/>
          <w:sz w:val="27"/>
          <w:rtl/>
        </w:rPr>
        <w:t>؛</w:t>
      </w:r>
      <w:r w:rsidRPr="00E32786">
        <w:rPr>
          <w:rFonts w:ascii="Simplified Arabic" w:hAnsi="Simplified Arabic"/>
          <w:sz w:val="27"/>
          <w:rtl/>
        </w:rPr>
        <w:t xml:space="preserve"> فالقرآني</w:t>
      </w:r>
      <w:r w:rsidR="00617EFB" w:rsidRPr="00E32786">
        <w:rPr>
          <w:rFonts w:ascii="Simplified Arabic" w:hAnsi="Simplified Arabic" w:hint="cs"/>
          <w:sz w:val="27"/>
          <w:rtl/>
        </w:rPr>
        <w:t>ّ</w:t>
      </w:r>
      <w:r w:rsidRPr="00E32786">
        <w:rPr>
          <w:rFonts w:ascii="Simplified Arabic" w:hAnsi="Simplified Arabic"/>
          <w:sz w:val="27"/>
          <w:rtl/>
        </w:rPr>
        <w:t xml:space="preserve"> ثانياً</w:t>
      </w:r>
      <w:r w:rsidR="00F27D03" w:rsidRPr="00E32786">
        <w:rPr>
          <w:rFonts w:ascii="Simplified Arabic" w:hAnsi="Simplified Arabic" w:hint="cs"/>
          <w:sz w:val="27"/>
          <w:rtl/>
        </w:rPr>
        <w:t>؛</w:t>
      </w:r>
      <w:r w:rsidRPr="00E32786">
        <w:rPr>
          <w:rFonts w:ascii="Simplified Arabic" w:hAnsi="Simplified Arabic"/>
          <w:sz w:val="27"/>
          <w:rtl/>
        </w:rPr>
        <w:t xml:space="preserve"> ثم</w:t>
      </w:r>
      <w:r w:rsidR="00F27D03" w:rsidRPr="00E32786">
        <w:rPr>
          <w:rFonts w:ascii="Simplified Arabic" w:hAnsi="Simplified Arabic" w:hint="cs"/>
          <w:sz w:val="27"/>
          <w:rtl/>
        </w:rPr>
        <w:t>ّ</w:t>
      </w:r>
      <w:r w:rsidRPr="00E32786">
        <w:rPr>
          <w:rFonts w:ascii="Simplified Arabic" w:hAnsi="Simplified Arabic"/>
          <w:sz w:val="27"/>
          <w:rtl/>
        </w:rPr>
        <w:t xml:space="preserve"> النقلي</w:t>
      </w:r>
      <w:r w:rsidR="00617EFB" w:rsidRPr="00E32786">
        <w:rPr>
          <w:rFonts w:ascii="Simplified Arabic" w:hAnsi="Simplified Arabic" w:hint="cs"/>
          <w:sz w:val="27"/>
          <w:rtl/>
        </w:rPr>
        <w:t>ّ؛</w:t>
      </w:r>
      <w:r w:rsidRPr="00E32786">
        <w:rPr>
          <w:rFonts w:ascii="Simplified Arabic" w:hAnsi="Simplified Arabic"/>
          <w:sz w:val="27"/>
          <w:rtl/>
        </w:rPr>
        <w:t xml:space="preserve"> انتهاءً بقاعدة لا ض</w:t>
      </w:r>
      <w:r w:rsidR="00617EFB" w:rsidRPr="00E32786">
        <w:rPr>
          <w:rFonts w:ascii="Simplified Arabic" w:hAnsi="Simplified Arabic" w:hint="cs"/>
          <w:sz w:val="27"/>
          <w:rtl/>
        </w:rPr>
        <w:t>َ</w:t>
      </w:r>
      <w:r w:rsidRPr="00E32786">
        <w:rPr>
          <w:rFonts w:ascii="Simplified Arabic" w:hAnsi="Simplified Arabic"/>
          <w:sz w:val="27"/>
          <w:rtl/>
        </w:rPr>
        <w:t>ر</w:t>
      </w:r>
      <w:r w:rsidR="00617EFB" w:rsidRPr="00E32786">
        <w:rPr>
          <w:rFonts w:ascii="Simplified Arabic" w:hAnsi="Simplified Arabic" w:hint="cs"/>
          <w:sz w:val="27"/>
          <w:rtl/>
        </w:rPr>
        <w:t>َ</w:t>
      </w:r>
      <w:r w:rsidRPr="00E32786">
        <w:rPr>
          <w:rFonts w:ascii="Simplified Arabic" w:hAnsi="Simplified Arabic"/>
          <w:sz w:val="27"/>
          <w:rtl/>
        </w:rPr>
        <w:t>ر ولا ضرار.</w:t>
      </w:r>
    </w:p>
    <w:p w14:paraId="719784C4"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وس</w:t>
      </w:r>
      <w:r w:rsidR="00617EFB" w:rsidRPr="00E32786">
        <w:rPr>
          <w:rFonts w:ascii="Simplified Arabic" w:hAnsi="Simplified Arabic" w:hint="cs"/>
          <w:sz w:val="27"/>
          <w:rtl/>
          <w:lang w:bidi="ar-LB"/>
        </w:rPr>
        <w:t>ن</w:t>
      </w:r>
      <w:r w:rsidRPr="00E32786">
        <w:rPr>
          <w:rFonts w:ascii="Simplified Arabic" w:hAnsi="Simplified Arabic"/>
          <w:sz w:val="27"/>
          <w:rtl/>
          <w:lang w:bidi="ar-LB"/>
        </w:rPr>
        <w:t>ت</w:t>
      </w:r>
      <w:r w:rsidR="00617EFB" w:rsidRPr="00E32786">
        <w:rPr>
          <w:rFonts w:ascii="Simplified Arabic" w:hAnsi="Simplified Arabic" w:hint="cs"/>
          <w:sz w:val="27"/>
          <w:rtl/>
          <w:lang w:bidi="ar-LB"/>
        </w:rPr>
        <w:t>ّ</w:t>
      </w:r>
      <w:r w:rsidRPr="00E32786">
        <w:rPr>
          <w:rFonts w:ascii="Simplified Arabic" w:hAnsi="Simplified Arabic"/>
          <w:sz w:val="27"/>
          <w:rtl/>
          <w:lang w:bidi="ar-LB"/>
        </w:rPr>
        <w:t>بع في هذا المقال الترتيب التالي:</w:t>
      </w:r>
    </w:p>
    <w:p w14:paraId="5CCD426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w:t>
      </w:r>
      <w:r w:rsidRPr="00E32786">
        <w:rPr>
          <w:rFonts w:ascii="Simplified Arabic" w:hAnsi="Simplified Arabic"/>
          <w:b/>
          <w:bCs/>
          <w:sz w:val="27"/>
          <w:rtl/>
        </w:rPr>
        <w:t>أو</w:t>
      </w:r>
      <w:r w:rsidR="00617EFB" w:rsidRPr="00E32786">
        <w:rPr>
          <w:rFonts w:ascii="Simplified Arabic" w:hAnsi="Simplified Arabic" w:hint="cs"/>
          <w:b/>
          <w:bCs/>
          <w:sz w:val="27"/>
          <w:rtl/>
        </w:rPr>
        <w:t>ّ</w:t>
      </w:r>
      <w:r w:rsidRPr="00E32786">
        <w:rPr>
          <w:rFonts w:ascii="Simplified Arabic" w:hAnsi="Simplified Arabic"/>
          <w:b/>
          <w:bCs/>
          <w:sz w:val="27"/>
          <w:rtl/>
        </w:rPr>
        <w:t>لاً</w:t>
      </w:r>
      <w:r w:rsidR="00617EFB" w:rsidRPr="00E32786">
        <w:rPr>
          <w:rFonts w:ascii="Simplified Arabic" w:hAnsi="Simplified Arabic" w:hint="cs"/>
          <w:sz w:val="27"/>
          <w:rtl/>
        </w:rPr>
        <w:t>:</w:t>
      </w:r>
      <w:r w:rsidRPr="00E32786">
        <w:rPr>
          <w:rFonts w:ascii="Simplified Arabic" w:hAnsi="Simplified Arabic"/>
          <w:sz w:val="27"/>
          <w:rtl/>
        </w:rPr>
        <w:t xml:space="preserve"> سننق</w:t>
      </w:r>
      <w:r w:rsidR="00617EFB" w:rsidRPr="00E32786">
        <w:rPr>
          <w:rFonts w:ascii="Simplified Arabic" w:hAnsi="Simplified Arabic" w:hint="cs"/>
          <w:sz w:val="27"/>
          <w:rtl/>
        </w:rPr>
        <w:t>ّ</w:t>
      </w:r>
      <w:r w:rsidRPr="00E32786">
        <w:rPr>
          <w:rFonts w:ascii="Simplified Arabic" w:hAnsi="Simplified Arabic"/>
          <w:sz w:val="27"/>
          <w:rtl/>
        </w:rPr>
        <w:t>ح المعنى اللغوي للوباء أو الطاعون.</w:t>
      </w:r>
    </w:p>
    <w:p w14:paraId="49790BCF" w14:textId="77777777" w:rsidR="00B94A45" w:rsidRPr="00E32786" w:rsidRDefault="00B94A45" w:rsidP="00902F20">
      <w:pPr>
        <w:rPr>
          <w:rFonts w:ascii="Simplified Arabic" w:hAnsi="Simplified Arabic"/>
          <w:sz w:val="27"/>
        </w:rPr>
      </w:pPr>
      <w:r w:rsidRPr="00E32786">
        <w:rPr>
          <w:rFonts w:ascii="Simplified Arabic" w:hAnsi="Simplified Arabic"/>
          <w:b/>
          <w:bCs/>
          <w:sz w:val="27"/>
          <w:rtl/>
        </w:rPr>
        <w:t>ثانياً</w:t>
      </w:r>
      <w:r w:rsidR="00617EFB" w:rsidRPr="00E32786">
        <w:rPr>
          <w:rFonts w:ascii="Simplified Arabic" w:hAnsi="Simplified Arabic" w:hint="cs"/>
          <w:sz w:val="27"/>
          <w:rtl/>
        </w:rPr>
        <w:t>:</w:t>
      </w:r>
      <w:r w:rsidRPr="00E32786">
        <w:rPr>
          <w:rFonts w:ascii="Simplified Arabic" w:hAnsi="Simplified Arabic"/>
          <w:sz w:val="27"/>
          <w:rtl/>
        </w:rPr>
        <w:t xml:space="preserve"> سنشير بشكل</w:t>
      </w:r>
      <w:r w:rsidR="00617EFB" w:rsidRPr="00E32786">
        <w:rPr>
          <w:rFonts w:ascii="Simplified Arabic" w:hAnsi="Simplified Arabic" w:hint="cs"/>
          <w:sz w:val="27"/>
          <w:rtl/>
        </w:rPr>
        <w:t>ٍ</w:t>
      </w:r>
      <w:r w:rsidRPr="00E32786">
        <w:rPr>
          <w:rFonts w:ascii="Simplified Arabic" w:hAnsi="Simplified Arabic"/>
          <w:sz w:val="27"/>
          <w:rtl/>
        </w:rPr>
        <w:t xml:space="preserve"> موجز إلى </w:t>
      </w:r>
      <w:r w:rsidR="00617EFB" w:rsidRPr="00E32786">
        <w:rPr>
          <w:rFonts w:ascii="Simplified Arabic" w:hAnsi="Simplified Arabic" w:hint="cs"/>
          <w:sz w:val="27"/>
          <w:rtl/>
        </w:rPr>
        <w:t>الحكم</w:t>
      </w:r>
      <w:r w:rsidRPr="00E32786">
        <w:rPr>
          <w:rFonts w:ascii="Simplified Arabic" w:hAnsi="Simplified Arabic"/>
          <w:sz w:val="27"/>
          <w:rtl/>
        </w:rPr>
        <w:t xml:space="preserve"> العقلي</w:t>
      </w:r>
      <w:r w:rsidR="00617EFB" w:rsidRPr="00E32786">
        <w:rPr>
          <w:rFonts w:ascii="Simplified Arabic" w:hAnsi="Simplified Arabic" w:hint="cs"/>
          <w:sz w:val="27"/>
          <w:rtl/>
        </w:rPr>
        <w:t>ّ</w:t>
      </w:r>
      <w:r w:rsidRPr="00E32786">
        <w:rPr>
          <w:rFonts w:ascii="Simplified Arabic" w:hAnsi="Simplified Arabic"/>
          <w:sz w:val="27"/>
          <w:rtl/>
        </w:rPr>
        <w:t xml:space="preserve"> في المسألة.</w:t>
      </w:r>
    </w:p>
    <w:p w14:paraId="43C6EC5A"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ثالثاً</w:t>
      </w:r>
      <w:r w:rsidR="00617EFB" w:rsidRPr="00E32786">
        <w:rPr>
          <w:rFonts w:ascii="Simplified Arabic" w:hAnsi="Simplified Arabic" w:hint="cs"/>
          <w:sz w:val="27"/>
          <w:rtl/>
        </w:rPr>
        <w:t>:</w:t>
      </w:r>
      <w:r w:rsidRPr="00E32786">
        <w:rPr>
          <w:rFonts w:ascii="Simplified Arabic" w:hAnsi="Simplified Arabic"/>
          <w:sz w:val="27"/>
          <w:rtl/>
        </w:rPr>
        <w:t xml:space="preserve"> سنعالج الآيات ال</w:t>
      </w:r>
      <w:r w:rsidR="00617EFB" w:rsidRPr="00E32786">
        <w:rPr>
          <w:rFonts w:ascii="Simplified Arabic" w:hAnsi="Simplified Arabic"/>
          <w:sz w:val="27"/>
          <w:rtl/>
        </w:rPr>
        <w:t>تي يمكن الاستفادة منها في المقا</w:t>
      </w:r>
      <w:r w:rsidR="00617EFB" w:rsidRPr="00E32786">
        <w:rPr>
          <w:rFonts w:ascii="Simplified Arabic" w:hAnsi="Simplified Arabic" w:hint="cs"/>
          <w:sz w:val="27"/>
          <w:rtl/>
        </w:rPr>
        <w:t>م.</w:t>
      </w:r>
    </w:p>
    <w:p w14:paraId="4165FE9B" w14:textId="46CA3ABB" w:rsidR="00B94A45" w:rsidRPr="00E32786" w:rsidRDefault="00B94A45" w:rsidP="00EE71B4">
      <w:pPr>
        <w:rPr>
          <w:rFonts w:ascii="Simplified Arabic" w:hAnsi="Simplified Arabic"/>
          <w:sz w:val="27"/>
          <w:rtl/>
          <w:lang w:bidi="ar-LB"/>
        </w:rPr>
      </w:pPr>
      <w:r w:rsidRPr="00E32786">
        <w:rPr>
          <w:rFonts w:ascii="Simplified Arabic" w:hAnsi="Simplified Arabic"/>
          <w:b/>
          <w:bCs/>
          <w:sz w:val="27"/>
          <w:rtl/>
        </w:rPr>
        <w:t>رابعاً</w:t>
      </w:r>
      <w:r w:rsidR="00617EFB" w:rsidRPr="00E32786">
        <w:rPr>
          <w:rFonts w:ascii="Simplified Arabic" w:hAnsi="Simplified Arabic" w:hint="cs"/>
          <w:sz w:val="27"/>
          <w:rtl/>
        </w:rPr>
        <w:t>:</w:t>
      </w:r>
      <w:r w:rsidRPr="00E32786">
        <w:rPr>
          <w:rFonts w:ascii="Simplified Arabic" w:hAnsi="Simplified Arabic"/>
          <w:sz w:val="27"/>
          <w:rtl/>
        </w:rPr>
        <w:t xml:space="preserve"> سنعالج الروايات التي يمكن الاستفادة منها في المقام</w:t>
      </w:r>
      <w:r w:rsidR="00EE71B4" w:rsidRPr="00E32786">
        <w:rPr>
          <w:rFonts w:ascii="Simplified Arabic" w:hAnsi="Simplified Arabic" w:hint="cs"/>
          <w:sz w:val="27"/>
          <w:rtl/>
        </w:rPr>
        <w:t xml:space="preserve">، </w:t>
      </w:r>
      <w:r w:rsidRPr="00E32786">
        <w:rPr>
          <w:rFonts w:ascii="Simplified Arabic" w:hAnsi="Simplified Arabic"/>
          <w:sz w:val="27"/>
          <w:rtl/>
        </w:rPr>
        <w:t>مع تحديد كيفية الاستفادة.</w:t>
      </w:r>
    </w:p>
    <w:p w14:paraId="00E545D9" w14:textId="77777777" w:rsidR="00B94A45" w:rsidRPr="00E32786" w:rsidRDefault="00B94A45" w:rsidP="00902F20">
      <w:pPr>
        <w:rPr>
          <w:rFonts w:ascii="Simplified Arabic" w:hAnsi="Simplified Arabic"/>
          <w:sz w:val="27"/>
          <w:rtl/>
          <w:lang w:bidi="ar-LB"/>
        </w:rPr>
      </w:pPr>
      <w:r w:rsidRPr="00E32786">
        <w:rPr>
          <w:rFonts w:ascii="Simplified Arabic" w:hAnsi="Simplified Arabic"/>
          <w:b/>
          <w:bCs/>
          <w:sz w:val="27"/>
          <w:rtl/>
        </w:rPr>
        <w:t>خامساً</w:t>
      </w:r>
      <w:r w:rsidR="00617EFB" w:rsidRPr="00E32786">
        <w:rPr>
          <w:rFonts w:ascii="Simplified Arabic" w:hAnsi="Simplified Arabic" w:hint="cs"/>
          <w:sz w:val="27"/>
          <w:rtl/>
        </w:rPr>
        <w:t>:</w:t>
      </w:r>
      <w:r w:rsidRPr="00E32786">
        <w:rPr>
          <w:rFonts w:ascii="Simplified Arabic" w:hAnsi="Simplified Arabic"/>
          <w:sz w:val="27"/>
          <w:rtl/>
        </w:rPr>
        <w:t xml:space="preserve"> التفصيل </w:t>
      </w:r>
      <w:r w:rsidR="00617EFB" w:rsidRPr="00E32786">
        <w:rPr>
          <w:rFonts w:ascii="Simplified Arabic" w:hAnsi="Simplified Arabic" w:hint="cs"/>
          <w:sz w:val="27"/>
          <w:rtl/>
        </w:rPr>
        <w:t xml:space="preserve">في </w:t>
      </w:r>
      <w:r w:rsidRPr="00E32786">
        <w:rPr>
          <w:rFonts w:ascii="Simplified Arabic" w:hAnsi="Simplified Arabic"/>
          <w:sz w:val="27"/>
          <w:rtl/>
        </w:rPr>
        <w:t>قاعدة لا ض</w:t>
      </w:r>
      <w:r w:rsidR="00617EFB" w:rsidRPr="00E32786">
        <w:rPr>
          <w:rFonts w:ascii="Simplified Arabic" w:hAnsi="Simplified Arabic" w:hint="cs"/>
          <w:sz w:val="27"/>
          <w:rtl/>
        </w:rPr>
        <w:t>َ</w:t>
      </w:r>
      <w:r w:rsidRPr="00E32786">
        <w:rPr>
          <w:rFonts w:ascii="Simplified Arabic" w:hAnsi="Simplified Arabic"/>
          <w:sz w:val="27"/>
          <w:rtl/>
        </w:rPr>
        <w:t>ر</w:t>
      </w:r>
      <w:r w:rsidR="00617EFB" w:rsidRPr="00E32786">
        <w:rPr>
          <w:rFonts w:ascii="Simplified Arabic" w:hAnsi="Simplified Arabic" w:hint="cs"/>
          <w:sz w:val="27"/>
          <w:rtl/>
        </w:rPr>
        <w:t>َ</w:t>
      </w:r>
      <w:r w:rsidRPr="00E32786">
        <w:rPr>
          <w:rFonts w:ascii="Simplified Arabic" w:hAnsi="Simplified Arabic"/>
          <w:sz w:val="27"/>
          <w:rtl/>
        </w:rPr>
        <w:t>ر ولا ضرار وفق المباني المختلفة</w:t>
      </w:r>
      <w:r w:rsidR="00617EFB" w:rsidRPr="00E32786">
        <w:rPr>
          <w:rFonts w:ascii="Simplified Arabic" w:hAnsi="Simplified Arabic" w:hint="cs"/>
          <w:sz w:val="27"/>
          <w:rtl/>
        </w:rPr>
        <w:t>؛</w:t>
      </w:r>
      <w:r w:rsidRPr="00E32786">
        <w:rPr>
          <w:rFonts w:ascii="Simplified Arabic" w:hAnsi="Simplified Arabic"/>
          <w:sz w:val="27"/>
          <w:rtl/>
        </w:rPr>
        <w:t xml:space="preserve"> لل</w:t>
      </w:r>
      <w:r w:rsidRPr="00E32786">
        <w:rPr>
          <w:rFonts w:ascii="Simplified Arabic" w:hAnsi="Simplified Arabic" w:hint="cs"/>
          <w:sz w:val="27"/>
          <w:rtl/>
        </w:rPr>
        <w:t>ا</w:t>
      </w:r>
      <w:r w:rsidRPr="00E32786">
        <w:rPr>
          <w:rFonts w:ascii="Simplified Arabic" w:hAnsi="Simplified Arabic"/>
          <w:sz w:val="27"/>
          <w:rtl/>
        </w:rPr>
        <w:t>ستفادة منها</w:t>
      </w:r>
      <w:r w:rsidRPr="00E32786">
        <w:rPr>
          <w:rFonts w:ascii="Simplified Arabic" w:hAnsi="Simplified Arabic" w:hint="cs"/>
          <w:sz w:val="27"/>
          <w:vertAlign w:val="superscript"/>
          <w:rtl/>
        </w:rPr>
        <w:t>(</w:t>
      </w:r>
      <w:r w:rsidRPr="00E32786">
        <w:rPr>
          <w:rStyle w:val="af9"/>
          <w:rFonts w:ascii="Simplified Arabic" w:hAnsi="Simplified Arabic"/>
          <w:sz w:val="27"/>
          <w:rtl/>
        </w:rPr>
        <w:endnoteReference w:id="379"/>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76B53885" w14:textId="77777777" w:rsidR="00B94A45" w:rsidRPr="00E32786" w:rsidRDefault="00B94A45" w:rsidP="00FA34BF">
      <w:pPr>
        <w:spacing w:line="420" w:lineRule="exact"/>
        <w:rPr>
          <w:rFonts w:ascii="Simplified Arabic" w:hAnsi="Simplified Arabic"/>
          <w:sz w:val="27"/>
          <w:rtl/>
        </w:rPr>
      </w:pPr>
    </w:p>
    <w:p w14:paraId="21464A58" w14:textId="77777777" w:rsidR="00B94A45" w:rsidRPr="00E32786" w:rsidRDefault="00197F78" w:rsidP="00902F20">
      <w:pPr>
        <w:pStyle w:val="31"/>
        <w:rPr>
          <w:rFonts w:eastAsiaTheme="majorEastAsia"/>
          <w:color w:val="auto"/>
        </w:rPr>
      </w:pPr>
      <w:bookmarkStart w:id="56" w:name="_Toc53179238"/>
      <w:r w:rsidRPr="00E32786">
        <w:rPr>
          <w:rFonts w:eastAsiaTheme="majorEastAsia" w:hint="cs"/>
          <w:color w:val="auto"/>
          <w:rtl/>
        </w:rPr>
        <w:t>الفرق</w:t>
      </w:r>
      <w:r w:rsidRPr="00E32786">
        <w:rPr>
          <w:rFonts w:eastAsiaTheme="majorEastAsia"/>
          <w:color w:val="auto"/>
          <w:rtl/>
        </w:rPr>
        <w:t xml:space="preserve"> </w:t>
      </w:r>
      <w:r w:rsidRPr="00E32786">
        <w:rPr>
          <w:rFonts w:eastAsiaTheme="majorEastAsia" w:hint="cs"/>
          <w:color w:val="auto"/>
          <w:rtl/>
        </w:rPr>
        <w:t xml:space="preserve">بين </w:t>
      </w:r>
      <w:r w:rsidR="00B94A45" w:rsidRPr="00E32786">
        <w:rPr>
          <w:rFonts w:eastAsiaTheme="majorEastAsia"/>
          <w:color w:val="auto"/>
          <w:rtl/>
        </w:rPr>
        <w:t>الوباء والطاعون</w:t>
      </w:r>
      <w:bookmarkEnd w:id="56"/>
      <w:r w:rsidRPr="00E32786">
        <w:rPr>
          <w:rFonts w:eastAsiaTheme="majorEastAsia" w:hint="cs"/>
          <w:color w:val="auto"/>
          <w:rtl/>
        </w:rPr>
        <w:t>، لغةً واصطلاحاً</w:t>
      </w:r>
    </w:p>
    <w:p w14:paraId="209ED2EF" w14:textId="49DC68B1" w:rsidR="00B94A45" w:rsidRPr="00E32786" w:rsidRDefault="00B94A45" w:rsidP="007B5650">
      <w:pPr>
        <w:rPr>
          <w:rFonts w:ascii="Simplified Arabic" w:eastAsiaTheme="majorEastAsia" w:hAnsi="Simplified Arabic"/>
          <w:sz w:val="27"/>
          <w:rtl/>
        </w:rPr>
      </w:pPr>
      <w:r w:rsidRPr="00E32786">
        <w:rPr>
          <w:rFonts w:ascii="Simplified Arabic" w:hAnsi="Simplified Arabic" w:hint="cs"/>
          <w:sz w:val="27"/>
          <w:rtl/>
          <w:lang w:bidi="ar-LB"/>
        </w:rPr>
        <w:t>لقد ورد</w:t>
      </w:r>
      <w:r w:rsidR="007B5650" w:rsidRPr="00E32786">
        <w:rPr>
          <w:rFonts w:ascii="Simplified Arabic" w:hAnsi="Simplified Arabic" w:hint="cs"/>
          <w:sz w:val="27"/>
          <w:rtl/>
          <w:lang w:bidi="ar-LB"/>
        </w:rPr>
        <w:t>َ</w:t>
      </w:r>
      <w:r w:rsidRPr="00E32786">
        <w:rPr>
          <w:rFonts w:ascii="Simplified Arabic" w:hAnsi="Simplified Arabic" w:hint="cs"/>
          <w:sz w:val="27"/>
          <w:rtl/>
          <w:lang w:bidi="ar-LB"/>
        </w:rPr>
        <w:t>ت</w:t>
      </w:r>
      <w:r w:rsidR="007B5650" w:rsidRPr="00E32786">
        <w:rPr>
          <w:rFonts w:ascii="Simplified Arabic" w:hAnsi="Simplified Arabic" w:hint="cs"/>
          <w:sz w:val="27"/>
          <w:rtl/>
          <w:lang w:bidi="ar-LB"/>
        </w:rPr>
        <w:t>ْ</w:t>
      </w:r>
      <w:r w:rsidRPr="00E32786">
        <w:rPr>
          <w:rFonts w:ascii="Simplified Arabic" w:hAnsi="Simplified Arabic" w:hint="cs"/>
          <w:sz w:val="27"/>
          <w:rtl/>
          <w:lang w:bidi="ar-LB"/>
        </w:rPr>
        <w:t xml:space="preserve"> </w:t>
      </w:r>
      <w:r w:rsidR="00EE71B4" w:rsidRPr="00E32786">
        <w:rPr>
          <w:rFonts w:ascii="Simplified Arabic" w:hAnsi="Simplified Arabic"/>
          <w:sz w:val="27"/>
          <w:rtl/>
          <w:lang w:bidi="ar-LB"/>
        </w:rPr>
        <w:t>في تراثنا الإسلامي</w:t>
      </w:r>
      <w:r w:rsidR="00EE71B4" w:rsidRPr="00E32786">
        <w:rPr>
          <w:rFonts w:ascii="Simplified Arabic" w:hAnsi="Simplified Arabic" w:hint="cs"/>
          <w:sz w:val="27"/>
          <w:rtl/>
          <w:lang w:bidi="ar-LB"/>
        </w:rPr>
        <w:t xml:space="preserve"> </w:t>
      </w:r>
      <w:r w:rsidR="007B5650" w:rsidRPr="00E32786">
        <w:rPr>
          <w:rFonts w:ascii="Simplified Arabic" w:hAnsi="Simplified Arabic" w:hint="cs"/>
          <w:sz w:val="27"/>
          <w:rtl/>
          <w:lang w:bidi="ar-LB"/>
        </w:rPr>
        <w:t xml:space="preserve">عدّةُ </w:t>
      </w:r>
      <w:r w:rsidRPr="00E32786">
        <w:rPr>
          <w:rFonts w:ascii="Simplified Arabic" w:hAnsi="Simplified Arabic"/>
          <w:sz w:val="27"/>
          <w:rtl/>
          <w:lang w:bidi="ar-LB"/>
        </w:rPr>
        <w:t>رو</w:t>
      </w:r>
      <w:r w:rsidRPr="00E32786">
        <w:rPr>
          <w:rFonts w:ascii="Simplified Arabic" w:hAnsi="Simplified Arabic" w:hint="cs"/>
          <w:sz w:val="27"/>
          <w:rtl/>
          <w:lang w:bidi="ar-LB"/>
        </w:rPr>
        <w:t>ا</w:t>
      </w:r>
      <w:r w:rsidRPr="00E32786">
        <w:rPr>
          <w:rFonts w:ascii="Simplified Arabic" w:hAnsi="Simplified Arabic"/>
          <w:sz w:val="27"/>
          <w:rtl/>
          <w:lang w:bidi="ar-LB"/>
        </w:rPr>
        <w:t>يات</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تتكل</w:t>
      </w:r>
      <w:r w:rsidR="007B5650" w:rsidRPr="00E32786">
        <w:rPr>
          <w:rFonts w:ascii="Simplified Arabic" w:hAnsi="Simplified Arabic" w:hint="cs"/>
          <w:sz w:val="27"/>
          <w:rtl/>
          <w:lang w:bidi="ar-LB"/>
        </w:rPr>
        <w:t>َّ</w:t>
      </w:r>
      <w:r w:rsidRPr="00E32786">
        <w:rPr>
          <w:rFonts w:ascii="Simplified Arabic" w:hAnsi="Simplified Arabic"/>
          <w:sz w:val="27"/>
          <w:rtl/>
          <w:lang w:bidi="ar-LB"/>
        </w:rPr>
        <w:t>م عن</w:t>
      </w:r>
      <w:r w:rsidRPr="00E32786">
        <w:rPr>
          <w:rFonts w:ascii="Simplified Arabic" w:hAnsi="Simplified Arabic" w:hint="cs"/>
          <w:sz w:val="27"/>
          <w:rtl/>
          <w:lang w:bidi="ar-LB"/>
        </w:rPr>
        <w:t xml:space="preserve"> الوباء والطاعون، ولما كان البعض يخلط بينهما، كان </w:t>
      </w:r>
      <w:r w:rsidR="002F2658" w:rsidRPr="00E32786">
        <w:rPr>
          <w:rFonts w:ascii="Simplified Arabic" w:hAnsi="Simplified Arabic" w:hint="cs"/>
          <w:sz w:val="27"/>
          <w:rtl/>
          <w:lang w:bidi="ar-LB"/>
        </w:rPr>
        <w:t>لا بُدَّ</w:t>
      </w:r>
      <w:r w:rsidRPr="00E32786">
        <w:rPr>
          <w:rFonts w:ascii="Simplified Arabic" w:hAnsi="Simplified Arabic" w:hint="cs"/>
          <w:sz w:val="27"/>
          <w:rtl/>
          <w:lang w:bidi="ar-LB"/>
        </w:rPr>
        <w:t xml:space="preserve"> من التحقيق لتمييز بينهما، </w:t>
      </w:r>
      <w:r w:rsidRPr="00E32786">
        <w:rPr>
          <w:rFonts w:ascii="Simplified Arabic" w:hAnsi="Simplified Arabic"/>
          <w:sz w:val="27"/>
          <w:rtl/>
          <w:lang w:bidi="ar-LB"/>
        </w:rPr>
        <w:t>حتى يتم توظيف كل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منهما في محل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ه الصحيح، وعند </w:t>
      </w:r>
      <w:r w:rsidRPr="00E32786">
        <w:rPr>
          <w:rFonts w:ascii="Simplified Arabic" w:hAnsi="Simplified Arabic" w:hint="cs"/>
          <w:sz w:val="27"/>
          <w:rtl/>
          <w:lang w:bidi="ar-LB"/>
        </w:rPr>
        <w:t>بيان</w:t>
      </w:r>
      <w:r w:rsidRPr="00E32786">
        <w:rPr>
          <w:rFonts w:ascii="Simplified Arabic" w:hAnsi="Simplified Arabic"/>
          <w:sz w:val="27"/>
          <w:rtl/>
          <w:lang w:bidi="ar-LB"/>
        </w:rPr>
        <w:t xml:space="preserve"> ذلك سيسهل تصنيف الأمراض لل</w:t>
      </w:r>
      <w:r w:rsidRPr="00E32786">
        <w:rPr>
          <w:rFonts w:ascii="Simplified Arabic" w:hAnsi="Simplified Arabic" w:hint="cs"/>
          <w:sz w:val="27"/>
          <w:rtl/>
          <w:lang w:bidi="ar-LB"/>
        </w:rPr>
        <w:t>ا</w:t>
      </w:r>
      <w:r w:rsidRPr="00E32786">
        <w:rPr>
          <w:rFonts w:ascii="Simplified Arabic" w:hAnsi="Simplified Arabic"/>
          <w:sz w:val="27"/>
          <w:rtl/>
          <w:lang w:bidi="ar-LB"/>
        </w:rPr>
        <w:t>ستفادة من الرو</w:t>
      </w:r>
      <w:r w:rsidRPr="00E32786">
        <w:rPr>
          <w:rFonts w:ascii="Simplified Arabic" w:hAnsi="Simplified Arabic" w:hint="cs"/>
          <w:sz w:val="27"/>
          <w:rtl/>
          <w:lang w:bidi="ar-LB"/>
        </w:rPr>
        <w:t>ا</w:t>
      </w:r>
      <w:r w:rsidRPr="00E32786">
        <w:rPr>
          <w:rFonts w:ascii="Simplified Arabic" w:hAnsi="Simplified Arabic"/>
          <w:sz w:val="27"/>
          <w:rtl/>
          <w:lang w:bidi="ar-LB"/>
        </w:rPr>
        <w:t>يات بشكل</w:t>
      </w:r>
      <w:r w:rsidR="007B5650" w:rsidRPr="00E32786">
        <w:rPr>
          <w:rFonts w:ascii="Simplified Arabic" w:hAnsi="Simplified Arabic" w:hint="cs"/>
          <w:sz w:val="27"/>
          <w:rtl/>
          <w:lang w:bidi="ar-LB"/>
        </w:rPr>
        <w:t>ٍ</w:t>
      </w:r>
      <w:r w:rsidRPr="00E32786">
        <w:rPr>
          <w:rFonts w:ascii="Simplified Arabic" w:hAnsi="Simplified Arabic"/>
          <w:sz w:val="27"/>
          <w:rtl/>
          <w:lang w:bidi="ar-LB"/>
        </w:rPr>
        <w:t xml:space="preserve"> صحيح</w:t>
      </w:r>
      <w:r w:rsidRPr="00E32786">
        <w:rPr>
          <w:rFonts w:ascii="Simplified Arabic" w:hAnsi="Simplified Arabic" w:hint="cs"/>
          <w:sz w:val="27"/>
          <w:rtl/>
          <w:lang w:bidi="ar-LB"/>
        </w:rPr>
        <w:t>.</w:t>
      </w:r>
    </w:p>
    <w:p w14:paraId="080EE0D0" w14:textId="77777777" w:rsidR="00B94A45" w:rsidRPr="00E32786" w:rsidRDefault="00B94A45" w:rsidP="00FA34BF">
      <w:pPr>
        <w:spacing w:line="420" w:lineRule="exact"/>
        <w:rPr>
          <w:rFonts w:ascii="Simplified Arabic" w:eastAsiaTheme="majorEastAsia" w:hAnsi="Simplified Arabic"/>
          <w:sz w:val="27"/>
          <w:rtl/>
        </w:rPr>
      </w:pPr>
    </w:p>
    <w:p w14:paraId="3DD331B4" w14:textId="77777777" w:rsidR="00B94A45" w:rsidRPr="00E32786" w:rsidRDefault="00197F78" w:rsidP="00BC627F">
      <w:pPr>
        <w:pStyle w:val="31"/>
        <w:rPr>
          <w:color w:val="auto"/>
          <w:rtl/>
        </w:rPr>
      </w:pPr>
      <w:bookmarkStart w:id="57" w:name="_Toc53179239"/>
      <w:r w:rsidRPr="00E32786">
        <w:rPr>
          <w:rFonts w:hint="cs"/>
          <w:color w:val="auto"/>
          <w:rtl/>
        </w:rPr>
        <w:t xml:space="preserve">أـ </w:t>
      </w:r>
      <w:r w:rsidR="00617EFB" w:rsidRPr="00E32786">
        <w:rPr>
          <w:rFonts w:hint="eastAsia"/>
          <w:color w:val="auto"/>
          <w:rtl/>
        </w:rPr>
        <w:t>«</w:t>
      </w:r>
      <w:r w:rsidR="00B94A45" w:rsidRPr="00E32786">
        <w:rPr>
          <w:rStyle w:val="2Char"/>
          <w:rFonts w:cs="Abz-3 (Yagut)"/>
          <w:color w:val="auto"/>
          <w:szCs w:val="28"/>
          <w:rtl/>
        </w:rPr>
        <w:t>الوباء</w:t>
      </w:r>
      <w:r w:rsidR="00B94A45" w:rsidRPr="00E32786">
        <w:rPr>
          <w:rFonts w:hint="eastAsia"/>
          <w:color w:val="auto"/>
          <w:rtl/>
        </w:rPr>
        <w:t>»</w:t>
      </w:r>
      <w:r w:rsidR="00B94A45" w:rsidRPr="00E32786">
        <w:rPr>
          <w:rStyle w:val="2Char"/>
          <w:rFonts w:cs="Abz-3 (Yagut)"/>
          <w:color w:val="auto"/>
          <w:szCs w:val="28"/>
          <w:rtl/>
        </w:rPr>
        <w:t xml:space="preserve"> في المعاجم اللغوية</w:t>
      </w:r>
      <w:bookmarkEnd w:id="57"/>
    </w:p>
    <w:p w14:paraId="6A268B53" w14:textId="0D228DE4" w:rsidR="00B94A45" w:rsidRPr="00E32786" w:rsidRDefault="00B94A45" w:rsidP="00902F20">
      <w:pPr>
        <w:rPr>
          <w:rFonts w:ascii="Simplified Arabic" w:hAnsi="Simplified Arabic"/>
          <w:sz w:val="27"/>
          <w:rtl/>
        </w:rPr>
      </w:pPr>
      <w:bookmarkStart w:id="58" w:name="1"/>
      <w:r w:rsidRPr="00E32786">
        <w:rPr>
          <w:rFonts w:ascii="Simplified Arabic" w:hAnsi="Simplified Arabic"/>
          <w:sz w:val="27"/>
          <w:rtl/>
        </w:rPr>
        <w:t>وبأ</w:t>
      </w:r>
      <w:bookmarkEnd w:id="58"/>
      <w:r w:rsidRPr="00E32786">
        <w:rPr>
          <w:rFonts w:ascii="Simplified Arabic" w:hAnsi="Simplified Arabic" w:hint="cs"/>
          <w:sz w:val="27"/>
          <w:rtl/>
        </w:rPr>
        <w:t xml:space="preserve">: </w:t>
      </w:r>
      <w:r w:rsidRPr="00E32786">
        <w:rPr>
          <w:rFonts w:ascii="Simplified Arabic" w:hAnsi="Simplified Arabic"/>
          <w:sz w:val="27"/>
          <w:rtl/>
        </w:rPr>
        <w:t>الوَبَأُ، ي</w:t>
      </w:r>
      <w:r w:rsidR="00617EFB" w:rsidRPr="00E32786">
        <w:rPr>
          <w:rFonts w:ascii="Simplified Arabic" w:hAnsi="Simplified Arabic" w:hint="cs"/>
          <w:sz w:val="27"/>
          <w:rtl/>
        </w:rPr>
        <w:t>ُ</w:t>
      </w:r>
      <w:r w:rsidRPr="00E32786">
        <w:rPr>
          <w:rFonts w:ascii="Simplified Arabic" w:hAnsi="Simplified Arabic"/>
          <w:sz w:val="27"/>
          <w:rtl/>
        </w:rPr>
        <w:t>م</w:t>
      </w:r>
      <w:r w:rsidR="00617EFB" w:rsidRPr="00E32786">
        <w:rPr>
          <w:rFonts w:ascii="Simplified Arabic" w:hAnsi="Simplified Arabic" w:hint="cs"/>
          <w:sz w:val="27"/>
          <w:rtl/>
        </w:rPr>
        <w:t>َ</w:t>
      </w:r>
      <w:r w:rsidRPr="00E32786">
        <w:rPr>
          <w:rFonts w:ascii="Simplified Arabic" w:hAnsi="Simplified Arabic"/>
          <w:sz w:val="27"/>
          <w:rtl/>
        </w:rPr>
        <w:t>دُّ ويقصر: مَرضٌ عامٌّ. وجمع المقصور</w:t>
      </w:r>
      <w:r w:rsidR="008D2E3F" w:rsidRPr="00E32786">
        <w:rPr>
          <w:rFonts w:ascii="Simplified Arabic" w:hAnsi="Simplified Arabic" w:hint="cs"/>
          <w:sz w:val="27"/>
          <w:rtl/>
        </w:rPr>
        <w:t>:</w:t>
      </w:r>
      <w:r w:rsidRPr="00E32786">
        <w:rPr>
          <w:rFonts w:ascii="Simplified Arabic" w:hAnsi="Simplified Arabic"/>
          <w:sz w:val="27"/>
          <w:rtl/>
        </w:rPr>
        <w:t> أوْباءٌ</w:t>
      </w:r>
      <w:r w:rsidR="008D2E3F" w:rsidRPr="00E32786">
        <w:rPr>
          <w:rFonts w:ascii="Simplified Arabic" w:hAnsi="Simplified Arabic" w:hint="cs"/>
          <w:sz w:val="27"/>
          <w:rtl/>
        </w:rPr>
        <w:t>؛</w:t>
      </w:r>
      <w:r w:rsidRPr="00E32786">
        <w:rPr>
          <w:rFonts w:ascii="Simplified Arabic" w:hAnsi="Simplified Arabic"/>
          <w:sz w:val="27"/>
          <w:rtl/>
        </w:rPr>
        <w:t> وجمع الممدود</w:t>
      </w:r>
      <w:r w:rsidR="008D2E3F" w:rsidRPr="00E32786">
        <w:rPr>
          <w:rFonts w:ascii="Simplified Arabic" w:hAnsi="Simplified Arabic" w:hint="cs"/>
          <w:sz w:val="27"/>
          <w:rtl/>
        </w:rPr>
        <w:t>:</w:t>
      </w:r>
      <w:r w:rsidRPr="00E32786">
        <w:rPr>
          <w:rFonts w:ascii="Simplified Arabic" w:hAnsi="Simplified Arabic"/>
          <w:sz w:val="27"/>
          <w:rtl/>
        </w:rPr>
        <w:t xml:space="preserve"> أوْبِئَةٌ.</w:t>
      </w:r>
      <w:r w:rsidRPr="00E32786">
        <w:rPr>
          <w:rFonts w:ascii="Simplified Arabic" w:hAnsi="Simplified Arabic" w:hint="cs"/>
          <w:sz w:val="27"/>
          <w:rtl/>
        </w:rPr>
        <w:t xml:space="preserve"> </w:t>
      </w:r>
      <w:r w:rsidRPr="00E32786">
        <w:rPr>
          <w:rFonts w:ascii="Simplified Arabic" w:hAnsi="Simplified Arabic"/>
          <w:sz w:val="27"/>
          <w:rtl/>
        </w:rPr>
        <w:t>وقد وَبِئَتِ الأرض</w:t>
      </w:r>
      <w:r w:rsidR="007B5650" w:rsidRPr="00E32786">
        <w:rPr>
          <w:rFonts w:ascii="Simplified Arabic" w:hAnsi="Simplified Arabic"/>
          <w:sz w:val="27"/>
          <w:rtl/>
        </w:rPr>
        <w:t>ُ تَوْبَأُ وَبَأً فهي مَوْبوءَة</w:t>
      </w:r>
      <w:r w:rsidR="007B5650" w:rsidRPr="00E32786">
        <w:rPr>
          <w:rFonts w:ascii="Simplified Arabic" w:hAnsi="Simplified Arabic" w:hint="cs"/>
          <w:sz w:val="27"/>
          <w:rtl/>
        </w:rPr>
        <w:t>ٌ</w:t>
      </w:r>
      <w:r w:rsidR="008D2E3F" w:rsidRPr="00E32786">
        <w:rPr>
          <w:rFonts w:ascii="Simplified Arabic" w:hAnsi="Simplified Arabic" w:hint="cs"/>
          <w:sz w:val="27"/>
          <w:rtl/>
        </w:rPr>
        <w:t>:</w:t>
      </w:r>
      <w:r w:rsidRPr="00E32786">
        <w:rPr>
          <w:rFonts w:ascii="Simplified Arabic" w:hAnsi="Simplified Arabic"/>
          <w:sz w:val="27"/>
          <w:rtl/>
        </w:rPr>
        <w:t xml:space="preserve"> إذا كثُر مرضها.</w:t>
      </w:r>
      <w:r w:rsidRPr="00E32786">
        <w:rPr>
          <w:rFonts w:ascii="Simplified Arabic" w:hAnsi="Simplified Arabic" w:hint="cs"/>
          <w:sz w:val="27"/>
          <w:rtl/>
        </w:rPr>
        <w:t xml:space="preserve"> </w:t>
      </w:r>
      <w:r w:rsidRPr="00E32786">
        <w:rPr>
          <w:rFonts w:ascii="Simplified Arabic" w:hAnsi="Simplified Arabic"/>
          <w:sz w:val="27"/>
          <w:rtl/>
        </w:rPr>
        <w:t>وكذلك وَبِئَتْ تَوْبَأُ وَباءَةً، فهي وَبِئَةٌ ووَبيئَةٌ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0"/>
      </w:r>
      <w:r w:rsidRPr="00E32786">
        <w:rPr>
          <w:rFonts w:ascii="Simplified Arabic" w:hAnsi="Simplified Arabic"/>
          <w:sz w:val="27"/>
          <w:vertAlign w:val="superscript"/>
          <w:rtl/>
        </w:rPr>
        <w:t>)</w:t>
      </w:r>
      <w:r w:rsidRPr="00E32786">
        <w:rPr>
          <w:rFonts w:ascii="Simplified Arabic" w:hAnsi="Simplified Arabic"/>
          <w:sz w:val="27"/>
          <w:rtl/>
        </w:rPr>
        <w:t>.</w:t>
      </w:r>
    </w:p>
    <w:p w14:paraId="63BBCD2F"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الوَبَأُ: الطاعون</w:t>
      </w:r>
      <w:r w:rsidR="008D2E3F" w:rsidRPr="00E32786">
        <w:rPr>
          <w:rFonts w:ascii="Simplified Arabic" w:hAnsi="Simplified Arabic" w:hint="cs"/>
          <w:sz w:val="27"/>
          <w:rtl/>
        </w:rPr>
        <w:t>،</w:t>
      </w:r>
      <w:r w:rsidRPr="00E32786">
        <w:rPr>
          <w:rFonts w:ascii="Simplified Arabic" w:hAnsi="Simplified Arabic"/>
          <w:sz w:val="27"/>
          <w:rtl/>
        </w:rPr>
        <w:t xml:space="preserve"> بالقصر والمد</w:t>
      </w:r>
      <w:r w:rsidR="008D2E3F" w:rsidRPr="00E32786">
        <w:rPr>
          <w:rFonts w:ascii="Simplified Arabic" w:hAnsi="Simplified Arabic" w:hint="cs"/>
          <w:sz w:val="27"/>
          <w:rtl/>
        </w:rPr>
        <w:t>ّ</w:t>
      </w:r>
      <w:r w:rsidR="008D2E3F" w:rsidRPr="00E32786">
        <w:rPr>
          <w:rFonts w:ascii="Simplified Arabic" w:hAnsi="Simplified Arabic"/>
          <w:sz w:val="27"/>
          <w:rtl/>
        </w:rPr>
        <w:t xml:space="preserve"> والهم</w:t>
      </w:r>
      <w:r w:rsidR="008D2E3F" w:rsidRPr="00E32786">
        <w:rPr>
          <w:rFonts w:ascii="Simplified Arabic" w:hAnsi="Simplified Arabic" w:hint="cs"/>
          <w:sz w:val="27"/>
          <w:rtl/>
        </w:rPr>
        <w:t xml:space="preserve">ز. </w:t>
      </w:r>
      <w:r w:rsidRPr="00E32786">
        <w:rPr>
          <w:rFonts w:ascii="Simplified Arabic" w:hAnsi="Simplified Arabic"/>
          <w:sz w:val="27"/>
          <w:rtl/>
        </w:rPr>
        <w:t>وقيل</w:t>
      </w:r>
      <w:r w:rsidR="008D2E3F" w:rsidRPr="00E32786">
        <w:rPr>
          <w:rFonts w:ascii="Simplified Arabic" w:hAnsi="Simplified Arabic" w:hint="cs"/>
          <w:sz w:val="27"/>
          <w:rtl/>
        </w:rPr>
        <w:t>:</w:t>
      </w:r>
      <w:r w:rsidRPr="00E32786">
        <w:rPr>
          <w:rFonts w:ascii="Simplified Arabic" w:hAnsi="Simplified Arabic"/>
          <w:sz w:val="27"/>
          <w:rtl/>
        </w:rPr>
        <w:t xml:space="preserve"> هو كلُّ مَرَضٍ عامٍّ</w:t>
      </w:r>
      <w:r w:rsidR="008D2E3F" w:rsidRPr="00E32786">
        <w:rPr>
          <w:rFonts w:ascii="Simplified Arabic" w:hAnsi="Simplified Arabic" w:hint="cs"/>
          <w:sz w:val="27"/>
          <w:rtl/>
        </w:rPr>
        <w:t>.</w:t>
      </w:r>
      <w:r w:rsidRPr="00E32786">
        <w:rPr>
          <w:rFonts w:ascii="Simplified Arabic" w:hAnsi="Simplified Arabic"/>
          <w:sz w:val="27"/>
          <w:rtl/>
        </w:rPr>
        <w:t xml:space="preserve"> وفي الحديث: إِن</w:t>
      </w:r>
      <w:r w:rsidR="008D2E3F" w:rsidRPr="00E32786">
        <w:rPr>
          <w:rFonts w:ascii="Simplified Arabic" w:hAnsi="Simplified Arabic" w:hint="cs"/>
          <w:sz w:val="27"/>
          <w:rtl/>
        </w:rPr>
        <w:t>ّ</w:t>
      </w:r>
      <w:r w:rsidRPr="00E32786">
        <w:rPr>
          <w:rFonts w:ascii="Simplified Arabic" w:hAnsi="Simplified Arabic"/>
          <w:sz w:val="27"/>
          <w:rtl/>
        </w:rPr>
        <w:t xml:space="preserve"> هذا الوَبَاءَ رِجْز</w:t>
      </w:r>
      <w:r w:rsidRPr="00E32786">
        <w:rPr>
          <w:rFonts w:ascii="Simplified Arabic" w:hAnsi="Simplified Arabic" w:hint="cs"/>
          <w:sz w:val="27"/>
          <w:rtl/>
        </w:rPr>
        <w:t xml:space="preserve">ٌ. </w:t>
      </w:r>
      <w:r w:rsidRPr="00E32786">
        <w:rPr>
          <w:rFonts w:ascii="Simplified Arabic" w:hAnsi="Simplified Arabic"/>
          <w:sz w:val="27"/>
          <w:rtl/>
        </w:rPr>
        <w:t>وجمعُ الـممدود</w:t>
      </w:r>
      <w:r w:rsidR="008D2E3F" w:rsidRPr="00E32786">
        <w:rPr>
          <w:rFonts w:ascii="Simplified Arabic" w:hAnsi="Simplified Arabic" w:hint="cs"/>
          <w:sz w:val="27"/>
          <w:rtl/>
        </w:rPr>
        <w:t>:</w:t>
      </w:r>
      <w:r w:rsidRPr="00E32786">
        <w:rPr>
          <w:rFonts w:ascii="Simplified Arabic" w:hAnsi="Simplified Arabic"/>
          <w:sz w:val="27"/>
          <w:rtl/>
        </w:rPr>
        <w:t xml:space="preserve"> أَوْبِيةٌ</w:t>
      </w:r>
      <w:r w:rsidR="008D2E3F" w:rsidRPr="00E32786">
        <w:rPr>
          <w:rFonts w:ascii="Simplified Arabic" w:hAnsi="Simplified Arabic" w:hint="cs"/>
          <w:sz w:val="27"/>
          <w:rtl/>
        </w:rPr>
        <w:t>؛</w:t>
      </w:r>
      <w:r w:rsidRPr="00E32786">
        <w:rPr>
          <w:rFonts w:ascii="Simplified Arabic" w:hAnsi="Simplified Arabic"/>
          <w:sz w:val="27"/>
          <w:rtl/>
        </w:rPr>
        <w:t xml:space="preserve"> وجمع المقصور</w:t>
      </w:r>
      <w:r w:rsidR="008D2E3F" w:rsidRPr="00E32786">
        <w:rPr>
          <w:rFonts w:ascii="Simplified Arabic" w:hAnsi="Simplified Arabic" w:hint="cs"/>
          <w:sz w:val="27"/>
          <w:rtl/>
        </w:rPr>
        <w:t>:</w:t>
      </w:r>
      <w:r w:rsidRPr="00E32786">
        <w:rPr>
          <w:rFonts w:ascii="Simplified Arabic" w:hAnsi="Simplified Arabic"/>
          <w:sz w:val="27"/>
          <w:rtl/>
        </w:rPr>
        <w:t> أَوْباءٌ</w:t>
      </w:r>
      <w:r w:rsidR="008D2E3F" w:rsidRPr="00E32786">
        <w:rPr>
          <w:rFonts w:ascii="Simplified Arabic" w:hAnsi="Simplified Arabic" w:hint="cs"/>
          <w:sz w:val="27"/>
          <w:rtl/>
        </w:rPr>
        <w:t>.</w:t>
      </w:r>
      <w:r w:rsidRPr="00E32786">
        <w:rPr>
          <w:rFonts w:ascii="Simplified Arabic" w:hAnsi="Simplified Arabic"/>
          <w:sz w:val="27"/>
          <w:rtl/>
        </w:rPr>
        <w:t> وقد وَبِئَتِ الأَرضُ تَوْبَأُ وَبَأ</w:t>
      </w:r>
      <w:r w:rsidRPr="00E32786">
        <w:rPr>
          <w:rFonts w:ascii="Simplified Arabic" w:hAnsi="Simplified Arabic" w:hint="cs"/>
          <w:sz w:val="27"/>
          <w:rtl/>
        </w:rPr>
        <w:t xml:space="preserve">ً. </w:t>
      </w:r>
      <w:r w:rsidRPr="00E32786">
        <w:rPr>
          <w:rFonts w:ascii="Simplified Arabic" w:hAnsi="Simplified Arabic"/>
          <w:sz w:val="27"/>
          <w:rtl/>
        </w:rPr>
        <w:t>ووَبُأَتْ وِبَاءً </w:t>
      </w:r>
      <w:r w:rsidR="008D2E3F" w:rsidRPr="00E32786">
        <w:rPr>
          <w:rFonts w:ascii="Simplified Arabic" w:hAnsi="Simplified Arabic"/>
          <w:sz w:val="27"/>
          <w:rtl/>
        </w:rPr>
        <w:t xml:space="preserve">وَوِباءة. </w:t>
      </w:r>
      <w:r w:rsidR="00EE6E4E" w:rsidRPr="00E32786">
        <w:rPr>
          <w:rFonts w:ascii="Simplified Arabic" w:hAnsi="Simplified Arabic" w:hint="cs"/>
          <w:sz w:val="27"/>
          <w:rtl/>
        </w:rPr>
        <w:t>(</w:t>
      </w:r>
      <w:r w:rsidR="008D2E3F" w:rsidRPr="00E32786">
        <w:rPr>
          <w:rFonts w:ascii="Simplified Arabic" w:hAnsi="Simplified Arabic"/>
          <w:sz w:val="27"/>
          <w:rtl/>
        </w:rPr>
        <w:t>قول</w:t>
      </w:r>
      <w:r w:rsidR="008D2E3F" w:rsidRPr="00E32786">
        <w:rPr>
          <w:rFonts w:ascii="Simplified Arabic" w:hAnsi="Simplified Arabic" w:hint="cs"/>
          <w:sz w:val="27"/>
          <w:rtl/>
        </w:rPr>
        <w:t xml:space="preserve">ه: </w:t>
      </w:r>
      <w:r w:rsidRPr="00E32786">
        <w:rPr>
          <w:rFonts w:ascii="Simplified Arabic" w:hAnsi="Simplified Arabic"/>
          <w:sz w:val="24"/>
          <w:szCs w:val="24"/>
          <w:rtl/>
        </w:rPr>
        <w:t>«</w:t>
      </w:r>
      <w:r w:rsidRPr="00E32786">
        <w:rPr>
          <w:rFonts w:ascii="Simplified Arabic" w:hAnsi="Simplified Arabic"/>
          <w:sz w:val="27"/>
          <w:rtl/>
        </w:rPr>
        <w:t>و</w:t>
      </w:r>
      <w:r w:rsidR="00EE6E4E" w:rsidRPr="00E32786">
        <w:rPr>
          <w:rFonts w:ascii="Simplified Arabic" w:hAnsi="Simplified Arabic" w:hint="cs"/>
          <w:sz w:val="27"/>
          <w:rtl/>
        </w:rPr>
        <w:t>ِ</w:t>
      </w:r>
      <w:r w:rsidRPr="00E32786">
        <w:rPr>
          <w:rFonts w:ascii="Simplified Arabic" w:hAnsi="Simplified Arabic"/>
          <w:sz w:val="27"/>
          <w:rtl/>
        </w:rPr>
        <w:t>باء </w:t>
      </w:r>
      <w:r w:rsidR="008D2E3F" w:rsidRPr="00E32786">
        <w:rPr>
          <w:rFonts w:ascii="Simplified Arabic" w:hAnsi="Simplified Arabic"/>
          <w:sz w:val="27"/>
          <w:rtl/>
        </w:rPr>
        <w:t>وو</w:t>
      </w:r>
      <w:r w:rsidR="00EE6E4E" w:rsidRPr="00E32786">
        <w:rPr>
          <w:rFonts w:ascii="Simplified Arabic" w:hAnsi="Simplified Arabic" w:hint="cs"/>
          <w:sz w:val="27"/>
          <w:rtl/>
        </w:rPr>
        <w:t>ِ</w:t>
      </w:r>
      <w:r w:rsidR="008D2E3F" w:rsidRPr="00E32786">
        <w:rPr>
          <w:rFonts w:ascii="Simplified Arabic" w:hAnsi="Simplified Arabic"/>
          <w:sz w:val="27"/>
          <w:rtl/>
        </w:rPr>
        <w:t>باء</w:t>
      </w:r>
      <w:r w:rsidR="008D2E3F" w:rsidRPr="00E32786">
        <w:rPr>
          <w:rFonts w:ascii="Simplified Arabic" w:hAnsi="Simplified Arabic" w:hint="cs"/>
          <w:sz w:val="27"/>
          <w:rtl/>
        </w:rPr>
        <w:t>ة...</w:t>
      </w:r>
      <w:r w:rsidRPr="00E32786">
        <w:rPr>
          <w:rFonts w:ascii="Simplified Arabic" w:hAnsi="Simplified Arabic"/>
          <w:sz w:val="27"/>
          <w:rtl/>
        </w:rPr>
        <w:t>إلخ</w:t>
      </w:r>
      <w:r w:rsidRPr="00E32786">
        <w:rPr>
          <w:rFonts w:ascii="Simplified Arabic" w:hAnsi="Simplified Arabic"/>
          <w:sz w:val="24"/>
          <w:szCs w:val="24"/>
          <w:rtl/>
        </w:rPr>
        <w:t>»</w:t>
      </w:r>
      <w:r w:rsidRPr="00E32786">
        <w:rPr>
          <w:rFonts w:ascii="Simplified Arabic" w:hAnsi="Simplified Arabic"/>
          <w:sz w:val="27"/>
          <w:rtl/>
        </w:rPr>
        <w:t xml:space="preserve"> كذا ض</w:t>
      </w:r>
      <w:r w:rsidR="00EE6E4E" w:rsidRPr="00E32786">
        <w:rPr>
          <w:rFonts w:ascii="Simplified Arabic" w:hAnsi="Simplified Arabic" w:hint="cs"/>
          <w:sz w:val="27"/>
          <w:rtl/>
        </w:rPr>
        <w:t>ُ</w:t>
      </w:r>
      <w:r w:rsidRPr="00E32786">
        <w:rPr>
          <w:rFonts w:ascii="Simplified Arabic" w:hAnsi="Simplified Arabic"/>
          <w:sz w:val="27"/>
          <w:rtl/>
        </w:rPr>
        <w:t>بط في نسخة</w:t>
      </w:r>
      <w:r w:rsidR="008D2E3F" w:rsidRPr="00E32786">
        <w:rPr>
          <w:rFonts w:ascii="Simplified Arabic" w:hAnsi="Simplified Arabic" w:hint="cs"/>
          <w:sz w:val="27"/>
          <w:rtl/>
        </w:rPr>
        <w:t>ٍ</w:t>
      </w:r>
      <w:r w:rsidRPr="00E32786">
        <w:rPr>
          <w:rFonts w:ascii="Simplified Arabic" w:hAnsi="Simplified Arabic"/>
          <w:sz w:val="27"/>
          <w:rtl/>
        </w:rPr>
        <w:t xml:space="preserve"> عتيقة من </w:t>
      </w:r>
      <w:r w:rsidRPr="00E32786">
        <w:rPr>
          <w:rFonts w:ascii="Simplified Arabic" w:hAnsi="Simplified Arabic"/>
          <w:sz w:val="27"/>
          <w:rtl/>
        </w:rPr>
        <w:lastRenderedPageBreak/>
        <w:t>المحكم</w:t>
      </w:r>
      <w:r w:rsidR="008D2E3F" w:rsidRPr="00E32786">
        <w:rPr>
          <w:rFonts w:ascii="Simplified Arabic" w:hAnsi="Simplified Arabic" w:hint="cs"/>
          <w:sz w:val="27"/>
          <w:rtl/>
        </w:rPr>
        <w:t>،</w:t>
      </w:r>
      <w:r w:rsidRPr="00E32786">
        <w:rPr>
          <w:rFonts w:ascii="Simplified Arabic" w:hAnsi="Simplified Arabic"/>
          <w:sz w:val="27"/>
          <w:rtl/>
        </w:rPr>
        <w:t xml:space="preserve"> ي</w:t>
      </w:r>
      <w:r w:rsidR="008D2E3F" w:rsidRPr="00E32786">
        <w:rPr>
          <w:rFonts w:ascii="Simplified Arabic" w:hAnsi="Simplified Arabic" w:hint="cs"/>
          <w:sz w:val="27"/>
          <w:rtl/>
        </w:rPr>
        <w:t>ُ</w:t>
      </w:r>
      <w:r w:rsidRPr="00E32786">
        <w:rPr>
          <w:rFonts w:ascii="Simplified Arabic" w:hAnsi="Simplified Arabic"/>
          <w:sz w:val="27"/>
          <w:rtl/>
        </w:rPr>
        <w:t>وث</w:t>
      </w:r>
      <w:r w:rsidR="008D2E3F" w:rsidRPr="00E32786">
        <w:rPr>
          <w:rFonts w:ascii="Simplified Arabic" w:hAnsi="Simplified Arabic" w:hint="cs"/>
          <w:sz w:val="27"/>
          <w:rtl/>
        </w:rPr>
        <w:t>َ</w:t>
      </w:r>
      <w:r w:rsidRPr="00E32786">
        <w:rPr>
          <w:rFonts w:ascii="Simplified Arabic" w:hAnsi="Simplified Arabic"/>
          <w:sz w:val="27"/>
          <w:rtl/>
        </w:rPr>
        <w:t>ق بضبطها</w:t>
      </w:r>
      <w:r w:rsidR="008D2E3F" w:rsidRPr="00E32786">
        <w:rPr>
          <w:rFonts w:ascii="Simplified Arabic" w:hAnsi="Simplified Arabic" w:hint="cs"/>
          <w:sz w:val="27"/>
          <w:rtl/>
        </w:rPr>
        <w:t>،</w:t>
      </w:r>
      <w:r w:rsidRPr="00E32786">
        <w:rPr>
          <w:rFonts w:ascii="Simplified Arabic" w:hAnsi="Simplified Arabic"/>
          <w:sz w:val="27"/>
          <w:rtl/>
        </w:rPr>
        <w:t xml:space="preserve"> وض</w:t>
      </w:r>
      <w:r w:rsidR="00EE6E4E" w:rsidRPr="00E32786">
        <w:rPr>
          <w:rFonts w:ascii="Simplified Arabic" w:hAnsi="Simplified Arabic" w:hint="cs"/>
          <w:sz w:val="27"/>
          <w:rtl/>
        </w:rPr>
        <w:t>ُ</w:t>
      </w:r>
      <w:r w:rsidRPr="00E32786">
        <w:rPr>
          <w:rFonts w:ascii="Simplified Arabic" w:hAnsi="Simplified Arabic"/>
          <w:sz w:val="27"/>
          <w:rtl/>
        </w:rPr>
        <w:t>بط في القاموس بفتح ذلك)</w:t>
      </w:r>
      <w:r w:rsidR="008D2E3F" w:rsidRPr="00E32786">
        <w:rPr>
          <w:rFonts w:ascii="Simplified Arabic" w:hAnsi="Simplified Arabic"/>
          <w:sz w:val="27"/>
          <w:rtl/>
        </w:rPr>
        <w:t>.</w:t>
      </w:r>
      <w:r w:rsidRPr="00E32786">
        <w:rPr>
          <w:rFonts w:ascii="Simplified Arabic" w:hAnsi="Simplified Arabic"/>
          <w:sz w:val="27"/>
          <w:rtl/>
        </w:rPr>
        <w:t xml:space="preserve"> وإِباءة على الب</w:t>
      </w:r>
      <w:r w:rsidR="00EE6E4E" w:rsidRPr="00E32786">
        <w:rPr>
          <w:rFonts w:ascii="Simplified Arabic" w:hAnsi="Simplified Arabic" w:hint="cs"/>
          <w:sz w:val="27"/>
          <w:rtl/>
        </w:rPr>
        <w:t>َ</w:t>
      </w:r>
      <w:r w:rsidRPr="00E32786">
        <w:rPr>
          <w:rFonts w:ascii="Simplified Arabic" w:hAnsi="Simplified Arabic"/>
          <w:sz w:val="27"/>
          <w:rtl/>
        </w:rPr>
        <w:t>د</w:t>
      </w:r>
      <w:r w:rsidR="00EE6E4E" w:rsidRPr="00E32786">
        <w:rPr>
          <w:rFonts w:ascii="Simplified Arabic" w:hAnsi="Simplified Arabic" w:hint="cs"/>
          <w:sz w:val="27"/>
          <w:rtl/>
        </w:rPr>
        <w:t>َ</w:t>
      </w:r>
      <w:r w:rsidRPr="00E32786">
        <w:rPr>
          <w:rFonts w:ascii="Simplified Arabic" w:hAnsi="Simplified Arabic"/>
          <w:sz w:val="27"/>
          <w:rtl/>
        </w:rPr>
        <w:t>ل، وأَوْبَأَتْ إِيبَاءً ووُبِئَتْ تِيبَأُ وَبَاءً، وأَرضٌ وَبِيئةٌ على فَعيلةٍ ووَبِئةٌ على فَعِلةٍ ومَوْبُوءة ومُوبِئةٌ: كثيرة </w:t>
      </w:r>
      <w:r w:rsidR="00EE6E4E" w:rsidRPr="00E32786">
        <w:rPr>
          <w:rFonts w:ascii="Simplified Arabic" w:hAnsi="Simplified Arabic"/>
          <w:sz w:val="27"/>
          <w:rtl/>
        </w:rPr>
        <w:t>الوَبا</w:t>
      </w:r>
      <w:r w:rsidR="00EE6E4E" w:rsidRPr="00E32786">
        <w:rPr>
          <w:rFonts w:ascii="Simplified Arabic" w:hAnsi="Simplified Arabic" w:hint="cs"/>
          <w:sz w:val="27"/>
          <w:rtl/>
        </w:rPr>
        <w:t>ء.</w:t>
      </w:r>
      <w:r w:rsidRPr="00E32786">
        <w:rPr>
          <w:rFonts w:ascii="Simplified Arabic" w:hAnsi="Simplified Arabic"/>
          <w:sz w:val="27"/>
          <w:rtl/>
        </w:rPr>
        <w:t xml:space="preserve"> والاسم البِئةُ إِذا كَثُر مرَضُها</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81"/>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36BB82B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ويظهر أن كلمة وباء تعني المرض العام</w:t>
      </w:r>
      <w:r w:rsidR="00EE6E4E" w:rsidRPr="00E32786">
        <w:rPr>
          <w:rFonts w:ascii="Simplified Arabic" w:hAnsi="Simplified Arabic" w:hint="cs"/>
          <w:sz w:val="27"/>
          <w:rtl/>
        </w:rPr>
        <w:t>ّ.</w:t>
      </w:r>
      <w:r w:rsidRPr="00E32786">
        <w:rPr>
          <w:rFonts w:ascii="Simplified Arabic" w:hAnsi="Simplified Arabic"/>
          <w:sz w:val="27"/>
          <w:rtl/>
        </w:rPr>
        <w:t xml:space="preserve"> والمقصود من العام</w:t>
      </w:r>
      <w:r w:rsidR="00EE6E4E" w:rsidRPr="00E32786">
        <w:rPr>
          <w:rFonts w:ascii="Simplified Arabic" w:hAnsi="Simplified Arabic" w:hint="cs"/>
          <w:sz w:val="27"/>
          <w:rtl/>
        </w:rPr>
        <w:t>ّ</w:t>
      </w:r>
      <w:r w:rsidRPr="00E32786">
        <w:rPr>
          <w:rFonts w:ascii="Simplified Arabic" w:hAnsi="Simplified Arabic"/>
          <w:sz w:val="27"/>
          <w:rtl/>
        </w:rPr>
        <w:t xml:space="preserve"> هنا ح</w:t>
      </w:r>
      <w:r w:rsidR="00EE6E4E" w:rsidRPr="00E32786">
        <w:rPr>
          <w:rFonts w:ascii="Simplified Arabic" w:hAnsi="Simplified Arabic" w:hint="cs"/>
          <w:sz w:val="27"/>
          <w:rtl/>
        </w:rPr>
        <w:t>َ</w:t>
      </w:r>
      <w:r w:rsidRPr="00E32786">
        <w:rPr>
          <w:rFonts w:ascii="Simplified Arabic" w:hAnsi="Simplified Arabic"/>
          <w:sz w:val="27"/>
          <w:rtl/>
        </w:rPr>
        <w:t>س</w:t>
      </w:r>
      <w:r w:rsidR="00EE6E4E" w:rsidRPr="00E32786">
        <w:rPr>
          <w:rFonts w:ascii="Simplified Arabic" w:hAnsi="Simplified Arabic" w:hint="cs"/>
          <w:sz w:val="27"/>
          <w:rtl/>
        </w:rPr>
        <w:t>ْ</w:t>
      </w:r>
      <w:r w:rsidRPr="00E32786">
        <w:rPr>
          <w:rFonts w:ascii="Simplified Arabic" w:hAnsi="Simplified Arabic"/>
          <w:sz w:val="27"/>
          <w:rtl/>
        </w:rPr>
        <w:t>ب ما يظهر هو الذي يصيب عدد</w:t>
      </w:r>
      <w:r w:rsidR="00EE6E4E" w:rsidRPr="00E32786">
        <w:rPr>
          <w:rFonts w:ascii="Simplified Arabic" w:hAnsi="Simplified Arabic" w:hint="cs"/>
          <w:sz w:val="27"/>
          <w:rtl/>
        </w:rPr>
        <w:t>اً</w:t>
      </w:r>
      <w:r w:rsidRPr="00E32786">
        <w:rPr>
          <w:rFonts w:ascii="Simplified Arabic" w:hAnsi="Simplified Arabic"/>
          <w:sz w:val="27"/>
          <w:rtl/>
        </w:rPr>
        <w:t xml:space="preserve"> كبيراً من الناس.</w:t>
      </w:r>
    </w:p>
    <w:p w14:paraId="52920C2E" w14:textId="77777777" w:rsidR="00B94A45" w:rsidRPr="00E32786" w:rsidRDefault="00B94A45" w:rsidP="00B42E84">
      <w:pPr>
        <w:spacing w:line="430" w:lineRule="exact"/>
        <w:rPr>
          <w:rFonts w:ascii="Simplified Arabic" w:hAnsi="Simplified Arabic"/>
          <w:sz w:val="27"/>
          <w:rtl/>
        </w:rPr>
      </w:pPr>
    </w:p>
    <w:p w14:paraId="47EA23EA" w14:textId="77777777" w:rsidR="00B94A45" w:rsidRPr="00E32786" w:rsidRDefault="00197F78" w:rsidP="00902F20">
      <w:pPr>
        <w:pStyle w:val="31"/>
        <w:rPr>
          <w:color w:val="auto"/>
          <w:sz w:val="26"/>
          <w:rtl/>
        </w:rPr>
      </w:pPr>
      <w:bookmarkStart w:id="59" w:name="_Toc53179240"/>
      <w:r w:rsidRPr="00E32786">
        <w:rPr>
          <w:rFonts w:hint="cs"/>
          <w:color w:val="auto"/>
          <w:sz w:val="26"/>
          <w:rtl/>
        </w:rPr>
        <w:t xml:space="preserve">ب ـ معنى </w:t>
      </w:r>
      <w:r w:rsidR="00EE6E4E" w:rsidRPr="00E32786">
        <w:rPr>
          <w:rFonts w:hint="eastAsia"/>
          <w:color w:val="auto"/>
          <w:sz w:val="26"/>
          <w:rtl/>
        </w:rPr>
        <w:t>«</w:t>
      </w:r>
      <w:r w:rsidR="00B94A45" w:rsidRPr="00E32786">
        <w:rPr>
          <w:rStyle w:val="2Char"/>
          <w:rFonts w:cs="Abz-3 (Yagut)"/>
          <w:color w:val="auto"/>
          <w:sz w:val="26"/>
          <w:szCs w:val="26"/>
          <w:rtl/>
        </w:rPr>
        <w:t>الطاعون</w:t>
      </w:r>
      <w:r w:rsidR="00B94A45" w:rsidRPr="00E32786">
        <w:rPr>
          <w:rFonts w:hint="eastAsia"/>
          <w:color w:val="auto"/>
          <w:sz w:val="26"/>
          <w:rtl/>
        </w:rPr>
        <w:t>»</w:t>
      </w:r>
      <w:r w:rsidR="00B94A45" w:rsidRPr="00E32786">
        <w:rPr>
          <w:rStyle w:val="2Char"/>
          <w:rFonts w:cs="Abz-3 (Yagut)"/>
          <w:color w:val="auto"/>
          <w:sz w:val="26"/>
          <w:szCs w:val="26"/>
          <w:rtl/>
        </w:rPr>
        <w:t xml:space="preserve"> </w:t>
      </w:r>
      <w:bookmarkEnd w:id="59"/>
      <w:r w:rsidRPr="00E32786">
        <w:rPr>
          <w:rStyle w:val="2Char"/>
          <w:rFonts w:cs="Abz-3 (Yagut)" w:hint="cs"/>
          <w:color w:val="auto"/>
          <w:sz w:val="26"/>
          <w:szCs w:val="26"/>
          <w:rtl/>
        </w:rPr>
        <w:t>لغةً</w:t>
      </w:r>
    </w:p>
    <w:p w14:paraId="7C70B4B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والطَّاعونُ: المَرَضُ العامُّ</w:t>
      </w:r>
      <w:r w:rsidR="00EE6E4E" w:rsidRPr="00E32786">
        <w:rPr>
          <w:rFonts w:ascii="Simplified Arabic" w:hAnsi="Simplified Arabic" w:hint="cs"/>
          <w:sz w:val="27"/>
          <w:rtl/>
        </w:rPr>
        <w:t>،</w:t>
      </w:r>
      <w:r w:rsidRPr="00E32786">
        <w:rPr>
          <w:rFonts w:ascii="Simplified Arabic" w:hAnsi="Simplified Arabic"/>
          <w:sz w:val="27"/>
          <w:rtl/>
        </w:rPr>
        <w:t xml:space="preserve"> والوَباءُ الذي يَفْسُد له الهَواءُ</w:t>
      </w:r>
      <w:r w:rsidR="00EE6E4E" w:rsidRPr="00E32786">
        <w:rPr>
          <w:rFonts w:ascii="Simplified Arabic" w:hAnsi="Simplified Arabic" w:hint="cs"/>
          <w:sz w:val="27"/>
          <w:rtl/>
        </w:rPr>
        <w:t>،</w:t>
      </w:r>
      <w:r w:rsidRPr="00E32786">
        <w:rPr>
          <w:rFonts w:ascii="Simplified Arabic" w:hAnsi="Simplified Arabic"/>
          <w:sz w:val="27"/>
          <w:rtl/>
        </w:rPr>
        <w:t xml:space="preserve"> فتَفْسدُ به الأَمْزِجَة والأبْدان</w:t>
      </w:r>
      <w:r w:rsidR="00801B33" w:rsidRPr="00E32786">
        <w:rPr>
          <w:rFonts w:ascii="Simplified Arabic" w:hAnsi="Simplified Arabic"/>
          <w:sz w:val="27"/>
          <w:vertAlign w:val="superscript"/>
          <w:rtl/>
        </w:rPr>
        <w:t>(</w:t>
      </w:r>
      <w:r w:rsidR="00801B33" w:rsidRPr="00E32786">
        <w:rPr>
          <w:rFonts w:ascii="Simplified Arabic" w:hAnsi="Simplified Arabic"/>
          <w:sz w:val="27"/>
          <w:vertAlign w:val="superscript"/>
          <w:rtl/>
        </w:rPr>
        <w:endnoteReference w:id="382"/>
      </w:r>
      <w:r w:rsidR="00801B33" w:rsidRPr="00E32786">
        <w:rPr>
          <w:rFonts w:ascii="Simplified Arabic" w:hAnsi="Simplified Arabic"/>
          <w:sz w:val="27"/>
          <w:vertAlign w:val="superscript"/>
          <w:rtl/>
        </w:rPr>
        <w:t>)</w:t>
      </w:r>
      <w:r w:rsidRPr="00E32786">
        <w:rPr>
          <w:rFonts w:ascii="Simplified Arabic" w:hAnsi="Simplified Arabic"/>
          <w:sz w:val="27"/>
          <w:rtl/>
        </w:rPr>
        <w:t xml:space="preserve">؛ أَرادَ أَنَّ الغالِبَ على فَنَاءِ الأُمَّةِ بالفِتَنِ التي تُسْفَك فيها الدِّماءُ وبالوَباءِ؛ </w:t>
      </w:r>
      <w:r w:rsidR="00801B33" w:rsidRPr="00E32786">
        <w:rPr>
          <w:rFonts w:ascii="Simplified Arabic" w:hAnsi="Simplified Arabic" w:hint="cs"/>
          <w:sz w:val="27"/>
          <w:rtl/>
        </w:rPr>
        <w:t>و</w:t>
      </w:r>
      <w:r w:rsidRPr="00E32786">
        <w:rPr>
          <w:rFonts w:ascii="Simplified Arabic" w:hAnsi="Simplified Arabic"/>
          <w:sz w:val="27"/>
          <w:rtl/>
        </w:rPr>
        <w:t>ج</w:t>
      </w:r>
      <w:r w:rsidR="00801B33" w:rsidRPr="00E32786">
        <w:rPr>
          <w:rFonts w:ascii="Simplified Arabic" w:hAnsi="Simplified Arabic" w:hint="cs"/>
          <w:sz w:val="27"/>
          <w:rtl/>
        </w:rPr>
        <w:t>معه</w:t>
      </w:r>
      <w:r w:rsidRPr="00E32786">
        <w:rPr>
          <w:rFonts w:ascii="Simplified Arabic" w:hAnsi="Simplified Arabic"/>
          <w:sz w:val="27"/>
          <w:rtl/>
        </w:rPr>
        <w:t xml:space="preserve"> طَواعِينُ</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3"/>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0AD232E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والطاعون: الوباء</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4"/>
      </w:r>
      <w:r w:rsidRPr="00E32786">
        <w:rPr>
          <w:rFonts w:ascii="Simplified Arabic" w:hAnsi="Simplified Arabic"/>
          <w:sz w:val="27"/>
          <w:vertAlign w:val="superscript"/>
          <w:rtl/>
        </w:rPr>
        <w:t>)</w:t>
      </w:r>
      <w:r w:rsidR="00801B33" w:rsidRPr="00E32786">
        <w:rPr>
          <w:rFonts w:ascii="Simplified Arabic" w:hAnsi="Simplified Arabic" w:hint="cs"/>
          <w:sz w:val="27"/>
          <w:rtl/>
        </w:rPr>
        <w:t>.</w:t>
      </w:r>
    </w:p>
    <w:p w14:paraId="3CF811D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w:t>
      </w:r>
      <w:r w:rsidR="00801B33" w:rsidRPr="00E32786">
        <w:rPr>
          <w:rFonts w:ascii="Simplified Arabic" w:hAnsi="Simplified Arabic" w:hint="cs"/>
          <w:sz w:val="27"/>
          <w:rtl/>
        </w:rPr>
        <w:t>َ</w:t>
      </w:r>
      <w:r w:rsidRPr="00E32786">
        <w:rPr>
          <w:rFonts w:ascii="Simplified Arabic" w:hAnsi="Simplified Arabic"/>
          <w:sz w:val="27"/>
          <w:rtl/>
        </w:rPr>
        <w:t>ب</w:t>
      </w:r>
      <w:r w:rsidR="00801B33" w:rsidRPr="00E32786">
        <w:rPr>
          <w:rFonts w:ascii="Simplified Arabic" w:hAnsi="Simplified Arabic" w:hint="cs"/>
          <w:sz w:val="27"/>
          <w:rtl/>
        </w:rPr>
        <w:t>َ</w:t>
      </w:r>
      <w:r w:rsidRPr="00E32786">
        <w:rPr>
          <w:rFonts w:ascii="Simplified Arabic" w:hAnsi="Simplified Arabic"/>
          <w:sz w:val="27"/>
          <w:rtl/>
        </w:rPr>
        <w:t>أ، محر</w:t>
      </w:r>
      <w:r w:rsidR="00801B33" w:rsidRPr="00E32786">
        <w:rPr>
          <w:rFonts w:ascii="Simplified Arabic" w:hAnsi="Simplified Arabic" w:hint="cs"/>
          <w:sz w:val="27"/>
          <w:rtl/>
        </w:rPr>
        <w:t>ّ</w:t>
      </w:r>
      <w:r w:rsidRPr="00E32786">
        <w:rPr>
          <w:rFonts w:ascii="Simplified Arabic" w:hAnsi="Simplified Arabic"/>
          <w:sz w:val="27"/>
          <w:rtl/>
        </w:rPr>
        <w:t>كة: الطاعون، أو كل</w:t>
      </w:r>
      <w:r w:rsidR="00801B33" w:rsidRPr="00E32786">
        <w:rPr>
          <w:rFonts w:ascii="Simplified Arabic" w:hAnsi="Simplified Arabic" w:hint="cs"/>
          <w:sz w:val="27"/>
          <w:rtl/>
        </w:rPr>
        <w:t>ّ</w:t>
      </w:r>
      <w:r w:rsidRPr="00E32786">
        <w:rPr>
          <w:rFonts w:ascii="Simplified Arabic" w:hAnsi="Simplified Arabic"/>
          <w:sz w:val="27"/>
          <w:rtl/>
        </w:rPr>
        <w:t xml:space="preserve"> مرض</w:t>
      </w:r>
      <w:r w:rsidR="00801B33" w:rsidRPr="00E32786">
        <w:rPr>
          <w:rFonts w:ascii="Simplified Arabic" w:hAnsi="Simplified Arabic" w:hint="cs"/>
          <w:sz w:val="27"/>
          <w:rtl/>
        </w:rPr>
        <w:t>ٍ</w:t>
      </w:r>
      <w:r w:rsidRPr="00E32786">
        <w:rPr>
          <w:rFonts w:ascii="Simplified Arabic" w:hAnsi="Simplified Arabic"/>
          <w:sz w:val="27"/>
          <w:rtl/>
        </w:rPr>
        <w:t xml:space="preserve"> عام</w:t>
      </w:r>
      <w:r w:rsidR="00801B33" w:rsidRPr="00E32786">
        <w:rPr>
          <w:rFonts w:ascii="Simplified Arabic" w:hAnsi="Simplified Arabic" w:hint="cs"/>
          <w:sz w:val="27"/>
          <w:rtl/>
        </w:rPr>
        <w:t>ّ</w:t>
      </w:r>
      <w:r w:rsidRPr="00E32786">
        <w:rPr>
          <w:rFonts w:ascii="Simplified Arabic" w:hAnsi="Simplified Arabic"/>
          <w:sz w:val="27"/>
          <w:rtl/>
        </w:rPr>
        <w:t>، ج</w:t>
      </w:r>
      <w:r w:rsidR="00801B33" w:rsidRPr="00E32786">
        <w:rPr>
          <w:rFonts w:ascii="Simplified Arabic" w:hAnsi="Simplified Arabic" w:hint="cs"/>
          <w:sz w:val="27"/>
          <w:rtl/>
        </w:rPr>
        <w:t>معه:</w:t>
      </w:r>
      <w:r w:rsidRPr="00E32786">
        <w:rPr>
          <w:rFonts w:ascii="Simplified Arabic" w:hAnsi="Simplified Arabic"/>
          <w:sz w:val="27"/>
          <w:rtl/>
        </w:rPr>
        <w:t xml:space="preserve"> أوباء</w:t>
      </w:r>
      <w:r w:rsidR="00801B33" w:rsidRPr="00E32786">
        <w:rPr>
          <w:rFonts w:ascii="Simplified Arabic" w:hAnsi="Simplified Arabic" w:hint="cs"/>
          <w:sz w:val="27"/>
          <w:rtl/>
        </w:rPr>
        <w:t>؛</w:t>
      </w:r>
      <w:r w:rsidRPr="00E32786">
        <w:rPr>
          <w:rFonts w:ascii="Simplified Arabic" w:hAnsi="Simplified Arabic"/>
          <w:sz w:val="27"/>
          <w:rtl/>
        </w:rPr>
        <w:t xml:space="preserve"> ويمد</w:t>
      </w:r>
      <w:r w:rsidR="00801B33" w:rsidRPr="00E32786">
        <w:rPr>
          <w:rFonts w:ascii="Simplified Arabic" w:hAnsi="Simplified Arabic" w:hint="cs"/>
          <w:sz w:val="27"/>
          <w:rtl/>
        </w:rPr>
        <w:t>ّ</w:t>
      </w:r>
      <w:r w:rsidRPr="00E32786">
        <w:rPr>
          <w:rFonts w:ascii="Simplified Arabic" w:hAnsi="Simplified Arabic"/>
          <w:sz w:val="27"/>
          <w:rtl/>
        </w:rPr>
        <w:t xml:space="preserve">، </w:t>
      </w:r>
      <w:r w:rsidR="00801B33" w:rsidRPr="00E32786">
        <w:rPr>
          <w:rFonts w:ascii="Simplified Arabic" w:hAnsi="Simplified Arabic" w:hint="cs"/>
          <w:sz w:val="27"/>
          <w:rtl/>
        </w:rPr>
        <w:t>و</w:t>
      </w:r>
      <w:r w:rsidRPr="00E32786">
        <w:rPr>
          <w:rFonts w:ascii="Simplified Arabic" w:hAnsi="Simplified Arabic"/>
          <w:sz w:val="27"/>
          <w:rtl/>
        </w:rPr>
        <w:t>ج</w:t>
      </w:r>
      <w:r w:rsidR="00801B33" w:rsidRPr="00E32786">
        <w:rPr>
          <w:rFonts w:ascii="Simplified Arabic" w:hAnsi="Simplified Arabic" w:hint="cs"/>
          <w:sz w:val="27"/>
          <w:rtl/>
        </w:rPr>
        <w:t>معه:</w:t>
      </w:r>
      <w:r w:rsidRPr="00E32786">
        <w:rPr>
          <w:rFonts w:ascii="Simplified Arabic" w:hAnsi="Simplified Arabic"/>
          <w:sz w:val="27"/>
          <w:rtl/>
        </w:rPr>
        <w:t xml:space="preserve"> أوبية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5"/>
      </w:r>
      <w:r w:rsidRPr="00E32786">
        <w:rPr>
          <w:rFonts w:ascii="Simplified Arabic" w:hAnsi="Simplified Arabic"/>
          <w:sz w:val="27"/>
          <w:vertAlign w:val="superscript"/>
          <w:rtl/>
        </w:rPr>
        <w:t>)</w:t>
      </w:r>
      <w:r w:rsidRPr="00E32786">
        <w:rPr>
          <w:rFonts w:ascii="Simplified Arabic" w:hAnsi="Simplified Arabic"/>
          <w:sz w:val="27"/>
          <w:rtl/>
        </w:rPr>
        <w:t>.</w:t>
      </w:r>
    </w:p>
    <w:p w14:paraId="13D19FAE" w14:textId="77777777" w:rsidR="00B94A45" w:rsidRPr="00E32786" w:rsidRDefault="00B94A45" w:rsidP="00B42E84">
      <w:pPr>
        <w:spacing w:line="420" w:lineRule="exact"/>
        <w:rPr>
          <w:rFonts w:ascii="Simplified Arabic" w:hAnsi="Simplified Arabic"/>
          <w:sz w:val="27"/>
          <w:rtl/>
        </w:rPr>
      </w:pPr>
    </w:p>
    <w:p w14:paraId="6BE794A0" w14:textId="77777777" w:rsidR="00B94A45" w:rsidRPr="00E32786" w:rsidRDefault="005A701D" w:rsidP="00902F20">
      <w:pPr>
        <w:pStyle w:val="31"/>
        <w:rPr>
          <w:color w:val="auto"/>
          <w:rtl/>
        </w:rPr>
      </w:pPr>
      <w:r w:rsidRPr="00E32786">
        <w:rPr>
          <w:rFonts w:hint="cs"/>
          <w:color w:val="auto"/>
          <w:rtl/>
        </w:rPr>
        <w:t>الخلاصة</w:t>
      </w:r>
    </w:p>
    <w:p w14:paraId="2E3DA3B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الذي يظهر من مجمل المعاجم أن لا فرق بين معنى الطاعون والوباء، إلا</w:t>
      </w:r>
      <w:r w:rsidR="00AC30E2" w:rsidRPr="00E32786">
        <w:rPr>
          <w:rFonts w:ascii="Simplified Arabic" w:hAnsi="Simplified Arabic" w:hint="cs"/>
          <w:sz w:val="27"/>
          <w:rtl/>
        </w:rPr>
        <w:t>ّ</w:t>
      </w:r>
      <w:r w:rsidRPr="00E32786">
        <w:rPr>
          <w:rFonts w:ascii="Simplified Arabic" w:hAnsi="Simplified Arabic"/>
          <w:sz w:val="27"/>
          <w:rtl/>
        </w:rPr>
        <w:t xml:space="preserve"> ما ذكره معجم تاج العروس</w:t>
      </w:r>
      <w:r w:rsidRPr="00E32786">
        <w:rPr>
          <w:rFonts w:ascii="Simplified Arabic" w:hAnsi="Simplified Arabic" w:hint="cs"/>
          <w:sz w:val="27"/>
          <w:rtl/>
        </w:rPr>
        <w:t xml:space="preserve"> من إشارة</w:t>
      </w:r>
      <w:r w:rsidR="00AC30E2" w:rsidRPr="00E32786">
        <w:rPr>
          <w:rFonts w:ascii="Simplified Arabic" w:hAnsi="Simplified Arabic" w:hint="cs"/>
          <w:sz w:val="27"/>
          <w:rtl/>
        </w:rPr>
        <w:t>ٍ</w:t>
      </w:r>
      <w:r w:rsidRPr="00E32786">
        <w:rPr>
          <w:rFonts w:ascii="Simplified Arabic" w:hAnsi="Simplified Arabic"/>
          <w:sz w:val="27"/>
          <w:rtl/>
        </w:rPr>
        <w:t xml:space="preserve"> في</w:t>
      </w:r>
      <w:r w:rsidRPr="00E32786">
        <w:rPr>
          <w:rFonts w:ascii="Simplified Arabic" w:hAnsi="Simplified Arabic" w:hint="cs"/>
          <w:sz w:val="27"/>
          <w:rtl/>
        </w:rPr>
        <w:t xml:space="preserve"> معنى</w:t>
      </w:r>
      <w:r w:rsidR="00AC30E2" w:rsidRPr="00E32786">
        <w:rPr>
          <w:rFonts w:ascii="Simplified Arabic" w:hAnsi="Simplified Arabic"/>
          <w:sz w:val="27"/>
          <w:rtl/>
        </w:rPr>
        <w:t xml:space="preserve"> الطاعون.</w:t>
      </w:r>
      <w:r w:rsidRPr="00E32786">
        <w:rPr>
          <w:rFonts w:ascii="Simplified Arabic" w:hAnsi="Simplified Arabic"/>
          <w:sz w:val="27"/>
          <w:rtl/>
        </w:rPr>
        <w:t xml:space="preserve"> </w:t>
      </w:r>
      <w:r w:rsidR="00AC30E2" w:rsidRPr="00E32786">
        <w:rPr>
          <w:rFonts w:ascii="Simplified Arabic" w:hAnsi="Simplified Arabic" w:hint="cs"/>
          <w:sz w:val="27"/>
          <w:rtl/>
        </w:rPr>
        <w:t>و</w:t>
      </w:r>
      <w:r w:rsidRPr="00E32786">
        <w:rPr>
          <w:rFonts w:ascii="Simplified Arabic" w:hAnsi="Simplified Arabic"/>
          <w:sz w:val="27"/>
          <w:rtl/>
        </w:rPr>
        <w:t xml:space="preserve">على </w:t>
      </w:r>
      <w:r w:rsidR="00AC30E2" w:rsidRPr="00E32786">
        <w:rPr>
          <w:rFonts w:ascii="Simplified Arabic" w:hAnsi="Simplified Arabic" w:hint="cs"/>
          <w:sz w:val="27"/>
          <w:rtl/>
        </w:rPr>
        <w:t>أيّ</w:t>
      </w:r>
      <w:r w:rsidRPr="00E32786">
        <w:rPr>
          <w:rFonts w:ascii="Simplified Arabic" w:hAnsi="Simplified Arabic"/>
          <w:sz w:val="27"/>
          <w:rtl/>
        </w:rPr>
        <w:t xml:space="preserve"> حال البحث في ال</w:t>
      </w:r>
      <w:r w:rsidR="00AC30E2" w:rsidRPr="00E32786">
        <w:rPr>
          <w:rFonts w:ascii="Simplified Arabic" w:hAnsi="Simplified Arabic" w:hint="cs"/>
          <w:sz w:val="27"/>
          <w:rtl/>
        </w:rPr>
        <w:t>ا</w:t>
      </w:r>
      <w:r w:rsidRPr="00E32786">
        <w:rPr>
          <w:rFonts w:ascii="Simplified Arabic" w:hAnsi="Simplified Arabic"/>
          <w:sz w:val="27"/>
          <w:rtl/>
        </w:rPr>
        <w:t>صطلاحين لن يقتصر على المعنى اللغوي</w:t>
      </w:r>
      <w:r w:rsidR="00AC30E2" w:rsidRPr="00E32786">
        <w:rPr>
          <w:rFonts w:ascii="Simplified Arabic" w:hAnsi="Simplified Arabic" w:hint="cs"/>
          <w:sz w:val="27"/>
          <w:rtl/>
        </w:rPr>
        <w:t>ّ</w:t>
      </w:r>
      <w:r w:rsidRPr="00E32786">
        <w:rPr>
          <w:rFonts w:ascii="Simplified Arabic" w:hAnsi="Simplified Arabic"/>
          <w:sz w:val="27"/>
          <w:rtl/>
        </w:rPr>
        <w:t xml:space="preserve"> المستفاد من المعاجم.</w:t>
      </w:r>
    </w:p>
    <w:p w14:paraId="0DBEFC1A" w14:textId="77777777" w:rsidR="00B94A45" w:rsidRPr="00E32786" w:rsidRDefault="00B94A45" w:rsidP="00B42E84">
      <w:pPr>
        <w:spacing w:line="440" w:lineRule="exact"/>
        <w:rPr>
          <w:rFonts w:ascii="Simplified Arabic" w:hAnsi="Simplified Arabic"/>
          <w:sz w:val="27"/>
          <w:rtl/>
        </w:rPr>
      </w:pPr>
    </w:p>
    <w:p w14:paraId="72DA29A4" w14:textId="77777777" w:rsidR="00B94A45" w:rsidRPr="00E32786" w:rsidRDefault="00B94A45" w:rsidP="00902F20">
      <w:pPr>
        <w:pStyle w:val="31"/>
        <w:rPr>
          <w:b/>
          <w:color w:val="auto"/>
          <w:rtl/>
        </w:rPr>
      </w:pPr>
      <w:bookmarkStart w:id="60" w:name="_Toc53179242"/>
      <w:r w:rsidRPr="00E32786">
        <w:rPr>
          <w:color w:val="auto"/>
          <w:rtl/>
        </w:rPr>
        <w:t>الطاعون والوباء</w:t>
      </w:r>
      <w:bookmarkEnd w:id="60"/>
      <w:r w:rsidR="005A701D" w:rsidRPr="00E32786">
        <w:rPr>
          <w:rFonts w:hint="cs"/>
          <w:color w:val="auto"/>
          <w:rtl/>
        </w:rPr>
        <w:t>، الفرق الفقهيّ بينهما</w:t>
      </w:r>
    </w:p>
    <w:p w14:paraId="367C5B4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هذا العنوان سنشير إلى </w:t>
      </w:r>
      <w:r w:rsidR="00AC30E2" w:rsidRPr="00E32786">
        <w:rPr>
          <w:rFonts w:ascii="Simplified Arabic" w:hAnsi="Simplified Arabic" w:hint="cs"/>
          <w:sz w:val="27"/>
          <w:rtl/>
        </w:rPr>
        <w:t>أ</w:t>
      </w:r>
      <w:r w:rsidRPr="00E32786">
        <w:rPr>
          <w:rFonts w:ascii="Simplified Arabic" w:hAnsi="Simplified Arabic"/>
          <w:sz w:val="27"/>
          <w:rtl/>
        </w:rPr>
        <w:t>برز عبارات الفقهاء التي تفيد في المقام</w:t>
      </w:r>
      <w:r w:rsidR="00AC30E2" w:rsidRPr="00E32786">
        <w:rPr>
          <w:rFonts w:ascii="Simplified Arabic" w:hAnsi="Simplified Arabic" w:hint="cs"/>
          <w:sz w:val="27"/>
          <w:rtl/>
        </w:rPr>
        <w:t>،</w:t>
      </w:r>
      <w:r w:rsidRPr="00E32786">
        <w:rPr>
          <w:rFonts w:ascii="Simplified Arabic" w:hAnsi="Simplified Arabic"/>
          <w:sz w:val="27"/>
          <w:rtl/>
        </w:rPr>
        <w:t xml:space="preserve"> بعد مراجعة معظم التراث الفقهي</w:t>
      </w:r>
      <w:r w:rsidR="00AC30E2" w:rsidRPr="00E32786">
        <w:rPr>
          <w:rFonts w:ascii="Simplified Arabic" w:hAnsi="Simplified Arabic" w:hint="cs"/>
          <w:sz w:val="27"/>
          <w:rtl/>
        </w:rPr>
        <w:t>ّ</w:t>
      </w:r>
      <w:r w:rsidRPr="00E32786">
        <w:rPr>
          <w:rFonts w:ascii="Simplified Arabic" w:hAnsi="Simplified Arabic"/>
          <w:sz w:val="27"/>
          <w:rtl/>
        </w:rPr>
        <w:t>:</w:t>
      </w:r>
    </w:p>
    <w:p w14:paraId="5BC5D55B"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أو</w:t>
      </w:r>
      <w:r w:rsidR="00AC30E2" w:rsidRPr="00E32786">
        <w:rPr>
          <w:rFonts w:ascii="Simplified Arabic" w:hAnsi="Simplified Arabic" w:hint="cs"/>
          <w:b/>
          <w:bCs/>
          <w:sz w:val="27"/>
          <w:rtl/>
        </w:rPr>
        <w:t>ّ</w:t>
      </w:r>
      <w:r w:rsidRPr="00E32786">
        <w:rPr>
          <w:rFonts w:ascii="Simplified Arabic" w:hAnsi="Simplified Arabic"/>
          <w:b/>
          <w:bCs/>
          <w:sz w:val="27"/>
          <w:rtl/>
        </w:rPr>
        <w:t>لاً</w:t>
      </w:r>
      <w:r w:rsidRPr="00E32786">
        <w:rPr>
          <w:rFonts w:ascii="Simplified Arabic" w:hAnsi="Simplified Arabic"/>
          <w:sz w:val="27"/>
          <w:rtl/>
        </w:rPr>
        <w:t xml:space="preserve">: </w:t>
      </w:r>
      <w:r w:rsidR="00AC30E2" w:rsidRPr="00E32786">
        <w:rPr>
          <w:rFonts w:ascii="Simplified Arabic" w:hAnsi="Simplified Arabic"/>
          <w:sz w:val="27"/>
          <w:rtl/>
        </w:rPr>
        <w:t xml:space="preserve">يذكر </w:t>
      </w:r>
      <w:r w:rsidRPr="00E32786">
        <w:rPr>
          <w:rFonts w:ascii="Simplified Arabic" w:hAnsi="Simplified Arabic"/>
          <w:sz w:val="27"/>
          <w:rtl/>
        </w:rPr>
        <w:t>الشيخ الطوسي في مبسوطه:</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مثاورة الدم على ضربين</w:t>
      </w:r>
      <w:r w:rsidR="00AC30E2" w:rsidRPr="00E32786">
        <w:rPr>
          <w:rFonts w:ascii="Simplified Arabic" w:hAnsi="Simplified Arabic" w:hint="cs"/>
          <w:sz w:val="27"/>
          <w:rtl/>
        </w:rPr>
        <w:t>:</w:t>
      </w:r>
      <w:r w:rsidRPr="00E32786">
        <w:rPr>
          <w:rFonts w:ascii="Simplified Arabic" w:hAnsi="Simplified Arabic"/>
          <w:sz w:val="27"/>
          <w:rtl/>
        </w:rPr>
        <w:t xml:space="preserve"> دم يأخذ جميع البدن</w:t>
      </w:r>
      <w:r w:rsidR="00AC30E2" w:rsidRPr="00E32786">
        <w:rPr>
          <w:rFonts w:ascii="Simplified Arabic" w:hAnsi="Simplified Arabic" w:hint="cs"/>
          <w:sz w:val="27"/>
          <w:rtl/>
        </w:rPr>
        <w:t>،</w:t>
      </w:r>
      <w:r w:rsidRPr="00E32786">
        <w:rPr>
          <w:rFonts w:ascii="Simplified Arabic" w:hAnsi="Simplified Arabic"/>
          <w:sz w:val="27"/>
          <w:rtl/>
        </w:rPr>
        <w:t xml:space="preserve"> وهو الطاعون</w:t>
      </w:r>
      <w:r w:rsidR="00AC30E2" w:rsidRPr="00E32786">
        <w:rPr>
          <w:rFonts w:ascii="Simplified Arabic" w:hAnsi="Simplified Arabic" w:hint="cs"/>
          <w:sz w:val="27"/>
          <w:rtl/>
        </w:rPr>
        <w:t>،</w:t>
      </w:r>
      <w:r w:rsidRPr="00E32786">
        <w:rPr>
          <w:rFonts w:ascii="Simplified Arabic" w:hAnsi="Simplified Arabic"/>
          <w:sz w:val="27"/>
          <w:rtl/>
        </w:rPr>
        <w:t xml:space="preserve"> فإذا أخذ جميع البدن واحمر</w:t>
      </w:r>
      <w:r w:rsidR="00AC30E2" w:rsidRPr="00E32786">
        <w:rPr>
          <w:rFonts w:ascii="Simplified Arabic" w:hAnsi="Simplified Arabic" w:hint="cs"/>
          <w:sz w:val="27"/>
          <w:rtl/>
        </w:rPr>
        <w:t>ّ</w:t>
      </w:r>
      <w:r w:rsidRPr="00E32786">
        <w:rPr>
          <w:rFonts w:ascii="Simplified Arabic" w:hAnsi="Simplified Arabic"/>
          <w:sz w:val="27"/>
          <w:rtl/>
        </w:rPr>
        <w:t xml:space="preserve"> فإنه يكون مخوفا</w:t>
      </w:r>
      <w:r w:rsidR="00AC30E2" w:rsidRPr="00E32786">
        <w:rPr>
          <w:rFonts w:ascii="Simplified Arabic" w:hAnsi="Simplified Arabic" w:hint="cs"/>
          <w:sz w:val="27"/>
          <w:rtl/>
        </w:rPr>
        <w:t>ً؛</w:t>
      </w:r>
      <w:r w:rsidRPr="00E32786">
        <w:rPr>
          <w:rFonts w:ascii="Simplified Arabic" w:hAnsi="Simplified Arabic"/>
          <w:sz w:val="27"/>
          <w:rtl/>
        </w:rPr>
        <w:t xml:space="preserve"> لأنه ر</w:t>
      </w:r>
      <w:r w:rsidR="00AC30E2" w:rsidRPr="00E32786">
        <w:rPr>
          <w:rFonts w:ascii="Simplified Arabic" w:hAnsi="Simplified Arabic" w:hint="cs"/>
          <w:sz w:val="27"/>
          <w:rtl/>
        </w:rPr>
        <w:t>ُ</w:t>
      </w:r>
      <w:r w:rsidRPr="00E32786">
        <w:rPr>
          <w:rFonts w:ascii="Simplified Arabic" w:hAnsi="Simplified Arabic"/>
          <w:sz w:val="27"/>
          <w:rtl/>
        </w:rPr>
        <w:t>ب</w:t>
      </w:r>
      <w:r w:rsidR="00AC30E2" w:rsidRPr="00E32786">
        <w:rPr>
          <w:rFonts w:ascii="Simplified Arabic" w:hAnsi="Simplified Arabic" w:hint="cs"/>
          <w:sz w:val="27"/>
          <w:rtl/>
        </w:rPr>
        <w:t>َ</w:t>
      </w:r>
      <w:r w:rsidRPr="00E32786">
        <w:rPr>
          <w:rFonts w:ascii="Simplified Arabic" w:hAnsi="Simplified Arabic"/>
          <w:sz w:val="27"/>
          <w:rtl/>
        </w:rPr>
        <w:t>ما تجف</w:t>
      </w:r>
      <w:r w:rsidR="00AC30E2" w:rsidRPr="00E32786">
        <w:rPr>
          <w:rFonts w:ascii="Simplified Arabic" w:hAnsi="Simplified Arabic" w:hint="cs"/>
          <w:sz w:val="27"/>
          <w:rtl/>
        </w:rPr>
        <w:t>ّ</w:t>
      </w:r>
      <w:r w:rsidRPr="00E32786">
        <w:rPr>
          <w:rFonts w:ascii="Simplified Arabic" w:hAnsi="Simplified Arabic"/>
          <w:sz w:val="27"/>
          <w:rtl/>
        </w:rPr>
        <w:t xml:space="preserve"> البرودة الغريزية</w:t>
      </w:r>
      <w:r w:rsidR="00AC30E2" w:rsidRPr="00E32786">
        <w:rPr>
          <w:rFonts w:ascii="Simplified Arabic" w:hAnsi="Simplified Arabic" w:hint="cs"/>
          <w:sz w:val="27"/>
          <w:rtl/>
        </w:rPr>
        <w:t>،</w:t>
      </w:r>
      <w:r w:rsidRPr="00E32786">
        <w:rPr>
          <w:rFonts w:ascii="Simplified Arabic" w:hAnsi="Simplified Arabic"/>
          <w:sz w:val="27"/>
          <w:rtl/>
        </w:rPr>
        <w:t xml:space="preserve"> فيموت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6"/>
      </w:r>
      <w:r w:rsidRPr="00E32786">
        <w:rPr>
          <w:rFonts w:ascii="Simplified Arabic" w:hAnsi="Simplified Arabic"/>
          <w:sz w:val="27"/>
          <w:vertAlign w:val="superscript"/>
          <w:rtl/>
        </w:rPr>
        <w:t>)</w:t>
      </w:r>
      <w:r w:rsidR="00AC30E2" w:rsidRPr="00E32786">
        <w:rPr>
          <w:rFonts w:ascii="Simplified Arabic" w:hAnsi="Simplified Arabic"/>
          <w:sz w:val="27"/>
          <w:rtl/>
        </w:rPr>
        <w:t>.</w:t>
      </w:r>
    </w:p>
    <w:p w14:paraId="4F96F0D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نستفيد من عبارة الشيخ الطوسي أن الشيخ يمي</w:t>
      </w:r>
      <w:r w:rsidR="00AC30E2" w:rsidRPr="00E32786">
        <w:rPr>
          <w:rFonts w:ascii="Simplified Arabic" w:hAnsi="Simplified Arabic" w:hint="cs"/>
          <w:sz w:val="27"/>
          <w:rtl/>
        </w:rPr>
        <w:t>ِّ</w:t>
      </w:r>
      <w:r w:rsidRPr="00E32786">
        <w:rPr>
          <w:rFonts w:ascii="Simplified Arabic" w:hAnsi="Simplified Arabic"/>
          <w:sz w:val="27"/>
          <w:rtl/>
        </w:rPr>
        <w:t xml:space="preserve">ز الطاعون </w:t>
      </w:r>
      <w:r w:rsidR="00AC30E2" w:rsidRPr="00E32786">
        <w:rPr>
          <w:rFonts w:ascii="Simplified Arabic" w:hAnsi="Simplified Arabic" w:hint="cs"/>
          <w:sz w:val="27"/>
          <w:rtl/>
        </w:rPr>
        <w:t xml:space="preserve">عن </w:t>
      </w:r>
      <w:r w:rsidRPr="00E32786">
        <w:rPr>
          <w:rFonts w:ascii="Simplified Arabic" w:hAnsi="Simplified Arabic"/>
          <w:sz w:val="27"/>
          <w:rtl/>
        </w:rPr>
        <w:t xml:space="preserve">مطلق </w:t>
      </w:r>
      <w:r w:rsidR="00AC30E2" w:rsidRPr="00E32786">
        <w:rPr>
          <w:rFonts w:ascii="Simplified Arabic" w:hAnsi="Simplified Arabic" w:hint="cs"/>
          <w:sz w:val="27"/>
          <w:rtl/>
        </w:rPr>
        <w:t>ال</w:t>
      </w:r>
      <w:r w:rsidRPr="00E32786">
        <w:rPr>
          <w:rFonts w:ascii="Simplified Arabic" w:hAnsi="Simplified Arabic"/>
          <w:sz w:val="27"/>
          <w:rtl/>
        </w:rPr>
        <w:t xml:space="preserve">مرض </w:t>
      </w:r>
      <w:r w:rsidR="00AC30E2" w:rsidRPr="00E32786">
        <w:rPr>
          <w:rFonts w:ascii="Simplified Arabic" w:hAnsi="Simplified Arabic" w:hint="cs"/>
          <w:sz w:val="27"/>
          <w:rtl/>
        </w:rPr>
        <w:lastRenderedPageBreak/>
        <w:t>ال</w:t>
      </w:r>
      <w:r w:rsidRPr="00E32786">
        <w:rPr>
          <w:rFonts w:ascii="Simplified Arabic" w:hAnsi="Simplified Arabic"/>
          <w:sz w:val="27"/>
          <w:rtl/>
        </w:rPr>
        <w:t>عام</w:t>
      </w:r>
      <w:r w:rsidR="00AC30E2" w:rsidRPr="00E32786">
        <w:rPr>
          <w:rFonts w:ascii="Simplified Arabic" w:hAnsi="Simplified Arabic" w:hint="cs"/>
          <w:sz w:val="27"/>
          <w:rtl/>
        </w:rPr>
        <w:t>ّ،</w:t>
      </w:r>
      <w:r w:rsidRPr="00E32786">
        <w:rPr>
          <w:rFonts w:ascii="Simplified Arabic" w:hAnsi="Simplified Arabic"/>
          <w:sz w:val="27"/>
          <w:rtl/>
        </w:rPr>
        <w:t xml:space="preserve"> واصفاً عوارضه.</w:t>
      </w:r>
    </w:p>
    <w:p w14:paraId="6CA2D181"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ثانياً</w:t>
      </w:r>
      <w:r w:rsidRPr="00E32786">
        <w:rPr>
          <w:rFonts w:ascii="Simplified Arabic" w:hAnsi="Simplified Arabic"/>
          <w:sz w:val="27"/>
          <w:rtl/>
        </w:rPr>
        <w:t xml:space="preserve">: </w:t>
      </w:r>
      <w:r w:rsidR="00AC30E2" w:rsidRPr="00E32786">
        <w:rPr>
          <w:rFonts w:ascii="Simplified Arabic" w:hAnsi="Simplified Arabic" w:hint="cs"/>
          <w:sz w:val="27"/>
          <w:rtl/>
        </w:rPr>
        <w:t xml:space="preserve">يقول </w:t>
      </w:r>
      <w:r w:rsidRPr="00E32786">
        <w:rPr>
          <w:rFonts w:ascii="Simplified Arabic" w:hAnsi="Simplified Arabic"/>
          <w:sz w:val="27"/>
          <w:rtl/>
        </w:rPr>
        <w:t>العلا</w:t>
      </w:r>
      <w:r w:rsidR="00AC30E2" w:rsidRPr="00E32786">
        <w:rPr>
          <w:rFonts w:ascii="Simplified Arabic" w:hAnsi="Simplified Arabic" w:hint="cs"/>
          <w:sz w:val="27"/>
          <w:rtl/>
        </w:rPr>
        <w:t>ّ</w:t>
      </w:r>
      <w:r w:rsidRPr="00E32786">
        <w:rPr>
          <w:rFonts w:ascii="Simplified Arabic" w:hAnsi="Simplified Arabic"/>
          <w:sz w:val="27"/>
          <w:rtl/>
        </w:rPr>
        <w:t>مه الحل</w:t>
      </w:r>
      <w:r w:rsidR="00AC30E2" w:rsidRPr="00E32786">
        <w:rPr>
          <w:rFonts w:ascii="Simplified Arabic" w:hAnsi="Simplified Arabic" w:hint="cs"/>
          <w:sz w:val="27"/>
          <w:rtl/>
        </w:rPr>
        <w:t>ّ</w:t>
      </w:r>
      <w:r w:rsidRPr="00E32786">
        <w:rPr>
          <w:rFonts w:ascii="Simplified Arabic" w:hAnsi="Simplified Arabic"/>
          <w:sz w:val="27"/>
          <w:rtl/>
        </w:rPr>
        <w:t>ي:</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وأما الواسطة: فكل</w:t>
      </w:r>
      <w:r w:rsidR="00AC30E2" w:rsidRPr="00E32786">
        <w:rPr>
          <w:rFonts w:ascii="Simplified Arabic" w:hAnsi="Simplified Arabic" w:hint="cs"/>
          <w:sz w:val="27"/>
          <w:rtl/>
        </w:rPr>
        <w:t>ّ</w:t>
      </w:r>
      <w:r w:rsidRPr="00E32786">
        <w:rPr>
          <w:rFonts w:ascii="Simplified Arabic" w:hAnsi="Simplified Arabic"/>
          <w:sz w:val="27"/>
          <w:rtl/>
        </w:rPr>
        <w:t xml:space="preserve"> مرض</w:t>
      </w:r>
      <w:r w:rsidR="00AC30E2" w:rsidRPr="00E32786">
        <w:rPr>
          <w:rFonts w:ascii="Simplified Arabic" w:hAnsi="Simplified Arabic" w:hint="cs"/>
          <w:sz w:val="27"/>
          <w:rtl/>
        </w:rPr>
        <w:t>ٍ</w:t>
      </w:r>
      <w:r w:rsidRPr="00E32786">
        <w:rPr>
          <w:rFonts w:ascii="Simplified Arabic" w:hAnsi="Simplified Arabic"/>
          <w:sz w:val="27"/>
          <w:rtl/>
        </w:rPr>
        <w:t xml:space="preserve"> لا يقين معه بالت</w:t>
      </w:r>
      <w:r w:rsidR="00AC30E2" w:rsidRPr="00E32786">
        <w:rPr>
          <w:rFonts w:ascii="Simplified Arabic" w:hAnsi="Simplified Arabic" w:hint="cs"/>
          <w:sz w:val="27"/>
          <w:rtl/>
        </w:rPr>
        <w:t>َّ</w:t>
      </w:r>
      <w:r w:rsidRPr="00E32786">
        <w:rPr>
          <w:rFonts w:ascii="Simplified Arabic" w:hAnsi="Simplified Arabic"/>
          <w:sz w:val="27"/>
          <w:rtl/>
        </w:rPr>
        <w:t>ل</w:t>
      </w:r>
      <w:r w:rsidR="00AC30E2" w:rsidRPr="00E32786">
        <w:rPr>
          <w:rFonts w:ascii="Simplified Arabic" w:hAnsi="Simplified Arabic" w:hint="cs"/>
          <w:sz w:val="27"/>
          <w:rtl/>
        </w:rPr>
        <w:t>َ</w:t>
      </w:r>
      <w:r w:rsidRPr="00E32786">
        <w:rPr>
          <w:rFonts w:ascii="Simplified Arabic" w:hAnsi="Simplified Arabic"/>
          <w:sz w:val="27"/>
          <w:rtl/>
        </w:rPr>
        <w:t>ف</w:t>
      </w:r>
      <w:r w:rsidR="00AC30E2" w:rsidRPr="00E32786">
        <w:rPr>
          <w:rFonts w:ascii="Simplified Arabic" w:hAnsi="Simplified Arabic" w:hint="cs"/>
          <w:sz w:val="27"/>
          <w:rtl/>
        </w:rPr>
        <w:t>،</w:t>
      </w:r>
      <w:r w:rsidRPr="00E32786">
        <w:rPr>
          <w:rFonts w:ascii="Simplified Arabic" w:hAnsi="Simplified Arabic"/>
          <w:sz w:val="27"/>
          <w:rtl/>
        </w:rPr>
        <w:t xml:space="preserve"> ولا يستبعد معه</w:t>
      </w:r>
      <w:r w:rsidR="00AC30E2" w:rsidRPr="00E32786">
        <w:rPr>
          <w:rFonts w:ascii="Simplified Arabic" w:hAnsi="Simplified Arabic" w:hint="cs"/>
          <w:sz w:val="27"/>
          <w:rtl/>
        </w:rPr>
        <w:t xml:space="preserve">، </w:t>
      </w:r>
      <w:r w:rsidRPr="00E32786">
        <w:rPr>
          <w:rFonts w:ascii="Simplified Arabic" w:hAnsi="Simplified Arabic"/>
          <w:sz w:val="27"/>
          <w:rtl/>
        </w:rPr>
        <w:t>كالحمى المطبقة، لا كحمى الربع والغب</w:t>
      </w:r>
      <w:r w:rsidR="000118DB" w:rsidRPr="00E32786">
        <w:rPr>
          <w:rFonts w:ascii="Simplified Arabic" w:hAnsi="Simplified Arabic" w:hint="cs"/>
          <w:sz w:val="27"/>
          <w:rtl/>
        </w:rPr>
        <w:t>ّ</w:t>
      </w:r>
      <w:r w:rsidRPr="00E32786">
        <w:rPr>
          <w:rFonts w:ascii="Simplified Arabic" w:hAnsi="Simplified Arabic"/>
          <w:sz w:val="27"/>
          <w:rtl/>
        </w:rPr>
        <w:t>، إلا</w:t>
      </w:r>
      <w:r w:rsidR="000118DB" w:rsidRPr="00E32786">
        <w:rPr>
          <w:rFonts w:ascii="Simplified Arabic" w:hAnsi="Simplified Arabic" w:hint="cs"/>
          <w:sz w:val="27"/>
          <w:rtl/>
        </w:rPr>
        <w:t>ّ</w:t>
      </w:r>
      <w:r w:rsidRPr="00E32786">
        <w:rPr>
          <w:rFonts w:ascii="Simplified Arabic" w:hAnsi="Simplified Arabic"/>
          <w:sz w:val="27"/>
          <w:rtl/>
        </w:rPr>
        <w:t xml:space="preserve"> أن ينضم</w:t>
      </w:r>
      <w:r w:rsidR="000118DB" w:rsidRPr="00E32786">
        <w:rPr>
          <w:rFonts w:ascii="Simplified Arabic" w:hAnsi="Simplified Arabic" w:hint="cs"/>
          <w:sz w:val="27"/>
          <w:rtl/>
        </w:rPr>
        <w:t>ّ</w:t>
      </w:r>
      <w:r w:rsidRPr="00E32786">
        <w:rPr>
          <w:rFonts w:ascii="Simplified Arabic" w:hAnsi="Simplified Arabic"/>
          <w:sz w:val="27"/>
          <w:rtl/>
        </w:rPr>
        <w:t xml:space="preserve"> إليهما برسام، أو رعاف دائم، أو ذات جنب، أو وجع صدر</w:t>
      </w:r>
      <w:r w:rsidR="000118DB" w:rsidRPr="00E32786">
        <w:rPr>
          <w:rFonts w:ascii="Simplified Arabic" w:hAnsi="Simplified Arabic" w:hint="cs"/>
          <w:sz w:val="27"/>
          <w:rtl/>
        </w:rPr>
        <w:t>ٍ</w:t>
      </w:r>
      <w:r w:rsidRPr="00E32786">
        <w:rPr>
          <w:rFonts w:ascii="Simplified Arabic" w:hAnsi="Simplified Arabic"/>
          <w:sz w:val="27"/>
          <w:rtl/>
        </w:rPr>
        <w:t xml:space="preserve"> أو رئة، أو قولنج</w:t>
      </w:r>
      <w:r w:rsidR="000118DB" w:rsidRPr="00E32786">
        <w:rPr>
          <w:rFonts w:ascii="Simplified Arabic" w:hAnsi="Simplified Arabic" w:hint="cs"/>
          <w:sz w:val="27"/>
          <w:rtl/>
        </w:rPr>
        <w:t>؛</w:t>
      </w:r>
      <w:r w:rsidRPr="00E32786">
        <w:rPr>
          <w:rFonts w:ascii="Simplified Arabic" w:hAnsi="Simplified Arabic"/>
          <w:sz w:val="27"/>
          <w:rtl/>
        </w:rPr>
        <w:t xml:space="preserve"> وكال</w:t>
      </w:r>
      <w:r w:rsidR="000118DB" w:rsidRPr="00E32786">
        <w:rPr>
          <w:rFonts w:ascii="Simplified Arabic" w:hAnsi="Simplified Arabic" w:hint="cs"/>
          <w:sz w:val="27"/>
          <w:rtl/>
        </w:rPr>
        <w:t>إ</w:t>
      </w:r>
      <w:r w:rsidRPr="00E32786">
        <w:rPr>
          <w:rFonts w:ascii="Simplified Arabic" w:hAnsi="Simplified Arabic"/>
          <w:sz w:val="27"/>
          <w:rtl/>
        </w:rPr>
        <w:t>سهال المفرط، أو المستصحب للزحير، أو الد</w:t>
      </w:r>
      <w:r w:rsidR="000118DB" w:rsidRPr="00E32786">
        <w:rPr>
          <w:rFonts w:ascii="Simplified Arabic" w:hAnsi="Simplified Arabic" w:hint="cs"/>
          <w:sz w:val="27"/>
          <w:rtl/>
        </w:rPr>
        <w:t xml:space="preserve">م؛ </w:t>
      </w:r>
      <w:r w:rsidRPr="00E32786">
        <w:rPr>
          <w:rFonts w:ascii="Simplified Arabic" w:hAnsi="Simplified Arabic"/>
          <w:sz w:val="27"/>
          <w:rtl/>
        </w:rPr>
        <w:t>وكغلبة الدم: إما على جميع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البدن به مع الحم</w:t>
      </w:r>
      <w:r w:rsidR="000118DB" w:rsidRPr="00E32786">
        <w:rPr>
          <w:rFonts w:ascii="Simplified Arabic" w:hAnsi="Simplified Arabic" w:hint="cs"/>
          <w:sz w:val="27"/>
          <w:rtl/>
        </w:rPr>
        <w:t>ّ</w:t>
      </w:r>
      <w:r w:rsidRPr="00E32786">
        <w:rPr>
          <w:rFonts w:ascii="Simplified Arabic" w:hAnsi="Simplified Arabic"/>
          <w:sz w:val="27"/>
          <w:rtl/>
        </w:rPr>
        <w:t>ى</w:t>
      </w:r>
      <w:r w:rsidR="000118DB" w:rsidRPr="00E32786">
        <w:rPr>
          <w:rFonts w:ascii="Simplified Arabic" w:hAnsi="Simplified Arabic" w:hint="cs"/>
          <w:sz w:val="27"/>
          <w:rtl/>
        </w:rPr>
        <w:t>،</w:t>
      </w:r>
      <w:r w:rsidRPr="00E32786">
        <w:rPr>
          <w:rFonts w:ascii="Simplified Arabic" w:hAnsi="Simplified Arabic"/>
          <w:sz w:val="27"/>
          <w:rtl/>
        </w:rPr>
        <w:t xml:space="preserve"> وهو الطاعون</w:t>
      </w:r>
      <w:r w:rsidR="000118DB" w:rsidRPr="00E32786">
        <w:rPr>
          <w:rFonts w:ascii="Simplified Arabic" w:hAnsi="Simplified Arabic" w:hint="cs"/>
          <w:sz w:val="27"/>
          <w:rtl/>
        </w:rPr>
        <w:t>؛</w:t>
      </w:r>
      <w:r w:rsidRPr="00E32786">
        <w:rPr>
          <w:rFonts w:ascii="Simplified Arabic" w:hAnsi="Simplified Arabic"/>
          <w:sz w:val="27"/>
          <w:rtl/>
        </w:rPr>
        <w:t xml:space="preserve"> لأنه من شد</w:t>
      </w:r>
      <w:r w:rsidR="000118DB" w:rsidRPr="00E32786">
        <w:rPr>
          <w:rFonts w:ascii="Simplified Arabic" w:hAnsi="Simplified Arabic" w:hint="cs"/>
          <w:sz w:val="27"/>
          <w:rtl/>
        </w:rPr>
        <w:t>ّ</w:t>
      </w:r>
      <w:r w:rsidRPr="00E32786">
        <w:rPr>
          <w:rFonts w:ascii="Simplified Arabic" w:hAnsi="Simplified Arabic"/>
          <w:sz w:val="27"/>
          <w:rtl/>
        </w:rPr>
        <w:t>ة الحرارة</w:t>
      </w:r>
      <w:r w:rsidR="000118DB" w:rsidRPr="00E32786">
        <w:rPr>
          <w:rFonts w:ascii="Simplified Arabic" w:hAnsi="Simplified Arabic" w:hint="cs"/>
          <w:sz w:val="27"/>
          <w:rtl/>
        </w:rPr>
        <w:t>،</w:t>
      </w:r>
      <w:r w:rsidRPr="00E32786">
        <w:rPr>
          <w:rFonts w:ascii="Simplified Arabic" w:hAnsi="Simplified Arabic"/>
          <w:sz w:val="27"/>
          <w:rtl/>
        </w:rPr>
        <w:t xml:space="preserve"> </w:t>
      </w:r>
      <w:r w:rsidR="000118DB" w:rsidRPr="00E32786">
        <w:rPr>
          <w:rFonts w:ascii="Simplified Arabic" w:hAnsi="Simplified Arabic" w:hint="cs"/>
          <w:sz w:val="27"/>
          <w:rtl/>
        </w:rPr>
        <w:t>ف</w:t>
      </w:r>
      <w:r w:rsidRPr="00E32786">
        <w:rPr>
          <w:rFonts w:ascii="Simplified Arabic" w:hAnsi="Simplified Arabic"/>
          <w:sz w:val="27"/>
          <w:rtl/>
        </w:rPr>
        <w:t>يطفئ الحرارة الغريزية</w:t>
      </w:r>
      <w:r w:rsidR="000118DB" w:rsidRPr="00E32786">
        <w:rPr>
          <w:rFonts w:ascii="Simplified Arabic" w:hAnsi="Simplified Arabic" w:hint="cs"/>
          <w:sz w:val="27"/>
          <w:rtl/>
        </w:rPr>
        <w:t>؛</w:t>
      </w:r>
      <w:r w:rsidRPr="00E32786">
        <w:rPr>
          <w:rFonts w:ascii="Simplified Arabic" w:hAnsi="Simplified Arabic"/>
          <w:sz w:val="27"/>
          <w:rtl/>
        </w:rPr>
        <w:t xml:space="preserve"> أو على بعض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به ذلك العضو</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7"/>
      </w:r>
      <w:r w:rsidRPr="00E32786">
        <w:rPr>
          <w:rFonts w:ascii="Simplified Arabic" w:hAnsi="Simplified Arabic"/>
          <w:sz w:val="27"/>
          <w:vertAlign w:val="superscript"/>
          <w:rtl/>
        </w:rPr>
        <w:t>)</w:t>
      </w:r>
      <w:r w:rsidRPr="00E32786">
        <w:rPr>
          <w:rFonts w:ascii="Simplified Arabic" w:hAnsi="Simplified Arabic" w:hint="cs"/>
          <w:sz w:val="27"/>
          <w:rtl/>
        </w:rPr>
        <w:t>.</w:t>
      </w:r>
    </w:p>
    <w:p w14:paraId="3D4C3ACC"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يت</w:t>
      </w:r>
      <w:r w:rsidR="000118DB" w:rsidRPr="00E32786">
        <w:rPr>
          <w:rFonts w:ascii="Simplified Arabic" w:hAnsi="Simplified Arabic" w:hint="cs"/>
          <w:sz w:val="27"/>
          <w:rtl/>
        </w:rPr>
        <w:t>ّ</w:t>
      </w:r>
      <w:r w:rsidRPr="00E32786">
        <w:rPr>
          <w:rFonts w:ascii="Simplified Arabic" w:hAnsi="Simplified Arabic"/>
          <w:sz w:val="27"/>
          <w:rtl/>
        </w:rPr>
        <w:t>فق العلا</w:t>
      </w:r>
      <w:r w:rsidR="000118DB" w:rsidRPr="00E32786">
        <w:rPr>
          <w:rFonts w:ascii="Simplified Arabic" w:hAnsi="Simplified Arabic" w:hint="cs"/>
          <w:sz w:val="27"/>
          <w:rtl/>
        </w:rPr>
        <w:t>ّ</w:t>
      </w:r>
      <w:r w:rsidRPr="00E32786">
        <w:rPr>
          <w:rFonts w:ascii="Simplified Arabic" w:hAnsi="Simplified Arabic"/>
          <w:sz w:val="27"/>
          <w:rtl/>
        </w:rPr>
        <w:t>مة الحل</w:t>
      </w:r>
      <w:r w:rsidR="000118DB" w:rsidRPr="00E32786">
        <w:rPr>
          <w:rFonts w:ascii="Simplified Arabic" w:hAnsi="Simplified Arabic" w:hint="cs"/>
          <w:sz w:val="27"/>
          <w:rtl/>
        </w:rPr>
        <w:t>ّ</w:t>
      </w:r>
      <w:r w:rsidRPr="00E32786">
        <w:rPr>
          <w:rFonts w:ascii="Simplified Arabic" w:hAnsi="Simplified Arabic"/>
          <w:sz w:val="27"/>
          <w:rtl/>
        </w:rPr>
        <w:t>ي في تعريف الطاعون الخ</w:t>
      </w:r>
      <w:r w:rsidR="000118DB" w:rsidRPr="00E32786">
        <w:rPr>
          <w:rFonts w:ascii="Simplified Arabic" w:hAnsi="Simplified Arabic" w:hint="cs"/>
          <w:sz w:val="27"/>
          <w:rtl/>
        </w:rPr>
        <w:t>ا</w:t>
      </w:r>
      <w:r w:rsidRPr="00E32786">
        <w:rPr>
          <w:rFonts w:ascii="Simplified Arabic" w:hAnsi="Simplified Arabic"/>
          <w:sz w:val="27"/>
          <w:rtl/>
        </w:rPr>
        <w:t>ص</w:t>
      </w:r>
      <w:r w:rsidR="000118DB" w:rsidRPr="00E32786">
        <w:rPr>
          <w:rFonts w:ascii="Simplified Arabic" w:hAnsi="Simplified Arabic" w:hint="cs"/>
          <w:sz w:val="27"/>
          <w:rtl/>
        </w:rPr>
        <w:t>ّ</w:t>
      </w:r>
      <w:r w:rsidRPr="00E32786">
        <w:rPr>
          <w:rFonts w:ascii="Simplified Arabic" w:hAnsi="Simplified Arabic"/>
          <w:sz w:val="27"/>
          <w:rtl/>
        </w:rPr>
        <w:t xml:space="preserve"> مع تعريف الشيخ الطوسي.</w:t>
      </w:r>
    </w:p>
    <w:p w14:paraId="3078848B" w14:textId="77777777" w:rsidR="00B94A45" w:rsidRPr="00E32786" w:rsidRDefault="00B94A45" w:rsidP="00902F20">
      <w:pPr>
        <w:rPr>
          <w:rFonts w:ascii="Simplified Arabic" w:hAnsi="Simplified Arabic"/>
          <w:sz w:val="27"/>
          <w:rtl/>
        </w:rPr>
      </w:pPr>
      <w:r w:rsidRPr="00E32786">
        <w:rPr>
          <w:rFonts w:ascii="Simplified Arabic" w:hAnsi="Simplified Arabic"/>
          <w:b/>
          <w:bCs/>
          <w:sz w:val="27"/>
          <w:rtl/>
        </w:rPr>
        <w:t>ثالثاً</w:t>
      </w:r>
      <w:r w:rsidRPr="00E32786">
        <w:rPr>
          <w:rFonts w:ascii="Simplified Arabic" w:hAnsi="Simplified Arabic"/>
          <w:sz w:val="27"/>
          <w:rtl/>
        </w:rPr>
        <w:t>: وافق المحق</w:t>
      </w:r>
      <w:r w:rsidR="000118DB" w:rsidRPr="00E32786">
        <w:rPr>
          <w:rFonts w:ascii="Simplified Arabic" w:hAnsi="Simplified Arabic" w:hint="cs"/>
          <w:sz w:val="27"/>
          <w:rtl/>
        </w:rPr>
        <w:t>ِّ</w:t>
      </w:r>
      <w:r w:rsidRPr="00E32786">
        <w:rPr>
          <w:rFonts w:ascii="Simplified Arabic" w:hAnsi="Simplified Arabic"/>
          <w:sz w:val="27"/>
          <w:rtl/>
        </w:rPr>
        <w:t>ق الكركي ما ذهب إليه العلا</w:t>
      </w:r>
      <w:r w:rsidR="000118DB" w:rsidRPr="00E32786">
        <w:rPr>
          <w:rFonts w:ascii="Simplified Arabic" w:hAnsi="Simplified Arabic" w:hint="cs"/>
          <w:sz w:val="27"/>
          <w:rtl/>
        </w:rPr>
        <w:t>ّ</w:t>
      </w:r>
      <w:r w:rsidRPr="00E32786">
        <w:rPr>
          <w:rFonts w:ascii="Simplified Arabic" w:hAnsi="Simplified Arabic"/>
          <w:sz w:val="27"/>
          <w:rtl/>
        </w:rPr>
        <w:t>مة</w:t>
      </w:r>
      <w:r w:rsidR="000118DB" w:rsidRPr="00E32786">
        <w:rPr>
          <w:rFonts w:ascii="Simplified Arabic" w:hAnsi="Simplified Arabic" w:hint="cs"/>
          <w:sz w:val="27"/>
          <w:rtl/>
        </w:rPr>
        <w:t xml:space="preserve"> فقال</w:t>
      </w:r>
      <w:r w:rsidRPr="00E32786">
        <w:rPr>
          <w:rFonts w:ascii="Simplified Arabic" w:hAnsi="Simplified Arabic"/>
          <w:sz w:val="27"/>
          <w:rtl/>
        </w:rPr>
        <w:t xml:space="preserve">: </w:t>
      </w:r>
      <w:r w:rsidRPr="00E32786">
        <w:rPr>
          <w:rFonts w:hint="eastAsia"/>
          <w:sz w:val="24"/>
          <w:szCs w:val="24"/>
          <w:rtl/>
        </w:rPr>
        <w:t>«</w:t>
      </w:r>
      <w:r w:rsidR="000118DB" w:rsidRPr="00E32786">
        <w:rPr>
          <w:rFonts w:ascii="Simplified Arabic" w:hAnsi="Simplified Arabic"/>
          <w:sz w:val="27"/>
          <w:rtl/>
        </w:rPr>
        <w:t>قوله: (</w:t>
      </w:r>
      <w:r w:rsidRPr="00E32786">
        <w:rPr>
          <w:rFonts w:ascii="Simplified Arabic" w:hAnsi="Simplified Arabic"/>
          <w:sz w:val="27"/>
          <w:rtl/>
        </w:rPr>
        <w:t>وكغلبة الدم</w:t>
      </w:r>
      <w:r w:rsidR="000118DB" w:rsidRPr="00E32786">
        <w:rPr>
          <w:rFonts w:ascii="Simplified Arabic" w:hAnsi="Simplified Arabic" w:hint="cs"/>
          <w:sz w:val="27"/>
          <w:rtl/>
        </w:rPr>
        <w:t>:</w:t>
      </w:r>
      <w:r w:rsidRPr="00E32786">
        <w:rPr>
          <w:rFonts w:ascii="Simplified Arabic" w:hAnsi="Simplified Arabic"/>
          <w:sz w:val="27"/>
          <w:rtl/>
        </w:rPr>
        <w:t xml:space="preserve"> إما على جميع البدن</w:t>
      </w:r>
      <w:r w:rsidR="000118DB" w:rsidRPr="00E32786">
        <w:rPr>
          <w:rFonts w:ascii="Simplified Arabic" w:hAnsi="Simplified Arabic" w:hint="cs"/>
          <w:sz w:val="27"/>
          <w:rtl/>
        </w:rPr>
        <w:t>،</w:t>
      </w:r>
      <w:r w:rsidRPr="00E32786">
        <w:rPr>
          <w:rFonts w:ascii="Simplified Arabic" w:hAnsi="Simplified Arabic"/>
          <w:sz w:val="27"/>
          <w:rtl/>
        </w:rPr>
        <w:t xml:space="preserve"> فينتفخ البدن به مع الحم</w:t>
      </w:r>
      <w:r w:rsidR="000118DB" w:rsidRPr="00E32786">
        <w:rPr>
          <w:rFonts w:ascii="Simplified Arabic" w:hAnsi="Simplified Arabic" w:hint="cs"/>
          <w:sz w:val="27"/>
          <w:rtl/>
        </w:rPr>
        <w:t>ّ</w:t>
      </w:r>
      <w:r w:rsidRPr="00E32786">
        <w:rPr>
          <w:rFonts w:ascii="Simplified Arabic" w:hAnsi="Simplified Arabic"/>
          <w:sz w:val="27"/>
          <w:rtl/>
        </w:rPr>
        <w:t>ى، وهو الطاعون</w:t>
      </w:r>
      <w:r w:rsidR="000118DB" w:rsidRPr="00E32786">
        <w:rPr>
          <w:rFonts w:ascii="Simplified Arabic" w:hAnsi="Simplified Arabic" w:hint="cs"/>
          <w:sz w:val="27"/>
          <w:rtl/>
        </w:rPr>
        <w:t>؛</w:t>
      </w:r>
      <w:r w:rsidRPr="00E32786">
        <w:rPr>
          <w:rFonts w:ascii="Simplified Arabic" w:hAnsi="Simplified Arabic"/>
          <w:sz w:val="27"/>
          <w:rtl/>
        </w:rPr>
        <w:t xml:space="preserve"> لأنه من شدة الحرارة</w:t>
      </w:r>
      <w:r w:rsidR="000118DB" w:rsidRPr="00E32786">
        <w:rPr>
          <w:rFonts w:ascii="Simplified Arabic" w:hAnsi="Simplified Arabic" w:hint="cs"/>
          <w:sz w:val="27"/>
          <w:rtl/>
        </w:rPr>
        <w:t>، ف</w:t>
      </w:r>
      <w:r w:rsidRPr="00E32786">
        <w:rPr>
          <w:rFonts w:ascii="Simplified Arabic" w:hAnsi="Simplified Arabic"/>
          <w:sz w:val="27"/>
          <w:rtl/>
        </w:rPr>
        <w:t>يطفئ الحرارة الغريزية</w:t>
      </w:r>
      <w:r w:rsidR="00836526" w:rsidRPr="00E32786">
        <w:rPr>
          <w:rFonts w:ascii="Simplified Arabic" w:hAnsi="Simplified Arabic" w:hint="cs"/>
          <w:sz w:val="27"/>
          <w:rtl/>
        </w:rPr>
        <w:t>؛</w:t>
      </w:r>
      <w:r w:rsidRPr="00E32786">
        <w:rPr>
          <w:rFonts w:ascii="Simplified Arabic" w:hAnsi="Simplified Arabic"/>
          <w:sz w:val="27"/>
          <w:rtl/>
        </w:rPr>
        <w:t xml:space="preserve"> أو على بعض البدن</w:t>
      </w:r>
      <w:r w:rsidR="00836526" w:rsidRPr="00E32786">
        <w:rPr>
          <w:rFonts w:ascii="Simplified Arabic" w:hAnsi="Simplified Arabic" w:hint="cs"/>
          <w:sz w:val="27"/>
          <w:rtl/>
        </w:rPr>
        <w:t>،</w:t>
      </w:r>
      <w:r w:rsidRPr="00E32786">
        <w:rPr>
          <w:rFonts w:ascii="Simplified Arabic" w:hAnsi="Simplified Arabic"/>
          <w:sz w:val="27"/>
          <w:rtl/>
        </w:rPr>
        <w:t xml:space="preserve"> فينتفخ به ذلك العضو</w:t>
      </w:r>
      <w:r w:rsidR="00836526" w:rsidRPr="00E32786">
        <w:rPr>
          <w:rFonts w:ascii="Simplified Arabic" w:hAnsi="Simplified Arabic" w:hint="cs"/>
          <w:sz w:val="27"/>
          <w:rtl/>
        </w:rPr>
        <w:t>).</w:t>
      </w:r>
    </w:p>
    <w:p w14:paraId="1A81999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قال في التذكرة: إلا</w:t>
      </w:r>
      <w:r w:rsidR="00836526" w:rsidRPr="00E32786">
        <w:rPr>
          <w:rFonts w:ascii="Simplified Arabic" w:hAnsi="Simplified Arabic" w:hint="cs"/>
          <w:sz w:val="27"/>
          <w:rtl/>
        </w:rPr>
        <w:t>ّ</w:t>
      </w:r>
      <w:r w:rsidRPr="00E32786">
        <w:rPr>
          <w:rFonts w:ascii="Simplified Arabic" w:hAnsi="Simplified Arabic"/>
          <w:sz w:val="27"/>
          <w:rtl/>
        </w:rPr>
        <w:t xml:space="preserve"> أنه يكون من هيجان الدم في جميع البدن</w:t>
      </w:r>
      <w:r w:rsidR="00836526" w:rsidRPr="00E32786">
        <w:rPr>
          <w:rFonts w:ascii="Simplified Arabic" w:hAnsi="Simplified Arabic" w:hint="cs"/>
          <w:sz w:val="27"/>
          <w:rtl/>
        </w:rPr>
        <w:t>،</w:t>
      </w:r>
      <w:r w:rsidRPr="00E32786">
        <w:rPr>
          <w:rFonts w:ascii="Simplified Arabic" w:hAnsi="Simplified Arabic"/>
          <w:sz w:val="27"/>
          <w:rtl/>
        </w:rPr>
        <w:t xml:space="preserve"> وينتفخ، وقال بعضهم: إنه انصباب الدم إلى عضو</w:t>
      </w:r>
      <w:r w:rsidR="00836526" w:rsidRPr="00E32786">
        <w:rPr>
          <w:rFonts w:ascii="Simplified Arabic" w:hAnsi="Simplified Arabic" w:hint="cs"/>
          <w:sz w:val="27"/>
          <w:rtl/>
        </w:rPr>
        <w:t>ٍ.</w:t>
      </w:r>
      <w:r w:rsidRPr="00E32786">
        <w:rPr>
          <w:rFonts w:ascii="Simplified Arabic" w:hAnsi="Simplified Arabic"/>
          <w:sz w:val="27"/>
          <w:rtl/>
        </w:rPr>
        <w:t xml:space="preserve"> والوجه الأو</w:t>
      </w:r>
      <w:r w:rsidR="00836526" w:rsidRPr="00E32786">
        <w:rPr>
          <w:rFonts w:ascii="Simplified Arabic" w:hAnsi="Simplified Arabic" w:hint="cs"/>
          <w:sz w:val="27"/>
          <w:rtl/>
        </w:rPr>
        <w:t>ّ</w:t>
      </w:r>
      <w:r w:rsidRPr="00E32786">
        <w:rPr>
          <w:rFonts w:ascii="Simplified Arabic" w:hAnsi="Simplified Arabic"/>
          <w:sz w:val="27"/>
          <w:rtl/>
        </w:rPr>
        <w:t>ل</w:t>
      </w:r>
      <w:r w:rsidRPr="00E32786">
        <w:rPr>
          <w:rFonts w:ascii="Simplified Arabic" w:hAnsi="Simplified Arabic" w:hint="cs"/>
          <w:sz w:val="27"/>
          <w:rtl/>
        </w:rPr>
        <w:t>.</w:t>
      </w:r>
    </w:p>
    <w:p w14:paraId="78ED3E0B" w14:textId="102D32F2" w:rsidR="00B94A45" w:rsidRPr="00E32786" w:rsidRDefault="00B94A45" w:rsidP="007B5650">
      <w:pPr>
        <w:rPr>
          <w:rFonts w:ascii="Simplified Arabic" w:hAnsi="Simplified Arabic"/>
          <w:sz w:val="27"/>
          <w:rtl/>
        </w:rPr>
      </w:pPr>
      <w:r w:rsidRPr="00E32786">
        <w:rPr>
          <w:rFonts w:ascii="Simplified Arabic" w:hAnsi="Simplified Arabic"/>
          <w:sz w:val="27"/>
          <w:rtl/>
        </w:rPr>
        <w:t>فقوله هنا:</w:t>
      </w:r>
      <w:r w:rsidR="00836526" w:rsidRPr="00E32786">
        <w:rPr>
          <w:rFonts w:ascii="Simplified Arabic" w:hAnsi="Simplified Arabic"/>
          <w:sz w:val="27"/>
          <w:rtl/>
        </w:rPr>
        <w:t xml:space="preserve"> (</w:t>
      </w:r>
      <w:r w:rsidR="007B5650" w:rsidRPr="00E32786">
        <w:rPr>
          <w:rFonts w:ascii="Simplified Arabic" w:hAnsi="Simplified Arabic"/>
          <w:sz w:val="27"/>
          <w:rtl/>
        </w:rPr>
        <w:t>أو على بعض البدن</w:t>
      </w:r>
      <w:r w:rsidRPr="00E32786">
        <w:rPr>
          <w:rFonts w:ascii="Simplified Arabic" w:hAnsi="Simplified Arabic"/>
          <w:sz w:val="27"/>
          <w:rtl/>
        </w:rPr>
        <w:t>) هو القول الثاني</w:t>
      </w:r>
      <w:r w:rsidR="00277118" w:rsidRPr="00E32786">
        <w:rPr>
          <w:rFonts w:ascii="Simplified Arabic" w:hAnsi="Simplified Arabic" w:hint="cs"/>
          <w:sz w:val="27"/>
          <w:rtl/>
        </w:rPr>
        <w:t>.</w:t>
      </w:r>
      <w:r w:rsidRPr="00E32786">
        <w:rPr>
          <w:rFonts w:ascii="Simplified Arabic" w:hAnsi="Simplified Arabic"/>
          <w:sz w:val="27"/>
          <w:rtl/>
        </w:rPr>
        <w:t xml:space="preserve"> وظاهر كلامه هنا ارتضاء التفسيرين</w:t>
      </w:r>
      <w:r w:rsidRPr="00E32786">
        <w:rPr>
          <w:rFonts w:ascii="Simplified Arabic" w:hAnsi="Simplified Arabic" w:hint="cs"/>
          <w:sz w:val="27"/>
          <w:rtl/>
        </w:rPr>
        <w:t>.</w:t>
      </w:r>
    </w:p>
    <w:p w14:paraId="40721B31"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ويمكن أن يريد بقوله: أو على بعض البدن مطلق غلبة الدم</w:t>
      </w:r>
      <w:r w:rsidR="00277118" w:rsidRPr="00E32786">
        <w:rPr>
          <w:rFonts w:ascii="Simplified Arabic" w:hAnsi="Simplified Arabic" w:hint="cs"/>
          <w:sz w:val="27"/>
          <w:rtl/>
        </w:rPr>
        <w:t>،</w:t>
      </w:r>
      <w:r w:rsidRPr="00E32786">
        <w:rPr>
          <w:rFonts w:ascii="Simplified Arabic" w:hAnsi="Simplified Arabic"/>
          <w:sz w:val="27"/>
          <w:rtl/>
        </w:rPr>
        <w:t xml:space="preserve"> من غير أن يكون طاعونا</w:t>
      </w:r>
      <w:r w:rsidR="00836526" w:rsidRPr="00E32786">
        <w:rPr>
          <w:rFonts w:ascii="Simplified Arabic" w:hAnsi="Simplified Arabic" w:hint="cs"/>
          <w:sz w:val="27"/>
          <w:rtl/>
        </w:rPr>
        <w:t>ً</w:t>
      </w:r>
      <w:r w:rsidR="00277118" w:rsidRPr="00E32786">
        <w:rPr>
          <w:rFonts w:ascii="Simplified Arabic" w:hAnsi="Simplified Arabic" w:hint="cs"/>
          <w:sz w:val="27"/>
          <w:rtl/>
        </w:rPr>
        <w:t>؛</w:t>
      </w:r>
      <w:r w:rsidRPr="00E32786">
        <w:rPr>
          <w:rFonts w:ascii="Simplified Arabic" w:hAnsi="Simplified Arabic"/>
          <w:sz w:val="27"/>
          <w:rtl/>
        </w:rPr>
        <w:t xml:space="preserve"> فإنه خص</w:t>
      </w:r>
      <w:r w:rsidR="00836526" w:rsidRPr="00E32786">
        <w:rPr>
          <w:rFonts w:ascii="Simplified Arabic" w:hAnsi="Simplified Arabic" w:hint="cs"/>
          <w:sz w:val="27"/>
          <w:rtl/>
        </w:rPr>
        <w:t>ّ</w:t>
      </w:r>
      <w:r w:rsidRPr="00E32786">
        <w:rPr>
          <w:rFonts w:ascii="Simplified Arabic" w:hAnsi="Simplified Arabic"/>
          <w:sz w:val="27"/>
          <w:rtl/>
        </w:rPr>
        <w:t xml:space="preserve"> الشق</w:t>
      </w:r>
      <w:r w:rsidR="00836526" w:rsidRPr="00E32786">
        <w:rPr>
          <w:rFonts w:ascii="Simplified Arabic" w:hAnsi="Simplified Arabic" w:hint="cs"/>
          <w:sz w:val="27"/>
          <w:rtl/>
        </w:rPr>
        <w:t>ّ</w:t>
      </w:r>
      <w:r w:rsidRPr="00E32786">
        <w:rPr>
          <w:rFonts w:ascii="Simplified Arabic" w:hAnsi="Simplified Arabic"/>
          <w:sz w:val="27"/>
          <w:rtl/>
        </w:rPr>
        <w:t xml:space="preserve"> الأول بكونه الطاعون</w:t>
      </w:r>
      <w:r w:rsidR="00836526" w:rsidRPr="00E32786">
        <w:rPr>
          <w:rFonts w:ascii="Simplified Arabic" w:hAnsi="Simplified Arabic" w:hint="cs"/>
          <w:sz w:val="27"/>
          <w:rtl/>
        </w:rPr>
        <w:t>.</w:t>
      </w:r>
      <w:r w:rsidRPr="00E32786">
        <w:rPr>
          <w:rFonts w:ascii="Simplified Arabic" w:hAnsi="Simplified Arabic"/>
          <w:sz w:val="27"/>
          <w:rtl/>
        </w:rPr>
        <w:t xml:space="preserve"> وتحقيق</w:t>
      </w:r>
      <w:r w:rsidR="00277118" w:rsidRPr="00E32786">
        <w:rPr>
          <w:rFonts w:ascii="Simplified Arabic" w:hAnsi="Simplified Arabic" w:hint="cs"/>
          <w:sz w:val="27"/>
          <w:rtl/>
        </w:rPr>
        <w:t>ُ</w:t>
      </w:r>
      <w:r w:rsidRPr="00E32786">
        <w:rPr>
          <w:rFonts w:ascii="Simplified Arabic" w:hAnsi="Simplified Arabic"/>
          <w:sz w:val="27"/>
          <w:rtl/>
        </w:rPr>
        <w:t xml:space="preserve"> ذلك ليس من وظيفة الفقيه</w:t>
      </w:r>
      <w:r w:rsidRPr="00E32786">
        <w:rPr>
          <w:rFonts w:hint="eastAsia"/>
          <w:sz w:val="24"/>
          <w:szCs w:val="24"/>
          <w:rtl/>
        </w:rPr>
        <w:t>»</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88"/>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7489EF8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ولعل</w:t>
      </w:r>
      <w:r w:rsidR="00836526" w:rsidRPr="00E32786">
        <w:rPr>
          <w:rFonts w:ascii="Simplified Arabic" w:hAnsi="Simplified Arabic" w:hint="cs"/>
          <w:sz w:val="27"/>
          <w:rtl/>
        </w:rPr>
        <w:t>ّ</w:t>
      </w:r>
      <w:r w:rsidRPr="00E32786">
        <w:rPr>
          <w:rFonts w:ascii="Simplified Arabic" w:hAnsi="Simplified Arabic"/>
          <w:sz w:val="27"/>
          <w:rtl/>
        </w:rPr>
        <w:t xml:space="preserve"> ما أفاده الفقهاء هو الصحيح، بخلاف ما ظهر من المعاجم اللغوية</w:t>
      </w:r>
      <w:r w:rsidR="00277118" w:rsidRPr="00E32786">
        <w:rPr>
          <w:rFonts w:ascii="Simplified Arabic" w:hAnsi="Simplified Arabic" w:hint="cs"/>
          <w:sz w:val="27"/>
          <w:rtl/>
        </w:rPr>
        <w:t>؛</w:t>
      </w:r>
      <w:r w:rsidRPr="00E32786">
        <w:rPr>
          <w:rFonts w:ascii="Simplified Arabic" w:hAnsi="Simplified Arabic"/>
          <w:sz w:val="27"/>
          <w:rtl/>
        </w:rPr>
        <w:t xml:space="preserve"> ويشهد على ذلك ما فصّله ابن الجوزي</w:t>
      </w:r>
      <w:r w:rsidR="00277118" w:rsidRPr="00E32786">
        <w:rPr>
          <w:rFonts w:ascii="Simplified Arabic" w:hAnsi="Simplified Arabic" w:hint="cs"/>
          <w:sz w:val="27"/>
          <w:rtl/>
        </w:rPr>
        <w:t>،</w:t>
      </w:r>
      <w:r w:rsidRPr="00E32786">
        <w:rPr>
          <w:rFonts w:ascii="Simplified Arabic" w:hAnsi="Simplified Arabic"/>
          <w:sz w:val="27"/>
          <w:rtl/>
        </w:rPr>
        <w:t xml:space="preserve"> حيث قال:</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الطَّاعُونُ</w:t>
      </w:r>
      <w:r w:rsidRPr="00E32786">
        <w:rPr>
          <w:rFonts w:ascii="Simplified Arabic" w:hAnsi="Simplified Arabic" w:hint="cs"/>
          <w:sz w:val="27"/>
          <w:rtl/>
        </w:rPr>
        <w:t xml:space="preserve"> </w:t>
      </w:r>
      <w:r w:rsidRPr="00E32786">
        <w:rPr>
          <w:rFonts w:ascii="Simplified Arabic" w:hAnsi="Simplified Arabic"/>
          <w:sz w:val="27"/>
          <w:rtl/>
        </w:rPr>
        <w:t>ـ مِنْ حَيْثُ اللُّغَةُ</w:t>
      </w:r>
      <w:r w:rsidRPr="00E32786">
        <w:rPr>
          <w:rFonts w:ascii="Simplified Arabic" w:hAnsi="Simplified Arabic" w:hint="cs"/>
          <w:sz w:val="27"/>
          <w:rtl/>
        </w:rPr>
        <w:t xml:space="preserve"> </w:t>
      </w:r>
      <w:r w:rsidRPr="00E32786">
        <w:rPr>
          <w:rFonts w:ascii="Simplified Arabic" w:hAnsi="Simplified Arabic"/>
          <w:sz w:val="27"/>
          <w:rtl/>
        </w:rPr>
        <w:t xml:space="preserve">ـ: نَوْعٌ مِنَ الْوَبَاءِ، قَالَهُ صَاحِبُ </w:t>
      </w:r>
      <w:r w:rsidRPr="00E32786">
        <w:rPr>
          <w:rFonts w:ascii="Simplified Arabic" w:hAnsi="Simplified Arabic"/>
          <w:sz w:val="24"/>
          <w:szCs w:val="24"/>
          <w:rtl/>
        </w:rPr>
        <w:t>«</w:t>
      </w:r>
      <w:r w:rsidRPr="00E32786">
        <w:rPr>
          <w:rFonts w:ascii="Simplified Arabic" w:hAnsi="Simplified Arabic"/>
          <w:sz w:val="27"/>
          <w:rtl/>
        </w:rPr>
        <w:t>الصِّحَاحِ</w:t>
      </w:r>
      <w:r w:rsidRPr="00E32786">
        <w:rPr>
          <w:rFonts w:ascii="Simplified Arabic" w:hAnsi="Simplified Arabic"/>
          <w:sz w:val="24"/>
          <w:szCs w:val="24"/>
          <w:rtl/>
        </w:rPr>
        <w:t>»</w:t>
      </w:r>
      <w:r w:rsidR="00277118" w:rsidRPr="00E32786">
        <w:rPr>
          <w:rFonts w:ascii="Simplified Arabic" w:hAnsi="Simplified Arabic" w:hint="cs"/>
          <w:sz w:val="27"/>
          <w:rtl/>
        </w:rPr>
        <w:t>.</w:t>
      </w:r>
      <w:r w:rsidRPr="00E32786">
        <w:rPr>
          <w:rFonts w:ascii="Simplified Arabic" w:hAnsi="Simplified Arabic"/>
          <w:sz w:val="27"/>
          <w:rtl/>
        </w:rPr>
        <w:t xml:space="preserve"> وَهُوَ عِنْدَ أَهْلِ الطِّبِّ: وَرَمٌ رَدِيءٌ قَتَّالٌ</w:t>
      </w:r>
      <w:r w:rsidR="00277118" w:rsidRPr="00E32786">
        <w:rPr>
          <w:rFonts w:ascii="Simplified Arabic" w:hAnsi="Simplified Arabic" w:hint="cs"/>
          <w:sz w:val="27"/>
          <w:rtl/>
        </w:rPr>
        <w:t>،</w:t>
      </w:r>
      <w:r w:rsidRPr="00E32786">
        <w:rPr>
          <w:rFonts w:ascii="Simplified Arabic" w:hAnsi="Simplified Arabic"/>
          <w:sz w:val="27"/>
          <w:rtl/>
        </w:rPr>
        <w:t xml:space="preserve"> يَخْرُجُ مَعَهُ تَلَهُّبٌ شَدِيدٌ</w:t>
      </w:r>
      <w:r w:rsidR="00277118" w:rsidRPr="00E32786">
        <w:rPr>
          <w:rFonts w:ascii="Simplified Arabic" w:hAnsi="Simplified Arabic" w:hint="cs"/>
          <w:sz w:val="27"/>
          <w:rtl/>
        </w:rPr>
        <w:t>،</w:t>
      </w:r>
      <w:r w:rsidRPr="00E32786">
        <w:rPr>
          <w:rFonts w:ascii="Simplified Arabic" w:hAnsi="Simplified Arabic"/>
          <w:sz w:val="27"/>
          <w:rtl/>
        </w:rPr>
        <w:t xml:space="preserve"> مُؤْلِمٌ جِدّاً</w:t>
      </w:r>
      <w:r w:rsidR="00277118" w:rsidRPr="00E32786">
        <w:rPr>
          <w:rFonts w:ascii="Simplified Arabic" w:hAnsi="Simplified Arabic" w:hint="cs"/>
          <w:sz w:val="27"/>
          <w:rtl/>
        </w:rPr>
        <w:t>،</w:t>
      </w:r>
      <w:r w:rsidRPr="00E32786">
        <w:rPr>
          <w:rFonts w:ascii="Simplified Arabic" w:hAnsi="Simplified Arabic"/>
          <w:sz w:val="27"/>
          <w:rtl/>
        </w:rPr>
        <w:t xml:space="preserve"> يَتَجَاوَزُ الْمِقْدَارَ فِي ذَلِكَ</w:t>
      </w:r>
      <w:r w:rsidR="00277118" w:rsidRPr="00E32786">
        <w:rPr>
          <w:rFonts w:ascii="Simplified Arabic" w:hAnsi="Simplified Arabic"/>
          <w:sz w:val="27"/>
          <w:rtl/>
        </w:rPr>
        <w:t>، وَيَصِيرُ مَا حَوْلَهُ فِي ال</w:t>
      </w:r>
      <w:r w:rsidRPr="00E32786">
        <w:rPr>
          <w:rFonts w:ascii="Simplified Arabic" w:hAnsi="Simplified Arabic"/>
          <w:sz w:val="27"/>
          <w:rtl/>
        </w:rPr>
        <w:t>أَكْثَرِ أَسْوَدَ أو أخضر، أو أكمد، ويؤول أَمْرُهُ إِلَى التَّقَرُّحِ سَرِيعاً</w:t>
      </w:r>
      <w:r w:rsidR="00277118" w:rsidRPr="00E32786">
        <w:rPr>
          <w:rFonts w:ascii="Simplified Arabic" w:hAnsi="Simplified Arabic"/>
          <w:sz w:val="27"/>
          <w:rtl/>
        </w:rPr>
        <w:t>. وَفِي ال</w:t>
      </w:r>
      <w:r w:rsidRPr="00E32786">
        <w:rPr>
          <w:rFonts w:ascii="Simplified Arabic" w:hAnsi="Simplified Arabic"/>
          <w:sz w:val="27"/>
          <w:rtl/>
        </w:rPr>
        <w:t>أَكْثَرِ</w:t>
      </w:r>
      <w:r w:rsidR="00277118" w:rsidRPr="00E32786">
        <w:rPr>
          <w:rFonts w:ascii="Simplified Arabic" w:hAnsi="Simplified Arabic"/>
          <w:sz w:val="27"/>
          <w:rtl/>
        </w:rPr>
        <w:t xml:space="preserve"> يَحْدُثُ فِي ثَل</w:t>
      </w:r>
      <w:r w:rsidRPr="00E32786">
        <w:rPr>
          <w:rFonts w:ascii="Simplified Arabic" w:hAnsi="Simplified Arabic"/>
          <w:sz w:val="27"/>
          <w:rtl/>
        </w:rPr>
        <w:t>ا</w:t>
      </w:r>
      <w:r w:rsidR="00277118" w:rsidRPr="00E32786">
        <w:rPr>
          <w:rFonts w:ascii="Simplified Arabic" w:hAnsi="Simplified Arabic" w:hint="cs"/>
          <w:sz w:val="27"/>
          <w:rtl/>
        </w:rPr>
        <w:t>َ</w:t>
      </w:r>
      <w:r w:rsidR="00277118" w:rsidRPr="00E32786">
        <w:rPr>
          <w:rFonts w:ascii="Simplified Arabic" w:hAnsi="Simplified Arabic"/>
          <w:sz w:val="27"/>
          <w:rtl/>
        </w:rPr>
        <w:t>ثَةِ مَوَاضِعَ: فِي الإِبِطِ، وَخَلْفَ ال</w:t>
      </w:r>
      <w:r w:rsidRPr="00E32786">
        <w:rPr>
          <w:rFonts w:ascii="Simplified Arabic" w:hAnsi="Simplified Arabic"/>
          <w:sz w:val="27"/>
          <w:rtl/>
        </w:rPr>
        <w:t>أُذُنِ، والأرنبة، وفي اللحوم الر</w:t>
      </w:r>
      <w:r w:rsidR="00277118" w:rsidRPr="00E32786">
        <w:rPr>
          <w:rFonts w:ascii="Simplified Arabic" w:hAnsi="Simplified Arabic" w:hint="cs"/>
          <w:sz w:val="27"/>
          <w:rtl/>
        </w:rPr>
        <w:t>ّ</w:t>
      </w:r>
      <w:r w:rsidRPr="00E32786">
        <w:rPr>
          <w:rFonts w:ascii="Simplified Arabic" w:hAnsi="Simplified Arabic"/>
          <w:sz w:val="27"/>
          <w:rtl/>
        </w:rPr>
        <w:t>خوة</w:t>
      </w:r>
      <w:r w:rsidRPr="00E32786">
        <w:rPr>
          <w:rFonts w:hint="eastAsia"/>
          <w:sz w:val="24"/>
          <w:szCs w:val="24"/>
          <w:rtl/>
        </w:rPr>
        <w:t>»</w:t>
      </w:r>
      <w:r w:rsidRPr="00E32786">
        <w:rPr>
          <w:rFonts w:ascii="Simplified Arabic" w:hAnsi="Simplified Arabic" w:hint="cs"/>
          <w:sz w:val="27"/>
          <w:rtl/>
        </w:rPr>
        <w:t>.</w:t>
      </w:r>
    </w:p>
    <w:p w14:paraId="6AB802BC"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ثم</w:t>
      </w:r>
      <w:r w:rsidR="00277118" w:rsidRPr="00E32786">
        <w:rPr>
          <w:rFonts w:ascii="Simplified Arabic" w:hAnsi="Simplified Arabic" w:hint="cs"/>
          <w:sz w:val="27"/>
          <w:rtl/>
        </w:rPr>
        <w:t>ّ</w:t>
      </w:r>
      <w:r w:rsidRPr="00E32786">
        <w:rPr>
          <w:rFonts w:ascii="Simplified Arabic" w:hAnsi="Simplified Arabic"/>
          <w:sz w:val="27"/>
          <w:rtl/>
        </w:rPr>
        <w:t xml:space="preserve"> يحر</w:t>
      </w:r>
      <w:r w:rsidR="00277118" w:rsidRPr="00E32786">
        <w:rPr>
          <w:rFonts w:ascii="Simplified Arabic" w:hAnsi="Simplified Arabic" w:hint="cs"/>
          <w:sz w:val="27"/>
          <w:rtl/>
        </w:rPr>
        <w:t>ّ</w:t>
      </w:r>
      <w:r w:rsidRPr="00E32786">
        <w:rPr>
          <w:rFonts w:ascii="Simplified Arabic" w:hAnsi="Simplified Arabic"/>
          <w:sz w:val="27"/>
          <w:rtl/>
        </w:rPr>
        <w:t>ر الجوزي محل</w:t>
      </w:r>
      <w:r w:rsidR="00277118" w:rsidRPr="00E32786">
        <w:rPr>
          <w:rFonts w:ascii="Simplified Arabic" w:hAnsi="Simplified Arabic" w:hint="cs"/>
          <w:sz w:val="27"/>
          <w:rtl/>
        </w:rPr>
        <w:t>ّ</w:t>
      </w:r>
      <w:r w:rsidRPr="00E32786">
        <w:rPr>
          <w:rFonts w:ascii="Simplified Arabic" w:hAnsi="Simplified Arabic"/>
          <w:sz w:val="27"/>
          <w:rtl/>
        </w:rPr>
        <w:t xml:space="preserve"> النزاع بين الوباء والطاعون</w:t>
      </w:r>
      <w:r w:rsidR="00277118" w:rsidRPr="00E32786">
        <w:rPr>
          <w:rFonts w:ascii="Simplified Arabic" w:hAnsi="Simplified Arabic" w:hint="cs"/>
          <w:sz w:val="27"/>
          <w:rtl/>
        </w:rPr>
        <w:t>،</w:t>
      </w:r>
      <w:r w:rsidRPr="00E32786">
        <w:rPr>
          <w:rFonts w:ascii="Simplified Arabic" w:hAnsi="Simplified Arabic"/>
          <w:sz w:val="27"/>
          <w:rtl/>
        </w:rPr>
        <w:t xml:space="preserve"> ويشير إلى</w:t>
      </w:r>
      <w:r w:rsidR="007A0F9C" w:rsidRPr="00E32786">
        <w:rPr>
          <w:rFonts w:ascii="Simplified Arabic" w:hAnsi="Simplified Arabic"/>
          <w:sz w:val="27"/>
          <w:rtl/>
        </w:rPr>
        <w:t xml:space="preserve"> النسبة الحقيقية بينهما</w:t>
      </w:r>
      <w:r w:rsidR="00277118" w:rsidRPr="00E32786">
        <w:rPr>
          <w:rFonts w:ascii="Simplified Arabic" w:hAnsi="Simplified Arabic" w:hint="cs"/>
          <w:sz w:val="27"/>
          <w:rtl/>
        </w:rPr>
        <w:t>،</w:t>
      </w:r>
      <w:r w:rsidR="007A0F9C" w:rsidRPr="00E32786">
        <w:rPr>
          <w:rFonts w:ascii="Simplified Arabic" w:hAnsi="Simplified Arabic"/>
          <w:sz w:val="27"/>
          <w:rtl/>
        </w:rPr>
        <w:t xml:space="preserve"> قائلاً:</w:t>
      </w:r>
      <w:r w:rsidR="007A0F9C" w:rsidRPr="00E32786">
        <w:rPr>
          <w:rFonts w:ascii="Simplified Arabic" w:hAnsi="Simplified Arabic" w:hint="cs"/>
          <w:sz w:val="27"/>
          <w:rtl/>
        </w:rPr>
        <w:t xml:space="preserve"> </w:t>
      </w:r>
      <w:r w:rsidRPr="00E32786">
        <w:rPr>
          <w:rFonts w:ascii="Simplified Arabic" w:hAnsi="Simplified Arabic"/>
          <w:sz w:val="27"/>
          <w:rtl/>
        </w:rPr>
        <w:t>وَلَمَّا كَانَ الطَّاعُونُ يَكْثُ</w:t>
      </w:r>
      <w:r w:rsidR="00277118" w:rsidRPr="00E32786">
        <w:rPr>
          <w:rFonts w:ascii="Simplified Arabic" w:hAnsi="Simplified Arabic"/>
          <w:sz w:val="27"/>
          <w:rtl/>
        </w:rPr>
        <w:t>رُ فِي الْوَبَاءِ، وَفِي الْبِل</w:t>
      </w:r>
      <w:r w:rsidRPr="00E32786">
        <w:rPr>
          <w:rFonts w:ascii="Simplified Arabic" w:hAnsi="Simplified Arabic"/>
          <w:sz w:val="27"/>
          <w:rtl/>
        </w:rPr>
        <w:t xml:space="preserve">ادِ الْوَبِيئَةِ، عُبِّرَ عَنْهُ </w:t>
      </w:r>
      <w:r w:rsidRPr="00E32786">
        <w:rPr>
          <w:rFonts w:ascii="Simplified Arabic" w:hAnsi="Simplified Arabic"/>
          <w:sz w:val="27"/>
          <w:rtl/>
        </w:rPr>
        <w:lastRenderedPageBreak/>
        <w:t>بِالْوَبَاءِ، كَمَا قَالَ الخليل: الْوَبَاءُ: الطَّاعُونُ. وَقِيلَ: هُوَ كُلُّ مَرَضٍ يَعُمُّ</w:t>
      </w:r>
      <w:r w:rsidR="00277118" w:rsidRPr="00E32786">
        <w:rPr>
          <w:rFonts w:ascii="Simplified Arabic" w:hAnsi="Simplified Arabic" w:hint="cs"/>
          <w:sz w:val="27"/>
          <w:rtl/>
        </w:rPr>
        <w:t>.</w:t>
      </w:r>
      <w:r w:rsidRPr="00E32786">
        <w:rPr>
          <w:rFonts w:ascii="Simplified Arabic" w:hAnsi="Simplified Arabic"/>
          <w:sz w:val="27"/>
          <w:rtl/>
        </w:rPr>
        <w:t xml:space="preserve"> وَالتَّحْقِيقُ أَنَّ بَيْنَ الْوَبَاءِ وَالطَّاعُونِ عُمُوماً وَخُصُوصاً، فَكُلُّ طَاعُونٍ وَبَاءٌ، وَلَيْسَ كُلُّ وَبَاءٍ طَاعُوناً</w:t>
      </w:r>
      <w:r w:rsidR="00277118" w:rsidRPr="00E32786">
        <w:rPr>
          <w:rFonts w:ascii="Simplified Arabic" w:hAnsi="Simplified Arabic" w:hint="cs"/>
          <w:sz w:val="27"/>
          <w:rtl/>
        </w:rPr>
        <w:t>.</w:t>
      </w:r>
      <w:r w:rsidR="00277118" w:rsidRPr="00E32786">
        <w:rPr>
          <w:rFonts w:ascii="Simplified Arabic" w:hAnsi="Simplified Arabic"/>
          <w:sz w:val="27"/>
          <w:rtl/>
        </w:rPr>
        <w:t xml:space="preserve"> وَكَذَلِكَ ال</w:t>
      </w:r>
      <w:r w:rsidRPr="00E32786">
        <w:rPr>
          <w:rFonts w:ascii="Simplified Arabic" w:hAnsi="Simplified Arabic"/>
          <w:sz w:val="27"/>
          <w:rtl/>
        </w:rPr>
        <w:t>أَمْرَاضُ الْعَامَّةُ أَعَمُّ مِنَ الطَّاعُونِ</w:t>
      </w:r>
      <w:r w:rsidR="00277118" w:rsidRPr="00E32786">
        <w:rPr>
          <w:rFonts w:ascii="Simplified Arabic" w:hAnsi="Simplified Arabic" w:hint="cs"/>
          <w:sz w:val="27"/>
          <w:rtl/>
        </w:rPr>
        <w:t>؛</w:t>
      </w:r>
      <w:r w:rsidRPr="00E32786">
        <w:rPr>
          <w:rFonts w:ascii="Simplified Arabic" w:hAnsi="Simplified Arabic"/>
          <w:sz w:val="27"/>
          <w:rtl/>
        </w:rPr>
        <w:t xml:space="preserve"> فَإِنَّهُ وَاحِدٌ مِنْهَا</w:t>
      </w:r>
      <w:r w:rsidR="00277118" w:rsidRPr="00E32786">
        <w:rPr>
          <w:rFonts w:ascii="Simplified Arabic" w:hAnsi="Simplified Arabic" w:hint="cs"/>
          <w:sz w:val="27"/>
          <w:rtl/>
        </w:rPr>
        <w:t>.</w:t>
      </w:r>
      <w:r w:rsidRPr="00E32786">
        <w:rPr>
          <w:rFonts w:ascii="Simplified Arabic" w:hAnsi="Simplified Arabic"/>
          <w:sz w:val="27"/>
          <w:rtl/>
        </w:rPr>
        <w:t xml:space="preserve"> وَالطَّوَاعِينُ خُرَّاجَاتٌ وَقُرُوحٌ وَأَوْرَامٌ رَدِيئَةٌ حَادِثَةٌ فِي الْمَوَاضِعِ الْمُتَقَدِّمِ ذِكْرُهَ</w:t>
      </w:r>
      <w:r w:rsidRPr="00E32786">
        <w:rPr>
          <w:rFonts w:ascii="Simplified Arabic" w:hAnsi="Simplified Arabic" w:hint="cs"/>
          <w:sz w:val="27"/>
          <w:rtl/>
        </w:rPr>
        <w:t xml:space="preserve">ا. </w:t>
      </w:r>
      <w:r w:rsidR="00394E6B" w:rsidRPr="00E32786">
        <w:rPr>
          <w:rFonts w:ascii="Simplified Arabic" w:hAnsi="Simplified Arabic"/>
          <w:sz w:val="27"/>
          <w:rtl/>
        </w:rPr>
        <w:t>قُلْتُ: هَذِهِ الْقُرُوحُ وَال</w:t>
      </w:r>
      <w:r w:rsidRPr="00E32786">
        <w:rPr>
          <w:rFonts w:ascii="Simplified Arabic" w:hAnsi="Simplified Arabic"/>
          <w:sz w:val="27"/>
          <w:rtl/>
        </w:rPr>
        <w:t>أَوْرَامُ وَالْجِرَاحَاتُ هِيَ آثَارُ الطَّاعُونِ، وَلَيْسَتْ نَفْسَهُ</w:t>
      </w:r>
      <w:r w:rsidR="00394E6B" w:rsidRPr="00E32786">
        <w:rPr>
          <w:rFonts w:ascii="Simplified Arabic" w:hAnsi="Simplified Arabic" w:hint="cs"/>
          <w:sz w:val="27"/>
          <w:rtl/>
        </w:rPr>
        <w:t>،</w:t>
      </w:r>
      <w:r w:rsidR="00394E6B" w:rsidRPr="00E32786">
        <w:rPr>
          <w:rFonts w:ascii="Simplified Arabic" w:hAnsi="Simplified Arabic"/>
          <w:sz w:val="27"/>
          <w:rtl/>
        </w:rPr>
        <w:t xml:space="preserve"> وَلَكِنَّ ال</w:t>
      </w:r>
      <w:r w:rsidRPr="00E32786">
        <w:rPr>
          <w:rFonts w:ascii="Simplified Arabic" w:hAnsi="Simplified Arabic"/>
          <w:sz w:val="27"/>
          <w:rtl/>
        </w:rPr>
        <w:t>أَطِبَّاءَ لَمَّا لَمْ تُدْرِكْ مِنْهُ إِ</w:t>
      </w:r>
      <w:r w:rsidR="007801D1" w:rsidRPr="00E32786">
        <w:rPr>
          <w:rFonts w:ascii="Simplified Arabic" w:hAnsi="Simplified Arabic"/>
          <w:sz w:val="27"/>
          <w:rtl/>
        </w:rPr>
        <w:t>لاّ</w:t>
      </w:r>
      <w:r w:rsidR="00394E6B" w:rsidRPr="00E32786">
        <w:rPr>
          <w:rFonts w:ascii="Simplified Arabic" w:hAnsi="Simplified Arabic" w:hint="cs"/>
          <w:sz w:val="27"/>
          <w:rtl/>
        </w:rPr>
        <w:t>َ</w:t>
      </w:r>
      <w:r w:rsidR="00394E6B" w:rsidRPr="00E32786">
        <w:rPr>
          <w:rFonts w:ascii="Simplified Arabic" w:hAnsi="Simplified Arabic"/>
          <w:sz w:val="27"/>
          <w:rtl/>
        </w:rPr>
        <w:t xml:space="preserve"> ال</w:t>
      </w:r>
      <w:r w:rsidRPr="00E32786">
        <w:rPr>
          <w:rFonts w:ascii="Simplified Arabic" w:hAnsi="Simplified Arabic"/>
          <w:sz w:val="27"/>
          <w:rtl/>
        </w:rPr>
        <w:t>أَثَرَ الظَّاهِرَ جَعَلُوهُ نَفْسَ الطَّاعُونِ</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89"/>
      </w:r>
      <w:r w:rsidRPr="00E32786">
        <w:rPr>
          <w:rFonts w:ascii="Simplified Arabic" w:hAnsi="Simplified Arabic"/>
          <w:sz w:val="27"/>
          <w:vertAlign w:val="superscript"/>
          <w:rtl/>
        </w:rPr>
        <w:t>)</w:t>
      </w:r>
      <w:r w:rsidRPr="00E32786">
        <w:rPr>
          <w:rFonts w:ascii="Simplified Arabic" w:hAnsi="Simplified Arabic"/>
          <w:sz w:val="27"/>
          <w:rtl/>
        </w:rPr>
        <w:t>.</w:t>
      </w:r>
    </w:p>
    <w:p w14:paraId="304DD2B8" w14:textId="77777777" w:rsidR="00B94A45" w:rsidRPr="00E32786" w:rsidRDefault="00394E6B"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يشير الدكتور عبد الرحيم خير الله الشريف </w:t>
      </w:r>
      <w:r w:rsidR="0085030E" w:rsidRPr="00E32786">
        <w:rPr>
          <w:rFonts w:ascii="Simplified Arabic" w:hAnsi="Simplified Arabic" w:hint="cs"/>
          <w:sz w:val="27"/>
          <w:rtl/>
        </w:rPr>
        <w:t xml:space="preserve">ـ </w:t>
      </w:r>
      <w:r w:rsidR="0085030E" w:rsidRPr="00E32786">
        <w:rPr>
          <w:rFonts w:ascii="Simplified Arabic" w:hAnsi="Simplified Arabic"/>
          <w:sz w:val="27"/>
          <w:rtl/>
        </w:rPr>
        <w:t>أستاذ التفسير</w:t>
      </w:r>
      <w:r w:rsidR="0085030E" w:rsidRPr="00E32786">
        <w:rPr>
          <w:rFonts w:ascii="Simplified Arabic" w:hAnsi="Simplified Arabic" w:hint="cs"/>
          <w:sz w:val="27"/>
          <w:rtl/>
        </w:rPr>
        <w:t xml:space="preserve"> في</w:t>
      </w:r>
      <w:r w:rsidR="0085030E" w:rsidRPr="00E32786">
        <w:rPr>
          <w:rFonts w:ascii="Simplified Arabic" w:hAnsi="Simplified Arabic"/>
          <w:sz w:val="27"/>
          <w:rtl/>
        </w:rPr>
        <w:t xml:space="preserve"> جامعة الزرقاء</w:t>
      </w:r>
      <w:r w:rsidR="0085030E" w:rsidRPr="00E32786">
        <w:rPr>
          <w:rFonts w:ascii="Simplified Arabic" w:hAnsi="Simplified Arabic" w:hint="cs"/>
          <w:sz w:val="27"/>
          <w:rtl/>
        </w:rPr>
        <w:t xml:space="preserve"> في</w:t>
      </w:r>
      <w:r w:rsidR="0085030E" w:rsidRPr="00E32786">
        <w:rPr>
          <w:rFonts w:ascii="Simplified Arabic" w:hAnsi="Simplified Arabic"/>
          <w:sz w:val="27"/>
          <w:rtl/>
        </w:rPr>
        <w:t xml:space="preserve"> الأردن </w:t>
      </w:r>
      <w:r w:rsidR="0085030E" w:rsidRPr="00E32786">
        <w:rPr>
          <w:rFonts w:ascii="Simplified Arabic" w:hAnsi="Simplified Arabic" w:hint="cs"/>
          <w:sz w:val="27"/>
          <w:rtl/>
        </w:rPr>
        <w:t xml:space="preserve">ـ </w:t>
      </w:r>
      <w:r w:rsidR="00B94A45" w:rsidRPr="00E32786">
        <w:rPr>
          <w:rFonts w:ascii="Simplified Arabic" w:hAnsi="Simplified Arabic"/>
          <w:sz w:val="27"/>
          <w:rtl/>
        </w:rPr>
        <w:t>إلى أن تعريف الطاعون بالمرض العام</w:t>
      </w:r>
      <w:r w:rsidRPr="00E32786">
        <w:rPr>
          <w:rFonts w:ascii="Simplified Arabic" w:hAnsi="Simplified Arabic" w:hint="cs"/>
          <w:sz w:val="27"/>
          <w:rtl/>
        </w:rPr>
        <w:t>ّ</w:t>
      </w:r>
      <w:r w:rsidR="00B94A45" w:rsidRPr="00E32786">
        <w:rPr>
          <w:rFonts w:ascii="Simplified Arabic" w:hAnsi="Simplified Arabic"/>
          <w:sz w:val="27"/>
          <w:rtl/>
        </w:rPr>
        <w:t xml:space="preserve"> هو تعريف</w:t>
      </w:r>
      <w:r w:rsidRPr="00E32786">
        <w:rPr>
          <w:rFonts w:ascii="Simplified Arabic" w:hAnsi="Simplified Arabic" w:hint="cs"/>
          <w:sz w:val="27"/>
          <w:rtl/>
        </w:rPr>
        <w:t>ٌ</w:t>
      </w:r>
      <w:r w:rsidR="00B94A45" w:rsidRPr="00E32786">
        <w:rPr>
          <w:rFonts w:ascii="Simplified Arabic" w:hAnsi="Simplified Arabic"/>
          <w:sz w:val="27"/>
          <w:rtl/>
        </w:rPr>
        <w:t xml:space="preserve"> غير دقيق، ويؤي</w:t>
      </w:r>
      <w:r w:rsidRPr="00E32786">
        <w:rPr>
          <w:rFonts w:ascii="Simplified Arabic" w:hAnsi="Simplified Arabic" w:hint="cs"/>
          <w:sz w:val="27"/>
          <w:rtl/>
        </w:rPr>
        <w:t>ِّ</w:t>
      </w:r>
      <w:r w:rsidR="00B94A45" w:rsidRPr="00E32786">
        <w:rPr>
          <w:rFonts w:ascii="Simplified Arabic" w:hAnsi="Simplified Arabic"/>
          <w:sz w:val="27"/>
          <w:rtl/>
        </w:rPr>
        <w:t>د التمييز الذي جاء في معجم الوسيط</w:t>
      </w:r>
      <w:r w:rsidRPr="00E32786">
        <w:rPr>
          <w:rFonts w:ascii="Simplified Arabic" w:hAnsi="Simplified Arabic" w:hint="cs"/>
          <w:sz w:val="27"/>
          <w:rtl/>
        </w:rPr>
        <w:t>.</w:t>
      </w:r>
      <w:r w:rsidR="00B94A45" w:rsidRPr="00E32786">
        <w:rPr>
          <w:rFonts w:ascii="Simplified Arabic" w:hAnsi="Simplified Arabic"/>
          <w:sz w:val="27"/>
          <w:rtl/>
        </w:rPr>
        <w:t xml:space="preserve"> ويشير في نفس السياق </w:t>
      </w:r>
      <w:r w:rsidRPr="00E32786">
        <w:rPr>
          <w:rFonts w:ascii="Simplified Arabic" w:hAnsi="Simplified Arabic" w:hint="cs"/>
          <w:sz w:val="27"/>
          <w:rtl/>
        </w:rPr>
        <w:t>إ</w:t>
      </w:r>
      <w:r w:rsidR="00B94A45" w:rsidRPr="00E32786">
        <w:rPr>
          <w:rFonts w:ascii="Simplified Arabic" w:hAnsi="Simplified Arabic"/>
          <w:sz w:val="27"/>
          <w:rtl/>
        </w:rPr>
        <w:t>لى التعريف الاصطلاحي الذي ذكره النووي: أما الطاعون فهو قروح</w:t>
      </w:r>
      <w:r w:rsidRPr="00E32786">
        <w:rPr>
          <w:rFonts w:ascii="Simplified Arabic" w:hAnsi="Simplified Arabic" w:hint="cs"/>
          <w:sz w:val="27"/>
          <w:rtl/>
        </w:rPr>
        <w:t>ٌ</w:t>
      </w:r>
      <w:r w:rsidR="00B94A45" w:rsidRPr="00E32786">
        <w:rPr>
          <w:rFonts w:ascii="Simplified Arabic" w:hAnsi="Simplified Arabic"/>
          <w:sz w:val="27"/>
          <w:rtl/>
        </w:rPr>
        <w:t xml:space="preserve"> تخرج في الجسد</w:t>
      </w:r>
      <w:r w:rsidRPr="00E32786">
        <w:rPr>
          <w:rFonts w:ascii="Simplified Arabic" w:hAnsi="Simplified Arabic" w:hint="cs"/>
          <w:sz w:val="27"/>
          <w:rtl/>
        </w:rPr>
        <w:t>،</w:t>
      </w:r>
      <w:r w:rsidR="00B94A45" w:rsidRPr="00E32786">
        <w:rPr>
          <w:rFonts w:ascii="Simplified Arabic" w:hAnsi="Simplified Arabic"/>
          <w:sz w:val="27"/>
          <w:rtl/>
        </w:rPr>
        <w:t xml:space="preserve"> فتكون في المرافق أو الآباط أو الأيدي أو الأصابع وسائر البدن</w:t>
      </w:r>
      <w:r w:rsidRPr="00E32786">
        <w:rPr>
          <w:rFonts w:ascii="Simplified Arabic" w:hAnsi="Simplified Arabic" w:hint="cs"/>
          <w:sz w:val="27"/>
          <w:rtl/>
        </w:rPr>
        <w:t>،</w:t>
      </w:r>
      <w:r w:rsidR="00B94A45" w:rsidRPr="00E32786">
        <w:rPr>
          <w:rFonts w:ascii="Simplified Arabic" w:hAnsi="Simplified Arabic"/>
          <w:sz w:val="27"/>
          <w:rtl/>
        </w:rPr>
        <w:t xml:space="preserve"> ويكون معه ورم</w:t>
      </w:r>
      <w:r w:rsidRPr="00E32786">
        <w:rPr>
          <w:rFonts w:ascii="Simplified Arabic" w:hAnsi="Simplified Arabic" w:hint="cs"/>
          <w:sz w:val="27"/>
          <w:rtl/>
        </w:rPr>
        <w:t>ٌ</w:t>
      </w:r>
      <w:r w:rsidR="00B94A45" w:rsidRPr="00E32786">
        <w:rPr>
          <w:rFonts w:ascii="Simplified Arabic" w:hAnsi="Simplified Arabic"/>
          <w:sz w:val="27"/>
          <w:rtl/>
        </w:rPr>
        <w:t xml:space="preserve"> وألم</w:t>
      </w:r>
      <w:r w:rsidRPr="00E32786">
        <w:rPr>
          <w:rFonts w:ascii="Simplified Arabic" w:hAnsi="Simplified Arabic" w:hint="cs"/>
          <w:sz w:val="27"/>
          <w:rtl/>
        </w:rPr>
        <w:t>ٌ</w:t>
      </w:r>
      <w:r w:rsidR="00B94A45" w:rsidRPr="00E32786">
        <w:rPr>
          <w:rFonts w:ascii="Simplified Arabic" w:hAnsi="Simplified Arabic"/>
          <w:sz w:val="27"/>
          <w:rtl/>
        </w:rPr>
        <w:t xml:space="preserve"> شديد</w:t>
      </w:r>
      <w:r w:rsidRPr="00E32786">
        <w:rPr>
          <w:rFonts w:ascii="Simplified Arabic" w:hAnsi="Simplified Arabic" w:hint="cs"/>
          <w:sz w:val="27"/>
          <w:rtl/>
        </w:rPr>
        <w:t>،</w:t>
      </w:r>
      <w:r w:rsidR="00B94A45" w:rsidRPr="00E32786">
        <w:rPr>
          <w:rFonts w:ascii="Simplified Arabic" w:hAnsi="Simplified Arabic"/>
          <w:sz w:val="27"/>
          <w:rtl/>
        </w:rPr>
        <w:t xml:space="preserve"> وتخرج تلك القروح مع لهيب</w:t>
      </w:r>
      <w:r w:rsidRPr="00E32786">
        <w:rPr>
          <w:rFonts w:ascii="Simplified Arabic" w:hAnsi="Simplified Arabic" w:hint="cs"/>
          <w:sz w:val="27"/>
          <w:rtl/>
        </w:rPr>
        <w:t>ٍ،</w:t>
      </w:r>
      <w:r w:rsidR="00B94A45" w:rsidRPr="00E32786">
        <w:rPr>
          <w:rFonts w:ascii="Simplified Arabic" w:hAnsi="Simplified Arabic"/>
          <w:sz w:val="27"/>
          <w:rtl/>
        </w:rPr>
        <w:t xml:space="preserve"> ويسود</w:t>
      </w:r>
      <w:r w:rsidRPr="00E32786">
        <w:rPr>
          <w:rFonts w:ascii="Simplified Arabic" w:hAnsi="Simplified Arabic" w:hint="cs"/>
          <w:sz w:val="27"/>
          <w:rtl/>
        </w:rPr>
        <w:t>ّ</w:t>
      </w:r>
      <w:r w:rsidR="00B94A45" w:rsidRPr="00E32786">
        <w:rPr>
          <w:rFonts w:ascii="Simplified Arabic" w:hAnsi="Simplified Arabic"/>
          <w:sz w:val="27"/>
          <w:rtl/>
        </w:rPr>
        <w:t xml:space="preserve"> ما حواليه أو يخضر</w:t>
      </w:r>
      <w:r w:rsidRPr="00E32786">
        <w:rPr>
          <w:rFonts w:ascii="Simplified Arabic" w:hAnsi="Simplified Arabic" w:hint="cs"/>
          <w:sz w:val="27"/>
          <w:rtl/>
        </w:rPr>
        <w:t>ّ</w:t>
      </w:r>
      <w:r w:rsidR="00B94A45" w:rsidRPr="00E32786">
        <w:rPr>
          <w:rFonts w:ascii="Simplified Arabic" w:hAnsi="Simplified Arabic"/>
          <w:sz w:val="27"/>
          <w:rtl/>
        </w:rPr>
        <w:t xml:space="preserve"> أو يحمر</w:t>
      </w:r>
      <w:r w:rsidRPr="00E32786">
        <w:rPr>
          <w:rFonts w:ascii="Simplified Arabic" w:hAnsi="Simplified Arabic" w:hint="cs"/>
          <w:sz w:val="27"/>
          <w:rtl/>
        </w:rPr>
        <w:t>ّ</w:t>
      </w:r>
      <w:r w:rsidR="00B94A45" w:rsidRPr="00E32786">
        <w:rPr>
          <w:rFonts w:ascii="Simplified Arabic" w:hAnsi="Simplified Arabic"/>
          <w:sz w:val="27"/>
          <w:rtl/>
        </w:rPr>
        <w:t xml:space="preserve"> حمرة</w:t>
      </w:r>
      <w:r w:rsidRPr="00E32786">
        <w:rPr>
          <w:rFonts w:ascii="Simplified Arabic" w:hAnsi="Simplified Arabic" w:hint="cs"/>
          <w:sz w:val="27"/>
          <w:rtl/>
        </w:rPr>
        <w:t>ً</w:t>
      </w:r>
      <w:r w:rsidR="00B94A45" w:rsidRPr="00E32786">
        <w:rPr>
          <w:rFonts w:ascii="Simplified Arabic" w:hAnsi="Simplified Arabic"/>
          <w:sz w:val="27"/>
          <w:rtl/>
        </w:rPr>
        <w:t xml:space="preserve"> بنفسجية كدرة</w:t>
      </w:r>
      <w:r w:rsidRPr="00E32786">
        <w:rPr>
          <w:rFonts w:ascii="Simplified Arabic" w:hAnsi="Simplified Arabic" w:hint="cs"/>
          <w:sz w:val="27"/>
          <w:rtl/>
        </w:rPr>
        <w:t>،</w:t>
      </w:r>
      <w:r w:rsidR="00B94A45" w:rsidRPr="00E32786">
        <w:rPr>
          <w:rFonts w:ascii="Simplified Arabic" w:hAnsi="Simplified Arabic"/>
          <w:sz w:val="27"/>
          <w:rtl/>
        </w:rPr>
        <w:t xml:space="preserve"> ويحصل معه خفقان القلب والق</w:t>
      </w:r>
      <w:r w:rsidRPr="00E32786">
        <w:rPr>
          <w:rFonts w:ascii="Simplified Arabic" w:hAnsi="Simplified Arabic" w:hint="cs"/>
          <w:sz w:val="27"/>
          <w:rtl/>
        </w:rPr>
        <w:t>يء؛</w:t>
      </w:r>
      <w:r w:rsidR="00B94A45" w:rsidRPr="00E32786">
        <w:rPr>
          <w:rFonts w:ascii="Simplified Arabic" w:hAnsi="Simplified Arabic"/>
          <w:sz w:val="27"/>
          <w:rtl/>
        </w:rPr>
        <w:t xml:space="preserve"> وأم</w:t>
      </w:r>
      <w:r w:rsidRPr="00E32786">
        <w:rPr>
          <w:rFonts w:ascii="Simplified Arabic" w:hAnsi="Simplified Arabic" w:hint="cs"/>
          <w:sz w:val="27"/>
          <w:rtl/>
        </w:rPr>
        <w:t>ّ</w:t>
      </w:r>
      <w:r w:rsidR="00B94A45" w:rsidRPr="00E32786">
        <w:rPr>
          <w:rFonts w:ascii="Simplified Arabic" w:hAnsi="Simplified Arabic"/>
          <w:sz w:val="27"/>
          <w:rtl/>
        </w:rPr>
        <w:t>ا الوباء فقال الخليل وغيره</w:t>
      </w:r>
      <w:r w:rsidRPr="00E32786">
        <w:rPr>
          <w:rFonts w:ascii="Simplified Arabic" w:hAnsi="Simplified Arabic" w:hint="cs"/>
          <w:sz w:val="27"/>
          <w:rtl/>
        </w:rPr>
        <w:t>:</w:t>
      </w:r>
      <w:r w:rsidR="00B94A45" w:rsidRPr="00E32786">
        <w:rPr>
          <w:rFonts w:ascii="Simplified Arabic" w:hAnsi="Simplified Arabic"/>
          <w:sz w:val="27"/>
          <w:rtl/>
        </w:rPr>
        <w:t xml:space="preserve"> هو الطاعون</w:t>
      </w:r>
      <w:r w:rsidRPr="00E32786">
        <w:rPr>
          <w:rFonts w:ascii="Simplified Arabic" w:hAnsi="Simplified Arabic" w:hint="cs"/>
          <w:sz w:val="27"/>
          <w:rtl/>
        </w:rPr>
        <w:t>؛</w:t>
      </w:r>
      <w:r w:rsidR="00B94A45" w:rsidRPr="00E32786">
        <w:rPr>
          <w:rFonts w:ascii="Simplified Arabic" w:hAnsi="Simplified Arabic"/>
          <w:sz w:val="27"/>
          <w:rtl/>
        </w:rPr>
        <w:t xml:space="preserve"> وقال</w:t>
      </w:r>
      <w:r w:rsidRPr="00E32786">
        <w:rPr>
          <w:rFonts w:ascii="Simplified Arabic" w:hAnsi="Simplified Arabic" w:hint="cs"/>
          <w:sz w:val="27"/>
          <w:rtl/>
        </w:rPr>
        <w:t>:</w:t>
      </w:r>
      <w:r w:rsidR="00B94A45" w:rsidRPr="00E32786">
        <w:rPr>
          <w:rFonts w:ascii="Simplified Arabic" w:hAnsi="Simplified Arabic"/>
          <w:sz w:val="27"/>
          <w:rtl/>
        </w:rPr>
        <w:t xml:space="preserve"> هو كل</w:t>
      </w:r>
      <w:r w:rsidRPr="00E32786">
        <w:rPr>
          <w:rFonts w:ascii="Simplified Arabic" w:hAnsi="Simplified Arabic" w:hint="cs"/>
          <w:sz w:val="27"/>
          <w:rtl/>
        </w:rPr>
        <w:t>ّ</w:t>
      </w:r>
      <w:r w:rsidR="00B94A45" w:rsidRPr="00E32786">
        <w:rPr>
          <w:rFonts w:ascii="Simplified Arabic" w:hAnsi="Simplified Arabic"/>
          <w:sz w:val="27"/>
          <w:rtl/>
        </w:rPr>
        <w:t xml:space="preserve"> مرض</w:t>
      </w:r>
      <w:r w:rsidRPr="00E32786">
        <w:rPr>
          <w:rFonts w:ascii="Simplified Arabic" w:hAnsi="Simplified Arabic" w:hint="cs"/>
          <w:sz w:val="27"/>
          <w:rtl/>
        </w:rPr>
        <w:t>ٍ</w:t>
      </w:r>
      <w:r w:rsidR="00B94A45" w:rsidRPr="00E32786">
        <w:rPr>
          <w:rFonts w:ascii="Simplified Arabic" w:hAnsi="Simplified Arabic"/>
          <w:sz w:val="27"/>
          <w:rtl/>
        </w:rPr>
        <w:t xml:space="preserve"> عام</w:t>
      </w:r>
      <w:r w:rsidRPr="00E32786">
        <w:rPr>
          <w:rFonts w:ascii="Simplified Arabic" w:hAnsi="Simplified Arabic" w:hint="cs"/>
          <w:sz w:val="27"/>
          <w:rtl/>
        </w:rPr>
        <w:t>ّ.</w:t>
      </w:r>
      <w:r w:rsidR="00B94A45" w:rsidRPr="00E32786">
        <w:rPr>
          <w:rFonts w:ascii="Simplified Arabic" w:hAnsi="Simplified Arabic"/>
          <w:sz w:val="27"/>
          <w:rtl/>
        </w:rPr>
        <w:t xml:space="preserve"> والصحيح الذي قاله المحق</w:t>
      </w:r>
      <w:r w:rsidRPr="00E32786">
        <w:rPr>
          <w:rFonts w:ascii="Simplified Arabic" w:hAnsi="Simplified Arabic" w:hint="cs"/>
          <w:sz w:val="27"/>
          <w:rtl/>
        </w:rPr>
        <w:t>ِّ</w:t>
      </w:r>
      <w:r w:rsidR="00B94A45" w:rsidRPr="00E32786">
        <w:rPr>
          <w:rFonts w:ascii="Simplified Arabic" w:hAnsi="Simplified Arabic"/>
          <w:sz w:val="27"/>
          <w:rtl/>
        </w:rPr>
        <w:t>قون</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hint="cs"/>
          <w:sz w:val="27"/>
          <w:rtl/>
        </w:rPr>
        <w:t>إ</w:t>
      </w:r>
      <w:r w:rsidR="00B94A45" w:rsidRPr="00E32786">
        <w:rPr>
          <w:rFonts w:ascii="Simplified Arabic" w:hAnsi="Simplified Arabic"/>
          <w:sz w:val="27"/>
          <w:rtl/>
        </w:rPr>
        <w:t>نه مرض</w:t>
      </w:r>
      <w:r w:rsidRPr="00E32786">
        <w:rPr>
          <w:rFonts w:ascii="Simplified Arabic" w:hAnsi="Simplified Arabic" w:hint="cs"/>
          <w:sz w:val="27"/>
          <w:rtl/>
        </w:rPr>
        <w:t>ُ</w:t>
      </w:r>
      <w:r w:rsidR="00B94A45" w:rsidRPr="00E32786">
        <w:rPr>
          <w:rFonts w:ascii="Simplified Arabic" w:hAnsi="Simplified Arabic"/>
          <w:sz w:val="27"/>
          <w:rtl/>
        </w:rPr>
        <w:t xml:space="preserve"> الكثيرين من الناس</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390"/>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3499B051" w14:textId="315D60C9" w:rsidR="00B94A45" w:rsidRPr="00E32786" w:rsidRDefault="00B94A45" w:rsidP="007B5650">
      <w:pPr>
        <w:rPr>
          <w:rFonts w:ascii="Simplified Arabic" w:hAnsi="Simplified Arabic"/>
          <w:sz w:val="27"/>
          <w:rtl/>
        </w:rPr>
      </w:pPr>
      <w:r w:rsidRPr="00E32786">
        <w:rPr>
          <w:rFonts w:ascii="Simplified Arabic" w:hAnsi="Simplified Arabic"/>
          <w:sz w:val="27"/>
          <w:rtl/>
        </w:rPr>
        <w:t xml:space="preserve"> وتظهر هذه التفرق</w:t>
      </w:r>
      <w:r w:rsidR="00394E6B" w:rsidRPr="00E32786">
        <w:rPr>
          <w:rFonts w:ascii="Simplified Arabic" w:hAnsi="Simplified Arabic" w:hint="cs"/>
          <w:sz w:val="27"/>
          <w:rtl/>
        </w:rPr>
        <w:t>ة</w:t>
      </w:r>
      <w:r w:rsidRPr="00E32786">
        <w:rPr>
          <w:rFonts w:ascii="Simplified Arabic" w:hAnsi="Simplified Arabic"/>
          <w:sz w:val="27"/>
          <w:rtl/>
        </w:rPr>
        <w:t xml:space="preserve"> في الأثر المذكور عن عائشة</w:t>
      </w:r>
      <w:r w:rsidR="00394E6B" w:rsidRPr="00E32786">
        <w:rPr>
          <w:rFonts w:ascii="Simplified Arabic" w:hAnsi="Simplified Arabic" w:hint="cs"/>
          <w:sz w:val="27"/>
          <w:rtl/>
        </w:rPr>
        <w:t>،</w:t>
      </w:r>
      <w:r w:rsidRPr="00E32786">
        <w:rPr>
          <w:rFonts w:ascii="Simplified Arabic" w:hAnsi="Simplified Arabic"/>
          <w:sz w:val="27"/>
          <w:rtl/>
        </w:rPr>
        <w:t xml:space="preserve"> حيث قَالَتْ لِلنَّبِيِّ</w:t>
      </w:r>
      <w:r w:rsidR="007B5650" w:rsidRPr="00E32786">
        <w:rPr>
          <w:rFonts w:ascii="Mosawi" w:hAnsi="Mosawi" w:cs="Mosawi"/>
          <w:sz w:val="22"/>
          <w:szCs w:val="22"/>
          <w:rtl/>
        </w:rPr>
        <w:t>ﷺ</w:t>
      </w:r>
      <w:r w:rsidRPr="00E32786">
        <w:rPr>
          <w:rFonts w:ascii="Simplified Arabic" w:hAnsi="Simplified Arabic"/>
          <w:sz w:val="27"/>
          <w:rtl/>
        </w:rPr>
        <w:t xml:space="preserve">: </w:t>
      </w:r>
      <w:r w:rsidRPr="00E32786">
        <w:rPr>
          <w:rFonts w:ascii="Simplified Arabic" w:hAnsi="Simplified Arabic"/>
          <w:sz w:val="24"/>
          <w:szCs w:val="24"/>
          <w:rtl/>
        </w:rPr>
        <w:t>«</w:t>
      </w:r>
      <w:r w:rsidRPr="00E32786">
        <w:rPr>
          <w:rFonts w:ascii="Simplified Arabic" w:hAnsi="Simplified Arabic"/>
          <w:sz w:val="27"/>
          <w:rtl/>
        </w:rPr>
        <w:t>الطَّعْنُ قَدْ عَرَفْنَاهُ، فَمَا الطَّاعُونُ</w:t>
      </w:r>
      <w:r w:rsidRPr="00E32786">
        <w:rPr>
          <w:rFonts w:ascii="Simplified Arabic" w:hAnsi="Simplified Arabic" w:hint="cs"/>
          <w:sz w:val="27"/>
          <w:rtl/>
        </w:rPr>
        <w:t xml:space="preserve">؟ </w:t>
      </w:r>
      <w:r w:rsidRPr="00E32786">
        <w:rPr>
          <w:rFonts w:ascii="Simplified Arabic" w:hAnsi="Simplified Arabic"/>
          <w:sz w:val="27"/>
          <w:rtl/>
        </w:rPr>
        <w:t xml:space="preserve">قَالَ: </w:t>
      </w:r>
      <w:r w:rsidRPr="00E32786">
        <w:rPr>
          <w:rFonts w:ascii="Simplified Arabic" w:hAnsi="Simplified Arabic"/>
          <w:sz w:val="24"/>
          <w:szCs w:val="24"/>
          <w:rtl/>
        </w:rPr>
        <w:t>«</w:t>
      </w:r>
      <w:r w:rsidRPr="00E32786">
        <w:rPr>
          <w:rFonts w:ascii="Simplified Arabic" w:hAnsi="Simplified Arabic"/>
          <w:sz w:val="27"/>
          <w:rtl/>
        </w:rPr>
        <w:t>غُدَّةٌ كَغُدَّةِ الْبَعِيرِ</w:t>
      </w:r>
      <w:r w:rsidR="00394E6B" w:rsidRPr="00E32786">
        <w:rPr>
          <w:rFonts w:ascii="Simplified Arabic" w:hAnsi="Simplified Arabic" w:hint="cs"/>
          <w:sz w:val="27"/>
          <w:rtl/>
        </w:rPr>
        <w:t>،</w:t>
      </w:r>
      <w:r w:rsidRPr="00E32786">
        <w:rPr>
          <w:rFonts w:ascii="Simplified Arabic" w:hAnsi="Simplified Arabic"/>
          <w:sz w:val="27"/>
          <w:rtl/>
        </w:rPr>
        <w:t xml:space="preserve"> يَخْرُ</w:t>
      </w:r>
      <w:r w:rsidR="0008173C" w:rsidRPr="00E32786">
        <w:rPr>
          <w:rFonts w:ascii="Simplified Arabic" w:hAnsi="Simplified Arabic"/>
          <w:sz w:val="27"/>
          <w:rtl/>
        </w:rPr>
        <w:t>جُ فِي الْمَرَاق</w:t>
      </w:r>
      <w:r w:rsidR="00535226" w:rsidRPr="00E32786">
        <w:rPr>
          <w:rFonts w:ascii="Simplified Arabic" w:hAnsi="Simplified Arabic"/>
          <w:sz w:val="27"/>
          <w:rtl/>
        </w:rPr>
        <w:t xml:space="preserve"> وَال</w:t>
      </w:r>
      <w:r w:rsidRPr="00E32786">
        <w:rPr>
          <w:rFonts w:ascii="Simplified Arabic" w:hAnsi="Simplified Arabic"/>
          <w:sz w:val="27"/>
          <w:rtl/>
        </w:rPr>
        <w:t>إِبْطِ</w:t>
      </w:r>
      <w:r w:rsidRPr="00E32786">
        <w:rPr>
          <w:rFonts w:ascii="Simplified Arabic" w:hAnsi="Simplified Arabic"/>
          <w:sz w:val="24"/>
          <w:szCs w:val="24"/>
          <w:rtl/>
        </w:rPr>
        <w:t>»</w:t>
      </w:r>
      <w:r w:rsidRPr="00E32786">
        <w:rPr>
          <w:rFonts w:ascii="Simplified Arabic" w:hAnsi="Simplified Arabic" w:hint="cs"/>
          <w:sz w:val="27"/>
          <w:rtl/>
        </w:rPr>
        <w:t xml:space="preserve">. </w:t>
      </w:r>
      <w:r w:rsidR="00535226" w:rsidRPr="00E32786">
        <w:rPr>
          <w:rFonts w:ascii="Simplified Arabic" w:hAnsi="Simplified Arabic"/>
          <w:sz w:val="27"/>
          <w:rtl/>
        </w:rPr>
        <w:t>قَالَ ال</w:t>
      </w:r>
      <w:r w:rsidRPr="00E32786">
        <w:rPr>
          <w:rFonts w:ascii="Simplified Arabic" w:hAnsi="Simplified Arabic"/>
          <w:sz w:val="27"/>
          <w:rtl/>
        </w:rPr>
        <w:t>أَطِبَّاءُ: إِذَا وَقَعَ الْخُرَّاجُ فِي اللُّحُومِ الرِّخْوَ</w:t>
      </w:r>
      <w:r w:rsidR="00535226" w:rsidRPr="00E32786">
        <w:rPr>
          <w:rFonts w:ascii="Simplified Arabic" w:hAnsi="Simplified Arabic"/>
          <w:sz w:val="27"/>
          <w:rtl/>
        </w:rPr>
        <w:t>ةِ، وَالْمَغَابِنِ، وَخَلْفَ الأُذُنِ وَال</w:t>
      </w:r>
      <w:r w:rsidRPr="00E32786">
        <w:rPr>
          <w:rFonts w:ascii="Simplified Arabic" w:hAnsi="Simplified Arabic"/>
          <w:sz w:val="27"/>
          <w:rtl/>
        </w:rPr>
        <w:t>أَرْنَبَةِ، وَكَانَ مِنْ جِنْسٍ فَاسِدٍ، سُمِّيَ طَاعُوناً، وَسَبَبُهُ دَمٌ رَدِيءٌ مَائِلٌ إِلَى الْعُفُونَةِ وَالْفَسَادِ، مُسْتَحِيلٌ إِلَى جَوْهَرٍ سُمِّيٍّ، يُفْسِدُ الْعُضْوَ وَيُغَيِّرُ مَا يَلِيهِ، وَرُبَّمَا رَشَحَ دَماً وَصَدِيداً، وَيُؤَدِّي إِلَى الْقَلْبِ كَيْفِيَّةً رَدِيئَةً، فَيَحْدُثُ الْقَيْءُ وَالْخَفَقَانُ وَالْغَشْيُ</w:t>
      </w:r>
      <w:r w:rsidR="00535226" w:rsidRPr="00E32786">
        <w:rPr>
          <w:rFonts w:ascii="Simplified Arabic" w:hAnsi="Simplified Arabic" w:hint="cs"/>
          <w:sz w:val="27"/>
          <w:rtl/>
        </w:rPr>
        <w:t>.</w:t>
      </w:r>
      <w:r w:rsidRPr="00E32786">
        <w:rPr>
          <w:rFonts w:ascii="Simplified Arabic" w:hAnsi="Simplified Arabic"/>
          <w:sz w:val="27"/>
          <w:rtl/>
        </w:rPr>
        <w:t xml:space="preserve"> وَه</w:t>
      </w:r>
      <w:r w:rsidR="00535226" w:rsidRPr="00E32786">
        <w:rPr>
          <w:rFonts w:ascii="Simplified Arabic" w:hAnsi="Simplified Arabic"/>
          <w:sz w:val="27"/>
          <w:rtl/>
        </w:rPr>
        <w:t>َذَا ال</w:t>
      </w:r>
      <w:r w:rsidRPr="00E32786">
        <w:rPr>
          <w:rFonts w:ascii="Simplified Arabic" w:hAnsi="Simplified Arabic"/>
          <w:sz w:val="27"/>
          <w:rtl/>
        </w:rPr>
        <w:t>اسْمُ وَإِنْ كَانَ يَعُمُّ كُلَّ وَرَمٍ يُؤَدِّي إِلَى الْقَلْبِ كَيْفِيَّةً رَدِيئَةً</w:t>
      </w:r>
      <w:r w:rsidR="00535226" w:rsidRPr="00E32786">
        <w:rPr>
          <w:rFonts w:ascii="Simplified Arabic" w:hAnsi="Simplified Arabic" w:hint="cs"/>
          <w:sz w:val="27"/>
          <w:rtl/>
        </w:rPr>
        <w:t>،</w:t>
      </w:r>
      <w:r w:rsidRPr="00E32786">
        <w:rPr>
          <w:rFonts w:ascii="Simplified Arabic" w:hAnsi="Simplified Arabic"/>
          <w:sz w:val="27"/>
          <w:rtl/>
        </w:rPr>
        <w:t xml:space="preserve"> حَتَّى يَصِيرَ لِذَلِكَ قَتَّالاً، فَإِنَّهُ يَخْتَصُّ بِهِ الْحَادِث</w:t>
      </w:r>
      <w:r w:rsidR="00535226" w:rsidRPr="00E32786">
        <w:rPr>
          <w:rFonts w:ascii="Simplified Arabic" w:hAnsi="Simplified Arabic"/>
          <w:sz w:val="27"/>
          <w:rtl/>
        </w:rPr>
        <w:t>ُ فِي اللَّحْمِ الْغُدَدِيِّ، لأَنَّهُ لِرَدَاءَتِهِ لا يَقْبَلُهُ مِنَ ال</w:t>
      </w:r>
      <w:r w:rsidRPr="00E32786">
        <w:rPr>
          <w:rFonts w:ascii="Simplified Arabic" w:hAnsi="Simplified Arabic"/>
          <w:sz w:val="27"/>
          <w:rtl/>
        </w:rPr>
        <w:t>أَعْضَاءِ إِ</w:t>
      </w:r>
      <w:r w:rsidR="007801D1" w:rsidRPr="00E32786">
        <w:rPr>
          <w:rFonts w:ascii="Simplified Arabic" w:hAnsi="Simplified Arabic"/>
          <w:sz w:val="27"/>
          <w:rtl/>
        </w:rPr>
        <w:t>لاّ</w:t>
      </w:r>
      <w:r w:rsidR="00535226" w:rsidRPr="00E32786">
        <w:rPr>
          <w:rFonts w:ascii="Simplified Arabic" w:hAnsi="Simplified Arabic" w:hint="cs"/>
          <w:sz w:val="27"/>
          <w:rtl/>
        </w:rPr>
        <w:t>َ</w:t>
      </w:r>
      <w:r w:rsidRPr="00E32786">
        <w:rPr>
          <w:rFonts w:ascii="Simplified Arabic" w:hAnsi="Simplified Arabic"/>
          <w:sz w:val="27"/>
          <w:rtl/>
        </w:rPr>
        <w:t xml:space="preserve"> مَا كَانَ أَضْعَفَ بِالطَّبْعِ،</w:t>
      </w:r>
      <w:r w:rsidR="00535226" w:rsidRPr="00E32786">
        <w:rPr>
          <w:rFonts w:ascii="Simplified Arabic" w:hAnsi="Simplified Arabic"/>
          <w:sz w:val="27"/>
          <w:rtl/>
        </w:rPr>
        <w:t xml:space="preserve"> وَأَرْدَؤُهُ مَا حَدَثَ فِي الإِبِطِ وَخَلْفَ ال</w:t>
      </w:r>
      <w:r w:rsidRPr="00E32786">
        <w:rPr>
          <w:rFonts w:ascii="Simplified Arabic" w:hAnsi="Simplified Arabic"/>
          <w:sz w:val="27"/>
          <w:rtl/>
        </w:rPr>
        <w:t>أُذُنِ</w:t>
      </w:r>
      <w:r w:rsidR="00535226" w:rsidRPr="00E32786">
        <w:rPr>
          <w:rFonts w:ascii="Simplified Arabic" w:hAnsi="Simplified Arabic" w:hint="cs"/>
          <w:sz w:val="27"/>
          <w:rtl/>
        </w:rPr>
        <w:t xml:space="preserve">؛ </w:t>
      </w:r>
      <w:r w:rsidR="00535226" w:rsidRPr="00E32786">
        <w:rPr>
          <w:rFonts w:ascii="Simplified Arabic" w:hAnsi="Simplified Arabic"/>
          <w:sz w:val="27"/>
          <w:rtl/>
        </w:rPr>
        <w:t>لِقُرْبِهِمَا مِنَ ال</w:t>
      </w:r>
      <w:r w:rsidRPr="00E32786">
        <w:rPr>
          <w:rFonts w:ascii="Simplified Arabic" w:hAnsi="Simplified Arabic"/>
          <w:sz w:val="27"/>
          <w:rtl/>
        </w:rPr>
        <w:t>أَعْضَاءِ الَّتِي</w:t>
      </w:r>
      <w:r w:rsidR="00535226" w:rsidRPr="00E32786">
        <w:rPr>
          <w:rFonts w:ascii="Simplified Arabic" w:hAnsi="Simplified Arabic"/>
          <w:sz w:val="27"/>
          <w:rtl/>
        </w:rPr>
        <w:t xml:space="preserve"> هِيَ أَرْأَسُ، وَأَسْلَمُهُ الأَحْمَرُ، ثُمَّ ال</w:t>
      </w:r>
      <w:r w:rsidRPr="00E32786">
        <w:rPr>
          <w:rFonts w:ascii="Simplified Arabic" w:hAnsi="Simplified Arabic"/>
          <w:sz w:val="27"/>
          <w:rtl/>
        </w:rPr>
        <w:t>أَصْفَرُ. و</w:t>
      </w:r>
      <w:r w:rsidR="00535226" w:rsidRPr="00E32786">
        <w:rPr>
          <w:rFonts w:ascii="Simplified Arabic" w:hAnsi="Simplified Arabic"/>
          <w:sz w:val="27"/>
          <w:rtl/>
        </w:rPr>
        <w:t>َاَلَّذِي إِلَى السَّوَادِ فَل</w:t>
      </w:r>
      <w:r w:rsidRPr="00E32786">
        <w:rPr>
          <w:rFonts w:ascii="Simplified Arabic" w:hAnsi="Simplified Arabic"/>
          <w:sz w:val="27"/>
          <w:rtl/>
        </w:rPr>
        <w:t>ا يَفْلِتُ مِنْهُ أَحَدٌ</w:t>
      </w:r>
      <w:r w:rsidRPr="00E32786">
        <w:rPr>
          <w:rFonts w:ascii="Simplified Arabic" w:hAnsi="Simplified Arabic" w:hint="cs"/>
          <w:sz w:val="27"/>
          <w:vertAlign w:val="superscript"/>
          <w:rtl/>
        </w:rPr>
        <w:t>(</w:t>
      </w:r>
      <w:r w:rsidRPr="00E32786">
        <w:rPr>
          <w:rFonts w:ascii="Simplified Arabic" w:hAnsi="Simplified Arabic"/>
          <w:sz w:val="27"/>
          <w:vertAlign w:val="superscript"/>
          <w:rtl/>
        </w:rPr>
        <w:endnoteReference w:id="391"/>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070DD43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ويوافقه على ذلك محمود عبد الرحمان</w:t>
      </w:r>
      <w:r w:rsidR="00535226" w:rsidRPr="00E32786">
        <w:rPr>
          <w:rFonts w:ascii="Simplified Arabic" w:hAnsi="Simplified Arabic" w:hint="cs"/>
          <w:sz w:val="27"/>
          <w:rtl/>
        </w:rPr>
        <w:t>،</w:t>
      </w:r>
      <w:r w:rsidRPr="00E32786">
        <w:rPr>
          <w:rFonts w:ascii="Simplified Arabic" w:hAnsi="Simplified Arabic"/>
          <w:sz w:val="27"/>
          <w:rtl/>
        </w:rPr>
        <w:t xml:space="preserve"> صاحب معجم المصلحات والألفاظ الفقهي</w:t>
      </w:r>
      <w:r w:rsidR="00535226" w:rsidRPr="00E32786">
        <w:rPr>
          <w:rFonts w:ascii="Simplified Arabic" w:hAnsi="Simplified Arabic" w:hint="cs"/>
          <w:sz w:val="27"/>
          <w:rtl/>
        </w:rPr>
        <w:t>ّ</w:t>
      </w:r>
      <w:r w:rsidRPr="00E32786">
        <w:rPr>
          <w:rFonts w:ascii="Simplified Arabic" w:hAnsi="Simplified Arabic"/>
          <w:sz w:val="27"/>
          <w:rtl/>
        </w:rPr>
        <w:t>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2"/>
      </w:r>
      <w:r w:rsidRPr="00E32786">
        <w:rPr>
          <w:rFonts w:ascii="Simplified Arabic" w:hAnsi="Simplified Arabic"/>
          <w:sz w:val="27"/>
          <w:vertAlign w:val="superscript"/>
          <w:rtl/>
        </w:rPr>
        <w:t>)</w:t>
      </w:r>
      <w:r w:rsidRPr="00E32786">
        <w:rPr>
          <w:rFonts w:ascii="Simplified Arabic" w:hAnsi="Simplified Arabic"/>
          <w:sz w:val="27"/>
          <w:rtl/>
        </w:rPr>
        <w:t>.</w:t>
      </w:r>
    </w:p>
    <w:p w14:paraId="21CCE3C9" w14:textId="77777777" w:rsidR="00B94A45" w:rsidRPr="00E32786" w:rsidRDefault="00B94A45" w:rsidP="00902F20">
      <w:pPr>
        <w:pStyle w:val="31"/>
        <w:rPr>
          <w:b/>
          <w:color w:val="auto"/>
          <w:rtl/>
          <w:lang w:bidi="ar-LB"/>
        </w:rPr>
      </w:pPr>
      <w:bookmarkStart w:id="61" w:name="_Toc53179243"/>
      <w:r w:rsidRPr="00E32786">
        <w:rPr>
          <w:color w:val="auto"/>
          <w:rtl/>
          <w:lang w:bidi="ar-LB"/>
        </w:rPr>
        <w:lastRenderedPageBreak/>
        <w:t>النتيجة</w:t>
      </w:r>
      <w:bookmarkEnd w:id="61"/>
    </w:p>
    <w:p w14:paraId="4C4B5A34" w14:textId="77777777"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والذي يمكن الانتهاء إليه بنحو</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من ال</w:t>
      </w:r>
      <w:r w:rsidRPr="00E32786">
        <w:rPr>
          <w:rFonts w:ascii="Simplified Arabic" w:hAnsi="Simplified Arabic" w:hint="cs"/>
          <w:sz w:val="27"/>
          <w:rtl/>
          <w:lang w:bidi="ar-LB"/>
        </w:rPr>
        <w:t>ا</w:t>
      </w:r>
      <w:r w:rsidRPr="00E32786">
        <w:rPr>
          <w:rFonts w:ascii="Simplified Arabic" w:hAnsi="Simplified Arabic"/>
          <w:sz w:val="27"/>
          <w:rtl/>
          <w:lang w:bidi="ar-LB"/>
        </w:rPr>
        <w:t>طمئنان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وذلك اعتماداً على عبائر الفقهاء وما قد</w:t>
      </w:r>
      <w:r w:rsidR="00535226" w:rsidRPr="00E32786">
        <w:rPr>
          <w:rFonts w:ascii="Simplified Arabic" w:hAnsi="Simplified Arabic" w:hint="cs"/>
          <w:sz w:val="27"/>
          <w:rtl/>
          <w:lang w:bidi="ar-LB"/>
        </w:rPr>
        <w:t>َّ</w:t>
      </w:r>
      <w:r w:rsidRPr="00E32786">
        <w:rPr>
          <w:rFonts w:ascii="Simplified Arabic" w:hAnsi="Simplified Arabic"/>
          <w:sz w:val="27"/>
          <w:rtl/>
          <w:lang w:bidi="ar-LB"/>
        </w:rPr>
        <w:t>مناه، أن مرض كورونا ليس من قبيل</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الطاعون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حيث </w:t>
      </w:r>
      <w:r w:rsidR="00535226" w:rsidRPr="00E32786">
        <w:rPr>
          <w:rFonts w:ascii="Simplified Arabic" w:hAnsi="Simplified Arabic" w:hint="cs"/>
          <w:sz w:val="27"/>
          <w:rtl/>
          <w:lang w:bidi="ar-LB"/>
        </w:rPr>
        <w:t>إ</w:t>
      </w:r>
      <w:r w:rsidRPr="00E32786">
        <w:rPr>
          <w:rFonts w:ascii="Simplified Arabic" w:hAnsi="Simplified Arabic"/>
          <w:sz w:val="27"/>
          <w:rtl/>
          <w:lang w:bidi="ar-LB"/>
        </w:rPr>
        <w:t>ن الطاعون له خصائص محد</w:t>
      </w:r>
      <w:r w:rsidR="00535226" w:rsidRPr="00E32786">
        <w:rPr>
          <w:rFonts w:ascii="Simplified Arabic" w:hAnsi="Simplified Arabic" w:hint="cs"/>
          <w:sz w:val="27"/>
          <w:rtl/>
          <w:lang w:bidi="ar-LB"/>
        </w:rPr>
        <w:t>َّ</w:t>
      </w:r>
      <w:r w:rsidRPr="00E32786">
        <w:rPr>
          <w:rFonts w:ascii="Simplified Arabic" w:hAnsi="Simplified Arabic"/>
          <w:sz w:val="27"/>
          <w:rtl/>
          <w:lang w:bidi="ar-LB"/>
        </w:rPr>
        <w:t>دة</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ولا تشمل أي</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مرض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 بل هي مختص</w:t>
      </w:r>
      <w:r w:rsidR="00535226" w:rsidRPr="00E32786">
        <w:rPr>
          <w:rFonts w:ascii="Simplified Arabic" w:hAnsi="Simplified Arabic" w:hint="cs"/>
          <w:sz w:val="27"/>
          <w:rtl/>
          <w:lang w:bidi="ar-LB"/>
        </w:rPr>
        <w:t>ّ</w:t>
      </w:r>
      <w:r w:rsidRPr="00E32786">
        <w:rPr>
          <w:rFonts w:ascii="Simplified Arabic" w:hAnsi="Simplified Arabic"/>
          <w:sz w:val="27"/>
          <w:rtl/>
          <w:lang w:bidi="ar-LB"/>
        </w:rPr>
        <w:t>ة</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بم</w:t>
      </w:r>
      <w:r w:rsidR="00535226" w:rsidRPr="00E32786">
        <w:rPr>
          <w:rFonts w:ascii="Simplified Arabic" w:hAnsi="Simplified Arabic" w:hint="cs"/>
          <w:sz w:val="27"/>
          <w:rtl/>
          <w:lang w:bidi="ar-LB"/>
        </w:rPr>
        <w:t>َ</w:t>
      </w:r>
      <w:r w:rsidRPr="00E32786">
        <w:rPr>
          <w:rFonts w:ascii="Simplified Arabic" w:hAnsi="Simplified Arabic"/>
          <w:sz w:val="27"/>
          <w:rtl/>
          <w:lang w:bidi="ar-LB"/>
        </w:rPr>
        <w:t>ر</w:t>
      </w:r>
      <w:r w:rsidR="00535226" w:rsidRPr="00E32786">
        <w:rPr>
          <w:rFonts w:ascii="Simplified Arabic" w:hAnsi="Simplified Arabic" w:hint="cs"/>
          <w:sz w:val="27"/>
          <w:rtl/>
          <w:lang w:bidi="ar-LB"/>
        </w:rPr>
        <w:t>َ</w:t>
      </w:r>
      <w:r w:rsidRPr="00E32786">
        <w:rPr>
          <w:rFonts w:ascii="Simplified Arabic" w:hAnsi="Simplified Arabic"/>
          <w:sz w:val="27"/>
          <w:rtl/>
          <w:lang w:bidi="ar-LB"/>
        </w:rPr>
        <w:t>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مخصوص، وإن</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كان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البلوى </w:t>
      </w:r>
      <w:r w:rsidR="00535226" w:rsidRPr="00E32786">
        <w:rPr>
          <w:rFonts w:ascii="Simplified Arabic" w:hAnsi="Simplified Arabic" w:hint="cs"/>
          <w:sz w:val="27"/>
          <w:rtl/>
          <w:lang w:bidi="ar-LB"/>
        </w:rPr>
        <w:t>و</w:t>
      </w:r>
      <w:r w:rsidRPr="00E32786">
        <w:rPr>
          <w:rFonts w:ascii="Simplified Arabic" w:hAnsi="Simplified Arabic"/>
          <w:sz w:val="27"/>
          <w:rtl/>
          <w:lang w:bidi="ar-LB"/>
        </w:rPr>
        <w:t>م</w:t>
      </w:r>
      <w:r w:rsidR="00535226" w:rsidRPr="00E32786">
        <w:rPr>
          <w:rFonts w:ascii="Simplified Arabic" w:hAnsi="Simplified Arabic" w:hint="cs"/>
          <w:sz w:val="27"/>
          <w:rtl/>
          <w:lang w:bidi="ar-LB"/>
        </w:rPr>
        <w:t>ُ</w:t>
      </w:r>
      <w:r w:rsidRPr="00E32786">
        <w:rPr>
          <w:rFonts w:ascii="Simplified Arabic" w:hAnsi="Simplified Arabic"/>
          <w:sz w:val="27"/>
          <w:rtl/>
          <w:lang w:bidi="ar-LB"/>
        </w:rPr>
        <w:t>ع</w:t>
      </w:r>
      <w:r w:rsidR="00535226" w:rsidRPr="00E32786">
        <w:rPr>
          <w:rFonts w:ascii="Simplified Arabic" w:hAnsi="Simplified Arabic" w:hint="cs"/>
          <w:sz w:val="27"/>
          <w:rtl/>
          <w:lang w:bidi="ar-LB"/>
        </w:rPr>
        <w:t>ْ</w:t>
      </w:r>
      <w:r w:rsidRPr="00E32786">
        <w:rPr>
          <w:rFonts w:ascii="Simplified Arabic" w:hAnsi="Simplified Arabic"/>
          <w:sz w:val="27"/>
          <w:rtl/>
          <w:lang w:bidi="ar-LB"/>
        </w:rPr>
        <w:t>دٍ، بخلاف الوباء الذي هو أي</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مرض</w:t>
      </w:r>
      <w:r w:rsidR="00535226"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535226" w:rsidRPr="00E32786">
        <w:rPr>
          <w:rFonts w:ascii="Simplified Arabic" w:hAnsi="Simplified Arabic" w:hint="cs"/>
          <w:sz w:val="27"/>
          <w:rtl/>
          <w:lang w:bidi="ar-LB"/>
        </w:rPr>
        <w:t>ّ</w:t>
      </w:r>
      <w:r w:rsidRPr="00E32786">
        <w:rPr>
          <w:rFonts w:ascii="Simplified Arabic" w:hAnsi="Simplified Arabic"/>
          <w:sz w:val="27"/>
          <w:rtl/>
          <w:lang w:bidi="ar-LB"/>
        </w:rPr>
        <w:t>.</w:t>
      </w:r>
    </w:p>
    <w:p w14:paraId="01D061F9" w14:textId="61EFF51B" w:rsidR="00B94A45" w:rsidRPr="00E32786" w:rsidRDefault="00B94A45" w:rsidP="00B42E84">
      <w:pPr>
        <w:spacing w:line="410" w:lineRule="exact"/>
        <w:rPr>
          <w:rFonts w:ascii="Simplified Arabic" w:hAnsi="Simplified Arabic"/>
          <w:sz w:val="27"/>
          <w:rtl/>
        </w:rPr>
      </w:pPr>
      <w:r w:rsidRPr="00E32786">
        <w:rPr>
          <w:rFonts w:ascii="Simplified Arabic" w:hAnsi="Simplified Arabic"/>
          <w:sz w:val="27"/>
          <w:rtl/>
        </w:rPr>
        <w:t xml:space="preserve"> ولعل </w:t>
      </w:r>
      <w:r w:rsidR="0008173C" w:rsidRPr="00E32786">
        <w:rPr>
          <w:rFonts w:ascii="Simplified Arabic" w:hAnsi="Simplified Arabic" w:hint="cs"/>
          <w:sz w:val="27"/>
          <w:rtl/>
        </w:rPr>
        <w:t xml:space="preserve">سببَ </w:t>
      </w:r>
      <w:r w:rsidRPr="00E32786">
        <w:rPr>
          <w:rFonts w:ascii="Simplified Arabic" w:hAnsi="Simplified Arabic"/>
          <w:sz w:val="27"/>
          <w:rtl/>
        </w:rPr>
        <w:t>اللبس الحاصل بين ال</w:t>
      </w:r>
      <w:r w:rsidRPr="00E32786">
        <w:rPr>
          <w:rFonts w:ascii="Simplified Arabic" w:hAnsi="Simplified Arabic" w:hint="cs"/>
          <w:sz w:val="27"/>
          <w:rtl/>
        </w:rPr>
        <w:t>ا</w:t>
      </w:r>
      <w:r w:rsidR="0036089E" w:rsidRPr="00E32786">
        <w:rPr>
          <w:rFonts w:ascii="Simplified Arabic" w:hAnsi="Simplified Arabic"/>
          <w:sz w:val="27"/>
          <w:rtl/>
        </w:rPr>
        <w:t>صطلاحين كون</w:t>
      </w:r>
      <w:r w:rsidR="0008173C" w:rsidRPr="00E32786">
        <w:rPr>
          <w:rFonts w:ascii="Simplified Arabic" w:hAnsi="Simplified Arabic" w:hint="cs"/>
          <w:sz w:val="27"/>
          <w:rtl/>
        </w:rPr>
        <w:t>ُ</w:t>
      </w:r>
      <w:r w:rsidR="0036089E" w:rsidRPr="00E32786">
        <w:rPr>
          <w:rFonts w:ascii="Simplified Arabic" w:hAnsi="Simplified Arabic"/>
          <w:sz w:val="27"/>
          <w:rtl/>
        </w:rPr>
        <w:t xml:space="preserve"> الوباء أعم</w:t>
      </w:r>
      <w:r w:rsidR="0036089E" w:rsidRPr="00E32786">
        <w:rPr>
          <w:rFonts w:ascii="Simplified Arabic" w:hAnsi="Simplified Arabic" w:hint="cs"/>
          <w:sz w:val="27"/>
          <w:rtl/>
        </w:rPr>
        <w:t>ّ</w:t>
      </w:r>
      <w:r w:rsidR="0036089E" w:rsidRPr="00E32786">
        <w:rPr>
          <w:rFonts w:ascii="Simplified Arabic" w:hAnsi="Simplified Arabic"/>
          <w:sz w:val="27"/>
          <w:rtl/>
        </w:rPr>
        <w:t xml:space="preserve"> مطلقاً من الط</w:t>
      </w:r>
      <w:r w:rsidRPr="00E32786">
        <w:rPr>
          <w:rFonts w:ascii="Simplified Arabic" w:hAnsi="Simplified Arabic"/>
          <w:sz w:val="27"/>
          <w:rtl/>
        </w:rPr>
        <w:t>اعون، فيطلق لفظ الوباء على الطاعون</w:t>
      </w:r>
      <w:r w:rsidRPr="00E32786">
        <w:rPr>
          <w:rFonts w:ascii="Simplified Arabic" w:hAnsi="Simplified Arabic" w:hint="cs"/>
          <w:sz w:val="27"/>
          <w:rtl/>
        </w:rPr>
        <w:t>،</w:t>
      </w:r>
      <w:r w:rsidRPr="00E32786">
        <w:rPr>
          <w:rFonts w:ascii="Simplified Arabic" w:hAnsi="Simplified Arabic"/>
          <w:sz w:val="27"/>
          <w:rtl/>
        </w:rPr>
        <w:t xml:space="preserve"> وهو إطلاق</w:t>
      </w:r>
      <w:r w:rsidR="0036089E" w:rsidRPr="00E32786">
        <w:rPr>
          <w:rFonts w:ascii="Simplified Arabic" w:hAnsi="Simplified Arabic" w:hint="cs"/>
          <w:sz w:val="27"/>
          <w:rtl/>
        </w:rPr>
        <w:t>ٌ</w:t>
      </w:r>
      <w:r w:rsidRPr="00E32786">
        <w:rPr>
          <w:rFonts w:ascii="Simplified Arabic" w:hAnsi="Simplified Arabic"/>
          <w:sz w:val="27"/>
          <w:rtl/>
        </w:rPr>
        <w:t xml:space="preserve"> صحيح، ول</w:t>
      </w:r>
      <w:r w:rsidRPr="00E32786">
        <w:rPr>
          <w:rFonts w:ascii="Simplified Arabic" w:hAnsi="Simplified Arabic" w:hint="cs"/>
          <w:sz w:val="27"/>
          <w:rtl/>
        </w:rPr>
        <w:t>كن</w:t>
      </w:r>
      <w:r w:rsidR="0036089E" w:rsidRPr="00E32786">
        <w:rPr>
          <w:rFonts w:ascii="Simplified Arabic" w:hAnsi="Simplified Arabic" w:hint="cs"/>
          <w:sz w:val="27"/>
          <w:rtl/>
        </w:rPr>
        <w:t>ْ</w:t>
      </w:r>
      <w:r w:rsidRPr="00E32786">
        <w:rPr>
          <w:rFonts w:ascii="Simplified Arabic" w:hAnsi="Simplified Arabic" w:hint="cs"/>
          <w:sz w:val="27"/>
          <w:rtl/>
        </w:rPr>
        <w:t xml:space="preserve"> ل</w:t>
      </w:r>
      <w:r w:rsidRPr="00E32786">
        <w:rPr>
          <w:rFonts w:ascii="Simplified Arabic" w:hAnsi="Simplified Arabic"/>
          <w:sz w:val="27"/>
          <w:rtl/>
        </w:rPr>
        <w:t>كثرة ما حل</w:t>
      </w:r>
      <w:r w:rsidR="0036089E" w:rsidRPr="00E32786">
        <w:rPr>
          <w:rFonts w:ascii="Simplified Arabic" w:hAnsi="Simplified Arabic" w:hint="cs"/>
          <w:sz w:val="27"/>
          <w:rtl/>
        </w:rPr>
        <w:t>َّ</w:t>
      </w:r>
      <w:r w:rsidRPr="00E32786">
        <w:rPr>
          <w:rFonts w:ascii="Simplified Arabic" w:hAnsi="Simplified Arabic"/>
          <w:sz w:val="27"/>
          <w:rtl/>
        </w:rPr>
        <w:t>ت الطواعين جرى الخلط</w:t>
      </w:r>
      <w:r w:rsidR="0036089E" w:rsidRPr="00E32786">
        <w:rPr>
          <w:rFonts w:ascii="Simplified Arabic" w:hAnsi="Simplified Arabic" w:hint="cs"/>
          <w:sz w:val="27"/>
          <w:rtl/>
        </w:rPr>
        <w:t>؛</w:t>
      </w:r>
      <w:r w:rsidRPr="00E32786">
        <w:rPr>
          <w:rFonts w:ascii="Simplified Arabic" w:hAnsi="Simplified Arabic"/>
          <w:sz w:val="27"/>
          <w:rtl/>
        </w:rPr>
        <w:t xml:space="preserve"> إذ ك</w:t>
      </w:r>
      <w:r w:rsidR="0008173C" w:rsidRPr="00E32786">
        <w:rPr>
          <w:rFonts w:ascii="Simplified Arabic" w:hAnsi="Simplified Arabic" w:hint="cs"/>
          <w:sz w:val="27"/>
          <w:rtl/>
        </w:rPr>
        <w:t>َ</w:t>
      </w:r>
      <w:r w:rsidRPr="00E32786">
        <w:rPr>
          <w:rFonts w:ascii="Simplified Arabic" w:hAnsi="Simplified Arabic"/>
          <w:sz w:val="27"/>
          <w:rtl/>
        </w:rPr>
        <w:t>ث</w:t>
      </w:r>
      <w:r w:rsidR="0008173C" w:rsidRPr="00E32786">
        <w:rPr>
          <w:rFonts w:ascii="Simplified Arabic" w:hAnsi="Simplified Arabic" w:hint="cs"/>
          <w:sz w:val="27"/>
          <w:rtl/>
        </w:rPr>
        <w:t>ُ</w:t>
      </w:r>
      <w:r w:rsidRPr="00E32786">
        <w:rPr>
          <w:rFonts w:ascii="Simplified Arabic" w:hAnsi="Simplified Arabic"/>
          <w:sz w:val="27"/>
          <w:rtl/>
        </w:rPr>
        <w:t>ر استعمال ال</w:t>
      </w:r>
      <w:r w:rsidRPr="00E32786">
        <w:rPr>
          <w:rFonts w:ascii="Simplified Arabic" w:hAnsi="Simplified Arabic" w:hint="cs"/>
          <w:sz w:val="27"/>
          <w:rtl/>
        </w:rPr>
        <w:t>ا</w:t>
      </w:r>
      <w:r w:rsidRPr="00E32786">
        <w:rPr>
          <w:rFonts w:ascii="Simplified Arabic" w:hAnsi="Simplified Arabic"/>
          <w:sz w:val="27"/>
          <w:rtl/>
        </w:rPr>
        <w:t>صطلاحين في المورد نفسه.</w:t>
      </w:r>
    </w:p>
    <w:p w14:paraId="324B4235" w14:textId="77777777" w:rsidR="00B94A45" w:rsidRPr="00E32786" w:rsidRDefault="00B94A45" w:rsidP="00B42E84">
      <w:pPr>
        <w:spacing w:line="440" w:lineRule="exact"/>
        <w:rPr>
          <w:rFonts w:ascii="Simplified Arabic" w:hAnsi="Simplified Arabic"/>
          <w:sz w:val="27"/>
          <w:rtl/>
        </w:rPr>
      </w:pPr>
    </w:p>
    <w:p w14:paraId="0C37C04E" w14:textId="77777777" w:rsidR="00B94A45" w:rsidRPr="00E32786" w:rsidRDefault="00B94A45" w:rsidP="00902F20">
      <w:pPr>
        <w:pStyle w:val="31"/>
        <w:rPr>
          <w:color w:val="auto"/>
          <w:rtl/>
        </w:rPr>
      </w:pPr>
      <w:bookmarkStart w:id="62" w:name="_Toc53179244"/>
      <w:r w:rsidRPr="00E32786">
        <w:rPr>
          <w:color w:val="auto"/>
          <w:rtl/>
        </w:rPr>
        <w:t>العقل</w:t>
      </w:r>
      <w:bookmarkEnd w:id="62"/>
      <w:r w:rsidR="005A701D" w:rsidRPr="00E32786">
        <w:rPr>
          <w:rFonts w:hint="cs"/>
          <w:color w:val="auto"/>
          <w:rtl/>
        </w:rPr>
        <w:t xml:space="preserve"> ولزوم </w:t>
      </w:r>
      <w:r w:rsidR="00C33F5A" w:rsidRPr="00E32786">
        <w:rPr>
          <w:rFonts w:hint="cs"/>
          <w:color w:val="auto"/>
          <w:rtl/>
        </w:rPr>
        <w:t>حفظ النفس</w:t>
      </w:r>
    </w:p>
    <w:p w14:paraId="51D91AA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وبشكل</w:t>
      </w:r>
      <w:r w:rsidR="0036089E" w:rsidRPr="00E32786">
        <w:rPr>
          <w:rFonts w:ascii="Simplified Arabic" w:hAnsi="Simplified Arabic" w:hint="cs"/>
          <w:sz w:val="27"/>
          <w:rtl/>
        </w:rPr>
        <w:t>ٍ</w:t>
      </w:r>
      <w:r w:rsidR="0036089E" w:rsidRPr="00E32786">
        <w:rPr>
          <w:rFonts w:ascii="Simplified Arabic" w:hAnsi="Simplified Arabic"/>
          <w:sz w:val="27"/>
          <w:rtl/>
        </w:rPr>
        <w:t xml:space="preserve"> موجز</w:t>
      </w:r>
      <w:r w:rsidRPr="00E32786">
        <w:rPr>
          <w:rFonts w:ascii="Simplified Arabic" w:hAnsi="Simplified Arabic"/>
          <w:sz w:val="27"/>
          <w:rtl/>
        </w:rPr>
        <w:t xml:space="preserve"> </w:t>
      </w:r>
      <w:r w:rsidR="0036089E" w:rsidRPr="00E32786">
        <w:rPr>
          <w:rFonts w:ascii="Simplified Arabic" w:hAnsi="Simplified Arabic" w:hint="cs"/>
          <w:sz w:val="27"/>
          <w:rtl/>
        </w:rPr>
        <w:t>ت</w:t>
      </w:r>
      <w:r w:rsidRPr="00E32786">
        <w:rPr>
          <w:rFonts w:ascii="Simplified Arabic" w:hAnsi="Simplified Arabic"/>
          <w:sz w:val="27"/>
          <w:rtl/>
        </w:rPr>
        <w:t>وجد مبان</w:t>
      </w:r>
      <w:r w:rsidR="0036089E" w:rsidRPr="00E32786">
        <w:rPr>
          <w:rFonts w:ascii="Simplified Arabic" w:hAnsi="Simplified Arabic" w:hint="cs"/>
          <w:sz w:val="27"/>
          <w:rtl/>
        </w:rPr>
        <w:t>ٍ</w:t>
      </w:r>
      <w:r w:rsidRPr="00E32786">
        <w:rPr>
          <w:rFonts w:ascii="Simplified Arabic" w:hAnsi="Simplified Arabic"/>
          <w:sz w:val="27"/>
          <w:rtl/>
        </w:rPr>
        <w:t xml:space="preserve"> مختلفة للاستفادة من الحكم العقلي:</w:t>
      </w:r>
    </w:p>
    <w:p w14:paraId="10E1040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فم</w:t>
      </w:r>
      <w:r w:rsidR="0036089E" w:rsidRPr="00E32786">
        <w:rPr>
          <w:rFonts w:ascii="Simplified Arabic" w:hAnsi="Simplified Arabic" w:hint="cs"/>
          <w:sz w:val="27"/>
          <w:rtl/>
        </w:rPr>
        <w:t>َ</w:t>
      </w:r>
      <w:r w:rsidRPr="00E32786">
        <w:rPr>
          <w:rFonts w:ascii="Simplified Arabic" w:hAnsi="Simplified Arabic"/>
          <w:sz w:val="27"/>
          <w:rtl/>
        </w:rPr>
        <w:t>ن</w:t>
      </w:r>
      <w:r w:rsidR="0036089E" w:rsidRPr="00E32786">
        <w:rPr>
          <w:rFonts w:ascii="Simplified Arabic" w:hAnsi="Simplified Arabic" w:hint="cs"/>
          <w:sz w:val="27"/>
          <w:rtl/>
        </w:rPr>
        <w:t>ْ</w:t>
      </w:r>
      <w:r w:rsidRPr="00E32786">
        <w:rPr>
          <w:rFonts w:ascii="Simplified Arabic" w:hAnsi="Simplified Arabic"/>
          <w:sz w:val="27"/>
          <w:rtl/>
        </w:rPr>
        <w:t xml:space="preserve"> قال بالملازمة بين حكم العقل وحكم الشرع مطلقاً</w:t>
      </w:r>
      <w:r w:rsidR="0036089E" w:rsidRPr="00E32786">
        <w:rPr>
          <w:rFonts w:ascii="Simplified Arabic" w:hAnsi="Simplified Arabic" w:hint="cs"/>
          <w:sz w:val="27"/>
          <w:rtl/>
        </w:rPr>
        <w:t>،</w:t>
      </w:r>
      <w:r w:rsidRPr="00E32786">
        <w:rPr>
          <w:rFonts w:ascii="Simplified Arabic" w:hAnsi="Simplified Arabic"/>
          <w:sz w:val="27"/>
          <w:rtl/>
        </w:rPr>
        <w:t xml:space="preserve"> وأدرك عقله ح</w:t>
      </w:r>
      <w:r w:rsidR="0036089E" w:rsidRPr="00E32786">
        <w:rPr>
          <w:rFonts w:ascii="Simplified Arabic" w:hAnsi="Simplified Arabic" w:hint="cs"/>
          <w:sz w:val="27"/>
          <w:rtl/>
        </w:rPr>
        <w:t>ُ</w:t>
      </w:r>
      <w:r w:rsidRPr="00E32786">
        <w:rPr>
          <w:rFonts w:ascii="Simplified Arabic" w:hAnsi="Simplified Arabic"/>
          <w:sz w:val="27"/>
          <w:rtl/>
        </w:rPr>
        <w:t>س</w:t>
      </w:r>
      <w:r w:rsidR="0036089E" w:rsidRPr="00E32786">
        <w:rPr>
          <w:rFonts w:ascii="Simplified Arabic" w:hAnsi="Simplified Arabic" w:hint="cs"/>
          <w:sz w:val="27"/>
          <w:rtl/>
        </w:rPr>
        <w:t>ْ</w:t>
      </w:r>
      <w:r w:rsidRPr="00E32786">
        <w:rPr>
          <w:rFonts w:ascii="Simplified Arabic" w:hAnsi="Simplified Arabic"/>
          <w:sz w:val="27"/>
          <w:rtl/>
        </w:rPr>
        <w:t>ن حفظ النفس</w:t>
      </w:r>
      <w:r w:rsidR="0036089E" w:rsidRPr="00E32786">
        <w:rPr>
          <w:rFonts w:ascii="Simplified Arabic" w:hAnsi="Simplified Arabic" w:hint="cs"/>
          <w:sz w:val="27"/>
          <w:rtl/>
        </w:rPr>
        <w:t>،</w:t>
      </w:r>
      <w:r w:rsidRPr="00E32786">
        <w:rPr>
          <w:rFonts w:ascii="Simplified Arabic" w:hAnsi="Simplified Arabic"/>
          <w:sz w:val="27"/>
          <w:rtl/>
        </w:rPr>
        <w:t xml:space="preserve"> فإنه </w:t>
      </w:r>
      <w:r w:rsidR="002F2658" w:rsidRPr="00E32786">
        <w:rPr>
          <w:rFonts w:ascii="Simplified Arabic" w:hAnsi="Simplified Arabic"/>
          <w:sz w:val="27"/>
          <w:rtl/>
        </w:rPr>
        <w:t>لا بُدَّ</w:t>
      </w:r>
      <w:r w:rsidRPr="00E32786">
        <w:rPr>
          <w:rFonts w:ascii="Simplified Arabic" w:hAnsi="Simplified Arabic"/>
          <w:sz w:val="27"/>
          <w:rtl/>
        </w:rPr>
        <w:t xml:space="preserve"> أن يسل</w:t>
      </w:r>
      <w:r w:rsidR="0036089E" w:rsidRPr="00E32786">
        <w:rPr>
          <w:rFonts w:ascii="Simplified Arabic" w:hAnsi="Simplified Arabic" w:hint="cs"/>
          <w:sz w:val="27"/>
          <w:rtl/>
        </w:rPr>
        <w:t>ِّ</w:t>
      </w:r>
      <w:r w:rsidRPr="00E32786">
        <w:rPr>
          <w:rFonts w:ascii="Simplified Arabic" w:hAnsi="Simplified Arabic"/>
          <w:sz w:val="27"/>
          <w:rtl/>
        </w:rPr>
        <w:t>م بلازمه</w:t>
      </w:r>
      <w:r w:rsidR="0036089E" w:rsidRPr="00E32786">
        <w:rPr>
          <w:rFonts w:ascii="Simplified Arabic" w:hAnsi="Simplified Arabic" w:hint="cs"/>
          <w:sz w:val="27"/>
          <w:rtl/>
        </w:rPr>
        <w:t>،</w:t>
      </w:r>
      <w:r w:rsidRPr="00E32786">
        <w:rPr>
          <w:rFonts w:ascii="Simplified Arabic" w:hAnsi="Simplified Arabic"/>
          <w:sz w:val="27"/>
          <w:rtl/>
        </w:rPr>
        <w:t xml:space="preserve"> وهو وجوب حفظ النفس شرعاً</w:t>
      </w:r>
      <w:r w:rsidR="0036089E" w:rsidRPr="00E32786">
        <w:rPr>
          <w:rFonts w:ascii="Simplified Arabic" w:hAnsi="Simplified Arabic" w:hint="cs"/>
          <w:sz w:val="27"/>
          <w:rtl/>
        </w:rPr>
        <w:t>.</w:t>
      </w:r>
      <w:r w:rsidRPr="00E32786">
        <w:rPr>
          <w:rFonts w:ascii="Simplified Arabic" w:hAnsi="Simplified Arabic"/>
          <w:sz w:val="27"/>
          <w:rtl/>
        </w:rPr>
        <w:t xml:space="preserve"> ولو تزاحم مع أمر</w:t>
      </w:r>
      <w:r w:rsidR="0036089E" w:rsidRPr="00E32786">
        <w:rPr>
          <w:rFonts w:ascii="Simplified Arabic" w:hAnsi="Simplified Arabic" w:hint="cs"/>
          <w:sz w:val="27"/>
          <w:rtl/>
        </w:rPr>
        <w:t>ٍ</w:t>
      </w:r>
      <w:r w:rsidRPr="00E32786">
        <w:rPr>
          <w:rFonts w:ascii="Simplified Arabic" w:hAnsi="Simplified Arabic"/>
          <w:sz w:val="27"/>
          <w:rtl/>
        </w:rPr>
        <w:t xml:space="preserve"> أو نهي</w:t>
      </w:r>
      <w:r w:rsidR="0036089E" w:rsidRPr="00E32786">
        <w:rPr>
          <w:rFonts w:ascii="Simplified Arabic" w:hAnsi="Simplified Arabic" w:hint="cs"/>
          <w:sz w:val="27"/>
          <w:rtl/>
        </w:rPr>
        <w:t>ٍ</w:t>
      </w:r>
      <w:r w:rsidRPr="00E32786">
        <w:rPr>
          <w:rFonts w:ascii="Simplified Arabic" w:hAnsi="Simplified Arabic"/>
          <w:sz w:val="27"/>
          <w:rtl/>
        </w:rPr>
        <w:t xml:space="preserve"> عبادي</w:t>
      </w:r>
      <w:r w:rsidR="0036089E" w:rsidRPr="00E32786">
        <w:rPr>
          <w:rFonts w:ascii="Simplified Arabic" w:hAnsi="Simplified Arabic" w:hint="cs"/>
          <w:sz w:val="27"/>
          <w:rtl/>
        </w:rPr>
        <w:t>ّ</w:t>
      </w:r>
      <w:r w:rsidRPr="00E32786">
        <w:rPr>
          <w:rFonts w:ascii="Simplified Arabic" w:hAnsi="Simplified Arabic"/>
          <w:sz w:val="27"/>
          <w:rtl/>
        </w:rPr>
        <w:t xml:space="preserve"> ق</w:t>
      </w:r>
      <w:r w:rsidR="0036089E" w:rsidRPr="00E32786">
        <w:rPr>
          <w:rFonts w:ascii="Simplified Arabic" w:hAnsi="Simplified Arabic" w:hint="cs"/>
          <w:sz w:val="27"/>
          <w:rtl/>
        </w:rPr>
        <w:t>ُ</w:t>
      </w:r>
      <w:r w:rsidRPr="00E32786">
        <w:rPr>
          <w:rFonts w:ascii="Simplified Arabic" w:hAnsi="Simplified Arabic"/>
          <w:sz w:val="27"/>
          <w:rtl/>
        </w:rPr>
        <w:t>د</w:t>
      </w:r>
      <w:r w:rsidR="0036089E" w:rsidRPr="00E32786">
        <w:rPr>
          <w:rFonts w:ascii="Simplified Arabic" w:hAnsi="Simplified Arabic" w:hint="cs"/>
          <w:sz w:val="27"/>
          <w:rtl/>
        </w:rPr>
        <w:t>ِّ</w:t>
      </w:r>
      <w:r w:rsidRPr="00E32786">
        <w:rPr>
          <w:rFonts w:ascii="Simplified Arabic" w:hAnsi="Simplified Arabic"/>
          <w:sz w:val="27"/>
          <w:rtl/>
        </w:rPr>
        <w:t>م الأهم</w:t>
      </w:r>
      <w:r w:rsidR="0036089E" w:rsidRPr="00E32786">
        <w:rPr>
          <w:rFonts w:ascii="Simplified Arabic" w:hAnsi="Simplified Arabic" w:hint="cs"/>
          <w:sz w:val="27"/>
          <w:rtl/>
        </w:rPr>
        <w:t>ّ</w:t>
      </w:r>
      <w:r w:rsidRPr="00E32786">
        <w:rPr>
          <w:rFonts w:ascii="Simplified Arabic" w:hAnsi="Simplified Arabic"/>
          <w:sz w:val="27"/>
          <w:rtl/>
        </w:rPr>
        <w:t xml:space="preserve"> بينهما.</w:t>
      </w:r>
    </w:p>
    <w:p w14:paraId="2363C48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اما مع عدم القول بالملازمة فلا يستطيع الاستفادة من الحكم العقلي</w:t>
      </w:r>
      <w:r w:rsidR="0036089E" w:rsidRPr="00E32786">
        <w:rPr>
          <w:rFonts w:ascii="Simplified Arabic" w:hAnsi="Simplified Arabic" w:hint="cs"/>
          <w:sz w:val="27"/>
          <w:rtl/>
        </w:rPr>
        <w:t>،</w:t>
      </w:r>
      <w:r w:rsidRPr="00E32786">
        <w:rPr>
          <w:rFonts w:ascii="Simplified Arabic" w:hAnsi="Simplified Arabic"/>
          <w:sz w:val="27"/>
          <w:rtl/>
        </w:rPr>
        <w:t xml:space="preserve"> وهذا واضح</w:t>
      </w:r>
      <w:r w:rsidR="0036089E" w:rsidRPr="00E32786">
        <w:rPr>
          <w:rFonts w:ascii="Simplified Arabic" w:hAnsi="Simplified Arabic" w:hint="cs"/>
          <w:sz w:val="27"/>
          <w:rtl/>
        </w:rPr>
        <w:t>ٌ</w:t>
      </w:r>
      <w:r w:rsidRPr="00E32786">
        <w:rPr>
          <w:rFonts w:ascii="Simplified Arabic" w:hAnsi="Simplified Arabic"/>
          <w:sz w:val="27"/>
          <w:rtl/>
        </w:rPr>
        <w:t>.</w:t>
      </w:r>
    </w:p>
    <w:p w14:paraId="457735ED" w14:textId="4E831274" w:rsidR="00B94A45" w:rsidRPr="00E32786" w:rsidRDefault="00B94A45" w:rsidP="00902F20">
      <w:pPr>
        <w:rPr>
          <w:rFonts w:ascii="Simplified Arabic" w:hAnsi="Simplified Arabic"/>
          <w:sz w:val="27"/>
        </w:rPr>
      </w:pPr>
      <w:r w:rsidRPr="00E32786">
        <w:rPr>
          <w:rFonts w:ascii="Simplified Arabic" w:hAnsi="Simplified Arabic"/>
          <w:sz w:val="27"/>
          <w:rtl/>
        </w:rPr>
        <w:t>أما على القول بعدم الملازمة في الموافقة والملازمة في عدم المخالفة</w:t>
      </w:r>
      <w:r w:rsidR="0036089E" w:rsidRPr="00E32786">
        <w:rPr>
          <w:rFonts w:ascii="Simplified Arabic" w:hAnsi="Simplified Arabic" w:hint="cs"/>
          <w:sz w:val="27"/>
          <w:rtl/>
        </w:rPr>
        <w:t xml:space="preserve"> </w:t>
      </w:r>
      <w:r w:rsidRPr="00E32786">
        <w:rPr>
          <w:rFonts w:ascii="Simplified Arabic" w:hAnsi="Simplified Arabic"/>
          <w:sz w:val="27"/>
          <w:rtl/>
        </w:rPr>
        <w:t>ـ يعني أن لا يحكم الشارع بخلاف ما حكم به العقل</w:t>
      </w:r>
      <w:r w:rsidR="0036089E" w:rsidRPr="00E32786">
        <w:rPr>
          <w:rFonts w:ascii="Simplified Arabic" w:hAnsi="Simplified Arabic" w:hint="cs"/>
          <w:sz w:val="27"/>
          <w:rtl/>
        </w:rPr>
        <w:t xml:space="preserve"> ـ</w:t>
      </w:r>
      <w:r w:rsidRPr="00E32786">
        <w:rPr>
          <w:rFonts w:ascii="Simplified Arabic" w:hAnsi="Simplified Arabic"/>
          <w:sz w:val="27"/>
          <w:rtl/>
        </w:rPr>
        <w:t xml:space="preserve"> فهنا لو أدرك العقل ق</w:t>
      </w:r>
      <w:r w:rsidR="0008173C" w:rsidRPr="00E32786">
        <w:rPr>
          <w:rFonts w:ascii="Simplified Arabic" w:hAnsi="Simplified Arabic" w:hint="cs"/>
          <w:sz w:val="27"/>
          <w:rtl/>
        </w:rPr>
        <w:t>ُ</w:t>
      </w:r>
      <w:r w:rsidRPr="00E32786">
        <w:rPr>
          <w:rFonts w:ascii="Simplified Arabic" w:hAnsi="Simplified Arabic"/>
          <w:sz w:val="27"/>
          <w:rtl/>
        </w:rPr>
        <w:t>ب</w:t>
      </w:r>
      <w:r w:rsidR="0008173C" w:rsidRPr="00E32786">
        <w:rPr>
          <w:rFonts w:ascii="Simplified Arabic" w:hAnsi="Simplified Arabic" w:hint="cs"/>
          <w:sz w:val="27"/>
          <w:rtl/>
        </w:rPr>
        <w:t>ْ</w:t>
      </w:r>
      <w:r w:rsidRPr="00E32786">
        <w:rPr>
          <w:rFonts w:ascii="Simplified Arabic" w:hAnsi="Simplified Arabic"/>
          <w:sz w:val="27"/>
          <w:rtl/>
        </w:rPr>
        <w:t>ح أذي</w:t>
      </w:r>
      <w:r w:rsidR="0036089E" w:rsidRPr="00E32786">
        <w:rPr>
          <w:rFonts w:ascii="Simplified Arabic" w:hAnsi="Simplified Arabic" w:hint="cs"/>
          <w:sz w:val="27"/>
          <w:rtl/>
        </w:rPr>
        <w:t>ّ</w:t>
      </w:r>
      <w:r w:rsidRPr="00E32786">
        <w:rPr>
          <w:rFonts w:ascii="Simplified Arabic" w:hAnsi="Simplified Arabic"/>
          <w:sz w:val="27"/>
          <w:rtl/>
        </w:rPr>
        <w:t>ة النفس أو ح</w:t>
      </w:r>
      <w:r w:rsidR="0036089E" w:rsidRPr="00E32786">
        <w:rPr>
          <w:rFonts w:ascii="Simplified Arabic" w:hAnsi="Simplified Arabic" w:hint="cs"/>
          <w:sz w:val="27"/>
          <w:rtl/>
        </w:rPr>
        <w:t>ُ</w:t>
      </w:r>
      <w:r w:rsidRPr="00E32786">
        <w:rPr>
          <w:rFonts w:ascii="Simplified Arabic" w:hAnsi="Simplified Arabic"/>
          <w:sz w:val="27"/>
          <w:rtl/>
        </w:rPr>
        <w:t>س</w:t>
      </w:r>
      <w:r w:rsidR="0036089E" w:rsidRPr="00E32786">
        <w:rPr>
          <w:rFonts w:ascii="Simplified Arabic" w:hAnsi="Simplified Arabic" w:hint="cs"/>
          <w:sz w:val="27"/>
          <w:rtl/>
        </w:rPr>
        <w:t>ْ</w:t>
      </w:r>
      <w:r w:rsidRPr="00E32786">
        <w:rPr>
          <w:rFonts w:ascii="Simplified Arabic" w:hAnsi="Simplified Arabic"/>
          <w:sz w:val="27"/>
          <w:rtl/>
        </w:rPr>
        <w:t>ن حفظها</w:t>
      </w:r>
      <w:r w:rsidR="0036089E" w:rsidRPr="00E32786">
        <w:rPr>
          <w:rFonts w:ascii="Simplified Arabic" w:hAnsi="Simplified Arabic" w:hint="cs"/>
          <w:sz w:val="27"/>
          <w:rtl/>
        </w:rPr>
        <w:t xml:space="preserve"> </w:t>
      </w:r>
      <w:r w:rsidRPr="00E32786">
        <w:rPr>
          <w:rFonts w:ascii="Simplified Arabic" w:hAnsi="Simplified Arabic"/>
          <w:sz w:val="27"/>
          <w:rtl/>
        </w:rPr>
        <w:t>ف</w:t>
      </w:r>
      <w:r w:rsidR="002F2658" w:rsidRPr="00E32786">
        <w:rPr>
          <w:rFonts w:ascii="Simplified Arabic" w:hAnsi="Simplified Arabic"/>
          <w:sz w:val="27"/>
          <w:rtl/>
        </w:rPr>
        <w:t>لا بُدَّ</w:t>
      </w:r>
      <w:r w:rsidRPr="00E32786">
        <w:rPr>
          <w:rFonts w:ascii="Simplified Arabic" w:hAnsi="Simplified Arabic"/>
          <w:sz w:val="27"/>
          <w:rtl/>
        </w:rPr>
        <w:t xml:space="preserve"> من إجراء قواعد التزاحم حين مخالفة أحكام الشارع لها.</w:t>
      </w:r>
    </w:p>
    <w:p w14:paraId="095C987F" w14:textId="77777777" w:rsidR="00B94A45" w:rsidRPr="00E32786" w:rsidRDefault="00B94A45" w:rsidP="00B42E84">
      <w:pPr>
        <w:spacing w:line="440" w:lineRule="exact"/>
        <w:rPr>
          <w:rFonts w:ascii="Simplified Arabic" w:hAnsi="Simplified Arabic"/>
          <w:sz w:val="27"/>
          <w:rtl/>
          <w:lang w:bidi="ar-LB"/>
        </w:rPr>
      </w:pPr>
    </w:p>
    <w:p w14:paraId="4052F9FB" w14:textId="77777777" w:rsidR="00B94A45" w:rsidRPr="00E32786" w:rsidRDefault="00C33F5A" w:rsidP="00902F20">
      <w:pPr>
        <w:pStyle w:val="31"/>
        <w:rPr>
          <w:rFonts w:eastAsiaTheme="majorEastAsia"/>
          <w:color w:val="auto"/>
        </w:rPr>
      </w:pPr>
      <w:bookmarkStart w:id="63" w:name="_Toc53179245"/>
      <w:r w:rsidRPr="00E32786">
        <w:rPr>
          <w:rFonts w:eastAsiaTheme="majorEastAsia" w:hint="cs"/>
          <w:color w:val="auto"/>
          <w:rtl/>
        </w:rPr>
        <w:t>الأدلّة القرآنية على وجوب حفظ النفس</w:t>
      </w:r>
      <w:r w:rsidR="0036089E" w:rsidRPr="00E32786">
        <w:rPr>
          <w:rFonts w:eastAsiaTheme="majorEastAsia" w:hint="cs"/>
          <w:color w:val="auto"/>
          <w:rtl/>
        </w:rPr>
        <w:t>،</w:t>
      </w:r>
      <w:r w:rsidR="00B94A45" w:rsidRPr="00E32786">
        <w:rPr>
          <w:rFonts w:eastAsiaTheme="majorEastAsia"/>
          <w:color w:val="auto"/>
          <w:rtl/>
        </w:rPr>
        <w:t xml:space="preserve"> </w:t>
      </w:r>
      <w:bookmarkEnd w:id="63"/>
      <w:r w:rsidRPr="00E32786">
        <w:rPr>
          <w:rFonts w:eastAsiaTheme="majorEastAsia" w:hint="cs"/>
          <w:color w:val="auto"/>
          <w:rtl/>
        </w:rPr>
        <w:t>تحقيقٌ وتعليق</w:t>
      </w:r>
    </w:p>
    <w:p w14:paraId="4A4CF4B7" w14:textId="221A6D58" w:rsidR="00B94A45" w:rsidRPr="00E32786" w:rsidRDefault="00B94A45" w:rsidP="00902F20">
      <w:pPr>
        <w:pStyle w:val="31"/>
        <w:rPr>
          <w:color w:val="auto"/>
        </w:rPr>
      </w:pPr>
      <w:bookmarkStart w:id="64" w:name="_Toc53179246"/>
      <w:r w:rsidRPr="00E32786">
        <w:rPr>
          <w:color w:val="auto"/>
          <w:rtl/>
        </w:rPr>
        <w:t>ال</w:t>
      </w:r>
      <w:r w:rsidR="0036089E" w:rsidRPr="00E32786">
        <w:rPr>
          <w:rFonts w:hint="cs"/>
          <w:color w:val="auto"/>
          <w:rtl/>
        </w:rPr>
        <w:t>آ</w:t>
      </w:r>
      <w:r w:rsidRPr="00E32786">
        <w:rPr>
          <w:color w:val="auto"/>
          <w:rtl/>
        </w:rPr>
        <w:t>ية الأولى:</w:t>
      </w:r>
      <w:bookmarkEnd w:id="64"/>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ي</w:t>
      </w:r>
      <w:r w:rsidR="0036089E" w:rsidRPr="00E32786">
        <w:rPr>
          <w:color w:val="auto"/>
          <w:rtl/>
        </w:rPr>
        <w:t>َا أَيُّهَا الَّذِينَ آمَنُوا ل</w:t>
      </w:r>
      <w:r w:rsidRPr="00E32786">
        <w:rPr>
          <w:color w:val="auto"/>
          <w:rtl/>
        </w:rPr>
        <w:t>ا</w:t>
      </w:r>
      <w:r w:rsidR="0036089E" w:rsidRPr="00E32786">
        <w:rPr>
          <w:rFonts w:hint="cs"/>
          <w:color w:val="auto"/>
          <w:rtl/>
        </w:rPr>
        <w:t>َ</w:t>
      </w:r>
      <w:r w:rsidRPr="00E32786">
        <w:rPr>
          <w:color w:val="auto"/>
          <w:rtl/>
        </w:rPr>
        <w:t xml:space="preserve"> تَأْكُلُوا أَمْوَالَكُمْ بَيْنَكُمْ بِالْبَاطِلِ إِ</w:t>
      </w:r>
      <w:r w:rsidR="007801D1" w:rsidRPr="00E32786">
        <w:rPr>
          <w:color w:val="auto"/>
          <w:rtl/>
        </w:rPr>
        <w:t>لاّ</w:t>
      </w:r>
      <w:r w:rsidR="0036089E" w:rsidRPr="00E32786">
        <w:rPr>
          <w:rFonts w:hint="cs"/>
          <w:color w:val="auto"/>
          <w:rtl/>
        </w:rPr>
        <w:t>َ</w:t>
      </w:r>
      <w:r w:rsidRPr="00E32786">
        <w:rPr>
          <w:color w:val="auto"/>
          <w:rtl/>
        </w:rPr>
        <w:t xml:space="preserve"> أَنْ تَكُونَ تِجَارَةً عَنْ تَرَاضٍ مِنْكُمْ </w:t>
      </w:r>
      <w:r w:rsidR="0036089E" w:rsidRPr="00E32786">
        <w:rPr>
          <w:color w:val="auto"/>
          <w:rtl/>
        </w:rPr>
        <w:t>وَل</w:t>
      </w:r>
      <w:r w:rsidRPr="00E32786">
        <w:rPr>
          <w:color w:val="auto"/>
          <w:rtl/>
        </w:rPr>
        <w:t>ا</w:t>
      </w:r>
      <w:r w:rsidR="0036089E" w:rsidRPr="00E32786">
        <w:rPr>
          <w:rFonts w:hint="cs"/>
          <w:color w:val="auto"/>
          <w:rtl/>
        </w:rPr>
        <w:t>َ</w:t>
      </w:r>
      <w:r w:rsidRPr="00E32786">
        <w:rPr>
          <w:color w:val="auto"/>
          <w:rtl/>
        </w:rPr>
        <w:t xml:space="preserve"> تَقْتُلُوا أَنْفُسَكُمْ إِنَّ </w:t>
      </w:r>
      <w:r w:rsidR="00043638" w:rsidRPr="00E32786">
        <w:rPr>
          <w:color w:val="auto"/>
          <w:rtl/>
        </w:rPr>
        <w:t>الل</w:t>
      </w:r>
      <w:r w:rsidRPr="00E32786">
        <w:rPr>
          <w:color w:val="auto"/>
          <w:rtl/>
        </w:rPr>
        <w:t>هَ كَانَ بِكُمْ رَحِيماً</w:t>
      </w:r>
      <w:r w:rsidR="00643FF4" w:rsidRPr="00E32786">
        <w:rPr>
          <w:rFonts w:ascii="Mosawi" w:hAnsi="Mosawi" w:cs="Mosawi"/>
          <w:color w:val="auto"/>
          <w:sz w:val="24"/>
          <w:szCs w:val="24"/>
          <w:rtl/>
        </w:rPr>
        <w:t>﴾</w:t>
      </w:r>
    </w:p>
    <w:p w14:paraId="0554E4D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w:t>
      </w:r>
      <w:r w:rsidRPr="00E32786">
        <w:rPr>
          <w:rFonts w:hint="eastAsia"/>
          <w:sz w:val="24"/>
          <w:szCs w:val="24"/>
          <w:rtl/>
        </w:rPr>
        <w:t>«</w:t>
      </w:r>
      <w:r w:rsidRPr="00E32786">
        <w:rPr>
          <w:rFonts w:ascii="Simplified Arabic" w:hAnsi="Simplified Arabic"/>
          <w:sz w:val="27"/>
          <w:rtl/>
        </w:rPr>
        <w:t>لا تقتلوا أنفسكم</w:t>
      </w:r>
      <w:r w:rsidRPr="00E32786">
        <w:rPr>
          <w:rFonts w:hint="eastAsia"/>
          <w:sz w:val="24"/>
          <w:szCs w:val="24"/>
          <w:rtl/>
        </w:rPr>
        <w:t>»</w:t>
      </w:r>
      <w:r w:rsidRPr="00E32786">
        <w:rPr>
          <w:rFonts w:ascii="Simplified Arabic" w:hAnsi="Simplified Arabic"/>
          <w:sz w:val="27"/>
          <w:rtl/>
        </w:rPr>
        <w:t xml:space="preserve"> أربعة أقوال</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3"/>
      </w:r>
      <w:r w:rsidRPr="00E32786">
        <w:rPr>
          <w:rFonts w:ascii="Simplified Arabic" w:hAnsi="Simplified Arabic"/>
          <w:sz w:val="27"/>
          <w:vertAlign w:val="superscript"/>
          <w:rtl/>
        </w:rPr>
        <w:t>)</w:t>
      </w:r>
      <w:r w:rsidRPr="00E32786">
        <w:rPr>
          <w:rFonts w:ascii="Simplified Arabic" w:hAnsi="Simplified Arabic"/>
          <w:sz w:val="27"/>
          <w:rtl/>
        </w:rPr>
        <w:t>:</w:t>
      </w:r>
    </w:p>
    <w:p w14:paraId="24DC46E7" w14:textId="69A079DD"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1ـ </w:t>
      </w:r>
      <w:r w:rsidRPr="00E32786">
        <w:rPr>
          <w:rFonts w:ascii="Simplified Arabic" w:hAnsi="Simplified Arabic" w:cs="AL-Mohanad"/>
          <w:sz w:val="27"/>
          <w:szCs w:val="27"/>
          <w:rtl/>
        </w:rPr>
        <w:t>إن معناه</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يقتل بعضكم بعضا</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لأنكم أهل دين</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واحد، وأنتم كنفس</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واحد</w:t>
      </w:r>
      <w:r w:rsidR="0067190C" w:rsidRPr="00E32786">
        <w:rPr>
          <w:rFonts w:ascii="Simplified Arabic" w:hAnsi="Simplified Arabic" w:cs="AL-Mohanad" w:hint="cs"/>
          <w:sz w:val="27"/>
          <w:szCs w:val="27"/>
          <w:rtl/>
        </w:rPr>
        <w:t>ة</w:t>
      </w:r>
      <w:r w:rsidRPr="00E32786">
        <w:rPr>
          <w:rFonts w:ascii="Simplified Arabic" w:hAnsi="Simplified Arabic" w:cs="AL-Mohanad"/>
          <w:sz w:val="27"/>
          <w:szCs w:val="27"/>
          <w:rtl/>
        </w:rPr>
        <w:t>، كقوله</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w:t>
      </w:r>
      <w:r w:rsidR="00643FF4" w:rsidRPr="00E32786">
        <w:rPr>
          <w:rFonts w:ascii="Mosawi" w:hAnsi="Mosawi" w:cs="Mosawi"/>
          <w:sz w:val="24"/>
          <w:szCs w:val="24"/>
          <w:rtl/>
        </w:rPr>
        <w:t>﴿</w:t>
      </w:r>
      <w:r w:rsidRPr="00E32786">
        <w:rPr>
          <w:rFonts w:ascii="Simplified Arabic" w:hAnsi="Simplified Arabic" w:cs="AL-Mohanad"/>
          <w:b/>
          <w:bCs/>
          <w:sz w:val="27"/>
          <w:szCs w:val="27"/>
          <w:rtl/>
        </w:rPr>
        <w:t>س</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ل</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م</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وا ع</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ل</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ى أ</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ن</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ف</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س</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ك</w:t>
      </w:r>
      <w:r w:rsidR="0067190C" w:rsidRPr="00E32786">
        <w:rPr>
          <w:rFonts w:ascii="Simplified Arabic" w:hAnsi="Simplified Arabic" w:cs="AL-Mohanad" w:hint="cs"/>
          <w:b/>
          <w:bCs/>
          <w:sz w:val="27"/>
          <w:szCs w:val="27"/>
          <w:rtl/>
        </w:rPr>
        <w:t>ُ</w:t>
      </w:r>
      <w:r w:rsidRPr="00E32786">
        <w:rPr>
          <w:rFonts w:ascii="Simplified Arabic" w:hAnsi="Simplified Arabic" w:cs="AL-Mohanad"/>
          <w:b/>
          <w:bCs/>
          <w:sz w:val="27"/>
          <w:szCs w:val="27"/>
          <w:rtl/>
        </w:rPr>
        <w:t>م</w:t>
      </w:r>
      <w:r w:rsidR="0067190C" w:rsidRPr="00E32786">
        <w:rPr>
          <w:rFonts w:ascii="Simplified Arabic" w:hAnsi="Simplified Arabic" w:cs="AL-Mohanad" w:hint="cs"/>
          <w:b/>
          <w:bCs/>
          <w:sz w:val="27"/>
          <w:szCs w:val="27"/>
          <w:rtl/>
        </w:rPr>
        <w:t>ْ</w:t>
      </w:r>
      <w:r w:rsidR="00643FF4" w:rsidRPr="00E32786">
        <w:rPr>
          <w:rFonts w:ascii="Mosawi" w:hAnsi="Mosawi" w:cs="Mosawi"/>
          <w:sz w:val="24"/>
          <w:szCs w:val="24"/>
          <w:rtl/>
        </w:rPr>
        <w:t>﴾</w:t>
      </w:r>
      <w:r w:rsidRPr="00E32786">
        <w:rPr>
          <w:rFonts w:ascii="Simplified Arabic" w:hAnsi="Simplified Arabic" w:cs="AL-Mohanad"/>
          <w:sz w:val="27"/>
          <w:szCs w:val="27"/>
          <w:rtl/>
        </w:rPr>
        <w:t>، وقد ذهب إليه جماع</w:t>
      </w:r>
      <w:r w:rsidR="0067190C" w:rsidRPr="00E32786">
        <w:rPr>
          <w:rFonts w:ascii="Simplified Arabic" w:hAnsi="Simplified Arabic" w:cs="AL-Mohanad" w:hint="cs"/>
          <w:sz w:val="27"/>
          <w:szCs w:val="27"/>
          <w:rtl/>
        </w:rPr>
        <w:t>ةٌ،</w:t>
      </w:r>
      <w:r w:rsidRPr="00E32786">
        <w:rPr>
          <w:rFonts w:ascii="Simplified Arabic" w:hAnsi="Simplified Arabic" w:cs="AL-Mohanad"/>
          <w:sz w:val="27"/>
          <w:szCs w:val="27"/>
          <w:rtl/>
        </w:rPr>
        <w:t xml:space="preserve"> ومنهم</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الحسن، </w:t>
      </w:r>
      <w:r w:rsidRPr="00E32786">
        <w:rPr>
          <w:rFonts w:ascii="Simplified Arabic" w:hAnsi="Simplified Arabic" w:cs="AL-Mohanad"/>
          <w:sz w:val="27"/>
          <w:szCs w:val="27"/>
          <w:rtl/>
        </w:rPr>
        <w:lastRenderedPageBreak/>
        <w:t>وعطا</w:t>
      </w:r>
      <w:r w:rsidR="0067190C" w:rsidRPr="00E32786">
        <w:rPr>
          <w:rFonts w:ascii="Simplified Arabic" w:hAnsi="Simplified Arabic" w:cs="AL-Mohanad" w:hint="cs"/>
          <w:sz w:val="27"/>
          <w:szCs w:val="27"/>
          <w:rtl/>
        </w:rPr>
        <w:t>ء،</w:t>
      </w:r>
      <w:r w:rsidRPr="00E32786">
        <w:rPr>
          <w:rFonts w:ascii="Simplified Arabic" w:hAnsi="Simplified Arabic" w:cs="AL-Mohanad"/>
          <w:sz w:val="27"/>
          <w:szCs w:val="27"/>
          <w:rtl/>
        </w:rPr>
        <w:t xml:space="preserve"> والسدي، وأبو علي</w:t>
      </w:r>
      <w:r w:rsidR="0067190C"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الجبائي.</w:t>
      </w:r>
    </w:p>
    <w:p w14:paraId="3198DF3D"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2ـ </w:t>
      </w:r>
      <w:r w:rsidR="003F477F" w:rsidRPr="00E32786">
        <w:rPr>
          <w:rFonts w:ascii="Simplified Arabic" w:hAnsi="Simplified Arabic" w:cs="AL-Mohanad" w:hint="cs"/>
          <w:sz w:val="27"/>
          <w:szCs w:val="27"/>
          <w:rtl/>
        </w:rPr>
        <w:t>إ</w:t>
      </w:r>
      <w:r w:rsidRPr="00E32786">
        <w:rPr>
          <w:rFonts w:ascii="Simplified Arabic" w:hAnsi="Simplified Arabic" w:cs="AL-Mohanad"/>
          <w:sz w:val="27"/>
          <w:szCs w:val="27"/>
          <w:rtl/>
        </w:rPr>
        <w:t>نه نهى الانسان عن قتل نفسه في حال غضب</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أو ضجر</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w:t>
      </w:r>
      <w:r w:rsidR="003F477F" w:rsidRPr="00E32786">
        <w:rPr>
          <w:rFonts w:ascii="Simplified Arabic" w:hAnsi="Simplified Arabic" w:cs="AL-Mohanad" w:hint="cs"/>
          <w:sz w:val="27"/>
          <w:szCs w:val="27"/>
          <w:rtl/>
        </w:rPr>
        <w:t xml:space="preserve">وهو المنقول عن </w:t>
      </w:r>
      <w:r w:rsidRPr="00E32786">
        <w:rPr>
          <w:rFonts w:ascii="Simplified Arabic" w:hAnsi="Simplified Arabic" w:cs="AL-Mohanad"/>
          <w:sz w:val="27"/>
          <w:szCs w:val="27"/>
          <w:rtl/>
        </w:rPr>
        <w:t xml:space="preserve">أبي القاسم البلخي. </w:t>
      </w:r>
    </w:p>
    <w:p w14:paraId="50B90066"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3ـ </w:t>
      </w:r>
      <w:r w:rsidRPr="00E32786">
        <w:rPr>
          <w:rFonts w:ascii="Simplified Arabic" w:hAnsi="Simplified Arabic" w:cs="AL-Mohanad"/>
          <w:sz w:val="27"/>
          <w:szCs w:val="27"/>
          <w:rtl/>
        </w:rPr>
        <w:t>إن معناه: لا تقتلوا أنفسكم بأن تهلكوها بارتكاب الآثام، والعدوان في أكل المال بالباطل، وغيره من المعاصي التي تستحق</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ون بها العذاب.</w:t>
      </w:r>
    </w:p>
    <w:p w14:paraId="64512FB4" w14:textId="1567CCBA"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4ـ </w:t>
      </w:r>
      <w:r w:rsidRPr="00E32786">
        <w:rPr>
          <w:rFonts w:ascii="Simplified Arabic" w:hAnsi="Simplified Arabic" w:cs="AL-Mohanad"/>
          <w:sz w:val="27"/>
          <w:szCs w:val="27"/>
          <w:rtl/>
        </w:rPr>
        <w:t>ما ر</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و</w:t>
      </w:r>
      <w:r w:rsidR="003F477F" w:rsidRPr="00E32786">
        <w:rPr>
          <w:rFonts w:ascii="Simplified Arabic" w:hAnsi="Simplified Arabic" w:cs="AL-Mohanad" w:hint="cs"/>
          <w:sz w:val="27"/>
          <w:szCs w:val="27"/>
          <w:rtl/>
        </w:rPr>
        <w:t>ي</w:t>
      </w:r>
      <w:r w:rsidRPr="00E32786">
        <w:rPr>
          <w:rFonts w:ascii="Simplified Arabic" w:hAnsi="Simplified Arabic" w:cs="AL-Mohanad"/>
          <w:sz w:val="27"/>
          <w:szCs w:val="27"/>
          <w:rtl/>
        </w:rPr>
        <w:t xml:space="preserve"> عن أبي عبد الله</w:t>
      </w:r>
      <w:r w:rsidR="00037356" w:rsidRPr="00E32786">
        <w:rPr>
          <w:rFonts w:ascii="Simplified Arabic" w:hAnsi="Simplified Arabic" w:cs="Mosawi" w:hint="cs"/>
          <w:sz w:val="27"/>
          <w:rtl/>
        </w:rPr>
        <w:t>×</w:t>
      </w:r>
      <w:r w:rsidRPr="00E32786">
        <w:rPr>
          <w:rFonts w:ascii="Simplified Arabic" w:hAnsi="Simplified Arabic" w:cs="AL-Mohanad"/>
          <w:sz w:val="27"/>
          <w:szCs w:val="27"/>
          <w:rtl/>
        </w:rPr>
        <w:t xml:space="preserve"> </w:t>
      </w:r>
      <w:r w:rsidR="0008173C" w:rsidRPr="00E32786">
        <w:rPr>
          <w:rFonts w:ascii="Simplified Arabic" w:hAnsi="Simplified Arabic" w:cs="AL-Mohanad" w:hint="cs"/>
          <w:sz w:val="27"/>
          <w:szCs w:val="27"/>
          <w:rtl/>
        </w:rPr>
        <w:t xml:space="preserve">من </w:t>
      </w:r>
      <w:r w:rsidRPr="00E32786">
        <w:rPr>
          <w:rFonts w:ascii="Simplified Arabic" w:hAnsi="Simplified Arabic" w:cs="AL-Mohanad"/>
          <w:sz w:val="27"/>
          <w:szCs w:val="27"/>
          <w:rtl/>
        </w:rPr>
        <w:t>أن معناه: لا تخاطروا بنفوسكم في القتال، فتقاتلوا م</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ن</w:t>
      </w:r>
      <w:r w:rsidR="003F477F"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تطيقونه.</w:t>
      </w:r>
    </w:p>
    <w:p w14:paraId="19A006C0" w14:textId="4A25B437" w:rsidR="00B94A45" w:rsidRPr="00E32786" w:rsidRDefault="00B94A45" w:rsidP="00902F20">
      <w:pPr>
        <w:rPr>
          <w:rFonts w:ascii="Simplified Arabic" w:hAnsi="Simplified Arabic"/>
          <w:sz w:val="27"/>
          <w:rtl/>
        </w:rPr>
      </w:pPr>
      <w:r w:rsidRPr="00E32786">
        <w:rPr>
          <w:rFonts w:ascii="Simplified Arabic" w:hAnsi="Simplified Arabic"/>
          <w:sz w:val="27"/>
          <w:rtl/>
        </w:rPr>
        <w:t>يرج</w:t>
      </w:r>
      <w:r w:rsidR="003F477F" w:rsidRPr="00E32786">
        <w:rPr>
          <w:rFonts w:ascii="Simplified Arabic" w:hAnsi="Simplified Arabic" w:hint="cs"/>
          <w:sz w:val="27"/>
          <w:rtl/>
        </w:rPr>
        <w:t>ِّ</w:t>
      </w:r>
      <w:r w:rsidRPr="00E32786">
        <w:rPr>
          <w:rFonts w:ascii="Simplified Arabic" w:hAnsi="Simplified Arabic"/>
          <w:sz w:val="27"/>
          <w:rtl/>
        </w:rPr>
        <w:t>ح العلا</w:t>
      </w:r>
      <w:r w:rsidR="003F477F" w:rsidRPr="00E32786">
        <w:rPr>
          <w:rFonts w:ascii="Simplified Arabic" w:hAnsi="Simplified Arabic" w:hint="cs"/>
          <w:sz w:val="27"/>
          <w:rtl/>
        </w:rPr>
        <w:t>ّ</w:t>
      </w:r>
      <w:r w:rsidRPr="00E32786">
        <w:rPr>
          <w:rFonts w:ascii="Simplified Arabic" w:hAnsi="Simplified Arabic"/>
          <w:sz w:val="27"/>
          <w:rtl/>
        </w:rPr>
        <w:t>مة الطب</w:t>
      </w:r>
      <w:r w:rsidR="003F477F" w:rsidRPr="00E32786">
        <w:rPr>
          <w:rFonts w:ascii="Simplified Arabic" w:hAnsi="Simplified Arabic" w:hint="cs"/>
          <w:sz w:val="27"/>
          <w:rtl/>
        </w:rPr>
        <w:t>ا</w:t>
      </w:r>
      <w:r w:rsidRPr="00E32786">
        <w:rPr>
          <w:rFonts w:ascii="Simplified Arabic" w:hAnsi="Simplified Arabic"/>
          <w:sz w:val="27"/>
          <w:rtl/>
        </w:rPr>
        <w:t>طبائي الرأي الأو</w:t>
      </w:r>
      <w:r w:rsidR="003F477F" w:rsidRPr="00E32786">
        <w:rPr>
          <w:rFonts w:ascii="Simplified Arabic" w:hAnsi="Simplified Arabic" w:hint="cs"/>
          <w:sz w:val="27"/>
          <w:rtl/>
        </w:rPr>
        <w:t>ّ</w:t>
      </w:r>
      <w:r w:rsidRPr="00E32786">
        <w:rPr>
          <w:rFonts w:ascii="Simplified Arabic" w:hAnsi="Simplified Arabic"/>
          <w:sz w:val="27"/>
          <w:rtl/>
        </w:rPr>
        <w:t>ل؛ حيث يقول</w:t>
      </w:r>
      <w:r w:rsidR="003F477F" w:rsidRPr="00E32786">
        <w:rPr>
          <w:rFonts w:ascii="Simplified Arabic" w:hAnsi="Simplified Arabic" w:hint="cs"/>
          <w:sz w:val="27"/>
          <w:rtl/>
        </w:rPr>
        <w:t>:</w:t>
      </w:r>
      <w:r w:rsidRPr="00E32786">
        <w:rPr>
          <w:rFonts w:ascii="Simplified Arabic" w:hAnsi="Simplified Arabic"/>
          <w:sz w:val="27"/>
          <w:rtl/>
        </w:rPr>
        <w:t xml:space="preserve"> صحيح</w:t>
      </w:r>
      <w:r w:rsidR="0008173C" w:rsidRPr="00E32786">
        <w:rPr>
          <w:rFonts w:ascii="Simplified Arabic" w:hAnsi="Simplified Arabic" w:hint="cs"/>
          <w:sz w:val="27"/>
          <w:rtl/>
        </w:rPr>
        <w:t>ٌ</w:t>
      </w:r>
      <w:r w:rsidRPr="00E32786">
        <w:rPr>
          <w:rFonts w:ascii="Simplified Arabic" w:hAnsi="Simplified Arabic"/>
          <w:sz w:val="27"/>
          <w:rtl/>
        </w:rPr>
        <w:t xml:space="preserve"> أنه نهى عن قتل ال</w:t>
      </w:r>
      <w:r w:rsidR="003F477F" w:rsidRPr="00E32786">
        <w:rPr>
          <w:rFonts w:ascii="Simplified Arabic" w:hAnsi="Simplified Arabic" w:hint="cs"/>
          <w:sz w:val="27"/>
          <w:rtl/>
        </w:rPr>
        <w:t>إ</w:t>
      </w:r>
      <w:r w:rsidRPr="00E32786">
        <w:rPr>
          <w:rFonts w:ascii="Simplified Arabic" w:hAnsi="Simplified Arabic"/>
          <w:sz w:val="27"/>
          <w:rtl/>
        </w:rPr>
        <w:t>نسان نفسه، لكن</w:t>
      </w:r>
      <w:r w:rsidR="003F477F" w:rsidRPr="00E32786">
        <w:rPr>
          <w:rFonts w:ascii="Simplified Arabic" w:hAnsi="Simplified Arabic" w:hint="cs"/>
          <w:sz w:val="27"/>
          <w:rtl/>
        </w:rPr>
        <w:t>ّ</w:t>
      </w:r>
      <w:r w:rsidRPr="00E32786">
        <w:rPr>
          <w:rFonts w:ascii="Simplified Arabic" w:hAnsi="Simplified Arabic"/>
          <w:sz w:val="27"/>
          <w:rtl/>
        </w:rPr>
        <w:t xml:space="preserve"> مقارنتها مع قوله</w:t>
      </w:r>
      <w:r w:rsidR="003F477F"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3F477F" w:rsidRPr="00E32786">
        <w:rPr>
          <w:rFonts w:ascii="Simplified Arabic" w:hAnsi="Simplified Arabic"/>
          <w:b/>
          <w:bCs/>
          <w:sz w:val="27"/>
          <w:rtl/>
        </w:rPr>
        <w:t>لا</w:t>
      </w:r>
      <w:r w:rsidR="003F477F" w:rsidRPr="00E32786">
        <w:rPr>
          <w:rFonts w:ascii="Simplified Arabic" w:hAnsi="Simplified Arabic" w:hint="cs"/>
          <w:b/>
          <w:bCs/>
          <w:sz w:val="27"/>
          <w:rtl/>
        </w:rPr>
        <w:t>َ</w:t>
      </w:r>
      <w:r w:rsidR="003F477F" w:rsidRPr="00E32786">
        <w:rPr>
          <w:rFonts w:ascii="Simplified Arabic" w:hAnsi="Simplified Arabic"/>
          <w:b/>
          <w:bCs/>
          <w:sz w:val="27"/>
          <w:rtl/>
        </w:rPr>
        <w:t xml:space="preserve"> تَأْكُلُوا أَمْوَالَكُمْ بَيْنَكُمْ</w:t>
      </w:r>
      <w:r w:rsidR="00643FF4" w:rsidRPr="00E32786">
        <w:rPr>
          <w:rFonts w:ascii="Mosawi" w:hAnsi="Mosawi" w:cs="Mosawi"/>
          <w:sz w:val="24"/>
          <w:szCs w:val="24"/>
          <w:rtl/>
        </w:rPr>
        <w:t>﴾</w:t>
      </w:r>
      <w:r w:rsidR="003F477F" w:rsidRPr="00E32786">
        <w:rPr>
          <w:rFonts w:ascii="Simplified Arabic" w:hAnsi="Simplified Arabic" w:hint="cs"/>
          <w:sz w:val="27"/>
          <w:rtl/>
        </w:rPr>
        <w:t>؛</w:t>
      </w:r>
      <w:r w:rsidRPr="00E32786">
        <w:rPr>
          <w:rFonts w:ascii="Simplified Arabic" w:hAnsi="Simplified Arabic"/>
          <w:sz w:val="27"/>
          <w:rtl/>
        </w:rPr>
        <w:t xml:space="preserve"> حيث إن ظاهره أخذ مجموع المؤمنين كن</w:t>
      </w:r>
      <w:r w:rsidR="003F477F" w:rsidRPr="00E32786">
        <w:rPr>
          <w:rFonts w:ascii="Simplified Arabic" w:hAnsi="Simplified Arabic" w:hint="cs"/>
          <w:sz w:val="27"/>
          <w:rtl/>
        </w:rPr>
        <w:t>َ</w:t>
      </w:r>
      <w:r w:rsidRPr="00E32786">
        <w:rPr>
          <w:rFonts w:ascii="Simplified Arabic" w:hAnsi="Simplified Arabic"/>
          <w:sz w:val="27"/>
          <w:rtl/>
        </w:rPr>
        <w:t>ف</w:t>
      </w:r>
      <w:r w:rsidR="003F477F" w:rsidRPr="00E32786">
        <w:rPr>
          <w:rFonts w:ascii="Simplified Arabic" w:hAnsi="Simplified Arabic" w:hint="cs"/>
          <w:sz w:val="27"/>
          <w:rtl/>
        </w:rPr>
        <w:t>ْ</w:t>
      </w:r>
      <w:r w:rsidRPr="00E32786">
        <w:rPr>
          <w:rFonts w:ascii="Simplified Arabic" w:hAnsi="Simplified Arabic"/>
          <w:sz w:val="27"/>
          <w:rtl/>
        </w:rPr>
        <w:t>س</w:t>
      </w:r>
      <w:r w:rsidR="003F477F" w:rsidRPr="00E32786">
        <w:rPr>
          <w:rFonts w:ascii="Simplified Arabic" w:hAnsi="Simplified Arabic" w:hint="cs"/>
          <w:sz w:val="27"/>
          <w:rtl/>
        </w:rPr>
        <w:t>ٍ</w:t>
      </w:r>
      <w:r w:rsidRPr="00E32786">
        <w:rPr>
          <w:rFonts w:ascii="Simplified Arabic" w:hAnsi="Simplified Arabic"/>
          <w:sz w:val="27"/>
          <w:rtl/>
        </w:rPr>
        <w:t xml:space="preserve"> واحدة لها مال</w:t>
      </w:r>
      <w:r w:rsidR="0009544E" w:rsidRPr="00E32786">
        <w:rPr>
          <w:rFonts w:ascii="Simplified Arabic" w:hAnsi="Simplified Arabic" w:hint="cs"/>
          <w:sz w:val="27"/>
          <w:rtl/>
        </w:rPr>
        <w:t>ٌ</w:t>
      </w:r>
      <w:r w:rsidRPr="00E32786">
        <w:rPr>
          <w:rFonts w:ascii="Simplified Arabic" w:hAnsi="Simplified Arabic"/>
          <w:sz w:val="27"/>
          <w:rtl/>
        </w:rPr>
        <w:t xml:space="preserve"> يجب أن تأكله من غير طريق الباطل، ر</w:t>
      </w:r>
      <w:r w:rsidR="0009544E" w:rsidRPr="00E32786">
        <w:rPr>
          <w:rFonts w:ascii="Simplified Arabic" w:hAnsi="Simplified Arabic" w:hint="cs"/>
          <w:sz w:val="27"/>
          <w:rtl/>
        </w:rPr>
        <w:t>ُ</w:t>
      </w:r>
      <w:r w:rsidRPr="00E32786">
        <w:rPr>
          <w:rFonts w:ascii="Simplified Arabic" w:hAnsi="Simplified Arabic"/>
          <w:sz w:val="27"/>
          <w:rtl/>
        </w:rPr>
        <w:t>ب</w:t>
      </w:r>
      <w:r w:rsidR="0009544E" w:rsidRPr="00E32786">
        <w:rPr>
          <w:rFonts w:ascii="Simplified Arabic" w:hAnsi="Simplified Arabic" w:hint="cs"/>
          <w:sz w:val="27"/>
          <w:rtl/>
        </w:rPr>
        <w:t>َ</w:t>
      </w:r>
      <w:r w:rsidRPr="00E32786">
        <w:rPr>
          <w:rFonts w:ascii="Simplified Arabic" w:hAnsi="Simplified Arabic"/>
          <w:sz w:val="27"/>
          <w:rtl/>
        </w:rPr>
        <w:t>ما أشعر</w:t>
      </w:r>
      <w:r w:rsidR="0009544E" w:rsidRPr="00E32786">
        <w:rPr>
          <w:rFonts w:ascii="Simplified Arabic" w:hAnsi="Simplified Arabic" w:hint="cs"/>
          <w:sz w:val="27"/>
          <w:rtl/>
        </w:rPr>
        <w:t>َ</w:t>
      </w:r>
      <w:r w:rsidRPr="00E32786">
        <w:rPr>
          <w:rFonts w:ascii="Simplified Arabic" w:hAnsi="Simplified Arabic"/>
          <w:sz w:val="27"/>
          <w:rtl/>
        </w:rPr>
        <w:t>ت</w:t>
      </w:r>
      <w:r w:rsidR="0009544E" w:rsidRPr="00E32786">
        <w:rPr>
          <w:rFonts w:ascii="Simplified Arabic" w:hAnsi="Simplified Arabic" w:hint="cs"/>
          <w:sz w:val="27"/>
          <w:rtl/>
        </w:rPr>
        <w:t>ْ</w:t>
      </w:r>
      <w:r w:rsidRPr="00E32786">
        <w:rPr>
          <w:rFonts w:ascii="Simplified Arabic" w:hAnsi="Simplified Arabic"/>
          <w:sz w:val="27"/>
          <w:rtl/>
        </w:rPr>
        <w:t xml:space="preserve"> أو دل</w:t>
      </w:r>
      <w:r w:rsidR="0009544E" w:rsidRPr="00E32786">
        <w:rPr>
          <w:rFonts w:ascii="Simplified Arabic" w:hAnsi="Simplified Arabic" w:hint="cs"/>
          <w:sz w:val="27"/>
          <w:rtl/>
        </w:rPr>
        <w:t>َّ</w:t>
      </w:r>
      <w:r w:rsidRPr="00E32786">
        <w:rPr>
          <w:rFonts w:ascii="Simplified Arabic" w:hAnsi="Simplified Arabic"/>
          <w:sz w:val="27"/>
          <w:rtl/>
        </w:rPr>
        <w:t>ت</w:t>
      </w:r>
      <w:r w:rsidR="0009544E" w:rsidRPr="00E32786">
        <w:rPr>
          <w:rFonts w:ascii="Simplified Arabic" w:hAnsi="Simplified Arabic" w:hint="cs"/>
          <w:sz w:val="27"/>
          <w:rtl/>
        </w:rPr>
        <w:t>ْ</w:t>
      </w:r>
      <w:r w:rsidRPr="00E32786">
        <w:rPr>
          <w:rFonts w:ascii="Simplified Arabic" w:hAnsi="Simplified Arabic"/>
          <w:sz w:val="27"/>
          <w:rtl/>
        </w:rPr>
        <w:t xml:space="preserve"> على أن المراد بالأنفس جميع نفوس المجتمع الديني</w:t>
      </w:r>
      <w:r w:rsidR="0009544E" w:rsidRPr="00E32786">
        <w:rPr>
          <w:rFonts w:ascii="Simplified Arabic" w:hAnsi="Simplified Arabic" w:hint="cs"/>
          <w:sz w:val="27"/>
          <w:rtl/>
        </w:rPr>
        <w:t>ّ</w:t>
      </w:r>
      <w:r w:rsidRPr="00E32786">
        <w:rPr>
          <w:rFonts w:ascii="Simplified Arabic" w:hAnsi="Simplified Arabic"/>
          <w:sz w:val="27"/>
          <w:rtl/>
        </w:rPr>
        <w:t xml:space="preserve"> المأخوذة كنفس</w:t>
      </w:r>
      <w:r w:rsidR="0009544E" w:rsidRPr="00E32786">
        <w:rPr>
          <w:rFonts w:ascii="Simplified Arabic" w:hAnsi="Simplified Arabic" w:hint="cs"/>
          <w:sz w:val="27"/>
          <w:rtl/>
        </w:rPr>
        <w:t>ٍ</w:t>
      </w:r>
      <w:r w:rsidRPr="00E32786">
        <w:rPr>
          <w:rFonts w:ascii="Simplified Arabic" w:hAnsi="Simplified Arabic"/>
          <w:sz w:val="27"/>
          <w:rtl/>
        </w:rPr>
        <w:t xml:space="preserve"> واحدة، نفس كل</w:t>
      </w:r>
      <w:r w:rsidR="0009544E" w:rsidRPr="00E32786">
        <w:rPr>
          <w:rFonts w:ascii="Simplified Arabic" w:hAnsi="Simplified Arabic" w:hint="cs"/>
          <w:sz w:val="27"/>
          <w:rtl/>
        </w:rPr>
        <w:t>ّ</w:t>
      </w:r>
      <w:r w:rsidRPr="00E32786">
        <w:rPr>
          <w:rFonts w:ascii="Simplified Arabic" w:hAnsi="Simplified Arabic"/>
          <w:sz w:val="27"/>
          <w:rtl/>
        </w:rPr>
        <w:t xml:space="preserve"> بعضٍ هي نفس الآخر، فيكون في مثل هذا المجتمع نفس ال</w:t>
      </w:r>
      <w:r w:rsidR="0009544E" w:rsidRPr="00E32786">
        <w:rPr>
          <w:rFonts w:ascii="Simplified Arabic" w:hAnsi="Simplified Arabic" w:hint="cs"/>
          <w:sz w:val="27"/>
          <w:rtl/>
        </w:rPr>
        <w:t>إ</w:t>
      </w:r>
      <w:r w:rsidRPr="00E32786">
        <w:rPr>
          <w:rFonts w:ascii="Simplified Arabic" w:hAnsi="Simplified Arabic"/>
          <w:sz w:val="27"/>
          <w:rtl/>
        </w:rPr>
        <w:t>نسان نفسه</w:t>
      </w:r>
      <w:r w:rsidR="0009544E" w:rsidRPr="00E32786">
        <w:rPr>
          <w:rFonts w:ascii="Simplified Arabic" w:hAnsi="Simplified Arabic" w:hint="cs"/>
          <w:sz w:val="27"/>
          <w:rtl/>
        </w:rPr>
        <w:t>،</w:t>
      </w:r>
      <w:r w:rsidRPr="00E32786">
        <w:rPr>
          <w:rFonts w:ascii="Simplified Arabic" w:hAnsi="Simplified Arabic"/>
          <w:sz w:val="27"/>
          <w:rtl/>
        </w:rPr>
        <w:t xml:space="preserve"> ونفس غيره أيضا</w:t>
      </w:r>
      <w:r w:rsidR="0009544E" w:rsidRPr="00E32786">
        <w:rPr>
          <w:rFonts w:ascii="Simplified Arabic" w:hAnsi="Simplified Arabic" w:hint="cs"/>
          <w:sz w:val="27"/>
          <w:rtl/>
        </w:rPr>
        <w:t>ً</w:t>
      </w:r>
      <w:r w:rsidRPr="00E32786">
        <w:rPr>
          <w:rFonts w:ascii="Simplified Arabic" w:hAnsi="Simplified Arabic"/>
          <w:sz w:val="27"/>
          <w:rtl/>
        </w:rPr>
        <w:t xml:space="preserve"> نفسه.</w:t>
      </w:r>
    </w:p>
    <w:p w14:paraId="2B2FBEFB" w14:textId="182D2982" w:rsidR="00B94A45" w:rsidRPr="00E32786" w:rsidRDefault="00B94A45" w:rsidP="00902F20">
      <w:pPr>
        <w:rPr>
          <w:rFonts w:ascii="Simplified Arabic" w:hAnsi="Simplified Arabic"/>
          <w:sz w:val="27"/>
          <w:rtl/>
        </w:rPr>
      </w:pPr>
      <w:r w:rsidRPr="00E32786">
        <w:rPr>
          <w:rFonts w:ascii="Simplified Arabic" w:hAnsi="Simplified Arabic" w:hint="cs"/>
          <w:sz w:val="27"/>
          <w:rtl/>
        </w:rPr>
        <w:t xml:space="preserve">ويضيف </w:t>
      </w:r>
      <w:r w:rsidRPr="00E32786">
        <w:rPr>
          <w:rFonts w:ascii="Simplified Arabic" w:hAnsi="Simplified Arabic"/>
          <w:sz w:val="27"/>
          <w:rtl/>
        </w:rPr>
        <w:t>العلا</w:t>
      </w:r>
      <w:r w:rsidR="0009544E" w:rsidRPr="00E32786">
        <w:rPr>
          <w:rFonts w:ascii="Simplified Arabic" w:hAnsi="Simplified Arabic" w:hint="cs"/>
          <w:sz w:val="27"/>
          <w:rtl/>
        </w:rPr>
        <w:t>ّ</w:t>
      </w:r>
      <w:r w:rsidRPr="00E32786">
        <w:rPr>
          <w:rFonts w:ascii="Simplified Arabic" w:hAnsi="Simplified Arabic"/>
          <w:sz w:val="27"/>
          <w:rtl/>
        </w:rPr>
        <w:t>مة الطب</w:t>
      </w:r>
      <w:r w:rsidR="0009544E" w:rsidRPr="00E32786">
        <w:rPr>
          <w:rFonts w:ascii="Simplified Arabic" w:hAnsi="Simplified Arabic" w:hint="cs"/>
          <w:sz w:val="27"/>
          <w:rtl/>
        </w:rPr>
        <w:t>ا</w:t>
      </w:r>
      <w:r w:rsidRPr="00E32786">
        <w:rPr>
          <w:rFonts w:ascii="Simplified Arabic" w:hAnsi="Simplified Arabic"/>
          <w:sz w:val="27"/>
          <w:rtl/>
        </w:rPr>
        <w:t>طبائي على الرأي الأو</w:t>
      </w:r>
      <w:r w:rsidR="0009544E" w:rsidRPr="00E32786">
        <w:rPr>
          <w:rFonts w:ascii="Simplified Arabic" w:hAnsi="Simplified Arabic" w:hint="cs"/>
          <w:sz w:val="27"/>
          <w:rtl/>
        </w:rPr>
        <w:t>ّ</w:t>
      </w:r>
      <w:r w:rsidRPr="00E32786">
        <w:rPr>
          <w:rFonts w:ascii="Simplified Arabic" w:hAnsi="Simplified Arabic"/>
          <w:sz w:val="27"/>
          <w:rtl/>
        </w:rPr>
        <w:t>ل</w:t>
      </w:r>
      <w:r w:rsidR="0009544E" w:rsidRPr="00E32786">
        <w:rPr>
          <w:rFonts w:ascii="Simplified Arabic" w:hAnsi="Simplified Arabic" w:hint="cs"/>
          <w:sz w:val="27"/>
          <w:rtl/>
        </w:rPr>
        <w:t>،</w:t>
      </w:r>
      <w:r w:rsidRPr="00E32786">
        <w:rPr>
          <w:rFonts w:ascii="Simplified Arabic" w:hAnsi="Simplified Arabic"/>
          <w:sz w:val="27"/>
          <w:rtl/>
        </w:rPr>
        <w:t xml:space="preserve"> فيقول: ور</w:t>
      </w:r>
      <w:r w:rsidR="0009544E" w:rsidRPr="00E32786">
        <w:rPr>
          <w:rFonts w:ascii="Simplified Arabic" w:hAnsi="Simplified Arabic" w:hint="cs"/>
          <w:sz w:val="27"/>
          <w:rtl/>
        </w:rPr>
        <w:t>ُ</w:t>
      </w:r>
      <w:r w:rsidRPr="00E32786">
        <w:rPr>
          <w:rFonts w:ascii="Simplified Arabic" w:hAnsi="Simplified Arabic"/>
          <w:sz w:val="27"/>
          <w:rtl/>
        </w:rPr>
        <w:t>ب</w:t>
      </w:r>
      <w:r w:rsidR="0009544E" w:rsidRPr="00E32786">
        <w:rPr>
          <w:rFonts w:ascii="Simplified Arabic" w:hAnsi="Simplified Arabic" w:hint="cs"/>
          <w:sz w:val="27"/>
          <w:rtl/>
        </w:rPr>
        <w:t>َ</w:t>
      </w:r>
      <w:r w:rsidRPr="00E32786">
        <w:rPr>
          <w:rFonts w:ascii="Simplified Arabic" w:hAnsi="Simplified Arabic"/>
          <w:sz w:val="27"/>
          <w:rtl/>
        </w:rPr>
        <w:t>ما أمكن أن ي</w:t>
      </w:r>
      <w:r w:rsidR="0009544E" w:rsidRPr="00E32786">
        <w:rPr>
          <w:rFonts w:ascii="Simplified Arabic" w:hAnsi="Simplified Arabic" w:hint="cs"/>
          <w:sz w:val="27"/>
          <w:rtl/>
        </w:rPr>
        <w:t>ُ</w:t>
      </w:r>
      <w:r w:rsidRPr="00E32786">
        <w:rPr>
          <w:rFonts w:ascii="Simplified Arabic" w:hAnsi="Simplified Arabic"/>
          <w:sz w:val="27"/>
          <w:rtl/>
        </w:rPr>
        <w:t>ستفاد من ذيل الآية</w:t>
      </w:r>
      <w:r w:rsidR="0009544E" w:rsidRPr="00E32786">
        <w:rPr>
          <w:rFonts w:ascii="Simplified Arabic" w:hAnsi="Simplified Arabic" w:hint="cs"/>
          <w:sz w:val="27"/>
          <w:rtl/>
        </w:rPr>
        <w:t>،</w:t>
      </w:r>
      <w:r w:rsidRPr="00E32786">
        <w:rPr>
          <w:rFonts w:ascii="Simplified Arabic" w:hAnsi="Simplified Arabic"/>
          <w:sz w:val="27"/>
          <w:rtl/>
        </w:rPr>
        <w:t xml:space="preserve"> أعني قوله</w:t>
      </w:r>
      <w:r w:rsidR="0009544E"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09544E" w:rsidRPr="00E32786">
        <w:rPr>
          <w:b/>
          <w:bCs/>
          <w:rtl/>
        </w:rPr>
        <w:t>إِنَّ اللهَ كَانَ بِكُمْ رَحِيماً</w:t>
      </w:r>
      <w:r w:rsidR="00643FF4" w:rsidRPr="00E32786">
        <w:rPr>
          <w:rFonts w:ascii="Mosawi" w:hAnsi="Mosawi" w:cs="Mosawi"/>
          <w:sz w:val="24"/>
          <w:szCs w:val="24"/>
          <w:rtl/>
        </w:rPr>
        <w:t>﴾</w:t>
      </w:r>
      <w:r w:rsidR="0009544E" w:rsidRPr="00E32786">
        <w:rPr>
          <w:rFonts w:ascii="Simplified Arabic" w:hAnsi="Simplified Arabic" w:hint="cs"/>
          <w:sz w:val="27"/>
          <w:rtl/>
        </w:rPr>
        <w:t>،</w:t>
      </w:r>
      <w:r w:rsidR="0009544E" w:rsidRPr="00E32786">
        <w:rPr>
          <w:rFonts w:ascii="Simplified Arabic" w:hAnsi="Simplified Arabic"/>
          <w:sz w:val="27"/>
          <w:rtl/>
        </w:rPr>
        <w:t xml:space="preserve"> </w:t>
      </w:r>
      <w:r w:rsidRPr="00E32786">
        <w:rPr>
          <w:rFonts w:ascii="Simplified Arabic" w:hAnsi="Simplified Arabic"/>
          <w:sz w:val="27"/>
          <w:rtl/>
        </w:rPr>
        <w:t>أن المراد من قتل النفس المنه</w:t>
      </w:r>
      <w:r w:rsidR="0009544E" w:rsidRPr="00E32786">
        <w:rPr>
          <w:rFonts w:ascii="Simplified Arabic" w:hAnsi="Simplified Arabic" w:hint="cs"/>
          <w:sz w:val="27"/>
          <w:rtl/>
        </w:rPr>
        <w:t>يّ</w:t>
      </w:r>
      <w:r w:rsidRPr="00E32786">
        <w:rPr>
          <w:rFonts w:ascii="Simplified Arabic" w:hAnsi="Simplified Arabic"/>
          <w:sz w:val="27"/>
          <w:rtl/>
        </w:rPr>
        <w:t xml:space="preserve"> عنه ما يشمل إلقاء ال</w:t>
      </w:r>
      <w:r w:rsidR="0009544E" w:rsidRPr="00E32786">
        <w:rPr>
          <w:rFonts w:ascii="Simplified Arabic" w:hAnsi="Simplified Arabic" w:hint="cs"/>
          <w:sz w:val="27"/>
          <w:rtl/>
        </w:rPr>
        <w:t>إ</w:t>
      </w:r>
      <w:r w:rsidRPr="00E32786">
        <w:rPr>
          <w:rFonts w:ascii="Simplified Arabic" w:hAnsi="Simplified Arabic"/>
          <w:sz w:val="27"/>
          <w:rtl/>
        </w:rPr>
        <w:t>نسان نفسه في مخاطرة القتل</w:t>
      </w:r>
      <w:r w:rsidR="0009544E" w:rsidRPr="00E32786">
        <w:rPr>
          <w:rFonts w:ascii="Simplified Arabic" w:hAnsi="Simplified Arabic" w:hint="cs"/>
          <w:sz w:val="27"/>
          <w:rtl/>
        </w:rPr>
        <w:t>،</w:t>
      </w:r>
      <w:r w:rsidRPr="00E32786">
        <w:rPr>
          <w:rFonts w:ascii="Simplified Arabic" w:hAnsi="Simplified Arabic"/>
          <w:sz w:val="27"/>
          <w:rtl/>
        </w:rPr>
        <w:t> والتسبيب إلى هلاك نفسه المؤد</w:t>
      </w:r>
      <w:r w:rsidR="0009544E" w:rsidRPr="00E32786">
        <w:rPr>
          <w:rFonts w:ascii="Simplified Arabic" w:hAnsi="Simplified Arabic" w:hint="cs"/>
          <w:sz w:val="27"/>
          <w:rtl/>
        </w:rPr>
        <w:t>ّي</w:t>
      </w:r>
      <w:r w:rsidRPr="00E32786">
        <w:rPr>
          <w:rFonts w:ascii="Simplified Arabic" w:hAnsi="Simplified Arabic"/>
          <w:sz w:val="27"/>
          <w:rtl/>
        </w:rPr>
        <w:t xml:space="preserve"> إلى قتله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4"/>
      </w:r>
      <w:r w:rsidRPr="00E32786">
        <w:rPr>
          <w:rFonts w:ascii="Simplified Arabic" w:hAnsi="Simplified Arabic"/>
          <w:sz w:val="27"/>
          <w:vertAlign w:val="superscript"/>
          <w:rtl/>
        </w:rPr>
        <w:t>)</w:t>
      </w:r>
      <w:r w:rsidRPr="00E32786">
        <w:rPr>
          <w:rFonts w:ascii="Simplified Arabic" w:hAnsi="Simplified Arabic"/>
          <w:sz w:val="27"/>
          <w:rtl/>
        </w:rPr>
        <w:t>.</w:t>
      </w:r>
    </w:p>
    <w:p w14:paraId="61BE64BE" w14:textId="6E9563C0" w:rsidR="00B94A45" w:rsidRPr="00E32786" w:rsidRDefault="0009544E" w:rsidP="0008173C">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يؤي</w:t>
      </w:r>
      <w:r w:rsidRPr="00E32786">
        <w:rPr>
          <w:rFonts w:ascii="Simplified Arabic" w:hAnsi="Simplified Arabic" w:hint="cs"/>
          <w:sz w:val="27"/>
          <w:rtl/>
        </w:rPr>
        <w:t>ِّ</w:t>
      </w:r>
      <w:r w:rsidR="00B94A45" w:rsidRPr="00E32786">
        <w:rPr>
          <w:rFonts w:ascii="Simplified Arabic" w:hAnsi="Simplified Arabic"/>
          <w:sz w:val="27"/>
          <w:rtl/>
        </w:rPr>
        <w:t>د ما ذكره العلا</w:t>
      </w:r>
      <w:r w:rsidRPr="00E32786">
        <w:rPr>
          <w:rFonts w:ascii="Simplified Arabic" w:hAnsi="Simplified Arabic" w:hint="cs"/>
          <w:sz w:val="27"/>
          <w:rtl/>
        </w:rPr>
        <w:t>ّ</w:t>
      </w:r>
      <w:r w:rsidR="00B94A45" w:rsidRPr="00E32786">
        <w:rPr>
          <w:rFonts w:ascii="Simplified Arabic" w:hAnsi="Simplified Arabic"/>
          <w:sz w:val="27"/>
          <w:rtl/>
        </w:rPr>
        <w:t>مة من إضافة</w:t>
      </w:r>
      <w:r w:rsidRPr="00E32786">
        <w:rPr>
          <w:rFonts w:ascii="Simplified Arabic" w:hAnsi="Simplified Arabic" w:hint="cs"/>
          <w:sz w:val="27"/>
          <w:rtl/>
        </w:rPr>
        <w:t>ٍ</w:t>
      </w:r>
      <w:r w:rsidR="00B94A45" w:rsidRPr="00E32786">
        <w:rPr>
          <w:rFonts w:ascii="Simplified Arabic" w:hAnsi="Simplified Arabic"/>
          <w:sz w:val="27"/>
          <w:rtl/>
        </w:rPr>
        <w:t xml:space="preserve"> ما في الوسائل</w:t>
      </w:r>
      <w:r w:rsidRPr="00E32786">
        <w:rPr>
          <w:rFonts w:ascii="Simplified Arabic" w:hAnsi="Simplified Arabic" w:hint="cs"/>
          <w:sz w:val="27"/>
          <w:rtl/>
        </w:rPr>
        <w:t>،</w:t>
      </w:r>
      <w:r w:rsidR="00B94A45" w:rsidRPr="00E32786">
        <w:rPr>
          <w:rFonts w:ascii="Simplified Arabic" w:hAnsi="Simplified Arabic"/>
          <w:sz w:val="27"/>
          <w:rtl/>
        </w:rPr>
        <w:t xml:space="preserve"> في خبر الحسن بن زيد</w:t>
      </w:r>
      <w:r w:rsidRPr="00E32786">
        <w:rPr>
          <w:rFonts w:ascii="Simplified Arabic" w:hAnsi="Simplified Arabic" w:hint="cs"/>
          <w:sz w:val="27"/>
          <w:rtl/>
        </w:rPr>
        <w:t>،</w:t>
      </w:r>
      <w:r w:rsidR="00B94A45" w:rsidRPr="00E32786">
        <w:rPr>
          <w:rFonts w:ascii="Simplified Arabic" w:hAnsi="Simplified Arabic"/>
          <w:sz w:val="27"/>
          <w:rtl/>
        </w:rPr>
        <w:t xml:space="preserve"> عن علي</w:t>
      </w:r>
      <w:r w:rsidRPr="00E32786">
        <w:rPr>
          <w:rFonts w:ascii="Simplified Arabic" w:hAnsi="Simplified Arabic" w:hint="cs"/>
          <w:sz w:val="27"/>
          <w:rtl/>
        </w:rPr>
        <w:t>ّ</w:t>
      </w:r>
      <w:r w:rsidR="00B94A45" w:rsidRPr="00E32786">
        <w:rPr>
          <w:rFonts w:ascii="Simplified Arabic" w:hAnsi="Simplified Arabic"/>
          <w:sz w:val="27"/>
          <w:rtl/>
        </w:rPr>
        <w:t xml:space="preserve"> بن أبي طالب</w:t>
      </w:r>
      <w:r w:rsidR="00037356" w:rsidRPr="00E32786">
        <w:rPr>
          <w:rFonts w:ascii="Simplified Arabic" w:hAnsi="Simplified Arabic" w:cs="Mosawi"/>
          <w:sz w:val="27"/>
          <w:szCs w:val="22"/>
          <w:rtl/>
        </w:rPr>
        <w:t>×</w:t>
      </w:r>
      <w:r w:rsidR="00B94A45" w:rsidRPr="00E32786">
        <w:rPr>
          <w:rFonts w:ascii="Simplified Arabic" w:hAnsi="Simplified Arabic"/>
          <w:sz w:val="27"/>
          <w:rtl/>
        </w:rPr>
        <w:t xml:space="preserve"> قال: سألت</w:t>
      </w:r>
      <w:r w:rsidRPr="00E32786">
        <w:rPr>
          <w:rFonts w:ascii="Simplified Arabic" w:hAnsi="Simplified Arabic" w:hint="cs"/>
          <w:sz w:val="27"/>
          <w:rtl/>
        </w:rPr>
        <w:t>ُ</w:t>
      </w:r>
      <w:r w:rsidR="00B94A45" w:rsidRPr="00E32786">
        <w:rPr>
          <w:rFonts w:ascii="Simplified Arabic" w:hAnsi="Simplified Arabic"/>
          <w:sz w:val="27"/>
          <w:rtl/>
        </w:rPr>
        <w:t xml:space="preserve"> رسول الله</w:t>
      </w:r>
      <w:r w:rsidR="00037356" w:rsidRPr="00E32786">
        <w:rPr>
          <w:rFonts w:ascii="Simplified Arabic" w:hAnsi="Simplified Arabic" w:cs="Mosawi"/>
          <w:sz w:val="27"/>
          <w:szCs w:val="22"/>
          <w:rtl/>
        </w:rPr>
        <w:t>|</w:t>
      </w:r>
      <w:r w:rsidR="00B94A45" w:rsidRPr="00E32786">
        <w:rPr>
          <w:rFonts w:ascii="Simplified Arabic" w:hAnsi="Simplified Arabic"/>
          <w:sz w:val="27"/>
          <w:rtl/>
        </w:rPr>
        <w:t xml:space="preserve"> عن الجباير تكون على الكسير</w:t>
      </w:r>
      <w:r w:rsidRPr="00E32786">
        <w:rPr>
          <w:rFonts w:ascii="Simplified Arabic" w:hAnsi="Simplified Arabic" w:hint="cs"/>
          <w:sz w:val="27"/>
          <w:rtl/>
        </w:rPr>
        <w:t>،</w:t>
      </w:r>
      <w:r w:rsidR="00B94A45" w:rsidRPr="00E32786">
        <w:rPr>
          <w:rFonts w:ascii="Simplified Arabic" w:hAnsi="Simplified Arabic"/>
          <w:sz w:val="27"/>
          <w:rtl/>
        </w:rPr>
        <w:t xml:space="preserve"> كيف يتوض</w:t>
      </w:r>
      <w:r w:rsidRPr="00E32786">
        <w:rPr>
          <w:rFonts w:ascii="Simplified Arabic" w:hAnsi="Simplified Arabic" w:hint="cs"/>
          <w:sz w:val="27"/>
          <w:rtl/>
        </w:rPr>
        <w:t>ّ</w:t>
      </w:r>
      <w:r w:rsidR="00B94A45" w:rsidRPr="00E32786">
        <w:rPr>
          <w:rFonts w:ascii="Simplified Arabic" w:hAnsi="Simplified Arabic"/>
          <w:sz w:val="27"/>
          <w:rtl/>
        </w:rPr>
        <w:t>ى صاحبها</w:t>
      </w:r>
      <w:r w:rsidR="0008173C" w:rsidRPr="00E32786">
        <w:rPr>
          <w:rFonts w:ascii="Simplified Arabic" w:hAnsi="Simplified Arabic" w:hint="cs"/>
          <w:sz w:val="27"/>
          <w:rtl/>
        </w:rPr>
        <w:t>؟</w:t>
      </w:r>
      <w:r w:rsidRPr="00E32786">
        <w:rPr>
          <w:rFonts w:ascii="Simplified Arabic" w:hAnsi="Simplified Arabic"/>
          <w:sz w:val="27"/>
          <w:rtl/>
        </w:rPr>
        <w:t xml:space="preserve"> وكيف يغتسل إذا أجنب؟</w:t>
      </w:r>
      <w:r w:rsidRPr="00E32786">
        <w:rPr>
          <w:rFonts w:ascii="Simplified Arabic" w:hAnsi="Simplified Arabic" w:hint="cs"/>
          <w:sz w:val="27"/>
          <w:rtl/>
        </w:rPr>
        <w:t xml:space="preserve"> </w:t>
      </w:r>
      <w:r w:rsidR="00B94A45" w:rsidRPr="00E32786">
        <w:rPr>
          <w:rFonts w:ascii="Simplified Arabic" w:hAnsi="Simplified Arabic"/>
          <w:sz w:val="27"/>
          <w:rtl/>
        </w:rPr>
        <w:t>قال: يجزيه المس</w:t>
      </w:r>
      <w:r w:rsidRPr="00E32786">
        <w:rPr>
          <w:rFonts w:ascii="Simplified Arabic" w:hAnsi="Simplified Arabic" w:hint="cs"/>
          <w:sz w:val="27"/>
          <w:rtl/>
        </w:rPr>
        <w:t>ّ</w:t>
      </w:r>
      <w:r w:rsidR="00B94A45" w:rsidRPr="00E32786">
        <w:rPr>
          <w:rFonts w:ascii="Simplified Arabic" w:hAnsi="Simplified Arabic"/>
          <w:sz w:val="27"/>
          <w:rtl/>
        </w:rPr>
        <w:t xml:space="preserve"> بالماء عليها في الجنابة والوضوء، قلت</w:t>
      </w:r>
      <w:r w:rsidRPr="00E32786">
        <w:rPr>
          <w:rFonts w:ascii="Simplified Arabic" w:hAnsi="Simplified Arabic" w:hint="cs"/>
          <w:sz w:val="27"/>
          <w:rtl/>
        </w:rPr>
        <w:t>ُ</w:t>
      </w:r>
      <w:r w:rsidR="00B94A45" w:rsidRPr="00E32786">
        <w:rPr>
          <w:rFonts w:ascii="Simplified Arabic" w:hAnsi="Simplified Arabic"/>
          <w:sz w:val="27"/>
          <w:rtl/>
        </w:rPr>
        <w:t>: فإن</w:t>
      </w:r>
      <w:r w:rsidRPr="00E32786">
        <w:rPr>
          <w:rFonts w:ascii="Simplified Arabic" w:hAnsi="Simplified Arabic" w:hint="cs"/>
          <w:sz w:val="27"/>
          <w:rtl/>
        </w:rPr>
        <w:t>ْ</w:t>
      </w:r>
      <w:r w:rsidR="00B94A45" w:rsidRPr="00E32786">
        <w:rPr>
          <w:rFonts w:ascii="Simplified Arabic" w:hAnsi="Simplified Arabic"/>
          <w:sz w:val="27"/>
          <w:rtl/>
        </w:rPr>
        <w:t xml:space="preserve"> كان في ب</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يخاف على نفسه إذا </w:t>
      </w:r>
      <w:r w:rsidRPr="00E32786">
        <w:rPr>
          <w:rFonts w:ascii="Simplified Arabic" w:hAnsi="Simplified Arabic" w:hint="cs"/>
          <w:sz w:val="27"/>
          <w:rtl/>
        </w:rPr>
        <w:t>أ</w:t>
      </w:r>
      <w:r w:rsidR="00B94A45" w:rsidRPr="00E32786">
        <w:rPr>
          <w:rFonts w:ascii="Simplified Arabic" w:hAnsi="Simplified Arabic"/>
          <w:sz w:val="27"/>
          <w:rtl/>
        </w:rPr>
        <w:t>فرغ الماء على جسده</w:t>
      </w:r>
      <w:r w:rsidRPr="00E32786">
        <w:rPr>
          <w:rFonts w:ascii="Simplified Arabic" w:hAnsi="Simplified Arabic" w:hint="cs"/>
          <w:sz w:val="27"/>
          <w:rtl/>
        </w:rPr>
        <w:t>؟</w:t>
      </w:r>
      <w:r w:rsidR="00B94A45" w:rsidRPr="00E32786">
        <w:rPr>
          <w:rFonts w:ascii="Simplified Arabic" w:hAnsi="Simplified Arabic"/>
          <w:sz w:val="27"/>
          <w:rtl/>
        </w:rPr>
        <w:t xml:space="preserve"> فقرأ رسول الله</w:t>
      </w:r>
      <w:r w:rsidR="00037356" w:rsidRPr="00E32786">
        <w:rPr>
          <w:rFonts w:ascii="Simplified Arabic" w:hAnsi="Simplified Arabic" w:cs="Mosawi"/>
          <w:sz w:val="27"/>
          <w:szCs w:val="22"/>
          <w:rtl/>
        </w:rPr>
        <w:t>|</w:t>
      </w:r>
      <w:r w:rsidR="00B94A45" w:rsidRPr="00E32786">
        <w:rPr>
          <w:rFonts w:ascii="Simplified Arabic" w:hAnsi="Simplified Arabic" w:hint="cs"/>
          <w:sz w:val="27"/>
          <w:rtl/>
        </w:rPr>
        <w:t>:</w:t>
      </w:r>
      <w:r w:rsidR="00B94A45" w:rsidRPr="00E32786">
        <w:rPr>
          <w:rFonts w:ascii="Simplified Arabic" w:hAnsi="Simplified Arabic"/>
          <w:sz w:val="27"/>
          <w:rtl/>
        </w:rPr>
        <w:t xml:space="preserve"> </w:t>
      </w:r>
      <w:r w:rsidR="00643FF4" w:rsidRPr="00E32786">
        <w:rPr>
          <w:rFonts w:ascii="Mosawi" w:hAnsi="Mosawi" w:cs="Mosawi"/>
          <w:sz w:val="24"/>
          <w:szCs w:val="24"/>
          <w:rtl/>
        </w:rPr>
        <w:t>﴿</w:t>
      </w:r>
      <w:r w:rsidR="00B94A45" w:rsidRPr="00E32786">
        <w:rPr>
          <w:rFonts w:ascii="Simplified Arabic" w:hAnsi="Simplified Arabic"/>
          <w:b/>
          <w:bCs/>
          <w:sz w:val="27"/>
          <w:rtl/>
        </w:rPr>
        <w:t>و</w:t>
      </w:r>
      <w:r w:rsidRPr="00E32786">
        <w:rPr>
          <w:rFonts w:ascii="Simplified Arabic" w:hAnsi="Simplified Arabic" w:hint="cs"/>
          <w:b/>
          <w:bCs/>
          <w:sz w:val="27"/>
          <w:rtl/>
        </w:rPr>
        <w:t>َ</w:t>
      </w:r>
      <w:r w:rsidR="00B94A45" w:rsidRPr="00E32786">
        <w:rPr>
          <w:rFonts w:ascii="Simplified Arabic" w:hAnsi="Simplified Arabic"/>
          <w:b/>
          <w:bCs/>
          <w:sz w:val="27"/>
          <w:rtl/>
        </w:rPr>
        <w:t>لا</w:t>
      </w:r>
      <w:r w:rsidRPr="00E32786">
        <w:rPr>
          <w:rFonts w:ascii="Simplified Arabic" w:hAnsi="Simplified Arabic" w:hint="cs"/>
          <w:b/>
          <w:bCs/>
          <w:sz w:val="27"/>
          <w:rtl/>
        </w:rPr>
        <w:t>َ</w:t>
      </w:r>
      <w:r w:rsidR="00B94A45" w:rsidRPr="00E32786">
        <w:rPr>
          <w:rFonts w:ascii="Simplified Arabic" w:hAnsi="Simplified Arabic"/>
          <w:b/>
          <w:bCs/>
          <w:sz w:val="27"/>
          <w:rtl/>
        </w:rPr>
        <w:t xml:space="preserve"> ت</w:t>
      </w:r>
      <w:r w:rsidRPr="00E32786">
        <w:rPr>
          <w:rFonts w:ascii="Simplified Arabic" w:hAnsi="Simplified Arabic" w:hint="cs"/>
          <w:b/>
          <w:bCs/>
          <w:sz w:val="27"/>
          <w:rtl/>
        </w:rPr>
        <w:t>َ</w:t>
      </w:r>
      <w:r w:rsidR="00B94A45" w:rsidRPr="00E32786">
        <w:rPr>
          <w:rFonts w:ascii="Simplified Arabic" w:hAnsi="Simplified Arabic"/>
          <w:b/>
          <w:bCs/>
          <w:sz w:val="27"/>
          <w:rtl/>
        </w:rPr>
        <w:t>ق</w:t>
      </w:r>
      <w:r w:rsidRPr="00E32786">
        <w:rPr>
          <w:rFonts w:ascii="Simplified Arabic" w:hAnsi="Simplified Arabic" w:hint="cs"/>
          <w:b/>
          <w:bCs/>
          <w:sz w:val="27"/>
          <w:rtl/>
        </w:rPr>
        <w:t>ْ</w:t>
      </w:r>
      <w:r w:rsidR="00B94A45" w:rsidRPr="00E32786">
        <w:rPr>
          <w:rFonts w:ascii="Simplified Arabic" w:hAnsi="Simplified Arabic"/>
          <w:b/>
          <w:bCs/>
          <w:sz w:val="27"/>
          <w:rtl/>
        </w:rPr>
        <w:t>ت</w:t>
      </w:r>
      <w:r w:rsidRPr="00E32786">
        <w:rPr>
          <w:rFonts w:ascii="Simplified Arabic" w:hAnsi="Simplified Arabic" w:hint="cs"/>
          <w:b/>
          <w:bCs/>
          <w:sz w:val="27"/>
          <w:rtl/>
        </w:rPr>
        <w:t>ُ</w:t>
      </w:r>
      <w:r w:rsidR="00B94A45" w:rsidRPr="00E32786">
        <w:rPr>
          <w:rFonts w:ascii="Simplified Arabic" w:hAnsi="Simplified Arabic"/>
          <w:b/>
          <w:bCs/>
          <w:sz w:val="27"/>
          <w:rtl/>
        </w:rPr>
        <w:t>ل</w:t>
      </w:r>
      <w:r w:rsidRPr="00E32786">
        <w:rPr>
          <w:rFonts w:ascii="Simplified Arabic" w:hAnsi="Simplified Arabic" w:hint="cs"/>
          <w:b/>
          <w:bCs/>
          <w:sz w:val="27"/>
          <w:rtl/>
        </w:rPr>
        <w:t>ُ</w:t>
      </w:r>
      <w:r w:rsidR="00B94A45" w:rsidRPr="00E32786">
        <w:rPr>
          <w:rFonts w:ascii="Simplified Arabic" w:hAnsi="Simplified Arabic"/>
          <w:b/>
          <w:bCs/>
          <w:sz w:val="27"/>
          <w:rtl/>
        </w:rPr>
        <w:t>وا أ</w:t>
      </w:r>
      <w:r w:rsidRPr="00E32786">
        <w:rPr>
          <w:rFonts w:ascii="Simplified Arabic" w:hAnsi="Simplified Arabic" w:hint="cs"/>
          <w:b/>
          <w:bCs/>
          <w:sz w:val="27"/>
          <w:rtl/>
        </w:rPr>
        <w:t>َ</w:t>
      </w:r>
      <w:r w:rsidR="00B94A45" w:rsidRPr="00E32786">
        <w:rPr>
          <w:rFonts w:ascii="Simplified Arabic" w:hAnsi="Simplified Arabic"/>
          <w:b/>
          <w:bCs/>
          <w:sz w:val="27"/>
          <w:rtl/>
        </w:rPr>
        <w:t>ن</w:t>
      </w:r>
      <w:r w:rsidRPr="00E32786">
        <w:rPr>
          <w:rFonts w:ascii="Simplified Arabic" w:hAnsi="Simplified Arabic" w:hint="cs"/>
          <w:b/>
          <w:bCs/>
          <w:sz w:val="27"/>
          <w:rtl/>
        </w:rPr>
        <w:t>ْ</w:t>
      </w:r>
      <w:r w:rsidR="00B94A45" w:rsidRPr="00E32786">
        <w:rPr>
          <w:rFonts w:ascii="Simplified Arabic" w:hAnsi="Simplified Arabic"/>
          <w:b/>
          <w:bCs/>
          <w:sz w:val="27"/>
          <w:rtl/>
        </w:rPr>
        <w:t>ف</w:t>
      </w:r>
      <w:r w:rsidRPr="00E32786">
        <w:rPr>
          <w:rFonts w:ascii="Simplified Arabic" w:hAnsi="Simplified Arabic" w:hint="cs"/>
          <w:b/>
          <w:bCs/>
          <w:sz w:val="27"/>
          <w:rtl/>
        </w:rPr>
        <w:t>ُ</w:t>
      </w:r>
      <w:r w:rsidR="00B94A45" w:rsidRPr="00E32786">
        <w:rPr>
          <w:rFonts w:ascii="Simplified Arabic" w:hAnsi="Simplified Arabic"/>
          <w:b/>
          <w:bCs/>
          <w:sz w:val="27"/>
          <w:rtl/>
        </w:rPr>
        <w:t>س</w:t>
      </w:r>
      <w:r w:rsidRPr="00E32786">
        <w:rPr>
          <w:rFonts w:ascii="Simplified Arabic" w:hAnsi="Simplified Arabic" w:hint="cs"/>
          <w:b/>
          <w:bCs/>
          <w:sz w:val="27"/>
          <w:rtl/>
        </w:rPr>
        <w:t>َ</w:t>
      </w:r>
      <w:r w:rsidR="00B94A45" w:rsidRPr="00E32786">
        <w:rPr>
          <w:rFonts w:ascii="Simplified Arabic" w:hAnsi="Simplified Arabic"/>
          <w:b/>
          <w:bCs/>
          <w:sz w:val="27"/>
          <w:rtl/>
        </w:rPr>
        <w:t>ك</w:t>
      </w:r>
      <w:r w:rsidRPr="00E32786">
        <w:rPr>
          <w:rFonts w:ascii="Simplified Arabic" w:hAnsi="Simplified Arabic" w:hint="cs"/>
          <w:b/>
          <w:bCs/>
          <w:sz w:val="27"/>
          <w:rtl/>
        </w:rPr>
        <w:t>ُ</w:t>
      </w:r>
      <w:r w:rsidR="00B94A45" w:rsidRPr="00E32786">
        <w:rPr>
          <w:rFonts w:ascii="Simplified Arabic" w:hAnsi="Simplified Arabic"/>
          <w:b/>
          <w:bCs/>
          <w:sz w:val="27"/>
          <w:rtl/>
        </w:rPr>
        <w:t>م</w:t>
      </w:r>
      <w:r w:rsidRPr="00E32786">
        <w:rPr>
          <w:rFonts w:ascii="Simplified Arabic" w:hAnsi="Simplified Arabic" w:hint="cs"/>
          <w:b/>
          <w:bCs/>
          <w:sz w:val="27"/>
          <w:rtl/>
        </w:rPr>
        <w:t>ْ</w:t>
      </w:r>
      <w:r w:rsidR="00B94A45" w:rsidRPr="00E32786">
        <w:rPr>
          <w:rFonts w:ascii="Simplified Arabic" w:hAnsi="Simplified Arabic"/>
          <w:b/>
          <w:bCs/>
          <w:sz w:val="27"/>
          <w:rtl/>
        </w:rPr>
        <w:t xml:space="preserve"> </w:t>
      </w:r>
      <w:r w:rsidRPr="00E32786">
        <w:rPr>
          <w:rFonts w:ascii="Simplified Arabic" w:hAnsi="Simplified Arabic" w:hint="cs"/>
          <w:b/>
          <w:bCs/>
          <w:sz w:val="27"/>
          <w:rtl/>
        </w:rPr>
        <w:t>إِ</w:t>
      </w:r>
      <w:r w:rsidR="00B94A45" w:rsidRPr="00E32786">
        <w:rPr>
          <w:rFonts w:ascii="Simplified Arabic" w:hAnsi="Simplified Arabic"/>
          <w:b/>
          <w:bCs/>
          <w:sz w:val="27"/>
          <w:rtl/>
        </w:rPr>
        <w:t>ن</w:t>
      </w:r>
      <w:r w:rsidRPr="00E32786">
        <w:rPr>
          <w:rFonts w:ascii="Simplified Arabic" w:hAnsi="Simplified Arabic" w:hint="cs"/>
          <w:b/>
          <w:bCs/>
          <w:sz w:val="27"/>
          <w:rtl/>
        </w:rPr>
        <w:t>َّ</w:t>
      </w:r>
      <w:r w:rsidR="00B94A45" w:rsidRPr="00E32786">
        <w:rPr>
          <w:rFonts w:ascii="Simplified Arabic" w:hAnsi="Simplified Arabic"/>
          <w:b/>
          <w:bCs/>
          <w:sz w:val="27"/>
          <w:rtl/>
        </w:rPr>
        <w:t xml:space="preserve"> الله</w:t>
      </w:r>
      <w:r w:rsidRPr="00E32786">
        <w:rPr>
          <w:rFonts w:ascii="Simplified Arabic" w:hAnsi="Simplified Arabic" w:hint="cs"/>
          <w:b/>
          <w:bCs/>
          <w:sz w:val="27"/>
          <w:rtl/>
        </w:rPr>
        <w:t>َ</w:t>
      </w:r>
      <w:r w:rsidR="00B94A45" w:rsidRPr="00E32786">
        <w:rPr>
          <w:rFonts w:ascii="Simplified Arabic" w:hAnsi="Simplified Arabic"/>
          <w:b/>
          <w:bCs/>
          <w:sz w:val="27"/>
          <w:rtl/>
        </w:rPr>
        <w:t xml:space="preserve"> ك</w:t>
      </w:r>
      <w:r w:rsidRPr="00E32786">
        <w:rPr>
          <w:rFonts w:ascii="Simplified Arabic" w:hAnsi="Simplified Arabic" w:hint="cs"/>
          <w:b/>
          <w:bCs/>
          <w:sz w:val="27"/>
          <w:rtl/>
        </w:rPr>
        <w:t>َ</w:t>
      </w:r>
      <w:r w:rsidR="00B94A45" w:rsidRPr="00E32786">
        <w:rPr>
          <w:rFonts w:ascii="Simplified Arabic" w:hAnsi="Simplified Arabic"/>
          <w:b/>
          <w:bCs/>
          <w:sz w:val="27"/>
          <w:rtl/>
        </w:rPr>
        <w:t>ان</w:t>
      </w:r>
      <w:r w:rsidRPr="00E32786">
        <w:rPr>
          <w:rFonts w:ascii="Simplified Arabic" w:hAnsi="Simplified Arabic" w:hint="cs"/>
          <w:b/>
          <w:bCs/>
          <w:sz w:val="27"/>
          <w:rtl/>
        </w:rPr>
        <w:t>َ</w:t>
      </w:r>
      <w:r w:rsidR="00B94A45" w:rsidRPr="00E32786">
        <w:rPr>
          <w:rFonts w:ascii="Simplified Arabic" w:hAnsi="Simplified Arabic"/>
          <w:b/>
          <w:bCs/>
          <w:sz w:val="27"/>
          <w:rtl/>
        </w:rPr>
        <w:t xml:space="preserve"> ب</w:t>
      </w:r>
      <w:r w:rsidRPr="00E32786">
        <w:rPr>
          <w:rFonts w:ascii="Simplified Arabic" w:hAnsi="Simplified Arabic" w:hint="cs"/>
          <w:b/>
          <w:bCs/>
          <w:sz w:val="27"/>
          <w:rtl/>
        </w:rPr>
        <w:t>ِ</w:t>
      </w:r>
      <w:r w:rsidR="00B94A45" w:rsidRPr="00E32786">
        <w:rPr>
          <w:rFonts w:ascii="Simplified Arabic" w:hAnsi="Simplified Arabic"/>
          <w:b/>
          <w:bCs/>
          <w:sz w:val="27"/>
          <w:rtl/>
        </w:rPr>
        <w:t>ك</w:t>
      </w:r>
      <w:r w:rsidRPr="00E32786">
        <w:rPr>
          <w:rFonts w:ascii="Simplified Arabic" w:hAnsi="Simplified Arabic" w:hint="cs"/>
          <w:b/>
          <w:bCs/>
          <w:sz w:val="27"/>
          <w:rtl/>
        </w:rPr>
        <w:t>ُ</w:t>
      </w:r>
      <w:r w:rsidR="00B94A45" w:rsidRPr="00E32786">
        <w:rPr>
          <w:rFonts w:ascii="Simplified Arabic" w:hAnsi="Simplified Arabic"/>
          <w:b/>
          <w:bCs/>
          <w:sz w:val="27"/>
          <w:rtl/>
        </w:rPr>
        <w:t>م</w:t>
      </w:r>
      <w:r w:rsidRPr="00E32786">
        <w:rPr>
          <w:rFonts w:ascii="Simplified Arabic" w:hAnsi="Simplified Arabic" w:hint="cs"/>
          <w:b/>
          <w:bCs/>
          <w:sz w:val="27"/>
          <w:rtl/>
        </w:rPr>
        <w:t>ْ</w:t>
      </w:r>
      <w:r w:rsidR="00B94A45" w:rsidRPr="00E32786">
        <w:rPr>
          <w:rFonts w:ascii="Simplified Arabic" w:hAnsi="Simplified Arabic"/>
          <w:b/>
          <w:bCs/>
          <w:sz w:val="27"/>
          <w:rtl/>
        </w:rPr>
        <w:t xml:space="preserve"> ر</w:t>
      </w:r>
      <w:r w:rsidRPr="00E32786">
        <w:rPr>
          <w:rFonts w:ascii="Simplified Arabic" w:hAnsi="Simplified Arabic" w:hint="cs"/>
          <w:b/>
          <w:bCs/>
          <w:sz w:val="27"/>
          <w:rtl/>
        </w:rPr>
        <w:t>َ</w:t>
      </w:r>
      <w:r w:rsidR="00B94A45" w:rsidRPr="00E32786">
        <w:rPr>
          <w:rFonts w:ascii="Simplified Arabic" w:hAnsi="Simplified Arabic"/>
          <w:b/>
          <w:bCs/>
          <w:sz w:val="27"/>
          <w:rtl/>
        </w:rPr>
        <w:t>ح</w:t>
      </w:r>
      <w:r w:rsidRPr="00E32786">
        <w:rPr>
          <w:rFonts w:ascii="Simplified Arabic" w:hAnsi="Simplified Arabic" w:hint="cs"/>
          <w:b/>
          <w:bCs/>
          <w:sz w:val="27"/>
          <w:rtl/>
        </w:rPr>
        <w:t>ِ</w:t>
      </w:r>
      <w:r w:rsidR="00B94A45" w:rsidRPr="00E32786">
        <w:rPr>
          <w:rFonts w:ascii="Simplified Arabic" w:hAnsi="Simplified Arabic"/>
          <w:b/>
          <w:bCs/>
          <w:sz w:val="27"/>
          <w:rtl/>
        </w:rPr>
        <w:t>يما</w:t>
      </w:r>
      <w:r w:rsidR="00B94A45" w:rsidRPr="00E32786">
        <w:rPr>
          <w:rFonts w:ascii="Simplified Arabic" w:hAnsi="Simplified Arabic" w:hint="cs"/>
          <w:b/>
          <w:bCs/>
          <w:sz w:val="27"/>
          <w:rtl/>
        </w:rPr>
        <w:t>ً</w:t>
      </w:r>
      <w:r w:rsidR="00643FF4" w:rsidRPr="00E32786">
        <w:rPr>
          <w:rFonts w:ascii="Mosawi" w:hAnsi="Mosawi" w:cs="Mosawi"/>
          <w:sz w:val="24"/>
          <w:szCs w:val="24"/>
          <w:rtl/>
        </w:rPr>
        <w:t>﴾</w:t>
      </w:r>
      <w:r w:rsidR="00B94A45" w:rsidRPr="00E32786">
        <w:rPr>
          <w:rStyle w:val="af9"/>
          <w:rFonts w:ascii="Simplified Arabic" w:hAnsi="Simplified Arabic"/>
          <w:sz w:val="27"/>
          <w:rtl/>
        </w:rPr>
        <w:t>(</w:t>
      </w:r>
      <w:r w:rsidR="00B94A45" w:rsidRPr="00E32786">
        <w:rPr>
          <w:rStyle w:val="af9"/>
          <w:rFonts w:ascii="Simplified Arabic" w:hAnsi="Simplified Arabic"/>
          <w:sz w:val="27"/>
          <w:rtl/>
        </w:rPr>
        <w:endnoteReference w:id="395"/>
      </w:r>
      <w:r w:rsidR="00B94A45" w:rsidRPr="00E32786">
        <w:rPr>
          <w:rStyle w:val="af9"/>
          <w:rFonts w:ascii="Simplified Arabic" w:hAnsi="Simplified Arabic"/>
          <w:sz w:val="27"/>
          <w:rtl/>
        </w:rPr>
        <w:t>)</w:t>
      </w:r>
      <w:r w:rsidR="00B94A45" w:rsidRPr="00E32786">
        <w:rPr>
          <w:rFonts w:ascii="Simplified Arabic" w:hAnsi="Simplified Arabic"/>
          <w:sz w:val="27"/>
          <w:rtl/>
        </w:rPr>
        <w:t>.</w:t>
      </w:r>
      <w:r w:rsidR="00B94A45" w:rsidRPr="00E32786">
        <w:rPr>
          <w:rStyle w:val="af9"/>
          <w:rFonts w:ascii="Simplified Arabic" w:hAnsi="Simplified Arabic"/>
          <w:sz w:val="27"/>
          <w:rtl/>
        </w:rPr>
        <w:t xml:space="preserve"> </w:t>
      </w:r>
    </w:p>
    <w:p w14:paraId="602BCAC0" w14:textId="77777777" w:rsidR="007A0F9C" w:rsidRPr="00E32786" w:rsidRDefault="007A0F9C" w:rsidP="00B42E84">
      <w:pPr>
        <w:spacing w:line="440" w:lineRule="exact"/>
        <w:rPr>
          <w:rFonts w:ascii="Simplified Arabic" w:hAnsi="Simplified Arabic"/>
          <w:sz w:val="27"/>
          <w:rtl/>
        </w:rPr>
      </w:pPr>
    </w:p>
    <w:p w14:paraId="0B0E2003" w14:textId="77777777" w:rsidR="00B94A45" w:rsidRPr="00E32786" w:rsidRDefault="009E1D8A" w:rsidP="00902F20">
      <w:pPr>
        <w:pStyle w:val="31"/>
        <w:rPr>
          <w:color w:val="auto"/>
          <w:rtl/>
        </w:rPr>
      </w:pPr>
      <w:r w:rsidRPr="00E32786">
        <w:rPr>
          <w:rFonts w:hint="cs"/>
          <w:color w:val="auto"/>
          <w:rtl/>
        </w:rPr>
        <w:t>نقدٌ و</w:t>
      </w:r>
      <w:r w:rsidR="00B94A45" w:rsidRPr="00E32786">
        <w:rPr>
          <w:color w:val="auto"/>
          <w:rtl/>
        </w:rPr>
        <w:t>تحقيق</w:t>
      </w:r>
    </w:p>
    <w:p w14:paraId="37EEDB06" w14:textId="23601808" w:rsidR="00B94A45" w:rsidRPr="00E32786" w:rsidRDefault="00B94A45" w:rsidP="00902F20">
      <w:pPr>
        <w:rPr>
          <w:rFonts w:ascii="Simplified Arabic" w:hAnsi="Simplified Arabic"/>
          <w:sz w:val="27"/>
          <w:rtl/>
        </w:rPr>
      </w:pPr>
      <w:r w:rsidRPr="00E32786">
        <w:rPr>
          <w:rFonts w:ascii="Simplified Arabic" w:hAnsi="Simplified Arabic"/>
          <w:sz w:val="27"/>
          <w:rtl/>
        </w:rPr>
        <w:t>ما الض</w:t>
      </w:r>
      <w:r w:rsidR="0008173C" w:rsidRPr="00E32786">
        <w:rPr>
          <w:rFonts w:ascii="Simplified Arabic" w:hAnsi="Simplified Arabic" w:hint="cs"/>
          <w:sz w:val="27"/>
          <w:rtl/>
        </w:rPr>
        <w:t>َّ</w:t>
      </w:r>
      <w:r w:rsidRPr="00E32786">
        <w:rPr>
          <w:rFonts w:ascii="Simplified Arabic" w:hAnsi="Simplified Arabic"/>
          <w:sz w:val="27"/>
          <w:rtl/>
        </w:rPr>
        <w:t>ي</w:t>
      </w:r>
      <w:r w:rsidR="0008173C" w:rsidRPr="00E32786">
        <w:rPr>
          <w:rFonts w:ascii="Simplified Arabic" w:hAnsi="Simplified Arabic" w:hint="cs"/>
          <w:sz w:val="27"/>
          <w:rtl/>
        </w:rPr>
        <w:t>ْ</w:t>
      </w:r>
      <w:r w:rsidRPr="00E32786">
        <w:rPr>
          <w:rFonts w:ascii="Simplified Arabic" w:hAnsi="Simplified Arabic"/>
          <w:sz w:val="27"/>
          <w:rtl/>
        </w:rPr>
        <w:t>ر في كون ال</w:t>
      </w:r>
      <w:r w:rsidR="0009544E" w:rsidRPr="00E32786">
        <w:rPr>
          <w:rFonts w:ascii="Simplified Arabic" w:hAnsi="Simplified Arabic" w:hint="cs"/>
          <w:sz w:val="27"/>
          <w:rtl/>
        </w:rPr>
        <w:t>آ</w:t>
      </w:r>
      <w:r w:rsidRPr="00E32786">
        <w:rPr>
          <w:rFonts w:ascii="Simplified Arabic" w:hAnsi="Simplified Arabic"/>
          <w:sz w:val="27"/>
          <w:rtl/>
        </w:rPr>
        <w:t>ية تدل</w:t>
      </w:r>
      <w:r w:rsidR="0009544E" w:rsidRPr="00E32786">
        <w:rPr>
          <w:rFonts w:ascii="Simplified Arabic" w:hAnsi="Simplified Arabic" w:hint="cs"/>
          <w:sz w:val="27"/>
          <w:rtl/>
        </w:rPr>
        <w:t>ّ</w:t>
      </w:r>
      <w:r w:rsidRPr="00E32786">
        <w:rPr>
          <w:rFonts w:ascii="Simplified Arabic" w:hAnsi="Simplified Arabic"/>
          <w:sz w:val="27"/>
          <w:rtl/>
        </w:rPr>
        <w:t xml:space="preserve"> على معنى</w:t>
      </w:r>
      <w:r w:rsidR="0009544E" w:rsidRPr="00E32786">
        <w:rPr>
          <w:rFonts w:ascii="Simplified Arabic" w:hAnsi="Simplified Arabic" w:hint="cs"/>
          <w:sz w:val="27"/>
          <w:rtl/>
        </w:rPr>
        <w:t>ً</w:t>
      </w:r>
      <w:r w:rsidRPr="00E32786">
        <w:rPr>
          <w:rFonts w:ascii="Simplified Arabic" w:hAnsi="Simplified Arabic"/>
          <w:sz w:val="27"/>
          <w:rtl/>
        </w:rPr>
        <w:t xml:space="preserve"> جامعٍ</w:t>
      </w:r>
      <w:r w:rsidRPr="00E32786">
        <w:rPr>
          <w:rFonts w:ascii="Simplified Arabic" w:hAnsi="Simplified Arabic" w:hint="cs"/>
          <w:sz w:val="27"/>
          <w:rtl/>
        </w:rPr>
        <w:t>؟</w:t>
      </w:r>
      <w:r w:rsidRPr="00E32786">
        <w:rPr>
          <w:rFonts w:ascii="Simplified Arabic" w:hAnsi="Simplified Arabic"/>
          <w:sz w:val="27"/>
          <w:rtl/>
        </w:rPr>
        <w:t xml:space="preserve"> وهو حفظ جنس النفس مثلاً، فتشمل به المعاني الأربعة كاف</w:t>
      </w:r>
      <w:r w:rsidR="00FE7907" w:rsidRPr="00E32786">
        <w:rPr>
          <w:rFonts w:ascii="Simplified Arabic" w:hAnsi="Simplified Arabic" w:hint="cs"/>
          <w:sz w:val="27"/>
          <w:rtl/>
        </w:rPr>
        <w:t>ّ</w:t>
      </w:r>
      <w:r w:rsidRPr="00E32786">
        <w:rPr>
          <w:rFonts w:ascii="Simplified Arabic" w:hAnsi="Simplified Arabic"/>
          <w:sz w:val="27"/>
          <w:rtl/>
        </w:rPr>
        <w:t>ةً</w:t>
      </w:r>
      <w:r w:rsidR="00FE7907" w:rsidRPr="00E32786">
        <w:rPr>
          <w:rFonts w:ascii="Simplified Arabic" w:hAnsi="Simplified Arabic" w:hint="cs"/>
          <w:sz w:val="27"/>
          <w:rtl/>
        </w:rPr>
        <w:t>؛</w:t>
      </w:r>
      <w:r w:rsidRPr="00E32786">
        <w:rPr>
          <w:rFonts w:ascii="Simplified Arabic" w:hAnsi="Simplified Arabic"/>
          <w:sz w:val="27"/>
          <w:rtl/>
        </w:rPr>
        <w:t xml:space="preserve"> </w:t>
      </w:r>
      <w:r w:rsidR="00FE7907" w:rsidRPr="00E32786">
        <w:rPr>
          <w:rFonts w:ascii="Simplified Arabic" w:hAnsi="Simplified Arabic" w:hint="cs"/>
          <w:sz w:val="27"/>
          <w:rtl/>
        </w:rPr>
        <w:t>مضافاً</w:t>
      </w:r>
      <w:r w:rsidRPr="00E32786">
        <w:rPr>
          <w:rFonts w:ascii="Simplified Arabic" w:hAnsi="Simplified Arabic"/>
          <w:sz w:val="27"/>
          <w:rtl/>
        </w:rPr>
        <w:t xml:space="preserve"> إلى ما أشار إليه العلا</w:t>
      </w:r>
      <w:r w:rsidR="00FE7907" w:rsidRPr="00E32786">
        <w:rPr>
          <w:rFonts w:ascii="Simplified Arabic" w:hAnsi="Simplified Arabic" w:hint="cs"/>
          <w:sz w:val="27"/>
          <w:rtl/>
        </w:rPr>
        <w:t>ّ</w:t>
      </w:r>
      <w:r w:rsidRPr="00E32786">
        <w:rPr>
          <w:rFonts w:ascii="Simplified Arabic" w:hAnsi="Simplified Arabic"/>
          <w:sz w:val="27"/>
          <w:rtl/>
        </w:rPr>
        <w:t>مة الطب</w:t>
      </w:r>
      <w:r w:rsidR="00FE7907" w:rsidRPr="00E32786">
        <w:rPr>
          <w:rFonts w:ascii="Simplified Arabic" w:hAnsi="Simplified Arabic" w:hint="cs"/>
          <w:sz w:val="27"/>
          <w:rtl/>
        </w:rPr>
        <w:t>ا</w:t>
      </w:r>
      <w:r w:rsidRPr="00E32786">
        <w:rPr>
          <w:rFonts w:ascii="Simplified Arabic" w:hAnsi="Simplified Arabic"/>
          <w:sz w:val="27"/>
          <w:rtl/>
        </w:rPr>
        <w:t xml:space="preserve">طبائي في المقام </w:t>
      </w:r>
      <w:r w:rsidRPr="00E32786">
        <w:rPr>
          <w:rFonts w:ascii="Simplified Arabic" w:hAnsi="Simplified Arabic"/>
          <w:sz w:val="27"/>
          <w:rtl/>
        </w:rPr>
        <w:lastRenderedPageBreak/>
        <w:t xml:space="preserve">وغيره </w:t>
      </w:r>
      <w:r w:rsidR="00FE7907" w:rsidRPr="00E32786">
        <w:rPr>
          <w:rFonts w:ascii="Simplified Arabic" w:hAnsi="Simplified Arabic" w:hint="cs"/>
          <w:sz w:val="27"/>
          <w:rtl/>
        </w:rPr>
        <w:t>أ</w:t>
      </w:r>
      <w:r w:rsidRPr="00E32786">
        <w:rPr>
          <w:rFonts w:ascii="Simplified Arabic" w:hAnsi="Simplified Arabic"/>
          <w:sz w:val="27"/>
          <w:rtl/>
        </w:rPr>
        <w:t>يضا</w:t>
      </w:r>
      <w:r w:rsidR="00FE7907" w:rsidRPr="00E32786">
        <w:rPr>
          <w:rFonts w:ascii="Simplified Arabic" w:hAnsi="Simplified Arabic" w:hint="cs"/>
          <w:sz w:val="27"/>
          <w:rtl/>
        </w:rPr>
        <w:t xml:space="preserve">ً؛ </w:t>
      </w:r>
      <w:r w:rsidRPr="00E32786">
        <w:rPr>
          <w:rFonts w:ascii="Simplified Arabic" w:hAnsi="Simplified Arabic" w:hint="cs"/>
          <w:sz w:val="27"/>
          <w:rtl/>
        </w:rPr>
        <w:t>إذ إن</w:t>
      </w:r>
      <w:r w:rsidRPr="00E32786">
        <w:rPr>
          <w:rFonts w:ascii="Simplified Arabic" w:hAnsi="Simplified Arabic"/>
          <w:sz w:val="27"/>
          <w:rtl/>
        </w:rPr>
        <w:t xml:space="preserve"> إطلاق </w:t>
      </w:r>
      <w:r w:rsidR="00643FF4" w:rsidRPr="00E32786">
        <w:rPr>
          <w:rFonts w:ascii="Mosawi" w:hAnsi="Mosawi" w:cs="Mosawi"/>
          <w:sz w:val="24"/>
          <w:szCs w:val="24"/>
          <w:rtl/>
        </w:rPr>
        <w:t>﴿</w:t>
      </w:r>
      <w:r w:rsidRPr="00E32786">
        <w:rPr>
          <w:rFonts w:ascii="Simplified Arabic" w:hAnsi="Simplified Arabic"/>
          <w:b/>
          <w:bCs/>
          <w:sz w:val="27"/>
          <w:rtl/>
        </w:rPr>
        <w:t>و</w:t>
      </w:r>
      <w:r w:rsidR="00FE7907" w:rsidRPr="00E32786">
        <w:rPr>
          <w:rFonts w:ascii="Simplified Arabic" w:hAnsi="Simplified Arabic" w:hint="cs"/>
          <w:b/>
          <w:bCs/>
          <w:sz w:val="27"/>
          <w:rtl/>
        </w:rPr>
        <w:t>َ</w:t>
      </w:r>
      <w:r w:rsidRPr="00E32786">
        <w:rPr>
          <w:rFonts w:ascii="Simplified Arabic" w:hAnsi="Simplified Arabic"/>
          <w:b/>
          <w:bCs/>
          <w:sz w:val="27"/>
          <w:rtl/>
        </w:rPr>
        <w:t>لا</w:t>
      </w:r>
      <w:r w:rsidR="00FE7907" w:rsidRPr="00E32786">
        <w:rPr>
          <w:rFonts w:ascii="Simplified Arabic" w:hAnsi="Simplified Arabic" w:hint="cs"/>
          <w:b/>
          <w:bCs/>
          <w:sz w:val="27"/>
          <w:rtl/>
        </w:rPr>
        <w:t>َ</w:t>
      </w:r>
      <w:r w:rsidRPr="00E32786">
        <w:rPr>
          <w:rFonts w:ascii="Simplified Arabic" w:hAnsi="Simplified Arabic"/>
          <w:b/>
          <w:bCs/>
          <w:sz w:val="27"/>
          <w:rtl/>
        </w:rPr>
        <w:t xml:space="preserve"> ت</w:t>
      </w:r>
      <w:r w:rsidR="00FE7907" w:rsidRPr="00E32786">
        <w:rPr>
          <w:rFonts w:ascii="Simplified Arabic" w:hAnsi="Simplified Arabic" w:hint="cs"/>
          <w:b/>
          <w:bCs/>
          <w:sz w:val="27"/>
          <w:rtl/>
        </w:rPr>
        <w:t>َ</w:t>
      </w:r>
      <w:r w:rsidRPr="00E32786">
        <w:rPr>
          <w:rFonts w:ascii="Simplified Arabic" w:hAnsi="Simplified Arabic"/>
          <w:b/>
          <w:bCs/>
          <w:sz w:val="27"/>
          <w:rtl/>
        </w:rPr>
        <w:t>ق</w:t>
      </w:r>
      <w:r w:rsidR="00FE7907" w:rsidRPr="00E32786">
        <w:rPr>
          <w:rFonts w:ascii="Simplified Arabic" w:hAnsi="Simplified Arabic" w:hint="cs"/>
          <w:b/>
          <w:bCs/>
          <w:sz w:val="27"/>
          <w:rtl/>
        </w:rPr>
        <w:t>ْ</w:t>
      </w:r>
      <w:r w:rsidRPr="00E32786">
        <w:rPr>
          <w:rFonts w:ascii="Simplified Arabic" w:hAnsi="Simplified Arabic"/>
          <w:b/>
          <w:bCs/>
          <w:sz w:val="27"/>
          <w:rtl/>
        </w:rPr>
        <w:t>ت</w:t>
      </w:r>
      <w:r w:rsidR="00FE7907" w:rsidRPr="00E32786">
        <w:rPr>
          <w:rFonts w:ascii="Simplified Arabic" w:hAnsi="Simplified Arabic" w:hint="cs"/>
          <w:b/>
          <w:bCs/>
          <w:sz w:val="27"/>
          <w:rtl/>
        </w:rPr>
        <w:t>ُ</w:t>
      </w:r>
      <w:r w:rsidRPr="00E32786">
        <w:rPr>
          <w:rFonts w:ascii="Simplified Arabic" w:hAnsi="Simplified Arabic"/>
          <w:b/>
          <w:bCs/>
          <w:sz w:val="27"/>
          <w:rtl/>
        </w:rPr>
        <w:t>ل</w:t>
      </w:r>
      <w:r w:rsidR="00FE7907" w:rsidRPr="00E32786">
        <w:rPr>
          <w:rFonts w:ascii="Simplified Arabic" w:hAnsi="Simplified Arabic" w:hint="cs"/>
          <w:b/>
          <w:bCs/>
          <w:sz w:val="27"/>
          <w:rtl/>
        </w:rPr>
        <w:t>ُ</w:t>
      </w:r>
      <w:r w:rsidRPr="00E32786">
        <w:rPr>
          <w:rFonts w:ascii="Simplified Arabic" w:hAnsi="Simplified Arabic"/>
          <w:b/>
          <w:bCs/>
          <w:sz w:val="27"/>
          <w:rtl/>
        </w:rPr>
        <w:t>وا أ</w:t>
      </w:r>
      <w:r w:rsidR="00FE7907" w:rsidRPr="00E32786">
        <w:rPr>
          <w:rFonts w:ascii="Simplified Arabic" w:hAnsi="Simplified Arabic" w:hint="cs"/>
          <w:b/>
          <w:bCs/>
          <w:sz w:val="27"/>
          <w:rtl/>
        </w:rPr>
        <w:t>َ</w:t>
      </w:r>
      <w:r w:rsidRPr="00E32786">
        <w:rPr>
          <w:rFonts w:ascii="Simplified Arabic" w:hAnsi="Simplified Arabic"/>
          <w:b/>
          <w:bCs/>
          <w:sz w:val="27"/>
          <w:rtl/>
        </w:rPr>
        <w:t>ن</w:t>
      </w:r>
      <w:r w:rsidR="00FE7907" w:rsidRPr="00E32786">
        <w:rPr>
          <w:rFonts w:ascii="Simplified Arabic" w:hAnsi="Simplified Arabic" w:hint="cs"/>
          <w:b/>
          <w:bCs/>
          <w:sz w:val="27"/>
          <w:rtl/>
        </w:rPr>
        <w:t>ْ</w:t>
      </w:r>
      <w:r w:rsidRPr="00E32786">
        <w:rPr>
          <w:rFonts w:ascii="Simplified Arabic" w:hAnsi="Simplified Arabic"/>
          <w:b/>
          <w:bCs/>
          <w:sz w:val="27"/>
          <w:rtl/>
        </w:rPr>
        <w:t>ف</w:t>
      </w:r>
      <w:r w:rsidR="00FE7907" w:rsidRPr="00E32786">
        <w:rPr>
          <w:rFonts w:ascii="Simplified Arabic" w:hAnsi="Simplified Arabic" w:hint="cs"/>
          <w:b/>
          <w:bCs/>
          <w:sz w:val="27"/>
          <w:rtl/>
        </w:rPr>
        <w:t>ُ</w:t>
      </w:r>
      <w:r w:rsidRPr="00E32786">
        <w:rPr>
          <w:rFonts w:ascii="Simplified Arabic" w:hAnsi="Simplified Arabic"/>
          <w:b/>
          <w:bCs/>
          <w:sz w:val="27"/>
          <w:rtl/>
        </w:rPr>
        <w:t>س</w:t>
      </w:r>
      <w:r w:rsidR="00FE7907" w:rsidRPr="00E32786">
        <w:rPr>
          <w:rFonts w:ascii="Simplified Arabic" w:hAnsi="Simplified Arabic" w:hint="cs"/>
          <w:b/>
          <w:bCs/>
          <w:sz w:val="27"/>
          <w:rtl/>
        </w:rPr>
        <w:t>َ</w:t>
      </w:r>
      <w:r w:rsidRPr="00E32786">
        <w:rPr>
          <w:rFonts w:ascii="Simplified Arabic" w:hAnsi="Simplified Arabic"/>
          <w:b/>
          <w:bCs/>
          <w:sz w:val="27"/>
          <w:rtl/>
        </w:rPr>
        <w:t>ك</w:t>
      </w:r>
      <w:r w:rsidR="00FE7907" w:rsidRPr="00E32786">
        <w:rPr>
          <w:rFonts w:ascii="Simplified Arabic" w:hAnsi="Simplified Arabic" w:hint="cs"/>
          <w:b/>
          <w:bCs/>
          <w:sz w:val="27"/>
          <w:rtl/>
        </w:rPr>
        <w:t>ُ</w:t>
      </w:r>
      <w:r w:rsidRPr="00E32786">
        <w:rPr>
          <w:rFonts w:ascii="Simplified Arabic" w:hAnsi="Simplified Arabic"/>
          <w:b/>
          <w:bCs/>
          <w:sz w:val="27"/>
          <w:rtl/>
        </w:rPr>
        <w:t>م</w:t>
      </w:r>
      <w:r w:rsidR="00FE7907" w:rsidRPr="00E32786">
        <w:rPr>
          <w:rFonts w:ascii="Simplified Arabic" w:hAnsi="Simplified Arabic" w:hint="cs"/>
          <w:b/>
          <w:bCs/>
          <w:sz w:val="27"/>
          <w:rtl/>
        </w:rPr>
        <w:t>ْ</w:t>
      </w:r>
      <w:r w:rsidRPr="00E32786">
        <w:rPr>
          <w:rFonts w:ascii="Simplified Arabic" w:hAnsi="Simplified Arabic" w:hint="cs"/>
          <w:b/>
          <w:bCs/>
          <w:sz w:val="27"/>
          <w:rtl/>
        </w:rPr>
        <w:t>...</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يمكن أن يفيد</w:t>
      </w:r>
      <w:r w:rsidRPr="00E32786">
        <w:rPr>
          <w:rFonts w:ascii="Simplified Arabic" w:hAnsi="Simplified Arabic"/>
          <w:sz w:val="27"/>
          <w:rtl/>
        </w:rPr>
        <w:t xml:space="preserve"> الدلالات المذكور</w:t>
      </w:r>
      <w:r w:rsidR="00FE7907" w:rsidRPr="00E32786">
        <w:rPr>
          <w:rFonts w:ascii="Simplified Arabic" w:hAnsi="Simplified Arabic" w:hint="cs"/>
          <w:sz w:val="27"/>
          <w:rtl/>
        </w:rPr>
        <w:t>ة، بل غيرها أيضاً م</w:t>
      </w:r>
      <w:r w:rsidRPr="00E32786">
        <w:rPr>
          <w:rFonts w:ascii="Simplified Arabic" w:hAnsi="Simplified Arabic" w:hint="cs"/>
          <w:sz w:val="27"/>
          <w:rtl/>
        </w:rPr>
        <w:t>م</w:t>
      </w:r>
      <w:r w:rsidR="00FE7907" w:rsidRPr="00E32786">
        <w:rPr>
          <w:rFonts w:ascii="Simplified Arabic" w:hAnsi="Simplified Arabic" w:hint="cs"/>
          <w:sz w:val="27"/>
          <w:rtl/>
        </w:rPr>
        <w:t>ّ</w:t>
      </w:r>
      <w:r w:rsidRPr="00E32786">
        <w:rPr>
          <w:rFonts w:ascii="Simplified Arabic" w:hAnsi="Simplified Arabic" w:hint="cs"/>
          <w:sz w:val="27"/>
          <w:rtl/>
        </w:rPr>
        <w:t>ا يفيده الإطلاق،</w:t>
      </w:r>
      <w:r w:rsidRPr="00E32786">
        <w:rPr>
          <w:rFonts w:ascii="Simplified Arabic" w:hAnsi="Simplified Arabic"/>
          <w:sz w:val="27"/>
          <w:rtl/>
        </w:rPr>
        <w:t xml:space="preserve"> </w:t>
      </w:r>
      <w:r w:rsidR="00FE7907" w:rsidRPr="00E32786">
        <w:rPr>
          <w:rFonts w:ascii="Simplified Arabic" w:hAnsi="Simplified Arabic" w:hint="cs"/>
          <w:sz w:val="27"/>
          <w:rtl/>
        </w:rPr>
        <w:t>و</w:t>
      </w:r>
      <w:r w:rsidRPr="00E32786">
        <w:rPr>
          <w:rFonts w:ascii="Simplified Arabic" w:hAnsi="Simplified Arabic"/>
          <w:sz w:val="27"/>
          <w:rtl/>
        </w:rPr>
        <w:t>خاص</w:t>
      </w:r>
      <w:r w:rsidR="00FE7907" w:rsidRPr="00E32786">
        <w:rPr>
          <w:rFonts w:ascii="Simplified Arabic" w:hAnsi="Simplified Arabic" w:hint="cs"/>
          <w:sz w:val="27"/>
          <w:rtl/>
        </w:rPr>
        <w:t>ّ</w:t>
      </w:r>
      <w:r w:rsidRPr="00E32786">
        <w:rPr>
          <w:rFonts w:ascii="Simplified Arabic" w:hAnsi="Simplified Arabic"/>
          <w:sz w:val="27"/>
          <w:rtl/>
        </w:rPr>
        <w:t>ة</w:t>
      </w:r>
      <w:r w:rsidRPr="00E32786">
        <w:rPr>
          <w:rFonts w:ascii="Simplified Arabic" w:hAnsi="Simplified Arabic" w:hint="cs"/>
          <w:sz w:val="27"/>
          <w:rtl/>
        </w:rPr>
        <w:t>ً</w:t>
      </w:r>
      <w:r w:rsidRPr="00E32786">
        <w:rPr>
          <w:rFonts w:ascii="Simplified Arabic" w:hAnsi="Simplified Arabic"/>
          <w:sz w:val="27"/>
          <w:rtl/>
        </w:rPr>
        <w:t xml:space="preserve"> أن الرو</w:t>
      </w:r>
      <w:r w:rsidRPr="00E32786">
        <w:rPr>
          <w:rFonts w:ascii="Simplified Arabic" w:hAnsi="Simplified Arabic" w:hint="cs"/>
          <w:sz w:val="27"/>
          <w:rtl/>
        </w:rPr>
        <w:t>ا</w:t>
      </w:r>
      <w:r w:rsidRPr="00E32786">
        <w:rPr>
          <w:rFonts w:ascii="Simplified Arabic" w:hAnsi="Simplified Arabic"/>
          <w:sz w:val="27"/>
          <w:rtl/>
        </w:rPr>
        <w:t>يات المؤو</w:t>
      </w:r>
      <w:r w:rsidR="00FE7907" w:rsidRPr="00E32786">
        <w:rPr>
          <w:rFonts w:ascii="Simplified Arabic" w:hAnsi="Simplified Arabic" w:hint="cs"/>
          <w:sz w:val="27"/>
          <w:rtl/>
        </w:rPr>
        <w:t>ّ</w:t>
      </w:r>
      <w:r w:rsidRPr="00E32786">
        <w:rPr>
          <w:rFonts w:ascii="Simplified Arabic" w:hAnsi="Simplified Arabic"/>
          <w:sz w:val="27"/>
          <w:rtl/>
        </w:rPr>
        <w:t>لة للآية</w:t>
      </w:r>
      <w:r w:rsidR="00FE7907" w:rsidRPr="00E32786">
        <w:rPr>
          <w:rFonts w:ascii="Simplified Arabic" w:hAnsi="Simplified Arabic" w:hint="cs"/>
          <w:sz w:val="27"/>
          <w:rtl/>
        </w:rPr>
        <w:t>،</w:t>
      </w:r>
      <w:r w:rsidRPr="00E32786">
        <w:rPr>
          <w:rFonts w:ascii="Simplified Arabic" w:hAnsi="Simplified Arabic"/>
          <w:sz w:val="27"/>
          <w:rtl/>
        </w:rPr>
        <w:t xml:space="preserve"> كما ظهر من الرواية المذكور</w:t>
      </w:r>
      <w:r w:rsidR="00FE7907" w:rsidRPr="00E32786">
        <w:rPr>
          <w:rFonts w:ascii="Simplified Arabic" w:hAnsi="Simplified Arabic" w:hint="cs"/>
          <w:sz w:val="27"/>
          <w:rtl/>
        </w:rPr>
        <w:t>ة</w:t>
      </w:r>
      <w:r w:rsidRPr="00E32786">
        <w:rPr>
          <w:rFonts w:ascii="Simplified Arabic" w:hAnsi="Simplified Arabic"/>
          <w:sz w:val="27"/>
          <w:rtl/>
        </w:rPr>
        <w:t xml:space="preserve"> في الرأي الرابع</w:t>
      </w:r>
      <w:r w:rsidR="00FE7907" w:rsidRPr="00E32786">
        <w:rPr>
          <w:rFonts w:ascii="Simplified Arabic" w:hAnsi="Simplified Arabic" w:hint="cs"/>
          <w:sz w:val="27"/>
          <w:rtl/>
        </w:rPr>
        <w:t>،</w:t>
      </w:r>
      <w:r w:rsidRPr="00E32786">
        <w:rPr>
          <w:rFonts w:ascii="Simplified Arabic" w:hAnsi="Simplified Arabic"/>
          <w:sz w:val="27"/>
          <w:rtl/>
        </w:rPr>
        <w:t xml:space="preserve"> والرواية </w:t>
      </w:r>
      <w:r w:rsidRPr="00E32786">
        <w:rPr>
          <w:rFonts w:ascii="Simplified Arabic" w:hAnsi="Simplified Arabic" w:hint="cs"/>
          <w:sz w:val="27"/>
          <w:rtl/>
        </w:rPr>
        <w:t>الأخيرة</w:t>
      </w:r>
      <w:r w:rsidRPr="00E32786">
        <w:rPr>
          <w:rFonts w:ascii="Simplified Arabic" w:hAnsi="Simplified Arabic"/>
          <w:sz w:val="27"/>
          <w:rtl/>
        </w:rPr>
        <w:t xml:space="preserve"> لتأييد العلا</w:t>
      </w:r>
      <w:r w:rsidR="00FE7907" w:rsidRPr="00E32786">
        <w:rPr>
          <w:rFonts w:ascii="Simplified Arabic" w:hAnsi="Simplified Arabic" w:hint="cs"/>
          <w:sz w:val="27"/>
          <w:rtl/>
        </w:rPr>
        <w:t>ّ</w:t>
      </w:r>
      <w:r w:rsidRPr="00E32786">
        <w:rPr>
          <w:rFonts w:ascii="Simplified Arabic" w:hAnsi="Simplified Arabic"/>
          <w:sz w:val="27"/>
          <w:rtl/>
        </w:rPr>
        <w:t>مة</w:t>
      </w:r>
      <w:r w:rsidR="00FE7907"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تفيد بعضاً من هذه الدلالات</w:t>
      </w:r>
      <w:r w:rsidR="00FE7907" w:rsidRPr="00E32786">
        <w:rPr>
          <w:rFonts w:ascii="Simplified Arabic" w:hAnsi="Simplified Arabic" w:hint="cs"/>
          <w:sz w:val="27"/>
          <w:rtl/>
        </w:rPr>
        <w:t>.</w:t>
      </w:r>
    </w:p>
    <w:p w14:paraId="6155370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ومن هنا</w:t>
      </w:r>
      <w:r w:rsidR="00FE7907" w:rsidRPr="00E32786">
        <w:rPr>
          <w:rFonts w:ascii="Simplified Arabic" w:hAnsi="Simplified Arabic" w:hint="cs"/>
          <w:sz w:val="27"/>
          <w:rtl/>
        </w:rPr>
        <w:t xml:space="preserve"> </w:t>
      </w:r>
      <w:r w:rsidRPr="00E32786">
        <w:rPr>
          <w:rFonts w:ascii="Simplified Arabic" w:hAnsi="Simplified Arabic"/>
          <w:sz w:val="27"/>
          <w:rtl/>
        </w:rPr>
        <w:t>ما يهم</w:t>
      </w:r>
      <w:r w:rsidR="00FE7907" w:rsidRPr="00E32786">
        <w:rPr>
          <w:rFonts w:ascii="Simplified Arabic" w:hAnsi="Simplified Arabic" w:hint="cs"/>
          <w:sz w:val="27"/>
          <w:rtl/>
        </w:rPr>
        <w:t>ّ</w:t>
      </w:r>
      <w:r w:rsidRPr="00E32786">
        <w:rPr>
          <w:rFonts w:ascii="Simplified Arabic" w:hAnsi="Simplified Arabic"/>
          <w:sz w:val="27"/>
          <w:rtl/>
        </w:rPr>
        <w:t>نا في البحث ـ</w:t>
      </w:r>
      <w:r w:rsidR="00FE7907" w:rsidRPr="00E32786">
        <w:rPr>
          <w:rFonts w:ascii="Simplified Arabic" w:hAnsi="Simplified Arabic" w:hint="cs"/>
          <w:sz w:val="27"/>
          <w:rtl/>
        </w:rPr>
        <w:t xml:space="preserve"> </w:t>
      </w:r>
      <w:r w:rsidRPr="00E32786">
        <w:rPr>
          <w:rFonts w:ascii="Simplified Arabic" w:hAnsi="Simplified Arabic"/>
          <w:sz w:val="27"/>
          <w:rtl/>
        </w:rPr>
        <w:t>ولا إطالة</w:t>
      </w:r>
      <w:r w:rsidR="00FE7907" w:rsidRPr="00E32786">
        <w:rPr>
          <w:rFonts w:ascii="Simplified Arabic" w:hAnsi="Simplified Arabic" w:hint="cs"/>
          <w:sz w:val="27"/>
          <w:rtl/>
        </w:rPr>
        <w:t xml:space="preserve"> </w:t>
      </w:r>
      <w:r w:rsidRPr="00E32786">
        <w:rPr>
          <w:rFonts w:ascii="Simplified Arabic" w:hAnsi="Simplified Arabic"/>
          <w:sz w:val="27"/>
          <w:rtl/>
        </w:rPr>
        <w:t>ـ هو الاستفادة من الآية في حفظ النفس، وهذا ما استفاده الفقهاء الأجلا</w:t>
      </w:r>
      <w:r w:rsidR="00FE7907" w:rsidRPr="00E32786">
        <w:rPr>
          <w:rFonts w:ascii="Simplified Arabic" w:hAnsi="Simplified Arabic" w:hint="cs"/>
          <w:sz w:val="27"/>
          <w:rtl/>
        </w:rPr>
        <w:t>ّ</w:t>
      </w:r>
      <w:r w:rsidRPr="00E32786">
        <w:rPr>
          <w:rFonts w:ascii="Simplified Arabic" w:hAnsi="Simplified Arabic"/>
          <w:sz w:val="27"/>
          <w:rtl/>
        </w:rPr>
        <w:t>ء من ال</w:t>
      </w:r>
      <w:r w:rsidRPr="00E32786">
        <w:rPr>
          <w:rFonts w:ascii="Simplified Arabic" w:hAnsi="Simplified Arabic" w:hint="cs"/>
          <w:sz w:val="27"/>
          <w:rtl/>
        </w:rPr>
        <w:t>آ</w:t>
      </w:r>
      <w:r w:rsidRPr="00E32786">
        <w:rPr>
          <w:rFonts w:ascii="Simplified Arabic" w:hAnsi="Simplified Arabic"/>
          <w:sz w:val="27"/>
          <w:rtl/>
        </w:rPr>
        <w:t>ية في العديد من الموارد الدال</w:t>
      </w:r>
      <w:r w:rsidR="00FE7907" w:rsidRPr="00E32786">
        <w:rPr>
          <w:rFonts w:ascii="Simplified Arabic" w:hAnsi="Simplified Arabic" w:hint="cs"/>
          <w:sz w:val="27"/>
          <w:rtl/>
        </w:rPr>
        <w:t>ّ</w:t>
      </w:r>
      <w:r w:rsidRPr="00E32786">
        <w:rPr>
          <w:rFonts w:ascii="Simplified Arabic" w:hAnsi="Simplified Arabic"/>
          <w:sz w:val="27"/>
          <w:rtl/>
        </w:rPr>
        <w:t>ة على وجوب حفظ النفس</w:t>
      </w:r>
      <w:r w:rsidR="00FE7907" w:rsidRPr="00E32786">
        <w:rPr>
          <w:rFonts w:ascii="Simplified Arabic" w:hAnsi="Simplified Arabic" w:hint="cs"/>
          <w:sz w:val="27"/>
          <w:rtl/>
        </w:rPr>
        <w:t>،</w:t>
      </w:r>
      <w:r w:rsidRPr="00E32786">
        <w:rPr>
          <w:rFonts w:ascii="Simplified Arabic" w:hAnsi="Simplified Arabic"/>
          <w:sz w:val="27"/>
          <w:rtl/>
        </w:rPr>
        <w:t xml:space="preserve"> وص</w:t>
      </w:r>
      <w:r w:rsidR="00FE7907" w:rsidRPr="00E32786">
        <w:rPr>
          <w:rFonts w:ascii="Simplified Arabic" w:hAnsi="Simplified Arabic" w:hint="cs"/>
          <w:sz w:val="27"/>
          <w:rtl/>
        </w:rPr>
        <w:t>َ</w:t>
      </w:r>
      <w:r w:rsidRPr="00E32786">
        <w:rPr>
          <w:rFonts w:ascii="Simplified Arabic" w:hAnsi="Simplified Arabic"/>
          <w:sz w:val="27"/>
          <w:rtl/>
        </w:rPr>
        <w:t>و</w:t>
      </w:r>
      <w:r w:rsidR="00FE7907" w:rsidRPr="00E32786">
        <w:rPr>
          <w:rFonts w:ascii="Simplified Arabic" w:hAnsi="Simplified Arabic" w:hint="cs"/>
          <w:sz w:val="27"/>
          <w:rtl/>
        </w:rPr>
        <w:t>ْ</w:t>
      </w:r>
      <w:r w:rsidRPr="00E32786">
        <w:rPr>
          <w:rFonts w:ascii="Simplified Arabic" w:hAnsi="Simplified Arabic"/>
          <w:sz w:val="27"/>
          <w:rtl/>
        </w:rPr>
        <w:t>نها من جميع المخاطر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396"/>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1D2D6DE0" w14:textId="742EDC0D" w:rsidR="00B94A45" w:rsidRPr="00E32786" w:rsidRDefault="00B94A45" w:rsidP="0008173C">
      <w:pPr>
        <w:rPr>
          <w:rFonts w:ascii="Simplified Arabic" w:hAnsi="Simplified Arabic"/>
          <w:sz w:val="27"/>
          <w:rtl/>
        </w:rPr>
      </w:pPr>
      <w:r w:rsidRPr="00E32786">
        <w:rPr>
          <w:rFonts w:ascii="Simplified Arabic" w:hAnsi="Simplified Arabic"/>
          <w:sz w:val="27"/>
          <w:rtl/>
        </w:rPr>
        <w:t>إلا</w:t>
      </w:r>
      <w:r w:rsidR="00FE7907" w:rsidRPr="00E32786">
        <w:rPr>
          <w:rFonts w:ascii="Simplified Arabic" w:hAnsi="Simplified Arabic" w:hint="cs"/>
          <w:sz w:val="27"/>
          <w:rtl/>
        </w:rPr>
        <w:t>ّ</w:t>
      </w:r>
      <w:r w:rsidRPr="00E32786">
        <w:rPr>
          <w:rFonts w:ascii="Simplified Arabic" w:hAnsi="Simplified Arabic"/>
          <w:sz w:val="27"/>
          <w:rtl/>
        </w:rPr>
        <w:t xml:space="preserve"> أن هذه ال</w:t>
      </w:r>
      <w:r w:rsidRPr="00E32786">
        <w:rPr>
          <w:rFonts w:ascii="Simplified Arabic" w:hAnsi="Simplified Arabic" w:hint="cs"/>
          <w:sz w:val="27"/>
          <w:rtl/>
        </w:rPr>
        <w:t>آ</w:t>
      </w:r>
      <w:r w:rsidRPr="00E32786">
        <w:rPr>
          <w:rFonts w:ascii="Simplified Arabic" w:hAnsi="Simplified Arabic"/>
          <w:sz w:val="27"/>
          <w:rtl/>
        </w:rPr>
        <w:t>ية وإن</w:t>
      </w:r>
      <w:r w:rsidR="004B3930" w:rsidRPr="00E32786">
        <w:rPr>
          <w:rFonts w:ascii="Simplified Arabic" w:hAnsi="Simplified Arabic" w:hint="cs"/>
          <w:sz w:val="27"/>
          <w:rtl/>
        </w:rPr>
        <w:t>ْ</w:t>
      </w:r>
      <w:r w:rsidRPr="00E32786">
        <w:rPr>
          <w:rFonts w:ascii="Simplified Arabic" w:hAnsi="Simplified Arabic"/>
          <w:sz w:val="27"/>
          <w:rtl/>
        </w:rPr>
        <w:t xml:space="preserve"> كانت دال</w:t>
      </w:r>
      <w:r w:rsidR="004B3930" w:rsidRPr="00E32786">
        <w:rPr>
          <w:rFonts w:ascii="Simplified Arabic" w:hAnsi="Simplified Arabic" w:hint="cs"/>
          <w:sz w:val="27"/>
          <w:rtl/>
        </w:rPr>
        <w:t>ّ</w:t>
      </w:r>
      <w:r w:rsidRPr="00E32786">
        <w:rPr>
          <w:rFonts w:ascii="Simplified Arabic" w:hAnsi="Simplified Arabic"/>
          <w:sz w:val="27"/>
          <w:rtl/>
        </w:rPr>
        <w:t>ة</w:t>
      </w:r>
      <w:r w:rsidR="004B3930" w:rsidRPr="00E32786">
        <w:rPr>
          <w:rFonts w:ascii="Simplified Arabic" w:hAnsi="Simplified Arabic" w:hint="cs"/>
          <w:sz w:val="27"/>
          <w:rtl/>
        </w:rPr>
        <w:t>ً</w:t>
      </w:r>
      <w:r w:rsidRPr="00E32786">
        <w:rPr>
          <w:rFonts w:ascii="Simplified Arabic" w:hAnsi="Simplified Arabic"/>
          <w:sz w:val="27"/>
          <w:rtl/>
        </w:rPr>
        <w:t xml:space="preserve"> على حرمة قتل النفس بحرمة مقد</w:t>
      </w:r>
      <w:r w:rsidR="004B3930" w:rsidRPr="00E32786">
        <w:rPr>
          <w:rFonts w:ascii="Simplified Arabic" w:hAnsi="Simplified Arabic" w:hint="cs"/>
          <w:sz w:val="27"/>
          <w:rtl/>
        </w:rPr>
        <w:t>ّ</w:t>
      </w:r>
      <w:r w:rsidRPr="00E32786">
        <w:rPr>
          <w:rFonts w:ascii="Simplified Arabic" w:hAnsi="Simplified Arabic"/>
          <w:sz w:val="27"/>
          <w:rtl/>
        </w:rPr>
        <w:t>ماته، لكن</w:t>
      </w:r>
      <w:r w:rsidR="004B3930" w:rsidRPr="00E32786">
        <w:rPr>
          <w:rFonts w:ascii="Simplified Arabic" w:hAnsi="Simplified Arabic" w:hint="cs"/>
          <w:sz w:val="27"/>
          <w:rtl/>
        </w:rPr>
        <w:t>ْ</w:t>
      </w:r>
      <w:r w:rsidRPr="00E32786">
        <w:rPr>
          <w:rFonts w:ascii="Simplified Arabic" w:hAnsi="Simplified Arabic"/>
          <w:sz w:val="27"/>
          <w:rtl/>
        </w:rPr>
        <w:t xml:space="preserve"> لا يمكن الاستفادة منها في </w:t>
      </w:r>
      <w:r w:rsidRPr="00E32786">
        <w:rPr>
          <w:rFonts w:ascii="Simplified Arabic" w:hAnsi="Simplified Arabic" w:hint="cs"/>
          <w:sz w:val="27"/>
          <w:rtl/>
        </w:rPr>
        <w:t>الوباء عموماً</w:t>
      </w:r>
      <w:r w:rsidR="004B3930" w:rsidRPr="00E32786">
        <w:rPr>
          <w:rFonts w:ascii="Simplified Arabic" w:hAnsi="Simplified Arabic" w:hint="cs"/>
          <w:sz w:val="27"/>
          <w:rtl/>
        </w:rPr>
        <w:t>،</w:t>
      </w:r>
      <w:r w:rsidRPr="00E32786">
        <w:rPr>
          <w:rFonts w:ascii="Simplified Arabic" w:hAnsi="Simplified Arabic" w:hint="cs"/>
          <w:sz w:val="27"/>
          <w:rtl/>
        </w:rPr>
        <w:t xml:space="preserve"> والمرض التاجي خصوصاً</w:t>
      </w:r>
      <w:r w:rsidRPr="00E32786">
        <w:rPr>
          <w:rFonts w:ascii="Simplified Arabic" w:hAnsi="Simplified Arabic"/>
          <w:sz w:val="27"/>
          <w:rtl/>
        </w:rPr>
        <w:t>، إلا</w:t>
      </w:r>
      <w:r w:rsidR="004B3930"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ب</w:t>
      </w:r>
      <w:r w:rsidRPr="00E32786">
        <w:rPr>
          <w:rFonts w:ascii="Simplified Arabic" w:hAnsi="Simplified Arabic"/>
          <w:sz w:val="27"/>
          <w:rtl/>
        </w:rPr>
        <w:t>نحو</w:t>
      </w:r>
      <w:r w:rsidR="004B3930" w:rsidRPr="00E32786">
        <w:rPr>
          <w:rFonts w:ascii="Simplified Arabic" w:hAnsi="Simplified Arabic" w:hint="cs"/>
          <w:sz w:val="27"/>
          <w:rtl/>
        </w:rPr>
        <w:t>ٍ</w:t>
      </w:r>
      <w:r w:rsidRPr="00E32786">
        <w:rPr>
          <w:rFonts w:ascii="Simplified Arabic" w:hAnsi="Simplified Arabic"/>
          <w:sz w:val="27"/>
          <w:rtl/>
        </w:rPr>
        <w:t xml:space="preserve"> جزئي</w:t>
      </w:r>
      <w:r w:rsidR="004B3930" w:rsidRPr="00E32786">
        <w:rPr>
          <w:rFonts w:ascii="Simplified Arabic" w:hAnsi="Simplified Arabic" w:hint="cs"/>
          <w:sz w:val="27"/>
          <w:rtl/>
        </w:rPr>
        <w:t>ّ،</w:t>
      </w:r>
      <w:r w:rsidRPr="00E32786">
        <w:rPr>
          <w:rFonts w:ascii="Simplified Arabic" w:hAnsi="Simplified Arabic"/>
          <w:sz w:val="27"/>
          <w:rtl/>
        </w:rPr>
        <w:t xml:space="preserve"> لم</w:t>
      </w:r>
      <w:r w:rsidR="004B3930" w:rsidRPr="00E32786">
        <w:rPr>
          <w:rFonts w:ascii="Simplified Arabic" w:hAnsi="Simplified Arabic" w:hint="cs"/>
          <w:sz w:val="27"/>
          <w:rtl/>
        </w:rPr>
        <w:t>َ</w:t>
      </w:r>
      <w:r w:rsidRPr="00E32786">
        <w:rPr>
          <w:rFonts w:ascii="Simplified Arabic" w:hAnsi="Simplified Arabic"/>
          <w:sz w:val="27"/>
          <w:rtl/>
        </w:rPr>
        <w:t>ن</w:t>
      </w:r>
      <w:r w:rsidR="004B3930" w:rsidRPr="00E32786">
        <w:rPr>
          <w:rFonts w:ascii="Simplified Arabic" w:hAnsi="Simplified Arabic" w:hint="cs"/>
          <w:sz w:val="27"/>
          <w:rtl/>
        </w:rPr>
        <w:t>ْ</w:t>
      </w:r>
      <w:r w:rsidRPr="00E32786">
        <w:rPr>
          <w:rFonts w:ascii="Simplified Arabic" w:hAnsi="Simplified Arabic"/>
          <w:sz w:val="27"/>
          <w:rtl/>
        </w:rPr>
        <w:t xml:space="preserve"> كان المرض ي</w:t>
      </w:r>
      <w:r w:rsidR="0008173C" w:rsidRPr="00E32786">
        <w:rPr>
          <w:rFonts w:ascii="Simplified Arabic" w:hAnsi="Simplified Arabic" w:hint="cs"/>
          <w:sz w:val="27"/>
          <w:rtl/>
        </w:rPr>
        <w:t>ؤ</w:t>
      </w:r>
      <w:r w:rsidRPr="00E32786">
        <w:rPr>
          <w:rFonts w:ascii="Simplified Arabic" w:hAnsi="Simplified Arabic"/>
          <w:sz w:val="27"/>
          <w:rtl/>
        </w:rPr>
        <w:t>د</w:t>
      </w:r>
      <w:r w:rsidR="0008173C" w:rsidRPr="00E32786">
        <w:rPr>
          <w:rFonts w:ascii="Simplified Arabic" w:hAnsi="Simplified Arabic" w:hint="cs"/>
          <w:sz w:val="27"/>
          <w:rtl/>
        </w:rPr>
        <w:t>ّ</w:t>
      </w:r>
      <w:r w:rsidRPr="00E32786">
        <w:rPr>
          <w:rFonts w:ascii="Simplified Arabic" w:hAnsi="Simplified Arabic"/>
          <w:sz w:val="27"/>
          <w:rtl/>
        </w:rPr>
        <w:t>ي به إلى قتل نفسه أو غيره.</w:t>
      </w:r>
    </w:p>
    <w:p w14:paraId="72DCEBC9"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وه</w:t>
      </w:r>
      <w:r w:rsidRPr="00E32786">
        <w:rPr>
          <w:rFonts w:ascii="Simplified Arabic" w:hAnsi="Simplified Arabic" w:hint="cs"/>
          <w:sz w:val="27"/>
          <w:rtl/>
        </w:rPr>
        <w:t>ذه</w:t>
      </w:r>
      <w:r w:rsidRPr="00E32786">
        <w:rPr>
          <w:rFonts w:ascii="Simplified Arabic" w:hAnsi="Simplified Arabic"/>
          <w:sz w:val="27"/>
          <w:rtl/>
        </w:rPr>
        <w:t xml:space="preserve"> لو تزاحمت مع بعض الأحكام</w:t>
      </w:r>
      <w:r w:rsidR="004B3930" w:rsidRPr="00E32786">
        <w:rPr>
          <w:rFonts w:ascii="Simplified Arabic" w:hAnsi="Simplified Arabic" w:hint="cs"/>
          <w:sz w:val="27"/>
          <w:rtl/>
        </w:rPr>
        <w:t>،</w:t>
      </w:r>
      <w:r w:rsidRPr="00E32786">
        <w:rPr>
          <w:rFonts w:ascii="Simplified Arabic" w:hAnsi="Simplified Arabic"/>
          <w:sz w:val="27"/>
          <w:rtl/>
        </w:rPr>
        <w:t xml:space="preserve"> مثل</w:t>
      </w:r>
      <w:r w:rsidR="004B3930" w:rsidRPr="00E32786">
        <w:rPr>
          <w:rFonts w:ascii="Simplified Arabic" w:hAnsi="Simplified Arabic" w:hint="cs"/>
          <w:sz w:val="27"/>
          <w:rtl/>
        </w:rPr>
        <w:t>:</w:t>
      </w:r>
      <w:r w:rsidRPr="00E32786">
        <w:rPr>
          <w:rFonts w:ascii="Simplified Arabic" w:hAnsi="Simplified Arabic"/>
          <w:sz w:val="27"/>
          <w:rtl/>
        </w:rPr>
        <w:t xml:space="preserve"> وجوب الصوم، ق</w:t>
      </w:r>
      <w:r w:rsidR="004B3930" w:rsidRPr="00E32786">
        <w:rPr>
          <w:rFonts w:ascii="Simplified Arabic" w:hAnsi="Simplified Arabic" w:hint="cs"/>
          <w:sz w:val="27"/>
          <w:rtl/>
        </w:rPr>
        <w:t>ُ</w:t>
      </w:r>
      <w:r w:rsidRPr="00E32786">
        <w:rPr>
          <w:rFonts w:ascii="Simplified Arabic" w:hAnsi="Simplified Arabic"/>
          <w:sz w:val="27"/>
          <w:rtl/>
        </w:rPr>
        <w:t>د</w:t>
      </w:r>
      <w:r w:rsidR="004B3930" w:rsidRPr="00E32786">
        <w:rPr>
          <w:rFonts w:ascii="Simplified Arabic" w:hAnsi="Simplified Arabic" w:hint="cs"/>
          <w:sz w:val="27"/>
          <w:rtl/>
        </w:rPr>
        <w:t>ِّ</w:t>
      </w:r>
      <w:r w:rsidRPr="00E32786">
        <w:rPr>
          <w:rFonts w:ascii="Simplified Arabic" w:hAnsi="Simplified Arabic"/>
          <w:sz w:val="27"/>
          <w:rtl/>
        </w:rPr>
        <w:t>م الأ</w:t>
      </w:r>
      <w:r w:rsidR="004B3930" w:rsidRPr="00E32786">
        <w:rPr>
          <w:rFonts w:ascii="Simplified Arabic" w:hAnsi="Simplified Arabic" w:hint="cs"/>
          <w:sz w:val="27"/>
          <w:rtl/>
        </w:rPr>
        <w:t>َ</w:t>
      </w:r>
      <w:r w:rsidRPr="00E32786">
        <w:rPr>
          <w:rFonts w:ascii="Simplified Arabic" w:hAnsi="Simplified Arabic"/>
          <w:sz w:val="27"/>
          <w:rtl/>
        </w:rPr>
        <w:t>و</w:t>
      </w:r>
      <w:r w:rsidR="004B3930" w:rsidRPr="00E32786">
        <w:rPr>
          <w:rFonts w:ascii="Simplified Arabic" w:hAnsi="Simplified Arabic" w:hint="cs"/>
          <w:sz w:val="27"/>
          <w:rtl/>
        </w:rPr>
        <w:t>ْ</w:t>
      </w:r>
      <w:r w:rsidRPr="00E32786">
        <w:rPr>
          <w:rFonts w:ascii="Simplified Arabic" w:hAnsi="Simplified Arabic"/>
          <w:sz w:val="27"/>
          <w:rtl/>
        </w:rPr>
        <w:t>لى والأهم</w:t>
      </w:r>
      <w:r w:rsidR="004B3930" w:rsidRPr="00E32786">
        <w:rPr>
          <w:rFonts w:ascii="Simplified Arabic" w:hAnsi="Simplified Arabic" w:hint="cs"/>
          <w:sz w:val="27"/>
          <w:rtl/>
        </w:rPr>
        <w:t>ّ</w:t>
      </w:r>
      <w:r w:rsidRPr="00E32786">
        <w:rPr>
          <w:rFonts w:ascii="Simplified Arabic" w:hAnsi="Simplified Arabic"/>
          <w:sz w:val="27"/>
          <w:rtl/>
        </w:rPr>
        <w:t xml:space="preserve"> لدى المولى</w:t>
      </w:r>
      <w:r w:rsidR="004B3930" w:rsidRPr="00E32786">
        <w:rPr>
          <w:rFonts w:ascii="Simplified Arabic" w:hAnsi="Simplified Arabic" w:hint="cs"/>
          <w:sz w:val="27"/>
          <w:rtl/>
        </w:rPr>
        <w:t>،</w:t>
      </w:r>
      <w:r w:rsidRPr="00E32786">
        <w:rPr>
          <w:rFonts w:ascii="Simplified Arabic" w:hAnsi="Simplified Arabic"/>
          <w:sz w:val="27"/>
          <w:rtl/>
        </w:rPr>
        <w:t xml:space="preserve"> على مبنى مشهور المتأخ</w:t>
      </w:r>
      <w:r w:rsidR="004B3930" w:rsidRPr="00E32786">
        <w:rPr>
          <w:rFonts w:ascii="Simplified Arabic" w:hAnsi="Simplified Arabic" w:hint="cs"/>
          <w:sz w:val="27"/>
          <w:rtl/>
        </w:rPr>
        <w:t>ِّ</w:t>
      </w:r>
      <w:r w:rsidRPr="00E32786">
        <w:rPr>
          <w:rFonts w:ascii="Simplified Arabic" w:hAnsi="Simplified Arabic"/>
          <w:sz w:val="27"/>
          <w:rtl/>
        </w:rPr>
        <w:t>رين، وفق مرج</w:t>
      </w:r>
      <w:r w:rsidR="004B3930" w:rsidRPr="00E32786">
        <w:rPr>
          <w:rFonts w:ascii="Simplified Arabic" w:hAnsi="Simplified Arabic" w:hint="cs"/>
          <w:sz w:val="27"/>
          <w:rtl/>
        </w:rPr>
        <w:t>ِّ</w:t>
      </w:r>
      <w:r w:rsidRPr="00E32786">
        <w:rPr>
          <w:rFonts w:ascii="Simplified Arabic" w:hAnsi="Simplified Arabic"/>
          <w:sz w:val="27"/>
          <w:rtl/>
        </w:rPr>
        <w:t>حات</w:t>
      </w:r>
      <w:r w:rsidR="004B3930" w:rsidRPr="00E32786">
        <w:rPr>
          <w:rFonts w:ascii="Simplified Arabic" w:hAnsi="Simplified Arabic" w:hint="cs"/>
          <w:sz w:val="27"/>
          <w:rtl/>
        </w:rPr>
        <w:t>ٍ</w:t>
      </w:r>
      <w:r w:rsidRPr="00E32786">
        <w:rPr>
          <w:rFonts w:ascii="Simplified Arabic" w:hAnsi="Simplified Arabic"/>
          <w:sz w:val="27"/>
          <w:rtl/>
        </w:rPr>
        <w:t xml:space="preserve"> عديدة</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7"/>
      </w:r>
      <w:r w:rsidRPr="00E32786">
        <w:rPr>
          <w:rFonts w:ascii="Simplified Arabic" w:hAnsi="Simplified Arabic"/>
          <w:sz w:val="27"/>
          <w:vertAlign w:val="superscript"/>
          <w:rtl/>
        </w:rPr>
        <w:t>)</w:t>
      </w:r>
      <w:r w:rsidR="004B3930" w:rsidRPr="00E32786">
        <w:rPr>
          <w:rFonts w:ascii="Simplified Arabic" w:hAnsi="Simplified Arabic" w:hint="cs"/>
          <w:sz w:val="27"/>
          <w:rtl/>
        </w:rPr>
        <w:t>،</w:t>
      </w:r>
      <w:r w:rsidRPr="00E32786">
        <w:rPr>
          <w:rFonts w:ascii="Simplified Arabic" w:hAnsi="Simplified Arabic"/>
          <w:sz w:val="27"/>
          <w:rtl/>
        </w:rPr>
        <w:t xml:space="preserve"> ليست محل</w:t>
      </w:r>
      <w:r w:rsidR="004B3930" w:rsidRPr="00E32786">
        <w:rPr>
          <w:rFonts w:ascii="Simplified Arabic" w:hAnsi="Simplified Arabic" w:hint="cs"/>
          <w:sz w:val="27"/>
          <w:rtl/>
        </w:rPr>
        <w:t>ّ</w:t>
      </w:r>
      <w:r w:rsidRPr="00E32786">
        <w:rPr>
          <w:rFonts w:ascii="Simplified Arabic" w:hAnsi="Simplified Arabic"/>
          <w:sz w:val="27"/>
          <w:rtl/>
        </w:rPr>
        <w:t xml:space="preserve"> بحثنا.</w:t>
      </w:r>
    </w:p>
    <w:p w14:paraId="204E6DD1" w14:textId="422856B9" w:rsidR="00B94A45" w:rsidRPr="00E32786" w:rsidRDefault="00B94A45" w:rsidP="0008173C">
      <w:pPr>
        <w:rPr>
          <w:rFonts w:ascii="Simplified Arabic" w:hAnsi="Simplified Arabic"/>
          <w:sz w:val="27"/>
          <w:rtl/>
        </w:rPr>
      </w:pPr>
      <w:r w:rsidRPr="00E32786">
        <w:rPr>
          <w:rFonts w:ascii="Simplified Arabic" w:hAnsi="Simplified Arabic"/>
          <w:sz w:val="27"/>
          <w:rtl/>
        </w:rPr>
        <w:t>وبالخلاصة: لو قد</w:t>
      </w:r>
      <w:r w:rsidR="004B3930" w:rsidRPr="00E32786">
        <w:rPr>
          <w:rFonts w:ascii="Simplified Arabic" w:hAnsi="Simplified Arabic" w:hint="cs"/>
          <w:sz w:val="27"/>
          <w:rtl/>
        </w:rPr>
        <w:t>ّ</w:t>
      </w:r>
      <w:r w:rsidRPr="00E32786">
        <w:rPr>
          <w:rFonts w:ascii="Simplified Arabic" w:hAnsi="Simplified Arabic"/>
          <w:sz w:val="27"/>
          <w:rtl/>
        </w:rPr>
        <w:t>مت المرج</w:t>
      </w:r>
      <w:r w:rsidR="004B3930" w:rsidRPr="00E32786">
        <w:rPr>
          <w:rFonts w:ascii="Simplified Arabic" w:hAnsi="Simplified Arabic" w:hint="cs"/>
          <w:sz w:val="27"/>
          <w:rtl/>
        </w:rPr>
        <w:t>ِّ</w:t>
      </w:r>
      <w:r w:rsidRPr="00E32786">
        <w:rPr>
          <w:rFonts w:ascii="Simplified Arabic" w:hAnsi="Simplified Arabic"/>
          <w:sz w:val="27"/>
          <w:rtl/>
        </w:rPr>
        <w:t xml:space="preserve">حات آية </w:t>
      </w:r>
      <w:r w:rsidR="0008173C" w:rsidRPr="00E32786">
        <w:rPr>
          <w:rFonts w:ascii="Mosawi" w:hAnsi="Mosawi" w:cs="Mosawi"/>
          <w:sz w:val="24"/>
          <w:szCs w:val="24"/>
          <w:rtl/>
        </w:rPr>
        <w:t>﴿</w:t>
      </w:r>
      <w:r w:rsidRPr="00E32786">
        <w:rPr>
          <w:rFonts w:ascii="Simplified Arabic" w:hAnsi="Simplified Arabic"/>
          <w:b/>
          <w:bCs/>
          <w:sz w:val="27"/>
          <w:rtl/>
        </w:rPr>
        <w:t>لا</w:t>
      </w:r>
      <w:r w:rsidR="004B3930" w:rsidRPr="00E32786">
        <w:rPr>
          <w:rFonts w:ascii="Simplified Arabic" w:hAnsi="Simplified Arabic" w:hint="cs"/>
          <w:b/>
          <w:bCs/>
          <w:sz w:val="27"/>
          <w:rtl/>
        </w:rPr>
        <w:t>َ</w:t>
      </w:r>
      <w:r w:rsidRPr="00E32786">
        <w:rPr>
          <w:rFonts w:ascii="Simplified Arabic" w:hAnsi="Simplified Arabic"/>
          <w:b/>
          <w:bCs/>
          <w:sz w:val="27"/>
          <w:rtl/>
        </w:rPr>
        <w:t xml:space="preserve"> ت</w:t>
      </w:r>
      <w:r w:rsidR="004B3930" w:rsidRPr="00E32786">
        <w:rPr>
          <w:rFonts w:ascii="Simplified Arabic" w:hAnsi="Simplified Arabic" w:hint="cs"/>
          <w:b/>
          <w:bCs/>
          <w:sz w:val="27"/>
          <w:rtl/>
        </w:rPr>
        <w:t>َ</w:t>
      </w:r>
      <w:r w:rsidRPr="00E32786">
        <w:rPr>
          <w:rFonts w:ascii="Simplified Arabic" w:hAnsi="Simplified Arabic"/>
          <w:b/>
          <w:bCs/>
          <w:sz w:val="27"/>
          <w:rtl/>
        </w:rPr>
        <w:t>ق</w:t>
      </w:r>
      <w:r w:rsidR="004B3930" w:rsidRPr="00E32786">
        <w:rPr>
          <w:rFonts w:ascii="Simplified Arabic" w:hAnsi="Simplified Arabic" w:hint="cs"/>
          <w:b/>
          <w:bCs/>
          <w:sz w:val="27"/>
          <w:rtl/>
        </w:rPr>
        <w:t>ْ</w:t>
      </w:r>
      <w:r w:rsidRPr="00E32786">
        <w:rPr>
          <w:rFonts w:ascii="Simplified Arabic" w:hAnsi="Simplified Arabic"/>
          <w:b/>
          <w:bCs/>
          <w:sz w:val="27"/>
          <w:rtl/>
        </w:rPr>
        <w:t>ت</w:t>
      </w:r>
      <w:r w:rsidR="004B3930" w:rsidRPr="00E32786">
        <w:rPr>
          <w:rFonts w:ascii="Simplified Arabic" w:hAnsi="Simplified Arabic" w:hint="cs"/>
          <w:b/>
          <w:bCs/>
          <w:sz w:val="27"/>
          <w:rtl/>
        </w:rPr>
        <w:t>ُ</w:t>
      </w:r>
      <w:r w:rsidRPr="00E32786">
        <w:rPr>
          <w:rFonts w:ascii="Simplified Arabic" w:hAnsi="Simplified Arabic"/>
          <w:b/>
          <w:bCs/>
          <w:sz w:val="27"/>
          <w:rtl/>
        </w:rPr>
        <w:t>ل</w:t>
      </w:r>
      <w:r w:rsidR="004B3930" w:rsidRPr="00E32786">
        <w:rPr>
          <w:rFonts w:ascii="Simplified Arabic" w:hAnsi="Simplified Arabic" w:hint="cs"/>
          <w:b/>
          <w:bCs/>
          <w:sz w:val="27"/>
          <w:rtl/>
        </w:rPr>
        <w:t>ُ</w:t>
      </w:r>
      <w:r w:rsidRPr="00E32786">
        <w:rPr>
          <w:rFonts w:ascii="Simplified Arabic" w:hAnsi="Simplified Arabic"/>
          <w:b/>
          <w:bCs/>
          <w:sz w:val="27"/>
          <w:rtl/>
        </w:rPr>
        <w:t>وا أ</w:t>
      </w:r>
      <w:r w:rsidR="004B3930" w:rsidRPr="00E32786">
        <w:rPr>
          <w:rFonts w:ascii="Simplified Arabic" w:hAnsi="Simplified Arabic" w:hint="cs"/>
          <w:b/>
          <w:bCs/>
          <w:sz w:val="27"/>
          <w:rtl/>
        </w:rPr>
        <w:t>َ</w:t>
      </w:r>
      <w:r w:rsidRPr="00E32786">
        <w:rPr>
          <w:rFonts w:ascii="Simplified Arabic" w:hAnsi="Simplified Arabic"/>
          <w:b/>
          <w:bCs/>
          <w:sz w:val="27"/>
          <w:rtl/>
        </w:rPr>
        <w:t>ن</w:t>
      </w:r>
      <w:r w:rsidR="004B3930" w:rsidRPr="00E32786">
        <w:rPr>
          <w:rFonts w:ascii="Simplified Arabic" w:hAnsi="Simplified Arabic" w:hint="cs"/>
          <w:b/>
          <w:bCs/>
          <w:sz w:val="27"/>
          <w:rtl/>
        </w:rPr>
        <w:t>ْ</w:t>
      </w:r>
      <w:r w:rsidRPr="00E32786">
        <w:rPr>
          <w:rFonts w:ascii="Simplified Arabic" w:hAnsi="Simplified Arabic"/>
          <w:b/>
          <w:bCs/>
          <w:sz w:val="27"/>
          <w:rtl/>
        </w:rPr>
        <w:t>ف</w:t>
      </w:r>
      <w:r w:rsidR="004B3930" w:rsidRPr="00E32786">
        <w:rPr>
          <w:rFonts w:ascii="Simplified Arabic" w:hAnsi="Simplified Arabic" w:hint="cs"/>
          <w:b/>
          <w:bCs/>
          <w:sz w:val="27"/>
          <w:rtl/>
        </w:rPr>
        <w:t>ُ</w:t>
      </w:r>
      <w:r w:rsidRPr="00E32786">
        <w:rPr>
          <w:rFonts w:ascii="Simplified Arabic" w:hAnsi="Simplified Arabic"/>
          <w:b/>
          <w:bCs/>
          <w:sz w:val="27"/>
          <w:rtl/>
        </w:rPr>
        <w:t>س</w:t>
      </w:r>
      <w:r w:rsidR="004B3930" w:rsidRPr="00E32786">
        <w:rPr>
          <w:rFonts w:ascii="Simplified Arabic" w:hAnsi="Simplified Arabic" w:hint="cs"/>
          <w:b/>
          <w:bCs/>
          <w:sz w:val="27"/>
          <w:rtl/>
        </w:rPr>
        <w:t>َ</w:t>
      </w:r>
      <w:r w:rsidRPr="00E32786">
        <w:rPr>
          <w:rFonts w:ascii="Simplified Arabic" w:hAnsi="Simplified Arabic"/>
          <w:b/>
          <w:bCs/>
          <w:sz w:val="27"/>
          <w:rtl/>
        </w:rPr>
        <w:t>ك</w:t>
      </w:r>
      <w:r w:rsidR="004B3930" w:rsidRPr="00E32786">
        <w:rPr>
          <w:rFonts w:ascii="Simplified Arabic" w:hAnsi="Simplified Arabic" w:hint="cs"/>
          <w:b/>
          <w:bCs/>
          <w:sz w:val="27"/>
          <w:rtl/>
        </w:rPr>
        <w:t>ُ</w:t>
      </w:r>
      <w:r w:rsidRPr="00E32786">
        <w:rPr>
          <w:rFonts w:ascii="Simplified Arabic" w:hAnsi="Simplified Arabic"/>
          <w:b/>
          <w:bCs/>
          <w:sz w:val="27"/>
          <w:rtl/>
        </w:rPr>
        <w:t>م</w:t>
      </w:r>
      <w:r w:rsidR="004B3930" w:rsidRPr="00E32786">
        <w:rPr>
          <w:rFonts w:ascii="Simplified Arabic" w:hAnsi="Simplified Arabic" w:hint="cs"/>
          <w:b/>
          <w:bCs/>
          <w:sz w:val="27"/>
          <w:rtl/>
        </w:rPr>
        <w:t>ْ</w:t>
      </w:r>
      <w:r w:rsidR="0008173C" w:rsidRPr="00E32786">
        <w:rPr>
          <w:rFonts w:ascii="Mosawi" w:hAnsi="Mosawi" w:cs="Mosawi"/>
          <w:sz w:val="24"/>
          <w:szCs w:val="24"/>
          <w:rtl/>
        </w:rPr>
        <w:t>﴾</w:t>
      </w:r>
      <w:r w:rsidRPr="00E32786">
        <w:rPr>
          <w:rFonts w:ascii="Simplified Arabic" w:hAnsi="Simplified Arabic"/>
          <w:sz w:val="27"/>
          <w:rtl/>
        </w:rPr>
        <w:t xml:space="preserve"> فإنها لن ت</w:t>
      </w:r>
      <w:r w:rsidR="004B3930" w:rsidRPr="00E32786">
        <w:rPr>
          <w:rFonts w:ascii="Simplified Arabic" w:hAnsi="Simplified Arabic"/>
          <w:sz w:val="27"/>
          <w:rtl/>
        </w:rPr>
        <w:t>فيد في المقام سوى حرمة الصوم في</w:t>
      </w:r>
      <w:r w:rsidRPr="00E32786">
        <w:rPr>
          <w:rFonts w:ascii="Simplified Arabic" w:hAnsi="Simplified Arabic"/>
          <w:sz w:val="27"/>
          <w:rtl/>
        </w:rPr>
        <w:t>ما لو أد</w:t>
      </w:r>
      <w:r w:rsidR="004B3930" w:rsidRPr="00E32786">
        <w:rPr>
          <w:rFonts w:ascii="Simplified Arabic" w:hAnsi="Simplified Arabic" w:hint="cs"/>
          <w:sz w:val="27"/>
          <w:rtl/>
        </w:rPr>
        <w:t>ّ</w:t>
      </w:r>
      <w:r w:rsidRPr="00E32786">
        <w:rPr>
          <w:rFonts w:ascii="Simplified Arabic" w:hAnsi="Simplified Arabic"/>
          <w:sz w:val="27"/>
          <w:rtl/>
        </w:rPr>
        <w:t>ى إلى قتل النفس.</w:t>
      </w:r>
    </w:p>
    <w:p w14:paraId="7BD79EB3" w14:textId="77777777" w:rsidR="00B94A45" w:rsidRPr="00E32786" w:rsidRDefault="00B94A45" w:rsidP="00B42E84">
      <w:pPr>
        <w:spacing w:line="430" w:lineRule="exact"/>
        <w:rPr>
          <w:rFonts w:ascii="Simplified Arabic" w:hAnsi="Simplified Arabic"/>
          <w:sz w:val="27"/>
          <w:rtl/>
        </w:rPr>
      </w:pPr>
    </w:p>
    <w:p w14:paraId="19F02693" w14:textId="3D0EDF73" w:rsidR="00B94A45" w:rsidRPr="00E32786" w:rsidRDefault="00B94A45" w:rsidP="00902F20">
      <w:pPr>
        <w:pStyle w:val="31"/>
        <w:rPr>
          <w:color w:val="auto"/>
          <w:rtl/>
        </w:rPr>
      </w:pPr>
      <w:bookmarkStart w:id="65" w:name="_Toc53179247"/>
      <w:r w:rsidRPr="00E32786">
        <w:rPr>
          <w:color w:val="auto"/>
          <w:rtl/>
        </w:rPr>
        <w:t>ال</w:t>
      </w:r>
      <w:r w:rsidR="004B3930" w:rsidRPr="00E32786">
        <w:rPr>
          <w:rFonts w:hint="cs"/>
          <w:color w:val="auto"/>
          <w:rtl/>
        </w:rPr>
        <w:t>آ</w:t>
      </w:r>
      <w:r w:rsidRPr="00E32786">
        <w:rPr>
          <w:color w:val="auto"/>
          <w:rtl/>
        </w:rPr>
        <w:t>ية الثانية:</w:t>
      </w:r>
      <w:bookmarkEnd w:id="65"/>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 xml:space="preserve">وَأَنفِقُوا فِي سَبِيلِ </w:t>
      </w:r>
      <w:r w:rsidR="00043638" w:rsidRPr="00E32786">
        <w:rPr>
          <w:color w:val="auto"/>
          <w:rtl/>
        </w:rPr>
        <w:t>الل</w:t>
      </w:r>
      <w:r w:rsidR="004B3930" w:rsidRPr="00E32786">
        <w:rPr>
          <w:color w:val="auto"/>
          <w:rtl/>
        </w:rPr>
        <w:t>هِ وَل</w:t>
      </w:r>
      <w:r w:rsidRPr="00E32786">
        <w:rPr>
          <w:color w:val="auto"/>
          <w:rtl/>
        </w:rPr>
        <w:t>ا</w:t>
      </w:r>
      <w:r w:rsidR="004B3930" w:rsidRPr="00E32786">
        <w:rPr>
          <w:rFonts w:hint="cs"/>
          <w:color w:val="auto"/>
          <w:rtl/>
        </w:rPr>
        <w:t>َ</w:t>
      </w:r>
      <w:r w:rsidRPr="00E32786">
        <w:rPr>
          <w:color w:val="auto"/>
          <w:rtl/>
        </w:rPr>
        <w:t xml:space="preserve"> تُلْقُوا بِ</w:t>
      </w:r>
      <w:r w:rsidR="004B3930" w:rsidRPr="00E32786">
        <w:rPr>
          <w:color w:val="auto"/>
          <w:rtl/>
        </w:rPr>
        <w:t>أَيْدِيكُمْ إِلَى التَّهْلُكَةِ</w:t>
      </w:r>
      <w:r w:rsidRPr="00E32786">
        <w:rPr>
          <w:color w:val="auto"/>
          <w:rtl/>
        </w:rPr>
        <w:t xml:space="preserve"> </w:t>
      </w:r>
      <w:r w:rsidRPr="00E32786">
        <w:rPr>
          <w:rFonts w:hint="cs"/>
          <w:color w:val="auto"/>
          <w:rtl/>
        </w:rPr>
        <w:t>وَأَحْسِنُوا</w:t>
      </w:r>
      <w:r w:rsidR="004B3930" w:rsidRPr="00E32786">
        <w:rPr>
          <w:rFonts w:hint="cs"/>
          <w:color w:val="auto"/>
          <w:rtl/>
        </w:rPr>
        <w:t xml:space="preserve"> </w:t>
      </w:r>
      <w:r w:rsidRPr="00E32786">
        <w:rPr>
          <w:rFonts w:hint="cs"/>
          <w:color w:val="auto"/>
          <w:rtl/>
        </w:rPr>
        <w:t>إِنَّ</w:t>
      </w:r>
      <w:r w:rsidRPr="00E32786">
        <w:rPr>
          <w:color w:val="auto"/>
          <w:rtl/>
        </w:rPr>
        <w:t xml:space="preserve"> </w:t>
      </w:r>
      <w:r w:rsidR="00043638" w:rsidRPr="00E32786">
        <w:rPr>
          <w:rFonts w:hint="cs"/>
          <w:color w:val="auto"/>
          <w:rtl/>
        </w:rPr>
        <w:t>الل</w:t>
      </w:r>
      <w:r w:rsidRPr="00E32786">
        <w:rPr>
          <w:rFonts w:hint="cs"/>
          <w:color w:val="auto"/>
          <w:rtl/>
        </w:rPr>
        <w:t>هَ</w:t>
      </w:r>
      <w:r w:rsidRPr="00E32786">
        <w:rPr>
          <w:color w:val="auto"/>
          <w:rtl/>
        </w:rPr>
        <w:t xml:space="preserve"> </w:t>
      </w:r>
      <w:r w:rsidRPr="00E32786">
        <w:rPr>
          <w:rFonts w:hint="cs"/>
          <w:color w:val="auto"/>
          <w:rtl/>
        </w:rPr>
        <w:t>يُحِبُّ</w:t>
      </w:r>
      <w:r w:rsidRPr="00E32786">
        <w:rPr>
          <w:color w:val="auto"/>
          <w:rtl/>
        </w:rPr>
        <w:t xml:space="preserve"> </w:t>
      </w:r>
      <w:r w:rsidRPr="00E32786">
        <w:rPr>
          <w:rFonts w:hint="cs"/>
          <w:color w:val="auto"/>
          <w:rtl/>
        </w:rPr>
        <w:t>الْمُحْسِنِينَ</w:t>
      </w:r>
      <w:r w:rsidR="00643FF4" w:rsidRPr="00E32786">
        <w:rPr>
          <w:rFonts w:ascii="Mosawi" w:hAnsi="Mosawi" w:cs="Mosawi"/>
          <w:color w:val="auto"/>
          <w:sz w:val="24"/>
          <w:szCs w:val="24"/>
          <w:rtl/>
        </w:rPr>
        <w:t>﴾</w:t>
      </w:r>
    </w:p>
    <w:p w14:paraId="2D049E75" w14:textId="77777777" w:rsidR="00B94A45" w:rsidRPr="00E32786" w:rsidRDefault="004B3930"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في معنى </w:t>
      </w:r>
      <w:r w:rsidR="00B94A45" w:rsidRPr="00E32786">
        <w:rPr>
          <w:rFonts w:hint="eastAsia"/>
          <w:sz w:val="24"/>
          <w:szCs w:val="24"/>
          <w:rtl/>
        </w:rPr>
        <w:t>«</w:t>
      </w:r>
      <w:r w:rsidRPr="00E32786">
        <w:rPr>
          <w:rtl/>
        </w:rPr>
        <w:t>لا</w:t>
      </w:r>
      <w:r w:rsidRPr="00E32786">
        <w:rPr>
          <w:rFonts w:hint="cs"/>
          <w:rtl/>
        </w:rPr>
        <w:t>َ</w:t>
      </w:r>
      <w:r w:rsidRPr="00E32786">
        <w:rPr>
          <w:rtl/>
        </w:rPr>
        <w:t xml:space="preserve"> تُلْقُوا بِأَيْدِيكُمْ</w:t>
      </w:r>
      <w:r w:rsidR="00B94A45" w:rsidRPr="00E32786">
        <w:rPr>
          <w:rFonts w:hint="eastAsia"/>
          <w:sz w:val="24"/>
          <w:szCs w:val="24"/>
          <w:rtl/>
        </w:rPr>
        <w:t>»</w:t>
      </w:r>
      <w:r w:rsidR="00B94A45" w:rsidRPr="00E32786">
        <w:rPr>
          <w:rFonts w:ascii="Simplified Arabic" w:hAnsi="Simplified Arabic"/>
          <w:sz w:val="27"/>
          <w:rtl/>
        </w:rPr>
        <w:t xml:space="preserve"> وجوه</w:t>
      </w:r>
      <w:r w:rsidRPr="00E32786">
        <w:rPr>
          <w:rFonts w:ascii="Simplified Arabic" w:hAnsi="Simplified Arabic" w:hint="cs"/>
          <w:sz w:val="27"/>
          <w:rtl/>
        </w:rPr>
        <w:t>ٌ</w:t>
      </w:r>
      <w:r w:rsidR="00B94A45" w:rsidRPr="00E32786">
        <w:rPr>
          <w:rFonts w:ascii="Simplified Arabic" w:hAnsi="Simplified Arabic"/>
          <w:sz w:val="27"/>
          <w:rtl/>
        </w:rPr>
        <w:t xml:space="preserve"> أربعة</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398"/>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253FCC2B"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1ـ </w:t>
      </w:r>
      <w:r w:rsidRPr="00E32786">
        <w:rPr>
          <w:rFonts w:ascii="Simplified Arabic" w:hAnsi="Simplified Arabic" w:cs="AL-Mohanad"/>
          <w:sz w:val="27"/>
          <w:szCs w:val="27"/>
          <w:rtl/>
        </w:rPr>
        <w:t>قال الحسن، وقتادة، ومجاهد، والضحاك، وهو المرو</w:t>
      </w:r>
      <w:r w:rsidR="003538D0" w:rsidRPr="00E32786">
        <w:rPr>
          <w:rFonts w:ascii="Simplified Arabic" w:hAnsi="Simplified Arabic" w:cs="AL-Mohanad" w:hint="cs"/>
          <w:sz w:val="27"/>
          <w:szCs w:val="27"/>
          <w:rtl/>
        </w:rPr>
        <w:t>يّ</w:t>
      </w:r>
      <w:r w:rsidRPr="00E32786">
        <w:rPr>
          <w:rFonts w:ascii="Simplified Arabic" w:hAnsi="Simplified Arabic" w:cs="AL-Mohanad"/>
          <w:sz w:val="27"/>
          <w:szCs w:val="27"/>
          <w:rtl/>
        </w:rPr>
        <w:t xml:space="preserve"> عن حذيفة أيضاً</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وابن عب</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اس: إن معناها </w:t>
      </w:r>
      <w:r w:rsidRPr="00E32786">
        <w:rPr>
          <w:rFonts w:cs="AL-Mohanad" w:hint="eastAsia"/>
          <w:sz w:val="24"/>
          <w:szCs w:val="24"/>
          <w:rtl/>
        </w:rPr>
        <w:t>«</w:t>
      </w:r>
      <w:r w:rsidRPr="00E32786">
        <w:rPr>
          <w:rFonts w:ascii="Simplified Arabic" w:hAnsi="Simplified Arabic" w:cs="AL-Mohanad"/>
          <w:sz w:val="27"/>
          <w:szCs w:val="27"/>
          <w:rtl/>
        </w:rPr>
        <w:t>لا تلقوا بأيديكم إلى التهلكة</w:t>
      </w:r>
      <w:r w:rsidR="003538D0" w:rsidRPr="00E32786">
        <w:rPr>
          <w:rFonts w:ascii="Simplified Arabic" w:hAnsi="Simplified Arabic" w:cs="AL-Mohanad"/>
          <w:sz w:val="24"/>
          <w:szCs w:val="24"/>
          <w:rtl/>
        </w:rPr>
        <w:t>»</w:t>
      </w:r>
      <w:r w:rsidR="003538D0" w:rsidRPr="00E32786">
        <w:rPr>
          <w:rFonts w:ascii="Simplified Arabic" w:hAnsi="Simplified Arabic" w:cs="AL-Mohanad" w:hint="cs"/>
          <w:sz w:val="27"/>
          <w:szCs w:val="27"/>
          <w:rtl/>
        </w:rPr>
        <w:t xml:space="preserve"> </w:t>
      </w:r>
      <w:r w:rsidRPr="00E32786">
        <w:rPr>
          <w:rFonts w:ascii="Simplified Arabic" w:hAnsi="Simplified Arabic" w:cs="AL-Mohanad"/>
          <w:sz w:val="27"/>
          <w:szCs w:val="27"/>
          <w:rtl/>
        </w:rPr>
        <w:t>بالامتناع من ال</w:t>
      </w:r>
      <w:r w:rsidR="003538D0" w:rsidRPr="00E32786">
        <w:rPr>
          <w:rFonts w:ascii="Simplified Arabic" w:hAnsi="Simplified Arabic" w:cs="AL-Mohanad" w:hint="cs"/>
          <w:sz w:val="27"/>
          <w:szCs w:val="27"/>
          <w:rtl/>
        </w:rPr>
        <w:t>إ</w:t>
      </w:r>
      <w:r w:rsidRPr="00E32786">
        <w:rPr>
          <w:rFonts w:ascii="Simplified Arabic" w:hAnsi="Simplified Arabic" w:cs="AL-Mohanad"/>
          <w:sz w:val="27"/>
          <w:szCs w:val="27"/>
          <w:rtl/>
        </w:rPr>
        <w:t>نفاق في سبيل الله.</w:t>
      </w:r>
    </w:p>
    <w:p w14:paraId="1B88430C"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2ـ </w:t>
      </w:r>
      <w:r w:rsidRPr="00E32786">
        <w:rPr>
          <w:rFonts w:ascii="Simplified Arabic" w:hAnsi="Simplified Arabic" w:cs="AL-Mohanad"/>
          <w:sz w:val="27"/>
          <w:szCs w:val="27"/>
          <w:rtl/>
        </w:rPr>
        <w:t>ما ر</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وي عن البراء بن عازب، وعبيدة السلماني: لا تركبوا المعاصي باليأس من المغفرة.</w:t>
      </w:r>
    </w:p>
    <w:p w14:paraId="5580EA64"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Pr>
      </w:pPr>
      <w:r w:rsidRPr="00E32786">
        <w:rPr>
          <w:rFonts w:ascii="Simplified Arabic" w:hAnsi="Simplified Arabic" w:cs="AL-Mohanad" w:hint="cs"/>
          <w:sz w:val="27"/>
          <w:szCs w:val="27"/>
          <w:rtl/>
        </w:rPr>
        <w:t xml:space="preserve">3ـ </w:t>
      </w:r>
      <w:r w:rsidRPr="00E32786">
        <w:rPr>
          <w:rFonts w:ascii="Simplified Arabic" w:hAnsi="Simplified Arabic" w:cs="AL-Mohanad"/>
          <w:sz w:val="27"/>
          <w:szCs w:val="27"/>
          <w:rtl/>
        </w:rPr>
        <w:t>ما قال</w:t>
      </w:r>
      <w:r w:rsidR="003538D0" w:rsidRPr="00E32786">
        <w:rPr>
          <w:rFonts w:ascii="Simplified Arabic" w:hAnsi="Simplified Arabic" w:cs="AL-Mohanad" w:hint="cs"/>
          <w:sz w:val="27"/>
          <w:szCs w:val="27"/>
          <w:rtl/>
        </w:rPr>
        <w:t>ه</w:t>
      </w:r>
      <w:r w:rsidRPr="00E32786">
        <w:rPr>
          <w:rFonts w:ascii="Simplified Arabic" w:hAnsi="Simplified Arabic" w:cs="AL-Mohanad"/>
          <w:sz w:val="27"/>
          <w:szCs w:val="27"/>
          <w:rtl/>
        </w:rPr>
        <w:t xml:space="preserve"> البلخي من أن معناها: لا تتقح</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موا الحرب من غير نكاية</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في العدو</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ولا قدرة على دفاعهم.</w:t>
      </w:r>
    </w:p>
    <w:p w14:paraId="4DACDFA9" w14:textId="77777777" w:rsidR="00B94A45" w:rsidRPr="00E32786" w:rsidRDefault="00B94A45" w:rsidP="00902F20">
      <w:pPr>
        <w:pStyle w:val="afe"/>
        <w:widowControl w:val="0"/>
        <w:spacing w:after="0" w:line="400" w:lineRule="exact"/>
        <w:ind w:left="0" w:firstLine="567"/>
        <w:jc w:val="both"/>
        <w:rPr>
          <w:rFonts w:ascii="Simplified Arabic" w:hAnsi="Simplified Arabic" w:cs="AL-Mohanad"/>
          <w:sz w:val="27"/>
          <w:szCs w:val="27"/>
          <w:rtl/>
        </w:rPr>
      </w:pPr>
      <w:r w:rsidRPr="00E32786">
        <w:rPr>
          <w:rFonts w:ascii="Simplified Arabic" w:hAnsi="Simplified Arabic" w:cs="AL-Mohanad" w:hint="cs"/>
          <w:sz w:val="27"/>
          <w:szCs w:val="27"/>
          <w:rtl/>
        </w:rPr>
        <w:t xml:space="preserve">4ـ </w:t>
      </w:r>
      <w:r w:rsidRPr="00E32786">
        <w:rPr>
          <w:rFonts w:ascii="Simplified Arabic" w:hAnsi="Simplified Arabic" w:cs="AL-Mohanad"/>
          <w:sz w:val="27"/>
          <w:szCs w:val="27"/>
          <w:rtl/>
        </w:rPr>
        <w:t>ما قاله الجبائي</w:t>
      </w:r>
      <w:r w:rsidR="003538D0" w:rsidRPr="00E32786">
        <w:rPr>
          <w:rFonts w:ascii="Simplified Arabic" w:hAnsi="Simplified Arabic" w:cs="AL-Mohanad" w:hint="cs"/>
          <w:sz w:val="27"/>
          <w:szCs w:val="27"/>
          <w:rtl/>
        </w:rPr>
        <w:t>:</w:t>
      </w:r>
      <w:r w:rsidRPr="00E32786">
        <w:rPr>
          <w:rFonts w:ascii="Simplified Arabic" w:hAnsi="Simplified Arabic" w:cs="AL-Mohanad"/>
          <w:sz w:val="27"/>
          <w:szCs w:val="27"/>
          <w:rtl/>
        </w:rPr>
        <w:t xml:space="preserve"> لا تسرفوا في ال</w:t>
      </w:r>
      <w:r w:rsidR="003538D0" w:rsidRPr="00E32786">
        <w:rPr>
          <w:rFonts w:ascii="Simplified Arabic" w:hAnsi="Simplified Arabic" w:cs="AL-Mohanad" w:hint="cs"/>
          <w:sz w:val="27"/>
          <w:szCs w:val="27"/>
          <w:rtl/>
        </w:rPr>
        <w:t>إ</w:t>
      </w:r>
      <w:r w:rsidRPr="00E32786">
        <w:rPr>
          <w:rFonts w:ascii="Simplified Arabic" w:hAnsi="Simplified Arabic" w:cs="AL-Mohanad"/>
          <w:sz w:val="27"/>
          <w:szCs w:val="27"/>
          <w:rtl/>
        </w:rPr>
        <w:t>نفاق الذي يأتي على النفس.</w:t>
      </w:r>
    </w:p>
    <w:p w14:paraId="7C0D2E5B"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lastRenderedPageBreak/>
        <w:t xml:space="preserve">وقد ذكر </w:t>
      </w:r>
      <w:r w:rsidRPr="00E32786">
        <w:rPr>
          <w:rFonts w:ascii="Simplified Arabic" w:hAnsi="Simplified Arabic"/>
          <w:sz w:val="27"/>
          <w:rtl/>
        </w:rPr>
        <w:t xml:space="preserve">السيد </w:t>
      </w:r>
      <w:r w:rsidR="003538D0" w:rsidRPr="00E32786">
        <w:rPr>
          <w:rFonts w:ascii="Simplified Arabic" w:hAnsi="Simplified Arabic" w:hint="cs"/>
          <w:sz w:val="27"/>
          <w:rtl/>
        </w:rPr>
        <w:t>ال</w:t>
      </w:r>
      <w:r w:rsidRPr="00E32786">
        <w:rPr>
          <w:rFonts w:ascii="Simplified Arabic" w:hAnsi="Simplified Arabic"/>
          <w:sz w:val="27"/>
          <w:rtl/>
        </w:rPr>
        <w:t>طب</w:t>
      </w:r>
      <w:r w:rsidR="003538D0" w:rsidRPr="00E32786">
        <w:rPr>
          <w:rFonts w:ascii="Simplified Arabic" w:hAnsi="Simplified Arabic" w:hint="cs"/>
          <w:sz w:val="27"/>
          <w:rtl/>
        </w:rPr>
        <w:t>ا</w:t>
      </w:r>
      <w:r w:rsidRPr="00E32786">
        <w:rPr>
          <w:rFonts w:ascii="Simplified Arabic" w:hAnsi="Simplified Arabic"/>
          <w:sz w:val="27"/>
          <w:rtl/>
        </w:rPr>
        <w:t>طبائي في تفسير ال</w:t>
      </w:r>
      <w:r w:rsidR="003538D0" w:rsidRPr="00E32786">
        <w:rPr>
          <w:rFonts w:ascii="Simplified Arabic" w:hAnsi="Simplified Arabic" w:hint="cs"/>
          <w:sz w:val="27"/>
          <w:rtl/>
        </w:rPr>
        <w:t>آ</w:t>
      </w:r>
      <w:r w:rsidRPr="00E32786">
        <w:rPr>
          <w:rFonts w:ascii="Simplified Arabic" w:hAnsi="Simplified Arabic"/>
          <w:sz w:val="27"/>
          <w:rtl/>
        </w:rPr>
        <w:t>ية</w:t>
      </w:r>
      <w:r w:rsidR="003538D0" w:rsidRPr="00E32786">
        <w:rPr>
          <w:rFonts w:ascii="Simplified Arabic" w:hAnsi="Simplified Arabic" w:hint="cs"/>
          <w:sz w:val="27"/>
          <w:rtl/>
        </w:rPr>
        <w:t>،</w:t>
      </w:r>
      <w:r w:rsidRPr="00E32786">
        <w:rPr>
          <w:rFonts w:ascii="Simplified Arabic" w:hAnsi="Simplified Arabic" w:hint="cs"/>
          <w:sz w:val="27"/>
          <w:rtl/>
        </w:rPr>
        <w:t xml:space="preserve"> معل</w:t>
      </w:r>
      <w:r w:rsidR="003538D0" w:rsidRPr="00E32786">
        <w:rPr>
          <w:rFonts w:ascii="Simplified Arabic" w:hAnsi="Simplified Arabic" w:hint="cs"/>
          <w:sz w:val="27"/>
          <w:rtl/>
        </w:rPr>
        <w:t>ِّ</w:t>
      </w:r>
      <w:r w:rsidRPr="00E32786">
        <w:rPr>
          <w:rFonts w:ascii="Simplified Arabic" w:hAnsi="Simplified Arabic" w:hint="cs"/>
          <w:sz w:val="27"/>
          <w:rtl/>
        </w:rPr>
        <w:t>قاً على كثرة الروايات فيها</w:t>
      </w:r>
      <w:r w:rsidR="003538D0" w:rsidRPr="00E32786">
        <w:rPr>
          <w:rFonts w:ascii="Simplified Arabic" w:hAnsi="Simplified Arabic" w:hint="cs"/>
          <w:sz w:val="27"/>
          <w:rtl/>
        </w:rPr>
        <w:t xml:space="preserve">: </w:t>
      </w:r>
      <w:r w:rsidR="003538D0" w:rsidRPr="00E32786">
        <w:rPr>
          <w:rFonts w:hint="eastAsia"/>
          <w:sz w:val="24"/>
          <w:szCs w:val="24"/>
          <w:rtl/>
        </w:rPr>
        <w:t>«</w:t>
      </w:r>
      <w:r w:rsidRPr="00E32786">
        <w:rPr>
          <w:rFonts w:ascii="Simplified Arabic" w:hAnsi="Simplified Arabic"/>
          <w:sz w:val="27"/>
          <w:rtl/>
        </w:rPr>
        <w:t xml:space="preserve">أقول: واختلاف الروايات </w:t>
      </w:r>
      <w:r w:rsidR="003538D0" w:rsidRPr="00E32786">
        <w:rPr>
          <w:rFonts w:ascii="Simplified Arabic" w:hAnsi="Simplified Arabic" w:hint="cs"/>
          <w:sz w:val="27"/>
          <w:rtl/>
        </w:rPr>
        <w:t xml:space="preserve">ـ </w:t>
      </w:r>
      <w:r w:rsidRPr="00E32786">
        <w:rPr>
          <w:rFonts w:ascii="Simplified Arabic" w:hAnsi="Simplified Arabic"/>
          <w:sz w:val="27"/>
          <w:rtl/>
        </w:rPr>
        <w:t>كما ترى</w:t>
      </w:r>
      <w:r w:rsidR="003538D0" w:rsidRPr="00E32786">
        <w:rPr>
          <w:rFonts w:ascii="Simplified Arabic" w:hAnsi="Simplified Arabic" w:hint="cs"/>
          <w:sz w:val="27"/>
          <w:rtl/>
        </w:rPr>
        <w:t xml:space="preserve"> ـ</w:t>
      </w:r>
      <w:r w:rsidRPr="00E32786">
        <w:rPr>
          <w:rFonts w:ascii="Simplified Arabic" w:hAnsi="Simplified Arabic"/>
          <w:sz w:val="27"/>
          <w:rtl/>
        </w:rPr>
        <w:t xml:space="preserve"> في معنى الآية يؤي</w:t>
      </w:r>
      <w:r w:rsidR="003538D0" w:rsidRPr="00E32786">
        <w:rPr>
          <w:rFonts w:ascii="Simplified Arabic" w:hAnsi="Simplified Arabic" w:hint="cs"/>
          <w:sz w:val="27"/>
          <w:rtl/>
        </w:rPr>
        <w:t>ِّ</w:t>
      </w:r>
      <w:r w:rsidRPr="00E32786">
        <w:rPr>
          <w:rFonts w:ascii="Simplified Arabic" w:hAnsi="Simplified Arabic"/>
          <w:sz w:val="27"/>
          <w:rtl/>
        </w:rPr>
        <w:t xml:space="preserve">د ما ذكرناه: </w:t>
      </w:r>
      <w:r w:rsidR="003538D0" w:rsidRPr="00E32786">
        <w:rPr>
          <w:rFonts w:ascii="Simplified Arabic" w:hAnsi="Simplified Arabic" w:hint="cs"/>
          <w:sz w:val="27"/>
          <w:rtl/>
        </w:rPr>
        <w:t>إ</w:t>
      </w:r>
      <w:r w:rsidRPr="00E32786">
        <w:rPr>
          <w:rFonts w:ascii="Simplified Arabic" w:hAnsi="Simplified Arabic"/>
          <w:sz w:val="27"/>
          <w:rtl/>
        </w:rPr>
        <w:t>ن الكلام مطلق</w:t>
      </w:r>
      <w:r w:rsidR="003538D0" w:rsidRPr="00E32786">
        <w:rPr>
          <w:rFonts w:ascii="Simplified Arabic" w:hAnsi="Simplified Arabic" w:hint="cs"/>
          <w:sz w:val="27"/>
          <w:rtl/>
        </w:rPr>
        <w:t>ٌ</w:t>
      </w:r>
      <w:r w:rsidRPr="00E32786">
        <w:rPr>
          <w:rFonts w:ascii="Simplified Arabic" w:hAnsi="Simplified Arabic"/>
          <w:sz w:val="27"/>
          <w:rtl/>
        </w:rPr>
        <w:t xml:space="preserve"> أريد به النهي عن كل</w:t>
      </w:r>
      <w:r w:rsidR="003538D0" w:rsidRPr="00E32786">
        <w:rPr>
          <w:rFonts w:ascii="Simplified Arabic" w:hAnsi="Simplified Arabic" w:hint="cs"/>
          <w:sz w:val="27"/>
          <w:rtl/>
        </w:rPr>
        <w:t>ّ</w:t>
      </w:r>
      <w:r w:rsidRPr="00E32786">
        <w:rPr>
          <w:rFonts w:ascii="Simplified Arabic" w:hAnsi="Simplified Arabic"/>
          <w:sz w:val="27"/>
          <w:rtl/>
        </w:rPr>
        <w:t xml:space="preserve"> ما يوجب الهلاك</w:t>
      </w:r>
      <w:r w:rsidR="003538D0" w:rsidRPr="00E32786">
        <w:rPr>
          <w:rFonts w:ascii="Simplified Arabic" w:hAnsi="Simplified Arabic" w:hint="cs"/>
          <w:sz w:val="27"/>
          <w:rtl/>
        </w:rPr>
        <w:t>،</w:t>
      </w:r>
      <w:r w:rsidRPr="00E32786">
        <w:rPr>
          <w:rFonts w:ascii="Simplified Arabic" w:hAnsi="Simplified Arabic"/>
          <w:sz w:val="27"/>
          <w:rtl/>
        </w:rPr>
        <w:t xml:space="preserve"> من إفراط وتفريط في ال</w:t>
      </w:r>
      <w:r w:rsidR="003538D0" w:rsidRPr="00E32786">
        <w:rPr>
          <w:rFonts w:ascii="Simplified Arabic" w:hAnsi="Simplified Arabic" w:hint="cs"/>
          <w:sz w:val="27"/>
          <w:rtl/>
        </w:rPr>
        <w:t>إ</w:t>
      </w:r>
      <w:r w:rsidRPr="00E32786">
        <w:rPr>
          <w:rFonts w:ascii="Simplified Arabic" w:hAnsi="Simplified Arabic"/>
          <w:sz w:val="27"/>
          <w:rtl/>
        </w:rPr>
        <w:t>نفاق جميعا</w:t>
      </w:r>
      <w:r w:rsidR="003538D0" w:rsidRPr="00E32786">
        <w:rPr>
          <w:rFonts w:ascii="Simplified Arabic" w:hAnsi="Simplified Arabic" w:hint="cs"/>
          <w:sz w:val="27"/>
          <w:rtl/>
        </w:rPr>
        <w:t>ً،</w:t>
      </w:r>
      <w:r w:rsidRPr="00E32786">
        <w:rPr>
          <w:rFonts w:ascii="Simplified Arabic" w:hAnsi="Simplified Arabic"/>
          <w:sz w:val="27"/>
          <w:rtl/>
        </w:rPr>
        <w:t xml:space="preserve"> بل تعم</w:t>
      </w:r>
      <w:r w:rsidR="003538D0" w:rsidRPr="00E32786">
        <w:rPr>
          <w:rFonts w:ascii="Simplified Arabic" w:hAnsi="Simplified Arabic" w:hint="cs"/>
          <w:sz w:val="27"/>
          <w:rtl/>
        </w:rPr>
        <w:t>ّ</w:t>
      </w:r>
      <w:r w:rsidRPr="00E32786">
        <w:rPr>
          <w:rFonts w:ascii="Simplified Arabic" w:hAnsi="Simplified Arabic"/>
          <w:sz w:val="27"/>
          <w:rtl/>
        </w:rPr>
        <w:t xml:space="preserve"> ال</w:t>
      </w:r>
      <w:r w:rsidR="003538D0" w:rsidRPr="00E32786">
        <w:rPr>
          <w:rFonts w:ascii="Simplified Arabic" w:hAnsi="Simplified Arabic" w:hint="cs"/>
          <w:sz w:val="27"/>
          <w:rtl/>
        </w:rPr>
        <w:t>إ</w:t>
      </w:r>
      <w:r w:rsidRPr="00E32786">
        <w:rPr>
          <w:rFonts w:ascii="Simplified Arabic" w:hAnsi="Simplified Arabic"/>
          <w:sz w:val="27"/>
          <w:rtl/>
        </w:rPr>
        <w:t>نفاق وغيره</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399"/>
      </w:r>
      <w:r w:rsidRPr="00E32786">
        <w:rPr>
          <w:rFonts w:ascii="Simplified Arabic" w:hAnsi="Simplified Arabic"/>
          <w:sz w:val="27"/>
          <w:vertAlign w:val="superscript"/>
          <w:rtl/>
        </w:rPr>
        <w:t>)</w:t>
      </w:r>
      <w:r w:rsidR="003538D0" w:rsidRPr="00E32786">
        <w:rPr>
          <w:rFonts w:ascii="Simplified Arabic" w:hAnsi="Simplified Arabic"/>
          <w:sz w:val="27"/>
          <w:rtl/>
        </w:rPr>
        <w:t>.</w:t>
      </w:r>
    </w:p>
    <w:p w14:paraId="20B862B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وهلك بمعنى سقط وضاع وتلاشى</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0"/>
      </w:r>
      <w:r w:rsidRPr="00E32786">
        <w:rPr>
          <w:rFonts w:ascii="Simplified Arabic" w:hAnsi="Simplified Arabic"/>
          <w:sz w:val="27"/>
          <w:vertAlign w:val="superscript"/>
          <w:rtl/>
        </w:rPr>
        <w:t>)</w:t>
      </w:r>
      <w:r w:rsidRPr="00E32786">
        <w:rPr>
          <w:rFonts w:ascii="Simplified Arabic" w:hAnsi="Simplified Arabic"/>
          <w:sz w:val="27"/>
          <w:rtl/>
        </w:rPr>
        <w:t>، وتشمل النفس والمال والعرض.</w:t>
      </w:r>
    </w:p>
    <w:p w14:paraId="5CAF60C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ولا يقال للشيء سقط ما لم يكن فيه ض</w:t>
      </w:r>
      <w:r w:rsidR="006E2AD1" w:rsidRPr="00E32786">
        <w:rPr>
          <w:rFonts w:ascii="Simplified Arabic" w:hAnsi="Simplified Arabic" w:hint="cs"/>
          <w:sz w:val="27"/>
          <w:rtl/>
        </w:rPr>
        <w:t>َ</w:t>
      </w:r>
      <w:r w:rsidRPr="00E32786">
        <w:rPr>
          <w:rFonts w:ascii="Simplified Arabic" w:hAnsi="Simplified Arabic"/>
          <w:sz w:val="27"/>
          <w:rtl/>
        </w:rPr>
        <w:t>ر</w:t>
      </w:r>
      <w:r w:rsidR="006E2AD1" w:rsidRPr="00E32786">
        <w:rPr>
          <w:rFonts w:ascii="Simplified Arabic" w:hAnsi="Simplified Arabic" w:hint="cs"/>
          <w:sz w:val="27"/>
          <w:rtl/>
        </w:rPr>
        <w:t>َ</w:t>
      </w:r>
      <w:r w:rsidRPr="00E32786">
        <w:rPr>
          <w:rFonts w:ascii="Simplified Arabic" w:hAnsi="Simplified Arabic"/>
          <w:sz w:val="27"/>
          <w:rtl/>
        </w:rPr>
        <w:t>ر</w:t>
      </w:r>
      <w:r w:rsidR="006E2AD1" w:rsidRPr="00E32786">
        <w:rPr>
          <w:rFonts w:ascii="Simplified Arabic" w:hAnsi="Simplified Arabic" w:hint="cs"/>
          <w:sz w:val="27"/>
          <w:rtl/>
        </w:rPr>
        <w:t>ٌ</w:t>
      </w:r>
      <w:r w:rsidRPr="00E32786">
        <w:rPr>
          <w:rFonts w:ascii="Simplified Arabic" w:hAnsi="Simplified Arabic"/>
          <w:sz w:val="27"/>
          <w:rtl/>
        </w:rPr>
        <w:t xml:space="preserve"> معتد</w:t>
      </w:r>
      <w:r w:rsidR="006E2AD1" w:rsidRPr="00E32786">
        <w:rPr>
          <w:rFonts w:ascii="Simplified Arabic" w:hAnsi="Simplified Arabic" w:hint="cs"/>
          <w:sz w:val="27"/>
          <w:rtl/>
        </w:rPr>
        <w:t>ّ</w:t>
      </w:r>
      <w:r w:rsidRPr="00E32786">
        <w:rPr>
          <w:rFonts w:ascii="Simplified Arabic" w:hAnsi="Simplified Arabic"/>
          <w:sz w:val="27"/>
          <w:rtl/>
        </w:rPr>
        <w:t xml:space="preserve"> به عادةً</w:t>
      </w:r>
      <w:r w:rsidR="006E2AD1" w:rsidRPr="00E32786">
        <w:rPr>
          <w:rFonts w:ascii="Simplified Arabic" w:hAnsi="Simplified Arabic" w:hint="cs"/>
          <w:sz w:val="27"/>
          <w:rtl/>
        </w:rPr>
        <w:t>.</w:t>
      </w:r>
    </w:p>
    <w:p w14:paraId="4F211793" w14:textId="60FA6F86" w:rsidR="00B94A45" w:rsidRPr="00E32786" w:rsidRDefault="006E2AD1" w:rsidP="0008173C">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يشير صاحب تفسير الأمثل</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الشيخ ناصر مكارم الشيرازي</w:t>
      </w:r>
      <w:r w:rsidRPr="00E32786">
        <w:rPr>
          <w:rFonts w:ascii="Simplified Arabic" w:hAnsi="Simplified Arabic" w:hint="cs"/>
          <w:sz w:val="27"/>
          <w:shd w:val="clear" w:color="auto" w:fill="FFFFFF"/>
          <w:rtl/>
        </w:rPr>
        <w:t>،</w:t>
      </w:r>
      <w:r w:rsidR="00B94A45" w:rsidRPr="00E32786">
        <w:rPr>
          <w:rFonts w:ascii="Simplified Arabic" w:hAnsi="Simplified Arabic"/>
          <w:sz w:val="27"/>
          <w:shd w:val="clear" w:color="auto" w:fill="FFFFFF"/>
          <w:rtl/>
        </w:rPr>
        <w:t xml:space="preserve"> </w:t>
      </w:r>
      <w:r w:rsidR="00B94A45" w:rsidRPr="00E32786">
        <w:rPr>
          <w:rFonts w:ascii="Simplified Arabic" w:hAnsi="Simplified Arabic"/>
          <w:sz w:val="27"/>
          <w:rtl/>
        </w:rPr>
        <w:t>إلى أن عبارة</w:t>
      </w:r>
      <w:r w:rsidRPr="00E32786">
        <w:rPr>
          <w:rFonts w:ascii="Simplified Arabic" w:hAnsi="Simplified Arabic" w:hint="cs"/>
          <w:sz w:val="27"/>
          <w:rtl/>
        </w:rPr>
        <w:t>:</w:t>
      </w:r>
      <w:r w:rsidR="00B94A45" w:rsidRPr="00E32786">
        <w:rPr>
          <w:rFonts w:ascii="Simplified Arabic" w:hAnsi="Simplified Arabic"/>
          <w:sz w:val="27"/>
          <w:rtl/>
        </w:rPr>
        <w:t xml:space="preserve"> </w:t>
      </w:r>
      <w:r w:rsidR="0008173C" w:rsidRPr="00E32786">
        <w:rPr>
          <w:rFonts w:ascii="Mosawi" w:hAnsi="Mosawi" w:cs="Mosawi"/>
          <w:sz w:val="24"/>
          <w:szCs w:val="24"/>
          <w:rtl/>
        </w:rPr>
        <w:t>﴿</w:t>
      </w:r>
      <w:r w:rsidRPr="00E32786">
        <w:rPr>
          <w:b/>
          <w:bCs/>
          <w:rtl/>
        </w:rPr>
        <w:t>وَلا</w:t>
      </w:r>
      <w:r w:rsidRPr="00E32786">
        <w:rPr>
          <w:rFonts w:hint="cs"/>
          <w:b/>
          <w:bCs/>
          <w:rtl/>
        </w:rPr>
        <w:t>َ</w:t>
      </w:r>
      <w:r w:rsidRPr="00E32786">
        <w:rPr>
          <w:b/>
          <w:bCs/>
          <w:rtl/>
        </w:rPr>
        <w:t xml:space="preserve"> تُلْقُوا بِأَيْدِيكُمْ إِلَى التَّهْلُكَةِ</w:t>
      </w:r>
      <w:r w:rsidR="0008173C" w:rsidRPr="00E32786">
        <w:rPr>
          <w:rFonts w:ascii="Mosawi" w:hAnsi="Mosawi" w:cs="Mosawi"/>
          <w:sz w:val="24"/>
          <w:szCs w:val="24"/>
          <w:rtl/>
        </w:rPr>
        <w:t>﴾</w:t>
      </w:r>
      <w:r w:rsidR="00B94A45" w:rsidRPr="00E32786">
        <w:rPr>
          <w:rFonts w:ascii="Simplified Arabic" w:hAnsi="Simplified Arabic"/>
          <w:sz w:val="27"/>
          <w:rtl/>
        </w:rPr>
        <w:t xml:space="preserve"> بالرغم من أنها واردة</w:t>
      </w:r>
      <w:r w:rsidRPr="00E32786">
        <w:rPr>
          <w:rFonts w:ascii="Simplified Arabic" w:hAnsi="Simplified Arabic" w:hint="cs"/>
          <w:sz w:val="27"/>
          <w:rtl/>
        </w:rPr>
        <w:t>ٌ</w:t>
      </w:r>
      <w:r w:rsidR="00B94A45" w:rsidRPr="00E32786">
        <w:rPr>
          <w:rFonts w:ascii="Simplified Arabic" w:hAnsi="Simplified Arabic"/>
          <w:sz w:val="27"/>
          <w:rtl/>
        </w:rPr>
        <w:t xml:space="preserve"> في ترك الإنفاق في الجهاد الإسلامي، لكن</w:t>
      </w:r>
      <w:r w:rsidRPr="00E32786">
        <w:rPr>
          <w:rFonts w:ascii="Simplified Arabic" w:hAnsi="Simplified Arabic" w:hint="cs"/>
          <w:sz w:val="27"/>
          <w:rtl/>
        </w:rPr>
        <w:t>ّ</w:t>
      </w:r>
      <w:r w:rsidR="00B94A45" w:rsidRPr="00E32786">
        <w:rPr>
          <w:rFonts w:ascii="Simplified Arabic" w:hAnsi="Simplified Arabic"/>
          <w:sz w:val="27"/>
          <w:rtl/>
        </w:rPr>
        <w:t xml:space="preserve"> مفهومها </w:t>
      </w:r>
      <w:r w:rsidRPr="00E32786">
        <w:rPr>
          <w:rFonts w:ascii="Simplified Arabic" w:hAnsi="Simplified Arabic"/>
          <w:sz w:val="27"/>
          <w:rtl/>
        </w:rPr>
        <w:t>واس</w:t>
      </w:r>
      <w:r w:rsidRPr="00E32786">
        <w:rPr>
          <w:rFonts w:ascii="Simplified Arabic" w:hAnsi="Simplified Arabic" w:hint="cs"/>
          <w:sz w:val="27"/>
          <w:rtl/>
        </w:rPr>
        <w:t xml:space="preserve">عٌ </w:t>
      </w:r>
      <w:r w:rsidR="00B94A45" w:rsidRPr="00E32786">
        <w:rPr>
          <w:rFonts w:ascii="Simplified Arabic" w:hAnsi="Simplified Arabic"/>
          <w:sz w:val="27"/>
          <w:rtl/>
        </w:rPr>
        <w:t>يشمل موارد أخرى كثيرة، منها</w:t>
      </w:r>
      <w:r w:rsidRPr="00E32786">
        <w:rPr>
          <w:rFonts w:ascii="Simplified Arabic" w:hAnsi="Simplified Arabic" w:hint="cs"/>
          <w:sz w:val="27"/>
          <w:rtl/>
        </w:rPr>
        <w:t>:</w:t>
      </w:r>
      <w:r w:rsidR="00B94A45" w:rsidRPr="00E32786">
        <w:rPr>
          <w:rFonts w:ascii="Simplified Arabic" w:hAnsi="Simplified Arabic"/>
          <w:sz w:val="27"/>
          <w:rtl/>
        </w:rPr>
        <w:t xml:space="preserve"> أن الإنسان ليس له الحق</w:t>
      </w:r>
      <w:r w:rsidRPr="00E32786">
        <w:rPr>
          <w:rFonts w:ascii="Simplified Arabic" w:hAnsi="Simplified Arabic" w:hint="cs"/>
          <w:sz w:val="27"/>
          <w:rtl/>
        </w:rPr>
        <w:t>ّ</w:t>
      </w:r>
      <w:r w:rsidR="00B94A45" w:rsidRPr="00E32786">
        <w:rPr>
          <w:rFonts w:ascii="Simplified Arabic" w:hAnsi="Simplified Arabic"/>
          <w:sz w:val="27"/>
          <w:rtl/>
        </w:rPr>
        <w:t xml:space="preserve"> في ات</w:t>
      </w:r>
      <w:r w:rsidRPr="00E32786">
        <w:rPr>
          <w:rFonts w:ascii="Simplified Arabic" w:hAnsi="Simplified Arabic" w:hint="cs"/>
          <w:sz w:val="27"/>
          <w:rtl/>
        </w:rPr>
        <w:t>ّ</w:t>
      </w:r>
      <w:r w:rsidR="00B94A45" w:rsidRPr="00E32786">
        <w:rPr>
          <w:rFonts w:ascii="Simplified Arabic" w:hAnsi="Simplified Arabic"/>
          <w:sz w:val="27"/>
          <w:rtl/>
        </w:rPr>
        <w:t>خاذ الطرق الخ</w:t>
      </w:r>
      <w:r w:rsidRPr="00E32786">
        <w:rPr>
          <w:rFonts w:ascii="Simplified Arabic" w:hAnsi="Simplified Arabic" w:hint="cs"/>
          <w:sz w:val="27"/>
          <w:rtl/>
        </w:rPr>
        <w:t>َ</w:t>
      </w:r>
      <w:r w:rsidR="00B94A45" w:rsidRPr="00E32786">
        <w:rPr>
          <w:rFonts w:ascii="Simplified Arabic" w:hAnsi="Simplified Arabic"/>
          <w:sz w:val="27"/>
          <w:rtl/>
        </w:rPr>
        <w:t>ط</w:t>
      </w:r>
      <w:r w:rsidRPr="00E32786">
        <w:rPr>
          <w:rFonts w:ascii="Simplified Arabic" w:hAnsi="Simplified Arabic" w:hint="cs"/>
          <w:sz w:val="27"/>
          <w:rtl/>
        </w:rPr>
        <w:t>ِ</w:t>
      </w:r>
      <w:r w:rsidR="00B94A45" w:rsidRPr="00E32786">
        <w:rPr>
          <w:rFonts w:ascii="Simplified Arabic" w:hAnsi="Simplified Arabic"/>
          <w:sz w:val="27"/>
          <w:rtl/>
        </w:rPr>
        <w:t>رة للسفر (سواء من الناحية الأمنية أو بسبب العوامل الجو</w:t>
      </w:r>
      <w:r w:rsidRPr="00E32786">
        <w:rPr>
          <w:rFonts w:ascii="Simplified Arabic" w:hAnsi="Simplified Arabic" w:hint="cs"/>
          <w:sz w:val="27"/>
          <w:rtl/>
        </w:rPr>
        <w:t>ّ</w:t>
      </w:r>
      <w:r w:rsidR="00B94A45" w:rsidRPr="00E32786">
        <w:rPr>
          <w:rFonts w:ascii="Simplified Arabic" w:hAnsi="Simplified Arabic"/>
          <w:sz w:val="27"/>
          <w:rtl/>
        </w:rPr>
        <w:t>ية أو غير ذلك) دون أن يت</w:t>
      </w:r>
      <w:r w:rsidRPr="00E32786">
        <w:rPr>
          <w:rFonts w:ascii="Simplified Arabic" w:hAnsi="Simplified Arabic" w:hint="cs"/>
          <w:sz w:val="27"/>
          <w:rtl/>
        </w:rPr>
        <w:t>ّ</w:t>
      </w:r>
      <w:r w:rsidR="00B94A45" w:rsidRPr="00E32786">
        <w:rPr>
          <w:rFonts w:ascii="Simplified Arabic" w:hAnsi="Simplified Arabic"/>
          <w:sz w:val="27"/>
          <w:rtl/>
        </w:rPr>
        <w:t>خذ لنفسه ال</w:t>
      </w:r>
      <w:r w:rsidR="00B94A45" w:rsidRPr="00E32786">
        <w:rPr>
          <w:rFonts w:ascii="Simplified Arabic" w:hAnsi="Simplified Arabic" w:hint="cs"/>
          <w:sz w:val="27"/>
          <w:rtl/>
        </w:rPr>
        <w:t>ا</w:t>
      </w:r>
      <w:r w:rsidR="00B94A45" w:rsidRPr="00E32786">
        <w:rPr>
          <w:rFonts w:ascii="Simplified Arabic" w:hAnsi="Simplified Arabic"/>
          <w:sz w:val="27"/>
          <w:rtl/>
        </w:rPr>
        <w:t>حتياطات اللازمة لذلك</w:t>
      </w:r>
      <w:r w:rsidRPr="00E32786">
        <w:rPr>
          <w:rFonts w:ascii="Simplified Arabic" w:hAnsi="Simplified Arabic" w:hint="cs"/>
          <w:sz w:val="27"/>
          <w:rtl/>
        </w:rPr>
        <w:t>؛</w:t>
      </w:r>
      <w:r w:rsidR="00B94A45" w:rsidRPr="00E32786">
        <w:rPr>
          <w:rFonts w:ascii="Simplified Arabic" w:hAnsi="Simplified Arabic"/>
          <w:sz w:val="27"/>
          <w:rtl/>
        </w:rPr>
        <w:t xml:space="preserve"> كما لا يجوز له تناول الغذاء الذي يحتمل قوي</w:t>
      </w:r>
      <w:r w:rsidRPr="00E32786">
        <w:rPr>
          <w:rFonts w:ascii="Simplified Arabic" w:hAnsi="Simplified Arabic" w:hint="cs"/>
          <w:sz w:val="27"/>
          <w:rtl/>
        </w:rPr>
        <w:t>ّ</w:t>
      </w:r>
      <w:r w:rsidR="00B94A45" w:rsidRPr="00E32786">
        <w:rPr>
          <w:rFonts w:ascii="Simplified Arabic" w:hAnsi="Simplified Arabic"/>
          <w:sz w:val="27"/>
          <w:rtl/>
        </w:rPr>
        <w:t>ا</w:t>
      </w:r>
      <w:r w:rsidRPr="00E32786">
        <w:rPr>
          <w:rFonts w:ascii="Simplified Arabic" w:hAnsi="Simplified Arabic" w:hint="cs"/>
          <w:sz w:val="27"/>
          <w:rtl/>
        </w:rPr>
        <w:t>ً</w:t>
      </w:r>
      <w:r w:rsidR="00B94A45" w:rsidRPr="00E32786">
        <w:rPr>
          <w:rFonts w:ascii="Simplified Arabic" w:hAnsi="Simplified Arabic"/>
          <w:sz w:val="27"/>
          <w:rtl/>
        </w:rPr>
        <w:t xml:space="preserve"> أن يكون مسموما</w:t>
      </w:r>
      <w:r w:rsidRPr="00E32786">
        <w:rPr>
          <w:rFonts w:ascii="Simplified Arabic" w:hAnsi="Simplified Arabic" w:hint="cs"/>
          <w:sz w:val="27"/>
          <w:rtl/>
        </w:rPr>
        <w:t>ً؛</w:t>
      </w:r>
      <w:r w:rsidR="00B94A45" w:rsidRPr="00E32786">
        <w:rPr>
          <w:rFonts w:ascii="Simplified Arabic" w:hAnsi="Simplified Arabic"/>
          <w:sz w:val="27"/>
          <w:rtl/>
        </w:rPr>
        <w:t xml:space="preserve"> وحت</w:t>
      </w:r>
      <w:r w:rsidRPr="00E32786">
        <w:rPr>
          <w:rFonts w:ascii="Simplified Arabic" w:hAnsi="Simplified Arabic" w:hint="cs"/>
          <w:sz w:val="27"/>
          <w:rtl/>
        </w:rPr>
        <w:t>ّ</w:t>
      </w:r>
      <w:r w:rsidR="00B94A45" w:rsidRPr="00E32786">
        <w:rPr>
          <w:rFonts w:ascii="Simplified Arabic" w:hAnsi="Simplified Arabic"/>
          <w:sz w:val="27"/>
          <w:rtl/>
        </w:rPr>
        <w:t>ى أن ي</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ميدان القتال والجهاد دون تخطيط</w:t>
      </w:r>
      <w:r w:rsidRPr="00E32786">
        <w:rPr>
          <w:rFonts w:ascii="Simplified Arabic" w:hAnsi="Simplified Arabic" w:hint="cs"/>
          <w:sz w:val="27"/>
          <w:rtl/>
        </w:rPr>
        <w:t>ٍ</w:t>
      </w:r>
      <w:r w:rsidR="00B94A45" w:rsidRPr="00E32786">
        <w:rPr>
          <w:rFonts w:ascii="Simplified Arabic" w:hAnsi="Simplified Arabic"/>
          <w:sz w:val="27"/>
          <w:rtl/>
        </w:rPr>
        <w:t xml:space="preserve"> مدروس، ففي جميع هذه الموارد الإنسان مسؤول</w:t>
      </w:r>
      <w:r w:rsidRPr="00E32786">
        <w:rPr>
          <w:rFonts w:ascii="Simplified Arabic" w:hAnsi="Simplified Arabic" w:hint="cs"/>
          <w:sz w:val="27"/>
          <w:rtl/>
        </w:rPr>
        <w:t>ٌ</w:t>
      </w:r>
      <w:r w:rsidRPr="00E32786">
        <w:rPr>
          <w:rFonts w:ascii="Simplified Arabic" w:hAnsi="Simplified Arabic"/>
          <w:sz w:val="27"/>
          <w:rtl/>
        </w:rPr>
        <w:t xml:space="preserve"> عن نفسه في</w:t>
      </w:r>
      <w:r w:rsidR="00B94A45" w:rsidRPr="00E32786">
        <w:rPr>
          <w:rFonts w:ascii="Simplified Arabic" w:hAnsi="Simplified Arabic"/>
          <w:sz w:val="27"/>
          <w:rtl/>
        </w:rPr>
        <w:t>ما لو ألقى بها في الخ</w:t>
      </w:r>
      <w:r w:rsidRPr="00E32786">
        <w:rPr>
          <w:rFonts w:ascii="Simplified Arabic" w:hAnsi="Simplified Arabic" w:hint="cs"/>
          <w:sz w:val="27"/>
          <w:rtl/>
        </w:rPr>
        <w:t>َ</w:t>
      </w:r>
      <w:r w:rsidR="00B94A45" w:rsidRPr="00E32786">
        <w:rPr>
          <w:rFonts w:ascii="Simplified Arabic" w:hAnsi="Simplified Arabic"/>
          <w:sz w:val="27"/>
          <w:rtl/>
        </w:rPr>
        <w:t>ط</w:t>
      </w:r>
      <w:r w:rsidRPr="00E32786">
        <w:rPr>
          <w:rFonts w:ascii="Simplified Arabic" w:hAnsi="Simplified Arabic" w:hint="cs"/>
          <w:sz w:val="27"/>
          <w:rtl/>
        </w:rPr>
        <w:t>َ</w:t>
      </w:r>
      <w:r w:rsidR="00B94A45" w:rsidRPr="00E32786">
        <w:rPr>
          <w:rFonts w:ascii="Simplified Arabic" w:hAnsi="Simplified Arabic"/>
          <w:sz w:val="27"/>
          <w:rtl/>
        </w:rPr>
        <w:t>ر بدون ع</w:t>
      </w:r>
      <w:r w:rsidRPr="00E32786">
        <w:rPr>
          <w:rFonts w:ascii="Simplified Arabic" w:hAnsi="Simplified Arabic" w:hint="cs"/>
          <w:sz w:val="27"/>
          <w:rtl/>
        </w:rPr>
        <w:t>ُ</w:t>
      </w:r>
      <w:r w:rsidR="00B94A45" w:rsidRPr="00E32786">
        <w:rPr>
          <w:rFonts w:ascii="Simplified Arabic" w:hAnsi="Simplified Arabic"/>
          <w:sz w:val="27"/>
          <w:rtl/>
        </w:rPr>
        <w:t>ذ</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 مقبول</w:t>
      </w:r>
      <w:r w:rsidR="00B94A45" w:rsidRPr="00E32786">
        <w:rPr>
          <w:rFonts w:ascii="Simplified Arabic" w:hAnsi="Simplified Arabic" w:hint="cs"/>
          <w:sz w:val="27"/>
          <w:vertAlign w:val="superscript"/>
          <w:rtl/>
        </w:rPr>
        <w:t>(</w:t>
      </w:r>
      <w:r w:rsidR="00B94A45" w:rsidRPr="00E32786">
        <w:rPr>
          <w:rFonts w:ascii="Simplified Arabic" w:hAnsi="Simplified Arabic"/>
          <w:sz w:val="27"/>
          <w:vertAlign w:val="superscript"/>
          <w:rtl/>
        </w:rPr>
        <w:endnoteReference w:id="401"/>
      </w:r>
      <w:r w:rsidR="00B94A45" w:rsidRPr="00E32786">
        <w:rPr>
          <w:rFonts w:ascii="Simplified Arabic" w:hAnsi="Simplified Arabic" w:hint="cs"/>
          <w:sz w:val="27"/>
          <w:vertAlign w:val="superscript"/>
          <w:rtl/>
        </w:rPr>
        <w:t>)</w:t>
      </w:r>
      <w:r w:rsidR="00B94A45" w:rsidRPr="00E32786">
        <w:rPr>
          <w:rFonts w:ascii="Simplified Arabic" w:hAnsi="Simplified Arabic" w:hint="cs"/>
          <w:sz w:val="27"/>
          <w:rtl/>
        </w:rPr>
        <w:t>.</w:t>
      </w:r>
    </w:p>
    <w:p w14:paraId="43923559" w14:textId="77777777" w:rsidR="009E1D8A" w:rsidRPr="00E32786" w:rsidRDefault="009E1D8A" w:rsidP="00B42E84">
      <w:pPr>
        <w:spacing w:line="440" w:lineRule="exact"/>
        <w:rPr>
          <w:rFonts w:ascii="Simplified Arabic" w:hAnsi="Simplified Arabic"/>
          <w:sz w:val="27"/>
          <w:rtl/>
        </w:rPr>
      </w:pPr>
    </w:p>
    <w:p w14:paraId="5B157418" w14:textId="77777777" w:rsidR="009E1D8A" w:rsidRPr="00E32786" w:rsidRDefault="00610603" w:rsidP="00902F20">
      <w:pPr>
        <w:pStyle w:val="31"/>
        <w:rPr>
          <w:color w:val="auto"/>
          <w:rtl/>
        </w:rPr>
      </w:pPr>
      <w:r w:rsidRPr="00E32786">
        <w:rPr>
          <w:rFonts w:hint="cs"/>
          <w:color w:val="auto"/>
          <w:rtl/>
        </w:rPr>
        <w:t>بيانٌ و</w:t>
      </w:r>
      <w:r w:rsidR="009E1D8A" w:rsidRPr="00E32786">
        <w:rPr>
          <w:rFonts w:hint="cs"/>
          <w:color w:val="auto"/>
          <w:rtl/>
        </w:rPr>
        <w:t>تعليقٌ</w:t>
      </w:r>
    </w:p>
    <w:p w14:paraId="6113919C" w14:textId="2058C7EB" w:rsidR="00B94A45" w:rsidRPr="00E32786" w:rsidRDefault="00B94A45" w:rsidP="00902F20">
      <w:pPr>
        <w:rPr>
          <w:rFonts w:ascii="Simplified Arabic" w:hAnsi="Simplified Arabic"/>
          <w:sz w:val="27"/>
          <w:rtl/>
        </w:rPr>
      </w:pPr>
      <w:r w:rsidRPr="00E32786">
        <w:rPr>
          <w:rFonts w:ascii="Simplified Arabic" w:hAnsi="Simplified Arabic" w:hint="cs"/>
          <w:sz w:val="27"/>
          <w:rtl/>
        </w:rPr>
        <w:t>و</w:t>
      </w:r>
      <w:r w:rsidRPr="00E32786">
        <w:rPr>
          <w:rFonts w:ascii="Simplified Arabic" w:hAnsi="Simplified Arabic"/>
          <w:sz w:val="27"/>
          <w:rtl/>
        </w:rPr>
        <w:t>الآية</w:t>
      </w:r>
      <w:r w:rsidRPr="00E32786">
        <w:rPr>
          <w:rFonts w:ascii="Simplified Arabic" w:hAnsi="Simplified Arabic" w:hint="cs"/>
          <w:sz w:val="27"/>
          <w:rtl/>
        </w:rPr>
        <w:t>، كما ذكرنا في الآية الأولى،</w:t>
      </w:r>
      <w:r w:rsidRPr="00E32786">
        <w:rPr>
          <w:rFonts w:ascii="Simplified Arabic" w:hAnsi="Simplified Arabic"/>
          <w:sz w:val="27"/>
          <w:rtl/>
        </w:rPr>
        <w:t xml:space="preserve"> يمكن حملها على جميع الوجوه المتقد</w:t>
      </w:r>
      <w:r w:rsidR="006E2AD1" w:rsidRPr="00E32786">
        <w:rPr>
          <w:rFonts w:ascii="Simplified Arabic" w:hAnsi="Simplified Arabic" w:hint="cs"/>
          <w:sz w:val="27"/>
          <w:rtl/>
        </w:rPr>
        <w:t>ّ</w:t>
      </w:r>
      <w:r w:rsidRPr="00E32786">
        <w:rPr>
          <w:rFonts w:ascii="Simplified Arabic" w:hAnsi="Simplified Arabic"/>
          <w:sz w:val="27"/>
          <w:rtl/>
        </w:rPr>
        <w:t>مة</w:t>
      </w:r>
      <w:r w:rsidR="006E2AD1" w:rsidRPr="00E32786">
        <w:rPr>
          <w:rFonts w:ascii="Simplified Arabic" w:hAnsi="Simplified Arabic" w:hint="cs"/>
          <w:sz w:val="27"/>
          <w:rtl/>
        </w:rPr>
        <w:t>؛</w:t>
      </w:r>
      <w:r w:rsidRPr="00E32786">
        <w:rPr>
          <w:rFonts w:ascii="Simplified Arabic" w:hAnsi="Simplified Arabic"/>
          <w:sz w:val="27"/>
          <w:rtl/>
        </w:rPr>
        <w:t xml:space="preserve"> لإطلاق الكلام في الآية</w:t>
      </w:r>
      <w:r w:rsidR="006E2AD1" w:rsidRPr="00E32786">
        <w:rPr>
          <w:rFonts w:ascii="Simplified Arabic" w:hAnsi="Simplified Arabic" w:hint="cs"/>
          <w:sz w:val="27"/>
          <w:rtl/>
        </w:rPr>
        <w:t>.</w:t>
      </w:r>
      <w:r w:rsidRPr="00E32786">
        <w:rPr>
          <w:rFonts w:ascii="Simplified Arabic" w:hAnsi="Simplified Arabic"/>
          <w:sz w:val="27"/>
          <w:rtl/>
        </w:rPr>
        <w:t xml:space="preserve"> وقد أشار إلى ذلك السيد الطب</w:t>
      </w:r>
      <w:r w:rsidR="006E2AD1" w:rsidRPr="00E32786">
        <w:rPr>
          <w:rFonts w:ascii="Simplified Arabic" w:hAnsi="Simplified Arabic" w:hint="cs"/>
          <w:sz w:val="27"/>
          <w:rtl/>
        </w:rPr>
        <w:t>ا</w:t>
      </w:r>
      <w:r w:rsidRPr="00E32786">
        <w:rPr>
          <w:rFonts w:ascii="Simplified Arabic" w:hAnsi="Simplified Arabic"/>
          <w:sz w:val="27"/>
          <w:rtl/>
        </w:rPr>
        <w:t>طبائي في ذ</w:t>
      </w:r>
      <w:r w:rsidR="0008173C" w:rsidRPr="00E32786">
        <w:rPr>
          <w:rFonts w:ascii="Simplified Arabic" w:hAnsi="Simplified Arabic" w:hint="cs"/>
          <w:sz w:val="27"/>
          <w:rtl/>
        </w:rPr>
        <w:t>َ</w:t>
      </w:r>
      <w:r w:rsidRPr="00E32786">
        <w:rPr>
          <w:rFonts w:ascii="Simplified Arabic" w:hAnsi="Simplified Arabic"/>
          <w:sz w:val="27"/>
          <w:rtl/>
        </w:rPr>
        <w:t>ي</w:t>
      </w:r>
      <w:r w:rsidR="0008173C" w:rsidRPr="00E32786">
        <w:rPr>
          <w:rFonts w:ascii="Simplified Arabic" w:hAnsi="Simplified Arabic" w:hint="cs"/>
          <w:sz w:val="27"/>
          <w:rtl/>
        </w:rPr>
        <w:t>ْ</w:t>
      </w:r>
      <w:r w:rsidRPr="00E32786">
        <w:rPr>
          <w:rFonts w:ascii="Simplified Arabic" w:hAnsi="Simplified Arabic"/>
          <w:sz w:val="27"/>
          <w:rtl/>
        </w:rPr>
        <w:t>ل كلامه الذي نقلناه</w:t>
      </w:r>
      <w:r w:rsidR="006E2AD1" w:rsidRPr="00E32786">
        <w:rPr>
          <w:rFonts w:ascii="Simplified Arabic" w:hAnsi="Simplified Arabic" w:hint="cs"/>
          <w:sz w:val="27"/>
          <w:rtl/>
        </w:rPr>
        <w:t>،</w:t>
      </w:r>
      <w:r w:rsidRPr="00E32786">
        <w:rPr>
          <w:rFonts w:ascii="Simplified Arabic" w:hAnsi="Simplified Arabic"/>
          <w:sz w:val="27"/>
          <w:rtl/>
        </w:rPr>
        <w:t xml:space="preserve"> حيث قال</w:t>
      </w:r>
      <w:r w:rsidR="006E2AD1"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بل تعم</w:t>
      </w:r>
      <w:r w:rsidR="006E2AD1" w:rsidRPr="00E32786">
        <w:rPr>
          <w:rFonts w:ascii="Simplified Arabic" w:hAnsi="Simplified Arabic" w:hint="cs"/>
          <w:sz w:val="27"/>
          <w:rtl/>
        </w:rPr>
        <w:t>ّ</w:t>
      </w:r>
      <w:r w:rsidRPr="00E32786">
        <w:rPr>
          <w:rFonts w:ascii="Simplified Arabic" w:hAnsi="Simplified Arabic"/>
          <w:sz w:val="27"/>
          <w:rtl/>
        </w:rPr>
        <w:t xml:space="preserve"> الإنفاق وغيره</w:t>
      </w:r>
      <w:r w:rsidRPr="00E32786">
        <w:rPr>
          <w:rFonts w:hint="eastAsia"/>
          <w:sz w:val="24"/>
          <w:szCs w:val="24"/>
          <w:rtl/>
        </w:rPr>
        <w:t>»</w:t>
      </w:r>
      <w:r w:rsidR="006E2AD1"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hint="cs"/>
          <w:sz w:val="27"/>
          <w:rtl/>
        </w:rPr>
        <w:t>و</w:t>
      </w:r>
      <w:r w:rsidRPr="00E32786">
        <w:rPr>
          <w:rFonts w:ascii="Simplified Arabic" w:hAnsi="Simplified Arabic"/>
          <w:sz w:val="27"/>
          <w:rtl/>
        </w:rPr>
        <w:t>هو أ</w:t>
      </w:r>
      <w:r w:rsidR="006E2AD1" w:rsidRPr="00E32786">
        <w:rPr>
          <w:rFonts w:ascii="Simplified Arabic" w:hAnsi="Simplified Arabic" w:hint="cs"/>
          <w:sz w:val="27"/>
          <w:rtl/>
        </w:rPr>
        <w:t>َ</w:t>
      </w:r>
      <w:r w:rsidRPr="00E32786">
        <w:rPr>
          <w:rFonts w:ascii="Simplified Arabic" w:hAnsi="Simplified Arabic"/>
          <w:sz w:val="27"/>
          <w:rtl/>
        </w:rPr>
        <w:t>و</w:t>
      </w:r>
      <w:r w:rsidR="006E2AD1" w:rsidRPr="00E32786">
        <w:rPr>
          <w:rFonts w:ascii="Simplified Arabic" w:hAnsi="Simplified Arabic" w:hint="cs"/>
          <w:sz w:val="27"/>
          <w:rtl/>
        </w:rPr>
        <w:t>ْ</w:t>
      </w:r>
      <w:r w:rsidRPr="00E32786">
        <w:rPr>
          <w:rFonts w:ascii="Simplified Arabic" w:hAnsi="Simplified Arabic"/>
          <w:sz w:val="27"/>
          <w:rtl/>
        </w:rPr>
        <w:t>لى</w:t>
      </w:r>
      <w:r w:rsidR="006E2AD1" w:rsidRPr="00E32786">
        <w:rPr>
          <w:rFonts w:ascii="Simplified Arabic" w:hAnsi="Simplified Arabic" w:hint="cs"/>
          <w:sz w:val="27"/>
          <w:rtl/>
        </w:rPr>
        <w:t xml:space="preserve">، </w:t>
      </w:r>
      <w:r w:rsidRPr="00E32786">
        <w:rPr>
          <w:rFonts w:ascii="Simplified Arabic" w:hAnsi="Simplified Arabic"/>
          <w:sz w:val="27"/>
          <w:rtl/>
        </w:rPr>
        <w:t>كما أشار الشيخ الطوسي</w:t>
      </w:r>
      <w:r w:rsidR="006E2AD1" w:rsidRPr="00E32786">
        <w:rPr>
          <w:rFonts w:ascii="Simplified Arabic" w:hAnsi="Simplified Arabic" w:hint="cs"/>
          <w:sz w:val="27"/>
          <w:rtl/>
        </w:rPr>
        <w:t xml:space="preserve"> </w:t>
      </w:r>
      <w:r w:rsidRPr="00E32786">
        <w:rPr>
          <w:rFonts w:ascii="Simplified Arabic" w:hAnsi="Simplified Arabic" w:hint="cs"/>
          <w:sz w:val="27"/>
          <w:rtl/>
        </w:rPr>
        <w:t>في تفسيره التبيان</w:t>
      </w:r>
      <w:r w:rsidR="006E2AD1" w:rsidRPr="00E32786">
        <w:rPr>
          <w:rFonts w:ascii="Simplified Arabic" w:hAnsi="Simplified Arabic" w:hint="cs"/>
          <w:sz w:val="27"/>
          <w:rtl/>
        </w:rPr>
        <w:t>،</w:t>
      </w:r>
      <w:r w:rsidRPr="00E32786">
        <w:rPr>
          <w:rFonts w:ascii="Simplified Arabic" w:hAnsi="Simplified Arabic"/>
          <w:sz w:val="27"/>
          <w:rtl/>
        </w:rPr>
        <w:t xml:space="preserve"> حيث قال</w:t>
      </w:r>
      <w:r w:rsidR="008511A7"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والأ</w:t>
      </w:r>
      <w:r w:rsidR="008511A7" w:rsidRPr="00E32786">
        <w:rPr>
          <w:rFonts w:ascii="Simplified Arabic" w:hAnsi="Simplified Arabic" w:hint="cs"/>
          <w:sz w:val="27"/>
          <w:rtl/>
        </w:rPr>
        <w:t>َ</w:t>
      </w:r>
      <w:r w:rsidRPr="00E32786">
        <w:rPr>
          <w:rFonts w:ascii="Simplified Arabic" w:hAnsi="Simplified Arabic"/>
          <w:sz w:val="27"/>
          <w:rtl/>
        </w:rPr>
        <w:t>و</w:t>
      </w:r>
      <w:r w:rsidR="008511A7" w:rsidRPr="00E32786">
        <w:rPr>
          <w:rFonts w:ascii="Simplified Arabic" w:hAnsi="Simplified Arabic" w:hint="cs"/>
          <w:sz w:val="27"/>
          <w:rtl/>
        </w:rPr>
        <w:t>ْ</w:t>
      </w:r>
      <w:r w:rsidRPr="00E32786">
        <w:rPr>
          <w:rFonts w:ascii="Simplified Arabic" w:hAnsi="Simplified Arabic"/>
          <w:sz w:val="27"/>
          <w:rtl/>
        </w:rPr>
        <w:t>لى حمل الآية على عمومها في جميع ذلك</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2"/>
      </w:r>
      <w:r w:rsidRPr="00E32786">
        <w:rPr>
          <w:rFonts w:ascii="Simplified Arabic" w:hAnsi="Simplified Arabic"/>
          <w:sz w:val="27"/>
          <w:vertAlign w:val="superscript"/>
          <w:rtl/>
        </w:rPr>
        <w:t>)</w:t>
      </w:r>
      <w:r w:rsidRPr="00E32786">
        <w:rPr>
          <w:rFonts w:ascii="Simplified Arabic" w:hAnsi="Simplified Arabic"/>
          <w:sz w:val="27"/>
          <w:rtl/>
        </w:rPr>
        <w:t>.</w:t>
      </w:r>
    </w:p>
    <w:p w14:paraId="46C60628" w14:textId="35A8F7CA" w:rsidR="00B94A45" w:rsidRPr="00E32786" w:rsidRDefault="00B94A45" w:rsidP="00902F20">
      <w:pPr>
        <w:rPr>
          <w:rFonts w:ascii="Simplified Arabic" w:hAnsi="Simplified Arabic"/>
          <w:sz w:val="27"/>
          <w:vertAlign w:val="superscript"/>
          <w:rtl/>
        </w:rPr>
      </w:pPr>
      <w:r w:rsidRPr="00E32786">
        <w:rPr>
          <w:rFonts w:ascii="Simplified Arabic" w:hAnsi="Simplified Arabic"/>
          <w:sz w:val="27"/>
          <w:rtl/>
        </w:rPr>
        <w:t>وفي هذا السياق نستطيع فهم ما استفاده الشيخ الطوسي وغيره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3"/>
      </w:r>
      <w:r w:rsidRPr="00E32786">
        <w:rPr>
          <w:rFonts w:ascii="Simplified Arabic" w:hAnsi="Simplified Arabic"/>
          <w:sz w:val="27"/>
          <w:vertAlign w:val="superscript"/>
          <w:rtl/>
        </w:rPr>
        <w:t>)</w:t>
      </w:r>
      <w:r w:rsidRPr="00E32786">
        <w:rPr>
          <w:rFonts w:ascii="Simplified Arabic" w:hAnsi="Simplified Arabic"/>
          <w:sz w:val="27"/>
          <w:rtl/>
        </w:rPr>
        <w:t xml:space="preserve"> من الآية</w:t>
      </w:r>
      <w:r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8511A7" w:rsidRPr="00E32786">
        <w:rPr>
          <w:b/>
          <w:bCs/>
          <w:rtl/>
        </w:rPr>
        <w:t>وَلا</w:t>
      </w:r>
      <w:r w:rsidR="008511A7" w:rsidRPr="00E32786">
        <w:rPr>
          <w:rFonts w:hint="cs"/>
          <w:b/>
          <w:bCs/>
          <w:rtl/>
        </w:rPr>
        <w:t>َ</w:t>
      </w:r>
      <w:r w:rsidR="008511A7" w:rsidRPr="00E32786">
        <w:rPr>
          <w:b/>
          <w:bCs/>
          <w:rtl/>
        </w:rPr>
        <w:t xml:space="preserve"> تُلْقُوا بِأَيْدِيكُمْ إِلَى التَّهْلُكَةِ</w:t>
      </w:r>
      <w:r w:rsidR="00643FF4" w:rsidRPr="00E32786">
        <w:rPr>
          <w:rFonts w:ascii="Mosawi" w:hAnsi="Mosawi" w:cs="Mosawi"/>
          <w:sz w:val="24"/>
          <w:szCs w:val="24"/>
          <w:rtl/>
        </w:rPr>
        <w:t>﴾</w:t>
      </w:r>
      <w:r w:rsidR="008511A7" w:rsidRPr="00E32786">
        <w:rPr>
          <w:rFonts w:ascii="Simplified Arabic" w:hAnsi="Simplified Arabic" w:hint="cs"/>
          <w:sz w:val="27"/>
          <w:rtl/>
        </w:rPr>
        <w:t>، حيث قال:</w:t>
      </w:r>
      <w:r w:rsidRPr="00E32786">
        <w:rPr>
          <w:rFonts w:ascii="Simplified Arabic" w:hAnsi="Simplified Arabic"/>
          <w:sz w:val="27"/>
          <w:rtl/>
        </w:rPr>
        <w:t xml:space="preserve"> فمعلوم</w:t>
      </w:r>
      <w:r w:rsidR="008511A7" w:rsidRPr="00E32786">
        <w:rPr>
          <w:rFonts w:ascii="Simplified Arabic" w:hAnsi="Simplified Arabic" w:hint="cs"/>
          <w:sz w:val="27"/>
          <w:rtl/>
        </w:rPr>
        <w:t>ٌ</w:t>
      </w:r>
      <w:r w:rsidRPr="00E32786">
        <w:rPr>
          <w:rFonts w:ascii="Simplified Arabic" w:hAnsi="Simplified Arabic"/>
          <w:sz w:val="27"/>
          <w:rtl/>
        </w:rPr>
        <w:t xml:space="preserve"> بأوائل العقول وجوب دفع المضار</w:t>
      </w:r>
      <w:r w:rsidR="008511A7" w:rsidRPr="00E32786">
        <w:rPr>
          <w:rFonts w:ascii="Simplified Arabic" w:hAnsi="Simplified Arabic" w:hint="cs"/>
          <w:sz w:val="27"/>
          <w:rtl/>
        </w:rPr>
        <w:t>ّ</w:t>
      </w:r>
      <w:r w:rsidRPr="00E32786">
        <w:rPr>
          <w:rFonts w:ascii="Simplified Arabic" w:hAnsi="Simplified Arabic"/>
          <w:sz w:val="27"/>
          <w:rtl/>
        </w:rPr>
        <w:t xml:space="preserve"> عن النفس، فم</w:t>
      </w:r>
      <w:r w:rsidR="008511A7" w:rsidRPr="00E32786">
        <w:rPr>
          <w:rFonts w:ascii="Simplified Arabic" w:hAnsi="Simplified Arabic" w:hint="cs"/>
          <w:sz w:val="27"/>
          <w:rtl/>
        </w:rPr>
        <w:t>َ</w:t>
      </w:r>
      <w:r w:rsidRPr="00E32786">
        <w:rPr>
          <w:rFonts w:ascii="Simplified Arabic" w:hAnsi="Simplified Arabic"/>
          <w:sz w:val="27"/>
          <w:rtl/>
        </w:rPr>
        <w:t>ن</w:t>
      </w:r>
      <w:r w:rsidR="008511A7" w:rsidRPr="00E32786">
        <w:rPr>
          <w:rFonts w:ascii="Simplified Arabic" w:hAnsi="Simplified Arabic" w:hint="cs"/>
          <w:sz w:val="27"/>
          <w:rtl/>
        </w:rPr>
        <w:t>ْ</w:t>
      </w:r>
      <w:r w:rsidRPr="00E32786">
        <w:rPr>
          <w:rFonts w:ascii="Simplified Arabic" w:hAnsi="Simplified Arabic"/>
          <w:sz w:val="27"/>
          <w:rtl/>
        </w:rPr>
        <w:t xml:space="preserve"> لم يدفعها عنها مع القدرة استحق</w:t>
      </w:r>
      <w:r w:rsidR="008511A7" w:rsidRPr="00E32786">
        <w:rPr>
          <w:rFonts w:ascii="Simplified Arabic" w:hAnsi="Simplified Arabic" w:hint="cs"/>
          <w:sz w:val="27"/>
          <w:rtl/>
        </w:rPr>
        <w:t>ّ</w:t>
      </w:r>
      <w:r w:rsidRPr="00E32786">
        <w:rPr>
          <w:rFonts w:ascii="Simplified Arabic" w:hAnsi="Simplified Arabic"/>
          <w:sz w:val="27"/>
          <w:rtl/>
        </w:rPr>
        <w:t xml:space="preserve"> الذم</w:t>
      </w:r>
      <w:r w:rsidR="008511A7" w:rsidRPr="00E32786">
        <w:rPr>
          <w:rFonts w:ascii="Simplified Arabic" w:hAnsi="Simplified Arabic" w:hint="cs"/>
          <w:sz w:val="27"/>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4"/>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35E7095E"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t>ف</w:t>
      </w:r>
      <w:r w:rsidRPr="00E32786">
        <w:rPr>
          <w:rFonts w:ascii="Simplified Arabic" w:hAnsi="Simplified Arabic"/>
          <w:sz w:val="27"/>
          <w:rtl/>
        </w:rPr>
        <w:t>ي</w:t>
      </w:r>
      <w:r w:rsidR="008511A7" w:rsidRPr="00E32786">
        <w:rPr>
          <w:rFonts w:ascii="Simplified Arabic" w:hAnsi="Simplified Arabic" w:hint="cs"/>
          <w:sz w:val="27"/>
          <w:rtl/>
        </w:rPr>
        <w:t>ُ</w:t>
      </w:r>
      <w:r w:rsidRPr="00E32786">
        <w:rPr>
          <w:rFonts w:ascii="Simplified Arabic" w:hAnsi="Simplified Arabic"/>
          <w:sz w:val="27"/>
          <w:rtl/>
        </w:rPr>
        <w:t>ستفاد من ال</w:t>
      </w:r>
      <w:r w:rsidR="008511A7" w:rsidRPr="00E32786">
        <w:rPr>
          <w:rFonts w:ascii="Simplified Arabic" w:hAnsi="Simplified Arabic" w:hint="cs"/>
          <w:sz w:val="27"/>
          <w:rtl/>
        </w:rPr>
        <w:t>آ</w:t>
      </w:r>
      <w:r w:rsidRPr="00E32786">
        <w:rPr>
          <w:rFonts w:ascii="Simplified Arabic" w:hAnsi="Simplified Arabic"/>
          <w:sz w:val="27"/>
          <w:rtl/>
        </w:rPr>
        <w:t>ية</w:t>
      </w:r>
      <w:r w:rsidRPr="00E32786">
        <w:rPr>
          <w:rFonts w:ascii="Simplified Arabic" w:hAnsi="Simplified Arabic" w:hint="cs"/>
          <w:sz w:val="27"/>
          <w:rtl/>
        </w:rPr>
        <w:t xml:space="preserve"> </w:t>
      </w:r>
      <w:r w:rsidRPr="00E32786">
        <w:rPr>
          <w:rFonts w:ascii="Simplified Arabic" w:hAnsi="Simplified Arabic"/>
          <w:sz w:val="27"/>
          <w:rtl/>
        </w:rPr>
        <w:t xml:space="preserve">ـ </w:t>
      </w:r>
      <w:r w:rsidRPr="00E32786">
        <w:rPr>
          <w:rFonts w:ascii="Simplified Arabic" w:hAnsi="Simplified Arabic" w:hint="cs"/>
          <w:sz w:val="27"/>
          <w:rtl/>
        </w:rPr>
        <w:t>وفق ما تقد</w:t>
      </w:r>
      <w:r w:rsidR="008511A7" w:rsidRPr="00E32786">
        <w:rPr>
          <w:rFonts w:ascii="Simplified Arabic" w:hAnsi="Simplified Arabic" w:hint="cs"/>
          <w:sz w:val="27"/>
          <w:rtl/>
        </w:rPr>
        <w:t>ّ</w:t>
      </w:r>
      <w:r w:rsidRPr="00E32786">
        <w:rPr>
          <w:rFonts w:ascii="Simplified Arabic" w:hAnsi="Simplified Arabic" w:hint="cs"/>
          <w:sz w:val="27"/>
          <w:rtl/>
        </w:rPr>
        <w:t>م</w:t>
      </w:r>
      <w:r w:rsidR="008511A7" w:rsidRPr="00E32786">
        <w:rPr>
          <w:rFonts w:ascii="Simplified Arabic" w:hAnsi="Simplified Arabic" w:hint="cs"/>
          <w:sz w:val="27"/>
          <w:rtl/>
        </w:rPr>
        <w:t xml:space="preserve"> </w:t>
      </w:r>
      <w:r w:rsidRPr="00E32786">
        <w:rPr>
          <w:rFonts w:ascii="Simplified Arabic" w:hAnsi="Simplified Arabic" w:hint="cs"/>
          <w:sz w:val="27"/>
          <w:rtl/>
        </w:rPr>
        <w:t>ـ</w:t>
      </w:r>
      <w:r w:rsidRPr="00E32786">
        <w:rPr>
          <w:rFonts w:ascii="Simplified Arabic" w:hAnsi="Simplified Arabic"/>
          <w:sz w:val="27"/>
          <w:rtl/>
        </w:rPr>
        <w:t xml:space="preserve"> النهي عن إلقاء النفس في التهلكة</w:t>
      </w:r>
      <w:r w:rsidRPr="00E32786">
        <w:rPr>
          <w:rFonts w:ascii="Simplified Arabic" w:hAnsi="Simplified Arabic" w:hint="cs"/>
          <w:sz w:val="27"/>
          <w:rtl/>
        </w:rPr>
        <w:t>.</w:t>
      </w:r>
      <w:r w:rsidRPr="00E32786">
        <w:rPr>
          <w:rFonts w:ascii="Simplified Arabic" w:hAnsi="Simplified Arabic"/>
          <w:sz w:val="27"/>
          <w:rtl/>
        </w:rPr>
        <w:t xml:space="preserve"> و</w:t>
      </w:r>
      <w:r w:rsidRPr="00E32786">
        <w:rPr>
          <w:rFonts w:ascii="Simplified Arabic" w:hAnsi="Simplified Arabic" w:hint="cs"/>
          <w:sz w:val="27"/>
          <w:rtl/>
        </w:rPr>
        <w:t>هذا المعنى الذي تفيده الآية</w:t>
      </w:r>
      <w:r w:rsidRPr="00E32786">
        <w:rPr>
          <w:rFonts w:ascii="Simplified Arabic" w:hAnsi="Simplified Arabic"/>
          <w:sz w:val="27"/>
          <w:rtl/>
        </w:rPr>
        <w:t xml:space="preserve"> أوسع دلالة</w:t>
      </w:r>
      <w:r w:rsidR="008511A7" w:rsidRPr="00E32786">
        <w:rPr>
          <w:rFonts w:ascii="Simplified Arabic" w:hAnsi="Simplified Arabic" w:hint="cs"/>
          <w:sz w:val="27"/>
          <w:rtl/>
        </w:rPr>
        <w:t>ً</w:t>
      </w:r>
      <w:r w:rsidRPr="00E32786">
        <w:rPr>
          <w:rFonts w:ascii="Simplified Arabic" w:hAnsi="Simplified Arabic"/>
          <w:sz w:val="27"/>
          <w:rtl/>
        </w:rPr>
        <w:t xml:space="preserve"> من معنى</w:t>
      </w:r>
      <w:r w:rsidRPr="00E32786">
        <w:rPr>
          <w:rFonts w:ascii="Simplified Arabic" w:hAnsi="Simplified Arabic" w:hint="cs"/>
          <w:sz w:val="27"/>
          <w:rtl/>
        </w:rPr>
        <w:t xml:space="preserve"> الآية ال</w:t>
      </w:r>
      <w:r w:rsidR="008511A7" w:rsidRPr="00E32786">
        <w:rPr>
          <w:rFonts w:ascii="Simplified Arabic" w:hAnsi="Simplified Arabic" w:hint="cs"/>
          <w:sz w:val="27"/>
          <w:rtl/>
        </w:rPr>
        <w:t>أ</w:t>
      </w:r>
      <w:r w:rsidRPr="00E32786">
        <w:rPr>
          <w:rFonts w:ascii="Simplified Arabic" w:hAnsi="Simplified Arabic" w:hint="cs"/>
          <w:sz w:val="27"/>
          <w:rtl/>
        </w:rPr>
        <w:t>ولى</w:t>
      </w:r>
      <w:r w:rsidR="008511A7" w:rsidRPr="00E32786">
        <w:rPr>
          <w:rFonts w:ascii="Simplified Arabic" w:hAnsi="Simplified Arabic" w:hint="cs"/>
          <w:sz w:val="27"/>
          <w:rtl/>
        </w:rPr>
        <w:t>؛</w:t>
      </w:r>
      <w:r w:rsidRPr="00E32786">
        <w:rPr>
          <w:rFonts w:ascii="Simplified Arabic" w:hAnsi="Simplified Arabic" w:hint="cs"/>
          <w:sz w:val="27"/>
          <w:rtl/>
        </w:rPr>
        <w:t xml:space="preserve"> حيث اقتصر فيها على القتل</w:t>
      </w:r>
      <w:r w:rsidRPr="00E32786">
        <w:rPr>
          <w:rFonts w:ascii="Simplified Arabic" w:hAnsi="Simplified Arabic"/>
          <w:sz w:val="27"/>
          <w:rtl/>
        </w:rPr>
        <w:t>.</w:t>
      </w:r>
    </w:p>
    <w:p w14:paraId="7B5F3702" w14:textId="77777777" w:rsidR="00B94A45" w:rsidRPr="00E32786" w:rsidRDefault="008511A7"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لو تزاحمت </w:t>
      </w:r>
      <w:r w:rsidRPr="00E32786">
        <w:rPr>
          <w:rFonts w:ascii="Simplified Arabic" w:hAnsi="Simplified Arabic" w:hint="cs"/>
          <w:sz w:val="27"/>
          <w:rtl/>
        </w:rPr>
        <w:t>الآية</w:t>
      </w:r>
      <w:r w:rsidRPr="00E32786">
        <w:rPr>
          <w:rFonts w:ascii="Simplified Arabic" w:hAnsi="Simplified Arabic"/>
          <w:sz w:val="27"/>
          <w:rtl/>
        </w:rPr>
        <w:t xml:space="preserve"> </w:t>
      </w:r>
      <w:r w:rsidR="00B94A45" w:rsidRPr="00E32786">
        <w:rPr>
          <w:rFonts w:ascii="Simplified Arabic" w:hAnsi="Simplified Arabic"/>
          <w:sz w:val="27"/>
          <w:rtl/>
        </w:rPr>
        <w:t>مع بعض الأحكام</w:t>
      </w:r>
      <w:r w:rsidRPr="00E32786">
        <w:rPr>
          <w:rFonts w:ascii="Simplified Arabic" w:hAnsi="Simplified Arabic" w:hint="cs"/>
          <w:sz w:val="27"/>
          <w:rtl/>
        </w:rPr>
        <w:t>،</w:t>
      </w:r>
      <w:r w:rsidR="00B94A45" w:rsidRPr="00E32786">
        <w:rPr>
          <w:rFonts w:ascii="Simplified Arabic" w:hAnsi="Simplified Arabic"/>
          <w:sz w:val="27"/>
          <w:rtl/>
        </w:rPr>
        <w:t xml:space="preserve"> مثل</w:t>
      </w:r>
      <w:r w:rsidRPr="00E32786">
        <w:rPr>
          <w:rFonts w:ascii="Simplified Arabic" w:hAnsi="Simplified Arabic" w:hint="cs"/>
          <w:sz w:val="27"/>
          <w:rtl/>
        </w:rPr>
        <w:t>:</w:t>
      </w:r>
      <w:r w:rsidR="00B94A45" w:rsidRPr="00E32786">
        <w:rPr>
          <w:rFonts w:ascii="Simplified Arabic" w:hAnsi="Simplified Arabic"/>
          <w:sz w:val="27"/>
          <w:rtl/>
        </w:rPr>
        <w:t xml:space="preserve"> وجوب الصوم، قدّ</w:t>
      </w:r>
      <w:r w:rsidRPr="00E32786">
        <w:rPr>
          <w:rFonts w:ascii="Simplified Arabic" w:hAnsi="Simplified Arabic" w:hint="cs"/>
          <w:sz w:val="27"/>
          <w:rtl/>
        </w:rPr>
        <w:t>ِ</w:t>
      </w:r>
      <w:r w:rsidR="00B94A45" w:rsidRPr="00E32786">
        <w:rPr>
          <w:rFonts w:ascii="Simplified Arabic" w:hAnsi="Simplified Arabic"/>
          <w:sz w:val="27"/>
          <w:rtl/>
        </w:rPr>
        <w:t>م الأ</w:t>
      </w:r>
      <w:r w:rsidRPr="00E32786">
        <w:rPr>
          <w:rFonts w:ascii="Simplified Arabic" w:hAnsi="Simplified Arabic" w:hint="cs"/>
          <w:sz w:val="27"/>
          <w:rtl/>
        </w:rPr>
        <w:t>َ</w:t>
      </w:r>
      <w:r w:rsidR="00B94A45" w:rsidRPr="00E32786">
        <w:rPr>
          <w:rFonts w:ascii="Simplified Arabic" w:hAnsi="Simplified Arabic"/>
          <w:sz w:val="27"/>
          <w:rtl/>
        </w:rPr>
        <w:t>و</w:t>
      </w:r>
      <w:r w:rsidRPr="00E32786">
        <w:rPr>
          <w:rFonts w:ascii="Simplified Arabic" w:hAnsi="Simplified Arabic" w:hint="cs"/>
          <w:sz w:val="27"/>
          <w:rtl/>
        </w:rPr>
        <w:t>ْ</w:t>
      </w:r>
      <w:r w:rsidR="00B94A45" w:rsidRPr="00E32786">
        <w:rPr>
          <w:rFonts w:ascii="Simplified Arabic" w:hAnsi="Simplified Arabic"/>
          <w:sz w:val="27"/>
          <w:rtl/>
        </w:rPr>
        <w:t>لى والأهم</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sz w:val="27"/>
          <w:rtl/>
        </w:rPr>
        <w:lastRenderedPageBreak/>
        <w:t>لدى المولى</w:t>
      </w:r>
      <w:r w:rsidRPr="00E32786">
        <w:rPr>
          <w:rFonts w:ascii="Simplified Arabic" w:hAnsi="Simplified Arabic" w:hint="cs"/>
          <w:sz w:val="27"/>
          <w:rtl/>
        </w:rPr>
        <w:t>،</w:t>
      </w:r>
      <w:r w:rsidR="00B94A45" w:rsidRPr="00E32786">
        <w:rPr>
          <w:rFonts w:ascii="Simplified Arabic" w:hAnsi="Simplified Arabic"/>
          <w:sz w:val="27"/>
          <w:rtl/>
        </w:rPr>
        <w:t xml:space="preserve"> على مبنى مشهور المتأخ</w:t>
      </w:r>
      <w:r w:rsidRPr="00E32786">
        <w:rPr>
          <w:rFonts w:ascii="Simplified Arabic" w:hAnsi="Simplified Arabic" w:hint="cs"/>
          <w:sz w:val="27"/>
          <w:rtl/>
        </w:rPr>
        <w:t>ِّ</w:t>
      </w:r>
      <w:r w:rsidR="00B94A45" w:rsidRPr="00E32786">
        <w:rPr>
          <w:rFonts w:ascii="Simplified Arabic" w:hAnsi="Simplified Arabic"/>
          <w:sz w:val="27"/>
          <w:rtl/>
        </w:rPr>
        <w:t>رين، وفق مرج</w:t>
      </w:r>
      <w:r w:rsidRPr="00E32786">
        <w:rPr>
          <w:rFonts w:ascii="Simplified Arabic" w:hAnsi="Simplified Arabic" w:hint="cs"/>
          <w:sz w:val="27"/>
          <w:rtl/>
        </w:rPr>
        <w:t>ِّ</w:t>
      </w:r>
      <w:r w:rsidR="00B94A45" w:rsidRPr="00E32786">
        <w:rPr>
          <w:rFonts w:ascii="Simplified Arabic" w:hAnsi="Simplified Arabic"/>
          <w:sz w:val="27"/>
          <w:rtl/>
        </w:rPr>
        <w:t>حات عديدة</w:t>
      </w:r>
      <w:r w:rsidR="00B94A45" w:rsidRPr="00E32786">
        <w:rPr>
          <w:rFonts w:ascii="Simplified Arabic" w:hAnsi="Simplified Arabic"/>
          <w:sz w:val="27"/>
          <w:vertAlign w:val="superscript"/>
          <w:rtl/>
        </w:rPr>
        <w:t>(</w:t>
      </w:r>
      <w:r w:rsidR="00B94A45" w:rsidRPr="00E32786">
        <w:rPr>
          <w:rFonts w:ascii="Simplified Arabic" w:hAnsi="Simplified Arabic"/>
          <w:sz w:val="27"/>
          <w:vertAlign w:val="superscript"/>
          <w:rtl/>
        </w:rPr>
        <w:endnoteReference w:id="405"/>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0ECE3C18" w14:textId="0A55C343"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 xml:space="preserve">وعلى </w:t>
      </w:r>
      <w:r w:rsidR="008511A7" w:rsidRPr="00E32786">
        <w:rPr>
          <w:rFonts w:ascii="Simplified Arabic" w:hAnsi="Simplified Arabic" w:hint="cs"/>
          <w:sz w:val="27"/>
          <w:rtl/>
        </w:rPr>
        <w:t>أيّ</w:t>
      </w:r>
      <w:r w:rsidRPr="00E32786">
        <w:rPr>
          <w:rFonts w:ascii="Simplified Arabic" w:hAnsi="Simplified Arabic"/>
          <w:sz w:val="27"/>
          <w:rtl/>
        </w:rPr>
        <w:t xml:space="preserve"> حال</w:t>
      </w:r>
      <w:r w:rsidR="008511A7" w:rsidRPr="00E32786">
        <w:rPr>
          <w:rFonts w:ascii="Simplified Arabic" w:hAnsi="Simplified Arabic" w:hint="cs"/>
          <w:sz w:val="27"/>
          <w:rtl/>
        </w:rPr>
        <w:t>ٍ</w:t>
      </w:r>
      <w:r w:rsidRPr="00E32786">
        <w:rPr>
          <w:rFonts w:ascii="Simplified Arabic" w:hAnsi="Simplified Arabic"/>
          <w:sz w:val="27"/>
          <w:rtl/>
        </w:rPr>
        <w:t xml:space="preserve"> لو قد</w:t>
      </w:r>
      <w:r w:rsidR="008511A7" w:rsidRPr="00E32786">
        <w:rPr>
          <w:rFonts w:ascii="Simplified Arabic" w:hAnsi="Simplified Arabic" w:hint="cs"/>
          <w:sz w:val="27"/>
          <w:rtl/>
        </w:rPr>
        <w:t>ّ</w:t>
      </w:r>
      <w:r w:rsidR="00610603" w:rsidRPr="00E32786">
        <w:rPr>
          <w:rFonts w:ascii="Simplified Arabic" w:hAnsi="Simplified Arabic" w:hint="cs"/>
          <w:sz w:val="27"/>
          <w:rtl/>
        </w:rPr>
        <w:t>َ</w:t>
      </w:r>
      <w:r w:rsidRPr="00E32786">
        <w:rPr>
          <w:rFonts w:ascii="Simplified Arabic" w:hAnsi="Simplified Arabic"/>
          <w:sz w:val="27"/>
          <w:rtl/>
        </w:rPr>
        <w:t>مت المرج</w:t>
      </w:r>
      <w:r w:rsidR="008511A7" w:rsidRPr="00E32786">
        <w:rPr>
          <w:rFonts w:ascii="Simplified Arabic" w:hAnsi="Simplified Arabic" w:hint="cs"/>
          <w:sz w:val="27"/>
          <w:rtl/>
        </w:rPr>
        <w:t>ّ</w:t>
      </w:r>
      <w:r w:rsidR="00610603" w:rsidRPr="00E32786">
        <w:rPr>
          <w:rFonts w:ascii="Simplified Arabic" w:hAnsi="Simplified Arabic" w:hint="cs"/>
          <w:sz w:val="27"/>
          <w:rtl/>
        </w:rPr>
        <w:t>ِ</w:t>
      </w:r>
      <w:r w:rsidRPr="00E32786">
        <w:rPr>
          <w:rFonts w:ascii="Simplified Arabic" w:hAnsi="Simplified Arabic"/>
          <w:sz w:val="27"/>
          <w:rtl/>
        </w:rPr>
        <w:t>حات آية</w:t>
      </w:r>
      <w:r w:rsidR="008511A7" w:rsidRPr="00E32786">
        <w:rPr>
          <w:rFonts w:ascii="Simplified Arabic" w:hAnsi="Simplified Arabic" w:hint="cs"/>
          <w:sz w:val="27"/>
          <w:rtl/>
        </w:rPr>
        <w:t>:</w:t>
      </w:r>
      <w:r w:rsidRPr="00E32786">
        <w:rPr>
          <w:rFonts w:ascii="Simplified Arabic" w:hAnsi="Simplified Arabic"/>
          <w:sz w:val="27"/>
          <w:rtl/>
        </w:rPr>
        <w:t xml:space="preserve"> </w:t>
      </w:r>
      <w:r w:rsidR="00643FF4" w:rsidRPr="00E32786">
        <w:rPr>
          <w:rFonts w:ascii="Mosawi" w:hAnsi="Mosawi" w:cs="Mosawi"/>
          <w:sz w:val="24"/>
          <w:szCs w:val="24"/>
          <w:rtl/>
        </w:rPr>
        <w:t>﴿</w:t>
      </w:r>
      <w:r w:rsidR="008511A7" w:rsidRPr="00E32786">
        <w:rPr>
          <w:b/>
          <w:bCs/>
          <w:rtl/>
        </w:rPr>
        <w:t>وَلا</w:t>
      </w:r>
      <w:r w:rsidR="008511A7" w:rsidRPr="00E32786">
        <w:rPr>
          <w:rFonts w:hint="cs"/>
          <w:b/>
          <w:bCs/>
          <w:rtl/>
        </w:rPr>
        <w:t>َ</w:t>
      </w:r>
      <w:r w:rsidR="008511A7" w:rsidRPr="00E32786">
        <w:rPr>
          <w:b/>
          <w:bCs/>
          <w:rtl/>
        </w:rPr>
        <w:t xml:space="preserve"> تُلْقُوا بِأَيْدِيكُمْ إِلَى التَّهْلُكَةِ</w:t>
      </w:r>
      <w:r w:rsidR="00643FF4" w:rsidRPr="00E32786">
        <w:rPr>
          <w:rFonts w:ascii="Mosawi" w:hAnsi="Mosawi" w:cs="Mosawi"/>
          <w:sz w:val="24"/>
          <w:szCs w:val="24"/>
          <w:rtl/>
        </w:rPr>
        <w:t>﴾</w:t>
      </w:r>
      <w:r w:rsidRPr="00E32786">
        <w:rPr>
          <w:rFonts w:ascii="Simplified Arabic" w:hAnsi="Simplified Arabic"/>
          <w:sz w:val="27"/>
          <w:rtl/>
        </w:rPr>
        <w:t xml:space="preserve"> فإنها ستفيد في المقام حرمة الصوم فيما لو أد</w:t>
      </w:r>
      <w:r w:rsidR="008511A7" w:rsidRPr="00E32786">
        <w:rPr>
          <w:rFonts w:ascii="Simplified Arabic" w:hAnsi="Simplified Arabic" w:hint="cs"/>
          <w:sz w:val="27"/>
          <w:rtl/>
        </w:rPr>
        <w:t>ّ</w:t>
      </w:r>
      <w:r w:rsidRPr="00E32786">
        <w:rPr>
          <w:rFonts w:ascii="Simplified Arabic" w:hAnsi="Simplified Arabic"/>
          <w:sz w:val="27"/>
          <w:rtl/>
        </w:rPr>
        <w:t xml:space="preserve">ى إلى التهلكة. </w:t>
      </w:r>
    </w:p>
    <w:p w14:paraId="18E41BA5" w14:textId="77777777" w:rsidR="009C1069" w:rsidRPr="00E32786" w:rsidRDefault="009C1069" w:rsidP="00B42E84">
      <w:pPr>
        <w:spacing w:line="430" w:lineRule="exact"/>
        <w:rPr>
          <w:rFonts w:ascii="Simplified Arabic" w:hAnsi="Simplified Arabic"/>
          <w:sz w:val="27"/>
          <w:rtl/>
          <w:lang w:bidi="ar-LB"/>
        </w:rPr>
      </w:pPr>
    </w:p>
    <w:p w14:paraId="020541E4" w14:textId="3C59F827" w:rsidR="00B94A45" w:rsidRPr="00E32786" w:rsidRDefault="00B94A45" w:rsidP="00902F20">
      <w:pPr>
        <w:pStyle w:val="31"/>
        <w:rPr>
          <w:color w:val="auto"/>
        </w:rPr>
      </w:pPr>
      <w:bookmarkStart w:id="66" w:name="_Toc53179248"/>
      <w:r w:rsidRPr="00E32786">
        <w:rPr>
          <w:color w:val="auto"/>
          <w:rtl/>
        </w:rPr>
        <w:t>ال</w:t>
      </w:r>
      <w:r w:rsidR="008511A7" w:rsidRPr="00E32786">
        <w:rPr>
          <w:rFonts w:hint="cs"/>
          <w:color w:val="auto"/>
          <w:rtl/>
        </w:rPr>
        <w:t>آ</w:t>
      </w:r>
      <w:r w:rsidRPr="00E32786">
        <w:rPr>
          <w:color w:val="auto"/>
          <w:rtl/>
        </w:rPr>
        <w:t>ية الثالثة:</w:t>
      </w:r>
      <w:bookmarkEnd w:id="66"/>
      <w:r w:rsidRPr="00E32786">
        <w:rPr>
          <w:rFonts w:hint="cs"/>
          <w:color w:val="auto"/>
          <w:rtl/>
        </w:rPr>
        <w:t xml:space="preserve"> </w:t>
      </w:r>
      <w:r w:rsidR="00643FF4" w:rsidRPr="00E32786">
        <w:rPr>
          <w:rFonts w:ascii="Mosawi" w:hAnsi="Mosawi" w:cs="Mosawi"/>
          <w:color w:val="auto"/>
          <w:sz w:val="24"/>
          <w:szCs w:val="24"/>
          <w:rtl/>
        </w:rPr>
        <w:t>﴿</w:t>
      </w:r>
      <w:r w:rsidRPr="00E32786">
        <w:rPr>
          <w:color w:val="auto"/>
          <w:rtl/>
        </w:rPr>
        <w:t>وَإِثْمُهُمَ</w:t>
      </w:r>
      <w:r w:rsidR="008511A7" w:rsidRPr="00E32786">
        <w:rPr>
          <w:rFonts w:hint="cs"/>
          <w:color w:val="auto"/>
          <w:rtl/>
        </w:rPr>
        <w:t>ا</w:t>
      </w:r>
      <w:r w:rsidRPr="00E32786">
        <w:rPr>
          <w:color w:val="auto"/>
          <w:rtl/>
        </w:rPr>
        <w:t xml:space="preserve"> أَكْبَرُ مِن</w:t>
      </w:r>
      <w:r w:rsidR="008511A7" w:rsidRPr="00E32786">
        <w:rPr>
          <w:rFonts w:hint="cs"/>
          <w:color w:val="auto"/>
          <w:rtl/>
        </w:rPr>
        <w:t>ْ</w:t>
      </w:r>
      <w:r w:rsidRPr="00E32786">
        <w:rPr>
          <w:color w:val="auto"/>
          <w:rtl/>
        </w:rPr>
        <w:t xml:space="preserve"> نَّفْعِهِمَا</w:t>
      </w:r>
      <w:r w:rsidR="00643FF4" w:rsidRPr="00E32786">
        <w:rPr>
          <w:rFonts w:ascii="Mosawi" w:hAnsi="Mosawi" w:cs="Mosawi"/>
          <w:color w:val="auto"/>
          <w:sz w:val="24"/>
          <w:szCs w:val="24"/>
          <w:rtl/>
        </w:rPr>
        <w:t>﴾</w:t>
      </w:r>
    </w:p>
    <w:p w14:paraId="1EBD7D1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قاعدة تحريم ما ضرره </w:t>
      </w:r>
      <w:r w:rsidR="00E464F6" w:rsidRPr="00E32786">
        <w:rPr>
          <w:rFonts w:ascii="Simplified Arabic" w:hAnsi="Simplified Arabic" w:hint="cs"/>
          <w:sz w:val="27"/>
          <w:rtl/>
        </w:rPr>
        <w:t>أ</w:t>
      </w:r>
      <w:r w:rsidRPr="00E32786">
        <w:rPr>
          <w:rFonts w:ascii="Simplified Arabic" w:hAnsi="Simplified Arabic"/>
          <w:sz w:val="27"/>
          <w:rtl/>
        </w:rPr>
        <w:t>كبر من نفعه</w:t>
      </w:r>
      <w:r w:rsidR="00E464F6" w:rsidRPr="00E32786">
        <w:rPr>
          <w:rFonts w:ascii="Simplified Arabic" w:hAnsi="Simplified Arabic" w:hint="cs"/>
          <w:sz w:val="27"/>
          <w:rtl/>
        </w:rPr>
        <w:t>،</w:t>
      </w:r>
      <w:r w:rsidRPr="00E32786">
        <w:rPr>
          <w:rFonts w:ascii="Simplified Arabic" w:hAnsi="Simplified Arabic"/>
          <w:sz w:val="27"/>
          <w:rtl/>
        </w:rPr>
        <w:t xml:space="preserve"> والتي قد استند </w:t>
      </w:r>
      <w:r w:rsidR="00E464F6" w:rsidRPr="00E32786">
        <w:rPr>
          <w:rFonts w:ascii="Simplified Arabic" w:hAnsi="Simplified Arabic" w:hint="cs"/>
          <w:sz w:val="27"/>
          <w:rtl/>
        </w:rPr>
        <w:t>إ</w:t>
      </w:r>
      <w:r w:rsidRPr="00E32786">
        <w:rPr>
          <w:rFonts w:ascii="Simplified Arabic" w:hAnsi="Simplified Arabic"/>
          <w:sz w:val="27"/>
          <w:rtl/>
        </w:rPr>
        <w:t xml:space="preserve">ليها السيد </w:t>
      </w:r>
      <w:r w:rsidR="00E464F6" w:rsidRPr="00E32786">
        <w:rPr>
          <w:rFonts w:ascii="Simplified Arabic" w:hAnsi="Simplified Arabic" w:hint="cs"/>
          <w:sz w:val="27"/>
          <w:rtl/>
        </w:rPr>
        <w:t xml:space="preserve">محمد حسين </w:t>
      </w:r>
      <w:r w:rsidRPr="00E32786">
        <w:rPr>
          <w:rFonts w:ascii="Simplified Arabic" w:hAnsi="Simplified Arabic"/>
          <w:sz w:val="27"/>
          <w:rtl/>
        </w:rPr>
        <w:t>فضل الله لتكون قاعدةً فقهيّة</w:t>
      </w:r>
      <w:r w:rsidR="00E464F6" w:rsidRPr="00E32786">
        <w:rPr>
          <w:rFonts w:ascii="Simplified Arabic" w:hAnsi="Simplified Arabic" w:hint="cs"/>
          <w:sz w:val="27"/>
          <w:rtl/>
        </w:rPr>
        <w:t>ً</w:t>
      </w:r>
      <w:r w:rsidRPr="00E32786">
        <w:rPr>
          <w:rFonts w:ascii="Simplified Arabic" w:hAnsi="Simplified Arabic"/>
          <w:sz w:val="27"/>
          <w:rtl/>
        </w:rPr>
        <w:t xml:space="preserve"> تقتضي تحريم كلّ ما كان ضرر</w:t>
      </w:r>
      <w:r w:rsidR="00E464F6" w:rsidRPr="00E32786">
        <w:rPr>
          <w:rFonts w:ascii="Simplified Arabic" w:hAnsi="Simplified Arabic" w:hint="cs"/>
          <w:sz w:val="27"/>
          <w:rtl/>
        </w:rPr>
        <w:t>ُ</w:t>
      </w:r>
      <w:r w:rsidRPr="00E32786">
        <w:rPr>
          <w:rFonts w:ascii="Simplified Arabic" w:hAnsi="Simplified Arabic"/>
          <w:sz w:val="27"/>
          <w:rtl/>
        </w:rPr>
        <w:t>ه أكبر من نفعه، وقد اعتبرها قاعدة</w:t>
      </w:r>
      <w:r w:rsidR="00E464F6" w:rsidRPr="00E32786">
        <w:rPr>
          <w:rFonts w:ascii="Simplified Arabic" w:hAnsi="Simplified Arabic" w:hint="cs"/>
          <w:sz w:val="27"/>
          <w:rtl/>
        </w:rPr>
        <w:t>ً</w:t>
      </w:r>
      <w:r w:rsidRPr="00E32786">
        <w:rPr>
          <w:rFonts w:ascii="Simplified Arabic" w:hAnsi="Simplified Arabic"/>
          <w:sz w:val="27"/>
          <w:rtl/>
        </w:rPr>
        <w:t xml:space="preserve"> مستقل</w:t>
      </w:r>
      <w:r w:rsidR="00E464F6" w:rsidRPr="00E32786">
        <w:rPr>
          <w:rFonts w:ascii="Simplified Arabic" w:hAnsi="Simplified Arabic" w:hint="cs"/>
          <w:sz w:val="27"/>
          <w:rtl/>
        </w:rPr>
        <w:t>ّة</w:t>
      </w:r>
      <w:r w:rsidRPr="00E32786">
        <w:rPr>
          <w:rFonts w:ascii="Simplified Arabic" w:hAnsi="Simplified Arabic"/>
          <w:sz w:val="27"/>
          <w:rtl/>
        </w:rPr>
        <w:t xml:space="preserve"> حتّى لو لم ي</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د</w:t>
      </w:r>
      <w:r w:rsidR="00E464F6" w:rsidRPr="00E32786">
        <w:rPr>
          <w:rFonts w:ascii="Simplified Arabic" w:hAnsi="Simplified Arabic" w:hint="cs"/>
          <w:sz w:val="27"/>
          <w:rtl/>
        </w:rPr>
        <w:t>ْ</w:t>
      </w:r>
      <w:r w:rsidRPr="00E32786">
        <w:rPr>
          <w:rFonts w:ascii="Simplified Arabic" w:hAnsi="Simplified Arabic"/>
          <w:sz w:val="27"/>
          <w:rtl/>
        </w:rPr>
        <w:t xml:space="preserve"> فيها نصّ</w:t>
      </w:r>
      <w:r w:rsidR="00E464F6" w:rsidRPr="00E32786">
        <w:rPr>
          <w:rFonts w:ascii="Simplified Arabic" w:hAnsi="Simplified Arabic" w:hint="cs"/>
          <w:sz w:val="27"/>
          <w:rtl/>
        </w:rPr>
        <w:t>ٌ</w:t>
      </w:r>
      <w:r w:rsidR="00E464F6" w:rsidRPr="00E32786">
        <w:rPr>
          <w:rFonts w:ascii="Simplified Arabic" w:hAnsi="Simplified Arabic"/>
          <w:sz w:val="27"/>
          <w:rtl/>
        </w:rPr>
        <w:t>، باعتبار أن</w:t>
      </w:r>
      <w:r w:rsidRPr="00E32786">
        <w:rPr>
          <w:rFonts w:ascii="Simplified Arabic" w:hAnsi="Simplified Arabic"/>
          <w:sz w:val="27"/>
          <w:rtl/>
        </w:rPr>
        <w:t xml:space="preserve"> القضيّة قد تكون عقليّة</w:t>
      </w:r>
      <w:r w:rsidR="00E464F6" w:rsidRPr="00E32786">
        <w:rPr>
          <w:rFonts w:ascii="Simplified Arabic" w:hAnsi="Simplified Arabic" w:hint="cs"/>
          <w:sz w:val="27"/>
          <w:rtl/>
        </w:rPr>
        <w:t>ً</w:t>
      </w:r>
      <w:r w:rsidRPr="00E32786">
        <w:rPr>
          <w:rFonts w:ascii="Simplified Arabic" w:hAnsi="Simplified Arabic"/>
          <w:sz w:val="27"/>
          <w:rtl/>
        </w:rPr>
        <w:t xml:space="preserve"> يحكم ا</w:t>
      </w:r>
      <w:r w:rsidR="00E464F6" w:rsidRPr="00E32786">
        <w:rPr>
          <w:rFonts w:ascii="Simplified Arabic" w:hAnsi="Simplified Arabic"/>
          <w:sz w:val="27"/>
          <w:rtl/>
        </w:rPr>
        <w:t>لعقل بها، ويدرك وجود الملاك الشرعي للت</w:t>
      </w:r>
      <w:r w:rsidRPr="00E32786">
        <w:rPr>
          <w:rFonts w:ascii="Simplified Arabic" w:hAnsi="Simplified Arabic"/>
          <w:sz w:val="27"/>
          <w:rtl/>
        </w:rPr>
        <w:t>حريم في مواردها</w:t>
      </w:r>
      <w:r w:rsidR="00E464F6" w:rsidRPr="00E32786">
        <w:rPr>
          <w:rFonts w:ascii="Simplified Arabic" w:hAnsi="Simplified Arabic" w:hint="cs"/>
          <w:sz w:val="27"/>
          <w:rtl/>
        </w:rPr>
        <w:t>،</w:t>
      </w:r>
      <w:r w:rsidRPr="00E32786">
        <w:rPr>
          <w:rFonts w:ascii="Simplified Arabic" w:hAnsi="Simplified Arabic"/>
          <w:sz w:val="27"/>
          <w:rtl/>
        </w:rPr>
        <w:t xml:space="preserve"> كما أنها عقلائيّة</w:t>
      </w:r>
      <w:r w:rsidR="00E464F6" w:rsidRPr="00E32786">
        <w:rPr>
          <w:rFonts w:ascii="Simplified Arabic" w:hAnsi="Simplified Arabic" w:hint="cs"/>
          <w:sz w:val="27"/>
          <w:rtl/>
        </w:rPr>
        <w:t>ٌ</w:t>
      </w:r>
      <w:r w:rsidRPr="00E32786">
        <w:rPr>
          <w:rFonts w:ascii="Simplified Arabic" w:hAnsi="Simplified Arabic"/>
          <w:sz w:val="27"/>
          <w:rtl/>
        </w:rPr>
        <w:t xml:space="preserve"> يمكن استفادتها من خلال السّيرة العقلائيّة الجارية في ترك ما كان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ه أكثر من نفعه</w:t>
      </w:r>
      <w:r w:rsidRPr="00E32786">
        <w:rPr>
          <w:rFonts w:ascii="Simplified Arabic" w:hAnsi="Simplified Arabic" w:hint="cs"/>
          <w:sz w:val="27"/>
          <w:vertAlign w:val="superscript"/>
          <w:rtl/>
        </w:rPr>
        <w:t>(</w:t>
      </w:r>
      <w:r w:rsidRPr="00E32786">
        <w:rPr>
          <w:rStyle w:val="af9"/>
          <w:rFonts w:ascii="Simplified Arabic" w:hAnsi="Simplified Arabic"/>
          <w:sz w:val="27"/>
          <w:rtl/>
        </w:rPr>
        <w:endnoteReference w:id="406"/>
      </w:r>
      <w:r w:rsidRPr="00E32786">
        <w:rPr>
          <w:rFonts w:ascii="Simplified Arabic" w:hAnsi="Simplified Arabic" w:hint="cs"/>
          <w:sz w:val="27"/>
          <w:vertAlign w:val="superscript"/>
          <w:rtl/>
        </w:rPr>
        <w:t>)</w:t>
      </w:r>
      <w:r w:rsidRPr="00E32786">
        <w:rPr>
          <w:rFonts w:ascii="Simplified Arabic" w:hAnsi="Simplified Arabic" w:hint="cs"/>
          <w:sz w:val="27"/>
          <w:rtl/>
        </w:rPr>
        <w:t>.</w:t>
      </w:r>
    </w:p>
    <w:p w14:paraId="66752DE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وتطبيق هذه الآية </w:t>
      </w:r>
      <w:r w:rsidR="00E464F6" w:rsidRPr="00E32786">
        <w:rPr>
          <w:rFonts w:ascii="Simplified Arabic" w:hAnsi="Simplified Arabic" w:hint="cs"/>
          <w:sz w:val="27"/>
          <w:rtl/>
        </w:rPr>
        <w:t xml:space="preserve">على </w:t>
      </w:r>
      <w:r w:rsidRPr="00E32786">
        <w:rPr>
          <w:rFonts w:ascii="Simplified Arabic" w:hAnsi="Simplified Arabic"/>
          <w:sz w:val="27"/>
          <w:rtl/>
        </w:rPr>
        <w:t>كل</w:t>
      </w:r>
      <w:r w:rsidR="00E464F6" w:rsidRPr="00E32786">
        <w:rPr>
          <w:rFonts w:ascii="Simplified Arabic" w:hAnsi="Simplified Arabic" w:hint="cs"/>
          <w:sz w:val="27"/>
          <w:rtl/>
        </w:rPr>
        <w:t>ّ</w:t>
      </w:r>
      <w:r w:rsidRPr="00E32786">
        <w:rPr>
          <w:rFonts w:ascii="Simplified Arabic" w:hAnsi="Simplified Arabic"/>
          <w:sz w:val="27"/>
          <w:rtl/>
        </w:rPr>
        <w:t xml:space="preserve"> موردٍ يكون </w:t>
      </w:r>
      <w:r w:rsidR="00E464F6" w:rsidRPr="00E32786">
        <w:rPr>
          <w:rFonts w:ascii="Simplified Arabic" w:hAnsi="Simplified Arabic" w:hint="cs"/>
          <w:sz w:val="27"/>
          <w:rtl/>
        </w:rPr>
        <w:t>إ</w:t>
      </w:r>
      <w:r w:rsidRPr="00E32786">
        <w:rPr>
          <w:rFonts w:ascii="Simplified Arabic" w:hAnsi="Simplified Arabic"/>
          <w:sz w:val="27"/>
          <w:rtl/>
        </w:rPr>
        <w:t>ثمه</w:t>
      </w:r>
      <w:r w:rsidR="00E464F6" w:rsidRPr="00E32786">
        <w:rPr>
          <w:rFonts w:ascii="Simplified Arabic" w:hAnsi="Simplified Arabic" w:hint="cs"/>
          <w:sz w:val="27"/>
          <w:rtl/>
        </w:rPr>
        <w:t>،</w:t>
      </w:r>
      <w:r w:rsidRPr="00E32786">
        <w:rPr>
          <w:rFonts w:ascii="Simplified Arabic" w:hAnsi="Simplified Arabic"/>
          <w:sz w:val="27"/>
          <w:rtl/>
        </w:rPr>
        <w:t xml:space="preserve"> بمعنى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ره</w:t>
      </w:r>
      <w:r w:rsidR="00E464F6" w:rsidRPr="00E32786">
        <w:rPr>
          <w:rFonts w:ascii="Simplified Arabic" w:hAnsi="Simplified Arabic" w:hint="cs"/>
          <w:sz w:val="27"/>
          <w:rtl/>
        </w:rPr>
        <w:t>،</w:t>
      </w:r>
      <w:r w:rsidRPr="00E32786">
        <w:rPr>
          <w:rFonts w:ascii="Simplified Arabic" w:hAnsi="Simplified Arabic"/>
          <w:sz w:val="27"/>
          <w:rtl/>
        </w:rPr>
        <w:t xml:space="preserve"> أكبر من نفعه، فمثلاً</w:t>
      </w:r>
      <w:r w:rsidR="00E464F6" w:rsidRPr="00E32786">
        <w:rPr>
          <w:rFonts w:ascii="Simplified Arabic" w:hAnsi="Simplified Arabic" w:hint="cs"/>
          <w:sz w:val="27"/>
          <w:rtl/>
        </w:rPr>
        <w:t>:</w:t>
      </w:r>
      <w:r w:rsidRPr="00E32786">
        <w:rPr>
          <w:rFonts w:ascii="Simplified Arabic" w:hAnsi="Simplified Arabic"/>
          <w:sz w:val="27"/>
          <w:rtl/>
        </w:rPr>
        <w:t xml:space="preserve"> حين يصبح الاجتماع مؤد</w:t>
      </w:r>
      <w:r w:rsidR="00E464F6" w:rsidRPr="00E32786">
        <w:rPr>
          <w:rFonts w:ascii="Simplified Arabic" w:hAnsi="Simplified Arabic" w:hint="cs"/>
          <w:sz w:val="27"/>
          <w:rtl/>
        </w:rPr>
        <w:t>ّ</w:t>
      </w:r>
      <w:r w:rsidRPr="00E32786">
        <w:rPr>
          <w:rFonts w:ascii="Simplified Arabic" w:hAnsi="Simplified Arabic"/>
          <w:sz w:val="27"/>
          <w:rtl/>
        </w:rPr>
        <w:t>ياً إلى انتشار الوباء والموت فالاجتماع حينها يمكن أن يكون 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00E464F6" w:rsidRPr="00E32786">
        <w:rPr>
          <w:rFonts w:ascii="Simplified Arabic" w:hAnsi="Simplified Arabic"/>
          <w:sz w:val="27"/>
          <w:rtl/>
        </w:rPr>
        <w:t>ره أكبر من نفعه، فيحر</w:t>
      </w:r>
      <w:r w:rsidRPr="00E32786">
        <w:rPr>
          <w:rFonts w:ascii="Simplified Arabic" w:hAnsi="Simplified Arabic"/>
          <w:sz w:val="27"/>
          <w:rtl/>
        </w:rPr>
        <w:t xml:space="preserve">م. </w:t>
      </w:r>
    </w:p>
    <w:p w14:paraId="386EF77F" w14:textId="77777777" w:rsidR="009C1069" w:rsidRPr="00E32786" w:rsidRDefault="009C1069" w:rsidP="00B42E84">
      <w:pPr>
        <w:spacing w:line="420" w:lineRule="exact"/>
        <w:rPr>
          <w:rFonts w:ascii="Simplified Arabic" w:hAnsi="Simplified Arabic"/>
          <w:sz w:val="27"/>
          <w:rtl/>
        </w:rPr>
      </w:pPr>
    </w:p>
    <w:p w14:paraId="1419914A" w14:textId="77777777" w:rsidR="00B94A45" w:rsidRPr="00E32786" w:rsidRDefault="00B94A45" w:rsidP="00902F20">
      <w:pPr>
        <w:pStyle w:val="31"/>
        <w:rPr>
          <w:color w:val="auto"/>
          <w:rtl/>
        </w:rPr>
      </w:pPr>
      <w:r w:rsidRPr="00E32786">
        <w:rPr>
          <w:color w:val="auto"/>
          <w:rtl/>
        </w:rPr>
        <w:t>مناقشة</w:t>
      </w:r>
      <w:r w:rsidR="00E464F6" w:rsidRPr="00E32786">
        <w:rPr>
          <w:rFonts w:hint="cs"/>
          <w:color w:val="auto"/>
          <w:rtl/>
        </w:rPr>
        <w:t>ٌ</w:t>
      </w:r>
      <w:r w:rsidR="00610603" w:rsidRPr="00E32786">
        <w:rPr>
          <w:rFonts w:hint="cs"/>
          <w:color w:val="auto"/>
          <w:rtl/>
        </w:rPr>
        <w:t xml:space="preserve"> وترجيح</w:t>
      </w:r>
    </w:p>
    <w:p w14:paraId="33E788A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في الآية لا يوجد لفظ </w:t>
      </w:r>
      <w:r w:rsidRPr="00E32786">
        <w:rPr>
          <w:rFonts w:hint="eastAsia"/>
          <w:sz w:val="24"/>
          <w:szCs w:val="24"/>
          <w:rtl/>
        </w:rPr>
        <w:t>«</w:t>
      </w:r>
      <w:r w:rsidRPr="00E32786">
        <w:rPr>
          <w:rFonts w:ascii="Simplified Arabic" w:hAnsi="Simplified Arabic"/>
          <w:sz w:val="27"/>
          <w:rtl/>
        </w:rPr>
        <w:t>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Pr="00E32786">
        <w:rPr>
          <w:rFonts w:hint="eastAsia"/>
          <w:sz w:val="24"/>
          <w:szCs w:val="24"/>
          <w:rtl/>
        </w:rPr>
        <w:t>»</w:t>
      </w:r>
      <w:r w:rsidRPr="00E32786">
        <w:rPr>
          <w:rFonts w:ascii="Simplified Arabic" w:hAnsi="Simplified Arabic"/>
          <w:sz w:val="27"/>
          <w:rtl/>
        </w:rPr>
        <w:t xml:space="preserve">، </w:t>
      </w:r>
      <w:r w:rsidR="00E464F6" w:rsidRPr="00E32786">
        <w:rPr>
          <w:rFonts w:ascii="Simplified Arabic" w:hAnsi="Simplified Arabic" w:hint="cs"/>
          <w:sz w:val="27"/>
          <w:rtl/>
        </w:rPr>
        <w:t>و</w:t>
      </w:r>
      <w:r w:rsidRPr="00E32786">
        <w:rPr>
          <w:rFonts w:ascii="Simplified Arabic" w:hAnsi="Simplified Arabic"/>
          <w:sz w:val="27"/>
          <w:rtl/>
        </w:rPr>
        <w:t>إنما المست</w:t>
      </w:r>
      <w:r w:rsidR="00E464F6" w:rsidRPr="00E32786">
        <w:rPr>
          <w:rFonts w:ascii="Simplified Arabic" w:hAnsi="Simplified Arabic" w:hint="cs"/>
          <w:sz w:val="27"/>
          <w:rtl/>
        </w:rPr>
        <w:t>َ</w:t>
      </w:r>
      <w:r w:rsidRPr="00E32786">
        <w:rPr>
          <w:rFonts w:ascii="Simplified Arabic" w:hAnsi="Simplified Arabic"/>
          <w:sz w:val="27"/>
          <w:rtl/>
        </w:rPr>
        <w:t>خ</w:t>
      </w:r>
      <w:r w:rsidR="00E464F6" w:rsidRPr="00E32786">
        <w:rPr>
          <w:rFonts w:ascii="Simplified Arabic" w:hAnsi="Simplified Arabic" w:hint="cs"/>
          <w:sz w:val="27"/>
          <w:rtl/>
        </w:rPr>
        <w:t>ْ</w:t>
      </w:r>
      <w:r w:rsidRPr="00E32786">
        <w:rPr>
          <w:rFonts w:ascii="Simplified Arabic" w:hAnsi="Simplified Arabic"/>
          <w:sz w:val="27"/>
          <w:rtl/>
        </w:rPr>
        <w:t>د</w:t>
      </w:r>
      <w:r w:rsidR="00E464F6" w:rsidRPr="00E32786">
        <w:rPr>
          <w:rFonts w:ascii="Simplified Arabic" w:hAnsi="Simplified Arabic" w:hint="cs"/>
          <w:sz w:val="27"/>
          <w:rtl/>
        </w:rPr>
        <w:t>َ</w:t>
      </w:r>
      <w:r w:rsidRPr="00E32786">
        <w:rPr>
          <w:rFonts w:ascii="Simplified Arabic" w:hAnsi="Simplified Arabic"/>
          <w:sz w:val="27"/>
          <w:rtl/>
        </w:rPr>
        <w:t xml:space="preserve">م لفظ </w:t>
      </w:r>
      <w:r w:rsidR="00E464F6" w:rsidRPr="00E32786">
        <w:rPr>
          <w:rFonts w:hint="eastAsia"/>
          <w:sz w:val="24"/>
          <w:szCs w:val="24"/>
          <w:rtl/>
        </w:rPr>
        <w:t>«</w:t>
      </w:r>
      <w:r w:rsidRPr="00E32786">
        <w:rPr>
          <w:rFonts w:ascii="Simplified Arabic" w:hAnsi="Simplified Arabic"/>
          <w:sz w:val="27"/>
          <w:rtl/>
        </w:rPr>
        <w:t>إ</w:t>
      </w:r>
      <w:r w:rsidR="00E464F6" w:rsidRPr="00E32786">
        <w:rPr>
          <w:rFonts w:ascii="Simplified Arabic" w:hAnsi="Simplified Arabic" w:hint="cs"/>
          <w:sz w:val="27"/>
          <w:rtl/>
        </w:rPr>
        <w:t>ِ</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w:t>
      </w:r>
      <w:r w:rsidR="00E464F6" w:rsidRPr="00E32786">
        <w:rPr>
          <w:rFonts w:hint="eastAsia"/>
          <w:sz w:val="24"/>
          <w:szCs w:val="24"/>
          <w:rtl/>
        </w:rPr>
        <w:t>»</w:t>
      </w:r>
      <w:r w:rsidR="00E464F6" w:rsidRPr="00E32786">
        <w:rPr>
          <w:rFonts w:ascii="Simplified Arabic" w:hAnsi="Simplified Arabic" w:hint="cs"/>
          <w:sz w:val="27"/>
          <w:rtl/>
        </w:rPr>
        <w:t>.</w:t>
      </w:r>
      <w:r w:rsidRPr="00E32786">
        <w:rPr>
          <w:rFonts w:ascii="Simplified Arabic" w:hAnsi="Simplified Arabic"/>
          <w:sz w:val="27"/>
          <w:rtl/>
        </w:rPr>
        <w:t xml:space="preserve"> وبمراجعة القواميس اللغوية لا نجد م</w:t>
      </w:r>
      <w:r w:rsidR="00E464F6" w:rsidRPr="00E32786">
        <w:rPr>
          <w:rFonts w:ascii="Simplified Arabic" w:hAnsi="Simplified Arabic" w:hint="cs"/>
          <w:sz w:val="27"/>
          <w:rtl/>
        </w:rPr>
        <w:t>َ</w:t>
      </w:r>
      <w:r w:rsidRPr="00E32786">
        <w:rPr>
          <w:rFonts w:ascii="Simplified Arabic" w:hAnsi="Simplified Arabic"/>
          <w:sz w:val="27"/>
          <w:rtl/>
        </w:rPr>
        <w:t>ن</w:t>
      </w:r>
      <w:r w:rsidR="00E464F6" w:rsidRPr="00E32786">
        <w:rPr>
          <w:rFonts w:ascii="Simplified Arabic" w:hAnsi="Simplified Arabic" w:hint="cs"/>
          <w:sz w:val="27"/>
          <w:rtl/>
        </w:rPr>
        <w:t>ْ</w:t>
      </w:r>
      <w:r w:rsidRPr="00E32786">
        <w:rPr>
          <w:rFonts w:ascii="Simplified Arabic" w:hAnsi="Simplified Arabic"/>
          <w:sz w:val="27"/>
          <w:rtl/>
        </w:rPr>
        <w:t xml:space="preserve"> ذهب إلى كون الإ</w:t>
      </w:r>
      <w:r w:rsidR="00E464F6" w:rsidRPr="00E32786">
        <w:rPr>
          <w:rFonts w:ascii="Simplified Arabic" w:hAnsi="Simplified Arabic" w:hint="cs"/>
          <w:sz w:val="27"/>
          <w:rtl/>
        </w:rPr>
        <w:t>ِ</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 بمعنى الض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p>
    <w:p w14:paraId="5472D838" w14:textId="3BC82006"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وقد ذكر السيد الطب</w:t>
      </w:r>
      <w:r w:rsidR="00E464F6" w:rsidRPr="00E32786">
        <w:rPr>
          <w:rFonts w:ascii="Simplified Arabic" w:hAnsi="Simplified Arabic" w:hint="cs"/>
          <w:sz w:val="27"/>
          <w:rtl/>
        </w:rPr>
        <w:t>ا</w:t>
      </w:r>
      <w:r w:rsidRPr="00E32786">
        <w:rPr>
          <w:rFonts w:ascii="Simplified Arabic" w:hAnsi="Simplified Arabic"/>
          <w:sz w:val="27"/>
          <w:rtl/>
        </w:rPr>
        <w:t>طبائي مثل ذلك</w:t>
      </w:r>
      <w:r w:rsidR="00E464F6" w:rsidRPr="00E32786">
        <w:rPr>
          <w:rFonts w:ascii="Simplified Arabic" w:hAnsi="Simplified Arabic" w:hint="cs"/>
          <w:sz w:val="27"/>
          <w:rtl/>
        </w:rPr>
        <w:t>،</w:t>
      </w:r>
      <w:r w:rsidRPr="00E32786">
        <w:rPr>
          <w:rFonts w:ascii="Simplified Arabic" w:hAnsi="Simplified Arabic"/>
          <w:sz w:val="27"/>
          <w:rtl/>
        </w:rPr>
        <w:t xml:space="preserve"> حيث قال</w:t>
      </w:r>
      <w:r w:rsidR="00E464F6"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ليس ال</w:t>
      </w:r>
      <w:r w:rsidR="00E464F6" w:rsidRPr="00E32786">
        <w:rPr>
          <w:rFonts w:ascii="Simplified Arabic" w:hAnsi="Simplified Arabic" w:hint="cs"/>
          <w:sz w:val="27"/>
          <w:rtl/>
        </w:rPr>
        <w:t>إِ</w:t>
      </w:r>
      <w:r w:rsidRPr="00E32786">
        <w:rPr>
          <w:rFonts w:ascii="Simplified Arabic" w:hAnsi="Simplified Arabic"/>
          <w:sz w:val="27"/>
          <w:rtl/>
        </w:rPr>
        <w:t>ث</w:t>
      </w:r>
      <w:r w:rsidR="00E464F6" w:rsidRPr="00E32786">
        <w:rPr>
          <w:rFonts w:ascii="Simplified Arabic" w:hAnsi="Simplified Arabic" w:hint="cs"/>
          <w:sz w:val="27"/>
          <w:rtl/>
        </w:rPr>
        <w:t>ْ</w:t>
      </w:r>
      <w:r w:rsidRPr="00E32786">
        <w:rPr>
          <w:rFonts w:ascii="Simplified Arabic" w:hAnsi="Simplified Arabic"/>
          <w:sz w:val="27"/>
          <w:rtl/>
        </w:rPr>
        <w:t>م هو الض</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ر</w:t>
      </w:r>
      <w:r w:rsidR="00E464F6" w:rsidRPr="00E32786">
        <w:rPr>
          <w:rFonts w:ascii="Simplified Arabic" w:hAnsi="Simplified Arabic" w:hint="cs"/>
          <w:sz w:val="27"/>
          <w:rtl/>
        </w:rPr>
        <w:t>،</w:t>
      </w:r>
      <w:r w:rsidRPr="00E32786">
        <w:rPr>
          <w:rFonts w:ascii="Simplified Arabic" w:hAnsi="Simplified Arabic"/>
          <w:sz w:val="27"/>
          <w:rtl/>
        </w:rPr>
        <w:t xml:space="preserve"> ومجرد مقابلته في الكلام مع المنفعة لا يستدعي كونه بمعنى الض</w:t>
      </w:r>
      <w:r w:rsidR="0002129E" w:rsidRPr="00E32786">
        <w:rPr>
          <w:rFonts w:ascii="Simplified Arabic" w:hAnsi="Simplified Arabic" w:hint="cs"/>
          <w:sz w:val="27"/>
          <w:rtl/>
        </w:rPr>
        <w:t>َّ</w:t>
      </w:r>
      <w:r w:rsidRPr="00E32786">
        <w:rPr>
          <w:rFonts w:ascii="Simplified Arabic" w:hAnsi="Simplified Arabic"/>
          <w:sz w:val="27"/>
          <w:rtl/>
        </w:rPr>
        <w:t>ر</w:t>
      </w:r>
      <w:r w:rsidR="0002129E" w:rsidRPr="00E32786">
        <w:rPr>
          <w:rFonts w:ascii="Simplified Arabic" w:hAnsi="Simplified Arabic" w:hint="cs"/>
          <w:sz w:val="27"/>
          <w:rtl/>
        </w:rPr>
        <w:t>َ</w:t>
      </w:r>
      <w:r w:rsidRPr="00E32786">
        <w:rPr>
          <w:rFonts w:ascii="Simplified Arabic" w:hAnsi="Simplified Arabic"/>
          <w:sz w:val="27"/>
          <w:rtl/>
        </w:rPr>
        <w:t>ر المقابل للنفع، وكيف يمكن أخذ ال</w:t>
      </w:r>
      <w:r w:rsidR="0002129E" w:rsidRPr="00E32786">
        <w:rPr>
          <w:rFonts w:ascii="Simplified Arabic" w:hAnsi="Simplified Arabic" w:hint="cs"/>
          <w:sz w:val="27"/>
          <w:rtl/>
        </w:rPr>
        <w:t>إِ</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 بمعنى الض</w:t>
      </w:r>
      <w:r w:rsidR="0002129E" w:rsidRPr="00E32786">
        <w:rPr>
          <w:rFonts w:ascii="Simplified Arabic" w:hAnsi="Simplified Arabic" w:hint="cs"/>
          <w:sz w:val="27"/>
          <w:rtl/>
        </w:rPr>
        <w:t>َّ</w:t>
      </w:r>
      <w:r w:rsidRPr="00E32786">
        <w:rPr>
          <w:rFonts w:ascii="Simplified Arabic" w:hAnsi="Simplified Arabic"/>
          <w:sz w:val="27"/>
          <w:rtl/>
        </w:rPr>
        <w:t>ر</w:t>
      </w:r>
      <w:r w:rsidR="0002129E" w:rsidRPr="00E32786">
        <w:rPr>
          <w:rFonts w:ascii="Simplified Arabic" w:hAnsi="Simplified Arabic" w:hint="cs"/>
          <w:sz w:val="27"/>
          <w:rtl/>
        </w:rPr>
        <w:t>َ</w:t>
      </w:r>
      <w:r w:rsidRPr="00E32786">
        <w:rPr>
          <w:rFonts w:ascii="Simplified Arabic" w:hAnsi="Simplified Arabic"/>
          <w:sz w:val="27"/>
          <w:rtl/>
        </w:rPr>
        <w:t xml:space="preserve">ر في قوله تعالى: </w:t>
      </w:r>
      <w:r w:rsidR="00643FF4" w:rsidRPr="00E32786">
        <w:rPr>
          <w:rFonts w:ascii="Mosawi" w:hAnsi="Mosawi" w:cs="Mosawi"/>
          <w:sz w:val="24"/>
          <w:szCs w:val="24"/>
          <w:rtl/>
        </w:rPr>
        <w:t>﴿</w:t>
      </w:r>
      <w:r w:rsidR="0002129E" w:rsidRPr="00E32786">
        <w:rPr>
          <w:b/>
          <w:bCs/>
          <w:sz w:val="27"/>
          <w:rtl/>
        </w:rPr>
        <w:t>وَمَنْ يُشْرِكْ بِاللهِ فَقَدْ افْتَرَى إِثْماً عَظِيماً</w:t>
      </w:r>
      <w:r w:rsidR="00643FF4" w:rsidRPr="00E32786">
        <w:rPr>
          <w:rFonts w:ascii="Mosawi" w:hAnsi="Mosawi" w:cs="Mosawi"/>
          <w:sz w:val="24"/>
          <w:szCs w:val="24"/>
          <w:rtl/>
        </w:rPr>
        <w:t>﴾</w:t>
      </w:r>
      <w:r w:rsidRPr="00E32786">
        <w:rPr>
          <w:rFonts w:ascii="Simplified Arabic" w:hAnsi="Simplified Arabic" w:hint="cs"/>
          <w:sz w:val="27"/>
          <w:rtl/>
        </w:rPr>
        <w:t xml:space="preserve"> (</w:t>
      </w:r>
      <w:r w:rsidRPr="00E32786">
        <w:rPr>
          <w:rFonts w:ascii="Simplified Arabic" w:hAnsi="Simplified Arabic"/>
          <w:sz w:val="27"/>
          <w:rtl/>
        </w:rPr>
        <w:t>النساء</w:t>
      </w:r>
      <w:r w:rsidRPr="00E32786">
        <w:rPr>
          <w:rFonts w:ascii="Simplified Arabic" w:hAnsi="Simplified Arabic" w:hint="cs"/>
          <w:sz w:val="27"/>
          <w:rtl/>
        </w:rPr>
        <w:t>:</w:t>
      </w:r>
      <w:r w:rsidRPr="00E32786">
        <w:rPr>
          <w:rFonts w:ascii="Simplified Arabic" w:hAnsi="Simplified Arabic"/>
          <w:sz w:val="27"/>
          <w:rtl/>
        </w:rPr>
        <w:t xml:space="preserve"> 47</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فَإِنَّهُ آثِمٌ قَلْبُهُ</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البقرة</w:t>
      </w:r>
      <w:r w:rsidRPr="00E32786">
        <w:rPr>
          <w:rFonts w:ascii="Simplified Arabic" w:hAnsi="Simplified Arabic" w:hint="cs"/>
          <w:sz w:val="27"/>
          <w:rtl/>
        </w:rPr>
        <w:t>:</w:t>
      </w:r>
      <w:r w:rsidRPr="00E32786">
        <w:rPr>
          <w:rFonts w:ascii="Simplified Arabic" w:hAnsi="Simplified Arabic"/>
          <w:sz w:val="27"/>
          <w:rtl/>
        </w:rPr>
        <w:t xml:space="preserve"> 283</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أَنْ تَبُوءَ بِإِثْمِي وَإِثْمِكَ</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المائد</w:t>
      </w:r>
      <w:r w:rsidRPr="00E32786">
        <w:rPr>
          <w:rFonts w:ascii="Simplified Arabic" w:hAnsi="Simplified Arabic" w:hint="cs"/>
          <w:sz w:val="27"/>
          <w:rtl/>
        </w:rPr>
        <w:t>ة:</w:t>
      </w:r>
      <w:r w:rsidRPr="00E32786">
        <w:rPr>
          <w:rFonts w:ascii="Simplified Arabic" w:hAnsi="Simplified Arabic"/>
          <w:sz w:val="27"/>
          <w:rtl/>
        </w:rPr>
        <w:t xml:space="preserve"> 29</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لِكُلِّ امْرِئٍ مِنْهُمْ مَا اكْتَسَبَ مِنْ الإِثْمِ</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النور</w:t>
      </w:r>
      <w:r w:rsidRPr="00E32786">
        <w:rPr>
          <w:rFonts w:ascii="Simplified Arabic" w:hAnsi="Simplified Arabic" w:hint="cs"/>
          <w:sz w:val="27"/>
          <w:rtl/>
        </w:rPr>
        <w:t>:</w:t>
      </w:r>
      <w:r w:rsidRPr="00E32786">
        <w:rPr>
          <w:rFonts w:ascii="Simplified Arabic" w:hAnsi="Simplified Arabic"/>
          <w:sz w:val="27"/>
          <w:rtl/>
        </w:rPr>
        <w:t xml:space="preserve"> 11</w:t>
      </w:r>
      <w:r w:rsidRPr="00E32786">
        <w:rPr>
          <w:rFonts w:ascii="Simplified Arabic" w:hAnsi="Simplified Arabic" w:hint="cs"/>
          <w:sz w:val="27"/>
          <w:rtl/>
        </w:rPr>
        <w:t>)</w:t>
      </w:r>
      <w:r w:rsidRPr="00E32786">
        <w:rPr>
          <w:rFonts w:ascii="Simplified Arabic" w:hAnsi="Simplified Arabic"/>
          <w:sz w:val="27"/>
          <w:rtl/>
        </w:rPr>
        <w:t xml:space="preserve">، وقوله تعالى: </w:t>
      </w:r>
      <w:r w:rsidR="00643FF4" w:rsidRPr="00E32786">
        <w:rPr>
          <w:rFonts w:ascii="Mosawi" w:hAnsi="Mosawi" w:cs="Mosawi"/>
          <w:sz w:val="24"/>
          <w:szCs w:val="24"/>
          <w:rtl/>
        </w:rPr>
        <w:t>﴿</w:t>
      </w:r>
      <w:r w:rsidR="0002129E" w:rsidRPr="00E32786">
        <w:rPr>
          <w:b/>
          <w:bCs/>
          <w:sz w:val="27"/>
          <w:rtl/>
        </w:rPr>
        <w:t>وَمَنْ يَكْسِبْ إِثْماً فَإِنَّمَا يَكْسِبُهُ عَلَى نَفْسِهِ</w:t>
      </w:r>
      <w:r w:rsidR="00643FF4" w:rsidRPr="00E32786">
        <w:rPr>
          <w:rFonts w:ascii="Mosawi" w:hAnsi="Mosawi" w:cs="Mosawi"/>
          <w:sz w:val="24"/>
          <w:szCs w:val="24"/>
          <w:rtl/>
        </w:rPr>
        <w:t>﴾</w:t>
      </w:r>
      <w:r w:rsidRPr="00E32786">
        <w:rPr>
          <w:rFonts w:ascii="Simplified Arabic" w:hAnsi="Simplified Arabic"/>
          <w:sz w:val="27"/>
          <w:rtl/>
        </w:rPr>
        <w:t xml:space="preserve"> </w:t>
      </w:r>
      <w:r w:rsidRPr="00E32786">
        <w:rPr>
          <w:rFonts w:ascii="Simplified Arabic" w:hAnsi="Simplified Arabic" w:hint="cs"/>
          <w:sz w:val="27"/>
          <w:rtl/>
        </w:rPr>
        <w:t>(</w:t>
      </w:r>
      <w:r w:rsidRPr="00E32786">
        <w:rPr>
          <w:rFonts w:ascii="Simplified Arabic" w:hAnsi="Simplified Arabic"/>
          <w:sz w:val="27"/>
          <w:rtl/>
        </w:rPr>
        <w:t>النساء</w:t>
      </w:r>
      <w:r w:rsidRPr="00E32786">
        <w:rPr>
          <w:rFonts w:ascii="Simplified Arabic" w:hAnsi="Simplified Arabic" w:hint="cs"/>
          <w:sz w:val="27"/>
          <w:rtl/>
        </w:rPr>
        <w:t>:</w:t>
      </w:r>
      <w:r w:rsidRPr="00E32786">
        <w:rPr>
          <w:rFonts w:ascii="Simplified Arabic" w:hAnsi="Simplified Arabic"/>
          <w:sz w:val="27"/>
          <w:rtl/>
        </w:rPr>
        <w:t xml:space="preserve"> 111</w:t>
      </w:r>
      <w:r w:rsidRPr="00E32786">
        <w:rPr>
          <w:rFonts w:ascii="Simplified Arabic" w:hAnsi="Simplified Arabic" w:hint="cs"/>
          <w:sz w:val="27"/>
          <w:rtl/>
        </w:rPr>
        <w:t>)</w:t>
      </w:r>
      <w:r w:rsidRPr="00E32786">
        <w:rPr>
          <w:rFonts w:ascii="Simplified Arabic" w:hAnsi="Simplified Arabic"/>
          <w:sz w:val="27"/>
          <w:rtl/>
        </w:rPr>
        <w:t>، إلى غير ذلك من الآيات</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7"/>
      </w:r>
      <w:r w:rsidRPr="00E32786">
        <w:rPr>
          <w:rFonts w:ascii="Simplified Arabic" w:hAnsi="Simplified Arabic"/>
          <w:sz w:val="27"/>
          <w:vertAlign w:val="superscript"/>
          <w:rtl/>
        </w:rPr>
        <w:t>)</w:t>
      </w:r>
      <w:r w:rsidRPr="00E32786">
        <w:rPr>
          <w:rFonts w:ascii="Simplified Arabic" w:hAnsi="Simplified Arabic" w:hint="cs"/>
          <w:sz w:val="27"/>
          <w:rtl/>
        </w:rPr>
        <w:t>.</w:t>
      </w:r>
    </w:p>
    <w:p w14:paraId="54DDBCDA" w14:textId="46E5DBA4" w:rsidR="00B94A45" w:rsidRPr="00E32786" w:rsidRDefault="00B94A45" w:rsidP="00902F20">
      <w:pPr>
        <w:rPr>
          <w:rFonts w:ascii="Simplified Arabic" w:hAnsi="Simplified Arabic"/>
          <w:sz w:val="27"/>
          <w:rtl/>
        </w:rPr>
      </w:pPr>
      <w:r w:rsidRPr="00E32786">
        <w:rPr>
          <w:rFonts w:ascii="Simplified Arabic" w:hAnsi="Simplified Arabic"/>
          <w:sz w:val="27"/>
          <w:rtl/>
        </w:rPr>
        <w:t>ثم</w:t>
      </w:r>
      <w:r w:rsidR="0002129E" w:rsidRPr="00E32786">
        <w:rPr>
          <w:rFonts w:ascii="Simplified Arabic" w:hAnsi="Simplified Arabic" w:hint="cs"/>
          <w:sz w:val="27"/>
          <w:rtl/>
        </w:rPr>
        <w:t>ّ</w:t>
      </w:r>
      <w:r w:rsidRPr="00E32786">
        <w:rPr>
          <w:rFonts w:ascii="Simplified Arabic" w:hAnsi="Simplified Arabic"/>
          <w:sz w:val="27"/>
          <w:rtl/>
        </w:rPr>
        <w:t xml:space="preserve"> قد</w:t>
      </w:r>
      <w:r w:rsidR="0002129E" w:rsidRPr="00E32786">
        <w:rPr>
          <w:rFonts w:ascii="Simplified Arabic" w:hAnsi="Simplified Arabic" w:hint="cs"/>
          <w:sz w:val="27"/>
          <w:rtl/>
        </w:rPr>
        <w:t>َّ</w:t>
      </w:r>
      <w:r w:rsidRPr="00E32786">
        <w:rPr>
          <w:rFonts w:ascii="Simplified Arabic" w:hAnsi="Simplified Arabic"/>
          <w:sz w:val="27"/>
          <w:rtl/>
        </w:rPr>
        <w:t xml:space="preserve">م تعريفاً لمصطلح </w:t>
      </w:r>
      <w:r w:rsidRPr="00E32786">
        <w:rPr>
          <w:rFonts w:hint="eastAsia"/>
          <w:sz w:val="24"/>
          <w:szCs w:val="24"/>
          <w:rtl/>
        </w:rPr>
        <w:t>«</w:t>
      </w:r>
      <w:r w:rsidRPr="00E32786">
        <w:rPr>
          <w:rFonts w:ascii="Simplified Arabic" w:hAnsi="Simplified Arabic"/>
          <w:sz w:val="27"/>
          <w:rtl/>
        </w:rPr>
        <w:t>الإ</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w:t>
      </w:r>
      <w:r w:rsidRPr="00E32786">
        <w:rPr>
          <w:rFonts w:hint="eastAsia"/>
          <w:sz w:val="24"/>
          <w:szCs w:val="24"/>
          <w:rtl/>
        </w:rPr>
        <w:t>»</w:t>
      </w:r>
      <w:r w:rsidR="0002129E" w:rsidRPr="00E32786">
        <w:rPr>
          <w:rFonts w:ascii="Simplified Arabic" w:hAnsi="Simplified Arabic" w:hint="cs"/>
          <w:sz w:val="27"/>
          <w:rtl/>
        </w:rPr>
        <w:t>،</w:t>
      </w:r>
      <w:r w:rsidRPr="00E32786">
        <w:rPr>
          <w:rFonts w:ascii="Simplified Arabic" w:hAnsi="Simplified Arabic"/>
          <w:sz w:val="27"/>
          <w:rtl/>
        </w:rPr>
        <w:t xml:space="preserve"> حيث قال:</w:t>
      </w:r>
      <w:r w:rsidRPr="00E32786">
        <w:rPr>
          <w:rFonts w:ascii="Simplified Arabic" w:hAnsi="Simplified Arabic" w:hint="cs"/>
          <w:sz w:val="27"/>
          <w:rtl/>
        </w:rPr>
        <w:t xml:space="preserve"> </w:t>
      </w:r>
      <w:r w:rsidR="00643FF4" w:rsidRPr="00E32786">
        <w:rPr>
          <w:rFonts w:ascii="Mosawi" w:hAnsi="Mosawi" w:cs="Mosawi"/>
          <w:sz w:val="24"/>
          <w:szCs w:val="24"/>
          <w:rtl/>
        </w:rPr>
        <w:t>﴿</w:t>
      </w:r>
      <w:r w:rsidR="0002129E" w:rsidRPr="00E32786">
        <w:rPr>
          <w:b/>
          <w:bCs/>
          <w:sz w:val="27"/>
          <w:rtl/>
        </w:rPr>
        <w:t>قُلْ فِيهِمَا إِثْمٌ كَبِيرٌ</w:t>
      </w:r>
      <w:r w:rsidR="00643FF4" w:rsidRPr="00E32786">
        <w:rPr>
          <w:rFonts w:ascii="Mosawi" w:hAnsi="Mosawi" w:cs="Mosawi"/>
          <w:sz w:val="24"/>
          <w:szCs w:val="24"/>
          <w:rtl/>
        </w:rPr>
        <w:t>﴾</w:t>
      </w:r>
      <w:r w:rsidRPr="00E32786">
        <w:rPr>
          <w:rFonts w:ascii="Simplified Arabic" w:hAnsi="Simplified Arabic"/>
          <w:sz w:val="27"/>
          <w:rtl/>
        </w:rPr>
        <w:t>، وقر</w:t>
      </w:r>
      <w:r w:rsidR="0002129E" w:rsidRPr="00E32786">
        <w:rPr>
          <w:rFonts w:ascii="Simplified Arabic" w:hAnsi="Simplified Arabic" w:hint="cs"/>
          <w:sz w:val="27"/>
          <w:rtl/>
        </w:rPr>
        <w:t>ئ:</w:t>
      </w:r>
      <w:r w:rsidRPr="00E32786">
        <w:rPr>
          <w:rFonts w:ascii="Simplified Arabic" w:hAnsi="Simplified Arabic"/>
          <w:sz w:val="27"/>
          <w:rtl/>
        </w:rPr>
        <w:t xml:space="preserve"> إ</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م</w:t>
      </w:r>
      <w:r w:rsidR="0002129E"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sz w:val="27"/>
          <w:rtl/>
        </w:rPr>
        <w:lastRenderedPageBreak/>
        <w:t>ك</w:t>
      </w:r>
      <w:r w:rsidR="0002129E" w:rsidRPr="00E32786">
        <w:rPr>
          <w:rFonts w:ascii="Simplified Arabic" w:hAnsi="Simplified Arabic" w:hint="cs"/>
          <w:sz w:val="27"/>
          <w:rtl/>
        </w:rPr>
        <w:t>َ</w:t>
      </w:r>
      <w:r w:rsidRPr="00E32786">
        <w:rPr>
          <w:rFonts w:ascii="Simplified Arabic" w:hAnsi="Simplified Arabic"/>
          <w:sz w:val="27"/>
          <w:rtl/>
        </w:rPr>
        <w:t>ث</w:t>
      </w:r>
      <w:r w:rsidR="0002129E" w:rsidRPr="00E32786">
        <w:rPr>
          <w:rFonts w:ascii="Simplified Arabic" w:hAnsi="Simplified Arabic" w:hint="cs"/>
          <w:sz w:val="27"/>
          <w:rtl/>
        </w:rPr>
        <w:t>ِ</w:t>
      </w:r>
      <w:r w:rsidRPr="00E32786">
        <w:rPr>
          <w:rFonts w:ascii="Simplified Arabic" w:hAnsi="Simplified Arabic"/>
          <w:sz w:val="27"/>
          <w:rtl/>
        </w:rPr>
        <w:t>ير</w:t>
      </w:r>
      <w:r w:rsidR="0002129E" w:rsidRPr="00E32786">
        <w:rPr>
          <w:rFonts w:ascii="Simplified Arabic" w:hAnsi="Simplified Arabic" w:hint="cs"/>
          <w:sz w:val="27"/>
          <w:rtl/>
        </w:rPr>
        <w:t>ٌ،</w:t>
      </w:r>
      <w:r w:rsidRPr="00E32786">
        <w:rPr>
          <w:rFonts w:ascii="Simplified Arabic" w:hAnsi="Simplified Arabic"/>
          <w:sz w:val="27"/>
          <w:rtl/>
        </w:rPr>
        <w:t xml:space="preserve"> بالثاء المثل</w:t>
      </w:r>
      <w:r w:rsidR="0002129E" w:rsidRPr="00E32786">
        <w:rPr>
          <w:rFonts w:ascii="Simplified Arabic" w:hAnsi="Simplified Arabic" w:hint="cs"/>
          <w:sz w:val="27"/>
          <w:rtl/>
        </w:rPr>
        <w:t>ّ</w:t>
      </w:r>
      <w:r w:rsidRPr="00E32786">
        <w:rPr>
          <w:rFonts w:ascii="Simplified Arabic" w:hAnsi="Simplified Arabic"/>
          <w:sz w:val="27"/>
          <w:rtl/>
        </w:rPr>
        <w:t>ثة</w:t>
      </w:r>
      <w:r w:rsidR="0002129E" w:rsidRPr="00E32786">
        <w:rPr>
          <w:rFonts w:ascii="Simplified Arabic" w:hAnsi="Simplified Arabic" w:hint="cs"/>
          <w:sz w:val="27"/>
          <w:rtl/>
        </w:rPr>
        <w:t>.</w:t>
      </w:r>
      <w:r w:rsidRPr="00E32786">
        <w:rPr>
          <w:rFonts w:ascii="Simplified Arabic" w:hAnsi="Simplified Arabic"/>
          <w:sz w:val="27"/>
          <w:rtl/>
        </w:rPr>
        <w:t xml:space="preserve"> وال</w:t>
      </w:r>
      <w:r w:rsidRPr="00E32786">
        <w:rPr>
          <w:rFonts w:ascii="Simplified Arabic" w:hAnsi="Simplified Arabic" w:hint="cs"/>
          <w:sz w:val="27"/>
          <w:rtl/>
        </w:rPr>
        <w:t>إ</w:t>
      </w:r>
      <w:r w:rsidRPr="00E32786">
        <w:rPr>
          <w:rFonts w:ascii="Simplified Arabic" w:hAnsi="Simplified Arabic"/>
          <w:sz w:val="27"/>
          <w:rtl/>
        </w:rPr>
        <w:t>ثم يقارب الذنب وما يشبهه معنى</w:t>
      </w:r>
      <w:r w:rsidR="00E40BC9" w:rsidRPr="00E32786">
        <w:rPr>
          <w:rFonts w:ascii="Simplified Arabic" w:hAnsi="Simplified Arabic" w:hint="cs"/>
          <w:sz w:val="27"/>
          <w:rtl/>
        </w:rPr>
        <w:t>ً</w:t>
      </w:r>
      <w:r w:rsidR="0002129E" w:rsidRPr="00E32786">
        <w:rPr>
          <w:rFonts w:ascii="Simplified Arabic" w:hAnsi="Simplified Arabic" w:hint="cs"/>
          <w:sz w:val="27"/>
          <w:rtl/>
        </w:rPr>
        <w:t>،</w:t>
      </w:r>
      <w:r w:rsidRPr="00E32786">
        <w:rPr>
          <w:rFonts w:ascii="Simplified Arabic" w:hAnsi="Simplified Arabic"/>
          <w:sz w:val="27"/>
          <w:rtl/>
        </w:rPr>
        <w:t xml:space="preserve"> وهو حال في الش</w:t>
      </w:r>
      <w:r w:rsidR="0002129E" w:rsidRPr="00E32786">
        <w:rPr>
          <w:rFonts w:ascii="Simplified Arabic" w:hAnsi="Simplified Arabic" w:hint="cs"/>
          <w:sz w:val="27"/>
          <w:rtl/>
        </w:rPr>
        <w:t>يء</w:t>
      </w:r>
      <w:r w:rsidRPr="00E32786">
        <w:rPr>
          <w:rFonts w:ascii="Simplified Arabic" w:hAnsi="Simplified Arabic"/>
          <w:sz w:val="27"/>
          <w:rtl/>
        </w:rPr>
        <w:t xml:space="preserve"> أو في العقل يبطئ ال</w:t>
      </w:r>
      <w:r w:rsidRPr="00E32786">
        <w:rPr>
          <w:rFonts w:ascii="Simplified Arabic" w:hAnsi="Simplified Arabic" w:hint="cs"/>
          <w:sz w:val="27"/>
          <w:rtl/>
        </w:rPr>
        <w:t>إ</w:t>
      </w:r>
      <w:r w:rsidRPr="00E32786">
        <w:rPr>
          <w:rFonts w:ascii="Simplified Arabic" w:hAnsi="Simplified Arabic"/>
          <w:sz w:val="27"/>
          <w:rtl/>
        </w:rPr>
        <w:t>نسان عن ن</w:t>
      </w:r>
      <w:r w:rsidR="00F84720" w:rsidRPr="00E32786">
        <w:rPr>
          <w:rFonts w:ascii="Simplified Arabic" w:hAnsi="Simplified Arabic" w:hint="cs"/>
          <w:sz w:val="27"/>
          <w:rtl/>
        </w:rPr>
        <w:t>َ</w:t>
      </w:r>
      <w:r w:rsidRPr="00E32786">
        <w:rPr>
          <w:rFonts w:ascii="Simplified Arabic" w:hAnsi="Simplified Arabic"/>
          <w:sz w:val="27"/>
          <w:rtl/>
        </w:rPr>
        <w:t>ي</w:t>
      </w:r>
      <w:r w:rsidR="00F84720" w:rsidRPr="00E32786">
        <w:rPr>
          <w:rFonts w:ascii="Simplified Arabic" w:hAnsi="Simplified Arabic" w:hint="cs"/>
          <w:sz w:val="27"/>
          <w:rtl/>
        </w:rPr>
        <w:t>ْ</w:t>
      </w:r>
      <w:r w:rsidRPr="00E32786">
        <w:rPr>
          <w:rFonts w:ascii="Simplified Arabic" w:hAnsi="Simplified Arabic"/>
          <w:sz w:val="27"/>
          <w:rtl/>
        </w:rPr>
        <w:t>ل الخ</w:t>
      </w:r>
      <w:r w:rsidR="00F84720" w:rsidRPr="00E32786">
        <w:rPr>
          <w:rFonts w:ascii="Simplified Arabic" w:hAnsi="Simplified Arabic" w:hint="cs"/>
          <w:sz w:val="27"/>
          <w:rtl/>
        </w:rPr>
        <w:t>َ</w:t>
      </w:r>
      <w:r w:rsidRPr="00E32786">
        <w:rPr>
          <w:rFonts w:ascii="Simplified Arabic" w:hAnsi="Simplified Arabic"/>
          <w:sz w:val="27"/>
          <w:rtl/>
        </w:rPr>
        <w:t>ي</w:t>
      </w:r>
      <w:r w:rsidR="00F84720" w:rsidRPr="00E32786">
        <w:rPr>
          <w:rFonts w:ascii="Simplified Arabic" w:hAnsi="Simplified Arabic" w:hint="cs"/>
          <w:sz w:val="27"/>
          <w:rtl/>
        </w:rPr>
        <w:t>ْ</w:t>
      </w:r>
      <w:r w:rsidRPr="00E32786">
        <w:rPr>
          <w:rFonts w:ascii="Simplified Arabic" w:hAnsi="Simplified Arabic"/>
          <w:sz w:val="27"/>
          <w:rtl/>
        </w:rPr>
        <w:t>رات</w:t>
      </w:r>
      <w:r w:rsidRPr="00E32786">
        <w:rPr>
          <w:rFonts w:ascii="Simplified Arabic" w:hAnsi="Simplified Arabic" w:hint="cs"/>
          <w:sz w:val="27"/>
          <w:rtl/>
        </w:rPr>
        <w:t>،</w:t>
      </w:r>
      <w:r w:rsidRPr="00E32786">
        <w:rPr>
          <w:rFonts w:ascii="Simplified Arabic" w:hAnsi="Simplified Arabic"/>
          <w:sz w:val="27"/>
          <w:rtl/>
        </w:rPr>
        <w:t xml:space="preserve"> فهو الذنب الذي يستتبع الشقاء والحرمان في أمور أخرى</w:t>
      </w:r>
      <w:r w:rsidR="00E40BC9" w:rsidRPr="00E32786">
        <w:rPr>
          <w:rFonts w:ascii="Simplified Arabic" w:hAnsi="Simplified Arabic" w:hint="cs"/>
          <w:sz w:val="27"/>
          <w:rtl/>
        </w:rPr>
        <w:t>،</w:t>
      </w:r>
      <w:r w:rsidRPr="00E32786">
        <w:rPr>
          <w:rFonts w:ascii="Simplified Arabic" w:hAnsi="Simplified Arabic"/>
          <w:sz w:val="27"/>
          <w:rtl/>
        </w:rPr>
        <w:t xml:space="preserve"> ويفسد سعادة الحياة في جهاتها الأخرى</w:t>
      </w:r>
      <w:r w:rsidR="00E40BC9" w:rsidRPr="00E32786">
        <w:rPr>
          <w:rFonts w:ascii="Simplified Arabic" w:hAnsi="Simplified Arabic" w:hint="cs"/>
          <w:sz w:val="27"/>
          <w:rtl/>
        </w:rPr>
        <w:t>،</w:t>
      </w:r>
      <w:r w:rsidRPr="00E32786">
        <w:rPr>
          <w:rFonts w:ascii="Simplified Arabic" w:hAnsi="Simplified Arabic"/>
          <w:sz w:val="27"/>
          <w:rtl/>
        </w:rPr>
        <w:t xml:space="preserve"> وهذان على هذه الصفة</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08"/>
      </w:r>
      <w:r w:rsidRPr="00E32786">
        <w:rPr>
          <w:rFonts w:ascii="Simplified Arabic" w:hAnsi="Simplified Arabic"/>
          <w:sz w:val="27"/>
          <w:vertAlign w:val="superscript"/>
          <w:rtl/>
        </w:rPr>
        <w:t>)</w:t>
      </w:r>
      <w:r w:rsidRPr="00E32786">
        <w:rPr>
          <w:rFonts w:ascii="Simplified Arabic" w:hAnsi="Simplified Arabic" w:hint="cs"/>
          <w:sz w:val="27"/>
          <w:rtl/>
        </w:rPr>
        <w:t>.</w:t>
      </w:r>
      <w:r w:rsidRPr="00E32786">
        <w:rPr>
          <w:rFonts w:ascii="Simplified Arabic" w:hAnsi="Simplified Arabic"/>
          <w:sz w:val="27"/>
          <w:vertAlign w:val="superscript"/>
          <w:rtl/>
        </w:rPr>
        <w:t xml:space="preserve"> </w:t>
      </w:r>
    </w:p>
    <w:p w14:paraId="59A2CF3C" w14:textId="77777777" w:rsidR="00B94A45" w:rsidRPr="00E32786" w:rsidRDefault="00E40BC9" w:rsidP="00902F20">
      <w:pPr>
        <w:rPr>
          <w:rFonts w:ascii="Simplified Arabic" w:hAnsi="Simplified Arabic"/>
          <w:sz w:val="27"/>
          <w:rtl/>
        </w:rPr>
      </w:pPr>
      <w:r w:rsidRPr="00E32786">
        <w:rPr>
          <w:rFonts w:ascii="Simplified Arabic" w:hAnsi="Simplified Arabic" w:hint="cs"/>
          <w:sz w:val="27"/>
          <w:rtl/>
        </w:rPr>
        <w:t>إلاّ</w:t>
      </w:r>
      <w:r w:rsidR="00B94A45" w:rsidRPr="00E32786">
        <w:rPr>
          <w:rFonts w:ascii="Simplified Arabic" w:hAnsi="Simplified Arabic"/>
          <w:sz w:val="27"/>
          <w:rtl/>
        </w:rPr>
        <w:t xml:space="preserve"> أن السيد الطب</w:t>
      </w:r>
      <w:r w:rsidRPr="00E32786">
        <w:rPr>
          <w:rFonts w:ascii="Simplified Arabic" w:hAnsi="Simplified Arabic" w:hint="cs"/>
          <w:sz w:val="27"/>
          <w:rtl/>
        </w:rPr>
        <w:t>ا</w:t>
      </w:r>
      <w:r w:rsidR="00B94A45" w:rsidRPr="00E32786">
        <w:rPr>
          <w:rFonts w:ascii="Simplified Arabic" w:hAnsi="Simplified Arabic"/>
          <w:sz w:val="27"/>
          <w:rtl/>
        </w:rPr>
        <w:t xml:space="preserve">طبائي نفسه ذكر بعد هذا التعريف </w:t>
      </w:r>
      <w:r w:rsidRPr="00E32786">
        <w:rPr>
          <w:rFonts w:ascii="Simplified Arabic" w:hAnsi="Simplified Arabic" w:hint="cs"/>
          <w:sz w:val="27"/>
          <w:rtl/>
        </w:rPr>
        <w:t>آ</w:t>
      </w:r>
      <w:r w:rsidR="00B94A45" w:rsidRPr="00E32786">
        <w:rPr>
          <w:rFonts w:ascii="Simplified Arabic" w:hAnsi="Simplified Arabic"/>
          <w:sz w:val="27"/>
          <w:rtl/>
        </w:rPr>
        <w:t>ثام شرب الخمر</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مش</w:t>
      </w:r>
      <w:r w:rsidRPr="00E32786">
        <w:rPr>
          <w:rFonts w:ascii="Simplified Arabic" w:hAnsi="Simplified Arabic" w:hint="cs"/>
          <w:sz w:val="27"/>
          <w:rtl/>
        </w:rPr>
        <w:t>ي</w:t>
      </w:r>
      <w:r w:rsidR="00B94A45" w:rsidRPr="00E32786">
        <w:rPr>
          <w:rFonts w:ascii="Simplified Arabic" w:hAnsi="Simplified Arabic" w:hint="cs"/>
          <w:sz w:val="27"/>
          <w:rtl/>
        </w:rPr>
        <w:t>راً إلى</w:t>
      </w:r>
      <w:r w:rsidR="00B94A45" w:rsidRPr="00E32786">
        <w:rPr>
          <w:rFonts w:ascii="Simplified Arabic" w:hAnsi="Simplified Arabic"/>
          <w:sz w:val="27"/>
          <w:rtl/>
        </w:rPr>
        <w:t xml:space="preserve"> </w:t>
      </w:r>
      <w:r w:rsidR="00B94A45" w:rsidRPr="00E32786">
        <w:rPr>
          <w:rFonts w:ascii="Simplified Arabic" w:hAnsi="Simplified Arabic" w:hint="cs"/>
          <w:sz w:val="27"/>
          <w:rtl/>
        </w:rPr>
        <w:t>مضار</w:t>
      </w:r>
      <w:r w:rsidRPr="00E32786">
        <w:rPr>
          <w:rFonts w:ascii="Simplified Arabic" w:hAnsi="Simplified Arabic" w:hint="cs"/>
          <w:sz w:val="27"/>
          <w:rtl/>
        </w:rPr>
        <w:t>ّ</w:t>
      </w:r>
      <w:r w:rsidR="00B94A45" w:rsidRPr="00E32786">
        <w:rPr>
          <w:rFonts w:ascii="Simplified Arabic" w:hAnsi="Simplified Arabic" w:hint="cs"/>
          <w:sz w:val="27"/>
          <w:rtl/>
        </w:rPr>
        <w:t>ه</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ascii="Simplified Arabic" w:hAnsi="Simplified Arabic" w:hint="cs"/>
          <w:sz w:val="27"/>
          <w:rtl/>
        </w:rPr>
        <w:t>ف</w:t>
      </w:r>
      <w:r w:rsidRPr="00E32786">
        <w:rPr>
          <w:rFonts w:ascii="Simplified Arabic" w:hAnsi="Simplified Arabic" w:hint="cs"/>
          <w:sz w:val="27"/>
          <w:rtl/>
        </w:rPr>
        <w:t>قال</w:t>
      </w:r>
      <w:r w:rsidRPr="00E32786">
        <w:rPr>
          <w:rFonts w:ascii="Simplified Arabic" w:hAnsi="Simplified Arabic"/>
          <w:sz w:val="27"/>
          <w:rtl/>
        </w:rPr>
        <w:t>:</w:t>
      </w:r>
      <w:r w:rsidRPr="00E32786">
        <w:rPr>
          <w:rFonts w:ascii="Simplified Arabic" w:hAnsi="Simplified Arabic" w:hint="cs"/>
          <w:sz w:val="27"/>
          <w:rtl/>
        </w:rPr>
        <w:t xml:space="preserve"> </w:t>
      </w:r>
      <w:r w:rsidRPr="00E32786">
        <w:rPr>
          <w:rFonts w:hint="eastAsia"/>
          <w:sz w:val="24"/>
          <w:szCs w:val="24"/>
          <w:rtl/>
        </w:rPr>
        <w:t>«</w:t>
      </w:r>
      <w:r w:rsidR="00B94A45" w:rsidRPr="00E32786">
        <w:rPr>
          <w:rFonts w:ascii="Simplified Arabic" w:hAnsi="Simplified Arabic"/>
          <w:sz w:val="27"/>
          <w:rtl/>
        </w:rPr>
        <w:t>أم</w:t>
      </w:r>
      <w:r w:rsidRPr="00E32786">
        <w:rPr>
          <w:rFonts w:ascii="Simplified Arabic" w:hAnsi="Simplified Arabic" w:hint="cs"/>
          <w:sz w:val="27"/>
          <w:rtl/>
        </w:rPr>
        <w:t>ّ</w:t>
      </w:r>
      <w:r w:rsidR="00B94A45" w:rsidRPr="00E32786">
        <w:rPr>
          <w:rFonts w:ascii="Simplified Arabic" w:hAnsi="Simplified Arabic"/>
          <w:sz w:val="27"/>
          <w:rtl/>
        </w:rPr>
        <w:t>ا شرب الخمر فمضر</w:t>
      </w:r>
      <w:r w:rsidRPr="00E32786">
        <w:rPr>
          <w:rFonts w:ascii="Simplified Arabic" w:hAnsi="Simplified Arabic" w:hint="cs"/>
          <w:sz w:val="27"/>
          <w:rtl/>
        </w:rPr>
        <w:t>ّ</w:t>
      </w:r>
      <w:r w:rsidR="00B94A45" w:rsidRPr="00E32786">
        <w:rPr>
          <w:rFonts w:ascii="Simplified Arabic" w:hAnsi="Simplified Arabic"/>
          <w:sz w:val="27"/>
          <w:rtl/>
        </w:rPr>
        <w:t>اته الطب</w:t>
      </w:r>
      <w:r w:rsidRPr="00E32786">
        <w:rPr>
          <w:rFonts w:ascii="Simplified Arabic" w:hAnsi="Simplified Arabic" w:hint="cs"/>
          <w:sz w:val="27"/>
          <w:rtl/>
        </w:rPr>
        <w:t>ّ</w:t>
      </w:r>
      <w:r w:rsidR="00B94A45" w:rsidRPr="00E32786">
        <w:rPr>
          <w:rFonts w:ascii="Simplified Arabic" w:hAnsi="Simplified Arabic"/>
          <w:sz w:val="27"/>
          <w:rtl/>
        </w:rPr>
        <w:t>ية وآثاره السي</w:t>
      </w:r>
      <w:r w:rsidRPr="00E32786">
        <w:rPr>
          <w:rFonts w:ascii="Simplified Arabic" w:hAnsi="Simplified Arabic" w:hint="cs"/>
          <w:sz w:val="27"/>
          <w:rtl/>
        </w:rPr>
        <w:t>ّ</w:t>
      </w:r>
      <w:r w:rsidR="00B94A45" w:rsidRPr="00E32786">
        <w:rPr>
          <w:rFonts w:ascii="Simplified Arabic" w:hAnsi="Simplified Arabic"/>
          <w:sz w:val="27"/>
          <w:rtl/>
        </w:rPr>
        <w:t>ئة في الجسم...</w:t>
      </w:r>
    </w:p>
    <w:p w14:paraId="55F51B0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وأم</w:t>
      </w:r>
      <w:r w:rsidR="00E40BC9" w:rsidRPr="00E32786">
        <w:rPr>
          <w:rFonts w:ascii="Simplified Arabic" w:hAnsi="Simplified Arabic" w:hint="cs"/>
          <w:sz w:val="27"/>
          <w:rtl/>
        </w:rPr>
        <w:t>ّ</w:t>
      </w:r>
      <w:r w:rsidRPr="00E32786">
        <w:rPr>
          <w:rFonts w:ascii="Simplified Arabic" w:hAnsi="Simplified Arabic"/>
          <w:sz w:val="27"/>
          <w:rtl/>
        </w:rPr>
        <w:t>ا مضر</w:t>
      </w:r>
      <w:r w:rsidR="00E40BC9" w:rsidRPr="00E32786">
        <w:rPr>
          <w:rFonts w:ascii="Simplified Arabic" w:hAnsi="Simplified Arabic" w:hint="cs"/>
          <w:sz w:val="27"/>
          <w:rtl/>
        </w:rPr>
        <w:t>ّ</w:t>
      </w:r>
      <w:r w:rsidRPr="00E32786">
        <w:rPr>
          <w:rFonts w:ascii="Simplified Arabic" w:hAnsi="Simplified Arabic"/>
          <w:sz w:val="27"/>
          <w:rtl/>
        </w:rPr>
        <w:t>اته الخلقية..</w:t>
      </w:r>
      <w:r w:rsidR="00E40BC9" w:rsidRPr="00E32786">
        <w:rPr>
          <w:rFonts w:ascii="Simplified Arabic" w:hAnsi="Simplified Arabic" w:hint="cs"/>
          <w:sz w:val="27"/>
          <w:rtl/>
        </w:rPr>
        <w:t>.</w:t>
      </w:r>
    </w:p>
    <w:p w14:paraId="371B6491"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وأم</w:t>
      </w:r>
      <w:r w:rsidR="00E40BC9" w:rsidRPr="00E32786">
        <w:rPr>
          <w:rFonts w:ascii="Simplified Arabic" w:hAnsi="Simplified Arabic" w:hint="cs"/>
          <w:sz w:val="27"/>
          <w:rtl/>
        </w:rPr>
        <w:t>ّ</w:t>
      </w:r>
      <w:r w:rsidRPr="00E32786">
        <w:rPr>
          <w:rFonts w:ascii="Simplified Arabic" w:hAnsi="Simplified Arabic"/>
          <w:sz w:val="27"/>
          <w:rtl/>
        </w:rPr>
        <w:t>ا مضر</w:t>
      </w:r>
      <w:r w:rsidR="00E40BC9" w:rsidRPr="00E32786">
        <w:rPr>
          <w:rFonts w:ascii="Simplified Arabic" w:hAnsi="Simplified Arabic" w:hint="cs"/>
          <w:sz w:val="27"/>
          <w:rtl/>
        </w:rPr>
        <w:t>ّ</w:t>
      </w:r>
      <w:r w:rsidRPr="00E32786">
        <w:rPr>
          <w:rFonts w:ascii="Simplified Arabic" w:hAnsi="Simplified Arabic"/>
          <w:sz w:val="27"/>
          <w:rtl/>
        </w:rPr>
        <w:t>ته في ال</w:t>
      </w:r>
      <w:r w:rsidR="00E40BC9" w:rsidRPr="00E32786">
        <w:rPr>
          <w:rFonts w:ascii="Simplified Arabic" w:hAnsi="Simplified Arabic" w:hint="cs"/>
          <w:sz w:val="27"/>
          <w:rtl/>
        </w:rPr>
        <w:t>إ</w:t>
      </w:r>
      <w:r w:rsidRPr="00E32786">
        <w:rPr>
          <w:rFonts w:ascii="Simplified Arabic" w:hAnsi="Simplified Arabic"/>
          <w:sz w:val="27"/>
          <w:rtl/>
        </w:rPr>
        <w:t>دراك وسلبه العقل وتصر</w:t>
      </w:r>
      <w:r w:rsidR="00E40BC9" w:rsidRPr="00E32786">
        <w:rPr>
          <w:rFonts w:ascii="Simplified Arabic" w:hAnsi="Simplified Arabic" w:hint="cs"/>
          <w:sz w:val="27"/>
          <w:rtl/>
        </w:rPr>
        <w:t>ُّ</w:t>
      </w:r>
      <w:r w:rsidRPr="00E32786">
        <w:rPr>
          <w:rFonts w:ascii="Simplified Arabic" w:hAnsi="Simplified Arabic"/>
          <w:sz w:val="27"/>
          <w:rtl/>
        </w:rPr>
        <w:t xml:space="preserve">فه غير المنتظم في </w:t>
      </w:r>
      <w:r w:rsidR="00E40BC9" w:rsidRPr="00E32786">
        <w:rPr>
          <w:rFonts w:ascii="Simplified Arabic" w:hAnsi="Simplified Arabic" w:hint="cs"/>
          <w:sz w:val="27"/>
          <w:rtl/>
        </w:rPr>
        <w:t>أ</w:t>
      </w:r>
      <w:r w:rsidRPr="00E32786">
        <w:rPr>
          <w:rFonts w:ascii="Simplified Arabic" w:hAnsi="Simplified Arabic"/>
          <w:sz w:val="27"/>
          <w:rtl/>
        </w:rPr>
        <w:t>فكار الإنسان</w:t>
      </w:r>
      <w:r w:rsidR="00E40BC9" w:rsidRPr="00E32786">
        <w:rPr>
          <w:rFonts w:ascii="Simplified Arabic" w:hAnsi="Simplified Arabic" w:hint="cs"/>
          <w:sz w:val="27"/>
          <w:rtl/>
        </w:rPr>
        <w:t>.</w:t>
      </w:r>
      <w:r w:rsidRPr="00E32786">
        <w:rPr>
          <w:rFonts w:ascii="Simplified Arabic" w:hAnsi="Simplified Arabic"/>
          <w:sz w:val="27"/>
          <w:rtl/>
        </w:rPr>
        <w:t>..</w:t>
      </w:r>
      <w:r w:rsidRPr="00E32786">
        <w:rPr>
          <w:rFonts w:hint="eastAsia"/>
          <w:sz w:val="24"/>
          <w:szCs w:val="24"/>
          <w:rtl/>
        </w:rPr>
        <w:t>»</w:t>
      </w:r>
      <w:r w:rsidR="00E40BC9" w:rsidRPr="00E32786">
        <w:rPr>
          <w:rFonts w:ascii="Simplified Arabic" w:hAnsi="Simplified Arabic" w:hint="cs"/>
          <w:sz w:val="27"/>
          <w:rtl/>
        </w:rPr>
        <w:t>.</w:t>
      </w:r>
    </w:p>
    <w:p w14:paraId="30EDD3E9"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وقد يمكن الجمع بين كلامي الطب</w:t>
      </w:r>
      <w:r w:rsidR="00E40BC9" w:rsidRPr="00E32786">
        <w:rPr>
          <w:rFonts w:ascii="Simplified Arabic" w:hAnsi="Simplified Arabic" w:hint="cs"/>
          <w:sz w:val="27"/>
          <w:rtl/>
        </w:rPr>
        <w:t>ا</w:t>
      </w:r>
      <w:r w:rsidRPr="00E32786">
        <w:rPr>
          <w:rFonts w:ascii="Simplified Arabic" w:hAnsi="Simplified Arabic"/>
          <w:sz w:val="27"/>
          <w:rtl/>
        </w:rPr>
        <w:t>طبائي باعتبار أن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أعم</w:t>
      </w:r>
      <w:r w:rsidR="00E40BC9" w:rsidRPr="00E32786">
        <w:rPr>
          <w:rFonts w:ascii="Simplified Arabic" w:hAnsi="Simplified Arabic" w:hint="cs"/>
          <w:sz w:val="27"/>
          <w:rtl/>
        </w:rPr>
        <w:t>ّ</w:t>
      </w:r>
      <w:r w:rsidRPr="00E32786">
        <w:rPr>
          <w:rFonts w:ascii="Simplified Arabic" w:hAnsi="Simplified Arabic"/>
          <w:sz w:val="27"/>
          <w:rtl/>
        </w:rPr>
        <w:t xml:space="preserve"> مطلقا</w:t>
      </w:r>
      <w:r w:rsidR="00E40BC9" w:rsidRPr="00E32786">
        <w:rPr>
          <w:rFonts w:ascii="Simplified Arabic" w:hAnsi="Simplified Arabic" w:hint="cs"/>
          <w:sz w:val="27"/>
          <w:rtl/>
        </w:rPr>
        <w:t>ً</w:t>
      </w:r>
      <w:r w:rsidRPr="00E32786">
        <w:rPr>
          <w:rFonts w:ascii="Simplified Arabic" w:hAnsi="Simplified Arabic"/>
          <w:sz w:val="27"/>
          <w:rtl/>
        </w:rPr>
        <w:t xml:space="preserve"> من 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مثلاً..</w:t>
      </w:r>
      <w:r w:rsidRPr="00E32786">
        <w:rPr>
          <w:rFonts w:ascii="Simplified Arabic" w:hAnsi="Simplified Arabic" w:hint="cs"/>
          <w:sz w:val="27"/>
          <w:rtl/>
        </w:rPr>
        <w:t>.</w:t>
      </w:r>
    </w:p>
    <w:p w14:paraId="2EE76531" w14:textId="75C0CD93" w:rsidR="00B94A45" w:rsidRPr="00E32786" w:rsidRDefault="00B94A45" w:rsidP="00F84720">
      <w:pPr>
        <w:spacing w:line="380" w:lineRule="exact"/>
        <w:rPr>
          <w:rFonts w:ascii="Simplified Arabic" w:hAnsi="Simplified Arabic"/>
          <w:sz w:val="27"/>
          <w:rtl/>
        </w:rPr>
      </w:pPr>
      <w:r w:rsidRPr="00E32786">
        <w:rPr>
          <w:rFonts w:ascii="Simplified Arabic" w:hAnsi="Simplified Arabic"/>
          <w:sz w:val="27"/>
          <w:rtl/>
        </w:rPr>
        <w:t>إن ما يمكن ترجيحه أن بين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والض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عموما</w:t>
      </w:r>
      <w:r w:rsidR="00E40BC9" w:rsidRPr="00E32786">
        <w:rPr>
          <w:rFonts w:ascii="Simplified Arabic" w:hAnsi="Simplified Arabic" w:hint="cs"/>
          <w:sz w:val="27"/>
          <w:rtl/>
        </w:rPr>
        <w:t>ً</w:t>
      </w:r>
      <w:r w:rsidRPr="00E32786">
        <w:rPr>
          <w:rFonts w:ascii="Simplified Arabic" w:hAnsi="Simplified Arabic"/>
          <w:sz w:val="27"/>
          <w:rtl/>
        </w:rPr>
        <w:t xml:space="preserve"> وخصوصاً من وجه</w:t>
      </w:r>
      <w:r w:rsidR="00E40BC9" w:rsidRPr="00E32786">
        <w:rPr>
          <w:rFonts w:ascii="Simplified Arabic" w:hAnsi="Simplified Arabic" w:hint="cs"/>
          <w:sz w:val="27"/>
          <w:rtl/>
        </w:rPr>
        <w:t>ٍ؛</w:t>
      </w:r>
      <w:r w:rsidR="00E40BC9" w:rsidRPr="00E32786">
        <w:rPr>
          <w:rFonts w:ascii="Simplified Arabic" w:hAnsi="Simplified Arabic"/>
          <w:sz w:val="27"/>
          <w:rtl/>
        </w:rPr>
        <w:t xml:space="preserve"> وذلك بالاستفادة م</w:t>
      </w:r>
      <w:r w:rsidRPr="00E32786">
        <w:rPr>
          <w:rFonts w:ascii="Simplified Arabic" w:hAnsi="Simplified Arabic"/>
          <w:sz w:val="27"/>
          <w:rtl/>
        </w:rPr>
        <w:t>م</w:t>
      </w:r>
      <w:r w:rsidR="00E40BC9" w:rsidRPr="00E32786">
        <w:rPr>
          <w:rFonts w:ascii="Simplified Arabic" w:hAnsi="Simplified Arabic" w:hint="cs"/>
          <w:sz w:val="27"/>
          <w:rtl/>
        </w:rPr>
        <w:t>ّ</w:t>
      </w:r>
      <w:r w:rsidRPr="00E32786">
        <w:rPr>
          <w:rFonts w:ascii="Simplified Arabic" w:hAnsi="Simplified Arabic"/>
          <w:sz w:val="27"/>
          <w:rtl/>
        </w:rPr>
        <w:t>ا ذكره السيد الطب</w:t>
      </w:r>
      <w:r w:rsidR="00E40BC9" w:rsidRPr="00E32786">
        <w:rPr>
          <w:rFonts w:ascii="Simplified Arabic" w:hAnsi="Simplified Arabic" w:hint="cs"/>
          <w:sz w:val="27"/>
          <w:rtl/>
        </w:rPr>
        <w:t>ا</w:t>
      </w:r>
      <w:r w:rsidRPr="00E32786">
        <w:rPr>
          <w:rFonts w:ascii="Simplified Arabic" w:hAnsi="Simplified Arabic"/>
          <w:sz w:val="27"/>
          <w:rtl/>
        </w:rPr>
        <w:t>طبائي آنفاً</w:t>
      </w:r>
      <w:r w:rsidR="00E40BC9" w:rsidRPr="00E32786">
        <w:rPr>
          <w:rFonts w:ascii="Simplified Arabic" w:hAnsi="Simplified Arabic" w:hint="cs"/>
          <w:sz w:val="27"/>
          <w:rtl/>
        </w:rPr>
        <w:t>،</w:t>
      </w:r>
      <w:r w:rsidRPr="00E32786">
        <w:rPr>
          <w:rFonts w:ascii="Simplified Arabic" w:hAnsi="Simplified Arabic"/>
          <w:sz w:val="27"/>
          <w:rtl/>
        </w:rPr>
        <w:t xml:space="preserve"> بعد حشده آيات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w:t>
      </w:r>
      <w:r w:rsidR="00E40BC9" w:rsidRPr="00E32786">
        <w:rPr>
          <w:rFonts w:ascii="Simplified Arabic" w:hAnsi="Simplified Arabic" w:hint="cs"/>
          <w:sz w:val="27"/>
          <w:rtl/>
        </w:rPr>
        <w:t xml:space="preserve">، </w:t>
      </w:r>
      <w:r w:rsidRPr="00E32786">
        <w:rPr>
          <w:rFonts w:ascii="Simplified Arabic" w:hAnsi="Simplified Arabic"/>
          <w:sz w:val="27"/>
          <w:rtl/>
        </w:rPr>
        <w:t>ج</w:t>
      </w:r>
      <w:r w:rsidR="00E40BC9" w:rsidRPr="00E32786">
        <w:rPr>
          <w:rFonts w:ascii="Simplified Arabic" w:hAnsi="Simplified Arabic" w:hint="cs"/>
          <w:sz w:val="27"/>
          <w:rtl/>
        </w:rPr>
        <w:t>َ</w:t>
      </w:r>
      <w:r w:rsidRPr="00E32786">
        <w:rPr>
          <w:rFonts w:ascii="Simplified Arabic" w:hAnsi="Simplified Arabic"/>
          <w:sz w:val="27"/>
          <w:rtl/>
        </w:rPr>
        <w:t>م</w:t>
      </w:r>
      <w:r w:rsidR="00E40BC9" w:rsidRPr="00E32786">
        <w:rPr>
          <w:rFonts w:ascii="Simplified Arabic" w:hAnsi="Simplified Arabic" w:hint="cs"/>
          <w:sz w:val="27"/>
          <w:rtl/>
        </w:rPr>
        <w:t>ْ</w:t>
      </w:r>
      <w:r w:rsidRPr="00E32786">
        <w:rPr>
          <w:rFonts w:ascii="Simplified Arabic" w:hAnsi="Simplified Arabic"/>
          <w:sz w:val="27"/>
          <w:rtl/>
        </w:rPr>
        <w:t>عاً بينها وبين ما</w:t>
      </w:r>
      <w:r w:rsidRPr="00E32786">
        <w:rPr>
          <w:rFonts w:ascii="Simplified Arabic" w:hAnsi="Simplified Arabic" w:hint="cs"/>
          <w:sz w:val="27"/>
          <w:rtl/>
        </w:rPr>
        <w:t xml:space="preserve"> في</w:t>
      </w:r>
      <w:r w:rsidRPr="00E32786">
        <w:rPr>
          <w:rFonts w:ascii="Simplified Arabic" w:hAnsi="Simplified Arabic"/>
          <w:sz w:val="27"/>
          <w:rtl/>
        </w:rPr>
        <w:t xml:space="preserve"> بعض المعاجم الل</w:t>
      </w:r>
      <w:r w:rsidRPr="00E32786">
        <w:rPr>
          <w:rFonts w:ascii="Simplified Arabic" w:hAnsi="Simplified Arabic" w:hint="cs"/>
          <w:sz w:val="27"/>
          <w:rtl/>
        </w:rPr>
        <w:t>ّ</w:t>
      </w:r>
      <w:r w:rsidRPr="00E32786">
        <w:rPr>
          <w:rFonts w:ascii="Simplified Arabic" w:hAnsi="Simplified Arabic"/>
          <w:sz w:val="27"/>
          <w:rtl/>
        </w:rPr>
        <w:t>غوية</w:t>
      </w:r>
      <w:r w:rsidR="00E40BC9" w:rsidRPr="00E32786">
        <w:rPr>
          <w:rFonts w:ascii="Simplified Arabic" w:hAnsi="Simplified Arabic" w:hint="cs"/>
          <w:sz w:val="27"/>
          <w:rtl/>
        </w:rPr>
        <w:t>،</w:t>
      </w:r>
      <w:r w:rsidRPr="00E32786">
        <w:rPr>
          <w:rFonts w:ascii="Simplified Arabic" w:hAnsi="Simplified Arabic"/>
          <w:sz w:val="27"/>
          <w:rtl/>
        </w:rPr>
        <w:t xml:space="preserve"> حيث ذكر</w:t>
      </w:r>
      <w:r w:rsidR="00E40BC9" w:rsidRPr="00E32786">
        <w:rPr>
          <w:rFonts w:ascii="Simplified Arabic" w:hAnsi="Simplified Arabic" w:hint="cs"/>
          <w:sz w:val="27"/>
          <w:rtl/>
        </w:rPr>
        <w:t>َ</w:t>
      </w:r>
      <w:r w:rsidRPr="00E32786">
        <w:rPr>
          <w:rFonts w:ascii="Simplified Arabic" w:hAnsi="Simplified Arabic"/>
          <w:sz w:val="27"/>
          <w:rtl/>
        </w:rPr>
        <w:t>ت</w:t>
      </w:r>
      <w:r w:rsidR="00E40BC9" w:rsidRPr="00E32786">
        <w:rPr>
          <w:rFonts w:ascii="Simplified Arabic" w:hAnsi="Simplified Arabic" w:hint="cs"/>
          <w:sz w:val="27"/>
          <w:rtl/>
        </w:rPr>
        <w:t>ْ</w:t>
      </w:r>
      <w:r w:rsidRPr="00E32786">
        <w:rPr>
          <w:rFonts w:ascii="Simplified Arabic" w:hAnsi="Simplified Arabic"/>
          <w:sz w:val="27"/>
          <w:rtl/>
        </w:rPr>
        <w:t xml:space="preserve"> أن الض</w:t>
      </w:r>
      <w:r w:rsidR="00E40BC9" w:rsidRPr="00E32786">
        <w:rPr>
          <w:rFonts w:ascii="Simplified Arabic" w:hAnsi="Simplified Arabic" w:hint="cs"/>
          <w:sz w:val="27"/>
          <w:rtl/>
        </w:rPr>
        <w:t>َّ</w:t>
      </w:r>
      <w:r w:rsidRPr="00E32786">
        <w:rPr>
          <w:rFonts w:ascii="Simplified Arabic" w:hAnsi="Simplified Arabic"/>
          <w:sz w:val="27"/>
          <w:rtl/>
        </w:rPr>
        <w:t>ر</w:t>
      </w:r>
      <w:r w:rsidR="00E40BC9" w:rsidRPr="00E32786">
        <w:rPr>
          <w:rFonts w:ascii="Simplified Arabic" w:hAnsi="Simplified Arabic" w:hint="cs"/>
          <w:sz w:val="27"/>
          <w:rtl/>
        </w:rPr>
        <w:t>َ</w:t>
      </w:r>
      <w:r w:rsidRPr="00E32786">
        <w:rPr>
          <w:rFonts w:ascii="Simplified Arabic" w:hAnsi="Simplified Arabic"/>
          <w:sz w:val="27"/>
          <w:rtl/>
        </w:rPr>
        <w:t>ر قد يكون من دون ق</w:t>
      </w:r>
      <w:r w:rsidR="00E40BC9" w:rsidRPr="00E32786">
        <w:rPr>
          <w:rFonts w:ascii="Simplified Arabic" w:hAnsi="Simplified Arabic" w:hint="cs"/>
          <w:sz w:val="27"/>
          <w:rtl/>
        </w:rPr>
        <w:t>َ</w:t>
      </w:r>
      <w:r w:rsidRPr="00E32786">
        <w:rPr>
          <w:rFonts w:ascii="Simplified Arabic" w:hAnsi="Simplified Arabic"/>
          <w:sz w:val="27"/>
          <w:rtl/>
        </w:rPr>
        <w:t>ص</w:t>
      </w:r>
      <w:r w:rsidR="00E40BC9" w:rsidRPr="00E32786">
        <w:rPr>
          <w:rFonts w:ascii="Simplified Arabic" w:hAnsi="Simplified Arabic" w:hint="cs"/>
          <w:sz w:val="27"/>
          <w:rtl/>
        </w:rPr>
        <w:t>ْ</w:t>
      </w:r>
      <w:r w:rsidRPr="00E32786">
        <w:rPr>
          <w:rFonts w:ascii="Simplified Arabic" w:hAnsi="Simplified Arabic"/>
          <w:sz w:val="27"/>
          <w:rtl/>
        </w:rPr>
        <w:t>د</w:t>
      </w:r>
      <w:r w:rsidR="00E40BC9" w:rsidRPr="00E32786">
        <w:rPr>
          <w:rFonts w:ascii="Simplified Arabic" w:hAnsi="Simplified Arabic" w:hint="cs"/>
          <w:sz w:val="27"/>
          <w:rtl/>
        </w:rPr>
        <w:t>ٍ،</w:t>
      </w:r>
      <w:r w:rsidRPr="00E32786">
        <w:rPr>
          <w:rFonts w:ascii="Simplified Arabic" w:hAnsi="Simplified Arabic"/>
          <w:sz w:val="27"/>
          <w:rtl/>
        </w:rPr>
        <w:t xml:space="preserve"> لكن</w:t>
      </w:r>
      <w:r w:rsidR="00E40BC9" w:rsidRPr="00E32786">
        <w:rPr>
          <w:rFonts w:ascii="Simplified Arabic" w:hAnsi="Simplified Arabic" w:hint="cs"/>
          <w:sz w:val="27"/>
          <w:rtl/>
        </w:rPr>
        <w:t>ّ</w:t>
      </w:r>
      <w:r w:rsidRPr="00E32786">
        <w:rPr>
          <w:rFonts w:ascii="Simplified Arabic" w:hAnsi="Simplified Arabic"/>
          <w:sz w:val="27"/>
          <w:rtl/>
        </w:rPr>
        <w:t xml:space="preserve"> الإ</w:t>
      </w:r>
      <w:r w:rsidR="00E40BC9" w:rsidRPr="00E32786">
        <w:rPr>
          <w:rFonts w:ascii="Simplified Arabic" w:hAnsi="Simplified Arabic" w:hint="cs"/>
          <w:sz w:val="27"/>
          <w:rtl/>
        </w:rPr>
        <w:t>ِ</w:t>
      </w:r>
      <w:r w:rsidRPr="00E32786">
        <w:rPr>
          <w:rFonts w:ascii="Simplified Arabic" w:hAnsi="Simplified Arabic"/>
          <w:sz w:val="27"/>
          <w:rtl/>
        </w:rPr>
        <w:t>ث</w:t>
      </w:r>
      <w:r w:rsidR="00E40BC9" w:rsidRPr="00E32786">
        <w:rPr>
          <w:rFonts w:ascii="Simplified Arabic" w:hAnsi="Simplified Arabic" w:hint="cs"/>
          <w:sz w:val="27"/>
          <w:rtl/>
        </w:rPr>
        <w:t>ْ</w:t>
      </w:r>
      <w:r w:rsidRPr="00E32786">
        <w:rPr>
          <w:rFonts w:ascii="Simplified Arabic" w:hAnsi="Simplified Arabic"/>
          <w:sz w:val="27"/>
          <w:rtl/>
        </w:rPr>
        <w:t>م لا يكون إلا</w:t>
      </w:r>
      <w:r w:rsidR="00E40BC9" w:rsidRPr="00E32786">
        <w:rPr>
          <w:rFonts w:ascii="Simplified Arabic" w:hAnsi="Simplified Arabic" w:hint="cs"/>
          <w:sz w:val="27"/>
          <w:rtl/>
        </w:rPr>
        <w:t>ّ</w:t>
      </w:r>
      <w:r w:rsidRPr="00E32786">
        <w:rPr>
          <w:rFonts w:ascii="Simplified Arabic" w:hAnsi="Simplified Arabic"/>
          <w:sz w:val="27"/>
          <w:rtl/>
        </w:rPr>
        <w:t xml:space="preserve"> مع ق</w:t>
      </w:r>
      <w:r w:rsidR="00E40BC9" w:rsidRPr="00E32786">
        <w:rPr>
          <w:rFonts w:ascii="Simplified Arabic" w:hAnsi="Simplified Arabic" w:hint="cs"/>
          <w:sz w:val="27"/>
          <w:rtl/>
        </w:rPr>
        <w:t>َ</w:t>
      </w:r>
      <w:r w:rsidRPr="00E32786">
        <w:rPr>
          <w:rFonts w:ascii="Simplified Arabic" w:hAnsi="Simplified Arabic"/>
          <w:sz w:val="27"/>
          <w:rtl/>
        </w:rPr>
        <w:t>ص</w:t>
      </w:r>
      <w:r w:rsidR="00E40BC9" w:rsidRPr="00E32786">
        <w:rPr>
          <w:rFonts w:ascii="Simplified Arabic" w:hAnsi="Simplified Arabic" w:hint="cs"/>
          <w:sz w:val="27"/>
          <w:rtl/>
        </w:rPr>
        <w:t>ْ</w:t>
      </w:r>
      <w:r w:rsidRPr="00E32786">
        <w:rPr>
          <w:rFonts w:ascii="Simplified Arabic" w:hAnsi="Simplified Arabic"/>
          <w:sz w:val="27"/>
          <w:rtl/>
        </w:rPr>
        <w:t>د</w:t>
      </w:r>
      <w:r w:rsidRPr="00E32786">
        <w:rPr>
          <w:rFonts w:ascii="Simplified Arabic" w:hAnsi="Simplified Arabic" w:hint="cs"/>
          <w:sz w:val="27"/>
          <w:rtl/>
        </w:rPr>
        <w:t>ٍ</w:t>
      </w:r>
      <w:r w:rsidRPr="00E32786">
        <w:rPr>
          <w:rFonts w:ascii="Simplified Arabic" w:hAnsi="Simplified Arabic"/>
          <w:sz w:val="27"/>
          <w:rtl/>
        </w:rPr>
        <w:t>، والإثم هو الذنب</w:t>
      </w:r>
      <w:r w:rsidR="00185140" w:rsidRPr="00E32786">
        <w:rPr>
          <w:rFonts w:ascii="Simplified Arabic" w:hAnsi="Simplified Arabic" w:hint="cs"/>
          <w:sz w:val="27"/>
          <w:rtl/>
        </w:rPr>
        <w:t xml:space="preserve"> </w:t>
      </w:r>
      <w:r w:rsidRPr="00E32786">
        <w:rPr>
          <w:rFonts w:ascii="Simplified Arabic" w:hAnsi="Simplified Arabic"/>
          <w:sz w:val="27"/>
          <w:rtl/>
        </w:rPr>
        <w:t>ـ الخطأ المقصود</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09"/>
      </w:r>
      <w:r w:rsidRPr="00E32786">
        <w:rPr>
          <w:rFonts w:ascii="Simplified Arabic" w:hAnsi="Simplified Arabic"/>
          <w:sz w:val="27"/>
          <w:vertAlign w:val="superscript"/>
          <w:rtl/>
        </w:rPr>
        <w:t>)</w:t>
      </w:r>
      <w:r w:rsidRPr="00E32786">
        <w:rPr>
          <w:rFonts w:ascii="Simplified Arabic" w:hAnsi="Simplified Arabic"/>
          <w:sz w:val="27"/>
          <w:rtl/>
        </w:rPr>
        <w:t>، ومن هنا فإنه ليس كل</w:t>
      </w:r>
      <w:r w:rsidR="00185140" w:rsidRPr="00E32786">
        <w:rPr>
          <w:rFonts w:ascii="Simplified Arabic" w:hAnsi="Simplified Arabic" w:hint="cs"/>
          <w:sz w:val="27"/>
          <w:rtl/>
        </w:rPr>
        <w:t>ّ</w:t>
      </w:r>
      <w:r w:rsidRPr="00E32786">
        <w:rPr>
          <w:rFonts w:ascii="Simplified Arabic" w:hAnsi="Simplified Arabic"/>
          <w:sz w:val="27"/>
          <w:rtl/>
        </w:rPr>
        <w:t xml:space="preserve"> موردٍ فيه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w:t>
      </w:r>
      <w:r w:rsidR="00185140" w:rsidRPr="00E32786">
        <w:rPr>
          <w:rFonts w:ascii="Simplified Arabic" w:hAnsi="Simplified Arabic" w:hint="cs"/>
          <w:sz w:val="27"/>
          <w:rtl/>
        </w:rPr>
        <w:t>ٌ</w:t>
      </w:r>
      <w:r w:rsidRPr="00E32786">
        <w:rPr>
          <w:rFonts w:ascii="Simplified Arabic" w:hAnsi="Simplified Arabic"/>
          <w:sz w:val="27"/>
          <w:rtl/>
        </w:rPr>
        <w:t xml:space="preserve"> يعني فيه 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ر بالضرورة</w:t>
      </w:r>
      <w:r w:rsidR="00185140" w:rsidRPr="00E32786">
        <w:rPr>
          <w:rFonts w:ascii="Simplified Arabic" w:hAnsi="Simplified Arabic" w:hint="cs"/>
          <w:sz w:val="27"/>
          <w:rtl/>
        </w:rPr>
        <w:t>؛</w:t>
      </w:r>
      <w:r w:rsidRPr="00E32786">
        <w:rPr>
          <w:rFonts w:ascii="Simplified Arabic" w:hAnsi="Simplified Arabic"/>
          <w:sz w:val="27"/>
          <w:rtl/>
        </w:rPr>
        <w:t xml:space="preserve"> إذ يوجد مصاديق يوجد فيها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 بلا 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 xml:space="preserve">ر، وموارد أخرى يوجد </w:t>
      </w:r>
      <w:r w:rsidR="00F84720" w:rsidRPr="00E32786">
        <w:rPr>
          <w:rFonts w:ascii="Simplified Arabic" w:hAnsi="Simplified Arabic"/>
          <w:sz w:val="27"/>
          <w:rtl/>
        </w:rPr>
        <w:t xml:space="preserve">فيها </w:t>
      </w:r>
      <w:r w:rsidRPr="00E32786">
        <w:rPr>
          <w:rFonts w:ascii="Simplified Arabic" w:hAnsi="Simplified Arabic"/>
          <w:sz w:val="27"/>
          <w:rtl/>
        </w:rPr>
        <w:t>ض</w:t>
      </w:r>
      <w:r w:rsidR="00185140" w:rsidRPr="00E32786">
        <w:rPr>
          <w:rFonts w:ascii="Simplified Arabic" w:hAnsi="Simplified Arabic" w:hint="cs"/>
          <w:sz w:val="27"/>
          <w:rtl/>
        </w:rPr>
        <w:t>َ</w:t>
      </w:r>
      <w:r w:rsidRPr="00E32786">
        <w:rPr>
          <w:rFonts w:ascii="Simplified Arabic" w:hAnsi="Simplified Arabic"/>
          <w:sz w:val="27"/>
          <w:rtl/>
        </w:rPr>
        <w:t>ر</w:t>
      </w:r>
      <w:r w:rsidR="00185140" w:rsidRPr="00E32786">
        <w:rPr>
          <w:rFonts w:ascii="Simplified Arabic" w:hAnsi="Simplified Arabic" w:hint="cs"/>
          <w:sz w:val="27"/>
          <w:rtl/>
        </w:rPr>
        <w:t>َ</w:t>
      </w:r>
      <w:r w:rsidRPr="00E32786">
        <w:rPr>
          <w:rFonts w:ascii="Simplified Arabic" w:hAnsi="Simplified Arabic"/>
          <w:sz w:val="27"/>
          <w:rtl/>
        </w:rPr>
        <w:t>رٌ بلا إ</w:t>
      </w:r>
      <w:r w:rsidR="00185140" w:rsidRPr="00E32786">
        <w:rPr>
          <w:rFonts w:ascii="Simplified Arabic" w:hAnsi="Simplified Arabic" w:hint="cs"/>
          <w:sz w:val="27"/>
          <w:rtl/>
        </w:rPr>
        <w:t>ِ</w:t>
      </w:r>
      <w:r w:rsidRPr="00E32786">
        <w:rPr>
          <w:rFonts w:ascii="Simplified Arabic" w:hAnsi="Simplified Arabic"/>
          <w:sz w:val="27"/>
          <w:rtl/>
        </w:rPr>
        <w:t>ث</w:t>
      </w:r>
      <w:r w:rsidR="00185140" w:rsidRPr="00E32786">
        <w:rPr>
          <w:rFonts w:ascii="Simplified Arabic" w:hAnsi="Simplified Arabic" w:hint="cs"/>
          <w:sz w:val="27"/>
          <w:rtl/>
        </w:rPr>
        <w:t>ْ</w:t>
      </w:r>
      <w:r w:rsidRPr="00E32786">
        <w:rPr>
          <w:rFonts w:ascii="Simplified Arabic" w:hAnsi="Simplified Arabic"/>
          <w:sz w:val="27"/>
          <w:rtl/>
        </w:rPr>
        <w:t>م..</w:t>
      </w:r>
      <w:r w:rsidRPr="00E32786">
        <w:rPr>
          <w:rFonts w:ascii="Simplified Arabic" w:hAnsi="Simplified Arabic" w:hint="cs"/>
          <w:sz w:val="27"/>
          <w:rtl/>
        </w:rPr>
        <w:t>.</w:t>
      </w:r>
    </w:p>
    <w:p w14:paraId="7E21D094" w14:textId="77777777" w:rsidR="00B94A45" w:rsidRPr="00E32786" w:rsidRDefault="00185140" w:rsidP="00037356">
      <w:pPr>
        <w:spacing w:line="380" w:lineRule="exact"/>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 xml:space="preserve">على </w:t>
      </w:r>
      <w:r w:rsidRPr="00E32786">
        <w:rPr>
          <w:rFonts w:ascii="Simplified Arabic" w:hAnsi="Simplified Arabic" w:hint="cs"/>
          <w:sz w:val="27"/>
          <w:rtl/>
        </w:rPr>
        <w:t>أيّ</w:t>
      </w:r>
      <w:r w:rsidR="00B94A45" w:rsidRPr="00E32786">
        <w:rPr>
          <w:rFonts w:ascii="Simplified Arabic" w:hAnsi="Simplified Arabic"/>
          <w:sz w:val="27"/>
          <w:rtl/>
        </w:rPr>
        <w:t xml:space="preserve"> حال</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hint="cs"/>
          <w:sz w:val="27"/>
          <w:rtl/>
        </w:rPr>
        <w:t>فإ</w:t>
      </w:r>
      <w:r w:rsidR="00B94A45" w:rsidRPr="00E32786">
        <w:rPr>
          <w:rFonts w:ascii="Simplified Arabic" w:hAnsi="Simplified Arabic"/>
          <w:sz w:val="27"/>
          <w:rtl/>
        </w:rPr>
        <w:t>ن السيد فضل الله لم يستن</w:t>
      </w:r>
      <w:r w:rsidRPr="00E32786">
        <w:rPr>
          <w:rFonts w:ascii="Simplified Arabic" w:hAnsi="Simplified Arabic" w:hint="cs"/>
          <w:sz w:val="27"/>
          <w:rtl/>
        </w:rPr>
        <w:t>ِ</w:t>
      </w:r>
      <w:r w:rsidR="00B94A45" w:rsidRPr="00E32786">
        <w:rPr>
          <w:rFonts w:ascii="Simplified Arabic" w:hAnsi="Simplified Arabic"/>
          <w:sz w:val="27"/>
          <w:rtl/>
        </w:rPr>
        <w:t>د</w:t>
      </w:r>
      <w:r w:rsidRPr="00E32786">
        <w:rPr>
          <w:rFonts w:ascii="Simplified Arabic" w:hAnsi="Simplified Arabic" w:hint="cs"/>
          <w:sz w:val="27"/>
          <w:rtl/>
        </w:rPr>
        <w:t>ْ</w:t>
      </w:r>
      <w:r w:rsidR="00B94A45" w:rsidRPr="00E32786">
        <w:rPr>
          <w:rFonts w:ascii="Simplified Arabic" w:hAnsi="Simplified Arabic"/>
          <w:sz w:val="27"/>
          <w:rtl/>
        </w:rPr>
        <w:t xml:space="preserve"> إليها باعتبارها آية</w:t>
      </w:r>
      <w:r w:rsidRPr="00E32786">
        <w:rPr>
          <w:rFonts w:ascii="Simplified Arabic" w:hAnsi="Simplified Arabic" w:hint="cs"/>
          <w:sz w:val="27"/>
          <w:rtl/>
        </w:rPr>
        <w:t>ً</w:t>
      </w:r>
      <w:r w:rsidR="00B94A45" w:rsidRPr="00E32786">
        <w:rPr>
          <w:rFonts w:ascii="Simplified Arabic" w:hAnsi="Simplified Arabic"/>
          <w:sz w:val="27"/>
          <w:rtl/>
        </w:rPr>
        <w:t xml:space="preserve"> قرآنية</w:t>
      </w:r>
      <w:r w:rsidRPr="00E32786">
        <w:rPr>
          <w:rFonts w:ascii="Simplified Arabic" w:hAnsi="Simplified Arabic" w:hint="cs"/>
          <w:sz w:val="27"/>
          <w:rtl/>
        </w:rPr>
        <w:t>،</w:t>
      </w:r>
      <w:r w:rsidR="00B94A45" w:rsidRPr="00E32786">
        <w:rPr>
          <w:rFonts w:ascii="Simplified Arabic" w:hAnsi="Simplified Arabic"/>
          <w:sz w:val="27"/>
          <w:rtl/>
        </w:rPr>
        <w:t xml:space="preserve"> بل تحر</w:t>
      </w:r>
      <w:r w:rsidRPr="00E32786">
        <w:rPr>
          <w:rFonts w:ascii="Simplified Arabic" w:hAnsi="Simplified Arabic" w:hint="cs"/>
          <w:sz w:val="27"/>
          <w:rtl/>
        </w:rPr>
        <w:t>َّ</w:t>
      </w:r>
      <w:r w:rsidR="00B94A45" w:rsidRPr="00E32786">
        <w:rPr>
          <w:rFonts w:ascii="Simplified Arabic" w:hAnsi="Simplified Arabic"/>
          <w:sz w:val="27"/>
          <w:rtl/>
        </w:rPr>
        <w:t>ر من النص</w:t>
      </w:r>
      <w:r w:rsidRPr="00E32786">
        <w:rPr>
          <w:rFonts w:ascii="Simplified Arabic" w:hAnsi="Simplified Arabic" w:hint="cs"/>
          <w:sz w:val="27"/>
          <w:rtl/>
        </w:rPr>
        <w:t>ّ،</w:t>
      </w:r>
      <w:r w:rsidR="00B94A45" w:rsidRPr="00E32786">
        <w:rPr>
          <w:rFonts w:ascii="Simplified Arabic" w:hAnsi="Simplified Arabic"/>
          <w:sz w:val="27"/>
          <w:rtl/>
        </w:rPr>
        <w:t xml:space="preserve"> واعتبرها قاعدة</w:t>
      </w:r>
      <w:r w:rsidRPr="00E32786">
        <w:rPr>
          <w:rFonts w:ascii="Simplified Arabic" w:hAnsi="Simplified Arabic" w:hint="cs"/>
          <w:sz w:val="27"/>
          <w:rtl/>
        </w:rPr>
        <w:t>ً</w:t>
      </w:r>
      <w:r w:rsidR="00B94A45" w:rsidRPr="00E32786">
        <w:rPr>
          <w:rFonts w:ascii="Simplified Arabic" w:hAnsi="Simplified Arabic"/>
          <w:sz w:val="27"/>
          <w:rtl/>
        </w:rPr>
        <w:t xml:space="preserve"> عقلي</w:t>
      </w:r>
      <w:r w:rsidRPr="00E32786">
        <w:rPr>
          <w:rFonts w:ascii="Simplified Arabic" w:hAnsi="Simplified Arabic" w:hint="cs"/>
          <w:sz w:val="27"/>
          <w:rtl/>
        </w:rPr>
        <w:t>ّ</w:t>
      </w:r>
      <w:r w:rsidR="00B94A45" w:rsidRPr="00E32786">
        <w:rPr>
          <w:rFonts w:ascii="Simplified Arabic" w:hAnsi="Simplified Arabic"/>
          <w:sz w:val="27"/>
          <w:rtl/>
        </w:rPr>
        <w:t>ة وعقلائي</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r w:rsidR="00B94A45" w:rsidRPr="00E32786">
        <w:rPr>
          <w:rFonts w:ascii="Simplified Arabic" w:hAnsi="Simplified Arabic"/>
          <w:sz w:val="27"/>
          <w:rtl/>
        </w:rPr>
        <w:t xml:space="preserve"> وقد دعم استقلالي</w:t>
      </w:r>
      <w:r w:rsidRPr="00E32786">
        <w:rPr>
          <w:rFonts w:ascii="Simplified Arabic" w:hAnsi="Simplified Arabic" w:hint="cs"/>
          <w:sz w:val="27"/>
          <w:rtl/>
        </w:rPr>
        <w:t>ّ</w:t>
      </w:r>
      <w:r w:rsidR="00B94A45" w:rsidRPr="00E32786">
        <w:rPr>
          <w:rFonts w:ascii="Simplified Arabic" w:hAnsi="Simplified Arabic"/>
          <w:sz w:val="27"/>
          <w:rtl/>
        </w:rPr>
        <w:t>تها... ولعل</w:t>
      </w:r>
      <w:r w:rsidRPr="00E32786">
        <w:rPr>
          <w:rFonts w:ascii="Simplified Arabic" w:hAnsi="Simplified Arabic" w:hint="cs"/>
          <w:sz w:val="27"/>
          <w:rtl/>
        </w:rPr>
        <w:t>ّ</w:t>
      </w:r>
      <w:r w:rsidR="00B94A45" w:rsidRPr="00E32786">
        <w:rPr>
          <w:rFonts w:ascii="Simplified Arabic" w:hAnsi="Simplified Arabic"/>
          <w:sz w:val="27"/>
          <w:rtl/>
        </w:rPr>
        <w:t>ه ذكر ذلك ل</w:t>
      </w:r>
      <w:r w:rsidRPr="00E32786">
        <w:rPr>
          <w:rFonts w:ascii="Simplified Arabic" w:hAnsi="Simplified Arabic" w:hint="cs"/>
          <w:sz w:val="27"/>
          <w:rtl/>
        </w:rPr>
        <w:t>ا</w:t>
      </w:r>
      <w:r w:rsidR="00B94A45" w:rsidRPr="00E32786">
        <w:rPr>
          <w:rFonts w:ascii="Simplified Arabic" w:hAnsi="Simplified Arabic"/>
          <w:sz w:val="27"/>
          <w:rtl/>
        </w:rPr>
        <w:t>لتفاته.</w:t>
      </w:r>
    </w:p>
    <w:p w14:paraId="724BBE6A" w14:textId="65F28AE3"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إلا</w:t>
      </w:r>
      <w:r w:rsidR="00185140" w:rsidRPr="00E32786">
        <w:rPr>
          <w:rFonts w:ascii="Simplified Arabic" w:hAnsi="Simplified Arabic" w:hint="cs"/>
          <w:sz w:val="27"/>
          <w:rtl/>
        </w:rPr>
        <w:t>ّ</w:t>
      </w:r>
      <w:r w:rsidRPr="00E32786">
        <w:rPr>
          <w:rFonts w:ascii="Simplified Arabic" w:hAnsi="Simplified Arabic"/>
          <w:sz w:val="27"/>
          <w:rtl/>
        </w:rPr>
        <w:t xml:space="preserve"> أن هذه القاعدة العقلي</w:t>
      </w:r>
      <w:r w:rsidR="00F84720" w:rsidRPr="00E32786">
        <w:rPr>
          <w:rFonts w:ascii="Simplified Arabic" w:hAnsi="Simplified Arabic" w:hint="cs"/>
          <w:sz w:val="27"/>
          <w:rtl/>
        </w:rPr>
        <w:t>ّ</w:t>
      </w:r>
      <w:r w:rsidRPr="00E32786">
        <w:rPr>
          <w:rFonts w:ascii="Simplified Arabic" w:hAnsi="Simplified Arabic"/>
          <w:sz w:val="27"/>
          <w:rtl/>
        </w:rPr>
        <w:t>ة أو العقلائي</w:t>
      </w:r>
      <w:r w:rsidR="00F84720" w:rsidRPr="00E32786">
        <w:rPr>
          <w:rFonts w:ascii="Simplified Arabic" w:hAnsi="Simplified Arabic" w:hint="cs"/>
          <w:sz w:val="27"/>
          <w:rtl/>
        </w:rPr>
        <w:t>ّ</w:t>
      </w:r>
      <w:r w:rsidRPr="00E32786">
        <w:rPr>
          <w:rFonts w:ascii="Simplified Arabic" w:hAnsi="Simplified Arabic"/>
          <w:sz w:val="27"/>
          <w:rtl/>
        </w:rPr>
        <w:t>ة أقصى ما يمكن أن نستفيده منها، بعد معرفة منش</w:t>
      </w:r>
      <w:r w:rsidR="00185140" w:rsidRPr="00E32786">
        <w:rPr>
          <w:rFonts w:ascii="Simplified Arabic" w:hAnsi="Simplified Arabic" w:hint="cs"/>
          <w:sz w:val="27"/>
          <w:rtl/>
        </w:rPr>
        <w:t>ئ</w:t>
      </w:r>
      <w:r w:rsidRPr="00E32786">
        <w:rPr>
          <w:rFonts w:ascii="Simplified Arabic" w:hAnsi="Simplified Arabic"/>
          <w:sz w:val="27"/>
          <w:rtl/>
        </w:rPr>
        <w:t>ها، هي الموارد التي لم ي</w:t>
      </w:r>
      <w:r w:rsidR="00185140" w:rsidRPr="00E32786">
        <w:rPr>
          <w:rFonts w:ascii="Simplified Arabic" w:hAnsi="Simplified Arabic" w:hint="cs"/>
          <w:sz w:val="27"/>
          <w:rtl/>
        </w:rPr>
        <w:t>ُ</w:t>
      </w:r>
      <w:r w:rsidRPr="00E32786">
        <w:rPr>
          <w:rFonts w:ascii="Simplified Arabic" w:hAnsi="Simplified Arabic"/>
          <w:sz w:val="27"/>
          <w:rtl/>
        </w:rPr>
        <w:t>ب</w:t>
      </w:r>
      <w:r w:rsidR="00185140" w:rsidRPr="00E32786">
        <w:rPr>
          <w:rFonts w:ascii="Simplified Arabic" w:hAnsi="Simplified Arabic" w:hint="cs"/>
          <w:sz w:val="27"/>
          <w:rtl/>
        </w:rPr>
        <w:t>ْ</w:t>
      </w:r>
      <w:r w:rsidRPr="00E32786">
        <w:rPr>
          <w:rFonts w:ascii="Simplified Arabic" w:hAnsi="Simplified Arabic"/>
          <w:sz w:val="27"/>
          <w:rtl/>
        </w:rPr>
        <w:t xml:space="preserve">دِ </w:t>
      </w:r>
      <w:r w:rsidR="00185140" w:rsidRPr="00E32786">
        <w:rPr>
          <w:rFonts w:ascii="Simplified Arabic" w:hAnsi="Simplified Arabic"/>
          <w:sz w:val="27"/>
          <w:rtl/>
        </w:rPr>
        <w:t>الشارع</w:t>
      </w:r>
      <w:r w:rsidR="00185140" w:rsidRPr="00E32786">
        <w:rPr>
          <w:rFonts w:ascii="Simplified Arabic" w:hAnsi="Simplified Arabic" w:hint="cs"/>
          <w:sz w:val="27"/>
          <w:rtl/>
        </w:rPr>
        <w:t>ُ</w:t>
      </w:r>
      <w:r w:rsidR="00185140" w:rsidRPr="00E32786">
        <w:rPr>
          <w:rFonts w:ascii="Simplified Arabic" w:hAnsi="Simplified Arabic"/>
          <w:sz w:val="27"/>
          <w:rtl/>
        </w:rPr>
        <w:t xml:space="preserve"> </w:t>
      </w:r>
      <w:r w:rsidRPr="00E32786">
        <w:rPr>
          <w:rFonts w:ascii="Simplified Arabic" w:hAnsi="Simplified Arabic"/>
          <w:sz w:val="27"/>
          <w:rtl/>
        </w:rPr>
        <w:t>رأياً فيها.</w:t>
      </w:r>
    </w:p>
    <w:p w14:paraId="5ED4E410" w14:textId="77777777"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 xml:space="preserve"> أما في الأمور التي أبدى</w:t>
      </w:r>
      <w:r w:rsidR="00110C98" w:rsidRPr="00E32786">
        <w:rPr>
          <w:rFonts w:ascii="Simplified Arabic" w:hAnsi="Simplified Arabic" w:hint="cs"/>
          <w:sz w:val="27"/>
          <w:rtl/>
        </w:rPr>
        <w:t xml:space="preserve"> فيها الشارع رأيه</w:t>
      </w:r>
      <w:r w:rsidRPr="00E32786">
        <w:rPr>
          <w:rFonts w:ascii="Simplified Arabic" w:hAnsi="Simplified Arabic"/>
          <w:sz w:val="27"/>
          <w:rtl/>
        </w:rPr>
        <w:t xml:space="preserve"> فكيف يمكن لنا تحديد النفع والض</w:t>
      </w:r>
      <w:r w:rsidR="00110C98" w:rsidRPr="00E32786">
        <w:rPr>
          <w:rFonts w:ascii="Simplified Arabic" w:hAnsi="Simplified Arabic" w:hint="cs"/>
          <w:sz w:val="27"/>
          <w:rtl/>
        </w:rPr>
        <w:t>َّ</w:t>
      </w:r>
      <w:r w:rsidRPr="00E32786">
        <w:rPr>
          <w:rFonts w:ascii="Simplified Arabic" w:hAnsi="Simplified Arabic"/>
          <w:sz w:val="27"/>
          <w:rtl/>
        </w:rPr>
        <w:t>ر</w:t>
      </w:r>
      <w:r w:rsidR="00110C98" w:rsidRPr="00E32786">
        <w:rPr>
          <w:rFonts w:ascii="Simplified Arabic" w:hAnsi="Simplified Arabic" w:hint="cs"/>
          <w:sz w:val="27"/>
          <w:rtl/>
        </w:rPr>
        <w:t>َ</w:t>
      </w:r>
      <w:r w:rsidRPr="00E32786">
        <w:rPr>
          <w:rFonts w:ascii="Simplified Arabic" w:hAnsi="Simplified Arabic"/>
          <w:sz w:val="27"/>
          <w:rtl/>
        </w:rPr>
        <w:t xml:space="preserve">ر </w:t>
      </w:r>
      <w:r w:rsidRPr="00E32786">
        <w:rPr>
          <w:rFonts w:ascii="Simplified Arabic" w:hAnsi="Simplified Arabic" w:hint="cs"/>
          <w:sz w:val="27"/>
          <w:rtl/>
        </w:rPr>
        <w:t>مع تعارض كل</w:t>
      </w:r>
      <w:r w:rsidR="00110C98" w:rsidRPr="00E32786">
        <w:rPr>
          <w:rFonts w:ascii="Simplified Arabic" w:hAnsi="Simplified Arabic" w:hint="cs"/>
          <w:sz w:val="27"/>
          <w:rtl/>
        </w:rPr>
        <w:t>ٍّ</w:t>
      </w:r>
      <w:r w:rsidRPr="00E32786">
        <w:rPr>
          <w:rFonts w:ascii="Simplified Arabic" w:hAnsi="Simplified Arabic" w:hint="cs"/>
          <w:sz w:val="27"/>
          <w:rtl/>
        </w:rPr>
        <w:t xml:space="preserve"> من مؤد</w:t>
      </w:r>
      <w:r w:rsidR="00110C98" w:rsidRPr="00E32786">
        <w:rPr>
          <w:rFonts w:ascii="Simplified Arabic" w:hAnsi="Simplified Arabic" w:hint="cs"/>
          <w:sz w:val="27"/>
          <w:rtl/>
        </w:rPr>
        <w:t>ّ</w:t>
      </w:r>
      <w:r w:rsidRPr="00E32786">
        <w:rPr>
          <w:rFonts w:ascii="Simplified Arabic" w:hAnsi="Simplified Arabic" w:hint="cs"/>
          <w:sz w:val="27"/>
          <w:rtl/>
        </w:rPr>
        <w:t>ى الدليلين</w:t>
      </w:r>
      <w:r w:rsidR="00110C98" w:rsidRPr="00E32786">
        <w:rPr>
          <w:rFonts w:ascii="Simplified Arabic" w:hAnsi="Simplified Arabic" w:hint="cs"/>
          <w:sz w:val="27"/>
          <w:rtl/>
        </w:rPr>
        <w:t>،</w:t>
      </w:r>
      <w:r w:rsidRPr="00E32786">
        <w:rPr>
          <w:rFonts w:ascii="Simplified Arabic" w:hAnsi="Simplified Arabic" w:hint="cs"/>
          <w:sz w:val="27"/>
          <w:rtl/>
        </w:rPr>
        <w:t xml:space="preserve"> مع اختلاف منشئهما</w:t>
      </w:r>
      <w:r w:rsidR="00110C98" w:rsidRPr="00E32786">
        <w:rPr>
          <w:rFonts w:ascii="Simplified Arabic" w:hAnsi="Simplified Arabic" w:hint="cs"/>
          <w:sz w:val="27"/>
          <w:rtl/>
        </w:rPr>
        <w:t>؟!</w:t>
      </w:r>
    </w:p>
    <w:p w14:paraId="283E27E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ونعود بذلك إلى </w:t>
      </w:r>
      <w:r w:rsidRPr="00E32786">
        <w:rPr>
          <w:rFonts w:ascii="Simplified Arabic" w:hAnsi="Simplified Arabic" w:hint="cs"/>
          <w:sz w:val="27"/>
          <w:rtl/>
        </w:rPr>
        <w:t xml:space="preserve">مفاد ما ذكرناه في </w:t>
      </w:r>
      <w:r w:rsidRPr="00E32786">
        <w:rPr>
          <w:rFonts w:ascii="Simplified Arabic" w:hAnsi="Simplified Arabic"/>
          <w:sz w:val="27"/>
          <w:rtl/>
        </w:rPr>
        <w:t>الدليل العقلي</w:t>
      </w:r>
      <w:bookmarkStart w:id="67" w:name="_Toc53179249"/>
      <w:r w:rsidR="00110C98" w:rsidRPr="00E32786">
        <w:rPr>
          <w:rFonts w:ascii="Simplified Arabic" w:hAnsi="Simplified Arabic" w:hint="cs"/>
          <w:sz w:val="27"/>
          <w:rtl/>
        </w:rPr>
        <w:t>ّ.</w:t>
      </w:r>
    </w:p>
    <w:p w14:paraId="738CDC6B" w14:textId="77777777" w:rsidR="00B94A45" w:rsidRPr="00E32786" w:rsidRDefault="00B94A45" w:rsidP="00B42E84">
      <w:pPr>
        <w:spacing w:line="390" w:lineRule="exact"/>
        <w:rPr>
          <w:rFonts w:ascii="Simplified Arabic" w:hAnsi="Simplified Arabic"/>
          <w:sz w:val="27"/>
          <w:rtl/>
        </w:rPr>
      </w:pPr>
    </w:p>
    <w:p w14:paraId="7DF0F478" w14:textId="77777777" w:rsidR="00B94A45" w:rsidRPr="00E32786" w:rsidRDefault="00B94A45" w:rsidP="00902F20">
      <w:pPr>
        <w:pStyle w:val="31"/>
        <w:rPr>
          <w:color w:val="auto"/>
        </w:rPr>
      </w:pPr>
      <w:r w:rsidRPr="00E32786">
        <w:rPr>
          <w:rFonts w:eastAsiaTheme="majorEastAsia"/>
          <w:color w:val="auto"/>
          <w:rtl/>
        </w:rPr>
        <w:t xml:space="preserve">الروايات </w:t>
      </w:r>
      <w:bookmarkEnd w:id="67"/>
      <w:r w:rsidR="00C0465C" w:rsidRPr="00E32786">
        <w:rPr>
          <w:rFonts w:eastAsiaTheme="majorEastAsia" w:hint="cs"/>
          <w:color w:val="auto"/>
          <w:rtl/>
        </w:rPr>
        <w:t xml:space="preserve">ودلالتها </w:t>
      </w:r>
    </w:p>
    <w:p w14:paraId="1FDFACB0"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سنتعر</w:t>
      </w:r>
      <w:r w:rsidR="00110C98" w:rsidRPr="00E32786">
        <w:rPr>
          <w:rFonts w:ascii="Simplified Arabic" w:hAnsi="Simplified Arabic" w:hint="cs"/>
          <w:sz w:val="27"/>
          <w:rtl/>
        </w:rPr>
        <w:t>ّ</w:t>
      </w:r>
      <w:r w:rsidRPr="00E32786">
        <w:rPr>
          <w:rFonts w:ascii="Simplified Arabic" w:hAnsi="Simplified Arabic"/>
          <w:sz w:val="27"/>
          <w:rtl/>
        </w:rPr>
        <w:t>ض أو</w:t>
      </w:r>
      <w:r w:rsidR="00110C98" w:rsidRPr="00E32786">
        <w:rPr>
          <w:rFonts w:ascii="Simplified Arabic" w:hAnsi="Simplified Arabic" w:hint="cs"/>
          <w:sz w:val="27"/>
          <w:rtl/>
        </w:rPr>
        <w:t>ّ</w:t>
      </w:r>
      <w:r w:rsidRPr="00E32786">
        <w:rPr>
          <w:rFonts w:ascii="Simplified Arabic" w:hAnsi="Simplified Arabic"/>
          <w:sz w:val="27"/>
          <w:rtl/>
        </w:rPr>
        <w:t>لاً لروايات العام</w:t>
      </w:r>
      <w:r w:rsidR="00110C98" w:rsidRPr="00E32786">
        <w:rPr>
          <w:rFonts w:ascii="Simplified Arabic" w:hAnsi="Simplified Arabic" w:hint="cs"/>
          <w:sz w:val="27"/>
          <w:rtl/>
        </w:rPr>
        <w:t>ّ</w:t>
      </w:r>
      <w:r w:rsidRPr="00E32786">
        <w:rPr>
          <w:rFonts w:ascii="Simplified Arabic" w:hAnsi="Simplified Arabic"/>
          <w:sz w:val="27"/>
          <w:rtl/>
        </w:rPr>
        <w:t>ة المستفاد منها</w:t>
      </w:r>
      <w:r w:rsidR="00110C98" w:rsidRPr="00E32786">
        <w:rPr>
          <w:rFonts w:ascii="Simplified Arabic" w:hAnsi="Simplified Arabic" w:hint="cs"/>
          <w:sz w:val="27"/>
          <w:rtl/>
        </w:rPr>
        <w:t>؛</w:t>
      </w:r>
      <w:r w:rsidRPr="00E32786">
        <w:rPr>
          <w:rFonts w:ascii="Simplified Arabic" w:hAnsi="Simplified Arabic"/>
          <w:sz w:val="27"/>
          <w:rtl/>
        </w:rPr>
        <w:t xml:space="preserve"> لأنه لا يمكن فهم الروايات الوارد</w:t>
      </w:r>
      <w:r w:rsidRPr="00E32786">
        <w:rPr>
          <w:rFonts w:ascii="Simplified Arabic" w:hAnsi="Simplified Arabic" w:hint="cs"/>
          <w:sz w:val="27"/>
          <w:rtl/>
        </w:rPr>
        <w:t>ة</w:t>
      </w:r>
      <w:r w:rsidRPr="00E32786">
        <w:rPr>
          <w:rFonts w:ascii="Simplified Arabic" w:hAnsi="Simplified Arabic"/>
          <w:sz w:val="27"/>
          <w:rtl/>
        </w:rPr>
        <w:t xml:space="preserve"> </w:t>
      </w:r>
      <w:r w:rsidRPr="00E32786">
        <w:rPr>
          <w:rFonts w:ascii="Simplified Arabic" w:hAnsi="Simplified Arabic"/>
          <w:sz w:val="27"/>
          <w:rtl/>
        </w:rPr>
        <w:lastRenderedPageBreak/>
        <w:t>عندنا إلا</w:t>
      </w:r>
      <w:r w:rsidR="00110C98" w:rsidRPr="00E32786">
        <w:rPr>
          <w:rFonts w:ascii="Simplified Arabic" w:hAnsi="Simplified Arabic" w:hint="cs"/>
          <w:sz w:val="27"/>
          <w:rtl/>
        </w:rPr>
        <w:t>ّ</w:t>
      </w:r>
      <w:r w:rsidRPr="00E32786">
        <w:rPr>
          <w:rFonts w:ascii="Simplified Arabic" w:hAnsi="Simplified Arabic"/>
          <w:sz w:val="27"/>
          <w:rtl/>
        </w:rPr>
        <w:t xml:space="preserve"> من خلالها</w:t>
      </w:r>
      <w:r w:rsidR="00110C98" w:rsidRPr="00E32786">
        <w:rPr>
          <w:rFonts w:ascii="Simplified Arabic" w:hAnsi="Simplified Arabic" w:hint="cs"/>
          <w:sz w:val="27"/>
          <w:rtl/>
        </w:rPr>
        <w:t>؛</w:t>
      </w:r>
      <w:r w:rsidRPr="00E32786">
        <w:rPr>
          <w:rFonts w:ascii="Simplified Arabic" w:hAnsi="Simplified Arabic"/>
          <w:sz w:val="27"/>
          <w:rtl/>
        </w:rPr>
        <w:t xml:space="preserve"> ل</w:t>
      </w:r>
      <w:r w:rsidR="00110C98" w:rsidRPr="00E32786">
        <w:rPr>
          <w:rFonts w:ascii="Simplified Arabic" w:hAnsi="Simplified Arabic" w:hint="cs"/>
          <w:sz w:val="27"/>
          <w:rtl/>
        </w:rPr>
        <w:t>كونها</w:t>
      </w:r>
      <w:r w:rsidRPr="00E32786">
        <w:rPr>
          <w:rFonts w:ascii="Simplified Arabic" w:hAnsi="Simplified Arabic"/>
          <w:sz w:val="27"/>
          <w:rtl/>
        </w:rPr>
        <w:t xml:space="preserve"> ردود</w:t>
      </w:r>
      <w:r w:rsidR="00110C98" w:rsidRPr="00E32786">
        <w:rPr>
          <w:rFonts w:ascii="Simplified Arabic" w:hAnsi="Simplified Arabic" w:hint="cs"/>
          <w:sz w:val="27"/>
          <w:rtl/>
        </w:rPr>
        <w:t>اً</w:t>
      </w:r>
      <w:r w:rsidRPr="00E32786">
        <w:rPr>
          <w:rFonts w:ascii="Simplified Arabic" w:hAnsi="Simplified Arabic"/>
          <w:sz w:val="27"/>
          <w:rtl/>
        </w:rPr>
        <w:t xml:space="preserve"> على روايات أهل العام</w:t>
      </w:r>
      <w:r w:rsidR="00110C98" w:rsidRPr="00E32786">
        <w:rPr>
          <w:rFonts w:ascii="Simplified Arabic" w:hAnsi="Simplified Arabic" w:hint="cs"/>
          <w:sz w:val="27"/>
          <w:rtl/>
        </w:rPr>
        <w:t>ّ</w:t>
      </w:r>
      <w:r w:rsidRPr="00E32786">
        <w:rPr>
          <w:rFonts w:ascii="Simplified Arabic" w:hAnsi="Simplified Arabic"/>
          <w:sz w:val="27"/>
          <w:rtl/>
        </w:rPr>
        <w:t>ة</w:t>
      </w:r>
      <w:r w:rsidR="00110C98" w:rsidRPr="00E32786">
        <w:rPr>
          <w:rFonts w:ascii="Simplified Arabic" w:hAnsi="Simplified Arabic" w:hint="cs"/>
          <w:sz w:val="27"/>
          <w:rtl/>
        </w:rPr>
        <w:t>:</w:t>
      </w:r>
    </w:p>
    <w:p w14:paraId="62F0909C" w14:textId="77777777" w:rsidR="00B94A45" w:rsidRPr="00E32786" w:rsidRDefault="00B94A45" w:rsidP="00B25B46">
      <w:pPr>
        <w:spacing w:line="390" w:lineRule="exact"/>
        <w:rPr>
          <w:rFonts w:ascii="Simplified Arabic" w:hAnsi="Simplified Arabic"/>
          <w:sz w:val="27"/>
          <w:rtl/>
        </w:rPr>
      </w:pPr>
    </w:p>
    <w:p w14:paraId="41E8A51C" w14:textId="77777777" w:rsidR="00B94A45" w:rsidRPr="00E32786" w:rsidRDefault="00C0465C" w:rsidP="00902F20">
      <w:pPr>
        <w:pStyle w:val="31"/>
        <w:rPr>
          <w:b/>
          <w:color w:val="auto"/>
          <w:rtl/>
        </w:rPr>
      </w:pPr>
      <w:bookmarkStart w:id="68" w:name="_Toc53179250"/>
      <w:r w:rsidRPr="00E32786">
        <w:rPr>
          <w:rFonts w:hint="cs"/>
          <w:color w:val="auto"/>
          <w:rtl/>
        </w:rPr>
        <w:t xml:space="preserve">أـ </w:t>
      </w:r>
      <w:r w:rsidR="00B94A45" w:rsidRPr="00E32786">
        <w:rPr>
          <w:color w:val="auto"/>
          <w:rtl/>
        </w:rPr>
        <w:t xml:space="preserve">روايات </w:t>
      </w:r>
      <w:r w:rsidR="00E95093" w:rsidRPr="00E32786">
        <w:rPr>
          <w:rFonts w:hint="cs"/>
          <w:color w:val="auto"/>
          <w:rtl/>
        </w:rPr>
        <w:t>أ</w:t>
      </w:r>
      <w:r w:rsidR="00B94A45" w:rsidRPr="00E32786">
        <w:rPr>
          <w:color w:val="auto"/>
          <w:rtl/>
        </w:rPr>
        <w:t>هل الس</w:t>
      </w:r>
      <w:r w:rsidR="00610603" w:rsidRPr="00E32786">
        <w:rPr>
          <w:rFonts w:hint="cs"/>
          <w:color w:val="auto"/>
          <w:rtl/>
        </w:rPr>
        <w:t>ُّ</w:t>
      </w:r>
      <w:r w:rsidR="00B94A45" w:rsidRPr="00E32786">
        <w:rPr>
          <w:color w:val="auto"/>
          <w:rtl/>
        </w:rPr>
        <w:t>نّة</w:t>
      </w:r>
      <w:bookmarkEnd w:id="68"/>
    </w:p>
    <w:p w14:paraId="1513075B"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ومن طرق العامة روايات</w:t>
      </w:r>
      <w:r w:rsidR="00110C98" w:rsidRPr="00E32786">
        <w:rPr>
          <w:rFonts w:ascii="Simplified Arabic" w:hAnsi="Simplified Arabic" w:hint="cs"/>
          <w:sz w:val="27"/>
          <w:rtl/>
        </w:rPr>
        <w:t>ٌ</w:t>
      </w:r>
      <w:r w:rsidRPr="00E32786">
        <w:rPr>
          <w:rFonts w:ascii="Simplified Arabic" w:hAnsi="Simplified Arabic"/>
          <w:sz w:val="27"/>
          <w:rtl/>
        </w:rPr>
        <w:t xml:space="preserve"> كثيرة للمنع من الدخول في أرض الوباء</w:t>
      </w:r>
      <w:r w:rsidR="00110C98" w:rsidRPr="00E32786">
        <w:rPr>
          <w:rFonts w:ascii="Simplified Arabic" w:hAnsi="Simplified Arabic" w:hint="cs"/>
          <w:sz w:val="27"/>
          <w:rtl/>
        </w:rPr>
        <w:t>،</w:t>
      </w:r>
      <w:r w:rsidRPr="00E32786">
        <w:rPr>
          <w:rFonts w:ascii="Simplified Arabic" w:hAnsi="Simplified Arabic"/>
          <w:sz w:val="27"/>
          <w:rtl/>
        </w:rPr>
        <w:t xml:space="preserve"> والفرار منها:</w:t>
      </w:r>
    </w:p>
    <w:p w14:paraId="160DDBEB" w14:textId="053201A2"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 </w:t>
      </w:r>
      <w:r w:rsidR="00E95093" w:rsidRPr="00E32786">
        <w:rPr>
          <w:rFonts w:ascii="Simplified Arabic" w:hAnsi="Simplified Arabic" w:hint="cs"/>
          <w:sz w:val="27"/>
          <w:rtl/>
        </w:rPr>
        <w:t xml:space="preserve">ـ </w:t>
      </w:r>
      <w:r w:rsidRPr="00E32786">
        <w:rPr>
          <w:rFonts w:ascii="Simplified Arabic" w:hAnsi="Simplified Arabic"/>
          <w:sz w:val="27"/>
          <w:rtl/>
        </w:rPr>
        <w:t>روى مسلم منها خمس عشر</w:t>
      </w:r>
      <w:r w:rsidR="00364CB0" w:rsidRPr="00E32786">
        <w:rPr>
          <w:rFonts w:ascii="Simplified Arabic" w:hAnsi="Simplified Arabic" w:hint="cs"/>
          <w:sz w:val="27"/>
          <w:rtl/>
        </w:rPr>
        <w:t>ة رواية</w:t>
      </w:r>
      <w:r w:rsidRPr="00E32786">
        <w:rPr>
          <w:rFonts w:ascii="Simplified Arabic" w:hAnsi="Simplified Arabic"/>
          <w:sz w:val="27"/>
          <w:rtl/>
        </w:rPr>
        <w:t>، منها</w:t>
      </w:r>
      <w:r w:rsidR="00364CB0" w:rsidRPr="00E32786">
        <w:rPr>
          <w:rFonts w:ascii="Simplified Arabic" w:hAnsi="Simplified Arabic" w:hint="cs"/>
          <w:sz w:val="27"/>
          <w:rtl/>
        </w:rPr>
        <w:t>:</w:t>
      </w:r>
      <w:r w:rsidR="00E95093" w:rsidRPr="00E32786">
        <w:rPr>
          <w:rFonts w:ascii="Simplified Arabic" w:hAnsi="Simplified Arabic" w:hint="cs"/>
          <w:sz w:val="27"/>
          <w:rtl/>
        </w:rPr>
        <w:t xml:space="preserve"> </w:t>
      </w:r>
      <w:r w:rsidRPr="00E32786">
        <w:rPr>
          <w:rFonts w:ascii="Simplified Arabic" w:hAnsi="Simplified Arabic"/>
          <w:sz w:val="27"/>
          <w:rtl/>
        </w:rPr>
        <w:t xml:space="preserve">ما رواه عن </w:t>
      </w:r>
      <w:r w:rsidR="00364CB0" w:rsidRPr="00E32786">
        <w:rPr>
          <w:rFonts w:ascii="Simplified Arabic" w:hAnsi="Simplified Arabic" w:hint="cs"/>
          <w:sz w:val="27"/>
          <w:rtl/>
        </w:rPr>
        <w:t>أُ</w:t>
      </w:r>
      <w:r w:rsidRPr="00E32786">
        <w:rPr>
          <w:rFonts w:ascii="Simplified Arabic" w:hAnsi="Simplified Arabic"/>
          <w:sz w:val="27"/>
          <w:rtl/>
        </w:rPr>
        <w:t>سامة بن زيد قال: قال النبي</w:t>
      </w:r>
      <w:r w:rsidR="00364CB0" w:rsidRPr="00E32786">
        <w:rPr>
          <w:rFonts w:ascii="Simplified Arabic" w:hAnsi="Simplified Arabic" w:hint="cs"/>
          <w:sz w:val="27"/>
          <w:rtl/>
        </w:rPr>
        <w:t>ّ</w:t>
      </w:r>
      <w:r w:rsidR="00037356" w:rsidRPr="00E32786">
        <w:rPr>
          <w:rFonts w:ascii="Simplified Arabic" w:hAnsi="Simplified Arabic" w:cs="Mosawi" w:hint="cs"/>
          <w:sz w:val="27"/>
          <w:szCs w:val="22"/>
          <w:rtl/>
        </w:rPr>
        <w:t>|</w:t>
      </w:r>
      <w:r w:rsidRPr="00E32786">
        <w:rPr>
          <w:rFonts w:ascii="Simplified Arabic" w:hAnsi="Simplified Arabic" w:hint="cs"/>
          <w:sz w:val="27"/>
          <w:rtl/>
        </w:rPr>
        <w:t>:</w:t>
      </w:r>
      <w:r w:rsidRPr="00E32786">
        <w:rPr>
          <w:rFonts w:ascii="Simplified Arabic" w:hAnsi="Simplified Arabic"/>
          <w:sz w:val="27"/>
          <w:rtl/>
        </w:rPr>
        <w:t xml:space="preserve"> </w:t>
      </w:r>
      <w:r w:rsidRPr="00E32786">
        <w:rPr>
          <w:rFonts w:ascii="Simplified Arabic" w:hAnsi="Simplified Arabic"/>
          <w:sz w:val="24"/>
          <w:szCs w:val="24"/>
          <w:rtl/>
        </w:rPr>
        <w:t>«</w:t>
      </w:r>
      <w:r w:rsidRPr="00E32786">
        <w:rPr>
          <w:rFonts w:ascii="Simplified Arabic" w:hAnsi="Simplified Arabic"/>
          <w:sz w:val="27"/>
          <w:rtl/>
        </w:rPr>
        <w:t>الطاعون رجز</w:t>
      </w:r>
      <w:r w:rsidR="00364CB0" w:rsidRPr="00E32786">
        <w:rPr>
          <w:rFonts w:ascii="Simplified Arabic" w:hAnsi="Simplified Arabic" w:hint="cs"/>
          <w:sz w:val="27"/>
          <w:rtl/>
        </w:rPr>
        <w:t>ٌ</w:t>
      </w:r>
      <w:r w:rsidRPr="00E32786">
        <w:rPr>
          <w:rFonts w:ascii="Simplified Arabic" w:hAnsi="Simplified Arabic"/>
          <w:sz w:val="27"/>
          <w:rtl/>
        </w:rPr>
        <w:t xml:space="preserve"> </w:t>
      </w:r>
      <w:r w:rsidR="00364CB0" w:rsidRPr="00E32786">
        <w:rPr>
          <w:rFonts w:ascii="Simplified Arabic" w:hAnsi="Simplified Arabic" w:hint="cs"/>
          <w:sz w:val="27"/>
          <w:rtl/>
        </w:rPr>
        <w:t>أُ</w:t>
      </w:r>
      <w:r w:rsidRPr="00E32786">
        <w:rPr>
          <w:rFonts w:ascii="Simplified Arabic" w:hAnsi="Simplified Arabic"/>
          <w:sz w:val="27"/>
          <w:rtl/>
        </w:rPr>
        <w:t>رسل على بني إسرائيل أو على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كان قبلكم</w:t>
      </w:r>
      <w:r w:rsidR="00364CB0" w:rsidRPr="00E32786">
        <w:rPr>
          <w:rFonts w:ascii="Simplified Arabic" w:hAnsi="Simplified Arabic" w:hint="cs"/>
          <w:sz w:val="27"/>
          <w:rtl/>
        </w:rPr>
        <w:t>،</w:t>
      </w:r>
      <w:r w:rsidRPr="00E32786">
        <w:rPr>
          <w:rFonts w:ascii="Simplified Arabic" w:hAnsi="Simplified Arabic"/>
          <w:sz w:val="27"/>
          <w:rtl/>
        </w:rPr>
        <w:t xml:space="preserve"> فإذا سمعت</w:t>
      </w:r>
      <w:r w:rsidR="00F84720" w:rsidRPr="00E32786">
        <w:rPr>
          <w:rFonts w:ascii="Simplified Arabic" w:hAnsi="Simplified Arabic" w:hint="cs"/>
          <w:sz w:val="27"/>
          <w:rtl/>
        </w:rPr>
        <w:t>ُ</w:t>
      </w:r>
      <w:r w:rsidRPr="00E32786">
        <w:rPr>
          <w:rFonts w:ascii="Simplified Arabic" w:hAnsi="Simplified Arabic"/>
          <w:sz w:val="27"/>
          <w:rtl/>
        </w:rPr>
        <w:t>م</w:t>
      </w:r>
      <w:r w:rsidR="00F84720" w:rsidRPr="00E32786">
        <w:rPr>
          <w:rFonts w:ascii="Simplified Arabic" w:hAnsi="Simplified Arabic" w:hint="cs"/>
          <w:sz w:val="27"/>
          <w:rtl/>
        </w:rPr>
        <w:t>ْ</w:t>
      </w:r>
      <w:r w:rsidRPr="00E32786">
        <w:rPr>
          <w:rFonts w:ascii="Simplified Arabic" w:hAnsi="Simplified Arabic"/>
          <w:sz w:val="27"/>
          <w:rtl/>
        </w:rPr>
        <w:t xml:space="preserve"> به بأرض</w:t>
      </w:r>
      <w:r w:rsidR="00364CB0" w:rsidRPr="00E32786">
        <w:rPr>
          <w:rFonts w:ascii="Simplified Arabic" w:hAnsi="Simplified Arabic" w:hint="cs"/>
          <w:sz w:val="27"/>
          <w:rtl/>
        </w:rPr>
        <w:t>ٍ</w:t>
      </w:r>
      <w:r w:rsidRPr="00E32786">
        <w:rPr>
          <w:rFonts w:ascii="Simplified Arabic" w:hAnsi="Simplified Arabic"/>
          <w:sz w:val="27"/>
          <w:rtl/>
        </w:rPr>
        <w:t xml:space="preserve"> فلا تقدموا عليه</w:t>
      </w:r>
      <w:r w:rsidR="00364CB0" w:rsidRPr="00E32786">
        <w:rPr>
          <w:rFonts w:ascii="Simplified Arabic" w:hAnsi="Simplified Arabic" w:hint="cs"/>
          <w:sz w:val="27"/>
          <w:rtl/>
        </w:rPr>
        <w:t>؛</w:t>
      </w:r>
      <w:r w:rsidRPr="00E32786">
        <w:rPr>
          <w:rFonts w:ascii="Simplified Arabic" w:hAnsi="Simplified Arabic"/>
          <w:sz w:val="27"/>
          <w:rtl/>
        </w:rPr>
        <w:t xml:space="preserve"> وإذا وقع بأرض</w:t>
      </w:r>
      <w:r w:rsidR="00364CB0" w:rsidRPr="00E32786">
        <w:rPr>
          <w:rFonts w:ascii="Simplified Arabic" w:hAnsi="Simplified Arabic" w:hint="cs"/>
          <w:sz w:val="27"/>
          <w:rtl/>
        </w:rPr>
        <w:t>ٍ</w:t>
      </w:r>
      <w:r w:rsidRPr="00E32786">
        <w:rPr>
          <w:rFonts w:ascii="Simplified Arabic" w:hAnsi="Simplified Arabic"/>
          <w:sz w:val="27"/>
          <w:rtl/>
        </w:rPr>
        <w:t xml:space="preserve"> وأنتم بها فلا تخرجوا فراراً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0"/>
      </w:r>
      <w:r w:rsidRPr="00E32786">
        <w:rPr>
          <w:rFonts w:ascii="Simplified Arabic" w:hAnsi="Simplified Arabic"/>
          <w:sz w:val="27"/>
          <w:vertAlign w:val="superscript"/>
          <w:rtl/>
        </w:rPr>
        <w:t>)</w:t>
      </w:r>
      <w:r w:rsidRPr="00E32786">
        <w:rPr>
          <w:rFonts w:ascii="Simplified Arabic" w:hAnsi="Simplified Arabic"/>
          <w:sz w:val="27"/>
          <w:rtl/>
        </w:rPr>
        <w:t>.</w:t>
      </w:r>
    </w:p>
    <w:p w14:paraId="2CBA8024" w14:textId="77777777" w:rsidR="00364CB0" w:rsidRPr="00E32786" w:rsidRDefault="00B94A45" w:rsidP="00902F20">
      <w:pPr>
        <w:rPr>
          <w:rFonts w:ascii="Simplified Arabic" w:hAnsi="Simplified Arabic"/>
          <w:sz w:val="27"/>
          <w:rtl/>
        </w:rPr>
      </w:pPr>
      <w:r w:rsidRPr="00E32786">
        <w:rPr>
          <w:rFonts w:ascii="Simplified Arabic" w:hAnsi="Simplified Arabic"/>
          <w:sz w:val="27"/>
          <w:rtl/>
        </w:rPr>
        <w:t>والبواقي كل</w:t>
      </w:r>
      <w:r w:rsidR="00364CB0" w:rsidRPr="00E32786">
        <w:rPr>
          <w:rFonts w:ascii="Simplified Arabic" w:hAnsi="Simplified Arabic" w:hint="cs"/>
          <w:sz w:val="27"/>
          <w:rtl/>
        </w:rPr>
        <w:t>ّ</w:t>
      </w:r>
      <w:r w:rsidRPr="00E32786">
        <w:rPr>
          <w:rFonts w:ascii="Simplified Arabic" w:hAnsi="Simplified Arabic"/>
          <w:sz w:val="27"/>
          <w:rtl/>
        </w:rPr>
        <w:t>ها بهذا المضمون</w:t>
      </w:r>
      <w:r w:rsidR="00364CB0" w:rsidRPr="00E32786">
        <w:rPr>
          <w:rFonts w:ascii="Simplified Arabic" w:hAnsi="Simplified Arabic" w:hint="cs"/>
          <w:sz w:val="27"/>
          <w:rtl/>
        </w:rPr>
        <w:t>.</w:t>
      </w:r>
    </w:p>
    <w:p w14:paraId="09D2C0A5" w14:textId="34BAAB22"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وهم قد اختلفوا</w:t>
      </w:r>
      <w:r w:rsidR="00364CB0" w:rsidRPr="00E32786">
        <w:rPr>
          <w:rFonts w:ascii="Simplified Arabic" w:hAnsi="Simplified Arabic" w:hint="cs"/>
          <w:sz w:val="27"/>
          <w:rtl/>
        </w:rPr>
        <w:t>؛</w:t>
      </w:r>
      <w:r w:rsidRPr="00E32786">
        <w:rPr>
          <w:rFonts w:ascii="Simplified Arabic" w:hAnsi="Simplified Arabic"/>
          <w:sz w:val="27"/>
          <w:rtl/>
        </w:rPr>
        <w:t xml:space="preserve"> فأخذ أكثرهم بتلك الروايات</w:t>
      </w:r>
      <w:r w:rsidR="00364CB0" w:rsidRPr="00E32786">
        <w:rPr>
          <w:rFonts w:ascii="Simplified Arabic" w:hAnsi="Simplified Arabic" w:hint="cs"/>
          <w:sz w:val="27"/>
          <w:rtl/>
        </w:rPr>
        <w:t>،</w:t>
      </w:r>
      <w:r w:rsidRPr="00E32786">
        <w:rPr>
          <w:rFonts w:ascii="Simplified Arabic" w:hAnsi="Simplified Arabic"/>
          <w:sz w:val="27"/>
          <w:rtl/>
        </w:rPr>
        <w:t xml:space="preserve"> فمنعوا الفرار منه</w:t>
      </w:r>
      <w:r w:rsidR="00364CB0" w:rsidRPr="00E32786">
        <w:rPr>
          <w:rFonts w:ascii="Simplified Arabic" w:hAnsi="Simplified Arabic" w:hint="cs"/>
          <w:sz w:val="27"/>
          <w:rtl/>
        </w:rPr>
        <w:t>،</w:t>
      </w:r>
      <w:r w:rsidRPr="00E32786">
        <w:rPr>
          <w:rFonts w:ascii="Simplified Arabic" w:hAnsi="Simplified Arabic"/>
          <w:sz w:val="27"/>
          <w:rtl/>
        </w:rPr>
        <w:t xml:space="preserve"> والقدوم عليه</w:t>
      </w:r>
      <w:r w:rsidR="00364CB0" w:rsidRPr="00E32786">
        <w:rPr>
          <w:rFonts w:ascii="Simplified Arabic" w:hAnsi="Simplified Arabic" w:hint="cs"/>
          <w:sz w:val="27"/>
          <w:rtl/>
        </w:rPr>
        <w:t>،</w:t>
      </w:r>
      <w:r w:rsidRPr="00E32786">
        <w:rPr>
          <w:rFonts w:ascii="Simplified Arabic" w:hAnsi="Simplified Arabic"/>
          <w:sz w:val="27"/>
          <w:rtl/>
        </w:rPr>
        <w:t xml:space="preserve"> حت</w:t>
      </w:r>
      <w:r w:rsidR="00364CB0" w:rsidRPr="00E32786">
        <w:rPr>
          <w:rFonts w:ascii="Simplified Arabic" w:hAnsi="Simplified Arabic" w:hint="cs"/>
          <w:sz w:val="27"/>
          <w:rtl/>
        </w:rPr>
        <w:t>ّ</w:t>
      </w:r>
      <w:r w:rsidRPr="00E32786">
        <w:rPr>
          <w:rFonts w:ascii="Simplified Arabic" w:hAnsi="Simplified Arabic"/>
          <w:sz w:val="27"/>
          <w:rtl/>
        </w:rPr>
        <w:t>ى قال بعضهم: الفرار منه كالفرار من الزحف</w:t>
      </w:r>
      <w:r w:rsidR="00364CB0" w:rsidRPr="00E32786">
        <w:rPr>
          <w:rFonts w:ascii="Simplified Arabic" w:hAnsi="Simplified Arabic" w:hint="cs"/>
          <w:sz w:val="27"/>
          <w:rtl/>
        </w:rPr>
        <w:t>؛</w:t>
      </w:r>
      <w:r w:rsidRPr="00E32786">
        <w:rPr>
          <w:rFonts w:ascii="Simplified Arabic" w:hAnsi="Simplified Arabic"/>
          <w:sz w:val="27"/>
          <w:rtl/>
        </w:rPr>
        <w:t xml:space="preserve"> وبعضهم أجاز الأمرين</w:t>
      </w:r>
      <w:r w:rsidR="00364CB0" w:rsidRPr="00E32786">
        <w:rPr>
          <w:rFonts w:ascii="Simplified Arabic" w:hAnsi="Simplified Arabic" w:hint="cs"/>
          <w:sz w:val="27"/>
          <w:rtl/>
        </w:rPr>
        <w:t>؛</w:t>
      </w:r>
      <w:r w:rsidRPr="00E32786">
        <w:rPr>
          <w:rFonts w:ascii="Simplified Arabic" w:hAnsi="Simplified Arabic"/>
          <w:sz w:val="27"/>
          <w:rtl/>
        </w:rPr>
        <w:t xml:space="preserve"> وقال بعضهم: لم ين</w:t>
      </w:r>
      <w:r w:rsidR="00364CB0" w:rsidRPr="00E32786">
        <w:rPr>
          <w:rFonts w:ascii="Simplified Arabic" w:hAnsi="Simplified Arabic" w:hint="cs"/>
          <w:sz w:val="27"/>
          <w:rtl/>
        </w:rPr>
        <w:t>ْ</w:t>
      </w:r>
      <w:r w:rsidRPr="00E32786">
        <w:rPr>
          <w:rFonts w:ascii="Simplified Arabic" w:hAnsi="Simplified Arabic"/>
          <w:sz w:val="27"/>
          <w:rtl/>
        </w:rPr>
        <w:t>ه</w:t>
      </w:r>
      <w:r w:rsidR="00364CB0" w:rsidRPr="00E32786">
        <w:rPr>
          <w:rFonts w:ascii="Simplified Arabic" w:hAnsi="Simplified Arabic" w:hint="cs"/>
          <w:sz w:val="27"/>
          <w:rtl/>
        </w:rPr>
        <w:t>َ</w:t>
      </w:r>
      <w:r w:rsidRPr="00E32786">
        <w:rPr>
          <w:rFonts w:ascii="Simplified Arabic" w:hAnsi="Simplified Arabic"/>
          <w:sz w:val="27"/>
          <w:rtl/>
        </w:rPr>
        <w:t xml:space="preserve"> عن الخروج خوف أن يهلك قبل أجله</w:t>
      </w:r>
      <w:r w:rsidR="00364CB0" w:rsidRPr="00E32786">
        <w:rPr>
          <w:rFonts w:ascii="Simplified Arabic" w:hAnsi="Simplified Arabic" w:hint="cs"/>
          <w:sz w:val="27"/>
          <w:rtl/>
        </w:rPr>
        <w:t>،</w:t>
      </w:r>
      <w:r w:rsidRPr="00E32786">
        <w:rPr>
          <w:rFonts w:ascii="Simplified Arabic" w:hAnsi="Simplified Arabic"/>
          <w:sz w:val="27"/>
          <w:rtl/>
        </w:rPr>
        <w:t xml:space="preserve"> ولا عن الدخول خوف أن يصيبه غير ما كتب الله له</w:t>
      </w:r>
      <w:r w:rsidR="00364CB0" w:rsidRPr="00E32786">
        <w:rPr>
          <w:rFonts w:ascii="Simplified Arabic" w:hAnsi="Simplified Arabic" w:hint="cs"/>
          <w:sz w:val="27"/>
          <w:rtl/>
        </w:rPr>
        <w:t>،</w:t>
      </w:r>
      <w:r w:rsidRPr="00E32786">
        <w:rPr>
          <w:rFonts w:ascii="Simplified Arabic" w:hAnsi="Simplified Arabic"/>
          <w:sz w:val="27"/>
          <w:rtl/>
        </w:rPr>
        <w:t xml:space="preserve"> ولكن خوف فتنة الحي</w:t>
      </w:r>
      <w:r w:rsidR="00364CB0" w:rsidRPr="00E32786">
        <w:rPr>
          <w:rFonts w:ascii="Simplified Arabic" w:hAnsi="Simplified Arabic" w:hint="cs"/>
          <w:sz w:val="27"/>
          <w:rtl/>
        </w:rPr>
        <w:t>ّ؛</w:t>
      </w:r>
      <w:r w:rsidRPr="00E32786">
        <w:rPr>
          <w:rFonts w:ascii="Simplified Arabic" w:hAnsi="Simplified Arabic"/>
          <w:sz w:val="27"/>
          <w:rtl/>
        </w:rPr>
        <w:t xml:space="preserve"> بظن</w:t>
      </w:r>
      <w:r w:rsidR="00364CB0" w:rsidRPr="00E32786">
        <w:rPr>
          <w:rFonts w:ascii="Simplified Arabic" w:hAnsi="Simplified Arabic" w:hint="cs"/>
          <w:sz w:val="27"/>
          <w:rtl/>
        </w:rPr>
        <w:t>ّ</w:t>
      </w:r>
      <w:r w:rsidRPr="00E32786">
        <w:rPr>
          <w:rFonts w:ascii="Simplified Arabic" w:hAnsi="Simplified Arabic"/>
          <w:sz w:val="27"/>
          <w:rtl/>
        </w:rPr>
        <w:t xml:space="preserve"> أن هلاك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دخل لدخوله</w:t>
      </w:r>
      <w:r w:rsidR="00364CB0" w:rsidRPr="00E32786">
        <w:rPr>
          <w:rFonts w:ascii="Simplified Arabic" w:hAnsi="Simplified Arabic" w:hint="cs"/>
          <w:sz w:val="27"/>
          <w:rtl/>
        </w:rPr>
        <w:t>،</w:t>
      </w:r>
      <w:r w:rsidRPr="00E32786">
        <w:rPr>
          <w:rFonts w:ascii="Simplified Arabic" w:hAnsi="Simplified Arabic"/>
          <w:sz w:val="27"/>
          <w:rtl/>
        </w:rPr>
        <w:t xml:space="preserve"> ونجاة م</w:t>
      </w:r>
      <w:r w:rsidR="00F84720" w:rsidRPr="00E32786">
        <w:rPr>
          <w:rFonts w:ascii="Simplified Arabic" w:hAnsi="Simplified Arabic" w:hint="cs"/>
          <w:sz w:val="27"/>
          <w:rtl/>
        </w:rPr>
        <w:t>َ</w:t>
      </w:r>
      <w:r w:rsidRPr="00E32786">
        <w:rPr>
          <w:rFonts w:ascii="Simplified Arabic" w:hAnsi="Simplified Arabic"/>
          <w:sz w:val="27"/>
          <w:rtl/>
        </w:rPr>
        <w:t>ن</w:t>
      </w:r>
      <w:r w:rsidR="00F84720" w:rsidRPr="00E32786">
        <w:rPr>
          <w:rFonts w:ascii="Simplified Arabic" w:hAnsi="Simplified Arabic" w:hint="cs"/>
          <w:sz w:val="27"/>
          <w:rtl/>
        </w:rPr>
        <w:t>ْ</w:t>
      </w:r>
      <w:r w:rsidRPr="00E32786">
        <w:rPr>
          <w:rFonts w:ascii="Simplified Arabic" w:hAnsi="Simplified Arabic"/>
          <w:sz w:val="27"/>
          <w:rtl/>
        </w:rPr>
        <w:t xml:space="preserve"> خرج لخروجه</w:t>
      </w:r>
      <w:r w:rsidR="00364CB0" w:rsidRPr="00E32786">
        <w:rPr>
          <w:rFonts w:ascii="Simplified Arabic" w:hAnsi="Simplified Arabic" w:hint="cs"/>
          <w:sz w:val="27"/>
          <w:rtl/>
        </w:rPr>
        <w:t xml:space="preserve">. </w:t>
      </w:r>
      <w:r w:rsidRPr="00E32786">
        <w:rPr>
          <w:rFonts w:ascii="Simplified Arabic" w:hAnsi="Simplified Arabic"/>
          <w:sz w:val="27"/>
          <w:rtl/>
        </w:rPr>
        <w:t>ونقل عن ابن مسعود أن الطاعون فتنة</w:t>
      </w:r>
      <w:r w:rsidR="00364CB0" w:rsidRPr="00E32786">
        <w:rPr>
          <w:rFonts w:ascii="Simplified Arabic" w:hAnsi="Simplified Arabic" w:hint="cs"/>
          <w:sz w:val="27"/>
          <w:rtl/>
        </w:rPr>
        <w:t>ٌ</w:t>
      </w:r>
      <w:r w:rsidRPr="00E32786">
        <w:rPr>
          <w:rFonts w:ascii="Simplified Arabic" w:hAnsi="Simplified Arabic"/>
          <w:sz w:val="27"/>
          <w:rtl/>
        </w:rPr>
        <w:t xml:space="preserve"> على المقيم والفار</w:t>
      </w:r>
      <w:r w:rsidR="00364CB0" w:rsidRPr="00E32786">
        <w:rPr>
          <w:rFonts w:ascii="Simplified Arabic" w:hAnsi="Simplified Arabic" w:hint="cs"/>
          <w:sz w:val="27"/>
          <w:rtl/>
        </w:rPr>
        <w:t>ّ</w:t>
      </w:r>
      <w:r w:rsidRPr="00E32786">
        <w:rPr>
          <w:rFonts w:ascii="Simplified Arabic" w:hAnsi="Simplified Arabic"/>
          <w:sz w:val="27"/>
          <w:rtl/>
        </w:rPr>
        <w:t>، يقول المقيم</w:t>
      </w:r>
      <w:r w:rsidR="00364CB0" w:rsidRPr="00E32786">
        <w:rPr>
          <w:rFonts w:ascii="Simplified Arabic" w:hAnsi="Simplified Arabic" w:hint="cs"/>
          <w:sz w:val="27"/>
          <w:rtl/>
        </w:rPr>
        <w:t>:</w:t>
      </w:r>
      <w:r w:rsidRPr="00E32786">
        <w:rPr>
          <w:rFonts w:ascii="Simplified Arabic" w:hAnsi="Simplified Arabic"/>
          <w:sz w:val="27"/>
          <w:rtl/>
        </w:rPr>
        <w:t xml:space="preserve"> أقم</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xml:space="preserve"> فمت</w:t>
      </w:r>
      <w:r w:rsidR="00364CB0" w:rsidRPr="00E32786">
        <w:rPr>
          <w:rFonts w:ascii="Simplified Arabic" w:hAnsi="Simplified Arabic" w:hint="cs"/>
          <w:sz w:val="27"/>
          <w:rtl/>
        </w:rPr>
        <w:t>ُّ</w:t>
      </w:r>
      <w:r w:rsidRPr="00E32786">
        <w:rPr>
          <w:rFonts w:ascii="Simplified Arabic" w:hAnsi="Simplified Arabic"/>
          <w:sz w:val="27"/>
          <w:rtl/>
        </w:rPr>
        <w:t>، ويقول الفار</w:t>
      </w:r>
      <w:r w:rsidR="00364CB0" w:rsidRPr="00E32786">
        <w:rPr>
          <w:rFonts w:ascii="Simplified Arabic" w:hAnsi="Simplified Arabic" w:hint="cs"/>
          <w:sz w:val="27"/>
          <w:rtl/>
        </w:rPr>
        <w:t>ّ:</w:t>
      </w:r>
      <w:r w:rsidRPr="00E32786">
        <w:rPr>
          <w:rFonts w:ascii="Simplified Arabic" w:hAnsi="Simplified Arabic"/>
          <w:sz w:val="27"/>
          <w:rtl/>
        </w:rPr>
        <w:t xml:space="preserve"> فرر</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xml:space="preserve"> فنج</w:t>
      </w:r>
      <w:r w:rsidR="00364CB0" w:rsidRPr="00E32786">
        <w:rPr>
          <w:rFonts w:ascii="Simplified Arabic" w:hAnsi="Simplified Arabic" w:hint="cs"/>
          <w:sz w:val="27"/>
          <w:rtl/>
        </w:rPr>
        <w:t>َ</w:t>
      </w:r>
      <w:r w:rsidRPr="00E32786">
        <w:rPr>
          <w:rFonts w:ascii="Simplified Arabic" w:hAnsi="Simplified Arabic"/>
          <w:sz w:val="27"/>
          <w:rtl/>
        </w:rPr>
        <w:t>و</w:t>
      </w:r>
      <w:r w:rsidR="00364CB0" w:rsidRPr="00E32786">
        <w:rPr>
          <w:rFonts w:ascii="Simplified Arabic" w:hAnsi="Simplified Arabic" w:hint="cs"/>
          <w:sz w:val="27"/>
          <w:rtl/>
        </w:rPr>
        <w:t>ْ</w:t>
      </w:r>
      <w:r w:rsidRPr="00E32786">
        <w:rPr>
          <w:rFonts w:ascii="Simplified Arabic" w:hAnsi="Simplified Arabic"/>
          <w:sz w:val="27"/>
          <w:rtl/>
        </w:rPr>
        <w:t>ت</w:t>
      </w:r>
      <w:r w:rsidR="00364CB0" w:rsidRPr="00E32786">
        <w:rPr>
          <w:rFonts w:ascii="Simplified Arabic" w:hAnsi="Simplified Arabic" w:hint="cs"/>
          <w:sz w:val="27"/>
          <w:rtl/>
        </w:rPr>
        <w:t>ُ</w:t>
      </w:r>
      <w:r w:rsidRPr="00E32786">
        <w:rPr>
          <w:rFonts w:ascii="Simplified Arabic" w:hAnsi="Simplified Arabic"/>
          <w:sz w:val="27"/>
          <w:rtl/>
        </w:rPr>
        <w:t>، وإنما فرّ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لم يحضر أجله</w:t>
      </w:r>
      <w:r w:rsidR="00364CB0" w:rsidRPr="00E32786">
        <w:rPr>
          <w:rFonts w:ascii="Simplified Arabic" w:hAnsi="Simplified Arabic" w:hint="cs"/>
          <w:sz w:val="27"/>
          <w:rtl/>
        </w:rPr>
        <w:t>،</w:t>
      </w:r>
      <w:r w:rsidRPr="00E32786">
        <w:rPr>
          <w:rFonts w:ascii="Simplified Arabic" w:hAnsi="Simplified Arabic"/>
          <w:sz w:val="27"/>
          <w:rtl/>
        </w:rPr>
        <w:t xml:space="preserve"> وأقام م</w:t>
      </w:r>
      <w:r w:rsidR="00364CB0" w:rsidRPr="00E32786">
        <w:rPr>
          <w:rFonts w:ascii="Simplified Arabic" w:hAnsi="Simplified Arabic" w:hint="cs"/>
          <w:sz w:val="27"/>
          <w:rtl/>
        </w:rPr>
        <w:t>َ</w:t>
      </w:r>
      <w:r w:rsidRPr="00E32786">
        <w:rPr>
          <w:rFonts w:ascii="Simplified Arabic" w:hAnsi="Simplified Arabic"/>
          <w:sz w:val="27"/>
          <w:rtl/>
        </w:rPr>
        <w:t>ن</w:t>
      </w:r>
      <w:r w:rsidR="00364CB0" w:rsidRPr="00E32786">
        <w:rPr>
          <w:rFonts w:ascii="Simplified Arabic" w:hAnsi="Simplified Arabic" w:hint="cs"/>
          <w:sz w:val="27"/>
          <w:rtl/>
        </w:rPr>
        <w:t>ْ</w:t>
      </w:r>
      <w:r w:rsidRPr="00E32786">
        <w:rPr>
          <w:rFonts w:ascii="Simplified Arabic" w:hAnsi="Simplified Arabic"/>
          <w:sz w:val="27"/>
          <w:rtl/>
        </w:rPr>
        <w:t xml:space="preserve"> جاء أجله فمات</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1"/>
      </w:r>
      <w:r w:rsidRPr="00E32786">
        <w:rPr>
          <w:rFonts w:ascii="Simplified Arabic" w:hAnsi="Simplified Arabic"/>
          <w:sz w:val="27"/>
          <w:vertAlign w:val="superscript"/>
          <w:rtl/>
        </w:rPr>
        <w:t>)</w:t>
      </w:r>
      <w:r w:rsidRPr="00E32786">
        <w:rPr>
          <w:rFonts w:ascii="Simplified Arabic" w:hAnsi="Simplified Arabic"/>
          <w:sz w:val="27"/>
          <w:rtl/>
        </w:rPr>
        <w:t>.</w:t>
      </w:r>
    </w:p>
    <w:p w14:paraId="75352C11" w14:textId="7844117D" w:rsidR="00B94A45" w:rsidRPr="00E32786" w:rsidRDefault="00E95093" w:rsidP="00037356">
      <w:pPr>
        <w:spacing w:line="380" w:lineRule="exact"/>
        <w:rPr>
          <w:rFonts w:ascii="Simplified Arabic" w:hAnsi="Simplified Arabic"/>
          <w:sz w:val="27"/>
          <w:rtl/>
        </w:rPr>
      </w:pPr>
      <w:r w:rsidRPr="00E32786">
        <w:rPr>
          <w:rFonts w:ascii="Simplified Arabic" w:hAnsi="Simplified Arabic" w:hint="cs"/>
          <w:sz w:val="27"/>
          <w:rtl/>
        </w:rPr>
        <w:t xml:space="preserve">ـ </w:t>
      </w:r>
      <w:r w:rsidR="00B94A45" w:rsidRPr="00E32786">
        <w:rPr>
          <w:rFonts w:ascii="Simplified Arabic" w:hAnsi="Simplified Arabic"/>
          <w:sz w:val="27"/>
          <w:rtl/>
        </w:rPr>
        <w:t>وفي رواية عا</w:t>
      </w:r>
      <w:r w:rsidR="00B94A45" w:rsidRPr="00E32786">
        <w:rPr>
          <w:rFonts w:ascii="Simplified Arabic" w:hAnsi="Simplified Arabic" w:hint="cs"/>
          <w:sz w:val="27"/>
          <w:rtl/>
        </w:rPr>
        <w:t>ئ</w:t>
      </w:r>
      <w:r w:rsidR="00B94A45" w:rsidRPr="00E32786">
        <w:rPr>
          <w:rFonts w:ascii="Simplified Arabic" w:hAnsi="Simplified Arabic"/>
          <w:sz w:val="27"/>
          <w:rtl/>
        </w:rPr>
        <w:t>شة</w:t>
      </w:r>
      <w:r w:rsidR="00364CB0" w:rsidRPr="00E32786">
        <w:rPr>
          <w:rFonts w:ascii="Simplified Arabic" w:hAnsi="Simplified Arabic" w:hint="cs"/>
          <w:sz w:val="27"/>
          <w:rtl/>
        </w:rPr>
        <w:t>:</w:t>
      </w:r>
      <w:r w:rsidR="00B94A45" w:rsidRPr="00E32786">
        <w:rPr>
          <w:rFonts w:ascii="Simplified Arabic" w:hAnsi="Simplified Arabic"/>
          <w:sz w:val="27"/>
          <w:rtl/>
        </w:rPr>
        <w:t xml:space="preserve"> قال رسول الله</w:t>
      </w:r>
      <w:r w:rsidR="00037356" w:rsidRPr="00E32786">
        <w:rPr>
          <w:rFonts w:ascii="Simplified Arabic" w:hAnsi="Simplified Arabic" w:cs="Mosawi"/>
          <w:sz w:val="27"/>
          <w:szCs w:val="22"/>
          <w:rtl/>
        </w:rPr>
        <w:t>|</w:t>
      </w:r>
      <w:r w:rsidR="00364CB0" w:rsidRPr="00E32786">
        <w:rPr>
          <w:rFonts w:ascii="Simplified Arabic" w:hAnsi="Simplified Arabic" w:hint="cs"/>
          <w:sz w:val="27"/>
          <w:rtl/>
        </w:rPr>
        <w:t>:</w:t>
      </w:r>
      <w:r w:rsidR="00B94A45" w:rsidRPr="00E32786">
        <w:rPr>
          <w:rFonts w:ascii="Simplified Arabic" w:hAnsi="Simplified Arabic"/>
          <w:sz w:val="27"/>
          <w:rtl/>
        </w:rPr>
        <w:t xml:space="preserve"> إن من فناء أم</w:t>
      </w:r>
      <w:r w:rsidR="00364CB0" w:rsidRPr="00E32786">
        <w:rPr>
          <w:rFonts w:ascii="Simplified Arabic" w:hAnsi="Simplified Arabic" w:hint="cs"/>
          <w:sz w:val="27"/>
          <w:rtl/>
        </w:rPr>
        <w:t>ّ</w:t>
      </w:r>
      <w:r w:rsidR="00B94A45" w:rsidRPr="00E32786">
        <w:rPr>
          <w:rFonts w:ascii="Simplified Arabic" w:hAnsi="Simplified Arabic"/>
          <w:sz w:val="27"/>
          <w:rtl/>
        </w:rPr>
        <w:t>تي بالطعن والطاعون، فقلتُ</w:t>
      </w:r>
      <w:r w:rsidRPr="00E32786">
        <w:rPr>
          <w:rFonts w:ascii="Simplified Arabic" w:hAnsi="Simplified Arabic" w:hint="cs"/>
          <w:sz w:val="27"/>
          <w:rtl/>
        </w:rPr>
        <w:t>:</w:t>
      </w:r>
      <w:r w:rsidR="00B94A45" w:rsidRPr="00E32786">
        <w:rPr>
          <w:rFonts w:ascii="Simplified Arabic" w:hAnsi="Simplified Arabic"/>
          <w:sz w:val="27"/>
          <w:rtl/>
        </w:rPr>
        <w:t xml:space="preserve"> هذا الطعن قد عرفناه</w:t>
      </w:r>
      <w:r w:rsidRPr="00E32786">
        <w:rPr>
          <w:rFonts w:ascii="Simplified Arabic" w:hAnsi="Simplified Arabic" w:hint="cs"/>
          <w:sz w:val="27"/>
          <w:rtl/>
        </w:rPr>
        <w:t>،</w:t>
      </w:r>
      <w:r w:rsidR="00B94A45" w:rsidRPr="00E32786">
        <w:rPr>
          <w:rFonts w:ascii="Simplified Arabic" w:hAnsi="Simplified Arabic"/>
          <w:sz w:val="27"/>
          <w:rtl/>
        </w:rPr>
        <w:t xml:space="preserve"> فما الطاعون</w:t>
      </w:r>
      <w:r w:rsidRPr="00E32786">
        <w:rPr>
          <w:rFonts w:ascii="Simplified Arabic" w:hAnsi="Simplified Arabic" w:hint="cs"/>
          <w:sz w:val="27"/>
          <w:rtl/>
        </w:rPr>
        <w:t>؟</w:t>
      </w:r>
      <w:r w:rsidR="00B94A45" w:rsidRPr="00E32786">
        <w:rPr>
          <w:rFonts w:ascii="Simplified Arabic" w:hAnsi="Simplified Arabic"/>
          <w:sz w:val="27"/>
          <w:rtl/>
        </w:rPr>
        <w:t xml:space="preserve"> قال</w:t>
      </w:r>
      <w:r w:rsidRPr="00E32786">
        <w:rPr>
          <w:rFonts w:ascii="Simplified Arabic" w:hAnsi="Simplified Arabic" w:hint="cs"/>
          <w:sz w:val="27"/>
          <w:rtl/>
        </w:rPr>
        <w:t>:</w:t>
      </w:r>
      <w:r w:rsidR="00B94A45" w:rsidRPr="00E32786">
        <w:rPr>
          <w:rFonts w:ascii="Simplified Arabic" w:hAnsi="Simplified Arabic"/>
          <w:sz w:val="27"/>
          <w:rtl/>
        </w:rPr>
        <w:t xml:space="preserve"> غد</w:t>
      </w:r>
      <w:r w:rsidRPr="00E32786">
        <w:rPr>
          <w:rFonts w:ascii="Simplified Arabic" w:hAnsi="Simplified Arabic" w:hint="cs"/>
          <w:sz w:val="27"/>
          <w:rtl/>
        </w:rPr>
        <w:t>ّ</w:t>
      </w:r>
      <w:r w:rsidR="00B94A45" w:rsidRPr="00E32786">
        <w:rPr>
          <w:rFonts w:ascii="Simplified Arabic" w:hAnsi="Simplified Arabic"/>
          <w:sz w:val="27"/>
          <w:rtl/>
        </w:rPr>
        <w:t>ة</w:t>
      </w:r>
      <w:r w:rsidR="00F84720" w:rsidRPr="00E32786">
        <w:rPr>
          <w:rFonts w:ascii="Simplified Arabic" w:hAnsi="Simplified Arabic" w:hint="cs"/>
          <w:sz w:val="27"/>
          <w:rtl/>
        </w:rPr>
        <w:t>ٌ</w:t>
      </w:r>
      <w:r w:rsidR="00B94A45" w:rsidRPr="00E32786">
        <w:rPr>
          <w:rFonts w:ascii="Simplified Arabic" w:hAnsi="Simplified Arabic"/>
          <w:sz w:val="27"/>
          <w:rtl/>
        </w:rPr>
        <w:t xml:space="preserve"> كغد</w:t>
      </w:r>
      <w:r w:rsidRPr="00E32786">
        <w:rPr>
          <w:rFonts w:ascii="Simplified Arabic" w:hAnsi="Simplified Arabic" w:hint="cs"/>
          <w:sz w:val="27"/>
          <w:rtl/>
        </w:rPr>
        <w:t>ّ</w:t>
      </w:r>
      <w:r w:rsidR="00B94A45" w:rsidRPr="00E32786">
        <w:rPr>
          <w:rFonts w:ascii="Simplified Arabic" w:hAnsi="Simplified Arabic"/>
          <w:sz w:val="27"/>
          <w:rtl/>
        </w:rPr>
        <w:t>ة البعير</w:t>
      </w:r>
      <w:r w:rsidRPr="00E32786">
        <w:rPr>
          <w:rFonts w:ascii="Simplified Arabic" w:hAnsi="Simplified Arabic" w:hint="cs"/>
          <w:sz w:val="27"/>
          <w:rtl/>
        </w:rPr>
        <w:t>،</w:t>
      </w:r>
      <w:r w:rsidR="00B94A45" w:rsidRPr="00E32786">
        <w:rPr>
          <w:rFonts w:ascii="Simplified Arabic" w:hAnsi="Simplified Arabic"/>
          <w:sz w:val="27"/>
          <w:rtl/>
        </w:rPr>
        <w:t xml:space="preserve"> تأخذهم في مراقهم</w:t>
      </w:r>
      <w:r w:rsidRPr="00E32786">
        <w:rPr>
          <w:rFonts w:ascii="Simplified Arabic" w:hAnsi="Simplified Arabic" w:hint="cs"/>
          <w:sz w:val="27"/>
          <w:rtl/>
        </w:rPr>
        <w:t>.</w:t>
      </w:r>
      <w:r w:rsidR="00B94A45" w:rsidRPr="00E32786">
        <w:rPr>
          <w:rFonts w:ascii="Simplified Arabic" w:hAnsi="Simplified Arabic"/>
          <w:sz w:val="27"/>
          <w:rtl/>
        </w:rPr>
        <w:t xml:space="preserve"> المسلم الميت فيه شهيد</w:t>
      </w:r>
      <w:r w:rsidRPr="00E32786">
        <w:rPr>
          <w:rFonts w:ascii="Simplified Arabic" w:hAnsi="Simplified Arabic" w:hint="cs"/>
          <w:sz w:val="27"/>
          <w:rtl/>
        </w:rPr>
        <w:t>ٌ؛</w:t>
      </w:r>
      <w:r w:rsidRPr="00E32786">
        <w:rPr>
          <w:rFonts w:ascii="Simplified Arabic" w:hAnsi="Simplified Arabic"/>
          <w:sz w:val="27"/>
          <w:rtl/>
        </w:rPr>
        <w:t xml:space="preserve"> و</w:t>
      </w:r>
      <w:r w:rsidR="00B94A45" w:rsidRPr="00E32786">
        <w:rPr>
          <w:rFonts w:ascii="Simplified Arabic" w:hAnsi="Simplified Arabic"/>
          <w:sz w:val="27"/>
          <w:rtl/>
        </w:rPr>
        <w:t>المقيم عليه المحتسب كالمرابط في سبيل الله</w:t>
      </w:r>
      <w:r w:rsidRPr="00E32786">
        <w:rPr>
          <w:rFonts w:ascii="Simplified Arabic" w:hAnsi="Simplified Arabic" w:hint="cs"/>
          <w:sz w:val="27"/>
          <w:rtl/>
        </w:rPr>
        <w:t>؛</w:t>
      </w:r>
      <w:r w:rsidR="00B94A45" w:rsidRPr="00E32786">
        <w:rPr>
          <w:rFonts w:ascii="Simplified Arabic" w:hAnsi="Simplified Arabic"/>
          <w:sz w:val="27"/>
          <w:rtl/>
        </w:rPr>
        <w:t xml:space="preserve"> والفار</w:t>
      </w:r>
      <w:r w:rsidRPr="00E32786">
        <w:rPr>
          <w:rFonts w:ascii="Simplified Arabic" w:hAnsi="Simplified Arabic" w:hint="cs"/>
          <w:sz w:val="27"/>
          <w:rtl/>
        </w:rPr>
        <w:t>ّ</w:t>
      </w:r>
      <w:r w:rsidR="00B94A45" w:rsidRPr="00E32786">
        <w:rPr>
          <w:rFonts w:ascii="Simplified Arabic" w:hAnsi="Simplified Arabic"/>
          <w:sz w:val="27"/>
          <w:rtl/>
        </w:rPr>
        <w:t xml:space="preserve"> منه كالفار</w:t>
      </w:r>
      <w:r w:rsidRPr="00E32786">
        <w:rPr>
          <w:rFonts w:ascii="Simplified Arabic" w:hAnsi="Simplified Arabic" w:hint="cs"/>
          <w:sz w:val="27"/>
          <w:rtl/>
        </w:rPr>
        <w:t>ّ</w:t>
      </w:r>
      <w:r w:rsidR="00B94A45" w:rsidRPr="00E32786">
        <w:rPr>
          <w:rFonts w:ascii="Simplified Arabic" w:hAnsi="Simplified Arabic"/>
          <w:sz w:val="27"/>
          <w:rtl/>
        </w:rPr>
        <w:t xml:space="preserve"> من الزحف</w:t>
      </w:r>
      <w:r w:rsidR="00B94A45" w:rsidRPr="00E32786">
        <w:rPr>
          <w:rFonts w:ascii="Simplified Arabic" w:hAnsi="Simplified Arabic"/>
          <w:sz w:val="27"/>
          <w:vertAlign w:val="superscript"/>
          <w:rtl/>
        </w:rPr>
        <w:t>(</w:t>
      </w:r>
      <w:r w:rsidR="00B94A45" w:rsidRPr="00E32786">
        <w:rPr>
          <w:rFonts w:ascii="Simplified Arabic" w:hAnsi="Simplified Arabic"/>
          <w:sz w:val="27"/>
          <w:vertAlign w:val="superscript"/>
          <w:rtl/>
        </w:rPr>
        <w:endnoteReference w:id="412"/>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13E875E0" w14:textId="099CBD50" w:rsidR="00B94A45" w:rsidRPr="00E32786" w:rsidRDefault="00B94A45" w:rsidP="00037356">
      <w:pPr>
        <w:spacing w:line="380" w:lineRule="exact"/>
        <w:rPr>
          <w:rFonts w:ascii="Simplified Arabic" w:hAnsi="Simplified Arabic"/>
          <w:sz w:val="27"/>
          <w:rtl/>
        </w:rPr>
      </w:pPr>
      <w:r w:rsidRPr="00E32786">
        <w:rPr>
          <w:rFonts w:ascii="Simplified Arabic" w:hAnsi="Simplified Arabic"/>
          <w:sz w:val="27"/>
          <w:rtl/>
        </w:rPr>
        <w:t xml:space="preserve"> </w:t>
      </w:r>
      <w:r w:rsidR="00E95093" w:rsidRPr="00E32786">
        <w:rPr>
          <w:rFonts w:ascii="Simplified Arabic" w:hAnsi="Simplified Arabic" w:hint="cs"/>
          <w:sz w:val="27"/>
          <w:rtl/>
        </w:rPr>
        <w:t xml:space="preserve">ـ </w:t>
      </w:r>
      <w:r w:rsidRPr="00E32786">
        <w:rPr>
          <w:rFonts w:ascii="Simplified Arabic" w:hAnsi="Simplified Arabic"/>
          <w:sz w:val="27"/>
          <w:rtl/>
        </w:rPr>
        <w:t>وعن أم</w:t>
      </w:r>
      <w:r w:rsidR="00E95093" w:rsidRPr="00E32786">
        <w:rPr>
          <w:rFonts w:ascii="Simplified Arabic" w:hAnsi="Simplified Arabic" w:hint="cs"/>
          <w:sz w:val="27"/>
          <w:rtl/>
        </w:rPr>
        <w:t>ّ</w:t>
      </w:r>
      <w:r w:rsidRPr="00E32786">
        <w:rPr>
          <w:rFonts w:ascii="Simplified Arabic" w:hAnsi="Simplified Arabic"/>
          <w:sz w:val="27"/>
          <w:rtl/>
        </w:rPr>
        <w:t xml:space="preserve"> أيمن قالت</w:t>
      </w:r>
      <w:r w:rsidR="00E95093" w:rsidRPr="00E32786">
        <w:rPr>
          <w:rFonts w:ascii="Simplified Arabic" w:hAnsi="Simplified Arabic" w:hint="cs"/>
          <w:sz w:val="27"/>
          <w:rtl/>
        </w:rPr>
        <w:t>:</w:t>
      </w:r>
      <w:r w:rsidRPr="00E32786">
        <w:rPr>
          <w:rFonts w:ascii="Simplified Arabic" w:hAnsi="Simplified Arabic"/>
          <w:sz w:val="27"/>
          <w:rtl/>
        </w:rPr>
        <w:t xml:space="preserve"> في وصي</w:t>
      </w:r>
      <w:r w:rsidR="00E95093" w:rsidRPr="00E32786">
        <w:rPr>
          <w:rFonts w:ascii="Simplified Arabic" w:hAnsi="Simplified Arabic" w:hint="cs"/>
          <w:sz w:val="27"/>
          <w:rtl/>
        </w:rPr>
        <w:t>ّ</w:t>
      </w:r>
      <w:r w:rsidRPr="00E32786">
        <w:rPr>
          <w:rFonts w:ascii="Simplified Arabic" w:hAnsi="Simplified Arabic"/>
          <w:sz w:val="27"/>
          <w:rtl/>
        </w:rPr>
        <w:t>ة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لبعض أهل بيته</w:t>
      </w:r>
      <w:r w:rsidR="00E95093" w:rsidRPr="00E32786">
        <w:rPr>
          <w:rFonts w:ascii="Simplified Arabic" w:hAnsi="Simplified Arabic" w:hint="cs"/>
          <w:sz w:val="27"/>
          <w:rtl/>
        </w:rPr>
        <w:t>:</w:t>
      </w:r>
      <w:r w:rsidRPr="00E32786">
        <w:rPr>
          <w:rFonts w:ascii="Simplified Arabic" w:hAnsi="Simplified Arabic"/>
          <w:sz w:val="27"/>
          <w:rtl/>
        </w:rPr>
        <w:t xml:space="preserve"> إن</w:t>
      </w:r>
      <w:r w:rsidR="00E95093" w:rsidRPr="00E32786">
        <w:rPr>
          <w:rFonts w:ascii="Simplified Arabic" w:hAnsi="Simplified Arabic" w:hint="cs"/>
          <w:sz w:val="27"/>
          <w:rtl/>
        </w:rPr>
        <w:t>ْ</w:t>
      </w:r>
      <w:r w:rsidRPr="00E32786">
        <w:rPr>
          <w:rFonts w:ascii="Simplified Arabic" w:hAnsi="Simplified Arabic"/>
          <w:sz w:val="27"/>
          <w:rtl/>
        </w:rPr>
        <w:t xml:space="preserve"> أصاب الناس موتان وأنت</w:t>
      </w:r>
      <w:r w:rsidR="00E95093" w:rsidRPr="00E32786">
        <w:rPr>
          <w:rFonts w:ascii="Simplified Arabic" w:hAnsi="Simplified Arabic" w:hint="cs"/>
          <w:sz w:val="27"/>
          <w:rtl/>
        </w:rPr>
        <w:t>َ</w:t>
      </w:r>
      <w:r w:rsidRPr="00E32786">
        <w:rPr>
          <w:rFonts w:ascii="Simplified Arabic" w:hAnsi="Simplified Arabic"/>
          <w:sz w:val="27"/>
          <w:rtl/>
        </w:rPr>
        <w:t xml:space="preserve"> فيهم ف</w:t>
      </w:r>
      <w:r w:rsidR="00E95093" w:rsidRPr="00E32786">
        <w:rPr>
          <w:rFonts w:ascii="Simplified Arabic" w:hAnsi="Simplified Arabic" w:hint="cs"/>
          <w:sz w:val="27"/>
          <w:rtl/>
        </w:rPr>
        <w:t>ا</w:t>
      </w:r>
      <w:r w:rsidRPr="00E32786">
        <w:rPr>
          <w:rFonts w:ascii="Simplified Arabic" w:hAnsi="Simplified Arabic"/>
          <w:sz w:val="27"/>
          <w:rtl/>
        </w:rPr>
        <w:t>ثبت فيهم.</w:t>
      </w:r>
    </w:p>
    <w:p w14:paraId="57FEC2DA" w14:textId="059FE110" w:rsidR="00B94A45" w:rsidRPr="00E32786" w:rsidRDefault="00B94A45" w:rsidP="00F84720">
      <w:pPr>
        <w:spacing w:line="380" w:lineRule="exact"/>
        <w:rPr>
          <w:rFonts w:ascii="Simplified Arabic" w:hAnsi="Simplified Arabic"/>
          <w:sz w:val="27"/>
          <w:rtl/>
        </w:rPr>
      </w:pPr>
      <w:r w:rsidRPr="00E32786">
        <w:rPr>
          <w:rFonts w:ascii="Simplified Arabic" w:hAnsi="Simplified Arabic"/>
          <w:sz w:val="27"/>
          <w:rtl/>
        </w:rPr>
        <w:t xml:space="preserve"> لذا صر</w:t>
      </w:r>
      <w:r w:rsidR="00E95093" w:rsidRPr="00E32786">
        <w:rPr>
          <w:rFonts w:ascii="Simplified Arabic" w:hAnsi="Simplified Arabic" w:hint="cs"/>
          <w:sz w:val="27"/>
          <w:rtl/>
        </w:rPr>
        <w:t>ّ</w:t>
      </w:r>
      <w:r w:rsidR="00C0465C" w:rsidRPr="00E32786">
        <w:rPr>
          <w:rFonts w:ascii="Simplified Arabic" w:hAnsi="Simplified Arabic" w:hint="cs"/>
          <w:sz w:val="27"/>
          <w:rtl/>
        </w:rPr>
        <w:t>َ</w:t>
      </w:r>
      <w:r w:rsidRPr="00E32786">
        <w:rPr>
          <w:rFonts w:ascii="Simplified Arabic" w:hAnsi="Simplified Arabic"/>
          <w:sz w:val="27"/>
          <w:rtl/>
        </w:rPr>
        <w:t>ح كثير</w:t>
      </w:r>
      <w:r w:rsidR="00E95093" w:rsidRPr="00E32786">
        <w:rPr>
          <w:rFonts w:ascii="Simplified Arabic" w:hAnsi="Simplified Arabic" w:hint="cs"/>
          <w:sz w:val="27"/>
          <w:rtl/>
        </w:rPr>
        <w:t>ٌ</w:t>
      </w:r>
      <w:r w:rsidRPr="00E32786">
        <w:rPr>
          <w:rFonts w:ascii="Simplified Arabic" w:hAnsi="Simplified Arabic"/>
          <w:sz w:val="27"/>
          <w:rtl/>
        </w:rPr>
        <w:t xml:space="preserve"> من فقهاء العامة بالكراهة</w:t>
      </w:r>
      <w:r w:rsidR="00E95093" w:rsidRPr="00E32786">
        <w:rPr>
          <w:rFonts w:ascii="Simplified Arabic" w:hAnsi="Simplified Arabic" w:hint="cs"/>
          <w:sz w:val="27"/>
          <w:rtl/>
        </w:rPr>
        <w:t>؛</w:t>
      </w:r>
      <w:r w:rsidRPr="00E32786">
        <w:rPr>
          <w:rFonts w:ascii="Simplified Arabic" w:hAnsi="Simplified Arabic"/>
          <w:sz w:val="27"/>
          <w:rtl/>
        </w:rPr>
        <w:t xml:space="preserve"> وتخط</w:t>
      </w:r>
      <w:r w:rsidR="00E95093" w:rsidRPr="00E32786">
        <w:rPr>
          <w:rFonts w:ascii="Simplified Arabic" w:hAnsi="Simplified Arabic" w:hint="cs"/>
          <w:sz w:val="27"/>
          <w:rtl/>
        </w:rPr>
        <w:t>ّ</w:t>
      </w:r>
      <w:r w:rsidRPr="00E32786">
        <w:rPr>
          <w:rFonts w:ascii="Simplified Arabic" w:hAnsi="Simplified Arabic"/>
          <w:sz w:val="27"/>
          <w:rtl/>
        </w:rPr>
        <w:t>ى البعض إلى التحريم</w:t>
      </w:r>
      <w:r w:rsidR="00E95093" w:rsidRPr="00E32786">
        <w:rPr>
          <w:rFonts w:ascii="Simplified Arabic" w:hAnsi="Simplified Arabic" w:hint="cs"/>
          <w:sz w:val="27"/>
          <w:rtl/>
        </w:rPr>
        <w:t>؛</w:t>
      </w:r>
      <w:r w:rsidRPr="00E32786">
        <w:rPr>
          <w:rFonts w:ascii="Simplified Arabic" w:hAnsi="Simplified Arabic"/>
          <w:sz w:val="27"/>
          <w:rtl/>
        </w:rPr>
        <w:t xml:space="preserve"> وزاد بعضهم فامتنع عن الصلاة على الميت الفار</w:t>
      </w:r>
      <w:r w:rsidR="00E95093" w:rsidRPr="00E32786">
        <w:rPr>
          <w:rFonts w:ascii="Simplified Arabic" w:hAnsi="Simplified Arabic" w:hint="cs"/>
          <w:sz w:val="27"/>
          <w:rtl/>
        </w:rPr>
        <w:t>ّ</w:t>
      </w:r>
      <w:r w:rsidRPr="00E32786">
        <w:rPr>
          <w:rFonts w:ascii="Simplified Arabic" w:hAnsi="Simplified Arabic"/>
          <w:sz w:val="27"/>
          <w:rtl/>
        </w:rPr>
        <w:t xml:space="preserve"> منه</w:t>
      </w:r>
      <w:r w:rsidR="00E95093" w:rsidRPr="00E32786">
        <w:rPr>
          <w:rFonts w:ascii="Simplified Arabic" w:hAnsi="Simplified Arabic" w:hint="cs"/>
          <w:sz w:val="27"/>
          <w:rtl/>
        </w:rPr>
        <w:t>،</w:t>
      </w:r>
      <w:r w:rsidRPr="00E32786">
        <w:rPr>
          <w:rFonts w:ascii="Simplified Arabic" w:hAnsi="Simplified Arabic"/>
          <w:sz w:val="27"/>
          <w:rtl/>
        </w:rPr>
        <w:t xml:space="preserve"> وهو </w:t>
      </w:r>
      <w:r w:rsidR="00F84720" w:rsidRPr="00E32786">
        <w:rPr>
          <w:rFonts w:ascii="Simplified Arabic" w:hAnsi="Simplified Arabic" w:hint="cs"/>
          <w:sz w:val="27"/>
          <w:rtl/>
        </w:rPr>
        <w:t>إ</w:t>
      </w:r>
      <w:r w:rsidRPr="00E32786">
        <w:rPr>
          <w:rFonts w:ascii="Simplified Arabic" w:hAnsi="Simplified Arabic"/>
          <w:sz w:val="27"/>
          <w:rtl/>
        </w:rPr>
        <w:t>فراط</w:t>
      </w:r>
      <w:r w:rsidRPr="00E32786">
        <w:rPr>
          <w:rFonts w:ascii="Simplified Arabic" w:hAnsi="Simplified Arabic" w:hint="cs"/>
          <w:sz w:val="27"/>
          <w:rtl/>
        </w:rPr>
        <w:t>ٌ</w:t>
      </w:r>
      <w:r w:rsidRPr="00E32786">
        <w:rPr>
          <w:rFonts w:ascii="Simplified Arabic" w:hAnsi="Simplified Arabic"/>
          <w:sz w:val="27"/>
          <w:rtl/>
        </w:rPr>
        <w:t xml:space="preserve"> بإزاء تفريطِ م</w:t>
      </w:r>
      <w:r w:rsidR="00E95093" w:rsidRPr="00E32786">
        <w:rPr>
          <w:rFonts w:ascii="Simplified Arabic" w:hAnsi="Simplified Arabic" w:hint="cs"/>
          <w:sz w:val="27"/>
          <w:rtl/>
        </w:rPr>
        <w:t>َ</w:t>
      </w:r>
      <w:r w:rsidRPr="00E32786">
        <w:rPr>
          <w:rFonts w:ascii="Simplified Arabic" w:hAnsi="Simplified Arabic"/>
          <w:sz w:val="27"/>
          <w:rtl/>
        </w:rPr>
        <w:t>ن</w:t>
      </w:r>
      <w:r w:rsidR="00E95093" w:rsidRPr="00E32786">
        <w:rPr>
          <w:rFonts w:ascii="Simplified Arabic" w:hAnsi="Simplified Arabic" w:hint="cs"/>
          <w:sz w:val="27"/>
          <w:rtl/>
        </w:rPr>
        <w:t>ْ</w:t>
      </w:r>
      <w:r w:rsidRPr="00E32786">
        <w:rPr>
          <w:rFonts w:ascii="Simplified Arabic" w:hAnsi="Simplified Arabic"/>
          <w:sz w:val="27"/>
          <w:rtl/>
        </w:rPr>
        <w:t xml:space="preserve"> أوجب الفرار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3"/>
      </w:r>
      <w:r w:rsidRPr="00E32786">
        <w:rPr>
          <w:rFonts w:ascii="Simplified Arabic" w:hAnsi="Simplified Arabic"/>
          <w:sz w:val="27"/>
          <w:vertAlign w:val="superscript"/>
          <w:rtl/>
        </w:rPr>
        <w:t>)</w:t>
      </w:r>
      <w:r w:rsidRPr="00E32786">
        <w:rPr>
          <w:rFonts w:ascii="Simplified Arabic" w:hAnsi="Simplified Arabic" w:hint="cs"/>
          <w:sz w:val="27"/>
          <w:rtl/>
        </w:rPr>
        <w:t>.</w:t>
      </w:r>
    </w:p>
    <w:p w14:paraId="6386130A" w14:textId="77777777" w:rsidR="00B94A45" w:rsidRPr="00E32786" w:rsidRDefault="00B94A45" w:rsidP="00B25B46">
      <w:pPr>
        <w:spacing w:line="390" w:lineRule="exact"/>
        <w:rPr>
          <w:rFonts w:ascii="Simplified Arabic" w:hAnsi="Simplified Arabic"/>
          <w:sz w:val="27"/>
          <w:vertAlign w:val="superscript"/>
          <w:rtl/>
        </w:rPr>
      </w:pPr>
    </w:p>
    <w:p w14:paraId="29954B6A" w14:textId="77777777" w:rsidR="00B94A45" w:rsidRPr="00E32786" w:rsidRDefault="00C0465C" w:rsidP="00902F20">
      <w:pPr>
        <w:pStyle w:val="31"/>
        <w:rPr>
          <w:b/>
          <w:color w:val="auto"/>
          <w:rtl/>
        </w:rPr>
      </w:pPr>
      <w:bookmarkStart w:id="69" w:name="_Toc53179251"/>
      <w:r w:rsidRPr="00E32786">
        <w:rPr>
          <w:rFonts w:hint="cs"/>
          <w:color w:val="auto"/>
          <w:rtl/>
        </w:rPr>
        <w:t xml:space="preserve">ب ـ </w:t>
      </w:r>
      <w:r w:rsidR="00B94A45" w:rsidRPr="00E32786">
        <w:rPr>
          <w:color w:val="auto"/>
          <w:rtl/>
        </w:rPr>
        <w:t>روايات الشيعة الإماميّة</w:t>
      </w:r>
      <w:bookmarkEnd w:id="69"/>
    </w:p>
    <w:p w14:paraId="5F7AE0BF" w14:textId="6189DA1C" w:rsidR="00B94A45" w:rsidRPr="00E32786" w:rsidRDefault="00B94A45" w:rsidP="00902F20">
      <w:pPr>
        <w:rPr>
          <w:rFonts w:ascii="Simplified Arabic" w:hAnsi="Simplified Arabic"/>
          <w:sz w:val="27"/>
          <w:rtl/>
        </w:rPr>
      </w:pPr>
      <w:r w:rsidRPr="00E32786">
        <w:rPr>
          <w:rFonts w:ascii="Simplified Arabic" w:hAnsi="Simplified Arabic"/>
          <w:sz w:val="27"/>
          <w:rtl/>
        </w:rPr>
        <w:t>وهي روايات</w:t>
      </w:r>
      <w:r w:rsidR="00E95093" w:rsidRPr="00E32786">
        <w:rPr>
          <w:rFonts w:ascii="Simplified Arabic" w:hAnsi="Simplified Arabic" w:hint="cs"/>
          <w:sz w:val="27"/>
          <w:rtl/>
        </w:rPr>
        <w:t>ٌ</w:t>
      </w:r>
      <w:r w:rsidRPr="00E32786">
        <w:rPr>
          <w:rFonts w:ascii="Simplified Arabic" w:hAnsi="Simplified Arabic"/>
          <w:sz w:val="27"/>
          <w:rtl/>
        </w:rPr>
        <w:t xml:space="preserve"> ناظرة إلى ما استفاده الس</w:t>
      </w:r>
      <w:r w:rsidR="00F84720" w:rsidRPr="00E32786">
        <w:rPr>
          <w:rFonts w:ascii="Simplified Arabic" w:hAnsi="Simplified Arabic" w:hint="cs"/>
          <w:sz w:val="27"/>
          <w:rtl/>
        </w:rPr>
        <w:t>ُّ</w:t>
      </w:r>
      <w:r w:rsidRPr="00E32786">
        <w:rPr>
          <w:rFonts w:ascii="Simplified Arabic" w:hAnsi="Simplified Arabic"/>
          <w:sz w:val="27"/>
          <w:rtl/>
        </w:rPr>
        <w:t>ن</w:t>
      </w:r>
      <w:r w:rsidR="00E95093" w:rsidRPr="00E32786">
        <w:rPr>
          <w:rFonts w:ascii="Simplified Arabic" w:hAnsi="Simplified Arabic" w:hint="cs"/>
          <w:sz w:val="27"/>
          <w:rtl/>
        </w:rPr>
        <w:t>ّ</w:t>
      </w:r>
      <w:r w:rsidRPr="00E32786">
        <w:rPr>
          <w:rFonts w:ascii="Simplified Arabic" w:hAnsi="Simplified Arabic"/>
          <w:sz w:val="27"/>
          <w:rtl/>
        </w:rPr>
        <w:t xml:space="preserve">ة من كلام رسول الله، حيث أشاروا </w:t>
      </w:r>
      <w:r w:rsidRPr="00E32786">
        <w:rPr>
          <w:rFonts w:ascii="Simplified Arabic" w:hAnsi="Simplified Arabic"/>
          <w:sz w:val="27"/>
          <w:rtl/>
        </w:rPr>
        <w:lastRenderedPageBreak/>
        <w:t>إلى عدم جواز الفرار من الوباء</w:t>
      </w:r>
      <w:r w:rsidR="00E95093" w:rsidRPr="00E32786">
        <w:rPr>
          <w:rFonts w:ascii="Simplified Arabic" w:hAnsi="Simplified Arabic" w:hint="cs"/>
          <w:sz w:val="27"/>
          <w:rtl/>
        </w:rPr>
        <w:t>؛</w:t>
      </w:r>
      <w:r w:rsidRPr="00E32786">
        <w:rPr>
          <w:rFonts w:ascii="Simplified Arabic" w:hAnsi="Simplified Arabic"/>
          <w:sz w:val="27"/>
          <w:rtl/>
        </w:rPr>
        <w:t xml:space="preserve"> واعتبر كثيرٌ منهم هذا التحريم أمراً مشكلاً، فسعى بعضهم إلى تخريج الفرار في تلك العصور ببعض القواعد والتخريجات الفقهية. ورغم أن الإمام المعصوم قد صح</w:t>
      </w:r>
      <w:r w:rsidR="00E95093" w:rsidRPr="00E32786">
        <w:rPr>
          <w:rFonts w:ascii="Simplified Arabic" w:hAnsi="Simplified Arabic" w:hint="cs"/>
          <w:sz w:val="27"/>
          <w:rtl/>
        </w:rPr>
        <w:t>َّ</w:t>
      </w:r>
      <w:r w:rsidRPr="00E32786">
        <w:rPr>
          <w:rFonts w:ascii="Simplified Arabic" w:hAnsi="Simplified Arabic"/>
          <w:sz w:val="27"/>
          <w:rtl/>
        </w:rPr>
        <w:t>ح صدور روايات رسول الله</w:t>
      </w:r>
      <w:r w:rsidR="00E95093" w:rsidRPr="00E32786">
        <w:rPr>
          <w:rFonts w:ascii="Simplified Arabic" w:hAnsi="Simplified Arabic" w:hint="cs"/>
          <w:sz w:val="27"/>
          <w:rtl/>
        </w:rPr>
        <w:t>،</w:t>
      </w:r>
      <w:r w:rsidRPr="00E32786">
        <w:rPr>
          <w:rFonts w:ascii="Simplified Arabic" w:hAnsi="Simplified Arabic"/>
          <w:sz w:val="27"/>
          <w:rtl/>
        </w:rPr>
        <w:t xml:space="preserve"> إلا</w:t>
      </w:r>
      <w:r w:rsidR="00E95093" w:rsidRPr="00E32786">
        <w:rPr>
          <w:rFonts w:ascii="Simplified Arabic" w:hAnsi="Simplified Arabic" w:hint="cs"/>
          <w:sz w:val="27"/>
          <w:rtl/>
        </w:rPr>
        <w:t>ّ</w:t>
      </w:r>
      <w:r w:rsidRPr="00E32786">
        <w:rPr>
          <w:rFonts w:ascii="Simplified Arabic" w:hAnsi="Simplified Arabic"/>
          <w:sz w:val="27"/>
          <w:rtl/>
        </w:rPr>
        <w:t xml:space="preserve"> أنه كان يبيّ</w:t>
      </w:r>
      <w:r w:rsidR="00E95093" w:rsidRPr="00E32786">
        <w:rPr>
          <w:rFonts w:ascii="Simplified Arabic" w:hAnsi="Simplified Arabic" w:hint="cs"/>
          <w:sz w:val="27"/>
          <w:rtl/>
        </w:rPr>
        <w:t>ِ</w:t>
      </w:r>
      <w:r w:rsidRPr="00E32786">
        <w:rPr>
          <w:rFonts w:ascii="Simplified Arabic" w:hAnsi="Simplified Arabic"/>
          <w:sz w:val="27"/>
          <w:rtl/>
        </w:rPr>
        <w:t>ن السياق التاريخي للكلام</w:t>
      </w:r>
      <w:r w:rsidR="00E95093" w:rsidRPr="00E32786">
        <w:rPr>
          <w:rFonts w:ascii="Simplified Arabic" w:hAnsi="Simplified Arabic" w:hint="cs"/>
          <w:sz w:val="27"/>
          <w:rtl/>
        </w:rPr>
        <w:t>:</w:t>
      </w:r>
      <w:r w:rsidRPr="00E32786">
        <w:rPr>
          <w:rFonts w:ascii="Simplified Arabic" w:hAnsi="Simplified Arabic"/>
          <w:sz w:val="27"/>
          <w:rtl/>
        </w:rPr>
        <w:t xml:space="preserve"> </w:t>
      </w:r>
    </w:p>
    <w:p w14:paraId="080CE4EB" w14:textId="1139770E" w:rsidR="00B94A45" w:rsidRPr="00E32786" w:rsidRDefault="00B94A45" w:rsidP="00902F20">
      <w:pPr>
        <w:contextualSpacing/>
        <w:rPr>
          <w:rFonts w:ascii="Simplified Arabic" w:hAnsi="Simplified Arabic"/>
          <w:sz w:val="27"/>
          <w:highlight w:val="yellow"/>
        </w:rPr>
      </w:pPr>
      <w:r w:rsidRPr="00E32786">
        <w:rPr>
          <w:rFonts w:ascii="Simplified Arabic" w:hAnsi="Simplified Arabic" w:hint="cs"/>
          <w:sz w:val="27"/>
          <w:rtl/>
        </w:rPr>
        <w:t xml:space="preserve">1ـ </w:t>
      </w:r>
      <w:r w:rsidRPr="00E32786">
        <w:rPr>
          <w:rFonts w:ascii="Simplified Arabic" w:hAnsi="Simplified Arabic"/>
          <w:sz w:val="27"/>
          <w:rtl/>
        </w:rPr>
        <w:t>ف</w:t>
      </w:r>
      <w:r w:rsidR="00E95093" w:rsidRPr="00E32786">
        <w:rPr>
          <w:rFonts w:ascii="Simplified Arabic" w:hAnsi="Simplified Arabic" w:hint="cs"/>
          <w:sz w:val="27"/>
          <w:rtl/>
        </w:rPr>
        <w:t>ف</w:t>
      </w:r>
      <w:r w:rsidRPr="00E32786">
        <w:rPr>
          <w:rFonts w:ascii="Simplified Arabic" w:hAnsi="Simplified Arabic"/>
          <w:sz w:val="27"/>
          <w:rtl/>
        </w:rPr>
        <w:t>ي خبر أبان الأحمر قال</w:t>
      </w:r>
      <w:r w:rsidR="00E95093" w:rsidRPr="00E32786">
        <w:rPr>
          <w:rFonts w:ascii="Simplified Arabic" w:hAnsi="Simplified Arabic" w:hint="cs"/>
          <w:sz w:val="27"/>
          <w:rtl/>
        </w:rPr>
        <w:t>:</w:t>
      </w:r>
      <w:r w:rsidRPr="00E32786">
        <w:rPr>
          <w:rFonts w:ascii="Simplified Arabic" w:hAnsi="Simplified Arabic"/>
          <w:sz w:val="27"/>
          <w:rtl/>
        </w:rPr>
        <w:t xml:space="preserve"> سأل بعض</w:t>
      </w:r>
      <w:r w:rsidR="00E95093" w:rsidRPr="00E32786">
        <w:rPr>
          <w:rFonts w:ascii="Simplified Arabic" w:hAnsi="Simplified Arabic" w:hint="cs"/>
          <w:sz w:val="27"/>
          <w:rtl/>
        </w:rPr>
        <w:t>ُ</w:t>
      </w:r>
      <w:r w:rsidRPr="00E32786">
        <w:rPr>
          <w:rFonts w:ascii="Simplified Arabic" w:hAnsi="Simplified Arabic"/>
          <w:sz w:val="27"/>
          <w:rtl/>
        </w:rPr>
        <w:t xml:space="preserve"> أصحابنا أبا الحسن</w:t>
      </w:r>
      <w:r w:rsidR="00037356" w:rsidRPr="00E32786">
        <w:rPr>
          <w:rFonts w:ascii="Simplified Arabic" w:hAnsi="Simplified Arabic" w:cs="Mosawi" w:hint="cs"/>
          <w:sz w:val="27"/>
          <w:szCs w:val="22"/>
          <w:rtl/>
        </w:rPr>
        <w:t>×</w:t>
      </w:r>
      <w:r w:rsidRPr="00E32786">
        <w:rPr>
          <w:rFonts w:ascii="Simplified Arabic" w:hAnsi="Simplified Arabic"/>
          <w:sz w:val="27"/>
          <w:rtl/>
        </w:rPr>
        <w:t xml:space="preserve"> عن الطاعون يقع في بلدة</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 xml:space="preserve">: </w:t>
      </w:r>
      <w:r w:rsidRPr="00E32786">
        <w:rPr>
          <w:rFonts w:ascii="Simplified Arabic" w:hAnsi="Simplified Arabic"/>
          <w:sz w:val="27"/>
          <w:rtl/>
        </w:rPr>
        <w:t>نعم، قال</w:t>
      </w:r>
      <w:r w:rsidR="00E95093" w:rsidRPr="00E32786">
        <w:rPr>
          <w:rFonts w:ascii="Simplified Arabic" w:hAnsi="Simplified Arabic" w:hint="cs"/>
          <w:sz w:val="27"/>
          <w:rtl/>
        </w:rPr>
        <w:t>:</w:t>
      </w:r>
      <w:r w:rsidRPr="00E32786">
        <w:rPr>
          <w:rFonts w:ascii="Simplified Arabic" w:hAnsi="Simplified Arabic"/>
          <w:sz w:val="27"/>
          <w:rtl/>
        </w:rPr>
        <w:t xml:space="preserve"> ففي القرية</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نعم، قال</w:t>
      </w:r>
      <w:r w:rsidR="00E95093" w:rsidRPr="00E32786">
        <w:rPr>
          <w:rFonts w:ascii="Simplified Arabic" w:hAnsi="Simplified Arabic" w:hint="cs"/>
          <w:sz w:val="27"/>
          <w:rtl/>
        </w:rPr>
        <w:t>:</w:t>
      </w:r>
      <w:r w:rsidRPr="00E32786">
        <w:rPr>
          <w:rFonts w:ascii="Simplified Arabic" w:hAnsi="Simplified Arabic"/>
          <w:sz w:val="27"/>
          <w:rtl/>
        </w:rPr>
        <w:t xml:space="preserve"> ففي الدار</w:t>
      </w:r>
      <w:r w:rsidR="00E95093" w:rsidRPr="00E32786">
        <w:rPr>
          <w:rFonts w:ascii="Simplified Arabic" w:hAnsi="Simplified Arabic" w:hint="cs"/>
          <w:sz w:val="27"/>
          <w:rtl/>
        </w:rPr>
        <w:t>،</w:t>
      </w:r>
      <w:r w:rsidRPr="00E32786">
        <w:rPr>
          <w:rFonts w:ascii="Simplified Arabic" w:hAnsi="Simplified Arabic"/>
          <w:sz w:val="27"/>
          <w:rtl/>
        </w:rPr>
        <w:t xml:space="preserve"> وأنا فيها</w:t>
      </w:r>
      <w:r w:rsidR="00E95093" w:rsidRPr="00E32786">
        <w:rPr>
          <w:rFonts w:ascii="Simplified Arabic" w:hAnsi="Simplified Arabic" w:hint="cs"/>
          <w:sz w:val="27"/>
          <w:rtl/>
        </w:rPr>
        <w:t>،</w:t>
      </w:r>
      <w:r w:rsidRPr="00E32786">
        <w:rPr>
          <w:rFonts w:ascii="Simplified Arabic" w:hAnsi="Simplified Arabic"/>
          <w:sz w:val="27"/>
          <w:rtl/>
        </w:rPr>
        <w:t xml:space="preserve"> أتحو</w:t>
      </w:r>
      <w:r w:rsidR="00E95093" w:rsidRPr="00E32786">
        <w:rPr>
          <w:rFonts w:ascii="Simplified Arabic" w:hAnsi="Simplified Arabic" w:hint="cs"/>
          <w:sz w:val="27"/>
          <w:rtl/>
        </w:rPr>
        <w:t>َّ</w:t>
      </w:r>
      <w:r w:rsidRPr="00E32786">
        <w:rPr>
          <w:rFonts w:ascii="Simplified Arabic" w:hAnsi="Simplified Arabic"/>
          <w:sz w:val="27"/>
          <w:rtl/>
        </w:rPr>
        <w:t>ل</w:t>
      </w:r>
      <w:r w:rsidR="00E95093" w:rsidRPr="00E32786">
        <w:rPr>
          <w:rFonts w:ascii="Simplified Arabic" w:hAnsi="Simplified Arabic" w:hint="cs"/>
          <w:sz w:val="27"/>
          <w:rtl/>
        </w:rPr>
        <w:t>ُ</w:t>
      </w:r>
      <w:r w:rsidRPr="00E32786">
        <w:rPr>
          <w:rFonts w:ascii="Simplified Arabic" w:hAnsi="Simplified Arabic"/>
          <w:sz w:val="27"/>
          <w:rtl/>
        </w:rPr>
        <w:t xml:space="preserve"> عنها</w:t>
      </w:r>
      <w:r w:rsidR="00E95093"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نعم، قلت</w:t>
      </w:r>
      <w:r w:rsidR="00E95093" w:rsidRPr="00E32786">
        <w:rPr>
          <w:rFonts w:ascii="Simplified Arabic" w:hAnsi="Simplified Arabic" w:hint="cs"/>
          <w:sz w:val="27"/>
          <w:rtl/>
        </w:rPr>
        <w:t>ُ:</w:t>
      </w:r>
      <w:r w:rsidRPr="00E32786">
        <w:rPr>
          <w:rFonts w:ascii="Simplified Arabic" w:hAnsi="Simplified Arabic"/>
          <w:sz w:val="27"/>
          <w:rtl/>
        </w:rPr>
        <w:t xml:space="preserve"> فإن</w:t>
      </w:r>
      <w:r w:rsidR="00E95093" w:rsidRPr="00E32786">
        <w:rPr>
          <w:rFonts w:ascii="Simplified Arabic" w:hAnsi="Simplified Arabic" w:hint="cs"/>
          <w:sz w:val="27"/>
          <w:rtl/>
        </w:rPr>
        <w:t>ّ</w:t>
      </w:r>
      <w:r w:rsidRPr="00E32786">
        <w:rPr>
          <w:rFonts w:ascii="Simplified Arabic" w:hAnsi="Simplified Arabic"/>
          <w:sz w:val="27"/>
          <w:rtl/>
        </w:rPr>
        <w:t>ا نتحد</w:t>
      </w:r>
      <w:r w:rsidR="00E95093" w:rsidRPr="00E32786">
        <w:rPr>
          <w:rFonts w:ascii="Simplified Arabic" w:hAnsi="Simplified Arabic" w:hint="cs"/>
          <w:sz w:val="27"/>
          <w:rtl/>
        </w:rPr>
        <w:t>ّ</w:t>
      </w:r>
      <w:r w:rsidRPr="00E32786">
        <w:rPr>
          <w:rFonts w:ascii="Simplified Arabic" w:hAnsi="Simplified Arabic"/>
          <w:sz w:val="27"/>
          <w:rtl/>
        </w:rPr>
        <w:t>ث أن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الفرار من الطاعون كالفرار من الزحف</w:t>
      </w:r>
      <w:r w:rsidR="00F61087" w:rsidRPr="00E32786">
        <w:rPr>
          <w:rFonts w:ascii="Simplified Arabic" w:hAnsi="Simplified Arabic" w:hint="cs"/>
          <w:sz w:val="27"/>
          <w:rtl/>
        </w:rPr>
        <w:t>،</w:t>
      </w:r>
      <w:r w:rsidRPr="00E32786">
        <w:rPr>
          <w:rFonts w:ascii="Simplified Arabic" w:hAnsi="Simplified Arabic"/>
          <w:sz w:val="27"/>
          <w:rtl/>
        </w:rPr>
        <w:t xml:space="preserve"> قال</w:t>
      </w:r>
      <w:r w:rsidR="00E95093" w:rsidRPr="00E32786">
        <w:rPr>
          <w:rFonts w:ascii="Simplified Arabic" w:hAnsi="Simplified Arabic" w:hint="cs"/>
          <w:sz w:val="27"/>
          <w:rtl/>
        </w:rPr>
        <w:t>:</w:t>
      </w:r>
      <w:r w:rsidRPr="00E32786">
        <w:rPr>
          <w:rFonts w:ascii="Simplified Arabic" w:hAnsi="Simplified Arabic"/>
          <w:sz w:val="27"/>
          <w:rtl/>
        </w:rPr>
        <w:t xml:space="preserve"> إن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إنما قال هذا في قوم</w:t>
      </w:r>
      <w:r w:rsidR="00F61087" w:rsidRPr="00E32786">
        <w:rPr>
          <w:rFonts w:ascii="Simplified Arabic" w:hAnsi="Simplified Arabic" w:hint="cs"/>
          <w:sz w:val="27"/>
          <w:rtl/>
        </w:rPr>
        <w:t>ٍ</w:t>
      </w:r>
      <w:r w:rsidRPr="00E32786">
        <w:rPr>
          <w:rFonts w:ascii="Simplified Arabic" w:hAnsi="Simplified Arabic"/>
          <w:sz w:val="27"/>
          <w:rtl/>
        </w:rPr>
        <w:t xml:space="preserve"> كانوا يكونون في الثغور في نحو العدو</w:t>
      </w:r>
      <w:r w:rsidR="00F61087" w:rsidRPr="00E32786">
        <w:rPr>
          <w:rFonts w:ascii="Simplified Arabic" w:hAnsi="Simplified Arabic" w:hint="cs"/>
          <w:sz w:val="27"/>
          <w:rtl/>
        </w:rPr>
        <w:t>،</w:t>
      </w:r>
      <w:r w:rsidRPr="00E32786">
        <w:rPr>
          <w:rFonts w:ascii="Simplified Arabic" w:hAnsi="Simplified Arabic"/>
          <w:sz w:val="27"/>
          <w:rtl/>
        </w:rPr>
        <w:t xml:space="preserve"> فيقع الطاعون</w:t>
      </w:r>
      <w:r w:rsidR="00F61087" w:rsidRPr="00E32786">
        <w:rPr>
          <w:rFonts w:ascii="Simplified Arabic" w:hAnsi="Simplified Arabic" w:hint="cs"/>
          <w:sz w:val="27"/>
          <w:rtl/>
        </w:rPr>
        <w:t>،</w:t>
      </w:r>
      <w:r w:rsidRPr="00E32786">
        <w:rPr>
          <w:rFonts w:ascii="Simplified Arabic" w:hAnsi="Simplified Arabic"/>
          <w:sz w:val="27"/>
          <w:rtl/>
        </w:rPr>
        <w:t xml:space="preserve"> فيخلون أماكنهم</w:t>
      </w:r>
      <w:r w:rsidR="00F61087" w:rsidRPr="00E32786">
        <w:rPr>
          <w:rFonts w:ascii="Simplified Arabic" w:hAnsi="Simplified Arabic" w:hint="cs"/>
          <w:sz w:val="27"/>
          <w:rtl/>
        </w:rPr>
        <w:t>،</w:t>
      </w:r>
      <w:r w:rsidRPr="00E32786">
        <w:rPr>
          <w:rFonts w:ascii="Simplified Arabic" w:hAnsi="Simplified Arabic"/>
          <w:sz w:val="27"/>
          <w:rtl/>
        </w:rPr>
        <w:t xml:space="preserve"> ويفر</w:t>
      </w:r>
      <w:r w:rsidR="00F61087" w:rsidRPr="00E32786">
        <w:rPr>
          <w:rFonts w:ascii="Simplified Arabic" w:hAnsi="Simplified Arabic" w:hint="cs"/>
          <w:sz w:val="27"/>
          <w:rtl/>
        </w:rPr>
        <w:t>ّ</w:t>
      </w:r>
      <w:r w:rsidRPr="00E32786">
        <w:rPr>
          <w:rFonts w:ascii="Simplified Arabic" w:hAnsi="Simplified Arabic"/>
          <w:sz w:val="27"/>
          <w:rtl/>
        </w:rPr>
        <w:t>ون منها</w:t>
      </w:r>
      <w:r w:rsidR="00F61087" w:rsidRPr="00E32786">
        <w:rPr>
          <w:rFonts w:ascii="Simplified Arabic" w:hAnsi="Simplified Arabic" w:hint="cs"/>
          <w:sz w:val="27"/>
          <w:rtl/>
        </w:rPr>
        <w:t>،</w:t>
      </w:r>
      <w:r w:rsidRPr="00E32786">
        <w:rPr>
          <w:rFonts w:ascii="Simplified Arabic" w:hAnsi="Simplified Arabic"/>
          <w:sz w:val="27"/>
          <w:rtl/>
        </w:rPr>
        <w:t xml:space="preserve"> فقال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ذلك فيهم</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4"/>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71B6C391" w14:textId="77777777" w:rsidR="00B94A45" w:rsidRPr="00E32786" w:rsidRDefault="00B94A45" w:rsidP="00902F20">
      <w:pPr>
        <w:contextualSpacing/>
        <w:rPr>
          <w:rFonts w:ascii="Simplified Arabic" w:hAnsi="Simplified Arabic"/>
          <w:sz w:val="27"/>
          <w:rtl/>
        </w:rPr>
      </w:pPr>
      <w:r w:rsidRPr="00E32786">
        <w:rPr>
          <w:rFonts w:ascii="Simplified Arabic" w:hAnsi="Simplified Arabic"/>
          <w:sz w:val="27"/>
          <w:rtl/>
        </w:rPr>
        <w:t>والرواية صحيحة</w:t>
      </w:r>
      <w:r w:rsidR="00F61087" w:rsidRPr="00E32786">
        <w:rPr>
          <w:rFonts w:ascii="Simplified Arabic" w:hAnsi="Simplified Arabic" w:hint="cs"/>
          <w:sz w:val="27"/>
          <w:rtl/>
        </w:rPr>
        <w:t>ٌ،</w:t>
      </w:r>
      <w:r w:rsidRPr="00E32786">
        <w:rPr>
          <w:rFonts w:ascii="Simplified Arabic" w:hAnsi="Simplified Arabic"/>
          <w:sz w:val="27"/>
          <w:rtl/>
        </w:rPr>
        <w:t xml:space="preserve"> حيث تشير إلى أنه لا أقل</w:t>
      </w:r>
      <w:r w:rsidR="00F61087" w:rsidRPr="00E32786">
        <w:rPr>
          <w:rFonts w:ascii="Simplified Arabic" w:hAnsi="Simplified Arabic" w:hint="cs"/>
          <w:sz w:val="27"/>
          <w:rtl/>
        </w:rPr>
        <w:t>ّ</w:t>
      </w:r>
      <w:r w:rsidRPr="00E32786">
        <w:rPr>
          <w:rFonts w:ascii="Simplified Arabic" w:hAnsi="Simplified Arabic"/>
          <w:sz w:val="27"/>
          <w:rtl/>
        </w:rPr>
        <w:t xml:space="preserve"> يصح</w:t>
      </w:r>
      <w:r w:rsidR="00F61087" w:rsidRPr="00E32786">
        <w:rPr>
          <w:rFonts w:ascii="Simplified Arabic" w:hAnsi="Simplified Arabic" w:hint="cs"/>
          <w:sz w:val="27"/>
          <w:rtl/>
        </w:rPr>
        <w:t>ّ</w:t>
      </w:r>
      <w:r w:rsidRPr="00E32786">
        <w:rPr>
          <w:rFonts w:ascii="Simplified Arabic" w:hAnsi="Simplified Arabic"/>
          <w:sz w:val="27"/>
          <w:rtl/>
        </w:rPr>
        <w:t xml:space="preserve"> الفرار من الوباء.</w:t>
      </w:r>
    </w:p>
    <w:p w14:paraId="0B79745C" w14:textId="602275B2" w:rsidR="00B94A45" w:rsidRPr="00E32786" w:rsidRDefault="00B94A45" w:rsidP="00902F20">
      <w:pPr>
        <w:contextualSpacing/>
        <w:rPr>
          <w:rFonts w:ascii="Simplified Arabic" w:hAnsi="Simplified Arabic"/>
          <w:sz w:val="27"/>
          <w:rtl/>
        </w:rPr>
      </w:pPr>
      <w:r w:rsidRPr="00E32786">
        <w:rPr>
          <w:rFonts w:ascii="Simplified Arabic" w:hAnsi="Simplified Arabic" w:hint="cs"/>
          <w:sz w:val="27"/>
          <w:rtl/>
        </w:rPr>
        <w:t xml:space="preserve">2ـ </w:t>
      </w:r>
      <w:r w:rsidRPr="00E32786">
        <w:rPr>
          <w:rFonts w:ascii="Simplified Arabic" w:hAnsi="Simplified Arabic"/>
          <w:sz w:val="27"/>
          <w:rtl/>
        </w:rPr>
        <w:t>خبر علي</w:t>
      </w:r>
      <w:r w:rsidR="00F61087" w:rsidRPr="00E32786">
        <w:rPr>
          <w:rFonts w:ascii="Simplified Arabic" w:hAnsi="Simplified Arabic" w:hint="cs"/>
          <w:sz w:val="27"/>
          <w:rtl/>
        </w:rPr>
        <w:t>ّ</w:t>
      </w:r>
      <w:r w:rsidRPr="00E32786">
        <w:rPr>
          <w:rFonts w:ascii="Simplified Arabic" w:hAnsi="Simplified Arabic"/>
          <w:sz w:val="27"/>
          <w:rtl/>
        </w:rPr>
        <w:t xml:space="preserve"> بن المغيرة قال: قلت</w:t>
      </w:r>
      <w:r w:rsidR="00F61087" w:rsidRPr="00E32786">
        <w:rPr>
          <w:rFonts w:ascii="Simplified Arabic" w:hAnsi="Simplified Arabic" w:hint="cs"/>
          <w:sz w:val="27"/>
          <w:rtl/>
        </w:rPr>
        <w:t>ُ</w:t>
      </w:r>
      <w:r w:rsidRPr="00E32786">
        <w:rPr>
          <w:rFonts w:ascii="Simplified Arabic" w:hAnsi="Simplified Arabic"/>
          <w:sz w:val="27"/>
          <w:rtl/>
        </w:rPr>
        <w:t xml:space="preserve"> لأبي عبد الله</w:t>
      </w:r>
      <w:r w:rsidR="00037356" w:rsidRPr="00E32786">
        <w:rPr>
          <w:rFonts w:ascii="Simplified Arabic" w:hAnsi="Simplified Arabic" w:cs="Mosawi"/>
          <w:sz w:val="27"/>
          <w:szCs w:val="22"/>
          <w:rtl/>
        </w:rPr>
        <w:t>×</w:t>
      </w:r>
      <w:r w:rsidR="00F61087" w:rsidRPr="00E32786">
        <w:rPr>
          <w:rFonts w:ascii="Simplified Arabic" w:hAnsi="Simplified Arabic" w:hint="cs"/>
          <w:sz w:val="27"/>
          <w:rtl/>
        </w:rPr>
        <w:t>:</w:t>
      </w:r>
      <w:r w:rsidRPr="00E32786">
        <w:rPr>
          <w:rFonts w:ascii="Simplified Arabic" w:hAnsi="Simplified Arabic"/>
          <w:sz w:val="27"/>
          <w:rtl/>
        </w:rPr>
        <w:t xml:space="preserve"> القوم يكونون في البلد يقع فيها الموت ألهم أن يتحو</w:t>
      </w:r>
      <w:r w:rsidR="00F61087" w:rsidRPr="00E32786">
        <w:rPr>
          <w:rFonts w:ascii="Simplified Arabic" w:hAnsi="Simplified Arabic" w:hint="cs"/>
          <w:sz w:val="27"/>
          <w:rtl/>
        </w:rPr>
        <w:t>َّ</w:t>
      </w:r>
      <w:r w:rsidRPr="00E32786">
        <w:rPr>
          <w:rFonts w:ascii="Simplified Arabic" w:hAnsi="Simplified Arabic"/>
          <w:sz w:val="27"/>
          <w:rtl/>
        </w:rPr>
        <w:t>لوا عنها إلى غيرها</w:t>
      </w:r>
      <w:r w:rsidR="00F61087" w:rsidRPr="00E32786">
        <w:rPr>
          <w:rFonts w:ascii="Simplified Arabic" w:hAnsi="Simplified Arabic" w:hint="cs"/>
          <w:sz w:val="27"/>
          <w:rtl/>
        </w:rPr>
        <w:t>؟</w:t>
      </w:r>
      <w:r w:rsidRPr="00E32786">
        <w:rPr>
          <w:rFonts w:ascii="Simplified Arabic" w:hAnsi="Simplified Arabic"/>
          <w:sz w:val="27"/>
          <w:rtl/>
        </w:rPr>
        <w:t xml:space="preserve"> قال</w:t>
      </w:r>
      <w:r w:rsidR="00F61087" w:rsidRPr="00E32786">
        <w:rPr>
          <w:rFonts w:ascii="Simplified Arabic" w:hAnsi="Simplified Arabic" w:hint="cs"/>
          <w:sz w:val="27"/>
          <w:rtl/>
        </w:rPr>
        <w:t>:</w:t>
      </w:r>
      <w:r w:rsidRPr="00E32786">
        <w:rPr>
          <w:rFonts w:ascii="Simplified Arabic" w:hAnsi="Simplified Arabic"/>
          <w:sz w:val="27"/>
          <w:rtl/>
        </w:rPr>
        <w:t xml:space="preserve"> نعم</w:t>
      </w:r>
      <w:r w:rsidR="00F61087" w:rsidRPr="00E32786">
        <w:rPr>
          <w:rFonts w:ascii="Simplified Arabic" w:hAnsi="Simplified Arabic" w:hint="cs"/>
          <w:sz w:val="27"/>
          <w:rtl/>
        </w:rPr>
        <w:t>،</w:t>
      </w:r>
      <w:r w:rsidRPr="00E32786">
        <w:rPr>
          <w:rFonts w:ascii="Simplified Arabic" w:hAnsi="Simplified Arabic"/>
          <w:sz w:val="27"/>
          <w:rtl/>
        </w:rPr>
        <w:t xml:space="preserve"> قلت</w:t>
      </w:r>
      <w:r w:rsidR="00F61087" w:rsidRPr="00E32786">
        <w:rPr>
          <w:rFonts w:ascii="Simplified Arabic" w:hAnsi="Simplified Arabic" w:hint="cs"/>
          <w:sz w:val="27"/>
          <w:rtl/>
        </w:rPr>
        <w:t>ُ:</w:t>
      </w:r>
      <w:r w:rsidRPr="00E32786">
        <w:rPr>
          <w:rFonts w:ascii="Simplified Arabic" w:hAnsi="Simplified Arabic"/>
          <w:sz w:val="27"/>
          <w:rtl/>
        </w:rPr>
        <w:t xml:space="preserve"> بلغنا أن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عاب قوما</w:t>
      </w:r>
      <w:r w:rsidR="00F61087" w:rsidRPr="00E32786">
        <w:rPr>
          <w:rFonts w:ascii="Simplified Arabic" w:hAnsi="Simplified Arabic" w:hint="cs"/>
          <w:sz w:val="27"/>
          <w:rtl/>
        </w:rPr>
        <w:t>ً</w:t>
      </w:r>
      <w:r w:rsidRPr="00E32786">
        <w:rPr>
          <w:rFonts w:ascii="Simplified Arabic" w:hAnsi="Simplified Arabic"/>
          <w:sz w:val="27"/>
          <w:rtl/>
        </w:rPr>
        <w:t xml:space="preserve"> بذلك</w:t>
      </w:r>
      <w:r w:rsidR="00F61087" w:rsidRPr="00E32786">
        <w:rPr>
          <w:rFonts w:ascii="Simplified Arabic" w:hAnsi="Simplified Arabic" w:hint="cs"/>
          <w:sz w:val="27"/>
          <w:rtl/>
        </w:rPr>
        <w:t>،</w:t>
      </w:r>
      <w:r w:rsidRPr="00E32786">
        <w:rPr>
          <w:rFonts w:ascii="Simplified Arabic" w:hAnsi="Simplified Arabic"/>
          <w:sz w:val="27"/>
          <w:rtl/>
        </w:rPr>
        <w:t xml:space="preserve"> فقال</w:t>
      </w:r>
      <w:r w:rsidR="00F61087" w:rsidRPr="00E32786">
        <w:rPr>
          <w:rFonts w:ascii="Simplified Arabic" w:hAnsi="Simplified Arabic" w:hint="cs"/>
          <w:sz w:val="27"/>
          <w:rtl/>
        </w:rPr>
        <w:t>:</w:t>
      </w:r>
      <w:r w:rsidRPr="00E32786">
        <w:rPr>
          <w:rFonts w:ascii="Simplified Arabic" w:hAnsi="Simplified Arabic"/>
          <w:sz w:val="27"/>
          <w:rtl/>
        </w:rPr>
        <w:t xml:space="preserve"> إن أولئك كانوا ربيئة</w:t>
      </w:r>
      <w:r w:rsidR="00F61087" w:rsidRPr="00E32786">
        <w:rPr>
          <w:rFonts w:ascii="Simplified Arabic" w:hAnsi="Simplified Arabic" w:hint="cs"/>
          <w:sz w:val="27"/>
          <w:rtl/>
        </w:rPr>
        <w:t>ً</w:t>
      </w:r>
      <w:r w:rsidRPr="00E32786">
        <w:rPr>
          <w:rFonts w:ascii="Simplified Arabic" w:hAnsi="Simplified Arabic"/>
          <w:sz w:val="27"/>
          <w:rtl/>
        </w:rPr>
        <w:t xml:space="preserve"> بإزاء العدو</w:t>
      </w:r>
      <w:r w:rsidR="00F61087" w:rsidRPr="00E32786">
        <w:rPr>
          <w:rFonts w:ascii="Simplified Arabic" w:hAnsi="Simplified Arabic" w:hint="cs"/>
          <w:sz w:val="27"/>
          <w:rtl/>
        </w:rPr>
        <w:t>ّ،</w:t>
      </w:r>
      <w:r w:rsidRPr="00E32786">
        <w:rPr>
          <w:rFonts w:ascii="Simplified Arabic" w:hAnsi="Simplified Arabic"/>
          <w:sz w:val="27"/>
          <w:rtl/>
        </w:rPr>
        <w:t xml:space="preserve"> فأمرهم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أن يثبتوا في موضعهم</w:t>
      </w:r>
      <w:r w:rsidR="00F61087" w:rsidRPr="00E32786">
        <w:rPr>
          <w:rFonts w:ascii="Simplified Arabic" w:hAnsi="Simplified Arabic" w:hint="cs"/>
          <w:sz w:val="27"/>
          <w:rtl/>
        </w:rPr>
        <w:t>،</w:t>
      </w:r>
      <w:r w:rsidRPr="00E32786">
        <w:rPr>
          <w:rFonts w:ascii="Simplified Arabic" w:hAnsi="Simplified Arabic"/>
          <w:sz w:val="27"/>
          <w:rtl/>
        </w:rPr>
        <w:t xml:space="preserve"> ولا يتحو</w:t>
      </w:r>
      <w:r w:rsidR="00F61087" w:rsidRPr="00E32786">
        <w:rPr>
          <w:rFonts w:ascii="Simplified Arabic" w:hAnsi="Simplified Arabic" w:hint="cs"/>
          <w:sz w:val="27"/>
          <w:rtl/>
        </w:rPr>
        <w:t>َّ</w:t>
      </w:r>
      <w:r w:rsidRPr="00E32786">
        <w:rPr>
          <w:rFonts w:ascii="Simplified Arabic" w:hAnsi="Simplified Arabic"/>
          <w:sz w:val="27"/>
          <w:rtl/>
        </w:rPr>
        <w:t>لوا منه إلى غيره</w:t>
      </w:r>
      <w:r w:rsidR="00F61087" w:rsidRPr="00E32786">
        <w:rPr>
          <w:rFonts w:ascii="Simplified Arabic" w:hAnsi="Simplified Arabic" w:hint="cs"/>
          <w:sz w:val="27"/>
          <w:rtl/>
        </w:rPr>
        <w:t>،</w:t>
      </w:r>
      <w:r w:rsidRPr="00E32786">
        <w:rPr>
          <w:rFonts w:ascii="Simplified Arabic" w:hAnsi="Simplified Arabic"/>
          <w:sz w:val="27"/>
          <w:rtl/>
        </w:rPr>
        <w:t xml:space="preserve"> فلما وقع فيهم الموت تحو</w:t>
      </w:r>
      <w:r w:rsidR="00F61087" w:rsidRPr="00E32786">
        <w:rPr>
          <w:rFonts w:ascii="Simplified Arabic" w:hAnsi="Simplified Arabic" w:hint="cs"/>
          <w:sz w:val="27"/>
          <w:rtl/>
        </w:rPr>
        <w:t>َّ</w:t>
      </w:r>
      <w:r w:rsidRPr="00E32786">
        <w:rPr>
          <w:rFonts w:ascii="Simplified Arabic" w:hAnsi="Simplified Arabic"/>
          <w:sz w:val="27"/>
          <w:rtl/>
        </w:rPr>
        <w:t>لوا من ذلك المكان إلى غيره</w:t>
      </w:r>
      <w:r w:rsidR="00F61087" w:rsidRPr="00E32786">
        <w:rPr>
          <w:rFonts w:ascii="Simplified Arabic" w:hAnsi="Simplified Arabic" w:hint="cs"/>
          <w:sz w:val="27"/>
          <w:rtl/>
        </w:rPr>
        <w:t>،</w:t>
      </w:r>
      <w:r w:rsidRPr="00E32786">
        <w:rPr>
          <w:rFonts w:ascii="Simplified Arabic" w:hAnsi="Simplified Arabic"/>
          <w:sz w:val="27"/>
          <w:rtl/>
        </w:rPr>
        <w:t xml:space="preserve"> فكان تحويلهم من ذلك المكان إلى غيره كالفرار من الزحف</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5"/>
      </w:r>
      <w:r w:rsidRPr="00E32786">
        <w:rPr>
          <w:rFonts w:ascii="Simplified Arabic" w:hAnsi="Simplified Arabic"/>
          <w:sz w:val="27"/>
          <w:vertAlign w:val="superscript"/>
          <w:rtl/>
        </w:rPr>
        <w:t>)</w:t>
      </w:r>
      <w:r w:rsidRPr="00E32786">
        <w:rPr>
          <w:rFonts w:ascii="Simplified Arabic" w:hAnsi="Simplified Arabic"/>
          <w:sz w:val="27"/>
          <w:rtl/>
        </w:rPr>
        <w:t>.</w:t>
      </w:r>
      <w:r w:rsidRPr="00E32786">
        <w:rPr>
          <w:rFonts w:ascii="Simplified Arabic" w:hAnsi="Simplified Arabic"/>
          <w:sz w:val="27"/>
          <w:vertAlign w:val="superscript"/>
          <w:rtl/>
        </w:rPr>
        <w:t xml:space="preserve"> </w:t>
      </w:r>
    </w:p>
    <w:p w14:paraId="4D71A970" w14:textId="77777777" w:rsidR="00F61087" w:rsidRPr="00E32786" w:rsidRDefault="00F61087"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يتخل</w:t>
      </w:r>
      <w:r w:rsidRPr="00E32786">
        <w:rPr>
          <w:rFonts w:ascii="Simplified Arabic" w:hAnsi="Simplified Arabic" w:hint="cs"/>
          <w:sz w:val="27"/>
          <w:rtl/>
        </w:rPr>
        <w:t>َّ</w:t>
      </w:r>
      <w:r w:rsidR="00B94A45" w:rsidRPr="00E32786">
        <w:rPr>
          <w:rFonts w:ascii="Simplified Arabic" w:hAnsi="Simplified Arabic"/>
          <w:sz w:val="27"/>
          <w:rtl/>
        </w:rPr>
        <w:t>ل السند رجلان</w:t>
      </w:r>
      <w:r w:rsidRPr="00E32786">
        <w:rPr>
          <w:rFonts w:ascii="Simplified Arabic" w:hAnsi="Simplified Arabic" w:hint="cs"/>
          <w:sz w:val="27"/>
          <w:rtl/>
        </w:rPr>
        <w:t>:</w:t>
      </w:r>
      <w:r w:rsidR="00B94A45" w:rsidRPr="00E32786">
        <w:rPr>
          <w:rFonts w:ascii="Simplified Arabic" w:hAnsi="Simplified Arabic"/>
          <w:sz w:val="27"/>
          <w:rtl/>
        </w:rPr>
        <w:t xml:space="preserve"> محمد بن موسى </w:t>
      </w:r>
      <w:r w:rsidRPr="00E32786">
        <w:rPr>
          <w:rFonts w:ascii="Simplified Arabic" w:hAnsi="Simplified Arabic" w:hint="cs"/>
          <w:sz w:val="27"/>
          <w:rtl/>
        </w:rPr>
        <w:t xml:space="preserve">بن </w:t>
      </w:r>
      <w:r w:rsidR="00B94A45" w:rsidRPr="00E32786">
        <w:rPr>
          <w:rFonts w:ascii="Simplified Arabic" w:hAnsi="Simplified Arabic"/>
          <w:sz w:val="27"/>
          <w:rtl/>
        </w:rPr>
        <w:t>المتوك</w:t>
      </w:r>
      <w:r w:rsidRPr="00E32786">
        <w:rPr>
          <w:rFonts w:ascii="Simplified Arabic" w:hAnsi="Simplified Arabic" w:hint="cs"/>
          <w:sz w:val="27"/>
          <w:rtl/>
        </w:rPr>
        <w:t>ِّ</w:t>
      </w:r>
      <w:r w:rsidR="00B94A45" w:rsidRPr="00E32786">
        <w:rPr>
          <w:rFonts w:ascii="Simplified Arabic" w:hAnsi="Simplified Arabic"/>
          <w:sz w:val="27"/>
          <w:rtl/>
        </w:rPr>
        <w:t>ل</w:t>
      </w:r>
      <w:r w:rsidRPr="00E32786">
        <w:rPr>
          <w:rFonts w:ascii="Simplified Arabic" w:hAnsi="Simplified Arabic" w:hint="cs"/>
          <w:sz w:val="27"/>
          <w:rtl/>
        </w:rPr>
        <w:t>؛</w:t>
      </w:r>
      <w:r w:rsidR="00B94A45" w:rsidRPr="00E32786">
        <w:rPr>
          <w:rFonts w:ascii="Simplified Arabic" w:hAnsi="Simplified Arabic"/>
          <w:sz w:val="27"/>
          <w:rtl/>
        </w:rPr>
        <w:t xml:space="preserve"> وعلي</w:t>
      </w:r>
      <w:r w:rsidRPr="00E32786">
        <w:rPr>
          <w:rFonts w:ascii="Simplified Arabic" w:hAnsi="Simplified Arabic" w:hint="cs"/>
          <w:sz w:val="27"/>
          <w:rtl/>
        </w:rPr>
        <w:t>ّ</w:t>
      </w:r>
      <w:r w:rsidR="00B94A45" w:rsidRPr="00E32786">
        <w:rPr>
          <w:rFonts w:ascii="Simplified Arabic" w:hAnsi="Simplified Arabic"/>
          <w:sz w:val="27"/>
          <w:rtl/>
        </w:rPr>
        <w:t xml:space="preserve"> بن المغيرة</w:t>
      </w:r>
      <w:r w:rsidRPr="00E32786">
        <w:rPr>
          <w:rFonts w:ascii="Simplified Arabic" w:hAnsi="Simplified Arabic" w:hint="cs"/>
          <w:sz w:val="27"/>
          <w:rtl/>
        </w:rPr>
        <w:t>.</w:t>
      </w:r>
    </w:p>
    <w:p w14:paraId="1C7E1A7C" w14:textId="77777777" w:rsidR="00F61087" w:rsidRPr="00E32786" w:rsidRDefault="00B94A45" w:rsidP="00902F20">
      <w:pPr>
        <w:rPr>
          <w:rFonts w:ascii="Simplified Arabic" w:hAnsi="Simplified Arabic"/>
          <w:sz w:val="27"/>
          <w:rtl/>
        </w:rPr>
      </w:pPr>
      <w:r w:rsidRPr="00E32786">
        <w:rPr>
          <w:rFonts w:ascii="Simplified Arabic" w:hAnsi="Simplified Arabic"/>
          <w:sz w:val="27"/>
          <w:rtl/>
        </w:rPr>
        <w:t>وهذان الرجلان لا يوجد توثيق</w:t>
      </w:r>
      <w:r w:rsidR="00F61087" w:rsidRPr="00E32786">
        <w:rPr>
          <w:rFonts w:ascii="Simplified Arabic" w:hAnsi="Simplified Arabic" w:hint="cs"/>
          <w:sz w:val="27"/>
          <w:rtl/>
        </w:rPr>
        <w:t>ٌ</w:t>
      </w:r>
      <w:r w:rsidRPr="00E32786">
        <w:rPr>
          <w:rFonts w:ascii="Simplified Arabic" w:hAnsi="Simplified Arabic"/>
          <w:sz w:val="27"/>
          <w:rtl/>
        </w:rPr>
        <w:t xml:space="preserve"> صريح في حق</w:t>
      </w:r>
      <w:r w:rsidR="00F61087" w:rsidRPr="00E32786">
        <w:rPr>
          <w:rFonts w:ascii="Simplified Arabic" w:hAnsi="Simplified Arabic" w:hint="cs"/>
          <w:sz w:val="27"/>
          <w:rtl/>
        </w:rPr>
        <w:t>ِّ</w:t>
      </w:r>
      <w:r w:rsidR="00F61087" w:rsidRPr="00E32786">
        <w:rPr>
          <w:rFonts w:ascii="Simplified Arabic" w:hAnsi="Simplified Arabic"/>
          <w:sz w:val="27"/>
          <w:rtl/>
        </w:rPr>
        <w:t>هما.</w:t>
      </w:r>
    </w:p>
    <w:p w14:paraId="2CCAD6FF" w14:textId="77777777" w:rsidR="00F61087" w:rsidRPr="00E32786" w:rsidRDefault="00B94A45" w:rsidP="00902F20">
      <w:pPr>
        <w:rPr>
          <w:rFonts w:ascii="Simplified Arabic" w:hAnsi="Simplified Arabic"/>
          <w:sz w:val="27"/>
          <w:rtl/>
        </w:rPr>
      </w:pPr>
      <w:r w:rsidRPr="00E32786">
        <w:rPr>
          <w:rFonts w:ascii="Simplified Arabic" w:hAnsi="Simplified Arabic"/>
          <w:sz w:val="27"/>
          <w:rtl/>
        </w:rPr>
        <w:t>إلا</w:t>
      </w:r>
      <w:r w:rsidR="00F61087" w:rsidRPr="00E32786">
        <w:rPr>
          <w:rFonts w:ascii="Simplified Arabic" w:hAnsi="Simplified Arabic" w:hint="cs"/>
          <w:sz w:val="27"/>
          <w:rtl/>
        </w:rPr>
        <w:t>ّ</w:t>
      </w:r>
      <w:r w:rsidRPr="00E32786">
        <w:rPr>
          <w:rFonts w:ascii="Simplified Arabic" w:hAnsi="Simplified Arabic"/>
          <w:sz w:val="27"/>
          <w:rtl/>
        </w:rPr>
        <w:t xml:space="preserve"> أن عدد</w:t>
      </w:r>
      <w:r w:rsidR="00F61087" w:rsidRPr="00E32786">
        <w:rPr>
          <w:rFonts w:ascii="Simplified Arabic" w:hAnsi="Simplified Arabic" w:hint="cs"/>
          <w:sz w:val="27"/>
          <w:rtl/>
        </w:rPr>
        <w:t>اً</w:t>
      </w:r>
      <w:r w:rsidRPr="00E32786">
        <w:rPr>
          <w:rFonts w:ascii="Simplified Arabic" w:hAnsi="Simplified Arabic"/>
          <w:sz w:val="27"/>
          <w:rtl/>
        </w:rPr>
        <w:t xml:space="preserve"> من الفقهاء وث</w:t>
      </w:r>
      <w:r w:rsidR="00F61087" w:rsidRPr="00E32786">
        <w:rPr>
          <w:rFonts w:ascii="Simplified Arabic" w:hAnsi="Simplified Arabic" w:hint="cs"/>
          <w:sz w:val="27"/>
          <w:rtl/>
        </w:rPr>
        <w:t>َّ</w:t>
      </w:r>
      <w:r w:rsidRPr="00E32786">
        <w:rPr>
          <w:rFonts w:ascii="Simplified Arabic" w:hAnsi="Simplified Arabic"/>
          <w:sz w:val="27"/>
          <w:rtl/>
        </w:rPr>
        <w:t xml:space="preserve">ق محمد بن موسى </w:t>
      </w:r>
      <w:r w:rsidR="00F61087" w:rsidRPr="00E32786">
        <w:rPr>
          <w:rFonts w:ascii="Simplified Arabic" w:hAnsi="Simplified Arabic" w:hint="cs"/>
          <w:sz w:val="27"/>
          <w:rtl/>
        </w:rPr>
        <w:t xml:space="preserve">بن </w:t>
      </w:r>
      <w:r w:rsidRPr="00E32786">
        <w:rPr>
          <w:rFonts w:ascii="Simplified Arabic" w:hAnsi="Simplified Arabic"/>
          <w:sz w:val="27"/>
          <w:rtl/>
        </w:rPr>
        <w:t>المتوك</w:t>
      </w:r>
      <w:r w:rsidR="00F61087" w:rsidRPr="00E32786">
        <w:rPr>
          <w:rFonts w:ascii="Simplified Arabic" w:hAnsi="Simplified Arabic" w:hint="cs"/>
          <w:sz w:val="27"/>
          <w:rtl/>
        </w:rPr>
        <w:t>ِّ</w:t>
      </w:r>
      <w:r w:rsidRPr="00E32786">
        <w:rPr>
          <w:rFonts w:ascii="Simplified Arabic" w:hAnsi="Simplified Arabic"/>
          <w:sz w:val="27"/>
          <w:rtl/>
        </w:rPr>
        <w:t>ل</w:t>
      </w:r>
      <w:r w:rsidR="00F61087" w:rsidRPr="00E32786">
        <w:rPr>
          <w:rFonts w:ascii="Simplified Arabic" w:hAnsi="Simplified Arabic" w:hint="cs"/>
          <w:sz w:val="27"/>
          <w:rtl/>
        </w:rPr>
        <w:t>؛</w:t>
      </w:r>
      <w:r w:rsidRPr="00E32786">
        <w:rPr>
          <w:rFonts w:ascii="Simplified Arabic" w:hAnsi="Simplified Arabic"/>
          <w:sz w:val="27"/>
          <w:rtl/>
        </w:rPr>
        <w:t xml:space="preserve"> لكثرة رواية الصدوق عنه</w:t>
      </w:r>
      <w:r w:rsidR="00F61087" w:rsidRPr="00E32786">
        <w:rPr>
          <w:rFonts w:ascii="Simplified Arabic" w:hAnsi="Simplified Arabic" w:hint="cs"/>
          <w:sz w:val="27"/>
          <w:rtl/>
        </w:rPr>
        <w:t>.</w:t>
      </w:r>
    </w:p>
    <w:p w14:paraId="7CA6C73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أما علي</w:t>
      </w:r>
      <w:r w:rsidR="00F61087" w:rsidRPr="00E32786">
        <w:rPr>
          <w:rFonts w:ascii="Simplified Arabic" w:hAnsi="Simplified Arabic" w:hint="cs"/>
          <w:sz w:val="27"/>
          <w:rtl/>
        </w:rPr>
        <w:t>ّ</w:t>
      </w:r>
      <w:r w:rsidRPr="00E32786">
        <w:rPr>
          <w:rFonts w:ascii="Simplified Arabic" w:hAnsi="Simplified Arabic"/>
          <w:sz w:val="27"/>
          <w:rtl/>
        </w:rPr>
        <w:t xml:space="preserve"> بن المغيرة </w:t>
      </w:r>
      <w:r w:rsidR="00F61087" w:rsidRPr="00E32786">
        <w:rPr>
          <w:rFonts w:ascii="Simplified Arabic" w:hAnsi="Simplified Arabic" w:hint="cs"/>
          <w:sz w:val="27"/>
          <w:rtl/>
        </w:rPr>
        <w:t xml:space="preserve">فقد </w:t>
      </w:r>
      <w:r w:rsidRPr="00E32786">
        <w:rPr>
          <w:rFonts w:ascii="Simplified Arabic" w:hAnsi="Simplified Arabic"/>
          <w:sz w:val="27"/>
          <w:rtl/>
        </w:rPr>
        <w:t>تكر</w:t>
      </w:r>
      <w:r w:rsidR="00F61087" w:rsidRPr="00E32786">
        <w:rPr>
          <w:rFonts w:ascii="Simplified Arabic" w:hAnsi="Simplified Arabic" w:hint="cs"/>
          <w:sz w:val="27"/>
          <w:rtl/>
        </w:rPr>
        <w:t>َّ</w:t>
      </w:r>
      <w:r w:rsidRPr="00E32786">
        <w:rPr>
          <w:rFonts w:ascii="Simplified Arabic" w:hAnsi="Simplified Arabic"/>
          <w:sz w:val="27"/>
          <w:rtl/>
        </w:rPr>
        <w:t>ر ذكر</w:t>
      </w:r>
      <w:r w:rsidR="008572EF" w:rsidRPr="00E32786">
        <w:rPr>
          <w:rFonts w:ascii="Simplified Arabic" w:hAnsi="Simplified Arabic" w:hint="cs"/>
          <w:sz w:val="27"/>
          <w:rtl/>
        </w:rPr>
        <w:t>ُ</w:t>
      </w:r>
      <w:r w:rsidRPr="00E32786">
        <w:rPr>
          <w:rFonts w:ascii="Simplified Arabic" w:hAnsi="Simplified Arabic"/>
          <w:sz w:val="27"/>
          <w:rtl/>
        </w:rPr>
        <w:t>ه في روايات</w:t>
      </w:r>
      <w:r w:rsidR="008572EF" w:rsidRPr="00E32786">
        <w:rPr>
          <w:rFonts w:ascii="Simplified Arabic" w:hAnsi="Simplified Arabic" w:hint="cs"/>
          <w:sz w:val="27"/>
          <w:rtl/>
        </w:rPr>
        <w:t>ٍ</w:t>
      </w:r>
      <w:r w:rsidRPr="00E32786">
        <w:rPr>
          <w:rFonts w:ascii="Simplified Arabic" w:hAnsi="Simplified Arabic"/>
          <w:sz w:val="27"/>
          <w:rtl/>
        </w:rPr>
        <w:t xml:space="preserve"> كثيرة، واحتمال سقوط كلمة </w:t>
      </w:r>
      <w:r w:rsidR="008572EF" w:rsidRPr="00E32786">
        <w:rPr>
          <w:rFonts w:ascii="Simplified Arabic" w:hAnsi="Simplified Arabic" w:hint="cs"/>
          <w:sz w:val="27"/>
          <w:rtl/>
        </w:rPr>
        <w:t>(</w:t>
      </w:r>
      <w:r w:rsidRPr="00E32786">
        <w:rPr>
          <w:rFonts w:ascii="Simplified Arabic" w:hAnsi="Simplified Arabic"/>
          <w:sz w:val="27"/>
          <w:rtl/>
        </w:rPr>
        <w:t>أبي</w:t>
      </w:r>
      <w:r w:rsidR="008572EF" w:rsidRPr="00E32786">
        <w:rPr>
          <w:rFonts w:ascii="Simplified Arabic" w:hAnsi="Simplified Arabic" w:hint="cs"/>
          <w:sz w:val="27"/>
          <w:rtl/>
        </w:rPr>
        <w:t>)</w:t>
      </w:r>
      <w:r w:rsidRPr="00E32786">
        <w:rPr>
          <w:rFonts w:ascii="Simplified Arabic" w:hAnsi="Simplified Arabic"/>
          <w:sz w:val="27"/>
          <w:rtl/>
        </w:rPr>
        <w:t xml:space="preserve"> قبل كلمة </w:t>
      </w:r>
      <w:r w:rsidR="008572EF" w:rsidRPr="00E32786">
        <w:rPr>
          <w:rFonts w:ascii="Simplified Arabic" w:hAnsi="Simplified Arabic" w:hint="cs"/>
          <w:sz w:val="27"/>
          <w:rtl/>
        </w:rPr>
        <w:t>(</w:t>
      </w:r>
      <w:r w:rsidRPr="00E32786">
        <w:rPr>
          <w:rFonts w:ascii="Simplified Arabic" w:hAnsi="Simplified Arabic"/>
          <w:sz w:val="27"/>
          <w:rtl/>
        </w:rPr>
        <w:t>المغيرة</w:t>
      </w:r>
      <w:r w:rsidR="008572EF" w:rsidRPr="00E32786">
        <w:rPr>
          <w:rFonts w:ascii="Simplified Arabic" w:hAnsi="Simplified Arabic" w:hint="cs"/>
          <w:sz w:val="27"/>
          <w:rtl/>
        </w:rPr>
        <w:t>)</w:t>
      </w:r>
      <w:r w:rsidRPr="00E32786">
        <w:rPr>
          <w:rFonts w:ascii="Simplified Arabic" w:hAnsi="Simplified Arabic"/>
          <w:sz w:val="27"/>
          <w:rtl/>
        </w:rPr>
        <w:t xml:space="preserve"> وإن</w:t>
      </w:r>
      <w:r w:rsidR="008572EF" w:rsidRPr="00E32786">
        <w:rPr>
          <w:rFonts w:ascii="Simplified Arabic" w:hAnsi="Simplified Arabic" w:hint="cs"/>
          <w:sz w:val="27"/>
          <w:rtl/>
        </w:rPr>
        <w:t>ْ</w:t>
      </w:r>
      <w:r w:rsidRPr="00E32786">
        <w:rPr>
          <w:rFonts w:ascii="Simplified Arabic" w:hAnsi="Simplified Arabic"/>
          <w:sz w:val="27"/>
          <w:rtl/>
        </w:rPr>
        <w:t xml:space="preserve"> كان جاريا</w:t>
      </w:r>
      <w:r w:rsidR="008572EF" w:rsidRPr="00E32786">
        <w:rPr>
          <w:rFonts w:ascii="Simplified Arabic" w:hAnsi="Simplified Arabic" w:hint="cs"/>
          <w:sz w:val="27"/>
          <w:rtl/>
        </w:rPr>
        <w:t>ً</w:t>
      </w:r>
      <w:r w:rsidRPr="00E32786">
        <w:rPr>
          <w:rFonts w:ascii="Simplified Arabic" w:hAnsi="Simplified Arabic"/>
          <w:sz w:val="27"/>
          <w:rtl/>
        </w:rPr>
        <w:t xml:space="preserve"> في بعض الموارد</w:t>
      </w:r>
      <w:r w:rsidR="008572EF" w:rsidRPr="00E32786">
        <w:rPr>
          <w:rFonts w:ascii="Simplified Arabic" w:hAnsi="Simplified Arabic" w:hint="cs"/>
          <w:sz w:val="27"/>
          <w:rtl/>
        </w:rPr>
        <w:t>،</w:t>
      </w:r>
      <w:r w:rsidRPr="00E32786">
        <w:rPr>
          <w:rFonts w:ascii="Simplified Arabic" w:hAnsi="Simplified Arabic"/>
          <w:sz w:val="27"/>
          <w:rtl/>
        </w:rPr>
        <w:t xml:space="preserve"> إلا</w:t>
      </w:r>
      <w:r w:rsidR="008572EF" w:rsidRPr="00E32786">
        <w:rPr>
          <w:rFonts w:ascii="Simplified Arabic" w:hAnsi="Simplified Arabic" w:hint="cs"/>
          <w:sz w:val="27"/>
          <w:rtl/>
        </w:rPr>
        <w:t>ّ</w:t>
      </w:r>
      <w:r w:rsidRPr="00E32786">
        <w:rPr>
          <w:rFonts w:ascii="Simplified Arabic" w:hAnsi="Simplified Arabic"/>
          <w:sz w:val="27"/>
          <w:rtl/>
        </w:rPr>
        <w:t xml:space="preserve"> أنه غير جار</w:t>
      </w:r>
      <w:r w:rsidR="008572EF" w:rsidRPr="00E32786">
        <w:rPr>
          <w:rFonts w:ascii="Simplified Arabic" w:hAnsi="Simplified Arabic" w:hint="cs"/>
          <w:sz w:val="27"/>
          <w:rtl/>
        </w:rPr>
        <w:t>ٍ</w:t>
      </w:r>
      <w:r w:rsidRPr="00E32786">
        <w:rPr>
          <w:rFonts w:ascii="Simplified Arabic" w:hAnsi="Simplified Arabic"/>
          <w:sz w:val="27"/>
          <w:rtl/>
        </w:rPr>
        <w:t xml:space="preserve"> في الجميع، فالظاهر أنه مغاير</w:t>
      </w:r>
      <w:r w:rsidR="008572EF" w:rsidRPr="00E32786">
        <w:rPr>
          <w:rFonts w:ascii="Simplified Arabic" w:hAnsi="Simplified Arabic" w:hint="cs"/>
          <w:sz w:val="27"/>
          <w:rtl/>
        </w:rPr>
        <w:t>ٌ</w:t>
      </w:r>
      <w:r w:rsidRPr="00E32786">
        <w:rPr>
          <w:rFonts w:ascii="Simplified Arabic" w:hAnsi="Simplified Arabic"/>
          <w:sz w:val="27"/>
          <w:rtl/>
        </w:rPr>
        <w:t xml:space="preserve"> لعلي</w:t>
      </w:r>
      <w:r w:rsidR="008572EF" w:rsidRPr="00E32786">
        <w:rPr>
          <w:rFonts w:ascii="Simplified Arabic" w:hAnsi="Simplified Arabic" w:hint="cs"/>
          <w:sz w:val="27"/>
          <w:rtl/>
        </w:rPr>
        <w:t>ّ</w:t>
      </w:r>
      <w:r w:rsidRPr="00E32786">
        <w:rPr>
          <w:rFonts w:ascii="Simplified Arabic" w:hAnsi="Simplified Arabic"/>
          <w:sz w:val="27"/>
          <w:rtl/>
        </w:rPr>
        <w:t xml:space="preserve"> بن أبي المغيرة، والله العالم</w:t>
      </w:r>
      <w:r w:rsidR="008572EF" w:rsidRPr="00E32786">
        <w:rPr>
          <w:rFonts w:ascii="Simplified Arabic" w:hAnsi="Simplified Arabic" w:hint="cs"/>
          <w:sz w:val="27"/>
          <w:rtl/>
        </w:rPr>
        <w:t>.</w:t>
      </w:r>
      <w:r w:rsidRPr="00E32786">
        <w:rPr>
          <w:rFonts w:ascii="Simplified Arabic" w:hAnsi="Simplified Arabic"/>
          <w:sz w:val="27"/>
          <w:rtl/>
        </w:rPr>
        <w:t xml:space="preserve"> وعلى </w:t>
      </w:r>
      <w:r w:rsidR="008572EF" w:rsidRPr="00E32786">
        <w:rPr>
          <w:rFonts w:ascii="Simplified Arabic" w:hAnsi="Simplified Arabic" w:hint="cs"/>
          <w:sz w:val="27"/>
          <w:rtl/>
        </w:rPr>
        <w:t>أيّ</w:t>
      </w:r>
      <w:r w:rsidRPr="00E32786">
        <w:rPr>
          <w:rFonts w:ascii="Simplified Arabic" w:hAnsi="Simplified Arabic"/>
          <w:sz w:val="27"/>
          <w:rtl/>
        </w:rPr>
        <w:t xml:space="preserve"> حال</w:t>
      </w:r>
      <w:r w:rsidR="008572EF" w:rsidRPr="00E32786">
        <w:rPr>
          <w:rFonts w:ascii="Simplified Arabic" w:hAnsi="Simplified Arabic" w:hint="cs"/>
          <w:sz w:val="27"/>
          <w:rtl/>
        </w:rPr>
        <w:t>ٍ</w:t>
      </w:r>
      <w:r w:rsidRPr="00E32786">
        <w:rPr>
          <w:rFonts w:ascii="Simplified Arabic" w:hAnsi="Simplified Arabic"/>
          <w:sz w:val="27"/>
          <w:rtl/>
        </w:rPr>
        <w:t xml:space="preserve"> الاثنان ـ علي</w:t>
      </w:r>
      <w:r w:rsidR="008572EF" w:rsidRPr="00E32786">
        <w:rPr>
          <w:rFonts w:ascii="Simplified Arabic" w:hAnsi="Simplified Arabic" w:hint="cs"/>
          <w:sz w:val="27"/>
          <w:rtl/>
        </w:rPr>
        <w:t>ّ</w:t>
      </w:r>
      <w:r w:rsidRPr="00E32786">
        <w:rPr>
          <w:rFonts w:ascii="Simplified Arabic" w:hAnsi="Simplified Arabic"/>
          <w:sz w:val="27"/>
          <w:rtl/>
        </w:rPr>
        <w:t xml:space="preserve"> بن أبي ال</w:t>
      </w:r>
      <w:r w:rsidRPr="00E32786">
        <w:rPr>
          <w:rFonts w:ascii="Simplified Arabic" w:hAnsi="Simplified Arabic" w:hint="cs"/>
          <w:sz w:val="27"/>
          <w:rtl/>
        </w:rPr>
        <w:t>م</w:t>
      </w:r>
      <w:r w:rsidRPr="00E32786">
        <w:rPr>
          <w:rFonts w:ascii="Simplified Arabic" w:hAnsi="Simplified Arabic"/>
          <w:sz w:val="27"/>
          <w:rtl/>
        </w:rPr>
        <w:t>غير</w:t>
      </w:r>
      <w:r w:rsidRPr="00E32786">
        <w:rPr>
          <w:rFonts w:ascii="Simplified Arabic" w:hAnsi="Simplified Arabic" w:hint="cs"/>
          <w:sz w:val="27"/>
          <w:rtl/>
        </w:rPr>
        <w:t>ة</w:t>
      </w:r>
      <w:r w:rsidRPr="00E32786">
        <w:rPr>
          <w:rFonts w:ascii="Simplified Arabic" w:hAnsi="Simplified Arabic"/>
          <w:sz w:val="27"/>
          <w:rtl/>
        </w:rPr>
        <w:t xml:space="preserve"> وعلي</w:t>
      </w:r>
      <w:r w:rsidRPr="00E32786">
        <w:rPr>
          <w:rFonts w:ascii="Simplified Arabic" w:hAnsi="Simplified Arabic" w:hint="cs"/>
          <w:sz w:val="27"/>
          <w:rtl/>
        </w:rPr>
        <w:t>ّ</w:t>
      </w:r>
      <w:r w:rsidRPr="00E32786">
        <w:rPr>
          <w:rFonts w:ascii="Simplified Arabic" w:hAnsi="Simplified Arabic"/>
          <w:sz w:val="27"/>
          <w:rtl/>
        </w:rPr>
        <w:t xml:space="preserve"> بن المغير</w:t>
      </w:r>
      <w:r w:rsidRPr="00E32786">
        <w:rPr>
          <w:rFonts w:ascii="Simplified Arabic" w:hAnsi="Simplified Arabic" w:hint="cs"/>
          <w:sz w:val="27"/>
          <w:rtl/>
        </w:rPr>
        <w:t xml:space="preserve">ة </w:t>
      </w:r>
      <w:r w:rsidRPr="00E32786">
        <w:rPr>
          <w:rFonts w:ascii="Simplified Arabic" w:hAnsi="Simplified Arabic"/>
          <w:sz w:val="27"/>
          <w:rtl/>
        </w:rPr>
        <w:t xml:space="preserve">ـ مجهولا الحال. </w:t>
      </w:r>
    </w:p>
    <w:p w14:paraId="25351C8A" w14:textId="77777777" w:rsidR="00B94A45" w:rsidRPr="00E32786" w:rsidRDefault="00B94A45" w:rsidP="00902F20">
      <w:pPr>
        <w:rPr>
          <w:rFonts w:ascii="Simplified Arabic" w:hAnsi="Simplified Arabic"/>
          <w:sz w:val="27"/>
        </w:rPr>
      </w:pPr>
      <w:r w:rsidRPr="00E32786">
        <w:rPr>
          <w:rFonts w:ascii="Simplified Arabic" w:hAnsi="Simplified Arabic"/>
          <w:sz w:val="27"/>
          <w:rtl/>
        </w:rPr>
        <w:t>وبالتالي الرواية مجهولة الحال</w:t>
      </w:r>
      <w:r w:rsidR="008572EF" w:rsidRPr="00E32786">
        <w:rPr>
          <w:rFonts w:ascii="Simplified Arabic" w:hAnsi="Simplified Arabic" w:hint="cs"/>
          <w:sz w:val="27"/>
          <w:rtl/>
        </w:rPr>
        <w:t>؛</w:t>
      </w:r>
      <w:r w:rsidRPr="00E32786">
        <w:rPr>
          <w:rFonts w:ascii="Simplified Arabic" w:hAnsi="Simplified Arabic"/>
          <w:sz w:val="27"/>
          <w:rtl/>
        </w:rPr>
        <w:t xml:space="preserve"> للجهل بأحد رجالها.</w:t>
      </w:r>
    </w:p>
    <w:p w14:paraId="01949D59" w14:textId="40BEDA94" w:rsidR="00B94A45" w:rsidRPr="00E32786" w:rsidRDefault="00B94A45" w:rsidP="00902F20">
      <w:pPr>
        <w:contextualSpacing/>
        <w:rPr>
          <w:rFonts w:ascii="Simplified Arabic" w:hAnsi="Simplified Arabic"/>
          <w:sz w:val="27"/>
          <w:vertAlign w:val="superscript"/>
        </w:rPr>
      </w:pPr>
      <w:r w:rsidRPr="00E32786">
        <w:rPr>
          <w:rFonts w:ascii="Simplified Arabic" w:hAnsi="Simplified Arabic" w:hint="cs"/>
          <w:sz w:val="27"/>
          <w:rtl/>
        </w:rPr>
        <w:t xml:space="preserve">3ـ </w:t>
      </w:r>
      <w:r w:rsidRPr="00E32786">
        <w:rPr>
          <w:rFonts w:ascii="Simplified Arabic" w:hAnsi="Simplified Arabic"/>
          <w:sz w:val="27"/>
          <w:rtl/>
        </w:rPr>
        <w:t>خبر الحلبي، عن أبي عبد الله</w:t>
      </w:r>
      <w:r w:rsidR="00037356" w:rsidRPr="00E32786">
        <w:rPr>
          <w:rFonts w:ascii="Simplified Arabic" w:hAnsi="Simplified Arabic" w:cs="Mosawi"/>
          <w:sz w:val="27"/>
          <w:szCs w:val="22"/>
          <w:rtl/>
        </w:rPr>
        <w:t>×</w:t>
      </w:r>
      <w:r w:rsidR="008572EF" w:rsidRPr="00E32786">
        <w:rPr>
          <w:rFonts w:ascii="Simplified Arabic" w:hAnsi="Simplified Arabic" w:hint="cs"/>
          <w:sz w:val="27"/>
          <w:rtl/>
        </w:rPr>
        <w:t>،</w:t>
      </w:r>
      <w:r w:rsidRPr="00E32786">
        <w:rPr>
          <w:rFonts w:ascii="Simplified Arabic" w:hAnsi="Simplified Arabic"/>
          <w:sz w:val="27"/>
          <w:rtl/>
        </w:rPr>
        <w:t xml:space="preserve"> قال</w:t>
      </w:r>
      <w:r w:rsidR="008572EF" w:rsidRPr="00E32786">
        <w:rPr>
          <w:rFonts w:ascii="Simplified Arabic" w:hAnsi="Simplified Arabic" w:hint="cs"/>
          <w:sz w:val="27"/>
          <w:rtl/>
        </w:rPr>
        <w:t>:</w:t>
      </w:r>
      <w:r w:rsidRPr="00E32786">
        <w:rPr>
          <w:rFonts w:ascii="Simplified Arabic" w:hAnsi="Simplified Arabic"/>
          <w:sz w:val="27"/>
          <w:rtl/>
        </w:rPr>
        <w:t xml:space="preserve"> سألت</w:t>
      </w:r>
      <w:r w:rsidRPr="00E32786">
        <w:rPr>
          <w:rFonts w:ascii="Simplified Arabic" w:hAnsi="Simplified Arabic" w:hint="cs"/>
          <w:sz w:val="27"/>
          <w:rtl/>
        </w:rPr>
        <w:t>ُ</w:t>
      </w:r>
      <w:r w:rsidRPr="00E32786">
        <w:rPr>
          <w:rFonts w:ascii="Simplified Arabic" w:hAnsi="Simplified Arabic"/>
          <w:sz w:val="27"/>
          <w:rtl/>
        </w:rPr>
        <w:t xml:space="preserve"> أبا عبد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عن الوباء </w:t>
      </w:r>
      <w:r w:rsidRPr="00E32786">
        <w:rPr>
          <w:rFonts w:ascii="Simplified Arabic" w:hAnsi="Simplified Arabic"/>
          <w:sz w:val="27"/>
          <w:rtl/>
        </w:rPr>
        <w:lastRenderedPageBreak/>
        <w:t>يكون في ناحية المصر فيتحو</w:t>
      </w:r>
      <w:r w:rsidR="008572EF" w:rsidRPr="00E32786">
        <w:rPr>
          <w:rFonts w:ascii="Simplified Arabic" w:hAnsi="Simplified Arabic" w:hint="cs"/>
          <w:sz w:val="27"/>
          <w:rtl/>
        </w:rPr>
        <w:t>َّ</w:t>
      </w:r>
      <w:r w:rsidRPr="00E32786">
        <w:rPr>
          <w:rFonts w:ascii="Simplified Arabic" w:hAnsi="Simplified Arabic"/>
          <w:sz w:val="27"/>
          <w:rtl/>
        </w:rPr>
        <w:t>ل الرجل إلى ناحية</w:t>
      </w:r>
      <w:r w:rsidR="008572EF" w:rsidRPr="00E32786">
        <w:rPr>
          <w:rFonts w:ascii="Simplified Arabic" w:hAnsi="Simplified Arabic" w:hint="cs"/>
          <w:sz w:val="27"/>
          <w:rtl/>
        </w:rPr>
        <w:t>ٍ</w:t>
      </w:r>
      <w:r w:rsidRPr="00E32786">
        <w:rPr>
          <w:rFonts w:ascii="Simplified Arabic" w:hAnsi="Simplified Arabic"/>
          <w:sz w:val="27"/>
          <w:rtl/>
        </w:rPr>
        <w:t xml:space="preserve"> أخرى</w:t>
      </w:r>
      <w:r w:rsidR="008572EF" w:rsidRPr="00E32786">
        <w:rPr>
          <w:rFonts w:ascii="Simplified Arabic" w:hAnsi="Simplified Arabic" w:hint="cs"/>
          <w:sz w:val="27"/>
          <w:rtl/>
        </w:rPr>
        <w:t>؛</w:t>
      </w:r>
      <w:r w:rsidRPr="00E32786">
        <w:rPr>
          <w:rFonts w:ascii="Simplified Arabic" w:hAnsi="Simplified Arabic"/>
          <w:sz w:val="27"/>
          <w:rtl/>
        </w:rPr>
        <w:t xml:space="preserve"> أو يكون في مصر</w:t>
      </w:r>
      <w:r w:rsidR="008572EF" w:rsidRPr="00E32786">
        <w:rPr>
          <w:rFonts w:ascii="Simplified Arabic" w:hAnsi="Simplified Arabic" w:hint="cs"/>
          <w:sz w:val="27"/>
          <w:rtl/>
        </w:rPr>
        <w:t>ٍ</w:t>
      </w:r>
      <w:r w:rsidRPr="00E32786">
        <w:rPr>
          <w:rFonts w:ascii="Simplified Arabic" w:hAnsi="Simplified Arabic"/>
          <w:sz w:val="27"/>
          <w:rtl/>
        </w:rPr>
        <w:t xml:space="preserve"> فيخرج منه إلى غيره</w:t>
      </w:r>
      <w:r w:rsidR="008572EF" w:rsidRPr="00E32786">
        <w:rPr>
          <w:rFonts w:ascii="Simplified Arabic" w:hAnsi="Simplified Arabic" w:hint="cs"/>
          <w:sz w:val="27"/>
          <w:rtl/>
        </w:rPr>
        <w:t>؟</w:t>
      </w:r>
      <w:r w:rsidRPr="00E32786">
        <w:rPr>
          <w:rFonts w:ascii="Simplified Arabic" w:hAnsi="Simplified Arabic"/>
          <w:sz w:val="27"/>
          <w:rtl/>
        </w:rPr>
        <w:t xml:space="preserve"> فقال</w:t>
      </w:r>
      <w:r w:rsidR="008572EF" w:rsidRPr="00E32786">
        <w:rPr>
          <w:rFonts w:ascii="Simplified Arabic" w:hAnsi="Simplified Arabic" w:hint="cs"/>
          <w:sz w:val="27"/>
          <w:rtl/>
        </w:rPr>
        <w:t>:</w:t>
      </w:r>
      <w:r w:rsidRPr="00E32786">
        <w:rPr>
          <w:rFonts w:ascii="Simplified Arabic" w:hAnsi="Simplified Arabic"/>
          <w:sz w:val="27"/>
          <w:rtl/>
        </w:rPr>
        <w:t xml:space="preserve"> لا بأس</w:t>
      </w:r>
      <w:r w:rsidR="008572EF" w:rsidRPr="00E32786">
        <w:rPr>
          <w:rFonts w:ascii="Simplified Arabic" w:hAnsi="Simplified Arabic" w:hint="cs"/>
          <w:sz w:val="27"/>
          <w:rtl/>
        </w:rPr>
        <w:t>،</w:t>
      </w:r>
      <w:r w:rsidRPr="00E32786">
        <w:rPr>
          <w:rFonts w:ascii="Simplified Arabic" w:hAnsi="Simplified Arabic"/>
          <w:sz w:val="27"/>
          <w:rtl/>
        </w:rPr>
        <w:t xml:space="preserve"> إنما نهى رسول الله</w:t>
      </w:r>
      <w:r w:rsidR="00037356" w:rsidRPr="00E32786">
        <w:rPr>
          <w:rFonts w:ascii="Simplified Arabic" w:hAnsi="Simplified Arabic" w:cs="Mosawi"/>
          <w:sz w:val="27"/>
          <w:szCs w:val="22"/>
          <w:rtl/>
        </w:rPr>
        <w:t>|</w:t>
      </w:r>
      <w:r w:rsidRPr="00E32786">
        <w:rPr>
          <w:rFonts w:ascii="Simplified Arabic" w:hAnsi="Simplified Arabic"/>
          <w:sz w:val="27"/>
          <w:rtl/>
        </w:rPr>
        <w:t xml:space="preserve"> عن ذلك لمكان ربيئة</w:t>
      </w:r>
      <w:r w:rsidR="008572EF" w:rsidRPr="00E32786">
        <w:rPr>
          <w:rFonts w:ascii="Simplified Arabic" w:hAnsi="Simplified Arabic" w:hint="cs"/>
          <w:sz w:val="27"/>
          <w:rtl/>
        </w:rPr>
        <w:t>ٍ</w:t>
      </w:r>
      <w:r w:rsidRPr="00E32786">
        <w:rPr>
          <w:rFonts w:ascii="Simplified Arabic" w:hAnsi="Simplified Arabic"/>
          <w:sz w:val="27"/>
          <w:rtl/>
        </w:rPr>
        <w:t xml:space="preserve"> كانت بحيال العدو</w:t>
      </w:r>
      <w:r w:rsidR="008572EF" w:rsidRPr="00E32786">
        <w:rPr>
          <w:rFonts w:ascii="Simplified Arabic" w:hAnsi="Simplified Arabic" w:hint="cs"/>
          <w:sz w:val="27"/>
          <w:rtl/>
        </w:rPr>
        <w:t>ّ،</w:t>
      </w:r>
      <w:r w:rsidRPr="00E32786">
        <w:rPr>
          <w:rFonts w:ascii="Simplified Arabic" w:hAnsi="Simplified Arabic"/>
          <w:sz w:val="27"/>
          <w:rtl/>
        </w:rPr>
        <w:t xml:space="preserve"> فوقع</w:t>
      </w:r>
      <w:r w:rsidR="008572EF" w:rsidRPr="00E32786">
        <w:rPr>
          <w:rFonts w:ascii="Simplified Arabic" w:hAnsi="Simplified Arabic" w:hint="cs"/>
          <w:sz w:val="27"/>
          <w:rtl/>
        </w:rPr>
        <w:t>َ</w:t>
      </w:r>
      <w:r w:rsidRPr="00E32786">
        <w:rPr>
          <w:rFonts w:ascii="Simplified Arabic" w:hAnsi="Simplified Arabic"/>
          <w:sz w:val="27"/>
          <w:rtl/>
        </w:rPr>
        <w:t xml:space="preserve"> فيهم الوباء</w:t>
      </w:r>
      <w:r w:rsidR="008572EF" w:rsidRPr="00E32786">
        <w:rPr>
          <w:rFonts w:ascii="Simplified Arabic" w:hAnsi="Simplified Arabic" w:hint="cs"/>
          <w:sz w:val="27"/>
          <w:rtl/>
        </w:rPr>
        <w:t>،</w:t>
      </w:r>
      <w:r w:rsidRPr="00E32786">
        <w:rPr>
          <w:rFonts w:ascii="Simplified Arabic" w:hAnsi="Simplified Arabic"/>
          <w:sz w:val="27"/>
          <w:rtl/>
        </w:rPr>
        <w:t xml:space="preserve"> فهربوا منه</w:t>
      </w:r>
      <w:r w:rsidR="008572EF" w:rsidRPr="00E32786">
        <w:rPr>
          <w:rFonts w:ascii="Simplified Arabic" w:hAnsi="Simplified Arabic" w:hint="cs"/>
          <w:sz w:val="27"/>
          <w:rtl/>
        </w:rPr>
        <w:t>،</w:t>
      </w:r>
      <w:r w:rsidRPr="00E32786">
        <w:rPr>
          <w:rFonts w:ascii="Simplified Arabic" w:hAnsi="Simplified Arabic"/>
          <w:sz w:val="27"/>
          <w:rtl/>
        </w:rPr>
        <w:t xml:space="preserve"> فقال رسول الله</w:t>
      </w:r>
      <w:r w:rsidR="00037356" w:rsidRPr="00E32786">
        <w:rPr>
          <w:rFonts w:ascii="Simplified Arabic" w:hAnsi="Simplified Arabic" w:cs="Mosawi"/>
          <w:sz w:val="27"/>
          <w:szCs w:val="22"/>
          <w:rtl/>
        </w:rPr>
        <w:t>|</w:t>
      </w:r>
      <w:r w:rsidR="008572EF" w:rsidRPr="00E32786">
        <w:rPr>
          <w:rFonts w:ascii="Simplified Arabic" w:hAnsi="Simplified Arabic" w:hint="cs"/>
          <w:sz w:val="27"/>
          <w:rtl/>
        </w:rPr>
        <w:t>:</w:t>
      </w:r>
      <w:r w:rsidRPr="00E32786">
        <w:rPr>
          <w:rFonts w:ascii="Simplified Arabic" w:hAnsi="Simplified Arabic"/>
          <w:sz w:val="27"/>
          <w:rtl/>
        </w:rPr>
        <w:t xml:space="preserve"> الفار</w:t>
      </w:r>
      <w:r w:rsidR="008572EF" w:rsidRPr="00E32786">
        <w:rPr>
          <w:rFonts w:ascii="Simplified Arabic" w:hAnsi="Simplified Arabic" w:hint="cs"/>
          <w:sz w:val="27"/>
          <w:rtl/>
        </w:rPr>
        <w:t>ّ</w:t>
      </w:r>
      <w:r w:rsidRPr="00E32786">
        <w:rPr>
          <w:rFonts w:ascii="Simplified Arabic" w:hAnsi="Simplified Arabic"/>
          <w:sz w:val="27"/>
          <w:rtl/>
        </w:rPr>
        <w:t xml:space="preserve"> منه كالفار</w:t>
      </w:r>
      <w:r w:rsidR="008572EF" w:rsidRPr="00E32786">
        <w:rPr>
          <w:rFonts w:ascii="Simplified Arabic" w:hAnsi="Simplified Arabic" w:hint="cs"/>
          <w:sz w:val="27"/>
          <w:rtl/>
        </w:rPr>
        <w:t>ّ</w:t>
      </w:r>
      <w:r w:rsidRPr="00E32786">
        <w:rPr>
          <w:rFonts w:ascii="Simplified Arabic" w:hAnsi="Simplified Arabic"/>
          <w:sz w:val="27"/>
          <w:rtl/>
        </w:rPr>
        <w:t xml:space="preserve"> من الزحف</w:t>
      </w:r>
      <w:r w:rsidR="008572EF" w:rsidRPr="00E32786">
        <w:rPr>
          <w:rFonts w:ascii="Simplified Arabic" w:hAnsi="Simplified Arabic" w:hint="cs"/>
          <w:sz w:val="27"/>
          <w:rtl/>
        </w:rPr>
        <w:t>؛</w:t>
      </w:r>
      <w:r w:rsidRPr="00E32786">
        <w:rPr>
          <w:rFonts w:ascii="Simplified Arabic" w:hAnsi="Simplified Arabic"/>
          <w:sz w:val="27"/>
          <w:rtl/>
        </w:rPr>
        <w:t xml:space="preserve"> كراهية أن تخلو مراكزهم</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6"/>
      </w:r>
      <w:r w:rsidRPr="00E32786">
        <w:rPr>
          <w:rFonts w:ascii="Simplified Arabic" w:hAnsi="Simplified Arabic"/>
          <w:sz w:val="27"/>
          <w:vertAlign w:val="superscript"/>
          <w:rtl/>
        </w:rPr>
        <w:t>)</w:t>
      </w:r>
      <w:r w:rsidR="008572EF" w:rsidRPr="00E32786">
        <w:rPr>
          <w:rFonts w:ascii="Simplified Arabic" w:hAnsi="Simplified Arabic"/>
          <w:sz w:val="27"/>
          <w:rtl/>
        </w:rPr>
        <w:t>.</w:t>
      </w:r>
    </w:p>
    <w:p w14:paraId="3D651030" w14:textId="77777777" w:rsidR="00B94A45" w:rsidRPr="00E32786" w:rsidRDefault="00B94A45" w:rsidP="00902F20">
      <w:pPr>
        <w:contextualSpacing/>
        <w:rPr>
          <w:rFonts w:ascii="Simplified Arabic" w:hAnsi="Simplified Arabic"/>
          <w:sz w:val="27"/>
          <w:vertAlign w:val="superscript"/>
          <w:rtl/>
        </w:rPr>
      </w:pPr>
      <w:r w:rsidRPr="00E32786">
        <w:rPr>
          <w:rFonts w:ascii="Simplified Arabic" w:hAnsi="Simplified Arabic"/>
          <w:sz w:val="27"/>
          <w:rtl/>
        </w:rPr>
        <w:t>والرواية صحيحة</w:t>
      </w:r>
      <w:r w:rsidR="008572EF" w:rsidRPr="00E32786">
        <w:rPr>
          <w:rFonts w:ascii="Simplified Arabic" w:hAnsi="Simplified Arabic" w:hint="cs"/>
          <w:sz w:val="27"/>
          <w:rtl/>
        </w:rPr>
        <w:t>ٌ</w:t>
      </w:r>
      <w:r w:rsidRPr="00E32786">
        <w:rPr>
          <w:rFonts w:ascii="Simplified Arabic" w:hAnsi="Simplified Arabic"/>
          <w:sz w:val="27"/>
          <w:rtl/>
        </w:rPr>
        <w:t xml:space="preserve"> تشير إلى جواز</w:t>
      </w:r>
      <w:r w:rsidRPr="00E32786">
        <w:rPr>
          <w:rFonts w:ascii="Simplified Arabic" w:hAnsi="Simplified Arabic" w:hint="cs"/>
          <w:sz w:val="27"/>
          <w:rtl/>
        </w:rPr>
        <w:t xml:space="preserve"> </w:t>
      </w:r>
      <w:r w:rsidRPr="00E32786">
        <w:rPr>
          <w:rFonts w:ascii="Simplified Arabic" w:hAnsi="Simplified Arabic"/>
          <w:sz w:val="27"/>
          <w:rtl/>
        </w:rPr>
        <w:t>الفرار من الوباء.</w:t>
      </w:r>
    </w:p>
    <w:p w14:paraId="692AC56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وقد استفاد الفقهاء من الرو</w:t>
      </w:r>
      <w:r w:rsidRPr="00E32786">
        <w:rPr>
          <w:rFonts w:ascii="Simplified Arabic" w:hAnsi="Simplified Arabic" w:hint="cs"/>
          <w:sz w:val="27"/>
          <w:rtl/>
        </w:rPr>
        <w:t>ا</w:t>
      </w:r>
      <w:r w:rsidRPr="00E32786">
        <w:rPr>
          <w:rFonts w:ascii="Simplified Arabic" w:hAnsi="Simplified Arabic"/>
          <w:sz w:val="27"/>
          <w:rtl/>
        </w:rPr>
        <w:t>يات المذكورة حيث قالوا</w:t>
      </w:r>
      <w:r w:rsidR="008572EF" w:rsidRPr="00E32786">
        <w:rPr>
          <w:rFonts w:ascii="Simplified Arabic" w:hAnsi="Simplified Arabic" w:hint="cs"/>
          <w:sz w:val="27"/>
          <w:rtl/>
        </w:rPr>
        <w:t>:</w:t>
      </w:r>
      <w:r w:rsidRPr="00E32786">
        <w:rPr>
          <w:rFonts w:ascii="Simplified Arabic" w:hAnsi="Simplified Arabic"/>
          <w:sz w:val="27"/>
          <w:rtl/>
        </w:rPr>
        <w:t xml:space="preserve"> ويجوز الفرار من الوباء والطاعون، وما في بعض الأخبار من أن الفرار من الطاعون كالفرار من الجهاد مختص</w:t>
      </w:r>
      <w:r w:rsidR="008572EF" w:rsidRPr="00E32786">
        <w:rPr>
          <w:rFonts w:ascii="Simplified Arabic" w:hAnsi="Simplified Arabic" w:hint="cs"/>
          <w:sz w:val="27"/>
          <w:rtl/>
        </w:rPr>
        <w:t>ٌّ</w:t>
      </w:r>
      <w:r w:rsidRPr="00E32786">
        <w:rPr>
          <w:rFonts w:ascii="Simplified Arabic" w:hAnsi="Simplified Arabic"/>
          <w:sz w:val="27"/>
          <w:rtl/>
        </w:rPr>
        <w:t xml:space="preserve"> بم</w:t>
      </w:r>
      <w:r w:rsidR="008572EF" w:rsidRPr="00E32786">
        <w:rPr>
          <w:rFonts w:ascii="Simplified Arabic" w:hAnsi="Simplified Arabic" w:hint="cs"/>
          <w:sz w:val="27"/>
          <w:rtl/>
        </w:rPr>
        <w:t>َ</w:t>
      </w:r>
      <w:r w:rsidRPr="00E32786">
        <w:rPr>
          <w:rFonts w:ascii="Simplified Arabic" w:hAnsi="Simplified Arabic"/>
          <w:sz w:val="27"/>
          <w:rtl/>
        </w:rPr>
        <w:t>ن</w:t>
      </w:r>
      <w:r w:rsidR="008572EF" w:rsidRPr="00E32786">
        <w:rPr>
          <w:rFonts w:ascii="Simplified Arabic" w:hAnsi="Simplified Arabic" w:hint="cs"/>
          <w:sz w:val="27"/>
          <w:rtl/>
        </w:rPr>
        <w:t>ْ</w:t>
      </w:r>
      <w:r w:rsidRPr="00E32786">
        <w:rPr>
          <w:rFonts w:ascii="Simplified Arabic" w:hAnsi="Simplified Arabic"/>
          <w:sz w:val="27"/>
          <w:rtl/>
        </w:rPr>
        <w:t xml:space="preserve"> كان في ثغر</w:t>
      </w:r>
      <w:r w:rsidR="008572EF" w:rsidRPr="00E32786">
        <w:rPr>
          <w:rFonts w:ascii="Simplified Arabic" w:hAnsi="Simplified Arabic" w:hint="cs"/>
          <w:sz w:val="27"/>
          <w:rtl/>
        </w:rPr>
        <w:t>ٍ</w:t>
      </w:r>
      <w:r w:rsidRPr="00E32786">
        <w:rPr>
          <w:rFonts w:ascii="Simplified Arabic" w:hAnsi="Simplified Arabic"/>
          <w:sz w:val="27"/>
          <w:rtl/>
        </w:rPr>
        <w:t xml:space="preserve"> من الثغور</w:t>
      </w:r>
      <w:r w:rsidR="008572EF" w:rsidRPr="00E32786">
        <w:rPr>
          <w:rFonts w:ascii="Simplified Arabic" w:hAnsi="Simplified Arabic" w:hint="cs"/>
          <w:sz w:val="27"/>
          <w:rtl/>
        </w:rPr>
        <w:t>؛</w:t>
      </w:r>
      <w:r w:rsidRPr="00E32786">
        <w:rPr>
          <w:rFonts w:ascii="Simplified Arabic" w:hAnsi="Simplified Arabic"/>
          <w:sz w:val="27"/>
          <w:rtl/>
        </w:rPr>
        <w:t xml:space="preserve"> لحفظه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7"/>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28E3B5B2"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w:t>
      </w:r>
      <w:r w:rsidR="006D11BB" w:rsidRPr="00E32786">
        <w:rPr>
          <w:rFonts w:ascii="Simplified Arabic" w:hAnsi="Simplified Arabic" w:hint="cs"/>
          <w:sz w:val="27"/>
          <w:rtl/>
        </w:rPr>
        <w:t xml:space="preserve">في </w:t>
      </w:r>
      <w:r w:rsidRPr="00E32786">
        <w:rPr>
          <w:rFonts w:ascii="Simplified Arabic" w:hAnsi="Simplified Arabic"/>
          <w:sz w:val="27"/>
          <w:rtl/>
        </w:rPr>
        <w:t>الخلاصة</w:t>
      </w:r>
      <w:r w:rsidR="006D11BB" w:rsidRPr="00E32786">
        <w:rPr>
          <w:rFonts w:ascii="Simplified Arabic" w:hAnsi="Simplified Arabic" w:hint="cs"/>
          <w:sz w:val="27"/>
          <w:rtl/>
        </w:rPr>
        <w:t>:</w:t>
      </w:r>
      <w:r w:rsidRPr="00E32786">
        <w:rPr>
          <w:rFonts w:ascii="Simplified Arabic" w:hAnsi="Simplified Arabic"/>
          <w:sz w:val="27"/>
          <w:rtl/>
        </w:rPr>
        <w:t xml:space="preserve"> إن الرو</w:t>
      </w:r>
      <w:r w:rsidRPr="00E32786">
        <w:rPr>
          <w:rFonts w:ascii="Simplified Arabic" w:hAnsi="Simplified Arabic" w:hint="cs"/>
          <w:sz w:val="27"/>
          <w:rtl/>
        </w:rPr>
        <w:t>ا</w:t>
      </w:r>
      <w:r w:rsidRPr="00E32786">
        <w:rPr>
          <w:rFonts w:ascii="Simplified Arabic" w:hAnsi="Simplified Arabic"/>
          <w:sz w:val="27"/>
          <w:rtl/>
        </w:rPr>
        <w:t>يات غير مفيدة</w:t>
      </w:r>
      <w:r w:rsidR="006D11BB" w:rsidRPr="00E32786">
        <w:rPr>
          <w:rFonts w:ascii="Simplified Arabic" w:hAnsi="Simplified Arabic" w:hint="cs"/>
          <w:sz w:val="27"/>
          <w:rtl/>
        </w:rPr>
        <w:t>ٍ</w:t>
      </w:r>
      <w:r w:rsidRPr="00E32786">
        <w:rPr>
          <w:rFonts w:ascii="Simplified Arabic" w:hAnsi="Simplified Arabic"/>
          <w:sz w:val="27"/>
          <w:rtl/>
        </w:rPr>
        <w:t xml:space="preserve"> في المقام</w:t>
      </w:r>
      <w:r w:rsidR="006D11BB" w:rsidRPr="00E32786">
        <w:rPr>
          <w:rFonts w:ascii="Simplified Arabic" w:hAnsi="Simplified Arabic" w:hint="cs"/>
          <w:sz w:val="27"/>
          <w:rtl/>
        </w:rPr>
        <w:t>،</w:t>
      </w:r>
      <w:r w:rsidRPr="00E32786">
        <w:rPr>
          <w:rFonts w:ascii="Simplified Arabic" w:hAnsi="Simplified Arabic"/>
          <w:sz w:val="27"/>
          <w:rtl/>
        </w:rPr>
        <w:t xml:space="preserve"> إلا</w:t>
      </w:r>
      <w:r w:rsidR="006D11BB" w:rsidRPr="00E32786">
        <w:rPr>
          <w:rFonts w:ascii="Simplified Arabic" w:hAnsi="Simplified Arabic" w:hint="cs"/>
          <w:sz w:val="27"/>
          <w:rtl/>
        </w:rPr>
        <w:t>ّ</w:t>
      </w:r>
      <w:r w:rsidRPr="00E32786">
        <w:rPr>
          <w:rFonts w:ascii="Simplified Arabic" w:hAnsi="Simplified Arabic"/>
          <w:sz w:val="27"/>
          <w:rtl/>
        </w:rPr>
        <w:t xml:space="preserve"> من ناحية الرد</w:t>
      </w:r>
      <w:r w:rsidR="006D11BB" w:rsidRPr="00E32786">
        <w:rPr>
          <w:rFonts w:ascii="Simplified Arabic" w:hAnsi="Simplified Arabic" w:hint="cs"/>
          <w:sz w:val="27"/>
          <w:rtl/>
        </w:rPr>
        <w:t>ّ</w:t>
      </w:r>
      <w:r w:rsidRPr="00E32786">
        <w:rPr>
          <w:rFonts w:ascii="Simplified Arabic" w:hAnsi="Simplified Arabic"/>
          <w:sz w:val="27"/>
          <w:rtl/>
        </w:rPr>
        <w:t xml:space="preserve"> على أهل العام</w:t>
      </w:r>
      <w:r w:rsidR="006D11BB" w:rsidRPr="00E32786">
        <w:rPr>
          <w:rFonts w:ascii="Simplified Arabic" w:hAnsi="Simplified Arabic" w:hint="cs"/>
          <w:sz w:val="27"/>
          <w:rtl/>
        </w:rPr>
        <w:t>ّ</w:t>
      </w:r>
      <w:r w:rsidRPr="00E32786">
        <w:rPr>
          <w:rFonts w:ascii="Simplified Arabic" w:hAnsi="Simplified Arabic"/>
          <w:sz w:val="27"/>
          <w:rtl/>
        </w:rPr>
        <w:t xml:space="preserve">ة في جواز الفرار من الوباء. </w:t>
      </w:r>
    </w:p>
    <w:p w14:paraId="42BE26C2" w14:textId="77777777" w:rsidR="00B94A45" w:rsidRPr="00E32786" w:rsidRDefault="00B94A45" w:rsidP="00B25B46">
      <w:pPr>
        <w:spacing w:line="440" w:lineRule="exact"/>
        <w:rPr>
          <w:rFonts w:ascii="Simplified Arabic" w:hAnsi="Simplified Arabic"/>
          <w:sz w:val="27"/>
          <w:rtl/>
        </w:rPr>
      </w:pPr>
    </w:p>
    <w:p w14:paraId="13E1CA0E" w14:textId="77777777" w:rsidR="00B94A45" w:rsidRPr="00E32786" w:rsidRDefault="00B94A45" w:rsidP="00902F20">
      <w:pPr>
        <w:pStyle w:val="31"/>
        <w:rPr>
          <w:color w:val="auto"/>
          <w:rtl/>
        </w:rPr>
      </w:pPr>
      <w:bookmarkStart w:id="70" w:name="_Toc53179252"/>
      <w:r w:rsidRPr="00E32786">
        <w:rPr>
          <w:color w:val="auto"/>
          <w:rtl/>
        </w:rPr>
        <w:t>كراهية الفرار من المسجد</w:t>
      </w:r>
      <w:bookmarkEnd w:id="70"/>
    </w:p>
    <w:p w14:paraId="58112BF0" w14:textId="09BEC2FF" w:rsidR="006D11BB" w:rsidRPr="00E32786" w:rsidRDefault="00B94A45" w:rsidP="00902F20">
      <w:pPr>
        <w:rPr>
          <w:rFonts w:ascii="Simplified Arabic" w:hAnsi="Simplified Arabic"/>
          <w:sz w:val="27"/>
          <w:rtl/>
        </w:rPr>
      </w:pPr>
      <w:r w:rsidRPr="00E32786">
        <w:rPr>
          <w:rFonts w:ascii="Simplified Arabic" w:hAnsi="Simplified Arabic"/>
          <w:sz w:val="27"/>
          <w:rtl/>
        </w:rPr>
        <w:t>روى علي</w:t>
      </w:r>
      <w:r w:rsidR="006D11BB" w:rsidRPr="00E32786">
        <w:rPr>
          <w:rFonts w:ascii="Simplified Arabic" w:hAnsi="Simplified Arabic" w:hint="cs"/>
          <w:sz w:val="27"/>
          <w:rtl/>
        </w:rPr>
        <w:t>ّ</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عن أخيه موسى</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قال</w:t>
      </w:r>
      <w:r w:rsidR="006D11BB" w:rsidRPr="00E32786">
        <w:rPr>
          <w:rFonts w:ascii="Simplified Arabic" w:hAnsi="Simplified Arabic" w:hint="cs"/>
          <w:sz w:val="27"/>
          <w:rtl/>
        </w:rPr>
        <w:t>:</w:t>
      </w:r>
      <w:r w:rsidRPr="00E32786">
        <w:rPr>
          <w:rFonts w:ascii="Simplified Arabic" w:hAnsi="Simplified Arabic"/>
          <w:sz w:val="27"/>
          <w:rtl/>
        </w:rPr>
        <w:t xml:space="preserve"> سألت</w:t>
      </w:r>
      <w:r w:rsidR="006D11BB" w:rsidRPr="00E32786">
        <w:rPr>
          <w:rFonts w:ascii="Simplified Arabic" w:hAnsi="Simplified Arabic" w:hint="cs"/>
          <w:sz w:val="27"/>
          <w:rtl/>
        </w:rPr>
        <w:t>ُ</w:t>
      </w:r>
      <w:r w:rsidRPr="00E32786">
        <w:rPr>
          <w:rFonts w:ascii="Simplified Arabic" w:hAnsi="Simplified Arabic"/>
          <w:sz w:val="27"/>
          <w:rtl/>
        </w:rPr>
        <w:t>ه عن الوباء يقع في الأرض</w:t>
      </w:r>
      <w:r w:rsidR="006D11BB" w:rsidRPr="00E32786">
        <w:rPr>
          <w:rFonts w:ascii="Simplified Arabic" w:hAnsi="Simplified Arabic" w:hint="cs"/>
          <w:sz w:val="27"/>
          <w:rtl/>
        </w:rPr>
        <w:t>،</w:t>
      </w:r>
      <w:r w:rsidRPr="00E32786">
        <w:rPr>
          <w:rFonts w:ascii="Simplified Arabic" w:hAnsi="Simplified Arabic"/>
          <w:sz w:val="27"/>
          <w:rtl/>
        </w:rPr>
        <w:t xml:space="preserve"> هل يصلح للرجل أن يهرب منه</w:t>
      </w:r>
      <w:r w:rsidR="006D11BB" w:rsidRPr="00E32786">
        <w:rPr>
          <w:rFonts w:ascii="Simplified Arabic" w:hAnsi="Simplified Arabic" w:hint="cs"/>
          <w:sz w:val="27"/>
          <w:rtl/>
        </w:rPr>
        <w:t>؟</w:t>
      </w:r>
      <w:r w:rsidRPr="00E32786">
        <w:rPr>
          <w:rFonts w:ascii="Simplified Arabic" w:hAnsi="Simplified Arabic"/>
          <w:sz w:val="27"/>
          <w:rtl/>
        </w:rPr>
        <w:t xml:space="preserve"> قال</w:t>
      </w:r>
      <w:r w:rsidR="006D11BB" w:rsidRPr="00E32786">
        <w:rPr>
          <w:rFonts w:ascii="Simplified Arabic" w:hAnsi="Simplified Arabic" w:hint="cs"/>
          <w:sz w:val="27"/>
          <w:rtl/>
        </w:rPr>
        <w:t>:</w:t>
      </w:r>
      <w:r w:rsidRPr="00E32786">
        <w:rPr>
          <w:rFonts w:ascii="Simplified Arabic" w:hAnsi="Simplified Arabic"/>
          <w:sz w:val="27"/>
          <w:rtl/>
        </w:rPr>
        <w:t xml:space="preserve"> يهرب منه ما لم يقع في مسجده الذي فيه</w:t>
      </w:r>
      <w:r w:rsidR="006D11BB" w:rsidRPr="00E32786">
        <w:rPr>
          <w:rFonts w:ascii="Simplified Arabic" w:hAnsi="Simplified Arabic" w:hint="cs"/>
          <w:sz w:val="27"/>
          <w:rtl/>
        </w:rPr>
        <w:t>،</w:t>
      </w:r>
      <w:r w:rsidRPr="00E32786">
        <w:rPr>
          <w:rFonts w:ascii="Simplified Arabic" w:hAnsi="Simplified Arabic"/>
          <w:sz w:val="27"/>
          <w:rtl/>
        </w:rPr>
        <w:t xml:space="preserve"> فإذا وقع في أهل مسجده الذي يصل</w:t>
      </w:r>
      <w:r w:rsidR="006D11BB" w:rsidRPr="00E32786">
        <w:rPr>
          <w:rFonts w:ascii="Simplified Arabic" w:hAnsi="Simplified Arabic" w:hint="cs"/>
          <w:sz w:val="27"/>
          <w:rtl/>
        </w:rPr>
        <w:t>ّ</w:t>
      </w:r>
      <w:r w:rsidRPr="00E32786">
        <w:rPr>
          <w:rFonts w:ascii="Simplified Arabic" w:hAnsi="Simplified Arabic"/>
          <w:sz w:val="27"/>
          <w:rtl/>
        </w:rPr>
        <w:t>ي فيه فلا يصلح الهرب منه</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8"/>
      </w:r>
      <w:r w:rsidRPr="00E32786">
        <w:rPr>
          <w:rFonts w:ascii="Simplified Arabic" w:hAnsi="Simplified Arabic"/>
          <w:sz w:val="27"/>
          <w:vertAlign w:val="superscript"/>
          <w:rtl/>
        </w:rPr>
        <w:t>)</w:t>
      </w:r>
      <w:r w:rsidR="006D11BB" w:rsidRPr="00E32786">
        <w:rPr>
          <w:rFonts w:ascii="Simplified Arabic" w:hAnsi="Simplified Arabic"/>
          <w:sz w:val="27"/>
          <w:rtl/>
        </w:rPr>
        <w:t>.</w:t>
      </w:r>
    </w:p>
    <w:p w14:paraId="25CF8083"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ومثله في المعنى الم</w:t>
      </w:r>
      <w:r w:rsidR="006D11BB" w:rsidRPr="00E32786">
        <w:rPr>
          <w:rFonts w:ascii="Simplified Arabic" w:hAnsi="Simplified Arabic" w:hint="cs"/>
          <w:sz w:val="27"/>
          <w:rtl/>
        </w:rPr>
        <w:t>ُ</w:t>
      </w:r>
      <w:r w:rsidRPr="00E32786">
        <w:rPr>
          <w:rFonts w:ascii="Simplified Arabic" w:hAnsi="Simplified Arabic"/>
          <w:sz w:val="27"/>
          <w:rtl/>
        </w:rPr>
        <w:t>ر</w:t>
      </w:r>
      <w:r w:rsidR="006D11BB" w:rsidRPr="00E32786">
        <w:rPr>
          <w:rFonts w:ascii="Simplified Arabic" w:hAnsi="Simplified Arabic" w:hint="cs"/>
          <w:sz w:val="27"/>
          <w:rtl/>
        </w:rPr>
        <w:t>ْ</w:t>
      </w:r>
      <w:r w:rsidRPr="00E32786">
        <w:rPr>
          <w:rFonts w:ascii="Simplified Arabic" w:hAnsi="Simplified Arabic"/>
          <w:sz w:val="27"/>
          <w:rtl/>
        </w:rPr>
        <w:t>س</w:t>
      </w:r>
      <w:r w:rsidR="006D11BB" w:rsidRPr="00E32786">
        <w:rPr>
          <w:rFonts w:ascii="Simplified Arabic" w:hAnsi="Simplified Arabic" w:hint="cs"/>
          <w:sz w:val="27"/>
          <w:rtl/>
        </w:rPr>
        <w:t>َ</w:t>
      </w:r>
      <w:r w:rsidRPr="00E32786">
        <w:rPr>
          <w:rFonts w:ascii="Simplified Arabic" w:hAnsi="Simplified Arabic"/>
          <w:sz w:val="27"/>
          <w:rtl/>
        </w:rPr>
        <w:t>ل المروي</w:t>
      </w:r>
      <w:r w:rsidR="006D11BB" w:rsidRPr="00E32786">
        <w:rPr>
          <w:rFonts w:ascii="Simplified Arabic" w:hAnsi="Simplified Arabic" w:hint="cs"/>
          <w:sz w:val="27"/>
          <w:rtl/>
        </w:rPr>
        <w:t>ّ</w:t>
      </w:r>
      <w:r w:rsidRPr="00E32786">
        <w:rPr>
          <w:rFonts w:ascii="Simplified Arabic" w:hAnsi="Simplified Arabic"/>
          <w:sz w:val="27"/>
          <w:rtl/>
        </w:rPr>
        <w:t xml:space="preserve"> في معاني الأخبار</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19"/>
      </w:r>
      <w:r w:rsidRPr="00E32786">
        <w:rPr>
          <w:rFonts w:ascii="Simplified Arabic" w:hAnsi="Simplified Arabic"/>
          <w:sz w:val="27"/>
          <w:vertAlign w:val="superscript"/>
          <w:rtl/>
        </w:rPr>
        <w:t>)</w:t>
      </w:r>
      <w:r w:rsidRPr="00E32786">
        <w:rPr>
          <w:rFonts w:ascii="Simplified Arabic" w:hAnsi="Simplified Arabic" w:hint="cs"/>
          <w:sz w:val="27"/>
          <w:rtl/>
        </w:rPr>
        <w:t>.</w:t>
      </w:r>
    </w:p>
    <w:p w14:paraId="2481F1C4" w14:textId="00813FF7" w:rsidR="00B94A45" w:rsidRPr="00E32786" w:rsidRDefault="00B94A45" w:rsidP="00902F20">
      <w:pPr>
        <w:rPr>
          <w:rFonts w:ascii="Simplified Arabic" w:hAnsi="Simplified Arabic"/>
          <w:sz w:val="27"/>
          <w:rtl/>
        </w:rPr>
      </w:pPr>
      <w:r w:rsidRPr="00E32786">
        <w:rPr>
          <w:rFonts w:ascii="Simplified Arabic" w:hAnsi="Simplified Arabic"/>
          <w:sz w:val="27"/>
          <w:rtl/>
        </w:rPr>
        <w:t>وهذه الرواية صحيح</w:t>
      </w:r>
      <w:r w:rsidR="006D11BB" w:rsidRPr="00E32786">
        <w:rPr>
          <w:rFonts w:ascii="Simplified Arabic" w:hAnsi="Simplified Arabic" w:hint="cs"/>
          <w:sz w:val="27"/>
          <w:rtl/>
        </w:rPr>
        <w:t>ةٌ</w:t>
      </w:r>
      <w:r w:rsidRPr="00E32786">
        <w:rPr>
          <w:rFonts w:ascii="Simplified Arabic" w:hAnsi="Simplified Arabic"/>
          <w:sz w:val="27"/>
          <w:rtl/>
        </w:rPr>
        <w:t xml:space="preserve"> بناء</w:t>
      </w:r>
      <w:r w:rsidR="006D11BB" w:rsidRPr="00E32786">
        <w:rPr>
          <w:rFonts w:ascii="Simplified Arabic" w:hAnsi="Simplified Arabic" w:hint="cs"/>
          <w:sz w:val="27"/>
          <w:rtl/>
        </w:rPr>
        <w:t>ً</w:t>
      </w:r>
      <w:r w:rsidRPr="00E32786">
        <w:rPr>
          <w:rFonts w:ascii="Simplified Arabic" w:hAnsi="Simplified Arabic"/>
          <w:sz w:val="27"/>
          <w:rtl/>
        </w:rPr>
        <w:t xml:space="preserve"> على صحّة طريق الح</w:t>
      </w:r>
      <w:r w:rsidR="006D11BB" w:rsidRPr="00E32786">
        <w:rPr>
          <w:rFonts w:ascii="Simplified Arabic" w:hAnsi="Simplified Arabic" w:hint="cs"/>
          <w:sz w:val="27"/>
          <w:rtl/>
        </w:rPr>
        <w:t>ُ</w:t>
      </w:r>
      <w:r w:rsidRPr="00E32786">
        <w:rPr>
          <w:rFonts w:ascii="Simplified Arabic" w:hAnsi="Simplified Arabic"/>
          <w:sz w:val="27"/>
          <w:rtl/>
        </w:rPr>
        <w:t>ر</w:t>
      </w:r>
      <w:r w:rsidR="006D11BB" w:rsidRPr="00E32786">
        <w:rPr>
          <w:rFonts w:ascii="Simplified Arabic" w:hAnsi="Simplified Arabic" w:hint="cs"/>
          <w:sz w:val="27"/>
          <w:rtl/>
        </w:rPr>
        <w:t>ّ</w:t>
      </w:r>
      <w:r w:rsidRPr="00E32786">
        <w:rPr>
          <w:rFonts w:ascii="Simplified Arabic" w:hAnsi="Simplified Arabic"/>
          <w:sz w:val="27"/>
          <w:rtl/>
        </w:rPr>
        <w:t xml:space="preserve"> العاملي </w:t>
      </w:r>
      <w:r w:rsidR="006D11BB" w:rsidRPr="00E32786">
        <w:rPr>
          <w:rFonts w:ascii="Simplified Arabic" w:hAnsi="Simplified Arabic" w:hint="cs"/>
          <w:sz w:val="27"/>
          <w:rtl/>
        </w:rPr>
        <w:t xml:space="preserve">إلى </w:t>
      </w:r>
      <w:r w:rsidRPr="00E32786">
        <w:rPr>
          <w:rFonts w:ascii="Simplified Arabic" w:hAnsi="Simplified Arabic"/>
          <w:sz w:val="27"/>
          <w:rtl/>
        </w:rPr>
        <w:t>كتاب علي</w:t>
      </w:r>
      <w:r w:rsidR="006D11BB" w:rsidRPr="00E32786">
        <w:rPr>
          <w:rFonts w:ascii="Simplified Arabic" w:hAnsi="Simplified Arabic" w:hint="cs"/>
          <w:sz w:val="27"/>
          <w:rtl/>
        </w:rPr>
        <w:t>ّ</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واعتباره طريقا</w:t>
      </w:r>
      <w:r w:rsidR="00F84720" w:rsidRPr="00E32786">
        <w:rPr>
          <w:rFonts w:ascii="Simplified Arabic" w:hAnsi="Simplified Arabic" w:hint="cs"/>
          <w:sz w:val="27"/>
          <w:rtl/>
        </w:rPr>
        <w:t>ً</w:t>
      </w:r>
      <w:r w:rsidRPr="00E32786">
        <w:rPr>
          <w:rFonts w:ascii="Simplified Arabic" w:hAnsi="Simplified Arabic"/>
          <w:sz w:val="27"/>
          <w:rtl/>
        </w:rPr>
        <w:t xml:space="preserve"> حقيقي</w:t>
      </w:r>
      <w:r w:rsidR="006D11BB" w:rsidRPr="00E32786">
        <w:rPr>
          <w:rFonts w:ascii="Simplified Arabic" w:hAnsi="Simplified Arabic" w:hint="cs"/>
          <w:sz w:val="27"/>
          <w:rtl/>
        </w:rPr>
        <w:t>ّ</w:t>
      </w:r>
      <w:r w:rsidRPr="00E32786">
        <w:rPr>
          <w:rFonts w:ascii="Simplified Arabic" w:hAnsi="Simplified Arabic"/>
          <w:sz w:val="27"/>
          <w:rtl/>
        </w:rPr>
        <w:t>اً</w:t>
      </w:r>
      <w:r w:rsidR="006D11BB" w:rsidRPr="00E32786">
        <w:rPr>
          <w:rFonts w:ascii="Simplified Arabic" w:hAnsi="Simplified Arabic" w:hint="cs"/>
          <w:sz w:val="27"/>
          <w:rtl/>
        </w:rPr>
        <w:t>،</w:t>
      </w:r>
      <w:r w:rsidRPr="00E32786">
        <w:rPr>
          <w:rFonts w:ascii="Simplified Arabic" w:hAnsi="Simplified Arabic"/>
          <w:sz w:val="27"/>
          <w:rtl/>
        </w:rPr>
        <w:t xml:space="preserve"> كما ذهب </w:t>
      </w:r>
      <w:r w:rsidR="006D11BB" w:rsidRPr="00E32786">
        <w:rPr>
          <w:rFonts w:ascii="Simplified Arabic" w:hAnsi="Simplified Arabic" w:hint="cs"/>
          <w:sz w:val="27"/>
          <w:rtl/>
        </w:rPr>
        <w:t>إل</w:t>
      </w:r>
      <w:r w:rsidRPr="00E32786">
        <w:rPr>
          <w:rFonts w:ascii="Simplified Arabic" w:hAnsi="Simplified Arabic"/>
          <w:sz w:val="27"/>
          <w:rtl/>
        </w:rPr>
        <w:t>يه السيد الخوئي</w:t>
      </w:r>
      <w:r w:rsidR="006D11BB" w:rsidRPr="00E32786">
        <w:rPr>
          <w:rFonts w:ascii="Simplified Arabic" w:hAnsi="Simplified Arabic" w:hint="cs"/>
          <w:sz w:val="27"/>
          <w:rtl/>
        </w:rPr>
        <w:t>،</w:t>
      </w:r>
      <w:r w:rsidRPr="00E32786">
        <w:rPr>
          <w:rFonts w:ascii="Simplified Arabic" w:hAnsi="Simplified Arabic"/>
          <w:sz w:val="27"/>
          <w:rtl/>
        </w:rPr>
        <w:t xml:space="preserve"> وليس تبرّ</w:t>
      </w:r>
      <w:r w:rsidR="006D11BB" w:rsidRPr="00E32786">
        <w:rPr>
          <w:rFonts w:ascii="Simplified Arabic" w:hAnsi="Simplified Arabic" w:hint="cs"/>
          <w:sz w:val="27"/>
          <w:rtl/>
        </w:rPr>
        <w:t>ُ</w:t>
      </w:r>
      <w:r w:rsidRPr="00E32786">
        <w:rPr>
          <w:rFonts w:ascii="Simplified Arabic" w:hAnsi="Simplified Arabic"/>
          <w:sz w:val="27"/>
          <w:rtl/>
        </w:rPr>
        <w:t>كي</w:t>
      </w:r>
      <w:r w:rsidR="006D11BB" w:rsidRPr="00E32786">
        <w:rPr>
          <w:rFonts w:ascii="Simplified Arabic" w:hAnsi="Simplified Arabic" w:hint="cs"/>
          <w:sz w:val="27"/>
          <w:rtl/>
        </w:rPr>
        <w:t>ّ</w:t>
      </w:r>
      <w:r w:rsidRPr="00E32786">
        <w:rPr>
          <w:rFonts w:ascii="Simplified Arabic" w:hAnsi="Simplified Arabic"/>
          <w:sz w:val="27"/>
          <w:rtl/>
        </w:rPr>
        <w:t>اً</w:t>
      </w:r>
      <w:r w:rsidR="006D11BB" w:rsidRPr="00E32786">
        <w:rPr>
          <w:rFonts w:ascii="Simplified Arabic" w:hAnsi="Simplified Arabic" w:hint="cs"/>
          <w:sz w:val="27"/>
          <w:rtl/>
        </w:rPr>
        <w:t>،</w:t>
      </w:r>
      <w:r w:rsidRPr="00E32786">
        <w:rPr>
          <w:rFonts w:ascii="Simplified Arabic" w:hAnsi="Simplified Arabic"/>
          <w:sz w:val="27"/>
          <w:rtl/>
        </w:rPr>
        <w:t xml:space="preserve"> كما يظهر من الشيخ آصف محسني.</w:t>
      </w:r>
    </w:p>
    <w:p w14:paraId="2824AD51" w14:textId="04C0710E"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 xml:space="preserve">قال صاحب الوسائل بعد نقله للصحيحة: يمكن أن تكون الرواية الأخيرة </w:t>
      </w:r>
      <w:r w:rsidR="006D11BB" w:rsidRPr="00E32786">
        <w:rPr>
          <w:rFonts w:ascii="Simplified Arabic" w:hAnsi="Simplified Arabic" w:hint="cs"/>
          <w:sz w:val="27"/>
          <w:rtl/>
        </w:rPr>
        <w:t xml:space="preserve">ـ </w:t>
      </w:r>
      <w:r w:rsidRPr="00E32786">
        <w:rPr>
          <w:rFonts w:ascii="Simplified Arabic" w:hAnsi="Simplified Arabic"/>
          <w:sz w:val="27"/>
          <w:rtl/>
        </w:rPr>
        <w:t>على تقدير صح</w:t>
      </w:r>
      <w:r w:rsidR="006D11BB" w:rsidRPr="00E32786">
        <w:rPr>
          <w:rFonts w:ascii="Simplified Arabic" w:hAnsi="Simplified Arabic" w:hint="cs"/>
          <w:sz w:val="27"/>
          <w:rtl/>
        </w:rPr>
        <w:t>ّ</w:t>
      </w:r>
      <w:r w:rsidRPr="00E32786">
        <w:rPr>
          <w:rFonts w:ascii="Simplified Arabic" w:hAnsi="Simplified Arabic"/>
          <w:sz w:val="27"/>
          <w:rtl/>
        </w:rPr>
        <w:t xml:space="preserve">تها </w:t>
      </w:r>
      <w:r w:rsidR="006D11BB" w:rsidRPr="00E32786">
        <w:rPr>
          <w:rFonts w:ascii="Simplified Arabic" w:hAnsi="Simplified Arabic" w:hint="cs"/>
          <w:sz w:val="27"/>
          <w:rtl/>
        </w:rPr>
        <w:t xml:space="preserve">ـ </w:t>
      </w:r>
      <w:r w:rsidRPr="00E32786">
        <w:rPr>
          <w:rFonts w:ascii="Simplified Arabic" w:hAnsi="Simplified Arabic"/>
          <w:sz w:val="27"/>
          <w:rtl/>
        </w:rPr>
        <w:t>محمولة</w:t>
      </w:r>
      <w:r w:rsidR="006D11BB" w:rsidRPr="00E32786">
        <w:rPr>
          <w:rFonts w:ascii="Simplified Arabic" w:hAnsi="Simplified Arabic" w:hint="cs"/>
          <w:sz w:val="27"/>
          <w:rtl/>
        </w:rPr>
        <w:t>ً</w:t>
      </w:r>
      <w:r w:rsidRPr="00E32786">
        <w:rPr>
          <w:rFonts w:ascii="Simplified Arabic" w:hAnsi="Simplified Arabic"/>
          <w:sz w:val="27"/>
          <w:rtl/>
        </w:rPr>
        <w:t xml:space="preserve"> على الكراهة</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0"/>
      </w:r>
      <w:r w:rsidRPr="00E32786">
        <w:rPr>
          <w:rFonts w:ascii="Simplified Arabic" w:hAnsi="Simplified Arabic"/>
          <w:sz w:val="27"/>
          <w:vertAlign w:val="superscript"/>
          <w:rtl/>
        </w:rPr>
        <w:t>)</w:t>
      </w:r>
      <w:r w:rsidR="006D11BB" w:rsidRPr="00E32786">
        <w:rPr>
          <w:rFonts w:ascii="Simplified Arabic" w:hAnsi="Simplified Arabic" w:hint="cs"/>
          <w:sz w:val="27"/>
          <w:rtl/>
        </w:rPr>
        <w:t>.</w:t>
      </w:r>
      <w:r w:rsidRPr="00E32786">
        <w:rPr>
          <w:rFonts w:ascii="Simplified Arabic" w:hAnsi="Simplified Arabic"/>
          <w:sz w:val="27"/>
          <w:rtl/>
        </w:rPr>
        <w:t xml:space="preserve"> وهو قد ات</w:t>
      </w:r>
      <w:r w:rsidR="006D11BB" w:rsidRPr="00E32786">
        <w:rPr>
          <w:rFonts w:ascii="Simplified Arabic" w:hAnsi="Simplified Arabic" w:hint="cs"/>
          <w:sz w:val="27"/>
          <w:rtl/>
        </w:rPr>
        <w:t>ّ</w:t>
      </w:r>
      <w:r w:rsidRPr="00E32786">
        <w:rPr>
          <w:rFonts w:ascii="Simplified Arabic" w:hAnsi="Simplified Arabic"/>
          <w:sz w:val="27"/>
          <w:rtl/>
        </w:rPr>
        <w:t>فق بذلك مع العلا</w:t>
      </w:r>
      <w:r w:rsidR="006D11BB" w:rsidRPr="00E32786">
        <w:rPr>
          <w:rFonts w:ascii="Simplified Arabic" w:hAnsi="Simplified Arabic" w:hint="cs"/>
          <w:sz w:val="27"/>
          <w:rtl/>
        </w:rPr>
        <w:t>ّ</w:t>
      </w:r>
      <w:r w:rsidRPr="00E32786">
        <w:rPr>
          <w:rFonts w:ascii="Simplified Arabic" w:hAnsi="Simplified Arabic"/>
          <w:sz w:val="27"/>
          <w:rtl/>
        </w:rPr>
        <w:t xml:space="preserve">مة المجلسي حيث </w:t>
      </w:r>
      <w:r w:rsidR="006D11BB" w:rsidRPr="00E32786">
        <w:rPr>
          <w:rFonts w:ascii="Simplified Arabic" w:hAnsi="Simplified Arabic" w:hint="cs"/>
          <w:sz w:val="27"/>
          <w:rtl/>
        </w:rPr>
        <w:t>قال:</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 xml:space="preserve">والظاهر </w:t>
      </w:r>
      <w:r w:rsidR="006D11BB" w:rsidRPr="00E32786">
        <w:rPr>
          <w:rFonts w:ascii="Simplified Arabic" w:hAnsi="Simplified Arabic" w:hint="cs"/>
          <w:sz w:val="27"/>
          <w:rtl/>
        </w:rPr>
        <w:t>أ</w:t>
      </w:r>
      <w:r w:rsidRPr="00E32786">
        <w:rPr>
          <w:rFonts w:ascii="Simplified Arabic" w:hAnsi="Simplified Arabic"/>
          <w:sz w:val="27"/>
          <w:rtl/>
        </w:rPr>
        <w:t>ن لخصوصي</w:t>
      </w:r>
      <w:r w:rsidR="006D11BB" w:rsidRPr="00E32786">
        <w:rPr>
          <w:rFonts w:ascii="Simplified Arabic" w:hAnsi="Simplified Arabic" w:hint="cs"/>
          <w:sz w:val="27"/>
          <w:rtl/>
        </w:rPr>
        <w:t>ّ</w:t>
      </w:r>
      <w:r w:rsidRPr="00E32786">
        <w:rPr>
          <w:rFonts w:ascii="Simplified Arabic" w:hAnsi="Simplified Arabic"/>
          <w:sz w:val="27"/>
          <w:rtl/>
        </w:rPr>
        <w:t>ة المسجد مدخلا</w:t>
      </w:r>
      <w:r w:rsidR="006D11BB" w:rsidRPr="00E32786">
        <w:rPr>
          <w:rFonts w:ascii="Simplified Arabic" w:hAnsi="Simplified Arabic" w:hint="cs"/>
          <w:sz w:val="27"/>
          <w:rtl/>
        </w:rPr>
        <w:t>ً،</w:t>
      </w:r>
      <w:r w:rsidRPr="00E32786">
        <w:rPr>
          <w:rFonts w:ascii="Simplified Arabic" w:hAnsi="Simplified Arabic"/>
          <w:sz w:val="27"/>
          <w:rtl/>
        </w:rPr>
        <w:t xml:space="preserve"> وليس لبيان الفرد الخفي</w:t>
      </w:r>
      <w:r w:rsidR="006D11BB" w:rsidRPr="00E32786">
        <w:rPr>
          <w:rFonts w:ascii="Simplified Arabic" w:hAnsi="Simplified Arabic" w:hint="cs"/>
          <w:sz w:val="27"/>
          <w:rtl/>
        </w:rPr>
        <w:t>ّ؛</w:t>
      </w:r>
      <w:r w:rsidRPr="00E32786">
        <w:rPr>
          <w:rFonts w:ascii="Simplified Arabic" w:hAnsi="Simplified Arabic"/>
          <w:sz w:val="27"/>
          <w:rtl/>
        </w:rPr>
        <w:t xml:space="preserve"> لما رواه عل</w:t>
      </w:r>
      <w:r w:rsidR="006D11BB" w:rsidRPr="00E32786">
        <w:rPr>
          <w:rFonts w:ascii="Simplified Arabic" w:hAnsi="Simplified Arabic" w:hint="cs"/>
          <w:sz w:val="27"/>
          <w:rtl/>
        </w:rPr>
        <w:t>يّ</w:t>
      </w:r>
      <w:r w:rsidRPr="00E32786">
        <w:rPr>
          <w:rFonts w:ascii="Simplified Arabic" w:hAnsi="Simplified Arabic"/>
          <w:sz w:val="27"/>
          <w:rtl/>
        </w:rPr>
        <w:t xml:space="preserve"> بن جعفر</w:t>
      </w:r>
      <w:r w:rsidR="006D11BB" w:rsidRPr="00E32786">
        <w:rPr>
          <w:rFonts w:ascii="Simplified Arabic" w:hAnsi="Simplified Arabic" w:hint="cs"/>
          <w:sz w:val="27"/>
          <w:rtl/>
        </w:rPr>
        <w:t>،</w:t>
      </w:r>
      <w:r w:rsidRPr="00E32786">
        <w:rPr>
          <w:rFonts w:ascii="Simplified Arabic" w:hAnsi="Simplified Arabic"/>
          <w:sz w:val="27"/>
          <w:rtl/>
        </w:rPr>
        <w:t xml:space="preserve"> في كتاب المسائل</w:t>
      </w:r>
      <w:r w:rsidR="006D11BB" w:rsidRPr="00E32786">
        <w:rPr>
          <w:rFonts w:ascii="Simplified Arabic" w:hAnsi="Simplified Arabic" w:hint="cs"/>
          <w:sz w:val="27"/>
          <w:rtl/>
        </w:rPr>
        <w:t>،</w:t>
      </w:r>
      <w:r w:rsidRPr="00E32786">
        <w:rPr>
          <w:rFonts w:ascii="Simplified Arabic" w:hAnsi="Simplified Arabic"/>
          <w:sz w:val="27"/>
          <w:rtl/>
        </w:rPr>
        <w:t xml:space="preserve"> عن أخيه موسى</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حيث قال: سألت</w:t>
      </w:r>
      <w:r w:rsidR="006D11BB" w:rsidRPr="00E32786">
        <w:rPr>
          <w:rFonts w:ascii="Simplified Arabic" w:hAnsi="Simplified Arabic" w:hint="cs"/>
          <w:sz w:val="27"/>
          <w:rtl/>
        </w:rPr>
        <w:t>ُ</w:t>
      </w:r>
      <w:r w:rsidRPr="00E32786">
        <w:rPr>
          <w:rFonts w:ascii="Simplified Arabic" w:hAnsi="Simplified Arabic"/>
          <w:sz w:val="27"/>
          <w:rtl/>
        </w:rPr>
        <w:t>ه عن الوباء يقع على الأرض</w:t>
      </w:r>
      <w:r w:rsidR="006D11BB" w:rsidRPr="00E32786">
        <w:rPr>
          <w:rFonts w:ascii="Simplified Arabic" w:hAnsi="Simplified Arabic" w:hint="cs"/>
          <w:sz w:val="27"/>
          <w:rtl/>
        </w:rPr>
        <w:t>،</w:t>
      </w:r>
      <w:r w:rsidRPr="00E32786">
        <w:rPr>
          <w:rFonts w:ascii="Simplified Arabic" w:hAnsi="Simplified Arabic"/>
          <w:sz w:val="27"/>
          <w:rtl/>
        </w:rPr>
        <w:t xml:space="preserve"> هل يصلح للرجل </w:t>
      </w:r>
      <w:r w:rsidR="006D11BB" w:rsidRPr="00E32786">
        <w:rPr>
          <w:rFonts w:ascii="Simplified Arabic" w:hAnsi="Simplified Arabic" w:hint="cs"/>
          <w:sz w:val="27"/>
          <w:rtl/>
        </w:rPr>
        <w:t>أ</w:t>
      </w:r>
      <w:r w:rsidRPr="00E32786">
        <w:rPr>
          <w:rFonts w:ascii="Simplified Arabic" w:hAnsi="Simplified Arabic"/>
          <w:sz w:val="27"/>
          <w:rtl/>
        </w:rPr>
        <w:t>ن يهرب منه؟ قال</w:t>
      </w:r>
      <w:r w:rsidR="00037356" w:rsidRPr="00E32786">
        <w:rPr>
          <w:rFonts w:ascii="Simplified Arabic" w:hAnsi="Simplified Arabic" w:cs="Mosawi"/>
          <w:sz w:val="27"/>
          <w:szCs w:val="22"/>
          <w:rtl/>
        </w:rPr>
        <w:t>×</w:t>
      </w:r>
      <w:r w:rsidR="006D11BB" w:rsidRPr="00E32786">
        <w:rPr>
          <w:rFonts w:ascii="Simplified Arabic" w:hAnsi="Simplified Arabic" w:hint="cs"/>
          <w:sz w:val="27"/>
          <w:rtl/>
        </w:rPr>
        <w:t>:</w:t>
      </w:r>
      <w:r w:rsidRPr="00E32786">
        <w:rPr>
          <w:rFonts w:ascii="Simplified Arabic" w:hAnsi="Simplified Arabic"/>
          <w:sz w:val="27"/>
          <w:rtl/>
        </w:rPr>
        <w:t xml:space="preserve"> يهرب منه م</w:t>
      </w:r>
      <w:r w:rsidR="006D11BB" w:rsidRPr="00E32786">
        <w:rPr>
          <w:rFonts w:ascii="Simplified Arabic" w:hAnsi="Simplified Arabic"/>
          <w:sz w:val="27"/>
          <w:rtl/>
        </w:rPr>
        <w:t>ا لم يقع في أهل مسجده الذي يصلّ</w:t>
      </w:r>
      <w:r w:rsidR="006D11BB" w:rsidRPr="00E32786">
        <w:rPr>
          <w:rFonts w:ascii="Simplified Arabic" w:hAnsi="Simplified Arabic" w:hint="cs"/>
          <w:sz w:val="27"/>
          <w:rtl/>
        </w:rPr>
        <w:t>ي</w:t>
      </w:r>
      <w:r w:rsidRPr="00E32786">
        <w:rPr>
          <w:rFonts w:ascii="Simplified Arabic" w:hAnsi="Simplified Arabic"/>
          <w:sz w:val="27"/>
          <w:rtl/>
        </w:rPr>
        <w:t xml:space="preserve"> فيه</w:t>
      </w:r>
      <w:r w:rsidR="006D11BB" w:rsidRPr="00E32786">
        <w:rPr>
          <w:rFonts w:ascii="Simplified Arabic" w:hAnsi="Simplified Arabic" w:hint="cs"/>
          <w:sz w:val="27"/>
          <w:rtl/>
        </w:rPr>
        <w:t>،</w:t>
      </w:r>
      <w:r w:rsidRPr="00E32786">
        <w:rPr>
          <w:rFonts w:ascii="Simplified Arabic" w:hAnsi="Simplified Arabic"/>
          <w:sz w:val="27"/>
          <w:rtl/>
        </w:rPr>
        <w:t xml:space="preserve"> </w:t>
      </w:r>
      <w:r w:rsidR="006D11BB" w:rsidRPr="00E32786">
        <w:rPr>
          <w:rFonts w:ascii="Simplified Arabic" w:hAnsi="Simplified Arabic"/>
          <w:sz w:val="27"/>
          <w:rtl/>
        </w:rPr>
        <w:t>وإذا وقع في أهل مسجده الذي يصلّ</w:t>
      </w:r>
      <w:r w:rsidR="006D11BB" w:rsidRPr="00E32786">
        <w:rPr>
          <w:rFonts w:ascii="Simplified Arabic" w:hAnsi="Simplified Arabic" w:hint="cs"/>
          <w:sz w:val="27"/>
          <w:rtl/>
        </w:rPr>
        <w:t>ي</w:t>
      </w:r>
      <w:r w:rsidRPr="00E32786">
        <w:rPr>
          <w:rFonts w:ascii="Simplified Arabic" w:hAnsi="Simplified Arabic"/>
          <w:sz w:val="27"/>
          <w:rtl/>
        </w:rPr>
        <w:t xml:space="preserve"> فيه فلا يصلح الهرب منه</w:t>
      </w:r>
      <w:r w:rsidRPr="00E32786">
        <w:rPr>
          <w:rFonts w:hint="eastAsia"/>
          <w:sz w:val="24"/>
          <w:szCs w:val="24"/>
          <w:rtl/>
        </w:rPr>
        <w:t>»</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1"/>
      </w:r>
      <w:r w:rsidRPr="00E32786">
        <w:rPr>
          <w:rFonts w:ascii="Simplified Arabic" w:hAnsi="Simplified Arabic"/>
          <w:sz w:val="27"/>
          <w:vertAlign w:val="superscript"/>
          <w:rtl/>
        </w:rPr>
        <w:t>)</w:t>
      </w:r>
      <w:r w:rsidRPr="00E32786">
        <w:rPr>
          <w:rFonts w:ascii="Simplified Arabic" w:hAnsi="Simplified Arabic"/>
          <w:sz w:val="27"/>
          <w:rtl/>
        </w:rPr>
        <w:t>.</w:t>
      </w:r>
    </w:p>
    <w:p w14:paraId="535AAA97" w14:textId="77777777" w:rsidR="00B94A45" w:rsidRPr="00E32786" w:rsidRDefault="00B94A45" w:rsidP="00902F20">
      <w:pPr>
        <w:pStyle w:val="31"/>
        <w:rPr>
          <w:color w:val="auto"/>
          <w:rtl/>
        </w:rPr>
      </w:pPr>
      <w:r w:rsidRPr="00E32786">
        <w:rPr>
          <w:color w:val="auto"/>
          <w:rtl/>
        </w:rPr>
        <w:lastRenderedPageBreak/>
        <w:t>تحقيق</w:t>
      </w:r>
      <w:r w:rsidR="001C5860" w:rsidRPr="00E32786">
        <w:rPr>
          <w:rFonts w:hint="cs"/>
          <w:color w:val="auto"/>
          <w:rtl/>
        </w:rPr>
        <w:t>ٌ واستنتاج</w:t>
      </w:r>
    </w:p>
    <w:p w14:paraId="584F4EE7" w14:textId="77777777" w:rsidR="00B94A45" w:rsidRPr="00E32786" w:rsidRDefault="005D0B23" w:rsidP="00B25B46">
      <w:pPr>
        <w:spacing w:line="420" w:lineRule="exact"/>
        <w:rPr>
          <w:rFonts w:ascii="Simplified Arabic" w:hAnsi="Simplified Arabic"/>
          <w:b/>
          <w:bCs/>
          <w:sz w:val="27"/>
          <w:rtl/>
        </w:rPr>
      </w:pPr>
      <w:r w:rsidRPr="00E32786">
        <w:rPr>
          <w:rFonts w:ascii="Simplified Arabic" w:hAnsi="Simplified Arabic" w:hint="cs"/>
          <w:b/>
          <w:bCs/>
          <w:sz w:val="27"/>
          <w:rtl/>
        </w:rPr>
        <w:t xml:space="preserve">ـ </w:t>
      </w:r>
      <w:r w:rsidR="00B94A45" w:rsidRPr="00E32786">
        <w:rPr>
          <w:rFonts w:ascii="Simplified Arabic" w:hAnsi="Simplified Arabic"/>
          <w:b/>
          <w:bCs/>
          <w:sz w:val="27"/>
          <w:rtl/>
        </w:rPr>
        <w:t>هل للمسجد خصوصية</w:t>
      </w:r>
      <w:r w:rsidR="006D11BB" w:rsidRPr="00E32786">
        <w:rPr>
          <w:rFonts w:ascii="Simplified Arabic" w:hAnsi="Simplified Arabic" w:hint="cs"/>
          <w:b/>
          <w:bCs/>
          <w:sz w:val="27"/>
          <w:rtl/>
        </w:rPr>
        <w:t>ٌ</w:t>
      </w:r>
      <w:r w:rsidR="00B94A45" w:rsidRPr="00E32786">
        <w:rPr>
          <w:rFonts w:ascii="Simplified Arabic" w:hAnsi="Simplified Arabic"/>
          <w:b/>
          <w:bCs/>
          <w:sz w:val="27"/>
          <w:rtl/>
        </w:rPr>
        <w:t xml:space="preserve"> </w:t>
      </w:r>
      <w:r w:rsidR="00B94A45" w:rsidRPr="00E32786">
        <w:rPr>
          <w:rFonts w:ascii="Simplified Arabic" w:hAnsi="Simplified Arabic" w:hint="cs"/>
          <w:b/>
          <w:bCs/>
          <w:sz w:val="27"/>
          <w:rtl/>
        </w:rPr>
        <w:t>ل</w:t>
      </w:r>
      <w:r w:rsidR="00B94A45" w:rsidRPr="00E32786">
        <w:rPr>
          <w:rFonts w:ascii="Simplified Arabic" w:hAnsi="Simplified Arabic"/>
          <w:b/>
          <w:bCs/>
          <w:sz w:val="27"/>
          <w:rtl/>
        </w:rPr>
        <w:t>جهة الحفظ من الوباء؟</w:t>
      </w:r>
    </w:p>
    <w:p w14:paraId="7592CAE8"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الوجدان والتجربة يشهد بأنه لا يوجد للمسجد أي</w:t>
      </w:r>
      <w:r w:rsidR="005D0B23" w:rsidRPr="00E32786">
        <w:rPr>
          <w:rFonts w:ascii="Simplified Arabic" w:hAnsi="Simplified Arabic" w:hint="cs"/>
          <w:sz w:val="27"/>
          <w:rtl/>
        </w:rPr>
        <w:t>ّ</w:t>
      </w:r>
      <w:r w:rsidRPr="00E32786">
        <w:rPr>
          <w:rFonts w:ascii="Simplified Arabic" w:hAnsi="Simplified Arabic"/>
          <w:sz w:val="27"/>
          <w:rtl/>
        </w:rPr>
        <w:t xml:space="preserve"> خصوصي</w:t>
      </w:r>
      <w:r w:rsidR="005D0B23" w:rsidRPr="00E32786">
        <w:rPr>
          <w:rFonts w:ascii="Simplified Arabic" w:hAnsi="Simplified Arabic" w:hint="cs"/>
          <w:sz w:val="27"/>
          <w:rtl/>
        </w:rPr>
        <w:t>ّ</w:t>
      </w:r>
      <w:r w:rsidRPr="00E32786">
        <w:rPr>
          <w:rFonts w:ascii="Simplified Arabic" w:hAnsi="Simplified Arabic"/>
          <w:sz w:val="27"/>
          <w:rtl/>
        </w:rPr>
        <w:t>ة</w:t>
      </w:r>
      <w:r w:rsidR="005D0B23" w:rsidRPr="00E32786">
        <w:rPr>
          <w:rFonts w:ascii="Simplified Arabic" w:hAnsi="Simplified Arabic" w:hint="cs"/>
          <w:sz w:val="27"/>
          <w:rtl/>
        </w:rPr>
        <w:t>ٍ</w:t>
      </w:r>
      <w:r w:rsidRPr="00E32786">
        <w:rPr>
          <w:rFonts w:ascii="Simplified Arabic" w:hAnsi="Simplified Arabic"/>
          <w:sz w:val="27"/>
          <w:rtl/>
        </w:rPr>
        <w:t xml:space="preserve"> تمي</w:t>
      </w:r>
      <w:r w:rsidR="005D0B23" w:rsidRPr="00E32786">
        <w:rPr>
          <w:rFonts w:ascii="Simplified Arabic" w:hAnsi="Simplified Arabic" w:hint="cs"/>
          <w:sz w:val="27"/>
          <w:rtl/>
        </w:rPr>
        <w:t>ِّ</w:t>
      </w:r>
      <w:r w:rsidRPr="00E32786">
        <w:rPr>
          <w:rFonts w:ascii="Simplified Arabic" w:hAnsi="Simplified Arabic"/>
          <w:sz w:val="27"/>
          <w:rtl/>
        </w:rPr>
        <w:t>زه عن باقي الأماكن الأخرى من حيث الوباء، ويمكن أن يُقال</w:t>
      </w:r>
      <w:r w:rsidR="005D0B23" w:rsidRPr="00E32786">
        <w:rPr>
          <w:rFonts w:ascii="Simplified Arabic" w:hAnsi="Simplified Arabic" w:hint="cs"/>
          <w:sz w:val="27"/>
          <w:rtl/>
        </w:rPr>
        <w:t>:</w:t>
      </w:r>
      <w:r w:rsidRPr="00E32786">
        <w:rPr>
          <w:rFonts w:ascii="Simplified Arabic" w:hAnsi="Simplified Arabic"/>
          <w:sz w:val="27"/>
          <w:rtl/>
        </w:rPr>
        <w:t xml:space="preserve"> </w:t>
      </w:r>
      <w:r w:rsidR="005D0B23" w:rsidRPr="00E32786">
        <w:rPr>
          <w:rFonts w:ascii="Simplified Arabic" w:hAnsi="Simplified Arabic" w:hint="cs"/>
          <w:sz w:val="27"/>
          <w:rtl/>
        </w:rPr>
        <w:t>إ</w:t>
      </w:r>
      <w:r w:rsidRPr="00E32786">
        <w:rPr>
          <w:rFonts w:ascii="Simplified Arabic" w:hAnsi="Simplified Arabic"/>
          <w:sz w:val="27"/>
          <w:rtl/>
        </w:rPr>
        <w:t xml:space="preserve">ن الخطر على مرتادي المسجد من جهة انتشار الوباء </w:t>
      </w:r>
      <w:r w:rsidR="005D0B23" w:rsidRPr="00E32786">
        <w:rPr>
          <w:rFonts w:ascii="Simplified Arabic" w:hAnsi="Simplified Arabic" w:hint="cs"/>
          <w:sz w:val="27"/>
          <w:rtl/>
        </w:rPr>
        <w:t>آ</w:t>
      </w:r>
      <w:r w:rsidRPr="00E32786">
        <w:rPr>
          <w:rFonts w:ascii="Simplified Arabic" w:hAnsi="Simplified Arabic"/>
          <w:sz w:val="27"/>
          <w:rtl/>
        </w:rPr>
        <w:t>كد</w:t>
      </w:r>
      <w:r w:rsidR="005D0B23" w:rsidRPr="00E32786">
        <w:rPr>
          <w:rFonts w:ascii="Simplified Arabic" w:hAnsi="Simplified Arabic" w:hint="cs"/>
          <w:sz w:val="27"/>
          <w:rtl/>
        </w:rPr>
        <w:t>؛</w:t>
      </w:r>
      <w:r w:rsidRPr="00E32786">
        <w:rPr>
          <w:rFonts w:ascii="Simplified Arabic" w:hAnsi="Simplified Arabic"/>
          <w:sz w:val="27"/>
          <w:rtl/>
        </w:rPr>
        <w:t xml:space="preserve"> لجهة ال</w:t>
      </w:r>
      <w:r w:rsidR="005D0B23" w:rsidRPr="00E32786">
        <w:rPr>
          <w:rFonts w:ascii="Simplified Arabic" w:hAnsi="Simplified Arabic" w:hint="cs"/>
          <w:sz w:val="27"/>
          <w:rtl/>
        </w:rPr>
        <w:t>ا</w:t>
      </w:r>
      <w:r w:rsidRPr="00E32786">
        <w:rPr>
          <w:rFonts w:ascii="Simplified Arabic" w:hAnsi="Simplified Arabic"/>
          <w:sz w:val="27"/>
          <w:rtl/>
        </w:rPr>
        <w:t xml:space="preserve">جتماع والتقارب الحاصل في نفس المسجد. </w:t>
      </w:r>
    </w:p>
    <w:p w14:paraId="1B7F2211"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لكن</w:t>
      </w:r>
      <w:r w:rsidR="005D0B23" w:rsidRPr="00E32786">
        <w:rPr>
          <w:rFonts w:ascii="Simplified Arabic" w:hAnsi="Simplified Arabic" w:hint="cs"/>
          <w:sz w:val="27"/>
          <w:rtl/>
        </w:rPr>
        <w:t>ْ</w:t>
      </w:r>
      <w:r w:rsidRPr="00E32786">
        <w:rPr>
          <w:rFonts w:ascii="Simplified Arabic" w:hAnsi="Simplified Arabic"/>
          <w:sz w:val="27"/>
          <w:rtl/>
        </w:rPr>
        <w:t xml:space="preserve"> لعل</w:t>
      </w:r>
      <w:r w:rsidR="005D0B23" w:rsidRPr="00E32786">
        <w:rPr>
          <w:rFonts w:ascii="Simplified Arabic" w:hAnsi="Simplified Arabic" w:hint="cs"/>
          <w:sz w:val="27"/>
          <w:rtl/>
        </w:rPr>
        <w:t>ّ</w:t>
      </w:r>
      <w:r w:rsidRPr="00E32786">
        <w:rPr>
          <w:rFonts w:ascii="Simplified Arabic" w:hAnsi="Simplified Arabic"/>
          <w:sz w:val="27"/>
          <w:rtl/>
        </w:rPr>
        <w:t xml:space="preserve"> منشأ الكراهة علّة</w:t>
      </w:r>
      <w:r w:rsidR="005D0B23" w:rsidRPr="00E32786">
        <w:rPr>
          <w:rFonts w:ascii="Simplified Arabic" w:hAnsi="Simplified Arabic" w:hint="cs"/>
          <w:sz w:val="27"/>
          <w:rtl/>
        </w:rPr>
        <w:t>ٌ</w:t>
      </w:r>
      <w:r w:rsidRPr="00E32786">
        <w:rPr>
          <w:rFonts w:ascii="Simplified Arabic" w:hAnsi="Simplified Arabic"/>
          <w:sz w:val="27"/>
          <w:rtl/>
        </w:rPr>
        <w:t xml:space="preserve"> </w:t>
      </w:r>
      <w:r w:rsidR="005D0B23" w:rsidRPr="00E32786">
        <w:rPr>
          <w:rFonts w:ascii="Simplified Arabic" w:hAnsi="Simplified Arabic" w:hint="cs"/>
          <w:sz w:val="27"/>
          <w:rtl/>
        </w:rPr>
        <w:t>أ</w:t>
      </w:r>
      <w:r w:rsidRPr="00E32786">
        <w:rPr>
          <w:rFonts w:ascii="Simplified Arabic" w:hAnsi="Simplified Arabic"/>
          <w:sz w:val="27"/>
          <w:rtl/>
        </w:rPr>
        <w:t>خرى غير ما ذكرنا.</w:t>
      </w:r>
    </w:p>
    <w:p w14:paraId="774A9C59" w14:textId="77777777" w:rsidR="00B94A45" w:rsidRPr="00E32786" w:rsidRDefault="005D0B23" w:rsidP="00B25B46">
      <w:pPr>
        <w:spacing w:line="420" w:lineRule="exact"/>
        <w:rPr>
          <w:rFonts w:ascii="Simplified Arabic" w:hAnsi="Simplified Arabic"/>
          <w:b/>
          <w:bCs/>
          <w:sz w:val="27"/>
          <w:rtl/>
        </w:rPr>
      </w:pPr>
      <w:r w:rsidRPr="00E32786">
        <w:rPr>
          <w:rFonts w:ascii="Simplified Arabic" w:hAnsi="Simplified Arabic" w:hint="cs"/>
          <w:b/>
          <w:bCs/>
          <w:sz w:val="27"/>
          <w:rtl/>
        </w:rPr>
        <w:t xml:space="preserve">ـ </w:t>
      </w:r>
      <w:r w:rsidR="00B94A45" w:rsidRPr="00E32786">
        <w:rPr>
          <w:rFonts w:ascii="Simplified Arabic" w:hAnsi="Simplified Arabic"/>
          <w:b/>
          <w:bCs/>
          <w:sz w:val="27"/>
          <w:rtl/>
        </w:rPr>
        <w:t>ما المقصود ب</w:t>
      </w:r>
      <w:r w:rsidR="00B94A45" w:rsidRPr="00E32786">
        <w:rPr>
          <w:rFonts w:ascii="Simplified Arabic" w:hAnsi="Simplified Arabic" w:hint="cs"/>
          <w:b/>
          <w:bCs/>
          <w:sz w:val="27"/>
          <w:rtl/>
        </w:rPr>
        <w:t xml:space="preserve">ـ </w:t>
      </w:r>
      <w:r w:rsidRPr="00E32786">
        <w:rPr>
          <w:rFonts w:hint="eastAsia"/>
          <w:b/>
          <w:bCs/>
          <w:sz w:val="24"/>
          <w:szCs w:val="24"/>
          <w:rtl/>
        </w:rPr>
        <w:t>«</w:t>
      </w:r>
      <w:r w:rsidR="00B94A45" w:rsidRPr="00E32786">
        <w:rPr>
          <w:rFonts w:ascii="Simplified Arabic" w:hAnsi="Simplified Arabic"/>
          <w:b/>
          <w:bCs/>
          <w:sz w:val="27"/>
          <w:rtl/>
        </w:rPr>
        <w:t>أهل مسجده الذي يصل</w:t>
      </w:r>
      <w:r w:rsidRPr="00E32786">
        <w:rPr>
          <w:rFonts w:ascii="Simplified Arabic" w:hAnsi="Simplified Arabic" w:hint="cs"/>
          <w:b/>
          <w:bCs/>
          <w:sz w:val="27"/>
          <w:rtl/>
        </w:rPr>
        <w:t>ّ</w:t>
      </w:r>
      <w:r w:rsidR="00B94A45" w:rsidRPr="00E32786">
        <w:rPr>
          <w:rFonts w:ascii="Simplified Arabic" w:hAnsi="Simplified Arabic"/>
          <w:b/>
          <w:bCs/>
          <w:sz w:val="27"/>
          <w:rtl/>
        </w:rPr>
        <w:t>ي فيه</w:t>
      </w:r>
      <w:r w:rsidR="00B94A45" w:rsidRPr="00E32786">
        <w:rPr>
          <w:rFonts w:hint="eastAsia"/>
          <w:b/>
          <w:bCs/>
          <w:sz w:val="24"/>
          <w:szCs w:val="24"/>
          <w:rtl/>
        </w:rPr>
        <w:t>»</w:t>
      </w:r>
      <w:r w:rsidR="00B94A45" w:rsidRPr="00E32786">
        <w:rPr>
          <w:rFonts w:ascii="Simplified Arabic" w:hAnsi="Simplified Arabic"/>
          <w:b/>
          <w:bCs/>
          <w:sz w:val="27"/>
          <w:rtl/>
        </w:rPr>
        <w:t>؟</w:t>
      </w:r>
    </w:p>
    <w:p w14:paraId="045CE8B0" w14:textId="77777777" w:rsidR="00B94A45" w:rsidRPr="00E32786" w:rsidRDefault="00B94A45" w:rsidP="00902F20">
      <w:pPr>
        <w:rPr>
          <w:rFonts w:ascii="Simplified Arabic" w:hAnsi="Simplified Arabic"/>
          <w:sz w:val="27"/>
          <w:rtl/>
        </w:rPr>
      </w:pPr>
      <w:r w:rsidRPr="00E32786">
        <w:rPr>
          <w:rFonts w:ascii="Simplified Arabic" w:hAnsi="Simplified Arabic" w:hint="cs"/>
          <w:sz w:val="27"/>
          <w:rtl/>
        </w:rPr>
        <w:t xml:space="preserve">قد يقصد من </w:t>
      </w:r>
      <w:r w:rsidRPr="00E32786">
        <w:rPr>
          <w:rFonts w:ascii="Simplified Arabic" w:hAnsi="Simplified Arabic"/>
          <w:sz w:val="27"/>
          <w:rtl/>
        </w:rPr>
        <w:t>قوله</w:t>
      </w:r>
      <w:r w:rsidR="005D0B2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في أهل مسجده</w:t>
      </w:r>
      <w:r w:rsidRPr="00E32786">
        <w:rPr>
          <w:rFonts w:hint="eastAsia"/>
          <w:sz w:val="24"/>
          <w:szCs w:val="24"/>
          <w:rtl/>
        </w:rPr>
        <w:t>»</w:t>
      </w:r>
      <w:r w:rsidRPr="00E32786">
        <w:rPr>
          <w:rFonts w:ascii="Simplified Arabic" w:hAnsi="Simplified Arabic"/>
          <w:sz w:val="27"/>
          <w:rtl/>
        </w:rPr>
        <w:t xml:space="preserve"> أهل المحل</w:t>
      </w:r>
      <w:r w:rsidR="005D0B23" w:rsidRPr="00E32786">
        <w:rPr>
          <w:rFonts w:ascii="Simplified Arabic" w:hAnsi="Simplified Arabic" w:hint="cs"/>
          <w:sz w:val="27"/>
          <w:rtl/>
        </w:rPr>
        <w:t>ّ</w:t>
      </w:r>
      <w:r w:rsidRPr="00E32786">
        <w:rPr>
          <w:rFonts w:ascii="Simplified Arabic" w:hAnsi="Simplified Arabic"/>
          <w:sz w:val="27"/>
          <w:rtl/>
        </w:rPr>
        <w:t>ة</w:t>
      </w:r>
      <w:r w:rsidR="005D0B23" w:rsidRPr="00E32786">
        <w:rPr>
          <w:rFonts w:ascii="Simplified Arabic" w:hAnsi="Simplified Arabic" w:hint="cs"/>
          <w:sz w:val="27"/>
          <w:rtl/>
        </w:rPr>
        <w:t>؛</w:t>
      </w:r>
      <w:r w:rsidRPr="00E32786">
        <w:rPr>
          <w:rFonts w:ascii="Simplified Arabic" w:hAnsi="Simplified Arabic"/>
          <w:sz w:val="27"/>
          <w:rtl/>
        </w:rPr>
        <w:t xml:space="preserve"> وذلك لك</w:t>
      </w:r>
      <w:r w:rsidR="005D0B23" w:rsidRPr="00E32786">
        <w:rPr>
          <w:rFonts w:ascii="Simplified Arabic" w:hAnsi="Simplified Arabic" w:hint="cs"/>
          <w:sz w:val="27"/>
          <w:rtl/>
        </w:rPr>
        <w:t>َ</w:t>
      </w:r>
      <w:r w:rsidRPr="00E32786">
        <w:rPr>
          <w:rFonts w:ascii="Simplified Arabic" w:hAnsi="Simplified Arabic"/>
          <w:sz w:val="27"/>
          <w:rtl/>
        </w:rPr>
        <w:t>و</w:t>
      </w:r>
      <w:r w:rsidR="005D0B23" w:rsidRPr="00E32786">
        <w:rPr>
          <w:rFonts w:ascii="Simplified Arabic" w:hAnsi="Simplified Arabic" w:hint="cs"/>
          <w:sz w:val="27"/>
          <w:rtl/>
        </w:rPr>
        <w:t>ْ</w:t>
      </w:r>
      <w:r w:rsidRPr="00E32786">
        <w:rPr>
          <w:rFonts w:ascii="Simplified Arabic" w:hAnsi="Simplified Arabic"/>
          <w:sz w:val="27"/>
          <w:rtl/>
        </w:rPr>
        <w:t>ن المسجد هو الم</w:t>
      </w:r>
      <w:r w:rsidR="005D0B23" w:rsidRPr="00E32786">
        <w:rPr>
          <w:rFonts w:ascii="Simplified Arabic" w:hAnsi="Simplified Arabic" w:hint="cs"/>
          <w:sz w:val="27"/>
          <w:rtl/>
        </w:rPr>
        <w:t>َ</w:t>
      </w:r>
      <w:r w:rsidRPr="00E32786">
        <w:rPr>
          <w:rFonts w:ascii="Simplified Arabic" w:hAnsi="Simplified Arabic"/>
          <w:sz w:val="27"/>
          <w:rtl/>
        </w:rPr>
        <w:t>ع</w:t>
      </w:r>
      <w:r w:rsidR="005D0B23" w:rsidRPr="00E32786">
        <w:rPr>
          <w:rFonts w:ascii="Simplified Arabic" w:hAnsi="Simplified Arabic" w:hint="cs"/>
          <w:sz w:val="27"/>
          <w:rtl/>
        </w:rPr>
        <w:t>ْ</w:t>
      </w:r>
      <w:r w:rsidRPr="00E32786">
        <w:rPr>
          <w:rFonts w:ascii="Simplified Arabic" w:hAnsi="Simplified Arabic"/>
          <w:sz w:val="27"/>
          <w:rtl/>
        </w:rPr>
        <w:t>ل</w:t>
      </w:r>
      <w:r w:rsidR="005D0B23" w:rsidRPr="00E32786">
        <w:rPr>
          <w:rFonts w:ascii="Simplified Arabic" w:hAnsi="Simplified Arabic" w:hint="cs"/>
          <w:sz w:val="27"/>
          <w:rtl/>
        </w:rPr>
        <w:t>َ</w:t>
      </w:r>
      <w:r w:rsidRPr="00E32786">
        <w:rPr>
          <w:rFonts w:ascii="Simplified Arabic" w:hAnsi="Simplified Arabic"/>
          <w:sz w:val="27"/>
          <w:rtl/>
        </w:rPr>
        <w:t>م الأبرز في ذلك الزمان، و</w:t>
      </w:r>
      <w:r w:rsidRPr="00E32786">
        <w:rPr>
          <w:rFonts w:ascii="Simplified Arabic" w:hAnsi="Simplified Arabic" w:hint="cs"/>
          <w:sz w:val="27"/>
          <w:rtl/>
        </w:rPr>
        <w:t xml:space="preserve">هو </w:t>
      </w:r>
      <w:r w:rsidRPr="00E32786">
        <w:rPr>
          <w:rFonts w:ascii="Simplified Arabic" w:hAnsi="Simplified Arabic"/>
          <w:sz w:val="27"/>
          <w:rtl/>
        </w:rPr>
        <w:t xml:space="preserve">لا </w:t>
      </w:r>
      <w:r w:rsidRPr="00E32786">
        <w:rPr>
          <w:rFonts w:ascii="Simplified Arabic" w:hAnsi="Simplified Arabic" w:hint="cs"/>
          <w:sz w:val="27"/>
          <w:rtl/>
        </w:rPr>
        <w:t>ي</w:t>
      </w:r>
      <w:r w:rsidRPr="00E32786">
        <w:rPr>
          <w:rFonts w:ascii="Simplified Arabic" w:hAnsi="Simplified Arabic"/>
          <w:sz w:val="27"/>
          <w:rtl/>
        </w:rPr>
        <w:t>زال م</w:t>
      </w:r>
      <w:r w:rsidRPr="00E32786">
        <w:rPr>
          <w:rFonts w:ascii="Simplified Arabic" w:hAnsi="Simplified Arabic" w:hint="cs"/>
          <w:sz w:val="27"/>
          <w:rtl/>
        </w:rPr>
        <w:t>ُ</w:t>
      </w:r>
      <w:r w:rsidRPr="00E32786">
        <w:rPr>
          <w:rFonts w:ascii="Simplified Arabic" w:hAnsi="Simplified Arabic"/>
          <w:sz w:val="27"/>
          <w:rtl/>
        </w:rPr>
        <w:t>ع</w:t>
      </w:r>
      <w:r w:rsidR="005D0B23" w:rsidRPr="00E32786">
        <w:rPr>
          <w:rFonts w:ascii="Simplified Arabic" w:hAnsi="Simplified Arabic" w:hint="cs"/>
          <w:sz w:val="27"/>
          <w:rtl/>
        </w:rPr>
        <w:t>ْ</w:t>
      </w:r>
      <w:r w:rsidRPr="00E32786">
        <w:rPr>
          <w:rFonts w:ascii="Simplified Arabic" w:hAnsi="Simplified Arabic"/>
          <w:sz w:val="27"/>
          <w:rtl/>
        </w:rPr>
        <w:t>ت</w:t>
      </w:r>
      <w:r w:rsidR="005D0B23" w:rsidRPr="00E32786">
        <w:rPr>
          <w:rFonts w:ascii="Simplified Arabic" w:hAnsi="Simplified Arabic" w:hint="cs"/>
          <w:sz w:val="27"/>
          <w:rtl/>
        </w:rPr>
        <w:t>َ</w:t>
      </w:r>
      <w:r w:rsidRPr="00E32786">
        <w:rPr>
          <w:rFonts w:ascii="Simplified Arabic" w:hAnsi="Simplified Arabic"/>
          <w:sz w:val="27"/>
          <w:rtl/>
        </w:rPr>
        <w:t>مداً عند بعض أهل هذا الزمان</w:t>
      </w:r>
      <w:r w:rsidR="005D0B23" w:rsidRPr="00E32786">
        <w:rPr>
          <w:rFonts w:ascii="Simplified Arabic" w:hAnsi="Simplified Arabic" w:hint="cs"/>
          <w:sz w:val="27"/>
          <w:rtl/>
        </w:rPr>
        <w:t>،</w:t>
      </w:r>
      <w:r w:rsidRPr="00E32786">
        <w:rPr>
          <w:rFonts w:ascii="Simplified Arabic" w:hAnsi="Simplified Arabic"/>
          <w:sz w:val="27"/>
          <w:rtl/>
        </w:rPr>
        <w:t xml:space="preserve"> فيُقال</w:t>
      </w:r>
      <w:r w:rsidR="005D0B2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أهل المعصومة في قم</w:t>
      </w:r>
      <w:r w:rsidRPr="00E32786">
        <w:rPr>
          <w:rFonts w:hint="eastAsia"/>
          <w:sz w:val="24"/>
          <w:szCs w:val="24"/>
          <w:rtl/>
        </w:rPr>
        <w:t>»</w:t>
      </w:r>
      <w:r w:rsidR="005D0B23" w:rsidRPr="00E32786">
        <w:rPr>
          <w:rFonts w:ascii="Simplified Arabic" w:hAnsi="Simplified Arabic" w:hint="cs"/>
          <w:sz w:val="27"/>
          <w:rtl/>
        </w:rPr>
        <w:t>،</w:t>
      </w:r>
      <w:r w:rsidRPr="00E32786">
        <w:rPr>
          <w:rFonts w:ascii="Simplified Arabic" w:hAnsi="Simplified Arabic"/>
          <w:sz w:val="27"/>
          <w:rtl/>
        </w:rPr>
        <w:t xml:space="preserve"> فإنهم يقصدون المحل</w:t>
      </w:r>
      <w:r w:rsidR="005D0B23" w:rsidRPr="00E32786">
        <w:rPr>
          <w:rFonts w:ascii="Simplified Arabic" w:hAnsi="Simplified Arabic" w:hint="cs"/>
          <w:sz w:val="27"/>
          <w:rtl/>
        </w:rPr>
        <w:t>ّ</w:t>
      </w:r>
      <w:r w:rsidRPr="00E32786">
        <w:rPr>
          <w:rFonts w:ascii="Simplified Arabic" w:hAnsi="Simplified Arabic"/>
          <w:sz w:val="27"/>
          <w:rtl/>
        </w:rPr>
        <w:t>ة التي تحاوط مقام المعصومة.</w:t>
      </w:r>
    </w:p>
    <w:p w14:paraId="7B576035" w14:textId="77777777" w:rsidR="00B94A45" w:rsidRPr="00E32786" w:rsidRDefault="005D0B23"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يؤي</w:t>
      </w:r>
      <w:r w:rsidRPr="00E32786">
        <w:rPr>
          <w:rFonts w:ascii="Simplified Arabic" w:hAnsi="Simplified Arabic" w:hint="cs"/>
          <w:sz w:val="27"/>
          <w:rtl/>
        </w:rPr>
        <w:t>ِّ</w:t>
      </w:r>
      <w:r w:rsidR="00B94A45" w:rsidRPr="00E32786">
        <w:rPr>
          <w:rFonts w:ascii="Simplified Arabic" w:hAnsi="Simplified Arabic"/>
          <w:sz w:val="27"/>
          <w:rtl/>
        </w:rPr>
        <w:t>د ذلك عبارة</w:t>
      </w:r>
      <w:r w:rsidRPr="00E32786">
        <w:rPr>
          <w:rFonts w:ascii="Simplified Arabic" w:hAnsi="Simplified Arabic" w:hint="cs"/>
          <w:sz w:val="27"/>
          <w:rtl/>
        </w:rPr>
        <w:t>:</w:t>
      </w:r>
      <w:r w:rsidR="00B94A45" w:rsidRPr="00E32786">
        <w:rPr>
          <w:rFonts w:ascii="Simplified Arabic" w:hAnsi="Simplified Arabic"/>
          <w:sz w:val="27"/>
          <w:rtl/>
        </w:rPr>
        <w:t xml:space="preserve"> </w:t>
      </w:r>
      <w:r w:rsidR="00B94A45" w:rsidRPr="00E32786">
        <w:rPr>
          <w:rFonts w:hint="eastAsia"/>
          <w:sz w:val="24"/>
          <w:szCs w:val="24"/>
          <w:rtl/>
        </w:rPr>
        <w:t>«</w:t>
      </w:r>
      <w:r w:rsidR="00B94A45" w:rsidRPr="00E32786">
        <w:rPr>
          <w:rFonts w:ascii="Simplified Arabic" w:hAnsi="Simplified Arabic"/>
          <w:sz w:val="27"/>
          <w:rtl/>
        </w:rPr>
        <w:t>الذي يصل</w:t>
      </w:r>
      <w:r w:rsidRPr="00E32786">
        <w:rPr>
          <w:rFonts w:ascii="Simplified Arabic" w:hAnsi="Simplified Arabic" w:hint="cs"/>
          <w:sz w:val="27"/>
          <w:rtl/>
        </w:rPr>
        <w:t>ّ</w:t>
      </w:r>
      <w:r w:rsidR="00B94A45" w:rsidRPr="00E32786">
        <w:rPr>
          <w:rFonts w:ascii="Simplified Arabic" w:hAnsi="Simplified Arabic"/>
          <w:sz w:val="27"/>
          <w:rtl/>
        </w:rPr>
        <w:t>ي فيه</w:t>
      </w:r>
      <w:r w:rsidR="00B94A45" w:rsidRPr="00E32786">
        <w:rPr>
          <w:rFonts w:hint="eastAsia"/>
          <w:sz w:val="24"/>
          <w:szCs w:val="24"/>
          <w:rtl/>
        </w:rPr>
        <w:t>»</w:t>
      </w:r>
      <w:r w:rsidRPr="00E32786">
        <w:rPr>
          <w:rFonts w:ascii="Simplified Arabic" w:hAnsi="Simplified Arabic" w:hint="cs"/>
          <w:sz w:val="27"/>
          <w:rtl/>
        </w:rPr>
        <w:t>؛</w:t>
      </w:r>
      <w:r w:rsidR="00B94A45" w:rsidRPr="00E32786">
        <w:rPr>
          <w:rFonts w:ascii="Simplified Arabic" w:hAnsi="Simplified Arabic"/>
          <w:sz w:val="27"/>
          <w:rtl/>
        </w:rPr>
        <w:t xml:space="preserve"> فإنه يمكن أن يُتصو</w:t>
      </w:r>
      <w:r w:rsidRPr="00E32786">
        <w:rPr>
          <w:rFonts w:ascii="Simplified Arabic" w:hAnsi="Simplified Arabic" w:hint="cs"/>
          <w:sz w:val="27"/>
          <w:rtl/>
        </w:rPr>
        <w:t>َّ</w:t>
      </w:r>
      <w:r w:rsidR="00B94A45" w:rsidRPr="00E32786">
        <w:rPr>
          <w:rFonts w:ascii="Simplified Arabic" w:hAnsi="Simplified Arabic"/>
          <w:sz w:val="27"/>
          <w:rtl/>
        </w:rPr>
        <w:t>ر خصوصية لمطلق مسجد</w:t>
      </w:r>
      <w:r w:rsidRPr="00E32786">
        <w:rPr>
          <w:rFonts w:ascii="Simplified Arabic" w:hAnsi="Simplified Arabic" w:hint="cs"/>
          <w:sz w:val="27"/>
          <w:rtl/>
        </w:rPr>
        <w:t>ٍ</w:t>
      </w:r>
      <w:r w:rsidR="00B94A45" w:rsidRPr="00E32786">
        <w:rPr>
          <w:rFonts w:ascii="Simplified Arabic" w:hAnsi="Simplified Arabic"/>
          <w:sz w:val="27"/>
          <w:rtl/>
        </w:rPr>
        <w:t xml:space="preserve"> بكراهة الفرار، لكن</w:t>
      </w:r>
      <w:r w:rsidRPr="00E32786">
        <w:rPr>
          <w:rFonts w:ascii="Simplified Arabic" w:hAnsi="Simplified Arabic" w:hint="cs"/>
          <w:sz w:val="27"/>
          <w:rtl/>
        </w:rPr>
        <w:t>ْ</w:t>
      </w:r>
      <w:r w:rsidR="00B94A45" w:rsidRPr="00E32786">
        <w:rPr>
          <w:rFonts w:ascii="Simplified Arabic" w:hAnsi="Simplified Arabic"/>
          <w:sz w:val="27"/>
          <w:rtl/>
        </w:rPr>
        <w:t xml:space="preserve"> أن يضيف هذه العبارة بهذا الموضع فإنه يقصد أهل المحل</w:t>
      </w:r>
      <w:r w:rsidRPr="00E32786">
        <w:rPr>
          <w:rFonts w:ascii="Simplified Arabic" w:hAnsi="Simplified Arabic" w:hint="cs"/>
          <w:sz w:val="27"/>
          <w:rtl/>
        </w:rPr>
        <w:t>ّ</w:t>
      </w:r>
      <w:r w:rsidR="00B94A45" w:rsidRPr="00E32786">
        <w:rPr>
          <w:rFonts w:ascii="Simplified Arabic" w:hAnsi="Simplified Arabic"/>
          <w:sz w:val="27"/>
          <w:rtl/>
        </w:rPr>
        <w:t>ة الذين يصل</w:t>
      </w:r>
      <w:r w:rsidRPr="00E32786">
        <w:rPr>
          <w:rFonts w:ascii="Simplified Arabic" w:hAnsi="Simplified Arabic" w:hint="cs"/>
          <w:sz w:val="27"/>
          <w:rtl/>
        </w:rPr>
        <w:t>ّ</w:t>
      </w:r>
      <w:r w:rsidR="00B94A45" w:rsidRPr="00E32786">
        <w:rPr>
          <w:rFonts w:ascii="Simplified Arabic" w:hAnsi="Simplified Arabic"/>
          <w:sz w:val="27"/>
          <w:rtl/>
        </w:rPr>
        <w:t>ون في هذا المسجد</w:t>
      </w:r>
      <w:r w:rsidRPr="00E32786">
        <w:rPr>
          <w:rFonts w:ascii="Simplified Arabic" w:hAnsi="Simplified Arabic" w:hint="cs"/>
          <w:sz w:val="27"/>
          <w:rtl/>
        </w:rPr>
        <w:t>.</w:t>
      </w:r>
    </w:p>
    <w:p w14:paraId="6212BAE7"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ويؤك</w:t>
      </w:r>
      <w:r w:rsidR="005D0B23" w:rsidRPr="00E32786">
        <w:rPr>
          <w:rFonts w:ascii="Simplified Arabic" w:hAnsi="Simplified Arabic" w:hint="cs"/>
          <w:sz w:val="27"/>
          <w:rtl/>
        </w:rPr>
        <w:t>ِّ</w:t>
      </w:r>
      <w:r w:rsidRPr="00E32786">
        <w:rPr>
          <w:rFonts w:ascii="Simplified Arabic" w:hAnsi="Simplified Arabic"/>
          <w:sz w:val="27"/>
          <w:rtl/>
        </w:rPr>
        <w:t>د ذلك ما ذكره الشيخ الطوسي والشيخ الطبرسي في مسألة إذ</w:t>
      </w:r>
      <w:r w:rsidR="00730A90" w:rsidRPr="00E32786">
        <w:rPr>
          <w:rFonts w:ascii="Simplified Arabic" w:hAnsi="Simplified Arabic" w:hint="cs"/>
          <w:sz w:val="27"/>
          <w:rtl/>
        </w:rPr>
        <w:t>ا</w:t>
      </w:r>
      <w:r w:rsidRPr="00E32786">
        <w:rPr>
          <w:rFonts w:ascii="Simplified Arabic" w:hAnsi="Simplified Arabic"/>
          <w:sz w:val="27"/>
          <w:rtl/>
        </w:rPr>
        <w:t xml:space="preserve"> أوصى لجيرانه بثلث ماله، حيث قال أحمد بن حنبل في المقصود من جيرانه: أهل مسجده وجماعته</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2"/>
      </w:r>
      <w:r w:rsidRPr="00E32786">
        <w:rPr>
          <w:rFonts w:ascii="Simplified Arabic" w:hAnsi="Simplified Arabic"/>
          <w:sz w:val="27"/>
          <w:vertAlign w:val="superscript"/>
          <w:rtl/>
        </w:rPr>
        <w:t>)</w:t>
      </w:r>
      <w:r w:rsidRPr="00E32786">
        <w:rPr>
          <w:rFonts w:ascii="Simplified Arabic" w:hAnsi="Simplified Arabic"/>
          <w:sz w:val="27"/>
          <w:rtl/>
        </w:rPr>
        <w:t xml:space="preserve">. </w:t>
      </w:r>
    </w:p>
    <w:p w14:paraId="03990E42" w14:textId="77777777" w:rsidR="00730A90" w:rsidRPr="00E32786" w:rsidRDefault="00B94A45" w:rsidP="00902F20">
      <w:pPr>
        <w:rPr>
          <w:rFonts w:ascii="Simplified Arabic" w:hAnsi="Simplified Arabic"/>
          <w:sz w:val="27"/>
          <w:rtl/>
        </w:rPr>
      </w:pPr>
      <w:r w:rsidRPr="00E32786">
        <w:rPr>
          <w:rFonts w:ascii="Simplified Arabic" w:hAnsi="Simplified Arabic"/>
          <w:sz w:val="27"/>
          <w:rtl/>
        </w:rPr>
        <w:t>فعبارة أهل مسجده الذي يصل</w:t>
      </w:r>
      <w:r w:rsidR="00730A90" w:rsidRPr="00E32786">
        <w:rPr>
          <w:rFonts w:ascii="Simplified Arabic" w:hAnsi="Simplified Arabic" w:hint="cs"/>
          <w:sz w:val="27"/>
          <w:rtl/>
        </w:rPr>
        <w:t>ّ</w:t>
      </w:r>
      <w:r w:rsidRPr="00E32786">
        <w:rPr>
          <w:rFonts w:ascii="Simplified Arabic" w:hAnsi="Simplified Arabic"/>
          <w:sz w:val="27"/>
          <w:rtl/>
        </w:rPr>
        <w:t>ي فيه يُستفاد منها أهل محل</w:t>
      </w:r>
      <w:r w:rsidR="00730A90" w:rsidRPr="00E32786">
        <w:rPr>
          <w:rFonts w:ascii="Simplified Arabic" w:hAnsi="Simplified Arabic" w:hint="cs"/>
          <w:sz w:val="27"/>
          <w:rtl/>
        </w:rPr>
        <w:t>ّ</w:t>
      </w:r>
      <w:r w:rsidRPr="00E32786">
        <w:rPr>
          <w:rFonts w:ascii="Simplified Arabic" w:hAnsi="Simplified Arabic"/>
          <w:sz w:val="27"/>
          <w:rtl/>
        </w:rPr>
        <w:t>ة ومنطق</w:t>
      </w:r>
      <w:r w:rsidR="00730A90" w:rsidRPr="00E32786">
        <w:rPr>
          <w:rFonts w:ascii="Simplified Arabic" w:hAnsi="Simplified Arabic" w:hint="cs"/>
          <w:sz w:val="27"/>
          <w:rtl/>
        </w:rPr>
        <w:t>ة</w:t>
      </w:r>
      <w:r w:rsidRPr="00E32786">
        <w:rPr>
          <w:rFonts w:ascii="Simplified Arabic" w:hAnsi="Simplified Arabic"/>
          <w:sz w:val="27"/>
          <w:rtl/>
        </w:rPr>
        <w:t xml:space="preserve"> معي</w:t>
      </w:r>
      <w:r w:rsidR="00730A90" w:rsidRPr="00E32786">
        <w:rPr>
          <w:rFonts w:ascii="Simplified Arabic" w:hAnsi="Simplified Arabic" w:hint="cs"/>
          <w:sz w:val="27"/>
          <w:rtl/>
        </w:rPr>
        <w:t>ّ</w:t>
      </w:r>
      <w:r w:rsidRPr="00E32786">
        <w:rPr>
          <w:rFonts w:ascii="Simplified Arabic" w:hAnsi="Simplified Arabic"/>
          <w:sz w:val="27"/>
          <w:rtl/>
        </w:rPr>
        <w:t>نة</w:t>
      </w:r>
      <w:r w:rsidR="00730A90" w:rsidRPr="00E32786">
        <w:rPr>
          <w:rFonts w:ascii="Simplified Arabic" w:hAnsi="Simplified Arabic" w:hint="cs"/>
          <w:sz w:val="27"/>
          <w:rtl/>
        </w:rPr>
        <w:t>.</w:t>
      </w:r>
    </w:p>
    <w:p w14:paraId="21C4A164"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 xml:space="preserve">وقد ذكر السيد عبد الأعلى السبزواري في هذا السياق أنه </w:t>
      </w:r>
      <w:r w:rsidR="002F2658" w:rsidRPr="00E32786">
        <w:rPr>
          <w:rFonts w:ascii="Simplified Arabic" w:hAnsi="Simplified Arabic"/>
          <w:sz w:val="27"/>
          <w:rtl/>
        </w:rPr>
        <w:t>لا بُدَّ</w:t>
      </w:r>
      <w:r w:rsidRPr="00E32786">
        <w:rPr>
          <w:rFonts w:ascii="Simplified Arabic" w:hAnsi="Simplified Arabic"/>
          <w:sz w:val="27"/>
          <w:rtl/>
        </w:rPr>
        <w:t xml:space="preserve"> من حمل كراهة الفرار من المسجد على بعض المحامل، كعموم الوباء في جميع الأمكنة</w:t>
      </w:r>
      <w:r w:rsidR="00730A90" w:rsidRPr="00E32786">
        <w:rPr>
          <w:rFonts w:ascii="Simplified Arabic" w:hAnsi="Simplified Arabic" w:hint="cs"/>
          <w:sz w:val="27"/>
          <w:rtl/>
        </w:rPr>
        <w:t>،</w:t>
      </w:r>
      <w:r w:rsidRPr="00E32786">
        <w:rPr>
          <w:rFonts w:ascii="Simplified Arabic" w:hAnsi="Simplified Arabic"/>
          <w:sz w:val="27"/>
          <w:rtl/>
        </w:rPr>
        <w:t xml:space="preserve"> بحيث لا ينفع الهرب</w:t>
      </w:r>
      <w:r w:rsidRPr="00E32786">
        <w:rPr>
          <w:rFonts w:ascii="Simplified Arabic" w:hAnsi="Simplified Arabic"/>
          <w:sz w:val="27"/>
          <w:vertAlign w:val="superscript"/>
          <w:rtl/>
        </w:rPr>
        <w:t>(</w:t>
      </w:r>
      <w:r w:rsidRPr="00E32786">
        <w:rPr>
          <w:rFonts w:ascii="Simplified Arabic" w:hAnsi="Simplified Arabic"/>
          <w:sz w:val="27"/>
          <w:vertAlign w:val="superscript"/>
          <w:rtl/>
        </w:rPr>
        <w:endnoteReference w:id="423"/>
      </w:r>
      <w:r w:rsidRPr="00E32786">
        <w:rPr>
          <w:rFonts w:ascii="Simplified Arabic" w:hAnsi="Simplified Arabic"/>
          <w:sz w:val="27"/>
          <w:vertAlign w:val="superscript"/>
          <w:rtl/>
        </w:rPr>
        <w:t>)</w:t>
      </w:r>
      <w:r w:rsidRPr="00E32786">
        <w:rPr>
          <w:rFonts w:ascii="Simplified Arabic" w:hAnsi="Simplified Arabic"/>
          <w:sz w:val="27"/>
          <w:rtl/>
        </w:rPr>
        <w:t>، فليس للمسجد خصوصي</w:t>
      </w:r>
      <w:r w:rsidR="00730A90" w:rsidRPr="00E32786">
        <w:rPr>
          <w:rFonts w:ascii="Simplified Arabic" w:hAnsi="Simplified Arabic" w:hint="cs"/>
          <w:sz w:val="27"/>
          <w:rtl/>
        </w:rPr>
        <w:t>ّ</w:t>
      </w:r>
      <w:r w:rsidRPr="00E32786">
        <w:rPr>
          <w:rFonts w:ascii="Simplified Arabic" w:hAnsi="Simplified Arabic"/>
          <w:sz w:val="27"/>
          <w:rtl/>
        </w:rPr>
        <w:t>ة</w:t>
      </w:r>
      <w:r w:rsidR="00730A90" w:rsidRPr="00E32786">
        <w:rPr>
          <w:rFonts w:ascii="Simplified Arabic" w:hAnsi="Simplified Arabic" w:hint="cs"/>
          <w:sz w:val="27"/>
          <w:rtl/>
        </w:rPr>
        <w:t>ٌ</w:t>
      </w:r>
      <w:r w:rsidRPr="00E32786">
        <w:rPr>
          <w:rFonts w:ascii="Simplified Arabic" w:hAnsi="Simplified Arabic"/>
          <w:sz w:val="27"/>
          <w:rtl/>
        </w:rPr>
        <w:t xml:space="preserve"> طب</w:t>
      </w:r>
      <w:r w:rsidR="00730A90" w:rsidRPr="00E32786">
        <w:rPr>
          <w:rFonts w:ascii="Simplified Arabic" w:hAnsi="Simplified Arabic" w:hint="cs"/>
          <w:sz w:val="27"/>
          <w:rtl/>
        </w:rPr>
        <w:t>ّ</w:t>
      </w:r>
      <w:r w:rsidRPr="00E32786">
        <w:rPr>
          <w:rFonts w:ascii="Simplified Arabic" w:hAnsi="Simplified Arabic"/>
          <w:sz w:val="27"/>
          <w:rtl/>
        </w:rPr>
        <w:t>ية تمنع الإصابة من الوباء</w:t>
      </w:r>
      <w:r w:rsidR="00730A90" w:rsidRPr="00E32786">
        <w:rPr>
          <w:rFonts w:ascii="Simplified Arabic" w:hAnsi="Simplified Arabic" w:hint="cs"/>
          <w:sz w:val="27"/>
          <w:rtl/>
        </w:rPr>
        <w:t>،</w:t>
      </w:r>
      <w:r w:rsidRPr="00E32786">
        <w:rPr>
          <w:rFonts w:ascii="Simplified Arabic" w:hAnsi="Simplified Arabic"/>
          <w:sz w:val="27"/>
          <w:rtl/>
        </w:rPr>
        <w:t xml:space="preserve"> بح</w:t>
      </w:r>
      <w:r w:rsidR="00730A90" w:rsidRPr="00E32786">
        <w:rPr>
          <w:rFonts w:ascii="Simplified Arabic" w:hAnsi="Simplified Arabic" w:hint="cs"/>
          <w:sz w:val="27"/>
          <w:rtl/>
        </w:rPr>
        <w:t>َ</w:t>
      </w:r>
      <w:r w:rsidRPr="00E32786">
        <w:rPr>
          <w:rFonts w:ascii="Simplified Arabic" w:hAnsi="Simplified Arabic"/>
          <w:sz w:val="27"/>
          <w:rtl/>
        </w:rPr>
        <w:t>س</w:t>
      </w:r>
      <w:r w:rsidR="00730A90" w:rsidRPr="00E32786">
        <w:rPr>
          <w:rFonts w:ascii="Simplified Arabic" w:hAnsi="Simplified Arabic" w:hint="cs"/>
          <w:sz w:val="27"/>
          <w:rtl/>
        </w:rPr>
        <w:t>َ</w:t>
      </w:r>
      <w:r w:rsidRPr="00E32786">
        <w:rPr>
          <w:rFonts w:ascii="Simplified Arabic" w:hAnsi="Simplified Arabic"/>
          <w:sz w:val="27"/>
          <w:rtl/>
        </w:rPr>
        <w:t>ب ما يظهر عبر العصور والأزمان</w:t>
      </w:r>
      <w:r w:rsidR="00730A90" w:rsidRPr="00E32786">
        <w:rPr>
          <w:rFonts w:ascii="Simplified Arabic" w:hAnsi="Simplified Arabic" w:hint="cs"/>
          <w:sz w:val="27"/>
          <w:rtl/>
        </w:rPr>
        <w:t>.</w:t>
      </w:r>
      <w:r w:rsidRPr="00E32786">
        <w:rPr>
          <w:rFonts w:ascii="Simplified Arabic" w:hAnsi="Simplified Arabic"/>
          <w:sz w:val="27"/>
          <w:rtl/>
        </w:rPr>
        <w:t xml:space="preserve"> </w:t>
      </w:r>
    </w:p>
    <w:p w14:paraId="0F7041A3" w14:textId="77777777" w:rsidR="00B94A45" w:rsidRPr="00E32786" w:rsidRDefault="00730A90" w:rsidP="00902F20">
      <w:pPr>
        <w:rPr>
          <w:rFonts w:ascii="Simplified Arabic" w:hAnsi="Simplified Arabic"/>
          <w:sz w:val="27"/>
          <w:rtl/>
        </w:rPr>
      </w:pPr>
      <w:r w:rsidRPr="00E32786">
        <w:rPr>
          <w:rFonts w:ascii="Simplified Arabic" w:hAnsi="Simplified Arabic" w:hint="cs"/>
          <w:sz w:val="27"/>
          <w:rtl/>
        </w:rPr>
        <w:t>و</w:t>
      </w:r>
      <w:r w:rsidR="00B94A45" w:rsidRPr="00E32786">
        <w:rPr>
          <w:rFonts w:ascii="Simplified Arabic" w:hAnsi="Simplified Arabic"/>
          <w:sz w:val="27"/>
          <w:rtl/>
        </w:rPr>
        <w:t>خاص</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r w:rsidR="00B94A45" w:rsidRPr="00E32786">
        <w:rPr>
          <w:rFonts w:ascii="Simplified Arabic" w:hAnsi="Simplified Arabic"/>
          <w:sz w:val="27"/>
          <w:rtl/>
        </w:rPr>
        <w:t xml:space="preserve"> أنه كان يصعب على الفرد الفرار في ذلك الزمان، فأين سيفر</w:t>
      </w:r>
      <w:r w:rsidRPr="00E32786">
        <w:rPr>
          <w:rFonts w:ascii="Simplified Arabic" w:hAnsi="Simplified Arabic" w:hint="cs"/>
          <w:sz w:val="27"/>
          <w:rtl/>
        </w:rPr>
        <w:t>ّ</w:t>
      </w:r>
      <w:r w:rsidR="00B94A45" w:rsidRPr="00E32786">
        <w:rPr>
          <w:rFonts w:ascii="Simplified Arabic" w:hAnsi="Simplified Arabic"/>
          <w:sz w:val="27"/>
          <w:rtl/>
        </w:rPr>
        <w:t xml:space="preserve"> وقد انتشر في محلته</w:t>
      </w:r>
      <w:r w:rsidRPr="00E32786">
        <w:rPr>
          <w:rFonts w:ascii="Simplified Arabic" w:hAnsi="Simplified Arabic" w:hint="cs"/>
          <w:sz w:val="27"/>
          <w:rtl/>
        </w:rPr>
        <w:t>؟!</w:t>
      </w:r>
      <w:r w:rsidR="00B94A45" w:rsidRPr="00E32786">
        <w:rPr>
          <w:rFonts w:ascii="Simplified Arabic" w:hAnsi="Simplified Arabic"/>
          <w:sz w:val="27"/>
          <w:rtl/>
        </w:rPr>
        <w:t xml:space="preserve"> وهو لا يعلم حال المحال</w:t>
      </w:r>
      <w:r w:rsidRPr="00E32786">
        <w:rPr>
          <w:rFonts w:ascii="Simplified Arabic" w:hAnsi="Simplified Arabic" w:hint="cs"/>
          <w:sz w:val="27"/>
          <w:rtl/>
        </w:rPr>
        <w:t>ّ</w:t>
      </w:r>
      <w:r w:rsidR="00B94A45" w:rsidRPr="00E32786">
        <w:rPr>
          <w:rFonts w:ascii="Simplified Arabic" w:hAnsi="Simplified Arabic"/>
          <w:sz w:val="27"/>
          <w:rtl/>
        </w:rPr>
        <w:t xml:space="preserve"> الأخرى، فقد يكون منتشرا</w:t>
      </w:r>
      <w:r w:rsidRPr="00E32786">
        <w:rPr>
          <w:rFonts w:ascii="Simplified Arabic" w:hAnsi="Simplified Arabic" w:hint="cs"/>
          <w:sz w:val="27"/>
          <w:rtl/>
        </w:rPr>
        <w:t>ً</w:t>
      </w:r>
      <w:r w:rsidR="00B94A45" w:rsidRPr="00E32786">
        <w:rPr>
          <w:rFonts w:ascii="Simplified Arabic" w:hAnsi="Simplified Arabic"/>
          <w:sz w:val="27"/>
          <w:rtl/>
        </w:rPr>
        <w:t xml:space="preserve"> فيها أيضا</w:t>
      </w:r>
      <w:r w:rsidRPr="00E32786">
        <w:rPr>
          <w:rFonts w:ascii="Simplified Arabic" w:hAnsi="Simplified Arabic" w:hint="cs"/>
          <w:sz w:val="27"/>
          <w:rtl/>
        </w:rPr>
        <w:t>ً،</w:t>
      </w:r>
      <w:r w:rsidR="00B94A45" w:rsidRPr="00E32786">
        <w:rPr>
          <w:rFonts w:ascii="Simplified Arabic" w:hAnsi="Simplified Arabic"/>
          <w:sz w:val="27"/>
          <w:rtl/>
        </w:rPr>
        <w:t xml:space="preserve"> فيفتك فيه المرض في سفره</w:t>
      </w:r>
      <w:r w:rsidRPr="00E32786">
        <w:rPr>
          <w:rFonts w:ascii="Simplified Arabic" w:hAnsi="Simplified Arabic" w:hint="cs"/>
          <w:sz w:val="27"/>
          <w:rtl/>
        </w:rPr>
        <w:t>؛</w:t>
      </w:r>
      <w:r w:rsidR="00B94A45" w:rsidRPr="00E32786">
        <w:rPr>
          <w:rFonts w:ascii="Simplified Arabic" w:hAnsi="Simplified Arabic"/>
          <w:sz w:val="27"/>
          <w:rtl/>
        </w:rPr>
        <w:t xml:space="preserve"> إذ لا يوجد وسائل ات</w:t>
      </w:r>
      <w:r w:rsidRPr="00E32786">
        <w:rPr>
          <w:rFonts w:ascii="Simplified Arabic" w:hAnsi="Simplified Arabic" w:hint="cs"/>
          <w:sz w:val="27"/>
          <w:rtl/>
        </w:rPr>
        <w:t>ّ</w:t>
      </w:r>
      <w:r w:rsidR="00B94A45" w:rsidRPr="00E32786">
        <w:rPr>
          <w:rFonts w:ascii="Simplified Arabic" w:hAnsi="Simplified Arabic"/>
          <w:sz w:val="27"/>
          <w:rtl/>
        </w:rPr>
        <w:t>صال</w:t>
      </w:r>
      <w:r w:rsidRPr="00E32786">
        <w:rPr>
          <w:rFonts w:ascii="Simplified Arabic" w:hAnsi="Simplified Arabic" w:hint="cs"/>
          <w:sz w:val="27"/>
          <w:rtl/>
        </w:rPr>
        <w:t>،</w:t>
      </w:r>
      <w:r w:rsidR="00B94A45" w:rsidRPr="00E32786">
        <w:rPr>
          <w:rFonts w:ascii="Simplified Arabic" w:hAnsi="Simplified Arabic"/>
          <w:sz w:val="27"/>
          <w:rtl/>
        </w:rPr>
        <w:t xml:space="preserve"> ولا وزارة صح</w:t>
      </w:r>
      <w:r w:rsidRPr="00E32786">
        <w:rPr>
          <w:rFonts w:ascii="Simplified Arabic" w:hAnsi="Simplified Arabic" w:hint="cs"/>
          <w:sz w:val="27"/>
          <w:rtl/>
        </w:rPr>
        <w:t>ّ</w:t>
      </w:r>
      <w:r w:rsidR="00B94A45" w:rsidRPr="00E32786">
        <w:rPr>
          <w:rFonts w:ascii="Simplified Arabic" w:hAnsi="Simplified Arabic"/>
          <w:sz w:val="27"/>
          <w:rtl/>
        </w:rPr>
        <w:t>ة تحصي الإصابات</w:t>
      </w:r>
      <w:r w:rsidRPr="00E32786">
        <w:rPr>
          <w:rFonts w:ascii="Simplified Arabic" w:hAnsi="Simplified Arabic" w:hint="cs"/>
          <w:sz w:val="27"/>
          <w:rtl/>
        </w:rPr>
        <w:t>،</w:t>
      </w:r>
      <w:r w:rsidR="00B94A45" w:rsidRPr="00E32786">
        <w:rPr>
          <w:rFonts w:ascii="Simplified Arabic" w:hAnsi="Simplified Arabic"/>
          <w:sz w:val="27"/>
          <w:rtl/>
        </w:rPr>
        <w:t xml:space="preserve"> وتجري </w:t>
      </w:r>
      <w:r w:rsidRPr="00E32786">
        <w:rPr>
          <w:rFonts w:ascii="Simplified Arabic" w:hAnsi="Simplified Arabic" w:hint="cs"/>
          <w:sz w:val="27"/>
          <w:rtl/>
        </w:rPr>
        <w:t>ال</w:t>
      </w:r>
      <w:r w:rsidR="00B94A45" w:rsidRPr="00E32786">
        <w:rPr>
          <w:rFonts w:ascii="Simplified Arabic" w:hAnsi="Simplified Arabic"/>
          <w:sz w:val="27"/>
          <w:rtl/>
        </w:rPr>
        <w:t>فحوصات</w:t>
      </w:r>
      <w:r w:rsidRPr="00E32786">
        <w:rPr>
          <w:rFonts w:ascii="Simplified Arabic" w:hAnsi="Simplified Arabic" w:hint="cs"/>
          <w:sz w:val="27"/>
          <w:rtl/>
        </w:rPr>
        <w:t>.</w:t>
      </w:r>
    </w:p>
    <w:p w14:paraId="6092C88E"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ولعل</w:t>
      </w:r>
      <w:r w:rsidR="00730A90" w:rsidRPr="00E32786">
        <w:rPr>
          <w:rFonts w:ascii="Simplified Arabic" w:hAnsi="Simplified Arabic" w:hint="cs"/>
          <w:sz w:val="27"/>
          <w:rtl/>
        </w:rPr>
        <w:t>ّ</w:t>
      </w:r>
      <w:r w:rsidR="00FB01CE" w:rsidRPr="00E32786">
        <w:rPr>
          <w:rFonts w:ascii="Simplified Arabic" w:hAnsi="Simplified Arabic" w:hint="cs"/>
          <w:sz w:val="27"/>
          <w:rtl/>
        </w:rPr>
        <w:t>ه</w:t>
      </w:r>
      <w:r w:rsidRPr="00E32786">
        <w:rPr>
          <w:rFonts w:ascii="Simplified Arabic" w:hAnsi="Simplified Arabic"/>
          <w:sz w:val="27"/>
          <w:rtl/>
        </w:rPr>
        <w:t xml:space="preserve"> أيضاً، </w:t>
      </w:r>
      <w:r w:rsidR="00FB01CE" w:rsidRPr="00E32786">
        <w:rPr>
          <w:rFonts w:ascii="Simplified Arabic" w:hAnsi="Simplified Arabic" w:hint="cs"/>
          <w:sz w:val="27"/>
          <w:rtl/>
        </w:rPr>
        <w:t>مضافاً</w:t>
      </w:r>
      <w:r w:rsidRPr="00E32786">
        <w:rPr>
          <w:rFonts w:ascii="Simplified Arabic" w:hAnsi="Simplified Arabic"/>
          <w:sz w:val="27"/>
          <w:rtl/>
        </w:rPr>
        <w:t xml:space="preserve"> إلى ما ذ</w:t>
      </w:r>
      <w:r w:rsidR="00FB01CE" w:rsidRPr="00E32786">
        <w:rPr>
          <w:rFonts w:ascii="Simplified Arabic" w:hAnsi="Simplified Arabic" w:hint="cs"/>
          <w:sz w:val="27"/>
          <w:rtl/>
        </w:rPr>
        <w:t>ُ</w:t>
      </w:r>
      <w:r w:rsidRPr="00E32786">
        <w:rPr>
          <w:rFonts w:ascii="Simplified Arabic" w:hAnsi="Simplified Arabic"/>
          <w:sz w:val="27"/>
          <w:rtl/>
        </w:rPr>
        <w:t>ك</w:t>
      </w:r>
      <w:r w:rsidR="00FB01CE" w:rsidRPr="00E32786">
        <w:rPr>
          <w:rFonts w:ascii="Simplified Arabic" w:hAnsi="Simplified Arabic" w:hint="cs"/>
          <w:sz w:val="27"/>
          <w:rtl/>
        </w:rPr>
        <w:t>ِ</w:t>
      </w:r>
      <w:r w:rsidRPr="00E32786">
        <w:rPr>
          <w:rFonts w:ascii="Simplified Arabic" w:hAnsi="Simplified Arabic"/>
          <w:sz w:val="27"/>
          <w:rtl/>
        </w:rPr>
        <w:t>ر، لوقاية ال</w:t>
      </w:r>
      <w:r w:rsidR="00FB01CE" w:rsidRPr="00E32786">
        <w:rPr>
          <w:rFonts w:ascii="Simplified Arabic" w:hAnsi="Simplified Arabic" w:hint="cs"/>
          <w:sz w:val="27"/>
          <w:rtl/>
        </w:rPr>
        <w:t>آ</w:t>
      </w:r>
      <w:r w:rsidRPr="00E32786">
        <w:rPr>
          <w:rFonts w:ascii="Simplified Arabic" w:hAnsi="Simplified Arabic"/>
          <w:sz w:val="27"/>
          <w:rtl/>
        </w:rPr>
        <w:t>خرين من غير أهل محل</w:t>
      </w:r>
      <w:r w:rsidR="00FB01CE" w:rsidRPr="00E32786">
        <w:rPr>
          <w:rFonts w:ascii="Simplified Arabic" w:hAnsi="Simplified Arabic" w:hint="cs"/>
          <w:sz w:val="27"/>
          <w:rtl/>
        </w:rPr>
        <w:t>ّ</w:t>
      </w:r>
      <w:r w:rsidRPr="00E32786">
        <w:rPr>
          <w:rFonts w:ascii="Simplified Arabic" w:hAnsi="Simplified Arabic"/>
          <w:sz w:val="27"/>
          <w:rtl/>
        </w:rPr>
        <w:t>ته</w:t>
      </w:r>
      <w:r w:rsidR="00FB01CE" w:rsidRPr="00E32786">
        <w:rPr>
          <w:rFonts w:ascii="Simplified Arabic" w:hAnsi="Simplified Arabic" w:hint="cs"/>
          <w:sz w:val="27"/>
          <w:rtl/>
        </w:rPr>
        <w:t>؛</w:t>
      </w:r>
      <w:r w:rsidRPr="00E32786">
        <w:rPr>
          <w:rFonts w:ascii="Simplified Arabic" w:hAnsi="Simplified Arabic"/>
          <w:sz w:val="27"/>
          <w:rtl/>
        </w:rPr>
        <w:t xml:space="preserve"> كي لا </w:t>
      </w:r>
      <w:r w:rsidRPr="00E32786">
        <w:rPr>
          <w:rFonts w:ascii="Simplified Arabic" w:hAnsi="Simplified Arabic"/>
          <w:sz w:val="27"/>
          <w:rtl/>
        </w:rPr>
        <w:lastRenderedPageBreak/>
        <w:t>ينقل العدوى.</w:t>
      </w:r>
    </w:p>
    <w:p w14:paraId="7A24CE38"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w:t>
      </w:r>
      <w:r w:rsidR="00FB01CE" w:rsidRPr="00E32786">
        <w:rPr>
          <w:rFonts w:ascii="Simplified Arabic" w:hAnsi="Simplified Arabic" w:hint="cs"/>
          <w:sz w:val="27"/>
          <w:rtl/>
        </w:rPr>
        <w:t xml:space="preserve">في </w:t>
      </w:r>
      <w:r w:rsidRPr="00E32786">
        <w:rPr>
          <w:rFonts w:ascii="Simplified Arabic" w:hAnsi="Simplified Arabic"/>
          <w:sz w:val="27"/>
          <w:rtl/>
        </w:rPr>
        <w:t>الخلاصة</w:t>
      </w:r>
      <w:r w:rsidR="00FB01CE" w:rsidRPr="00E32786">
        <w:rPr>
          <w:rFonts w:ascii="Simplified Arabic" w:hAnsi="Simplified Arabic" w:hint="cs"/>
          <w:sz w:val="27"/>
          <w:rtl/>
        </w:rPr>
        <w:t>:</w:t>
      </w:r>
      <w:r w:rsidRPr="00E32786">
        <w:rPr>
          <w:rFonts w:ascii="Simplified Arabic" w:hAnsi="Simplified Arabic"/>
          <w:sz w:val="27"/>
          <w:rtl/>
        </w:rPr>
        <w:t xml:space="preserve"> ليس المقصود بعبارة</w:t>
      </w:r>
      <w:r w:rsidR="00FB01CE" w:rsidRPr="00E32786">
        <w:rPr>
          <w:rFonts w:ascii="Simplified Arabic" w:hAnsi="Simplified Arabic" w:hint="cs"/>
          <w:sz w:val="27"/>
          <w:rtl/>
        </w:rPr>
        <w:t>:</w:t>
      </w:r>
      <w:r w:rsidRPr="00E32786">
        <w:rPr>
          <w:rFonts w:ascii="Simplified Arabic" w:hAnsi="Simplified Arabic"/>
          <w:sz w:val="27"/>
          <w:rtl/>
        </w:rPr>
        <w:t xml:space="preserve"> </w:t>
      </w:r>
      <w:r w:rsidR="00FB01CE" w:rsidRPr="00E32786">
        <w:rPr>
          <w:rFonts w:hint="eastAsia"/>
          <w:sz w:val="24"/>
          <w:szCs w:val="24"/>
          <w:rtl/>
        </w:rPr>
        <w:t>«</w:t>
      </w:r>
      <w:r w:rsidR="00FB01CE" w:rsidRPr="00E32786">
        <w:rPr>
          <w:rFonts w:ascii="Simplified Arabic" w:hAnsi="Simplified Arabic"/>
          <w:sz w:val="27"/>
          <w:rtl/>
        </w:rPr>
        <w:t>أهل مسجده</w:t>
      </w:r>
      <w:r w:rsidR="00FB01CE" w:rsidRPr="00E32786">
        <w:rPr>
          <w:rFonts w:hint="eastAsia"/>
          <w:sz w:val="24"/>
          <w:szCs w:val="24"/>
          <w:rtl/>
        </w:rPr>
        <w:t>»</w:t>
      </w:r>
      <w:r w:rsidR="00FB01CE" w:rsidRPr="00E32786">
        <w:rPr>
          <w:rFonts w:ascii="Simplified Arabic" w:hAnsi="Simplified Arabic"/>
          <w:sz w:val="27"/>
          <w:rtl/>
        </w:rPr>
        <w:t xml:space="preserve"> </w:t>
      </w:r>
      <w:r w:rsidRPr="00E32786">
        <w:rPr>
          <w:rFonts w:ascii="Simplified Arabic" w:hAnsi="Simplified Arabic"/>
          <w:sz w:val="27"/>
          <w:rtl/>
        </w:rPr>
        <w:t xml:space="preserve">الأناس الذين </w:t>
      </w:r>
      <w:r w:rsidR="00FB01CE" w:rsidRPr="00E32786">
        <w:rPr>
          <w:rFonts w:ascii="Simplified Arabic" w:hAnsi="Simplified Arabic" w:hint="cs"/>
          <w:sz w:val="27"/>
          <w:rtl/>
        </w:rPr>
        <w:t xml:space="preserve">هم </w:t>
      </w:r>
      <w:r w:rsidRPr="00E32786">
        <w:rPr>
          <w:rFonts w:ascii="Simplified Arabic" w:hAnsi="Simplified Arabic"/>
          <w:sz w:val="27"/>
          <w:rtl/>
        </w:rPr>
        <w:t xml:space="preserve">في المسجد، بل المقصود بها </w:t>
      </w:r>
      <w:r w:rsidRPr="00E32786">
        <w:rPr>
          <w:rFonts w:ascii="Simplified Arabic" w:hAnsi="Simplified Arabic" w:hint="cs"/>
          <w:sz w:val="27"/>
          <w:rtl/>
        </w:rPr>
        <w:t>أ</w:t>
      </w:r>
      <w:r w:rsidRPr="00E32786">
        <w:rPr>
          <w:rFonts w:ascii="Simplified Arabic" w:hAnsi="Simplified Arabic"/>
          <w:sz w:val="27"/>
          <w:rtl/>
        </w:rPr>
        <w:t>هل المحل</w:t>
      </w:r>
      <w:r w:rsidR="00FB01CE" w:rsidRPr="00E32786">
        <w:rPr>
          <w:rFonts w:ascii="Simplified Arabic" w:hAnsi="Simplified Arabic" w:hint="cs"/>
          <w:sz w:val="27"/>
          <w:rtl/>
        </w:rPr>
        <w:t>ّ</w:t>
      </w:r>
      <w:r w:rsidRPr="00E32786">
        <w:rPr>
          <w:rFonts w:ascii="Simplified Arabic" w:hAnsi="Simplified Arabic"/>
          <w:sz w:val="27"/>
          <w:rtl/>
        </w:rPr>
        <w:t>ة والمنطقة، وبالتالي لا دلالة على خصوصي</w:t>
      </w:r>
      <w:r w:rsidR="00FB01CE" w:rsidRPr="00E32786">
        <w:rPr>
          <w:rFonts w:ascii="Simplified Arabic" w:hAnsi="Simplified Arabic" w:hint="cs"/>
          <w:sz w:val="27"/>
          <w:rtl/>
        </w:rPr>
        <w:t>ّ</w:t>
      </w:r>
      <w:r w:rsidRPr="00E32786">
        <w:rPr>
          <w:rFonts w:ascii="Simplified Arabic" w:hAnsi="Simplified Arabic"/>
          <w:sz w:val="27"/>
          <w:rtl/>
        </w:rPr>
        <w:t xml:space="preserve">ة نفس المسجد </w:t>
      </w:r>
      <w:r w:rsidRPr="00E32786">
        <w:rPr>
          <w:rFonts w:ascii="Simplified Arabic" w:hAnsi="Simplified Arabic" w:hint="cs"/>
          <w:sz w:val="27"/>
          <w:rtl/>
        </w:rPr>
        <w:t>ب</w:t>
      </w:r>
      <w:r w:rsidRPr="00E32786">
        <w:rPr>
          <w:rFonts w:ascii="Simplified Arabic" w:hAnsi="Simplified Arabic"/>
          <w:sz w:val="27"/>
          <w:rtl/>
        </w:rPr>
        <w:t>الكراهة، إنما الكلام كل</w:t>
      </w:r>
      <w:r w:rsidR="00FB01CE" w:rsidRPr="00E32786">
        <w:rPr>
          <w:rFonts w:ascii="Simplified Arabic" w:hAnsi="Simplified Arabic" w:hint="cs"/>
          <w:sz w:val="27"/>
          <w:rtl/>
        </w:rPr>
        <w:t>ّ</w:t>
      </w:r>
      <w:r w:rsidRPr="00E32786">
        <w:rPr>
          <w:rFonts w:ascii="Simplified Arabic" w:hAnsi="Simplified Arabic"/>
          <w:sz w:val="27"/>
          <w:rtl/>
        </w:rPr>
        <w:t xml:space="preserve"> الكلام في ان</w:t>
      </w:r>
      <w:bookmarkStart w:id="71" w:name="_Toc53179253"/>
      <w:r w:rsidRPr="00E32786">
        <w:rPr>
          <w:rFonts w:ascii="Simplified Arabic" w:hAnsi="Simplified Arabic"/>
          <w:sz w:val="27"/>
          <w:rtl/>
        </w:rPr>
        <w:t>تشار الوباء في المحل</w:t>
      </w:r>
      <w:r w:rsidR="00FB01CE" w:rsidRPr="00E32786">
        <w:rPr>
          <w:rFonts w:ascii="Simplified Arabic" w:hAnsi="Simplified Arabic" w:hint="cs"/>
          <w:sz w:val="27"/>
          <w:rtl/>
        </w:rPr>
        <w:t>ّ</w:t>
      </w:r>
      <w:r w:rsidRPr="00E32786">
        <w:rPr>
          <w:rFonts w:ascii="Simplified Arabic" w:hAnsi="Simplified Arabic"/>
          <w:sz w:val="27"/>
          <w:rtl/>
        </w:rPr>
        <w:t>ة والمنطقة.</w:t>
      </w:r>
    </w:p>
    <w:p w14:paraId="710823FD" w14:textId="77777777" w:rsidR="00B94A45" w:rsidRPr="00E32786" w:rsidRDefault="00B94A45" w:rsidP="00B25B46">
      <w:pPr>
        <w:spacing w:line="440" w:lineRule="exact"/>
        <w:rPr>
          <w:rFonts w:ascii="Simplified Arabic" w:hAnsi="Simplified Arabic"/>
          <w:sz w:val="27"/>
          <w:rtl/>
        </w:rPr>
      </w:pPr>
    </w:p>
    <w:p w14:paraId="6059A59B" w14:textId="77777777" w:rsidR="00B94A45" w:rsidRPr="00E32786" w:rsidRDefault="00B94A45" w:rsidP="00902F20">
      <w:pPr>
        <w:pStyle w:val="31"/>
        <w:rPr>
          <w:color w:val="auto"/>
          <w:rtl/>
        </w:rPr>
      </w:pPr>
      <w:r w:rsidRPr="00E32786">
        <w:rPr>
          <w:rFonts w:eastAsiaTheme="majorEastAsia"/>
          <w:color w:val="auto"/>
          <w:rtl/>
        </w:rPr>
        <w:t>قاعدة لا ض</w:t>
      </w:r>
      <w:r w:rsidR="00FB01CE" w:rsidRPr="00E32786">
        <w:rPr>
          <w:rFonts w:eastAsiaTheme="majorEastAsia" w:hint="cs"/>
          <w:color w:val="auto"/>
          <w:rtl/>
        </w:rPr>
        <w:t>َ</w:t>
      </w:r>
      <w:r w:rsidRPr="00E32786">
        <w:rPr>
          <w:rFonts w:eastAsiaTheme="majorEastAsia"/>
          <w:color w:val="auto"/>
          <w:rtl/>
        </w:rPr>
        <w:t>ر</w:t>
      </w:r>
      <w:r w:rsidR="00FB01CE" w:rsidRPr="00E32786">
        <w:rPr>
          <w:rFonts w:eastAsiaTheme="majorEastAsia" w:hint="cs"/>
          <w:color w:val="auto"/>
          <w:rtl/>
        </w:rPr>
        <w:t>َ</w:t>
      </w:r>
      <w:r w:rsidRPr="00E32786">
        <w:rPr>
          <w:rFonts w:eastAsiaTheme="majorEastAsia"/>
          <w:color w:val="auto"/>
          <w:rtl/>
        </w:rPr>
        <w:t>ر ولا ضرار</w:t>
      </w:r>
      <w:bookmarkEnd w:id="71"/>
      <w:r w:rsidR="001C5860" w:rsidRPr="00E32786">
        <w:rPr>
          <w:rFonts w:eastAsiaTheme="majorEastAsia" w:hint="cs"/>
          <w:color w:val="auto"/>
          <w:rtl/>
        </w:rPr>
        <w:t xml:space="preserve">، اختلافٌ في </w:t>
      </w:r>
      <w:r w:rsidR="00FB27E5" w:rsidRPr="00E32786">
        <w:rPr>
          <w:rFonts w:eastAsiaTheme="majorEastAsia" w:hint="cs"/>
          <w:color w:val="auto"/>
          <w:rtl/>
        </w:rPr>
        <w:t>المفاهيم</w:t>
      </w:r>
      <w:r w:rsidR="001C5860" w:rsidRPr="00E32786">
        <w:rPr>
          <w:rFonts w:eastAsiaTheme="majorEastAsia" w:hint="cs"/>
          <w:color w:val="auto"/>
          <w:rtl/>
        </w:rPr>
        <w:t xml:space="preserve"> والنتائج</w:t>
      </w:r>
    </w:p>
    <w:p w14:paraId="6A331F85" w14:textId="77777777" w:rsidR="00B94A45" w:rsidRPr="00E32786" w:rsidRDefault="00B94A45" w:rsidP="00902F20">
      <w:pPr>
        <w:pStyle w:val="31"/>
        <w:rPr>
          <w:color w:val="auto"/>
        </w:rPr>
      </w:pPr>
      <w:bookmarkStart w:id="72" w:name="_Toc53179254"/>
      <w:r w:rsidRPr="00E32786">
        <w:rPr>
          <w:color w:val="auto"/>
          <w:rtl/>
        </w:rPr>
        <w:t>ال</w:t>
      </w:r>
      <w:r w:rsidR="00FB27E5" w:rsidRPr="00E32786">
        <w:rPr>
          <w:rFonts w:hint="cs"/>
          <w:color w:val="auto"/>
          <w:rtl/>
        </w:rPr>
        <w:t>تفسير</w:t>
      </w:r>
      <w:r w:rsidRPr="00E32786">
        <w:rPr>
          <w:color w:val="auto"/>
          <w:rtl/>
        </w:rPr>
        <w:t xml:space="preserve"> الأو</w:t>
      </w:r>
      <w:r w:rsidR="00FB01CE" w:rsidRPr="00E32786">
        <w:rPr>
          <w:rFonts w:hint="cs"/>
          <w:color w:val="auto"/>
          <w:rtl/>
        </w:rPr>
        <w:t>ّ</w:t>
      </w:r>
      <w:r w:rsidRPr="00E32786">
        <w:rPr>
          <w:color w:val="auto"/>
          <w:rtl/>
        </w:rPr>
        <w:t>ل</w:t>
      </w:r>
      <w:bookmarkEnd w:id="72"/>
    </w:p>
    <w:p w14:paraId="464D26F4" w14:textId="77777777" w:rsidR="00B94A45" w:rsidRPr="00E32786" w:rsidRDefault="00FB01CE" w:rsidP="00902F20">
      <w:pPr>
        <w:rPr>
          <w:rFonts w:ascii="Simplified Arabic" w:hAnsi="Simplified Arabic"/>
          <w:sz w:val="27"/>
          <w:rtl/>
        </w:rPr>
      </w:pPr>
      <w:r w:rsidRPr="00E32786">
        <w:rPr>
          <w:rFonts w:ascii="Simplified Arabic" w:hAnsi="Simplified Arabic" w:hint="cs"/>
          <w:sz w:val="27"/>
          <w:rtl/>
        </w:rPr>
        <w:t xml:space="preserve">وهو </w:t>
      </w:r>
      <w:r w:rsidR="00B94A45" w:rsidRPr="00E32786">
        <w:rPr>
          <w:rFonts w:ascii="Simplified Arabic" w:hAnsi="Simplified Arabic"/>
          <w:sz w:val="27"/>
          <w:rtl/>
        </w:rPr>
        <w:t>أن يكون المقصود منها النهي التحريمي</w:t>
      </w:r>
      <w:r w:rsidRPr="00E32786">
        <w:rPr>
          <w:rFonts w:ascii="Simplified Arabic" w:hAnsi="Simplified Arabic" w:hint="cs"/>
          <w:sz w:val="27"/>
          <w:rtl/>
        </w:rPr>
        <w:t>ّ</w:t>
      </w:r>
      <w:r w:rsidR="00B94A45" w:rsidRPr="00E32786">
        <w:rPr>
          <w:rFonts w:ascii="Simplified Arabic" w:hAnsi="Simplified Arabic"/>
          <w:sz w:val="27"/>
          <w:rtl/>
        </w:rPr>
        <w:t>، فيحرم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ر </w:t>
      </w:r>
      <w:r w:rsidRPr="00E32786">
        <w:rPr>
          <w:rFonts w:ascii="Simplified Arabic" w:hAnsi="Simplified Arabic"/>
          <w:sz w:val="27"/>
          <w:rtl/>
        </w:rPr>
        <w:t>والإ</w:t>
      </w:r>
      <w:r w:rsidRPr="00E32786">
        <w:rPr>
          <w:rFonts w:ascii="Simplified Arabic" w:hAnsi="Simplified Arabic" w:hint="cs"/>
          <w:sz w:val="27"/>
          <w:rtl/>
        </w:rPr>
        <w:t>ضرار</w:t>
      </w:r>
      <w:r w:rsidR="00B94A45" w:rsidRPr="00E32786">
        <w:rPr>
          <w:rFonts w:ascii="Simplified Arabic" w:hAnsi="Simplified Arabic"/>
          <w:sz w:val="27"/>
          <w:rtl/>
        </w:rPr>
        <w:t xml:space="preserve"> حرمة</w:t>
      </w:r>
      <w:r w:rsidRPr="00E32786">
        <w:rPr>
          <w:rFonts w:ascii="Simplified Arabic" w:hAnsi="Simplified Arabic" w:hint="cs"/>
          <w:sz w:val="27"/>
          <w:rtl/>
        </w:rPr>
        <w:t>ً</w:t>
      </w:r>
      <w:r w:rsidR="00B94A45" w:rsidRPr="00E32786">
        <w:rPr>
          <w:rFonts w:ascii="Simplified Arabic" w:hAnsi="Simplified Arabic"/>
          <w:sz w:val="27"/>
          <w:rtl/>
        </w:rPr>
        <w:t xml:space="preserve"> </w:t>
      </w:r>
      <w:r w:rsidRPr="00E32786">
        <w:rPr>
          <w:rFonts w:ascii="Simplified Arabic" w:hAnsi="Simplified Arabic"/>
          <w:sz w:val="27"/>
          <w:rtl/>
        </w:rPr>
        <w:t>تكليفي</w:t>
      </w:r>
      <w:r w:rsidRPr="00E32786">
        <w:rPr>
          <w:rFonts w:ascii="Simplified Arabic" w:hAnsi="Simplified Arabic" w:hint="cs"/>
          <w:sz w:val="27"/>
          <w:rtl/>
        </w:rPr>
        <w:t xml:space="preserve">ة، </w:t>
      </w:r>
      <w:r w:rsidR="00B94A45" w:rsidRPr="00E32786">
        <w:rPr>
          <w:rFonts w:ascii="Simplified Arabic" w:hAnsi="Simplified Arabic"/>
          <w:sz w:val="27"/>
          <w:rtl/>
        </w:rPr>
        <w:t>على وزان حرمة شرب الخمر مثلاً</w:t>
      </w:r>
      <w:r w:rsidRPr="00E32786">
        <w:rPr>
          <w:rFonts w:ascii="Simplified Arabic" w:hAnsi="Simplified Arabic" w:hint="cs"/>
          <w:sz w:val="27"/>
          <w:rtl/>
        </w:rPr>
        <w:t>.</w:t>
      </w:r>
      <w:r w:rsidR="00B94A45" w:rsidRPr="00E32786">
        <w:rPr>
          <w:rFonts w:ascii="Simplified Arabic" w:hAnsi="Simplified Arabic"/>
          <w:sz w:val="27"/>
          <w:rtl/>
        </w:rPr>
        <w:t xml:space="preserve"> وقد اختاره شيخ الشريعة في كتابه قاعدة لا 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 xml:space="preserve">ر، حيث قال: </w:t>
      </w:r>
      <w:r w:rsidR="00B94A45" w:rsidRPr="00E32786">
        <w:rPr>
          <w:rFonts w:hint="eastAsia"/>
          <w:sz w:val="24"/>
          <w:szCs w:val="24"/>
          <w:rtl/>
        </w:rPr>
        <w:t>«</w:t>
      </w:r>
      <w:r w:rsidR="00B94A45" w:rsidRPr="00E32786">
        <w:rPr>
          <w:rFonts w:ascii="Simplified Arabic" w:hAnsi="Simplified Arabic"/>
          <w:sz w:val="27"/>
          <w:rtl/>
        </w:rPr>
        <w:t xml:space="preserve">إن الراجح في نظري القاصر </w:t>
      </w:r>
      <w:r w:rsidR="00B94A45" w:rsidRPr="00E32786">
        <w:rPr>
          <w:rFonts w:ascii="Simplified Arabic" w:hAnsi="Simplified Arabic" w:hint="cs"/>
          <w:sz w:val="27"/>
          <w:rtl/>
        </w:rPr>
        <w:t>إ</w:t>
      </w:r>
      <w:r w:rsidR="00B94A45" w:rsidRPr="00E32786">
        <w:rPr>
          <w:rFonts w:ascii="Simplified Arabic" w:hAnsi="Simplified Arabic"/>
          <w:sz w:val="27"/>
          <w:rtl/>
        </w:rPr>
        <w:t>رادة ال</w:t>
      </w:r>
      <w:r w:rsidR="007B5194" w:rsidRPr="00E32786">
        <w:rPr>
          <w:rFonts w:ascii="Simplified Arabic" w:hAnsi="Simplified Arabic" w:hint="cs"/>
          <w:sz w:val="27"/>
          <w:rtl/>
        </w:rPr>
        <w:t>ن</w:t>
      </w:r>
      <w:r w:rsidR="00B94A45" w:rsidRPr="00E32786">
        <w:rPr>
          <w:rFonts w:ascii="Simplified Arabic" w:hAnsi="Simplified Arabic"/>
          <w:sz w:val="27"/>
          <w:rtl/>
        </w:rPr>
        <w:t>هي التكليفي من حديث لا ض</w:t>
      </w:r>
      <w:r w:rsidR="007B5194" w:rsidRPr="00E32786">
        <w:rPr>
          <w:rFonts w:ascii="Simplified Arabic" w:hAnsi="Simplified Arabic" w:hint="cs"/>
          <w:sz w:val="27"/>
          <w:rtl/>
        </w:rPr>
        <w:t>َ</w:t>
      </w:r>
      <w:r w:rsidR="00B94A45" w:rsidRPr="00E32786">
        <w:rPr>
          <w:rFonts w:ascii="Simplified Arabic" w:hAnsi="Simplified Arabic"/>
          <w:sz w:val="27"/>
          <w:rtl/>
        </w:rPr>
        <w:t>ر</w:t>
      </w:r>
      <w:r w:rsidR="007B5194" w:rsidRPr="00E32786">
        <w:rPr>
          <w:rFonts w:ascii="Simplified Arabic" w:hAnsi="Simplified Arabic" w:hint="cs"/>
          <w:sz w:val="27"/>
          <w:rtl/>
        </w:rPr>
        <w:t>َ</w:t>
      </w:r>
      <w:r w:rsidR="00B94A45" w:rsidRPr="00E32786">
        <w:rPr>
          <w:rFonts w:ascii="Simplified Arabic" w:hAnsi="Simplified Arabic"/>
          <w:sz w:val="27"/>
          <w:rtl/>
        </w:rPr>
        <w:t>ر ولا ضرار</w:t>
      </w:r>
      <w:r w:rsidR="00B94A45" w:rsidRPr="00E32786">
        <w:rPr>
          <w:rFonts w:hint="eastAsia"/>
          <w:sz w:val="24"/>
          <w:szCs w:val="24"/>
          <w:rtl/>
        </w:rPr>
        <w:t>»</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424"/>
      </w:r>
      <w:r w:rsidR="00B94A45" w:rsidRPr="00E32786">
        <w:rPr>
          <w:rFonts w:ascii="Simplified Arabic" w:hAnsi="Simplified Arabic"/>
          <w:sz w:val="27"/>
          <w:vertAlign w:val="superscript"/>
          <w:rtl/>
        </w:rPr>
        <w:t>)</w:t>
      </w:r>
      <w:r w:rsidR="00B94A45" w:rsidRPr="00E32786">
        <w:rPr>
          <w:rFonts w:ascii="Simplified Arabic" w:hAnsi="Simplified Arabic" w:hint="cs"/>
          <w:sz w:val="27"/>
          <w:rtl/>
        </w:rPr>
        <w:t>.</w:t>
      </w:r>
    </w:p>
    <w:p w14:paraId="18DC3F3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وبالتالي فإن المكل</w:t>
      </w:r>
      <w:r w:rsidR="007B5194" w:rsidRPr="00E32786">
        <w:rPr>
          <w:rFonts w:ascii="Simplified Arabic" w:hAnsi="Simplified Arabic" w:hint="cs"/>
          <w:sz w:val="27"/>
          <w:rtl/>
        </w:rPr>
        <w:t>َّ</w:t>
      </w:r>
      <w:r w:rsidRPr="00E32786">
        <w:rPr>
          <w:rFonts w:ascii="Simplified Arabic" w:hAnsi="Simplified Arabic"/>
          <w:sz w:val="27"/>
          <w:rtl/>
        </w:rPr>
        <w:t>ف يكون منهي</w:t>
      </w:r>
      <w:r w:rsidR="007B5194" w:rsidRPr="00E32786">
        <w:rPr>
          <w:rFonts w:ascii="Simplified Arabic" w:hAnsi="Simplified Arabic" w:hint="cs"/>
          <w:sz w:val="27"/>
          <w:rtl/>
        </w:rPr>
        <w:t>ّ</w:t>
      </w:r>
      <w:r w:rsidRPr="00E32786">
        <w:rPr>
          <w:rFonts w:ascii="Simplified Arabic" w:hAnsi="Simplified Arabic"/>
          <w:sz w:val="27"/>
          <w:rtl/>
        </w:rPr>
        <w:t>اً</w:t>
      </w:r>
      <w:r w:rsidR="007B5194" w:rsidRPr="00E32786">
        <w:rPr>
          <w:rFonts w:ascii="Simplified Arabic" w:hAnsi="Simplified Arabic" w:hint="cs"/>
          <w:sz w:val="27"/>
          <w:rtl/>
        </w:rPr>
        <w:t>،</w:t>
      </w:r>
      <w:r w:rsidRPr="00E32786">
        <w:rPr>
          <w:rFonts w:ascii="Simplified Arabic" w:hAnsi="Simplified Arabic"/>
          <w:sz w:val="27"/>
          <w:rtl/>
        </w:rPr>
        <w:t xml:space="preserve"> وفق ما ذهب إليه شيخ الشريعة</w:t>
      </w:r>
      <w:r w:rsidR="007B5194" w:rsidRPr="00E32786">
        <w:rPr>
          <w:rFonts w:ascii="Simplified Arabic" w:hAnsi="Simplified Arabic" w:hint="cs"/>
          <w:sz w:val="27"/>
          <w:rtl/>
        </w:rPr>
        <w:t>،</w:t>
      </w:r>
      <w:r w:rsidRPr="00E32786">
        <w:rPr>
          <w:rFonts w:ascii="Simplified Arabic" w:hAnsi="Simplified Arabic"/>
          <w:sz w:val="27"/>
          <w:rtl/>
        </w:rPr>
        <w:t xml:space="preserve"> عن الإتيان بالفعل الض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ري مطلقاً</w:t>
      </w:r>
      <w:r w:rsidR="007B5194" w:rsidRPr="00E32786">
        <w:rPr>
          <w:rFonts w:ascii="Simplified Arabic" w:hAnsi="Simplified Arabic" w:hint="cs"/>
          <w:sz w:val="27"/>
          <w:rtl/>
        </w:rPr>
        <w:t>،</w:t>
      </w:r>
      <w:r w:rsidRPr="00E32786">
        <w:rPr>
          <w:rFonts w:ascii="Simplified Arabic" w:hAnsi="Simplified Arabic"/>
          <w:sz w:val="27"/>
          <w:rtl/>
        </w:rPr>
        <w:t xml:space="preserve"> سواء بحق</w:t>
      </w:r>
      <w:r w:rsidR="007B5194" w:rsidRPr="00E32786">
        <w:rPr>
          <w:rFonts w:ascii="Simplified Arabic" w:hAnsi="Simplified Arabic" w:hint="cs"/>
          <w:sz w:val="27"/>
          <w:rtl/>
        </w:rPr>
        <w:t>ّ</w:t>
      </w:r>
      <w:r w:rsidRPr="00E32786">
        <w:rPr>
          <w:rFonts w:ascii="Simplified Arabic" w:hAnsi="Simplified Arabic"/>
          <w:sz w:val="27"/>
          <w:rtl/>
        </w:rPr>
        <w:t xml:space="preserve"> نفسه أو بحق</w:t>
      </w:r>
      <w:r w:rsidR="007B5194" w:rsidRPr="00E32786">
        <w:rPr>
          <w:rFonts w:ascii="Simplified Arabic" w:hAnsi="Simplified Arabic" w:hint="cs"/>
          <w:sz w:val="27"/>
          <w:rtl/>
        </w:rPr>
        <w:t>ّ</w:t>
      </w:r>
      <w:r w:rsidRPr="00E32786">
        <w:rPr>
          <w:rFonts w:ascii="Simplified Arabic" w:hAnsi="Simplified Arabic"/>
          <w:sz w:val="27"/>
          <w:rtl/>
        </w:rPr>
        <w:t xml:space="preserve"> ال</w:t>
      </w:r>
      <w:r w:rsidR="007B5194" w:rsidRPr="00E32786">
        <w:rPr>
          <w:rFonts w:ascii="Simplified Arabic" w:hAnsi="Simplified Arabic" w:hint="cs"/>
          <w:sz w:val="27"/>
          <w:rtl/>
        </w:rPr>
        <w:t>آ</w:t>
      </w:r>
      <w:r w:rsidRPr="00E32786">
        <w:rPr>
          <w:rFonts w:ascii="Simplified Arabic" w:hAnsi="Simplified Arabic"/>
          <w:sz w:val="27"/>
          <w:rtl/>
        </w:rPr>
        <w:t>خرين</w:t>
      </w:r>
      <w:r w:rsidR="007B5194" w:rsidRPr="00E32786">
        <w:rPr>
          <w:rFonts w:ascii="Simplified Arabic" w:hAnsi="Simplified Arabic" w:hint="cs"/>
          <w:sz w:val="27"/>
          <w:rtl/>
        </w:rPr>
        <w:t>.</w:t>
      </w:r>
      <w:r w:rsidRPr="00E32786">
        <w:rPr>
          <w:rFonts w:ascii="Simplified Arabic" w:hAnsi="Simplified Arabic"/>
          <w:sz w:val="27"/>
          <w:rtl/>
        </w:rPr>
        <w:t xml:space="preserve"> ولكن</w:t>
      </w:r>
      <w:r w:rsidR="007B5194" w:rsidRPr="00E32786">
        <w:rPr>
          <w:rFonts w:ascii="Simplified Arabic" w:hAnsi="Simplified Arabic" w:hint="cs"/>
          <w:sz w:val="27"/>
          <w:rtl/>
        </w:rPr>
        <w:t>ّ</w:t>
      </w:r>
      <w:r w:rsidRPr="00E32786">
        <w:rPr>
          <w:rFonts w:ascii="Simplified Arabic" w:hAnsi="Simplified Arabic"/>
          <w:sz w:val="27"/>
          <w:rtl/>
        </w:rPr>
        <w:t>ه لا يشمل الأحكام الوضعي</w:t>
      </w:r>
      <w:r w:rsidR="007B5194" w:rsidRPr="00E32786">
        <w:rPr>
          <w:rFonts w:ascii="Simplified Arabic" w:hAnsi="Simplified Arabic" w:hint="cs"/>
          <w:sz w:val="27"/>
          <w:rtl/>
        </w:rPr>
        <w:t>ّ</w:t>
      </w:r>
      <w:r w:rsidRPr="00E32786">
        <w:rPr>
          <w:rFonts w:ascii="Simplified Arabic" w:hAnsi="Simplified Arabic"/>
          <w:sz w:val="27"/>
          <w:rtl/>
        </w:rPr>
        <w:t>ة التي قد تؤد</w:t>
      </w:r>
      <w:r w:rsidR="007B5194" w:rsidRPr="00E32786">
        <w:rPr>
          <w:rFonts w:ascii="Simplified Arabic" w:hAnsi="Simplified Arabic" w:hint="cs"/>
          <w:sz w:val="27"/>
          <w:rtl/>
        </w:rPr>
        <w:t>ّ</w:t>
      </w:r>
      <w:r w:rsidRPr="00E32786">
        <w:rPr>
          <w:rFonts w:ascii="Simplified Arabic" w:hAnsi="Simplified Arabic"/>
          <w:sz w:val="27"/>
          <w:rtl/>
        </w:rPr>
        <w:t>ي إلى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 xml:space="preserve"> فمثلاً</w:t>
      </w:r>
      <w:r w:rsidR="007B5194" w:rsidRPr="00E32786">
        <w:rPr>
          <w:rFonts w:ascii="Simplified Arabic" w:hAnsi="Simplified Arabic" w:hint="cs"/>
          <w:sz w:val="27"/>
          <w:rtl/>
        </w:rPr>
        <w:t>:</w:t>
      </w:r>
      <w:r w:rsidRPr="00E32786">
        <w:rPr>
          <w:rFonts w:ascii="Simplified Arabic" w:hAnsi="Simplified Arabic"/>
          <w:sz w:val="27"/>
          <w:rtl/>
        </w:rPr>
        <w:t xml:space="preserve"> في</w:t>
      </w:r>
      <w:r w:rsidR="007B5194" w:rsidRPr="00E32786">
        <w:rPr>
          <w:rFonts w:ascii="Simplified Arabic" w:hAnsi="Simplified Arabic" w:hint="cs"/>
          <w:sz w:val="27"/>
          <w:rtl/>
        </w:rPr>
        <w:t xml:space="preserve"> </w:t>
      </w:r>
      <w:r w:rsidRPr="00E32786">
        <w:rPr>
          <w:rFonts w:ascii="Simplified Arabic" w:hAnsi="Simplified Arabic"/>
          <w:sz w:val="27"/>
          <w:rtl/>
        </w:rPr>
        <w:t>ما يخص</w:t>
      </w:r>
      <w:r w:rsidR="007B5194" w:rsidRPr="00E32786">
        <w:rPr>
          <w:rFonts w:ascii="Simplified Arabic" w:hAnsi="Simplified Arabic" w:hint="cs"/>
          <w:sz w:val="27"/>
          <w:rtl/>
        </w:rPr>
        <w:t>ّ</w:t>
      </w:r>
      <w:r w:rsidRPr="00E32786">
        <w:rPr>
          <w:rFonts w:ascii="Simplified Arabic" w:hAnsi="Simplified Arabic"/>
          <w:sz w:val="27"/>
          <w:rtl/>
        </w:rPr>
        <w:t xml:space="preserve"> بحثنا</w:t>
      </w:r>
      <w:r w:rsidR="007B5194" w:rsidRPr="00E32786">
        <w:rPr>
          <w:rFonts w:ascii="Simplified Arabic" w:hAnsi="Simplified Arabic" w:hint="cs"/>
          <w:sz w:val="27"/>
          <w:rtl/>
        </w:rPr>
        <w:t>،</w:t>
      </w:r>
      <w:r w:rsidRPr="00E32786">
        <w:rPr>
          <w:rFonts w:ascii="Simplified Arabic" w:hAnsi="Simplified Arabic"/>
          <w:sz w:val="27"/>
          <w:rtl/>
        </w:rPr>
        <w:t xml:space="preserve"> وهو وباء كورونا</w:t>
      </w:r>
      <w:r w:rsidR="007B5194" w:rsidRPr="00E32786">
        <w:rPr>
          <w:rFonts w:ascii="Simplified Arabic" w:hAnsi="Simplified Arabic" w:hint="cs"/>
          <w:sz w:val="27"/>
          <w:rtl/>
        </w:rPr>
        <w:t>،</w:t>
      </w:r>
      <w:r w:rsidRPr="00E32786">
        <w:rPr>
          <w:rFonts w:ascii="Simplified Arabic" w:hAnsi="Simplified Arabic"/>
          <w:sz w:val="27"/>
          <w:rtl/>
        </w:rPr>
        <w:t xml:space="preserve"> على فرض وجود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007B5194" w:rsidRPr="00E32786">
        <w:rPr>
          <w:rFonts w:ascii="Simplified Arabic" w:hAnsi="Simplified Arabic"/>
          <w:sz w:val="27"/>
          <w:rtl/>
        </w:rPr>
        <w:t>ر معتد</w:t>
      </w:r>
      <w:r w:rsidR="007B5194" w:rsidRPr="00E32786">
        <w:rPr>
          <w:rFonts w:ascii="Simplified Arabic" w:hAnsi="Simplified Arabic" w:hint="cs"/>
          <w:sz w:val="27"/>
          <w:rtl/>
        </w:rPr>
        <w:t>ٍّ</w:t>
      </w:r>
      <w:r w:rsidRPr="00E32786">
        <w:rPr>
          <w:rFonts w:ascii="Simplified Arabic" w:hAnsi="Simplified Arabic"/>
          <w:sz w:val="27"/>
          <w:rtl/>
        </w:rPr>
        <w:t xml:space="preserve"> به نتيجة حصول ع</w:t>
      </w:r>
      <w:r w:rsidR="007B5194" w:rsidRPr="00E32786">
        <w:rPr>
          <w:rFonts w:ascii="Simplified Arabic" w:hAnsi="Simplified Arabic" w:hint="cs"/>
          <w:sz w:val="27"/>
          <w:rtl/>
        </w:rPr>
        <w:t>َ</w:t>
      </w:r>
      <w:r w:rsidRPr="00E32786">
        <w:rPr>
          <w:rFonts w:ascii="Simplified Arabic" w:hAnsi="Simplified Arabic"/>
          <w:sz w:val="27"/>
          <w:rtl/>
        </w:rPr>
        <w:t>ق</w:t>
      </w:r>
      <w:r w:rsidR="007B5194" w:rsidRPr="00E32786">
        <w:rPr>
          <w:rFonts w:ascii="Simplified Arabic" w:hAnsi="Simplified Arabic" w:hint="cs"/>
          <w:sz w:val="27"/>
          <w:rtl/>
        </w:rPr>
        <w:t>ْ</w:t>
      </w:r>
      <w:r w:rsidRPr="00E32786">
        <w:rPr>
          <w:rFonts w:ascii="Simplified Arabic" w:hAnsi="Simplified Arabic"/>
          <w:sz w:val="27"/>
          <w:rtl/>
        </w:rPr>
        <w:t>دٍ فإنه لا يصح</w:t>
      </w:r>
      <w:r w:rsidR="007B5194" w:rsidRPr="00E32786">
        <w:rPr>
          <w:rFonts w:ascii="Simplified Arabic" w:hAnsi="Simplified Arabic" w:hint="cs"/>
          <w:sz w:val="27"/>
          <w:rtl/>
        </w:rPr>
        <w:t>ّ</w:t>
      </w:r>
      <w:r w:rsidRPr="00E32786">
        <w:rPr>
          <w:rFonts w:ascii="Simplified Arabic" w:hAnsi="Simplified Arabic"/>
          <w:sz w:val="27"/>
          <w:rtl/>
        </w:rPr>
        <w:t xml:space="preserve"> إبطال هذا العقد. </w:t>
      </w:r>
    </w:p>
    <w:p w14:paraId="54724CB7" w14:textId="77777777" w:rsidR="00B94A45" w:rsidRPr="00E32786" w:rsidRDefault="00B94A45" w:rsidP="00B25B46">
      <w:pPr>
        <w:spacing w:line="440" w:lineRule="exact"/>
        <w:rPr>
          <w:rFonts w:ascii="Simplified Arabic" w:hAnsi="Simplified Arabic"/>
          <w:sz w:val="27"/>
          <w:rtl/>
        </w:rPr>
      </w:pPr>
    </w:p>
    <w:p w14:paraId="3FF5EE9C" w14:textId="77777777" w:rsidR="00B94A45" w:rsidRPr="00E32786" w:rsidRDefault="00B94A45" w:rsidP="00902F20">
      <w:pPr>
        <w:pStyle w:val="31"/>
        <w:rPr>
          <w:b/>
          <w:color w:val="auto"/>
          <w:rtl/>
          <w:lang w:bidi="ar-LB"/>
        </w:rPr>
      </w:pPr>
      <w:bookmarkStart w:id="73" w:name="_Toc53179255"/>
      <w:r w:rsidRPr="00E32786">
        <w:rPr>
          <w:color w:val="auto"/>
          <w:rtl/>
          <w:lang w:bidi="ar-LB"/>
        </w:rPr>
        <w:t>ال</w:t>
      </w:r>
      <w:r w:rsidR="00FB27E5" w:rsidRPr="00E32786">
        <w:rPr>
          <w:rFonts w:hint="cs"/>
          <w:color w:val="auto"/>
          <w:rtl/>
          <w:lang w:bidi="ar-LB"/>
        </w:rPr>
        <w:t>تفسير</w:t>
      </w:r>
      <w:r w:rsidRPr="00E32786">
        <w:rPr>
          <w:color w:val="auto"/>
          <w:rtl/>
          <w:lang w:bidi="ar-LB"/>
        </w:rPr>
        <w:t xml:space="preserve"> الثاني</w:t>
      </w:r>
      <w:bookmarkEnd w:id="73"/>
    </w:p>
    <w:p w14:paraId="58CFA040"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وهو نفي أن يكون في الشريعة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 xml:space="preserve">َرٌ </w:t>
      </w:r>
      <w:r w:rsidRPr="00E32786">
        <w:rPr>
          <w:rFonts w:ascii="Simplified Arabic" w:hAnsi="Simplified Arabic"/>
          <w:sz w:val="27"/>
          <w:rtl/>
        </w:rPr>
        <w:t>غيرُ متدار</w:t>
      </w:r>
      <w:r w:rsidR="007B5194" w:rsidRPr="00E32786">
        <w:rPr>
          <w:rFonts w:ascii="Simplified Arabic" w:hAnsi="Simplified Arabic" w:hint="cs"/>
          <w:sz w:val="27"/>
          <w:rtl/>
        </w:rPr>
        <w:t>َ</w:t>
      </w:r>
      <w:r w:rsidRPr="00E32786">
        <w:rPr>
          <w:rFonts w:ascii="Simplified Arabic" w:hAnsi="Simplified Arabic"/>
          <w:sz w:val="27"/>
          <w:rtl/>
        </w:rPr>
        <w:t>كٍ وغير</w:t>
      </w:r>
      <w:r w:rsidR="007B5194" w:rsidRPr="00E32786">
        <w:rPr>
          <w:rFonts w:ascii="Simplified Arabic" w:hAnsi="Simplified Arabic" w:hint="cs"/>
          <w:sz w:val="27"/>
          <w:rtl/>
        </w:rPr>
        <w:t>ُ</w:t>
      </w:r>
      <w:r w:rsidRPr="00E32786">
        <w:rPr>
          <w:rFonts w:ascii="Simplified Arabic" w:hAnsi="Simplified Arabic"/>
          <w:sz w:val="27"/>
          <w:rtl/>
        </w:rPr>
        <w:t xml:space="preserve"> مجبور</w:t>
      </w:r>
      <w:r w:rsidR="007B5194" w:rsidRPr="00E32786">
        <w:rPr>
          <w:rFonts w:ascii="Simplified Arabic" w:hAnsi="Simplified Arabic" w:hint="cs"/>
          <w:sz w:val="27"/>
          <w:rtl/>
        </w:rPr>
        <w:t>ٍ</w:t>
      </w:r>
      <w:r w:rsidRPr="00E32786">
        <w:rPr>
          <w:rFonts w:ascii="Simplified Arabic" w:hAnsi="Simplified Arabic"/>
          <w:sz w:val="27"/>
          <w:rtl/>
        </w:rPr>
        <w:t xml:space="preserve">، </w:t>
      </w:r>
      <w:r w:rsidR="007B5194" w:rsidRPr="00E32786">
        <w:rPr>
          <w:rFonts w:ascii="Simplified Arabic" w:hAnsi="Simplified Arabic"/>
          <w:sz w:val="27"/>
          <w:rtl/>
        </w:rPr>
        <w:t>فيفه</w:t>
      </w:r>
      <w:r w:rsidR="007B5194" w:rsidRPr="00E32786">
        <w:rPr>
          <w:rFonts w:ascii="Simplified Arabic" w:hAnsi="Simplified Arabic" w:hint="cs"/>
          <w:sz w:val="27"/>
          <w:rtl/>
        </w:rPr>
        <w:t xml:space="preserve">م </w:t>
      </w:r>
      <w:r w:rsidRPr="00E32786">
        <w:rPr>
          <w:rFonts w:ascii="Simplified Arabic" w:hAnsi="Simplified Arabic"/>
          <w:sz w:val="27"/>
          <w:rtl/>
        </w:rPr>
        <w:t>بالكناية أن هناك نهياً عن ترك تدارك الض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 وأن ك</w:t>
      </w:r>
      <w:r w:rsidR="007B5194" w:rsidRPr="00E32786">
        <w:rPr>
          <w:rFonts w:ascii="Simplified Arabic" w:hAnsi="Simplified Arabic" w:hint="cs"/>
          <w:sz w:val="27"/>
          <w:rtl/>
        </w:rPr>
        <w:t>لَّ</w:t>
      </w:r>
      <w:r w:rsidRPr="00E32786">
        <w:rPr>
          <w:rFonts w:ascii="Simplified Arabic" w:hAnsi="Simplified Arabic"/>
          <w:sz w:val="27"/>
          <w:rtl/>
        </w:rPr>
        <w:t xml:space="preserve"> ض</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ر</w:t>
      </w:r>
      <w:r w:rsidR="007B5194" w:rsidRPr="00E32786">
        <w:rPr>
          <w:rFonts w:ascii="Simplified Arabic" w:hAnsi="Simplified Arabic" w:hint="cs"/>
          <w:sz w:val="27"/>
          <w:rtl/>
        </w:rPr>
        <w:t>ٍ</w:t>
      </w:r>
      <w:r w:rsidRPr="00E32786">
        <w:rPr>
          <w:rFonts w:ascii="Simplified Arabic" w:hAnsi="Simplified Arabic"/>
          <w:sz w:val="27"/>
          <w:rtl/>
        </w:rPr>
        <w:t xml:space="preserve"> </w:t>
      </w:r>
      <w:r w:rsidR="002F2658" w:rsidRPr="00E32786">
        <w:rPr>
          <w:rFonts w:ascii="Simplified Arabic" w:hAnsi="Simplified Arabic"/>
          <w:sz w:val="27"/>
          <w:rtl/>
        </w:rPr>
        <w:t>لا بُدَّ</w:t>
      </w:r>
      <w:r w:rsidRPr="00E32786">
        <w:rPr>
          <w:rFonts w:ascii="Simplified Arabic" w:hAnsi="Simplified Arabic"/>
          <w:sz w:val="27"/>
          <w:rtl/>
        </w:rPr>
        <w:t xml:space="preserve"> من </w:t>
      </w:r>
      <w:r w:rsidR="007B5194" w:rsidRPr="00E32786">
        <w:rPr>
          <w:rFonts w:ascii="Simplified Arabic" w:hAnsi="Simplified Arabic"/>
          <w:sz w:val="27"/>
          <w:rtl/>
        </w:rPr>
        <w:t>تداركه</w:t>
      </w:r>
      <w:r w:rsidR="007B5194" w:rsidRPr="00E32786">
        <w:rPr>
          <w:rFonts w:ascii="Simplified Arabic" w:hAnsi="Simplified Arabic" w:hint="cs"/>
          <w:sz w:val="27"/>
          <w:rtl/>
        </w:rPr>
        <w:t xml:space="preserve">. </w:t>
      </w:r>
      <w:r w:rsidRPr="00E32786">
        <w:rPr>
          <w:rFonts w:ascii="Simplified Arabic" w:hAnsi="Simplified Arabic"/>
          <w:sz w:val="27"/>
          <w:rtl/>
        </w:rPr>
        <w:t xml:space="preserve">وقد اختار هذا الرأي المولى عبد الله بن محمد </w:t>
      </w:r>
      <w:r w:rsidR="00C53FE7" w:rsidRPr="00E32786">
        <w:rPr>
          <w:rFonts w:ascii="Simplified Arabic" w:hAnsi="Simplified Arabic"/>
          <w:sz w:val="27"/>
          <w:rtl/>
        </w:rPr>
        <w:t>التون</w:t>
      </w:r>
      <w:r w:rsidR="00C53FE7" w:rsidRPr="00E32786">
        <w:rPr>
          <w:rFonts w:ascii="Simplified Arabic" w:hAnsi="Simplified Arabic" w:hint="cs"/>
          <w:sz w:val="27"/>
          <w:rtl/>
        </w:rPr>
        <w:t>ي</w:t>
      </w:r>
      <w:r w:rsidRPr="00E32786">
        <w:rPr>
          <w:rFonts w:ascii="Simplified Arabic" w:hAnsi="Simplified Arabic"/>
          <w:sz w:val="27"/>
          <w:rtl/>
        </w:rPr>
        <w:t xml:space="preserve"> البشروي </w:t>
      </w:r>
      <w:r w:rsidR="00C53FE7" w:rsidRPr="00E32786">
        <w:rPr>
          <w:rFonts w:ascii="Simplified Arabic" w:hAnsi="Simplified Arabic"/>
          <w:sz w:val="27"/>
          <w:rtl/>
        </w:rPr>
        <w:t>الخراسان</w:t>
      </w:r>
      <w:r w:rsidR="00C53FE7" w:rsidRPr="00E32786">
        <w:rPr>
          <w:rFonts w:ascii="Simplified Arabic" w:hAnsi="Simplified Arabic" w:hint="cs"/>
          <w:sz w:val="27"/>
          <w:rtl/>
        </w:rPr>
        <w:t xml:space="preserve">ي، </w:t>
      </w:r>
      <w:r w:rsidR="00C53FE7" w:rsidRPr="00E32786">
        <w:rPr>
          <w:rFonts w:ascii="Simplified Arabic" w:hAnsi="Simplified Arabic"/>
          <w:sz w:val="27"/>
          <w:rtl/>
        </w:rPr>
        <w:t>المشهو</w:t>
      </w:r>
      <w:r w:rsidR="00C53FE7" w:rsidRPr="00E32786">
        <w:rPr>
          <w:rFonts w:ascii="Simplified Arabic" w:hAnsi="Simplified Arabic" w:hint="cs"/>
          <w:sz w:val="27"/>
          <w:rtl/>
        </w:rPr>
        <w:t xml:space="preserve">ر </w:t>
      </w:r>
      <w:r w:rsidRPr="00E32786">
        <w:rPr>
          <w:rFonts w:ascii="Simplified Arabic" w:hAnsi="Simplified Arabic" w:hint="cs"/>
          <w:sz w:val="27"/>
          <w:rtl/>
        </w:rPr>
        <w:t>بـ (</w:t>
      </w:r>
      <w:r w:rsidRPr="00E32786">
        <w:rPr>
          <w:rFonts w:ascii="Simplified Arabic" w:hAnsi="Simplified Arabic"/>
          <w:sz w:val="27"/>
          <w:rtl/>
        </w:rPr>
        <w:t xml:space="preserve">الفاضل </w:t>
      </w:r>
      <w:r w:rsidR="00C53FE7" w:rsidRPr="00E32786">
        <w:rPr>
          <w:rFonts w:ascii="Simplified Arabic" w:hAnsi="Simplified Arabic"/>
          <w:sz w:val="27"/>
          <w:rtl/>
        </w:rPr>
        <w:t>التون</w:t>
      </w:r>
      <w:r w:rsidR="00C53FE7" w:rsidRPr="00E32786">
        <w:rPr>
          <w:rFonts w:ascii="Simplified Arabic" w:hAnsi="Simplified Arabic" w:hint="cs"/>
          <w:sz w:val="27"/>
          <w:rtl/>
        </w:rPr>
        <w:t>ي</w:t>
      </w:r>
      <w:r w:rsidRPr="00E32786">
        <w:rPr>
          <w:rFonts w:ascii="Simplified Arabic" w:hAnsi="Simplified Arabic"/>
          <w:sz w:val="27"/>
          <w:rtl/>
        </w:rPr>
        <w:t xml:space="preserve">)، حيث ذكر في كتابه </w:t>
      </w:r>
      <w:r w:rsidRPr="00E32786">
        <w:rPr>
          <w:rFonts w:hint="eastAsia"/>
          <w:sz w:val="24"/>
          <w:szCs w:val="24"/>
          <w:rtl/>
        </w:rPr>
        <w:t>«</w:t>
      </w:r>
      <w:r w:rsidRPr="00E32786">
        <w:rPr>
          <w:rFonts w:ascii="Simplified Arabic" w:hAnsi="Simplified Arabic"/>
          <w:sz w:val="27"/>
          <w:rtl/>
        </w:rPr>
        <w:t>الوافية في أصول الفقه</w:t>
      </w:r>
      <w:r w:rsidRPr="00E32786">
        <w:rPr>
          <w:rFonts w:hint="eastAsia"/>
          <w:sz w:val="24"/>
          <w:szCs w:val="24"/>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لا 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 xml:space="preserve">ر ولا إضرار في </w:t>
      </w:r>
      <w:r w:rsidR="00C53FE7" w:rsidRPr="00E32786">
        <w:rPr>
          <w:rFonts w:ascii="Simplified Arabic" w:hAnsi="Simplified Arabic" w:hint="cs"/>
          <w:sz w:val="27"/>
          <w:rtl/>
        </w:rPr>
        <w:t xml:space="preserve">الإسلام... </w:t>
      </w:r>
      <w:r w:rsidRPr="00E32786">
        <w:rPr>
          <w:rFonts w:ascii="Simplified Arabic" w:hAnsi="Simplified Arabic"/>
          <w:sz w:val="27"/>
          <w:rtl/>
        </w:rPr>
        <w:t>فنفي الض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ر غير محمول</w:t>
      </w:r>
      <w:r w:rsidR="00C53FE7" w:rsidRPr="00E32786">
        <w:rPr>
          <w:rFonts w:ascii="Simplified Arabic" w:hAnsi="Simplified Arabic" w:hint="cs"/>
          <w:sz w:val="27"/>
          <w:rtl/>
        </w:rPr>
        <w:t>ٍ</w:t>
      </w:r>
      <w:r w:rsidRPr="00E32786">
        <w:rPr>
          <w:rFonts w:ascii="Simplified Arabic" w:hAnsi="Simplified Arabic"/>
          <w:sz w:val="27"/>
          <w:rtl/>
        </w:rPr>
        <w:t xml:space="preserve"> على نفي حقيقته</w:t>
      </w:r>
      <w:r w:rsidR="00C53FE7" w:rsidRPr="00E32786">
        <w:rPr>
          <w:rFonts w:ascii="Simplified Arabic" w:hAnsi="Simplified Arabic" w:hint="cs"/>
          <w:sz w:val="27"/>
          <w:rtl/>
        </w:rPr>
        <w:t>؛</w:t>
      </w:r>
      <w:r w:rsidRPr="00E32786">
        <w:rPr>
          <w:rFonts w:ascii="Simplified Arabic" w:hAnsi="Simplified Arabic"/>
          <w:sz w:val="27"/>
          <w:rtl/>
        </w:rPr>
        <w:t xml:space="preserve"> ل</w:t>
      </w:r>
      <w:r w:rsidR="00C53FE7" w:rsidRPr="00E32786">
        <w:rPr>
          <w:rFonts w:ascii="Simplified Arabic" w:hAnsi="Simplified Arabic" w:hint="cs"/>
          <w:sz w:val="27"/>
          <w:rtl/>
        </w:rPr>
        <w:t>أ</w:t>
      </w:r>
      <w:r w:rsidRPr="00E32786">
        <w:rPr>
          <w:rFonts w:ascii="Simplified Arabic" w:hAnsi="Simplified Arabic"/>
          <w:sz w:val="27"/>
          <w:rtl/>
        </w:rPr>
        <w:t>نه غير منفي</w:t>
      </w:r>
      <w:r w:rsidR="00C53FE7" w:rsidRPr="00E32786">
        <w:rPr>
          <w:rFonts w:ascii="Simplified Arabic" w:hAnsi="Simplified Arabic" w:hint="cs"/>
          <w:sz w:val="27"/>
          <w:rtl/>
        </w:rPr>
        <w:t>ٍّ</w:t>
      </w:r>
      <w:r w:rsidRPr="00E32786">
        <w:rPr>
          <w:rFonts w:ascii="Simplified Arabic" w:hAnsi="Simplified Arabic"/>
          <w:sz w:val="27"/>
          <w:rtl/>
        </w:rPr>
        <w:t>، بل الظاهر أن المراد به: نفي الض</w:t>
      </w:r>
      <w:r w:rsidR="00C53FE7" w:rsidRPr="00E32786">
        <w:rPr>
          <w:rFonts w:ascii="Simplified Arabic" w:hAnsi="Simplified Arabic" w:hint="cs"/>
          <w:sz w:val="27"/>
          <w:rtl/>
        </w:rPr>
        <w:t>َّ</w:t>
      </w:r>
      <w:r w:rsidRPr="00E32786">
        <w:rPr>
          <w:rFonts w:ascii="Simplified Arabic" w:hAnsi="Simplified Arabic"/>
          <w:sz w:val="27"/>
          <w:rtl/>
        </w:rPr>
        <w:t>ر</w:t>
      </w:r>
      <w:r w:rsidR="00C53FE7" w:rsidRPr="00E32786">
        <w:rPr>
          <w:rFonts w:ascii="Simplified Arabic" w:hAnsi="Simplified Arabic" w:hint="cs"/>
          <w:sz w:val="27"/>
          <w:rtl/>
        </w:rPr>
        <w:t>َ</w:t>
      </w:r>
      <w:r w:rsidRPr="00E32786">
        <w:rPr>
          <w:rFonts w:ascii="Simplified Arabic" w:hAnsi="Simplified Arabic"/>
          <w:sz w:val="27"/>
          <w:rtl/>
        </w:rPr>
        <w:t>ر من غير جبران بح</w:t>
      </w:r>
      <w:r w:rsidR="00C53FE7" w:rsidRPr="00E32786">
        <w:rPr>
          <w:rFonts w:ascii="Simplified Arabic" w:hAnsi="Simplified Arabic" w:hint="cs"/>
          <w:sz w:val="27"/>
          <w:rtl/>
        </w:rPr>
        <w:t>َ</w:t>
      </w:r>
      <w:r w:rsidRPr="00E32786">
        <w:rPr>
          <w:rFonts w:ascii="Simplified Arabic" w:hAnsi="Simplified Arabic"/>
          <w:sz w:val="27"/>
          <w:rtl/>
        </w:rPr>
        <w:t>س</w:t>
      </w:r>
      <w:r w:rsidR="00C53FE7" w:rsidRPr="00E32786">
        <w:rPr>
          <w:rFonts w:ascii="Simplified Arabic" w:hAnsi="Simplified Arabic" w:hint="cs"/>
          <w:sz w:val="27"/>
          <w:rtl/>
        </w:rPr>
        <w:t>َ</w:t>
      </w:r>
      <w:r w:rsidRPr="00E32786">
        <w:rPr>
          <w:rFonts w:ascii="Simplified Arabic" w:hAnsi="Simplified Arabic"/>
          <w:sz w:val="27"/>
          <w:rtl/>
        </w:rPr>
        <w:t>ب الشرع</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5"/>
      </w:r>
      <w:r w:rsidRPr="00E32786">
        <w:rPr>
          <w:rFonts w:ascii="Simplified Arabic" w:hAnsi="Simplified Arabic"/>
          <w:sz w:val="27"/>
          <w:vertAlign w:val="superscript"/>
          <w:rtl/>
        </w:rPr>
        <w:t>)</w:t>
      </w:r>
      <w:r w:rsidRPr="00E32786">
        <w:rPr>
          <w:rFonts w:ascii="Simplified Arabic" w:hAnsi="Simplified Arabic"/>
          <w:sz w:val="27"/>
          <w:rtl/>
        </w:rPr>
        <w:t>.</w:t>
      </w:r>
    </w:p>
    <w:p w14:paraId="30439F54" w14:textId="41BE8FB2" w:rsidR="00B94A45" w:rsidRPr="00E32786" w:rsidRDefault="00B94A45" w:rsidP="00902F20">
      <w:pPr>
        <w:rPr>
          <w:rFonts w:ascii="Simplified Arabic" w:hAnsi="Simplified Arabic"/>
          <w:sz w:val="27"/>
          <w:lang w:bidi="ar-LB"/>
        </w:rPr>
      </w:pPr>
      <w:r w:rsidRPr="00E32786">
        <w:rPr>
          <w:rFonts w:ascii="Simplified Arabic" w:hAnsi="Simplified Arabic"/>
          <w:sz w:val="27"/>
          <w:rtl/>
          <w:lang w:bidi="ar-LB"/>
        </w:rPr>
        <w:t>إذ</w:t>
      </w:r>
      <w:r w:rsidR="00C53FE7" w:rsidRPr="00E32786">
        <w:rPr>
          <w:rFonts w:ascii="Simplified Arabic" w:hAnsi="Simplified Arabic" w:hint="cs"/>
          <w:sz w:val="27"/>
          <w:rtl/>
          <w:lang w:bidi="ar-LB"/>
        </w:rPr>
        <w:t>ن</w:t>
      </w:r>
      <w:r w:rsidRPr="00E32786">
        <w:rPr>
          <w:rFonts w:ascii="Simplified Arabic" w:hAnsi="Simplified Arabic"/>
          <w:sz w:val="27"/>
          <w:rtl/>
          <w:lang w:bidi="ar-LB"/>
        </w:rPr>
        <w:t xml:space="preserve"> المنفي</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ليس الض</w:t>
      </w:r>
      <w:r w:rsidR="00F84720" w:rsidRPr="00E32786">
        <w:rPr>
          <w:rFonts w:ascii="Simplified Arabic" w:hAnsi="Simplified Arabic" w:hint="cs"/>
          <w:sz w:val="27"/>
          <w:rtl/>
          <w:lang w:bidi="ar-LB"/>
        </w:rPr>
        <w:t>َّ</w:t>
      </w:r>
      <w:r w:rsidRPr="00E32786">
        <w:rPr>
          <w:rFonts w:ascii="Simplified Arabic" w:hAnsi="Simplified Arabic"/>
          <w:sz w:val="27"/>
          <w:rtl/>
          <w:lang w:bidi="ar-LB"/>
        </w:rPr>
        <w:t>ر</w:t>
      </w:r>
      <w:r w:rsidR="00F84720" w:rsidRPr="00E32786">
        <w:rPr>
          <w:rFonts w:ascii="Simplified Arabic" w:hAnsi="Simplified Arabic" w:hint="cs"/>
          <w:sz w:val="27"/>
          <w:rtl/>
          <w:lang w:bidi="ar-LB"/>
        </w:rPr>
        <w:t>َ</w:t>
      </w:r>
      <w:r w:rsidRPr="00E32786">
        <w:rPr>
          <w:rFonts w:ascii="Simplified Arabic" w:hAnsi="Simplified Arabic"/>
          <w:sz w:val="27"/>
          <w:rtl/>
          <w:lang w:bidi="ar-LB"/>
        </w:rPr>
        <w:t>ر مطلقاً؛ بداهة وجود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في الخارج، بل المنفي</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وصفُ عدم التدارك</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فالمصح</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ح </w:t>
      </w:r>
      <w:r w:rsidR="00C53FE7" w:rsidRPr="00E32786">
        <w:rPr>
          <w:rFonts w:ascii="Simplified Arabic" w:hAnsi="Simplified Arabic" w:hint="cs"/>
          <w:sz w:val="27"/>
          <w:rtl/>
          <w:lang w:bidi="ar-LB"/>
        </w:rPr>
        <w:t>ل</w:t>
      </w:r>
      <w:r w:rsidRPr="00E32786">
        <w:rPr>
          <w:rFonts w:ascii="Simplified Arabic" w:hAnsi="Simplified Arabic"/>
          <w:sz w:val="27"/>
          <w:rtl/>
          <w:lang w:bidi="ar-LB"/>
        </w:rPr>
        <w:t xml:space="preserve">هذا النفي هو أن يكون </w:t>
      </w:r>
      <w:r w:rsidR="00C53FE7" w:rsidRPr="00E32786">
        <w:rPr>
          <w:rFonts w:ascii="Simplified Arabic" w:hAnsi="Simplified Arabic"/>
          <w:sz w:val="27"/>
          <w:rtl/>
          <w:lang w:bidi="ar-LB"/>
        </w:rPr>
        <w:t>المنف</w:t>
      </w:r>
      <w:r w:rsidR="00C53FE7" w:rsidRPr="00E32786">
        <w:rPr>
          <w:rFonts w:ascii="Simplified Arabic" w:hAnsi="Simplified Arabic" w:hint="cs"/>
          <w:sz w:val="27"/>
          <w:rtl/>
          <w:lang w:bidi="ar-LB"/>
        </w:rPr>
        <w:t xml:space="preserve">يّ </w:t>
      </w:r>
      <w:r w:rsidRPr="00E32786">
        <w:rPr>
          <w:rFonts w:ascii="Simplified Arabic" w:hAnsi="Simplified Arabic"/>
          <w:sz w:val="27"/>
          <w:rtl/>
          <w:lang w:bidi="ar-LB"/>
        </w:rPr>
        <w:t>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غير المت</w:t>
      </w:r>
      <w:r w:rsidR="00C53FE7" w:rsidRPr="00E32786">
        <w:rPr>
          <w:rFonts w:ascii="Simplified Arabic" w:hAnsi="Simplified Arabic"/>
          <w:sz w:val="27"/>
          <w:rtl/>
          <w:lang w:bidi="ar-LB"/>
        </w:rPr>
        <w:t>دارك</w:t>
      </w:r>
      <w:r w:rsidR="00C53FE7" w:rsidRPr="00E32786">
        <w:rPr>
          <w:rFonts w:ascii="Simplified Arabic" w:hAnsi="Simplified Arabic" w:hint="cs"/>
          <w:sz w:val="27"/>
          <w:rtl/>
          <w:lang w:bidi="ar-LB"/>
        </w:rPr>
        <w:t xml:space="preserve">، </w:t>
      </w:r>
      <w:r w:rsidRPr="00E32786">
        <w:rPr>
          <w:rFonts w:ascii="Simplified Arabic" w:hAnsi="Simplified Arabic"/>
          <w:sz w:val="27"/>
          <w:rtl/>
          <w:lang w:bidi="ar-LB"/>
        </w:rPr>
        <w:t>فالض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w:t>
      </w:r>
      <w:r w:rsidRPr="00E32786">
        <w:rPr>
          <w:rFonts w:ascii="Simplified Arabic" w:hAnsi="Simplified Arabic"/>
          <w:sz w:val="27"/>
          <w:rtl/>
          <w:lang w:bidi="ar-LB"/>
        </w:rPr>
        <w:lastRenderedPageBreak/>
        <w:t>المؤث</w:t>
      </w:r>
      <w:r w:rsidR="00C53FE7" w:rsidRPr="00E32786">
        <w:rPr>
          <w:rFonts w:ascii="Simplified Arabic" w:hAnsi="Simplified Arabic" w:hint="cs"/>
          <w:sz w:val="27"/>
          <w:rtl/>
          <w:lang w:bidi="ar-LB"/>
        </w:rPr>
        <w:t>ِّ</w:t>
      </w:r>
      <w:r w:rsidRPr="00E32786">
        <w:rPr>
          <w:rFonts w:ascii="Simplified Arabic" w:hAnsi="Simplified Arabic"/>
          <w:sz w:val="27"/>
          <w:rtl/>
          <w:lang w:bidi="ar-LB"/>
        </w:rPr>
        <w:t>ر حقيقة</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 ينحصر في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ر غير المتدارك، وأما الض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المتدارك </w:t>
      </w:r>
      <w:r w:rsidR="00C53FE7" w:rsidRPr="00E32786">
        <w:rPr>
          <w:rFonts w:ascii="Simplified Arabic" w:hAnsi="Simplified Arabic"/>
          <w:sz w:val="27"/>
          <w:rtl/>
          <w:lang w:bidi="ar-LB"/>
        </w:rPr>
        <w:t>فلي</w:t>
      </w:r>
      <w:r w:rsidR="00C53FE7" w:rsidRPr="00E32786">
        <w:rPr>
          <w:rFonts w:ascii="Simplified Arabic" w:hAnsi="Simplified Arabic" w:hint="cs"/>
          <w:sz w:val="27"/>
          <w:rtl/>
          <w:lang w:bidi="ar-LB"/>
        </w:rPr>
        <w:t xml:space="preserve">س </w:t>
      </w:r>
      <w:r w:rsidRPr="00E32786">
        <w:rPr>
          <w:rFonts w:ascii="Simplified Arabic" w:hAnsi="Simplified Arabic"/>
          <w:sz w:val="27"/>
          <w:rtl/>
          <w:lang w:bidi="ar-LB"/>
        </w:rPr>
        <w:t>بض</w:t>
      </w:r>
      <w:r w:rsidR="00C53FE7" w:rsidRPr="00E32786">
        <w:rPr>
          <w:rFonts w:ascii="Simplified Arabic" w:hAnsi="Simplified Arabic" w:hint="cs"/>
          <w:sz w:val="27"/>
          <w:rtl/>
          <w:lang w:bidi="ar-LB"/>
        </w:rPr>
        <w:t>َ</w:t>
      </w:r>
      <w:r w:rsidRPr="00E32786">
        <w:rPr>
          <w:rFonts w:ascii="Simplified Arabic" w:hAnsi="Simplified Arabic"/>
          <w:sz w:val="27"/>
          <w:rtl/>
          <w:lang w:bidi="ar-LB"/>
        </w:rPr>
        <w:t>ر</w:t>
      </w:r>
      <w:r w:rsidR="00C53FE7" w:rsidRPr="00E32786">
        <w:rPr>
          <w:rFonts w:ascii="Simplified Arabic" w:hAnsi="Simplified Arabic" w:hint="cs"/>
          <w:sz w:val="27"/>
          <w:rtl/>
          <w:lang w:bidi="ar-LB"/>
        </w:rPr>
        <w:t>َ</w:t>
      </w:r>
      <w:r w:rsidRPr="00E32786">
        <w:rPr>
          <w:rFonts w:ascii="Simplified Arabic" w:hAnsi="Simplified Arabic"/>
          <w:sz w:val="27"/>
          <w:rtl/>
          <w:lang w:bidi="ar-LB"/>
        </w:rPr>
        <w:t xml:space="preserve">رٍ، فتكون الهيئة بصدد بيان أنه لا </w:t>
      </w:r>
      <w:r w:rsidR="003C3493" w:rsidRPr="00E32786">
        <w:rPr>
          <w:rFonts w:ascii="Simplified Arabic" w:hAnsi="Simplified Arabic" w:hint="cs"/>
          <w:sz w:val="27"/>
          <w:rtl/>
          <w:lang w:bidi="ar-LB"/>
        </w:rPr>
        <w:t>ضَرَر</w:t>
      </w:r>
      <w:r w:rsidRPr="00E32786">
        <w:rPr>
          <w:rFonts w:ascii="Simplified Arabic" w:hAnsi="Simplified Arabic"/>
          <w:sz w:val="27"/>
          <w:rtl/>
          <w:lang w:bidi="ar-LB"/>
        </w:rPr>
        <w:t xml:space="preserve"> خالياً عن التدارك والجبران </w:t>
      </w:r>
      <w:r w:rsidR="00C53FE7" w:rsidRPr="00E32786">
        <w:rPr>
          <w:rFonts w:ascii="Simplified Arabic" w:hAnsi="Simplified Arabic"/>
          <w:sz w:val="27"/>
          <w:rtl/>
          <w:lang w:bidi="ar-LB"/>
        </w:rPr>
        <w:t>ف</w:t>
      </w:r>
      <w:r w:rsidR="00C53FE7" w:rsidRPr="00E32786">
        <w:rPr>
          <w:rFonts w:ascii="Simplified Arabic" w:hAnsi="Simplified Arabic" w:hint="cs"/>
          <w:sz w:val="27"/>
          <w:rtl/>
          <w:lang w:bidi="ar-LB"/>
        </w:rPr>
        <w:t xml:space="preserve">ي </w:t>
      </w:r>
      <w:r w:rsidRPr="00E32786">
        <w:rPr>
          <w:rFonts w:ascii="Simplified Arabic" w:hAnsi="Simplified Arabic"/>
          <w:sz w:val="27"/>
          <w:rtl/>
          <w:lang w:bidi="ar-LB"/>
        </w:rPr>
        <w:t>الإسلام، وتهدف إلى بيان الضمان.</w:t>
      </w:r>
    </w:p>
    <w:p w14:paraId="2D441875"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وفق هذا الرأي لا يكون المكل</w:t>
      </w:r>
      <w:r w:rsidR="003C3493" w:rsidRPr="00E32786">
        <w:rPr>
          <w:rFonts w:ascii="Simplified Arabic" w:hAnsi="Simplified Arabic" w:hint="cs"/>
          <w:sz w:val="27"/>
          <w:rtl/>
          <w:lang w:bidi="ar-LB"/>
        </w:rPr>
        <w:t>َّ</w:t>
      </w:r>
      <w:r w:rsidRPr="00E32786">
        <w:rPr>
          <w:rFonts w:ascii="Simplified Arabic" w:hAnsi="Simplified Arabic"/>
          <w:sz w:val="27"/>
          <w:rtl/>
          <w:lang w:bidi="ar-LB"/>
        </w:rPr>
        <w:t>ف منهي</w:t>
      </w:r>
      <w:r w:rsidR="003C3493" w:rsidRPr="00E32786">
        <w:rPr>
          <w:rFonts w:ascii="Simplified Arabic" w:hAnsi="Simplified Arabic" w:hint="cs"/>
          <w:sz w:val="27"/>
          <w:rtl/>
          <w:lang w:bidi="ar-LB"/>
        </w:rPr>
        <w:t>ّ</w:t>
      </w:r>
      <w:r w:rsidRPr="00E32786">
        <w:rPr>
          <w:rFonts w:ascii="Simplified Arabic" w:hAnsi="Simplified Arabic"/>
          <w:sz w:val="27"/>
          <w:rtl/>
          <w:lang w:bidi="ar-LB"/>
        </w:rPr>
        <w:t>اً عن الإتيان بالفعل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ري، </w:t>
      </w:r>
      <w:r w:rsidR="003C3493" w:rsidRPr="00E32786">
        <w:rPr>
          <w:rFonts w:ascii="Simplified Arabic" w:hAnsi="Simplified Arabic" w:hint="cs"/>
          <w:sz w:val="27"/>
          <w:rtl/>
          <w:lang w:bidi="ar-LB"/>
        </w:rPr>
        <w:t xml:space="preserve">وإنما </w:t>
      </w:r>
      <w:r w:rsidRPr="00E32786">
        <w:rPr>
          <w:rFonts w:ascii="Simplified Arabic" w:hAnsi="Simplified Arabic"/>
          <w:sz w:val="27"/>
          <w:rtl/>
          <w:lang w:bidi="ar-LB"/>
        </w:rPr>
        <w:t>يكون مطال</w:t>
      </w:r>
      <w:r w:rsidR="003C3493" w:rsidRPr="00E32786">
        <w:rPr>
          <w:rFonts w:ascii="Simplified Arabic" w:hAnsi="Simplified Arabic" w:hint="cs"/>
          <w:sz w:val="27"/>
          <w:rtl/>
          <w:lang w:bidi="ar-LB"/>
        </w:rPr>
        <w:t>َ</w:t>
      </w:r>
      <w:r w:rsidRPr="00E32786">
        <w:rPr>
          <w:rFonts w:ascii="Simplified Arabic" w:hAnsi="Simplified Arabic"/>
          <w:sz w:val="27"/>
          <w:rtl/>
          <w:lang w:bidi="ar-LB"/>
        </w:rPr>
        <w:t>باً بضمان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 في حال وقع الض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وفي</w:t>
      </w:r>
      <w:r w:rsidR="003C3493" w:rsidRPr="00E32786">
        <w:rPr>
          <w:rFonts w:ascii="Simplified Arabic" w:hAnsi="Simplified Arabic" w:hint="cs"/>
          <w:sz w:val="27"/>
          <w:rtl/>
          <w:lang w:bidi="ar-LB"/>
        </w:rPr>
        <w:t xml:space="preserve"> </w:t>
      </w:r>
      <w:r w:rsidRPr="00E32786">
        <w:rPr>
          <w:rFonts w:ascii="Simplified Arabic" w:hAnsi="Simplified Arabic"/>
          <w:sz w:val="27"/>
          <w:rtl/>
          <w:lang w:bidi="ar-LB"/>
        </w:rPr>
        <w:t>ما يخص</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بحثنا فعلى فرض وجود ض</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Pr="00E32786">
        <w:rPr>
          <w:rFonts w:ascii="Simplified Arabic" w:hAnsi="Simplified Arabic"/>
          <w:sz w:val="27"/>
          <w:rtl/>
          <w:lang w:bidi="ar-LB"/>
        </w:rPr>
        <w:t>ر</w:t>
      </w:r>
      <w:r w:rsidR="003C3493" w:rsidRPr="00E32786">
        <w:rPr>
          <w:rFonts w:ascii="Simplified Arabic" w:hAnsi="Simplified Arabic" w:hint="cs"/>
          <w:sz w:val="27"/>
          <w:rtl/>
          <w:lang w:bidi="ar-LB"/>
        </w:rPr>
        <w:t>ٍ</w:t>
      </w:r>
      <w:r w:rsidR="003C3493" w:rsidRPr="00E32786">
        <w:rPr>
          <w:rFonts w:ascii="Simplified Arabic" w:hAnsi="Simplified Arabic"/>
          <w:sz w:val="27"/>
          <w:rtl/>
          <w:lang w:bidi="ar-LB"/>
        </w:rPr>
        <w:t xml:space="preserve"> معتد</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به جر</w:t>
      </w:r>
      <w:r w:rsidR="003C3493" w:rsidRPr="00E32786">
        <w:rPr>
          <w:rFonts w:ascii="Simplified Arabic" w:hAnsi="Simplified Arabic" w:hint="cs"/>
          <w:sz w:val="27"/>
          <w:rtl/>
          <w:lang w:bidi="ar-LB"/>
        </w:rPr>
        <w:t>ّ</w:t>
      </w:r>
      <w:r w:rsidRPr="00E32786">
        <w:rPr>
          <w:rFonts w:ascii="Simplified Arabic" w:hAnsi="Simplified Arabic"/>
          <w:sz w:val="27"/>
          <w:rtl/>
          <w:lang w:bidi="ar-LB"/>
        </w:rPr>
        <w:t>اء وباء كورونا فإنه لا يجب الاحتراز أو التنب</w:t>
      </w:r>
      <w:r w:rsidR="003C3493" w:rsidRPr="00E32786">
        <w:rPr>
          <w:rFonts w:ascii="Simplified Arabic" w:hAnsi="Simplified Arabic" w:hint="cs"/>
          <w:sz w:val="27"/>
          <w:rtl/>
          <w:lang w:bidi="ar-LB"/>
        </w:rPr>
        <w:t>ُّ</w:t>
      </w:r>
      <w:r w:rsidRPr="00E32786">
        <w:rPr>
          <w:rFonts w:ascii="Simplified Arabic" w:hAnsi="Simplified Arabic"/>
          <w:sz w:val="27"/>
          <w:rtl/>
          <w:lang w:bidi="ar-LB"/>
        </w:rPr>
        <w:t>ه</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وفق هذا الدليل</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بل فقط يكون المكل</w:t>
      </w:r>
      <w:r w:rsidR="003C3493" w:rsidRPr="00E32786">
        <w:rPr>
          <w:rFonts w:ascii="Simplified Arabic" w:hAnsi="Simplified Arabic" w:hint="cs"/>
          <w:sz w:val="27"/>
          <w:rtl/>
          <w:lang w:bidi="ar-LB"/>
        </w:rPr>
        <w:t>َّ</w:t>
      </w:r>
      <w:r w:rsidRPr="00E32786">
        <w:rPr>
          <w:rFonts w:ascii="Simplified Arabic" w:hAnsi="Simplified Arabic"/>
          <w:sz w:val="27"/>
          <w:rtl/>
          <w:lang w:bidi="ar-LB"/>
        </w:rPr>
        <w:t>ف مأموراً بالضمان فيما لو تضر</w:t>
      </w:r>
      <w:r w:rsidR="003C3493" w:rsidRPr="00E32786">
        <w:rPr>
          <w:rFonts w:ascii="Simplified Arabic" w:hAnsi="Simplified Arabic" w:hint="cs"/>
          <w:sz w:val="27"/>
          <w:rtl/>
          <w:lang w:bidi="ar-LB"/>
        </w:rPr>
        <w:t>َّ</w:t>
      </w:r>
      <w:r w:rsidRPr="00E32786">
        <w:rPr>
          <w:rFonts w:ascii="Simplified Arabic" w:hAnsi="Simplified Arabic"/>
          <w:sz w:val="27"/>
          <w:rtl/>
          <w:lang w:bidi="ar-LB"/>
        </w:rPr>
        <w:t>ر منه أحد</w:t>
      </w:r>
      <w:r w:rsidR="003C3493" w:rsidRPr="00E32786">
        <w:rPr>
          <w:rFonts w:ascii="Simplified Arabic" w:hAnsi="Simplified Arabic" w:hint="cs"/>
          <w:sz w:val="27"/>
          <w:rtl/>
          <w:lang w:bidi="ar-LB"/>
        </w:rPr>
        <w:t>ٌ</w:t>
      </w:r>
      <w:r w:rsidRPr="00E32786">
        <w:rPr>
          <w:rFonts w:ascii="Simplified Arabic" w:hAnsi="Simplified Arabic"/>
          <w:sz w:val="27"/>
          <w:rtl/>
          <w:lang w:bidi="ar-LB"/>
        </w:rPr>
        <w:t xml:space="preserve">. </w:t>
      </w:r>
    </w:p>
    <w:p w14:paraId="286B0A29"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أما مع الجهل بالجهة الفاعلة فتكون الدولة هي الضامن.</w:t>
      </w:r>
    </w:p>
    <w:p w14:paraId="2D718F94" w14:textId="77777777" w:rsidR="00B94A45" w:rsidRPr="00E32786" w:rsidRDefault="00B94A45" w:rsidP="00B25B46">
      <w:pPr>
        <w:spacing w:line="440" w:lineRule="exact"/>
        <w:rPr>
          <w:rFonts w:ascii="Simplified Arabic" w:hAnsi="Simplified Arabic"/>
          <w:sz w:val="27"/>
          <w:rtl/>
          <w:lang w:bidi="ar-LB"/>
        </w:rPr>
      </w:pPr>
    </w:p>
    <w:p w14:paraId="789DDB95" w14:textId="77777777" w:rsidR="00B94A45" w:rsidRPr="00E32786" w:rsidRDefault="00B94A45" w:rsidP="00902F20">
      <w:pPr>
        <w:pStyle w:val="31"/>
        <w:rPr>
          <w:b/>
          <w:color w:val="auto"/>
          <w:lang w:bidi="ar-LB"/>
        </w:rPr>
      </w:pPr>
      <w:bookmarkStart w:id="74" w:name="_Toc53179256"/>
      <w:r w:rsidRPr="00E32786">
        <w:rPr>
          <w:color w:val="auto"/>
          <w:rtl/>
        </w:rPr>
        <w:t>ال</w:t>
      </w:r>
      <w:r w:rsidR="00FB27E5" w:rsidRPr="00E32786">
        <w:rPr>
          <w:rFonts w:hint="cs"/>
          <w:color w:val="auto"/>
          <w:rtl/>
        </w:rPr>
        <w:t>تفسير</w:t>
      </w:r>
      <w:r w:rsidRPr="00E32786">
        <w:rPr>
          <w:color w:val="auto"/>
          <w:rtl/>
        </w:rPr>
        <w:t xml:space="preserve"> الثالث</w:t>
      </w:r>
      <w:bookmarkEnd w:id="74"/>
    </w:p>
    <w:p w14:paraId="5AFDD385"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إنّ تفسير الحديث بنفي الحكم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ري هو المعروف بين المتأخ</w:t>
      </w:r>
      <w:r w:rsidR="003C3493" w:rsidRPr="00E32786">
        <w:rPr>
          <w:rFonts w:ascii="Simplified Arabic" w:hAnsi="Simplified Arabic" w:hint="cs"/>
          <w:sz w:val="27"/>
          <w:rtl/>
        </w:rPr>
        <w:t>ِّ</w:t>
      </w:r>
      <w:r w:rsidR="003C3493" w:rsidRPr="00E32786">
        <w:rPr>
          <w:rFonts w:ascii="Simplified Arabic" w:hAnsi="Simplified Arabic"/>
          <w:sz w:val="27"/>
          <w:rtl/>
        </w:rPr>
        <w:t>رين، والمقصو</w:t>
      </w:r>
      <w:r w:rsidR="003C3493" w:rsidRPr="00E32786">
        <w:rPr>
          <w:rFonts w:ascii="Simplified Arabic" w:hAnsi="Simplified Arabic" w:hint="cs"/>
          <w:sz w:val="27"/>
          <w:rtl/>
        </w:rPr>
        <w:t xml:space="preserve">د </w:t>
      </w:r>
      <w:r w:rsidRPr="00E32786">
        <w:rPr>
          <w:rFonts w:ascii="Simplified Arabic" w:hAnsi="Simplified Arabic"/>
          <w:sz w:val="27"/>
          <w:rtl/>
        </w:rPr>
        <w:t xml:space="preserve">من هيئة لا </w:t>
      </w:r>
      <w:r w:rsidR="003C3493" w:rsidRPr="00E32786">
        <w:rPr>
          <w:rFonts w:ascii="Simplified Arabic" w:hAnsi="Simplified Arabic" w:hint="cs"/>
          <w:sz w:val="27"/>
          <w:rtl/>
        </w:rPr>
        <w:t>(</w:t>
      </w:r>
      <w:r w:rsidR="003C3493" w:rsidRPr="00E32786">
        <w:rPr>
          <w:rFonts w:ascii="Simplified Arabic" w:hAnsi="Simplified Arabic"/>
          <w:sz w:val="27"/>
          <w:rtl/>
        </w:rPr>
        <w:t>ض</w:t>
      </w:r>
      <w:r w:rsidR="003C3493" w:rsidRPr="00E32786">
        <w:rPr>
          <w:rFonts w:ascii="Simplified Arabic" w:hAnsi="Simplified Arabic" w:hint="cs"/>
          <w:sz w:val="27"/>
          <w:rtl/>
        </w:rPr>
        <w:t>َرَر)</w:t>
      </w:r>
      <w:r w:rsidRPr="00E32786">
        <w:rPr>
          <w:rFonts w:ascii="Simplified Arabic" w:hAnsi="Simplified Arabic"/>
          <w:sz w:val="27"/>
          <w:rtl/>
        </w:rPr>
        <w:t xml:space="preserve"> هو نفي الحكم المستلزم للض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 فكل</w:t>
      </w:r>
      <w:r w:rsidR="003C3493" w:rsidRPr="00E32786">
        <w:rPr>
          <w:rFonts w:ascii="Simplified Arabic" w:hAnsi="Simplified Arabic" w:hint="cs"/>
          <w:sz w:val="27"/>
          <w:rtl/>
        </w:rPr>
        <w:t>ُّ</w:t>
      </w:r>
      <w:r w:rsidRPr="00E32786">
        <w:rPr>
          <w:rFonts w:ascii="Simplified Arabic" w:hAnsi="Simplified Arabic"/>
          <w:sz w:val="27"/>
          <w:rtl/>
        </w:rPr>
        <w:t xml:space="preserve"> حكم</w:t>
      </w:r>
      <w:r w:rsidR="003C3493" w:rsidRPr="00E32786">
        <w:rPr>
          <w:rFonts w:ascii="Simplified Arabic" w:hAnsi="Simplified Arabic" w:hint="cs"/>
          <w:sz w:val="27"/>
          <w:rtl/>
        </w:rPr>
        <w:t>ٍ</w:t>
      </w:r>
      <w:r w:rsidRPr="00E32786">
        <w:rPr>
          <w:rFonts w:ascii="Simplified Arabic" w:hAnsi="Simplified Arabic"/>
          <w:sz w:val="27"/>
          <w:rtl/>
        </w:rPr>
        <w:t xml:space="preserve"> يوجب </w:t>
      </w:r>
      <w:r w:rsidR="003C3493" w:rsidRPr="00E32786">
        <w:rPr>
          <w:rFonts w:ascii="Simplified Arabic" w:hAnsi="Simplified Arabic"/>
          <w:sz w:val="27"/>
          <w:rtl/>
        </w:rPr>
        <w:t>وقو</w:t>
      </w:r>
      <w:r w:rsidR="003C3493" w:rsidRPr="00E32786">
        <w:rPr>
          <w:rFonts w:ascii="Simplified Arabic" w:hAnsi="Simplified Arabic" w:hint="cs"/>
          <w:sz w:val="27"/>
          <w:rtl/>
        </w:rPr>
        <w:t xml:space="preserve">ع </w:t>
      </w:r>
      <w:r w:rsidRPr="00E32786">
        <w:rPr>
          <w:rFonts w:ascii="Simplified Arabic" w:hAnsi="Simplified Arabic"/>
          <w:sz w:val="27"/>
          <w:rtl/>
        </w:rPr>
        <w:t>المكل</w:t>
      </w:r>
      <w:r w:rsidR="003C3493" w:rsidRPr="00E32786">
        <w:rPr>
          <w:rFonts w:ascii="Simplified Arabic" w:hAnsi="Simplified Arabic" w:hint="cs"/>
          <w:sz w:val="27"/>
          <w:rtl/>
        </w:rPr>
        <w:t>َّ</w:t>
      </w:r>
      <w:r w:rsidRPr="00E32786">
        <w:rPr>
          <w:rFonts w:ascii="Simplified Arabic" w:hAnsi="Simplified Arabic"/>
          <w:sz w:val="27"/>
          <w:rtl/>
        </w:rPr>
        <w:t>ف في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 xml:space="preserve">ر نتيجة </w:t>
      </w:r>
      <w:r w:rsidR="003C3493" w:rsidRPr="00E32786">
        <w:rPr>
          <w:rFonts w:ascii="Simplified Arabic" w:hAnsi="Simplified Arabic"/>
          <w:sz w:val="27"/>
          <w:rtl/>
        </w:rPr>
        <w:t>امتثا</w:t>
      </w:r>
      <w:r w:rsidR="003C3493" w:rsidRPr="00E32786">
        <w:rPr>
          <w:rFonts w:ascii="Simplified Arabic" w:hAnsi="Simplified Arabic" w:hint="cs"/>
          <w:sz w:val="27"/>
          <w:rtl/>
        </w:rPr>
        <w:t xml:space="preserve">له </w:t>
      </w:r>
      <w:r w:rsidRPr="00E32786">
        <w:rPr>
          <w:rFonts w:ascii="Simplified Arabic" w:hAnsi="Simplified Arabic"/>
          <w:sz w:val="27"/>
          <w:rtl/>
        </w:rPr>
        <w:t>فهو منفي</w:t>
      </w:r>
      <w:r w:rsidR="003C3493" w:rsidRPr="00E32786">
        <w:rPr>
          <w:rFonts w:ascii="Simplified Arabic" w:hAnsi="Simplified Arabic" w:hint="cs"/>
          <w:sz w:val="27"/>
          <w:rtl/>
        </w:rPr>
        <w:t>ٌّ</w:t>
      </w:r>
      <w:r w:rsidRPr="00E32786">
        <w:rPr>
          <w:rFonts w:ascii="Simplified Arabic" w:hAnsi="Simplified Arabic"/>
          <w:sz w:val="27"/>
          <w:rtl/>
        </w:rPr>
        <w:t xml:space="preserve"> في عالم </w:t>
      </w:r>
      <w:r w:rsidR="003C3493" w:rsidRPr="00E32786">
        <w:rPr>
          <w:rFonts w:ascii="Simplified Arabic" w:hAnsi="Simplified Arabic"/>
          <w:sz w:val="27"/>
          <w:rtl/>
        </w:rPr>
        <w:t>التشري</w:t>
      </w:r>
      <w:r w:rsidR="003C3493" w:rsidRPr="00E32786">
        <w:rPr>
          <w:rFonts w:ascii="Simplified Arabic" w:hAnsi="Simplified Arabic" w:hint="cs"/>
          <w:sz w:val="27"/>
          <w:rtl/>
        </w:rPr>
        <w:t>ع.</w:t>
      </w:r>
      <w:r w:rsidRPr="00E32786">
        <w:rPr>
          <w:rFonts w:ascii="Simplified Arabic" w:hAnsi="Simplified Arabic"/>
          <w:sz w:val="27"/>
          <w:rtl/>
        </w:rPr>
        <w:t xml:space="preserve"> </w:t>
      </w:r>
    </w:p>
    <w:p w14:paraId="56A880D6"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واختاره كلٌّ من</w:t>
      </w:r>
      <w:r w:rsidR="003C3493" w:rsidRPr="00E32786">
        <w:rPr>
          <w:rFonts w:ascii="Simplified Arabic" w:hAnsi="Simplified Arabic" w:hint="cs"/>
          <w:sz w:val="27"/>
          <w:rtl/>
        </w:rPr>
        <w:t>:</w:t>
      </w:r>
      <w:r w:rsidRPr="00E32786">
        <w:rPr>
          <w:rFonts w:ascii="Simplified Arabic" w:hAnsi="Simplified Arabic"/>
          <w:sz w:val="27"/>
          <w:rtl/>
        </w:rPr>
        <w:t xml:space="preserve"> الشيخ الأنصاري</w:t>
      </w:r>
      <w:r w:rsidR="003C3493" w:rsidRPr="00E32786">
        <w:rPr>
          <w:rFonts w:ascii="Simplified Arabic" w:hAnsi="Simplified Arabic" w:hint="cs"/>
          <w:sz w:val="27"/>
          <w:rtl/>
        </w:rPr>
        <w:t>؛</w:t>
      </w:r>
      <w:r w:rsidRPr="00E32786">
        <w:rPr>
          <w:rFonts w:ascii="Simplified Arabic" w:hAnsi="Simplified Arabic"/>
          <w:sz w:val="27"/>
          <w:rtl/>
        </w:rPr>
        <w:t xml:space="preserve"> والميرزا النائيني</w:t>
      </w:r>
      <w:r w:rsidRPr="00E32786">
        <w:rPr>
          <w:rFonts w:ascii="Simplified Arabic" w:hAnsi="Simplified Arabic" w:hint="cs"/>
          <w:sz w:val="27"/>
          <w:rtl/>
        </w:rPr>
        <w:t>.</w:t>
      </w:r>
    </w:p>
    <w:p w14:paraId="196384A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يقول الشيخ الأنصاري</w:t>
      </w:r>
      <w:r w:rsidR="003C3493" w:rsidRPr="00E32786">
        <w:rPr>
          <w:rFonts w:ascii="Simplified Arabic" w:hAnsi="Simplified Arabic" w:hint="cs"/>
          <w:sz w:val="27"/>
          <w:rtl/>
        </w:rPr>
        <w:t>،</w:t>
      </w:r>
      <w:r w:rsidRPr="00E32786">
        <w:rPr>
          <w:rFonts w:ascii="Simplified Arabic" w:hAnsi="Simplified Arabic"/>
          <w:sz w:val="27"/>
          <w:rtl/>
        </w:rPr>
        <w:t xml:space="preserve"> في كتابه </w:t>
      </w:r>
      <w:r w:rsidRPr="00E32786">
        <w:rPr>
          <w:rFonts w:hint="eastAsia"/>
          <w:sz w:val="24"/>
          <w:szCs w:val="24"/>
          <w:rtl/>
        </w:rPr>
        <w:t>«</w:t>
      </w:r>
      <w:r w:rsidRPr="00E32786">
        <w:rPr>
          <w:rFonts w:ascii="Simplified Arabic" w:hAnsi="Simplified Arabic"/>
          <w:sz w:val="27"/>
          <w:rtl/>
        </w:rPr>
        <w:t>فرائد الأصول</w:t>
      </w:r>
      <w:r w:rsidRPr="00E32786">
        <w:rPr>
          <w:rFonts w:hint="eastAsia"/>
          <w:sz w:val="24"/>
          <w:szCs w:val="24"/>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إن المعنى بعد تعذ</w:t>
      </w:r>
      <w:r w:rsidR="003C3493" w:rsidRPr="00E32786">
        <w:rPr>
          <w:rFonts w:ascii="Simplified Arabic" w:hAnsi="Simplified Arabic" w:hint="cs"/>
          <w:sz w:val="27"/>
          <w:rtl/>
        </w:rPr>
        <w:t>ُّ</w:t>
      </w:r>
      <w:r w:rsidRPr="00E32786">
        <w:rPr>
          <w:rFonts w:ascii="Simplified Arabic" w:hAnsi="Simplified Arabic"/>
          <w:sz w:val="27"/>
          <w:rtl/>
        </w:rPr>
        <w:t>ر إرادة الحقيقة: عدم تشريع الض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 بمعنى أن الشارع لم يشر</w:t>
      </w:r>
      <w:r w:rsidR="003C3493" w:rsidRPr="00E32786">
        <w:rPr>
          <w:rFonts w:ascii="Simplified Arabic" w:hAnsi="Simplified Arabic" w:hint="cs"/>
          <w:sz w:val="27"/>
          <w:rtl/>
        </w:rPr>
        <w:t>ِّ</w:t>
      </w:r>
      <w:r w:rsidRPr="00E32786">
        <w:rPr>
          <w:rFonts w:ascii="Simplified Arabic" w:hAnsi="Simplified Arabic"/>
          <w:sz w:val="27"/>
          <w:rtl/>
        </w:rPr>
        <w:t>ع حكما</w:t>
      </w:r>
      <w:r w:rsidR="003C3493" w:rsidRPr="00E32786">
        <w:rPr>
          <w:rFonts w:ascii="Simplified Arabic" w:hAnsi="Simplified Arabic" w:hint="cs"/>
          <w:sz w:val="27"/>
          <w:rtl/>
        </w:rPr>
        <w:t>ً</w:t>
      </w:r>
      <w:r w:rsidRPr="00E32786">
        <w:rPr>
          <w:rFonts w:ascii="Simplified Arabic" w:hAnsi="Simplified Arabic"/>
          <w:sz w:val="27"/>
          <w:rtl/>
        </w:rPr>
        <w:t xml:space="preserve"> يلزم منه ض</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ر</w:t>
      </w:r>
      <w:r w:rsidR="003C3493" w:rsidRPr="00E32786">
        <w:rPr>
          <w:rFonts w:ascii="Simplified Arabic" w:hAnsi="Simplified Arabic" w:hint="cs"/>
          <w:sz w:val="27"/>
          <w:rtl/>
        </w:rPr>
        <w:t>ٌ</w:t>
      </w:r>
      <w:r w:rsidRPr="00E32786">
        <w:rPr>
          <w:rFonts w:ascii="Simplified Arabic" w:hAnsi="Simplified Arabic"/>
          <w:sz w:val="27"/>
          <w:rtl/>
        </w:rPr>
        <w:t xml:space="preserve"> على أحد</w:t>
      </w:r>
      <w:r w:rsidR="003C3493" w:rsidRPr="00E32786">
        <w:rPr>
          <w:rFonts w:ascii="Simplified Arabic" w:hAnsi="Simplified Arabic" w:hint="cs"/>
          <w:sz w:val="27"/>
          <w:rtl/>
        </w:rPr>
        <w:t>ٍ</w:t>
      </w:r>
      <w:r w:rsidRPr="00E32786">
        <w:rPr>
          <w:rFonts w:ascii="Simplified Arabic" w:hAnsi="Simplified Arabic"/>
          <w:sz w:val="27"/>
          <w:rtl/>
        </w:rPr>
        <w:t>، تكليفي</w:t>
      </w:r>
      <w:r w:rsidR="003C3493" w:rsidRPr="00E32786">
        <w:rPr>
          <w:rFonts w:ascii="Simplified Arabic" w:hAnsi="Simplified Arabic" w:hint="cs"/>
          <w:sz w:val="27"/>
          <w:rtl/>
        </w:rPr>
        <w:t>ّ</w:t>
      </w:r>
      <w:r w:rsidRPr="00E32786">
        <w:rPr>
          <w:rFonts w:ascii="Simplified Arabic" w:hAnsi="Simplified Arabic"/>
          <w:sz w:val="27"/>
          <w:rtl/>
        </w:rPr>
        <w:t>ا</w:t>
      </w:r>
      <w:r w:rsidR="003C3493" w:rsidRPr="00E32786">
        <w:rPr>
          <w:rFonts w:ascii="Simplified Arabic" w:hAnsi="Simplified Arabic" w:hint="cs"/>
          <w:sz w:val="27"/>
          <w:rtl/>
        </w:rPr>
        <w:t>ً</w:t>
      </w:r>
      <w:r w:rsidRPr="00E32786">
        <w:rPr>
          <w:rFonts w:ascii="Simplified Arabic" w:hAnsi="Simplified Arabic"/>
          <w:sz w:val="27"/>
          <w:rtl/>
        </w:rPr>
        <w:t xml:space="preserve"> كان أو وضعي</w:t>
      </w:r>
      <w:r w:rsidR="003C3493" w:rsidRPr="00E32786">
        <w:rPr>
          <w:rFonts w:ascii="Simplified Arabic" w:hAnsi="Simplified Arabic" w:hint="cs"/>
          <w:sz w:val="27"/>
          <w:rtl/>
        </w:rPr>
        <w:t>ّ</w:t>
      </w:r>
      <w:r w:rsidRPr="00E32786">
        <w:rPr>
          <w:rFonts w:ascii="Simplified Arabic" w:hAnsi="Simplified Arabic"/>
          <w:sz w:val="27"/>
          <w:rtl/>
        </w:rPr>
        <w:t>ا</w:t>
      </w:r>
      <w:r w:rsidR="003C3493" w:rsidRPr="00E32786">
        <w:rPr>
          <w:rFonts w:ascii="Simplified Arabic" w:hAnsi="Simplified Arabic" w:hint="cs"/>
          <w:sz w:val="27"/>
          <w:rtl/>
        </w:rPr>
        <w:t>ً...</w:t>
      </w:r>
      <w:r w:rsidRPr="00E32786">
        <w:rPr>
          <w:rFonts w:hint="eastAsia"/>
          <w:sz w:val="24"/>
          <w:szCs w:val="24"/>
          <w:rtl/>
        </w:rPr>
        <w:t>»</w:t>
      </w:r>
      <w:r w:rsidR="003C3493" w:rsidRPr="00E32786">
        <w:rPr>
          <w:rFonts w:ascii="Simplified Arabic" w:hAnsi="Simplified Arabic" w:hint="cs"/>
          <w:sz w:val="27"/>
          <w:rtl/>
        </w:rPr>
        <w:t>.</w:t>
      </w:r>
      <w:r w:rsidRPr="00E32786">
        <w:rPr>
          <w:rFonts w:ascii="Simplified Arabic" w:hAnsi="Simplified Arabic"/>
          <w:sz w:val="27"/>
          <w:rtl/>
        </w:rPr>
        <w:t xml:space="preserve"> ثم</w:t>
      </w:r>
      <w:r w:rsidR="003C3493" w:rsidRPr="00E32786">
        <w:rPr>
          <w:rFonts w:ascii="Simplified Arabic" w:hAnsi="Simplified Arabic" w:hint="cs"/>
          <w:sz w:val="27"/>
          <w:rtl/>
        </w:rPr>
        <w:t>ّ</w:t>
      </w:r>
      <w:r w:rsidRPr="00E32786">
        <w:rPr>
          <w:rFonts w:ascii="Simplified Arabic" w:hAnsi="Simplified Arabic"/>
          <w:sz w:val="27"/>
          <w:rtl/>
        </w:rPr>
        <w:t xml:space="preserve"> يذكر معن</w:t>
      </w:r>
      <w:r w:rsidR="003C3493" w:rsidRPr="00E32786">
        <w:rPr>
          <w:rFonts w:ascii="Simplified Arabic" w:hAnsi="Simplified Arabic" w:hint="cs"/>
          <w:sz w:val="27"/>
          <w:rtl/>
        </w:rPr>
        <w:t>ىً</w:t>
      </w:r>
      <w:r w:rsidRPr="00E32786">
        <w:rPr>
          <w:rFonts w:ascii="Simplified Arabic" w:hAnsi="Simplified Arabic"/>
          <w:sz w:val="27"/>
          <w:rtl/>
        </w:rPr>
        <w:t xml:space="preserve"> ثانياً</w:t>
      </w:r>
      <w:r w:rsidR="003C3493" w:rsidRPr="00E32786">
        <w:rPr>
          <w:rFonts w:ascii="Simplified Arabic" w:hAnsi="Simplified Arabic" w:hint="cs"/>
          <w:sz w:val="27"/>
          <w:rtl/>
        </w:rPr>
        <w:t>،</w:t>
      </w:r>
      <w:r w:rsidRPr="00E32786">
        <w:rPr>
          <w:rFonts w:ascii="Simplified Arabic" w:hAnsi="Simplified Arabic"/>
          <w:sz w:val="27"/>
          <w:rtl/>
        </w:rPr>
        <w:t xml:space="preserve"> لكن</w:t>
      </w:r>
      <w:r w:rsidR="003C3493" w:rsidRPr="00E32786">
        <w:rPr>
          <w:rFonts w:ascii="Simplified Arabic" w:hAnsi="Simplified Arabic" w:hint="cs"/>
          <w:sz w:val="27"/>
          <w:rtl/>
        </w:rPr>
        <w:t>ّ</w:t>
      </w:r>
      <w:r w:rsidRPr="00E32786">
        <w:rPr>
          <w:rFonts w:ascii="Simplified Arabic" w:hAnsi="Simplified Arabic"/>
          <w:sz w:val="27"/>
          <w:rtl/>
        </w:rPr>
        <w:t>ه يرج</w:t>
      </w:r>
      <w:r w:rsidR="003C3493" w:rsidRPr="00E32786">
        <w:rPr>
          <w:rFonts w:ascii="Simplified Arabic" w:hAnsi="Simplified Arabic" w:hint="cs"/>
          <w:sz w:val="27"/>
          <w:rtl/>
        </w:rPr>
        <w:t>ِّ</w:t>
      </w:r>
      <w:r w:rsidRPr="00E32786">
        <w:rPr>
          <w:rFonts w:ascii="Simplified Arabic" w:hAnsi="Simplified Arabic"/>
          <w:sz w:val="27"/>
          <w:rtl/>
        </w:rPr>
        <w:t>ح المعنى الأول</w:t>
      </w:r>
      <w:r w:rsidR="00CB03E3" w:rsidRPr="00E32786">
        <w:rPr>
          <w:rFonts w:ascii="Simplified Arabic" w:hAnsi="Simplified Arabic" w:hint="cs"/>
          <w:sz w:val="27"/>
          <w:rtl/>
        </w:rPr>
        <w:t>:</w:t>
      </w:r>
      <w:r w:rsidRPr="00E32786">
        <w:rPr>
          <w:rFonts w:ascii="Simplified Arabic" w:hAnsi="Simplified Arabic"/>
          <w:sz w:val="27"/>
          <w:rtl/>
        </w:rPr>
        <w:t xml:space="preserve"> </w:t>
      </w:r>
      <w:r w:rsidRPr="00E32786">
        <w:rPr>
          <w:rFonts w:hint="eastAsia"/>
          <w:sz w:val="24"/>
          <w:szCs w:val="24"/>
          <w:rtl/>
        </w:rPr>
        <w:t>«</w:t>
      </w:r>
      <w:r w:rsidRPr="00E32786">
        <w:rPr>
          <w:rFonts w:ascii="Simplified Arabic" w:hAnsi="Simplified Arabic"/>
          <w:sz w:val="27"/>
          <w:rtl/>
        </w:rPr>
        <w:t>والأظهر بملاحظة نفس الفقرة ونظائرها وموارد ذكرها في الروايات وفهم العلماء هو المعنى الأو</w:t>
      </w:r>
      <w:r w:rsidR="00CB03E3" w:rsidRPr="00E32786">
        <w:rPr>
          <w:rFonts w:ascii="Simplified Arabic" w:hAnsi="Simplified Arabic" w:hint="cs"/>
          <w:sz w:val="27"/>
          <w:rtl/>
        </w:rPr>
        <w:t>ّ</w:t>
      </w:r>
      <w:r w:rsidRPr="00E32786">
        <w:rPr>
          <w:rFonts w:ascii="Simplified Arabic" w:hAnsi="Simplified Arabic"/>
          <w:sz w:val="27"/>
          <w:rtl/>
        </w:rPr>
        <w:t>ل</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6"/>
      </w:r>
      <w:r w:rsidRPr="00E32786">
        <w:rPr>
          <w:rFonts w:ascii="Simplified Arabic" w:hAnsi="Simplified Arabic"/>
          <w:sz w:val="27"/>
          <w:vertAlign w:val="superscript"/>
          <w:rtl/>
        </w:rPr>
        <w:t>)</w:t>
      </w:r>
      <w:r w:rsidRPr="00E32786">
        <w:rPr>
          <w:rFonts w:ascii="Simplified Arabic" w:hAnsi="Simplified Arabic" w:hint="cs"/>
          <w:sz w:val="27"/>
          <w:rtl/>
        </w:rPr>
        <w:t>.</w:t>
      </w:r>
    </w:p>
    <w:p w14:paraId="19E5F97B"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وهكذا قول الميرزا النائيني</w:t>
      </w:r>
      <w:r w:rsidR="00CB03E3" w:rsidRPr="00E32786">
        <w:rPr>
          <w:rFonts w:ascii="Simplified Arabic" w:hAnsi="Simplified Arabic" w:hint="cs"/>
          <w:sz w:val="27"/>
          <w:rtl/>
        </w:rPr>
        <w:t>،</w:t>
      </w:r>
      <w:r w:rsidRPr="00E32786">
        <w:rPr>
          <w:rFonts w:ascii="Simplified Arabic" w:hAnsi="Simplified Arabic"/>
          <w:sz w:val="27"/>
          <w:rtl/>
        </w:rPr>
        <w:t xml:space="preserve"> في كتابه </w:t>
      </w:r>
      <w:r w:rsidRPr="00E32786">
        <w:rPr>
          <w:rFonts w:hint="eastAsia"/>
          <w:sz w:val="24"/>
          <w:szCs w:val="24"/>
          <w:rtl/>
        </w:rPr>
        <w:t>«</w:t>
      </w:r>
      <w:r w:rsidRPr="00E32786">
        <w:rPr>
          <w:rFonts w:ascii="Simplified Arabic" w:hAnsi="Simplified Arabic"/>
          <w:sz w:val="27"/>
          <w:rtl/>
        </w:rPr>
        <w:t>منية الطالب</w:t>
      </w:r>
      <w:r w:rsidRPr="00E32786">
        <w:rPr>
          <w:rFonts w:hint="eastAsia"/>
          <w:sz w:val="24"/>
          <w:szCs w:val="24"/>
          <w:rtl/>
        </w:rPr>
        <w:t>»</w:t>
      </w:r>
      <w:r w:rsidR="00CB03E3" w:rsidRPr="00E32786">
        <w:rPr>
          <w:rFonts w:ascii="Simplified Arabic" w:hAnsi="Simplified Arabic" w:hint="cs"/>
          <w:sz w:val="27"/>
          <w:rtl/>
        </w:rPr>
        <w:t xml:space="preserve">، </w:t>
      </w:r>
      <w:r w:rsidR="00CB03E3" w:rsidRPr="00E32786">
        <w:rPr>
          <w:rFonts w:ascii="Simplified Arabic" w:hAnsi="Simplified Arabic"/>
          <w:sz w:val="27"/>
          <w:rtl/>
        </w:rPr>
        <w:t>بعد أن عرض الوجوه المختلفة في قاعة لا ض</w:t>
      </w:r>
      <w:r w:rsidR="00CB03E3" w:rsidRPr="00E32786">
        <w:rPr>
          <w:rFonts w:ascii="Simplified Arabic" w:hAnsi="Simplified Arabic" w:hint="cs"/>
          <w:sz w:val="27"/>
          <w:rtl/>
        </w:rPr>
        <w:t>َ</w:t>
      </w:r>
      <w:r w:rsidR="00CB03E3" w:rsidRPr="00E32786">
        <w:rPr>
          <w:rFonts w:ascii="Simplified Arabic" w:hAnsi="Simplified Arabic"/>
          <w:sz w:val="27"/>
          <w:rtl/>
        </w:rPr>
        <w:t>ر</w:t>
      </w:r>
      <w:r w:rsidR="00CB03E3" w:rsidRPr="00E32786">
        <w:rPr>
          <w:rFonts w:ascii="Simplified Arabic" w:hAnsi="Simplified Arabic" w:hint="cs"/>
          <w:sz w:val="27"/>
          <w:rtl/>
        </w:rPr>
        <w:t>َ</w:t>
      </w:r>
      <w:r w:rsidR="00CB03E3" w:rsidRPr="00E32786">
        <w:rPr>
          <w:rFonts w:ascii="Simplified Arabic" w:hAnsi="Simplified Arabic"/>
          <w:sz w:val="27"/>
          <w:rtl/>
        </w:rPr>
        <w:t>ر، وناقشها</w:t>
      </w:r>
      <w:r w:rsidRPr="00E32786">
        <w:rPr>
          <w:rFonts w:ascii="Simplified Arabic" w:hAnsi="Simplified Arabic"/>
          <w:sz w:val="27"/>
          <w:rtl/>
        </w:rPr>
        <w:t>:</w:t>
      </w:r>
      <w:r w:rsidRPr="00E32786">
        <w:rPr>
          <w:rFonts w:ascii="Simplified Arabic" w:hAnsi="Simplified Arabic" w:hint="cs"/>
          <w:sz w:val="27"/>
          <w:rtl/>
        </w:rPr>
        <w:t xml:space="preserve"> </w:t>
      </w:r>
      <w:r w:rsidRPr="00E32786">
        <w:rPr>
          <w:rFonts w:hint="eastAsia"/>
          <w:sz w:val="24"/>
          <w:szCs w:val="24"/>
          <w:rtl/>
        </w:rPr>
        <w:t>«</w:t>
      </w:r>
      <w:r w:rsidRPr="00E32786">
        <w:rPr>
          <w:rFonts w:ascii="Simplified Arabic" w:hAnsi="Simplified Arabic"/>
          <w:sz w:val="27"/>
          <w:rtl/>
        </w:rPr>
        <w:t>كيف كان، فأحسن الوجوه وأصح</w:t>
      </w:r>
      <w:r w:rsidR="00CB03E3" w:rsidRPr="00E32786">
        <w:rPr>
          <w:rFonts w:ascii="Simplified Arabic" w:hAnsi="Simplified Arabic" w:hint="cs"/>
          <w:sz w:val="27"/>
          <w:rtl/>
        </w:rPr>
        <w:t>ّ</w:t>
      </w:r>
      <w:r w:rsidRPr="00E32786">
        <w:rPr>
          <w:rFonts w:ascii="Simplified Arabic" w:hAnsi="Simplified Arabic"/>
          <w:sz w:val="27"/>
          <w:rtl/>
        </w:rPr>
        <w:t xml:space="preserve">ها هو ما </w:t>
      </w:r>
      <w:r w:rsidR="00CB03E3" w:rsidRPr="00E32786">
        <w:rPr>
          <w:rFonts w:ascii="Simplified Arabic" w:hAnsi="Simplified Arabic" w:hint="cs"/>
          <w:sz w:val="27"/>
          <w:rtl/>
        </w:rPr>
        <w:t>ا</w:t>
      </w:r>
      <w:r w:rsidRPr="00E32786">
        <w:rPr>
          <w:rFonts w:ascii="Simplified Arabic" w:hAnsi="Simplified Arabic"/>
          <w:sz w:val="27"/>
          <w:rtl/>
        </w:rPr>
        <w:t>ختاره شيخنا الأنصاري</w:t>
      </w:r>
      <w:r w:rsidR="00CB03E3" w:rsidRPr="00E32786">
        <w:rPr>
          <w:rFonts w:ascii="Simplified Arabic" w:hAnsi="Simplified Arabic" w:hint="cs"/>
          <w:sz w:val="27"/>
          <w:rtl/>
        </w:rPr>
        <w:t>،</w:t>
      </w:r>
      <w:r w:rsidRPr="00E32786">
        <w:rPr>
          <w:rFonts w:ascii="Simplified Arabic" w:hAnsi="Simplified Arabic"/>
          <w:sz w:val="27"/>
          <w:shd w:val="clear" w:color="auto" w:fill="FFFFFF"/>
          <w:rtl/>
        </w:rPr>
        <w:t xml:space="preserve"> </w:t>
      </w:r>
      <w:r w:rsidRPr="00E32786">
        <w:rPr>
          <w:rFonts w:ascii="Simplified Arabic" w:hAnsi="Simplified Arabic"/>
          <w:sz w:val="27"/>
          <w:rtl/>
        </w:rPr>
        <w:t>أن هذا الوجه يصلح لأن يكون مدركا</w:t>
      </w:r>
      <w:r w:rsidR="00CB03E3" w:rsidRPr="00E32786">
        <w:rPr>
          <w:rFonts w:ascii="Simplified Arabic" w:hAnsi="Simplified Arabic" w:hint="cs"/>
          <w:sz w:val="27"/>
          <w:rtl/>
        </w:rPr>
        <w:t>ً</w:t>
      </w:r>
      <w:r w:rsidRPr="00E32786">
        <w:rPr>
          <w:rFonts w:ascii="Simplified Arabic" w:hAnsi="Simplified Arabic"/>
          <w:sz w:val="27"/>
          <w:rtl/>
        </w:rPr>
        <w:t xml:space="preserve"> للقاعدة الفقهية المتداولة بين الفقهاء</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7"/>
      </w:r>
      <w:r w:rsidRPr="00E32786">
        <w:rPr>
          <w:rFonts w:ascii="Simplified Arabic" w:hAnsi="Simplified Arabic"/>
          <w:sz w:val="27"/>
          <w:vertAlign w:val="superscript"/>
          <w:rtl/>
        </w:rPr>
        <w:t>)</w:t>
      </w:r>
      <w:r w:rsidR="00CB03E3" w:rsidRPr="00E32786">
        <w:rPr>
          <w:rFonts w:ascii="Simplified Arabic" w:hAnsi="Simplified Arabic" w:hint="cs"/>
          <w:sz w:val="27"/>
          <w:rtl/>
        </w:rPr>
        <w:t>.</w:t>
      </w:r>
      <w:r w:rsidRPr="00E32786">
        <w:rPr>
          <w:rFonts w:ascii="Simplified Arabic" w:hAnsi="Simplified Arabic"/>
          <w:sz w:val="27"/>
          <w:rtl/>
        </w:rPr>
        <w:t xml:space="preserve"> </w:t>
      </w:r>
    </w:p>
    <w:p w14:paraId="26A0973C" w14:textId="77777777" w:rsidR="00B94A45" w:rsidRPr="00E32786" w:rsidRDefault="00CB03E3" w:rsidP="00902F20">
      <w:pPr>
        <w:rPr>
          <w:rFonts w:ascii="Simplified Arabic" w:hAnsi="Simplified Arabic"/>
          <w:sz w:val="27"/>
          <w:lang w:bidi="ar-LB"/>
        </w:rPr>
      </w:pPr>
      <w:r w:rsidRPr="00E32786">
        <w:rPr>
          <w:rFonts w:ascii="Simplified Arabic" w:hAnsi="Simplified Arabic"/>
          <w:sz w:val="27"/>
          <w:rtl/>
        </w:rPr>
        <w:t>و</w:t>
      </w:r>
      <w:r w:rsidR="00B94A45" w:rsidRPr="00E32786">
        <w:rPr>
          <w:rFonts w:ascii="Simplified Arabic" w:hAnsi="Simplified Arabic"/>
          <w:sz w:val="27"/>
          <w:rtl/>
        </w:rPr>
        <w:t>بناء</w:t>
      </w:r>
      <w:r w:rsidRPr="00E32786">
        <w:rPr>
          <w:rFonts w:ascii="Simplified Arabic" w:hAnsi="Simplified Arabic" w:hint="cs"/>
          <w:sz w:val="27"/>
          <w:rtl/>
        </w:rPr>
        <w:t>ً</w:t>
      </w:r>
      <w:r w:rsidR="00B94A45" w:rsidRPr="00E32786">
        <w:rPr>
          <w:rFonts w:ascii="Simplified Arabic" w:hAnsi="Simplified Arabic"/>
          <w:sz w:val="27"/>
          <w:rtl/>
        </w:rPr>
        <w:t xml:space="preserve"> على هذا التفسير يلزم الاستفادة الكثيرة من الحديث، حيث يثبت </w:t>
      </w:r>
      <w:r w:rsidRPr="00E32786">
        <w:rPr>
          <w:rFonts w:ascii="Simplified Arabic" w:hAnsi="Simplified Arabic" w:hint="cs"/>
          <w:sz w:val="27"/>
          <w:rtl/>
        </w:rPr>
        <w:t>أ</w:t>
      </w:r>
      <w:r w:rsidR="00B94A45" w:rsidRPr="00E32786">
        <w:rPr>
          <w:rFonts w:ascii="Simplified Arabic" w:hAnsi="Simplified Arabic"/>
          <w:sz w:val="27"/>
          <w:rtl/>
        </w:rPr>
        <w:t>نّ كل</w:t>
      </w:r>
      <w:r w:rsidRPr="00E32786">
        <w:rPr>
          <w:rFonts w:ascii="Simplified Arabic" w:hAnsi="Simplified Arabic" w:hint="cs"/>
          <w:sz w:val="27"/>
          <w:rtl/>
        </w:rPr>
        <w:t>ّ</w:t>
      </w:r>
      <w:r w:rsidR="00B94A45" w:rsidRPr="00E32786">
        <w:rPr>
          <w:rFonts w:ascii="Simplified Arabic" w:hAnsi="Simplified Arabic"/>
          <w:sz w:val="27"/>
          <w:rtl/>
        </w:rPr>
        <w:t xml:space="preserve"> حكم</w:t>
      </w:r>
      <w:r w:rsidRPr="00E32786">
        <w:rPr>
          <w:rFonts w:ascii="Simplified Arabic" w:hAnsi="Simplified Arabic" w:hint="cs"/>
          <w:sz w:val="27"/>
          <w:rtl/>
        </w:rPr>
        <w:t>ٍ</w:t>
      </w:r>
      <w:r w:rsidR="00B94A45" w:rsidRPr="00E32786">
        <w:rPr>
          <w:rFonts w:ascii="Simplified Arabic" w:hAnsi="Simplified Arabic"/>
          <w:sz w:val="27"/>
          <w:rtl/>
        </w:rPr>
        <w:t xml:space="preserve"> من الأحكام منفي</w:t>
      </w:r>
      <w:r w:rsidRPr="00E32786">
        <w:rPr>
          <w:rFonts w:ascii="Simplified Arabic" w:hAnsi="Simplified Arabic" w:hint="cs"/>
          <w:sz w:val="27"/>
          <w:rtl/>
        </w:rPr>
        <w:t>ٌّ</w:t>
      </w:r>
      <w:r w:rsidR="00B94A45" w:rsidRPr="00E32786">
        <w:rPr>
          <w:rFonts w:ascii="Simplified Arabic" w:hAnsi="Simplified Arabic"/>
          <w:sz w:val="27"/>
          <w:rtl/>
        </w:rPr>
        <w:t xml:space="preserve"> حالة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p>
    <w:p w14:paraId="79D6B16F"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rPr>
        <w:t>وهذا الاحتمال يشمل الض</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ر الناشئ من نفس الحكم، كما في العقد الغ</w:t>
      </w:r>
      <w:r w:rsidR="00CB03E3" w:rsidRPr="00E32786">
        <w:rPr>
          <w:rFonts w:ascii="Simplified Arabic" w:hAnsi="Simplified Arabic" w:hint="cs"/>
          <w:sz w:val="27"/>
          <w:rtl/>
        </w:rPr>
        <w:t>َ</w:t>
      </w:r>
      <w:r w:rsidRPr="00E32786">
        <w:rPr>
          <w:rFonts w:ascii="Simplified Arabic" w:hAnsi="Simplified Arabic"/>
          <w:sz w:val="27"/>
          <w:rtl/>
        </w:rPr>
        <w:t>ب</w:t>
      </w:r>
      <w:r w:rsidR="00CB03E3" w:rsidRPr="00E32786">
        <w:rPr>
          <w:rFonts w:ascii="Simplified Arabic" w:hAnsi="Simplified Arabic" w:hint="cs"/>
          <w:sz w:val="27"/>
          <w:rtl/>
        </w:rPr>
        <w:t>ْ</w:t>
      </w:r>
      <w:r w:rsidRPr="00E32786">
        <w:rPr>
          <w:rFonts w:ascii="Simplified Arabic" w:hAnsi="Simplified Arabic"/>
          <w:sz w:val="27"/>
          <w:rtl/>
        </w:rPr>
        <w:t xml:space="preserve">ني </w:t>
      </w:r>
      <w:r w:rsidRPr="00E32786">
        <w:rPr>
          <w:rFonts w:ascii="Simplified Arabic" w:hAnsi="Simplified Arabic"/>
          <w:sz w:val="27"/>
          <w:rtl/>
        </w:rPr>
        <w:lastRenderedPageBreak/>
        <w:t>حين يحكم بلزومه؛ فإنه يلزم منه نقص</w:t>
      </w:r>
      <w:r w:rsidR="00CB03E3" w:rsidRPr="00E32786">
        <w:rPr>
          <w:rFonts w:ascii="Simplified Arabic" w:hAnsi="Simplified Arabic" w:hint="cs"/>
          <w:sz w:val="27"/>
          <w:rtl/>
        </w:rPr>
        <w:t>ٌ</w:t>
      </w:r>
      <w:r w:rsidRPr="00E32786">
        <w:rPr>
          <w:rFonts w:ascii="Simplified Arabic" w:hAnsi="Simplified Arabic"/>
          <w:sz w:val="27"/>
          <w:rtl/>
        </w:rPr>
        <w:t xml:space="preserve"> مالي</w:t>
      </w:r>
      <w:r w:rsidR="00CB03E3" w:rsidRPr="00E32786">
        <w:rPr>
          <w:rFonts w:ascii="Simplified Arabic" w:hAnsi="Simplified Arabic" w:hint="cs"/>
          <w:sz w:val="27"/>
          <w:rtl/>
        </w:rPr>
        <w:t>ّ</w:t>
      </w:r>
      <w:r w:rsidRPr="00E32786">
        <w:rPr>
          <w:rFonts w:ascii="Simplified Arabic" w:hAnsi="Simplified Arabic"/>
          <w:sz w:val="27"/>
          <w:rtl/>
        </w:rPr>
        <w:t xml:space="preserve"> على الطرف المغبون، </w:t>
      </w:r>
      <w:r w:rsidR="00CB03E3" w:rsidRPr="00E32786">
        <w:rPr>
          <w:rFonts w:ascii="Simplified Arabic" w:hAnsi="Simplified Arabic"/>
          <w:sz w:val="27"/>
          <w:rtl/>
        </w:rPr>
        <w:t>وكذل</w:t>
      </w:r>
      <w:r w:rsidR="00CB03E3" w:rsidRPr="00E32786">
        <w:rPr>
          <w:rFonts w:ascii="Simplified Arabic" w:hAnsi="Simplified Arabic" w:hint="cs"/>
          <w:sz w:val="27"/>
          <w:rtl/>
        </w:rPr>
        <w:t xml:space="preserve">ك </w:t>
      </w:r>
      <w:r w:rsidRPr="00E32786">
        <w:rPr>
          <w:rFonts w:ascii="Simplified Arabic" w:hAnsi="Simplified Arabic"/>
          <w:sz w:val="27"/>
          <w:rtl/>
        </w:rPr>
        <w:t>يشمل الض</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ر الناشئ من العمل وفق الج</w:t>
      </w:r>
      <w:r w:rsidR="00CB03E3" w:rsidRPr="00E32786">
        <w:rPr>
          <w:rFonts w:ascii="Simplified Arabic" w:hAnsi="Simplified Arabic" w:hint="cs"/>
          <w:sz w:val="27"/>
          <w:rtl/>
        </w:rPr>
        <w:t>َ</w:t>
      </w:r>
      <w:r w:rsidRPr="00E32786">
        <w:rPr>
          <w:rFonts w:ascii="Simplified Arabic" w:hAnsi="Simplified Arabic"/>
          <w:sz w:val="27"/>
          <w:rtl/>
        </w:rPr>
        <w:t>ر</w:t>
      </w:r>
      <w:r w:rsidR="00CB03E3" w:rsidRPr="00E32786">
        <w:rPr>
          <w:rFonts w:ascii="Simplified Arabic" w:hAnsi="Simplified Arabic" w:hint="cs"/>
          <w:sz w:val="27"/>
          <w:rtl/>
        </w:rPr>
        <w:t>ْ</w:t>
      </w:r>
      <w:r w:rsidRPr="00E32786">
        <w:rPr>
          <w:rFonts w:ascii="Simplified Arabic" w:hAnsi="Simplified Arabic"/>
          <w:sz w:val="27"/>
          <w:rtl/>
        </w:rPr>
        <w:t>ي لإيجاد متعل</w:t>
      </w:r>
      <w:r w:rsidR="00CB03E3" w:rsidRPr="00E32786">
        <w:rPr>
          <w:rFonts w:ascii="Simplified Arabic" w:hAnsi="Simplified Arabic" w:hint="cs"/>
          <w:sz w:val="27"/>
          <w:rtl/>
        </w:rPr>
        <w:t>َّ</w:t>
      </w:r>
      <w:r w:rsidRPr="00E32786">
        <w:rPr>
          <w:rFonts w:ascii="Simplified Arabic" w:hAnsi="Simplified Arabic"/>
          <w:sz w:val="27"/>
          <w:rtl/>
        </w:rPr>
        <w:t xml:space="preserve">قه، كالوضوء حين </w:t>
      </w:r>
      <w:r w:rsidR="00CB03E3" w:rsidRPr="00E32786">
        <w:rPr>
          <w:rFonts w:ascii="Simplified Arabic" w:hAnsi="Simplified Arabic"/>
          <w:sz w:val="27"/>
          <w:rtl/>
        </w:rPr>
        <w:t>يتوض</w:t>
      </w:r>
      <w:r w:rsidR="00CB03E3" w:rsidRPr="00E32786">
        <w:rPr>
          <w:rFonts w:ascii="Simplified Arabic" w:hAnsi="Simplified Arabic" w:hint="cs"/>
          <w:sz w:val="27"/>
          <w:rtl/>
        </w:rPr>
        <w:t xml:space="preserve">ّأ </w:t>
      </w:r>
      <w:r w:rsidRPr="00E32786">
        <w:rPr>
          <w:rFonts w:ascii="Simplified Arabic" w:hAnsi="Simplified Arabic"/>
          <w:sz w:val="27"/>
          <w:rtl/>
        </w:rPr>
        <w:t>بالماء البارد الذي لا يحتمل عادة</w:t>
      </w:r>
      <w:r w:rsidR="00D3202A" w:rsidRPr="00E32786">
        <w:rPr>
          <w:rFonts w:ascii="Simplified Arabic" w:hAnsi="Simplified Arabic" w:hint="cs"/>
          <w:sz w:val="27"/>
          <w:rtl/>
        </w:rPr>
        <w:t>ً؛</w:t>
      </w:r>
      <w:r w:rsidRPr="00E32786">
        <w:rPr>
          <w:rFonts w:ascii="Simplified Arabic" w:hAnsi="Simplified Arabic"/>
          <w:sz w:val="27"/>
          <w:rtl/>
        </w:rPr>
        <w:t xml:space="preserve"> فإن الض</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ر ينشأ من خلال الج</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 xml:space="preserve">ي </w:t>
      </w:r>
      <w:r w:rsidR="00CB03E3" w:rsidRPr="00E32786">
        <w:rPr>
          <w:rFonts w:ascii="Simplified Arabic" w:hAnsi="Simplified Arabic"/>
          <w:sz w:val="27"/>
          <w:rtl/>
        </w:rPr>
        <w:t>العمل</w:t>
      </w:r>
      <w:r w:rsidR="00CB03E3" w:rsidRPr="00E32786">
        <w:rPr>
          <w:rFonts w:ascii="Simplified Arabic" w:hAnsi="Simplified Arabic" w:hint="cs"/>
          <w:sz w:val="27"/>
          <w:rtl/>
        </w:rPr>
        <w:t xml:space="preserve">ي </w:t>
      </w:r>
      <w:r w:rsidRPr="00E32786">
        <w:rPr>
          <w:rFonts w:ascii="Simplified Arabic" w:hAnsi="Simplified Arabic"/>
          <w:sz w:val="27"/>
          <w:rtl/>
        </w:rPr>
        <w:t>للمكل</w:t>
      </w:r>
      <w:r w:rsidR="00D3202A" w:rsidRPr="00E32786">
        <w:rPr>
          <w:rFonts w:ascii="Simplified Arabic" w:hAnsi="Simplified Arabic" w:hint="cs"/>
          <w:sz w:val="27"/>
          <w:rtl/>
        </w:rPr>
        <w:t>َّ</w:t>
      </w:r>
      <w:r w:rsidRPr="00E32786">
        <w:rPr>
          <w:rFonts w:ascii="Simplified Arabic" w:hAnsi="Simplified Arabic"/>
          <w:sz w:val="27"/>
          <w:rtl/>
        </w:rPr>
        <w:t>ف لتحقيق متعل</w:t>
      </w:r>
      <w:r w:rsidR="00D3202A" w:rsidRPr="00E32786">
        <w:rPr>
          <w:rFonts w:ascii="Simplified Arabic" w:hAnsi="Simplified Arabic" w:hint="cs"/>
          <w:sz w:val="27"/>
          <w:rtl/>
        </w:rPr>
        <w:t>َّ</w:t>
      </w:r>
      <w:r w:rsidRPr="00E32786">
        <w:rPr>
          <w:rFonts w:ascii="Simplified Arabic" w:hAnsi="Simplified Arabic"/>
          <w:sz w:val="27"/>
          <w:rtl/>
        </w:rPr>
        <w:t>ق الوضوء خارجاً، بلا فرق بين أن يكون الض</w:t>
      </w:r>
      <w:r w:rsidR="00D3202A" w:rsidRPr="00E32786">
        <w:rPr>
          <w:rFonts w:ascii="Simplified Arabic" w:hAnsi="Simplified Arabic" w:hint="cs"/>
          <w:sz w:val="27"/>
          <w:rtl/>
        </w:rPr>
        <w:t>َّ</w:t>
      </w:r>
      <w:r w:rsidRPr="00E32786">
        <w:rPr>
          <w:rFonts w:ascii="Simplified Arabic" w:hAnsi="Simplified Arabic"/>
          <w:sz w:val="27"/>
          <w:rtl/>
        </w:rPr>
        <w:t>ر</w:t>
      </w:r>
      <w:r w:rsidR="00D3202A" w:rsidRPr="00E32786">
        <w:rPr>
          <w:rFonts w:ascii="Simplified Arabic" w:hAnsi="Simplified Arabic" w:hint="cs"/>
          <w:sz w:val="27"/>
          <w:rtl/>
        </w:rPr>
        <w:t>َ</w:t>
      </w:r>
      <w:r w:rsidRPr="00E32786">
        <w:rPr>
          <w:rFonts w:ascii="Simplified Arabic" w:hAnsi="Simplified Arabic"/>
          <w:sz w:val="27"/>
          <w:rtl/>
        </w:rPr>
        <w:t xml:space="preserve">ر نتيجة </w:t>
      </w:r>
      <w:r w:rsidR="00CB03E3" w:rsidRPr="00E32786">
        <w:rPr>
          <w:rFonts w:ascii="Simplified Arabic" w:hAnsi="Simplified Arabic"/>
          <w:sz w:val="27"/>
          <w:rtl/>
        </w:rPr>
        <w:t>ذا</w:t>
      </w:r>
      <w:r w:rsidR="00CB03E3" w:rsidRPr="00E32786">
        <w:rPr>
          <w:rFonts w:ascii="Simplified Arabic" w:hAnsi="Simplified Arabic" w:hint="cs"/>
          <w:sz w:val="27"/>
          <w:rtl/>
        </w:rPr>
        <w:t xml:space="preserve">ت </w:t>
      </w:r>
      <w:r w:rsidRPr="00E32786">
        <w:rPr>
          <w:rFonts w:ascii="Simplified Arabic" w:hAnsi="Simplified Arabic"/>
          <w:sz w:val="27"/>
          <w:rtl/>
        </w:rPr>
        <w:t>المتعل</w:t>
      </w:r>
      <w:r w:rsidR="00D3202A" w:rsidRPr="00E32786">
        <w:rPr>
          <w:rFonts w:ascii="Simplified Arabic" w:hAnsi="Simplified Arabic" w:hint="cs"/>
          <w:sz w:val="27"/>
          <w:rtl/>
        </w:rPr>
        <w:t>َّ</w:t>
      </w:r>
      <w:r w:rsidRPr="00E32786">
        <w:rPr>
          <w:rFonts w:ascii="Simplified Arabic" w:hAnsi="Simplified Arabic"/>
          <w:sz w:val="27"/>
          <w:rtl/>
        </w:rPr>
        <w:t>ق، أو أن يكون نتيجة مقد</w:t>
      </w:r>
      <w:r w:rsidR="00D3202A" w:rsidRPr="00E32786">
        <w:rPr>
          <w:rFonts w:ascii="Simplified Arabic" w:hAnsi="Simplified Arabic" w:hint="cs"/>
          <w:sz w:val="27"/>
          <w:rtl/>
        </w:rPr>
        <w:t>ّ</w:t>
      </w:r>
      <w:r w:rsidR="00D3202A" w:rsidRPr="00E32786">
        <w:rPr>
          <w:rFonts w:ascii="Simplified Arabic" w:hAnsi="Simplified Arabic"/>
          <w:sz w:val="27"/>
          <w:rtl/>
        </w:rPr>
        <w:t>م</w:t>
      </w:r>
      <w:r w:rsidR="00D3202A" w:rsidRPr="00E32786">
        <w:rPr>
          <w:rFonts w:ascii="Simplified Arabic" w:hAnsi="Simplified Arabic" w:hint="cs"/>
          <w:sz w:val="27"/>
          <w:rtl/>
        </w:rPr>
        <w:t xml:space="preserve">ةٍ </w:t>
      </w:r>
      <w:r w:rsidRPr="00E32786">
        <w:rPr>
          <w:rFonts w:ascii="Simplified Arabic" w:hAnsi="Simplified Arabic"/>
          <w:sz w:val="27"/>
          <w:rtl/>
        </w:rPr>
        <w:t>إعدادية من مقد</w:t>
      </w:r>
      <w:r w:rsidR="00D3202A" w:rsidRPr="00E32786">
        <w:rPr>
          <w:rFonts w:ascii="Simplified Arabic" w:hAnsi="Simplified Arabic" w:hint="cs"/>
          <w:sz w:val="27"/>
          <w:rtl/>
        </w:rPr>
        <w:t>ّ</w:t>
      </w:r>
      <w:r w:rsidRPr="00E32786">
        <w:rPr>
          <w:rFonts w:ascii="Simplified Arabic" w:hAnsi="Simplified Arabic"/>
          <w:sz w:val="27"/>
          <w:rtl/>
        </w:rPr>
        <w:t>مات المتعل</w:t>
      </w:r>
      <w:r w:rsidR="00D3202A" w:rsidRPr="00E32786">
        <w:rPr>
          <w:rFonts w:ascii="Simplified Arabic" w:hAnsi="Simplified Arabic" w:hint="cs"/>
          <w:sz w:val="27"/>
          <w:rtl/>
        </w:rPr>
        <w:t>َّ</w:t>
      </w:r>
      <w:r w:rsidRPr="00E32786">
        <w:rPr>
          <w:rFonts w:ascii="Simplified Arabic" w:hAnsi="Simplified Arabic"/>
          <w:sz w:val="27"/>
          <w:rtl/>
        </w:rPr>
        <w:t>ق</w:t>
      </w:r>
      <w:r w:rsidR="00D3202A" w:rsidRPr="00E32786">
        <w:rPr>
          <w:rFonts w:ascii="Simplified Arabic" w:hAnsi="Simplified Arabic" w:hint="cs"/>
          <w:sz w:val="27"/>
          <w:rtl/>
        </w:rPr>
        <w:t>.</w:t>
      </w:r>
    </w:p>
    <w:p w14:paraId="3C61EAF5" w14:textId="77777777" w:rsidR="00B94A45" w:rsidRPr="00E32786" w:rsidRDefault="00D3202A" w:rsidP="00902F20">
      <w:pPr>
        <w:rPr>
          <w:rFonts w:ascii="Simplified Arabic" w:hAnsi="Simplified Arabic"/>
          <w:sz w:val="27"/>
          <w:rtl/>
          <w:lang w:bidi="ar-LB"/>
        </w:rPr>
      </w:pPr>
      <w:r w:rsidRPr="00E32786">
        <w:rPr>
          <w:rFonts w:ascii="Simplified Arabic" w:hAnsi="Simplified Arabic" w:hint="cs"/>
          <w:sz w:val="27"/>
          <w:rtl/>
          <w:lang w:bidi="ar-LB"/>
        </w:rPr>
        <w:t>و</w:t>
      </w:r>
      <w:r w:rsidR="00B94A45" w:rsidRPr="00E32786">
        <w:rPr>
          <w:rFonts w:ascii="Simplified Arabic" w:hAnsi="Simplified Arabic"/>
          <w:sz w:val="27"/>
          <w:rtl/>
          <w:lang w:bidi="ar-LB"/>
        </w:rPr>
        <w:t>وفق هذا المبنى فإن الحكم الذي يستلزم الض</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تكليفي</w:t>
      </w:r>
      <w:r w:rsidRPr="00E32786">
        <w:rPr>
          <w:rFonts w:ascii="Simplified Arabic" w:hAnsi="Simplified Arabic" w:hint="cs"/>
          <w:sz w:val="27"/>
          <w:rtl/>
          <w:lang w:bidi="ar-LB"/>
        </w:rPr>
        <w:t>ّ</w:t>
      </w:r>
      <w:r w:rsidR="00B94A45" w:rsidRPr="00E32786">
        <w:rPr>
          <w:rFonts w:ascii="Simplified Arabic" w:hAnsi="Simplified Arabic"/>
          <w:sz w:val="27"/>
          <w:rtl/>
          <w:lang w:bidi="ar-LB"/>
        </w:rPr>
        <w:t>اً كان أو وضعي</w:t>
      </w:r>
      <w:r w:rsidRPr="00E32786">
        <w:rPr>
          <w:rFonts w:ascii="Simplified Arabic" w:hAnsi="Simplified Arabic" w:hint="cs"/>
          <w:sz w:val="27"/>
          <w:rtl/>
          <w:lang w:bidi="ar-LB"/>
        </w:rPr>
        <w:t>ّ</w:t>
      </w:r>
      <w:r w:rsidR="00B94A45" w:rsidRPr="00E32786">
        <w:rPr>
          <w:rFonts w:ascii="Simplified Arabic" w:hAnsi="Simplified Arabic"/>
          <w:sz w:val="27"/>
          <w:rtl/>
          <w:lang w:bidi="ar-LB"/>
        </w:rPr>
        <w:t>اً</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مرفوع</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سواء كان الض</w:t>
      </w:r>
      <w:r w:rsidRPr="00E32786">
        <w:rPr>
          <w:rFonts w:ascii="Simplified Arabic" w:hAnsi="Simplified Arabic" w:hint="cs"/>
          <w:sz w:val="27"/>
          <w:rtl/>
          <w:lang w:bidi="ar-LB"/>
        </w:rPr>
        <w:t>َّ</w:t>
      </w:r>
      <w:r w:rsidR="00B94A45" w:rsidRPr="00E32786">
        <w:rPr>
          <w:rFonts w:ascii="Simplified Arabic" w:hAnsi="Simplified Arabic"/>
          <w:sz w:val="27"/>
          <w:rtl/>
          <w:lang w:bidi="ar-LB"/>
        </w:rPr>
        <w:t>ر</w:t>
      </w:r>
      <w:r w:rsidRPr="00E32786">
        <w:rPr>
          <w:rFonts w:ascii="Simplified Arabic" w:hAnsi="Simplified Arabic" w:hint="cs"/>
          <w:sz w:val="27"/>
          <w:rtl/>
          <w:lang w:bidi="ar-LB"/>
        </w:rPr>
        <w:t>َ</w:t>
      </w:r>
      <w:r w:rsidR="00B94A45" w:rsidRPr="00E32786">
        <w:rPr>
          <w:rFonts w:ascii="Simplified Arabic" w:hAnsi="Simplified Arabic"/>
          <w:sz w:val="27"/>
          <w:rtl/>
          <w:lang w:bidi="ar-LB"/>
        </w:rPr>
        <w:t>ر بسبب موضوعه أو بعض مقد</w:t>
      </w:r>
      <w:r w:rsidRPr="00E32786">
        <w:rPr>
          <w:rFonts w:ascii="Simplified Arabic" w:hAnsi="Simplified Arabic" w:hint="cs"/>
          <w:sz w:val="27"/>
          <w:rtl/>
          <w:lang w:bidi="ar-LB"/>
        </w:rPr>
        <w:t>ّ</w:t>
      </w:r>
      <w:r w:rsidR="00B94A45" w:rsidRPr="00E32786">
        <w:rPr>
          <w:rFonts w:ascii="Simplified Arabic" w:hAnsi="Simplified Arabic"/>
          <w:sz w:val="27"/>
          <w:rtl/>
          <w:lang w:bidi="ar-LB"/>
        </w:rPr>
        <w:t>ماته</w:t>
      </w:r>
      <w:r w:rsidRPr="00E32786">
        <w:rPr>
          <w:rFonts w:ascii="Simplified Arabic" w:hAnsi="Simplified Arabic" w:hint="cs"/>
          <w:sz w:val="27"/>
          <w:rtl/>
          <w:lang w:bidi="ar-LB"/>
        </w:rPr>
        <w:t>،</w:t>
      </w:r>
      <w:r w:rsidR="00B94A45" w:rsidRPr="00E32786">
        <w:rPr>
          <w:rFonts w:ascii="Simplified Arabic" w:hAnsi="Simplified Arabic"/>
          <w:sz w:val="27"/>
          <w:rtl/>
          <w:lang w:bidi="ar-LB"/>
        </w:rPr>
        <w:t xml:space="preserve"> ولكنه ليس حراماً.</w:t>
      </w:r>
    </w:p>
    <w:p w14:paraId="137F87C2" w14:textId="77777777" w:rsidR="00B94A45" w:rsidRPr="00E32786" w:rsidRDefault="00B94A45" w:rsidP="00B25B46">
      <w:pPr>
        <w:spacing w:line="440" w:lineRule="exact"/>
        <w:rPr>
          <w:rFonts w:ascii="Simplified Arabic" w:hAnsi="Simplified Arabic"/>
          <w:sz w:val="27"/>
          <w:rtl/>
          <w:lang w:bidi="ar-LB"/>
        </w:rPr>
      </w:pPr>
    </w:p>
    <w:p w14:paraId="1E87CD48" w14:textId="77777777" w:rsidR="00B94A45" w:rsidRPr="00E32786" w:rsidRDefault="00B94A45" w:rsidP="00902F20">
      <w:pPr>
        <w:pStyle w:val="31"/>
        <w:rPr>
          <w:b/>
          <w:color w:val="auto"/>
          <w:rtl/>
          <w:lang w:bidi="ar-LB"/>
        </w:rPr>
      </w:pPr>
      <w:bookmarkStart w:id="75" w:name="_Toc53179257"/>
      <w:r w:rsidRPr="00E32786">
        <w:rPr>
          <w:color w:val="auto"/>
          <w:rtl/>
        </w:rPr>
        <w:t>ال</w:t>
      </w:r>
      <w:r w:rsidR="00FB27E5" w:rsidRPr="00E32786">
        <w:rPr>
          <w:rFonts w:hint="cs"/>
          <w:color w:val="auto"/>
          <w:rtl/>
        </w:rPr>
        <w:t>تفسير</w:t>
      </w:r>
      <w:r w:rsidRPr="00E32786">
        <w:rPr>
          <w:color w:val="auto"/>
          <w:rtl/>
        </w:rPr>
        <w:t xml:space="preserve"> الرابع</w:t>
      </w:r>
      <w:bookmarkEnd w:id="75"/>
    </w:p>
    <w:p w14:paraId="5ADB18A6" w14:textId="69D6096D" w:rsidR="00B94A45" w:rsidRPr="00E32786" w:rsidRDefault="00D3202A" w:rsidP="00713642">
      <w:pPr>
        <w:rPr>
          <w:rFonts w:ascii="Simplified Arabic" w:hAnsi="Simplified Arabic"/>
          <w:sz w:val="27"/>
        </w:rPr>
      </w:pPr>
      <w:r w:rsidRPr="00E32786">
        <w:rPr>
          <w:rFonts w:ascii="Simplified Arabic" w:hAnsi="Simplified Arabic" w:hint="cs"/>
          <w:sz w:val="27"/>
          <w:rtl/>
        </w:rPr>
        <w:t>وهو</w:t>
      </w:r>
      <w:r w:rsidR="00B94A45" w:rsidRPr="00E32786">
        <w:rPr>
          <w:rFonts w:ascii="Simplified Arabic" w:hAnsi="Simplified Arabic"/>
          <w:sz w:val="27"/>
          <w:rtl/>
        </w:rPr>
        <w:t xml:space="preserve"> يرى </w:t>
      </w:r>
      <w:r w:rsidRPr="00E32786">
        <w:rPr>
          <w:rFonts w:ascii="Simplified Arabic" w:hAnsi="Simplified Arabic" w:hint="cs"/>
          <w:sz w:val="27"/>
          <w:rtl/>
        </w:rPr>
        <w:t>أ</w:t>
      </w:r>
      <w:r w:rsidR="00B94A45" w:rsidRPr="00E32786">
        <w:rPr>
          <w:rFonts w:ascii="Simplified Arabic" w:hAnsi="Simplified Arabic"/>
          <w:sz w:val="27"/>
          <w:rtl/>
        </w:rPr>
        <w:t>ن المقصود من الحديث نفي الحكم بلسان نفي الموضوع. فقد ت</w:t>
      </w:r>
      <w:r w:rsidRPr="00E32786">
        <w:rPr>
          <w:rFonts w:ascii="Simplified Arabic" w:hAnsi="Simplified Arabic"/>
          <w:sz w:val="27"/>
          <w:rtl/>
        </w:rPr>
        <w:t>عار</w:t>
      </w:r>
      <w:r w:rsidRPr="00E32786">
        <w:rPr>
          <w:rFonts w:ascii="Simplified Arabic" w:hAnsi="Simplified Arabic" w:hint="cs"/>
          <w:sz w:val="27"/>
          <w:rtl/>
        </w:rPr>
        <w:t xml:space="preserve">ف </w:t>
      </w:r>
      <w:r w:rsidR="00B94A45" w:rsidRPr="00E32786">
        <w:rPr>
          <w:rFonts w:ascii="Simplified Arabic" w:hAnsi="Simplified Arabic"/>
          <w:sz w:val="27"/>
          <w:rtl/>
        </w:rPr>
        <w:t>بين المتحاورين نفي الحكم والمحمول بلسان نفي الموضوع؛ لأجل المبالغة في التعبير</w:t>
      </w:r>
      <w:r w:rsidRPr="00E32786">
        <w:rPr>
          <w:rFonts w:ascii="Simplified Arabic" w:hAnsi="Simplified Arabic" w:hint="cs"/>
          <w:sz w:val="27"/>
          <w:rtl/>
        </w:rPr>
        <w:t>.</w:t>
      </w:r>
      <w:r w:rsidR="00B94A45" w:rsidRPr="00E32786">
        <w:rPr>
          <w:rFonts w:ascii="Simplified Arabic" w:hAnsi="Simplified Arabic"/>
          <w:sz w:val="27"/>
          <w:rtl/>
        </w:rPr>
        <w:t xml:space="preserve"> وهذا الاحتمال هو الذي اختار</w:t>
      </w:r>
      <w:r w:rsidRPr="00E32786">
        <w:rPr>
          <w:rFonts w:ascii="Simplified Arabic" w:hAnsi="Simplified Arabic" w:hint="cs"/>
          <w:sz w:val="27"/>
          <w:rtl/>
        </w:rPr>
        <w:t>ه</w:t>
      </w:r>
      <w:r w:rsidR="00B94A45" w:rsidRPr="00E32786">
        <w:rPr>
          <w:rFonts w:ascii="Simplified Arabic" w:hAnsi="Simplified Arabic"/>
          <w:sz w:val="27"/>
          <w:rtl/>
        </w:rPr>
        <w:t xml:space="preserve"> </w:t>
      </w:r>
      <w:r w:rsidR="00713642" w:rsidRPr="00E32786">
        <w:rPr>
          <w:rFonts w:ascii="Simplified Arabic" w:hAnsi="Simplified Arabic" w:hint="cs"/>
          <w:sz w:val="27"/>
          <w:rtl/>
        </w:rPr>
        <w:t>الآخوند الخراساني</w:t>
      </w:r>
      <w:r w:rsidR="00B94A45" w:rsidRPr="00E32786">
        <w:rPr>
          <w:rFonts w:ascii="Simplified Arabic" w:hAnsi="Simplified Arabic"/>
          <w:sz w:val="27"/>
          <w:rtl/>
        </w:rPr>
        <w:t>، في</w:t>
      </w:r>
      <w:r w:rsidR="00B94A45" w:rsidRPr="00E32786">
        <w:rPr>
          <w:rFonts w:ascii="Simplified Arabic" w:hAnsi="Simplified Arabic" w:hint="cs"/>
          <w:sz w:val="27"/>
          <w:rtl/>
        </w:rPr>
        <w:t xml:space="preserve"> كتابه </w:t>
      </w:r>
      <w:r w:rsidR="00B94A45" w:rsidRPr="00E32786">
        <w:rPr>
          <w:rFonts w:hint="eastAsia"/>
          <w:sz w:val="24"/>
          <w:szCs w:val="24"/>
          <w:rtl/>
        </w:rPr>
        <w:t>«</w:t>
      </w:r>
      <w:r w:rsidR="00B94A45" w:rsidRPr="00E32786">
        <w:rPr>
          <w:rFonts w:ascii="Simplified Arabic" w:hAnsi="Simplified Arabic"/>
          <w:sz w:val="27"/>
          <w:rtl/>
        </w:rPr>
        <w:t>كفاية الأصول</w:t>
      </w:r>
      <w:r w:rsidR="00B94A45" w:rsidRPr="00E32786">
        <w:rPr>
          <w:rFonts w:hint="eastAsia"/>
          <w:sz w:val="24"/>
          <w:szCs w:val="24"/>
          <w:rtl/>
        </w:rPr>
        <w:t>»</w:t>
      </w:r>
      <w:r w:rsidRPr="00E32786">
        <w:rPr>
          <w:rFonts w:ascii="Simplified Arabic" w:hAnsi="Simplified Arabic" w:hint="cs"/>
          <w:sz w:val="27"/>
          <w:rtl/>
        </w:rPr>
        <w:t>،</w:t>
      </w:r>
      <w:r w:rsidR="00B94A45" w:rsidRPr="00E32786">
        <w:rPr>
          <w:rFonts w:ascii="Simplified Arabic" w:hAnsi="Simplified Arabic"/>
          <w:sz w:val="27"/>
          <w:rtl/>
        </w:rPr>
        <w:t xml:space="preserve"> حيث ذكر: </w:t>
      </w:r>
      <w:r w:rsidR="00B94A45" w:rsidRPr="00E32786">
        <w:rPr>
          <w:rFonts w:hint="eastAsia"/>
          <w:sz w:val="24"/>
          <w:szCs w:val="24"/>
          <w:rtl/>
        </w:rPr>
        <w:t>«</w:t>
      </w:r>
      <w:r w:rsidR="00B94A45" w:rsidRPr="00E32786">
        <w:rPr>
          <w:rFonts w:ascii="Simplified Arabic" w:hAnsi="Simplified Arabic"/>
          <w:sz w:val="27"/>
          <w:rtl/>
        </w:rPr>
        <w:t>كما أن الظاهر أن يكون (لا) لنفي الحقيقة، كما هو الأصل في هذا التركيب</w:t>
      </w:r>
      <w:r w:rsidRPr="00E32786">
        <w:rPr>
          <w:rFonts w:ascii="Simplified Arabic" w:hAnsi="Simplified Arabic" w:hint="cs"/>
          <w:sz w:val="27"/>
          <w:rtl/>
        </w:rPr>
        <w:t>،</w:t>
      </w:r>
      <w:r w:rsidR="00B94A45" w:rsidRPr="00E32786">
        <w:rPr>
          <w:rFonts w:ascii="Simplified Arabic" w:hAnsi="Simplified Arabic"/>
          <w:sz w:val="27"/>
          <w:rtl/>
        </w:rPr>
        <w:t xml:space="preserve"> حقيقة</w:t>
      </w:r>
      <w:r w:rsidRPr="00E32786">
        <w:rPr>
          <w:rFonts w:ascii="Simplified Arabic" w:hAnsi="Simplified Arabic" w:hint="cs"/>
          <w:sz w:val="27"/>
          <w:rtl/>
        </w:rPr>
        <w:t>ً</w:t>
      </w:r>
      <w:r w:rsidR="00B94A45" w:rsidRPr="00E32786">
        <w:rPr>
          <w:rFonts w:ascii="Simplified Arabic" w:hAnsi="Simplified Arabic"/>
          <w:sz w:val="27"/>
          <w:rtl/>
        </w:rPr>
        <w:t xml:space="preserve"> أو اد</w:t>
      </w:r>
      <w:r w:rsidRPr="00E32786">
        <w:rPr>
          <w:rFonts w:ascii="Simplified Arabic" w:hAnsi="Simplified Arabic" w:hint="cs"/>
          <w:sz w:val="27"/>
          <w:rtl/>
        </w:rPr>
        <w:t>ّ</w:t>
      </w:r>
      <w:r w:rsidR="00B94A45" w:rsidRPr="00E32786">
        <w:rPr>
          <w:rFonts w:ascii="Simplified Arabic" w:hAnsi="Simplified Arabic"/>
          <w:sz w:val="27"/>
          <w:rtl/>
        </w:rPr>
        <w:t>عاء</w:t>
      </w:r>
      <w:r w:rsidRPr="00E32786">
        <w:rPr>
          <w:rFonts w:ascii="Simplified Arabic" w:hAnsi="Simplified Arabic" w:hint="cs"/>
          <w:sz w:val="27"/>
          <w:rtl/>
        </w:rPr>
        <w:t>ً</w:t>
      </w:r>
      <w:r w:rsidR="00B94A45" w:rsidRPr="00E32786">
        <w:rPr>
          <w:rFonts w:ascii="Simplified Arabic" w:hAnsi="Simplified Arabic"/>
          <w:sz w:val="27"/>
          <w:rtl/>
        </w:rPr>
        <w:t>، كناية عن نفي الآثار، كما هو الظاهر من مثل: (لا صلاة لجار المسجد إلا</w:t>
      </w:r>
      <w:r w:rsidR="007E6190" w:rsidRPr="00E32786">
        <w:rPr>
          <w:rFonts w:ascii="Simplified Arabic" w:hAnsi="Simplified Arabic" w:hint="cs"/>
          <w:sz w:val="27"/>
          <w:rtl/>
        </w:rPr>
        <w:t>ّ</w:t>
      </w:r>
      <w:r w:rsidR="00B94A45" w:rsidRPr="00E32786">
        <w:rPr>
          <w:rFonts w:ascii="Simplified Arabic" w:hAnsi="Simplified Arabic"/>
          <w:sz w:val="27"/>
          <w:rtl/>
        </w:rPr>
        <w:t xml:space="preserve"> في المسجد)</w:t>
      </w:r>
      <w:r w:rsidR="007E6190" w:rsidRPr="00E32786">
        <w:rPr>
          <w:rFonts w:ascii="Simplified Arabic" w:hAnsi="Simplified Arabic" w:hint="cs"/>
          <w:sz w:val="27"/>
          <w:rtl/>
        </w:rPr>
        <w:t>؛</w:t>
      </w:r>
      <w:r w:rsidR="00B94A45" w:rsidRPr="00E32786">
        <w:rPr>
          <w:rFonts w:ascii="Simplified Arabic" w:hAnsi="Simplified Arabic"/>
          <w:sz w:val="27"/>
          <w:rtl/>
        </w:rPr>
        <w:t xml:space="preserve"> و(يا أشباه الرجال ولا رجال)</w:t>
      </w:r>
      <w:r w:rsidR="007E6190" w:rsidRPr="00E32786">
        <w:rPr>
          <w:rFonts w:ascii="Simplified Arabic" w:hAnsi="Simplified Arabic" w:hint="cs"/>
          <w:sz w:val="27"/>
          <w:rtl/>
        </w:rPr>
        <w:t>؛</w:t>
      </w:r>
      <w:r w:rsidR="00B94A45" w:rsidRPr="00E32786">
        <w:rPr>
          <w:rFonts w:ascii="Simplified Arabic" w:hAnsi="Simplified Arabic"/>
          <w:sz w:val="27"/>
          <w:rtl/>
        </w:rPr>
        <w:t xml:space="preserve"> فإن قضية البلاغة في الكلام هو إرادة نفي الحقيقة اد</w:t>
      </w:r>
      <w:r w:rsidR="007E6190" w:rsidRPr="00E32786">
        <w:rPr>
          <w:rFonts w:ascii="Simplified Arabic" w:hAnsi="Simplified Arabic" w:hint="cs"/>
          <w:sz w:val="27"/>
          <w:rtl/>
        </w:rPr>
        <w:t>ّ</w:t>
      </w:r>
      <w:r w:rsidR="00B94A45" w:rsidRPr="00E32786">
        <w:rPr>
          <w:rFonts w:ascii="Simplified Arabic" w:hAnsi="Simplified Arabic"/>
          <w:sz w:val="27"/>
          <w:rtl/>
        </w:rPr>
        <w:t>عاء</w:t>
      </w:r>
      <w:r w:rsidR="007E6190" w:rsidRPr="00E32786">
        <w:rPr>
          <w:rFonts w:ascii="Simplified Arabic" w:hAnsi="Simplified Arabic" w:hint="cs"/>
          <w:sz w:val="27"/>
          <w:rtl/>
        </w:rPr>
        <w:t>ً</w:t>
      </w:r>
      <w:r w:rsidR="00B94A45" w:rsidRPr="00E32786">
        <w:rPr>
          <w:rFonts w:ascii="Simplified Arabic" w:hAnsi="Simplified Arabic"/>
          <w:sz w:val="27"/>
          <w:rtl/>
        </w:rPr>
        <w:t>، لا نفي الحكم أو الصفة، كما لا يخفى</w:t>
      </w:r>
      <w:r w:rsidR="007E6190" w:rsidRPr="00E32786">
        <w:rPr>
          <w:rFonts w:ascii="Simplified Arabic" w:hAnsi="Simplified Arabic" w:hint="cs"/>
          <w:sz w:val="27"/>
          <w:rtl/>
        </w:rPr>
        <w:t xml:space="preserve">. </w:t>
      </w:r>
      <w:r w:rsidR="00B94A45" w:rsidRPr="00E32786">
        <w:rPr>
          <w:rFonts w:ascii="Simplified Arabic" w:hAnsi="Simplified Arabic"/>
          <w:sz w:val="27"/>
          <w:rtl/>
        </w:rPr>
        <w:t>ونفي الحقيقة اد</w:t>
      </w:r>
      <w:r w:rsidR="007E6190" w:rsidRPr="00E32786">
        <w:rPr>
          <w:rFonts w:ascii="Simplified Arabic" w:hAnsi="Simplified Arabic" w:hint="cs"/>
          <w:sz w:val="27"/>
          <w:rtl/>
        </w:rPr>
        <w:t>ّ</w:t>
      </w:r>
      <w:r w:rsidR="00B94A45" w:rsidRPr="00E32786">
        <w:rPr>
          <w:rFonts w:ascii="Simplified Arabic" w:hAnsi="Simplified Arabic"/>
          <w:sz w:val="27"/>
          <w:rtl/>
        </w:rPr>
        <w:t>عاء</w:t>
      </w:r>
      <w:r w:rsidR="007E6190" w:rsidRPr="00E32786">
        <w:rPr>
          <w:rFonts w:ascii="Simplified Arabic" w:hAnsi="Simplified Arabic" w:hint="cs"/>
          <w:sz w:val="27"/>
          <w:rtl/>
        </w:rPr>
        <w:t>ً</w:t>
      </w:r>
      <w:r w:rsidR="00B94A45" w:rsidRPr="00E32786">
        <w:rPr>
          <w:rFonts w:ascii="Simplified Arabic" w:hAnsi="Simplified Arabic"/>
          <w:sz w:val="27"/>
          <w:rtl/>
        </w:rPr>
        <w:t xml:space="preserve"> بلحاظ الحكم أو الصفة غير نفي أحدهما ابتداء</w:t>
      </w:r>
      <w:r w:rsidR="007E6190" w:rsidRPr="00E32786">
        <w:rPr>
          <w:rFonts w:ascii="Simplified Arabic" w:hAnsi="Simplified Arabic" w:hint="cs"/>
          <w:sz w:val="27"/>
          <w:rtl/>
        </w:rPr>
        <w:t>ً</w:t>
      </w:r>
      <w:r w:rsidR="00B94A45" w:rsidRPr="00E32786">
        <w:rPr>
          <w:rFonts w:ascii="Simplified Arabic" w:hAnsi="Simplified Arabic"/>
          <w:sz w:val="27"/>
          <w:rtl/>
        </w:rPr>
        <w:t xml:space="preserve"> مجازا</w:t>
      </w:r>
      <w:r w:rsidR="007E6190" w:rsidRPr="00E32786">
        <w:rPr>
          <w:rFonts w:ascii="Simplified Arabic" w:hAnsi="Simplified Arabic" w:hint="cs"/>
          <w:sz w:val="27"/>
          <w:rtl/>
        </w:rPr>
        <w:t>ً</w:t>
      </w:r>
      <w:r w:rsidR="00B94A45" w:rsidRPr="00E32786">
        <w:rPr>
          <w:rFonts w:ascii="Simplified Arabic" w:hAnsi="Simplified Arabic"/>
          <w:sz w:val="27"/>
          <w:rtl/>
        </w:rPr>
        <w:t xml:space="preserve"> في التقدير أو في الكلمة، مم</w:t>
      </w:r>
      <w:r w:rsidR="003131E2" w:rsidRPr="00E32786">
        <w:rPr>
          <w:rFonts w:ascii="Simplified Arabic" w:hAnsi="Simplified Arabic" w:hint="cs"/>
          <w:sz w:val="27"/>
          <w:rtl/>
        </w:rPr>
        <w:t>ّ</w:t>
      </w:r>
      <w:r w:rsidR="00B94A45" w:rsidRPr="00E32786">
        <w:rPr>
          <w:rFonts w:ascii="Simplified Arabic" w:hAnsi="Simplified Arabic"/>
          <w:sz w:val="27"/>
          <w:rtl/>
        </w:rPr>
        <w:t>ا لا يخفى على م</w:t>
      </w:r>
      <w:r w:rsidR="007E6190" w:rsidRPr="00E32786">
        <w:rPr>
          <w:rFonts w:ascii="Simplified Arabic" w:hAnsi="Simplified Arabic" w:hint="cs"/>
          <w:sz w:val="27"/>
          <w:rtl/>
        </w:rPr>
        <w:t>َ</w:t>
      </w:r>
      <w:r w:rsidR="00B94A45" w:rsidRPr="00E32786">
        <w:rPr>
          <w:rFonts w:ascii="Simplified Arabic" w:hAnsi="Simplified Arabic"/>
          <w:sz w:val="27"/>
          <w:rtl/>
        </w:rPr>
        <w:t>ن</w:t>
      </w:r>
      <w:r w:rsidR="007E6190" w:rsidRPr="00E32786">
        <w:rPr>
          <w:rFonts w:ascii="Simplified Arabic" w:hAnsi="Simplified Arabic" w:hint="cs"/>
          <w:sz w:val="27"/>
          <w:rtl/>
        </w:rPr>
        <w:t>ْ</w:t>
      </w:r>
      <w:r w:rsidR="00B94A45" w:rsidRPr="00E32786">
        <w:rPr>
          <w:rFonts w:ascii="Simplified Arabic" w:hAnsi="Simplified Arabic"/>
          <w:sz w:val="27"/>
          <w:rtl/>
        </w:rPr>
        <w:t xml:space="preserve"> له معرفة</w:t>
      </w:r>
      <w:r w:rsidR="007E6190" w:rsidRPr="00E32786">
        <w:rPr>
          <w:rFonts w:ascii="Simplified Arabic" w:hAnsi="Simplified Arabic" w:hint="cs"/>
          <w:sz w:val="27"/>
          <w:rtl/>
        </w:rPr>
        <w:t>ٌ</w:t>
      </w:r>
      <w:r w:rsidR="00B94A45" w:rsidRPr="00E32786">
        <w:rPr>
          <w:rFonts w:ascii="Simplified Arabic" w:hAnsi="Simplified Arabic"/>
          <w:sz w:val="27"/>
          <w:rtl/>
        </w:rPr>
        <w:t xml:space="preserve"> بالبلاغة</w:t>
      </w:r>
      <w:r w:rsidR="00B94A45" w:rsidRPr="00E32786">
        <w:rPr>
          <w:rFonts w:hint="eastAsia"/>
          <w:sz w:val="24"/>
          <w:szCs w:val="24"/>
          <w:rtl/>
        </w:rPr>
        <w:t>»</w:t>
      </w:r>
      <w:r w:rsidR="00B94A45" w:rsidRPr="00E32786">
        <w:rPr>
          <w:rFonts w:ascii="Simplified Arabic" w:hAnsi="Simplified Arabic"/>
          <w:sz w:val="27"/>
          <w:vertAlign w:val="superscript"/>
          <w:rtl/>
        </w:rPr>
        <w:t>(</w:t>
      </w:r>
      <w:r w:rsidR="00B94A45" w:rsidRPr="00E32786">
        <w:rPr>
          <w:rStyle w:val="af9"/>
          <w:rFonts w:ascii="Simplified Arabic" w:hAnsi="Simplified Arabic"/>
          <w:sz w:val="27"/>
          <w:rtl/>
        </w:rPr>
        <w:endnoteReference w:id="428"/>
      </w:r>
      <w:r w:rsidR="00B94A45" w:rsidRPr="00E32786">
        <w:rPr>
          <w:rFonts w:ascii="Simplified Arabic" w:hAnsi="Simplified Arabic"/>
          <w:sz w:val="27"/>
          <w:vertAlign w:val="superscript"/>
          <w:rtl/>
        </w:rPr>
        <w:t>)</w:t>
      </w:r>
      <w:r w:rsidR="00B94A45" w:rsidRPr="00E32786">
        <w:rPr>
          <w:rFonts w:ascii="Simplified Arabic" w:hAnsi="Simplified Arabic"/>
          <w:sz w:val="27"/>
          <w:rtl/>
        </w:rPr>
        <w:t>.</w:t>
      </w:r>
    </w:p>
    <w:p w14:paraId="224D7BD0" w14:textId="77777777" w:rsidR="00B94A45" w:rsidRPr="00E32786" w:rsidRDefault="003131E2" w:rsidP="00902F20">
      <w:pPr>
        <w:rPr>
          <w:rFonts w:ascii="Simplified Arabic" w:hAnsi="Simplified Arabic"/>
          <w:sz w:val="27"/>
          <w:lang w:bidi="ar-LB"/>
        </w:rPr>
      </w:pPr>
      <w:r w:rsidRPr="00E32786">
        <w:rPr>
          <w:rFonts w:ascii="Simplified Arabic" w:hAnsi="Simplified Arabic"/>
          <w:sz w:val="27"/>
          <w:rtl/>
        </w:rPr>
        <w:t>والفرق بين هذا الرأي و</w:t>
      </w:r>
      <w:r w:rsidR="00B94A45" w:rsidRPr="00E32786">
        <w:rPr>
          <w:rFonts w:ascii="Simplified Arabic" w:hAnsi="Simplified Arabic"/>
          <w:sz w:val="27"/>
          <w:rtl/>
        </w:rPr>
        <w:t xml:space="preserve">الرأي الثالث أنّ </w:t>
      </w:r>
      <w:r w:rsidR="00CC7D30" w:rsidRPr="00E32786">
        <w:rPr>
          <w:rFonts w:ascii="Simplified Arabic" w:hAnsi="Simplified Arabic" w:hint="cs"/>
          <w:sz w:val="27"/>
          <w:rtl/>
        </w:rPr>
        <w:t xml:space="preserve">الرأي </w:t>
      </w:r>
      <w:r w:rsidR="00B94A45" w:rsidRPr="00E32786">
        <w:rPr>
          <w:rFonts w:ascii="Simplified Arabic" w:hAnsi="Simplified Arabic"/>
          <w:sz w:val="27"/>
          <w:rtl/>
        </w:rPr>
        <w:t>الثالث يجعل كلمة الض</w:t>
      </w:r>
      <w:r w:rsidR="00CC7D30" w:rsidRPr="00E32786">
        <w:rPr>
          <w:rFonts w:ascii="Simplified Arabic" w:hAnsi="Simplified Arabic" w:hint="cs"/>
          <w:sz w:val="27"/>
          <w:rtl/>
        </w:rPr>
        <w:t>َّ</w:t>
      </w:r>
      <w:r w:rsidR="00B94A45" w:rsidRPr="00E32786">
        <w:rPr>
          <w:rFonts w:ascii="Simplified Arabic" w:hAnsi="Simplified Arabic"/>
          <w:sz w:val="27"/>
          <w:rtl/>
        </w:rPr>
        <w:t>ر</w:t>
      </w:r>
      <w:r w:rsidR="00CC7D30" w:rsidRPr="00E32786">
        <w:rPr>
          <w:rFonts w:ascii="Simplified Arabic" w:hAnsi="Simplified Arabic" w:hint="cs"/>
          <w:sz w:val="27"/>
          <w:rtl/>
        </w:rPr>
        <w:t>َ</w:t>
      </w:r>
      <w:r w:rsidR="00B94A45" w:rsidRPr="00E32786">
        <w:rPr>
          <w:rFonts w:ascii="Simplified Arabic" w:hAnsi="Simplified Arabic"/>
          <w:sz w:val="27"/>
          <w:rtl/>
        </w:rPr>
        <w:t>ر مستعملة</w:t>
      </w:r>
      <w:r w:rsidR="00CC7D30" w:rsidRPr="00E32786">
        <w:rPr>
          <w:rFonts w:ascii="Simplified Arabic" w:hAnsi="Simplified Arabic" w:hint="cs"/>
          <w:sz w:val="27"/>
          <w:rtl/>
        </w:rPr>
        <w:t>ً</w:t>
      </w:r>
      <w:r w:rsidR="00CC7D30" w:rsidRPr="00E32786">
        <w:rPr>
          <w:rFonts w:ascii="Simplified Arabic" w:hAnsi="Simplified Arabic"/>
          <w:sz w:val="27"/>
          <w:rtl/>
        </w:rPr>
        <w:t xml:space="preserve"> في الحكم و</w:t>
      </w:r>
      <w:r w:rsidR="00B94A45" w:rsidRPr="00E32786">
        <w:rPr>
          <w:rFonts w:ascii="Simplified Arabic" w:hAnsi="Simplified Arabic"/>
          <w:sz w:val="27"/>
          <w:rtl/>
        </w:rPr>
        <w:t>دالّة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عليه، بينما </w:t>
      </w:r>
      <w:r w:rsidR="00CC7D30" w:rsidRPr="00E32786">
        <w:rPr>
          <w:rFonts w:ascii="Simplified Arabic" w:hAnsi="Simplified Arabic"/>
          <w:sz w:val="27"/>
          <w:rtl/>
        </w:rPr>
        <w:t xml:space="preserve">يرى </w:t>
      </w:r>
      <w:r w:rsidR="00B94A45" w:rsidRPr="00E32786">
        <w:rPr>
          <w:rFonts w:ascii="Simplified Arabic" w:hAnsi="Simplified Arabic"/>
          <w:sz w:val="27"/>
          <w:rtl/>
        </w:rPr>
        <w:t>هذا الرأي أنّها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الموضوع دون الحكم</w:t>
      </w:r>
      <w:r w:rsidR="00CC7D30" w:rsidRPr="00E32786">
        <w:rPr>
          <w:rFonts w:ascii="Simplified Arabic" w:hAnsi="Simplified Arabic" w:hint="cs"/>
          <w:sz w:val="27"/>
          <w:rtl/>
        </w:rPr>
        <w:t>؛</w:t>
      </w:r>
      <w:r w:rsidR="00B94A45" w:rsidRPr="00E32786">
        <w:rPr>
          <w:rFonts w:ascii="Simplified Arabic" w:hAnsi="Simplified Arabic"/>
          <w:sz w:val="27"/>
          <w:rtl/>
        </w:rPr>
        <w:t xml:space="preserve"> ففي قولنا: الوضوء واجب</w:t>
      </w:r>
      <w:r w:rsidR="00CC7D30" w:rsidRPr="00E32786">
        <w:rPr>
          <w:rFonts w:ascii="Simplified Arabic" w:hAnsi="Simplified Arabic" w:hint="cs"/>
          <w:sz w:val="27"/>
          <w:rtl/>
        </w:rPr>
        <w:t>ٌ</w:t>
      </w:r>
      <w:r w:rsidR="00B94A45" w:rsidRPr="00E32786">
        <w:rPr>
          <w:rFonts w:ascii="Simplified Arabic" w:hAnsi="Simplified Arabic"/>
          <w:sz w:val="27"/>
          <w:rtl/>
        </w:rPr>
        <w:t xml:space="preserve"> يكون الوضوء </w:t>
      </w:r>
      <w:r w:rsidR="00CC7D30" w:rsidRPr="00E32786">
        <w:rPr>
          <w:rFonts w:ascii="Simplified Arabic" w:hAnsi="Simplified Arabic"/>
          <w:sz w:val="27"/>
          <w:rtl/>
        </w:rPr>
        <w:t>بمنزلة الموضوع</w:t>
      </w:r>
      <w:r w:rsidR="00CC7D30" w:rsidRPr="00E32786">
        <w:rPr>
          <w:rFonts w:ascii="Simplified Arabic" w:hAnsi="Simplified Arabic" w:hint="cs"/>
          <w:sz w:val="27"/>
          <w:rtl/>
        </w:rPr>
        <w:t>،</w:t>
      </w:r>
      <w:r w:rsidR="00CC7D30" w:rsidRPr="00E32786">
        <w:rPr>
          <w:rFonts w:ascii="Simplified Arabic" w:hAnsi="Simplified Arabic"/>
          <w:sz w:val="27"/>
          <w:rtl/>
        </w:rPr>
        <w:t xml:space="preserve"> و</w:t>
      </w:r>
      <w:r w:rsidR="00B94A45" w:rsidRPr="00E32786">
        <w:rPr>
          <w:rFonts w:ascii="Simplified Arabic" w:hAnsi="Simplified Arabic"/>
          <w:sz w:val="27"/>
          <w:rtl/>
        </w:rPr>
        <w:t>الوجوب حكم</w:t>
      </w:r>
      <w:r w:rsidR="00CC7D30" w:rsidRPr="00E32786">
        <w:rPr>
          <w:rFonts w:ascii="Simplified Arabic" w:hAnsi="Simplified Arabic" w:hint="cs"/>
          <w:sz w:val="27"/>
          <w:rtl/>
        </w:rPr>
        <w:t>ٌ</w:t>
      </w:r>
      <w:r w:rsidR="00CC7D30" w:rsidRPr="00E32786">
        <w:rPr>
          <w:rFonts w:ascii="Simplified Arabic" w:hAnsi="Simplified Arabic"/>
          <w:sz w:val="27"/>
          <w:rtl/>
        </w:rPr>
        <w:t>، و</w:t>
      </w:r>
      <w:r w:rsidR="00B94A45" w:rsidRPr="00E32786">
        <w:rPr>
          <w:rFonts w:ascii="Simplified Arabic" w:hAnsi="Simplified Arabic"/>
          <w:sz w:val="27"/>
          <w:rtl/>
        </w:rPr>
        <w:t xml:space="preserve">على الرأي الثالث تكون كلمة </w:t>
      </w:r>
      <w:r w:rsidR="00B94A45" w:rsidRPr="00E32786">
        <w:rPr>
          <w:rFonts w:ascii="Simplified Arabic" w:hAnsi="Simplified Arabic"/>
          <w:sz w:val="24"/>
          <w:szCs w:val="24"/>
          <w:rtl/>
        </w:rPr>
        <w:t>«</w:t>
      </w:r>
      <w:r w:rsidR="00B94A45" w:rsidRPr="00E32786">
        <w:rPr>
          <w:rFonts w:ascii="Simplified Arabic" w:hAnsi="Simplified Arabic"/>
          <w:sz w:val="27"/>
          <w:rtl/>
        </w:rPr>
        <w:t>الض</w:t>
      </w:r>
      <w:r w:rsidR="00CC7D30" w:rsidRPr="00E32786">
        <w:rPr>
          <w:rFonts w:ascii="Simplified Arabic" w:hAnsi="Simplified Arabic" w:hint="cs"/>
          <w:sz w:val="27"/>
          <w:rtl/>
        </w:rPr>
        <w:t>َّ</w:t>
      </w:r>
      <w:r w:rsidR="00B94A45" w:rsidRPr="00E32786">
        <w:rPr>
          <w:rFonts w:ascii="Simplified Arabic" w:hAnsi="Simplified Arabic"/>
          <w:sz w:val="27"/>
          <w:rtl/>
        </w:rPr>
        <w:t>ر</w:t>
      </w:r>
      <w:r w:rsidR="00CC7D30" w:rsidRPr="00E32786">
        <w:rPr>
          <w:rFonts w:ascii="Simplified Arabic" w:hAnsi="Simplified Arabic" w:hint="cs"/>
          <w:sz w:val="27"/>
          <w:rtl/>
        </w:rPr>
        <w:t>َ</w:t>
      </w:r>
      <w:r w:rsidR="00B94A45" w:rsidRPr="00E32786">
        <w:rPr>
          <w:rFonts w:ascii="Simplified Arabic" w:hAnsi="Simplified Arabic"/>
          <w:sz w:val="27"/>
          <w:rtl/>
        </w:rPr>
        <w:t>ر</w:t>
      </w:r>
      <w:r w:rsidR="00B94A45" w:rsidRPr="00E32786">
        <w:rPr>
          <w:rFonts w:ascii="Simplified Arabic" w:hAnsi="Simplified Arabic"/>
          <w:sz w:val="24"/>
          <w:szCs w:val="24"/>
          <w:rtl/>
        </w:rPr>
        <w:t>»</w:t>
      </w:r>
      <w:r w:rsidR="00B94A45" w:rsidRPr="00E32786">
        <w:rPr>
          <w:rFonts w:ascii="Simplified Arabic" w:hAnsi="Simplified Arabic"/>
          <w:sz w:val="27"/>
          <w:rtl/>
        </w:rPr>
        <w:t xml:space="preserve">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الوجوب، بينما على الرأي الرابع تكون مستعملة</w:t>
      </w:r>
      <w:r w:rsidR="00CC7D30" w:rsidRPr="00E32786">
        <w:rPr>
          <w:rFonts w:ascii="Simplified Arabic" w:hAnsi="Simplified Arabic" w:hint="cs"/>
          <w:sz w:val="27"/>
          <w:rtl/>
        </w:rPr>
        <w:t>ً</w:t>
      </w:r>
      <w:r w:rsidR="00B94A45" w:rsidRPr="00E32786">
        <w:rPr>
          <w:rFonts w:ascii="Simplified Arabic" w:hAnsi="Simplified Arabic"/>
          <w:sz w:val="27"/>
          <w:rtl/>
        </w:rPr>
        <w:t xml:space="preserve"> في الوضوء. هذا فارق</w:t>
      </w:r>
      <w:r w:rsidR="00CC7D30" w:rsidRPr="00E32786">
        <w:rPr>
          <w:rFonts w:ascii="Simplified Arabic" w:hAnsi="Simplified Arabic" w:hint="cs"/>
          <w:sz w:val="27"/>
          <w:rtl/>
        </w:rPr>
        <w:t>ٌ.</w:t>
      </w:r>
    </w:p>
    <w:p w14:paraId="1193966F" w14:textId="25634104" w:rsidR="00B94A45" w:rsidRPr="00E32786" w:rsidRDefault="00CC7D30" w:rsidP="00902F20">
      <w:pPr>
        <w:rPr>
          <w:rFonts w:ascii="Simplified Arabic" w:hAnsi="Simplified Arabic"/>
          <w:sz w:val="27"/>
          <w:rtl/>
          <w:lang w:bidi="ar-LB"/>
        </w:rPr>
      </w:pPr>
      <w:r w:rsidRPr="00E32786">
        <w:rPr>
          <w:rFonts w:ascii="Simplified Arabic" w:hAnsi="Simplified Arabic"/>
          <w:sz w:val="27"/>
          <w:rtl/>
        </w:rPr>
        <w:t>و</w:t>
      </w:r>
      <w:r w:rsidR="00713642" w:rsidRPr="00E32786">
        <w:rPr>
          <w:rFonts w:ascii="Simplified Arabic" w:hAnsi="Simplified Arabic" w:hint="cs"/>
          <w:sz w:val="27"/>
          <w:rtl/>
        </w:rPr>
        <w:t>ال</w:t>
      </w:r>
      <w:r w:rsidR="00B94A45" w:rsidRPr="00E32786">
        <w:rPr>
          <w:rFonts w:ascii="Simplified Arabic" w:hAnsi="Simplified Arabic"/>
          <w:sz w:val="27"/>
          <w:rtl/>
        </w:rPr>
        <w:t xml:space="preserve">فارق </w:t>
      </w:r>
      <w:r w:rsidR="00713642" w:rsidRPr="00E32786">
        <w:rPr>
          <w:rFonts w:ascii="Simplified Arabic" w:hAnsi="Simplified Arabic" w:hint="cs"/>
          <w:sz w:val="27"/>
          <w:rtl/>
        </w:rPr>
        <w:t>ال</w:t>
      </w:r>
      <w:r w:rsidR="00B94A45" w:rsidRPr="00E32786">
        <w:rPr>
          <w:rFonts w:ascii="Simplified Arabic" w:hAnsi="Simplified Arabic"/>
          <w:sz w:val="27"/>
          <w:rtl/>
        </w:rPr>
        <w:t>ثان</w:t>
      </w:r>
      <w:r w:rsidRPr="00E32786">
        <w:rPr>
          <w:rFonts w:ascii="Simplified Arabic" w:hAnsi="Simplified Arabic" w:hint="cs"/>
          <w:sz w:val="27"/>
          <w:rtl/>
        </w:rPr>
        <w:t>ٍ</w:t>
      </w:r>
      <w:r w:rsidR="00713642" w:rsidRPr="00E32786">
        <w:rPr>
          <w:rFonts w:ascii="Simplified Arabic" w:hAnsi="Simplified Arabic" w:hint="cs"/>
          <w:sz w:val="27"/>
          <w:rtl/>
        </w:rPr>
        <w:t>ي</w:t>
      </w:r>
      <w:r w:rsidR="00B94A45" w:rsidRPr="00E32786">
        <w:rPr>
          <w:rFonts w:ascii="Simplified Arabic" w:hAnsi="Simplified Arabic"/>
          <w:sz w:val="27"/>
          <w:rtl/>
        </w:rPr>
        <w:t xml:space="preserve"> أنّه على الر</w:t>
      </w:r>
      <w:r w:rsidR="00B94A45" w:rsidRPr="00E32786">
        <w:rPr>
          <w:rFonts w:ascii="Simplified Arabic" w:hAnsi="Simplified Arabic" w:hint="cs"/>
          <w:sz w:val="27"/>
          <w:rtl/>
        </w:rPr>
        <w:t>أ</w:t>
      </w:r>
      <w:r w:rsidR="00B94A45" w:rsidRPr="00E32786">
        <w:rPr>
          <w:rFonts w:ascii="Simplified Arabic" w:hAnsi="Simplified Arabic"/>
          <w:sz w:val="27"/>
          <w:rtl/>
        </w:rPr>
        <w:t>ي الثالث ينتفي الحكم كلّما استوجب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 سواء كان الض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 بسبب موضوعه أو بعض مقد</w:t>
      </w:r>
      <w:r w:rsidRPr="00E32786">
        <w:rPr>
          <w:rFonts w:ascii="Simplified Arabic" w:hAnsi="Simplified Arabic" w:hint="cs"/>
          <w:sz w:val="27"/>
          <w:rtl/>
        </w:rPr>
        <w:t>ّ</w:t>
      </w:r>
      <w:r w:rsidRPr="00E32786">
        <w:rPr>
          <w:rFonts w:ascii="Simplified Arabic" w:hAnsi="Simplified Arabic"/>
          <w:sz w:val="27"/>
          <w:rtl/>
        </w:rPr>
        <w:t>ماته</w:t>
      </w:r>
      <w:r w:rsidRPr="00E32786">
        <w:rPr>
          <w:rFonts w:ascii="Simplified Arabic" w:hAnsi="Simplified Arabic" w:hint="cs"/>
          <w:sz w:val="27"/>
          <w:rtl/>
        </w:rPr>
        <w:t>؛</w:t>
      </w:r>
      <w:r w:rsidRPr="00E32786">
        <w:rPr>
          <w:rFonts w:ascii="Simplified Arabic" w:hAnsi="Simplified Arabic"/>
          <w:sz w:val="27"/>
          <w:rtl/>
        </w:rPr>
        <w:t xml:space="preserve"> و</w:t>
      </w:r>
      <w:r w:rsidR="00B94A45" w:rsidRPr="00E32786">
        <w:rPr>
          <w:rFonts w:ascii="Simplified Arabic" w:hAnsi="Simplified Arabic"/>
          <w:sz w:val="27"/>
          <w:rtl/>
        </w:rPr>
        <w:t>هذا بخلافه على الرأي الرابع</w:t>
      </w:r>
      <w:r w:rsidRPr="00E32786">
        <w:rPr>
          <w:rFonts w:ascii="Simplified Arabic" w:hAnsi="Simplified Arabic" w:hint="cs"/>
          <w:sz w:val="27"/>
          <w:rtl/>
        </w:rPr>
        <w:t>،</w:t>
      </w:r>
      <w:r w:rsidR="00B94A45" w:rsidRPr="00E32786">
        <w:rPr>
          <w:rFonts w:ascii="Simplified Arabic" w:hAnsi="Simplified Arabic"/>
          <w:sz w:val="27"/>
          <w:rtl/>
        </w:rPr>
        <w:t xml:space="preserve"> ف</w:t>
      </w:r>
      <w:r w:rsidRPr="00E32786">
        <w:rPr>
          <w:rFonts w:ascii="Simplified Arabic" w:hAnsi="Simplified Arabic" w:hint="cs"/>
          <w:sz w:val="27"/>
          <w:rtl/>
        </w:rPr>
        <w:t>إ</w:t>
      </w:r>
      <w:r w:rsidR="00B94A45" w:rsidRPr="00E32786">
        <w:rPr>
          <w:rFonts w:ascii="Simplified Arabic" w:hAnsi="Simplified Arabic"/>
          <w:sz w:val="27"/>
          <w:rtl/>
        </w:rPr>
        <w:t>نه لا ينتفي إ</w:t>
      </w:r>
      <w:r w:rsidR="007801D1" w:rsidRPr="00E32786">
        <w:rPr>
          <w:rFonts w:ascii="Simplified Arabic" w:hAnsi="Simplified Arabic"/>
          <w:sz w:val="27"/>
          <w:rtl/>
        </w:rPr>
        <w:t>لاّ</w:t>
      </w:r>
      <w:r w:rsidR="00B94A45" w:rsidRPr="00E32786">
        <w:rPr>
          <w:rFonts w:ascii="Simplified Arabic" w:hAnsi="Simplified Arabic"/>
          <w:sz w:val="27"/>
          <w:rtl/>
        </w:rPr>
        <w:t xml:space="preserve"> إذا كان موضوعه 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ري</w:t>
      </w:r>
      <w:r w:rsidRPr="00E32786">
        <w:rPr>
          <w:rFonts w:ascii="Simplified Arabic" w:hAnsi="Simplified Arabic" w:hint="cs"/>
          <w:sz w:val="27"/>
          <w:rtl/>
        </w:rPr>
        <w:t>ّ</w:t>
      </w:r>
      <w:r w:rsidR="00B94A45" w:rsidRPr="00E32786">
        <w:rPr>
          <w:rFonts w:ascii="Simplified Arabic" w:hAnsi="Simplified Arabic"/>
          <w:sz w:val="27"/>
          <w:rtl/>
        </w:rPr>
        <w:t>ا</w:t>
      </w:r>
      <w:r w:rsidRPr="00E32786">
        <w:rPr>
          <w:rFonts w:ascii="Simplified Arabic" w:hAnsi="Simplified Arabic" w:hint="cs"/>
          <w:sz w:val="27"/>
          <w:rtl/>
        </w:rPr>
        <w:t>ً</w:t>
      </w:r>
      <w:r w:rsidR="00B94A45" w:rsidRPr="00E32786">
        <w:rPr>
          <w:rFonts w:ascii="Simplified Arabic" w:hAnsi="Simplified Arabic"/>
          <w:sz w:val="27"/>
          <w:rtl/>
        </w:rPr>
        <w:t>، و لا يكفي لانتفائه كون مقد</w:t>
      </w:r>
      <w:r w:rsidRPr="00E32786">
        <w:rPr>
          <w:rFonts w:ascii="Simplified Arabic" w:hAnsi="Simplified Arabic" w:hint="cs"/>
          <w:sz w:val="27"/>
          <w:rtl/>
        </w:rPr>
        <w:t>ّ</w:t>
      </w:r>
      <w:r w:rsidR="00B94A45" w:rsidRPr="00E32786">
        <w:rPr>
          <w:rFonts w:ascii="Simplified Arabic" w:hAnsi="Simplified Arabic"/>
          <w:sz w:val="27"/>
          <w:rtl/>
        </w:rPr>
        <w:t xml:space="preserve">ماته </w:t>
      </w:r>
      <w:r w:rsidR="00B94A45" w:rsidRPr="00E32786">
        <w:rPr>
          <w:rFonts w:ascii="Simplified Arabic" w:hAnsi="Simplified Arabic"/>
          <w:sz w:val="27"/>
          <w:rtl/>
        </w:rPr>
        <w:lastRenderedPageBreak/>
        <w:t>ض</w:t>
      </w:r>
      <w:r w:rsidRPr="00E32786">
        <w:rPr>
          <w:rFonts w:ascii="Simplified Arabic" w:hAnsi="Simplified Arabic" w:hint="cs"/>
          <w:sz w:val="27"/>
          <w:rtl/>
        </w:rPr>
        <w:t>َ</w:t>
      </w:r>
      <w:r w:rsidR="00B94A45" w:rsidRPr="00E32786">
        <w:rPr>
          <w:rFonts w:ascii="Simplified Arabic" w:hAnsi="Simplified Arabic"/>
          <w:sz w:val="27"/>
          <w:rtl/>
        </w:rPr>
        <w:t>ر</w:t>
      </w:r>
      <w:r w:rsidRPr="00E32786">
        <w:rPr>
          <w:rFonts w:ascii="Simplified Arabic" w:hAnsi="Simplified Arabic" w:hint="cs"/>
          <w:sz w:val="27"/>
          <w:rtl/>
        </w:rPr>
        <w:t>َ</w:t>
      </w:r>
      <w:r w:rsidR="00B94A45" w:rsidRPr="00E32786">
        <w:rPr>
          <w:rFonts w:ascii="Simplified Arabic" w:hAnsi="Simplified Arabic"/>
          <w:sz w:val="27"/>
          <w:rtl/>
        </w:rPr>
        <w:t>ري</w:t>
      </w:r>
      <w:r w:rsidRPr="00E32786">
        <w:rPr>
          <w:rFonts w:ascii="Simplified Arabic" w:hAnsi="Simplified Arabic" w:hint="cs"/>
          <w:sz w:val="27"/>
          <w:rtl/>
        </w:rPr>
        <w:t>ّ</w:t>
      </w:r>
      <w:r w:rsidR="00B94A45" w:rsidRPr="00E32786">
        <w:rPr>
          <w:rFonts w:ascii="Simplified Arabic" w:hAnsi="Simplified Arabic"/>
          <w:sz w:val="27"/>
          <w:rtl/>
        </w:rPr>
        <w:t>ة</w:t>
      </w:r>
      <w:r w:rsidRPr="00E32786">
        <w:rPr>
          <w:rFonts w:ascii="Simplified Arabic" w:hAnsi="Simplified Arabic" w:hint="cs"/>
          <w:sz w:val="27"/>
          <w:rtl/>
        </w:rPr>
        <w:t>.</w:t>
      </w:r>
    </w:p>
    <w:p w14:paraId="65FED8D1" w14:textId="77777777" w:rsidR="00B94A45" w:rsidRPr="00E32786" w:rsidRDefault="00B94A45" w:rsidP="00902F20">
      <w:pPr>
        <w:rPr>
          <w:rFonts w:ascii="Simplified Arabic" w:hAnsi="Simplified Arabic"/>
          <w:sz w:val="27"/>
          <w:rtl/>
        </w:rPr>
      </w:pPr>
      <w:r w:rsidRPr="00E32786">
        <w:rPr>
          <w:rFonts w:ascii="Simplified Arabic" w:hAnsi="Simplified Arabic"/>
          <w:sz w:val="27"/>
          <w:rtl/>
          <w:lang w:bidi="ar-LB"/>
        </w:rPr>
        <w:t>فمثلاً</w:t>
      </w:r>
      <w:r w:rsidR="00CC7D30" w:rsidRPr="00E32786">
        <w:rPr>
          <w:rFonts w:ascii="Simplified Arabic" w:hAnsi="Simplified Arabic" w:hint="cs"/>
          <w:sz w:val="27"/>
          <w:rtl/>
          <w:lang w:bidi="ar-LB"/>
        </w:rPr>
        <w:t>:</w:t>
      </w:r>
      <w:r w:rsidRPr="00E32786">
        <w:rPr>
          <w:rFonts w:ascii="Simplified Arabic" w:hAnsi="Simplified Arabic"/>
          <w:sz w:val="27"/>
          <w:rtl/>
          <w:lang w:bidi="ar-LB"/>
        </w:rPr>
        <w:t xml:space="preserve"> حصول ض</w:t>
      </w:r>
      <w:r w:rsidR="00CC7D30" w:rsidRPr="00E32786">
        <w:rPr>
          <w:rFonts w:ascii="Simplified Arabic" w:hAnsi="Simplified Arabic" w:hint="cs"/>
          <w:sz w:val="27"/>
          <w:rtl/>
          <w:lang w:bidi="ar-LB"/>
        </w:rPr>
        <w:t>َ</w:t>
      </w:r>
      <w:r w:rsidRPr="00E32786">
        <w:rPr>
          <w:rFonts w:ascii="Simplified Arabic" w:hAnsi="Simplified Arabic"/>
          <w:sz w:val="27"/>
          <w:rtl/>
          <w:lang w:bidi="ar-LB"/>
        </w:rPr>
        <w:t>ر</w:t>
      </w:r>
      <w:r w:rsidR="00CC7D30" w:rsidRPr="00E32786">
        <w:rPr>
          <w:rFonts w:ascii="Simplified Arabic" w:hAnsi="Simplified Arabic" w:hint="cs"/>
          <w:sz w:val="27"/>
          <w:rtl/>
          <w:lang w:bidi="ar-LB"/>
        </w:rPr>
        <w:t>َ</w:t>
      </w:r>
      <w:r w:rsidRPr="00E32786">
        <w:rPr>
          <w:rFonts w:ascii="Simplified Arabic" w:hAnsi="Simplified Arabic"/>
          <w:sz w:val="27"/>
          <w:rtl/>
          <w:lang w:bidi="ar-LB"/>
        </w:rPr>
        <w:t>ر الوباء تارةً يكون بسبب نفس الصلاة في المسجد</w:t>
      </w:r>
      <w:r w:rsidR="00CC7D30" w:rsidRPr="00E32786">
        <w:rPr>
          <w:rFonts w:ascii="Simplified Arabic" w:hAnsi="Simplified Arabic" w:hint="cs"/>
          <w:sz w:val="27"/>
          <w:rtl/>
          <w:lang w:bidi="ar-LB"/>
        </w:rPr>
        <w:t>؛</w:t>
      </w:r>
      <w:r w:rsidR="00CC7D30" w:rsidRPr="00E32786">
        <w:rPr>
          <w:rFonts w:ascii="Simplified Arabic" w:hAnsi="Simplified Arabic"/>
          <w:sz w:val="27"/>
          <w:rtl/>
          <w:lang w:bidi="ar-LB"/>
        </w:rPr>
        <w:t xml:space="preserve"> و</w:t>
      </w:r>
      <w:r w:rsidRPr="00E32786">
        <w:rPr>
          <w:rFonts w:ascii="Simplified Arabic" w:hAnsi="Simplified Arabic"/>
          <w:sz w:val="27"/>
          <w:rtl/>
          <w:lang w:bidi="ar-LB"/>
        </w:rPr>
        <w:t>أخرى بسبب مقد</w:t>
      </w:r>
      <w:r w:rsidR="00CC7D30" w:rsidRPr="00E32786">
        <w:rPr>
          <w:rFonts w:ascii="Simplified Arabic" w:hAnsi="Simplified Arabic" w:hint="cs"/>
          <w:sz w:val="27"/>
          <w:rtl/>
          <w:lang w:bidi="ar-LB"/>
        </w:rPr>
        <w:t>ّ</w:t>
      </w:r>
      <w:r w:rsidRPr="00E32786">
        <w:rPr>
          <w:rFonts w:ascii="Simplified Arabic" w:hAnsi="Simplified Arabic"/>
          <w:sz w:val="27"/>
          <w:rtl/>
          <w:lang w:bidi="ar-LB"/>
        </w:rPr>
        <w:t xml:space="preserve">مات الصلاة في المسجد (أثناء الطريق مثلاً). </w:t>
      </w:r>
    </w:p>
    <w:p w14:paraId="7CD0C87A" w14:textId="77777777" w:rsidR="00B94A45" w:rsidRPr="00E32786" w:rsidRDefault="00B94A45" w:rsidP="00902F20">
      <w:pPr>
        <w:rPr>
          <w:rFonts w:ascii="Simplified Arabic" w:hAnsi="Simplified Arabic"/>
          <w:sz w:val="27"/>
          <w:rtl/>
        </w:rPr>
      </w:pPr>
      <w:r w:rsidRPr="00E32786">
        <w:rPr>
          <w:rFonts w:ascii="Simplified Arabic" w:hAnsi="Simplified Arabic"/>
          <w:sz w:val="27"/>
          <w:rtl/>
        </w:rPr>
        <w:t>في الحالة ال</w:t>
      </w:r>
      <w:r w:rsidR="00CC7D30" w:rsidRPr="00E32786">
        <w:rPr>
          <w:rFonts w:ascii="Simplified Arabic" w:hAnsi="Simplified Arabic" w:hint="cs"/>
          <w:sz w:val="27"/>
          <w:rtl/>
        </w:rPr>
        <w:t>أ</w:t>
      </w:r>
      <w:r w:rsidRPr="00E32786">
        <w:rPr>
          <w:rFonts w:ascii="Simplified Arabic" w:hAnsi="Simplified Arabic"/>
          <w:sz w:val="27"/>
          <w:rtl/>
        </w:rPr>
        <w:t>ولى يرتفع استحباب الصلاة في المسجد</w:t>
      </w:r>
      <w:r w:rsidR="00CC7D30" w:rsidRPr="00E32786">
        <w:rPr>
          <w:rFonts w:ascii="Simplified Arabic" w:hAnsi="Simplified Arabic" w:hint="cs"/>
          <w:sz w:val="27"/>
          <w:rtl/>
        </w:rPr>
        <w:t>،</w:t>
      </w:r>
      <w:r w:rsidRPr="00E32786">
        <w:rPr>
          <w:rFonts w:ascii="Simplified Arabic" w:hAnsi="Simplified Arabic"/>
          <w:sz w:val="27"/>
          <w:rtl/>
        </w:rPr>
        <w:t xml:space="preserve"> بدون فرق</w:t>
      </w:r>
      <w:r w:rsidR="00CC7D30" w:rsidRPr="00E32786">
        <w:rPr>
          <w:rFonts w:ascii="Simplified Arabic" w:hAnsi="Simplified Arabic" w:hint="cs"/>
          <w:sz w:val="27"/>
          <w:rtl/>
        </w:rPr>
        <w:t>ٍ</w:t>
      </w:r>
      <w:r w:rsidRPr="00E32786">
        <w:rPr>
          <w:rFonts w:ascii="Simplified Arabic" w:hAnsi="Simplified Arabic"/>
          <w:sz w:val="27"/>
          <w:rtl/>
        </w:rPr>
        <w:t xml:space="preserve"> بين ال</w:t>
      </w:r>
      <w:r w:rsidR="00CC7D30" w:rsidRPr="00E32786">
        <w:rPr>
          <w:rFonts w:ascii="Simplified Arabic" w:hAnsi="Simplified Arabic" w:hint="cs"/>
          <w:sz w:val="27"/>
          <w:rtl/>
        </w:rPr>
        <w:t>ا</w:t>
      </w:r>
      <w:r w:rsidR="00CC7D30" w:rsidRPr="00E32786">
        <w:rPr>
          <w:rFonts w:ascii="Simplified Arabic" w:hAnsi="Simplified Arabic"/>
          <w:sz w:val="27"/>
          <w:rtl/>
        </w:rPr>
        <w:t>حتمالين</w:t>
      </w:r>
      <w:r w:rsidR="00CC7D30" w:rsidRPr="00E32786">
        <w:rPr>
          <w:rFonts w:ascii="Simplified Arabic" w:hAnsi="Simplified Arabic" w:hint="cs"/>
          <w:sz w:val="27"/>
          <w:rtl/>
        </w:rPr>
        <w:t xml:space="preserve">؛ </w:t>
      </w:r>
      <w:r w:rsidRPr="00E32786">
        <w:rPr>
          <w:rFonts w:ascii="Simplified Arabic" w:hAnsi="Simplified Arabic"/>
          <w:sz w:val="27"/>
          <w:rtl/>
        </w:rPr>
        <w:t xml:space="preserve">أما في‌ الحالة الثانية </w:t>
      </w:r>
      <w:r w:rsidR="00CC7D30" w:rsidRPr="00E32786">
        <w:rPr>
          <w:rFonts w:ascii="Simplified Arabic" w:hAnsi="Simplified Arabic" w:hint="cs"/>
          <w:sz w:val="27"/>
          <w:rtl/>
        </w:rPr>
        <w:t>ف</w:t>
      </w:r>
      <w:r w:rsidRPr="00E32786">
        <w:rPr>
          <w:rFonts w:ascii="Simplified Arabic" w:hAnsi="Simplified Arabic"/>
          <w:sz w:val="27"/>
          <w:rtl/>
        </w:rPr>
        <w:t>يرتفع استحباب الصلاة في المسجد على الاحتمال الثالث</w:t>
      </w:r>
      <w:r w:rsidR="00CC7D30" w:rsidRPr="00E32786">
        <w:rPr>
          <w:rFonts w:ascii="Simplified Arabic" w:hAnsi="Simplified Arabic" w:hint="cs"/>
          <w:sz w:val="27"/>
          <w:rtl/>
        </w:rPr>
        <w:t>،</w:t>
      </w:r>
      <w:r w:rsidR="00CC7D30" w:rsidRPr="00E32786">
        <w:rPr>
          <w:rFonts w:ascii="Simplified Arabic" w:hAnsi="Simplified Arabic"/>
          <w:sz w:val="27"/>
          <w:rtl/>
        </w:rPr>
        <w:t xml:space="preserve"> و</w:t>
      </w:r>
      <w:r w:rsidRPr="00E32786">
        <w:rPr>
          <w:rFonts w:ascii="Simplified Arabic" w:hAnsi="Simplified Arabic"/>
          <w:sz w:val="27"/>
          <w:rtl/>
        </w:rPr>
        <w:t>لا يرتفع على الاحتمال الراب</w:t>
      </w:r>
      <w:r w:rsidRPr="00E32786">
        <w:rPr>
          <w:rFonts w:ascii="Simplified Arabic" w:hAnsi="Simplified Arabic" w:hint="cs"/>
          <w:sz w:val="27"/>
          <w:rtl/>
        </w:rPr>
        <w:t>ع.</w:t>
      </w:r>
    </w:p>
    <w:p w14:paraId="70A7E881" w14:textId="77777777" w:rsidR="00B94A45" w:rsidRPr="00E32786" w:rsidRDefault="00B94A45" w:rsidP="00B25B46">
      <w:pPr>
        <w:spacing w:line="440" w:lineRule="exact"/>
        <w:rPr>
          <w:rFonts w:ascii="Simplified Arabic" w:hAnsi="Simplified Arabic"/>
          <w:sz w:val="27"/>
          <w:rtl/>
          <w:lang w:bidi="ar-LB"/>
        </w:rPr>
      </w:pPr>
    </w:p>
    <w:p w14:paraId="748F8430" w14:textId="77777777" w:rsidR="00B94A45" w:rsidRPr="00E32786" w:rsidRDefault="00B94A45" w:rsidP="00902F20">
      <w:pPr>
        <w:pStyle w:val="31"/>
        <w:rPr>
          <w:b/>
          <w:color w:val="auto"/>
          <w:lang w:bidi="ar-LB"/>
        </w:rPr>
      </w:pPr>
      <w:bookmarkStart w:id="76" w:name="_Toc53179258"/>
      <w:r w:rsidRPr="00E32786">
        <w:rPr>
          <w:color w:val="auto"/>
          <w:rtl/>
        </w:rPr>
        <w:t>ال</w:t>
      </w:r>
      <w:r w:rsidR="00FB27E5" w:rsidRPr="00E32786">
        <w:rPr>
          <w:rFonts w:hint="cs"/>
          <w:color w:val="auto"/>
          <w:rtl/>
        </w:rPr>
        <w:t>تفسير</w:t>
      </w:r>
      <w:r w:rsidRPr="00E32786">
        <w:rPr>
          <w:color w:val="auto"/>
          <w:rtl/>
        </w:rPr>
        <w:t xml:space="preserve"> الخامس</w:t>
      </w:r>
      <w:bookmarkEnd w:id="76"/>
    </w:p>
    <w:p w14:paraId="40CF11DC" w14:textId="77777777" w:rsidR="00F23F73" w:rsidRPr="00E32786" w:rsidRDefault="00B94A45" w:rsidP="00902F20">
      <w:pPr>
        <w:rPr>
          <w:rFonts w:ascii="Simplified Arabic" w:hAnsi="Simplified Arabic"/>
          <w:sz w:val="27"/>
          <w:rtl/>
          <w:lang w:bidi="ar-LB"/>
        </w:rPr>
      </w:pPr>
      <w:r w:rsidRPr="00E32786">
        <w:rPr>
          <w:rFonts w:ascii="Simplified Arabic" w:hAnsi="Simplified Arabic"/>
          <w:sz w:val="27"/>
          <w:rtl/>
        </w:rPr>
        <w:t>ذهب الإمام الخميني إلى أن مفاد هيئة الجملة هو النهي عن الض</w:t>
      </w:r>
      <w:r w:rsidR="00F23F73" w:rsidRPr="00E32786">
        <w:rPr>
          <w:rFonts w:ascii="Simplified Arabic" w:hAnsi="Simplified Arabic" w:hint="cs"/>
          <w:sz w:val="27"/>
          <w:rtl/>
        </w:rPr>
        <w:t>َّ</w:t>
      </w:r>
      <w:r w:rsidRPr="00E32786">
        <w:rPr>
          <w:rFonts w:ascii="Simplified Arabic" w:hAnsi="Simplified Arabic"/>
          <w:sz w:val="27"/>
          <w:rtl/>
        </w:rPr>
        <w:t>ر</w:t>
      </w:r>
      <w:r w:rsidR="00F23F73" w:rsidRPr="00E32786">
        <w:rPr>
          <w:rFonts w:ascii="Simplified Arabic" w:hAnsi="Simplified Arabic" w:hint="cs"/>
          <w:sz w:val="27"/>
          <w:rtl/>
        </w:rPr>
        <w:t>َ</w:t>
      </w:r>
      <w:r w:rsidRPr="00E32786">
        <w:rPr>
          <w:rFonts w:ascii="Simplified Arabic" w:hAnsi="Simplified Arabic"/>
          <w:sz w:val="27"/>
          <w:rtl/>
        </w:rPr>
        <w:t>ر والإضرار، لكن</w:t>
      </w:r>
      <w:r w:rsidR="00F23F73" w:rsidRPr="00E32786">
        <w:rPr>
          <w:rFonts w:ascii="Simplified Arabic" w:hAnsi="Simplified Arabic" w:hint="cs"/>
          <w:sz w:val="27"/>
          <w:rtl/>
        </w:rPr>
        <w:t>ْ</w:t>
      </w:r>
      <w:r w:rsidRPr="00E32786">
        <w:rPr>
          <w:rFonts w:ascii="Simplified Arabic" w:hAnsi="Simplified Arabic"/>
          <w:sz w:val="27"/>
          <w:rtl/>
        </w:rPr>
        <w:t xml:space="preserve"> بنحو</w:t>
      </w:r>
      <w:r w:rsidR="00F23F73" w:rsidRPr="00E32786">
        <w:rPr>
          <w:rFonts w:ascii="Simplified Arabic" w:hAnsi="Simplified Arabic" w:hint="cs"/>
          <w:sz w:val="27"/>
          <w:rtl/>
        </w:rPr>
        <w:t>ٍ</w:t>
      </w:r>
      <w:r w:rsidRPr="00E32786">
        <w:rPr>
          <w:rFonts w:ascii="Simplified Arabic" w:hAnsi="Simplified Arabic"/>
          <w:sz w:val="27"/>
          <w:rtl/>
        </w:rPr>
        <w:t xml:space="preserve"> حكومي</w:t>
      </w:r>
      <w:r w:rsidR="00F23F73" w:rsidRPr="00E32786">
        <w:rPr>
          <w:rFonts w:ascii="Simplified Arabic" w:hAnsi="Simplified Arabic" w:hint="cs"/>
          <w:sz w:val="27"/>
          <w:rtl/>
        </w:rPr>
        <w:t>ّ،</w:t>
      </w:r>
      <w:r w:rsidRPr="00E32786">
        <w:rPr>
          <w:rFonts w:ascii="Simplified Arabic" w:hAnsi="Simplified Arabic"/>
          <w:sz w:val="27"/>
          <w:rtl/>
        </w:rPr>
        <w:t xml:space="preserve"> لا بنح</w:t>
      </w:r>
      <w:r w:rsidR="00F23F73" w:rsidRPr="00E32786">
        <w:rPr>
          <w:rFonts w:ascii="Simplified Arabic" w:hAnsi="Simplified Arabic" w:hint="cs"/>
          <w:sz w:val="27"/>
          <w:rtl/>
        </w:rPr>
        <w:t xml:space="preserve">وٍ </w:t>
      </w:r>
      <w:r w:rsidRPr="00E32786">
        <w:rPr>
          <w:rFonts w:ascii="Simplified Arabic" w:hAnsi="Simplified Arabic"/>
          <w:sz w:val="27"/>
          <w:rtl/>
        </w:rPr>
        <w:t>شرعي</w:t>
      </w:r>
      <w:r w:rsidR="00F23F73" w:rsidRPr="00E32786">
        <w:rPr>
          <w:rFonts w:ascii="Simplified Arabic" w:hAnsi="Simplified Arabic" w:hint="cs"/>
          <w:sz w:val="27"/>
          <w:rtl/>
        </w:rPr>
        <w:t>ّ</w:t>
      </w:r>
      <w:r w:rsidRPr="00E32786">
        <w:rPr>
          <w:rFonts w:ascii="Simplified Arabic" w:hAnsi="Simplified Arabic"/>
          <w:sz w:val="27"/>
          <w:rtl/>
        </w:rPr>
        <w:t>، وسم</w:t>
      </w:r>
      <w:r w:rsidR="00F23F73" w:rsidRPr="00E32786">
        <w:rPr>
          <w:rFonts w:ascii="Simplified Arabic" w:hAnsi="Simplified Arabic" w:hint="cs"/>
          <w:sz w:val="27"/>
          <w:rtl/>
        </w:rPr>
        <w:t>ّ</w:t>
      </w:r>
      <w:r w:rsidRPr="00E32786">
        <w:rPr>
          <w:rFonts w:ascii="Simplified Arabic" w:hAnsi="Simplified Arabic"/>
          <w:sz w:val="27"/>
          <w:rtl/>
        </w:rPr>
        <w:t xml:space="preserve">اه بالنهي </w:t>
      </w:r>
      <w:r w:rsidR="00F23F73" w:rsidRPr="00E32786">
        <w:rPr>
          <w:rFonts w:ascii="Simplified Arabic" w:hAnsi="Simplified Arabic"/>
          <w:sz w:val="27"/>
          <w:rtl/>
        </w:rPr>
        <w:t>السلطاني</w:t>
      </w:r>
      <w:r w:rsidR="00F23F73" w:rsidRPr="00E32786">
        <w:rPr>
          <w:rFonts w:ascii="Simplified Arabic" w:hAnsi="Simplified Arabic" w:hint="cs"/>
          <w:sz w:val="27"/>
          <w:rtl/>
        </w:rPr>
        <w:t>ّ</w:t>
      </w:r>
      <w:r w:rsidR="00F23F73" w:rsidRPr="00E32786">
        <w:rPr>
          <w:rFonts w:ascii="Simplified Arabic" w:hAnsi="Simplified Arabic"/>
          <w:sz w:val="27"/>
          <w:rtl/>
        </w:rPr>
        <w:t>؛ لأ</w:t>
      </w:r>
      <w:r w:rsidR="00F23F73" w:rsidRPr="00E32786">
        <w:rPr>
          <w:rFonts w:ascii="Simplified Arabic" w:hAnsi="Simplified Arabic" w:hint="cs"/>
          <w:sz w:val="27"/>
          <w:rtl/>
        </w:rPr>
        <w:t xml:space="preserve">ن </w:t>
      </w:r>
      <w:r w:rsidR="00F23F73" w:rsidRPr="00E32786">
        <w:rPr>
          <w:rFonts w:ascii="Simplified Arabic" w:hAnsi="Simplified Arabic"/>
          <w:sz w:val="27"/>
          <w:rtl/>
        </w:rPr>
        <w:t>النب</w:t>
      </w:r>
      <w:r w:rsidR="00F23F73" w:rsidRPr="00E32786">
        <w:rPr>
          <w:rFonts w:ascii="Simplified Arabic" w:hAnsi="Simplified Arabic" w:hint="cs"/>
          <w:sz w:val="27"/>
          <w:rtl/>
        </w:rPr>
        <w:t xml:space="preserve">يّ </w:t>
      </w:r>
      <w:r w:rsidRPr="00E32786">
        <w:rPr>
          <w:rFonts w:ascii="Simplified Arabic" w:hAnsi="Simplified Arabic"/>
          <w:sz w:val="27"/>
          <w:rtl/>
        </w:rPr>
        <w:t>كما أنه مبيّ</w:t>
      </w:r>
      <w:r w:rsidR="00F23F73" w:rsidRPr="00E32786">
        <w:rPr>
          <w:rFonts w:ascii="Simplified Arabic" w:hAnsi="Simplified Arabic" w:hint="cs"/>
          <w:sz w:val="27"/>
          <w:rtl/>
        </w:rPr>
        <w:t xml:space="preserve">ِنٌ </w:t>
      </w:r>
      <w:r w:rsidRPr="00E32786">
        <w:rPr>
          <w:rFonts w:ascii="Simplified Arabic" w:hAnsi="Simplified Arabic"/>
          <w:sz w:val="27"/>
          <w:rtl/>
        </w:rPr>
        <w:t>للحكم الشرعي ومبلّ</w:t>
      </w:r>
      <w:r w:rsidR="00F23F73" w:rsidRPr="00E32786">
        <w:rPr>
          <w:rFonts w:ascii="Simplified Arabic" w:hAnsi="Simplified Arabic" w:hint="cs"/>
          <w:sz w:val="27"/>
          <w:rtl/>
        </w:rPr>
        <w:t xml:space="preserve">ِغٌ </w:t>
      </w:r>
      <w:r w:rsidRPr="00E32786">
        <w:rPr>
          <w:rFonts w:ascii="Simplified Arabic" w:hAnsi="Simplified Arabic"/>
          <w:sz w:val="27"/>
          <w:rtl/>
        </w:rPr>
        <w:t>عنه</w:t>
      </w:r>
      <w:r w:rsidR="00F23F73" w:rsidRPr="00E32786">
        <w:rPr>
          <w:rFonts w:ascii="Simplified Arabic" w:hAnsi="Simplified Arabic" w:hint="cs"/>
          <w:sz w:val="27"/>
          <w:rtl/>
        </w:rPr>
        <w:t xml:space="preserve">، </w:t>
      </w:r>
      <w:r w:rsidRPr="00E32786">
        <w:rPr>
          <w:rFonts w:ascii="Simplified Arabic" w:hAnsi="Simplified Arabic"/>
          <w:sz w:val="27"/>
          <w:rtl/>
        </w:rPr>
        <w:t>فهو أيضاً له حق</w:t>
      </w:r>
      <w:r w:rsidR="00F23F73" w:rsidRPr="00E32786">
        <w:rPr>
          <w:rFonts w:ascii="Simplified Arabic" w:hAnsi="Simplified Arabic" w:hint="cs"/>
          <w:sz w:val="27"/>
          <w:rtl/>
        </w:rPr>
        <w:t>ٌّ</w:t>
      </w:r>
      <w:r w:rsidRPr="00E32786">
        <w:rPr>
          <w:rFonts w:ascii="Simplified Arabic" w:hAnsi="Simplified Arabic"/>
          <w:sz w:val="27"/>
          <w:rtl/>
        </w:rPr>
        <w:t xml:space="preserve"> في </w:t>
      </w:r>
      <w:r w:rsidR="00F23F73" w:rsidRPr="00E32786">
        <w:rPr>
          <w:rFonts w:ascii="Simplified Arabic" w:hAnsi="Simplified Arabic"/>
          <w:sz w:val="27"/>
          <w:rtl/>
        </w:rPr>
        <w:t>تشري</w:t>
      </w:r>
      <w:r w:rsidR="00F23F73" w:rsidRPr="00E32786">
        <w:rPr>
          <w:rFonts w:ascii="Simplified Arabic" w:hAnsi="Simplified Arabic" w:hint="cs"/>
          <w:sz w:val="27"/>
          <w:rtl/>
        </w:rPr>
        <w:t xml:space="preserve">ع </w:t>
      </w:r>
      <w:r w:rsidR="00F23F73" w:rsidRPr="00E32786">
        <w:rPr>
          <w:rFonts w:ascii="Simplified Arabic" w:hAnsi="Simplified Arabic"/>
          <w:sz w:val="27"/>
          <w:rtl/>
        </w:rPr>
        <w:t>أحكا</w:t>
      </w:r>
      <w:r w:rsidR="00F23F73" w:rsidRPr="00E32786">
        <w:rPr>
          <w:rFonts w:ascii="Simplified Arabic" w:hAnsi="Simplified Arabic" w:hint="cs"/>
          <w:sz w:val="27"/>
          <w:rtl/>
        </w:rPr>
        <w:t xml:space="preserve">مٍ </w:t>
      </w:r>
      <w:r w:rsidRPr="00E32786">
        <w:rPr>
          <w:rFonts w:ascii="Simplified Arabic" w:hAnsi="Simplified Arabic"/>
          <w:sz w:val="27"/>
          <w:rtl/>
        </w:rPr>
        <w:t>ولائية حكومية تقتضيها مصلحة تدبير المجتمع</w:t>
      </w:r>
      <w:r w:rsidR="00F23F73" w:rsidRPr="00E32786">
        <w:rPr>
          <w:rFonts w:ascii="Simplified Arabic" w:hAnsi="Simplified Arabic" w:hint="cs"/>
          <w:sz w:val="27"/>
          <w:rtl/>
        </w:rPr>
        <w:t>.</w:t>
      </w:r>
    </w:p>
    <w:p w14:paraId="62ECF877" w14:textId="77777777" w:rsidR="00B94A45" w:rsidRPr="00E32786" w:rsidRDefault="00B94A45" w:rsidP="00902F20">
      <w:pPr>
        <w:rPr>
          <w:rFonts w:ascii="Simplified Arabic" w:hAnsi="Simplified Arabic"/>
          <w:sz w:val="27"/>
          <w:lang w:bidi="ar-LB"/>
        </w:rPr>
      </w:pPr>
      <w:r w:rsidRPr="00E32786">
        <w:rPr>
          <w:rFonts w:ascii="Simplified Arabic" w:hAnsi="Simplified Arabic"/>
          <w:sz w:val="27"/>
          <w:rtl/>
        </w:rPr>
        <w:t>لكن</w:t>
      </w:r>
      <w:r w:rsidR="00F23F73" w:rsidRPr="00E32786">
        <w:rPr>
          <w:rFonts w:ascii="Simplified Arabic" w:hAnsi="Simplified Arabic" w:hint="cs"/>
          <w:sz w:val="27"/>
          <w:rtl/>
        </w:rPr>
        <w:t>ّ</w:t>
      </w:r>
      <w:r w:rsidRPr="00E32786">
        <w:rPr>
          <w:rFonts w:ascii="Simplified Arabic" w:hAnsi="Simplified Arabic"/>
          <w:sz w:val="27"/>
          <w:rtl/>
        </w:rPr>
        <w:t xml:space="preserve">نا نعتقد أن هذا الرأي </w:t>
      </w:r>
      <w:r w:rsidR="00F23F73" w:rsidRPr="00E32786">
        <w:rPr>
          <w:rFonts w:ascii="Simplified Arabic" w:hAnsi="Simplified Arabic"/>
          <w:sz w:val="27"/>
          <w:rtl/>
        </w:rPr>
        <w:t>ل</w:t>
      </w:r>
      <w:r w:rsidR="00F23F73" w:rsidRPr="00E32786">
        <w:rPr>
          <w:rFonts w:ascii="Simplified Arabic" w:hAnsi="Simplified Arabic" w:hint="cs"/>
          <w:sz w:val="27"/>
          <w:rtl/>
        </w:rPr>
        <w:t xml:space="preserve">ا </w:t>
      </w:r>
      <w:r w:rsidRPr="00E32786">
        <w:rPr>
          <w:rFonts w:ascii="Simplified Arabic" w:hAnsi="Simplified Arabic"/>
          <w:sz w:val="27"/>
          <w:rtl/>
        </w:rPr>
        <w:t>يختلف في نتيجته عن رأي شيخ الشريعة</w:t>
      </w:r>
      <w:r w:rsidR="001A09B7" w:rsidRPr="00E32786">
        <w:rPr>
          <w:rFonts w:ascii="Simplified Arabic" w:hAnsi="Simplified Arabic" w:hint="cs"/>
          <w:sz w:val="27"/>
          <w:rtl/>
        </w:rPr>
        <w:t xml:space="preserve">، </w:t>
      </w:r>
      <w:r w:rsidR="00F23F73" w:rsidRPr="00E32786">
        <w:rPr>
          <w:rFonts w:ascii="Simplified Arabic" w:hAnsi="Simplified Arabic"/>
          <w:sz w:val="27"/>
          <w:rtl/>
        </w:rPr>
        <w:t>القائ</w:t>
      </w:r>
      <w:r w:rsidR="00F23F73" w:rsidRPr="00E32786">
        <w:rPr>
          <w:rFonts w:ascii="Simplified Arabic" w:hAnsi="Simplified Arabic" w:hint="cs"/>
          <w:sz w:val="27"/>
          <w:rtl/>
        </w:rPr>
        <w:t xml:space="preserve">ل </w:t>
      </w:r>
      <w:r w:rsidRPr="00E32786">
        <w:rPr>
          <w:rFonts w:ascii="Simplified Arabic" w:hAnsi="Simplified Arabic"/>
          <w:sz w:val="27"/>
          <w:rtl/>
        </w:rPr>
        <w:t xml:space="preserve">بالنهي التشريعي، فكما يجب </w:t>
      </w:r>
      <w:r w:rsidR="00F23F73" w:rsidRPr="00E32786">
        <w:rPr>
          <w:rFonts w:ascii="Simplified Arabic" w:hAnsi="Simplified Arabic"/>
          <w:sz w:val="27"/>
          <w:rtl/>
        </w:rPr>
        <w:t>عل</w:t>
      </w:r>
      <w:r w:rsidR="00F23F73" w:rsidRPr="00E32786">
        <w:rPr>
          <w:rFonts w:ascii="Simplified Arabic" w:hAnsi="Simplified Arabic" w:hint="cs"/>
          <w:sz w:val="27"/>
          <w:rtl/>
        </w:rPr>
        <w:t xml:space="preserve">ى </w:t>
      </w:r>
      <w:r w:rsidRPr="00E32786">
        <w:rPr>
          <w:rFonts w:ascii="Simplified Arabic" w:hAnsi="Simplified Arabic"/>
          <w:sz w:val="27"/>
          <w:rtl/>
        </w:rPr>
        <w:t xml:space="preserve">العباد امتثال النهي التشريعي </w:t>
      </w:r>
      <w:r w:rsidR="001A09B7" w:rsidRPr="00E32786">
        <w:rPr>
          <w:rFonts w:ascii="Simplified Arabic" w:hAnsi="Simplified Arabic"/>
          <w:sz w:val="27"/>
          <w:rtl/>
        </w:rPr>
        <w:t>كذل</w:t>
      </w:r>
      <w:r w:rsidR="001A09B7" w:rsidRPr="00E32786">
        <w:rPr>
          <w:rFonts w:ascii="Simplified Arabic" w:hAnsi="Simplified Arabic" w:hint="cs"/>
          <w:sz w:val="27"/>
          <w:rtl/>
        </w:rPr>
        <w:t xml:space="preserve">ك </w:t>
      </w:r>
      <w:r w:rsidR="00F23F73" w:rsidRPr="00E32786">
        <w:rPr>
          <w:rFonts w:ascii="Simplified Arabic" w:hAnsi="Simplified Arabic"/>
          <w:sz w:val="27"/>
          <w:rtl/>
        </w:rPr>
        <w:t>يج</w:t>
      </w:r>
      <w:r w:rsidR="00F23F73" w:rsidRPr="00E32786">
        <w:rPr>
          <w:rFonts w:ascii="Simplified Arabic" w:hAnsi="Simplified Arabic" w:hint="cs"/>
          <w:sz w:val="27"/>
          <w:rtl/>
        </w:rPr>
        <w:t xml:space="preserve">ب </w:t>
      </w:r>
      <w:r w:rsidRPr="00E32786">
        <w:rPr>
          <w:rFonts w:ascii="Simplified Arabic" w:hAnsi="Simplified Arabic"/>
          <w:sz w:val="27"/>
          <w:rtl/>
        </w:rPr>
        <w:t>عليهم امتثال النهي الولائي.</w:t>
      </w:r>
    </w:p>
    <w:p w14:paraId="3804DB60" w14:textId="6BC1FCF5" w:rsidR="00B94A45" w:rsidRPr="00E32786" w:rsidRDefault="00B94A45" w:rsidP="00713642">
      <w:pPr>
        <w:rPr>
          <w:rFonts w:ascii="Simplified Arabic" w:hAnsi="Simplified Arabic"/>
          <w:sz w:val="27"/>
          <w:rtl/>
          <w:lang w:bidi="ar-LB"/>
        </w:rPr>
      </w:pPr>
      <w:r w:rsidRPr="00E32786">
        <w:rPr>
          <w:rFonts w:ascii="Simplified Arabic" w:hAnsi="Simplified Arabic"/>
          <w:sz w:val="27"/>
          <w:rtl/>
        </w:rPr>
        <w:t xml:space="preserve">وقد ذكر ذلك في كتابه </w:t>
      </w:r>
      <w:r w:rsidRPr="00E32786">
        <w:rPr>
          <w:rFonts w:hint="eastAsia"/>
          <w:sz w:val="24"/>
          <w:szCs w:val="24"/>
          <w:rtl/>
        </w:rPr>
        <w:t>«</w:t>
      </w:r>
      <w:r w:rsidRPr="00E32786">
        <w:rPr>
          <w:rFonts w:ascii="Simplified Arabic" w:hAnsi="Simplified Arabic"/>
          <w:sz w:val="27"/>
          <w:rtl/>
        </w:rPr>
        <w:t>بدائع الد</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 في قاعدة نفي الض</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w:t>
      </w:r>
      <w:r w:rsidRPr="00E32786">
        <w:rPr>
          <w:rFonts w:hint="eastAsia"/>
          <w:sz w:val="24"/>
          <w:szCs w:val="24"/>
          <w:rtl/>
        </w:rPr>
        <w:t>»</w:t>
      </w:r>
      <w:r w:rsidR="001A09B7" w:rsidRPr="00E32786">
        <w:rPr>
          <w:rFonts w:ascii="Simplified Arabic" w:hAnsi="Simplified Arabic" w:hint="cs"/>
          <w:sz w:val="27"/>
          <w:rtl/>
        </w:rPr>
        <w:t>،</w:t>
      </w:r>
      <w:r w:rsidRPr="00E32786">
        <w:rPr>
          <w:rFonts w:ascii="Simplified Arabic" w:hAnsi="Simplified Arabic"/>
          <w:sz w:val="27"/>
          <w:rtl/>
        </w:rPr>
        <w:t xml:space="preserve"> حيث قال: </w:t>
      </w:r>
      <w:r w:rsidRPr="00E32786">
        <w:rPr>
          <w:rFonts w:hint="eastAsia"/>
          <w:sz w:val="24"/>
          <w:szCs w:val="24"/>
          <w:rtl/>
        </w:rPr>
        <w:t>«</w:t>
      </w:r>
      <w:r w:rsidRPr="00E32786">
        <w:rPr>
          <w:rFonts w:ascii="Simplified Arabic" w:hAnsi="Simplified Arabic"/>
          <w:sz w:val="27"/>
          <w:rtl/>
        </w:rPr>
        <w:t>وأما إرادة النهي من النفي ـ كما عن ابن الأثير، والسيوطي، وغيرهما من م</w:t>
      </w:r>
      <w:r w:rsidR="001A09B7" w:rsidRPr="00E32786">
        <w:rPr>
          <w:rFonts w:ascii="Simplified Arabic" w:hAnsi="Simplified Arabic" w:hint="cs"/>
          <w:sz w:val="27"/>
          <w:rtl/>
        </w:rPr>
        <w:t>َ</w:t>
      </w:r>
      <w:r w:rsidRPr="00E32786">
        <w:rPr>
          <w:rFonts w:ascii="Simplified Arabic" w:hAnsi="Simplified Arabic"/>
          <w:sz w:val="27"/>
          <w:rtl/>
        </w:rPr>
        <w:t>ه</w:t>
      </w:r>
      <w:r w:rsidR="001A09B7" w:rsidRPr="00E32786">
        <w:rPr>
          <w:rFonts w:ascii="Simplified Arabic" w:hAnsi="Simplified Arabic" w:hint="cs"/>
          <w:sz w:val="27"/>
          <w:rtl/>
        </w:rPr>
        <w:t>َ</w:t>
      </w:r>
      <w:r w:rsidRPr="00E32786">
        <w:rPr>
          <w:rFonts w:ascii="Simplified Arabic" w:hAnsi="Simplified Arabic"/>
          <w:sz w:val="27"/>
          <w:rtl/>
        </w:rPr>
        <w:t>رة أهل اللسان ـ فهو ليس ببعيد</w:t>
      </w:r>
      <w:r w:rsidR="001A09B7" w:rsidRPr="00E32786">
        <w:rPr>
          <w:rFonts w:ascii="Simplified Arabic" w:hAnsi="Simplified Arabic" w:hint="cs"/>
          <w:sz w:val="27"/>
          <w:rtl/>
        </w:rPr>
        <w:t>ٍ</w:t>
      </w:r>
      <w:r w:rsidRPr="00E32786">
        <w:rPr>
          <w:rFonts w:ascii="Simplified Arabic" w:hAnsi="Simplified Arabic"/>
          <w:sz w:val="27"/>
          <w:rtl/>
        </w:rPr>
        <w:t>، بل الظاهر منه ذلك</w:t>
      </w:r>
      <w:r w:rsidR="001A09B7" w:rsidRPr="00E32786">
        <w:rPr>
          <w:rFonts w:ascii="Simplified Arabic" w:hAnsi="Simplified Arabic" w:hint="cs"/>
          <w:sz w:val="27"/>
          <w:rtl/>
        </w:rPr>
        <w:t>.</w:t>
      </w:r>
      <w:r w:rsidRPr="00E32786">
        <w:rPr>
          <w:rFonts w:ascii="Simplified Arabic" w:hAnsi="Simplified Arabic"/>
          <w:sz w:val="27"/>
          <w:rtl/>
        </w:rPr>
        <w:t xml:space="preserve"> والاختلاف بين ما رج</w:t>
      </w:r>
      <w:r w:rsidR="001A09B7" w:rsidRPr="00E32786">
        <w:rPr>
          <w:rFonts w:ascii="Simplified Arabic" w:hAnsi="Simplified Arabic" w:hint="cs"/>
          <w:sz w:val="27"/>
          <w:rtl/>
        </w:rPr>
        <w:t>َّ</w:t>
      </w:r>
      <w:r w:rsidRPr="00E32786">
        <w:rPr>
          <w:rFonts w:ascii="Simplified Arabic" w:hAnsi="Simplified Arabic"/>
          <w:sz w:val="27"/>
          <w:rtl/>
        </w:rPr>
        <w:t>حناه وبين ما ذكره هؤلاء إنما هو في كون النهي من نواهي الله تعالى</w:t>
      </w:r>
      <w:r w:rsidR="001A09B7" w:rsidRPr="00E32786">
        <w:rPr>
          <w:rFonts w:ascii="Simplified Arabic" w:hAnsi="Simplified Arabic" w:hint="cs"/>
          <w:sz w:val="27"/>
          <w:rtl/>
        </w:rPr>
        <w:t>،</w:t>
      </w:r>
      <w:r w:rsidRPr="00E32786">
        <w:rPr>
          <w:rFonts w:ascii="Simplified Arabic" w:hAnsi="Simplified Arabic"/>
          <w:sz w:val="27"/>
          <w:rtl/>
        </w:rPr>
        <w:t xml:space="preserve"> كالنهي عن شرب الخمر والقمار، فطب</w:t>
      </w:r>
      <w:r w:rsidR="001A09B7" w:rsidRPr="00E32786">
        <w:rPr>
          <w:rFonts w:ascii="Simplified Arabic" w:hAnsi="Simplified Arabic" w:hint="cs"/>
          <w:sz w:val="27"/>
          <w:rtl/>
        </w:rPr>
        <w:t>َّ</w:t>
      </w:r>
      <w:r w:rsidR="001A09B7" w:rsidRPr="00E32786">
        <w:rPr>
          <w:rFonts w:ascii="Simplified Arabic" w:hAnsi="Simplified Arabic"/>
          <w:sz w:val="27"/>
          <w:rtl/>
        </w:rPr>
        <w:t>ق رسول الله</w:t>
      </w:r>
      <w:r w:rsidR="00037356" w:rsidRPr="00E32786">
        <w:rPr>
          <w:rFonts w:ascii="Simplified Arabic" w:hAnsi="Simplified Arabic" w:cs="Mosawi"/>
          <w:sz w:val="27"/>
          <w:szCs w:val="22"/>
          <w:rtl/>
        </w:rPr>
        <w:t>|</w:t>
      </w:r>
      <w:r w:rsidR="001A09B7" w:rsidRPr="00E32786">
        <w:rPr>
          <w:rFonts w:ascii="Simplified Arabic" w:hAnsi="Simplified Arabic" w:hint="cs"/>
          <w:sz w:val="27"/>
          <w:rtl/>
        </w:rPr>
        <w:t xml:space="preserve"> </w:t>
      </w:r>
      <w:r w:rsidRPr="00E32786">
        <w:rPr>
          <w:rFonts w:ascii="Simplified Arabic" w:hAnsi="Simplified Arabic"/>
          <w:sz w:val="27"/>
          <w:rtl/>
        </w:rPr>
        <w:t>الكبرى الكل</w:t>
      </w:r>
      <w:r w:rsidR="001A09B7" w:rsidRPr="00E32786">
        <w:rPr>
          <w:rFonts w:ascii="Simplified Arabic" w:hAnsi="Simplified Arabic" w:hint="cs"/>
          <w:sz w:val="27"/>
          <w:rtl/>
        </w:rPr>
        <w:t>ّ</w:t>
      </w:r>
      <w:r w:rsidRPr="00E32786">
        <w:rPr>
          <w:rFonts w:ascii="Simplified Arabic" w:hAnsi="Simplified Arabic"/>
          <w:sz w:val="27"/>
          <w:rtl/>
        </w:rPr>
        <w:t>ية على المورد، وات</w:t>
      </w:r>
      <w:r w:rsidR="001A09B7" w:rsidRPr="00E32786">
        <w:rPr>
          <w:rFonts w:ascii="Simplified Arabic" w:hAnsi="Simplified Arabic" w:hint="cs"/>
          <w:sz w:val="27"/>
          <w:rtl/>
        </w:rPr>
        <w:t>ّ</w:t>
      </w:r>
      <w:r w:rsidRPr="00E32786">
        <w:rPr>
          <w:rFonts w:ascii="Simplified Arabic" w:hAnsi="Simplified Arabic"/>
          <w:sz w:val="27"/>
          <w:rtl/>
        </w:rPr>
        <w:t>كل في ردع سمرة بن جندب فقط أو في أمره بقلع الشجرة ـ أيضا</w:t>
      </w:r>
      <w:r w:rsidR="001A09B7" w:rsidRPr="00E32786">
        <w:rPr>
          <w:rFonts w:ascii="Simplified Arabic" w:hAnsi="Simplified Arabic" w:hint="cs"/>
          <w:sz w:val="27"/>
          <w:rtl/>
        </w:rPr>
        <w:t>ً</w:t>
      </w:r>
      <w:r w:rsidRPr="00E32786">
        <w:rPr>
          <w:rFonts w:ascii="Simplified Arabic" w:hAnsi="Simplified Arabic"/>
          <w:sz w:val="27"/>
          <w:rtl/>
        </w:rPr>
        <w:t xml:space="preserve"> ـ على قوله: (لا ض</w:t>
      </w:r>
      <w:r w:rsidR="001A09B7" w:rsidRPr="00E32786">
        <w:rPr>
          <w:rFonts w:ascii="Simplified Arabic" w:hAnsi="Simplified Arabic" w:hint="cs"/>
          <w:sz w:val="27"/>
          <w:rtl/>
        </w:rPr>
        <w:t>َ</w:t>
      </w:r>
      <w:r w:rsidRPr="00E32786">
        <w:rPr>
          <w:rFonts w:ascii="Simplified Arabic" w:hAnsi="Simplified Arabic"/>
          <w:sz w:val="27"/>
          <w:rtl/>
        </w:rPr>
        <w:t>ر</w:t>
      </w:r>
      <w:r w:rsidR="001A09B7" w:rsidRPr="00E32786">
        <w:rPr>
          <w:rFonts w:ascii="Simplified Arabic" w:hAnsi="Simplified Arabic" w:hint="cs"/>
          <w:sz w:val="27"/>
          <w:rtl/>
        </w:rPr>
        <w:t>َ</w:t>
      </w:r>
      <w:r w:rsidRPr="00E32786">
        <w:rPr>
          <w:rFonts w:ascii="Simplified Arabic" w:hAnsi="Simplified Arabic"/>
          <w:sz w:val="27"/>
          <w:rtl/>
        </w:rPr>
        <w:t>ر ولا ضرار)، كما يظهر من شيخ الشريعة، ولعله الظاهر ـ أيضا</w:t>
      </w:r>
      <w:r w:rsidR="001A09B7" w:rsidRPr="00E32786">
        <w:rPr>
          <w:rFonts w:ascii="Simplified Arabic" w:hAnsi="Simplified Arabic" w:hint="cs"/>
          <w:sz w:val="27"/>
          <w:rtl/>
        </w:rPr>
        <w:t>ً</w:t>
      </w:r>
      <w:r w:rsidRPr="00E32786">
        <w:rPr>
          <w:rFonts w:ascii="Simplified Arabic" w:hAnsi="Simplified Arabic"/>
          <w:sz w:val="27"/>
          <w:rtl/>
        </w:rPr>
        <w:t xml:space="preserve"> ـ منهم</w:t>
      </w:r>
      <w:r w:rsidR="001A09B7" w:rsidRPr="00E32786">
        <w:rPr>
          <w:rFonts w:ascii="Simplified Arabic" w:hAnsi="Simplified Arabic" w:hint="cs"/>
          <w:sz w:val="27"/>
          <w:rtl/>
        </w:rPr>
        <w:t>؛</w:t>
      </w:r>
      <w:r w:rsidRPr="00E32786">
        <w:rPr>
          <w:rFonts w:ascii="Simplified Arabic" w:hAnsi="Simplified Arabic"/>
          <w:sz w:val="27"/>
          <w:rtl/>
        </w:rPr>
        <w:t xml:space="preserve"> أو أن النهي مولوي</w:t>
      </w:r>
      <w:r w:rsidR="001A09B7" w:rsidRPr="00E32786">
        <w:rPr>
          <w:rFonts w:ascii="Simplified Arabic" w:hAnsi="Simplified Arabic" w:hint="cs"/>
          <w:sz w:val="27"/>
          <w:rtl/>
        </w:rPr>
        <w:t>ٌّ</w:t>
      </w:r>
      <w:r w:rsidR="001A09B7" w:rsidRPr="00E32786">
        <w:rPr>
          <w:rFonts w:ascii="Simplified Arabic" w:hAnsi="Simplified Arabic"/>
          <w:sz w:val="27"/>
          <w:rtl/>
        </w:rPr>
        <w:t xml:space="preserve"> صدر منه</w:t>
      </w:r>
      <w:r w:rsidR="00037356" w:rsidRPr="00E32786">
        <w:rPr>
          <w:rFonts w:ascii="Simplified Arabic" w:hAnsi="Simplified Arabic" w:cs="Mosawi"/>
          <w:sz w:val="27"/>
          <w:szCs w:val="22"/>
          <w:rtl/>
        </w:rPr>
        <w:t>|</w:t>
      </w:r>
      <w:r w:rsidR="001A09B7" w:rsidRPr="00E32786">
        <w:rPr>
          <w:rFonts w:ascii="Simplified Arabic" w:hAnsi="Simplified Arabic" w:hint="cs"/>
          <w:sz w:val="27"/>
          <w:rtl/>
        </w:rPr>
        <w:t xml:space="preserve"> </w:t>
      </w:r>
      <w:r w:rsidRPr="00E32786">
        <w:rPr>
          <w:rFonts w:ascii="Simplified Arabic" w:hAnsi="Simplified Arabic"/>
          <w:sz w:val="27"/>
          <w:rtl/>
        </w:rPr>
        <w:t>بما أنه سلطان</w:t>
      </w:r>
      <w:r w:rsidR="001A09B7" w:rsidRPr="00E32786">
        <w:rPr>
          <w:rFonts w:ascii="Simplified Arabic" w:hAnsi="Simplified Arabic" w:hint="cs"/>
          <w:sz w:val="27"/>
          <w:rtl/>
        </w:rPr>
        <w:t>ٌ</w:t>
      </w:r>
      <w:r w:rsidRPr="00E32786">
        <w:rPr>
          <w:rFonts w:ascii="Simplified Arabic" w:hAnsi="Simplified Arabic"/>
          <w:sz w:val="27"/>
          <w:rtl/>
        </w:rPr>
        <w:t xml:space="preserve"> في الرعية</w:t>
      </w:r>
      <w:r w:rsidR="001A09B7" w:rsidRPr="00E32786">
        <w:rPr>
          <w:rFonts w:ascii="Simplified Arabic" w:hAnsi="Simplified Arabic" w:hint="cs"/>
          <w:sz w:val="27"/>
          <w:rtl/>
        </w:rPr>
        <w:t>،</w:t>
      </w:r>
      <w:r w:rsidRPr="00E32786">
        <w:rPr>
          <w:rFonts w:ascii="Simplified Arabic" w:hAnsi="Simplified Arabic"/>
          <w:sz w:val="27"/>
          <w:rtl/>
        </w:rPr>
        <w:t xml:space="preserve"> وسائس</w:t>
      </w:r>
      <w:r w:rsidR="001A09B7" w:rsidRPr="00E32786">
        <w:rPr>
          <w:rFonts w:ascii="Simplified Arabic" w:hAnsi="Simplified Arabic" w:hint="cs"/>
          <w:sz w:val="27"/>
          <w:rtl/>
        </w:rPr>
        <w:t>ٌ</w:t>
      </w:r>
      <w:r w:rsidRPr="00E32786">
        <w:rPr>
          <w:rFonts w:ascii="Simplified Arabic" w:hAnsi="Simplified Arabic"/>
          <w:sz w:val="27"/>
          <w:rtl/>
        </w:rPr>
        <w:t xml:space="preserve"> في المل</w:t>
      </w:r>
      <w:r w:rsidR="001A09B7" w:rsidRPr="00E32786">
        <w:rPr>
          <w:rFonts w:ascii="Simplified Arabic" w:hAnsi="Simplified Arabic" w:hint="cs"/>
          <w:sz w:val="27"/>
          <w:rtl/>
        </w:rPr>
        <w:t>ّ</w:t>
      </w:r>
      <w:r w:rsidRPr="00E32786">
        <w:rPr>
          <w:rFonts w:ascii="Simplified Arabic" w:hAnsi="Simplified Arabic"/>
          <w:sz w:val="27"/>
          <w:rtl/>
        </w:rPr>
        <w:t>ة</w:t>
      </w:r>
      <w:r w:rsidR="001A09B7" w:rsidRPr="00E32786">
        <w:rPr>
          <w:rFonts w:ascii="Simplified Arabic" w:hAnsi="Simplified Arabic" w:hint="cs"/>
          <w:sz w:val="27"/>
          <w:rtl/>
        </w:rPr>
        <w:t>،</w:t>
      </w:r>
      <w:r w:rsidRPr="00E32786">
        <w:rPr>
          <w:rFonts w:ascii="Simplified Arabic" w:hAnsi="Simplified Arabic"/>
          <w:sz w:val="27"/>
          <w:rtl/>
        </w:rPr>
        <w:t xml:space="preserve"> كما هو أرجح عندي، وعرف</w:t>
      </w:r>
      <w:r w:rsidR="001A09B7" w:rsidRPr="00E32786">
        <w:rPr>
          <w:rFonts w:ascii="Simplified Arabic" w:hAnsi="Simplified Arabic" w:hint="cs"/>
          <w:sz w:val="27"/>
          <w:rtl/>
        </w:rPr>
        <w:t>ْ</w:t>
      </w:r>
      <w:r w:rsidRPr="00E32786">
        <w:rPr>
          <w:rFonts w:ascii="Simplified Arabic" w:hAnsi="Simplified Arabic"/>
          <w:sz w:val="27"/>
          <w:rtl/>
        </w:rPr>
        <w:t>ت</w:t>
      </w:r>
      <w:r w:rsidR="001A09B7" w:rsidRPr="00E32786">
        <w:rPr>
          <w:rFonts w:ascii="Simplified Arabic" w:hAnsi="Simplified Arabic" w:hint="cs"/>
          <w:sz w:val="27"/>
          <w:rtl/>
        </w:rPr>
        <w:t>َ</w:t>
      </w:r>
      <w:r w:rsidRPr="00E32786">
        <w:rPr>
          <w:rFonts w:ascii="Simplified Arabic" w:hAnsi="Simplified Arabic"/>
          <w:sz w:val="27"/>
          <w:rtl/>
        </w:rPr>
        <w:t> وجهه مستقصى</w:t>
      </w:r>
      <w:r w:rsidR="001A09B7" w:rsidRPr="00E32786">
        <w:rPr>
          <w:rFonts w:ascii="Simplified Arabic" w:hAnsi="Simplified Arabic" w:hint="cs"/>
          <w:sz w:val="27"/>
          <w:rtl/>
        </w:rPr>
        <w:t>ٍ؛</w:t>
      </w:r>
      <w:r w:rsidRPr="00E32786">
        <w:rPr>
          <w:rFonts w:ascii="Simplified Arabic" w:hAnsi="Simplified Arabic"/>
          <w:sz w:val="27"/>
          <w:rtl/>
        </w:rPr>
        <w:t xml:space="preserve"> فإن</w:t>
      </w:r>
      <w:r w:rsidR="001A09B7" w:rsidRPr="00E32786">
        <w:rPr>
          <w:rFonts w:ascii="Simplified Arabic" w:hAnsi="Simplified Arabic" w:hint="cs"/>
          <w:sz w:val="27"/>
          <w:rtl/>
        </w:rPr>
        <w:t>ْ</w:t>
      </w:r>
      <w:r w:rsidRPr="00E32786">
        <w:rPr>
          <w:rFonts w:ascii="Simplified Arabic" w:hAnsi="Simplified Arabic"/>
          <w:sz w:val="27"/>
          <w:rtl/>
        </w:rPr>
        <w:t xml:space="preserve"> رجح ذلك في نظرك فالشكر لله تعالى وله الم</w:t>
      </w:r>
      <w:r w:rsidR="00AC41FF" w:rsidRPr="00E32786">
        <w:rPr>
          <w:rFonts w:ascii="Simplified Arabic" w:hAnsi="Simplified Arabic" w:hint="cs"/>
          <w:sz w:val="27"/>
          <w:rtl/>
        </w:rPr>
        <w:t>ِ</w:t>
      </w:r>
      <w:r w:rsidRPr="00E32786">
        <w:rPr>
          <w:rFonts w:ascii="Simplified Arabic" w:hAnsi="Simplified Arabic"/>
          <w:sz w:val="27"/>
          <w:rtl/>
        </w:rPr>
        <w:t>ن</w:t>
      </w:r>
      <w:r w:rsidR="00AC41FF" w:rsidRPr="00E32786">
        <w:rPr>
          <w:rFonts w:ascii="Simplified Arabic" w:hAnsi="Simplified Arabic" w:hint="cs"/>
          <w:sz w:val="27"/>
          <w:rtl/>
        </w:rPr>
        <w:t>ّ</w:t>
      </w:r>
      <w:r w:rsidRPr="00E32786">
        <w:rPr>
          <w:rFonts w:ascii="Simplified Arabic" w:hAnsi="Simplified Arabic"/>
          <w:sz w:val="27"/>
          <w:rtl/>
        </w:rPr>
        <w:t>ة</w:t>
      </w:r>
      <w:r w:rsidR="00AC41FF" w:rsidRPr="00E32786">
        <w:rPr>
          <w:rFonts w:ascii="Simplified Arabic" w:hAnsi="Simplified Arabic" w:hint="cs"/>
          <w:sz w:val="27"/>
          <w:rtl/>
        </w:rPr>
        <w:t>؛</w:t>
      </w:r>
      <w:r w:rsidRPr="00E32786">
        <w:rPr>
          <w:rFonts w:ascii="Simplified Arabic" w:hAnsi="Simplified Arabic"/>
          <w:sz w:val="27"/>
          <w:rtl/>
        </w:rPr>
        <w:t xml:space="preserve"> وإلا</w:t>
      </w:r>
      <w:r w:rsidR="00AC41FF" w:rsidRPr="00E32786">
        <w:rPr>
          <w:rFonts w:ascii="Simplified Arabic" w:hAnsi="Simplified Arabic" w:hint="cs"/>
          <w:sz w:val="27"/>
          <w:rtl/>
        </w:rPr>
        <w:t>ّ</w:t>
      </w:r>
      <w:r w:rsidRPr="00E32786">
        <w:rPr>
          <w:rFonts w:ascii="Simplified Arabic" w:hAnsi="Simplified Arabic"/>
          <w:sz w:val="27"/>
          <w:rtl/>
        </w:rPr>
        <w:t xml:space="preserve"> فاج</w:t>
      </w:r>
      <w:r w:rsidR="00AC41FF" w:rsidRPr="00E32786">
        <w:rPr>
          <w:rFonts w:ascii="Simplified Arabic" w:hAnsi="Simplified Arabic" w:hint="cs"/>
          <w:sz w:val="27"/>
          <w:rtl/>
        </w:rPr>
        <w:t>ْ</w:t>
      </w:r>
      <w:r w:rsidRPr="00E32786">
        <w:rPr>
          <w:rFonts w:ascii="Simplified Arabic" w:hAnsi="Simplified Arabic"/>
          <w:sz w:val="27"/>
          <w:rtl/>
        </w:rPr>
        <w:t>ع</w:t>
      </w:r>
      <w:r w:rsidR="00AC41FF" w:rsidRPr="00E32786">
        <w:rPr>
          <w:rFonts w:ascii="Simplified Arabic" w:hAnsi="Simplified Arabic" w:hint="cs"/>
          <w:sz w:val="27"/>
          <w:rtl/>
        </w:rPr>
        <w:t>َ</w:t>
      </w:r>
      <w:r w:rsidRPr="00E32786">
        <w:rPr>
          <w:rFonts w:ascii="Simplified Arabic" w:hAnsi="Simplified Arabic"/>
          <w:sz w:val="27"/>
          <w:rtl/>
        </w:rPr>
        <w:t>ل</w:t>
      </w:r>
      <w:r w:rsidR="00AC41FF" w:rsidRPr="00E32786">
        <w:rPr>
          <w:rFonts w:ascii="Simplified Arabic" w:hAnsi="Simplified Arabic" w:hint="cs"/>
          <w:sz w:val="27"/>
          <w:rtl/>
        </w:rPr>
        <w:t>ْ</w:t>
      </w:r>
      <w:r w:rsidRPr="00E32786">
        <w:rPr>
          <w:rFonts w:ascii="Simplified Arabic" w:hAnsi="Simplified Arabic"/>
          <w:sz w:val="27"/>
          <w:rtl/>
        </w:rPr>
        <w:t xml:space="preserve">ه أحد المحتملات في </w:t>
      </w:r>
      <w:r w:rsidR="007801D1" w:rsidRPr="00E32786">
        <w:rPr>
          <w:rFonts w:ascii="Simplified Arabic" w:hAnsi="Simplified Arabic"/>
          <w:sz w:val="27"/>
          <w:rtl/>
        </w:rPr>
        <w:t>مقابل</w:t>
      </w:r>
      <w:r w:rsidRPr="00E32786">
        <w:rPr>
          <w:rFonts w:ascii="Simplified Arabic" w:hAnsi="Simplified Arabic"/>
          <w:sz w:val="27"/>
          <w:rtl/>
        </w:rPr>
        <w:t xml:space="preserve"> سائرها، ولعل</w:t>
      </w:r>
      <w:r w:rsidR="00AC41FF" w:rsidRPr="00E32786">
        <w:rPr>
          <w:rFonts w:ascii="Simplified Arabic" w:hAnsi="Simplified Arabic" w:hint="cs"/>
          <w:sz w:val="27"/>
          <w:rtl/>
        </w:rPr>
        <w:t>ّ</w:t>
      </w:r>
      <w:r w:rsidRPr="00E32786">
        <w:rPr>
          <w:rFonts w:ascii="Simplified Arabic" w:hAnsi="Simplified Arabic"/>
          <w:sz w:val="27"/>
          <w:rtl/>
        </w:rPr>
        <w:t xml:space="preserve"> الله يحدث بعد ذلك أمرا</w:t>
      </w:r>
      <w:r w:rsidR="00AC41FF" w:rsidRPr="00E32786">
        <w:rPr>
          <w:rFonts w:ascii="Simplified Arabic" w:hAnsi="Simplified Arabic" w:hint="cs"/>
          <w:sz w:val="27"/>
          <w:rtl/>
        </w:rPr>
        <w:t>ً</w:t>
      </w:r>
      <w:r w:rsidRPr="00E32786">
        <w:rPr>
          <w:rFonts w:hint="eastAsia"/>
          <w:sz w:val="24"/>
          <w:szCs w:val="24"/>
          <w:rtl/>
        </w:rPr>
        <w:t>»</w:t>
      </w:r>
      <w:r w:rsidRPr="00E32786">
        <w:rPr>
          <w:rFonts w:ascii="Simplified Arabic" w:hAnsi="Simplified Arabic"/>
          <w:sz w:val="27"/>
          <w:vertAlign w:val="superscript"/>
          <w:rtl/>
        </w:rPr>
        <w:t>(</w:t>
      </w:r>
      <w:r w:rsidRPr="00E32786">
        <w:rPr>
          <w:rStyle w:val="af9"/>
          <w:rFonts w:ascii="Simplified Arabic" w:hAnsi="Simplified Arabic"/>
          <w:sz w:val="27"/>
          <w:rtl/>
        </w:rPr>
        <w:endnoteReference w:id="429"/>
      </w:r>
      <w:r w:rsidRPr="00E32786">
        <w:rPr>
          <w:rFonts w:ascii="Simplified Arabic" w:hAnsi="Simplified Arabic"/>
          <w:sz w:val="27"/>
          <w:vertAlign w:val="superscript"/>
          <w:rtl/>
        </w:rPr>
        <w:t>)</w:t>
      </w:r>
      <w:r w:rsidRPr="00E32786">
        <w:rPr>
          <w:rFonts w:ascii="Simplified Arabic" w:hAnsi="Simplified Arabic"/>
          <w:sz w:val="27"/>
          <w:rtl/>
        </w:rPr>
        <w:t>.</w:t>
      </w:r>
    </w:p>
    <w:p w14:paraId="2D60CC2A"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ومن هنا ف</w:t>
      </w:r>
      <w:r w:rsidR="00AC41FF" w:rsidRPr="00E32786">
        <w:rPr>
          <w:rFonts w:ascii="Simplified Arabic" w:hAnsi="Simplified Arabic" w:hint="cs"/>
          <w:sz w:val="27"/>
          <w:rtl/>
          <w:lang w:bidi="ar-LB"/>
        </w:rPr>
        <w:t>إ</w:t>
      </w:r>
      <w:r w:rsidRPr="00E32786">
        <w:rPr>
          <w:rFonts w:ascii="Simplified Arabic" w:hAnsi="Simplified Arabic"/>
          <w:sz w:val="27"/>
          <w:rtl/>
          <w:lang w:bidi="ar-LB"/>
        </w:rPr>
        <w:t>نه</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وفق رأي الإمام الخميني</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يمكن للحاكم أن يأمر وينهى بما </w:t>
      </w:r>
      <w:r w:rsidRPr="00E32786">
        <w:rPr>
          <w:rFonts w:ascii="Simplified Arabic" w:hAnsi="Simplified Arabic"/>
          <w:sz w:val="27"/>
          <w:rtl/>
          <w:lang w:bidi="ar-LB"/>
        </w:rPr>
        <w:lastRenderedPageBreak/>
        <w:t>يتناسب مع رفع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سواء عن نفس الفعل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ري أو مقد</w:t>
      </w:r>
      <w:r w:rsidR="00AC41FF" w:rsidRPr="00E32786">
        <w:rPr>
          <w:rFonts w:ascii="Simplified Arabic" w:hAnsi="Simplified Arabic" w:hint="cs"/>
          <w:sz w:val="27"/>
          <w:rtl/>
          <w:lang w:bidi="ar-LB"/>
        </w:rPr>
        <w:t>ّ</w:t>
      </w:r>
      <w:r w:rsidRPr="00E32786">
        <w:rPr>
          <w:rFonts w:ascii="Simplified Arabic" w:hAnsi="Simplified Arabic"/>
          <w:sz w:val="27"/>
          <w:rtl/>
          <w:lang w:bidi="ar-LB"/>
        </w:rPr>
        <w:t>ماته</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وذلك لا يطال الأحكام الوضعي</w:t>
      </w:r>
      <w:r w:rsidR="00AC41FF" w:rsidRPr="00E32786">
        <w:rPr>
          <w:rFonts w:ascii="Simplified Arabic" w:hAnsi="Simplified Arabic" w:hint="cs"/>
          <w:sz w:val="27"/>
          <w:rtl/>
          <w:lang w:bidi="ar-LB"/>
        </w:rPr>
        <w:t>ّة.</w:t>
      </w:r>
    </w:p>
    <w:p w14:paraId="75853C60" w14:textId="77777777"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ومن هنا فإنه يحق</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للحاكم وفق ما يقد</w:t>
      </w:r>
      <w:r w:rsidR="00AC41FF" w:rsidRPr="00E32786">
        <w:rPr>
          <w:rFonts w:ascii="Simplified Arabic" w:hAnsi="Simplified Arabic" w:hint="cs"/>
          <w:sz w:val="27"/>
          <w:rtl/>
          <w:lang w:bidi="ar-LB"/>
        </w:rPr>
        <w:t>ِّ</w:t>
      </w:r>
      <w:r w:rsidRPr="00E32786">
        <w:rPr>
          <w:rFonts w:ascii="Simplified Arabic" w:hAnsi="Simplified Arabic"/>
          <w:sz w:val="27"/>
          <w:rtl/>
          <w:lang w:bidi="ar-LB"/>
        </w:rPr>
        <w:t>ره من المصلحة أن يأمر وينهى في سبيل تجن</w:t>
      </w:r>
      <w:r w:rsidR="00AC41FF" w:rsidRPr="00E32786">
        <w:rPr>
          <w:rFonts w:ascii="Simplified Arabic" w:hAnsi="Simplified Arabic" w:hint="cs"/>
          <w:sz w:val="27"/>
          <w:rtl/>
          <w:lang w:bidi="ar-LB"/>
        </w:rPr>
        <w:t>ُّ</w:t>
      </w:r>
      <w:r w:rsidRPr="00E32786">
        <w:rPr>
          <w:rFonts w:ascii="Simplified Arabic" w:hAnsi="Simplified Arabic"/>
          <w:sz w:val="27"/>
          <w:rtl/>
          <w:lang w:bidi="ar-LB"/>
        </w:rPr>
        <w:t>ب الض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ر الناتج من الوباء. </w:t>
      </w:r>
    </w:p>
    <w:p w14:paraId="136A15E8" w14:textId="3338FEF8" w:rsidR="00B94A45" w:rsidRPr="00E32786" w:rsidRDefault="00B94A45" w:rsidP="00902F20">
      <w:pPr>
        <w:rPr>
          <w:rFonts w:ascii="Simplified Arabic" w:hAnsi="Simplified Arabic"/>
          <w:sz w:val="27"/>
          <w:rtl/>
          <w:lang w:bidi="ar-LB"/>
        </w:rPr>
      </w:pPr>
      <w:r w:rsidRPr="00E32786">
        <w:rPr>
          <w:rFonts w:ascii="Simplified Arabic" w:hAnsi="Simplified Arabic"/>
          <w:sz w:val="27"/>
          <w:rtl/>
          <w:lang w:bidi="ar-LB"/>
        </w:rPr>
        <w:t>و</w:t>
      </w:r>
      <w:r w:rsidR="00AC41FF" w:rsidRPr="00E32786">
        <w:rPr>
          <w:rFonts w:ascii="Simplified Arabic" w:hAnsi="Simplified Arabic" w:hint="cs"/>
          <w:sz w:val="27"/>
          <w:rtl/>
          <w:lang w:bidi="ar-LB"/>
        </w:rPr>
        <w:t xml:space="preserve">في </w:t>
      </w:r>
      <w:r w:rsidRPr="00E32786">
        <w:rPr>
          <w:rFonts w:ascii="Simplified Arabic" w:hAnsi="Simplified Arabic"/>
          <w:sz w:val="27"/>
          <w:rtl/>
          <w:lang w:bidi="ar-LB"/>
        </w:rPr>
        <w:t>الخلاصة</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تفاوتت المباني الفقهية المستفادة من رواية </w:t>
      </w:r>
      <w:r w:rsidR="00AC41FF" w:rsidRPr="00E32786">
        <w:rPr>
          <w:rFonts w:ascii="Simplified Arabic" w:hAnsi="Simplified Arabic" w:hint="cs"/>
          <w:sz w:val="27"/>
          <w:rtl/>
          <w:lang w:bidi="ar-LB"/>
        </w:rPr>
        <w:t>(</w:t>
      </w:r>
      <w:r w:rsidRPr="00E32786">
        <w:rPr>
          <w:rFonts w:ascii="Simplified Arabic" w:hAnsi="Simplified Arabic"/>
          <w:sz w:val="27"/>
          <w:rtl/>
          <w:lang w:bidi="ar-LB"/>
        </w:rPr>
        <w:t>لا 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في سبيل معالجة أي</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ض</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ر</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معتد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به خارج</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عن طبيعة نفس الفعل</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وقد اختلف</w:t>
      </w:r>
      <w:r w:rsidR="00713642" w:rsidRPr="00E32786">
        <w:rPr>
          <w:rFonts w:ascii="Simplified Arabic" w:hAnsi="Simplified Arabic" w:hint="cs"/>
          <w:sz w:val="27"/>
          <w:rtl/>
          <w:lang w:bidi="ar-LB"/>
        </w:rPr>
        <w:t>َ</w:t>
      </w:r>
      <w:r w:rsidRPr="00E32786">
        <w:rPr>
          <w:rFonts w:ascii="Simplified Arabic" w:hAnsi="Simplified Arabic"/>
          <w:sz w:val="27"/>
          <w:rtl/>
          <w:lang w:bidi="ar-LB"/>
        </w:rPr>
        <w:t>ت</w:t>
      </w:r>
      <w:r w:rsidR="00713642" w:rsidRPr="00E32786">
        <w:rPr>
          <w:rFonts w:ascii="Simplified Arabic" w:hAnsi="Simplified Arabic" w:hint="cs"/>
          <w:sz w:val="27"/>
          <w:rtl/>
          <w:lang w:bidi="ar-LB"/>
        </w:rPr>
        <w:t>ْ</w:t>
      </w:r>
      <w:r w:rsidRPr="00E32786">
        <w:rPr>
          <w:rFonts w:ascii="Simplified Arabic" w:hAnsi="Simplified Arabic"/>
          <w:sz w:val="27"/>
          <w:rtl/>
          <w:lang w:bidi="ar-LB"/>
        </w:rPr>
        <w:t xml:space="preserve"> على ضوء ذلك عدد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من النتائج الفقهية المستفادة من كل</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مبنى</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 ومن هنا حاولنا توظيفها </w:t>
      </w:r>
      <w:r w:rsidR="00AC41FF" w:rsidRPr="00E32786">
        <w:rPr>
          <w:rFonts w:ascii="Simplified Arabic" w:hAnsi="Simplified Arabic" w:hint="cs"/>
          <w:sz w:val="27"/>
          <w:rtl/>
          <w:lang w:bidi="ar-LB"/>
        </w:rPr>
        <w:t xml:space="preserve">في بحثنا (بحث الوباء) </w:t>
      </w:r>
      <w:r w:rsidRPr="00E32786">
        <w:rPr>
          <w:rFonts w:ascii="Simplified Arabic" w:hAnsi="Simplified Arabic"/>
          <w:sz w:val="27"/>
          <w:rtl/>
          <w:lang w:bidi="ar-LB"/>
        </w:rPr>
        <w:t>بق</w:t>
      </w:r>
      <w:r w:rsidR="00AC41FF" w:rsidRPr="00E32786">
        <w:rPr>
          <w:rFonts w:ascii="Simplified Arabic" w:hAnsi="Simplified Arabic" w:hint="cs"/>
          <w:sz w:val="27"/>
          <w:rtl/>
          <w:lang w:bidi="ar-LB"/>
        </w:rPr>
        <w:t>َ</w:t>
      </w:r>
      <w:r w:rsidRPr="00E32786">
        <w:rPr>
          <w:rFonts w:ascii="Simplified Arabic" w:hAnsi="Simplified Arabic"/>
          <w:sz w:val="27"/>
          <w:rtl/>
          <w:lang w:bidi="ar-LB"/>
        </w:rPr>
        <w:t>د</w:t>
      </w:r>
      <w:r w:rsidR="00AC41FF" w:rsidRPr="00E32786">
        <w:rPr>
          <w:rFonts w:ascii="Simplified Arabic" w:hAnsi="Simplified Arabic" w:hint="cs"/>
          <w:sz w:val="27"/>
          <w:rtl/>
          <w:lang w:bidi="ar-LB"/>
        </w:rPr>
        <w:t>ْ</w:t>
      </w:r>
      <w:r w:rsidRPr="00E32786">
        <w:rPr>
          <w:rFonts w:ascii="Simplified Arabic" w:hAnsi="Simplified Arabic"/>
          <w:sz w:val="27"/>
          <w:rtl/>
          <w:lang w:bidi="ar-LB"/>
        </w:rPr>
        <w:t xml:space="preserve">رٍ لا بأس. </w:t>
      </w:r>
    </w:p>
    <w:p w14:paraId="67D70F77" w14:textId="77777777" w:rsidR="00B94A45" w:rsidRPr="00E32786" w:rsidRDefault="00B94A45" w:rsidP="00B25B46">
      <w:pPr>
        <w:spacing w:line="440" w:lineRule="exact"/>
        <w:rPr>
          <w:rFonts w:ascii="Simplified Arabic" w:hAnsi="Simplified Arabic"/>
          <w:sz w:val="27"/>
          <w:rtl/>
          <w:lang w:bidi="ar-LB"/>
        </w:rPr>
      </w:pPr>
    </w:p>
    <w:p w14:paraId="40792C2F" w14:textId="77777777" w:rsidR="00B94A45" w:rsidRPr="00E32786" w:rsidRDefault="00B94A45" w:rsidP="00902F20">
      <w:pPr>
        <w:pStyle w:val="31"/>
        <w:rPr>
          <w:rFonts w:eastAsiaTheme="majorEastAsia"/>
          <w:color w:val="auto"/>
          <w:sz w:val="26"/>
          <w:rtl/>
        </w:rPr>
      </w:pPr>
      <w:bookmarkStart w:id="77" w:name="_Toc53179259"/>
      <w:bookmarkStart w:id="78" w:name="_Toc74301915"/>
      <w:r w:rsidRPr="00E32786">
        <w:rPr>
          <w:rStyle w:val="1Char"/>
          <w:rFonts w:cs="Abz-3 (Yagut)"/>
          <w:b w:val="0"/>
          <w:color w:val="auto"/>
          <w:sz w:val="26"/>
          <w:szCs w:val="26"/>
          <w:rtl/>
        </w:rPr>
        <w:t>خاتمة</w:t>
      </w:r>
      <w:bookmarkEnd w:id="77"/>
      <w:bookmarkEnd w:id="78"/>
      <w:r w:rsidRPr="00E32786">
        <w:rPr>
          <w:rFonts w:eastAsiaTheme="majorEastAsia" w:hint="cs"/>
          <w:color w:val="auto"/>
          <w:sz w:val="26"/>
          <w:rtl/>
        </w:rPr>
        <w:t>ٌ</w:t>
      </w:r>
      <w:r w:rsidR="00861614" w:rsidRPr="00E32786">
        <w:rPr>
          <w:rFonts w:eastAsiaTheme="majorEastAsia" w:hint="cs"/>
          <w:color w:val="auto"/>
          <w:sz w:val="26"/>
          <w:rtl/>
        </w:rPr>
        <w:t xml:space="preserve"> واستنتاج</w:t>
      </w:r>
    </w:p>
    <w:p w14:paraId="03A0ECC2" w14:textId="77777777" w:rsidR="00B94A45" w:rsidRPr="00E32786" w:rsidRDefault="00B94A45" w:rsidP="00713642">
      <w:pPr>
        <w:rPr>
          <w:rFonts w:ascii="Simplified Arabic" w:hAnsi="Simplified Arabic"/>
          <w:sz w:val="27"/>
          <w:rtl/>
          <w:lang w:bidi="ar-LB"/>
        </w:rPr>
      </w:pPr>
      <w:r w:rsidRPr="00E32786">
        <w:rPr>
          <w:rFonts w:ascii="Simplified Arabic" w:hAnsi="Simplified Arabic"/>
          <w:sz w:val="27"/>
          <w:rtl/>
          <w:lang w:bidi="ar-LB"/>
        </w:rPr>
        <w:t xml:space="preserve"> توص</w:t>
      </w:r>
      <w:r w:rsidR="00AC41FF" w:rsidRPr="00E32786">
        <w:rPr>
          <w:rFonts w:ascii="Simplified Arabic" w:hAnsi="Simplified Arabic" w:hint="cs"/>
          <w:sz w:val="27"/>
          <w:rtl/>
          <w:lang w:bidi="ar-LB"/>
        </w:rPr>
        <w:t>َّ</w:t>
      </w:r>
      <w:r w:rsidRPr="00E32786">
        <w:rPr>
          <w:rFonts w:ascii="Simplified Arabic" w:hAnsi="Simplified Arabic"/>
          <w:sz w:val="27"/>
          <w:rtl/>
          <w:lang w:bidi="ar-LB"/>
        </w:rPr>
        <w:t>لنا في هذا المقال، ووفق آلي</w:t>
      </w:r>
      <w:r w:rsidR="00FC49C0" w:rsidRPr="00E32786">
        <w:rPr>
          <w:rFonts w:ascii="Simplified Arabic" w:hAnsi="Simplified Arabic" w:hint="cs"/>
          <w:sz w:val="27"/>
          <w:rtl/>
          <w:lang w:bidi="ar-LB"/>
        </w:rPr>
        <w:t>ّة</w:t>
      </w:r>
      <w:r w:rsidRPr="00E32786">
        <w:rPr>
          <w:rFonts w:ascii="Simplified Arabic" w:hAnsi="Simplified Arabic"/>
          <w:sz w:val="27"/>
          <w:rtl/>
          <w:lang w:bidi="ar-LB"/>
        </w:rPr>
        <w:t xml:space="preserve"> البحث المعتمدة، إلى نتائج عد</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ة: </w:t>
      </w:r>
    </w:p>
    <w:p w14:paraId="4FA76E3F" w14:textId="77777777" w:rsidR="00B94A45" w:rsidRPr="00E32786" w:rsidRDefault="00B94A45" w:rsidP="00713642">
      <w:pPr>
        <w:rPr>
          <w:rFonts w:ascii="Simplified Arabic" w:hAnsi="Simplified Arabic"/>
          <w:sz w:val="27"/>
          <w:rtl/>
          <w:lang w:bidi="ar-LB"/>
        </w:rPr>
      </w:pPr>
      <w:r w:rsidRPr="00E32786">
        <w:rPr>
          <w:rFonts w:ascii="Simplified Arabic" w:hAnsi="Simplified Arabic"/>
          <w:b/>
          <w:bCs/>
          <w:sz w:val="27"/>
          <w:rtl/>
          <w:lang w:bidi="ar-LB"/>
        </w:rPr>
        <w:t>أو</w:t>
      </w:r>
      <w:r w:rsidR="00FC49C0" w:rsidRPr="00E32786">
        <w:rPr>
          <w:rFonts w:ascii="Simplified Arabic" w:hAnsi="Simplified Arabic" w:hint="cs"/>
          <w:b/>
          <w:bCs/>
          <w:sz w:val="27"/>
          <w:rtl/>
          <w:lang w:bidi="ar-LB"/>
        </w:rPr>
        <w:t>ّ</w:t>
      </w:r>
      <w:r w:rsidRPr="00E32786">
        <w:rPr>
          <w:rFonts w:ascii="Simplified Arabic" w:hAnsi="Simplified Arabic"/>
          <w:b/>
          <w:bCs/>
          <w:sz w:val="27"/>
          <w:rtl/>
          <w:lang w:bidi="ar-LB"/>
        </w:rPr>
        <w:t>لاً</w:t>
      </w:r>
      <w:r w:rsidRPr="00E32786">
        <w:rPr>
          <w:rFonts w:ascii="Simplified Arabic" w:hAnsi="Simplified Arabic" w:hint="cs"/>
          <w:sz w:val="27"/>
          <w:rtl/>
          <w:lang w:bidi="ar-LB"/>
        </w:rPr>
        <w:t>:</w:t>
      </w:r>
      <w:r w:rsidRPr="00E32786">
        <w:rPr>
          <w:rFonts w:ascii="Simplified Arabic" w:hAnsi="Simplified Arabic"/>
          <w:sz w:val="27"/>
          <w:rtl/>
          <w:lang w:bidi="ar-LB"/>
        </w:rPr>
        <w:t xml:space="preserve"> وجود مائز</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بين اصطلاح</w:t>
      </w:r>
      <w:r w:rsidR="00FC49C0" w:rsidRPr="00E32786">
        <w:rPr>
          <w:rFonts w:ascii="Simplified Arabic" w:hAnsi="Simplified Arabic" w:hint="cs"/>
          <w:sz w:val="27"/>
          <w:rtl/>
          <w:lang w:bidi="ar-LB"/>
        </w:rPr>
        <w:t>َ</w:t>
      </w:r>
      <w:r w:rsidRPr="00E32786">
        <w:rPr>
          <w:rFonts w:ascii="Simplified Arabic" w:hAnsi="Simplified Arabic"/>
          <w:sz w:val="27"/>
          <w:rtl/>
          <w:lang w:bidi="ar-LB"/>
        </w:rPr>
        <w:t>ي</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FC49C0" w:rsidRPr="00E32786">
        <w:rPr>
          <w:rFonts w:ascii="Simplified Arabic" w:hAnsi="Simplified Arabic" w:hint="cs"/>
          <w:sz w:val="27"/>
          <w:rtl/>
          <w:lang w:bidi="ar-LB"/>
        </w:rPr>
        <w:t>(</w:t>
      </w:r>
      <w:r w:rsidRPr="00E32786">
        <w:rPr>
          <w:rFonts w:ascii="Simplified Arabic" w:hAnsi="Simplified Arabic"/>
          <w:sz w:val="27"/>
          <w:rtl/>
          <w:lang w:bidi="ar-LB"/>
        </w:rPr>
        <w:t>الوباء</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w:t>
      </w:r>
      <w:r w:rsidR="00FC49C0" w:rsidRPr="00E32786">
        <w:rPr>
          <w:rFonts w:ascii="Simplified Arabic" w:hAnsi="Simplified Arabic" w:hint="cs"/>
          <w:sz w:val="27"/>
          <w:rtl/>
          <w:lang w:bidi="ar-LB"/>
        </w:rPr>
        <w:t>(</w:t>
      </w:r>
      <w:r w:rsidRPr="00E32786">
        <w:rPr>
          <w:rFonts w:ascii="Simplified Arabic" w:hAnsi="Simplified Arabic"/>
          <w:sz w:val="27"/>
          <w:rtl/>
          <w:lang w:bidi="ar-LB"/>
        </w:rPr>
        <w:t>الطاعون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وفق ما تم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تقديمه؛ إذ الوباء هو المرض العام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أما الطاعون فهو مرض</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عام</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مخصوص</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وقد ذكرنا أن بينهما عموم</w:t>
      </w:r>
      <w:r w:rsidR="00FC49C0" w:rsidRPr="00E32786">
        <w:rPr>
          <w:rFonts w:ascii="Simplified Arabic" w:hAnsi="Simplified Arabic" w:hint="cs"/>
          <w:sz w:val="27"/>
          <w:rtl/>
          <w:lang w:bidi="ar-LB"/>
        </w:rPr>
        <w:t>اً</w:t>
      </w:r>
      <w:r w:rsidRPr="00E32786">
        <w:rPr>
          <w:rFonts w:ascii="Simplified Arabic" w:hAnsi="Simplified Arabic"/>
          <w:sz w:val="27"/>
          <w:rtl/>
          <w:lang w:bidi="ar-LB"/>
        </w:rPr>
        <w:t xml:space="preserve"> وخصوص</w:t>
      </w:r>
      <w:r w:rsidR="00FC49C0" w:rsidRPr="00E32786">
        <w:rPr>
          <w:rFonts w:ascii="Simplified Arabic" w:hAnsi="Simplified Arabic" w:hint="cs"/>
          <w:sz w:val="27"/>
          <w:rtl/>
          <w:lang w:bidi="ar-LB"/>
        </w:rPr>
        <w:t>اً</w:t>
      </w:r>
      <w:r w:rsidRPr="00E32786">
        <w:rPr>
          <w:rFonts w:ascii="Simplified Arabic" w:hAnsi="Simplified Arabic"/>
          <w:sz w:val="27"/>
          <w:rtl/>
          <w:lang w:bidi="ar-LB"/>
        </w:rPr>
        <w:t xml:space="preserve"> مطلق</w:t>
      </w:r>
      <w:r w:rsidR="00FC49C0" w:rsidRPr="00E32786">
        <w:rPr>
          <w:rFonts w:ascii="Simplified Arabic" w:hAnsi="Simplified Arabic" w:hint="cs"/>
          <w:sz w:val="27"/>
          <w:rtl/>
          <w:lang w:bidi="ar-LB"/>
        </w:rPr>
        <w:t>اً</w:t>
      </w:r>
      <w:r w:rsidRPr="00E32786">
        <w:rPr>
          <w:rFonts w:ascii="Simplified Arabic" w:hAnsi="Simplified Arabic"/>
          <w:sz w:val="27"/>
          <w:rtl/>
          <w:lang w:bidi="ar-LB"/>
        </w:rPr>
        <w:t>.</w:t>
      </w:r>
    </w:p>
    <w:p w14:paraId="653D4153" w14:textId="2C9A50C1" w:rsidR="00B94A45" w:rsidRPr="00E32786" w:rsidRDefault="00B94A45" w:rsidP="00713642">
      <w:pPr>
        <w:rPr>
          <w:rFonts w:ascii="Simplified Arabic" w:hAnsi="Simplified Arabic"/>
          <w:sz w:val="27"/>
          <w:rtl/>
          <w:lang w:bidi="ar-LB"/>
        </w:rPr>
      </w:pPr>
      <w:r w:rsidRPr="00E32786">
        <w:rPr>
          <w:rFonts w:ascii="Simplified Arabic" w:hAnsi="Simplified Arabic"/>
          <w:b/>
          <w:bCs/>
          <w:sz w:val="27"/>
          <w:rtl/>
          <w:lang w:bidi="ar-LB"/>
        </w:rPr>
        <w:t>ثانياً</w:t>
      </w:r>
      <w:r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العقلي</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حول المسألة أش</w:t>
      </w:r>
      <w:r w:rsidR="00FC49C0" w:rsidRPr="00E32786">
        <w:rPr>
          <w:rFonts w:ascii="Simplified Arabic" w:hAnsi="Simplified Arabic" w:hint="cs"/>
          <w:sz w:val="27"/>
          <w:rtl/>
          <w:lang w:bidi="ar-LB"/>
        </w:rPr>
        <w:t>َ</w:t>
      </w:r>
      <w:r w:rsidRPr="00E32786">
        <w:rPr>
          <w:rFonts w:ascii="Simplified Arabic" w:hAnsi="Simplified Arabic"/>
          <w:sz w:val="27"/>
          <w:rtl/>
          <w:lang w:bidi="ar-LB"/>
        </w:rPr>
        <w:t>ر</w:t>
      </w:r>
      <w:r w:rsidR="00FC49C0" w:rsidRPr="00E32786">
        <w:rPr>
          <w:rFonts w:ascii="Simplified Arabic" w:hAnsi="Simplified Arabic" w:hint="cs"/>
          <w:sz w:val="27"/>
          <w:rtl/>
          <w:lang w:bidi="ar-LB"/>
        </w:rPr>
        <w:t>ْ</w:t>
      </w:r>
      <w:r w:rsidRPr="00E32786">
        <w:rPr>
          <w:rFonts w:ascii="Simplified Arabic" w:hAnsi="Simplified Arabic"/>
          <w:sz w:val="27"/>
          <w:rtl/>
          <w:lang w:bidi="ar-LB"/>
        </w:rPr>
        <w:t>نا إلى وجود اختلاف</w:t>
      </w:r>
      <w:r w:rsidR="00713642" w:rsidRPr="00E32786">
        <w:rPr>
          <w:rFonts w:ascii="Simplified Arabic" w:hAnsi="Simplified Arabic" w:hint="cs"/>
          <w:sz w:val="27"/>
          <w:rtl/>
          <w:lang w:bidi="ar-LB"/>
        </w:rPr>
        <w:t>ٍ</w:t>
      </w:r>
      <w:r w:rsidRPr="00E32786">
        <w:rPr>
          <w:rFonts w:ascii="Simplified Arabic" w:hAnsi="Simplified Arabic"/>
          <w:sz w:val="27"/>
          <w:rtl/>
          <w:lang w:bidi="ar-LB"/>
        </w:rPr>
        <w:t xml:space="preserve"> في النتائج المستفادة</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وذلك ت</w:t>
      </w:r>
      <w:r w:rsidR="00FC49C0" w:rsidRPr="00E32786">
        <w:rPr>
          <w:rFonts w:ascii="Simplified Arabic" w:hAnsi="Simplified Arabic" w:hint="cs"/>
          <w:sz w:val="27"/>
          <w:rtl/>
          <w:lang w:bidi="ar-LB"/>
        </w:rPr>
        <w:t>َ</w:t>
      </w:r>
      <w:r w:rsidRPr="00E32786">
        <w:rPr>
          <w:rFonts w:ascii="Simplified Arabic" w:hAnsi="Simplified Arabic"/>
          <w:sz w:val="27"/>
          <w:rtl/>
          <w:lang w:bidi="ar-LB"/>
        </w:rPr>
        <w:t>ب</w:t>
      </w:r>
      <w:r w:rsidR="00FC49C0" w:rsidRPr="00E32786">
        <w:rPr>
          <w:rFonts w:ascii="Simplified Arabic" w:hAnsi="Simplified Arabic" w:hint="cs"/>
          <w:sz w:val="27"/>
          <w:rtl/>
          <w:lang w:bidi="ar-LB"/>
        </w:rPr>
        <w:t>َ</w:t>
      </w:r>
      <w:r w:rsidRPr="00E32786">
        <w:rPr>
          <w:rFonts w:ascii="Simplified Arabic" w:hAnsi="Simplified Arabic"/>
          <w:sz w:val="27"/>
          <w:rtl/>
          <w:lang w:bidi="ar-LB"/>
        </w:rPr>
        <w:t>عاً لاختلاف المباني</w:t>
      </w:r>
      <w:r w:rsidR="00FC49C0" w:rsidRPr="00E32786">
        <w:rPr>
          <w:rFonts w:ascii="Simplified Arabic" w:hAnsi="Simplified Arabic" w:hint="cs"/>
          <w:sz w:val="27"/>
          <w:rtl/>
          <w:lang w:bidi="ar-LB"/>
        </w:rPr>
        <w:t xml:space="preserve">؛ </w:t>
      </w:r>
      <w:r w:rsidRPr="00E32786">
        <w:rPr>
          <w:rFonts w:ascii="Simplified Arabic" w:hAnsi="Simplified Arabic"/>
          <w:sz w:val="27"/>
          <w:rtl/>
          <w:lang w:bidi="ar-LB"/>
        </w:rPr>
        <w:t>فم</w:t>
      </w:r>
      <w:r w:rsidR="00FC49C0" w:rsidRPr="00E32786">
        <w:rPr>
          <w:rFonts w:ascii="Simplified Arabic" w:hAnsi="Simplified Arabic" w:hint="cs"/>
          <w:sz w:val="27"/>
          <w:rtl/>
          <w:lang w:bidi="ar-LB"/>
        </w:rPr>
        <w:t>َ</w:t>
      </w:r>
      <w:r w:rsidRPr="00E32786">
        <w:rPr>
          <w:rFonts w:ascii="Simplified Arabic" w:hAnsi="Simplified Arabic"/>
          <w:sz w:val="27"/>
          <w:rtl/>
          <w:lang w:bidi="ar-LB"/>
        </w:rPr>
        <w:t>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قال بالملازمة بين حكم العقل والشرع استطاع القول بلزوم تحريم الشارع للض</w:t>
      </w:r>
      <w:r w:rsidR="00FC49C0" w:rsidRPr="00E32786">
        <w:rPr>
          <w:rFonts w:ascii="Simplified Arabic" w:hAnsi="Simplified Arabic" w:hint="cs"/>
          <w:sz w:val="27"/>
          <w:rtl/>
          <w:lang w:bidi="ar-LB"/>
        </w:rPr>
        <w:t>َّ</w:t>
      </w:r>
      <w:r w:rsidRPr="00E32786">
        <w:rPr>
          <w:rFonts w:ascii="Simplified Arabic" w:hAnsi="Simplified Arabic"/>
          <w:sz w:val="27"/>
          <w:rtl/>
          <w:lang w:bidi="ar-LB"/>
        </w:rPr>
        <w:t>ر</w:t>
      </w:r>
      <w:r w:rsidR="00FC49C0" w:rsidRPr="00E32786">
        <w:rPr>
          <w:rFonts w:ascii="Simplified Arabic" w:hAnsi="Simplified Arabic" w:hint="cs"/>
          <w:sz w:val="27"/>
          <w:rtl/>
          <w:lang w:bidi="ar-LB"/>
        </w:rPr>
        <w:t>َ</w:t>
      </w:r>
      <w:r w:rsidRPr="00E32786">
        <w:rPr>
          <w:rFonts w:ascii="Simplified Arabic" w:hAnsi="Simplified Arabic"/>
          <w:sz w:val="27"/>
          <w:rtl/>
          <w:lang w:bidi="ar-LB"/>
        </w:rPr>
        <w:t>ر المقطوع به ع</w:t>
      </w:r>
      <w:r w:rsidR="00FC49C0" w:rsidRPr="00E32786">
        <w:rPr>
          <w:rFonts w:ascii="Simplified Arabic" w:hAnsi="Simplified Arabic" w:hint="cs"/>
          <w:sz w:val="27"/>
          <w:rtl/>
          <w:lang w:bidi="ar-LB"/>
        </w:rPr>
        <w:t>َ</w:t>
      </w:r>
      <w:r w:rsidRPr="00E32786">
        <w:rPr>
          <w:rFonts w:ascii="Simplified Arabic" w:hAnsi="Simplified Arabic"/>
          <w:sz w:val="27"/>
          <w:rtl/>
          <w:lang w:bidi="ar-LB"/>
        </w:rPr>
        <w:t>ق</w:t>
      </w:r>
      <w:r w:rsidR="00FC49C0" w:rsidRPr="00E32786">
        <w:rPr>
          <w:rFonts w:ascii="Simplified Arabic" w:hAnsi="Simplified Arabic" w:hint="cs"/>
          <w:sz w:val="27"/>
          <w:rtl/>
          <w:lang w:bidi="ar-LB"/>
        </w:rPr>
        <w:t>ْ</w:t>
      </w:r>
      <w:r w:rsidRPr="00E32786">
        <w:rPr>
          <w:rFonts w:ascii="Simplified Arabic" w:hAnsi="Simplified Arabic"/>
          <w:sz w:val="27"/>
          <w:rtl/>
          <w:lang w:bidi="ar-LB"/>
        </w:rPr>
        <w:t>لاً</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وأما م</w:t>
      </w:r>
      <w:r w:rsidR="00FC49C0" w:rsidRPr="00E32786">
        <w:rPr>
          <w:rFonts w:ascii="Simplified Arabic" w:hAnsi="Simplified Arabic" w:hint="cs"/>
          <w:sz w:val="27"/>
          <w:rtl/>
          <w:lang w:bidi="ar-LB"/>
        </w:rPr>
        <w:t>َ</w:t>
      </w:r>
      <w:r w:rsidRPr="00E32786">
        <w:rPr>
          <w:rFonts w:ascii="Simplified Arabic" w:hAnsi="Simplified Arabic"/>
          <w:sz w:val="27"/>
          <w:rtl/>
          <w:lang w:bidi="ar-LB"/>
        </w:rPr>
        <w:t>ن</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لم يق</w:t>
      </w:r>
      <w:r w:rsidR="00FC49C0" w:rsidRPr="00E32786">
        <w:rPr>
          <w:rFonts w:ascii="Simplified Arabic" w:hAnsi="Simplified Arabic" w:hint="cs"/>
          <w:sz w:val="27"/>
          <w:rtl/>
          <w:lang w:bidi="ar-LB"/>
        </w:rPr>
        <w:t>ُ</w:t>
      </w:r>
      <w:r w:rsidRPr="00E32786">
        <w:rPr>
          <w:rFonts w:ascii="Simplified Arabic" w:hAnsi="Simplified Arabic"/>
          <w:sz w:val="27"/>
          <w:rtl/>
          <w:lang w:bidi="ar-LB"/>
        </w:rPr>
        <w:t>ل</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بالملازمة فإنه لا يمكن</w:t>
      </w:r>
      <w:r w:rsidR="00FC49C0" w:rsidRPr="00E32786">
        <w:rPr>
          <w:rFonts w:ascii="Simplified Arabic" w:hAnsi="Simplified Arabic" w:hint="cs"/>
          <w:sz w:val="27"/>
          <w:rtl/>
          <w:lang w:bidi="ar-LB"/>
        </w:rPr>
        <w:t>ه</w:t>
      </w:r>
      <w:r w:rsidRPr="00E32786">
        <w:rPr>
          <w:rFonts w:ascii="Simplified Arabic" w:hAnsi="Simplified Arabic"/>
          <w:sz w:val="27"/>
          <w:rtl/>
          <w:lang w:bidi="ar-LB"/>
        </w:rPr>
        <w:t xml:space="preserve"> الاستفادة من حكم العقل في المقام. </w:t>
      </w:r>
    </w:p>
    <w:p w14:paraId="79FFF034" w14:textId="7CD3B514" w:rsidR="00B94A45" w:rsidRPr="00E32786" w:rsidRDefault="00B94A45" w:rsidP="00713642">
      <w:pPr>
        <w:rPr>
          <w:rFonts w:ascii="Simplified Arabic" w:hAnsi="Simplified Arabic"/>
          <w:sz w:val="27"/>
          <w:rtl/>
        </w:rPr>
      </w:pPr>
      <w:r w:rsidRPr="00E32786">
        <w:rPr>
          <w:rFonts w:ascii="Simplified Arabic" w:hAnsi="Simplified Arabic"/>
          <w:b/>
          <w:bCs/>
          <w:sz w:val="27"/>
          <w:rtl/>
          <w:lang w:bidi="ar-LB"/>
        </w:rPr>
        <w:t>ثالثا</w:t>
      </w:r>
      <w:r w:rsidRPr="00E32786">
        <w:rPr>
          <w:rFonts w:ascii="Simplified Arabic" w:hAnsi="Simplified Arabic" w:hint="cs"/>
          <w:b/>
          <w:bCs/>
          <w:sz w:val="27"/>
          <w:rtl/>
          <w:lang w:bidi="ar-LB"/>
        </w:rPr>
        <w:t>ً</w:t>
      </w:r>
      <w:r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القرآني بحثنا </w:t>
      </w:r>
      <w:r w:rsidR="00FC49C0" w:rsidRPr="00E32786">
        <w:rPr>
          <w:rFonts w:ascii="Simplified Arabic" w:hAnsi="Simplified Arabic"/>
          <w:sz w:val="27"/>
          <w:rtl/>
          <w:lang w:bidi="ar-LB"/>
        </w:rPr>
        <w:t xml:space="preserve">ثلاث </w:t>
      </w:r>
      <w:r w:rsidRPr="00E32786">
        <w:rPr>
          <w:rFonts w:ascii="Simplified Arabic" w:hAnsi="Simplified Arabic"/>
          <w:sz w:val="27"/>
          <w:rtl/>
          <w:lang w:bidi="ar-LB"/>
        </w:rPr>
        <w:t>آيات</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أبرزها</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الآية الثانية</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643FF4" w:rsidRPr="00E32786">
        <w:rPr>
          <w:rFonts w:ascii="Mosawi" w:hAnsi="Mosawi" w:cs="Mosawi"/>
          <w:sz w:val="24"/>
          <w:szCs w:val="24"/>
          <w:rtl/>
        </w:rPr>
        <w:t>﴿</w:t>
      </w:r>
      <w:r w:rsidR="00FC49C0" w:rsidRPr="00E32786">
        <w:rPr>
          <w:b/>
          <w:bCs/>
          <w:sz w:val="27"/>
          <w:rtl/>
          <w:lang w:bidi="ar-LB"/>
        </w:rPr>
        <w:t>وَلاَ تُلْقُوا بِأَيْدِيكُمْ إِلَى التَّهْلُكَةِ</w:t>
      </w:r>
      <w:r w:rsidR="00643FF4" w:rsidRPr="00E32786">
        <w:rPr>
          <w:rFonts w:ascii="Mosawi" w:hAnsi="Mosawi" w:cs="Mosawi"/>
          <w:sz w:val="24"/>
          <w:szCs w:val="24"/>
          <w:rtl/>
        </w:rPr>
        <w:t>﴾</w:t>
      </w:r>
      <w:r w:rsidR="00FC49C0" w:rsidRPr="00E32786">
        <w:rPr>
          <w:rFonts w:ascii="Simplified Arabic" w:hAnsi="Simplified Arabic" w:hint="cs"/>
          <w:sz w:val="27"/>
          <w:rtl/>
          <w:lang w:bidi="ar-LB"/>
        </w:rPr>
        <w:t>،</w:t>
      </w:r>
      <w:r w:rsidRPr="00E32786">
        <w:rPr>
          <w:rFonts w:ascii="Simplified Arabic" w:hAnsi="Simplified Arabic"/>
          <w:sz w:val="27"/>
          <w:rtl/>
          <w:lang w:bidi="ar-LB"/>
        </w:rPr>
        <w:t xml:space="preserve"> حيث استف</w:t>
      </w:r>
      <w:r w:rsidR="00FC49C0" w:rsidRPr="00E32786">
        <w:rPr>
          <w:rFonts w:ascii="Simplified Arabic" w:hAnsi="Simplified Arabic" w:hint="cs"/>
          <w:sz w:val="27"/>
          <w:rtl/>
          <w:lang w:bidi="ar-LB"/>
        </w:rPr>
        <w:t>َ</w:t>
      </w:r>
      <w:r w:rsidRPr="00E32786">
        <w:rPr>
          <w:rFonts w:ascii="Simplified Arabic" w:hAnsi="Simplified Arabic"/>
          <w:sz w:val="27"/>
          <w:rtl/>
          <w:lang w:bidi="ar-LB"/>
        </w:rPr>
        <w:t>د</w:t>
      </w:r>
      <w:r w:rsidR="00FC49C0" w:rsidRPr="00E32786">
        <w:rPr>
          <w:rFonts w:ascii="Simplified Arabic" w:hAnsi="Simplified Arabic" w:hint="cs"/>
          <w:sz w:val="27"/>
          <w:rtl/>
          <w:lang w:bidi="ar-LB"/>
        </w:rPr>
        <w:t>ْ</w:t>
      </w:r>
      <w:r w:rsidRPr="00E32786">
        <w:rPr>
          <w:rFonts w:ascii="Simplified Arabic" w:hAnsi="Simplified Arabic"/>
          <w:sz w:val="27"/>
          <w:rtl/>
          <w:lang w:bidi="ar-LB"/>
        </w:rPr>
        <w:t>نا منها حرمة إلقاء النفس في التهلكة، مع عدم تزاحمها مع فعل</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w:t>
      </w:r>
      <w:r w:rsidR="00FE7575" w:rsidRPr="00E32786">
        <w:rPr>
          <w:rFonts w:ascii="Simplified Arabic" w:hAnsi="Simplified Arabic" w:hint="cs"/>
          <w:sz w:val="27"/>
          <w:rtl/>
          <w:lang w:bidi="ar-LB"/>
        </w:rPr>
        <w:t>آ</w:t>
      </w:r>
      <w:r w:rsidRPr="00E32786">
        <w:rPr>
          <w:rFonts w:ascii="Simplified Arabic" w:hAnsi="Simplified Arabic"/>
          <w:sz w:val="27"/>
          <w:rtl/>
          <w:lang w:bidi="ar-LB"/>
        </w:rPr>
        <w:t>خر، ولو تزاحمت فإنه سيصار إلى قواعد الترجيح..</w:t>
      </w:r>
    </w:p>
    <w:p w14:paraId="6AAF0009" w14:textId="77777777" w:rsidR="00B94A45" w:rsidRPr="00E32786" w:rsidRDefault="00B94A45" w:rsidP="00713642">
      <w:pPr>
        <w:rPr>
          <w:rFonts w:ascii="Simplified Arabic" w:hAnsi="Simplified Arabic"/>
          <w:sz w:val="27"/>
          <w:rtl/>
        </w:rPr>
      </w:pPr>
      <w:r w:rsidRPr="00E32786">
        <w:rPr>
          <w:rFonts w:ascii="Simplified Arabic" w:hAnsi="Simplified Arabic"/>
          <w:b/>
          <w:bCs/>
          <w:sz w:val="27"/>
          <w:rtl/>
          <w:lang w:bidi="ar-LB"/>
        </w:rPr>
        <w:t>رابعاً</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في البحث الروائي تناولنا الروايات الواردة في الوباء</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لكنها روايات</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غير مفيدة إلا</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من ناحية الرد</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على أهل العام</w:t>
      </w:r>
      <w:r w:rsidR="00FE7575" w:rsidRPr="00E32786">
        <w:rPr>
          <w:rFonts w:ascii="Simplified Arabic" w:hAnsi="Simplified Arabic" w:hint="cs"/>
          <w:sz w:val="27"/>
          <w:rtl/>
          <w:lang w:bidi="ar-LB"/>
        </w:rPr>
        <w:t>ّ</w:t>
      </w:r>
      <w:r w:rsidRPr="00E32786">
        <w:rPr>
          <w:rFonts w:ascii="Simplified Arabic" w:hAnsi="Simplified Arabic"/>
          <w:sz w:val="27"/>
          <w:rtl/>
          <w:lang w:bidi="ar-LB"/>
        </w:rPr>
        <w:t>ة</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حيث حر</w:t>
      </w:r>
      <w:r w:rsidR="00FE7575" w:rsidRPr="00E32786">
        <w:rPr>
          <w:rFonts w:ascii="Simplified Arabic" w:hAnsi="Simplified Arabic" w:hint="cs"/>
          <w:sz w:val="27"/>
          <w:rtl/>
          <w:lang w:bidi="ar-LB"/>
        </w:rPr>
        <w:t>َّ</w:t>
      </w:r>
      <w:r w:rsidR="00FE7575" w:rsidRPr="00E32786">
        <w:rPr>
          <w:rFonts w:ascii="Simplified Arabic" w:hAnsi="Simplified Arabic"/>
          <w:sz w:val="27"/>
          <w:rtl/>
          <w:lang w:bidi="ar-LB"/>
        </w:rPr>
        <w:t>موا أو كر</w:t>
      </w:r>
      <w:r w:rsidR="00FE7575" w:rsidRPr="00E32786">
        <w:rPr>
          <w:rFonts w:ascii="Simplified Arabic" w:hAnsi="Simplified Arabic" w:hint="cs"/>
          <w:sz w:val="27"/>
          <w:rtl/>
          <w:lang w:bidi="ar-LB"/>
        </w:rPr>
        <w:t>َّ</w:t>
      </w:r>
      <w:r w:rsidRPr="00E32786">
        <w:rPr>
          <w:rFonts w:ascii="Simplified Arabic" w:hAnsi="Simplified Arabic"/>
          <w:sz w:val="27"/>
          <w:rtl/>
          <w:lang w:bidi="ar-LB"/>
        </w:rPr>
        <w:t>هوا الفرار، وقد أت</w:t>
      </w:r>
      <w:r w:rsidR="00FE7575" w:rsidRPr="00E32786">
        <w:rPr>
          <w:rFonts w:ascii="Simplified Arabic" w:hAnsi="Simplified Arabic" w:hint="cs"/>
          <w:sz w:val="27"/>
          <w:rtl/>
          <w:lang w:bidi="ar-LB"/>
        </w:rPr>
        <w:t>َ</w:t>
      </w:r>
      <w:r w:rsidRPr="00E32786">
        <w:rPr>
          <w:rFonts w:ascii="Simplified Arabic" w:hAnsi="Simplified Arabic"/>
          <w:sz w:val="27"/>
          <w:rtl/>
          <w:lang w:bidi="ar-LB"/>
        </w:rPr>
        <w:t>ت</w:t>
      </w:r>
      <w:r w:rsidR="00FE7575" w:rsidRPr="00E32786">
        <w:rPr>
          <w:rFonts w:ascii="Simplified Arabic" w:hAnsi="Simplified Arabic" w:hint="cs"/>
          <w:sz w:val="27"/>
          <w:rtl/>
          <w:lang w:bidi="ar-LB"/>
        </w:rPr>
        <w:t>ْ</w:t>
      </w:r>
      <w:r w:rsidRPr="00E32786">
        <w:rPr>
          <w:rFonts w:ascii="Simplified Arabic" w:hAnsi="Simplified Arabic"/>
          <w:sz w:val="27"/>
          <w:rtl/>
          <w:lang w:bidi="ar-LB"/>
        </w:rPr>
        <w:t xml:space="preserve"> مثل هذه الرو</w:t>
      </w:r>
      <w:r w:rsidRPr="00E32786">
        <w:rPr>
          <w:rFonts w:ascii="Simplified Arabic" w:hAnsi="Simplified Arabic" w:hint="cs"/>
          <w:sz w:val="27"/>
          <w:rtl/>
          <w:lang w:bidi="ar-LB"/>
        </w:rPr>
        <w:t>ا</w:t>
      </w:r>
      <w:r w:rsidRPr="00E32786">
        <w:rPr>
          <w:rFonts w:ascii="Simplified Arabic" w:hAnsi="Simplified Arabic"/>
          <w:sz w:val="27"/>
          <w:rtl/>
          <w:lang w:bidi="ar-LB"/>
        </w:rPr>
        <w:t>يات لنفي ما ذهب إليه العام</w:t>
      </w:r>
      <w:r w:rsidR="00FE7575" w:rsidRPr="00E32786">
        <w:rPr>
          <w:rFonts w:ascii="Simplified Arabic" w:hAnsi="Simplified Arabic" w:hint="cs"/>
          <w:sz w:val="27"/>
          <w:rtl/>
          <w:lang w:bidi="ar-LB"/>
        </w:rPr>
        <w:t>ّ</w:t>
      </w:r>
      <w:r w:rsidRPr="00E32786">
        <w:rPr>
          <w:rFonts w:ascii="Simplified Arabic" w:hAnsi="Simplified Arabic"/>
          <w:sz w:val="27"/>
          <w:rtl/>
          <w:lang w:bidi="ar-LB"/>
        </w:rPr>
        <w:t>ة.</w:t>
      </w:r>
    </w:p>
    <w:p w14:paraId="56A150EE" w14:textId="77777777" w:rsidR="00E83C22" w:rsidRPr="00E32786" w:rsidRDefault="00B94A45" w:rsidP="00713642">
      <w:pPr>
        <w:rPr>
          <w:rtl/>
        </w:rPr>
      </w:pPr>
      <w:r w:rsidRPr="00E32786">
        <w:rPr>
          <w:rFonts w:ascii="Simplified Arabic" w:hAnsi="Simplified Arabic"/>
          <w:b/>
          <w:bCs/>
          <w:sz w:val="27"/>
          <w:rtl/>
        </w:rPr>
        <w:t>خامساً</w:t>
      </w:r>
      <w:r w:rsidR="00FE7575" w:rsidRPr="00E32786">
        <w:rPr>
          <w:rFonts w:ascii="Simplified Arabic" w:hAnsi="Simplified Arabic" w:hint="cs"/>
          <w:sz w:val="27"/>
          <w:rtl/>
        </w:rPr>
        <w:t>:</w:t>
      </w:r>
      <w:r w:rsidRPr="00E32786">
        <w:rPr>
          <w:rFonts w:ascii="Simplified Arabic" w:hAnsi="Simplified Arabic"/>
          <w:sz w:val="27"/>
          <w:rtl/>
        </w:rPr>
        <w:t xml:space="preserve"> في قاعدة لا ض</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ر ذ</w:t>
      </w:r>
      <w:r w:rsidR="00FE7575" w:rsidRPr="00E32786">
        <w:rPr>
          <w:rFonts w:ascii="Simplified Arabic" w:hAnsi="Simplified Arabic" w:hint="cs"/>
          <w:sz w:val="27"/>
          <w:rtl/>
        </w:rPr>
        <w:t>ك</w:t>
      </w:r>
      <w:r w:rsidRPr="00E32786">
        <w:rPr>
          <w:rFonts w:ascii="Simplified Arabic" w:hAnsi="Simplified Arabic"/>
          <w:sz w:val="27"/>
          <w:rtl/>
        </w:rPr>
        <w:t xml:space="preserve">رنا أبرز المباني الموجودة المستفادة من رواية </w:t>
      </w:r>
      <w:r w:rsidR="00FE7575" w:rsidRPr="00E32786">
        <w:rPr>
          <w:rFonts w:ascii="Simplified Arabic" w:hAnsi="Simplified Arabic" w:hint="cs"/>
          <w:sz w:val="27"/>
          <w:rtl/>
        </w:rPr>
        <w:t>(</w:t>
      </w:r>
      <w:r w:rsidRPr="00E32786">
        <w:rPr>
          <w:rFonts w:ascii="Simplified Arabic" w:hAnsi="Simplified Arabic"/>
          <w:sz w:val="27"/>
          <w:rtl/>
        </w:rPr>
        <w:t>لا ض</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ر</w:t>
      </w:r>
      <w:r w:rsidR="00FE7575" w:rsidRPr="00E32786">
        <w:rPr>
          <w:rFonts w:ascii="Simplified Arabic" w:hAnsi="Simplified Arabic" w:hint="cs"/>
          <w:sz w:val="27"/>
          <w:rtl/>
        </w:rPr>
        <w:t>)،</w:t>
      </w:r>
      <w:r w:rsidRPr="00E32786">
        <w:rPr>
          <w:rFonts w:ascii="Simplified Arabic" w:hAnsi="Simplified Arabic"/>
          <w:sz w:val="27"/>
          <w:rtl/>
        </w:rPr>
        <w:t xml:space="preserve"> ثم بيّ</w:t>
      </w:r>
      <w:r w:rsidR="00FE7575" w:rsidRPr="00E32786">
        <w:rPr>
          <w:rFonts w:ascii="Simplified Arabic" w:hAnsi="Simplified Arabic" w:hint="cs"/>
          <w:sz w:val="27"/>
          <w:rtl/>
        </w:rPr>
        <w:t>َ</w:t>
      </w:r>
      <w:r w:rsidRPr="00E32786">
        <w:rPr>
          <w:rFonts w:ascii="Simplified Arabic" w:hAnsi="Simplified Arabic"/>
          <w:sz w:val="27"/>
          <w:rtl/>
        </w:rPr>
        <w:t>نا الأثر الفقهي</w:t>
      </w:r>
      <w:r w:rsidR="00FE7575" w:rsidRPr="00E32786">
        <w:rPr>
          <w:rFonts w:ascii="Simplified Arabic" w:hAnsi="Simplified Arabic" w:hint="cs"/>
          <w:sz w:val="27"/>
          <w:rtl/>
        </w:rPr>
        <w:t>ّ</w:t>
      </w:r>
      <w:r w:rsidRPr="00E32786">
        <w:rPr>
          <w:rFonts w:ascii="Simplified Arabic" w:hAnsi="Simplified Arabic"/>
          <w:sz w:val="27"/>
          <w:rtl/>
        </w:rPr>
        <w:t xml:space="preserve"> لكل</w:t>
      </w:r>
      <w:r w:rsidR="00FE7575" w:rsidRPr="00E32786">
        <w:rPr>
          <w:rFonts w:ascii="Simplified Arabic" w:hAnsi="Simplified Arabic" w:hint="cs"/>
          <w:sz w:val="27"/>
          <w:rtl/>
        </w:rPr>
        <w:t>ّ</w:t>
      </w:r>
      <w:r w:rsidRPr="00E32786">
        <w:rPr>
          <w:rFonts w:ascii="Simplified Arabic" w:hAnsi="Simplified Arabic"/>
          <w:sz w:val="27"/>
          <w:rtl/>
        </w:rPr>
        <w:t xml:space="preserve"> واحدةٍ منها في ما يرتبط ببحثن</w:t>
      </w:r>
      <w:r w:rsidRPr="00E32786">
        <w:rPr>
          <w:rFonts w:ascii="Simplified Arabic" w:hAnsi="Simplified Arabic" w:hint="cs"/>
          <w:sz w:val="27"/>
          <w:rtl/>
        </w:rPr>
        <w:t>ا.</w:t>
      </w:r>
    </w:p>
    <w:p w14:paraId="07F9CBDA"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150E2192"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81"/>
          <w:headerReference w:type="default" r:id="rId82"/>
          <w:footerReference w:type="even" r:id="rId83"/>
          <w:footerReference w:type="default" r:id="rId84"/>
          <w:endnotePr>
            <w:numFmt w:val="decimal"/>
            <w:numRestart w:val="eachSect"/>
          </w:endnotePr>
          <w:type w:val="continuous"/>
          <w:pgSz w:w="11907" w:h="16840" w:code="9"/>
          <w:pgMar w:top="2637" w:right="2438" w:bottom="3686" w:left="2438" w:header="2268" w:footer="3119" w:gutter="0"/>
          <w:cols w:space="720"/>
          <w:titlePg/>
          <w:docGrid w:linePitch="360"/>
        </w:sectPr>
      </w:pPr>
    </w:p>
    <w:p w14:paraId="5A2A9A6E" w14:textId="77777777" w:rsidR="00E83C22" w:rsidRPr="00E32786" w:rsidRDefault="00E83C22" w:rsidP="00902F20">
      <w:r w:rsidRPr="00E32786">
        <w:rPr>
          <w:rtl/>
        </w:rPr>
        <w:lastRenderedPageBreak/>
        <w:br w:type="page"/>
      </w:r>
    </w:p>
    <w:p w14:paraId="2F73573D" w14:textId="77777777" w:rsidR="00E83C22" w:rsidRPr="00E32786" w:rsidRDefault="00E83C22" w:rsidP="00902F20">
      <w:pPr>
        <w:rPr>
          <w:rtl/>
        </w:rPr>
        <w:sectPr w:rsidR="00E83C22" w:rsidRPr="00E32786" w:rsidSect="00E85587">
          <w:headerReference w:type="even" r:id="rId85"/>
          <w:headerReference w:type="default" r:id="rId86"/>
          <w:footerReference w:type="even" r:id="rId87"/>
          <w:footerReference w:type="default" r:id="rId88"/>
          <w:headerReference w:type="first" r:id="rId89"/>
          <w:endnotePr>
            <w:numFmt w:val="decimal"/>
            <w:numRestart w:val="eachSect"/>
          </w:endnotePr>
          <w:type w:val="continuous"/>
          <w:pgSz w:w="11907" w:h="16840" w:code="9"/>
          <w:pgMar w:top="2637" w:right="2438" w:bottom="3686" w:left="2438" w:header="2268" w:footer="3119" w:gutter="0"/>
          <w:cols w:space="720"/>
          <w:titlePg/>
          <w:docGrid w:linePitch="360"/>
        </w:sectPr>
      </w:pPr>
    </w:p>
    <w:p w14:paraId="76E67A80" w14:textId="77777777" w:rsidR="00E83C22" w:rsidRPr="00E32786" w:rsidRDefault="00E83C22" w:rsidP="00902F20">
      <w:pPr>
        <w:rPr>
          <w:rtl/>
        </w:rPr>
      </w:pPr>
    </w:p>
    <w:p w14:paraId="02F67B50" w14:textId="77777777" w:rsidR="00E83C22" w:rsidRPr="00E32786" w:rsidRDefault="00E83C22" w:rsidP="00902F20">
      <w:pPr>
        <w:rPr>
          <w:rtl/>
        </w:rPr>
      </w:pPr>
    </w:p>
    <w:p w14:paraId="44E55473" w14:textId="77777777" w:rsidR="00E83C22" w:rsidRPr="00E32786" w:rsidRDefault="00B50147" w:rsidP="00902F20">
      <w:pPr>
        <w:pStyle w:val="10"/>
        <w:keepNext w:val="0"/>
        <w:keepLines w:val="0"/>
        <w:spacing w:line="216" w:lineRule="auto"/>
        <w:rPr>
          <w:rtl/>
        </w:rPr>
      </w:pPr>
      <w:bookmarkStart w:id="79" w:name="_Toc74301916"/>
      <w:r w:rsidRPr="00E32786">
        <w:rPr>
          <w:rFonts w:hint="cs"/>
          <w:rtl/>
        </w:rPr>
        <w:t>عالم الذرّ في المدرسة الكلاميّة الإمامي</w:t>
      </w:r>
      <w:r w:rsidR="00C606DE" w:rsidRPr="00E32786">
        <w:rPr>
          <w:rFonts w:hint="cs"/>
          <w:rtl/>
        </w:rPr>
        <w:t>ّ</w:t>
      </w:r>
      <w:r w:rsidRPr="00E32786">
        <w:rPr>
          <w:rFonts w:hint="cs"/>
          <w:rtl/>
        </w:rPr>
        <w:t>ة في بغداد</w:t>
      </w:r>
      <w:bookmarkEnd w:id="79"/>
    </w:p>
    <w:p w14:paraId="2CE595F3" w14:textId="77777777" w:rsidR="00E83C22" w:rsidRPr="00ED5B44" w:rsidRDefault="00B50147" w:rsidP="00902F20">
      <w:pPr>
        <w:pStyle w:val="10"/>
        <w:keepNext w:val="0"/>
        <w:keepLines w:val="0"/>
        <w:spacing w:line="216" w:lineRule="auto"/>
        <w:rPr>
          <w:sz w:val="40"/>
          <w:szCs w:val="40"/>
          <w:rtl/>
        </w:rPr>
      </w:pPr>
      <w:bookmarkStart w:id="80" w:name="_Toc74301917"/>
      <w:r w:rsidRPr="00ED5B44">
        <w:rPr>
          <w:rFonts w:hint="cs"/>
          <w:sz w:val="40"/>
          <w:szCs w:val="40"/>
          <w:rtl/>
        </w:rPr>
        <w:t>قراءةٌ نقديّة</w:t>
      </w:r>
      <w:bookmarkEnd w:id="80"/>
    </w:p>
    <w:p w14:paraId="7EB65168" w14:textId="77777777" w:rsidR="00E83C22" w:rsidRPr="00E32786" w:rsidRDefault="00E83C22" w:rsidP="00ED5B44">
      <w:pPr>
        <w:spacing w:line="320" w:lineRule="exact"/>
        <w:rPr>
          <w:rtl/>
        </w:rPr>
      </w:pPr>
    </w:p>
    <w:p w14:paraId="335E0396" w14:textId="77777777" w:rsidR="00E83C22" w:rsidRPr="00E32786" w:rsidRDefault="00B50147" w:rsidP="00902F20">
      <w:pPr>
        <w:pStyle w:val="Author"/>
        <w:rPr>
          <w:rtl/>
        </w:rPr>
      </w:pPr>
      <w:bookmarkStart w:id="81" w:name="_Toc74301918"/>
      <w:r w:rsidRPr="00E32786">
        <w:rPr>
          <w:rFonts w:hint="cs"/>
          <w:rtl/>
        </w:rPr>
        <w:t xml:space="preserve">الشيخ </w:t>
      </w:r>
      <w:r w:rsidRPr="00E32786">
        <w:rPr>
          <w:rFonts w:hint="cs"/>
          <w:rtl/>
          <w:lang w:bidi="fa-IR"/>
        </w:rPr>
        <w:t>سعيد نورا</w:t>
      </w:r>
      <w:r w:rsidR="00527634" w:rsidRPr="00E32786">
        <w:rPr>
          <w:rFonts w:cs="Taher" w:hint="cs"/>
          <w:vertAlign w:val="superscript"/>
          <w:rtl/>
        </w:rPr>
        <w:t>(</w:t>
      </w:r>
      <w:r w:rsidR="00527634" w:rsidRPr="00E32786">
        <w:rPr>
          <w:rFonts w:cs="Taher"/>
          <w:vertAlign w:val="superscript"/>
          <w:rtl/>
        </w:rPr>
        <w:footnoteReference w:customMarkFollows="1" w:id="12"/>
        <w:t>*)</w:t>
      </w:r>
      <w:bookmarkEnd w:id="81"/>
    </w:p>
    <w:p w14:paraId="38BC4E43" w14:textId="77777777" w:rsidR="00E83C22" w:rsidRPr="00E32786" w:rsidRDefault="00E83C22" w:rsidP="00902F20">
      <w:pPr>
        <w:spacing w:line="300" w:lineRule="exact"/>
        <w:rPr>
          <w:rtl/>
        </w:rPr>
      </w:pPr>
    </w:p>
    <w:p w14:paraId="2B131FBB" w14:textId="404BF21C" w:rsidR="00B50147" w:rsidRPr="00E32786" w:rsidRDefault="00B50147" w:rsidP="00902F20">
      <w:pPr>
        <w:pStyle w:val="31"/>
        <w:rPr>
          <w:rFonts w:eastAsia="Batang"/>
          <w:color w:val="auto"/>
          <w:rtl/>
          <w:lang w:bidi="fa-IR"/>
        </w:rPr>
      </w:pPr>
      <w:r w:rsidRPr="00E32786">
        <w:rPr>
          <w:rFonts w:eastAsia="Batang" w:hint="cs"/>
          <w:color w:val="auto"/>
          <w:rtl/>
          <w:lang w:bidi="fa-IR"/>
        </w:rPr>
        <w:t>تمهيد</w:t>
      </w:r>
      <w:r w:rsidR="00827767" w:rsidRPr="00E32786">
        <w:rPr>
          <w:rFonts w:eastAsia="Batang" w:hint="cs"/>
          <w:color w:val="auto"/>
          <w:rtl/>
          <w:lang w:bidi="fa-IR"/>
        </w:rPr>
        <w:t>ٌ</w:t>
      </w:r>
    </w:p>
    <w:p w14:paraId="17B5160A" w14:textId="59168BBC" w:rsidR="00B50147" w:rsidRPr="00E32786" w:rsidRDefault="00B50147" w:rsidP="00902F20">
      <w:pPr>
        <w:rPr>
          <w:sz w:val="27"/>
          <w:rtl/>
        </w:rPr>
      </w:pPr>
      <w:r w:rsidRPr="00E32786">
        <w:rPr>
          <w:rFonts w:hint="cs"/>
          <w:sz w:val="27"/>
          <w:rtl/>
          <w:lang w:bidi="fa-IR"/>
        </w:rPr>
        <w:t>إنّ دراسة الم</w:t>
      </w:r>
      <w:r w:rsidR="007E1D5D" w:rsidRPr="00E32786">
        <w:rPr>
          <w:rFonts w:hint="cs"/>
          <w:sz w:val="27"/>
          <w:rtl/>
          <w:lang w:bidi="fa-IR"/>
        </w:rPr>
        <w:t>ذاهب</w:t>
      </w:r>
      <w:r w:rsidRPr="00E32786">
        <w:rPr>
          <w:rFonts w:hint="cs"/>
          <w:sz w:val="27"/>
          <w:rtl/>
          <w:lang w:bidi="fa-IR"/>
        </w:rPr>
        <w:t xml:space="preserve"> المختلفة ومقارنتها من الأساليب المهم</w:t>
      </w:r>
      <w:r w:rsidR="007E1D5D" w:rsidRPr="00E32786">
        <w:rPr>
          <w:rFonts w:hint="cs"/>
          <w:sz w:val="27"/>
          <w:rtl/>
          <w:lang w:bidi="fa-IR"/>
        </w:rPr>
        <w:t>ّ</w:t>
      </w:r>
      <w:r w:rsidRPr="00E32786">
        <w:rPr>
          <w:rFonts w:hint="cs"/>
          <w:sz w:val="27"/>
          <w:rtl/>
          <w:lang w:bidi="fa-IR"/>
        </w:rPr>
        <w:t>ة في تطوير العلوم، الأمر الذي لم ي</w:t>
      </w:r>
      <w:r w:rsidR="00827767" w:rsidRPr="00E32786">
        <w:rPr>
          <w:rFonts w:hint="cs"/>
          <w:sz w:val="27"/>
          <w:rtl/>
          <w:lang w:bidi="ar-LB"/>
        </w:rPr>
        <w:t>َ</w:t>
      </w:r>
      <w:r w:rsidRPr="00E32786">
        <w:rPr>
          <w:rFonts w:hint="cs"/>
          <w:sz w:val="27"/>
          <w:rtl/>
          <w:lang w:bidi="fa-IR"/>
        </w:rPr>
        <w:t>ح</w:t>
      </w:r>
      <w:r w:rsidR="00827767" w:rsidRPr="00E32786">
        <w:rPr>
          <w:rFonts w:hint="cs"/>
          <w:sz w:val="27"/>
          <w:rtl/>
          <w:lang w:bidi="fa-IR"/>
        </w:rPr>
        <w:t>ْ</w:t>
      </w:r>
      <w:r w:rsidRPr="00E32786">
        <w:rPr>
          <w:rFonts w:hint="cs"/>
          <w:sz w:val="27"/>
          <w:rtl/>
          <w:lang w:bidi="fa-IR"/>
        </w:rPr>
        <w:t>ظ</w:t>
      </w:r>
      <w:r w:rsidR="007E1D5D" w:rsidRPr="00E32786">
        <w:rPr>
          <w:rFonts w:hint="cs"/>
          <w:sz w:val="27"/>
          <w:rtl/>
          <w:lang w:bidi="fa-IR"/>
        </w:rPr>
        <w:t>َ</w:t>
      </w:r>
      <w:r w:rsidRPr="00E32786">
        <w:rPr>
          <w:rFonts w:hint="cs"/>
          <w:sz w:val="27"/>
          <w:rtl/>
          <w:lang w:bidi="fa-IR"/>
        </w:rPr>
        <w:t xml:space="preserve"> بالاهتمام اللازم في علم الكلام الإسلامي</w:t>
      </w:r>
      <w:r w:rsidR="007E1D5D" w:rsidRPr="00E32786">
        <w:rPr>
          <w:rFonts w:hint="cs"/>
          <w:sz w:val="27"/>
          <w:rtl/>
          <w:lang w:bidi="fa-IR"/>
        </w:rPr>
        <w:t>.</w:t>
      </w:r>
      <w:r w:rsidRPr="00E32786">
        <w:rPr>
          <w:rFonts w:hint="cs"/>
          <w:sz w:val="27"/>
          <w:rtl/>
          <w:lang w:bidi="fa-IR"/>
        </w:rPr>
        <w:t xml:space="preserve"> وفي هذا السياق يسعى هذا المقال أن يتناول أحد الموضوعات الكلامية المهمّة أي </w:t>
      </w:r>
      <w:r w:rsidRPr="00E32786">
        <w:rPr>
          <w:rFonts w:ascii="Mosawi" w:hAnsi="Mosawi"/>
          <w:sz w:val="24"/>
          <w:szCs w:val="24"/>
          <w:rtl/>
          <w:lang w:bidi="fa-IR"/>
        </w:rPr>
        <w:t>«</w:t>
      </w:r>
      <w:r w:rsidRPr="00E32786">
        <w:rPr>
          <w:rFonts w:hint="cs"/>
          <w:sz w:val="27"/>
          <w:rtl/>
          <w:lang w:bidi="fa-IR"/>
        </w:rPr>
        <w:t>عالم الذ</w:t>
      </w:r>
      <w:r w:rsidR="007E1D5D" w:rsidRPr="00E32786">
        <w:rPr>
          <w:rFonts w:hint="cs"/>
          <w:sz w:val="27"/>
          <w:rtl/>
          <w:lang w:bidi="fa-IR"/>
        </w:rPr>
        <w:t>َّ</w:t>
      </w:r>
      <w:r w:rsidRPr="00E32786">
        <w:rPr>
          <w:rFonts w:hint="cs"/>
          <w:sz w:val="27"/>
          <w:rtl/>
          <w:lang w:bidi="fa-IR"/>
        </w:rPr>
        <w:t>ر</w:t>
      </w:r>
      <w:r w:rsidR="007E1D5D" w:rsidRPr="00E32786">
        <w:rPr>
          <w:rFonts w:hint="cs"/>
          <w:sz w:val="27"/>
          <w:rtl/>
          <w:lang w:bidi="fa-IR"/>
        </w:rPr>
        <w:t>ّ</w:t>
      </w:r>
      <w:r w:rsidRPr="00E32786">
        <w:rPr>
          <w:rFonts w:ascii="Mosawi" w:hAnsi="Mosawi"/>
          <w:sz w:val="24"/>
          <w:szCs w:val="24"/>
          <w:rtl/>
          <w:lang w:bidi="fa-IR"/>
        </w:rPr>
        <w:t>»</w:t>
      </w:r>
      <w:r w:rsidR="007E1D5D" w:rsidRPr="00E32786">
        <w:rPr>
          <w:rFonts w:hint="cs"/>
          <w:sz w:val="27"/>
          <w:rtl/>
          <w:lang w:bidi="fa-IR"/>
        </w:rPr>
        <w:t>؛</w:t>
      </w:r>
      <w:r w:rsidRPr="00E32786">
        <w:rPr>
          <w:rFonts w:hint="cs"/>
          <w:sz w:val="27"/>
          <w:rtl/>
          <w:lang w:bidi="fa-IR"/>
        </w:rPr>
        <w:t xml:space="preserve"> ليدرس رؤية مدرسة بغداد حوله، ال</w:t>
      </w:r>
      <w:r w:rsidR="007E1D5D" w:rsidRPr="00E32786">
        <w:rPr>
          <w:rFonts w:hint="cs"/>
          <w:sz w:val="27"/>
          <w:rtl/>
          <w:lang w:bidi="fa-IR"/>
        </w:rPr>
        <w:t>ت</w:t>
      </w:r>
      <w:r w:rsidRPr="00E32786">
        <w:rPr>
          <w:rFonts w:hint="cs"/>
          <w:sz w:val="27"/>
          <w:rtl/>
          <w:lang w:bidi="fa-IR"/>
        </w:rPr>
        <w:t xml:space="preserve">ي </w:t>
      </w:r>
      <w:r w:rsidR="007E1D5D" w:rsidRPr="00E32786">
        <w:rPr>
          <w:rFonts w:hint="cs"/>
          <w:sz w:val="27"/>
          <w:rtl/>
          <w:lang w:bidi="fa-IR"/>
        </w:rPr>
        <w:t>ت</w:t>
      </w:r>
      <w:r w:rsidRPr="00E32786">
        <w:rPr>
          <w:rFonts w:hint="cs"/>
          <w:sz w:val="27"/>
          <w:rtl/>
          <w:lang w:bidi="fa-IR"/>
        </w:rPr>
        <w:t>عتبر من أهمّ الم</w:t>
      </w:r>
      <w:r w:rsidR="007E1D5D" w:rsidRPr="00E32786">
        <w:rPr>
          <w:rFonts w:hint="cs"/>
          <w:sz w:val="27"/>
          <w:rtl/>
          <w:lang w:bidi="fa-IR"/>
        </w:rPr>
        <w:t>دارس</w:t>
      </w:r>
      <w:r w:rsidRPr="00E32786">
        <w:rPr>
          <w:rFonts w:hint="cs"/>
          <w:sz w:val="27"/>
          <w:rtl/>
          <w:lang w:bidi="fa-IR"/>
        </w:rPr>
        <w:t xml:space="preserve"> الكلامية المتقدّمة في الإمامية. </w:t>
      </w:r>
    </w:p>
    <w:p w14:paraId="191B2D97" w14:textId="33BCD4FE" w:rsidR="00B50147" w:rsidRPr="00E32786" w:rsidRDefault="00B50147" w:rsidP="00827767">
      <w:pPr>
        <w:rPr>
          <w:sz w:val="27"/>
          <w:rtl/>
        </w:rPr>
      </w:pPr>
      <w:r w:rsidRPr="00E32786">
        <w:rPr>
          <w:rFonts w:hint="cs"/>
          <w:sz w:val="27"/>
          <w:rtl/>
        </w:rPr>
        <w:t>في البداية سوف نحاول أن نلتقط الأفكار والنظريات التي وصلتنا من علماء مدرسة بغداد، وندرسها في سلسلة</w:t>
      </w:r>
      <w:r w:rsidR="007E1D5D" w:rsidRPr="00E32786">
        <w:rPr>
          <w:rFonts w:hint="cs"/>
          <w:sz w:val="27"/>
          <w:rtl/>
        </w:rPr>
        <w:t>ٍ</w:t>
      </w:r>
      <w:r w:rsidRPr="00E32786">
        <w:rPr>
          <w:rFonts w:hint="cs"/>
          <w:sz w:val="27"/>
          <w:rtl/>
        </w:rPr>
        <w:t xml:space="preserve"> تاريخية</w:t>
      </w:r>
      <w:r w:rsidR="007E1D5D" w:rsidRPr="00E32786">
        <w:rPr>
          <w:rFonts w:hint="cs"/>
          <w:sz w:val="27"/>
          <w:rtl/>
        </w:rPr>
        <w:t>؛</w:t>
      </w:r>
      <w:r w:rsidRPr="00E32786">
        <w:rPr>
          <w:rFonts w:hint="cs"/>
          <w:sz w:val="27"/>
          <w:rtl/>
        </w:rPr>
        <w:t xml:space="preserve"> لنحصل على </w:t>
      </w:r>
      <w:r w:rsidR="00827767" w:rsidRPr="00E32786">
        <w:rPr>
          <w:rFonts w:hint="cs"/>
          <w:sz w:val="27"/>
          <w:rtl/>
        </w:rPr>
        <w:t>صورةٍ</w:t>
      </w:r>
      <w:r w:rsidRPr="00E32786">
        <w:rPr>
          <w:rFonts w:hint="cs"/>
          <w:sz w:val="27"/>
          <w:rtl/>
        </w:rPr>
        <w:t xml:space="preserve"> أكثر انسجاماً ودقّة عن موقف مدرسة بغداد تجاه </w:t>
      </w:r>
      <w:r w:rsidRPr="00E32786">
        <w:rPr>
          <w:rFonts w:ascii="Mosawi" w:hAnsi="Mosawi" w:hint="cs"/>
          <w:sz w:val="27"/>
          <w:rtl/>
        </w:rPr>
        <w:t xml:space="preserve">فكرة </w:t>
      </w:r>
      <w:r w:rsidRPr="00E32786">
        <w:rPr>
          <w:rFonts w:ascii="Mosawi" w:hAnsi="Mosawi"/>
          <w:sz w:val="24"/>
          <w:szCs w:val="24"/>
          <w:rtl/>
        </w:rPr>
        <w:t>«</w:t>
      </w:r>
      <w:r w:rsidRPr="00E32786">
        <w:rPr>
          <w:rFonts w:ascii="Mosawi" w:hAnsi="Mosawi" w:hint="cs"/>
          <w:sz w:val="27"/>
          <w:rtl/>
        </w:rPr>
        <w:t>عالم الذ</w:t>
      </w:r>
      <w:r w:rsidR="007E1D5D" w:rsidRPr="00E32786">
        <w:rPr>
          <w:rFonts w:ascii="Mosawi" w:hAnsi="Mosawi" w:hint="cs"/>
          <w:sz w:val="27"/>
          <w:rtl/>
        </w:rPr>
        <w:t>َّ</w:t>
      </w:r>
      <w:r w:rsidRPr="00E32786">
        <w:rPr>
          <w:rFonts w:ascii="Mosawi" w:hAnsi="Mosawi" w:hint="cs"/>
          <w:sz w:val="27"/>
          <w:rtl/>
        </w:rPr>
        <w:t>ر</w:t>
      </w:r>
      <w:r w:rsidR="007E1D5D" w:rsidRPr="00E32786">
        <w:rPr>
          <w:rFonts w:ascii="Mosawi" w:hAnsi="Mosawi" w:hint="cs"/>
          <w:sz w:val="27"/>
          <w:rtl/>
        </w:rPr>
        <w:t>ّ</w:t>
      </w:r>
      <w:r w:rsidRPr="00E32786">
        <w:rPr>
          <w:rFonts w:ascii="Mosawi" w:hAnsi="Mosawi"/>
          <w:sz w:val="24"/>
          <w:szCs w:val="24"/>
          <w:rtl/>
        </w:rPr>
        <w:t>»</w:t>
      </w:r>
      <w:r w:rsidR="007E1D5D" w:rsidRPr="00E32786">
        <w:rPr>
          <w:rFonts w:ascii="Mosawi" w:hAnsi="Mosawi" w:hint="cs"/>
          <w:sz w:val="27"/>
          <w:rtl/>
        </w:rPr>
        <w:t>،</w:t>
      </w:r>
      <w:r w:rsidRPr="00E32786">
        <w:rPr>
          <w:rFonts w:ascii="Mosawi" w:hAnsi="Mosawi" w:hint="cs"/>
          <w:sz w:val="27"/>
          <w:rtl/>
        </w:rPr>
        <w:t xml:space="preserve"> لن</w:t>
      </w:r>
      <w:r w:rsidR="007E1D5D" w:rsidRPr="00E32786">
        <w:rPr>
          <w:rFonts w:ascii="Mosawi" w:hAnsi="Mosawi" w:hint="cs"/>
          <w:sz w:val="27"/>
          <w:rtl/>
        </w:rPr>
        <w:t>ن</w:t>
      </w:r>
      <w:r w:rsidRPr="00E32786">
        <w:rPr>
          <w:rFonts w:ascii="Mosawi" w:hAnsi="Mosawi" w:hint="cs"/>
          <w:sz w:val="27"/>
          <w:rtl/>
        </w:rPr>
        <w:t>تقل بعد استخراج العناصر والمؤل</w:t>
      </w:r>
      <w:r w:rsidR="007E1D5D" w:rsidRPr="00E32786">
        <w:rPr>
          <w:rFonts w:ascii="Mosawi" w:hAnsi="Mosawi" w:hint="cs"/>
          <w:sz w:val="27"/>
          <w:rtl/>
        </w:rPr>
        <w:t>ّ</w:t>
      </w:r>
      <w:r w:rsidRPr="00E32786">
        <w:rPr>
          <w:rFonts w:ascii="Mosawi" w:hAnsi="Mosawi" w:hint="cs"/>
          <w:sz w:val="27"/>
          <w:rtl/>
        </w:rPr>
        <w:t>فات المشتركة فيما بينهم إلى دراسة هذه العناصر واحد</w:t>
      </w:r>
      <w:r w:rsidR="007E1D5D" w:rsidRPr="00E32786">
        <w:rPr>
          <w:rFonts w:ascii="Mosawi" w:hAnsi="Mosawi" w:hint="cs"/>
          <w:sz w:val="27"/>
          <w:rtl/>
        </w:rPr>
        <w:t>اً</w:t>
      </w:r>
      <w:r w:rsidRPr="00E32786">
        <w:rPr>
          <w:rFonts w:ascii="Mosawi" w:hAnsi="Mosawi" w:hint="cs"/>
          <w:sz w:val="27"/>
          <w:rtl/>
        </w:rPr>
        <w:t xml:space="preserve"> تلو ال</w:t>
      </w:r>
      <w:r w:rsidR="007E1D5D" w:rsidRPr="00E32786">
        <w:rPr>
          <w:rFonts w:ascii="Mosawi" w:hAnsi="Mosawi" w:hint="cs"/>
          <w:sz w:val="27"/>
          <w:rtl/>
        </w:rPr>
        <w:t>آ</w:t>
      </w:r>
      <w:r w:rsidRPr="00E32786">
        <w:rPr>
          <w:rFonts w:ascii="Mosawi" w:hAnsi="Mosawi" w:hint="cs"/>
          <w:sz w:val="27"/>
          <w:rtl/>
        </w:rPr>
        <w:t>خر</w:t>
      </w:r>
      <w:r w:rsidRPr="00E32786">
        <w:rPr>
          <w:rFonts w:hint="cs"/>
          <w:sz w:val="27"/>
          <w:rtl/>
        </w:rPr>
        <w:t xml:space="preserve">. </w:t>
      </w:r>
      <w:r w:rsidR="007E1D5D" w:rsidRPr="00E32786">
        <w:rPr>
          <w:rFonts w:hint="cs"/>
          <w:sz w:val="27"/>
          <w:rtl/>
        </w:rPr>
        <w:t>و</w:t>
      </w:r>
      <w:r w:rsidRPr="00E32786">
        <w:rPr>
          <w:rFonts w:hint="cs"/>
          <w:sz w:val="27"/>
          <w:rtl/>
        </w:rPr>
        <w:t xml:space="preserve">لن نكتفي في هذه الدراسة </w:t>
      </w:r>
      <w:r w:rsidR="007E1D5D" w:rsidRPr="00E32786">
        <w:rPr>
          <w:rFonts w:hint="cs"/>
          <w:sz w:val="27"/>
          <w:rtl/>
        </w:rPr>
        <w:t>ب</w:t>
      </w:r>
      <w:r w:rsidRPr="00E32786">
        <w:rPr>
          <w:rFonts w:hint="cs"/>
          <w:sz w:val="27"/>
          <w:rtl/>
        </w:rPr>
        <w:t>عرض النظريات والأقوال</w:t>
      </w:r>
      <w:r w:rsidR="007E1D5D" w:rsidRPr="00E32786">
        <w:rPr>
          <w:rFonts w:hint="cs"/>
          <w:sz w:val="27"/>
          <w:rtl/>
        </w:rPr>
        <w:t xml:space="preserve">، </w:t>
      </w:r>
      <w:r w:rsidRPr="00E32786">
        <w:rPr>
          <w:rFonts w:hint="cs"/>
          <w:sz w:val="27"/>
          <w:rtl/>
        </w:rPr>
        <w:t>بل نحاول ق</w:t>
      </w:r>
      <w:r w:rsidR="007E1D5D" w:rsidRPr="00E32786">
        <w:rPr>
          <w:rFonts w:hint="cs"/>
          <w:sz w:val="27"/>
          <w:rtl/>
        </w:rPr>
        <w:t>َ</w:t>
      </w:r>
      <w:r w:rsidRPr="00E32786">
        <w:rPr>
          <w:rFonts w:hint="cs"/>
          <w:sz w:val="27"/>
          <w:rtl/>
        </w:rPr>
        <w:t>د</w:t>
      </w:r>
      <w:r w:rsidR="007E1D5D" w:rsidRPr="00E32786">
        <w:rPr>
          <w:rFonts w:hint="cs"/>
          <w:sz w:val="27"/>
          <w:rtl/>
        </w:rPr>
        <w:t>ْ</w:t>
      </w:r>
      <w:r w:rsidRPr="00E32786">
        <w:rPr>
          <w:rFonts w:hint="cs"/>
          <w:sz w:val="27"/>
          <w:rtl/>
        </w:rPr>
        <w:t>ر الإمكان أن نسلّ</w:t>
      </w:r>
      <w:r w:rsidR="007E1D5D" w:rsidRPr="00E32786">
        <w:rPr>
          <w:rFonts w:hint="cs"/>
          <w:sz w:val="27"/>
          <w:rtl/>
        </w:rPr>
        <w:t>ِ</w:t>
      </w:r>
      <w:r w:rsidRPr="00E32786">
        <w:rPr>
          <w:rFonts w:hint="cs"/>
          <w:sz w:val="27"/>
          <w:rtl/>
        </w:rPr>
        <w:t>ط الضوء على الزوايا المختلفة لهذه الفكرة</w:t>
      </w:r>
      <w:r w:rsidR="007E1D5D" w:rsidRPr="00E32786">
        <w:rPr>
          <w:rFonts w:hint="cs"/>
          <w:sz w:val="27"/>
          <w:rtl/>
        </w:rPr>
        <w:t>،</w:t>
      </w:r>
      <w:r w:rsidRPr="00E32786">
        <w:rPr>
          <w:rFonts w:hint="cs"/>
          <w:sz w:val="27"/>
          <w:rtl/>
        </w:rPr>
        <w:t xml:space="preserve"> ونقوم بالتقويم والتحليل هنا وهناك. </w:t>
      </w:r>
    </w:p>
    <w:p w14:paraId="42B0B6EC" w14:textId="77777777" w:rsidR="00B50147" w:rsidRPr="00E32786" w:rsidRDefault="00B50147" w:rsidP="00902F20">
      <w:pPr>
        <w:rPr>
          <w:sz w:val="27"/>
          <w:rtl/>
        </w:rPr>
      </w:pPr>
    </w:p>
    <w:p w14:paraId="10665700" w14:textId="77777777" w:rsidR="00B50147" w:rsidRPr="00E32786" w:rsidRDefault="00B50147" w:rsidP="00827767">
      <w:pPr>
        <w:pStyle w:val="31"/>
        <w:rPr>
          <w:rFonts w:eastAsia="Batang"/>
          <w:color w:val="auto"/>
          <w:rtl/>
        </w:rPr>
      </w:pPr>
      <w:r w:rsidRPr="00E32786">
        <w:rPr>
          <w:rFonts w:eastAsia="Batang" w:hint="cs"/>
          <w:color w:val="auto"/>
          <w:rtl/>
        </w:rPr>
        <w:t xml:space="preserve">المرحلة الأولى: موقف مدرسة بغداد تجاه فكرة </w:t>
      </w:r>
      <w:r w:rsidRPr="00E32786">
        <w:rPr>
          <w:rFonts w:eastAsia="Batang"/>
          <w:color w:val="auto"/>
          <w:rtl/>
        </w:rPr>
        <w:t>«</w:t>
      </w:r>
      <w:r w:rsidRPr="00E32786">
        <w:rPr>
          <w:rFonts w:eastAsia="Batang" w:hint="cs"/>
          <w:color w:val="auto"/>
          <w:rtl/>
        </w:rPr>
        <w:t>عالم الذ</w:t>
      </w:r>
      <w:r w:rsidR="007E1D5D" w:rsidRPr="00E32786">
        <w:rPr>
          <w:rFonts w:eastAsia="Batang" w:hint="cs"/>
          <w:color w:val="auto"/>
          <w:rtl/>
        </w:rPr>
        <w:t>َّ</w:t>
      </w:r>
      <w:r w:rsidRPr="00E32786">
        <w:rPr>
          <w:rFonts w:eastAsia="Batang" w:hint="cs"/>
          <w:color w:val="auto"/>
          <w:rtl/>
        </w:rPr>
        <w:t>ر</w:t>
      </w:r>
      <w:r w:rsidR="007E1D5D" w:rsidRPr="00E32786">
        <w:rPr>
          <w:rFonts w:eastAsia="Batang" w:hint="cs"/>
          <w:color w:val="auto"/>
          <w:rtl/>
        </w:rPr>
        <w:t>ّ</w:t>
      </w:r>
      <w:r w:rsidRPr="00E32786">
        <w:rPr>
          <w:rFonts w:eastAsia="Batang"/>
          <w:color w:val="auto"/>
          <w:rtl/>
        </w:rPr>
        <w:t>»</w:t>
      </w:r>
    </w:p>
    <w:p w14:paraId="4124579E" w14:textId="77777777" w:rsidR="00B50147" w:rsidRPr="00E32786" w:rsidRDefault="00B50147" w:rsidP="00902F20">
      <w:pPr>
        <w:rPr>
          <w:sz w:val="27"/>
          <w:rtl/>
          <w:lang w:bidi="fa-IR"/>
        </w:rPr>
      </w:pPr>
      <w:r w:rsidRPr="00E32786">
        <w:rPr>
          <w:rFonts w:hint="cs"/>
          <w:sz w:val="27"/>
          <w:rtl/>
        </w:rPr>
        <w:t>بدايةً سوف نقوم بعرض</w:t>
      </w:r>
      <w:r w:rsidR="008B7F2B" w:rsidRPr="00E32786">
        <w:rPr>
          <w:rFonts w:hint="cs"/>
          <w:sz w:val="27"/>
          <w:rtl/>
        </w:rPr>
        <w:t>ٍ</w:t>
      </w:r>
      <w:r w:rsidRPr="00E32786">
        <w:rPr>
          <w:rFonts w:hint="cs"/>
          <w:sz w:val="27"/>
          <w:rtl/>
        </w:rPr>
        <w:t xml:space="preserve"> مختصر عن تاريخ نشوء حوزة بغداد العلمية</w:t>
      </w:r>
      <w:r w:rsidR="008B7F2B" w:rsidRPr="00E32786">
        <w:rPr>
          <w:rFonts w:hint="cs"/>
          <w:sz w:val="27"/>
          <w:rtl/>
        </w:rPr>
        <w:t>؛</w:t>
      </w:r>
      <w:r w:rsidRPr="00E32786">
        <w:rPr>
          <w:rFonts w:hint="cs"/>
          <w:sz w:val="27"/>
          <w:rtl/>
        </w:rPr>
        <w:t xml:space="preserve"> ل</w:t>
      </w:r>
      <w:r w:rsidR="008B7F2B" w:rsidRPr="00E32786">
        <w:rPr>
          <w:rFonts w:hint="cs"/>
          <w:sz w:val="27"/>
          <w:rtl/>
        </w:rPr>
        <w:t>ن</w:t>
      </w:r>
      <w:r w:rsidRPr="00E32786">
        <w:rPr>
          <w:rFonts w:hint="cs"/>
          <w:sz w:val="27"/>
          <w:rtl/>
        </w:rPr>
        <w:t>نتقل بعد ذلك إلى دراسة الآراء والنظريات المطروحة من ق</w:t>
      </w:r>
      <w:r w:rsidR="008B7F2B" w:rsidRPr="00E32786">
        <w:rPr>
          <w:rFonts w:hint="cs"/>
          <w:sz w:val="27"/>
          <w:rtl/>
        </w:rPr>
        <w:t>ِ</w:t>
      </w:r>
      <w:r w:rsidRPr="00E32786">
        <w:rPr>
          <w:rFonts w:hint="cs"/>
          <w:sz w:val="27"/>
          <w:rtl/>
        </w:rPr>
        <w:t>ب</w:t>
      </w:r>
      <w:r w:rsidR="008B7F2B" w:rsidRPr="00E32786">
        <w:rPr>
          <w:rFonts w:hint="cs"/>
          <w:sz w:val="27"/>
          <w:rtl/>
        </w:rPr>
        <w:t>َ</w:t>
      </w:r>
      <w:r w:rsidRPr="00E32786">
        <w:rPr>
          <w:rFonts w:hint="cs"/>
          <w:sz w:val="27"/>
          <w:rtl/>
        </w:rPr>
        <w:t xml:space="preserve">ل علماء بغداد الإمامية حول فكرة </w:t>
      </w:r>
      <w:r w:rsidRPr="00E32786">
        <w:rPr>
          <w:rFonts w:ascii="Mosawi" w:hAnsi="Mosawi"/>
          <w:sz w:val="24"/>
          <w:szCs w:val="24"/>
          <w:rtl/>
        </w:rPr>
        <w:t>«</w:t>
      </w:r>
      <w:r w:rsidRPr="00E32786">
        <w:rPr>
          <w:rFonts w:hint="cs"/>
          <w:sz w:val="27"/>
          <w:rtl/>
        </w:rPr>
        <w:t>عالم الذ</w:t>
      </w:r>
      <w:r w:rsidR="008B7F2B" w:rsidRPr="00E32786">
        <w:rPr>
          <w:rFonts w:hint="cs"/>
          <w:sz w:val="27"/>
          <w:rtl/>
        </w:rPr>
        <w:t>َّ</w:t>
      </w:r>
      <w:r w:rsidRPr="00E32786">
        <w:rPr>
          <w:rFonts w:hint="cs"/>
          <w:sz w:val="27"/>
          <w:rtl/>
        </w:rPr>
        <w:t>ر</w:t>
      </w:r>
      <w:r w:rsidR="008B7F2B" w:rsidRPr="00E32786">
        <w:rPr>
          <w:rFonts w:hint="cs"/>
          <w:sz w:val="27"/>
          <w:rtl/>
        </w:rPr>
        <w:t>ّ</w:t>
      </w:r>
      <w:r w:rsidRPr="00E32786">
        <w:rPr>
          <w:rFonts w:ascii="Mosawi" w:hAnsi="Mosawi"/>
          <w:sz w:val="24"/>
          <w:szCs w:val="24"/>
          <w:rtl/>
        </w:rPr>
        <w:t>»</w:t>
      </w:r>
      <w:r w:rsidRPr="00E32786">
        <w:rPr>
          <w:rFonts w:hint="cs"/>
          <w:sz w:val="27"/>
          <w:rtl/>
        </w:rPr>
        <w:t xml:space="preserve"> في سلسلة</w:t>
      </w:r>
      <w:r w:rsidR="008B7F2B" w:rsidRPr="00E32786">
        <w:rPr>
          <w:rFonts w:hint="cs"/>
          <w:sz w:val="27"/>
          <w:rtl/>
        </w:rPr>
        <w:t>ٍ</w:t>
      </w:r>
      <w:r w:rsidRPr="00E32786">
        <w:rPr>
          <w:rFonts w:hint="cs"/>
          <w:sz w:val="27"/>
          <w:rtl/>
        </w:rPr>
        <w:t xml:space="preserve"> تاريخية. </w:t>
      </w:r>
    </w:p>
    <w:p w14:paraId="45DAB353" w14:textId="77777777" w:rsidR="00B50147" w:rsidRPr="00E32786" w:rsidRDefault="00B50147" w:rsidP="00902F20">
      <w:pPr>
        <w:pStyle w:val="31"/>
        <w:rPr>
          <w:color w:val="auto"/>
          <w:sz w:val="26"/>
          <w:rtl/>
        </w:rPr>
      </w:pPr>
      <w:bookmarkStart w:id="82" w:name="_Toc49017705"/>
      <w:r w:rsidRPr="00E32786">
        <w:rPr>
          <w:rFonts w:hint="cs"/>
          <w:color w:val="auto"/>
          <w:sz w:val="26"/>
          <w:rtl/>
        </w:rPr>
        <w:lastRenderedPageBreak/>
        <w:t>حوزة بغداد العلمي</w:t>
      </w:r>
      <w:r w:rsidR="00861614" w:rsidRPr="00E32786">
        <w:rPr>
          <w:rFonts w:hint="cs"/>
          <w:color w:val="auto"/>
          <w:sz w:val="26"/>
          <w:rtl/>
        </w:rPr>
        <w:t>ّ</w:t>
      </w:r>
      <w:r w:rsidRPr="00E32786">
        <w:rPr>
          <w:rFonts w:hint="cs"/>
          <w:color w:val="auto"/>
          <w:sz w:val="26"/>
          <w:rtl/>
        </w:rPr>
        <w:t>ة، عرضٌ مختصر</w:t>
      </w:r>
      <w:bookmarkEnd w:id="82"/>
      <w:r w:rsidRPr="00E32786">
        <w:rPr>
          <w:color w:val="auto"/>
          <w:sz w:val="26"/>
          <w:vertAlign w:val="superscript"/>
          <w:rtl/>
        </w:rPr>
        <w:t>(</w:t>
      </w:r>
      <w:r w:rsidRPr="00E32786">
        <w:rPr>
          <w:rStyle w:val="af9"/>
          <w:color w:val="auto"/>
          <w:sz w:val="26"/>
          <w:rtl/>
        </w:rPr>
        <w:endnoteReference w:id="430"/>
      </w:r>
      <w:r w:rsidRPr="00E32786">
        <w:rPr>
          <w:color w:val="auto"/>
          <w:sz w:val="26"/>
          <w:vertAlign w:val="superscript"/>
          <w:rtl/>
        </w:rPr>
        <w:t>)</w:t>
      </w:r>
    </w:p>
    <w:p w14:paraId="721E4CB8" w14:textId="117036D3" w:rsidR="00B50147" w:rsidRPr="00E32786" w:rsidRDefault="00B50147" w:rsidP="00C17188">
      <w:pPr>
        <w:rPr>
          <w:sz w:val="27"/>
        </w:rPr>
      </w:pPr>
      <w:r w:rsidRPr="00E32786">
        <w:rPr>
          <w:rFonts w:hint="cs"/>
          <w:sz w:val="27"/>
          <w:rtl/>
          <w:lang w:bidi="fa-IR"/>
        </w:rPr>
        <w:t xml:space="preserve"> تأسّ</w:t>
      </w:r>
      <w:r w:rsidR="008B7F2B" w:rsidRPr="00E32786">
        <w:rPr>
          <w:rFonts w:hint="cs"/>
          <w:sz w:val="27"/>
          <w:rtl/>
          <w:lang w:bidi="fa-IR"/>
        </w:rPr>
        <w:t>َ</w:t>
      </w:r>
      <w:r w:rsidRPr="00E32786">
        <w:rPr>
          <w:rFonts w:hint="cs"/>
          <w:sz w:val="27"/>
          <w:rtl/>
          <w:lang w:bidi="fa-IR"/>
        </w:rPr>
        <w:t>ست مدينة بغداد على يد العب</w:t>
      </w:r>
      <w:r w:rsidR="008B7F2B" w:rsidRPr="00E32786">
        <w:rPr>
          <w:rFonts w:hint="cs"/>
          <w:sz w:val="27"/>
          <w:rtl/>
          <w:lang w:bidi="fa-IR"/>
        </w:rPr>
        <w:t>ّاسيين سنة</w:t>
      </w:r>
      <w:r w:rsidR="00827767" w:rsidRPr="00E32786">
        <w:rPr>
          <w:rFonts w:hint="cs"/>
          <w:sz w:val="27"/>
          <w:rtl/>
          <w:lang w:bidi="ar-LB"/>
        </w:rPr>
        <w:t xml:space="preserve"> 148</w:t>
      </w:r>
      <w:r w:rsidR="008B7F2B" w:rsidRPr="00E32786">
        <w:rPr>
          <w:rFonts w:hint="cs"/>
          <w:sz w:val="27"/>
          <w:rtl/>
          <w:lang w:bidi="fa-IR"/>
        </w:rPr>
        <w:t>هـ.</w:t>
      </w:r>
      <w:r w:rsidRPr="00E32786">
        <w:rPr>
          <w:rFonts w:hint="cs"/>
          <w:sz w:val="27"/>
          <w:rtl/>
          <w:lang w:bidi="fa-IR"/>
        </w:rPr>
        <w:t xml:space="preserve"> ومع أنّها كانت عاصمة للعباسيين نجد الكثير من علماء الشيعة نشأوا فيها، مثل</w:t>
      </w:r>
      <w:r w:rsidR="008B7F2B" w:rsidRPr="00E32786">
        <w:rPr>
          <w:rFonts w:hint="cs"/>
          <w:sz w:val="27"/>
          <w:rtl/>
          <w:lang w:bidi="fa-IR"/>
        </w:rPr>
        <w:t>:</w:t>
      </w:r>
      <w:r w:rsidRPr="00E32786">
        <w:rPr>
          <w:rFonts w:hint="cs"/>
          <w:sz w:val="27"/>
          <w:rtl/>
          <w:lang w:bidi="fa-IR"/>
        </w:rPr>
        <w:t xml:space="preserve"> آل يقطين بن موسى </w:t>
      </w:r>
      <w:r w:rsidR="00827767" w:rsidRPr="00E32786">
        <w:rPr>
          <w:rFonts w:hint="cs"/>
          <w:sz w:val="27"/>
          <w:rtl/>
          <w:lang w:bidi="fa-IR"/>
        </w:rPr>
        <w:t>ال</w:t>
      </w:r>
      <w:r w:rsidRPr="00E32786">
        <w:rPr>
          <w:rFonts w:hint="cs"/>
          <w:sz w:val="27"/>
          <w:rtl/>
          <w:lang w:bidi="fa-IR"/>
        </w:rPr>
        <w:t>بغدادي</w:t>
      </w:r>
      <w:r w:rsidR="008B7F2B" w:rsidRPr="00E32786">
        <w:rPr>
          <w:rFonts w:hint="cs"/>
          <w:sz w:val="27"/>
          <w:rtl/>
          <w:lang w:bidi="fa-IR"/>
        </w:rPr>
        <w:t>،</w:t>
      </w:r>
      <w:r w:rsidRPr="00E32786">
        <w:rPr>
          <w:rFonts w:hint="cs"/>
          <w:sz w:val="27"/>
          <w:rtl/>
          <w:lang w:bidi="fa-IR"/>
        </w:rPr>
        <w:t xml:space="preserve"> الذي كان </w:t>
      </w:r>
      <w:r w:rsidR="00827767" w:rsidRPr="00E32786">
        <w:rPr>
          <w:rFonts w:hint="cs"/>
          <w:sz w:val="27"/>
          <w:rtl/>
          <w:lang w:bidi="fa-IR"/>
        </w:rPr>
        <w:t>م</w:t>
      </w:r>
      <w:r w:rsidRPr="00E32786">
        <w:rPr>
          <w:rFonts w:hint="cs"/>
          <w:sz w:val="27"/>
          <w:rtl/>
          <w:lang w:bidi="fa-IR"/>
        </w:rPr>
        <w:t>عاصر</w:t>
      </w:r>
      <w:r w:rsidR="00827767" w:rsidRPr="00E32786">
        <w:rPr>
          <w:rFonts w:hint="cs"/>
          <w:sz w:val="27"/>
          <w:rtl/>
          <w:lang w:bidi="fa-IR"/>
        </w:rPr>
        <w:t>اً</w:t>
      </w:r>
      <w:r w:rsidRPr="00E32786">
        <w:rPr>
          <w:rFonts w:hint="cs"/>
          <w:sz w:val="27"/>
          <w:rtl/>
          <w:lang w:bidi="fa-IR"/>
        </w:rPr>
        <w:t xml:space="preserve"> </w:t>
      </w:r>
      <w:r w:rsidR="00827767" w:rsidRPr="00E32786">
        <w:rPr>
          <w:rFonts w:hint="cs"/>
          <w:sz w:val="27"/>
          <w:rtl/>
          <w:lang w:bidi="fa-IR"/>
        </w:rPr>
        <w:t>ل</w:t>
      </w:r>
      <w:r w:rsidRPr="00E32786">
        <w:rPr>
          <w:rFonts w:hint="cs"/>
          <w:sz w:val="27"/>
          <w:rtl/>
          <w:lang w:bidi="fa-IR"/>
        </w:rPr>
        <w:t>لإمام الصادق</w:t>
      </w:r>
      <w:r w:rsidR="00037356" w:rsidRPr="00E32786">
        <w:rPr>
          <w:rFonts w:ascii="Mosawi" w:hAnsi="Mosawi" w:cs="Mosawi"/>
          <w:sz w:val="27"/>
          <w:szCs w:val="22"/>
          <w:rtl/>
          <w:lang w:bidi="fa-IR"/>
        </w:rPr>
        <w:t>×</w:t>
      </w:r>
      <w:r w:rsidR="002D4705" w:rsidRPr="00E32786">
        <w:rPr>
          <w:rFonts w:hint="cs"/>
          <w:sz w:val="27"/>
          <w:rtl/>
          <w:lang w:bidi="fa-IR"/>
        </w:rPr>
        <w:t>؛</w:t>
      </w:r>
      <w:r w:rsidRPr="00E32786">
        <w:rPr>
          <w:rFonts w:hint="cs"/>
          <w:sz w:val="27"/>
          <w:rtl/>
          <w:lang w:bidi="fa-IR"/>
        </w:rPr>
        <w:t xml:space="preserve"> وكذلك أبنا</w:t>
      </w:r>
      <w:r w:rsidR="008B7F2B" w:rsidRPr="00E32786">
        <w:rPr>
          <w:rFonts w:hint="cs"/>
          <w:sz w:val="27"/>
          <w:rtl/>
          <w:lang w:bidi="fa-IR"/>
        </w:rPr>
        <w:t>ؤ</w:t>
      </w:r>
      <w:r w:rsidRPr="00E32786">
        <w:rPr>
          <w:rFonts w:hint="cs"/>
          <w:sz w:val="27"/>
          <w:rtl/>
          <w:lang w:bidi="fa-IR"/>
        </w:rPr>
        <w:t>ه</w:t>
      </w:r>
      <w:r w:rsidR="008B7F2B" w:rsidRPr="00E32786">
        <w:rPr>
          <w:rFonts w:hint="cs"/>
          <w:sz w:val="27"/>
          <w:rtl/>
          <w:lang w:bidi="fa-IR"/>
        </w:rPr>
        <w:t>،</w:t>
      </w:r>
      <w:r w:rsidRPr="00E32786">
        <w:rPr>
          <w:rFonts w:hint="cs"/>
          <w:sz w:val="27"/>
          <w:rtl/>
          <w:lang w:bidi="fa-IR"/>
        </w:rPr>
        <w:t xml:space="preserve"> ومن أبرزهم</w:t>
      </w:r>
      <w:r w:rsidR="008B7F2B" w:rsidRPr="00E32786">
        <w:rPr>
          <w:rFonts w:hint="cs"/>
          <w:sz w:val="27"/>
          <w:rtl/>
          <w:lang w:bidi="fa-IR"/>
        </w:rPr>
        <w:t>:</w:t>
      </w:r>
      <w:r w:rsidRPr="00E32786">
        <w:rPr>
          <w:rFonts w:hint="cs"/>
          <w:sz w:val="27"/>
          <w:rtl/>
          <w:lang w:bidi="fa-IR"/>
        </w:rPr>
        <w:t xml:space="preserve"> علي</w:t>
      </w:r>
      <w:r w:rsidR="008B7F2B" w:rsidRPr="00E32786">
        <w:rPr>
          <w:rFonts w:hint="cs"/>
          <w:sz w:val="27"/>
          <w:rtl/>
          <w:lang w:bidi="fa-IR"/>
        </w:rPr>
        <w:t>ّ بن يقطين</w:t>
      </w:r>
      <w:r w:rsidR="00C17188" w:rsidRPr="00E32786">
        <w:rPr>
          <w:rFonts w:hint="cs"/>
          <w:sz w:val="27"/>
          <w:rtl/>
          <w:lang w:bidi="fa-IR"/>
        </w:rPr>
        <w:t>(</w:t>
      </w:r>
      <w:r w:rsidR="00C17188" w:rsidRPr="00E32786">
        <w:rPr>
          <w:rFonts w:hint="cs"/>
          <w:sz w:val="27"/>
          <w:rtl/>
          <w:lang w:bidi="ar-LB"/>
        </w:rPr>
        <w:t>182هـ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من أصحاب الإمام الكاظم</w:t>
      </w:r>
      <w:r w:rsidR="00037356" w:rsidRPr="00E32786">
        <w:rPr>
          <w:rFonts w:ascii="Mosawi" w:hAnsi="Mosawi" w:cs="Mosawi"/>
          <w:sz w:val="27"/>
          <w:szCs w:val="22"/>
          <w:rtl/>
          <w:lang w:bidi="fa-IR"/>
        </w:rPr>
        <w:t>×</w:t>
      </w:r>
      <w:r w:rsidRPr="00E32786">
        <w:rPr>
          <w:rFonts w:hint="cs"/>
          <w:sz w:val="27"/>
          <w:rtl/>
          <w:lang w:bidi="fa-IR"/>
        </w:rPr>
        <w:t>، وكذلك نرى من بينهم</w:t>
      </w:r>
      <w:r w:rsidR="008B7F2B" w:rsidRPr="00E32786">
        <w:rPr>
          <w:rFonts w:hint="cs"/>
          <w:sz w:val="27"/>
          <w:rtl/>
          <w:lang w:bidi="fa-IR"/>
        </w:rPr>
        <w:t>:</w:t>
      </w:r>
      <w:r w:rsidRPr="00E32786">
        <w:rPr>
          <w:rFonts w:hint="cs"/>
          <w:sz w:val="27"/>
          <w:rtl/>
          <w:lang w:bidi="fa-IR"/>
        </w:rPr>
        <w:t xml:space="preserve"> محمد بن عيسى بن عبيد</w:t>
      </w:r>
      <w:r w:rsidR="002D4705" w:rsidRPr="00E32786">
        <w:rPr>
          <w:rFonts w:hint="cs"/>
          <w:sz w:val="27"/>
          <w:rtl/>
          <w:lang w:bidi="fa-IR"/>
        </w:rPr>
        <w:t>،</w:t>
      </w:r>
      <w:r w:rsidRPr="00E32786">
        <w:rPr>
          <w:rFonts w:hint="cs"/>
          <w:sz w:val="27"/>
          <w:rtl/>
          <w:lang w:bidi="fa-IR"/>
        </w:rPr>
        <w:t xml:space="preserve"> من أصحاب الإمام محمد بن علي</w:t>
      </w:r>
      <w:r w:rsidR="008B7F2B" w:rsidRPr="00E32786">
        <w:rPr>
          <w:rFonts w:hint="cs"/>
          <w:sz w:val="27"/>
          <w:rtl/>
          <w:lang w:bidi="fa-IR"/>
        </w:rPr>
        <w:t>ّ</w:t>
      </w:r>
      <w:r w:rsidRPr="00E32786">
        <w:rPr>
          <w:rFonts w:hint="cs"/>
          <w:sz w:val="27"/>
          <w:rtl/>
          <w:lang w:bidi="fa-IR"/>
        </w:rPr>
        <w:t xml:space="preserve"> </w:t>
      </w:r>
      <w:r w:rsidR="00C17188" w:rsidRPr="00E32786">
        <w:rPr>
          <w:rFonts w:hint="cs"/>
          <w:sz w:val="27"/>
          <w:rtl/>
          <w:lang w:bidi="fa-IR"/>
        </w:rPr>
        <w:t>الجواد</w:t>
      </w:r>
      <w:r w:rsidR="00037356" w:rsidRPr="00E32786">
        <w:rPr>
          <w:rFonts w:ascii="Mosawi" w:hAnsi="Mosawi" w:cs="Mosawi"/>
          <w:sz w:val="27"/>
          <w:szCs w:val="22"/>
          <w:rtl/>
          <w:lang w:bidi="fa-IR"/>
        </w:rPr>
        <w:t>×</w:t>
      </w:r>
      <w:r w:rsidR="008B7F2B" w:rsidRPr="00E32786">
        <w:rPr>
          <w:rFonts w:hint="cs"/>
          <w:sz w:val="27"/>
          <w:rtl/>
          <w:lang w:bidi="fa-IR"/>
        </w:rPr>
        <w:t>؛ ومحمد بن أبي عمير</w:t>
      </w:r>
      <w:r w:rsidR="00C17188" w:rsidRPr="00E32786">
        <w:rPr>
          <w:rFonts w:hint="cs"/>
          <w:sz w:val="27"/>
          <w:rtl/>
          <w:lang w:bidi="fa-IR"/>
        </w:rPr>
        <w:t>(</w:t>
      </w:r>
      <w:r w:rsidR="00C17188" w:rsidRPr="00E32786">
        <w:rPr>
          <w:rFonts w:hint="cs"/>
          <w:sz w:val="27"/>
          <w:rtl/>
          <w:lang w:bidi="ar-LB"/>
        </w:rPr>
        <w:t>217هـ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من كبار الروا</w:t>
      </w:r>
      <w:r w:rsidR="008B7F2B" w:rsidRPr="00E32786">
        <w:rPr>
          <w:rFonts w:hint="cs"/>
          <w:sz w:val="27"/>
          <w:rtl/>
          <w:lang w:bidi="fa-IR"/>
        </w:rPr>
        <w:t>ة</w:t>
      </w:r>
      <w:r w:rsidRPr="00E32786">
        <w:rPr>
          <w:rFonts w:hint="cs"/>
          <w:sz w:val="27"/>
          <w:rtl/>
          <w:lang w:bidi="fa-IR"/>
        </w:rPr>
        <w:t xml:space="preserve"> في الإمامية</w:t>
      </w:r>
      <w:r w:rsidR="008B7F2B" w:rsidRPr="00E32786">
        <w:rPr>
          <w:rFonts w:hint="cs"/>
          <w:sz w:val="27"/>
          <w:rtl/>
          <w:lang w:bidi="fa-IR"/>
        </w:rPr>
        <w:t>،</w:t>
      </w:r>
      <w:r w:rsidRPr="00E32786">
        <w:rPr>
          <w:rFonts w:hint="cs"/>
          <w:sz w:val="27"/>
          <w:rtl/>
          <w:lang w:bidi="fa-IR"/>
        </w:rPr>
        <w:t xml:space="preserve"> قد و</w:t>
      </w:r>
      <w:r w:rsidR="008B7F2B" w:rsidRPr="00E32786">
        <w:rPr>
          <w:rFonts w:hint="cs"/>
          <w:sz w:val="27"/>
          <w:rtl/>
          <w:lang w:bidi="fa-IR"/>
        </w:rPr>
        <w:t>ُ</w:t>
      </w:r>
      <w:r w:rsidRPr="00E32786">
        <w:rPr>
          <w:rFonts w:hint="cs"/>
          <w:sz w:val="27"/>
          <w:rtl/>
          <w:lang w:bidi="fa-IR"/>
        </w:rPr>
        <w:t xml:space="preserve">لد في بغداد وكان يعيش فيها. </w:t>
      </w:r>
    </w:p>
    <w:p w14:paraId="0F721952" w14:textId="75ADC46A" w:rsidR="00B50147" w:rsidRPr="00E32786" w:rsidRDefault="00B50147" w:rsidP="00C17188">
      <w:pPr>
        <w:rPr>
          <w:sz w:val="27"/>
          <w:rtl/>
          <w:lang w:bidi="fa-IR"/>
        </w:rPr>
      </w:pPr>
      <w:r w:rsidRPr="00E32786">
        <w:rPr>
          <w:rFonts w:hint="cs"/>
          <w:sz w:val="27"/>
          <w:rtl/>
          <w:lang w:bidi="fa-IR"/>
        </w:rPr>
        <w:t>ثم نصل إلى همام بن سهيل</w:t>
      </w:r>
      <w:r w:rsidR="002D4705" w:rsidRPr="00E32786">
        <w:rPr>
          <w:rFonts w:hint="cs"/>
          <w:sz w:val="27"/>
          <w:rtl/>
          <w:lang w:bidi="fa-IR"/>
        </w:rPr>
        <w:t>؛</w:t>
      </w:r>
      <w:r w:rsidRPr="00E32786">
        <w:rPr>
          <w:rFonts w:hint="cs"/>
          <w:sz w:val="27"/>
          <w:rtl/>
          <w:lang w:bidi="fa-IR"/>
        </w:rPr>
        <w:t xml:space="preserve"> وابنه محمد الإسكافي</w:t>
      </w:r>
      <w:r w:rsidR="00C17188" w:rsidRPr="00E32786">
        <w:rPr>
          <w:rFonts w:hint="cs"/>
          <w:sz w:val="27"/>
          <w:rtl/>
          <w:lang w:bidi="fa-IR"/>
        </w:rPr>
        <w:t>(</w:t>
      </w:r>
      <w:r w:rsidR="00C17188" w:rsidRPr="00E32786">
        <w:rPr>
          <w:rFonts w:hint="cs"/>
          <w:sz w:val="27"/>
          <w:rtl/>
          <w:lang w:bidi="ar-LB"/>
        </w:rPr>
        <w:t>336هـ</w:t>
      </w:r>
      <w:r w:rsidR="00C17188" w:rsidRPr="00E32786">
        <w:rPr>
          <w:rFonts w:hint="cs"/>
          <w:sz w:val="27"/>
          <w:rtl/>
          <w:lang w:bidi="fa-IR"/>
        </w:rPr>
        <w:t>)</w:t>
      </w:r>
      <w:r w:rsidR="002D4705" w:rsidRPr="00E32786">
        <w:rPr>
          <w:rFonts w:hint="cs"/>
          <w:sz w:val="27"/>
          <w:rtl/>
          <w:lang w:bidi="fa-IR"/>
        </w:rPr>
        <w:t>.</w:t>
      </w:r>
      <w:r w:rsidRPr="00E32786">
        <w:rPr>
          <w:rFonts w:hint="cs"/>
          <w:sz w:val="27"/>
          <w:rtl/>
          <w:lang w:bidi="fa-IR"/>
        </w:rPr>
        <w:t xml:space="preserve"> </w:t>
      </w:r>
      <w:r w:rsidR="002D4705" w:rsidRPr="00E32786">
        <w:rPr>
          <w:rFonts w:hint="cs"/>
          <w:sz w:val="27"/>
          <w:rtl/>
          <w:lang w:bidi="fa-IR"/>
        </w:rPr>
        <w:t xml:space="preserve">وكان </w:t>
      </w:r>
      <w:r w:rsidRPr="00E32786">
        <w:rPr>
          <w:rFonts w:hint="cs"/>
          <w:sz w:val="27"/>
          <w:rtl/>
          <w:lang w:bidi="fa-IR"/>
        </w:rPr>
        <w:t>همام يحظى بمنزلة</w:t>
      </w:r>
      <w:r w:rsidR="002D4705" w:rsidRPr="00E32786">
        <w:rPr>
          <w:rFonts w:hint="cs"/>
          <w:sz w:val="27"/>
          <w:rtl/>
          <w:lang w:bidi="fa-IR"/>
        </w:rPr>
        <w:t>ٍ</w:t>
      </w:r>
      <w:r w:rsidRPr="00E32786">
        <w:rPr>
          <w:rFonts w:hint="cs"/>
          <w:sz w:val="27"/>
          <w:rtl/>
          <w:lang w:bidi="fa-IR"/>
        </w:rPr>
        <w:t xml:space="preserve"> كبيرة بين الإمامية</w:t>
      </w:r>
      <w:r w:rsidR="002D4705" w:rsidRPr="00E32786">
        <w:rPr>
          <w:rFonts w:hint="cs"/>
          <w:sz w:val="27"/>
          <w:rtl/>
          <w:lang w:bidi="fa-IR"/>
        </w:rPr>
        <w:t>،</w:t>
      </w:r>
      <w:r w:rsidRPr="00E32786">
        <w:rPr>
          <w:rFonts w:hint="cs"/>
          <w:sz w:val="27"/>
          <w:rtl/>
          <w:lang w:bidi="fa-IR"/>
        </w:rPr>
        <w:t xml:space="preserve"> وكانت مكاتبات</w:t>
      </w:r>
      <w:r w:rsidR="002D4705" w:rsidRPr="00E32786">
        <w:rPr>
          <w:rFonts w:hint="cs"/>
          <w:sz w:val="27"/>
          <w:rtl/>
          <w:lang w:bidi="fa-IR"/>
        </w:rPr>
        <w:t>ٌ</w:t>
      </w:r>
      <w:r w:rsidRPr="00E32786">
        <w:rPr>
          <w:rFonts w:hint="cs"/>
          <w:sz w:val="27"/>
          <w:rtl/>
          <w:lang w:bidi="fa-IR"/>
        </w:rPr>
        <w:t xml:space="preserve"> بينه وبين الإمام الحسن العسكري</w:t>
      </w:r>
      <w:r w:rsidR="00037356" w:rsidRPr="00E32786">
        <w:rPr>
          <w:rFonts w:ascii="Mosawi" w:hAnsi="Mosawi" w:cs="Mosawi"/>
          <w:sz w:val="27"/>
          <w:szCs w:val="22"/>
          <w:rtl/>
          <w:lang w:bidi="fa-IR"/>
        </w:rPr>
        <w:t>×</w:t>
      </w:r>
      <w:r w:rsidR="002D4705" w:rsidRPr="00E32786">
        <w:rPr>
          <w:rFonts w:hint="cs"/>
          <w:sz w:val="27"/>
          <w:rtl/>
          <w:lang w:bidi="fa-IR"/>
        </w:rPr>
        <w:t>.</w:t>
      </w:r>
      <w:r w:rsidRPr="00E32786">
        <w:rPr>
          <w:rFonts w:hint="cs"/>
          <w:sz w:val="27"/>
          <w:rtl/>
          <w:lang w:bidi="fa-IR"/>
        </w:rPr>
        <w:t xml:space="preserve"> و</w:t>
      </w:r>
      <w:r w:rsidR="002D4705" w:rsidRPr="00E32786">
        <w:rPr>
          <w:rFonts w:hint="cs"/>
          <w:sz w:val="27"/>
          <w:rtl/>
          <w:lang w:bidi="fa-IR"/>
        </w:rPr>
        <w:t>ا</w:t>
      </w:r>
      <w:r w:rsidRPr="00E32786">
        <w:rPr>
          <w:rFonts w:hint="cs"/>
          <w:sz w:val="27"/>
          <w:rtl/>
          <w:lang w:bidi="fa-IR"/>
        </w:rPr>
        <w:t>بنه الإسكافي أيضاً كان من المحدّ</w:t>
      </w:r>
      <w:r w:rsidR="002D4705" w:rsidRPr="00E32786">
        <w:rPr>
          <w:rFonts w:hint="cs"/>
          <w:sz w:val="27"/>
          <w:rtl/>
          <w:lang w:bidi="fa-IR"/>
        </w:rPr>
        <w:t>ِ</w:t>
      </w:r>
      <w:r w:rsidRPr="00E32786">
        <w:rPr>
          <w:rFonts w:hint="cs"/>
          <w:sz w:val="27"/>
          <w:rtl/>
          <w:lang w:bidi="fa-IR"/>
        </w:rPr>
        <w:t>ثين الكبار</w:t>
      </w:r>
      <w:r w:rsidR="002D4705" w:rsidRPr="00E32786">
        <w:rPr>
          <w:rFonts w:hint="cs"/>
          <w:sz w:val="27"/>
          <w:rtl/>
          <w:lang w:bidi="fa-IR"/>
        </w:rPr>
        <w:t xml:space="preserve">، </w:t>
      </w:r>
      <w:r w:rsidRPr="00E32786">
        <w:rPr>
          <w:rFonts w:hint="cs"/>
          <w:sz w:val="27"/>
          <w:rtl/>
          <w:lang w:bidi="fa-IR"/>
        </w:rPr>
        <w:t xml:space="preserve">وصاحب كتاب </w:t>
      </w:r>
      <w:r w:rsidRPr="00E32786">
        <w:rPr>
          <w:rFonts w:ascii="Mosawi" w:hAnsi="Mosawi"/>
          <w:sz w:val="24"/>
          <w:szCs w:val="24"/>
          <w:rtl/>
          <w:lang w:bidi="fa-IR"/>
        </w:rPr>
        <w:t>«</w:t>
      </w:r>
      <w:r w:rsidR="00C17188" w:rsidRPr="00E32786">
        <w:rPr>
          <w:rFonts w:hint="cs"/>
          <w:sz w:val="27"/>
          <w:rtl/>
          <w:lang w:bidi="fa-IR"/>
        </w:rPr>
        <w:t xml:space="preserve">منتخب </w:t>
      </w:r>
      <w:r w:rsidRPr="00E32786">
        <w:rPr>
          <w:rFonts w:hint="cs"/>
          <w:sz w:val="27"/>
          <w:rtl/>
          <w:lang w:bidi="fa-IR"/>
        </w:rPr>
        <w:t>الأنوار في تاريخ الأئم</w:t>
      </w:r>
      <w:r w:rsidR="00C17188" w:rsidRPr="00E32786">
        <w:rPr>
          <w:rFonts w:hint="cs"/>
          <w:sz w:val="27"/>
          <w:rtl/>
          <w:lang w:bidi="fa-IR"/>
        </w:rPr>
        <w:t>ّ</w:t>
      </w:r>
      <w:r w:rsidRPr="00E32786">
        <w:rPr>
          <w:rFonts w:hint="cs"/>
          <w:sz w:val="27"/>
          <w:rtl/>
          <w:lang w:bidi="fa-IR"/>
        </w:rPr>
        <w:t>ة</w:t>
      </w:r>
      <w:r w:rsidR="00C17188" w:rsidRPr="00E32786">
        <w:rPr>
          <w:rFonts w:hint="cs"/>
          <w:sz w:val="27"/>
          <w:rtl/>
          <w:lang w:bidi="fa-IR"/>
        </w:rPr>
        <w:t xml:space="preserve"> الأطهار</w:t>
      </w:r>
      <w:r w:rsidRPr="00E32786">
        <w:rPr>
          <w:rFonts w:ascii="Mosawi" w:hAnsi="Mosawi"/>
          <w:sz w:val="24"/>
          <w:szCs w:val="24"/>
          <w:rtl/>
          <w:lang w:bidi="fa-IR"/>
        </w:rPr>
        <w:t>»</w:t>
      </w:r>
      <w:r w:rsidRPr="00E32786">
        <w:rPr>
          <w:rFonts w:hint="cs"/>
          <w:sz w:val="27"/>
          <w:rtl/>
          <w:lang w:bidi="fa-IR"/>
        </w:rPr>
        <w:t xml:space="preserve">. </w:t>
      </w:r>
    </w:p>
    <w:p w14:paraId="2742169D" w14:textId="596980F3" w:rsidR="00B50147" w:rsidRPr="00E32786" w:rsidRDefault="002D4705" w:rsidP="00B25B46">
      <w:pPr>
        <w:spacing w:line="410" w:lineRule="exact"/>
        <w:rPr>
          <w:sz w:val="27"/>
          <w:rtl/>
        </w:rPr>
      </w:pPr>
      <w:r w:rsidRPr="00E32786">
        <w:rPr>
          <w:rFonts w:hint="cs"/>
          <w:sz w:val="27"/>
          <w:rtl/>
        </w:rPr>
        <w:t>و</w:t>
      </w:r>
      <w:r w:rsidR="00B50147" w:rsidRPr="00E32786">
        <w:rPr>
          <w:rFonts w:hint="cs"/>
          <w:sz w:val="27"/>
          <w:rtl/>
        </w:rPr>
        <w:t>قد تنام</w:t>
      </w:r>
      <w:r w:rsidR="00FC763A" w:rsidRPr="00E32786">
        <w:rPr>
          <w:rFonts w:hint="cs"/>
          <w:sz w:val="27"/>
          <w:rtl/>
        </w:rPr>
        <w:t>َ</w:t>
      </w:r>
      <w:r w:rsidR="00B50147" w:rsidRPr="00E32786">
        <w:rPr>
          <w:rFonts w:hint="cs"/>
          <w:sz w:val="27"/>
          <w:rtl/>
        </w:rPr>
        <w:t>ت</w:t>
      </w:r>
      <w:r w:rsidR="00FC763A" w:rsidRPr="00E32786">
        <w:rPr>
          <w:rFonts w:hint="cs"/>
          <w:sz w:val="27"/>
          <w:rtl/>
        </w:rPr>
        <w:t>ْ</w:t>
      </w:r>
      <w:r w:rsidR="00B50147" w:rsidRPr="00E32786">
        <w:rPr>
          <w:rFonts w:hint="cs"/>
          <w:sz w:val="27"/>
          <w:rtl/>
        </w:rPr>
        <w:t xml:space="preserve"> نشاطات مدرسة بغداد في القرن</w:t>
      </w:r>
      <w:r w:rsidRPr="00E32786">
        <w:rPr>
          <w:rFonts w:hint="cs"/>
          <w:sz w:val="27"/>
          <w:rtl/>
        </w:rPr>
        <w:t>ين</w:t>
      </w:r>
      <w:r w:rsidR="00B50147" w:rsidRPr="00E32786">
        <w:rPr>
          <w:rFonts w:hint="cs"/>
          <w:sz w:val="27"/>
          <w:rtl/>
        </w:rPr>
        <w:t xml:space="preserve"> الرابع والخامس الهجري</w:t>
      </w:r>
      <w:r w:rsidRPr="00E32786">
        <w:rPr>
          <w:rFonts w:hint="cs"/>
          <w:sz w:val="27"/>
          <w:rtl/>
        </w:rPr>
        <w:t>ّ</w:t>
      </w:r>
      <w:r w:rsidR="00B50147" w:rsidRPr="00E32786">
        <w:rPr>
          <w:rFonts w:hint="cs"/>
          <w:sz w:val="27"/>
          <w:rtl/>
        </w:rPr>
        <w:t>ين بشكلٍ مثير، ور</w:t>
      </w:r>
      <w:r w:rsidRPr="00E32786">
        <w:rPr>
          <w:rFonts w:hint="cs"/>
          <w:sz w:val="27"/>
          <w:rtl/>
        </w:rPr>
        <w:t>ُ</w:t>
      </w:r>
      <w:r w:rsidR="00B50147" w:rsidRPr="00E32786">
        <w:rPr>
          <w:rFonts w:hint="cs"/>
          <w:sz w:val="27"/>
          <w:rtl/>
        </w:rPr>
        <w:t>ب</w:t>
      </w:r>
      <w:r w:rsidRPr="00E32786">
        <w:rPr>
          <w:rFonts w:hint="cs"/>
          <w:sz w:val="27"/>
          <w:rtl/>
        </w:rPr>
        <w:t>َ</w:t>
      </w:r>
      <w:r w:rsidR="00B50147" w:rsidRPr="00E32786">
        <w:rPr>
          <w:rFonts w:hint="cs"/>
          <w:sz w:val="27"/>
          <w:rtl/>
        </w:rPr>
        <w:t xml:space="preserve">ما </w:t>
      </w:r>
      <w:r w:rsidRPr="00E32786">
        <w:rPr>
          <w:rFonts w:hint="cs"/>
          <w:sz w:val="27"/>
          <w:rtl/>
        </w:rPr>
        <w:t xml:space="preserve">كان </w:t>
      </w:r>
      <w:r w:rsidR="00B50147" w:rsidRPr="00E32786">
        <w:rPr>
          <w:rFonts w:hint="cs"/>
          <w:sz w:val="27"/>
          <w:rtl/>
        </w:rPr>
        <w:t>تزامن هذه الفترة مع البويهي</w:t>
      </w:r>
      <w:r w:rsidRPr="00E32786">
        <w:rPr>
          <w:rFonts w:hint="cs"/>
          <w:sz w:val="27"/>
          <w:rtl/>
        </w:rPr>
        <w:t>ّ</w:t>
      </w:r>
      <w:r w:rsidR="00B50147" w:rsidRPr="00E32786">
        <w:rPr>
          <w:rFonts w:hint="cs"/>
          <w:sz w:val="27"/>
          <w:rtl/>
        </w:rPr>
        <w:t>ين مؤثّ</w:t>
      </w:r>
      <w:r w:rsidRPr="00E32786">
        <w:rPr>
          <w:rFonts w:hint="cs"/>
          <w:sz w:val="27"/>
          <w:rtl/>
        </w:rPr>
        <w:t>ِ</w:t>
      </w:r>
      <w:r w:rsidR="00B50147" w:rsidRPr="00E32786">
        <w:rPr>
          <w:rFonts w:hint="cs"/>
          <w:sz w:val="27"/>
          <w:rtl/>
        </w:rPr>
        <w:t>راً في ذلك.</w:t>
      </w:r>
    </w:p>
    <w:p w14:paraId="2D6A44E0" w14:textId="77777777" w:rsidR="00B50147" w:rsidRPr="00E32786" w:rsidRDefault="002D4705" w:rsidP="00902F20">
      <w:pPr>
        <w:rPr>
          <w:sz w:val="27"/>
          <w:rtl/>
        </w:rPr>
      </w:pPr>
      <w:r w:rsidRPr="00E32786">
        <w:rPr>
          <w:rFonts w:hint="cs"/>
          <w:sz w:val="27"/>
          <w:rtl/>
        </w:rPr>
        <w:t>و</w:t>
      </w:r>
      <w:r w:rsidR="00B50147" w:rsidRPr="00E32786">
        <w:rPr>
          <w:rFonts w:hint="cs"/>
          <w:sz w:val="27"/>
          <w:rtl/>
        </w:rPr>
        <w:t>كما قلنا أُسّ</w:t>
      </w:r>
      <w:r w:rsidRPr="00E32786">
        <w:rPr>
          <w:rFonts w:hint="cs"/>
          <w:sz w:val="27"/>
          <w:rtl/>
        </w:rPr>
        <w:t>ِ</w:t>
      </w:r>
      <w:r w:rsidR="00B50147" w:rsidRPr="00E32786">
        <w:rPr>
          <w:rFonts w:hint="cs"/>
          <w:sz w:val="27"/>
          <w:rtl/>
        </w:rPr>
        <w:t>ست بغداد ل</w:t>
      </w:r>
      <w:r w:rsidRPr="00E32786">
        <w:rPr>
          <w:rFonts w:hint="cs"/>
          <w:sz w:val="27"/>
          <w:rtl/>
        </w:rPr>
        <w:t>ت</w:t>
      </w:r>
      <w:r w:rsidR="00B50147" w:rsidRPr="00E32786">
        <w:rPr>
          <w:rFonts w:hint="cs"/>
          <w:sz w:val="27"/>
          <w:rtl/>
        </w:rPr>
        <w:t>كون عاصمة</w:t>
      </w:r>
      <w:r w:rsidRPr="00E32786">
        <w:rPr>
          <w:rFonts w:hint="cs"/>
          <w:sz w:val="27"/>
          <w:rtl/>
        </w:rPr>
        <w:t>ً</w:t>
      </w:r>
      <w:r w:rsidR="00B50147" w:rsidRPr="00E32786">
        <w:rPr>
          <w:rFonts w:hint="cs"/>
          <w:sz w:val="27"/>
          <w:rtl/>
        </w:rPr>
        <w:t xml:space="preserve"> للعباسيين، </w:t>
      </w:r>
      <w:r w:rsidRPr="00E32786">
        <w:rPr>
          <w:rFonts w:hint="cs"/>
          <w:sz w:val="27"/>
          <w:rtl/>
        </w:rPr>
        <w:t>ولم تكُنْ</w:t>
      </w:r>
      <w:r w:rsidR="00B50147" w:rsidRPr="00E32786">
        <w:rPr>
          <w:rFonts w:hint="cs"/>
          <w:sz w:val="27"/>
          <w:rtl/>
        </w:rPr>
        <w:t xml:space="preserve"> مدينة</w:t>
      </w:r>
      <w:r w:rsidRPr="00E32786">
        <w:rPr>
          <w:rFonts w:hint="cs"/>
          <w:sz w:val="27"/>
          <w:rtl/>
        </w:rPr>
        <w:t>ً</w:t>
      </w:r>
      <w:r w:rsidR="00B50147" w:rsidRPr="00E32786">
        <w:rPr>
          <w:rFonts w:hint="cs"/>
          <w:sz w:val="27"/>
          <w:rtl/>
        </w:rPr>
        <w:t xml:space="preserve"> شيعية، وكانت تضمّ في داخلها مدارس وات</w:t>
      </w:r>
      <w:r w:rsidRPr="00E32786">
        <w:rPr>
          <w:rFonts w:hint="cs"/>
          <w:sz w:val="27"/>
          <w:rtl/>
        </w:rPr>
        <w:t>ّ</w:t>
      </w:r>
      <w:r w:rsidR="00B50147" w:rsidRPr="00E32786">
        <w:rPr>
          <w:rFonts w:hint="cs"/>
          <w:sz w:val="27"/>
          <w:rtl/>
        </w:rPr>
        <w:t>جاهات فكرية مختلفة، منها</w:t>
      </w:r>
      <w:r w:rsidRPr="00E32786">
        <w:rPr>
          <w:rFonts w:hint="cs"/>
          <w:sz w:val="27"/>
          <w:rtl/>
        </w:rPr>
        <w:t>:</w:t>
      </w:r>
      <w:r w:rsidR="00B50147" w:rsidRPr="00E32786">
        <w:rPr>
          <w:rFonts w:hint="cs"/>
          <w:sz w:val="27"/>
          <w:rtl/>
        </w:rPr>
        <w:t xml:space="preserve"> المدرسة الكلامية الاعتزالية في بغداد</w:t>
      </w:r>
      <w:r w:rsidRPr="00E32786">
        <w:rPr>
          <w:rFonts w:hint="cs"/>
          <w:sz w:val="27"/>
          <w:rtl/>
        </w:rPr>
        <w:t>،</w:t>
      </w:r>
      <w:r w:rsidR="00B50147" w:rsidRPr="00E32786">
        <w:rPr>
          <w:rFonts w:hint="cs"/>
          <w:sz w:val="27"/>
          <w:rtl/>
        </w:rPr>
        <w:t xml:space="preserve"> التي كانت من أهمّ مدارس الاعتزال</w:t>
      </w:r>
      <w:r w:rsidR="00B50147" w:rsidRPr="00E32786">
        <w:rPr>
          <w:sz w:val="27"/>
          <w:vertAlign w:val="superscript"/>
          <w:rtl/>
        </w:rPr>
        <w:t>(</w:t>
      </w:r>
      <w:r w:rsidR="00B50147" w:rsidRPr="00E32786">
        <w:rPr>
          <w:rStyle w:val="af9"/>
          <w:sz w:val="27"/>
          <w:rtl/>
        </w:rPr>
        <w:endnoteReference w:id="431"/>
      </w:r>
      <w:r w:rsidR="00B50147" w:rsidRPr="00E32786">
        <w:rPr>
          <w:sz w:val="27"/>
          <w:vertAlign w:val="superscript"/>
          <w:rtl/>
        </w:rPr>
        <w:t>)</w:t>
      </w:r>
      <w:r w:rsidRPr="00E32786">
        <w:rPr>
          <w:rFonts w:hint="cs"/>
          <w:sz w:val="27"/>
          <w:rtl/>
        </w:rPr>
        <w:t>.</w:t>
      </w:r>
      <w:r w:rsidR="00B50147" w:rsidRPr="00E32786">
        <w:rPr>
          <w:rFonts w:hint="cs"/>
          <w:sz w:val="27"/>
          <w:rtl/>
        </w:rPr>
        <w:t xml:space="preserve"> والانتباه </w:t>
      </w:r>
      <w:r w:rsidRPr="00E32786">
        <w:rPr>
          <w:rFonts w:hint="cs"/>
          <w:sz w:val="27"/>
          <w:rtl/>
        </w:rPr>
        <w:t xml:space="preserve">إلى </w:t>
      </w:r>
      <w:r w:rsidR="00B50147" w:rsidRPr="00E32786">
        <w:rPr>
          <w:rFonts w:hint="cs"/>
          <w:sz w:val="27"/>
          <w:rtl/>
        </w:rPr>
        <w:t>هذه القضية قد يساعدنا في دراسة رؤى متكلّ</w:t>
      </w:r>
      <w:r w:rsidRPr="00E32786">
        <w:rPr>
          <w:rFonts w:hint="cs"/>
          <w:sz w:val="27"/>
          <w:rtl/>
        </w:rPr>
        <w:t>ِ</w:t>
      </w:r>
      <w:r w:rsidR="00B50147" w:rsidRPr="00E32786">
        <w:rPr>
          <w:rFonts w:hint="cs"/>
          <w:sz w:val="27"/>
          <w:rtl/>
        </w:rPr>
        <w:t xml:space="preserve">مي الإمامية. </w:t>
      </w:r>
    </w:p>
    <w:p w14:paraId="60E115EC" w14:textId="77777777" w:rsidR="00B50147" w:rsidRPr="00E32786" w:rsidRDefault="00B50147" w:rsidP="00B25B46">
      <w:pPr>
        <w:spacing w:line="440" w:lineRule="exact"/>
        <w:rPr>
          <w:sz w:val="27"/>
          <w:lang w:bidi="fa-IR"/>
        </w:rPr>
      </w:pPr>
    </w:p>
    <w:p w14:paraId="3612E2B1" w14:textId="77777777" w:rsidR="00B50147" w:rsidRPr="00E32786" w:rsidRDefault="00B50147" w:rsidP="00902F20">
      <w:pPr>
        <w:pStyle w:val="31"/>
        <w:rPr>
          <w:color w:val="auto"/>
          <w:sz w:val="26"/>
        </w:rPr>
      </w:pPr>
      <w:bookmarkStart w:id="83" w:name="_Toc49017706"/>
      <w:r w:rsidRPr="00E32786">
        <w:rPr>
          <w:rFonts w:hint="cs"/>
          <w:color w:val="auto"/>
          <w:sz w:val="26"/>
          <w:rtl/>
        </w:rPr>
        <w:t>أبوسهل النوبختي</w:t>
      </w:r>
      <w:r w:rsidRPr="00E32786">
        <w:rPr>
          <w:color w:val="auto"/>
          <w:sz w:val="26"/>
          <w:vertAlign w:val="superscript"/>
          <w:rtl/>
        </w:rPr>
        <w:t>(</w:t>
      </w:r>
      <w:r w:rsidRPr="00E32786">
        <w:rPr>
          <w:rStyle w:val="af9"/>
          <w:color w:val="auto"/>
          <w:sz w:val="26"/>
          <w:rtl/>
        </w:rPr>
        <w:endnoteReference w:id="432"/>
      </w:r>
      <w:bookmarkEnd w:id="83"/>
      <w:r w:rsidRPr="00E32786">
        <w:rPr>
          <w:color w:val="auto"/>
          <w:sz w:val="26"/>
          <w:vertAlign w:val="superscript"/>
          <w:rtl/>
        </w:rPr>
        <w:t>)</w:t>
      </w:r>
    </w:p>
    <w:p w14:paraId="0D8F5F9E" w14:textId="04DD85BA" w:rsidR="00B50147" w:rsidRPr="00E32786" w:rsidRDefault="00B50147" w:rsidP="00FC763A">
      <w:pPr>
        <w:pStyle w:val="afc"/>
        <w:rPr>
          <w:rFonts w:ascii="Mosawi" w:hAnsi="Mosawi" w:cs="AL-Mohanad"/>
          <w:sz w:val="27"/>
          <w:szCs w:val="27"/>
          <w:rtl/>
        </w:rPr>
      </w:pPr>
      <w:r w:rsidRPr="00E32786">
        <w:rPr>
          <w:rFonts w:ascii="Mosawi" w:hAnsi="Mosawi" w:cs="AL-Mohanad" w:hint="cs"/>
          <w:sz w:val="27"/>
          <w:szCs w:val="27"/>
          <w:rtl/>
          <w:lang w:bidi="fa-IR"/>
        </w:rPr>
        <w:t>كان إسماعيل بن علي</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بن إسحاق بن أبي سهل بن نوبخت شيخ المتكل</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مين </w:t>
      </w:r>
      <w:r w:rsidR="002D4705" w:rsidRPr="00E32786">
        <w:rPr>
          <w:rFonts w:ascii="Mosawi" w:hAnsi="Mosawi" w:cs="AL-Mohanad" w:hint="cs"/>
          <w:sz w:val="27"/>
          <w:szCs w:val="27"/>
          <w:rtl/>
          <w:lang w:bidi="fa-IR"/>
        </w:rPr>
        <w:t xml:space="preserve">في عصره </w:t>
      </w:r>
      <w:r w:rsidRPr="00E32786">
        <w:rPr>
          <w:rFonts w:ascii="Mosawi" w:hAnsi="Mosawi" w:cs="AL-Mohanad" w:hint="cs"/>
          <w:sz w:val="27"/>
          <w:szCs w:val="27"/>
          <w:rtl/>
          <w:lang w:bidi="fa-IR"/>
        </w:rPr>
        <w:t>في بغداد</w:t>
      </w:r>
      <w:r w:rsidRPr="00E32786">
        <w:rPr>
          <w:rFonts w:ascii="Mosawi" w:hAnsi="Mosawi" w:cs="AL-Mohanad"/>
          <w:sz w:val="27"/>
          <w:szCs w:val="27"/>
          <w:vertAlign w:val="superscript"/>
          <w:rtl/>
          <w:lang w:bidi="fa-IR"/>
        </w:rPr>
        <w:t>(</w:t>
      </w:r>
      <w:r w:rsidRPr="00E32786">
        <w:rPr>
          <w:rStyle w:val="af9"/>
          <w:rFonts w:ascii="Mosawi" w:hAnsi="Mosawi" w:cs="AL-Mohanad"/>
          <w:sz w:val="27"/>
          <w:szCs w:val="27"/>
          <w:rtl/>
          <w:lang w:bidi="fa-IR"/>
        </w:rPr>
        <w:endnoteReference w:id="433"/>
      </w:r>
      <w:r w:rsidRPr="00E32786">
        <w:rPr>
          <w:rFonts w:ascii="Mosawi" w:hAnsi="Mosawi" w:cs="AL-Mohanad"/>
          <w:sz w:val="27"/>
          <w:szCs w:val="27"/>
          <w:vertAlign w:val="superscript"/>
          <w:rtl/>
          <w:lang w:bidi="fa-IR"/>
        </w:rPr>
        <w:t>)</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ويقول النجاشي في ترجمته:</w:t>
      </w:r>
      <w:r w:rsidR="002D4705" w:rsidRPr="00E32786">
        <w:rPr>
          <w:rFonts w:ascii="Mosawi" w:hAnsi="Mosawi" w:cs="AL-Mohanad" w:hint="cs"/>
          <w:rtl/>
          <w:lang w:bidi="fa-IR"/>
        </w:rPr>
        <w:t xml:space="preserve"> </w:t>
      </w:r>
      <w:r w:rsidRPr="00E32786">
        <w:rPr>
          <w:rFonts w:ascii="Mosawi" w:hAnsi="Mosawi" w:cs="AL-Mohanad"/>
          <w:rtl/>
          <w:lang w:bidi="fa-IR"/>
        </w:rPr>
        <w:t>«</w:t>
      </w:r>
      <w:r w:rsidRPr="00E32786">
        <w:rPr>
          <w:rFonts w:ascii="Mosawi" w:hAnsi="Mosawi" w:cs="AL-Mohanad" w:hint="cs"/>
          <w:sz w:val="27"/>
          <w:szCs w:val="27"/>
          <w:rtl/>
          <w:lang w:bidi="fa-IR"/>
        </w:rPr>
        <w:t>إسماع</w:t>
      </w:r>
      <w:r w:rsidRPr="00E32786">
        <w:rPr>
          <w:rFonts w:cs="AL-Mohanad" w:hint="cs"/>
          <w:sz w:val="27"/>
          <w:szCs w:val="27"/>
          <w:rtl/>
          <w:lang w:bidi="fa-IR"/>
        </w:rPr>
        <w:t>ي</w:t>
      </w:r>
      <w:r w:rsidRPr="00E32786">
        <w:rPr>
          <w:rFonts w:ascii="Mosawi" w:hAnsi="Mosawi" w:cs="AL-Mohanad" w:hint="cs"/>
          <w:sz w:val="27"/>
          <w:szCs w:val="27"/>
          <w:rtl/>
          <w:lang w:bidi="fa-IR"/>
        </w:rPr>
        <w:t>ل بن عل</w:t>
      </w:r>
      <w:r w:rsidRPr="00E32786">
        <w:rPr>
          <w:rFonts w:cs="AL-Mohanad" w:hint="cs"/>
          <w:sz w:val="27"/>
          <w:szCs w:val="27"/>
          <w:rtl/>
          <w:lang w:bidi="fa-IR"/>
        </w:rPr>
        <w:t>ي</w:t>
      </w:r>
      <w:r w:rsidR="002D4705" w:rsidRPr="00E32786">
        <w:rPr>
          <w:rFonts w:cs="AL-Mohanad" w:hint="cs"/>
          <w:sz w:val="27"/>
          <w:szCs w:val="27"/>
          <w:rtl/>
          <w:lang w:bidi="fa-IR"/>
        </w:rPr>
        <w:t>ّ</w:t>
      </w:r>
      <w:r w:rsidRPr="00E32786">
        <w:rPr>
          <w:rFonts w:ascii="Mosawi" w:hAnsi="Mosawi" w:cs="AL-Mohanad" w:hint="cs"/>
          <w:sz w:val="27"/>
          <w:szCs w:val="27"/>
          <w:rtl/>
          <w:lang w:bidi="fa-IR"/>
        </w:rPr>
        <w:t xml:space="preserve"> بن </w:t>
      </w:r>
      <w:r w:rsidRPr="00E32786">
        <w:rPr>
          <w:rFonts w:ascii="Mosawi" w:hAnsi="Mosawi" w:cs="AL-Mohanad"/>
          <w:sz w:val="27"/>
          <w:szCs w:val="27"/>
          <w:rtl/>
          <w:lang w:bidi="fa-IR"/>
        </w:rPr>
        <w:t>إسحاق</w:t>
      </w:r>
      <w:r w:rsidRPr="00E32786">
        <w:rPr>
          <w:rFonts w:ascii="Mosawi" w:hAnsi="Mosawi" w:cs="AL-Mohanad" w:hint="cs"/>
          <w:sz w:val="27"/>
          <w:szCs w:val="27"/>
          <w:rtl/>
          <w:lang w:bidi="fa-IR"/>
        </w:rPr>
        <w:t xml:space="preserve"> بن أب</w:t>
      </w:r>
      <w:r w:rsidRPr="00E32786">
        <w:rPr>
          <w:rFonts w:cs="AL-Mohanad" w:hint="cs"/>
          <w:sz w:val="27"/>
          <w:szCs w:val="27"/>
          <w:rtl/>
          <w:lang w:bidi="fa-IR"/>
        </w:rPr>
        <w:t>ي</w:t>
      </w:r>
      <w:r w:rsidRPr="00E32786">
        <w:rPr>
          <w:rFonts w:ascii="Mosawi" w:hAnsi="Mosawi" w:cs="AL-Mohanad" w:hint="cs"/>
          <w:sz w:val="27"/>
          <w:szCs w:val="27"/>
          <w:rtl/>
          <w:lang w:bidi="fa-IR"/>
        </w:rPr>
        <w:t xml:space="preserve"> سهل </w:t>
      </w:r>
      <w:r w:rsidRPr="00E32786">
        <w:rPr>
          <w:rFonts w:ascii="Mosawi" w:hAnsi="Mosawi" w:cs="AL-Mohanad"/>
          <w:sz w:val="27"/>
          <w:szCs w:val="27"/>
          <w:rtl/>
          <w:lang w:bidi="fa-IR"/>
        </w:rPr>
        <w:t>بن</w:t>
      </w:r>
      <w:r w:rsidRPr="00E32786">
        <w:rPr>
          <w:rFonts w:ascii="Mosawi" w:hAnsi="Mosawi" w:cs="AL-Mohanad" w:hint="cs"/>
          <w:sz w:val="27"/>
          <w:szCs w:val="27"/>
          <w:rtl/>
          <w:lang w:bidi="fa-IR"/>
        </w:rPr>
        <w:t xml:space="preserve"> </w:t>
      </w:r>
      <w:r w:rsidRPr="00E32786">
        <w:rPr>
          <w:rFonts w:ascii="Mosawi" w:hAnsi="Mosawi" w:cs="AL-Mohanad"/>
          <w:sz w:val="27"/>
          <w:szCs w:val="27"/>
          <w:rtl/>
          <w:lang w:bidi="fa-IR"/>
        </w:rPr>
        <w:t>نوبخت</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كان ش</w:t>
      </w:r>
      <w:r w:rsidRPr="00E32786">
        <w:rPr>
          <w:rFonts w:cs="AL-Mohanad" w:hint="cs"/>
          <w:sz w:val="27"/>
          <w:szCs w:val="27"/>
          <w:rtl/>
          <w:lang w:bidi="fa-IR"/>
        </w:rPr>
        <w:t>ي</w:t>
      </w:r>
      <w:r w:rsidRPr="00E32786">
        <w:rPr>
          <w:rFonts w:ascii="Mosawi" w:hAnsi="Mosawi" w:cs="AL-Mohanad" w:hint="cs"/>
          <w:sz w:val="27"/>
          <w:szCs w:val="27"/>
          <w:rtl/>
          <w:lang w:bidi="fa-IR"/>
        </w:rPr>
        <w:t>خ المتكل</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م</w:t>
      </w:r>
      <w:r w:rsidRPr="00E32786">
        <w:rPr>
          <w:rFonts w:cs="AL-Mohanad" w:hint="cs"/>
          <w:sz w:val="27"/>
          <w:szCs w:val="27"/>
          <w:rtl/>
          <w:lang w:bidi="fa-IR"/>
        </w:rPr>
        <w:t>ي</w:t>
      </w:r>
      <w:r w:rsidRPr="00E32786">
        <w:rPr>
          <w:rFonts w:ascii="Mosawi" w:hAnsi="Mosawi" w:cs="AL-Mohanad" w:hint="cs"/>
          <w:sz w:val="27"/>
          <w:szCs w:val="27"/>
          <w:rtl/>
          <w:lang w:bidi="fa-IR"/>
        </w:rPr>
        <w:t>ن من أصحابنا وغ</w:t>
      </w:r>
      <w:r w:rsidRPr="00E32786">
        <w:rPr>
          <w:rFonts w:cs="AL-Mohanad" w:hint="cs"/>
          <w:sz w:val="27"/>
          <w:szCs w:val="27"/>
          <w:rtl/>
          <w:lang w:bidi="fa-IR"/>
        </w:rPr>
        <w:t>ي</w:t>
      </w:r>
      <w:r w:rsidRPr="00E32786">
        <w:rPr>
          <w:rFonts w:ascii="Mosawi" w:hAnsi="Mosawi" w:cs="AL-Mohanad" w:hint="cs"/>
          <w:sz w:val="27"/>
          <w:szCs w:val="27"/>
          <w:rtl/>
          <w:lang w:bidi="fa-IR"/>
        </w:rPr>
        <w:t>رهم، له جلالة</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w:t>
      </w:r>
      <w:r w:rsidRPr="00E32786">
        <w:rPr>
          <w:rFonts w:cs="AL-Mohanad" w:hint="cs"/>
          <w:sz w:val="27"/>
          <w:szCs w:val="27"/>
          <w:rtl/>
          <w:lang w:bidi="fa-IR"/>
        </w:rPr>
        <w:t>ي</w:t>
      </w:r>
      <w:r w:rsidRPr="00E32786">
        <w:rPr>
          <w:rFonts w:ascii="Mosawi" w:hAnsi="Mosawi" w:cs="AL-Mohanad" w:hint="cs"/>
          <w:sz w:val="27"/>
          <w:szCs w:val="27"/>
          <w:rtl/>
          <w:lang w:bidi="fa-IR"/>
        </w:rPr>
        <w:t xml:space="preserve"> الدن</w:t>
      </w:r>
      <w:r w:rsidRPr="00E32786">
        <w:rPr>
          <w:rFonts w:cs="AL-Mohanad" w:hint="cs"/>
          <w:sz w:val="27"/>
          <w:szCs w:val="27"/>
          <w:rtl/>
          <w:lang w:bidi="fa-IR"/>
        </w:rPr>
        <w:t>ي</w:t>
      </w:r>
      <w:r w:rsidRPr="00E32786">
        <w:rPr>
          <w:rFonts w:ascii="Mosawi" w:hAnsi="Mosawi" w:cs="AL-Mohanad" w:hint="cs"/>
          <w:sz w:val="27"/>
          <w:szCs w:val="27"/>
          <w:rtl/>
          <w:lang w:bidi="fa-IR"/>
        </w:rPr>
        <w:t>ا والد</w:t>
      </w:r>
      <w:r w:rsidR="002D4705" w:rsidRPr="00E32786">
        <w:rPr>
          <w:rFonts w:ascii="Mosawi" w:hAnsi="Mosawi" w:cs="AL-Mohanad" w:hint="cs"/>
          <w:sz w:val="27"/>
          <w:szCs w:val="27"/>
          <w:rtl/>
          <w:lang w:bidi="fa-IR"/>
        </w:rPr>
        <w:t>ِّ</w:t>
      </w:r>
      <w:r w:rsidRPr="00E32786">
        <w:rPr>
          <w:rFonts w:cs="AL-Mohanad" w:hint="cs"/>
          <w:sz w:val="27"/>
          <w:szCs w:val="27"/>
          <w:rtl/>
          <w:lang w:bidi="fa-IR"/>
        </w:rPr>
        <w:t>ي</w:t>
      </w:r>
      <w:r w:rsidRPr="00E32786">
        <w:rPr>
          <w:rFonts w:ascii="Mosawi" w:hAnsi="Mosawi" w:cs="AL-Mohanad" w:hint="cs"/>
          <w:sz w:val="27"/>
          <w:szCs w:val="27"/>
          <w:rtl/>
          <w:lang w:bidi="fa-IR"/>
        </w:rPr>
        <w:t>ن</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Pr="00E32786">
        <w:rPr>
          <w:rFonts w:cs="AL-Mohanad" w:hint="cs"/>
          <w:sz w:val="27"/>
          <w:szCs w:val="27"/>
          <w:rtl/>
          <w:lang w:bidi="fa-IR"/>
        </w:rPr>
        <w:t>ي</w:t>
      </w:r>
      <w:r w:rsidRPr="00E32786">
        <w:rPr>
          <w:rFonts w:ascii="Mosawi" w:hAnsi="Mosawi" w:cs="AL-Mohanad" w:hint="cs"/>
          <w:sz w:val="27"/>
          <w:szCs w:val="27"/>
          <w:rtl/>
          <w:lang w:bidi="fa-IR"/>
        </w:rPr>
        <w:t>جر</w:t>
      </w:r>
      <w:r w:rsidRPr="00E32786">
        <w:rPr>
          <w:rFonts w:cs="AL-Mohanad" w:hint="cs"/>
          <w:sz w:val="27"/>
          <w:szCs w:val="27"/>
          <w:rtl/>
          <w:lang w:bidi="fa-IR"/>
        </w:rPr>
        <w:t>ي</w:t>
      </w:r>
      <w:r w:rsidRPr="00E32786">
        <w:rPr>
          <w:rFonts w:ascii="Mosawi" w:hAnsi="Mosawi" w:cs="AL-Mohanad" w:hint="cs"/>
          <w:sz w:val="27"/>
          <w:szCs w:val="27"/>
          <w:rtl/>
          <w:lang w:bidi="fa-IR"/>
        </w:rPr>
        <w:t xml:space="preserve"> مجر</w:t>
      </w:r>
      <w:r w:rsidR="002D4705" w:rsidRPr="00E32786">
        <w:rPr>
          <w:rFonts w:cs="AL-Mohanad" w:hint="cs"/>
          <w:sz w:val="27"/>
          <w:szCs w:val="27"/>
          <w:rtl/>
          <w:lang w:bidi="fa-IR"/>
        </w:rPr>
        <w:t>ى</w:t>
      </w:r>
      <w:r w:rsidRPr="00E32786">
        <w:rPr>
          <w:rFonts w:ascii="Mosawi" w:hAnsi="Mosawi" w:cs="AL-Mohanad" w:hint="cs"/>
          <w:sz w:val="27"/>
          <w:szCs w:val="27"/>
          <w:rtl/>
          <w:lang w:bidi="fa-IR"/>
        </w:rPr>
        <w:t xml:space="preserve"> الوزراء ف</w:t>
      </w:r>
      <w:r w:rsidRPr="00E32786">
        <w:rPr>
          <w:rFonts w:cs="AL-Mohanad" w:hint="cs"/>
          <w:sz w:val="27"/>
          <w:szCs w:val="27"/>
          <w:rtl/>
          <w:lang w:bidi="fa-IR"/>
        </w:rPr>
        <w:t>ي</w:t>
      </w:r>
      <w:r w:rsidRPr="00E32786">
        <w:rPr>
          <w:rFonts w:ascii="Mosawi" w:hAnsi="Mosawi" w:cs="AL-Mohanad" w:hint="cs"/>
          <w:sz w:val="27"/>
          <w:szCs w:val="27"/>
          <w:rtl/>
          <w:lang w:bidi="fa-IR"/>
        </w:rPr>
        <w:t xml:space="preserve"> جلالة الكتاب</w:t>
      </w:r>
      <w:r w:rsidRPr="00E32786">
        <w:rPr>
          <w:rFonts w:ascii="Mosawi" w:hAnsi="Mosawi" w:cs="AL-Mohanad" w:hint="cs"/>
          <w:rtl/>
          <w:lang w:bidi="fa-IR"/>
        </w:rPr>
        <w:t>»</w:t>
      </w:r>
      <w:r w:rsidRPr="00E32786">
        <w:rPr>
          <w:rFonts w:cs="AL-Mohanad"/>
          <w:sz w:val="27"/>
          <w:szCs w:val="27"/>
          <w:rtl/>
          <w:lang w:bidi="fa-IR"/>
        </w:rPr>
        <w:t>‌</w:t>
      </w:r>
      <w:r w:rsidRPr="00E32786">
        <w:rPr>
          <w:rFonts w:cs="AL-Mohanad" w:hint="cs"/>
          <w:sz w:val="27"/>
          <w:szCs w:val="27"/>
          <w:vertAlign w:val="superscript"/>
          <w:rtl/>
          <w:lang w:bidi="fa-IR"/>
        </w:rPr>
        <w:t>(</w:t>
      </w:r>
      <w:r w:rsidRPr="00E32786">
        <w:rPr>
          <w:rStyle w:val="af9"/>
          <w:rFonts w:ascii="Mosawi" w:eastAsiaTheme="majorEastAsia" w:hAnsi="Mosawi" w:cs="AL-Mohanad"/>
          <w:sz w:val="27"/>
          <w:szCs w:val="27"/>
          <w:rtl/>
          <w:lang w:bidi="fa-IR"/>
        </w:rPr>
        <w:endnoteReference w:id="434"/>
      </w:r>
      <w:r w:rsidRPr="00E32786">
        <w:rPr>
          <w:rFonts w:cs="AL-Mohanad" w:hint="cs"/>
          <w:sz w:val="27"/>
          <w:szCs w:val="27"/>
          <w:vertAlign w:val="superscript"/>
          <w:rtl/>
          <w:lang w:bidi="fa-IR"/>
        </w:rPr>
        <w:t>)</w:t>
      </w:r>
      <w:r w:rsidR="002D4705"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لك</w:t>
      </w:r>
      <w:r w:rsidR="00FC763A" w:rsidRPr="00E32786">
        <w:rPr>
          <w:rFonts w:ascii="Mosawi" w:hAnsi="Mosawi" w:cs="AL-Mohanad" w:hint="cs"/>
          <w:sz w:val="27"/>
          <w:szCs w:val="27"/>
          <w:rtl/>
          <w:lang w:bidi="fa-IR"/>
        </w:rPr>
        <w:t>نْ</w:t>
      </w:r>
      <w:r w:rsidRPr="00E32786">
        <w:rPr>
          <w:rFonts w:ascii="Mosawi" w:hAnsi="Mosawi" w:cs="AL-Mohanad" w:hint="cs"/>
          <w:sz w:val="27"/>
          <w:szCs w:val="27"/>
          <w:rtl/>
          <w:lang w:bidi="fa-IR"/>
        </w:rPr>
        <w:t xml:space="preserve"> مع الأسف الشديد لم يصلنا الكثير من كتبه، فلذلك لا نستطيع أن نستخرج موقفه من فكرة </w:t>
      </w:r>
      <w:r w:rsidRPr="00E32786">
        <w:rPr>
          <w:rFonts w:ascii="Mosawi" w:hAnsi="Mosawi" w:cs="AL-Mohanad"/>
          <w:rtl/>
          <w:lang w:bidi="fa-IR"/>
        </w:rPr>
        <w:t>«</w:t>
      </w:r>
      <w:r w:rsidRPr="00E32786">
        <w:rPr>
          <w:rFonts w:ascii="Mosawi" w:hAnsi="Mosawi" w:cs="AL-Mohanad" w:hint="cs"/>
          <w:sz w:val="27"/>
          <w:szCs w:val="27"/>
          <w:rtl/>
          <w:lang w:bidi="fa-IR"/>
        </w:rPr>
        <w:t>عالم الذ</w:t>
      </w:r>
      <w:r w:rsidR="00B81140"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B81140" w:rsidRPr="00E32786">
        <w:rPr>
          <w:rFonts w:ascii="Mosawi" w:hAnsi="Mosawi" w:cs="AL-Mohanad" w:hint="cs"/>
          <w:sz w:val="27"/>
          <w:szCs w:val="27"/>
          <w:rtl/>
          <w:lang w:bidi="fa-IR"/>
        </w:rPr>
        <w:t>ّ</w:t>
      </w:r>
      <w:r w:rsidRPr="00E32786">
        <w:rPr>
          <w:rFonts w:ascii="Mosawi" w:hAnsi="Mosawi" w:cs="AL-Mohanad"/>
          <w:rtl/>
          <w:lang w:bidi="fa-IR"/>
        </w:rPr>
        <w:t>»</w:t>
      </w:r>
      <w:r w:rsidRPr="00E32786">
        <w:rPr>
          <w:rFonts w:ascii="Mosawi" w:hAnsi="Mosawi" w:cs="AL-Mohanad" w:hint="cs"/>
          <w:sz w:val="27"/>
          <w:szCs w:val="27"/>
          <w:rtl/>
          <w:lang w:bidi="fa-IR"/>
        </w:rPr>
        <w:t xml:space="preserve"> بالتحديد. </w:t>
      </w:r>
    </w:p>
    <w:p w14:paraId="5053F688" w14:textId="77777777" w:rsidR="00B50147" w:rsidRPr="00E32786" w:rsidRDefault="00B50147" w:rsidP="00902F20">
      <w:pPr>
        <w:pStyle w:val="afc"/>
        <w:rPr>
          <w:rFonts w:ascii="Mosawi" w:hAnsi="Mosawi" w:cs="AL-Mohanad"/>
          <w:sz w:val="27"/>
          <w:szCs w:val="27"/>
          <w:rtl/>
        </w:rPr>
      </w:pPr>
      <w:r w:rsidRPr="00E32786">
        <w:rPr>
          <w:rFonts w:ascii="Mosawi" w:hAnsi="Mosawi" w:cs="AL-Mohanad" w:hint="cs"/>
          <w:sz w:val="27"/>
          <w:szCs w:val="27"/>
          <w:rtl/>
        </w:rPr>
        <w:t>وقد نتكهّ</w:t>
      </w:r>
      <w:r w:rsidR="00B81140" w:rsidRPr="00E32786">
        <w:rPr>
          <w:rFonts w:ascii="Mosawi" w:hAnsi="Mosawi" w:cs="AL-Mohanad" w:hint="cs"/>
          <w:sz w:val="27"/>
          <w:szCs w:val="27"/>
          <w:rtl/>
        </w:rPr>
        <w:t>َ</w:t>
      </w:r>
      <w:r w:rsidRPr="00E32786">
        <w:rPr>
          <w:rFonts w:ascii="Mosawi" w:hAnsi="Mosawi" w:cs="AL-Mohanad" w:hint="cs"/>
          <w:sz w:val="27"/>
          <w:szCs w:val="27"/>
          <w:rtl/>
        </w:rPr>
        <w:t>ن من عناوين كتبه أنّه كان يتمتّ</w:t>
      </w:r>
      <w:r w:rsidR="00B81140" w:rsidRPr="00E32786">
        <w:rPr>
          <w:rFonts w:ascii="Mosawi" w:hAnsi="Mosawi" w:cs="AL-Mohanad" w:hint="cs"/>
          <w:sz w:val="27"/>
          <w:szCs w:val="27"/>
          <w:rtl/>
        </w:rPr>
        <w:t>َ</w:t>
      </w:r>
      <w:r w:rsidRPr="00E32786">
        <w:rPr>
          <w:rFonts w:ascii="Mosawi" w:hAnsi="Mosawi" w:cs="AL-Mohanad" w:hint="cs"/>
          <w:sz w:val="27"/>
          <w:szCs w:val="27"/>
          <w:rtl/>
        </w:rPr>
        <w:t>ع برؤية</w:t>
      </w:r>
      <w:r w:rsidR="00B81140" w:rsidRPr="00E32786">
        <w:rPr>
          <w:rFonts w:ascii="Mosawi" w:hAnsi="Mosawi" w:cs="AL-Mohanad" w:hint="cs"/>
          <w:sz w:val="27"/>
          <w:szCs w:val="27"/>
          <w:rtl/>
        </w:rPr>
        <w:t>ٍ</w:t>
      </w:r>
      <w:r w:rsidRPr="00E32786">
        <w:rPr>
          <w:rFonts w:ascii="Mosawi" w:hAnsi="Mosawi" w:cs="AL-Mohanad" w:hint="cs"/>
          <w:sz w:val="27"/>
          <w:szCs w:val="27"/>
          <w:rtl/>
        </w:rPr>
        <w:t xml:space="preserve"> عقلية</w:t>
      </w:r>
      <w:r w:rsidR="00B81140" w:rsidRPr="00E32786">
        <w:rPr>
          <w:rFonts w:ascii="Mosawi" w:hAnsi="Mosawi" w:cs="AL-Mohanad" w:hint="cs"/>
          <w:sz w:val="27"/>
          <w:szCs w:val="27"/>
          <w:rtl/>
        </w:rPr>
        <w:t xml:space="preserve">، </w:t>
      </w:r>
      <w:r w:rsidRPr="00E32786">
        <w:rPr>
          <w:rFonts w:ascii="Mosawi" w:hAnsi="Mosawi" w:cs="AL-Mohanad" w:hint="cs"/>
          <w:sz w:val="27"/>
          <w:szCs w:val="27"/>
          <w:rtl/>
        </w:rPr>
        <w:t>كأغلبي</w:t>
      </w:r>
      <w:r w:rsidR="00B81140" w:rsidRPr="00E32786">
        <w:rPr>
          <w:rFonts w:ascii="Mosawi" w:hAnsi="Mosawi" w:cs="AL-Mohanad" w:hint="cs"/>
          <w:sz w:val="27"/>
          <w:szCs w:val="27"/>
          <w:rtl/>
        </w:rPr>
        <w:t>ّ</w:t>
      </w:r>
      <w:r w:rsidRPr="00E32786">
        <w:rPr>
          <w:rFonts w:ascii="Mosawi" w:hAnsi="Mosawi" w:cs="AL-Mohanad" w:hint="cs"/>
          <w:sz w:val="27"/>
          <w:szCs w:val="27"/>
          <w:rtl/>
        </w:rPr>
        <w:t>ة متكل</w:t>
      </w:r>
      <w:r w:rsidR="00B81140" w:rsidRPr="00E32786">
        <w:rPr>
          <w:rFonts w:ascii="Mosawi" w:hAnsi="Mosawi" w:cs="AL-Mohanad" w:hint="cs"/>
          <w:sz w:val="27"/>
          <w:szCs w:val="27"/>
          <w:rtl/>
        </w:rPr>
        <w:t>ِّ</w:t>
      </w:r>
      <w:r w:rsidRPr="00E32786">
        <w:rPr>
          <w:rFonts w:ascii="Mosawi" w:hAnsi="Mosawi" w:cs="AL-Mohanad" w:hint="cs"/>
          <w:sz w:val="27"/>
          <w:szCs w:val="27"/>
          <w:rtl/>
        </w:rPr>
        <w:t xml:space="preserve">مي </w:t>
      </w:r>
      <w:r w:rsidRPr="00E32786">
        <w:rPr>
          <w:rFonts w:ascii="Mosawi" w:hAnsi="Mosawi" w:cs="AL-Mohanad" w:hint="cs"/>
          <w:sz w:val="27"/>
          <w:szCs w:val="27"/>
          <w:rtl/>
        </w:rPr>
        <w:lastRenderedPageBreak/>
        <w:t>بغداد، ور</w:t>
      </w:r>
      <w:r w:rsidR="00B81140" w:rsidRPr="00E32786">
        <w:rPr>
          <w:rFonts w:ascii="Mosawi" w:hAnsi="Mosawi" w:cs="AL-Mohanad" w:hint="cs"/>
          <w:sz w:val="27"/>
          <w:szCs w:val="27"/>
          <w:rtl/>
        </w:rPr>
        <w:t>ُ</w:t>
      </w:r>
      <w:r w:rsidRPr="00E32786">
        <w:rPr>
          <w:rFonts w:ascii="Mosawi" w:hAnsi="Mosawi" w:cs="AL-Mohanad" w:hint="cs"/>
          <w:sz w:val="27"/>
          <w:szCs w:val="27"/>
          <w:rtl/>
        </w:rPr>
        <w:t>ب</w:t>
      </w:r>
      <w:r w:rsidR="00B81140" w:rsidRPr="00E32786">
        <w:rPr>
          <w:rFonts w:ascii="Mosawi" w:hAnsi="Mosawi" w:cs="AL-Mohanad" w:hint="cs"/>
          <w:sz w:val="27"/>
          <w:szCs w:val="27"/>
          <w:rtl/>
        </w:rPr>
        <w:t>َ</w:t>
      </w:r>
      <w:r w:rsidRPr="00E32786">
        <w:rPr>
          <w:rFonts w:ascii="Mosawi" w:hAnsi="Mosawi" w:cs="AL-Mohanad" w:hint="cs"/>
          <w:sz w:val="27"/>
          <w:szCs w:val="27"/>
          <w:rtl/>
        </w:rPr>
        <w:t xml:space="preserve">ما </w:t>
      </w:r>
      <w:r w:rsidR="00B81140" w:rsidRPr="00E32786">
        <w:rPr>
          <w:rFonts w:ascii="Mosawi" w:hAnsi="Mosawi" w:cs="AL-Mohanad" w:hint="cs"/>
          <w:sz w:val="27"/>
          <w:szCs w:val="27"/>
          <w:rtl/>
        </w:rPr>
        <w:t>لم يكن</w:t>
      </w:r>
      <w:r w:rsidRPr="00E32786">
        <w:rPr>
          <w:rFonts w:ascii="Mosawi" w:hAnsi="Mosawi" w:cs="AL-Mohanad" w:hint="cs"/>
          <w:sz w:val="27"/>
          <w:szCs w:val="27"/>
          <w:rtl/>
        </w:rPr>
        <w:t xml:space="preserve"> يقبل فكرة </w:t>
      </w:r>
      <w:r w:rsidRPr="00E32786">
        <w:rPr>
          <w:rFonts w:ascii="Mosawi" w:hAnsi="Mosawi" w:cs="AL-Mohanad"/>
          <w:rtl/>
        </w:rPr>
        <w:t>«</w:t>
      </w:r>
      <w:r w:rsidRPr="00E32786">
        <w:rPr>
          <w:rFonts w:ascii="Mosawi" w:hAnsi="Mosawi" w:cs="AL-Mohanad" w:hint="cs"/>
          <w:sz w:val="27"/>
          <w:szCs w:val="27"/>
          <w:rtl/>
        </w:rPr>
        <w:t>عالم الذ</w:t>
      </w:r>
      <w:r w:rsidR="00B81140" w:rsidRPr="00E32786">
        <w:rPr>
          <w:rFonts w:ascii="Mosawi" w:hAnsi="Mosawi" w:cs="AL-Mohanad" w:hint="cs"/>
          <w:sz w:val="27"/>
          <w:szCs w:val="27"/>
          <w:rtl/>
        </w:rPr>
        <w:t>َّ</w:t>
      </w:r>
      <w:r w:rsidRPr="00E32786">
        <w:rPr>
          <w:rFonts w:ascii="Mosawi" w:hAnsi="Mosawi" w:cs="AL-Mohanad" w:hint="cs"/>
          <w:sz w:val="27"/>
          <w:szCs w:val="27"/>
          <w:rtl/>
        </w:rPr>
        <w:t>ر</w:t>
      </w:r>
      <w:r w:rsidR="00B81140" w:rsidRPr="00E32786">
        <w:rPr>
          <w:rFonts w:ascii="Mosawi" w:hAnsi="Mosawi" w:cs="AL-Mohanad" w:hint="cs"/>
          <w:sz w:val="27"/>
          <w:szCs w:val="27"/>
          <w:rtl/>
        </w:rPr>
        <w:t>ّ</w:t>
      </w:r>
      <w:r w:rsidRPr="00E32786">
        <w:rPr>
          <w:rFonts w:ascii="Mosawi" w:hAnsi="Mosawi" w:cs="AL-Mohanad"/>
          <w:rtl/>
        </w:rPr>
        <w:t>»</w:t>
      </w:r>
      <w:r w:rsidRPr="00E32786">
        <w:rPr>
          <w:rFonts w:ascii="Mosawi" w:hAnsi="Mosawi" w:cs="AL-Mohanad" w:hint="cs"/>
          <w:sz w:val="27"/>
          <w:szCs w:val="27"/>
          <w:rtl/>
        </w:rPr>
        <w:t xml:space="preserve"> لذلك</w:t>
      </w:r>
      <w:r w:rsidR="00B81140" w:rsidRPr="00E32786">
        <w:rPr>
          <w:rFonts w:ascii="Mosawi" w:hAnsi="Mosawi" w:cs="AL-Mohanad" w:hint="cs"/>
          <w:sz w:val="27"/>
          <w:szCs w:val="27"/>
          <w:rtl/>
        </w:rPr>
        <w:t>.</w:t>
      </w:r>
      <w:r w:rsidRPr="00E32786">
        <w:rPr>
          <w:rFonts w:ascii="Mosawi" w:hAnsi="Mosawi" w:cs="AL-Mohanad" w:hint="cs"/>
          <w:sz w:val="27"/>
          <w:szCs w:val="27"/>
          <w:rtl/>
        </w:rPr>
        <w:t xml:space="preserve"> ولكن</w:t>
      </w:r>
      <w:r w:rsidR="00B81140" w:rsidRPr="00E32786">
        <w:rPr>
          <w:rFonts w:ascii="Mosawi" w:hAnsi="Mosawi" w:cs="AL-Mohanad" w:hint="cs"/>
          <w:sz w:val="27"/>
          <w:szCs w:val="27"/>
          <w:rtl/>
        </w:rPr>
        <w:t>ّ</w:t>
      </w:r>
      <w:r w:rsidRPr="00E32786">
        <w:rPr>
          <w:rFonts w:ascii="Mosawi" w:hAnsi="Mosawi" w:cs="AL-Mohanad" w:hint="cs"/>
          <w:sz w:val="27"/>
          <w:szCs w:val="27"/>
          <w:rtl/>
        </w:rPr>
        <w:t xml:space="preserve"> هذا كلّه احتمال</w:t>
      </w:r>
      <w:r w:rsidR="00B81140" w:rsidRPr="00E32786">
        <w:rPr>
          <w:rFonts w:ascii="Mosawi" w:hAnsi="Mosawi" w:cs="AL-Mohanad" w:hint="cs"/>
          <w:sz w:val="27"/>
          <w:szCs w:val="27"/>
          <w:rtl/>
        </w:rPr>
        <w:t>ٌ،</w:t>
      </w:r>
      <w:r w:rsidRPr="00E32786">
        <w:rPr>
          <w:rFonts w:ascii="Mosawi" w:hAnsi="Mosawi" w:cs="AL-Mohanad" w:hint="cs"/>
          <w:sz w:val="27"/>
          <w:szCs w:val="27"/>
          <w:rtl/>
        </w:rPr>
        <w:t xml:space="preserve"> ولا يمكن البتّ في هذا الموضوع. </w:t>
      </w:r>
    </w:p>
    <w:p w14:paraId="402599D8" w14:textId="15F8FAD4" w:rsidR="00B50147" w:rsidRPr="00E32786" w:rsidRDefault="00B81140" w:rsidP="00FC763A">
      <w:pPr>
        <w:pStyle w:val="afc"/>
        <w:rPr>
          <w:rFonts w:ascii="Mosawi" w:hAnsi="Mosawi" w:cs="AL-Mohanad"/>
          <w:sz w:val="27"/>
          <w:szCs w:val="27"/>
          <w:rtl/>
          <w:lang w:bidi="fa-IR"/>
        </w:rPr>
      </w:pPr>
      <w:r w:rsidRPr="00E32786">
        <w:rPr>
          <w:rFonts w:ascii="Mosawi" w:hAnsi="Mosawi" w:cs="AL-Mohanad" w:hint="cs"/>
          <w:sz w:val="27"/>
          <w:szCs w:val="27"/>
          <w:rtl/>
        </w:rPr>
        <w:t xml:space="preserve">كان </w:t>
      </w:r>
      <w:r w:rsidR="00B50147" w:rsidRPr="00E32786">
        <w:rPr>
          <w:rFonts w:ascii="Mosawi" w:hAnsi="Mosawi" w:cs="AL-Mohanad" w:hint="cs"/>
          <w:sz w:val="27"/>
          <w:szCs w:val="27"/>
          <w:rtl/>
        </w:rPr>
        <w:t>آل نوبخت من الركائز الأساسي</w:t>
      </w:r>
      <w:r w:rsidRPr="00E32786">
        <w:rPr>
          <w:rFonts w:ascii="Mosawi" w:hAnsi="Mosawi" w:cs="AL-Mohanad" w:hint="cs"/>
          <w:sz w:val="27"/>
          <w:szCs w:val="27"/>
          <w:rtl/>
        </w:rPr>
        <w:t>ّ</w:t>
      </w:r>
      <w:r w:rsidR="00B50147" w:rsidRPr="00E32786">
        <w:rPr>
          <w:rFonts w:ascii="Mosawi" w:hAnsi="Mosawi" w:cs="AL-Mohanad" w:hint="cs"/>
          <w:sz w:val="27"/>
          <w:szCs w:val="27"/>
          <w:rtl/>
        </w:rPr>
        <w:t>ة في مدرسة بغداد، ونشأ في هذا البيت أعلام</w:t>
      </w:r>
      <w:r w:rsidRPr="00E32786">
        <w:rPr>
          <w:rFonts w:ascii="Mosawi" w:hAnsi="Mosawi" w:cs="AL-Mohanad" w:hint="cs"/>
          <w:sz w:val="27"/>
          <w:szCs w:val="27"/>
          <w:rtl/>
        </w:rPr>
        <w:t>ٌ</w:t>
      </w:r>
      <w:r w:rsidR="00B50147" w:rsidRPr="00E32786">
        <w:rPr>
          <w:rFonts w:ascii="Mosawi" w:hAnsi="Mosawi" w:cs="AL-Mohanad" w:hint="cs"/>
          <w:sz w:val="27"/>
          <w:szCs w:val="27"/>
          <w:rtl/>
        </w:rPr>
        <w:t xml:space="preserve"> كُثُر، مثل</w:t>
      </w:r>
      <w:r w:rsidRPr="00E32786">
        <w:rPr>
          <w:rFonts w:ascii="Mosawi" w:hAnsi="Mosawi" w:cs="AL-Mohanad" w:hint="cs"/>
          <w:sz w:val="27"/>
          <w:szCs w:val="27"/>
          <w:rtl/>
        </w:rPr>
        <w:t>:</w:t>
      </w:r>
      <w:r w:rsidR="00B50147" w:rsidRPr="00E32786">
        <w:rPr>
          <w:rFonts w:ascii="Mosawi" w:hAnsi="Mosawi" w:cs="AL-Mohanad" w:hint="cs"/>
          <w:sz w:val="27"/>
          <w:szCs w:val="27"/>
          <w:rtl/>
        </w:rPr>
        <w:t xml:space="preserve"> أب</w:t>
      </w:r>
      <w:r w:rsidR="00FC763A" w:rsidRPr="00E32786">
        <w:rPr>
          <w:rFonts w:ascii="Mosawi" w:hAnsi="Mosawi" w:cs="AL-Mohanad" w:hint="cs"/>
          <w:sz w:val="27"/>
          <w:szCs w:val="27"/>
          <w:rtl/>
        </w:rPr>
        <w:t>ي</w:t>
      </w:r>
      <w:r w:rsidR="00B50147" w:rsidRPr="00E32786">
        <w:rPr>
          <w:rFonts w:ascii="Mosawi" w:hAnsi="Mosawi" w:cs="AL-Mohanad" w:hint="cs"/>
          <w:sz w:val="27"/>
          <w:szCs w:val="27"/>
          <w:rtl/>
        </w:rPr>
        <w:t xml:space="preserve"> إسحاق إبراهيم بن نوبخت</w:t>
      </w:r>
      <w:r w:rsidRPr="00E32786">
        <w:rPr>
          <w:rFonts w:ascii="Mosawi" w:hAnsi="Mosawi" w:cs="AL-Mohanad" w:hint="cs"/>
          <w:sz w:val="27"/>
          <w:szCs w:val="27"/>
          <w:rtl/>
        </w:rPr>
        <w:t>،</w:t>
      </w:r>
      <w:r w:rsidR="00B50147" w:rsidRPr="00E32786">
        <w:rPr>
          <w:rFonts w:ascii="Mosawi" w:hAnsi="Mosawi" w:cs="AL-Mohanad" w:hint="cs"/>
          <w:sz w:val="27"/>
          <w:szCs w:val="27"/>
          <w:rtl/>
        </w:rPr>
        <w:t xml:space="preserve"> صاحب كتاب </w:t>
      </w:r>
      <w:r w:rsidR="00B50147" w:rsidRPr="00E32786">
        <w:rPr>
          <w:rFonts w:ascii="Mosawi" w:hAnsi="Mosawi" w:cs="AL-Mohanad"/>
          <w:rtl/>
        </w:rPr>
        <w:t>«</w:t>
      </w:r>
      <w:r w:rsidR="00B50147" w:rsidRPr="00E32786">
        <w:rPr>
          <w:rFonts w:ascii="Mosawi" w:hAnsi="Mosawi" w:cs="AL-Mohanad" w:hint="cs"/>
          <w:sz w:val="27"/>
          <w:szCs w:val="27"/>
          <w:rtl/>
        </w:rPr>
        <w:t>الياقوت في علم الكلام</w:t>
      </w:r>
      <w:r w:rsidR="00B50147" w:rsidRPr="00E32786">
        <w:rPr>
          <w:rFonts w:ascii="Mosawi" w:hAnsi="Mosawi" w:cs="AL-Mohanad"/>
          <w:rtl/>
        </w:rPr>
        <w:t>»</w:t>
      </w:r>
      <w:r w:rsidRPr="00E32786">
        <w:rPr>
          <w:rFonts w:ascii="Mosawi" w:hAnsi="Mosawi" w:cs="AL-Mohanad" w:hint="cs"/>
          <w:sz w:val="27"/>
          <w:szCs w:val="27"/>
          <w:rtl/>
        </w:rPr>
        <w:t>،</w:t>
      </w:r>
      <w:r w:rsidR="00B50147" w:rsidRPr="00E32786">
        <w:rPr>
          <w:rFonts w:ascii="Mosawi" w:hAnsi="Mosawi" w:cs="AL-Mohanad" w:hint="cs"/>
          <w:sz w:val="27"/>
          <w:szCs w:val="27"/>
          <w:rtl/>
        </w:rPr>
        <w:t xml:space="preserve"> لكن</w:t>
      </w:r>
      <w:r w:rsidRPr="00E32786">
        <w:rPr>
          <w:rFonts w:ascii="Mosawi" w:hAnsi="Mosawi" w:cs="AL-Mohanad" w:hint="cs"/>
          <w:sz w:val="27"/>
          <w:szCs w:val="27"/>
          <w:rtl/>
        </w:rPr>
        <w:t>ْ</w:t>
      </w:r>
      <w:r w:rsidR="00B50147" w:rsidRPr="00E32786">
        <w:rPr>
          <w:rFonts w:ascii="Mosawi" w:hAnsi="Mosawi" w:cs="AL-Mohanad" w:hint="cs"/>
          <w:sz w:val="27"/>
          <w:szCs w:val="27"/>
          <w:rtl/>
        </w:rPr>
        <w:t xml:space="preserve"> ثمّة خلافٌ في تاريخ وفاته</w:t>
      </w:r>
      <w:r w:rsidRPr="00E32786">
        <w:rPr>
          <w:rFonts w:ascii="Mosawi" w:hAnsi="Mosawi" w:cs="AL-Mohanad" w:hint="cs"/>
          <w:sz w:val="27"/>
          <w:szCs w:val="27"/>
          <w:rtl/>
        </w:rPr>
        <w:t>،</w:t>
      </w:r>
      <w:r w:rsidR="00B50147" w:rsidRPr="00E32786">
        <w:rPr>
          <w:rFonts w:ascii="Mosawi" w:hAnsi="Mosawi" w:cs="AL-Mohanad" w:hint="cs"/>
          <w:sz w:val="27"/>
          <w:szCs w:val="27"/>
          <w:rtl/>
        </w:rPr>
        <w:t xml:space="preserve"> </w:t>
      </w:r>
      <w:r w:rsidRPr="00E32786">
        <w:rPr>
          <w:rFonts w:ascii="Mosawi" w:hAnsi="Mosawi" w:cs="AL-Mohanad" w:hint="cs"/>
          <w:sz w:val="27"/>
          <w:szCs w:val="27"/>
          <w:rtl/>
        </w:rPr>
        <w:t xml:space="preserve">وقد </w:t>
      </w:r>
      <w:r w:rsidR="00B50147" w:rsidRPr="00E32786">
        <w:rPr>
          <w:rFonts w:ascii="Mosawi" w:hAnsi="Mosawi" w:cs="AL-Mohanad" w:hint="cs"/>
          <w:sz w:val="27"/>
          <w:szCs w:val="27"/>
          <w:rtl/>
        </w:rPr>
        <w:t>اعتبره بعضهم من علماء القرن الرابع الهجري</w:t>
      </w:r>
      <w:r w:rsidRPr="00E32786">
        <w:rPr>
          <w:rFonts w:ascii="Mosawi" w:hAnsi="Mosawi" w:cs="AL-Mohanad" w:hint="cs"/>
          <w:sz w:val="27"/>
          <w:szCs w:val="27"/>
          <w:rtl/>
        </w:rPr>
        <w:t>. و</w:t>
      </w:r>
      <w:r w:rsidR="00B50147" w:rsidRPr="00E32786">
        <w:rPr>
          <w:rFonts w:ascii="Mosawi" w:hAnsi="Mosawi" w:cs="AL-Mohanad" w:hint="cs"/>
          <w:sz w:val="27"/>
          <w:szCs w:val="27"/>
          <w:rtl/>
        </w:rPr>
        <w:t>على أي</w:t>
      </w:r>
      <w:r w:rsidRPr="00E32786">
        <w:rPr>
          <w:rFonts w:ascii="Mosawi" w:hAnsi="Mosawi" w:cs="AL-Mohanad" w:hint="cs"/>
          <w:sz w:val="27"/>
          <w:szCs w:val="27"/>
          <w:rtl/>
        </w:rPr>
        <w:t>ّ</w:t>
      </w:r>
      <w:r w:rsidR="00B50147" w:rsidRPr="00E32786">
        <w:rPr>
          <w:rFonts w:ascii="Mosawi" w:hAnsi="Mosawi" w:cs="AL-Mohanad" w:hint="cs"/>
          <w:sz w:val="27"/>
          <w:szCs w:val="27"/>
          <w:rtl/>
        </w:rPr>
        <w:t xml:space="preserve"> حال لم نج</w:t>
      </w:r>
      <w:r w:rsidRPr="00E32786">
        <w:rPr>
          <w:rFonts w:ascii="Mosawi" w:hAnsi="Mosawi" w:cs="AL-Mohanad" w:hint="cs"/>
          <w:sz w:val="27"/>
          <w:szCs w:val="27"/>
          <w:rtl/>
        </w:rPr>
        <w:t>ِ</w:t>
      </w:r>
      <w:r w:rsidR="00B50147" w:rsidRPr="00E32786">
        <w:rPr>
          <w:rFonts w:ascii="Mosawi" w:hAnsi="Mosawi" w:cs="AL-Mohanad" w:hint="cs"/>
          <w:sz w:val="27"/>
          <w:szCs w:val="27"/>
          <w:rtl/>
        </w:rPr>
        <w:t>د</w:t>
      </w:r>
      <w:r w:rsidRPr="00E32786">
        <w:rPr>
          <w:rFonts w:ascii="Mosawi" w:hAnsi="Mosawi" w:cs="AL-Mohanad" w:hint="cs"/>
          <w:sz w:val="27"/>
          <w:szCs w:val="27"/>
          <w:rtl/>
        </w:rPr>
        <w:t>ْ</w:t>
      </w:r>
      <w:r w:rsidR="00B50147" w:rsidRPr="00E32786">
        <w:rPr>
          <w:rFonts w:ascii="Mosawi" w:hAnsi="Mosawi" w:cs="AL-Mohanad" w:hint="cs"/>
          <w:sz w:val="27"/>
          <w:szCs w:val="27"/>
          <w:rtl/>
        </w:rPr>
        <w:t xml:space="preserve"> في هذا الكتاب أيضاً شيئاً يت</w:t>
      </w:r>
      <w:r w:rsidRPr="00E32786">
        <w:rPr>
          <w:rFonts w:ascii="Mosawi" w:hAnsi="Mosawi" w:cs="AL-Mohanad" w:hint="cs"/>
          <w:sz w:val="27"/>
          <w:szCs w:val="27"/>
          <w:rtl/>
        </w:rPr>
        <w:t>ّ</w:t>
      </w:r>
      <w:r w:rsidR="00B50147" w:rsidRPr="00E32786">
        <w:rPr>
          <w:rFonts w:ascii="Mosawi" w:hAnsi="Mosawi" w:cs="AL-Mohanad" w:hint="cs"/>
          <w:sz w:val="27"/>
          <w:szCs w:val="27"/>
          <w:rtl/>
        </w:rPr>
        <w:t xml:space="preserve">صل بفكرة </w:t>
      </w:r>
      <w:r w:rsidR="00B50147" w:rsidRPr="00E32786">
        <w:rPr>
          <w:rFonts w:ascii="Mosawi" w:hAnsi="Mosawi" w:cs="AL-Mohanad"/>
          <w:rtl/>
        </w:rPr>
        <w:t>«</w:t>
      </w:r>
      <w:r w:rsidR="00B50147" w:rsidRPr="00E32786">
        <w:rPr>
          <w:rFonts w:ascii="Mosawi" w:hAnsi="Mosawi" w:cs="AL-Mohanad" w:hint="cs"/>
          <w:sz w:val="27"/>
          <w:szCs w:val="27"/>
          <w:rtl/>
        </w:rPr>
        <w:t>عالم الذ</w:t>
      </w:r>
      <w:r w:rsidRPr="00E32786">
        <w:rPr>
          <w:rFonts w:ascii="Mosawi" w:hAnsi="Mosawi" w:cs="AL-Mohanad" w:hint="cs"/>
          <w:sz w:val="27"/>
          <w:szCs w:val="27"/>
          <w:rtl/>
        </w:rPr>
        <w:t>َّ</w:t>
      </w:r>
      <w:r w:rsidR="00B50147" w:rsidRPr="00E32786">
        <w:rPr>
          <w:rFonts w:ascii="Mosawi" w:hAnsi="Mosawi" w:cs="AL-Mohanad" w:hint="cs"/>
          <w:sz w:val="27"/>
          <w:szCs w:val="27"/>
          <w:rtl/>
        </w:rPr>
        <w:t>ر</w:t>
      </w:r>
      <w:r w:rsidRPr="00E32786">
        <w:rPr>
          <w:rFonts w:ascii="Mosawi" w:hAnsi="Mosawi" w:cs="AL-Mohanad" w:hint="cs"/>
          <w:sz w:val="27"/>
          <w:szCs w:val="27"/>
          <w:rtl/>
        </w:rPr>
        <w:t>ّ</w:t>
      </w:r>
      <w:r w:rsidR="00B50147" w:rsidRPr="00E32786">
        <w:rPr>
          <w:rFonts w:ascii="Mosawi" w:hAnsi="Mosawi" w:cs="AL-Mohanad"/>
          <w:rtl/>
        </w:rPr>
        <w:t>»</w:t>
      </w:r>
      <w:r w:rsidR="00B50147" w:rsidRPr="00E32786">
        <w:rPr>
          <w:rFonts w:ascii="Mosawi" w:hAnsi="Mosawi" w:cs="AL-Mohanad" w:hint="cs"/>
          <w:sz w:val="27"/>
          <w:szCs w:val="27"/>
          <w:rtl/>
        </w:rPr>
        <w:t>.</w:t>
      </w:r>
    </w:p>
    <w:p w14:paraId="7D8BD685" w14:textId="77777777" w:rsidR="00B50147" w:rsidRPr="00E32786" w:rsidRDefault="00B50147" w:rsidP="00B25B46">
      <w:pPr>
        <w:pStyle w:val="afc"/>
        <w:spacing w:line="440" w:lineRule="exact"/>
        <w:rPr>
          <w:rFonts w:ascii="Mosawi" w:hAnsi="Mosawi" w:cs="AL-Mohanad"/>
          <w:sz w:val="27"/>
          <w:szCs w:val="27"/>
          <w:rtl/>
          <w:lang w:bidi="fa-IR"/>
        </w:rPr>
      </w:pPr>
    </w:p>
    <w:p w14:paraId="78B1B176" w14:textId="77777777" w:rsidR="00B50147" w:rsidRPr="00E32786" w:rsidRDefault="00861614" w:rsidP="00902F20">
      <w:pPr>
        <w:pStyle w:val="31"/>
        <w:rPr>
          <w:color w:val="auto"/>
          <w:rtl/>
          <w:lang w:bidi="fa-IR"/>
        </w:rPr>
      </w:pPr>
      <w:bookmarkStart w:id="84" w:name="_Toc49017707"/>
      <w:r w:rsidRPr="00E32786">
        <w:rPr>
          <w:rFonts w:hint="cs"/>
          <w:color w:val="auto"/>
          <w:rtl/>
          <w:lang w:bidi="fa-IR"/>
        </w:rPr>
        <w:t>الشيخ المفيد</w:t>
      </w:r>
      <w:r w:rsidR="00B50147" w:rsidRPr="00E32786">
        <w:rPr>
          <w:rFonts w:hint="cs"/>
          <w:color w:val="auto"/>
          <w:rtl/>
          <w:lang w:bidi="fa-IR"/>
        </w:rPr>
        <w:t>(</w:t>
      </w:r>
      <w:r w:rsidR="00B81140" w:rsidRPr="00E32786">
        <w:rPr>
          <w:rFonts w:hint="cs"/>
          <w:color w:val="auto"/>
          <w:rtl/>
        </w:rPr>
        <w:t>4</w:t>
      </w:r>
      <w:r w:rsidR="00B50147" w:rsidRPr="00E32786">
        <w:rPr>
          <w:rFonts w:hint="cs"/>
          <w:color w:val="auto"/>
          <w:rtl/>
          <w:lang w:bidi="fa-IR"/>
        </w:rPr>
        <w:t xml:space="preserve">13هـ) </w:t>
      </w:r>
      <w:bookmarkEnd w:id="84"/>
    </w:p>
    <w:p w14:paraId="53F1F387" w14:textId="2CD4C20C" w:rsidR="00B50147" w:rsidRPr="00E32786" w:rsidRDefault="00B50147" w:rsidP="00902F20">
      <w:pPr>
        <w:rPr>
          <w:rFonts w:ascii="Mosawi" w:hAnsi="Mosawi"/>
          <w:sz w:val="27"/>
          <w:rtl/>
          <w:lang w:bidi="fa-IR"/>
        </w:rPr>
      </w:pPr>
      <w:r w:rsidRPr="00E32786">
        <w:rPr>
          <w:rFonts w:ascii="Mosawi" w:hAnsi="Mosawi" w:hint="cs"/>
          <w:sz w:val="27"/>
          <w:rtl/>
        </w:rPr>
        <w:t>كان الشيخ المفيد من أبرز متكل</w:t>
      </w:r>
      <w:r w:rsidR="00B81140" w:rsidRPr="00E32786">
        <w:rPr>
          <w:rFonts w:ascii="Mosawi" w:hAnsi="Mosawi" w:hint="cs"/>
          <w:sz w:val="27"/>
          <w:rtl/>
        </w:rPr>
        <w:t>ِّ</w:t>
      </w:r>
      <w:r w:rsidRPr="00E32786">
        <w:rPr>
          <w:rFonts w:ascii="Mosawi" w:hAnsi="Mosawi" w:hint="cs"/>
          <w:sz w:val="27"/>
          <w:rtl/>
        </w:rPr>
        <w:t>مي الإمامية</w:t>
      </w:r>
      <w:r w:rsidR="00B81140" w:rsidRPr="00E32786">
        <w:rPr>
          <w:rFonts w:ascii="Mosawi" w:hAnsi="Mosawi" w:hint="cs"/>
          <w:sz w:val="27"/>
          <w:rtl/>
        </w:rPr>
        <w:t>،</w:t>
      </w:r>
      <w:r w:rsidRPr="00E32786">
        <w:rPr>
          <w:rFonts w:ascii="Mosawi" w:hAnsi="Mosawi" w:hint="cs"/>
          <w:sz w:val="27"/>
          <w:rtl/>
        </w:rPr>
        <w:t xml:space="preserve"> </w:t>
      </w:r>
      <w:r w:rsidR="00B81140" w:rsidRPr="00E32786">
        <w:rPr>
          <w:rFonts w:ascii="Mosawi" w:hAnsi="Mosawi" w:hint="cs"/>
          <w:sz w:val="27"/>
          <w:rtl/>
        </w:rPr>
        <w:t>وقد</w:t>
      </w:r>
      <w:r w:rsidRPr="00E32786">
        <w:rPr>
          <w:rFonts w:ascii="Mosawi" w:hAnsi="Mosawi" w:hint="cs"/>
          <w:sz w:val="27"/>
          <w:rtl/>
        </w:rPr>
        <w:t xml:space="preserve"> وصل</w:t>
      </w:r>
      <w:r w:rsidR="00B81140" w:rsidRPr="00E32786">
        <w:rPr>
          <w:rFonts w:ascii="Mosawi" w:hAnsi="Mosawi" w:hint="cs"/>
          <w:sz w:val="27"/>
          <w:rtl/>
        </w:rPr>
        <w:t>َ</w:t>
      </w:r>
      <w:r w:rsidRPr="00E32786">
        <w:rPr>
          <w:rFonts w:ascii="Mosawi" w:hAnsi="Mosawi" w:hint="cs"/>
          <w:sz w:val="27"/>
          <w:rtl/>
        </w:rPr>
        <w:t>ت</w:t>
      </w:r>
      <w:r w:rsidR="00B81140" w:rsidRPr="00E32786">
        <w:rPr>
          <w:rFonts w:ascii="Mosawi" w:hAnsi="Mosawi" w:hint="cs"/>
          <w:sz w:val="27"/>
          <w:rtl/>
        </w:rPr>
        <w:t>ْ</w:t>
      </w:r>
      <w:r w:rsidRPr="00E32786">
        <w:rPr>
          <w:rFonts w:ascii="Mosawi" w:hAnsi="Mosawi" w:hint="cs"/>
          <w:sz w:val="27"/>
          <w:rtl/>
        </w:rPr>
        <w:t xml:space="preserve"> إليه زعامة الشيعة في زمانه، وألّف قرابة مئت</w:t>
      </w:r>
      <w:r w:rsidR="00B81140" w:rsidRPr="00E32786">
        <w:rPr>
          <w:rFonts w:ascii="Mosawi" w:hAnsi="Mosawi" w:hint="cs"/>
          <w:sz w:val="27"/>
          <w:rtl/>
        </w:rPr>
        <w:t>َ</w:t>
      </w:r>
      <w:r w:rsidRPr="00E32786">
        <w:rPr>
          <w:rFonts w:ascii="Mosawi" w:hAnsi="Mosawi" w:hint="cs"/>
          <w:sz w:val="27"/>
          <w:rtl/>
        </w:rPr>
        <w:t>ي</w:t>
      </w:r>
      <w:r w:rsidR="00B81140" w:rsidRPr="00E32786">
        <w:rPr>
          <w:rFonts w:ascii="Mosawi" w:hAnsi="Mosawi" w:hint="cs"/>
          <w:sz w:val="27"/>
          <w:rtl/>
        </w:rPr>
        <w:t>ْ</w:t>
      </w:r>
      <w:r w:rsidRPr="00E32786">
        <w:rPr>
          <w:rFonts w:ascii="Mosawi" w:hAnsi="Mosawi" w:hint="cs"/>
          <w:sz w:val="27"/>
          <w:rtl/>
        </w:rPr>
        <w:t xml:space="preserve"> مصن</w:t>
      </w:r>
      <w:r w:rsidR="00B81140" w:rsidRPr="00E32786">
        <w:rPr>
          <w:rFonts w:ascii="Mosawi" w:hAnsi="Mosawi" w:hint="cs"/>
          <w:sz w:val="27"/>
          <w:rtl/>
        </w:rPr>
        <w:t>َّ</w:t>
      </w:r>
      <w:r w:rsidRPr="00E32786">
        <w:rPr>
          <w:rFonts w:ascii="Mosawi" w:hAnsi="Mosawi" w:hint="cs"/>
          <w:sz w:val="27"/>
          <w:rtl/>
        </w:rPr>
        <w:t>ف</w:t>
      </w:r>
      <w:r w:rsidR="00B81140" w:rsidRPr="00E32786">
        <w:rPr>
          <w:rFonts w:ascii="Mosawi" w:hAnsi="Mosawi" w:hint="cs"/>
          <w:sz w:val="27"/>
          <w:rtl/>
        </w:rPr>
        <w:t>ٍ</w:t>
      </w:r>
      <w:r w:rsidRPr="00E32786">
        <w:rPr>
          <w:rFonts w:ascii="Mosawi" w:hAnsi="Mosawi" w:hint="cs"/>
          <w:sz w:val="27"/>
          <w:rtl/>
        </w:rPr>
        <w:t xml:space="preserve"> في حياته</w:t>
      </w:r>
      <w:r w:rsidRPr="00E32786">
        <w:rPr>
          <w:rFonts w:ascii="Mosawi" w:hAnsi="Mosawi"/>
          <w:sz w:val="27"/>
          <w:vertAlign w:val="superscript"/>
          <w:rtl/>
        </w:rPr>
        <w:t>(</w:t>
      </w:r>
      <w:r w:rsidRPr="00E32786">
        <w:rPr>
          <w:rStyle w:val="af9"/>
          <w:rFonts w:ascii="Mosawi" w:hAnsi="Mosawi"/>
          <w:sz w:val="27"/>
          <w:rtl/>
        </w:rPr>
        <w:endnoteReference w:id="435"/>
      </w:r>
      <w:r w:rsidRPr="00E32786">
        <w:rPr>
          <w:rFonts w:ascii="Mosawi" w:hAnsi="Mosawi"/>
          <w:sz w:val="27"/>
          <w:vertAlign w:val="superscript"/>
          <w:rtl/>
        </w:rPr>
        <w:t>)</w:t>
      </w:r>
      <w:r w:rsidR="00B81140" w:rsidRPr="00E32786">
        <w:rPr>
          <w:rFonts w:ascii="Mosawi" w:hAnsi="Mosawi" w:hint="cs"/>
          <w:sz w:val="27"/>
          <w:rtl/>
        </w:rPr>
        <w:t>.</w:t>
      </w:r>
      <w:r w:rsidRPr="00E32786">
        <w:rPr>
          <w:rFonts w:ascii="Mosawi" w:hAnsi="Mosawi" w:hint="cs"/>
          <w:sz w:val="27"/>
          <w:rtl/>
        </w:rPr>
        <w:t xml:space="preserve"> وهو يتحدّ</w:t>
      </w:r>
      <w:r w:rsidR="00B81140" w:rsidRPr="00E32786">
        <w:rPr>
          <w:rFonts w:ascii="Mosawi" w:hAnsi="Mosawi" w:hint="cs"/>
          <w:sz w:val="27"/>
          <w:rtl/>
        </w:rPr>
        <w:t>َ</w:t>
      </w:r>
      <w:r w:rsidRPr="00E32786">
        <w:rPr>
          <w:rFonts w:ascii="Mosawi" w:hAnsi="Mosawi" w:hint="cs"/>
          <w:sz w:val="27"/>
          <w:rtl/>
        </w:rPr>
        <w:t xml:space="preserve">ث بالتفصيل في المسائل السرورية عن فكرة </w:t>
      </w:r>
      <w:r w:rsidRPr="00E32786">
        <w:rPr>
          <w:rFonts w:ascii="Mosawi" w:hAnsi="Mosawi"/>
          <w:sz w:val="24"/>
          <w:szCs w:val="24"/>
          <w:rtl/>
        </w:rPr>
        <w:t>«</w:t>
      </w:r>
      <w:r w:rsidRPr="00E32786">
        <w:rPr>
          <w:rFonts w:ascii="Mosawi" w:hAnsi="Mosawi" w:hint="cs"/>
          <w:sz w:val="27"/>
          <w:rtl/>
        </w:rPr>
        <w:t>عالم 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ascii="Mosawi" w:hAnsi="Mosawi"/>
          <w:sz w:val="24"/>
          <w:szCs w:val="24"/>
          <w:rtl/>
        </w:rPr>
        <w:t>»</w:t>
      </w:r>
      <w:r w:rsidR="00B81140" w:rsidRPr="00E32786">
        <w:rPr>
          <w:rFonts w:ascii="Mosawi" w:hAnsi="Mosawi" w:hint="cs"/>
          <w:sz w:val="27"/>
          <w:rtl/>
        </w:rPr>
        <w:t>،</w:t>
      </w:r>
      <w:r w:rsidRPr="00E32786">
        <w:rPr>
          <w:rFonts w:ascii="Mosawi" w:hAnsi="Mosawi" w:hint="cs"/>
          <w:sz w:val="27"/>
          <w:rtl/>
        </w:rPr>
        <w:t xml:space="preserve"> والإشكالات التي قد ت</w:t>
      </w:r>
      <w:r w:rsidR="00B81140" w:rsidRPr="00E32786">
        <w:rPr>
          <w:rFonts w:ascii="Mosawi" w:hAnsi="Mosawi" w:hint="cs"/>
          <w:sz w:val="27"/>
          <w:rtl/>
        </w:rPr>
        <w:t>ُ</w:t>
      </w:r>
      <w:r w:rsidRPr="00E32786">
        <w:rPr>
          <w:rFonts w:ascii="Mosawi" w:hAnsi="Mosawi" w:hint="cs"/>
          <w:sz w:val="27"/>
          <w:rtl/>
        </w:rPr>
        <w:t>سجّ</w:t>
      </w:r>
      <w:r w:rsidR="00B81140" w:rsidRPr="00E32786">
        <w:rPr>
          <w:rFonts w:ascii="Mosawi" w:hAnsi="Mosawi" w:hint="cs"/>
          <w:sz w:val="27"/>
          <w:rtl/>
        </w:rPr>
        <w:t>َ</w:t>
      </w:r>
      <w:r w:rsidRPr="00E32786">
        <w:rPr>
          <w:rFonts w:ascii="Mosawi" w:hAnsi="Mosawi" w:hint="cs"/>
          <w:sz w:val="27"/>
          <w:rtl/>
        </w:rPr>
        <w:t>ل عليها، ويعتبر الروايات في هذا الموضوع مختلفة الألفاظ والمعاني، والرواية الوحيدة التي يراها صحيحة</w:t>
      </w:r>
      <w:r w:rsidR="00B81140" w:rsidRPr="00E32786">
        <w:rPr>
          <w:rFonts w:ascii="Mosawi" w:hAnsi="Mosawi" w:hint="cs"/>
          <w:sz w:val="27"/>
          <w:rtl/>
        </w:rPr>
        <w:t>ً</w:t>
      </w:r>
      <w:r w:rsidRPr="00E32786">
        <w:rPr>
          <w:rFonts w:ascii="Mosawi" w:hAnsi="Mosawi" w:hint="cs"/>
          <w:sz w:val="27"/>
          <w:rtl/>
        </w:rPr>
        <w:t xml:space="preserve"> في هذا السياق هي: </w:t>
      </w:r>
      <w:r w:rsidRPr="00E32786">
        <w:rPr>
          <w:rFonts w:ascii="Mosawi" w:hAnsi="Mosawi"/>
          <w:sz w:val="24"/>
          <w:szCs w:val="24"/>
          <w:rtl/>
        </w:rPr>
        <w:t>«</w:t>
      </w:r>
      <w:r w:rsidR="00B81140" w:rsidRPr="00E32786">
        <w:rPr>
          <w:rFonts w:ascii="Mosawi" w:hAnsi="Mosawi" w:hint="cs"/>
          <w:sz w:val="27"/>
          <w:rtl/>
        </w:rPr>
        <w:t>و</w:t>
      </w:r>
      <w:r w:rsidRPr="00E32786">
        <w:rPr>
          <w:rFonts w:ascii="Mosawi" w:hAnsi="Mosawi"/>
          <w:sz w:val="27"/>
          <w:rtl/>
        </w:rPr>
        <w:t>الصح</w:t>
      </w:r>
      <w:r w:rsidRPr="00E32786">
        <w:rPr>
          <w:rFonts w:hint="cs"/>
          <w:sz w:val="27"/>
          <w:rtl/>
        </w:rPr>
        <w:t>ي</w:t>
      </w:r>
      <w:r w:rsidRPr="00E32786">
        <w:rPr>
          <w:rFonts w:ascii="Mosawi" w:hAnsi="Mosawi" w:hint="eastAsia"/>
          <w:sz w:val="27"/>
          <w:rtl/>
        </w:rPr>
        <w:t>ح</w:t>
      </w:r>
      <w:r w:rsidRPr="00E32786">
        <w:rPr>
          <w:rFonts w:ascii="Mosawi" w:hAnsi="Mosawi" w:hint="cs"/>
          <w:sz w:val="27"/>
          <w:rtl/>
        </w:rPr>
        <w:t xml:space="preserve"> أنّه أخرج 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hint="cs"/>
          <w:sz w:val="27"/>
          <w:rtl/>
        </w:rPr>
        <w:t>ي</w:t>
      </w:r>
      <w:r w:rsidRPr="00E32786">
        <w:rPr>
          <w:rFonts w:ascii="Mosawi" w:hAnsi="Mosawi" w:hint="cs"/>
          <w:sz w:val="27"/>
          <w:rtl/>
        </w:rPr>
        <w:t>ة من ظهره كالذ</w:t>
      </w:r>
      <w:r w:rsidR="00B81140" w:rsidRPr="00E32786">
        <w:rPr>
          <w:rFonts w:ascii="Mosawi" w:hAnsi="Mosawi" w:hint="cs"/>
          <w:sz w:val="27"/>
          <w:rtl/>
        </w:rPr>
        <w:t>َّ</w:t>
      </w:r>
      <w:r w:rsidRPr="00E32786">
        <w:rPr>
          <w:rFonts w:ascii="Mosawi" w:hAnsi="Mosawi" w:hint="cs"/>
          <w:sz w:val="27"/>
          <w:rtl/>
        </w:rPr>
        <w:t>ر</w:t>
      </w:r>
      <w:r w:rsidR="00B81140" w:rsidRPr="00E32786">
        <w:rPr>
          <w:rFonts w:ascii="Mosawi" w:hAnsi="Mosawi" w:hint="cs"/>
          <w:sz w:val="27"/>
          <w:rtl/>
        </w:rPr>
        <w:t>ّ،</w:t>
      </w:r>
      <w:r w:rsidRPr="00E32786">
        <w:rPr>
          <w:rFonts w:ascii="Mosawi" w:hAnsi="Mosawi" w:hint="cs"/>
          <w:sz w:val="27"/>
          <w:rtl/>
        </w:rPr>
        <w:t xml:space="preserve"> فملأ بهم الأفق</w:t>
      </w:r>
      <w:r w:rsidR="00B81140" w:rsidRPr="00E32786">
        <w:rPr>
          <w:rFonts w:ascii="Mosawi" w:hAnsi="Mosawi" w:hint="cs"/>
          <w:sz w:val="27"/>
          <w:rtl/>
        </w:rPr>
        <w:t>،</w:t>
      </w:r>
      <w:r w:rsidRPr="00E32786">
        <w:rPr>
          <w:rFonts w:ascii="Mosawi" w:hAnsi="Mosawi" w:hint="cs"/>
          <w:sz w:val="27"/>
          <w:rtl/>
        </w:rPr>
        <w:t xml:space="preserve"> وجعل عل</w:t>
      </w:r>
      <w:r w:rsidR="00B81140" w:rsidRPr="00E32786">
        <w:rPr>
          <w:rFonts w:hint="cs"/>
          <w:sz w:val="27"/>
          <w:rtl/>
        </w:rPr>
        <w:t>ى</w:t>
      </w:r>
      <w:r w:rsidRPr="00E32786">
        <w:rPr>
          <w:rFonts w:ascii="Mosawi" w:hAnsi="Mosawi" w:hint="cs"/>
          <w:sz w:val="27"/>
          <w:rtl/>
        </w:rPr>
        <w:t xml:space="preserve"> بعضهم نورا</w:t>
      </w:r>
      <w:r w:rsidR="00B81140"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cs"/>
          <w:sz w:val="27"/>
          <w:rtl/>
        </w:rPr>
        <w:t>شوبه ظلمة</w:t>
      </w:r>
      <w:r w:rsidR="00FC763A" w:rsidRPr="00E32786">
        <w:rPr>
          <w:rFonts w:ascii="Mosawi" w:hAnsi="Mosawi" w:hint="cs"/>
          <w:sz w:val="27"/>
          <w:rtl/>
        </w:rPr>
        <w:t>ٌ</w:t>
      </w:r>
      <w:r w:rsidR="00B81140" w:rsidRPr="00E32786">
        <w:rPr>
          <w:rFonts w:ascii="Mosawi" w:hAnsi="Mosawi" w:hint="cs"/>
          <w:sz w:val="27"/>
          <w:rtl/>
        </w:rPr>
        <w:t>؛</w:t>
      </w:r>
      <w:r w:rsidRPr="00E32786">
        <w:rPr>
          <w:rFonts w:ascii="Mosawi" w:hAnsi="Mosawi" w:hint="cs"/>
          <w:sz w:val="27"/>
          <w:rtl/>
        </w:rPr>
        <w:t xml:space="preserve"> وعل</w:t>
      </w:r>
      <w:r w:rsidR="00B81140" w:rsidRPr="00E32786">
        <w:rPr>
          <w:rFonts w:hint="cs"/>
          <w:sz w:val="27"/>
          <w:rtl/>
        </w:rPr>
        <w:t>ى</w:t>
      </w:r>
      <w:r w:rsidRPr="00E32786">
        <w:rPr>
          <w:rFonts w:ascii="Mosawi" w:hAnsi="Mosawi" w:hint="cs"/>
          <w:sz w:val="27"/>
          <w:rtl/>
        </w:rPr>
        <w:t xml:space="preserve"> بعضهم ظلمة</w:t>
      </w:r>
      <w:r w:rsidR="00FC763A"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cs"/>
          <w:sz w:val="27"/>
          <w:rtl/>
        </w:rPr>
        <w:t>شوبها نورٌ</w:t>
      </w:r>
      <w:r w:rsidR="00B81140" w:rsidRPr="00E32786">
        <w:rPr>
          <w:rFonts w:ascii="Mosawi" w:hAnsi="Mosawi" w:hint="cs"/>
          <w:sz w:val="27"/>
          <w:rtl/>
        </w:rPr>
        <w:t>؛</w:t>
      </w:r>
      <w:r w:rsidRPr="00E32786">
        <w:rPr>
          <w:rFonts w:ascii="Mosawi" w:hAnsi="Mosawi" w:hint="cs"/>
          <w:sz w:val="27"/>
          <w:rtl/>
        </w:rPr>
        <w:t xml:space="preserve"> وعل</w:t>
      </w:r>
      <w:r w:rsidR="00B81140" w:rsidRPr="00E32786">
        <w:rPr>
          <w:rFonts w:hint="cs"/>
          <w:sz w:val="27"/>
          <w:rtl/>
        </w:rPr>
        <w:t>ى</w:t>
      </w:r>
      <w:r w:rsidRPr="00E32786">
        <w:rPr>
          <w:rFonts w:ascii="Mosawi" w:hAnsi="Mosawi" w:hint="cs"/>
          <w:sz w:val="27"/>
          <w:rtl/>
        </w:rPr>
        <w:t xml:space="preserve"> بعضهم نوراً وظلمة</w:t>
      </w:r>
      <w:r w:rsidR="00B81140" w:rsidRPr="00E32786">
        <w:rPr>
          <w:rFonts w:ascii="Mosawi" w:hAnsi="Mosawi" w:hint="cs"/>
          <w:sz w:val="27"/>
          <w:rtl/>
        </w:rPr>
        <w:t>،</w:t>
      </w:r>
      <w:r w:rsidRPr="00E32786">
        <w:rPr>
          <w:rFonts w:ascii="Mosawi" w:hAnsi="Mosawi" w:hint="cs"/>
          <w:sz w:val="27"/>
          <w:rtl/>
        </w:rPr>
        <w:t xml:space="preserve"> فلما رآهم آدم</w:t>
      </w:r>
      <w:r w:rsidR="00037356" w:rsidRPr="00E32786">
        <w:rPr>
          <w:rFonts w:ascii="Mosawi" w:hAnsi="Mosawi" w:cs="Mosawi"/>
          <w:sz w:val="27"/>
          <w:szCs w:val="22"/>
          <w:rtl/>
        </w:rPr>
        <w:t>×</w:t>
      </w:r>
      <w:r w:rsidRPr="00E32786">
        <w:rPr>
          <w:rFonts w:ascii="Mosawi" w:hAnsi="Mosawi" w:hint="cs"/>
          <w:sz w:val="27"/>
          <w:rtl/>
        </w:rPr>
        <w:t xml:space="preserve"> عجب من كثرتهم وما عل</w:t>
      </w:r>
      <w:r w:rsidRPr="00E32786">
        <w:rPr>
          <w:rFonts w:hint="cs"/>
          <w:sz w:val="27"/>
          <w:rtl/>
        </w:rPr>
        <w:t>ي</w:t>
      </w:r>
      <w:r w:rsidRPr="00E32786">
        <w:rPr>
          <w:rFonts w:ascii="Mosawi" w:hAnsi="Mosawi" w:hint="cs"/>
          <w:sz w:val="27"/>
          <w:rtl/>
        </w:rPr>
        <w:t>هم من النور والظلمة...</w:t>
      </w:r>
      <w:r w:rsidRPr="00E32786">
        <w:rPr>
          <w:rFonts w:ascii="Mosawi" w:hAnsi="Mosawi" w:hint="cs"/>
          <w:sz w:val="24"/>
          <w:szCs w:val="24"/>
          <w:rtl/>
        </w:rPr>
        <w:t>»</w:t>
      </w:r>
      <w:r w:rsidRPr="00E32786">
        <w:rPr>
          <w:rFonts w:ascii="Mosawi" w:hAnsi="Mosawi"/>
          <w:sz w:val="27"/>
          <w:vertAlign w:val="superscript"/>
          <w:rtl/>
        </w:rPr>
        <w:t>(</w:t>
      </w:r>
      <w:r w:rsidRPr="00E32786">
        <w:rPr>
          <w:rFonts w:ascii="Mosawi" w:hAnsi="Mosawi"/>
          <w:sz w:val="27"/>
          <w:vertAlign w:val="superscript"/>
          <w:rtl/>
        </w:rPr>
        <w:endnoteReference w:id="436"/>
      </w:r>
      <w:r w:rsidRPr="00E32786">
        <w:rPr>
          <w:rFonts w:ascii="Mosawi" w:hAnsi="Mosawi"/>
          <w:sz w:val="27"/>
          <w:vertAlign w:val="superscript"/>
          <w:rtl/>
        </w:rPr>
        <w:t>)</w:t>
      </w:r>
      <w:r w:rsidR="00413DAF" w:rsidRPr="00E32786">
        <w:rPr>
          <w:rFonts w:ascii="Mosawi" w:hAnsi="Mosawi" w:hint="cs"/>
          <w:sz w:val="27"/>
          <w:rtl/>
        </w:rPr>
        <w:t xml:space="preserve">. </w:t>
      </w:r>
      <w:r w:rsidRPr="00E32786">
        <w:rPr>
          <w:rFonts w:ascii="Mosawi" w:hAnsi="Mosawi" w:hint="cs"/>
          <w:sz w:val="27"/>
          <w:rtl/>
        </w:rPr>
        <w:t>وبعد نقل هذا الحديث بكامله يقول:</w:t>
      </w:r>
      <w:r w:rsidR="00413DAF" w:rsidRPr="00E32786">
        <w:rPr>
          <w:rFonts w:ascii="Mosawi" w:hAnsi="Mosawi" w:hint="cs"/>
          <w:sz w:val="24"/>
          <w:szCs w:val="24"/>
          <w:rtl/>
        </w:rPr>
        <w:t xml:space="preserve"> </w:t>
      </w:r>
      <w:r w:rsidRPr="00E32786">
        <w:rPr>
          <w:rFonts w:ascii="Mosawi" w:hAnsi="Mosawi" w:hint="cs"/>
          <w:sz w:val="24"/>
          <w:szCs w:val="24"/>
          <w:rtl/>
        </w:rPr>
        <w:t>«</w:t>
      </w:r>
      <w:r w:rsidRPr="00E32786">
        <w:rPr>
          <w:rFonts w:ascii="Mosawi" w:hAnsi="Mosawi" w:hint="cs"/>
          <w:sz w:val="27"/>
          <w:rtl/>
        </w:rPr>
        <w:t>فأنبأه الله تعال</w:t>
      </w:r>
      <w:r w:rsidR="00413DAF" w:rsidRPr="00E32786">
        <w:rPr>
          <w:rFonts w:hint="cs"/>
          <w:sz w:val="27"/>
          <w:rtl/>
        </w:rPr>
        <w:t>ى</w:t>
      </w:r>
      <w:r w:rsidRPr="00E32786">
        <w:rPr>
          <w:rFonts w:ascii="Mosawi" w:hAnsi="Mosawi" w:hint="cs"/>
          <w:sz w:val="27"/>
          <w:rtl/>
        </w:rPr>
        <w:t xml:space="preserve"> بما </w:t>
      </w:r>
      <w:r w:rsidRPr="00E32786">
        <w:rPr>
          <w:rFonts w:hint="cs"/>
          <w:sz w:val="27"/>
          <w:rtl/>
        </w:rPr>
        <w:t>ي</w:t>
      </w:r>
      <w:r w:rsidRPr="00E32786">
        <w:rPr>
          <w:rFonts w:ascii="Mosawi" w:hAnsi="Mosawi" w:hint="cs"/>
          <w:sz w:val="27"/>
          <w:rtl/>
        </w:rPr>
        <w:t>كون من ولده</w:t>
      </w:r>
      <w:r w:rsidR="00413DAF" w:rsidRPr="00E32786">
        <w:rPr>
          <w:rFonts w:ascii="Mosawi" w:hAnsi="Mosawi" w:hint="cs"/>
          <w:sz w:val="27"/>
          <w:rtl/>
        </w:rPr>
        <w:t>،</w:t>
      </w:r>
      <w:r w:rsidRPr="00E32786">
        <w:rPr>
          <w:rFonts w:ascii="Mosawi" w:hAnsi="Mosawi" w:hint="cs"/>
          <w:sz w:val="27"/>
          <w:rtl/>
        </w:rPr>
        <w:t xml:space="preserve"> وشبههم بالذ</w:t>
      </w:r>
      <w:r w:rsidR="00413DAF" w:rsidRPr="00E32786">
        <w:rPr>
          <w:rFonts w:ascii="Mosawi" w:hAnsi="Mosawi" w:hint="cs"/>
          <w:sz w:val="27"/>
          <w:rtl/>
        </w:rPr>
        <w:t>َّ</w:t>
      </w:r>
      <w:r w:rsidRPr="00E32786">
        <w:rPr>
          <w:rFonts w:ascii="Mosawi" w:hAnsi="Mosawi" w:hint="cs"/>
          <w:sz w:val="27"/>
          <w:rtl/>
        </w:rPr>
        <w:t>ر</w:t>
      </w:r>
      <w:r w:rsidR="00413DAF" w:rsidRPr="00E32786">
        <w:rPr>
          <w:rFonts w:ascii="Mosawi" w:hAnsi="Mosawi" w:hint="cs"/>
          <w:sz w:val="27"/>
          <w:rtl/>
        </w:rPr>
        <w:t>ّ</w:t>
      </w:r>
      <w:r w:rsidRPr="00E32786">
        <w:rPr>
          <w:rFonts w:ascii="Mosawi" w:hAnsi="Mosawi" w:hint="cs"/>
          <w:sz w:val="27"/>
          <w:rtl/>
        </w:rPr>
        <w:t xml:space="preserve"> الذ</w:t>
      </w:r>
      <w:r w:rsidRPr="00E32786">
        <w:rPr>
          <w:rFonts w:hint="cs"/>
          <w:sz w:val="27"/>
          <w:rtl/>
        </w:rPr>
        <w:t>ي</w:t>
      </w:r>
      <w:r w:rsidRPr="00E32786">
        <w:rPr>
          <w:rFonts w:ascii="Mosawi" w:hAnsi="Mosawi" w:hint="cs"/>
          <w:sz w:val="27"/>
          <w:rtl/>
        </w:rPr>
        <w:t xml:space="preserve"> أخرجه من ظهره</w:t>
      </w:r>
      <w:r w:rsidR="00413DAF" w:rsidRPr="00E32786">
        <w:rPr>
          <w:rFonts w:ascii="Mosawi" w:hAnsi="Mosawi" w:hint="cs"/>
          <w:sz w:val="27"/>
          <w:rtl/>
        </w:rPr>
        <w:t>،</w:t>
      </w:r>
      <w:r w:rsidRPr="00E32786">
        <w:rPr>
          <w:rFonts w:ascii="Mosawi" w:hAnsi="Mosawi" w:hint="cs"/>
          <w:sz w:val="27"/>
          <w:rtl/>
        </w:rPr>
        <w:t xml:space="preserve"> وجعله علامة</w:t>
      </w:r>
      <w:r w:rsidR="00413DAF" w:rsidRPr="00E32786">
        <w:rPr>
          <w:rFonts w:ascii="Mosawi" w:hAnsi="Mosawi" w:hint="cs"/>
          <w:sz w:val="27"/>
          <w:rtl/>
        </w:rPr>
        <w:t>ً</w:t>
      </w:r>
      <w:r w:rsidRPr="00E32786">
        <w:rPr>
          <w:rFonts w:ascii="Mosawi" w:hAnsi="Mosawi" w:hint="cs"/>
          <w:sz w:val="27"/>
          <w:rtl/>
        </w:rPr>
        <w:t xml:space="preserve"> عل</w:t>
      </w:r>
      <w:r w:rsidR="00413DAF" w:rsidRPr="00E32786">
        <w:rPr>
          <w:rFonts w:hint="cs"/>
          <w:sz w:val="27"/>
          <w:rtl/>
        </w:rPr>
        <w:t>ى</w:t>
      </w:r>
      <w:r w:rsidRPr="00E32786">
        <w:rPr>
          <w:rFonts w:ascii="Mosawi" w:hAnsi="Mosawi" w:hint="cs"/>
          <w:sz w:val="27"/>
          <w:rtl/>
        </w:rPr>
        <w:t xml:space="preserve"> كثرة ولده. و</w:t>
      </w:r>
      <w:r w:rsidRPr="00E32786">
        <w:rPr>
          <w:rFonts w:hint="cs"/>
          <w:sz w:val="27"/>
          <w:rtl/>
        </w:rPr>
        <w:t>ي</w:t>
      </w:r>
      <w:r w:rsidRPr="00E32786">
        <w:rPr>
          <w:rFonts w:ascii="Mosawi" w:hAnsi="Mosawi" w:hint="cs"/>
          <w:sz w:val="27"/>
          <w:rtl/>
        </w:rPr>
        <w:t xml:space="preserve">حتمل أن </w:t>
      </w:r>
      <w:r w:rsidRPr="00E32786">
        <w:rPr>
          <w:rFonts w:hint="cs"/>
          <w:sz w:val="27"/>
          <w:rtl/>
        </w:rPr>
        <w:t>ي</w:t>
      </w:r>
      <w:r w:rsidRPr="00E32786">
        <w:rPr>
          <w:rFonts w:ascii="Mosawi" w:hAnsi="Mosawi" w:hint="cs"/>
          <w:sz w:val="27"/>
          <w:rtl/>
        </w:rPr>
        <w:t xml:space="preserve">كون ما أخرجه من ظهره </w:t>
      </w:r>
      <w:r w:rsidRPr="00E32786">
        <w:rPr>
          <w:rFonts w:ascii="Mosawi" w:hAnsi="Mosawi"/>
          <w:sz w:val="27"/>
          <w:rtl/>
        </w:rPr>
        <w:t>أصول</w:t>
      </w:r>
      <w:r w:rsidRPr="00E32786">
        <w:rPr>
          <w:rFonts w:ascii="Mosawi" w:hAnsi="Mosawi" w:hint="cs"/>
          <w:sz w:val="27"/>
          <w:rtl/>
        </w:rPr>
        <w:t xml:space="preserve"> أجسام ذر</w:t>
      </w:r>
      <w:r w:rsidR="00413DAF" w:rsidRPr="00E32786">
        <w:rPr>
          <w:rFonts w:hint="cs"/>
          <w:sz w:val="27"/>
          <w:rtl/>
        </w:rPr>
        <w:t>ّ</w:t>
      </w:r>
      <w:r w:rsidRPr="00E32786">
        <w:rPr>
          <w:rFonts w:hint="cs"/>
          <w:sz w:val="27"/>
          <w:rtl/>
        </w:rPr>
        <w:t>ي</w:t>
      </w:r>
      <w:r w:rsidRPr="00E32786">
        <w:rPr>
          <w:rFonts w:ascii="Mosawi" w:hAnsi="Mosawi" w:hint="cs"/>
          <w:sz w:val="27"/>
          <w:rtl/>
        </w:rPr>
        <w:t>ته</w:t>
      </w:r>
      <w:r w:rsidR="00413DAF" w:rsidRPr="00E32786">
        <w:rPr>
          <w:rFonts w:ascii="Mosawi" w:hAnsi="Mosawi" w:hint="cs"/>
          <w:sz w:val="27"/>
          <w:rtl/>
        </w:rPr>
        <w:t>،</w:t>
      </w:r>
      <w:r w:rsidRPr="00E32786">
        <w:rPr>
          <w:rFonts w:ascii="Mosawi" w:hAnsi="Mosawi" w:hint="cs"/>
          <w:sz w:val="27"/>
          <w:rtl/>
        </w:rPr>
        <w:t xml:space="preserve"> دون أرواحهم</w:t>
      </w:r>
      <w:r w:rsidR="00413DAF" w:rsidRPr="00E32786">
        <w:rPr>
          <w:rFonts w:ascii="Mosawi" w:hAnsi="Mosawi" w:hint="cs"/>
          <w:sz w:val="27"/>
          <w:rtl/>
        </w:rPr>
        <w:t>،</w:t>
      </w:r>
      <w:r w:rsidRPr="00E32786">
        <w:rPr>
          <w:rFonts w:ascii="Mosawi" w:hAnsi="Mosawi" w:hint="cs"/>
          <w:sz w:val="27"/>
          <w:rtl/>
        </w:rPr>
        <w:t xml:space="preserve"> وإنما فعل الله تعال</w:t>
      </w:r>
      <w:r w:rsidR="00413DAF" w:rsidRPr="00E32786">
        <w:rPr>
          <w:rFonts w:hint="cs"/>
          <w:sz w:val="27"/>
          <w:rtl/>
        </w:rPr>
        <w:t>ى</w:t>
      </w:r>
      <w:r w:rsidRPr="00E32786">
        <w:rPr>
          <w:rFonts w:ascii="Mosawi" w:hAnsi="Mosawi" w:hint="cs"/>
          <w:sz w:val="27"/>
          <w:rtl/>
        </w:rPr>
        <w:t xml:space="preserve"> ذلك ل</w:t>
      </w:r>
      <w:r w:rsidRPr="00E32786">
        <w:rPr>
          <w:rFonts w:hint="cs"/>
          <w:sz w:val="27"/>
          <w:rtl/>
        </w:rPr>
        <w:t>ي</w:t>
      </w:r>
      <w:r w:rsidRPr="00E32786">
        <w:rPr>
          <w:rFonts w:ascii="Mosawi" w:hAnsi="Mosawi" w:hint="cs"/>
          <w:sz w:val="27"/>
          <w:rtl/>
        </w:rPr>
        <w:t>دل</w:t>
      </w:r>
      <w:r w:rsidR="00413DAF" w:rsidRPr="00E32786">
        <w:rPr>
          <w:rFonts w:ascii="Mosawi" w:hAnsi="Mosawi" w:hint="cs"/>
          <w:sz w:val="27"/>
          <w:rtl/>
        </w:rPr>
        <w:t>ّ</w:t>
      </w:r>
      <w:r w:rsidRPr="00E32786">
        <w:rPr>
          <w:rFonts w:ascii="Mosawi" w:hAnsi="Mosawi" w:hint="cs"/>
          <w:sz w:val="27"/>
          <w:rtl/>
        </w:rPr>
        <w:t xml:space="preserve"> آدم</w:t>
      </w:r>
      <w:r w:rsidR="00037356" w:rsidRPr="00E32786">
        <w:rPr>
          <w:rFonts w:ascii="Mosawi" w:hAnsi="Mosawi" w:cs="Mosawi" w:hint="cs"/>
          <w:sz w:val="27"/>
          <w:szCs w:val="22"/>
          <w:rtl/>
        </w:rPr>
        <w:t>×</w:t>
      </w:r>
      <w:r w:rsidRPr="00E32786">
        <w:rPr>
          <w:rFonts w:ascii="Mosawi" w:hAnsi="Mosawi" w:hint="cs"/>
          <w:sz w:val="27"/>
          <w:rtl/>
        </w:rPr>
        <w:t xml:space="preserve"> عل</w:t>
      </w:r>
      <w:r w:rsidR="00413DAF" w:rsidRPr="00E32786">
        <w:rPr>
          <w:rFonts w:hint="cs"/>
          <w:sz w:val="27"/>
          <w:rtl/>
        </w:rPr>
        <w:t>ى</w:t>
      </w:r>
      <w:r w:rsidRPr="00E32786">
        <w:rPr>
          <w:rFonts w:ascii="Mosawi" w:hAnsi="Mosawi" w:hint="cs"/>
          <w:sz w:val="27"/>
          <w:rtl/>
        </w:rPr>
        <w:t xml:space="preserve"> العاقبة منه</w:t>
      </w:r>
      <w:r w:rsidR="00413DAF" w:rsidRPr="00E32786">
        <w:rPr>
          <w:rFonts w:ascii="Mosawi" w:hAnsi="Mosawi" w:hint="cs"/>
          <w:sz w:val="27"/>
          <w:rtl/>
        </w:rPr>
        <w:t>،</w:t>
      </w:r>
      <w:r w:rsidRPr="00E32786">
        <w:rPr>
          <w:rFonts w:ascii="Mosawi" w:hAnsi="Mosawi" w:hint="cs"/>
          <w:sz w:val="27"/>
          <w:rtl/>
        </w:rPr>
        <w:t xml:space="preserve"> و</w:t>
      </w:r>
      <w:r w:rsidRPr="00E32786">
        <w:rPr>
          <w:rFonts w:hint="cs"/>
          <w:sz w:val="27"/>
          <w:rtl/>
        </w:rPr>
        <w:t>ي</w:t>
      </w:r>
      <w:r w:rsidRPr="00E32786">
        <w:rPr>
          <w:rFonts w:ascii="Mosawi" w:hAnsi="Mosawi" w:hint="cs"/>
          <w:sz w:val="27"/>
          <w:rtl/>
        </w:rPr>
        <w:t xml:space="preserve">ظهر له من قدرته وسلطانه وعجائب </w:t>
      </w:r>
      <w:r w:rsidRPr="00E32786">
        <w:rPr>
          <w:rFonts w:ascii="Mosawi" w:hAnsi="Mosawi"/>
          <w:sz w:val="27"/>
          <w:rtl/>
        </w:rPr>
        <w:t>صنعه</w:t>
      </w:r>
      <w:r w:rsidR="00413DAF" w:rsidRPr="00E32786">
        <w:rPr>
          <w:rFonts w:ascii="Mosawi" w:hAnsi="Mosawi" w:hint="cs"/>
          <w:sz w:val="27"/>
          <w:rtl/>
        </w:rPr>
        <w:t>،</w:t>
      </w:r>
      <w:r w:rsidRPr="00E32786">
        <w:rPr>
          <w:rFonts w:ascii="Mosawi" w:hAnsi="Mosawi" w:hint="cs"/>
          <w:sz w:val="27"/>
          <w:rtl/>
        </w:rPr>
        <w:t xml:space="preserve"> و</w:t>
      </w:r>
      <w:r w:rsidRPr="00E32786">
        <w:rPr>
          <w:rFonts w:ascii="Mosawi" w:hAnsi="Mosawi"/>
          <w:sz w:val="27"/>
          <w:rtl/>
        </w:rPr>
        <w:t>علمه</w:t>
      </w:r>
      <w:r w:rsidRPr="00E32786">
        <w:rPr>
          <w:rFonts w:ascii="Mosawi" w:hAnsi="Mosawi" w:hint="cs"/>
          <w:sz w:val="27"/>
          <w:rtl/>
        </w:rPr>
        <w:t xml:space="preserve"> بالكائن قبل كونه</w:t>
      </w:r>
      <w:r w:rsidR="00413DAF" w:rsidRPr="00E32786">
        <w:rPr>
          <w:rFonts w:ascii="Mosawi" w:hAnsi="Mosawi" w:hint="cs"/>
          <w:sz w:val="27"/>
          <w:rtl/>
        </w:rPr>
        <w:t>؛</w:t>
      </w:r>
      <w:r w:rsidRPr="00E32786">
        <w:rPr>
          <w:rFonts w:ascii="Mosawi" w:hAnsi="Mosawi" w:hint="cs"/>
          <w:sz w:val="27"/>
          <w:rtl/>
        </w:rPr>
        <w:t xml:space="preserve"> ل</w:t>
      </w:r>
      <w:r w:rsidRPr="00E32786">
        <w:rPr>
          <w:rFonts w:hint="cs"/>
          <w:sz w:val="27"/>
          <w:rtl/>
        </w:rPr>
        <w:t>ي</w:t>
      </w:r>
      <w:r w:rsidRPr="00E32786">
        <w:rPr>
          <w:rFonts w:ascii="Mosawi" w:hAnsi="Mosawi" w:hint="cs"/>
          <w:sz w:val="27"/>
          <w:rtl/>
        </w:rPr>
        <w:t>زداد آدم</w:t>
      </w:r>
      <w:r w:rsidR="00037356" w:rsidRPr="00E32786">
        <w:rPr>
          <w:rFonts w:ascii="Mosawi" w:hAnsi="Mosawi" w:cs="Mosawi" w:hint="cs"/>
          <w:sz w:val="27"/>
          <w:szCs w:val="22"/>
          <w:rtl/>
        </w:rPr>
        <w:t>×</w:t>
      </w:r>
      <w:r w:rsidRPr="00E32786">
        <w:rPr>
          <w:rFonts w:ascii="Mosawi" w:hAnsi="Mosawi" w:hint="cs"/>
          <w:sz w:val="27"/>
          <w:rtl/>
        </w:rPr>
        <w:t xml:space="preserve"> </w:t>
      </w:r>
      <w:r w:rsidRPr="00E32786">
        <w:rPr>
          <w:rFonts w:hint="cs"/>
          <w:sz w:val="27"/>
          <w:rtl/>
        </w:rPr>
        <w:t>ي</w:t>
      </w:r>
      <w:r w:rsidRPr="00E32786">
        <w:rPr>
          <w:rFonts w:ascii="Mosawi" w:hAnsi="Mosawi" w:hint="eastAsia"/>
          <w:sz w:val="27"/>
          <w:rtl/>
        </w:rPr>
        <w:t>ق</w:t>
      </w:r>
      <w:r w:rsidRPr="00E32786">
        <w:rPr>
          <w:rFonts w:hint="cs"/>
          <w:sz w:val="27"/>
          <w:rtl/>
        </w:rPr>
        <w:t>ي</w:t>
      </w:r>
      <w:r w:rsidRPr="00E32786">
        <w:rPr>
          <w:rFonts w:ascii="Mosawi" w:hAnsi="Mosawi" w:hint="eastAsia"/>
          <w:sz w:val="27"/>
          <w:rtl/>
        </w:rPr>
        <w:t>ناً</w:t>
      </w:r>
      <w:r w:rsidRPr="00E32786">
        <w:rPr>
          <w:rFonts w:ascii="Mosawi" w:hAnsi="Mosawi" w:hint="cs"/>
          <w:sz w:val="27"/>
          <w:rtl/>
        </w:rPr>
        <w:t xml:space="preserve"> برب</w:t>
      </w:r>
      <w:r w:rsidR="00413DAF" w:rsidRPr="00E32786">
        <w:rPr>
          <w:rFonts w:ascii="Mosawi" w:hAnsi="Mosawi" w:hint="cs"/>
          <w:sz w:val="27"/>
          <w:rtl/>
        </w:rPr>
        <w:t>ِّ</w:t>
      </w:r>
      <w:r w:rsidRPr="00E32786">
        <w:rPr>
          <w:rFonts w:ascii="Mosawi" w:hAnsi="Mosawi" w:hint="cs"/>
          <w:sz w:val="27"/>
          <w:rtl/>
        </w:rPr>
        <w:t>ه</w:t>
      </w:r>
      <w:r w:rsidR="00413DAF" w:rsidRPr="00E32786">
        <w:rPr>
          <w:rFonts w:ascii="Mosawi" w:hAnsi="Mosawi" w:hint="cs"/>
          <w:sz w:val="27"/>
          <w:rtl/>
        </w:rPr>
        <w:t>،</w:t>
      </w:r>
      <w:r w:rsidRPr="00E32786">
        <w:rPr>
          <w:rFonts w:ascii="Mosawi" w:hAnsi="Mosawi" w:hint="cs"/>
          <w:sz w:val="27"/>
          <w:rtl/>
        </w:rPr>
        <w:t xml:space="preserve"> و</w:t>
      </w:r>
      <w:r w:rsidRPr="00E32786">
        <w:rPr>
          <w:rFonts w:hint="cs"/>
          <w:sz w:val="27"/>
          <w:rtl/>
        </w:rPr>
        <w:t>ي</w:t>
      </w:r>
      <w:r w:rsidRPr="00E32786">
        <w:rPr>
          <w:rFonts w:ascii="Mosawi" w:hAnsi="Mosawi" w:hint="cs"/>
          <w:sz w:val="27"/>
          <w:rtl/>
        </w:rPr>
        <w:t>دعوه ذلك إل</w:t>
      </w:r>
      <w:r w:rsidR="00413DAF" w:rsidRPr="00E32786">
        <w:rPr>
          <w:rFonts w:hint="cs"/>
          <w:sz w:val="27"/>
          <w:rtl/>
        </w:rPr>
        <w:t>ى</w:t>
      </w:r>
      <w:r w:rsidRPr="00E32786">
        <w:rPr>
          <w:rFonts w:ascii="Mosawi" w:hAnsi="Mosawi" w:hint="cs"/>
          <w:sz w:val="27"/>
          <w:rtl/>
        </w:rPr>
        <w:t xml:space="preserve"> التوف</w:t>
      </w:r>
      <w:r w:rsidR="00413DAF" w:rsidRPr="00E32786">
        <w:rPr>
          <w:rFonts w:ascii="Mosawi" w:hAnsi="Mosawi" w:hint="cs"/>
          <w:sz w:val="27"/>
          <w:rtl/>
        </w:rPr>
        <w:t>ُّ</w:t>
      </w:r>
      <w:r w:rsidRPr="00E32786">
        <w:rPr>
          <w:rFonts w:ascii="Mosawi" w:hAnsi="Mosawi" w:hint="cs"/>
          <w:sz w:val="27"/>
          <w:rtl/>
        </w:rPr>
        <w:t>ر عل</w:t>
      </w:r>
      <w:r w:rsidR="00413DAF" w:rsidRPr="00E32786">
        <w:rPr>
          <w:rFonts w:hint="cs"/>
          <w:sz w:val="27"/>
          <w:rtl/>
        </w:rPr>
        <w:t>ى</w:t>
      </w:r>
      <w:r w:rsidRPr="00E32786">
        <w:rPr>
          <w:rFonts w:ascii="Mosawi" w:hAnsi="Mosawi" w:hint="cs"/>
          <w:sz w:val="27"/>
          <w:rtl/>
        </w:rPr>
        <w:t xml:space="preserve"> طاعته</w:t>
      </w:r>
      <w:r w:rsidR="00413DAF" w:rsidRPr="00E32786">
        <w:rPr>
          <w:rFonts w:ascii="Mosawi" w:hAnsi="Mosawi" w:hint="cs"/>
          <w:sz w:val="27"/>
          <w:rtl/>
        </w:rPr>
        <w:t>،</w:t>
      </w:r>
      <w:r w:rsidRPr="00E32786">
        <w:rPr>
          <w:rFonts w:ascii="Mosawi" w:hAnsi="Mosawi" w:hint="cs"/>
          <w:sz w:val="27"/>
          <w:rtl/>
        </w:rPr>
        <w:t xml:space="preserve"> والتمس</w:t>
      </w:r>
      <w:r w:rsidR="00413DAF" w:rsidRPr="00E32786">
        <w:rPr>
          <w:rFonts w:ascii="Mosawi" w:hAnsi="Mosawi" w:hint="cs"/>
          <w:sz w:val="27"/>
          <w:rtl/>
        </w:rPr>
        <w:t>ُّ</w:t>
      </w:r>
      <w:r w:rsidRPr="00E32786">
        <w:rPr>
          <w:rFonts w:ascii="Mosawi" w:hAnsi="Mosawi" w:hint="cs"/>
          <w:sz w:val="27"/>
          <w:rtl/>
        </w:rPr>
        <w:t>ك بأوامره</w:t>
      </w:r>
      <w:r w:rsidR="00413DAF" w:rsidRPr="00E32786">
        <w:rPr>
          <w:rFonts w:ascii="Mosawi" w:hAnsi="Mosawi" w:hint="cs"/>
          <w:sz w:val="27"/>
          <w:rtl/>
        </w:rPr>
        <w:t>،</w:t>
      </w:r>
      <w:r w:rsidRPr="00E32786">
        <w:rPr>
          <w:rFonts w:ascii="Mosawi" w:hAnsi="Mosawi" w:hint="cs"/>
          <w:sz w:val="27"/>
          <w:rtl/>
        </w:rPr>
        <w:t xml:space="preserve"> والاجتناب </w:t>
      </w:r>
      <w:r w:rsidRPr="00E32786">
        <w:rPr>
          <w:rFonts w:ascii="Mosawi" w:hAnsi="Mosawi"/>
          <w:sz w:val="27"/>
          <w:rtl/>
        </w:rPr>
        <w:t>لزواجره</w:t>
      </w:r>
      <w:r w:rsidRPr="00E32786">
        <w:rPr>
          <w:rFonts w:ascii="Mosawi" w:hAnsi="Mosawi" w:hint="cs"/>
          <w:sz w:val="24"/>
          <w:szCs w:val="24"/>
          <w:rtl/>
        </w:rPr>
        <w:t>»</w:t>
      </w:r>
      <w:r w:rsidRPr="00E32786">
        <w:rPr>
          <w:rFonts w:ascii="Mosawi" w:hAnsi="Mosawi"/>
          <w:sz w:val="27"/>
          <w:vertAlign w:val="superscript"/>
          <w:rtl/>
        </w:rPr>
        <w:t>(</w:t>
      </w:r>
      <w:r w:rsidRPr="00E32786">
        <w:rPr>
          <w:rFonts w:ascii="Mosawi" w:hAnsi="Mosawi"/>
          <w:sz w:val="27"/>
          <w:vertAlign w:val="superscript"/>
          <w:rtl/>
        </w:rPr>
        <w:endnoteReference w:id="437"/>
      </w:r>
      <w:r w:rsidRPr="00E32786">
        <w:rPr>
          <w:rFonts w:ascii="Mosawi" w:hAnsi="Mosawi"/>
          <w:sz w:val="27"/>
          <w:vertAlign w:val="superscript"/>
          <w:rtl/>
        </w:rPr>
        <w:t>)</w:t>
      </w:r>
      <w:r w:rsidR="00413DAF" w:rsidRPr="00E32786">
        <w:rPr>
          <w:rFonts w:ascii="Mosawi" w:hAnsi="Mosawi" w:hint="cs"/>
          <w:sz w:val="27"/>
          <w:rtl/>
        </w:rPr>
        <w:t>.</w:t>
      </w:r>
    </w:p>
    <w:p w14:paraId="04185F08" w14:textId="77777777" w:rsidR="00B50147" w:rsidRPr="00E32786" w:rsidRDefault="00B50147" w:rsidP="00902F20">
      <w:pPr>
        <w:rPr>
          <w:rFonts w:ascii="Mosawi" w:hAnsi="Mosawi"/>
          <w:sz w:val="27"/>
          <w:rtl/>
          <w:lang w:bidi="fa-IR"/>
        </w:rPr>
      </w:pPr>
      <w:r w:rsidRPr="00E32786">
        <w:rPr>
          <w:rFonts w:ascii="Mosawi" w:hAnsi="Mosawi" w:hint="cs"/>
          <w:sz w:val="27"/>
          <w:rtl/>
          <w:lang w:bidi="fa-IR"/>
        </w:rPr>
        <w:t>يطرح المفيد في هذه العبارة احتمال أن يكون المقصود من الذ</w:t>
      </w:r>
      <w:r w:rsidR="004C5228" w:rsidRPr="00E32786">
        <w:rPr>
          <w:rFonts w:ascii="Mosawi" w:hAnsi="Mosawi" w:hint="cs"/>
          <w:sz w:val="27"/>
          <w:rtl/>
          <w:lang w:bidi="fa-IR"/>
        </w:rPr>
        <w:t>َّ</w:t>
      </w:r>
      <w:r w:rsidRPr="00E32786">
        <w:rPr>
          <w:rFonts w:ascii="Mosawi" w:hAnsi="Mosawi" w:hint="cs"/>
          <w:sz w:val="27"/>
          <w:rtl/>
          <w:lang w:bidi="fa-IR"/>
        </w:rPr>
        <w:t>ر</w:t>
      </w:r>
      <w:r w:rsidR="004C5228" w:rsidRPr="00E32786">
        <w:rPr>
          <w:rFonts w:ascii="Mosawi" w:hAnsi="Mosawi" w:hint="cs"/>
          <w:sz w:val="27"/>
          <w:rtl/>
          <w:lang w:bidi="fa-IR"/>
        </w:rPr>
        <w:t>ّ</w:t>
      </w:r>
      <w:r w:rsidRPr="00E32786">
        <w:rPr>
          <w:rFonts w:ascii="Mosawi" w:hAnsi="Mosawi" w:hint="cs"/>
          <w:sz w:val="27"/>
          <w:rtl/>
          <w:lang w:bidi="fa-IR"/>
        </w:rPr>
        <w:t xml:space="preserve"> أصول أجسام ذر</w:t>
      </w:r>
      <w:r w:rsidR="004C5228" w:rsidRPr="00E32786">
        <w:rPr>
          <w:rFonts w:ascii="Mosawi" w:hAnsi="Mosawi" w:hint="cs"/>
          <w:sz w:val="27"/>
          <w:rtl/>
          <w:lang w:bidi="fa-IR"/>
        </w:rPr>
        <w:t>ّ</w:t>
      </w:r>
      <w:r w:rsidRPr="00E32786">
        <w:rPr>
          <w:rFonts w:ascii="Mosawi" w:hAnsi="Mosawi" w:hint="cs"/>
          <w:sz w:val="27"/>
          <w:rtl/>
          <w:lang w:bidi="fa-IR"/>
        </w:rPr>
        <w:t>ية آدم</w:t>
      </w:r>
      <w:r w:rsidR="003E4B96" w:rsidRPr="00E32786">
        <w:rPr>
          <w:rFonts w:ascii="Mosawi" w:hAnsi="Mosawi" w:hint="cs"/>
          <w:sz w:val="27"/>
          <w:rtl/>
          <w:lang w:bidi="fa-IR"/>
        </w:rPr>
        <w:t>،</w:t>
      </w:r>
      <w:r w:rsidRPr="00E32786">
        <w:rPr>
          <w:rFonts w:ascii="Mosawi" w:hAnsi="Mosawi" w:hint="cs"/>
          <w:sz w:val="27"/>
          <w:rtl/>
          <w:lang w:bidi="fa-IR"/>
        </w:rPr>
        <w:t xml:space="preserve"> لا نفس ذر</w:t>
      </w:r>
      <w:r w:rsidR="003E4B96" w:rsidRPr="00E32786">
        <w:rPr>
          <w:rFonts w:ascii="Mosawi" w:hAnsi="Mosawi" w:hint="cs"/>
          <w:sz w:val="27"/>
          <w:rtl/>
          <w:lang w:bidi="fa-IR"/>
        </w:rPr>
        <w:t>ّ</w:t>
      </w:r>
      <w:r w:rsidRPr="00E32786">
        <w:rPr>
          <w:rFonts w:ascii="Mosawi" w:hAnsi="Mosawi" w:hint="cs"/>
          <w:sz w:val="27"/>
          <w:rtl/>
          <w:lang w:bidi="fa-IR"/>
        </w:rPr>
        <w:t>ية آدم في شكل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بحيث كانت تحمل معها الروح</w:t>
      </w:r>
      <w:r w:rsidR="003E4B96" w:rsidRPr="00E32786">
        <w:rPr>
          <w:rFonts w:ascii="Mosawi" w:hAnsi="Mosawi" w:hint="cs"/>
          <w:sz w:val="27"/>
          <w:rtl/>
          <w:lang w:bidi="fa-IR"/>
        </w:rPr>
        <w:t>؛</w:t>
      </w:r>
      <w:r w:rsidRPr="00E32786">
        <w:rPr>
          <w:rFonts w:ascii="Mosawi" w:hAnsi="Mosawi" w:hint="cs"/>
          <w:sz w:val="27"/>
          <w:rtl/>
          <w:lang w:bidi="fa-IR"/>
        </w:rPr>
        <w:t xml:space="preserve"> إذ خ</w:t>
      </w:r>
      <w:r w:rsidR="003E4B96" w:rsidRPr="00E32786">
        <w:rPr>
          <w:rFonts w:ascii="Mosawi" w:hAnsi="Mosawi" w:hint="cs"/>
          <w:sz w:val="27"/>
          <w:rtl/>
          <w:lang w:bidi="fa-IR"/>
        </w:rPr>
        <w:t>َ</w:t>
      </w:r>
      <w:r w:rsidRPr="00E32786">
        <w:rPr>
          <w:rFonts w:ascii="Mosawi" w:hAnsi="Mosawi" w:hint="cs"/>
          <w:sz w:val="27"/>
          <w:rtl/>
          <w:lang w:bidi="fa-IR"/>
        </w:rPr>
        <w:t>ل</w:t>
      </w:r>
      <w:r w:rsidR="003E4B96" w:rsidRPr="00E32786">
        <w:rPr>
          <w:rFonts w:ascii="Mosawi" w:hAnsi="Mosawi" w:hint="cs"/>
          <w:sz w:val="27"/>
          <w:rtl/>
          <w:lang w:bidi="fa-IR"/>
        </w:rPr>
        <w:t>ْ</w:t>
      </w:r>
      <w:r w:rsidRPr="00E32786">
        <w:rPr>
          <w:rFonts w:ascii="Mosawi" w:hAnsi="Mosawi" w:hint="cs"/>
          <w:sz w:val="27"/>
          <w:rtl/>
          <w:lang w:bidi="fa-IR"/>
        </w:rPr>
        <w:t xml:space="preserve">ق الأرواح قبل الأبدان من الإشكالات الأساسية عنده في قضية </w:t>
      </w:r>
      <w:r w:rsidRPr="00E32786">
        <w:rPr>
          <w:rFonts w:ascii="Mosawi" w:hAnsi="Mosawi"/>
          <w:sz w:val="24"/>
          <w:szCs w:val="24"/>
          <w:rtl/>
          <w:lang w:bidi="fa-IR"/>
        </w:rPr>
        <w:t>«</w:t>
      </w:r>
      <w:r w:rsidRPr="00E32786">
        <w:rPr>
          <w:rFonts w:ascii="Mosawi" w:hAnsi="Mosawi" w:hint="cs"/>
          <w:sz w:val="27"/>
          <w:rtl/>
          <w:lang w:bidi="fa-IR"/>
        </w:rPr>
        <w:t>عالم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والغاية من وراء هذا العمل هي إظهار قدرة الله سبحانه وسلطانه، فكأنّ الله يريد بذلك أن يزيد في إيمانه ويقينه</w:t>
      </w:r>
      <w:r w:rsidR="003E4B96" w:rsidRPr="00E32786">
        <w:rPr>
          <w:rFonts w:ascii="Mosawi" w:hAnsi="Mosawi" w:hint="cs"/>
          <w:sz w:val="27"/>
          <w:rtl/>
          <w:lang w:bidi="fa-IR"/>
        </w:rPr>
        <w:t>؛</w:t>
      </w:r>
      <w:r w:rsidRPr="00E32786">
        <w:rPr>
          <w:rFonts w:ascii="Mosawi" w:hAnsi="Mosawi" w:hint="cs"/>
          <w:sz w:val="27"/>
          <w:rtl/>
          <w:lang w:bidi="fa-IR"/>
        </w:rPr>
        <w:t xml:space="preserve"> ليتمس</w:t>
      </w:r>
      <w:r w:rsidRPr="00E32786">
        <w:rPr>
          <w:rFonts w:ascii="Cambria" w:hAnsi="Cambria" w:hint="cs"/>
          <w:sz w:val="27"/>
          <w:rtl/>
          <w:lang w:bidi="fa-IR"/>
        </w:rPr>
        <w:t>ّ</w:t>
      </w:r>
      <w:r w:rsidRPr="00E32786">
        <w:rPr>
          <w:rFonts w:ascii="Mosawi" w:hAnsi="Mosawi" w:hint="cs"/>
          <w:sz w:val="27"/>
          <w:rtl/>
          <w:lang w:bidi="fa-IR"/>
        </w:rPr>
        <w:t>ك آدم بأوامره</w:t>
      </w:r>
      <w:r w:rsidR="003E4B96" w:rsidRPr="00E32786">
        <w:rPr>
          <w:rFonts w:ascii="Mosawi" w:hAnsi="Mosawi" w:hint="cs"/>
          <w:sz w:val="27"/>
          <w:rtl/>
          <w:lang w:bidi="fa-IR"/>
        </w:rPr>
        <w:t>،</w:t>
      </w:r>
      <w:r w:rsidRPr="00E32786">
        <w:rPr>
          <w:rFonts w:ascii="Mosawi" w:hAnsi="Mosawi" w:hint="cs"/>
          <w:sz w:val="27"/>
          <w:rtl/>
          <w:lang w:bidi="fa-IR"/>
        </w:rPr>
        <w:t xml:space="preserve"> ويجتنب عن نواهيه. </w:t>
      </w:r>
    </w:p>
    <w:p w14:paraId="36027958" w14:textId="5FC22F8E" w:rsidR="00B50147" w:rsidRPr="00E32786" w:rsidRDefault="00B50147" w:rsidP="00902F20">
      <w:pPr>
        <w:rPr>
          <w:rFonts w:ascii="Mosawi" w:hAnsi="Mosawi"/>
          <w:sz w:val="27"/>
          <w:rtl/>
        </w:rPr>
      </w:pPr>
      <w:r w:rsidRPr="00E32786">
        <w:rPr>
          <w:rFonts w:ascii="Mosawi" w:hAnsi="Mosawi" w:hint="cs"/>
          <w:sz w:val="27"/>
          <w:rtl/>
          <w:lang w:bidi="fa-IR"/>
        </w:rPr>
        <w:lastRenderedPageBreak/>
        <w:t>ثم</w:t>
      </w:r>
      <w:r w:rsidR="003E4B96" w:rsidRPr="00E32786">
        <w:rPr>
          <w:rFonts w:ascii="Mosawi" w:hAnsi="Mosawi" w:hint="cs"/>
          <w:sz w:val="27"/>
          <w:rtl/>
          <w:lang w:bidi="fa-IR"/>
        </w:rPr>
        <w:t>ّ</w:t>
      </w:r>
      <w:r w:rsidRPr="00E32786">
        <w:rPr>
          <w:rFonts w:ascii="Mosawi" w:hAnsi="Mosawi" w:hint="cs"/>
          <w:sz w:val="27"/>
          <w:rtl/>
          <w:lang w:bidi="fa-IR"/>
        </w:rPr>
        <w:t xml:space="preserve"> يشير إلى سائر الروايات في هذا الباب، ويعتبر الروايات الدال</w:t>
      </w:r>
      <w:r w:rsidR="003E4B96" w:rsidRPr="00E32786">
        <w:rPr>
          <w:rFonts w:ascii="Mosawi" w:hAnsi="Mosawi" w:hint="cs"/>
          <w:sz w:val="27"/>
          <w:rtl/>
          <w:lang w:bidi="fa-IR"/>
        </w:rPr>
        <w:t>ّ</w:t>
      </w:r>
      <w:r w:rsidRPr="00E32786">
        <w:rPr>
          <w:rFonts w:ascii="Mosawi" w:hAnsi="Mosawi" w:hint="cs"/>
          <w:sz w:val="27"/>
          <w:rtl/>
          <w:lang w:bidi="fa-IR"/>
        </w:rPr>
        <w:t>ة على نطق ذر</w:t>
      </w:r>
      <w:r w:rsidR="003E4B96" w:rsidRPr="00E32786">
        <w:rPr>
          <w:rFonts w:ascii="Mosawi" w:hAnsi="Mosawi" w:hint="cs"/>
          <w:sz w:val="27"/>
          <w:rtl/>
          <w:lang w:bidi="fa-IR"/>
        </w:rPr>
        <w:t>ّ</w:t>
      </w:r>
      <w:r w:rsidRPr="00E32786">
        <w:rPr>
          <w:rFonts w:ascii="Mosawi" w:hAnsi="Mosawi" w:hint="cs"/>
          <w:sz w:val="27"/>
          <w:rtl/>
          <w:lang w:bidi="fa-IR"/>
        </w:rPr>
        <w:t>ية آدم في عالم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من أخبار التناسخية، حيث يقول: </w:t>
      </w:r>
      <w:r w:rsidRPr="00E32786">
        <w:rPr>
          <w:rFonts w:ascii="Mosawi" w:hAnsi="Mosawi" w:hint="cs"/>
          <w:sz w:val="24"/>
          <w:szCs w:val="24"/>
          <w:rtl/>
          <w:lang w:bidi="fa-IR"/>
        </w:rPr>
        <w:t>«</w:t>
      </w:r>
      <w:r w:rsidRPr="00E32786">
        <w:rPr>
          <w:rFonts w:ascii="Mosawi" w:hAnsi="Mosawi" w:hint="cs"/>
          <w:sz w:val="27"/>
          <w:rtl/>
          <w:lang w:bidi="fa-IR"/>
        </w:rPr>
        <w:t>فأما الأخبار ا</w:t>
      </w:r>
      <w:r w:rsidRPr="00E32786">
        <w:rPr>
          <w:rFonts w:ascii="Mosawi" w:hAnsi="Mosawi"/>
          <w:sz w:val="27"/>
          <w:rtl/>
          <w:lang w:bidi="fa-IR"/>
        </w:rPr>
        <w:t>لت</w:t>
      </w:r>
      <w:r w:rsidRPr="00E32786">
        <w:rPr>
          <w:rFonts w:hint="cs"/>
          <w:sz w:val="27"/>
          <w:rtl/>
          <w:lang w:bidi="fa-IR"/>
        </w:rPr>
        <w:t>ي</w:t>
      </w:r>
      <w:r w:rsidRPr="00E32786">
        <w:rPr>
          <w:rFonts w:ascii="Mosawi" w:hAnsi="Mosawi" w:hint="cs"/>
          <w:sz w:val="27"/>
          <w:rtl/>
          <w:lang w:bidi="fa-IR"/>
        </w:rPr>
        <w:t xml:space="preserve"> جاءت بأنّ ذر</w:t>
      </w:r>
      <w:r w:rsidR="003E4B96" w:rsidRPr="00E32786">
        <w:rPr>
          <w:rFonts w:ascii="Mosawi" w:hAnsi="Mosawi" w:hint="cs"/>
          <w:sz w:val="27"/>
          <w:rtl/>
          <w:lang w:bidi="fa-IR"/>
        </w:rPr>
        <w:t>ّ</w:t>
      </w:r>
      <w:r w:rsidRPr="00E32786">
        <w:rPr>
          <w:rFonts w:hint="cs"/>
          <w:sz w:val="27"/>
          <w:rtl/>
          <w:lang w:bidi="fa-IR"/>
        </w:rPr>
        <w:t>ي</w:t>
      </w:r>
      <w:r w:rsidRPr="00E32786">
        <w:rPr>
          <w:rFonts w:ascii="Mosawi" w:hAnsi="Mosawi" w:hint="cs"/>
          <w:sz w:val="27"/>
          <w:rtl/>
          <w:lang w:bidi="fa-IR"/>
        </w:rPr>
        <w:t>ة آدم</w:t>
      </w:r>
      <w:r w:rsidR="00037356" w:rsidRPr="00E32786">
        <w:rPr>
          <w:rFonts w:ascii="Mosawi" w:hAnsi="Mosawi" w:cs="Mosawi"/>
          <w:sz w:val="27"/>
          <w:szCs w:val="22"/>
          <w:rtl/>
          <w:lang w:bidi="fa-IR"/>
        </w:rPr>
        <w:t>×</w:t>
      </w:r>
      <w:r w:rsidRPr="00E32786">
        <w:rPr>
          <w:rFonts w:ascii="Mosawi" w:hAnsi="Mosawi" w:hint="cs"/>
          <w:sz w:val="27"/>
          <w:rtl/>
          <w:lang w:bidi="fa-IR"/>
        </w:rPr>
        <w:t xml:space="preserve"> استنطقوا في الذ</w:t>
      </w:r>
      <w:r w:rsidR="003E4B96" w:rsidRPr="00E32786">
        <w:rPr>
          <w:rFonts w:ascii="Mosawi" w:hAnsi="Mosawi" w:hint="cs"/>
          <w:sz w:val="27"/>
          <w:rtl/>
          <w:lang w:bidi="fa-IR"/>
        </w:rPr>
        <w:t>َّ</w:t>
      </w:r>
      <w:r w:rsidRPr="00E32786">
        <w:rPr>
          <w:rFonts w:ascii="Mosawi" w:hAnsi="Mosawi" w:hint="cs"/>
          <w:sz w:val="27"/>
          <w:rtl/>
          <w:lang w:bidi="fa-IR"/>
        </w:rPr>
        <w:t>ر</w:t>
      </w:r>
      <w:r w:rsidR="003E4B96" w:rsidRPr="00E32786">
        <w:rPr>
          <w:rFonts w:ascii="Mosawi" w:hAnsi="Mosawi" w:hint="cs"/>
          <w:sz w:val="27"/>
          <w:rtl/>
          <w:lang w:bidi="fa-IR"/>
        </w:rPr>
        <w:t>ّ،</w:t>
      </w:r>
      <w:r w:rsidRPr="00E32786">
        <w:rPr>
          <w:rFonts w:ascii="Mosawi" w:hAnsi="Mosawi" w:hint="cs"/>
          <w:sz w:val="27"/>
          <w:rtl/>
          <w:lang w:bidi="fa-IR"/>
        </w:rPr>
        <w:t xml:space="preserve"> فنطقوا</w:t>
      </w:r>
      <w:r w:rsidR="003E4B96" w:rsidRPr="00E32786">
        <w:rPr>
          <w:rFonts w:ascii="Mosawi" w:hAnsi="Mosawi" w:hint="cs"/>
          <w:sz w:val="27"/>
          <w:rtl/>
          <w:lang w:bidi="fa-IR"/>
        </w:rPr>
        <w:t>،</w:t>
      </w:r>
      <w:r w:rsidRPr="00E32786">
        <w:rPr>
          <w:rFonts w:ascii="Mosawi" w:hAnsi="Mosawi" w:hint="cs"/>
          <w:sz w:val="27"/>
          <w:rtl/>
          <w:lang w:bidi="fa-IR"/>
        </w:rPr>
        <w:t xml:space="preserve"> فأخذ عل</w:t>
      </w:r>
      <w:r w:rsidRPr="00E32786">
        <w:rPr>
          <w:rFonts w:hint="cs"/>
          <w:sz w:val="27"/>
          <w:rtl/>
          <w:lang w:bidi="fa-IR"/>
        </w:rPr>
        <w:t>ي</w:t>
      </w:r>
      <w:r w:rsidRPr="00E32786">
        <w:rPr>
          <w:rFonts w:ascii="Mosawi" w:hAnsi="Mosawi" w:hint="cs"/>
          <w:sz w:val="27"/>
          <w:rtl/>
          <w:lang w:bidi="fa-IR"/>
        </w:rPr>
        <w:t>هم العهد</w:t>
      </w:r>
      <w:r w:rsidR="003E4B96" w:rsidRPr="00E32786">
        <w:rPr>
          <w:rFonts w:ascii="Mosawi" w:hAnsi="Mosawi" w:hint="cs"/>
          <w:sz w:val="27"/>
          <w:rtl/>
          <w:lang w:bidi="fa-IR"/>
        </w:rPr>
        <w:t>،</w:t>
      </w:r>
      <w:r w:rsidRPr="00E32786">
        <w:rPr>
          <w:rFonts w:ascii="Mosawi" w:hAnsi="Mosawi" w:hint="cs"/>
          <w:sz w:val="27"/>
          <w:rtl/>
          <w:lang w:bidi="fa-IR"/>
        </w:rPr>
        <w:t xml:space="preserve"> فأقر</w:t>
      </w:r>
      <w:r w:rsidR="003E4B96" w:rsidRPr="00E32786">
        <w:rPr>
          <w:rFonts w:ascii="Mosawi" w:hAnsi="Mosawi" w:hint="cs"/>
          <w:sz w:val="27"/>
          <w:rtl/>
          <w:lang w:bidi="fa-IR"/>
        </w:rPr>
        <w:t>ّ</w:t>
      </w:r>
      <w:r w:rsidRPr="00E32786">
        <w:rPr>
          <w:rFonts w:ascii="Mosawi" w:hAnsi="Mosawi" w:hint="cs"/>
          <w:sz w:val="27"/>
          <w:rtl/>
          <w:lang w:bidi="fa-IR"/>
        </w:rPr>
        <w:t>وا</w:t>
      </w:r>
      <w:r w:rsidR="003E4B96" w:rsidRPr="00E32786">
        <w:rPr>
          <w:rFonts w:ascii="Mosawi" w:hAnsi="Mosawi" w:hint="cs"/>
          <w:sz w:val="27"/>
          <w:rtl/>
          <w:lang w:bidi="fa-IR"/>
        </w:rPr>
        <w:t>،</w:t>
      </w:r>
      <w:r w:rsidRPr="00E32786">
        <w:rPr>
          <w:rFonts w:ascii="Mosawi" w:hAnsi="Mosawi" w:hint="cs"/>
          <w:sz w:val="27"/>
          <w:rtl/>
          <w:lang w:bidi="fa-IR"/>
        </w:rPr>
        <w:t xml:space="preserve"> فه</w:t>
      </w:r>
      <w:r w:rsidRPr="00E32786">
        <w:rPr>
          <w:rFonts w:hint="cs"/>
          <w:sz w:val="27"/>
          <w:rtl/>
          <w:lang w:bidi="fa-IR"/>
        </w:rPr>
        <w:t>ي</w:t>
      </w:r>
      <w:r w:rsidRPr="00E32786">
        <w:rPr>
          <w:rFonts w:ascii="Mosawi" w:hAnsi="Mosawi" w:hint="cs"/>
          <w:sz w:val="27"/>
          <w:rtl/>
          <w:lang w:bidi="fa-IR"/>
        </w:rPr>
        <w:t xml:space="preserve"> من أخبار التناسخ</w:t>
      </w:r>
      <w:r w:rsidRPr="00E32786">
        <w:rPr>
          <w:rFonts w:hint="cs"/>
          <w:sz w:val="27"/>
          <w:rtl/>
          <w:lang w:bidi="fa-IR"/>
        </w:rPr>
        <w:t>ي</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وقد خلطوا فيها ومزجوا الحق</w:t>
      </w:r>
      <w:r w:rsidR="003E4B96" w:rsidRPr="00E32786">
        <w:rPr>
          <w:rFonts w:ascii="Mosawi" w:hAnsi="Mosawi" w:hint="cs"/>
          <w:sz w:val="27"/>
          <w:rtl/>
          <w:lang w:bidi="fa-IR"/>
        </w:rPr>
        <w:t>ّ</w:t>
      </w:r>
      <w:r w:rsidRPr="00E32786">
        <w:rPr>
          <w:rFonts w:ascii="Mosawi" w:hAnsi="Mosawi" w:hint="cs"/>
          <w:sz w:val="27"/>
          <w:rtl/>
          <w:lang w:bidi="fa-IR"/>
        </w:rPr>
        <w:t xml:space="preserve"> بالباطل. والمعتمد من إخراج الذر</w:t>
      </w:r>
      <w:r w:rsidR="003E4B96" w:rsidRPr="00E32786">
        <w:rPr>
          <w:rFonts w:ascii="Mosawi" w:hAnsi="Mosawi" w:hint="cs"/>
          <w:sz w:val="27"/>
          <w:rtl/>
          <w:lang w:bidi="fa-IR"/>
        </w:rPr>
        <w:t>ّ</w:t>
      </w:r>
      <w:r w:rsidRPr="00E32786">
        <w:rPr>
          <w:rFonts w:hint="cs"/>
          <w:sz w:val="27"/>
          <w:rtl/>
          <w:lang w:bidi="fa-IR"/>
        </w:rPr>
        <w:t>ي</w:t>
      </w:r>
      <w:r w:rsidRPr="00E32786">
        <w:rPr>
          <w:rFonts w:ascii="Mosawi" w:hAnsi="Mosawi" w:hint="cs"/>
          <w:sz w:val="27"/>
          <w:rtl/>
          <w:lang w:bidi="fa-IR"/>
        </w:rPr>
        <w:t>ة ما ذكرناه</w:t>
      </w:r>
      <w:r w:rsidR="003E4B96" w:rsidRPr="00E32786">
        <w:rPr>
          <w:rFonts w:ascii="Mosawi" w:hAnsi="Mosawi" w:hint="cs"/>
          <w:sz w:val="27"/>
          <w:rtl/>
          <w:lang w:bidi="fa-IR"/>
        </w:rPr>
        <w:t>،</w:t>
      </w:r>
      <w:r w:rsidRPr="00E32786">
        <w:rPr>
          <w:rFonts w:ascii="Mosawi" w:hAnsi="Mosawi" w:hint="cs"/>
          <w:sz w:val="27"/>
          <w:rtl/>
          <w:lang w:bidi="fa-IR"/>
        </w:rPr>
        <w:t xml:space="preserve"> دون ما عداه مم</w:t>
      </w:r>
      <w:r w:rsidR="003E4B96" w:rsidRPr="00E32786">
        <w:rPr>
          <w:rFonts w:ascii="Mosawi" w:hAnsi="Mosawi" w:hint="cs"/>
          <w:sz w:val="27"/>
          <w:rtl/>
          <w:lang w:bidi="fa-IR"/>
        </w:rPr>
        <w:t>ّ</w:t>
      </w:r>
      <w:r w:rsidRPr="00E32786">
        <w:rPr>
          <w:rFonts w:ascii="Mosawi" w:hAnsi="Mosawi" w:hint="cs"/>
          <w:sz w:val="27"/>
          <w:rtl/>
          <w:lang w:bidi="fa-IR"/>
        </w:rPr>
        <w:t xml:space="preserve">ا </w:t>
      </w:r>
      <w:r w:rsidRPr="00E32786">
        <w:rPr>
          <w:rFonts w:hint="cs"/>
          <w:sz w:val="27"/>
          <w:rtl/>
          <w:lang w:bidi="fa-IR"/>
        </w:rPr>
        <w:t>ي</w:t>
      </w:r>
      <w:r w:rsidRPr="00E32786">
        <w:rPr>
          <w:rFonts w:ascii="Mosawi" w:hAnsi="Mosawi" w:hint="cs"/>
          <w:sz w:val="27"/>
          <w:rtl/>
          <w:lang w:bidi="fa-IR"/>
        </w:rPr>
        <w:t>ستمر</w:t>
      </w:r>
      <w:r w:rsidR="003E4B96" w:rsidRPr="00E32786">
        <w:rPr>
          <w:rFonts w:ascii="Mosawi" w:hAnsi="Mosawi" w:hint="cs"/>
          <w:sz w:val="27"/>
          <w:rtl/>
          <w:lang w:bidi="fa-IR"/>
        </w:rPr>
        <w:t>ّ</w:t>
      </w:r>
      <w:r w:rsidRPr="00E32786">
        <w:rPr>
          <w:rFonts w:ascii="Mosawi" w:hAnsi="Mosawi" w:hint="cs"/>
          <w:sz w:val="27"/>
          <w:rtl/>
          <w:lang w:bidi="fa-IR"/>
        </w:rPr>
        <w:t xml:space="preserve"> القول به عل</w:t>
      </w:r>
      <w:r w:rsidR="003E4B96" w:rsidRPr="00E32786">
        <w:rPr>
          <w:rFonts w:hint="cs"/>
          <w:sz w:val="27"/>
          <w:rtl/>
          <w:lang w:bidi="fa-IR"/>
        </w:rPr>
        <w:t>ى</w:t>
      </w:r>
      <w:r w:rsidRPr="00E32786">
        <w:rPr>
          <w:rFonts w:ascii="Mosawi" w:hAnsi="Mosawi" w:hint="cs"/>
          <w:sz w:val="27"/>
          <w:rtl/>
          <w:lang w:bidi="fa-IR"/>
        </w:rPr>
        <w:t xml:space="preserve"> الأدل</w:t>
      </w:r>
      <w:r w:rsidR="003E4B96" w:rsidRPr="00E32786">
        <w:rPr>
          <w:rFonts w:ascii="Mosawi" w:hAnsi="Mosawi" w:hint="cs"/>
          <w:sz w:val="27"/>
          <w:rtl/>
          <w:lang w:bidi="fa-IR"/>
        </w:rPr>
        <w:t>ّ</w:t>
      </w:r>
      <w:r w:rsidRPr="00E32786">
        <w:rPr>
          <w:rFonts w:ascii="Mosawi" w:hAnsi="Mosawi" w:hint="cs"/>
          <w:sz w:val="27"/>
          <w:rtl/>
          <w:lang w:bidi="fa-IR"/>
        </w:rPr>
        <w:t>ة العقل</w:t>
      </w:r>
      <w:r w:rsidRPr="00E32786">
        <w:rPr>
          <w:rFonts w:hint="cs"/>
          <w:sz w:val="27"/>
          <w:rtl/>
          <w:lang w:bidi="fa-IR"/>
        </w:rPr>
        <w:t>ي</w:t>
      </w:r>
      <w:r w:rsidRPr="00E32786">
        <w:rPr>
          <w:rFonts w:ascii="Mosawi" w:hAnsi="Mosawi" w:hint="cs"/>
          <w:sz w:val="27"/>
          <w:rtl/>
          <w:lang w:bidi="fa-IR"/>
        </w:rPr>
        <w:t>ة والحجج السمع</w:t>
      </w:r>
      <w:r w:rsidRPr="00E32786">
        <w:rPr>
          <w:rFonts w:hint="cs"/>
          <w:sz w:val="27"/>
          <w:rtl/>
          <w:lang w:bidi="fa-IR"/>
        </w:rPr>
        <w:t>ي</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وإنما هو تخل</w:t>
      </w:r>
      <w:r w:rsidRPr="00E32786">
        <w:rPr>
          <w:rFonts w:hint="cs"/>
          <w:sz w:val="27"/>
          <w:rtl/>
          <w:lang w:bidi="fa-IR"/>
        </w:rPr>
        <w:t>ي</w:t>
      </w:r>
      <w:r w:rsidRPr="00E32786">
        <w:rPr>
          <w:rFonts w:ascii="Mosawi" w:hAnsi="Mosawi" w:hint="cs"/>
          <w:sz w:val="27"/>
          <w:rtl/>
          <w:lang w:bidi="fa-IR"/>
        </w:rPr>
        <w:t>ط</w:t>
      </w:r>
      <w:r w:rsidR="003E4B96" w:rsidRPr="00E32786">
        <w:rPr>
          <w:rFonts w:ascii="Mosawi" w:hAnsi="Mosawi" w:hint="cs"/>
          <w:sz w:val="27"/>
          <w:rtl/>
          <w:lang w:bidi="fa-IR"/>
        </w:rPr>
        <w:t>ٌ</w:t>
      </w:r>
      <w:r w:rsidRPr="00E32786">
        <w:rPr>
          <w:rFonts w:ascii="Mosawi" w:hAnsi="Mosawi" w:hint="cs"/>
          <w:sz w:val="27"/>
          <w:rtl/>
          <w:lang w:bidi="fa-IR"/>
        </w:rPr>
        <w:t xml:space="preserve"> لا </w:t>
      </w:r>
      <w:r w:rsidRPr="00E32786">
        <w:rPr>
          <w:rFonts w:hint="cs"/>
          <w:sz w:val="27"/>
          <w:rtl/>
          <w:lang w:bidi="fa-IR"/>
        </w:rPr>
        <w:t>ي</w:t>
      </w:r>
      <w:r w:rsidRPr="00E32786">
        <w:rPr>
          <w:rFonts w:ascii="Mosawi" w:hAnsi="Mosawi" w:hint="cs"/>
          <w:sz w:val="27"/>
          <w:rtl/>
          <w:lang w:bidi="fa-IR"/>
        </w:rPr>
        <w:t xml:space="preserve">ثبت </w:t>
      </w:r>
      <w:r w:rsidRPr="00E32786">
        <w:rPr>
          <w:rFonts w:ascii="Mosawi" w:hAnsi="Mosawi"/>
          <w:sz w:val="27"/>
          <w:rtl/>
          <w:lang w:bidi="fa-IR"/>
        </w:rPr>
        <w:t>به</w:t>
      </w:r>
      <w:r w:rsidRPr="00E32786">
        <w:rPr>
          <w:rFonts w:ascii="Mosawi" w:hAnsi="Mosawi" w:hint="cs"/>
          <w:sz w:val="27"/>
          <w:rtl/>
          <w:lang w:bidi="fa-IR"/>
        </w:rPr>
        <w:t xml:space="preserve"> أثر</w:t>
      </w:r>
      <w:r w:rsidR="003E4B96" w:rsidRPr="00E32786">
        <w:rPr>
          <w:rFonts w:ascii="Mosawi" w:hAnsi="Mosawi" w:hint="cs"/>
          <w:sz w:val="27"/>
          <w:rtl/>
          <w:lang w:bidi="fa-IR"/>
        </w:rPr>
        <w:t>ٌ</w:t>
      </w:r>
      <w:r w:rsidRPr="00E32786">
        <w:rPr>
          <w:rFonts w:ascii="Mosawi" w:hAnsi="Mosawi" w:hint="cs"/>
          <w:sz w:val="27"/>
          <w:rtl/>
          <w:lang w:bidi="fa-IR"/>
        </w:rPr>
        <w:t xml:space="preserve"> عل</w:t>
      </w:r>
      <w:r w:rsidR="003E4B96" w:rsidRPr="00E32786">
        <w:rPr>
          <w:rFonts w:hint="cs"/>
          <w:sz w:val="27"/>
          <w:rtl/>
          <w:lang w:bidi="fa-IR"/>
        </w:rPr>
        <w:t>ى</w:t>
      </w:r>
      <w:r w:rsidRPr="00E32786">
        <w:rPr>
          <w:rFonts w:ascii="Mosawi" w:hAnsi="Mosawi" w:hint="cs"/>
          <w:sz w:val="27"/>
          <w:rtl/>
          <w:lang w:bidi="fa-IR"/>
        </w:rPr>
        <w:t xml:space="preserve"> ما </w:t>
      </w:r>
      <w:r w:rsidRPr="00E32786">
        <w:rPr>
          <w:rFonts w:ascii="Mosawi" w:hAnsi="Mosawi"/>
          <w:sz w:val="27"/>
          <w:rtl/>
          <w:lang w:bidi="fa-IR"/>
        </w:rPr>
        <w:t>وصفناه</w:t>
      </w:r>
      <w:r w:rsidRPr="00E32786">
        <w:rPr>
          <w:rFonts w:ascii="Mosawi" w:hAnsi="Mosawi" w:hint="cs"/>
          <w:sz w:val="24"/>
          <w:szCs w:val="24"/>
          <w:rtl/>
          <w:lang w:bidi="fa-IR"/>
        </w:rPr>
        <w:t>»</w:t>
      </w:r>
      <w:r w:rsidRPr="00E32786">
        <w:rPr>
          <w:rFonts w:ascii="Mosawi" w:hAnsi="Mosawi"/>
          <w:sz w:val="27"/>
          <w:vertAlign w:val="superscript"/>
          <w:rtl/>
          <w:lang w:bidi="fa-IR"/>
        </w:rPr>
        <w:t>(</w:t>
      </w:r>
      <w:r w:rsidRPr="00E32786">
        <w:rPr>
          <w:rFonts w:ascii="Mosawi" w:hAnsi="Mosawi"/>
          <w:sz w:val="27"/>
          <w:vertAlign w:val="superscript"/>
          <w:rtl/>
          <w:lang w:bidi="fa-IR"/>
        </w:rPr>
        <w:endnoteReference w:id="438"/>
      </w:r>
      <w:r w:rsidRPr="00E32786">
        <w:rPr>
          <w:rFonts w:ascii="Mosawi" w:hAnsi="Mosawi"/>
          <w:sz w:val="27"/>
          <w:vertAlign w:val="superscript"/>
          <w:rtl/>
          <w:lang w:bidi="fa-IR"/>
        </w:rPr>
        <w:t>)</w:t>
      </w:r>
      <w:r w:rsidR="003E4B96" w:rsidRPr="00E32786">
        <w:rPr>
          <w:rFonts w:ascii="Mosawi" w:hAnsi="Mosawi" w:hint="cs"/>
          <w:sz w:val="27"/>
          <w:rtl/>
          <w:lang w:bidi="fa-IR"/>
        </w:rPr>
        <w:t>.</w:t>
      </w:r>
      <w:r w:rsidRPr="00E32786">
        <w:rPr>
          <w:rFonts w:ascii="Mosawi" w:hAnsi="Mosawi" w:hint="cs"/>
          <w:sz w:val="27"/>
          <w:vertAlign w:val="superscript"/>
          <w:rtl/>
          <w:lang w:bidi="fa-IR"/>
        </w:rPr>
        <w:t xml:space="preserve"> </w:t>
      </w:r>
      <w:r w:rsidRPr="00E32786">
        <w:rPr>
          <w:rFonts w:ascii="Mosawi" w:hAnsi="Mosawi" w:hint="cs"/>
          <w:sz w:val="27"/>
          <w:rtl/>
          <w:lang w:bidi="fa-IR"/>
        </w:rPr>
        <w:t>فهو يخالف بشد</w:t>
      </w:r>
      <w:r w:rsidR="003E4B96" w:rsidRPr="00E32786">
        <w:rPr>
          <w:rFonts w:ascii="Mosawi" w:hAnsi="Mosawi" w:hint="cs"/>
          <w:sz w:val="27"/>
          <w:rtl/>
          <w:lang w:bidi="fa-IR"/>
        </w:rPr>
        <w:t>ّ</w:t>
      </w:r>
      <w:r w:rsidRPr="00E32786">
        <w:rPr>
          <w:rFonts w:ascii="Mosawi" w:hAnsi="Mosawi" w:hint="cs"/>
          <w:sz w:val="27"/>
          <w:rtl/>
          <w:lang w:bidi="fa-IR"/>
        </w:rPr>
        <w:t>ة</w:t>
      </w:r>
      <w:r w:rsidR="003E4B96" w:rsidRPr="00E32786">
        <w:rPr>
          <w:rFonts w:ascii="Mosawi" w:hAnsi="Mosawi" w:hint="cs"/>
          <w:sz w:val="27"/>
          <w:rtl/>
          <w:lang w:bidi="fa-IR"/>
        </w:rPr>
        <w:t>ٍ</w:t>
      </w:r>
      <w:r w:rsidRPr="00E32786">
        <w:rPr>
          <w:rFonts w:ascii="Mosawi" w:hAnsi="Mosawi" w:hint="cs"/>
          <w:sz w:val="27"/>
          <w:rtl/>
          <w:lang w:bidi="fa-IR"/>
        </w:rPr>
        <w:t xml:space="preserve"> حياة بني آدم ونطقهم في عال</w:t>
      </w:r>
      <w:r w:rsidR="00A92066" w:rsidRPr="00E32786">
        <w:rPr>
          <w:rFonts w:ascii="Mosawi" w:hAnsi="Mosawi" w:hint="cs"/>
          <w:sz w:val="27"/>
          <w:rtl/>
          <w:lang w:bidi="fa-IR"/>
        </w:rPr>
        <w:t>َ</w:t>
      </w:r>
      <w:r w:rsidRPr="00E32786">
        <w:rPr>
          <w:rFonts w:ascii="Mosawi" w:hAnsi="Mosawi" w:hint="cs"/>
          <w:sz w:val="27"/>
          <w:rtl/>
          <w:lang w:bidi="fa-IR"/>
        </w:rPr>
        <w:t>م</w:t>
      </w:r>
      <w:r w:rsidR="00A92066" w:rsidRPr="00E32786">
        <w:rPr>
          <w:rFonts w:ascii="Mosawi" w:hAnsi="Mosawi" w:hint="cs"/>
          <w:sz w:val="27"/>
          <w:rtl/>
          <w:lang w:bidi="fa-IR"/>
        </w:rPr>
        <w:t>ٍ</w:t>
      </w:r>
      <w:r w:rsidRPr="00E32786">
        <w:rPr>
          <w:rFonts w:ascii="Mosawi" w:hAnsi="Mosawi" w:hint="cs"/>
          <w:sz w:val="27"/>
          <w:rtl/>
          <w:lang w:bidi="fa-IR"/>
        </w:rPr>
        <w:t xml:space="preserve"> قبل هذه الدنيا التي نعرفها، فيعتبر الروايات التي تقع في هذا السياق من أخبار التناسخية والح</w:t>
      </w:r>
      <w:r w:rsidR="00A92066" w:rsidRPr="00E32786">
        <w:rPr>
          <w:rFonts w:ascii="Mosawi" w:hAnsi="Mosawi" w:hint="cs"/>
          <w:sz w:val="27"/>
          <w:rtl/>
          <w:lang w:bidi="fa-IR"/>
        </w:rPr>
        <w:t>َ</w:t>
      </w:r>
      <w:r w:rsidRPr="00E32786">
        <w:rPr>
          <w:rFonts w:ascii="Mosawi" w:hAnsi="Mosawi" w:hint="cs"/>
          <w:sz w:val="27"/>
          <w:rtl/>
          <w:lang w:bidi="fa-IR"/>
        </w:rPr>
        <w:t>ش</w:t>
      </w:r>
      <w:r w:rsidR="00A92066" w:rsidRPr="00E32786">
        <w:rPr>
          <w:rFonts w:ascii="Mosawi" w:hAnsi="Mosawi" w:hint="cs"/>
          <w:sz w:val="27"/>
          <w:rtl/>
          <w:lang w:bidi="fa-IR"/>
        </w:rPr>
        <w:t>ْ</w:t>
      </w:r>
      <w:r w:rsidRPr="00E32786">
        <w:rPr>
          <w:rFonts w:ascii="Mosawi" w:hAnsi="Mosawi" w:hint="cs"/>
          <w:sz w:val="27"/>
          <w:rtl/>
          <w:lang w:bidi="fa-IR"/>
        </w:rPr>
        <w:t xml:space="preserve">وية، وإنّما يعتبر الرواية التي نقلها </w:t>
      </w:r>
      <w:r w:rsidR="00A92066" w:rsidRPr="00E32786">
        <w:rPr>
          <w:rFonts w:ascii="Mosawi" w:hAnsi="Mosawi" w:hint="cs"/>
          <w:sz w:val="27"/>
          <w:rtl/>
          <w:lang w:bidi="fa-IR"/>
        </w:rPr>
        <w:t xml:space="preserve">هي </w:t>
      </w:r>
      <w:r w:rsidRPr="00E32786">
        <w:rPr>
          <w:rFonts w:ascii="Mosawi" w:hAnsi="Mosawi" w:hint="cs"/>
          <w:sz w:val="27"/>
          <w:rtl/>
          <w:lang w:bidi="fa-IR"/>
        </w:rPr>
        <w:t>الرواية الصحيحة التي يمكن الاعتماد عليها، ولكن</w:t>
      </w:r>
      <w:r w:rsidR="00A92066" w:rsidRPr="00E32786">
        <w:rPr>
          <w:rFonts w:ascii="Mosawi" w:hAnsi="Mosawi" w:hint="cs"/>
          <w:sz w:val="27"/>
          <w:rtl/>
          <w:lang w:bidi="fa-IR"/>
        </w:rPr>
        <w:t>ّ</w:t>
      </w:r>
      <w:r w:rsidRPr="00E32786">
        <w:rPr>
          <w:rFonts w:ascii="Mosawi" w:hAnsi="Mosawi" w:hint="cs"/>
          <w:sz w:val="27"/>
          <w:rtl/>
          <w:lang w:bidi="fa-IR"/>
        </w:rPr>
        <w:t xml:space="preserve"> سائر الأخبار عنده مم</w:t>
      </w:r>
      <w:r w:rsidR="00A92066" w:rsidRPr="00E32786">
        <w:rPr>
          <w:rFonts w:ascii="Mosawi" w:hAnsi="Mosawi" w:hint="cs"/>
          <w:sz w:val="27"/>
          <w:rtl/>
          <w:lang w:bidi="fa-IR"/>
        </w:rPr>
        <w:t>ّ</w:t>
      </w:r>
      <w:r w:rsidRPr="00E32786">
        <w:rPr>
          <w:rFonts w:ascii="Mosawi" w:hAnsi="Mosawi" w:hint="cs"/>
          <w:sz w:val="27"/>
          <w:rtl/>
          <w:lang w:bidi="fa-IR"/>
        </w:rPr>
        <w:t>ا خلط الحق</w:t>
      </w:r>
      <w:r w:rsidR="00A92066" w:rsidRPr="00E32786">
        <w:rPr>
          <w:rFonts w:ascii="Mosawi" w:hAnsi="Mosawi" w:hint="cs"/>
          <w:sz w:val="27"/>
          <w:rtl/>
          <w:lang w:bidi="fa-IR"/>
        </w:rPr>
        <w:t>ّ</w:t>
      </w:r>
      <w:r w:rsidRPr="00E32786">
        <w:rPr>
          <w:rFonts w:ascii="Mosawi" w:hAnsi="Mosawi" w:hint="cs"/>
          <w:sz w:val="27"/>
          <w:rtl/>
          <w:lang w:bidi="fa-IR"/>
        </w:rPr>
        <w:t xml:space="preserve"> بالباطل، التي تخالف الأدلة العقلية والحجج السمعية (الكتاب والسن</w:t>
      </w:r>
      <w:r w:rsidR="007E5AF1" w:rsidRPr="00E32786">
        <w:rPr>
          <w:rFonts w:ascii="Mosawi" w:hAnsi="Mosawi" w:hint="cs"/>
          <w:sz w:val="27"/>
          <w:rtl/>
          <w:lang w:bidi="fa-IR"/>
        </w:rPr>
        <w:t>ّ</w:t>
      </w:r>
      <w:r w:rsidRPr="00E32786">
        <w:rPr>
          <w:rFonts w:ascii="Mosawi" w:hAnsi="Mosawi" w:hint="cs"/>
          <w:sz w:val="27"/>
          <w:rtl/>
          <w:lang w:bidi="fa-IR"/>
        </w:rPr>
        <w:t xml:space="preserve">ة). </w:t>
      </w:r>
    </w:p>
    <w:p w14:paraId="17F5EABB" w14:textId="77777777" w:rsidR="007E5AF1" w:rsidRPr="00E32786" w:rsidRDefault="00B50147" w:rsidP="00902F20">
      <w:pPr>
        <w:rPr>
          <w:rFonts w:ascii="Mosawi" w:hAnsi="Mosawi"/>
          <w:sz w:val="27"/>
          <w:rtl/>
        </w:rPr>
      </w:pPr>
      <w:r w:rsidRPr="00E32786">
        <w:rPr>
          <w:rFonts w:ascii="Mosawi" w:hAnsi="Mosawi" w:hint="cs"/>
          <w:sz w:val="27"/>
          <w:rtl/>
        </w:rPr>
        <w:t>ثم يشير بعد ذلك إلى أحد الإشكالات الأساسية في مقابل ات</w:t>
      </w:r>
      <w:r w:rsidR="007E5AF1" w:rsidRPr="00E32786">
        <w:rPr>
          <w:rFonts w:ascii="Mosawi" w:hAnsi="Mosawi" w:hint="cs"/>
          <w:sz w:val="27"/>
          <w:rtl/>
        </w:rPr>
        <w:t>ّ</w:t>
      </w:r>
      <w:r w:rsidRPr="00E32786">
        <w:rPr>
          <w:rFonts w:ascii="Mosawi" w:hAnsi="Mosawi" w:hint="cs"/>
          <w:sz w:val="27"/>
          <w:rtl/>
        </w:rPr>
        <w:t>جاهه هذا</w:t>
      </w:r>
      <w:r w:rsidR="007E5AF1" w:rsidRPr="00E32786">
        <w:rPr>
          <w:rFonts w:ascii="Mosawi" w:hAnsi="Mosawi" w:hint="cs"/>
          <w:sz w:val="27"/>
          <w:rtl/>
        </w:rPr>
        <w:t>،</w:t>
      </w:r>
      <w:r w:rsidRPr="00E32786">
        <w:rPr>
          <w:rFonts w:ascii="Mosawi" w:hAnsi="Mosawi"/>
          <w:sz w:val="27"/>
          <w:rtl/>
        </w:rPr>
        <w:t xml:space="preserve"> </w:t>
      </w:r>
      <w:r w:rsidRPr="00E32786">
        <w:rPr>
          <w:rFonts w:ascii="Mosawi" w:hAnsi="Mosawi" w:hint="cs"/>
          <w:sz w:val="27"/>
          <w:rtl/>
        </w:rPr>
        <w:t>محاولاً الجواب عنها</w:t>
      </w:r>
      <w:r w:rsidR="007E5AF1" w:rsidRPr="00E32786">
        <w:rPr>
          <w:rFonts w:ascii="Mosawi" w:hAnsi="Mosawi" w:hint="cs"/>
          <w:sz w:val="27"/>
          <w:rtl/>
        </w:rPr>
        <w:t>.</w:t>
      </w:r>
    </w:p>
    <w:p w14:paraId="503ABF88" w14:textId="5F025385" w:rsidR="00B50147" w:rsidRPr="00E32786" w:rsidRDefault="00B50147" w:rsidP="00902F20">
      <w:pPr>
        <w:rPr>
          <w:rFonts w:ascii="Mosawi" w:hAnsi="Mosawi"/>
          <w:sz w:val="27"/>
          <w:rtl/>
          <w:lang w:bidi="fa-IR"/>
        </w:rPr>
      </w:pPr>
      <w:r w:rsidRPr="00E32786">
        <w:rPr>
          <w:rFonts w:ascii="Mosawi" w:hAnsi="Mosawi" w:hint="cs"/>
          <w:sz w:val="27"/>
          <w:rtl/>
        </w:rPr>
        <w:t>فإنّه كان يصرّ على أنّ الذ</w:t>
      </w:r>
      <w:r w:rsidR="007E5AF1" w:rsidRPr="00E32786">
        <w:rPr>
          <w:rFonts w:ascii="Mosawi" w:hAnsi="Mosawi" w:hint="cs"/>
          <w:sz w:val="27"/>
          <w:rtl/>
        </w:rPr>
        <w:t>َّ</w:t>
      </w:r>
      <w:r w:rsidRPr="00E32786">
        <w:rPr>
          <w:rFonts w:ascii="Mosawi" w:hAnsi="Mosawi" w:hint="cs"/>
          <w:sz w:val="27"/>
          <w:rtl/>
        </w:rPr>
        <w:t>ر</w:t>
      </w:r>
      <w:r w:rsidR="007E5AF1" w:rsidRPr="00E32786">
        <w:rPr>
          <w:rFonts w:ascii="Mosawi" w:hAnsi="Mosawi" w:hint="cs"/>
          <w:sz w:val="27"/>
          <w:rtl/>
        </w:rPr>
        <w:t>ّ</w:t>
      </w:r>
      <w:r w:rsidRPr="00E32786">
        <w:rPr>
          <w:rFonts w:ascii="Mosawi" w:hAnsi="Mosawi" w:hint="cs"/>
          <w:sz w:val="27"/>
          <w:rtl/>
        </w:rPr>
        <w:t xml:space="preserve"> الذي أخرجه الله سبحانه من ظهر آدم</w:t>
      </w:r>
      <w:r w:rsidR="00037356" w:rsidRPr="00E32786">
        <w:rPr>
          <w:rFonts w:ascii="Mosawi" w:hAnsi="Mosawi" w:cs="Mosawi"/>
          <w:sz w:val="27"/>
          <w:szCs w:val="22"/>
          <w:rtl/>
        </w:rPr>
        <w:t>×</w:t>
      </w:r>
      <w:r w:rsidRPr="00E32786">
        <w:rPr>
          <w:rFonts w:ascii="Mosawi" w:hAnsi="Mosawi" w:hint="cs"/>
          <w:sz w:val="27"/>
          <w:rtl/>
        </w:rPr>
        <w:t xml:space="preserve"> لم يكن حي</w:t>
      </w:r>
      <w:r w:rsidR="007E5AF1" w:rsidRPr="00E32786">
        <w:rPr>
          <w:rFonts w:ascii="Mosawi" w:hAnsi="Mosawi" w:hint="cs"/>
          <w:sz w:val="27"/>
          <w:rtl/>
        </w:rPr>
        <w:t>ّ</w:t>
      </w:r>
      <w:r w:rsidRPr="00E32786">
        <w:rPr>
          <w:rFonts w:ascii="Mosawi" w:hAnsi="Mosawi" w:hint="cs"/>
          <w:sz w:val="27"/>
          <w:rtl/>
        </w:rPr>
        <w:t xml:space="preserve">اً ناطقاً، </w:t>
      </w:r>
      <w:r w:rsidR="007E5AF1" w:rsidRPr="00E32786">
        <w:rPr>
          <w:rFonts w:ascii="Mosawi" w:hAnsi="Mosawi" w:hint="cs"/>
          <w:sz w:val="27"/>
          <w:rtl/>
        </w:rPr>
        <w:t>و</w:t>
      </w:r>
      <w:r w:rsidRPr="00E32786">
        <w:rPr>
          <w:rFonts w:ascii="Mosawi" w:hAnsi="Mosawi" w:hint="cs"/>
          <w:sz w:val="27"/>
          <w:rtl/>
        </w:rPr>
        <w:t>اعتبر هذا القول مؤيّ</w:t>
      </w:r>
      <w:r w:rsidR="007E5AF1" w:rsidRPr="00E32786">
        <w:rPr>
          <w:rFonts w:ascii="Mosawi" w:hAnsi="Mosawi" w:hint="cs"/>
          <w:sz w:val="27"/>
          <w:rtl/>
        </w:rPr>
        <w:t>ِ</w:t>
      </w:r>
      <w:r w:rsidRPr="00E32786">
        <w:rPr>
          <w:rFonts w:ascii="Mosawi" w:hAnsi="Mosawi" w:hint="cs"/>
          <w:sz w:val="27"/>
          <w:rtl/>
        </w:rPr>
        <w:t>داً للتناسخ</w:t>
      </w:r>
      <w:r w:rsidR="007E5AF1" w:rsidRPr="00E32786">
        <w:rPr>
          <w:rFonts w:ascii="Mosawi" w:hAnsi="Mosawi" w:hint="cs"/>
          <w:sz w:val="27"/>
          <w:rtl/>
        </w:rPr>
        <w:t>.</w:t>
      </w:r>
      <w:r w:rsidRPr="00E32786">
        <w:rPr>
          <w:rFonts w:ascii="Mosawi" w:hAnsi="Mosawi" w:hint="cs"/>
          <w:sz w:val="27"/>
          <w:rtl/>
        </w:rPr>
        <w:t xml:space="preserve"> ولكنّ</w:t>
      </w:r>
      <w:r w:rsidR="007E5AF1" w:rsidRPr="00E32786">
        <w:rPr>
          <w:rFonts w:ascii="Mosawi" w:hAnsi="Mosawi" w:hint="cs"/>
          <w:sz w:val="27"/>
          <w:rtl/>
        </w:rPr>
        <w:t>نا</w:t>
      </w:r>
      <w:r w:rsidRPr="00E32786">
        <w:rPr>
          <w:rFonts w:ascii="Mosawi" w:hAnsi="Mosawi" w:hint="cs"/>
          <w:sz w:val="27"/>
          <w:rtl/>
        </w:rPr>
        <w:t xml:space="preserve"> نجد في القرآن الكريم آيةً تصرّ</w:t>
      </w:r>
      <w:r w:rsidR="007E5AF1" w:rsidRPr="00E32786">
        <w:rPr>
          <w:rFonts w:ascii="Mosawi" w:hAnsi="Mosawi" w:hint="cs"/>
          <w:sz w:val="27"/>
          <w:rtl/>
        </w:rPr>
        <w:t>ِ</w:t>
      </w:r>
      <w:r w:rsidRPr="00E32786">
        <w:rPr>
          <w:rFonts w:ascii="Mosawi" w:hAnsi="Mosawi" w:hint="cs"/>
          <w:sz w:val="27"/>
          <w:rtl/>
        </w:rPr>
        <w:t>ح بنطق ذر</w:t>
      </w:r>
      <w:r w:rsidR="007E5AF1" w:rsidRPr="00E32786">
        <w:rPr>
          <w:rFonts w:ascii="Mosawi" w:hAnsi="Mosawi" w:hint="cs"/>
          <w:sz w:val="27"/>
          <w:rtl/>
        </w:rPr>
        <w:t>ّ</w:t>
      </w:r>
      <w:r w:rsidRPr="00E32786">
        <w:rPr>
          <w:rFonts w:ascii="Mosawi" w:hAnsi="Mosawi" w:hint="cs"/>
          <w:sz w:val="27"/>
          <w:rtl/>
        </w:rPr>
        <w:t>ية بني آدم، حيث قال عزّ</w:t>
      </w:r>
      <w:r w:rsidR="007E5AF1" w:rsidRPr="00E32786">
        <w:rPr>
          <w:rFonts w:ascii="Mosawi" w:hAnsi="Mosawi" w:hint="cs"/>
          <w:sz w:val="27"/>
          <w:rtl/>
        </w:rPr>
        <w:t>َ</w:t>
      </w:r>
      <w:r w:rsidRPr="00E32786">
        <w:rPr>
          <w:rFonts w:ascii="Mosawi" w:hAnsi="Mosawi" w:hint="cs"/>
          <w:sz w:val="27"/>
          <w:rtl/>
        </w:rPr>
        <w:t xml:space="preserve"> وجلّ</w:t>
      </w:r>
      <w:r w:rsidR="007E5AF1" w:rsidRPr="00E32786">
        <w:rPr>
          <w:rFonts w:ascii="Mosawi" w:hAnsi="Mosawi" w:hint="cs"/>
          <w:sz w:val="27"/>
          <w:rtl/>
        </w:rPr>
        <w:t>ّ</w:t>
      </w:r>
      <w:r w:rsidRPr="00E32786">
        <w:rPr>
          <w:rFonts w:ascii="Mosawi" w:hAnsi="Mosawi" w:hint="cs"/>
          <w:sz w:val="27"/>
          <w:rtl/>
        </w:rPr>
        <w:t xml:space="preserve">: </w:t>
      </w:r>
      <w:r w:rsidR="00643FF4" w:rsidRPr="00E32786">
        <w:rPr>
          <w:rFonts w:ascii="Mosawi" w:hAnsi="Mosawi" w:cs="Mosawi"/>
          <w:sz w:val="24"/>
          <w:szCs w:val="24"/>
          <w:rtl/>
        </w:rPr>
        <w:t>﴿</w:t>
      </w:r>
      <w:r w:rsidRPr="00E32786">
        <w:rPr>
          <w:rFonts w:ascii="Mosawi" w:hAnsi="Mosawi" w:hint="cs"/>
          <w:b/>
          <w:bCs/>
          <w:sz w:val="27"/>
          <w:rtl/>
        </w:rPr>
        <w:t>وإِذْ أَخَذَ رَبُّك مِنْ بَنِ</w:t>
      </w:r>
      <w:r w:rsidRPr="00E32786">
        <w:rPr>
          <w:rFonts w:hint="cs"/>
          <w:b/>
          <w:bCs/>
          <w:sz w:val="27"/>
          <w:rtl/>
        </w:rPr>
        <w:t>ي</w:t>
      </w:r>
      <w:r w:rsidRPr="00E32786">
        <w:rPr>
          <w:rFonts w:ascii="Mosawi" w:hAnsi="Mosawi" w:hint="cs"/>
          <w:b/>
          <w:bCs/>
          <w:sz w:val="27"/>
          <w:rtl/>
        </w:rPr>
        <w:t xml:space="preserve"> آدَمَ مِنْ ظُهُورِهِمْ ذُرِّ</w:t>
      </w:r>
      <w:r w:rsidRPr="00E32786">
        <w:rPr>
          <w:rFonts w:hint="cs"/>
          <w:b/>
          <w:bCs/>
          <w:sz w:val="27"/>
          <w:rtl/>
        </w:rPr>
        <w:t>ي</w:t>
      </w:r>
      <w:r w:rsidRPr="00E32786">
        <w:rPr>
          <w:rFonts w:ascii="Mosawi" w:hAnsi="Mosawi" w:hint="cs"/>
          <w:b/>
          <w:bCs/>
          <w:sz w:val="27"/>
          <w:rtl/>
        </w:rPr>
        <w:t>تَهُمْ وأَشْهَدَهُمْ عَلَ</w:t>
      </w:r>
      <w:r w:rsidR="007E5AF1" w:rsidRPr="00E32786">
        <w:rPr>
          <w:rFonts w:hint="cs"/>
          <w:b/>
          <w:bCs/>
          <w:sz w:val="27"/>
          <w:rtl/>
        </w:rPr>
        <w:t>ى</w:t>
      </w:r>
      <w:r w:rsidR="007E5AF1" w:rsidRPr="00E32786">
        <w:rPr>
          <w:rFonts w:ascii="Mosawi" w:hAnsi="Mosawi" w:hint="cs"/>
          <w:b/>
          <w:bCs/>
          <w:sz w:val="27"/>
          <w:rtl/>
        </w:rPr>
        <w:t xml:space="preserve"> أَنْفُسِهِمْ أَ</w:t>
      </w:r>
      <w:r w:rsidRPr="00E32786">
        <w:rPr>
          <w:rFonts w:ascii="Mosawi" w:hAnsi="Mosawi" w:hint="cs"/>
          <w:b/>
          <w:bCs/>
          <w:sz w:val="27"/>
          <w:rtl/>
        </w:rPr>
        <w:t>لَسْتُ بِرَبِّكمْ قَالُوا بَلَ</w:t>
      </w:r>
      <w:r w:rsidR="007E5AF1" w:rsidRPr="00E32786">
        <w:rPr>
          <w:rFonts w:hint="cs"/>
          <w:b/>
          <w:bCs/>
          <w:sz w:val="27"/>
          <w:rtl/>
        </w:rPr>
        <w:t>ى</w:t>
      </w:r>
      <w:r w:rsidRPr="00E32786">
        <w:rPr>
          <w:rFonts w:ascii="Mosawi" w:hAnsi="Mosawi" w:hint="cs"/>
          <w:b/>
          <w:bCs/>
          <w:sz w:val="27"/>
          <w:rtl/>
        </w:rPr>
        <w:t xml:space="preserve"> شَهِدْنَا أَنْ تَقُولُوا </w:t>
      </w:r>
      <w:r w:rsidRPr="00E32786">
        <w:rPr>
          <w:rFonts w:hint="cs"/>
          <w:b/>
          <w:bCs/>
          <w:sz w:val="27"/>
          <w:rtl/>
        </w:rPr>
        <w:t>ي</w:t>
      </w:r>
      <w:r w:rsidRPr="00E32786">
        <w:rPr>
          <w:rFonts w:ascii="Mosawi" w:hAnsi="Mosawi" w:hint="cs"/>
          <w:b/>
          <w:bCs/>
          <w:sz w:val="27"/>
          <w:rtl/>
        </w:rPr>
        <w:t>وْمَ الْقِ</w:t>
      </w:r>
      <w:r w:rsidRPr="00E32786">
        <w:rPr>
          <w:rFonts w:hint="cs"/>
          <w:b/>
          <w:bCs/>
          <w:sz w:val="27"/>
          <w:rtl/>
        </w:rPr>
        <w:t>ي</w:t>
      </w:r>
      <w:r w:rsidRPr="00E32786">
        <w:rPr>
          <w:rFonts w:ascii="Mosawi" w:hAnsi="Mosawi" w:hint="cs"/>
          <w:b/>
          <w:bCs/>
          <w:sz w:val="27"/>
          <w:rtl/>
        </w:rPr>
        <w:t>امَةِ إِنَّا كنَّا عَنْ ه</w:t>
      </w:r>
      <w:r w:rsidR="007E5AF1" w:rsidRPr="00E32786">
        <w:rPr>
          <w:rFonts w:ascii="Mosawi" w:hAnsi="Mosawi" w:hint="cs"/>
          <w:b/>
          <w:bCs/>
          <w:sz w:val="27"/>
          <w:rtl/>
        </w:rPr>
        <w:t>َ</w:t>
      </w:r>
      <w:r w:rsidRPr="00E32786">
        <w:rPr>
          <w:rFonts w:ascii="Mosawi" w:hAnsi="Mosawi" w:hint="cs"/>
          <w:b/>
          <w:bCs/>
          <w:sz w:val="27"/>
          <w:rtl/>
        </w:rPr>
        <w:t>ذَا غَافِلِ</w:t>
      </w:r>
      <w:r w:rsidRPr="00E32786">
        <w:rPr>
          <w:rFonts w:hint="cs"/>
          <w:b/>
          <w:bCs/>
          <w:sz w:val="27"/>
          <w:rtl/>
        </w:rPr>
        <w:t>ي</w:t>
      </w:r>
      <w:r w:rsidRPr="00E32786">
        <w:rPr>
          <w:rFonts w:ascii="Mosawi" w:hAnsi="Mosawi" w:hint="cs"/>
          <w:b/>
          <w:bCs/>
          <w:sz w:val="27"/>
          <w:rtl/>
        </w:rPr>
        <w:t>نَ</w:t>
      </w:r>
      <w:r w:rsidR="00643FF4" w:rsidRPr="00E32786">
        <w:rPr>
          <w:rFonts w:ascii="Mosawi" w:hAnsi="Mosawi" w:cs="Mosawi"/>
          <w:sz w:val="24"/>
          <w:szCs w:val="24"/>
          <w:rtl/>
        </w:rPr>
        <w:t>﴾</w:t>
      </w:r>
      <w:r w:rsidRPr="00E32786">
        <w:rPr>
          <w:rFonts w:ascii="Mosawi" w:hAnsi="Mosawi" w:hint="cs"/>
          <w:sz w:val="27"/>
          <w:rtl/>
        </w:rPr>
        <w:t xml:space="preserve"> (الأعراف: </w:t>
      </w:r>
      <w:r w:rsidR="007E5AF1" w:rsidRPr="00E32786">
        <w:rPr>
          <w:rFonts w:ascii="Mosawi" w:hAnsi="Mosawi" w:hint="cs"/>
          <w:sz w:val="27"/>
          <w:rtl/>
        </w:rPr>
        <w:t>172</w:t>
      </w:r>
      <w:r w:rsidRPr="00E32786">
        <w:rPr>
          <w:rFonts w:ascii="Mosawi" w:hAnsi="Mosawi" w:hint="cs"/>
          <w:sz w:val="27"/>
          <w:rtl/>
        </w:rPr>
        <w:t>)</w:t>
      </w:r>
      <w:r w:rsidR="007E5AF1" w:rsidRPr="00E32786">
        <w:rPr>
          <w:rFonts w:ascii="Mosawi" w:hAnsi="Mosawi" w:hint="cs"/>
          <w:sz w:val="27"/>
          <w:rtl/>
        </w:rPr>
        <w:t>،</w:t>
      </w:r>
      <w:r w:rsidRPr="00E32786">
        <w:rPr>
          <w:rFonts w:ascii="Mosawi" w:hAnsi="Mosawi" w:hint="cs"/>
          <w:sz w:val="27"/>
          <w:rtl/>
        </w:rPr>
        <w:t xml:space="preserve"> فتصرّح الآية هذه </w:t>
      </w:r>
      <w:r w:rsidR="007E5AF1" w:rsidRPr="00E32786">
        <w:rPr>
          <w:rFonts w:ascii="Mosawi" w:hAnsi="Mosawi" w:hint="cs"/>
          <w:sz w:val="27"/>
          <w:rtl/>
        </w:rPr>
        <w:t>ب</w:t>
      </w:r>
      <w:r w:rsidRPr="00E32786">
        <w:rPr>
          <w:rFonts w:ascii="Mosawi" w:hAnsi="Mosawi" w:hint="cs"/>
          <w:sz w:val="27"/>
          <w:rtl/>
        </w:rPr>
        <w:t>نطقهم</w:t>
      </w:r>
      <w:r w:rsidR="007E5AF1" w:rsidRPr="00E32786">
        <w:rPr>
          <w:rFonts w:ascii="Mosawi" w:hAnsi="Mosawi" w:hint="cs"/>
          <w:sz w:val="27"/>
          <w:rtl/>
        </w:rPr>
        <w:t>،</w:t>
      </w:r>
      <w:r w:rsidRPr="00E32786">
        <w:rPr>
          <w:rFonts w:ascii="Mosawi" w:hAnsi="Mosawi" w:hint="cs"/>
          <w:sz w:val="27"/>
          <w:rtl/>
        </w:rPr>
        <w:t xml:space="preserve"> حيث أجابوا: </w:t>
      </w:r>
      <w:r w:rsidR="00643FF4" w:rsidRPr="00E32786">
        <w:rPr>
          <w:rFonts w:ascii="Mosawi" w:hAnsi="Mosawi" w:cs="Mosawi"/>
          <w:sz w:val="24"/>
          <w:szCs w:val="24"/>
          <w:rtl/>
        </w:rPr>
        <w:t>﴿</w:t>
      </w:r>
      <w:r w:rsidRPr="00E32786">
        <w:rPr>
          <w:rFonts w:ascii="Mosawi" w:hAnsi="Mosawi" w:hint="cs"/>
          <w:b/>
          <w:bCs/>
          <w:sz w:val="27"/>
          <w:rtl/>
        </w:rPr>
        <w:t>بَلَ</w:t>
      </w:r>
      <w:r w:rsidR="007E5AF1" w:rsidRPr="00E32786">
        <w:rPr>
          <w:rFonts w:hint="cs"/>
          <w:b/>
          <w:bCs/>
          <w:sz w:val="27"/>
          <w:rtl/>
        </w:rPr>
        <w:t>ى</w:t>
      </w:r>
      <w:r w:rsidRPr="00E32786">
        <w:rPr>
          <w:rFonts w:ascii="Mosawi" w:hAnsi="Mosawi" w:hint="cs"/>
          <w:b/>
          <w:bCs/>
          <w:sz w:val="27"/>
          <w:rtl/>
        </w:rPr>
        <w:t xml:space="preserve"> شَهِدْنَا</w:t>
      </w:r>
      <w:r w:rsidR="00643FF4" w:rsidRPr="00E32786">
        <w:rPr>
          <w:rFonts w:ascii="Mosawi" w:hAnsi="Mosawi" w:cs="Mosawi"/>
          <w:sz w:val="24"/>
          <w:szCs w:val="24"/>
          <w:rtl/>
        </w:rPr>
        <w:t>﴾</w:t>
      </w:r>
      <w:r w:rsidR="007E5AF1" w:rsidRPr="00E32786">
        <w:rPr>
          <w:rFonts w:ascii="Mosawi" w:hAnsi="Mosawi" w:hint="cs"/>
          <w:sz w:val="27"/>
          <w:rtl/>
        </w:rPr>
        <w:t>،</w:t>
      </w:r>
      <w:r w:rsidRPr="00E32786">
        <w:rPr>
          <w:rFonts w:ascii="Mosawi" w:hAnsi="Mosawi" w:hint="cs"/>
          <w:sz w:val="27"/>
          <w:rtl/>
        </w:rPr>
        <w:t xml:space="preserve"> وهذا يخالف ما كان يدّ</w:t>
      </w:r>
      <w:r w:rsidR="007E5AF1" w:rsidRPr="00E32786">
        <w:rPr>
          <w:rFonts w:ascii="Mosawi" w:hAnsi="Mosawi" w:hint="cs"/>
          <w:sz w:val="27"/>
          <w:rtl/>
        </w:rPr>
        <w:t>َ</w:t>
      </w:r>
      <w:r w:rsidRPr="00E32786">
        <w:rPr>
          <w:rFonts w:ascii="Mosawi" w:hAnsi="Mosawi" w:hint="cs"/>
          <w:sz w:val="27"/>
          <w:rtl/>
        </w:rPr>
        <w:t>عيه الشيخ المفيد من مخالفة الروايات الدال</w:t>
      </w:r>
      <w:r w:rsidR="007E5AF1" w:rsidRPr="00E32786">
        <w:rPr>
          <w:rFonts w:ascii="Mosawi" w:hAnsi="Mosawi" w:hint="cs"/>
          <w:sz w:val="27"/>
          <w:rtl/>
        </w:rPr>
        <w:t>ّ</w:t>
      </w:r>
      <w:r w:rsidRPr="00E32786">
        <w:rPr>
          <w:rFonts w:ascii="Mosawi" w:hAnsi="Mosawi" w:hint="cs"/>
          <w:sz w:val="27"/>
          <w:rtl/>
        </w:rPr>
        <w:t xml:space="preserve">ة على النطق </w:t>
      </w:r>
      <w:r w:rsidR="007E5AF1" w:rsidRPr="00E32786">
        <w:rPr>
          <w:rFonts w:ascii="Mosawi" w:hAnsi="Mosawi" w:hint="cs"/>
          <w:sz w:val="27"/>
          <w:rtl/>
        </w:rPr>
        <w:t>ل</w:t>
      </w:r>
      <w:r w:rsidRPr="00E32786">
        <w:rPr>
          <w:rFonts w:ascii="Mosawi" w:hAnsi="Mosawi" w:hint="cs"/>
          <w:sz w:val="27"/>
          <w:rtl/>
        </w:rPr>
        <w:t>لأدلة السمعية، بل هي موافقة</w:t>
      </w:r>
      <w:r w:rsidR="007E5AF1" w:rsidRPr="00E32786">
        <w:rPr>
          <w:rFonts w:ascii="Mosawi" w:hAnsi="Mosawi" w:hint="cs"/>
          <w:sz w:val="27"/>
          <w:rtl/>
        </w:rPr>
        <w:t>ٌ</w:t>
      </w:r>
      <w:r w:rsidRPr="00E32786">
        <w:rPr>
          <w:rFonts w:ascii="Mosawi" w:hAnsi="Mosawi" w:hint="cs"/>
          <w:sz w:val="27"/>
          <w:rtl/>
        </w:rPr>
        <w:t xml:space="preserve"> لما جاء في القرآن الكريم. </w:t>
      </w:r>
    </w:p>
    <w:p w14:paraId="78D295B3" w14:textId="77777777" w:rsidR="00B50147" w:rsidRPr="00E32786" w:rsidRDefault="00B50147" w:rsidP="00902F20">
      <w:pPr>
        <w:rPr>
          <w:rFonts w:ascii="Mosawi" w:hAnsi="Mosawi"/>
          <w:sz w:val="27"/>
          <w:rtl/>
          <w:lang w:bidi="fa-IR"/>
        </w:rPr>
      </w:pPr>
      <w:r w:rsidRPr="00E32786">
        <w:rPr>
          <w:rFonts w:hint="cs"/>
          <w:sz w:val="27"/>
          <w:rtl/>
        </w:rPr>
        <w:t>يستند المفيد في الجواب ع</w:t>
      </w:r>
      <w:r w:rsidR="007E5AF1" w:rsidRPr="00E32786">
        <w:rPr>
          <w:rFonts w:hint="cs"/>
          <w:sz w:val="27"/>
          <w:rtl/>
        </w:rPr>
        <w:t>ن</w:t>
      </w:r>
      <w:r w:rsidRPr="00E32786">
        <w:rPr>
          <w:rFonts w:hint="cs"/>
          <w:sz w:val="27"/>
          <w:rtl/>
        </w:rPr>
        <w:t xml:space="preserve"> هذا الإشكال إلى المجاز والاستعارة، ويقول: </w:t>
      </w:r>
      <w:r w:rsidRPr="00E32786">
        <w:rPr>
          <w:rFonts w:hint="cs"/>
          <w:sz w:val="24"/>
          <w:szCs w:val="24"/>
          <w:rtl/>
        </w:rPr>
        <w:t>«</w:t>
      </w:r>
      <w:r w:rsidRPr="00E32786">
        <w:rPr>
          <w:rFonts w:hint="cs"/>
          <w:sz w:val="27"/>
          <w:rtl/>
        </w:rPr>
        <w:t>فالجواب عنه أنّ هذه الآية من المجاز في اللغة</w:t>
      </w:r>
      <w:r w:rsidR="006F4FA7" w:rsidRPr="00E32786">
        <w:rPr>
          <w:rFonts w:hint="cs"/>
          <w:sz w:val="27"/>
          <w:rtl/>
        </w:rPr>
        <w:t>،</w:t>
      </w:r>
      <w:r w:rsidRPr="00E32786">
        <w:rPr>
          <w:rFonts w:hint="cs"/>
          <w:sz w:val="27"/>
          <w:rtl/>
        </w:rPr>
        <w:t xml:space="preserve"> كنظا</w:t>
      </w:r>
      <w:r w:rsidR="006F4FA7" w:rsidRPr="00E32786">
        <w:rPr>
          <w:rFonts w:hint="cs"/>
          <w:sz w:val="27"/>
          <w:rtl/>
        </w:rPr>
        <w:t>ئ</w:t>
      </w:r>
      <w:r w:rsidRPr="00E32786">
        <w:rPr>
          <w:rFonts w:hint="cs"/>
          <w:sz w:val="27"/>
          <w:rtl/>
        </w:rPr>
        <w:t>رها ممّا هو مجاز</w:t>
      </w:r>
      <w:r w:rsidR="006F4FA7" w:rsidRPr="00E32786">
        <w:rPr>
          <w:rFonts w:hint="cs"/>
          <w:sz w:val="27"/>
          <w:rtl/>
        </w:rPr>
        <w:t>ٌ</w:t>
      </w:r>
      <w:r w:rsidRPr="00E32786">
        <w:rPr>
          <w:rFonts w:hint="cs"/>
          <w:sz w:val="27"/>
          <w:rtl/>
        </w:rPr>
        <w:t xml:space="preserve"> واستعارة، والمعن</w:t>
      </w:r>
      <w:r w:rsidR="006F4FA7" w:rsidRPr="00E32786">
        <w:rPr>
          <w:rFonts w:hint="cs"/>
          <w:sz w:val="27"/>
          <w:rtl/>
        </w:rPr>
        <w:t>ى</w:t>
      </w:r>
      <w:r w:rsidRPr="00E32786">
        <w:rPr>
          <w:rFonts w:hint="cs"/>
          <w:sz w:val="27"/>
          <w:rtl/>
        </w:rPr>
        <w:t xml:space="preserve"> فيها أنّ الله تبارك وتعال</w:t>
      </w:r>
      <w:r w:rsidR="006F4FA7" w:rsidRPr="00E32786">
        <w:rPr>
          <w:rFonts w:hint="cs"/>
          <w:sz w:val="27"/>
          <w:rtl/>
        </w:rPr>
        <w:t>ى</w:t>
      </w:r>
      <w:r w:rsidRPr="00E32786">
        <w:rPr>
          <w:rFonts w:hint="cs"/>
          <w:sz w:val="27"/>
          <w:rtl/>
        </w:rPr>
        <w:t xml:space="preserve"> أخذ </w:t>
      </w:r>
      <w:r w:rsidRPr="00E32786">
        <w:rPr>
          <w:rFonts w:ascii="Mosawi" w:hAnsi="Mosawi" w:hint="cs"/>
          <w:sz w:val="27"/>
          <w:rtl/>
        </w:rPr>
        <w:t>من كلّ</w:t>
      </w:r>
      <w:r w:rsidR="006F4FA7" w:rsidRPr="00E32786">
        <w:rPr>
          <w:rFonts w:ascii="Mosawi" w:hAnsi="Mosawi" w:hint="cs"/>
          <w:sz w:val="27"/>
          <w:rtl/>
        </w:rPr>
        <w:t>ِ</w:t>
      </w:r>
      <w:r w:rsidRPr="00E32786">
        <w:rPr>
          <w:rFonts w:ascii="Mosawi" w:hAnsi="Mosawi" w:hint="cs"/>
          <w:sz w:val="27"/>
          <w:rtl/>
        </w:rPr>
        <w:t xml:space="preserve"> مكلّ</w:t>
      </w:r>
      <w:r w:rsidR="006F4FA7" w:rsidRPr="00E32786">
        <w:rPr>
          <w:rFonts w:ascii="Mosawi" w:hAnsi="Mosawi" w:hint="cs"/>
          <w:sz w:val="27"/>
          <w:rtl/>
        </w:rPr>
        <w:t>َ</w:t>
      </w:r>
      <w:r w:rsidRPr="00E32786">
        <w:rPr>
          <w:rFonts w:ascii="Mosawi" w:hAnsi="Mosawi" w:hint="cs"/>
          <w:sz w:val="27"/>
          <w:rtl/>
        </w:rPr>
        <w:t>ف</w:t>
      </w:r>
      <w:r w:rsidR="006F4FA7" w:rsidRPr="00E32786">
        <w:rPr>
          <w:rFonts w:ascii="Mosawi" w:hAnsi="Mosawi" w:hint="cs"/>
          <w:sz w:val="27"/>
          <w:rtl/>
        </w:rPr>
        <w:t>ٍ</w:t>
      </w:r>
      <w:r w:rsidRPr="00E32786">
        <w:rPr>
          <w:rFonts w:ascii="Mosawi" w:hAnsi="Mosawi" w:hint="cs"/>
          <w:sz w:val="27"/>
          <w:rtl/>
        </w:rPr>
        <w:t xml:space="preserve"> </w:t>
      </w:r>
      <w:r w:rsidRPr="00E32786">
        <w:rPr>
          <w:rFonts w:hint="cs"/>
          <w:sz w:val="27"/>
          <w:rtl/>
        </w:rPr>
        <w:t>ي</w:t>
      </w:r>
      <w:r w:rsidRPr="00E32786">
        <w:rPr>
          <w:rFonts w:ascii="Mosawi" w:hAnsi="Mosawi" w:hint="cs"/>
          <w:sz w:val="27"/>
          <w:rtl/>
        </w:rPr>
        <w:t>خرج من ظهر آدم وظهور ذرّ</w:t>
      </w:r>
      <w:r w:rsidRPr="00E32786">
        <w:rPr>
          <w:rFonts w:hint="cs"/>
          <w:sz w:val="27"/>
          <w:rtl/>
        </w:rPr>
        <w:t>ي</w:t>
      </w:r>
      <w:r w:rsidRPr="00E32786">
        <w:rPr>
          <w:rFonts w:ascii="Mosawi" w:hAnsi="Mosawi" w:hint="cs"/>
          <w:sz w:val="27"/>
          <w:rtl/>
        </w:rPr>
        <w:t>ته العهد عل</w:t>
      </w:r>
      <w:r w:rsidRPr="00E32786">
        <w:rPr>
          <w:rFonts w:hint="cs"/>
          <w:sz w:val="27"/>
          <w:rtl/>
        </w:rPr>
        <w:t>ي</w:t>
      </w:r>
      <w:r w:rsidRPr="00E32786">
        <w:rPr>
          <w:rFonts w:ascii="Mosawi" w:hAnsi="Mosawi" w:hint="cs"/>
          <w:sz w:val="27"/>
          <w:rtl/>
        </w:rPr>
        <w:t>ه بربوب</w:t>
      </w:r>
      <w:r w:rsidRPr="00E32786">
        <w:rPr>
          <w:rFonts w:hint="cs"/>
          <w:sz w:val="27"/>
          <w:rtl/>
        </w:rPr>
        <w:t>ي</w:t>
      </w:r>
      <w:r w:rsidR="006F4FA7" w:rsidRPr="00E32786">
        <w:rPr>
          <w:rFonts w:hint="cs"/>
          <w:sz w:val="27"/>
          <w:rtl/>
        </w:rPr>
        <w:t>ّ</w:t>
      </w:r>
      <w:r w:rsidRPr="00E32786">
        <w:rPr>
          <w:rFonts w:ascii="Mosawi" w:hAnsi="Mosawi" w:hint="cs"/>
          <w:sz w:val="27"/>
          <w:rtl/>
        </w:rPr>
        <w:t>ته</w:t>
      </w:r>
      <w:r w:rsidR="006F4FA7" w:rsidRPr="00E32786">
        <w:rPr>
          <w:rFonts w:ascii="Mosawi" w:hAnsi="Mosawi" w:hint="cs"/>
          <w:sz w:val="27"/>
          <w:rtl/>
        </w:rPr>
        <w:t>،</w:t>
      </w:r>
      <w:r w:rsidRPr="00E32786">
        <w:rPr>
          <w:rFonts w:ascii="Mosawi" w:hAnsi="Mosawi" w:hint="cs"/>
          <w:sz w:val="27"/>
          <w:rtl/>
        </w:rPr>
        <w:t xml:space="preserve"> من ح</w:t>
      </w:r>
      <w:r w:rsidRPr="00E32786">
        <w:rPr>
          <w:rFonts w:hint="cs"/>
          <w:sz w:val="27"/>
          <w:rtl/>
        </w:rPr>
        <w:t>ي</w:t>
      </w:r>
      <w:r w:rsidRPr="00E32786">
        <w:rPr>
          <w:rFonts w:ascii="Mosawi" w:hAnsi="Mosawi" w:hint="cs"/>
          <w:sz w:val="27"/>
          <w:rtl/>
        </w:rPr>
        <w:t>ث أكمل عقله ودلّ</w:t>
      </w:r>
      <w:r w:rsidR="006F4FA7" w:rsidRPr="00E32786">
        <w:rPr>
          <w:rFonts w:ascii="Mosawi" w:hAnsi="Mosawi" w:hint="cs"/>
          <w:sz w:val="27"/>
          <w:rtl/>
        </w:rPr>
        <w:t>َ</w:t>
      </w:r>
      <w:r w:rsidRPr="00E32786">
        <w:rPr>
          <w:rFonts w:ascii="Mosawi" w:hAnsi="Mosawi" w:hint="cs"/>
          <w:sz w:val="27"/>
          <w:rtl/>
        </w:rPr>
        <w:t>ه بآثار الصنعة عل</w:t>
      </w:r>
      <w:r w:rsidR="006F4FA7" w:rsidRPr="00E32786">
        <w:rPr>
          <w:rFonts w:hint="cs"/>
          <w:sz w:val="27"/>
          <w:rtl/>
        </w:rPr>
        <w:t>ى</w:t>
      </w:r>
      <w:r w:rsidRPr="00E32786">
        <w:rPr>
          <w:rFonts w:ascii="Mosawi" w:hAnsi="Mosawi" w:hint="cs"/>
          <w:sz w:val="27"/>
          <w:rtl/>
        </w:rPr>
        <w:t xml:space="preserve"> </w:t>
      </w:r>
      <w:r w:rsidRPr="00E32786">
        <w:rPr>
          <w:rFonts w:ascii="Mosawi" w:hAnsi="Mosawi"/>
          <w:sz w:val="27"/>
          <w:rtl/>
        </w:rPr>
        <w:t>حدوثه</w:t>
      </w:r>
      <w:r w:rsidRPr="00E32786">
        <w:rPr>
          <w:rFonts w:ascii="Mosawi" w:hAnsi="Mosawi" w:hint="cs"/>
          <w:sz w:val="27"/>
          <w:rtl/>
        </w:rPr>
        <w:t>، وأنّ له محدثا</w:t>
      </w:r>
      <w:r w:rsidR="006F4FA7" w:rsidRPr="00E32786">
        <w:rPr>
          <w:rFonts w:ascii="Mosawi" w:hAnsi="Mosawi" w:hint="cs"/>
          <w:sz w:val="27"/>
          <w:rtl/>
        </w:rPr>
        <w:t>ً</w:t>
      </w:r>
      <w:r w:rsidRPr="00E32786">
        <w:rPr>
          <w:rFonts w:ascii="Mosawi" w:hAnsi="Mosawi" w:hint="cs"/>
          <w:sz w:val="27"/>
          <w:rtl/>
        </w:rPr>
        <w:t xml:space="preserve"> أحدثه</w:t>
      </w:r>
      <w:r w:rsidR="006F4FA7" w:rsidRPr="00E32786">
        <w:rPr>
          <w:rFonts w:ascii="Mosawi" w:hAnsi="Mosawi" w:hint="cs"/>
          <w:sz w:val="27"/>
          <w:rtl/>
        </w:rPr>
        <w:t>،</w:t>
      </w:r>
      <w:r w:rsidRPr="00E32786">
        <w:rPr>
          <w:rFonts w:ascii="Mosawi" w:hAnsi="Mosawi" w:hint="cs"/>
          <w:sz w:val="27"/>
          <w:rtl/>
        </w:rPr>
        <w:t xml:space="preserve"> لا </w:t>
      </w:r>
      <w:r w:rsidRPr="00E32786">
        <w:rPr>
          <w:rFonts w:hint="cs"/>
          <w:sz w:val="27"/>
          <w:rtl/>
        </w:rPr>
        <w:t>ي</w:t>
      </w:r>
      <w:r w:rsidRPr="00E32786">
        <w:rPr>
          <w:rFonts w:ascii="Mosawi" w:hAnsi="Mosawi" w:hint="eastAsia"/>
          <w:sz w:val="27"/>
          <w:rtl/>
        </w:rPr>
        <w:t>شبهه</w:t>
      </w:r>
      <w:r w:rsidR="006F4FA7" w:rsidRPr="00E32786">
        <w:rPr>
          <w:rFonts w:ascii="Mosawi" w:hAnsi="Mosawi" w:hint="cs"/>
          <w:sz w:val="27"/>
          <w:rtl/>
        </w:rPr>
        <w:t>،</w:t>
      </w:r>
      <w:r w:rsidRPr="00E32786">
        <w:rPr>
          <w:rFonts w:ascii="Mosawi" w:hAnsi="Mosawi" w:hint="cs"/>
          <w:sz w:val="27"/>
          <w:rtl/>
        </w:rPr>
        <w:t xml:space="preserve"> </w:t>
      </w:r>
      <w:r w:rsidRPr="00E32786">
        <w:rPr>
          <w:rFonts w:hint="cs"/>
          <w:sz w:val="27"/>
          <w:rtl/>
        </w:rPr>
        <w:t>ي</w:t>
      </w:r>
      <w:r w:rsidRPr="00E32786">
        <w:rPr>
          <w:rFonts w:ascii="Mosawi" w:hAnsi="Mosawi" w:hint="cs"/>
          <w:sz w:val="27"/>
          <w:rtl/>
        </w:rPr>
        <w:t>ستحقّ العبادة منه</w:t>
      </w:r>
      <w:r w:rsidR="006F4FA7" w:rsidRPr="00E32786">
        <w:rPr>
          <w:rFonts w:ascii="Mosawi" w:hAnsi="Mosawi" w:hint="cs"/>
          <w:sz w:val="27"/>
          <w:rtl/>
        </w:rPr>
        <w:t>؛</w:t>
      </w:r>
      <w:r w:rsidRPr="00E32786">
        <w:rPr>
          <w:rFonts w:ascii="Mosawi" w:hAnsi="Mosawi" w:hint="cs"/>
          <w:sz w:val="27"/>
          <w:rtl/>
        </w:rPr>
        <w:t xml:space="preserve"> بن</w:t>
      </w:r>
      <w:r w:rsidR="006F4FA7" w:rsidRPr="00E32786">
        <w:rPr>
          <w:rFonts w:ascii="Mosawi" w:hAnsi="Mosawi" w:hint="cs"/>
          <w:sz w:val="27"/>
          <w:rtl/>
        </w:rPr>
        <w:t>ِ</w:t>
      </w:r>
      <w:r w:rsidRPr="00E32786">
        <w:rPr>
          <w:rFonts w:ascii="Mosawi" w:hAnsi="Mosawi" w:hint="cs"/>
          <w:sz w:val="27"/>
          <w:rtl/>
        </w:rPr>
        <w:t>ع</w:t>
      </w:r>
      <w:r w:rsidR="006F4FA7" w:rsidRPr="00E32786">
        <w:rPr>
          <w:rFonts w:ascii="Mosawi" w:hAnsi="Mosawi" w:hint="cs"/>
          <w:sz w:val="27"/>
          <w:rtl/>
        </w:rPr>
        <w:t>َ</w:t>
      </w:r>
      <w:r w:rsidRPr="00E32786">
        <w:rPr>
          <w:rFonts w:ascii="Mosawi" w:hAnsi="Mosawi" w:hint="cs"/>
          <w:sz w:val="27"/>
          <w:rtl/>
        </w:rPr>
        <w:t>مه عل</w:t>
      </w:r>
      <w:r w:rsidRPr="00E32786">
        <w:rPr>
          <w:rFonts w:hint="cs"/>
          <w:sz w:val="27"/>
          <w:rtl/>
        </w:rPr>
        <w:t>ي</w:t>
      </w:r>
      <w:r w:rsidRPr="00E32786">
        <w:rPr>
          <w:rFonts w:ascii="Mosawi" w:hAnsi="Mosawi" w:hint="cs"/>
          <w:sz w:val="27"/>
          <w:rtl/>
        </w:rPr>
        <w:t>ه، فذلك هو أخذ العهد منهم</w:t>
      </w:r>
      <w:r w:rsidR="006F4FA7" w:rsidRPr="00E32786">
        <w:rPr>
          <w:rFonts w:ascii="Mosawi" w:hAnsi="Mosawi" w:hint="cs"/>
          <w:sz w:val="27"/>
          <w:rtl/>
        </w:rPr>
        <w:t>،</w:t>
      </w:r>
      <w:r w:rsidRPr="00E32786">
        <w:rPr>
          <w:rFonts w:ascii="Mosawi" w:hAnsi="Mosawi" w:hint="cs"/>
          <w:sz w:val="27"/>
          <w:rtl/>
        </w:rPr>
        <w:t xml:space="preserve"> وآثار الصنعة ف</w:t>
      </w:r>
      <w:r w:rsidRPr="00E32786">
        <w:rPr>
          <w:rFonts w:hint="cs"/>
          <w:sz w:val="27"/>
          <w:rtl/>
        </w:rPr>
        <w:t>ي</w:t>
      </w:r>
      <w:r w:rsidRPr="00E32786">
        <w:rPr>
          <w:rFonts w:ascii="Mosawi" w:hAnsi="Mosawi" w:hint="cs"/>
          <w:sz w:val="27"/>
          <w:rtl/>
        </w:rPr>
        <w:t xml:space="preserve">هم هو </w:t>
      </w:r>
      <w:r w:rsidRPr="00E32786">
        <w:rPr>
          <w:rFonts w:ascii="Mosawi" w:hAnsi="Mosawi"/>
          <w:sz w:val="27"/>
          <w:rtl/>
        </w:rPr>
        <w:t>إشهاده</w:t>
      </w:r>
      <w:r w:rsidRPr="00E32786">
        <w:rPr>
          <w:rFonts w:ascii="Mosawi" w:hAnsi="Mosawi" w:hint="cs"/>
          <w:sz w:val="27"/>
          <w:rtl/>
        </w:rPr>
        <w:t xml:space="preserve"> لهم عل</w:t>
      </w:r>
      <w:r w:rsidR="006F4FA7" w:rsidRPr="00E32786">
        <w:rPr>
          <w:rFonts w:hint="cs"/>
          <w:sz w:val="27"/>
          <w:rtl/>
        </w:rPr>
        <w:t>ى</w:t>
      </w:r>
      <w:r w:rsidRPr="00E32786">
        <w:rPr>
          <w:rFonts w:ascii="Mosawi" w:hAnsi="Mosawi" w:hint="cs"/>
          <w:sz w:val="27"/>
          <w:rtl/>
        </w:rPr>
        <w:t xml:space="preserve"> أنفسهم بأنّ الله تعال</w:t>
      </w:r>
      <w:r w:rsidR="006F4FA7" w:rsidRPr="00E32786">
        <w:rPr>
          <w:rFonts w:hint="cs"/>
          <w:sz w:val="27"/>
          <w:rtl/>
        </w:rPr>
        <w:t>ى</w:t>
      </w:r>
      <w:r w:rsidRPr="00E32786">
        <w:rPr>
          <w:rFonts w:ascii="Mosawi" w:hAnsi="Mosawi" w:hint="cs"/>
          <w:sz w:val="27"/>
          <w:rtl/>
        </w:rPr>
        <w:t xml:space="preserve"> رب</w:t>
      </w:r>
      <w:r w:rsidR="006F4FA7" w:rsidRPr="00E32786">
        <w:rPr>
          <w:rFonts w:ascii="Mosawi" w:hAnsi="Mosawi" w:hint="cs"/>
          <w:sz w:val="27"/>
          <w:rtl/>
        </w:rPr>
        <w:t>ّ</w:t>
      </w:r>
      <w:r w:rsidRPr="00E32786">
        <w:rPr>
          <w:rFonts w:ascii="Mosawi" w:hAnsi="Mosawi" w:hint="cs"/>
          <w:sz w:val="27"/>
          <w:rtl/>
        </w:rPr>
        <w:t>هم</w:t>
      </w:r>
      <w:r w:rsidRPr="00E32786">
        <w:rPr>
          <w:rFonts w:ascii="Mosawi" w:hAnsi="Mosawi" w:hint="cs"/>
          <w:sz w:val="24"/>
          <w:szCs w:val="24"/>
          <w:rtl/>
        </w:rPr>
        <w:t>»</w:t>
      </w:r>
      <w:r w:rsidRPr="00E32786">
        <w:rPr>
          <w:rFonts w:ascii="Mosawi" w:hAnsi="Mosawi"/>
          <w:sz w:val="27"/>
          <w:vertAlign w:val="superscript"/>
          <w:rtl/>
        </w:rPr>
        <w:t>(</w:t>
      </w:r>
      <w:r w:rsidRPr="00E32786">
        <w:rPr>
          <w:rStyle w:val="af9"/>
          <w:rFonts w:ascii="Mosawi" w:hAnsi="Mosawi"/>
          <w:sz w:val="27"/>
          <w:rtl/>
        </w:rPr>
        <w:endnoteReference w:id="439"/>
      </w:r>
      <w:r w:rsidRPr="00E32786">
        <w:rPr>
          <w:rFonts w:ascii="Mosawi" w:hAnsi="Mosawi"/>
          <w:sz w:val="27"/>
          <w:vertAlign w:val="superscript"/>
          <w:rtl/>
        </w:rPr>
        <w:t>)</w:t>
      </w:r>
      <w:r w:rsidR="006F4FA7" w:rsidRPr="00E32786">
        <w:rPr>
          <w:rFonts w:ascii="Mosawi" w:hAnsi="Mosawi" w:hint="cs"/>
          <w:sz w:val="27"/>
          <w:rtl/>
        </w:rPr>
        <w:t>.</w:t>
      </w:r>
    </w:p>
    <w:p w14:paraId="41C5F74D" w14:textId="77777777" w:rsidR="002F0077" w:rsidRPr="00E32786" w:rsidRDefault="00B50147" w:rsidP="00902F20">
      <w:pPr>
        <w:pStyle w:val="afc"/>
        <w:rPr>
          <w:rFonts w:ascii="Mosawi" w:hAnsi="Mosawi" w:cs="AL-Mohanad"/>
          <w:sz w:val="27"/>
          <w:szCs w:val="27"/>
          <w:rtl/>
          <w:lang w:bidi="fa-IR"/>
        </w:rPr>
      </w:pPr>
      <w:r w:rsidRPr="00E32786">
        <w:rPr>
          <w:rFonts w:ascii="Mosawi" w:hAnsi="Mosawi" w:cs="AL-Mohanad" w:hint="cs"/>
          <w:sz w:val="27"/>
          <w:szCs w:val="27"/>
          <w:rtl/>
          <w:lang w:bidi="fa-IR"/>
        </w:rPr>
        <w:t>ثم يأتي بشواهد أدبي</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ة (من أشعار العرب)</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وكذلك بعض الآيات القرآنية، </w:t>
      </w:r>
      <w:r w:rsidRPr="00E32786">
        <w:rPr>
          <w:rFonts w:ascii="Mosawi" w:hAnsi="Mosawi" w:cs="AL-Mohanad" w:hint="cs"/>
          <w:sz w:val="27"/>
          <w:szCs w:val="27"/>
          <w:rtl/>
          <w:lang w:bidi="fa-IR"/>
        </w:rPr>
        <w:lastRenderedPageBreak/>
        <w:t>ليؤكّ</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د ما يدّ</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عيه هنا</w:t>
      </w:r>
      <w:r w:rsidR="002F0077" w:rsidRPr="00E32786">
        <w:rPr>
          <w:rFonts w:ascii="Mosawi" w:hAnsi="Mosawi" w:cs="AL-Mohanad" w:hint="cs"/>
          <w:sz w:val="27"/>
          <w:szCs w:val="27"/>
          <w:rtl/>
          <w:lang w:bidi="fa-IR"/>
        </w:rPr>
        <w:t>.</w:t>
      </w:r>
    </w:p>
    <w:p w14:paraId="62AD27CD" w14:textId="77777777" w:rsidR="00B50147" w:rsidRPr="00E32786" w:rsidRDefault="006F4FA7" w:rsidP="00902F20">
      <w:pPr>
        <w:pStyle w:val="afc"/>
        <w:rPr>
          <w:rFonts w:ascii="Mosawi" w:hAnsi="Mosawi" w:cs="AL-Mohanad"/>
          <w:sz w:val="27"/>
          <w:szCs w:val="27"/>
          <w:rtl/>
          <w:lang w:bidi="fa-IR"/>
        </w:rPr>
      </w:pPr>
      <w:r w:rsidRPr="00E32786">
        <w:rPr>
          <w:rFonts w:ascii="Mosawi" w:hAnsi="Mosawi" w:cs="AL-Mohanad" w:hint="cs"/>
          <w:sz w:val="27"/>
          <w:szCs w:val="27"/>
          <w:rtl/>
          <w:lang w:bidi="fa-IR"/>
        </w:rPr>
        <w:t>ف</w:t>
      </w:r>
      <w:r w:rsidR="00B50147" w:rsidRPr="00E32786">
        <w:rPr>
          <w:rFonts w:ascii="Mosawi" w:hAnsi="Mosawi" w:cs="AL-Mohanad" w:hint="cs"/>
          <w:sz w:val="27"/>
          <w:szCs w:val="27"/>
          <w:rtl/>
          <w:lang w:bidi="fa-IR"/>
        </w:rPr>
        <w:t>على سبيل المثال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جاء في ضمن أشعار العرب:</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F4FA7" w:rsidRPr="00E32786" w14:paraId="34751ACA" w14:textId="77777777" w:rsidTr="00EF2E03">
        <w:trPr>
          <w:jc w:val="center"/>
        </w:trPr>
        <w:tc>
          <w:tcPr>
            <w:tcW w:w="3136" w:type="dxa"/>
          </w:tcPr>
          <w:p w14:paraId="27DCD3B8" w14:textId="77777777" w:rsidR="006F4FA7" w:rsidRPr="00E32786" w:rsidRDefault="006F4FA7" w:rsidP="0048130D">
            <w:pPr>
              <w:spacing w:before="40" w:line="240" w:lineRule="auto"/>
              <w:ind w:firstLine="0"/>
              <w:jc w:val="lowKashida"/>
              <w:rPr>
                <w:sz w:val="2"/>
                <w:szCs w:val="2"/>
                <w:rtl/>
              </w:rPr>
            </w:pPr>
            <w:r w:rsidRPr="00E32786">
              <w:rPr>
                <w:rFonts w:ascii="Mosawi" w:hAnsi="Mosawi"/>
                <w:sz w:val="27"/>
                <w:rtl/>
              </w:rPr>
              <w:t>وقالت له الع</w:t>
            </w:r>
            <w:r w:rsidRPr="00E32786">
              <w:rPr>
                <w:rFonts w:hint="cs"/>
                <w:sz w:val="27"/>
                <w:rtl/>
              </w:rPr>
              <w:t>ي</w:t>
            </w:r>
            <w:r w:rsidRPr="00E32786">
              <w:rPr>
                <w:rFonts w:ascii="Mosawi" w:hAnsi="Mosawi" w:hint="cs"/>
                <w:sz w:val="27"/>
                <w:rtl/>
              </w:rPr>
              <w:t>نان</w:t>
            </w:r>
            <w:r w:rsidRPr="00E32786">
              <w:rPr>
                <w:rFonts w:ascii="Mosawi" w:hAnsi="Mosawi"/>
                <w:sz w:val="27"/>
                <w:rtl/>
              </w:rPr>
              <w:t xml:space="preserve"> </w:t>
            </w:r>
            <w:r w:rsidRPr="00E32786">
              <w:rPr>
                <w:rFonts w:ascii="Mosawi" w:hAnsi="Mosawi" w:hint="cs"/>
                <w:sz w:val="27"/>
                <w:rtl/>
              </w:rPr>
              <w:t>سمعاً</w:t>
            </w:r>
            <w:r w:rsidRPr="00E32786">
              <w:rPr>
                <w:rFonts w:ascii="Mosawi" w:hAnsi="Mosawi"/>
                <w:sz w:val="27"/>
                <w:rtl/>
              </w:rPr>
              <w:t xml:space="preserve"> وطاعة</w:t>
            </w:r>
            <w:r w:rsidRPr="00E32786">
              <w:rPr>
                <w:rFonts w:ascii="Mosawi" w:hAnsi="Mosawi" w:hint="cs"/>
                <w:sz w:val="27"/>
                <w:rtl/>
              </w:rPr>
              <w:t>ً</w:t>
            </w:r>
            <w:r w:rsidRPr="00E32786">
              <w:rPr>
                <w:rFonts w:hint="cs"/>
                <w:sz w:val="27"/>
                <w:rtl/>
              </w:rPr>
              <w:br/>
            </w:r>
          </w:p>
        </w:tc>
        <w:tc>
          <w:tcPr>
            <w:tcW w:w="425" w:type="dxa"/>
          </w:tcPr>
          <w:p w14:paraId="5DB2F110" w14:textId="77777777" w:rsidR="006F4FA7" w:rsidRPr="00E32786" w:rsidRDefault="006F4FA7" w:rsidP="0048130D">
            <w:pPr>
              <w:spacing w:before="40" w:line="240" w:lineRule="auto"/>
              <w:ind w:firstLine="0"/>
              <w:jc w:val="lowKashida"/>
              <w:rPr>
                <w:sz w:val="27"/>
                <w:rtl/>
              </w:rPr>
            </w:pPr>
          </w:p>
        </w:tc>
        <w:tc>
          <w:tcPr>
            <w:tcW w:w="3052" w:type="dxa"/>
          </w:tcPr>
          <w:p w14:paraId="34D6EDFF" w14:textId="77777777" w:rsidR="006F4FA7" w:rsidRPr="00E32786" w:rsidRDefault="006F4FA7" w:rsidP="0048130D">
            <w:pPr>
              <w:spacing w:before="40" w:line="240" w:lineRule="auto"/>
              <w:ind w:firstLine="0"/>
              <w:jc w:val="lowKashida"/>
              <w:rPr>
                <w:sz w:val="2"/>
                <w:szCs w:val="2"/>
                <w:rtl/>
              </w:rPr>
            </w:pPr>
            <w:r w:rsidRPr="00E32786">
              <w:rPr>
                <w:rFonts w:ascii="Mosawi" w:hAnsi="Mosawi"/>
                <w:sz w:val="27"/>
                <w:rtl/>
              </w:rPr>
              <w:t>وأسبلتا بالدر</w:t>
            </w:r>
            <w:r w:rsidRPr="00E32786">
              <w:rPr>
                <w:rFonts w:ascii="Mosawi" w:hAnsi="Mosawi" w:hint="cs"/>
                <w:sz w:val="27"/>
                <w:rtl/>
              </w:rPr>
              <w:t>ّ</w:t>
            </w:r>
            <w:r w:rsidRPr="00E32786">
              <w:rPr>
                <w:rFonts w:ascii="Mosawi" w:hAnsi="Mosawi"/>
                <w:sz w:val="27"/>
                <w:rtl/>
              </w:rPr>
              <w:t xml:space="preserve"> لما </w:t>
            </w:r>
            <w:r w:rsidRPr="00E32786">
              <w:rPr>
                <w:rFonts w:hint="cs"/>
                <w:sz w:val="27"/>
                <w:rtl/>
              </w:rPr>
              <w:t>ي</w:t>
            </w:r>
            <w:r w:rsidRPr="00E32786">
              <w:rPr>
                <w:rFonts w:ascii="Mosawi" w:hAnsi="Mosawi" w:hint="eastAsia"/>
                <w:sz w:val="27"/>
                <w:rtl/>
              </w:rPr>
              <w:t>ثقب</w:t>
            </w:r>
            <w:r w:rsidRPr="00E32786">
              <w:rPr>
                <w:rFonts w:hint="cs"/>
                <w:sz w:val="27"/>
                <w:rtl/>
              </w:rPr>
              <w:br/>
            </w:r>
          </w:p>
        </w:tc>
      </w:tr>
    </w:tbl>
    <w:p w14:paraId="0B919858" w14:textId="595DABCF" w:rsidR="006F4FA7" w:rsidRPr="00E32786" w:rsidRDefault="00B50147" w:rsidP="00826BFC">
      <w:pPr>
        <w:pStyle w:val="afc"/>
        <w:rPr>
          <w:rFonts w:ascii="Mosawi" w:hAnsi="Mosawi" w:cs="AL-Mohanad"/>
          <w:sz w:val="27"/>
          <w:szCs w:val="27"/>
          <w:rtl/>
          <w:lang w:bidi="fa-IR"/>
        </w:rPr>
      </w:pPr>
      <w:r w:rsidRPr="00E32786">
        <w:rPr>
          <w:rFonts w:ascii="Mosawi" w:hAnsi="Mosawi" w:cs="AL-Mohanad" w:hint="cs"/>
          <w:sz w:val="27"/>
          <w:szCs w:val="27"/>
          <w:rtl/>
          <w:lang w:bidi="fa-IR"/>
        </w:rPr>
        <w:t xml:space="preserve">استخدم الشاعر هذه الطريقة في التعبير لكي </w:t>
      </w:r>
      <w:r w:rsidR="00826BFC" w:rsidRPr="00E32786">
        <w:rPr>
          <w:rFonts w:ascii="Mosawi" w:hAnsi="Mosawi" w:cs="AL-Mohanad" w:hint="cs"/>
          <w:sz w:val="27"/>
          <w:szCs w:val="27"/>
          <w:rtl/>
          <w:lang w:bidi="fa-IR"/>
        </w:rPr>
        <w:t>يشكِّل</w:t>
      </w:r>
      <w:r w:rsidRPr="00E32786">
        <w:rPr>
          <w:rFonts w:ascii="Mosawi" w:hAnsi="Mosawi" w:cs="AL-Mohanad" w:hint="cs"/>
          <w:sz w:val="27"/>
          <w:szCs w:val="27"/>
          <w:rtl/>
          <w:lang w:bidi="fa-IR"/>
        </w:rPr>
        <w:t xml:space="preserve"> صورة</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أدبية جميلة، ويرسم لنا البكاء بطريقة</w:t>
      </w:r>
      <w:r w:rsidR="006F4FA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أدبية جم</w:t>
      </w:r>
      <w:r w:rsidR="006F4FA7" w:rsidRPr="00E32786">
        <w:rPr>
          <w:rFonts w:ascii="Mosawi" w:hAnsi="Mosawi" w:cs="AL-Mohanad" w:hint="cs"/>
          <w:sz w:val="27"/>
          <w:szCs w:val="27"/>
          <w:rtl/>
          <w:lang w:bidi="fa-IR"/>
        </w:rPr>
        <w:t>ي</w:t>
      </w:r>
      <w:r w:rsidRPr="00E32786">
        <w:rPr>
          <w:rFonts w:ascii="Mosawi" w:hAnsi="Mosawi" w:cs="AL-Mohanad" w:hint="cs"/>
          <w:sz w:val="27"/>
          <w:szCs w:val="27"/>
          <w:rtl/>
          <w:lang w:bidi="fa-IR"/>
        </w:rPr>
        <w:t>لة</w:t>
      </w:r>
      <w:r w:rsidR="006F4FA7" w:rsidRPr="00E32786">
        <w:rPr>
          <w:rFonts w:ascii="Mosawi" w:hAnsi="Mosawi" w:cs="AL-Mohanad" w:hint="cs"/>
          <w:sz w:val="27"/>
          <w:szCs w:val="27"/>
          <w:rtl/>
          <w:lang w:bidi="fa-IR"/>
        </w:rPr>
        <w:t>.</w:t>
      </w:r>
    </w:p>
    <w:p w14:paraId="6B8E1D17" w14:textId="77777777" w:rsidR="00B50147" w:rsidRPr="00E32786" w:rsidRDefault="00B50147" w:rsidP="00D5137B">
      <w:pPr>
        <w:pStyle w:val="afc"/>
        <w:spacing w:line="420" w:lineRule="exact"/>
        <w:rPr>
          <w:rFonts w:ascii="Mosawi" w:hAnsi="Mosawi" w:cs="AL-Mohanad"/>
          <w:sz w:val="27"/>
          <w:szCs w:val="27"/>
          <w:rtl/>
          <w:lang w:bidi="fa-IR"/>
        </w:rPr>
      </w:pPr>
      <w:r w:rsidRPr="00E32786">
        <w:rPr>
          <w:rFonts w:ascii="Mosawi" w:hAnsi="Mosawi" w:cs="AL-Mohanad" w:hint="cs"/>
          <w:sz w:val="27"/>
          <w:szCs w:val="27"/>
          <w:rtl/>
          <w:lang w:bidi="fa-IR"/>
        </w:rPr>
        <w:t>وكذلك 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وي عن عنترة </w:t>
      </w:r>
      <w:r w:rsidR="002F0077" w:rsidRPr="00E32786">
        <w:rPr>
          <w:rFonts w:ascii="Mosawi" w:hAnsi="Mosawi" w:cs="AL-Mohanad" w:hint="cs"/>
          <w:sz w:val="27"/>
          <w:szCs w:val="27"/>
          <w:rtl/>
          <w:lang w:bidi="fa-IR"/>
        </w:rPr>
        <w:t>أنه</w:t>
      </w:r>
      <w:r w:rsidRPr="00E32786">
        <w:rPr>
          <w:rFonts w:ascii="Mosawi" w:hAnsi="Mosawi" w:cs="AL-Mohanad" w:hint="cs"/>
          <w:sz w:val="27"/>
          <w:szCs w:val="27"/>
          <w:rtl/>
          <w:lang w:bidi="fa-IR"/>
        </w:rPr>
        <w:t xml:space="preserve"> قال في وصف فرسه:</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2F0077" w:rsidRPr="00E32786" w14:paraId="057616E4" w14:textId="77777777" w:rsidTr="00EF2E03">
        <w:trPr>
          <w:jc w:val="center"/>
        </w:trPr>
        <w:tc>
          <w:tcPr>
            <w:tcW w:w="3136" w:type="dxa"/>
          </w:tcPr>
          <w:p w14:paraId="45FEF33E" w14:textId="77777777" w:rsidR="002F0077" w:rsidRPr="00E32786" w:rsidRDefault="002F0077" w:rsidP="0048130D">
            <w:pPr>
              <w:spacing w:before="40" w:line="240" w:lineRule="auto"/>
              <w:ind w:firstLine="0"/>
              <w:jc w:val="lowKashida"/>
              <w:rPr>
                <w:sz w:val="2"/>
                <w:szCs w:val="2"/>
                <w:rtl/>
              </w:rPr>
            </w:pPr>
            <w:r w:rsidRPr="00E32786">
              <w:rPr>
                <w:rFonts w:ascii="Mosawi" w:hAnsi="Mosawi"/>
                <w:sz w:val="27"/>
                <w:rtl/>
              </w:rPr>
              <w:t>فازور</w:t>
            </w:r>
            <w:r w:rsidRPr="00E32786">
              <w:rPr>
                <w:rFonts w:ascii="Mosawi" w:hAnsi="Mosawi" w:hint="cs"/>
                <w:sz w:val="27"/>
                <w:rtl/>
              </w:rPr>
              <w:t>ّ</w:t>
            </w:r>
            <w:r w:rsidRPr="00E32786">
              <w:rPr>
                <w:rFonts w:ascii="Mosawi" w:hAnsi="Mosawi"/>
                <w:sz w:val="27"/>
                <w:rtl/>
              </w:rPr>
              <w:t xml:space="preserve"> من وقع القنا بلبانه</w:t>
            </w:r>
            <w:r w:rsidRPr="00E32786">
              <w:rPr>
                <w:rFonts w:hint="cs"/>
                <w:sz w:val="27"/>
                <w:rtl/>
              </w:rPr>
              <w:br/>
            </w:r>
          </w:p>
        </w:tc>
        <w:tc>
          <w:tcPr>
            <w:tcW w:w="425" w:type="dxa"/>
          </w:tcPr>
          <w:p w14:paraId="60C65CF9" w14:textId="77777777" w:rsidR="002F0077" w:rsidRPr="00E32786" w:rsidRDefault="002F0077" w:rsidP="0048130D">
            <w:pPr>
              <w:spacing w:before="40" w:line="240" w:lineRule="auto"/>
              <w:ind w:firstLine="0"/>
              <w:jc w:val="lowKashida"/>
              <w:rPr>
                <w:sz w:val="27"/>
                <w:rtl/>
              </w:rPr>
            </w:pPr>
          </w:p>
        </w:tc>
        <w:tc>
          <w:tcPr>
            <w:tcW w:w="3052" w:type="dxa"/>
          </w:tcPr>
          <w:p w14:paraId="34E9B94A" w14:textId="44C3BE51" w:rsidR="002F0077" w:rsidRPr="00E32786" w:rsidRDefault="002F0077" w:rsidP="0048130D">
            <w:pPr>
              <w:spacing w:before="40" w:line="240" w:lineRule="auto"/>
              <w:ind w:firstLine="0"/>
              <w:jc w:val="lowKashida"/>
              <w:rPr>
                <w:sz w:val="2"/>
                <w:szCs w:val="2"/>
                <w:rtl/>
              </w:rPr>
            </w:pPr>
            <w:r w:rsidRPr="00E32786">
              <w:rPr>
                <w:rFonts w:ascii="Mosawi" w:hAnsi="Mosawi"/>
                <w:sz w:val="27"/>
                <w:rtl/>
              </w:rPr>
              <w:t>وشكا إ</w:t>
            </w:r>
            <w:r w:rsidR="0048130D" w:rsidRPr="00E32786">
              <w:rPr>
                <w:rFonts w:ascii="Mosawi" w:hAnsi="Mosawi" w:hint="cs"/>
                <w:sz w:val="27"/>
                <w:rtl/>
              </w:rPr>
              <w:t>ل</w:t>
            </w:r>
            <w:r w:rsidRPr="00E32786">
              <w:rPr>
                <w:rFonts w:hint="cs"/>
                <w:sz w:val="27"/>
                <w:rtl/>
              </w:rPr>
              <w:t>يَّ</w:t>
            </w:r>
            <w:r w:rsidRPr="00E32786">
              <w:rPr>
                <w:rFonts w:ascii="Mosawi" w:hAnsi="Mosawi"/>
                <w:sz w:val="27"/>
                <w:rtl/>
              </w:rPr>
              <w:t xml:space="preserve"> </w:t>
            </w:r>
            <w:r w:rsidRPr="00E32786">
              <w:rPr>
                <w:rFonts w:ascii="Mosawi" w:hAnsi="Mosawi" w:hint="cs"/>
                <w:sz w:val="27"/>
                <w:rtl/>
              </w:rPr>
              <w:t>بعبرةٍ</w:t>
            </w:r>
            <w:r w:rsidRPr="00E32786">
              <w:rPr>
                <w:rFonts w:ascii="Mosawi" w:hAnsi="Mosawi"/>
                <w:sz w:val="27"/>
                <w:rtl/>
              </w:rPr>
              <w:t xml:space="preserve"> وتحمحم</w:t>
            </w:r>
            <w:r w:rsidRPr="00E32786">
              <w:rPr>
                <w:rFonts w:hint="cs"/>
                <w:sz w:val="27"/>
                <w:rtl/>
              </w:rPr>
              <w:br/>
            </w:r>
          </w:p>
        </w:tc>
      </w:tr>
    </w:tbl>
    <w:p w14:paraId="1E58D57D" w14:textId="6E107DF5" w:rsidR="00B50147" w:rsidRPr="00E32786" w:rsidRDefault="00B50147" w:rsidP="00826BFC">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فالف</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س لا يستطيع النطق والكلام</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ولكنّ الشاعر استخدم مفهوم الشكاية الذي يخصّ الناطقين</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ليخلق تصويراً أدبي</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اً في شعره هذا</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وهذا أمر را</w:t>
      </w:r>
      <w:r w:rsidR="002F0077" w:rsidRPr="00E32786">
        <w:rPr>
          <w:rFonts w:ascii="Mosawi" w:hAnsi="Mosawi" w:cs="AL-Mohanad" w:hint="cs"/>
          <w:sz w:val="27"/>
          <w:szCs w:val="27"/>
          <w:rtl/>
          <w:lang w:bidi="fa-IR"/>
        </w:rPr>
        <w:t>ئ</w:t>
      </w:r>
      <w:r w:rsidRPr="00E32786">
        <w:rPr>
          <w:rFonts w:ascii="Mosawi" w:hAnsi="Mosawi" w:cs="AL-Mohanad" w:hint="cs"/>
          <w:sz w:val="27"/>
          <w:szCs w:val="27"/>
          <w:rtl/>
          <w:lang w:bidi="fa-IR"/>
        </w:rPr>
        <w:t>ج</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 الأدب العربي</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لا يخصّ هذا اللغة العربية</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2F0077" w:rsidRPr="00E32786">
        <w:rPr>
          <w:rFonts w:ascii="Mosawi" w:hAnsi="Mosawi" w:cs="AL-Mohanad" w:hint="cs"/>
          <w:sz w:val="27"/>
          <w:szCs w:val="27"/>
          <w:rtl/>
          <w:lang w:bidi="fa-IR"/>
        </w:rPr>
        <w:t>وإنما</w:t>
      </w:r>
      <w:r w:rsidRPr="00E32786">
        <w:rPr>
          <w:rFonts w:ascii="Mosawi" w:hAnsi="Mosawi" w:cs="AL-Mohanad" w:hint="cs"/>
          <w:sz w:val="27"/>
          <w:szCs w:val="27"/>
          <w:rtl/>
          <w:lang w:bidi="fa-IR"/>
        </w:rPr>
        <w:t xml:space="preserve"> نجده في كثير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من لغات العالم.</w:t>
      </w:r>
    </w:p>
    <w:p w14:paraId="5102D9C7" w14:textId="3C4B9E13" w:rsidR="00B50147" w:rsidRPr="00E32786" w:rsidRDefault="00B50147" w:rsidP="0048130D">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يدّعي الشيخ المفيد أنّ هذه الطريقة للتعبير أمرٌ را</w:t>
      </w:r>
      <w:r w:rsidR="002F0077" w:rsidRPr="00E32786">
        <w:rPr>
          <w:rFonts w:ascii="Mosawi" w:hAnsi="Mosawi" w:cs="AL-Mohanad" w:hint="cs"/>
          <w:sz w:val="27"/>
          <w:szCs w:val="27"/>
          <w:rtl/>
          <w:lang w:bidi="fa-IR"/>
        </w:rPr>
        <w:t>ئ</w:t>
      </w:r>
      <w:r w:rsidRPr="00E32786">
        <w:rPr>
          <w:rFonts w:ascii="Mosawi" w:hAnsi="Mosawi" w:cs="AL-Mohanad" w:hint="cs"/>
          <w:sz w:val="27"/>
          <w:szCs w:val="27"/>
          <w:rtl/>
          <w:lang w:bidi="fa-IR"/>
        </w:rPr>
        <w:t>ج</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 اللغة العربية</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وثمّة نماذج عديدة في النظم والنثر عند العرب </w:t>
      </w:r>
      <w:r w:rsidR="002F0077" w:rsidRPr="00E32786">
        <w:rPr>
          <w:rFonts w:ascii="Mosawi" w:hAnsi="Mosawi" w:cs="AL-Mohanad" w:hint="cs"/>
          <w:sz w:val="27"/>
          <w:szCs w:val="27"/>
          <w:rtl/>
          <w:lang w:bidi="fa-IR"/>
        </w:rPr>
        <w:t>ت</w:t>
      </w:r>
      <w:r w:rsidRPr="00E32786">
        <w:rPr>
          <w:rFonts w:ascii="Mosawi" w:hAnsi="Mosawi" w:cs="AL-Mohanad" w:hint="cs"/>
          <w:sz w:val="27"/>
          <w:szCs w:val="27"/>
          <w:rtl/>
          <w:lang w:bidi="fa-IR"/>
        </w:rPr>
        <w:t>ستفيد من هذا النوع من التعبير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لبيان المقصود</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والقرآن الكريم أيضاً استخدم هذه الطريقة هنا، بل نجد نماذج أخرى أيضاً في النص</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القرآني يستخدم هذه الطريقة من التعبير</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كقوله تعالى: </w:t>
      </w:r>
      <w:r w:rsidR="00643FF4" w:rsidRPr="00E32786">
        <w:rPr>
          <w:rFonts w:ascii="Mosawi" w:hAnsi="Mosawi" w:cs="Mosawi"/>
          <w:rtl/>
        </w:rPr>
        <w:t>﴿</w:t>
      </w:r>
      <w:r w:rsidRPr="00E32786">
        <w:rPr>
          <w:rFonts w:ascii="Mosawi" w:hAnsi="Mosawi" w:cs="AL-Mohanad" w:hint="cs"/>
          <w:b/>
          <w:bCs/>
          <w:sz w:val="27"/>
          <w:szCs w:val="27"/>
          <w:rtl/>
          <w:lang w:bidi="fa-IR"/>
        </w:rPr>
        <w:t>ثُمَّ اسْتَوَى إِلَى السَّمَاءِ و</w:t>
      </w:r>
      <w:r w:rsidR="002F0077" w:rsidRPr="00E32786">
        <w:rPr>
          <w:rFonts w:ascii="Mosawi" w:hAnsi="Mosawi" w:cs="AL-Mohanad" w:hint="cs"/>
          <w:b/>
          <w:bCs/>
          <w:sz w:val="27"/>
          <w:szCs w:val="27"/>
          <w:rtl/>
          <w:lang w:bidi="fa-IR"/>
        </w:rPr>
        <w:t>هِيَ دُخَانٌ فَقَالَ لَهَا ولِل</w:t>
      </w:r>
      <w:r w:rsidRPr="00E32786">
        <w:rPr>
          <w:rFonts w:ascii="Mosawi" w:hAnsi="Mosawi" w:cs="AL-Mohanad" w:hint="cs"/>
          <w:b/>
          <w:bCs/>
          <w:sz w:val="27"/>
          <w:szCs w:val="27"/>
          <w:rtl/>
          <w:lang w:bidi="fa-IR"/>
        </w:rPr>
        <w:t>أَرْضِ ائْتِيَا طَوْعاً أَوْ كَرْهاً قَالَتَا أَتَيْنَا طَائِعِينَ</w:t>
      </w:r>
      <w:r w:rsidR="00643FF4" w:rsidRPr="00E32786">
        <w:rPr>
          <w:rFonts w:ascii="Mosawi" w:hAnsi="Mosawi" w:cs="Mosawi"/>
          <w:rtl/>
        </w:rPr>
        <w:t>﴾</w:t>
      </w:r>
      <w:r w:rsidRPr="00E32786">
        <w:rPr>
          <w:rFonts w:ascii="Mosawi" w:hAnsi="Mosawi" w:cs="AL-Mohanad" w:hint="cs"/>
          <w:sz w:val="27"/>
          <w:szCs w:val="27"/>
          <w:rtl/>
          <w:lang w:bidi="fa-IR"/>
        </w:rPr>
        <w:t xml:space="preserve"> (فص</w:t>
      </w:r>
      <w:r w:rsidR="0048130D" w:rsidRPr="00E32786">
        <w:rPr>
          <w:rFonts w:ascii="Mosawi" w:hAnsi="Mosawi" w:cs="AL-Mohanad" w:hint="cs"/>
          <w:sz w:val="27"/>
          <w:szCs w:val="27"/>
          <w:rtl/>
          <w:lang w:bidi="fa-IR"/>
        </w:rPr>
        <w:t>ّ</w:t>
      </w:r>
      <w:r w:rsidRPr="00E32786">
        <w:rPr>
          <w:rFonts w:ascii="Mosawi" w:hAnsi="Mosawi" w:cs="AL-Mohanad" w:hint="cs"/>
          <w:sz w:val="27"/>
          <w:szCs w:val="27"/>
          <w:rtl/>
          <w:lang w:bidi="fa-IR"/>
        </w:rPr>
        <w:t>لت:</w:t>
      </w:r>
      <w:r w:rsidR="0048130D" w:rsidRPr="00E32786">
        <w:rPr>
          <w:rFonts w:ascii="Mosawi" w:hAnsi="Mosawi" w:cs="AL-Mohanad" w:hint="cs"/>
          <w:sz w:val="27"/>
          <w:szCs w:val="27"/>
          <w:rtl/>
          <w:lang w:bidi="fa-IR"/>
        </w:rPr>
        <w:t xml:space="preserve"> </w:t>
      </w:r>
      <w:r w:rsidR="0048130D" w:rsidRPr="00E32786">
        <w:rPr>
          <w:rFonts w:ascii="Mosawi" w:hAnsi="Mosawi" w:cs="AL-Mohanad" w:hint="cs"/>
          <w:sz w:val="27"/>
          <w:szCs w:val="27"/>
          <w:rtl/>
        </w:rPr>
        <w:t>11)</w:t>
      </w:r>
      <w:r w:rsidR="002F0077"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فيستخدم القرآن الكريم هنا تعبيراً يشبه ما ورد في ذر</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ية بني آدم، فلم </w:t>
      </w:r>
      <w:r w:rsidR="00176EC3" w:rsidRPr="00E32786">
        <w:rPr>
          <w:rFonts w:ascii="Mosawi" w:hAnsi="Mosawi" w:cs="AL-Mohanad" w:hint="cs"/>
          <w:sz w:val="27"/>
          <w:szCs w:val="27"/>
          <w:rtl/>
          <w:lang w:bidi="fa-IR"/>
        </w:rPr>
        <w:t>ت</w:t>
      </w:r>
      <w:r w:rsidRPr="00E32786">
        <w:rPr>
          <w:rFonts w:ascii="Mosawi" w:hAnsi="Mosawi" w:cs="AL-Mohanad" w:hint="cs"/>
          <w:sz w:val="27"/>
          <w:szCs w:val="27"/>
          <w:rtl/>
          <w:lang w:bidi="fa-IR"/>
        </w:rPr>
        <w:t>تكل</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م السماء والأرض بقولٍ صريح</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وإنما </w:t>
      </w:r>
      <w:r w:rsidRPr="00E32786">
        <w:rPr>
          <w:rFonts w:ascii="Mosawi" w:hAnsi="Mosawi" w:cs="AL-Mohanad"/>
          <w:rtl/>
          <w:lang w:bidi="fa-IR"/>
        </w:rPr>
        <w:t>«</w:t>
      </w:r>
      <w:r w:rsidRPr="00E32786">
        <w:rPr>
          <w:rFonts w:ascii="Mosawi" w:hAnsi="Mosawi" w:cs="AL-Mohanad" w:hint="cs"/>
          <w:sz w:val="27"/>
          <w:szCs w:val="27"/>
          <w:rtl/>
          <w:lang w:bidi="fa-IR"/>
        </w:rPr>
        <w:t>انفعلتا بمشيئة الله تعالى</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ولم يتعذ</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ر صنعهما عليه</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فكانتا بذلك كالمجيب لم</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ن</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دعاه مسرعا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وأطاعه باخعاً</w:t>
      </w:r>
      <w:r w:rsidRPr="00E32786">
        <w:rPr>
          <w:rFonts w:ascii="Mosawi" w:hAnsi="Mosawi" w:cs="AL-Mohanad"/>
          <w:rtl/>
          <w:lang w:bidi="fa-IR"/>
        </w:rPr>
        <w:t>»</w:t>
      </w:r>
      <w:r w:rsidRPr="00E32786">
        <w:rPr>
          <w:rFonts w:ascii="Mosawi" w:hAnsi="Mosawi" w:cs="AL-Mohanad"/>
          <w:sz w:val="27"/>
          <w:szCs w:val="27"/>
          <w:vertAlign w:val="superscript"/>
          <w:rtl/>
          <w:lang w:bidi="fa-IR"/>
        </w:rPr>
        <w:t>(</w:t>
      </w:r>
      <w:r w:rsidRPr="00E32786">
        <w:rPr>
          <w:rStyle w:val="af9"/>
          <w:rFonts w:ascii="Mosawi" w:hAnsi="Mosawi" w:cs="AL-Mohanad"/>
          <w:sz w:val="27"/>
          <w:szCs w:val="27"/>
          <w:rtl/>
          <w:lang w:bidi="fa-IR"/>
        </w:rPr>
        <w:endnoteReference w:id="440"/>
      </w:r>
      <w:r w:rsidRPr="00E32786">
        <w:rPr>
          <w:rFonts w:ascii="Mosawi" w:hAnsi="Mosawi" w:cs="AL-Mohanad"/>
          <w:sz w:val="27"/>
          <w:szCs w:val="27"/>
          <w:vertAlign w:val="superscript"/>
          <w:rtl/>
          <w:lang w:bidi="fa-IR"/>
        </w:rPr>
        <w:t>)</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نستطيع أن نضيف هنا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176EC3" w:rsidRPr="00E32786">
        <w:rPr>
          <w:rFonts w:ascii="Mosawi" w:hAnsi="Mosawi" w:cs="AL-Mohanad" w:hint="cs"/>
          <w:sz w:val="27"/>
          <w:szCs w:val="27"/>
          <w:rtl/>
          <w:lang w:bidi="fa-IR"/>
        </w:rPr>
        <w:t>إ</w:t>
      </w:r>
      <w:r w:rsidRPr="00E32786">
        <w:rPr>
          <w:rFonts w:ascii="Mosawi" w:hAnsi="Mosawi" w:cs="AL-Mohanad" w:hint="cs"/>
          <w:sz w:val="27"/>
          <w:szCs w:val="27"/>
          <w:rtl/>
          <w:lang w:bidi="fa-IR"/>
        </w:rPr>
        <w:t>نّ النطق هنا لو كان نطقاً حقيقياً</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استناداً </w:t>
      </w:r>
      <w:r w:rsidR="00176EC3" w:rsidRPr="00E32786">
        <w:rPr>
          <w:rFonts w:ascii="Mosawi" w:hAnsi="Mosawi" w:cs="AL-Mohanad" w:hint="cs"/>
          <w:sz w:val="27"/>
          <w:szCs w:val="27"/>
          <w:rtl/>
          <w:lang w:bidi="fa-IR"/>
        </w:rPr>
        <w:t xml:space="preserve">إلى </w:t>
      </w:r>
      <w:r w:rsidRPr="00E32786">
        <w:rPr>
          <w:rFonts w:ascii="Mosawi" w:hAnsi="Mosawi" w:cs="AL-Mohanad" w:hint="cs"/>
          <w:sz w:val="27"/>
          <w:szCs w:val="27"/>
          <w:rtl/>
          <w:lang w:bidi="fa-IR"/>
        </w:rPr>
        <w:t>أصالة الحقيقة</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w:t>
      </w:r>
      <w:r w:rsidR="00176EC3" w:rsidRPr="00E32786">
        <w:rPr>
          <w:rFonts w:ascii="Mosawi" w:hAnsi="Mosawi" w:cs="AL-Mohanad" w:hint="cs"/>
          <w:sz w:val="27"/>
          <w:szCs w:val="27"/>
          <w:rtl/>
          <w:lang w:bidi="fa-IR"/>
        </w:rPr>
        <w:t>فهو</w:t>
      </w:r>
      <w:r w:rsidRPr="00E32786">
        <w:rPr>
          <w:rFonts w:ascii="Mosawi" w:hAnsi="Mosawi" w:cs="AL-Mohanad" w:hint="cs"/>
          <w:sz w:val="27"/>
          <w:szCs w:val="27"/>
          <w:rtl/>
          <w:lang w:bidi="fa-IR"/>
        </w:rPr>
        <w:t xml:space="preserve"> لا يضرّ ما ادّعاه المفيد هنا؛ لأنّ ما يهمّه عدم خلق الأرواح الإنسانية قبل الأ</w:t>
      </w:r>
      <w:r w:rsidR="0048130D" w:rsidRPr="00E32786">
        <w:rPr>
          <w:rFonts w:ascii="Mosawi" w:hAnsi="Mosawi" w:cs="AL-Mohanad" w:hint="cs"/>
          <w:sz w:val="27"/>
          <w:szCs w:val="27"/>
          <w:rtl/>
          <w:lang w:bidi="fa-IR"/>
        </w:rPr>
        <w:t>جساد</w:t>
      </w:r>
      <w:r w:rsidR="00176EC3"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w:t>
      </w:r>
      <w:r w:rsidR="00B15D68" w:rsidRPr="00E32786">
        <w:rPr>
          <w:rFonts w:ascii="Mosawi" w:hAnsi="Mosawi" w:cs="AL-Mohanad" w:hint="cs"/>
          <w:sz w:val="27"/>
          <w:szCs w:val="27"/>
          <w:rtl/>
          <w:lang w:bidi="fa-IR"/>
        </w:rPr>
        <w:t xml:space="preserve">هذه </w:t>
      </w:r>
      <w:r w:rsidRPr="00E32786">
        <w:rPr>
          <w:rFonts w:ascii="Mosawi" w:hAnsi="Mosawi" w:cs="AL-Mohanad" w:hint="cs"/>
          <w:sz w:val="27"/>
          <w:szCs w:val="27"/>
          <w:rtl/>
          <w:lang w:bidi="fa-IR"/>
        </w:rPr>
        <w:t>الآية لا تستطيع أن تثبت ذلك</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وغاية ما في الأمر أنّ الذ</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ر</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كان ينطق</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ولكنّه لا يعني أنّه كان يحمل الأرواح البشري</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ة</w:t>
      </w:r>
      <w:r w:rsidR="00B15D68" w:rsidRPr="00E32786">
        <w:rPr>
          <w:rFonts w:ascii="Mosawi" w:hAnsi="Mosawi" w:cs="AL-Mohanad" w:hint="cs"/>
          <w:sz w:val="27"/>
          <w:szCs w:val="27"/>
          <w:rtl/>
          <w:lang w:bidi="fa-IR"/>
        </w:rPr>
        <w:t>،</w:t>
      </w:r>
      <w:r w:rsidRPr="00E32786">
        <w:rPr>
          <w:rFonts w:ascii="Mosawi" w:hAnsi="Mosawi" w:cs="AL-Mohanad" w:hint="cs"/>
          <w:sz w:val="27"/>
          <w:szCs w:val="27"/>
          <w:rtl/>
          <w:lang w:bidi="fa-IR"/>
        </w:rPr>
        <w:t xml:space="preserve"> بل يمكن أنّه كان ينطق كما نطقت السماء والأرض. </w:t>
      </w:r>
    </w:p>
    <w:p w14:paraId="75697810" w14:textId="678BAD24" w:rsidR="00B50147" w:rsidRPr="00E32786" w:rsidRDefault="00B15D68" w:rsidP="0048130D">
      <w:pPr>
        <w:pStyle w:val="afc"/>
        <w:spacing w:line="390" w:lineRule="exact"/>
        <w:rPr>
          <w:rFonts w:ascii="Mosawi" w:hAnsi="Mosawi" w:cs="AL-Mohanad"/>
          <w:sz w:val="27"/>
          <w:szCs w:val="27"/>
          <w:rtl/>
          <w:lang w:bidi="fa-IR"/>
        </w:rPr>
      </w:pPr>
      <w:r w:rsidRPr="00E32786">
        <w:rPr>
          <w:rFonts w:ascii="Mosawi" w:hAnsi="Mosawi" w:cs="AL-Mohanad" w:hint="cs"/>
          <w:sz w:val="27"/>
          <w:szCs w:val="27"/>
          <w:rtl/>
          <w:lang w:bidi="fa-IR"/>
        </w:rPr>
        <w:t>و</w:t>
      </w:r>
      <w:r w:rsidR="00B50147" w:rsidRPr="00E32786">
        <w:rPr>
          <w:rFonts w:ascii="Mosawi" w:hAnsi="Mosawi" w:cs="AL-Mohanad" w:hint="cs"/>
          <w:sz w:val="27"/>
          <w:szCs w:val="27"/>
          <w:rtl/>
          <w:lang w:bidi="fa-IR"/>
        </w:rPr>
        <w:t>على أي</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حال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اعتبر المفيد هذا التعبير في الآية الشريفة من قبيل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الاستعارة والمجاز في اللغة، فيكون المقصود من العهد في هذه الآية إكمال عقول الإنسان</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بحيث يتمكّ</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ن من معرفة ربّ</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ه</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وخلق الآيات في الآفاق و</w:t>
      </w:r>
      <w:r w:rsidRPr="00E32786">
        <w:rPr>
          <w:rFonts w:ascii="Mosawi" w:hAnsi="Mosawi" w:cs="AL-Mohanad" w:hint="cs"/>
          <w:sz w:val="27"/>
          <w:szCs w:val="27"/>
          <w:rtl/>
          <w:lang w:bidi="fa-IR"/>
        </w:rPr>
        <w:t>ال</w:t>
      </w:r>
      <w:r w:rsidR="00B50147" w:rsidRPr="00E32786">
        <w:rPr>
          <w:rFonts w:ascii="Mosawi" w:hAnsi="Mosawi" w:cs="AL-Mohanad" w:hint="cs"/>
          <w:sz w:val="27"/>
          <w:szCs w:val="27"/>
          <w:rtl/>
          <w:lang w:bidi="fa-IR"/>
        </w:rPr>
        <w:t>أنفس</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لكي يدلّه ذلك على حدوث العالم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وفطر في عقله أن كلّ</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حادث</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يحتاج إلى 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ح</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د</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ث</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وكذلك أودع في نفسه </w:t>
      </w:r>
      <w:r w:rsidR="00B50147" w:rsidRPr="00E32786">
        <w:rPr>
          <w:rFonts w:ascii="Mosawi" w:hAnsi="Mosawi" w:cs="AL-Mohanad" w:hint="cs"/>
          <w:sz w:val="27"/>
          <w:szCs w:val="27"/>
          <w:rtl/>
          <w:lang w:bidi="fa-IR"/>
        </w:rPr>
        <w:lastRenderedPageBreak/>
        <w:t>وجوب شكر الم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ن</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ع</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م</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ومع هذا كلّه ستكون الحج</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ة</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 xml:space="preserve"> على الإنسان تامّة</w:t>
      </w:r>
      <w:r w:rsidRPr="00E32786">
        <w:rPr>
          <w:rFonts w:ascii="Mosawi" w:hAnsi="Mosawi" w:cs="AL-Mohanad" w:hint="cs"/>
          <w:sz w:val="27"/>
          <w:szCs w:val="27"/>
          <w:rtl/>
          <w:lang w:bidi="fa-IR"/>
        </w:rPr>
        <w:t>ً</w:t>
      </w:r>
      <w:r w:rsidR="00B50147" w:rsidRPr="00E32786">
        <w:rPr>
          <w:rFonts w:ascii="Mosawi" w:hAnsi="Mosawi" w:cs="AL-Mohanad" w:hint="cs"/>
          <w:sz w:val="27"/>
          <w:szCs w:val="27"/>
          <w:rtl/>
          <w:lang w:bidi="fa-IR"/>
        </w:rPr>
        <w:t>.</w:t>
      </w:r>
    </w:p>
    <w:p w14:paraId="6A2FF6AB" w14:textId="36C1BB04" w:rsidR="00B50147" w:rsidRPr="00E32786" w:rsidRDefault="00EF2E03" w:rsidP="00902F20">
      <w:pPr>
        <w:rPr>
          <w:rFonts w:ascii="Mosawi" w:hAnsi="Mosawi"/>
          <w:sz w:val="27"/>
          <w:rtl/>
        </w:rPr>
      </w:pPr>
      <w:r w:rsidRPr="00E32786">
        <w:rPr>
          <w:rFonts w:ascii="Mosawi" w:hAnsi="Mosawi" w:hint="cs"/>
          <w:sz w:val="27"/>
          <w:rtl/>
          <w:lang w:bidi="fa-IR"/>
        </w:rPr>
        <w:t>وبالإضافة</w:t>
      </w:r>
      <w:r w:rsidR="00B50147" w:rsidRPr="00E32786">
        <w:rPr>
          <w:rFonts w:ascii="Mosawi" w:hAnsi="Mosawi" w:hint="cs"/>
          <w:sz w:val="27"/>
          <w:rtl/>
          <w:lang w:bidi="fa-IR"/>
        </w:rPr>
        <w:t xml:space="preserve"> إلى ذلك</w:t>
      </w:r>
      <w:r w:rsidRPr="00E32786">
        <w:rPr>
          <w:rFonts w:ascii="Mosawi" w:hAnsi="Mosawi" w:hint="cs"/>
          <w:sz w:val="27"/>
          <w:rtl/>
          <w:lang w:bidi="fa-IR"/>
        </w:rPr>
        <w:t>،</w:t>
      </w:r>
      <w:r w:rsidR="00B50147" w:rsidRPr="00E32786">
        <w:rPr>
          <w:rFonts w:ascii="Mosawi" w:hAnsi="Mosawi" w:hint="cs"/>
          <w:sz w:val="27"/>
          <w:rtl/>
          <w:lang w:bidi="fa-IR"/>
        </w:rPr>
        <w:t xml:space="preserve"> في موضع</w:t>
      </w:r>
      <w:r w:rsidRPr="00E32786">
        <w:rPr>
          <w:rFonts w:ascii="Mosawi" w:hAnsi="Mosawi" w:hint="cs"/>
          <w:sz w:val="27"/>
          <w:rtl/>
          <w:lang w:bidi="fa-IR"/>
        </w:rPr>
        <w:t>ٍ</w:t>
      </w:r>
      <w:r w:rsidR="00B50147" w:rsidRPr="00E32786">
        <w:rPr>
          <w:rFonts w:ascii="Mosawi" w:hAnsi="Mosawi" w:hint="cs"/>
          <w:sz w:val="27"/>
          <w:rtl/>
          <w:lang w:bidi="fa-IR"/>
        </w:rPr>
        <w:t xml:space="preserve"> آخر من </w:t>
      </w:r>
      <w:r w:rsidR="00B50147" w:rsidRPr="00E32786">
        <w:rPr>
          <w:rFonts w:ascii="Mosawi" w:hAnsi="Mosawi"/>
          <w:sz w:val="24"/>
          <w:szCs w:val="24"/>
          <w:rtl/>
          <w:lang w:bidi="fa-IR"/>
        </w:rPr>
        <w:t>«</w:t>
      </w:r>
      <w:r w:rsidR="00B50147" w:rsidRPr="00E32786">
        <w:rPr>
          <w:rFonts w:ascii="Mosawi" w:hAnsi="Mosawi" w:hint="cs"/>
          <w:sz w:val="27"/>
          <w:rtl/>
          <w:lang w:bidi="fa-IR"/>
        </w:rPr>
        <w:t>المسائل العكبرية</w:t>
      </w:r>
      <w:r w:rsidR="00B50147" w:rsidRPr="00E32786">
        <w:rPr>
          <w:rFonts w:ascii="Mosawi" w:hAnsi="Mosawi"/>
          <w:sz w:val="24"/>
          <w:szCs w:val="24"/>
          <w:rtl/>
          <w:lang w:bidi="fa-IR"/>
        </w:rPr>
        <w:t>»</w:t>
      </w:r>
      <w:r w:rsidR="00B50147" w:rsidRPr="00E32786">
        <w:rPr>
          <w:rFonts w:ascii="Mosawi" w:hAnsi="Mosawi" w:hint="cs"/>
          <w:sz w:val="27"/>
          <w:rtl/>
          <w:lang w:bidi="fa-IR"/>
        </w:rPr>
        <w:t xml:space="preserve"> يذكر جواباً آخر</w:t>
      </w:r>
      <w:r w:rsidRPr="00E32786">
        <w:rPr>
          <w:rFonts w:ascii="Mosawi" w:hAnsi="Mosawi" w:hint="cs"/>
          <w:sz w:val="27"/>
          <w:rtl/>
          <w:lang w:bidi="fa-IR"/>
        </w:rPr>
        <w:t>،</w:t>
      </w:r>
      <w:r w:rsidR="00B50147" w:rsidRPr="00E32786">
        <w:rPr>
          <w:rFonts w:ascii="Mosawi" w:hAnsi="Mosawi" w:hint="cs"/>
          <w:sz w:val="27"/>
          <w:rtl/>
          <w:lang w:bidi="fa-IR"/>
        </w:rPr>
        <w:t xml:space="preserve"> وهو يفتح تساؤلاً كبيراً أمام علاقة هذه الآية بفكرة </w:t>
      </w:r>
      <w:r w:rsidR="00B50147" w:rsidRPr="00E32786">
        <w:rPr>
          <w:rFonts w:ascii="Mosawi" w:hAnsi="Mosawi"/>
          <w:sz w:val="24"/>
          <w:szCs w:val="24"/>
          <w:rtl/>
          <w:lang w:bidi="fa-IR"/>
        </w:rPr>
        <w:t>«</w:t>
      </w:r>
      <w:r w:rsidR="00B50147" w:rsidRPr="00E32786">
        <w:rPr>
          <w:rFonts w:ascii="Mosawi" w:hAnsi="Mosawi" w:hint="cs"/>
          <w:sz w:val="27"/>
          <w:rtl/>
          <w:lang w:bidi="fa-IR"/>
        </w:rPr>
        <w:t>عالم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sz w:val="24"/>
          <w:szCs w:val="24"/>
          <w:rtl/>
          <w:lang w:bidi="fa-IR"/>
        </w:rPr>
        <w:t>»</w:t>
      </w:r>
      <w:r w:rsidR="00B50147" w:rsidRPr="00E32786">
        <w:rPr>
          <w:rFonts w:ascii="Mosawi" w:hAnsi="Mosawi" w:hint="cs"/>
          <w:sz w:val="27"/>
          <w:rtl/>
          <w:lang w:bidi="fa-IR"/>
        </w:rPr>
        <w:t xml:space="preserve"> التي ط</w:t>
      </w:r>
      <w:r w:rsidRPr="00E32786">
        <w:rPr>
          <w:rFonts w:ascii="Mosawi" w:hAnsi="Mosawi" w:hint="cs"/>
          <w:sz w:val="27"/>
          <w:rtl/>
          <w:lang w:bidi="fa-IR"/>
        </w:rPr>
        <w:t>ُ</w:t>
      </w:r>
      <w:r w:rsidR="00B50147" w:rsidRPr="00E32786">
        <w:rPr>
          <w:rFonts w:ascii="Mosawi" w:hAnsi="Mosawi" w:hint="cs"/>
          <w:sz w:val="27"/>
          <w:rtl/>
          <w:lang w:bidi="fa-IR"/>
        </w:rPr>
        <w:t xml:space="preserve">رحت في الروايات، حيث يقول: </w:t>
      </w:r>
      <w:r w:rsidR="00B50147" w:rsidRPr="00E32786">
        <w:rPr>
          <w:rFonts w:ascii="Mosawi" w:hAnsi="Mosawi" w:hint="cs"/>
          <w:sz w:val="24"/>
          <w:szCs w:val="24"/>
          <w:rtl/>
          <w:lang w:bidi="fa-IR"/>
        </w:rPr>
        <w:t>«</w:t>
      </w:r>
      <w:r w:rsidR="00B50147" w:rsidRPr="00E32786">
        <w:rPr>
          <w:rFonts w:ascii="Mosawi" w:hAnsi="Mosawi" w:hint="cs"/>
          <w:sz w:val="27"/>
          <w:rtl/>
          <w:lang w:bidi="fa-IR"/>
        </w:rPr>
        <w:t>و</w:t>
      </w:r>
      <w:r w:rsidR="00B50147" w:rsidRPr="00E32786">
        <w:rPr>
          <w:rFonts w:ascii="Mosawi" w:hAnsi="Mosawi"/>
          <w:sz w:val="27"/>
          <w:rtl/>
          <w:lang w:bidi="fa-IR"/>
        </w:rPr>
        <w:t>الجواب</w:t>
      </w:r>
      <w:r w:rsidR="00B50147" w:rsidRPr="00E32786">
        <w:rPr>
          <w:rFonts w:ascii="Mosawi" w:hAnsi="Mosawi" w:hint="cs"/>
          <w:sz w:val="27"/>
          <w:rtl/>
          <w:lang w:bidi="fa-IR"/>
        </w:rPr>
        <w:t xml:space="preserve"> أنّ الآ</w:t>
      </w:r>
      <w:r w:rsidR="00B50147" w:rsidRPr="00E32786">
        <w:rPr>
          <w:rFonts w:hint="cs"/>
          <w:sz w:val="27"/>
          <w:rtl/>
          <w:lang w:bidi="fa-IR"/>
        </w:rPr>
        <w:t>ي</w:t>
      </w:r>
      <w:r w:rsidR="00B50147" w:rsidRPr="00E32786">
        <w:rPr>
          <w:rFonts w:ascii="Mosawi" w:hAnsi="Mosawi" w:hint="cs"/>
          <w:sz w:val="27"/>
          <w:rtl/>
          <w:lang w:bidi="fa-IR"/>
        </w:rPr>
        <w:t>ة</w:t>
      </w:r>
      <w:r w:rsidR="00B50147" w:rsidRPr="00E32786">
        <w:rPr>
          <w:rFonts w:hint="cs"/>
          <w:sz w:val="27"/>
          <w:rtl/>
          <w:lang w:bidi="fa-IR"/>
        </w:rPr>
        <w:t xml:space="preserve"> تتضمّ</w:t>
      </w:r>
      <w:r w:rsidRPr="00E32786">
        <w:rPr>
          <w:rFonts w:hint="cs"/>
          <w:sz w:val="27"/>
          <w:rtl/>
          <w:lang w:bidi="fa-IR"/>
        </w:rPr>
        <w:t>َ</w:t>
      </w:r>
      <w:r w:rsidR="00B50147" w:rsidRPr="00E32786">
        <w:rPr>
          <w:rFonts w:hint="cs"/>
          <w:sz w:val="27"/>
          <w:rtl/>
          <w:lang w:bidi="fa-IR"/>
        </w:rPr>
        <w:t>ن أخذ الله من بني آدم من ظهورهم ذرّيتهم</w:t>
      </w:r>
      <w:r w:rsidRPr="00E32786">
        <w:rPr>
          <w:rFonts w:hint="cs"/>
          <w:sz w:val="27"/>
          <w:rtl/>
          <w:lang w:bidi="fa-IR"/>
        </w:rPr>
        <w:t xml:space="preserve">، </w:t>
      </w:r>
      <w:r w:rsidR="00B50147" w:rsidRPr="00E32786">
        <w:rPr>
          <w:rFonts w:hint="cs"/>
          <w:sz w:val="27"/>
          <w:rtl/>
          <w:lang w:bidi="fa-IR"/>
        </w:rPr>
        <w:t>وليست متضمّنة</w:t>
      </w:r>
      <w:r w:rsidRPr="00E32786">
        <w:rPr>
          <w:rFonts w:hint="cs"/>
          <w:sz w:val="27"/>
          <w:rtl/>
          <w:lang w:bidi="fa-IR"/>
        </w:rPr>
        <w:t>ً</w:t>
      </w:r>
      <w:r w:rsidR="00B50147" w:rsidRPr="00E32786">
        <w:rPr>
          <w:rFonts w:hint="cs"/>
          <w:sz w:val="27"/>
          <w:rtl/>
          <w:lang w:bidi="fa-IR"/>
        </w:rPr>
        <w:t xml:space="preserve"> أخذها من ظهر آدم</w:t>
      </w:r>
      <w:r w:rsidRPr="00E32786">
        <w:rPr>
          <w:rFonts w:hint="cs"/>
          <w:sz w:val="27"/>
          <w:rtl/>
          <w:lang w:bidi="fa-IR"/>
        </w:rPr>
        <w:t>،</w:t>
      </w:r>
      <w:r w:rsidR="00B50147" w:rsidRPr="00E32786">
        <w:rPr>
          <w:rFonts w:hint="cs"/>
          <w:sz w:val="27"/>
          <w:rtl/>
          <w:lang w:bidi="fa-IR"/>
        </w:rPr>
        <w:t xml:space="preserve"> عل</w:t>
      </w:r>
      <w:r w:rsidRPr="00E32786">
        <w:rPr>
          <w:rFonts w:hint="cs"/>
          <w:sz w:val="27"/>
          <w:rtl/>
          <w:lang w:bidi="fa-IR"/>
        </w:rPr>
        <w:t>ى</w:t>
      </w:r>
      <w:r w:rsidR="00B50147" w:rsidRPr="00E32786">
        <w:rPr>
          <w:rFonts w:hint="cs"/>
          <w:sz w:val="27"/>
          <w:rtl/>
          <w:lang w:bidi="fa-IR"/>
        </w:rPr>
        <w:t xml:space="preserve"> ما تخي</w:t>
      </w:r>
      <w:r w:rsidRPr="00E32786">
        <w:rPr>
          <w:rFonts w:hint="cs"/>
          <w:sz w:val="27"/>
          <w:rtl/>
          <w:lang w:bidi="fa-IR"/>
        </w:rPr>
        <w:t>َّ</w:t>
      </w:r>
      <w:r w:rsidR="00B50147" w:rsidRPr="00E32786">
        <w:rPr>
          <w:rFonts w:hint="cs"/>
          <w:sz w:val="27"/>
          <w:rtl/>
          <w:lang w:bidi="fa-IR"/>
        </w:rPr>
        <w:t>له فريق</w:t>
      </w:r>
      <w:r w:rsidRPr="00E32786">
        <w:rPr>
          <w:rFonts w:hint="cs"/>
          <w:sz w:val="27"/>
          <w:rtl/>
          <w:lang w:bidi="fa-IR"/>
        </w:rPr>
        <w:t>ٌ</w:t>
      </w:r>
      <w:r w:rsidR="00B50147" w:rsidRPr="00E32786">
        <w:rPr>
          <w:rFonts w:hint="cs"/>
          <w:sz w:val="27"/>
          <w:rtl/>
          <w:lang w:bidi="fa-IR"/>
        </w:rPr>
        <w:t xml:space="preserve"> </w:t>
      </w:r>
      <w:r w:rsidR="00B50147" w:rsidRPr="00E32786">
        <w:rPr>
          <w:sz w:val="27"/>
          <w:rtl/>
          <w:lang w:bidi="fa-IR"/>
        </w:rPr>
        <w:t>من</w:t>
      </w:r>
      <w:r w:rsidR="00B50147" w:rsidRPr="00E32786">
        <w:rPr>
          <w:rFonts w:hint="cs"/>
          <w:sz w:val="27"/>
          <w:rtl/>
          <w:lang w:bidi="fa-IR"/>
        </w:rPr>
        <w:t xml:space="preserve"> الناس...</w:t>
      </w:r>
      <w:r w:rsidR="00B50147" w:rsidRPr="00E32786">
        <w:rPr>
          <w:rFonts w:ascii="Mosawi" w:hAnsi="Mosawi"/>
          <w:sz w:val="24"/>
          <w:szCs w:val="24"/>
          <w:rtl/>
          <w:lang w:bidi="fa-IR"/>
        </w:rPr>
        <w:t>»</w:t>
      </w:r>
      <w:r w:rsidRPr="00E32786">
        <w:rPr>
          <w:rFonts w:hint="cs"/>
          <w:sz w:val="27"/>
          <w:rtl/>
          <w:lang w:bidi="fa-IR"/>
        </w:rPr>
        <w:t>.</w:t>
      </w:r>
      <w:r w:rsidR="00B50147" w:rsidRPr="00E32786">
        <w:rPr>
          <w:rFonts w:hint="cs"/>
          <w:sz w:val="27"/>
          <w:rtl/>
          <w:lang w:bidi="fa-IR"/>
        </w:rPr>
        <w:t xml:space="preserve"> ثم يذكر التفسير الذي سبق ذكره في فهم الآية</w:t>
      </w:r>
      <w:r w:rsidRPr="00E32786">
        <w:rPr>
          <w:rFonts w:hint="cs"/>
          <w:sz w:val="27"/>
          <w:rtl/>
          <w:lang w:bidi="fa-IR"/>
        </w:rPr>
        <w:t>،</w:t>
      </w:r>
      <w:r w:rsidR="00B50147" w:rsidRPr="00E32786">
        <w:rPr>
          <w:rFonts w:hint="cs"/>
          <w:sz w:val="27"/>
          <w:rtl/>
          <w:lang w:bidi="fa-IR"/>
        </w:rPr>
        <w:t xml:space="preserve"> بأنّ العهد هنا هو إكمال عقول الناس و</w:t>
      </w:r>
      <w:r w:rsidRPr="00E32786">
        <w:rPr>
          <w:rFonts w:hint="cs"/>
          <w:sz w:val="27"/>
          <w:rtl/>
          <w:lang w:bidi="fa-IR"/>
        </w:rPr>
        <w:t>.</w:t>
      </w:r>
      <w:r w:rsidR="00B50147" w:rsidRPr="00E32786">
        <w:rPr>
          <w:rFonts w:hint="cs"/>
          <w:sz w:val="27"/>
          <w:rtl/>
          <w:lang w:bidi="fa-IR"/>
        </w:rPr>
        <w:t>..</w:t>
      </w:r>
      <w:r w:rsidRPr="00E32786">
        <w:rPr>
          <w:rFonts w:hint="cs"/>
          <w:sz w:val="27"/>
          <w:rtl/>
          <w:lang w:bidi="fa-IR"/>
        </w:rPr>
        <w:t>.</w:t>
      </w:r>
      <w:r w:rsidR="00B50147" w:rsidRPr="00E32786">
        <w:rPr>
          <w:rFonts w:hint="cs"/>
          <w:sz w:val="27"/>
          <w:rtl/>
          <w:lang w:bidi="fa-IR"/>
        </w:rPr>
        <w:t xml:space="preserve"> فما ورد في هذه الآية الشريفة </w:t>
      </w:r>
      <w:r w:rsidRPr="00E32786">
        <w:rPr>
          <w:rFonts w:hint="cs"/>
          <w:sz w:val="27"/>
          <w:rtl/>
          <w:lang w:bidi="fa-IR"/>
        </w:rPr>
        <w:t>ي</w:t>
      </w:r>
      <w:r w:rsidR="00B50147" w:rsidRPr="00E32786">
        <w:rPr>
          <w:rFonts w:hint="cs"/>
          <w:sz w:val="27"/>
          <w:rtl/>
          <w:lang w:bidi="fa-IR"/>
        </w:rPr>
        <w:t>ختلف تماماً عمّا ورد في بعض الروايات</w:t>
      </w:r>
      <w:r w:rsidRPr="00E32786">
        <w:rPr>
          <w:rFonts w:hint="cs"/>
          <w:sz w:val="27"/>
          <w:rtl/>
          <w:lang w:bidi="fa-IR"/>
        </w:rPr>
        <w:t>؛</w:t>
      </w:r>
      <w:r w:rsidR="00B50147" w:rsidRPr="00E32786">
        <w:rPr>
          <w:rFonts w:hint="cs"/>
          <w:sz w:val="27"/>
          <w:rtl/>
          <w:lang w:bidi="fa-IR"/>
        </w:rPr>
        <w:t xml:space="preserve"> لأنّ الآية هذه تتحدّث عن ذر</w:t>
      </w:r>
      <w:r w:rsidRPr="00E32786">
        <w:rPr>
          <w:rFonts w:hint="cs"/>
          <w:sz w:val="27"/>
          <w:rtl/>
          <w:lang w:bidi="fa-IR"/>
        </w:rPr>
        <w:t>ّ</w:t>
      </w:r>
      <w:r w:rsidR="00B50147" w:rsidRPr="00E32786">
        <w:rPr>
          <w:rFonts w:hint="cs"/>
          <w:sz w:val="27"/>
          <w:rtl/>
          <w:lang w:bidi="fa-IR"/>
        </w:rPr>
        <w:t>ية بني آدم، ولكن</w:t>
      </w:r>
      <w:r w:rsidRPr="00E32786">
        <w:rPr>
          <w:rFonts w:hint="cs"/>
          <w:sz w:val="27"/>
          <w:rtl/>
          <w:lang w:bidi="fa-IR"/>
        </w:rPr>
        <w:t>ّ</w:t>
      </w:r>
      <w:r w:rsidR="00B50147" w:rsidRPr="00E32786">
        <w:rPr>
          <w:rFonts w:hint="cs"/>
          <w:sz w:val="27"/>
          <w:rtl/>
          <w:lang w:bidi="fa-IR"/>
        </w:rPr>
        <w:t xml:space="preserve"> الروايات تتحدّ</w:t>
      </w:r>
      <w:r w:rsidRPr="00E32786">
        <w:rPr>
          <w:rFonts w:hint="cs"/>
          <w:sz w:val="27"/>
          <w:rtl/>
          <w:lang w:bidi="fa-IR"/>
        </w:rPr>
        <w:t>َ</w:t>
      </w:r>
      <w:r w:rsidR="00B50147" w:rsidRPr="00E32786">
        <w:rPr>
          <w:rFonts w:hint="cs"/>
          <w:sz w:val="27"/>
          <w:rtl/>
          <w:lang w:bidi="fa-IR"/>
        </w:rPr>
        <w:t>ث عن خروج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من ظهر آدم</w:t>
      </w:r>
      <w:r w:rsidR="00037356" w:rsidRPr="00E32786">
        <w:rPr>
          <w:rFonts w:ascii="Mosawi" w:hAnsi="Mosawi" w:cs="Mosawi"/>
          <w:sz w:val="27"/>
          <w:szCs w:val="22"/>
          <w:rtl/>
          <w:lang w:bidi="fa-IR"/>
        </w:rPr>
        <w:t>×</w:t>
      </w:r>
      <w:r w:rsidR="00B50147" w:rsidRPr="00E32786">
        <w:rPr>
          <w:rFonts w:hint="cs"/>
          <w:sz w:val="27"/>
          <w:rtl/>
          <w:lang w:bidi="fa-IR"/>
        </w:rPr>
        <w:t xml:space="preserve"> نفسه</w:t>
      </w:r>
      <w:r w:rsidRPr="00E32786">
        <w:rPr>
          <w:rFonts w:hint="cs"/>
          <w:sz w:val="27"/>
          <w:rtl/>
          <w:lang w:bidi="fa-IR"/>
        </w:rPr>
        <w:t>.</w:t>
      </w:r>
      <w:r w:rsidR="00B50147" w:rsidRPr="00E32786">
        <w:rPr>
          <w:rFonts w:hint="cs"/>
          <w:sz w:val="27"/>
          <w:rtl/>
          <w:lang w:bidi="fa-IR"/>
        </w:rPr>
        <w:t xml:space="preserve"> فعلينا أن نعيد النظر في علاقة هذه الآية بالروايات التي ورد</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في موضوع </w:t>
      </w:r>
      <w:r w:rsidR="00B50147" w:rsidRPr="00E32786">
        <w:rPr>
          <w:rFonts w:ascii="Mosawi" w:hAnsi="Mosawi" w:hint="cs"/>
          <w:sz w:val="27"/>
          <w:rtl/>
          <w:lang w:bidi="fa-IR"/>
        </w:rPr>
        <w:t>خروج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من ظهر آدم</w:t>
      </w:r>
      <w:r w:rsidR="00037356" w:rsidRPr="00E32786">
        <w:rPr>
          <w:rFonts w:ascii="Mosawi" w:hAnsi="Mosawi" w:cs="Mosawi"/>
          <w:sz w:val="27"/>
          <w:szCs w:val="22"/>
          <w:rtl/>
          <w:lang w:bidi="fa-IR"/>
        </w:rPr>
        <w:t>×</w:t>
      </w:r>
      <w:r w:rsidR="00B50147" w:rsidRPr="00E32786">
        <w:rPr>
          <w:rFonts w:ascii="Mosawi" w:hAnsi="Mosawi" w:hint="cs"/>
          <w:sz w:val="27"/>
          <w:rtl/>
          <w:lang w:bidi="fa-IR"/>
        </w:rPr>
        <w:t xml:space="preserve">. </w:t>
      </w:r>
    </w:p>
    <w:p w14:paraId="4D16FDE0" w14:textId="77777777" w:rsidR="00B50147" w:rsidRPr="00E32786" w:rsidRDefault="00B50147" w:rsidP="00902F20">
      <w:pPr>
        <w:rPr>
          <w:rFonts w:ascii="Mosawi" w:hAnsi="Mosawi"/>
          <w:sz w:val="27"/>
          <w:rtl/>
        </w:rPr>
      </w:pPr>
      <w:r w:rsidRPr="00E32786">
        <w:rPr>
          <w:rFonts w:ascii="Mosawi" w:hAnsi="Mosawi" w:hint="cs"/>
          <w:sz w:val="27"/>
          <w:rtl/>
        </w:rPr>
        <w:t>بل نستطيع أن نُكمل المسير</w:t>
      </w:r>
      <w:r w:rsidR="00EF2E03" w:rsidRPr="00E32786">
        <w:rPr>
          <w:rFonts w:ascii="Mosawi" w:hAnsi="Mosawi" w:hint="cs"/>
          <w:sz w:val="27"/>
          <w:rtl/>
        </w:rPr>
        <w:t>،</w:t>
      </w:r>
      <w:r w:rsidRPr="00E32786">
        <w:rPr>
          <w:rFonts w:ascii="Mosawi" w:hAnsi="Mosawi" w:hint="cs"/>
          <w:sz w:val="27"/>
          <w:rtl/>
        </w:rPr>
        <w:t xml:space="preserve"> ونقول: لا نرى في هذه الآية ما يؤكّ</w:t>
      </w:r>
      <w:r w:rsidR="00EF2E03" w:rsidRPr="00E32786">
        <w:rPr>
          <w:rFonts w:ascii="Mosawi" w:hAnsi="Mosawi" w:hint="cs"/>
          <w:sz w:val="27"/>
          <w:rtl/>
        </w:rPr>
        <w:t>ِ</w:t>
      </w:r>
      <w:r w:rsidRPr="00E32786">
        <w:rPr>
          <w:rFonts w:ascii="Mosawi" w:hAnsi="Mosawi" w:hint="cs"/>
          <w:sz w:val="27"/>
          <w:rtl/>
        </w:rPr>
        <w:t>د على أنّ الميثاق قد أ</w:t>
      </w:r>
      <w:r w:rsidR="00EF2E03" w:rsidRPr="00E32786">
        <w:rPr>
          <w:rFonts w:ascii="Mosawi" w:hAnsi="Mosawi" w:hint="cs"/>
          <w:sz w:val="27"/>
          <w:rtl/>
        </w:rPr>
        <w:t>ُ</w:t>
      </w:r>
      <w:r w:rsidRPr="00E32786">
        <w:rPr>
          <w:rFonts w:ascii="Mosawi" w:hAnsi="Mosawi" w:hint="cs"/>
          <w:sz w:val="27"/>
          <w:rtl/>
        </w:rPr>
        <w:t>خذ في لحظة</w:t>
      </w:r>
      <w:r w:rsidR="00EF2E03" w:rsidRPr="00E32786">
        <w:rPr>
          <w:rFonts w:ascii="Mosawi" w:hAnsi="Mosawi" w:hint="cs"/>
          <w:sz w:val="27"/>
          <w:rtl/>
        </w:rPr>
        <w:t>ٍ معيّنة ومتزامنة</w:t>
      </w:r>
      <w:r w:rsidRPr="00E32786">
        <w:rPr>
          <w:rFonts w:ascii="Mosawi" w:hAnsi="Mosawi" w:hint="cs"/>
          <w:sz w:val="27"/>
          <w:rtl/>
        </w:rPr>
        <w:t>، على الأقل</w:t>
      </w:r>
      <w:r w:rsidR="00EF2E03" w:rsidRPr="00E32786">
        <w:rPr>
          <w:rFonts w:ascii="Mosawi" w:hAnsi="Mosawi" w:hint="cs"/>
          <w:sz w:val="27"/>
          <w:rtl/>
        </w:rPr>
        <w:t>ّ</w:t>
      </w:r>
      <w:r w:rsidRPr="00E32786">
        <w:rPr>
          <w:rFonts w:ascii="Mosawi" w:hAnsi="Mosawi" w:hint="cs"/>
          <w:sz w:val="27"/>
          <w:rtl/>
        </w:rPr>
        <w:t xml:space="preserve"> لا نجد شاهداً في نفس الآية على إثبات ذلك، بل غاية ما ي</w:t>
      </w:r>
      <w:r w:rsidR="00A05862" w:rsidRPr="00E32786">
        <w:rPr>
          <w:rFonts w:ascii="Mosawi" w:hAnsi="Mosawi" w:hint="cs"/>
          <w:sz w:val="27"/>
          <w:rtl/>
        </w:rPr>
        <w:t>ُ</w:t>
      </w:r>
      <w:r w:rsidRPr="00E32786">
        <w:rPr>
          <w:rFonts w:ascii="Mosawi" w:hAnsi="Mosawi" w:hint="cs"/>
          <w:sz w:val="27"/>
          <w:rtl/>
        </w:rPr>
        <w:t>ستفاد من الآية أن الله تبارك وتعالى أخذ الميثاق عندما أخذ الذر</w:t>
      </w:r>
      <w:r w:rsidR="00A05862" w:rsidRPr="00E32786">
        <w:rPr>
          <w:rFonts w:ascii="Mosawi" w:hAnsi="Mosawi" w:hint="cs"/>
          <w:sz w:val="27"/>
          <w:rtl/>
        </w:rPr>
        <w:t>ّ</w:t>
      </w:r>
      <w:r w:rsidRPr="00E32786">
        <w:rPr>
          <w:rFonts w:ascii="Mosawi" w:hAnsi="Mosawi" w:hint="cs"/>
          <w:sz w:val="27"/>
          <w:rtl/>
        </w:rPr>
        <w:t>ية من ظهور بني آدم</w:t>
      </w:r>
      <w:r w:rsidR="00A05862" w:rsidRPr="00E32786">
        <w:rPr>
          <w:rFonts w:ascii="Mosawi" w:hAnsi="Mosawi" w:hint="cs"/>
          <w:sz w:val="27"/>
          <w:rtl/>
        </w:rPr>
        <w:t>،</w:t>
      </w:r>
      <w:r w:rsidRPr="00E32786">
        <w:rPr>
          <w:rFonts w:ascii="Mosawi" w:hAnsi="Mosawi" w:hint="cs"/>
          <w:sz w:val="27"/>
          <w:rtl/>
        </w:rPr>
        <w:t xml:space="preserve"> ولر</w:t>
      </w:r>
      <w:r w:rsidR="00A05862" w:rsidRPr="00E32786">
        <w:rPr>
          <w:rFonts w:ascii="Mosawi" w:hAnsi="Mosawi" w:hint="cs"/>
          <w:sz w:val="27"/>
          <w:rtl/>
        </w:rPr>
        <w:t>ُ</w:t>
      </w:r>
      <w:r w:rsidRPr="00E32786">
        <w:rPr>
          <w:rFonts w:ascii="Mosawi" w:hAnsi="Mosawi" w:hint="cs"/>
          <w:sz w:val="27"/>
          <w:rtl/>
        </w:rPr>
        <w:t>ب</w:t>
      </w:r>
      <w:r w:rsidR="00A05862" w:rsidRPr="00E32786">
        <w:rPr>
          <w:rFonts w:ascii="Mosawi" w:hAnsi="Mosawi" w:hint="cs"/>
          <w:sz w:val="27"/>
          <w:rtl/>
        </w:rPr>
        <w:t>َ</w:t>
      </w:r>
      <w:r w:rsidRPr="00E32786">
        <w:rPr>
          <w:rFonts w:ascii="Mosawi" w:hAnsi="Mosawi" w:hint="cs"/>
          <w:sz w:val="27"/>
          <w:rtl/>
        </w:rPr>
        <w:t>ما حدث ذلك عندما أراد الله سبحانه أن يخلق الذر</w:t>
      </w:r>
      <w:r w:rsidR="00A05862" w:rsidRPr="00E32786">
        <w:rPr>
          <w:rFonts w:ascii="Mosawi" w:hAnsi="Mosawi" w:hint="cs"/>
          <w:sz w:val="27"/>
          <w:rtl/>
        </w:rPr>
        <w:t>ّ</w:t>
      </w:r>
      <w:r w:rsidRPr="00E32786">
        <w:rPr>
          <w:rFonts w:ascii="Mosawi" w:hAnsi="Mosawi" w:hint="cs"/>
          <w:sz w:val="27"/>
          <w:rtl/>
        </w:rPr>
        <w:t>ية في هذه الدنيا</w:t>
      </w:r>
      <w:r w:rsidR="00A05862" w:rsidRPr="00E32786">
        <w:rPr>
          <w:rFonts w:ascii="Mosawi" w:hAnsi="Mosawi" w:hint="cs"/>
          <w:sz w:val="27"/>
          <w:rtl/>
        </w:rPr>
        <w:t>،</w:t>
      </w:r>
      <w:r w:rsidRPr="00E32786">
        <w:rPr>
          <w:rFonts w:ascii="Mosawi" w:hAnsi="Mosawi" w:hint="cs"/>
          <w:sz w:val="27"/>
          <w:rtl/>
        </w:rPr>
        <w:t xml:space="preserve"> لا في عال</w:t>
      </w:r>
      <w:r w:rsidR="00A05862" w:rsidRPr="00E32786">
        <w:rPr>
          <w:rFonts w:ascii="Mosawi" w:hAnsi="Mosawi" w:hint="cs"/>
          <w:sz w:val="27"/>
          <w:rtl/>
        </w:rPr>
        <w:t>َ</w:t>
      </w:r>
      <w:r w:rsidRPr="00E32786">
        <w:rPr>
          <w:rFonts w:ascii="Mosawi" w:hAnsi="Mosawi" w:hint="cs"/>
          <w:sz w:val="27"/>
          <w:rtl/>
        </w:rPr>
        <w:t>م</w:t>
      </w:r>
      <w:r w:rsidR="00A05862" w:rsidRPr="00E32786">
        <w:rPr>
          <w:rFonts w:ascii="Mosawi" w:hAnsi="Mosawi" w:hint="cs"/>
          <w:sz w:val="27"/>
          <w:rtl/>
        </w:rPr>
        <w:t>ٍ</w:t>
      </w:r>
      <w:r w:rsidRPr="00E32786">
        <w:rPr>
          <w:rFonts w:ascii="Mosawi" w:hAnsi="Mosawi" w:hint="cs"/>
          <w:sz w:val="27"/>
          <w:rtl/>
        </w:rPr>
        <w:t xml:space="preserve"> قبلها، فلا يمكن اعتبار الآية مؤيّ</w:t>
      </w:r>
      <w:r w:rsidR="00A05862" w:rsidRPr="00E32786">
        <w:rPr>
          <w:rFonts w:ascii="Mosawi" w:hAnsi="Mosawi" w:hint="cs"/>
          <w:sz w:val="27"/>
          <w:rtl/>
        </w:rPr>
        <w:t>ِ</w:t>
      </w:r>
      <w:r w:rsidRPr="00E32786">
        <w:rPr>
          <w:rFonts w:ascii="Mosawi" w:hAnsi="Mosawi" w:hint="cs"/>
          <w:sz w:val="27"/>
          <w:rtl/>
        </w:rPr>
        <w:t xml:space="preserve">داً </w:t>
      </w:r>
      <w:r w:rsidR="00A05862" w:rsidRPr="00E32786">
        <w:rPr>
          <w:rFonts w:ascii="Mosawi" w:hAnsi="Mosawi" w:hint="cs"/>
          <w:sz w:val="27"/>
          <w:rtl/>
        </w:rPr>
        <w:t>ل</w:t>
      </w:r>
      <w:r w:rsidRPr="00E32786">
        <w:rPr>
          <w:rFonts w:ascii="Mosawi" w:hAnsi="Mosawi" w:hint="cs"/>
          <w:sz w:val="27"/>
          <w:rtl/>
        </w:rPr>
        <w:t xml:space="preserve">لطريقة التي وردت في الروايات بالنسبة إلى هذا الموضوع. </w:t>
      </w:r>
    </w:p>
    <w:p w14:paraId="0616489B" w14:textId="69AC814F" w:rsidR="00B50147" w:rsidRPr="00E32786" w:rsidRDefault="00A05862" w:rsidP="00902F20">
      <w:pPr>
        <w:rPr>
          <w:sz w:val="27"/>
          <w:rtl/>
          <w:lang w:bidi="fa-IR"/>
        </w:rPr>
      </w:pPr>
      <w:r w:rsidRPr="00E32786">
        <w:rPr>
          <w:rFonts w:ascii="Mosawi" w:hAnsi="Mosawi" w:hint="cs"/>
          <w:sz w:val="27"/>
          <w:rtl/>
        </w:rPr>
        <w:t>و</w:t>
      </w:r>
      <w:r w:rsidR="00B50147" w:rsidRPr="00E32786">
        <w:rPr>
          <w:rFonts w:ascii="Mosawi" w:hAnsi="Mosawi" w:hint="cs"/>
          <w:sz w:val="27"/>
          <w:rtl/>
        </w:rPr>
        <w:t>لكي نفهم الب</w:t>
      </w:r>
      <w:r w:rsidRPr="00E32786">
        <w:rPr>
          <w:rFonts w:ascii="Mosawi" w:hAnsi="Mosawi" w:hint="cs"/>
          <w:sz w:val="27"/>
          <w:rtl/>
        </w:rPr>
        <w:t>ِ</w:t>
      </w:r>
      <w:r w:rsidR="00B50147" w:rsidRPr="00E32786">
        <w:rPr>
          <w:rFonts w:ascii="Mosawi" w:hAnsi="Mosawi" w:hint="cs"/>
          <w:sz w:val="27"/>
          <w:rtl/>
        </w:rPr>
        <w:t>ن</w:t>
      </w:r>
      <w:r w:rsidRPr="00E32786">
        <w:rPr>
          <w:rFonts w:ascii="Mosawi" w:hAnsi="Mosawi" w:hint="cs"/>
          <w:sz w:val="27"/>
          <w:rtl/>
        </w:rPr>
        <w:t>ْ</w:t>
      </w:r>
      <w:r w:rsidR="00B50147" w:rsidRPr="00E32786">
        <w:rPr>
          <w:rFonts w:ascii="Mosawi" w:hAnsi="Mosawi" w:hint="cs"/>
          <w:sz w:val="27"/>
          <w:rtl/>
        </w:rPr>
        <w:t>ية التحتي</w:t>
      </w:r>
      <w:r w:rsidRPr="00E32786">
        <w:rPr>
          <w:rFonts w:ascii="Mosawi" w:hAnsi="Mosawi" w:hint="cs"/>
          <w:sz w:val="27"/>
          <w:rtl/>
        </w:rPr>
        <w:t>ّ</w:t>
      </w:r>
      <w:r w:rsidR="00B50147" w:rsidRPr="00E32786">
        <w:rPr>
          <w:rFonts w:ascii="Mosawi" w:hAnsi="Mosawi" w:hint="cs"/>
          <w:sz w:val="27"/>
          <w:rtl/>
        </w:rPr>
        <w:t>ة لهذا الات</w:t>
      </w:r>
      <w:r w:rsidRPr="00E32786">
        <w:rPr>
          <w:rFonts w:ascii="Mosawi" w:hAnsi="Mosawi" w:hint="cs"/>
          <w:sz w:val="27"/>
          <w:rtl/>
        </w:rPr>
        <w:t>ّ</w:t>
      </w:r>
      <w:r w:rsidR="00B50147" w:rsidRPr="00E32786">
        <w:rPr>
          <w:rFonts w:ascii="Mosawi" w:hAnsi="Mosawi" w:hint="cs"/>
          <w:sz w:val="27"/>
          <w:rtl/>
        </w:rPr>
        <w:t xml:space="preserve">جاه عند الشيخ المفيد </w:t>
      </w:r>
      <w:r w:rsidR="002F2658" w:rsidRPr="00E32786">
        <w:rPr>
          <w:rFonts w:ascii="Mosawi" w:hAnsi="Mosawi" w:hint="cs"/>
          <w:sz w:val="27"/>
          <w:rtl/>
        </w:rPr>
        <w:t>لا بُدَّ</w:t>
      </w:r>
      <w:r w:rsidR="00B50147" w:rsidRPr="00E32786">
        <w:rPr>
          <w:rFonts w:ascii="Mosawi" w:hAnsi="Mosawi" w:hint="cs"/>
          <w:sz w:val="27"/>
          <w:rtl/>
        </w:rPr>
        <w:t xml:space="preserve"> أن نتحدّ</w:t>
      </w:r>
      <w:r w:rsidRPr="00E32786">
        <w:rPr>
          <w:rFonts w:ascii="Mosawi" w:hAnsi="Mosawi" w:hint="cs"/>
          <w:sz w:val="27"/>
          <w:rtl/>
        </w:rPr>
        <w:t>َ</w:t>
      </w:r>
      <w:r w:rsidR="00B50147" w:rsidRPr="00E32786">
        <w:rPr>
          <w:rFonts w:ascii="Mosawi" w:hAnsi="Mosawi" w:hint="cs"/>
          <w:sz w:val="27"/>
          <w:rtl/>
        </w:rPr>
        <w:t>ث قليلاً عن موضوع</w:t>
      </w:r>
      <w:r w:rsidRPr="00E32786">
        <w:rPr>
          <w:rFonts w:ascii="Mosawi" w:hAnsi="Mosawi" w:hint="cs"/>
          <w:sz w:val="27"/>
          <w:rtl/>
        </w:rPr>
        <w:t>ٍ</w:t>
      </w:r>
      <w:r w:rsidR="00B50147" w:rsidRPr="00E32786">
        <w:rPr>
          <w:rFonts w:ascii="Mosawi" w:hAnsi="Mosawi" w:hint="cs"/>
          <w:sz w:val="27"/>
          <w:rtl/>
        </w:rPr>
        <w:t xml:space="preserve"> آخر، وهي معضلة خلق الأرواح قبل الأبدان، حيث جاء في بعض الروايات أنّ الله تبارك وتعالى خلق الأرواح قبل الأجساد بألف</w:t>
      </w:r>
      <w:r w:rsidRPr="00E32786">
        <w:rPr>
          <w:rFonts w:ascii="Mosawi" w:hAnsi="Mosawi" w:hint="cs"/>
          <w:sz w:val="27"/>
          <w:rtl/>
        </w:rPr>
        <w:t>َ</w:t>
      </w:r>
      <w:r w:rsidR="00B50147" w:rsidRPr="00E32786">
        <w:rPr>
          <w:rFonts w:ascii="Mosawi" w:hAnsi="Mosawi" w:hint="cs"/>
          <w:sz w:val="27"/>
          <w:rtl/>
        </w:rPr>
        <w:t>ي</w:t>
      </w:r>
      <w:r w:rsidRPr="00E32786">
        <w:rPr>
          <w:rFonts w:ascii="Mosawi" w:hAnsi="Mosawi" w:hint="cs"/>
          <w:sz w:val="27"/>
          <w:rtl/>
        </w:rPr>
        <w:t>ْ</w:t>
      </w:r>
      <w:r w:rsidR="00B50147" w:rsidRPr="00E32786">
        <w:rPr>
          <w:rFonts w:ascii="Mosawi" w:hAnsi="Mosawi" w:hint="cs"/>
          <w:sz w:val="27"/>
          <w:rtl/>
        </w:rPr>
        <w:t xml:space="preserve"> عام</w:t>
      </w:r>
      <w:r w:rsidRPr="00E32786">
        <w:rPr>
          <w:rFonts w:ascii="Mosawi" w:hAnsi="Mosawi" w:hint="cs"/>
          <w:sz w:val="27"/>
          <w:rtl/>
        </w:rPr>
        <w:t>،</w:t>
      </w:r>
      <w:r w:rsidR="00B50147" w:rsidRPr="00E32786">
        <w:rPr>
          <w:rFonts w:ascii="Mosawi" w:hAnsi="Mosawi" w:hint="cs"/>
          <w:sz w:val="27"/>
          <w:rtl/>
        </w:rPr>
        <w:t xml:space="preserve"> </w:t>
      </w:r>
      <w:r w:rsidR="00B50147" w:rsidRPr="00E32786">
        <w:rPr>
          <w:rFonts w:hint="cs"/>
          <w:sz w:val="27"/>
          <w:rtl/>
        </w:rPr>
        <w:t>مثل</w:t>
      </w:r>
      <w:r w:rsidRPr="00E32786">
        <w:rPr>
          <w:rFonts w:hint="cs"/>
          <w:sz w:val="27"/>
          <w:rtl/>
        </w:rPr>
        <w:t>:</w:t>
      </w:r>
      <w:r w:rsidR="00B50147" w:rsidRPr="00E32786">
        <w:rPr>
          <w:rFonts w:hint="cs"/>
          <w:sz w:val="27"/>
          <w:rtl/>
        </w:rPr>
        <w:t xml:space="preserve"> رواية صالح بن سهل</w:t>
      </w:r>
      <w:r w:rsidRPr="00E32786">
        <w:rPr>
          <w:rFonts w:hint="cs"/>
          <w:sz w:val="27"/>
          <w:rtl/>
        </w:rPr>
        <w:t>،</w:t>
      </w:r>
      <w:r w:rsidR="00B50147" w:rsidRPr="00E32786">
        <w:rPr>
          <w:rFonts w:hint="cs"/>
          <w:sz w:val="27"/>
          <w:rtl/>
        </w:rPr>
        <w:t xml:space="preserve"> عن أَبِي عَبْدِ </w:t>
      </w:r>
      <w:r w:rsidR="00043638" w:rsidRPr="00E32786">
        <w:rPr>
          <w:rFonts w:hint="cs"/>
          <w:sz w:val="27"/>
          <w:rtl/>
        </w:rPr>
        <w:t>الل</w:t>
      </w:r>
      <w:r w:rsidR="00B50147" w:rsidRPr="00E32786">
        <w:rPr>
          <w:rFonts w:hint="cs"/>
          <w:sz w:val="27"/>
          <w:rtl/>
        </w:rPr>
        <w:t>هِ</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Pr="00E32786">
        <w:rPr>
          <w:rFonts w:hint="cs"/>
          <w:sz w:val="27"/>
          <w:rtl/>
        </w:rPr>
        <w:t>إِ</w:t>
      </w:r>
      <w:r w:rsidR="00B50147" w:rsidRPr="00E32786">
        <w:rPr>
          <w:rFonts w:hint="cs"/>
          <w:sz w:val="27"/>
          <w:rtl/>
        </w:rPr>
        <w:t>نَّ رَجُل</w:t>
      </w:r>
      <w:r w:rsidR="00043638" w:rsidRPr="00E32786">
        <w:rPr>
          <w:rFonts w:hint="cs"/>
          <w:sz w:val="27"/>
          <w:rtl/>
        </w:rPr>
        <w:t>اً</w:t>
      </w:r>
      <w:r w:rsidR="00B50147" w:rsidRPr="00E32786">
        <w:rPr>
          <w:rFonts w:hint="cs"/>
          <w:sz w:val="27"/>
          <w:rtl/>
        </w:rPr>
        <w:t xml:space="preserve"> جَاءَ إِلَ</w:t>
      </w:r>
      <w:r w:rsidRPr="00E32786">
        <w:rPr>
          <w:rFonts w:hint="cs"/>
          <w:sz w:val="27"/>
          <w:rtl/>
        </w:rPr>
        <w:t>ى</w:t>
      </w:r>
      <w:r w:rsidR="00B50147" w:rsidRPr="00E32786">
        <w:rPr>
          <w:rFonts w:hint="cs"/>
          <w:sz w:val="27"/>
          <w:rtl/>
        </w:rPr>
        <w:t xml:space="preserve"> أَمِيرِ الْمُؤْمِنِينَ</w:t>
      </w:r>
      <w:r w:rsidR="00037356" w:rsidRPr="00E32786">
        <w:rPr>
          <w:rFonts w:ascii="Mosawi" w:hAnsi="Mosawi" w:cs="Mosawi"/>
          <w:sz w:val="27"/>
          <w:szCs w:val="22"/>
          <w:rtl/>
        </w:rPr>
        <w:t>×</w:t>
      </w:r>
      <w:r w:rsidRPr="00E32786">
        <w:rPr>
          <w:rFonts w:hint="cs"/>
          <w:sz w:val="27"/>
          <w:rtl/>
        </w:rPr>
        <w:t>،</w:t>
      </w:r>
      <w:r w:rsidR="00B50147" w:rsidRPr="00E32786">
        <w:rPr>
          <w:rFonts w:hint="cs"/>
          <w:sz w:val="27"/>
          <w:rtl/>
        </w:rPr>
        <w:t xml:space="preserve"> وهُوَ مَعَ أَصْحَابِهِ</w:t>
      </w:r>
      <w:r w:rsidRPr="00E32786">
        <w:rPr>
          <w:rFonts w:hint="cs"/>
          <w:sz w:val="27"/>
          <w:rtl/>
        </w:rPr>
        <w:t>،</w:t>
      </w:r>
      <w:r w:rsidR="00B50147" w:rsidRPr="00E32786">
        <w:rPr>
          <w:rFonts w:hint="cs"/>
          <w:sz w:val="27"/>
          <w:rtl/>
        </w:rPr>
        <w:t xml:space="preserve"> فَسَلَّمَ عَلَيهِ</w:t>
      </w:r>
      <w:r w:rsidRPr="00E32786">
        <w:rPr>
          <w:rFonts w:hint="cs"/>
          <w:sz w:val="27"/>
          <w:rtl/>
        </w:rPr>
        <w:t>،</w:t>
      </w:r>
      <w:r w:rsidR="00B50147" w:rsidRPr="00E32786">
        <w:rPr>
          <w:rFonts w:hint="cs"/>
          <w:sz w:val="27"/>
          <w:rtl/>
        </w:rPr>
        <w:t xml:space="preserve"> ثُمَّ قَالَ لَهُ: أَنَا و</w:t>
      </w:r>
      <w:r w:rsidR="00043638" w:rsidRPr="00E32786">
        <w:rPr>
          <w:rFonts w:hint="cs"/>
          <w:sz w:val="27"/>
          <w:rtl/>
        </w:rPr>
        <w:t>الل</w:t>
      </w:r>
      <w:r w:rsidR="00B50147" w:rsidRPr="00E32786">
        <w:rPr>
          <w:rFonts w:hint="cs"/>
          <w:sz w:val="27"/>
          <w:rtl/>
        </w:rPr>
        <w:t>هِ أُحِبُّك</w:t>
      </w:r>
      <w:r w:rsidRPr="00E32786">
        <w:rPr>
          <w:rFonts w:hint="cs"/>
          <w:sz w:val="27"/>
          <w:rtl/>
        </w:rPr>
        <w:t>َ</w:t>
      </w:r>
      <w:r w:rsidR="00B50147" w:rsidRPr="00E32786">
        <w:rPr>
          <w:rFonts w:hint="cs"/>
          <w:sz w:val="27"/>
          <w:rtl/>
        </w:rPr>
        <w:t xml:space="preserve"> وأَتَوَ</w:t>
      </w:r>
      <w:r w:rsidR="007801D1" w:rsidRPr="00E32786">
        <w:rPr>
          <w:rFonts w:hint="cs"/>
          <w:sz w:val="27"/>
          <w:rtl/>
        </w:rPr>
        <w:t>لاّ</w:t>
      </w:r>
      <w:r w:rsidRPr="00E32786">
        <w:rPr>
          <w:rFonts w:hint="cs"/>
          <w:sz w:val="27"/>
          <w:rtl/>
        </w:rPr>
        <w:t>َ</w:t>
      </w:r>
      <w:r w:rsidR="00B50147" w:rsidRPr="00E32786">
        <w:rPr>
          <w:rFonts w:hint="cs"/>
          <w:sz w:val="27"/>
          <w:rtl/>
        </w:rPr>
        <w:t>ك</w:t>
      </w:r>
      <w:r w:rsidRPr="00E32786">
        <w:rPr>
          <w:rFonts w:hint="cs"/>
          <w:sz w:val="27"/>
          <w:rtl/>
        </w:rPr>
        <w:t>َ،</w:t>
      </w:r>
      <w:r w:rsidR="00B50147" w:rsidRPr="00E32786">
        <w:rPr>
          <w:rFonts w:hint="cs"/>
          <w:sz w:val="27"/>
          <w:rtl/>
        </w:rPr>
        <w:t xml:space="preserve"> فَقَالَ لَهُ أَمِيرُ الْمُؤْمِنِينَ</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00B50147" w:rsidRPr="00E32786">
        <w:rPr>
          <w:rFonts w:hint="cs"/>
          <w:sz w:val="27"/>
          <w:rtl/>
        </w:rPr>
        <w:t>ك</w:t>
      </w:r>
      <w:r w:rsidRPr="00E32786">
        <w:rPr>
          <w:rFonts w:hint="cs"/>
          <w:sz w:val="27"/>
          <w:rtl/>
        </w:rPr>
        <w:t>َ</w:t>
      </w:r>
      <w:r w:rsidR="00B50147" w:rsidRPr="00E32786">
        <w:rPr>
          <w:rFonts w:hint="cs"/>
          <w:sz w:val="27"/>
          <w:rtl/>
        </w:rPr>
        <w:t>ذَبْتَ</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قَالَ: بَلَ</w:t>
      </w:r>
      <w:r w:rsidRPr="00E32786">
        <w:rPr>
          <w:rFonts w:hint="cs"/>
          <w:sz w:val="27"/>
          <w:rtl/>
        </w:rPr>
        <w:t>ى</w:t>
      </w:r>
      <w:r w:rsidR="00B50147" w:rsidRPr="00E32786">
        <w:rPr>
          <w:rFonts w:hint="cs"/>
          <w:sz w:val="27"/>
          <w:rtl/>
        </w:rPr>
        <w:t xml:space="preserve"> و</w:t>
      </w:r>
      <w:r w:rsidR="00043638" w:rsidRPr="00E32786">
        <w:rPr>
          <w:rFonts w:hint="cs"/>
          <w:sz w:val="27"/>
          <w:rtl/>
        </w:rPr>
        <w:t>الل</w:t>
      </w:r>
      <w:r w:rsidR="00B50147" w:rsidRPr="00E32786">
        <w:rPr>
          <w:rFonts w:hint="cs"/>
          <w:sz w:val="27"/>
          <w:rtl/>
        </w:rPr>
        <w:t>هِ</w:t>
      </w:r>
      <w:r w:rsidRPr="00E32786">
        <w:rPr>
          <w:rFonts w:hint="cs"/>
          <w:sz w:val="27"/>
          <w:rtl/>
        </w:rPr>
        <w:t>،</w:t>
      </w:r>
      <w:r w:rsidR="00B50147" w:rsidRPr="00E32786">
        <w:rPr>
          <w:rFonts w:hint="cs"/>
          <w:sz w:val="27"/>
          <w:rtl/>
        </w:rPr>
        <w:t xml:space="preserve"> إِنِّي أُحِبُّك وأَتَوَ</w:t>
      </w:r>
      <w:r w:rsidR="007801D1" w:rsidRPr="00E32786">
        <w:rPr>
          <w:rFonts w:hint="cs"/>
          <w:sz w:val="27"/>
          <w:rtl/>
        </w:rPr>
        <w:t>لاّ</w:t>
      </w:r>
      <w:r w:rsidRPr="00E32786">
        <w:rPr>
          <w:rFonts w:hint="cs"/>
          <w:sz w:val="27"/>
          <w:rtl/>
        </w:rPr>
        <w:t>َ</w:t>
      </w:r>
      <w:r w:rsidR="00B50147" w:rsidRPr="00E32786">
        <w:rPr>
          <w:rFonts w:hint="cs"/>
          <w:sz w:val="27"/>
          <w:rtl/>
        </w:rPr>
        <w:t>ك</w:t>
      </w:r>
      <w:r w:rsidRPr="00E32786">
        <w:rPr>
          <w:rFonts w:hint="cs"/>
          <w:sz w:val="27"/>
          <w:rtl/>
        </w:rPr>
        <w:t>َ، فَكرَّرَ ثَل</w:t>
      </w:r>
      <w:r w:rsidR="00B50147" w:rsidRPr="00E32786">
        <w:rPr>
          <w:rFonts w:hint="cs"/>
          <w:sz w:val="27"/>
          <w:rtl/>
        </w:rPr>
        <w:t>اثاً</w:t>
      </w:r>
      <w:r w:rsidRPr="00E32786">
        <w:rPr>
          <w:rFonts w:hint="cs"/>
          <w:sz w:val="27"/>
          <w:rtl/>
        </w:rPr>
        <w:t>،</w:t>
      </w:r>
      <w:r w:rsidR="00B50147" w:rsidRPr="00E32786">
        <w:rPr>
          <w:rFonts w:hint="cs"/>
          <w:sz w:val="27"/>
          <w:rtl/>
        </w:rPr>
        <w:t xml:space="preserve"> فَقَالَ لَهُ أَمِيرُ الْمُؤْمِنِينَ</w:t>
      </w:r>
      <w:r w:rsidR="00037356" w:rsidRPr="00E32786">
        <w:rPr>
          <w:rFonts w:ascii="Mosawi" w:hAnsi="Mosawi" w:cs="Mosawi"/>
          <w:sz w:val="27"/>
          <w:szCs w:val="22"/>
          <w:rtl/>
        </w:rPr>
        <w:t>×</w:t>
      </w:r>
      <w:r w:rsidR="00B50147" w:rsidRPr="00E32786">
        <w:rPr>
          <w:rFonts w:ascii="Mosawi" w:hAnsi="Mosawi" w:hint="cs"/>
          <w:sz w:val="27"/>
          <w:rtl/>
        </w:rPr>
        <w:t>:</w:t>
      </w:r>
      <w:r w:rsidR="00B50147" w:rsidRPr="00E32786">
        <w:rPr>
          <w:rFonts w:hint="cs"/>
          <w:sz w:val="27"/>
          <w:rtl/>
        </w:rPr>
        <w:t xml:space="preserve"> </w:t>
      </w:r>
      <w:r w:rsidR="00B50147" w:rsidRPr="00E32786">
        <w:rPr>
          <w:rFonts w:ascii="Mosawi" w:hAnsi="Mosawi"/>
          <w:sz w:val="24"/>
          <w:szCs w:val="24"/>
          <w:rtl/>
        </w:rPr>
        <w:t>«</w:t>
      </w:r>
      <w:r w:rsidR="00B50147" w:rsidRPr="00E32786">
        <w:rPr>
          <w:rFonts w:hint="cs"/>
          <w:sz w:val="27"/>
          <w:rtl/>
        </w:rPr>
        <w:t>ك</w:t>
      </w:r>
      <w:r w:rsidRPr="00E32786">
        <w:rPr>
          <w:rFonts w:hint="cs"/>
          <w:sz w:val="27"/>
          <w:rtl/>
        </w:rPr>
        <w:t>َ</w:t>
      </w:r>
      <w:r w:rsidR="00B50147" w:rsidRPr="00E32786">
        <w:rPr>
          <w:rFonts w:hint="cs"/>
          <w:sz w:val="27"/>
          <w:rtl/>
        </w:rPr>
        <w:t>ذَبْتَ</w:t>
      </w:r>
      <w:r w:rsidRPr="00E32786">
        <w:rPr>
          <w:rFonts w:hint="cs"/>
          <w:sz w:val="27"/>
          <w:rtl/>
        </w:rPr>
        <w:t>،</w:t>
      </w:r>
      <w:r w:rsidR="00B50147" w:rsidRPr="00E32786">
        <w:rPr>
          <w:rFonts w:hint="cs"/>
          <w:sz w:val="27"/>
          <w:rtl/>
        </w:rPr>
        <w:t xml:space="preserve"> مَا أَنْتَ كمَا قُلْتَ</w:t>
      </w:r>
      <w:r w:rsidRPr="00E32786">
        <w:rPr>
          <w:rFonts w:hint="cs"/>
          <w:sz w:val="27"/>
          <w:rtl/>
        </w:rPr>
        <w:t>؛</w:t>
      </w:r>
      <w:r w:rsidR="00B50147" w:rsidRPr="00E32786">
        <w:rPr>
          <w:rFonts w:hint="cs"/>
          <w:sz w:val="27"/>
          <w:rtl/>
        </w:rPr>
        <w:t xml:space="preserve"> إِنَّ </w:t>
      </w:r>
      <w:r w:rsidR="00043638" w:rsidRPr="00E32786">
        <w:rPr>
          <w:rFonts w:hint="cs"/>
          <w:sz w:val="27"/>
          <w:rtl/>
        </w:rPr>
        <w:t>الل</w:t>
      </w:r>
      <w:r w:rsidR="00B50147" w:rsidRPr="00E32786">
        <w:rPr>
          <w:rFonts w:hint="cs"/>
          <w:sz w:val="27"/>
          <w:rtl/>
        </w:rPr>
        <w:t xml:space="preserve">هَ خَلَقَ </w:t>
      </w:r>
      <w:r w:rsidRPr="00E32786">
        <w:rPr>
          <w:sz w:val="27"/>
          <w:rtl/>
        </w:rPr>
        <w:t>ال</w:t>
      </w:r>
      <w:r w:rsidR="00B50147" w:rsidRPr="00E32786">
        <w:rPr>
          <w:sz w:val="27"/>
          <w:rtl/>
        </w:rPr>
        <w:t>أَرْوَاحَ</w:t>
      </w:r>
      <w:r w:rsidR="00B50147" w:rsidRPr="00E32786">
        <w:rPr>
          <w:rFonts w:hint="cs"/>
          <w:sz w:val="27"/>
          <w:rtl/>
        </w:rPr>
        <w:t xml:space="preserve"> </w:t>
      </w:r>
      <w:r w:rsidR="00B50147" w:rsidRPr="00E32786">
        <w:rPr>
          <w:sz w:val="27"/>
          <w:rtl/>
        </w:rPr>
        <w:t>قَبْلَ</w:t>
      </w:r>
      <w:r w:rsidRPr="00E32786">
        <w:rPr>
          <w:rFonts w:hint="cs"/>
          <w:sz w:val="27"/>
          <w:rtl/>
        </w:rPr>
        <w:t xml:space="preserve"> ال</w:t>
      </w:r>
      <w:r w:rsidR="00B50147" w:rsidRPr="00E32786">
        <w:rPr>
          <w:rFonts w:hint="cs"/>
          <w:sz w:val="27"/>
          <w:rtl/>
        </w:rPr>
        <w:t>أَبْدَانِ بِأَلْفَي</w:t>
      </w:r>
      <w:r w:rsidRPr="00E32786">
        <w:rPr>
          <w:rFonts w:hint="cs"/>
          <w:sz w:val="27"/>
          <w:rtl/>
        </w:rPr>
        <w:t>ْ</w:t>
      </w:r>
      <w:r w:rsidR="00B50147" w:rsidRPr="00E32786">
        <w:rPr>
          <w:rFonts w:hint="cs"/>
          <w:sz w:val="27"/>
          <w:rtl/>
        </w:rPr>
        <w:t xml:space="preserve"> عَامٍ</w:t>
      </w:r>
      <w:r w:rsidRPr="00E32786">
        <w:rPr>
          <w:rFonts w:hint="cs"/>
          <w:sz w:val="27"/>
          <w:rtl/>
        </w:rPr>
        <w:t>،</w:t>
      </w:r>
      <w:r w:rsidR="00B50147" w:rsidRPr="00E32786">
        <w:rPr>
          <w:rFonts w:hint="cs"/>
          <w:sz w:val="27"/>
          <w:rtl/>
        </w:rPr>
        <w:t xml:space="preserve"> ثُمَّ عَرَضَ</w:t>
      </w:r>
      <w:r w:rsidRPr="00E32786">
        <w:rPr>
          <w:rFonts w:hint="cs"/>
          <w:sz w:val="27"/>
          <w:rtl/>
        </w:rPr>
        <w:t xml:space="preserve"> عَلَينَا الْمُحِبَّ لَنَا، فَوَ</w:t>
      </w:r>
      <w:r w:rsidR="00043638" w:rsidRPr="00E32786">
        <w:rPr>
          <w:rFonts w:hint="cs"/>
          <w:sz w:val="27"/>
          <w:rtl/>
        </w:rPr>
        <w:t>الل</w:t>
      </w:r>
      <w:r w:rsidR="00B50147" w:rsidRPr="00E32786">
        <w:rPr>
          <w:rFonts w:hint="cs"/>
          <w:sz w:val="27"/>
          <w:rtl/>
        </w:rPr>
        <w:t>هِ مَا رَأَيتُ رُوحَك</w:t>
      </w:r>
      <w:r w:rsidRPr="00E32786">
        <w:rPr>
          <w:rFonts w:hint="cs"/>
          <w:sz w:val="27"/>
          <w:rtl/>
        </w:rPr>
        <w:t>َ</w:t>
      </w:r>
      <w:r w:rsidR="00B50147" w:rsidRPr="00E32786">
        <w:rPr>
          <w:rFonts w:hint="cs"/>
          <w:sz w:val="27"/>
          <w:rtl/>
        </w:rPr>
        <w:t xml:space="preserve"> فِي</w:t>
      </w:r>
      <w:r w:rsidRPr="00E32786">
        <w:rPr>
          <w:rFonts w:hint="cs"/>
          <w:sz w:val="27"/>
          <w:rtl/>
        </w:rPr>
        <w:t xml:space="preserve"> </w:t>
      </w:r>
      <w:r w:rsidR="00B50147" w:rsidRPr="00E32786">
        <w:rPr>
          <w:rFonts w:hint="cs"/>
          <w:sz w:val="27"/>
          <w:rtl/>
        </w:rPr>
        <w:t>مَنْ عُرِضَ فَأَي</w:t>
      </w:r>
      <w:r w:rsidRPr="00E32786">
        <w:rPr>
          <w:rFonts w:hint="cs"/>
          <w:sz w:val="27"/>
          <w:rtl/>
        </w:rPr>
        <w:t>ْ</w:t>
      </w:r>
      <w:r w:rsidR="00B50147" w:rsidRPr="00E32786">
        <w:rPr>
          <w:rFonts w:hint="cs"/>
          <w:sz w:val="27"/>
          <w:rtl/>
        </w:rPr>
        <w:t>نَ ك</w:t>
      </w:r>
      <w:r w:rsidRPr="00E32786">
        <w:rPr>
          <w:rFonts w:hint="cs"/>
          <w:sz w:val="27"/>
          <w:rtl/>
        </w:rPr>
        <w:t>ُ</w:t>
      </w:r>
      <w:r w:rsidR="00B50147" w:rsidRPr="00E32786">
        <w:rPr>
          <w:rFonts w:hint="cs"/>
          <w:sz w:val="27"/>
          <w:rtl/>
        </w:rPr>
        <w:t>نْتَ</w:t>
      </w:r>
      <w:r w:rsidRPr="00E32786">
        <w:rPr>
          <w:rFonts w:hint="cs"/>
          <w:sz w:val="27"/>
          <w:rtl/>
        </w:rPr>
        <w:t>؟!</w:t>
      </w:r>
      <w:r w:rsidR="00E679C7" w:rsidRPr="00E32786">
        <w:rPr>
          <w:rFonts w:ascii="Mosawi" w:hAnsi="Mosawi"/>
          <w:sz w:val="24"/>
          <w:szCs w:val="24"/>
          <w:rtl/>
        </w:rPr>
        <w:t>»</w:t>
      </w:r>
      <w:r w:rsidR="00E679C7" w:rsidRPr="00E32786">
        <w:rPr>
          <w:rFonts w:hint="cs"/>
          <w:sz w:val="27"/>
          <w:rtl/>
        </w:rPr>
        <w:t>،</w:t>
      </w:r>
      <w:r w:rsidR="00B50147" w:rsidRPr="00E32786">
        <w:rPr>
          <w:rFonts w:hint="cs"/>
          <w:sz w:val="27"/>
          <w:rtl/>
        </w:rPr>
        <w:t xml:space="preserve"> فَسَك</w:t>
      </w:r>
      <w:r w:rsidRPr="00E32786">
        <w:rPr>
          <w:rFonts w:hint="cs"/>
          <w:sz w:val="27"/>
          <w:rtl/>
        </w:rPr>
        <w:t>َ</w:t>
      </w:r>
      <w:r w:rsidR="00B50147" w:rsidRPr="00E32786">
        <w:rPr>
          <w:rFonts w:hint="cs"/>
          <w:sz w:val="27"/>
          <w:rtl/>
        </w:rPr>
        <w:t>تَ الرَّجُلُ عِنْدَ ذَلِك</w:t>
      </w:r>
      <w:r w:rsidRPr="00E32786">
        <w:rPr>
          <w:rFonts w:hint="cs"/>
          <w:sz w:val="27"/>
          <w:rtl/>
        </w:rPr>
        <w:t>،</w:t>
      </w:r>
      <w:r w:rsidR="00B50147" w:rsidRPr="00E32786">
        <w:rPr>
          <w:rFonts w:hint="cs"/>
          <w:sz w:val="27"/>
          <w:rtl/>
        </w:rPr>
        <w:t xml:space="preserve"> ولَمْ يرَاجِعْهُ</w:t>
      </w:r>
      <w:r w:rsidR="00B50147" w:rsidRPr="00E32786">
        <w:rPr>
          <w:rFonts w:hint="cs"/>
          <w:sz w:val="24"/>
          <w:szCs w:val="24"/>
          <w:rtl/>
        </w:rPr>
        <w:t>»</w:t>
      </w:r>
      <w:r w:rsidR="00B50147" w:rsidRPr="00E32786">
        <w:rPr>
          <w:sz w:val="27"/>
          <w:vertAlign w:val="superscript"/>
          <w:rtl/>
        </w:rPr>
        <w:t>(</w:t>
      </w:r>
      <w:r w:rsidR="00B50147" w:rsidRPr="00E32786">
        <w:rPr>
          <w:rStyle w:val="af9"/>
          <w:sz w:val="27"/>
          <w:rtl/>
        </w:rPr>
        <w:endnoteReference w:id="441"/>
      </w:r>
      <w:r w:rsidR="00B50147" w:rsidRPr="00E32786">
        <w:rPr>
          <w:sz w:val="27"/>
          <w:vertAlign w:val="superscript"/>
          <w:rtl/>
        </w:rPr>
        <w:t>)</w:t>
      </w:r>
      <w:r w:rsidRPr="00E32786">
        <w:rPr>
          <w:rFonts w:hint="cs"/>
          <w:sz w:val="27"/>
          <w:rtl/>
        </w:rPr>
        <w:t>.</w:t>
      </w:r>
    </w:p>
    <w:p w14:paraId="1FEC07B3" w14:textId="77777777" w:rsidR="00B50147" w:rsidRPr="00E32786" w:rsidRDefault="00B50147" w:rsidP="00902F20">
      <w:pPr>
        <w:rPr>
          <w:sz w:val="27"/>
          <w:rtl/>
          <w:lang w:bidi="fa-IR"/>
        </w:rPr>
      </w:pPr>
      <w:r w:rsidRPr="00E32786">
        <w:rPr>
          <w:rFonts w:hint="cs"/>
          <w:sz w:val="27"/>
          <w:rtl/>
          <w:lang w:bidi="fa-IR"/>
        </w:rPr>
        <w:t>و</w:t>
      </w:r>
      <w:r w:rsidR="00E679C7" w:rsidRPr="00E32786">
        <w:rPr>
          <w:rFonts w:hint="cs"/>
          <w:sz w:val="27"/>
          <w:rtl/>
          <w:lang w:bidi="fa-IR"/>
        </w:rPr>
        <w:t xml:space="preserve">قد </w:t>
      </w:r>
      <w:r w:rsidRPr="00E32786">
        <w:rPr>
          <w:rFonts w:hint="cs"/>
          <w:sz w:val="27"/>
          <w:rtl/>
          <w:lang w:bidi="fa-IR"/>
        </w:rPr>
        <w:t>فهم الشيخ المفيد الروايات التي ورد</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في موضوع الذ</w:t>
      </w:r>
      <w:r w:rsidR="00E679C7" w:rsidRPr="00E32786">
        <w:rPr>
          <w:rFonts w:hint="cs"/>
          <w:sz w:val="27"/>
          <w:rtl/>
          <w:lang w:bidi="fa-IR"/>
        </w:rPr>
        <w:t>َّ</w:t>
      </w:r>
      <w:r w:rsidRPr="00E32786">
        <w:rPr>
          <w:rFonts w:hint="cs"/>
          <w:sz w:val="27"/>
          <w:rtl/>
          <w:lang w:bidi="fa-IR"/>
        </w:rPr>
        <w:t>ر</w:t>
      </w:r>
      <w:r w:rsidR="00E679C7" w:rsidRPr="00E32786">
        <w:rPr>
          <w:rFonts w:hint="cs"/>
          <w:sz w:val="27"/>
          <w:rtl/>
          <w:lang w:bidi="fa-IR"/>
        </w:rPr>
        <w:t>ّ</w:t>
      </w:r>
      <w:r w:rsidRPr="00E32786">
        <w:rPr>
          <w:rFonts w:hint="cs"/>
          <w:sz w:val="27"/>
          <w:rtl/>
          <w:lang w:bidi="fa-IR"/>
        </w:rPr>
        <w:t xml:space="preserve"> </w:t>
      </w:r>
      <w:r w:rsidR="00E679C7" w:rsidRPr="00E32786">
        <w:rPr>
          <w:rFonts w:hint="cs"/>
          <w:sz w:val="27"/>
          <w:rtl/>
          <w:lang w:bidi="fa-IR"/>
        </w:rPr>
        <w:t xml:space="preserve">أنها </w:t>
      </w:r>
      <w:r w:rsidRPr="00E32786">
        <w:rPr>
          <w:rFonts w:hint="cs"/>
          <w:sz w:val="27"/>
          <w:rtl/>
          <w:lang w:bidi="fa-IR"/>
        </w:rPr>
        <w:t xml:space="preserve">تصبّ في هذا </w:t>
      </w:r>
      <w:r w:rsidRPr="00E32786">
        <w:rPr>
          <w:rFonts w:hint="cs"/>
          <w:sz w:val="27"/>
          <w:rtl/>
          <w:lang w:bidi="fa-IR"/>
        </w:rPr>
        <w:lastRenderedPageBreak/>
        <w:t>الإطار، فلذلك خالفها</w:t>
      </w:r>
      <w:r w:rsidR="00E679C7" w:rsidRPr="00E32786">
        <w:rPr>
          <w:rFonts w:hint="cs"/>
          <w:sz w:val="27"/>
          <w:rtl/>
          <w:lang w:bidi="fa-IR"/>
        </w:rPr>
        <w:t>،</w:t>
      </w:r>
      <w:r w:rsidRPr="00E32786">
        <w:rPr>
          <w:rFonts w:hint="cs"/>
          <w:sz w:val="27"/>
          <w:rtl/>
          <w:lang w:bidi="fa-IR"/>
        </w:rPr>
        <w:t xml:space="preserve"> واعتبرها من أخبار التناسخية والح</w:t>
      </w:r>
      <w:r w:rsidR="00E679C7" w:rsidRPr="00E32786">
        <w:rPr>
          <w:rFonts w:hint="cs"/>
          <w:sz w:val="27"/>
          <w:rtl/>
          <w:lang w:bidi="fa-IR"/>
        </w:rPr>
        <w:t>َ</w:t>
      </w:r>
      <w:r w:rsidRPr="00E32786">
        <w:rPr>
          <w:rFonts w:hint="cs"/>
          <w:sz w:val="27"/>
          <w:rtl/>
          <w:lang w:bidi="fa-IR"/>
        </w:rPr>
        <w:t>ش</w:t>
      </w:r>
      <w:r w:rsidR="00E679C7" w:rsidRPr="00E32786">
        <w:rPr>
          <w:rFonts w:hint="cs"/>
          <w:sz w:val="27"/>
          <w:rtl/>
          <w:lang w:bidi="fa-IR"/>
        </w:rPr>
        <w:t>ْ</w:t>
      </w:r>
      <w:r w:rsidRPr="00E32786">
        <w:rPr>
          <w:rFonts w:hint="cs"/>
          <w:sz w:val="27"/>
          <w:rtl/>
          <w:lang w:bidi="fa-IR"/>
        </w:rPr>
        <w:t>وية؛ لأنّه يخالف فكرة خلق الأرواح قبل الأبدان، واعتبر الروايات التي ورد</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في هذا المضمون من أخبار الآحاد</w:t>
      </w:r>
      <w:r w:rsidR="00E679C7" w:rsidRPr="00E32786">
        <w:rPr>
          <w:rFonts w:hint="cs"/>
          <w:sz w:val="27"/>
          <w:rtl/>
          <w:lang w:bidi="fa-IR"/>
        </w:rPr>
        <w:t>،</w:t>
      </w:r>
      <w:r w:rsidRPr="00E32786">
        <w:rPr>
          <w:rFonts w:hint="cs"/>
          <w:sz w:val="27"/>
          <w:rtl/>
          <w:lang w:bidi="fa-IR"/>
        </w:rPr>
        <w:t xml:space="preserve"> ويقول: </w:t>
      </w:r>
      <w:r w:rsidRPr="00E32786">
        <w:rPr>
          <w:rFonts w:hint="cs"/>
          <w:sz w:val="24"/>
          <w:szCs w:val="24"/>
          <w:rtl/>
          <w:lang w:bidi="fa-IR"/>
        </w:rPr>
        <w:t>«</w:t>
      </w:r>
      <w:r w:rsidRPr="00E32786">
        <w:rPr>
          <w:rFonts w:hint="cs"/>
          <w:sz w:val="27"/>
          <w:rtl/>
          <w:lang w:bidi="fa-IR"/>
        </w:rPr>
        <w:t>أما الخبر بأنّ الله تعال</w:t>
      </w:r>
      <w:r w:rsidR="00E679C7" w:rsidRPr="00E32786">
        <w:rPr>
          <w:rFonts w:hint="cs"/>
          <w:sz w:val="27"/>
          <w:rtl/>
          <w:lang w:bidi="fa-IR"/>
        </w:rPr>
        <w:t>ى</w:t>
      </w:r>
      <w:r w:rsidRPr="00E32786">
        <w:rPr>
          <w:rFonts w:hint="cs"/>
          <w:sz w:val="27"/>
          <w:rtl/>
          <w:lang w:bidi="fa-IR"/>
        </w:rPr>
        <w:t xml:space="preserve"> خلق </w:t>
      </w:r>
      <w:r w:rsidRPr="00E32786">
        <w:rPr>
          <w:sz w:val="27"/>
          <w:rtl/>
          <w:lang w:bidi="fa-IR"/>
        </w:rPr>
        <w:t>الأرواح</w:t>
      </w:r>
      <w:r w:rsidRPr="00E32786">
        <w:rPr>
          <w:rFonts w:hint="cs"/>
          <w:sz w:val="27"/>
          <w:rtl/>
          <w:lang w:bidi="fa-IR"/>
        </w:rPr>
        <w:t xml:space="preserve"> </w:t>
      </w:r>
      <w:r w:rsidRPr="00E32786">
        <w:rPr>
          <w:sz w:val="27"/>
          <w:rtl/>
          <w:lang w:bidi="fa-IR"/>
        </w:rPr>
        <w:t>قبل</w:t>
      </w:r>
      <w:r w:rsidRPr="00E32786">
        <w:rPr>
          <w:rFonts w:hint="cs"/>
          <w:sz w:val="27"/>
          <w:rtl/>
          <w:lang w:bidi="fa-IR"/>
        </w:rPr>
        <w:t xml:space="preserve"> الأجساد بألف</w:t>
      </w:r>
      <w:r w:rsidR="00E679C7" w:rsidRPr="00E32786">
        <w:rPr>
          <w:rFonts w:hint="cs"/>
          <w:sz w:val="27"/>
          <w:rtl/>
          <w:lang w:bidi="fa-IR"/>
        </w:rPr>
        <w:t>َ</w:t>
      </w:r>
      <w:r w:rsidRPr="00E32786">
        <w:rPr>
          <w:rFonts w:hint="cs"/>
          <w:sz w:val="27"/>
          <w:rtl/>
          <w:lang w:bidi="fa-IR"/>
        </w:rPr>
        <w:t>ي</w:t>
      </w:r>
      <w:r w:rsidR="00E679C7" w:rsidRPr="00E32786">
        <w:rPr>
          <w:rFonts w:hint="cs"/>
          <w:sz w:val="27"/>
          <w:rtl/>
          <w:lang w:bidi="fa-IR"/>
        </w:rPr>
        <w:t>ْ</w:t>
      </w:r>
      <w:r w:rsidRPr="00E32786">
        <w:rPr>
          <w:rFonts w:hint="cs"/>
          <w:sz w:val="27"/>
          <w:rtl/>
          <w:lang w:bidi="fa-IR"/>
        </w:rPr>
        <w:t xml:space="preserve"> عام</w:t>
      </w:r>
      <w:r w:rsidR="00E679C7" w:rsidRPr="00E32786">
        <w:rPr>
          <w:rFonts w:hint="cs"/>
          <w:sz w:val="27"/>
          <w:rtl/>
          <w:lang w:bidi="fa-IR"/>
        </w:rPr>
        <w:t>ٍ</w:t>
      </w:r>
      <w:r w:rsidRPr="00E32786">
        <w:rPr>
          <w:rFonts w:hint="cs"/>
          <w:sz w:val="27"/>
          <w:rtl/>
          <w:lang w:bidi="fa-IR"/>
        </w:rPr>
        <w:t xml:space="preserve"> فهو من أخبار الآحاد</w:t>
      </w:r>
      <w:r w:rsidR="00E679C7" w:rsidRPr="00E32786">
        <w:rPr>
          <w:rFonts w:hint="cs"/>
          <w:sz w:val="27"/>
          <w:rtl/>
          <w:lang w:bidi="fa-IR"/>
        </w:rPr>
        <w:t>،</w:t>
      </w:r>
      <w:r w:rsidRPr="00E32786">
        <w:rPr>
          <w:rFonts w:hint="cs"/>
          <w:sz w:val="27"/>
          <w:rtl/>
          <w:lang w:bidi="fa-IR"/>
        </w:rPr>
        <w:t xml:space="preserve"> وقد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ه العامّة كما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ه الخاصّة، وليس هو </w:t>
      </w:r>
      <w:r w:rsidR="00E679C7" w:rsidRPr="00E32786">
        <w:rPr>
          <w:rFonts w:hint="cs"/>
          <w:sz w:val="27"/>
          <w:rtl/>
          <w:lang w:bidi="fa-IR"/>
        </w:rPr>
        <w:t xml:space="preserve">ـ </w:t>
      </w:r>
      <w:r w:rsidRPr="00E32786">
        <w:rPr>
          <w:rFonts w:hint="cs"/>
          <w:sz w:val="27"/>
          <w:rtl/>
          <w:lang w:bidi="fa-IR"/>
        </w:rPr>
        <w:t>مع ذلك</w:t>
      </w:r>
      <w:r w:rsidR="00E679C7" w:rsidRPr="00E32786">
        <w:rPr>
          <w:rFonts w:hint="cs"/>
          <w:sz w:val="27"/>
          <w:rtl/>
          <w:lang w:bidi="fa-IR"/>
        </w:rPr>
        <w:t xml:space="preserve"> ـ </w:t>
      </w:r>
      <w:r w:rsidRPr="00E32786">
        <w:rPr>
          <w:rFonts w:hint="cs"/>
          <w:sz w:val="27"/>
          <w:rtl/>
          <w:lang w:bidi="fa-IR"/>
        </w:rPr>
        <w:t>بما يقطع عل</w:t>
      </w:r>
      <w:r w:rsidR="00E679C7" w:rsidRPr="00E32786">
        <w:rPr>
          <w:rFonts w:hint="cs"/>
          <w:sz w:val="27"/>
          <w:rtl/>
          <w:lang w:bidi="fa-IR"/>
        </w:rPr>
        <w:t>ى</w:t>
      </w:r>
      <w:r w:rsidRPr="00E32786">
        <w:rPr>
          <w:rFonts w:hint="cs"/>
          <w:sz w:val="27"/>
          <w:rtl/>
          <w:lang w:bidi="fa-IR"/>
        </w:rPr>
        <w:t xml:space="preserve"> الله سبحانه بصحّته</w:t>
      </w:r>
      <w:r w:rsidR="00E679C7" w:rsidRPr="00E32786">
        <w:rPr>
          <w:rFonts w:hint="cs"/>
          <w:sz w:val="27"/>
          <w:rtl/>
          <w:lang w:bidi="fa-IR"/>
        </w:rPr>
        <w:t>،</w:t>
      </w:r>
      <w:r w:rsidRPr="00E32786">
        <w:rPr>
          <w:rFonts w:hint="cs"/>
          <w:sz w:val="27"/>
          <w:rtl/>
          <w:lang w:bidi="fa-IR"/>
        </w:rPr>
        <w:t xml:space="preserve"> وإنّما نقله روات</w:t>
      </w:r>
      <w:r w:rsidR="00E679C7" w:rsidRPr="00E32786">
        <w:rPr>
          <w:rFonts w:hint="cs"/>
          <w:sz w:val="27"/>
          <w:rtl/>
          <w:lang w:bidi="fa-IR"/>
        </w:rPr>
        <w:t>ُ</w:t>
      </w:r>
      <w:r w:rsidRPr="00E32786">
        <w:rPr>
          <w:rFonts w:hint="cs"/>
          <w:sz w:val="27"/>
          <w:rtl/>
          <w:lang w:bidi="fa-IR"/>
        </w:rPr>
        <w:t>ه لح</w:t>
      </w:r>
      <w:r w:rsidR="00E679C7" w:rsidRPr="00E32786">
        <w:rPr>
          <w:rFonts w:hint="cs"/>
          <w:sz w:val="27"/>
          <w:rtl/>
          <w:lang w:bidi="fa-IR"/>
        </w:rPr>
        <w:t>ُ</w:t>
      </w:r>
      <w:r w:rsidRPr="00E32786">
        <w:rPr>
          <w:rFonts w:hint="cs"/>
          <w:sz w:val="27"/>
          <w:rtl/>
          <w:lang w:bidi="fa-IR"/>
        </w:rPr>
        <w:t>س</w:t>
      </w:r>
      <w:r w:rsidR="00E679C7" w:rsidRPr="00E32786">
        <w:rPr>
          <w:rFonts w:hint="cs"/>
          <w:sz w:val="27"/>
          <w:rtl/>
          <w:lang w:bidi="fa-IR"/>
        </w:rPr>
        <w:t>ْ</w:t>
      </w:r>
      <w:r w:rsidRPr="00E32786">
        <w:rPr>
          <w:rFonts w:hint="cs"/>
          <w:sz w:val="27"/>
          <w:rtl/>
          <w:lang w:bidi="fa-IR"/>
        </w:rPr>
        <w:t>ن الظنّ به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2"/>
      </w:r>
      <w:r w:rsidRPr="00E32786">
        <w:rPr>
          <w:sz w:val="27"/>
          <w:vertAlign w:val="superscript"/>
          <w:rtl/>
          <w:lang w:bidi="fa-IR"/>
        </w:rPr>
        <w:t>)</w:t>
      </w:r>
      <w:r w:rsidR="00E679C7" w:rsidRPr="00E32786">
        <w:rPr>
          <w:rFonts w:hint="cs"/>
          <w:sz w:val="27"/>
          <w:rtl/>
          <w:lang w:bidi="fa-IR"/>
        </w:rPr>
        <w:t>.</w:t>
      </w:r>
      <w:r w:rsidRPr="00E32786">
        <w:rPr>
          <w:rFonts w:hint="cs"/>
          <w:sz w:val="27"/>
          <w:rtl/>
          <w:lang w:bidi="fa-IR"/>
        </w:rPr>
        <w:t xml:space="preserve"> </w:t>
      </w:r>
    </w:p>
    <w:p w14:paraId="3CF02A01" w14:textId="77777777" w:rsidR="00B50147" w:rsidRPr="00E32786" w:rsidRDefault="00B50147" w:rsidP="00902F20">
      <w:pPr>
        <w:rPr>
          <w:sz w:val="27"/>
          <w:rtl/>
          <w:lang w:bidi="fa-IR"/>
        </w:rPr>
      </w:pPr>
      <w:r w:rsidRPr="00E32786">
        <w:rPr>
          <w:rFonts w:hint="cs"/>
          <w:sz w:val="27"/>
          <w:rtl/>
          <w:lang w:bidi="fa-IR"/>
        </w:rPr>
        <w:t>فالمفيد ملتفتٌ إلى أنّ الخاصّة والعام</w:t>
      </w:r>
      <w:r w:rsidR="00E679C7" w:rsidRPr="00E32786">
        <w:rPr>
          <w:rFonts w:hint="cs"/>
          <w:sz w:val="27"/>
          <w:rtl/>
          <w:lang w:bidi="fa-IR"/>
        </w:rPr>
        <w:t>ّ</w:t>
      </w:r>
      <w:r w:rsidRPr="00E32786">
        <w:rPr>
          <w:rFonts w:hint="cs"/>
          <w:sz w:val="27"/>
          <w:rtl/>
          <w:lang w:bidi="fa-IR"/>
        </w:rPr>
        <w:t>ة قد رو</w:t>
      </w:r>
      <w:r w:rsidR="00E679C7" w:rsidRPr="00E32786">
        <w:rPr>
          <w:rFonts w:hint="cs"/>
          <w:sz w:val="27"/>
          <w:rtl/>
          <w:lang w:bidi="fa-IR"/>
        </w:rPr>
        <w:t>َ</w:t>
      </w:r>
      <w:r w:rsidRPr="00E32786">
        <w:rPr>
          <w:rFonts w:hint="cs"/>
          <w:sz w:val="27"/>
          <w:rtl/>
          <w:lang w:bidi="fa-IR"/>
        </w:rPr>
        <w:t>ت</w:t>
      </w:r>
      <w:r w:rsidR="00E679C7" w:rsidRPr="00E32786">
        <w:rPr>
          <w:rFonts w:hint="cs"/>
          <w:sz w:val="27"/>
          <w:rtl/>
          <w:lang w:bidi="fa-IR"/>
        </w:rPr>
        <w:t>ْ</w:t>
      </w:r>
      <w:r w:rsidRPr="00E32786">
        <w:rPr>
          <w:rFonts w:hint="cs"/>
          <w:sz w:val="27"/>
          <w:rtl/>
          <w:lang w:bidi="fa-IR"/>
        </w:rPr>
        <w:t xml:space="preserve"> هذه الروايات</w:t>
      </w:r>
      <w:r w:rsidR="00E679C7" w:rsidRPr="00E32786">
        <w:rPr>
          <w:rFonts w:hint="cs"/>
          <w:sz w:val="27"/>
          <w:rtl/>
          <w:lang w:bidi="fa-IR"/>
        </w:rPr>
        <w:t>،</w:t>
      </w:r>
      <w:r w:rsidRPr="00E32786">
        <w:rPr>
          <w:rFonts w:hint="cs"/>
          <w:sz w:val="27"/>
          <w:rtl/>
          <w:lang w:bidi="fa-IR"/>
        </w:rPr>
        <w:t xml:space="preserve"> ولكنّه لا يعتمد عليها</w:t>
      </w:r>
      <w:r w:rsidR="00E679C7" w:rsidRPr="00E32786">
        <w:rPr>
          <w:rFonts w:hint="cs"/>
          <w:sz w:val="27"/>
          <w:rtl/>
          <w:lang w:bidi="fa-IR"/>
        </w:rPr>
        <w:t>؛</w:t>
      </w:r>
      <w:r w:rsidRPr="00E32786">
        <w:rPr>
          <w:rFonts w:hint="cs"/>
          <w:sz w:val="27"/>
          <w:rtl/>
          <w:lang w:bidi="fa-IR"/>
        </w:rPr>
        <w:t xml:space="preserve"> إذ يراها مخالفة</w:t>
      </w:r>
      <w:r w:rsidR="00E679C7" w:rsidRPr="00E32786">
        <w:rPr>
          <w:rFonts w:hint="cs"/>
          <w:sz w:val="27"/>
          <w:rtl/>
          <w:lang w:bidi="fa-IR"/>
        </w:rPr>
        <w:t>ً</w:t>
      </w:r>
      <w:r w:rsidRPr="00E32786">
        <w:rPr>
          <w:rFonts w:hint="cs"/>
          <w:sz w:val="27"/>
          <w:rtl/>
          <w:lang w:bidi="fa-IR"/>
        </w:rPr>
        <w:t xml:space="preserve"> للعقل، فلا يحصل القطع بها، ويبرّ</w:t>
      </w:r>
      <w:r w:rsidR="00E679C7" w:rsidRPr="00E32786">
        <w:rPr>
          <w:rFonts w:hint="cs"/>
          <w:sz w:val="27"/>
          <w:rtl/>
          <w:lang w:bidi="fa-IR"/>
        </w:rPr>
        <w:t>ِ</w:t>
      </w:r>
      <w:r w:rsidRPr="00E32786">
        <w:rPr>
          <w:rFonts w:hint="cs"/>
          <w:sz w:val="27"/>
          <w:rtl/>
          <w:lang w:bidi="fa-IR"/>
        </w:rPr>
        <w:t>ر نقل الروا</w:t>
      </w:r>
      <w:r w:rsidR="00E679C7" w:rsidRPr="00E32786">
        <w:rPr>
          <w:rFonts w:hint="cs"/>
          <w:sz w:val="27"/>
          <w:rtl/>
          <w:lang w:bidi="fa-IR"/>
        </w:rPr>
        <w:t>ة</w:t>
      </w:r>
      <w:r w:rsidRPr="00E32786">
        <w:rPr>
          <w:rFonts w:hint="cs"/>
          <w:sz w:val="27"/>
          <w:rtl/>
          <w:lang w:bidi="fa-IR"/>
        </w:rPr>
        <w:t xml:space="preserve"> لهذه الروايات عبر فكرة ح</w:t>
      </w:r>
      <w:r w:rsidR="00347A5B" w:rsidRPr="00E32786">
        <w:rPr>
          <w:rFonts w:hint="cs"/>
          <w:sz w:val="27"/>
          <w:rtl/>
          <w:lang w:bidi="fa-IR"/>
        </w:rPr>
        <w:t>ُ</w:t>
      </w:r>
      <w:r w:rsidRPr="00E32786">
        <w:rPr>
          <w:rFonts w:hint="cs"/>
          <w:sz w:val="27"/>
          <w:rtl/>
          <w:lang w:bidi="fa-IR"/>
        </w:rPr>
        <w:t>س</w:t>
      </w:r>
      <w:r w:rsidR="00347A5B" w:rsidRPr="00E32786">
        <w:rPr>
          <w:rFonts w:hint="cs"/>
          <w:sz w:val="27"/>
          <w:rtl/>
          <w:lang w:bidi="fa-IR"/>
        </w:rPr>
        <w:t>ْ</w:t>
      </w:r>
      <w:r w:rsidRPr="00E32786">
        <w:rPr>
          <w:rFonts w:hint="cs"/>
          <w:sz w:val="27"/>
          <w:rtl/>
          <w:lang w:bidi="fa-IR"/>
        </w:rPr>
        <w:t>ن الظن</w:t>
      </w:r>
      <w:r w:rsidR="00347A5B" w:rsidRPr="00E32786">
        <w:rPr>
          <w:rFonts w:hint="cs"/>
          <w:sz w:val="27"/>
          <w:rtl/>
          <w:lang w:bidi="fa-IR"/>
        </w:rPr>
        <w:t>ّ</w:t>
      </w:r>
      <w:r w:rsidRPr="00E32786">
        <w:rPr>
          <w:rFonts w:hint="cs"/>
          <w:sz w:val="27"/>
          <w:rtl/>
          <w:lang w:bidi="fa-IR"/>
        </w:rPr>
        <w:t xml:space="preserve">. </w:t>
      </w:r>
    </w:p>
    <w:p w14:paraId="6488493E" w14:textId="77777777" w:rsidR="00347A5B" w:rsidRPr="00E32786" w:rsidRDefault="00B50147" w:rsidP="00902F20">
      <w:pPr>
        <w:rPr>
          <w:sz w:val="27"/>
          <w:rtl/>
          <w:lang w:bidi="fa-IR"/>
        </w:rPr>
      </w:pPr>
      <w:r w:rsidRPr="00E32786">
        <w:rPr>
          <w:rFonts w:hint="cs"/>
          <w:sz w:val="27"/>
          <w:rtl/>
          <w:lang w:bidi="fa-IR"/>
        </w:rPr>
        <w:t>وبعد ذلك يحاول أن يلتمس معنىً مقبولاً لهذه الأخبار</w:t>
      </w:r>
      <w:r w:rsidR="00347A5B" w:rsidRPr="00E32786">
        <w:rPr>
          <w:rFonts w:hint="cs"/>
          <w:sz w:val="27"/>
          <w:rtl/>
          <w:lang w:bidi="fa-IR"/>
        </w:rPr>
        <w:t>،</w:t>
      </w:r>
      <w:r w:rsidRPr="00E32786">
        <w:rPr>
          <w:rFonts w:hint="cs"/>
          <w:sz w:val="27"/>
          <w:rtl/>
          <w:lang w:bidi="fa-IR"/>
        </w:rPr>
        <w:t xml:space="preserve"> ويقول في هذا الصدد: </w:t>
      </w:r>
      <w:r w:rsidRPr="00E32786">
        <w:rPr>
          <w:sz w:val="24"/>
          <w:szCs w:val="24"/>
          <w:rtl/>
          <w:lang w:bidi="fa-IR"/>
        </w:rPr>
        <w:t>«</w:t>
      </w:r>
      <w:r w:rsidRPr="00E32786">
        <w:rPr>
          <w:rFonts w:hint="cs"/>
          <w:sz w:val="27"/>
          <w:rtl/>
          <w:lang w:bidi="fa-IR"/>
        </w:rPr>
        <w:t>وإن</w:t>
      </w:r>
      <w:r w:rsidR="00347A5B" w:rsidRPr="00E32786">
        <w:rPr>
          <w:rFonts w:hint="cs"/>
          <w:sz w:val="27"/>
          <w:rtl/>
          <w:lang w:bidi="fa-IR"/>
        </w:rPr>
        <w:t>ْ</w:t>
      </w:r>
      <w:r w:rsidRPr="00E32786">
        <w:rPr>
          <w:rFonts w:hint="cs"/>
          <w:sz w:val="27"/>
          <w:rtl/>
          <w:lang w:bidi="fa-IR"/>
        </w:rPr>
        <w:t xml:space="preserve"> ثبت القول فالمعن</w:t>
      </w:r>
      <w:r w:rsidR="00347A5B" w:rsidRPr="00E32786">
        <w:rPr>
          <w:rFonts w:hint="cs"/>
          <w:sz w:val="27"/>
          <w:rtl/>
          <w:lang w:bidi="fa-IR"/>
        </w:rPr>
        <w:t>ى</w:t>
      </w:r>
      <w:r w:rsidRPr="00E32786">
        <w:rPr>
          <w:rFonts w:hint="cs"/>
          <w:sz w:val="27"/>
          <w:rtl/>
          <w:lang w:bidi="fa-IR"/>
        </w:rPr>
        <w:t xml:space="preserve"> فيه أنّ الله تعال</w:t>
      </w:r>
      <w:r w:rsidR="00347A5B" w:rsidRPr="00E32786">
        <w:rPr>
          <w:rFonts w:hint="cs"/>
          <w:sz w:val="27"/>
          <w:rtl/>
          <w:lang w:bidi="fa-IR"/>
        </w:rPr>
        <w:t>ى</w:t>
      </w:r>
      <w:r w:rsidRPr="00E32786">
        <w:rPr>
          <w:rFonts w:hint="cs"/>
          <w:sz w:val="27"/>
          <w:rtl/>
          <w:lang w:bidi="fa-IR"/>
        </w:rPr>
        <w:t xml:space="preserve"> قدّ</w:t>
      </w:r>
      <w:r w:rsidR="00347A5B" w:rsidRPr="00E32786">
        <w:rPr>
          <w:rFonts w:hint="cs"/>
          <w:sz w:val="27"/>
          <w:rtl/>
          <w:lang w:bidi="fa-IR"/>
        </w:rPr>
        <w:t>َ</w:t>
      </w:r>
      <w:r w:rsidRPr="00E32786">
        <w:rPr>
          <w:rFonts w:hint="cs"/>
          <w:sz w:val="27"/>
          <w:rtl/>
          <w:lang w:bidi="fa-IR"/>
        </w:rPr>
        <w:t>ر الأرواح في علمه قبل اختراع الأجساد</w:t>
      </w:r>
      <w:r w:rsidR="00347A5B" w:rsidRPr="00E32786">
        <w:rPr>
          <w:rFonts w:hint="cs"/>
          <w:sz w:val="27"/>
          <w:rtl/>
          <w:lang w:bidi="fa-IR"/>
        </w:rPr>
        <w:t>،</w:t>
      </w:r>
      <w:r w:rsidRPr="00E32786">
        <w:rPr>
          <w:rFonts w:hint="cs"/>
          <w:sz w:val="27"/>
          <w:rtl/>
          <w:lang w:bidi="fa-IR"/>
        </w:rPr>
        <w:t xml:space="preserve"> واخترع الأجساد ثمّ اخترع لها الأرواح، فالخلق للأرواح قبل الأجساد خ</w:t>
      </w:r>
      <w:r w:rsidR="00347A5B" w:rsidRPr="00E32786">
        <w:rPr>
          <w:rFonts w:hint="cs"/>
          <w:sz w:val="27"/>
          <w:rtl/>
          <w:lang w:bidi="fa-IR"/>
        </w:rPr>
        <w:t>َ</w:t>
      </w:r>
      <w:r w:rsidRPr="00E32786">
        <w:rPr>
          <w:rFonts w:hint="cs"/>
          <w:sz w:val="27"/>
          <w:rtl/>
          <w:lang w:bidi="fa-IR"/>
        </w:rPr>
        <w:t>ل</w:t>
      </w:r>
      <w:r w:rsidR="00347A5B" w:rsidRPr="00E32786">
        <w:rPr>
          <w:rFonts w:hint="cs"/>
          <w:sz w:val="27"/>
          <w:rtl/>
          <w:lang w:bidi="fa-IR"/>
        </w:rPr>
        <w:t>ْ</w:t>
      </w:r>
      <w:r w:rsidRPr="00E32786">
        <w:rPr>
          <w:rFonts w:hint="cs"/>
          <w:sz w:val="27"/>
          <w:rtl/>
          <w:lang w:bidi="fa-IR"/>
        </w:rPr>
        <w:t xml:space="preserve">قُ تقديرٍ في </w:t>
      </w:r>
      <w:r w:rsidRPr="00E32786">
        <w:rPr>
          <w:sz w:val="27"/>
          <w:rtl/>
          <w:lang w:bidi="fa-IR"/>
        </w:rPr>
        <w:t>العلم</w:t>
      </w:r>
      <w:r w:rsidRPr="00E32786">
        <w:rPr>
          <w:rFonts w:hint="cs"/>
          <w:sz w:val="27"/>
          <w:rtl/>
          <w:lang w:bidi="fa-IR"/>
        </w:rPr>
        <w:t xml:space="preserve"> كما قدّ</w:t>
      </w:r>
      <w:r w:rsidR="00347A5B" w:rsidRPr="00E32786">
        <w:rPr>
          <w:rFonts w:hint="cs"/>
          <w:sz w:val="27"/>
          <w:rtl/>
          <w:lang w:bidi="fa-IR"/>
        </w:rPr>
        <w:t>َ</w:t>
      </w:r>
      <w:r w:rsidRPr="00E32786">
        <w:rPr>
          <w:rFonts w:hint="cs"/>
          <w:sz w:val="27"/>
          <w:rtl/>
          <w:lang w:bidi="fa-IR"/>
        </w:rPr>
        <w:t>مناه، وليس بخلق</w:t>
      </w:r>
      <w:r w:rsidR="00347A5B" w:rsidRPr="00E32786">
        <w:rPr>
          <w:rFonts w:hint="cs"/>
          <w:sz w:val="27"/>
          <w:rtl/>
          <w:lang w:bidi="fa-IR"/>
        </w:rPr>
        <w:t>ٍ</w:t>
      </w:r>
      <w:r w:rsidRPr="00E32786">
        <w:rPr>
          <w:rFonts w:hint="cs"/>
          <w:sz w:val="27"/>
          <w:rtl/>
          <w:lang w:bidi="fa-IR"/>
        </w:rPr>
        <w:t xml:space="preserve"> لذواتها كما وصفناه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3"/>
      </w:r>
      <w:r w:rsidRPr="00E32786">
        <w:rPr>
          <w:sz w:val="27"/>
          <w:vertAlign w:val="superscript"/>
          <w:rtl/>
          <w:lang w:bidi="fa-IR"/>
        </w:rPr>
        <w:t>)</w:t>
      </w:r>
      <w:r w:rsidRPr="00E32786">
        <w:rPr>
          <w:rFonts w:hint="cs"/>
          <w:sz w:val="27"/>
          <w:rtl/>
          <w:lang w:bidi="fa-IR"/>
        </w:rPr>
        <w:t>. فإذا أر</w:t>
      </w:r>
      <w:r w:rsidR="00347A5B" w:rsidRPr="00E32786">
        <w:rPr>
          <w:rFonts w:hint="cs"/>
          <w:sz w:val="27"/>
          <w:rtl/>
          <w:lang w:bidi="fa-IR"/>
        </w:rPr>
        <w:t>َ</w:t>
      </w:r>
      <w:r w:rsidRPr="00E32786">
        <w:rPr>
          <w:rFonts w:hint="cs"/>
          <w:sz w:val="27"/>
          <w:rtl/>
          <w:lang w:bidi="fa-IR"/>
        </w:rPr>
        <w:t>د</w:t>
      </w:r>
      <w:r w:rsidR="00347A5B" w:rsidRPr="00E32786">
        <w:rPr>
          <w:rFonts w:hint="cs"/>
          <w:sz w:val="27"/>
          <w:rtl/>
          <w:lang w:bidi="fa-IR"/>
        </w:rPr>
        <w:t>ْ</w:t>
      </w:r>
      <w:r w:rsidRPr="00E32786">
        <w:rPr>
          <w:rFonts w:hint="cs"/>
          <w:sz w:val="27"/>
          <w:rtl/>
          <w:lang w:bidi="fa-IR"/>
        </w:rPr>
        <w:t>نا أن نقبل بهذه الأحاديث ف</w:t>
      </w:r>
      <w:r w:rsidR="002F2658" w:rsidRPr="00E32786">
        <w:rPr>
          <w:rFonts w:hint="cs"/>
          <w:sz w:val="27"/>
          <w:rtl/>
          <w:lang w:bidi="fa-IR"/>
        </w:rPr>
        <w:t>لا بُدَّ</w:t>
      </w:r>
      <w:r w:rsidRPr="00E32786">
        <w:rPr>
          <w:rFonts w:hint="cs"/>
          <w:sz w:val="27"/>
          <w:rtl/>
          <w:lang w:bidi="fa-IR"/>
        </w:rPr>
        <w:t xml:space="preserve"> من تقديم تفسير</w:t>
      </w:r>
      <w:r w:rsidR="00347A5B" w:rsidRPr="00E32786">
        <w:rPr>
          <w:rFonts w:hint="cs"/>
          <w:sz w:val="27"/>
          <w:rtl/>
          <w:lang w:bidi="fa-IR"/>
        </w:rPr>
        <w:t>ٍ</w:t>
      </w:r>
      <w:r w:rsidRPr="00E32786">
        <w:rPr>
          <w:rFonts w:hint="cs"/>
          <w:sz w:val="27"/>
          <w:rtl/>
          <w:lang w:bidi="fa-IR"/>
        </w:rPr>
        <w:t xml:space="preserve"> لها لا يخالف العقل، حيث يرى المفيد أنّ خلق الأرواح قبل الأبدان محالٌ عقلاً، ومن هنا يفسّ</w:t>
      </w:r>
      <w:r w:rsidR="00347A5B" w:rsidRPr="00E32786">
        <w:rPr>
          <w:rFonts w:hint="cs"/>
          <w:sz w:val="27"/>
          <w:rtl/>
          <w:lang w:bidi="fa-IR"/>
        </w:rPr>
        <w:t>ِ</w:t>
      </w:r>
      <w:r w:rsidRPr="00E32786">
        <w:rPr>
          <w:rFonts w:hint="cs"/>
          <w:sz w:val="27"/>
          <w:rtl/>
          <w:lang w:bidi="fa-IR"/>
        </w:rPr>
        <w:t xml:space="preserve">ر </w:t>
      </w:r>
      <w:r w:rsidR="00347A5B" w:rsidRPr="00E32786">
        <w:rPr>
          <w:rFonts w:hint="cs"/>
          <w:sz w:val="27"/>
          <w:rtl/>
          <w:lang w:bidi="fa-IR"/>
        </w:rPr>
        <w:t xml:space="preserve">هذه </w:t>
      </w:r>
      <w:r w:rsidRPr="00E32786">
        <w:rPr>
          <w:rFonts w:hint="cs"/>
          <w:sz w:val="27"/>
          <w:rtl/>
          <w:lang w:bidi="fa-IR"/>
        </w:rPr>
        <w:t xml:space="preserve">الروايات </w:t>
      </w:r>
      <w:r w:rsidR="00347A5B" w:rsidRPr="00E32786">
        <w:rPr>
          <w:rFonts w:hint="cs"/>
          <w:sz w:val="27"/>
          <w:rtl/>
          <w:lang w:bidi="fa-IR"/>
        </w:rPr>
        <w:t>ب</w:t>
      </w:r>
      <w:r w:rsidRPr="00E32786">
        <w:rPr>
          <w:rFonts w:hint="cs"/>
          <w:sz w:val="27"/>
          <w:rtl/>
          <w:lang w:bidi="fa-IR"/>
        </w:rPr>
        <w:t>أنّها تتحدّ</w:t>
      </w:r>
      <w:r w:rsidR="00347A5B" w:rsidRPr="00E32786">
        <w:rPr>
          <w:rFonts w:hint="cs"/>
          <w:sz w:val="27"/>
          <w:rtl/>
          <w:lang w:bidi="fa-IR"/>
        </w:rPr>
        <w:t>َ</w:t>
      </w:r>
      <w:r w:rsidRPr="00E32786">
        <w:rPr>
          <w:rFonts w:hint="cs"/>
          <w:sz w:val="27"/>
          <w:rtl/>
          <w:lang w:bidi="fa-IR"/>
        </w:rPr>
        <w:t>ث عن التقدّ</w:t>
      </w:r>
      <w:r w:rsidR="00347A5B" w:rsidRPr="00E32786">
        <w:rPr>
          <w:rFonts w:hint="cs"/>
          <w:sz w:val="27"/>
          <w:rtl/>
          <w:lang w:bidi="fa-IR"/>
        </w:rPr>
        <w:t>ُ</w:t>
      </w:r>
      <w:r w:rsidRPr="00E32786">
        <w:rPr>
          <w:rFonts w:hint="cs"/>
          <w:sz w:val="27"/>
          <w:rtl/>
          <w:lang w:bidi="fa-IR"/>
        </w:rPr>
        <w:t>م في العلم الإلهي</w:t>
      </w:r>
      <w:r w:rsidR="00347A5B" w:rsidRPr="00E32786">
        <w:rPr>
          <w:rFonts w:hint="cs"/>
          <w:sz w:val="27"/>
          <w:rtl/>
          <w:lang w:bidi="fa-IR"/>
        </w:rPr>
        <w:t>ّ،</w:t>
      </w:r>
      <w:r w:rsidRPr="00E32786">
        <w:rPr>
          <w:rFonts w:hint="cs"/>
          <w:sz w:val="27"/>
          <w:rtl/>
          <w:lang w:bidi="fa-IR"/>
        </w:rPr>
        <w:t xml:space="preserve"> لا في الخارج، فإنّ الله تبارك وتعالى قدّ</w:t>
      </w:r>
      <w:r w:rsidR="00347A5B" w:rsidRPr="00E32786">
        <w:rPr>
          <w:rFonts w:hint="cs"/>
          <w:sz w:val="27"/>
          <w:rtl/>
          <w:lang w:bidi="fa-IR"/>
        </w:rPr>
        <w:t>َ</w:t>
      </w:r>
      <w:r w:rsidRPr="00E32786">
        <w:rPr>
          <w:rFonts w:hint="cs"/>
          <w:sz w:val="27"/>
          <w:rtl/>
          <w:lang w:bidi="fa-IR"/>
        </w:rPr>
        <w:t>ر الأرواح في عمله قبل خلق الأجساد</w:t>
      </w:r>
      <w:r w:rsidR="00347A5B" w:rsidRPr="00E32786">
        <w:rPr>
          <w:rFonts w:hint="cs"/>
          <w:sz w:val="27"/>
          <w:rtl/>
          <w:lang w:bidi="fa-IR"/>
        </w:rPr>
        <w:t>، ولكنْ</w:t>
      </w:r>
      <w:r w:rsidRPr="00E32786">
        <w:rPr>
          <w:rFonts w:hint="cs"/>
          <w:sz w:val="27"/>
          <w:rtl/>
          <w:lang w:bidi="fa-IR"/>
        </w:rPr>
        <w:t xml:space="preserve"> في الخارج </w:t>
      </w:r>
      <w:r w:rsidR="00347A5B" w:rsidRPr="00E32786">
        <w:rPr>
          <w:rFonts w:hint="cs"/>
          <w:sz w:val="27"/>
          <w:rtl/>
          <w:lang w:bidi="fa-IR"/>
        </w:rPr>
        <w:t>خلق الأرواح بعد الأبدان.</w:t>
      </w:r>
    </w:p>
    <w:p w14:paraId="5B6ECA68" w14:textId="29FA23E6" w:rsidR="00B50147" w:rsidRPr="00E32786" w:rsidRDefault="00B50147" w:rsidP="00902F20">
      <w:pPr>
        <w:rPr>
          <w:sz w:val="27"/>
          <w:rtl/>
          <w:lang w:bidi="fa-IR"/>
        </w:rPr>
      </w:pPr>
      <w:r w:rsidRPr="00E32786">
        <w:rPr>
          <w:rFonts w:hint="cs"/>
          <w:sz w:val="27"/>
          <w:rtl/>
          <w:lang w:bidi="fa-IR"/>
        </w:rPr>
        <w:t>وهذا تفسير</w:t>
      </w:r>
      <w:r w:rsidR="00347A5B" w:rsidRPr="00E32786">
        <w:rPr>
          <w:rFonts w:hint="cs"/>
          <w:sz w:val="27"/>
          <w:rtl/>
          <w:lang w:bidi="fa-IR"/>
        </w:rPr>
        <w:t>ٌ</w:t>
      </w:r>
      <w:r w:rsidRPr="00E32786">
        <w:rPr>
          <w:rFonts w:hint="cs"/>
          <w:sz w:val="27"/>
          <w:rtl/>
          <w:lang w:bidi="fa-IR"/>
        </w:rPr>
        <w:t xml:space="preserve"> مخال</w:t>
      </w:r>
      <w:r w:rsidR="00347A5B" w:rsidRPr="00E32786">
        <w:rPr>
          <w:rFonts w:hint="cs"/>
          <w:sz w:val="27"/>
          <w:rtl/>
          <w:lang w:bidi="fa-IR"/>
        </w:rPr>
        <w:t>ِ</w:t>
      </w:r>
      <w:r w:rsidRPr="00E32786">
        <w:rPr>
          <w:rFonts w:hint="cs"/>
          <w:sz w:val="27"/>
          <w:rtl/>
          <w:lang w:bidi="fa-IR"/>
        </w:rPr>
        <w:t>فٌ لظاهر الروايات جدّا</w:t>
      </w:r>
      <w:r w:rsidR="00347A5B" w:rsidRPr="00E32786">
        <w:rPr>
          <w:rFonts w:hint="cs"/>
          <w:sz w:val="27"/>
          <w:rtl/>
          <w:lang w:bidi="fa-IR"/>
        </w:rPr>
        <w:t>ً،</w:t>
      </w:r>
      <w:r w:rsidRPr="00E32786">
        <w:rPr>
          <w:rFonts w:hint="cs"/>
          <w:sz w:val="27"/>
          <w:rtl/>
          <w:lang w:bidi="fa-IR"/>
        </w:rPr>
        <w:t xml:space="preserve"> فلا يمكن الالتزام بها</w:t>
      </w:r>
      <w:r w:rsidR="00347A5B" w:rsidRPr="00E32786">
        <w:rPr>
          <w:rFonts w:hint="cs"/>
          <w:sz w:val="27"/>
          <w:rtl/>
          <w:lang w:bidi="fa-IR"/>
        </w:rPr>
        <w:t>؛</w:t>
      </w:r>
      <w:r w:rsidRPr="00E32786">
        <w:rPr>
          <w:rFonts w:hint="cs"/>
          <w:sz w:val="27"/>
          <w:rtl/>
          <w:lang w:bidi="fa-IR"/>
        </w:rPr>
        <w:t xml:space="preserve"> إذ لا نقبل بتفسير النصوص</w:t>
      </w:r>
      <w:r w:rsidR="00347A5B" w:rsidRPr="00E32786">
        <w:rPr>
          <w:rFonts w:hint="cs"/>
          <w:sz w:val="27"/>
          <w:rtl/>
          <w:lang w:bidi="fa-IR"/>
        </w:rPr>
        <w:t>،</w:t>
      </w:r>
      <w:r w:rsidRPr="00E32786">
        <w:rPr>
          <w:rFonts w:hint="cs"/>
          <w:sz w:val="27"/>
          <w:rtl/>
          <w:lang w:bidi="fa-IR"/>
        </w:rPr>
        <w:t xml:space="preserve"> ولو عبر فكرة المجاز والاستعارة</w:t>
      </w:r>
      <w:r w:rsidR="00347A5B" w:rsidRPr="00E32786">
        <w:rPr>
          <w:rFonts w:hint="cs"/>
          <w:sz w:val="27"/>
          <w:rtl/>
          <w:lang w:bidi="fa-IR"/>
        </w:rPr>
        <w:t>،</w:t>
      </w:r>
      <w:r w:rsidRPr="00E32786">
        <w:rPr>
          <w:rFonts w:hint="cs"/>
          <w:sz w:val="27"/>
          <w:rtl/>
          <w:lang w:bidi="fa-IR"/>
        </w:rPr>
        <w:t xml:space="preserve"> إلا</w:t>
      </w:r>
      <w:r w:rsidR="00347A5B" w:rsidRPr="00E32786">
        <w:rPr>
          <w:rFonts w:hint="cs"/>
          <w:sz w:val="27"/>
          <w:rtl/>
          <w:lang w:bidi="fa-IR"/>
        </w:rPr>
        <w:t>ّ</w:t>
      </w:r>
      <w:r w:rsidRPr="00E32786">
        <w:rPr>
          <w:rFonts w:hint="cs"/>
          <w:sz w:val="27"/>
          <w:rtl/>
          <w:lang w:bidi="fa-IR"/>
        </w:rPr>
        <w:t xml:space="preserve"> إذا كان التفسير وجيهاً </w:t>
      </w:r>
      <w:r w:rsidR="00347A5B" w:rsidRPr="00E32786">
        <w:rPr>
          <w:rFonts w:hint="cs"/>
          <w:sz w:val="27"/>
          <w:rtl/>
          <w:lang w:bidi="fa-IR"/>
        </w:rPr>
        <w:t>لدى</w:t>
      </w:r>
      <w:r w:rsidRPr="00E32786">
        <w:rPr>
          <w:rFonts w:hint="cs"/>
          <w:sz w:val="27"/>
          <w:rtl/>
          <w:lang w:bidi="fa-IR"/>
        </w:rPr>
        <w:t xml:space="preserve"> الع</w:t>
      </w:r>
      <w:r w:rsidR="00347A5B" w:rsidRPr="00E32786">
        <w:rPr>
          <w:rFonts w:hint="cs"/>
          <w:sz w:val="27"/>
          <w:rtl/>
          <w:lang w:bidi="fa-IR"/>
        </w:rPr>
        <w:t>ُ</w:t>
      </w:r>
      <w:r w:rsidRPr="00E32786">
        <w:rPr>
          <w:rFonts w:hint="cs"/>
          <w:sz w:val="27"/>
          <w:rtl/>
          <w:lang w:bidi="fa-IR"/>
        </w:rPr>
        <w:t>ر</w:t>
      </w:r>
      <w:r w:rsidR="00347A5B" w:rsidRPr="00E32786">
        <w:rPr>
          <w:rFonts w:hint="cs"/>
          <w:sz w:val="27"/>
          <w:rtl/>
          <w:lang w:bidi="fa-IR"/>
        </w:rPr>
        <w:t>ْ</w:t>
      </w:r>
      <w:r w:rsidRPr="00E32786">
        <w:rPr>
          <w:rFonts w:hint="cs"/>
          <w:sz w:val="27"/>
          <w:rtl/>
          <w:lang w:bidi="fa-IR"/>
        </w:rPr>
        <w:t>ف، وهذا ممّا لا تحتمله النصوص هنا</w:t>
      </w:r>
      <w:r w:rsidR="00347A5B" w:rsidRPr="00E32786">
        <w:rPr>
          <w:rFonts w:hint="cs"/>
          <w:sz w:val="27"/>
          <w:rtl/>
          <w:lang w:bidi="fa-IR"/>
        </w:rPr>
        <w:t>؛</w:t>
      </w:r>
      <w:r w:rsidRPr="00E32786">
        <w:rPr>
          <w:rFonts w:hint="cs"/>
          <w:sz w:val="27"/>
          <w:rtl/>
          <w:lang w:bidi="fa-IR"/>
        </w:rPr>
        <w:t xml:space="preserve"> فإمّا أن نقبل بها</w:t>
      </w:r>
      <w:r w:rsidR="00347A5B" w:rsidRPr="00E32786">
        <w:rPr>
          <w:rFonts w:hint="cs"/>
          <w:sz w:val="27"/>
          <w:rtl/>
          <w:lang w:bidi="fa-IR"/>
        </w:rPr>
        <w:t>؛</w:t>
      </w:r>
      <w:r w:rsidRPr="00E32786">
        <w:rPr>
          <w:rFonts w:hint="cs"/>
          <w:sz w:val="27"/>
          <w:rtl/>
          <w:lang w:bidi="fa-IR"/>
        </w:rPr>
        <w:t xml:space="preserve"> أو نترك علمها إلى أهلها</w:t>
      </w:r>
      <w:r w:rsidR="00347A5B" w:rsidRPr="00E32786">
        <w:rPr>
          <w:rFonts w:hint="cs"/>
          <w:sz w:val="27"/>
          <w:rtl/>
          <w:lang w:bidi="fa-IR"/>
        </w:rPr>
        <w:t>،</w:t>
      </w:r>
      <w:r w:rsidRPr="00E32786">
        <w:rPr>
          <w:rFonts w:hint="cs"/>
          <w:sz w:val="27"/>
          <w:rtl/>
          <w:lang w:bidi="fa-IR"/>
        </w:rPr>
        <w:t xml:space="preserve"> لا أن نأتي بتفاسير تبعد عن ظاهر النص</w:t>
      </w:r>
      <w:r w:rsidR="00347A5B" w:rsidRPr="00E32786">
        <w:rPr>
          <w:rFonts w:hint="cs"/>
          <w:sz w:val="27"/>
          <w:rtl/>
          <w:lang w:bidi="fa-IR"/>
        </w:rPr>
        <w:t>ّ</w:t>
      </w:r>
      <w:r w:rsidRPr="00E32786">
        <w:rPr>
          <w:rFonts w:hint="cs"/>
          <w:sz w:val="27"/>
          <w:rtl/>
          <w:lang w:bidi="fa-IR"/>
        </w:rPr>
        <w:t xml:space="preserve"> غاية الب</w:t>
      </w:r>
      <w:r w:rsidR="00826BFC" w:rsidRPr="00E32786">
        <w:rPr>
          <w:rFonts w:hint="cs"/>
          <w:sz w:val="27"/>
          <w:rtl/>
          <w:lang w:bidi="fa-IR"/>
        </w:rPr>
        <w:t>ُ</w:t>
      </w:r>
      <w:r w:rsidRPr="00E32786">
        <w:rPr>
          <w:rFonts w:hint="cs"/>
          <w:sz w:val="27"/>
          <w:rtl/>
          <w:lang w:bidi="fa-IR"/>
        </w:rPr>
        <w:t>ع</w:t>
      </w:r>
      <w:r w:rsidR="00826BFC" w:rsidRPr="00E32786">
        <w:rPr>
          <w:rFonts w:hint="cs"/>
          <w:sz w:val="27"/>
          <w:rtl/>
          <w:lang w:bidi="fa-IR"/>
        </w:rPr>
        <w:t>ْ</w:t>
      </w:r>
      <w:r w:rsidRPr="00E32786">
        <w:rPr>
          <w:rFonts w:hint="cs"/>
          <w:sz w:val="27"/>
          <w:rtl/>
          <w:lang w:bidi="fa-IR"/>
        </w:rPr>
        <w:t xml:space="preserve">د. </w:t>
      </w:r>
    </w:p>
    <w:p w14:paraId="4457CD6D" w14:textId="77777777" w:rsidR="00B50147" w:rsidRPr="00E32786" w:rsidRDefault="00347A5B" w:rsidP="00902F20">
      <w:pPr>
        <w:rPr>
          <w:sz w:val="27"/>
          <w:rtl/>
          <w:lang w:bidi="fa-IR"/>
        </w:rPr>
      </w:pPr>
      <w:r w:rsidRPr="00E32786">
        <w:rPr>
          <w:rFonts w:hint="cs"/>
          <w:sz w:val="27"/>
          <w:rtl/>
          <w:lang w:bidi="fa-IR"/>
        </w:rPr>
        <w:t>و</w:t>
      </w:r>
      <w:r w:rsidR="00B50147" w:rsidRPr="00E32786">
        <w:rPr>
          <w:rFonts w:hint="cs"/>
          <w:sz w:val="27"/>
          <w:rtl/>
          <w:lang w:bidi="fa-IR"/>
        </w:rPr>
        <w:t>كما قلنا</w:t>
      </w:r>
      <w:r w:rsidRPr="00E32786">
        <w:rPr>
          <w:rFonts w:hint="cs"/>
          <w:sz w:val="27"/>
          <w:rtl/>
          <w:lang w:bidi="fa-IR"/>
        </w:rPr>
        <w:t>:</w:t>
      </w:r>
      <w:r w:rsidR="00B50147" w:rsidRPr="00E32786">
        <w:rPr>
          <w:rFonts w:hint="cs"/>
          <w:sz w:val="27"/>
          <w:rtl/>
          <w:lang w:bidi="fa-IR"/>
        </w:rPr>
        <w:t xml:space="preserve"> ينطلق المفيد في مخالفته </w:t>
      </w:r>
      <w:r w:rsidRPr="00E32786">
        <w:rPr>
          <w:rFonts w:hint="cs"/>
          <w:sz w:val="27"/>
          <w:rtl/>
          <w:lang w:bidi="fa-IR"/>
        </w:rPr>
        <w:t>ل</w:t>
      </w:r>
      <w:r w:rsidR="00B50147" w:rsidRPr="00E32786">
        <w:rPr>
          <w:rFonts w:hint="cs"/>
          <w:sz w:val="27"/>
          <w:rtl/>
          <w:lang w:bidi="fa-IR"/>
        </w:rPr>
        <w:t>هذه الفكرة من منطلق</w:t>
      </w:r>
      <w:r w:rsidRPr="00E32786">
        <w:rPr>
          <w:rFonts w:hint="cs"/>
          <w:sz w:val="27"/>
          <w:rtl/>
          <w:lang w:bidi="fa-IR"/>
        </w:rPr>
        <w:t>ٍ</w:t>
      </w:r>
      <w:r w:rsidR="00B50147" w:rsidRPr="00E32786">
        <w:rPr>
          <w:rFonts w:hint="cs"/>
          <w:sz w:val="27"/>
          <w:rtl/>
          <w:lang w:bidi="fa-IR"/>
        </w:rPr>
        <w:t xml:space="preserve"> عقلي</w:t>
      </w:r>
      <w:r w:rsidRPr="00E32786">
        <w:rPr>
          <w:rFonts w:hint="cs"/>
          <w:sz w:val="27"/>
          <w:rtl/>
          <w:lang w:bidi="fa-IR"/>
        </w:rPr>
        <w:t>ّ؛</w:t>
      </w:r>
      <w:r w:rsidR="00B50147" w:rsidRPr="00E32786">
        <w:rPr>
          <w:rFonts w:hint="cs"/>
          <w:sz w:val="27"/>
          <w:rtl/>
          <w:lang w:bidi="fa-IR"/>
        </w:rPr>
        <w:t xml:space="preserve"> حيث يرى خلق الأرواح قبل الأجساد بمعنى أنّ الأرواح لم تكن بحاجة</w:t>
      </w:r>
      <w:r w:rsidRPr="00E32786">
        <w:rPr>
          <w:rFonts w:hint="cs"/>
          <w:sz w:val="27"/>
          <w:rtl/>
          <w:lang w:bidi="fa-IR"/>
        </w:rPr>
        <w:t>ٍ</w:t>
      </w:r>
      <w:r w:rsidR="00B50147" w:rsidRPr="00E32786">
        <w:rPr>
          <w:rFonts w:hint="cs"/>
          <w:sz w:val="27"/>
          <w:rtl/>
          <w:lang w:bidi="fa-IR"/>
        </w:rPr>
        <w:t xml:space="preserve"> إلى الأجسام</w:t>
      </w:r>
      <w:r w:rsidRPr="00E32786">
        <w:rPr>
          <w:rFonts w:hint="cs"/>
          <w:sz w:val="27"/>
          <w:rtl/>
          <w:lang w:bidi="fa-IR"/>
        </w:rPr>
        <w:t>،</w:t>
      </w:r>
      <w:r w:rsidR="00B50147" w:rsidRPr="00E32786">
        <w:rPr>
          <w:rFonts w:hint="cs"/>
          <w:sz w:val="27"/>
          <w:rtl/>
          <w:lang w:bidi="fa-IR"/>
        </w:rPr>
        <w:t xml:space="preserve"> وهي مستقلّة</w:t>
      </w:r>
      <w:r w:rsidRPr="00E32786">
        <w:rPr>
          <w:rFonts w:hint="cs"/>
          <w:sz w:val="27"/>
          <w:rtl/>
          <w:lang w:bidi="fa-IR"/>
        </w:rPr>
        <w:t>ٌ</w:t>
      </w:r>
      <w:r w:rsidR="00B50147" w:rsidRPr="00E32786">
        <w:rPr>
          <w:rFonts w:hint="cs"/>
          <w:sz w:val="27"/>
          <w:rtl/>
          <w:lang w:bidi="fa-IR"/>
        </w:rPr>
        <w:t xml:space="preserve"> عنها</w:t>
      </w:r>
      <w:r w:rsidRPr="00E32786">
        <w:rPr>
          <w:rFonts w:hint="cs"/>
          <w:sz w:val="27"/>
          <w:rtl/>
          <w:lang w:bidi="fa-IR"/>
        </w:rPr>
        <w:t>،</w:t>
      </w:r>
      <w:r w:rsidR="00B50147" w:rsidRPr="00E32786">
        <w:rPr>
          <w:rFonts w:hint="cs"/>
          <w:sz w:val="27"/>
          <w:rtl/>
          <w:lang w:bidi="fa-IR"/>
        </w:rPr>
        <w:t xml:space="preserve"> مع أنّنا نعلم بأنّ الأرواح تحتاج إلى آلات</w:t>
      </w:r>
      <w:r w:rsidRPr="00E32786">
        <w:rPr>
          <w:rFonts w:hint="cs"/>
          <w:sz w:val="27"/>
          <w:rtl/>
          <w:lang w:bidi="fa-IR"/>
        </w:rPr>
        <w:t>ٍ؛</w:t>
      </w:r>
      <w:r w:rsidR="00B50147" w:rsidRPr="00E32786">
        <w:rPr>
          <w:rFonts w:hint="cs"/>
          <w:sz w:val="27"/>
          <w:rtl/>
          <w:lang w:bidi="fa-IR"/>
        </w:rPr>
        <w:t xml:space="preserve"> لكي تحملها</w:t>
      </w:r>
      <w:r w:rsidRPr="00E32786">
        <w:rPr>
          <w:rFonts w:hint="cs"/>
          <w:sz w:val="27"/>
          <w:rtl/>
          <w:lang w:bidi="fa-IR"/>
        </w:rPr>
        <w:t>،</w:t>
      </w:r>
      <w:r w:rsidR="00B50147" w:rsidRPr="00E32786">
        <w:rPr>
          <w:rFonts w:hint="cs"/>
          <w:sz w:val="27"/>
          <w:rtl/>
          <w:lang w:bidi="fa-IR"/>
        </w:rPr>
        <w:t xml:space="preserve"> وهي الأبدان</w:t>
      </w:r>
      <w:r w:rsidR="00AD0C74" w:rsidRPr="00E32786">
        <w:rPr>
          <w:rFonts w:hint="cs"/>
          <w:sz w:val="27"/>
          <w:rtl/>
          <w:lang w:bidi="fa-IR"/>
        </w:rPr>
        <w:t>.</w:t>
      </w:r>
      <w:r w:rsidR="00B50147" w:rsidRPr="00E32786">
        <w:rPr>
          <w:rFonts w:hint="cs"/>
          <w:sz w:val="27"/>
          <w:rtl/>
          <w:lang w:bidi="fa-IR"/>
        </w:rPr>
        <w:t xml:space="preserve"> وكذلك نعلم بأنّ العلم من شؤون الأرواح، فإذا كانت أرواحنا مخلوقة</w:t>
      </w:r>
      <w:r w:rsidR="00AD0C74" w:rsidRPr="00E32786">
        <w:rPr>
          <w:rFonts w:hint="cs"/>
          <w:sz w:val="27"/>
          <w:rtl/>
          <w:lang w:bidi="fa-IR"/>
        </w:rPr>
        <w:t>ً</w:t>
      </w:r>
      <w:r w:rsidR="00B50147" w:rsidRPr="00E32786">
        <w:rPr>
          <w:rFonts w:hint="cs"/>
          <w:sz w:val="27"/>
          <w:rtl/>
          <w:lang w:bidi="fa-IR"/>
        </w:rPr>
        <w:t xml:space="preserve"> قبل أبداننا هذه يلزم أن نكون عالمين بما كان يجري قبل هذه الدنيا، وهو أمر</w:t>
      </w:r>
      <w:r w:rsidR="00AD0C74" w:rsidRPr="00E32786">
        <w:rPr>
          <w:rFonts w:hint="cs"/>
          <w:sz w:val="27"/>
          <w:rtl/>
          <w:lang w:bidi="fa-IR"/>
        </w:rPr>
        <w:t>ٌ</w:t>
      </w:r>
      <w:r w:rsidR="00B50147" w:rsidRPr="00E32786">
        <w:rPr>
          <w:rFonts w:hint="cs"/>
          <w:sz w:val="27"/>
          <w:rtl/>
          <w:lang w:bidi="fa-IR"/>
        </w:rPr>
        <w:t xml:space="preserve"> لا يمكن القبول به</w:t>
      </w:r>
      <w:r w:rsidR="00AD0C74" w:rsidRPr="00E32786">
        <w:rPr>
          <w:rFonts w:hint="cs"/>
          <w:sz w:val="27"/>
          <w:rtl/>
          <w:lang w:bidi="fa-IR"/>
        </w:rPr>
        <w:t>،</w:t>
      </w:r>
      <w:r w:rsidR="00B50147" w:rsidRPr="00E32786">
        <w:rPr>
          <w:rFonts w:hint="cs"/>
          <w:sz w:val="27"/>
          <w:rtl/>
          <w:lang w:bidi="fa-IR"/>
        </w:rPr>
        <w:t xml:space="preserve"> وبتعبيره</w:t>
      </w:r>
      <w:r w:rsidR="00AD0C74" w:rsidRPr="00E32786">
        <w:rPr>
          <w:rFonts w:hint="cs"/>
          <w:sz w:val="27"/>
          <w:rtl/>
          <w:lang w:bidi="fa-IR"/>
        </w:rPr>
        <w:t>:</w:t>
      </w:r>
      <w:r w:rsidR="00B50147" w:rsidRPr="00E32786">
        <w:rPr>
          <w:rFonts w:hint="cs"/>
          <w:sz w:val="27"/>
          <w:rtl/>
          <w:lang w:bidi="fa-IR"/>
        </w:rPr>
        <w:t xml:space="preserve"> محالٌ لا خفاء بفساده. </w:t>
      </w:r>
    </w:p>
    <w:p w14:paraId="777099AC" w14:textId="77777777" w:rsidR="00B50147" w:rsidRPr="00E32786" w:rsidRDefault="00B50147" w:rsidP="00902F20">
      <w:pPr>
        <w:rPr>
          <w:sz w:val="27"/>
          <w:rtl/>
          <w:lang w:bidi="fa-IR"/>
        </w:rPr>
      </w:pPr>
      <w:r w:rsidRPr="00E32786">
        <w:rPr>
          <w:rFonts w:hint="cs"/>
          <w:sz w:val="27"/>
          <w:rtl/>
          <w:lang w:bidi="fa-IR"/>
        </w:rPr>
        <w:lastRenderedPageBreak/>
        <w:t>ثمّ يشير إلى رواية</w:t>
      </w:r>
      <w:r w:rsidR="00AD0C74" w:rsidRPr="00E32786">
        <w:rPr>
          <w:rFonts w:hint="cs"/>
          <w:sz w:val="27"/>
          <w:rtl/>
          <w:lang w:bidi="fa-IR"/>
        </w:rPr>
        <w:t>ٍ</w:t>
      </w:r>
      <w:r w:rsidRPr="00E32786">
        <w:rPr>
          <w:rFonts w:hint="cs"/>
          <w:sz w:val="27"/>
          <w:rtl/>
          <w:lang w:bidi="fa-IR"/>
        </w:rPr>
        <w:t xml:space="preserve"> أخرى في هذا السياق تقول: </w:t>
      </w:r>
      <w:r w:rsidRPr="00E32786">
        <w:rPr>
          <w:sz w:val="24"/>
          <w:szCs w:val="24"/>
          <w:rtl/>
          <w:lang w:bidi="fa-IR"/>
        </w:rPr>
        <w:t>«</w:t>
      </w:r>
      <w:r w:rsidR="00AD0C74" w:rsidRPr="00E32786">
        <w:rPr>
          <w:rFonts w:hint="cs"/>
          <w:sz w:val="27"/>
          <w:rtl/>
          <w:lang w:bidi="fa-IR"/>
        </w:rPr>
        <w:t>ال</w:t>
      </w:r>
      <w:r w:rsidRPr="00E32786">
        <w:rPr>
          <w:rFonts w:hint="cs"/>
          <w:sz w:val="27"/>
          <w:rtl/>
          <w:lang w:bidi="fa-IR"/>
        </w:rPr>
        <w:t>أَرْوَاحُ جُنُودٌ مُجَنَّدَةٌ</w:t>
      </w:r>
      <w:r w:rsidR="00AD0C74" w:rsidRPr="00E32786">
        <w:rPr>
          <w:rFonts w:hint="cs"/>
          <w:sz w:val="27"/>
          <w:rtl/>
          <w:lang w:bidi="fa-IR"/>
        </w:rPr>
        <w:t>؛</w:t>
      </w:r>
      <w:r w:rsidRPr="00E32786">
        <w:rPr>
          <w:rFonts w:hint="cs"/>
          <w:sz w:val="27"/>
          <w:rtl/>
          <w:lang w:bidi="fa-IR"/>
        </w:rPr>
        <w:t xml:space="preserve"> فَمَا تَعَارَفَ مِنْهَا ائْتَلَفَ</w:t>
      </w:r>
      <w:r w:rsidR="00AD0C74" w:rsidRPr="00E32786">
        <w:rPr>
          <w:rFonts w:hint="cs"/>
          <w:sz w:val="27"/>
          <w:rtl/>
          <w:lang w:bidi="fa-IR"/>
        </w:rPr>
        <w:t>؛</w:t>
      </w:r>
      <w:r w:rsidRPr="00E32786">
        <w:rPr>
          <w:rFonts w:hint="cs"/>
          <w:sz w:val="27"/>
          <w:rtl/>
          <w:lang w:bidi="fa-IR"/>
        </w:rPr>
        <w:t xml:space="preserve"> ومَا تَنَاكرَ مِنْهَا اخْتَلَفَ</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44"/>
      </w:r>
      <w:r w:rsidRPr="00E32786">
        <w:rPr>
          <w:sz w:val="27"/>
          <w:vertAlign w:val="superscript"/>
          <w:rtl/>
          <w:lang w:bidi="fa-IR"/>
        </w:rPr>
        <w:t>)</w:t>
      </w:r>
      <w:r w:rsidRPr="00E32786">
        <w:rPr>
          <w:rFonts w:hint="cs"/>
          <w:sz w:val="27"/>
          <w:rtl/>
          <w:lang w:bidi="fa-IR"/>
        </w:rPr>
        <w:t>.</w:t>
      </w:r>
    </w:p>
    <w:p w14:paraId="35C45BD6" w14:textId="7C3FFD4D" w:rsidR="00B50147" w:rsidRPr="00E32786" w:rsidRDefault="00AD0C74" w:rsidP="00902F20">
      <w:pPr>
        <w:rPr>
          <w:sz w:val="27"/>
          <w:rtl/>
        </w:rPr>
      </w:pPr>
      <w:r w:rsidRPr="00E32786">
        <w:rPr>
          <w:rFonts w:hint="cs"/>
          <w:sz w:val="27"/>
          <w:rtl/>
          <w:lang w:bidi="fa-IR"/>
        </w:rPr>
        <w:t>و</w:t>
      </w:r>
      <w:r w:rsidR="00B50147" w:rsidRPr="00E32786">
        <w:rPr>
          <w:rFonts w:hint="cs"/>
          <w:sz w:val="27"/>
          <w:rtl/>
          <w:lang w:bidi="fa-IR"/>
        </w:rPr>
        <w:t>ح</w:t>
      </w:r>
      <w:r w:rsidRPr="00E32786">
        <w:rPr>
          <w:rFonts w:hint="cs"/>
          <w:sz w:val="27"/>
          <w:rtl/>
          <w:lang w:bidi="fa-IR"/>
        </w:rPr>
        <w:t>َ</w:t>
      </w:r>
      <w:r w:rsidR="00B50147" w:rsidRPr="00E32786">
        <w:rPr>
          <w:rFonts w:hint="cs"/>
          <w:sz w:val="27"/>
          <w:rtl/>
          <w:lang w:bidi="fa-IR"/>
        </w:rPr>
        <w:t>س</w:t>
      </w:r>
      <w:r w:rsidRPr="00E32786">
        <w:rPr>
          <w:rFonts w:hint="cs"/>
          <w:sz w:val="27"/>
          <w:rtl/>
          <w:lang w:bidi="fa-IR"/>
        </w:rPr>
        <w:t>ْ</w:t>
      </w:r>
      <w:r w:rsidR="00B50147" w:rsidRPr="00E32786">
        <w:rPr>
          <w:rFonts w:hint="cs"/>
          <w:sz w:val="27"/>
          <w:rtl/>
          <w:lang w:bidi="fa-IR"/>
        </w:rPr>
        <w:t>ب كلام المفيد اعتبر الح</w:t>
      </w:r>
      <w:r w:rsidRPr="00E32786">
        <w:rPr>
          <w:rFonts w:hint="cs"/>
          <w:sz w:val="27"/>
          <w:rtl/>
          <w:lang w:bidi="fa-IR"/>
        </w:rPr>
        <w:t>َ</w:t>
      </w:r>
      <w:r w:rsidR="00B50147" w:rsidRPr="00E32786">
        <w:rPr>
          <w:rFonts w:hint="cs"/>
          <w:sz w:val="27"/>
          <w:rtl/>
          <w:lang w:bidi="fa-IR"/>
        </w:rPr>
        <w:t>ش</w:t>
      </w:r>
      <w:r w:rsidRPr="00E32786">
        <w:rPr>
          <w:rFonts w:hint="cs"/>
          <w:sz w:val="27"/>
          <w:rtl/>
          <w:lang w:bidi="fa-IR"/>
        </w:rPr>
        <w:t>ْ</w:t>
      </w:r>
      <w:r w:rsidR="00B50147" w:rsidRPr="00E32786">
        <w:rPr>
          <w:rFonts w:hint="cs"/>
          <w:sz w:val="27"/>
          <w:rtl/>
          <w:lang w:bidi="fa-IR"/>
        </w:rPr>
        <w:t>وية هذه الرواية ناظرة</w:t>
      </w:r>
      <w:r w:rsidRPr="00E32786">
        <w:rPr>
          <w:rFonts w:hint="cs"/>
          <w:sz w:val="27"/>
          <w:rtl/>
          <w:lang w:bidi="fa-IR"/>
        </w:rPr>
        <w:t>ً</w:t>
      </w:r>
      <w:r w:rsidR="00B50147" w:rsidRPr="00E32786">
        <w:rPr>
          <w:rFonts w:hint="cs"/>
          <w:sz w:val="27"/>
          <w:rtl/>
          <w:lang w:bidi="fa-IR"/>
        </w:rPr>
        <w:t xml:space="preserve"> إلى عالم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لكنّه يحاول أن يفسّ</w:t>
      </w:r>
      <w:r w:rsidRPr="00E32786">
        <w:rPr>
          <w:rFonts w:hint="cs"/>
          <w:sz w:val="27"/>
          <w:rtl/>
          <w:lang w:bidi="fa-IR"/>
        </w:rPr>
        <w:t>ِ</w:t>
      </w:r>
      <w:r w:rsidR="00B50147" w:rsidRPr="00E32786">
        <w:rPr>
          <w:rFonts w:hint="cs"/>
          <w:sz w:val="27"/>
          <w:rtl/>
          <w:lang w:bidi="fa-IR"/>
        </w:rPr>
        <w:t>ر هذه الرواية أيضاً بتفسير</w:t>
      </w:r>
      <w:r w:rsidRPr="00E32786">
        <w:rPr>
          <w:rFonts w:hint="cs"/>
          <w:sz w:val="27"/>
          <w:rtl/>
          <w:lang w:bidi="fa-IR"/>
        </w:rPr>
        <w:t>ٍ</w:t>
      </w:r>
      <w:r w:rsidR="00B50147" w:rsidRPr="00E32786">
        <w:rPr>
          <w:rFonts w:hint="cs"/>
          <w:sz w:val="27"/>
          <w:rtl/>
          <w:lang w:bidi="fa-IR"/>
        </w:rPr>
        <w:t xml:space="preserve"> آخر</w:t>
      </w:r>
      <w:r w:rsidRPr="00E32786">
        <w:rPr>
          <w:rFonts w:hint="cs"/>
          <w:sz w:val="27"/>
          <w:rtl/>
          <w:lang w:bidi="fa-IR"/>
        </w:rPr>
        <w:t>،</w:t>
      </w:r>
      <w:r w:rsidR="00B50147" w:rsidRPr="00E32786">
        <w:rPr>
          <w:rFonts w:hint="cs"/>
          <w:sz w:val="27"/>
          <w:rtl/>
          <w:lang w:bidi="fa-IR"/>
        </w:rPr>
        <w:t xml:space="preserve"> ويقول في تفسيرها: </w:t>
      </w:r>
      <w:r w:rsidR="00B50147" w:rsidRPr="00E32786">
        <w:rPr>
          <w:rFonts w:hint="cs"/>
          <w:sz w:val="24"/>
          <w:szCs w:val="24"/>
          <w:rtl/>
          <w:lang w:bidi="fa-IR"/>
        </w:rPr>
        <w:t>«</w:t>
      </w:r>
      <w:r w:rsidR="00B50147" w:rsidRPr="00E32786">
        <w:rPr>
          <w:rFonts w:hint="cs"/>
          <w:sz w:val="27"/>
          <w:rtl/>
          <w:lang w:bidi="fa-IR"/>
        </w:rPr>
        <w:t>فالمعن</w:t>
      </w:r>
      <w:r w:rsidRPr="00E32786">
        <w:rPr>
          <w:rFonts w:hint="cs"/>
          <w:sz w:val="27"/>
          <w:rtl/>
          <w:lang w:bidi="fa-IR"/>
        </w:rPr>
        <w:t>ى</w:t>
      </w:r>
      <w:r w:rsidR="00B50147" w:rsidRPr="00E32786">
        <w:rPr>
          <w:rFonts w:hint="cs"/>
          <w:sz w:val="27"/>
          <w:rtl/>
          <w:lang w:bidi="fa-IR"/>
        </w:rPr>
        <w:t xml:space="preserve"> فيه أن الأرواح ا</w:t>
      </w:r>
      <w:r w:rsidR="00B50147" w:rsidRPr="00E32786">
        <w:rPr>
          <w:sz w:val="27"/>
          <w:rtl/>
          <w:lang w:bidi="fa-IR"/>
        </w:rPr>
        <w:t>لت</w:t>
      </w:r>
      <w:r w:rsidR="00B50147" w:rsidRPr="00E32786">
        <w:rPr>
          <w:rFonts w:hint="cs"/>
          <w:sz w:val="27"/>
          <w:rtl/>
          <w:lang w:bidi="fa-IR"/>
        </w:rPr>
        <w:t>ي هي الجواهر البسائط تتناصر بالجنس</w:t>
      </w:r>
      <w:r w:rsidRPr="00E32786">
        <w:rPr>
          <w:rFonts w:hint="cs"/>
          <w:sz w:val="27"/>
          <w:rtl/>
          <w:lang w:bidi="fa-IR"/>
        </w:rPr>
        <w:t>،</w:t>
      </w:r>
      <w:r w:rsidR="00B50147" w:rsidRPr="00E32786">
        <w:rPr>
          <w:rFonts w:hint="cs"/>
          <w:sz w:val="27"/>
          <w:rtl/>
          <w:lang w:bidi="fa-IR"/>
        </w:rPr>
        <w:t xml:space="preserve"> و</w:t>
      </w:r>
      <w:r w:rsidR="00B50147" w:rsidRPr="00E32786">
        <w:rPr>
          <w:sz w:val="27"/>
          <w:rtl/>
          <w:lang w:bidi="fa-IR"/>
        </w:rPr>
        <w:t>تتخاذل</w:t>
      </w:r>
      <w:r w:rsidR="00B50147" w:rsidRPr="00E32786">
        <w:rPr>
          <w:rFonts w:hint="cs"/>
          <w:sz w:val="27"/>
          <w:rtl/>
          <w:lang w:bidi="fa-IR"/>
        </w:rPr>
        <w:t xml:space="preserve"> بالعوارض</w:t>
      </w:r>
      <w:r w:rsidRPr="00E32786">
        <w:rPr>
          <w:rFonts w:hint="cs"/>
          <w:sz w:val="27"/>
          <w:rtl/>
          <w:lang w:bidi="fa-IR"/>
        </w:rPr>
        <w:t>؛</w:t>
      </w:r>
      <w:r w:rsidR="00B50147" w:rsidRPr="00E32786">
        <w:rPr>
          <w:rFonts w:hint="cs"/>
          <w:sz w:val="27"/>
          <w:rtl/>
          <w:lang w:bidi="fa-IR"/>
        </w:rPr>
        <w:t xml:space="preserve"> فما تعارف منها بات</w:t>
      </w:r>
      <w:r w:rsidRPr="00E32786">
        <w:rPr>
          <w:rFonts w:hint="cs"/>
          <w:sz w:val="27"/>
          <w:rtl/>
          <w:lang w:bidi="fa-IR"/>
        </w:rPr>
        <w:t>ّ</w:t>
      </w:r>
      <w:r w:rsidR="00B50147" w:rsidRPr="00E32786">
        <w:rPr>
          <w:rFonts w:hint="cs"/>
          <w:sz w:val="27"/>
          <w:rtl/>
          <w:lang w:bidi="fa-IR"/>
        </w:rPr>
        <w:t xml:space="preserve">فاق </w:t>
      </w:r>
      <w:r w:rsidR="00B50147" w:rsidRPr="00E32786">
        <w:rPr>
          <w:sz w:val="27"/>
          <w:rtl/>
          <w:lang w:bidi="fa-IR"/>
        </w:rPr>
        <w:t>الرأ</w:t>
      </w:r>
      <w:r w:rsidR="00B50147" w:rsidRPr="00E32786">
        <w:rPr>
          <w:rFonts w:hint="cs"/>
          <w:sz w:val="27"/>
          <w:rtl/>
          <w:lang w:bidi="fa-IR"/>
        </w:rPr>
        <w:t>ي والهو</w:t>
      </w:r>
      <w:r w:rsidRPr="00E32786">
        <w:rPr>
          <w:rFonts w:hint="cs"/>
          <w:sz w:val="27"/>
          <w:rtl/>
          <w:lang w:bidi="fa-IR"/>
        </w:rPr>
        <w:t>ى</w:t>
      </w:r>
      <w:r w:rsidR="00B50147" w:rsidRPr="00E32786">
        <w:rPr>
          <w:rFonts w:hint="cs"/>
          <w:sz w:val="27"/>
          <w:rtl/>
          <w:lang w:bidi="fa-IR"/>
        </w:rPr>
        <w:t xml:space="preserve"> ائتلف</w:t>
      </w:r>
      <w:r w:rsidRPr="00E32786">
        <w:rPr>
          <w:rFonts w:hint="cs"/>
          <w:sz w:val="27"/>
          <w:rtl/>
          <w:lang w:bidi="fa-IR"/>
        </w:rPr>
        <w:t>؛</w:t>
      </w:r>
      <w:r w:rsidR="00B50147" w:rsidRPr="00E32786">
        <w:rPr>
          <w:rFonts w:hint="cs"/>
          <w:sz w:val="27"/>
          <w:rtl/>
          <w:lang w:bidi="fa-IR"/>
        </w:rPr>
        <w:t xml:space="preserve"> وما تناكر منها بمباينة</w:t>
      </w:r>
      <w:r w:rsidRPr="00E32786">
        <w:rPr>
          <w:rFonts w:hint="cs"/>
          <w:sz w:val="27"/>
          <w:rtl/>
          <w:lang w:bidi="fa-IR"/>
        </w:rPr>
        <w:t>ٍ</w:t>
      </w:r>
      <w:r w:rsidR="00B50147" w:rsidRPr="00E32786">
        <w:rPr>
          <w:rFonts w:hint="cs"/>
          <w:sz w:val="27"/>
          <w:rtl/>
          <w:lang w:bidi="fa-IR"/>
        </w:rPr>
        <w:t xml:space="preserve"> في الرأي والهو</w:t>
      </w:r>
      <w:r w:rsidRPr="00E32786">
        <w:rPr>
          <w:rFonts w:hint="cs"/>
          <w:sz w:val="27"/>
          <w:rtl/>
          <w:lang w:bidi="fa-IR"/>
        </w:rPr>
        <w:t>ى</w:t>
      </w:r>
      <w:r w:rsidR="00B50147" w:rsidRPr="00E32786">
        <w:rPr>
          <w:rFonts w:hint="cs"/>
          <w:sz w:val="27"/>
          <w:rtl/>
          <w:lang w:bidi="fa-IR"/>
        </w:rPr>
        <w:t xml:space="preserve"> اختلف</w:t>
      </w:r>
      <w:r w:rsidRPr="00E32786">
        <w:rPr>
          <w:rFonts w:hint="cs"/>
          <w:sz w:val="27"/>
          <w:rtl/>
          <w:lang w:bidi="fa-IR"/>
        </w:rPr>
        <w:t>.</w:t>
      </w:r>
      <w:r w:rsidR="00B50147" w:rsidRPr="00E32786">
        <w:rPr>
          <w:rFonts w:hint="cs"/>
          <w:sz w:val="27"/>
          <w:rtl/>
          <w:lang w:bidi="fa-IR"/>
        </w:rPr>
        <w:t xml:space="preserve"> وهذا موجود</w:t>
      </w:r>
      <w:r w:rsidRPr="00E32786">
        <w:rPr>
          <w:rFonts w:hint="cs"/>
          <w:sz w:val="27"/>
          <w:rtl/>
          <w:lang w:bidi="fa-IR"/>
        </w:rPr>
        <w:t>ٌ</w:t>
      </w:r>
      <w:r w:rsidR="00B50147" w:rsidRPr="00E32786">
        <w:rPr>
          <w:rFonts w:hint="cs"/>
          <w:sz w:val="27"/>
          <w:rtl/>
          <w:lang w:bidi="fa-IR"/>
        </w:rPr>
        <w:t xml:space="preserve"> حس</w:t>
      </w:r>
      <w:r w:rsidRPr="00E32786">
        <w:rPr>
          <w:rFonts w:hint="cs"/>
          <w:sz w:val="27"/>
          <w:rtl/>
          <w:lang w:bidi="fa-IR"/>
        </w:rPr>
        <w:t>ّ</w:t>
      </w:r>
      <w:r w:rsidR="00B50147" w:rsidRPr="00E32786">
        <w:rPr>
          <w:rFonts w:hint="cs"/>
          <w:sz w:val="27"/>
          <w:rtl/>
          <w:lang w:bidi="fa-IR"/>
        </w:rPr>
        <w:t>ا</w:t>
      </w:r>
      <w:r w:rsidRPr="00E32786">
        <w:rPr>
          <w:rFonts w:hint="cs"/>
          <w:sz w:val="27"/>
          <w:rtl/>
          <w:lang w:bidi="fa-IR"/>
        </w:rPr>
        <w:t>ً</w:t>
      </w:r>
      <w:r w:rsidR="00B50147" w:rsidRPr="00E32786">
        <w:rPr>
          <w:rFonts w:hint="cs"/>
          <w:sz w:val="27"/>
          <w:rtl/>
          <w:lang w:bidi="fa-IR"/>
        </w:rPr>
        <w:t xml:space="preserve"> ومشاهدة</w:t>
      </w:r>
      <w:r w:rsidRPr="00E32786">
        <w:rPr>
          <w:rFonts w:hint="cs"/>
          <w:sz w:val="27"/>
          <w:rtl/>
          <w:lang w:bidi="fa-IR"/>
        </w:rPr>
        <w:t>ً</w:t>
      </w:r>
      <w:r w:rsidR="00B50147" w:rsidRPr="00E32786">
        <w:rPr>
          <w:rFonts w:hint="cs"/>
          <w:sz w:val="24"/>
          <w:szCs w:val="24"/>
          <w:rtl/>
          <w:lang w:bidi="fa-IR"/>
        </w:rPr>
        <w:t>»</w:t>
      </w:r>
      <w:r w:rsidR="00B50147" w:rsidRPr="00E32786">
        <w:rPr>
          <w:sz w:val="27"/>
          <w:vertAlign w:val="superscript"/>
          <w:rtl/>
          <w:lang w:bidi="fa-IR"/>
        </w:rPr>
        <w:t>(</w:t>
      </w:r>
      <w:r w:rsidR="00B50147" w:rsidRPr="00E32786">
        <w:rPr>
          <w:sz w:val="27"/>
          <w:vertAlign w:val="superscript"/>
          <w:rtl/>
          <w:lang w:bidi="fa-IR"/>
        </w:rPr>
        <w:endnoteReference w:id="445"/>
      </w:r>
      <w:r w:rsidR="00B50147" w:rsidRPr="00E32786">
        <w:rPr>
          <w:sz w:val="27"/>
          <w:vertAlign w:val="superscript"/>
          <w:rtl/>
          <w:lang w:bidi="fa-IR"/>
        </w:rPr>
        <w:t>)</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بناءً على هذا التفسير ليست هذه الروايات ناظرة</w:t>
      </w:r>
      <w:r w:rsidRPr="00E32786">
        <w:rPr>
          <w:rFonts w:hint="cs"/>
          <w:sz w:val="27"/>
          <w:rtl/>
          <w:lang w:bidi="fa-IR"/>
        </w:rPr>
        <w:t>ً</w:t>
      </w:r>
      <w:r w:rsidR="00B50147" w:rsidRPr="00E32786">
        <w:rPr>
          <w:rFonts w:hint="cs"/>
          <w:sz w:val="27"/>
          <w:rtl/>
          <w:lang w:bidi="fa-IR"/>
        </w:rPr>
        <w:t xml:space="preserve"> إلى عال</w:t>
      </w:r>
      <w:r w:rsidRPr="00E32786">
        <w:rPr>
          <w:rFonts w:hint="cs"/>
          <w:sz w:val="27"/>
          <w:rtl/>
          <w:lang w:bidi="fa-IR"/>
        </w:rPr>
        <w:t>َ</w:t>
      </w:r>
      <w:r w:rsidR="00B50147" w:rsidRPr="00E32786">
        <w:rPr>
          <w:rFonts w:hint="cs"/>
          <w:sz w:val="27"/>
          <w:rtl/>
          <w:lang w:bidi="fa-IR"/>
        </w:rPr>
        <w:t>مٍ قبل هذه الدنيا أساساً</w:t>
      </w:r>
      <w:r w:rsidRPr="00E32786">
        <w:rPr>
          <w:rFonts w:hint="cs"/>
          <w:sz w:val="27"/>
          <w:rtl/>
          <w:lang w:bidi="fa-IR"/>
        </w:rPr>
        <w:t>،</w:t>
      </w:r>
      <w:r w:rsidR="00B50147" w:rsidRPr="00E32786">
        <w:rPr>
          <w:rFonts w:hint="cs"/>
          <w:sz w:val="27"/>
          <w:rtl/>
          <w:lang w:bidi="fa-IR"/>
        </w:rPr>
        <w:t xml:space="preserve"> بل تريد أن تتحدّ</w:t>
      </w:r>
      <w:r w:rsidRPr="00E32786">
        <w:rPr>
          <w:rFonts w:hint="cs"/>
          <w:sz w:val="27"/>
          <w:rtl/>
          <w:lang w:bidi="fa-IR"/>
        </w:rPr>
        <w:t>َ</w:t>
      </w:r>
      <w:r w:rsidR="00B50147" w:rsidRPr="00E32786">
        <w:rPr>
          <w:rFonts w:hint="cs"/>
          <w:sz w:val="27"/>
          <w:rtl/>
          <w:lang w:bidi="fa-IR"/>
        </w:rPr>
        <w:t>ث عن كيفية خلق الأرواح</w:t>
      </w:r>
      <w:r w:rsidRPr="00E32786">
        <w:rPr>
          <w:rFonts w:hint="cs"/>
          <w:sz w:val="27"/>
          <w:rtl/>
          <w:lang w:bidi="fa-IR"/>
        </w:rPr>
        <w:t>،</w:t>
      </w:r>
      <w:r w:rsidR="00B50147" w:rsidRPr="00E32786">
        <w:rPr>
          <w:rFonts w:hint="cs"/>
          <w:sz w:val="27"/>
          <w:rtl/>
          <w:lang w:bidi="fa-IR"/>
        </w:rPr>
        <w:t xml:space="preserve"> بحيث تتناصر بالجنس</w:t>
      </w:r>
      <w:r w:rsidRPr="00E32786">
        <w:rPr>
          <w:rFonts w:hint="cs"/>
          <w:sz w:val="27"/>
          <w:rtl/>
          <w:lang w:bidi="fa-IR"/>
        </w:rPr>
        <w:t>،</w:t>
      </w:r>
      <w:r w:rsidR="00B50147" w:rsidRPr="00E32786">
        <w:rPr>
          <w:rFonts w:hint="cs"/>
          <w:sz w:val="27"/>
          <w:rtl/>
          <w:lang w:bidi="fa-IR"/>
        </w:rPr>
        <w:t xml:space="preserve"> ولكن</w:t>
      </w:r>
      <w:r w:rsidR="00826BFC" w:rsidRPr="00E32786">
        <w:rPr>
          <w:rFonts w:hint="cs"/>
          <w:sz w:val="27"/>
          <w:rtl/>
          <w:lang w:bidi="fa-IR"/>
        </w:rPr>
        <w:t>ْ</w:t>
      </w:r>
      <w:r w:rsidR="00B50147" w:rsidRPr="00E32786">
        <w:rPr>
          <w:rFonts w:hint="cs"/>
          <w:sz w:val="27"/>
          <w:rtl/>
          <w:lang w:bidi="fa-IR"/>
        </w:rPr>
        <w:t xml:space="preserve"> تتخاذل بالعوارض، وات</w:t>
      </w:r>
      <w:r w:rsidRPr="00E32786">
        <w:rPr>
          <w:rFonts w:hint="cs"/>
          <w:sz w:val="27"/>
          <w:rtl/>
          <w:lang w:bidi="fa-IR"/>
        </w:rPr>
        <w:t>ّ</w:t>
      </w:r>
      <w:r w:rsidR="00B50147" w:rsidRPr="00E32786">
        <w:rPr>
          <w:rFonts w:hint="cs"/>
          <w:sz w:val="27"/>
          <w:rtl/>
          <w:lang w:bidi="fa-IR"/>
        </w:rPr>
        <w:t>فاق الرأي والهو</w:t>
      </w:r>
      <w:r w:rsidRPr="00E32786">
        <w:rPr>
          <w:rFonts w:hint="cs"/>
          <w:sz w:val="27"/>
          <w:rtl/>
          <w:lang w:bidi="fa-IR"/>
        </w:rPr>
        <w:t>ى</w:t>
      </w:r>
      <w:r w:rsidR="00B50147" w:rsidRPr="00E32786">
        <w:rPr>
          <w:rFonts w:hint="cs"/>
          <w:sz w:val="27"/>
          <w:rtl/>
          <w:lang w:bidi="fa-IR"/>
        </w:rPr>
        <w:t xml:space="preserve"> هو سبب الائتلاف فيما بينها، ومباينة الرأي والهو</w:t>
      </w:r>
      <w:r w:rsidRPr="00E32786">
        <w:rPr>
          <w:rFonts w:hint="cs"/>
          <w:sz w:val="27"/>
          <w:rtl/>
          <w:lang w:bidi="fa-IR"/>
        </w:rPr>
        <w:t>ى</w:t>
      </w:r>
      <w:r w:rsidR="00B50147" w:rsidRPr="00E32786">
        <w:rPr>
          <w:rFonts w:hint="cs"/>
          <w:sz w:val="27"/>
          <w:rtl/>
          <w:lang w:bidi="fa-IR"/>
        </w:rPr>
        <w:t xml:space="preserve"> يوجب الاختلاف بينها. </w:t>
      </w:r>
    </w:p>
    <w:p w14:paraId="4904006D" w14:textId="77777777" w:rsidR="00B50147" w:rsidRPr="00E32786" w:rsidRDefault="00B50147" w:rsidP="00902F20">
      <w:pPr>
        <w:rPr>
          <w:sz w:val="27"/>
          <w:lang w:bidi="fa-IR"/>
        </w:rPr>
      </w:pPr>
      <w:r w:rsidRPr="00E32786">
        <w:rPr>
          <w:rFonts w:hint="cs"/>
          <w:sz w:val="27"/>
          <w:rtl/>
          <w:lang w:bidi="fa-IR"/>
        </w:rPr>
        <w:t>النقطة الأخرى التي أثار</w:t>
      </w:r>
      <w:r w:rsidR="00AD0C74" w:rsidRPr="00E32786">
        <w:rPr>
          <w:rFonts w:hint="cs"/>
          <w:sz w:val="27"/>
          <w:rtl/>
          <w:lang w:bidi="fa-IR"/>
        </w:rPr>
        <w:t>ت</w:t>
      </w:r>
      <w:r w:rsidRPr="00E32786">
        <w:rPr>
          <w:rFonts w:hint="cs"/>
          <w:sz w:val="27"/>
          <w:rtl/>
          <w:lang w:bidi="fa-IR"/>
        </w:rPr>
        <w:t xml:space="preserve"> حفيظة الشيخ المفيد بالنسبة إلى عالم الذ</w:t>
      </w:r>
      <w:r w:rsidR="00AD0C74" w:rsidRPr="00E32786">
        <w:rPr>
          <w:rFonts w:hint="cs"/>
          <w:sz w:val="27"/>
          <w:rtl/>
          <w:lang w:bidi="fa-IR"/>
        </w:rPr>
        <w:t>َّ</w:t>
      </w:r>
      <w:r w:rsidRPr="00E32786">
        <w:rPr>
          <w:rFonts w:hint="cs"/>
          <w:sz w:val="27"/>
          <w:rtl/>
          <w:lang w:bidi="fa-IR"/>
        </w:rPr>
        <w:t>ر</w:t>
      </w:r>
      <w:r w:rsidR="00AD0C74" w:rsidRPr="00E32786">
        <w:rPr>
          <w:rFonts w:hint="cs"/>
          <w:sz w:val="27"/>
          <w:rtl/>
          <w:lang w:bidi="fa-IR"/>
        </w:rPr>
        <w:t>ّ</w:t>
      </w:r>
      <w:r w:rsidRPr="00E32786">
        <w:rPr>
          <w:rFonts w:hint="cs"/>
          <w:sz w:val="27"/>
          <w:rtl/>
          <w:lang w:bidi="fa-IR"/>
        </w:rPr>
        <w:t xml:space="preserve"> بالطريقة التي ذ</w:t>
      </w:r>
      <w:r w:rsidR="00AD0C74" w:rsidRPr="00E32786">
        <w:rPr>
          <w:rFonts w:hint="cs"/>
          <w:sz w:val="27"/>
          <w:rtl/>
          <w:lang w:bidi="fa-IR"/>
        </w:rPr>
        <w:t>ُ</w:t>
      </w:r>
      <w:r w:rsidRPr="00E32786">
        <w:rPr>
          <w:rFonts w:hint="cs"/>
          <w:sz w:val="27"/>
          <w:rtl/>
          <w:lang w:bidi="fa-IR"/>
        </w:rPr>
        <w:t>كرت في بعض الروايات هي معضلة التكليف؛ لأنّ الخطاب عنده لا يمكن أن يتعلّ</w:t>
      </w:r>
      <w:r w:rsidR="00915D7B" w:rsidRPr="00E32786">
        <w:rPr>
          <w:rFonts w:hint="cs"/>
          <w:sz w:val="27"/>
          <w:rtl/>
          <w:lang w:bidi="fa-IR"/>
        </w:rPr>
        <w:t>َ</w:t>
      </w:r>
      <w:r w:rsidRPr="00E32786">
        <w:rPr>
          <w:rFonts w:hint="cs"/>
          <w:sz w:val="27"/>
          <w:rtl/>
          <w:lang w:bidi="fa-IR"/>
        </w:rPr>
        <w:t>ق إلا</w:t>
      </w:r>
      <w:r w:rsidR="00915D7B" w:rsidRPr="00E32786">
        <w:rPr>
          <w:rFonts w:hint="cs"/>
          <w:sz w:val="27"/>
          <w:rtl/>
          <w:lang w:bidi="fa-IR"/>
        </w:rPr>
        <w:t>ّ</w:t>
      </w:r>
      <w:r w:rsidRPr="00E32786">
        <w:rPr>
          <w:rFonts w:hint="cs"/>
          <w:sz w:val="27"/>
          <w:rtl/>
          <w:lang w:bidi="fa-IR"/>
        </w:rPr>
        <w:t xml:space="preserve"> بالمكلّ</w:t>
      </w:r>
      <w:r w:rsidR="00915D7B" w:rsidRPr="00E32786">
        <w:rPr>
          <w:rFonts w:hint="cs"/>
          <w:sz w:val="27"/>
          <w:rtl/>
          <w:lang w:bidi="fa-IR"/>
        </w:rPr>
        <w:t>َ</w:t>
      </w:r>
      <w:r w:rsidRPr="00E32786">
        <w:rPr>
          <w:rFonts w:hint="cs"/>
          <w:sz w:val="27"/>
          <w:rtl/>
          <w:lang w:bidi="fa-IR"/>
        </w:rPr>
        <w:t>فين</w:t>
      </w:r>
      <w:r w:rsidR="00915D7B" w:rsidRPr="00E32786">
        <w:rPr>
          <w:rFonts w:hint="cs"/>
          <w:sz w:val="27"/>
          <w:rtl/>
          <w:lang w:bidi="fa-IR"/>
        </w:rPr>
        <w:t>؛</w:t>
      </w:r>
      <w:r w:rsidRPr="00E32786">
        <w:rPr>
          <w:rFonts w:hint="cs"/>
          <w:sz w:val="27"/>
          <w:rtl/>
          <w:lang w:bidi="fa-IR"/>
        </w:rPr>
        <w:t xml:space="preserve"> إذ لا معنى لإتمام الحج</w:t>
      </w:r>
      <w:r w:rsidR="00915D7B" w:rsidRPr="00E32786">
        <w:rPr>
          <w:rFonts w:hint="cs"/>
          <w:sz w:val="27"/>
          <w:rtl/>
          <w:lang w:bidi="fa-IR"/>
        </w:rPr>
        <w:t>ّ</w:t>
      </w:r>
      <w:r w:rsidRPr="00E32786">
        <w:rPr>
          <w:rFonts w:hint="cs"/>
          <w:sz w:val="27"/>
          <w:rtl/>
          <w:lang w:bidi="fa-IR"/>
        </w:rPr>
        <w:t>ة إلا</w:t>
      </w:r>
      <w:r w:rsidR="00915D7B" w:rsidRPr="00E32786">
        <w:rPr>
          <w:rFonts w:hint="cs"/>
          <w:sz w:val="27"/>
          <w:rtl/>
          <w:lang w:bidi="fa-IR"/>
        </w:rPr>
        <w:t>ّ</w:t>
      </w:r>
      <w:r w:rsidRPr="00E32786">
        <w:rPr>
          <w:rFonts w:hint="cs"/>
          <w:sz w:val="27"/>
          <w:rtl/>
          <w:lang w:bidi="fa-IR"/>
        </w:rPr>
        <w:t xml:space="preserve"> إذا كان الشخص متمكّ</w:t>
      </w:r>
      <w:r w:rsidR="00915D7B" w:rsidRPr="00E32786">
        <w:rPr>
          <w:rFonts w:hint="cs"/>
          <w:sz w:val="27"/>
          <w:rtl/>
          <w:lang w:bidi="fa-IR"/>
        </w:rPr>
        <w:t>ِ</w:t>
      </w:r>
      <w:r w:rsidRPr="00E32786">
        <w:rPr>
          <w:rFonts w:hint="cs"/>
          <w:sz w:val="27"/>
          <w:rtl/>
          <w:lang w:bidi="fa-IR"/>
        </w:rPr>
        <w:t xml:space="preserve">ناً </w:t>
      </w:r>
      <w:r w:rsidR="00915D7B" w:rsidRPr="00E32786">
        <w:rPr>
          <w:rFonts w:hint="cs"/>
          <w:sz w:val="27"/>
          <w:rtl/>
          <w:lang w:bidi="fa-IR"/>
        </w:rPr>
        <w:t xml:space="preserve">من </w:t>
      </w:r>
      <w:r w:rsidRPr="00E32786">
        <w:rPr>
          <w:rFonts w:hint="cs"/>
          <w:sz w:val="27"/>
          <w:rtl/>
          <w:lang w:bidi="fa-IR"/>
        </w:rPr>
        <w:t>أداء التكليف</w:t>
      </w:r>
      <w:r w:rsidR="00915D7B" w:rsidRPr="00E32786">
        <w:rPr>
          <w:rFonts w:hint="cs"/>
          <w:sz w:val="27"/>
          <w:rtl/>
          <w:lang w:bidi="fa-IR"/>
        </w:rPr>
        <w:t>،</w:t>
      </w:r>
      <w:r w:rsidRPr="00E32786">
        <w:rPr>
          <w:rFonts w:hint="cs"/>
          <w:sz w:val="27"/>
          <w:rtl/>
          <w:lang w:bidi="fa-IR"/>
        </w:rPr>
        <w:t xml:space="preserve"> فيخرج عن هذا الخطاب الأطفال والمجانين</w:t>
      </w:r>
      <w:r w:rsidRPr="00E32786">
        <w:rPr>
          <w:sz w:val="27"/>
          <w:vertAlign w:val="superscript"/>
          <w:rtl/>
          <w:lang w:bidi="fa-IR"/>
        </w:rPr>
        <w:t>(</w:t>
      </w:r>
      <w:r w:rsidRPr="00E32786">
        <w:rPr>
          <w:rStyle w:val="af9"/>
          <w:sz w:val="27"/>
          <w:rtl/>
          <w:lang w:bidi="fa-IR"/>
        </w:rPr>
        <w:endnoteReference w:id="446"/>
      </w:r>
      <w:r w:rsidRPr="00E32786">
        <w:rPr>
          <w:sz w:val="27"/>
          <w:vertAlign w:val="superscript"/>
          <w:rtl/>
          <w:lang w:bidi="fa-IR"/>
        </w:rPr>
        <w:t>)</w:t>
      </w:r>
      <w:r w:rsidR="00915D7B" w:rsidRPr="00E32786">
        <w:rPr>
          <w:rFonts w:hint="cs"/>
          <w:sz w:val="27"/>
          <w:rtl/>
          <w:lang w:bidi="fa-IR"/>
        </w:rPr>
        <w:t>.</w:t>
      </w:r>
    </w:p>
    <w:p w14:paraId="39912DB7" w14:textId="77777777" w:rsidR="00B50147" w:rsidRPr="00E32786" w:rsidRDefault="00B50147" w:rsidP="00D5137B">
      <w:pPr>
        <w:spacing w:line="420" w:lineRule="exact"/>
        <w:rPr>
          <w:sz w:val="27"/>
          <w:lang w:bidi="fa-IR"/>
        </w:rPr>
      </w:pPr>
    </w:p>
    <w:p w14:paraId="11939056" w14:textId="77777777" w:rsidR="00B50147" w:rsidRPr="00E32786" w:rsidRDefault="00B50147" w:rsidP="00902F20">
      <w:pPr>
        <w:pStyle w:val="31"/>
        <w:rPr>
          <w:color w:val="auto"/>
          <w:rtl/>
          <w:lang w:bidi="fa-IR"/>
        </w:rPr>
      </w:pPr>
      <w:bookmarkStart w:id="85" w:name="_Toc49017708"/>
      <w:r w:rsidRPr="00E32786">
        <w:rPr>
          <w:rFonts w:hint="cs"/>
          <w:color w:val="auto"/>
          <w:rtl/>
          <w:lang w:bidi="fa-IR"/>
        </w:rPr>
        <w:t>السيد الرضي</w:t>
      </w:r>
      <w:r w:rsidR="00915D7B" w:rsidRPr="00E32786">
        <w:rPr>
          <w:rFonts w:hint="cs"/>
          <w:color w:val="auto"/>
          <w:rtl/>
          <w:lang w:bidi="fa-IR"/>
        </w:rPr>
        <w:t>ّ</w:t>
      </w:r>
      <w:r w:rsidRPr="00E32786">
        <w:rPr>
          <w:rFonts w:hint="cs"/>
          <w:color w:val="auto"/>
          <w:rtl/>
          <w:lang w:bidi="fa-IR"/>
        </w:rPr>
        <w:t>(</w:t>
      </w:r>
      <w:r w:rsidR="00915D7B" w:rsidRPr="00E32786">
        <w:rPr>
          <w:rFonts w:hint="cs"/>
          <w:color w:val="auto"/>
          <w:rtl/>
        </w:rPr>
        <w:t>406</w:t>
      </w:r>
      <w:r w:rsidRPr="00E32786">
        <w:rPr>
          <w:rFonts w:hint="cs"/>
          <w:color w:val="auto"/>
          <w:rtl/>
          <w:lang w:bidi="fa-IR"/>
        </w:rPr>
        <w:t>هـ)</w:t>
      </w:r>
      <w:bookmarkEnd w:id="85"/>
    </w:p>
    <w:p w14:paraId="6514F853" w14:textId="32E17689" w:rsidR="00B50147" w:rsidRPr="00E32786" w:rsidRDefault="00915D7B" w:rsidP="00826BFC">
      <w:pPr>
        <w:spacing w:line="390" w:lineRule="exact"/>
        <w:rPr>
          <w:sz w:val="27"/>
          <w:rtl/>
          <w:lang w:bidi="fa-IR"/>
        </w:rPr>
      </w:pPr>
      <w:r w:rsidRPr="00E32786">
        <w:rPr>
          <w:rFonts w:hint="cs"/>
          <w:sz w:val="27"/>
          <w:rtl/>
        </w:rPr>
        <w:t xml:space="preserve">كان </w:t>
      </w:r>
      <w:r w:rsidR="00B50147" w:rsidRPr="00E32786">
        <w:rPr>
          <w:rFonts w:hint="cs"/>
          <w:sz w:val="27"/>
          <w:rtl/>
        </w:rPr>
        <w:t>السيد الرضي</w:t>
      </w:r>
      <w:r w:rsidRPr="00E32786">
        <w:rPr>
          <w:rFonts w:hint="cs"/>
          <w:sz w:val="27"/>
          <w:rtl/>
        </w:rPr>
        <w:t>ّ،</w:t>
      </w:r>
      <w:r w:rsidR="00B50147" w:rsidRPr="00E32786">
        <w:rPr>
          <w:rFonts w:hint="cs"/>
          <w:sz w:val="27"/>
          <w:rtl/>
        </w:rPr>
        <w:t xml:space="preserve"> أخو الشريف المرتض</w:t>
      </w:r>
      <w:r w:rsidRPr="00E32786">
        <w:rPr>
          <w:rFonts w:hint="cs"/>
          <w:sz w:val="27"/>
          <w:rtl/>
        </w:rPr>
        <w:t>ى،</w:t>
      </w:r>
      <w:r w:rsidR="00B50147" w:rsidRPr="00E32786">
        <w:rPr>
          <w:rFonts w:hint="cs"/>
          <w:sz w:val="27"/>
          <w:rtl/>
        </w:rPr>
        <w:t xml:space="preserve"> من تلامذة الشيخ المفيد</w:t>
      </w:r>
      <w:r w:rsidRPr="00E32786">
        <w:rPr>
          <w:rFonts w:hint="cs"/>
          <w:sz w:val="27"/>
          <w:rtl/>
        </w:rPr>
        <w:t>.</w:t>
      </w:r>
      <w:r w:rsidR="00B50147" w:rsidRPr="00E32786">
        <w:rPr>
          <w:rFonts w:hint="cs"/>
          <w:sz w:val="27"/>
          <w:rtl/>
        </w:rPr>
        <w:t xml:space="preserve"> ولكنّه ليس في مجال الكلام كأخيه</w:t>
      </w:r>
      <w:r w:rsidRPr="00E32786">
        <w:rPr>
          <w:rFonts w:hint="cs"/>
          <w:sz w:val="27"/>
          <w:rtl/>
        </w:rPr>
        <w:t>.</w:t>
      </w:r>
      <w:r w:rsidR="00B50147" w:rsidRPr="00E32786">
        <w:rPr>
          <w:rFonts w:hint="cs"/>
          <w:sz w:val="27"/>
          <w:rtl/>
        </w:rPr>
        <w:t xml:space="preserve"> وعادةً يعرف الرضي</w:t>
      </w:r>
      <w:r w:rsidRPr="00E32786">
        <w:rPr>
          <w:rFonts w:hint="cs"/>
          <w:sz w:val="27"/>
          <w:rtl/>
        </w:rPr>
        <w:t>ّ</w:t>
      </w:r>
      <w:r w:rsidR="00B50147" w:rsidRPr="00E32786">
        <w:rPr>
          <w:rFonts w:hint="cs"/>
          <w:sz w:val="27"/>
          <w:rtl/>
        </w:rPr>
        <w:t xml:space="preserve"> من كتابه </w:t>
      </w:r>
      <w:r w:rsidR="00B50147" w:rsidRPr="00E32786">
        <w:rPr>
          <w:rFonts w:ascii="Mosawi" w:hAnsi="Mosawi"/>
          <w:sz w:val="24"/>
          <w:szCs w:val="24"/>
          <w:rtl/>
        </w:rPr>
        <w:t>«</w:t>
      </w:r>
      <w:r w:rsidR="00B50147" w:rsidRPr="00E32786">
        <w:rPr>
          <w:rFonts w:hint="cs"/>
          <w:sz w:val="27"/>
          <w:rtl/>
        </w:rPr>
        <w:t>نهج البلاغة</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الذي جمعه من كلمات الإمام علي</w:t>
      </w:r>
      <w:r w:rsidRPr="00E32786">
        <w:rPr>
          <w:rFonts w:hint="cs"/>
          <w:sz w:val="27"/>
          <w:rtl/>
        </w:rPr>
        <w:t>ّ</w:t>
      </w:r>
      <w:r w:rsidR="00037356" w:rsidRPr="00E32786">
        <w:rPr>
          <w:rFonts w:ascii="Mosawi" w:hAnsi="Mosawi" w:cs="Mosawi"/>
          <w:sz w:val="27"/>
          <w:szCs w:val="22"/>
          <w:rtl/>
        </w:rPr>
        <w:t>×</w:t>
      </w:r>
      <w:r w:rsidR="00B50147" w:rsidRPr="00E32786">
        <w:rPr>
          <w:rFonts w:hint="cs"/>
          <w:sz w:val="27"/>
          <w:rtl/>
        </w:rPr>
        <w:t>. لم يص</w:t>
      </w:r>
      <w:r w:rsidRPr="00E32786">
        <w:rPr>
          <w:rFonts w:hint="cs"/>
          <w:sz w:val="27"/>
          <w:rtl/>
        </w:rPr>
        <w:t>ِ</w:t>
      </w:r>
      <w:r w:rsidR="00B50147" w:rsidRPr="00E32786">
        <w:rPr>
          <w:rFonts w:hint="cs"/>
          <w:sz w:val="27"/>
          <w:rtl/>
        </w:rPr>
        <w:t>ل</w:t>
      </w:r>
      <w:r w:rsidRPr="00E32786">
        <w:rPr>
          <w:rFonts w:hint="cs"/>
          <w:sz w:val="27"/>
          <w:rtl/>
        </w:rPr>
        <w:t>ْ</w:t>
      </w:r>
      <w:r w:rsidR="00B50147" w:rsidRPr="00E32786">
        <w:rPr>
          <w:rFonts w:hint="cs"/>
          <w:sz w:val="27"/>
          <w:rtl/>
        </w:rPr>
        <w:t>نا شيء</w:t>
      </w:r>
      <w:r w:rsidRPr="00E32786">
        <w:rPr>
          <w:rFonts w:hint="cs"/>
          <w:sz w:val="27"/>
          <w:rtl/>
        </w:rPr>
        <w:t>ٌ</w:t>
      </w:r>
      <w:r w:rsidR="00B50147" w:rsidRPr="00E32786">
        <w:rPr>
          <w:rFonts w:hint="cs"/>
          <w:sz w:val="27"/>
          <w:rtl/>
        </w:rPr>
        <w:t xml:space="preserve"> معتدّ به عن السيد الرضي</w:t>
      </w:r>
      <w:r w:rsidRPr="00E32786">
        <w:rPr>
          <w:rFonts w:hint="cs"/>
          <w:sz w:val="27"/>
          <w:rtl/>
        </w:rPr>
        <w:t>ّ</w:t>
      </w:r>
      <w:r w:rsidR="00B50147" w:rsidRPr="00E32786">
        <w:rPr>
          <w:rFonts w:hint="cs"/>
          <w:sz w:val="27"/>
          <w:rtl/>
        </w:rPr>
        <w:t xml:space="preserve"> حول فكرة </w:t>
      </w:r>
      <w:r w:rsidR="00B50147" w:rsidRPr="00E32786">
        <w:rPr>
          <w:rFonts w:ascii="Mosawi" w:hAnsi="Mosawi"/>
          <w:sz w:val="24"/>
          <w:szCs w:val="24"/>
          <w:rtl/>
        </w:rPr>
        <w:t>«</w:t>
      </w:r>
      <w:r w:rsidR="00B50147" w:rsidRPr="00E32786">
        <w:rPr>
          <w:rFonts w:hint="cs"/>
          <w:sz w:val="27"/>
          <w:rtl/>
        </w:rPr>
        <w:t>عالم الذ</w:t>
      </w:r>
      <w:r w:rsidRPr="00E32786">
        <w:rPr>
          <w:rFonts w:hint="cs"/>
          <w:sz w:val="27"/>
          <w:rtl/>
        </w:rPr>
        <w:t>َّ</w:t>
      </w:r>
      <w:r w:rsidR="00B50147" w:rsidRPr="00E32786">
        <w:rPr>
          <w:rFonts w:hint="cs"/>
          <w:sz w:val="27"/>
          <w:rtl/>
        </w:rPr>
        <w:t>ر</w:t>
      </w:r>
      <w:r w:rsidRPr="00E32786">
        <w:rPr>
          <w:rFonts w:hint="cs"/>
          <w:sz w:val="27"/>
          <w:rtl/>
        </w:rPr>
        <w:t>ّ</w:t>
      </w:r>
      <w:r w:rsidR="00B50147" w:rsidRPr="00E32786">
        <w:rPr>
          <w:rFonts w:ascii="Mosawi" w:hAnsi="Mosawi"/>
          <w:sz w:val="24"/>
          <w:szCs w:val="24"/>
          <w:rtl/>
        </w:rPr>
        <w:t>»</w:t>
      </w:r>
      <w:r w:rsidRPr="00E32786">
        <w:rPr>
          <w:rFonts w:hint="cs"/>
          <w:sz w:val="27"/>
          <w:rtl/>
        </w:rPr>
        <w:t>،</w:t>
      </w:r>
      <w:r w:rsidR="00B50147" w:rsidRPr="00E32786">
        <w:rPr>
          <w:rFonts w:hint="cs"/>
          <w:sz w:val="27"/>
          <w:rtl/>
        </w:rPr>
        <w:t xml:space="preserve"> وكلّ ما في الأمر بيتٌ من الشعر، وهو:</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915D7B" w:rsidRPr="00E32786" w14:paraId="17DE66A2" w14:textId="77777777" w:rsidTr="00B85204">
        <w:trPr>
          <w:jc w:val="center"/>
        </w:trPr>
        <w:tc>
          <w:tcPr>
            <w:tcW w:w="3136" w:type="dxa"/>
          </w:tcPr>
          <w:p w14:paraId="7087741F" w14:textId="77777777" w:rsidR="00915D7B" w:rsidRPr="00E32786" w:rsidRDefault="00915D7B" w:rsidP="00826BFC">
            <w:pPr>
              <w:spacing w:before="40" w:line="240" w:lineRule="auto"/>
              <w:ind w:firstLine="0"/>
              <w:jc w:val="lowKashida"/>
              <w:rPr>
                <w:sz w:val="2"/>
                <w:szCs w:val="2"/>
                <w:rtl/>
              </w:rPr>
            </w:pPr>
            <w:r w:rsidRPr="00E32786">
              <w:rPr>
                <w:sz w:val="27"/>
                <w:rtl/>
                <w:lang w:bidi="fa-IR"/>
              </w:rPr>
              <w:t>ألست من القوم الأول</w:t>
            </w:r>
            <w:r w:rsidRPr="00E32786">
              <w:rPr>
                <w:rFonts w:hint="cs"/>
                <w:sz w:val="27"/>
                <w:rtl/>
                <w:lang w:bidi="fa-IR"/>
              </w:rPr>
              <w:t>ى</w:t>
            </w:r>
            <w:r w:rsidRPr="00E32786">
              <w:rPr>
                <w:sz w:val="27"/>
                <w:rtl/>
                <w:lang w:bidi="fa-IR"/>
              </w:rPr>
              <w:t xml:space="preserve"> </w:t>
            </w:r>
            <w:r w:rsidRPr="00E32786">
              <w:rPr>
                <w:rFonts w:hint="cs"/>
                <w:sz w:val="27"/>
                <w:rtl/>
                <w:lang w:bidi="fa-IR"/>
              </w:rPr>
              <w:t>قد</w:t>
            </w:r>
            <w:r w:rsidRPr="00E32786">
              <w:rPr>
                <w:sz w:val="27"/>
                <w:rtl/>
                <w:lang w:bidi="fa-IR"/>
              </w:rPr>
              <w:t xml:space="preserve"> </w:t>
            </w:r>
            <w:r w:rsidRPr="00E32786">
              <w:rPr>
                <w:rFonts w:hint="cs"/>
                <w:sz w:val="27"/>
                <w:rtl/>
                <w:lang w:bidi="fa-IR"/>
              </w:rPr>
              <w:t>تسلَّفوا</w:t>
            </w:r>
            <w:r w:rsidRPr="00E32786">
              <w:rPr>
                <w:rFonts w:hint="cs"/>
                <w:sz w:val="27"/>
                <w:rtl/>
              </w:rPr>
              <w:br/>
            </w:r>
          </w:p>
        </w:tc>
        <w:tc>
          <w:tcPr>
            <w:tcW w:w="425" w:type="dxa"/>
          </w:tcPr>
          <w:p w14:paraId="177EBFA7" w14:textId="77777777" w:rsidR="00915D7B" w:rsidRPr="00E32786" w:rsidRDefault="00915D7B" w:rsidP="00826BFC">
            <w:pPr>
              <w:spacing w:before="40" w:line="240" w:lineRule="auto"/>
              <w:ind w:firstLine="0"/>
              <w:jc w:val="lowKashida"/>
              <w:rPr>
                <w:sz w:val="27"/>
                <w:rtl/>
              </w:rPr>
            </w:pPr>
          </w:p>
        </w:tc>
        <w:tc>
          <w:tcPr>
            <w:tcW w:w="3052" w:type="dxa"/>
          </w:tcPr>
          <w:p w14:paraId="748B1CD7" w14:textId="77777777" w:rsidR="00915D7B" w:rsidRPr="00E32786" w:rsidRDefault="00915D7B" w:rsidP="00826BFC">
            <w:pPr>
              <w:spacing w:before="40" w:line="240" w:lineRule="auto"/>
              <w:ind w:firstLine="0"/>
              <w:jc w:val="lowKashida"/>
              <w:rPr>
                <w:sz w:val="2"/>
                <w:szCs w:val="2"/>
                <w:rtl/>
              </w:rPr>
            </w:pPr>
            <w:r w:rsidRPr="00E32786">
              <w:rPr>
                <w:sz w:val="27"/>
                <w:rtl/>
                <w:lang w:bidi="fa-IR"/>
              </w:rPr>
              <w:t>د</w:t>
            </w:r>
            <w:r w:rsidRPr="00E32786">
              <w:rPr>
                <w:rFonts w:hint="cs"/>
                <w:sz w:val="27"/>
                <w:rtl/>
                <w:lang w:bidi="fa-IR"/>
              </w:rPr>
              <w:t>يون</w:t>
            </w:r>
            <w:r w:rsidRPr="00E32786">
              <w:rPr>
                <w:sz w:val="27"/>
                <w:rtl/>
                <w:lang w:bidi="fa-IR"/>
              </w:rPr>
              <w:t xml:space="preserve"> </w:t>
            </w:r>
            <w:r w:rsidRPr="00E32786">
              <w:rPr>
                <w:rFonts w:hint="cs"/>
                <w:sz w:val="27"/>
                <w:rtl/>
                <w:lang w:bidi="fa-IR"/>
              </w:rPr>
              <w:t>العلى</w:t>
            </w:r>
            <w:r w:rsidRPr="00E32786">
              <w:rPr>
                <w:sz w:val="27"/>
                <w:rtl/>
                <w:lang w:bidi="fa-IR"/>
              </w:rPr>
              <w:t xml:space="preserve"> </w:t>
            </w:r>
            <w:r w:rsidRPr="00E32786">
              <w:rPr>
                <w:rFonts w:hint="cs"/>
                <w:sz w:val="27"/>
                <w:rtl/>
                <w:lang w:bidi="fa-IR"/>
              </w:rPr>
              <w:t>قبل</w:t>
            </w:r>
            <w:r w:rsidRPr="00E32786">
              <w:rPr>
                <w:sz w:val="27"/>
                <w:rtl/>
                <w:lang w:bidi="fa-IR"/>
              </w:rPr>
              <w:t xml:space="preserve"> </w:t>
            </w:r>
            <w:r w:rsidRPr="00E32786">
              <w:rPr>
                <w:rFonts w:hint="cs"/>
                <w:sz w:val="27"/>
                <w:rtl/>
                <w:lang w:bidi="fa-IR"/>
              </w:rPr>
              <w:t>الورى</w:t>
            </w:r>
            <w:r w:rsidRPr="00E32786">
              <w:rPr>
                <w:sz w:val="27"/>
                <w:rtl/>
                <w:lang w:bidi="fa-IR"/>
              </w:rPr>
              <w:t xml:space="preserve"> </w:t>
            </w:r>
            <w:r w:rsidRPr="00E32786">
              <w:rPr>
                <w:rFonts w:hint="cs"/>
                <w:sz w:val="27"/>
                <w:rtl/>
                <w:lang w:bidi="fa-IR"/>
              </w:rPr>
              <w:t>في</w:t>
            </w:r>
            <w:r w:rsidRPr="00E32786">
              <w:rPr>
                <w:sz w:val="27"/>
                <w:rtl/>
                <w:lang w:bidi="fa-IR"/>
              </w:rPr>
              <w:t xml:space="preserve"> </w:t>
            </w:r>
            <w:r w:rsidRPr="00E32786">
              <w:rPr>
                <w:rFonts w:hint="cs"/>
                <w:sz w:val="27"/>
                <w:rtl/>
                <w:lang w:bidi="fa-IR"/>
              </w:rPr>
              <w:t>الأظلّة</w:t>
            </w:r>
            <w:r w:rsidRPr="00E32786">
              <w:rPr>
                <w:rFonts w:hint="cs"/>
                <w:sz w:val="27"/>
                <w:rtl/>
              </w:rPr>
              <w:br/>
            </w:r>
          </w:p>
        </w:tc>
      </w:tr>
    </w:tbl>
    <w:p w14:paraId="4A141883" w14:textId="77777777" w:rsidR="00915D7B" w:rsidRPr="00E32786" w:rsidRDefault="00B50147" w:rsidP="00826BFC">
      <w:pPr>
        <w:rPr>
          <w:sz w:val="27"/>
          <w:rtl/>
          <w:lang w:bidi="fa-IR"/>
        </w:rPr>
      </w:pPr>
      <w:r w:rsidRPr="00E32786">
        <w:rPr>
          <w:rFonts w:hint="cs"/>
          <w:sz w:val="27"/>
          <w:rtl/>
          <w:lang w:bidi="fa-IR"/>
        </w:rPr>
        <w:t>يتحدّث هذا</w:t>
      </w:r>
      <w:r w:rsidR="00915D7B" w:rsidRPr="00E32786">
        <w:rPr>
          <w:rFonts w:hint="cs"/>
          <w:sz w:val="27"/>
          <w:rtl/>
          <w:lang w:bidi="fa-IR"/>
        </w:rPr>
        <w:t xml:space="preserve"> البيت عن الأظلّة، فاعتبرها بعضٌ</w:t>
      </w:r>
      <w:r w:rsidRPr="00E32786">
        <w:rPr>
          <w:rFonts w:hint="cs"/>
          <w:sz w:val="27"/>
          <w:rtl/>
          <w:lang w:bidi="fa-IR"/>
        </w:rPr>
        <w:t xml:space="preserve"> إشارة</w:t>
      </w:r>
      <w:r w:rsidR="00915D7B" w:rsidRPr="00E32786">
        <w:rPr>
          <w:rFonts w:hint="cs"/>
          <w:sz w:val="27"/>
          <w:rtl/>
          <w:lang w:bidi="fa-IR"/>
        </w:rPr>
        <w:t>ً</w:t>
      </w:r>
      <w:r w:rsidRPr="00E32786">
        <w:rPr>
          <w:rFonts w:hint="cs"/>
          <w:sz w:val="27"/>
          <w:rtl/>
          <w:lang w:bidi="fa-IR"/>
        </w:rPr>
        <w:t xml:space="preserve"> إلى عالم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w:t>
      </w:r>
      <w:r w:rsidRPr="00E32786">
        <w:rPr>
          <w:sz w:val="27"/>
          <w:vertAlign w:val="superscript"/>
          <w:rtl/>
          <w:lang w:bidi="fa-IR"/>
        </w:rPr>
        <w:t>(</w:t>
      </w:r>
      <w:r w:rsidRPr="00E32786">
        <w:rPr>
          <w:rStyle w:val="af9"/>
          <w:sz w:val="27"/>
          <w:rtl/>
          <w:lang w:bidi="fa-IR"/>
        </w:rPr>
        <w:endnoteReference w:id="447"/>
      </w:r>
      <w:r w:rsidRPr="00E32786">
        <w:rPr>
          <w:sz w:val="27"/>
          <w:vertAlign w:val="superscript"/>
          <w:rtl/>
          <w:lang w:bidi="fa-IR"/>
        </w:rPr>
        <w:t>)</w:t>
      </w:r>
      <w:r w:rsidR="00915D7B" w:rsidRPr="00E32786">
        <w:rPr>
          <w:rFonts w:hint="cs"/>
          <w:sz w:val="27"/>
          <w:rtl/>
          <w:lang w:bidi="fa-IR"/>
        </w:rPr>
        <w:t>.</w:t>
      </w:r>
    </w:p>
    <w:p w14:paraId="7FFD3440" w14:textId="77777777" w:rsidR="00B50147" w:rsidRPr="00E32786" w:rsidRDefault="00B50147" w:rsidP="00826BFC">
      <w:pPr>
        <w:spacing w:line="390" w:lineRule="exact"/>
        <w:rPr>
          <w:sz w:val="27"/>
          <w:rtl/>
          <w:lang w:bidi="fa-IR"/>
        </w:rPr>
      </w:pPr>
      <w:r w:rsidRPr="00E32786">
        <w:rPr>
          <w:rFonts w:hint="cs"/>
          <w:sz w:val="27"/>
          <w:rtl/>
          <w:lang w:bidi="fa-IR"/>
        </w:rPr>
        <w:t>ولكن</w:t>
      </w:r>
      <w:r w:rsidR="00915D7B" w:rsidRPr="00E32786">
        <w:rPr>
          <w:rFonts w:hint="cs"/>
          <w:sz w:val="27"/>
          <w:rtl/>
          <w:lang w:bidi="fa-IR"/>
        </w:rPr>
        <w:t>ّ</w:t>
      </w:r>
      <w:r w:rsidRPr="00E32786">
        <w:rPr>
          <w:rFonts w:hint="cs"/>
          <w:sz w:val="27"/>
          <w:rtl/>
          <w:lang w:bidi="fa-IR"/>
        </w:rPr>
        <w:t xml:space="preserve"> إثبات ذلك يحتاج إلى بحث</w:t>
      </w:r>
      <w:r w:rsidR="00915D7B" w:rsidRPr="00E32786">
        <w:rPr>
          <w:rFonts w:hint="cs"/>
          <w:sz w:val="27"/>
          <w:rtl/>
          <w:lang w:bidi="fa-IR"/>
        </w:rPr>
        <w:t>ٍ</w:t>
      </w:r>
      <w:r w:rsidRPr="00E32786">
        <w:rPr>
          <w:rFonts w:hint="cs"/>
          <w:sz w:val="27"/>
          <w:rtl/>
          <w:lang w:bidi="fa-IR"/>
        </w:rPr>
        <w:t xml:space="preserve"> مستقل</w:t>
      </w:r>
      <w:r w:rsidR="00915D7B" w:rsidRPr="00E32786">
        <w:rPr>
          <w:rFonts w:hint="cs"/>
          <w:sz w:val="27"/>
          <w:rtl/>
          <w:lang w:bidi="fa-IR"/>
        </w:rPr>
        <w:t>ّ؛</w:t>
      </w:r>
      <w:r w:rsidRPr="00E32786">
        <w:rPr>
          <w:rFonts w:hint="cs"/>
          <w:sz w:val="27"/>
          <w:rtl/>
          <w:lang w:bidi="fa-IR"/>
        </w:rPr>
        <w:t xml:space="preserve"> إذ نحن نجد في الروايات مفهوم </w:t>
      </w:r>
      <w:r w:rsidRPr="00E32786">
        <w:rPr>
          <w:rFonts w:ascii="Mosawi" w:hAnsi="Mosawi"/>
          <w:sz w:val="24"/>
          <w:szCs w:val="24"/>
          <w:rtl/>
          <w:lang w:bidi="fa-IR"/>
        </w:rPr>
        <w:t>«</w:t>
      </w:r>
      <w:r w:rsidRPr="00E32786">
        <w:rPr>
          <w:rFonts w:hint="cs"/>
          <w:sz w:val="27"/>
          <w:rtl/>
          <w:lang w:bidi="fa-IR"/>
        </w:rPr>
        <w:t>الأظل</w:t>
      </w:r>
      <w:r w:rsidR="00915D7B" w:rsidRPr="00E32786">
        <w:rPr>
          <w:rFonts w:hint="cs"/>
          <w:sz w:val="27"/>
          <w:rtl/>
          <w:lang w:bidi="fa-IR"/>
        </w:rPr>
        <w:t>ّ</w:t>
      </w:r>
      <w:r w:rsidRPr="00E32786">
        <w:rPr>
          <w:rFonts w:hint="cs"/>
          <w:sz w:val="27"/>
          <w:rtl/>
          <w:lang w:bidi="fa-IR"/>
        </w:rPr>
        <w:t>ة</w:t>
      </w:r>
      <w:r w:rsidRPr="00E32786">
        <w:rPr>
          <w:rFonts w:ascii="Mosawi" w:hAnsi="Mosawi"/>
          <w:sz w:val="24"/>
          <w:szCs w:val="24"/>
          <w:rtl/>
          <w:lang w:bidi="fa-IR"/>
        </w:rPr>
        <w:t>»</w:t>
      </w:r>
      <w:r w:rsidRPr="00E32786">
        <w:rPr>
          <w:rFonts w:hint="cs"/>
          <w:sz w:val="27"/>
          <w:rtl/>
          <w:lang w:bidi="fa-IR"/>
        </w:rPr>
        <w:t xml:space="preserve"> أيضاً</w:t>
      </w:r>
      <w:r w:rsidR="00915D7B" w:rsidRPr="00E32786">
        <w:rPr>
          <w:rFonts w:hint="cs"/>
          <w:sz w:val="27"/>
          <w:rtl/>
          <w:lang w:bidi="fa-IR"/>
        </w:rPr>
        <w:t>.</w:t>
      </w:r>
      <w:r w:rsidRPr="00E32786">
        <w:rPr>
          <w:rFonts w:hint="cs"/>
          <w:sz w:val="27"/>
          <w:rtl/>
          <w:lang w:bidi="fa-IR"/>
        </w:rPr>
        <w:t xml:space="preserve"> وقد يُقال</w:t>
      </w:r>
      <w:r w:rsidR="00915D7B" w:rsidRPr="00E32786">
        <w:rPr>
          <w:rFonts w:hint="cs"/>
          <w:sz w:val="27"/>
          <w:rtl/>
          <w:lang w:bidi="fa-IR"/>
        </w:rPr>
        <w:t>:</w:t>
      </w:r>
      <w:r w:rsidRPr="00E32786">
        <w:rPr>
          <w:rFonts w:hint="cs"/>
          <w:sz w:val="27"/>
          <w:rtl/>
          <w:lang w:bidi="fa-IR"/>
        </w:rPr>
        <w:t xml:space="preserve"> </w:t>
      </w:r>
      <w:r w:rsidR="00915D7B" w:rsidRPr="00E32786">
        <w:rPr>
          <w:rFonts w:hint="cs"/>
          <w:sz w:val="27"/>
          <w:rtl/>
          <w:lang w:bidi="fa-IR"/>
        </w:rPr>
        <w:t>إ</w:t>
      </w:r>
      <w:r w:rsidRPr="00E32786">
        <w:rPr>
          <w:rFonts w:hint="cs"/>
          <w:sz w:val="27"/>
          <w:rtl/>
          <w:lang w:bidi="fa-IR"/>
        </w:rPr>
        <w:t>ن عال</w:t>
      </w:r>
      <w:r w:rsidR="00915D7B" w:rsidRPr="00E32786">
        <w:rPr>
          <w:rFonts w:hint="cs"/>
          <w:sz w:val="27"/>
          <w:rtl/>
          <w:lang w:bidi="fa-IR"/>
        </w:rPr>
        <w:t>َ</w:t>
      </w:r>
      <w:r w:rsidRPr="00E32786">
        <w:rPr>
          <w:rFonts w:hint="cs"/>
          <w:sz w:val="27"/>
          <w:rtl/>
          <w:lang w:bidi="fa-IR"/>
        </w:rPr>
        <w:t>م الأظل</w:t>
      </w:r>
      <w:r w:rsidR="00915D7B" w:rsidRPr="00E32786">
        <w:rPr>
          <w:rFonts w:hint="cs"/>
          <w:sz w:val="27"/>
          <w:rtl/>
          <w:lang w:bidi="fa-IR"/>
        </w:rPr>
        <w:t>ّ</w:t>
      </w:r>
      <w:r w:rsidRPr="00E32786">
        <w:rPr>
          <w:rFonts w:hint="cs"/>
          <w:sz w:val="27"/>
          <w:rtl/>
          <w:lang w:bidi="fa-IR"/>
        </w:rPr>
        <w:t>ة مختلف</w:t>
      </w:r>
      <w:r w:rsidR="00915D7B" w:rsidRPr="00E32786">
        <w:rPr>
          <w:rFonts w:hint="cs"/>
          <w:sz w:val="27"/>
          <w:rtl/>
          <w:lang w:bidi="fa-IR"/>
        </w:rPr>
        <w:t>ٌ</w:t>
      </w:r>
      <w:r w:rsidRPr="00E32786">
        <w:rPr>
          <w:rFonts w:hint="cs"/>
          <w:sz w:val="27"/>
          <w:rtl/>
          <w:lang w:bidi="fa-IR"/>
        </w:rPr>
        <w:t xml:space="preserve"> عن عال</w:t>
      </w:r>
      <w:r w:rsidR="00915D7B" w:rsidRPr="00E32786">
        <w:rPr>
          <w:rFonts w:hint="cs"/>
          <w:sz w:val="27"/>
          <w:rtl/>
          <w:lang w:bidi="fa-IR"/>
        </w:rPr>
        <w:t>َ</w:t>
      </w:r>
      <w:r w:rsidRPr="00E32786">
        <w:rPr>
          <w:rFonts w:hint="cs"/>
          <w:sz w:val="27"/>
          <w:rtl/>
          <w:lang w:bidi="fa-IR"/>
        </w:rPr>
        <w:t>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 و</w:t>
      </w:r>
      <w:r w:rsidRPr="00E32786">
        <w:rPr>
          <w:rFonts w:hint="cs"/>
          <w:sz w:val="27"/>
          <w:rtl/>
          <w:lang w:bidi="fa-IR"/>
        </w:rPr>
        <w:t>على أي</w:t>
      </w:r>
      <w:r w:rsidR="00915D7B" w:rsidRPr="00E32786">
        <w:rPr>
          <w:rFonts w:hint="cs"/>
          <w:sz w:val="27"/>
          <w:rtl/>
          <w:lang w:bidi="fa-IR"/>
        </w:rPr>
        <w:t>ّ</w:t>
      </w:r>
      <w:r w:rsidRPr="00E32786">
        <w:rPr>
          <w:rFonts w:hint="cs"/>
          <w:sz w:val="27"/>
          <w:rtl/>
          <w:lang w:bidi="fa-IR"/>
        </w:rPr>
        <w:t xml:space="preserve"> حال</w:t>
      </w:r>
      <w:r w:rsidR="00915D7B" w:rsidRPr="00E32786">
        <w:rPr>
          <w:rFonts w:hint="cs"/>
          <w:sz w:val="27"/>
          <w:rtl/>
          <w:lang w:bidi="fa-IR"/>
        </w:rPr>
        <w:t>ٍ</w:t>
      </w:r>
      <w:r w:rsidRPr="00E32786">
        <w:rPr>
          <w:rFonts w:hint="cs"/>
          <w:sz w:val="27"/>
          <w:rtl/>
          <w:lang w:bidi="fa-IR"/>
        </w:rPr>
        <w:t xml:space="preserve"> لا نستطيع أن نستفيد من هذا البيت شيئاً ي</w:t>
      </w:r>
      <w:r w:rsidR="00915D7B" w:rsidRPr="00E32786">
        <w:rPr>
          <w:rFonts w:hint="cs"/>
          <w:sz w:val="27"/>
          <w:rtl/>
          <w:lang w:bidi="fa-IR"/>
        </w:rPr>
        <w:t>ُ</w:t>
      </w:r>
      <w:r w:rsidRPr="00E32786">
        <w:rPr>
          <w:rFonts w:hint="cs"/>
          <w:sz w:val="27"/>
          <w:rtl/>
          <w:lang w:bidi="fa-IR"/>
        </w:rPr>
        <w:t>عت</w:t>
      </w:r>
      <w:r w:rsidR="00915D7B" w:rsidRPr="00E32786">
        <w:rPr>
          <w:rFonts w:hint="cs"/>
          <w:sz w:val="27"/>
          <w:rtl/>
          <w:lang w:bidi="fa-IR"/>
        </w:rPr>
        <w:t>َ</w:t>
      </w:r>
      <w:r w:rsidRPr="00E32786">
        <w:rPr>
          <w:rFonts w:hint="cs"/>
          <w:sz w:val="27"/>
          <w:rtl/>
          <w:lang w:bidi="fa-IR"/>
        </w:rPr>
        <w:t>دّ به بالنسبة إلى موقف الرضي</w:t>
      </w:r>
      <w:r w:rsidR="00915D7B" w:rsidRPr="00E32786">
        <w:rPr>
          <w:rFonts w:hint="cs"/>
          <w:sz w:val="27"/>
          <w:rtl/>
          <w:lang w:bidi="fa-IR"/>
        </w:rPr>
        <w:t>ّ</w:t>
      </w:r>
      <w:r w:rsidRPr="00E32786">
        <w:rPr>
          <w:rFonts w:hint="cs"/>
          <w:sz w:val="27"/>
          <w:rtl/>
          <w:lang w:bidi="fa-IR"/>
        </w:rPr>
        <w:t xml:space="preserve"> من فكرة </w:t>
      </w:r>
      <w:r w:rsidRPr="00E32786">
        <w:rPr>
          <w:rFonts w:ascii="Mosawi" w:hAnsi="Mosawi"/>
          <w:sz w:val="24"/>
          <w:szCs w:val="24"/>
          <w:rtl/>
          <w:lang w:bidi="fa-IR"/>
        </w:rPr>
        <w:t>«</w:t>
      </w:r>
      <w:r w:rsidRPr="00E32786">
        <w:rPr>
          <w:rFonts w:hint="cs"/>
          <w:sz w:val="27"/>
          <w:rtl/>
          <w:lang w:bidi="fa-IR"/>
        </w:rPr>
        <w:t>عالم الذ</w:t>
      </w:r>
      <w:r w:rsidR="00915D7B" w:rsidRPr="00E32786">
        <w:rPr>
          <w:rFonts w:hint="cs"/>
          <w:sz w:val="27"/>
          <w:rtl/>
          <w:lang w:bidi="fa-IR"/>
        </w:rPr>
        <w:t>َّ</w:t>
      </w:r>
      <w:r w:rsidRPr="00E32786">
        <w:rPr>
          <w:rFonts w:hint="cs"/>
          <w:sz w:val="27"/>
          <w:rtl/>
          <w:lang w:bidi="fa-IR"/>
        </w:rPr>
        <w:t>ر</w:t>
      </w:r>
      <w:r w:rsidR="00915D7B" w:rsidRPr="00E32786">
        <w:rPr>
          <w:rFonts w:hint="cs"/>
          <w:sz w:val="27"/>
          <w:rtl/>
          <w:lang w:bidi="fa-IR"/>
        </w:rPr>
        <w:t>ّ</w:t>
      </w:r>
      <w:r w:rsidRPr="00E32786">
        <w:rPr>
          <w:rFonts w:ascii="Mosawi" w:hAnsi="Mosawi"/>
          <w:sz w:val="24"/>
          <w:szCs w:val="24"/>
          <w:rtl/>
          <w:lang w:bidi="fa-IR"/>
        </w:rPr>
        <w:t>»</w:t>
      </w:r>
      <w:r w:rsidRPr="00E32786">
        <w:rPr>
          <w:rFonts w:ascii="Mosawi" w:hAnsi="Mosawi" w:hint="cs"/>
          <w:sz w:val="27"/>
          <w:rtl/>
          <w:lang w:bidi="fa-IR"/>
        </w:rPr>
        <w:t>.</w:t>
      </w:r>
    </w:p>
    <w:p w14:paraId="04B2B11E" w14:textId="77777777" w:rsidR="00B50147" w:rsidRPr="00E32786" w:rsidRDefault="00861614" w:rsidP="00902F20">
      <w:pPr>
        <w:pStyle w:val="31"/>
        <w:rPr>
          <w:color w:val="auto"/>
          <w:rtl/>
          <w:lang w:bidi="fa-IR"/>
        </w:rPr>
      </w:pPr>
      <w:bookmarkStart w:id="86" w:name="_Toc49017709"/>
      <w:r w:rsidRPr="00E32786">
        <w:rPr>
          <w:rFonts w:hint="cs"/>
          <w:color w:val="auto"/>
          <w:rtl/>
          <w:lang w:bidi="fa-IR"/>
        </w:rPr>
        <w:lastRenderedPageBreak/>
        <w:t>الشريف المرتضى</w:t>
      </w:r>
      <w:r w:rsidR="00B50147" w:rsidRPr="00E32786">
        <w:rPr>
          <w:rFonts w:hint="cs"/>
          <w:color w:val="auto"/>
          <w:rtl/>
          <w:lang w:bidi="fa-IR"/>
        </w:rPr>
        <w:t>(</w:t>
      </w:r>
      <w:r w:rsidR="00915D7B" w:rsidRPr="00E32786">
        <w:rPr>
          <w:rFonts w:hint="cs"/>
          <w:color w:val="auto"/>
          <w:rtl/>
        </w:rPr>
        <w:t>436</w:t>
      </w:r>
      <w:r w:rsidR="00B50147" w:rsidRPr="00E32786">
        <w:rPr>
          <w:rFonts w:hint="cs"/>
          <w:color w:val="auto"/>
          <w:rtl/>
          <w:lang w:bidi="fa-IR"/>
        </w:rPr>
        <w:t>هـ)</w:t>
      </w:r>
      <w:bookmarkEnd w:id="86"/>
    </w:p>
    <w:p w14:paraId="56417ED9" w14:textId="77777777" w:rsidR="00B50147" w:rsidRPr="00E32786" w:rsidRDefault="00555487" w:rsidP="00902F20">
      <w:pPr>
        <w:rPr>
          <w:rFonts w:ascii="Mosawi" w:hAnsi="Mosawi"/>
          <w:sz w:val="27"/>
          <w:rtl/>
          <w:lang w:bidi="fa-IR"/>
        </w:rPr>
      </w:pPr>
      <w:r w:rsidRPr="00E32786">
        <w:rPr>
          <w:rFonts w:ascii="Mosawi" w:hAnsi="Mosawi" w:hint="cs"/>
          <w:sz w:val="27"/>
          <w:rtl/>
          <w:lang w:bidi="fa-IR"/>
        </w:rPr>
        <w:t>يتبع</w:t>
      </w:r>
      <w:r w:rsidR="00915D7B" w:rsidRPr="00E32786">
        <w:rPr>
          <w:rFonts w:ascii="Mosawi" w:hAnsi="Mosawi"/>
          <w:sz w:val="27"/>
          <w:rtl/>
          <w:lang w:bidi="fa-IR"/>
        </w:rPr>
        <w:t xml:space="preserve"> </w:t>
      </w:r>
      <w:r w:rsidR="00B50147" w:rsidRPr="00E32786">
        <w:rPr>
          <w:rFonts w:ascii="Mosawi" w:hAnsi="Mosawi"/>
          <w:sz w:val="27"/>
          <w:rtl/>
          <w:lang w:bidi="fa-IR"/>
        </w:rPr>
        <w:t>الشريف المرتضى أستاذه في هذا الموضوع ح</w:t>
      </w:r>
      <w:r w:rsidRPr="00E32786">
        <w:rPr>
          <w:rFonts w:ascii="Mosawi" w:hAnsi="Mosawi" w:hint="cs"/>
          <w:sz w:val="27"/>
          <w:rtl/>
          <w:lang w:bidi="fa-IR"/>
        </w:rPr>
        <w:t>َ</w:t>
      </w:r>
      <w:r w:rsidR="00B50147" w:rsidRPr="00E32786">
        <w:rPr>
          <w:rFonts w:ascii="Mosawi" w:hAnsi="Mosawi"/>
          <w:sz w:val="27"/>
          <w:rtl/>
          <w:lang w:bidi="fa-IR"/>
        </w:rPr>
        <w:t>ذ</w:t>
      </w:r>
      <w:r w:rsidRPr="00E32786">
        <w:rPr>
          <w:rFonts w:ascii="Mosawi" w:hAnsi="Mosawi" w:hint="cs"/>
          <w:sz w:val="27"/>
          <w:rtl/>
          <w:lang w:bidi="fa-IR"/>
        </w:rPr>
        <w:t>ْ</w:t>
      </w:r>
      <w:r w:rsidR="00B50147" w:rsidRPr="00E32786">
        <w:rPr>
          <w:rFonts w:ascii="Mosawi" w:hAnsi="Mosawi"/>
          <w:sz w:val="27"/>
          <w:rtl/>
          <w:lang w:bidi="fa-IR"/>
        </w:rPr>
        <w:t>و</w:t>
      </w:r>
      <w:r w:rsidRPr="00E32786">
        <w:rPr>
          <w:rFonts w:ascii="Mosawi" w:hAnsi="Mosawi" w:hint="cs"/>
          <w:sz w:val="27"/>
          <w:rtl/>
          <w:lang w:bidi="fa-IR"/>
        </w:rPr>
        <w:t>َ</w:t>
      </w:r>
      <w:r w:rsidR="00B50147" w:rsidRPr="00E32786">
        <w:rPr>
          <w:rFonts w:ascii="Mosawi" w:hAnsi="Mosawi"/>
          <w:sz w:val="27"/>
          <w:rtl/>
          <w:lang w:bidi="fa-IR"/>
        </w:rPr>
        <w:t xml:space="preserve"> النعل بالنعل، ويتّ</w:t>
      </w:r>
      <w:r w:rsidRPr="00E32786">
        <w:rPr>
          <w:rFonts w:ascii="Mosawi" w:hAnsi="Mosawi" w:hint="cs"/>
          <w:sz w:val="27"/>
          <w:rtl/>
          <w:lang w:bidi="fa-IR"/>
        </w:rPr>
        <w:t>َ</w:t>
      </w:r>
      <w:r w:rsidR="00B50147" w:rsidRPr="00E32786">
        <w:rPr>
          <w:rFonts w:ascii="Mosawi" w:hAnsi="Mosawi"/>
          <w:sz w:val="27"/>
          <w:rtl/>
          <w:lang w:bidi="fa-IR"/>
        </w:rPr>
        <w:t>خذ مواقف تشبه ما قاله أستاذه من ق</w:t>
      </w:r>
      <w:r w:rsidRPr="00E32786">
        <w:rPr>
          <w:rFonts w:ascii="Mosawi" w:hAnsi="Mosawi" w:hint="cs"/>
          <w:sz w:val="27"/>
          <w:rtl/>
          <w:lang w:bidi="fa-IR"/>
        </w:rPr>
        <w:t>َ</w:t>
      </w:r>
      <w:r w:rsidR="00B50147" w:rsidRPr="00E32786">
        <w:rPr>
          <w:rFonts w:ascii="Mosawi" w:hAnsi="Mosawi"/>
          <w:sz w:val="27"/>
          <w:rtl/>
          <w:lang w:bidi="fa-IR"/>
        </w:rPr>
        <w:t>ب</w:t>
      </w:r>
      <w:r w:rsidRPr="00E32786">
        <w:rPr>
          <w:rFonts w:ascii="Mosawi" w:hAnsi="Mosawi" w:hint="cs"/>
          <w:sz w:val="27"/>
          <w:rtl/>
          <w:lang w:bidi="fa-IR"/>
        </w:rPr>
        <w:t>ْ</w:t>
      </w:r>
      <w:r w:rsidR="00B50147" w:rsidRPr="00E32786">
        <w:rPr>
          <w:rFonts w:ascii="Mosawi" w:hAnsi="Mosawi"/>
          <w:sz w:val="27"/>
          <w:rtl/>
          <w:lang w:bidi="fa-IR"/>
        </w:rPr>
        <w:t>ل، حيث ي</w:t>
      </w:r>
      <w:r w:rsidRPr="00E32786">
        <w:rPr>
          <w:rFonts w:ascii="Mosawi" w:hAnsi="Mosawi" w:hint="cs"/>
          <w:sz w:val="27"/>
          <w:rtl/>
          <w:lang w:bidi="fa-IR"/>
        </w:rPr>
        <w:t>ُ</w:t>
      </w:r>
      <w:r w:rsidR="00B50147" w:rsidRPr="00E32786">
        <w:rPr>
          <w:rFonts w:ascii="Mosawi" w:hAnsi="Mosawi"/>
          <w:sz w:val="27"/>
          <w:rtl/>
          <w:lang w:bidi="fa-IR"/>
        </w:rPr>
        <w:t>س</w:t>
      </w:r>
      <w:r w:rsidRPr="00E32786">
        <w:rPr>
          <w:rFonts w:ascii="Mosawi" w:hAnsi="Mosawi" w:hint="cs"/>
          <w:sz w:val="27"/>
          <w:rtl/>
          <w:lang w:bidi="fa-IR"/>
        </w:rPr>
        <w:t>ْ</w:t>
      </w:r>
      <w:r w:rsidR="00B50147" w:rsidRPr="00E32786">
        <w:rPr>
          <w:rFonts w:ascii="Mosawi" w:hAnsi="Mosawi"/>
          <w:sz w:val="27"/>
          <w:rtl/>
          <w:lang w:bidi="fa-IR"/>
        </w:rPr>
        <w:t>أ</w:t>
      </w:r>
      <w:r w:rsidRPr="00E32786">
        <w:rPr>
          <w:rFonts w:ascii="Mosawi" w:hAnsi="Mosawi" w:hint="cs"/>
          <w:sz w:val="27"/>
          <w:rtl/>
          <w:lang w:bidi="fa-IR"/>
        </w:rPr>
        <w:t>َ</w:t>
      </w:r>
      <w:r w:rsidR="00B50147" w:rsidRPr="00E32786">
        <w:rPr>
          <w:rFonts w:ascii="Mosawi" w:hAnsi="Mosawi"/>
          <w:sz w:val="27"/>
          <w:rtl/>
          <w:lang w:bidi="fa-IR"/>
        </w:rPr>
        <w:t xml:space="preserve">ل المرتضى في رسائله: </w:t>
      </w:r>
      <w:r w:rsidR="00B50147" w:rsidRPr="00E32786">
        <w:rPr>
          <w:rFonts w:ascii="Mosawi" w:hAnsi="Mosawi"/>
          <w:sz w:val="24"/>
          <w:szCs w:val="24"/>
          <w:rtl/>
          <w:lang w:bidi="fa-IR"/>
        </w:rPr>
        <w:t>«</w:t>
      </w:r>
      <w:r w:rsidR="00B50147" w:rsidRPr="00E32786">
        <w:rPr>
          <w:rFonts w:ascii="Mosawi" w:hAnsi="Mosawi"/>
          <w:sz w:val="27"/>
          <w:rtl/>
          <w:lang w:bidi="fa-IR"/>
        </w:rPr>
        <w:t>ما تقول في ال</w:t>
      </w:r>
      <w:r w:rsidRPr="00E32786">
        <w:rPr>
          <w:rFonts w:ascii="Mosawi" w:hAnsi="Mosawi" w:hint="cs"/>
          <w:sz w:val="27"/>
          <w:rtl/>
          <w:lang w:bidi="fa-IR"/>
        </w:rPr>
        <w:t>أ</w:t>
      </w:r>
      <w:r w:rsidR="00B50147" w:rsidRPr="00E32786">
        <w:rPr>
          <w:rFonts w:ascii="Mosawi" w:hAnsi="Mosawi"/>
          <w:sz w:val="27"/>
          <w:rtl/>
          <w:lang w:bidi="fa-IR"/>
        </w:rPr>
        <w:t>خبار التي ر</w:t>
      </w:r>
      <w:r w:rsidRPr="00E32786">
        <w:rPr>
          <w:rFonts w:ascii="Mosawi" w:hAnsi="Mosawi" w:hint="cs"/>
          <w:sz w:val="27"/>
          <w:rtl/>
          <w:lang w:bidi="fa-IR"/>
        </w:rPr>
        <w:t>ُ</w:t>
      </w:r>
      <w:r w:rsidR="00B50147" w:rsidRPr="00E32786">
        <w:rPr>
          <w:rFonts w:ascii="Mosawi" w:hAnsi="Mosawi"/>
          <w:sz w:val="27"/>
          <w:rtl/>
          <w:lang w:bidi="fa-IR"/>
        </w:rPr>
        <w:t>وي</w:t>
      </w:r>
      <w:r w:rsidRPr="00E32786">
        <w:rPr>
          <w:rFonts w:ascii="Mosawi" w:hAnsi="Mosawi" w:hint="cs"/>
          <w:sz w:val="27"/>
          <w:rtl/>
          <w:lang w:bidi="fa-IR"/>
        </w:rPr>
        <w:t>َ</w:t>
      </w:r>
      <w:r w:rsidR="00B50147" w:rsidRPr="00E32786">
        <w:rPr>
          <w:rFonts w:ascii="Mosawi" w:hAnsi="Mosawi"/>
          <w:sz w:val="27"/>
          <w:rtl/>
          <w:lang w:bidi="fa-IR"/>
        </w:rPr>
        <w:t>ت</w:t>
      </w:r>
      <w:r w:rsidRPr="00E32786">
        <w:rPr>
          <w:rFonts w:ascii="Mosawi" w:hAnsi="Mosawi" w:hint="cs"/>
          <w:sz w:val="27"/>
          <w:rtl/>
          <w:lang w:bidi="fa-IR"/>
        </w:rPr>
        <w:t>ْ</w:t>
      </w:r>
      <w:r w:rsidR="00B50147" w:rsidRPr="00E32786">
        <w:rPr>
          <w:rFonts w:ascii="Mosawi" w:hAnsi="Mosawi"/>
          <w:sz w:val="27"/>
          <w:rtl/>
          <w:lang w:bidi="fa-IR"/>
        </w:rPr>
        <w:t xml:space="preserve"> من جهة المخالف والموافق في الذ</w:t>
      </w:r>
      <w:r w:rsidRPr="00E32786">
        <w:rPr>
          <w:rFonts w:ascii="Mosawi" w:hAnsi="Mosawi" w:hint="cs"/>
          <w:sz w:val="27"/>
          <w:rtl/>
          <w:lang w:bidi="fa-IR"/>
        </w:rPr>
        <w:t>َّ</w:t>
      </w:r>
      <w:r w:rsidR="00B50147" w:rsidRPr="00E32786">
        <w:rPr>
          <w:rFonts w:ascii="Mosawi" w:hAnsi="Mosawi"/>
          <w:sz w:val="27"/>
          <w:rtl/>
          <w:lang w:bidi="fa-IR"/>
        </w:rPr>
        <w:t>ر</w:t>
      </w:r>
      <w:r w:rsidRPr="00E32786">
        <w:rPr>
          <w:rFonts w:ascii="Mosawi" w:hAnsi="Mosawi" w:hint="cs"/>
          <w:sz w:val="27"/>
          <w:rtl/>
          <w:lang w:bidi="fa-IR"/>
        </w:rPr>
        <w:t>ّ،</w:t>
      </w:r>
      <w:r w:rsidR="00B50147" w:rsidRPr="00E32786">
        <w:rPr>
          <w:rFonts w:ascii="Mosawi" w:hAnsi="Mosawi"/>
          <w:sz w:val="27"/>
          <w:rtl/>
          <w:lang w:bidi="fa-IR"/>
        </w:rPr>
        <w:t xml:space="preserve"> وابتداء الخلق على ما تضم</w:t>
      </w:r>
      <w:r w:rsidRPr="00E32786">
        <w:rPr>
          <w:rFonts w:ascii="Mosawi" w:hAnsi="Mosawi" w:hint="cs"/>
          <w:sz w:val="27"/>
          <w:rtl/>
          <w:lang w:bidi="fa-IR"/>
        </w:rPr>
        <w:t>ّ</w:t>
      </w:r>
      <w:r w:rsidR="00B50147" w:rsidRPr="00E32786">
        <w:rPr>
          <w:rFonts w:ascii="Mosawi" w:hAnsi="Mosawi"/>
          <w:sz w:val="27"/>
          <w:rtl/>
          <w:lang w:bidi="fa-IR"/>
        </w:rPr>
        <w:t>ن</w:t>
      </w:r>
      <w:r w:rsidRPr="00E32786">
        <w:rPr>
          <w:rFonts w:ascii="Mosawi" w:hAnsi="Mosawi" w:hint="cs"/>
          <w:sz w:val="27"/>
          <w:rtl/>
          <w:lang w:bidi="fa-IR"/>
        </w:rPr>
        <w:t>ت</w:t>
      </w:r>
      <w:r w:rsidR="00B50147" w:rsidRPr="00E32786">
        <w:rPr>
          <w:rFonts w:ascii="Mosawi" w:hAnsi="Mosawi"/>
          <w:sz w:val="27"/>
          <w:rtl/>
          <w:lang w:bidi="fa-IR"/>
        </w:rPr>
        <w:t xml:space="preserve"> تلك ال</w:t>
      </w:r>
      <w:r w:rsidRPr="00E32786">
        <w:rPr>
          <w:rFonts w:ascii="Mosawi" w:hAnsi="Mosawi" w:hint="cs"/>
          <w:sz w:val="27"/>
          <w:rtl/>
          <w:lang w:bidi="fa-IR"/>
        </w:rPr>
        <w:t>أ</w:t>
      </w:r>
      <w:r w:rsidR="00B50147" w:rsidRPr="00E32786">
        <w:rPr>
          <w:rFonts w:ascii="Mosawi" w:hAnsi="Mosawi"/>
          <w:sz w:val="27"/>
          <w:rtl/>
          <w:lang w:bidi="fa-IR"/>
        </w:rPr>
        <w:t>خبار، هل هي صحيحة</w:t>
      </w:r>
      <w:r w:rsidRPr="00E32786">
        <w:rPr>
          <w:rFonts w:ascii="Mosawi" w:hAnsi="Mosawi" w:hint="cs"/>
          <w:sz w:val="27"/>
          <w:rtl/>
          <w:lang w:bidi="fa-IR"/>
        </w:rPr>
        <w:t>ٌ</w:t>
      </w:r>
      <w:r w:rsidR="00B50147" w:rsidRPr="00E32786">
        <w:rPr>
          <w:rFonts w:ascii="Mosawi" w:hAnsi="Mosawi"/>
          <w:sz w:val="27"/>
          <w:rtl/>
          <w:lang w:bidi="fa-IR"/>
        </w:rPr>
        <w:t xml:space="preserve"> أم لا؟ وهل لها مخرج</w:t>
      </w:r>
      <w:r w:rsidRPr="00E32786">
        <w:rPr>
          <w:rFonts w:ascii="Mosawi" w:hAnsi="Mosawi" w:hint="cs"/>
          <w:sz w:val="27"/>
          <w:rtl/>
          <w:lang w:bidi="fa-IR"/>
        </w:rPr>
        <w:t>ٌ</w:t>
      </w:r>
      <w:r w:rsidR="00B50147" w:rsidRPr="00E32786">
        <w:rPr>
          <w:rFonts w:ascii="Mosawi" w:hAnsi="Mosawi"/>
          <w:sz w:val="27"/>
          <w:rtl/>
          <w:lang w:bidi="fa-IR"/>
        </w:rPr>
        <w:t xml:space="preserve"> من التأويل يطابق الحق</w:t>
      </w:r>
      <w:r w:rsidRPr="00E32786">
        <w:rPr>
          <w:rFonts w:ascii="Mosawi" w:hAnsi="Mosawi" w:hint="cs"/>
          <w:sz w:val="27"/>
          <w:rtl/>
          <w:lang w:bidi="fa-IR"/>
        </w:rPr>
        <w:t>ّ</w:t>
      </w:r>
      <w:r w:rsidR="00B50147" w:rsidRPr="00E32786">
        <w:rPr>
          <w:rFonts w:ascii="Mosawi" w:hAnsi="Mosawi"/>
          <w:sz w:val="27"/>
          <w:rtl/>
          <w:lang w:bidi="fa-IR"/>
        </w:rPr>
        <w:t>؟</w:t>
      </w:r>
      <w:r w:rsidR="00B50147" w:rsidRPr="00E32786">
        <w:rPr>
          <w:rFonts w:ascii="Mosawi" w:hAnsi="Mosawi"/>
          <w:sz w:val="24"/>
          <w:szCs w:val="24"/>
          <w:rtl/>
          <w:lang w:bidi="fa-IR"/>
        </w:rPr>
        <w:t>»</w:t>
      </w:r>
      <w:r w:rsidR="00B50147" w:rsidRPr="00E32786">
        <w:rPr>
          <w:rFonts w:ascii="Mosawi" w:hAnsi="Mosawi"/>
          <w:sz w:val="27"/>
          <w:vertAlign w:val="superscript"/>
          <w:rtl/>
          <w:lang w:bidi="fa-IR"/>
        </w:rPr>
        <w:t>(</w:t>
      </w:r>
      <w:r w:rsidR="00B50147" w:rsidRPr="00E32786">
        <w:rPr>
          <w:rStyle w:val="af9"/>
          <w:rFonts w:ascii="Mosawi" w:hAnsi="Mosawi"/>
          <w:sz w:val="27"/>
          <w:rtl/>
          <w:lang w:bidi="fa-IR"/>
        </w:rPr>
        <w:endnoteReference w:id="448"/>
      </w:r>
      <w:r w:rsidR="00B50147" w:rsidRPr="00E32786">
        <w:rPr>
          <w:rFonts w:ascii="Mosawi" w:hAnsi="Mosawi"/>
          <w:sz w:val="27"/>
          <w:vertAlign w:val="superscript"/>
          <w:rtl/>
          <w:lang w:bidi="fa-IR"/>
        </w:rPr>
        <w:t>)</w:t>
      </w:r>
      <w:r w:rsidRPr="00E32786">
        <w:rPr>
          <w:rFonts w:ascii="Mosawi" w:hAnsi="Mosawi" w:hint="cs"/>
          <w:sz w:val="27"/>
          <w:rtl/>
          <w:lang w:bidi="fa-IR"/>
        </w:rPr>
        <w:t>.</w:t>
      </w:r>
    </w:p>
    <w:p w14:paraId="29AC3874" w14:textId="1DB81754" w:rsidR="00B50147" w:rsidRPr="00E32786" w:rsidRDefault="00B50147" w:rsidP="00902F20">
      <w:pPr>
        <w:rPr>
          <w:rFonts w:ascii="Mosawi" w:hAnsi="Mosawi"/>
          <w:sz w:val="27"/>
          <w:lang w:bidi="fa-IR"/>
        </w:rPr>
      </w:pPr>
      <w:r w:rsidRPr="00E32786">
        <w:rPr>
          <w:rFonts w:ascii="Mosawi" w:hAnsi="Mosawi"/>
          <w:sz w:val="27"/>
          <w:rtl/>
          <w:lang w:bidi="fa-IR"/>
        </w:rPr>
        <w:t>يبدأ المرتضى الجواب ع</w:t>
      </w:r>
      <w:r w:rsidR="00555487" w:rsidRPr="00E32786">
        <w:rPr>
          <w:rFonts w:ascii="Mosawi" w:hAnsi="Mosawi" w:hint="cs"/>
          <w:sz w:val="27"/>
          <w:rtl/>
          <w:lang w:bidi="fa-IR"/>
        </w:rPr>
        <w:t>ن</w:t>
      </w:r>
      <w:r w:rsidRPr="00E32786">
        <w:rPr>
          <w:rFonts w:ascii="Mosawi" w:hAnsi="Mosawi"/>
          <w:sz w:val="27"/>
          <w:rtl/>
          <w:lang w:bidi="fa-IR"/>
        </w:rPr>
        <w:t xml:space="preserve"> هذا السؤال بذكر مقدّمة</w:t>
      </w:r>
      <w:r w:rsidR="00555487" w:rsidRPr="00E32786">
        <w:rPr>
          <w:rFonts w:ascii="Mosawi" w:hAnsi="Mosawi" w:hint="cs"/>
          <w:sz w:val="27"/>
          <w:rtl/>
          <w:lang w:bidi="fa-IR"/>
        </w:rPr>
        <w:t>ٍ</w:t>
      </w:r>
      <w:r w:rsidRPr="00E32786">
        <w:rPr>
          <w:rFonts w:ascii="Mosawi" w:hAnsi="Mosawi"/>
          <w:sz w:val="27"/>
          <w:rtl/>
          <w:lang w:bidi="fa-IR"/>
        </w:rPr>
        <w:t xml:space="preserve"> جديرة بالاهتمام</w:t>
      </w:r>
      <w:r w:rsidR="00555487" w:rsidRPr="00E32786">
        <w:rPr>
          <w:rFonts w:ascii="Mosawi" w:hAnsi="Mosawi" w:hint="cs"/>
          <w:sz w:val="27"/>
          <w:rtl/>
          <w:lang w:bidi="fa-IR"/>
        </w:rPr>
        <w:t>،</w:t>
      </w:r>
      <w:r w:rsidRPr="00E32786">
        <w:rPr>
          <w:rFonts w:ascii="Mosawi" w:hAnsi="Mosawi"/>
          <w:sz w:val="27"/>
          <w:rtl/>
          <w:lang w:bidi="fa-IR"/>
        </w:rPr>
        <w:t xml:space="preserve"> وهي: </w:t>
      </w:r>
      <w:r w:rsidRPr="00E32786">
        <w:rPr>
          <w:rFonts w:ascii="Mosawi" w:hAnsi="Mosawi"/>
          <w:sz w:val="24"/>
          <w:szCs w:val="24"/>
          <w:rtl/>
          <w:lang w:bidi="fa-IR"/>
        </w:rPr>
        <w:t>«</w:t>
      </w:r>
      <w:r w:rsidRPr="00E32786">
        <w:rPr>
          <w:rFonts w:ascii="Mosawi" w:hAnsi="Mosawi"/>
          <w:sz w:val="27"/>
          <w:rtl/>
          <w:lang w:bidi="fa-IR"/>
        </w:rPr>
        <w:t>إنّ الأدل</w:t>
      </w:r>
      <w:r w:rsidR="00555487" w:rsidRPr="00E32786">
        <w:rPr>
          <w:rFonts w:ascii="Mosawi" w:hAnsi="Mosawi" w:hint="cs"/>
          <w:sz w:val="27"/>
          <w:rtl/>
          <w:lang w:bidi="fa-IR"/>
        </w:rPr>
        <w:t>ّ</w:t>
      </w:r>
      <w:r w:rsidRPr="00E32786">
        <w:rPr>
          <w:rFonts w:ascii="Mosawi" w:hAnsi="Mosawi"/>
          <w:sz w:val="27"/>
          <w:rtl/>
          <w:lang w:bidi="fa-IR"/>
        </w:rPr>
        <w:t>ة القاطعة إذ</w:t>
      </w:r>
      <w:r w:rsidR="00555487" w:rsidRPr="00E32786">
        <w:rPr>
          <w:rFonts w:ascii="Mosawi" w:hAnsi="Mosawi" w:hint="cs"/>
          <w:sz w:val="27"/>
          <w:rtl/>
          <w:lang w:bidi="fa-IR"/>
        </w:rPr>
        <w:t>ا</w:t>
      </w:r>
      <w:r w:rsidRPr="00E32786">
        <w:rPr>
          <w:rFonts w:ascii="Mosawi" w:hAnsi="Mosawi"/>
          <w:sz w:val="27"/>
          <w:rtl/>
          <w:lang w:bidi="fa-IR"/>
        </w:rPr>
        <w:t xml:space="preserve"> دلّ</w:t>
      </w:r>
      <w:r w:rsidR="00EF5F3E" w:rsidRPr="00E32786">
        <w:rPr>
          <w:rFonts w:ascii="Mosawi" w:hAnsi="Mosawi" w:hint="cs"/>
          <w:sz w:val="27"/>
          <w:rtl/>
          <w:lang w:bidi="fa-IR"/>
        </w:rPr>
        <w:t>َ</w:t>
      </w:r>
      <w:r w:rsidRPr="00E32786">
        <w:rPr>
          <w:rFonts w:ascii="Mosawi" w:hAnsi="Mosawi"/>
          <w:sz w:val="27"/>
          <w:rtl/>
          <w:lang w:bidi="fa-IR"/>
        </w:rPr>
        <w:t>ت</w:t>
      </w:r>
      <w:r w:rsidR="00EF5F3E" w:rsidRPr="00E32786">
        <w:rPr>
          <w:rFonts w:ascii="Mosawi" w:hAnsi="Mosawi" w:hint="cs"/>
          <w:sz w:val="27"/>
          <w:rtl/>
          <w:lang w:bidi="fa-IR"/>
        </w:rPr>
        <w:t>ْ</w:t>
      </w:r>
      <w:r w:rsidRPr="00E32786">
        <w:rPr>
          <w:rFonts w:ascii="Mosawi" w:hAnsi="Mosawi"/>
          <w:sz w:val="27"/>
          <w:rtl/>
          <w:lang w:bidi="fa-IR"/>
        </w:rPr>
        <w:t xml:space="preserve"> على أمر</w:t>
      </w:r>
      <w:r w:rsidR="00555487" w:rsidRPr="00E32786">
        <w:rPr>
          <w:rFonts w:ascii="Mosawi" w:hAnsi="Mosawi" w:hint="cs"/>
          <w:sz w:val="27"/>
          <w:rtl/>
          <w:lang w:bidi="fa-IR"/>
        </w:rPr>
        <w:t>ٍ</w:t>
      </w:r>
      <w:r w:rsidRPr="00E32786">
        <w:rPr>
          <w:rFonts w:ascii="Mosawi" w:hAnsi="Mosawi"/>
          <w:sz w:val="27"/>
          <w:rtl/>
          <w:lang w:bidi="fa-IR"/>
        </w:rPr>
        <w:t xml:space="preserve"> وجب إثبات</w:t>
      </w:r>
      <w:r w:rsidR="00555487" w:rsidRPr="00E32786">
        <w:rPr>
          <w:rFonts w:ascii="Mosawi" w:hAnsi="Mosawi" w:hint="cs"/>
          <w:sz w:val="27"/>
          <w:rtl/>
          <w:lang w:bidi="fa-IR"/>
        </w:rPr>
        <w:t>ُ</w:t>
      </w:r>
      <w:r w:rsidRPr="00E32786">
        <w:rPr>
          <w:rFonts w:ascii="Mosawi" w:hAnsi="Mosawi"/>
          <w:sz w:val="27"/>
          <w:rtl/>
          <w:lang w:bidi="fa-IR"/>
        </w:rPr>
        <w:t>ه والقطع عليه، وأن لا يرجع عنه بخبر</w:t>
      </w:r>
      <w:r w:rsidR="00555487" w:rsidRPr="00E32786">
        <w:rPr>
          <w:rFonts w:ascii="Mosawi" w:hAnsi="Mosawi" w:hint="cs"/>
          <w:sz w:val="27"/>
          <w:rtl/>
          <w:lang w:bidi="fa-IR"/>
        </w:rPr>
        <w:t>ٍ</w:t>
      </w:r>
      <w:r w:rsidRPr="00E32786">
        <w:rPr>
          <w:rFonts w:ascii="Mosawi" w:hAnsi="Mosawi"/>
          <w:sz w:val="27"/>
          <w:rtl/>
          <w:lang w:bidi="fa-IR"/>
        </w:rPr>
        <w:t xml:space="preserve"> محتمل، ولا بقول</w:t>
      </w:r>
      <w:r w:rsidR="00555487" w:rsidRPr="00E32786">
        <w:rPr>
          <w:rFonts w:ascii="Mosawi" w:hAnsi="Mosawi" w:hint="cs"/>
          <w:sz w:val="27"/>
          <w:rtl/>
          <w:lang w:bidi="fa-IR"/>
        </w:rPr>
        <w:t>ٍ</w:t>
      </w:r>
      <w:r w:rsidRPr="00E32786">
        <w:rPr>
          <w:rFonts w:ascii="Mosawi" w:hAnsi="Mosawi"/>
          <w:sz w:val="27"/>
          <w:rtl/>
          <w:lang w:bidi="fa-IR"/>
        </w:rPr>
        <w:t xml:space="preserve"> معر</w:t>
      </w:r>
      <w:r w:rsidR="001D40B0" w:rsidRPr="00E32786">
        <w:rPr>
          <w:rFonts w:ascii="Mosawi" w:hAnsi="Mosawi" w:hint="cs"/>
          <w:sz w:val="27"/>
          <w:rtl/>
          <w:lang w:bidi="fa-IR"/>
        </w:rPr>
        <w:t>َّ</w:t>
      </w:r>
      <w:r w:rsidRPr="00E32786">
        <w:rPr>
          <w:rFonts w:ascii="Mosawi" w:hAnsi="Mosawi"/>
          <w:sz w:val="27"/>
          <w:rtl/>
          <w:lang w:bidi="fa-IR"/>
        </w:rPr>
        <w:t>ض</w:t>
      </w:r>
      <w:r w:rsidR="001D40B0" w:rsidRPr="00E32786">
        <w:rPr>
          <w:rFonts w:ascii="Mosawi" w:hAnsi="Mosawi" w:hint="cs"/>
          <w:sz w:val="27"/>
          <w:rtl/>
          <w:lang w:bidi="fa-IR"/>
        </w:rPr>
        <w:t>ٍ</w:t>
      </w:r>
      <w:r w:rsidRPr="00E32786">
        <w:rPr>
          <w:rFonts w:ascii="Mosawi" w:hAnsi="Mosawi"/>
          <w:sz w:val="27"/>
          <w:rtl/>
          <w:lang w:bidi="fa-IR"/>
        </w:rPr>
        <w:t xml:space="preserve"> للتأويل، وتحمل الأخبار الواردة بخلاف ذلك على ما يوافق تلك الدلالة ويطابقه</w:t>
      </w:r>
      <w:r w:rsidR="00555487" w:rsidRPr="00E32786">
        <w:rPr>
          <w:rFonts w:ascii="Mosawi" w:hAnsi="Mosawi" w:hint="cs"/>
          <w:sz w:val="27"/>
          <w:rtl/>
          <w:lang w:bidi="fa-IR"/>
        </w:rPr>
        <w:t>ا</w:t>
      </w:r>
      <w:r w:rsidRPr="00E32786">
        <w:rPr>
          <w:rFonts w:ascii="Mosawi" w:hAnsi="Mosawi"/>
          <w:sz w:val="27"/>
          <w:rtl/>
          <w:lang w:bidi="fa-IR"/>
        </w:rPr>
        <w:t>، وإن</w:t>
      </w:r>
      <w:r w:rsidR="00555487" w:rsidRPr="00E32786">
        <w:rPr>
          <w:rFonts w:ascii="Mosawi" w:hAnsi="Mosawi" w:hint="cs"/>
          <w:sz w:val="27"/>
          <w:rtl/>
          <w:lang w:bidi="fa-IR"/>
        </w:rPr>
        <w:t>ْ</w:t>
      </w:r>
      <w:r w:rsidRPr="00E32786">
        <w:rPr>
          <w:rFonts w:ascii="Mosawi" w:hAnsi="Mosawi"/>
          <w:sz w:val="27"/>
          <w:rtl/>
          <w:lang w:bidi="fa-IR"/>
        </w:rPr>
        <w:t xml:space="preserve"> رجعنا بذلك عن ظواهرها</w:t>
      </w:r>
      <w:r w:rsidR="001D40B0" w:rsidRPr="00E32786">
        <w:rPr>
          <w:rFonts w:ascii="Mosawi" w:hAnsi="Mosawi" w:hint="cs"/>
          <w:sz w:val="27"/>
          <w:rtl/>
          <w:lang w:bidi="fa-IR"/>
        </w:rPr>
        <w:t>.</w:t>
      </w:r>
      <w:r w:rsidRPr="00E32786">
        <w:rPr>
          <w:rFonts w:ascii="Mosawi" w:hAnsi="Mosawi"/>
          <w:sz w:val="27"/>
          <w:rtl/>
          <w:lang w:bidi="fa-IR"/>
        </w:rPr>
        <w:t xml:space="preserve"> وبصح</w:t>
      </w:r>
      <w:r w:rsidR="00555487" w:rsidRPr="00E32786">
        <w:rPr>
          <w:rFonts w:ascii="Mosawi" w:hAnsi="Mosawi" w:hint="cs"/>
          <w:sz w:val="27"/>
          <w:rtl/>
          <w:lang w:bidi="fa-IR"/>
        </w:rPr>
        <w:t>ّ</w:t>
      </w:r>
      <w:r w:rsidRPr="00E32786">
        <w:rPr>
          <w:rFonts w:ascii="Mosawi" w:hAnsi="Mosawi"/>
          <w:sz w:val="27"/>
          <w:rtl/>
          <w:lang w:bidi="fa-IR"/>
        </w:rPr>
        <w:t>ة هذه الطريقة نرجع عن ظواهر آيات القرآن التي تتضمّ</w:t>
      </w:r>
      <w:r w:rsidR="00555487" w:rsidRPr="00E32786">
        <w:rPr>
          <w:rFonts w:ascii="Mosawi" w:hAnsi="Mosawi" w:hint="cs"/>
          <w:sz w:val="27"/>
          <w:rtl/>
          <w:lang w:bidi="fa-IR"/>
        </w:rPr>
        <w:t>َ</w:t>
      </w:r>
      <w:r w:rsidRPr="00E32786">
        <w:rPr>
          <w:rFonts w:ascii="Mosawi" w:hAnsi="Mosawi"/>
          <w:sz w:val="27"/>
          <w:rtl/>
          <w:lang w:bidi="fa-IR"/>
        </w:rPr>
        <w:t>ن إجباراً أو تشبيهاً</w:t>
      </w:r>
      <w:r w:rsidRPr="00E32786">
        <w:rPr>
          <w:rFonts w:ascii="Mosawi" w:hAnsi="Mosawi"/>
          <w:sz w:val="24"/>
          <w:szCs w:val="24"/>
          <w:rtl/>
          <w:lang w:bidi="fa-IR"/>
        </w:rPr>
        <w:t>»</w:t>
      </w:r>
      <w:r w:rsidR="00555487" w:rsidRPr="00E32786">
        <w:rPr>
          <w:rFonts w:ascii="Mosawi" w:hAnsi="Mosawi"/>
          <w:sz w:val="27"/>
          <w:rtl/>
          <w:lang w:bidi="fa-IR"/>
        </w:rPr>
        <w:t>.</w:t>
      </w:r>
    </w:p>
    <w:p w14:paraId="4EFE8A03" w14:textId="77777777" w:rsidR="00B50147" w:rsidRPr="00E32786" w:rsidRDefault="00B50147" w:rsidP="00902F20">
      <w:pPr>
        <w:pStyle w:val="afc"/>
        <w:rPr>
          <w:rFonts w:ascii="Mosawi" w:hAnsi="Mosawi" w:cs="AL-Mohanad"/>
          <w:sz w:val="27"/>
          <w:szCs w:val="27"/>
          <w:rtl/>
        </w:rPr>
      </w:pPr>
      <w:r w:rsidRPr="00E32786">
        <w:rPr>
          <w:rFonts w:ascii="Mosawi" w:hAnsi="Mosawi" w:cs="AL-Mohanad"/>
          <w:sz w:val="27"/>
          <w:szCs w:val="27"/>
          <w:rtl/>
        </w:rPr>
        <w:t>يشير المرتضى هنا إلى نقطة</w:t>
      </w:r>
      <w:r w:rsidR="001D40B0" w:rsidRPr="00E32786">
        <w:rPr>
          <w:rFonts w:ascii="Mosawi" w:hAnsi="Mosawi" w:cs="AL-Mohanad" w:hint="cs"/>
          <w:sz w:val="27"/>
          <w:szCs w:val="27"/>
          <w:rtl/>
        </w:rPr>
        <w:t>ٍ</w:t>
      </w:r>
      <w:r w:rsidRPr="00E32786">
        <w:rPr>
          <w:rFonts w:ascii="Mosawi" w:hAnsi="Mosawi" w:cs="AL-Mohanad"/>
          <w:sz w:val="27"/>
          <w:szCs w:val="27"/>
          <w:rtl/>
        </w:rPr>
        <w:t xml:space="preserve"> مهمة في منهج فهم النصوص الديني</w:t>
      </w:r>
      <w:r w:rsidR="001D40B0" w:rsidRPr="00E32786">
        <w:rPr>
          <w:rFonts w:ascii="Mosawi" w:hAnsi="Mosawi" w:cs="AL-Mohanad" w:hint="cs"/>
          <w:sz w:val="27"/>
          <w:szCs w:val="27"/>
          <w:rtl/>
        </w:rPr>
        <w:t>ّ</w:t>
      </w:r>
      <w:r w:rsidRPr="00E32786">
        <w:rPr>
          <w:rFonts w:ascii="Mosawi" w:hAnsi="Mosawi" w:cs="AL-Mohanad"/>
          <w:sz w:val="27"/>
          <w:szCs w:val="27"/>
          <w:rtl/>
        </w:rPr>
        <w:t>ة، ألا وهو معضلة التعارض بين العقل والنص</w:t>
      </w:r>
      <w:r w:rsidR="001D40B0" w:rsidRPr="00E32786">
        <w:rPr>
          <w:rFonts w:ascii="Mosawi" w:hAnsi="Mosawi" w:cs="AL-Mohanad" w:hint="cs"/>
          <w:sz w:val="27"/>
          <w:szCs w:val="27"/>
          <w:rtl/>
        </w:rPr>
        <w:t>ّ؛</w:t>
      </w:r>
      <w:r w:rsidRPr="00E32786">
        <w:rPr>
          <w:rFonts w:ascii="Mosawi" w:hAnsi="Mosawi" w:cs="AL-Mohanad"/>
          <w:sz w:val="27"/>
          <w:szCs w:val="27"/>
          <w:rtl/>
        </w:rPr>
        <w:t xml:space="preserve"> أو التعارض بين النص</w:t>
      </w:r>
      <w:r w:rsidR="001D40B0" w:rsidRPr="00E32786">
        <w:rPr>
          <w:rFonts w:ascii="Mosawi" w:hAnsi="Mosawi" w:cs="AL-Mohanad" w:hint="cs"/>
          <w:sz w:val="27"/>
          <w:szCs w:val="27"/>
          <w:rtl/>
        </w:rPr>
        <w:t>ّ</w:t>
      </w:r>
      <w:r w:rsidRPr="00E32786">
        <w:rPr>
          <w:rFonts w:ascii="Mosawi" w:hAnsi="Mosawi" w:cs="AL-Mohanad"/>
          <w:sz w:val="27"/>
          <w:szCs w:val="27"/>
          <w:rtl/>
        </w:rPr>
        <w:t xml:space="preserve"> القطعي وظاهر النص</w:t>
      </w:r>
      <w:r w:rsidR="001D40B0" w:rsidRPr="00E32786">
        <w:rPr>
          <w:rFonts w:ascii="Mosawi" w:hAnsi="Mosawi" w:cs="AL-Mohanad" w:hint="cs"/>
          <w:sz w:val="27"/>
          <w:szCs w:val="27"/>
          <w:rtl/>
        </w:rPr>
        <w:t>ّ.</w:t>
      </w:r>
      <w:r w:rsidRPr="00E32786">
        <w:rPr>
          <w:rFonts w:ascii="Mosawi" w:hAnsi="Mosawi" w:cs="AL-Mohanad"/>
          <w:sz w:val="27"/>
          <w:szCs w:val="27"/>
          <w:rtl/>
        </w:rPr>
        <w:t xml:space="preserve"> وهذا من البحوث القديمة</w:t>
      </w:r>
      <w:r w:rsidR="001D40B0" w:rsidRPr="00E32786">
        <w:rPr>
          <w:rFonts w:ascii="Mosawi" w:hAnsi="Mosawi" w:cs="AL-Mohanad" w:hint="cs"/>
          <w:sz w:val="27"/>
          <w:szCs w:val="27"/>
          <w:rtl/>
        </w:rPr>
        <w:t>،</w:t>
      </w:r>
      <w:r w:rsidRPr="00E32786">
        <w:rPr>
          <w:rFonts w:ascii="Mosawi" w:hAnsi="Mosawi" w:cs="AL-Mohanad"/>
          <w:sz w:val="27"/>
          <w:szCs w:val="27"/>
          <w:rtl/>
        </w:rPr>
        <w:t xml:space="preserve"> التي كانت مطروحة</w:t>
      </w:r>
      <w:r w:rsidR="001D40B0" w:rsidRPr="00E32786">
        <w:rPr>
          <w:rFonts w:ascii="Mosawi" w:hAnsi="Mosawi" w:cs="AL-Mohanad" w:hint="cs"/>
          <w:sz w:val="27"/>
          <w:szCs w:val="27"/>
          <w:rtl/>
        </w:rPr>
        <w:t>ً</w:t>
      </w:r>
      <w:r w:rsidRPr="00E32786">
        <w:rPr>
          <w:rFonts w:ascii="Mosawi" w:hAnsi="Mosawi" w:cs="AL-Mohanad"/>
          <w:sz w:val="27"/>
          <w:szCs w:val="27"/>
          <w:rtl/>
        </w:rPr>
        <w:t xml:space="preserve"> بين العلماء</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خاص</w:t>
      </w:r>
      <w:r w:rsidR="001D40B0" w:rsidRPr="00E32786">
        <w:rPr>
          <w:rFonts w:ascii="Mosawi" w:hAnsi="Mosawi" w:cs="AL-Mohanad" w:hint="cs"/>
          <w:sz w:val="27"/>
          <w:szCs w:val="27"/>
          <w:rtl/>
        </w:rPr>
        <w:t>ّ</w:t>
      </w:r>
      <w:r w:rsidRPr="00E32786">
        <w:rPr>
          <w:rFonts w:ascii="Mosawi" w:hAnsi="Mosawi" w:cs="AL-Mohanad"/>
          <w:sz w:val="27"/>
          <w:szCs w:val="27"/>
          <w:rtl/>
        </w:rPr>
        <w:t>ة الأصولي</w:t>
      </w:r>
      <w:r w:rsidR="001D40B0" w:rsidRPr="00E32786">
        <w:rPr>
          <w:rFonts w:ascii="Mosawi" w:hAnsi="Mosawi" w:cs="AL-Mohanad" w:hint="cs"/>
          <w:sz w:val="27"/>
          <w:szCs w:val="27"/>
          <w:rtl/>
        </w:rPr>
        <w:t>ّ</w:t>
      </w:r>
      <w:r w:rsidRPr="00E32786">
        <w:rPr>
          <w:rFonts w:ascii="Mosawi" w:hAnsi="Mosawi" w:cs="AL-Mohanad"/>
          <w:sz w:val="27"/>
          <w:szCs w:val="27"/>
          <w:rtl/>
        </w:rPr>
        <w:t>ين منهم</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بالنسبة إلى تقديم النص</w:t>
      </w:r>
      <w:r w:rsidR="001D40B0" w:rsidRPr="00E32786">
        <w:rPr>
          <w:rFonts w:ascii="Mosawi" w:hAnsi="Mosawi" w:cs="AL-Mohanad" w:hint="cs"/>
          <w:sz w:val="27"/>
          <w:szCs w:val="27"/>
          <w:rtl/>
        </w:rPr>
        <w:t>ّ</w:t>
      </w:r>
      <w:r w:rsidRPr="00E32786">
        <w:rPr>
          <w:rFonts w:ascii="Mosawi" w:hAnsi="Mosawi" w:cs="AL-Mohanad"/>
          <w:sz w:val="27"/>
          <w:szCs w:val="27"/>
          <w:rtl/>
        </w:rPr>
        <w:t xml:space="preserve"> القطعي (من الناحية الدلالية) على ظاهر النصوص لا نجد خلافاً ظاهراً بين العلماء؛ لأنّه مطابق للسيرة العقلائية في التعامل مع النصوص التي هي المعيار في فهمها، وإن</w:t>
      </w:r>
      <w:r w:rsidR="001D40B0" w:rsidRPr="00E32786">
        <w:rPr>
          <w:rFonts w:ascii="Mosawi" w:hAnsi="Mosawi" w:cs="AL-Mohanad" w:hint="cs"/>
          <w:sz w:val="27"/>
          <w:szCs w:val="27"/>
          <w:rtl/>
        </w:rPr>
        <w:t>ْ</w:t>
      </w:r>
      <w:r w:rsidRPr="00E32786">
        <w:rPr>
          <w:rFonts w:ascii="Mosawi" w:hAnsi="Mosawi" w:cs="AL-Mohanad"/>
          <w:sz w:val="27"/>
          <w:szCs w:val="27"/>
          <w:rtl/>
        </w:rPr>
        <w:t xml:space="preserve"> كان بعض</w:t>
      </w:r>
      <w:r w:rsidR="001D40B0" w:rsidRPr="00E32786">
        <w:rPr>
          <w:rFonts w:ascii="Mosawi" w:hAnsi="Mosawi" w:cs="AL-Mohanad" w:hint="cs"/>
          <w:sz w:val="27"/>
          <w:szCs w:val="27"/>
          <w:rtl/>
        </w:rPr>
        <w:t>ُ</w:t>
      </w:r>
      <w:r w:rsidRPr="00E32786">
        <w:rPr>
          <w:rFonts w:ascii="Mosawi" w:hAnsi="Mosawi" w:cs="AL-Mohanad"/>
          <w:sz w:val="27"/>
          <w:szCs w:val="27"/>
          <w:rtl/>
        </w:rPr>
        <w:t>هم شكّ</w:t>
      </w:r>
      <w:r w:rsidR="001D40B0" w:rsidRPr="00E32786">
        <w:rPr>
          <w:rFonts w:ascii="Mosawi" w:hAnsi="Mosawi" w:cs="AL-Mohanad" w:hint="cs"/>
          <w:sz w:val="27"/>
          <w:szCs w:val="27"/>
          <w:rtl/>
        </w:rPr>
        <w:t>َ</w:t>
      </w:r>
      <w:r w:rsidRPr="00E32786">
        <w:rPr>
          <w:rFonts w:ascii="Mosawi" w:hAnsi="Mosawi" w:cs="AL-Mohanad"/>
          <w:sz w:val="27"/>
          <w:szCs w:val="27"/>
          <w:rtl/>
        </w:rPr>
        <w:t>ك في أصل إمكان القطع بالدلالة</w:t>
      </w:r>
      <w:r w:rsidR="001D40B0" w:rsidRPr="00E32786">
        <w:rPr>
          <w:rFonts w:ascii="Mosawi" w:hAnsi="Mosawi" w:cs="AL-Mohanad" w:hint="cs"/>
          <w:sz w:val="27"/>
          <w:szCs w:val="27"/>
          <w:rtl/>
        </w:rPr>
        <w:t>،</w:t>
      </w:r>
      <w:r w:rsidRPr="00E32786">
        <w:rPr>
          <w:rFonts w:ascii="Mosawi" w:hAnsi="Mosawi" w:cs="AL-Mohanad"/>
          <w:sz w:val="27"/>
          <w:szCs w:val="27"/>
          <w:rtl/>
        </w:rPr>
        <w:t xml:space="preserve"> معتبراً أنّ فهم النصوص لا يرقى </w:t>
      </w:r>
      <w:r w:rsidR="001D40B0" w:rsidRPr="00E32786">
        <w:rPr>
          <w:rFonts w:ascii="Mosawi" w:hAnsi="Mosawi" w:cs="AL-Mohanad" w:hint="cs"/>
          <w:sz w:val="27"/>
          <w:szCs w:val="27"/>
          <w:rtl/>
        </w:rPr>
        <w:t xml:space="preserve">إلى </w:t>
      </w:r>
      <w:r w:rsidRPr="00E32786">
        <w:rPr>
          <w:rFonts w:ascii="Mosawi" w:hAnsi="Mosawi" w:cs="AL-Mohanad"/>
          <w:sz w:val="27"/>
          <w:szCs w:val="27"/>
          <w:rtl/>
        </w:rPr>
        <w:t>مستو</w:t>
      </w:r>
      <w:r w:rsidR="001D40B0" w:rsidRPr="00E32786">
        <w:rPr>
          <w:rFonts w:ascii="Mosawi" w:hAnsi="Mosawi" w:cs="AL-Mohanad" w:hint="cs"/>
          <w:sz w:val="27"/>
          <w:szCs w:val="27"/>
          <w:rtl/>
        </w:rPr>
        <w:t>ى</w:t>
      </w:r>
      <w:r w:rsidRPr="00E32786">
        <w:rPr>
          <w:rFonts w:ascii="Mosawi" w:hAnsi="Mosawi" w:cs="AL-Mohanad"/>
          <w:sz w:val="27"/>
          <w:szCs w:val="27"/>
          <w:rtl/>
        </w:rPr>
        <w:t xml:space="preserve"> الظهور من الناحية الدلالية. </w:t>
      </w:r>
    </w:p>
    <w:p w14:paraId="1601870F" w14:textId="77777777" w:rsidR="00B50147" w:rsidRPr="00E32786" w:rsidRDefault="00B50147" w:rsidP="00902F20">
      <w:pPr>
        <w:pStyle w:val="afc"/>
        <w:rPr>
          <w:rFonts w:ascii="Mosawi" w:hAnsi="Mosawi" w:cs="AL-Mohanad"/>
          <w:sz w:val="27"/>
          <w:szCs w:val="27"/>
          <w:rtl/>
          <w:lang w:bidi="fa-IR"/>
        </w:rPr>
      </w:pPr>
      <w:r w:rsidRPr="00E32786">
        <w:rPr>
          <w:rFonts w:ascii="Mosawi" w:hAnsi="Mosawi" w:cs="AL-Mohanad"/>
          <w:sz w:val="27"/>
          <w:szCs w:val="27"/>
          <w:rtl/>
        </w:rPr>
        <w:t xml:space="preserve">وأما </w:t>
      </w:r>
      <w:r w:rsidR="001D40B0" w:rsidRPr="00E32786">
        <w:rPr>
          <w:rFonts w:ascii="Mosawi" w:hAnsi="Mosawi" w:cs="AL-Mohanad" w:hint="cs"/>
          <w:sz w:val="27"/>
          <w:szCs w:val="27"/>
          <w:rtl/>
        </w:rPr>
        <w:t xml:space="preserve">عند </w:t>
      </w:r>
      <w:r w:rsidRPr="00E32786">
        <w:rPr>
          <w:rFonts w:ascii="Mosawi" w:hAnsi="Mosawi" w:cs="AL-Mohanad"/>
          <w:sz w:val="27"/>
          <w:szCs w:val="27"/>
          <w:rtl/>
        </w:rPr>
        <w:t>تعارض العقل مع النص</w:t>
      </w:r>
      <w:r w:rsidR="001D40B0" w:rsidRPr="00E32786">
        <w:rPr>
          <w:rFonts w:ascii="Mosawi" w:hAnsi="Mosawi" w:cs="AL-Mohanad" w:hint="cs"/>
          <w:sz w:val="27"/>
          <w:szCs w:val="27"/>
          <w:rtl/>
        </w:rPr>
        <w:t>ّ ـ</w:t>
      </w:r>
      <w:r w:rsidRPr="00E32786">
        <w:rPr>
          <w:rFonts w:ascii="Mosawi" w:hAnsi="Mosawi" w:cs="AL-Mohanad"/>
          <w:sz w:val="27"/>
          <w:szCs w:val="27"/>
          <w:rtl/>
        </w:rPr>
        <w:t xml:space="preserve"> </w:t>
      </w:r>
      <w:r w:rsidR="001D40B0" w:rsidRPr="00E32786">
        <w:rPr>
          <w:rFonts w:ascii="Mosawi" w:hAnsi="Mosawi" w:cs="AL-Mohanad" w:hint="cs"/>
          <w:sz w:val="27"/>
          <w:szCs w:val="27"/>
          <w:rtl/>
        </w:rPr>
        <w:t>و</w:t>
      </w:r>
      <w:r w:rsidRPr="00E32786">
        <w:rPr>
          <w:rFonts w:ascii="Mosawi" w:hAnsi="Mosawi" w:cs="AL-Mohanad"/>
          <w:sz w:val="27"/>
          <w:szCs w:val="27"/>
          <w:rtl/>
        </w:rPr>
        <w:t>هو أحد العوامل الأساسية في النزاع بين الات</w:t>
      </w:r>
      <w:r w:rsidR="001D40B0" w:rsidRPr="00E32786">
        <w:rPr>
          <w:rFonts w:ascii="Mosawi" w:hAnsi="Mosawi" w:cs="AL-Mohanad" w:hint="cs"/>
          <w:sz w:val="27"/>
          <w:szCs w:val="27"/>
          <w:rtl/>
        </w:rPr>
        <w:t>ّ</w:t>
      </w:r>
      <w:r w:rsidRPr="00E32786">
        <w:rPr>
          <w:rFonts w:ascii="Mosawi" w:hAnsi="Mosawi" w:cs="AL-Mohanad"/>
          <w:sz w:val="27"/>
          <w:szCs w:val="27"/>
          <w:rtl/>
        </w:rPr>
        <w:t>جاه ال</w:t>
      </w:r>
      <w:r w:rsidR="001D40B0" w:rsidRPr="00E32786">
        <w:rPr>
          <w:rFonts w:ascii="Mosawi" w:hAnsi="Mosawi" w:cs="AL-Mohanad" w:hint="cs"/>
          <w:sz w:val="27"/>
          <w:szCs w:val="27"/>
          <w:rtl/>
        </w:rPr>
        <w:t>أ</w:t>
      </w:r>
      <w:r w:rsidRPr="00E32786">
        <w:rPr>
          <w:rFonts w:ascii="Mosawi" w:hAnsi="Mosawi" w:cs="AL-Mohanad"/>
          <w:sz w:val="27"/>
          <w:szCs w:val="27"/>
          <w:rtl/>
        </w:rPr>
        <w:t>خباري والات</w:t>
      </w:r>
      <w:r w:rsidR="001D40B0" w:rsidRPr="00E32786">
        <w:rPr>
          <w:rFonts w:ascii="Mosawi" w:hAnsi="Mosawi" w:cs="AL-Mohanad" w:hint="cs"/>
          <w:sz w:val="27"/>
          <w:szCs w:val="27"/>
          <w:rtl/>
        </w:rPr>
        <w:t>ّ</w:t>
      </w:r>
      <w:r w:rsidRPr="00E32786">
        <w:rPr>
          <w:rFonts w:ascii="Mosawi" w:hAnsi="Mosawi" w:cs="AL-Mohanad"/>
          <w:sz w:val="27"/>
          <w:szCs w:val="27"/>
          <w:rtl/>
        </w:rPr>
        <w:t>جاه الأصولي عبر تاريخ الفكر الإسلامي</w:t>
      </w:r>
      <w:r w:rsidRPr="00E32786">
        <w:rPr>
          <w:rFonts w:ascii="Mosawi" w:hAnsi="Mosawi" w:cs="AL-Mohanad"/>
          <w:sz w:val="27"/>
          <w:szCs w:val="27"/>
          <w:vertAlign w:val="superscript"/>
          <w:rtl/>
        </w:rPr>
        <w:t>(</w:t>
      </w:r>
      <w:r w:rsidRPr="00E32786">
        <w:rPr>
          <w:rStyle w:val="af9"/>
          <w:rFonts w:ascii="Mosawi" w:hAnsi="Mosawi" w:cs="AL-Mohanad"/>
          <w:sz w:val="27"/>
          <w:szCs w:val="27"/>
          <w:rtl/>
        </w:rPr>
        <w:endnoteReference w:id="449"/>
      </w:r>
      <w:r w:rsidRPr="00E32786">
        <w:rPr>
          <w:rFonts w:ascii="Mosawi" w:hAnsi="Mosawi" w:cs="AL-Mohanad"/>
          <w:sz w:val="27"/>
          <w:szCs w:val="27"/>
          <w:vertAlign w:val="superscript"/>
          <w:rtl/>
        </w:rPr>
        <w:t>)</w:t>
      </w:r>
      <w:r w:rsidRPr="00E32786">
        <w:rPr>
          <w:rFonts w:ascii="Mosawi" w:hAnsi="Mosawi" w:cs="AL-Mohanad"/>
          <w:sz w:val="27"/>
          <w:szCs w:val="27"/>
          <w:rtl/>
        </w:rPr>
        <w:t xml:space="preserve"> </w:t>
      </w:r>
      <w:r w:rsidR="001D40B0" w:rsidRPr="00E32786">
        <w:rPr>
          <w:rFonts w:ascii="Mosawi" w:hAnsi="Mosawi" w:cs="AL-Mohanad" w:hint="cs"/>
          <w:sz w:val="27"/>
          <w:szCs w:val="27"/>
          <w:rtl/>
        </w:rPr>
        <w:t>ـ ف</w:t>
      </w:r>
      <w:r w:rsidRPr="00E32786">
        <w:rPr>
          <w:rFonts w:ascii="Mosawi" w:hAnsi="Mosawi" w:cs="AL-Mohanad"/>
          <w:sz w:val="27"/>
          <w:szCs w:val="27"/>
          <w:rtl/>
        </w:rPr>
        <w:t>الشريف المرتضى</w:t>
      </w:r>
      <w:r w:rsidR="001D40B0" w:rsidRPr="00E32786">
        <w:rPr>
          <w:rFonts w:ascii="Mosawi" w:hAnsi="Mosawi" w:cs="AL-Mohanad" w:hint="cs"/>
          <w:sz w:val="27"/>
          <w:szCs w:val="27"/>
          <w:rtl/>
        </w:rPr>
        <w:t>،</w:t>
      </w:r>
      <w:r w:rsidRPr="00E32786">
        <w:rPr>
          <w:rFonts w:ascii="Mosawi" w:hAnsi="Mosawi" w:cs="AL-Mohanad"/>
          <w:sz w:val="27"/>
          <w:szCs w:val="27"/>
          <w:rtl/>
        </w:rPr>
        <w:t xml:space="preserve"> ككثير</w:t>
      </w:r>
      <w:r w:rsidR="001D40B0" w:rsidRPr="00E32786">
        <w:rPr>
          <w:rFonts w:ascii="Mosawi" w:hAnsi="Mosawi" w:cs="AL-Mohanad" w:hint="cs"/>
          <w:sz w:val="27"/>
          <w:szCs w:val="27"/>
          <w:rtl/>
        </w:rPr>
        <w:t>ٍ</w:t>
      </w:r>
      <w:r w:rsidRPr="00E32786">
        <w:rPr>
          <w:rFonts w:ascii="Mosawi" w:hAnsi="Mosawi" w:cs="AL-Mohanad"/>
          <w:sz w:val="27"/>
          <w:szCs w:val="27"/>
          <w:rtl/>
        </w:rPr>
        <w:t xml:space="preserve"> من الأصولي</w:t>
      </w:r>
      <w:r w:rsidR="001D40B0" w:rsidRPr="00E32786">
        <w:rPr>
          <w:rFonts w:ascii="Mosawi" w:hAnsi="Mosawi" w:cs="AL-Mohanad" w:hint="cs"/>
          <w:sz w:val="27"/>
          <w:szCs w:val="27"/>
          <w:rtl/>
        </w:rPr>
        <w:t>ّ</w:t>
      </w:r>
      <w:r w:rsidRPr="00E32786">
        <w:rPr>
          <w:rFonts w:ascii="Mosawi" w:hAnsi="Mosawi" w:cs="AL-Mohanad"/>
          <w:sz w:val="27"/>
          <w:szCs w:val="27"/>
          <w:rtl/>
        </w:rPr>
        <w:t>ين، يرجّ</w:t>
      </w:r>
      <w:r w:rsidR="001D40B0" w:rsidRPr="00E32786">
        <w:rPr>
          <w:rFonts w:ascii="Mosawi" w:hAnsi="Mosawi" w:cs="AL-Mohanad" w:hint="cs"/>
          <w:sz w:val="27"/>
          <w:szCs w:val="27"/>
          <w:rtl/>
        </w:rPr>
        <w:t>ِح</w:t>
      </w:r>
      <w:r w:rsidRPr="00E32786">
        <w:rPr>
          <w:rFonts w:ascii="Mosawi" w:hAnsi="Mosawi" w:cs="AL-Mohanad"/>
          <w:sz w:val="27"/>
          <w:szCs w:val="27"/>
          <w:rtl/>
        </w:rPr>
        <w:t xml:space="preserve"> جانب العقل على النص</w:t>
      </w:r>
      <w:r w:rsidR="001D40B0" w:rsidRPr="00E32786">
        <w:rPr>
          <w:rFonts w:ascii="Mosawi" w:hAnsi="Mosawi" w:cs="AL-Mohanad" w:hint="cs"/>
          <w:sz w:val="27"/>
          <w:szCs w:val="27"/>
          <w:rtl/>
        </w:rPr>
        <w:t>ّ</w:t>
      </w:r>
      <w:r w:rsidRPr="00E32786">
        <w:rPr>
          <w:rFonts w:ascii="Mosawi" w:hAnsi="Mosawi" w:cs="AL-Mohanad"/>
          <w:sz w:val="27"/>
          <w:szCs w:val="27"/>
          <w:rtl/>
        </w:rPr>
        <w:t>، ويحكم بضرورة تأويل النص</w:t>
      </w:r>
      <w:r w:rsidR="001D40B0" w:rsidRPr="00E32786">
        <w:rPr>
          <w:rFonts w:ascii="Mosawi" w:hAnsi="Mosawi" w:cs="AL-Mohanad" w:hint="cs"/>
          <w:sz w:val="27"/>
          <w:szCs w:val="27"/>
          <w:rtl/>
        </w:rPr>
        <w:t>ّ</w:t>
      </w:r>
      <w:r w:rsidRPr="00E32786">
        <w:rPr>
          <w:rFonts w:ascii="Mosawi" w:hAnsi="Mosawi" w:cs="AL-Mohanad"/>
          <w:sz w:val="27"/>
          <w:szCs w:val="27"/>
          <w:rtl/>
        </w:rPr>
        <w:t xml:space="preserve"> </w:t>
      </w:r>
      <w:r w:rsidR="00BF0884" w:rsidRPr="00E32786">
        <w:rPr>
          <w:rFonts w:ascii="Mosawi" w:hAnsi="Mosawi" w:cs="AL-Mohanad" w:hint="cs"/>
          <w:sz w:val="27"/>
          <w:szCs w:val="27"/>
          <w:rtl/>
        </w:rPr>
        <w:t>ل</w:t>
      </w:r>
      <w:r w:rsidRPr="00E32786">
        <w:rPr>
          <w:rFonts w:ascii="Mosawi" w:hAnsi="Mosawi" w:cs="AL-Mohanad"/>
          <w:sz w:val="27"/>
          <w:szCs w:val="27"/>
          <w:rtl/>
        </w:rPr>
        <w:t xml:space="preserve">حساب العقل. </w:t>
      </w:r>
    </w:p>
    <w:p w14:paraId="53A7087D" w14:textId="77777777" w:rsidR="00B50147" w:rsidRPr="00E32786" w:rsidRDefault="00B50147" w:rsidP="00D5137B">
      <w:pPr>
        <w:pStyle w:val="afc"/>
        <w:spacing w:line="410" w:lineRule="exact"/>
        <w:rPr>
          <w:rFonts w:ascii="Mosawi" w:hAnsi="Mosawi" w:cs="AL-Mohanad"/>
          <w:sz w:val="27"/>
          <w:szCs w:val="27"/>
          <w:rtl/>
          <w:lang w:bidi="fa-IR"/>
        </w:rPr>
      </w:pPr>
      <w:r w:rsidRPr="00E32786">
        <w:rPr>
          <w:rFonts w:ascii="Mosawi" w:hAnsi="Mosawi" w:cs="AL-Mohanad"/>
          <w:sz w:val="27"/>
          <w:szCs w:val="27"/>
          <w:rtl/>
          <w:lang w:bidi="fa-IR"/>
        </w:rPr>
        <w:t>بعد هذه المقدّمة يذكر القضايا العقلية ـ من وجهة نظره ـ التي يراها م</w:t>
      </w:r>
      <w:r w:rsidR="00BF0884" w:rsidRPr="00E32786">
        <w:rPr>
          <w:rFonts w:ascii="Mosawi" w:hAnsi="Mosawi" w:cs="AL-Mohanad" w:hint="cs"/>
          <w:sz w:val="27"/>
          <w:szCs w:val="27"/>
          <w:rtl/>
          <w:lang w:bidi="fa-IR"/>
        </w:rPr>
        <w:t>ت</w:t>
      </w:r>
      <w:r w:rsidRPr="00E32786">
        <w:rPr>
          <w:rFonts w:ascii="Mosawi" w:hAnsi="Mosawi" w:cs="AL-Mohanad"/>
          <w:sz w:val="27"/>
          <w:szCs w:val="27"/>
          <w:rtl/>
          <w:lang w:bidi="fa-IR"/>
        </w:rPr>
        <w:t>عارضة</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 xml:space="preserve"> مع الأخبار التي تتحدّ</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 xml:space="preserve">ث عن فكرة </w:t>
      </w:r>
      <w:r w:rsidRPr="00E32786">
        <w:rPr>
          <w:rFonts w:ascii="Mosawi" w:hAnsi="Mosawi" w:cs="AL-Mohanad"/>
          <w:rtl/>
          <w:lang w:bidi="fa-IR"/>
        </w:rPr>
        <w:t>«</w:t>
      </w:r>
      <w:r w:rsidRPr="00E32786">
        <w:rPr>
          <w:rFonts w:ascii="Mosawi" w:hAnsi="Mosawi" w:cs="AL-Mohanad"/>
          <w:sz w:val="27"/>
          <w:szCs w:val="27"/>
          <w:rtl/>
          <w:lang w:bidi="fa-IR"/>
        </w:rPr>
        <w:t>عالم الذ</w:t>
      </w:r>
      <w:r w:rsidR="00BF0884" w:rsidRPr="00E32786">
        <w:rPr>
          <w:rFonts w:ascii="Mosawi" w:hAnsi="Mosawi" w:cs="AL-Mohanad" w:hint="cs"/>
          <w:sz w:val="27"/>
          <w:szCs w:val="27"/>
          <w:rtl/>
          <w:lang w:bidi="fa-IR"/>
        </w:rPr>
        <w:t>َّ</w:t>
      </w:r>
      <w:r w:rsidRPr="00E32786">
        <w:rPr>
          <w:rFonts w:ascii="Mosawi" w:hAnsi="Mosawi" w:cs="AL-Mohanad"/>
          <w:sz w:val="27"/>
          <w:szCs w:val="27"/>
          <w:rtl/>
          <w:lang w:bidi="fa-IR"/>
        </w:rPr>
        <w:t>ر</w:t>
      </w:r>
      <w:r w:rsidR="00BF0884" w:rsidRPr="00E32786">
        <w:rPr>
          <w:rFonts w:ascii="Mosawi" w:hAnsi="Mosawi" w:cs="AL-Mohanad" w:hint="cs"/>
          <w:sz w:val="27"/>
          <w:szCs w:val="27"/>
          <w:rtl/>
          <w:lang w:bidi="fa-IR"/>
        </w:rPr>
        <w:t>ّ</w:t>
      </w:r>
      <w:r w:rsidRPr="00E32786">
        <w:rPr>
          <w:rFonts w:ascii="Mosawi" w:hAnsi="Mosawi" w:cs="AL-Mohanad"/>
          <w:rtl/>
          <w:lang w:bidi="fa-IR"/>
        </w:rPr>
        <w:t>»</w:t>
      </w:r>
      <w:r w:rsidRPr="00E32786">
        <w:rPr>
          <w:rFonts w:ascii="Mosawi" w:hAnsi="Mosawi" w:cs="AL-Mohanad"/>
          <w:sz w:val="27"/>
          <w:szCs w:val="27"/>
          <w:rtl/>
          <w:lang w:bidi="fa-IR"/>
        </w:rPr>
        <w:t>:</w:t>
      </w:r>
    </w:p>
    <w:p w14:paraId="49FD8C89" w14:textId="77777777" w:rsidR="00B50147" w:rsidRPr="00E32786" w:rsidRDefault="00BF0884" w:rsidP="00D5137B">
      <w:pPr>
        <w:pStyle w:val="afc"/>
        <w:spacing w:line="410" w:lineRule="exact"/>
        <w:rPr>
          <w:rFonts w:ascii="Mosawi" w:hAnsi="Mosawi" w:cs="AL-Mohanad"/>
          <w:sz w:val="27"/>
          <w:szCs w:val="27"/>
          <w:lang w:bidi="fa-IR"/>
        </w:rPr>
      </w:pPr>
      <w:r w:rsidRPr="00E32786">
        <w:rPr>
          <w:rFonts w:ascii="Mosawi" w:hAnsi="Mosawi" w:cs="AL-Mohanad" w:hint="cs"/>
          <w:sz w:val="27"/>
          <w:szCs w:val="27"/>
          <w:rtl/>
          <w:lang w:bidi="ar-LB"/>
        </w:rPr>
        <w:t>1</w:t>
      </w:r>
      <w:r w:rsidR="00B50147" w:rsidRPr="00E32786">
        <w:rPr>
          <w:rFonts w:ascii="Mosawi" w:hAnsi="Mosawi" w:cs="AL-Mohanad" w:hint="cs"/>
          <w:sz w:val="27"/>
          <w:szCs w:val="27"/>
          <w:rtl/>
          <w:lang w:bidi="ar-LB"/>
        </w:rPr>
        <w:t xml:space="preserve">ـ </w:t>
      </w:r>
      <w:r w:rsidR="00B50147" w:rsidRPr="00E32786">
        <w:rPr>
          <w:rFonts w:ascii="Mosawi" w:hAnsi="Mosawi" w:cs="AL-Mohanad"/>
          <w:sz w:val="27"/>
          <w:szCs w:val="27"/>
          <w:rtl/>
          <w:lang w:bidi="ar-LB"/>
        </w:rPr>
        <w:t>إنّ الله تبارك وتعالى لا يكلّ</w:t>
      </w:r>
      <w:r w:rsidRPr="00E32786">
        <w:rPr>
          <w:rFonts w:ascii="Mosawi" w:hAnsi="Mosawi" w:cs="AL-Mohanad" w:hint="cs"/>
          <w:sz w:val="27"/>
          <w:szCs w:val="27"/>
          <w:rtl/>
          <w:lang w:bidi="ar-LB"/>
        </w:rPr>
        <w:t>ِ</w:t>
      </w:r>
      <w:r w:rsidR="00B50147" w:rsidRPr="00E32786">
        <w:rPr>
          <w:rFonts w:ascii="Mosawi" w:hAnsi="Mosawi" w:cs="AL-Mohanad"/>
          <w:sz w:val="27"/>
          <w:szCs w:val="27"/>
          <w:rtl/>
          <w:lang w:bidi="ar-LB"/>
        </w:rPr>
        <w:t>ف إلا</w:t>
      </w:r>
      <w:r w:rsidRPr="00E32786">
        <w:rPr>
          <w:rFonts w:ascii="Mosawi" w:hAnsi="Mosawi" w:cs="AL-Mohanad" w:hint="cs"/>
          <w:sz w:val="27"/>
          <w:szCs w:val="27"/>
          <w:rtl/>
          <w:lang w:bidi="ar-LB"/>
        </w:rPr>
        <w:t>ّ</w:t>
      </w:r>
      <w:r w:rsidR="00B50147" w:rsidRPr="00E32786">
        <w:rPr>
          <w:rFonts w:ascii="Mosawi" w:hAnsi="Mosawi" w:cs="AL-Mohanad"/>
          <w:sz w:val="27"/>
          <w:szCs w:val="27"/>
          <w:rtl/>
          <w:lang w:bidi="ar-LB"/>
        </w:rPr>
        <w:t xml:space="preserve"> البالغين كاملي العقول.</w:t>
      </w:r>
    </w:p>
    <w:p w14:paraId="1F05378B" w14:textId="77777777" w:rsidR="00B50147" w:rsidRPr="00E32786" w:rsidRDefault="00BF0884" w:rsidP="00902F20">
      <w:pPr>
        <w:pStyle w:val="afc"/>
        <w:rPr>
          <w:rFonts w:ascii="Mosawi" w:hAnsi="Mosawi" w:cs="AL-Mohanad"/>
          <w:sz w:val="27"/>
          <w:szCs w:val="27"/>
          <w:lang w:bidi="fa-IR"/>
        </w:rPr>
      </w:pPr>
      <w:r w:rsidRPr="00E32786">
        <w:rPr>
          <w:rFonts w:ascii="Mosawi" w:hAnsi="Mosawi" w:cs="AL-Mohanad" w:hint="cs"/>
          <w:sz w:val="27"/>
          <w:szCs w:val="27"/>
          <w:rtl/>
        </w:rPr>
        <w:t>2</w:t>
      </w:r>
      <w:r w:rsidR="00B50147" w:rsidRPr="00E32786">
        <w:rPr>
          <w:rFonts w:ascii="Mosawi" w:hAnsi="Mosawi" w:cs="AL-Mohanad" w:hint="cs"/>
          <w:sz w:val="27"/>
          <w:szCs w:val="27"/>
          <w:rtl/>
        </w:rPr>
        <w:t xml:space="preserve">ـ </w:t>
      </w:r>
      <w:r w:rsidR="00B50147" w:rsidRPr="00E32786">
        <w:rPr>
          <w:rFonts w:ascii="Mosawi" w:hAnsi="Mosawi" w:cs="AL-Mohanad"/>
          <w:sz w:val="27"/>
          <w:szCs w:val="27"/>
          <w:rtl/>
        </w:rPr>
        <w:t>إنّ الله سبحانه لا يخاطب إلا</w:t>
      </w:r>
      <w:r w:rsidRPr="00E32786">
        <w:rPr>
          <w:rFonts w:ascii="Mosawi" w:hAnsi="Mosawi" w:cs="AL-Mohanad" w:hint="cs"/>
          <w:sz w:val="27"/>
          <w:szCs w:val="27"/>
          <w:rtl/>
        </w:rPr>
        <w:t>ّ</w:t>
      </w:r>
      <w:r w:rsidR="00B50147" w:rsidRPr="00E32786">
        <w:rPr>
          <w:rFonts w:ascii="Mosawi" w:hAnsi="Mosawi" w:cs="AL-Mohanad"/>
          <w:sz w:val="27"/>
          <w:szCs w:val="27"/>
          <w:rtl/>
        </w:rPr>
        <w:t xml:space="preserve"> م</w:t>
      </w:r>
      <w:r w:rsidRPr="00E32786">
        <w:rPr>
          <w:rFonts w:ascii="Mosawi" w:hAnsi="Mosawi" w:cs="AL-Mohanad" w:hint="cs"/>
          <w:sz w:val="27"/>
          <w:szCs w:val="27"/>
          <w:rtl/>
        </w:rPr>
        <w:t>َ</w:t>
      </w:r>
      <w:r w:rsidR="00B50147" w:rsidRPr="00E32786">
        <w:rPr>
          <w:rFonts w:ascii="Mosawi" w:hAnsi="Mosawi" w:cs="AL-Mohanad"/>
          <w:sz w:val="27"/>
          <w:szCs w:val="27"/>
          <w:rtl/>
        </w:rPr>
        <w:t>ن</w:t>
      </w:r>
      <w:r w:rsidRPr="00E32786">
        <w:rPr>
          <w:rFonts w:ascii="Mosawi" w:hAnsi="Mosawi" w:cs="AL-Mohanad" w:hint="cs"/>
          <w:sz w:val="27"/>
          <w:szCs w:val="27"/>
          <w:rtl/>
        </w:rPr>
        <w:t>ْ</w:t>
      </w:r>
      <w:r w:rsidR="00B50147" w:rsidRPr="00E32786">
        <w:rPr>
          <w:rFonts w:ascii="Mosawi" w:hAnsi="Mosawi" w:cs="AL-Mohanad"/>
          <w:sz w:val="27"/>
          <w:szCs w:val="27"/>
          <w:rtl/>
        </w:rPr>
        <w:t xml:space="preserve"> يفهم عند الخطاب. </w:t>
      </w:r>
    </w:p>
    <w:p w14:paraId="263085D2" w14:textId="77777777" w:rsidR="00B50147" w:rsidRPr="00E32786" w:rsidRDefault="00B50147" w:rsidP="00902F20">
      <w:pPr>
        <w:pStyle w:val="afc"/>
        <w:rPr>
          <w:rFonts w:ascii="Mosawi" w:hAnsi="Mosawi" w:cs="AL-Mohanad"/>
          <w:sz w:val="27"/>
          <w:szCs w:val="27"/>
          <w:rtl/>
          <w:lang w:bidi="fa-IR"/>
        </w:rPr>
      </w:pPr>
      <w:r w:rsidRPr="00E32786">
        <w:rPr>
          <w:rFonts w:ascii="Mosawi" w:hAnsi="Mosawi" w:cs="AL-Mohanad"/>
          <w:sz w:val="27"/>
          <w:szCs w:val="27"/>
          <w:rtl/>
        </w:rPr>
        <w:t>وينتج من ذلك أن الذين كانوا في عالم الذ</w:t>
      </w:r>
      <w:r w:rsidR="00B85204" w:rsidRPr="00E32786">
        <w:rPr>
          <w:rFonts w:ascii="Mosawi" w:hAnsi="Mosawi" w:cs="AL-Mohanad" w:hint="cs"/>
          <w:sz w:val="27"/>
          <w:szCs w:val="27"/>
          <w:rtl/>
        </w:rPr>
        <w:t>َّ</w:t>
      </w:r>
      <w:r w:rsidRPr="00E32786">
        <w:rPr>
          <w:rFonts w:ascii="Mosawi" w:hAnsi="Mosawi" w:cs="AL-Mohanad"/>
          <w:sz w:val="27"/>
          <w:szCs w:val="27"/>
          <w:rtl/>
        </w:rPr>
        <w:t>ر</w:t>
      </w:r>
      <w:r w:rsidR="00B85204" w:rsidRPr="00E32786">
        <w:rPr>
          <w:rFonts w:ascii="Mosawi" w:hAnsi="Mosawi" w:cs="AL-Mohanad" w:hint="cs"/>
          <w:sz w:val="27"/>
          <w:szCs w:val="27"/>
          <w:rtl/>
        </w:rPr>
        <w:t>ّ،</w:t>
      </w:r>
      <w:r w:rsidRPr="00E32786">
        <w:rPr>
          <w:rFonts w:ascii="Mosawi" w:hAnsi="Mosawi" w:cs="AL-Mohanad"/>
          <w:sz w:val="27"/>
          <w:szCs w:val="27"/>
          <w:rtl/>
        </w:rPr>
        <w:t xml:space="preserve"> وخاطبهم الله</w:t>
      </w:r>
      <w:r w:rsidR="00B85204" w:rsidRPr="00E32786">
        <w:rPr>
          <w:rFonts w:ascii="Mosawi" w:hAnsi="Mosawi" w:cs="AL-Mohanad" w:hint="cs"/>
          <w:sz w:val="27"/>
          <w:szCs w:val="27"/>
          <w:rtl/>
        </w:rPr>
        <w:t>،</w:t>
      </w:r>
      <w:r w:rsidRPr="00E32786">
        <w:rPr>
          <w:rFonts w:ascii="Mosawi" w:hAnsi="Mosawi" w:cs="AL-Mohanad"/>
          <w:sz w:val="27"/>
          <w:szCs w:val="27"/>
          <w:rtl/>
        </w:rPr>
        <w:t xml:space="preserve"> وأخذ منهم </w:t>
      </w:r>
      <w:r w:rsidRPr="00E32786">
        <w:rPr>
          <w:rFonts w:ascii="Mosawi" w:hAnsi="Mosawi" w:cs="AL-Mohanad"/>
          <w:sz w:val="27"/>
          <w:szCs w:val="27"/>
          <w:rtl/>
        </w:rPr>
        <w:lastRenderedPageBreak/>
        <w:t>الميثاق</w:t>
      </w:r>
      <w:r w:rsidR="00B85204" w:rsidRPr="00E32786">
        <w:rPr>
          <w:rFonts w:ascii="Mosawi" w:hAnsi="Mosawi" w:cs="AL-Mohanad" w:hint="cs"/>
          <w:sz w:val="27"/>
          <w:szCs w:val="27"/>
          <w:rtl/>
        </w:rPr>
        <w:t>،</w:t>
      </w:r>
      <w:r w:rsidRPr="00E32786">
        <w:rPr>
          <w:rFonts w:ascii="Mosawi" w:hAnsi="Mosawi" w:cs="AL-Mohanad"/>
          <w:sz w:val="27"/>
          <w:szCs w:val="27"/>
          <w:rtl/>
        </w:rPr>
        <w:t xml:space="preserve"> </w:t>
      </w:r>
      <w:r w:rsidR="002F2658" w:rsidRPr="00E32786">
        <w:rPr>
          <w:rFonts w:ascii="Mosawi" w:hAnsi="Mosawi" w:cs="AL-Mohanad"/>
          <w:sz w:val="27"/>
          <w:szCs w:val="27"/>
          <w:rtl/>
        </w:rPr>
        <w:t>لا بُدَّ</w:t>
      </w:r>
      <w:r w:rsidRPr="00E32786">
        <w:rPr>
          <w:rFonts w:ascii="Mosawi" w:hAnsi="Mosawi" w:cs="AL-Mohanad"/>
          <w:sz w:val="27"/>
          <w:szCs w:val="27"/>
          <w:rtl/>
        </w:rPr>
        <w:t xml:space="preserve"> أن يكونوا بالغين كاملي عقول</w:t>
      </w:r>
      <w:r w:rsidR="00B85204" w:rsidRPr="00E32786">
        <w:rPr>
          <w:rFonts w:ascii="Mosawi" w:hAnsi="Mosawi" w:cs="AL-Mohanad" w:hint="cs"/>
          <w:sz w:val="27"/>
          <w:szCs w:val="27"/>
          <w:rtl/>
        </w:rPr>
        <w:t>ٍ،</w:t>
      </w:r>
      <w:r w:rsidRPr="00E32786">
        <w:rPr>
          <w:rFonts w:ascii="Mosawi" w:hAnsi="Mosawi" w:cs="AL-Mohanad"/>
          <w:sz w:val="27"/>
          <w:szCs w:val="27"/>
          <w:rtl/>
        </w:rPr>
        <w:t xml:space="preserve"> ويفهمو</w:t>
      </w:r>
      <w:r w:rsidR="00B85204" w:rsidRPr="00E32786">
        <w:rPr>
          <w:rFonts w:ascii="Mosawi" w:hAnsi="Mosawi" w:cs="AL-Mohanad" w:hint="cs"/>
          <w:sz w:val="27"/>
          <w:szCs w:val="27"/>
          <w:rtl/>
        </w:rPr>
        <w:t>ن</w:t>
      </w:r>
      <w:r w:rsidRPr="00E32786">
        <w:rPr>
          <w:rFonts w:ascii="Mosawi" w:hAnsi="Mosawi" w:cs="AL-Mohanad"/>
          <w:sz w:val="27"/>
          <w:szCs w:val="27"/>
          <w:rtl/>
        </w:rPr>
        <w:t xml:space="preserve"> عند الخطاب؛ إذ لا يحسن خطاب م</w:t>
      </w:r>
      <w:r w:rsidR="00B85204" w:rsidRPr="00E32786">
        <w:rPr>
          <w:rFonts w:ascii="Mosawi" w:hAnsi="Mosawi" w:cs="AL-Mohanad" w:hint="cs"/>
          <w:sz w:val="27"/>
          <w:szCs w:val="27"/>
          <w:rtl/>
        </w:rPr>
        <w:t>َ</w:t>
      </w:r>
      <w:r w:rsidRPr="00E32786">
        <w:rPr>
          <w:rFonts w:ascii="Mosawi" w:hAnsi="Mosawi" w:cs="AL-Mohanad"/>
          <w:sz w:val="27"/>
          <w:szCs w:val="27"/>
          <w:rtl/>
        </w:rPr>
        <w:t>ن</w:t>
      </w:r>
      <w:r w:rsidR="00B85204" w:rsidRPr="00E32786">
        <w:rPr>
          <w:rFonts w:ascii="Mosawi" w:hAnsi="Mosawi" w:cs="AL-Mohanad" w:hint="cs"/>
          <w:sz w:val="27"/>
          <w:szCs w:val="27"/>
          <w:rtl/>
        </w:rPr>
        <w:t>ْ</w:t>
      </w:r>
      <w:r w:rsidRPr="00E32786">
        <w:rPr>
          <w:rFonts w:ascii="Mosawi" w:hAnsi="Mosawi" w:cs="AL-Mohanad"/>
          <w:sz w:val="27"/>
          <w:szCs w:val="27"/>
          <w:rtl/>
        </w:rPr>
        <w:t xml:space="preserve"> لا يفهم</w:t>
      </w:r>
      <w:r w:rsidR="00B85204" w:rsidRPr="00E32786">
        <w:rPr>
          <w:rFonts w:ascii="Mosawi" w:hAnsi="Mosawi" w:cs="AL-Mohanad" w:hint="cs"/>
          <w:sz w:val="27"/>
          <w:szCs w:val="27"/>
          <w:rtl/>
        </w:rPr>
        <w:t>،</w:t>
      </w:r>
      <w:r w:rsidRPr="00E32786">
        <w:rPr>
          <w:rFonts w:ascii="Mosawi" w:hAnsi="Mosawi" w:cs="AL-Mohanad"/>
          <w:sz w:val="27"/>
          <w:szCs w:val="27"/>
          <w:rtl/>
        </w:rPr>
        <w:t xml:space="preserve"> ولا أثر لإقراره أو إنكاره. </w:t>
      </w:r>
      <w:r w:rsidR="00B85204" w:rsidRPr="00E32786">
        <w:rPr>
          <w:rFonts w:ascii="Mosawi" w:hAnsi="Mosawi" w:cs="AL-Mohanad" w:hint="cs"/>
          <w:sz w:val="27"/>
          <w:szCs w:val="27"/>
          <w:rtl/>
        </w:rPr>
        <w:t>و</w:t>
      </w:r>
      <w:r w:rsidRPr="00E32786">
        <w:rPr>
          <w:rFonts w:ascii="Mosawi" w:hAnsi="Mosawi" w:cs="AL-Mohanad"/>
          <w:sz w:val="27"/>
          <w:szCs w:val="27"/>
          <w:rtl/>
        </w:rPr>
        <w:t>نتيجة ذلك نصل إلى نقطة</w:t>
      </w:r>
      <w:r w:rsidR="00B85204" w:rsidRPr="00E32786">
        <w:rPr>
          <w:rFonts w:ascii="Mosawi" w:hAnsi="Mosawi" w:cs="AL-Mohanad" w:hint="cs"/>
          <w:sz w:val="27"/>
          <w:szCs w:val="27"/>
          <w:rtl/>
        </w:rPr>
        <w:t>ٍ</w:t>
      </w:r>
      <w:r w:rsidRPr="00E32786">
        <w:rPr>
          <w:rFonts w:ascii="Mosawi" w:hAnsi="Mosawi" w:cs="AL-Mohanad"/>
          <w:sz w:val="27"/>
          <w:szCs w:val="27"/>
          <w:rtl/>
        </w:rPr>
        <w:t xml:space="preserve"> مهمة</w:t>
      </w:r>
      <w:r w:rsidR="00B85204" w:rsidRPr="00E32786">
        <w:rPr>
          <w:rFonts w:ascii="Mosawi" w:hAnsi="Mosawi" w:cs="AL-Mohanad" w:hint="cs"/>
          <w:sz w:val="27"/>
          <w:szCs w:val="27"/>
          <w:rtl/>
        </w:rPr>
        <w:t>،</w:t>
      </w:r>
      <w:r w:rsidRPr="00E32786">
        <w:rPr>
          <w:rFonts w:ascii="Mosawi" w:hAnsi="Mosawi" w:cs="AL-Mohanad"/>
          <w:sz w:val="27"/>
          <w:szCs w:val="27"/>
          <w:rtl/>
        </w:rPr>
        <w:t xml:space="preserve"> وهي</w:t>
      </w:r>
      <w:r w:rsidR="00B85204" w:rsidRPr="00E32786">
        <w:rPr>
          <w:rFonts w:ascii="Mosawi" w:hAnsi="Mosawi" w:cs="AL-Mohanad" w:hint="cs"/>
          <w:sz w:val="27"/>
          <w:szCs w:val="27"/>
          <w:rtl/>
        </w:rPr>
        <w:t>:</w:t>
      </w:r>
      <w:r w:rsidRPr="00E32786">
        <w:rPr>
          <w:rFonts w:ascii="Mosawi" w:hAnsi="Mosawi" w:cs="AL-Mohanad"/>
          <w:sz w:val="27"/>
          <w:szCs w:val="27"/>
          <w:rtl/>
        </w:rPr>
        <w:t xml:space="preserve"> لزوم استذكار هذه القضية ولو عند بعض الناس</w:t>
      </w:r>
      <w:r w:rsidR="00B85204" w:rsidRPr="00E32786">
        <w:rPr>
          <w:rFonts w:ascii="Mosawi" w:hAnsi="Mosawi" w:cs="AL-Mohanad" w:hint="cs"/>
          <w:sz w:val="27"/>
          <w:szCs w:val="27"/>
          <w:rtl/>
        </w:rPr>
        <w:t>.</w:t>
      </w:r>
      <w:r w:rsidRPr="00E32786">
        <w:rPr>
          <w:rFonts w:ascii="Mosawi" w:hAnsi="Mosawi" w:cs="AL-Mohanad"/>
          <w:sz w:val="27"/>
          <w:szCs w:val="27"/>
          <w:rtl/>
        </w:rPr>
        <w:t xml:space="preserve"> إذا افترضنا أن الذ</w:t>
      </w:r>
      <w:r w:rsidR="00B85204" w:rsidRPr="00E32786">
        <w:rPr>
          <w:rFonts w:ascii="Mosawi" w:hAnsi="Mosawi" w:cs="AL-Mohanad" w:hint="cs"/>
          <w:sz w:val="27"/>
          <w:szCs w:val="27"/>
          <w:rtl/>
        </w:rPr>
        <w:t>َّ</w:t>
      </w:r>
      <w:r w:rsidRPr="00E32786">
        <w:rPr>
          <w:rFonts w:ascii="Mosawi" w:hAnsi="Mosawi" w:cs="AL-Mohanad"/>
          <w:sz w:val="27"/>
          <w:szCs w:val="27"/>
          <w:rtl/>
        </w:rPr>
        <w:t>ر</w:t>
      </w:r>
      <w:r w:rsidR="00B85204" w:rsidRPr="00E32786">
        <w:rPr>
          <w:rFonts w:ascii="Mosawi" w:hAnsi="Mosawi" w:cs="AL-Mohanad" w:hint="cs"/>
          <w:sz w:val="27"/>
          <w:szCs w:val="27"/>
          <w:rtl/>
        </w:rPr>
        <w:t>ّ</w:t>
      </w:r>
      <w:r w:rsidRPr="00E32786">
        <w:rPr>
          <w:rFonts w:ascii="Mosawi" w:hAnsi="Mosawi" w:cs="AL-Mohanad"/>
          <w:sz w:val="27"/>
          <w:szCs w:val="27"/>
          <w:rtl/>
        </w:rPr>
        <w:t xml:space="preserve"> كانوا كاملي عقول</w:t>
      </w:r>
      <w:r w:rsidR="00B85204" w:rsidRPr="00E32786">
        <w:rPr>
          <w:rFonts w:ascii="Mosawi" w:hAnsi="Mosawi" w:cs="AL-Mohanad" w:hint="cs"/>
          <w:sz w:val="27"/>
          <w:szCs w:val="27"/>
          <w:rtl/>
        </w:rPr>
        <w:t>ٍ،</w:t>
      </w:r>
      <w:r w:rsidRPr="00E32786">
        <w:rPr>
          <w:rFonts w:ascii="Mosawi" w:hAnsi="Mosawi" w:cs="AL-Mohanad"/>
          <w:sz w:val="27"/>
          <w:szCs w:val="27"/>
          <w:rtl/>
        </w:rPr>
        <w:t xml:space="preserve"> وكانوا يفهمون الخطاب، يجب أن يستذكر الإنسان تلك القضية المهمّة التي تفترض أن </w:t>
      </w:r>
      <w:r w:rsidR="00B85204" w:rsidRPr="00E32786">
        <w:rPr>
          <w:rFonts w:ascii="Mosawi" w:hAnsi="Mosawi" w:cs="AL-Mohanad" w:hint="cs"/>
          <w:sz w:val="27"/>
          <w:szCs w:val="27"/>
          <w:rtl/>
        </w:rPr>
        <w:t>ي</w:t>
      </w:r>
      <w:r w:rsidRPr="00E32786">
        <w:rPr>
          <w:rFonts w:ascii="Mosawi" w:hAnsi="Mosawi" w:cs="AL-Mohanad"/>
          <w:sz w:val="27"/>
          <w:szCs w:val="27"/>
          <w:rtl/>
        </w:rPr>
        <w:t>كون لها وقعٌ في النفوس، مع أنّه لا يستذكره أحد</w:t>
      </w:r>
      <w:r w:rsidR="00B85204" w:rsidRPr="00E32786">
        <w:rPr>
          <w:rFonts w:ascii="Mosawi" w:hAnsi="Mosawi" w:cs="AL-Mohanad" w:hint="cs"/>
          <w:sz w:val="27"/>
          <w:szCs w:val="27"/>
          <w:rtl/>
        </w:rPr>
        <w:t>ٌ</w:t>
      </w:r>
      <w:r w:rsidRPr="00E32786">
        <w:rPr>
          <w:rFonts w:ascii="Mosawi" w:hAnsi="Mosawi" w:cs="AL-Mohanad"/>
          <w:sz w:val="27"/>
          <w:szCs w:val="27"/>
          <w:rtl/>
        </w:rPr>
        <w:t xml:space="preserve"> منّا</w:t>
      </w:r>
      <w:r w:rsidR="00B85204" w:rsidRPr="00E32786">
        <w:rPr>
          <w:rFonts w:ascii="Mosawi" w:hAnsi="Mosawi" w:cs="AL-Mohanad" w:hint="cs"/>
          <w:sz w:val="27"/>
          <w:szCs w:val="27"/>
          <w:rtl/>
        </w:rPr>
        <w:t>،</w:t>
      </w:r>
      <w:r w:rsidRPr="00E32786">
        <w:rPr>
          <w:rFonts w:ascii="Mosawi" w:hAnsi="Mosawi" w:cs="AL-Mohanad"/>
          <w:sz w:val="27"/>
          <w:szCs w:val="27"/>
          <w:rtl/>
        </w:rPr>
        <w:t xml:space="preserve"> مع استذكار الكثير من القضايا العادية في حياتنا. </w:t>
      </w:r>
    </w:p>
    <w:p w14:paraId="2E8A9737" w14:textId="77777777" w:rsidR="00B50147" w:rsidRPr="00E32786" w:rsidRDefault="00B50147" w:rsidP="00902F20">
      <w:pPr>
        <w:rPr>
          <w:rFonts w:ascii="Mosawi" w:hAnsi="Mosawi"/>
          <w:sz w:val="27"/>
          <w:lang w:bidi="fa-IR"/>
        </w:rPr>
      </w:pPr>
      <w:r w:rsidRPr="00E32786">
        <w:rPr>
          <w:rFonts w:ascii="Mosawi" w:hAnsi="Mosawi"/>
          <w:sz w:val="27"/>
          <w:rtl/>
          <w:lang w:bidi="fa-IR"/>
        </w:rPr>
        <w:t xml:space="preserve">أما القول بأن الإنسان لا يستذكر الكثير من الأمور التي حصلت له في طفولته </w:t>
      </w:r>
      <w:r w:rsidR="00B85204" w:rsidRPr="00E32786">
        <w:rPr>
          <w:rFonts w:ascii="Mosawi" w:hAnsi="Mosawi" w:hint="cs"/>
          <w:sz w:val="27"/>
          <w:rtl/>
          <w:lang w:bidi="fa-IR"/>
        </w:rPr>
        <w:t>ف</w:t>
      </w:r>
      <w:r w:rsidRPr="00E32786">
        <w:rPr>
          <w:rFonts w:ascii="Mosawi" w:hAnsi="Mosawi"/>
          <w:sz w:val="27"/>
          <w:rtl/>
          <w:lang w:bidi="fa-IR"/>
        </w:rPr>
        <w:t>لا يضرّ بهذه الدعوى</w:t>
      </w:r>
      <w:r w:rsidR="00B85204" w:rsidRPr="00E32786">
        <w:rPr>
          <w:rFonts w:ascii="Mosawi" w:hAnsi="Mosawi" w:hint="cs"/>
          <w:sz w:val="27"/>
          <w:rtl/>
          <w:lang w:bidi="fa-IR"/>
        </w:rPr>
        <w:t>؛</w:t>
      </w:r>
      <w:r w:rsidRPr="00E32786">
        <w:rPr>
          <w:rFonts w:ascii="Mosawi" w:hAnsi="Mosawi"/>
          <w:sz w:val="27"/>
          <w:rtl/>
          <w:lang w:bidi="fa-IR"/>
        </w:rPr>
        <w:t xml:space="preserve"> إذ عقل الإنسان في طفولته غير كامل</w:t>
      </w:r>
      <w:r w:rsidR="00B85204" w:rsidRPr="00E32786">
        <w:rPr>
          <w:rFonts w:ascii="Mosawi" w:hAnsi="Mosawi" w:hint="cs"/>
          <w:sz w:val="27"/>
          <w:rtl/>
          <w:lang w:bidi="fa-IR"/>
        </w:rPr>
        <w:t>ٍ،</w:t>
      </w:r>
      <w:r w:rsidRPr="00E32786">
        <w:rPr>
          <w:rFonts w:ascii="Mosawi" w:hAnsi="Mosawi"/>
          <w:sz w:val="27"/>
          <w:rtl/>
          <w:lang w:bidi="fa-IR"/>
        </w:rPr>
        <w:t xml:space="preserve"> ولكن</w:t>
      </w:r>
      <w:r w:rsidR="00B85204" w:rsidRPr="00E32786">
        <w:rPr>
          <w:rFonts w:ascii="Mosawi" w:hAnsi="Mosawi" w:hint="cs"/>
          <w:sz w:val="27"/>
          <w:rtl/>
          <w:lang w:bidi="fa-IR"/>
        </w:rPr>
        <w:t>ّ</w:t>
      </w:r>
      <w:r w:rsidRPr="00E32786">
        <w:rPr>
          <w:rFonts w:ascii="Mosawi" w:hAnsi="Mosawi"/>
          <w:sz w:val="27"/>
          <w:rtl/>
          <w:lang w:bidi="fa-IR"/>
        </w:rPr>
        <w:t xml:space="preserve"> المفروض أنّ الذ</w:t>
      </w:r>
      <w:r w:rsidR="00B85204" w:rsidRPr="00E32786">
        <w:rPr>
          <w:rFonts w:ascii="Mosawi" w:hAnsi="Mosawi" w:hint="cs"/>
          <w:sz w:val="27"/>
          <w:rtl/>
          <w:lang w:bidi="fa-IR"/>
        </w:rPr>
        <w:t>َّ</w:t>
      </w:r>
      <w:r w:rsidRPr="00E32786">
        <w:rPr>
          <w:rFonts w:ascii="Mosawi" w:hAnsi="Mosawi"/>
          <w:sz w:val="27"/>
          <w:rtl/>
          <w:lang w:bidi="fa-IR"/>
        </w:rPr>
        <w:t>ر</w:t>
      </w:r>
      <w:r w:rsidR="00B85204" w:rsidRPr="00E32786">
        <w:rPr>
          <w:rFonts w:ascii="Mosawi" w:hAnsi="Mosawi" w:hint="cs"/>
          <w:sz w:val="27"/>
          <w:rtl/>
          <w:lang w:bidi="fa-IR"/>
        </w:rPr>
        <w:t>ّ</w:t>
      </w:r>
      <w:r w:rsidRPr="00E32786">
        <w:rPr>
          <w:rFonts w:ascii="Mosawi" w:hAnsi="Mosawi"/>
          <w:sz w:val="27"/>
          <w:rtl/>
          <w:lang w:bidi="fa-IR"/>
        </w:rPr>
        <w:t xml:space="preserve"> كانوا كاملي العقول</w:t>
      </w:r>
      <w:r w:rsidR="00B85204" w:rsidRPr="00E32786">
        <w:rPr>
          <w:rFonts w:ascii="Mosawi" w:hAnsi="Mosawi" w:hint="cs"/>
          <w:sz w:val="27"/>
          <w:rtl/>
          <w:lang w:bidi="fa-IR"/>
        </w:rPr>
        <w:t>،</w:t>
      </w:r>
      <w:r w:rsidRPr="00E32786">
        <w:rPr>
          <w:rFonts w:ascii="Mosawi" w:hAnsi="Mosawi"/>
          <w:sz w:val="27"/>
          <w:rtl/>
          <w:lang w:bidi="fa-IR"/>
        </w:rPr>
        <w:t xml:space="preserve"> والإدراك</w:t>
      </w:r>
      <w:r w:rsidR="00B85204" w:rsidRPr="00E32786">
        <w:rPr>
          <w:rFonts w:ascii="Mosawi" w:hAnsi="Mosawi" w:hint="cs"/>
          <w:sz w:val="27"/>
          <w:rtl/>
          <w:lang w:bidi="fa-IR"/>
        </w:rPr>
        <w:t>ُ</w:t>
      </w:r>
      <w:r w:rsidRPr="00E32786">
        <w:rPr>
          <w:rFonts w:ascii="Mosawi" w:hAnsi="Mosawi"/>
          <w:sz w:val="27"/>
          <w:rtl/>
          <w:lang w:bidi="fa-IR"/>
        </w:rPr>
        <w:t xml:space="preserve"> شأن</w:t>
      </w:r>
      <w:r w:rsidR="00B85204" w:rsidRPr="00E32786">
        <w:rPr>
          <w:rFonts w:ascii="Mosawi" w:hAnsi="Mosawi" w:hint="cs"/>
          <w:sz w:val="27"/>
          <w:rtl/>
          <w:lang w:bidi="fa-IR"/>
        </w:rPr>
        <w:t>ٌ</w:t>
      </w:r>
      <w:r w:rsidRPr="00E32786">
        <w:rPr>
          <w:rFonts w:ascii="Mosawi" w:hAnsi="Mosawi"/>
          <w:sz w:val="27"/>
          <w:rtl/>
          <w:lang w:bidi="fa-IR"/>
        </w:rPr>
        <w:t xml:space="preserve"> من شؤون الروح والعقل. </w:t>
      </w:r>
    </w:p>
    <w:p w14:paraId="15D7EF3A" w14:textId="77777777" w:rsidR="00B50147" w:rsidRPr="00E32786" w:rsidRDefault="00B50147" w:rsidP="00902F20">
      <w:pPr>
        <w:rPr>
          <w:rFonts w:ascii="Mosawi" w:hAnsi="Mosawi"/>
          <w:sz w:val="27"/>
          <w:rtl/>
        </w:rPr>
      </w:pPr>
      <w:r w:rsidRPr="00E32786">
        <w:rPr>
          <w:rFonts w:ascii="Mosawi" w:hAnsi="Mosawi"/>
          <w:sz w:val="27"/>
          <w:rtl/>
        </w:rPr>
        <w:t>وأمّا الاستناد إلى تخلّ</w:t>
      </w:r>
      <w:r w:rsidR="00B85204" w:rsidRPr="00E32786">
        <w:rPr>
          <w:rFonts w:ascii="Mosawi" w:hAnsi="Mosawi" w:hint="cs"/>
          <w:sz w:val="27"/>
          <w:rtl/>
        </w:rPr>
        <w:t>ُ</w:t>
      </w:r>
      <w:r w:rsidRPr="00E32786">
        <w:rPr>
          <w:rFonts w:ascii="Mosawi" w:hAnsi="Mosawi"/>
          <w:sz w:val="27"/>
          <w:rtl/>
        </w:rPr>
        <w:t xml:space="preserve">ل الموت أو العدم في تبرير هذا النسيان </w:t>
      </w:r>
      <w:r w:rsidR="00B85204" w:rsidRPr="00E32786">
        <w:rPr>
          <w:rFonts w:ascii="Mosawi" w:hAnsi="Mosawi" w:hint="cs"/>
          <w:sz w:val="27"/>
          <w:rtl/>
        </w:rPr>
        <w:t>ف</w:t>
      </w:r>
      <w:r w:rsidRPr="00E32786">
        <w:rPr>
          <w:rFonts w:ascii="Mosawi" w:hAnsi="Mosawi"/>
          <w:sz w:val="27"/>
          <w:rtl/>
        </w:rPr>
        <w:t>غير موفّ</w:t>
      </w:r>
      <w:r w:rsidR="00B85204" w:rsidRPr="00E32786">
        <w:rPr>
          <w:rFonts w:ascii="Mosawi" w:hAnsi="Mosawi" w:hint="cs"/>
          <w:sz w:val="27"/>
          <w:rtl/>
        </w:rPr>
        <w:t>َ</w:t>
      </w:r>
      <w:r w:rsidRPr="00E32786">
        <w:rPr>
          <w:rFonts w:ascii="Mosawi" w:hAnsi="Mosawi"/>
          <w:sz w:val="27"/>
          <w:rtl/>
        </w:rPr>
        <w:t>ق</w:t>
      </w:r>
      <w:r w:rsidR="00B85204" w:rsidRPr="00E32786">
        <w:rPr>
          <w:rFonts w:ascii="Mosawi" w:hAnsi="Mosawi" w:hint="cs"/>
          <w:sz w:val="27"/>
          <w:rtl/>
        </w:rPr>
        <w:t>ٍ</w:t>
      </w:r>
      <w:r w:rsidRPr="00E32786">
        <w:rPr>
          <w:rFonts w:ascii="Mosawi" w:hAnsi="Mosawi"/>
          <w:sz w:val="27"/>
          <w:rtl/>
        </w:rPr>
        <w:t xml:space="preserve"> أيضاً</w:t>
      </w:r>
      <w:r w:rsidR="00B85204" w:rsidRPr="00E32786">
        <w:rPr>
          <w:rFonts w:ascii="Mosawi" w:hAnsi="Mosawi" w:hint="cs"/>
          <w:sz w:val="27"/>
          <w:rtl/>
        </w:rPr>
        <w:t>؛</w:t>
      </w:r>
      <w:r w:rsidRPr="00E32786">
        <w:rPr>
          <w:rFonts w:ascii="Mosawi" w:hAnsi="Mosawi"/>
          <w:sz w:val="27"/>
          <w:rtl/>
        </w:rPr>
        <w:t xml:space="preserve"> إذ بعد فرض كمال العقل لا يوجب تخل</w:t>
      </w:r>
      <w:r w:rsidR="00B85204" w:rsidRPr="00E32786">
        <w:rPr>
          <w:rFonts w:ascii="Mosawi" w:hAnsi="Mosawi" w:hint="cs"/>
          <w:sz w:val="27"/>
          <w:rtl/>
        </w:rPr>
        <w:t>ُّ</w:t>
      </w:r>
      <w:r w:rsidR="00B85204" w:rsidRPr="00E32786">
        <w:rPr>
          <w:rFonts w:ascii="Mosawi" w:hAnsi="Mosawi"/>
          <w:sz w:val="27"/>
          <w:rtl/>
        </w:rPr>
        <w:t>ل</w:t>
      </w:r>
      <w:r w:rsidRPr="00E32786">
        <w:rPr>
          <w:rFonts w:ascii="Mosawi" w:hAnsi="Mosawi"/>
          <w:sz w:val="27"/>
          <w:rtl/>
        </w:rPr>
        <w:t xml:space="preserve"> العدم أو الموت النسيان بجميع ما جرى</w:t>
      </w:r>
      <w:r w:rsidR="00B85204" w:rsidRPr="00E32786">
        <w:rPr>
          <w:rFonts w:ascii="Mosawi" w:hAnsi="Mosawi" w:hint="cs"/>
          <w:sz w:val="27"/>
          <w:rtl/>
        </w:rPr>
        <w:t>؛</w:t>
      </w:r>
      <w:r w:rsidRPr="00E32786">
        <w:rPr>
          <w:rFonts w:ascii="Mosawi" w:hAnsi="Mosawi"/>
          <w:sz w:val="27"/>
          <w:rtl/>
        </w:rPr>
        <w:t xml:space="preserve"> كما أن تخلّ</w:t>
      </w:r>
      <w:r w:rsidR="00B85204" w:rsidRPr="00E32786">
        <w:rPr>
          <w:rFonts w:ascii="Mosawi" w:hAnsi="Mosawi" w:hint="cs"/>
          <w:sz w:val="27"/>
          <w:rtl/>
        </w:rPr>
        <w:t>ُ</w:t>
      </w:r>
      <w:r w:rsidRPr="00E32786">
        <w:rPr>
          <w:rFonts w:ascii="Mosawi" w:hAnsi="Mosawi"/>
          <w:sz w:val="27"/>
          <w:rtl/>
        </w:rPr>
        <w:t>ل الموت والسكر ونحوه لا يوجب النسيان لكلّ شيء</w:t>
      </w:r>
      <w:r w:rsidR="00B85204" w:rsidRPr="00E32786">
        <w:rPr>
          <w:rFonts w:ascii="Mosawi" w:hAnsi="Mosawi" w:hint="cs"/>
          <w:sz w:val="27"/>
          <w:rtl/>
        </w:rPr>
        <w:t>ٍ</w:t>
      </w:r>
      <w:r w:rsidRPr="00E32786">
        <w:rPr>
          <w:rFonts w:ascii="Mosawi" w:hAnsi="Mosawi"/>
          <w:sz w:val="27"/>
          <w:rtl/>
        </w:rPr>
        <w:t xml:space="preserve"> عند الإنسان</w:t>
      </w:r>
      <w:r w:rsidR="00B85204" w:rsidRPr="00E32786">
        <w:rPr>
          <w:rFonts w:ascii="Mosawi" w:hAnsi="Mosawi" w:hint="cs"/>
          <w:sz w:val="27"/>
          <w:rtl/>
        </w:rPr>
        <w:t>؛</w:t>
      </w:r>
      <w:r w:rsidRPr="00E32786">
        <w:rPr>
          <w:rFonts w:ascii="Mosawi" w:hAnsi="Mosawi"/>
          <w:sz w:val="27"/>
          <w:rtl/>
        </w:rPr>
        <w:t xml:space="preserve"> بل نستطيع أن نضيف بأنّ تخلّ</w:t>
      </w:r>
      <w:r w:rsidR="00B85204" w:rsidRPr="00E32786">
        <w:rPr>
          <w:rFonts w:ascii="Mosawi" w:hAnsi="Mosawi" w:hint="cs"/>
          <w:sz w:val="27"/>
          <w:rtl/>
        </w:rPr>
        <w:t>ُ</w:t>
      </w:r>
      <w:r w:rsidRPr="00E32786">
        <w:rPr>
          <w:rFonts w:ascii="Mosawi" w:hAnsi="Mosawi"/>
          <w:sz w:val="27"/>
          <w:rtl/>
        </w:rPr>
        <w:t>ل العدم يوجب نقض الغاية من أخذ الميثاق في عالم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 xml:space="preserve"> إذ بعد فرض عدم تلك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ة فما هو الموجب للاحتجاج على البشر في هذه الدنيا؟</w:t>
      </w:r>
      <w:r w:rsidR="00BF7D26" w:rsidRPr="00E32786">
        <w:rPr>
          <w:rFonts w:ascii="Mosawi" w:hAnsi="Mosawi" w:hint="cs"/>
          <w:sz w:val="27"/>
          <w:rtl/>
        </w:rPr>
        <w:t>!</w:t>
      </w:r>
      <w:r w:rsidRPr="00E32786">
        <w:rPr>
          <w:rFonts w:ascii="Mosawi" w:hAnsi="Mosawi"/>
          <w:sz w:val="27"/>
          <w:rtl/>
        </w:rPr>
        <w:t xml:space="preserve"> لأنه لا تبقى أي</w:t>
      </w:r>
      <w:r w:rsidR="00BF7D26" w:rsidRPr="00E32786">
        <w:rPr>
          <w:rFonts w:ascii="Mosawi" w:hAnsi="Mosawi" w:hint="cs"/>
          <w:sz w:val="27"/>
          <w:rtl/>
        </w:rPr>
        <w:t>ّ</w:t>
      </w:r>
      <w:r w:rsidRPr="00E32786">
        <w:rPr>
          <w:rFonts w:ascii="Mosawi" w:hAnsi="Mosawi"/>
          <w:sz w:val="27"/>
          <w:rtl/>
        </w:rPr>
        <w:t xml:space="preserve"> علاقة</w:t>
      </w:r>
      <w:r w:rsidR="00BF7D26" w:rsidRPr="00E32786">
        <w:rPr>
          <w:rFonts w:ascii="Mosawi" w:hAnsi="Mosawi" w:hint="cs"/>
          <w:sz w:val="27"/>
          <w:rtl/>
        </w:rPr>
        <w:t>ٍ</w:t>
      </w:r>
      <w:r w:rsidRPr="00E32786">
        <w:rPr>
          <w:rFonts w:ascii="Mosawi" w:hAnsi="Mosawi"/>
          <w:sz w:val="27"/>
          <w:rtl/>
        </w:rPr>
        <w:t xml:space="preserve"> بين البشر في هذه الدنيا وتلك الذ</w:t>
      </w:r>
      <w:r w:rsidR="00BF7D26" w:rsidRPr="00E32786">
        <w:rPr>
          <w:rFonts w:ascii="Mosawi" w:hAnsi="Mosawi" w:hint="cs"/>
          <w:sz w:val="27"/>
          <w:rtl/>
        </w:rPr>
        <w:t>َّ</w:t>
      </w:r>
      <w:r w:rsidRPr="00E32786">
        <w:rPr>
          <w:rFonts w:ascii="Mosawi" w:hAnsi="Mosawi"/>
          <w:sz w:val="27"/>
          <w:rtl/>
        </w:rPr>
        <w:t>ر</w:t>
      </w:r>
      <w:r w:rsidR="00BF7D26" w:rsidRPr="00E32786">
        <w:rPr>
          <w:rFonts w:ascii="Mosawi" w:hAnsi="Mosawi" w:hint="cs"/>
          <w:sz w:val="27"/>
          <w:rtl/>
        </w:rPr>
        <w:t>ّ</w:t>
      </w:r>
      <w:r w:rsidRPr="00E32786">
        <w:rPr>
          <w:rFonts w:ascii="Mosawi" w:hAnsi="Mosawi"/>
          <w:sz w:val="27"/>
          <w:rtl/>
        </w:rPr>
        <w:t>ة في عال</w:t>
      </w:r>
      <w:r w:rsidR="00BF7D26" w:rsidRPr="00E32786">
        <w:rPr>
          <w:rFonts w:ascii="Mosawi" w:hAnsi="Mosawi" w:hint="cs"/>
          <w:sz w:val="27"/>
          <w:rtl/>
        </w:rPr>
        <w:t>َ</w:t>
      </w:r>
      <w:r w:rsidRPr="00E32786">
        <w:rPr>
          <w:rFonts w:ascii="Mosawi" w:hAnsi="Mosawi"/>
          <w:sz w:val="27"/>
          <w:rtl/>
        </w:rPr>
        <w:t>م</w:t>
      </w:r>
      <w:r w:rsidR="00BF7D26" w:rsidRPr="00E32786">
        <w:rPr>
          <w:rFonts w:ascii="Mosawi" w:hAnsi="Mosawi" w:hint="cs"/>
          <w:sz w:val="27"/>
          <w:rtl/>
        </w:rPr>
        <w:t>ٍ</w:t>
      </w:r>
      <w:r w:rsidRPr="00E32786">
        <w:rPr>
          <w:rFonts w:ascii="Mosawi" w:hAnsi="Mosawi"/>
          <w:sz w:val="27"/>
          <w:rtl/>
        </w:rPr>
        <w:t xml:space="preserve"> آخر؟</w:t>
      </w:r>
    </w:p>
    <w:p w14:paraId="18013A2C" w14:textId="3ED2F979" w:rsidR="00B50147" w:rsidRPr="00E32786" w:rsidRDefault="00B50147" w:rsidP="00EF5F3E">
      <w:pPr>
        <w:rPr>
          <w:rFonts w:ascii="Mosawi" w:hAnsi="Mosawi"/>
          <w:sz w:val="27"/>
          <w:lang w:bidi="fa-IR"/>
        </w:rPr>
      </w:pPr>
      <w:r w:rsidRPr="00E32786">
        <w:rPr>
          <w:rFonts w:ascii="Mosawi" w:hAnsi="Mosawi"/>
          <w:sz w:val="27"/>
          <w:rtl/>
        </w:rPr>
        <w:t xml:space="preserve">إذن، بعد </w:t>
      </w:r>
      <w:r w:rsidR="00BF7D26" w:rsidRPr="00E32786">
        <w:rPr>
          <w:rFonts w:ascii="Mosawi" w:hAnsi="Mosawi" w:hint="cs"/>
          <w:sz w:val="27"/>
          <w:rtl/>
        </w:rPr>
        <w:t>ت</w:t>
      </w:r>
      <w:r w:rsidRPr="00E32786">
        <w:rPr>
          <w:rFonts w:ascii="Mosawi" w:hAnsi="Mosawi"/>
          <w:sz w:val="27"/>
          <w:rtl/>
        </w:rPr>
        <w:t>عارض ظاهر هذه الأخبار مع القضايا العقلية الواضحة ـ عند المرتضى ـ لا نستطيع أن نقبل ظاهر هذه الأخبار</w:t>
      </w:r>
      <w:r w:rsidR="00BF7D26" w:rsidRPr="00E32786">
        <w:rPr>
          <w:rFonts w:ascii="Mosawi" w:hAnsi="Mosawi" w:hint="cs"/>
          <w:sz w:val="27"/>
          <w:rtl/>
        </w:rPr>
        <w:t>؛</w:t>
      </w:r>
      <w:r w:rsidRPr="00E32786">
        <w:rPr>
          <w:rFonts w:ascii="Mosawi" w:hAnsi="Mosawi"/>
          <w:sz w:val="27"/>
          <w:rtl/>
        </w:rPr>
        <w:t xml:space="preserve"> فإما أن نحكم </w:t>
      </w:r>
      <w:r w:rsidR="00BF7D26" w:rsidRPr="00E32786">
        <w:rPr>
          <w:rFonts w:ascii="Mosawi" w:hAnsi="Mosawi" w:hint="cs"/>
          <w:sz w:val="27"/>
          <w:rtl/>
        </w:rPr>
        <w:t>ب</w:t>
      </w:r>
      <w:r w:rsidRPr="00E32786">
        <w:rPr>
          <w:rFonts w:ascii="Mosawi" w:hAnsi="Mosawi"/>
          <w:sz w:val="27"/>
          <w:rtl/>
        </w:rPr>
        <w:t>بطلان هذه النصوص و</w:t>
      </w:r>
      <w:r w:rsidR="00EF5F3E" w:rsidRPr="00E32786">
        <w:rPr>
          <w:rFonts w:ascii="Mosawi" w:hAnsi="Mosawi" w:hint="cs"/>
          <w:sz w:val="27"/>
          <w:rtl/>
        </w:rPr>
        <w:t>وَضْع</w:t>
      </w:r>
      <w:r w:rsidRPr="00E32786">
        <w:rPr>
          <w:rFonts w:ascii="Mosawi" w:hAnsi="Mosawi"/>
          <w:sz w:val="27"/>
          <w:rtl/>
        </w:rPr>
        <w:t>ها</w:t>
      </w:r>
      <w:r w:rsidR="00BF7D26" w:rsidRPr="00E32786">
        <w:rPr>
          <w:rFonts w:ascii="Mosawi" w:hAnsi="Mosawi" w:hint="cs"/>
          <w:sz w:val="27"/>
          <w:rtl/>
        </w:rPr>
        <w:t>؛</w:t>
      </w:r>
      <w:r w:rsidRPr="00E32786">
        <w:rPr>
          <w:rFonts w:ascii="Mosawi" w:hAnsi="Mosawi"/>
          <w:sz w:val="27"/>
          <w:rtl/>
        </w:rPr>
        <w:t xml:space="preserve"> وإما أن نلتمس لها تأويلاً آخر لا يخالف تلك القضايا العقلية، مثل</w:t>
      </w:r>
      <w:r w:rsidR="00BF7D26" w:rsidRPr="00E32786">
        <w:rPr>
          <w:rFonts w:ascii="Mosawi" w:hAnsi="Mosawi" w:hint="cs"/>
          <w:sz w:val="27"/>
          <w:rtl/>
        </w:rPr>
        <w:t>:</w:t>
      </w:r>
      <w:r w:rsidRPr="00E32786">
        <w:rPr>
          <w:rFonts w:ascii="Mosawi" w:hAnsi="Mosawi"/>
          <w:sz w:val="27"/>
          <w:rtl/>
        </w:rPr>
        <w:t xml:space="preserve"> التأو</w:t>
      </w:r>
      <w:r w:rsidRPr="00E32786">
        <w:rPr>
          <w:rFonts w:hint="cs"/>
          <w:sz w:val="27"/>
          <w:rtl/>
        </w:rPr>
        <w:t>ي</w:t>
      </w:r>
      <w:r w:rsidRPr="00E32786">
        <w:rPr>
          <w:rFonts w:ascii="Mosawi" w:hAnsi="Mosawi" w:hint="cs"/>
          <w:sz w:val="27"/>
          <w:rtl/>
        </w:rPr>
        <w:t>ل</w:t>
      </w:r>
      <w:r w:rsidRPr="00E32786">
        <w:rPr>
          <w:rFonts w:ascii="Mosawi" w:hAnsi="Mosawi"/>
          <w:sz w:val="27"/>
          <w:rtl/>
        </w:rPr>
        <w:t xml:space="preserve"> الذي يذكره لقوله تعالى: </w:t>
      </w:r>
      <w:r w:rsidR="00643FF4" w:rsidRPr="00E32786">
        <w:rPr>
          <w:rFonts w:ascii="Mosawi" w:hAnsi="Mosawi" w:cs="Mosawi"/>
          <w:sz w:val="24"/>
          <w:szCs w:val="24"/>
          <w:rtl/>
        </w:rPr>
        <w:t>﴿</w:t>
      </w:r>
      <w:r w:rsidRPr="00E32786">
        <w:rPr>
          <w:rFonts w:ascii="Mosawi" w:hAnsi="Mosawi" w:hint="cs"/>
          <w:b/>
          <w:bCs/>
          <w:sz w:val="27"/>
          <w:rtl/>
        </w:rPr>
        <w:t>وَإِذْ</w:t>
      </w:r>
      <w:r w:rsidRPr="00E32786">
        <w:rPr>
          <w:rFonts w:ascii="Mosawi" w:hAnsi="Mosawi"/>
          <w:b/>
          <w:bCs/>
          <w:sz w:val="27"/>
          <w:rtl/>
        </w:rPr>
        <w:t xml:space="preserve"> </w:t>
      </w:r>
      <w:r w:rsidRPr="00E32786">
        <w:rPr>
          <w:rFonts w:ascii="Mosawi" w:hAnsi="Mosawi" w:hint="cs"/>
          <w:b/>
          <w:bCs/>
          <w:sz w:val="27"/>
          <w:rtl/>
        </w:rPr>
        <w:t>أَخَذَ</w:t>
      </w:r>
      <w:r w:rsidRPr="00E32786">
        <w:rPr>
          <w:rFonts w:ascii="Mosawi" w:hAnsi="Mosawi"/>
          <w:b/>
          <w:bCs/>
          <w:sz w:val="27"/>
          <w:rtl/>
        </w:rPr>
        <w:t xml:space="preserve"> </w:t>
      </w:r>
      <w:r w:rsidRPr="00E32786">
        <w:rPr>
          <w:rFonts w:ascii="Mosawi" w:hAnsi="Mosawi" w:hint="cs"/>
          <w:b/>
          <w:bCs/>
          <w:sz w:val="27"/>
          <w:rtl/>
        </w:rPr>
        <w:t>رَبُّك</w:t>
      </w:r>
      <w:r w:rsidRPr="00E32786">
        <w:rPr>
          <w:rFonts w:ascii="Mosawi" w:hAnsi="Mosawi"/>
          <w:b/>
          <w:bCs/>
          <w:sz w:val="27"/>
          <w:rtl/>
        </w:rPr>
        <w:t xml:space="preserve"> </w:t>
      </w:r>
      <w:r w:rsidRPr="00E32786">
        <w:rPr>
          <w:rFonts w:ascii="Mosawi" w:hAnsi="Mosawi" w:hint="cs"/>
          <w:b/>
          <w:bCs/>
          <w:sz w:val="27"/>
          <w:rtl/>
        </w:rPr>
        <w:t>مِنْ</w:t>
      </w:r>
      <w:r w:rsidRPr="00E32786">
        <w:rPr>
          <w:rFonts w:ascii="Mosawi" w:hAnsi="Mosawi"/>
          <w:b/>
          <w:bCs/>
          <w:sz w:val="27"/>
          <w:rtl/>
        </w:rPr>
        <w:t xml:space="preserve"> </w:t>
      </w:r>
      <w:r w:rsidRPr="00E32786">
        <w:rPr>
          <w:rFonts w:ascii="Mosawi" w:hAnsi="Mosawi" w:hint="cs"/>
          <w:b/>
          <w:bCs/>
          <w:sz w:val="27"/>
          <w:rtl/>
        </w:rPr>
        <w:t>بَنِ</w:t>
      </w:r>
      <w:r w:rsidRPr="00E32786">
        <w:rPr>
          <w:rFonts w:hint="cs"/>
          <w:b/>
          <w:bCs/>
          <w:sz w:val="27"/>
          <w:rtl/>
        </w:rPr>
        <w:t>ي</w:t>
      </w:r>
      <w:r w:rsidRPr="00E32786">
        <w:rPr>
          <w:rFonts w:ascii="Mosawi" w:hAnsi="Mosawi"/>
          <w:b/>
          <w:bCs/>
          <w:sz w:val="27"/>
          <w:rtl/>
        </w:rPr>
        <w:t xml:space="preserve"> </w:t>
      </w:r>
      <w:r w:rsidRPr="00E32786">
        <w:rPr>
          <w:rFonts w:ascii="Mosawi" w:hAnsi="Mosawi" w:hint="cs"/>
          <w:b/>
          <w:bCs/>
          <w:sz w:val="27"/>
          <w:rtl/>
        </w:rPr>
        <w:t>آدَمَ</w:t>
      </w:r>
      <w:r w:rsidRPr="00E32786">
        <w:rPr>
          <w:rFonts w:ascii="Mosawi" w:hAnsi="Mosawi"/>
          <w:b/>
          <w:bCs/>
          <w:sz w:val="27"/>
          <w:rtl/>
        </w:rPr>
        <w:t xml:space="preserve"> </w:t>
      </w:r>
      <w:r w:rsidRPr="00E32786">
        <w:rPr>
          <w:rFonts w:ascii="Mosawi" w:hAnsi="Mosawi" w:hint="cs"/>
          <w:b/>
          <w:bCs/>
          <w:sz w:val="27"/>
          <w:rtl/>
        </w:rPr>
        <w:t>مِنْ</w:t>
      </w:r>
      <w:r w:rsidRPr="00E32786">
        <w:rPr>
          <w:rFonts w:ascii="Mosawi" w:hAnsi="Mosawi"/>
          <w:b/>
          <w:bCs/>
          <w:sz w:val="27"/>
          <w:rtl/>
        </w:rPr>
        <w:t xml:space="preserve"> </w:t>
      </w:r>
      <w:r w:rsidRPr="00E32786">
        <w:rPr>
          <w:rFonts w:ascii="Mosawi" w:hAnsi="Mosawi" w:hint="cs"/>
          <w:b/>
          <w:bCs/>
          <w:sz w:val="27"/>
          <w:rtl/>
        </w:rPr>
        <w:t>ظُهُورِهِمْ</w:t>
      </w:r>
      <w:r w:rsidRPr="00E32786">
        <w:rPr>
          <w:rFonts w:ascii="Mosawi" w:hAnsi="Mosawi"/>
          <w:b/>
          <w:bCs/>
          <w:sz w:val="27"/>
          <w:rtl/>
        </w:rPr>
        <w:t xml:space="preserve"> </w:t>
      </w:r>
      <w:r w:rsidRPr="00E32786">
        <w:rPr>
          <w:rFonts w:ascii="Mosawi" w:hAnsi="Mosawi" w:hint="cs"/>
          <w:b/>
          <w:bCs/>
          <w:sz w:val="27"/>
          <w:rtl/>
        </w:rPr>
        <w:t>ذُرِّ</w:t>
      </w:r>
      <w:r w:rsidRPr="00E32786">
        <w:rPr>
          <w:rFonts w:hint="cs"/>
          <w:b/>
          <w:bCs/>
          <w:sz w:val="27"/>
          <w:rtl/>
        </w:rPr>
        <w:t>ي</w:t>
      </w:r>
      <w:r w:rsidRPr="00E32786">
        <w:rPr>
          <w:rFonts w:ascii="Mosawi" w:hAnsi="Mosawi" w:hint="cs"/>
          <w:b/>
          <w:bCs/>
          <w:sz w:val="27"/>
          <w:rtl/>
        </w:rPr>
        <w:t>تَهُمْ</w:t>
      </w:r>
      <w:r w:rsidRPr="00E32786">
        <w:rPr>
          <w:rFonts w:ascii="Mosawi" w:hAnsi="Mosawi"/>
          <w:b/>
          <w:bCs/>
          <w:sz w:val="27"/>
          <w:rtl/>
        </w:rPr>
        <w:t xml:space="preserve"> وأَشْهَدَهُمْ عَلَ</w:t>
      </w:r>
      <w:r w:rsidR="00BF7D26" w:rsidRPr="00E32786">
        <w:rPr>
          <w:rFonts w:hint="cs"/>
          <w:b/>
          <w:bCs/>
          <w:sz w:val="27"/>
          <w:rtl/>
        </w:rPr>
        <w:t>ى</w:t>
      </w:r>
      <w:r w:rsidRPr="00E32786">
        <w:rPr>
          <w:rFonts w:ascii="Mosawi" w:hAnsi="Mosawi"/>
          <w:b/>
          <w:bCs/>
          <w:sz w:val="27"/>
          <w:rtl/>
        </w:rPr>
        <w:t xml:space="preserve"> </w:t>
      </w:r>
      <w:r w:rsidRPr="00E32786">
        <w:rPr>
          <w:rFonts w:ascii="Mosawi" w:hAnsi="Mosawi" w:hint="cs"/>
          <w:b/>
          <w:bCs/>
          <w:sz w:val="27"/>
          <w:rtl/>
        </w:rPr>
        <w:t>أَنْفُسِهِمْ</w:t>
      </w:r>
      <w:r w:rsidRPr="00E32786">
        <w:rPr>
          <w:rFonts w:ascii="Mosawi" w:hAnsi="Mosawi"/>
          <w:b/>
          <w:bCs/>
          <w:sz w:val="27"/>
          <w:rtl/>
        </w:rPr>
        <w:t xml:space="preserve"> </w:t>
      </w:r>
      <w:r w:rsidRPr="00E32786">
        <w:rPr>
          <w:rFonts w:ascii="Mosawi" w:hAnsi="Mosawi" w:hint="cs"/>
          <w:b/>
          <w:bCs/>
          <w:sz w:val="27"/>
          <w:rtl/>
        </w:rPr>
        <w:t>أَلَسْتُ</w:t>
      </w:r>
      <w:r w:rsidRPr="00E32786">
        <w:rPr>
          <w:rFonts w:ascii="Mosawi" w:hAnsi="Mosawi"/>
          <w:b/>
          <w:bCs/>
          <w:sz w:val="27"/>
          <w:rtl/>
        </w:rPr>
        <w:t xml:space="preserve"> </w:t>
      </w:r>
      <w:r w:rsidRPr="00E32786">
        <w:rPr>
          <w:rFonts w:ascii="Mosawi" w:hAnsi="Mosawi" w:hint="cs"/>
          <w:b/>
          <w:bCs/>
          <w:sz w:val="27"/>
          <w:rtl/>
        </w:rPr>
        <w:t>بِرَبِّكمْ</w:t>
      </w:r>
      <w:r w:rsidRPr="00E32786">
        <w:rPr>
          <w:rFonts w:ascii="Mosawi" w:hAnsi="Mosawi"/>
          <w:b/>
          <w:bCs/>
          <w:sz w:val="27"/>
          <w:rtl/>
        </w:rPr>
        <w:t xml:space="preserve"> </w:t>
      </w:r>
      <w:r w:rsidRPr="00E32786">
        <w:rPr>
          <w:rFonts w:ascii="Mosawi" w:hAnsi="Mosawi" w:hint="cs"/>
          <w:b/>
          <w:bCs/>
          <w:sz w:val="27"/>
          <w:rtl/>
        </w:rPr>
        <w:t>قَالُوا</w:t>
      </w:r>
      <w:r w:rsidRPr="00E32786">
        <w:rPr>
          <w:rFonts w:ascii="Mosawi" w:hAnsi="Mosawi"/>
          <w:b/>
          <w:bCs/>
          <w:sz w:val="27"/>
          <w:rtl/>
        </w:rPr>
        <w:t xml:space="preserve"> </w:t>
      </w:r>
      <w:r w:rsidRPr="00E32786">
        <w:rPr>
          <w:rFonts w:ascii="Mosawi" w:hAnsi="Mosawi" w:hint="cs"/>
          <w:b/>
          <w:bCs/>
          <w:sz w:val="27"/>
          <w:rtl/>
        </w:rPr>
        <w:t>بَلَ</w:t>
      </w:r>
      <w:r w:rsidR="00BF7D26" w:rsidRPr="00E32786">
        <w:rPr>
          <w:rFonts w:hint="cs"/>
          <w:b/>
          <w:bCs/>
          <w:sz w:val="27"/>
          <w:rtl/>
        </w:rPr>
        <w:t>ى</w:t>
      </w:r>
      <w:r w:rsidRPr="00E32786">
        <w:rPr>
          <w:rFonts w:ascii="Mosawi" w:hAnsi="Mosawi"/>
          <w:b/>
          <w:bCs/>
          <w:sz w:val="27"/>
          <w:rtl/>
        </w:rPr>
        <w:t xml:space="preserve"> </w:t>
      </w:r>
      <w:r w:rsidRPr="00E32786">
        <w:rPr>
          <w:rFonts w:ascii="Mosawi" w:hAnsi="Mosawi" w:hint="cs"/>
          <w:b/>
          <w:bCs/>
          <w:sz w:val="27"/>
          <w:rtl/>
        </w:rPr>
        <w:t>شَهِدْنَا</w:t>
      </w:r>
      <w:r w:rsidRPr="00E32786">
        <w:rPr>
          <w:rFonts w:ascii="Mosawi" w:hAnsi="Mosawi"/>
          <w:b/>
          <w:bCs/>
          <w:sz w:val="27"/>
          <w:rtl/>
        </w:rPr>
        <w:t xml:space="preserve"> </w:t>
      </w:r>
      <w:r w:rsidRPr="00E32786">
        <w:rPr>
          <w:rFonts w:ascii="Mosawi" w:hAnsi="Mosawi" w:hint="cs"/>
          <w:b/>
          <w:bCs/>
          <w:sz w:val="27"/>
          <w:rtl/>
        </w:rPr>
        <w:t>أَنْ</w:t>
      </w:r>
      <w:r w:rsidRPr="00E32786">
        <w:rPr>
          <w:rFonts w:ascii="Mosawi" w:hAnsi="Mosawi"/>
          <w:b/>
          <w:bCs/>
          <w:sz w:val="27"/>
          <w:rtl/>
        </w:rPr>
        <w:t xml:space="preserve"> </w:t>
      </w:r>
      <w:r w:rsidRPr="00E32786">
        <w:rPr>
          <w:rFonts w:ascii="Mosawi" w:hAnsi="Mosawi" w:hint="cs"/>
          <w:b/>
          <w:bCs/>
          <w:sz w:val="27"/>
          <w:rtl/>
        </w:rPr>
        <w:t>تَقُولُو</w:t>
      </w:r>
      <w:r w:rsidRPr="00E32786">
        <w:rPr>
          <w:rFonts w:ascii="Mosawi" w:hAnsi="Mosawi"/>
          <w:b/>
          <w:bCs/>
          <w:sz w:val="27"/>
          <w:rtl/>
        </w:rPr>
        <w:t xml:space="preserve">ا </w:t>
      </w:r>
      <w:r w:rsidRPr="00E32786">
        <w:rPr>
          <w:rFonts w:hint="cs"/>
          <w:b/>
          <w:bCs/>
          <w:sz w:val="27"/>
          <w:rtl/>
        </w:rPr>
        <w:t>ي</w:t>
      </w:r>
      <w:r w:rsidRPr="00E32786">
        <w:rPr>
          <w:rFonts w:ascii="Mosawi" w:hAnsi="Mosawi" w:hint="cs"/>
          <w:b/>
          <w:bCs/>
          <w:sz w:val="27"/>
          <w:rtl/>
        </w:rPr>
        <w:t>وْمَ</w:t>
      </w:r>
      <w:r w:rsidRPr="00E32786">
        <w:rPr>
          <w:rFonts w:ascii="Mosawi" w:hAnsi="Mosawi"/>
          <w:b/>
          <w:bCs/>
          <w:sz w:val="27"/>
          <w:rtl/>
        </w:rPr>
        <w:t xml:space="preserve"> </w:t>
      </w:r>
      <w:r w:rsidRPr="00E32786">
        <w:rPr>
          <w:rFonts w:ascii="Mosawi" w:hAnsi="Mosawi" w:hint="cs"/>
          <w:b/>
          <w:bCs/>
          <w:sz w:val="27"/>
          <w:rtl/>
        </w:rPr>
        <w:t>الْقِ</w:t>
      </w:r>
      <w:r w:rsidRPr="00E32786">
        <w:rPr>
          <w:rFonts w:hint="cs"/>
          <w:b/>
          <w:bCs/>
          <w:sz w:val="27"/>
          <w:rtl/>
        </w:rPr>
        <w:t>ي</w:t>
      </w:r>
      <w:r w:rsidRPr="00E32786">
        <w:rPr>
          <w:rFonts w:ascii="Mosawi" w:hAnsi="Mosawi" w:hint="cs"/>
          <w:b/>
          <w:bCs/>
          <w:sz w:val="27"/>
          <w:rtl/>
        </w:rPr>
        <w:t>امَةِ</w:t>
      </w:r>
      <w:r w:rsidRPr="00E32786">
        <w:rPr>
          <w:rFonts w:ascii="Mosawi" w:hAnsi="Mosawi"/>
          <w:b/>
          <w:bCs/>
          <w:sz w:val="27"/>
          <w:rtl/>
        </w:rPr>
        <w:t xml:space="preserve"> </w:t>
      </w:r>
      <w:r w:rsidRPr="00E32786">
        <w:rPr>
          <w:rFonts w:ascii="Mosawi" w:hAnsi="Mosawi" w:hint="cs"/>
          <w:b/>
          <w:bCs/>
          <w:sz w:val="27"/>
          <w:rtl/>
        </w:rPr>
        <w:t>إِنَّا</w:t>
      </w:r>
      <w:r w:rsidRPr="00E32786">
        <w:rPr>
          <w:rFonts w:ascii="Mosawi" w:hAnsi="Mosawi"/>
          <w:b/>
          <w:bCs/>
          <w:sz w:val="27"/>
          <w:rtl/>
        </w:rPr>
        <w:t xml:space="preserve"> </w:t>
      </w:r>
      <w:r w:rsidRPr="00E32786">
        <w:rPr>
          <w:rFonts w:ascii="Mosawi" w:hAnsi="Mosawi" w:hint="cs"/>
          <w:b/>
          <w:bCs/>
          <w:sz w:val="27"/>
          <w:rtl/>
        </w:rPr>
        <w:t>ك</w:t>
      </w:r>
      <w:r w:rsidR="00BF7D26" w:rsidRPr="00E32786">
        <w:rPr>
          <w:rFonts w:ascii="Mosawi" w:hAnsi="Mosawi" w:hint="cs"/>
          <w:b/>
          <w:bCs/>
          <w:sz w:val="27"/>
          <w:rtl/>
        </w:rPr>
        <w:t>ُ</w:t>
      </w:r>
      <w:r w:rsidRPr="00E32786">
        <w:rPr>
          <w:rFonts w:ascii="Mosawi" w:hAnsi="Mosawi" w:hint="cs"/>
          <w:b/>
          <w:bCs/>
          <w:sz w:val="27"/>
          <w:rtl/>
        </w:rPr>
        <w:t>نَّا</w:t>
      </w:r>
      <w:r w:rsidRPr="00E32786">
        <w:rPr>
          <w:rFonts w:ascii="Mosawi" w:hAnsi="Mosawi"/>
          <w:b/>
          <w:bCs/>
          <w:sz w:val="27"/>
          <w:rtl/>
        </w:rPr>
        <w:t xml:space="preserve"> </w:t>
      </w:r>
      <w:r w:rsidRPr="00E32786">
        <w:rPr>
          <w:rFonts w:ascii="Mosawi" w:hAnsi="Mosawi" w:hint="cs"/>
          <w:b/>
          <w:bCs/>
          <w:sz w:val="27"/>
          <w:rtl/>
        </w:rPr>
        <w:t>عَنْ</w:t>
      </w:r>
      <w:r w:rsidRPr="00E32786">
        <w:rPr>
          <w:rFonts w:ascii="Mosawi" w:hAnsi="Mosawi"/>
          <w:b/>
          <w:bCs/>
          <w:sz w:val="27"/>
          <w:rtl/>
        </w:rPr>
        <w:t xml:space="preserve"> </w:t>
      </w:r>
      <w:r w:rsidRPr="00E32786">
        <w:rPr>
          <w:rFonts w:ascii="Mosawi" w:hAnsi="Mosawi" w:hint="cs"/>
          <w:b/>
          <w:bCs/>
          <w:sz w:val="27"/>
          <w:rtl/>
        </w:rPr>
        <w:t>ه</w:t>
      </w:r>
      <w:r w:rsidR="00BF7D26" w:rsidRPr="00E32786">
        <w:rPr>
          <w:rFonts w:ascii="Mosawi" w:hAnsi="Mosawi" w:hint="cs"/>
          <w:b/>
          <w:bCs/>
          <w:sz w:val="27"/>
          <w:rtl/>
        </w:rPr>
        <w:t>َ</w:t>
      </w:r>
      <w:r w:rsidRPr="00E32786">
        <w:rPr>
          <w:rFonts w:ascii="Mosawi" w:hAnsi="Mosawi" w:hint="cs"/>
          <w:b/>
          <w:bCs/>
          <w:sz w:val="27"/>
          <w:rtl/>
        </w:rPr>
        <w:t>ذَا</w:t>
      </w:r>
      <w:r w:rsidRPr="00E32786">
        <w:rPr>
          <w:rFonts w:ascii="Mosawi" w:hAnsi="Mosawi"/>
          <w:b/>
          <w:bCs/>
          <w:sz w:val="27"/>
          <w:rtl/>
        </w:rPr>
        <w:t xml:space="preserve"> </w:t>
      </w:r>
      <w:r w:rsidRPr="00E32786">
        <w:rPr>
          <w:rFonts w:ascii="Mosawi" w:hAnsi="Mosawi" w:hint="cs"/>
          <w:b/>
          <w:bCs/>
          <w:sz w:val="27"/>
          <w:rtl/>
        </w:rPr>
        <w:t>غَافِلِ</w:t>
      </w:r>
      <w:r w:rsidRPr="00E32786">
        <w:rPr>
          <w:rFonts w:hint="cs"/>
          <w:b/>
          <w:bCs/>
          <w:sz w:val="27"/>
          <w:rtl/>
        </w:rPr>
        <w:t>ي</w:t>
      </w:r>
      <w:r w:rsidRPr="00E32786">
        <w:rPr>
          <w:rFonts w:ascii="Mosawi" w:hAnsi="Mosawi" w:hint="cs"/>
          <w:b/>
          <w:bCs/>
          <w:sz w:val="27"/>
          <w:rtl/>
        </w:rPr>
        <w:t>نَ</w:t>
      </w:r>
      <w:r w:rsidR="00643FF4" w:rsidRPr="00E32786">
        <w:rPr>
          <w:rFonts w:ascii="Mosawi" w:hAnsi="Mosawi" w:cs="Mosawi"/>
          <w:sz w:val="24"/>
          <w:szCs w:val="24"/>
          <w:rtl/>
        </w:rPr>
        <w:t>﴾</w:t>
      </w:r>
      <w:r w:rsidRPr="00E32786">
        <w:rPr>
          <w:rFonts w:ascii="Mosawi" w:hAnsi="Mosawi"/>
          <w:sz w:val="27"/>
          <w:rtl/>
        </w:rPr>
        <w:t xml:space="preserve"> (الأعراف: </w:t>
      </w:r>
      <w:r w:rsidR="00BF7D26" w:rsidRPr="00E32786">
        <w:rPr>
          <w:rFonts w:ascii="Mosawi" w:hAnsi="Mosawi" w:hint="cs"/>
          <w:sz w:val="27"/>
          <w:rtl/>
        </w:rPr>
        <w:t>172</w:t>
      </w:r>
      <w:r w:rsidRPr="00E32786">
        <w:rPr>
          <w:rFonts w:ascii="Mosawi" w:hAnsi="Mosawi"/>
          <w:sz w:val="27"/>
          <w:rtl/>
        </w:rPr>
        <w:t>)</w:t>
      </w:r>
      <w:r w:rsidRPr="00E32786">
        <w:rPr>
          <w:rFonts w:ascii="Mosawi" w:hAnsi="Mosawi" w:hint="cs"/>
          <w:sz w:val="27"/>
          <w:rtl/>
        </w:rPr>
        <w:t>.</w:t>
      </w:r>
    </w:p>
    <w:p w14:paraId="02216302" w14:textId="3EB97FA2" w:rsidR="00B50147" w:rsidRPr="00E32786" w:rsidRDefault="00B50147" w:rsidP="00902F20">
      <w:pPr>
        <w:rPr>
          <w:rFonts w:ascii="Mosawi" w:hAnsi="Mosawi"/>
          <w:sz w:val="27"/>
          <w:rtl/>
          <w:lang w:bidi="fa-IR"/>
        </w:rPr>
      </w:pPr>
      <w:r w:rsidRPr="00E32786">
        <w:rPr>
          <w:rFonts w:ascii="Mosawi" w:hAnsi="Mosawi" w:hint="cs"/>
          <w:sz w:val="27"/>
          <w:rtl/>
          <w:lang w:bidi="fa-IR"/>
        </w:rPr>
        <w:t>ف</w:t>
      </w:r>
      <w:r w:rsidR="00BF7D26" w:rsidRPr="00E32786">
        <w:rPr>
          <w:rFonts w:ascii="Mosawi" w:hAnsi="Mosawi" w:hint="cs"/>
          <w:sz w:val="27"/>
          <w:rtl/>
          <w:lang w:bidi="fa-IR"/>
        </w:rPr>
        <w:t>ل</w:t>
      </w:r>
      <w:r w:rsidRPr="00E32786">
        <w:rPr>
          <w:rFonts w:ascii="Mosawi" w:hAnsi="Mosawi" w:hint="cs"/>
          <w:sz w:val="27"/>
          <w:rtl/>
          <w:lang w:bidi="fa-IR"/>
        </w:rPr>
        <w:t>ك</w:t>
      </w:r>
      <w:r w:rsidR="00BF7D26" w:rsidRPr="00E32786">
        <w:rPr>
          <w:rFonts w:ascii="Mosawi" w:hAnsi="Mosawi" w:hint="cs"/>
          <w:sz w:val="27"/>
          <w:rtl/>
          <w:lang w:bidi="fa-IR"/>
        </w:rPr>
        <w:t>ي</w:t>
      </w:r>
      <w:r w:rsidRPr="00E32786">
        <w:rPr>
          <w:rFonts w:ascii="Mosawi" w:hAnsi="Mosawi" w:hint="cs"/>
          <w:sz w:val="27"/>
          <w:rtl/>
          <w:lang w:bidi="fa-IR"/>
        </w:rPr>
        <w:t xml:space="preserve"> نصل إلى رؤية</w:t>
      </w:r>
      <w:r w:rsidR="00EF5F3E" w:rsidRPr="00E32786">
        <w:rPr>
          <w:rFonts w:ascii="Mosawi" w:hAnsi="Mosawi" w:hint="cs"/>
          <w:sz w:val="27"/>
          <w:rtl/>
          <w:lang w:bidi="fa-IR"/>
        </w:rPr>
        <w:t>ٍ</w:t>
      </w:r>
      <w:r w:rsidRPr="00E32786">
        <w:rPr>
          <w:rFonts w:ascii="Mosawi" w:hAnsi="Mosawi" w:hint="cs"/>
          <w:sz w:val="27"/>
          <w:rtl/>
          <w:lang w:bidi="fa-IR"/>
        </w:rPr>
        <w:t xml:space="preserve"> مكتملة عن موقف الشريف المرتضى تجاه هذه الفكرة </w:t>
      </w:r>
      <w:r w:rsidR="002F2658" w:rsidRPr="00E32786">
        <w:rPr>
          <w:rFonts w:ascii="Mosawi" w:hAnsi="Mosawi" w:hint="cs"/>
          <w:sz w:val="27"/>
          <w:rtl/>
          <w:lang w:bidi="fa-IR"/>
        </w:rPr>
        <w:t>لا بُدَّ</w:t>
      </w:r>
      <w:r w:rsidRPr="00E32786">
        <w:rPr>
          <w:rFonts w:ascii="Mosawi" w:hAnsi="Mosawi" w:hint="cs"/>
          <w:sz w:val="27"/>
          <w:rtl/>
          <w:lang w:bidi="fa-IR"/>
        </w:rPr>
        <w:t xml:space="preserve"> أن نذهب إلى كلماته حول هذه الآية وتأويلها، حيث يتحدّ</w:t>
      </w:r>
      <w:r w:rsidR="00BF7D26" w:rsidRPr="00E32786">
        <w:rPr>
          <w:rFonts w:ascii="Mosawi" w:hAnsi="Mosawi" w:hint="cs"/>
          <w:sz w:val="27"/>
          <w:rtl/>
          <w:lang w:bidi="fa-IR"/>
        </w:rPr>
        <w:t>َ</w:t>
      </w:r>
      <w:r w:rsidRPr="00E32786">
        <w:rPr>
          <w:rFonts w:ascii="Mosawi" w:hAnsi="Mosawi" w:hint="cs"/>
          <w:sz w:val="27"/>
          <w:rtl/>
          <w:lang w:bidi="fa-IR"/>
        </w:rPr>
        <w:t>ث بتفصيل</w:t>
      </w:r>
      <w:r w:rsidR="00BF7D26" w:rsidRPr="00E32786">
        <w:rPr>
          <w:rFonts w:ascii="Mosawi" w:hAnsi="Mosawi" w:hint="cs"/>
          <w:sz w:val="27"/>
          <w:rtl/>
          <w:lang w:bidi="fa-IR"/>
        </w:rPr>
        <w:t>ٍ</w:t>
      </w:r>
      <w:r w:rsidRPr="00E32786">
        <w:rPr>
          <w:rFonts w:ascii="Mosawi" w:hAnsi="Mosawi" w:hint="cs"/>
          <w:sz w:val="27"/>
          <w:rtl/>
          <w:lang w:bidi="fa-IR"/>
        </w:rPr>
        <w:t xml:space="preserve"> أكثر عن هذا الموضوع في أماليه</w:t>
      </w:r>
      <w:r w:rsidR="00BF7D26" w:rsidRPr="00E32786">
        <w:rPr>
          <w:rFonts w:ascii="Mosawi" w:hAnsi="Mosawi" w:hint="cs"/>
          <w:sz w:val="27"/>
          <w:rtl/>
          <w:lang w:bidi="fa-IR"/>
        </w:rPr>
        <w:t>،</w:t>
      </w:r>
      <w:r w:rsidRPr="00E32786">
        <w:rPr>
          <w:rFonts w:ascii="Mosawi" w:hAnsi="Mosawi" w:hint="cs"/>
          <w:sz w:val="27"/>
          <w:rtl/>
          <w:lang w:bidi="fa-IR"/>
        </w:rPr>
        <w:t xml:space="preserve"> ويبدأ كلامه هكذا:</w:t>
      </w:r>
      <w:r w:rsidRPr="00E32786">
        <w:rPr>
          <w:rFonts w:ascii="Mosawi" w:hAnsi="Mosawi"/>
          <w:sz w:val="27"/>
          <w:rtl/>
          <w:lang w:bidi="fa-IR"/>
        </w:rPr>
        <w:t xml:space="preserve"> </w:t>
      </w:r>
      <w:r w:rsidRPr="00E32786">
        <w:rPr>
          <w:rFonts w:ascii="Mosawi" w:hAnsi="Mosawi"/>
          <w:sz w:val="24"/>
          <w:szCs w:val="24"/>
          <w:rtl/>
          <w:lang w:bidi="fa-IR"/>
        </w:rPr>
        <w:t>«</w:t>
      </w:r>
      <w:r w:rsidRPr="00E32786">
        <w:rPr>
          <w:rFonts w:ascii="Mosawi" w:hAnsi="Mosawi"/>
          <w:sz w:val="27"/>
          <w:rtl/>
          <w:lang w:bidi="fa-IR"/>
        </w:rPr>
        <w:t>وقد ظنّ بعض</w:t>
      </w:r>
      <w:r w:rsidR="00BF7D26" w:rsidRPr="00E32786">
        <w:rPr>
          <w:rFonts w:ascii="Mosawi" w:hAnsi="Mosawi" w:hint="cs"/>
          <w:sz w:val="27"/>
          <w:rtl/>
          <w:lang w:bidi="fa-IR"/>
        </w:rPr>
        <w:t>ُ</w:t>
      </w:r>
      <w:r w:rsidRPr="00E32786">
        <w:rPr>
          <w:rFonts w:ascii="Mosawi" w:hAnsi="Mosawi"/>
          <w:sz w:val="27"/>
          <w:rtl/>
          <w:lang w:bidi="fa-IR"/>
        </w:rPr>
        <w:t xml:space="preserve"> م</w:t>
      </w:r>
      <w:r w:rsidR="00BF7D26" w:rsidRPr="00E32786">
        <w:rPr>
          <w:rFonts w:ascii="Mosawi" w:hAnsi="Mosawi" w:hint="cs"/>
          <w:sz w:val="27"/>
          <w:rtl/>
          <w:lang w:bidi="fa-IR"/>
        </w:rPr>
        <w:t>َ</w:t>
      </w:r>
      <w:r w:rsidRPr="00E32786">
        <w:rPr>
          <w:rFonts w:ascii="Mosawi" w:hAnsi="Mosawi"/>
          <w:sz w:val="27"/>
          <w:rtl/>
          <w:lang w:bidi="fa-IR"/>
        </w:rPr>
        <w:t>ن</w:t>
      </w:r>
      <w:r w:rsidR="00BF7D26" w:rsidRPr="00E32786">
        <w:rPr>
          <w:rFonts w:ascii="Mosawi" w:hAnsi="Mosawi" w:hint="cs"/>
          <w:sz w:val="27"/>
          <w:rtl/>
          <w:lang w:bidi="fa-IR"/>
        </w:rPr>
        <w:t>ْ</w:t>
      </w:r>
      <w:r w:rsidRPr="00E32786">
        <w:rPr>
          <w:rFonts w:ascii="Mosawi" w:hAnsi="Mosawi"/>
          <w:sz w:val="27"/>
          <w:rtl/>
          <w:lang w:bidi="fa-IR"/>
        </w:rPr>
        <w:t xml:space="preserve"> لا بص</w:t>
      </w:r>
      <w:r w:rsidRPr="00E32786">
        <w:rPr>
          <w:rFonts w:hint="cs"/>
          <w:sz w:val="27"/>
          <w:rtl/>
          <w:lang w:bidi="fa-IR"/>
        </w:rPr>
        <w:t>ي</w:t>
      </w:r>
      <w:r w:rsidRPr="00E32786">
        <w:rPr>
          <w:rFonts w:ascii="Mosawi" w:hAnsi="Mosawi" w:hint="cs"/>
          <w:sz w:val="27"/>
          <w:rtl/>
          <w:lang w:bidi="fa-IR"/>
        </w:rPr>
        <w:t>رة</w:t>
      </w:r>
      <w:r w:rsidRPr="00E32786">
        <w:rPr>
          <w:rFonts w:ascii="Mosawi" w:hAnsi="Mosawi"/>
          <w:sz w:val="27"/>
          <w:rtl/>
          <w:lang w:bidi="fa-IR"/>
        </w:rPr>
        <w:t xml:space="preserve"> </w:t>
      </w:r>
      <w:r w:rsidRPr="00E32786">
        <w:rPr>
          <w:rFonts w:ascii="Mosawi" w:hAnsi="Mosawi" w:hint="cs"/>
          <w:sz w:val="27"/>
          <w:rtl/>
          <w:lang w:bidi="fa-IR"/>
        </w:rPr>
        <w:t>له،</w:t>
      </w:r>
      <w:r w:rsidRPr="00E32786">
        <w:rPr>
          <w:rFonts w:ascii="Mosawi" w:hAnsi="Mosawi"/>
          <w:sz w:val="27"/>
          <w:rtl/>
          <w:lang w:bidi="fa-IR"/>
        </w:rPr>
        <w:t xml:space="preserve"> ولا فطنة عنده</w:t>
      </w:r>
      <w:r w:rsidR="00BF7D26" w:rsidRPr="00E32786">
        <w:rPr>
          <w:rFonts w:ascii="Mosawi" w:hAnsi="Mosawi" w:hint="cs"/>
          <w:sz w:val="27"/>
          <w:rtl/>
          <w:lang w:bidi="fa-IR"/>
        </w:rPr>
        <w:t>،</w:t>
      </w:r>
      <w:r w:rsidRPr="00E32786">
        <w:rPr>
          <w:rFonts w:ascii="Mosawi" w:hAnsi="Mosawi"/>
          <w:sz w:val="27"/>
          <w:rtl/>
          <w:lang w:bidi="fa-IR"/>
        </w:rPr>
        <w:t xml:space="preserve"> أن</w:t>
      </w:r>
      <w:r w:rsidRPr="00E32786">
        <w:rPr>
          <w:rFonts w:ascii="Mosawi" w:hAnsi="Mosawi" w:hint="cs"/>
          <w:sz w:val="27"/>
          <w:rtl/>
          <w:lang w:bidi="fa-IR"/>
        </w:rPr>
        <w:t>ّ</w:t>
      </w:r>
      <w:r w:rsidRPr="00E32786">
        <w:rPr>
          <w:rFonts w:ascii="Mosawi" w:hAnsi="Mosawi"/>
          <w:sz w:val="27"/>
          <w:rtl/>
          <w:lang w:bidi="fa-IR"/>
        </w:rPr>
        <w:t xml:space="preserve"> تأو</w:t>
      </w:r>
      <w:r w:rsidRPr="00E32786">
        <w:rPr>
          <w:rFonts w:hint="cs"/>
          <w:sz w:val="27"/>
          <w:rtl/>
          <w:lang w:bidi="fa-IR"/>
        </w:rPr>
        <w:t>ي</w:t>
      </w:r>
      <w:r w:rsidRPr="00E32786">
        <w:rPr>
          <w:rFonts w:ascii="Mosawi" w:hAnsi="Mosawi" w:hint="cs"/>
          <w:sz w:val="27"/>
          <w:rtl/>
          <w:lang w:bidi="fa-IR"/>
        </w:rPr>
        <w:t>ل</w:t>
      </w:r>
      <w:r w:rsidRPr="00E32786">
        <w:rPr>
          <w:rFonts w:ascii="Mosawi" w:hAnsi="Mosawi"/>
          <w:sz w:val="27"/>
          <w:rtl/>
          <w:lang w:bidi="fa-IR"/>
        </w:rPr>
        <w:t xml:space="preserve"> </w:t>
      </w:r>
      <w:r w:rsidRPr="00E32786">
        <w:rPr>
          <w:rFonts w:ascii="Mosawi" w:hAnsi="Mosawi" w:hint="cs"/>
          <w:sz w:val="27"/>
          <w:rtl/>
          <w:lang w:bidi="fa-IR"/>
        </w:rPr>
        <w:t>هذه</w:t>
      </w:r>
      <w:r w:rsidRPr="00E32786">
        <w:rPr>
          <w:rFonts w:ascii="Mosawi" w:hAnsi="Mosawi"/>
          <w:sz w:val="27"/>
          <w:rtl/>
          <w:lang w:bidi="fa-IR"/>
        </w:rPr>
        <w:t xml:space="preserve"> </w:t>
      </w:r>
      <w:r w:rsidRPr="00E32786">
        <w:rPr>
          <w:rFonts w:ascii="Mosawi" w:hAnsi="Mosawi" w:hint="cs"/>
          <w:sz w:val="27"/>
          <w:rtl/>
          <w:lang w:bidi="fa-IR"/>
        </w:rPr>
        <w:t>الآ</w:t>
      </w:r>
      <w:r w:rsidRPr="00E32786">
        <w:rPr>
          <w:rFonts w:hint="cs"/>
          <w:sz w:val="27"/>
          <w:rtl/>
          <w:lang w:bidi="fa-IR"/>
        </w:rPr>
        <w:t>ي</w:t>
      </w:r>
      <w:r w:rsidRPr="00E32786">
        <w:rPr>
          <w:rFonts w:ascii="Mosawi" w:hAnsi="Mosawi" w:hint="cs"/>
          <w:sz w:val="27"/>
          <w:rtl/>
          <w:lang w:bidi="fa-IR"/>
        </w:rPr>
        <w:t>ة</w:t>
      </w:r>
      <w:r w:rsidRPr="00E32786">
        <w:rPr>
          <w:rFonts w:ascii="Mosawi" w:hAnsi="Mosawi"/>
          <w:sz w:val="27"/>
          <w:rtl/>
          <w:lang w:bidi="fa-IR"/>
        </w:rPr>
        <w:t xml:space="preserve"> </w:t>
      </w:r>
      <w:r w:rsidRPr="00E32786">
        <w:rPr>
          <w:rFonts w:ascii="Mosawi" w:hAnsi="Mosawi" w:hint="cs"/>
          <w:sz w:val="27"/>
          <w:rtl/>
          <w:lang w:bidi="fa-IR"/>
        </w:rPr>
        <w:t>أنّ</w:t>
      </w:r>
      <w:r w:rsidRPr="00E32786">
        <w:rPr>
          <w:rFonts w:ascii="Mosawi" w:hAnsi="Mosawi"/>
          <w:sz w:val="27"/>
          <w:rtl/>
          <w:lang w:bidi="fa-IR"/>
        </w:rPr>
        <w:t xml:space="preserve"> </w:t>
      </w:r>
      <w:r w:rsidR="00043638" w:rsidRPr="00E32786">
        <w:rPr>
          <w:rFonts w:ascii="Mosawi" w:hAnsi="Mosawi" w:hint="cs"/>
          <w:sz w:val="27"/>
          <w:rtl/>
          <w:lang w:bidi="fa-IR"/>
        </w:rPr>
        <w:t>الل</w:t>
      </w:r>
      <w:r w:rsidRPr="00E32786">
        <w:rPr>
          <w:rFonts w:ascii="Mosawi" w:hAnsi="Mosawi" w:hint="cs"/>
          <w:sz w:val="27"/>
          <w:rtl/>
          <w:lang w:bidi="fa-IR"/>
        </w:rPr>
        <w:t>ه</w:t>
      </w:r>
      <w:r w:rsidRPr="00E32786">
        <w:rPr>
          <w:rFonts w:ascii="Mosawi" w:hAnsi="Mosawi"/>
          <w:sz w:val="27"/>
          <w:rtl/>
          <w:lang w:bidi="fa-IR"/>
        </w:rPr>
        <w:t xml:space="preserve"> </w:t>
      </w:r>
      <w:r w:rsidRPr="00E32786">
        <w:rPr>
          <w:rFonts w:ascii="Mosawi" w:hAnsi="Mosawi" w:hint="cs"/>
          <w:sz w:val="27"/>
          <w:rtl/>
          <w:lang w:bidi="fa-IR"/>
        </w:rPr>
        <w:t>تعال</w:t>
      </w:r>
      <w:r w:rsidR="00BF7D26" w:rsidRPr="00E32786">
        <w:rPr>
          <w:rFonts w:hint="cs"/>
          <w:sz w:val="27"/>
          <w:rtl/>
          <w:lang w:bidi="fa-IR"/>
        </w:rPr>
        <w:t>ى</w:t>
      </w:r>
      <w:r w:rsidRPr="00E32786">
        <w:rPr>
          <w:rFonts w:ascii="Mosawi" w:hAnsi="Mosawi"/>
          <w:sz w:val="27"/>
          <w:rtl/>
          <w:lang w:bidi="fa-IR"/>
        </w:rPr>
        <w:t xml:space="preserve"> </w:t>
      </w:r>
      <w:r w:rsidRPr="00E32786">
        <w:rPr>
          <w:rFonts w:ascii="Mosawi" w:hAnsi="Mosawi" w:hint="cs"/>
          <w:sz w:val="27"/>
          <w:rtl/>
          <w:lang w:bidi="fa-IR"/>
        </w:rPr>
        <w:t>استخرج</w:t>
      </w:r>
      <w:r w:rsidRPr="00E32786">
        <w:rPr>
          <w:rFonts w:ascii="Mosawi" w:hAnsi="Mosawi"/>
          <w:sz w:val="27"/>
          <w:rtl/>
          <w:lang w:bidi="fa-IR"/>
        </w:rPr>
        <w:t xml:space="preserve"> </w:t>
      </w:r>
      <w:r w:rsidRPr="00E32786">
        <w:rPr>
          <w:rFonts w:ascii="Mosawi" w:hAnsi="Mosawi" w:hint="cs"/>
          <w:sz w:val="27"/>
          <w:rtl/>
          <w:lang w:bidi="fa-IR"/>
        </w:rPr>
        <w:t>من</w:t>
      </w:r>
      <w:r w:rsidRPr="00E32786">
        <w:rPr>
          <w:rFonts w:ascii="Mosawi" w:hAnsi="Mosawi"/>
          <w:sz w:val="27"/>
          <w:rtl/>
          <w:lang w:bidi="fa-IR"/>
        </w:rPr>
        <w:t xml:space="preserve"> </w:t>
      </w:r>
      <w:r w:rsidRPr="00E32786">
        <w:rPr>
          <w:rFonts w:ascii="Mosawi" w:hAnsi="Mosawi" w:hint="cs"/>
          <w:sz w:val="27"/>
          <w:rtl/>
          <w:lang w:bidi="fa-IR"/>
        </w:rPr>
        <w:t>ظهر</w:t>
      </w:r>
      <w:r w:rsidRPr="00E32786">
        <w:rPr>
          <w:rFonts w:ascii="Mosawi" w:hAnsi="Mosawi"/>
          <w:sz w:val="27"/>
          <w:rtl/>
          <w:lang w:bidi="fa-IR"/>
        </w:rPr>
        <w:t xml:space="preserve"> </w:t>
      </w:r>
      <w:r w:rsidRPr="00E32786">
        <w:rPr>
          <w:rFonts w:ascii="Mosawi" w:hAnsi="Mosawi" w:hint="cs"/>
          <w:sz w:val="27"/>
          <w:rtl/>
          <w:lang w:bidi="fa-IR"/>
        </w:rPr>
        <w:t>آدم</w:t>
      </w:r>
      <w:r w:rsidR="00037356" w:rsidRPr="00E32786">
        <w:rPr>
          <w:rFonts w:ascii="Mosawi" w:hAnsi="Mosawi" w:cs="Mosawi"/>
          <w:sz w:val="27"/>
          <w:szCs w:val="22"/>
          <w:rtl/>
          <w:lang w:bidi="fa-IR"/>
        </w:rPr>
        <w:t>×</w:t>
      </w:r>
      <w:r w:rsidRPr="00E32786">
        <w:rPr>
          <w:rFonts w:ascii="Mosawi" w:hAnsi="Mosawi"/>
          <w:sz w:val="27"/>
          <w:rtl/>
          <w:lang w:bidi="fa-IR"/>
        </w:rPr>
        <w:t xml:space="preserve"> </w:t>
      </w:r>
      <w:r w:rsidRPr="00E32786">
        <w:rPr>
          <w:rFonts w:ascii="Mosawi" w:hAnsi="Mosawi" w:hint="cs"/>
          <w:sz w:val="27"/>
          <w:rtl/>
          <w:lang w:bidi="fa-IR"/>
        </w:rPr>
        <w:t>جم</w:t>
      </w:r>
      <w:r w:rsidRPr="00E32786">
        <w:rPr>
          <w:rFonts w:hint="cs"/>
          <w:sz w:val="27"/>
          <w:rtl/>
          <w:lang w:bidi="fa-IR"/>
        </w:rPr>
        <w:t>ي</w:t>
      </w:r>
      <w:r w:rsidRPr="00E32786">
        <w:rPr>
          <w:rFonts w:ascii="Mosawi" w:hAnsi="Mosawi" w:hint="cs"/>
          <w:sz w:val="27"/>
          <w:rtl/>
          <w:lang w:bidi="fa-IR"/>
        </w:rPr>
        <w:t>ع</w:t>
      </w:r>
      <w:r w:rsidRPr="00E32786">
        <w:rPr>
          <w:rFonts w:ascii="Mosawi" w:hAnsi="Mosawi"/>
          <w:sz w:val="27"/>
          <w:rtl/>
          <w:lang w:bidi="fa-IR"/>
        </w:rPr>
        <w:t xml:space="preserve"> </w:t>
      </w:r>
      <w:r w:rsidRPr="00E32786">
        <w:rPr>
          <w:rFonts w:ascii="Mosawi" w:hAnsi="Mosawi" w:hint="cs"/>
          <w:sz w:val="27"/>
          <w:rtl/>
          <w:lang w:bidi="fa-IR"/>
        </w:rPr>
        <w:t>ذر</w:t>
      </w:r>
      <w:r w:rsidR="00BF7D26" w:rsidRPr="00E32786">
        <w:rPr>
          <w:rFonts w:hint="cs"/>
          <w:sz w:val="27"/>
          <w:rtl/>
          <w:lang w:bidi="fa-IR"/>
        </w:rPr>
        <w:t>ّ</w:t>
      </w:r>
      <w:r w:rsidRPr="00E32786">
        <w:rPr>
          <w:rFonts w:hint="cs"/>
          <w:sz w:val="27"/>
          <w:rtl/>
          <w:lang w:bidi="fa-IR"/>
        </w:rPr>
        <w:t>ي</w:t>
      </w:r>
      <w:r w:rsidRPr="00E32786">
        <w:rPr>
          <w:rFonts w:ascii="Mosawi" w:hAnsi="Mosawi" w:hint="cs"/>
          <w:sz w:val="27"/>
          <w:rtl/>
          <w:lang w:bidi="fa-IR"/>
        </w:rPr>
        <w:t>ته،</w:t>
      </w:r>
      <w:r w:rsidRPr="00E32786">
        <w:rPr>
          <w:rFonts w:ascii="Mosawi" w:hAnsi="Mosawi"/>
          <w:sz w:val="27"/>
          <w:rtl/>
          <w:lang w:bidi="fa-IR"/>
        </w:rPr>
        <w:t xml:space="preserve"> وهم ف</w:t>
      </w:r>
      <w:r w:rsidRPr="00E32786">
        <w:rPr>
          <w:rFonts w:hint="cs"/>
          <w:sz w:val="27"/>
          <w:rtl/>
          <w:lang w:bidi="fa-IR"/>
        </w:rPr>
        <w:t>ي</w:t>
      </w:r>
      <w:r w:rsidRPr="00E32786">
        <w:rPr>
          <w:rFonts w:ascii="Mosawi" w:hAnsi="Mosawi"/>
          <w:sz w:val="27"/>
          <w:rtl/>
          <w:lang w:bidi="fa-IR"/>
        </w:rPr>
        <w:t xml:space="preserve"> </w:t>
      </w:r>
      <w:r w:rsidRPr="00E32786">
        <w:rPr>
          <w:rFonts w:ascii="Mosawi" w:hAnsi="Mosawi" w:hint="cs"/>
          <w:sz w:val="27"/>
          <w:rtl/>
          <w:lang w:bidi="fa-IR"/>
        </w:rPr>
        <w:t>خلق</w:t>
      </w:r>
      <w:r w:rsidRPr="00E32786">
        <w:rPr>
          <w:rFonts w:ascii="Mosawi" w:hAnsi="Mosawi"/>
          <w:sz w:val="27"/>
          <w:rtl/>
          <w:lang w:bidi="fa-IR"/>
        </w:rPr>
        <w:t xml:space="preserve"> </w:t>
      </w:r>
      <w:r w:rsidRPr="00E32786">
        <w:rPr>
          <w:rFonts w:ascii="Mosawi" w:hAnsi="Mosawi" w:hint="cs"/>
          <w:sz w:val="27"/>
          <w:rtl/>
          <w:lang w:bidi="fa-IR"/>
        </w:rPr>
        <w:t>الذّ</w:t>
      </w:r>
      <w:r w:rsidR="00BF7D26" w:rsidRPr="00E32786">
        <w:rPr>
          <w:rFonts w:ascii="Mosawi" w:hAnsi="Mosawi" w:hint="cs"/>
          <w:sz w:val="27"/>
          <w:rtl/>
          <w:lang w:bidi="fa-IR"/>
        </w:rPr>
        <w:t>َ</w:t>
      </w:r>
      <w:r w:rsidRPr="00E32786">
        <w:rPr>
          <w:rFonts w:ascii="Mosawi" w:hAnsi="Mosawi" w:hint="cs"/>
          <w:sz w:val="27"/>
          <w:rtl/>
          <w:lang w:bidi="fa-IR"/>
        </w:rPr>
        <w:t>رّ،</w:t>
      </w:r>
      <w:r w:rsidRPr="00E32786">
        <w:rPr>
          <w:rFonts w:ascii="Mosawi" w:hAnsi="Mosawi"/>
          <w:sz w:val="27"/>
          <w:rtl/>
          <w:lang w:bidi="fa-IR"/>
        </w:rPr>
        <w:t xml:space="preserve"> </w:t>
      </w:r>
      <w:r w:rsidRPr="00E32786">
        <w:rPr>
          <w:rFonts w:ascii="Mosawi" w:hAnsi="Mosawi" w:hint="cs"/>
          <w:sz w:val="27"/>
          <w:rtl/>
          <w:lang w:bidi="fa-IR"/>
        </w:rPr>
        <w:t>فقرّ</w:t>
      </w:r>
      <w:r w:rsidR="00BF7D26" w:rsidRPr="00E32786">
        <w:rPr>
          <w:rFonts w:ascii="Mosawi" w:hAnsi="Mosawi" w:hint="cs"/>
          <w:sz w:val="27"/>
          <w:rtl/>
          <w:lang w:bidi="fa-IR"/>
        </w:rPr>
        <w:t>َ</w:t>
      </w:r>
      <w:r w:rsidRPr="00E32786">
        <w:rPr>
          <w:rFonts w:ascii="Mosawi" w:hAnsi="Mosawi" w:hint="cs"/>
          <w:sz w:val="27"/>
          <w:rtl/>
          <w:lang w:bidi="fa-IR"/>
        </w:rPr>
        <w:t>رهم</w:t>
      </w:r>
      <w:r w:rsidRPr="00E32786">
        <w:rPr>
          <w:rFonts w:ascii="Mosawi" w:hAnsi="Mosawi"/>
          <w:sz w:val="27"/>
          <w:rtl/>
          <w:lang w:bidi="fa-IR"/>
        </w:rPr>
        <w:t xml:space="preserve"> </w:t>
      </w:r>
      <w:r w:rsidRPr="00E32786">
        <w:rPr>
          <w:rFonts w:ascii="Mosawi" w:hAnsi="Mosawi" w:hint="cs"/>
          <w:sz w:val="27"/>
          <w:rtl/>
          <w:lang w:bidi="fa-IR"/>
        </w:rPr>
        <w:t>بمعرفته،</w:t>
      </w:r>
      <w:r w:rsidRPr="00E32786">
        <w:rPr>
          <w:rFonts w:ascii="Mosawi" w:hAnsi="Mosawi"/>
          <w:sz w:val="27"/>
          <w:rtl/>
          <w:lang w:bidi="fa-IR"/>
        </w:rPr>
        <w:t xml:space="preserve"> وأشهدهم عل</w:t>
      </w:r>
      <w:r w:rsidR="00BF7D26" w:rsidRPr="00E32786">
        <w:rPr>
          <w:rFonts w:hint="cs"/>
          <w:sz w:val="27"/>
          <w:rtl/>
          <w:lang w:bidi="fa-IR"/>
        </w:rPr>
        <w:t>ى</w:t>
      </w:r>
      <w:r w:rsidRPr="00E32786">
        <w:rPr>
          <w:rFonts w:ascii="Mosawi" w:hAnsi="Mosawi"/>
          <w:sz w:val="27"/>
          <w:rtl/>
          <w:lang w:bidi="fa-IR"/>
        </w:rPr>
        <w:t xml:space="preserve"> </w:t>
      </w:r>
      <w:r w:rsidRPr="00E32786">
        <w:rPr>
          <w:rFonts w:ascii="Mosawi" w:hAnsi="Mosawi" w:hint="cs"/>
          <w:sz w:val="27"/>
          <w:rtl/>
          <w:lang w:bidi="fa-IR"/>
        </w:rPr>
        <w:t>أنفسهم</w:t>
      </w:r>
      <w:r w:rsidR="00BF7D26" w:rsidRPr="00E32786">
        <w:rPr>
          <w:rFonts w:ascii="Mosawi" w:hAnsi="Mosawi" w:hint="cs"/>
          <w:sz w:val="27"/>
          <w:rtl/>
          <w:lang w:bidi="fa-IR"/>
        </w:rPr>
        <w:t>.</w:t>
      </w:r>
      <w:r w:rsidRPr="00E32786">
        <w:rPr>
          <w:rFonts w:ascii="Mosawi" w:hAnsi="Mosawi"/>
          <w:sz w:val="27"/>
          <w:rtl/>
          <w:lang w:bidi="fa-IR"/>
        </w:rPr>
        <w:t xml:space="preserve"> وهذا التأو</w:t>
      </w:r>
      <w:r w:rsidRPr="00E32786">
        <w:rPr>
          <w:rFonts w:hint="cs"/>
          <w:sz w:val="27"/>
          <w:rtl/>
          <w:lang w:bidi="fa-IR"/>
        </w:rPr>
        <w:t>ي</w:t>
      </w:r>
      <w:r w:rsidRPr="00E32786">
        <w:rPr>
          <w:rFonts w:ascii="Mosawi" w:hAnsi="Mosawi" w:hint="cs"/>
          <w:sz w:val="27"/>
          <w:rtl/>
          <w:lang w:bidi="fa-IR"/>
        </w:rPr>
        <w:t>ل</w:t>
      </w:r>
      <w:r w:rsidRPr="00E32786">
        <w:rPr>
          <w:rFonts w:ascii="Mosawi" w:hAnsi="Mosawi"/>
          <w:sz w:val="27"/>
          <w:rtl/>
          <w:lang w:bidi="fa-IR"/>
        </w:rPr>
        <w:t xml:space="preserve"> ـ </w:t>
      </w:r>
      <w:r w:rsidRPr="00E32786">
        <w:rPr>
          <w:rFonts w:ascii="Mosawi" w:hAnsi="Mosawi" w:hint="cs"/>
          <w:sz w:val="27"/>
          <w:rtl/>
          <w:lang w:bidi="fa-IR"/>
        </w:rPr>
        <w:t>مع</w:t>
      </w:r>
      <w:r w:rsidRPr="00E32786">
        <w:rPr>
          <w:rFonts w:ascii="Mosawi" w:hAnsi="Mosawi"/>
          <w:sz w:val="27"/>
          <w:rtl/>
          <w:lang w:bidi="fa-IR"/>
        </w:rPr>
        <w:t xml:space="preserve"> </w:t>
      </w:r>
      <w:r w:rsidRPr="00E32786">
        <w:rPr>
          <w:rFonts w:ascii="Mosawi" w:hAnsi="Mosawi" w:hint="cs"/>
          <w:sz w:val="27"/>
          <w:rtl/>
          <w:lang w:bidi="fa-IR"/>
        </w:rPr>
        <w:t>أنّ</w:t>
      </w:r>
      <w:r w:rsidRPr="00E32786">
        <w:rPr>
          <w:rFonts w:ascii="Mosawi" w:hAnsi="Mosawi"/>
          <w:sz w:val="27"/>
          <w:rtl/>
          <w:lang w:bidi="fa-IR"/>
        </w:rPr>
        <w:t xml:space="preserve"> </w:t>
      </w:r>
      <w:r w:rsidRPr="00E32786">
        <w:rPr>
          <w:rFonts w:ascii="Mosawi" w:hAnsi="Mosawi" w:hint="cs"/>
          <w:sz w:val="27"/>
          <w:rtl/>
          <w:lang w:bidi="fa-IR"/>
        </w:rPr>
        <w:lastRenderedPageBreak/>
        <w:t>العقل</w:t>
      </w:r>
      <w:r w:rsidRPr="00E32786">
        <w:rPr>
          <w:rFonts w:ascii="Mosawi" w:hAnsi="Mosawi"/>
          <w:sz w:val="27"/>
          <w:rtl/>
          <w:lang w:bidi="fa-IR"/>
        </w:rPr>
        <w:t xml:space="preserve"> </w:t>
      </w:r>
      <w:r w:rsidRPr="00E32786">
        <w:rPr>
          <w:rFonts w:hint="cs"/>
          <w:sz w:val="27"/>
          <w:rtl/>
          <w:lang w:bidi="fa-IR"/>
        </w:rPr>
        <w:t>ي</w:t>
      </w:r>
      <w:r w:rsidR="00BF7D26" w:rsidRPr="00E32786">
        <w:rPr>
          <w:rFonts w:ascii="Mosawi" w:hAnsi="Mosawi" w:hint="cs"/>
          <w:sz w:val="27"/>
          <w:rtl/>
          <w:lang w:bidi="fa-IR"/>
        </w:rPr>
        <w:t>ُ</w:t>
      </w:r>
      <w:r w:rsidRPr="00E32786">
        <w:rPr>
          <w:rFonts w:ascii="Mosawi" w:hAnsi="Mosawi" w:hint="cs"/>
          <w:sz w:val="27"/>
          <w:rtl/>
          <w:lang w:bidi="fa-IR"/>
        </w:rPr>
        <w:t>بطله</w:t>
      </w:r>
      <w:r w:rsidRPr="00E32786">
        <w:rPr>
          <w:rFonts w:ascii="Mosawi" w:hAnsi="Mosawi"/>
          <w:sz w:val="27"/>
          <w:rtl/>
          <w:lang w:bidi="fa-IR"/>
        </w:rPr>
        <w:t xml:space="preserve"> و</w:t>
      </w:r>
      <w:r w:rsidRPr="00E32786">
        <w:rPr>
          <w:rFonts w:hint="cs"/>
          <w:sz w:val="27"/>
          <w:rtl/>
          <w:lang w:bidi="fa-IR"/>
        </w:rPr>
        <w:t>ي</w:t>
      </w:r>
      <w:r w:rsidR="00BF7D26" w:rsidRPr="00E32786">
        <w:rPr>
          <w:rFonts w:ascii="Mosawi" w:hAnsi="Mosawi" w:hint="cs"/>
          <w:sz w:val="27"/>
          <w:rtl/>
          <w:lang w:bidi="fa-IR"/>
        </w:rPr>
        <w:t>ُ</w:t>
      </w:r>
      <w:r w:rsidRPr="00E32786">
        <w:rPr>
          <w:rFonts w:ascii="Mosawi" w:hAnsi="Mosawi" w:hint="cs"/>
          <w:sz w:val="27"/>
          <w:rtl/>
          <w:lang w:bidi="fa-IR"/>
        </w:rPr>
        <w:t>ح</w:t>
      </w:r>
      <w:r w:rsidRPr="00E32786">
        <w:rPr>
          <w:rFonts w:hint="cs"/>
          <w:sz w:val="27"/>
          <w:rtl/>
          <w:lang w:bidi="fa-IR"/>
        </w:rPr>
        <w:t>ي</w:t>
      </w:r>
      <w:r w:rsidRPr="00E32786">
        <w:rPr>
          <w:rFonts w:ascii="Mosawi" w:hAnsi="Mosawi" w:hint="cs"/>
          <w:sz w:val="27"/>
          <w:rtl/>
          <w:lang w:bidi="fa-IR"/>
        </w:rPr>
        <w:t>له</w:t>
      </w:r>
      <w:r w:rsidRPr="00E32786">
        <w:rPr>
          <w:rFonts w:ascii="Mosawi" w:hAnsi="Mosawi"/>
          <w:sz w:val="27"/>
          <w:rtl/>
          <w:lang w:bidi="fa-IR"/>
        </w:rPr>
        <w:t xml:space="preserve"> ـ </w:t>
      </w:r>
      <w:r w:rsidRPr="00E32786">
        <w:rPr>
          <w:rFonts w:ascii="Mosawi" w:hAnsi="Mosawi" w:hint="cs"/>
          <w:sz w:val="27"/>
          <w:rtl/>
          <w:lang w:bidi="fa-IR"/>
        </w:rPr>
        <w:t>مم</w:t>
      </w:r>
      <w:r w:rsidR="00BF7D26" w:rsidRPr="00E32786">
        <w:rPr>
          <w:rFonts w:ascii="Mosawi" w:hAnsi="Mosawi" w:hint="cs"/>
          <w:sz w:val="27"/>
          <w:rtl/>
          <w:lang w:bidi="fa-IR"/>
        </w:rPr>
        <w:t>ّ</w:t>
      </w:r>
      <w:r w:rsidRPr="00E32786">
        <w:rPr>
          <w:rFonts w:ascii="Mosawi" w:hAnsi="Mosawi" w:hint="cs"/>
          <w:sz w:val="27"/>
          <w:rtl/>
          <w:lang w:bidi="fa-IR"/>
        </w:rPr>
        <w:t>ا</w:t>
      </w:r>
      <w:r w:rsidRPr="00E32786">
        <w:rPr>
          <w:rFonts w:ascii="Mosawi" w:hAnsi="Mosawi"/>
          <w:sz w:val="27"/>
          <w:rtl/>
          <w:lang w:bidi="fa-IR"/>
        </w:rPr>
        <w:t xml:space="preserve"> </w:t>
      </w:r>
      <w:r w:rsidRPr="00E32786">
        <w:rPr>
          <w:rFonts w:hint="cs"/>
          <w:sz w:val="27"/>
          <w:rtl/>
          <w:lang w:bidi="fa-IR"/>
        </w:rPr>
        <w:t>ي</w:t>
      </w:r>
      <w:r w:rsidRPr="00E32786">
        <w:rPr>
          <w:rFonts w:ascii="Mosawi" w:hAnsi="Mosawi" w:hint="cs"/>
          <w:sz w:val="27"/>
          <w:rtl/>
          <w:lang w:bidi="fa-IR"/>
        </w:rPr>
        <w:t>شهد</w:t>
      </w:r>
      <w:r w:rsidRPr="00E32786">
        <w:rPr>
          <w:rFonts w:ascii="Mosawi" w:hAnsi="Mosawi"/>
          <w:sz w:val="27"/>
          <w:rtl/>
          <w:lang w:bidi="fa-IR"/>
        </w:rPr>
        <w:t xml:space="preserve"> </w:t>
      </w:r>
      <w:r w:rsidRPr="00E32786">
        <w:rPr>
          <w:rFonts w:ascii="Mosawi" w:hAnsi="Mosawi" w:hint="cs"/>
          <w:sz w:val="27"/>
          <w:rtl/>
          <w:lang w:bidi="fa-IR"/>
        </w:rPr>
        <w:t>ظاهر</w:t>
      </w:r>
      <w:r w:rsidRPr="00E32786">
        <w:rPr>
          <w:rFonts w:ascii="Mosawi" w:hAnsi="Mosawi"/>
          <w:sz w:val="27"/>
          <w:rtl/>
          <w:lang w:bidi="fa-IR"/>
        </w:rPr>
        <w:t xml:space="preserve"> </w:t>
      </w:r>
      <w:r w:rsidRPr="00E32786">
        <w:rPr>
          <w:rFonts w:ascii="Mosawi" w:hAnsi="Mosawi" w:hint="cs"/>
          <w:sz w:val="27"/>
          <w:rtl/>
          <w:lang w:bidi="fa-IR"/>
        </w:rPr>
        <w:t>القرآن</w:t>
      </w:r>
      <w:r w:rsidRPr="00E32786">
        <w:rPr>
          <w:rFonts w:ascii="Mosawi" w:hAnsi="Mosawi"/>
          <w:sz w:val="27"/>
          <w:rtl/>
          <w:lang w:bidi="fa-IR"/>
        </w:rPr>
        <w:t xml:space="preserve"> </w:t>
      </w:r>
      <w:r w:rsidRPr="00E32786">
        <w:rPr>
          <w:rFonts w:ascii="Mosawi" w:hAnsi="Mosawi" w:hint="cs"/>
          <w:sz w:val="27"/>
          <w:rtl/>
          <w:lang w:bidi="fa-IR"/>
        </w:rPr>
        <w:t>بخلافه</w:t>
      </w:r>
      <w:r w:rsidRPr="00E32786">
        <w:rPr>
          <w:rFonts w:ascii="Mosawi" w:hAnsi="Mosawi" w:hint="cs"/>
          <w:sz w:val="24"/>
          <w:szCs w:val="24"/>
          <w:rtl/>
          <w:lang w:bidi="fa-IR"/>
        </w:rPr>
        <w:t>»</w:t>
      </w:r>
      <w:r w:rsidRPr="00E32786">
        <w:rPr>
          <w:rFonts w:ascii="Mosawi" w:hAnsi="Mosawi"/>
          <w:sz w:val="27"/>
          <w:vertAlign w:val="superscript"/>
          <w:rtl/>
          <w:lang w:bidi="fa-IR"/>
        </w:rPr>
        <w:t>(</w:t>
      </w:r>
      <w:r w:rsidRPr="00E32786">
        <w:rPr>
          <w:rStyle w:val="af9"/>
          <w:rFonts w:ascii="Mosawi" w:hAnsi="Mosawi"/>
          <w:sz w:val="27"/>
          <w:rtl/>
          <w:lang w:bidi="fa-IR"/>
        </w:rPr>
        <w:endnoteReference w:id="450"/>
      </w:r>
      <w:r w:rsidRPr="00E32786">
        <w:rPr>
          <w:rFonts w:ascii="Mosawi" w:hAnsi="Mosawi"/>
          <w:sz w:val="27"/>
          <w:vertAlign w:val="superscript"/>
          <w:rtl/>
          <w:lang w:bidi="fa-IR"/>
        </w:rPr>
        <w:t>)</w:t>
      </w:r>
      <w:r w:rsidRPr="00E32786">
        <w:rPr>
          <w:rFonts w:ascii="Mosawi" w:hAnsi="Mosawi"/>
          <w:sz w:val="27"/>
          <w:rtl/>
          <w:lang w:bidi="fa-IR"/>
        </w:rPr>
        <w:t>.</w:t>
      </w:r>
    </w:p>
    <w:p w14:paraId="55DFFFF8" w14:textId="77777777" w:rsidR="00B50147" w:rsidRPr="00E32786" w:rsidRDefault="00B50147" w:rsidP="00902F20">
      <w:pPr>
        <w:rPr>
          <w:rFonts w:ascii="Mosawi" w:hAnsi="Mosawi"/>
          <w:sz w:val="27"/>
          <w:rtl/>
          <w:lang w:bidi="fa-IR"/>
        </w:rPr>
      </w:pPr>
      <w:r w:rsidRPr="00E32786">
        <w:rPr>
          <w:rFonts w:ascii="Mosawi" w:hAnsi="Mosawi" w:hint="cs"/>
          <w:sz w:val="27"/>
          <w:rtl/>
          <w:lang w:bidi="fa-IR"/>
        </w:rPr>
        <w:t xml:space="preserve">يعتبر المرتضى هذا التفسير </w:t>
      </w:r>
      <w:r w:rsidR="00A131BF" w:rsidRPr="00E32786">
        <w:rPr>
          <w:rFonts w:ascii="Mosawi" w:hAnsi="Mosawi" w:hint="cs"/>
          <w:sz w:val="27"/>
          <w:rtl/>
          <w:lang w:bidi="fa-IR"/>
        </w:rPr>
        <w:t>ل</w:t>
      </w:r>
      <w:r w:rsidRPr="00E32786">
        <w:rPr>
          <w:rFonts w:ascii="Mosawi" w:hAnsi="Mosawi" w:hint="cs"/>
          <w:sz w:val="27"/>
          <w:rtl/>
          <w:lang w:bidi="fa-IR"/>
        </w:rPr>
        <w:t xml:space="preserve">لآية </w:t>
      </w:r>
      <w:r w:rsidR="00A131BF" w:rsidRPr="00E32786">
        <w:rPr>
          <w:rFonts w:ascii="Mosawi" w:hAnsi="Mosawi" w:hint="cs"/>
          <w:sz w:val="27"/>
          <w:rtl/>
          <w:lang w:bidi="fa-IR"/>
        </w:rPr>
        <w:t xml:space="preserve">مخالفاً للعقل </w:t>
      </w:r>
      <w:r w:rsidRPr="00E32786">
        <w:rPr>
          <w:rFonts w:ascii="Mosawi" w:hAnsi="Mosawi" w:hint="cs"/>
          <w:sz w:val="27"/>
          <w:rtl/>
          <w:lang w:bidi="fa-IR"/>
        </w:rPr>
        <w:t>من جهة</w:t>
      </w:r>
      <w:r w:rsidR="00A131BF" w:rsidRPr="00E32786">
        <w:rPr>
          <w:rFonts w:ascii="Mosawi" w:hAnsi="Mosawi" w:hint="cs"/>
          <w:sz w:val="27"/>
          <w:rtl/>
          <w:lang w:bidi="fa-IR"/>
        </w:rPr>
        <w:t>ٍ؛</w:t>
      </w:r>
      <w:r w:rsidRPr="00E32786">
        <w:rPr>
          <w:rFonts w:ascii="Mosawi" w:hAnsi="Mosawi" w:hint="cs"/>
          <w:sz w:val="27"/>
          <w:rtl/>
          <w:lang w:bidi="fa-IR"/>
        </w:rPr>
        <w:t xml:space="preserve"> ومن جهة</w:t>
      </w:r>
      <w:r w:rsidR="00A131BF" w:rsidRPr="00E32786">
        <w:rPr>
          <w:rFonts w:ascii="Mosawi" w:hAnsi="Mosawi" w:hint="cs"/>
          <w:sz w:val="27"/>
          <w:rtl/>
          <w:lang w:bidi="fa-IR"/>
        </w:rPr>
        <w:t>ٍ</w:t>
      </w:r>
      <w:r w:rsidRPr="00E32786">
        <w:rPr>
          <w:rFonts w:ascii="Mosawi" w:hAnsi="Mosawi" w:hint="cs"/>
          <w:sz w:val="27"/>
          <w:rtl/>
          <w:lang w:bidi="fa-IR"/>
        </w:rPr>
        <w:t xml:space="preserve"> أخرى مخالف</w:t>
      </w:r>
      <w:r w:rsidR="00A131BF" w:rsidRPr="00E32786">
        <w:rPr>
          <w:rFonts w:ascii="Mosawi" w:hAnsi="Mosawi" w:hint="cs"/>
          <w:sz w:val="27"/>
          <w:rtl/>
          <w:lang w:bidi="fa-IR"/>
        </w:rPr>
        <w:t>اً</w:t>
      </w:r>
      <w:r w:rsidRPr="00E32786">
        <w:rPr>
          <w:rFonts w:ascii="Mosawi" w:hAnsi="Mosawi" w:hint="cs"/>
          <w:sz w:val="27"/>
          <w:rtl/>
          <w:lang w:bidi="fa-IR"/>
        </w:rPr>
        <w:t xml:space="preserve"> </w:t>
      </w:r>
      <w:r w:rsidR="00A131BF" w:rsidRPr="00E32786">
        <w:rPr>
          <w:rFonts w:ascii="Mosawi" w:hAnsi="Mosawi" w:hint="cs"/>
          <w:sz w:val="27"/>
          <w:rtl/>
          <w:lang w:bidi="fa-IR"/>
        </w:rPr>
        <w:t>ل</w:t>
      </w:r>
      <w:r w:rsidRPr="00E32786">
        <w:rPr>
          <w:rFonts w:ascii="Mosawi" w:hAnsi="Mosawi" w:hint="cs"/>
          <w:sz w:val="27"/>
          <w:rtl/>
          <w:lang w:bidi="fa-IR"/>
        </w:rPr>
        <w:t>ظاهر القرآن الكريم</w:t>
      </w:r>
      <w:r w:rsidR="00A131BF" w:rsidRPr="00E32786">
        <w:rPr>
          <w:rFonts w:ascii="Mosawi" w:hAnsi="Mosawi" w:hint="cs"/>
          <w:sz w:val="27"/>
          <w:rtl/>
          <w:lang w:bidi="fa-IR"/>
        </w:rPr>
        <w:t>.</w:t>
      </w:r>
      <w:r w:rsidRPr="00E32786">
        <w:rPr>
          <w:rFonts w:ascii="Mosawi" w:hAnsi="Mosawi" w:hint="cs"/>
          <w:sz w:val="27"/>
          <w:rtl/>
          <w:lang w:bidi="fa-IR"/>
        </w:rPr>
        <w:t xml:space="preserve"> ويستدلّ لإثبات كلامه </w:t>
      </w:r>
      <w:r w:rsidR="00A131BF" w:rsidRPr="00E32786">
        <w:rPr>
          <w:rFonts w:ascii="Mosawi" w:hAnsi="Mosawi" w:hint="cs"/>
          <w:sz w:val="27"/>
          <w:rtl/>
          <w:lang w:bidi="fa-IR"/>
        </w:rPr>
        <w:t>ب</w:t>
      </w:r>
      <w:r w:rsidRPr="00E32786">
        <w:rPr>
          <w:rFonts w:ascii="Mosawi" w:hAnsi="Mosawi" w:hint="cs"/>
          <w:sz w:val="27"/>
          <w:rtl/>
          <w:lang w:bidi="fa-IR"/>
        </w:rPr>
        <w:t>شواهد أربعة، وهي:</w:t>
      </w:r>
    </w:p>
    <w:p w14:paraId="0D6BA870" w14:textId="488EB29D"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الأو</w:t>
      </w:r>
      <w:r w:rsidR="00A131BF" w:rsidRPr="00E32786">
        <w:rPr>
          <w:rFonts w:ascii="Mosawi" w:hAnsi="Mosawi" w:hint="cs"/>
          <w:b/>
          <w:bCs/>
          <w:sz w:val="27"/>
          <w:rtl/>
          <w:lang w:bidi="fa-IR"/>
        </w:rPr>
        <w:t>ّ</w:t>
      </w:r>
      <w:r w:rsidRPr="00E32786">
        <w:rPr>
          <w:rFonts w:ascii="Mosawi" w:hAnsi="Mosawi"/>
          <w:b/>
          <w:bCs/>
          <w:sz w:val="27"/>
          <w:rtl/>
          <w:lang w:bidi="fa-IR"/>
        </w:rPr>
        <w:t>ل:</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وَإِذْ</w:t>
      </w:r>
      <w:r w:rsidRPr="00E32786">
        <w:rPr>
          <w:rFonts w:ascii="Mosawi" w:hAnsi="Mosawi"/>
          <w:b/>
          <w:bCs/>
          <w:sz w:val="27"/>
          <w:rtl/>
          <w:lang w:bidi="fa-IR"/>
        </w:rPr>
        <w:t xml:space="preserve"> </w:t>
      </w:r>
      <w:r w:rsidRPr="00E32786">
        <w:rPr>
          <w:rFonts w:ascii="Mosawi" w:hAnsi="Mosawi" w:hint="cs"/>
          <w:b/>
          <w:bCs/>
          <w:sz w:val="27"/>
          <w:rtl/>
          <w:lang w:bidi="fa-IR"/>
        </w:rPr>
        <w:t>أَخَذَ</w:t>
      </w:r>
      <w:r w:rsidRPr="00E32786">
        <w:rPr>
          <w:rFonts w:ascii="Mosawi" w:hAnsi="Mosawi"/>
          <w:b/>
          <w:bCs/>
          <w:sz w:val="27"/>
          <w:rtl/>
          <w:lang w:bidi="fa-IR"/>
        </w:rPr>
        <w:t xml:space="preserve"> </w:t>
      </w:r>
      <w:r w:rsidRPr="00E32786">
        <w:rPr>
          <w:rFonts w:ascii="Mosawi" w:hAnsi="Mosawi" w:hint="cs"/>
          <w:b/>
          <w:bCs/>
          <w:sz w:val="27"/>
          <w:rtl/>
          <w:lang w:bidi="fa-IR"/>
        </w:rPr>
        <w:t>رَبُّك</w:t>
      </w:r>
      <w:r w:rsidRPr="00E32786">
        <w:rPr>
          <w:rFonts w:ascii="Mosawi" w:hAnsi="Mosawi"/>
          <w:b/>
          <w:bCs/>
          <w:sz w:val="27"/>
          <w:rtl/>
          <w:lang w:bidi="fa-IR"/>
        </w:rPr>
        <w:t xml:space="preserve"> </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بَنِ</w:t>
      </w:r>
      <w:r w:rsidRPr="00E32786">
        <w:rPr>
          <w:rFonts w:hint="cs"/>
          <w:b/>
          <w:bCs/>
          <w:sz w:val="27"/>
          <w:rtl/>
          <w:lang w:bidi="fa-IR"/>
        </w:rPr>
        <w:t>ي</w:t>
      </w:r>
      <w:r w:rsidRPr="00E32786">
        <w:rPr>
          <w:rFonts w:ascii="Mosawi" w:hAnsi="Mosawi"/>
          <w:b/>
          <w:bCs/>
          <w:sz w:val="27"/>
          <w:rtl/>
          <w:lang w:bidi="fa-IR"/>
        </w:rPr>
        <w:t xml:space="preserve"> </w:t>
      </w:r>
      <w:r w:rsidRPr="00E32786">
        <w:rPr>
          <w:rFonts w:ascii="Mosawi" w:hAnsi="Mosawi" w:hint="cs"/>
          <w:b/>
          <w:bCs/>
          <w:sz w:val="27"/>
          <w:rtl/>
          <w:lang w:bidi="fa-IR"/>
        </w:rPr>
        <w:t>آدَمَ</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تتحدّث </w:t>
      </w:r>
      <w:r w:rsidR="00A131BF" w:rsidRPr="00E32786">
        <w:rPr>
          <w:rFonts w:ascii="Mosawi" w:hAnsi="Mosawi" w:hint="cs"/>
          <w:sz w:val="27"/>
          <w:rtl/>
          <w:lang w:bidi="fa-IR"/>
        </w:rPr>
        <w:t xml:space="preserve">هذه </w:t>
      </w:r>
      <w:r w:rsidRPr="00E32786">
        <w:rPr>
          <w:rFonts w:ascii="Mosawi" w:hAnsi="Mosawi" w:hint="cs"/>
          <w:sz w:val="27"/>
          <w:rtl/>
          <w:lang w:bidi="fa-IR"/>
        </w:rPr>
        <w:t>الآية عن بني آدم</w:t>
      </w:r>
      <w:r w:rsidR="00A131BF" w:rsidRPr="00E32786">
        <w:rPr>
          <w:rFonts w:ascii="Mosawi" w:hAnsi="Mosawi" w:hint="cs"/>
          <w:sz w:val="27"/>
          <w:rtl/>
          <w:lang w:bidi="fa-IR"/>
        </w:rPr>
        <w:t>،</w:t>
      </w:r>
      <w:r w:rsidRPr="00E32786">
        <w:rPr>
          <w:rFonts w:ascii="Mosawi" w:hAnsi="Mosawi" w:hint="cs"/>
          <w:sz w:val="27"/>
          <w:rtl/>
          <w:lang w:bidi="fa-IR"/>
        </w:rPr>
        <w:t xml:space="preserve"> لا آدم نفسه، بينما ح</w:t>
      </w:r>
      <w:r w:rsidR="00A131BF" w:rsidRPr="00E32786">
        <w:rPr>
          <w:rFonts w:ascii="Mosawi" w:hAnsi="Mosawi" w:hint="cs"/>
          <w:sz w:val="27"/>
          <w:rtl/>
          <w:lang w:bidi="fa-IR"/>
        </w:rPr>
        <w:t>َ</w:t>
      </w:r>
      <w:r w:rsidRPr="00E32786">
        <w:rPr>
          <w:rFonts w:ascii="Mosawi" w:hAnsi="Mosawi" w:hint="cs"/>
          <w:sz w:val="27"/>
          <w:rtl/>
          <w:lang w:bidi="fa-IR"/>
        </w:rPr>
        <w:t>س</w:t>
      </w:r>
      <w:r w:rsidR="00A131BF" w:rsidRPr="00E32786">
        <w:rPr>
          <w:rFonts w:ascii="Mosawi" w:hAnsi="Mosawi" w:hint="cs"/>
          <w:sz w:val="27"/>
          <w:rtl/>
          <w:lang w:bidi="fa-IR"/>
        </w:rPr>
        <w:t>ْ</w:t>
      </w:r>
      <w:r w:rsidRPr="00E32786">
        <w:rPr>
          <w:rFonts w:ascii="Mosawi" w:hAnsi="Mosawi" w:hint="cs"/>
          <w:sz w:val="27"/>
          <w:rtl/>
          <w:lang w:bidi="fa-IR"/>
        </w:rPr>
        <w:t>ب الروايات التي وصلتنا حول عال</w:t>
      </w:r>
      <w:r w:rsidR="00A131BF" w:rsidRPr="00E32786">
        <w:rPr>
          <w:rFonts w:ascii="Mosawi" w:hAnsi="Mosawi" w:hint="cs"/>
          <w:sz w:val="27"/>
          <w:rtl/>
          <w:lang w:bidi="fa-IR"/>
        </w:rPr>
        <w:t>َ</w:t>
      </w:r>
      <w:r w:rsidRPr="00E32786">
        <w:rPr>
          <w:rFonts w:ascii="Mosawi" w:hAnsi="Mosawi" w:hint="cs"/>
          <w:sz w:val="27"/>
          <w:rtl/>
          <w:lang w:bidi="fa-IR"/>
        </w:rPr>
        <w:t>م الذ</w:t>
      </w:r>
      <w:r w:rsidR="00A131BF" w:rsidRPr="00E32786">
        <w:rPr>
          <w:rFonts w:ascii="Mosawi" w:hAnsi="Mosawi" w:hint="cs"/>
          <w:sz w:val="27"/>
          <w:rtl/>
          <w:lang w:bidi="fa-IR"/>
        </w:rPr>
        <w:t>َّ</w:t>
      </w:r>
      <w:r w:rsidRPr="00E32786">
        <w:rPr>
          <w:rFonts w:ascii="Mosawi" w:hAnsi="Mosawi" w:hint="cs"/>
          <w:sz w:val="27"/>
          <w:rtl/>
          <w:lang w:bidi="fa-IR"/>
        </w:rPr>
        <w:t>ر</w:t>
      </w:r>
      <w:r w:rsidR="00A131BF" w:rsidRPr="00E32786">
        <w:rPr>
          <w:rFonts w:ascii="Mosawi" w:hAnsi="Mosawi" w:hint="cs"/>
          <w:sz w:val="27"/>
          <w:rtl/>
          <w:lang w:bidi="fa-IR"/>
        </w:rPr>
        <w:t>ّ</w:t>
      </w:r>
      <w:r w:rsidRPr="00E32786">
        <w:rPr>
          <w:rFonts w:ascii="Mosawi" w:hAnsi="Mosawi" w:hint="cs"/>
          <w:sz w:val="27"/>
          <w:rtl/>
          <w:lang w:bidi="fa-IR"/>
        </w:rPr>
        <w:t xml:space="preserve"> كانت القضية تخصّ آدم</w:t>
      </w:r>
      <w:r w:rsidR="00A131BF" w:rsidRPr="00E32786">
        <w:rPr>
          <w:rFonts w:ascii="Mosawi" w:hAnsi="Mosawi" w:hint="cs"/>
          <w:sz w:val="27"/>
          <w:rtl/>
          <w:lang w:bidi="fa-IR"/>
        </w:rPr>
        <w:t>،</w:t>
      </w:r>
      <w:r w:rsidRPr="00E32786">
        <w:rPr>
          <w:rFonts w:ascii="Mosawi" w:hAnsi="Mosawi" w:hint="cs"/>
          <w:sz w:val="27"/>
          <w:rtl/>
          <w:lang w:bidi="fa-IR"/>
        </w:rPr>
        <w:t xml:space="preserve"> والله تبارك وتعالى أخرج ذر</w:t>
      </w:r>
      <w:r w:rsidR="00A131BF" w:rsidRPr="00E32786">
        <w:rPr>
          <w:rFonts w:ascii="Mosawi" w:hAnsi="Mosawi" w:hint="cs"/>
          <w:sz w:val="27"/>
          <w:rtl/>
          <w:lang w:bidi="fa-IR"/>
        </w:rPr>
        <w:t>ّ</w:t>
      </w:r>
      <w:r w:rsidRPr="00E32786">
        <w:rPr>
          <w:rFonts w:ascii="Mosawi" w:hAnsi="Mosawi" w:hint="cs"/>
          <w:sz w:val="27"/>
          <w:rtl/>
          <w:lang w:bidi="fa-IR"/>
        </w:rPr>
        <w:t>يته من ظهره هو</w:t>
      </w:r>
      <w:r w:rsidR="00A131BF" w:rsidRPr="00E32786">
        <w:rPr>
          <w:rFonts w:ascii="Mosawi" w:hAnsi="Mosawi" w:hint="cs"/>
          <w:sz w:val="27"/>
          <w:rtl/>
          <w:lang w:bidi="fa-IR"/>
        </w:rPr>
        <w:t>.</w:t>
      </w:r>
      <w:r w:rsidRPr="00E32786">
        <w:rPr>
          <w:rFonts w:ascii="Mosawi" w:hAnsi="Mosawi" w:hint="cs"/>
          <w:sz w:val="27"/>
          <w:rtl/>
          <w:lang w:bidi="fa-IR"/>
        </w:rPr>
        <w:t xml:space="preserve"> فالروايات مخالفة</w:t>
      </w:r>
      <w:r w:rsidR="00A131BF" w:rsidRPr="00E32786">
        <w:rPr>
          <w:rFonts w:ascii="Mosawi" w:hAnsi="Mosawi" w:hint="cs"/>
          <w:sz w:val="27"/>
          <w:rtl/>
          <w:lang w:bidi="fa-IR"/>
        </w:rPr>
        <w:t>ٌ</w:t>
      </w:r>
      <w:r w:rsidRPr="00E32786">
        <w:rPr>
          <w:rFonts w:ascii="Mosawi" w:hAnsi="Mosawi" w:hint="cs"/>
          <w:sz w:val="27"/>
          <w:rtl/>
          <w:lang w:bidi="fa-IR"/>
        </w:rPr>
        <w:t xml:space="preserve"> في هذه النقطة </w:t>
      </w:r>
      <w:r w:rsidR="00A131BF" w:rsidRPr="00E32786">
        <w:rPr>
          <w:rFonts w:ascii="Mosawi" w:hAnsi="Mosawi" w:hint="cs"/>
          <w:sz w:val="27"/>
          <w:rtl/>
          <w:lang w:bidi="fa-IR"/>
        </w:rPr>
        <w:t>ل</w:t>
      </w:r>
      <w:r w:rsidRPr="00E32786">
        <w:rPr>
          <w:rFonts w:ascii="Mosawi" w:hAnsi="Mosawi" w:hint="cs"/>
          <w:sz w:val="27"/>
          <w:rtl/>
          <w:lang w:bidi="fa-IR"/>
        </w:rPr>
        <w:t>لآية.</w:t>
      </w:r>
    </w:p>
    <w:p w14:paraId="762984E9" w14:textId="7E8334C0"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الثاني:</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بَنِ</w:t>
      </w:r>
      <w:r w:rsidRPr="00E32786">
        <w:rPr>
          <w:rFonts w:hint="cs"/>
          <w:b/>
          <w:bCs/>
          <w:sz w:val="27"/>
          <w:rtl/>
          <w:lang w:bidi="fa-IR"/>
        </w:rPr>
        <w:t>ي</w:t>
      </w:r>
      <w:r w:rsidRPr="00E32786">
        <w:rPr>
          <w:rFonts w:ascii="Mosawi" w:hAnsi="Mosawi"/>
          <w:b/>
          <w:bCs/>
          <w:sz w:val="27"/>
          <w:rtl/>
          <w:lang w:bidi="fa-IR"/>
        </w:rPr>
        <w:t xml:space="preserve"> </w:t>
      </w:r>
      <w:r w:rsidRPr="00E32786">
        <w:rPr>
          <w:rFonts w:ascii="Mosawi" w:hAnsi="Mosawi" w:hint="cs"/>
          <w:b/>
          <w:bCs/>
          <w:sz w:val="27"/>
          <w:rtl/>
          <w:lang w:bidi="fa-IR"/>
        </w:rPr>
        <w:t>آدَمَ</w:t>
      </w:r>
      <w:r w:rsidRPr="00E32786">
        <w:rPr>
          <w:rFonts w:ascii="Mosawi" w:hAnsi="Mosawi"/>
          <w:b/>
          <w:bCs/>
          <w:sz w:val="27"/>
          <w:rtl/>
          <w:lang w:bidi="fa-IR"/>
        </w:rPr>
        <w:t xml:space="preserve"> </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ظُهُورِهِمْ</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استخدمت الآية ضمير </w:t>
      </w:r>
      <w:r w:rsidRPr="00E32786">
        <w:rPr>
          <w:rFonts w:ascii="Mosawi" w:hAnsi="Mosawi"/>
          <w:sz w:val="24"/>
          <w:szCs w:val="24"/>
          <w:rtl/>
          <w:lang w:bidi="fa-IR"/>
        </w:rPr>
        <w:t>«</w:t>
      </w:r>
      <w:r w:rsidRPr="00E32786">
        <w:rPr>
          <w:rFonts w:ascii="Mosawi" w:hAnsi="Mosawi" w:hint="cs"/>
          <w:sz w:val="27"/>
          <w:rtl/>
          <w:lang w:bidi="fa-IR"/>
        </w:rPr>
        <w:t>ه</w:t>
      </w:r>
      <w:r w:rsidR="00A131BF" w:rsidRPr="00E32786">
        <w:rPr>
          <w:rFonts w:ascii="Mosawi" w:hAnsi="Mosawi" w:hint="cs"/>
          <w:sz w:val="27"/>
          <w:rtl/>
          <w:lang w:bidi="fa-IR"/>
        </w:rPr>
        <w:t>ُ</w:t>
      </w:r>
      <w:r w:rsidRPr="00E32786">
        <w:rPr>
          <w:rFonts w:ascii="Mosawi" w:hAnsi="Mosawi" w:hint="cs"/>
          <w:sz w:val="27"/>
          <w:rtl/>
          <w:lang w:bidi="fa-IR"/>
        </w:rPr>
        <w:t>م</w:t>
      </w:r>
      <w:r w:rsidR="00A131BF"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xml:space="preserve"> الذي يرجع إلى بني آدم</w:t>
      </w:r>
      <w:r w:rsidR="00A131BF" w:rsidRPr="00E32786">
        <w:rPr>
          <w:rFonts w:ascii="Mosawi" w:hAnsi="Mosawi" w:hint="cs"/>
          <w:sz w:val="27"/>
          <w:rtl/>
          <w:lang w:bidi="fa-IR"/>
        </w:rPr>
        <w:t>،</w:t>
      </w:r>
      <w:r w:rsidRPr="00E32786">
        <w:rPr>
          <w:rFonts w:ascii="Mosawi" w:hAnsi="Mosawi" w:hint="cs"/>
          <w:sz w:val="27"/>
          <w:rtl/>
          <w:lang w:bidi="fa-IR"/>
        </w:rPr>
        <w:t xml:space="preserve"> وهو شاهد</w:t>
      </w:r>
      <w:r w:rsidR="00A131BF" w:rsidRPr="00E32786">
        <w:rPr>
          <w:rFonts w:ascii="Mosawi" w:hAnsi="Mosawi" w:hint="cs"/>
          <w:sz w:val="27"/>
          <w:rtl/>
          <w:lang w:bidi="fa-IR"/>
        </w:rPr>
        <w:t>ٌ</w:t>
      </w:r>
      <w:r w:rsidRPr="00E32786">
        <w:rPr>
          <w:rFonts w:ascii="Mosawi" w:hAnsi="Mosawi" w:hint="cs"/>
          <w:sz w:val="27"/>
          <w:rtl/>
          <w:lang w:bidi="fa-IR"/>
        </w:rPr>
        <w:t xml:space="preserve"> آخر للتأكيد على عدم اختصاص هذه القضي</w:t>
      </w:r>
      <w:r w:rsidR="00A131BF" w:rsidRPr="00E32786">
        <w:rPr>
          <w:rFonts w:ascii="Mosawi" w:hAnsi="Mosawi" w:hint="cs"/>
          <w:sz w:val="27"/>
          <w:rtl/>
          <w:lang w:bidi="fa-IR"/>
        </w:rPr>
        <w:t>ّ</w:t>
      </w:r>
      <w:r w:rsidRPr="00E32786">
        <w:rPr>
          <w:rFonts w:ascii="Mosawi" w:hAnsi="Mosawi" w:hint="cs"/>
          <w:sz w:val="27"/>
          <w:rtl/>
          <w:lang w:bidi="fa-IR"/>
        </w:rPr>
        <w:t xml:space="preserve">ة بآدم. </w:t>
      </w:r>
    </w:p>
    <w:p w14:paraId="31DCCFA3" w14:textId="27DEEB9A" w:rsidR="00B50147" w:rsidRPr="00E32786" w:rsidRDefault="00B50147" w:rsidP="00902F20">
      <w:pPr>
        <w:rPr>
          <w:rFonts w:ascii="Mosawi" w:hAnsi="Mosawi"/>
          <w:sz w:val="27"/>
          <w:rtl/>
          <w:lang w:bidi="fa-IR"/>
        </w:rPr>
      </w:pPr>
      <w:r w:rsidRPr="00E32786">
        <w:rPr>
          <w:rFonts w:ascii="Mosawi" w:hAnsi="Mosawi"/>
          <w:b/>
          <w:bCs/>
          <w:sz w:val="27"/>
          <w:rtl/>
          <w:lang w:bidi="fa-IR"/>
        </w:rPr>
        <w:t>الشاهد الثالث:</w:t>
      </w:r>
      <w:r w:rsidRPr="00E32786">
        <w:rPr>
          <w:rFonts w:ascii="Mosawi" w:hAnsi="Mosawi"/>
          <w:sz w:val="27"/>
          <w:rtl/>
          <w:lang w:bidi="fa-IR"/>
        </w:rPr>
        <w:t xml:space="preserve"> </w:t>
      </w:r>
      <w:r w:rsidR="00643FF4" w:rsidRPr="00E32786">
        <w:rPr>
          <w:rFonts w:ascii="Mosawi" w:hAnsi="Mosawi" w:cs="Mosawi"/>
          <w:sz w:val="24"/>
          <w:szCs w:val="24"/>
          <w:rtl/>
        </w:rPr>
        <w:t>﴿</w:t>
      </w:r>
      <w:r w:rsidRPr="00E32786">
        <w:rPr>
          <w:rFonts w:ascii="Mosawi" w:hAnsi="Mosawi" w:hint="cs"/>
          <w:b/>
          <w:bCs/>
          <w:sz w:val="27"/>
          <w:rtl/>
          <w:lang w:bidi="fa-IR"/>
        </w:rPr>
        <w:t>مِنْ</w:t>
      </w:r>
      <w:r w:rsidRPr="00E32786">
        <w:rPr>
          <w:rFonts w:ascii="Mosawi" w:hAnsi="Mosawi"/>
          <w:b/>
          <w:bCs/>
          <w:sz w:val="27"/>
          <w:rtl/>
          <w:lang w:bidi="fa-IR"/>
        </w:rPr>
        <w:t xml:space="preserve"> </w:t>
      </w:r>
      <w:r w:rsidRPr="00E32786">
        <w:rPr>
          <w:rFonts w:ascii="Mosawi" w:hAnsi="Mosawi" w:hint="cs"/>
          <w:b/>
          <w:bCs/>
          <w:sz w:val="27"/>
          <w:rtl/>
          <w:lang w:bidi="fa-IR"/>
        </w:rPr>
        <w:t>ظُهُورِهِمْ</w:t>
      </w:r>
      <w:r w:rsidRPr="00E32786">
        <w:rPr>
          <w:rFonts w:ascii="Mosawi" w:hAnsi="Mosawi"/>
          <w:b/>
          <w:bCs/>
          <w:sz w:val="27"/>
          <w:rtl/>
          <w:lang w:bidi="fa-IR"/>
        </w:rPr>
        <w:t xml:space="preserve"> </w:t>
      </w:r>
      <w:r w:rsidRPr="00E32786">
        <w:rPr>
          <w:rFonts w:ascii="Mosawi" w:hAnsi="Mosawi" w:hint="cs"/>
          <w:b/>
          <w:bCs/>
          <w:sz w:val="27"/>
          <w:rtl/>
          <w:lang w:bidi="fa-IR"/>
        </w:rPr>
        <w:t>ذُرِّ</w:t>
      </w:r>
      <w:r w:rsidRPr="00E32786">
        <w:rPr>
          <w:rFonts w:hint="cs"/>
          <w:b/>
          <w:bCs/>
          <w:sz w:val="27"/>
          <w:rtl/>
          <w:lang w:bidi="fa-IR"/>
        </w:rPr>
        <w:t>ي</w:t>
      </w:r>
      <w:r w:rsidRPr="00E32786">
        <w:rPr>
          <w:rFonts w:ascii="Mosawi" w:hAnsi="Mosawi" w:hint="cs"/>
          <w:b/>
          <w:bCs/>
          <w:sz w:val="27"/>
          <w:rtl/>
          <w:lang w:bidi="fa-IR"/>
        </w:rPr>
        <w:t>تَهُمْ</w:t>
      </w:r>
      <w:r w:rsidRPr="00E32786">
        <w:rPr>
          <w:rFonts w:ascii="Mosawi" w:hAnsi="Mosawi"/>
          <w:sz w:val="27"/>
          <w:rtl/>
          <w:lang w:bidi="fa-IR"/>
        </w:rPr>
        <w:t xml:space="preserve"> </w:t>
      </w:r>
      <w:r w:rsidR="00643FF4" w:rsidRPr="00E32786">
        <w:rPr>
          <w:rFonts w:ascii="Mosawi" w:hAnsi="Mosawi" w:cs="Mosawi"/>
          <w:sz w:val="24"/>
          <w:szCs w:val="24"/>
          <w:rtl/>
        </w:rPr>
        <w:t>﴾</w:t>
      </w:r>
      <w:r w:rsidR="00A131BF" w:rsidRPr="00E32786">
        <w:rPr>
          <w:rFonts w:ascii="Mosawi" w:hAnsi="Mosawi" w:hint="cs"/>
          <w:sz w:val="27"/>
          <w:rtl/>
          <w:lang w:bidi="fa-IR"/>
        </w:rPr>
        <w:t>.</w:t>
      </w:r>
      <w:r w:rsidRPr="00E32786">
        <w:rPr>
          <w:rFonts w:ascii="Mosawi" w:hAnsi="Mosawi"/>
          <w:sz w:val="27"/>
          <w:rtl/>
          <w:lang w:bidi="fa-IR"/>
        </w:rPr>
        <w:t xml:space="preserve"> </w:t>
      </w:r>
      <w:r w:rsidRPr="00E32786">
        <w:rPr>
          <w:rFonts w:ascii="Mosawi" w:hAnsi="Mosawi" w:hint="cs"/>
          <w:sz w:val="27"/>
          <w:rtl/>
          <w:lang w:bidi="fa-IR"/>
        </w:rPr>
        <w:t xml:space="preserve">هنا أيضاً </w:t>
      </w:r>
      <w:r w:rsidR="00A131BF" w:rsidRPr="00E32786">
        <w:rPr>
          <w:rFonts w:ascii="Mosawi" w:hAnsi="Mosawi" w:hint="cs"/>
          <w:sz w:val="27"/>
          <w:rtl/>
          <w:lang w:bidi="fa-IR"/>
        </w:rPr>
        <w:t>ا</w:t>
      </w:r>
      <w:r w:rsidRPr="00E32786">
        <w:rPr>
          <w:rFonts w:ascii="Mosawi" w:hAnsi="Mosawi" w:hint="cs"/>
          <w:sz w:val="27"/>
          <w:rtl/>
          <w:lang w:bidi="fa-IR"/>
        </w:rPr>
        <w:t>ست</w:t>
      </w:r>
      <w:r w:rsidR="00A131BF" w:rsidRPr="00E32786">
        <w:rPr>
          <w:rFonts w:ascii="Mosawi" w:hAnsi="Mosawi" w:hint="cs"/>
          <w:sz w:val="27"/>
          <w:rtl/>
          <w:lang w:bidi="fa-IR"/>
        </w:rPr>
        <w:t>ُ</w:t>
      </w:r>
      <w:r w:rsidRPr="00E32786">
        <w:rPr>
          <w:rFonts w:ascii="Mosawi" w:hAnsi="Mosawi" w:hint="cs"/>
          <w:sz w:val="27"/>
          <w:rtl/>
          <w:lang w:bidi="fa-IR"/>
        </w:rPr>
        <w:t xml:space="preserve">خدم في الآية ضمير </w:t>
      </w:r>
      <w:r w:rsidRPr="00E32786">
        <w:rPr>
          <w:rFonts w:ascii="Mosawi" w:hAnsi="Mosawi"/>
          <w:sz w:val="24"/>
          <w:szCs w:val="24"/>
          <w:rtl/>
          <w:lang w:bidi="fa-IR"/>
        </w:rPr>
        <w:t>«</w:t>
      </w:r>
      <w:r w:rsidRPr="00E32786">
        <w:rPr>
          <w:rFonts w:ascii="Mosawi" w:hAnsi="Mosawi" w:hint="cs"/>
          <w:sz w:val="27"/>
          <w:rtl/>
          <w:lang w:bidi="fa-IR"/>
        </w:rPr>
        <w:t>ه</w:t>
      </w:r>
      <w:r w:rsidR="00A131BF" w:rsidRPr="00E32786">
        <w:rPr>
          <w:rFonts w:ascii="Mosawi" w:hAnsi="Mosawi" w:hint="cs"/>
          <w:sz w:val="27"/>
          <w:rtl/>
          <w:lang w:bidi="fa-IR"/>
        </w:rPr>
        <w:t>ُ</w:t>
      </w:r>
      <w:r w:rsidRPr="00E32786">
        <w:rPr>
          <w:rFonts w:ascii="Mosawi" w:hAnsi="Mosawi" w:hint="cs"/>
          <w:sz w:val="27"/>
          <w:rtl/>
          <w:lang w:bidi="fa-IR"/>
        </w:rPr>
        <w:t>م</w:t>
      </w:r>
      <w:r w:rsidR="00A131BF" w:rsidRPr="00E32786">
        <w:rPr>
          <w:rFonts w:ascii="Mosawi" w:hAnsi="Mosawi" w:hint="cs"/>
          <w:sz w:val="27"/>
          <w:rtl/>
          <w:lang w:bidi="fa-IR"/>
        </w:rPr>
        <w:t>ْ</w:t>
      </w:r>
      <w:r w:rsidRPr="00E32786">
        <w:rPr>
          <w:rFonts w:ascii="Mosawi" w:hAnsi="Mosawi"/>
          <w:sz w:val="24"/>
          <w:szCs w:val="24"/>
          <w:rtl/>
          <w:lang w:bidi="fa-IR"/>
        </w:rPr>
        <w:t>»</w:t>
      </w:r>
      <w:r w:rsidRPr="00E32786">
        <w:rPr>
          <w:rFonts w:ascii="Mosawi" w:hAnsi="Mosawi" w:hint="cs"/>
          <w:sz w:val="27"/>
          <w:rtl/>
          <w:lang w:bidi="fa-IR"/>
        </w:rPr>
        <w:t xml:space="preserve"> الذي يرجع إلى بني آدم.</w:t>
      </w:r>
    </w:p>
    <w:p w14:paraId="7F1676C1" w14:textId="0515D7D0" w:rsidR="00B50147" w:rsidRPr="00E32786" w:rsidRDefault="00B50147" w:rsidP="00EF5F3E">
      <w:pPr>
        <w:rPr>
          <w:sz w:val="27"/>
          <w:rtl/>
        </w:rPr>
      </w:pPr>
      <w:r w:rsidRPr="00E32786">
        <w:rPr>
          <w:rFonts w:hint="cs"/>
          <w:b/>
          <w:bCs/>
          <w:sz w:val="27"/>
          <w:rtl/>
          <w:lang w:bidi="fa-IR"/>
        </w:rPr>
        <w:t>الشاهد الرابع:</w:t>
      </w:r>
      <w:r w:rsidRPr="00E32786">
        <w:rPr>
          <w:rFonts w:hint="cs"/>
          <w:sz w:val="27"/>
          <w:rtl/>
          <w:lang w:bidi="fa-IR"/>
        </w:rPr>
        <w:t xml:space="preserve"> بتصريح هذه الآية والآية التي تأتي بعدها </w:t>
      </w:r>
      <w:r w:rsidR="00FD5E83" w:rsidRPr="00E32786">
        <w:rPr>
          <w:rFonts w:hint="cs"/>
          <w:sz w:val="27"/>
          <w:rtl/>
          <w:lang w:bidi="fa-IR"/>
        </w:rPr>
        <w:t xml:space="preserve">فإن </w:t>
      </w:r>
      <w:r w:rsidRPr="00E32786">
        <w:rPr>
          <w:rFonts w:hint="cs"/>
          <w:sz w:val="27"/>
          <w:rtl/>
          <w:lang w:bidi="fa-IR"/>
        </w:rPr>
        <w:t>الغ</w:t>
      </w:r>
      <w:r w:rsidR="00FD5E83" w:rsidRPr="00E32786">
        <w:rPr>
          <w:rFonts w:hint="cs"/>
          <w:sz w:val="27"/>
          <w:rtl/>
          <w:lang w:bidi="fa-IR"/>
        </w:rPr>
        <w:t>َ</w:t>
      </w:r>
      <w:r w:rsidRPr="00E32786">
        <w:rPr>
          <w:rFonts w:hint="cs"/>
          <w:sz w:val="27"/>
          <w:rtl/>
          <w:lang w:bidi="fa-IR"/>
        </w:rPr>
        <w:t>ر</w:t>
      </w:r>
      <w:r w:rsidR="00FD5E83" w:rsidRPr="00E32786">
        <w:rPr>
          <w:rFonts w:hint="cs"/>
          <w:sz w:val="27"/>
          <w:rtl/>
          <w:lang w:bidi="fa-IR"/>
        </w:rPr>
        <w:t>َ</w:t>
      </w:r>
      <w:r w:rsidRPr="00E32786">
        <w:rPr>
          <w:rFonts w:hint="cs"/>
          <w:sz w:val="27"/>
          <w:rtl/>
          <w:lang w:bidi="fa-IR"/>
        </w:rPr>
        <w:t xml:space="preserve">ض من هذا الإشهاد </w:t>
      </w:r>
      <w:r w:rsidRPr="00E32786">
        <w:rPr>
          <w:rFonts w:hint="cs"/>
          <w:b/>
          <w:bCs/>
          <w:sz w:val="27"/>
          <w:rtl/>
          <w:lang w:bidi="fa-IR"/>
        </w:rPr>
        <w:t>أو</w:t>
      </w:r>
      <w:r w:rsidR="00FD5E83" w:rsidRPr="00E32786">
        <w:rPr>
          <w:rFonts w:hint="cs"/>
          <w:b/>
          <w:bCs/>
          <w:sz w:val="27"/>
          <w:rtl/>
          <w:lang w:bidi="fa-IR"/>
        </w:rPr>
        <w:t>ّ</w:t>
      </w:r>
      <w:r w:rsidRPr="00E32786">
        <w:rPr>
          <w:rFonts w:hint="cs"/>
          <w:b/>
          <w:bCs/>
          <w:sz w:val="27"/>
          <w:rtl/>
          <w:lang w:bidi="fa-IR"/>
        </w:rPr>
        <w:t>لاً</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أَنْ تَقُولُوا يوْمَ الْقِيامَةِ إِنَّا ك</w:t>
      </w:r>
      <w:r w:rsidR="008B67D0" w:rsidRPr="00E32786">
        <w:rPr>
          <w:rFonts w:hint="cs"/>
          <w:b/>
          <w:bCs/>
          <w:sz w:val="27"/>
          <w:rtl/>
          <w:lang w:bidi="fa-IR"/>
        </w:rPr>
        <w:t>نَّا عَنْ هَ</w:t>
      </w:r>
      <w:r w:rsidRPr="00E32786">
        <w:rPr>
          <w:rFonts w:hint="cs"/>
          <w:b/>
          <w:bCs/>
          <w:sz w:val="27"/>
          <w:rtl/>
          <w:lang w:bidi="fa-IR"/>
        </w:rPr>
        <w:t>ذَا غَافِلِينَ</w:t>
      </w:r>
      <w:r w:rsidR="00643FF4" w:rsidRPr="00E32786">
        <w:rPr>
          <w:rFonts w:ascii="Mosawi" w:hAnsi="Mosawi" w:cs="Mosawi"/>
          <w:sz w:val="24"/>
          <w:szCs w:val="24"/>
          <w:rtl/>
        </w:rPr>
        <w:t>﴾</w:t>
      </w:r>
      <w:r w:rsidR="00FD5E83" w:rsidRPr="00E32786">
        <w:rPr>
          <w:rFonts w:hint="cs"/>
          <w:sz w:val="27"/>
          <w:rtl/>
          <w:lang w:bidi="fa-IR"/>
        </w:rPr>
        <w:t>؛</w:t>
      </w:r>
      <w:r w:rsidRPr="00E32786">
        <w:rPr>
          <w:rFonts w:hint="cs"/>
          <w:sz w:val="27"/>
          <w:rtl/>
          <w:lang w:bidi="fa-IR"/>
        </w:rPr>
        <w:t xml:space="preserve"> </w:t>
      </w:r>
      <w:r w:rsidRPr="00E32786">
        <w:rPr>
          <w:rFonts w:hint="cs"/>
          <w:b/>
          <w:bCs/>
          <w:sz w:val="27"/>
          <w:rtl/>
          <w:lang w:bidi="fa-IR"/>
        </w:rPr>
        <w:t>وثانياً</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وكنَّا ذُرِّيةً مِنْ بَعْدِهِمْ أَ فَتُهْلِكنَا بِمَا فَعَلَ الْمُبْطِلُونَ</w:t>
      </w:r>
      <w:r w:rsidR="00643FF4" w:rsidRPr="00E32786">
        <w:rPr>
          <w:rFonts w:ascii="Mosawi" w:hAnsi="Mosawi" w:cs="Mosawi"/>
          <w:sz w:val="24"/>
          <w:szCs w:val="24"/>
          <w:rtl/>
        </w:rPr>
        <w:t>﴾</w:t>
      </w:r>
      <w:r w:rsidRPr="00E32786">
        <w:rPr>
          <w:rFonts w:hint="cs"/>
          <w:sz w:val="27"/>
          <w:rtl/>
          <w:lang w:bidi="fa-IR"/>
        </w:rPr>
        <w:t xml:space="preserve"> (الأعراف:</w:t>
      </w:r>
      <w:r w:rsidR="00EF5F3E" w:rsidRPr="00E32786">
        <w:rPr>
          <w:rFonts w:hint="cs"/>
          <w:sz w:val="27"/>
          <w:rtl/>
          <w:lang w:bidi="fa-IR"/>
        </w:rPr>
        <w:t xml:space="preserve"> </w:t>
      </w:r>
      <w:r w:rsidR="00EF5F3E" w:rsidRPr="00E32786">
        <w:rPr>
          <w:rFonts w:hint="cs"/>
          <w:sz w:val="27"/>
          <w:rtl/>
        </w:rPr>
        <w:t>173</w:t>
      </w:r>
      <w:r w:rsidRPr="00E32786">
        <w:rPr>
          <w:rFonts w:hint="cs"/>
          <w:sz w:val="27"/>
          <w:rtl/>
          <w:lang w:bidi="fa-IR"/>
        </w:rPr>
        <w:t>)</w:t>
      </w:r>
      <w:r w:rsidR="00FD5E83" w:rsidRPr="00E32786">
        <w:rPr>
          <w:rFonts w:hint="cs"/>
          <w:sz w:val="27"/>
          <w:rtl/>
          <w:lang w:bidi="fa-IR"/>
        </w:rPr>
        <w:t>،</w:t>
      </w:r>
      <w:r w:rsidRPr="00E32786">
        <w:rPr>
          <w:rFonts w:hint="cs"/>
          <w:sz w:val="27"/>
          <w:rtl/>
          <w:lang w:bidi="fa-IR"/>
        </w:rPr>
        <w:t xml:space="preserve"> فالغرض هو إتمام الحج</w:t>
      </w:r>
      <w:r w:rsidR="00FD5E83" w:rsidRPr="00E32786">
        <w:rPr>
          <w:rFonts w:hint="cs"/>
          <w:sz w:val="27"/>
          <w:rtl/>
          <w:lang w:bidi="fa-IR"/>
        </w:rPr>
        <w:t>ّ</w:t>
      </w:r>
      <w:r w:rsidRPr="00E32786">
        <w:rPr>
          <w:rFonts w:hint="cs"/>
          <w:sz w:val="27"/>
          <w:rtl/>
          <w:lang w:bidi="fa-IR"/>
        </w:rPr>
        <w:t>ة</w:t>
      </w:r>
      <w:r w:rsidR="00FD5E83" w:rsidRPr="00E32786">
        <w:rPr>
          <w:rFonts w:hint="cs"/>
          <w:sz w:val="27"/>
          <w:rtl/>
          <w:lang w:bidi="fa-IR"/>
        </w:rPr>
        <w:t>،</w:t>
      </w:r>
      <w:r w:rsidRPr="00E32786">
        <w:rPr>
          <w:rFonts w:hint="cs"/>
          <w:sz w:val="27"/>
          <w:rtl/>
          <w:lang w:bidi="fa-IR"/>
        </w:rPr>
        <w:t xml:space="preserve"> وعدم الاعتذار بشرك الآباء، وهذا يقتضي أن الآية لا تتناول و</w:t>
      </w:r>
      <w:r w:rsidR="00FD5E83" w:rsidRPr="00E32786">
        <w:rPr>
          <w:rFonts w:hint="cs"/>
          <w:sz w:val="27"/>
          <w:rtl/>
          <w:lang w:bidi="fa-IR"/>
        </w:rPr>
        <w:t>ُ</w:t>
      </w:r>
      <w:r w:rsidRPr="00E32786">
        <w:rPr>
          <w:rFonts w:hint="cs"/>
          <w:sz w:val="27"/>
          <w:rtl/>
          <w:lang w:bidi="fa-IR"/>
        </w:rPr>
        <w:t>ل</w:t>
      </w:r>
      <w:r w:rsidR="00FD5E83" w:rsidRPr="00E32786">
        <w:rPr>
          <w:rFonts w:hint="cs"/>
          <w:sz w:val="27"/>
          <w:rtl/>
          <w:lang w:bidi="fa-IR"/>
        </w:rPr>
        <w:t>ْ</w:t>
      </w:r>
      <w:r w:rsidRPr="00E32786">
        <w:rPr>
          <w:rFonts w:hint="cs"/>
          <w:sz w:val="27"/>
          <w:rtl/>
          <w:lang w:bidi="fa-IR"/>
        </w:rPr>
        <w:t>د آدم</w:t>
      </w:r>
      <w:r w:rsidR="00037356" w:rsidRPr="00E32786">
        <w:rPr>
          <w:rFonts w:ascii="Mosawi" w:hAnsi="Mosawi" w:cs="Mosawi"/>
          <w:sz w:val="27"/>
          <w:szCs w:val="22"/>
          <w:rtl/>
          <w:lang w:bidi="fa-IR"/>
        </w:rPr>
        <w:t>×</w:t>
      </w:r>
      <w:r w:rsidRPr="00E32786">
        <w:rPr>
          <w:rFonts w:hint="cs"/>
          <w:sz w:val="27"/>
          <w:rtl/>
          <w:lang w:bidi="fa-IR"/>
        </w:rPr>
        <w:t xml:space="preserve"> لصلبه</w:t>
      </w:r>
      <w:r w:rsidR="00FD5E83" w:rsidRPr="00E32786">
        <w:rPr>
          <w:rFonts w:hint="cs"/>
          <w:sz w:val="27"/>
          <w:rtl/>
          <w:lang w:bidi="fa-IR"/>
        </w:rPr>
        <w:t>؛</w:t>
      </w:r>
      <w:r w:rsidRPr="00E32786">
        <w:rPr>
          <w:rFonts w:hint="cs"/>
          <w:sz w:val="27"/>
          <w:rtl/>
          <w:lang w:bidi="fa-IR"/>
        </w:rPr>
        <w:t xml:space="preserve"> إذ </w:t>
      </w:r>
      <w:r w:rsidR="00FD5E83" w:rsidRPr="00E32786">
        <w:rPr>
          <w:rFonts w:hint="cs"/>
          <w:sz w:val="27"/>
          <w:rtl/>
          <w:lang w:bidi="fa-IR"/>
        </w:rPr>
        <w:t>إن آدم كان مو</w:t>
      </w:r>
      <w:r w:rsidRPr="00E32786">
        <w:rPr>
          <w:rFonts w:hint="cs"/>
          <w:sz w:val="27"/>
          <w:rtl/>
          <w:lang w:bidi="fa-IR"/>
        </w:rPr>
        <w:t>ح</w:t>
      </w:r>
      <w:r w:rsidR="00FD5E83" w:rsidRPr="00E32786">
        <w:rPr>
          <w:rFonts w:hint="cs"/>
          <w:sz w:val="27"/>
          <w:rtl/>
          <w:lang w:bidi="fa-IR"/>
        </w:rPr>
        <w:t>ِّ</w:t>
      </w:r>
      <w:r w:rsidRPr="00E32786">
        <w:rPr>
          <w:rFonts w:hint="cs"/>
          <w:sz w:val="27"/>
          <w:rtl/>
          <w:lang w:bidi="fa-IR"/>
        </w:rPr>
        <w:t>داً، فهذه الآية تختصّ ببعض ذر</w:t>
      </w:r>
      <w:r w:rsidR="00FD5E83"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00FD5E83" w:rsidRPr="00E32786">
        <w:rPr>
          <w:rFonts w:hint="cs"/>
          <w:sz w:val="27"/>
          <w:rtl/>
          <w:lang w:bidi="fa-IR"/>
        </w:rPr>
        <w:t>،</w:t>
      </w:r>
      <w:r w:rsidRPr="00E32786">
        <w:rPr>
          <w:rFonts w:hint="cs"/>
          <w:sz w:val="27"/>
          <w:rtl/>
          <w:lang w:bidi="fa-IR"/>
        </w:rPr>
        <w:t xml:space="preserve"> لا </w:t>
      </w:r>
      <w:r w:rsidR="00FD5E83" w:rsidRPr="00E32786">
        <w:rPr>
          <w:rFonts w:hint="cs"/>
          <w:sz w:val="27"/>
          <w:rtl/>
          <w:lang w:bidi="fa-IR"/>
        </w:rPr>
        <w:t>كلّ</w:t>
      </w:r>
      <w:r w:rsidRPr="00E32786">
        <w:rPr>
          <w:rFonts w:hint="cs"/>
          <w:sz w:val="27"/>
          <w:rtl/>
          <w:lang w:bidi="fa-IR"/>
        </w:rPr>
        <w:t>هم</w:t>
      </w:r>
      <w:r w:rsidR="00FD5E83" w:rsidRPr="00E32786">
        <w:rPr>
          <w:rFonts w:hint="cs"/>
          <w:sz w:val="27"/>
          <w:rtl/>
          <w:lang w:bidi="fa-IR"/>
        </w:rPr>
        <w:t>،</w:t>
      </w:r>
      <w:r w:rsidRPr="00E32786">
        <w:rPr>
          <w:rFonts w:hint="cs"/>
          <w:sz w:val="27"/>
          <w:rtl/>
          <w:lang w:bidi="fa-IR"/>
        </w:rPr>
        <w:t xml:space="preserve"> خلافاً لما نجده في بعض الروايات. </w:t>
      </w:r>
    </w:p>
    <w:p w14:paraId="1BD6C273" w14:textId="5498077A" w:rsidR="00B50147" w:rsidRPr="00E32786" w:rsidRDefault="00FD5E83" w:rsidP="00902F20">
      <w:pPr>
        <w:rPr>
          <w:sz w:val="27"/>
          <w:rtl/>
          <w:lang w:bidi="fa-IR"/>
        </w:rPr>
      </w:pPr>
      <w:r w:rsidRPr="00E32786">
        <w:rPr>
          <w:rFonts w:hint="cs"/>
          <w:sz w:val="27"/>
          <w:rtl/>
        </w:rPr>
        <w:t>و</w:t>
      </w:r>
      <w:r w:rsidR="00B50147" w:rsidRPr="00E32786">
        <w:rPr>
          <w:rFonts w:hint="cs"/>
          <w:sz w:val="27"/>
          <w:rtl/>
        </w:rPr>
        <w:t>الشواهد الثلاثة الأولى كلّ</w:t>
      </w:r>
      <w:r w:rsidRPr="00E32786">
        <w:rPr>
          <w:rFonts w:hint="cs"/>
          <w:sz w:val="27"/>
          <w:rtl/>
        </w:rPr>
        <w:t>ُ</w:t>
      </w:r>
      <w:r w:rsidR="00B50147" w:rsidRPr="00E32786">
        <w:rPr>
          <w:rFonts w:hint="cs"/>
          <w:sz w:val="27"/>
          <w:rtl/>
        </w:rPr>
        <w:t>ها راجعة</w:t>
      </w:r>
      <w:r w:rsidRPr="00E32786">
        <w:rPr>
          <w:rFonts w:hint="cs"/>
          <w:sz w:val="27"/>
          <w:rtl/>
        </w:rPr>
        <w:t>ٌ</w:t>
      </w:r>
      <w:r w:rsidR="00B50147" w:rsidRPr="00E32786">
        <w:rPr>
          <w:rFonts w:hint="cs"/>
          <w:sz w:val="27"/>
          <w:rtl/>
        </w:rPr>
        <w:t xml:space="preserve"> إلى نقطة</w:t>
      </w:r>
      <w:r w:rsidRPr="00E32786">
        <w:rPr>
          <w:rFonts w:hint="cs"/>
          <w:sz w:val="27"/>
          <w:rtl/>
        </w:rPr>
        <w:t>ٍ</w:t>
      </w:r>
      <w:r w:rsidR="00B50147" w:rsidRPr="00E32786">
        <w:rPr>
          <w:rFonts w:hint="cs"/>
          <w:sz w:val="27"/>
          <w:rtl/>
        </w:rPr>
        <w:t xml:space="preserve"> واحدة</w:t>
      </w:r>
      <w:r w:rsidRPr="00E32786">
        <w:rPr>
          <w:rFonts w:hint="cs"/>
          <w:sz w:val="27"/>
          <w:rtl/>
        </w:rPr>
        <w:t>،</w:t>
      </w:r>
      <w:r w:rsidR="00B50147" w:rsidRPr="00E32786">
        <w:rPr>
          <w:rFonts w:hint="cs"/>
          <w:sz w:val="27"/>
          <w:rtl/>
        </w:rPr>
        <w:t xml:space="preserve"> وهي عدم اختصاص القضية الواردة في الآية بآدم</w:t>
      </w:r>
      <w:r w:rsidR="00037356" w:rsidRPr="00E32786">
        <w:rPr>
          <w:rFonts w:ascii="Mosawi" w:hAnsi="Mosawi" w:cs="Mosawi"/>
          <w:sz w:val="27"/>
          <w:szCs w:val="22"/>
          <w:rtl/>
        </w:rPr>
        <w:t>×</w:t>
      </w:r>
      <w:r w:rsidR="00B50147" w:rsidRPr="00E32786">
        <w:rPr>
          <w:rFonts w:hint="cs"/>
          <w:sz w:val="27"/>
          <w:rtl/>
        </w:rPr>
        <w:t>؛ لأنّها تتحدّ</w:t>
      </w:r>
      <w:r w:rsidRPr="00E32786">
        <w:rPr>
          <w:rFonts w:hint="cs"/>
          <w:sz w:val="27"/>
          <w:rtl/>
        </w:rPr>
        <w:t>َ</w:t>
      </w:r>
      <w:r w:rsidR="00B50147" w:rsidRPr="00E32786">
        <w:rPr>
          <w:rFonts w:hint="cs"/>
          <w:sz w:val="27"/>
          <w:rtl/>
        </w:rPr>
        <w:t>ث عن بني آدم</w:t>
      </w:r>
      <w:r w:rsidRPr="00E32786">
        <w:rPr>
          <w:rFonts w:hint="cs"/>
          <w:sz w:val="27"/>
          <w:rtl/>
        </w:rPr>
        <w:t>.</w:t>
      </w:r>
      <w:r w:rsidR="00B50147" w:rsidRPr="00E32786">
        <w:rPr>
          <w:rFonts w:hint="cs"/>
          <w:sz w:val="27"/>
          <w:rtl/>
        </w:rPr>
        <w:t xml:space="preserve"> و</w:t>
      </w:r>
      <w:r w:rsidRPr="00E32786">
        <w:rPr>
          <w:rFonts w:hint="cs"/>
          <w:sz w:val="27"/>
          <w:rtl/>
        </w:rPr>
        <w:t xml:space="preserve">حاول </w:t>
      </w:r>
      <w:r w:rsidR="00B50147" w:rsidRPr="00E32786">
        <w:rPr>
          <w:rFonts w:hint="cs"/>
          <w:sz w:val="27"/>
          <w:rtl/>
        </w:rPr>
        <w:t>بعضهم الجواب عن هذا الإشكال بأن الآية هنا فص</w:t>
      </w:r>
      <w:r w:rsidRPr="00E32786">
        <w:rPr>
          <w:rFonts w:hint="cs"/>
          <w:sz w:val="27"/>
          <w:rtl/>
        </w:rPr>
        <w:t>َّل</w:t>
      </w:r>
      <w:r w:rsidR="00B50147" w:rsidRPr="00E32786">
        <w:rPr>
          <w:rFonts w:hint="cs"/>
          <w:sz w:val="27"/>
          <w:rtl/>
        </w:rPr>
        <w:t>ت</w:t>
      </w:r>
      <w:r w:rsidRPr="00E32786">
        <w:rPr>
          <w:rFonts w:hint="cs"/>
          <w:sz w:val="27"/>
          <w:rtl/>
        </w:rPr>
        <w:t>ْ</w:t>
      </w:r>
      <w:r w:rsidR="00B50147" w:rsidRPr="00E32786">
        <w:rPr>
          <w:rFonts w:hint="cs"/>
          <w:sz w:val="27"/>
          <w:rtl/>
        </w:rPr>
        <w:t xml:space="preserve"> ما أجمل</w:t>
      </w:r>
      <w:r w:rsidRPr="00E32786">
        <w:rPr>
          <w:rFonts w:hint="cs"/>
          <w:sz w:val="27"/>
          <w:rtl/>
        </w:rPr>
        <w:t>َ</w:t>
      </w:r>
      <w:r w:rsidR="00B50147" w:rsidRPr="00E32786">
        <w:rPr>
          <w:rFonts w:hint="cs"/>
          <w:sz w:val="27"/>
          <w:rtl/>
        </w:rPr>
        <w:t>ت</w:t>
      </w:r>
      <w:r w:rsidRPr="00E32786">
        <w:rPr>
          <w:rFonts w:hint="cs"/>
          <w:sz w:val="27"/>
          <w:rtl/>
        </w:rPr>
        <w:t>ْ</w:t>
      </w:r>
      <w:r w:rsidR="00B50147" w:rsidRPr="00E32786">
        <w:rPr>
          <w:rFonts w:hint="cs"/>
          <w:sz w:val="27"/>
          <w:rtl/>
        </w:rPr>
        <w:t>ه الروايات، فسيأتي مزيد</w:t>
      </w:r>
      <w:r w:rsidRPr="00E32786">
        <w:rPr>
          <w:rFonts w:hint="cs"/>
          <w:sz w:val="27"/>
          <w:rtl/>
        </w:rPr>
        <w:t>ُ</w:t>
      </w:r>
      <w:r w:rsidR="00B50147" w:rsidRPr="00E32786">
        <w:rPr>
          <w:rFonts w:hint="cs"/>
          <w:sz w:val="27"/>
          <w:rtl/>
        </w:rPr>
        <w:t xml:space="preserve"> توضيح</w:t>
      </w:r>
      <w:r w:rsidRPr="00E32786">
        <w:rPr>
          <w:rFonts w:hint="cs"/>
          <w:sz w:val="27"/>
          <w:rtl/>
        </w:rPr>
        <w:t>ٍ</w:t>
      </w:r>
      <w:r w:rsidR="00B50147" w:rsidRPr="00E32786">
        <w:rPr>
          <w:rFonts w:hint="cs"/>
          <w:sz w:val="27"/>
          <w:rtl/>
        </w:rPr>
        <w:t xml:space="preserve"> لذلك في المرحلة الثانية.</w:t>
      </w:r>
    </w:p>
    <w:p w14:paraId="18EE84D4" w14:textId="01E83B1B" w:rsidR="00B50147" w:rsidRPr="00E32786" w:rsidRDefault="00B50147" w:rsidP="00EF5F3E">
      <w:pPr>
        <w:rPr>
          <w:sz w:val="27"/>
          <w:rtl/>
          <w:lang w:bidi="fa-IR"/>
        </w:rPr>
      </w:pPr>
      <w:r w:rsidRPr="00E32786">
        <w:rPr>
          <w:rFonts w:hint="cs"/>
          <w:sz w:val="27"/>
          <w:rtl/>
          <w:lang w:bidi="fa-IR"/>
        </w:rPr>
        <w:t xml:space="preserve">وأما الشاهد الرابع </w:t>
      </w:r>
      <w:r w:rsidR="00FD5E83" w:rsidRPr="00E32786">
        <w:rPr>
          <w:rFonts w:hint="cs"/>
          <w:sz w:val="27"/>
          <w:rtl/>
          <w:lang w:bidi="fa-IR"/>
        </w:rPr>
        <w:t>ف</w:t>
      </w:r>
      <w:r w:rsidRPr="00E32786">
        <w:rPr>
          <w:rFonts w:hint="cs"/>
          <w:sz w:val="27"/>
          <w:rtl/>
          <w:lang w:bidi="fa-IR"/>
        </w:rPr>
        <w:t>لا يمكن الاعتماد عليه</w:t>
      </w:r>
      <w:r w:rsidR="00FD5E83" w:rsidRPr="00E32786">
        <w:rPr>
          <w:rFonts w:hint="cs"/>
          <w:sz w:val="27"/>
          <w:rtl/>
          <w:lang w:bidi="fa-IR"/>
        </w:rPr>
        <w:t>؛</w:t>
      </w:r>
      <w:r w:rsidRPr="00E32786">
        <w:rPr>
          <w:rFonts w:hint="cs"/>
          <w:sz w:val="27"/>
          <w:rtl/>
          <w:lang w:bidi="fa-IR"/>
        </w:rPr>
        <w:t xml:space="preserve"> إذ الآية تذكر غرضان لهذا الإشهاد</w:t>
      </w:r>
      <w:r w:rsidR="00FD5E83" w:rsidRPr="00E32786">
        <w:rPr>
          <w:rFonts w:hint="cs"/>
          <w:sz w:val="27"/>
          <w:rtl/>
          <w:lang w:bidi="fa-IR"/>
        </w:rPr>
        <w:t>،</w:t>
      </w:r>
      <w:r w:rsidRPr="00E32786">
        <w:rPr>
          <w:rFonts w:hint="cs"/>
          <w:sz w:val="27"/>
          <w:rtl/>
          <w:lang w:bidi="fa-IR"/>
        </w:rPr>
        <w:t xml:space="preserve"> ويعطف بينهما بـ</w:t>
      </w:r>
      <w:r w:rsidR="00FD5E83"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أو</w:t>
      </w:r>
      <w:r w:rsidRPr="00E32786">
        <w:rPr>
          <w:rFonts w:ascii="Mosawi" w:hAnsi="Mosawi"/>
          <w:sz w:val="24"/>
          <w:szCs w:val="24"/>
          <w:rtl/>
          <w:lang w:bidi="fa-IR"/>
        </w:rPr>
        <w:t>»</w:t>
      </w:r>
      <w:r w:rsidRPr="00E32786">
        <w:rPr>
          <w:rFonts w:hint="cs"/>
          <w:sz w:val="27"/>
          <w:rtl/>
          <w:lang w:bidi="fa-IR"/>
        </w:rPr>
        <w:t>، ونحن نعلم أن التركيب الفصل</w:t>
      </w:r>
      <w:r w:rsidR="00EF5F3E" w:rsidRPr="00E32786">
        <w:rPr>
          <w:rFonts w:hint="cs"/>
          <w:sz w:val="27"/>
          <w:rtl/>
          <w:lang w:bidi="fa-IR"/>
        </w:rPr>
        <w:t>ي</w:t>
      </w:r>
      <w:r w:rsidRPr="00E32786">
        <w:rPr>
          <w:rFonts w:hint="cs"/>
          <w:sz w:val="27"/>
          <w:rtl/>
          <w:lang w:bidi="fa-IR"/>
        </w:rPr>
        <w:t xml:space="preserve"> هذا يقتضي صح</w:t>
      </w:r>
      <w:r w:rsidR="00FD5E83" w:rsidRPr="00E32786">
        <w:rPr>
          <w:rFonts w:hint="cs"/>
          <w:sz w:val="27"/>
          <w:rtl/>
          <w:lang w:bidi="fa-IR"/>
        </w:rPr>
        <w:t>ّ</w:t>
      </w:r>
      <w:r w:rsidRPr="00E32786">
        <w:rPr>
          <w:rFonts w:hint="cs"/>
          <w:sz w:val="27"/>
          <w:rtl/>
          <w:lang w:bidi="fa-IR"/>
        </w:rPr>
        <w:t>ة القضية مع صح</w:t>
      </w:r>
      <w:r w:rsidR="00FD5E83" w:rsidRPr="00E32786">
        <w:rPr>
          <w:rFonts w:hint="cs"/>
          <w:sz w:val="27"/>
          <w:rtl/>
          <w:lang w:bidi="fa-IR"/>
        </w:rPr>
        <w:t>ّ</w:t>
      </w:r>
      <w:r w:rsidRPr="00E32786">
        <w:rPr>
          <w:rFonts w:hint="cs"/>
          <w:sz w:val="27"/>
          <w:rtl/>
          <w:lang w:bidi="fa-IR"/>
        </w:rPr>
        <w:t>ة واحدة</w:t>
      </w:r>
      <w:r w:rsidR="00FD5E83" w:rsidRPr="00E32786">
        <w:rPr>
          <w:rFonts w:hint="cs"/>
          <w:sz w:val="27"/>
          <w:rtl/>
          <w:lang w:bidi="fa-IR"/>
        </w:rPr>
        <w:t>ٍ</w:t>
      </w:r>
      <w:r w:rsidRPr="00E32786">
        <w:rPr>
          <w:rFonts w:hint="cs"/>
          <w:sz w:val="27"/>
          <w:rtl/>
          <w:lang w:bidi="fa-IR"/>
        </w:rPr>
        <w:t xml:space="preserve"> منهما، فلا موجب لكي يصدق كلا الغرضين في جميع الموارد</w:t>
      </w:r>
      <w:r w:rsidR="000734EB" w:rsidRPr="00E32786">
        <w:rPr>
          <w:rFonts w:hint="cs"/>
          <w:sz w:val="27"/>
          <w:rtl/>
          <w:lang w:bidi="fa-IR"/>
        </w:rPr>
        <w:t>،</w:t>
      </w:r>
      <w:r w:rsidRPr="00E32786">
        <w:rPr>
          <w:rFonts w:hint="cs"/>
          <w:sz w:val="27"/>
          <w:rtl/>
          <w:lang w:bidi="fa-IR"/>
        </w:rPr>
        <w:t xml:space="preserve"> بل يكفي صدق واحد</w:t>
      </w:r>
      <w:r w:rsidR="000734EB" w:rsidRPr="00E32786">
        <w:rPr>
          <w:rFonts w:hint="cs"/>
          <w:sz w:val="27"/>
          <w:rtl/>
          <w:lang w:bidi="fa-IR"/>
        </w:rPr>
        <w:t>ٍ</w:t>
      </w:r>
      <w:r w:rsidRPr="00E32786">
        <w:rPr>
          <w:rFonts w:hint="cs"/>
          <w:sz w:val="27"/>
          <w:rtl/>
          <w:lang w:bidi="fa-IR"/>
        </w:rPr>
        <w:t xml:space="preserve"> منهما في بعضها</w:t>
      </w:r>
      <w:r w:rsidR="000734EB" w:rsidRPr="00E32786">
        <w:rPr>
          <w:rFonts w:hint="cs"/>
          <w:sz w:val="27"/>
          <w:rtl/>
          <w:lang w:bidi="fa-IR"/>
        </w:rPr>
        <w:t>،</w:t>
      </w:r>
      <w:r w:rsidRPr="00E32786">
        <w:rPr>
          <w:rFonts w:hint="cs"/>
          <w:sz w:val="27"/>
          <w:rtl/>
          <w:lang w:bidi="fa-IR"/>
        </w:rPr>
        <w:t xml:space="preserve"> وصدق الآخر في بعضها الآخر، فعدم صحة الغرض الثاني بالنسبة إلى ولد آدم</w:t>
      </w:r>
      <w:r w:rsidR="00037356" w:rsidRPr="00E32786">
        <w:rPr>
          <w:rFonts w:ascii="Mosawi" w:hAnsi="Mosawi" w:cs="Mosawi"/>
          <w:sz w:val="27"/>
          <w:szCs w:val="22"/>
          <w:rtl/>
          <w:lang w:bidi="fa-IR"/>
        </w:rPr>
        <w:t>×</w:t>
      </w:r>
      <w:r w:rsidRPr="00E32786">
        <w:rPr>
          <w:rFonts w:hint="cs"/>
          <w:sz w:val="27"/>
          <w:rtl/>
          <w:lang w:bidi="fa-IR"/>
        </w:rPr>
        <w:t xml:space="preserve"> لصلبه لا يمنع من عمومي</w:t>
      </w:r>
      <w:r w:rsidR="000734EB" w:rsidRPr="00E32786">
        <w:rPr>
          <w:rFonts w:hint="cs"/>
          <w:sz w:val="27"/>
          <w:rtl/>
          <w:lang w:bidi="fa-IR"/>
        </w:rPr>
        <w:t>ّ</w:t>
      </w:r>
      <w:r w:rsidRPr="00E32786">
        <w:rPr>
          <w:rFonts w:hint="cs"/>
          <w:sz w:val="27"/>
          <w:rtl/>
          <w:lang w:bidi="fa-IR"/>
        </w:rPr>
        <w:t xml:space="preserve">ة هذا </w:t>
      </w:r>
      <w:r w:rsidRPr="00E32786">
        <w:rPr>
          <w:rFonts w:hint="cs"/>
          <w:sz w:val="27"/>
          <w:rtl/>
          <w:lang w:bidi="fa-IR"/>
        </w:rPr>
        <w:lastRenderedPageBreak/>
        <w:t>الإشهاد</w:t>
      </w:r>
      <w:r w:rsidR="000734EB" w:rsidRPr="00E32786">
        <w:rPr>
          <w:rFonts w:hint="cs"/>
          <w:sz w:val="27"/>
          <w:rtl/>
          <w:lang w:bidi="fa-IR"/>
        </w:rPr>
        <w:t>؛</w:t>
      </w:r>
      <w:r w:rsidRPr="00E32786">
        <w:rPr>
          <w:rFonts w:hint="cs"/>
          <w:sz w:val="27"/>
          <w:rtl/>
          <w:lang w:bidi="fa-IR"/>
        </w:rPr>
        <w:t xml:space="preserve"> إذ يكفي صدق الغرض الأو</w:t>
      </w:r>
      <w:r w:rsidR="000734EB" w:rsidRPr="00E32786">
        <w:rPr>
          <w:rFonts w:hint="cs"/>
          <w:sz w:val="27"/>
          <w:rtl/>
          <w:lang w:bidi="fa-IR"/>
        </w:rPr>
        <w:t>ّ</w:t>
      </w:r>
      <w:r w:rsidRPr="00E32786">
        <w:rPr>
          <w:rFonts w:hint="cs"/>
          <w:sz w:val="27"/>
          <w:rtl/>
          <w:lang w:bidi="fa-IR"/>
        </w:rPr>
        <w:t>ل في حقّهم</w:t>
      </w:r>
      <w:r w:rsidR="000734EB" w:rsidRPr="00E32786">
        <w:rPr>
          <w:rFonts w:hint="cs"/>
          <w:sz w:val="27"/>
          <w:rtl/>
          <w:lang w:bidi="fa-IR"/>
        </w:rPr>
        <w:t>.</w:t>
      </w:r>
      <w:r w:rsidRPr="00E32786">
        <w:rPr>
          <w:rFonts w:hint="cs"/>
          <w:sz w:val="27"/>
          <w:rtl/>
          <w:lang w:bidi="fa-IR"/>
        </w:rPr>
        <w:t xml:space="preserve"> </w:t>
      </w:r>
      <w:r w:rsidR="00043638" w:rsidRPr="00E32786">
        <w:rPr>
          <w:rFonts w:hint="cs"/>
          <w:sz w:val="27"/>
          <w:rtl/>
          <w:lang w:bidi="fa-IR"/>
        </w:rPr>
        <w:t>إذن</w:t>
      </w:r>
      <w:r w:rsidRPr="00E32786">
        <w:rPr>
          <w:rFonts w:hint="cs"/>
          <w:sz w:val="27"/>
          <w:rtl/>
          <w:lang w:bidi="fa-IR"/>
        </w:rPr>
        <w:t xml:space="preserve"> لا يمكن الاستناد إلى ذلك لإثبات اختصاص الآية ببعض ذر</w:t>
      </w:r>
      <w:r w:rsidR="000734EB"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Pr="00E32786">
        <w:rPr>
          <w:rFonts w:hint="cs"/>
          <w:sz w:val="27"/>
          <w:rtl/>
          <w:lang w:bidi="fa-IR"/>
        </w:rPr>
        <w:t xml:space="preserve">. </w:t>
      </w:r>
    </w:p>
    <w:p w14:paraId="116A84B2" w14:textId="77777777" w:rsidR="000734EB" w:rsidRPr="00E32786" w:rsidRDefault="00B50147" w:rsidP="00902F20">
      <w:pPr>
        <w:rPr>
          <w:sz w:val="27"/>
          <w:rtl/>
          <w:lang w:bidi="fa-IR"/>
        </w:rPr>
      </w:pPr>
      <w:r w:rsidRPr="00E32786">
        <w:rPr>
          <w:rFonts w:hint="cs"/>
          <w:sz w:val="27"/>
          <w:rtl/>
          <w:lang w:bidi="fa-IR"/>
        </w:rPr>
        <w:t>ثم</w:t>
      </w:r>
      <w:r w:rsidR="000734EB" w:rsidRPr="00E32786">
        <w:rPr>
          <w:rFonts w:hint="cs"/>
          <w:sz w:val="27"/>
          <w:rtl/>
          <w:lang w:bidi="fa-IR"/>
        </w:rPr>
        <w:t>ّ</w:t>
      </w:r>
      <w:r w:rsidRPr="00E32786">
        <w:rPr>
          <w:rFonts w:hint="cs"/>
          <w:sz w:val="27"/>
          <w:rtl/>
          <w:lang w:bidi="fa-IR"/>
        </w:rPr>
        <w:t xml:space="preserve"> يتناول المرتضى الشواهد العقلية لبطلان هذه الفكرة</w:t>
      </w:r>
      <w:r w:rsidR="000734EB" w:rsidRPr="00E32786">
        <w:rPr>
          <w:rFonts w:hint="cs"/>
          <w:sz w:val="27"/>
          <w:rtl/>
          <w:lang w:bidi="fa-IR"/>
        </w:rPr>
        <w:t>، مثل</w:t>
      </w:r>
      <w:r w:rsidRPr="00E32786">
        <w:rPr>
          <w:rFonts w:hint="cs"/>
          <w:sz w:val="27"/>
          <w:rtl/>
          <w:lang w:bidi="fa-IR"/>
        </w:rPr>
        <w:t>ما ذكر أستاذه المفيد من ق</w:t>
      </w:r>
      <w:r w:rsidR="000734EB" w:rsidRPr="00E32786">
        <w:rPr>
          <w:rFonts w:hint="cs"/>
          <w:sz w:val="27"/>
          <w:rtl/>
          <w:lang w:bidi="fa-IR"/>
        </w:rPr>
        <w:t>َ</w:t>
      </w:r>
      <w:r w:rsidRPr="00E32786">
        <w:rPr>
          <w:rFonts w:hint="cs"/>
          <w:sz w:val="27"/>
          <w:rtl/>
          <w:lang w:bidi="fa-IR"/>
        </w:rPr>
        <w:t>ب</w:t>
      </w:r>
      <w:r w:rsidR="000734EB" w:rsidRPr="00E32786">
        <w:rPr>
          <w:rFonts w:hint="cs"/>
          <w:sz w:val="27"/>
          <w:rtl/>
          <w:lang w:bidi="fa-IR"/>
        </w:rPr>
        <w:t>ْ</w:t>
      </w:r>
      <w:r w:rsidRPr="00E32786">
        <w:rPr>
          <w:rFonts w:hint="cs"/>
          <w:sz w:val="27"/>
          <w:rtl/>
          <w:lang w:bidi="fa-IR"/>
        </w:rPr>
        <w:t>ل، ثم</w:t>
      </w:r>
      <w:r w:rsidR="000734EB" w:rsidRPr="00E32786">
        <w:rPr>
          <w:rFonts w:hint="cs"/>
          <w:sz w:val="27"/>
          <w:rtl/>
          <w:lang w:bidi="fa-IR"/>
        </w:rPr>
        <w:t>ّ</w:t>
      </w:r>
      <w:r w:rsidRPr="00E32786">
        <w:rPr>
          <w:rFonts w:hint="cs"/>
          <w:sz w:val="27"/>
          <w:rtl/>
          <w:lang w:bidi="fa-IR"/>
        </w:rPr>
        <w:t xml:space="preserve"> يضيف نقطة</w:t>
      </w:r>
      <w:r w:rsidR="000734EB" w:rsidRPr="00E32786">
        <w:rPr>
          <w:rFonts w:hint="cs"/>
          <w:sz w:val="27"/>
          <w:rtl/>
          <w:lang w:bidi="fa-IR"/>
        </w:rPr>
        <w:t>ً</w:t>
      </w:r>
      <w:r w:rsidRPr="00E32786">
        <w:rPr>
          <w:rFonts w:hint="cs"/>
          <w:sz w:val="27"/>
          <w:rtl/>
          <w:lang w:bidi="fa-IR"/>
        </w:rPr>
        <w:t xml:space="preserve"> في الجواب على فرضية النسيان الذي طرحها موافقو فكرة </w:t>
      </w:r>
      <w:r w:rsidRPr="00E32786">
        <w:rPr>
          <w:rFonts w:ascii="Mosawi" w:hAnsi="Mosawi"/>
          <w:sz w:val="24"/>
          <w:szCs w:val="24"/>
          <w:rtl/>
          <w:lang w:bidi="fa-IR"/>
        </w:rPr>
        <w:t>«</w:t>
      </w:r>
      <w:r w:rsidRPr="00E32786">
        <w:rPr>
          <w:rFonts w:hint="cs"/>
          <w:sz w:val="27"/>
          <w:rtl/>
          <w:lang w:bidi="fa-IR"/>
        </w:rPr>
        <w:t>عال</w:t>
      </w:r>
      <w:r w:rsidR="000734EB" w:rsidRPr="00E32786">
        <w:rPr>
          <w:rFonts w:hint="cs"/>
          <w:sz w:val="27"/>
          <w:rtl/>
          <w:lang w:bidi="fa-IR"/>
        </w:rPr>
        <w:t>َ</w:t>
      </w:r>
      <w:r w:rsidRPr="00E32786">
        <w:rPr>
          <w:rFonts w:hint="cs"/>
          <w:sz w:val="27"/>
          <w:rtl/>
          <w:lang w:bidi="fa-IR"/>
        </w:rPr>
        <w:t>م الذ</w:t>
      </w:r>
      <w:r w:rsidR="000734EB" w:rsidRPr="00E32786">
        <w:rPr>
          <w:rFonts w:hint="cs"/>
          <w:sz w:val="27"/>
          <w:rtl/>
          <w:lang w:bidi="fa-IR"/>
        </w:rPr>
        <w:t>َّ</w:t>
      </w:r>
      <w:r w:rsidRPr="00E32786">
        <w:rPr>
          <w:rFonts w:hint="cs"/>
          <w:sz w:val="27"/>
          <w:rtl/>
          <w:lang w:bidi="fa-IR"/>
        </w:rPr>
        <w:t>ر</w:t>
      </w:r>
      <w:r w:rsidR="000734EB" w:rsidRPr="00E32786">
        <w:rPr>
          <w:rFonts w:hint="cs"/>
          <w:sz w:val="27"/>
          <w:rtl/>
          <w:lang w:bidi="fa-IR"/>
        </w:rPr>
        <w:t>ّ</w:t>
      </w:r>
      <w:r w:rsidRPr="00E32786">
        <w:rPr>
          <w:rFonts w:ascii="Mosawi" w:hAnsi="Mosawi"/>
          <w:sz w:val="24"/>
          <w:szCs w:val="24"/>
          <w:rtl/>
          <w:lang w:bidi="fa-IR"/>
        </w:rPr>
        <w:t>»</w:t>
      </w:r>
      <w:r w:rsidR="000734EB" w:rsidRPr="00E32786">
        <w:rPr>
          <w:rFonts w:hint="cs"/>
          <w:sz w:val="27"/>
          <w:rtl/>
          <w:lang w:bidi="fa-IR"/>
        </w:rPr>
        <w:t>؛</w:t>
      </w:r>
      <w:r w:rsidRPr="00E32786">
        <w:rPr>
          <w:rFonts w:hint="cs"/>
          <w:sz w:val="27"/>
          <w:rtl/>
          <w:lang w:bidi="fa-IR"/>
        </w:rPr>
        <w:t xml:space="preserve"> إذ يعتبرها منافية</w:t>
      </w:r>
      <w:r w:rsidR="000734EB" w:rsidRPr="00E32786">
        <w:rPr>
          <w:rFonts w:hint="cs"/>
          <w:sz w:val="27"/>
          <w:rtl/>
          <w:lang w:bidi="fa-IR"/>
        </w:rPr>
        <w:t>ً</w:t>
      </w:r>
      <w:r w:rsidRPr="00E32786">
        <w:rPr>
          <w:rFonts w:hint="cs"/>
          <w:sz w:val="27"/>
          <w:rtl/>
          <w:lang w:bidi="fa-IR"/>
        </w:rPr>
        <w:t xml:space="preserve"> للغرض الذي ذكر في الآية لهذا الإشهاد</w:t>
      </w:r>
      <w:r w:rsidR="000734EB" w:rsidRPr="00E32786">
        <w:rPr>
          <w:rFonts w:hint="cs"/>
          <w:sz w:val="27"/>
          <w:rtl/>
          <w:lang w:bidi="fa-IR"/>
        </w:rPr>
        <w:t>.</w:t>
      </w:r>
    </w:p>
    <w:p w14:paraId="3E7165AC" w14:textId="69A3C1F8" w:rsidR="00B50147" w:rsidRPr="00E32786" w:rsidRDefault="00B50147" w:rsidP="00902F20">
      <w:pPr>
        <w:rPr>
          <w:sz w:val="27"/>
          <w:rtl/>
          <w:lang w:bidi="fa-IR"/>
        </w:rPr>
      </w:pPr>
      <w:r w:rsidRPr="00E32786">
        <w:rPr>
          <w:rFonts w:hint="cs"/>
          <w:sz w:val="27"/>
          <w:rtl/>
          <w:lang w:bidi="fa-IR"/>
        </w:rPr>
        <w:t>وتوضيح</w:t>
      </w:r>
      <w:r w:rsidR="000734EB" w:rsidRPr="00E32786">
        <w:rPr>
          <w:rFonts w:hint="cs"/>
          <w:sz w:val="27"/>
          <w:rtl/>
          <w:lang w:bidi="fa-IR"/>
        </w:rPr>
        <w:t>ُ</w:t>
      </w:r>
      <w:r w:rsidRPr="00E32786">
        <w:rPr>
          <w:rFonts w:hint="cs"/>
          <w:sz w:val="27"/>
          <w:rtl/>
          <w:lang w:bidi="fa-IR"/>
        </w:rPr>
        <w:t xml:space="preserve"> ذلك:</w:t>
      </w:r>
      <w:r w:rsidR="000734EB" w:rsidRPr="00E32786">
        <w:rPr>
          <w:rFonts w:hint="cs"/>
          <w:sz w:val="27"/>
          <w:rtl/>
          <w:lang w:bidi="fa-IR"/>
        </w:rPr>
        <w:t xml:space="preserve"> </w:t>
      </w:r>
      <w:r w:rsidRPr="00E32786">
        <w:rPr>
          <w:rFonts w:hint="cs"/>
          <w:sz w:val="27"/>
          <w:rtl/>
          <w:lang w:bidi="fa-IR"/>
        </w:rPr>
        <w:t>لقد جاء في بعض الروايات أنّ الناس نس</w:t>
      </w:r>
      <w:r w:rsidR="000734EB" w:rsidRPr="00E32786">
        <w:rPr>
          <w:rFonts w:hint="cs"/>
          <w:sz w:val="27"/>
          <w:rtl/>
          <w:lang w:bidi="fa-IR"/>
        </w:rPr>
        <w:t>ُ</w:t>
      </w:r>
      <w:r w:rsidRPr="00E32786">
        <w:rPr>
          <w:rFonts w:hint="cs"/>
          <w:sz w:val="27"/>
          <w:rtl/>
          <w:lang w:bidi="fa-IR"/>
        </w:rPr>
        <w:t>وا الموقف</w:t>
      </w:r>
      <w:r w:rsidR="000734EB" w:rsidRPr="00E32786">
        <w:rPr>
          <w:rFonts w:hint="cs"/>
          <w:sz w:val="27"/>
          <w:rtl/>
          <w:lang w:bidi="fa-IR"/>
        </w:rPr>
        <w:t>.</w:t>
      </w:r>
      <w:r w:rsidRPr="00E32786">
        <w:rPr>
          <w:rFonts w:hint="cs"/>
          <w:sz w:val="27"/>
          <w:rtl/>
          <w:lang w:bidi="fa-IR"/>
        </w:rPr>
        <w:t xml:space="preserve"> على سبيل المثال</w:t>
      </w:r>
      <w:r w:rsidR="000734EB" w:rsidRPr="00E32786">
        <w:rPr>
          <w:rFonts w:hint="cs"/>
          <w:sz w:val="27"/>
          <w:rtl/>
          <w:lang w:bidi="fa-IR"/>
        </w:rPr>
        <w:t>:</w:t>
      </w:r>
      <w:r w:rsidRPr="00E32786">
        <w:rPr>
          <w:rFonts w:hint="cs"/>
          <w:sz w:val="27"/>
          <w:rtl/>
          <w:lang w:bidi="fa-IR"/>
        </w:rPr>
        <w:t xml:space="preserve"> جاء في كتاب </w:t>
      </w:r>
      <w:r w:rsidRPr="00E32786">
        <w:rPr>
          <w:rFonts w:hint="cs"/>
          <w:sz w:val="24"/>
          <w:szCs w:val="24"/>
          <w:rtl/>
          <w:lang w:bidi="fa-IR"/>
        </w:rPr>
        <w:t>«</w:t>
      </w:r>
      <w:r w:rsidRPr="00E32786">
        <w:rPr>
          <w:rFonts w:hint="cs"/>
          <w:sz w:val="27"/>
          <w:rtl/>
          <w:lang w:bidi="fa-IR"/>
        </w:rPr>
        <w:t>المحاسن</w:t>
      </w:r>
      <w:r w:rsidRPr="00E32786">
        <w:rPr>
          <w:rFonts w:hint="cs"/>
          <w:sz w:val="24"/>
          <w:szCs w:val="24"/>
          <w:rtl/>
          <w:lang w:bidi="fa-IR"/>
        </w:rPr>
        <w:t>»</w:t>
      </w:r>
      <w:r w:rsidRPr="00E32786">
        <w:rPr>
          <w:rFonts w:hint="cs"/>
          <w:sz w:val="27"/>
          <w:rtl/>
          <w:lang w:bidi="fa-IR"/>
        </w:rPr>
        <w:t xml:space="preserve"> عن زرارة: </w:t>
      </w:r>
      <w:r w:rsidRPr="00E32786">
        <w:rPr>
          <w:sz w:val="24"/>
          <w:szCs w:val="24"/>
          <w:rtl/>
          <w:lang w:bidi="fa-IR"/>
        </w:rPr>
        <w:t>«</w:t>
      </w:r>
      <w:r w:rsidRPr="00E32786">
        <w:rPr>
          <w:rFonts w:hint="cs"/>
          <w:sz w:val="27"/>
          <w:rtl/>
          <w:lang w:bidi="fa-IR"/>
        </w:rPr>
        <w:t xml:space="preserve">سَأَلْتُ أَبَا عَبْدِ </w:t>
      </w:r>
      <w:r w:rsidR="00043638" w:rsidRPr="00E32786">
        <w:rPr>
          <w:rFonts w:hint="cs"/>
          <w:sz w:val="27"/>
          <w:rtl/>
          <w:lang w:bidi="fa-IR"/>
        </w:rPr>
        <w:t>الل</w:t>
      </w:r>
      <w:r w:rsidRPr="00E32786">
        <w:rPr>
          <w:rFonts w:hint="cs"/>
          <w:sz w:val="27"/>
          <w:rtl/>
          <w:lang w:bidi="fa-IR"/>
        </w:rPr>
        <w:t>هِ</w:t>
      </w:r>
      <w:r w:rsidR="00037356" w:rsidRPr="00E32786">
        <w:rPr>
          <w:rFonts w:ascii="Mosawi" w:hAnsi="Mosawi" w:cs="Mosawi"/>
          <w:sz w:val="27"/>
          <w:szCs w:val="22"/>
          <w:rtl/>
          <w:lang w:bidi="fa-IR"/>
        </w:rPr>
        <w:t>×</w:t>
      </w:r>
      <w:r w:rsidRPr="00E32786">
        <w:rPr>
          <w:rFonts w:hint="cs"/>
          <w:sz w:val="27"/>
          <w:rtl/>
          <w:lang w:bidi="fa-IR"/>
        </w:rPr>
        <w:t xml:space="preserve"> عَنْ قَوْلِ </w:t>
      </w:r>
      <w:r w:rsidR="00043638" w:rsidRPr="00E32786">
        <w:rPr>
          <w:rFonts w:hint="cs"/>
          <w:sz w:val="27"/>
          <w:rtl/>
          <w:lang w:bidi="fa-IR"/>
        </w:rPr>
        <w:t>الل</w:t>
      </w:r>
      <w:r w:rsidRPr="00E32786">
        <w:rPr>
          <w:rFonts w:hint="cs"/>
          <w:sz w:val="27"/>
          <w:rtl/>
          <w:lang w:bidi="fa-IR"/>
        </w:rPr>
        <w:t>هِ</w:t>
      </w:r>
      <w:r w:rsidR="007C2F80"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و</w:t>
      </w:r>
      <w:r w:rsidR="00EF5F3E" w:rsidRPr="00E32786">
        <w:rPr>
          <w:rFonts w:hint="cs"/>
          <w:b/>
          <w:bCs/>
          <w:sz w:val="27"/>
          <w:rtl/>
          <w:lang w:bidi="fa-IR"/>
        </w:rPr>
        <w:t>َ</w:t>
      </w:r>
      <w:r w:rsidRPr="00E32786">
        <w:rPr>
          <w:rFonts w:hint="cs"/>
          <w:b/>
          <w:bCs/>
          <w:sz w:val="27"/>
          <w:rtl/>
          <w:lang w:bidi="fa-IR"/>
        </w:rPr>
        <w:t>إِذْ أَخَذَ رَبُّك مِنْ بَنِي آدَمَ مِنْ ظُهُورِهِمْ ذُرِّيتَهُمْ و</w:t>
      </w:r>
      <w:r w:rsidR="00EF5F3E" w:rsidRPr="00E32786">
        <w:rPr>
          <w:rFonts w:hint="cs"/>
          <w:b/>
          <w:bCs/>
          <w:sz w:val="27"/>
          <w:rtl/>
          <w:lang w:bidi="fa-IR"/>
        </w:rPr>
        <w:t>َ</w:t>
      </w:r>
      <w:r w:rsidRPr="00E32786">
        <w:rPr>
          <w:rFonts w:hint="cs"/>
          <w:b/>
          <w:bCs/>
          <w:sz w:val="27"/>
          <w:rtl/>
          <w:lang w:bidi="fa-IR"/>
        </w:rPr>
        <w:t xml:space="preserve">أَشْهَدَهُمْ </w:t>
      </w:r>
      <w:r w:rsidRPr="00E32786">
        <w:rPr>
          <w:b/>
          <w:bCs/>
          <w:sz w:val="27"/>
          <w:rtl/>
          <w:lang w:bidi="fa-IR"/>
        </w:rPr>
        <w:t>عَل</w:t>
      </w:r>
      <w:r w:rsidR="00EF5F3E" w:rsidRPr="00E32786">
        <w:rPr>
          <w:rFonts w:hint="cs"/>
          <w:b/>
          <w:bCs/>
          <w:sz w:val="27"/>
          <w:rtl/>
          <w:lang w:bidi="fa-IR"/>
        </w:rPr>
        <w:t>َ</w:t>
      </w:r>
      <w:r w:rsidR="007C2F80" w:rsidRPr="00E32786">
        <w:rPr>
          <w:rFonts w:hint="cs"/>
          <w:b/>
          <w:bCs/>
          <w:sz w:val="27"/>
          <w:rtl/>
          <w:lang w:bidi="fa-IR"/>
        </w:rPr>
        <w:t>ى أَنْفُسِهِمْ أَ</w:t>
      </w:r>
      <w:r w:rsidRPr="00E32786">
        <w:rPr>
          <w:rFonts w:hint="cs"/>
          <w:b/>
          <w:bCs/>
          <w:sz w:val="27"/>
          <w:rtl/>
          <w:lang w:bidi="fa-IR"/>
        </w:rPr>
        <w:t>لَسْتُ بِرَبِّك</w:t>
      </w:r>
      <w:r w:rsidR="007C2F80" w:rsidRPr="00E32786">
        <w:rPr>
          <w:rFonts w:hint="cs"/>
          <w:b/>
          <w:bCs/>
          <w:sz w:val="27"/>
          <w:rtl/>
          <w:lang w:bidi="fa-IR"/>
        </w:rPr>
        <w:t>ُ</w:t>
      </w:r>
      <w:r w:rsidRPr="00E32786">
        <w:rPr>
          <w:rFonts w:hint="cs"/>
          <w:b/>
          <w:bCs/>
          <w:sz w:val="27"/>
          <w:rtl/>
          <w:lang w:bidi="fa-IR"/>
        </w:rPr>
        <w:t>مْ ق</w:t>
      </w:r>
      <w:r w:rsidR="007C2F80" w:rsidRPr="00E32786">
        <w:rPr>
          <w:rFonts w:hint="cs"/>
          <w:b/>
          <w:bCs/>
          <w:sz w:val="27"/>
          <w:rtl/>
          <w:lang w:bidi="fa-IR"/>
        </w:rPr>
        <w:t>َ</w:t>
      </w:r>
      <w:r w:rsidRPr="00E32786">
        <w:rPr>
          <w:rFonts w:hint="cs"/>
          <w:b/>
          <w:bCs/>
          <w:sz w:val="27"/>
          <w:rtl/>
          <w:lang w:bidi="fa-IR"/>
        </w:rPr>
        <w:t xml:space="preserve">الُوا </w:t>
      </w:r>
      <w:r w:rsidRPr="00E32786">
        <w:rPr>
          <w:b/>
          <w:bCs/>
          <w:sz w:val="27"/>
          <w:rtl/>
          <w:lang w:bidi="fa-IR"/>
        </w:rPr>
        <w:t>بَل</w:t>
      </w:r>
      <w:r w:rsidR="007C2F80" w:rsidRPr="00E32786">
        <w:rPr>
          <w:rFonts w:hint="cs"/>
          <w:b/>
          <w:bCs/>
          <w:sz w:val="27"/>
          <w:rtl/>
          <w:lang w:bidi="fa-IR"/>
        </w:rPr>
        <w:t>َى</w:t>
      </w:r>
      <w:r w:rsidR="00643FF4" w:rsidRPr="00E32786">
        <w:rPr>
          <w:rFonts w:ascii="Mosawi" w:hAnsi="Mosawi" w:cs="Mosawi"/>
          <w:sz w:val="24"/>
          <w:szCs w:val="24"/>
          <w:rtl/>
        </w:rPr>
        <w:t>﴾</w:t>
      </w:r>
      <w:r w:rsidR="007C2F80" w:rsidRPr="00E32786">
        <w:rPr>
          <w:rFonts w:hint="cs"/>
          <w:sz w:val="27"/>
          <w:rtl/>
          <w:lang w:bidi="fa-IR"/>
        </w:rPr>
        <w:t>؟</w:t>
      </w:r>
      <w:r w:rsidRPr="00E32786">
        <w:rPr>
          <w:rFonts w:hint="cs"/>
          <w:sz w:val="27"/>
          <w:rtl/>
          <w:lang w:bidi="fa-IR"/>
        </w:rPr>
        <w:t xml:space="preserve"> قَالَ</w:t>
      </w:r>
      <w:r w:rsidR="007C2F80" w:rsidRPr="00E32786">
        <w:rPr>
          <w:rFonts w:hint="cs"/>
          <w:sz w:val="27"/>
          <w:rtl/>
          <w:lang w:bidi="fa-IR"/>
        </w:rPr>
        <w:t>:</w:t>
      </w:r>
      <w:r w:rsidRPr="00E32786">
        <w:rPr>
          <w:rFonts w:hint="cs"/>
          <w:sz w:val="27"/>
          <w:rtl/>
          <w:lang w:bidi="fa-IR"/>
        </w:rPr>
        <w:t xml:space="preserve"> ثَبَتَتِ الْمَعْرِفَةُ فِي قُلُوبِهِمْ</w:t>
      </w:r>
      <w:r w:rsidR="007C2F80" w:rsidRPr="00E32786">
        <w:rPr>
          <w:rFonts w:hint="cs"/>
          <w:sz w:val="27"/>
          <w:rtl/>
          <w:lang w:bidi="fa-IR"/>
        </w:rPr>
        <w:t>،</w:t>
      </w:r>
      <w:r w:rsidRPr="00E32786">
        <w:rPr>
          <w:rFonts w:hint="cs"/>
          <w:sz w:val="27"/>
          <w:rtl/>
          <w:lang w:bidi="fa-IR"/>
        </w:rPr>
        <w:t xml:space="preserve"> ونَسُوا الْمَوْقِفَ</w:t>
      </w:r>
      <w:r w:rsidR="007C2F80" w:rsidRPr="00E32786">
        <w:rPr>
          <w:rFonts w:hint="cs"/>
          <w:sz w:val="27"/>
          <w:rtl/>
          <w:lang w:bidi="fa-IR"/>
        </w:rPr>
        <w:t>.</w:t>
      </w:r>
      <w:r w:rsidRPr="00E32786">
        <w:rPr>
          <w:rFonts w:hint="cs"/>
          <w:sz w:val="27"/>
          <w:rtl/>
          <w:lang w:bidi="fa-IR"/>
        </w:rPr>
        <w:t xml:space="preserve"> سَيذْكرُونَهُ يوْماً مَا</w:t>
      </w:r>
      <w:r w:rsidR="007C2F80" w:rsidRPr="00E32786">
        <w:rPr>
          <w:rFonts w:hint="cs"/>
          <w:sz w:val="27"/>
          <w:rtl/>
          <w:lang w:bidi="fa-IR"/>
        </w:rPr>
        <w:t>، ولَوْل</w:t>
      </w:r>
      <w:r w:rsidRPr="00E32786">
        <w:rPr>
          <w:rFonts w:hint="cs"/>
          <w:sz w:val="27"/>
          <w:rtl/>
          <w:lang w:bidi="fa-IR"/>
        </w:rPr>
        <w:t>ا</w:t>
      </w:r>
      <w:r w:rsidR="007C2F80" w:rsidRPr="00E32786">
        <w:rPr>
          <w:rFonts w:hint="cs"/>
          <w:sz w:val="27"/>
          <w:rtl/>
          <w:lang w:bidi="fa-IR"/>
        </w:rPr>
        <w:t>َ</w:t>
      </w:r>
      <w:r w:rsidRPr="00E32786">
        <w:rPr>
          <w:rFonts w:hint="cs"/>
          <w:sz w:val="27"/>
          <w:rtl/>
          <w:lang w:bidi="fa-IR"/>
        </w:rPr>
        <w:t xml:space="preserve"> ذَلِك لَمْ ي</w:t>
      </w:r>
      <w:r w:rsidR="007C2F80" w:rsidRPr="00E32786">
        <w:rPr>
          <w:rFonts w:hint="cs"/>
          <w:sz w:val="27"/>
          <w:rtl/>
          <w:lang w:bidi="fa-IR"/>
        </w:rPr>
        <w:t>َدْرِ أَحَدٌ مَنْ خَالِقُهُ، ول</w:t>
      </w:r>
      <w:r w:rsidRPr="00E32786">
        <w:rPr>
          <w:rFonts w:hint="cs"/>
          <w:sz w:val="27"/>
          <w:rtl/>
          <w:lang w:bidi="fa-IR"/>
        </w:rPr>
        <w:t>ا</w:t>
      </w:r>
      <w:r w:rsidR="007C2F80" w:rsidRPr="00E32786">
        <w:rPr>
          <w:rFonts w:hint="cs"/>
          <w:sz w:val="27"/>
          <w:rtl/>
          <w:lang w:bidi="fa-IR"/>
        </w:rPr>
        <w:t>َ</w:t>
      </w:r>
      <w:r w:rsidRPr="00E32786">
        <w:rPr>
          <w:rFonts w:hint="cs"/>
          <w:sz w:val="27"/>
          <w:rtl/>
          <w:lang w:bidi="fa-IR"/>
        </w:rPr>
        <w:t xml:space="preserve"> مَنْ </w:t>
      </w:r>
      <w:r w:rsidRPr="00E32786">
        <w:rPr>
          <w:sz w:val="27"/>
          <w:rtl/>
          <w:lang w:bidi="fa-IR"/>
        </w:rPr>
        <w:t>رَازِقُهُ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51"/>
      </w:r>
      <w:r w:rsidRPr="00E32786">
        <w:rPr>
          <w:sz w:val="27"/>
          <w:vertAlign w:val="superscript"/>
          <w:rtl/>
          <w:lang w:bidi="fa-IR"/>
        </w:rPr>
        <w:t>)</w:t>
      </w:r>
      <w:r w:rsidRPr="00E32786">
        <w:rPr>
          <w:rFonts w:hint="cs"/>
          <w:sz w:val="27"/>
          <w:rtl/>
          <w:lang w:bidi="fa-IR"/>
        </w:rPr>
        <w:t>.</w:t>
      </w:r>
      <w:r w:rsidRPr="00E32786">
        <w:rPr>
          <w:sz w:val="27"/>
          <w:rtl/>
          <w:lang w:bidi="fa-IR"/>
        </w:rPr>
        <w:t xml:space="preserve"> </w:t>
      </w:r>
      <w:r w:rsidRPr="00E32786">
        <w:rPr>
          <w:rFonts w:hint="cs"/>
          <w:sz w:val="27"/>
          <w:rtl/>
          <w:lang w:bidi="fa-IR"/>
        </w:rPr>
        <w:t>واعتمد أنصار نظرية عال</w:t>
      </w:r>
      <w:r w:rsidR="007C2F80" w:rsidRPr="00E32786">
        <w:rPr>
          <w:rFonts w:hint="cs"/>
          <w:sz w:val="27"/>
          <w:rtl/>
          <w:lang w:bidi="fa-IR"/>
        </w:rPr>
        <w:t>َ</w:t>
      </w:r>
      <w:r w:rsidRPr="00E32786">
        <w:rPr>
          <w:rFonts w:hint="cs"/>
          <w:sz w:val="27"/>
          <w:rtl/>
          <w:lang w:bidi="fa-IR"/>
        </w:rPr>
        <w:t>م الذ</w:t>
      </w:r>
      <w:r w:rsidR="007C2F80" w:rsidRPr="00E32786">
        <w:rPr>
          <w:rFonts w:hint="cs"/>
          <w:sz w:val="27"/>
          <w:rtl/>
          <w:lang w:bidi="fa-IR"/>
        </w:rPr>
        <w:t>َّ</w:t>
      </w:r>
      <w:r w:rsidRPr="00E32786">
        <w:rPr>
          <w:rFonts w:hint="cs"/>
          <w:sz w:val="27"/>
          <w:rtl/>
          <w:lang w:bidi="fa-IR"/>
        </w:rPr>
        <w:t>ر</w:t>
      </w:r>
      <w:r w:rsidR="007C2F80" w:rsidRPr="00E32786">
        <w:rPr>
          <w:rFonts w:hint="cs"/>
          <w:sz w:val="27"/>
          <w:rtl/>
          <w:lang w:bidi="fa-IR"/>
        </w:rPr>
        <w:t>ّ</w:t>
      </w:r>
      <w:r w:rsidRPr="00E32786">
        <w:rPr>
          <w:rFonts w:hint="cs"/>
          <w:sz w:val="27"/>
          <w:rtl/>
          <w:lang w:bidi="fa-IR"/>
        </w:rPr>
        <w:t xml:space="preserve"> على مثل هذه الروايات للجواب ع</w:t>
      </w:r>
      <w:r w:rsidR="007C2F80" w:rsidRPr="00E32786">
        <w:rPr>
          <w:rFonts w:hint="cs"/>
          <w:sz w:val="27"/>
          <w:rtl/>
          <w:lang w:bidi="fa-IR"/>
        </w:rPr>
        <w:t>ن</w:t>
      </w:r>
      <w:r w:rsidRPr="00E32786">
        <w:rPr>
          <w:rFonts w:hint="cs"/>
          <w:sz w:val="27"/>
          <w:rtl/>
          <w:lang w:bidi="fa-IR"/>
        </w:rPr>
        <w:t xml:space="preserve"> الإشكال الذي طرحه أمثال</w:t>
      </w:r>
      <w:r w:rsidR="007C2F80" w:rsidRPr="00E32786">
        <w:rPr>
          <w:rFonts w:hint="cs"/>
          <w:sz w:val="27"/>
          <w:rtl/>
          <w:lang w:bidi="fa-IR"/>
        </w:rPr>
        <w:t>:</w:t>
      </w:r>
      <w:r w:rsidRPr="00E32786">
        <w:rPr>
          <w:rFonts w:hint="cs"/>
          <w:sz w:val="27"/>
          <w:rtl/>
          <w:lang w:bidi="fa-IR"/>
        </w:rPr>
        <w:t xml:space="preserve"> الشيخ المفيد والشريف المرتضى، حيث اعتبروا عدم استذكار الإنسان هذه القضية دليلاً على عدم صدقها. </w:t>
      </w:r>
    </w:p>
    <w:p w14:paraId="1F565C7D" w14:textId="77777777" w:rsidR="00B50147" w:rsidRPr="00E32786" w:rsidRDefault="00B50147" w:rsidP="00902F20">
      <w:pPr>
        <w:rPr>
          <w:sz w:val="27"/>
          <w:rtl/>
          <w:lang w:bidi="fa-IR"/>
        </w:rPr>
      </w:pPr>
      <w:r w:rsidRPr="00E32786">
        <w:rPr>
          <w:rFonts w:hint="cs"/>
          <w:sz w:val="27"/>
          <w:rtl/>
        </w:rPr>
        <w:t>و</w:t>
      </w:r>
      <w:r w:rsidR="007C2F80" w:rsidRPr="00E32786">
        <w:rPr>
          <w:rFonts w:hint="cs"/>
          <w:sz w:val="27"/>
          <w:rtl/>
        </w:rPr>
        <w:t xml:space="preserve">يتصدّى </w:t>
      </w:r>
      <w:r w:rsidRPr="00E32786">
        <w:rPr>
          <w:rFonts w:hint="cs"/>
          <w:sz w:val="27"/>
          <w:rtl/>
        </w:rPr>
        <w:t>السيد المرتضى هنا لهذا الجواب</w:t>
      </w:r>
      <w:r w:rsidR="007C2F80" w:rsidRPr="00E32786">
        <w:rPr>
          <w:rFonts w:hint="cs"/>
          <w:sz w:val="27"/>
          <w:rtl/>
        </w:rPr>
        <w:t>،</w:t>
      </w:r>
      <w:r w:rsidRPr="00E32786">
        <w:rPr>
          <w:rFonts w:hint="cs"/>
          <w:sz w:val="27"/>
          <w:rtl/>
        </w:rPr>
        <w:t xml:space="preserve"> ويعتبره ناقضاً للغرض المذكور في الآية</w:t>
      </w:r>
      <w:r w:rsidR="007C2F80" w:rsidRPr="00E32786">
        <w:rPr>
          <w:rFonts w:hint="cs"/>
          <w:sz w:val="27"/>
          <w:rtl/>
        </w:rPr>
        <w:t>؛</w:t>
      </w:r>
      <w:r w:rsidRPr="00E32786">
        <w:rPr>
          <w:rFonts w:hint="cs"/>
          <w:sz w:val="27"/>
          <w:rtl/>
        </w:rPr>
        <w:t xml:space="preserve"> إذ الغرض من هذا الإشهاد </w:t>
      </w:r>
      <w:r w:rsidR="007C2F80" w:rsidRPr="00E32786">
        <w:rPr>
          <w:rFonts w:hint="cs"/>
          <w:sz w:val="27"/>
          <w:rtl/>
        </w:rPr>
        <w:t xml:space="preserve">ـ </w:t>
      </w:r>
      <w:r w:rsidRPr="00E32786">
        <w:rPr>
          <w:rFonts w:hint="cs"/>
          <w:sz w:val="27"/>
          <w:rtl/>
        </w:rPr>
        <w:t xml:space="preserve">بتصريح الآية </w:t>
      </w:r>
      <w:r w:rsidR="007C2F80" w:rsidRPr="00E32786">
        <w:rPr>
          <w:rFonts w:hint="cs"/>
          <w:sz w:val="27"/>
          <w:rtl/>
        </w:rPr>
        <w:t xml:space="preserve">ـ </w:t>
      </w:r>
      <w:r w:rsidRPr="00E32786">
        <w:rPr>
          <w:rFonts w:hint="cs"/>
          <w:sz w:val="27"/>
          <w:rtl/>
        </w:rPr>
        <w:t>هو صدّ</w:t>
      </w:r>
      <w:r w:rsidR="007C2F80" w:rsidRPr="00E32786">
        <w:rPr>
          <w:rFonts w:hint="cs"/>
          <w:sz w:val="27"/>
          <w:rtl/>
        </w:rPr>
        <w:t>ُ</w:t>
      </w:r>
      <w:r w:rsidRPr="00E32786">
        <w:rPr>
          <w:rFonts w:hint="cs"/>
          <w:sz w:val="27"/>
          <w:rtl/>
        </w:rPr>
        <w:t xml:space="preserve"> باب اعتذار الناس بالغفلة عن يوم القيامة</w:t>
      </w:r>
      <w:r w:rsidR="007C2F80" w:rsidRPr="00E32786">
        <w:rPr>
          <w:rFonts w:hint="cs"/>
          <w:sz w:val="27"/>
          <w:rtl/>
        </w:rPr>
        <w:t>،</w:t>
      </w:r>
      <w:r w:rsidRPr="00E32786">
        <w:rPr>
          <w:rFonts w:hint="cs"/>
          <w:sz w:val="27"/>
          <w:rtl/>
        </w:rPr>
        <w:t xml:space="preserve"> أو بشرك آبا</w:t>
      </w:r>
      <w:r w:rsidR="007C2F80" w:rsidRPr="00E32786">
        <w:rPr>
          <w:rFonts w:hint="cs"/>
          <w:sz w:val="27"/>
          <w:rtl/>
        </w:rPr>
        <w:t>ئ</w:t>
      </w:r>
      <w:r w:rsidRPr="00E32786">
        <w:rPr>
          <w:rFonts w:hint="cs"/>
          <w:sz w:val="27"/>
          <w:rtl/>
        </w:rPr>
        <w:t>هم، مع أننا لو قلنا بجواز النسيان سقط</w:t>
      </w:r>
      <w:r w:rsidR="007C2F80" w:rsidRPr="00E32786">
        <w:rPr>
          <w:rFonts w:hint="cs"/>
          <w:sz w:val="27"/>
          <w:rtl/>
        </w:rPr>
        <w:t>َتْ</w:t>
      </w:r>
      <w:r w:rsidRPr="00E32786">
        <w:rPr>
          <w:rFonts w:hint="cs"/>
          <w:sz w:val="27"/>
          <w:rtl/>
        </w:rPr>
        <w:t xml:space="preserve"> الحج</w:t>
      </w:r>
      <w:r w:rsidR="007C2F80" w:rsidRPr="00E32786">
        <w:rPr>
          <w:rFonts w:hint="cs"/>
          <w:sz w:val="27"/>
          <w:rtl/>
        </w:rPr>
        <w:t>ّ</w:t>
      </w:r>
      <w:r w:rsidRPr="00E32786">
        <w:rPr>
          <w:rFonts w:hint="cs"/>
          <w:sz w:val="27"/>
          <w:rtl/>
        </w:rPr>
        <w:t xml:space="preserve">ة وزالت. </w:t>
      </w:r>
    </w:p>
    <w:p w14:paraId="4F26FB8E" w14:textId="4A5529C6" w:rsidR="00B50147" w:rsidRPr="00E32786" w:rsidRDefault="00B50147" w:rsidP="00902F20">
      <w:pPr>
        <w:rPr>
          <w:sz w:val="27"/>
          <w:rtl/>
          <w:lang w:bidi="fa-IR"/>
        </w:rPr>
      </w:pPr>
      <w:r w:rsidRPr="00E32786">
        <w:rPr>
          <w:rFonts w:hint="cs"/>
          <w:sz w:val="27"/>
          <w:rtl/>
          <w:lang w:bidi="fa-IR"/>
        </w:rPr>
        <w:t>بل نستطيع أن نضيف</w:t>
      </w:r>
      <w:r w:rsidR="00683914" w:rsidRPr="00E32786">
        <w:rPr>
          <w:rFonts w:hint="cs"/>
          <w:sz w:val="27"/>
          <w:rtl/>
          <w:lang w:bidi="fa-IR"/>
        </w:rPr>
        <w:t>:</w:t>
      </w:r>
      <w:r w:rsidRPr="00E32786">
        <w:rPr>
          <w:rFonts w:hint="cs"/>
          <w:sz w:val="27"/>
          <w:rtl/>
          <w:lang w:bidi="fa-IR"/>
        </w:rPr>
        <w:t xml:space="preserve"> </w:t>
      </w:r>
      <w:r w:rsidR="00683914" w:rsidRPr="00E32786">
        <w:rPr>
          <w:rFonts w:hint="cs"/>
          <w:sz w:val="27"/>
          <w:rtl/>
          <w:lang w:bidi="fa-IR"/>
        </w:rPr>
        <w:t>إ</w:t>
      </w:r>
      <w:r w:rsidRPr="00E32786">
        <w:rPr>
          <w:rFonts w:hint="cs"/>
          <w:sz w:val="27"/>
          <w:rtl/>
          <w:lang w:bidi="fa-IR"/>
        </w:rPr>
        <w:t>نّ الإنسان لم يكن مقصّ</w:t>
      </w:r>
      <w:r w:rsidR="00683914" w:rsidRPr="00E32786">
        <w:rPr>
          <w:rFonts w:hint="cs"/>
          <w:sz w:val="27"/>
          <w:rtl/>
          <w:lang w:bidi="fa-IR"/>
        </w:rPr>
        <w:t>ِ</w:t>
      </w:r>
      <w:r w:rsidRPr="00E32786">
        <w:rPr>
          <w:rFonts w:hint="cs"/>
          <w:sz w:val="27"/>
          <w:rtl/>
          <w:lang w:bidi="fa-IR"/>
        </w:rPr>
        <w:t>راً في هذا النسيان</w:t>
      </w:r>
      <w:r w:rsidR="00683914" w:rsidRPr="00E32786">
        <w:rPr>
          <w:rFonts w:hint="cs"/>
          <w:sz w:val="27"/>
          <w:rtl/>
          <w:lang w:bidi="fa-IR"/>
        </w:rPr>
        <w:t>،</w:t>
      </w:r>
      <w:r w:rsidRPr="00E32786">
        <w:rPr>
          <w:rFonts w:hint="cs"/>
          <w:sz w:val="27"/>
          <w:rtl/>
          <w:lang w:bidi="fa-IR"/>
        </w:rPr>
        <w:t xml:space="preserve"> بل كان </w:t>
      </w:r>
      <w:r w:rsidR="002F2658" w:rsidRPr="00E32786">
        <w:rPr>
          <w:rFonts w:hint="cs"/>
          <w:sz w:val="27"/>
          <w:rtl/>
          <w:lang w:bidi="fa-IR"/>
        </w:rPr>
        <w:t>لا بُدَّ</w:t>
      </w:r>
      <w:r w:rsidRPr="00E32786">
        <w:rPr>
          <w:rFonts w:hint="cs"/>
          <w:sz w:val="27"/>
          <w:rtl/>
          <w:lang w:bidi="fa-IR"/>
        </w:rPr>
        <w:t xml:space="preserve"> أن يكون بإرادة</w:t>
      </w:r>
      <w:r w:rsidR="00683914" w:rsidRPr="00E32786">
        <w:rPr>
          <w:rFonts w:hint="cs"/>
          <w:sz w:val="27"/>
          <w:rtl/>
          <w:lang w:bidi="fa-IR"/>
        </w:rPr>
        <w:t>ٍ</w:t>
      </w:r>
      <w:r w:rsidRPr="00E32786">
        <w:rPr>
          <w:rFonts w:hint="cs"/>
          <w:sz w:val="27"/>
          <w:rtl/>
          <w:lang w:bidi="fa-IR"/>
        </w:rPr>
        <w:t xml:space="preserve"> من الله تبارك وتعالى، وإلا</w:t>
      </w:r>
      <w:r w:rsidR="00683914" w:rsidRPr="00E32786">
        <w:rPr>
          <w:rFonts w:hint="cs"/>
          <w:sz w:val="27"/>
          <w:rtl/>
          <w:lang w:bidi="fa-IR"/>
        </w:rPr>
        <w:t>ّ</w:t>
      </w:r>
      <w:r w:rsidRPr="00E32786">
        <w:rPr>
          <w:rFonts w:hint="cs"/>
          <w:sz w:val="27"/>
          <w:rtl/>
          <w:lang w:bidi="fa-IR"/>
        </w:rPr>
        <w:t xml:space="preserve"> لما نسيه البشر</w:t>
      </w:r>
      <w:r w:rsidR="00683914" w:rsidRPr="00E32786">
        <w:rPr>
          <w:rFonts w:hint="cs"/>
          <w:sz w:val="27"/>
          <w:rtl/>
          <w:lang w:bidi="fa-IR"/>
        </w:rPr>
        <w:t>ُ</w:t>
      </w:r>
      <w:r w:rsidRPr="00E32786">
        <w:rPr>
          <w:rFonts w:hint="cs"/>
          <w:sz w:val="27"/>
          <w:rtl/>
          <w:lang w:bidi="fa-IR"/>
        </w:rPr>
        <w:t xml:space="preserve"> كلّ</w:t>
      </w:r>
      <w:r w:rsidR="00683914" w:rsidRPr="00E32786">
        <w:rPr>
          <w:rFonts w:hint="cs"/>
          <w:sz w:val="27"/>
          <w:rtl/>
          <w:lang w:bidi="fa-IR"/>
        </w:rPr>
        <w:t>ُ</w:t>
      </w:r>
      <w:r w:rsidRPr="00E32786">
        <w:rPr>
          <w:rFonts w:hint="cs"/>
          <w:sz w:val="27"/>
          <w:rtl/>
          <w:lang w:bidi="fa-IR"/>
        </w:rPr>
        <w:t>هم، ف</w:t>
      </w:r>
      <w:r w:rsidR="00043638" w:rsidRPr="00E32786">
        <w:rPr>
          <w:rFonts w:hint="cs"/>
          <w:sz w:val="27"/>
          <w:rtl/>
          <w:lang w:bidi="fa-IR"/>
        </w:rPr>
        <w:t>إذن</w:t>
      </w:r>
      <w:r w:rsidRPr="00E32786">
        <w:rPr>
          <w:rFonts w:hint="cs"/>
          <w:sz w:val="27"/>
          <w:rtl/>
          <w:lang w:bidi="fa-IR"/>
        </w:rPr>
        <w:t xml:space="preserve"> لا يمكن ل</w:t>
      </w:r>
      <w:r w:rsidR="00683914" w:rsidRPr="00E32786">
        <w:rPr>
          <w:rFonts w:hint="cs"/>
          <w:sz w:val="27"/>
          <w:rtl/>
          <w:lang w:bidi="fa-IR"/>
        </w:rPr>
        <w:t>َ</w:t>
      </w:r>
      <w:r w:rsidRPr="00E32786">
        <w:rPr>
          <w:rFonts w:hint="cs"/>
          <w:sz w:val="27"/>
          <w:rtl/>
          <w:lang w:bidi="fa-IR"/>
        </w:rPr>
        <w:t>و</w:t>
      </w:r>
      <w:r w:rsidR="00683914" w:rsidRPr="00E32786">
        <w:rPr>
          <w:rFonts w:hint="cs"/>
          <w:sz w:val="27"/>
          <w:rtl/>
          <w:lang w:bidi="fa-IR"/>
        </w:rPr>
        <w:t>ْ</w:t>
      </w:r>
      <w:r w:rsidRPr="00E32786">
        <w:rPr>
          <w:rFonts w:hint="cs"/>
          <w:sz w:val="27"/>
          <w:rtl/>
          <w:lang w:bidi="fa-IR"/>
        </w:rPr>
        <w:t>م الإنسان بسبب هذا النسيان، بأن نقول</w:t>
      </w:r>
      <w:r w:rsidR="00683914" w:rsidRPr="00E32786">
        <w:rPr>
          <w:rFonts w:hint="cs"/>
          <w:sz w:val="27"/>
          <w:rtl/>
          <w:lang w:bidi="fa-IR"/>
        </w:rPr>
        <w:t>:</w:t>
      </w:r>
      <w:r w:rsidRPr="00E32786">
        <w:rPr>
          <w:rFonts w:hint="cs"/>
          <w:sz w:val="27"/>
          <w:rtl/>
          <w:lang w:bidi="fa-IR"/>
        </w:rPr>
        <w:t xml:space="preserve"> الإنسان هو الذي نسي هذه القضية بتقصير</w:t>
      </w:r>
      <w:r w:rsidR="00683914" w:rsidRPr="00E32786">
        <w:rPr>
          <w:rFonts w:hint="cs"/>
          <w:sz w:val="27"/>
          <w:rtl/>
          <w:lang w:bidi="fa-IR"/>
        </w:rPr>
        <w:t>ٍ</w:t>
      </w:r>
      <w:r w:rsidRPr="00E32786">
        <w:rPr>
          <w:rFonts w:hint="cs"/>
          <w:sz w:val="27"/>
          <w:rtl/>
          <w:lang w:bidi="fa-IR"/>
        </w:rPr>
        <w:t xml:space="preserve"> منه</w:t>
      </w:r>
      <w:r w:rsidR="00683914" w:rsidRPr="00E32786">
        <w:rPr>
          <w:rFonts w:hint="cs"/>
          <w:sz w:val="27"/>
          <w:rtl/>
          <w:lang w:bidi="fa-IR"/>
        </w:rPr>
        <w:t>،</w:t>
      </w:r>
      <w:r w:rsidRPr="00E32786">
        <w:rPr>
          <w:rFonts w:hint="cs"/>
          <w:sz w:val="27"/>
          <w:rtl/>
          <w:lang w:bidi="fa-IR"/>
        </w:rPr>
        <w:t xml:space="preserve"> والحج</w:t>
      </w:r>
      <w:r w:rsidR="00683914" w:rsidRPr="00E32786">
        <w:rPr>
          <w:rFonts w:hint="cs"/>
          <w:sz w:val="27"/>
          <w:rtl/>
          <w:lang w:bidi="fa-IR"/>
        </w:rPr>
        <w:t>ّ</w:t>
      </w:r>
      <w:r w:rsidRPr="00E32786">
        <w:rPr>
          <w:rFonts w:hint="cs"/>
          <w:sz w:val="27"/>
          <w:rtl/>
          <w:lang w:bidi="fa-IR"/>
        </w:rPr>
        <w:t>ة</w:t>
      </w:r>
      <w:r w:rsidR="00683914" w:rsidRPr="00E32786">
        <w:rPr>
          <w:rFonts w:hint="cs"/>
          <w:sz w:val="27"/>
          <w:rtl/>
          <w:lang w:bidi="fa-IR"/>
        </w:rPr>
        <w:t>ُ</w:t>
      </w:r>
      <w:r w:rsidRPr="00E32786">
        <w:rPr>
          <w:rFonts w:hint="cs"/>
          <w:sz w:val="27"/>
          <w:rtl/>
          <w:lang w:bidi="fa-IR"/>
        </w:rPr>
        <w:t xml:space="preserve"> ما تزال تامّة</w:t>
      </w:r>
      <w:r w:rsidR="00683914" w:rsidRPr="00E32786">
        <w:rPr>
          <w:rFonts w:hint="cs"/>
          <w:sz w:val="27"/>
          <w:rtl/>
          <w:lang w:bidi="fa-IR"/>
        </w:rPr>
        <w:t>ً</w:t>
      </w:r>
      <w:r w:rsidRPr="00E32786">
        <w:rPr>
          <w:rFonts w:hint="cs"/>
          <w:sz w:val="27"/>
          <w:rtl/>
          <w:lang w:bidi="fa-IR"/>
        </w:rPr>
        <w:t>، بل النسيان كان بفعل</w:t>
      </w:r>
      <w:r w:rsidR="00683914" w:rsidRPr="00E32786">
        <w:rPr>
          <w:rFonts w:hint="cs"/>
          <w:sz w:val="27"/>
          <w:rtl/>
          <w:lang w:bidi="fa-IR"/>
        </w:rPr>
        <w:t>ٍ</w:t>
      </w:r>
      <w:r w:rsidRPr="00E32786">
        <w:rPr>
          <w:rFonts w:hint="cs"/>
          <w:sz w:val="27"/>
          <w:rtl/>
          <w:lang w:bidi="fa-IR"/>
        </w:rPr>
        <w:t xml:space="preserve"> إلهي</w:t>
      </w:r>
      <w:r w:rsidR="00683914" w:rsidRPr="00E32786">
        <w:rPr>
          <w:rFonts w:hint="cs"/>
          <w:sz w:val="27"/>
          <w:rtl/>
          <w:lang w:bidi="fa-IR"/>
        </w:rPr>
        <w:t>ّ،</w:t>
      </w:r>
      <w:r w:rsidRPr="00E32786">
        <w:rPr>
          <w:rFonts w:hint="cs"/>
          <w:sz w:val="27"/>
          <w:rtl/>
          <w:lang w:bidi="fa-IR"/>
        </w:rPr>
        <w:t xml:space="preserve"> فالحج</w:t>
      </w:r>
      <w:r w:rsidR="00EF5F3E" w:rsidRPr="00E32786">
        <w:rPr>
          <w:rFonts w:hint="cs"/>
          <w:sz w:val="27"/>
          <w:rtl/>
          <w:lang w:bidi="fa-IR"/>
        </w:rPr>
        <w:t>ّ</w:t>
      </w:r>
      <w:r w:rsidRPr="00E32786">
        <w:rPr>
          <w:rFonts w:hint="cs"/>
          <w:sz w:val="27"/>
          <w:rtl/>
          <w:lang w:bidi="fa-IR"/>
        </w:rPr>
        <w:t>ة في فرض النسيان تكون ساقطة</w:t>
      </w:r>
      <w:r w:rsidR="00683914" w:rsidRPr="00E32786">
        <w:rPr>
          <w:rFonts w:hint="cs"/>
          <w:sz w:val="27"/>
          <w:rtl/>
          <w:lang w:bidi="fa-IR"/>
        </w:rPr>
        <w:t>ً.</w:t>
      </w:r>
      <w:r w:rsidRPr="00E32786">
        <w:rPr>
          <w:rFonts w:hint="cs"/>
          <w:sz w:val="27"/>
          <w:rtl/>
          <w:lang w:bidi="fa-IR"/>
        </w:rPr>
        <w:t xml:space="preserve"> وسيأتي مزيد</w:t>
      </w:r>
      <w:r w:rsidR="00683914" w:rsidRPr="00E32786">
        <w:rPr>
          <w:rFonts w:hint="cs"/>
          <w:sz w:val="27"/>
          <w:rtl/>
          <w:lang w:bidi="fa-IR"/>
        </w:rPr>
        <w:t>ُ</w:t>
      </w:r>
      <w:r w:rsidRPr="00E32786">
        <w:rPr>
          <w:rFonts w:hint="cs"/>
          <w:sz w:val="27"/>
          <w:rtl/>
          <w:lang w:bidi="fa-IR"/>
        </w:rPr>
        <w:t xml:space="preserve"> توضيح</w:t>
      </w:r>
      <w:r w:rsidR="00683914" w:rsidRPr="00E32786">
        <w:rPr>
          <w:rFonts w:hint="cs"/>
          <w:sz w:val="27"/>
          <w:rtl/>
          <w:lang w:bidi="fa-IR"/>
        </w:rPr>
        <w:t>ٍ</w:t>
      </w:r>
      <w:r w:rsidRPr="00E32786">
        <w:rPr>
          <w:rFonts w:hint="cs"/>
          <w:sz w:val="27"/>
          <w:rtl/>
          <w:lang w:bidi="fa-IR"/>
        </w:rPr>
        <w:t xml:space="preserve"> وتكميل</w:t>
      </w:r>
      <w:r w:rsidR="00683914" w:rsidRPr="00E32786">
        <w:rPr>
          <w:rFonts w:hint="cs"/>
          <w:sz w:val="27"/>
          <w:rtl/>
          <w:lang w:bidi="fa-IR"/>
        </w:rPr>
        <w:t>ٍ</w:t>
      </w:r>
      <w:r w:rsidRPr="00E32786">
        <w:rPr>
          <w:rFonts w:hint="cs"/>
          <w:sz w:val="27"/>
          <w:rtl/>
          <w:lang w:bidi="fa-IR"/>
        </w:rPr>
        <w:t xml:space="preserve"> لهذه الفرضية في المرحلة الثانية. </w:t>
      </w:r>
    </w:p>
    <w:p w14:paraId="258D4FC1" w14:textId="77777777" w:rsidR="00B50147" w:rsidRPr="00E32786" w:rsidRDefault="00B50147" w:rsidP="00902F20">
      <w:pPr>
        <w:rPr>
          <w:sz w:val="27"/>
          <w:rtl/>
          <w:lang w:bidi="fa-IR"/>
        </w:rPr>
      </w:pPr>
      <w:r w:rsidRPr="00E32786">
        <w:rPr>
          <w:rFonts w:hint="cs"/>
          <w:sz w:val="27"/>
          <w:rtl/>
          <w:lang w:bidi="fa-IR"/>
        </w:rPr>
        <w:t>بعد أن أشكل المرتضى على هذا التأويل للآية ينتقل إلى التأويل الذي يراه صحيحاً في فهم الآية</w:t>
      </w:r>
      <w:r w:rsidR="00683914" w:rsidRPr="00E32786">
        <w:rPr>
          <w:rFonts w:hint="cs"/>
          <w:sz w:val="27"/>
          <w:rtl/>
          <w:lang w:bidi="fa-IR"/>
        </w:rPr>
        <w:t>،</w:t>
      </w:r>
      <w:r w:rsidRPr="00E32786">
        <w:rPr>
          <w:rFonts w:hint="cs"/>
          <w:sz w:val="27"/>
          <w:rtl/>
          <w:lang w:bidi="fa-IR"/>
        </w:rPr>
        <w:t xml:space="preserve"> ويذكر في ذلك احتمالين: </w:t>
      </w:r>
    </w:p>
    <w:p w14:paraId="3939586F" w14:textId="7B0689FB" w:rsidR="00B50147" w:rsidRPr="00E32786" w:rsidRDefault="00B50147" w:rsidP="00902F20">
      <w:pPr>
        <w:pStyle w:val="afc"/>
        <w:rPr>
          <w:rFonts w:cs="AL-Mohanad"/>
          <w:sz w:val="27"/>
          <w:szCs w:val="27"/>
          <w:lang w:bidi="fa-IR"/>
        </w:rPr>
      </w:pPr>
      <w:r w:rsidRPr="00E32786">
        <w:rPr>
          <w:rFonts w:cs="AL-Mohanad" w:hint="cs"/>
          <w:b/>
          <w:bCs/>
          <w:sz w:val="27"/>
          <w:szCs w:val="27"/>
          <w:rtl/>
          <w:lang w:bidi="fa-IR"/>
        </w:rPr>
        <w:t>الاحتمال الأو</w:t>
      </w:r>
      <w:r w:rsidR="00683914" w:rsidRPr="00E32786">
        <w:rPr>
          <w:rFonts w:cs="AL-Mohanad" w:hint="cs"/>
          <w:b/>
          <w:bCs/>
          <w:sz w:val="27"/>
          <w:szCs w:val="27"/>
          <w:rtl/>
          <w:lang w:bidi="fa-IR"/>
        </w:rPr>
        <w:t>ّ</w:t>
      </w:r>
      <w:r w:rsidRPr="00E32786">
        <w:rPr>
          <w:rFonts w:cs="AL-Mohanad" w:hint="cs"/>
          <w:b/>
          <w:bCs/>
          <w:sz w:val="27"/>
          <w:szCs w:val="27"/>
          <w:rtl/>
          <w:lang w:bidi="fa-IR"/>
        </w:rPr>
        <w:t xml:space="preserve">ل: </w:t>
      </w:r>
      <w:r w:rsidRPr="00E32786">
        <w:rPr>
          <w:rFonts w:cs="AL-Mohanad" w:hint="cs"/>
          <w:sz w:val="27"/>
          <w:szCs w:val="27"/>
          <w:rtl/>
          <w:lang w:bidi="fa-IR"/>
        </w:rPr>
        <w:t>أن نقول بأن الآية لا تشمل جميع ذر</w:t>
      </w:r>
      <w:r w:rsidR="00683914" w:rsidRPr="00E32786">
        <w:rPr>
          <w:rFonts w:cs="AL-Mohanad" w:hint="cs"/>
          <w:sz w:val="27"/>
          <w:szCs w:val="27"/>
          <w:rtl/>
          <w:lang w:bidi="fa-IR"/>
        </w:rPr>
        <w:t>ّ</w:t>
      </w:r>
      <w:r w:rsidRPr="00E32786">
        <w:rPr>
          <w:rFonts w:cs="AL-Mohanad" w:hint="cs"/>
          <w:sz w:val="27"/>
          <w:szCs w:val="27"/>
          <w:rtl/>
          <w:lang w:bidi="fa-IR"/>
        </w:rPr>
        <w:t>ية آدم</w:t>
      </w:r>
      <w:r w:rsidR="00037356" w:rsidRPr="00E32786">
        <w:rPr>
          <w:rFonts w:cs="Mosawi"/>
          <w:sz w:val="27"/>
          <w:szCs w:val="22"/>
          <w:rtl/>
          <w:lang w:bidi="fa-IR"/>
        </w:rPr>
        <w:t>×</w:t>
      </w:r>
      <w:r w:rsidR="00683914" w:rsidRPr="00E32786">
        <w:rPr>
          <w:rFonts w:cs="AL-Mohanad" w:hint="cs"/>
          <w:sz w:val="27"/>
          <w:szCs w:val="27"/>
          <w:rtl/>
          <w:lang w:bidi="fa-IR"/>
        </w:rPr>
        <w:t>،</w:t>
      </w:r>
      <w:r w:rsidRPr="00E32786">
        <w:rPr>
          <w:rFonts w:cs="AL-Mohanad" w:hint="cs"/>
          <w:sz w:val="27"/>
          <w:szCs w:val="27"/>
          <w:rtl/>
          <w:lang w:bidi="fa-IR"/>
        </w:rPr>
        <w:t xml:space="preserve"> وإنما عن</w:t>
      </w:r>
      <w:r w:rsidR="00683914" w:rsidRPr="00E32786">
        <w:rPr>
          <w:rFonts w:cs="AL-Mohanad" w:hint="cs"/>
          <w:sz w:val="27"/>
          <w:szCs w:val="27"/>
          <w:rtl/>
          <w:lang w:bidi="fa-IR"/>
        </w:rPr>
        <w:t>َ</w:t>
      </w:r>
      <w:r w:rsidRPr="00E32786">
        <w:rPr>
          <w:rFonts w:cs="AL-Mohanad" w:hint="cs"/>
          <w:sz w:val="27"/>
          <w:szCs w:val="27"/>
          <w:rtl/>
          <w:lang w:bidi="fa-IR"/>
        </w:rPr>
        <w:t>ت</w:t>
      </w:r>
      <w:r w:rsidR="00683914" w:rsidRPr="00E32786">
        <w:rPr>
          <w:rFonts w:cs="AL-Mohanad" w:hint="cs"/>
          <w:sz w:val="27"/>
          <w:szCs w:val="27"/>
          <w:rtl/>
          <w:lang w:bidi="fa-IR"/>
        </w:rPr>
        <w:t>ْ</w:t>
      </w:r>
      <w:r w:rsidRPr="00E32786">
        <w:rPr>
          <w:rFonts w:cs="AL-Mohanad" w:hint="cs"/>
          <w:sz w:val="27"/>
          <w:szCs w:val="27"/>
          <w:rtl/>
          <w:lang w:bidi="fa-IR"/>
        </w:rPr>
        <w:t xml:space="preserve"> جماعة</w:t>
      </w:r>
      <w:r w:rsidR="00683914" w:rsidRPr="00E32786">
        <w:rPr>
          <w:rFonts w:cs="AL-Mohanad" w:hint="cs"/>
          <w:sz w:val="27"/>
          <w:szCs w:val="27"/>
          <w:rtl/>
          <w:lang w:bidi="fa-IR"/>
        </w:rPr>
        <w:t>ً</w:t>
      </w:r>
      <w:r w:rsidRPr="00E32786">
        <w:rPr>
          <w:rFonts w:cs="AL-Mohanad" w:hint="cs"/>
          <w:sz w:val="27"/>
          <w:szCs w:val="27"/>
          <w:rtl/>
          <w:lang w:bidi="fa-IR"/>
        </w:rPr>
        <w:t xml:space="preserve"> من ذر</w:t>
      </w:r>
      <w:r w:rsidR="00683914" w:rsidRPr="00E32786">
        <w:rPr>
          <w:rFonts w:cs="AL-Mohanad" w:hint="cs"/>
          <w:sz w:val="27"/>
          <w:szCs w:val="27"/>
          <w:rtl/>
          <w:lang w:bidi="fa-IR"/>
        </w:rPr>
        <w:t>ّ</w:t>
      </w:r>
      <w:r w:rsidRPr="00E32786">
        <w:rPr>
          <w:rFonts w:cs="AL-Mohanad" w:hint="cs"/>
          <w:sz w:val="27"/>
          <w:szCs w:val="27"/>
          <w:rtl/>
          <w:lang w:bidi="fa-IR"/>
        </w:rPr>
        <w:t>ية آدم</w:t>
      </w:r>
      <w:r w:rsidR="00683914" w:rsidRPr="00E32786">
        <w:rPr>
          <w:rFonts w:cs="AL-Mohanad" w:hint="cs"/>
          <w:sz w:val="27"/>
          <w:szCs w:val="27"/>
          <w:rtl/>
          <w:lang w:bidi="fa-IR"/>
        </w:rPr>
        <w:t>،</w:t>
      </w:r>
      <w:r w:rsidRPr="00E32786">
        <w:rPr>
          <w:rFonts w:cs="AL-Mohanad" w:hint="cs"/>
          <w:sz w:val="27"/>
          <w:szCs w:val="27"/>
          <w:rtl/>
          <w:lang w:bidi="fa-IR"/>
        </w:rPr>
        <w:t xml:space="preserve"> خلقهم الله تبارك وتعالى</w:t>
      </w:r>
      <w:r w:rsidR="00683914" w:rsidRPr="00E32786">
        <w:rPr>
          <w:rFonts w:cs="AL-Mohanad" w:hint="cs"/>
          <w:sz w:val="27"/>
          <w:szCs w:val="27"/>
          <w:rtl/>
          <w:lang w:bidi="fa-IR"/>
        </w:rPr>
        <w:t>،</w:t>
      </w:r>
      <w:r w:rsidRPr="00E32786">
        <w:rPr>
          <w:rFonts w:cs="AL-Mohanad" w:hint="cs"/>
          <w:sz w:val="27"/>
          <w:szCs w:val="27"/>
          <w:rtl/>
          <w:lang w:bidi="fa-IR"/>
        </w:rPr>
        <w:t xml:space="preserve"> وبل</w:t>
      </w:r>
      <w:r w:rsidR="00683914" w:rsidRPr="00E32786">
        <w:rPr>
          <w:rFonts w:cs="AL-Mohanad" w:hint="cs"/>
          <w:sz w:val="27"/>
          <w:szCs w:val="27"/>
          <w:rtl/>
          <w:lang w:bidi="fa-IR"/>
        </w:rPr>
        <w:t>ّ</w:t>
      </w:r>
      <w:r w:rsidRPr="00E32786">
        <w:rPr>
          <w:rFonts w:cs="AL-Mohanad" w:hint="cs"/>
          <w:sz w:val="27"/>
          <w:szCs w:val="27"/>
          <w:rtl/>
          <w:lang w:bidi="fa-IR"/>
        </w:rPr>
        <w:t>غهم وأكمل عقولهم</w:t>
      </w:r>
      <w:r w:rsidR="00683914" w:rsidRPr="00E32786">
        <w:rPr>
          <w:rFonts w:cs="AL-Mohanad" w:hint="cs"/>
          <w:sz w:val="27"/>
          <w:szCs w:val="27"/>
          <w:rtl/>
          <w:lang w:bidi="fa-IR"/>
        </w:rPr>
        <w:t>،</w:t>
      </w:r>
      <w:r w:rsidRPr="00E32786">
        <w:rPr>
          <w:rFonts w:cs="AL-Mohanad" w:hint="cs"/>
          <w:sz w:val="27"/>
          <w:szCs w:val="27"/>
          <w:rtl/>
          <w:lang w:bidi="fa-IR"/>
        </w:rPr>
        <w:t xml:space="preserve"> وقرّ</w:t>
      </w:r>
      <w:r w:rsidR="00683914" w:rsidRPr="00E32786">
        <w:rPr>
          <w:rFonts w:cs="AL-Mohanad" w:hint="cs"/>
          <w:sz w:val="27"/>
          <w:szCs w:val="27"/>
          <w:rtl/>
          <w:lang w:bidi="fa-IR"/>
        </w:rPr>
        <w:t>َ</w:t>
      </w:r>
      <w:r w:rsidRPr="00E32786">
        <w:rPr>
          <w:rFonts w:cs="AL-Mohanad" w:hint="cs"/>
          <w:sz w:val="27"/>
          <w:szCs w:val="27"/>
          <w:rtl/>
          <w:lang w:bidi="fa-IR"/>
        </w:rPr>
        <w:t>رهم على ألسن رسله بمعرفته وما يجب من طاعته</w:t>
      </w:r>
      <w:r w:rsidR="00683914" w:rsidRPr="00E32786">
        <w:rPr>
          <w:rFonts w:cs="AL-Mohanad" w:hint="cs"/>
          <w:sz w:val="27"/>
          <w:szCs w:val="27"/>
          <w:rtl/>
          <w:lang w:bidi="fa-IR"/>
        </w:rPr>
        <w:t>،</w:t>
      </w:r>
      <w:r w:rsidRPr="00E32786">
        <w:rPr>
          <w:rFonts w:cs="AL-Mohanad" w:hint="cs"/>
          <w:sz w:val="27"/>
          <w:szCs w:val="27"/>
          <w:rtl/>
          <w:lang w:bidi="fa-IR"/>
        </w:rPr>
        <w:t xml:space="preserve"> فأقر</w:t>
      </w:r>
      <w:r w:rsidR="00683914" w:rsidRPr="00E32786">
        <w:rPr>
          <w:rFonts w:cs="AL-Mohanad" w:hint="cs"/>
          <w:sz w:val="27"/>
          <w:szCs w:val="27"/>
          <w:rtl/>
          <w:lang w:bidi="fa-IR"/>
        </w:rPr>
        <w:t>ّ</w:t>
      </w:r>
      <w:r w:rsidRPr="00E32786">
        <w:rPr>
          <w:rFonts w:cs="AL-Mohanad" w:hint="cs"/>
          <w:sz w:val="27"/>
          <w:szCs w:val="27"/>
          <w:rtl/>
          <w:lang w:bidi="fa-IR"/>
        </w:rPr>
        <w:t xml:space="preserve">وا بذلك </w:t>
      </w:r>
      <w:r w:rsidR="00683914" w:rsidRPr="00E32786">
        <w:rPr>
          <w:rFonts w:cs="AL-Mohanad" w:hint="cs"/>
          <w:sz w:val="27"/>
          <w:szCs w:val="27"/>
          <w:rtl/>
          <w:lang w:bidi="fa-IR"/>
        </w:rPr>
        <w:t>و</w:t>
      </w:r>
      <w:r w:rsidRPr="00E32786">
        <w:rPr>
          <w:rFonts w:cs="AL-Mohanad" w:hint="cs"/>
          <w:sz w:val="27"/>
          <w:szCs w:val="27"/>
          <w:rtl/>
          <w:lang w:bidi="fa-IR"/>
        </w:rPr>
        <w:t>أشهدهم على أنفسهم به؛ لئلا</w:t>
      </w:r>
      <w:r w:rsidR="00683914" w:rsidRPr="00E32786">
        <w:rPr>
          <w:rFonts w:cs="AL-Mohanad" w:hint="cs"/>
          <w:sz w:val="27"/>
          <w:szCs w:val="27"/>
          <w:rtl/>
          <w:lang w:bidi="fa-IR"/>
        </w:rPr>
        <w:t>ّ</w:t>
      </w:r>
      <w:r w:rsidRPr="00E32786">
        <w:rPr>
          <w:rFonts w:cs="AL-Mohanad" w:hint="cs"/>
          <w:sz w:val="27"/>
          <w:szCs w:val="27"/>
          <w:rtl/>
          <w:lang w:bidi="fa-IR"/>
        </w:rPr>
        <w:t xml:space="preserve"> </w:t>
      </w:r>
      <w:r w:rsidRPr="00E32786">
        <w:rPr>
          <w:rFonts w:cs="AL-Mohanad" w:hint="cs"/>
          <w:sz w:val="27"/>
          <w:szCs w:val="27"/>
          <w:rtl/>
          <w:lang w:bidi="fa-IR"/>
        </w:rPr>
        <w:lastRenderedPageBreak/>
        <w:t>يقولوا يوم القيامة</w:t>
      </w:r>
      <w:r w:rsidR="00683914" w:rsidRPr="00E32786">
        <w:rPr>
          <w:rFonts w:cs="AL-Mohanad" w:hint="cs"/>
          <w:sz w:val="27"/>
          <w:szCs w:val="27"/>
          <w:rtl/>
          <w:lang w:bidi="fa-IR"/>
        </w:rPr>
        <w:t>:</w:t>
      </w:r>
      <w:r w:rsidRPr="00E32786">
        <w:rPr>
          <w:rFonts w:cs="AL-Mohanad" w:hint="cs"/>
          <w:sz w:val="27"/>
          <w:szCs w:val="27"/>
          <w:rtl/>
          <w:lang w:bidi="fa-IR"/>
        </w:rPr>
        <w:t xml:space="preserve"> إنّا كن</w:t>
      </w:r>
      <w:r w:rsidR="00683914" w:rsidRPr="00E32786">
        <w:rPr>
          <w:rFonts w:cs="AL-Mohanad" w:hint="cs"/>
          <w:sz w:val="27"/>
          <w:szCs w:val="27"/>
          <w:rtl/>
          <w:lang w:bidi="fa-IR"/>
        </w:rPr>
        <w:t>ّ</w:t>
      </w:r>
      <w:r w:rsidRPr="00E32786">
        <w:rPr>
          <w:rFonts w:cs="AL-Mohanad" w:hint="cs"/>
          <w:sz w:val="27"/>
          <w:szCs w:val="27"/>
          <w:rtl/>
          <w:lang w:bidi="fa-IR"/>
        </w:rPr>
        <w:t xml:space="preserve">ا عن هذا غافلين، أو يعتذروا بشرك آبائهم. </w:t>
      </w:r>
    </w:p>
    <w:p w14:paraId="68027270" w14:textId="50250303" w:rsidR="00B50147" w:rsidRPr="00E32786" w:rsidRDefault="00B50147" w:rsidP="0097085D">
      <w:pPr>
        <w:rPr>
          <w:sz w:val="27"/>
          <w:rtl/>
          <w:lang w:bidi="fa-IR"/>
        </w:rPr>
      </w:pPr>
      <w:r w:rsidRPr="00E32786">
        <w:rPr>
          <w:rFonts w:hint="cs"/>
          <w:sz w:val="27"/>
          <w:rtl/>
          <w:lang w:bidi="fa-IR"/>
        </w:rPr>
        <w:t>ثمّ يشير إلى إشكال</w:t>
      </w:r>
      <w:r w:rsidR="00683914" w:rsidRPr="00E32786">
        <w:rPr>
          <w:rFonts w:hint="cs"/>
          <w:sz w:val="27"/>
          <w:rtl/>
          <w:lang w:bidi="fa-IR"/>
        </w:rPr>
        <w:t>ٍ،</w:t>
      </w:r>
      <w:r w:rsidRPr="00E32786">
        <w:rPr>
          <w:rFonts w:hint="cs"/>
          <w:sz w:val="27"/>
          <w:rtl/>
          <w:lang w:bidi="fa-IR"/>
        </w:rPr>
        <w:t xml:space="preserve"> ويجيب عنه، وهو أن بعضهم ظنّ أن كلمة </w:t>
      </w:r>
      <w:r w:rsidRPr="00E32786">
        <w:rPr>
          <w:rFonts w:ascii="Mosawi" w:hAnsi="Mosawi"/>
          <w:sz w:val="24"/>
          <w:szCs w:val="24"/>
          <w:rtl/>
          <w:lang w:bidi="fa-IR"/>
        </w:rPr>
        <w:t>«</w:t>
      </w:r>
      <w:r w:rsidRPr="00E32786">
        <w:rPr>
          <w:rFonts w:hint="cs"/>
          <w:sz w:val="27"/>
          <w:rtl/>
          <w:lang w:bidi="fa-IR"/>
        </w:rPr>
        <w:t>الذ</w:t>
      </w:r>
      <w:r w:rsidR="00683914" w:rsidRPr="00E32786">
        <w:rPr>
          <w:rFonts w:hint="cs"/>
          <w:sz w:val="27"/>
          <w:rtl/>
          <w:lang w:bidi="fa-IR"/>
        </w:rPr>
        <w:t>ُّ</w:t>
      </w:r>
      <w:r w:rsidRPr="00E32786">
        <w:rPr>
          <w:rFonts w:hint="cs"/>
          <w:sz w:val="27"/>
          <w:rtl/>
          <w:lang w:bidi="fa-IR"/>
        </w:rPr>
        <w:t>ر</w:t>
      </w:r>
      <w:r w:rsidR="00683914" w:rsidRPr="00E32786">
        <w:rPr>
          <w:rFonts w:hint="cs"/>
          <w:sz w:val="27"/>
          <w:rtl/>
          <w:lang w:bidi="fa-IR"/>
        </w:rPr>
        <w:t>ّ</w:t>
      </w:r>
      <w:r w:rsidRPr="00E32786">
        <w:rPr>
          <w:rFonts w:hint="cs"/>
          <w:sz w:val="27"/>
          <w:rtl/>
          <w:lang w:bidi="fa-IR"/>
        </w:rPr>
        <w:t>ية</w:t>
      </w:r>
      <w:r w:rsidRPr="00E32786">
        <w:rPr>
          <w:rFonts w:ascii="Mosawi" w:hAnsi="Mosawi"/>
          <w:sz w:val="24"/>
          <w:szCs w:val="24"/>
          <w:rtl/>
          <w:lang w:bidi="fa-IR"/>
        </w:rPr>
        <w:t>»</w:t>
      </w:r>
      <w:r w:rsidRPr="00E32786">
        <w:rPr>
          <w:rFonts w:hint="cs"/>
          <w:sz w:val="27"/>
          <w:rtl/>
          <w:lang w:bidi="fa-IR"/>
        </w:rPr>
        <w:t xml:space="preserve"> لا تطلق في اللغة إلا</w:t>
      </w:r>
      <w:r w:rsidR="00683914" w:rsidRPr="00E32786">
        <w:rPr>
          <w:rFonts w:hint="cs"/>
          <w:sz w:val="27"/>
          <w:rtl/>
          <w:lang w:bidi="fa-IR"/>
        </w:rPr>
        <w:t>ّ</w:t>
      </w:r>
      <w:r w:rsidRPr="00E32786">
        <w:rPr>
          <w:rFonts w:hint="cs"/>
          <w:sz w:val="27"/>
          <w:rtl/>
          <w:lang w:bidi="fa-IR"/>
        </w:rPr>
        <w:t xml:space="preserve"> على م</w:t>
      </w:r>
      <w:r w:rsidR="00683914" w:rsidRPr="00E32786">
        <w:rPr>
          <w:rFonts w:hint="cs"/>
          <w:sz w:val="27"/>
          <w:rtl/>
          <w:lang w:bidi="fa-IR"/>
        </w:rPr>
        <w:t>َ</w:t>
      </w:r>
      <w:r w:rsidRPr="00E32786">
        <w:rPr>
          <w:rFonts w:hint="cs"/>
          <w:sz w:val="27"/>
          <w:rtl/>
          <w:lang w:bidi="fa-IR"/>
        </w:rPr>
        <w:t>ن</w:t>
      </w:r>
      <w:r w:rsidR="00683914" w:rsidRPr="00E32786">
        <w:rPr>
          <w:rFonts w:hint="cs"/>
          <w:sz w:val="27"/>
          <w:rtl/>
          <w:lang w:bidi="fa-IR"/>
        </w:rPr>
        <w:t>ْ</w:t>
      </w:r>
      <w:r w:rsidRPr="00E32786">
        <w:rPr>
          <w:rFonts w:hint="cs"/>
          <w:sz w:val="27"/>
          <w:rtl/>
          <w:lang w:bidi="fa-IR"/>
        </w:rPr>
        <w:t xml:space="preserve"> لم يكن كاملاً عاقلاً</w:t>
      </w:r>
      <w:r w:rsidR="00683914" w:rsidRPr="00E32786">
        <w:rPr>
          <w:rFonts w:hint="cs"/>
          <w:sz w:val="27"/>
          <w:rtl/>
          <w:lang w:bidi="fa-IR"/>
        </w:rPr>
        <w:t>.</w:t>
      </w:r>
      <w:r w:rsidRPr="00E32786">
        <w:rPr>
          <w:rFonts w:hint="cs"/>
          <w:sz w:val="27"/>
          <w:rtl/>
          <w:lang w:bidi="fa-IR"/>
        </w:rPr>
        <w:t xml:space="preserve"> ويجيب عن هذا الإشكال بأنّنا نستطيع أن ن</w:t>
      </w:r>
      <w:r w:rsidR="00683914" w:rsidRPr="00E32786">
        <w:rPr>
          <w:rFonts w:hint="cs"/>
          <w:sz w:val="27"/>
          <w:rtl/>
          <w:lang w:bidi="fa-IR"/>
        </w:rPr>
        <w:t>َ</w:t>
      </w:r>
      <w:r w:rsidRPr="00E32786">
        <w:rPr>
          <w:rFonts w:hint="cs"/>
          <w:sz w:val="27"/>
          <w:rtl/>
          <w:lang w:bidi="fa-IR"/>
        </w:rPr>
        <w:t>ص</w:t>
      </w:r>
      <w:r w:rsidR="00683914" w:rsidRPr="00E32786">
        <w:rPr>
          <w:rFonts w:hint="cs"/>
          <w:sz w:val="27"/>
          <w:rtl/>
          <w:lang w:bidi="fa-IR"/>
        </w:rPr>
        <w:t>ِ</w:t>
      </w:r>
      <w:r w:rsidRPr="00E32786">
        <w:rPr>
          <w:rFonts w:hint="cs"/>
          <w:sz w:val="27"/>
          <w:rtl/>
          <w:lang w:bidi="fa-IR"/>
        </w:rPr>
        <w:t>ف</w:t>
      </w:r>
      <w:r w:rsidR="00683914" w:rsidRPr="00E32786">
        <w:rPr>
          <w:rFonts w:hint="cs"/>
          <w:sz w:val="27"/>
          <w:rtl/>
          <w:lang w:bidi="fa-IR"/>
        </w:rPr>
        <w:t>َ</w:t>
      </w:r>
      <w:r w:rsidRPr="00E32786">
        <w:rPr>
          <w:rFonts w:hint="cs"/>
          <w:sz w:val="27"/>
          <w:rtl/>
          <w:lang w:bidi="fa-IR"/>
        </w:rPr>
        <w:t xml:space="preserve"> جميع البشر بأنّهم ذر</w:t>
      </w:r>
      <w:r w:rsidR="00683914"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0050039E" w:rsidRPr="00E32786">
        <w:rPr>
          <w:rFonts w:ascii="Mosawi" w:hAnsi="Mosawi" w:hint="cs"/>
          <w:sz w:val="27"/>
          <w:rtl/>
          <w:lang w:bidi="fa-IR"/>
        </w:rPr>
        <w:t>.</w:t>
      </w:r>
      <w:r w:rsidRPr="00E32786">
        <w:rPr>
          <w:rFonts w:hint="cs"/>
          <w:sz w:val="27"/>
          <w:rtl/>
          <w:lang w:bidi="fa-IR"/>
        </w:rPr>
        <w:t xml:space="preserve"> ثمّ يستشهد بآية</w:t>
      </w:r>
      <w:r w:rsidR="0050039E" w:rsidRPr="00E32786">
        <w:rPr>
          <w:rFonts w:hint="cs"/>
          <w:sz w:val="27"/>
          <w:rtl/>
          <w:lang w:bidi="fa-IR"/>
        </w:rPr>
        <w:t>ٍ</w:t>
      </w:r>
      <w:r w:rsidRPr="00E32786">
        <w:rPr>
          <w:rFonts w:hint="cs"/>
          <w:sz w:val="27"/>
          <w:rtl/>
          <w:lang w:bidi="fa-IR"/>
        </w:rPr>
        <w:t xml:space="preserve"> قرآنية لتأييد كلامه، حيث جاء: </w:t>
      </w:r>
      <w:r w:rsidR="00643FF4" w:rsidRPr="00E32786">
        <w:rPr>
          <w:rFonts w:ascii="Mosawi" w:hAnsi="Mosawi" w:cs="Mosawi"/>
          <w:sz w:val="24"/>
          <w:szCs w:val="24"/>
          <w:rtl/>
        </w:rPr>
        <w:t>﴿</w:t>
      </w:r>
      <w:r w:rsidRPr="00E32786">
        <w:rPr>
          <w:rFonts w:hint="cs"/>
          <w:b/>
          <w:bCs/>
          <w:sz w:val="27"/>
          <w:rtl/>
          <w:lang w:bidi="fa-IR"/>
        </w:rPr>
        <w:t>رَبَّنَا وأَدْخِلْهُمْ جَنَّاتِ عَدْنٍ الَّتِي وَعَدْتَهُمْ ومَنْ صَلَحَ مِنْ آبَائِهِمْ وأَزْوَاجِهِمْ وذُرِّياتِهِمْ إِنَّك أَنْتَ الْعَزِيزُ الْحَكيمُ</w:t>
      </w:r>
      <w:r w:rsidR="00643FF4" w:rsidRPr="00E32786">
        <w:rPr>
          <w:rFonts w:ascii="Mosawi" w:hAnsi="Mosawi" w:cs="Mosawi"/>
          <w:sz w:val="24"/>
          <w:szCs w:val="24"/>
          <w:rtl/>
        </w:rPr>
        <w:t>﴾</w:t>
      </w:r>
      <w:r w:rsidRPr="00E32786">
        <w:rPr>
          <w:rFonts w:hint="cs"/>
          <w:sz w:val="27"/>
          <w:rtl/>
          <w:lang w:bidi="fa-IR"/>
        </w:rPr>
        <w:t xml:space="preserve"> (غافر:</w:t>
      </w:r>
      <w:r w:rsidR="0050039E" w:rsidRPr="00E32786">
        <w:rPr>
          <w:rFonts w:hint="cs"/>
          <w:sz w:val="27"/>
          <w:rtl/>
          <w:lang w:bidi="fa-IR"/>
        </w:rPr>
        <w:t xml:space="preserve"> </w:t>
      </w:r>
      <w:r w:rsidR="0097085D" w:rsidRPr="00E32786">
        <w:rPr>
          <w:rFonts w:hint="cs"/>
          <w:sz w:val="27"/>
          <w:rtl/>
        </w:rPr>
        <w:t>8</w:t>
      </w:r>
      <w:r w:rsidRPr="00E32786">
        <w:rPr>
          <w:rFonts w:hint="cs"/>
          <w:sz w:val="27"/>
          <w:rtl/>
          <w:lang w:bidi="fa-IR"/>
        </w:rPr>
        <w:t>)</w:t>
      </w:r>
      <w:r w:rsidR="0050039E" w:rsidRPr="00E32786">
        <w:rPr>
          <w:rFonts w:hint="cs"/>
          <w:sz w:val="27"/>
          <w:rtl/>
          <w:lang w:bidi="fa-IR"/>
        </w:rPr>
        <w:t>،</w:t>
      </w:r>
      <w:r w:rsidRPr="00E32786">
        <w:rPr>
          <w:rFonts w:hint="cs"/>
          <w:sz w:val="27"/>
          <w:rtl/>
          <w:lang w:bidi="fa-IR"/>
        </w:rPr>
        <w:t xml:space="preserve"> </w:t>
      </w:r>
      <w:r w:rsidR="0050039E" w:rsidRPr="00E32786">
        <w:rPr>
          <w:rFonts w:hint="cs"/>
          <w:sz w:val="27"/>
          <w:rtl/>
          <w:lang w:bidi="fa-IR"/>
        </w:rPr>
        <w:t>و</w:t>
      </w:r>
      <w:r w:rsidRPr="00E32786">
        <w:rPr>
          <w:rFonts w:hint="cs"/>
          <w:sz w:val="27"/>
          <w:rtl/>
          <w:lang w:bidi="fa-IR"/>
        </w:rPr>
        <w:t>تعتبر الآية الذ</w:t>
      </w:r>
      <w:r w:rsidR="0050039E" w:rsidRPr="00E32786">
        <w:rPr>
          <w:rFonts w:hint="cs"/>
          <w:sz w:val="27"/>
          <w:rtl/>
          <w:lang w:bidi="fa-IR"/>
        </w:rPr>
        <w:t>ُّ</w:t>
      </w:r>
      <w:r w:rsidRPr="00E32786">
        <w:rPr>
          <w:rFonts w:hint="cs"/>
          <w:sz w:val="27"/>
          <w:rtl/>
          <w:lang w:bidi="fa-IR"/>
        </w:rPr>
        <w:t>ر</w:t>
      </w:r>
      <w:r w:rsidR="0050039E" w:rsidRPr="00E32786">
        <w:rPr>
          <w:rFonts w:hint="cs"/>
          <w:sz w:val="27"/>
          <w:rtl/>
          <w:lang w:bidi="fa-IR"/>
        </w:rPr>
        <w:t>ّ</w:t>
      </w:r>
      <w:r w:rsidRPr="00E32786">
        <w:rPr>
          <w:rFonts w:hint="cs"/>
          <w:sz w:val="27"/>
          <w:rtl/>
          <w:lang w:bidi="fa-IR"/>
        </w:rPr>
        <w:t>ية من الصالحين</w:t>
      </w:r>
      <w:r w:rsidR="0050039E" w:rsidRPr="00E32786">
        <w:rPr>
          <w:rFonts w:hint="cs"/>
          <w:sz w:val="27"/>
          <w:rtl/>
          <w:lang w:bidi="fa-IR"/>
        </w:rPr>
        <w:t>،</w:t>
      </w:r>
      <w:r w:rsidRPr="00E32786">
        <w:rPr>
          <w:rFonts w:hint="cs"/>
          <w:sz w:val="27"/>
          <w:rtl/>
          <w:lang w:bidi="fa-IR"/>
        </w:rPr>
        <w:t xml:space="preserve"> ونحن نعلم أن لفظة الصالح لا يطلق إلا</w:t>
      </w:r>
      <w:r w:rsidR="0050039E" w:rsidRPr="00E32786">
        <w:rPr>
          <w:rFonts w:hint="cs"/>
          <w:sz w:val="27"/>
          <w:rtl/>
          <w:lang w:bidi="fa-IR"/>
        </w:rPr>
        <w:t>ّ</w:t>
      </w:r>
      <w:r w:rsidRPr="00E32786">
        <w:rPr>
          <w:rFonts w:hint="cs"/>
          <w:sz w:val="27"/>
          <w:rtl/>
          <w:lang w:bidi="fa-IR"/>
        </w:rPr>
        <w:t xml:space="preserve"> على العاقلين البالغين، فكلمة </w:t>
      </w:r>
      <w:r w:rsidRPr="00E32786">
        <w:rPr>
          <w:rFonts w:ascii="Mosawi" w:hAnsi="Mosawi"/>
          <w:sz w:val="24"/>
          <w:szCs w:val="24"/>
          <w:rtl/>
          <w:lang w:bidi="fa-IR"/>
        </w:rPr>
        <w:t>«</w:t>
      </w:r>
      <w:r w:rsidRPr="00E32786">
        <w:rPr>
          <w:rFonts w:hint="cs"/>
          <w:sz w:val="27"/>
          <w:rtl/>
          <w:lang w:bidi="fa-IR"/>
        </w:rPr>
        <w:t>الذ</w:t>
      </w:r>
      <w:r w:rsidR="0050039E" w:rsidRPr="00E32786">
        <w:rPr>
          <w:rFonts w:hint="cs"/>
          <w:sz w:val="27"/>
          <w:rtl/>
          <w:lang w:bidi="fa-IR"/>
        </w:rPr>
        <w:t>ُّ</w:t>
      </w:r>
      <w:r w:rsidRPr="00E32786">
        <w:rPr>
          <w:rFonts w:hint="cs"/>
          <w:sz w:val="27"/>
          <w:rtl/>
          <w:lang w:bidi="fa-IR"/>
        </w:rPr>
        <w:t>ر</w:t>
      </w:r>
      <w:r w:rsidR="0050039E" w:rsidRPr="00E32786">
        <w:rPr>
          <w:rFonts w:hint="cs"/>
          <w:sz w:val="27"/>
          <w:rtl/>
          <w:lang w:bidi="fa-IR"/>
        </w:rPr>
        <w:t>ّ</w:t>
      </w:r>
      <w:r w:rsidRPr="00E32786">
        <w:rPr>
          <w:rFonts w:hint="cs"/>
          <w:sz w:val="27"/>
          <w:rtl/>
          <w:lang w:bidi="fa-IR"/>
        </w:rPr>
        <w:t>ية</w:t>
      </w:r>
      <w:r w:rsidRPr="00E32786">
        <w:rPr>
          <w:rFonts w:ascii="Mosawi" w:hAnsi="Mosawi"/>
          <w:sz w:val="24"/>
          <w:szCs w:val="24"/>
          <w:rtl/>
          <w:lang w:bidi="fa-IR"/>
        </w:rPr>
        <w:t>»</w:t>
      </w:r>
      <w:r w:rsidRPr="00E32786">
        <w:rPr>
          <w:rFonts w:hint="cs"/>
          <w:sz w:val="27"/>
          <w:rtl/>
          <w:lang w:bidi="fa-IR"/>
        </w:rPr>
        <w:t xml:space="preserve"> لا تختصّ </w:t>
      </w:r>
      <w:r w:rsidR="0050039E" w:rsidRPr="00E32786">
        <w:rPr>
          <w:rFonts w:hint="cs"/>
          <w:sz w:val="27"/>
          <w:rtl/>
          <w:lang w:bidi="fa-IR"/>
        </w:rPr>
        <w:t>ب</w:t>
      </w:r>
      <w:r w:rsidRPr="00E32786">
        <w:rPr>
          <w:rFonts w:hint="cs"/>
          <w:sz w:val="27"/>
          <w:rtl/>
          <w:lang w:bidi="fa-IR"/>
        </w:rPr>
        <w:t xml:space="preserve">غير البالغين. </w:t>
      </w:r>
    </w:p>
    <w:p w14:paraId="40ED23E8" w14:textId="36F16EF2" w:rsidR="00B50147" w:rsidRPr="00E32786" w:rsidRDefault="0050039E" w:rsidP="00902F20">
      <w:pPr>
        <w:rPr>
          <w:rFonts w:ascii="Mosawi" w:hAnsi="Mosawi"/>
          <w:sz w:val="27"/>
          <w:rtl/>
          <w:lang w:bidi="fa-IR"/>
        </w:rPr>
      </w:pPr>
      <w:r w:rsidRPr="00E32786">
        <w:rPr>
          <w:rFonts w:hint="cs"/>
          <w:sz w:val="27"/>
          <w:rtl/>
          <w:lang w:bidi="fa-IR"/>
        </w:rPr>
        <w:t>و</w:t>
      </w:r>
      <w:r w:rsidR="00B50147" w:rsidRPr="00E32786">
        <w:rPr>
          <w:rFonts w:hint="cs"/>
          <w:sz w:val="27"/>
          <w:rtl/>
          <w:lang w:bidi="fa-IR"/>
        </w:rPr>
        <w:t>ح</w:t>
      </w:r>
      <w:r w:rsidRPr="00E32786">
        <w:rPr>
          <w:rFonts w:hint="cs"/>
          <w:sz w:val="27"/>
          <w:rtl/>
          <w:lang w:bidi="fa-IR"/>
        </w:rPr>
        <w:t>َ</w:t>
      </w:r>
      <w:r w:rsidR="00B50147" w:rsidRPr="00E32786">
        <w:rPr>
          <w:rFonts w:hint="cs"/>
          <w:sz w:val="27"/>
          <w:rtl/>
          <w:lang w:bidi="fa-IR"/>
        </w:rPr>
        <w:t>س</w:t>
      </w:r>
      <w:r w:rsidRPr="00E32786">
        <w:rPr>
          <w:rFonts w:hint="cs"/>
          <w:sz w:val="27"/>
          <w:rtl/>
          <w:lang w:bidi="fa-IR"/>
        </w:rPr>
        <w:t>ْ</w:t>
      </w:r>
      <w:r w:rsidR="00B50147" w:rsidRPr="00E32786">
        <w:rPr>
          <w:rFonts w:hint="cs"/>
          <w:sz w:val="27"/>
          <w:rtl/>
          <w:lang w:bidi="fa-IR"/>
        </w:rPr>
        <w:t>ب هذا التفسير تكون هذه القضية الواردة في الآية قضية</w:t>
      </w:r>
      <w:r w:rsidRPr="00E32786">
        <w:rPr>
          <w:rFonts w:hint="cs"/>
          <w:sz w:val="27"/>
          <w:rtl/>
          <w:lang w:bidi="fa-IR"/>
        </w:rPr>
        <w:t>ً</w:t>
      </w:r>
      <w:r w:rsidR="00B50147" w:rsidRPr="00E32786">
        <w:rPr>
          <w:rFonts w:hint="cs"/>
          <w:sz w:val="27"/>
          <w:rtl/>
          <w:lang w:bidi="fa-IR"/>
        </w:rPr>
        <w:t xml:space="preserve"> واقعية تحقّ</w:t>
      </w:r>
      <w:r w:rsidRPr="00E32786">
        <w:rPr>
          <w:rFonts w:hint="cs"/>
          <w:sz w:val="27"/>
          <w:rtl/>
          <w:lang w:bidi="fa-IR"/>
        </w:rPr>
        <w:t>َ</w:t>
      </w:r>
      <w:r w:rsidR="00B50147" w:rsidRPr="00E32786">
        <w:rPr>
          <w:rFonts w:hint="cs"/>
          <w:sz w:val="27"/>
          <w:rtl/>
          <w:lang w:bidi="fa-IR"/>
        </w:rPr>
        <w:t>قت في الخارج، ولكنّ</w:t>
      </w:r>
      <w:r w:rsidRPr="00E32786">
        <w:rPr>
          <w:rFonts w:hint="cs"/>
          <w:sz w:val="27"/>
          <w:rtl/>
          <w:lang w:bidi="fa-IR"/>
        </w:rPr>
        <w:t>ه</w:t>
      </w:r>
      <w:r w:rsidR="00B50147" w:rsidRPr="00E32786">
        <w:rPr>
          <w:rFonts w:hint="cs"/>
          <w:sz w:val="27"/>
          <w:rtl/>
          <w:lang w:bidi="fa-IR"/>
        </w:rPr>
        <w:t xml:space="preserve"> يخصّ</w:t>
      </w:r>
      <w:r w:rsidRPr="00E32786">
        <w:rPr>
          <w:rFonts w:hint="cs"/>
          <w:sz w:val="27"/>
          <w:rtl/>
          <w:lang w:bidi="fa-IR"/>
        </w:rPr>
        <w:t>ِ</w:t>
      </w:r>
      <w:r w:rsidR="00B50147" w:rsidRPr="00E32786">
        <w:rPr>
          <w:rFonts w:hint="cs"/>
          <w:sz w:val="27"/>
          <w:rtl/>
          <w:lang w:bidi="fa-IR"/>
        </w:rPr>
        <w:t>صها بفئة</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معيَّنة،</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لا تشمل جميع البشر، الأمر الذي قد ي</w:t>
      </w:r>
      <w:r w:rsidR="0097085D" w:rsidRPr="00E32786">
        <w:rPr>
          <w:rFonts w:hint="cs"/>
          <w:sz w:val="27"/>
          <w:rtl/>
          <w:lang w:bidi="fa-IR"/>
        </w:rPr>
        <w:t>ُ</w:t>
      </w:r>
      <w:r w:rsidR="00B50147" w:rsidRPr="00E32786">
        <w:rPr>
          <w:rFonts w:hint="cs"/>
          <w:sz w:val="27"/>
          <w:rtl/>
          <w:lang w:bidi="fa-IR"/>
        </w:rPr>
        <w:t>قال بأنّه مخالف</w:t>
      </w:r>
      <w:r w:rsidR="00E11813" w:rsidRPr="00E32786">
        <w:rPr>
          <w:rFonts w:hint="cs"/>
          <w:sz w:val="27"/>
          <w:rtl/>
          <w:lang w:bidi="fa-IR"/>
        </w:rPr>
        <w:t>ٌ</w:t>
      </w:r>
      <w:r w:rsidR="00B50147" w:rsidRPr="00E32786">
        <w:rPr>
          <w:rFonts w:hint="cs"/>
          <w:sz w:val="27"/>
          <w:rtl/>
          <w:lang w:bidi="fa-IR"/>
        </w:rPr>
        <w:t xml:space="preserve"> لظاهر القرآن الكريم. </w:t>
      </w:r>
    </w:p>
    <w:p w14:paraId="6487405D" w14:textId="372386AB" w:rsidR="00B50147" w:rsidRPr="00E32786" w:rsidRDefault="00B50147" w:rsidP="00902F20">
      <w:pPr>
        <w:rPr>
          <w:sz w:val="27"/>
          <w:lang w:bidi="fa-IR"/>
        </w:rPr>
      </w:pPr>
      <w:r w:rsidRPr="00E32786">
        <w:rPr>
          <w:rFonts w:hint="cs"/>
          <w:b/>
          <w:bCs/>
          <w:sz w:val="27"/>
          <w:rtl/>
          <w:lang w:bidi="fa-IR"/>
        </w:rPr>
        <w:t>الاحتمال الثاني:</w:t>
      </w:r>
      <w:r w:rsidRPr="00E32786">
        <w:rPr>
          <w:rFonts w:hint="cs"/>
          <w:sz w:val="27"/>
          <w:rtl/>
          <w:lang w:bidi="fa-IR"/>
        </w:rPr>
        <w:t xml:space="preserve"> والتأويل الثاني يشبه ما قاله أستاذه المفيد من ق</w:t>
      </w:r>
      <w:r w:rsidR="00E11813" w:rsidRPr="00E32786">
        <w:rPr>
          <w:rFonts w:hint="cs"/>
          <w:sz w:val="27"/>
          <w:rtl/>
          <w:lang w:bidi="fa-IR"/>
        </w:rPr>
        <w:t>َ</w:t>
      </w:r>
      <w:r w:rsidRPr="00E32786">
        <w:rPr>
          <w:rFonts w:hint="cs"/>
          <w:sz w:val="27"/>
          <w:rtl/>
          <w:lang w:bidi="fa-IR"/>
        </w:rPr>
        <w:t>ب</w:t>
      </w:r>
      <w:r w:rsidR="00E11813" w:rsidRPr="00E32786">
        <w:rPr>
          <w:rFonts w:hint="cs"/>
          <w:sz w:val="27"/>
          <w:rtl/>
          <w:lang w:bidi="fa-IR"/>
        </w:rPr>
        <w:t>ْ</w:t>
      </w:r>
      <w:r w:rsidRPr="00E32786">
        <w:rPr>
          <w:rFonts w:hint="cs"/>
          <w:sz w:val="27"/>
          <w:rtl/>
          <w:lang w:bidi="fa-IR"/>
        </w:rPr>
        <w:t>ل، بأن نقول</w:t>
      </w:r>
      <w:r w:rsidR="00E11813" w:rsidRPr="00E32786">
        <w:rPr>
          <w:rFonts w:hint="cs"/>
          <w:sz w:val="27"/>
          <w:rtl/>
          <w:lang w:bidi="fa-IR"/>
        </w:rPr>
        <w:t>:</w:t>
      </w:r>
      <w:r w:rsidRPr="00E32786">
        <w:rPr>
          <w:rFonts w:hint="cs"/>
          <w:sz w:val="27"/>
          <w:rtl/>
          <w:lang w:bidi="fa-IR"/>
        </w:rPr>
        <w:t xml:space="preserve"> </w:t>
      </w:r>
      <w:r w:rsidR="00E11813" w:rsidRPr="00E32786">
        <w:rPr>
          <w:rFonts w:hint="cs"/>
          <w:sz w:val="27"/>
          <w:rtl/>
          <w:lang w:bidi="fa-IR"/>
        </w:rPr>
        <w:t>إ</w:t>
      </w:r>
      <w:r w:rsidRPr="00E32786">
        <w:rPr>
          <w:rFonts w:hint="cs"/>
          <w:sz w:val="27"/>
          <w:rtl/>
          <w:lang w:bidi="fa-IR"/>
        </w:rPr>
        <w:t>ن الآية هنا لا تريد أن تتحدّث عن قضية</w:t>
      </w:r>
      <w:r w:rsidR="00E11813" w:rsidRPr="00E32786">
        <w:rPr>
          <w:rFonts w:hint="cs"/>
          <w:sz w:val="27"/>
          <w:rtl/>
          <w:lang w:bidi="fa-IR"/>
        </w:rPr>
        <w:t>ٍ</w:t>
      </w:r>
      <w:r w:rsidRPr="00E32786">
        <w:rPr>
          <w:rFonts w:hint="cs"/>
          <w:sz w:val="27"/>
          <w:rtl/>
          <w:lang w:bidi="fa-IR"/>
        </w:rPr>
        <w:t xml:space="preserve"> حقيق</w:t>
      </w:r>
      <w:r w:rsidR="00E11813" w:rsidRPr="00E32786">
        <w:rPr>
          <w:rFonts w:hint="cs"/>
          <w:sz w:val="27"/>
          <w:rtl/>
          <w:lang w:bidi="fa-IR"/>
        </w:rPr>
        <w:t>ي</w:t>
      </w:r>
      <w:r w:rsidRPr="00E32786">
        <w:rPr>
          <w:rFonts w:hint="cs"/>
          <w:sz w:val="27"/>
          <w:rtl/>
          <w:lang w:bidi="fa-IR"/>
        </w:rPr>
        <w:t>ة وقع</w:t>
      </w:r>
      <w:r w:rsidR="00E11813" w:rsidRPr="00E32786">
        <w:rPr>
          <w:rFonts w:hint="cs"/>
          <w:sz w:val="27"/>
          <w:rtl/>
          <w:lang w:bidi="fa-IR"/>
        </w:rPr>
        <w:t>َ</w:t>
      </w:r>
      <w:r w:rsidRPr="00E32786">
        <w:rPr>
          <w:rFonts w:hint="cs"/>
          <w:sz w:val="27"/>
          <w:rtl/>
          <w:lang w:bidi="fa-IR"/>
        </w:rPr>
        <w:t>ت</w:t>
      </w:r>
      <w:r w:rsidR="00E11813" w:rsidRPr="00E32786">
        <w:rPr>
          <w:rFonts w:hint="cs"/>
          <w:sz w:val="27"/>
          <w:rtl/>
          <w:lang w:bidi="fa-IR"/>
        </w:rPr>
        <w:t>ْ</w:t>
      </w:r>
      <w:r w:rsidRPr="00E32786">
        <w:rPr>
          <w:rFonts w:hint="cs"/>
          <w:sz w:val="27"/>
          <w:rtl/>
          <w:lang w:bidi="fa-IR"/>
        </w:rPr>
        <w:t xml:space="preserve"> في الخارج</w:t>
      </w:r>
      <w:r w:rsidR="00E11813" w:rsidRPr="00E32786">
        <w:rPr>
          <w:rFonts w:hint="cs"/>
          <w:sz w:val="27"/>
          <w:rtl/>
          <w:lang w:bidi="fa-IR"/>
        </w:rPr>
        <w:t>،</w:t>
      </w:r>
      <w:r w:rsidRPr="00E32786">
        <w:rPr>
          <w:rFonts w:hint="cs"/>
          <w:sz w:val="27"/>
          <w:rtl/>
          <w:lang w:bidi="fa-IR"/>
        </w:rPr>
        <w:t xml:space="preserve"> وإنّما استخدم</w:t>
      </w:r>
      <w:r w:rsidR="0097085D" w:rsidRPr="00E32786">
        <w:rPr>
          <w:rFonts w:hint="cs"/>
          <w:sz w:val="27"/>
          <w:rtl/>
          <w:lang w:bidi="fa-IR"/>
        </w:rPr>
        <w:t>َ</w:t>
      </w:r>
      <w:r w:rsidRPr="00E32786">
        <w:rPr>
          <w:rFonts w:hint="cs"/>
          <w:sz w:val="27"/>
          <w:rtl/>
          <w:lang w:bidi="fa-IR"/>
        </w:rPr>
        <w:t>ت</w:t>
      </w:r>
      <w:r w:rsidR="0097085D" w:rsidRPr="00E32786">
        <w:rPr>
          <w:rFonts w:hint="cs"/>
          <w:sz w:val="27"/>
          <w:rtl/>
          <w:lang w:bidi="fa-IR"/>
        </w:rPr>
        <w:t>ْ</w:t>
      </w:r>
      <w:r w:rsidRPr="00E32786">
        <w:rPr>
          <w:rFonts w:hint="cs"/>
          <w:sz w:val="27"/>
          <w:rtl/>
          <w:lang w:bidi="fa-IR"/>
        </w:rPr>
        <w:t xml:space="preserve"> سبيل المجاز والتمثيل</w:t>
      </w:r>
      <w:r w:rsidR="00E11813" w:rsidRPr="00E32786">
        <w:rPr>
          <w:rFonts w:hint="cs"/>
          <w:sz w:val="27"/>
          <w:rtl/>
          <w:lang w:bidi="fa-IR"/>
        </w:rPr>
        <w:t>؛</w:t>
      </w:r>
      <w:r w:rsidRPr="00E32786">
        <w:rPr>
          <w:rFonts w:hint="cs"/>
          <w:sz w:val="27"/>
          <w:rtl/>
          <w:lang w:bidi="fa-IR"/>
        </w:rPr>
        <w:t xml:space="preserve"> لكي تقول بأن الله تبارك وتعالى عندما خلق البشر</w:t>
      </w:r>
      <w:r w:rsidR="00E11813" w:rsidRPr="00E32786">
        <w:rPr>
          <w:rFonts w:hint="cs"/>
          <w:sz w:val="27"/>
          <w:rtl/>
          <w:lang w:bidi="fa-IR"/>
        </w:rPr>
        <w:t>،</w:t>
      </w:r>
      <w:r w:rsidRPr="00E32786">
        <w:rPr>
          <w:rFonts w:hint="cs"/>
          <w:sz w:val="27"/>
          <w:rtl/>
          <w:lang w:bidi="fa-IR"/>
        </w:rPr>
        <w:t xml:space="preserve"> ورك</w:t>
      </w:r>
      <w:r w:rsidR="00E11813" w:rsidRPr="00E32786">
        <w:rPr>
          <w:rFonts w:hint="cs"/>
          <w:sz w:val="27"/>
          <w:rtl/>
          <w:lang w:bidi="fa-IR"/>
        </w:rPr>
        <w:t>ّب</w:t>
      </w:r>
      <w:r w:rsidRPr="00E32786">
        <w:rPr>
          <w:rFonts w:hint="cs"/>
          <w:sz w:val="27"/>
          <w:rtl/>
          <w:lang w:bidi="fa-IR"/>
        </w:rPr>
        <w:t>هم تركيباً يدل</w:t>
      </w:r>
      <w:r w:rsidR="00E11813" w:rsidRPr="00E32786">
        <w:rPr>
          <w:rFonts w:hint="cs"/>
          <w:sz w:val="27"/>
          <w:rtl/>
          <w:lang w:bidi="fa-IR"/>
        </w:rPr>
        <w:t>ّ</w:t>
      </w:r>
      <w:r w:rsidRPr="00E32786">
        <w:rPr>
          <w:rFonts w:hint="cs"/>
          <w:sz w:val="27"/>
          <w:rtl/>
          <w:lang w:bidi="fa-IR"/>
        </w:rPr>
        <w:t xml:space="preserve"> على معرفته</w:t>
      </w:r>
      <w:r w:rsidR="00E11813" w:rsidRPr="00E32786">
        <w:rPr>
          <w:rFonts w:hint="cs"/>
          <w:sz w:val="27"/>
          <w:rtl/>
          <w:lang w:bidi="fa-IR"/>
        </w:rPr>
        <w:t>،</w:t>
      </w:r>
      <w:r w:rsidRPr="00E32786">
        <w:rPr>
          <w:rFonts w:hint="cs"/>
          <w:sz w:val="27"/>
          <w:rtl/>
          <w:lang w:bidi="fa-IR"/>
        </w:rPr>
        <w:t xml:space="preserve"> ويشهد بقدرته</w:t>
      </w:r>
      <w:r w:rsidR="00E11813" w:rsidRPr="00E32786">
        <w:rPr>
          <w:rFonts w:hint="cs"/>
          <w:sz w:val="27"/>
          <w:rtl/>
          <w:lang w:bidi="fa-IR"/>
        </w:rPr>
        <w:t>،</w:t>
      </w:r>
      <w:r w:rsidRPr="00E32786">
        <w:rPr>
          <w:rFonts w:hint="cs"/>
          <w:sz w:val="27"/>
          <w:rtl/>
          <w:lang w:bidi="fa-IR"/>
        </w:rPr>
        <w:t xml:space="preserve"> ووجوب عبادته، وأراهم الع</w:t>
      </w:r>
      <w:r w:rsidR="00E11813" w:rsidRPr="00E32786">
        <w:rPr>
          <w:rFonts w:hint="cs"/>
          <w:sz w:val="27"/>
          <w:rtl/>
          <w:lang w:bidi="fa-IR"/>
        </w:rPr>
        <w:t>ِ</w:t>
      </w:r>
      <w:r w:rsidRPr="00E32786">
        <w:rPr>
          <w:rFonts w:hint="cs"/>
          <w:sz w:val="27"/>
          <w:rtl/>
          <w:lang w:bidi="fa-IR"/>
        </w:rPr>
        <w:t>ب</w:t>
      </w:r>
      <w:r w:rsidR="00E11813" w:rsidRPr="00E32786">
        <w:rPr>
          <w:rFonts w:hint="cs"/>
          <w:sz w:val="27"/>
          <w:rtl/>
          <w:lang w:bidi="fa-IR"/>
        </w:rPr>
        <w:t>َ</w:t>
      </w:r>
      <w:r w:rsidRPr="00E32786">
        <w:rPr>
          <w:rFonts w:hint="cs"/>
          <w:sz w:val="27"/>
          <w:rtl/>
          <w:lang w:bidi="fa-IR"/>
        </w:rPr>
        <w:t>ر والآيات والدلائل ف</w:t>
      </w:r>
      <w:r w:rsidR="00E11813" w:rsidRPr="00E32786">
        <w:rPr>
          <w:rFonts w:hint="cs"/>
          <w:sz w:val="27"/>
          <w:rtl/>
          <w:lang w:bidi="fa-IR"/>
        </w:rPr>
        <w:t>ي</w:t>
      </w:r>
      <w:r w:rsidRPr="00E32786">
        <w:rPr>
          <w:rFonts w:hint="cs"/>
          <w:sz w:val="27"/>
          <w:rtl/>
          <w:lang w:bidi="fa-IR"/>
        </w:rPr>
        <w:t xml:space="preserve"> أنفسهم وف</w:t>
      </w:r>
      <w:r w:rsidR="00E11813" w:rsidRPr="00E32786">
        <w:rPr>
          <w:rFonts w:hint="cs"/>
          <w:sz w:val="27"/>
          <w:rtl/>
          <w:lang w:bidi="fa-IR"/>
        </w:rPr>
        <w:t>ي</w:t>
      </w:r>
      <w:r w:rsidRPr="00E32786">
        <w:rPr>
          <w:rFonts w:hint="cs"/>
          <w:sz w:val="27"/>
          <w:rtl/>
          <w:lang w:bidi="fa-IR"/>
        </w:rPr>
        <w:t xml:space="preserve"> غيرهم</w:t>
      </w:r>
      <w:r w:rsidR="00E11813" w:rsidRPr="00E32786">
        <w:rPr>
          <w:rFonts w:hint="cs"/>
          <w:sz w:val="27"/>
          <w:rtl/>
          <w:lang w:bidi="fa-IR"/>
        </w:rPr>
        <w:t>،</w:t>
      </w:r>
      <w:r w:rsidRPr="00E32786">
        <w:rPr>
          <w:rFonts w:hint="cs"/>
          <w:sz w:val="27"/>
          <w:rtl/>
          <w:lang w:bidi="fa-IR"/>
        </w:rPr>
        <w:t xml:space="preserve"> كان بمنزلة الم</w:t>
      </w:r>
      <w:r w:rsidR="00E11813" w:rsidRPr="00E32786">
        <w:rPr>
          <w:rFonts w:hint="cs"/>
          <w:sz w:val="27"/>
          <w:rtl/>
          <w:lang w:bidi="fa-IR"/>
        </w:rPr>
        <w:t>ُ</w:t>
      </w:r>
      <w:r w:rsidRPr="00E32786">
        <w:rPr>
          <w:rFonts w:hint="cs"/>
          <w:sz w:val="27"/>
          <w:rtl/>
          <w:lang w:bidi="fa-IR"/>
        </w:rPr>
        <w:t>ش</w:t>
      </w:r>
      <w:r w:rsidR="00E11813" w:rsidRPr="00E32786">
        <w:rPr>
          <w:rFonts w:hint="cs"/>
          <w:sz w:val="27"/>
          <w:rtl/>
          <w:lang w:bidi="fa-IR"/>
        </w:rPr>
        <w:t>ْ</w:t>
      </w:r>
      <w:r w:rsidRPr="00E32786">
        <w:rPr>
          <w:rFonts w:hint="cs"/>
          <w:sz w:val="27"/>
          <w:rtl/>
          <w:lang w:bidi="fa-IR"/>
        </w:rPr>
        <w:t>ه</w:t>
      </w:r>
      <w:r w:rsidR="00E11813" w:rsidRPr="00E32786">
        <w:rPr>
          <w:rFonts w:hint="cs"/>
          <w:sz w:val="27"/>
          <w:rtl/>
          <w:lang w:bidi="fa-IR"/>
        </w:rPr>
        <w:t>ِ</w:t>
      </w:r>
      <w:r w:rsidRPr="00E32786">
        <w:rPr>
          <w:rFonts w:hint="cs"/>
          <w:sz w:val="27"/>
          <w:rtl/>
          <w:lang w:bidi="fa-IR"/>
        </w:rPr>
        <w:t>د لهم على أنفسهم، وكانوا ف</w:t>
      </w:r>
      <w:r w:rsidR="00E11813" w:rsidRPr="00E32786">
        <w:rPr>
          <w:rFonts w:hint="cs"/>
          <w:sz w:val="27"/>
          <w:rtl/>
          <w:lang w:bidi="fa-IR"/>
        </w:rPr>
        <w:t>ي</w:t>
      </w:r>
      <w:r w:rsidRPr="00E32786">
        <w:rPr>
          <w:rFonts w:hint="cs"/>
          <w:sz w:val="27"/>
          <w:rtl/>
          <w:lang w:bidi="fa-IR"/>
        </w:rPr>
        <w:t xml:space="preserve"> مشاهدة ذلك ومعرفته وظهوره فيهم على الوجه الذي أراده تعالى، وتعذ</w:t>
      </w:r>
      <w:r w:rsidR="00E11813" w:rsidRPr="00E32786">
        <w:rPr>
          <w:rFonts w:hint="cs"/>
          <w:sz w:val="27"/>
          <w:rtl/>
          <w:lang w:bidi="fa-IR"/>
        </w:rPr>
        <w:t>ّ</w:t>
      </w:r>
      <w:r w:rsidRPr="00E32786">
        <w:rPr>
          <w:rFonts w:hint="cs"/>
          <w:sz w:val="27"/>
          <w:rtl/>
          <w:lang w:bidi="fa-IR"/>
        </w:rPr>
        <w:t>ر امتناعهم منه، وانفكاكهم من دلالته بمنزلة الم</w:t>
      </w:r>
      <w:r w:rsidR="00E11813" w:rsidRPr="00E32786">
        <w:rPr>
          <w:rFonts w:hint="cs"/>
          <w:sz w:val="27"/>
          <w:rtl/>
          <w:lang w:bidi="fa-IR"/>
        </w:rPr>
        <w:t>ُ</w:t>
      </w:r>
      <w:r w:rsidRPr="00E32786">
        <w:rPr>
          <w:rFonts w:hint="cs"/>
          <w:sz w:val="27"/>
          <w:rtl/>
          <w:lang w:bidi="fa-IR"/>
        </w:rPr>
        <w:t>ق</w:t>
      </w:r>
      <w:r w:rsidR="00E11813" w:rsidRPr="00E32786">
        <w:rPr>
          <w:rFonts w:hint="cs"/>
          <w:sz w:val="27"/>
          <w:rtl/>
          <w:lang w:bidi="fa-IR"/>
        </w:rPr>
        <w:t>ِ</w:t>
      </w:r>
      <w:r w:rsidRPr="00E32786">
        <w:rPr>
          <w:rFonts w:hint="cs"/>
          <w:sz w:val="27"/>
          <w:rtl/>
          <w:lang w:bidi="fa-IR"/>
        </w:rPr>
        <w:t>ر</w:t>
      </w:r>
      <w:r w:rsidR="00E11813" w:rsidRPr="00E32786">
        <w:rPr>
          <w:rFonts w:hint="cs"/>
          <w:sz w:val="27"/>
          <w:rtl/>
          <w:lang w:bidi="fa-IR"/>
        </w:rPr>
        <w:t>ّ</w:t>
      </w:r>
      <w:r w:rsidRPr="00E32786">
        <w:rPr>
          <w:rFonts w:hint="cs"/>
          <w:sz w:val="27"/>
          <w:rtl/>
          <w:lang w:bidi="fa-IR"/>
        </w:rPr>
        <w:t xml:space="preserve"> المعترف؛ وإن</w:t>
      </w:r>
      <w:r w:rsidR="00E11813" w:rsidRPr="00E32786">
        <w:rPr>
          <w:rFonts w:hint="cs"/>
          <w:sz w:val="27"/>
          <w:rtl/>
          <w:lang w:bidi="fa-IR"/>
        </w:rPr>
        <w:t>ْ</w:t>
      </w:r>
      <w:r w:rsidRPr="00E32786">
        <w:rPr>
          <w:rFonts w:hint="cs"/>
          <w:sz w:val="27"/>
          <w:rtl/>
          <w:lang w:bidi="fa-IR"/>
        </w:rPr>
        <w:t xml:space="preserve"> لم يكن هناك إشهاد</w:t>
      </w:r>
      <w:r w:rsidR="00E11813" w:rsidRPr="00E32786">
        <w:rPr>
          <w:rFonts w:hint="cs"/>
          <w:sz w:val="27"/>
          <w:rtl/>
          <w:lang w:bidi="fa-IR"/>
        </w:rPr>
        <w:t>ٌ،</w:t>
      </w:r>
      <w:r w:rsidRPr="00E32786">
        <w:rPr>
          <w:rFonts w:hint="cs"/>
          <w:sz w:val="27"/>
          <w:rtl/>
          <w:lang w:bidi="fa-IR"/>
        </w:rPr>
        <w:t xml:space="preserve"> ولا اعتراف</w:t>
      </w:r>
      <w:r w:rsidR="00E11813" w:rsidRPr="00E32786">
        <w:rPr>
          <w:rFonts w:hint="cs"/>
          <w:sz w:val="27"/>
          <w:rtl/>
          <w:lang w:bidi="fa-IR"/>
        </w:rPr>
        <w:t>ٌ</w:t>
      </w:r>
      <w:r w:rsidRPr="00E32786">
        <w:rPr>
          <w:rFonts w:hint="cs"/>
          <w:sz w:val="27"/>
          <w:rtl/>
          <w:lang w:bidi="fa-IR"/>
        </w:rPr>
        <w:t xml:space="preserve"> على الحقيقة</w:t>
      </w:r>
      <w:r w:rsidRPr="00E32786">
        <w:rPr>
          <w:rFonts w:ascii="Mosawi" w:hAnsi="Mosawi" w:hint="cs"/>
          <w:sz w:val="27"/>
          <w:rtl/>
          <w:lang w:bidi="fa-IR"/>
        </w:rPr>
        <w:t>.</w:t>
      </w:r>
    </w:p>
    <w:p w14:paraId="33BD1BC2" w14:textId="35416163" w:rsidR="00B50147" w:rsidRPr="00E32786" w:rsidRDefault="00B50147" w:rsidP="0097085D">
      <w:pPr>
        <w:rPr>
          <w:sz w:val="27"/>
          <w:lang w:bidi="fa-IR"/>
        </w:rPr>
      </w:pPr>
      <w:r w:rsidRPr="00E32786">
        <w:rPr>
          <w:rFonts w:hint="cs"/>
          <w:sz w:val="27"/>
          <w:rtl/>
          <w:lang w:bidi="fa-IR"/>
        </w:rPr>
        <w:t>ثم</w:t>
      </w:r>
      <w:r w:rsidR="00E11813" w:rsidRPr="00E32786">
        <w:rPr>
          <w:rFonts w:hint="cs"/>
          <w:sz w:val="27"/>
          <w:rtl/>
          <w:lang w:bidi="fa-IR"/>
        </w:rPr>
        <w:t>ّ</w:t>
      </w:r>
      <w:r w:rsidRPr="00E32786">
        <w:rPr>
          <w:rFonts w:hint="cs"/>
          <w:sz w:val="27"/>
          <w:rtl/>
          <w:lang w:bidi="fa-IR"/>
        </w:rPr>
        <w:t xml:space="preserve"> يستشهد بشواهد قرآنية</w:t>
      </w:r>
      <w:r w:rsidR="00E11813" w:rsidRPr="00E32786">
        <w:rPr>
          <w:rFonts w:hint="cs"/>
          <w:sz w:val="27"/>
          <w:rtl/>
          <w:lang w:bidi="fa-IR"/>
        </w:rPr>
        <w:t>،</w:t>
      </w:r>
      <w:r w:rsidRPr="00E32786">
        <w:rPr>
          <w:rFonts w:hint="cs"/>
          <w:sz w:val="27"/>
          <w:rtl/>
          <w:lang w:bidi="fa-IR"/>
        </w:rPr>
        <w:t xml:space="preserve"> مثل</w:t>
      </w:r>
      <w:r w:rsidR="00E11813" w:rsidRPr="00E32786">
        <w:rPr>
          <w:rFonts w:hint="cs"/>
          <w:sz w:val="27"/>
          <w:rtl/>
          <w:lang w:bidi="fa-IR"/>
        </w:rPr>
        <w:t>:</w:t>
      </w:r>
      <w:r w:rsidRPr="00E32786">
        <w:rPr>
          <w:rFonts w:hint="cs"/>
          <w:sz w:val="27"/>
          <w:rtl/>
          <w:lang w:bidi="fa-IR"/>
        </w:rPr>
        <w:t xml:space="preserve"> قول</w:t>
      </w:r>
      <w:r w:rsidR="00E11813" w:rsidRPr="00E32786">
        <w:rPr>
          <w:rFonts w:hint="cs"/>
          <w:sz w:val="27"/>
          <w:rtl/>
          <w:lang w:bidi="fa-IR"/>
        </w:rPr>
        <w:t>ه</w:t>
      </w:r>
      <w:r w:rsidRPr="00E32786">
        <w:rPr>
          <w:rFonts w:hint="cs"/>
          <w:sz w:val="27"/>
          <w:rtl/>
          <w:lang w:bidi="fa-IR"/>
        </w:rPr>
        <w:t xml:space="preserve"> تعالى: </w:t>
      </w:r>
      <w:r w:rsidR="00643FF4" w:rsidRPr="00E32786">
        <w:rPr>
          <w:rFonts w:ascii="Mosawi" w:hAnsi="Mosawi" w:cs="Mosawi"/>
          <w:sz w:val="24"/>
          <w:szCs w:val="24"/>
          <w:rtl/>
        </w:rPr>
        <w:t>﴿</w:t>
      </w:r>
      <w:r w:rsidRPr="00E32786">
        <w:rPr>
          <w:rFonts w:hint="cs"/>
          <w:b/>
          <w:bCs/>
          <w:sz w:val="27"/>
          <w:rtl/>
          <w:lang w:bidi="fa-IR"/>
        </w:rPr>
        <w:t xml:space="preserve">ثُمَّ </w:t>
      </w:r>
      <w:r w:rsidRPr="00E32786">
        <w:rPr>
          <w:b/>
          <w:bCs/>
          <w:sz w:val="27"/>
          <w:rtl/>
          <w:lang w:bidi="fa-IR"/>
        </w:rPr>
        <w:t>اسْتَو</w:t>
      </w:r>
      <w:r w:rsidR="00E11813" w:rsidRPr="00E32786">
        <w:rPr>
          <w:rFonts w:hint="cs"/>
          <w:b/>
          <w:bCs/>
          <w:sz w:val="27"/>
          <w:rtl/>
          <w:lang w:bidi="fa-IR"/>
        </w:rPr>
        <w:t>ى</w:t>
      </w:r>
      <w:r w:rsidRPr="00E32786">
        <w:rPr>
          <w:rFonts w:hint="cs"/>
          <w:b/>
          <w:bCs/>
          <w:sz w:val="27"/>
          <w:rtl/>
          <w:lang w:bidi="fa-IR"/>
        </w:rPr>
        <w:t xml:space="preserve"> إِلَ</w:t>
      </w:r>
      <w:r w:rsidR="00E11813" w:rsidRPr="00E32786">
        <w:rPr>
          <w:rFonts w:hint="cs"/>
          <w:b/>
          <w:bCs/>
          <w:sz w:val="27"/>
          <w:rtl/>
          <w:lang w:bidi="fa-IR"/>
        </w:rPr>
        <w:t>ى</w:t>
      </w:r>
      <w:r w:rsidRPr="00E32786">
        <w:rPr>
          <w:rFonts w:hint="cs"/>
          <w:b/>
          <w:bCs/>
          <w:sz w:val="27"/>
          <w:rtl/>
          <w:lang w:bidi="fa-IR"/>
        </w:rPr>
        <w:t xml:space="preserve"> السَّماءِ و</w:t>
      </w:r>
      <w:r w:rsidR="00E11813" w:rsidRPr="00E32786">
        <w:rPr>
          <w:rFonts w:hint="cs"/>
          <w:b/>
          <w:bCs/>
          <w:sz w:val="27"/>
          <w:rtl/>
          <w:lang w:bidi="fa-IR"/>
        </w:rPr>
        <w:t>َ</w:t>
      </w:r>
      <w:r w:rsidRPr="00E32786">
        <w:rPr>
          <w:rFonts w:hint="cs"/>
          <w:b/>
          <w:bCs/>
          <w:sz w:val="27"/>
          <w:rtl/>
          <w:lang w:bidi="fa-IR"/>
        </w:rPr>
        <w:t>هِي</w:t>
      </w:r>
      <w:r w:rsidR="00E11813" w:rsidRPr="00E32786">
        <w:rPr>
          <w:rFonts w:hint="cs"/>
          <w:b/>
          <w:bCs/>
          <w:sz w:val="27"/>
          <w:rtl/>
          <w:lang w:bidi="fa-IR"/>
        </w:rPr>
        <w:t>َ</w:t>
      </w:r>
      <w:r w:rsidRPr="00E32786">
        <w:rPr>
          <w:rFonts w:hint="cs"/>
          <w:b/>
          <w:bCs/>
          <w:sz w:val="27"/>
          <w:rtl/>
          <w:lang w:bidi="fa-IR"/>
        </w:rPr>
        <w:t xml:space="preserve"> دُخ</w:t>
      </w:r>
      <w:r w:rsidR="00E11813" w:rsidRPr="00E32786">
        <w:rPr>
          <w:rFonts w:hint="cs"/>
          <w:b/>
          <w:bCs/>
          <w:sz w:val="27"/>
          <w:rtl/>
          <w:lang w:bidi="fa-IR"/>
        </w:rPr>
        <w:t>َ</w:t>
      </w:r>
      <w:r w:rsidRPr="00E32786">
        <w:rPr>
          <w:rFonts w:hint="cs"/>
          <w:b/>
          <w:bCs/>
          <w:sz w:val="27"/>
          <w:rtl/>
          <w:lang w:bidi="fa-IR"/>
        </w:rPr>
        <w:t>انٌ فَق</w:t>
      </w:r>
      <w:r w:rsidR="00E11813" w:rsidRPr="00E32786">
        <w:rPr>
          <w:rFonts w:hint="cs"/>
          <w:b/>
          <w:bCs/>
          <w:sz w:val="27"/>
          <w:rtl/>
          <w:lang w:bidi="fa-IR"/>
        </w:rPr>
        <w:t>َ</w:t>
      </w:r>
      <w:r w:rsidRPr="00E32786">
        <w:rPr>
          <w:rFonts w:hint="cs"/>
          <w:b/>
          <w:bCs/>
          <w:sz w:val="27"/>
          <w:rtl/>
          <w:lang w:bidi="fa-IR"/>
        </w:rPr>
        <w:t>الَ لَه</w:t>
      </w:r>
      <w:r w:rsidR="00E11813" w:rsidRPr="00E32786">
        <w:rPr>
          <w:rFonts w:hint="cs"/>
          <w:b/>
          <w:bCs/>
          <w:sz w:val="27"/>
          <w:rtl/>
          <w:lang w:bidi="fa-IR"/>
        </w:rPr>
        <w:t>َ</w:t>
      </w:r>
      <w:r w:rsidRPr="00E32786">
        <w:rPr>
          <w:rFonts w:hint="cs"/>
          <w:b/>
          <w:bCs/>
          <w:sz w:val="27"/>
          <w:rtl/>
          <w:lang w:bidi="fa-IR"/>
        </w:rPr>
        <w:t>ا و</w:t>
      </w:r>
      <w:r w:rsidR="00E11813" w:rsidRPr="00E32786">
        <w:rPr>
          <w:rFonts w:hint="cs"/>
          <w:b/>
          <w:bCs/>
          <w:sz w:val="27"/>
          <w:rtl/>
          <w:lang w:bidi="fa-IR"/>
        </w:rPr>
        <w:t>َلِل</w:t>
      </w:r>
      <w:r w:rsidRPr="00E32786">
        <w:rPr>
          <w:rFonts w:hint="cs"/>
          <w:b/>
          <w:bCs/>
          <w:sz w:val="27"/>
          <w:rtl/>
          <w:lang w:bidi="fa-IR"/>
        </w:rPr>
        <w:t>أَرْضِ ائْتِي</w:t>
      </w:r>
      <w:r w:rsidR="00E11813" w:rsidRPr="00E32786">
        <w:rPr>
          <w:rFonts w:hint="cs"/>
          <w:b/>
          <w:bCs/>
          <w:sz w:val="27"/>
          <w:rtl/>
          <w:lang w:bidi="fa-IR"/>
        </w:rPr>
        <w:t>َ</w:t>
      </w:r>
      <w:r w:rsidRPr="00E32786">
        <w:rPr>
          <w:rFonts w:hint="cs"/>
          <w:b/>
          <w:bCs/>
          <w:sz w:val="27"/>
          <w:rtl/>
          <w:lang w:bidi="fa-IR"/>
        </w:rPr>
        <w:t>ا طَوْعاً أَوْ ك</w:t>
      </w:r>
      <w:r w:rsidR="00E11813" w:rsidRPr="00E32786">
        <w:rPr>
          <w:rFonts w:hint="cs"/>
          <w:b/>
          <w:bCs/>
          <w:sz w:val="27"/>
          <w:rtl/>
          <w:lang w:bidi="fa-IR"/>
        </w:rPr>
        <w:t>َ</w:t>
      </w:r>
      <w:r w:rsidRPr="00E32786">
        <w:rPr>
          <w:rFonts w:hint="cs"/>
          <w:b/>
          <w:bCs/>
          <w:sz w:val="27"/>
          <w:rtl/>
          <w:lang w:bidi="fa-IR"/>
        </w:rPr>
        <w:t>رْهاً ق</w:t>
      </w:r>
      <w:r w:rsidR="00E11813" w:rsidRPr="00E32786">
        <w:rPr>
          <w:rFonts w:hint="cs"/>
          <w:b/>
          <w:bCs/>
          <w:sz w:val="27"/>
          <w:rtl/>
          <w:lang w:bidi="fa-IR"/>
        </w:rPr>
        <w:t>َ</w:t>
      </w:r>
      <w:r w:rsidRPr="00E32786">
        <w:rPr>
          <w:rFonts w:hint="cs"/>
          <w:b/>
          <w:bCs/>
          <w:sz w:val="27"/>
          <w:rtl/>
          <w:lang w:bidi="fa-IR"/>
        </w:rPr>
        <w:t>الَت</w:t>
      </w:r>
      <w:r w:rsidR="00E11813" w:rsidRPr="00E32786">
        <w:rPr>
          <w:rFonts w:hint="cs"/>
          <w:b/>
          <w:bCs/>
          <w:sz w:val="27"/>
          <w:rtl/>
          <w:lang w:bidi="fa-IR"/>
        </w:rPr>
        <w:t>َ</w:t>
      </w:r>
      <w:r w:rsidRPr="00E32786">
        <w:rPr>
          <w:rFonts w:hint="cs"/>
          <w:b/>
          <w:bCs/>
          <w:sz w:val="27"/>
          <w:rtl/>
          <w:lang w:bidi="fa-IR"/>
        </w:rPr>
        <w:t>ا أَتَي</w:t>
      </w:r>
      <w:r w:rsidR="00E11813" w:rsidRPr="00E32786">
        <w:rPr>
          <w:rFonts w:hint="cs"/>
          <w:b/>
          <w:bCs/>
          <w:sz w:val="27"/>
          <w:rtl/>
          <w:lang w:bidi="fa-IR"/>
        </w:rPr>
        <w:t>ْ</w:t>
      </w:r>
      <w:r w:rsidRPr="00E32786">
        <w:rPr>
          <w:rFonts w:hint="cs"/>
          <w:b/>
          <w:bCs/>
          <w:sz w:val="27"/>
          <w:rtl/>
          <w:lang w:bidi="fa-IR"/>
        </w:rPr>
        <w:t>ن</w:t>
      </w:r>
      <w:r w:rsidR="00E11813" w:rsidRPr="00E32786">
        <w:rPr>
          <w:rFonts w:hint="cs"/>
          <w:b/>
          <w:bCs/>
          <w:sz w:val="27"/>
          <w:rtl/>
          <w:lang w:bidi="fa-IR"/>
        </w:rPr>
        <w:t>َ</w:t>
      </w:r>
      <w:r w:rsidRPr="00E32786">
        <w:rPr>
          <w:rFonts w:hint="cs"/>
          <w:b/>
          <w:bCs/>
          <w:sz w:val="27"/>
          <w:rtl/>
          <w:lang w:bidi="fa-IR"/>
        </w:rPr>
        <w:t>ا ط</w:t>
      </w:r>
      <w:r w:rsidR="00E11813" w:rsidRPr="00E32786">
        <w:rPr>
          <w:rFonts w:hint="cs"/>
          <w:b/>
          <w:bCs/>
          <w:sz w:val="27"/>
          <w:rtl/>
          <w:lang w:bidi="fa-IR"/>
        </w:rPr>
        <w:t>َ</w:t>
      </w:r>
      <w:r w:rsidRPr="00E32786">
        <w:rPr>
          <w:rFonts w:hint="cs"/>
          <w:b/>
          <w:bCs/>
          <w:sz w:val="27"/>
          <w:rtl/>
          <w:lang w:bidi="fa-IR"/>
        </w:rPr>
        <w:t>ائِعِينَ</w:t>
      </w:r>
      <w:r w:rsidR="00643FF4" w:rsidRPr="00E32786">
        <w:rPr>
          <w:rFonts w:ascii="Mosawi" w:hAnsi="Mosawi" w:cs="Mosawi"/>
          <w:sz w:val="24"/>
          <w:szCs w:val="24"/>
          <w:rtl/>
        </w:rPr>
        <w:t>﴾</w:t>
      </w:r>
      <w:r w:rsidRPr="00E32786">
        <w:rPr>
          <w:rFonts w:hint="cs"/>
          <w:sz w:val="27"/>
          <w:rtl/>
          <w:lang w:bidi="fa-IR"/>
        </w:rPr>
        <w:t xml:space="preserve"> (فص</w:t>
      </w:r>
      <w:r w:rsidR="00E11813" w:rsidRPr="00E32786">
        <w:rPr>
          <w:rFonts w:hint="cs"/>
          <w:sz w:val="27"/>
          <w:rtl/>
          <w:lang w:bidi="fa-IR"/>
        </w:rPr>
        <w:t>ّ</w:t>
      </w:r>
      <w:r w:rsidRPr="00E32786">
        <w:rPr>
          <w:rFonts w:hint="cs"/>
          <w:sz w:val="27"/>
          <w:rtl/>
          <w:lang w:bidi="fa-IR"/>
        </w:rPr>
        <w:t>لت:</w:t>
      </w:r>
      <w:r w:rsidR="0097085D" w:rsidRPr="00E32786">
        <w:rPr>
          <w:rFonts w:hint="cs"/>
          <w:sz w:val="27"/>
          <w:rtl/>
          <w:lang w:bidi="fa-IR"/>
        </w:rPr>
        <w:t xml:space="preserve"> </w:t>
      </w:r>
      <w:r w:rsidR="0097085D" w:rsidRPr="00E32786">
        <w:rPr>
          <w:rFonts w:hint="cs"/>
          <w:sz w:val="27"/>
          <w:rtl/>
          <w:lang w:bidi="ar-LB"/>
        </w:rPr>
        <w:t>11)</w:t>
      </w:r>
      <w:r w:rsidR="00E11813" w:rsidRPr="00E32786">
        <w:rPr>
          <w:rFonts w:hint="cs"/>
          <w:sz w:val="27"/>
          <w:rtl/>
          <w:lang w:bidi="fa-IR"/>
        </w:rPr>
        <w:t>، و</w:t>
      </w:r>
      <w:r w:rsidRPr="00E32786">
        <w:rPr>
          <w:rFonts w:hint="cs"/>
          <w:sz w:val="27"/>
          <w:rtl/>
          <w:lang w:bidi="fa-IR"/>
        </w:rPr>
        <w:t>إن</w:t>
      </w:r>
      <w:r w:rsidR="00E11813" w:rsidRPr="00E32786">
        <w:rPr>
          <w:rFonts w:hint="cs"/>
          <w:sz w:val="27"/>
          <w:rtl/>
          <w:lang w:bidi="fa-IR"/>
        </w:rPr>
        <w:t>ْ</w:t>
      </w:r>
      <w:r w:rsidRPr="00E32786">
        <w:rPr>
          <w:rFonts w:hint="cs"/>
          <w:sz w:val="27"/>
          <w:rtl/>
          <w:lang w:bidi="fa-IR"/>
        </w:rPr>
        <w:t xml:space="preserve"> لم يكن منه تعالى قول</w:t>
      </w:r>
      <w:r w:rsidR="00E11813" w:rsidRPr="00E32786">
        <w:rPr>
          <w:rFonts w:hint="cs"/>
          <w:sz w:val="27"/>
          <w:rtl/>
          <w:lang w:bidi="fa-IR"/>
        </w:rPr>
        <w:t>ٌ</w:t>
      </w:r>
      <w:r w:rsidRPr="00E32786">
        <w:rPr>
          <w:rFonts w:hint="cs"/>
          <w:sz w:val="27"/>
          <w:rtl/>
          <w:lang w:bidi="fa-IR"/>
        </w:rPr>
        <w:t xml:space="preserve"> على الحقيقة، و لا منهما جواب</w:t>
      </w:r>
      <w:r w:rsidR="00E11813" w:rsidRPr="00E32786">
        <w:rPr>
          <w:rFonts w:hint="cs"/>
          <w:sz w:val="27"/>
          <w:rtl/>
          <w:lang w:bidi="fa-IR"/>
        </w:rPr>
        <w:t>ٌ</w:t>
      </w:r>
      <w:r w:rsidRPr="00E32786">
        <w:rPr>
          <w:rFonts w:hint="cs"/>
          <w:sz w:val="27"/>
          <w:rtl/>
          <w:lang w:bidi="fa-IR"/>
        </w:rPr>
        <w:t>‏.</w:t>
      </w:r>
    </w:p>
    <w:p w14:paraId="78DEB17F" w14:textId="67408063" w:rsidR="00B50147" w:rsidRPr="00E32786" w:rsidRDefault="00B50147" w:rsidP="0097085D">
      <w:pPr>
        <w:rPr>
          <w:sz w:val="27"/>
          <w:rtl/>
          <w:lang w:bidi="fa-IR"/>
        </w:rPr>
      </w:pPr>
      <w:r w:rsidRPr="00E32786">
        <w:rPr>
          <w:rFonts w:hint="cs"/>
          <w:sz w:val="27"/>
          <w:rtl/>
          <w:lang w:bidi="fa-IR"/>
        </w:rPr>
        <w:t xml:space="preserve">أو </w:t>
      </w:r>
      <w:r w:rsidR="00643FF4" w:rsidRPr="00E32786">
        <w:rPr>
          <w:rFonts w:ascii="Mosawi" w:hAnsi="Mosawi" w:cs="Mosawi"/>
          <w:sz w:val="24"/>
          <w:szCs w:val="24"/>
          <w:rtl/>
        </w:rPr>
        <w:t>﴿</w:t>
      </w:r>
      <w:r w:rsidRPr="00E32786">
        <w:rPr>
          <w:rFonts w:hint="cs"/>
          <w:b/>
          <w:bCs/>
          <w:sz w:val="27"/>
          <w:rtl/>
          <w:lang w:bidi="fa-IR"/>
        </w:rPr>
        <w:t>مَا ك</w:t>
      </w:r>
      <w:r w:rsidR="00E11813" w:rsidRPr="00E32786">
        <w:rPr>
          <w:rFonts w:hint="cs"/>
          <w:b/>
          <w:bCs/>
          <w:sz w:val="27"/>
          <w:rtl/>
          <w:lang w:bidi="fa-IR"/>
        </w:rPr>
        <w:t>َ</w:t>
      </w:r>
      <w:r w:rsidRPr="00E32786">
        <w:rPr>
          <w:rFonts w:hint="cs"/>
          <w:b/>
          <w:bCs/>
          <w:sz w:val="27"/>
          <w:rtl/>
          <w:lang w:bidi="fa-IR"/>
        </w:rPr>
        <w:t>انَ لِلْمُشْرِك</w:t>
      </w:r>
      <w:r w:rsidR="00E11813" w:rsidRPr="00E32786">
        <w:rPr>
          <w:rFonts w:hint="cs"/>
          <w:b/>
          <w:bCs/>
          <w:sz w:val="27"/>
          <w:rtl/>
          <w:lang w:bidi="fa-IR"/>
        </w:rPr>
        <w:t>ِ</w:t>
      </w:r>
      <w:r w:rsidRPr="00E32786">
        <w:rPr>
          <w:rFonts w:hint="cs"/>
          <w:b/>
          <w:bCs/>
          <w:sz w:val="27"/>
          <w:rtl/>
          <w:lang w:bidi="fa-IR"/>
        </w:rPr>
        <w:t xml:space="preserve">ينَ أَنْ يعْمُرُوا مَسَاجِدَ </w:t>
      </w:r>
      <w:r w:rsidR="00043638" w:rsidRPr="00E32786">
        <w:rPr>
          <w:rFonts w:hint="cs"/>
          <w:b/>
          <w:bCs/>
          <w:sz w:val="27"/>
          <w:rtl/>
          <w:lang w:bidi="fa-IR"/>
        </w:rPr>
        <w:t>الل</w:t>
      </w:r>
      <w:r w:rsidRPr="00E32786">
        <w:rPr>
          <w:rFonts w:hint="cs"/>
          <w:b/>
          <w:bCs/>
          <w:sz w:val="27"/>
          <w:rtl/>
          <w:lang w:bidi="fa-IR"/>
        </w:rPr>
        <w:t>هِ شَاهِدِينَ عَ</w:t>
      </w:r>
      <w:r w:rsidR="001B068F" w:rsidRPr="00E32786">
        <w:rPr>
          <w:rFonts w:hint="cs"/>
          <w:b/>
          <w:bCs/>
          <w:sz w:val="27"/>
          <w:rtl/>
          <w:lang w:bidi="fa-IR"/>
        </w:rPr>
        <w:t>لَ</w:t>
      </w:r>
      <w:r w:rsidR="005F04AB" w:rsidRPr="00E32786">
        <w:rPr>
          <w:rFonts w:hint="cs"/>
          <w:b/>
          <w:bCs/>
          <w:sz w:val="27"/>
          <w:rtl/>
          <w:lang w:bidi="fa-IR"/>
        </w:rPr>
        <w:t>ى</w:t>
      </w:r>
      <w:r w:rsidR="001B068F" w:rsidRPr="00E32786">
        <w:rPr>
          <w:rFonts w:hint="cs"/>
          <w:b/>
          <w:bCs/>
          <w:sz w:val="27"/>
          <w:rtl/>
          <w:lang w:bidi="fa-IR"/>
        </w:rPr>
        <w:t xml:space="preserve"> أَنْفُسِهِمْ بِالْك</w:t>
      </w:r>
      <w:r w:rsidR="005F04AB" w:rsidRPr="00E32786">
        <w:rPr>
          <w:rFonts w:hint="cs"/>
          <w:b/>
          <w:bCs/>
          <w:sz w:val="27"/>
          <w:rtl/>
          <w:lang w:bidi="fa-IR"/>
        </w:rPr>
        <w:t>ُ</w:t>
      </w:r>
      <w:r w:rsidR="001B068F" w:rsidRPr="00E32786">
        <w:rPr>
          <w:rFonts w:hint="cs"/>
          <w:b/>
          <w:bCs/>
          <w:sz w:val="27"/>
          <w:rtl/>
          <w:lang w:bidi="fa-IR"/>
        </w:rPr>
        <w:t>فْرِ أُولَ</w:t>
      </w:r>
      <w:r w:rsidRPr="00E32786">
        <w:rPr>
          <w:rFonts w:hint="cs"/>
          <w:b/>
          <w:bCs/>
          <w:sz w:val="27"/>
          <w:rtl/>
          <w:lang w:bidi="fa-IR"/>
        </w:rPr>
        <w:t>ئِك</w:t>
      </w:r>
      <w:r w:rsidR="005F04AB" w:rsidRPr="00E32786">
        <w:rPr>
          <w:rFonts w:hint="cs"/>
          <w:b/>
          <w:bCs/>
          <w:sz w:val="27"/>
          <w:rtl/>
          <w:lang w:bidi="fa-IR"/>
        </w:rPr>
        <w:t>َ</w:t>
      </w:r>
      <w:r w:rsidRPr="00E32786">
        <w:rPr>
          <w:rFonts w:hint="cs"/>
          <w:b/>
          <w:bCs/>
          <w:sz w:val="27"/>
          <w:rtl/>
          <w:lang w:bidi="fa-IR"/>
        </w:rPr>
        <w:t xml:space="preserve"> حَبِطَتْ أَعْمَالُهُمْ و</w:t>
      </w:r>
      <w:r w:rsidR="005F04AB" w:rsidRPr="00E32786">
        <w:rPr>
          <w:rFonts w:hint="cs"/>
          <w:b/>
          <w:bCs/>
          <w:sz w:val="27"/>
          <w:rtl/>
          <w:lang w:bidi="fa-IR"/>
        </w:rPr>
        <w:t>َ</w:t>
      </w:r>
      <w:r w:rsidRPr="00E32786">
        <w:rPr>
          <w:rFonts w:hint="cs"/>
          <w:b/>
          <w:bCs/>
          <w:sz w:val="27"/>
          <w:rtl/>
          <w:lang w:bidi="fa-IR"/>
        </w:rPr>
        <w:t>فِي النَّارِ هُمْ خَالِدُونَ</w:t>
      </w:r>
      <w:r w:rsidR="00643FF4" w:rsidRPr="00E32786">
        <w:rPr>
          <w:rFonts w:ascii="Mosawi" w:hAnsi="Mosawi" w:cs="Mosawi"/>
          <w:sz w:val="24"/>
          <w:szCs w:val="24"/>
          <w:rtl/>
        </w:rPr>
        <w:t>﴾</w:t>
      </w:r>
      <w:r w:rsidRPr="00E32786">
        <w:rPr>
          <w:rFonts w:hint="cs"/>
          <w:sz w:val="27"/>
          <w:rtl/>
          <w:lang w:bidi="fa-IR"/>
        </w:rPr>
        <w:t xml:space="preserve"> (</w:t>
      </w:r>
      <w:r w:rsidR="005F04AB" w:rsidRPr="00E32786">
        <w:rPr>
          <w:rFonts w:hint="cs"/>
          <w:sz w:val="27"/>
          <w:rtl/>
          <w:lang w:bidi="fa-IR"/>
        </w:rPr>
        <w:t>ال</w:t>
      </w:r>
      <w:r w:rsidRPr="00E32786">
        <w:rPr>
          <w:rFonts w:hint="cs"/>
          <w:sz w:val="27"/>
          <w:rtl/>
          <w:lang w:bidi="fa-IR"/>
        </w:rPr>
        <w:t>توب</w:t>
      </w:r>
      <w:r w:rsidR="005F04AB" w:rsidRPr="00E32786">
        <w:rPr>
          <w:rFonts w:hint="cs"/>
          <w:sz w:val="27"/>
          <w:rtl/>
          <w:lang w:bidi="fa-IR"/>
        </w:rPr>
        <w:t>ة</w:t>
      </w:r>
      <w:r w:rsidRPr="00E32786">
        <w:rPr>
          <w:rFonts w:hint="cs"/>
          <w:sz w:val="27"/>
          <w:rtl/>
          <w:lang w:bidi="fa-IR"/>
        </w:rPr>
        <w:t>:</w:t>
      </w:r>
      <w:r w:rsidR="0097085D" w:rsidRPr="00E32786">
        <w:rPr>
          <w:rFonts w:hint="cs"/>
          <w:sz w:val="27"/>
          <w:rtl/>
          <w:lang w:bidi="fa-IR"/>
        </w:rPr>
        <w:t xml:space="preserve"> </w:t>
      </w:r>
      <w:r w:rsidR="0097085D" w:rsidRPr="00E32786">
        <w:rPr>
          <w:rFonts w:hint="cs"/>
          <w:sz w:val="27"/>
          <w:rtl/>
        </w:rPr>
        <w:t>17</w:t>
      </w:r>
      <w:r w:rsidRPr="00E32786">
        <w:rPr>
          <w:rFonts w:hint="cs"/>
          <w:sz w:val="27"/>
          <w:rtl/>
          <w:lang w:bidi="fa-IR"/>
        </w:rPr>
        <w:t>)</w:t>
      </w:r>
      <w:r w:rsidR="005F04AB" w:rsidRPr="00E32786">
        <w:rPr>
          <w:rFonts w:hint="cs"/>
          <w:sz w:val="27"/>
          <w:rtl/>
          <w:lang w:bidi="fa-IR"/>
        </w:rPr>
        <w:t>.</w:t>
      </w:r>
      <w:r w:rsidRPr="00E32786">
        <w:rPr>
          <w:rFonts w:hint="cs"/>
          <w:sz w:val="27"/>
          <w:rtl/>
          <w:lang w:bidi="fa-IR"/>
        </w:rPr>
        <w:t xml:space="preserve"> ونحن نعلم أنّ الكفّار لا ي</w:t>
      </w:r>
      <w:r w:rsidR="005F04AB" w:rsidRPr="00E32786">
        <w:rPr>
          <w:rFonts w:hint="cs"/>
          <w:sz w:val="27"/>
          <w:rtl/>
          <w:lang w:bidi="fa-IR"/>
        </w:rPr>
        <w:t>ُ</w:t>
      </w:r>
      <w:r w:rsidRPr="00E32786">
        <w:rPr>
          <w:rFonts w:hint="cs"/>
          <w:sz w:val="27"/>
          <w:rtl/>
          <w:lang w:bidi="fa-IR"/>
        </w:rPr>
        <w:t>ق</w:t>
      </w:r>
      <w:r w:rsidR="005F04AB" w:rsidRPr="00E32786">
        <w:rPr>
          <w:rFonts w:hint="cs"/>
          <w:sz w:val="27"/>
          <w:rtl/>
          <w:lang w:bidi="fa-IR"/>
        </w:rPr>
        <w:t>ِ</w:t>
      </w:r>
      <w:r w:rsidRPr="00E32786">
        <w:rPr>
          <w:rFonts w:hint="cs"/>
          <w:sz w:val="27"/>
          <w:rtl/>
          <w:lang w:bidi="fa-IR"/>
        </w:rPr>
        <w:t>رّ</w:t>
      </w:r>
      <w:r w:rsidR="005F04AB" w:rsidRPr="00E32786">
        <w:rPr>
          <w:rFonts w:hint="cs"/>
          <w:sz w:val="27"/>
          <w:rtl/>
          <w:lang w:bidi="fa-IR"/>
        </w:rPr>
        <w:t>ُ</w:t>
      </w:r>
      <w:r w:rsidRPr="00E32786">
        <w:rPr>
          <w:rFonts w:hint="cs"/>
          <w:sz w:val="27"/>
          <w:rtl/>
          <w:lang w:bidi="fa-IR"/>
        </w:rPr>
        <w:t>ون بكفرهم بلسانهم، ولكن</w:t>
      </w:r>
      <w:r w:rsidR="005F04AB" w:rsidRPr="00E32786">
        <w:rPr>
          <w:rFonts w:hint="cs"/>
          <w:sz w:val="27"/>
          <w:rtl/>
          <w:lang w:bidi="fa-IR"/>
        </w:rPr>
        <w:t>ْ</w:t>
      </w:r>
      <w:r w:rsidRPr="00E32786">
        <w:rPr>
          <w:rFonts w:hint="cs"/>
          <w:sz w:val="27"/>
          <w:rtl/>
          <w:lang w:bidi="fa-IR"/>
        </w:rPr>
        <w:t xml:space="preserve"> لما ظهر ذلك منهم على طريقة</w:t>
      </w:r>
      <w:r w:rsidR="005F04AB" w:rsidRPr="00E32786">
        <w:rPr>
          <w:rFonts w:hint="cs"/>
          <w:sz w:val="27"/>
          <w:rtl/>
          <w:lang w:bidi="fa-IR"/>
        </w:rPr>
        <w:t>ٍ</w:t>
      </w:r>
      <w:r w:rsidRPr="00E32786">
        <w:rPr>
          <w:rFonts w:hint="cs"/>
          <w:sz w:val="27"/>
          <w:rtl/>
          <w:lang w:bidi="fa-IR"/>
        </w:rPr>
        <w:t xml:space="preserve"> لا يمكن لهم </w:t>
      </w:r>
      <w:r w:rsidR="005F04AB" w:rsidRPr="00E32786">
        <w:rPr>
          <w:rFonts w:hint="cs"/>
          <w:sz w:val="27"/>
          <w:rtl/>
          <w:lang w:bidi="fa-IR"/>
        </w:rPr>
        <w:t>إ</w:t>
      </w:r>
      <w:r w:rsidRPr="00E32786">
        <w:rPr>
          <w:rFonts w:hint="cs"/>
          <w:sz w:val="27"/>
          <w:rtl/>
          <w:lang w:bidi="fa-IR"/>
        </w:rPr>
        <w:t>نكاره</w:t>
      </w:r>
      <w:r w:rsidR="005F04AB" w:rsidRPr="00E32786">
        <w:rPr>
          <w:rFonts w:hint="cs"/>
          <w:sz w:val="27"/>
          <w:rtl/>
          <w:lang w:bidi="fa-IR"/>
        </w:rPr>
        <w:t xml:space="preserve"> </w:t>
      </w:r>
      <w:r w:rsidRPr="00E32786">
        <w:rPr>
          <w:rFonts w:hint="cs"/>
          <w:sz w:val="27"/>
          <w:rtl/>
          <w:lang w:bidi="fa-IR"/>
        </w:rPr>
        <w:t>كانوا بمنزلة الشاهدين والم</w:t>
      </w:r>
      <w:r w:rsidR="005F04AB" w:rsidRPr="00E32786">
        <w:rPr>
          <w:rFonts w:hint="cs"/>
          <w:sz w:val="27"/>
          <w:rtl/>
          <w:lang w:bidi="fa-IR"/>
        </w:rPr>
        <w:t>ُ</w:t>
      </w:r>
      <w:r w:rsidRPr="00E32786">
        <w:rPr>
          <w:rFonts w:hint="cs"/>
          <w:sz w:val="27"/>
          <w:rtl/>
          <w:lang w:bidi="fa-IR"/>
        </w:rPr>
        <w:t>ق</w:t>
      </w:r>
      <w:r w:rsidR="005F04AB" w:rsidRPr="00E32786">
        <w:rPr>
          <w:rFonts w:hint="cs"/>
          <w:sz w:val="27"/>
          <w:rtl/>
          <w:lang w:bidi="fa-IR"/>
        </w:rPr>
        <w:t>ِ</w:t>
      </w:r>
      <w:r w:rsidRPr="00E32786">
        <w:rPr>
          <w:rFonts w:hint="cs"/>
          <w:sz w:val="27"/>
          <w:rtl/>
          <w:lang w:bidi="fa-IR"/>
        </w:rPr>
        <w:t>رّ</w:t>
      </w:r>
      <w:r w:rsidR="005F04AB" w:rsidRPr="00E32786">
        <w:rPr>
          <w:rFonts w:hint="cs"/>
          <w:sz w:val="27"/>
          <w:rtl/>
          <w:lang w:bidi="fa-IR"/>
        </w:rPr>
        <w:t>ِ</w:t>
      </w:r>
      <w:r w:rsidRPr="00E32786">
        <w:rPr>
          <w:rFonts w:hint="cs"/>
          <w:sz w:val="27"/>
          <w:rtl/>
          <w:lang w:bidi="fa-IR"/>
        </w:rPr>
        <w:t xml:space="preserve">ين </w:t>
      </w:r>
      <w:r w:rsidR="005F04AB" w:rsidRPr="00E32786">
        <w:rPr>
          <w:rFonts w:hint="cs"/>
          <w:sz w:val="27"/>
          <w:rtl/>
          <w:lang w:bidi="fa-IR"/>
        </w:rPr>
        <w:t>ب</w:t>
      </w:r>
      <w:r w:rsidRPr="00E32786">
        <w:rPr>
          <w:rFonts w:hint="cs"/>
          <w:sz w:val="27"/>
          <w:rtl/>
          <w:lang w:bidi="fa-IR"/>
        </w:rPr>
        <w:t xml:space="preserve">ذلك </w:t>
      </w:r>
      <w:r w:rsidR="005F04AB" w:rsidRPr="00E32786">
        <w:rPr>
          <w:rFonts w:hint="cs"/>
          <w:sz w:val="27"/>
          <w:rtl/>
          <w:lang w:bidi="fa-IR"/>
        </w:rPr>
        <w:t xml:space="preserve">على </w:t>
      </w:r>
      <w:r w:rsidRPr="00E32786">
        <w:rPr>
          <w:rFonts w:hint="cs"/>
          <w:sz w:val="27"/>
          <w:rtl/>
          <w:lang w:bidi="fa-IR"/>
        </w:rPr>
        <w:t xml:space="preserve">أنفسهم. </w:t>
      </w:r>
    </w:p>
    <w:p w14:paraId="124C550B" w14:textId="77777777" w:rsidR="00B50147" w:rsidRPr="00E32786" w:rsidRDefault="00B50147" w:rsidP="00902F20">
      <w:pPr>
        <w:rPr>
          <w:sz w:val="27"/>
          <w:rtl/>
          <w:lang w:bidi="fa-IR"/>
        </w:rPr>
      </w:pPr>
      <w:r w:rsidRPr="00E32786">
        <w:rPr>
          <w:rFonts w:hint="cs"/>
          <w:sz w:val="27"/>
          <w:rtl/>
          <w:lang w:bidi="fa-IR"/>
        </w:rPr>
        <w:lastRenderedPageBreak/>
        <w:t>ثمّ يشير إلى بعض الشواهد الل</w:t>
      </w:r>
      <w:r w:rsidR="005F04AB" w:rsidRPr="00E32786">
        <w:rPr>
          <w:rFonts w:hint="cs"/>
          <w:sz w:val="27"/>
          <w:rtl/>
          <w:lang w:bidi="fa-IR"/>
        </w:rPr>
        <w:t>ُّ</w:t>
      </w:r>
      <w:r w:rsidRPr="00E32786">
        <w:rPr>
          <w:rFonts w:hint="cs"/>
          <w:sz w:val="27"/>
          <w:rtl/>
          <w:lang w:bidi="fa-IR"/>
        </w:rPr>
        <w:t>غ</w:t>
      </w:r>
      <w:r w:rsidR="005F04AB" w:rsidRPr="00E32786">
        <w:rPr>
          <w:rFonts w:hint="cs"/>
          <w:sz w:val="27"/>
          <w:rtl/>
          <w:lang w:bidi="fa-IR"/>
        </w:rPr>
        <w:t>َ</w:t>
      </w:r>
      <w:r w:rsidRPr="00E32786">
        <w:rPr>
          <w:rFonts w:hint="cs"/>
          <w:sz w:val="27"/>
          <w:rtl/>
          <w:lang w:bidi="fa-IR"/>
        </w:rPr>
        <w:t>وية</w:t>
      </w:r>
      <w:r w:rsidR="005F04AB" w:rsidRPr="00E32786">
        <w:rPr>
          <w:rFonts w:hint="cs"/>
          <w:sz w:val="27"/>
          <w:rtl/>
          <w:lang w:bidi="fa-IR"/>
        </w:rPr>
        <w:t>،</w:t>
      </w:r>
      <w:r w:rsidRPr="00E32786">
        <w:rPr>
          <w:rFonts w:hint="cs"/>
          <w:sz w:val="27"/>
          <w:rtl/>
          <w:lang w:bidi="fa-IR"/>
        </w:rPr>
        <w:t xml:space="preserve"> مثل: </w:t>
      </w:r>
      <w:r w:rsidRPr="00E32786">
        <w:rPr>
          <w:sz w:val="24"/>
          <w:szCs w:val="24"/>
          <w:rtl/>
          <w:lang w:bidi="fa-IR"/>
        </w:rPr>
        <w:t>«</w:t>
      </w:r>
      <w:r w:rsidRPr="00E32786">
        <w:rPr>
          <w:rFonts w:hint="cs"/>
          <w:sz w:val="27"/>
          <w:rtl/>
          <w:lang w:bidi="fa-IR"/>
        </w:rPr>
        <w:t>جوارحي تشهد بنعمتك، وحالي معترفة</w:t>
      </w:r>
      <w:r w:rsidR="005F04AB" w:rsidRPr="00E32786">
        <w:rPr>
          <w:rFonts w:hint="cs"/>
          <w:sz w:val="27"/>
          <w:rtl/>
          <w:lang w:bidi="fa-IR"/>
        </w:rPr>
        <w:t>ٌ</w:t>
      </w:r>
      <w:r w:rsidRPr="00E32786">
        <w:rPr>
          <w:rFonts w:hint="cs"/>
          <w:sz w:val="27"/>
          <w:rtl/>
          <w:lang w:bidi="fa-IR"/>
        </w:rPr>
        <w:t xml:space="preserve"> بإحسانك</w:t>
      </w:r>
      <w:r w:rsidRPr="00E32786">
        <w:rPr>
          <w:sz w:val="24"/>
          <w:szCs w:val="24"/>
          <w:rtl/>
          <w:lang w:bidi="fa-IR"/>
        </w:rPr>
        <w:t>»</w:t>
      </w:r>
      <w:r w:rsidR="005F04AB" w:rsidRPr="00E32786">
        <w:rPr>
          <w:rFonts w:hint="cs"/>
          <w:sz w:val="27"/>
          <w:rtl/>
          <w:lang w:bidi="fa-IR"/>
        </w:rPr>
        <w:t>؛</w:t>
      </w:r>
      <w:r w:rsidRPr="00E32786">
        <w:rPr>
          <w:rFonts w:hint="cs"/>
          <w:sz w:val="27"/>
          <w:rtl/>
          <w:lang w:bidi="fa-IR"/>
        </w:rPr>
        <w:t xml:space="preserve"> و</w:t>
      </w:r>
      <w:r w:rsidRPr="00E32786">
        <w:rPr>
          <w:sz w:val="24"/>
          <w:szCs w:val="24"/>
          <w:rtl/>
          <w:lang w:bidi="fa-IR"/>
        </w:rPr>
        <w:t>«</w:t>
      </w:r>
      <w:r w:rsidRPr="00E32786">
        <w:rPr>
          <w:rFonts w:hint="cs"/>
          <w:sz w:val="27"/>
          <w:rtl/>
          <w:lang w:bidi="fa-IR"/>
        </w:rPr>
        <w:t>س</w:t>
      </w:r>
      <w:r w:rsidR="005F04AB" w:rsidRPr="00E32786">
        <w:rPr>
          <w:rFonts w:hint="cs"/>
          <w:sz w:val="27"/>
          <w:rtl/>
          <w:lang w:bidi="fa-IR"/>
        </w:rPr>
        <w:t>َ</w:t>
      </w:r>
      <w:r w:rsidRPr="00E32786">
        <w:rPr>
          <w:rFonts w:hint="cs"/>
          <w:sz w:val="27"/>
          <w:rtl/>
          <w:lang w:bidi="fa-IR"/>
        </w:rPr>
        <w:t>ل</w:t>
      </w:r>
      <w:r w:rsidR="005F04AB" w:rsidRPr="00E32786">
        <w:rPr>
          <w:rFonts w:hint="cs"/>
          <w:sz w:val="27"/>
          <w:rtl/>
          <w:lang w:bidi="fa-IR"/>
        </w:rPr>
        <w:t>ْ</w:t>
      </w:r>
      <w:r w:rsidRPr="00E32786">
        <w:rPr>
          <w:rFonts w:hint="cs"/>
          <w:sz w:val="27"/>
          <w:rtl/>
          <w:lang w:bidi="fa-IR"/>
        </w:rPr>
        <w:t xml:space="preserve"> الأرض: م</w:t>
      </w:r>
      <w:r w:rsidR="005F04AB" w:rsidRPr="00E32786">
        <w:rPr>
          <w:rFonts w:hint="cs"/>
          <w:sz w:val="27"/>
          <w:rtl/>
          <w:lang w:bidi="fa-IR"/>
        </w:rPr>
        <w:t>َ</w:t>
      </w:r>
      <w:r w:rsidRPr="00E32786">
        <w:rPr>
          <w:rFonts w:hint="cs"/>
          <w:sz w:val="27"/>
          <w:rtl/>
          <w:lang w:bidi="fa-IR"/>
        </w:rPr>
        <w:t>ن</w:t>
      </w:r>
      <w:r w:rsidR="005F04AB" w:rsidRPr="00E32786">
        <w:rPr>
          <w:rFonts w:hint="cs"/>
          <w:sz w:val="27"/>
          <w:rtl/>
          <w:lang w:bidi="fa-IR"/>
        </w:rPr>
        <w:t>ْ</w:t>
      </w:r>
      <w:r w:rsidRPr="00E32786">
        <w:rPr>
          <w:rFonts w:hint="cs"/>
          <w:sz w:val="27"/>
          <w:rtl/>
          <w:lang w:bidi="fa-IR"/>
        </w:rPr>
        <w:t xml:space="preserve"> شقّ أنهارك، وغرس أشجارك، وجن</w:t>
      </w:r>
      <w:r w:rsidR="005F04AB" w:rsidRPr="00E32786">
        <w:rPr>
          <w:rFonts w:hint="cs"/>
          <w:sz w:val="27"/>
          <w:rtl/>
          <w:lang w:bidi="fa-IR"/>
        </w:rPr>
        <w:t>ى</w:t>
      </w:r>
      <w:r w:rsidRPr="00E32786">
        <w:rPr>
          <w:rFonts w:hint="cs"/>
          <w:sz w:val="27"/>
          <w:rtl/>
          <w:lang w:bidi="fa-IR"/>
        </w:rPr>
        <w:t xml:space="preserve"> ثمارك؟ فإن</w:t>
      </w:r>
      <w:r w:rsidR="005F04AB" w:rsidRPr="00E32786">
        <w:rPr>
          <w:rFonts w:hint="cs"/>
          <w:sz w:val="27"/>
          <w:rtl/>
          <w:lang w:bidi="fa-IR"/>
        </w:rPr>
        <w:t>ْ</w:t>
      </w:r>
      <w:r w:rsidRPr="00E32786">
        <w:rPr>
          <w:rFonts w:hint="cs"/>
          <w:sz w:val="27"/>
          <w:rtl/>
          <w:lang w:bidi="fa-IR"/>
        </w:rPr>
        <w:t xml:space="preserve"> لم تجبك حواراً أجابتك اعتباراً</w:t>
      </w:r>
      <w:r w:rsidRPr="00E32786">
        <w:rPr>
          <w:rFonts w:hint="cs"/>
          <w:sz w:val="24"/>
          <w:szCs w:val="24"/>
          <w:rtl/>
          <w:lang w:bidi="fa-IR"/>
        </w:rPr>
        <w:t>»</w:t>
      </w:r>
      <w:r w:rsidR="005F04AB" w:rsidRPr="00E32786">
        <w:rPr>
          <w:rFonts w:hint="cs"/>
          <w:sz w:val="27"/>
          <w:rtl/>
          <w:lang w:bidi="fa-IR"/>
        </w:rPr>
        <w:t>، ف</w:t>
      </w:r>
      <w:r w:rsidRPr="00E32786">
        <w:rPr>
          <w:rFonts w:hint="cs"/>
          <w:sz w:val="27"/>
          <w:rtl/>
          <w:lang w:bidi="fa-IR"/>
        </w:rPr>
        <w:t>كلّ</w:t>
      </w:r>
      <w:r w:rsidR="005F04AB" w:rsidRPr="00E32786">
        <w:rPr>
          <w:rFonts w:hint="cs"/>
          <w:sz w:val="27"/>
          <w:rtl/>
          <w:lang w:bidi="fa-IR"/>
        </w:rPr>
        <w:t>ُ</w:t>
      </w:r>
      <w:r w:rsidRPr="00E32786">
        <w:rPr>
          <w:rFonts w:hint="cs"/>
          <w:sz w:val="27"/>
          <w:rtl/>
          <w:lang w:bidi="fa-IR"/>
        </w:rPr>
        <w:t xml:space="preserve">ها تدلّ على وقوع مثل هذه التعابير في اللغة العربية. </w:t>
      </w:r>
    </w:p>
    <w:p w14:paraId="15673CDF" w14:textId="77777777" w:rsidR="00B50147" w:rsidRPr="00E32786" w:rsidRDefault="00B50147" w:rsidP="00D5137B">
      <w:pPr>
        <w:spacing w:line="440" w:lineRule="exact"/>
        <w:rPr>
          <w:sz w:val="27"/>
          <w:rtl/>
          <w:lang w:bidi="fa-IR"/>
        </w:rPr>
      </w:pPr>
    </w:p>
    <w:p w14:paraId="3497017E" w14:textId="77777777" w:rsidR="00B50147" w:rsidRPr="00E32786" w:rsidRDefault="00E8723B" w:rsidP="00902F20">
      <w:pPr>
        <w:pStyle w:val="31"/>
        <w:rPr>
          <w:color w:val="auto"/>
          <w:rtl/>
        </w:rPr>
      </w:pPr>
      <w:bookmarkStart w:id="87" w:name="_Toc49017710"/>
      <w:r w:rsidRPr="00E32786">
        <w:rPr>
          <w:rFonts w:hint="cs"/>
          <w:color w:val="auto"/>
          <w:rtl/>
          <w:lang w:bidi="fa-IR"/>
        </w:rPr>
        <w:t xml:space="preserve">الشيخ </w:t>
      </w:r>
      <w:r w:rsidR="00B50147" w:rsidRPr="00E32786">
        <w:rPr>
          <w:rFonts w:hint="cs"/>
          <w:color w:val="auto"/>
          <w:rtl/>
          <w:lang w:bidi="fa-IR"/>
        </w:rPr>
        <w:t>النجاشي</w:t>
      </w:r>
      <w:r w:rsidR="00B50147" w:rsidRPr="00E32786">
        <w:rPr>
          <w:rFonts w:hint="cs"/>
          <w:color w:val="auto"/>
          <w:rtl/>
        </w:rPr>
        <w:t>(450هـ</w:t>
      </w:r>
      <w:bookmarkEnd w:id="87"/>
      <w:r w:rsidR="00B50147" w:rsidRPr="00E32786">
        <w:rPr>
          <w:rFonts w:hint="cs"/>
          <w:color w:val="auto"/>
          <w:rtl/>
        </w:rPr>
        <w:t>)</w:t>
      </w:r>
    </w:p>
    <w:p w14:paraId="20210762" w14:textId="308A3820" w:rsidR="00B50147" w:rsidRPr="00E32786" w:rsidRDefault="00B50147" w:rsidP="0097085D">
      <w:pPr>
        <w:rPr>
          <w:sz w:val="27"/>
          <w:rtl/>
          <w:lang w:bidi="fa-IR"/>
        </w:rPr>
      </w:pPr>
      <w:r w:rsidRPr="00E32786">
        <w:rPr>
          <w:rFonts w:hint="cs"/>
          <w:sz w:val="27"/>
          <w:rtl/>
        </w:rPr>
        <w:t xml:space="preserve"> أحمد بن عل</w:t>
      </w:r>
      <w:r w:rsidR="005F04AB" w:rsidRPr="00E32786">
        <w:rPr>
          <w:rFonts w:hint="cs"/>
          <w:sz w:val="27"/>
          <w:rtl/>
        </w:rPr>
        <w:t>يّ</w:t>
      </w:r>
      <w:r w:rsidRPr="00E32786">
        <w:rPr>
          <w:rFonts w:hint="cs"/>
          <w:sz w:val="27"/>
          <w:rtl/>
        </w:rPr>
        <w:t xml:space="preserve"> النجاشي أحد العلماء البارزين في مدرسة بغداد الإمامي</w:t>
      </w:r>
      <w:r w:rsidR="0076085C" w:rsidRPr="00E32786">
        <w:rPr>
          <w:rFonts w:hint="cs"/>
          <w:sz w:val="27"/>
          <w:rtl/>
        </w:rPr>
        <w:t>ّ</w:t>
      </w:r>
      <w:r w:rsidRPr="00E32786">
        <w:rPr>
          <w:rFonts w:hint="cs"/>
          <w:sz w:val="27"/>
          <w:rtl/>
        </w:rPr>
        <w:t>ة</w:t>
      </w:r>
      <w:r w:rsidR="0076085C" w:rsidRPr="00E32786">
        <w:rPr>
          <w:rFonts w:hint="cs"/>
          <w:sz w:val="27"/>
          <w:rtl/>
        </w:rPr>
        <w:t xml:space="preserve"> أيضاً</w:t>
      </w:r>
      <w:r w:rsidRPr="00E32786">
        <w:rPr>
          <w:rFonts w:hint="cs"/>
          <w:sz w:val="27"/>
          <w:rtl/>
        </w:rPr>
        <w:t>، ومصن</w:t>
      </w:r>
      <w:r w:rsidR="0076085C" w:rsidRPr="00E32786">
        <w:rPr>
          <w:rFonts w:hint="cs"/>
          <w:sz w:val="27"/>
          <w:rtl/>
        </w:rPr>
        <w:t>َّ</w:t>
      </w:r>
      <w:r w:rsidRPr="00E32786">
        <w:rPr>
          <w:rFonts w:hint="cs"/>
          <w:sz w:val="27"/>
          <w:rtl/>
        </w:rPr>
        <w:t>فه في الرجال يعتبر اليوم من المصادر الأساسية لعلم الرجال عند الإمامي</w:t>
      </w:r>
      <w:r w:rsidR="0076085C" w:rsidRPr="00E32786">
        <w:rPr>
          <w:rFonts w:hint="cs"/>
          <w:sz w:val="27"/>
          <w:rtl/>
        </w:rPr>
        <w:t>ّ</w:t>
      </w:r>
      <w:r w:rsidRPr="00E32786">
        <w:rPr>
          <w:rFonts w:hint="cs"/>
          <w:sz w:val="27"/>
          <w:rtl/>
        </w:rPr>
        <w:t xml:space="preserve">ة. </w:t>
      </w:r>
      <w:r w:rsidR="0076085C" w:rsidRPr="00E32786">
        <w:rPr>
          <w:rFonts w:hint="cs"/>
          <w:sz w:val="27"/>
          <w:rtl/>
        </w:rPr>
        <w:t xml:space="preserve">وقد تتلمذ </w:t>
      </w:r>
      <w:r w:rsidRPr="00E32786">
        <w:rPr>
          <w:rFonts w:hint="cs"/>
          <w:sz w:val="27"/>
          <w:rtl/>
        </w:rPr>
        <w:t>النجاشي على يد الشيخ المفيد والشريف المرتضى والسي</w:t>
      </w:r>
      <w:r w:rsidR="0076085C" w:rsidRPr="00E32786">
        <w:rPr>
          <w:rFonts w:hint="cs"/>
          <w:sz w:val="27"/>
          <w:rtl/>
        </w:rPr>
        <w:t>ّ</w:t>
      </w:r>
      <w:r w:rsidRPr="00E32786">
        <w:rPr>
          <w:rFonts w:hint="cs"/>
          <w:sz w:val="27"/>
          <w:rtl/>
        </w:rPr>
        <w:t>د الرضي</w:t>
      </w:r>
      <w:r w:rsidR="0076085C" w:rsidRPr="00E32786">
        <w:rPr>
          <w:rFonts w:hint="cs"/>
          <w:sz w:val="27"/>
          <w:rtl/>
        </w:rPr>
        <w:t>ّ.</w:t>
      </w:r>
      <w:r w:rsidRPr="00E32786">
        <w:rPr>
          <w:rFonts w:hint="cs"/>
          <w:sz w:val="27"/>
          <w:rtl/>
        </w:rPr>
        <w:t xml:space="preserve"> </w:t>
      </w:r>
      <w:r w:rsidR="0076085C" w:rsidRPr="00E32786">
        <w:rPr>
          <w:rFonts w:hint="cs"/>
          <w:sz w:val="27"/>
          <w:rtl/>
        </w:rPr>
        <w:t>و</w:t>
      </w:r>
      <w:r w:rsidRPr="00E32786">
        <w:rPr>
          <w:rFonts w:hint="cs"/>
          <w:sz w:val="27"/>
          <w:rtl/>
        </w:rPr>
        <w:t>لا نجد في آثاره مصنّ</w:t>
      </w:r>
      <w:r w:rsidR="0076085C" w:rsidRPr="00E32786">
        <w:rPr>
          <w:rFonts w:hint="cs"/>
          <w:sz w:val="27"/>
          <w:rtl/>
        </w:rPr>
        <w:t>َ</w:t>
      </w:r>
      <w:r w:rsidRPr="00E32786">
        <w:rPr>
          <w:rFonts w:hint="cs"/>
          <w:sz w:val="27"/>
          <w:rtl/>
        </w:rPr>
        <w:t>فاً في علم الكلام</w:t>
      </w:r>
      <w:r w:rsidR="0076085C" w:rsidRPr="00E32786">
        <w:rPr>
          <w:rFonts w:hint="cs"/>
          <w:sz w:val="27"/>
          <w:rtl/>
        </w:rPr>
        <w:t>،</w:t>
      </w:r>
      <w:r w:rsidRPr="00E32786">
        <w:rPr>
          <w:rFonts w:hint="cs"/>
          <w:sz w:val="27"/>
          <w:rtl/>
        </w:rPr>
        <w:t xml:space="preserve"> ولكن</w:t>
      </w:r>
      <w:r w:rsidR="0076085C" w:rsidRPr="00E32786">
        <w:rPr>
          <w:rFonts w:hint="cs"/>
          <w:sz w:val="27"/>
          <w:rtl/>
        </w:rPr>
        <w:t>ْ</w:t>
      </w:r>
      <w:r w:rsidRPr="00E32786">
        <w:rPr>
          <w:rFonts w:hint="cs"/>
          <w:sz w:val="27"/>
          <w:rtl/>
        </w:rPr>
        <w:t xml:space="preserve"> بما أن المواقف الكلامية لعلماء الرجال كانت تؤثّ</w:t>
      </w:r>
      <w:r w:rsidR="0076085C" w:rsidRPr="00E32786">
        <w:rPr>
          <w:rFonts w:hint="cs"/>
          <w:sz w:val="27"/>
          <w:rtl/>
        </w:rPr>
        <w:t>ِ</w:t>
      </w:r>
      <w:r w:rsidRPr="00E32786">
        <w:rPr>
          <w:rFonts w:hint="cs"/>
          <w:sz w:val="27"/>
          <w:rtl/>
        </w:rPr>
        <w:t>ر على موقفهم من الروا</w:t>
      </w:r>
      <w:r w:rsidR="0076085C" w:rsidRPr="00E32786">
        <w:rPr>
          <w:rFonts w:hint="cs"/>
          <w:sz w:val="27"/>
          <w:rtl/>
        </w:rPr>
        <w:t>ة</w:t>
      </w:r>
      <w:r w:rsidRPr="00E32786">
        <w:rPr>
          <w:rFonts w:hint="cs"/>
          <w:sz w:val="27"/>
          <w:rtl/>
        </w:rPr>
        <w:t xml:space="preserve"> </w:t>
      </w:r>
      <w:r w:rsidR="0076085C" w:rsidRPr="00E32786">
        <w:rPr>
          <w:rFonts w:hint="cs"/>
          <w:sz w:val="27"/>
          <w:rtl/>
        </w:rPr>
        <w:t>ف</w:t>
      </w:r>
      <w:r w:rsidRPr="00E32786">
        <w:rPr>
          <w:rFonts w:hint="cs"/>
          <w:sz w:val="27"/>
          <w:rtl/>
        </w:rPr>
        <w:t>قد نستطيع أحياناً التكهّ</w:t>
      </w:r>
      <w:r w:rsidR="0076085C" w:rsidRPr="00E32786">
        <w:rPr>
          <w:rFonts w:hint="cs"/>
          <w:sz w:val="27"/>
          <w:rtl/>
        </w:rPr>
        <w:t>ُ</w:t>
      </w:r>
      <w:r w:rsidRPr="00E32786">
        <w:rPr>
          <w:rFonts w:hint="cs"/>
          <w:sz w:val="27"/>
          <w:rtl/>
        </w:rPr>
        <w:t>ن بمواقفهم الكلامي</w:t>
      </w:r>
      <w:r w:rsidR="0076085C" w:rsidRPr="00E32786">
        <w:rPr>
          <w:rFonts w:hint="cs"/>
          <w:sz w:val="27"/>
          <w:rtl/>
        </w:rPr>
        <w:t>ّ</w:t>
      </w:r>
      <w:r w:rsidRPr="00E32786">
        <w:rPr>
          <w:rFonts w:hint="cs"/>
          <w:sz w:val="27"/>
          <w:rtl/>
        </w:rPr>
        <w:t>ة عبر مواقفهم تجاه الروا</w:t>
      </w:r>
      <w:r w:rsidR="0076085C" w:rsidRPr="00E32786">
        <w:rPr>
          <w:rFonts w:hint="cs"/>
          <w:sz w:val="27"/>
          <w:rtl/>
        </w:rPr>
        <w:t>ة.</w:t>
      </w:r>
      <w:r w:rsidRPr="00E32786">
        <w:rPr>
          <w:rFonts w:hint="cs"/>
          <w:sz w:val="27"/>
          <w:rtl/>
        </w:rPr>
        <w:t xml:space="preserve"> وفي هذا الموضوع نستطيع أن نشير إلى نص</w:t>
      </w:r>
      <w:r w:rsidR="0076085C" w:rsidRPr="00E32786">
        <w:rPr>
          <w:rFonts w:hint="cs"/>
          <w:sz w:val="27"/>
          <w:rtl/>
        </w:rPr>
        <w:t>ٍّ</w:t>
      </w:r>
      <w:r w:rsidRPr="00E32786">
        <w:rPr>
          <w:rFonts w:hint="cs"/>
          <w:sz w:val="27"/>
          <w:rtl/>
        </w:rPr>
        <w:t xml:space="preserve"> للنجاشي في رجاله</w:t>
      </w:r>
      <w:r w:rsidR="0076085C" w:rsidRPr="00E32786">
        <w:rPr>
          <w:rFonts w:hint="cs"/>
          <w:sz w:val="27"/>
          <w:rtl/>
        </w:rPr>
        <w:t>،</w:t>
      </w:r>
      <w:r w:rsidRPr="00E32786">
        <w:rPr>
          <w:rFonts w:hint="cs"/>
          <w:sz w:val="27"/>
          <w:rtl/>
        </w:rPr>
        <w:t xml:space="preserve"> حيث يقول النجاشي في ترجمة عبدالرحمن بن كثير الهاشمي: </w:t>
      </w:r>
      <w:r w:rsidRPr="00E32786">
        <w:rPr>
          <w:rFonts w:hint="cs"/>
          <w:sz w:val="24"/>
          <w:szCs w:val="24"/>
          <w:rtl/>
        </w:rPr>
        <w:t>«</w:t>
      </w:r>
      <w:r w:rsidRPr="00E32786">
        <w:rPr>
          <w:rFonts w:hint="cs"/>
          <w:sz w:val="27"/>
          <w:rtl/>
        </w:rPr>
        <w:t xml:space="preserve">عبد الرحمن بن كثير </w:t>
      </w:r>
      <w:r w:rsidRPr="00E32786">
        <w:rPr>
          <w:sz w:val="27"/>
          <w:rtl/>
        </w:rPr>
        <w:t>الهاشم</w:t>
      </w:r>
      <w:r w:rsidRPr="00E32786">
        <w:rPr>
          <w:rFonts w:hint="cs"/>
          <w:sz w:val="27"/>
          <w:rtl/>
        </w:rPr>
        <w:t>ي مول</w:t>
      </w:r>
      <w:r w:rsidR="0076085C" w:rsidRPr="00E32786">
        <w:rPr>
          <w:rFonts w:hint="cs"/>
          <w:sz w:val="27"/>
          <w:rtl/>
        </w:rPr>
        <w:t>ى</w:t>
      </w:r>
      <w:r w:rsidRPr="00E32786">
        <w:rPr>
          <w:rFonts w:hint="cs"/>
          <w:sz w:val="27"/>
          <w:rtl/>
        </w:rPr>
        <w:t xml:space="preserve"> عباس بن محمد بن علي</w:t>
      </w:r>
      <w:r w:rsidR="0076085C" w:rsidRPr="00E32786">
        <w:rPr>
          <w:rFonts w:hint="cs"/>
          <w:sz w:val="27"/>
          <w:rtl/>
        </w:rPr>
        <w:t>ّ</w:t>
      </w:r>
      <w:r w:rsidRPr="00E32786">
        <w:rPr>
          <w:rFonts w:hint="cs"/>
          <w:sz w:val="27"/>
          <w:rtl/>
        </w:rPr>
        <w:t xml:space="preserve"> بن عبد الله بن العب</w:t>
      </w:r>
      <w:r w:rsidR="0076085C" w:rsidRPr="00E32786">
        <w:rPr>
          <w:rFonts w:hint="cs"/>
          <w:sz w:val="27"/>
          <w:rtl/>
        </w:rPr>
        <w:t xml:space="preserve">ّاس، كان ضعيفاً، </w:t>
      </w:r>
      <w:r w:rsidRPr="00E32786">
        <w:rPr>
          <w:rFonts w:hint="cs"/>
          <w:sz w:val="27"/>
          <w:rtl/>
        </w:rPr>
        <w:t>غمز أصحابنا عليه</w:t>
      </w:r>
      <w:r w:rsidR="0076085C" w:rsidRPr="00E32786">
        <w:rPr>
          <w:rFonts w:hint="cs"/>
          <w:sz w:val="27"/>
          <w:rtl/>
        </w:rPr>
        <w:t>،</w:t>
      </w:r>
      <w:r w:rsidRPr="00E32786">
        <w:rPr>
          <w:rFonts w:hint="cs"/>
          <w:sz w:val="27"/>
          <w:rtl/>
        </w:rPr>
        <w:t xml:space="preserve"> وقالوا: كان يضع الحديث. له كتاب</w:t>
      </w:r>
      <w:r w:rsidR="0076085C" w:rsidRPr="00E32786">
        <w:rPr>
          <w:rFonts w:hint="cs"/>
          <w:sz w:val="27"/>
          <w:rtl/>
        </w:rPr>
        <w:t>ُ</w:t>
      </w:r>
      <w:r w:rsidRPr="00E32786">
        <w:rPr>
          <w:rFonts w:hint="cs"/>
          <w:sz w:val="27"/>
          <w:rtl/>
        </w:rPr>
        <w:t xml:space="preserve"> فضل سورة </w:t>
      </w:r>
      <w:r w:rsidR="00643FF4" w:rsidRPr="00E32786">
        <w:rPr>
          <w:rFonts w:ascii="Mosawi" w:hAnsi="Mosawi" w:cs="Mosawi"/>
          <w:sz w:val="24"/>
          <w:szCs w:val="24"/>
          <w:rtl/>
        </w:rPr>
        <w:t>﴿</w:t>
      </w:r>
      <w:r w:rsidRPr="00E32786">
        <w:rPr>
          <w:rFonts w:hint="cs"/>
          <w:b/>
          <w:bCs/>
          <w:sz w:val="27"/>
          <w:rtl/>
        </w:rPr>
        <w:t>إ</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ا أ</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ز</w:t>
      </w:r>
      <w:r w:rsidR="0076085C" w:rsidRPr="00E32786">
        <w:rPr>
          <w:rFonts w:hint="cs"/>
          <w:b/>
          <w:bCs/>
          <w:sz w:val="27"/>
          <w:rtl/>
        </w:rPr>
        <w:t>َ</w:t>
      </w:r>
      <w:r w:rsidRPr="00E32786">
        <w:rPr>
          <w:rFonts w:hint="cs"/>
          <w:b/>
          <w:bCs/>
          <w:sz w:val="27"/>
          <w:rtl/>
        </w:rPr>
        <w:t>ل</w:t>
      </w:r>
      <w:r w:rsidR="0076085C" w:rsidRPr="00E32786">
        <w:rPr>
          <w:rFonts w:hint="cs"/>
          <w:b/>
          <w:bCs/>
          <w:sz w:val="27"/>
          <w:rtl/>
        </w:rPr>
        <w:t>ْ</w:t>
      </w:r>
      <w:r w:rsidRPr="00E32786">
        <w:rPr>
          <w:rFonts w:hint="cs"/>
          <w:b/>
          <w:bCs/>
          <w:sz w:val="27"/>
          <w:rtl/>
        </w:rPr>
        <w:t>ن</w:t>
      </w:r>
      <w:r w:rsidR="0076085C" w:rsidRPr="00E32786">
        <w:rPr>
          <w:rFonts w:hint="cs"/>
          <w:b/>
          <w:bCs/>
          <w:sz w:val="27"/>
          <w:rtl/>
        </w:rPr>
        <w:t>َ</w:t>
      </w:r>
      <w:r w:rsidRPr="00E32786">
        <w:rPr>
          <w:rFonts w:hint="cs"/>
          <w:b/>
          <w:bCs/>
          <w:sz w:val="27"/>
          <w:rtl/>
        </w:rPr>
        <w:t>اه</w:t>
      </w:r>
      <w:r w:rsidR="0076085C" w:rsidRPr="00E32786">
        <w:rPr>
          <w:rFonts w:hint="cs"/>
          <w:b/>
          <w:bCs/>
          <w:sz w:val="27"/>
          <w:rtl/>
        </w:rPr>
        <w:t>ُ</w:t>
      </w:r>
      <w:r w:rsidR="00643FF4" w:rsidRPr="00E32786">
        <w:rPr>
          <w:rFonts w:ascii="Mosawi" w:hAnsi="Mosawi" w:cs="Mosawi"/>
          <w:sz w:val="24"/>
          <w:szCs w:val="24"/>
          <w:rtl/>
        </w:rPr>
        <w:t>﴾</w:t>
      </w:r>
      <w:r w:rsidR="0076085C" w:rsidRPr="00E32786">
        <w:rPr>
          <w:rFonts w:hint="cs"/>
          <w:sz w:val="27"/>
          <w:rtl/>
        </w:rPr>
        <w:t>.</w:t>
      </w:r>
      <w:r w:rsidRPr="00E32786">
        <w:rPr>
          <w:rFonts w:hint="cs"/>
          <w:sz w:val="27"/>
          <w:rtl/>
        </w:rPr>
        <w:t xml:space="preserve"> أخبرنا أحمد بن عبد الواحد قال: حد</w:t>
      </w:r>
      <w:r w:rsidR="00A47311" w:rsidRPr="00E32786">
        <w:rPr>
          <w:rFonts w:hint="cs"/>
          <w:sz w:val="27"/>
          <w:rtl/>
        </w:rPr>
        <w:t>َّ</w:t>
      </w:r>
      <w:r w:rsidRPr="00E32786">
        <w:rPr>
          <w:rFonts w:hint="cs"/>
          <w:sz w:val="27"/>
          <w:rtl/>
        </w:rPr>
        <w:t>ثنا علي</w:t>
      </w:r>
      <w:r w:rsidR="00A47311" w:rsidRPr="00E32786">
        <w:rPr>
          <w:rFonts w:hint="cs"/>
          <w:sz w:val="27"/>
          <w:rtl/>
        </w:rPr>
        <w:t>ّ</w:t>
      </w:r>
      <w:r w:rsidRPr="00E32786">
        <w:rPr>
          <w:rFonts w:hint="cs"/>
          <w:sz w:val="27"/>
          <w:rtl/>
        </w:rPr>
        <w:t xml:space="preserve"> بن حبشي قال: حدّ</w:t>
      </w:r>
      <w:r w:rsidR="00A47311" w:rsidRPr="00E32786">
        <w:rPr>
          <w:rFonts w:hint="cs"/>
          <w:sz w:val="27"/>
          <w:rtl/>
        </w:rPr>
        <w:t>َ</w:t>
      </w:r>
      <w:r w:rsidRPr="00E32786">
        <w:rPr>
          <w:rFonts w:hint="cs"/>
          <w:sz w:val="27"/>
          <w:rtl/>
        </w:rPr>
        <w:t>ثنا أحمد بن محمد بن لاحق قال: حدّ</w:t>
      </w:r>
      <w:r w:rsidR="00A47311" w:rsidRPr="00E32786">
        <w:rPr>
          <w:rFonts w:hint="cs"/>
          <w:sz w:val="27"/>
          <w:rtl/>
        </w:rPr>
        <w:t>َ</w:t>
      </w:r>
      <w:r w:rsidRPr="00E32786">
        <w:rPr>
          <w:rFonts w:hint="cs"/>
          <w:sz w:val="27"/>
          <w:rtl/>
        </w:rPr>
        <w:t>ثنا علي</w:t>
      </w:r>
      <w:r w:rsidR="00A47311" w:rsidRPr="00E32786">
        <w:rPr>
          <w:rFonts w:hint="cs"/>
          <w:sz w:val="27"/>
          <w:rtl/>
        </w:rPr>
        <w:t>ّ</w:t>
      </w:r>
      <w:r w:rsidRPr="00E32786">
        <w:rPr>
          <w:rFonts w:hint="cs"/>
          <w:sz w:val="27"/>
          <w:rtl/>
        </w:rPr>
        <w:t xml:space="preserve"> بن الحسن بن فض</w:t>
      </w:r>
      <w:r w:rsidR="00A47311" w:rsidRPr="00E32786">
        <w:rPr>
          <w:rFonts w:hint="cs"/>
          <w:sz w:val="27"/>
          <w:rtl/>
        </w:rPr>
        <w:t>ّ</w:t>
      </w:r>
      <w:r w:rsidRPr="00E32786">
        <w:rPr>
          <w:rFonts w:hint="cs"/>
          <w:sz w:val="27"/>
          <w:rtl/>
        </w:rPr>
        <w:t>ال</w:t>
      </w:r>
      <w:r w:rsidR="00A47311" w:rsidRPr="00E32786">
        <w:rPr>
          <w:rFonts w:hint="cs"/>
          <w:sz w:val="27"/>
          <w:rtl/>
        </w:rPr>
        <w:t>،</w:t>
      </w:r>
      <w:r w:rsidRPr="00E32786">
        <w:rPr>
          <w:rFonts w:hint="cs"/>
          <w:sz w:val="27"/>
          <w:rtl/>
        </w:rPr>
        <w:t xml:space="preserve"> عن علي</w:t>
      </w:r>
      <w:r w:rsidR="00A47311" w:rsidRPr="00E32786">
        <w:rPr>
          <w:rFonts w:hint="cs"/>
          <w:sz w:val="27"/>
          <w:rtl/>
        </w:rPr>
        <w:t>ّ</w:t>
      </w:r>
      <w:r w:rsidRPr="00E32786">
        <w:rPr>
          <w:rFonts w:hint="cs"/>
          <w:sz w:val="27"/>
          <w:rtl/>
        </w:rPr>
        <w:t xml:space="preserve"> بن حس</w:t>
      </w:r>
      <w:r w:rsidR="00A47311" w:rsidRPr="00E32786">
        <w:rPr>
          <w:rFonts w:hint="cs"/>
          <w:sz w:val="27"/>
          <w:rtl/>
        </w:rPr>
        <w:t>ّ</w:t>
      </w:r>
      <w:r w:rsidRPr="00E32786">
        <w:rPr>
          <w:rFonts w:hint="cs"/>
          <w:sz w:val="27"/>
          <w:rtl/>
        </w:rPr>
        <w:t>ان</w:t>
      </w:r>
      <w:r w:rsidR="00A47311" w:rsidRPr="00E32786">
        <w:rPr>
          <w:rFonts w:hint="cs"/>
          <w:sz w:val="27"/>
          <w:rtl/>
        </w:rPr>
        <w:t>،</w:t>
      </w:r>
      <w:r w:rsidRPr="00E32786">
        <w:rPr>
          <w:rFonts w:hint="cs"/>
          <w:sz w:val="27"/>
          <w:rtl/>
        </w:rPr>
        <w:t xml:space="preserve"> عن عم</w:t>
      </w:r>
      <w:r w:rsidR="00A47311" w:rsidRPr="00E32786">
        <w:rPr>
          <w:rFonts w:hint="cs"/>
          <w:sz w:val="27"/>
          <w:rtl/>
        </w:rPr>
        <w:t>ّ</w:t>
      </w:r>
      <w:r w:rsidRPr="00E32786">
        <w:rPr>
          <w:rFonts w:hint="cs"/>
          <w:sz w:val="27"/>
          <w:rtl/>
        </w:rPr>
        <w:t>ه عبد الرحمن بن كثير</w:t>
      </w:r>
      <w:r w:rsidR="00A47311" w:rsidRPr="00E32786">
        <w:rPr>
          <w:rFonts w:hint="cs"/>
          <w:sz w:val="27"/>
          <w:rtl/>
        </w:rPr>
        <w:t>،</w:t>
      </w:r>
      <w:r w:rsidRPr="00E32786">
        <w:rPr>
          <w:rFonts w:hint="cs"/>
          <w:sz w:val="27"/>
          <w:rtl/>
        </w:rPr>
        <w:t xml:space="preserve"> به. وله كتاب صلح الحسن</w:t>
      </w:r>
      <w:r w:rsidR="00037356" w:rsidRPr="00E32786">
        <w:rPr>
          <w:rFonts w:cs="Mosawi" w:hint="cs"/>
          <w:sz w:val="27"/>
          <w:szCs w:val="22"/>
          <w:rtl/>
        </w:rPr>
        <w:t>×</w:t>
      </w:r>
      <w:r w:rsidR="00A47311" w:rsidRPr="00E32786">
        <w:rPr>
          <w:rFonts w:hint="cs"/>
          <w:sz w:val="27"/>
          <w:rtl/>
        </w:rPr>
        <w:t>.</w:t>
      </w:r>
      <w:r w:rsidRPr="00E32786">
        <w:rPr>
          <w:rFonts w:hint="cs"/>
          <w:sz w:val="27"/>
          <w:rtl/>
        </w:rPr>
        <w:t xml:space="preserve"> أخبرنا محمد بن جعفر الأديب في آخرين قال: حد</w:t>
      </w:r>
      <w:r w:rsidR="00A47311" w:rsidRPr="00E32786">
        <w:rPr>
          <w:rFonts w:hint="cs"/>
          <w:sz w:val="27"/>
          <w:rtl/>
        </w:rPr>
        <w:t>َّ</w:t>
      </w:r>
      <w:r w:rsidRPr="00E32786">
        <w:rPr>
          <w:rFonts w:hint="cs"/>
          <w:sz w:val="27"/>
          <w:rtl/>
        </w:rPr>
        <w:t>ثنا أحمد بن محمد قال: حدّ</w:t>
      </w:r>
      <w:r w:rsidR="00A47311" w:rsidRPr="00E32786">
        <w:rPr>
          <w:rFonts w:hint="cs"/>
          <w:sz w:val="27"/>
          <w:rtl/>
        </w:rPr>
        <w:t>َ</w:t>
      </w:r>
      <w:r w:rsidRPr="00E32786">
        <w:rPr>
          <w:rFonts w:hint="cs"/>
          <w:sz w:val="27"/>
          <w:rtl/>
        </w:rPr>
        <w:t>ثنا محمد بن مفض</w:t>
      </w:r>
      <w:r w:rsidR="00A47311" w:rsidRPr="00E32786">
        <w:rPr>
          <w:rFonts w:hint="cs"/>
          <w:sz w:val="27"/>
          <w:rtl/>
        </w:rPr>
        <w:t>ّ</w:t>
      </w:r>
      <w:r w:rsidRPr="00E32786">
        <w:rPr>
          <w:rFonts w:hint="cs"/>
          <w:sz w:val="27"/>
          <w:rtl/>
        </w:rPr>
        <w:t>ل بن إبراهيم بن قيس بن رمانة الأشعري، عن علي</w:t>
      </w:r>
      <w:r w:rsidR="00A47311" w:rsidRPr="00E32786">
        <w:rPr>
          <w:rFonts w:hint="cs"/>
          <w:sz w:val="27"/>
          <w:rtl/>
        </w:rPr>
        <w:t>ّ</w:t>
      </w:r>
      <w:r w:rsidRPr="00E32786">
        <w:rPr>
          <w:rFonts w:hint="cs"/>
          <w:sz w:val="27"/>
          <w:rtl/>
        </w:rPr>
        <w:t xml:space="preserve"> بن حسان، عن عم</w:t>
      </w:r>
      <w:r w:rsidR="00A47311" w:rsidRPr="00E32786">
        <w:rPr>
          <w:rFonts w:hint="cs"/>
          <w:sz w:val="27"/>
          <w:rtl/>
        </w:rPr>
        <w:t>ّ</w:t>
      </w:r>
      <w:r w:rsidRPr="00E32786">
        <w:rPr>
          <w:rFonts w:hint="cs"/>
          <w:sz w:val="27"/>
          <w:rtl/>
        </w:rPr>
        <w:t>ه عبد الرحمن بن كثير</w:t>
      </w:r>
      <w:r w:rsidR="00A47311" w:rsidRPr="00E32786">
        <w:rPr>
          <w:rFonts w:hint="cs"/>
          <w:sz w:val="27"/>
          <w:rtl/>
        </w:rPr>
        <w:t>،</w:t>
      </w:r>
      <w:r w:rsidRPr="00E32786">
        <w:rPr>
          <w:rFonts w:hint="cs"/>
          <w:sz w:val="27"/>
          <w:rtl/>
        </w:rPr>
        <w:t xml:space="preserve"> بكتاب الصلح. وله كتاب فدك</w:t>
      </w:r>
      <w:r w:rsidR="00A47311" w:rsidRPr="00E32786">
        <w:rPr>
          <w:rFonts w:hint="cs"/>
          <w:sz w:val="27"/>
          <w:rtl/>
        </w:rPr>
        <w:t>.</w:t>
      </w:r>
      <w:r w:rsidRPr="00E32786">
        <w:rPr>
          <w:rFonts w:hint="cs"/>
          <w:sz w:val="27"/>
          <w:rtl/>
        </w:rPr>
        <w:t xml:space="preserve"> و</w:t>
      </w:r>
      <w:r w:rsidRPr="00E32786">
        <w:rPr>
          <w:sz w:val="27"/>
          <w:rtl/>
        </w:rPr>
        <w:t>كتاب</w:t>
      </w:r>
      <w:r w:rsidRPr="00E32786">
        <w:rPr>
          <w:rFonts w:hint="cs"/>
          <w:sz w:val="27"/>
          <w:rtl/>
        </w:rPr>
        <w:t xml:space="preserve"> الأظل</w:t>
      </w:r>
      <w:r w:rsidR="00A47311" w:rsidRPr="00E32786">
        <w:rPr>
          <w:rFonts w:hint="cs"/>
          <w:sz w:val="27"/>
          <w:rtl/>
        </w:rPr>
        <w:t>ّ</w:t>
      </w:r>
      <w:r w:rsidRPr="00E32786">
        <w:rPr>
          <w:rFonts w:hint="cs"/>
          <w:sz w:val="27"/>
          <w:rtl/>
        </w:rPr>
        <w:t>ة كتاب</w:t>
      </w:r>
      <w:r w:rsidR="00A47311" w:rsidRPr="00E32786">
        <w:rPr>
          <w:rFonts w:hint="cs"/>
          <w:sz w:val="27"/>
          <w:rtl/>
        </w:rPr>
        <w:t>ٌ</w:t>
      </w:r>
      <w:r w:rsidRPr="00E32786">
        <w:rPr>
          <w:rFonts w:hint="cs"/>
          <w:sz w:val="27"/>
          <w:rtl/>
        </w:rPr>
        <w:t xml:space="preserve"> فاسدٌ مختلط</w:t>
      </w:r>
      <w:r w:rsidRPr="00E32786">
        <w:rPr>
          <w:rFonts w:hint="cs"/>
          <w:sz w:val="24"/>
          <w:szCs w:val="24"/>
          <w:rtl/>
        </w:rPr>
        <w:t>»</w:t>
      </w:r>
      <w:r w:rsidRPr="00E32786">
        <w:rPr>
          <w:sz w:val="27"/>
          <w:vertAlign w:val="superscript"/>
          <w:rtl/>
        </w:rPr>
        <w:t>(</w:t>
      </w:r>
      <w:r w:rsidRPr="00E32786">
        <w:rPr>
          <w:rStyle w:val="af9"/>
          <w:sz w:val="27"/>
          <w:rtl/>
        </w:rPr>
        <w:endnoteReference w:id="452"/>
      </w:r>
      <w:r w:rsidRPr="00E32786">
        <w:rPr>
          <w:sz w:val="27"/>
          <w:vertAlign w:val="superscript"/>
          <w:rtl/>
        </w:rPr>
        <w:t>)</w:t>
      </w:r>
      <w:r w:rsidR="00A47311" w:rsidRPr="00E32786">
        <w:rPr>
          <w:rFonts w:hint="cs"/>
          <w:sz w:val="27"/>
          <w:rtl/>
        </w:rPr>
        <w:t>.</w:t>
      </w:r>
    </w:p>
    <w:p w14:paraId="2E24EE74" w14:textId="77777777" w:rsidR="00B50147" w:rsidRPr="00E32786" w:rsidRDefault="00B50147" w:rsidP="00902F20">
      <w:pPr>
        <w:pStyle w:val="afc"/>
        <w:rPr>
          <w:rFonts w:cs="AL-Mohanad"/>
          <w:sz w:val="27"/>
          <w:szCs w:val="27"/>
          <w:rtl/>
          <w:lang w:bidi="fa-IR"/>
        </w:rPr>
      </w:pPr>
      <w:r w:rsidRPr="00E32786">
        <w:rPr>
          <w:rFonts w:cs="AL-Mohanad" w:hint="cs"/>
          <w:sz w:val="27"/>
          <w:szCs w:val="27"/>
          <w:rtl/>
          <w:lang w:bidi="fa-IR"/>
        </w:rPr>
        <w:t>يشير النجاشي في ضمن كتب عبدالرحمن إلى كتاب الأظل</w:t>
      </w:r>
      <w:r w:rsidR="00A47311" w:rsidRPr="00E32786">
        <w:rPr>
          <w:rFonts w:cs="AL-Mohanad" w:hint="cs"/>
          <w:sz w:val="27"/>
          <w:szCs w:val="27"/>
          <w:rtl/>
          <w:lang w:bidi="fa-IR"/>
        </w:rPr>
        <w:t>ّ</w:t>
      </w:r>
      <w:r w:rsidRPr="00E32786">
        <w:rPr>
          <w:rFonts w:cs="AL-Mohanad" w:hint="cs"/>
          <w:sz w:val="27"/>
          <w:szCs w:val="27"/>
          <w:rtl/>
          <w:lang w:bidi="fa-IR"/>
        </w:rPr>
        <w:t>ة، معتبراً إياه كتاباً فاسداً مختلطاً</w:t>
      </w:r>
      <w:r w:rsidR="00A47311" w:rsidRPr="00E32786">
        <w:rPr>
          <w:rFonts w:cs="AL-Mohanad" w:hint="cs"/>
          <w:sz w:val="27"/>
          <w:szCs w:val="27"/>
          <w:rtl/>
          <w:lang w:bidi="fa-IR"/>
        </w:rPr>
        <w:t>.</w:t>
      </w:r>
      <w:r w:rsidRPr="00E32786">
        <w:rPr>
          <w:rFonts w:cs="AL-Mohanad" w:hint="cs"/>
          <w:sz w:val="27"/>
          <w:szCs w:val="27"/>
          <w:rtl/>
          <w:lang w:bidi="fa-IR"/>
        </w:rPr>
        <w:t xml:space="preserve"> وكما نعلم اعتبر </w:t>
      </w:r>
      <w:r w:rsidR="00A47311" w:rsidRPr="00E32786">
        <w:rPr>
          <w:rFonts w:cs="AL-Mohanad" w:hint="cs"/>
          <w:sz w:val="27"/>
          <w:szCs w:val="27"/>
          <w:rtl/>
          <w:lang w:bidi="fa-IR"/>
        </w:rPr>
        <w:t xml:space="preserve">بعضهم </w:t>
      </w:r>
      <w:r w:rsidRPr="00E32786">
        <w:rPr>
          <w:rFonts w:cs="AL-Mohanad" w:hint="cs"/>
          <w:sz w:val="27"/>
          <w:szCs w:val="27"/>
          <w:rtl/>
          <w:lang w:bidi="fa-IR"/>
        </w:rPr>
        <w:t>عال</w:t>
      </w:r>
      <w:r w:rsidR="00A47311" w:rsidRPr="00E32786">
        <w:rPr>
          <w:rFonts w:cs="AL-Mohanad" w:hint="cs"/>
          <w:sz w:val="27"/>
          <w:szCs w:val="27"/>
          <w:rtl/>
          <w:lang w:bidi="fa-IR"/>
        </w:rPr>
        <w:t>َ</w:t>
      </w:r>
      <w:r w:rsidRPr="00E32786">
        <w:rPr>
          <w:rFonts w:cs="AL-Mohanad" w:hint="cs"/>
          <w:sz w:val="27"/>
          <w:szCs w:val="27"/>
          <w:rtl/>
          <w:lang w:bidi="fa-IR"/>
        </w:rPr>
        <w:t>م الأظل</w:t>
      </w:r>
      <w:r w:rsidR="00A47311" w:rsidRPr="00E32786">
        <w:rPr>
          <w:rFonts w:cs="AL-Mohanad" w:hint="cs"/>
          <w:sz w:val="27"/>
          <w:szCs w:val="27"/>
          <w:rtl/>
          <w:lang w:bidi="fa-IR"/>
        </w:rPr>
        <w:t>ّ</w:t>
      </w:r>
      <w:r w:rsidRPr="00E32786">
        <w:rPr>
          <w:rFonts w:cs="AL-Mohanad" w:hint="cs"/>
          <w:sz w:val="27"/>
          <w:szCs w:val="27"/>
          <w:rtl/>
          <w:lang w:bidi="fa-IR"/>
        </w:rPr>
        <w:t>ة نفس عال</w:t>
      </w:r>
      <w:r w:rsidR="00A47311" w:rsidRPr="00E32786">
        <w:rPr>
          <w:rFonts w:cs="AL-Mohanad" w:hint="cs"/>
          <w:sz w:val="27"/>
          <w:szCs w:val="27"/>
          <w:rtl/>
          <w:lang w:bidi="fa-IR"/>
        </w:rPr>
        <w:t>َ</w:t>
      </w:r>
      <w:r w:rsidRPr="00E32786">
        <w:rPr>
          <w:rFonts w:cs="AL-Mohanad" w:hint="cs"/>
          <w:sz w:val="27"/>
          <w:szCs w:val="27"/>
          <w:rtl/>
          <w:lang w:bidi="fa-IR"/>
        </w:rPr>
        <w:t>م الذ</w:t>
      </w:r>
      <w:r w:rsidR="00A47311" w:rsidRPr="00E32786">
        <w:rPr>
          <w:rFonts w:cs="AL-Mohanad" w:hint="cs"/>
          <w:sz w:val="27"/>
          <w:szCs w:val="27"/>
          <w:rtl/>
          <w:lang w:bidi="fa-IR"/>
        </w:rPr>
        <w:t>َّ</w:t>
      </w:r>
      <w:r w:rsidRPr="00E32786">
        <w:rPr>
          <w:rFonts w:cs="AL-Mohanad" w:hint="cs"/>
          <w:sz w:val="27"/>
          <w:szCs w:val="27"/>
          <w:rtl/>
          <w:lang w:bidi="fa-IR"/>
        </w:rPr>
        <w:t>ر</w:t>
      </w:r>
      <w:r w:rsidR="00A47311" w:rsidRPr="00E32786">
        <w:rPr>
          <w:rFonts w:cs="AL-Mohanad" w:hint="cs"/>
          <w:sz w:val="27"/>
          <w:szCs w:val="27"/>
          <w:rtl/>
          <w:lang w:bidi="fa-IR"/>
        </w:rPr>
        <w:t>ّ،</w:t>
      </w:r>
      <w:r w:rsidRPr="00E32786">
        <w:rPr>
          <w:rFonts w:cs="AL-Mohanad" w:hint="cs"/>
          <w:sz w:val="27"/>
          <w:szCs w:val="27"/>
          <w:rtl/>
          <w:lang w:bidi="fa-IR"/>
        </w:rPr>
        <w:t xml:space="preserve"> أو على الأقل</w:t>
      </w:r>
      <w:r w:rsidR="00A47311" w:rsidRPr="00E32786">
        <w:rPr>
          <w:rFonts w:cs="AL-Mohanad" w:hint="cs"/>
          <w:sz w:val="27"/>
          <w:szCs w:val="27"/>
          <w:rtl/>
          <w:lang w:bidi="fa-IR"/>
        </w:rPr>
        <w:t>ّ</w:t>
      </w:r>
      <w:r w:rsidRPr="00E32786">
        <w:rPr>
          <w:rFonts w:cs="AL-Mohanad" w:hint="cs"/>
          <w:sz w:val="27"/>
          <w:szCs w:val="27"/>
          <w:rtl/>
          <w:lang w:bidi="fa-IR"/>
        </w:rPr>
        <w:t xml:space="preserve"> ثمّة اشتراك فيما بينهما</w:t>
      </w:r>
      <w:r w:rsidR="00A47311" w:rsidRPr="00E32786">
        <w:rPr>
          <w:rFonts w:cs="AL-Mohanad" w:hint="cs"/>
          <w:sz w:val="27"/>
          <w:szCs w:val="27"/>
          <w:rtl/>
          <w:lang w:bidi="fa-IR"/>
        </w:rPr>
        <w:t>.</w:t>
      </w:r>
      <w:r w:rsidRPr="00E32786">
        <w:rPr>
          <w:rFonts w:cs="AL-Mohanad" w:hint="cs"/>
          <w:sz w:val="27"/>
          <w:szCs w:val="27"/>
          <w:rtl/>
          <w:lang w:bidi="fa-IR"/>
        </w:rPr>
        <w:t xml:space="preserve"> من هنا قد نستطيع أن نتكهّ</w:t>
      </w:r>
      <w:r w:rsidR="00A47311" w:rsidRPr="00E32786">
        <w:rPr>
          <w:rFonts w:cs="AL-Mohanad" w:hint="cs"/>
          <w:sz w:val="27"/>
          <w:szCs w:val="27"/>
          <w:rtl/>
          <w:lang w:bidi="fa-IR"/>
        </w:rPr>
        <w:t>َ</w:t>
      </w:r>
      <w:r w:rsidRPr="00E32786">
        <w:rPr>
          <w:rFonts w:cs="AL-Mohanad" w:hint="cs"/>
          <w:sz w:val="27"/>
          <w:szCs w:val="27"/>
          <w:rtl/>
          <w:lang w:bidi="fa-IR"/>
        </w:rPr>
        <w:t>ن من موقفه هذا تجاهَ كتاب الأظل</w:t>
      </w:r>
      <w:r w:rsidR="00A47311" w:rsidRPr="00E32786">
        <w:rPr>
          <w:rFonts w:cs="AL-Mohanad" w:hint="cs"/>
          <w:sz w:val="27"/>
          <w:szCs w:val="27"/>
          <w:rtl/>
          <w:lang w:bidi="fa-IR"/>
        </w:rPr>
        <w:t>ّ</w:t>
      </w:r>
      <w:r w:rsidRPr="00E32786">
        <w:rPr>
          <w:rFonts w:cs="AL-Mohanad" w:hint="cs"/>
          <w:sz w:val="27"/>
          <w:szCs w:val="27"/>
          <w:rtl/>
          <w:lang w:bidi="fa-IR"/>
        </w:rPr>
        <w:t xml:space="preserve">ة </w:t>
      </w:r>
      <w:r w:rsidR="00A47311" w:rsidRPr="00E32786">
        <w:rPr>
          <w:rFonts w:cs="AL-Mohanad" w:hint="cs"/>
          <w:sz w:val="27"/>
          <w:szCs w:val="27"/>
          <w:rtl/>
          <w:lang w:bidi="fa-IR"/>
        </w:rPr>
        <w:t xml:space="preserve">أن </w:t>
      </w:r>
      <w:r w:rsidRPr="00E32786">
        <w:rPr>
          <w:rFonts w:cs="AL-Mohanad" w:hint="cs"/>
          <w:sz w:val="27"/>
          <w:szCs w:val="27"/>
          <w:rtl/>
          <w:lang w:bidi="fa-IR"/>
        </w:rPr>
        <w:t>موقفه سلبي</w:t>
      </w:r>
      <w:r w:rsidR="00A47311" w:rsidRPr="00E32786">
        <w:rPr>
          <w:rFonts w:cs="AL-Mohanad" w:hint="cs"/>
          <w:sz w:val="27"/>
          <w:szCs w:val="27"/>
          <w:rtl/>
          <w:lang w:bidi="fa-IR"/>
        </w:rPr>
        <w:t>ٌّ</w:t>
      </w:r>
      <w:r w:rsidRPr="00E32786">
        <w:rPr>
          <w:rFonts w:cs="AL-Mohanad" w:hint="cs"/>
          <w:sz w:val="27"/>
          <w:szCs w:val="27"/>
          <w:rtl/>
          <w:lang w:bidi="fa-IR"/>
        </w:rPr>
        <w:t xml:space="preserve"> إزاء فكرة عال</w:t>
      </w:r>
      <w:r w:rsidR="00A47311" w:rsidRPr="00E32786">
        <w:rPr>
          <w:rFonts w:cs="AL-Mohanad" w:hint="cs"/>
          <w:sz w:val="27"/>
          <w:szCs w:val="27"/>
          <w:rtl/>
          <w:lang w:bidi="fa-IR"/>
        </w:rPr>
        <w:t>َ</w:t>
      </w:r>
      <w:r w:rsidRPr="00E32786">
        <w:rPr>
          <w:rFonts w:cs="AL-Mohanad" w:hint="cs"/>
          <w:sz w:val="27"/>
          <w:szCs w:val="27"/>
          <w:rtl/>
          <w:lang w:bidi="fa-IR"/>
        </w:rPr>
        <w:t>م الذ</w:t>
      </w:r>
      <w:r w:rsidR="00A47311" w:rsidRPr="00E32786">
        <w:rPr>
          <w:rFonts w:cs="AL-Mohanad" w:hint="cs"/>
          <w:sz w:val="27"/>
          <w:szCs w:val="27"/>
          <w:rtl/>
          <w:lang w:bidi="fa-IR"/>
        </w:rPr>
        <w:t>َّ</w:t>
      </w:r>
      <w:r w:rsidRPr="00E32786">
        <w:rPr>
          <w:rFonts w:cs="AL-Mohanad" w:hint="cs"/>
          <w:sz w:val="27"/>
          <w:szCs w:val="27"/>
          <w:rtl/>
          <w:lang w:bidi="fa-IR"/>
        </w:rPr>
        <w:t>ر</w:t>
      </w:r>
      <w:r w:rsidR="00A47311" w:rsidRPr="00E32786">
        <w:rPr>
          <w:rFonts w:cs="AL-Mohanad" w:hint="cs"/>
          <w:sz w:val="27"/>
          <w:szCs w:val="27"/>
          <w:rtl/>
          <w:lang w:bidi="fa-IR"/>
        </w:rPr>
        <w:t>ّ.</w:t>
      </w:r>
      <w:r w:rsidRPr="00E32786">
        <w:rPr>
          <w:rFonts w:cs="AL-Mohanad" w:hint="cs"/>
          <w:sz w:val="27"/>
          <w:szCs w:val="27"/>
          <w:rtl/>
          <w:lang w:bidi="fa-IR"/>
        </w:rPr>
        <w:t xml:space="preserve"> وتجدر الإشارة إلى أنّنا نجد نقد كتاب الأظل</w:t>
      </w:r>
      <w:r w:rsidR="00A47311" w:rsidRPr="00E32786">
        <w:rPr>
          <w:rFonts w:cs="AL-Mohanad" w:hint="cs"/>
          <w:sz w:val="27"/>
          <w:szCs w:val="27"/>
          <w:rtl/>
          <w:lang w:bidi="fa-IR"/>
        </w:rPr>
        <w:t>ّ</w:t>
      </w:r>
      <w:r w:rsidRPr="00E32786">
        <w:rPr>
          <w:rFonts w:cs="AL-Mohanad" w:hint="cs"/>
          <w:sz w:val="27"/>
          <w:szCs w:val="27"/>
          <w:rtl/>
          <w:lang w:bidi="fa-IR"/>
        </w:rPr>
        <w:t xml:space="preserve">ة عند الآخرين من علماء الرجال أيضاً، </w:t>
      </w:r>
      <w:r w:rsidR="00A47311" w:rsidRPr="00E32786">
        <w:rPr>
          <w:rFonts w:cs="AL-Mohanad" w:hint="cs"/>
          <w:sz w:val="27"/>
          <w:szCs w:val="27"/>
          <w:rtl/>
          <w:lang w:bidi="fa-IR"/>
        </w:rPr>
        <w:t>ف</w:t>
      </w:r>
      <w:r w:rsidRPr="00E32786">
        <w:rPr>
          <w:rFonts w:cs="AL-Mohanad" w:hint="cs"/>
          <w:sz w:val="27"/>
          <w:szCs w:val="27"/>
          <w:rtl/>
          <w:lang w:bidi="fa-IR"/>
        </w:rPr>
        <w:t>على سبيل المثال</w:t>
      </w:r>
      <w:r w:rsidR="00A47311" w:rsidRPr="00E32786">
        <w:rPr>
          <w:rFonts w:cs="AL-Mohanad" w:hint="cs"/>
          <w:sz w:val="27"/>
          <w:szCs w:val="27"/>
          <w:rtl/>
          <w:lang w:bidi="fa-IR"/>
        </w:rPr>
        <w:t>:</w:t>
      </w:r>
      <w:r w:rsidRPr="00E32786">
        <w:rPr>
          <w:rFonts w:cs="AL-Mohanad" w:hint="cs"/>
          <w:sz w:val="27"/>
          <w:szCs w:val="27"/>
          <w:rtl/>
          <w:lang w:bidi="fa-IR"/>
        </w:rPr>
        <w:t xml:space="preserve"> يقول الكش</w:t>
      </w:r>
      <w:r w:rsidR="00A47311" w:rsidRPr="00E32786">
        <w:rPr>
          <w:rFonts w:cs="AL-Mohanad" w:hint="cs"/>
          <w:sz w:val="27"/>
          <w:szCs w:val="27"/>
          <w:rtl/>
          <w:lang w:bidi="fa-IR"/>
        </w:rPr>
        <w:t>ّ</w:t>
      </w:r>
      <w:r w:rsidRPr="00E32786">
        <w:rPr>
          <w:rFonts w:cs="AL-Mohanad" w:hint="cs"/>
          <w:sz w:val="27"/>
          <w:szCs w:val="27"/>
          <w:rtl/>
          <w:lang w:bidi="fa-IR"/>
        </w:rPr>
        <w:t xml:space="preserve">ي </w:t>
      </w:r>
      <w:r w:rsidRPr="00E32786">
        <w:rPr>
          <w:rFonts w:cs="AL-Mohanad" w:hint="cs"/>
          <w:sz w:val="27"/>
          <w:szCs w:val="27"/>
          <w:rtl/>
          <w:lang w:bidi="fa-IR"/>
        </w:rPr>
        <w:lastRenderedPageBreak/>
        <w:t>في ترجمة علي</w:t>
      </w:r>
      <w:r w:rsidR="00A47311" w:rsidRPr="00E32786">
        <w:rPr>
          <w:rFonts w:cs="AL-Mohanad" w:hint="cs"/>
          <w:sz w:val="27"/>
          <w:szCs w:val="27"/>
          <w:rtl/>
          <w:lang w:bidi="fa-IR"/>
        </w:rPr>
        <w:t>ّ</w:t>
      </w:r>
      <w:r w:rsidRPr="00E32786">
        <w:rPr>
          <w:rFonts w:cs="AL-Mohanad" w:hint="cs"/>
          <w:sz w:val="27"/>
          <w:szCs w:val="27"/>
          <w:rtl/>
          <w:lang w:bidi="fa-IR"/>
        </w:rPr>
        <w:t xml:space="preserve"> بن حم</w:t>
      </w:r>
      <w:r w:rsidR="00A47311" w:rsidRPr="00E32786">
        <w:rPr>
          <w:rFonts w:cs="AL-Mohanad" w:hint="cs"/>
          <w:sz w:val="27"/>
          <w:szCs w:val="27"/>
          <w:rtl/>
          <w:lang w:bidi="fa-IR"/>
        </w:rPr>
        <w:t>ّ</w:t>
      </w:r>
      <w:r w:rsidRPr="00E32786">
        <w:rPr>
          <w:rFonts w:cs="AL-Mohanad" w:hint="cs"/>
          <w:sz w:val="27"/>
          <w:szCs w:val="27"/>
          <w:rtl/>
          <w:lang w:bidi="fa-IR"/>
        </w:rPr>
        <w:t xml:space="preserve">اد الأزدي: </w:t>
      </w:r>
      <w:r w:rsidRPr="00E32786">
        <w:rPr>
          <w:rFonts w:cs="AL-Mohanad" w:hint="cs"/>
          <w:rtl/>
          <w:lang w:bidi="fa-IR"/>
        </w:rPr>
        <w:t>«</w:t>
      </w:r>
      <w:r w:rsidRPr="00E32786">
        <w:rPr>
          <w:rFonts w:cs="AL-Mohanad" w:hint="cs"/>
          <w:sz w:val="27"/>
          <w:szCs w:val="27"/>
          <w:rtl/>
          <w:lang w:bidi="fa-IR"/>
        </w:rPr>
        <w:t>محمد بن مسعود قال: علي</w:t>
      </w:r>
      <w:r w:rsidR="00A47311" w:rsidRPr="00E32786">
        <w:rPr>
          <w:rFonts w:cs="AL-Mohanad" w:hint="cs"/>
          <w:sz w:val="27"/>
          <w:szCs w:val="27"/>
          <w:rtl/>
          <w:lang w:bidi="fa-IR"/>
        </w:rPr>
        <w:t>ّ</w:t>
      </w:r>
      <w:r w:rsidRPr="00E32786">
        <w:rPr>
          <w:rFonts w:cs="AL-Mohanad" w:hint="cs"/>
          <w:sz w:val="27"/>
          <w:szCs w:val="27"/>
          <w:rtl/>
          <w:lang w:bidi="fa-IR"/>
        </w:rPr>
        <w:t xml:space="preserve"> بن حماد مت</w:t>
      </w:r>
      <w:r w:rsidR="00A47311" w:rsidRPr="00E32786">
        <w:rPr>
          <w:rFonts w:cs="AL-Mohanad" w:hint="cs"/>
          <w:sz w:val="27"/>
          <w:szCs w:val="27"/>
          <w:rtl/>
          <w:lang w:bidi="fa-IR"/>
        </w:rPr>
        <w:t>َّ</w:t>
      </w:r>
      <w:r w:rsidRPr="00E32786">
        <w:rPr>
          <w:rFonts w:cs="AL-Mohanad" w:hint="cs"/>
          <w:sz w:val="27"/>
          <w:szCs w:val="27"/>
          <w:rtl/>
          <w:lang w:bidi="fa-IR"/>
        </w:rPr>
        <w:t>هم</w:t>
      </w:r>
      <w:r w:rsidR="00A47311" w:rsidRPr="00E32786">
        <w:rPr>
          <w:rFonts w:cs="AL-Mohanad" w:hint="cs"/>
          <w:sz w:val="27"/>
          <w:szCs w:val="27"/>
          <w:rtl/>
          <w:lang w:bidi="fa-IR"/>
        </w:rPr>
        <w:t>ٌ</w:t>
      </w:r>
      <w:r w:rsidRPr="00E32786">
        <w:rPr>
          <w:rFonts w:cs="AL-Mohanad" w:hint="cs"/>
          <w:sz w:val="27"/>
          <w:szCs w:val="27"/>
          <w:rtl/>
          <w:lang w:bidi="fa-IR"/>
        </w:rPr>
        <w:t xml:space="preserve">، وهو الذي يروي </w:t>
      </w:r>
      <w:r w:rsidRPr="00E32786">
        <w:rPr>
          <w:rFonts w:cs="AL-Mohanad"/>
          <w:sz w:val="27"/>
          <w:szCs w:val="27"/>
          <w:rtl/>
          <w:lang w:bidi="fa-IR"/>
        </w:rPr>
        <w:t>كتاب</w:t>
      </w:r>
      <w:r w:rsidRPr="00E32786">
        <w:rPr>
          <w:rFonts w:cs="AL-Mohanad" w:hint="cs"/>
          <w:sz w:val="27"/>
          <w:szCs w:val="27"/>
          <w:rtl/>
          <w:lang w:bidi="fa-IR"/>
        </w:rPr>
        <w:t xml:space="preserve"> ال</w:t>
      </w:r>
      <w:r w:rsidR="00A47311" w:rsidRPr="00E32786">
        <w:rPr>
          <w:rFonts w:cs="AL-Mohanad" w:hint="cs"/>
          <w:sz w:val="27"/>
          <w:szCs w:val="27"/>
          <w:rtl/>
          <w:lang w:bidi="fa-IR"/>
        </w:rPr>
        <w:t>أ</w:t>
      </w:r>
      <w:r w:rsidRPr="00E32786">
        <w:rPr>
          <w:rFonts w:cs="AL-Mohanad" w:hint="cs"/>
          <w:sz w:val="27"/>
          <w:szCs w:val="27"/>
          <w:rtl/>
          <w:lang w:bidi="fa-IR"/>
        </w:rPr>
        <w:t>ظل</w:t>
      </w:r>
      <w:r w:rsidR="00A47311" w:rsidRPr="00E32786">
        <w:rPr>
          <w:rFonts w:cs="AL-Mohanad" w:hint="cs"/>
          <w:sz w:val="27"/>
          <w:szCs w:val="27"/>
          <w:rtl/>
          <w:lang w:bidi="fa-IR"/>
        </w:rPr>
        <w:t>ّ</w:t>
      </w:r>
      <w:r w:rsidRPr="00E32786">
        <w:rPr>
          <w:rFonts w:cs="AL-Mohanad" w:hint="cs"/>
          <w:sz w:val="27"/>
          <w:szCs w:val="27"/>
          <w:rtl/>
          <w:lang w:bidi="fa-IR"/>
        </w:rPr>
        <w:t>ة</w:t>
      </w:r>
      <w:r w:rsidRPr="00E32786">
        <w:rPr>
          <w:rFonts w:cs="AL-Mohanad" w:hint="cs"/>
          <w:rtl/>
          <w:lang w:bidi="fa-IR"/>
        </w:rPr>
        <w:t>»</w:t>
      </w:r>
      <w:r w:rsidRPr="00E32786">
        <w:rPr>
          <w:rFonts w:cs="AL-Mohanad"/>
          <w:sz w:val="27"/>
          <w:szCs w:val="27"/>
          <w:vertAlign w:val="superscript"/>
          <w:rtl/>
          <w:lang w:bidi="fa-IR"/>
        </w:rPr>
        <w:t>(</w:t>
      </w:r>
      <w:r w:rsidRPr="00E32786">
        <w:rPr>
          <w:rStyle w:val="af9"/>
          <w:rFonts w:ascii="IRMitra" w:hAnsi="IRMitra" w:cs="AL-Mohanad"/>
          <w:sz w:val="27"/>
          <w:szCs w:val="27"/>
          <w:rtl/>
          <w:lang w:bidi="fa-IR"/>
        </w:rPr>
        <w:endnoteReference w:id="453"/>
      </w:r>
      <w:r w:rsidRPr="00E32786">
        <w:rPr>
          <w:rFonts w:cs="AL-Mohanad"/>
          <w:sz w:val="27"/>
          <w:szCs w:val="27"/>
          <w:vertAlign w:val="superscript"/>
          <w:rtl/>
          <w:lang w:bidi="fa-IR"/>
        </w:rPr>
        <w:t>)</w:t>
      </w:r>
      <w:r w:rsidR="00A4731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Pr="00E32786">
        <w:rPr>
          <w:rFonts w:cs="AL-Mohanad" w:hint="cs"/>
          <w:sz w:val="27"/>
          <w:szCs w:val="27"/>
          <w:rtl/>
          <w:lang w:bidi="fa-IR"/>
        </w:rPr>
        <w:t>وكأنّ فساد كتاب الأظل</w:t>
      </w:r>
      <w:r w:rsidR="00A47311" w:rsidRPr="00E32786">
        <w:rPr>
          <w:rFonts w:cs="AL-Mohanad" w:hint="cs"/>
          <w:sz w:val="27"/>
          <w:szCs w:val="27"/>
          <w:rtl/>
          <w:lang w:bidi="fa-IR"/>
        </w:rPr>
        <w:t>ّ</w:t>
      </w:r>
      <w:r w:rsidRPr="00E32786">
        <w:rPr>
          <w:rFonts w:cs="AL-Mohanad" w:hint="cs"/>
          <w:sz w:val="27"/>
          <w:szCs w:val="27"/>
          <w:rtl/>
          <w:lang w:bidi="fa-IR"/>
        </w:rPr>
        <w:t xml:space="preserve">ة كان واضحاً عندهم. </w:t>
      </w:r>
    </w:p>
    <w:p w14:paraId="59DCA64A" w14:textId="77777777" w:rsidR="00B50147" w:rsidRPr="00E32786" w:rsidRDefault="00B50147" w:rsidP="00D5137B">
      <w:pPr>
        <w:pStyle w:val="afc"/>
        <w:spacing w:line="440" w:lineRule="exact"/>
        <w:rPr>
          <w:rFonts w:cs="AL-Mohanad"/>
          <w:sz w:val="27"/>
          <w:szCs w:val="27"/>
          <w:lang w:bidi="fa-IR"/>
        </w:rPr>
      </w:pPr>
    </w:p>
    <w:p w14:paraId="00E45009" w14:textId="77777777" w:rsidR="00B50147" w:rsidRPr="00E32786" w:rsidRDefault="00B50147" w:rsidP="00902F20">
      <w:pPr>
        <w:pStyle w:val="31"/>
        <w:rPr>
          <w:color w:val="auto"/>
          <w:rtl/>
          <w:lang w:bidi="fa-IR"/>
        </w:rPr>
      </w:pPr>
      <w:bookmarkStart w:id="88" w:name="_Toc49017711"/>
      <w:r w:rsidRPr="00E32786">
        <w:rPr>
          <w:rFonts w:hint="cs"/>
          <w:color w:val="auto"/>
          <w:rtl/>
        </w:rPr>
        <w:t>الشيخ الطوسي</w:t>
      </w:r>
      <w:r w:rsidRPr="00E32786">
        <w:rPr>
          <w:rFonts w:hint="cs"/>
          <w:color w:val="auto"/>
          <w:rtl/>
          <w:lang w:bidi="fa-IR"/>
        </w:rPr>
        <w:t>(</w:t>
      </w:r>
      <w:r w:rsidR="00A47311" w:rsidRPr="00E32786">
        <w:rPr>
          <w:rFonts w:hint="cs"/>
          <w:color w:val="auto"/>
          <w:rtl/>
        </w:rPr>
        <w:t>460</w:t>
      </w:r>
      <w:r w:rsidRPr="00E32786">
        <w:rPr>
          <w:rFonts w:hint="cs"/>
          <w:color w:val="auto"/>
          <w:rtl/>
          <w:lang w:bidi="fa-IR"/>
        </w:rPr>
        <w:t>هـ)</w:t>
      </w:r>
      <w:bookmarkEnd w:id="88"/>
    </w:p>
    <w:p w14:paraId="51DF1301" w14:textId="77777777" w:rsidR="00B50147" w:rsidRPr="00E32786" w:rsidRDefault="00A47311" w:rsidP="00902F20">
      <w:pPr>
        <w:rPr>
          <w:sz w:val="27"/>
          <w:rtl/>
        </w:rPr>
      </w:pPr>
      <w:r w:rsidRPr="00E32786">
        <w:rPr>
          <w:rFonts w:hint="cs"/>
          <w:sz w:val="27"/>
          <w:rtl/>
        </w:rPr>
        <w:t xml:space="preserve">كان </w:t>
      </w:r>
      <w:r w:rsidR="00B50147" w:rsidRPr="00E32786">
        <w:rPr>
          <w:rFonts w:hint="cs"/>
          <w:sz w:val="27"/>
          <w:rtl/>
        </w:rPr>
        <w:t>الشيخ الطوسي</w:t>
      </w:r>
      <w:r w:rsidRPr="00E32786">
        <w:rPr>
          <w:rFonts w:hint="cs"/>
          <w:sz w:val="27"/>
          <w:rtl/>
        </w:rPr>
        <w:t>،</w:t>
      </w:r>
      <w:r w:rsidR="00B50147" w:rsidRPr="00E32786">
        <w:rPr>
          <w:rFonts w:hint="cs"/>
          <w:sz w:val="27"/>
          <w:rtl/>
        </w:rPr>
        <w:t xml:space="preserve"> الملقّ</w:t>
      </w:r>
      <w:r w:rsidRPr="00E32786">
        <w:rPr>
          <w:rFonts w:hint="cs"/>
          <w:sz w:val="27"/>
          <w:rtl/>
        </w:rPr>
        <w:t>َ</w:t>
      </w:r>
      <w:r w:rsidR="00B50147" w:rsidRPr="00E32786">
        <w:rPr>
          <w:rFonts w:hint="cs"/>
          <w:sz w:val="27"/>
          <w:rtl/>
        </w:rPr>
        <w:t>ب بشيخ الطائفة</w:t>
      </w:r>
      <w:r w:rsidRPr="00E32786">
        <w:rPr>
          <w:rFonts w:hint="cs"/>
          <w:sz w:val="27"/>
          <w:rtl/>
        </w:rPr>
        <w:t>،</w:t>
      </w:r>
      <w:r w:rsidR="00B50147" w:rsidRPr="00E32786">
        <w:rPr>
          <w:rFonts w:hint="cs"/>
          <w:sz w:val="27"/>
          <w:rtl/>
        </w:rPr>
        <w:t xml:space="preserve"> من كبار علماء بغداد</w:t>
      </w:r>
      <w:r w:rsidR="00907F5F" w:rsidRPr="00E32786">
        <w:rPr>
          <w:rFonts w:hint="cs"/>
          <w:sz w:val="27"/>
          <w:rtl/>
        </w:rPr>
        <w:t>.</w:t>
      </w:r>
      <w:r w:rsidR="00B50147" w:rsidRPr="00E32786">
        <w:rPr>
          <w:rFonts w:hint="cs"/>
          <w:sz w:val="27"/>
          <w:rtl/>
        </w:rPr>
        <w:t xml:space="preserve"> </w:t>
      </w:r>
      <w:r w:rsidR="00907F5F" w:rsidRPr="00E32786">
        <w:rPr>
          <w:rFonts w:hint="cs"/>
          <w:sz w:val="27"/>
          <w:rtl/>
        </w:rPr>
        <w:t>وقد</w:t>
      </w:r>
      <w:r w:rsidR="00B50147" w:rsidRPr="00E32786">
        <w:rPr>
          <w:rFonts w:hint="cs"/>
          <w:sz w:val="27"/>
          <w:rtl/>
        </w:rPr>
        <w:t xml:space="preserve"> هاجر في أواخر عمره إلى النجف بعد سقوط بغداد</w:t>
      </w:r>
      <w:r w:rsidR="00907F5F" w:rsidRPr="00E32786">
        <w:rPr>
          <w:rFonts w:hint="cs"/>
          <w:sz w:val="27"/>
          <w:rtl/>
        </w:rPr>
        <w:t>،</w:t>
      </w:r>
      <w:r w:rsidR="00B50147" w:rsidRPr="00E32786">
        <w:rPr>
          <w:rFonts w:hint="cs"/>
          <w:sz w:val="27"/>
          <w:rtl/>
        </w:rPr>
        <w:t xml:space="preserve"> وأسّس حوزة النجف العلمية</w:t>
      </w:r>
      <w:r w:rsidR="00907F5F" w:rsidRPr="00E32786">
        <w:rPr>
          <w:rFonts w:hint="cs"/>
          <w:sz w:val="27"/>
          <w:rtl/>
        </w:rPr>
        <w:t>.</w:t>
      </w:r>
      <w:r w:rsidR="00B50147" w:rsidRPr="00E32786">
        <w:rPr>
          <w:rFonts w:hint="cs"/>
          <w:sz w:val="27"/>
          <w:rtl/>
        </w:rPr>
        <w:t xml:space="preserve"> </w:t>
      </w:r>
      <w:r w:rsidR="00907F5F" w:rsidRPr="00E32786">
        <w:rPr>
          <w:rFonts w:hint="cs"/>
          <w:sz w:val="27"/>
          <w:rtl/>
        </w:rPr>
        <w:t>و</w:t>
      </w:r>
      <w:r w:rsidR="00B50147" w:rsidRPr="00E32786">
        <w:rPr>
          <w:rFonts w:hint="cs"/>
          <w:sz w:val="27"/>
          <w:rtl/>
        </w:rPr>
        <w:t xml:space="preserve">قد ألّف الطوسي </w:t>
      </w:r>
      <w:r w:rsidR="00907F5F" w:rsidRPr="00E32786">
        <w:rPr>
          <w:rFonts w:hint="cs"/>
          <w:sz w:val="27"/>
          <w:rtl/>
        </w:rPr>
        <w:t xml:space="preserve">عدّة </w:t>
      </w:r>
      <w:r w:rsidR="00B50147" w:rsidRPr="00E32786">
        <w:rPr>
          <w:rFonts w:hint="cs"/>
          <w:sz w:val="27"/>
          <w:rtl/>
        </w:rPr>
        <w:t>كتب</w:t>
      </w:r>
      <w:r w:rsidR="00907F5F" w:rsidRPr="00E32786">
        <w:rPr>
          <w:rFonts w:hint="cs"/>
          <w:sz w:val="27"/>
          <w:rtl/>
        </w:rPr>
        <w:t>ٍ</w:t>
      </w:r>
      <w:r w:rsidR="00B50147" w:rsidRPr="00E32786">
        <w:rPr>
          <w:rFonts w:hint="cs"/>
          <w:sz w:val="27"/>
          <w:rtl/>
        </w:rPr>
        <w:t xml:space="preserve"> في مجالات</w:t>
      </w:r>
      <w:r w:rsidR="00907F5F" w:rsidRPr="00E32786">
        <w:rPr>
          <w:rFonts w:hint="cs"/>
          <w:sz w:val="27"/>
          <w:rtl/>
        </w:rPr>
        <w:t>ٍ</w:t>
      </w:r>
      <w:r w:rsidR="00B50147" w:rsidRPr="00E32786">
        <w:rPr>
          <w:rFonts w:hint="cs"/>
          <w:sz w:val="27"/>
          <w:rtl/>
        </w:rPr>
        <w:t xml:space="preserve"> مختلفة</w:t>
      </w:r>
      <w:r w:rsidR="00907F5F" w:rsidRPr="00E32786">
        <w:rPr>
          <w:rFonts w:hint="cs"/>
          <w:sz w:val="27"/>
          <w:rtl/>
        </w:rPr>
        <w:t>،</w:t>
      </w:r>
      <w:r w:rsidR="00B50147" w:rsidRPr="00E32786">
        <w:rPr>
          <w:rFonts w:hint="cs"/>
          <w:sz w:val="27"/>
          <w:rtl/>
        </w:rPr>
        <w:t xml:space="preserve"> ومنها</w:t>
      </w:r>
      <w:r w:rsidR="00907F5F" w:rsidRPr="00E32786">
        <w:rPr>
          <w:rFonts w:hint="cs"/>
          <w:sz w:val="27"/>
          <w:rtl/>
        </w:rPr>
        <w:t>:</w:t>
      </w:r>
      <w:r w:rsidR="00B50147" w:rsidRPr="00E32786">
        <w:rPr>
          <w:rFonts w:hint="cs"/>
          <w:sz w:val="27"/>
          <w:rtl/>
        </w:rPr>
        <w:t xml:space="preserve"> علم الكلام</w:t>
      </w:r>
      <w:r w:rsidR="00907F5F" w:rsidRPr="00E32786">
        <w:rPr>
          <w:rFonts w:hint="cs"/>
          <w:sz w:val="27"/>
          <w:rtl/>
        </w:rPr>
        <w:t>.</w:t>
      </w:r>
      <w:r w:rsidR="00B50147" w:rsidRPr="00E32786">
        <w:rPr>
          <w:rFonts w:hint="cs"/>
          <w:sz w:val="27"/>
          <w:rtl/>
        </w:rPr>
        <w:t xml:space="preserve"> كذلك </w:t>
      </w:r>
      <w:r w:rsidR="00907F5F" w:rsidRPr="00E32786">
        <w:rPr>
          <w:rFonts w:hint="cs"/>
          <w:sz w:val="27"/>
          <w:rtl/>
        </w:rPr>
        <w:t xml:space="preserve">يُعتَبَر </w:t>
      </w:r>
      <w:r w:rsidR="00B50147" w:rsidRPr="00E32786">
        <w:rPr>
          <w:rFonts w:hint="cs"/>
          <w:sz w:val="27"/>
          <w:rtl/>
        </w:rPr>
        <w:t>كتابه التبيان في تفسير القرآن من المصادر الأساسي</w:t>
      </w:r>
      <w:r w:rsidR="00907F5F" w:rsidRPr="00E32786">
        <w:rPr>
          <w:rFonts w:hint="cs"/>
          <w:sz w:val="27"/>
          <w:rtl/>
        </w:rPr>
        <w:t>ّ</w:t>
      </w:r>
      <w:r w:rsidR="00B50147" w:rsidRPr="00E32786">
        <w:rPr>
          <w:rFonts w:hint="cs"/>
          <w:sz w:val="27"/>
          <w:rtl/>
        </w:rPr>
        <w:t>ة للوصول إلى آرا</w:t>
      </w:r>
      <w:r w:rsidR="00907F5F" w:rsidRPr="00E32786">
        <w:rPr>
          <w:rFonts w:hint="cs"/>
          <w:sz w:val="27"/>
          <w:rtl/>
        </w:rPr>
        <w:t>ئ</w:t>
      </w:r>
      <w:r w:rsidR="00B50147" w:rsidRPr="00E32786">
        <w:rPr>
          <w:rFonts w:hint="cs"/>
          <w:sz w:val="27"/>
          <w:rtl/>
        </w:rPr>
        <w:t xml:space="preserve">ه في مختلف المسائل. </w:t>
      </w:r>
    </w:p>
    <w:p w14:paraId="75E8EDDE" w14:textId="77777777" w:rsidR="00B50147" w:rsidRPr="00E32786" w:rsidRDefault="00B50147" w:rsidP="00902F20">
      <w:pPr>
        <w:rPr>
          <w:sz w:val="27"/>
          <w:rtl/>
          <w:lang w:bidi="fa-IR"/>
        </w:rPr>
      </w:pPr>
      <w:r w:rsidRPr="00E32786">
        <w:rPr>
          <w:rFonts w:hint="cs"/>
          <w:sz w:val="27"/>
          <w:rtl/>
        </w:rPr>
        <w:t>يتحدّ</w:t>
      </w:r>
      <w:r w:rsidR="00907F5F" w:rsidRPr="00E32786">
        <w:rPr>
          <w:rFonts w:hint="cs"/>
          <w:sz w:val="27"/>
          <w:rtl/>
        </w:rPr>
        <w:t>َ</w:t>
      </w:r>
      <w:r w:rsidRPr="00E32786">
        <w:rPr>
          <w:rFonts w:hint="cs"/>
          <w:sz w:val="27"/>
          <w:rtl/>
        </w:rPr>
        <w:t>ث الطوسي في سياق التفسير للآية (172 من سورة الأعراف) عن فكرة عال</w:t>
      </w:r>
      <w:r w:rsidR="00907F5F" w:rsidRPr="00E32786">
        <w:rPr>
          <w:rFonts w:hint="cs"/>
          <w:sz w:val="27"/>
          <w:rtl/>
        </w:rPr>
        <w:t>َ</w:t>
      </w:r>
      <w:r w:rsidRPr="00E32786">
        <w:rPr>
          <w:rFonts w:hint="cs"/>
          <w:sz w:val="27"/>
          <w:rtl/>
        </w:rPr>
        <w:t>م الذ</w:t>
      </w:r>
      <w:r w:rsidR="00907F5F" w:rsidRPr="00E32786">
        <w:rPr>
          <w:rFonts w:hint="cs"/>
          <w:sz w:val="27"/>
          <w:rtl/>
        </w:rPr>
        <w:t>َّ</w:t>
      </w:r>
      <w:r w:rsidRPr="00E32786">
        <w:rPr>
          <w:rFonts w:hint="cs"/>
          <w:sz w:val="27"/>
          <w:rtl/>
        </w:rPr>
        <w:t>ر</w:t>
      </w:r>
      <w:r w:rsidR="00907F5F" w:rsidRPr="00E32786">
        <w:rPr>
          <w:rFonts w:hint="cs"/>
          <w:sz w:val="27"/>
          <w:rtl/>
        </w:rPr>
        <w:t>ّ</w:t>
      </w:r>
      <w:r w:rsidRPr="00E32786">
        <w:rPr>
          <w:rFonts w:hint="cs"/>
          <w:sz w:val="27"/>
          <w:rtl/>
        </w:rPr>
        <w:t>، ويتّ</w:t>
      </w:r>
      <w:r w:rsidR="00907F5F" w:rsidRPr="00E32786">
        <w:rPr>
          <w:rFonts w:hint="cs"/>
          <w:sz w:val="27"/>
          <w:rtl/>
        </w:rPr>
        <w:t>َ</w:t>
      </w:r>
      <w:r w:rsidRPr="00E32786">
        <w:rPr>
          <w:rFonts w:hint="cs"/>
          <w:sz w:val="27"/>
          <w:rtl/>
        </w:rPr>
        <w:t>خذ موقفاً يشابه السابقين عليه من علماء بغداد</w:t>
      </w:r>
      <w:r w:rsidR="00907F5F" w:rsidRPr="00E32786">
        <w:rPr>
          <w:sz w:val="27"/>
          <w:vertAlign w:val="superscript"/>
          <w:rtl/>
        </w:rPr>
        <w:t xml:space="preserve"> </w:t>
      </w:r>
      <w:r w:rsidRPr="00E32786">
        <w:rPr>
          <w:sz w:val="27"/>
          <w:vertAlign w:val="superscript"/>
          <w:rtl/>
        </w:rPr>
        <w:t>(</w:t>
      </w:r>
      <w:r w:rsidRPr="00E32786">
        <w:rPr>
          <w:rStyle w:val="af9"/>
          <w:sz w:val="27"/>
          <w:rtl/>
        </w:rPr>
        <w:endnoteReference w:id="454"/>
      </w:r>
      <w:r w:rsidRPr="00E32786">
        <w:rPr>
          <w:sz w:val="27"/>
          <w:vertAlign w:val="superscript"/>
          <w:rtl/>
        </w:rPr>
        <w:t>)</w:t>
      </w:r>
      <w:r w:rsidR="00907F5F" w:rsidRPr="00E32786">
        <w:rPr>
          <w:rFonts w:hint="cs"/>
          <w:sz w:val="27"/>
          <w:rtl/>
        </w:rPr>
        <w:t>.</w:t>
      </w:r>
    </w:p>
    <w:p w14:paraId="03FA6785" w14:textId="6B96D3C2" w:rsidR="00B50147" w:rsidRPr="00E32786" w:rsidRDefault="00B50147" w:rsidP="00902F20">
      <w:pPr>
        <w:rPr>
          <w:sz w:val="27"/>
          <w:rtl/>
          <w:lang w:bidi="fa-IR"/>
        </w:rPr>
      </w:pPr>
      <w:r w:rsidRPr="00E32786">
        <w:rPr>
          <w:rFonts w:hint="cs"/>
          <w:sz w:val="27"/>
          <w:rtl/>
          <w:lang w:bidi="fa-IR"/>
        </w:rPr>
        <w:t>ي</w:t>
      </w:r>
      <w:r w:rsidR="00907F5F" w:rsidRPr="00E32786">
        <w:rPr>
          <w:rFonts w:hint="cs"/>
          <w:sz w:val="27"/>
          <w:rtl/>
          <w:lang w:bidi="fa-IR"/>
        </w:rPr>
        <w:t>ُ</w:t>
      </w:r>
      <w:r w:rsidRPr="00E32786">
        <w:rPr>
          <w:rFonts w:hint="cs"/>
          <w:sz w:val="27"/>
          <w:rtl/>
          <w:lang w:bidi="fa-IR"/>
        </w:rPr>
        <w:t>صرّ الطوسي أيضاً على أن الآية لا تشمل جميع بني آدم</w:t>
      </w:r>
      <w:r w:rsidR="00037356" w:rsidRPr="00E32786">
        <w:rPr>
          <w:rFonts w:ascii="Mosawi" w:hAnsi="Mosawi" w:cs="Mosawi"/>
          <w:sz w:val="27"/>
          <w:szCs w:val="22"/>
          <w:rtl/>
          <w:lang w:bidi="fa-IR"/>
        </w:rPr>
        <w:t>×</w:t>
      </w:r>
      <w:r w:rsidR="00907F5F" w:rsidRPr="00E32786">
        <w:rPr>
          <w:rFonts w:hint="cs"/>
          <w:sz w:val="27"/>
          <w:rtl/>
          <w:lang w:bidi="fa-IR"/>
        </w:rPr>
        <w:t>،</w:t>
      </w:r>
      <w:r w:rsidRPr="00E32786">
        <w:rPr>
          <w:rFonts w:hint="cs"/>
          <w:sz w:val="27"/>
          <w:rtl/>
          <w:lang w:bidi="fa-IR"/>
        </w:rPr>
        <w:t xml:space="preserve"> وإنّما </w:t>
      </w:r>
      <w:r w:rsidR="00907F5F" w:rsidRPr="00E32786">
        <w:rPr>
          <w:rFonts w:hint="cs"/>
          <w:sz w:val="27"/>
          <w:rtl/>
          <w:lang w:bidi="fa-IR"/>
        </w:rPr>
        <w:t>ت</w:t>
      </w:r>
      <w:r w:rsidRPr="00E32786">
        <w:rPr>
          <w:rFonts w:hint="cs"/>
          <w:sz w:val="27"/>
          <w:rtl/>
          <w:lang w:bidi="fa-IR"/>
        </w:rPr>
        <w:t>خصّ بعضهم</w:t>
      </w:r>
      <w:r w:rsidR="00907F5F" w:rsidRPr="00E32786">
        <w:rPr>
          <w:rFonts w:hint="cs"/>
          <w:sz w:val="27"/>
          <w:rtl/>
          <w:lang w:bidi="fa-IR"/>
        </w:rPr>
        <w:t xml:space="preserve">؛ </w:t>
      </w:r>
      <w:r w:rsidRPr="00E32786">
        <w:rPr>
          <w:rFonts w:hint="cs"/>
          <w:sz w:val="27"/>
          <w:rtl/>
          <w:lang w:bidi="fa-IR"/>
        </w:rPr>
        <w:t xml:space="preserve">ويستشهد لإثبات ذلك </w:t>
      </w:r>
      <w:r w:rsidR="00907F5F" w:rsidRPr="00E32786">
        <w:rPr>
          <w:rFonts w:hint="cs"/>
          <w:sz w:val="27"/>
          <w:rtl/>
          <w:lang w:bidi="fa-IR"/>
        </w:rPr>
        <w:t>ب</w:t>
      </w:r>
      <w:r w:rsidRPr="00E32786">
        <w:rPr>
          <w:rFonts w:hint="cs"/>
          <w:sz w:val="27"/>
          <w:rtl/>
          <w:lang w:bidi="fa-IR"/>
        </w:rPr>
        <w:t>شاهدين:</w:t>
      </w:r>
    </w:p>
    <w:p w14:paraId="3862152F" w14:textId="7FF0103E" w:rsidR="00B50147" w:rsidRPr="00E32786" w:rsidRDefault="00B50147" w:rsidP="00902F20">
      <w:pPr>
        <w:rPr>
          <w:sz w:val="27"/>
          <w:rtl/>
          <w:lang w:bidi="fa-IR"/>
        </w:rPr>
      </w:pPr>
      <w:r w:rsidRPr="00E32786">
        <w:rPr>
          <w:rFonts w:hint="cs"/>
          <w:b/>
          <w:bCs/>
          <w:sz w:val="27"/>
          <w:rtl/>
          <w:lang w:bidi="fa-IR"/>
        </w:rPr>
        <w:t>الشاهد الأو</w:t>
      </w:r>
      <w:r w:rsidR="00907F5F" w:rsidRPr="00E32786">
        <w:rPr>
          <w:rFonts w:hint="cs"/>
          <w:b/>
          <w:bCs/>
          <w:sz w:val="27"/>
          <w:rtl/>
          <w:lang w:bidi="fa-IR"/>
        </w:rPr>
        <w:t>ّ</w:t>
      </w:r>
      <w:r w:rsidRPr="00E32786">
        <w:rPr>
          <w:rFonts w:hint="cs"/>
          <w:b/>
          <w:bCs/>
          <w:sz w:val="27"/>
          <w:rtl/>
          <w:lang w:bidi="fa-IR"/>
        </w:rPr>
        <w:t xml:space="preserve">ل: </w:t>
      </w:r>
      <w:r w:rsidRPr="00E32786">
        <w:rPr>
          <w:rFonts w:hint="cs"/>
          <w:sz w:val="27"/>
          <w:rtl/>
          <w:lang w:bidi="fa-IR"/>
        </w:rPr>
        <w:t>لا تشمل الآية ولد آدم</w:t>
      </w:r>
      <w:r w:rsidR="00037356" w:rsidRPr="00E32786">
        <w:rPr>
          <w:rFonts w:ascii="Mosawi" w:hAnsi="Mosawi" w:cs="Mosawi"/>
          <w:sz w:val="27"/>
          <w:szCs w:val="22"/>
          <w:rtl/>
          <w:lang w:bidi="fa-IR"/>
        </w:rPr>
        <w:t>×</w:t>
      </w:r>
      <w:r w:rsidRPr="00E32786">
        <w:rPr>
          <w:rFonts w:hint="cs"/>
          <w:sz w:val="27"/>
          <w:rtl/>
          <w:lang w:bidi="fa-IR"/>
        </w:rPr>
        <w:t xml:space="preserve"> من صلبه</w:t>
      </w:r>
      <w:r w:rsidR="00907F5F" w:rsidRPr="00E32786">
        <w:rPr>
          <w:rFonts w:hint="cs"/>
          <w:sz w:val="27"/>
          <w:rtl/>
          <w:lang w:bidi="fa-IR"/>
        </w:rPr>
        <w:t>؛</w:t>
      </w:r>
      <w:r w:rsidRPr="00E32786">
        <w:rPr>
          <w:rFonts w:hint="cs"/>
          <w:sz w:val="27"/>
          <w:rtl/>
          <w:lang w:bidi="fa-IR"/>
        </w:rPr>
        <w:t xml:space="preserve"> إذ تقول: </w:t>
      </w:r>
      <w:r w:rsidR="00643FF4" w:rsidRPr="00E32786">
        <w:rPr>
          <w:rFonts w:ascii="Mosawi" w:hAnsi="Mosawi" w:cs="Mosawi"/>
          <w:sz w:val="24"/>
          <w:szCs w:val="24"/>
          <w:rtl/>
        </w:rPr>
        <w:t>﴿</w:t>
      </w:r>
      <w:r w:rsidRPr="00E32786">
        <w:rPr>
          <w:rFonts w:hint="cs"/>
          <w:b/>
          <w:bCs/>
          <w:sz w:val="27"/>
          <w:rtl/>
          <w:lang w:bidi="fa-IR"/>
        </w:rPr>
        <w:t>وإِذْ أَخَذَ رَبُّك مِنْ بَنِي آدَمَ مِنْ ظُهُورِهِمْ ذُرِّيتَهُمْ</w:t>
      </w:r>
      <w:r w:rsidR="00643FF4" w:rsidRPr="00E32786">
        <w:rPr>
          <w:rFonts w:ascii="Mosawi" w:hAnsi="Mosawi" w:cs="Mosawi"/>
          <w:sz w:val="24"/>
          <w:szCs w:val="24"/>
          <w:rtl/>
        </w:rPr>
        <w:t>﴾</w:t>
      </w:r>
      <w:r w:rsidR="006F22CC" w:rsidRPr="00E32786">
        <w:rPr>
          <w:rFonts w:ascii="Mosawi" w:hAnsi="Mosawi" w:hint="cs"/>
          <w:sz w:val="27"/>
          <w:rtl/>
          <w:lang w:bidi="fa-IR"/>
        </w:rPr>
        <w:t>،</w:t>
      </w:r>
      <w:r w:rsidRPr="00E32786">
        <w:rPr>
          <w:rFonts w:ascii="Mosawi" w:hAnsi="Mosawi" w:hint="cs"/>
          <w:sz w:val="27"/>
          <w:rtl/>
          <w:lang w:bidi="fa-IR"/>
        </w:rPr>
        <w:t xml:space="preserve"> فاستخدم بني آدم ب</w:t>
      </w:r>
      <w:r w:rsidR="006F22CC" w:rsidRPr="00E32786">
        <w:rPr>
          <w:rFonts w:ascii="Mosawi" w:hAnsi="Mosawi" w:hint="cs"/>
          <w:sz w:val="27"/>
          <w:rtl/>
          <w:lang w:bidi="fa-IR"/>
        </w:rPr>
        <w:t>َ</w:t>
      </w:r>
      <w:r w:rsidRPr="00E32786">
        <w:rPr>
          <w:rFonts w:ascii="Mosawi" w:hAnsi="Mosawi" w:hint="cs"/>
          <w:sz w:val="27"/>
          <w:rtl/>
          <w:lang w:bidi="fa-IR"/>
        </w:rPr>
        <w:t>د</w:t>
      </w:r>
      <w:r w:rsidR="006F22CC" w:rsidRPr="00E32786">
        <w:rPr>
          <w:rFonts w:ascii="Mosawi" w:hAnsi="Mosawi" w:hint="cs"/>
          <w:sz w:val="27"/>
          <w:rtl/>
          <w:lang w:bidi="fa-IR"/>
        </w:rPr>
        <w:t>َ</w:t>
      </w:r>
      <w:r w:rsidRPr="00E32786">
        <w:rPr>
          <w:rFonts w:ascii="Mosawi" w:hAnsi="Mosawi" w:hint="cs"/>
          <w:sz w:val="27"/>
          <w:rtl/>
          <w:lang w:bidi="fa-IR"/>
        </w:rPr>
        <w:t>لاً من آدم، وهذا يدل</w:t>
      </w:r>
      <w:r w:rsidR="006F22CC" w:rsidRPr="00E32786">
        <w:rPr>
          <w:rFonts w:ascii="Mosawi" w:hAnsi="Mosawi" w:hint="cs"/>
          <w:sz w:val="27"/>
          <w:rtl/>
          <w:lang w:bidi="fa-IR"/>
        </w:rPr>
        <w:t>ّ</w:t>
      </w:r>
      <w:r w:rsidRPr="00E32786">
        <w:rPr>
          <w:rFonts w:ascii="Mosawi" w:hAnsi="Mosawi" w:hint="cs"/>
          <w:sz w:val="27"/>
          <w:rtl/>
          <w:lang w:bidi="fa-IR"/>
        </w:rPr>
        <w:t xml:space="preserve"> على خروج ولد آدم من صلبه على الأقل</w:t>
      </w:r>
      <w:r w:rsidR="006F22CC" w:rsidRPr="00E32786">
        <w:rPr>
          <w:rFonts w:ascii="Mosawi" w:hAnsi="Mosawi" w:hint="cs"/>
          <w:sz w:val="27"/>
          <w:rtl/>
          <w:lang w:bidi="fa-IR"/>
        </w:rPr>
        <w:t>ّ</w:t>
      </w:r>
      <w:r w:rsidRPr="00E32786">
        <w:rPr>
          <w:rFonts w:ascii="Mosawi" w:hAnsi="Mosawi" w:hint="cs"/>
          <w:sz w:val="27"/>
          <w:rtl/>
          <w:lang w:bidi="fa-IR"/>
        </w:rPr>
        <w:t xml:space="preserve"> من هذه الآية. </w:t>
      </w:r>
    </w:p>
    <w:p w14:paraId="25D38AEF" w14:textId="60FD1E24" w:rsidR="00B50147" w:rsidRPr="00E32786" w:rsidRDefault="00B50147" w:rsidP="00902F20">
      <w:pPr>
        <w:rPr>
          <w:sz w:val="27"/>
          <w:rtl/>
        </w:rPr>
      </w:pPr>
      <w:r w:rsidRPr="00E32786">
        <w:rPr>
          <w:rFonts w:hint="cs"/>
          <w:b/>
          <w:bCs/>
          <w:sz w:val="27"/>
          <w:rtl/>
          <w:lang w:bidi="fa-IR"/>
        </w:rPr>
        <w:t xml:space="preserve">الشاهد الثاني: </w:t>
      </w:r>
      <w:r w:rsidRPr="00E32786">
        <w:rPr>
          <w:rFonts w:hint="cs"/>
          <w:sz w:val="27"/>
          <w:rtl/>
          <w:lang w:bidi="fa-IR"/>
        </w:rPr>
        <w:t>وكذلك الآية لا تشمل أولاد المؤمنين الذين لم يك</w:t>
      </w:r>
      <w:r w:rsidR="006F22CC" w:rsidRPr="00E32786">
        <w:rPr>
          <w:rFonts w:hint="cs"/>
          <w:sz w:val="27"/>
          <w:rtl/>
          <w:lang w:bidi="fa-IR"/>
        </w:rPr>
        <w:t>ُ</w:t>
      </w:r>
      <w:r w:rsidRPr="00E32786">
        <w:rPr>
          <w:rFonts w:hint="cs"/>
          <w:sz w:val="27"/>
          <w:rtl/>
          <w:lang w:bidi="fa-IR"/>
        </w:rPr>
        <w:t>ن</w:t>
      </w:r>
      <w:r w:rsidR="006F22CC" w:rsidRPr="00E32786">
        <w:rPr>
          <w:rFonts w:hint="cs"/>
          <w:sz w:val="27"/>
          <w:rtl/>
          <w:lang w:bidi="fa-IR"/>
        </w:rPr>
        <w:t>ْ</w:t>
      </w:r>
      <w:r w:rsidRPr="00E32786">
        <w:rPr>
          <w:rFonts w:hint="cs"/>
          <w:sz w:val="27"/>
          <w:rtl/>
          <w:lang w:bidi="fa-IR"/>
        </w:rPr>
        <w:t xml:space="preserve"> في سلسلة آبا</w:t>
      </w:r>
      <w:r w:rsidR="006F22CC" w:rsidRPr="00E32786">
        <w:rPr>
          <w:rFonts w:hint="cs"/>
          <w:sz w:val="27"/>
          <w:rtl/>
          <w:lang w:bidi="fa-IR"/>
        </w:rPr>
        <w:t>ئ</w:t>
      </w:r>
      <w:r w:rsidRPr="00E32786">
        <w:rPr>
          <w:rFonts w:hint="cs"/>
          <w:sz w:val="27"/>
          <w:rtl/>
          <w:lang w:bidi="fa-IR"/>
        </w:rPr>
        <w:t>هم مشرك</w:t>
      </w:r>
      <w:r w:rsidR="006F22CC" w:rsidRPr="00E32786">
        <w:rPr>
          <w:rFonts w:hint="cs"/>
          <w:sz w:val="27"/>
          <w:rtl/>
          <w:lang w:bidi="fa-IR"/>
        </w:rPr>
        <w:t>ٌ؛</w:t>
      </w:r>
      <w:r w:rsidRPr="00E32786">
        <w:rPr>
          <w:rFonts w:hint="cs"/>
          <w:sz w:val="27"/>
          <w:rtl/>
          <w:lang w:bidi="fa-IR"/>
        </w:rPr>
        <w:t xml:space="preserve"> إذ جاء في الآية: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w:t>
      </w:r>
      <w:r w:rsidR="006F22CC" w:rsidRPr="00E32786">
        <w:rPr>
          <w:rFonts w:hint="cs"/>
          <w:b/>
          <w:bCs/>
          <w:sz w:val="27"/>
          <w:rtl/>
          <w:lang w:bidi="fa-IR"/>
        </w:rPr>
        <w:t>َّا ذُرِّيةً مِنْ بَعْدِهِمْ أَ</w:t>
      </w:r>
      <w:r w:rsidRPr="00E32786">
        <w:rPr>
          <w:rFonts w:hint="cs"/>
          <w:b/>
          <w:bCs/>
          <w:sz w:val="27"/>
          <w:rtl/>
          <w:lang w:bidi="fa-IR"/>
        </w:rPr>
        <w:t>فَتُهْلِكنَا بِمَا فَعَلَ الْمُبْطِلُونَ</w:t>
      </w:r>
      <w:r w:rsidR="00643FF4" w:rsidRPr="00E32786">
        <w:rPr>
          <w:rFonts w:ascii="Mosawi" w:hAnsi="Mosawi" w:cs="Mosawi"/>
          <w:sz w:val="24"/>
          <w:szCs w:val="24"/>
          <w:rtl/>
        </w:rPr>
        <w:t>﴾</w:t>
      </w:r>
      <w:r w:rsidR="006F22CC" w:rsidRPr="00E32786">
        <w:rPr>
          <w:rFonts w:hint="cs"/>
          <w:sz w:val="27"/>
          <w:rtl/>
          <w:lang w:bidi="fa-IR"/>
        </w:rPr>
        <w:t>.</w:t>
      </w:r>
    </w:p>
    <w:p w14:paraId="3F85CB04" w14:textId="3A89089F" w:rsidR="00B50147" w:rsidRPr="00E32786" w:rsidRDefault="00B50147" w:rsidP="00902F20">
      <w:pPr>
        <w:rPr>
          <w:rFonts w:ascii="Mosawi" w:hAnsi="Mosawi"/>
          <w:sz w:val="27"/>
          <w:rtl/>
          <w:lang w:bidi="fa-IR"/>
        </w:rPr>
      </w:pPr>
      <w:r w:rsidRPr="00E32786">
        <w:rPr>
          <w:rFonts w:hint="cs"/>
          <w:sz w:val="27"/>
          <w:rtl/>
          <w:lang w:bidi="fa-IR"/>
        </w:rPr>
        <w:t>إذن، لا تشمل الآية جميع البشر</w:t>
      </w:r>
      <w:r w:rsidR="006F22CC" w:rsidRPr="00E32786">
        <w:rPr>
          <w:rFonts w:hint="cs"/>
          <w:sz w:val="27"/>
          <w:rtl/>
          <w:lang w:bidi="fa-IR"/>
        </w:rPr>
        <w:t>،</w:t>
      </w:r>
      <w:r w:rsidRPr="00E32786">
        <w:rPr>
          <w:rFonts w:hint="cs"/>
          <w:sz w:val="27"/>
          <w:rtl/>
          <w:lang w:bidi="fa-IR"/>
        </w:rPr>
        <w:t xml:space="preserve"> وتختصّ ببعض ذر</w:t>
      </w:r>
      <w:r w:rsidR="006F22CC" w:rsidRPr="00E32786">
        <w:rPr>
          <w:rFonts w:hint="cs"/>
          <w:sz w:val="27"/>
          <w:rtl/>
          <w:lang w:bidi="fa-IR"/>
        </w:rPr>
        <w:t>ّ</w:t>
      </w:r>
      <w:r w:rsidRPr="00E32786">
        <w:rPr>
          <w:rFonts w:hint="cs"/>
          <w:sz w:val="27"/>
          <w:rtl/>
          <w:lang w:bidi="fa-IR"/>
        </w:rPr>
        <w:t>ية آدم</w:t>
      </w:r>
      <w:r w:rsidR="00037356" w:rsidRPr="00E32786">
        <w:rPr>
          <w:rFonts w:ascii="Mosawi" w:hAnsi="Mosawi" w:cs="Mosawi"/>
          <w:sz w:val="27"/>
          <w:szCs w:val="22"/>
          <w:rtl/>
          <w:lang w:bidi="fa-IR"/>
        </w:rPr>
        <w:t>×</w:t>
      </w:r>
      <w:r w:rsidRPr="00E32786">
        <w:rPr>
          <w:rFonts w:ascii="Mosawi" w:hAnsi="Mosawi" w:hint="cs"/>
          <w:sz w:val="27"/>
          <w:rtl/>
          <w:lang w:bidi="fa-IR"/>
        </w:rPr>
        <w:t>.</w:t>
      </w:r>
    </w:p>
    <w:p w14:paraId="0ACA2A47" w14:textId="7F28C332" w:rsidR="00B50147" w:rsidRPr="00E32786" w:rsidRDefault="00B50147" w:rsidP="00902F20">
      <w:pPr>
        <w:rPr>
          <w:sz w:val="27"/>
          <w:rtl/>
        </w:rPr>
      </w:pPr>
      <w:r w:rsidRPr="00E32786">
        <w:rPr>
          <w:rFonts w:ascii="Mosawi" w:hAnsi="Mosawi" w:hint="cs"/>
          <w:sz w:val="27"/>
          <w:rtl/>
          <w:lang w:bidi="fa-IR"/>
        </w:rPr>
        <w:t>ثم</w:t>
      </w:r>
      <w:r w:rsidR="006F22CC" w:rsidRPr="00E32786">
        <w:rPr>
          <w:rFonts w:ascii="Mosawi" w:hAnsi="Mosawi" w:hint="cs"/>
          <w:sz w:val="27"/>
          <w:rtl/>
          <w:lang w:bidi="fa-IR"/>
        </w:rPr>
        <w:t>ّ</w:t>
      </w:r>
      <w:r w:rsidRPr="00E32786">
        <w:rPr>
          <w:rFonts w:ascii="Mosawi" w:hAnsi="Mosawi" w:hint="cs"/>
          <w:sz w:val="27"/>
          <w:rtl/>
          <w:lang w:bidi="fa-IR"/>
        </w:rPr>
        <w:t xml:space="preserve"> </w:t>
      </w:r>
      <w:r w:rsidRPr="00E32786">
        <w:rPr>
          <w:rFonts w:hint="cs"/>
          <w:sz w:val="27"/>
          <w:rtl/>
          <w:lang w:bidi="fa-IR"/>
        </w:rPr>
        <w:t>يتعرّض إلى نقد الرواية التي تتحدّ</w:t>
      </w:r>
      <w:r w:rsidR="006F22CC" w:rsidRPr="00E32786">
        <w:rPr>
          <w:rFonts w:hint="cs"/>
          <w:sz w:val="27"/>
          <w:rtl/>
          <w:lang w:bidi="fa-IR"/>
        </w:rPr>
        <w:t>َ</w:t>
      </w:r>
      <w:r w:rsidRPr="00E32786">
        <w:rPr>
          <w:rFonts w:hint="cs"/>
          <w:sz w:val="27"/>
          <w:rtl/>
          <w:lang w:bidi="fa-IR"/>
        </w:rPr>
        <w:t>ث عن إخراج الذ</w:t>
      </w:r>
      <w:r w:rsidR="006F22CC" w:rsidRPr="00E32786">
        <w:rPr>
          <w:rFonts w:hint="cs"/>
          <w:sz w:val="27"/>
          <w:rtl/>
          <w:lang w:bidi="fa-IR"/>
        </w:rPr>
        <w:t>ُّ</w:t>
      </w:r>
      <w:r w:rsidRPr="00E32786">
        <w:rPr>
          <w:rFonts w:hint="cs"/>
          <w:sz w:val="27"/>
          <w:rtl/>
          <w:lang w:bidi="fa-IR"/>
        </w:rPr>
        <w:t>ر</w:t>
      </w:r>
      <w:r w:rsidR="006F22CC" w:rsidRPr="00E32786">
        <w:rPr>
          <w:rFonts w:hint="cs"/>
          <w:sz w:val="27"/>
          <w:rtl/>
          <w:lang w:bidi="fa-IR"/>
        </w:rPr>
        <w:t>ّ</w:t>
      </w:r>
      <w:r w:rsidRPr="00E32786">
        <w:rPr>
          <w:rFonts w:hint="cs"/>
          <w:sz w:val="27"/>
          <w:rtl/>
          <w:lang w:bidi="fa-IR"/>
        </w:rPr>
        <w:t>ية من ظهر آدم</w:t>
      </w:r>
      <w:r w:rsidR="00037356" w:rsidRPr="00E32786">
        <w:rPr>
          <w:rFonts w:ascii="Mosawi" w:hAnsi="Mosawi" w:cs="Mosawi"/>
          <w:sz w:val="27"/>
          <w:szCs w:val="22"/>
          <w:rtl/>
          <w:lang w:bidi="fa-IR"/>
        </w:rPr>
        <w:t>×</w:t>
      </w:r>
      <w:r w:rsidR="006F22CC" w:rsidRPr="00E32786">
        <w:rPr>
          <w:rFonts w:hint="cs"/>
          <w:sz w:val="27"/>
          <w:rtl/>
          <w:lang w:bidi="fa-IR"/>
        </w:rPr>
        <w:t>،</w:t>
      </w:r>
      <w:r w:rsidRPr="00E32786">
        <w:rPr>
          <w:rFonts w:hint="cs"/>
          <w:sz w:val="27"/>
          <w:rtl/>
          <w:lang w:bidi="fa-IR"/>
        </w:rPr>
        <w:t xml:space="preserve"> وأخذ الميثاق </w:t>
      </w:r>
      <w:r w:rsidR="006F22CC" w:rsidRPr="00E32786">
        <w:rPr>
          <w:rFonts w:hint="cs"/>
          <w:sz w:val="27"/>
          <w:rtl/>
          <w:lang w:bidi="fa-IR"/>
        </w:rPr>
        <w:t>م</w:t>
      </w:r>
      <w:r w:rsidRPr="00E32786">
        <w:rPr>
          <w:rFonts w:hint="cs"/>
          <w:sz w:val="27"/>
          <w:rtl/>
          <w:lang w:bidi="fa-IR"/>
        </w:rPr>
        <w:t>نهم، ويبدأ نقده هذا من أسانيدها</w:t>
      </w:r>
      <w:r w:rsidR="006F22CC" w:rsidRPr="00E32786">
        <w:rPr>
          <w:rFonts w:hint="cs"/>
          <w:sz w:val="27"/>
          <w:rtl/>
          <w:lang w:bidi="fa-IR"/>
        </w:rPr>
        <w:t>،</w:t>
      </w:r>
      <w:r w:rsidRPr="00E32786">
        <w:rPr>
          <w:rFonts w:hint="cs"/>
          <w:sz w:val="27"/>
          <w:rtl/>
          <w:lang w:bidi="fa-IR"/>
        </w:rPr>
        <w:t xml:space="preserve"> ويعتبر الرواي لها سليمان بن بش</w:t>
      </w:r>
      <w:r w:rsidR="006F22CC" w:rsidRPr="00E32786">
        <w:rPr>
          <w:rFonts w:hint="cs"/>
          <w:sz w:val="27"/>
          <w:rtl/>
          <w:lang w:bidi="fa-IR"/>
        </w:rPr>
        <w:t>ّ</w:t>
      </w:r>
      <w:r w:rsidRPr="00E32786">
        <w:rPr>
          <w:rFonts w:hint="cs"/>
          <w:sz w:val="27"/>
          <w:rtl/>
          <w:lang w:bidi="fa-IR"/>
        </w:rPr>
        <w:t>ار الجهني مجهول</w:t>
      </w:r>
      <w:r w:rsidR="006F22CC" w:rsidRPr="00E32786">
        <w:rPr>
          <w:rFonts w:hint="cs"/>
          <w:sz w:val="27"/>
          <w:rtl/>
          <w:lang w:bidi="fa-IR"/>
        </w:rPr>
        <w:t>اً</w:t>
      </w:r>
      <w:r w:rsidRPr="00E32786">
        <w:rPr>
          <w:rFonts w:hint="cs"/>
          <w:sz w:val="27"/>
          <w:rtl/>
          <w:lang w:bidi="fa-IR"/>
        </w:rPr>
        <w:t xml:space="preserve">. </w:t>
      </w:r>
    </w:p>
    <w:p w14:paraId="08C4A6C2" w14:textId="77777777" w:rsidR="006F22CC" w:rsidRPr="00E32786" w:rsidRDefault="00B50147" w:rsidP="00902F20">
      <w:pPr>
        <w:rPr>
          <w:sz w:val="27"/>
          <w:rtl/>
          <w:lang w:bidi="fa-IR"/>
        </w:rPr>
      </w:pPr>
      <w:r w:rsidRPr="00E32786">
        <w:rPr>
          <w:rFonts w:hint="cs"/>
          <w:sz w:val="27"/>
          <w:rtl/>
          <w:lang w:bidi="fa-IR"/>
        </w:rPr>
        <w:t>ثم</w:t>
      </w:r>
      <w:r w:rsidR="006F22CC" w:rsidRPr="00E32786">
        <w:rPr>
          <w:rFonts w:hint="cs"/>
          <w:sz w:val="27"/>
          <w:rtl/>
          <w:lang w:bidi="fa-IR"/>
        </w:rPr>
        <w:t>ّ</w:t>
      </w:r>
      <w:r w:rsidRPr="00E32786">
        <w:rPr>
          <w:rFonts w:hint="cs"/>
          <w:sz w:val="27"/>
          <w:rtl/>
          <w:lang w:bidi="fa-IR"/>
        </w:rPr>
        <w:t xml:space="preserve"> يشير إلى مخالفة هذه الرواية </w:t>
      </w:r>
      <w:r w:rsidR="006F22CC" w:rsidRPr="00E32786">
        <w:rPr>
          <w:rFonts w:hint="cs"/>
          <w:sz w:val="27"/>
          <w:rtl/>
          <w:lang w:bidi="fa-IR"/>
        </w:rPr>
        <w:t>ل</w:t>
      </w:r>
      <w:r w:rsidRPr="00E32786">
        <w:rPr>
          <w:rFonts w:hint="cs"/>
          <w:sz w:val="27"/>
          <w:rtl/>
          <w:lang w:bidi="fa-IR"/>
        </w:rPr>
        <w:t>لقرآن الكريم</w:t>
      </w:r>
      <w:r w:rsidR="006F22CC" w:rsidRPr="00E32786">
        <w:rPr>
          <w:rFonts w:hint="cs"/>
          <w:sz w:val="27"/>
          <w:rtl/>
          <w:lang w:bidi="fa-IR"/>
        </w:rPr>
        <w:t>.</w:t>
      </w:r>
    </w:p>
    <w:p w14:paraId="7B3E2675" w14:textId="02B05C87" w:rsidR="00B50147" w:rsidRPr="00E32786" w:rsidRDefault="00B50147" w:rsidP="004D6F79">
      <w:pPr>
        <w:rPr>
          <w:sz w:val="27"/>
          <w:rtl/>
          <w:lang w:bidi="fa-IR"/>
        </w:rPr>
      </w:pPr>
      <w:r w:rsidRPr="00E32786">
        <w:rPr>
          <w:rFonts w:hint="cs"/>
          <w:sz w:val="27"/>
          <w:rtl/>
          <w:lang w:bidi="fa-IR"/>
        </w:rPr>
        <w:t>ولا نج</w:t>
      </w:r>
      <w:r w:rsidR="006F22CC" w:rsidRPr="00E32786">
        <w:rPr>
          <w:rFonts w:hint="cs"/>
          <w:sz w:val="27"/>
          <w:rtl/>
          <w:lang w:bidi="fa-IR"/>
        </w:rPr>
        <w:t>ِ</w:t>
      </w:r>
      <w:r w:rsidRPr="00E32786">
        <w:rPr>
          <w:rFonts w:hint="cs"/>
          <w:sz w:val="27"/>
          <w:rtl/>
          <w:lang w:bidi="fa-IR"/>
        </w:rPr>
        <w:t>د</w:t>
      </w:r>
      <w:r w:rsidR="006F22CC" w:rsidRPr="00E32786">
        <w:rPr>
          <w:rFonts w:hint="cs"/>
          <w:sz w:val="27"/>
          <w:rtl/>
          <w:lang w:bidi="fa-IR"/>
        </w:rPr>
        <w:t>ُ</w:t>
      </w:r>
      <w:r w:rsidRPr="00E32786">
        <w:rPr>
          <w:rFonts w:hint="cs"/>
          <w:sz w:val="27"/>
          <w:rtl/>
          <w:lang w:bidi="fa-IR"/>
        </w:rPr>
        <w:t xml:space="preserve"> في هذه المداخلات إشكالاً جديداً للشيخ الطوسي</w:t>
      </w:r>
      <w:r w:rsidR="006F22CC" w:rsidRPr="00E32786">
        <w:rPr>
          <w:rFonts w:hint="cs"/>
          <w:sz w:val="27"/>
          <w:rtl/>
          <w:lang w:bidi="fa-IR"/>
        </w:rPr>
        <w:t>،</w:t>
      </w:r>
      <w:r w:rsidRPr="00E32786">
        <w:rPr>
          <w:rFonts w:hint="cs"/>
          <w:sz w:val="27"/>
          <w:rtl/>
          <w:lang w:bidi="fa-IR"/>
        </w:rPr>
        <w:t xml:space="preserve"> وإنّما يذكر المداخلات التي كان يذكرها علماء بغداد من ق</w:t>
      </w:r>
      <w:r w:rsidR="006F22CC" w:rsidRPr="00E32786">
        <w:rPr>
          <w:rFonts w:hint="cs"/>
          <w:sz w:val="27"/>
          <w:rtl/>
          <w:lang w:bidi="fa-IR"/>
        </w:rPr>
        <w:t>َ</w:t>
      </w:r>
      <w:r w:rsidRPr="00E32786">
        <w:rPr>
          <w:rFonts w:hint="cs"/>
          <w:sz w:val="27"/>
          <w:rtl/>
          <w:lang w:bidi="fa-IR"/>
        </w:rPr>
        <w:t>ب</w:t>
      </w:r>
      <w:r w:rsidR="006F22CC" w:rsidRPr="00E32786">
        <w:rPr>
          <w:rFonts w:hint="cs"/>
          <w:sz w:val="27"/>
          <w:rtl/>
          <w:lang w:bidi="fa-IR"/>
        </w:rPr>
        <w:t>ْ</w:t>
      </w:r>
      <w:r w:rsidRPr="00E32786">
        <w:rPr>
          <w:rFonts w:hint="cs"/>
          <w:sz w:val="27"/>
          <w:rtl/>
          <w:lang w:bidi="fa-IR"/>
        </w:rPr>
        <w:t>ل</w:t>
      </w:r>
      <w:r w:rsidR="006F22CC" w:rsidRPr="00E32786">
        <w:rPr>
          <w:rFonts w:hint="cs"/>
          <w:sz w:val="27"/>
          <w:rtl/>
          <w:lang w:bidi="fa-IR"/>
        </w:rPr>
        <w:t>.</w:t>
      </w:r>
      <w:r w:rsidRPr="00E32786">
        <w:rPr>
          <w:rFonts w:hint="cs"/>
          <w:sz w:val="27"/>
          <w:rtl/>
          <w:lang w:bidi="fa-IR"/>
        </w:rPr>
        <w:t xml:space="preserve"> لكن</w:t>
      </w:r>
      <w:r w:rsidR="006F22CC" w:rsidRPr="00E32786">
        <w:rPr>
          <w:rFonts w:hint="cs"/>
          <w:sz w:val="27"/>
          <w:rtl/>
          <w:lang w:bidi="fa-IR"/>
        </w:rPr>
        <w:t>ْ</w:t>
      </w:r>
      <w:r w:rsidRPr="00E32786">
        <w:rPr>
          <w:rFonts w:hint="cs"/>
          <w:sz w:val="27"/>
          <w:rtl/>
          <w:lang w:bidi="fa-IR"/>
        </w:rPr>
        <w:t xml:space="preserve"> في مخالفته لفرضية النسيان التي كان يطرحها أنصار فكرة عال</w:t>
      </w:r>
      <w:r w:rsidR="006F22CC" w:rsidRPr="00E32786">
        <w:rPr>
          <w:rFonts w:hint="cs"/>
          <w:sz w:val="27"/>
          <w:rtl/>
          <w:lang w:bidi="fa-IR"/>
        </w:rPr>
        <w:t>َ</w:t>
      </w:r>
      <w:r w:rsidRPr="00E32786">
        <w:rPr>
          <w:rFonts w:hint="cs"/>
          <w:sz w:val="27"/>
          <w:rtl/>
          <w:lang w:bidi="fa-IR"/>
        </w:rPr>
        <w:t>م الذ</w:t>
      </w:r>
      <w:r w:rsidR="006F22CC" w:rsidRPr="00E32786">
        <w:rPr>
          <w:rFonts w:hint="cs"/>
          <w:sz w:val="27"/>
          <w:rtl/>
          <w:lang w:bidi="fa-IR"/>
        </w:rPr>
        <w:t>َّ</w:t>
      </w:r>
      <w:r w:rsidRPr="00E32786">
        <w:rPr>
          <w:rFonts w:hint="cs"/>
          <w:sz w:val="27"/>
          <w:rtl/>
          <w:lang w:bidi="fa-IR"/>
        </w:rPr>
        <w:t>ر</w:t>
      </w:r>
      <w:r w:rsidR="006F22CC" w:rsidRPr="00E32786">
        <w:rPr>
          <w:rFonts w:hint="cs"/>
          <w:sz w:val="27"/>
          <w:rtl/>
          <w:lang w:bidi="fa-IR"/>
        </w:rPr>
        <w:t>ّ</w:t>
      </w:r>
      <w:r w:rsidRPr="00E32786">
        <w:rPr>
          <w:rFonts w:hint="cs"/>
          <w:sz w:val="27"/>
          <w:rtl/>
          <w:lang w:bidi="fa-IR"/>
        </w:rPr>
        <w:t xml:space="preserve"> نجد تحليلاً أكثر </w:t>
      </w:r>
      <w:r w:rsidR="004D6F79" w:rsidRPr="00E32786">
        <w:rPr>
          <w:rFonts w:hint="cs"/>
          <w:sz w:val="27"/>
          <w:rtl/>
          <w:lang w:bidi="fa-IR"/>
        </w:rPr>
        <w:t>تفصيلاً</w:t>
      </w:r>
      <w:r w:rsidRPr="00E32786">
        <w:rPr>
          <w:rFonts w:hint="cs"/>
          <w:sz w:val="27"/>
          <w:rtl/>
          <w:lang w:bidi="fa-IR"/>
        </w:rPr>
        <w:t xml:space="preserve"> عند </w:t>
      </w:r>
      <w:r w:rsidRPr="00E32786">
        <w:rPr>
          <w:rFonts w:hint="cs"/>
          <w:sz w:val="27"/>
          <w:rtl/>
          <w:lang w:bidi="fa-IR"/>
        </w:rPr>
        <w:lastRenderedPageBreak/>
        <w:t>الشيخ الطوسي</w:t>
      </w:r>
      <w:r w:rsidR="00476A1E" w:rsidRPr="00E32786">
        <w:rPr>
          <w:rFonts w:hint="cs"/>
          <w:sz w:val="27"/>
          <w:rtl/>
          <w:lang w:bidi="fa-IR"/>
        </w:rPr>
        <w:t>،</w:t>
      </w:r>
      <w:r w:rsidRPr="00E32786">
        <w:rPr>
          <w:rFonts w:hint="cs"/>
          <w:sz w:val="27"/>
          <w:rtl/>
          <w:lang w:bidi="fa-IR"/>
        </w:rPr>
        <w:t xml:space="preserve"> محاولاً التأكيد على بُع</w:t>
      </w:r>
      <w:r w:rsidR="00476A1E" w:rsidRPr="00E32786">
        <w:rPr>
          <w:rFonts w:hint="cs"/>
          <w:sz w:val="27"/>
          <w:rtl/>
          <w:lang w:bidi="fa-IR"/>
        </w:rPr>
        <w:t>ْ</w:t>
      </w:r>
      <w:r w:rsidRPr="00E32786">
        <w:rPr>
          <w:rFonts w:hint="cs"/>
          <w:sz w:val="27"/>
          <w:rtl/>
          <w:lang w:bidi="fa-IR"/>
        </w:rPr>
        <w:t xml:space="preserve">د واستحالة هذه الفرضية. </w:t>
      </w:r>
    </w:p>
    <w:p w14:paraId="1A56495F" w14:textId="77777777" w:rsidR="00B50147" w:rsidRPr="00E32786" w:rsidRDefault="00B50147" w:rsidP="00902F20">
      <w:pPr>
        <w:rPr>
          <w:sz w:val="27"/>
          <w:rtl/>
          <w:lang w:bidi="fa-IR"/>
        </w:rPr>
      </w:pPr>
      <w:r w:rsidRPr="00E32786">
        <w:rPr>
          <w:rFonts w:hint="cs"/>
          <w:sz w:val="27"/>
          <w:rtl/>
        </w:rPr>
        <w:t>قد يُقال في الدفاع عن فرضية النسيان بأن هذه القضية قد حد</w:t>
      </w:r>
      <w:r w:rsidR="00476A1E" w:rsidRPr="00E32786">
        <w:rPr>
          <w:rFonts w:hint="cs"/>
          <w:sz w:val="27"/>
          <w:rtl/>
        </w:rPr>
        <w:t>َ</w:t>
      </w:r>
      <w:r w:rsidRPr="00E32786">
        <w:rPr>
          <w:rFonts w:hint="cs"/>
          <w:sz w:val="27"/>
          <w:rtl/>
        </w:rPr>
        <w:t>ث</w:t>
      </w:r>
      <w:r w:rsidR="00476A1E" w:rsidRPr="00E32786">
        <w:rPr>
          <w:rFonts w:hint="cs"/>
          <w:sz w:val="27"/>
          <w:rtl/>
        </w:rPr>
        <w:t>َ</w:t>
      </w:r>
      <w:r w:rsidRPr="00E32786">
        <w:rPr>
          <w:rFonts w:hint="cs"/>
          <w:sz w:val="27"/>
          <w:rtl/>
        </w:rPr>
        <w:t>ت</w:t>
      </w:r>
      <w:r w:rsidR="00476A1E" w:rsidRPr="00E32786">
        <w:rPr>
          <w:rFonts w:hint="cs"/>
          <w:sz w:val="27"/>
          <w:rtl/>
        </w:rPr>
        <w:t>ْ</w:t>
      </w:r>
      <w:r w:rsidRPr="00E32786">
        <w:rPr>
          <w:rFonts w:hint="cs"/>
          <w:sz w:val="27"/>
          <w:rtl/>
        </w:rPr>
        <w:t xml:space="preserve"> في زمان</w:t>
      </w:r>
      <w:r w:rsidR="00476A1E" w:rsidRPr="00E32786">
        <w:rPr>
          <w:rFonts w:hint="cs"/>
          <w:sz w:val="27"/>
          <w:rtl/>
        </w:rPr>
        <w:t>ٍ</w:t>
      </w:r>
      <w:r w:rsidRPr="00E32786">
        <w:rPr>
          <w:rFonts w:hint="cs"/>
          <w:sz w:val="27"/>
          <w:rtl/>
        </w:rPr>
        <w:t xml:space="preserve"> بعيد جد</w:t>
      </w:r>
      <w:r w:rsidR="00476A1E" w:rsidRPr="00E32786">
        <w:rPr>
          <w:rFonts w:hint="cs"/>
          <w:sz w:val="27"/>
          <w:rtl/>
        </w:rPr>
        <w:t>ّ</w:t>
      </w:r>
      <w:r w:rsidRPr="00E32786">
        <w:rPr>
          <w:rFonts w:hint="cs"/>
          <w:sz w:val="27"/>
          <w:rtl/>
        </w:rPr>
        <w:t>اً</w:t>
      </w:r>
      <w:r w:rsidR="00476A1E" w:rsidRPr="00E32786">
        <w:rPr>
          <w:rFonts w:hint="cs"/>
          <w:sz w:val="27"/>
          <w:rtl/>
        </w:rPr>
        <w:t>،</w:t>
      </w:r>
      <w:r w:rsidRPr="00E32786">
        <w:rPr>
          <w:rFonts w:hint="cs"/>
          <w:sz w:val="27"/>
          <w:rtl/>
        </w:rPr>
        <w:t xml:space="preserve"> وكذلك كانت في مد</w:t>
      </w:r>
      <w:r w:rsidR="00476A1E" w:rsidRPr="00E32786">
        <w:rPr>
          <w:rFonts w:hint="cs"/>
          <w:sz w:val="27"/>
          <w:rtl/>
        </w:rPr>
        <w:t>ّ</w:t>
      </w:r>
      <w:r w:rsidRPr="00E32786">
        <w:rPr>
          <w:rFonts w:hint="cs"/>
          <w:sz w:val="27"/>
          <w:rtl/>
        </w:rPr>
        <w:t>ة</w:t>
      </w:r>
      <w:r w:rsidR="00476A1E" w:rsidRPr="00E32786">
        <w:rPr>
          <w:rFonts w:hint="cs"/>
          <w:sz w:val="27"/>
          <w:rtl/>
        </w:rPr>
        <w:t>ٍ</w:t>
      </w:r>
      <w:r w:rsidRPr="00E32786">
        <w:rPr>
          <w:rFonts w:hint="cs"/>
          <w:sz w:val="27"/>
          <w:rtl/>
        </w:rPr>
        <w:t xml:space="preserve"> قصيرة من الزمان، لذلك ن</w:t>
      </w:r>
      <w:r w:rsidR="00476A1E" w:rsidRPr="00E32786">
        <w:rPr>
          <w:rFonts w:hint="cs"/>
          <w:sz w:val="27"/>
          <w:rtl/>
        </w:rPr>
        <w:t>َ</w:t>
      </w:r>
      <w:r w:rsidRPr="00E32786">
        <w:rPr>
          <w:rFonts w:hint="cs"/>
          <w:sz w:val="27"/>
          <w:rtl/>
        </w:rPr>
        <w:t>س</w:t>
      </w:r>
      <w:r w:rsidR="00476A1E" w:rsidRPr="00E32786">
        <w:rPr>
          <w:rFonts w:hint="cs"/>
          <w:sz w:val="27"/>
          <w:rtl/>
        </w:rPr>
        <w:t>ِ</w:t>
      </w:r>
      <w:r w:rsidRPr="00E32786">
        <w:rPr>
          <w:rFonts w:hint="cs"/>
          <w:sz w:val="27"/>
          <w:rtl/>
        </w:rPr>
        <w:t>ي</w:t>
      </w:r>
      <w:r w:rsidR="00476A1E" w:rsidRPr="00E32786">
        <w:rPr>
          <w:rFonts w:hint="cs"/>
          <w:sz w:val="27"/>
          <w:rtl/>
        </w:rPr>
        <w:t>َ</w:t>
      </w:r>
      <w:r w:rsidRPr="00E32786">
        <w:rPr>
          <w:rFonts w:hint="cs"/>
          <w:sz w:val="27"/>
          <w:rtl/>
        </w:rPr>
        <w:t xml:space="preserve">ها الإنسان كما ينسى الكثير من الأمور في حياته. </w:t>
      </w:r>
    </w:p>
    <w:p w14:paraId="7B498684" w14:textId="77777777" w:rsidR="00B50147" w:rsidRPr="00E32786" w:rsidRDefault="00476A1E" w:rsidP="00902F20">
      <w:pPr>
        <w:rPr>
          <w:sz w:val="27"/>
          <w:rtl/>
          <w:lang w:bidi="fa-IR"/>
        </w:rPr>
      </w:pPr>
      <w:r w:rsidRPr="00E32786">
        <w:rPr>
          <w:rFonts w:hint="cs"/>
          <w:sz w:val="27"/>
          <w:rtl/>
          <w:lang w:bidi="fa-IR"/>
        </w:rPr>
        <w:t>و</w:t>
      </w:r>
      <w:r w:rsidR="00B50147" w:rsidRPr="00E32786">
        <w:rPr>
          <w:rFonts w:hint="cs"/>
          <w:sz w:val="27"/>
          <w:rtl/>
          <w:lang w:bidi="fa-IR"/>
        </w:rPr>
        <w:t>يتصدّى الشيخ الطوسي للجواب عن هذا الإشكال</w:t>
      </w:r>
      <w:r w:rsidRPr="00E32786">
        <w:rPr>
          <w:rFonts w:hint="cs"/>
          <w:sz w:val="27"/>
          <w:rtl/>
          <w:lang w:bidi="fa-IR"/>
        </w:rPr>
        <w:t>،</w:t>
      </w:r>
      <w:r w:rsidR="00B50147" w:rsidRPr="00E32786">
        <w:rPr>
          <w:rFonts w:hint="cs"/>
          <w:sz w:val="27"/>
          <w:rtl/>
          <w:lang w:bidi="fa-IR"/>
        </w:rPr>
        <w:t xml:space="preserve"> ويشير إلى نقطة</w:t>
      </w:r>
      <w:r w:rsidRPr="00E32786">
        <w:rPr>
          <w:rFonts w:hint="cs"/>
          <w:sz w:val="27"/>
          <w:rtl/>
          <w:lang w:bidi="fa-IR"/>
        </w:rPr>
        <w:t>ٍ</w:t>
      </w:r>
      <w:r w:rsidR="00B50147" w:rsidRPr="00E32786">
        <w:rPr>
          <w:rFonts w:hint="cs"/>
          <w:sz w:val="27"/>
          <w:rtl/>
          <w:lang w:bidi="fa-IR"/>
        </w:rPr>
        <w:t xml:space="preserve"> مهمة جدّاً، حيث يذهب ليحلّ</w:t>
      </w:r>
      <w:r w:rsidRPr="00E32786">
        <w:rPr>
          <w:rFonts w:hint="cs"/>
          <w:sz w:val="27"/>
          <w:rtl/>
          <w:lang w:bidi="fa-IR"/>
        </w:rPr>
        <w:t>ِ</w:t>
      </w:r>
      <w:r w:rsidR="00B50147" w:rsidRPr="00E32786">
        <w:rPr>
          <w:rFonts w:hint="cs"/>
          <w:sz w:val="27"/>
          <w:rtl/>
          <w:lang w:bidi="fa-IR"/>
        </w:rPr>
        <w:t xml:space="preserve">ل آلية الحافظة عند البشر، ويقول: </w:t>
      </w:r>
      <w:r w:rsidR="00B50147" w:rsidRPr="00E32786">
        <w:rPr>
          <w:rFonts w:ascii="Mosawi" w:hAnsi="Mosawi"/>
          <w:sz w:val="24"/>
          <w:szCs w:val="24"/>
          <w:rtl/>
          <w:lang w:bidi="fa-IR"/>
        </w:rPr>
        <w:t>«</w:t>
      </w:r>
      <w:r w:rsidR="00B50147" w:rsidRPr="00E32786">
        <w:rPr>
          <w:rFonts w:hint="cs"/>
          <w:sz w:val="27"/>
          <w:rtl/>
          <w:lang w:bidi="fa-IR"/>
        </w:rPr>
        <w:t>إنّما يجوز أن ينسى ما لم يتكر</w:t>
      </w:r>
      <w:r w:rsidRPr="00E32786">
        <w:rPr>
          <w:rFonts w:hint="cs"/>
          <w:sz w:val="27"/>
          <w:rtl/>
          <w:lang w:bidi="fa-IR"/>
        </w:rPr>
        <w:t>َّ</w:t>
      </w:r>
      <w:r w:rsidR="00B50147" w:rsidRPr="00E32786">
        <w:rPr>
          <w:rFonts w:hint="cs"/>
          <w:sz w:val="27"/>
          <w:rtl/>
          <w:lang w:bidi="fa-IR"/>
        </w:rPr>
        <w:t>ر العلم به</w:t>
      </w:r>
      <w:r w:rsidRPr="00E32786">
        <w:rPr>
          <w:rFonts w:hint="cs"/>
          <w:sz w:val="27"/>
          <w:rtl/>
          <w:lang w:bidi="fa-IR"/>
        </w:rPr>
        <w:t>،</w:t>
      </w:r>
      <w:r w:rsidR="00B50147" w:rsidRPr="00E32786">
        <w:rPr>
          <w:rFonts w:hint="cs"/>
          <w:sz w:val="27"/>
          <w:rtl/>
          <w:lang w:bidi="fa-IR"/>
        </w:rPr>
        <w:t xml:space="preserve"> ولايشتدّ الاهتمام به</w:t>
      </w:r>
      <w:r w:rsidRPr="00E32786">
        <w:rPr>
          <w:rFonts w:hint="cs"/>
          <w:sz w:val="27"/>
          <w:rtl/>
          <w:lang w:bidi="fa-IR"/>
        </w:rPr>
        <w:t>؛</w:t>
      </w:r>
      <w:r w:rsidR="00B50147" w:rsidRPr="00E32786">
        <w:rPr>
          <w:rFonts w:hint="cs"/>
          <w:sz w:val="27"/>
          <w:rtl/>
          <w:lang w:bidi="fa-IR"/>
        </w:rPr>
        <w:t xml:space="preserve"> </w:t>
      </w:r>
      <w:r w:rsidR="00B50147" w:rsidRPr="00E32786">
        <w:rPr>
          <w:sz w:val="27"/>
          <w:rtl/>
          <w:lang w:bidi="fa-IR"/>
        </w:rPr>
        <w:t>فأم</w:t>
      </w:r>
      <w:r w:rsidR="00B50147" w:rsidRPr="00E32786">
        <w:rPr>
          <w:rFonts w:hint="cs"/>
          <w:sz w:val="27"/>
          <w:rtl/>
          <w:lang w:bidi="fa-IR"/>
        </w:rPr>
        <w:t>ّ</w:t>
      </w:r>
      <w:r w:rsidR="00B50147" w:rsidRPr="00E32786">
        <w:rPr>
          <w:sz w:val="27"/>
          <w:rtl/>
          <w:lang w:bidi="fa-IR"/>
        </w:rPr>
        <w:t>ا الأمور العظ</w:t>
      </w:r>
      <w:r w:rsidR="00B50147" w:rsidRPr="00E32786">
        <w:rPr>
          <w:rFonts w:hint="cs"/>
          <w:sz w:val="27"/>
          <w:rtl/>
          <w:lang w:bidi="fa-IR"/>
        </w:rPr>
        <w:t>يمة</w:t>
      </w:r>
      <w:r w:rsidR="00B50147" w:rsidRPr="00E32786">
        <w:rPr>
          <w:sz w:val="27"/>
          <w:rtl/>
          <w:lang w:bidi="fa-IR"/>
        </w:rPr>
        <w:t xml:space="preserve"> </w:t>
      </w:r>
      <w:r w:rsidR="00B50147" w:rsidRPr="00E32786">
        <w:rPr>
          <w:rFonts w:hint="cs"/>
          <w:sz w:val="27"/>
          <w:rtl/>
          <w:lang w:bidi="fa-IR"/>
        </w:rPr>
        <w:t>الخارقة</w:t>
      </w:r>
      <w:r w:rsidR="00B50147" w:rsidRPr="00E32786">
        <w:rPr>
          <w:sz w:val="27"/>
          <w:rtl/>
          <w:lang w:bidi="fa-IR"/>
        </w:rPr>
        <w:t xml:space="preserve"> </w:t>
      </w:r>
      <w:r w:rsidR="00B50147" w:rsidRPr="00E32786">
        <w:rPr>
          <w:rFonts w:hint="cs"/>
          <w:sz w:val="27"/>
          <w:rtl/>
          <w:lang w:bidi="fa-IR"/>
        </w:rPr>
        <w:t>للعادة</w:t>
      </w:r>
      <w:r w:rsidR="00B50147" w:rsidRPr="00E32786">
        <w:rPr>
          <w:sz w:val="27"/>
          <w:rtl/>
          <w:lang w:bidi="fa-IR"/>
        </w:rPr>
        <w:t xml:space="preserve"> </w:t>
      </w:r>
      <w:r w:rsidR="00B50147" w:rsidRPr="00E32786">
        <w:rPr>
          <w:rFonts w:hint="cs"/>
          <w:sz w:val="27"/>
          <w:rtl/>
          <w:lang w:bidi="fa-IR"/>
        </w:rPr>
        <w:t>فلا</w:t>
      </w:r>
      <w:r w:rsidR="00B50147" w:rsidRPr="00E32786">
        <w:rPr>
          <w:sz w:val="27"/>
          <w:rtl/>
          <w:lang w:bidi="fa-IR"/>
        </w:rPr>
        <w:t xml:space="preserve"> </w:t>
      </w:r>
      <w:r w:rsidR="00B50147" w:rsidRPr="00E32786">
        <w:rPr>
          <w:rFonts w:hint="cs"/>
          <w:sz w:val="27"/>
          <w:rtl/>
          <w:lang w:bidi="fa-IR"/>
        </w:rPr>
        <w:t>يجوز</w:t>
      </w:r>
      <w:r w:rsidR="00B50147" w:rsidRPr="00E32786">
        <w:rPr>
          <w:sz w:val="27"/>
          <w:rtl/>
          <w:lang w:bidi="fa-IR"/>
        </w:rPr>
        <w:t xml:space="preserve"> </w:t>
      </w:r>
      <w:r w:rsidR="00B50147" w:rsidRPr="00E32786">
        <w:rPr>
          <w:rFonts w:hint="cs"/>
          <w:sz w:val="27"/>
          <w:rtl/>
          <w:lang w:bidi="fa-IR"/>
        </w:rPr>
        <w:t>أ</w:t>
      </w:r>
      <w:r w:rsidR="00B50147" w:rsidRPr="00E32786">
        <w:rPr>
          <w:sz w:val="27"/>
          <w:rtl/>
          <w:lang w:bidi="fa-IR"/>
        </w:rPr>
        <w:t xml:space="preserve">ن </w:t>
      </w:r>
      <w:r w:rsidR="00B50147" w:rsidRPr="00E32786">
        <w:rPr>
          <w:rFonts w:hint="cs"/>
          <w:sz w:val="27"/>
          <w:rtl/>
          <w:lang w:bidi="fa-IR"/>
        </w:rPr>
        <w:t>ينساها</w:t>
      </w:r>
      <w:r w:rsidR="00B50147" w:rsidRPr="00E32786">
        <w:rPr>
          <w:sz w:val="27"/>
          <w:rtl/>
          <w:lang w:bidi="fa-IR"/>
        </w:rPr>
        <w:t xml:space="preserve"> </w:t>
      </w:r>
      <w:r w:rsidR="00B50147" w:rsidRPr="00E32786">
        <w:rPr>
          <w:rFonts w:hint="cs"/>
          <w:sz w:val="27"/>
          <w:rtl/>
          <w:lang w:bidi="fa-IR"/>
        </w:rPr>
        <w:t>العاقل</w:t>
      </w:r>
      <w:r w:rsidR="00B50147" w:rsidRPr="00E32786">
        <w:rPr>
          <w:rFonts w:ascii="Mosawi" w:hAnsi="Mosawi"/>
          <w:sz w:val="24"/>
          <w:szCs w:val="24"/>
          <w:rtl/>
          <w:lang w:bidi="fa-IR"/>
        </w:rPr>
        <w:t>«</w:t>
      </w:r>
      <w:r w:rsidR="00B50147" w:rsidRPr="00E32786">
        <w:rPr>
          <w:rStyle w:val="af9"/>
          <w:sz w:val="27"/>
          <w:rtl/>
          <w:lang w:bidi="fa-IR"/>
        </w:rPr>
        <w:t>(</w:t>
      </w:r>
      <w:r w:rsidR="00B50147" w:rsidRPr="00E32786">
        <w:rPr>
          <w:rStyle w:val="af9"/>
          <w:sz w:val="27"/>
          <w:rtl/>
          <w:lang w:bidi="fa-IR"/>
        </w:rPr>
        <w:endnoteReference w:id="455"/>
      </w:r>
      <w:r w:rsidR="00B50147" w:rsidRPr="00E32786">
        <w:rPr>
          <w:rStyle w:val="af9"/>
          <w:sz w:val="27"/>
          <w:rtl/>
          <w:lang w:bidi="fa-IR"/>
        </w:rPr>
        <w:t>)</w:t>
      </w:r>
      <w:r w:rsidRPr="00E32786">
        <w:rPr>
          <w:rFonts w:hint="cs"/>
          <w:sz w:val="27"/>
          <w:rtl/>
          <w:lang w:bidi="fa-IR"/>
        </w:rPr>
        <w:t>.</w:t>
      </w:r>
    </w:p>
    <w:p w14:paraId="4EBA8152" w14:textId="77777777" w:rsidR="00B50147" w:rsidRPr="00E32786" w:rsidRDefault="00B50147" w:rsidP="00902F20">
      <w:pPr>
        <w:rPr>
          <w:sz w:val="27"/>
          <w:rtl/>
          <w:lang w:bidi="fa-IR"/>
        </w:rPr>
      </w:pPr>
      <w:r w:rsidRPr="00E32786">
        <w:rPr>
          <w:rFonts w:hint="cs"/>
          <w:sz w:val="27"/>
          <w:rtl/>
          <w:lang w:bidi="fa-IR"/>
        </w:rPr>
        <w:t>ثمّ يشير إلى مثالٍ يناسب عصره</w:t>
      </w:r>
      <w:r w:rsidR="00476A1E" w:rsidRPr="00E32786">
        <w:rPr>
          <w:rFonts w:hint="cs"/>
          <w:sz w:val="27"/>
          <w:rtl/>
          <w:lang w:bidi="fa-IR"/>
        </w:rPr>
        <w:t>،</w:t>
      </w:r>
      <w:r w:rsidRPr="00E32786">
        <w:rPr>
          <w:rFonts w:hint="cs"/>
          <w:sz w:val="27"/>
          <w:rtl/>
          <w:lang w:bidi="fa-IR"/>
        </w:rPr>
        <w:t xml:space="preserve"> ويقول</w:t>
      </w:r>
      <w:r w:rsidR="00476A1E" w:rsidRPr="00E32786">
        <w:rPr>
          <w:rFonts w:hint="cs"/>
          <w:sz w:val="27"/>
          <w:rtl/>
          <w:lang w:bidi="fa-IR"/>
        </w:rPr>
        <w:t>:</w:t>
      </w:r>
      <w:r w:rsidRPr="00E32786">
        <w:rPr>
          <w:rFonts w:hint="cs"/>
          <w:sz w:val="27"/>
          <w:rtl/>
          <w:lang w:bidi="fa-IR"/>
        </w:rPr>
        <w:t xml:space="preserve"> لو دخل واحد منّا بلاد الزنج</w:t>
      </w:r>
      <w:r w:rsidR="00476A1E" w:rsidRPr="00E32786">
        <w:rPr>
          <w:rFonts w:hint="cs"/>
          <w:sz w:val="27"/>
          <w:rtl/>
          <w:lang w:bidi="fa-IR"/>
        </w:rPr>
        <w:t>،</w:t>
      </w:r>
      <w:r w:rsidRPr="00E32786">
        <w:rPr>
          <w:rFonts w:hint="cs"/>
          <w:sz w:val="27"/>
          <w:rtl/>
          <w:lang w:bidi="fa-IR"/>
        </w:rPr>
        <w:t xml:space="preserve"> ورأى الأفيلة ولو يوماً واحداً في حياته</w:t>
      </w:r>
      <w:r w:rsidR="00476A1E" w:rsidRPr="00E32786">
        <w:rPr>
          <w:rFonts w:hint="cs"/>
          <w:sz w:val="27"/>
          <w:rtl/>
          <w:lang w:bidi="fa-IR"/>
        </w:rPr>
        <w:t>،</w:t>
      </w:r>
      <w:r w:rsidRPr="00E32786">
        <w:rPr>
          <w:rFonts w:hint="cs"/>
          <w:sz w:val="27"/>
          <w:rtl/>
          <w:lang w:bidi="fa-IR"/>
        </w:rPr>
        <w:t xml:space="preserve"> لا يجوز أن ينسى ذلك حت</w:t>
      </w:r>
      <w:r w:rsidR="00476A1E" w:rsidRPr="00E32786">
        <w:rPr>
          <w:rFonts w:hint="cs"/>
          <w:sz w:val="27"/>
          <w:rtl/>
          <w:lang w:bidi="fa-IR"/>
        </w:rPr>
        <w:t>ّ</w:t>
      </w:r>
      <w:r w:rsidRPr="00E32786">
        <w:rPr>
          <w:rFonts w:hint="cs"/>
          <w:sz w:val="27"/>
          <w:rtl/>
          <w:lang w:bidi="fa-IR"/>
        </w:rPr>
        <w:t>ى لا يذكره أصلاً</w:t>
      </w:r>
      <w:r w:rsidR="00476A1E" w:rsidRPr="00E32786">
        <w:rPr>
          <w:rFonts w:hint="cs"/>
          <w:sz w:val="27"/>
          <w:rtl/>
          <w:lang w:bidi="fa-IR"/>
        </w:rPr>
        <w:t>،</w:t>
      </w:r>
      <w:r w:rsidRPr="00E32786">
        <w:rPr>
          <w:rFonts w:hint="cs"/>
          <w:sz w:val="27"/>
          <w:rtl/>
          <w:lang w:bidi="fa-IR"/>
        </w:rPr>
        <w:t xml:space="preserve"> مع شد</w:t>
      </w:r>
      <w:r w:rsidR="00476A1E" w:rsidRPr="00E32786">
        <w:rPr>
          <w:rFonts w:hint="cs"/>
          <w:sz w:val="27"/>
          <w:rtl/>
          <w:lang w:bidi="fa-IR"/>
        </w:rPr>
        <w:t>ّ</w:t>
      </w:r>
      <w:r w:rsidRPr="00E32786">
        <w:rPr>
          <w:rFonts w:hint="cs"/>
          <w:sz w:val="27"/>
          <w:rtl/>
          <w:lang w:bidi="fa-IR"/>
        </w:rPr>
        <w:t xml:space="preserve">ة اجتهاده واستذكاره. </w:t>
      </w:r>
    </w:p>
    <w:p w14:paraId="63FFFAEF" w14:textId="372F04AF" w:rsidR="00B50147" w:rsidRPr="00E32786" w:rsidRDefault="00B50147" w:rsidP="00845AC4">
      <w:pPr>
        <w:rPr>
          <w:sz w:val="27"/>
          <w:rtl/>
        </w:rPr>
      </w:pPr>
      <w:r w:rsidRPr="00E32786">
        <w:rPr>
          <w:rFonts w:hint="cs"/>
          <w:sz w:val="27"/>
          <w:rtl/>
          <w:lang w:bidi="fa-IR"/>
        </w:rPr>
        <w:t>ثمّ يخطو خطوة</w:t>
      </w:r>
      <w:r w:rsidR="00476A1E" w:rsidRPr="00E32786">
        <w:rPr>
          <w:rFonts w:hint="cs"/>
          <w:sz w:val="27"/>
          <w:rtl/>
          <w:lang w:bidi="fa-IR"/>
        </w:rPr>
        <w:t>ً</w:t>
      </w:r>
      <w:r w:rsidRPr="00E32786">
        <w:rPr>
          <w:rFonts w:hint="cs"/>
          <w:sz w:val="27"/>
          <w:rtl/>
          <w:lang w:bidi="fa-IR"/>
        </w:rPr>
        <w:t xml:space="preserve"> إلى الأمام ويقول: </w:t>
      </w:r>
      <w:r w:rsidRPr="00E32786">
        <w:rPr>
          <w:rFonts w:ascii="Mosawi" w:hAnsi="Mosawi"/>
          <w:sz w:val="24"/>
          <w:szCs w:val="24"/>
          <w:rtl/>
          <w:lang w:bidi="fa-IR"/>
        </w:rPr>
        <w:t>«</w:t>
      </w:r>
      <w:r w:rsidR="00476A1E" w:rsidRPr="00E32786">
        <w:rPr>
          <w:sz w:val="27"/>
          <w:rtl/>
          <w:lang w:bidi="fa-IR"/>
        </w:rPr>
        <w:t>و</w:t>
      </w:r>
      <w:r w:rsidRPr="00E32786">
        <w:rPr>
          <w:sz w:val="27"/>
          <w:rtl/>
          <w:lang w:bidi="fa-IR"/>
        </w:rPr>
        <w:t xml:space="preserve">لو جاز </w:t>
      </w:r>
      <w:r w:rsidR="00476A1E" w:rsidRPr="00E32786">
        <w:rPr>
          <w:rFonts w:hint="cs"/>
          <w:sz w:val="27"/>
          <w:rtl/>
          <w:lang w:bidi="fa-IR"/>
        </w:rPr>
        <w:t>أ</w:t>
      </w:r>
      <w:r w:rsidRPr="00E32786">
        <w:rPr>
          <w:sz w:val="27"/>
          <w:rtl/>
          <w:lang w:bidi="fa-IR"/>
        </w:rPr>
        <w:t xml:space="preserve">ن </w:t>
      </w:r>
      <w:r w:rsidRPr="00E32786">
        <w:rPr>
          <w:rFonts w:hint="cs"/>
          <w:sz w:val="27"/>
          <w:rtl/>
          <w:lang w:bidi="fa-IR"/>
        </w:rPr>
        <w:t>ينساه</w:t>
      </w:r>
      <w:r w:rsidRPr="00E32786">
        <w:rPr>
          <w:sz w:val="27"/>
          <w:rtl/>
          <w:lang w:bidi="fa-IR"/>
        </w:rPr>
        <w:t xml:space="preserve"> </w:t>
      </w:r>
      <w:r w:rsidRPr="00E32786">
        <w:rPr>
          <w:rFonts w:hint="cs"/>
          <w:sz w:val="27"/>
          <w:rtl/>
          <w:lang w:bidi="fa-IR"/>
        </w:rPr>
        <w:t>واحد</w:t>
      </w:r>
      <w:r w:rsidR="00476A1E" w:rsidRPr="00E32786">
        <w:rPr>
          <w:rFonts w:hint="cs"/>
          <w:sz w:val="27"/>
          <w:rtl/>
          <w:lang w:bidi="fa-IR"/>
        </w:rPr>
        <w:t>ٌ</w:t>
      </w:r>
      <w:r w:rsidRPr="00E32786">
        <w:rPr>
          <w:sz w:val="27"/>
          <w:rtl/>
          <w:lang w:bidi="fa-IR"/>
        </w:rPr>
        <w:t xml:space="preserve"> </w:t>
      </w:r>
      <w:r w:rsidRPr="00E32786">
        <w:rPr>
          <w:rFonts w:hint="cs"/>
          <w:sz w:val="27"/>
          <w:rtl/>
          <w:lang w:bidi="fa-IR"/>
        </w:rPr>
        <w:t>لما</w:t>
      </w:r>
      <w:r w:rsidRPr="00E32786">
        <w:rPr>
          <w:sz w:val="27"/>
          <w:rtl/>
          <w:lang w:bidi="fa-IR"/>
        </w:rPr>
        <w:t xml:space="preserve"> </w:t>
      </w:r>
      <w:r w:rsidRPr="00E32786">
        <w:rPr>
          <w:rFonts w:hint="cs"/>
          <w:sz w:val="27"/>
          <w:rtl/>
          <w:lang w:bidi="fa-IR"/>
        </w:rPr>
        <w:t>جاز أ</w:t>
      </w:r>
      <w:r w:rsidRPr="00E32786">
        <w:rPr>
          <w:sz w:val="27"/>
          <w:rtl/>
          <w:lang w:bidi="fa-IR"/>
        </w:rPr>
        <w:t xml:space="preserve">ن </w:t>
      </w:r>
      <w:r w:rsidRPr="00E32786">
        <w:rPr>
          <w:rFonts w:hint="cs"/>
          <w:sz w:val="27"/>
          <w:rtl/>
          <w:lang w:bidi="fa-IR"/>
        </w:rPr>
        <w:t>ينساه</w:t>
      </w:r>
      <w:r w:rsidRPr="00E32786">
        <w:rPr>
          <w:sz w:val="27"/>
          <w:rtl/>
          <w:lang w:bidi="fa-IR"/>
        </w:rPr>
        <w:t xml:space="preserve"> </w:t>
      </w:r>
      <w:r w:rsidRPr="00E32786">
        <w:rPr>
          <w:rFonts w:hint="cs"/>
          <w:sz w:val="27"/>
          <w:rtl/>
          <w:lang w:bidi="fa-IR"/>
        </w:rPr>
        <w:t>الخلق</w:t>
      </w:r>
      <w:r w:rsidRPr="00E32786">
        <w:rPr>
          <w:sz w:val="27"/>
          <w:rtl/>
          <w:lang w:bidi="fa-IR"/>
        </w:rPr>
        <w:t xml:space="preserve"> </w:t>
      </w:r>
      <w:r w:rsidRPr="00E32786">
        <w:rPr>
          <w:rFonts w:hint="cs"/>
          <w:sz w:val="27"/>
          <w:rtl/>
          <w:lang w:bidi="fa-IR"/>
        </w:rPr>
        <w:t>بأجمعهم</w:t>
      </w:r>
      <w:r w:rsidRPr="00E32786">
        <w:rPr>
          <w:rFonts w:ascii="Mosawi" w:hAnsi="Mosawi"/>
          <w:sz w:val="24"/>
          <w:szCs w:val="24"/>
          <w:rtl/>
          <w:lang w:bidi="fa-IR"/>
        </w:rPr>
        <w:t>»</w:t>
      </w:r>
      <w:r w:rsidR="00476A1E" w:rsidRPr="00E32786">
        <w:rPr>
          <w:rFonts w:hint="cs"/>
          <w:sz w:val="27"/>
          <w:rtl/>
          <w:lang w:bidi="fa-IR"/>
        </w:rPr>
        <w:t>.</w:t>
      </w:r>
      <w:r w:rsidRPr="00E32786">
        <w:rPr>
          <w:rFonts w:hint="cs"/>
          <w:sz w:val="27"/>
          <w:rtl/>
          <w:lang w:bidi="fa-IR"/>
        </w:rPr>
        <w:t xml:space="preserve"> ونستطيع أن نوضّ</w:t>
      </w:r>
      <w:r w:rsidR="00476A1E" w:rsidRPr="00E32786">
        <w:rPr>
          <w:rFonts w:hint="cs"/>
          <w:sz w:val="27"/>
          <w:rtl/>
          <w:lang w:bidi="fa-IR"/>
        </w:rPr>
        <w:t>ِ</w:t>
      </w:r>
      <w:r w:rsidRPr="00E32786">
        <w:rPr>
          <w:rFonts w:hint="cs"/>
          <w:sz w:val="27"/>
          <w:rtl/>
          <w:lang w:bidi="fa-IR"/>
        </w:rPr>
        <w:t>ح ما قاله الشيخ الطوسي هنا مع حساب الاحتمالات، بأن نقول: بعد أن فرضنا أنّ الجميع كانوا حاضرين في هذه الواقعة، ونفترض أن احتمال نسيان كل</w:t>
      </w:r>
      <w:r w:rsidR="00A662B0" w:rsidRPr="00E32786">
        <w:rPr>
          <w:rFonts w:hint="cs"/>
          <w:sz w:val="27"/>
          <w:rtl/>
          <w:lang w:bidi="fa-IR"/>
        </w:rPr>
        <w:t>ّ</w:t>
      </w:r>
      <w:r w:rsidRPr="00E32786">
        <w:rPr>
          <w:rFonts w:hint="cs"/>
          <w:sz w:val="27"/>
          <w:rtl/>
          <w:lang w:bidi="fa-IR"/>
        </w:rPr>
        <w:t xml:space="preserve"> واحد منهم </w:t>
      </w:r>
      <w:r w:rsidRPr="00E32786">
        <w:rPr>
          <w:rFonts w:asciiTheme="majorBidi" w:hAnsiTheme="majorBidi" w:cstheme="majorBidi"/>
          <w:sz w:val="27"/>
          <w:rtl/>
          <w:lang w:bidi="fa-IR"/>
        </w:rPr>
        <w:t>½</w:t>
      </w:r>
      <w:r w:rsidRPr="00E32786">
        <w:rPr>
          <w:rFonts w:hint="cs"/>
          <w:sz w:val="27"/>
          <w:rtl/>
          <w:lang w:bidi="fa-IR"/>
        </w:rPr>
        <w:t xml:space="preserve">، </w:t>
      </w:r>
      <w:r w:rsidR="00043638" w:rsidRPr="00E32786">
        <w:rPr>
          <w:rFonts w:hint="cs"/>
          <w:sz w:val="27"/>
          <w:rtl/>
          <w:lang w:bidi="fa-IR"/>
        </w:rPr>
        <w:t>إذن</w:t>
      </w:r>
      <w:r w:rsidRPr="00E32786">
        <w:rPr>
          <w:rFonts w:hint="cs"/>
          <w:sz w:val="27"/>
          <w:rtl/>
          <w:lang w:bidi="fa-IR"/>
        </w:rPr>
        <w:t xml:space="preserve"> سيكون احتمال نسيان الجميع لهذه الواقعة</w:t>
      </w:r>
      <w:r w:rsidR="00150359" w:rsidRPr="00E32786">
        <w:rPr>
          <w:rFonts w:hint="cs"/>
          <w:sz w:val="27"/>
          <w:rtl/>
        </w:rPr>
        <w:t xml:space="preserve"> =</w:t>
      </w:r>
      <w:r w:rsidR="00B344A5">
        <w:rPr>
          <w:rFonts w:hint="cs"/>
          <w:sz w:val="27"/>
          <w:rtl/>
        </w:rPr>
        <w:t xml:space="preserve"> </w:t>
      </w:r>
      <w:r w:rsidR="00845AC4" w:rsidRPr="00845AC4">
        <w:rPr>
          <w:rFonts w:asciiTheme="majorBidi" w:hAnsiTheme="majorBidi" w:cstheme="majorBidi"/>
          <w:sz w:val="27"/>
          <w:vertAlign w:val="superscript"/>
          <w:lang w:bidi="ar-LB"/>
        </w:rPr>
        <w:t>n</w:t>
      </w:r>
      <w:r w:rsidR="00845AC4" w:rsidRPr="00BC01A4">
        <w:rPr>
          <w:rFonts w:asciiTheme="majorBidi" w:hAnsiTheme="majorBidi"/>
          <w:sz w:val="27"/>
          <w:rtl/>
        </w:rPr>
        <w:t>(</w:t>
      </w:r>
      <w:r w:rsidR="00845AC4" w:rsidRPr="00BC01A4">
        <w:rPr>
          <w:rFonts w:asciiTheme="majorBidi" w:hAnsiTheme="majorBidi" w:cstheme="majorBidi"/>
          <w:sz w:val="27"/>
          <w:rtl/>
          <w:lang w:bidi="fa-IR"/>
        </w:rPr>
        <w:t>½</w:t>
      </w:r>
      <w:r w:rsidR="00692653" w:rsidRPr="00BC01A4">
        <w:rPr>
          <w:rFonts w:asciiTheme="majorBidi" w:hAnsiTheme="majorBidi"/>
          <w:sz w:val="27"/>
          <w:rtl/>
        </w:rPr>
        <w:t>)</w:t>
      </w:r>
      <w:r w:rsidR="00845AC4">
        <w:rPr>
          <w:rFonts w:hint="cs"/>
          <w:sz w:val="27"/>
          <w:rtl/>
        </w:rPr>
        <w:t xml:space="preserve"> </w:t>
      </w:r>
      <w:r w:rsidR="006342B4" w:rsidRPr="00E32786">
        <w:rPr>
          <w:rFonts w:hint="cs"/>
          <w:sz w:val="27"/>
          <w:rtl/>
        </w:rPr>
        <w:t>(</w:t>
      </w:r>
      <w:r w:rsidR="006342B4" w:rsidRPr="00E32786">
        <w:rPr>
          <w:sz w:val="27"/>
        </w:rPr>
        <w:t>n</w:t>
      </w:r>
      <w:r w:rsidR="006342B4" w:rsidRPr="00E32786">
        <w:rPr>
          <w:rFonts w:hint="cs"/>
          <w:sz w:val="27"/>
          <w:rtl/>
          <w:lang w:bidi="fa-IR"/>
        </w:rPr>
        <w:t xml:space="preserve"> </w:t>
      </w:r>
      <w:r w:rsidR="00150359" w:rsidRPr="00E32786">
        <w:rPr>
          <w:rFonts w:hint="cs"/>
          <w:sz w:val="27"/>
          <w:rtl/>
          <w:lang w:bidi="fa-IR"/>
        </w:rPr>
        <w:t xml:space="preserve">= </w:t>
      </w:r>
      <w:r w:rsidRPr="00E32786">
        <w:rPr>
          <w:rFonts w:hint="cs"/>
          <w:sz w:val="27"/>
          <w:rtl/>
          <w:lang w:bidi="fa-IR"/>
        </w:rPr>
        <w:t>جميع البشر</w:t>
      </w:r>
      <w:r w:rsidR="006342B4" w:rsidRPr="00E32786">
        <w:rPr>
          <w:rFonts w:hint="cs"/>
          <w:sz w:val="27"/>
          <w:rtl/>
          <w:lang w:bidi="fa-IR"/>
        </w:rPr>
        <w:t>)</w:t>
      </w:r>
      <w:r w:rsidR="00A662B0" w:rsidRPr="00E32786">
        <w:rPr>
          <w:rFonts w:hint="cs"/>
          <w:sz w:val="27"/>
          <w:rtl/>
          <w:lang w:bidi="fa-IR"/>
        </w:rPr>
        <w:t>،</w:t>
      </w:r>
      <w:r w:rsidRPr="00E32786">
        <w:rPr>
          <w:rFonts w:hint="cs"/>
          <w:sz w:val="27"/>
          <w:rtl/>
          <w:lang w:bidi="fa-IR"/>
        </w:rPr>
        <w:t xml:space="preserve"> وهذا يميل إلى الصفر</w:t>
      </w:r>
      <w:r w:rsidR="009D6539" w:rsidRPr="00E32786">
        <w:rPr>
          <w:rFonts w:hint="cs"/>
          <w:sz w:val="27"/>
          <w:rtl/>
          <w:lang w:bidi="fa-IR"/>
        </w:rPr>
        <w:t>،</w:t>
      </w:r>
      <w:r w:rsidRPr="00E32786">
        <w:rPr>
          <w:rFonts w:hint="cs"/>
          <w:sz w:val="27"/>
          <w:rtl/>
          <w:lang w:bidi="fa-IR"/>
        </w:rPr>
        <w:t xml:space="preserve"> ولا يلتفت العقل البشري إلى هذا الاحتمال الضئيل جدّاً</w:t>
      </w:r>
      <w:r w:rsidR="009D6539" w:rsidRPr="00E32786">
        <w:rPr>
          <w:rFonts w:hint="cs"/>
          <w:sz w:val="27"/>
          <w:rtl/>
          <w:lang w:bidi="fa-IR"/>
        </w:rPr>
        <w:t>،</w:t>
      </w:r>
      <w:r w:rsidRPr="00E32786">
        <w:rPr>
          <w:rFonts w:hint="cs"/>
          <w:sz w:val="27"/>
          <w:rtl/>
          <w:lang w:bidi="fa-IR"/>
        </w:rPr>
        <w:t xml:space="preserve"> ويول</w:t>
      </w:r>
      <w:r w:rsidR="009D6539" w:rsidRPr="00E32786">
        <w:rPr>
          <w:rFonts w:hint="cs"/>
          <w:sz w:val="27"/>
          <w:rtl/>
          <w:lang w:bidi="fa-IR"/>
        </w:rPr>
        <w:t>ِّ</w:t>
      </w:r>
      <w:r w:rsidRPr="00E32786">
        <w:rPr>
          <w:rFonts w:hint="cs"/>
          <w:sz w:val="27"/>
          <w:rtl/>
          <w:lang w:bidi="fa-IR"/>
        </w:rPr>
        <w:t>د للإنسان ما يسم</w:t>
      </w:r>
      <w:r w:rsidR="009D6539" w:rsidRPr="00E32786">
        <w:rPr>
          <w:rFonts w:hint="cs"/>
          <w:sz w:val="27"/>
          <w:rtl/>
          <w:lang w:bidi="fa-IR"/>
        </w:rPr>
        <w:t>ّ</w:t>
      </w:r>
      <w:r w:rsidRPr="00E32786">
        <w:rPr>
          <w:rFonts w:hint="cs"/>
          <w:sz w:val="27"/>
          <w:rtl/>
          <w:lang w:bidi="fa-IR"/>
        </w:rPr>
        <w:t>ي</w:t>
      </w:r>
      <w:r w:rsidR="009D6539" w:rsidRPr="00E32786">
        <w:rPr>
          <w:rFonts w:hint="cs"/>
          <w:sz w:val="27"/>
          <w:rtl/>
          <w:lang w:bidi="fa-IR"/>
        </w:rPr>
        <w:t>ه</w:t>
      </w:r>
      <w:r w:rsidRPr="00E32786">
        <w:rPr>
          <w:rFonts w:hint="cs"/>
          <w:sz w:val="27"/>
          <w:rtl/>
          <w:lang w:bidi="fa-IR"/>
        </w:rPr>
        <w:t xml:space="preserve"> السيد الصدر </w:t>
      </w:r>
      <w:r w:rsidR="009D6539" w:rsidRPr="00E32786">
        <w:rPr>
          <w:rFonts w:hint="cs"/>
          <w:sz w:val="27"/>
          <w:rtl/>
          <w:lang w:bidi="fa-IR"/>
        </w:rPr>
        <w:t>(</w:t>
      </w:r>
      <w:r w:rsidRPr="00E32786">
        <w:rPr>
          <w:rFonts w:hint="cs"/>
          <w:sz w:val="27"/>
          <w:rtl/>
          <w:lang w:bidi="fa-IR"/>
        </w:rPr>
        <w:t>اليقين الذاتي</w:t>
      </w:r>
      <w:r w:rsidR="009D6539" w:rsidRPr="00E32786">
        <w:rPr>
          <w:rFonts w:hint="cs"/>
          <w:sz w:val="27"/>
          <w:rtl/>
          <w:lang w:bidi="fa-IR"/>
        </w:rPr>
        <w:t>)</w:t>
      </w:r>
      <w:r w:rsidRPr="00E32786">
        <w:rPr>
          <w:rFonts w:hint="cs"/>
          <w:sz w:val="27"/>
          <w:rtl/>
          <w:lang w:bidi="fa-IR"/>
        </w:rPr>
        <w:t xml:space="preserve">. </w:t>
      </w:r>
    </w:p>
    <w:p w14:paraId="6E4A7BFD" w14:textId="77777777" w:rsidR="00B50147" w:rsidRPr="00E32786" w:rsidRDefault="00B50147" w:rsidP="00902F20">
      <w:pPr>
        <w:rPr>
          <w:sz w:val="27"/>
          <w:rtl/>
        </w:rPr>
      </w:pPr>
      <w:r w:rsidRPr="00E32786">
        <w:rPr>
          <w:rFonts w:hint="cs"/>
          <w:sz w:val="27"/>
          <w:rtl/>
        </w:rPr>
        <w:t>بل حت</w:t>
      </w:r>
      <w:r w:rsidR="009D6539" w:rsidRPr="00E32786">
        <w:rPr>
          <w:rFonts w:hint="cs"/>
          <w:sz w:val="27"/>
          <w:rtl/>
        </w:rPr>
        <w:t>ّ</w:t>
      </w:r>
      <w:r w:rsidRPr="00E32786">
        <w:rPr>
          <w:rFonts w:hint="cs"/>
          <w:sz w:val="27"/>
          <w:rtl/>
        </w:rPr>
        <w:t xml:space="preserve">ى لو كان احتمال النسيان </w:t>
      </w:r>
      <w:r w:rsidR="009D6539" w:rsidRPr="00E32786">
        <w:rPr>
          <w:rFonts w:hint="cs"/>
          <w:sz w:val="27"/>
          <w:rtl/>
        </w:rPr>
        <w:t>أ</w:t>
      </w:r>
      <w:r w:rsidRPr="00E32786">
        <w:rPr>
          <w:rFonts w:hint="cs"/>
          <w:sz w:val="27"/>
          <w:rtl/>
        </w:rPr>
        <w:t>كثر بكثير</w:t>
      </w:r>
      <w:r w:rsidR="009D6539" w:rsidRPr="00E32786">
        <w:rPr>
          <w:rFonts w:hint="cs"/>
          <w:sz w:val="27"/>
          <w:rtl/>
        </w:rPr>
        <w:t>ٍ</w:t>
      </w:r>
      <w:r w:rsidRPr="00E32786">
        <w:rPr>
          <w:rFonts w:hint="cs"/>
          <w:sz w:val="27"/>
          <w:rtl/>
        </w:rPr>
        <w:t xml:space="preserve"> من </w:t>
      </w:r>
      <w:r w:rsidRPr="00E32786">
        <w:rPr>
          <w:rFonts w:ascii="Cambria" w:hAnsi="Cambria" w:hint="cs"/>
          <w:sz w:val="27"/>
          <w:rtl/>
        </w:rPr>
        <w:t>½</w:t>
      </w:r>
      <w:r w:rsidRPr="00E32786">
        <w:rPr>
          <w:rFonts w:hint="cs"/>
          <w:sz w:val="27"/>
          <w:rtl/>
        </w:rPr>
        <w:t>، بأن نقول</w:t>
      </w:r>
      <w:r w:rsidR="009D6539" w:rsidRPr="00E32786">
        <w:rPr>
          <w:rFonts w:hint="cs"/>
          <w:sz w:val="27"/>
          <w:rtl/>
        </w:rPr>
        <w:t>: إ</w:t>
      </w:r>
      <w:r w:rsidRPr="00E32786">
        <w:rPr>
          <w:rFonts w:hint="cs"/>
          <w:sz w:val="27"/>
          <w:rtl/>
        </w:rPr>
        <w:t>ن احتمال النسيان هنا بسبب طول العهد وقصر المد</w:t>
      </w:r>
      <w:r w:rsidR="009D6539" w:rsidRPr="00E32786">
        <w:rPr>
          <w:rFonts w:hint="cs"/>
          <w:sz w:val="27"/>
          <w:rtl/>
        </w:rPr>
        <w:t>ّ</w:t>
      </w:r>
      <w:r w:rsidRPr="00E32786">
        <w:rPr>
          <w:rFonts w:hint="cs"/>
          <w:sz w:val="27"/>
          <w:rtl/>
        </w:rPr>
        <w:t>ة و...</w:t>
      </w:r>
      <w:r w:rsidR="009D6539" w:rsidRPr="00E32786">
        <w:rPr>
          <w:rFonts w:hint="cs"/>
          <w:sz w:val="27"/>
          <w:rtl/>
        </w:rPr>
        <w:t>،</w:t>
      </w:r>
      <w:r w:rsidRPr="00E32786">
        <w:rPr>
          <w:rFonts w:hint="cs"/>
          <w:sz w:val="27"/>
          <w:rtl/>
        </w:rPr>
        <w:t xml:space="preserve"> </w:t>
      </w:r>
      <w:r w:rsidR="009D6539" w:rsidRPr="00E32786">
        <w:rPr>
          <w:rFonts w:hint="cs"/>
          <w:sz w:val="27"/>
          <w:rtl/>
        </w:rPr>
        <w:t>و</w:t>
      </w:r>
      <w:r w:rsidRPr="00E32786">
        <w:rPr>
          <w:rFonts w:hint="cs"/>
          <w:sz w:val="27"/>
          <w:rtl/>
        </w:rPr>
        <w:t>كان كبيراً جد</w:t>
      </w:r>
      <w:r w:rsidR="009D6539" w:rsidRPr="00E32786">
        <w:rPr>
          <w:rFonts w:hint="cs"/>
          <w:sz w:val="27"/>
          <w:rtl/>
        </w:rPr>
        <w:t>ّ</w:t>
      </w:r>
      <w:r w:rsidRPr="00E32786">
        <w:rPr>
          <w:rFonts w:hint="cs"/>
          <w:sz w:val="27"/>
          <w:rtl/>
        </w:rPr>
        <w:t>اً</w:t>
      </w:r>
      <w:r w:rsidR="009D6539" w:rsidRPr="00E32786">
        <w:rPr>
          <w:rFonts w:hint="cs"/>
          <w:sz w:val="27"/>
          <w:rtl/>
        </w:rPr>
        <w:t>،</w:t>
      </w:r>
      <w:r w:rsidRPr="00E32786">
        <w:rPr>
          <w:rFonts w:hint="cs"/>
          <w:sz w:val="27"/>
          <w:rtl/>
        </w:rPr>
        <w:t xml:space="preserve"> مع ذلك عندما نحسبه في حساب الاحتمالات </w:t>
      </w:r>
      <w:r w:rsidR="009D6539" w:rsidRPr="00E32786">
        <w:rPr>
          <w:rFonts w:hint="cs"/>
          <w:sz w:val="27"/>
          <w:rtl/>
        </w:rPr>
        <w:t xml:space="preserve">فإن </w:t>
      </w:r>
      <w:r w:rsidRPr="00E32786">
        <w:rPr>
          <w:rFonts w:hint="cs"/>
          <w:sz w:val="27"/>
          <w:rtl/>
        </w:rPr>
        <w:t>احتمال نسيان الجميع لهذه الواقع</w:t>
      </w:r>
      <w:r w:rsidR="009D6539" w:rsidRPr="00E32786">
        <w:rPr>
          <w:rFonts w:hint="cs"/>
          <w:sz w:val="27"/>
          <w:rtl/>
        </w:rPr>
        <w:t>ة</w:t>
      </w:r>
      <w:r w:rsidRPr="00E32786">
        <w:rPr>
          <w:rFonts w:hint="cs"/>
          <w:sz w:val="27"/>
          <w:rtl/>
        </w:rPr>
        <w:t xml:space="preserve"> سوف يكون ضئيلاً جد</w:t>
      </w:r>
      <w:r w:rsidR="009D6539" w:rsidRPr="00E32786">
        <w:rPr>
          <w:rFonts w:hint="cs"/>
          <w:sz w:val="27"/>
          <w:rtl/>
        </w:rPr>
        <w:t>ّ</w:t>
      </w:r>
      <w:r w:rsidRPr="00E32786">
        <w:rPr>
          <w:rFonts w:hint="cs"/>
          <w:sz w:val="27"/>
          <w:rtl/>
        </w:rPr>
        <w:t>اً.</w:t>
      </w:r>
      <w:r w:rsidRPr="00E32786">
        <w:rPr>
          <w:rFonts w:ascii="Cambria" w:hAnsi="Cambria" w:hint="cs"/>
          <w:sz w:val="27"/>
          <w:rtl/>
        </w:rPr>
        <w:t xml:space="preserve"> </w:t>
      </w:r>
    </w:p>
    <w:p w14:paraId="3A837898" w14:textId="77777777" w:rsidR="00B50147" w:rsidRPr="00E32786" w:rsidRDefault="00B50147" w:rsidP="00902F20">
      <w:pPr>
        <w:rPr>
          <w:sz w:val="27"/>
        </w:rPr>
      </w:pPr>
      <w:r w:rsidRPr="00E32786">
        <w:rPr>
          <w:rFonts w:hint="cs"/>
          <w:sz w:val="27"/>
          <w:rtl/>
        </w:rPr>
        <w:t>ثم</w:t>
      </w:r>
      <w:r w:rsidR="009D6539" w:rsidRPr="00E32786">
        <w:rPr>
          <w:rFonts w:hint="cs"/>
          <w:sz w:val="27"/>
          <w:rtl/>
        </w:rPr>
        <w:t>ّ</w:t>
      </w:r>
      <w:r w:rsidRPr="00E32786">
        <w:rPr>
          <w:rFonts w:hint="cs"/>
          <w:sz w:val="27"/>
          <w:rtl/>
        </w:rPr>
        <w:t xml:space="preserve"> يشير إلى مثالين</w:t>
      </w:r>
      <w:r w:rsidR="009D6539" w:rsidRPr="00E32786">
        <w:rPr>
          <w:rFonts w:hint="cs"/>
          <w:sz w:val="27"/>
          <w:rtl/>
        </w:rPr>
        <w:t>؛</w:t>
      </w:r>
      <w:r w:rsidRPr="00E32786">
        <w:rPr>
          <w:rFonts w:hint="cs"/>
          <w:sz w:val="27"/>
          <w:rtl/>
        </w:rPr>
        <w:t xml:space="preserve"> كي يؤكّ</w:t>
      </w:r>
      <w:r w:rsidR="009D6539" w:rsidRPr="00E32786">
        <w:rPr>
          <w:rFonts w:hint="cs"/>
          <w:sz w:val="27"/>
          <w:rtl/>
        </w:rPr>
        <w:t>ِ</w:t>
      </w:r>
      <w:r w:rsidRPr="00E32786">
        <w:rPr>
          <w:rFonts w:hint="cs"/>
          <w:sz w:val="27"/>
          <w:rtl/>
        </w:rPr>
        <w:t>د صح</w:t>
      </w:r>
      <w:r w:rsidR="009D6539" w:rsidRPr="00E32786">
        <w:rPr>
          <w:rFonts w:hint="cs"/>
          <w:sz w:val="27"/>
          <w:rtl/>
        </w:rPr>
        <w:t>ّ</w:t>
      </w:r>
      <w:r w:rsidRPr="00E32786">
        <w:rPr>
          <w:rFonts w:hint="cs"/>
          <w:sz w:val="27"/>
          <w:rtl/>
        </w:rPr>
        <w:t>ة كلامه</w:t>
      </w:r>
      <w:r w:rsidR="009D6539" w:rsidRPr="00E32786">
        <w:rPr>
          <w:rFonts w:hint="cs"/>
          <w:sz w:val="27"/>
          <w:rtl/>
        </w:rPr>
        <w:t>:</w:t>
      </w:r>
      <w:r w:rsidRPr="00E32786">
        <w:rPr>
          <w:rFonts w:hint="cs"/>
          <w:sz w:val="27"/>
          <w:rtl/>
        </w:rPr>
        <w:t xml:space="preserve"> </w:t>
      </w:r>
      <w:r w:rsidRPr="00E32786">
        <w:rPr>
          <w:rFonts w:hint="cs"/>
          <w:b/>
          <w:bCs/>
          <w:sz w:val="27"/>
          <w:rtl/>
        </w:rPr>
        <w:t>المثال الأو</w:t>
      </w:r>
      <w:r w:rsidR="009D6539" w:rsidRPr="00E32786">
        <w:rPr>
          <w:rFonts w:hint="cs"/>
          <w:b/>
          <w:bCs/>
          <w:sz w:val="27"/>
          <w:rtl/>
        </w:rPr>
        <w:t>ّ</w:t>
      </w:r>
      <w:r w:rsidRPr="00E32786">
        <w:rPr>
          <w:rFonts w:hint="cs"/>
          <w:b/>
          <w:bCs/>
          <w:sz w:val="27"/>
          <w:rtl/>
        </w:rPr>
        <w:t>ل</w:t>
      </w:r>
      <w:r w:rsidR="009D6539" w:rsidRPr="00E32786">
        <w:rPr>
          <w:rFonts w:hint="cs"/>
          <w:sz w:val="27"/>
          <w:rtl/>
        </w:rPr>
        <w:t>:</w:t>
      </w:r>
      <w:r w:rsidRPr="00E32786">
        <w:rPr>
          <w:rFonts w:hint="cs"/>
          <w:sz w:val="27"/>
          <w:rtl/>
        </w:rPr>
        <w:t xml:space="preserve"> هو أهل الآخرة</w:t>
      </w:r>
      <w:r w:rsidR="009D6539" w:rsidRPr="00E32786">
        <w:rPr>
          <w:rFonts w:hint="cs"/>
          <w:sz w:val="27"/>
          <w:rtl/>
        </w:rPr>
        <w:t>،</w:t>
      </w:r>
      <w:r w:rsidRPr="00E32786">
        <w:rPr>
          <w:rFonts w:hint="cs"/>
          <w:sz w:val="27"/>
          <w:rtl/>
        </w:rPr>
        <w:t xml:space="preserve"> حيث يذكرون أحوالهم في هذه الدنيا مع طول العهد وتخل</w:t>
      </w:r>
      <w:r w:rsidR="00EC553C" w:rsidRPr="00E32786">
        <w:rPr>
          <w:rFonts w:hint="cs"/>
          <w:sz w:val="27"/>
          <w:rtl/>
        </w:rPr>
        <w:t>ُّ</w:t>
      </w:r>
      <w:r w:rsidRPr="00E32786">
        <w:rPr>
          <w:rFonts w:hint="cs"/>
          <w:sz w:val="27"/>
          <w:rtl/>
        </w:rPr>
        <w:t>ل الموت</w:t>
      </w:r>
      <w:r w:rsidR="00EC553C" w:rsidRPr="00E32786">
        <w:rPr>
          <w:rFonts w:hint="cs"/>
          <w:sz w:val="27"/>
          <w:rtl/>
        </w:rPr>
        <w:t>؛</w:t>
      </w:r>
      <w:r w:rsidRPr="00E32786">
        <w:rPr>
          <w:rFonts w:hint="cs"/>
          <w:sz w:val="27"/>
          <w:rtl/>
        </w:rPr>
        <w:t xml:space="preserve"> </w:t>
      </w:r>
      <w:r w:rsidRPr="00E32786">
        <w:rPr>
          <w:rFonts w:hint="cs"/>
          <w:b/>
          <w:bCs/>
          <w:sz w:val="27"/>
          <w:rtl/>
        </w:rPr>
        <w:t>والمثال الثاني</w:t>
      </w:r>
      <w:r w:rsidR="00EC553C" w:rsidRPr="00E32786">
        <w:rPr>
          <w:rFonts w:hint="cs"/>
          <w:sz w:val="27"/>
          <w:rtl/>
        </w:rPr>
        <w:t>:</w:t>
      </w:r>
      <w:r w:rsidRPr="00E32786">
        <w:rPr>
          <w:rFonts w:hint="cs"/>
          <w:sz w:val="27"/>
          <w:rtl/>
        </w:rPr>
        <w:t xml:space="preserve"> هو أصحاب الكهف</w:t>
      </w:r>
      <w:r w:rsidR="00EC553C" w:rsidRPr="00E32786">
        <w:rPr>
          <w:rFonts w:hint="cs"/>
          <w:sz w:val="27"/>
          <w:rtl/>
        </w:rPr>
        <w:t>،</w:t>
      </w:r>
      <w:r w:rsidRPr="00E32786">
        <w:rPr>
          <w:rFonts w:hint="cs"/>
          <w:sz w:val="27"/>
          <w:rtl/>
        </w:rPr>
        <w:t xml:space="preserve"> حيث كانوا نائمين لمئات السنين ولكنّ</w:t>
      </w:r>
      <w:r w:rsidR="00EC553C" w:rsidRPr="00E32786">
        <w:rPr>
          <w:rFonts w:hint="cs"/>
          <w:sz w:val="27"/>
          <w:rtl/>
        </w:rPr>
        <w:t>َ</w:t>
      </w:r>
      <w:r w:rsidRPr="00E32786">
        <w:rPr>
          <w:rFonts w:hint="cs"/>
          <w:sz w:val="27"/>
          <w:rtl/>
        </w:rPr>
        <w:t xml:space="preserve">هم كانوا يستذكرون أحوالهم قبل نومهم. </w:t>
      </w:r>
    </w:p>
    <w:p w14:paraId="60B63768" w14:textId="77777777" w:rsidR="00B50147" w:rsidRPr="00E32786" w:rsidRDefault="00EC553C" w:rsidP="00902F20">
      <w:pPr>
        <w:rPr>
          <w:sz w:val="27"/>
          <w:rtl/>
          <w:lang w:bidi="fa-IR"/>
        </w:rPr>
      </w:pPr>
      <w:r w:rsidRPr="00E32786">
        <w:rPr>
          <w:rFonts w:hint="cs"/>
          <w:sz w:val="27"/>
          <w:rtl/>
          <w:lang w:bidi="fa-IR"/>
        </w:rPr>
        <w:lastRenderedPageBreak/>
        <w:t>و</w:t>
      </w:r>
      <w:r w:rsidR="00B50147" w:rsidRPr="00E32786">
        <w:rPr>
          <w:rFonts w:hint="cs"/>
          <w:sz w:val="27"/>
          <w:rtl/>
          <w:lang w:bidi="fa-IR"/>
        </w:rPr>
        <w:t>يشير الشيخ الطوسي أيضاً</w:t>
      </w:r>
      <w:r w:rsidRPr="00E32786">
        <w:rPr>
          <w:rFonts w:hint="cs"/>
          <w:sz w:val="27"/>
          <w:rtl/>
          <w:lang w:bidi="fa-IR"/>
        </w:rPr>
        <w:t>،</w:t>
      </w:r>
      <w:r w:rsidR="00B50147" w:rsidRPr="00E32786">
        <w:rPr>
          <w:rFonts w:hint="cs"/>
          <w:sz w:val="27"/>
          <w:rtl/>
          <w:lang w:bidi="fa-IR"/>
        </w:rPr>
        <w:t xml:space="preserve"> كأستاذه</w:t>
      </w:r>
      <w:r w:rsidRPr="00E32786">
        <w:rPr>
          <w:rFonts w:hint="cs"/>
          <w:sz w:val="27"/>
          <w:rtl/>
          <w:lang w:bidi="fa-IR"/>
        </w:rPr>
        <w:t>،</w:t>
      </w:r>
      <w:r w:rsidR="00B50147" w:rsidRPr="00E32786">
        <w:rPr>
          <w:rFonts w:hint="cs"/>
          <w:sz w:val="27"/>
          <w:rtl/>
          <w:lang w:bidi="fa-IR"/>
        </w:rPr>
        <w:t xml:space="preserve"> إلى مسألة التناسخ</w:t>
      </w:r>
      <w:r w:rsidRPr="00E32786">
        <w:rPr>
          <w:rFonts w:hint="cs"/>
          <w:sz w:val="27"/>
          <w:rtl/>
          <w:lang w:bidi="fa-IR"/>
        </w:rPr>
        <w:t>،</w:t>
      </w:r>
      <w:r w:rsidR="00B50147" w:rsidRPr="00E32786">
        <w:rPr>
          <w:rFonts w:hint="cs"/>
          <w:sz w:val="27"/>
          <w:rtl/>
          <w:lang w:bidi="fa-IR"/>
        </w:rPr>
        <w:t xml:space="preserve"> ويعتبر أن القبول بفكرة </w:t>
      </w:r>
      <w:r w:rsidR="00B50147" w:rsidRPr="00E32786">
        <w:rPr>
          <w:rFonts w:ascii="Mosawi" w:hAnsi="Mosawi"/>
          <w:sz w:val="24"/>
          <w:szCs w:val="24"/>
          <w:rtl/>
          <w:lang w:bidi="fa-IR"/>
        </w:rPr>
        <w:t>«</w:t>
      </w:r>
      <w:r w:rsidR="00B50147" w:rsidRPr="00E32786">
        <w:rPr>
          <w:rFonts w:hint="cs"/>
          <w:sz w:val="27"/>
          <w:rtl/>
          <w:lang w:bidi="fa-IR"/>
        </w:rPr>
        <w:t>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ascii="Mosawi" w:hAnsi="Mosawi"/>
          <w:sz w:val="24"/>
          <w:szCs w:val="24"/>
          <w:rtl/>
          <w:lang w:bidi="fa-IR"/>
        </w:rPr>
        <w:t>»</w:t>
      </w:r>
      <w:r w:rsidR="00B50147" w:rsidRPr="00E32786">
        <w:rPr>
          <w:rFonts w:hint="cs"/>
          <w:sz w:val="27"/>
          <w:rtl/>
          <w:lang w:bidi="fa-IR"/>
        </w:rPr>
        <w:t xml:space="preserve"> بالطريقة التي ذ</w:t>
      </w:r>
      <w:r w:rsidRPr="00E32786">
        <w:rPr>
          <w:rFonts w:hint="cs"/>
          <w:sz w:val="27"/>
          <w:rtl/>
          <w:lang w:bidi="fa-IR"/>
        </w:rPr>
        <w:t>ُ</w:t>
      </w:r>
      <w:r w:rsidR="00B50147" w:rsidRPr="00E32786">
        <w:rPr>
          <w:rFonts w:hint="cs"/>
          <w:sz w:val="27"/>
          <w:rtl/>
          <w:lang w:bidi="fa-IR"/>
        </w:rPr>
        <w:t>ك</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في بعض الروايات يؤدّي إلى قبول التناسخ، وهو يقول: </w:t>
      </w:r>
      <w:r w:rsidR="00B50147" w:rsidRPr="00E32786">
        <w:rPr>
          <w:sz w:val="24"/>
          <w:szCs w:val="24"/>
          <w:rtl/>
          <w:lang w:bidi="fa-IR"/>
        </w:rPr>
        <w:t>«</w:t>
      </w:r>
      <w:r w:rsidR="00B50147" w:rsidRPr="00E32786">
        <w:rPr>
          <w:sz w:val="27"/>
          <w:rtl/>
          <w:lang w:bidi="fa-IR"/>
        </w:rPr>
        <w:t>ولو جو</w:t>
      </w:r>
      <w:r w:rsidRPr="00E32786">
        <w:rPr>
          <w:rFonts w:hint="cs"/>
          <w:sz w:val="27"/>
          <w:rtl/>
          <w:lang w:bidi="fa-IR"/>
        </w:rPr>
        <w:t>َّ</w:t>
      </w:r>
      <w:r w:rsidR="00B50147" w:rsidRPr="00E32786">
        <w:rPr>
          <w:sz w:val="27"/>
          <w:rtl/>
          <w:lang w:bidi="fa-IR"/>
        </w:rPr>
        <w:t>زنا ذلك للزمنا مذهب التناسخ</w:t>
      </w:r>
      <w:r w:rsidRPr="00E32786">
        <w:rPr>
          <w:rFonts w:hint="cs"/>
          <w:sz w:val="27"/>
          <w:rtl/>
          <w:lang w:bidi="fa-IR"/>
        </w:rPr>
        <w:t>،</w:t>
      </w:r>
      <w:r w:rsidR="00B50147" w:rsidRPr="00E32786">
        <w:rPr>
          <w:sz w:val="27"/>
          <w:rtl/>
          <w:lang w:bidi="fa-IR"/>
        </w:rPr>
        <w:t xml:space="preserve"> و</w:t>
      </w:r>
      <w:r w:rsidRPr="00E32786">
        <w:rPr>
          <w:rFonts w:hint="cs"/>
          <w:sz w:val="27"/>
          <w:rtl/>
          <w:lang w:bidi="fa-IR"/>
        </w:rPr>
        <w:t>أ</w:t>
      </w:r>
      <w:r w:rsidR="00B50147" w:rsidRPr="00E32786">
        <w:rPr>
          <w:sz w:val="27"/>
          <w:rtl/>
          <w:lang w:bidi="fa-IR"/>
        </w:rPr>
        <w:t xml:space="preserve">ن </w:t>
      </w:r>
      <w:r w:rsidR="00043638" w:rsidRPr="00E32786">
        <w:rPr>
          <w:sz w:val="27"/>
          <w:rtl/>
          <w:lang w:bidi="fa-IR"/>
        </w:rPr>
        <w:t>الل</w:t>
      </w:r>
      <w:r w:rsidR="00B50147" w:rsidRPr="00E32786">
        <w:rPr>
          <w:sz w:val="27"/>
          <w:rtl/>
          <w:lang w:bidi="fa-IR"/>
        </w:rPr>
        <w:t>ه كان قد كل</w:t>
      </w:r>
      <w:r w:rsidRPr="00E32786">
        <w:rPr>
          <w:rFonts w:hint="cs"/>
          <w:sz w:val="27"/>
          <w:rtl/>
          <w:lang w:bidi="fa-IR"/>
        </w:rPr>
        <w:t>َّ</w:t>
      </w:r>
      <w:r w:rsidR="00B50147" w:rsidRPr="00E32786">
        <w:rPr>
          <w:sz w:val="27"/>
          <w:rtl/>
          <w:lang w:bidi="fa-IR"/>
        </w:rPr>
        <w:t>ف الخلق ف</w:t>
      </w:r>
      <w:r w:rsidR="00B50147" w:rsidRPr="00E32786">
        <w:rPr>
          <w:rFonts w:hint="cs"/>
          <w:sz w:val="27"/>
          <w:rtl/>
          <w:lang w:bidi="fa-IR"/>
        </w:rPr>
        <w:t>يما</w:t>
      </w:r>
      <w:r w:rsidR="00B50147" w:rsidRPr="00E32786">
        <w:rPr>
          <w:sz w:val="27"/>
          <w:rtl/>
          <w:lang w:bidi="fa-IR"/>
        </w:rPr>
        <w:t xml:space="preserve"> </w:t>
      </w:r>
      <w:r w:rsidR="00B50147" w:rsidRPr="00E32786">
        <w:rPr>
          <w:rFonts w:hint="cs"/>
          <w:sz w:val="27"/>
          <w:rtl/>
          <w:lang w:bidi="fa-IR"/>
        </w:rPr>
        <w:t>مض</w:t>
      </w:r>
      <w:r w:rsidRPr="00E32786">
        <w:rPr>
          <w:rFonts w:hint="cs"/>
          <w:sz w:val="27"/>
          <w:rtl/>
          <w:lang w:bidi="fa-IR"/>
        </w:rPr>
        <w:t>ى،</w:t>
      </w:r>
      <w:r w:rsidR="00B50147" w:rsidRPr="00E32786">
        <w:rPr>
          <w:sz w:val="27"/>
          <w:rtl/>
          <w:lang w:bidi="fa-IR"/>
        </w:rPr>
        <w:t xml:space="preserve"> وأعادهم</w:t>
      </w:r>
      <w:r w:rsidRPr="00E32786">
        <w:rPr>
          <w:rFonts w:hint="cs"/>
          <w:sz w:val="27"/>
          <w:rtl/>
          <w:lang w:bidi="fa-IR"/>
        </w:rPr>
        <w:t>؛</w:t>
      </w:r>
      <w:r w:rsidR="00B50147" w:rsidRPr="00E32786">
        <w:rPr>
          <w:sz w:val="27"/>
          <w:rtl/>
          <w:lang w:bidi="fa-IR"/>
        </w:rPr>
        <w:t xml:space="preserve"> إم</w:t>
      </w:r>
      <w:r w:rsidRPr="00E32786">
        <w:rPr>
          <w:rFonts w:hint="cs"/>
          <w:sz w:val="27"/>
          <w:rtl/>
          <w:lang w:bidi="fa-IR"/>
        </w:rPr>
        <w:t>ّ</w:t>
      </w:r>
      <w:r w:rsidR="00B50147" w:rsidRPr="00E32786">
        <w:rPr>
          <w:sz w:val="27"/>
          <w:rtl/>
          <w:lang w:bidi="fa-IR"/>
        </w:rPr>
        <w:t>ا ل</w:t>
      </w:r>
      <w:r w:rsidR="00B50147" w:rsidRPr="00E32786">
        <w:rPr>
          <w:rFonts w:hint="cs"/>
          <w:sz w:val="27"/>
          <w:rtl/>
          <w:lang w:bidi="fa-IR"/>
        </w:rPr>
        <w:t>ينع</w:t>
      </w:r>
      <w:r w:rsidRPr="00E32786">
        <w:rPr>
          <w:rFonts w:hint="cs"/>
          <w:sz w:val="27"/>
          <w:rtl/>
          <w:lang w:bidi="fa-IR"/>
        </w:rPr>
        <w:t>ِّ</w:t>
      </w:r>
      <w:r w:rsidR="00B50147" w:rsidRPr="00E32786">
        <w:rPr>
          <w:rFonts w:hint="cs"/>
          <w:sz w:val="27"/>
          <w:rtl/>
          <w:lang w:bidi="fa-IR"/>
        </w:rPr>
        <w:t>مهم</w:t>
      </w:r>
      <w:r w:rsidRPr="00E32786">
        <w:rPr>
          <w:rFonts w:hint="cs"/>
          <w:sz w:val="27"/>
          <w:rtl/>
          <w:lang w:bidi="fa-IR"/>
        </w:rPr>
        <w:t>؛</w:t>
      </w:r>
      <w:r w:rsidR="00B50147" w:rsidRPr="00E32786">
        <w:rPr>
          <w:sz w:val="27"/>
          <w:rtl/>
          <w:lang w:bidi="fa-IR"/>
        </w:rPr>
        <w:t xml:space="preserve"> </w:t>
      </w:r>
      <w:r w:rsidR="00B50147" w:rsidRPr="00E32786">
        <w:rPr>
          <w:rFonts w:hint="cs"/>
          <w:sz w:val="27"/>
          <w:rtl/>
          <w:lang w:bidi="fa-IR"/>
        </w:rPr>
        <w:t>أو</w:t>
      </w:r>
      <w:r w:rsidR="00B50147" w:rsidRPr="00E32786">
        <w:rPr>
          <w:sz w:val="27"/>
          <w:rtl/>
          <w:lang w:bidi="fa-IR"/>
        </w:rPr>
        <w:t xml:space="preserve"> </w:t>
      </w:r>
      <w:r w:rsidR="00B50147" w:rsidRPr="00E32786">
        <w:rPr>
          <w:rFonts w:hint="cs"/>
          <w:sz w:val="27"/>
          <w:rtl/>
          <w:lang w:bidi="fa-IR"/>
        </w:rPr>
        <w:t>ليعاقبهم</w:t>
      </w:r>
      <w:r w:rsidRPr="00E32786">
        <w:rPr>
          <w:rFonts w:hint="cs"/>
          <w:sz w:val="27"/>
          <w:rtl/>
          <w:lang w:bidi="fa-IR"/>
        </w:rPr>
        <w:t xml:space="preserve">، </w:t>
      </w:r>
      <w:r w:rsidR="00B50147" w:rsidRPr="00E32786">
        <w:rPr>
          <w:sz w:val="27"/>
          <w:rtl/>
          <w:lang w:bidi="fa-IR"/>
        </w:rPr>
        <w:t>ونسوا ذلك</w:t>
      </w:r>
      <w:r w:rsidRPr="00E32786">
        <w:rPr>
          <w:rFonts w:hint="cs"/>
          <w:sz w:val="27"/>
          <w:rtl/>
          <w:lang w:bidi="fa-IR"/>
        </w:rPr>
        <w:t>.</w:t>
      </w:r>
      <w:r w:rsidR="00B50147" w:rsidRPr="00E32786">
        <w:rPr>
          <w:sz w:val="27"/>
          <w:rtl/>
          <w:lang w:bidi="fa-IR"/>
        </w:rPr>
        <w:t xml:space="preserve"> وذلك </w:t>
      </w:r>
      <w:r w:rsidR="00B50147" w:rsidRPr="00E32786">
        <w:rPr>
          <w:rFonts w:hint="cs"/>
          <w:sz w:val="27"/>
          <w:rtl/>
          <w:lang w:bidi="fa-IR"/>
        </w:rPr>
        <w:t>يؤدّي</w:t>
      </w:r>
      <w:r w:rsidR="00B50147" w:rsidRPr="00E32786">
        <w:rPr>
          <w:sz w:val="27"/>
          <w:rtl/>
          <w:lang w:bidi="fa-IR"/>
        </w:rPr>
        <w:t xml:space="preserve"> </w:t>
      </w:r>
      <w:r w:rsidRPr="00E32786">
        <w:rPr>
          <w:rFonts w:hint="cs"/>
          <w:sz w:val="27"/>
          <w:rtl/>
          <w:lang w:bidi="fa-IR"/>
        </w:rPr>
        <w:t>إ</w:t>
      </w:r>
      <w:r w:rsidR="00B50147" w:rsidRPr="00E32786">
        <w:rPr>
          <w:rFonts w:hint="cs"/>
          <w:sz w:val="27"/>
          <w:rtl/>
          <w:lang w:bidi="fa-IR"/>
        </w:rPr>
        <w:t>ل</w:t>
      </w:r>
      <w:r w:rsidRPr="00E32786">
        <w:rPr>
          <w:rFonts w:hint="cs"/>
          <w:sz w:val="27"/>
          <w:rtl/>
          <w:lang w:bidi="fa-IR"/>
        </w:rPr>
        <w:t>ى</w:t>
      </w:r>
      <w:r w:rsidR="00B50147" w:rsidRPr="00E32786">
        <w:rPr>
          <w:sz w:val="27"/>
          <w:rtl/>
          <w:lang w:bidi="fa-IR"/>
        </w:rPr>
        <w:t xml:space="preserve"> </w:t>
      </w:r>
      <w:r w:rsidR="00B50147" w:rsidRPr="00E32786">
        <w:rPr>
          <w:rFonts w:hint="cs"/>
          <w:sz w:val="27"/>
          <w:rtl/>
          <w:lang w:bidi="fa-IR"/>
        </w:rPr>
        <w:t>التجاهل</w:t>
      </w:r>
      <w:r w:rsidR="00B50147" w:rsidRPr="00E32786">
        <w:rPr>
          <w:rFonts w:hint="cs"/>
          <w:sz w:val="24"/>
          <w:szCs w:val="24"/>
          <w:rtl/>
          <w:lang w:bidi="fa-IR"/>
        </w:rPr>
        <w:t>»</w:t>
      </w:r>
      <w:r w:rsidR="00B50147" w:rsidRPr="00E32786">
        <w:rPr>
          <w:sz w:val="27"/>
          <w:vertAlign w:val="superscript"/>
          <w:rtl/>
          <w:lang w:bidi="fa-IR"/>
        </w:rPr>
        <w:t>(</w:t>
      </w:r>
      <w:r w:rsidR="00B50147" w:rsidRPr="00E32786">
        <w:rPr>
          <w:rStyle w:val="af9"/>
          <w:sz w:val="27"/>
          <w:rtl/>
          <w:lang w:bidi="fa-IR"/>
        </w:rPr>
        <w:endnoteReference w:id="456"/>
      </w:r>
      <w:r w:rsidR="00B50147" w:rsidRPr="00E32786">
        <w:rPr>
          <w:sz w:val="27"/>
          <w:vertAlign w:val="superscript"/>
          <w:rtl/>
          <w:lang w:bidi="fa-IR"/>
        </w:rPr>
        <w:t>)</w:t>
      </w:r>
      <w:r w:rsidRPr="00E32786">
        <w:rPr>
          <w:rFonts w:hint="cs"/>
          <w:sz w:val="27"/>
          <w:rtl/>
          <w:lang w:bidi="fa-IR"/>
        </w:rPr>
        <w:t>.</w:t>
      </w:r>
    </w:p>
    <w:p w14:paraId="497888F7" w14:textId="77777777" w:rsidR="00B50147" w:rsidRPr="00E32786" w:rsidRDefault="00B50147" w:rsidP="00D5137B">
      <w:pPr>
        <w:spacing w:line="440" w:lineRule="exact"/>
        <w:rPr>
          <w:sz w:val="27"/>
          <w:rtl/>
          <w:lang w:bidi="fa-IR"/>
        </w:rPr>
      </w:pPr>
    </w:p>
    <w:p w14:paraId="302B530F" w14:textId="71F7F2BF" w:rsidR="00B50147" w:rsidRPr="00E32786" w:rsidRDefault="00B50147" w:rsidP="006342B4">
      <w:pPr>
        <w:pStyle w:val="31"/>
        <w:rPr>
          <w:color w:val="auto"/>
          <w:rtl/>
          <w:lang w:bidi="fa-IR"/>
        </w:rPr>
      </w:pPr>
      <w:bookmarkStart w:id="89" w:name="_Toc49017712"/>
      <w:r w:rsidRPr="00E32786">
        <w:rPr>
          <w:rFonts w:hint="cs"/>
          <w:color w:val="auto"/>
          <w:rtl/>
          <w:lang w:bidi="fa-IR"/>
        </w:rPr>
        <w:t>المرحلة الثانية: عناصر موقف علماء بغداد الإمامي</w:t>
      </w:r>
      <w:r w:rsidR="00EC553C" w:rsidRPr="00E32786">
        <w:rPr>
          <w:rFonts w:hint="cs"/>
          <w:color w:val="auto"/>
          <w:rtl/>
          <w:lang w:bidi="fa-IR"/>
        </w:rPr>
        <w:t>ّ</w:t>
      </w:r>
      <w:r w:rsidRPr="00E32786">
        <w:rPr>
          <w:rFonts w:hint="cs"/>
          <w:color w:val="auto"/>
          <w:rtl/>
          <w:lang w:bidi="fa-IR"/>
        </w:rPr>
        <w:t>ة من فكرة عال</w:t>
      </w:r>
      <w:r w:rsidR="00EC553C" w:rsidRPr="00E32786">
        <w:rPr>
          <w:rFonts w:hint="cs"/>
          <w:color w:val="auto"/>
          <w:rtl/>
          <w:lang w:bidi="fa-IR"/>
        </w:rPr>
        <w:t>َ</w:t>
      </w:r>
      <w:r w:rsidRPr="00E32786">
        <w:rPr>
          <w:rFonts w:hint="cs"/>
          <w:color w:val="auto"/>
          <w:rtl/>
          <w:lang w:bidi="fa-IR"/>
        </w:rPr>
        <w:t>م الذ</w:t>
      </w:r>
      <w:r w:rsidR="00EC553C" w:rsidRPr="00E32786">
        <w:rPr>
          <w:rFonts w:hint="cs"/>
          <w:color w:val="auto"/>
          <w:rtl/>
          <w:lang w:bidi="fa-IR"/>
        </w:rPr>
        <w:t>َّ</w:t>
      </w:r>
      <w:r w:rsidRPr="00E32786">
        <w:rPr>
          <w:rFonts w:hint="cs"/>
          <w:color w:val="auto"/>
          <w:rtl/>
          <w:lang w:bidi="fa-IR"/>
        </w:rPr>
        <w:t>ر</w:t>
      </w:r>
      <w:r w:rsidR="00EC553C" w:rsidRPr="00E32786">
        <w:rPr>
          <w:rFonts w:hint="cs"/>
          <w:color w:val="auto"/>
          <w:rtl/>
          <w:lang w:bidi="fa-IR"/>
        </w:rPr>
        <w:t>ّ</w:t>
      </w:r>
      <w:r w:rsidRPr="00E32786">
        <w:rPr>
          <w:rFonts w:hint="cs"/>
          <w:color w:val="auto"/>
          <w:rtl/>
          <w:lang w:bidi="fa-IR"/>
        </w:rPr>
        <w:t xml:space="preserve">، </w:t>
      </w:r>
      <w:r w:rsidR="006342B4" w:rsidRPr="00E32786">
        <w:rPr>
          <w:rFonts w:hint="cs"/>
          <w:color w:val="auto"/>
          <w:rtl/>
          <w:lang w:bidi="fa-IR"/>
        </w:rPr>
        <w:t xml:space="preserve">نقدٌ </w:t>
      </w:r>
      <w:r w:rsidRPr="00E32786">
        <w:rPr>
          <w:rFonts w:hint="cs"/>
          <w:color w:val="auto"/>
          <w:rtl/>
          <w:lang w:bidi="fa-IR"/>
        </w:rPr>
        <w:t xml:space="preserve">وتحليل </w:t>
      </w:r>
      <w:bookmarkEnd w:id="89"/>
    </w:p>
    <w:p w14:paraId="091E2C70" w14:textId="5AF59C38" w:rsidR="00B50147" w:rsidRPr="00E32786" w:rsidRDefault="00B50147" w:rsidP="00791F9D">
      <w:pPr>
        <w:rPr>
          <w:sz w:val="27"/>
          <w:rtl/>
          <w:lang w:bidi="fa-IR"/>
        </w:rPr>
      </w:pPr>
      <w:r w:rsidRPr="00E32786">
        <w:rPr>
          <w:rFonts w:hint="cs"/>
          <w:sz w:val="27"/>
          <w:rtl/>
          <w:lang w:bidi="fa-IR"/>
        </w:rPr>
        <w:t>بعد هذا الع</w:t>
      </w:r>
      <w:r w:rsidR="006342B4" w:rsidRPr="00E32786">
        <w:rPr>
          <w:rFonts w:hint="cs"/>
          <w:sz w:val="27"/>
          <w:rtl/>
          <w:lang w:bidi="fa-IR"/>
        </w:rPr>
        <w:t>َ</w:t>
      </w:r>
      <w:r w:rsidRPr="00E32786">
        <w:rPr>
          <w:rFonts w:hint="cs"/>
          <w:sz w:val="27"/>
          <w:rtl/>
          <w:lang w:bidi="fa-IR"/>
        </w:rPr>
        <w:t>ر</w:t>
      </w:r>
      <w:r w:rsidR="006342B4" w:rsidRPr="00E32786">
        <w:rPr>
          <w:rFonts w:hint="cs"/>
          <w:sz w:val="27"/>
          <w:rtl/>
          <w:lang w:bidi="fa-IR"/>
        </w:rPr>
        <w:t>ْ</w:t>
      </w:r>
      <w:r w:rsidRPr="00E32786">
        <w:rPr>
          <w:rFonts w:hint="cs"/>
          <w:sz w:val="27"/>
          <w:rtl/>
          <w:lang w:bidi="fa-IR"/>
        </w:rPr>
        <w:t xml:space="preserve">ض التاريخي لموقف علماء </w:t>
      </w:r>
      <w:r w:rsidR="00F80A5B" w:rsidRPr="00E32786">
        <w:rPr>
          <w:rFonts w:hint="cs"/>
          <w:sz w:val="27"/>
          <w:rtl/>
          <w:lang w:bidi="fa-IR"/>
        </w:rPr>
        <w:t xml:space="preserve">الإمامية في </w:t>
      </w:r>
      <w:r w:rsidRPr="00E32786">
        <w:rPr>
          <w:rFonts w:hint="cs"/>
          <w:sz w:val="27"/>
          <w:rtl/>
          <w:lang w:bidi="fa-IR"/>
        </w:rPr>
        <w:t xml:space="preserve">بغداد تجاه فكرة </w:t>
      </w:r>
      <w:r w:rsidRPr="00E32786">
        <w:rPr>
          <w:rFonts w:ascii="Mosawi" w:hAnsi="Mosawi"/>
          <w:sz w:val="24"/>
          <w:szCs w:val="24"/>
          <w:rtl/>
          <w:lang w:bidi="fa-IR"/>
        </w:rPr>
        <w:t>«</w:t>
      </w:r>
      <w:r w:rsidRPr="00E32786">
        <w:rPr>
          <w:rFonts w:hint="cs"/>
          <w:sz w:val="27"/>
          <w:rtl/>
          <w:lang w:bidi="fa-IR"/>
        </w:rPr>
        <w:t>عال</w:t>
      </w:r>
      <w:r w:rsidR="00F80A5B" w:rsidRPr="00E32786">
        <w:rPr>
          <w:rFonts w:hint="cs"/>
          <w:sz w:val="27"/>
          <w:rtl/>
          <w:lang w:bidi="fa-IR"/>
        </w:rPr>
        <w:t>َ</w:t>
      </w:r>
      <w:r w:rsidRPr="00E32786">
        <w:rPr>
          <w:rFonts w:hint="cs"/>
          <w:sz w:val="27"/>
          <w:rtl/>
          <w:lang w:bidi="fa-IR"/>
        </w:rPr>
        <w:t>م الذ</w:t>
      </w:r>
      <w:r w:rsidR="00F80A5B" w:rsidRPr="00E32786">
        <w:rPr>
          <w:rFonts w:hint="cs"/>
          <w:sz w:val="27"/>
          <w:rtl/>
          <w:lang w:bidi="fa-IR"/>
        </w:rPr>
        <w:t>َّ</w:t>
      </w:r>
      <w:r w:rsidRPr="00E32786">
        <w:rPr>
          <w:rFonts w:hint="cs"/>
          <w:sz w:val="27"/>
          <w:rtl/>
          <w:lang w:bidi="fa-IR"/>
        </w:rPr>
        <w:t>ر</w:t>
      </w:r>
      <w:r w:rsidR="00F80A5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رأينا أن موقفهم تجاه هذه الفكرة كانت قريبة</w:t>
      </w:r>
      <w:r w:rsidR="00F80A5B" w:rsidRPr="00E32786">
        <w:rPr>
          <w:rFonts w:hint="cs"/>
          <w:sz w:val="27"/>
          <w:rtl/>
          <w:lang w:bidi="fa-IR"/>
        </w:rPr>
        <w:t>ً</w:t>
      </w:r>
      <w:r w:rsidRPr="00E32786">
        <w:rPr>
          <w:rFonts w:hint="cs"/>
          <w:sz w:val="27"/>
          <w:rtl/>
          <w:lang w:bidi="fa-IR"/>
        </w:rPr>
        <w:t xml:space="preserve"> جد</w:t>
      </w:r>
      <w:r w:rsidR="00F80A5B" w:rsidRPr="00E32786">
        <w:rPr>
          <w:rFonts w:hint="cs"/>
          <w:sz w:val="27"/>
          <w:rtl/>
          <w:lang w:bidi="fa-IR"/>
        </w:rPr>
        <w:t>ّ</w:t>
      </w:r>
      <w:r w:rsidRPr="00E32786">
        <w:rPr>
          <w:rFonts w:hint="cs"/>
          <w:sz w:val="27"/>
          <w:rtl/>
          <w:lang w:bidi="fa-IR"/>
        </w:rPr>
        <w:t>اً، وكلّ واحد</w:t>
      </w:r>
      <w:r w:rsidR="00F80A5B" w:rsidRPr="00E32786">
        <w:rPr>
          <w:rFonts w:hint="cs"/>
          <w:sz w:val="27"/>
          <w:rtl/>
          <w:lang w:bidi="fa-IR"/>
        </w:rPr>
        <w:t>ٍ</w:t>
      </w:r>
      <w:r w:rsidRPr="00E32786">
        <w:rPr>
          <w:rFonts w:hint="cs"/>
          <w:sz w:val="27"/>
          <w:rtl/>
          <w:lang w:bidi="fa-IR"/>
        </w:rPr>
        <w:t xml:space="preserve"> منهم كان يسعى لإثبات هذا الات</w:t>
      </w:r>
      <w:r w:rsidR="00F80A5B" w:rsidRPr="00E32786">
        <w:rPr>
          <w:rFonts w:hint="cs"/>
          <w:sz w:val="27"/>
          <w:rtl/>
          <w:lang w:bidi="fa-IR"/>
        </w:rPr>
        <w:t>ّ</w:t>
      </w:r>
      <w:r w:rsidRPr="00E32786">
        <w:rPr>
          <w:rFonts w:hint="cs"/>
          <w:sz w:val="27"/>
          <w:rtl/>
          <w:lang w:bidi="fa-IR"/>
        </w:rPr>
        <w:t>جاه بشواهد وأدل</w:t>
      </w:r>
      <w:r w:rsidR="00F80A5B" w:rsidRPr="00E32786">
        <w:rPr>
          <w:rFonts w:hint="cs"/>
          <w:sz w:val="27"/>
          <w:rtl/>
          <w:lang w:bidi="fa-IR"/>
        </w:rPr>
        <w:t>ّ</w:t>
      </w:r>
      <w:r w:rsidRPr="00E32786">
        <w:rPr>
          <w:rFonts w:hint="cs"/>
          <w:sz w:val="27"/>
          <w:rtl/>
          <w:lang w:bidi="fa-IR"/>
        </w:rPr>
        <w:t>ة مختلفة</w:t>
      </w:r>
      <w:r w:rsidR="00F80A5B" w:rsidRPr="00E32786">
        <w:rPr>
          <w:rFonts w:hint="cs"/>
          <w:sz w:val="27"/>
          <w:rtl/>
          <w:lang w:bidi="fa-IR"/>
        </w:rPr>
        <w:t>.</w:t>
      </w:r>
      <w:r w:rsidRPr="00E32786">
        <w:rPr>
          <w:rFonts w:hint="cs"/>
          <w:sz w:val="27"/>
          <w:rtl/>
          <w:lang w:bidi="fa-IR"/>
        </w:rPr>
        <w:t xml:space="preserve"> وبشكل</w:t>
      </w:r>
      <w:r w:rsidR="00F80A5B" w:rsidRPr="00E32786">
        <w:rPr>
          <w:rFonts w:hint="cs"/>
          <w:sz w:val="27"/>
          <w:rtl/>
          <w:lang w:bidi="fa-IR"/>
        </w:rPr>
        <w:t>ٍ</w:t>
      </w:r>
      <w:r w:rsidRPr="00E32786">
        <w:rPr>
          <w:rFonts w:hint="cs"/>
          <w:sz w:val="27"/>
          <w:rtl/>
          <w:lang w:bidi="fa-IR"/>
        </w:rPr>
        <w:t xml:space="preserve"> عام نستطيع أن نعتبر </w:t>
      </w:r>
      <w:r w:rsidR="00791F9D" w:rsidRPr="00E32786">
        <w:rPr>
          <w:rFonts w:hint="cs"/>
          <w:sz w:val="27"/>
          <w:rtl/>
          <w:lang w:bidi="fa-IR"/>
        </w:rPr>
        <w:t xml:space="preserve">علماء </w:t>
      </w:r>
      <w:r w:rsidRPr="00E32786">
        <w:rPr>
          <w:rFonts w:hint="cs"/>
          <w:sz w:val="27"/>
          <w:rtl/>
          <w:lang w:bidi="fa-IR"/>
        </w:rPr>
        <w:t xml:space="preserve">مدرسة بغداد من المنكرين لفكرة </w:t>
      </w:r>
      <w:r w:rsidRPr="00E32786">
        <w:rPr>
          <w:rFonts w:ascii="Mosawi" w:hAnsi="Mosawi"/>
          <w:sz w:val="24"/>
          <w:szCs w:val="24"/>
          <w:rtl/>
          <w:lang w:bidi="fa-IR"/>
        </w:rPr>
        <w:t>«</w:t>
      </w:r>
      <w:r w:rsidRPr="00E32786">
        <w:rPr>
          <w:rFonts w:hint="cs"/>
          <w:sz w:val="27"/>
          <w:rtl/>
          <w:lang w:bidi="fa-IR"/>
        </w:rPr>
        <w:t>عال</w:t>
      </w:r>
      <w:r w:rsidR="00F80A5B" w:rsidRPr="00E32786">
        <w:rPr>
          <w:rFonts w:hint="cs"/>
          <w:sz w:val="27"/>
          <w:rtl/>
          <w:lang w:bidi="fa-IR"/>
        </w:rPr>
        <w:t>َ</w:t>
      </w:r>
      <w:r w:rsidRPr="00E32786">
        <w:rPr>
          <w:rFonts w:hint="cs"/>
          <w:sz w:val="27"/>
          <w:rtl/>
          <w:lang w:bidi="fa-IR"/>
        </w:rPr>
        <w:t>م الذ</w:t>
      </w:r>
      <w:r w:rsidR="00F80A5B" w:rsidRPr="00E32786">
        <w:rPr>
          <w:rFonts w:hint="cs"/>
          <w:sz w:val="27"/>
          <w:rtl/>
          <w:lang w:bidi="fa-IR"/>
        </w:rPr>
        <w:t>َّ</w:t>
      </w:r>
      <w:r w:rsidRPr="00E32786">
        <w:rPr>
          <w:rFonts w:hint="cs"/>
          <w:sz w:val="27"/>
          <w:rtl/>
          <w:lang w:bidi="fa-IR"/>
        </w:rPr>
        <w:t>ر</w:t>
      </w:r>
      <w:r w:rsidR="00F80A5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بوصفها واقعة</w:t>
      </w:r>
      <w:r w:rsidR="00F80A5B" w:rsidRPr="00E32786">
        <w:rPr>
          <w:rFonts w:hint="cs"/>
          <w:sz w:val="27"/>
          <w:rtl/>
          <w:lang w:bidi="fa-IR"/>
        </w:rPr>
        <w:t>ً</w:t>
      </w:r>
      <w:r w:rsidRPr="00E32786">
        <w:rPr>
          <w:rFonts w:hint="cs"/>
          <w:sz w:val="27"/>
          <w:rtl/>
          <w:lang w:bidi="fa-IR"/>
        </w:rPr>
        <w:t xml:space="preserve"> وقع</w:t>
      </w:r>
      <w:r w:rsidR="00F80A5B" w:rsidRPr="00E32786">
        <w:rPr>
          <w:rFonts w:hint="cs"/>
          <w:sz w:val="27"/>
          <w:rtl/>
          <w:lang w:bidi="fa-IR"/>
        </w:rPr>
        <w:t>َ</w:t>
      </w:r>
      <w:r w:rsidRPr="00E32786">
        <w:rPr>
          <w:rFonts w:hint="cs"/>
          <w:sz w:val="27"/>
          <w:rtl/>
          <w:lang w:bidi="fa-IR"/>
        </w:rPr>
        <w:t>ت</w:t>
      </w:r>
      <w:r w:rsidR="00F80A5B" w:rsidRPr="00E32786">
        <w:rPr>
          <w:rFonts w:hint="cs"/>
          <w:sz w:val="27"/>
          <w:rtl/>
          <w:lang w:bidi="fa-IR"/>
        </w:rPr>
        <w:t>ْ</w:t>
      </w:r>
      <w:r w:rsidRPr="00E32786">
        <w:rPr>
          <w:rFonts w:hint="cs"/>
          <w:sz w:val="27"/>
          <w:rtl/>
          <w:lang w:bidi="fa-IR"/>
        </w:rPr>
        <w:t xml:space="preserve"> في عال</w:t>
      </w:r>
      <w:r w:rsidR="00F80A5B" w:rsidRPr="00E32786">
        <w:rPr>
          <w:rFonts w:hint="cs"/>
          <w:sz w:val="27"/>
          <w:rtl/>
          <w:lang w:bidi="fa-IR"/>
        </w:rPr>
        <w:t>َ</w:t>
      </w:r>
      <w:r w:rsidRPr="00E32786">
        <w:rPr>
          <w:rFonts w:hint="cs"/>
          <w:sz w:val="27"/>
          <w:rtl/>
          <w:lang w:bidi="fa-IR"/>
        </w:rPr>
        <w:t>م</w:t>
      </w:r>
      <w:r w:rsidR="00F80A5B" w:rsidRPr="00E32786">
        <w:rPr>
          <w:rFonts w:hint="cs"/>
          <w:sz w:val="27"/>
          <w:rtl/>
          <w:lang w:bidi="fa-IR"/>
        </w:rPr>
        <w:t>ٍ</w:t>
      </w:r>
      <w:r w:rsidRPr="00E32786">
        <w:rPr>
          <w:rFonts w:hint="cs"/>
          <w:sz w:val="27"/>
          <w:rtl/>
          <w:lang w:bidi="fa-IR"/>
        </w:rPr>
        <w:t xml:space="preserve"> قبل هذه الدنيا التي نعيش فيها</w:t>
      </w:r>
      <w:r w:rsidR="00F80A5B" w:rsidRPr="00E32786">
        <w:rPr>
          <w:rFonts w:hint="cs"/>
          <w:sz w:val="27"/>
          <w:rtl/>
          <w:lang w:bidi="fa-IR"/>
        </w:rPr>
        <w:t>،</w:t>
      </w:r>
      <w:r w:rsidRPr="00E32786">
        <w:rPr>
          <w:rFonts w:hint="cs"/>
          <w:sz w:val="27"/>
          <w:rtl/>
          <w:lang w:bidi="fa-IR"/>
        </w:rPr>
        <w:t xml:space="preserve"> وحضر فيها جميع البشر بأرواحهم</w:t>
      </w:r>
      <w:r w:rsidR="00F80A5B" w:rsidRPr="00E32786">
        <w:rPr>
          <w:rFonts w:hint="cs"/>
          <w:sz w:val="27"/>
          <w:rtl/>
          <w:lang w:bidi="fa-IR"/>
        </w:rPr>
        <w:t>،</w:t>
      </w:r>
      <w:r w:rsidRPr="00E32786">
        <w:rPr>
          <w:rFonts w:hint="cs"/>
          <w:sz w:val="27"/>
          <w:rtl/>
          <w:lang w:bidi="fa-IR"/>
        </w:rPr>
        <w:t xml:space="preserve"> وأخذ الله تبارك وتعالى </w:t>
      </w:r>
      <w:r w:rsidR="00F80A5B" w:rsidRPr="00E32786">
        <w:rPr>
          <w:rFonts w:hint="cs"/>
          <w:sz w:val="27"/>
          <w:rtl/>
          <w:lang w:bidi="fa-IR"/>
        </w:rPr>
        <w:t>م</w:t>
      </w:r>
      <w:r w:rsidRPr="00E32786">
        <w:rPr>
          <w:rFonts w:hint="cs"/>
          <w:sz w:val="27"/>
          <w:rtl/>
          <w:lang w:bidi="fa-IR"/>
        </w:rPr>
        <w:t>نهم الميثاق</w:t>
      </w:r>
      <w:r w:rsidR="00F80A5B" w:rsidRPr="00E32786">
        <w:rPr>
          <w:rFonts w:hint="cs"/>
          <w:sz w:val="27"/>
          <w:rtl/>
          <w:lang w:bidi="fa-IR"/>
        </w:rPr>
        <w:t>؛</w:t>
      </w:r>
      <w:r w:rsidRPr="00E32786">
        <w:rPr>
          <w:rFonts w:hint="cs"/>
          <w:sz w:val="27"/>
          <w:rtl/>
          <w:lang w:bidi="fa-IR"/>
        </w:rPr>
        <w:t xml:space="preserve"> إذ ير</w:t>
      </w:r>
      <w:r w:rsidR="00F80A5B" w:rsidRPr="00E32786">
        <w:rPr>
          <w:rFonts w:hint="cs"/>
          <w:sz w:val="27"/>
          <w:rtl/>
          <w:lang w:bidi="fa-IR"/>
        </w:rPr>
        <w:t>َ</w:t>
      </w:r>
      <w:r w:rsidRPr="00E32786">
        <w:rPr>
          <w:rFonts w:hint="cs"/>
          <w:sz w:val="27"/>
          <w:rtl/>
          <w:lang w:bidi="fa-IR"/>
        </w:rPr>
        <w:t>ون ذلك مخالفاً للأدلة السمعية والعقلية، معتبرين ذلك في سياق التناسخ، وفسّ</w:t>
      </w:r>
      <w:r w:rsidR="00F80A5B" w:rsidRPr="00E32786">
        <w:rPr>
          <w:rFonts w:hint="cs"/>
          <w:sz w:val="27"/>
          <w:rtl/>
          <w:lang w:bidi="fa-IR"/>
        </w:rPr>
        <w:t>َ</w:t>
      </w:r>
      <w:r w:rsidRPr="00E32786">
        <w:rPr>
          <w:rFonts w:hint="cs"/>
          <w:sz w:val="27"/>
          <w:rtl/>
          <w:lang w:bidi="fa-IR"/>
        </w:rPr>
        <w:t>رو</w:t>
      </w:r>
      <w:r w:rsidR="00F80A5B" w:rsidRPr="00E32786">
        <w:rPr>
          <w:rFonts w:hint="cs"/>
          <w:sz w:val="27"/>
          <w:rtl/>
          <w:lang w:bidi="fa-IR"/>
        </w:rPr>
        <w:t>ا</w:t>
      </w:r>
      <w:r w:rsidRPr="00E32786">
        <w:rPr>
          <w:rFonts w:hint="cs"/>
          <w:sz w:val="27"/>
          <w:rtl/>
          <w:lang w:bidi="fa-IR"/>
        </w:rPr>
        <w:t xml:space="preserve"> هذه القضية</w:t>
      </w:r>
      <w:r w:rsidR="00F80A5B" w:rsidRPr="00E32786">
        <w:rPr>
          <w:rFonts w:hint="cs"/>
          <w:sz w:val="27"/>
          <w:rtl/>
          <w:lang w:bidi="fa-IR"/>
        </w:rPr>
        <w:t>؛</w:t>
      </w:r>
      <w:r w:rsidRPr="00E32786">
        <w:rPr>
          <w:rFonts w:hint="cs"/>
          <w:sz w:val="27"/>
          <w:rtl/>
          <w:lang w:bidi="fa-IR"/>
        </w:rPr>
        <w:t xml:space="preserve"> إما على أنّها قضية</w:t>
      </w:r>
      <w:r w:rsidR="00F80A5B" w:rsidRPr="00E32786">
        <w:rPr>
          <w:rFonts w:hint="cs"/>
          <w:sz w:val="27"/>
          <w:rtl/>
          <w:lang w:bidi="fa-IR"/>
        </w:rPr>
        <w:t>ٌ</w:t>
      </w:r>
      <w:r w:rsidRPr="00E32786">
        <w:rPr>
          <w:rFonts w:hint="cs"/>
          <w:sz w:val="27"/>
          <w:rtl/>
          <w:lang w:bidi="fa-IR"/>
        </w:rPr>
        <w:t xml:space="preserve"> تمثيلية، تريد أن تقول</w:t>
      </w:r>
      <w:r w:rsidR="00F80A5B" w:rsidRPr="00E32786">
        <w:rPr>
          <w:rFonts w:hint="cs"/>
          <w:sz w:val="27"/>
          <w:rtl/>
          <w:lang w:bidi="fa-IR"/>
        </w:rPr>
        <w:t>:</w:t>
      </w:r>
      <w:r w:rsidRPr="00E32786">
        <w:rPr>
          <w:rFonts w:hint="cs"/>
          <w:sz w:val="27"/>
          <w:rtl/>
          <w:lang w:bidi="fa-IR"/>
        </w:rPr>
        <w:t xml:space="preserve"> </w:t>
      </w:r>
      <w:r w:rsidR="00F80A5B" w:rsidRPr="00E32786">
        <w:rPr>
          <w:rFonts w:hint="cs"/>
          <w:sz w:val="27"/>
          <w:rtl/>
          <w:lang w:bidi="fa-IR"/>
        </w:rPr>
        <w:t>إ</w:t>
      </w:r>
      <w:r w:rsidRPr="00E32786">
        <w:rPr>
          <w:rFonts w:hint="cs"/>
          <w:sz w:val="27"/>
          <w:rtl/>
          <w:lang w:bidi="fa-IR"/>
        </w:rPr>
        <w:t>ن الآيات الإلهي</w:t>
      </w:r>
      <w:r w:rsidR="00F80A5B" w:rsidRPr="00E32786">
        <w:rPr>
          <w:rFonts w:hint="cs"/>
          <w:sz w:val="27"/>
          <w:rtl/>
          <w:lang w:bidi="fa-IR"/>
        </w:rPr>
        <w:t>ّ</w:t>
      </w:r>
      <w:r w:rsidRPr="00E32786">
        <w:rPr>
          <w:rFonts w:hint="cs"/>
          <w:sz w:val="27"/>
          <w:rtl/>
          <w:lang w:bidi="fa-IR"/>
        </w:rPr>
        <w:t>ة في الآفاق والأنفس ت</w:t>
      </w:r>
      <w:r w:rsidR="00F80A5B" w:rsidRPr="00E32786">
        <w:rPr>
          <w:rFonts w:hint="cs"/>
          <w:sz w:val="27"/>
          <w:rtl/>
          <w:lang w:bidi="fa-IR"/>
        </w:rPr>
        <w:t>س</w:t>
      </w:r>
      <w:r w:rsidRPr="00E32786">
        <w:rPr>
          <w:rFonts w:hint="cs"/>
          <w:sz w:val="27"/>
          <w:rtl/>
          <w:lang w:bidi="fa-IR"/>
        </w:rPr>
        <w:t>دّ باب الاعتذار بالغفلة أو بشرك الآباء</w:t>
      </w:r>
      <w:r w:rsidR="00F80A5B" w:rsidRPr="00E32786">
        <w:rPr>
          <w:rFonts w:hint="cs"/>
          <w:sz w:val="27"/>
          <w:rtl/>
          <w:lang w:bidi="fa-IR"/>
        </w:rPr>
        <w:t>؛</w:t>
      </w:r>
      <w:r w:rsidRPr="00E32786">
        <w:rPr>
          <w:rFonts w:hint="cs"/>
          <w:sz w:val="27"/>
          <w:rtl/>
          <w:lang w:bidi="fa-IR"/>
        </w:rPr>
        <w:t xml:space="preserve"> وإمّا على أنها قضي</w:t>
      </w:r>
      <w:r w:rsidR="00F80A5B" w:rsidRPr="00E32786">
        <w:rPr>
          <w:rFonts w:hint="cs"/>
          <w:sz w:val="27"/>
          <w:rtl/>
          <w:lang w:bidi="fa-IR"/>
        </w:rPr>
        <w:t>ّ</w:t>
      </w:r>
      <w:r w:rsidRPr="00E32786">
        <w:rPr>
          <w:rFonts w:hint="cs"/>
          <w:sz w:val="27"/>
          <w:rtl/>
          <w:lang w:bidi="fa-IR"/>
        </w:rPr>
        <w:t>ة</w:t>
      </w:r>
      <w:r w:rsidR="00F80A5B" w:rsidRPr="00E32786">
        <w:rPr>
          <w:rFonts w:hint="cs"/>
          <w:sz w:val="27"/>
          <w:rtl/>
          <w:lang w:bidi="fa-IR"/>
        </w:rPr>
        <w:t>ٌ</w:t>
      </w:r>
      <w:r w:rsidRPr="00E32786">
        <w:rPr>
          <w:rFonts w:hint="cs"/>
          <w:sz w:val="27"/>
          <w:rtl/>
          <w:lang w:bidi="fa-IR"/>
        </w:rPr>
        <w:t xml:space="preserve"> تخص</w:t>
      </w:r>
      <w:r w:rsidR="00F80A5B" w:rsidRPr="00E32786">
        <w:rPr>
          <w:rFonts w:hint="cs"/>
          <w:sz w:val="27"/>
          <w:rtl/>
          <w:lang w:bidi="fa-IR"/>
        </w:rPr>
        <w:t>ّ</w:t>
      </w:r>
      <w:r w:rsidRPr="00E32786">
        <w:rPr>
          <w:rFonts w:hint="cs"/>
          <w:sz w:val="27"/>
          <w:rtl/>
          <w:lang w:bidi="fa-IR"/>
        </w:rPr>
        <w:t xml:space="preserve"> جماعة</w:t>
      </w:r>
      <w:r w:rsidR="00F80A5B" w:rsidRPr="00E32786">
        <w:rPr>
          <w:rFonts w:hint="cs"/>
          <w:sz w:val="27"/>
          <w:rtl/>
          <w:lang w:bidi="fa-IR"/>
        </w:rPr>
        <w:t>ً</w:t>
      </w:r>
      <w:r w:rsidRPr="00E32786">
        <w:rPr>
          <w:rFonts w:hint="cs"/>
          <w:sz w:val="27"/>
          <w:rtl/>
          <w:lang w:bidi="fa-IR"/>
        </w:rPr>
        <w:t xml:space="preserve"> محدودة من الذين خلقهم الله قبل هذه الدنيا</w:t>
      </w:r>
      <w:r w:rsidR="00F80A5B" w:rsidRPr="00E32786">
        <w:rPr>
          <w:rFonts w:hint="cs"/>
          <w:sz w:val="27"/>
          <w:rtl/>
          <w:lang w:bidi="fa-IR"/>
        </w:rPr>
        <w:t>،</w:t>
      </w:r>
      <w:r w:rsidRPr="00E32786">
        <w:rPr>
          <w:rFonts w:hint="cs"/>
          <w:sz w:val="27"/>
          <w:rtl/>
          <w:lang w:bidi="fa-IR"/>
        </w:rPr>
        <w:t xml:space="preserve"> وأكمل عقولهم</w:t>
      </w:r>
      <w:r w:rsidR="00F80A5B" w:rsidRPr="00E32786">
        <w:rPr>
          <w:rFonts w:hint="cs"/>
          <w:sz w:val="27"/>
          <w:rtl/>
          <w:lang w:bidi="fa-IR"/>
        </w:rPr>
        <w:t>،</w:t>
      </w:r>
      <w:r w:rsidRPr="00E32786">
        <w:rPr>
          <w:rFonts w:hint="cs"/>
          <w:sz w:val="27"/>
          <w:rtl/>
          <w:lang w:bidi="fa-IR"/>
        </w:rPr>
        <w:t xml:space="preserve"> وقرّ</w:t>
      </w:r>
      <w:r w:rsidR="00F80A5B" w:rsidRPr="00E32786">
        <w:rPr>
          <w:rFonts w:hint="cs"/>
          <w:sz w:val="27"/>
          <w:rtl/>
          <w:lang w:bidi="fa-IR"/>
        </w:rPr>
        <w:t>َ</w:t>
      </w:r>
      <w:r w:rsidRPr="00E32786">
        <w:rPr>
          <w:rFonts w:hint="cs"/>
          <w:sz w:val="27"/>
          <w:rtl/>
          <w:lang w:bidi="fa-IR"/>
        </w:rPr>
        <w:t>رهم على ألسن ر</w:t>
      </w:r>
      <w:r w:rsidR="00791F9D" w:rsidRPr="00E32786">
        <w:rPr>
          <w:rFonts w:hint="cs"/>
          <w:sz w:val="27"/>
          <w:rtl/>
          <w:lang w:bidi="fa-IR"/>
        </w:rPr>
        <w:t>ُ</w:t>
      </w:r>
      <w:r w:rsidRPr="00E32786">
        <w:rPr>
          <w:rFonts w:hint="cs"/>
          <w:sz w:val="27"/>
          <w:rtl/>
          <w:lang w:bidi="fa-IR"/>
        </w:rPr>
        <w:t>س</w:t>
      </w:r>
      <w:r w:rsidR="00791F9D" w:rsidRPr="00E32786">
        <w:rPr>
          <w:rFonts w:hint="cs"/>
          <w:sz w:val="27"/>
          <w:rtl/>
          <w:lang w:bidi="fa-IR"/>
        </w:rPr>
        <w:t>ُ</w:t>
      </w:r>
      <w:r w:rsidRPr="00E32786">
        <w:rPr>
          <w:rFonts w:hint="cs"/>
          <w:sz w:val="27"/>
          <w:rtl/>
          <w:lang w:bidi="fa-IR"/>
        </w:rPr>
        <w:t>له بمعرفته</w:t>
      </w:r>
      <w:r w:rsidR="00F80A5B" w:rsidRPr="00E32786">
        <w:rPr>
          <w:rFonts w:hint="cs"/>
          <w:sz w:val="27"/>
          <w:rtl/>
          <w:lang w:bidi="fa-IR"/>
        </w:rPr>
        <w:t>،</w:t>
      </w:r>
      <w:r w:rsidRPr="00E32786">
        <w:rPr>
          <w:rFonts w:hint="cs"/>
          <w:sz w:val="27"/>
          <w:rtl/>
          <w:lang w:bidi="fa-IR"/>
        </w:rPr>
        <w:t xml:space="preserve"> فأقر</w:t>
      </w:r>
      <w:r w:rsidR="00F80A5B" w:rsidRPr="00E32786">
        <w:rPr>
          <w:rFonts w:hint="cs"/>
          <w:sz w:val="27"/>
          <w:rtl/>
          <w:lang w:bidi="fa-IR"/>
        </w:rPr>
        <w:t>ّ</w:t>
      </w:r>
      <w:r w:rsidRPr="00E32786">
        <w:rPr>
          <w:rFonts w:hint="cs"/>
          <w:sz w:val="27"/>
          <w:rtl/>
          <w:lang w:bidi="fa-IR"/>
        </w:rPr>
        <w:t>وا بذلك.</w:t>
      </w:r>
    </w:p>
    <w:p w14:paraId="659B6AD3" w14:textId="1B76FF9D" w:rsidR="00B50147" w:rsidRPr="00E32786" w:rsidRDefault="00B50147" w:rsidP="00902F20">
      <w:pPr>
        <w:rPr>
          <w:sz w:val="27"/>
          <w:rtl/>
          <w:lang w:bidi="fa-IR"/>
        </w:rPr>
      </w:pPr>
      <w:r w:rsidRPr="00E32786">
        <w:rPr>
          <w:rFonts w:hint="cs"/>
          <w:sz w:val="27"/>
          <w:rtl/>
          <w:lang w:bidi="fa-IR"/>
        </w:rPr>
        <w:t xml:space="preserve">في المرحلة الثانية سوف نحاول أن نستخرج العناصر الأساسية لموقف </w:t>
      </w:r>
      <w:r w:rsidR="00791F9D" w:rsidRPr="00E32786">
        <w:rPr>
          <w:rFonts w:hint="cs"/>
          <w:sz w:val="27"/>
          <w:rtl/>
          <w:lang w:bidi="fa-IR"/>
        </w:rPr>
        <w:t xml:space="preserve">علماء </w:t>
      </w:r>
      <w:r w:rsidRPr="00E32786">
        <w:rPr>
          <w:rFonts w:hint="cs"/>
          <w:sz w:val="27"/>
          <w:rtl/>
          <w:lang w:bidi="fa-IR"/>
        </w:rPr>
        <w:t xml:space="preserve">مدرسة بغداد تجاه فكرة </w:t>
      </w:r>
      <w:r w:rsidRPr="00E32786">
        <w:rPr>
          <w:rFonts w:ascii="Mosawi" w:hAnsi="Mosawi"/>
          <w:sz w:val="24"/>
          <w:szCs w:val="24"/>
          <w:rtl/>
          <w:lang w:bidi="fa-IR"/>
        </w:rPr>
        <w:t>«</w:t>
      </w:r>
      <w:r w:rsidRPr="00E32786">
        <w:rPr>
          <w:rFonts w:hint="cs"/>
          <w:sz w:val="27"/>
          <w:rtl/>
          <w:lang w:bidi="fa-IR"/>
        </w:rPr>
        <w:t>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ascii="Mosawi" w:hAnsi="Mosawi"/>
          <w:sz w:val="24"/>
          <w:szCs w:val="24"/>
          <w:rtl/>
          <w:lang w:bidi="fa-IR"/>
        </w:rPr>
        <w:t>»</w:t>
      </w:r>
      <w:r w:rsidR="002F28F8" w:rsidRPr="00E32786">
        <w:rPr>
          <w:rFonts w:hint="cs"/>
          <w:sz w:val="27"/>
          <w:rtl/>
          <w:lang w:bidi="fa-IR"/>
        </w:rPr>
        <w:t>،</w:t>
      </w:r>
      <w:r w:rsidRPr="00E32786">
        <w:rPr>
          <w:rFonts w:hint="cs"/>
          <w:sz w:val="27"/>
          <w:rtl/>
          <w:lang w:bidi="fa-IR"/>
        </w:rPr>
        <w:t xml:space="preserve"> ونرصد الإجابات التي قدّ</w:t>
      </w:r>
      <w:r w:rsidR="002F28F8" w:rsidRPr="00E32786">
        <w:rPr>
          <w:rFonts w:hint="cs"/>
          <w:sz w:val="27"/>
          <w:rtl/>
          <w:lang w:bidi="fa-IR"/>
        </w:rPr>
        <w:t>َ</w:t>
      </w:r>
      <w:r w:rsidRPr="00E32786">
        <w:rPr>
          <w:rFonts w:hint="cs"/>
          <w:sz w:val="27"/>
          <w:rtl/>
          <w:lang w:bidi="fa-IR"/>
        </w:rPr>
        <w:t>مها أنصار هذه الفكرة، محاول</w:t>
      </w:r>
      <w:r w:rsidR="002F28F8" w:rsidRPr="00E32786">
        <w:rPr>
          <w:rFonts w:hint="cs"/>
          <w:sz w:val="27"/>
          <w:rtl/>
          <w:lang w:bidi="fa-IR"/>
        </w:rPr>
        <w:t>ين</w:t>
      </w:r>
      <w:r w:rsidRPr="00E32786">
        <w:rPr>
          <w:rFonts w:hint="cs"/>
          <w:sz w:val="27"/>
          <w:rtl/>
          <w:lang w:bidi="fa-IR"/>
        </w:rPr>
        <w:t xml:space="preserve"> تق</w:t>
      </w:r>
      <w:r w:rsidR="00D51D91" w:rsidRPr="00E32786">
        <w:rPr>
          <w:rFonts w:hint="cs"/>
          <w:sz w:val="27"/>
          <w:rtl/>
          <w:lang w:bidi="fa-IR"/>
        </w:rPr>
        <w:t>ي</w:t>
      </w:r>
      <w:r w:rsidRPr="00E32786">
        <w:rPr>
          <w:rFonts w:hint="cs"/>
          <w:sz w:val="27"/>
          <w:rtl/>
          <w:lang w:bidi="fa-IR"/>
        </w:rPr>
        <w:t>يمها</w:t>
      </w:r>
      <w:r w:rsidR="002F28F8" w:rsidRPr="00E32786">
        <w:rPr>
          <w:rFonts w:hint="cs"/>
          <w:sz w:val="27"/>
          <w:rtl/>
          <w:lang w:bidi="fa-IR"/>
        </w:rPr>
        <w:t>؛</w:t>
      </w:r>
      <w:r w:rsidRPr="00E32786">
        <w:rPr>
          <w:rFonts w:hint="cs"/>
          <w:sz w:val="27"/>
          <w:rtl/>
          <w:lang w:bidi="fa-IR"/>
        </w:rPr>
        <w:t xml:space="preserve"> للوصول إلى أفضل تقريب</w:t>
      </w:r>
      <w:r w:rsidR="002F28F8" w:rsidRPr="00E32786">
        <w:rPr>
          <w:rFonts w:hint="cs"/>
          <w:sz w:val="27"/>
          <w:rtl/>
          <w:lang w:bidi="fa-IR"/>
        </w:rPr>
        <w:t>ٍ</w:t>
      </w:r>
      <w:r w:rsidRPr="00E32786">
        <w:rPr>
          <w:rFonts w:hint="cs"/>
          <w:sz w:val="27"/>
          <w:rtl/>
          <w:lang w:bidi="fa-IR"/>
        </w:rPr>
        <w:t xml:space="preserve"> لهذا الموضوع. </w:t>
      </w:r>
    </w:p>
    <w:p w14:paraId="165E0BF4" w14:textId="77777777" w:rsidR="00B50147" w:rsidRPr="00E32786" w:rsidRDefault="00B50147" w:rsidP="00D5137B">
      <w:pPr>
        <w:spacing w:line="440" w:lineRule="exact"/>
        <w:rPr>
          <w:sz w:val="27"/>
          <w:rtl/>
          <w:lang w:bidi="fa-IR"/>
        </w:rPr>
      </w:pPr>
    </w:p>
    <w:p w14:paraId="30FD4750" w14:textId="77777777" w:rsidR="00B50147" w:rsidRPr="00E32786" w:rsidRDefault="00B50147" w:rsidP="00902F20">
      <w:pPr>
        <w:pStyle w:val="31"/>
        <w:rPr>
          <w:color w:val="auto"/>
          <w:rtl/>
          <w:lang w:bidi="fa-IR"/>
        </w:rPr>
      </w:pPr>
      <w:bookmarkStart w:id="90" w:name="_Toc49017713"/>
      <w:r w:rsidRPr="00E32786">
        <w:rPr>
          <w:rFonts w:ascii="Arial" w:hAnsi="Arial" w:hint="cs"/>
          <w:color w:val="auto"/>
          <w:rtl/>
          <w:lang w:bidi="fa-IR"/>
        </w:rPr>
        <w:t>ا</w:t>
      </w:r>
      <w:r w:rsidRPr="00E32786">
        <w:rPr>
          <w:rFonts w:hint="cs"/>
          <w:color w:val="auto"/>
          <w:rtl/>
          <w:lang w:bidi="fa-IR"/>
        </w:rPr>
        <w:t>لعنصر الأو</w:t>
      </w:r>
      <w:r w:rsidR="002F28F8" w:rsidRPr="00E32786">
        <w:rPr>
          <w:rFonts w:hint="cs"/>
          <w:color w:val="auto"/>
          <w:rtl/>
          <w:lang w:bidi="fa-IR"/>
        </w:rPr>
        <w:t>ّ</w:t>
      </w:r>
      <w:r w:rsidRPr="00E32786">
        <w:rPr>
          <w:rFonts w:hint="cs"/>
          <w:color w:val="auto"/>
          <w:rtl/>
          <w:lang w:bidi="fa-IR"/>
        </w:rPr>
        <w:t>ل: الضعف السندي والنقد الصدوري لهذه الروايات</w:t>
      </w:r>
      <w:bookmarkEnd w:id="90"/>
    </w:p>
    <w:p w14:paraId="7FA5A053" w14:textId="77777777" w:rsidR="00B50147" w:rsidRPr="00E32786" w:rsidRDefault="00B50147" w:rsidP="00902F20">
      <w:pPr>
        <w:rPr>
          <w:sz w:val="27"/>
          <w:rtl/>
          <w:lang w:bidi="fa-IR"/>
        </w:rPr>
      </w:pPr>
      <w:r w:rsidRPr="00E32786">
        <w:rPr>
          <w:rFonts w:hint="cs"/>
          <w:sz w:val="27"/>
          <w:rtl/>
          <w:lang w:bidi="fa-IR"/>
        </w:rPr>
        <w:t>كما رأينا</w:t>
      </w:r>
      <w:r w:rsidR="002F28F8" w:rsidRPr="00E32786">
        <w:rPr>
          <w:rFonts w:hint="cs"/>
          <w:sz w:val="27"/>
          <w:rtl/>
          <w:lang w:bidi="fa-IR"/>
        </w:rPr>
        <w:t xml:space="preserve"> فإن أحد</w:t>
      </w:r>
      <w:r w:rsidRPr="00E32786">
        <w:rPr>
          <w:rFonts w:hint="cs"/>
          <w:sz w:val="27"/>
          <w:rtl/>
          <w:lang w:bidi="fa-IR"/>
        </w:rPr>
        <w:t xml:space="preserve"> الإشكالات الأساسية لعلماء مدرسة بغداد تجاه الأخبار الواردة حول 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hint="cs"/>
          <w:sz w:val="27"/>
          <w:rtl/>
          <w:lang w:bidi="fa-IR"/>
        </w:rPr>
        <w:t xml:space="preserve"> </w:t>
      </w:r>
      <w:r w:rsidR="002F28F8" w:rsidRPr="00E32786">
        <w:rPr>
          <w:rFonts w:hint="cs"/>
          <w:sz w:val="27"/>
          <w:rtl/>
          <w:lang w:bidi="fa-IR"/>
        </w:rPr>
        <w:t>ي</w:t>
      </w:r>
      <w:r w:rsidRPr="00E32786">
        <w:rPr>
          <w:rFonts w:hint="cs"/>
          <w:sz w:val="27"/>
          <w:rtl/>
          <w:lang w:bidi="fa-IR"/>
        </w:rPr>
        <w:t>رجع إلى النقد الصدوري والضعف في أسانيد هذه الروايات</w:t>
      </w:r>
      <w:r w:rsidR="002F28F8" w:rsidRPr="00E32786">
        <w:rPr>
          <w:rFonts w:hint="cs"/>
          <w:sz w:val="27"/>
          <w:rtl/>
          <w:lang w:bidi="fa-IR"/>
        </w:rPr>
        <w:t>.</w:t>
      </w:r>
      <w:r w:rsidRPr="00E32786">
        <w:rPr>
          <w:rFonts w:hint="cs"/>
          <w:sz w:val="27"/>
          <w:rtl/>
          <w:lang w:bidi="fa-IR"/>
        </w:rPr>
        <w:t xml:space="preserve"> ورأينا أن الشيخ المفيد </w:t>
      </w:r>
      <w:r w:rsidR="002F28F8" w:rsidRPr="00E32786">
        <w:rPr>
          <w:rFonts w:hint="cs"/>
          <w:sz w:val="27"/>
          <w:rtl/>
          <w:lang w:bidi="fa-IR"/>
        </w:rPr>
        <w:t>قد</w:t>
      </w:r>
      <w:r w:rsidRPr="00E32786">
        <w:rPr>
          <w:rFonts w:hint="cs"/>
          <w:sz w:val="27"/>
          <w:rtl/>
          <w:lang w:bidi="fa-IR"/>
        </w:rPr>
        <w:t xml:space="preserve"> حكم بصح</w:t>
      </w:r>
      <w:r w:rsidR="002F28F8" w:rsidRPr="00E32786">
        <w:rPr>
          <w:rFonts w:hint="cs"/>
          <w:sz w:val="27"/>
          <w:rtl/>
          <w:lang w:bidi="fa-IR"/>
        </w:rPr>
        <w:t>ّ</w:t>
      </w:r>
      <w:r w:rsidRPr="00E32786">
        <w:rPr>
          <w:rFonts w:hint="cs"/>
          <w:sz w:val="27"/>
          <w:rtl/>
          <w:lang w:bidi="fa-IR"/>
        </w:rPr>
        <w:t>ة رواية</w:t>
      </w:r>
      <w:r w:rsidR="002F28F8" w:rsidRPr="00E32786">
        <w:rPr>
          <w:rFonts w:hint="cs"/>
          <w:sz w:val="27"/>
          <w:rtl/>
          <w:lang w:bidi="fa-IR"/>
        </w:rPr>
        <w:t>ٍ</w:t>
      </w:r>
      <w:r w:rsidRPr="00E32786">
        <w:rPr>
          <w:rFonts w:hint="cs"/>
          <w:sz w:val="27"/>
          <w:rtl/>
          <w:lang w:bidi="fa-IR"/>
        </w:rPr>
        <w:t xml:space="preserve"> واحدة من هذه الروايات</w:t>
      </w:r>
      <w:r w:rsidR="002F28F8" w:rsidRPr="00E32786">
        <w:rPr>
          <w:rFonts w:hint="cs"/>
          <w:sz w:val="27"/>
          <w:rtl/>
          <w:lang w:bidi="fa-IR"/>
        </w:rPr>
        <w:t>؛</w:t>
      </w:r>
      <w:r w:rsidRPr="00E32786">
        <w:rPr>
          <w:rFonts w:hint="cs"/>
          <w:sz w:val="27"/>
          <w:rtl/>
          <w:lang w:bidi="fa-IR"/>
        </w:rPr>
        <w:t xml:space="preserve"> والشيخ الطوسي حكم بضعف الرواية التي تحكي عن عال</w:t>
      </w:r>
      <w:r w:rsidR="002F28F8" w:rsidRPr="00E32786">
        <w:rPr>
          <w:rFonts w:hint="cs"/>
          <w:sz w:val="27"/>
          <w:rtl/>
          <w:lang w:bidi="fa-IR"/>
        </w:rPr>
        <w:t>َ</w:t>
      </w:r>
      <w:r w:rsidRPr="00E32786">
        <w:rPr>
          <w:rFonts w:hint="cs"/>
          <w:sz w:val="27"/>
          <w:rtl/>
          <w:lang w:bidi="fa-IR"/>
        </w:rPr>
        <w:t>م الذ</w:t>
      </w:r>
      <w:r w:rsidR="002F28F8" w:rsidRPr="00E32786">
        <w:rPr>
          <w:rFonts w:hint="cs"/>
          <w:sz w:val="27"/>
          <w:rtl/>
          <w:lang w:bidi="fa-IR"/>
        </w:rPr>
        <w:t>َّ</w:t>
      </w:r>
      <w:r w:rsidRPr="00E32786">
        <w:rPr>
          <w:rFonts w:hint="cs"/>
          <w:sz w:val="27"/>
          <w:rtl/>
          <w:lang w:bidi="fa-IR"/>
        </w:rPr>
        <w:t>ر</w:t>
      </w:r>
      <w:r w:rsidR="002F28F8" w:rsidRPr="00E32786">
        <w:rPr>
          <w:rFonts w:hint="cs"/>
          <w:sz w:val="27"/>
          <w:rtl/>
          <w:lang w:bidi="fa-IR"/>
        </w:rPr>
        <w:t>ّ؛</w:t>
      </w:r>
      <w:r w:rsidRPr="00E32786">
        <w:rPr>
          <w:rFonts w:hint="cs"/>
          <w:sz w:val="27"/>
          <w:rtl/>
          <w:lang w:bidi="fa-IR"/>
        </w:rPr>
        <w:t xml:space="preserve"> استناداً إلى جهالة سليمان</w:t>
      </w:r>
      <w:r w:rsidR="002F28F8" w:rsidRPr="00E32786">
        <w:rPr>
          <w:rFonts w:hint="cs"/>
          <w:sz w:val="27"/>
          <w:rtl/>
          <w:lang w:bidi="fa-IR"/>
        </w:rPr>
        <w:t>.</w:t>
      </w:r>
      <w:r w:rsidRPr="00E32786">
        <w:rPr>
          <w:rFonts w:hint="cs"/>
          <w:sz w:val="27"/>
          <w:highlight w:val="yellow"/>
          <w:rtl/>
          <w:lang w:bidi="fa-IR"/>
        </w:rPr>
        <w:t xml:space="preserve"> </w:t>
      </w:r>
    </w:p>
    <w:p w14:paraId="10048F4F" w14:textId="7280788B" w:rsidR="00B50147" w:rsidRPr="00E32786" w:rsidRDefault="00B50147" w:rsidP="00791F9D">
      <w:pPr>
        <w:rPr>
          <w:sz w:val="27"/>
          <w:rtl/>
          <w:lang w:bidi="fa-IR"/>
        </w:rPr>
      </w:pPr>
      <w:r w:rsidRPr="00E32786">
        <w:rPr>
          <w:rFonts w:hint="cs"/>
          <w:sz w:val="27"/>
          <w:rtl/>
          <w:lang w:bidi="fa-IR"/>
        </w:rPr>
        <w:lastRenderedPageBreak/>
        <w:t>لكن</w:t>
      </w:r>
      <w:r w:rsidR="002F28F8" w:rsidRPr="00E32786">
        <w:rPr>
          <w:rFonts w:hint="cs"/>
          <w:sz w:val="27"/>
          <w:rtl/>
          <w:lang w:bidi="fa-IR"/>
        </w:rPr>
        <w:t>ْ</w:t>
      </w:r>
      <w:r w:rsidRPr="00E32786">
        <w:rPr>
          <w:rFonts w:hint="cs"/>
          <w:sz w:val="27"/>
          <w:rtl/>
          <w:lang w:bidi="fa-IR"/>
        </w:rPr>
        <w:t xml:space="preserve"> في المقابل، </w:t>
      </w:r>
      <w:r w:rsidR="002F28F8" w:rsidRPr="00E32786">
        <w:rPr>
          <w:rFonts w:hint="cs"/>
          <w:sz w:val="27"/>
          <w:rtl/>
          <w:lang w:bidi="fa-IR"/>
        </w:rPr>
        <w:t xml:space="preserve">قد يعتبر </w:t>
      </w:r>
      <w:r w:rsidRPr="00E32786">
        <w:rPr>
          <w:rFonts w:hint="cs"/>
          <w:sz w:val="27"/>
          <w:rtl/>
          <w:lang w:bidi="fa-IR"/>
        </w:rPr>
        <w:t>أنصار</w:t>
      </w:r>
      <w:r w:rsidR="002F28F8" w:rsidRPr="00E32786">
        <w:rPr>
          <w:rFonts w:hint="cs"/>
          <w:sz w:val="27"/>
          <w:rtl/>
          <w:lang w:bidi="fa-IR"/>
        </w:rPr>
        <w:t>ُ</w:t>
      </w:r>
      <w:r w:rsidRPr="00E32786">
        <w:rPr>
          <w:rFonts w:hint="cs"/>
          <w:sz w:val="27"/>
          <w:rtl/>
          <w:lang w:bidi="fa-IR"/>
        </w:rPr>
        <w:t xml:space="preserve"> هذه الفكرة هذه الروايات متواترة</w:t>
      </w:r>
      <w:r w:rsidR="002F28F8" w:rsidRPr="00E32786">
        <w:rPr>
          <w:rFonts w:hint="cs"/>
          <w:sz w:val="27"/>
          <w:rtl/>
          <w:lang w:bidi="fa-IR"/>
        </w:rPr>
        <w:t>ً،</w:t>
      </w:r>
      <w:r w:rsidRPr="00E32786">
        <w:rPr>
          <w:rFonts w:hint="cs"/>
          <w:sz w:val="27"/>
          <w:rtl/>
          <w:lang w:bidi="fa-IR"/>
        </w:rPr>
        <w:t xml:space="preserve"> بل فوق التواتر</w:t>
      </w:r>
      <w:r w:rsidRPr="00E32786">
        <w:rPr>
          <w:sz w:val="27"/>
          <w:vertAlign w:val="superscript"/>
          <w:rtl/>
          <w:lang w:bidi="fa-IR"/>
        </w:rPr>
        <w:t>(</w:t>
      </w:r>
      <w:r w:rsidRPr="00E32786">
        <w:rPr>
          <w:rStyle w:val="af9"/>
          <w:sz w:val="27"/>
          <w:rtl/>
          <w:lang w:bidi="fa-IR"/>
        </w:rPr>
        <w:endnoteReference w:id="457"/>
      </w:r>
      <w:r w:rsidRPr="00E32786">
        <w:rPr>
          <w:sz w:val="27"/>
          <w:vertAlign w:val="superscript"/>
          <w:rtl/>
          <w:lang w:bidi="fa-IR"/>
        </w:rPr>
        <w:t>)</w:t>
      </w:r>
      <w:r w:rsidR="002F28F8" w:rsidRPr="00E32786">
        <w:rPr>
          <w:rFonts w:hint="cs"/>
          <w:sz w:val="27"/>
          <w:rtl/>
          <w:lang w:bidi="fa-IR"/>
        </w:rPr>
        <w:t>.</w:t>
      </w:r>
      <w:r w:rsidRPr="00E32786">
        <w:rPr>
          <w:rFonts w:hint="cs"/>
          <w:sz w:val="27"/>
          <w:rtl/>
          <w:lang w:bidi="fa-IR"/>
        </w:rPr>
        <w:t xml:space="preserve"> </w:t>
      </w:r>
      <w:r w:rsidR="002F28F8" w:rsidRPr="00E32786">
        <w:rPr>
          <w:rFonts w:hint="cs"/>
          <w:sz w:val="27"/>
          <w:rtl/>
          <w:lang w:bidi="fa-IR"/>
        </w:rPr>
        <w:t>ف</w:t>
      </w:r>
      <w:r w:rsidRPr="00E32786">
        <w:rPr>
          <w:rFonts w:hint="cs"/>
          <w:sz w:val="27"/>
          <w:rtl/>
          <w:lang w:bidi="fa-IR"/>
        </w:rPr>
        <w:t>على سبيل المثال</w:t>
      </w:r>
      <w:r w:rsidR="002F28F8" w:rsidRPr="00E32786">
        <w:rPr>
          <w:rFonts w:hint="cs"/>
          <w:sz w:val="27"/>
          <w:rtl/>
          <w:lang w:bidi="fa-IR"/>
        </w:rPr>
        <w:t>:</w:t>
      </w:r>
      <w:r w:rsidRPr="00E32786">
        <w:rPr>
          <w:rFonts w:hint="cs"/>
          <w:sz w:val="27"/>
          <w:rtl/>
          <w:lang w:bidi="fa-IR"/>
        </w:rPr>
        <w:t xml:space="preserve"> نجد </w:t>
      </w:r>
      <w:r w:rsidR="002F28F8" w:rsidRPr="00E32786">
        <w:rPr>
          <w:rFonts w:hint="cs"/>
          <w:sz w:val="27"/>
          <w:rtl/>
          <w:lang w:bidi="fa-IR"/>
        </w:rPr>
        <w:t xml:space="preserve">أن </w:t>
      </w:r>
      <w:r w:rsidRPr="00E32786">
        <w:rPr>
          <w:rFonts w:hint="cs"/>
          <w:sz w:val="27"/>
          <w:rtl/>
          <w:lang w:bidi="fa-IR"/>
        </w:rPr>
        <w:t>السيد نعمة الله الجزائري يرى روايات هذا الباب أكثر من خمس</w:t>
      </w:r>
      <w:r w:rsidR="002F28F8" w:rsidRPr="00E32786">
        <w:rPr>
          <w:rFonts w:hint="cs"/>
          <w:sz w:val="27"/>
          <w:rtl/>
          <w:lang w:bidi="fa-IR"/>
        </w:rPr>
        <w:t>م</w:t>
      </w:r>
      <w:r w:rsidRPr="00E32786">
        <w:rPr>
          <w:rFonts w:hint="cs"/>
          <w:sz w:val="27"/>
          <w:rtl/>
          <w:lang w:bidi="fa-IR"/>
        </w:rPr>
        <w:t>ئة رواية</w:t>
      </w:r>
      <w:r w:rsidR="00EF1CB6" w:rsidRPr="00E32786">
        <w:rPr>
          <w:rFonts w:hint="cs"/>
          <w:sz w:val="27"/>
          <w:rtl/>
          <w:lang w:bidi="fa-IR"/>
        </w:rPr>
        <w:t>،</w:t>
      </w:r>
      <w:r w:rsidRPr="00E32786">
        <w:rPr>
          <w:rFonts w:hint="cs"/>
          <w:sz w:val="27"/>
          <w:rtl/>
          <w:lang w:bidi="fa-IR"/>
        </w:rPr>
        <w:t xml:space="preserve"> بينها</w:t>
      </w:r>
      <w:r w:rsidR="00EF1CB6" w:rsidRPr="00E32786">
        <w:rPr>
          <w:rFonts w:hint="cs"/>
          <w:sz w:val="27"/>
          <w:rtl/>
          <w:lang w:bidi="fa-IR"/>
        </w:rPr>
        <w:t>:</w:t>
      </w:r>
      <w:r w:rsidRPr="00E32786">
        <w:rPr>
          <w:rFonts w:hint="cs"/>
          <w:sz w:val="27"/>
          <w:rtl/>
          <w:lang w:bidi="fa-IR"/>
        </w:rPr>
        <w:t xml:space="preserve"> صحيح</w:t>
      </w:r>
      <w:r w:rsidR="00EF1CB6" w:rsidRPr="00E32786">
        <w:rPr>
          <w:rFonts w:hint="cs"/>
          <w:sz w:val="27"/>
          <w:rtl/>
          <w:lang w:bidi="fa-IR"/>
        </w:rPr>
        <w:t>ٌ</w:t>
      </w:r>
      <w:r w:rsidRPr="00E32786">
        <w:rPr>
          <w:rFonts w:hint="cs"/>
          <w:sz w:val="27"/>
          <w:rtl/>
          <w:lang w:bidi="fa-IR"/>
        </w:rPr>
        <w:t xml:space="preserve"> وح</w:t>
      </w:r>
      <w:r w:rsidR="00EF1CB6" w:rsidRPr="00E32786">
        <w:rPr>
          <w:rFonts w:hint="cs"/>
          <w:sz w:val="27"/>
          <w:rtl/>
          <w:lang w:bidi="fa-IR"/>
        </w:rPr>
        <w:t>َ</w:t>
      </w:r>
      <w:r w:rsidRPr="00E32786">
        <w:rPr>
          <w:rFonts w:hint="cs"/>
          <w:sz w:val="27"/>
          <w:rtl/>
          <w:lang w:bidi="fa-IR"/>
        </w:rPr>
        <w:t>س</w:t>
      </w:r>
      <w:r w:rsidR="00EF1CB6" w:rsidRPr="00E32786">
        <w:rPr>
          <w:rFonts w:hint="cs"/>
          <w:sz w:val="27"/>
          <w:rtl/>
          <w:lang w:bidi="fa-IR"/>
        </w:rPr>
        <w:t>َ</w:t>
      </w:r>
      <w:r w:rsidRPr="00E32786">
        <w:rPr>
          <w:rFonts w:hint="cs"/>
          <w:sz w:val="27"/>
          <w:rtl/>
          <w:lang w:bidi="fa-IR"/>
        </w:rPr>
        <w:t>ن</w:t>
      </w:r>
      <w:r w:rsidR="00EF1CB6" w:rsidRPr="00E32786">
        <w:rPr>
          <w:rFonts w:hint="cs"/>
          <w:sz w:val="27"/>
          <w:rtl/>
          <w:lang w:bidi="fa-IR"/>
        </w:rPr>
        <w:t>ٌ</w:t>
      </w:r>
      <w:r w:rsidRPr="00E32786">
        <w:rPr>
          <w:rFonts w:hint="cs"/>
          <w:sz w:val="27"/>
          <w:rtl/>
          <w:lang w:bidi="fa-IR"/>
        </w:rPr>
        <w:t xml:space="preserve"> وموث</w:t>
      </w:r>
      <w:r w:rsidR="00EF1CB6" w:rsidRPr="00E32786">
        <w:rPr>
          <w:rFonts w:hint="cs"/>
          <w:sz w:val="27"/>
          <w:rtl/>
          <w:lang w:bidi="fa-IR"/>
        </w:rPr>
        <w:t>َّ</w:t>
      </w:r>
      <w:r w:rsidRPr="00E32786">
        <w:rPr>
          <w:rFonts w:hint="cs"/>
          <w:sz w:val="27"/>
          <w:rtl/>
          <w:lang w:bidi="fa-IR"/>
        </w:rPr>
        <w:t>ق</w:t>
      </w:r>
      <w:r w:rsidRPr="00E32786">
        <w:rPr>
          <w:sz w:val="27"/>
          <w:vertAlign w:val="superscript"/>
          <w:rtl/>
          <w:lang w:bidi="fa-IR"/>
        </w:rPr>
        <w:t>(</w:t>
      </w:r>
      <w:r w:rsidRPr="00E32786">
        <w:rPr>
          <w:rStyle w:val="af9"/>
          <w:sz w:val="27"/>
          <w:rtl/>
          <w:lang w:bidi="fa-IR"/>
        </w:rPr>
        <w:endnoteReference w:id="458"/>
      </w:r>
      <w:r w:rsidRPr="00E32786">
        <w:rPr>
          <w:sz w:val="27"/>
          <w:vertAlign w:val="superscript"/>
          <w:rtl/>
          <w:lang w:bidi="fa-IR"/>
        </w:rPr>
        <w:t>)</w:t>
      </w:r>
      <w:r w:rsidR="00EF1CB6" w:rsidRPr="00E32786">
        <w:rPr>
          <w:rFonts w:hint="cs"/>
          <w:sz w:val="27"/>
          <w:rtl/>
          <w:lang w:bidi="fa-IR"/>
        </w:rPr>
        <w:t>؛</w:t>
      </w:r>
      <w:r w:rsidRPr="00E32786">
        <w:rPr>
          <w:rFonts w:hint="cs"/>
          <w:sz w:val="27"/>
          <w:rtl/>
          <w:lang w:bidi="fa-IR"/>
        </w:rPr>
        <w:t xml:space="preserve"> وكذلك </w:t>
      </w:r>
      <w:r w:rsidR="00EF1CB6" w:rsidRPr="00E32786">
        <w:rPr>
          <w:rFonts w:hint="cs"/>
          <w:sz w:val="27"/>
          <w:rtl/>
          <w:lang w:bidi="fa-IR"/>
        </w:rPr>
        <w:t xml:space="preserve">يكتب </w:t>
      </w:r>
      <w:r w:rsidRPr="00E32786">
        <w:rPr>
          <w:rFonts w:hint="cs"/>
          <w:sz w:val="27"/>
          <w:rtl/>
          <w:lang w:bidi="fa-IR"/>
        </w:rPr>
        <w:t>الطهراني رسالة</w:t>
      </w:r>
      <w:r w:rsidR="00EF1CB6" w:rsidRPr="00E32786">
        <w:rPr>
          <w:rFonts w:hint="cs"/>
          <w:sz w:val="27"/>
          <w:rtl/>
          <w:lang w:bidi="fa-IR"/>
        </w:rPr>
        <w:t>ً في تفسير الآية (الأعراف:</w:t>
      </w:r>
      <w:r w:rsidR="00791F9D" w:rsidRPr="00E32786">
        <w:rPr>
          <w:rFonts w:hint="cs"/>
          <w:sz w:val="27"/>
          <w:rtl/>
          <w:lang w:bidi="fa-IR"/>
        </w:rPr>
        <w:t xml:space="preserve"> </w:t>
      </w:r>
      <w:r w:rsidR="00791F9D" w:rsidRPr="00E32786">
        <w:rPr>
          <w:rFonts w:hint="cs"/>
          <w:sz w:val="27"/>
          <w:rtl/>
        </w:rPr>
        <w:t>172</w:t>
      </w:r>
      <w:r w:rsidR="00EF1CB6" w:rsidRPr="00E32786">
        <w:rPr>
          <w:rFonts w:hint="cs"/>
          <w:sz w:val="27"/>
          <w:rtl/>
          <w:lang w:bidi="fa-IR"/>
        </w:rPr>
        <w:t xml:space="preserve">)، وقد </w:t>
      </w:r>
      <w:r w:rsidRPr="00E32786">
        <w:rPr>
          <w:rFonts w:hint="cs"/>
          <w:sz w:val="27"/>
          <w:rtl/>
          <w:lang w:bidi="fa-IR"/>
        </w:rPr>
        <w:t>أشار فيها إلى</w:t>
      </w:r>
      <w:r w:rsidR="00791F9D" w:rsidRPr="00E32786">
        <w:rPr>
          <w:rFonts w:hint="cs"/>
          <w:sz w:val="27"/>
          <w:rtl/>
          <w:lang w:bidi="fa-IR"/>
        </w:rPr>
        <w:t xml:space="preserve"> </w:t>
      </w:r>
      <w:r w:rsidR="00791F9D" w:rsidRPr="00E32786">
        <w:rPr>
          <w:rFonts w:hint="cs"/>
          <w:sz w:val="27"/>
          <w:rtl/>
        </w:rPr>
        <w:t>19</w:t>
      </w:r>
      <w:r w:rsidRPr="00E32786">
        <w:rPr>
          <w:rFonts w:hint="cs"/>
          <w:sz w:val="27"/>
          <w:rtl/>
          <w:lang w:bidi="fa-IR"/>
        </w:rPr>
        <w:t xml:space="preserve"> آية و</w:t>
      </w:r>
      <w:r w:rsidR="00791F9D" w:rsidRPr="00E32786">
        <w:rPr>
          <w:rFonts w:hint="cs"/>
          <w:sz w:val="27"/>
          <w:rtl/>
        </w:rPr>
        <w:t>130</w:t>
      </w:r>
      <w:r w:rsidRPr="00E32786">
        <w:rPr>
          <w:rFonts w:hint="cs"/>
          <w:sz w:val="27"/>
          <w:rtl/>
          <w:lang w:bidi="fa-IR"/>
        </w:rPr>
        <w:t xml:space="preserve"> رواية حول عالم الذ</w:t>
      </w:r>
      <w:r w:rsidR="00EF1CB6" w:rsidRPr="00E32786">
        <w:rPr>
          <w:rFonts w:hint="cs"/>
          <w:sz w:val="27"/>
          <w:rtl/>
          <w:lang w:bidi="fa-IR"/>
        </w:rPr>
        <w:t>َّ</w:t>
      </w:r>
      <w:r w:rsidRPr="00E32786">
        <w:rPr>
          <w:rFonts w:hint="cs"/>
          <w:sz w:val="27"/>
          <w:rtl/>
          <w:lang w:bidi="fa-IR"/>
        </w:rPr>
        <w:t>ر</w:t>
      </w:r>
      <w:r w:rsidR="00EF1CB6" w:rsidRPr="00E32786">
        <w:rPr>
          <w:rFonts w:hint="cs"/>
          <w:sz w:val="27"/>
          <w:rtl/>
          <w:lang w:bidi="fa-IR"/>
        </w:rPr>
        <w:t>ّ</w:t>
      </w:r>
      <w:r w:rsidRPr="00E32786">
        <w:rPr>
          <w:rFonts w:hint="cs"/>
          <w:sz w:val="27"/>
          <w:rtl/>
          <w:lang w:bidi="fa-IR"/>
        </w:rPr>
        <w:t xml:space="preserve"> والميثاق الأو</w:t>
      </w:r>
      <w:r w:rsidR="00EF1CB6" w:rsidRPr="00E32786">
        <w:rPr>
          <w:rFonts w:hint="cs"/>
          <w:sz w:val="27"/>
          <w:rtl/>
          <w:lang w:bidi="fa-IR"/>
        </w:rPr>
        <w:t>ّ</w:t>
      </w:r>
      <w:r w:rsidRPr="00E32786">
        <w:rPr>
          <w:rFonts w:hint="cs"/>
          <w:sz w:val="27"/>
          <w:rtl/>
          <w:lang w:bidi="fa-IR"/>
        </w:rPr>
        <w:t>ل، معتبراً أربعين منها صحيحة السند</w:t>
      </w:r>
      <w:r w:rsidRPr="00E32786">
        <w:rPr>
          <w:sz w:val="27"/>
          <w:vertAlign w:val="superscript"/>
          <w:rtl/>
          <w:lang w:bidi="fa-IR"/>
        </w:rPr>
        <w:t>(</w:t>
      </w:r>
      <w:r w:rsidRPr="00E32786">
        <w:rPr>
          <w:rStyle w:val="af9"/>
          <w:sz w:val="27"/>
          <w:rtl/>
          <w:lang w:bidi="fa-IR"/>
        </w:rPr>
        <w:endnoteReference w:id="459"/>
      </w:r>
      <w:r w:rsidRPr="00E32786">
        <w:rPr>
          <w:sz w:val="27"/>
          <w:vertAlign w:val="superscript"/>
          <w:rtl/>
          <w:lang w:bidi="fa-IR"/>
        </w:rPr>
        <w:t>)</w:t>
      </w:r>
      <w:r w:rsidRPr="00E32786">
        <w:rPr>
          <w:rFonts w:hint="cs"/>
          <w:sz w:val="27"/>
          <w:rtl/>
          <w:lang w:bidi="fa-IR"/>
        </w:rPr>
        <w:t>.</w:t>
      </w:r>
    </w:p>
    <w:p w14:paraId="19FA869E" w14:textId="77777777" w:rsidR="00B50147" w:rsidRPr="00E32786" w:rsidRDefault="00EF1CB6" w:rsidP="00902F20">
      <w:pPr>
        <w:rPr>
          <w:sz w:val="27"/>
          <w:rtl/>
        </w:rPr>
      </w:pPr>
      <w:r w:rsidRPr="00E32786">
        <w:rPr>
          <w:rFonts w:hint="cs"/>
          <w:sz w:val="27"/>
          <w:rtl/>
          <w:lang w:bidi="fa-IR"/>
        </w:rPr>
        <w:t>و</w:t>
      </w:r>
      <w:r w:rsidR="00B50147" w:rsidRPr="00E32786">
        <w:rPr>
          <w:rFonts w:hint="cs"/>
          <w:sz w:val="27"/>
          <w:rtl/>
          <w:lang w:bidi="fa-IR"/>
        </w:rPr>
        <w:t>يبدو لي أنّ أحد أسباب الاختلاف في عدد الرويات هنا هو الاختلاف في فهم الروايات المتقاربة مع هذا الموضوع</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ف</w:t>
      </w:r>
      <w:r w:rsidR="00B50147" w:rsidRPr="00E32786">
        <w:rPr>
          <w:rFonts w:hint="cs"/>
          <w:sz w:val="27"/>
          <w:rtl/>
          <w:lang w:bidi="fa-IR"/>
        </w:rPr>
        <w:t>ثمّة روايات تصرّ</w:t>
      </w:r>
      <w:r w:rsidRPr="00E32786">
        <w:rPr>
          <w:rFonts w:hint="cs"/>
          <w:sz w:val="27"/>
          <w:rtl/>
          <w:lang w:bidi="fa-IR"/>
        </w:rPr>
        <w:t>ِ</w:t>
      </w:r>
      <w:r w:rsidR="00B50147" w:rsidRPr="00E32786">
        <w:rPr>
          <w:rFonts w:hint="cs"/>
          <w:sz w:val="27"/>
          <w:rtl/>
          <w:lang w:bidi="fa-IR"/>
        </w:rPr>
        <w:t>ح بفكرة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وهي روايات محدودة</w:t>
      </w:r>
      <w:r w:rsidRPr="00E32786">
        <w:rPr>
          <w:rFonts w:hint="cs"/>
          <w:sz w:val="27"/>
          <w:rtl/>
          <w:lang w:bidi="fa-IR"/>
        </w:rPr>
        <w:t>؛</w:t>
      </w:r>
      <w:r w:rsidR="00B50147" w:rsidRPr="00E32786">
        <w:rPr>
          <w:rFonts w:hint="cs"/>
          <w:sz w:val="27"/>
          <w:rtl/>
          <w:lang w:bidi="fa-IR"/>
        </w:rPr>
        <w:t xml:space="preserve"> وثمّة روايات أخرى لا تتحدّ</w:t>
      </w:r>
      <w:r w:rsidRPr="00E32786">
        <w:rPr>
          <w:rFonts w:hint="cs"/>
          <w:sz w:val="27"/>
          <w:rtl/>
          <w:lang w:bidi="fa-IR"/>
        </w:rPr>
        <w:t>َ</w:t>
      </w:r>
      <w:r w:rsidR="00B50147" w:rsidRPr="00E32786">
        <w:rPr>
          <w:rFonts w:hint="cs"/>
          <w:sz w:val="27"/>
          <w:rtl/>
          <w:lang w:bidi="fa-IR"/>
        </w:rPr>
        <w:t>ث صراحة</w:t>
      </w:r>
      <w:r w:rsidRPr="00E32786">
        <w:rPr>
          <w:rFonts w:hint="cs"/>
          <w:sz w:val="27"/>
          <w:rtl/>
          <w:lang w:bidi="fa-IR"/>
        </w:rPr>
        <w:t>ً</w:t>
      </w:r>
      <w:r w:rsidR="00B50147" w:rsidRPr="00E32786">
        <w:rPr>
          <w:rFonts w:hint="cs"/>
          <w:sz w:val="27"/>
          <w:rtl/>
          <w:lang w:bidi="fa-IR"/>
        </w:rPr>
        <w:t xml:space="preserve"> عن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ولكن</w:t>
      </w:r>
      <w:r w:rsidRPr="00E32786">
        <w:rPr>
          <w:rFonts w:hint="cs"/>
          <w:sz w:val="27"/>
          <w:rtl/>
          <w:lang w:bidi="fa-IR"/>
        </w:rPr>
        <w:t>ْ</w:t>
      </w:r>
      <w:r w:rsidR="00B50147" w:rsidRPr="00E32786">
        <w:rPr>
          <w:rFonts w:hint="cs"/>
          <w:sz w:val="27"/>
          <w:rtl/>
          <w:lang w:bidi="fa-IR"/>
        </w:rPr>
        <w:t xml:space="preserve"> قد ي</w:t>
      </w:r>
      <w:r w:rsidRPr="00E32786">
        <w:rPr>
          <w:rFonts w:hint="cs"/>
          <w:sz w:val="27"/>
          <w:rtl/>
          <w:lang w:bidi="fa-IR"/>
        </w:rPr>
        <w:t>ُ</w:t>
      </w:r>
      <w:r w:rsidR="00B50147" w:rsidRPr="00E32786">
        <w:rPr>
          <w:rFonts w:hint="cs"/>
          <w:sz w:val="27"/>
          <w:rtl/>
          <w:lang w:bidi="fa-IR"/>
        </w:rPr>
        <w:t>ف</w:t>
      </w:r>
      <w:r w:rsidRPr="00E32786">
        <w:rPr>
          <w:rFonts w:hint="cs"/>
          <w:sz w:val="27"/>
          <w:rtl/>
          <w:lang w:bidi="fa-IR"/>
        </w:rPr>
        <w:t>ْ</w:t>
      </w:r>
      <w:r w:rsidR="00B50147" w:rsidRPr="00E32786">
        <w:rPr>
          <w:rFonts w:hint="cs"/>
          <w:sz w:val="27"/>
          <w:rtl/>
          <w:lang w:bidi="fa-IR"/>
        </w:rPr>
        <w:t>ه</w:t>
      </w:r>
      <w:r w:rsidRPr="00E32786">
        <w:rPr>
          <w:rFonts w:hint="cs"/>
          <w:sz w:val="27"/>
          <w:rtl/>
          <w:lang w:bidi="fa-IR"/>
        </w:rPr>
        <w:t>َ</w:t>
      </w:r>
      <w:r w:rsidR="00B50147" w:rsidRPr="00E32786">
        <w:rPr>
          <w:rFonts w:hint="cs"/>
          <w:sz w:val="27"/>
          <w:rtl/>
          <w:lang w:bidi="fa-IR"/>
        </w:rPr>
        <w:t>م منها أنها ناظرة</w:t>
      </w:r>
      <w:r w:rsidRPr="00E32786">
        <w:rPr>
          <w:rFonts w:hint="cs"/>
          <w:sz w:val="27"/>
          <w:rtl/>
          <w:lang w:bidi="fa-IR"/>
        </w:rPr>
        <w:t>ٌ</w:t>
      </w:r>
      <w:r w:rsidR="00B50147" w:rsidRPr="00E32786">
        <w:rPr>
          <w:rFonts w:hint="cs"/>
          <w:sz w:val="27"/>
          <w:rtl/>
          <w:lang w:bidi="fa-IR"/>
        </w:rPr>
        <w:t xml:space="preserve"> إلى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أو مؤي</w:t>
      </w:r>
      <w:r w:rsidRPr="00E32786">
        <w:rPr>
          <w:rFonts w:hint="cs"/>
          <w:sz w:val="27"/>
          <w:rtl/>
          <w:lang w:bidi="fa-IR"/>
        </w:rPr>
        <w:t>ِّ</w:t>
      </w:r>
      <w:r w:rsidR="00B50147" w:rsidRPr="00E32786">
        <w:rPr>
          <w:rFonts w:hint="cs"/>
          <w:sz w:val="27"/>
          <w:rtl/>
          <w:lang w:bidi="fa-IR"/>
        </w:rPr>
        <w:t>دة</w:t>
      </w:r>
      <w:r w:rsidRPr="00E32786">
        <w:rPr>
          <w:rFonts w:hint="cs"/>
          <w:sz w:val="27"/>
          <w:rtl/>
          <w:lang w:bidi="fa-IR"/>
        </w:rPr>
        <w:t>ٌ</w:t>
      </w:r>
      <w:r w:rsidR="00B50147" w:rsidRPr="00E32786">
        <w:rPr>
          <w:rFonts w:hint="cs"/>
          <w:sz w:val="27"/>
          <w:rtl/>
          <w:lang w:bidi="fa-IR"/>
        </w:rPr>
        <w:t xml:space="preserve"> له</w:t>
      </w:r>
      <w:r w:rsidRPr="00E32786">
        <w:rPr>
          <w:rFonts w:hint="cs"/>
          <w:sz w:val="27"/>
          <w:rtl/>
          <w:lang w:bidi="fa-IR"/>
        </w:rPr>
        <w:t>.</w:t>
      </w:r>
      <w:r w:rsidR="00B50147" w:rsidRPr="00E32786">
        <w:rPr>
          <w:rFonts w:hint="cs"/>
          <w:sz w:val="27"/>
          <w:rtl/>
          <w:lang w:bidi="fa-IR"/>
        </w:rPr>
        <w:t xml:space="preserve"> </w:t>
      </w:r>
      <w:r w:rsidR="00043638" w:rsidRPr="00E32786">
        <w:rPr>
          <w:rFonts w:hint="cs"/>
          <w:sz w:val="27"/>
          <w:rtl/>
          <w:lang w:bidi="fa-IR"/>
        </w:rPr>
        <w:t>إذن</w:t>
      </w:r>
      <w:r w:rsidR="00B50147" w:rsidRPr="00E32786">
        <w:rPr>
          <w:rFonts w:hint="cs"/>
          <w:sz w:val="27"/>
          <w:rtl/>
          <w:lang w:bidi="fa-IR"/>
        </w:rPr>
        <w:t xml:space="preserve"> البت</w:t>
      </w:r>
      <w:r w:rsidRPr="00E32786">
        <w:rPr>
          <w:rFonts w:hint="cs"/>
          <w:sz w:val="27"/>
          <w:rtl/>
          <w:lang w:bidi="fa-IR"/>
        </w:rPr>
        <w:t>ّ</w:t>
      </w:r>
      <w:r w:rsidR="00B50147" w:rsidRPr="00E32786">
        <w:rPr>
          <w:rFonts w:hint="cs"/>
          <w:sz w:val="27"/>
          <w:rtl/>
          <w:lang w:bidi="fa-IR"/>
        </w:rPr>
        <w:t xml:space="preserve"> في عدد روايات هذا الباب بحاجة</w:t>
      </w:r>
      <w:r w:rsidRPr="00E32786">
        <w:rPr>
          <w:rFonts w:hint="cs"/>
          <w:sz w:val="27"/>
          <w:rtl/>
          <w:lang w:bidi="fa-IR"/>
        </w:rPr>
        <w:t>ٍ</w:t>
      </w:r>
      <w:r w:rsidR="00B50147" w:rsidRPr="00E32786">
        <w:rPr>
          <w:rFonts w:hint="cs"/>
          <w:sz w:val="27"/>
          <w:rtl/>
          <w:lang w:bidi="fa-IR"/>
        </w:rPr>
        <w:t xml:space="preserve"> إلى دراسة جميع الروايات المتقاربة مع هذا الموضوع</w:t>
      </w:r>
      <w:r w:rsidR="00D51D91" w:rsidRPr="00E32786">
        <w:rPr>
          <w:rFonts w:hint="cs"/>
          <w:sz w:val="27"/>
          <w:rtl/>
          <w:lang w:bidi="fa-IR"/>
        </w:rPr>
        <w:t>،</w:t>
      </w:r>
      <w:r w:rsidR="00B50147" w:rsidRPr="00E32786">
        <w:rPr>
          <w:rFonts w:hint="cs"/>
          <w:sz w:val="27"/>
          <w:rtl/>
          <w:lang w:bidi="fa-IR"/>
        </w:rPr>
        <w:t xml:space="preserve"> مثل</w:t>
      </w:r>
      <w:r w:rsidR="00D51D91" w:rsidRPr="00E32786">
        <w:rPr>
          <w:rFonts w:hint="cs"/>
          <w:sz w:val="27"/>
          <w:rtl/>
          <w:lang w:bidi="fa-IR"/>
        </w:rPr>
        <w:t>:</w:t>
      </w:r>
      <w:r w:rsidR="00B50147" w:rsidRPr="00E32786">
        <w:rPr>
          <w:rFonts w:hint="cs"/>
          <w:sz w:val="27"/>
          <w:rtl/>
          <w:lang w:bidi="fa-IR"/>
        </w:rPr>
        <w:t xml:space="preserve"> روايات عال</w:t>
      </w:r>
      <w:r w:rsidR="00D51D91" w:rsidRPr="00E32786">
        <w:rPr>
          <w:rFonts w:hint="cs"/>
          <w:sz w:val="27"/>
          <w:rtl/>
          <w:lang w:bidi="fa-IR"/>
        </w:rPr>
        <w:t>َ</w:t>
      </w:r>
      <w:r w:rsidR="00B50147" w:rsidRPr="00E32786">
        <w:rPr>
          <w:rFonts w:hint="cs"/>
          <w:sz w:val="27"/>
          <w:rtl/>
          <w:lang w:bidi="fa-IR"/>
        </w:rPr>
        <w:t>م الأظل</w:t>
      </w:r>
      <w:r w:rsidR="00D51D91" w:rsidRPr="00E32786">
        <w:rPr>
          <w:rFonts w:hint="cs"/>
          <w:sz w:val="27"/>
          <w:rtl/>
          <w:lang w:bidi="fa-IR"/>
        </w:rPr>
        <w:t>ّ</w:t>
      </w:r>
      <w:r w:rsidR="00B50147" w:rsidRPr="00E32786">
        <w:rPr>
          <w:rFonts w:hint="cs"/>
          <w:sz w:val="27"/>
          <w:rtl/>
          <w:lang w:bidi="fa-IR"/>
        </w:rPr>
        <w:t>ة، والميثاق</w:t>
      </w:r>
      <w:r w:rsidR="00D51D91" w:rsidRPr="00E32786">
        <w:rPr>
          <w:rFonts w:hint="cs"/>
          <w:sz w:val="27"/>
          <w:rtl/>
          <w:lang w:bidi="fa-IR"/>
        </w:rPr>
        <w:t>،</w:t>
      </w:r>
      <w:r w:rsidR="00B50147" w:rsidRPr="00E32786">
        <w:rPr>
          <w:rFonts w:hint="cs"/>
          <w:sz w:val="27"/>
          <w:rtl/>
          <w:lang w:bidi="fa-IR"/>
        </w:rPr>
        <w:t xml:space="preserve"> و.</w:t>
      </w:r>
      <w:r w:rsidR="00D51D91" w:rsidRPr="00E32786">
        <w:rPr>
          <w:rFonts w:hint="cs"/>
          <w:sz w:val="27"/>
          <w:rtl/>
          <w:lang w:bidi="fa-IR"/>
        </w:rPr>
        <w:t>.</w:t>
      </w:r>
      <w:r w:rsidR="00B50147" w:rsidRPr="00E32786">
        <w:rPr>
          <w:rFonts w:hint="cs"/>
          <w:sz w:val="27"/>
          <w:rtl/>
          <w:lang w:bidi="fa-IR"/>
        </w:rPr>
        <w:t>.</w:t>
      </w:r>
    </w:p>
    <w:p w14:paraId="3B0B28BA" w14:textId="2C74EF33" w:rsidR="00B50147" w:rsidRPr="00E32786" w:rsidRDefault="00B50147" w:rsidP="003E2AD3">
      <w:pPr>
        <w:rPr>
          <w:sz w:val="27"/>
          <w:rtl/>
        </w:rPr>
      </w:pPr>
      <w:r w:rsidRPr="00E32786">
        <w:rPr>
          <w:rFonts w:hint="cs"/>
          <w:sz w:val="27"/>
          <w:rtl/>
        </w:rPr>
        <w:t>الخلاف الثاني الذي يؤث</w:t>
      </w:r>
      <w:r w:rsidR="00D51D91" w:rsidRPr="00E32786">
        <w:rPr>
          <w:rFonts w:hint="cs"/>
          <w:sz w:val="27"/>
          <w:rtl/>
        </w:rPr>
        <w:t>ِّ</w:t>
      </w:r>
      <w:r w:rsidRPr="00E32786">
        <w:rPr>
          <w:rFonts w:hint="cs"/>
          <w:sz w:val="27"/>
          <w:rtl/>
        </w:rPr>
        <w:t>ر في تق</w:t>
      </w:r>
      <w:r w:rsidR="00D51D91" w:rsidRPr="00E32786">
        <w:rPr>
          <w:rFonts w:hint="cs"/>
          <w:sz w:val="27"/>
          <w:rtl/>
        </w:rPr>
        <w:t>ي</w:t>
      </w:r>
      <w:r w:rsidRPr="00E32786">
        <w:rPr>
          <w:rFonts w:hint="cs"/>
          <w:sz w:val="27"/>
          <w:rtl/>
        </w:rPr>
        <w:t>يم الروايات هنا اختلاف</w:t>
      </w:r>
      <w:r w:rsidR="00D51D91" w:rsidRPr="00E32786">
        <w:rPr>
          <w:rFonts w:hint="cs"/>
          <w:sz w:val="27"/>
          <w:rtl/>
        </w:rPr>
        <w:t>ُ</w:t>
      </w:r>
      <w:r w:rsidRPr="00E32786">
        <w:rPr>
          <w:rFonts w:hint="cs"/>
          <w:sz w:val="27"/>
          <w:rtl/>
        </w:rPr>
        <w:t xml:space="preserve"> الباحثين في معايير النقد السندي</w:t>
      </w:r>
      <w:r w:rsidR="00D51D91" w:rsidRPr="00E32786">
        <w:rPr>
          <w:rFonts w:hint="cs"/>
          <w:sz w:val="27"/>
          <w:rtl/>
        </w:rPr>
        <w:t>؛</w:t>
      </w:r>
      <w:r w:rsidRPr="00E32786">
        <w:rPr>
          <w:rFonts w:hint="cs"/>
          <w:sz w:val="27"/>
          <w:rtl/>
        </w:rPr>
        <w:t xml:space="preserve"> إذ نعلم أن العلماء منذ </w:t>
      </w:r>
      <w:r w:rsidR="00D51D91" w:rsidRPr="00E32786">
        <w:rPr>
          <w:rFonts w:hint="cs"/>
          <w:sz w:val="27"/>
          <w:rtl/>
        </w:rPr>
        <w:t>القِدَم</w:t>
      </w:r>
      <w:r w:rsidRPr="00E32786">
        <w:rPr>
          <w:rFonts w:hint="cs"/>
          <w:sz w:val="27"/>
          <w:rtl/>
        </w:rPr>
        <w:t xml:space="preserve"> يختلفون فيما بينهم في معايير النقد السندي</w:t>
      </w:r>
      <w:r w:rsidR="00D51D91" w:rsidRPr="00E32786">
        <w:rPr>
          <w:rFonts w:hint="cs"/>
          <w:sz w:val="27"/>
          <w:rtl/>
        </w:rPr>
        <w:t>،</w:t>
      </w:r>
      <w:r w:rsidRPr="00E32786">
        <w:rPr>
          <w:rFonts w:hint="cs"/>
          <w:sz w:val="27"/>
          <w:rtl/>
        </w:rPr>
        <w:t xml:space="preserve"> ومدى صح</w:t>
      </w:r>
      <w:r w:rsidR="00D51D91" w:rsidRPr="00E32786">
        <w:rPr>
          <w:rFonts w:hint="cs"/>
          <w:sz w:val="27"/>
          <w:rtl/>
        </w:rPr>
        <w:t>ّ</w:t>
      </w:r>
      <w:r w:rsidRPr="00E32786">
        <w:rPr>
          <w:rFonts w:hint="cs"/>
          <w:sz w:val="27"/>
          <w:rtl/>
        </w:rPr>
        <w:t>ة واعتبار الروايات</w:t>
      </w:r>
      <w:r w:rsidR="00D51D91" w:rsidRPr="00E32786">
        <w:rPr>
          <w:rFonts w:hint="cs"/>
          <w:sz w:val="27"/>
          <w:rtl/>
        </w:rPr>
        <w:t>؛</w:t>
      </w:r>
      <w:r w:rsidRPr="00E32786">
        <w:rPr>
          <w:rFonts w:hint="cs"/>
          <w:sz w:val="27"/>
          <w:rtl/>
        </w:rPr>
        <w:t xml:space="preserve"> بين 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يقبل تقريباً بجميع الروايات</w:t>
      </w:r>
      <w:r w:rsidR="00D51D91" w:rsidRPr="00E32786">
        <w:rPr>
          <w:rFonts w:hint="cs"/>
          <w:sz w:val="27"/>
          <w:rtl/>
        </w:rPr>
        <w:t xml:space="preserve">؛ </w:t>
      </w:r>
      <w:r w:rsidRPr="00E32786">
        <w:rPr>
          <w:rFonts w:hint="cs"/>
          <w:sz w:val="27"/>
          <w:rtl/>
        </w:rPr>
        <w:t>وم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w:t>
      </w:r>
      <w:r w:rsidR="00D51D91" w:rsidRPr="00E32786">
        <w:rPr>
          <w:rFonts w:hint="cs"/>
          <w:sz w:val="27"/>
          <w:rtl/>
        </w:rPr>
        <w:t>ت</w:t>
      </w:r>
      <w:r w:rsidRPr="00E32786">
        <w:rPr>
          <w:rFonts w:hint="cs"/>
          <w:sz w:val="27"/>
          <w:rtl/>
        </w:rPr>
        <w:t>شدّد كثيراً في هذا الموضوع</w:t>
      </w:r>
      <w:r w:rsidR="00D51D91" w:rsidRPr="00E32786">
        <w:rPr>
          <w:rFonts w:hint="cs"/>
          <w:sz w:val="27"/>
          <w:rtl/>
        </w:rPr>
        <w:t>،</w:t>
      </w:r>
      <w:r w:rsidRPr="00E32786">
        <w:rPr>
          <w:rFonts w:hint="cs"/>
          <w:sz w:val="27"/>
          <w:rtl/>
        </w:rPr>
        <w:t xml:space="preserve"> بحيث لا يستطيع أن يقبل إل</w:t>
      </w:r>
      <w:r w:rsidR="00D51D91" w:rsidRPr="00E32786">
        <w:rPr>
          <w:rFonts w:hint="cs"/>
          <w:sz w:val="27"/>
          <w:rtl/>
        </w:rPr>
        <w:t>اّ</w:t>
      </w:r>
      <w:r w:rsidRPr="00E32786">
        <w:rPr>
          <w:rFonts w:hint="cs"/>
          <w:sz w:val="27"/>
          <w:rtl/>
        </w:rPr>
        <w:t xml:space="preserve"> بروايات</w:t>
      </w:r>
      <w:r w:rsidR="00D51D91" w:rsidRPr="00E32786">
        <w:rPr>
          <w:rFonts w:hint="cs"/>
          <w:sz w:val="27"/>
          <w:rtl/>
        </w:rPr>
        <w:t>ٍ</w:t>
      </w:r>
      <w:r w:rsidRPr="00E32786">
        <w:rPr>
          <w:rFonts w:hint="cs"/>
          <w:sz w:val="27"/>
          <w:rtl/>
        </w:rPr>
        <w:t xml:space="preserve"> معدودة</w:t>
      </w:r>
      <w:r w:rsidR="00D51D91" w:rsidRPr="00E32786">
        <w:rPr>
          <w:rFonts w:hint="cs"/>
          <w:sz w:val="27"/>
          <w:rtl/>
        </w:rPr>
        <w:t>.</w:t>
      </w:r>
      <w:r w:rsidRPr="00E32786">
        <w:rPr>
          <w:rFonts w:hint="cs"/>
          <w:sz w:val="27"/>
          <w:rtl/>
        </w:rPr>
        <w:t xml:space="preserve"> </w:t>
      </w:r>
      <w:r w:rsidR="00043638" w:rsidRPr="00E32786">
        <w:rPr>
          <w:rFonts w:hint="cs"/>
          <w:sz w:val="27"/>
          <w:rtl/>
        </w:rPr>
        <w:t>إذن</w:t>
      </w:r>
      <w:r w:rsidRPr="00E32786">
        <w:rPr>
          <w:rFonts w:hint="cs"/>
          <w:sz w:val="27"/>
          <w:rtl/>
        </w:rPr>
        <w:t xml:space="preserve"> تق</w:t>
      </w:r>
      <w:r w:rsidR="00D51D91" w:rsidRPr="00E32786">
        <w:rPr>
          <w:rFonts w:hint="cs"/>
          <w:sz w:val="27"/>
          <w:rtl/>
        </w:rPr>
        <w:t>ي</w:t>
      </w:r>
      <w:r w:rsidRPr="00E32786">
        <w:rPr>
          <w:rFonts w:hint="cs"/>
          <w:sz w:val="27"/>
          <w:rtl/>
        </w:rPr>
        <w:t xml:space="preserve">يم أسانيد الروايات في هذا الباب يختلف </w:t>
      </w:r>
      <w:r w:rsidR="00D51D91" w:rsidRPr="00E32786">
        <w:rPr>
          <w:rFonts w:hint="cs"/>
          <w:sz w:val="27"/>
          <w:rtl/>
        </w:rPr>
        <w:t>م</w:t>
      </w:r>
      <w:r w:rsidRPr="00E32786">
        <w:rPr>
          <w:rFonts w:hint="cs"/>
          <w:sz w:val="27"/>
          <w:rtl/>
        </w:rPr>
        <w:t xml:space="preserve">ن مبنىً إلى آخر. </w:t>
      </w:r>
    </w:p>
    <w:p w14:paraId="36262C6E" w14:textId="77777777" w:rsidR="00B50147" w:rsidRPr="00E32786" w:rsidRDefault="00B50147" w:rsidP="00902F20">
      <w:pPr>
        <w:rPr>
          <w:sz w:val="27"/>
          <w:rtl/>
        </w:rPr>
      </w:pPr>
      <w:r w:rsidRPr="00E32786">
        <w:rPr>
          <w:rFonts w:hint="cs"/>
          <w:sz w:val="27"/>
          <w:rtl/>
        </w:rPr>
        <w:t>الأمر الآخر الذي يحظى بأهم</w:t>
      </w:r>
      <w:r w:rsidR="00D51D91" w:rsidRPr="00E32786">
        <w:rPr>
          <w:rFonts w:hint="cs"/>
          <w:sz w:val="27"/>
          <w:rtl/>
        </w:rPr>
        <w:t>ِّ</w:t>
      </w:r>
      <w:r w:rsidRPr="00E32786">
        <w:rPr>
          <w:rFonts w:hint="cs"/>
          <w:sz w:val="27"/>
          <w:rtl/>
        </w:rPr>
        <w:t>ية</w:t>
      </w:r>
      <w:r w:rsidR="00D51D91" w:rsidRPr="00E32786">
        <w:rPr>
          <w:rFonts w:hint="cs"/>
          <w:sz w:val="27"/>
          <w:rtl/>
        </w:rPr>
        <w:t>ٍ</w:t>
      </w:r>
      <w:r w:rsidRPr="00E32786">
        <w:rPr>
          <w:rFonts w:hint="cs"/>
          <w:sz w:val="27"/>
          <w:rtl/>
        </w:rPr>
        <w:t xml:space="preserve"> بالغة هنا هو موضوع التواتر</w:t>
      </w:r>
      <w:r w:rsidR="00D51D91" w:rsidRPr="00E32786">
        <w:rPr>
          <w:rFonts w:hint="cs"/>
          <w:sz w:val="27"/>
          <w:rtl/>
        </w:rPr>
        <w:t>؛</w:t>
      </w:r>
      <w:r w:rsidRPr="00E32786">
        <w:rPr>
          <w:rFonts w:hint="cs"/>
          <w:sz w:val="27"/>
          <w:rtl/>
        </w:rPr>
        <w:t xml:space="preserve"> فإنّ المباني في حقيقة التواتر</w:t>
      </w:r>
      <w:r w:rsidR="00D51D91" w:rsidRPr="00E32786">
        <w:rPr>
          <w:rFonts w:hint="cs"/>
          <w:sz w:val="27"/>
          <w:rtl/>
        </w:rPr>
        <w:t>،</w:t>
      </w:r>
      <w:r w:rsidRPr="00E32786">
        <w:rPr>
          <w:rFonts w:hint="cs"/>
          <w:sz w:val="27"/>
          <w:rtl/>
        </w:rPr>
        <w:t xml:space="preserve"> وبالتالي عدد الروايات التي يجب أن ي</w:t>
      </w:r>
      <w:r w:rsidR="00D51D91" w:rsidRPr="00E32786">
        <w:rPr>
          <w:rFonts w:hint="cs"/>
          <w:sz w:val="27"/>
          <w:rtl/>
        </w:rPr>
        <w:t>كتمل</w:t>
      </w:r>
      <w:r w:rsidRPr="00E32786">
        <w:rPr>
          <w:rFonts w:hint="cs"/>
          <w:sz w:val="27"/>
          <w:rtl/>
        </w:rPr>
        <w:t xml:space="preserve"> كي نحكم بتواتر موضوع</w:t>
      </w:r>
      <w:r w:rsidR="00D51D91" w:rsidRPr="00E32786">
        <w:rPr>
          <w:rFonts w:hint="cs"/>
          <w:sz w:val="27"/>
          <w:rtl/>
        </w:rPr>
        <w:t>ٍ</w:t>
      </w:r>
      <w:r w:rsidRPr="00E32786">
        <w:rPr>
          <w:rFonts w:hint="cs"/>
          <w:sz w:val="27"/>
          <w:rtl/>
        </w:rPr>
        <w:t xml:space="preserve"> ما</w:t>
      </w:r>
      <w:r w:rsidR="00D51D91" w:rsidRPr="00E32786">
        <w:rPr>
          <w:rFonts w:hint="cs"/>
          <w:sz w:val="27"/>
          <w:rtl/>
        </w:rPr>
        <w:t>،</w:t>
      </w:r>
      <w:r w:rsidRPr="00E32786">
        <w:rPr>
          <w:rFonts w:hint="cs"/>
          <w:sz w:val="27"/>
          <w:rtl/>
        </w:rPr>
        <w:t xml:space="preserve"> مختلفة</w:t>
      </w:r>
      <w:r w:rsidR="00D51D91" w:rsidRPr="00E32786">
        <w:rPr>
          <w:rFonts w:hint="cs"/>
          <w:sz w:val="27"/>
          <w:rtl/>
        </w:rPr>
        <w:t>ٌ</w:t>
      </w:r>
      <w:r w:rsidRPr="00E32786">
        <w:rPr>
          <w:rFonts w:hint="cs"/>
          <w:sz w:val="27"/>
          <w:rtl/>
        </w:rPr>
        <w:t xml:space="preserve"> تماماً</w:t>
      </w:r>
      <w:r w:rsidR="00D51D91" w:rsidRPr="00E32786">
        <w:rPr>
          <w:rFonts w:hint="cs"/>
          <w:sz w:val="27"/>
          <w:rtl/>
        </w:rPr>
        <w:t>؛</w:t>
      </w:r>
      <w:r w:rsidRPr="00E32786">
        <w:rPr>
          <w:rFonts w:hint="cs"/>
          <w:sz w:val="27"/>
          <w:rtl/>
        </w:rPr>
        <w:t xml:space="preserve"> بين 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يتعامل مع موضوع التواتر تعاملاً تعب</w:t>
      </w:r>
      <w:r w:rsidR="00D51D91" w:rsidRPr="00E32786">
        <w:rPr>
          <w:rFonts w:hint="cs"/>
          <w:sz w:val="27"/>
          <w:rtl/>
        </w:rPr>
        <w:t>ّ</w:t>
      </w:r>
      <w:r w:rsidRPr="00E32786">
        <w:rPr>
          <w:rFonts w:hint="cs"/>
          <w:sz w:val="27"/>
          <w:rtl/>
        </w:rPr>
        <w:t>د</w:t>
      </w:r>
      <w:r w:rsidR="00D51D91" w:rsidRPr="00E32786">
        <w:rPr>
          <w:rFonts w:hint="cs"/>
          <w:sz w:val="27"/>
          <w:rtl/>
        </w:rPr>
        <w:t>ي</w:t>
      </w:r>
      <w:r w:rsidRPr="00E32786">
        <w:rPr>
          <w:rFonts w:hint="cs"/>
          <w:sz w:val="27"/>
          <w:rtl/>
        </w:rPr>
        <w:t>اً</w:t>
      </w:r>
      <w:r w:rsidR="00D51D91" w:rsidRPr="00E32786">
        <w:rPr>
          <w:rFonts w:hint="cs"/>
          <w:sz w:val="27"/>
          <w:rtl/>
        </w:rPr>
        <w:t>،</w:t>
      </w:r>
      <w:r w:rsidRPr="00E32786">
        <w:rPr>
          <w:rFonts w:hint="cs"/>
          <w:sz w:val="27"/>
          <w:rtl/>
        </w:rPr>
        <w:t xml:space="preserve"> ويت</w:t>
      </w:r>
      <w:r w:rsidR="00D51D91" w:rsidRPr="00E32786">
        <w:rPr>
          <w:rFonts w:hint="cs"/>
          <w:sz w:val="27"/>
          <w:rtl/>
        </w:rPr>
        <w:t>ّ</w:t>
      </w:r>
      <w:r w:rsidRPr="00E32786">
        <w:rPr>
          <w:rFonts w:hint="cs"/>
          <w:sz w:val="27"/>
          <w:rtl/>
        </w:rPr>
        <w:t xml:space="preserve">جه </w:t>
      </w:r>
      <w:r w:rsidR="00D51D91" w:rsidRPr="00E32786">
        <w:rPr>
          <w:rFonts w:hint="cs"/>
          <w:sz w:val="27"/>
          <w:rtl/>
        </w:rPr>
        <w:t xml:space="preserve">إلى </w:t>
      </w:r>
      <w:r w:rsidRPr="00E32786">
        <w:rPr>
          <w:rFonts w:hint="cs"/>
          <w:sz w:val="27"/>
          <w:rtl/>
        </w:rPr>
        <w:t>تحديد عدد</w:t>
      </w:r>
      <w:r w:rsidR="00D51D91" w:rsidRPr="00E32786">
        <w:rPr>
          <w:rFonts w:hint="cs"/>
          <w:sz w:val="27"/>
          <w:rtl/>
        </w:rPr>
        <w:t>ٍ</w:t>
      </w:r>
      <w:r w:rsidRPr="00E32786">
        <w:rPr>
          <w:rFonts w:hint="cs"/>
          <w:sz w:val="27"/>
          <w:rtl/>
        </w:rPr>
        <w:t xml:space="preserve"> معين لحصول التواتر</w:t>
      </w:r>
      <w:r w:rsidR="00D51D91" w:rsidRPr="00E32786">
        <w:rPr>
          <w:rFonts w:hint="cs"/>
          <w:sz w:val="27"/>
          <w:rtl/>
        </w:rPr>
        <w:t>،</w:t>
      </w:r>
      <w:r w:rsidRPr="00E32786">
        <w:rPr>
          <w:rFonts w:hint="cs"/>
          <w:sz w:val="27"/>
          <w:rtl/>
        </w:rPr>
        <w:t xml:space="preserve"> استناداً إلى بع</w:t>
      </w:r>
      <w:r w:rsidR="00D51D91" w:rsidRPr="00E32786">
        <w:rPr>
          <w:rFonts w:hint="cs"/>
          <w:sz w:val="27"/>
          <w:rtl/>
        </w:rPr>
        <w:t>ض</w:t>
      </w:r>
      <w:r w:rsidRPr="00E32786">
        <w:rPr>
          <w:rFonts w:hint="cs"/>
          <w:sz w:val="27"/>
          <w:rtl/>
        </w:rPr>
        <w:t xml:space="preserve"> النصوص الدينية</w:t>
      </w:r>
      <w:r w:rsidRPr="00E32786">
        <w:rPr>
          <w:sz w:val="27"/>
          <w:vertAlign w:val="superscript"/>
          <w:rtl/>
        </w:rPr>
        <w:t>(</w:t>
      </w:r>
      <w:r w:rsidRPr="00E32786">
        <w:rPr>
          <w:rStyle w:val="af9"/>
          <w:sz w:val="27"/>
          <w:rtl/>
        </w:rPr>
        <w:endnoteReference w:id="460"/>
      </w:r>
      <w:r w:rsidRPr="00E32786">
        <w:rPr>
          <w:sz w:val="27"/>
          <w:vertAlign w:val="superscript"/>
          <w:rtl/>
        </w:rPr>
        <w:t>)</w:t>
      </w:r>
      <w:r w:rsidR="00D51D91" w:rsidRPr="00E32786">
        <w:rPr>
          <w:rFonts w:hint="cs"/>
          <w:sz w:val="27"/>
          <w:rtl/>
        </w:rPr>
        <w:t>؛</w:t>
      </w:r>
      <w:r w:rsidRPr="00E32786">
        <w:rPr>
          <w:rFonts w:hint="cs"/>
          <w:sz w:val="27"/>
          <w:rtl/>
        </w:rPr>
        <w:t xml:space="preserve"> وم</w:t>
      </w:r>
      <w:r w:rsidR="00D51D91" w:rsidRPr="00E32786">
        <w:rPr>
          <w:rFonts w:hint="cs"/>
          <w:sz w:val="27"/>
          <w:rtl/>
        </w:rPr>
        <w:t>َ</w:t>
      </w:r>
      <w:r w:rsidRPr="00E32786">
        <w:rPr>
          <w:rFonts w:hint="cs"/>
          <w:sz w:val="27"/>
          <w:rtl/>
        </w:rPr>
        <w:t>ن</w:t>
      </w:r>
      <w:r w:rsidR="00D51D91" w:rsidRPr="00E32786">
        <w:rPr>
          <w:rFonts w:hint="cs"/>
          <w:sz w:val="27"/>
          <w:rtl/>
        </w:rPr>
        <w:t>ْ</w:t>
      </w:r>
      <w:r w:rsidRPr="00E32786">
        <w:rPr>
          <w:rFonts w:hint="cs"/>
          <w:sz w:val="27"/>
          <w:rtl/>
        </w:rPr>
        <w:t xml:space="preserve"> يراه أمراً عقلائي</w:t>
      </w:r>
      <w:r w:rsidR="00D51D91" w:rsidRPr="00E32786">
        <w:rPr>
          <w:rFonts w:hint="cs"/>
          <w:sz w:val="27"/>
          <w:rtl/>
        </w:rPr>
        <w:t>ّ</w:t>
      </w:r>
      <w:r w:rsidRPr="00E32786">
        <w:rPr>
          <w:rFonts w:hint="cs"/>
          <w:sz w:val="27"/>
          <w:rtl/>
        </w:rPr>
        <w:t>اً</w:t>
      </w:r>
      <w:r w:rsidR="00D51D91" w:rsidRPr="00E32786">
        <w:rPr>
          <w:rFonts w:hint="cs"/>
          <w:sz w:val="27"/>
          <w:rtl/>
        </w:rPr>
        <w:t>،</w:t>
      </w:r>
      <w:r w:rsidRPr="00E32786">
        <w:rPr>
          <w:rFonts w:hint="cs"/>
          <w:sz w:val="27"/>
          <w:rtl/>
        </w:rPr>
        <w:t xml:space="preserve"> يفسّ</w:t>
      </w:r>
      <w:r w:rsidR="00D51D91" w:rsidRPr="00E32786">
        <w:rPr>
          <w:rFonts w:hint="cs"/>
          <w:sz w:val="27"/>
          <w:rtl/>
        </w:rPr>
        <w:t>ِ</w:t>
      </w:r>
      <w:r w:rsidRPr="00E32786">
        <w:rPr>
          <w:rFonts w:hint="cs"/>
          <w:sz w:val="27"/>
          <w:rtl/>
        </w:rPr>
        <w:t xml:space="preserve">ره على حساب الاحتمالات، الأمر الذي يختلف </w:t>
      </w:r>
      <w:r w:rsidR="000513DB" w:rsidRPr="00E32786">
        <w:rPr>
          <w:rFonts w:hint="cs"/>
          <w:sz w:val="27"/>
          <w:rtl/>
        </w:rPr>
        <w:t>م</w:t>
      </w:r>
      <w:r w:rsidRPr="00E32786">
        <w:rPr>
          <w:rFonts w:hint="cs"/>
          <w:sz w:val="27"/>
          <w:rtl/>
        </w:rPr>
        <w:t>ن موضوع</w:t>
      </w:r>
      <w:r w:rsidR="000513DB" w:rsidRPr="00E32786">
        <w:rPr>
          <w:rFonts w:hint="cs"/>
          <w:sz w:val="27"/>
          <w:rtl/>
        </w:rPr>
        <w:t>ٍ</w:t>
      </w:r>
      <w:r w:rsidRPr="00E32786">
        <w:rPr>
          <w:rFonts w:hint="cs"/>
          <w:sz w:val="27"/>
          <w:rtl/>
        </w:rPr>
        <w:t xml:space="preserve"> إلى موضوع</w:t>
      </w:r>
      <w:r w:rsidR="000513DB" w:rsidRPr="00E32786">
        <w:rPr>
          <w:rFonts w:hint="cs"/>
          <w:sz w:val="27"/>
          <w:rtl/>
        </w:rPr>
        <w:t>ٍ</w:t>
      </w:r>
      <w:r w:rsidRPr="00E32786">
        <w:rPr>
          <w:rFonts w:hint="cs"/>
          <w:sz w:val="27"/>
          <w:rtl/>
        </w:rPr>
        <w:t xml:space="preserve"> آخر، حيث تؤثّ</w:t>
      </w:r>
      <w:r w:rsidR="000513DB" w:rsidRPr="00E32786">
        <w:rPr>
          <w:rFonts w:hint="cs"/>
          <w:sz w:val="27"/>
          <w:rtl/>
        </w:rPr>
        <w:t>ِ</w:t>
      </w:r>
      <w:r w:rsidRPr="00E32786">
        <w:rPr>
          <w:rFonts w:hint="cs"/>
          <w:sz w:val="27"/>
          <w:rtl/>
        </w:rPr>
        <w:t>ر العناصر الداخلية والخارجية المختلفة في حصول الاطمئنان أو عدم حصوله عند الإنسان، ف</w:t>
      </w:r>
      <w:r w:rsidR="000513DB" w:rsidRPr="00E32786">
        <w:rPr>
          <w:rFonts w:hint="cs"/>
          <w:sz w:val="27"/>
          <w:rtl/>
        </w:rPr>
        <w:t xml:space="preserve">مثلاً: </w:t>
      </w:r>
      <w:r w:rsidRPr="00E32786">
        <w:rPr>
          <w:rFonts w:hint="cs"/>
          <w:sz w:val="27"/>
          <w:rtl/>
        </w:rPr>
        <w:t>قد يحكم بتواتر أمر</w:t>
      </w:r>
      <w:r w:rsidR="000513DB" w:rsidRPr="00E32786">
        <w:rPr>
          <w:rFonts w:hint="cs"/>
          <w:sz w:val="27"/>
          <w:rtl/>
        </w:rPr>
        <w:t>ٍ</w:t>
      </w:r>
      <w:r w:rsidRPr="00E32786">
        <w:rPr>
          <w:rFonts w:hint="cs"/>
          <w:sz w:val="27"/>
          <w:rtl/>
        </w:rPr>
        <w:t xml:space="preserve"> نتيجة ورود خمسين رواية في</w:t>
      </w:r>
      <w:r w:rsidR="000513DB" w:rsidRPr="00E32786">
        <w:rPr>
          <w:rFonts w:hint="cs"/>
          <w:sz w:val="27"/>
          <w:rtl/>
        </w:rPr>
        <w:t>ه</w:t>
      </w:r>
      <w:r w:rsidRPr="00E32786">
        <w:rPr>
          <w:rFonts w:hint="cs"/>
          <w:sz w:val="27"/>
          <w:rtl/>
        </w:rPr>
        <w:t>، ول</w:t>
      </w:r>
      <w:r w:rsidR="000513DB" w:rsidRPr="00E32786">
        <w:rPr>
          <w:rFonts w:hint="cs"/>
          <w:sz w:val="27"/>
          <w:rtl/>
        </w:rPr>
        <w:t>ا</w:t>
      </w:r>
      <w:r w:rsidRPr="00E32786">
        <w:rPr>
          <w:rFonts w:hint="cs"/>
          <w:sz w:val="27"/>
          <w:rtl/>
        </w:rPr>
        <w:t xml:space="preserve"> نستط</w:t>
      </w:r>
      <w:r w:rsidR="000513DB" w:rsidRPr="00E32786">
        <w:rPr>
          <w:rFonts w:hint="cs"/>
          <w:sz w:val="27"/>
          <w:rtl/>
        </w:rPr>
        <w:t>ي</w:t>
      </w:r>
      <w:r w:rsidRPr="00E32786">
        <w:rPr>
          <w:rFonts w:hint="cs"/>
          <w:sz w:val="27"/>
          <w:rtl/>
        </w:rPr>
        <w:t>ع أن نحصل على التواتر في موضوع</w:t>
      </w:r>
      <w:r w:rsidR="000513DB" w:rsidRPr="00E32786">
        <w:rPr>
          <w:rFonts w:hint="cs"/>
          <w:sz w:val="27"/>
          <w:rtl/>
        </w:rPr>
        <w:t>ٍ</w:t>
      </w:r>
      <w:r w:rsidRPr="00E32786">
        <w:rPr>
          <w:rFonts w:hint="cs"/>
          <w:sz w:val="27"/>
          <w:rtl/>
        </w:rPr>
        <w:t xml:space="preserve"> آخر مع وجود أكثر من مئة رواية. </w:t>
      </w:r>
    </w:p>
    <w:p w14:paraId="71834F06" w14:textId="77777777" w:rsidR="00B50147" w:rsidRPr="00E32786" w:rsidRDefault="00B50147" w:rsidP="00902F20">
      <w:pPr>
        <w:rPr>
          <w:sz w:val="27"/>
          <w:rtl/>
        </w:rPr>
      </w:pPr>
      <w:r w:rsidRPr="00E32786">
        <w:rPr>
          <w:rFonts w:hint="cs"/>
          <w:sz w:val="27"/>
          <w:rtl/>
        </w:rPr>
        <w:t>والأمر الثاني</w:t>
      </w:r>
      <w:r w:rsidR="000513DB" w:rsidRPr="00E32786">
        <w:rPr>
          <w:rFonts w:hint="cs"/>
          <w:sz w:val="27"/>
          <w:rtl/>
        </w:rPr>
        <w:t>:</w:t>
      </w:r>
      <w:r w:rsidRPr="00E32786">
        <w:rPr>
          <w:rFonts w:hint="cs"/>
          <w:sz w:val="27"/>
          <w:rtl/>
        </w:rPr>
        <w:t xml:space="preserve"> نوع التواتر الذي ي</w:t>
      </w:r>
      <w:r w:rsidR="000513DB" w:rsidRPr="00E32786">
        <w:rPr>
          <w:rFonts w:hint="cs"/>
          <w:sz w:val="27"/>
          <w:rtl/>
        </w:rPr>
        <w:t>ُ</w:t>
      </w:r>
      <w:r w:rsidRPr="00E32786">
        <w:rPr>
          <w:rFonts w:hint="cs"/>
          <w:sz w:val="27"/>
          <w:rtl/>
        </w:rPr>
        <w:t>دّ</w:t>
      </w:r>
      <w:r w:rsidR="000513DB" w:rsidRPr="00E32786">
        <w:rPr>
          <w:rFonts w:hint="cs"/>
          <w:sz w:val="27"/>
          <w:rtl/>
        </w:rPr>
        <w:t>َ</w:t>
      </w:r>
      <w:r w:rsidRPr="00E32786">
        <w:rPr>
          <w:rFonts w:hint="cs"/>
          <w:sz w:val="27"/>
          <w:rtl/>
        </w:rPr>
        <w:t>عى في المقام</w:t>
      </w:r>
      <w:r w:rsidR="000513DB" w:rsidRPr="00E32786">
        <w:rPr>
          <w:rFonts w:hint="cs"/>
          <w:sz w:val="27"/>
          <w:rtl/>
        </w:rPr>
        <w:t>؛</w:t>
      </w:r>
      <w:r w:rsidRPr="00E32786">
        <w:rPr>
          <w:rFonts w:hint="cs"/>
          <w:sz w:val="27"/>
          <w:rtl/>
        </w:rPr>
        <w:t xml:space="preserve"> فإن المتأخّ</w:t>
      </w:r>
      <w:r w:rsidR="000513DB" w:rsidRPr="00E32786">
        <w:rPr>
          <w:rFonts w:hint="cs"/>
          <w:sz w:val="27"/>
          <w:rtl/>
        </w:rPr>
        <w:t>ِ</w:t>
      </w:r>
      <w:r w:rsidRPr="00E32786">
        <w:rPr>
          <w:rFonts w:hint="cs"/>
          <w:sz w:val="27"/>
          <w:rtl/>
        </w:rPr>
        <w:t>رين ميّ</w:t>
      </w:r>
      <w:r w:rsidR="000513DB" w:rsidRPr="00E32786">
        <w:rPr>
          <w:rFonts w:hint="cs"/>
          <w:sz w:val="27"/>
          <w:rtl/>
        </w:rPr>
        <w:t>َ</w:t>
      </w:r>
      <w:r w:rsidRPr="00E32786">
        <w:rPr>
          <w:rFonts w:hint="cs"/>
          <w:sz w:val="27"/>
          <w:rtl/>
        </w:rPr>
        <w:t>زوا بين ثلاثة أنواع للتواتر</w:t>
      </w:r>
      <w:r w:rsidR="000513DB" w:rsidRPr="00E32786">
        <w:rPr>
          <w:rFonts w:hint="cs"/>
          <w:sz w:val="27"/>
          <w:rtl/>
        </w:rPr>
        <w:t>.</w:t>
      </w:r>
      <w:r w:rsidRPr="00E32786">
        <w:rPr>
          <w:rFonts w:hint="cs"/>
          <w:sz w:val="27"/>
          <w:rtl/>
        </w:rPr>
        <w:t xml:space="preserve"> والانتباه لهذه الأنواع الثلاث ومي</w:t>
      </w:r>
      <w:r w:rsidR="000513DB" w:rsidRPr="00E32786">
        <w:rPr>
          <w:rFonts w:hint="cs"/>
          <w:sz w:val="27"/>
          <w:rtl/>
        </w:rPr>
        <w:t>ِّ</w:t>
      </w:r>
      <w:r w:rsidRPr="00E32786">
        <w:rPr>
          <w:rFonts w:hint="cs"/>
          <w:sz w:val="27"/>
          <w:rtl/>
        </w:rPr>
        <w:t>زاتها ضروري</w:t>
      </w:r>
      <w:r w:rsidR="000513DB" w:rsidRPr="00E32786">
        <w:rPr>
          <w:rFonts w:hint="cs"/>
          <w:sz w:val="27"/>
          <w:rtl/>
        </w:rPr>
        <w:t>ٌّ</w:t>
      </w:r>
      <w:r w:rsidRPr="00E32786">
        <w:rPr>
          <w:rFonts w:hint="cs"/>
          <w:sz w:val="27"/>
          <w:rtl/>
        </w:rPr>
        <w:t xml:space="preserve"> جد</w:t>
      </w:r>
      <w:r w:rsidR="000513DB" w:rsidRPr="00E32786">
        <w:rPr>
          <w:rFonts w:hint="cs"/>
          <w:sz w:val="27"/>
          <w:rtl/>
        </w:rPr>
        <w:t>ّ</w:t>
      </w:r>
      <w:r w:rsidRPr="00E32786">
        <w:rPr>
          <w:rFonts w:hint="cs"/>
          <w:sz w:val="27"/>
          <w:rtl/>
        </w:rPr>
        <w:t>ا</w:t>
      </w:r>
      <w:r w:rsidR="000513DB" w:rsidRPr="00E32786">
        <w:rPr>
          <w:rFonts w:hint="cs"/>
          <w:sz w:val="27"/>
          <w:rtl/>
        </w:rPr>
        <w:t>ً؛</w:t>
      </w:r>
      <w:r w:rsidRPr="00E32786">
        <w:rPr>
          <w:rFonts w:hint="cs"/>
          <w:sz w:val="27"/>
          <w:rtl/>
        </w:rPr>
        <w:t xml:space="preserve"> كي لا نقع في أخطاء </w:t>
      </w:r>
      <w:r w:rsidRPr="00E32786">
        <w:rPr>
          <w:rFonts w:hint="cs"/>
          <w:sz w:val="27"/>
          <w:rtl/>
        </w:rPr>
        <w:lastRenderedPageBreak/>
        <w:t>في الاستدلال</w:t>
      </w:r>
      <w:r w:rsidR="000513DB" w:rsidRPr="00E32786">
        <w:rPr>
          <w:rFonts w:hint="cs"/>
          <w:sz w:val="27"/>
          <w:rtl/>
        </w:rPr>
        <w:t>.</w:t>
      </w:r>
      <w:r w:rsidRPr="00E32786">
        <w:rPr>
          <w:rFonts w:hint="cs"/>
          <w:sz w:val="27"/>
          <w:rtl/>
        </w:rPr>
        <w:t xml:space="preserve"> وبقول</w:t>
      </w:r>
      <w:r w:rsidR="000513DB" w:rsidRPr="00E32786">
        <w:rPr>
          <w:rFonts w:hint="cs"/>
          <w:sz w:val="27"/>
          <w:rtl/>
        </w:rPr>
        <w:t>ٍ</w:t>
      </w:r>
      <w:r w:rsidRPr="00E32786">
        <w:rPr>
          <w:rFonts w:hint="cs"/>
          <w:sz w:val="27"/>
          <w:rtl/>
        </w:rPr>
        <w:t xml:space="preserve"> موج</w:t>
      </w:r>
      <w:r w:rsidR="000513DB" w:rsidRPr="00E32786">
        <w:rPr>
          <w:rFonts w:hint="cs"/>
          <w:sz w:val="27"/>
          <w:rtl/>
        </w:rPr>
        <w:t>َ</w:t>
      </w:r>
      <w:r w:rsidRPr="00E32786">
        <w:rPr>
          <w:rFonts w:hint="cs"/>
          <w:sz w:val="27"/>
          <w:rtl/>
        </w:rPr>
        <w:t>ز</w:t>
      </w:r>
      <w:r w:rsidR="000513DB" w:rsidRPr="00E32786">
        <w:rPr>
          <w:rFonts w:hint="cs"/>
          <w:sz w:val="27"/>
          <w:rtl/>
        </w:rPr>
        <w:t>:</w:t>
      </w:r>
      <w:r w:rsidRPr="00E32786">
        <w:rPr>
          <w:rFonts w:hint="cs"/>
          <w:sz w:val="27"/>
          <w:rtl/>
        </w:rPr>
        <w:t xml:space="preserve"> هناك ثلاثة أنواع للتواتر</w:t>
      </w:r>
      <w:r w:rsidRPr="00E32786">
        <w:rPr>
          <w:sz w:val="27"/>
          <w:vertAlign w:val="superscript"/>
          <w:rtl/>
        </w:rPr>
        <w:t>(</w:t>
      </w:r>
      <w:r w:rsidRPr="00E32786">
        <w:rPr>
          <w:rStyle w:val="af9"/>
          <w:sz w:val="27"/>
          <w:rtl/>
        </w:rPr>
        <w:endnoteReference w:id="461"/>
      </w:r>
      <w:r w:rsidRPr="00E32786">
        <w:rPr>
          <w:sz w:val="27"/>
          <w:vertAlign w:val="superscript"/>
          <w:rtl/>
        </w:rPr>
        <w:t>)</w:t>
      </w:r>
      <w:r w:rsidRPr="00E32786">
        <w:rPr>
          <w:rFonts w:hint="cs"/>
          <w:sz w:val="27"/>
          <w:rtl/>
        </w:rPr>
        <w:t>:</w:t>
      </w:r>
    </w:p>
    <w:p w14:paraId="557B9BEE" w14:textId="77777777" w:rsidR="00B50147" w:rsidRPr="00E32786" w:rsidRDefault="00B50147" w:rsidP="00902F20">
      <w:pPr>
        <w:pStyle w:val="afe"/>
        <w:widowControl w:val="0"/>
        <w:spacing w:after="0" w:line="400" w:lineRule="exact"/>
        <w:ind w:left="0" w:firstLine="567"/>
        <w:jc w:val="both"/>
        <w:rPr>
          <w:rFonts w:cs="AL-Mohanad"/>
          <w:b/>
          <w:bCs/>
          <w:sz w:val="27"/>
          <w:szCs w:val="27"/>
          <w:rtl/>
        </w:rPr>
      </w:pPr>
      <w:r w:rsidRPr="00E32786">
        <w:rPr>
          <w:rFonts w:cs="AL-Mohanad" w:hint="cs"/>
          <w:b/>
          <w:bCs/>
          <w:sz w:val="27"/>
          <w:szCs w:val="27"/>
          <w:rtl/>
        </w:rPr>
        <w:t>التواتر اللفظي</w:t>
      </w:r>
      <w:r w:rsidR="000513DB" w:rsidRPr="00E32786">
        <w:rPr>
          <w:rFonts w:cs="AL-Mohanad" w:hint="cs"/>
          <w:b/>
          <w:bCs/>
          <w:sz w:val="27"/>
          <w:szCs w:val="27"/>
          <w:rtl/>
        </w:rPr>
        <w:t>ّ</w:t>
      </w:r>
      <w:r w:rsidRPr="00E32786">
        <w:rPr>
          <w:rFonts w:cs="AL-Mohanad" w:hint="cs"/>
          <w:sz w:val="27"/>
          <w:szCs w:val="27"/>
          <w:rtl/>
        </w:rPr>
        <w:t>: إذا تواتر نقل</w:t>
      </w:r>
      <w:r w:rsidR="000513DB" w:rsidRPr="00E32786">
        <w:rPr>
          <w:rFonts w:cs="AL-Mohanad" w:hint="cs"/>
          <w:sz w:val="27"/>
          <w:szCs w:val="27"/>
          <w:rtl/>
        </w:rPr>
        <w:t>ُ</w:t>
      </w:r>
      <w:r w:rsidRPr="00E32786">
        <w:rPr>
          <w:rFonts w:cs="AL-Mohanad" w:hint="cs"/>
          <w:sz w:val="27"/>
          <w:szCs w:val="27"/>
          <w:rtl/>
        </w:rPr>
        <w:t xml:space="preserve"> لفظ</w:t>
      </w:r>
      <w:r w:rsidR="000513DB" w:rsidRPr="00E32786">
        <w:rPr>
          <w:rFonts w:cs="AL-Mohanad" w:hint="cs"/>
          <w:sz w:val="27"/>
          <w:szCs w:val="27"/>
          <w:rtl/>
        </w:rPr>
        <w:t>ٍ</w:t>
      </w:r>
      <w:r w:rsidRPr="00E32786">
        <w:rPr>
          <w:rFonts w:cs="AL-Mohanad" w:hint="cs"/>
          <w:sz w:val="27"/>
          <w:szCs w:val="27"/>
          <w:rtl/>
        </w:rPr>
        <w:t xml:space="preserve"> معين</w:t>
      </w:r>
      <w:r w:rsidR="000513DB" w:rsidRPr="00E32786">
        <w:rPr>
          <w:rFonts w:cs="AL-Mohanad" w:hint="cs"/>
          <w:sz w:val="27"/>
          <w:szCs w:val="27"/>
          <w:rtl/>
        </w:rPr>
        <w:t>،</w:t>
      </w:r>
      <w:r w:rsidRPr="00E32786">
        <w:rPr>
          <w:rFonts w:cs="AL-Mohanad" w:hint="cs"/>
          <w:sz w:val="27"/>
          <w:szCs w:val="27"/>
          <w:rtl/>
        </w:rPr>
        <w:t xml:space="preserve"> بحيث حصل اليقين بصدوره بع</w:t>
      </w:r>
      <w:r w:rsidR="000513DB" w:rsidRPr="00E32786">
        <w:rPr>
          <w:rFonts w:cs="AL-Mohanad" w:hint="cs"/>
          <w:sz w:val="27"/>
          <w:szCs w:val="27"/>
          <w:rtl/>
        </w:rPr>
        <w:t>َ</w:t>
      </w:r>
      <w:r w:rsidRPr="00E32786">
        <w:rPr>
          <w:rFonts w:cs="AL-Mohanad" w:hint="cs"/>
          <w:sz w:val="27"/>
          <w:szCs w:val="27"/>
          <w:rtl/>
        </w:rPr>
        <w:t>ي</w:t>
      </w:r>
      <w:r w:rsidR="000513DB" w:rsidRPr="00E32786">
        <w:rPr>
          <w:rFonts w:cs="AL-Mohanad" w:hint="cs"/>
          <w:sz w:val="27"/>
          <w:szCs w:val="27"/>
          <w:rtl/>
        </w:rPr>
        <w:t>ْ</w:t>
      </w:r>
      <w:r w:rsidRPr="00E32786">
        <w:rPr>
          <w:rFonts w:cs="AL-Mohanad" w:hint="cs"/>
          <w:sz w:val="27"/>
          <w:szCs w:val="27"/>
          <w:rtl/>
        </w:rPr>
        <w:t>نه، ي</w:t>
      </w:r>
      <w:r w:rsidR="000513DB" w:rsidRPr="00E32786">
        <w:rPr>
          <w:rFonts w:cs="AL-Mohanad" w:hint="cs"/>
          <w:sz w:val="27"/>
          <w:szCs w:val="27"/>
          <w:rtl/>
        </w:rPr>
        <w:t>ُ</w:t>
      </w:r>
      <w:r w:rsidRPr="00E32786">
        <w:rPr>
          <w:rFonts w:cs="AL-Mohanad" w:hint="cs"/>
          <w:sz w:val="27"/>
          <w:szCs w:val="27"/>
          <w:rtl/>
        </w:rPr>
        <w:t>سمّ</w:t>
      </w:r>
      <w:r w:rsidR="000513DB" w:rsidRPr="00E32786">
        <w:rPr>
          <w:rFonts w:cs="AL-Mohanad" w:hint="cs"/>
          <w:sz w:val="27"/>
          <w:szCs w:val="27"/>
          <w:rtl/>
        </w:rPr>
        <w:t>َ</w:t>
      </w:r>
      <w:r w:rsidRPr="00E32786">
        <w:rPr>
          <w:rFonts w:cs="AL-Mohanad" w:hint="cs"/>
          <w:sz w:val="27"/>
          <w:szCs w:val="27"/>
          <w:rtl/>
        </w:rPr>
        <w:t>ى هذا النوع من التواتر بالتواتر اللفظي. قد وقع خلاف</w:t>
      </w:r>
      <w:r w:rsidR="000513DB" w:rsidRPr="00E32786">
        <w:rPr>
          <w:rFonts w:cs="AL-Mohanad" w:hint="cs"/>
          <w:sz w:val="27"/>
          <w:szCs w:val="27"/>
          <w:rtl/>
        </w:rPr>
        <w:t>ٌ</w:t>
      </w:r>
      <w:r w:rsidRPr="00E32786">
        <w:rPr>
          <w:rFonts w:cs="AL-Mohanad" w:hint="cs"/>
          <w:sz w:val="27"/>
          <w:szCs w:val="27"/>
          <w:rtl/>
        </w:rPr>
        <w:t xml:space="preserve"> بين علماء المسلمين في وجود هذا النواع من التواتر في الأخبار</w:t>
      </w:r>
      <w:r w:rsidR="000513DB" w:rsidRPr="00E32786">
        <w:rPr>
          <w:rFonts w:cs="AL-Mohanad"/>
          <w:sz w:val="27"/>
          <w:szCs w:val="27"/>
          <w:vertAlign w:val="superscript"/>
          <w:rtl/>
        </w:rPr>
        <w:t>(</w:t>
      </w:r>
      <w:r w:rsidR="000513DB" w:rsidRPr="00E32786">
        <w:rPr>
          <w:rStyle w:val="af9"/>
          <w:rFonts w:cs="AL-Mohanad"/>
          <w:sz w:val="27"/>
          <w:szCs w:val="27"/>
          <w:rtl/>
        </w:rPr>
        <w:endnoteReference w:id="462"/>
      </w:r>
      <w:r w:rsidR="000513DB" w:rsidRPr="00E32786">
        <w:rPr>
          <w:rFonts w:cs="AL-Mohanad"/>
          <w:sz w:val="27"/>
          <w:szCs w:val="27"/>
          <w:vertAlign w:val="superscript"/>
          <w:rtl/>
        </w:rPr>
        <w:t>)</w:t>
      </w:r>
      <w:r w:rsidRPr="00E32786">
        <w:rPr>
          <w:rFonts w:cs="AL-Mohanad" w:hint="cs"/>
          <w:sz w:val="27"/>
          <w:szCs w:val="27"/>
          <w:rtl/>
        </w:rPr>
        <w:t>، ونطاقه</w:t>
      </w:r>
      <w:r w:rsidR="00D17A66" w:rsidRPr="00E32786">
        <w:rPr>
          <w:rFonts w:cs="AL-Mohanad" w:hint="cs"/>
          <w:sz w:val="27"/>
          <w:szCs w:val="27"/>
          <w:rtl/>
        </w:rPr>
        <w:t>.</w:t>
      </w:r>
      <w:r w:rsidRPr="00E32786">
        <w:rPr>
          <w:rFonts w:cs="AL-Mohanad" w:hint="cs"/>
          <w:sz w:val="27"/>
          <w:szCs w:val="27"/>
          <w:rtl/>
        </w:rPr>
        <w:t xml:space="preserve"> ولكن</w:t>
      </w:r>
      <w:r w:rsidR="00D17A66" w:rsidRPr="00E32786">
        <w:rPr>
          <w:rFonts w:cs="AL-Mohanad" w:hint="cs"/>
          <w:sz w:val="27"/>
          <w:szCs w:val="27"/>
          <w:rtl/>
        </w:rPr>
        <w:t>ْ</w:t>
      </w:r>
      <w:r w:rsidRPr="00E32786">
        <w:rPr>
          <w:rFonts w:cs="AL-Mohanad" w:hint="cs"/>
          <w:sz w:val="27"/>
          <w:szCs w:val="27"/>
          <w:rtl/>
        </w:rPr>
        <w:t xml:space="preserve"> على أي</w:t>
      </w:r>
      <w:r w:rsidR="00D17A66" w:rsidRPr="00E32786">
        <w:rPr>
          <w:rFonts w:cs="AL-Mohanad" w:hint="cs"/>
          <w:sz w:val="27"/>
          <w:szCs w:val="27"/>
          <w:rtl/>
        </w:rPr>
        <w:t>ّ</w:t>
      </w:r>
      <w:r w:rsidRPr="00E32786">
        <w:rPr>
          <w:rFonts w:cs="AL-Mohanad" w:hint="cs"/>
          <w:sz w:val="27"/>
          <w:szCs w:val="27"/>
          <w:rtl/>
        </w:rPr>
        <w:t xml:space="preserve"> حال</w:t>
      </w:r>
      <w:r w:rsidR="00D17A66" w:rsidRPr="00E32786">
        <w:rPr>
          <w:rFonts w:cs="AL-Mohanad" w:hint="cs"/>
          <w:sz w:val="27"/>
          <w:szCs w:val="27"/>
          <w:rtl/>
        </w:rPr>
        <w:t>ٍ</w:t>
      </w:r>
      <w:r w:rsidRPr="00E32786">
        <w:rPr>
          <w:rFonts w:cs="AL-Mohanad" w:hint="cs"/>
          <w:sz w:val="27"/>
          <w:szCs w:val="27"/>
          <w:rtl/>
        </w:rPr>
        <w:t xml:space="preserve"> هذا النوع من التواتر خارج</w:t>
      </w:r>
      <w:r w:rsidR="00D17A66" w:rsidRPr="00E32786">
        <w:rPr>
          <w:rFonts w:cs="AL-Mohanad" w:hint="cs"/>
          <w:sz w:val="27"/>
          <w:szCs w:val="27"/>
          <w:rtl/>
        </w:rPr>
        <w:t>ٌ</w:t>
      </w:r>
      <w:r w:rsidRPr="00E32786">
        <w:rPr>
          <w:rFonts w:cs="AL-Mohanad" w:hint="cs"/>
          <w:sz w:val="27"/>
          <w:szCs w:val="27"/>
          <w:rtl/>
        </w:rPr>
        <w:t xml:space="preserve"> عن محل</w:t>
      </w:r>
      <w:r w:rsidR="00D17A66" w:rsidRPr="00E32786">
        <w:rPr>
          <w:rFonts w:cs="AL-Mohanad" w:hint="cs"/>
          <w:sz w:val="27"/>
          <w:szCs w:val="27"/>
          <w:rtl/>
        </w:rPr>
        <w:t>ّ</w:t>
      </w:r>
      <w:r w:rsidRPr="00E32786">
        <w:rPr>
          <w:rFonts w:cs="AL-Mohanad" w:hint="cs"/>
          <w:sz w:val="27"/>
          <w:szCs w:val="27"/>
          <w:rtl/>
        </w:rPr>
        <w:t xml:space="preserve"> بحثنا</w:t>
      </w:r>
      <w:r w:rsidR="00D17A66" w:rsidRPr="00E32786">
        <w:rPr>
          <w:rFonts w:cs="AL-Mohanad" w:hint="cs"/>
          <w:sz w:val="27"/>
          <w:szCs w:val="27"/>
          <w:rtl/>
        </w:rPr>
        <w:t>؛</w:t>
      </w:r>
      <w:r w:rsidRPr="00E32786">
        <w:rPr>
          <w:rFonts w:cs="AL-Mohanad" w:hint="cs"/>
          <w:sz w:val="27"/>
          <w:szCs w:val="27"/>
          <w:rtl/>
        </w:rPr>
        <w:t xml:space="preserve"> إذ لا نجد م</w:t>
      </w:r>
      <w:r w:rsidR="00D17A66" w:rsidRPr="00E32786">
        <w:rPr>
          <w:rFonts w:cs="AL-Mohanad" w:hint="cs"/>
          <w:sz w:val="27"/>
          <w:szCs w:val="27"/>
          <w:rtl/>
        </w:rPr>
        <w:t>َ</w:t>
      </w:r>
      <w:r w:rsidRPr="00E32786">
        <w:rPr>
          <w:rFonts w:cs="AL-Mohanad" w:hint="cs"/>
          <w:sz w:val="27"/>
          <w:szCs w:val="27"/>
          <w:rtl/>
        </w:rPr>
        <w:t>ن</w:t>
      </w:r>
      <w:r w:rsidR="00D17A66" w:rsidRPr="00E32786">
        <w:rPr>
          <w:rFonts w:cs="AL-Mohanad" w:hint="cs"/>
          <w:sz w:val="27"/>
          <w:szCs w:val="27"/>
          <w:rtl/>
        </w:rPr>
        <w:t>ْ</w:t>
      </w:r>
      <w:r w:rsidRPr="00E32786">
        <w:rPr>
          <w:rFonts w:cs="AL-Mohanad" w:hint="cs"/>
          <w:sz w:val="27"/>
          <w:szCs w:val="27"/>
          <w:rtl/>
        </w:rPr>
        <w:t xml:space="preserve"> يدّ</w:t>
      </w:r>
      <w:r w:rsidR="00D17A66" w:rsidRPr="00E32786">
        <w:rPr>
          <w:rFonts w:cs="AL-Mohanad" w:hint="cs"/>
          <w:sz w:val="27"/>
          <w:szCs w:val="27"/>
          <w:rtl/>
        </w:rPr>
        <w:t>َ</w:t>
      </w:r>
      <w:r w:rsidRPr="00E32786">
        <w:rPr>
          <w:rFonts w:cs="AL-Mohanad" w:hint="cs"/>
          <w:sz w:val="27"/>
          <w:szCs w:val="27"/>
          <w:rtl/>
        </w:rPr>
        <w:t xml:space="preserve">عي هذا النوع من التواتر في أخبار هذا الباب. </w:t>
      </w:r>
    </w:p>
    <w:p w14:paraId="0219D1F5" w14:textId="1D095424" w:rsidR="00B50147" w:rsidRPr="00E32786" w:rsidRDefault="00B50147" w:rsidP="00902F20">
      <w:pPr>
        <w:pStyle w:val="afe"/>
        <w:widowControl w:val="0"/>
        <w:spacing w:after="0" w:line="400" w:lineRule="exact"/>
        <w:ind w:left="0" w:firstLine="567"/>
        <w:jc w:val="both"/>
        <w:rPr>
          <w:rFonts w:cs="AL-Mohanad"/>
          <w:b/>
          <w:bCs/>
          <w:sz w:val="27"/>
          <w:szCs w:val="27"/>
          <w:rtl/>
        </w:rPr>
      </w:pPr>
      <w:r w:rsidRPr="00E32786">
        <w:rPr>
          <w:rFonts w:cs="AL-Mohanad" w:hint="cs"/>
          <w:b/>
          <w:bCs/>
          <w:sz w:val="27"/>
          <w:szCs w:val="27"/>
          <w:rtl/>
        </w:rPr>
        <w:t>التواتر المعنوي</w:t>
      </w:r>
      <w:r w:rsidR="000513DB" w:rsidRPr="00E32786">
        <w:rPr>
          <w:rFonts w:cs="AL-Mohanad" w:hint="cs"/>
          <w:b/>
          <w:bCs/>
          <w:sz w:val="27"/>
          <w:szCs w:val="27"/>
          <w:rtl/>
        </w:rPr>
        <w:t>ّ</w:t>
      </w:r>
      <w:r w:rsidRPr="00E32786">
        <w:rPr>
          <w:rFonts w:cs="AL-Mohanad" w:hint="cs"/>
          <w:sz w:val="27"/>
          <w:szCs w:val="27"/>
          <w:rtl/>
        </w:rPr>
        <w:t xml:space="preserve">: بأن </w:t>
      </w:r>
      <w:r w:rsidR="00D17A66" w:rsidRPr="00E32786">
        <w:rPr>
          <w:rFonts w:cs="AL-Mohanad" w:hint="cs"/>
          <w:sz w:val="27"/>
          <w:szCs w:val="27"/>
          <w:rtl/>
        </w:rPr>
        <w:t>ت</w:t>
      </w:r>
      <w:r w:rsidRPr="00E32786">
        <w:rPr>
          <w:rFonts w:cs="AL-Mohanad" w:hint="cs"/>
          <w:sz w:val="27"/>
          <w:szCs w:val="27"/>
          <w:rtl/>
        </w:rPr>
        <w:t>تطابق الأخبار في المضمون والمحتو</w:t>
      </w:r>
      <w:r w:rsidR="00D17A66" w:rsidRPr="00E32786">
        <w:rPr>
          <w:rFonts w:cs="AL-Mohanad" w:hint="cs"/>
          <w:sz w:val="27"/>
          <w:szCs w:val="27"/>
          <w:rtl/>
        </w:rPr>
        <w:t>ى،</w:t>
      </w:r>
      <w:r w:rsidRPr="00E32786">
        <w:rPr>
          <w:rFonts w:cs="AL-Mohanad" w:hint="cs"/>
          <w:sz w:val="27"/>
          <w:szCs w:val="27"/>
          <w:rtl/>
        </w:rPr>
        <w:t xml:space="preserve"> وإن</w:t>
      </w:r>
      <w:r w:rsidR="00D17A66" w:rsidRPr="00E32786">
        <w:rPr>
          <w:rFonts w:cs="AL-Mohanad" w:hint="cs"/>
          <w:sz w:val="27"/>
          <w:szCs w:val="27"/>
          <w:rtl/>
        </w:rPr>
        <w:t>ْ</w:t>
      </w:r>
      <w:r w:rsidRPr="00E32786">
        <w:rPr>
          <w:rFonts w:cs="AL-Mohanad" w:hint="cs"/>
          <w:sz w:val="27"/>
          <w:szCs w:val="27"/>
          <w:rtl/>
        </w:rPr>
        <w:t xml:space="preserve"> اختلف</w:t>
      </w:r>
      <w:r w:rsidR="00D17A66" w:rsidRPr="00E32786">
        <w:rPr>
          <w:rFonts w:cs="AL-Mohanad" w:hint="cs"/>
          <w:sz w:val="27"/>
          <w:szCs w:val="27"/>
          <w:rtl/>
        </w:rPr>
        <w:t>َ</w:t>
      </w:r>
      <w:r w:rsidRPr="00E32786">
        <w:rPr>
          <w:rFonts w:cs="AL-Mohanad" w:hint="cs"/>
          <w:sz w:val="27"/>
          <w:szCs w:val="27"/>
          <w:rtl/>
        </w:rPr>
        <w:t>ت</w:t>
      </w:r>
      <w:r w:rsidR="00D17A66" w:rsidRPr="00E32786">
        <w:rPr>
          <w:rFonts w:cs="AL-Mohanad" w:hint="cs"/>
          <w:sz w:val="27"/>
          <w:szCs w:val="27"/>
          <w:rtl/>
        </w:rPr>
        <w:t>ْ</w:t>
      </w:r>
      <w:r w:rsidRPr="00E32786">
        <w:rPr>
          <w:rFonts w:cs="AL-Mohanad" w:hint="cs"/>
          <w:sz w:val="27"/>
          <w:szCs w:val="27"/>
          <w:rtl/>
        </w:rPr>
        <w:t xml:space="preserve"> الألفاظ، سواء كان</w:t>
      </w:r>
      <w:r w:rsidR="00D17A66" w:rsidRPr="00E32786">
        <w:rPr>
          <w:rFonts w:cs="AL-Mohanad" w:hint="cs"/>
          <w:sz w:val="27"/>
          <w:szCs w:val="27"/>
          <w:rtl/>
        </w:rPr>
        <w:t>ت</w:t>
      </w:r>
      <w:r w:rsidRPr="00E32786">
        <w:rPr>
          <w:rFonts w:cs="AL-Mohanad" w:hint="cs"/>
          <w:sz w:val="27"/>
          <w:szCs w:val="27"/>
          <w:rtl/>
        </w:rPr>
        <w:t xml:space="preserve"> الدلالة تضم</w:t>
      </w:r>
      <w:r w:rsidR="00D17A66" w:rsidRPr="00E32786">
        <w:rPr>
          <w:rFonts w:cs="AL-Mohanad" w:hint="cs"/>
          <w:sz w:val="27"/>
          <w:szCs w:val="27"/>
          <w:rtl/>
        </w:rPr>
        <w:t>ُّ</w:t>
      </w:r>
      <w:r w:rsidRPr="00E32786">
        <w:rPr>
          <w:rFonts w:cs="AL-Mohanad" w:hint="cs"/>
          <w:sz w:val="27"/>
          <w:szCs w:val="27"/>
          <w:rtl/>
        </w:rPr>
        <w:t>نية</w:t>
      </w:r>
      <w:r w:rsidR="003E2AD3" w:rsidRPr="00E32786">
        <w:rPr>
          <w:rFonts w:cs="AL-Mohanad" w:hint="cs"/>
          <w:sz w:val="27"/>
          <w:szCs w:val="27"/>
          <w:rtl/>
        </w:rPr>
        <w:t>ً</w:t>
      </w:r>
      <w:r w:rsidRPr="00E32786">
        <w:rPr>
          <w:rFonts w:cs="AL-Mohanad" w:hint="cs"/>
          <w:sz w:val="27"/>
          <w:szCs w:val="27"/>
          <w:rtl/>
        </w:rPr>
        <w:t xml:space="preserve"> أو التزامية، ويحصل يقين</w:t>
      </w:r>
      <w:r w:rsidR="00D17A66" w:rsidRPr="00E32786">
        <w:rPr>
          <w:rFonts w:cs="AL-Mohanad" w:hint="cs"/>
          <w:sz w:val="27"/>
          <w:szCs w:val="27"/>
          <w:rtl/>
        </w:rPr>
        <w:t>ٌ</w:t>
      </w:r>
      <w:r w:rsidRPr="00E32786">
        <w:rPr>
          <w:rFonts w:cs="AL-Mohanad" w:hint="cs"/>
          <w:sz w:val="27"/>
          <w:szCs w:val="27"/>
          <w:rtl/>
        </w:rPr>
        <w:t xml:space="preserve"> بصدور هذا المضمون. </w:t>
      </w:r>
    </w:p>
    <w:p w14:paraId="339844F9" w14:textId="396BDC70" w:rsidR="00B50147" w:rsidRPr="00E32786" w:rsidRDefault="00B50147" w:rsidP="00902F20">
      <w:pPr>
        <w:pStyle w:val="afe"/>
        <w:widowControl w:val="0"/>
        <w:spacing w:after="0" w:line="400" w:lineRule="exact"/>
        <w:ind w:left="0" w:firstLine="567"/>
        <w:jc w:val="both"/>
        <w:rPr>
          <w:rFonts w:cs="AL-Mohanad"/>
          <w:sz w:val="27"/>
          <w:szCs w:val="27"/>
        </w:rPr>
      </w:pPr>
      <w:r w:rsidRPr="00E32786">
        <w:rPr>
          <w:rFonts w:cs="AL-Mohanad" w:hint="cs"/>
          <w:b/>
          <w:bCs/>
          <w:sz w:val="27"/>
          <w:szCs w:val="27"/>
          <w:rtl/>
        </w:rPr>
        <w:t>التواتر الإجمالي</w:t>
      </w:r>
      <w:r w:rsidR="000513DB" w:rsidRPr="00E32786">
        <w:rPr>
          <w:rFonts w:cs="AL-Mohanad" w:hint="cs"/>
          <w:b/>
          <w:bCs/>
          <w:sz w:val="27"/>
          <w:szCs w:val="27"/>
          <w:rtl/>
        </w:rPr>
        <w:t>ّ</w:t>
      </w:r>
      <w:r w:rsidRPr="00E32786">
        <w:rPr>
          <w:rFonts w:cs="AL-Mohanad" w:hint="cs"/>
          <w:sz w:val="27"/>
          <w:szCs w:val="27"/>
          <w:rtl/>
        </w:rPr>
        <w:t>: بأن نضع يد</w:t>
      </w:r>
      <w:r w:rsidR="00D17A66" w:rsidRPr="00E32786">
        <w:rPr>
          <w:rFonts w:cs="AL-Mohanad" w:hint="cs"/>
          <w:sz w:val="27"/>
          <w:szCs w:val="27"/>
          <w:rtl/>
        </w:rPr>
        <w:t>َ</w:t>
      </w:r>
      <w:r w:rsidRPr="00E32786">
        <w:rPr>
          <w:rFonts w:cs="AL-Mohanad" w:hint="cs"/>
          <w:sz w:val="27"/>
          <w:szCs w:val="27"/>
          <w:rtl/>
        </w:rPr>
        <w:t>نا على مجموعة</w:t>
      </w:r>
      <w:r w:rsidR="00D17A66" w:rsidRPr="00E32786">
        <w:rPr>
          <w:rFonts w:cs="AL-Mohanad" w:hint="cs"/>
          <w:sz w:val="27"/>
          <w:szCs w:val="27"/>
          <w:rtl/>
        </w:rPr>
        <w:t>ٍ</w:t>
      </w:r>
      <w:r w:rsidRPr="00E32786">
        <w:rPr>
          <w:rFonts w:cs="AL-Mohanad" w:hint="cs"/>
          <w:sz w:val="27"/>
          <w:szCs w:val="27"/>
          <w:rtl/>
        </w:rPr>
        <w:t xml:space="preserve"> من الأخبار لا تلتقي في مدلول</w:t>
      </w:r>
      <w:r w:rsidR="00D17A66" w:rsidRPr="00E32786">
        <w:rPr>
          <w:rFonts w:cs="AL-Mohanad" w:hint="cs"/>
          <w:sz w:val="27"/>
          <w:szCs w:val="27"/>
          <w:rtl/>
        </w:rPr>
        <w:t>ٍ</w:t>
      </w:r>
      <w:r w:rsidRPr="00E32786">
        <w:rPr>
          <w:rFonts w:cs="AL-Mohanad" w:hint="cs"/>
          <w:sz w:val="27"/>
          <w:szCs w:val="27"/>
          <w:rtl/>
        </w:rPr>
        <w:t xml:space="preserve"> مطابقي</w:t>
      </w:r>
      <w:r w:rsidR="00D17A66" w:rsidRPr="00E32786">
        <w:rPr>
          <w:rFonts w:cs="AL-Mohanad" w:hint="cs"/>
          <w:sz w:val="27"/>
          <w:szCs w:val="27"/>
          <w:rtl/>
        </w:rPr>
        <w:t>ّ أو</w:t>
      </w:r>
      <w:r w:rsidRPr="00E32786">
        <w:rPr>
          <w:rFonts w:cs="AL-Mohanad" w:hint="cs"/>
          <w:sz w:val="27"/>
          <w:szCs w:val="27"/>
          <w:rtl/>
        </w:rPr>
        <w:t xml:space="preserve"> تضم</w:t>
      </w:r>
      <w:r w:rsidR="00D17A66" w:rsidRPr="00E32786">
        <w:rPr>
          <w:rFonts w:cs="AL-Mohanad" w:hint="cs"/>
          <w:sz w:val="27"/>
          <w:szCs w:val="27"/>
          <w:rtl/>
        </w:rPr>
        <w:t>ُّ</w:t>
      </w:r>
      <w:r w:rsidRPr="00E32786">
        <w:rPr>
          <w:rFonts w:cs="AL-Mohanad" w:hint="cs"/>
          <w:sz w:val="27"/>
          <w:szCs w:val="27"/>
          <w:rtl/>
        </w:rPr>
        <w:t xml:space="preserve">ني </w:t>
      </w:r>
      <w:r w:rsidR="00D17A66" w:rsidRPr="00E32786">
        <w:rPr>
          <w:rFonts w:cs="AL-Mohanad" w:hint="cs"/>
          <w:sz w:val="27"/>
          <w:szCs w:val="27"/>
          <w:rtl/>
        </w:rPr>
        <w:t>أو</w:t>
      </w:r>
      <w:r w:rsidRPr="00E32786">
        <w:rPr>
          <w:rFonts w:cs="AL-Mohanad" w:hint="cs"/>
          <w:sz w:val="27"/>
          <w:szCs w:val="27"/>
          <w:rtl/>
        </w:rPr>
        <w:t xml:space="preserve"> التزامي</w:t>
      </w:r>
      <w:r w:rsidR="00D17A66" w:rsidRPr="00E32786">
        <w:rPr>
          <w:rFonts w:cs="AL-Mohanad" w:hint="cs"/>
          <w:sz w:val="27"/>
          <w:szCs w:val="27"/>
          <w:rtl/>
        </w:rPr>
        <w:t>ّ</w:t>
      </w:r>
      <w:r w:rsidRPr="00E32786">
        <w:rPr>
          <w:rFonts w:cs="AL-Mohanad" w:hint="cs"/>
          <w:sz w:val="27"/>
          <w:szCs w:val="27"/>
          <w:rtl/>
        </w:rPr>
        <w:t xml:space="preserve">، وغاية ما في الأمر أنّنا نرى آخذاً بعين الاعتبار حساب الاحتمالات </w:t>
      </w:r>
      <w:r w:rsidR="00D17A66" w:rsidRPr="00E32786">
        <w:rPr>
          <w:rFonts w:cs="AL-Mohanad" w:hint="cs"/>
          <w:sz w:val="27"/>
          <w:szCs w:val="27"/>
          <w:rtl/>
        </w:rPr>
        <w:t>ب</w:t>
      </w:r>
      <w:r w:rsidRPr="00E32786">
        <w:rPr>
          <w:rFonts w:cs="AL-Mohanad" w:hint="cs"/>
          <w:sz w:val="27"/>
          <w:szCs w:val="27"/>
          <w:rtl/>
        </w:rPr>
        <w:t>أنّ واحداً منها على الأقل</w:t>
      </w:r>
      <w:r w:rsidR="00D17A66" w:rsidRPr="00E32786">
        <w:rPr>
          <w:rFonts w:cs="AL-Mohanad" w:hint="cs"/>
          <w:sz w:val="27"/>
          <w:szCs w:val="27"/>
          <w:rtl/>
        </w:rPr>
        <w:t>ّ</w:t>
      </w:r>
      <w:r w:rsidRPr="00E32786">
        <w:rPr>
          <w:rFonts w:cs="AL-Mohanad" w:hint="cs"/>
          <w:sz w:val="27"/>
          <w:szCs w:val="27"/>
          <w:rtl/>
        </w:rPr>
        <w:t xml:space="preserve"> قد صدر واقعاً، كما لو لاحظنا جميع الروايات الموجودة في الكافي </w:t>
      </w:r>
      <w:r w:rsidR="00D17A66" w:rsidRPr="00E32786">
        <w:rPr>
          <w:rFonts w:cs="AL-Mohanad" w:hint="cs"/>
          <w:sz w:val="27"/>
          <w:szCs w:val="27"/>
          <w:rtl/>
        </w:rPr>
        <w:t xml:space="preserve">فإننا </w:t>
      </w:r>
      <w:r w:rsidRPr="00E32786">
        <w:rPr>
          <w:rFonts w:cs="AL-Mohanad" w:hint="cs"/>
          <w:sz w:val="27"/>
          <w:szCs w:val="27"/>
          <w:rtl/>
        </w:rPr>
        <w:t>نقطع بعدم و</w:t>
      </w:r>
      <w:r w:rsidR="003E2AD3" w:rsidRPr="00E32786">
        <w:rPr>
          <w:rFonts w:cs="AL-Mohanad" w:hint="cs"/>
          <w:sz w:val="27"/>
          <w:szCs w:val="27"/>
          <w:rtl/>
        </w:rPr>
        <w:t>َ</w:t>
      </w:r>
      <w:r w:rsidRPr="00E32786">
        <w:rPr>
          <w:rFonts w:cs="AL-Mohanad" w:hint="cs"/>
          <w:sz w:val="27"/>
          <w:szCs w:val="27"/>
          <w:rtl/>
        </w:rPr>
        <w:t>ض</w:t>
      </w:r>
      <w:r w:rsidR="003E2AD3" w:rsidRPr="00E32786">
        <w:rPr>
          <w:rFonts w:cs="AL-Mohanad" w:hint="cs"/>
          <w:sz w:val="27"/>
          <w:szCs w:val="27"/>
          <w:rtl/>
        </w:rPr>
        <w:t>ْ</w:t>
      </w:r>
      <w:r w:rsidRPr="00E32786">
        <w:rPr>
          <w:rFonts w:cs="AL-Mohanad" w:hint="cs"/>
          <w:sz w:val="27"/>
          <w:szCs w:val="27"/>
          <w:rtl/>
        </w:rPr>
        <w:t>ع جميع هذه الروايات</w:t>
      </w:r>
      <w:r w:rsidR="00D17A66" w:rsidRPr="00E32786">
        <w:rPr>
          <w:rFonts w:cs="AL-Mohanad" w:hint="cs"/>
          <w:sz w:val="27"/>
          <w:szCs w:val="27"/>
          <w:rtl/>
        </w:rPr>
        <w:t>،</w:t>
      </w:r>
      <w:r w:rsidRPr="00E32786">
        <w:rPr>
          <w:rFonts w:cs="AL-Mohanad" w:hint="cs"/>
          <w:sz w:val="27"/>
          <w:szCs w:val="27"/>
          <w:rtl/>
        </w:rPr>
        <w:t xml:space="preserve"> ف</w:t>
      </w:r>
      <w:r w:rsidR="002F2658" w:rsidRPr="00E32786">
        <w:rPr>
          <w:rFonts w:cs="AL-Mohanad" w:hint="cs"/>
          <w:sz w:val="27"/>
          <w:szCs w:val="27"/>
          <w:rtl/>
        </w:rPr>
        <w:t>لا بُدَّ</w:t>
      </w:r>
      <w:r w:rsidRPr="00E32786">
        <w:rPr>
          <w:rFonts w:cs="AL-Mohanad" w:hint="cs"/>
          <w:sz w:val="27"/>
          <w:szCs w:val="27"/>
          <w:rtl/>
        </w:rPr>
        <w:t xml:space="preserve"> أن تكون بعض هذه الروايات ـ ولو رواية واحدة</w:t>
      </w:r>
      <w:r w:rsidR="00D17A66" w:rsidRPr="00E32786">
        <w:rPr>
          <w:rFonts w:cs="AL-Mohanad" w:hint="cs"/>
          <w:sz w:val="27"/>
          <w:szCs w:val="27"/>
          <w:rtl/>
        </w:rPr>
        <w:t xml:space="preserve"> ـ</w:t>
      </w:r>
      <w:r w:rsidRPr="00E32786">
        <w:rPr>
          <w:rFonts w:cs="AL-Mohanad" w:hint="cs"/>
          <w:sz w:val="27"/>
          <w:szCs w:val="27"/>
          <w:rtl/>
        </w:rPr>
        <w:t xml:space="preserve"> صادرة</w:t>
      </w:r>
      <w:r w:rsidR="00D17A66" w:rsidRPr="00E32786">
        <w:rPr>
          <w:rFonts w:cs="AL-Mohanad" w:hint="cs"/>
          <w:sz w:val="27"/>
          <w:szCs w:val="27"/>
          <w:rtl/>
        </w:rPr>
        <w:t>ً</w:t>
      </w:r>
      <w:r w:rsidRPr="00E32786">
        <w:rPr>
          <w:rFonts w:cs="AL-Mohanad" w:hint="cs"/>
          <w:sz w:val="27"/>
          <w:szCs w:val="27"/>
          <w:rtl/>
        </w:rPr>
        <w:t xml:space="preserve"> واقعاً، ولذلك س</w:t>
      </w:r>
      <w:r w:rsidR="00D17A66" w:rsidRPr="00E32786">
        <w:rPr>
          <w:rFonts w:cs="AL-Mohanad" w:hint="cs"/>
          <w:sz w:val="27"/>
          <w:szCs w:val="27"/>
          <w:rtl/>
        </w:rPr>
        <w:t>ُ</w:t>
      </w:r>
      <w:r w:rsidRPr="00E32786">
        <w:rPr>
          <w:rFonts w:cs="AL-Mohanad" w:hint="cs"/>
          <w:sz w:val="27"/>
          <w:szCs w:val="27"/>
          <w:rtl/>
        </w:rPr>
        <w:t>م</w:t>
      </w:r>
      <w:r w:rsidR="00D17A66" w:rsidRPr="00E32786">
        <w:rPr>
          <w:rFonts w:cs="AL-Mohanad" w:hint="cs"/>
          <w:sz w:val="27"/>
          <w:szCs w:val="27"/>
          <w:rtl/>
        </w:rPr>
        <w:t>ِّي</w:t>
      </w:r>
      <w:r w:rsidRPr="00E32786">
        <w:rPr>
          <w:rFonts w:cs="AL-Mohanad" w:hint="cs"/>
          <w:sz w:val="27"/>
          <w:szCs w:val="27"/>
          <w:rtl/>
        </w:rPr>
        <w:t xml:space="preserve"> هذا النحو من التواتر بالتواتر الإجمالي؛ إذ يقوم على العلم الإجمالي</w:t>
      </w:r>
      <w:r w:rsidR="00D17A66" w:rsidRPr="00E32786">
        <w:rPr>
          <w:rFonts w:cs="AL-Mohanad" w:hint="cs"/>
          <w:sz w:val="27"/>
          <w:szCs w:val="27"/>
          <w:rtl/>
        </w:rPr>
        <w:t>ّ</w:t>
      </w:r>
      <w:r w:rsidRPr="00E32786">
        <w:rPr>
          <w:rFonts w:cs="AL-Mohanad" w:hint="cs"/>
          <w:sz w:val="27"/>
          <w:szCs w:val="27"/>
          <w:rtl/>
        </w:rPr>
        <w:t xml:space="preserve"> بصدور خ</w:t>
      </w:r>
      <w:r w:rsidR="00D17A66" w:rsidRPr="00E32786">
        <w:rPr>
          <w:rFonts w:cs="AL-Mohanad" w:hint="cs"/>
          <w:sz w:val="27"/>
          <w:szCs w:val="27"/>
          <w:rtl/>
        </w:rPr>
        <w:t>َ</w:t>
      </w:r>
      <w:r w:rsidRPr="00E32786">
        <w:rPr>
          <w:rFonts w:cs="AL-Mohanad" w:hint="cs"/>
          <w:sz w:val="27"/>
          <w:szCs w:val="27"/>
          <w:rtl/>
        </w:rPr>
        <w:t>ب</w:t>
      </w:r>
      <w:r w:rsidR="00D17A66" w:rsidRPr="00E32786">
        <w:rPr>
          <w:rFonts w:cs="AL-Mohanad" w:hint="cs"/>
          <w:sz w:val="27"/>
          <w:szCs w:val="27"/>
          <w:rtl/>
        </w:rPr>
        <w:t>َ</w:t>
      </w:r>
      <w:r w:rsidRPr="00E32786">
        <w:rPr>
          <w:rFonts w:cs="AL-Mohanad" w:hint="cs"/>
          <w:sz w:val="27"/>
          <w:szCs w:val="27"/>
          <w:rtl/>
        </w:rPr>
        <w:t>ر</w:t>
      </w:r>
      <w:r w:rsidR="00D17A66" w:rsidRPr="00E32786">
        <w:rPr>
          <w:rFonts w:cs="AL-Mohanad" w:hint="cs"/>
          <w:sz w:val="27"/>
          <w:szCs w:val="27"/>
          <w:rtl/>
        </w:rPr>
        <w:t>ٍ</w:t>
      </w:r>
      <w:r w:rsidRPr="00E32786">
        <w:rPr>
          <w:rFonts w:cs="AL-Mohanad" w:hint="cs"/>
          <w:sz w:val="27"/>
          <w:szCs w:val="27"/>
          <w:rtl/>
        </w:rPr>
        <w:t xml:space="preserve"> ضمن مجموعة أخبار. وهو تعارض</w:t>
      </w:r>
      <w:r w:rsidR="00D17A66" w:rsidRPr="00E32786">
        <w:rPr>
          <w:rFonts w:cs="AL-Mohanad" w:hint="cs"/>
          <w:sz w:val="27"/>
          <w:szCs w:val="27"/>
          <w:rtl/>
        </w:rPr>
        <w:t>ٌ</w:t>
      </w:r>
      <w:r w:rsidRPr="00E32786">
        <w:rPr>
          <w:rFonts w:cs="AL-Mohanad" w:hint="cs"/>
          <w:sz w:val="27"/>
          <w:szCs w:val="27"/>
          <w:rtl/>
        </w:rPr>
        <w:t xml:space="preserve"> لم يتعر</w:t>
      </w:r>
      <w:r w:rsidR="00D17A66" w:rsidRPr="00E32786">
        <w:rPr>
          <w:rFonts w:cs="AL-Mohanad" w:hint="cs"/>
          <w:sz w:val="27"/>
          <w:szCs w:val="27"/>
          <w:rtl/>
        </w:rPr>
        <w:t>َّ</w:t>
      </w:r>
      <w:r w:rsidRPr="00E32786">
        <w:rPr>
          <w:rFonts w:cs="AL-Mohanad" w:hint="cs"/>
          <w:sz w:val="27"/>
          <w:szCs w:val="27"/>
          <w:rtl/>
        </w:rPr>
        <w:t>ض له الأصولي</w:t>
      </w:r>
      <w:r w:rsidR="00D17A66" w:rsidRPr="00E32786">
        <w:rPr>
          <w:rFonts w:cs="AL-Mohanad" w:hint="cs"/>
          <w:sz w:val="27"/>
          <w:szCs w:val="27"/>
          <w:rtl/>
        </w:rPr>
        <w:t>ّ</w:t>
      </w:r>
      <w:r w:rsidRPr="00E32786">
        <w:rPr>
          <w:rFonts w:cs="AL-Mohanad" w:hint="cs"/>
          <w:sz w:val="27"/>
          <w:szCs w:val="27"/>
          <w:rtl/>
        </w:rPr>
        <w:t>ون والمحد</w:t>
      </w:r>
      <w:r w:rsidR="00D17A66" w:rsidRPr="00E32786">
        <w:rPr>
          <w:rFonts w:cs="AL-Mohanad" w:hint="cs"/>
          <w:sz w:val="27"/>
          <w:szCs w:val="27"/>
          <w:rtl/>
        </w:rPr>
        <w:t>ِّ</w:t>
      </w:r>
      <w:r w:rsidRPr="00E32786">
        <w:rPr>
          <w:rFonts w:cs="AL-Mohanad" w:hint="cs"/>
          <w:sz w:val="27"/>
          <w:szCs w:val="27"/>
          <w:rtl/>
        </w:rPr>
        <w:t>ثون القدماء، بل و</w:t>
      </w:r>
      <w:r w:rsidR="003E2AD3" w:rsidRPr="00E32786">
        <w:rPr>
          <w:rFonts w:cs="AL-Mohanad" w:hint="cs"/>
          <w:sz w:val="27"/>
          <w:szCs w:val="27"/>
          <w:rtl/>
        </w:rPr>
        <w:t>َ</w:t>
      </w:r>
      <w:r w:rsidRPr="00E32786">
        <w:rPr>
          <w:rFonts w:cs="AL-Mohanad" w:hint="cs"/>
          <w:sz w:val="27"/>
          <w:szCs w:val="27"/>
          <w:rtl/>
        </w:rPr>
        <w:t>ج</w:t>
      </w:r>
      <w:r w:rsidR="003E2AD3" w:rsidRPr="00E32786">
        <w:rPr>
          <w:rFonts w:cs="AL-Mohanad" w:hint="cs"/>
          <w:sz w:val="27"/>
          <w:szCs w:val="27"/>
          <w:rtl/>
        </w:rPr>
        <w:t>َ</w:t>
      </w:r>
      <w:r w:rsidRPr="00E32786">
        <w:rPr>
          <w:rFonts w:cs="AL-Mohanad" w:hint="cs"/>
          <w:sz w:val="27"/>
          <w:szCs w:val="27"/>
          <w:rtl/>
        </w:rPr>
        <w:t>د</w:t>
      </w:r>
      <w:r w:rsidR="003E2AD3" w:rsidRPr="00E32786">
        <w:rPr>
          <w:rFonts w:cs="AL-Mohanad" w:hint="cs"/>
          <w:sz w:val="27"/>
          <w:szCs w:val="27"/>
          <w:rtl/>
        </w:rPr>
        <w:t>ْ</w:t>
      </w:r>
      <w:r w:rsidRPr="00E32786">
        <w:rPr>
          <w:rFonts w:cs="AL-Mohanad" w:hint="cs"/>
          <w:sz w:val="27"/>
          <w:szCs w:val="27"/>
          <w:rtl/>
        </w:rPr>
        <w:t>ناه عند المتأخ</w:t>
      </w:r>
      <w:r w:rsidR="00D17A66" w:rsidRPr="00E32786">
        <w:rPr>
          <w:rFonts w:cs="AL-Mohanad" w:hint="cs"/>
          <w:sz w:val="27"/>
          <w:szCs w:val="27"/>
          <w:rtl/>
        </w:rPr>
        <w:t>ِّ</w:t>
      </w:r>
      <w:r w:rsidRPr="00E32786">
        <w:rPr>
          <w:rFonts w:cs="AL-Mohanad" w:hint="cs"/>
          <w:sz w:val="27"/>
          <w:szCs w:val="27"/>
          <w:rtl/>
        </w:rPr>
        <w:t>رين</w:t>
      </w:r>
      <w:r w:rsidR="00D17A66" w:rsidRPr="00E32786">
        <w:rPr>
          <w:rFonts w:cs="AL-Mohanad" w:hint="cs"/>
          <w:sz w:val="27"/>
          <w:szCs w:val="27"/>
          <w:rtl/>
        </w:rPr>
        <w:t>، و</w:t>
      </w:r>
      <w:r w:rsidR="002F2658" w:rsidRPr="00E32786">
        <w:rPr>
          <w:rFonts w:cs="AL-Mohanad" w:hint="cs"/>
          <w:sz w:val="27"/>
          <w:szCs w:val="27"/>
          <w:rtl/>
        </w:rPr>
        <w:t>لا سيَّما</w:t>
      </w:r>
      <w:r w:rsidRPr="00E32786">
        <w:rPr>
          <w:rFonts w:cs="AL-Mohanad" w:hint="cs"/>
          <w:sz w:val="27"/>
          <w:szCs w:val="27"/>
          <w:rtl/>
        </w:rPr>
        <w:t xml:space="preserve"> بعد الشيخ الخراساني(1329هـ)</w:t>
      </w:r>
      <w:r w:rsidR="00D17A66" w:rsidRPr="00E32786">
        <w:rPr>
          <w:rFonts w:cs="AL-Mohanad" w:hint="cs"/>
          <w:sz w:val="27"/>
          <w:szCs w:val="27"/>
          <w:rtl/>
        </w:rPr>
        <w:t>،</w:t>
      </w:r>
      <w:r w:rsidRPr="00E32786">
        <w:rPr>
          <w:rFonts w:cs="AL-Mohanad" w:hint="cs"/>
          <w:sz w:val="27"/>
          <w:szCs w:val="27"/>
          <w:rtl/>
        </w:rPr>
        <w:t xml:space="preserve"> الذي ر</w:t>
      </w:r>
      <w:r w:rsidR="00D17A66" w:rsidRPr="00E32786">
        <w:rPr>
          <w:rFonts w:cs="AL-Mohanad" w:hint="cs"/>
          <w:sz w:val="27"/>
          <w:szCs w:val="27"/>
          <w:rtl/>
        </w:rPr>
        <w:t>ُ</w:t>
      </w:r>
      <w:r w:rsidRPr="00E32786">
        <w:rPr>
          <w:rFonts w:cs="AL-Mohanad" w:hint="cs"/>
          <w:sz w:val="27"/>
          <w:szCs w:val="27"/>
          <w:rtl/>
        </w:rPr>
        <w:t>ب</w:t>
      </w:r>
      <w:r w:rsidR="00D17A66" w:rsidRPr="00E32786">
        <w:rPr>
          <w:rFonts w:cs="AL-Mohanad" w:hint="cs"/>
          <w:sz w:val="27"/>
          <w:szCs w:val="27"/>
          <w:rtl/>
        </w:rPr>
        <w:t>َ</w:t>
      </w:r>
      <w:r w:rsidRPr="00E32786">
        <w:rPr>
          <w:rFonts w:cs="AL-Mohanad" w:hint="cs"/>
          <w:sz w:val="27"/>
          <w:szCs w:val="27"/>
          <w:rtl/>
        </w:rPr>
        <w:t>ما ي</w:t>
      </w:r>
      <w:r w:rsidR="00D17A66" w:rsidRPr="00E32786">
        <w:rPr>
          <w:rFonts w:cs="AL-Mohanad" w:hint="cs"/>
          <w:sz w:val="27"/>
          <w:szCs w:val="27"/>
          <w:rtl/>
        </w:rPr>
        <w:t>ُ</w:t>
      </w:r>
      <w:r w:rsidRPr="00E32786">
        <w:rPr>
          <w:rFonts w:cs="AL-Mohanad" w:hint="cs"/>
          <w:sz w:val="27"/>
          <w:szCs w:val="27"/>
          <w:rtl/>
        </w:rPr>
        <w:t>ع</w:t>
      </w:r>
      <w:r w:rsidR="00D17A66" w:rsidRPr="00E32786">
        <w:rPr>
          <w:rFonts w:cs="AL-Mohanad" w:hint="cs"/>
          <w:sz w:val="27"/>
          <w:szCs w:val="27"/>
          <w:rtl/>
        </w:rPr>
        <w:t>َ</w:t>
      </w:r>
      <w:r w:rsidRPr="00E32786">
        <w:rPr>
          <w:rFonts w:cs="AL-Mohanad" w:hint="cs"/>
          <w:sz w:val="27"/>
          <w:szCs w:val="27"/>
          <w:rtl/>
        </w:rPr>
        <w:t>دّ من أقدم الذين نظّ</w:t>
      </w:r>
      <w:r w:rsidR="00D17A66" w:rsidRPr="00E32786">
        <w:rPr>
          <w:rFonts w:cs="AL-Mohanad" w:hint="cs"/>
          <w:sz w:val="27"/>
          <w:szCs w:val="27"/>
          <w:rtl/>
        </w:rPr>
        <w:t>َ</w:t>
      </w:r>
      <w:r w:rsidRPr="00E32786">
        <w:rPr>
          <w:rFonts w:cs="AL-Mohanad" w:hint="cs"/>
          <w:sz w:val="27"/>
          <w:szCs w:val="27"/>
          <w:rtl/>
        </w:rPr>
        <w:t xml:space="preserve">روا لفكرة التواتر الإجمالي. </w:t>
      </w:r>
    </w:p>
    <w:p w14:paraId="739ADB4C" w14:textId="35602A7A" w:rsidR="00472C72" w:rsidRPr="00E32786" w:rsidRDefault="00B50147" w:rsidP="00902F20">
      <w:pPr>
        <w:rPr>
          <w:sz w:val="27"/>
          <w:rtl/>
        </w:rPr>
      </w:pPr>
      <w:r w:rsidRPr="00E32786">
        <w:rPr>
          <w:rFonts w:hint="cs"/>
          <w:sz w:val="27"/>
          <w:rtl/>
        </w:rPr>
        <w:t>إذن، م</w:t>
      </w:r>
      <w:r w:rsidR="00D17A66" w:rsidRPr="00E32786">
        <w:rPr>
          <w:rFonts w:hint="cs"/>
          <w:sz w:val="27"/>
          <w:rtl/>
        </w:rPr>
        <w:t>َ</w:t>
      </w:r>
      <w:r w:rsidRPr="00E32786">
        <w:rPr>
          <w:rFonts w:hint="cs"/>
          <w:sz w:val="27"/>
          <w:rtl/>
        </w:rPr>
        <w:t>ن</w:t>
      </w:r>
      <w:r w:rsidR="00D17A66" w:rsidRPr="00E32786">
        <w:rPr>
          <w:rFonts w:hint="cs"/>
          <w:sz w:val="27"/>
          <w:rtl/>
        </w:rPr>
        <w:t>ْ</w:t>
      </w:r>
      <w:r w:rsidRPr="00E32786">
        <w:rPr>
          <w:rFonts w:hint="cs"/>
          <w:sz w:val="27"/>
          <w:rtl/>
        </w:rPr>
        <w:t xml:space="preserve"> يدّعي التواتر في أي</w:t>
      </w:r>
      <w:r w:rsidR="00D17A66" w:rsidRPr="00E32786">
        <w:rPr>
          <w:rFonts w:hint="cs"/>
          <w:sz w:val="27"/>
          <w:rtl/>
        </w:rPr>
        <w:t>ّ</w:t>
      </w:r>
      <w:r w:rsidRPr="00E32786">
        <w:rPr>
          <w:rFonts w:hint="cs"/>
          <w:sz w:val="27"/>
          <w:rtl/>
        </w:rPr>
        <w:t xml:space="preserve"> مجال</w:t>
      </w:r>
      <w:r w:rsidR="00D17A66" w:rsidRPr="00E32786">
        <w:rPr>
          <w:rFonts w:hint="cs"/>
          <w:sz w:val="27"/>
          <w:rtl/>
        </w:rPr>
        <w:t>ٍ</w:t>
      </w:r>
      <w:r w:rsidRPr="00E32786">
        <w:rPr>
          <w:rFonts w:hint="cs"/>
          <w:sz w:val="27"/>
          <w:rtl/>
        </w:rPr>
        <w:t xml:space="preserve"> </w:t>
      </w:r>
      <w:r w:rsidR="002F2658" w:rsidRPr="00E32786">
        <w:rPr>
          <w:rFonts w:hint="cs"/>
          <w:sz w:val="27"/>
          <w:rtl/>
        </w:rPr>
        <w:t>لا بُدَّ</w:t>
      </w:r>
      <w:r w:rsidRPr="00E32786">
        <w:rPr>
          <w:rFonts w:hint="cs"/>
          <w:sz w:val="27"/>
          <w:rtl/>
        </w:rPr>
        <w:t xml:space="preserve"> أن يعي</w:t>
      </w:r>
      <w:r w:rsidR="003E2AD3" w:rsidRPr="00E32786">
        <w:rPr>
          <w:rFonts w:hint="cs"/>
          <w:sz w:val="27"/>
          <w:rtl/>
        </w:rPr>
        <w:t>ِّ</w:t>
      </w:r>
      <w:r w:rsidRPr="00E32786">
        <w:rPr>
          <w:rFonts w:hint="cs"/>
          <w:sz w:val="27"/>
          <w:rtl/>
        </w:rPr>
        <w:t>ن نوع التواتر المد</w:t>
      </w:r>
      <w:r w:rsidR="00D17A66" w:rsidRPr="00E32786">
        <w:rPr>
          <w:rFonts w:hint="cs"/>
          <w:sz w:val="27"/>
          <w:rtl/>
        </w:rPr>
        <w:t>ّ</w:t>
      </w:r>
      <w:r w:rsidR="003E2AD3" w:rsidRPr="00E32786">
        <w:rPr>
          <w:rFonts w:hint="cs"/>
          <w:sz w:val="27"/>
          <w:rtl/>
        </w:rPr>
        <w:t>َ</w:t>
      </w:r>
      <w:r w:rsidRPr="00E32786">
        <w:rPr>
          <w:rFonts w:hint="cs"/>
          <w:sz w:val="27"/>
          <w:rtl/>
        </w:rPr>
        <w:t>ع</w:t>
      </w:r>
      <w:r w:rsidR="00D17A66" w:rsidRPr="00E32786">
        <w:rPr>
          <w:rFonts w:hint="cs"/>
          <w:sz w:val="27"/>
          <w:rtl/>
        </w:rPr>
        <w:t>ى؛</w:t>
      </w:r>
      <w:r w:rsidRPr="00E32786">
        <w:rPr>
          <w:rFonts w:hint="cs"/>
          <w:sz w:val="27"/>
          <w:rtl/>
        </w:rPr>
        <w:t xml:space="preserve"> إذ </w:t>
      </w:r>
      <w:r w:rsidR="00D17A66" w:rsidRPr="00E32786">
        <w:rPr>
          <w:rFonts w:hint="cs"/>
          <w:sz w:val="27"/>
          <w:rtl/>
        </w:rPr>
        <w:t>ت</w:t>
      </w:r>
      <w:r w:rsidRPr="00E32786">
        <w:rPr>
          <w:rFonts w:hint="cs"/>
          <w:sz w:val="27"/>
          <w:rtl/>
        </w:rPr>
        <w:t>ختلف النتا</w:t>
      </w:r>
      <w:r w:rsidR="00D17A66" w:rsidRPr="00E32786">
        <w:rPr>
          <w:rFonts w:hint="cs"/>
          <w:sz w:val="27"/>
          <w:rtl/>
        </w:rPr>
        <w:t>ئ</w:t>
      </w:r>
      <w:r w:rsidRPr="00E32786">
        <w:rPr>
          <w:rFonts w:hint="cs"/>
          <w:sz w:val="27"/>
          <w:rtl/>
        </w:rPr>
        <w:t>ج</w:t>
      </w:r>
      <w:r w:rsidR="00472C72" w:rsidRPr="00E32786">
        <w:rPr>
          <w:rFonts w:hint="cs"/>
          <w:sz w:val="27"/>
          <w:rtl/>
        </w:rPr>
        <w:t xml:space="preserve"> بينها،</w:t>
      </w:r>
      <w:r w:rsidRPr="00E32786">
        <w:rPr>
          <w:rFonts w:hint="cs"/>
          <w:sz w:val="27"/>
          <w:rtl/>
        </w:rPr>
        <w:t xml:space="preserve"> و</w:t>
      </w:r>
      <w:r w:rsidR="00472C72" w:rsidRPr="00E32786">
        <w:rPr>
          <w:rFonts w:hint="cs"/>
          <w:sz w:val="27"/>
          <w:rtl/>
        </w:rPr>
        <w:t xml:space="preserve">كذلك </w:t>
      </w:r>
      <w:r w:rsidRPr="00E32786">
        <w:rPr>
          <w:rFonts w:hint="cs"/>
          <w:sz w:val="27"/>
          <w:rtl/>
        </w:rPr>
        <w:t xml:space="preserve">طريقة الاستدلال على </w:t>
      </w:r>
      <w:r w:rsidR="00472C72" w:rsidRPr="00E32786">
        <w:rPr>
          <w:rFonts w:hint="cs"/>
          <w:sz w:val="27"/>
          <w:rtl/>
        </w:rPr>
        <w:t>كلٍّ</w:t>
      </w:r>
      <w:r w:rsidRPr="00E32786">
        <w:rPr>
          <w:rFonts w:hint="cs"/>
          <w:sz w:val="27"/>
          <w:rtl/>
        </w:rPr>
        <w:t xml:space="preserve"> منها</w:t>
      </w:r>
      <w:r w:rsidR="00472C72" w:rsidRPr="00E32786">
        <w:rPr>
          <w:rFonts w:hint="cs"/>
          <w:sz w:val="27"/>
          <w:rtl/>
        </w:rPr>
        <w:t>.</w:t>
      </w:r>
      <w:r w:rsidRPr="00E32786">
        <w:rPr>
          <w:rFonts w:hint="cs"/>
          <w:sz w:val="27"/>
          <w:rtl/>
        </w:rPr>
        <w:t xml:space="preserve"> </w:t>
      </w:r>
    </w:p>
    <w:p w14:paraId="16DBF776" w14:textId="218F558E" w:rsidR="00B50147" w:rsidRPr="00E32786" w:rsidRDefault="00B50147" w:rsidP="003E2AD3">
      <w:pPr>
        <w:rPr>
          <w:sz w:val="27"/>
          <w:rtl/>
        </w:rPr>
      </w:pPr>
      <w:r w:rsidRPr="00E32786">
        <w:rPr>
          <w:rFonts w:hint="cs"/>
          <w:sz w:val="27"/>
          <w:rtl/>
        </w:rPr>
        <w:t>أما تحق</w:t>
      </w:r>
      <w:r w:rsidR="00472C72" w:rsidRPr="00E32786">
        <w:rPr>
          <w:rFonts w:hint="cs"/>
          <w:sz w:val="27"/>
          <w:rtl/>
        </w:rPr>
        <w:t>ُّ</w:t>
      </w:r>
      <w:r w:rsidRPr="00E32786">
        <w:rPr>
          <w:rFonts w:hint="cs"/>
          <w:sz w:val="27"/>
          <w:rtl/>
        </w:rPr>
        <w:t xml:space="preserve">ق التواتر اللفظي في هذه الروايات </w:t>
      </w:r>
      <w:r w:rsidR="00472C72" w:rsidRPr="00E32786">
        <w:rPr>
          <w:rFonts w:hint="cs"/>
          <w:sz w:val="27"/>
          <w:rtl/>
        </w:rPr>
        <w:t>ف</w:t>
      </w:r>
      <w:r w:rsidRPr="00E32786">
        <w:rPr>
          <w:rFonts w:hint="cs"/>
          <w:sz w:val="27"/>
          <w:rtl/>
        </w:rPr>
        <w:t>بعيد</w:t>
      </w:r>
      <w:r w:rsidR="00472C72" w:rsidRPr="00E32786">
        <w:rPr>
          <w:rFonts w:hint="cs"/>
          <w:sz w:val="27"/>
          <w:rtl/>
        </w:rPr>
        <w:t>ٌ</w:t>
      </w:r>
      <w:r w:rsidRPr="00E32786">
        <w:rPr>
          <w:rFonts w:hint="cs"/>
          <w:sz w:val="27"/>
          <w:rtl/>
        </w:rPr>
        <w:t xml:space="preserve"> جد</w:t>
      </w:r>
      <w:r w:rsidR="00472C72" w:rsidRPr="00E32786">
        <w:rPr>
          <w:rFonts w:hint="cs"/>
          <w:sz w:val="27"/>
          <w:rtl/>
        </w:rPr>
        <w:t>ّ</w:t>
      </w:r>
      <w:r w:rsidRPr="00E32786">
        <w:rPr>
          <w:rFonts w:hint="cs"/>
          <w:sz w:val="27"/>
          <w:rtl/>
        </w:rPr>
        <w:t>اً</w:t>
      </w:r>
      <w:r w:rsidR="00472C72" w:rsidRPr="00E32786">
        <w:rPr>
          <w:rFonts w:hint="cs"/>
          <w:sz w:val="27"/>
          <w:rtl/>
        </w:rPr>
        <w:t>؛</w:t>
      </w:r>
      <w:r w:rsidRPr="00E32786">
        <w:rPr>
          <w:rFonts w:hint="cs"/>
          <w:sz w:val="27"/>
          <w:rtl/>
        </w:rPr>
        <w:t xml:space="preserve"> وأما التواتر المعنوي</w:t>
      </w:r>
      <w:r w:rsidR="00472C72" w:rsidRPr="00E32786">
        <w:rPr>
          <w:rFonts w:hint="cs"/>
          <w:sz w:val="27"/>
          <w:rtl/>
        </w:rPr>
        <w:t>،</w:t>
      </w:r>
      <w:r w:rsidRPr="00E32786">
        <w:rPr>
          <w:rFonts w:hint="cs"/>
          <w:sz w:val="27"/>
          <w:rtl/>
        </w:rPr>
        <w:t xml:space="preserve"> على فرض إثبات معنى</w:t>
      </w:r>
      <w:r w:rsidR="00472C72" w:rsidRPr="00E32786">
        <w:rPr>
          <w:rFonts w:hint="cs"/>
          <w:sz w:val="27"/>
          <w:rtl/>
        </w:rPr>
        <w:t>ً</w:t>
      </w:r>
      <w:r w:rsidRPr="00E32786">
        <w:rPr>
          <w:rFonts w:hint="cs"/>
          <w:sz w:val="27"/>
          <w:rtl/>
        </w:rPr>
        <w:t xml:space="preserve"> واحد مشترك بين جميع هذه الأخبار</w:t>
      </w:r>
      <w:r w:rsidR="00472C72" w:rsidRPr="00E32786">
        <w:rPr>
          <w:rFonts w:hint="cs"/>
          <w:sz w:val="27"/>
          <w:rtl/>
        </w:rPr>
        <w:t>،</w:t>
      </w:r>
      <w:r w:rsidRPr="00E32786">
        <w:rPr>
          <w:rFonts w:hint="cs"/>
          <w:sz w:val="27"/>
          <w:rtl/>
        </w:rPr>
        <w:t xml:space="preserve"> وتحقّ</w:t>
      </w:r>
      <w:r w:rsidR="00472C72" w:rsidRPr="00E32786">
        <w:rPr>
          <w:rFonts w:hint="cs"/>
          <w:sz w:val="27"/>
          <w:rtl/>
        </w:rPr>
        <w:t>ُ</w:t>
      </w:r>
      <w:r w:rsidRPr="00E32786">
        <w:rPr>
          <w:rFonts w:hint="cs"/>
          <w:sz w:val="27"/>
          <w:rtl/>
        </w:rPr>
        <w:t xml:space="preserve">ق سائر الشروط للتواتر، </w:t>
      </w:r>
      <w:r w:rsidR="00472C72" w:rsidRPr="00E32786">
        <w:rPr>
          <w:rFonts w:hint="cs"/>
          <w:sz w:val="27"/>
          <w:rtl/>
        </w:rPr>
        <w:t>ف</w:t>
      </w:r>
      <w:r w:rsidRPr="00E32786">
        <w:rPr>
          <w:rFonts w:hint="cs"/>
          <w:sz w:val="27"/>
          <w:rtl/>
        </w:rPr>
        <w:t>سيكون ثابتاً</w:t>
      </w:r>
      <w:r w:rsidR="00472C72" w:rsidRPr="00E32786">
        <w:rPr>
          <w:rFonts w:hint="cs"/>
          <w:sz w:val="27"/>
          <w:rtl/>
        </w:rPr>
        <w:t>،</w:t>
      </w:r>
      <w:r w:rsidRPr="00E32786">
        <w:rPr>
          <w:rFonts w:hint="cs"/>
          <w:sz w:val="27"/>
          <w:rtl/>
        </w:rPr>
        <w:t xml:space="preserve"> ولك</w:t>
      </w:r>
      <w:r w:rsidR="00472C72" w:rsidRPr="00E32786">
        <w:rPr>
          <w:rFonts w:hint="cs"/>
          <w:sz w:val="27"/>
          <w:rtl/>
        </w:rPr>
        <w:t>نْ</w:t>
      </w:r>
      <w:r w:rsidRPr="00E32786">
        <w:rPr>
          <w:rFonts w:hint="cs"/>
          <w:sz w:val="27"/>
          <w:rtl/>
        </w:rPr>
        <w:t xml:space="preserve"> سوف تكون النتيجة ثبوت المعنى </w:t>
      </w:r>
      <w:r w:rsidR="00472C72" w:rsidRPr="00E32786">
        <w:rPr>
          <w:rFonts w:hint="cs"/>
          <w:sz w:val="27"/>
          <w:rtl/>
        </w:rPr>
        <w:t>ال</w:t>
      </w:r>
      <w:r w:rsidRPr="00E32786">
        <w:rPr>
          <w:rFonts w:hint="cs"/>
          <w:sz w:val="27"/>
          <w:rtl/>
        </w:rPr>
        <w:t>مشترك في جميع هذه الأخبار</w:t>
      </w:r>
      <w:r w:rsidR="00472C72" w:rsidRPr="00E32786">
        <w:rPr>
          <w:rFonts w:hint="cs"/>
          <w:sz w:val="27"/>
          <w:rtl/>
        </w:rPr>
        <w:t>،</w:t>
      </w:r>
      <w:r w:rsidRPr="00E32786">
        <w:rPr>
          <w:rFonts w:hint="cs"/>
          <w:sz w:val="27"/>
          <w:rtl/>
        </w:rPr>
        <w:t xml:space="preserve"> ومنها</w:t>
      </w:r>
      <w:r w:rsidR="00472C72" w:rsidRPr="00E32786">
        <w:rPr>
          <w:rFonts w:hint="cs"/>
          <w:sz w:val="27"/>
          <w:rtl/>
        </w:rPr>
        <w:t>:</w:t>
      </w:r>
      <w:r w:rsidRPr="00E32786">
        <w:rPr>
          <w:rFonts w:hint="cs"/>
          <w:sz w:val="27"/>
          <w:rtl/>
        </w:rPr>
        <w:t xml:space="preserve"> الخبر الذي حكم المفيد بصح</w:t>
      </w:r>
      <w:r w:rsidR="00472C72" w:rsidRPr="00E32786">
        <w:rPr>
          <w:rFonts w:hint="cs"/>
          <w:sz w:val="27"/>
          <w:rtl/>
        </w:rPr>
        <w:t>ّ</w:t>
      </w:r>
      <w:r w:rsidRPr="00E32786">
        <w:rPr>
          <w:rFonts w:hint="cs"/>
          <w:sz w:val="27"/>
          <w:rtl/>
        </w:rPr>
        <w:t>ته</w:t>
      </w:r>
      <w:r w:rsidR="00472C72" w:rsidRPr="00E32786">
        <w:rPr>
          <w:rFonts w:hint="cs"/>
          <w:sz w:val="27"/>
          <w:rtl/>
        </w:rPr>
        <w:t>.</w:t>
      </w:r>
      <w:r w:rsidRPr="00E32786">
        <w:rPr>
          <w:rFonts w:hint="cs"/>
          <w:sz w:val="27"/>
          <w:rtl/>
        </w:rPr>
        <w:t xml:space="preserve"> و</w:t>
      </w:r>
      <w:r w:rsidR="00472C72" w:rsidRPr="00E32786">
        <w:rPr>
          <w:rFonts w:hint="cs"/>
          <w:sz w:val="27"/>
          <w:rtl/>
        </w:rPr>
        <w:t xml:space="preserve">بناءً </w:t>
      </w:r>
      <w:r w:rsidRPr="00E32786">
        <w:rPr>
          <w:rFonts w:hint="cs"/>
          <w:sz w:val="27"/>
          <w:rtl/>
        </w:rPr>
        <w:t>على ذلك لا نستطيع أن نثبت أكثر من أصل خروج الذ</w:t>
      </w:r>
      <w:r w:rsidR="00472C72" w:rsidRPr="00E32786">
        <w:rPr>
          <w:rFonts w:hint="cs"/>
          <w:sz w:val="27"/>
          <w:rtl/>
        </w:rPr>
        <w:t>َّ</w:t>
      </w:r>
      <w:r w:rsidRPr="00E32786">
        <w:rPr>
          <w:rFonts w:hint="cs"/>
          <w:sz w:val="27"/>
          <w:rtl/>
        </w:rPr>
        <w:t>ر</w:t>
      </w:r>
      <w:r w:rsidR="00472C72" w:rsidRPr="00E32786">
        <w:rPr>
          <w:rFonts w:hint="cs"/>
          <w:sz w:val="27"/>
          <w:rtl/>
        </w:rPr>
        <w:t>ّ</w:t>
      </w:r>
      <w:r w:rsidRPr="00E32786">
        <w:rPr>
          <w:rFonts w:hint="cs"/>
          <w:sz w:val="27"/>
          <w:rtl/>
        </w:rPr>
        <w:t xml:space="preserve"> من صلب آدم</w:t>
      </w:r>
      <w:r w:rsidR="00037356" w:rsidRPr="00E32786">
        <w:rPr>
          <w:rFonts w:ascii="Mosawi" w:hAnsi="Mosawi" w:cs="Mosawi"/>
          <w:sz w:val="27"/>
          <w:szCs w:val="22"/>
          <w:rtl/>
        </w:rPr>
        <w:t>×</w:t>
      </w:r>
      <w:r w:rsidR="00472C72" w:rsidRPr="00E32786">
        <w:rPr>
          <w:rFonts w:ascii="Mosawi" w:hAnsi="Mosawi" w:hint="cs"/>
          <w:sz w:val="27"/>
          <w:rtl/>
        </w:rPr>
        <w:t>،</w:t>
      </w:r>
      <w:r w:rsidRPr="00E32786">
        <w:rPr>
          <w:rFonts w:hint="cs"/>
          <w:sz w:val="27"/>
          <w:rtl/>
        </w:rPr>
        <w:t xml:space="preserve"> دون أن يلزم من ذلك حياتهم و.</w:t>
      </w:r>
      <w:r w:rsidR="00472C72" w:rsidRPr="00E32786">
        <w:rPr>
          <w:rFonts w:hint="cs"/>
          <w:sz w:val="27"/>
          <w:rtl/>
        </w:rPr>
        <w:t>.</w:t>
      </w:r>
      <w:r w:rsidRPr="00E32786">
        <w:rPr>
          <w:rFonts w:hint="cs"/>
          <w:sz w:val="27"/>
          <w:rtl/>
        </w:rPr>
        <w:t>.، الأمر الذي لا يخالفه الشيخ المفيد أيضاً</w:t>
      </w:r>
      <w:r w:rsidR="00472C72" w:rsidRPr="00E32786">
        <w:rPr>
          <w:rFonts w:hint="cs"/>
          <w:sz w:val="27"/>
          <w:rtl/>
        </w:rPr>
        <w:t>.</w:t>
      </w:r>
      <w:r w:rsidRPr="00E32786">
        <w:rPr>
          <w:rFonts w:hint="cs"/>
          <w:sz w:val="27"/>
          <w:rtl/>
        </w:rPr>
        <w:t xml:space="preserve"> </w:t>
      </w:r>
      <w:r w:rsidR="00472C72" w:rsidRPr="00E32786">
        <w:rPr>
          <w:rFonts w:hint="cs"/>
          <w:sz w:val="27"/>
          <w:rtl/>
        </w:rPr>
        <w:t>و</w:t>
      </w:r>
      <w:r w:rsidRPr="00E32786">
        <w:rPr>
          <w:rFonts w:hint="cs"/>
          <w:sz w:val="27"/>
          <w:rtl/>
        </w:rPr>
        <w:t>الإشكال كلّ الإشكال عندهم وقوع هذه القضي</w:t>
      </w:r>
      <w:r w:rsidR="00472C72" w:rsidRPr="00E32786">
        <w:rPr>
          <w:rFonts w:hint="cs"/>
          <w:sz w:val="27"/>
          <w:rtl/>
        </w:rPr>
        <w:t>ّ</w:t>
      </w:r>
      <w:r w:rsidRPr="00E32786">
        <w:rPr>
          <w:rFonts w:hint="cs"/>
          <w:sz w:val="27"/>
          <w:rtl/>
        </w:rPr>
        <w:t>ة في عال</w:t>
      </w:r>
      <w:r w:rsidR="00472C72" w:rsidRPr="00E32786">
        <w:rPr>
          <w:rFonts w:hint="cs"/>
          <w:sz w:val="27"/>
          <w:rtl/>
        </w:rPr>
        <w:t>َ</w:t>
      </w:r>
      <w:r w:rsidRPr="00E32786">
        <w:rPr>
          <w:rFonts w:hint="cs"/>
          <w:sz w:val="27"/>
          <w:rtl/>
        </w:rPr>
        <w:t>م</w:t>
      </w:r>
      <w:r w:rsidR="00472C72" w:rsidRPr="00E32786">
        <w:rPr>
          <w:rFonts w:hint="cs"/>
          <w:sz w:val="27"/>
          <w:rtl/>
        </w:rPr>
        <w:t>ٍ</w:t>
      </w:r>
      <w:r w:rsidRPr="00E32786">
        <w:rPr>
          <w:rFonts w:hint="cs"/>
          <w:sz w:val="27"/>
          <w:rtl/>
        </w:rPr>
        <w:t xml:space="preserve"> قبل هذه الدنيا</w:t>
      </w:r>
      <w:r w:rsidR="00472C72" w:rsidRPr="00E32786">
        <w:rPr>
          <w:rFonts w:hint="cs"/>
          <w:sz w:val="27"/>
          <w:rtl/>
        </w:rPr>
        <w:t>،</w:t>
      </w:r>
      <w:r w:rsidRPr="00E32786">
        <w:rPr>
          <w:rFonts w:hint="cs"/>
          <w:sz w:val="27"/>
          <w:rtl/>
        </w:rPr>
        <w:t xml:space="preserve"> لجميع البشر مع أرواحهم، ولكن</w:t>
      </w:r>
      <w:r w:rsidR="00472C72" w:rsidRPr="00E32786">
        <w:rPr>
          <w:rFonts w:hint="cs"/>
          <w:sz w:val="27"/>
          <w:rtl/>
        </w:rPr>
        <w:t>ْ</w:t>
      </w:r>
      <w:r w:rsidRPr="00E32786">
        <w:rPr>
          <w:rFonts w:hint="cs"/>
          <w:sz w:val="27"/>
          <w:rtl/>
        </w:rPr>
        <w:t xml:space="preserve"> إخراج أصول </w:t>
      </w:r>
      <w:r w:rsidRPr="00E32786">
        <w:rPr>
          <w:rFonts w:hint="cs"/>
          <w:sz w:val="27"/>
          <w:rtl/>
        </w:rPr>
        <w:lastRenderedPageBreak/>
        <w:t>الأجسام مثلاً من ظهر آدم</w:t>
      </w:r>
      <w:r w:rsidR="00037356" w:rsidRPr="00E32786">
        <w:rPr>
          <w:rFonts w:ascii="Mosawi" w:hAnsi="Mosawi" w:cs="Mosawi"/>
          <w:sz w:val="27"/>
          <w:szCs w:val="22"/>
          <w:rtl/>
        </w:rPr>
        <w:t>×</w:t>
      </w:r>
      <w:r w:rsidR="00472C72" w:rsidRPr="00E32786">
        <w:rPr>
          <w:rFonts w:hint="cs"/>
          <w:sz w:val="27"/>
          <w:rtl/>
        </w:rPr>
        <w:t>؛</w:t>
      </w:r>
      <w:r w:rsidRPr="00E32786">
        <w:rPr>
          <w:rFonts w:hint="cs"/>
          <w:sz w:val="27"/>
          <w:rtl/>
        </w:rPr>
        <w:t xml:space="preserve"> لإظهار الله تعالى قدرته وعظمته، </w:t>
      </w:r>
      <w:r w:rsidR="00472C72" w:rsidRPr="00E32786">
        <w:rPr>
          <w:rFonts w:hint="cs"/>
          <w:sz w:val="27"/>
          <w:rtl/>
        </w:rPr>
        <w:t>ف</w:t>
      </w:r>
      <w:r w:rsidRPr="00E32786">
        <w:rPr>
          <w:rFonts w:hint="cs"/>
          <w:sz w:val="27"/>
          <w:rtl/>
        </w:rPr>
        <w:t xml:space="preserve">لا يخالفه </w:t>
      </w:r>
      <w:r w:rsidR="003E2AD3" w:rsidRPr="00E32786">
        <w:rPr>
          <w:rFonts w:hint="cs"/>
          <w:sz w:val="27"/>
          <w:rtl/>
        </w:rPr>
        <w:t>المفيد و</w:t>
      </w:r>
      <w:r w:rsidRPr="00E32786">
        <w:rPr>
          <w:rFonts w:hint="cs"/>
          <w:sz w:val="27"/>
          <w:rtl/>
        </w:rPr>
        <w:t>أمثال</w:t>
      </w:r>
      <w:r w:rsidR="003E2AD3" w:rsidRPr="00E32786">
        <w:rPr>
          <w:rFonts w:hint="cs"/>
          <w:sz w:val="27"/>
          <w:rtl/>
        </w:rPr>
        <w:t>ه</w:t>
      </w:r>
      <w:r w:rsidRPr="00E32786">
        <w:rPr>
          <w:rFonts w:hint="cs"/>
          <w:sz w:val="27"/>
          <w:rtl/>
        </w:rPr>
        <w:t xml:space="preserve">. </w:t>
      </w:r>
    </w:p>
    <w:p w14:paraId="0FB11F4B" w14:textId="77777777" w:rsidR="00B50147" w:rsidRPr="00E32786" w:rsidRDefault="00B50147" w:rsidP="00902F20">
      <w:pPr>
        <w:rPr>
          <w:sz w:val="27"/>
          <w:rtl/>
        </w:rPr>
      </w:pPr>
      <w:r w:rsidRPr="00E32786">
        <w:rPr>
          <w:rFonts w:hint="cs"/>
          <w:sz w:val="27"/>
          <w:rtl/>
        </w:rPr>
        <w:t xml:space="preserve">وأما التواتر الإجمالي </w:t>
      </w:r>
      <w:r w:rsidR="00472C72" w:rsidRPr="00E32786">
        <w:rPr>
          <w:rFonts w:hint="cs"/>
          <w:sz w:val="27"/>
          <w:rtl/>
        </w:rPr>
        <w:t xml:space="preserve">فهو </w:t>
      </w:r>
      <w:r w:rsidRPr="00E32786">
        <w:rPr>
          <w:rFonts w:hint="cs"/>
          <w:sz w:val="27"/>
          <w:rtl/>
        </w:rPr>
        <w:t>أيضاً لا يستطيع أن يثبت أكثر مم</w:t>
      </w:r>
      <w:r w:rsidR="00472C72" w:rsidRPr="00E32786">
        <w:rPr>
          <w:rFonts w:hint="cs"/>
          <w:sz w:val="27"/>
          <w:rtl/>
        </w:rPr>
        <w:t>ّ</w:t>
      </w:r>
      <w:r w:rsidRPr="00E32786">
        <w:rPr>
          <w:rFonts w:hint="cs"/>
          <w:sz w:val="27"/>
          <w:rtl/>
        </w:rPr>
        <w:t>ا يثبته التواتر المعنوي، بل التواتر الإجمالي قد يكون أضعف من التواتر المعنوي</w:t>
      </w:r>
      <w:r w:rsidR="00477F48" w:rsidRPr="00E32786">
        <w:rPr>
          <w:rFonts w:hint="cs"/>
          <w:sz w:val="27"/>
          <w:rtl/>
        </w:rPr>
        <w:t>؛</w:t>
      </w:r>
      <w:r w:rsidRPr="00E32786">
        <w:rPr>
          <w:rFonts w:hint="cs"/>
          <w:sz w:val="27"/>
          <w:rtl/>
        </w:rPr>
        <w:t xml:space="preserve"> إذ نتيجة ثبوت هذا النوع من التواتر نستطيع أن نثبت صدور رواية</w:t>
      </w:r>
      <w:r w:rsidR="00477F48" w:rsidRPr="00E32786">
        <w:rPr>
          <w:rFonts w:hint="cs"/>
          <w:sz w:val="27"/>
          <w:rtl/>
        </w:rPr>
        <w:t>ٍ</w:t>
      </w:r>
      <w:r w:rsidRPr="00E32786">
        <w:rPr>
          <w:rFonts w:hint="cs"/>
          <w:sz w:val="27"/>
          <w:rtl/>
        </w:rPr>
        <w:t xml:space="preserve"> غير معي</w:t>
      </w:r>
      <w:r w:rsidR="00477F48" w:rsidRPr="00E32786">
        <w:rPr>
          <w:rFonts w:hint="cs"/>
          <w:sz w:val="27"/>
          <w:rtl/>
        </w:rPr>
        <w:t>َّ</w:t>
      </w:r>
      <w:r w:rsidRPr="00E32786">
        <w:rPr>
          <w:rFonts w:hint="cs"/>
          <w:sz w:val="27"/>
          <w:rtl/>
        </w:rPr>
        <w:t>نة، ور</w:t>
      </w:r>
      <w:r w:rsidR="00477F48" w:rsidRPr="00E32786">
        <w:rPr>
          <w:rFonts w:hint="cs"/>
          <w:sz w:val="27"/>
          <w:rtl/>
        </w:rPr>
        <w:t>ُ</w:t>
      </w:r>
      <w:r w:rsidRPr="00E32786">
        <w:rPr>
          <w:rFonts w:hint="cs"/>
          <w:sz w:val="27"/>
          <w:rtl/>
        </w:rPr>
        <w:t>ب</w:t>
      </w:r>
      <w:r w:rsidR="00477F48" w:rsidRPr="00E32786">
        <w:rPr>
          <w:rFonts w:hint="cs"/>
          <w:sz w:val="27"/>
          <w:rtl/>
        </w:rPr>
        <w:t>َ</w:t>
      </w:r>
      <w:r w:rsidRPr="00E32786">
        <w:rPr>
          <w:rFonts w:hint="cs"/>
          <w:sz w:val="27"/>
          <w:rtl/>
        </w:rPr>
        <w:t>ما لذلك شكّ</w:t>
      </w:r>
      <w:r w:rsidR="00477F48" w:rsidRPr="00E32786">
        <w:rPr>
          <w:rFonts w:hint="cs"/>
          <w:sz w:val="27"/>
          <w:rtl/>
        </w:rPr>
        <w:t>َ</w:t>
      </w:r>
      <w:r w:rsidRPr="00E32786">
        <w:rPr>
          <w:rFonts w:hint="cs"/>
          <w:sz w:val="27"/>
          <w:rtl/>
        </w:rPr>
        <w:t>ك بعض العلماء في أصل جدوائية هذا النوع من التواتر</w:t>
      </w:r>
      <w:r w:rsidRPr="00E32786">
        <w:rPr>
          <w:sz w:val="27"/>
          <w:vertAlign w:val="superscript"/>
          <w:rtl/>
        </w:rPr>
        <w:t>(</w:t>
      </w:r>
      <w:r w:rsidRPr="00E32786">
        <w:rPr>
          <w:rStyle w:val="af9"/>
          <w:sz w:val="27"/>
          <w:rtl/>
        </w:rPr>
        <w:endnoteReference w:id="463"/>
      </w:r>
      <w:r w:rsidRPr="00E32786">
        <w:rPr>
          <w:sz w:val="27"/>
          <w:vertAlign w:val="superscript"/>
          <w:rtl/>
        </w:rPr>
        <w:t>)</w:t>
      </w:r>
      <w:r w:rsidRPr="00E32786">
        <w:rPr>
          <w:rFonts w:hint="cs"/>
          <w:sz w:val="27"/>
          <w:rtl/>
        </w:rPr>
        <w:t>.</w:t>
      </w:r>
    </w:p>
    <w:p w14:paraId="190A4748" w14:textId="77777777" w:rsidR="00B50147" w:rsidRPr="00E32786" w:rsidRDefault="00B50147" w:rsidP="00D5137B">
      <w:pPr>
        <w:spacing w:line="440" w:lineRule="exact"/>
        <w:rPr>
          <w:sz w:val="27"/>
          <w:rtl/>
        </w:rPr>
      </w:pPr>
    </w:p>
    <w:p w14:paraId="3A5D5020" w14:textId="77777777" w:rsidR="00B50147" w:rsidRPr="00E32786" w:rsidRDefault="00B50147" w:rsidP="00902F20">
      <w:pPr>
        <w:pStyle w:val="31"/>
        <w:rPr>
          <w:color w:val="auto"/>
          <w:rtl/>
          <w:lang w:bidi="fa-IR"/>
        </w:rPr>
      </w:pPr>
      <w:bookmarkStart w:id="91" w:name="_Toc49017714"/>
      <w:r w:rsidRPr="00E32786">
        <w:rPr>
          <w:rFonts w:hint="cs"/>
          <w:color w:val="auto"/>
          <w:rtl/>
          <w:lang w:bidi="fa-IR"/>
        </w:rPr>
        <w:t>العنصر الثاني: تعارض الأخبار مع القرآن الكريم</w:t>
      </w:r>
      <w:bookmarkEnd w:id="91"/>
    </w:p>
    <w:p w14:paraId="28D7B398" w14:textId="77777777" w:rsidR="00B50147" w:rsidRPr="00E32786" w:rsidRDefault="00B50147" w:rsidP="00902F20">
      <w:pPr>
        <w:rPr>
          <w:sz w:val="27"/>
          <w:rtl/>
        </w:rPr>
      </w:pPr>
      <w:r w:rsidRPr="00E32786">
        <w:rPr>
          <w:rFonts w:hint="cs"/>
          <w:sz w:val="27"/>
          <w:rtl/>
          <w:lang w:bidi="fa-IR"/>
        </w:rPr>
        <w:t>الإشكال الآخر الذي كان يركّ</w:t>
      </w:r>
      <w:r w:rsidR="00477F48" w:rsidRPr="00E32786">
        <w:rPr>
          <w:rFonts w:hint="cs"/>
          <w:sz w:val="27"/>
          <w:rtl/>
          <w:lang w:bidi="fa-IR"/>
        </w:rPr>
        <w:t>ِ</w:t>
      </w:r>
      <w:r w:rsidRPr="00E32786">
        <w:rPr>
          <w:rFonts w:hint="cs"/>
          <w:sz w:val="27"/>
          <w:rtl/>
          <w:lang w:bidi="fa-IR"/>
        </w:rPr>
        <w:t>ز عليه أصحاب مدرسة بغداد هو تعارض أخبار عالم الذ</w:t>
      </w:r>
      <w:r w:rsidR="00477F48" w:rsidRPr="00E32786">
        <w:rPr>
          <w:rFonts w:hint="cs"/>
          <w:sz w:val="27"/>
          <w:rtl/>
          <w:lang w:bidi="fa-IR"/>
        </w:rPr>
        <w:t>َّ</w:t>
      </w:r>
      <w:r w:rsidRPr="00E32786">
        <w:rPr>
          <w:rFonts w:hint="cs"/>
          <w:sz w:val="27"/>
          <w:rtl/>
          <w:lang w:bidi="fa-IR"/>
        </w:rPr>
        <w:t>ر</w:t>
      </w:r>
      <w:r w:rsidR="00477F48" w:rsidRPr="00E32786">
        <w:rPr>
          <w:rFonts w:hint="cs"/>
          <w:sz w:val="27"/>
          <w:rtl/>
          <w:lang w:bidi="fa-IR"/>
        </w:rPr>
        <w:t>ّ</w:t>
      </w:r>
      <w:r w:rsidRPr="00E32786">
        <w:rPr>
          <w:rFonts w:hint="cs"/>
          <w:sz w:val="27"/>
          <w:rtl/>
          <w:lang w:bidi="fa-IR"/>
        </w:rPr>
        <w:t xml:space="preserve"> مع القرآن الكريم</w:t>
      </w:r>
      <w:r w:rsidR="00477F48" w:rsidRPr="00E32786">
        <w:rPr>
          <w:rFonts w:hint="cs"/>
          <w:sz w:val="27"/>
          <w:rtl/>
          <w:lang w:bidi="fa-IR"/>
        </w:rPr>
        <w:t>.</w:t>
      </w:r>
      <w:r w:rsidRPr="00E32786">
        <w:rPr>
          <w:rFonts w:hint="cs"/>
          <w:sz w:val="27"/>
          <w:rtl/>
          <w:lang w:bidi="fa-IR"/>
        </w:rPr>
        <w:t xml:space="preserve"> وهذا التعارض من جهتين: </w:t>
      </w:r>
    </w:p>
    <w:p w14:paraId="76118B22" w14:textId="12EC033D" w:rsidR="00B50147" w:rsidRPr="00E32786" w:rsidRDefault="00B50147" w:rsidP="00902F20">
      <w:pPr>
        <w:rPr>
          <w:rFonts w:ascii="Mosawi" w:hAnsi="Mosawi"/>
          <w:sz w:val="27"/>
          <w:rtl/>
        </w:rPr>
      </w:pPr>
      <w:r w:rsidRPr="00E32786">
        <w:rPr>
          <w:rFonts w:hint="cs"/>
          <w:b/>
          <w:bCs/>
          <w:sz w:val="27"/>
          <w:rtl/>
        </w:rPr>
        <w:t>الأولى</w:t>
      </w:r>
      <w:r w:rsidRPr="00E32786">
        <w:rPr>
          <w:rFonts w:hint="cs"/>
          <w:sz w:val="27"/>
          <w:rtl/>
        </w:rPr>
        <w:t>: تصرِّح الآية في صدرها</w:t>
      </w:r>
      <w:r w:rsidR="00477F48" w:rsidRPr="00E32786">
        <w:rPr>
          <w:rFonts w:hint="cs"/>
          <w:sz w:val="27"/>
          <w:rtl/>
        </w:rPr>
        <w:t>:</w:t>
      </w:r>
      <w:r w:rsidRPr="00E32786">
        <w:rPr>
          <w:rFonts w:hint="cs"/>
          <w:sz w:val="27"/>
          <w:rtl/>
        </w:rPr>
        <w:t xml:space="preserve"> </w:t>
      </w:r>
      <w:r w:rsidR="00643FF4" w:rsidRPr="00E32786">
        <w:rPr>
          <w:rFonts w:ascii="Mosawi" w:hAnsi="Mosawi" w:cs="Mosawi"/>
          <w:sz w:val="24"/>
          <w:szCs w:val="24"/>
          <w:rtl/>
        </w:rPr>
        <w:t>﴿</w:t>
      </w:r>
      <w:r w:rsidRPr="00E32786">
        <w:rPr>
          <w:rFonts w:ascii="Mosawi" w:hAnsi="Mosawi" w:hint="cs"/>
          <w:b/>
          <w:bCs/>
          <w:sz w:val="27"/>
          <w:rtl/>
        </w:rPr>
        <w:t>و</w:t>
      </w:r>
      <w:r w:rsidR="00477F48" w:rsidRPr="00E32786">
        <w:rPr>
          <w:rFonts w:ascii="Mosawi" w:hAnsi="Mosawi" w:hint="cs"/>
          <w:b/>
          <w:bCs/>
          <w:sz w:val="27"/>
          <w:rtl/>
        </w:rPr>
        <w:t>َ</w:t>
      </w:r>
      <w:r w:rsidRPr="00E32786">
        <w:rPr>
          <w:rFonts w:ascii="Mosawi" w:hAnsi="Mosawi" w:hint="cs"/>
          <w:b/>
          <w:bCs/>
          <w:sz w:val="27"/>
          <w:rtl/>
        </w:rPr>
        <w:t>إِذْ أَخَذَ رَبُّك</w:t>
      </w:r>
      <w:r w:rsidR="00477F48" w:rsidRPr="00E32786">
        <w:rPr>
          <w:rFonts w:ascii="Mosawi" w:hAnsi="Mosawi" w:hint="cs"/>
          <w:b/>
          <w:bCs/>
          <w:sz w:val="27"/>
          <w:rtl/>
        </w:rPr>
        <w:t>َ</w:t>
      </w:r>
      <w:r w:rsidRPr="00E32786">
        <w:rPr>
          <w:rFonts w:ascii="Mosawi" w:hAnsi="Mosawi" w:hint="cs"/>
          <w:b/>
          <w:bCs/>
          <w:sz w:val="27"/>
          <w:rtl/>
        </w:rPr>
        <w:t xml:space="preserve"> مِنْ بَنِ</w:t>
      </w:r>
      <w:r w:rsidRPr="00E32786">
        <w:rPr>
          <w:rFonts w:hint="cs"/>
          <w:b/>
          <w:bCs/>
          <w:sz w:val="27"/>
          <w:rtl/>
        </w:rPr>
        <w:t>ي</w:t>
      </w:r>
      <w:r w:rsidRPr="00E32786">
        <w:rPr>
          <w:rFonts w:ascii="Mosawi" w:hAnsi="Mosawi" w:hint="cs"/>
          <w:b/>
          <w:bCs/>
          <w:sz w:val="27"/>
          <w:rtl/>
        </w:rPr>
        <w:t xml:space="preserve"> آدَمَ مِنْ ظُهُورِهِمْ ذُرِّ</w:t>
      </w:r>
      <w:r w:rsidRPr="00E32786">
        <w:rPr>
          <w:rFonts w:hint="cs"/>
          <w:b/>
          <w:bCs/>
          <w:sz w:val="27"/>
          <w:rtl/>
        </w:rPr>
        <w:t>ي</w:t>
      </w:r>
      <w:r w:rsidR="00477F48" w:rsidRPr="00E32786">
        <w:rPr>
          <w:rFonts w:hint="cs"/>
          <w:b/>
          <w:bCs/>
          <w:sz w:val="27"/>
          <w:rtl/>
        </w:rPr>
        <w:t>َ</w:t>
      </w:r>
      <w:r w:rsidRPr="00E32786">
        <w:rPr>
          <w:rFonts w:ascii="Mosawi" w:hAnsi="Mosawi" w:hint="cs"/>
          <w:b/>
          <w:bCs/>
          <w:sz w:val="27"/>
          <w:rtl/>
        </w:rPr>
        <w:t>تَهُمْ</w:t>
      </w:r>
      <w:r w:rsidR="00643FF4" w:rsidRPr="00E32786">
        <w:rPr>
          <w:rFonts w:ascii="Mosawi" w:hAnsi="Mosawi" w:cs="Mosawi"/>
          <w:sz w:val="24"/>
          <w:szCs w:val="24"/>
          <w:rtl/>
        </w:rPr>
        <w:t>﴾</w:t>
      </w:r>
      <w:r w:rsidR="00477F48" w:rsidRPr="00E32786">
        <w:rPr>
          <w:rFonts w:ascii="Mosawi" w:hAnsi="Mosawi" w:hint="cs"/>
          <w:sz w:val="27"/>
          <w:rtl/>
        </w:rPr>
        <w:t>؛</w:t>
      </w:r>
      <w:r w:rsidRPr="00E32786">
        <w:rPr>
          <w:rFonts w:ascii="Mosawi" w:hAnsi="Mosawi" w:hint="cs"/>
          <w:sz w:val="27"/>
          <w:rtl/>
        </w:rPr>
        <w:t xml:space="preserve"> بينما الروايات تتحدّ</w:t>
      </w:r>
      <w:r w:rsidR="00477F48" w:rsidRPr="00E32786">
        <w:rPr>
          <w:rFonts w:ascii="Mosawi" w:hAnsi="Mosawi" w:hint="cs"/>
          <w:sz w:val="27"/>
          <w:rtl/>
        </w:rPr>
        <w:t>َ</w:t>
      </w:r>
      <w:r w:rsidRPr="00E32786">
        <w:rPr>
          <w:rFonts w:ascii="Mosawi" w:hAnsi="Mosawi" w:hint="cs"/>
          <w:sz w:val="27"/>
          <w:rtl/>
        </w:rPr>
        <w:t>ث عن نفس آدم</w:t>
      </w:r>
      <w:r w:rsidR="00037356" w:rsidRPr="00E32786">
        <w:rPr>
          <w:rFonts w:ascii="Mosawi" w:hAnsi="Mosawi" w:cs="Mosawi"/>
          <w:sz w:val="27"/>
          <w:szCs w:val="22"/>
          <w:rtl/>
        </w:rPr>
        <w:t>×</w:t>
      </w:r>
      <w:r w:rsidRPr="00E32786">
        <w:rPr>
          <w:rFonts w:ascii="Mosawi" w:hAnsi="Mosawi" w:hint="cs"/>
          <w:sz w:val="27"/>
          <w:rtl/>
        </w:rPr>
        <w:t xml:space="preserve">. </w:t>
      </w:r>
    </w:p>
    <w:p w14:paraId="1A138B0B" w14:textId="09454BCF" w:rsidR="00B50147" w:rsidRPr="00E32786" w:rsidRDefault="00B50147" w:rsidP="00902F20">
      <w:pPr>
        <w:rPr>
          <w:rFonts w:ascii="Mosawi" w:hAnsi="Mosawi"/>
          <w:sz w:val="27"/>
          <w:rtl/>
        </w:rPr>
      </w:pPr>
      <w:r w:rsidRPr="00E32786">
        <w:rPr>
          <w:rFonts w:ascii="Mosawi" w:hAnsi="Mosawi" w:hint="cs"/>
          <w:b/>
          <w:bCs/>
          <w:sz w:val="27"/>
          <w:rtl/>
        </w:rPr>
        <w:t>الثانية</w:t>
      </w:r>
      <w:r w:rsidRPr="00E32786">
        <w:rPr>
          <w:rFonts w:ascii="Mosawi" w:hAnsi="Mosawi" w:hint="cs"/>
          <w:sz w:val="27"/>
          <w:rtl/>
        </w:rPr>
        <w:t>: مقتضى التعليل الوارد في الآية</w:t>
      </w:r>
      <w:r w:rsidR="00477F48" w:rsidRPr="00E32786">
        <w:rPr>
          <w:rFonts w:ascii="Mosawi" w:hAnsi="Mosawi" w:hint="cs"/>
          <w:sz w:val="27"/>
          <w:rtl/>
        </w:rPr>
        <w:t>،</w:t>
      </w:r>
      <w:r w:rsidRPr="00E32786">
        <w:rPr>
          <w:rFonts w:ascii="Mosawi" w:hAnsi="Mosawi" w:hint="cs"/>
          <w:sz w:val="27"/>
          <w:rtl/>
        </w:rPr>
        <w:t xml:space="preserve"> وهو عدم الاعتذار بشرك الآباء</w:t>
      </w:r>
      <w:r w:rsidR="00477F48" w:rsidRPr="00E32786">
        <w:rPr>
          <w:rFonts w:ascii="Mosawi" w:hAnsi="Mosawi" w:hint="cs"/>
          <w:sz w:val="27"/>
          <w:rtl/>
        </w:rPr>
        <w:t>،</w:t>
      </w:r>
      <w:r w:rsidRPr="00E32786">
        <w:rPr>
          <w:rFonts w:ascii="Mosawi" w:hAnsi="Mosawi" w:hint="cs"/>
          <w:sz w:val="27"/>
          <w:rtl/>
        </w:rPr>
        <w:t xml:space="preserve"> اختصاص</w:t>
      </w:r>
      <w:r w:rsidR="00477F48" w:rsidRPr="00E32786">
        <w:rPr>
          <w:rFonts w:ascii="Mosawi" w:hAnsi="Mosawi" w:hint="cs"/>
          <w:sz w:val="27"/>
          <w:rtl/>
        </w:rPr>
        <w:t>ُ</w:t>
      </w:r>
      <w:r w:rsidRPr="00E32786">
        <w:rPr>
          <w:rFonts w:ascii="Mosawi" w:hAnsi="Mosawi" w:hint="cs"/>
          <w:sz w:val="27"/>
          <w:rtl/>
        </w:rPr>
        <w:t xml:space="preserve"> هذه القضية ببعض ذر</w:t>
      </w:r>
      <w:r w:rsidR="00477F48" w:rsidRPr="00E32786">
        <w:rPr>
          <w:rFonts w:ascii="Mosawi" w:hAnsi="Mosawi" w:hint="cs"/>
          <w:sz w:val="27"/>
          <w:rtl/>
        </w:rPr>
        <w:t>ّ</w:t>
      </w:r>
      <w:r w:rsidRPr="00E32786">
        <w:rPr>
          <w:rFonts w:ascii="Mosawi" w:hAnsi="Mosawi" w:hint="cs"/>
          <w:sz w:val="27"/>
          <w:rtl/>
        </w:rPr>
        <w:t>ية آدم</w:t>
      </w:r>
      <w:r w:rsidR="00037356" w:rsidRPr="00E32786">
        <w:rPr>
          <w:rFonts w:ascii="Mosawi" w:hAnsi="Mosawi" w:cs="Mosawi"/>
          <w:sz w:val="27"/>
          <w:szCs w:val="22"/>
          <w:rtl/>
        </w:rPr>
        <w:t>×</w:t>
      </w:r>
      <w:r w:rsidR="00477F48" w:rsidRPr="00E32786">
        <w:rPr>
          <w:rFonts w:ascii="Mosawi" w:hAnsi="Mosawi" w:hint="cs"/>
          <w:sz w:val="27"/>
          <w:rtl/>
        </w:rPr>
        <w:t>.</w:t>
      </w:r>
      <w:r w:rsidRPr="00E32786">
        <w:rPr>
          <w:rFonts w:ascii="Mosawi" w:hAnsi="Mosawi" w:hint="cs"/>
          <w:sz w:val="27"/>
          <w:rtl/>
        </w:rPr>
        <w:t xml:space="preserve"> وهذا أيضاً مخالف</w:t>
      </w:r>
      <w:r w:rsidR="00477F48" w:rsidRPr="00E32786">
        <w:rPr>
          <w:rFonts w:ascii="Mosawi" w:hAnsi="Mosawi" w:hint="cs"/>
          <w:sz w:val="27"/>
          <w:rtl/>
        </w:rPr>
        <w:t>ٌ</w:t>
      </w:r>
      <w:r w:rsidRPr="00E32786">
        <w:rPr>
          <w:rFonts w:ascii="Mosawi" w:hAnsi="Mosawi" w:hint="cs"/>
          <w:sz w:val="27"/>
          <w:rtl/>
        </w:rPr>
        <w:t xml:space="preserve"> لظاهر الروايات</w:t>
      </w:r>
      <w:r w:rsidR="00477F48" w:rsidRPr="00E32786">
        <w:rPr>
          <w:rFonts w:ascii="Mosawi" w:hAnsi="Mosawi" w:hint="cs"/>
          <w:sz w:val="27"/>
          <w:rtl/>
        </w:rPr>
        <w:t>،</w:t>
      </w:r>
      <w:r w:rsidRPr="00E32786">
        <w:rPr>
          <w:rFonts w:ascii="Mosawi" w:hAnsi="Mosawi" w:hint="cs"/>
          <w:sz w:val="27"/>
          <w:rtl/>
        </w:rPr>
        <w:t xml:space="preserve"> الذي يفيد التعميم. </w:t>
      </w:r>
    </w:p>
    <w:p w14:paraId="7AC9E9DA" w14:textId="77777777" w:rsidR="00B50147" w:rsidRPr="00E32786" w:rsidRDefault="00477F48" w:rsidP="00902F20">
      <w:pPr>
        <w:rPr>
          <w:rFonts w:ascii="Mosawi" w:hAnsi="Mosawi"/>
          <w:sz w:val="27"/>
          <w:rtl/>
        </w:rPr>
      </w:pPr>
      <w:r w:rsidRPr="00E32786">
        <w:rPr>
          <w:rFonts w:ascii="Mosawi" w:hAnsi="Mosawi" w:hint="cs"/>
          <w:sz w:val="27"/>
          <w:rtl/>
        </w:rPr>
        <w:t>و</w:t>
      </w:r>
      <w:r w:rsidR="00B50147" w:rsidRPr="00E32786">
        <w:rPr>
          <w:rFonts w:ascii="Mosawi" w:hAnsi="Mosawi" w:hint="cs"/>
          <w:sz w:val="27"/>
          <w:rtl/>
        </w:rPr>
        <w:t>كما أش</w:t>
      </w:r>
      <w:r w:rsidRPr="00E32786">
        <w:rPr>
          <w:rFonts w:ascii="Mosawi" w:hAnsi="Mosawi" w:hint="cs"/>
          <w:sz w:val="27"/>
          <w:rtl/>
        </w:rPr>
        <w:t>َ</w:t>
      </w:r>
      <w:r w:rsidR="00B50147" w:rsidRPr="00E32786">
        <w:rPr>
          <w:rFonts w:ascii="Mosawi" w:hAnsi="Mosawi" w:hint="cs"/>
          <w:sz w:val="27"/>
          <w:rtl/>
        </w:rPr>
        <w:t>ر</w:t>
      </w:r>
      <w:r w:rsidRPr="00E32786">
        <w:rPr>
          <w:rFonts w:ascii="Mosawi" w:hAnsi="Mosawi" w:hint="cs"/>
          <w:sz w:val="27"/>
          <w:rtl/>
        </w:rPr>
        <w:t>ْ</w:t>
      </w:r>
      <w:r w:rsidR="00B50147" w:rsidRPr="00E32786">
        <w:rPr>
          <w:rFonts w:ascii="Mosawi" w:hAnsi="Mosawi" w:hint="cs"/>
          <w:sz w:val="27"/>
          <w:rtl/>
        </w:rPr>
        <w:t xml:space="preserve">نا سابقاً </w:t>
      </w:r>
      <w:r w:rsidRPr="00E32786">
        <w:rPr>
          <w:rFonts w:ascii="Mosawi" w:hAnsi="Mosawi" w:hint="cs"/>
          <w:sz w:val="27"/>
          <w:rtl/>
        </w:rPr>
        <w:t xml:space="preserve">فإن </w:t>
      </w:r>
      <w:r w:rsidR="00B50147" w:rsidRPr="00E32786">
        <w:rPr>
          <w:rFonts w:ascii="Mosawi" w:hAnsi="Mosawi" w:hint="cs"/>
          <w:sz w:val="27"/>
          <w:rtl/>
        </w:rPr>
        <w:t>الجهة الثانية لا تثبت الاختصاص</w:t>
      </w:r>
      <w:r w:rsidRPr="00E32786">
        <w:rPr>
          <w:rFonts w:ascii="Mosawi" w:hAnsi="Mosawi" w:hint="cs"/>
          <w:sz w:val="27"/>
          <w:rtl/>
        </w:rPr>
        <w:t>؛</w:t>
      </w:r>
      <w:r w:rsidR="00B50147" w:rsidRPr="00E32786">
        <w:rPr>
          <w:rFonts w:ascii="Mosawi" w:hAnsi="Mosawi" w:hint="cs"/>
          <w:sz w:val="27"/>
          <w:rtl/>
        </w:rPr>
        <w:t xml:space="preserve"> لأن هذا التعليل معطوف</w:t>
      </w:r>
      <w:r w:rsidRPr="00E32786">
        <w:rPr>
          <w:rFonts w:ascii="Mosawi" w:hAnsi="Mosawi" w:hint="cs"/>
          <w:sz w:val="27"/>
          <w:rtl/>
        </w:rPr>
        <w:t>ٌ</w:t>
      </w:r>
      <w:r w:rsidR="00B50147" w:rsidRPr="00E32786">
        <w:rPr>
          <w:rFonts w:ascii="Mosawi" w:hAnsi="Mosawi" w:hint="cs"/>
          <w:sz w:val="27"/>
          <w:rtl/>
        </w:rPr>
        <w:t xml:space="preserve"> بـ </w:t>
      </w:r>
      <w:r w:rsidR="00B50147" w:rsidRPr="00E32786">
        <w:rPr>
          <w:rFonts w:ascii="Mosawi" w:hAnsi="Mosawi"/>
          <w:sz w:val="24"/>
          <w:szCs w:val="24"/>
          <w:rtl/>
        </w:rPr>
        <w:t>«</w:t>
      </w:r>
      <w:r w:rsidR="00B50147" w:rsidRPr="00E32786">
        <w:rPr>
          <w:rFonts w:ascii="Mosawi" w:hAnsi="Mosawi" w:hint="cs"/>
          <w:sz w:val="27"/>
          <w:rtl/>
        </w:rPr>
        <w:t>أو</w:t>
      </w:r>
      <w:r w:rsidR="00B50147" w:rsidRPr="00E32786">
        <w:rPr>
          <w:rFonts w:ascii="Mosawi" w:hAnsi="Mosawi"/>
          <w:sz w:val="24"/>
          <w:szCs w:val="24"/>
          <w:rtl/>
        </w:rPr>
        <w:t>»</w:t>
      </w:r>
      <w:r w:rsidRPr="00E32786">
        <w:rPr>
          <w:rFonts w:ascii="Mosawi" w:hAnsi="Mosawi" w:hint="cs"/>
          <w:sz w:val="27"/>
          <w:rtl/>
        </w:rPr>
        <w:t>،</w:t>
      </w:r>
      <w:r w:rsidR="00B50147" w:rsidRPr="00E32786">
        <w:rPr>
          <w:rFonts w:ascii="Mosawi" w:hAnsi="Mosawi" w:hint="cs"/>
          <w:sz w:val="27"/>
          <w:rtl/>
        </w:rPr>
        <w:t xml:space="preserve"> ممّا يعني </w:t>
      </w:r>
      <w:r w:rsidRPr="00E32786">
        <w:rPr>
          <w:rFonts w:ascii="Mosawi" w:hAnsi="Mosawi" w:hint="cs"/>
          <w:sz w:val="27"/>
          <w:rtl/>
        </w:rPr>
        <w:t>كفاية</w:t>
      </w:r>
      <w:r w:rsidR="00B50147" w:rsidRPr="00E32786">
        <w:rPr>
          <w:rFonts w:ascii="Mosawi" w:hAnsi="Mosawi" w:hint="cs"/>
          <w:sz w:val="27"/>
          <w:rtl/>
        </w:rPr>
        <w:t xml:space="preserve"> صدق أحد التعليلين</w:t>
      </w:r>
      <w:r w:rsidR="00C156CE" w:rsidRPr="00E32786">
        <w:rPr>
          <w:rFonts w:ascii="Mosawi" w:hAnsi="Mosawi" w:hint="cs"/>
          <w:sz w:val="27"/>
          <w:rtl/>
        </w:rPr>
        <w:t>:</w:t>
      </w:r>
      <w:r w:rsidR="00B50147" w:rsidRPr="00E32786">
        <w:rPr>
          <w:rFonts w:ascii="Mosawi" w:hAnsi="Mosawi" w:hint="cs"/>
          <w:sz w:val="27"/>
          <w:rtl/>
        </w:rPr>
        <w:t xml:space="preserve"> التعليل الأو</w:t>
      </w:r>
      <w:r w:rsidR="00C156CE" w:rsidRPr="00E32786">
        <w:rPr>
          <w:rFonts w:ascii="Mosawi" w:hAnsi="Mosawi" w:hint="cs"/>
          <w:sz w:val="27"/>
          <w:rtl/>
        </w:rPr>
        <w:t>ّ</w:t>
      </w:r>
      <w:r w:rsidR="00B50147" w:rsidRPr="00E32786">
        <w:rPr>
          <w:rFonts w:ascii="Mosawi" w:hAnsi="Mosawi" w:hint="cs"/>
          <w:sz w:val="27"/>
          <w:rtl/>
        </w:rPr>
        <w:t xml:space="preserve">ل أو </w:t>
      </w:r>
      <w:r w:rsidR="00C156CE" w:rsidRPr="00E32786">
        <w:rPr>
          <w:rFonts w:ascii="Mosawi" w:hAnsi="Mosawi" w:hint="cs"/>
          <w:sz w:val="27"/>
          <w:rtl/>
        </w:rPr>
        <w:t xml:space="preserve">التعليل </w:t>
      </w:r>
      <w:r w:rsidR="00B50147" w:rsidRPr="00E32786">
        <w:rPr>
          <w:rFonts w:ascii="Mosawi" w:hAnsi="Mosawi" w:hint="cs"/>
          <w:sz w:val="27"/>
          <w:rtl/>
        </w:rPr>
        <w:t>الثاني.</w:t>
      </w:r>
    </w:p>
    <w:p w14:paraId="2F1D4DA0" w14:textId="065896D5" w:rsidR="00B50147" w:rsidRPr="00E32786" w:rsidRDefault="00B50147" w:rsidP="00902F20">
      <w:pPr>
        <w:rPr>
          <w:rFonts w:ascii="Cambria" w:hAnsi="Cambria"/>
          <w:sz w:val="27"/>
          <w:rtl/>
        </w:rPr>
      </w:pPr>
      <w:r w:rsidRPr="00E32786">
        <w:rPr>
          <w:rFonts w:ascii="Mosawi" w:hAnsi="Mosawi" w:hint="cs"/>
          <w:sz w:val="27"/>
          <w:rtl/>
        </w:rPr>
        <w:t xml:space="preserve">وأما الجهة الأولى من المعارضة </w:t>
      </w:r>
      <w:r w:rsidR="00C156CE" w:rsidRPr="00E32786">
        <w:rPr>
          <w:rFonts w:ascii="Mosawi" w:hAnsi="Mosawi" w:hint="cs"/>
          <w:sz w:val="27"/>
          <w:rtl/>
        </w:rPr>
        <w:t>ف</w:t>
      </w:r>
      <w:r w:rsidRPr="00E32786">
        <w:rPr>
          <w:rFonts w:ascii="Mosawi" w:hAnsi="Mosawi" w:hint="cs"/>
          <w:sz w:val="27"/>
          <w:rtl/>
        </w:rPr>
        <w:t>بعضهم حاول أن يجيب ع</w:t>
      </w:r>
      <w:r w:rsidR="00C156CE" w:rsidRPr="00E32786">
        <w:rPr>
          <w:rFonts w:ascii="Mosawi" w:hAnsi="Mosawi" w:hint="cs"/>
          <w:sz w:val="27"/>
          <w:rtl/>
        </w:rPr>
        <w:t>نها</w:t>
      </w:r>
      <w:r w:rsidRPr="00E32786">
        <w:rPr>
          <w:rFonts w:ascii="Mosawi" w:hAnsi="Mosawi" w:hint="cs"/>
          <w:sz w:val="27"/>
          <w:rtl/>
        </w:rPr>
        <w:t xml:space="preserve"> بأنّه لا معارضة بين الروايات والآية أساساً، بل غاية ما في الأمر </w:t>
      </w:r>
      <w:r w:rsidR="00C156CE" w:rsidRPr="00E32786">
        <w:rPr>
          <w:rFonts w:ascii="Mosawi" w:hAnsi="Mosawi" w:hint="cs"/>
          <w:sz w:val="27"/>
          <w:rtl/>
        </w:rPr>
        <w:t xml:space="preserve">أن الآية </w:t>
      </w:r>
      <w:r w:rsidRPr="00E32786">
        <w:rPr>
          <w:rFonts w:ascii="Mosawi" w:hAnsi="Mosawi" w:hint="cs"/>
          <w:sz w:val="27"/>
          <w:rtl/>
        </w:rPr>
        <w:t>فصّ</w:t>
      </w:r>
      <w:r w:rsidR="00C156CE" w:rsidRPr="00E32786">
        <w:rPr>
          <w:rFonts w:ascii="Mosawi" w:hAnsi="Mosawi" w:hint="cs"/>
          <w:sz w:val="27"/>
          <w:rtl/>
        </w:rPr>
        <w:t>َ</w:t>
      </w:r>
      <w:r w:rsidRPr="00E32786">
        <w:rPr>
          <w:rFonts w:ascii="Mosawi" w:hAnsi="Mosawi" w:hint="cs"/>
          <w:sz w:val="27"/>
          <w:rtl/>
        </w:rPr>
        <w:t>لت هذه النقطة</w:t>
      </w:r>
      <w:r w:rsidR="00C156CE" w:rsidRPr="00E32786">
        <w:rPr>
          <w:rFonts w:ascii="Mosawi" w:hAnsi="Mosawi" w:hint="cs"/>
          <w:sz w:val="27"/>
          <w:rtl/>
        </w:rPr>
        <w:t>،</w:t>
      </w:r>
      <w:r w:rsidRPr="00E32786">
        <w:rPr>
          <w:rFonts w:ascii="Mosawi" w:hAnsi="Mosawi" w:hint="cs"/>
          <w:sz w:val="27"/>
          <w:rtl/>
        </w:rPr>
        <w:t xml:space="preserve"> بينما أجمل</w:t>
      </w:r>
      <w:r w:rsidR="00C156CE" w:rsidRPr="00E32786">
        <w:rPr>
          <w:rFonts w:ascii="Mosawi" w:hAnsi="Mosawi" w:hint="cs"/>
          <w:sz w:val="27"/>
          <w:rtl/>
        </w:rPr>
        <w:t>ت</w:t>
      </w:r>
      <w:r w:rsidRPr="00E32786">
        <w:rPr>
          <w:rFonts w:ascii="Mosawi" w:hAnsi="Mosawi" w:hint="cs"/>
          <w:sz w:val="27"/>
          <w:rtl/>
        </w:rPr>
        <w:t>ها الروايات</w:t>
      </w:r>
      <w:r w:rsidR="00C156CE" w:rsidRPr="00E32786">
        <w:rPr>
          <w:rFonts w:ascii="Mosawi" w:hAnsi="Mosawi" w:hint="cs"/>
          <w:sz w:val="27"/>
          <w:rtl/>
        </w:rPr>
        <w:t>؛</w:t>
      </w:r>
      <w:r w:rsidRPr="00E32786">
        <w:rPr>
          <w:rFonts w:ascii="Mosawi" w:hAnsi="Mosawi" w:hint="cs"/>
          <w:sz w:val="27"/>
          <w:rtl/>
        </w:rPr>
        <w:t xml:space="preserve"> </w:t>
      </w:r>
      <w:r w:rsidR="00C156CE" w:rsidRPr="00E32786">
        <w:rPr>
          <w:rFonts w:ascii="Mosawi" w:hAnsi="Mosawi" w:hint="cs"/>
          <w:sz w:val="27"/>
          <w:rtl/>
        </w:rPr>
        <w:t>ف</w:t>
      </w:r>
      <w:r w:rsidRPr="00E32786">
        <w:rPr>
          <w:rFonts w:ascii="Mosawi" w:hAnsi="Mosawi" w:hint="cs"/>
          <w:sz w:val="27"/>
          <w:rtl/>
        </w:rPr>
        <w:t>قد أخرج الله سبحانه في البداية ولد آدم</w:t>
      </w:r>
      <w:r w:rsidR="00037356" w:rsidRPr="00E32786">
        <w:rPr>
          <w:rFonts w:ascii="Mosawi" w:hAnsi="Mosawi" w:cs="Mosawi"/>
          <w:sz w:val="27"/>
          <w:szCs w:val="22"/>
          <w:rtl/>
        </w:rPr>
        <w:t>×</w:t>
      </w:r>
      <w:r w:rsidRPr="00E32786">
        <w:rPr>
          <w:rFonts w:ascii="Mosawi" w:hAnsi="Mosawi" w:hint="cs"/>
          <w:sz w:val="27"/>
          <w:rtl/>
        </w:rPr>
        <w:t xml:space="preserve"> من صلبه من ظهره، ومن ثمّ أخرج ذر</w:t>
      </w:r>
      <w:r w:rsidR="00C156CE" w:rsidRPr="00E32786">
        <w:rPr>
          <w:rFonts w:ascii="Mosawi" w:hAnsi="Mosawi" w:hint="cs"/>
          <w:sz w:val="27"/>
          <w:rtl/>
        </w:rPr>
        <w:t>ّ</w:t>
      </w:r>
      <w:r w:rsidRPr="00E32786">
        <w:rPr>
          <w:rFonts w:ascii="Mosawi" w:hAnsi="Mosawi" w:hint="cs"/>
          <w:sz w:val="27"/>
          <w:rtl/>
        </w:rPr>
        <w:t>ية ولد ولد من آدم من ظهورهم</w:t>
      </w:r>
      <w:r w:rsidR="00C156CE" w:rsidRPr="00E32786">
        <w:rPr>
          <w:rFonts w:ascii="Mosawi" w:hAnsi="Mosawi" w:hint="cs"/>
          <w:sz w:val="27"/>
          <w:rtl/>
        </w:rPr>
        <w:t>،</w:t>
      </w:r>
      <w:r w:rsidRPr="00E32786">
        <w:rPr>
          <w:rFonts w:ascii="Mosawi" w:hAnsi="Mosawi" w:hint="cs"/>
          <w:sz w:val="27"/>
          <w:rtl/>
        </w:rPr>
        <w:t xml:space="preserve"> وهكذا، ولكن</w:t>
      </w:r>
      <w:r w:rsidR="00C156CE" w:rsidRPr="00E32786">
        <w:rPr>
          <w:rFonts w:ascii="Mosawi" w:hAnsi="Mosawi" w:hint="cs"/>
          <w:sz w:val="27"/>
          <w:rtl/>
        </w:rPr>
        <w:t>ْ</w:t>
      </w:r>
      <w:r w:rsidRPr="00E32786">
        <w:rPr>
          <w:rFonts w:ascii="Mosawi" w:hAnsi="Mosawi" w:hint="cs"/>
          <w:sz w:val="27"/>
          <w:rtl/>
        </w:rPr>
        <w:t xml:space="preserve"> بما أنّ الجميع في الحقيقة يرجع إلى آدم</w:t>
      </w:r>
      <w:r w:rsidR="00037356" w:rsidRPr="00E32786">
        <w:rPr>
          <w:rFonts w:ascii="Mosawi" w:hAnsi="Mosawi" w:cs="Mosawi"/>
          <w:sz w:val="27"/>
          <w:szCs w:val="22"/>
          <w:rtl/>
        </w:rPr>
        <w:t>×</w:t>
      </w:r>
      <w:r w:rsidRPr="00E32786">
        <w:rPr>
          <w:rFonts w:ascii="Mosawi" w:hAnsi="Mosawi" w:hint="cs"/>
          <w:sz w:val="27"/>
          <w:rtl/>
        </w:rPr>
        <w:t xml:space="preserve"> اكتف</w:t>
      </w:r>
      <w:r w:rsidR="00C156CE" w:rsidRPr="00E32786">
        <w:rPr>
          <w:rFonts w:ascii="Mosawi" w:hAnsi="Mosawi" w:hint="cs"/>
          <w:sz w:val="27"/>
          <w:rtl/>
        </w:rPr>
        <w:t>َ</w:t>
      </w:r>
      <w:r w:rsidRPr="00E32786">
        <w:rPr>
          <w:rFonts w:ascii="Mosawi" w:hAnsi="Mosawi" w:hint="cs"/>
          <w:sz w:val="27"/>
          <w:rtl/>
        </w:rPr>
        <w:t>ت</w:t>
      </w:r>
      <w:r w:rsidR="00C156CE" w:rsidRPr="00E32786">
        <w:rPr>
          <w:rFonts w:ascii="Mosawi" w:hAnsi="Mosawi" w:hint="cs"/>
          <w:sz w:val="27"/>
          <w:rtl/>
        </w:rPr>
        <w:t>ْ</w:t>
      </w:r>
      <w:r w:rsidRPr="00E32786">
        <w:rPr>
          <w:rFonts w:ascii="Mosawi" w:hAnsi="Mosawi" w:hint="cs"/>
          <w:sz w:val="27"/>
          <w:rtl/>
        </w:rPr>
        <w:t xml:space="preserve"> الروايات في توصيف هذا المشهد بذكر آدم</w:t>
      </w:r>
      <w:r w:rsidR="00037356" w:rsidRPr="00E32786">
        <w:rPr>
          <w:rFonts w:ascii="Mosawi" w:hAnsi="Mosawi" w:cs="Mosawi"/>
          <w:sz w:val="27"/>
          <w:szCs w:val="22"/>
          <w:rtl/>
        </w:rPr>
        <w:t>×</w:t>
      </w:r>
      <w:r w:rsidR="00C156CE" w:rsidRPr="00E32786">
        <w:rPr>
          <w:rFonts w:ascii="Mosawi" w:hAnsi="Mosawi" w:hint="cs"/>
          <w:sz w:val="27"/>
          <w:rtl/>
        </w:rPr>
        <w:t>،</w:t>
      </w:r>
      <w:r w:rsidRPr="00E32786">
        <w:rPr>
          <w:rFonts w:ascii="Mosawi" w:hAnsi="Mosawi" w:hint="cs"/>
          <w:sz w:val="27"/>
          <w:rtl/>
        </w:rPr>
        <w:t xml:space="preserve"> بينما </w:t>
      </w:r>
      <w:r w:rsidR="00C156CE" w:rsidRPr="00E32786">
        <w:rPr>
          <w:rFonts w:ascii="Mosawi" w:hAnsi="Mosawi" w:hint="cs"/>
          <w:sz w:val="27"/>
          <w:rtl/>
        </w:rPr>
        <w:t xml:space="preserve">فصّلت </w:t>
      </w:r>
      <w:r w:rsidRPr="00E32786">
        <w:rPr>
          <w:rFonts w:ascii="Mosawi" w:hAnsi="Mosawi" w:hint="cs"/>
          <w:sz w:val="27"/>
          <w:rtl/>
        </w:rPr>
        <w:t>الآية في ذلك</w:t>
      </w:r>
      <w:r w:rsidR="00C156CE" w:rsidRPr="00E32786">
        <w:rPr>
          <w:rFonts w:ascii="Mosawi" w:hAnsi="Mosawi" w:hint="cs"/>
          <w:sz w:val="27"/>
          <w:rtl/>
        </w:rPr>
        <w:t>،</w:t>
      </w:r>
      <w:r w:rsidRPr="00E32786">
        <w:rPr>
          <w:rFonts w:ascii="Mosawi" w:hAnsi="Mosawi" w:hint="cs"/>
          <w:sz w:val="27"/>
          <w:rtl/>
        </w:rPr>
        <w:t xml:space="preserve"> وقالت: </w:t>
      </w:r>
      <w:r w:rsidR="00643FF4" w:rsidRPr="00E32786">
        <w:rPr>
          <w:rFonts w:ascii="Mosawi" w:hAnsi="Mosawi" w:cs="Mosawi"/>
          <w:sz w:val="24"/>
          <w:szCs w:val="24"/>
          <w:rtl/>
        </w:rPr>
        <w:t>﴿</w:t>
      </w:r>
      <w:r w:rsidRPr="00E32786">
        <w:rPr>
          <w:rFonts w:hint="cs"/>
          <w:b/>
          <w:bCs/>
          <w:sz w:val="27"/>
          <w:rtl/>
        </w:rPr>
        <w:t>و</w:t>
      </w:r>
      <w:r w:rsidR="00C156CE" w:rsidRPr="00E32786">
        <w:rPr>
          <w:rFonts w:hint="cs"/>
          <w:b/>
          <w:bCs/>
          <w:sz w:val="27"/>
          <w:rtl/>
        </w:rPr>
        <w:t>َ</w:t>
      </w:r>
      <w:r w:rsidRPr="00E32786">
        <w:rPr>
          <w:rFonts w:hint="cs"/>
          <w:b/>
          <w:bCs/>
          <w:sz w:val="27"/>
          <w:rtl/>
        </w:rPr>
        <w:t>إِذْ أَخَذَ رَبُّك</w:t>
      </w:r>
      <w:r w:rsidR="00C156CE" w:rsidRPr="00E32786">
        <w:rPr>
          <w:rFonts w:hint="cs"/>
          <w:b/>
          <w:bCs/>
          <w:sz w:val="27"/>
          <w:rtl/>
        </w:rPr>
        <w:t>َ</w:t>
      </w:r>
      <w:r w:rsidRPr="00E32786">
        <w:rPr>
          <w:rFonts w:hint="cs"/>
          <w:b/>
          <w:bCs/>
          <w:sz w:val="27"/>
          <w:rtl/>
        </w:rPr>
        <w:t xml:space="preserve"> مِنْ بَنِي آدَمَ مِنْ ظُهُورِهِمْ ذُرِّي</w:t>
      </w:r>
      <w:r w:rsidR="00C156CE" w:rsidRPr="00E32786">
        <w:rPr>
          <w:rFonts w:hint="cs"/>
          <w:b/>
          <w:bCs/>
          <w:sz w:val="27"/>
          <w:rtl/>
        </w:rPr>
        <w:t>َ</w:t>
      </w:r>
      <w:r w:rsidRPr="00E32786">
        <w:rPr>
          <w:rFonts w:hint="cs"/>
          <w:b/>
          <w:bCs/>
          <w:sz w:val="27"/>
          <w:rtl/>
        </w:rPr>
        <w:t>تَهُمْ</w:t>
      </w:r>
      <w:r w:rsidR="00643FF4" w:rsidRPr="00E32786">
        <w:rPr>
          <w:rFonts w:ascii="Mosawi" w:hAnsi="Mosawi" w:cs="Mosawi"/>
          <w:sz w:val="24"/>
          <w:szCs w:val="24"/>
          <w:rtl/>
        </w:rPr>
        <w:t>﴾</w:t>
      </w:r>
      <w:r w:rsidR="00C156CE" w:rsidRPr="00E32786">
        <w:rPr>
          <w:rFonts w:ascii="Mosawi" w:hAnsi="Mosawi" w:hint="cs"/>
          <w:sz w:val="27"/>
          <w:rtl/>
        </w:rPr>
        <w:t>.</w:t>
      </w:r>
      <w:r w:rsidRPr="00E32786">
        <w:rPr>
          <w:rFonts w:ascii="Mosawi" w:hAnsi="Mosawi" w:hint="cs"/>
          <w:sz w:val="27"/>
          <w:rtl/>
        </w:rPr>
        <w:t xml:space="preserve"> </w:t>
      </w:r>
      <w:r w:rsidR="00043638" w:rsidRPr="00E32786">
        <w:rPr>
          <w:rFonts w:ascii="Mosawi" w:hAnsi="Mosawi" w:hint="cs"/>
          <w:sz w:val="27"/>
          <w:rtl/>
        </w:rPr>
        <w:t>إذن</w:t>
      </w:r>
      <w:r w:rsidRPr="00E32786">
        <w:rPr>
          <w:rFonts w:ascii="Mosawi" w:hAnsi="Mosawi" w:hint="cs"/>
          <w:sz w:val="27"/>
          <w:rtl/>
        </w:rPr>
        <w:t xml:space="preserve"> لا يوجد تعارض</w:t>
      </w:r>
      <w:r w:rsidR="00C156CE" w:rsidRPr="00E32786">
        <w:rPr>
          <w:rFonts w:ascii="Mosawi" w:hAnsi="Mosawi" w:hint="cs"/>
          <w:sz w:val="27"/>
          <w:rtl/>
        </w:rPr>
        <w:t>ٌ</w:t>
      </w:r>
      <w:r w:rsidRPr="00E32786">
        <w:rPr>
          <w:rFonts w:ascii="Mosawi" w:hAnsi="Mosawi" w:hint="cs"/>
          <w:sz w:val="27"/>
          <w:rtl/>
        </w:rPr>
        <w:t xml:space="preserve"> بين الآية والروايات</w:t>
      </w:r>
      <w:r w:rsidR="00C156CE" w:rsidRPr="00E32786">
        <w:rPr>
          <w:rFonts w:ascii="Mosawi" w:hAnsi="Mosawi"/>
          <w:sz w:val="27"/>
          <w:vertAlign w:val="superscript"/>
          <w:rtl/>
        </w:rPr>
        <w:t>(</w:t>
      </w:r>
      <w:r w:rsidR="00C156CE" w:rsidRPr="00E32786">
        <w:rPr>
          <w:rStyle w:val="af9"/>
          <w:sz w:val="27"/>
          <w:rtl/>
        </w:rPr>
        <w:endnoteReference w:id="464"/>
      </w:r>
      <w:r w:rsidR="00C156CE" w:rsidRPr="00E32786">
        <w:rPr>
          <w:rFonts w:ascii="Mosawi" w:hAnsi="Mosawi"/>
          <w:sz w:val="27"/>
          <w:vertAlign w:val="superscript"/>
          <w:rtl/>
        </w:rPr>
        <w:t>)</w:t>
      </w:r>
      <w:r w:rsidRPr="00E32786">
        <w:rPr>
          <w:rFonts w:ascii="Mosawi" w:hAnsi="Mosawi" w:hint="cs"/>
          <w:sz w:val="27"/>
          <w:rtl/>
        </w:rPr>
        <w:t>.</w:t>
      </w:r>
    </w:p>
    <w:p w14:paraId="1237CFAA" w14:textId="12D1FE02" w:rsidR="00B50147" w:rsidRPr="00E32786" w:rsidRDefault="00B50147" w:rsidP="00902F20">
      <w:pPr>
        <w:rPr>
          <w:sz w:val="27"/>
          <w:rtl/>
          <w:lang w:bidi="fa-IR"/>
        </w:rPr>
      </w:pPr>
      <w:r w:rsidRPr="00E32786">
        <w:rPr>
          <w:rFonts w:hint="cs"/>
          <w:sz w:val="27"/>
          <w:rtl/>
          <w:lang w:bidi="fa-IR"/>
        </w:rPr>
        <w:t>ولكن</w:t>
      </w:r>
      <w:r w:rsidR="00C156CE" w:rsidRPr="00E32786">
        <w:rPr>
          <w:rFonts w:hint="cs"/>
          <w:sz w:val="27"/>
          <w:rtl/>
          <w:lang w:bidi="fa-IR"/>
        </w:rPr>
        <w:t>ْ</w:t>
      </w:r>
      <w:r w:rsidRPr="00E32786">
        <w:rPr>
          <w:rFonts w:hint="cs"/>
          <w:sz w:val="27"/>
          <w:rtl/>
          <w:lang w:bidi="fa-IR"/>
        </w:rPr>
        <w:t xml:space="preserve"> لا أجد هذا الجواب </w:t>
      </w:r>
      <w:r w:rsidR="00C156CE" w:rsidRPr="00E32786">
        <w:rPr>
          <w:rFonts w:hint="cs"/>
          <w:sz w:val="27"/>
          <w:rtl/>
          <w:lang w:bidi="fa-IR"/>
        </w:rPr>
        <w:t>تامّاً؛</w:t>
      </w:r>
      <w:r w:rsidRPr="00E32786">
        <w:rPr>
          <w:rFonts w:hint="cs"/>
          <w:sz w:val="27"/>
          <w:rtl/>
          <w:lang w:bidi="fa-IR"/>
        </w:rPr>
        <w:t xml:space="preserve"> إذ لا يتناسب مع ظاهر الآية</w:t>
      </w:r>
      <w:r w:rsidR="00C156CE" w:rsidRPr="00E32786">
        <w:rPr>
          <w:rFonts w:hint="cs"/>
          <w:sz w:val="27"/>
          <w:rtl/>
          <w:lang w:bidi="fa-IR"/>
        </w:rPr>
        <w:t>.</w:t>
      </w:r>
      <w:r w:rsidRPr="00E32786">
        <w:rPr>
          <w:rFonts w:hint="cs"/>
          <w:sz w:val="27"/>
          <w:rtl/>
          <w:lang w:bidi="fa-IR"/>
        </w:rPr>
        <w:t xml:space="preserve"> فعندما تعبّ</w:t>
      </w:r>
      <w:r w:rsidR="00C156CE" w:rsidRPr="00E32786">
        <w:rPr>
          <w:rFonts w:hint="cs"/>
          <w:sz w:val="27"/>
          <w:rtl/>
          <w:lang w:bidi="fa-IR"/>
        </w:rPr>
        <w:t>ِ</w:t>
      </w:r>
      <w:r w:rsidRPr="00E32786">
        <w:rPr>
          <w:rFonts w:hint="cs"/>
          <w:sz w:val="27"/>
          <w:rtl/>
          <w:lang w:bidi="fa-IR"/>
        </w:rPr>
        <w:t>ر الآية بـ</w:t>
      </w:r>
      <w:r w:rsidR="0036362B"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ظُهُورِهِمْ</w:t>
      </w:r>
      <w:r w:rsidR="00643FF4" w:rsidRPr="00E32786">
        <w:rPr>
          <w:rFonts w:ascii="Mosawi" w:hAnsi="Mosawi" w:cs="Mosawi"/>
          <w:sz w:val="24"/>
          <w:szCs w:val="24"/>
          <w:rtl/>
        </w:rPr>
        <w:t>﴾</w:t>
      </w:r>
      <w:r w:rsidRPr="00E32786">
        <w:rPr>
          <w:rFonts w:ascii="Mosawi" w:hAnsi="Mosawi" w:hint="cs"/>
          <w:sz w:val="27"/>
          <w:rtl/>
          <w:lang w:bidi="fa-IR"/>
        </w:rPr>
        <w:t xml:space="preserve"> </w:t>
      </w:r>
      <w:r w:rsidR="00CC7681" w:rsidRPr="00E32786">
        <w:rPr>
          <w:rFonts w:ascii="Mosawi" w:hAnsi="Mosawi" w:hint="cs"/>
          <w:sz w:val="27"/>
          <w:rtl/>
          <w:lang w:bidi="fa-IR"/>
        </w:rPr>
        <w:t xml:space="preserve">فإن </w:t>
      </w:r>
      <w:r w:rsidRPr="00E32786">
        <w:rPr>
          <w:rFonts w:ascii="Mosawi" w:hAnsi="Mosawi" w:hint="cs"/>
          <w:sz w:val="27"/>
          <w:rtl/>
          <w:lang w:bidi="fa-IR"/>
        </w:rPr>
        <w:t>الظاهر منها أنّ الذر</w:t>
      </w:r>
      <w:r w:rsidR="00C156CE" w:rsidRPr="00E32786">
        <w:rPr>
          <w:rFonts w:ascii="Mosawi" w:hAnsi="Mosawi" w:hint="cs"/>
          <w:sz w:val="27"/>
          <w:rtl/>
          <w:lang w:bidi="fa-IR"/>
        </w:rPr>
        <w:t>ّ</w:t>
      </w:r>
      <w:r w:rsidRPr="00E32786">
        <w:rPr>
          <w:rFonts w:ascii="Mosawi" w:hAnsi="Mosawi" w:hint="cs"/>
          <w:sz w:val="27"/>
          <w:rtl/>
          <w:lang w:bidi="fa-IR"/>
        </w:rPr>
        <w:t xml:space="preserve">ية التي أخذ الله سبحانه من ظهورهم لهم </w:t>
      </w:r>
      <w:r w:rsidRPr="00E32786">
        <w:rPr>
          <w:rFonts w:ascii="Mosawi" w:hAnsi="Mosawi" w:hint="cs"/>
          <w:sz w:val="27"/>
          <w:rtl/>
          <w:lang w:bidi="fa-IR"/>
        </w:rPr>
        <w:lastRenderedPageBreak/>
        <w:t>جوارح</w:t>
      </w:r>
      <w:r w:rsidR="00CC7681" w:rsidRPr="00E32786">
        <w:rPr>
          <w:rFonts w:ascii="Mosawi" w:hAnsi="Mosawi" w:hint="cs"/>
          <w:sz w:val="27"/>
          <w:rtl/>
          <w:lang w:bidi="fa-IR"/>
        </w:rPr>
        <w:t>،</w:t>
      </w:r>
      <w:r w:rsidRPr="00E32786">
        <w:rPr>
          <w:rFonts w:ascii="Mosawi" w:hAnsi="Mosawi" w:hint="cs"/>
          <w:sz w:val="27"/>
          <w:rtl/>
          <w:lang w:bidi="fa-IR"/>
        </w:rPr>
        <w:t xml:space="preserve"> منها</w:t>
      </w:r>
      <w:r w:rsidR="00CC7681" w:rsidRPr="00E32786">
        <w:rPr>
          <w:rFonts w:ascii="Mosawi" w:hAnsi="Mosawi" w:hint="cs"/>
          <w:sz w:val="27"/>
          <w:rtl/>
          <w:lang w:bidi="fa-IR"/>
        </w:rPr>
        <w:t>:</w:t>
      </w:r>
      <w:r w:rsidRPr="00E32786">
        <w:rPr>
          <w:rFonts w:ascii="Mosawi" w:hAnsi="Mosawi" w:hint="cs"/>
          <w:sz w:val="27"/>
          <w:rtl/>
          <w:lang w:bidi="fa-IR"/>
        </w:rPr>
        <w:t xml:space="preserve"> الظهر، وهذا لا يتناسب مع كونهم بأنفسهم ذ</w:t>
      </w:r>
      <w:r w:rsidR="00CC7681" w:rsidRPr="00E32786">
        <w:rPr>
          <w:rFonts w:ascii="Mosawi" w:hAnsi="Mosawi" w:hint="cs"/>
          <w:sz w:val="27"/>
          <w:rtl/>
          <w:lang w:bidi="fa-IR"/>
        </w:rPr>
        <w:t>َ</w:t>
      </w:r>
      <w:r w:rsidRPr="00E32786">
        <w:rPr>
          <w:rFonts w:ascii="Mosawi" w:hAnsi="Mosawi" w:hint="cs"/>
          <w:sz w:val="27"/>
          <w:rtl/>
          <w:lang w:bidi="fa-IR"/>
        </w:rPr>
        <w:t>رّاً</w:t>
      </w:r>
      <w:r w:rsidR="00CC7681" w:rsidRPr="00E32786">
        <w:rPr>
          <w:rFonts w:ascii="Mosawi" w:hAnsi="Mosawi" w:hint="cs"/>
          <w:sz w:val="27"/>
          <w:rtl/>
          <w:lang w:bidi="fa-IR"/>
        </w:rPr>
        <w:t>،</w:t>
      </w:r>
      <w:r w:rsidRPr="00E32786">
        <w:rPr>
          <w:rFonts w:ascii="Mosawi" w:hAnsi="Mosawi" w:hint="cs"/>
          <w:sz w:val="27"/>
          <w:rtl/>
          <w:lang w:bidi="fa-IR"/>
        </w:rPr>
        <w:t xml:space="preserve"> ح</w:t>
      </w:r>
      <w:r w:rsidR="00CC7681" w:rsidRPr="00E32786">
        <w:rPr>
          <w:rFonts w:ascii="Mosawi" w:hAnsi="Mosawi" w:hint="cs"/>
          <w:sz w:val="27"/>
          <w:rtl/>
          <w:lang w:bidi="fa-IR"/>
        </w:rPr>
        <w:t>َ</w:t>
      </w:r>
      <w:r w:rsidRPr="00E32786">
        <w:rPr>
          <w:rFonts w:ascii="Mosawi" w:hAnsi="Mosawi" w:hint="cs"/>
          <w:sz w:val="27"/>
          <w:rtl/>
          <w:lang w:bidi="fa-IR"/>
        </w:rPr>
        <w:t>س</w:t>
      </w:r>
      <w:r w:rsidR="00CC7681" w:rsidRPr="00E32786">
        <w:rPr>
          <w:rFonts w:ascii="Mosawi" w:hAnsi="Mosawi" w:hint="cs"/>
          <w:sz w:val="27"/>
          <w:rtl/>
          <w:lang w:bidi="fa-IR"/>
        </w:rPr>
        <w:t>ْ</w:t>
      </w:r>
      <w:r w:rsidRPr="00E32786">
        <w:rPr>
          <w:rFonts w:ascii="Mosawi" w:hAnsi="Mosawi" w:hint="cs"/>
          <w:sz w:val="27"/>
          <w:rtl/>
          <w:lang w:bidi="fa-IR"/>
        </w:rPr>
        <w:t>ب التفسير الذي قدّ</w:t>
      </w:r>
      <w:r w:rsidR="00CC7681" w:rsidRPr="00E32786">
        <w:rPr>
          <w:rFonts w:ascii="Mosawi" w:hAnsi="Mosawi" w:hint="cs"/>
          <w:sz w:val="27"/>
          <w:rtl/>
          <w:lang w:bidi="fa-IR"/>
        </w:rPr>
        <w:t>َ</w:t>
      </w:r>
      <w:r w:rsidRPr="00E32786">
        <w:rPr>
          <w:rFonts w:ascii="Mosawi" w:hAnsi="Mosawi" w:hint="cs"/>
          <w:sz w:val="27"/>
          <w:rtl/>
          <w:lang w:bidi="fa-IR"/>
        </w:rPr>
        <w:t>مه صاحب هذا الجواب لنا</w:t>
      </w:r>
      <w:r w:rsidR="00CC7681" w:rsidRPr="00E32786">
        <w:rPr>
          <w:rFonts w:ascii="Mosawi" w:hAnsi="Mosawi" w:hint="cs"/>
          <w:sz w:val="27"/>
          <w:rtl/>
          <w:lang w:bidi="fa-IR"/>
        </w:rPr>
        <w:t>.</w:t>
      </w:r>
      <w:r w:rsidRPr="00E32786">
        <w:rPr>
          <w:rFonts w:ascii="Mosawi" w:hAnsi="Mosawi" w:hint="cs"/>
          <w:sz w:val="27"/>
          <w:rtl/>
          <w:lang w:bidi="fa-IR"/>
        </w:rPr>
        <w:t xml:space="preserve"> إلا</w:t>
      </w:r>
      <w:r w:rsidR="003E2AD3" w:rsidRPr="00E32786">
        <w:rPr>
          <w:rFonts w:ascii="Mosawi" w:hAnsi="Mosawi" w:hint="cs"/>
          <w:sz w:val="27"/>
          <w:rtl/>
          <w:lang w:bidi="fa-IR"/>
        </w:rPr>
        <w:t>ّ</w:t>
      </w:r>
      <w:r w:rsidRPr="00E32786">
        <w:rPr>
          <w:rFonts w:ascii="Mosawi" w:hAnsi="Mosawi" w:hint="cs"/>
          <w:sz w:val="27"/>
          <w:rtl/>
          <w:lang w:bidi="fa-IR"/>
        </w:rPr>
        <w:t xml:space="preserve"> أن نقول</w:t>
      </w:r>
      <w:r w:rsidR="00CC7681" w:rsidRPr="00E32786">
        <w:rPr>
          <w:rFonts w:ascii="Mosawi" w:hAnsi="Mosawi" w:hint="cs"/>
          <w:sz w:val="27"/>
          <w:rtl/>
          <w:lang w:bidi="fa-IR"/>
        </w:rPr>
        <w:t>:</w:t>
      </w:r>
      <w:r w:rsidRPr="00E32786">
        <w:rPr>
          <w:rFonts w:ascii="Mosawi" w:hAnsi="Mosawi" w:hint="cs"/>
          <w:sz w:val="27"/>
          <w:rtl/>
          <w:lang w:bidi="fa-IR"/>
        </w:rPr>
        <w:t xml:space="preserve"> </w:t>
      </w:r>
      <w:r w:rsidR="00CC7681" w:rsidRPr="00E32786">
        <w:rPr>
          <w:rFonts w:ascii="Mosawi" w:hAnsi="Mosawi" w:hint="cs"/>
          <w:sz w:val="27"/>
          <w:rtl/>
          <w:lang w:bidi="fa-IR"/>
        </w:rPr>
        <w:t>إ</w:t>
      </w:r>
      <w:r w:rsidRPr="00E32786">
        <w:rPr>
          <w:rFonts w:ascii="Mosawi" w:hAnsi="Mosawi" w:hint="cs"/>
          <w:sz w:val="27"/>
          <w:rtl/>
          <w:lang w:bidi="fa-IR"/>
        </w:rPr>
        <w:t>ن الذ</w:t>
      </w:r>
      <w:r w:rsidR="00CC7681" w:rsidRPr="00E32786">
        <w:rPr>
          <w:rFonts w:ascii="Mosawi" w:hAnsi="Mosawi" w:hint="cs"/>
          <w:sz w:val="27"/>
          <w:rtl/>
          <w:lang w:bidi="fa-IR"/>
        </w:rPr>
        <w:t>َّ</w:t>
      </w:r>
      <w:r w:rsidRPr="00E32786">
        <w:rPr>
          <w:rFonts w:ascii="Mosawi" w:hAnsi="Mosawi" w:hint="cs"/>
          <w:sz w:val="27"/>
          <w:rtl/>
          <w:lang w:bidi="fa-IR"/>
        </w:rPr>
        <w:t>ر</w:t>
      </w:r>
      <w:r w:rsidR="00CC7681" w:rsidRPr="00E32786">
        <w:rPr>
          <w:rFonts w:ascii="Mosawi" w:hAnsi="Mosawi" w:hint="cs"/>
          <w:sz w:val="27"/>
          <w:rtl/>
          <w:lang w:bidi="fa-IR"/>
        </w:rPr>
        <w:t>ّ</w:t>
      </w:r>
      <w:r w:rsidRPr="00E32786">
        <w:rPr>
          <w:rFonts w:ascii="Mosawi" w:hAnsi="Mosawi" w:hint="cs"/>
          <w:sz w:val="27"/>
          <w:rtl/>
          <w:lang w:bidi="fa-IR"/>
        </w:rPr>
        <w:t>ة كانت على شكل الإنسان</w:t>
      </w:r>
      <w:r w:rsidR="00CC7681" w:rsidRPr="00E32786">
        <w:rPr>
          <w:rFonts w:ascii="Mosawi" w:hAnsi="Mosawi" w:hint="cs"/>
          <w:sz w:val="27"/>
          <w:rtl/>
          <w:lang w:bidi="fa-IR"/>
        </w:rPr>
        <w:t>،</w:t>
      </w:r>
      <w:r w:rsidRPr="00E32786">
        <w:rPr>
          <w:rFonts w:ascii="Mosawi" w:hAnsi="Mosawi" w:hint="cs"/>
          <w:sz w:val="27"/>
          <w:rtl/>
          <w:lang w:bidi="fa-IR"/>
        </w:rPr>
        <w:t xml:space="preserve"> لها جوارح تشبهه</w:t>
      </w:r>
      <w:r w:rsidR="00CC7681" w:rsidRPr="00E32786">
        <w:rPr>
          <w:rFonts w:ascii="Mosawi" w:hAnsi="Mosawi" w:hint="cs"/>
          <w:sz w:val="27"/>
          <w:rtl/>
          <w:lang w:bidi="fa-IR"/>
        </w:rPr>
        <w:t>،</w:t>
      </w:r>
      <w:r w:rsidRPr="00E32786">
        <w:rPr>
          <w:rFonts w:ascii="Mosawi" w:hAnsi="Mosawi" w:hint="cs"/>
          <w:sz w:val="27"/>
          <w:rtl/>
          <w:lang w:bidi="fa-IR"/>
        </w:rPr>
        <w:t xml:space="preserve"> ولكن</w:t>
      </w:r>
      <w:r w:rsidR="00CC7681" w:rsidRPr="00E32786">
        <w:rPr>
          <w:rFonts w:ascii="Mosawi" w:hAnsi="Mosawi" w:hint="cs"/>
          <w:sz w:val="27"/>
          <w:rtl/>
          <w:lang w:bidi="fa-IR"/>
        </w:rPr>
        <w:t>ْ</w:t>
      </w:r>
      <w:r w:rsidRPr="00E32786">
        <w:rPr>
          <w:rFonts w:ascii="Mosawi" w:hAnsi="Mosawi" w:hint="cs"/>
          <w:sz w:val="27"/>
          <w:rtl/>
          <w:lang w:bidi="fa-IR"/>
        </w:rPr>
        <w:t xml:space="preserve"> في حجم</w:t>
      </w:r>
      <w:r w:rsidR="00CC7681" w:rsidRPr="00E32786">
        <w:rPr>
          <w:rFonts w:ascii="Mosawi" w:hAnsi="Mosawi" w:hint="cs"/>
          <w:sz w:val="27"/>
          <w:rtl/>
          <w:lang w:bidi="fa-IR"/>
        </w:rPr>
        <w:t>ٍ</w:t>
      </w:r>
      <w:r w:rsidRPr="00E32786">
        <w:rPr>
          <w:rFonts w:ascii="Mosawi" w:hAnsi="Mosawi" w:hint="cs"/>
          <w:sz w:val="27"/>
          <w:rtl/>
          <w:lang w:bidi="fa-IR"/>
        </w:rPr>
        <w:t xml:space="preserve"> صغير</w:t>
      </w:r>
      <w:r w:rsidR="00CC7681" w:rsidRPr="00E32786">
        <w:rPr>
          <w:rFonts w:ascii="Mosawi" w:hAnsi="Mosawi" w:hint="cs"/>
          <w:sz w:val="27"/>
          <w:rtl/>
          <w:lang w:bidi="fa-IR"/>
        </w:rPr>
        <w:t>ٍ</w:t>
      </w:r>
      <w:r w:rsidRPr="00E32786">
        <w:rPr>
          <w:rFonts w:ascii="Mosawi" w:hAnsi="Mosawi" w:hint="cs"/>
          <w:sz w:val="27"/>
          <w:rtl/>
          <w:lang w:bidi="fa-IR"/>
        </w:rPr>
        <w:t xml:space="preserve"> جدّاً</w:t>
      </w:r>
      <w:r w:rsidR="00CC7681" w:rsidRPr="00E32786">
        <w:rPr>
          <w:rFonts w:ascii="Mosawi" w:hAnsi="Mosawi" w:hint="cs"/>
          <w:sz w:val="27"/>
          <w:rtl/>
          <w:lang w:bidi="fa-IR"/>
        </w:rPr>
        <w:t>.</w:t>
      </w:r>
      <w:r w:rsidRPr="00E32786">
        <w:rPr>
          <w:rFonts w:ascii="Mosawi" w:hAnsi="Mosawi" w:hint="cs"/>
          <w:sz w:val="27"/>
          <w:rtl/>
          <w:lang w:bidi="fa-IR"/>
        </w:rPr>
        <w:t xml:space="preserve"> ولا أدر</w:t>
      </w:r>
      <w:r w:rsidR="00CC7681" w:rsidRPr="00E32786">
        <w:rPr>
          <w:rFonts w:ascii="Mosawi" w:hAnsi="Mosawi" w:hint="cs"/>
          <w:sz w:val="27"/>
          <w:rtl/>
          <w:lang w:bidi="fa-IR"/>
        </w:rPr>
        <w:t>ي</w:t>
      </w:r>
      <w:r w:rsidRPr="00E32786">
        <w:rPr>
          <w:rFonts w:ascii="Mosawi" w:hAnsi="Mosawi" w:hint="cs"/>
          <w:sz w:val="27"/>
          <w:rtl/>
          <w:lang w:bidi="fa-IR"/>
        </w:rPr>
        <w:t xml:space="preserve"> مدى صح</w:t>
      </w:r>
      <w:r w:rsidR="00CC7681" w:rsidRPr="00E32786">
        <w:rPr>
          <w:rFonts w:ascii="Mosawi" w:hAnsi="Mosawi" w:hint="cs"/>
          <w:sz w:val="27"/>
          <w:rtl/>
          <w:lang w:bidi="fa-IR"/>
        </w:rPr>
        <w:t>ّ</w:t>
      </w:r>
      <w:r w:rsidRPr="00E32786">
        <w:rPr>
          <w:rFonts w:ascii="Mosawi" w:hAnsi="Mosawi" w:hint="cs"/>
          <w:sz w:val="27"/>
          <w:rtl/>
          <w:lang w:bidi="fa-IR"/>
        </w:rPr>
        <w:t>ة هذا الاحتمال.</w:t>
      </w:r>
    </w:p>
    <w:p w14:paraId="02266CC0" w14:textId="4191B372" w:rsidR="00B50147" w:rsidRPr="00E32786" w:rsidRDefault="00B50147" w:rsidP="00902F20">
      <w:pPr>
        <w:rPr>
          <w:sz w:val="27"/>
          <w:rtl/>
          <w:lang w:bidi="fa-IR"/>
        </w:rPr>
      </w:pPr>
      <w:r w:rsidRPr="00E32786">
        <w:rPr>
          <w:rFonts w:ascii="Mosawi" w:hAnsi="Mosawi" w:hint="cs"/>
          <w:sz w:val="27"/>
          <w:rtl/>
          <w:lang w:bidi="fa-IR"/>
        </w:rPr>
        <w:t xml:space="preserve">ويجب أن أضيف أنّ هذا لا يوجب بطلان الروايات بسبب المخالفة </w:t>
      </w:r>
      <w:r w:rsidR="00CC7681" w:rsidRPr="00E32786">
        <w:rPr>
          <w:rFonts w:ascii="Mosawi" w:hAnsi="Mosawi" w:hint="cs"/>
          <w:sz w:val="27"/>
          <w:rtl/>
          <w:lang w:bidi="fa-IR"/>
        </w:rPr>
        <w:t>ل</w:t>
      </w:r>
      <w:r w:rsidRPr="00E32786">
        <w:rPr>
          <w:rFonts w:ascii="Mosawi" w:hAnsi="Mosawi" w:hint="cs"/>
          <w:sz w:val="27"/>
          <w:rtl/>
          <w:lang w:bidi="fa-IR"/>
        </w:rPr>
        <w:t>لقرآن الكريم</w:t>
      </w:r>
      <w:r w:rsidR="00CC7681" w:rsidRPr="00E32786">
        <w:rPr>
          <w:rFonts w:ascii="Mosawi" w:hAnsi="Mosawi" w:hint="cs"/>
          <w:sz w:val="27"/>
          <w:rtl/>
          <w:lang w:bidi="fa-IR"/>
        </w:rPr>
        <w:t>؛</w:t>
      </w:r>
      <w:r w:rsidRPr="00E32786">
        <w:rPr>
          <w:rFonts w:ascii="Mosawi" w:hAnsi="Mosawi" w:hint="cs"/>
          <w:sz w:val="27"/>
          <w:rtl/>
          <w:lang w:bidi="fa-IR"/>
        </w:rPr>
        <w:t xml:space="preserve"> لأن المعيار في طر</w:t>
      </w:r>
      <w:r w:rsidR="00CC7681" w:rsidRPr="00E32786">
        <w:rPr>
          <w:rFonts w:ascii="Mosawi" w:hAnsi="Mosawi" w:hint="cs"/>
          <w:sz w:val="27"/>
          <w:rtl/>
          <w:lang w:bidi="fa-IR"/>
        </w:rPr>
        <w:t>ح</w:t>
      </w:r>
      <w:r w:rsidRPr="00E32786">
        <w:rPr>
          <w:rFonts w:ascii="Mosawi" w:hAnsi="Mosawi" w:hint="cs"/>
          <w:sz w:val="27"/>
          <w:rtl/>
          <w:lang w:bidi="fa-IR"/>
        </w:rPr>
        <w:t xml:space="preserve"> الروايات هو </w:t>
      </w:r>
      <w:r w:rsidR="00CC7681" w:rsidRPr="00E32786">
        <w:rPr>
          <w:rFonts w:ascii="Mosawi" w:hAnsi="Mosawi" w:hint="cs"/>
          <w:sz w:val="27"/>
          <w:rtl/>
          <w:lang w:bidi="fa-IR"/>
        </w:rPr>
        <w:t>ثبوت</w:t>
      </w:r>
      <w:r w:rsidRPr="00E32786">
        <w:rPr>
          <w:rFonts w:ascii="Mosawi" w:hAnsi="Mosawi" w:hint="cs"/>
          <w:sz w:val="27"/>
          <w:rtl/>
          <w:lang w:bidi="fa-IR"/>
        </w:rPr>
        <w:t xml:space="preserve"> المعارضة</w:t>
      </w:r>
      <w:r w:rsidR="00CC7681" w:rsidRPr="00E32786">
        <w:rPr>
          <w:rFonts w:ascii="Mosawi" w:hAnsi="Mosawi" w:hint="cs"/>
          <w:sz w:val="27"/>
          <w:rtl/>
          <w:lang w:bidi="fa-IR"/>
        </w:rPr>
        <w:t>،</w:t>
      </w:r>
      <w:r w:rsidRPr="00E32786">
        <w:rPr>
          <w:rFonts w:ascii="Mosawi" w:hAnsi="Mosawi" w:hint="cs"/>
          <w:sz w:val="27"/>
          <w:rtl/>
          <w:lang w:bidi="fa-IR"/>
        </w:rPr>
        <w:t xml:space="preserve"> وهذا لا يثبت المعارضة هنا</w:t>
      </w:r>
      <w:r w:rsidR="00CC7681" w:rsidRPr="00E32786">
        <w:rPr>
          <w:rFonts w:ascii="Mosawi" w:hAnsi="Mosawi" w:hint="cs"/>
          <w:sz w:val="27"/>
          <w:rtl/>
          <w:lang w:bidi="fa-IR"/>
        </w:rPr>
        <w:t>،</w:t>
      </w:r>
      <w:r w:rsidRPr="00E32786">
        <w:rPr>
          <w:rFonts w:ascii="Mosawi" w:hAnsi="Mosawi" w:hint="cs"/>
          <w:sz w:val="27"/>
          <w:rtl/>
          <w:lang w:bidi="fa-IR"/>
        </w:rPr>
        <w:t xml:space="preserve"> إلا</w:t>
      </w:r>
      <w:r w:rsidR="00CC7681" w:rsidRPr="00E32786">
        <w:rPr>
          <w:rFonts w:ascii="Mosawi" w:hAnsi="Mosawi" w:hint="cs"/>
          <w:sz w:val="27"/>
          <w:rtl/>
          <w:lang w:bidi="fa-IR"/>
        </w:rPr>
        <w:t>ّ</w:t>
      </w:r>
      <w:r w:rsidRPr="00E32786">
        <w:rPr>
          <w:rFonts w:ascii="Mosawi" w:hAnsi="Mosawi" w:hint="cs"/>
          <w:sz w:val="27"/>
          <w:rtl/>
          <w:lang w:bidi="fa-IR"/>
        </w:rPr>
        <w:t xml:space="preserve"> إذا أثبتنا وحدة الواقعة التي تحدّ</w:t>
      </w:r>
      <w:r w:rsidR="00CC7681" w:rsidRPr="00E32786">
        <w:rPr>
          <w:rFonts w:ascii="Mosawi" w:hAnsi="Mosawi" w:hint="cs"/>
          <w:sz w:val="27"/>
          <w:rtl/>
          <w:lang w:bidi="fa-IR"/>
        </w:rPr>
        <w:t>َ</w:t>
      </w:r>
      <w:r w:rsidRPr="00E32786">
        <w:rPr>
          <w:rFonts w:ascii="Mosawi" w:hAnsi="Mosawi" w:hint="cs"/>
          <w:sz w:val="27"/>
          <w:rtl/>
          <w:lang w:bidi="fa-IR"/>
        </w:rPr>
        <w:t>ث</w:t>
      </w:r>
      <w:r w:rsidR="00CC7681" w:rsidRPr="00E32786">
        <w:rPr>
          <w:rFonts w:ascii="Mosawi" w:hAnsi="Mosawi" w:hint="cs"/>
          <w:sz w:val="27"/>
          <w:rtl/>
          <w:lang w:bidi="fa-IR"/>
        </w:rPr>
        <w:t>ت</w:t>
      </w:r>
      <w:r w:rsidRPr="00E32786">
        <w:rPr>
          <w:rFonts w:ascii="Mosawi" w:hAnsi="Mosawi" w:hint="cs"/>
          <w:sz w:val="27"/>
          <w:rtl/>
          <w:lang w:bidi="fa-IR"/>
        </w:rPr>
        <w:t xml:space="preserve"> عنها الروايات والواقعة التي تصفها لنا الآية</w:t>
      </w:r>
      <w:r w:rsidR="00CC7681" w:rsidRPr="00E32786">
        <w:rPr>
          <w:rFonts w:ascii="Mosawi" w:hAnsi="Mosawi" w:hint="cs"/>
          <w:sz w:val="27"/>
          <w:rtl/>
          <w:lang w:bidi="fa-IR"/>
        </w:rPr>
        <w:t>.</w:t>
      </w:r>
      <w:r w:rsidRPr="00E32786">
        <w:rPr>
          <w:rFonts w:ascii="Mosawi" w:hAnsi="Mosawi" w:hint="cs"/>
          <w:sz w:val="27"/>
          <w:rtl/>
          <w:lang w:bidi="fa-IR"/>
        </w:rPr>
        <w:t xml:space="preserve"> وهذا لم يثبت هنا</w:t>
      </w:r>
      <w:r w:rsidR="00CC7681" w:rsidRPr="00E32786">
        <w:rPr>
          <w:rFonts w:ascii="Mosawi" w:hAnsi="Mosawi" w:hint="cs"/>
          <w:sz w:val="27"/>
          <w:rtl/>
          <w:lang w:bidi="fa-IR"/>
        </w:rPr>
        <w:t>.</w:t>
      </w:r>
      <w:r w:rsidRPr="00E32786">
        <w:rPr>
          <w:rFonts w:ascii="Mosawi" w:hAnsi="Mosawi" w:hint="cs"/>
          <w:sz w:val="27"/>
          <w:rtl/>
          <w:lang w:bidi="fa-IR"/>
        </w:rPr>
        <w:t xml:space="preserve"> ولر</w:t>
      </w:r>
      <w:r w:rsidR="00CC7681" w:rsidRPr="00E32786">
        <w:rPr>
          <w:rFonts w:ascii="Mosawi" w:hAnsi="Mosawi" w:hint="cs"/>
          <w:sz w:val="27"/>
          <w:rtl/>
          <w:lang w:bidi="fa-IR"/>
        </w:rPr>
        <w:t>ُ</w:t>
      </w:r>
      <w:r w:rsidRPr="00E32786">
        <w:rPr>
          <w:rFonts w:ascii="Mosawi" w:hAnsi="Mosawi" w:hint="cs"/>
          <w:sz w:val="27"/>
          <w:rtl/>
          <w:lang w:bidi="fa-IR"/>
        </w:rPr>
        <w:t>ب</w:t>
      </w:r>
      <w:r w:rsidR="00CC7681" w:rsidRPr="00E32786">
        <w:rPr>
          <w:rFonts w:ascii="Mosawi" w:hAnsi="Mosawi" w:hint="cs"/>
          <w:sz w:val="27"/>
          <w:rtl/>
          <w:lang w:bidi="fa-IR"/>
        </w:rPr>
        <w:t>َ</w:t>
      </w:r>
      <w:r w:rsidRPr="00E32786">
        <w:rPr>
          <w:rFonts w:ascii="Mosawi" w:hAnsi="Mosawi" w:hint="cs"/>
          <w:sz w:val="27"/>
          <w:rtl/>
          <w:lang w:bidi="fa-IR"/>
        </w:rPr>
        <w:t xml:space="preserve">ما </w:t>
      </w:r>
      <w:r w:rsidR="00F43796" w:rsidRPr="00E32786">
        <w:rPr>
          <w:rFonts w:ascii="Mosawi" w:hAnsi="Mosawi" w:hint="cs"/>
          <w:sz w:val="27"/>
          <w:rtl/>
          <w:lang w:bidi="fa-IR"/>
        </w:rPr>
        <w:t>كانت</w:t>
      </w:r>
      <w:r w:rsidRPr="00E32786">
        <w:rPr>
          <w:rFonts w:ascii="Mosawi" w:hAnsi="Mosawi" w:hint="cs"/>
          <w:sz w:val="27"/>
          <w:rtl/>
          <w:lang w:bidi="fa-IR"/>
        </w:rPr>
        <w:t xml:space="preserve"> الروايات في مقام بيان واقعة</w:t>
      </w:r>
      <w:r w:rsidR="00F43796" w:rsidRPr="00E32786">
        <w:rPr>
          <w:rFonts w:ascii="Mosawi" w:hAnsi="Mosawi" w:hint="cs"/>
          <w:sz w:val="27"/>
          <w:rtl/>
          <w:lang w:bidi="fa-IR"/>
        </w:rPr>
        <w:t>ٍ</w:t>
      </w:r>
      <w:r w:rsidRPr="00E32786">
        <w:rPr>
          <w:rFonts w:ascii="Mosawi" w:hAnsi="Mosawi" w:hint="cs"/>
          <w:sz w:val="27"/>
          <w:rtl/>
          <w:lang w:bidi="fa-IR"/>
        </w:rPr>
        <w:t xml:space="preserve"> حدث</w:t>
      </w:r>
      <w:r w:rsidR="00F43796" w:rsidRPr="00E32786">
        <w:rPr>
          <w:rFonts w:ascii="Mosawi" w:hAnsi="Mosawi" w:hint="cs"/>
          <w:sz w:val="27"/>
          <w:rtl/>
          <w:lang w:bidi="fa-IR"/>
        </w:rPr>
        <w:t>َ</w:t>
      </w:r>
      <w:r w:rsidRPr="00E32786">
        <w:rPr>
          <w:rFonts w:ascii="Mosawi" w:hAnsi="Mosawi" w:hint="cs"/>
          <w:sz w:val="27"/>
          <w:rtl/>
          <w:lang w:bidi="fa-IR"/>
        </w:rPr>
        <w:t>ت</w:t>
      </w:r>
      <w:r w:rsidR="00F43796" w:rsidRPr="00E32786">
        <w:rPr>
          <w:rFonts w:ascii="Mosawi" w:hAnsi="Mosawi" w:hint="cs"/>
          <w:sz w:val="27"/>
          <w:rtl/>
          <w:lang w:bidi="fa-IR"/>
        </w:rPr>
        <w:t>ْ</w:t>
      </w:r>
      <w:r w:rsidRPr="00E32786">
        <w:rPr>
          <w:rFonts w:ascii="Mosawi" w:hAnsi="Mosawi" w:hint="cs"/>
          <w:sz w:val="27"/>
          <w:rtl/>
          <w:lang w:bidi="fa-IR"/>
        </w:rPr>
        <w:t xml:space="preserve"> في عال</w:t>
      </w:r>
      <w:r w:rsidR="00F43796" w:rsidRPr="00E32786">
        <w:rPr>
          <w:rFonts w:ascii="Mosawi" w:hAnsi="Mosawi" w:hint="cs"/>
          <w:sz w:val="27"/>
          <w:rtl/>
          <w:lang w:bidi="fa-IR"/>
        </w:rPr>
        <w:t>َ</w:t>
      </w:r>
      <w:r w:rsidRPr="00E32786">
        <w:rPr>
          <w:rFonts w:ascii="Mosawi" w:hAnsi="Mosawi" w:hint="cs"/>
          <w:sz w:val="27"/>
          <w:rtl/>
          <w:lang w:bidi="fa-IR"/>
        </w:rPr>
        <w:t>م</w:t>
      </w:r>
      <w:r w:rsidR="00F43796" w:rsidRPr="00E32786">
        <w:rPr>
          <w:rFonts w:ascii="Mosawi" w:hAnsi="Mosawi" w:hint="cs"/>
          <w:sz w:val="27"/>
          <w:rtl/>
          <w:lang w:bidi="fa-IR"/>
        </w:rPr>
        <w:t>ٍ</w:t>
      </w:r>
      <w:r w:rsidRPr="00E32786">
        <w:rPr>
          <w:rFonts w:ascii="Mosawi" w:hAnsi="Mosawi" w:hint="cs"/>
          <w:sz w:val="27"/>
          <w:rtl/>
          <w:lang w:bidi="fa-IR"/>
        </w:rPr>
        <w:t xml:space="preserve"> قبل هذه الدنيا لجميع بني آدم</w:t>
      </w:r>
      <w:r w:rsidR="00037356" w:rsidRPr="00E32786">
        <w:rPr>
          <w:rFonts w:ascii="Mosawi" w:hAnsi="Mosawi" w:cs="Mosawi"/>
          <w:sz w:val="27"/>
          <w:szCs w:val="22"/>
          <w:rtl/>
          <w:lang w:bidi="fa-IR"/>
        </w:rPr>
        <w:t>×</w:t>
      </w:r>
      <w:r w:rsidR="00F43796" w:rsidRPr="00E32786">
        <w:rPr>
          <w:rFonts w:ascii="Mosawi" w:hAnsi="Mosawi" w:hint="cs"/>
          <w:sz w:val="27"/>
          <w:rtl/>
          <w:lang w:bidi="fa-IR"/>
        </w:rPr>
        <w:t>،</w:t>
      </w:r>
      <w:r w:rsidRPr="00E32786">
        <w:rPr>
          <w:rFonts w:ascii="Mosawi" w:hAnsi="Mosawi" w:hint="cs"/>
          <w:sz w:val="27"/>
          <w:rtl/>
          <w:lang w:bidi="fa-IR"/>
        </w:rPr>
        <w:t xml:space="preserve"> و</w:t>
      </w:r>
      <w:r w:rsidR="00F43796" w:rsidRPr="00E32786">
        <w:rPr>
          <w:rFonts w:ascii="Mosawi" w:hAnsi="Mosawi" w:hint="cs"/>
          <w:sz w:val="27"/>
          <w:rtl/>
          <w:lang w:bidi="fa-IR"/>
        </w:rPr>
        <w:t xml:space="preserve">كانت </w:t>
      </w:r>
      <w:r w:rsidRPr="00E32786">
        <w:rPr>
          <w:rFonts w:ascii="Mosawi" w:hAnsi="Mosawi" w:hint="cs"/>
          <w:sz w:val="27"/>
          <w:rtl/>
          <w:lang w:bidi="fa-IR"/>
        </w:rPr>
        <w:t>الآية في مقام بيان واقعة</w:t>
      </w:r>
      <w:r w:rsidR="00F43796" w:rsidRPr="00E32786">
        <w:rPr>
          <w:rFonts w:ascii="Mosawi" w:hAnsi="Mosawi" w:hint="cs"/>
          <w:sz w:val="27"/>
          <w:rtl/>
          <w:lang w:bidi="fa-IR"/>
        </w:rPr>
        <w:t>ٍ</w:t>
      </w:r>
      <w:r w:rsidRPr="00E32786">
        <w:rPr>
          <w:rFonts w:ascii="Mosawi" w:hAnsi="Mosawi" w:hint="cs"/>
          <w:sz w:val="27"/>
          <w:rtl/>
          <w:lang w:bidi="fa-IR"/>
        </w:rPr>
        <w:t xml:space="preserve"> أخرى، إلا</w:t>
      </w:r>
      <w:r w:rsidR="00F43796" w:rsidRPr="00E32786">
        <w:rPr>
          <w:rFonts w:ascii="Mosawi" w:hAnsi="Mosawi" w:hint="cs"/>
          <w:sz w:val="27"/>
          <w:rtl/>
          <w:lang w:bidi="fa-IR"/>
        </w:rPr>
        <w:t>ّ</w:t>
      </w:r>
      <w:r w:rsidRPr="00E32786">
        <w:rPr>
          <w:rFonts w:ascii="Mosawi" w:hAnsi="Mosawi" w:hint="cs"/>
          <w:sz w:val="27"/>
          <w:rtl/>
          <w:lang w:bidi="fa-IR"/>
        </w:rPr>
        <w:t xml:space="preserve"> أن ي</w:t>
      </w:r>
      <w:r w:rsidR="00F43796" w:rsidRPr="00E32786">
        <w:rPr>
          <w:rFonts w:ascii="Mosawi" w:hAnsi="Mosawi" w:hint="cs"/>
          <w:sz w:val="27"/>
          <w:rtl/>
          <w:lang w:bidi="fa-IR"/>
        </w:rPr>
        <w:t>ُ</w:t>
      </w:r>
      <w:r w:rsidRPr="00E32786">
        <w:rPr>
          <w:rFonts w:ascii="Mosawi" w:hAnsi="Mosawi" w:hint="cs"/>
          <w:sz w:val="27"/>
          <w:rtl/>
          <w:lang w:bidi="fa-IR"/>
        </w:rPr>
        <w:t>قال</w:t>
      </w:r>
      <w:r w:rsidR="00F43796" w:rsidRPr="00E32786">
        <w:rPr>
          <w:rFonts w:ascii="Mosawi" w:hAnsi="Mosawi" w:hint="cs"/>
          <w:sz w:val="27"/>
          <w:rtl/>
          <w:lang w:bidi="fa-IR"/>
        </w:rPr>
        <w:t>:</w:t>
      </w:r>
      <w:r w:rsidRPr="00E32786">
        <w:rPr>
          <w:rFonts w:ascii="Mosawi" w:hAnsi="Mosawi" w:hint="cs"/>
          <w:sz w:val="27"/>
          <w:rtl/>
          <w:lang w:bidi="fa-IR"/>
        </w:rPr>
        <w:t xml:space="preserve"> </w:t>
      </w:r>
      <w:r w:rsidR="00F43796" w:rsidRPr="00E32786">
        <w:rPr>
          <w:rFonts w:ascii="Mosawi" w:hAnsi="Mosawi" w:hint="cs"/>
          <w:sz w:val="27"/>
          <w:rtl/>
          <w:lang w:bidi="fa-IR"/>
        </w:rPr>
        <w:t>إ</w:t>
      </w:r>
      <w:r w:rsidRPr="00E32786">
        <w:rPr>
          <w:rFonts w:ascii="Mosawi" w:hAnsi="Mosawi" w:hint="cs"/>
          <w:sz w:val="27"/>
          <w:rtl/>
          <w:lang w:bidi="fa-IR"/>
        </w:rPr>
        <w:t>ن وحدة السياق</w:t>
      </w:r>
      <w:r w:rsidR="00F43796" w:rsidRPr="00E32786">
        <w:rPr>
          <w:rFonts w:ascii="Mosawi" w:hAnsi="Mosawi" w:hint="cs"/>
          <w:sz w:val="27"/>
          <w:rtl/>
          <w:lang w:bidi="fa-IR"/>
        </w:rPr>
        <w:t>،</w:t>
      </w:r>
      <w:r w:rsidRPr="00E32786">
        <w:rPr>
          <w:rFonts w:ascii="Mosawi" w:hAnsi="Mosawi" w:hint="cs"/>
          <w:sz w:val="27"/>
          <w:rtl/>
          <w:lang w:bidi="fa-IR"/>
        </w:rPr>
        <w:t xml:space="preserve"> مثل</w:t>
      </w:r>
      <w:r w:rsidR="00F43796" w:rsidRPr="00E32786">
        <w:rPr>
          <w:rFonts w:ascii="Mosawi" w:hAnsi="Mosawi" w:hint="cs"/>
          <w:sz w:val="27"/>
          <w:rtl/>
          <w:lang w:bidi="fa-IR"/>
        </w:rPr>
        <w:t>:</w:t>
      </w:r>
      <w:r w:rsidRPr="00E32786">
        <w:rPr>
          <w:rFonts w:ascii="Mosawi" w:hAnsi="Mosawi" w:hint="cs"/>
          <w:sz w:val="27"/>
          <w:rtl/>
          <w:lang w:bidi="fa-IR"/>
        </w:rPr>
        <w:t xml:space="preserve"> مفهوم الميثاق و..</w:t>
      </w:r>
      <w:r w:rsidR="00F43796" w:rsidRPr="00E32786">
        <w:rPr>
          <w:rFonts w:ascii="Mosawi" w:hAnsi="Mosawi" w:hint="cs"/>
          <w:sz w:val="27"/>
          <w:rtl/>
          <w:lang w:bidi="fa-IR"/>
        </w:rPr>
        <w:t>.</w:t>
      </w:r>
      <w:r w:rsidRPr="00E32786">
        <w:rPr>
          <w:rFonts w:ascii="Mosawi" w:hAnsi="Mosawi" w:hint="cs"/>
          <w:sz w:val="27"/>
          <w:rtl/>
          <w:lang w:bidi="fa-IR"/>
        </w:rPr>
        <w:t xml:space="preserve">، تشير إلى وحدة الواقعتين. </w:t>
      </w:r>
    </w:p>
    <w:p w14:paraId="1726B9E0" w14:textId="77777777" w:rsidR="00B50147" w:rsidRPr="00E32786" w:rsidRDefault="00B50147" w:rsidP="00D5137B">
      <w:pPr>
        <w:spacing w:line="440" w:lineRule="exact"/>
        <w:rPr>
          <w:sz w:val="27"/>
          <w:rtl/>
          <w:lang w:bidi="fa-IR"/>
        </w:rPr>
      </w:pPr>
    </w:p>
    <w:p w14:paraId="43B57BBA" w14:textId="77777777" w:rsidR="00B50147" w:rsidRPr="00E32786" w:rsidRDefault="00B50147" w:rsidP="00902F20">
      <w:pPr>
        <w:pStyle w:val="31"/>
        <w:rPr>
          <w:color w:val="auto"/>
          <w:rtl/>
          <w:lang w:bidi="fa-IR"/>
        </w:rPr>
      </w:pPr>
      <w:bookmarkStart w:id="92" w:name="_Toc49017715"/>
      <w:r w:rsidRPr="00E32786">
        <w:rPr>
          <w:rFonts w:ascii="Arial" w:hAnsi="Arial" w:hint="cs"/>
          <w:color w:val="auto"/>
          <w:rtl/>
          <w:lang w:bidi="fa-IR"/>
        </w:rPr>
        <w:t>ا</w:t>
      </w:r>
      <w:r w:rsidRPr="00E32786">
        <w:rPr>
          <w:rFonts w:hint="cs"/>
          <w:color w:val="auto"/>
          <w:rtl/>
          <w:lang w:bidi="fa-IR"/>
        </w:rPr>
        <w:t>لعنصر الثالث: حمل النصوص على الاستعارة والمجاز</w:t>
      </w:r>
      <w:bookmarkEnd w:id="92"/>
    </w:p>
    <w:p w14:paraId="245865A4" w14:textId="1F6CF3C5" w:rsidR="00B50147" w:rsidRPr="00E32786" w:rsidRDefault="00B50147" w:rsidP="003E2AD3">
      <w:pPr>
        <w:rPr>
          <w:sz w:val="27"/>
          <w:rtl/>
        </w:rPr>
      </w:pPr>
      <w:r w:rsidRPr="00E32786">
        <w:rPr>
          <w:rFonts w:hint="cs"/>
          <w:sz w:val="27"/>
          <w:rtl/>
          <w:lang w:bidi="fa-IR"/>
        </w:rPr>
        <w:t>يفسّ</w:t>
      </w:r>
      <w:r w:rsidR="00F43796" w:rsidRPr="00E32786">
        <w:rPr>
          <w:rFonts w:hint="cs"/>
          <w:sz w:val="27"/>
          <w:rtl/>
          <w:lang w:bidi="fa-IR"/>
        </w:rPr>
        <w:t>ِ</w:t>
      </w:r>
      <w:r w:rsidRPr="00E32786">
        <w:rPr>
          <w:rFonts w:hint="cs"/>
          <w:sz w:val="27"/>
          <w:rtl/>
          <w:lang w:bidi="fa-IR"/>
        </w:rPr>
        <w:t>ر الشيخ المفيد وتلامذته الآية (الأعراف:</w:t>
      </w:r>
      <w:r w:rsidR="003E2AD3" w:rsidRPr="00E32786">
        <w:rPr>
          <w:rFonts w:hint="cs"/>
          <w:sz w:val="27"/>
          <w:rtl/>
          <w:lang w:bidi="fa-IR"/>
        </w:rPr>
        <w:t xml:space="preserve"> </w:t>
      </w:r>
      <w:r w:rsidR="003E2AD3" w:rsidRPr="00E32786">
        <w:rPr>
          <w:rFonts w:hint="cs"/>
          <w:sz w:val="27"/>
          <w:rtl/>
        </w:rPr>
        <w:t>172</w:t>
      </w:r>
      <w:r w:rsidRPr="00E32786">
        <w:rPr>
          <w:rFonts w:hint="cs"/>
          <w:sz w:val="27"/>
          <w:rtl/>
          <w:lang w:bidi="fa-IR"/>
        </w:rPr>
        <w:t>) على أنّها تعبير</w:t>
      </w:r>
      <w:r w:rsidR="00F43796" w:rsidRPr="00E32786">
        <w:rPr>
          <w:rFonts w:hint="cs"/>
          <w:sz w:val="27"/>
          <w:rtl/>
          <w:lang w:bidi="fa-IR"/>
        </w:rPr>
        <w:t>ٌ</w:t>
      </w:r>
      <w:r w:rsidRPr="00E32786">
        <w:rPr>
          <w:rFonts w:hint="cs"/>
          <w:sz w:val="27"/>
          <w:rtl/>
          <w:lang w:bidi="fa-IR"/>
        </w:rPr>
        <w:t xml:space="preserve"> مجازي تمثيلي، بل يحمل الشريف المرتضى الروايات على هذا التفسير أيضاً</w:t>
      </w:r>
      <w:r w:rsidR="00F43796" w:rsidRPr="00E32786">
        <w:rPr>
          <w:rFonts w:hint="cs"/>
          <w:sz w:val="27"/>
          <w:rtl/>
          <w:lang w:bidi="fa-IR"/>
        </w:rPr>
        <w:t>.</w:t>
      </w:r>
      <w:r w:rsidRPr="00E32786">
        <w:rPr>
          <w:rFonts w:hint="cs"/>
          <w:sz w:val="27"/>
          <w:rtl/>
          <w:lang w:bidi="fa-IR"/>
        </w:rPr>
        <w:t xml:space="preserve"> </w:t>
      </w:r>
      <w:r w:rsidR="00F43796" w:rsidRPr="00E32786">
        <w:rPr>
          <w:rFonts w:hint="cs"/>
          <w:sz w:val="27"/>
          <w:rtl/>
          <w:lang w:bidi="fa-IR"/>
        </w:rPr>
        <w:t>و</w:t>
      </w:r>
      <w:r w:rsidRPr="00E32786">
        <w:rPr>
          <w:rFonts w:hint="cs"/>
          <w:sz w:val="27"/>
          <w:rtl/>
          <w:lang w:bidi="fa-IR"/>
        </w:rPr>
        <w:t>بناء</w:t>
      </w:r>
      <w:r w:rsidR="00F43796" w:rsidRPr="00E32786">
        <w:rPr>
          <w:rFonts w:hint="cs"/>
          <w:sz w:val="27"/>
          <w:rtl/>
          <w:lang w:bidi="fa-IR"/>
        </w:rPr>
        <w:t>ً</w:t>
      </w:r>
      <w:r w:rsidRPr="00E32786">
        <w:rPr>
          <w:rFonts w:hint="cs"/>
          <w:sz w:val="27"/>
          <w:rtl/>
          <w:lang w:bidi="fa-IR"/>
        </w:rPr>
        <w:t xml:space="preserve"> على هذا التفسير ليست النصوص الدينية في مقام بيان واقعة</w:t>
      </w:r>
      <w:r w:rsidR="00F43796" w:rsidRPr="00E32786">
        <w:rPr>
          <w:rFonts w:hint="cs"/>
          <w:sz w:val="27"/>
          <w:rtl/>
          <w:lang w:bidi="fa-IR"/>
        </w:rPr>
        <w:t>ٍ</w:t>
      </w:r>
      <w:r w:rsidRPr="00E32786">
        <w:rPr>
          <w:rFonts w:hint="cs"/>
          <w:sz w:val="27"/>
          <w:rtl/>
          <w:lang w:bidi="fa-IR"/>
        </w:rPr>
        <w:t xml:space="preserve"> حقيقية حدث</w:t>
      </w:r>
      <w:r w:rsidR="00F43796" w:rsidRPr="00E32786">
        <w:rPr>
          <w:rFonts w:hint="cs"/>
          <w:sz w:val="27"/>
          <w:rtl/>
          <w:lang w:bidi="fa-IR"/>
        </w:rPr>
        <w:t>َ</w:t>
      </w:r>
      <w:r w:rsidRPr="00E32786">
        <w:rPr>
          <w:rFonts w:hint="cs"/>
          <w:sz w:val="27"/>
          <w:rtl/>
          <w:lang w:bidi="fa-IR"/>
        </w:rPr>
        <w:t>ت</w:t>
      </w:r>
      <w:r w:rsidR="00F43796" w:rsidRPr="00E32786">
        <w:rPr>
          <w:rFonts w:hint="cs"/>
          <w:sz w:val="27"/>
          <w:rtl/>
          <w:lang w:bidi="fa-IR"/>
        </w:rPr>
        <w:t>ْ</w:t>
      </w:r>
      <w:r w:rsidRPr="00E32786">
        <w:rPr>
          <w:rFonts w:hint="cs"/>
          <w:sz w:val="27"/>
          <w:rtl/>
          <w:lang w:bidi="fa-IR"/>
        </w:rPr>
        <w:t xml:space="preserve"> في الخارج قبل هذه الدنيا مثلاً، وإنّما هي تعبير</w:t>
      </w:r>
      <w:r w:rsidR="00F43796" w:rsidRPr="00E32786">
        <w:rPr>
          <w:rFonts w:hint="cs"/>
          <w:sz w:val="27"/>
          <w:rtl/>
          <w:lang w:bidi="fa-IR"/>
        </w:rPr>
        <w:t>ٌ</w:t>
      </w:r>
      <w:r w:rsidRPr="00E32786">
        <w:rPr>
          <w:rFonts w:hint="cs"/>
          <w:sz w:val="27"/>
          <w:rtl/>
          <w:lang w:bidi="fa-IR"/>
        </w:rPr>
        <w:t xml:space="preserve"> أدبي لبيان كفاية الآيات ال</w:t>
      </w:r>
      <w:r w:rsidR="00F43796" w:rsidRPr="00E32786">
        <w:rPr>
          <w:rFonts w:hint="cs"/>
          <w:sz w:val="27"/>
          <w:rtl/>
          <w:lang w:bidi="fa-IR"/>
        </w:rPr>
        <w:t>إ</w:t>
      </w:r>
      <w:r w:rsidRPr="00E32786">
        <w:rPr>
          <w:rFonts w:hint="cs"/>
          <w:sz w:val="27"/>
          <w:rtl/>
          <w:lang w:bidi="fa-IR"/>
        </w:rPr>
        <w:t>لهي</w:t>
      </w:r>
      <w:r w:rsidR="00F43796" w:rsidRPr="00E32786">
        <w:rPr>
          <w:rFonts w:hint="cs"/>
          <w:sz w:val="27"/>
          <w:rtl/>
          <w:lang w:bidi="fa-IR"/>
        </w:rPr>
        <w:t>ّ</w:t>
      </w:r>
      <w:r w:rsidRPr="00E32786">
        <w:rPr>
          <w:rFonts w:hint="cs"/>
          <w:sz w:val="27"/>
          <w:rtl/>
          <w:lang w:bidi="fa-IR"/>
        </w:rPr>
        <w:t xml:space="preserve">ة في الآفاق والأنفس، بما يغلق باب الاعتذار أمام الناس بالغفلة أو شرك الآباء. </w:t>
      </w:r>
    </w:p>
    <w:p w14:paraId="6E3FFA99" w14:textId="77777777" w:rsidR="00F43796"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لكنّ بعضهم أشكل على هذا التفسير</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واعتبره خروجاً عن ظاهر النص</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ومع شهادة الروايات المتواترة على وقوع ذلك لا </w:t>
      </w:r>
      <w:r w:rsidR="00F43796" w:rsidRPr="00E32786">
        <w:rPr>
          <w:rFonts w:ascii="IRMitra" w:hAnsi="IRMitra" w:cs="AL-Mohanad" w:hint="cs"/>
          <w:sz w:val="27"/>
          <w:szCs w:val="27"/>
          <w:rtl/>
          <w:lang w:bidi="fa-IR"/>
        </w:rPr>
        <w:t>مجال</w:t>
      </w:r>
      <w:r w:rsidRPr="00E32786">
        <w:rPr>
          <w:rFonts w:ascii="IRMitra" w:hAnsi="IRMitra" w:cs="AL-Mohanad" w:hint="cs"/>
          <w:sz w:val="27"/>
          <w:szCs w:val="27"/>
          <w:rtl/>
          <w:lang w:bidi="fa-IR"/>
        </w:rPr>
        <w:t xml:space="preserve"> </w:t>
      </w:r>
      <w:r w:rsidR="00F43796" w:rsidRPr="00E32786">
        <w:rPr>
          <w:rFonts w:ascii="IRMitra" w:hAnsi="IRMitra" w:cs="AL-Mohanad" w:hint="cs"/>
          <w:sz w:val="27"/>
          <w:szCs w:val="27"/>
          <w:rtl/>
          <w:lang w:bidi="fa-IR"/>
        </w:rPr>
        <w:t>ل</w:t>
      </w:r>
      <w:r w:rsidRPr="00E32786">
        <w:rPr>
          <w:rFonts w:ascii="IRMitra" w:hAnsi="IRMitra" w:cs="AL-Mohanad" w:hint="cs"/>
          <w:sz w:val="27"/>
          <w:szCs w:val="27"/>
          <w:rtl/>
          <w:lang w:bidi="fa-IR"/>
        </w:rPr>
        <w:t>تأويلها</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والحمل على الاستعارة والمجاز</w:t>
      </w:r>
      <w:r w:rsidR="00F43796" w:rsidRPr="00E32786">
        <w:rPr>
          <w:rFonts w:ascii="IRMitra" w:hAnsi="IRMitra" w:cs="AL-Mohanad"/>
          <w:sz w:val="27"/>
          <w:szCs w:val="27"/>
          <w:vertAlign w:val="superscript"/>
          <w:rtl/>
          <w:lang w:bidi="fa-IR"/>
        </w:rPr>
        <w:t>(</w:t>
      </w:r>
      <w:r w:rsidR="00F43796" w:rsidRPr="00E32786">
        <w:rPr>
          <w:rStyle w:val="af9"/>
          <w:rFonts w:ascii="IRMitra" w:hAnsi="IRMitra" w:cs="AL-Mohanad"/>
          <w:sz w:val="27"/>
          <w:szCs w:val="27"/>
          <w:rtl/>
          <w:lang w:bidi="fa-IR"/>
        </w:rPr>
        <w:endnoteReference w:id="465"/>
      </w:r>
      <w:r w:rsidR="00F43796" w:rsidRPr="00E32786">
        <w:rPr>
          <w:rFonts w:ascii="IRMitra" w:hAnsi="IRMitra" w:cs="AL-Mohanad"/>
          <w:sz w:val="27"/>
          <w:szCs w:val="27"/>
          <w:vertAlign w:val="superscript"/>
          <w:rtl/>
          <w:lang w:bidi="fa-IR"/>
        </w:rPr>
        <w:t>)</w:t>
      </w:r>
      <w:r w:rsidRPr="00E32786">
        <w:rPr>
          <w:rFonts w:ascii="IRMitra" w:hAnsi="IRMitra" w:cs="AL-Mohanad" w:hint="cs"/>
          <w:sz w:val="27"/>
          <w:szCs w:val="27"/>
          <w:rtl/>
          <w:lang w:bidi="fa-IR"/>
        </w:rPr>
        <w:t>.</w:t>
      </w:r>
    </w:p>
    <w:p w14:paraId="277DBE5D" w14:textId="77777777" w:rsidR="00B50147"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ولكن</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هذا الإشكال مبني</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على قبول تواتر هذه الروايات</w:t>
      </w:r>
      <w:r w:rsidR="00F43796"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وقد مضى الحديث عنه. </w:t>
      </w:r>
    </w:p>
    <w:p w14:paraId="1DFCB627" w14:textId="00C35B5E" w:rsidR="00B50147" w:rsidRPr="00E32786" w:rsidRDefault="00F43796"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w:t>
      </w:r>
      <w:r w:rsidR="00B50147" w:rsidRPr="00E32786">
        <w:rPr>
          <w:rFonts w:ascii="IRMitra" w:hAnsi="IRMitra" w:cs="AL-Mohanad" w:hint="cs"/>
          <w:sz w:val="27"/>
          <w:szCs w:val="27"/>
          <w:rtl/>
          <w:lang w:bidi="fa-IR"/>
        </w:rPr>
        <w:t>إضافة</w:t>
      </w:r>
      <w:r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إلى ذلك</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حت</w:t>
      </w:r>
      <w:r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ى على فرض قبول التواتر المعنوي أو الإجمالي هنا </w:t>
      </w:r>
      <w:r w:rsidR="00CC2ACF" w:rsidRPr="00E32786">
        <w:rPr>
          <w:rFonts w:ascii="IRMitra" w:hAnsi="IRMitra" w:cs="AL-Mohanad" w:hint="cs"/>
          <w:sz w:val="27"/>
          <w:szCs w:val="27"/>
          <w:rtl/>
          <w:lang w:bidi="fa-IR"/>
        </w:rPr>
        <w:t>ف</w:t>
      </w:r>
      <w:r w:rsidR="00B50147" w:rsidRPr="00E32786">
        <w:rPr>
          <w:rFonts w:ascii="IRMitra" w:hAnsi="IRMitra" w:cs="AL-Mohanad" w:hint="cs"/>
          <w:sz w:val="27"/>
          <w:szCs w:val="27"/>
          <w:rtl/>
          <w:lang w:bidi="fa-IR"/>
        </w:rPr>
        <w:t>إنّما يثبت الحد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الأدنى من مضمون الروايات</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وهذا لا يضرّ الشيخ المفيد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إذ المفيد أيضاً يقبل برواية</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من مجموع هذه الروايات</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ولكنه لا يراها منافية</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لما 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عيه؛ لأنّه ح</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س</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ب هذه الرواية كلّ</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ما يثبت أصل إخراج الذ</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ر</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من ظهر آدم</w:t>
      </w:r>
      <w:r w:rsidR="00037356" w:rsidRPr="00E32786">
        <w:rPr>
          <w:rFonts w:ascii="Mosawi" w:hAnsi="Mosawi" w:cs="Mosawi"/>
          <w:sz w:val="27"/>
          <w:szCs w:val="22"/>
          <w:rtl/>
          <w:lang w:bidi="fa-IR"/>
        </w:rPr>
        <w:t>×</w:t>
      </w:r>
      <w:r w:rsidR="00B50147" w:rsidRPr="00E32786">
        <w:rPr>
          <w:rFonts w:ascii="IRMitra" w:hAnsi="IRMitra" w:cs="AL-Mohanad" w:hint="cs"/>
          <w:sz w:val="27"/>
          <w:szCs w:val="27"/>
          <w:rtl/>
          <w:lang w:bidi="fa-IR"/>
        </w:rPr>
        <w:t xml:space="preserve"> منفكّ</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عن موضوع الإشهاد وال</w:t>
      </w:r>
      <w:r w:rsidR="00CC2ACF" w:rsidRPr="00E32786">
        <w:rPr>
          <w:rFonts w:ascii="IRMitra" w:hAnsi="IRMitra" w:cs="AL-Mohanad" w:hint="cs"/>
          <w:sz w:val="27"/>
          <w:szCs w:val="27"/>
          <w:rtl/>
          <w:lang w:bidi="fa-IR"/>
        </w:rPr>
        <w:t>إ</w:t>
      </w:r>
      <w:r w:rsidR="00B50147" w:rsidRPr="00E32786">
        <w:rPr>
          <w:rFonts w:ascii="IRMitra" w:hAnsi="IRMitra" w:cs="AL-Mohanad" w:hint="cs"/>
          <w:sz w:val="27"/>
          <w:szCs w:val="27"/>
          <w:rtl/>
          <w:lang w:bidi="fa-IR"/>
        </w:rPr>
        <w:t>قرار.</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وهذا ما لا يخالفه المفيد بنفسه</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 </w:t>
      </w:r>
      <w:r w:rsidR="00043638" w:rsidRPr="00E32786">
        <w:rPr>
          <w:rFonts w:ascii="IRMitra" w:hAnsi="IRMitra" w:cs="AL-Mohanad" w:hint="cs"/>
          <w:sz w:val="27"/>
          <w:szCs w:val="27"/>
          <w:rtl/>
          <w:lang w:bidi="fa-IR"/>
        </w:rPr>
        <w:t>إذن</w:t>
      </w:r>
      <w:r w:rsidR="00B50147" w:rsidRPr="00E32786">
        <w:rPr>
          <w:rFonts w:ascii="IRMitra" w:hAnsi="IRMitra" w:cs="AL-Mohanad" w:hint="cs"/>
          <w:sz w:val="27"/>
          <w:szCs w:val="27"/>
          <w:rtl/>
          <w:lang w:bidi="fa-IR"/>
        </w:rPr>
        <w:t xml:space="preserve"> الاستناد إلى التواتر المعنوي أو </w:t>
      </w:r>
      <w:r w:rsidR="00B50147" w:rsidRPr="00E32786">
        <w:rPr>
          <w:rFonts w:ascii="IRMitra" w:hAnsi="IRMitra" w:cs="AL-Mohanad" w:hint="cs"/>
          <w:sz w:val="27"/>
          <w:szCs w:val="27"/>
          <w:rtl/>
          <w:lang w:bidi="fa-IR"/>
        </w:rPr>
        <w:lastRenderedPageBreak/>
        <w:t>الإجمالي في هذه الروايات لا يثبت إشكالاً على ما يدّ</w:t>
      </w:r>
      <w:r w:rsidR="00CC2ACF" w:rsidRPr="00E32786">
        <w:rPr>
          <w:rFonts w:ascii="IRMitra" w:hAnsi="IRMitra" w:cs="AL-Mohanad" w:hint="cs"/>
          <w:sz w:val="27"/>
          <w:szCs w:val="27"/>
          <w:rtl/>
          <w:lang w:bidi="fa-IR"/>
        </w:rPr>
        <w:t>َ</w:t>
      </w:r>
      <w:r w:rsidR="00B50147" w:rsidRPr="00E32786">
        <w:rPr>
          <w:rFonts w:ascii="IRMitra" w:hAnsi="IRMitra" w:cs="AL-Mohanad" w:hint="cs"/>
          <w:sz w:val="27"/>
          <w:szCs w:val="27"/>
          <w:rtl/>
          <w:lang w:bidi="fa-IR"/>
        </w:rPr>
        <w:t xml:space="preserve">عيه المفيد هنا. </w:t>
      </w:r>
    </w:p>
    <w:p w14:paraId="02E4AAC6" w14:textId="77777777" w:rsidR="00B50147" w:rsidRPr="00E32786" w:rsidRDefault="00B50147" w:rsidP="00902F20">
      <w:pPr>
        <w:pStyle w:val="afc"/>
        <w:rPr>
          <w:rFonts w:ascii="IRMitra" w:hAnsi="IRMitra" w:cs="AL-Mohanad"/>
          <w:sz w:val="27"/>
          <w:szCs w:val="27"/>
          <w:rtl/>
          <w:lang w:bidi="fa-IR"/>
        </w:rPr>
      </w:pPr>
      <w:r w:rsidRPr="00E32786">
        <w:rPr>
          <w:rFonts w:ascii="IRMitra" w:hAnsi="IRMitra" w:cs="AL-Mohanad" w:hint="cs"/>
          <w:sz w:val="27"/>
          <w:szCs w:val="27"/>
          <w:rtl/>
          <w:lang w:bidi="fa-IR"/>
        </w:rPr>
        <w:t>والجدير بالذكر أنّ هذا الاستدلال يبتني على الات</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جاه السائد في التعا</w:t>
      </w:r>
      <w:r w:rsidR="00CC2ACF" w:rsidRPr="00E32786">
        <w:rPr>
          <w:rFonts w:ascii="IRMitra" w:hAnsi="IRMitra" w:cs="AL-Mohanad" w:hint="cs"/>
          <w:sz w:val="27"/>
          <w:szCs w:val="27"/>
          <w:rtl/>
          <w:lang w:bidi="fa-IR"/>
        </w:rPr>
        <w:t>م</w:t>
      </w:r>
      <w:r w:rsidRPr="00E32786">
        <w:rPr>
          <w:rFonts w:ascii="IRMitra" w:hAnsi="IRMitra" w:cs="AL-Mohanad" w:hint="cs"/>
          <w:sz w:val="27"/>
          <w:szCs w:val="27"/>
          <w:rtl/>
          <w:lang w:bidi="fa-IR"/>
        </w:rPr>
        <w:t>ل مع النصوص الدينية على أساس الأصول اللفظي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 ويعتبر أصالة الحقيقة أصلاً سارياً في جميع النصوص، فمن ه</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نا يعتبر </w:t>
      </w:r>
      <w:r w:rsidR="00CC2ACF" w:rsidRPr="00E32786">
        <w:rPr>
          <w:rFonts w:ascii="IRMitra" w:hAnsi="IRMitra" w:cs="AL-Mohanad" w:hint="cs"/>
          <w:sz w:val="27"/>
          <w:szCs w:val="27"/>
          <w:rtl/>
          <w:lang w:bidi="fa-IR"/>
        </w:rPr>
        <w:t>حمل</w:t>
      </w:r>
      <w:r w:rsidRPr="00E32786">
        <w:rPr>
          <w:rFonts w:ascii="IRMitra" w:hAnsi="IRMitra" w:cs="AL-Mohanad" w:hint="cs"/>
          <w:sz w:val="27"/>
          <w:szCs w:val="27"/>
          <w:rtl/>
          <w:lang w:bidi="fa-IR"/>
        </w:rPr>
        <w:t xml:space="preserve"> النصوص على المجاز والاستعارة محتاجاً إلى القرائن</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وهذه الطريقة للتعامل مع النصوص وإن</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كان صحيحاً في نفسه</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ولكنّه بحاجة</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إلى دراسة قضي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مهمّة قبل ذلك، </w:t>
      </w:r>
      <w:r w:rsidR="00CC2ACF" w:rsidRPr="00E32786">
        <w:rPr>
          <w:rFonts w:ascii="IRMitra" w:hAnsi="IRMitra" w:cs="AL-Mohanad" w:hint="cs"/>
          <w:sz w:val="27"/>
          <w:szCs w:val="27"/>
          <w:rtl/>
          <w:lang w:bidi="fa-IR"/>
        </w:rPr>
        <w:t xml:space="preserve">وهي: </w:t>
      </w:r>
      <w:r w:rsidRPr="00E32786">
        <w:rPr>
          <w:rFonts w:ascii="IRMitra" w:hAnsi="IRMitra" w:cs="AL-Mohanad" w:hint="cs"/>
          <w:sz w:val="27"/>
          <w:szCs w:val="27"/>
          <w:rtl/>
          <w:lang w:bidi="fa-IR"/>
        </w:rPr>
        <w:t xml:space="preserve">هل </w:t>
      </w:r>
      <w:r w:rsidR="00CC2ACF" w:rsidRPr="00E32786">
        <w:rPr>
          <w:rFonts w:ascii="IRMitra" w:hAnsi="IRMitra" w:cs="AL-Mohanad" w:hint="cs"/>
          <w:sz w:val="27"/>
          <w:szCs w:val="27"/>
          <w:rtl/>
          <w:lang w:bidi="fa-IR"/>
        </w:rPr>
        <w:t xml:space="preserve">أن </w:t>
      </w:r>
      <w:r w:rsidRPr="00E32786">
        <w:rPr>
          <w:rFonts w:ascii="IRMitra" w:hAnsi="IRMitra" w:cs="AL-Mohanad" w:hint="cs"/>
          <w:sz w:val="27"/>
          <w:szCs w:val="27"/>
          <w:rtl/>
          <w:lang w:bidi="fa-IR"/>
        </w:rPr>
        <w:t>القرآن الكريم نص</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أدبي</w:t>
      </w:r>
      <w:r w:rsidR="00CC2ACF" w:rsidRPr="00E32786">
        <w:rPr>
          <w:rFonts w:ascii="IRMitra" w:hAnsi="IRMitra" w:cs="AL-Mohanad" w:hint="cs"/>
          <w:sz w:val="27"/>
          <w:szCs w:val="27"/>
          <w:rtl/>
          <w:lang w:bidi="fa-IR"/>
        </w:rPr>
        <w:t>ّ</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يقوم على اللسان التمثيلي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كسائر الكتب الأدبي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 والرمزي</w:t>
      </w:r>
      <w:r w:rsidR="00CC2ACF"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أو </w:t>
      </w:r>
      <w:r w:rsidR="00BD0341" w:rsidRPr="00E32786">
        <w:rPr>
          <w:rFonts w:ascii="IRMitra" w:hAnsi="IRMitra" w:cs="AL-Mohanad" w:hint="cs"/>
          <w:sz w:val="27"/>
          <w:szCs w:val="27"/>
          <w:rtl/>
          <w:lang w:bidi="fa-IR"/>
        </w:rPr>
        <w:t xml:space="preserve">أن </w:t>
      </w:r>
      <w:r w:rsidRPr="00E32786">
        <w:rPr>
          <w:rFonts w:ascii="IRMitra" w:hAnsi="IRMitra" w:cs="AL-Mohanad" w:hint="cs"/>
          <w:sz w:val="27"/>
          <w:szCs w:val="27"/>
          <w:rtl/>
          <w:lang w:bidi="fa-IR"/>
        </w:rPr>
        <w:t>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علمي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تاريخي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يقوم على بيان الحقائق والوقائع</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أو </w:t>
      </w:r>
      <w:r w:rsidR="00BD0341" w:rsidRPr="00E32786">
        <w:rPr>
          <w:rFonts w:ascii="IRMitra" w:hAnsi="IRMitra" w:cs="AL-Mohanad" w:hint="cs"/>
          <w:sz w:val="27"/>
          <w:szCs w:val="27"/>
          <w:rtl/>
          <w:lang w:bidi="fa-IR"/>
        </w:rPr>
        <w:t xml:space="preserve">أنه </w:t>
      </w:r>
      <w:r w:rsidRPr="00E32786">
        <w:rPr>
          <w:rFonts w:ascii="IRMitra" w:hAnsi="IRMitra" w:cs="AL-Mohanad" w:hint="cs"/>
          <w:sz w:val="27"/>
          <w:szCs w:val="27"/>
          <w:rtl/>
          <w:lang w:bidi="fa-IR"/>
        </w:rPr>
        <w:t>أمر</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آخر تماماً؟ فإذا قلنا بأن 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جاء لبيان الحقائق والوقائع</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مثل كتب التاريخ والفلسفة و..</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00BD0341" w:rsidRPr="00E32786">
        <w:rPr>
          <w:rFonts w:ascii="IRMitra" w:hAnsi="IRMitra" w:cs="AL-Mohanad" w:hint="cs"/>
          <w:sz w:val="27"/>
          <w:szCs w:val="27"/>
          <w:rtl/>
          <w:lang w:bidi="fa-IR"/>
        </w:rPr>
        <w:t>ف</w:t>
      </w:r>
      <w:r w:rsidRPr="00E32786">
        <w:rPr>
          <w:rFonts w:ascii="IRMitra" w:hAnsi="IRMitra" w:cs="AL-Mohanad" w:hint="cs"/>
          <w:sz w:val="27"/>
          <w:szCs w:val="27"/>
          <w:rtl/>
          <w:lang w:bidi="fa-IR"/>
        </w:rPr>
        <w:t>ر</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ما نستطيع أن نقبل بهذه الطريقة في التعامل معه</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ولكن</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إذا قلنا بأن القرآن كتاب</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رمزي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تمثيلي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يستخدم الأساليب الأدبية لبيان أغراضه ومقاصده</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فيكون الأمر مختلفاً تماماً</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w:t>
      </w:r>
      <w:r w:rsidR="00BD0341" w:rsidRPr="00E32786">
        <w:rPr>
          <w:rFonts w:ascii="IRMitra" w:hAnsi="IRMitra" w:cs="AL-Mohanad" w:hint="cs"/>
          <w:sz w:val="27"/>
          <w:szCs w:val="27"/>
          <w:rtl/>
          <w:lang w:bidi="fa-IR"/>
        </w:rPr>
        <w:t>و</w:t>
      </w:r>
      <w:r w:rsidRPr="00E32786">
        <w:rPr>
          <w:rFonts w:ascii="IRMitra" w:hAnsi="IRMitra" w:cs="AL-Mohanad" w:hint="cs"/>
          <w:sz w:val="27"/>
          <w:szCs w:val="27"/>
          <w:rtl/>
          <w:lang w:bidi="fa-IR"/>
        </w:rPr>
        <w:t>هنا لا نستطيع أن نتحدّ</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ث عن تطبيق أصالة الحقيقة في تفسير الآيات القرآني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إذ هناك قرينة</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 عامّة تعمّ جميع النصوص القرآني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ة، وهي كون القرآن رمزي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اً تمثيلي</w:t>
      </w:r>
      <w:r w:rsidR="00BD0341" w:rsidRPr="00E32786">
        <w:rPr>
          <w:rFonts w:ascii="IRMitra" w:hAnsi="IRMitra" w:cs="AL-Mohanad" w:hint="cs"/>
          <w:sz w:val="27"/>
          <w:szCs w:val="27"/>
          <w:rtl/>
          <w:lang w:bidi="fa-IR"/>
        </w:rPr>
        <w:t>ّ</w:t>
      </w:r>
      <w:r w:rsidRPr="00E32786">
        <w:rPr>
          <w:rFonts w:ascii="IRMitra" w:hAnsi="IRMitra" w:cs="AL-Mohanad" w:hint="cs"/>
          <w:sz w:val="27"/>
          <w:szCs w:val="27"/>
          <w:rtl/>
          <w:lang w:bidi="fa-IR"/>
        </w:rPr>
        <w:t xml:space="preserve">اً. </w:t>
      </w:r>
    </w:p>
    <w:p w14:paraId="19780EAD" w14:textId="77777777" w:rsidR="00B50147" w:rsidRPr="00E32786" w:rsidRDefault="00B50147" w:rsidP="00D5137B">
      <w:pPr>
        <w:pStyle w:val="afc"/>
        <w:spacing w:line="440" w:lineRule="exact"/>
        <w:rPr>
          <w:rFonts w:ascii="IRMitra" w:hAnsi="IRMitra" w:cs="AL-Mohanad"/>
          <w:sz w:val="27"/>
          <w:szCs w:val="27"/>
          <w:rtl/>
          <w:lang w:bidi="fa-IR"/>
        </w:rPr>
      </w:pPr>
    </w:p>
    <w:p w14:paraId="2DD7C4CA" w14:textId="77777777" w:rsidR="00B50147" w:rsidRPr="00E32786" w:rsidRDefault="00B50147" w:rsidP="00902F20">
      <w:pPr>
        <w:pStyle w:val="31"/>
        <w:rPr>
          <w:color w:val="auto"/>
          <w:rtl/>
          <w:lang w:bidi="fa-IR"/>
        </w:rPr>
      </w:pPr>
      <w:bookmarkStart w:id="93" w:name="_Toc49017716"/>
      <w:r w:rsidRPr="00E32786">
        <w:rPr>
          <w:rFonts w:hint="cs"/>
          <w:color w:val="auto"/>
          <w:rtl/>
          <w:lang w:bidi="fa-IR"/>
        </w:rPr>
        <w:t>العنصر الرابع: استحالة تقدّ</w:t>
      </w:r>
      <w:r w:rsidR="00BD0341" w:rsidRPr="00E32786">
        <w:rPr>
          <w:rFonts w:hint="cs"/>
          <w:color w:val="auto"/>
          <w:rtl/>
          <w:lang w:bidi="fa-IR"/>
        </w:rPr>
        <w:t>ُ</w:t>
      </w:r>
      <w:r w:rsidRPr="00E32786">
        <w:rPr>
          <w:rFonts w:hint="cs"/>
          <w:color w:val="auto"/>
          <w:rtl/>
          <w:lang w:bidi="fa-IR"/>
        </w:rPr>
        <w:t xml:space="preserve">م الروح على الجسم </w:t>
      </w:r>
      <w:bookmarkEnd w:id="93"/>
    </w:p>
    <w:p w14:paraId="49A53DDE" w14:textId="77777777" w:rsidR="00B50147" w:rsidRPr="00E32786" w:rsidRDefault="00B50147" w:rsidP="00902F20">
      <w:pPr>
        <w:rPr>
          <w:sz w:val="27"/>
          <w:rtl/>
          <w:lang w:bidi="fa-IR"/>
        </w:rPr>
      </w:pPr>
      <w:r w:rsidRPr="00E32786">
        <w:rPr>
          <w:rFonts w:hint="cs"/>
          <w:sz w:val="27"/>
          <w:rtl/>
          <w:lang w:bidi="fa-IR"/>
        </w:rPr>
        <w:t xml:space="preserve">كما </w:t>
      </w:r>
      <w:r w:rsidR="00483261" w:rsidRPr="00E32786">
        <w:rPr>
          <w:rFonts w:hint="cs"/>
          <w:sz w:val="27"/>
          <w:rtl/>
          <w:lang w:bidi="fa-IR"/>
        </w:rPr>
        <w:t>تقدَّم</w:t>
      </w:r>
      <w:r w:rsidRPr="00E32786">
        <w:rPr>
          <w:rFonts w:hint="cs"/>
          <w:sz w:val="27"/>
          <w:rtl/>
          <w:lang w:bidi="fa-IR"/>
        </w:rPr>
        <w:t xml:space="preserve"> يخالف علماء بغداد فكرة تقد</w:t>
      </w:r>
      <w:r w:rsidR="00483261" w:rsidRPr="00E32786">
        <w:rPr>
          <w:rFonts w:hint="cs"/>
          <w:sz w:val="27"/>
          <w:rtl/>
          <w:lang w:bidi="fa-IR"/>
        </w:rPr>
        <w:t>ُّ</w:t>
      </w:r>
      <w:r w:rsidRPr="00E32786">
        <w:rPr>
          <w:rFonts w:hint="cs"/>
          <w:sz w:val="27"/>
          <w:rtl/>
          <w:lang w:bidi="fa-IR"/>
        </w:rPr>
        <w:t>م ال</w:t>
      </w:r>
      <w:r w:rsidR="00483261" w:rsidRPr="00E32786">
        <w:rPr>
          <w:rFonts w:hint="cs"/>
          <w:sz w:val="27"/>
          <w:rtl/>
          <w:lang w:bidi="fa-IR"/>
        </w:rPr>
        <w:t>روح على الجسم مخالفةً جادّة، ويرَ</w:t>
      </w:r>
      <w:r w:rsidRPr="00E32786">
        <w:rPr>
          <w:rFonts w:hint="cs"/>
          <w:sz w:val="27"/>
          <w:rtl/>
          <w:lang w:bidi="fa-IR"/>
        </w:rPr>
        <w:t>و</w:t>
      </w:r>
      <w:r w:rsidR="00483261" w:rsidRPr="00E32786">
        <w:rPr>
          <w:rFonts w:hint="cs"/>
          <w:sz w:val="27"/>
          <w:rtl/>
          <w:lang w:bidi="fa-IR"/>
        </w:rPr>
        <w:t>ْ</w:t>
      </w:r>
      <w:r w:rsidRPr="00E32786">
        <w:rPr>
          <w:rFonts w:hint="cs"/>
          <w:sz w:val="27"/>
          <w:rtl/>
          <w:lang w:bidi="fa-IR"/>
        </w:rPr>
        <w:t>ن ذلك مخالف</w:t>
      </w:r>
      <w:r w:rsidR="00483261" w:rsidRPr="00E32786">
        <w:rPr>
          <w:rFonts w:hint="cs"/>
          <w:sz w:val="27"/>
          <w:rtl/>
          <w:lang w:bidi="fa-IR"/>
        </w:rPr>
        <w:t>اً</w:t>
      </w:r>
      <w:r w:rsidRPr="00E32786">
        <w:rPr>
          <w:rFonts w:hint="cs"/>
          <w:sz w:val="27"/>
          <w:rtl/>
          <w:lang w:bidi="fa-IR"/>
        </w:rPr>
        <w:t xml:space="preserve"> للعقل</w:t>
      </w:r>
      <w:r w:rsidR="00483261" w:rsidRPr="00E32786">
        <w:rPr>
          <w:rFonts w:hint="cs"/>
          <w:sz w:val="27"/>
          <w:rtl/>
          <w:lang w:bidi="fa-IR"/>
        </w:rPr>
        <w:t>.</w:t>
      </w:r>
      <w:r w:rsidRPr="00E32786">
        <w:rPr>
          <w:rFonts w:hint="cs"/>
          <w:sz w:val="27"/>
          <w:rtl/>
          <w:lang w:bidi="fa-IR"/>
        </w:rPr>
        <w:t xml:space="preserve"> ومن</w:t>
      </w:r>
      <w:r w:rsidR="00483261" w:rsidRPr="00E32786">
        <w:rPr>
          <w:rFonts w:hint="cs"/>
          <w:sz w:val="27"/>
          <w:rtl/>
          <w:lang w:bidi="fa-IR"/>
        </w:rPr>
        <w:t xml:space="preserve"> </w:t>
      </w:r>
      <w:r w:rsidRPr="00E32786">
        <w:rPr>
          <w:rFonts w:hint="cs"/>
          <w:sz w:val="27"/>
          <w:rtl/>
          <w:lang w:bidi="fa-IR"/>
        </w:rPr>
        <w:t>ه</w:t>
      </w:r>
      <w:r w:rsidR="00483261" w:rsidRPr="00E32786">
        <w:rPr>
          <w:rFonts w:hint="cs"/>
          <w:sz w:val="27"/>
          <w:rtl/>
          <w:lang w:bidi="fa-IR"/>
        </w:rPr>
        <w:t>ن</w:t>
      </w:r>
      <w:r w:rsidRPr="00E32786">
        <w:rPr>
          <w:rFonts w:hint="cs"/>
          <w:sz w:val="27"/>
          <w:rtl/>
          <w:lang w:bidi="fa-IR"/>
        </w:rPr>
        <w:t>ا أنكروا الروايات التي تشير إلى ذلك</w:t>
      </w:r>
      <w:r w:rsidR="00483261" w:rsidRPr="00E32786">
        <w:rPr>
          <w:rFonts w:hint="cs"/>
          <w:sz w:val="27"/>
          <w:rtl/>
          <w:lang w:bidi="fa-IR"/>
        </w:rPr>
        <w:t>،</w:t>
      </w:r>
      <w:r w:rsidRPr="00E32786">
        <w:rPr>
          <w:rFonts w:hint="cs"/>
          <w:sz w:val="27"/>
          <w:rtl/>
          <w:lang w:bidi="fa-IR"/>
        </w:rPr>
        <w:t xml:space="preserve"> أو التمسوا تفسيراً آخر لها</w:t>
      </w:r>
      <w:r w:rsidR="00483261" w:rsidRPr="00E32786">
        <w:rPr>
          <w:rFonts w:hint="cs"/>
          <w:sz w:val="27"/>
          <w:rtl/>
          <w:lang w:bidi="fa-IR"/>
        </w:rPr>
        <w:t>.</w:t>
      </w:r>
      <w:r w:rsidRPr="00E32786">
        <w:rPr>
          <w:rFonts w:hint="cs"/>
          <w:sz w:val="27"/>
          <w:rtl/>
          <w:lang w:bidi="fa-IR"/>
        </w:rPr>
        <w:t xml:space="preserve"> وبما أنّ الأخبار التي تتحدّ</w:t>
      </w:r>
      <w:r w:rsidR="00483261" w:rsidRPr="00E32786">
        <w:rPr>
          <w:rFonts w:hint="cs"/>
          <w:sz w:val="27"/>
          <w:rtl/>
          <w:lang w:bidi="fa-IR"/>
        </w:rPr>
        <w:t>َ</w:t>
      </w:r>
      <w:r w:rsidRPr="00E32786">
        <w:rPr>
          <w:rFonts w:hint="cs"/>
          <w:sz w:val="27"/>
          <w:rtl/>
          <w:lang w:bidi="fa-IR"/>
        </w:rPr>
        <w:t>ث عن عال</w:t>
      </w:r>
      <w:r w:rsidR="00483261" w:rsidRPr="00E32786">
        <w:rPr>
          <w:rFonts w:hint="cs"/>
          <w:sz w:val="27"/>
          <w:rtl/>
          <w:lang w:bidi="fa-IR"/>
        </w:rPr>
        <w:t>َ</w:t>
      </w:r>
      <w:r w:rsidRPr="00E32786">
        <w:rPr>
          <w:rFonts w:hint="cs"/>
          <w:sz w:val="27"/>
          <w:rtl/>
          <w:lang w:bidi="fa-IR"/>
        </w:rPr>
        <w:t>م الذ</w:t>
      </w:r>
      <w:r w:rsidR="00483261" w:rsidRPr="00E32786">
        <w:rPr>
          <w:rFonts w:hint="cs"/>
          <w:sz w:val="27"/>
          <w:rtl/>
          <w:lang w:bidi="fa-IR"/>
        </w:rPr>
        <w:t>َّ</w:t>
      </w:r>
      <w:r w:rsidRPr="00E32786">
        <w:rPr>
          <w:rFonts w:hint="cs"/>
          <w:sz w:val="27"/>
          <w:rtl/>
          <w:lang w:bidi="fa-IR"/>
        </w:rPr>
        <w:t>ر</w:t>
      </w:r>
      <w:r w:rsidR="00483261" w:rsidRPr="00E32786">
        <w:rPr>
          <w:rFonts w:hint="cs"/>
          <w:sz w:val="27"/>
          <w:rtl/>
          <w:lang w:bidi="fa-IR"/>
        </w:rPr>
        <w:t>ّ</w:t>
      </w:r>
      <w:r w:rsidRPr="00E32786">
        <w:rPr>
          <w:rFonts w:hint="cs"/>
          <w:sz w:val="27"/>
          <w:rtl/>
          <w:lang w:bidi="fa-IR"/>
        </w:rPr>
        <w:t xml:space="preserve"> قد تقع في هذا السياق </w:t>
      </w:r>
      <w:r w:rsidR="00483261" w:rsidRPr="00E32786">
        <w:rPr>
          <w:rFonts w:hint="cs"/>
          <w:sz w:val="27"/>
          <w:rtl/>
          <w:lang w:bidi="fa-IR"/>
        </w:rPr>
        <w:t>فقد عارضوها</w:t>
      </w:r>
      <w:r w:rsidRPr="00E32786">
        <w:rPr>
          <w:rFonts w:hint="cs"/>
          <w:sz w:val="27"/>
          <w:rtl/>
          <w:lang w:bidi="fa-IR"/>
        </w:rPr>
        <w:t xml:space="preserve"> أشدّ الم</w:t>
      </w:r>
      <w:r w:rsidR="00483261" w:rsidRPr="00E32786">
        <w:rPr>
          <w:rFonts w:hint="cs"/>
          <w:sz w:val="27"/>
          <w:rtl/>
          <w:lang w:bidi="fa-IR"/>
        </w:rPr>
        <w:t>عارض</w:t>
      </w:r>
      <w:r w:rsidRPr="00E32786">
        <w:rPr>
          <w:rFonts w:hint="cs"/>
          <w:sz w:val="27"/>
          <w:rtl/>
          <w:lang w:bidi="fa-IR"/>
        </w:rPr>
        <w:t>ة</w:t>
      </w:r>
      <w:r w:rsidR="00483261" w:rsidRPr="00E32786">
        <w:rPr>
          <w:rFonts w:hint="cs"/>
          <w:sz w:val="27"/>
          <w:rtl/>
          <w:lang w:bidi="fa-IR"/>
        </w:rPr>
        <w:t>؛</w:t>
      </w:r>
      <w:r w:rsidRPr="00E32786">
        <w:rPr>
          <w:rFonts w:hint="cs"/>
          <w:sz w:val="27"/>
          <w:rtl/>
          <w:lang w:bidi="fa-IR"/>
        </w:rPr>
        <w:t xml:space="preserve"> إذ اعتبروا أن مفاهيم من قبيل</w:t>
      </w:r>
      <w:r w:rsidR="00483261" w:rsidRPr="00E32786">
        <w:rPr>
          <w:rFonts w:hint="cs"/>
          <w:sz w:val="27"/>
          <w:rtl/>
          <w:lang w:bidi="fa-IR"/>
        </w:rPr>
        <w:t xml:space="preserve">: </w:t>
      </w:r>
      <w:r w:rsidRPr="00E32786">
        <w:rPr>
          <w:rFonts w:hint="cs"/>
          <w:sz w:val="27"/>
          <w:rtl/>
          <w:lang w:bidi="fa-IR"/>
        </w:rPr>
        <w:t>الخطاب، وال</w:t>
      </w:r>
      <w:r w:rsidR="00483261" w:rsidRPr="00E32786">
        <w:rPr>
          <w:rFonts w:hint="cs"/>
          <w:sz w:val="27"/>
          <w:rtl/>
          <w:lang w:bidi="fa-IR"/>
        </w:rPr>
        <w:t>إ</w:t>
      </w:r>
      <w:r w:rsidRPr="00E32786">
        <w:rPr>
          <w:rFonts w:hint="cs"/>
          <w:sz w:val="27"/>
          <w:rtl/>
          <w:lang w:bidi="fa-IR"/>
        </w:rPr>
        <w:t>قرار</w:t>
      </w:r>
      <w:r w:rsidR="00483261" w:rsidRPr="00E32786">
        <w:rPr>
          <w:rFonts w:hint="cs"/>
          <w:sz w:val="27"/>
          <w:rtl/>
          <w:lang w:bidi="fa-IR"/>
        </w:rPr>
        <w:t>،</w:t>
      </w:r>
      <w:r w:rsidRPr="00E32786">
        <w:rPr>
          <w:rFonts w:hint="cs"/>
          <w:sz w:val="27"/>
          <w:rtl/>
          <w:lang w:bidi="fa-IR"/>
        </w:rPr>
        <w:t xml:space="preserve"> والإشهاد</w:t>
      </w:r>
      <w:r w:rsidR="00483261" w:rsidRPr="00E32786">
        <w:rPr>
          <w:rFonts w:hint="cs"/>
          <w:sz w:val="27"/>
          <w:rtl/>
          <w:lang w:bidi="fa-IR"/>
        </w:rPr>
        <w:t>،</w:t>
      </w:r>
      <w:r w:rsidRPr="00E32786">
        <w:rPr>
          <w:rFonts w:hint="cs"/>
          <w:sz w:val="27"/>
          <w:rtl/>
          <w:lang w:bidi="fa-IR"/>
        </w:rPr>
        <w:t xml:space="preserve"> وما شابه ذلك</w:t>
      </w:r>
      <w:r w:rsidR="00483261" w:rsidRPr="00E32786">
        <w:rPr>
          <w:rFonts w:hint="cs"/>
          <w:sz w:val="27"/>
          <w:rtl/>
          <w:lang w:bidi="fa-IR"/>
        </w:rPr>
        <w:t>،</w:t>
      </w:r>
      <w:r w:rsidRPr="00E32786">
        <w:rPr>
          <w:rFonts w:hint="cs"/>
          <w:sz w:val="27"/>
          <w:rtl/>
          <w:lang w:bidi="fa-IR"/>
        </w:rPr>
        <w:t xml:space="preserve"> لا </w:t>
      </w:r>
      <w:r w:rsidR="00483261" w:rsidRPr="00E32786">
        <w:rPr>
          <w:rFonts w:hint="cs"/>
          <w:sz w:val="27"/>
          <w:rtl/>
          <w:lang w:bidi="fa-IR"/>
        </w:rPr>
        <w:t>ت</w:t>
      </w:r>
      <w:r w:rsidRPr="00E32786">
        <w:rPr>
          <w:rFonts w:hint="cs"/>
          <w:sz w:val="27"/>
          <w:rtl/>
          <w:lang w:bidi="fa-IR"/>
        </w:rPr>
        <w:t>تناسب إلا</w:t>
      </w:r>
      <w:r w:rsidR="00483261" w:rsidRPr="00E32786">
        <w:rPr>
          <w:rFonts w:hint="cs"/>
          <w:sz w:val="27"/>
          <w:rtl/>
          <w:lang w:bidi="fa-IR"/>
        </w:rPr>
        <w:t>ّ</w:t>
      </w:r>
      <w:r w:rsidRPr="00E32786">
        <w:rPr>
          <w:rFonts w:hint="cs"/>
          <w:sz w:val="27"/>
          <w:rtl/>
          <w:lang w:bidi="fa-IR"/>
        </w:rPr>
        <w:t xml:space="preserve"> مع كون الذ</w:t>
      </w:r>
      <w:r w:rsidR="00483261" w:rsidRPr="00E32786">
        <w:rPr>
          <w:rFonts w:hint="cs"/>
          <w:sz w:val="27"/>
          <w:rtl/>
          <w:lang w:bidi="fa-IR"/>
        </w:rPr>
        <w:t>َّ</w:t>
      </w:r>
      <w:r w:rsidRPr="00E32786">
        <w:rPr>
          <w:rFonts w:hint="cs"/>
          <w:sz w:val="27"/>
          <w:rtl/>
          <w:lang w:bidi="fa-IR"/>
        </w:rPr>
        <w:t>ر</w:t>
      </w:r>
      <w:r w:rsidR="00483261" w:rsidRPr="00E32786">
        <w:rPr>
          <w:rFonts w:hint="cs"/>
          <w:sz w:val="27"/>
          <w:rtl/>
          <w:lang w:bidi="fa-IR"/>
        </w:rPr>
        <w:t>ّ</w:t>
      </w:r>
      <w:r w:rsidRPr="00E32786">
        <w:rPr>
          <w:rFonts w:hint="cs"/>
          <w:sz w:val="27"/>
          <w:rtl/>
          <w:lang w:bidi="fa-IR"/>
        </w:rPr>
        <w:t xml:space="preserve"> </w:t>
      </w:r>
      <w:r w:rsidR="00483261" w:rsidRPr="00E32786">
        <w:rPr>
          <w:rFonts w:hint="cs"/>
          <w:sz w:val="27"/>
          <w:rtl/>
          <w:lang w:bidi="fa-IR"/>
        </w:rPr>
        <w:t>ل</w:t>
      </w:r>
      <w:r w:rsidRPr="00E32786">
        <w:rPr>
          <w:rFonts w:hint="cs"/>
          <w:sz w:val="27"/>
          <w:rtl/>
          <w:lang w:bidi="fa-IR"/>
        </w:rPr>
        <w:t>ذا</w:t>
      </w:r>
      <w:r w:rsidR="00483261" w:rsidRPr="00E32786">
        <w:rPr>
          <w:rFonts w:hint="cs"/>
          <w:sz w:val="27"/>
          <w:rtl/>
          <w:lang w:bidi="fa-IR"/>
        </w:rPr>
        <w:t>و</w:t>
      </w:r>
      <w:r w:rsidRPr="00E32786">
        <w:rPr>
          <w:rFonts w:hint="cs"/>
          <w:sz w:val="27"/>
          <w:rtl/>
          <w:lang w:bidi="fa-IR"/>
        </w:rPr>
        <w:t>ت أرواح</w:t>
      </w:r>
      <w:r w:rsidR="00483261" w:rsidRPr="00E32786">
        <w:rPr>
          <w:rFonts w:hint="cs"/>
          <w:sz w:val="27"/>
          <w:rtl/>
          <w:lang w:bidi="fa-IR"/>
        </w:rPr>
        <w:t>ٍ</w:t>
      </w:r>
      <w:r w:rsidRPr="00E32786">
        <w:rPr>
          <w:rFonts w:hint="cs"/>
          <w:sz w:val="27"/>
          <w:rtl/>
          <w:lang w:bidi="fa-IR"/>
        </w:rPr>
        <w:t xml:space="preserve"> عاقلين كاملين، وهذا سوف يؤدّي ـ من وجهة نظرهم ـ إما إلى التناسخ</w:t>
      </w:r>
      <w:r w:rsidR="00D55789" w:rsidRPr="00E32786">
        <w:rPr>
          <w:rFonts w:hint="cs"/>
          <w:sz w:val="27"/>
          <w:rtl/>
          <w:lang w:bidi="fa-IR"/>
        </w:rPr>
        <w:t>؛</w:t>
      </w:r>
      <w:r w:rsidRPr="00E32786">
        <w:rPr>
          <w:rFonts w:hint="cs"/>
          <w:sz w:val="27"/>
          <w:rtl/>
          <w:lang w:bidi="fa-IR"/>
        </w:rPr>
        <w:t xml:space="preserve"> أو تقد</w:t>
      </w:r>
      <w:r w:rsidR="00D55789" w:rsidRPr="00E32786">
        <w:rPr>
          <w:rFonts w:hint="cs"/>
          <w:sz w:val="27"/>
          <w:rtl/>
          <w:lang w:bidi="fa-IR"/>
        </w:rPr>
        <w:t>ُّ</w:t>
      </w:r>
      <w:r w:rsidRPr="00E32786">
        <w:rPr>
          <w:rFonts w:hint="cs"/>
          <w:sz w:val="27"/>
          <w:rtl/>
          <w:lang w:bidi="fa-IR"/>
        </w:rPr>
        <w:t>م الروح على الجسم</w:t>
      </w:r>
      <w:r w:rsidR="00D55789" w:rsidRPr="00E32786">
        <w:rPr>
          <w:rFonts w:hint="cs"/>
          <w:sz w:val="27"/>
          <w:rtl/>
          <w:lang w:bidi="fa-IR"/>
        </w:rPr>
        <w:t xml:space="preserve">، </w:t>
      </w:r>
      <w:r w:rsidRPr="00E32786">
        <w:rPr>
          <w:rFonts w:hint="cs"/>
          <w:sz w:val="27"/>
          <w:rtl/>
          <w:lang w:bidi="fa-IR"/>
        </w:rPr>
        <w:t>وهذا أمر</w:t>
      </w:r>
      <w:r w:rsidR="00D55789" w:rsidRPr="00E32786">
        <w:rPr>
          <w:rFonts w:hint="cs"/>
          <w:sz w:val="27"/>
          <w:rtl/>
          <w:lang w:bidi="fa-IR"/>
        </w:rPr>
        <w:t>ٌ</w:t>
      </w:r>
      <w:r w:rsidRPr="00E32786">
        <w:rPr>
          <w:rFonts w:hint="cs"/>
          <w:sz w:val="27"/>
          <w:rtl/>
          <w:lang w:bidi="fa-IR"/>
        </w:rPr>
        <w:t xml:space="preserve"> باطل لا يمكن القبول بها، إلا</w:t>
      </w:r>
      <w:r w:rsidR="00D55789" w:rsidRPr="00E32786">
        <w:rPr>
          <w:rFonts w:hint="cs"/>
          <w:sz w:val="27"/>
          <w:rtl/>
          <w:lang w:bidi="fa-IR"/>
        </w:rPr>
        <w:t>ّ</w:t>
      </w:r>
      <w:r w:rsidRPr="00E32786">
        <w:rPr>
          <w:rFonts w:hint="cs"/>
          <w:sz w:val="27"/>
          <w:rtl/>
          <w:lang w:bidi="fa-IR"/>
        </w:rPr>
        <w:t xml:space="preserve"> بأن نقول</w:t>
      </w:r>
      <w:r w:rsidR="00D55789" w:rsidRPr="00E32786">
        <w:rPr>
          <w:rFonts w:hint="cs"/>
          <w:sz w:val="27"/>
          <w:rtl/>
          <w:lang w:bidi="fa-IR"/>
        </w:rPr>
        <w:t>:</w:t>
      </w:r>
      <w:r w:rsidRPr="00E32786">
        <w:rPr>
          <w:rFonts w:hint="cs"/>
          <w:sz w:val="27"/>
          <w:rtl/>
          <w:lang w:bidi="fa-IR"/>
        </w:rPr>
        <w:t xml:space="preserve"> هذه القضية كانت تخصّ جماعة</w:t>
      </w:r>
      <w:r w:rsidR="00D55789" w:rsidRPr="00E32786">
        <w:rPr>
          <w:rFonts w:hint="cs"/>
          <w:sz w:val="27"/>
          <w:rtl/>
          <w:lang w:bidi="fa-IR"/>
        </w:rPr>
        <w:t>ً</w:t>
      </w:r>
      <w:r w:rsidRPr="00E32786">
        <w:rPr>
          <w:rFonts w:hint="cs"/>
          <w:sz w:val="27"/>
          <w:rtl/>
          <w:lang w:bidi="fa-IR"/>
        </w:rPr>
        <w:t xml:space="preserve"> خلقهم الله تبارك وتعالى قبل هذه الدنيا (مع أجسامهم)</w:t>
      </w:r>
      <w:r w:rsidR="00D55789" w:rsidRPr="00E32786">
        <w:rPr>
          <w:rFonts w:hint="cs"/>
          <w:sz w:val="27"/>
          <w:rtl/>
          <w:lang w:bidi="fa-IR"/>
        </w:rPr>
        <w:t>،</w:t>
      </w:r>
      <w:r w:rsidRPr="00E32786">
        <w:rPr>
          <w:rFonts w:hint="cs"/>
          <w:sz w:val="27"/>
          <w:rtl/>
          <w:lang w:bidi="fa-IR"/>
        </w:rPr>
        <w:t xml:space="preserve"> عاقلين كاملين</w:t>
      </w:r>
      <w:r w:rsidR="00D55789" w:rsidRPr="00E32786">
        <w:rPr>
          <w:rFonts w:hint="cs"/>
          <w:sz w:val="27"/>
          <w:rtl/>
          <w:lang w:bidi="fa-IR"/>
        </w:rPr>
        <w:t>،</w:t>
      </w:r>
      <w:r w:rsidRPr="00E32786">
        <w:rPr>
          <w:rFonts w:hint="cs"/>
          <w:sz w:val="27"/>
          <w:rtl/>
          <w:lang w:bidi="fa-IR"/>
        </w:rPr>
        <w:t xml:space="preserve"> وأقرّهم وأشهدهم</w:t>
      </w:r>
      <w:r w:rsidR="00D55789" w:rsidRPr="00E32786">
        <w:rPr>
          <w:rFonts w:hint="cs"/>
          <w:sz w:val="27"/>
          <w:rtl/>
          <w:lang w:bidi="fa-IR"/>
        </w:rPr>
        <w:t>،</w:t>
      </w:r>
      <w:r w:rsidRPr="00E32786">
        <w:rPr>
          <w:rFonts w:hint="cs"/>
          <w:sz w:val="27"/>
          <w:rtl/>
          <w:lang w:bidi="fa-IR"/>
        </w:rPr>
        <w:t xml:space="preserve"> وهم أقر</w:t>
      </w:r>
      <w:r w:rsidR="00D55789" w:rsidRPr="00E32786">
        <w:rPr>
          <w:rFonts w:hint="cs"/>
          <w:sz w:val="27"/>
          <w:rtl/>
          <w:lang w:bidi="fa-IR"/>
        </w:rPr>
        <w:t>ّ</w:t>
      </w:r>
      <w:r w:rsidRPr="00E32786">
        <w:rPr>
          <w:rFonts w:hint="cs"/>
          <w:sz w:val="27"/>
          <w:rtl/>
          <w:lang w:bidi="fa-IR"/>
        </w:rPr>
        <w:t>وا بذلك</w:t>
      </w:r>
      <w:r w:rsidR="00D55789" w:rsidRPr="00E32786">
        <w:rPr>
          <w:rFonts w:hint="cs"/>
          <w:sz w:val="27"/>
          <w:rtl/>
          <w:lang w:bidi="fa-IR"/>
        </w:rPr>
        <w:t>.</w:t>
      </w:r>
      <w:r w:rsidRPr="00E32786">
        <w:rPr>
          <w:rFonts w:hint="cs"/>
          <w:sz w:val="27"/>
          <w:rtl/>
          <w:lang w:bidi="fa-IR"/>
        </w:rPr>
        <w:t xml:space="preserve"> </w:t>
      </w:r>
      <w:r w:rsidR="00D55789" w:rsidRPr="00E32786">
        <w:rPr>
          <w:rFonts w:hint="cs"/>
          <w:sz w:val="27"/>
          <w:rtl/>
          <w:lang w:bidi="fa-IR"/>
        </w:rPr>
        <w:t>و</w:t>
      </w:r>
      <w:r w:rsidRPr="00E32786">
        <w:rPr>
          <w:rFonts w:hint="cs"/>
          <w:sz w:val="27"/>
          <w:rtl/>
          <w:lang w:bidi="fa-IR"/>
        </w:rPr>
        <w:t>من هنا نجد الشيخ المفيد عندما يقبل رواية</w:t>
      </w:r>
      <w:r w:rsidR="00D55789" w:rsidRPr="00E32786">
        <w:rPr>
          <w:rFonts w:hint="cs"/>
          <w:sz w:val="27"/>
          <w:rtl/>
          <w:lang w:bidi="fa-IR"/>
        </w:rPr>
        <w:t>ً</w:t>
      </w:r>
      <w:r w:rsidRPr="00E32786">
        <w:rPr>
          <w:rFonts w:hint="cs"/>
          <w:sz w:val="27"/>
          <w:rtl/>
          <w:lang w:bidi="fa-IR"/>
        </w:rPr>
        <w:t xml:space="preserve"> واحدة من هذه الروايات يقول: </w:t>
      </w:r>
      <w:r w:rsidRPr="00E32786">
        <w:rPr>
          <w:rFonts w:ascii="Mosawi" w:hAnsi="Mosawi"/>
          <w:sz w:val="24"/>
          <w:szCs w:val="24"/>
          <w:rtl/>
          <w:lang w:bidi="fa-IR"/>
        </w:rPr>
        <w:t>«</w:t>
      </w:r>
      <w:r w:rsidRPr="00E32786">
        <w:rPr>
          <w:rFonts w:ascii="IRMitra" w:hAnsi="IRMitra" w:hint="cs"/>
          <w:sz w:val="27"/>
          <w:rtl/>
          <w:lang w:bidi="fa-IR"/>
        </w:rPr>
        <w:t>..</w:t>
      </w:r>
      <w:r w:rsidR="00D55789" w:rsidRPr="00E32786">
        <w:rPr>
          <w:rFonts w:hint="cs"/>
          <w:sz w:val="27"/>
          <w:rtl/>
          <w:lang w:bidi="fa-IR"/>
        </w:rPr>
        <w:t>.</w:t>
      </w:r>
      <w:r w:rsidRPr="00E32786">
        <w:rPr>
          <w:rFonts w:hint="cs"/>
          <w:sz w:val="27"/>
          <w:rtl/>
          <w:lang w:bidi="fa-IR"/>
        </w:rPr>
        <w:t>ي</w:t>
      </w:r>
      <w:r w:rsidRPr="00E32786">
        <w:rPr>
          <w:rFonts w:ascii="Mosawi" w:hAnsi="Mosawi" w:hint="cs"/>
          <w:sz w:val="27"/>
          <w:rtl/>
          <w:lang w:bidi="fa-IR"/>
        </w:rPr>
        <w:t xml:space="preserve">حتمل أن </w:t>
      </w:r>
      <w:r w:rsidRPr="00E32786">
        <w:rPr>
          <w:rFonts w:hint="cs"/>
          <w:sz w:val="27"/>
          <w:rtl/>
          <w:lang w:bidi="fa-IR"/>
        </w:rPr>
        <w:t>ي</w:t>
      </w:r>
      <w:r w:rsidRPr="00E32786">
        <w:rPr>
          <w:rFonts w:ascii="Mosawi" w:hAnsi="Mosawi" w:hint="cs"/>
          <w:sz w:val="27"/>
          <w:rtl/>
          <w:lang w:bidi="fa-IR"/>
        </w:rPr>
        <w:t xml:space="preserve">كون ما أخرجه من ظهره </w:t>
      </w:r>
      <w:r w:rsidRPr="00E32786">
        <w:rPr>
          <w:rFonts w:ascii="Mosawi" w:hAnsi="Mosawi"/>
          <w:sz w:val="27"/>
          <w:rtl/>
          <w:lang w:bidi="fa-IR"/>
        </w:rPr>
        <w:t>أصول</w:t>
      </w:r>
      <w:r w:rsidRPr="00E32786">
        <w:rPr>
          <w:rFonts w:ascii="Mosawi" w:hAnsi="Mosawi" w:hint="cs"/>
          <w:sz w:val="27"/>
          <w:rtl/>
          <w:lang w:bidi="fa-IR"/>
        </w:rPr>
        <w:t xml:space="preserve"> أجسام ذر</w:t>
      </w:r>
      <w:r w:rsidR="00D55789" w:rsidRPr="00E32786">
        <w:rPr>
          <w:rFonts w:hint="cs"/>
          <w:sz w:val="27"/>
          <w:rtl/>
          <w:lang w:bidi="fa-IR"/>
        </w:rPr>
        <w:t>ّ</w:t>
      </w:r>
      <w:r w:rsidRPr="00E32786">
        <w:rPr>
          <w:rFonts w:hint="cs"/>
          <w:sz w:val="27"/>
          <w:rtl/>
          <w:lang w:bidi="fa-IR"/>
        </w:rPr>
        <w:t>ي</w:t>
      </w:r>
      <w:r w:rsidRPr="00E32786">
        <w:rPr>
          <w:rFonts w:ascii="Mosawi" w:hAnsi="Mosawi" w:hint="cs"/>
          <w:sz w:val="27"/>
          <w:rtl/>
          <w:lang w:bidi="fa-IR"/>
        </w:rPr>
        <w:t>ته</w:t>
      </w:r>
      <w:r w:rsidR="00D55789" w:rsidRPr="00E32786">
        <w:rPr>
          <w:rFonts w:ascii="Mosawi" w:hAnsi="Mosawi" w:hint="cs"/>
          <w:sz w:val="27"/>
          <w:rtl/>
          <w:lang w:bidi="fa-IR"/>
        </w:rPr>
        <w:t>،</w:t>
      </w:r>
      <w:r w:rsidRPr="00E32786">
        <w:rPr>
          <w:rFonts w:ascii="Mosawi" w:hAnsi="Mosawi" w:hint="cs"/>
          <w:sz w:val="27"/>
          <w:rtl/>
          <w:lang w:bidi="fa-IR"/>
        </w:rPr>
        <w:t xml:space="preserve"> دون أرواحهم</w:t>
      </w:r>
      <w:r w:rsidRPr="00E32786">
        <w:rPr>
          <w:rFonts w:ascii="Mosawi" w:hAnsi="Mosawi"/>
          <w:sz w:val="24"/>
          <w:szCs w:val="24"/>
          <w:rtl/>
          <w:lang w:bidi="fa-IR"/>
        </w:rPr>
        <w:t>»</w:t>
      </w:r>
      <w:r w:rsidR="00D55789" w:rsidRPr="00E32786">
        <w:rPr>
          <w:rFonts w:ascii="Mosawi" w:hAnsi="Mosawi" w:hint="cs"/>
          <w:sz w:val="27"/>
          <w:rtl/>
          <w:lang w:bidi="fa-IR"/>
        </w:rPr>
        <w:t>؛</w:t>
      </w:r>
      <w:r w:rsidRPr="00E32786">
        <w:rPr>
          <w:rFonts w:ascii="Mosawi" w:hAnsi="Mosawi" w:hint="cs"/>
          <w:sz w:val="27"/>
          <w:rtl/>
          <w:lang w:bidi="fa-IR"/>
        </w:rPr>
        <w:t xml:space="preserve"> </w:t>
      </w:r>
      <w:r w:rsidRPr="00E32786">
        <w:rPr>
          <w:rFonts w:hint="cs"/>
          <w:sz w:val="27"/>
          <w:rtl/>
          <w:lang w:bidi="fa-IR"/>
        </w:rPr>
        <w:t>كي لا يحصل تقدّ</w:t>
      </w:r>
      <w:r w:rsidR="00D55789" w:rsidRPr="00E32786">
        <w:rPr>
          <w:rFonts w:hint="cs"/>
          <w:sz w:val="27"/>
          <w:rtl/>
          <w:lang w:bidi="fa-IR"/>
        </w:rPr>
        <w:t>ُ</w:t>
      </w:r>
      <w:r w:rsidRPr="00E32786">
        <w:rPr>
          <w:rFonts w:hint="cs"/>
          <w:sz w:val="27"/>
          <w:rtl/>
          <w:lang w:bidi="fa-IR"/>
        </w:rPr>
        <w:t>م الروح على الجسم</w:t>
      </w:r>
      <w:r w:rsidR="00D55789" w:rsidRPr="00E32786">
        <w:rPr>
          <w:rFonts w:hint="cs"/>
          <w:sz w:val="27"/>
          <w:rtl/>
          <w:lang w:bidi="fa-IR"/>
        </w:rPr>
        <w:t>.</w:t>
      </w:r>
      <w:r w:rsidRPr="00E32786">
        <w:rPr>
          <w:rFonts w:hint="cs"/>
          <w:sz w:val="27"/>
          <w:rtl/>
          <w:lang w:bidi="fa-IR"/>
        </w:rPr>
        <w:t xml:space="preserve"> والدليل الذي ذكروه لاستحالة </w:t>
      </w:r>
      <w:r w:rsidRPr="00E32786">
        <w:rPr>
          <w:rFonts w:hint="cs"/>
          <w:sz w:val="27"/>
          <w:rtl/>
          <w:lang w:bidi="fa-IR"/>
        </w:rPr>
        <w:lastRenderedPageBreak/>
        <w:t>تقد</w:t>
      </w:r>
      <w:r w:rsidR="00D55789" w:rsidRPr="00E32786">
        <w:rPr>
          <w:rFonts w:hint="cs"/>
          <w:sz w:val="27"/>
          <w:rtl/>
          <w:lang w:bidi="fa-IR"/>
        </w:rPr>
        <w:t>ُّ</w:t>
      </w:r>
      <w:r w:rsidRPr="00E32786">
        <w:rPr>
          <w:rFonts w:hint="cs"/>
          <w:sz w:val="27"/>
          <w:rtl/>
          <w:lang w:bidi="fa-IR"/>
        </w:rPr>
        <w:t>م الروح على الجسم هو عدم استغناء الأرواح عن الآلات</w:t>
      </w:r>
      <w:r w:rsidR="00D55789" w:rsidRPr="00E32786">
        <w:rPr>
          <w:rFonts w:hint="cs"/>
          <w:sz w:val="27"/>
          <w:rtl/>
          <w:lang w:bidi="fa-IR"/>
        </w:rPr>
        <w:t>،</w:t>
      </w:r>
      <w:r w:rsidRPr="00E32786">
        <w:rPr>
          <w:rFonts w:hint="cs"/>
          <w:sz w:val="27"/>
          <w:rtl/>
          <w:lang w:bidi="fa-IR"/>
        </w:rPr>
        <w:t xml:space="preserve"> وهي الأجسام. </w:t>
      </w:r>
    </w:p>
    <w:p w14:paraId="6343483C" w14:textId="77777777" w:rsidR="00B50147" w:rsidRPr="00E32786" w:rsidRDefault="00B50147" w:rsidP="00902F20">
      <w:pPr>
        <w:rPr>
          <w:sz w:val="27"/>
          <w:rtl/>
          <w:lang w:bidi="fa-IR"/>
        </w:rPr>
      </w:pPr>
      <w:r w:rsidRPr="00E32786">
        <w:rPr>
          <w:rFonts w:hint="cs"/>
          <w:sz w:val="27"/>
          <w:rtl/>
          <w:lang w:bidi="fa-IR"/>
        </w:rPr>
        <w:t>وهذا الموضوع في الحقيقة قضي</w:t>
      </w:r>
      <w:r w:rsidR="00D55789" w:rsidRPr="00E32786">
        <w:rPr>
          <w:rFonts w:hint="cs"/>
          <w:sz w:val="27"/>
          <w:rtl/>
          <w:lang w:bidi="fa-IR"/>
        </w:rPr>
        <w:t>ّ</w:t>
      </w:r>
      <w:r w:rsidRPr="00E32786">
        <w:rPr>
          <w:rFonts w:hint="cs"/>
          <w:sz w:val="27"/>
          <w:rtl/>
          <w:lang w:bidi="fa-IR"/>
        </w:rPr>
        <w:t>ة</w:t>
      </w:r>
      <w:r w:rsidR="00D55789" w:rsidRPr="00E32786">
        <w:rPr>
          <w:rFonts w:hint="cs"/>
          <w:sz w:val="27"/>
          <w:rtl/>
          <w:lang w:bidi="fa-IR"/>
        </w:rPr>
        <w:t>ٌ</w:t>
      </w:r>
      <w:r w:rsidRPr="00E32786">
        <w:rPr>
          <w:rFonts w:hint="cs"/>
          <w:sz w:val="27"/>
          <w:rtl/>
          <w:lang w:bidi="fa-IR"/>
        </w:rPr>
        <w:t xml:space="preserve"> فلسفية</w:t>
      </w:r>
      <w:r w:rsidR="00D55789" w:rsidRPr="00E32786">
        <w:rPr>
          <w:rFonts w:hint="cs"/>
          <w:sz w:val="27"/>
          <w:rtl/>
          <w:lang w:bidi="fa-IR"/>
        </w:rPr>
        <w:t>،</w:t>
      </w:r>
      <w:r w:rsidRPr="00E32786">
        <w:rPr>
          <w:rFonts w:hint="cs"/>
          <w:sz w:val="27"/>
          <w:rtl/>
          <w:lang w:bidi="fa-IR"/>
        </w:rPr>
        <w:t xml:space="preserve"> تحتاج دراستها إلى </w:t>
      </w:r>
      <w:r w:rsidR="00D55789" w:rsidRPr="00E32786">
        <w:rPr>
          <w:rFonts w:hint="cs"/>
          <w:sz w:val="27"/>
          <w:rtl/>
          <w:lang w:bidi="fa-IR"/>
        </w:rPr>
        <w:t>مقا</w:t>
      </w:r>
      <w:r w:rsidRPr="00E32786">
        <w:rPr>
          <w:rFonts w:hint="cs"/>
          <w:sz w:val="27"/>
          <w:rtl/>
          <w:lang w:bidi="fa-IR"/>
        </w:rPr>
        <w:t>لة</w:t>
      </w:r>
      <w:r w:rsidR="00D55789" w:rsidRPr="00E32786">
        <w:rPr>
          <w:rFonts w:hint="cs"/>
          <w:sz w:val="27"/>
          <w:rtl/>
          <w:lang w:bidi="fa-IR"/>
        </w:rPr>
        <w:t>ٍ</w:t>
      </w:r>
      <w:r w:rsidRPr="00E32786">
        <w:rPr>
          <w:rFonts w:hint="cs"/>
          <w:sz w:val="27"/>
          <w:rtl/>
          <w:lang w:bidi="fa-IR"/>
        </w:rPr>
        <w:t xml:space="preserve"> مستقل</w:t>
      </w:r>
      <w:r w:rsidR="00D55789" w:rsidRPr="00E32786">
        <w:rPr>
          <w:rFonts w:hint="cs"/>
          <w:sz w:val="27"/>
          <w:rtl/>
          <w:lang w:bidi="fa-IR"/>
        </w:rPr>
        <w:t>ّ</w:t>
      </w:r>
      <w:r w:rsidRPr="00E32786">
        <w:rPr>
          <w:rFonts w:hint="cs"/>
          <w:sz w:val="27"/>
          <w:rtl/>
          <w:lang w:bidi="fa-IR"/>
        </w:rPr>
        <w:t>ة</w:t>
      </w:r>
      <w:r w:rsidR="00D55789" w:rsidRPr="00E32786">
        <w:rPr>
          <w:rFonts w:hint="cs"/>
          <w:sz w:val="27"/>
          <w:rtl/>
          <w:lang w:bidi="fa-IR"/>
        </w:rPr>
        <w:t>.</w:t>
      </w:r>
      <w:r w:rsidRPr="00E32786">
        <w:rPr>
          <w:rFonts w:hint="cs"/>
          <w:sz w:val="27"/>
          <w:rtl/>
          <w:lang w:bidi="fa-IR"/>
        </w:rPr>
        <w:t xml:space="preserve"> والفلاسفة عادةً ي</w:t>
      </w:r>
      <w:r w:rsidR="00D55789" w:rsidRPr="00E32786">
        <w:rPr>
          <w:rFonts w:hint="cs"/>
          <w:sz w:val="27"/>
          <w:rtl/>
          <w:lang w:bidi="fa-IR"/>
        </w:rPr>
        <w:t>عارض</w:t>
      </w:r>
      <w:r w:rsidRPr="00E32786">
        <w:rPr>
          <w:rFonts w:hint="cs"/>
          <w:sz w:val="27"/>
          <w:rtl/>
          <w:lang w:bidi="fa-IR"/>
        </w:rPr>
        <w:t>ون تقد</w:t>
      </w:r>
      <w:r w:rsidR="00D55789" w:rsidRPr="00E32786">
        <w:rPr>
          <w:rFonts w:hint="cs"/>
          <w:sz w:val="27"/>
          <w:rtl/>
          <w:lang w:bidi="fa-IR"/>
        </w:rPr>
        <w:t>ُّ</w:t>
      </w:r>
      <w:r w:rsidRPr="00E32786">
        <w:rPr>
          <w:rFonts w:hint="cs"/>
          <w:sz w:val="27"/>
          <w:rtl/>
          <w:lang w:bidi="fa-IR"/>
        </w:rPr>
        <w:t>م الروح على الجسم، ولهم أدل</w:t>
      </w:r>
      <w:r w:rsidR="00D55789" w:rsidRPr="00E32786">
        <w:rPr>
          <w:rFonts w:hint="cs"/>
          <w:sz w:val="27"/>
          <w:rtl/>
          <w:lang w:bidi="fa-IR"/>
        </w:rPr>
        <w:t>ّ</w:t>
      </w:r>
      <w:r w:rsidRPr="00E32786">
        <w:rPr>
          <w:rFonts w:hint="cs"/>
          <w:sz w:val="27"/>
          <w:rtl/>
          <w:lang w:bidi="fa-IR"/>
        </w:rPr>
        <w:t>تهم الخاص</w:t>
      </w:r>
      <w:r w:rsidR="00D55789" w:rsidRPr="00E32786">
        <w:rPr>
          <w:rFonts w:hint="cs"/>
          <w:sz w:val="27"/>
          <w:rtl/>
          <w:lang w:bidi="fa-IR"/>
        </w:rPr>
        <w:t>ّ</w:t>
      </w:r>
      <w:r w:rsidRPr="00E32786">
        <w:rPr>
          <w:rFonts w:hint="cs"/>
          <w:sz w:val="27"/>
          <w:rtl/>
          <w:lang w:bidi="fa-IR"/>
        </w:rPr>
        <w:t>ة في ذلك</w:t>
      </w:r>
      <w:r w:rsidR="00D55789" w:rsidRPr="00E32786">
        <w:rPr>
          <w:rFonts w:hint="cs"/>
          <w:sz w:val="27"/>
          <w:rtl/>
          <w:lang w:bidi="fa-IR"/>
        </w:rPr>
        <w:t>؛</w:t>
      </w:r>
      <w:r w:rsidRPr="00E32786">
        <w:rPr>
          <w:rFonts w:hint="cs"/>
          <w:sz w:val="27"/>
          <w:rtl/>
          <w:lang w:bidi="fa-IR"/>
        </w:rPr>
        <w:t xml:space="preserve"> وفي المقابل ثمّة روايات</w:t>
      </w:r>
      <w:r w:rsidR="00D55789" w:rsidRPr="00E32786">
        <w:rPr>
          <w:rFonts w:hint="cs"/>
          <w:sz w:val="27"/>
          <w:rtl/>
          <w:lang w:bidi="fa-IR"/>
        </w:rPr>
        <w:t>ٌ</w:t>
      </w:r>
      <w:r w:rsidRPr="00E32786">
        <w:rPr>
          <w:rFonts w:hint="cs"/>
          <w:sz w:val="27"/>
          <w:rtl/>
          <w:lang w:bidi="fa-IR"/>
        </w:rPr>
        <w:t xml:space="preserve"> تشير إلى خلق الأرواح قبل الأجساد، فليراج</w:t>
      </w:r>
      <w:r w:rsidR="00D55789" w:rsidRPr="00E32786">
        <w:rPr>
          <w:rFonts w:hint="cs"/>
          <w:sz w:val="27"/>
          <w:rtl/>
          <w:lang w:bidi="fa-IR"/>
        </w:rPr>
        <w:t>َ</w:t>
      </w:r>
      <w:r w:rsidRPr="00E32786">
        <w:rPr>
          <w:rFonts w:hint="cs"/>
          <w:sz w:val="27"/>
          <w:rtl/>
          <w:lang w:bidi="fa-IR"/>
        </w:rPr>
        <w:t>ع</w:t>
      </w:r>
      <w:r w:rsidR="00D55789" w:rsidRPr="00E32786">
        <w:rPr>
          <w:rFonts w:hint="cs"/>
          <w:sz w:val="27"/>
          <w:rtl/>
          <w:lang w:bidi="fa-IR"/>
        </w:rPr>
        <w:t>ْ</w:t>
      </w:r>
      <w:r w:rsidRPr="00E32786">
        <w:rPr>
          <w:rFonts w:hint="cs"/>
          <w:sz w:val="27"/>
          <w:rtl/>
          <w:lang w:bidi="fa-IR"/>
        </w:rPr>
        <w:t xml:space="preserve"> في محل</w:t>
      </w:r>
      <w:r w:rsidR="00D55789" w:rsidRPr="00E32786">
        <w:rPr>
          <w:rFonts w:hint="cs"/>
          <w:sz w:val="27"/>
          <w:rtl/>
          <w:lang w:bidi="fa-IR"/>
        </w:rPr>
        <w:t>ّ</w:t>
      </w:r>
      <w:r w:rsidRPr="00E32786">
        <w:rPr>
          <w:rFonts w:hint="cs"/>
          <w:sz w:val="27"/>
          <w:rtl/>
          <w:lang w:bidi="fa-IR"/>
        </w:rPr>
        <w:t>ه</w:t>
      </w:r>
      <w:r w:rsidRPr="00E32786">
        <w:rPr>
          <w:sz w:val="27"/>
          <w:vertAlign w:val="superscript"/>
          <w:rtl/>
          <w:lang w:bidi="fa-IR"/>
        </w:rPr>
        <w:t>(</w:t>
      </w:r>
      <w:r w:rsidRPr="00E32786">
        <w:rPr>
          <w:rStyle w:val="af9"/>
          <w:sz w:val="27"/>
          <w:rtl/>
          <w:lang w:bidi="fa-IR"/>
        </w:rPr>
        <w:endnoteReference w:id="466"/>
      </w:r>
      <w:r w:rsidRPr="00E32786">
        <w:rPr>
          <w:sz w:val="27"/>
          <w:vertAlign w:val="superscript"/>
          <w:rtl/>
          <w:lang w:bidi="fa-IR"/>
        </w:rPr>
        <w:t>)</w:t>
      </w:r>
      <w:r w:rsidRPr="00E32786">
        <w:rPr>
          <w:rFonts w:hint="cs"/>
          <w:sz w:val="27"/>
          <w:rtl/>
          <w:lang w:bidi="fa-IR"/>
        </w:rPr>
        <w:t>.</w:t>
      </w:r>
    </w:p>
    <w:p w14:paraId="273716CA" w14:textId="77777777" w:rsidR="00B50147" w:rsidRPr="00E32786" w:rsidRDefault="00B50147" w:rsidP="00D5137B">
      <w:pPr>
        <w:spacing w:line="440" w:lineRule="exact"/>
        <w:rPr>
          <w:sz w:val="27"/>
          <w:rtl/>
          <w:lang w:bidi="fa-IR"/>
        </w:rPr>
      </w:pPr>
    </w:p>
    <w:p w14:paraId="077219EE" w14:textId="77777777" w:rsidR="00B50147" w:rsidRPr="00E32786" w:rsidRDefault="00B50147" w:rsidP="00902F20">
      <w:pPr>
        <w:pStyle w:val="31"/>
        <w:rPr>
          <w:color w:val="auto"/>
          <w:rtl/>
          <w:lang w:bidi="fa-IR"/>
        </w:rPr>
      </w:pPr>
      <w:bookmarkStart w:id="94" w:name="_Toc49017717"/>
      <w:r w:rsidRPr="00E32786">
        <w:rPr>
          <w:rFonts w:hint="cs"/>
          <w:color w:val="auto"/>
          <w:rtl/>
          <w:lang w:bidi="fa-IR"/>
        </w:rPr>
        <w:t>العنصر الخامس: ثنائي</w:t>
      </w:r>
      <w:r w:rsidR="00D55789" w:rsidRPr="00E32786">
        <w:rPr>
          <w:rFonts w:hint="cs"/>
          <w:color w:val="auto"/>
          <w:rtl/>
          <w:lang w:bidi="fa-IR"/>
        </w:rPr>
        <w:t>ّ</w:t>
      </w:r>
      <w:r w:rsidRPr="00E32786">
        <w:rPr>
          <w:rFonts w:hint="cs"/>
          <w:color w:val="auto"/>
          <w:rtl/>
          <w:lang w:bidi="fa-IR"/>
        </w:rPr>
        <w:t>ة التكليف الحَس</w:t>
      </w:r>
      <w:r w:rsidR="00D55789" w:rsidRPr="00E32786">
        <w:rPr>
          <w:rFonts w:hint="cs"/>
          <w:color w:val="auto"/>
          <w:rtl/>
          <w:lang w:bidi="fa-IR"/>
        </w:rPr>
        <w:t>َ</w:t>
      </w:r>
      <w:r w:rsidRPr="00E32786">
        <w:rPr>
          <w:rFonts w:hint="cs"/>
          <w:color w:val="auto"/>
          <w:rtl/>
          <w:lang w:bidi="fa-IR"/>
        </w:rPr>
        <w:t xml:space="preserve">ن والقبيح </w:t>
      </w:r>
      <w:bookmarkEnd w:id="94"/>
    </w:p>
    <w:p w14:paraId="3F596B12" w14:textId="31D081EB" w:rsidR="00B50147" w:rsidRPr="00E32786" w:rsidRDefault="00B50147" w:rsidP="00902F20">
      <w:pPr>
        <w:rPr>
          <w:sz w:val="27"/>
          <w:rtl/>
          <w:lang w:bidi="fa-IR"/>
        </w:rPr>
      </w:pPr>
      <w:r w:rsidRPr="00E32786">
        <w:rPr>
          <w:rFonts w:hint="cs"/>
          <w:sz w:val="27"/>
          <w:rtl/>
          <w:lang w:bidi="fa-IR"/>
        </w:rPr>
        <w:t xml:space="preserve">أحد المنطلقات الأساسية في منهج أصحاب مدرسة بغداد في التعامل مع قضية </w:t>
      </w:r>
      <w:r w:rsidRPr="00E32786">
        <w:rPr>
          <w:rFonts w:ascii="Mosawi" w:hAnsi="Mosawi"/>
          <w:sz w:val="24"/>
          <w:szCs w:val="24"/>
          <w:rtl/>
          <w:lang w:bidi="fa-IR"/>
        </w:rPr>
        <w:t>«</w:t>
      </w:r>
      <w:r w:rsidRPr="00E32786">
        <w:rPr>
          <w:rFonts w:hint="cs"/>
          <w:sz w:val="27"/>
          <w:rtl/>
          <w:lang w:bidi="fa-IR"/>
        </w:rPr>
        <w:t>عال</w:t>
      </w:r>
      <w:r w:rsidR="007B792B" w:rsidRPr="00E32786">
        <w:rPr>
          <w:rFonts w:hint="cs"/>
          <w:sz w:val="27"/>
          <w:rtl/>
          <w:lang w:bidi="fa-IR"/>
        </w:rPr>
        <w:t>َ</w:t>
      </w:r>
      <w:r w:rsidRPr="00E32786">
        <w:rPr>
          <w:rFonts w:hint="cs"/>
          <w:sz w:val="27"/>
          <w:rtl/>
          <w:lang w:bidi="fa-IR"/>
        </w:rPr>
        <w:t>م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هي فكرة العدل الإلهي</w:t>
      </w:r>
      <w:r w:rsidR="007B792B" w:rsidRPr="00E32786">
        <w:rPr>
          <w:rFonts w:hint="cs"/>
          <w:sz w:val="27"/>
          <w:rtl/>
          <w:lang w:bidi="fa-IR"/>
        </w:rPr>
        <w:t>ّ،</w:t>
      </w:r>
      <w:r w:rsidRPr="00E32786">
        <w:rPr>
          <w:rFonts w:hint="cs"/>
          <w:sz w:val="27"/>
          <w:rtl/>
          <w:lang w:bidi="fa-IR"/>
        </w:rPr>
        <w:t xml:space="preserve"> بتفسيرهم الخاص</w:t>
      </w:r>
      <w:r w:rsidR="007B792B" w:rsidRPr="00E32786">
        <w:rPr>
          <w:rFonts w:hint="cs"/>
          <w:sz w:val="27"/>
          <w:rtl/>
          <w:lang w:bidi="fa-IR"/>
        </w:rPr>
        <w:t>ّ</w:t>
      </w:r>
      <w:r w:rsidRPr="00E32786">
        <w:rPr>
          <w:rFonts w:hint="cs"/>
          <w:sz w:val="27"/>
          <w:rtl/>
          <w:lang w:bidi="fa-IR"/>
        </w:rPr>
        <w:t xml:space="preserve"> </w:t>
      </w:r>
      <w:r w:rsidR="007B792B" w:rsidRPr="00E32786">
        <w:rPr>
          <w:rFonts w:hint="cs"/>
          <w:sz w:val="27"/>
          <w:rtl/>
          <w:lang w:bidi="fa-IR"/>
        </w:rPr>
        <w:t>ل</w:t>
      </w:r>
      <w:r w:rsidRPr="00E32786">
        <w:rPr>
          <w:rFonts w:hint="cs"/>
          <w:sz w:val="27"/>
          <w:rtl/>
          <w:lang w:bidi="fa-IR"/>
        </w:rPr>
        <w:t>ه</w:t>
      </w:r>
      <w:r w:rsidR="007B792B" w:rsidRPr="00E32786">
        <w:rPr>
          <w:rFonts w:hint="cs"/>
          <w:sz w:val="27"/>
          <w:rtl/>
          <w:lang w:bidi="fa-IR"/>
        </w:rPr>
        <w:t>،</w:t>
      </w:r>
      <w:r w:rsidRPr="00E32786">
        <w:rPr>
          <w:rFonts w:hint="cs"/>
          <w:sz w:val="27"/>
          <w:rtl/>
          <w:lang w:bidi="fa-IR"/>
        </w:rPr>
        <w:t xml:space="preserve"> والذي يتعامل مع الصفات الإلهي</w:t>
      </w:r>
      <w:r w:rsidR="007B792B" w:rsidRPr="00E32786">
        <w:rPr>
          <w:rFonts w:hint="cs"/>
          <w:sz w:val="27"/>
          <w:rtl/>
          <w:lang w:bidi="fa-IR"/>
        </w:rPr>
        <w:t>ّ</w:t>
      </w:r>
      <w:r w:rsidRPr="00E32786">
        <w:rPr>
          <w:rFonts w:hint="cs"/>
          <w:sz w:val="27"/>
          <w:rtl/>
          <w:lang w:bidi="fa-IR"/>
        </w:rPr>
        <w:t>ة في ثنائية الح</w:t>
      </w:r>
      <w:r w:rsidR="007B792B" w:rsidRPr="00E32786">
        <w:rPr>
          <w:rFonts w:hint="cs"/>
          <w:sz w:val="27"/>
          <w:rtl/>
          <w:lang w:bidi="fa-IR"/>
        </w:rPr>
        <w:t>ُ</w:t>
      </w:r>
      <w:r w:rsidRPr="00E32786">
        <w:rPr>
          <w:rFonts w:hint="cs"/>
          <w:sz w:val="27"/>
          <w:rtl/>
          <w:lang w:bidi="fa-IR"/>
        </w:rPr>
        <w:t>س</w:t>
      </w:r>
      <w:r w:rsidR="007B792B" w:rsidRPr="00E32786">
        <w:rPr>
          <w:rFonts w:hint="cs"/>
          <w:sz w:val="27"/>
          <w:rtl/>
          <w:lang w:bidi="fa-IR"/>
        </w:rPr>
        <w:t>ْ</w:t>
      </w:r>
      <w:r w:rsidRPr="00E32786">
        <w:rPr>
          <w:rFonts w:hint="cs"/>
          <w:sz w:val="27"/>
          <w:rtl/>
          <w:lang w:bidi="fa-IR"/>
        </w:rPr>
        <w:t>ن والق</w:t>
      </w:r>
      <w:r w:rsidR="007B792B" w:rsidRPr="00E32786">
        <w:rPr>
          <w:rFonts w:hint="cs"/>
          <w:sz w:val="27"/>
          <w:rtl/>
          <w:lang w:bidi="fa-IR"/>
        </w:rPr>
        <w:t>ُ</w:t>
      </w:r>
      <w:r w:rsidRPr="00E32786">
        <w:rPr>
          <w:rFonts w:hint="cs"/>
          <w:sz w:val="27"/>
          <w:rtl/>
          <w:lang w:bidi="fa-IR"/>
        </w:rPr>
        <w:t>ب</w:t>
      </w:r>
      <w:r w:rsidR="007B792B" w:rsidRPr="00E32786">
        <w:rPr>
          <w:rFonts w:hint="cs"/>
          <w:sz w:val="27"/>
          <w:rtl/>
          <w:lang w:bidi="fa-IR"/>
        </w:rPr>
        <w:t>ْ</w:t>
      </w:r>
      <w:r w:rsidRPr="00E32786">
        <w:rPr>
          <w:rFonts w:hint="cs"/>
          <w:sz w:val="27"/>
          <w:rtl/>
          <w:lang w:bidi="fa-IR"/>
        </w:rPr>
        <w:t>ح العقلي</w:t>
      </w:r>
      <w:r w:rsidR="007B792B" w:rsidRPr="00E32786">
        <w:rPr>
          <w:rFonts w:hint="cs"/>
          <w:sz w:val="27"/>
          <w:rtl/>
          <w:lang w:bidi="fa-IR"/>
        </w:rPr>
        <w:t>ّ</w:t>
      </w:r>
      <w:r w:rsidRPr="00E32786">
        <w:rPr>
          <w:rFonts w:hint="cs"/>
          <w:sz w:val="27"/>
          <w:rtl/>
          <w:lang w:bidi="fa-IR"/>
        </w:rPr>
        <w:t>ين</w:t>
      </w:r>
      <w:r w:rsidR="007B792B" w:rsidRPr="00E32786">
        <w:rPr>
          <w:rFonts w:hint="cs"/>
          <w:sz w:val="27"/>
          <w:rtl/>
          <w:lang w:bidi="fa-IR"/>
        </w:rPr>
        <w:t>.</w:t>
      </w:r>
      <w:r w:rsidRPr="00E32786">
        <w:rPr>
          <w:rFonts w:hint="cs"/>
          <w:sz w:val="27"/>
          <w:rtl/>
          <w:lang w:bidi="fa-IR"/>
        </w:rPr>
        <w:t xml:space="preserve"> فبما أنهم ير</w:t>
      </w:r>
      <w:r w:rsidR="007B792B" w:rsidRPr="00E32786">
        <w:rPr>
          <w:rFonts w:hint="cs"/>
          <w:sz w:val="27"/>
          <w:rtl/>
          <w:lang w:bidi="fa-IR"/>
        </w:rPr>
        <w:t>َ</w:t>
      </w:r>
      <w:r w:rsidRPr="00E32786">
        <w:rPr>
          <w:rFonts w:hint="cs"/>
          <w:sz w:val="27"/>
          <w:rtl/>
          <w:lang w:bidi="fa-IR"/>
        </w:rPr>
        <w:t>و</w:t>
      </w:r>
      <w:r w:rsidR="007B792B" w:rsidRPr="00E32786">
        <w:rPr>
          <w:rFonts w:hint="cs"/>
          <w:sz w:val="27"/>
          <w:rtl/>
          <w:lang w:bidi="fa-IR"/>
        </w:rPr>
        <w:t>ْ</w:t>
      </w:r>
      <w:r w:rsidRPr="00E32786">
        <w:rPr>
          <w:rFonts w:hint="cs"/>
          <w:sz w:val="27"/>
          <w:rtl/>
          <w:lang w:bidi="fa-IR"/>
        </w:rPr>
        <w:t>ن تكليف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hint="cs"/>
          <w:sz w:val="27"/>
          <w:rtl/>
          <w:lang w:bidi="fa-IR"/>
        </w:rPr>
        <w:t xml:space="preserve"> غير العاقلين و</w:t>
      </w:r>
      <w:r w:rsidR="003E2AD3" w:rsidRPr="00E32786">
        <w:rPr>
          <w:rFonts w:hint="cs"/>
          <w:sz w:val="27"/>
          <w:rtl/>
          <w:lang w:bidi="fa-IR"/>
        </w:rPr>
        <w:t xml:space="preserve">غير </w:t>
      </w:r>
      <w:r w:rsidRPr="00E32786">
        <w:rPr>
          <w:rFonts w:hint="cs"/>
          <w:sz w:val="27"/>
          <w:rtl/>
          <w:lang w:bidi="fa-IR"/>
        </w:rPr>
        <w:t>البالغين قبيحاً لا يستطيعون القبول بخطاب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hint="cs"/>
          <w:sz w:val="27"/>
          <w:rtl/>
          <w:lang w:bidi="fa-IR"/>
        </w:rPr>
        <w:t xml:space="preserve"> في عال</w:t>
      </w:r>
      <w:r w:rsidR="007B792B" w:rsidRPr="00E32786">
        <w:rPr>
          <w:rFonts w:hint="cs"/>
          <w:sz w:val="27"/>
          <w:rtl/>
          <w:lang w:bidi="fa-IR"/>
        </w:rPr>
        <w:t>َ</w:t>
      </w:r>
      <w:r w:rsidRPr="00E32786">
        <w:rPr>
          <w:rFonts w:hint="cs"/>
          <w:sz w:val="27"/>
          <w:rtl/>
          <w:lang w:bidi="fa-IR"/>
        </w:rPr>
        <w:t>م</w:t>
      </w:r>
      <w:r w:rsidR="007B792B" w:rsidRPr="00E32786">
        <w:rPr>
          <w:rFonts w:hint="cs"/>
          <w:sz w:val="27"/>
          <w:rtl/>
          <w:lang w:bidi="fa-IR"/>
        </w:rPr>
        <w:t>ٍ</w:t>
      </w:r>
      <w:r w:rsidRPr="00E32786">
        <w:rPr>
          <w:rFonts w:hint="cs"/>
          <w:sz w:val="27"/>
          <w:rtl/>
          <w:lang w:bidi="fa-IR"/>
        </w:rPr>
        <w:t xml:space="preserve"> قبل هذه الدنيا</w:t>
      </w:r>
      <w:r w:rsidR="007B792B" w:rsidRPr="00E32786">
        <w:rPr>
          <w:rFonts w:hint="cs"/>
          <w:sz w:val="27"/>
          <w:rtl/>
          <w:lang w:bidi="fa-IR"/>
        </w:rPr>
        <w:t>،</w:t>
      </w:r>
      <w:r w:rsidRPr="00E32786">
        <w:rPr>
          <w:rFonts w:hint="cs"/>
          <w:sz w:val="27"/>
          <w:rtl/>
          <w:lang w:bidi="fa-IR"/>
        </w:rPr>
        <w:t xml:space="preserve"> إلا</w:t>
      </w:r>
      <w:r w:rsidR="007B792B" w:rsidRPr="00E32786">
        <w:rPr>
          <w:rFonts w:hint="cs"/>
          <w:sz w:val="27"/>
          <w:rtl/>
          <w:lang w:bidi="fa-IR"/>
        </w:rPr>
        <w:t>ّ</w:t>
      </w:r>
      <w:r w:rsidRPr="00E32786">
        <w:rPr>
          <w:rFonts w:hint="cs"/>
          <w:sz w:val="27"/>
          <w:rtl/>
          <w:lang w:bidi="fa-IR"/>
        </w:rPr>
        <w:t xml:space="preserve"> إذا كانوا عاقلين بالغين</w:t>
      </w:r>
      <w:r w:rsidR="007B792B" w:rsidRPr="00E32786">
        <w:rPr>
          <w:rFonts w:hint="cs"/>
          <w:sz w:val="27"/>
          <w:rtl/>
          <w:lang w:bidi="fa-IR"/>
        </w:rPr>
        <w:t>،</w:t>
      </w:r>
      <w:r w:rsidRPr="00E32786">
        <w:rPr>
          <w:rFonts w:hint="cs"/>
          <w:sz w:val="27"/>
          <w:rtl/>
          <w:lang w:bidi="fa-IR"/>
        </w:rPr>
        <w:t xml:space="preserve"> وهذا سوف يؤد</w:t>
      </w:r>
      <w:r w:rsidR="007B792B" w:rsidRPr="00E32786">
        <w:rPr>
          <w:rFonts w:hint="cs"/>
          <w:sz w:val="27"/>
          <w:rtl/>
          <w:lang w:bidi="fa-IR"/>
        </w:rPr>
        <w:t>ّ</w:t>
      </w:r>
      <w:r w:rsidRPr="00E32786">
        <w:rPr>
          <w:rFonts w:hint="cs"/>
          <w:sz w:val="27"/>
          <w:rtl/>
          <w:lang w:bidi="fa-IR"/>
        </w:rPr>
        <w:t>ي إلى محذورات</w:t>
      </w:r>
      <w:r w:rsidR="007B792B" w:rsidRPr="00E32786">
        <w:rPr>
          <w:rFonts w:hint="cs"/>
          <w:sz w:val="27"/>
          <w:rtl/>
          <w:lang w:bidi="fa-IR"/>
        </w:rPr>
        <w:t>ٍ</w:t>
      </w:r>
      <w:r w:rsidRPr="00E32786">
        <w:rPr>
          <w:rFonts w:hint="cs"/>
          <w:sz w:val="27"/>
          <w:rtl/>
          <w:lang w:bidi="fa-IR"/>
        </w:rPr>
        <w:t xml:space="preserve"> أ</w:t>
      </w:r>
      <w:r w:rsidR="007B792B" w:rsidRPr="00E32786">
        <w:rPr>
          <w:rFonts w:hint="cs"/>
          <w:sz w:val="27"/>
          <w:rtl/>
          <w:lang w:bidi="fa-IR"/>
        </w:rPr>
        <w:t>ُ</w:t>
      </w:r>
      <w:r w:rsidRPr="00E32786">
        <w:rPr>
          <w:rFonts w:hint="cs"/>
          <w:sz w:val="27"/>
          <w:rtl/>
          <w:lang w:bidi="fa-IR"/>
        </w:rPr>
        <w:t>خ</w:t>
      </w:r>
      <w:r w:rsidR="007B792B" w:rsidRPr="00E32786">
        <w:rPr>
          <w:rFonts w:hint="cs"/>
          <w:sz w:val="27"/>
          <w:rtl/>
          <w:lang w:bidi="fa-IR"/>
        </w:rPr>
        <w:t>َ</w:t>
      </w:r>
      <w:r w:rsidRPr="00E32786">
        <w:rPr>
          <w:rFonts w:hint="cs"/>
          <w:sz w:val="27"/>
          <w:rtl/>
          <w:lang w:bidi="fa-IR"/>
        </w:rPr>
        <w:t>ر عندهم</w:t>
      </w:r>
      <w:r w:rsidR="007B792B" w:rsidRPr="00E32786">
        <w:rPr>
          <w:rFonts w:hint="cs"/>
          <w:sz w:val="27"/>
          <w:rtl/>
          <w:lang w:bidi="fa-IR"/>
        </w:rPr>
        <w:t>،</w:t>
      </w:r>
      <w:r w:rsidRPr="00E32786">
        <w:rPr>
          <w:rFonts w:hint="cs"/>
          <w:sz w:val="27"/>
          <w:rtl/>
          <w:lang w:bidi="fa-IR"/>
        </w:rPr>
        <w:t xml:space="preserve"> التي سوف يأتي الحديث عنها</w:t>
      </w:r>
      <w:r w:rsidR="007B792B" w:rsidRPr="00E32786">
        <w:rPr>
          <w:rFonts w:hint="cs"/>
          <w:sz w:val="27"/>
          <w:rtl/>
          <w:lang w:bidi="fa-IR"/>
        </w:rPr>
        <w:t>،</w:t>
      </w:r>
      <w:r w:rsidRPr="00E32786">
        <w:rPr>
          <w:rFonts w:hint="cs"/>
          <w:sz w:val="27"/>
          <w:rtl/>
          <w:lang w:bidi="fa-IR"/>
        </w:rPr>
        <w:t xml:space="preserve"> ولذلك ي</w:t>
      </w:r>
      <w:r w:rsidR="007B792B" w:rsidRPr="00E32786">
        <w:rPr>
          <w:rFonts w:hint="cs"/>
          <w:sz w:val="27"/>
          <w:rtl/>
          <w:lang w:bidi="fa-IR"/>
        </w:rPr>
        <w:t>عارض</w:t>
      </w:r>
      <w:r w:rsidRPr="00E32786">
        <w:rPr>
          <w:rFonts w:hint="cs"/>
          <w:sz w:val="27"/>
          <w:rtl/>
          <w:lang w:bidi="fa-IR"/>
        </w:rPr>
        <w:t xml:space="preserve">ون هذه الفكرة من أساسها. </w:t>
      </w:r>
    </w:p>
    <w:p w14:paraId="646D6070" w14:textId="77777777" w:rsidR="00B36712" w:rsidRPr="00E32786" w:rsidRDefault="00B50147" w:rsidP="00902F20">
      <w:pPr>
        <w:rPr>
          <w:rFonts w:ascii="Mosawi" w:hAnsi="Mosawi"/>
          <w:sz w:val="27"/>
          <w:rtl/>
          <w:lang w:bidi="fa-IR"/>
        </w:rPr>
      </w:pPr>
      <w:r w:rsidRPr="00E32786">
        <w:rPr>
          <w:rFonts w:hint="cs"/>
          <w:sz w:val="27"/>
          <w:rtl/>
          <w:lang w:bidi="fa-IR"/>
        </w:rPr>
        <w:t>لم أج</w:t>
      </w:r>
      <w:r w:rsidR="007B792B" w:rsidRPr="00E32786">
        <w:rPr>
          <w:rFonts w:hint="cs"/>
          <w:sz w:val="27"/>
          <w:rtl/>
          <w:lang w:bidi="fa-IR"/>
        </w:rPr>
        <w:t>ِ</w:t>
      </w:r>
      <w:r w:rsidRPr="00E32786">
        <w:rPr>
          <w:rFonts w:hint="cs"/>
          <w:sz w:val="27"/>
          <w:rtl/>
          <w:lang w:bidi="fa-IR"/>
        </w:rPr>
        <w:t>د</w:t>
      </w:r>
      <w:r w:rsidR="007B792B" w:rsidRPr="00E32786">
        <w:rPr>
          <w:rFonts w:hint="cs"/>
          <w:sz w:val="27"/>
          <w:rtl/>
          <w:lang w:bidi="fa-IR"/>
        </w:rPr>
        <w:t>ْ</w:t>
      </w:r>
      <w:r w:rsidRPr="00E32786">
        <w:rPr>
          <w:rFonts w:hint="cs"/>
          <w:sz w:val="27"/>
          <w:rtl/>
          <w:lang w:bidi="fa-IR"/>
        </w:rPr>
        <w:t xml:space="preserve"> من أنصار فكرة </w:t>
      </w:r>
      <w:r w:rsidRPr="00E32786">
        <w:rPr>
          <w:rFonts w:ascii="Mosawi" w:hAnsi="Mosawi"/>
          <w:sz w:val="24"/>
          <w:szCs w:val="24"/>
          <w:rtl/>
          <w:lang w:bidi="fa-IR"/>
        </w:rPr>
        <w:t>«</w:t>
      </w:r>
      <w:r w:rsidRPr="00E32786">
        <w:rPr>
          <w:rFonts w:hint="cs"/>
          <w:sz w:val="27"/>
          <w:rtl/>
          <w:lang w:bidi="fa-IR"/>
        </w:rPr>
        <w:t>عال</w:t>
      </w:r>
      <w:r w:rsidR="007B792B" w:rsidRPr="00E32786">
        <w:rPr>
          <w:rFonts w:hint="cs"/>
          <w:sz w:val="27"/>
          <w:rtl/>
          <w:lang w:bidi="fa-IR"/>
        </w:rPr>
        <w:t>َ</w:t>
      </w:r>
      <w:r w:rsidRPr="00E32786">
        <w:rPr>
          <w:rFonts w:hint="cs"/>
          <w:sz w:val="27"/>
          <w:rtl/>
          <w:lang w:bidi="fa-IR"/>
        </w:rPr>
        <w:t>م الذ</w:t>
      </w:r>
      <w:r w:rsidR="007B792B" w:rsidRPr="00E32786">
        <w:rPr>
          <w:rFonts w:hint="cs"/>
          <w:sz w:val="27"/>
          <w:rtl/>
          <w:lang w:bidi="fa-IR"/>
        </w:rPr>
        <w:t>َّ</w:t>
      </w:r>
      <w:r w:rsidRPr="00E32786">
        <w:rPr>
          <w:rFonts w:hint="cs"/>
          <w:sz w:val="27"/>
          <w:rtl/>
          <w:lang w:bidi="fa-IR"/>
        </w:rPr>
        <w:t>ر</w:t>
      </w:r>
      <w:r w:rsidR="007B792B"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من الإمامية </w:t>
      </w:r>
      <w:r w:rsidR="00B36712" w:rsidRPr="00E32786">
        <w:rPr>
          <w:rFonts w:hint="cs"/>
          <w:sz w:val="27"/>
          <w:rtl/>
          <w:lang w:bidi="fa-IR"/>
        </w:rPr>
        <w:t>مَ</w:t>
      </w:r>
      <w:r w:rsidRPr="00E32786">
        <w:rPr>
          <w:rFonts w:hint="cs"/>
          <w:sz w:val="27"/>
          <w:rtl/>
          <w:lang w:bidi="fa-IR"/>
        </w:rPr>
        <w:t>ن</w:t>
      </w:r>
      <w:r w:rsidR="00B36712" w:rsidRPr="00E32786">
        <w:rPr>
          <w:rFonts w:hint="cs"/>
          <w:sz w:val="27"/>
          <w:rtl/>
          <w:lang w:bidi="fa-IR"/>
        </w:rPr>
        <w:t>ْ</w:t>
      </w:r>
      <w:r w:rsidRPr="00E32786">
        <w:rPr>
          <w:rFonts w:hint="cs"/>
          <w:sz w:val="27"/>
          <w:rtl/>
          <w:lang w:bidi="fa-IR"/>
        </w:rPr>
        <w:t xml:space="preserve"> يت</w:t>
      </w:r>
      <w:r w:rsidR="00B36712" w:rsidRPr="00E32786">
        <w:rPr>
          <w:rFonts w:hint="cs"/>
          <w:sz w:val="27"/>
          <w:rtl/>
          <w:lang w:bidi="fa-IR"/>
        </w:rPr>
        <w:t>َّ</w:t>
      </w:r>
      <w:r w:rsidRPr="00E32786">
        <w:rPr>
          <w:rFonts w:hint="cs"/>
          <w:sz w:val="27"/>
          <w:rtl/>
          <w:lang w:bidi="fa-IR"/>
        </w:rPr>
        <w:t>خذ موقفا</w:t>
      </w:r>
      <w:r w:rsidR="00B36712" w:rsidRPr="00E32786">
        <w:rPr>
          <w:rFonts w:hint="cs"/>
          <w:sz w:val="27"/>
          <w:rtl/>
          <w:lang w:bidi="fa-IR"/>
        </w:rPr>
        <w:t>ً</w:t>
      </w:r>
      <w:r w:rsidRPr="00E32786">
        <w:rPr>
          <w:rFonts w:hint="cs"/>
          <w:sz w:val="27"/>
          <w:rtl/>
          <w:lang w:bidi="fa-IR"/>
        </w:rPr>
        <w:t xml:space="preserve"> سلبي</w:t>
      </w:r>
      <w:r w:rsidR="00B36712" w:rsidRPr="00E32786">
        <w:rPr>
          <w:rFonts w:hint="cs"/>
          <w:sz w:val="27"/>
          <w:rtl/>
          <w:lang w:bidi="fa-IR"/>
        </w:rPr>
        <w:t>ّ</w:t>
      </w:r>
      <w:r w:rsidRPr="00E32786">
        <w:rPr>
          <w:rFonts w:hint="cs"/>
          <w:sz w:val="27"/>
          <w:rtl/>
          <w:lang w:bidi="fa-IR"/>
        </w:rPr>
        <w:t>ا</w:t>
      </w:r>
      <w:r w:rsidR="00B36712" w:rsidRPr="00E32786">
        <w:rPr>
          <w:rFonts w:hint="cs"/>
          <w:sz w:val="27"/>
          <w:rtl/>
          <w:lang w:bidi="fa-IR"/>
        </w:rPr>
        <w:t>ً</w:t>
      </w:r>
      <w:r w:rsidRPr="00E32786">
        <w:rPr>
          <w:rFonts w:hint="cs"/>
          <w:sz w:val="27"/>
          <w:rtl/>
          <w:lang w:bidi="fa-IR"/>
        </w:rPr>
        <w:t xml:space="preserve"> تجاه هذه الفكرة، وكأنّهم قبلوا بهذا المبدأ الذي يعتبر من أصول عقائد الع</w:t>
      </w:r>
      <w:r w:rsidR="00B36712" w:rsidRPr="00E32786">
        <w:rPr>
          <w:rFonts w:hint="cs"/>
          <w:sz w:val="27"/>
          <w:rtl/>
          <w:lang w:bidi="fa-IR"/>
        </w:rPr>
        <w:t>َ</w:t>
      </w:r>
      <w:r w:rsidRPr="00E32786">
        <w:rPr>
          <w:rFonts w:hint="cs"/>
          <w:sz w:val="27"/>
          <w:rtl/>
          <w:lang w:bidi="fa-IR"/>
        </w:rPr>
        <w:t>د</w:t>
      </w:r>
      <w:r w:rsidR="00B36712" w:rsidRPr="00E32786">
        <w:rPr>
          <w:rFonts w:hint="cs"/>
          <w:sz w:val="27"/>
          <w:rtl/>
          <w:lang w:bidi="fa-IR"/>
        </w:rPr>
        <w:t>ْ</w:t>
      </w:r>
      <w:r w:rsidRPr="00E32786">
        <w:rPr>
          <w:rFonts w:hint="cs"/>
          <w:sz w:val="27"/>
          <w:rtl/>
          <w:lang w:bidi="fa-IR"/>
        </w:rPr>
        <w:t>لية، من هنا ات</w:t>
      </w:r>
      <w:r w:rsidR="00B36712" w:rsidRPr="00E32786">
        <w:rPr>
          <w:rFonts w:hint="cs"/>
          <w:sz w:val="27"/>
          <w:rtl/>
          <w:lang w:bidi="fa-IR"/>
        </w:rPr>
        <w:t>ّ</w:t>
      </w:r>
      <w:r w:rsidRPr="00E32786">
        <w:rPr>
          <w:rFonts w:hint="cs"/>
          <w:sz w:val="27"/>
          <w:rtl/>
          <w:lang w:bidi="fa-IR"/>
        </w:rPr>
        <w:t>جهوا لطرح أفكار أخرى</w:t>
      </w:r>
      <w:r w:rsidR="00B36712" w:rsidRPr="00E32786">
        <w:rPr>
          <w:rFonts w:hint="cs"/>
          <w:sz w:val="27"/>
          <w:rtl/>
          <w:lang w:bidi="fa-IR"/>
        </w:rPr>
        <w:t>،</w:t>
      </w:r>
      <w:r w:rsidRPr="00E32786">
        <w:rPr>
          <w:rFonts w:hint="cs"/>
          <w:sz w:val="27"/>
          <w:rtl/>
          <w:lang w:bidi="fa-IR"/>
        </w:rPr>
        <w:t xml:space="preserve"> مثل</w:t>
      </w:r>
      <w:r w:rsidR="00B36712" w:rsidRPr="00E32786">
        <w:rPr>
          <w:rFonts w:hint="cs"/>
          <w:sz w:val="27"/>
          <w:rtl/>
          <w:lang w:bidi="fa-IR"/>
        </w:rPr>
        <w:t>:</w:t>
      </w:r>
      <w:r w:rsidRPr="00E32786">
        <w:rPr>
          <w:rFonts w:hint="cs"/>
          <w:sz w:val="27"/>
          <w:rtl/>
          <w:lang w:bidi="fa-IR"/>
        </w:rPr>
        <w:t xml:space="preserve"> طرح فكرة </w:t>
      </w:r>
      <w:r w:rsidRPr="00E32786">
        <w:rPr>
          <w:rFonts w:ascii="Mosawi" w:hAnsi="Mosawi"/>
          <w:sz w:val="24"/>
          <w:szCs w:val="24"/>
          <w:rtl/>
          <w:lang w:bidi="fa-IR"/>
        </w:rPr>
        <w:t>«</w:t>
      </w:r>
      <w:r w:rsidRPr="00E32786">
        <w:rPr>
          <w:rFonts w:hint="cs"/>
          <w:sz w:val="27"/>
          <w:rtl/>
          <w:lang w:bidi="fa-IR"/>
        </w:rPr>
        <w:t>النسيان</w:t>
      </w:r>
      <w:r w:rsidRPr="00E32786">
        <w:rPr>
          <w:rFonts w:ascii="Mosawi" w:hAnsi="Mosawi"/>
          <w:sz w:val="24"/>
          <w:szCs w:val="24"/>
          <w:rtl/>
          <w:lang w:bidi="fa-IR"/>
        </w:rPr>
        <w:t>»</w:t>
      </w:r>
      <w:r w:rsidR="00B36712" w:rsidRPr="00E32786">
        <w:rPr>
          <w:rFonts w:ascii="Mosawi" w:hAnsi="Mosawi" w:hint="cs"/>
          <w:sz w:val="27"/>
          <w:rtl/>
          <w:lang w:bidi="fa-IR"/>
        </w:rPr>
        <w:t>،</w:t>
      </w:r>
      <w:r w:rsidRPr="00E32786">
        <w:rPr>
          <w:rFonts w:ascii="Mosawi" w:hAnsi="Mosawi" w:hint="cs"/>
          <w:sz w:val="27"/>
          <w:rtl/>
          <w:lang w:bidi="fa-IR"/>
        </w:rPr>
        <w:t xml:space="preserve"> وما شابه ذلك</w:t>
      </w:r>
      <w:r w:rsidR="00B36712" w:rsidRPr="00E32786">
        <w:rPr>
          <w:rFonts w:ascii="Mosawi" w:hAnsi="Mosawi" w:hint="cs"/>
          <w:sz w:val="27"/>
          <w:rtl/>
          <w:lang w:bidi="fa-IR"/>
        </w:rPr>
        <w:t>.</w:t>
      </w:r>
    </w:p>
    <w:p w14:paraId="53198CCA" w14:textId="77777777" w:rsidR="00B50147" w:rsidRPr="00E32786" w:rsidRDefault="00B36712" w:rsidP="00902F20">
      <w:pPr>
        <w:rPr>
          <w:rFonts w:ascii="Mosawi" w:hAnsi="Mosawi"/>
          <w:sz w:val="27"/>
          <w:rtl/>
          <w:lang w:bidi="fa-IR"/>
        </w:rPr>
      </w:pPr>
      <w:r w:rsidRPr="00E32786">
        <w:rPr>
          <w:rFonts w:ascii="Mosawi" w:hAnsi="Mosawi" w:hint="cs"/>
          <w:sz w:val="27"/>
          <w:rtl/>
          <w:lang w:bidi="fa-IR"/>
        </w:rPr>
        <w:t>و</w:t>
      </w:r>
      <w:r w:rsidR="00B50147" w:rsidRPr="00E32786">
        <w:rPr>
          <w:rFonts w:ascii="Mosawi" w:hAnsi="Mosawi" w:hint="cs"/>
          <w:sz w:val="27"/>
          <w:rtl/>
          <w:lang w:bidi="fa-IR"/>
        </w:rPr>
        <w:t>للجواب عن هذا الإشكال</w:t>
      </w:r>
      <w:r w:rsidRPr="00E32786">
        <w:rPr>
          <w:rFonts w:ascii="Mosawi" w:hAnsi="Mosawi" w:hint="cs"/>
          <w:sz w:val="27"/>
          <w:rtl/>
          <w:lang w:bidi="fa-IR"/>
        </w:rPr>
        <w:t xml:space="preserve"> نقول: </w:t>
      </w:r>
      <w:r w:rsidR="00B50147" w:rsidRPr="00E32786">
        <w:rPr>
          <w:rFonts w:ascii="Mosawi" w:hAnsi="Mosawi" w:hint="cs"/>
          <w:sz w:val="27"/>
          <w:rtl/>
          <w:lang w:bidi="fa-IR"/>
        </w:rPr>
        <w:t>قد نستطيع القول بأنّه لا موجب لفرض البلوغ أو كمال العقل هنا</w:t>
      </w:r>
      <w:r w:rsidRPr="00E32786">
        <w:rPr>
          <w:rFonts w:ascii="Mosawi" w:hAnsi="Mosawi" w:hint="cs"/>
          <w:sz w:val="27"/>
          <w:rtl/>
          <w:lang w:bidi="fa-IR"/>
        </w:rPr>
        <w:t>؛</w:t>
      </w:r>
      <w:r w:rsidR="00B50147" w:rsidRPr="00E32786">
        <w:rPr>
          <w:rFonts w:ascii="Mosawi" w:hAnsi="Mosawi" w:hint="cs"/>
          <w:sz w:val="27"/>
          <w:rtl/>
          <w:lang w:bidi="fa-IR"/>
        </w:rPr>
        <w:t xml:space="preserve"> إذ لا نتعامل هنا أساساً مع التكليف</w:t>
      </w:r>
      <w:r w:rsidRPr="00E32786">
        <w:rPr>
          <w:rFonts w:ascii="Mosawi" w:hAnsi="Mosawi" w:hint="cs"/>
          <w:sz w:val="27"/>
          <w:rtl/>
          <w:lang w:bidi="fa-IR"/>
        </w:rPr>
        <w:t>،</w:t>
      </w:r>
      <w:r w:rsidR="00B50147" w:rsidRPr="00E32786">
        <w:rPr>
          <w:rFonts w:ascii="Mosawi" w:hAnsi="Mosawi" w:hint="cs"/>
          <w:sz w:val="27"/>
          <w:rtl/>
          <w:lang w:bidi="fa-IR"/>
        </w:rPr>
        <w:t xml:space="preserve"> ور</w:t>
      </w:r>
      <w:r w:rsidRPr="00E32786">
        <w:rPr>
          <w:rFonts w:ascii="Mosawi" w:hAnsi="Mosawi" w:hint="cs"/>
          <w:sz w:val="27"/>
          <w:rtl/>
          <w:lang w:bidi="fa-IR"/>
        </w:rPr>
        <w:t>ُ</w:t>
      </w:r>
      <w:r w:rsidR="00B50147" w:rsidRPr="00E32786">
        <w:rPr>
          <w:rFonts w:ascii="Mosawi" w:hAnsi="Mosawi" w:hint="cs"/>
          <w:sz w:val="27"/>
          <w:rtl/>
          <w:lang w:bidi="fa-IR"/>
        </w:rPr>
        <w:t>ب</w:t>
      </w:r>
      <w:r w:rsidRPr="00E32786">
        <w:rPr>
          <w:rFonts w:ascii="Mosawi" w:hAnsi="Mosawi" w:hint="cs"/>
          <w:sz w:val="27"/>
          <w:rtl/>
          <w:lang w:bidi="fa-IR"/>
        </w:rPr>
        <w:t>َ</w:t>
      </w:r>
      <w:r w:rsidR="00B50147" w:rsidRPr="00E32786">
        <w:rPr>
          <w:rFonts w:ascii="Mosawi" w:hAnsi="Mosawi" w:hint="cs"/>
          <w:sz w:val="27"/>
          <w:rtl/>
          <w:lang w:bidi="fa-IR"/>
        </w:rPr>
        <w:t>ما وقع هذا الخلط من مفهوم الخطاب</w:t>
      </w:r>
      <w:r w:rsidRPr="00E32786">
        <w:rPr>
          <w:rFonts w:ascii="Mosawi" w:hAnsi="Mosawi" w:hint="cs"/>
          <w:sz w:val="27"/>
          <w:rtl/>
          <w:lang w:bidi="fa-IR"/>
        </w:rPr>
        <w:t>،</w:t>
      </w:r>
      <w:r w:rsidR="00B50147" w:rsidRPr="00E32786">
        <w:rPr>
          <w:rFonts w:ascii="Mosawi" w:hAnsi="Mosawi" w:hint="cs"/>
          <w:sz w:val="27"/>
          <w:rtl/>
          <w:lang w:bidi="fa-IR"/>
        </w:rPr>
        <w:t xml:space="preserve"> حيث تصوّ</w:t>
      </w:r>
      <w:r w:rsidRPr="00E32786">
        <w:rPr>
          <w:rFonts w:ascii="Mosawi" w:hAnsi="Mosawi" w:hint="cs"/>
          <w:sz w:val="27"/>
          <w:rtl/>
          <w:lang w:bidi="fa-IR"/>
        </w:rPr>
        <w:t>َ</w:t>
      </w:r>
      <w:r w:rsidR="00B50147" w:rsidRPr="00E32786">
        <w:rPr>
          <w:rFonts w:ascii="Mosawi" w:hAnsi="Mosawi" w:hint="cs"/>
          <w:sz w:val="27"/>
          <w:rtl/>
          <w:lang w:bidi="fa-IR"/>
        </w:rPr>
        <w:t>ره علماء مدرسة بغداد خطاباً تشريع</w:t>
      </w:r>
      <w:r w:rsidRPr="00E32786">
        <w:rPr>
          <w:rFonts w:ascii="Mosawi" w:hAnsi="Mosawi" w:hint="cs"/>
          <w:sz w:val="27"/>
          <w:rtl/>
          <w:lang w:bidi="fa-IR"/>
        </w:rPr>
        <w:t>يّ</w:t>
      </w:r>
      <w:r w:rsidR="00B50147" w:rsidRPr="00E32786">
        <w:rPr>
          <w:rFonts w:ascii="Mosawi" w:hAnsi="Mosawi" w:hint="cs"/>
          <w:sz w:val="27"/>
          <w:rtl/>
          <w:lang w:bidi="fa-IR"/>
        </w:rPr>
        <w:t>اً</w:t>
      </w:r>
      <w:r w:rsidRPr="00E32786">
        <w:rPr>
          <w:rFonts w:ascii="Mosawi" w:hAnsi="Mosawi" w:hint="cs"/>
          <w:sz w:val="27"/>
          <w:rtl/>
          <w:lang w:bidi="fa-IR"/>
        </w:rPr>
        <w:t>،</w:t>
      </w:r>
      <w:r w:rsidR="00B50147" w:rsidRPr="00E32786">
        <w:rPr>
          <w:rFonts w:ascii="Mosawi" w:hAnsi="Mosawi" w:hint="cs"/>
          <w:sz w:val="27"/>
          <w:rtl/>
          <w:lang w:bidi="fa-IR"/>
        </w:rPr>
        <w:t xml:space="preserve"> ولذلك شرطوا في ذلك شروط التكليف</w:t>
      </w:r>
      <w:r w:rsidRPr="00E32786">
        <w:rPr>
          <w:rFonts w:ascii="Mosawi" w:hAnsi="Mosawi" w:hint="cs"/>
          <w:sz w:val="27"/>
          <w:rtl/>
          <w:lang w:bidi="fa-IR"/>
        </w:rPr>
        <w:t>،</w:t>
      </w:r>
      <w:r w:rsidR="00B50147" w:rsidRPr="00E32786">
        <w:rPr>
          <w:rFonts w:ascii="Mosawi" w:hAnsi="Mosawi" w:hint="cs"/>
          <w:sz w:val="27"/>
          <w:rtl/>
          <w:lang w:bidi="fa-IR"/>
        </w:rPr>
        <w:t xml:space="preserve"> من البلوغ والعقل، مع أنّنا لو دقّ</w:t>
      </w:r>
      <w:r w:rsidRPr="00E32786">
        <w:rPr>
          <w:rFonts w:ascii="Mosawi" w:hAnsi="Mosawi" w:hint="cs"/>
          <w:sz w:val="27"/>
          <w:rtl/>
          <w:lang w:bidi="fa-IR"/>
        </w:rPr>
        <w:t>َ</w:t>
      </w:r>
      <w:r w:rsidR="00B50147" w:rsidRPr="00E32786">
        <w:rPr>
          <w:rFonts w:ascii="Mosawi" w:hAnsi="Mosawi" w:hint="cs"/>
          <w:sz w:val="27"/>
          <w:rtl/>
          <w:lang w:bidi="fa-IR"/>
        </w:rPr>
        <w:t>ق</w:t>
      </w:r>
      <w:r w:rsidRPr="00E32786">
        <w:rPr>
          <w:rFonts w:ascii="Mosawi" w:hAnsi="Mosawi" w:hint="cs"/>
          <w:sz w:val="27"/>
          <w:rtl/>
          <w:lang w:bidi="fa-IR"/>
        </w:rPr>
        <w:t>ْ</w:t>
      </w:r>
      <w:r w:rsidR="00B50147" w:rsidRPr="00E32786">
        <w:rPr>
          <w:rFonts w:ascii="Mosawi" w:hAnsi="Mosawi" w:hint="cs"/>
          <w:sz w:val="27"/>
          <w:rtl/>
          <w:lang w:bidi="fa-IR"/>
        </w:rPr>
        <w:t xml:space="preserve">نا النظر </w:t>
      </w:r>
      <w:r w:rsidRPr="00E32786">
        <w:rPr>
          <w:rFonts w:ascii="Mosawi" w:hAnsi="Mosawi" w:hint="cs"/>
          <w:sz w:val="27"/>
          <w:rtl/>
          <w:lang w:bidi="fa-IR"/>
        </w:rPr>
        <w:t>فلن</w:t>
      </w:r>
      <w:r w:rsidR="00B50147" w:rsidRPr="00E32786">
        <w:rPr>
          <w:rFonts w:ascii="Mosawi" w:hAnsi="Mosawi" w:hint="cs"/>
          <w:sz w:val="27"/>
          <w:rtl/>
          <w:lang w:bidi="fa-IR"/>
        </w:rPr>
        <w:t xml:space="preserve"> نجد في قضية عال</w:t>
      </w:r>
      <w:r w:rsidRPr="00E32786">
        <w:rPr>
          <w:rFonts w:ascii="Mosawi" w:hAnsi="Mosawi" w:hint="cs"/>
          <w:sz w:val="27"/>
          <w:rtl/>
          <w:lang w:bidi="fa-IR"/>
        </w:rPr>
        <w:t>َ</w:t>
      </w:r>
      <w:r w:rsidR="00B50147" w:rsidRPr="00E32786">
        <w:rPr>
          <w:rFonts w:ascii="Mosawi" w:hAnsi="Mosawi" w:hint="cs"/>
          <w:sz w:val="27"/>
          <w:rtl/>
          <w:lang w:bidi="fa-IR"/>
        </w:rPr>
        <w:t>م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ما يرتبط بالتكليف</w:t>
      </w:r>
      <w:r w:rsidRPr="00E32786">
        <w:rPr>
          <w:rFonts w:ascii="Mosawi" w:hAnsi="Mosawi" w:hint="cs"/>
          <w:sz w:val="27"/>
          <w:rtl/>
          <w:lang w:bidi="fa-IR"/>
        </w:rPr>
        <w:t>؛</w:t>
      </w:r>
      <w:r w:rsidR="00B50147" w:rsidRPr="00E32786">
        <w:rPr>
          <w:rFonts w:ascii="Mosawi" w:hAnsi="Mosawi" w:hint="cs"/>
          <w:sz w:val="27"/>
          <w:rtl/>
          <w:lang w:bidi="fa-IR"/>
        </w:rPr>
        <w:t xml:space="preserve"> كي نلزم شروطه، بل ر</w:t>
      </w:r>
      <w:r w:rsidRPr="00E32786">
        <w:rPr>
          <w:rFonts w:ascii="Mosawi" w:hAnsi="Mosawi" w:hint="cs"/>
          <w:sz w:val="27"/>
          <w:rtl/>
          <w:lang w:bidi="fa-IR"/>
        </w:rPr>
        <w:t>ُ</w:t>
      </w:r>
      <w:r w:rsidR="00B50147" w:rsidRPr="00E32786">
        <w:rPr>
          <w:rFonts w:ascii="Mosawi" w:hAnsi="Mosawi" w:hint="cs"/>
          <w:sz w:val="27"/>
          <w:rtl/>
          <w:lang w:bidi="fa-IR"/>
        </w:rPr>
        <w:t>ب</w:t>
      </w:r>
      <w:r w:rsidRPr="00E32786">
        <w:rPr>
          <w:rFonts w:ascii="Mosawi" w:hAnsi="Mosawi" w:hint="cs"/>
          <w:sz w:val="27"/>
          <w:rtl/>
          <w:lang w:bidi="fa-IR"/>
        </w:rPr>
        <w:t>َ</w:t>
      </w:r>
      <w:r w:rsidR="00B50147" w:rsidRPr="00E32786">
        <w:rPr>
          <w:rFonts w:ascii="Mosawi" w:hAnsi="Mosawi" w:hint="cs"/>
          <w:sz w:val="27"/>
          <w:rtl/>
          <w:lang w:bidi="fa-IR"/>
        </w:rPr>
        <w:t>ما كان كل</w:t>
      </w:r>
      <w:r w:rsidRPr="00E32786">
        <w:rPr>
          <w:rFonts w:ascii="Mosawi" w:hAnsi="Mosawi" w:hint="cs"/>
          <w:sz w:val="27"/>
          <w:rtl/>
          <w:lang w:bidi="fa-IR"/>
        </w:rPr>
        <w:t>ّ</w:t>
      </w:r>
      <w:r w:rsidR="00B50147" w:rsidRPr="00E32786">
        <w:rPr>
          <w:rFonts w:ascii="Mosawi" w:hAnsi="Mosawi" w:hint="cs"/>
          <w:sz w:val="27"/>
          <w:rtl/>
          <w:lang w:bidi="fa-IR"/>
        </w:rPr>
        <w:t xml:space="preserve"> ما في الأمر إظهار العظمة الإلهي</w:t>
      </w:r>
      <w:r w:rsidRPr="00E32786">
        <w:rPr>
          <w:rFonts w:ascii="Mosawi" w:hAnsi="Mosawi" w:hint="cs"/>
          <w:sz w:val="27"/>
          <w:rtl/>
          <w:lang w:bidi="fa-IR"/>
        </w:rPr>
        <w:t>ّ</w:t>
      </w:r>
      <w:r w:rsidR="00B50147" w:rsidRPr="00E32786">
        <w:rPr>
          <w:rFonts w:ascii="Mosawi" w:hAnsi="Mosawi" w:hint="cs"/>
          <w:sz w:val="27"/>
          <w:rtl/>
          <w:lang w:bidi="fa-IR"/>
        </w:rPr>
        <w:t>ة بطريقة</w:t>
      </w:r>
      <w:r w:rsidRPr="00E32786">
        <w:rPr>
          <w:rFonts w:ascii="Mosawi" w:hAnsi="Mosawi" w:hint="cs"/>
          <w:sz w:val="27"/>
          <w:rtl/>
          <w:lang w:bidi="fa-IR"/>
        </w:rPr>
        <w:t>ٍ</w:t>
      </w:r>
      <w:r w:rsidR="00B50147" w:rsidRPr="00E32786">
        <w:rPr>
          <w:rFonts w:ascii="Mosawi" w:hAnsi="Mosawi" w:hint="cs"/>
          <w:sz w:val="27"/>
          <w:rtl/>
          <w:lang w:bidi="fa-IR"/>
        </w:rPr>
        <w:t xml:space="preserve"> يذعن الذ</w:t>
      </w:r>
      <w:r w:rsidRPr="00E32786">
        <w:rPr>
          <w:rFonts w:ascii="Mosawi" w:hAnsi="Mosawi" w:hint="cs"/>
          <w:sz w:val="27"/>
          <w:rtl/>
          <w:lang w:bidi="fa-IR"/>
        </w:rPr>
        <w:t>َّ</w:t>
      </w:r>
      <w:r w:rsidR="00B50147" w:rsidRPr="00E32786">
        <w:rPr>
          <w:rFonts w:ascii="Mosawi" w:hAnsi="Mosawi" w:hint="cs"/>
          <w:sz w:val="27"/>
          <w:rtl/>
          <w:lang w:bidi="fa-IR"/>
        </w:rPr>
        <w:t>ر</w:t>
      </w:r>
      <w:r w:rsidRPr="00E32786">
        <w:rPr>
          <w:rFonts w:ascii="Mosawi" w:hAnsi="Mosawi" w:hint="cs"/>
          <w:sz w:val="27"/>
          <w:rtl/>
          <w:lang w:bidi="fa-IR"/>
        </w:rPr>
        <w:t>ّ</w:t>
      </w:r>
      <w:r w:rsidR="00B50147" w:rsidRPr="00E32786">
        <w:rPr>
          <w:rFonts w:ascii="Mosawi" w:hAnsi="Mosawi" w:hint="cs"/>
          <w:sz w:val="27"/>
          <w:rtl/>
          <w:lang w:bidi="fa-IR"/>
        </w:rPr>
        <w:t xml:space="preserve"> الذي أخرجه الله سبحانه من ظهر آدم أو بني آدم بربوبي</w:t>
      </w:r>
      <w:r w:rsidRPr="00E32786">
        <w:rPr>
          <w:rFonts w:ascii="Mosawi" w:hAnsi="Mosawi" w:hint="cs"/>
          <w:sz w:val="27"/>
          <w:rtl/>
          <w:lang w:bidi="fa-IR"/>
        </w:rPr>
        <w:t>ّ</w:t>
      </w:r>
      <w:r w:rsidR="00B50147" w:rsidRPr="00E32786">
        <w:rPr>
          <w:rFonts w:ascii="Mosawi" w:hAnsi="Mosawi" w:hint="cs"/>
          <w:sz w:val="27"/>
          <w:rtl/>
          <w:lang w:bidi="fa-IR"/>
        </w:rPr>
        <w:t>ته، وبتعبير</w:t>
      </w:r>
      <w:r w:rsidRPr="00E32786">
        <w:rPr>
          <w:rFonts w:ascii="Mosawi" w:hAnsi="Mosawi" w:hint="cs"/>
          <w:sz w:val="27"/>
          <w:rtl/>
          <w:lang w:bidi="fa-IR"/>
        </w:rPr>
        <w:t>ٍ</w:t>
      </w:r>
      <w:r w:rsidR="00B50147" w:rsidRPr="00E32786">
        <w:rPr>
          <w:rFonts w:ascii="Mosawi" w:hAnsi="Mosawi" w:hint="cs"/>
          <w:sz w:val="27"/>
          <w:rtl/>
          <w:lang w:bidi="fa-IR"/>
        </w:rPr>
        <w:t xml:space="preserve"> آخر</w:t>
      </w:r>
      <w:r w:rsidRPr="00E32786">
        <w:rPr>
          <w:rFonts w:ascii="Mosawi" w:hAnsi="Mosawi" w:hint="cs"/>
          <w:sz w:val="27"/>
          <w:rtl/>
          <w:lang w:bidi="fa-IR"/>
        </w:rPr>
        <w:t>:</w:t>
      </w:r>
      <w:r w:rsidR="00B50147" w:rsidRPr="00E32786">
        <w:rPr>
          <w:rFonts w:ascii="Mosawi" w:hAnsi="Mosawi" w:hint="cs"/>
          <w:sz w:val="27"/>
          <w:rtl/>
          <w:lang w:bidi="fa-IR"/>
        </w:rPr>
        <w:t xml:space="preserve"> يكون الأمر من مقولة </w:t>
      </w:r>
      <w:r w:rsidR="00B50147" w:rsidRPr="00E32786">
        <w:rPr>
          <w:rFonts w:ascii="Mosawi" w:hAnsi="Mosawi"/>
          <w:sz w:val="24"/>
          <w:szCs w:val="24"/>
          <w:rtl/>
          <w:lang w:bidi="fa-IR"/>
        </w:rPr>
        <w:t>«</w:t>
      </w:r>
      <w:r w:rsidR="00B50147" w:rsidRPr="00E32786">
        <w:rPr>
          <w:rFonts w:ascii="Mosawi" w:hAnsi="Mosawi" w:hint="cs"/>
          <w:sz w:val="27"/>
          <w:rtl/>
          <w:lang w:bidi="fa-IR"/>
        </w:rPr>
        <w:t>الانفعال</w:t>
      </w:r>
      <w:r w:rsidR="00B50147" w:rsidRPr="00E32786">
        <w:rPr>
          <w:rFonts w:ascii="Mosawi" w:hAnsi="Mosawi"/>
          <w:sz w:val="24"/>
          <w:szCs w:val="24"/>
          <w:rtl/>
          <w:lang w:bidi="fa-IR"/>
        </w:rPr>
        <w:t>»</w:t>
      </w:r>
      <w:r w:rsidRPr="00E32786">
        <w:rPr>
          <w:rFonts w:ascii="Mosawi" w:hAnsi="Mosawi" w:hint="cs"/>
          <w:sz w:val="27"/>
          <w:rtl/>
          <w:lang w:bidi="fa-IR"/>
        </w:rPr>
        <w:t>،</w:t>
      </w:r>
      <w:r w:rsidR="00B50147" w:rsidRPr="00E32786">
        <w:rPr>
          <w:rFonts w:ascii="Mosawi" w:hAnsi="Mosawi" w:hint="cs"/>
          <w:sz w:val="27"/>
          <w:rtl/>
          <w:lang w:bidi="fa-IR"/>
        </w:rPr>
        <w:t xml:space="preserve"> لا من مقولة </w:t>
      </w:r>
      <w:r w:rsidR="00B50147" w:rsidRPr="00E32786">
        <w:rPr>
          <w:rFonts w:ascii="Mosawi" w:hAnsi="Mosawi"/>
          <w:sz w:val="24"/>
          <w:szCs w:val="24"/>
          <w:rtl/>
          <w:lang w:bidi="fa-IR"/>
        </w:rPr>
        <w:t>«</w:t>
      </w:r>
      <w:r w:rsidR="00B50147" w:rsidRPr="00E32786">
        <w:rPr>
          <w:rFonts w:ascii="Mosawi" w:hAnsi="Mosawi" w:hint="cs"/>
          <w:sz w:val="27"/>
          <w:rtl/>
          <w:lang w:bidi="fa-IR"/>
        </w:rPr>
        <w:t>الفعل</w:t>
      </w:r>
      <w:r w:rsidRPr="00E32786">
        <w:rPr>
          <w:rFonts w:ascii="Mosawi" w:hAnsi="Mosawi"/>
          <w:sz w:val="24"/>
          <w:szCs w:val="24"/>
          <w:rtl/>
          <w:lang w:bidi="fa-IR"/>
        </w:rPr>
        <w:t>»</w:t>
      </w:r>
      <w:r w:rsidRPr="00E32786">
        <w:rPr>
          <w:rFonts w:ascii="Mosawi" w:hAnsi="Mosawi" w:hint="cs"/>
          <w:sz w:val="27"/>
          <w:rtl/>
          <w:lang w:bidi="fa-IR"/>
        </w:rPr>
        <w:t>؛</w:t>
      </w:r>
      <w:r w:rsidR="00B50147" w:rsidRPr="00E32786">
        <w:rPr>
          <w:rFonts w:ascii="Mosawi" w:hAnsi="Mosawi" w:hint="cs"/>
          <w:sz w:val="27"/>
          <w:rtl/>
          <w:lang w:bidi="fa-IR"/>
        </w:rPr>
        <w:t xml:space="preserve"> كي نحتاج إلى تحقّ</w:t>
      </w:r>
      <w:r w:rsidRPr="00E32786">
        <w:rPr>
          <w:rFonts w:ascii="Mosawi" w:hAnsi="Mosawi" w:hint="cs"/>
          <w:sz w:val="27"/>
          <w:rtl/>
          <w:lang w:bidi="fa-IR"/>
        </w:rPr>
        <w:t>ُ</w:t>
      </w:r>
      <w:r w:rsidR="00B50147" w:rsidRPr="00E32786">
        <w:rPr>
          <w:rFonts w:ascii="Mosawi" w:hAnsi="Mosawi" w:hint="cs"/>
          <w:sz w:val="27"/>
          <w:rtl/>
          <w:lang w:bidi="fa-IR"/>
        </w:rPr>
        <w:t>ق شرا</w:t>
      </w:r>
      <w:r w:rsidRPr="00E32786">
        <w:rPr>
          <w:rFonts w:ascii="Mosawi" w:hAnsi="Mosawi" w:hint="cs"/>
          <w:sz w:val="27"/>
          <w:rtl/>
          <w:lang w:bidi="fa-IR"/>
        </w:rPr>
        <w:t>ئ</w:t>
      </w:r>
      <w:r w:rsidR="00B50147" w:rsidRPr="00E32786">
        <w:rPr>
          <w:rFonts w:ascii="Mosawi" w:hAnsi="Mosawi" w:hint="cs"/>
          <w:sz w:val="27"/>
          <w:rtl/>
          <w:lang w:bidi="fa-IR"/>
        </w:rPr>
        <w:t>ط التكليف</w:t>
      </w:r>
      <w:r w:rsidRPr="00E32786">
        <w:rPr>
          <w:rFonts w:ascii="Mosawi" w:hAnsi="Mosawi" w:hint="cs"/>
          <w:sz w:val="27"/>
          <w:rtl/>
          <w:lang w:bidi="fa-IR"/>
        </w:rPr>
        <w:t>،</w:t>
      </w:r>
      <w:r w:rsidR="00B50147" w:rsidRPr="00E32786">
        <w:rPr>
          <w:rFonts w:ascii="Mosawi" w:hAnsi="Mosawi" w:hint="cs"/>
          <w:sz w:val="27"/>
          <w:rtl/>
          <w:lang w:bidi="fa-IR"/>
        </w:rPr>
        <w:t xml:space="preserve"> كالبلوغ والعقل.</w:t>
      </w:r>
    </w:p>
    <w:p w14:paraId="7FE88389" w14:textId="77777777" w:rsidR="00250114" w:rsidRPr="00E32786" w:rsidRDefault="00250114" w:rsidP="006440B6">
      <w:pPr>
        <w:spacing w:line="430" w:lineRule="exact"/>
        <w:rPr>
          <w:rFonts w:ascii="Mosawi" w:hAnsi="Mosawi"/>
          <w:sz w:val="27"/>
          <w:rtl/>
          <w:lang w:bidi="fa-IR"/>
        </w:rPr>
      </w:pPr>
    </w:p>
    <w:p w14:paraId="73A15EE3" w14:textId="77777777" w:rsidR="00B50147" w:rsidRPr="00E32786" w:rsidRDefault="00B50147" w:rsidP="00902F20">
      <w:pPr>
        <w:pStyle w:val="31"/>
        <w:rPr>
          <w:color w:val="auto"/>
          <w:rtl/>
          <w:lang w:bidi="fa-IR"/>
        </w:rPr>
      </w:pPr>
      <w:bookmarkStart w:id="95" w:name="_Toc49017718"/>
      <w:r w:rsidRPr="00E32786">
        <w:rPr>
          <w:rFonts w:hint="cs"/>
          <w:color w:val="auto"/>
          <w:rtl/>
          <w:lang w:bidi="fa-IR"/>
        </w:rPr>
        <w:t>العنصر السادس: فرضي</w:t>
      </w:r>
      <w:r w:rsidR="00B36712" w:rsidRPr="00E32786">
        <w:rPr>
          <w:rFonts w:hint="cs"/>
          <w:color w:val="auto"/>
          <w:rtl/>
          <w:lang w:bidi="fa-IR"/>
        </w:rPr>
        <w:t>ّ</w:t>
      </w:r>
      <w:r w:rsidRPr="00E32786">
        <w:rPr>
          <w:rFonts w:hint="cs"/>
          <w:color w:val="auto"/>
          <w:rtl/>
          <w:lang w:bidi="fa-IR"/>
        </w:rPr>
        <w:t>ة النسيان</w:t>
      </w:r>
      <w:bookmarkEnd w:id="95"/>
    </w:p>
    <w:p w14:paraId="10C22C05" w14:textId="662D2626" w:rsidR="00B50147" w:rsidRPr="00E32786" w:rsidRDefault="00B50147" w:rsidP="00902F20">
      <w:pPr>
        <w:rPr>
          <w:sz w:val="27"/>
          <w:rtl/>
          <w:lang w:bidi="fa-IR"/>
        </w:rPr>
      </w:pPr>
      <w:r w:rsidRPr="00E32786">
        <w:rPr>
          <w:rFonts w:hint="cs"/>
          <w:sz w:val="27"/>
          <w:rtl/>
          <w:lang w:bidi="fa-IR"/>
        </w:rPr>
        <w:t xml:space="preserve">أنصار فكرة </w:t>
      </w:r>
      <w:r w:rsidRPr="00E32786">
        <w:rPr>
          <w:rFonts w:ascii="Mosawi" w:hAnsi="Mosawi"/>
          <w:sz w:val="24"/>
          <w:szCs w:val="24"/>
          <w:rtl/>
          <w:lang w:bidi="fa-IR"/>
        </w:rPr>
        <w:t>«</w:t>
      </w:r>
      <w:r w:rsidRPr="00E32786">
        <w:rPr>
          <w:rFonts w:hint="cs"/>
          <w:sz w:val="27"/>
          <w:rtl/>
          <w:lang w:bidi="fa-IR"/>
        </w:rPr>
        <w:t>عال</w:t>
      </w:r>
      <w:r w:rsidR="00B36712" w:rsidRPr="00E32786">
        <w:rPr>
          <w:rFonts w:hint="cs"/>
          <w:sz w:val="27"/>
          <w:rtl/>
          <w:lang w:bidi="fa-IR"/>
        </w:rPr>
        <w:t>َ</w:t>
      </w:r>
      <w:r w:rsidRPr="00E32786">
        <w:rPr>
          <w:rFonts w:hint="cs"/>
          <w:sz w:val="27"/>
          <w:rtl/>
          <w:lang w:bidi="fa-IR"/>
        </w:rPr>
        <w:t>م الذ</w:t>
      </w:r>
      <w:r w:rsidR="00B36712" w:rsidRPr="00E32786">
        <w:rPr>
          <w:rFonts w:hint="cs"/>
          <w:sz w:val="27"/>
          <w:rtl/>
          <w:lang w:bidi="fa-IR"/>
        </w:rPr>
        <w:t>َّ</w:t>
      </w:r>
      <w:r w:rsidRPr="00E32786">
        <w:rPr>
          <w:rFonts w:hint="cs"/>
          <w:sz w:val="27"/>
          <w:rtl/>
          <w:lang w:bidi="fa-IR"/>
        </w:rPr>
        <w:t>ر</w:t>
      </w:r>
      <w:r w:rsidR="00B36712"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يتصدّ</w:t>
      </w:r>
      <w:r w:rsidR="00B36712" w:rsidRPr="00E32786">
        <w:rPr>
          <w:rFonts w:hint="cs"/>
          <w:sz w:val="27"/>
          <w:rtl/>
          <w:lang w:bidi="fa-IR"/>
        </w:rPr>
        <w:t>ُ</w:t>
      </w:r>
      <w:r w:rsidRPr="00E32786">
        <w:rPr>
          <w:rFonts w:hint="cs"/>
          <w:sz w:val="27"/>
          <w:rtl/>
          <w:lang w:bidi="fa-IR"/>
        </w:rPr>
        <w:t>ون للجواب عن عدم استذكار أحد</w:t>
      </w:r>
      <w:r w:rsidR="00B36712" w:rsidRPr="00E32786">
        <w:rPr>
          <w:rFonts w:hint="cs"/>
          <w:sz w:val="27"/>
          <w:rtl/>
          <w:lang w:bidi="fa-IR"/>
        </w:rPr>
        <w:t>ٍ</w:t>
      </w:r>
      <w:r w:rsidRPr="00E32786">
        <w:rPr>
          <w:rFonts w:hint="cs"/>
          <w:sz w:val="27"/>
          <w:rtl/>
          <w:lang w:bidi="fa-IR"/>
        </w:rPr>
        <w:t xml:space="preserve"> لهذه </w:t>
      </w:r>
      <w:r w:rsidRPr="00E32786">
        <w:rPr>
          <w:rFonts w:hint="cs"/>
          <w:sz w:val="27"/>
          <w:rtl/>
          <w:lang w:bidi="fa-IR"/>
        </w:rPr>
        <w:lastRenderedPageBreak/>
        <w:t>الواقعة</w:t>
      </w:r>
      <w:r w:rsidR="00147797" w:rsidRPr="00E32786">
        <w:rPr>
          <w:rFonts w:hint="cs"/>
          <w:sz w:val="27"/>
          <w:rtl/>
          <w:lang w:bidi="fa-IR"/>
        </w:rPr>
        <w:t xml:space="preserve"> من خلال</w:t>
      </w:r>
      <w:r w:rsidRPr="00E32786">
        <w:rPr>
          <w:rFonts w:hint="cs"/>
          <w:sz w:val="27"/>
          <w:rtl/>
          <w:lang w:bidi="fa-IR"/>
        </w:rPr>
        <w:t xml:space="preserve"> فرضية النسيان</w:t>
      </w:r>
      <w:r w:rsidR="00147797" w:rsidRPr="00E32786">
        <w:rPr>
          <w:rFonts w:hint="cs"/>
          <w:sz w:val="27"/>
          <w:rtl/>
          <w:lang w:bidi="fa-IR"/>
        </w:rPr>
        <w:t>؛</w:t>
      </w:r>
      <w:r w:rsidRPr="00E32786">
        <w:rPr>
          <w:rFonts w:hint="cs"/>
          <w:sz w:val="27"/>
          <w:rtl/>
          <w:lang w:bidi="fa-IR"/>
        </w:rPr>
        <w:t xml:space="preserve"> استناداً </w:t>
      </w:r>
      <w:r w:rsidR="00147797" w:rsidRPr="00E32786">
        <w:rPr>
          <w:rFonts w:hint="cs"/>
          <w:sz w:val="27"/>
          <w:rtl/>
          <w:lang w:bidi="fa-IR"/>
        </w:rPr>
        <w:t>إلى ا</w:t>
      </w:r>
      <w:r w:rsidRPr="00E32786">
        <w:rPr>
          <w:rFonts w:hint="cs"/>
          <w:sz w:val="27"/>
          <w:rtl/>
          <w:lang w:bidi="fa-IR"/>
        </w:rPr>
        <w:t>لروايات التي قد صرّ</w:t>
      </w:r>
      <w:r w:rsidR="00147797" w:rsidRPr="00E32786">
        <w:rPr>
          <w:rFonts w:hint="cs"/>
          <w:sz w:val="27"/>
          <w:rtl/>
          <w:lang w:bidi="fa-IR"/>
        </w:rPr>
        <w:t>َ</w:t>
      </w:r>
      <w:r w:rsidRPr="00E32786">
        <w:rPr>
          <w:rFonts w:hint="cs"/>
          <w:sz w:val="27"/>
          <w:rtl/>
          <w:lang w:bidi="fa-IR"/>
        </w:rPr>
        <w:t>ح</w:t>
      </w:r>
      <w:r w:rsidR="00147797" w:rsidRPr="00E32786">
        <w:rPr>
          <w:rFonts w:hint="cs"/>
          <w:sz w:val="27"/>
          <w:rtl/>
          <w:lang w:bidi="fa-IR"/>
        </w:rPr>
        <w:t>َ</w:t>
      </w:r>
      <w:r w:rsidRPr="00E32786">
        <w:rPr>
          <w:rFonts w:hint="cs"/>
          <w:sz w:val="27"/>
          <w:rtl/>
          <w:lang w:bidi="fa-IR"/>
        </w:rPr>
        <w:t>ت</w:t>
      </w:r>
      <w:r w:rsidR="00147797" w:rsidRPr="00E32786">
        <w:rPr>
          <w:rFonts w:hint="cs"/>
          <w:sz w:val="27"/>
          <w:rtl/>
          <w:lang w:bidi="fa-IR"/>
        </w:rPr>
        <w:t>ْ</w:t>
      </w:r>
      <w:r w:rsidRPr="00E32786">
        <w:rPr>
          <w:rFonts w:hint="cs"/>
          <w:sz w:val="27"/>
          <w:rtl/>
          <w:lang w:bidi="fa-IR"/>
        </w:rPr>
        <w:t xml:space="preserve"> بذلك</w:t>
      </w:r>
      <w:r w:rsidR="00147797" w:rsidRPr="00E32786">
        <w:rPr>
          <w:rFonts w:hint="cs"/>
          <w:sz w:val="27"/>
          <w:rtl/>
          <w:lang w:bidi="fa-IR"/>
        </w:rPr>
        <w:t>.</w:t>
      </w:r>
      <w:r w:rsidRPr="00E32786">
        <w:rPr>
          <w:rFonts w:hint="cs"/>
          <w:sz w:val="27"/>
          <w:rtl/>
          <w:lang w:bidi="fa-IR"/>
        </w:rPr>
        <w:t xml:space="preserve"> </w:t>
      </w:r>
      <w:r w:rsidR="00147797" w:rsidRPr="00E32786">
        <w:rPr>
          <w:rFonts w:hint="cs"/>
          <w:sz w:val="27"/>
          <w:rtl/>
          <w:lang w:bidi="fa-IR"/>
        </w:rPr>
        <w:t>ف</w:t>
      </w:r>
      <w:r w:rsidRPr="00E32786">
        <w:rPr>
          <w:rFonts w:hint="cs"/>
          <w:sz w:val="27"/>
          <w:rtl/>
          <w:lang w:bidi="fa-IR"/>
        </w:rPr>
        <w:t>على سبيل المثال</w:t>
      </w:r>
      <w:r w:rsidR="00147797" w:rsidRPr="00E32786">
        <w:rPr>
          <w:rFonts w:hint="cs"/>
          <w:sz w:val="27"/>
          <w:rtl/>
          <w:lang w:bidi="fa-IR"/>
        </w:rPr>
        <w:t>:</w:t>
      </w:r>
      <w:r w:rsidRPr="00E32786">
        <w:rPr>
          <w:rFonts w:hint="cs"/>
          <w:sz w:val="27"/>
          <w:rtl/>
          <w:lang w:bidi="fa-IR"/>
        </w:rPr>
        <w:t xml:space="preserve"> رواية ابْنِ مُسْكانَ</w:t>
      </w:r>
      <w:r w:rsidR="00147797" w:rsidRPr="00E32786">
        <w:rPr>
          <w:rFonts w:hint="cs"/>
          <w:sz w:val="27"/>
          <w:rtl/>
          <w:lang w:bidi="fa-IR"/>
        </w:rPr>
        <w:t>،</w:t>
      </w:r>
      <w:r w:rsidRPr="00E32786">
        <w:rPr>
          <w:rFonts w:hint="cs"/>
          <w:sz w:val="27"/>
          <w:rtl/>
          <w:lang w:bidi="fa-IR"/>
        </w:rPr>
        <w:t xml:space="preserve"> عَنْ أَبِي عَبْدِ </w:t>
      </w:r>
      <w:r w:rsidR="00043638" w:rsidRPr="00E32786">
        <w:rPr>
          <w:rFonts w:hint="cs"/>
          <w:sz w:val="27"/>
          <w:rtl/>
          <w:lang w:bidi="fa-IR"/>
        </w:rPr>
        <w:t>الل</w:t>
      </w:r>
      <w:r w:rsidRPr="00E32786">
        <w:rPr>
          <w:rFonts w:hint="cs"/>
          <w:sz w:val="27"/>
          <w:rtl/>
          <w:lang w:bidi="fa-IR"/>
        </w:rPr>
        <w:t>هِ</w:t>
      </w:r>
      <w:r w:rsidR="00037356" w:rsidRPr="00E32786">
        <w:rPr>
          <w:rFonts w:ascii="Mosawi" w:hAnsi="Mosawi" w:cs="Mosawi"/>
          <w:sz w:val="27"/>
          <w:szCs w:val="22"/>
          <w:rtl/>
          <w:lang w:bidi="fa-IR"/>
        </w:rPr>
        <w:t>×</w:t>
      </w:r>
      <w:r w:rsidRPr="00E32786">
        <w:rPr>
          <w:rFonts w:ascii="Mosawi" w:hAnsi="Mosawi" w:hint="cs"/>
          <w:sz w:val="27"/>
          <w:rtl/>
          <w:lang w:bidi="fa-IR"/>
        </w:rPr>
        <w:t>:</w:t>
      </w:r>
      <w:r w:rsidRPr="00E32786">
        <w:rPr>
          <w:rFonts w:hint="cs"/>
          <w:sz w:val="27"/>
          <w:rtl/>
          <w:lang w:bidi="fa-IR"/>
        </w:rPr>
        <w:t xml:space="preserve"> </w:t>
      </w:r>
      <w:r w:rsidRPr="00E32786">
        <w:rPr>
          <w:rFonts w:hint="cs"/>
          <w:sz w:val="24"/>
          <w:szCs w:val="24"/>
          <w:rtl/>
          <w:lang w:bidi="fa-IR"/>
        </w:rPr>
        <w:t>«</w:t>
      </w:r>
      <w:r w:rsidR="00643FF4" w:rsidRPr="00E32786">
        <w:rPr>
          <w:rFonts w:ascii="Mosawi" w:hAnsi="Mosawi" w:cs="Mosawi"/>
          <w:sz w:val="24"/>
          <w:szCs w:val="24"/>
          <w:rtl/>
        </w:rPr>
        <w:t>﴿</w:t>
      </w:r>
      <w:r w:rsidR="007D5809" w:rsidRPr="00E32786">
        <w:rPr>
          <w:rFonts w:hint="cs"/>
          <w:b/>
          <w:bCs/>
          <w:sz w:val="27"/>
          <w:rtl/>
          <w:lang w:bidi="fa-IR"/>
        </w:rPr>
        <w:t>وَ</w:t>
      </w:r>
      <w:r w:rsidRPr="00E32786">
        <w:rPr>
          <w:rFonts w:hint="cs"/>
          <w:b/>
          <w:bCs/>
          <w:sz w:val="27"/>
          <w:rtl/>
          <w:lang w:bidi="fa-IR"/>
        </w:rPr>
        <w:t>إِذْ أَخَذَ رَبُّك مِنْ بَنِي آدَمَ مِنْ ظُهُورِهِمْ ذُرِّيتَهُمْ و</w:t>
      </w:r>
      <w:r w:rsidR="00147797" w:rsidRPr="00E32786">
        <w:rPr>
          <w:rFonts w:hint="cs"/>
          <w:b/>
          <w:bCs/>
          <w:sz w:val="27"/>
          <w:rtl/>
          <w:lang w:bidi="fa-IR"/>
        </w:rPr>
        <w:t>َ</w:t>
      </w:r>
      <w:r w:rsidRPr="00E32786">
        <w:rPr>
          <w:rFonts w:hint="cs"/>
          <w:b/>
          <w:bCs/>
          <w:sz w:val="27"/>
          <w:rtl/>
          <w:lang w:bidi="fa-IR"/>
        </w:rPr>
        <w:t xml:space="preserve">أَشْهَدَهُمْ </w:t>
      </w:r>
      <w:r w:rsidRPr="00E32786">
        <w:rPr>
          <w:b/>
          <w:bCs/>
          <w:sz w:val="27"/>
          <w:rtl/>
          <w:lang w:bidi="fa-IR"/>
        </w:rPr>
        <w:t>عَل</w:t>
      </w:r>
      <w:r w:rsidR="00147797" w:rsidRPr="00E32786">
        <w:rPr>
          <w:rFonts w:hint="cs"/>
          <w:b/>
          <w:bCs/>
          <w:sz w:val="27"/>
          <w:rtl/>
          <w:lang w:bidi="fa-IR"/>
        </w:rPr>
        <w:t>َى</w:t>
      </w:r>
      <w:r w:rsidR="007D5809" w:rsidRPr="00E32786">
        <w:rPr>
          <w:rFonts w:hint="cs"/>
          <w:b/>
          <w:bCs/>
          <w:sz w:val="27"/>
          <w:rtl/>
          <w:lang w:bidi="fa-IR"/>
        </w:rPr>
        <w:t xml:space="preserve"> أَنْفُسِهِمْ أَ</w:t>
      </w:r>
      <w:r w:rsidRPr="00E32786">
        <w:rPr>
          <w:rFonts w:hint="cs"/>
          <w:b/>
          <w:bCs/>
          <w:sz w:val="27"/>
          <w:rtl/>
          <w:lang w:bidi="fa-IR"/>
        </w:rPr>
        <w:t>لَسْتُ بِرَبِّك</w:t>
      </w:r>
      <w:r w:rsidR="00147797" w:rsidRPr="00E32786">
        <w:rPr>
          <w:rFonts w:hint="cs"/>
          <w:b/>
          <w:bCs/>
          <w:sz w:val="27"/>
          <w:rtl/>
          <w:lang w:bidi="fa-IR"/>
        </w:rPr>
        <w:t>ُ</w:t>
      </w:r>
      <w:r w:rsidRPr="00E32786">
        <w:rPr>
          <w:rFonts w:hint="cs"/>
          <w:b/>
          <w:bCs/>
          <w:sz w:val="27"/>
          <w:rtl/>
          <w:lang w:bidi="fa-IR"/>
        </w:rPr>
        <w:t>مْ ق</w:t>
      </w:r>
      <w:r w:rsidR="00147797" w:rsidRPr="00E32786">
        <w:rPr>
          <w:rFonts w:hint="cs"/>
          <w:b/>
          <w:bCs/>
          <w:sz w:val="27"/>
          <w:rtl/>
          <w:lang w:bidi="fa-IR"/>
        </w:rPr>
        <w:t>َ</w:t>
      </w:r>
      <w:r w:rsidRPr="00E32786">
        <w:rPr>
          <w:rFonts w:hint="cs"/>
          <w:b/>
          <w:bCs/>
          <w:sz w:val="27"/>
          <w:rtl/>
          <w:lang w:bidi="fa-IR"/>
        </w:rPr>
        <w:t xml:space="preserve">الُوا </w:t>
      </w:r>
      <w:r w:rsidRPr="00E32786">
        <w:rPr>
          <w:b/>
          <w:bCs/>
          <w:sz w:val="27"/>
          <w:rtl/>
          <w:lang w:bidi="fa-IR"/>
        </w:rPr>
        <w:t>بَل</w:t>
      </w:r>
      <w:r w:rsidR="00147797" w:rsidRPr="00E32786">
        <w:rPr>
          <w:rFonts w:hint="cs"/>
          <w:b/>
          <w:bCs/>
          <w:sz w:val="27"/>
          <w:rtl/>
          <w:lang w:bidi="fa-IR"/>
        </w:rPr>
        <w:t>َى</w:t>
      </w:r>
      <w:r w:rsidR="00643FF4" w:rsidRPr="00E32786">
        <w:rPr>
          <w:rFonts w:ascii="Mosawi" w:hAnsi="Mosawi" w:cs="Mosawi"/>
          <w:sz w:val="24"/>
          <w:szCs w:val="24"/>
          <w:rtl/>
        </w:rPr>
        <w:t>﴾</w:t>
      </w:r>
      <w:r w:rsidR="00147797" w:rsidRPr="00E32786">
        <w:rPr>
          <w:rFonts w:hint="cs"/>
          <w:sz w:val="27"/>
          <w:rtl/>
          <w:lang w:bidi="fa-IR"/>
        </w:rPr>
        <w:t>،</w:t>
      </w:r>
      <w:r w:rsidRPr="00E32786">
        <w:rPr>
          <w:rFonts w:hint="cs"/>
          <w:sz w:val="27"/>
          <w:rtl/>
          <w:lang w:bidi="fa-IR"/>
        </w:rPr>
        <w:t xml:space="preserve"> قُلْتُ</w:t>
      </w:r>
      <w:r w:rsidR="00147797" w:rsidRPr="00E32786">
        <w:rPr>
          <w:rFonts w:hint="cs"/>
          <w:sz w:val="27"/>
          <w:rtl/>
          <w:lang w:bidi="fa-IR"/>
        </w:rPr>
        <w:t>:</w:t>
      </w:r>
      <w:r w:rsidRPr="00E32786">
        <w:rPr>
          <w:rFonts w:hint="cs"/>
          <w:sz w:val="27"/>
          <w:rtl/>
          <w:lang w:bidi="fa-IR"/>
        </w:rPr>
        <w:t xml:space="preserve"> مُعَاينَةً كانَ هَذَا</w:t>
      </w:r>
      <w:r w:rsidR="00147797" w:rsidRPr="00E32786">
        <w:rPr>
          <w:rFonts w:hint="cs"/>
          <w:sz w:val="27"/>
          <w:rtl/>
          <w:lang w:bidi="fa-IR"/>
        </w:rPr>
        <w:t>؟</w:t>
      </w:r>
      <w:r w:rsidRPr="00E32786">
        <w:rPr>
          <w:rFonts w:hint="cs"/>
          <w:sz w:val="27"/>
          <w:rtl/>
          <w:lang w:bidi="fa-IR"/>
        </w:rPr>
        <w:t xml:space="preserve"> قَالَ</w:t>
      </w:r>
      <w:r w:rsidR="00147797" w:rsidRPr="00E32786">
        <w:rPr>
          <w:rFonts w:hint="cs"/>
          <w:sz w:val="27"/>
          <w:rtl/>
          <w:lang w:bidi="fa-IR"/>
        </w:rPr>
        <w:t>:</w:t>
      </w:r>
      <w:r w:rsidRPr="00E32786">
        <w:rPr>
          <w:rFonts w:hint="cs"/>
          <w:sz w:val="27"/>
          <w:rtl/>
          <w:lang w:bidi="fa-IR"/>
        </w:rPr>
        <w:t xml:space="preserve"> نَعَمْ</w:t>
      </w:r>
      <w:r w:rsidR="00147797" w:rsidRPr="00E32786">
        <w:rPr>
          <w:rFonts w:hint="cs"/>
          <w:sz w:val="27"/>
          <w:rtl/>
          <w:lang w:bidi="fa-IR"/>
        </w:rPr>
        <w:t>،</w:t>
      </w:r>
      <w:r w:rsidRPr="00E32786">
        <w:rPr>
          <w:rFonts w:hint="cs"/>
          <w:sz w:val="27"/>
          <w:rtl/>
          <w:lang w:bidi="fa-IR"/>
        </w:rPr>
        <w:t xml:space="preserve"> </w:t>
      </w:r>
      <w:r w:rsidRPr="00E32786">
        <w:rPr>
          <w:sz w:val="27"/>
          <w:rtl/>
          <w:lang w:bidi="fa-IR"/>
        </w:rPr>
        <w:t>فَثَبَتَتِ</w:t>
      </w:r>
      <w:r w:rsidRPr="00E32786">
        <w:rPr>
          <w:rFonts w:hint="cs"/>
          <w:sz w:val="27"/>
          <w:rtl/>
          <w:lang w:bidi="fa-IR"/>
        </w:rPr>
        <w:t xml:space="preserve"> الْمَعْرِفَةُ</w:t>
      </w:r>
      <w:r w:rsidR="00147797" w:rsidRPr="00E32786">
        <w:rPr>
          <w:rFonts w:hint="cs"/>
          <w:sz w:val="27"/>
          <w:rtl/>
          <w:lang w:bidi="fa-IR"/>
        </w:rPr>
        <w:t>،</w:t>
      </w:r>
      <w:r w:rsidRPr="00E32786">
        <w:rPr>
          <w:rFonts w:hint="cs"/>
          <w:sz w:val="27"/>
          <w:rtl/>
          <w:lang w:bidi="fa-IR"/>
        </w:rPr>
        <w:t xml:space="preserve"> ونَسُوا الْمَوْقِفَ</w:t>
      </w:r>
      <w:r w:rsidR="00147797" w:rsidRPr="00E32786">
        <w:rPr>
          <w:rFonts w:hint="cs"/>
          <w:sz w:val="27"/>
          <w:rtl/>
          <w:lang w:bidi="fa-IR"/>
        </w:rPr>
        <w:t>،</w:t>
      </w:r>
      <w:r w:rsidRPr="00E32786">
        <w:rPr>
          <w:rFonts w:hint="cs"/>
          <w:sz w:val="27"/>
          <w:rtl/>
          <w:lang w:bidi="fa-IR"/>
        </w:rPr>
        <w:t xml:space="preserve"> وسَيذْكرُونَهُ ـ </w:t>
      </w:r>
      <w:r w:rsidR="00147797" w:rsidRPr="00E32786">
        <w:rPr>
          <w:rFonts w:hint="cs"/>
          <w:sz w:val="27"/>
          <w:rtl/>
          <w:lang w:bidi="fa-IR"/>
        </w:rPr>
        <w:t>ولَوْل</w:t>
      </w:r>
      <w:r w:rsidRPr="00E32786">
        <w:rPr>
          <w:rFonts w:hint="cs"/>
          <w:sz w:val="27"/>
          <w:rtl/>
          <w:lang w:bidi="fa-IR"/>
        </w:rPr>
        <w:t>ا ذَلِك لَمْ يدْرِ أَحَدٌ مَنْ خَالِقُهُ ورَازِقُهُ</w:t>
      </w:r>
      <w:r w:rsidR="00147797" w:rsidRPr="00E32786">
        <w:rPr>
          <w:rFonts w:hint="cs"/>
          <w:sz w:val="27"/>
          <w:rtl/>
          <w:lang w:bidi="fa-IR"/>
        </w:rPr>
        <w:t>؛</w:t>
      </w:r>
      <w:r w:rsidRPr="00E32786">
        <w:rPr>
          <w:rFonts w:hint="cs"/>
          <w:sz w:val="27"/>
          <w:rtl/>
          <w:lang w:bidi="fa-IR"/>
        </w:rPr>
        <w:t xml:space="preserve"> فَمِنْهُمْ مَنْ أَقَرَّ بِلِسَانِهِ فِي الذَّرِّ ولَمْ يؤْمِنْ بِقَلْبِهِ</w:t>
      </w:r>
      <w:r w:rsidR="00147797" w:rsidRPr="00E32786">
        <w:rPr>
          <w:rFonts w:hint="cs"/>
          <w:sz w:val="27"/>
          <w:rtl/>
          <w:lang w:bidi="fa-IR"/>
        </w:rPr>
        <w:t xml:space="preserve">، </w:t>
      </w:r>
      <w:r w:rsidRPr="00E32786">
        <w:rPr>
          <w:rFonts w:hint="cs"/>
          <w:sz w:val="27"/>
          <w:rtl/>
          <w:lang w:bidi="fa-IR"/>
        </w:rPr>
        <w:t xml:space="preserve">فَقَالَ </w:t>
      </w:r>
      <w:r w:rsidR="00043638" w:rsidRPr="00E32786">
        <w:rPr>
          <w:rFonts w:hint="cs"/>
          <w:sz w:val="27"/>
          <w:rtl/>
          <w:lang w:bidi="fa-IR"/>
        </w:rPr>
        <w:t>الل</w:t>
      </w:r>
      <w:r w:rsidRPr="00E32786">
        <w:rPr>
          <w:rFonts w:hint="cs"/>
          <w:sz w:val="27"/>
          <w:rtl/>
          <w:lang w:bidi="fa-IR"/>
        </w:rPr>
        <w:t>هُ</w:t>
      </w:r>
      <w:r w:rsidR="00147797"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فَم</w:t>
      </w:r>
      <w:r w:rsidR="00147797" w:rsidRPr="00E32786">
        <w:rPr>
          <w:rFonts w:hint="cs"/>
          <w:b/>
          <w:bCs/>
          <w:sz w:val="27"/>
          <w:rtl/>
          <w:lang w:bidi="fa-IR"/>
        </w:rPr>
        <w:t>َ</w:t>
      </w:r>
      <w:r w:rsidRPr="00E32786">
        <w:rPr>
          <w:rFonts w:hint="cs"/>
          <w:b/>
          <w:bCs/>
          <w:sz w:val="27"/>
          <w:rtl/>
          <w:lang w:bidi="fa-IR"/>
        </w:rPr>
        <w:t>ا ك</w:t>
      </w:r>
      <w:r w:rsidR="00147797" w:rsidRPr="00E32786">
        <w:rPr>
          <w:rFonts w:hint="cs"/>
          <w:b/>
          <w:bCs/>
          <w:sz w:val="27"/>
          <w:rtl/>
          <w:lang w:bidi="fa-IR"/>
        </w:rPr>
        <w:t>َ</w:t>
      </w:r>
      <w:r w:rsidRPr="00E32786">
        <w:rPr>
          <w:rFonts w:hint="cs"/>
          <w:b/>
          <w:bCs/>
          <w:sz w:val="27"/>
          <w:rtl/>
          <w:lang w:bidi="fa-IR"/>
        </w:rPr>
        <w:t>انُوا لِي</w:t>
      </w:r>
      <w:r w:rsidR="00147797" w:rsidRPr="00E32786">
        <w:rPr>
          <w:rFonts w:hint="cs"/>
          <w:b/>
          <w:bCs/>
          <w:sz w:val="27"/>
          <w:rtl/>
          <w:lang w:bidi="fa-IR"/>
        </w:rPr>
        <w:t>ُ</w:t>
      </w:r>
      <w:r w:rsidRPr="00E32786">
        <w:rPr>
          <w:rFonts w:hint="cs"/>
          <w:b/>
          <w:bCs/>
          <w:sz w:val="27"/>
          <w:rtl/>
          <w:lang w:bidi="fa-IR"/>
        </w:rPr>
        <w:t>ؤْمِنُوا بِم</w:t>
      </w:r>
      <w:r w:rsidR="00147797" w:rsidRPr="00E32786">
        <w:rPr>
          <w:rFonts w:hint="cs"/>
          <w:b/>
          <w:bCs/>
          <w:sz w:val="27"/>
          <w:rtl/>
          <w:lang w:bidi="fa-IR"/>
        </w:rPr>
        <w:t>َ</w:t>
      </w:r>
      <w:r w:rsidRPr="00E32786">
        <w:rPr>
          <w:rFonts w:hint="cs"/>
          <w:b/>
          <w:bCs/>
          <w:sz w:val="27"/>
          <w:rtl/>
          <w:lang w:bidi="fa-IR"/>
        </w:rPr>
        <w:t>ا ك</w:t>
      </w:r>
      <w:r w:rsidR="00147797" w:rsidRPr="00E32786">
        <w:rPr>
          <w:rFonts w:hint="cs"/>
          <w:b/>
          <w:bCs/>
          <w:sz w:val="27"/>
          <w:rtl/>
          <w:lang w:bidi="fa-IR"/>
        </w:rPr>
        <w:t>َ</w:t>
      </w:r>
      <w:r w:rsidRPr="00E32786">
        <w:rPr>
          <w:rFonts w:hint="cs"/>
          <w:b/>
          <w:bCs/>
          <w:sz w:val="27"/>
          <w:rtl/>
          <w:lang w:bidi="fa-IR"/>
        </w:rPr>
        <w:t xml:space="preserve">ذَّبُوا بِهِ مِنْ </w:t>
      </w:r>
      <w:r w:rsidRPr="00E32786">
        <w:rPr>
          <w:b/>
          <w:bCs/>
          <w:sz w:val="27"/>
          <w:rtl/>
          <w:lang w:bidi="fa-IR"/>
        </w:rPr>
        <w:t>قَبْلُ</w:t>
      </w:r>
      <w:r w:rsidR="00643FF4" w:rsidRPr="00E32786">
        <w:rPr>
          <w:rFonts w:ascii="Mosawi" w:hAnsi="Mosawi" w:cs="Mosawi"/>
          <w:sz w:val="24"/>
          <w:szCs w:val="24"/>
          <w:rtl/>
        </w:rPr>
        <w:t>﴾</w:t>
      </w:r>
      <w:r w:rsidRPr="00E32786">
        <w:rPr>
          <w:rFonts w:hint="cs"/>
          <w:sz w:val="27"/>
          <w:rtl/>
          <w:lang w:bidi="fa-IR"/>
        </w:rPr>
        <w:t>...</w:t>
      </w:r>
      <w:r w:rsidR="00250114" w:rsidRPr="00E32786">
        <w:rPr>
          <w:rFonts w:ascii="Mosawi" w:hAnsi="Mosawi"/>
          <w:sz w:val="24"/>
          <w:szCs w:val="24"/>
          <w:rtl/>
          <w:lang w:bidi="fa-IR"/>
        </w:rPr>
        <w:t>»</w:t>
      </w:r>
      <w:r w:rsidRPr="00E32786">
        <w:rPr>
          <w:sz w:val="27"/>
          <w:vertAlign w:val="superscript"/>
          <w:rtl/>
          <w:lang w:bidi="fa-IR"/>
        </w:rPr>
        <w:t>(</w:t>
      </w:r>
      <w:r w:rsidRPr="00E32786">
        <w:rPr>
          <w:rStyle w:val="af9"/>
          <w:sz w:val="27"/>
          <w:rtl/>
          <w:lang w:bidi="fa-IR"/>
        </w:rPr>
        <w:endnoteReference w:id="467"/>
      </w:r>
      <w:r w:rsidRPr="00E32786">
        <w:rPr>
          <w:sz w:val="27"/>
          <w:vertAlign w:val="superscript"/>
          <w:rtl/>
          <w:lang w:bidi="fa-IR"/>
        </w:rPr>
        <w:t>)</w:t>
      </w:r>
      <w:r w:rsidR="00147797" w:rsidRPr="00E32786">
        <w:rPr>
          <w:rFonts w:hint="cs"/>
          <w:sz w:val="27"/>
          <w:rtl/>
          <w:lang w:bidi="fa-IR"/>
        </w:rPr>
        <w:t>.</w:t>
      </w:r>
    </w:p>
    <w:p w14:paraId="041F718B" w14:textId="6D1D6C73" w:rsidR="00B50147" w:rsidRPr="00E32786" w:rsidRDefault="00B50147" w:rsidP="00902F20">
      <w:pPr>
        <w:rPr>
          <w:sz w:val="27"/>
          <w:rtl/>
          <w:lang w:bidi="fa-IR"/>
        </w:rPr>
      </w:pPr>
      <w:r w:rsidRPr="00E32786">
        <w:rPr>
          <w:rFonts w:hint="cs"/>
          <w:sz w:val="27"/>
          <w:rtl/>
          <w:lang w:bidi="fa-IR"/>
        </w:rPr>
        <w:t>أحد الأجوبة الأساسية التي يقدّ</w:t>
      </w:r>
      <w:r w:rsidR="00147797" w:rsidRPr="00E32786">
        <w:rPr>
          <w:rFonts w:hint="cs"/>
          <w:sz w:val="27"/>
          <w:rtl/>
          <w:lang w:bidi="fa-IR"/>
        </w:rPr>
        <w:t>ِ</w:t>
      </w:r>
      <w:r w:rsidRPr="00E32786">
        <w:rPr>
          <w:rFonts w:hint="cs"/>
          <w:sz w:val="27"/>
          <w:rtl/>
          <w:lang w:bidi="fa-IR"/>
        </w:rPr>
        <w:t>مها علماء مدرسة بغداد</w:t>
      </w:r>
      <w:r w:rsidR="00147797" w:rsidRPr="00E32786">
        <w:rPr>
          <w:rFonts w:hint="cs"/>
          <w:sz w:val="27"/>
          <w:rtl/>
          <w:lang w:bidi="fa-IR"/>
        </w:rPr>
        <w:t xml:space="preserve"> هو</w:t>
      </w:r>
      <w:r w:rsidRPr="00E32786">
        <w:rPr>
          <w:rFonts w:hint="cs"/>
          <w:sz w:val="27"/>
          <w:rtl/>
          <w:lang w:bidi="fa-IR"/>
        </w:rPr>
        <w:t xml:space="preserve"> عدم معقولية نسيان</w:t>
      </w:r>
      <w:r w:rsidR="00147797" w:rsidRPr="00E32786">
        <w:rPr>
          <w:rFonts w:hint="cs"/>
          <w:sz w:val="27"/>
          <w:rtl/>
          <w:lang w:bidi="fa-IR"/>
        </w:rPr>
        <w:t xml:space="preserve"> جميع الب</w:t>
      </w:r>
      <w:r w:rsidR="00250114" w:rsidRPr="00E32786">
        <w:rPr>
          <w:rFonts w:hint="cs"/>
          <w:sz w:val="27"/>
          <w:rtl/>
          <w:lang w:bidi="fa-IR"/>
        </w:rPr>
        <w:t>ش</w:t>
      </w:r>
      <w:r w:rsidR="00147797" w:rsidRPr="00E32786">
        <w:rPr>
          <w:rFonts w:hint="cs"/>
          <w:sz w:val="27"/>
          <w:rtl/>
          <w:lang w:bidi="fa-IR"/>
        </w:rPr>
        <w:t>ر لهذه الواقعة العظمية</w:t>
      </w:r>
      <w:r w:rsidRPr="00E32786">
        <w:rPr>
          <w:rFonts w:hint="cs"/>
          <w:sz w:val="27"/>
          <w:rtl/>
          <w:lang w:bidi="fa-IR"/>
        </w:rPr>
        <w:t>، مع أن المفروض أنّ الذ</w:t>
      </w:r>
      <w:r w:rsidR="00147797" w:rsidRPr="00E32786">
        <w:rPr>
          <w:rFonts w:hint="cs"/>
          <w:sz w:val="27"/>
          <w:rtl/>
          <w:lang w:bidi="fa-IR"/>
        </w:rPr>
        <w:t>َّ</w:t>
      </w:r>
      <w:r w:rsidRPr="00E32786">
        <w:rPr>
          <w:rFonts w:hint="cs"/>
          <w:sz w:val="27"/>
          <w:rtl/>
          <w:lang w:bidi="fa-IR"/>
        </w:rPr>
        <w:t>ر</w:t>
      </w:r>
      <w:r w:rsidR="00147797" w:rsidRPr="00E32786">
        <w:rPr>
          <w:rFonts w:hint="cs"/>
          <w:sz w:val="27"/>
          <w:rtl/>
          <w:lang w:bidi="fa-IR"/>
        </w:rPr>
        <w:t>ّ</w:t>
      </w:r>
      <w:r w:rsidRPr="00E32786">
        <w:rPr>
          <w:rFonts w:hint="cs"/>
          <w:sz w:val="27"/>
          <w:rtl/>
          <w:lang w:bidi="fa-IR"/>
        </w:rPr>
        <w:t xml:space="preserve"> كانوا عاقلين كاملين</w:t>
      </w:r>
      <w:r w:rsidR="00147797" w:rsidRPr="00E32786">
        <w:rPr>
          <w:rFonts w:hint="cs"/>
          <w:sz w:val="27"/>
          <w:rtl/>
          <w:lang w:bidi="fa-IR"/>
        </w:rPr>
        <w:t xml:space="preserve"> </w:t>
      </w:r>
      <w:r w:rsidRPr="00E32786">
        <w:rPr>
          <w:rFonts w:hint="cs"/>
          <w:sz w:val="27"/>
          <w:rtl/>
          <w:lang w:bidi="fa-IR"/>
        </w:rPr>
        <w:t>(راج</w:t>
      </w:r>
      <w:r w:rsidR="00147797" w:rsidRPr="00E32786">
        <w:rPr>
          <w:rFonts w:hint="cs"/>
          <w:sz w:val="27"/>
          <w:rtl/>
          <w:lang w:bidi="fa-IR"/>
        </w:rPr>
        <w:t>ِ</w:t>
      </w:r>
      <w:r w:rsidRPr="00E32786">
        <w:rPr>
          <w:rFonts w:hint="cs"/>
          <w:sz w:val="27"/>
          <w:rtl/>
          <w:lang w:bidi="fa-IR"/>
        </w:rPr>
        <w:t>ع</w:t>
      </w:r>
      <w:r w:rsidR="00147797" w:rsidRPr="00E32786">
        <w:rPr>
          <w:rFonts w:hint="cs"/>
          <w:sz w:val="27"/>
          <w:rtl/>
          <w:lang w:bidi="fa-IR"/>
        </w:rPr>
        <w:t>ْ</w:t>
      </w:r>
      <w:r w:rsidRPr="00E32786">
        <w:rPr>
          <w:rFonts w:hint="cs"/>
          <w:sz w:val="27"/>
          <w:rtl/>
          <w:lang w:bidi="fa-IR"/>
        </w:rPr>
        <w:t xml:space="preserve"> العنصر الخامس)</w:t>
      </w:r>
      <w:r w:rsidR="00396305" w:rsidRPr="00E32786">
        <w:rPr>
          <w:rFonts w:hint="cs"/>
          <w:sz w:val="27"/>
          <w:rtl/>
          <w:lang w:bidi="fa-IR"/>
        </w:rPr>
        <w:t>.</w:t>
      </w:r>
      <w:r w:rsidRPr="00E32786">
        <w:rPr>
          <w:rFonts w:hint="cs"/>
          <w:sz w:val="27"/>
          <w:rtl/>
          <w:lang w:bidi="fa-IR"/>
        </w:rPr>
        <w:t xml:space="preserve"> </w:t>
      </w:r>
      <w:r w:rsidR="00396305" w:rsidRPr="00E32786">
        <w:rPr>
          <w:rFonts w:hint="cs"/>
          <w:sz w:val="27"/>
          <w:rtl/>
          <w:lang w:bidi="fa-IR"/>
        </w:rPr>
        <w:t xml:space="preserve">وقد </w:t>
      </w:r>
      <w:r w:rsidRPr="00E32786">
        <w:rPr>
          <w:rFonts w:hint="cs"/>
          <w:sz w:val="27"/>
          <w:rtl/>
          <w:lang w:bidi="fa-IR"/>
        </w:rPr>
        <w:t>استندوا لاستبعاد بل استحالة نسيان الجميع لهذه الواقعة إلى تحليلات ونقاط مهمّة</w:t>
      </w:r>
      <w:r w:rsidR="00396305" w:rsidRPr="00E32786">
        <w:rPr>
          <w:rFonts w:hint="cs"/>
          <w:sz w:val="27"/>
          <w:rtl/>
          <w:lang w:bidi="fa-IR"/>
        </w:rPr>
        <w:t>،</w:t>
      </w:r>
      <w:r w:rsidRPr="00E32786">
        <w:rPr>
          <w:rFonts w:hint="cs"/>
          <w:sz w:val="27"/>
          <w:rtl/>
          <w:lang w:bidi="fa-IR"/>
        </w:rPr>
        <w:t xml:space="preserve"> قد تحدّ</w:t>
      </w:r>
      <w:r w:rsidR="00396305" w:rsidRPr="00E32786">
        <w:rPr>
          <w:rFonts w:hint="cs"/>
          <w:sz w:val="27"/>
          <w:rtl/>
          <w:lang w:bidi="fa-IR"/>
        </w:rPr>
        <w:t>َ</w:t>
      </w:r>
      <w:r w:rsidRPr="00E32786">
        <w:rPr>
          <w:rFonts w:hint="cs"/>
          <w:sz w:val="27"/>
          <w:rtl/>
          <w:lang w:bidi="fa-IR"/>
        </w:rPr>
        <w:t xml:space="preserve">ثنا عنها في المرحلة الأولى من البحث. </w:t>
      </w:r>
    </w:p>
    <w:p w14:paraId="45539E0A" w14:textId="77777777" w:rsidR="00B50147" w:rsidRPr="00E32786" w:rsidRDefault="00396305" w:rsidP="00902F20">
      <w:pPr>
        <w:rPr>
          <w:sz w:val="27"/>
          <w:rtl/>
          <w:lang w:bidi="fa-IR"/>
        </w:rPr>
      </w:pPr>
      <w:r w:rsidRPr="00E32786">
        <w:rPr>
          <w:rFonts w:hint="cs"/>
          <w:sz w:val="27"/>
          <w:rtl/>
          <w:lang w:bidi="fa-IR"/>
        </w:rPr>
        <w:t xml:space="preserve">وحاول </w:t>
      </w:r>
      <w:r w:rsidR="00B50147" w:rsidRPr="00E32786">
        <w:rPr>
          <w:rFonts w:hint="cs"/>
          <w:sz w:val="27"/>
          <w:rtl/>
          <w:lang w:bidi="fa-IR"/>
        </w:rPr>
        <w:t>بعضهم الجواب عن هذا الإشكال بأنّنا لا نستذكر أحوالنا حال كوننا في أرحام أم</w:t>
      </w:r>
      <w:r w:rsidRPr="00E32786">
        <w:rPr>
          <w:rFonts w:hint="cs"/>
          <w:sz w:val="27"/>
          <w:rtl/>
          <w:lang w:bidi="fa-IR"/>
        </w:rPr>
        <w:t>ّ</w:t>
      </w:r>
      <w:r w:rsidR="00B50147" w:rsidRPr="00E32786">
        <w:rPr>
          <w:rFonts w:hint="cs"/>
          <w:sz w:val="27"/>
          <w:rtl/>
          <w:lang w:bidi="fa-IR"/>
        </w:rPr>
        <w:t>هاتنا أو في أي</w:t>
      </w:r>
      <w:r w:rsidRPr="00E32786">
        <w:rPr>
          <w:rFonts w:hint="cs"/>
          <w:sz w:val="27"/>
          <w:rtl/>
          <w:lang w:bidi="fa-IR"/>
        </w:rPr>
        <w:t>ّ</w:t>
      </w:r>
      <w:r w:rsidR="00B50147" w:rsidRPr="00E32786">
        <w:rPr>
          <w:rFonts w:hint="cs"/>
          <w:sz w:val="27"/>
          <w:rtl/>
          <w:lang w:bidi="fa-IR"/>
        </w:rPr>
        <w:t>ام الرضاعة، بل لا نستذكر الكثير من الوقائع التي حدث</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لنا في حياتنا</w:t>
      </w:r>
      <w:r w:rsidRPr="00E32786">
        <w:rPr>
          <w:rFonts w:hint="cs"/>
          <w:sz w:val="27"/>
          <w:rtl/>
          <w:lang w:bidi="fa-IR"/>
        </w:rPr>
        <w:t>،</w:t>
      </w:r>
      <w:r w:rsidR="00B50147" w:rsidRPr="00E32786">
        <w:rPr>
          <w:rFonts w:hint="cs"/>
          <w:sz w:val="27"/>
          <w:rtl/>
          <w:lang w:bidi="fa-IR"/>
        </w:rPr>
        <w:t xml:space="preserve"> ولكن</w:t>
      </w:r>
      <w:r w:rsidRPr="00E32786">
        <w:rPr>
          <w:rFonts w:hint="cs"/>
          <w:sz w:val="27"/>
          <w:rtl/>
          <w:lang w:bidi="fa-IR"/>
        </w:rPr>
        <w:t>ّ</w:t>
      </w:r>
      <w:r w:rsidR="00B50147" w:rsidRPr="00E32786">
        <w:rPr>
          <w:rFonts w:hint="cs"/>
          <w:sz w:val="27"/>
          <w:rtl/>
          <w:lang w:bidi="fa-IR"/>
        </w:rPr>
        <w:t xml:space="preserve"> النسيان لا يدلّ على الإنكار</w:t>
      </w:r>
      <w:r w:rsidR="00B50147" w:rsidRPr="00E32786">
        <w:rPr>
          <w:sz w:val="27"/>
          <w:vertAlign w:val="superscript"/>
          <w:rtl/>
          <w:lang w:bidi="fa-IR"/>
        </w:rPr>
        <w:t>(</w:t>
      </w:r>
      <w:r w:rsidR="00B50147" w:rsidRPr="00E32786">
        <w:rPr>
          <w:rStyle w:val="af9"/>
          <w:sz w:val="27"/>
          <w:rtl/>
          <w:lang w:bidi="fa-IR"/>
        </w:rPr>
        <w:endnoteReference w:id="468"/>
      </w:r>
      <w:r w:rsidR="00B50147" w:rsidRPr="00E32786">
        <w:rPr>
          <w:sz w:val="27"/>
          <w:vertAlign w:val="superscript"/>
          <w:rtl/>
          <w:lang w:bidi="fa-IR"/>
        </w:rPr>
        <w:t>)</w:t>
      </w:r>
      <w:r w:rsidRPr="00E32786">
        <w:rPr>
          <w:rFonts w:hint="cs"/>
          <w:sz w:val="27"/>
          <w:rtl/>
          <w:lang w:bidi="fa-IR"/>
        </w:rPr>
        <w:t>.</w:t>
      </w:r>
    </w:p>
    <w:p w14:paraId="33E2B67B" w14:textId="77777777" w:rsidR="00B50147" w:rsidRPr="00E32786" w:rsidRDefault="00B50147" w:rsidP="00902F20">
      <w:pPr>
        <w:rPr>
          <w:sz w:val="27"/>
          <w:rtl/>
          <w:lang w:bidi="fa-IR"/>
        </w:rPr>
      </w:pPr>
      <w:r w:rsidRPr="00E32786">
        <w:rPr>
          <w:rFonts w:hint="cs"/>
          <w:sz w:val="27"/>
          <w:rtl/>
          <w:lang w:bidi="fa-IR"/>
        </w:rPr>
        <w:t xml:space="preserve">لكنْ لا </w:t>
      </w:r>
      <w:r w:rsidR="00396305" w:rsidRPr="00E32786">
        <w:rPr>
          <w:rFonts w:hint="cs"/>
          <w:sz w:val="27"/>
          <w:rtl/>
          <w:lang w:bidi="fa-IR"/>
        </w:rPr>
        <w:t>ن</w:t>
      </w:r>
      <w:r w:rsidRPr="00E32786">
        <w:rPr>
          <w:rFonts w:hint="cs"/>
          <w:sz w:val="27"/>
          <w:rtl/>
          <w:lang w:bidi="fa-IR"/>
        </w:rPr>
        <w:t>رى هذا الجواب صحيحاً، بل نجد الجواب عنه في كلمات علماء بغداد أنفسهم</w:t>
      </w:r>
      <w:r w:rsidR="00396305" w:rsidRPr="00E32786">
        <w:rPr>
          <w:rFonts w:hint="cs"/>
          <w:sz w:val="27"/>
          <w:rtl/>
          <w:lang w:bidi="fa-IR"/>
        </w:rPr>
        <w:t>؛ إذ</w:t>
      </w:r>
      <w:r w:rsidRPr="00E32786">
        <w:rPr>
          <w:rFonts w:hint="cs"/>
          <w:sz w:val="27"/>
          <w:rtl/>
          <w:lang w:bidi="fa-IR"/>
        </w:rPr>
        <w:t xml:space="preserve"> المفروض عندهم أن الإنسان كان عاقلاً كاملاً عندما خاطبه الله سبحانه في عالم الذ</w:t>
      </w:r>
      <w:r w:rsidR="00396305" w:rsidRPr="00E32786">
        <w:rPr>
          <w:rFonts w:hint="cs"/>
          <w:sz w:val="27"/>
          <w:rtl/>
          <w:lang w:bidi="fa-IR"/>
        </w:rPr>
        <w:t>َّ</w:t>
      </w:r>
      <w:r w:rsidRPr="00E32786">
        <w:rPr>
          <w:rFonts w:hint="cs"/>
          <w:sz w:val="27"/>
          <w:rtl/>
          <w:lang w:bidi="fa-IR"/>
        </w:rPr>
        <w:t>ر</w:t>
      </w:r>
      <w:r w:rsidR="00396305" w:rsidRPr="00E32786">
        <w:rPr>
          <w:rFonts w:hint="cs"/>
          <w:sz w:val="27"/>
          <w:rtl/>
          <w:lang w:bidi="fa-IR"/>
        </w:rPr>
        <w:t>ّ؛</w:t>
      </w:r>
      <w:r w:rsidRPr="00E32786">
        <w:rPr>
          <w:rFonts w:hint="cs"/>
          <w:sz w:val="27"/>
          <w:rtl/>
          <w:lang w:bidi="fa-IR"/>
        </w:rPr>
        <w:t xml:space="preserve"> ليصح</w:t>
      </w:r>
      <w:r w:rsidR="00396305" w:rsidRPr="00E32786">
        <w:rPr>
          <w:rFonts w:hint="cs"/>
          <w:sz w:val="27"/>
          <w:rtl/>
          <w:lang w:bidi="fa-IR"/>
        </w:rPr>
        <w:t>ّ</w:t>
      </w:r>
      <w:r w:rsidRPr="00E32786">
        <w:rPr>
          <w:rFonts w:hint="cs"/>
          <w:sz w:val="27"/>
          <w:rtl/>
          <w:lang w:bidi="fa-IR"/>
        </w:rPr>
        <w:t xml:space="preserve"> الإقرار والإشهاد</w:t>
      </w:r>
      <w:r w:rsidR="00396305" w:rsidRPr="00E32786">
        <w:rPr>
          <w:rFonts w:hint="cs"/>
          <w:sz w:val="27"/>
          <w:rtl/>
          <w:lang w:bidi="fa-IR"/>
        </w:rPr>
        <w:t>،</w:t>
      </w:r>
      <w:r w:rsidRPr="00E32786">
        <w:rPr>
          <w:rFonts w:hint="cs"/>
          <w:sz w:val="27"/>
          <w:rtl/>
          <w:lang w:bidi="fa-IR"/>
        </w:rPr>
        <w:t xml:space="preserve"> وتتم</w:t>
      </w:r>
      <w:r w:rsidR="00396305" w:rsidRPr="00E32786">
        <w:rPr>
          <w:rFonts w:hint="cs"/>
          <w:sz w:val="27"/>
          <w:rtl/>
          <w:lang w:bidi="fa-IR"/>
        </w:rPr>
        <w:t>ّ</w:t>
      </w:r>
      <w:r w:rsidRPr="00E32786">
        <w:rPr>
          <w:rFonts w:hint="cs"/>
          <w:sz w:val="27"/>
          <w:rtl/>
          <w:lang w:bidi="fa-IR"/>
        </w:rPr>
        <w:t xml:space="preserve"> الغاية من وراء هذه القضية، ولكنّ الإنسان في بطن أم</w:t>
      </w:r>
      <w:r w:rsidR="00396305" w:rsidRPr="00E32786">
        <w:rPr>
          <w:rFonts w:hint="cs"/>
          <w:sz w:val="27"/>
          <w:rtl/>
          <w:lang w:bidi="fa-IR"/>
        </w:rPr>
        <w:t>ّ</w:t>
      </w:r>
      <w:r w:rsidRPr="00E32786">
        <w:rPr>
          <w:rFonts w:hint="cs"/>
          <w:sz w:val="27"/>
          <w:rtl/>
          <w:lang w:bidi="fa-IR"/>
        </w:rPr>
        <w:t>ه أو في الرضاعة لا يتمتّع بعقل</w:t>
      </w:r>
      <w:r w:rsidR="00396305" w:rsidRPr="00E32786">
        <w:rPr>
          <w:rFonts w:hint="cs"/>
          <w:sz w:val="27"/>
          <w:rtl/>
          <w:lang w:bidi="fa-IR"/>
        </w:rPr>
        <w:t>ٍ</w:t>
      </w:r>
      <w:r w:rsidRPr="00E32786">
        <w:rPr>
          <w:rFonts w:hint="cs"/>
          <w:sz w:val="27"/>
          <w:rtl/>
          <w:lang w:bidi="fa-IR"/>
        </w:rPr>
        <w:t xml:space="preserve"> كامل، ولم يص</w:t>
      </w:r>
      <w:r w:rsidR="00396305" w:rsidRPr="00E32786">
        <w:rPr>
          <w:rFonts w:hint="cs"/>
          <w:sz w:val="27"/>
          <w:rtl/>
          <w:lang w:bidi="fa-IR"/>
        </w:rPr>
        <w:t>ِ</w:t>
      </w:r>
      <w:r w:rsidRPr="00E32786">
        <w:rPr>
          <w:rFonts w:hint="cs"/>
          <w:sz w:val="27"/>
          <w:rtl/>
          <w:lang w:bidi="fa-IR"/>
        </w:rPr>
        <w:t>ل</w:t>
      </w:r>
      <w:r w:rsidR="00396305" w:rsidRPr="00E32786">
        <w:rPr>
          <w:rFonts w:hint="cs"/>
          <w:sz w:val="27"/>
          <w:rtl/>
          <w:lang w:bidi="fa-IR"/>
        </w:rPr>
        <w:t>ْ</w:t>
      </w:r>
      <w:r w:rsidRPr="00E32786">
        <w:rPr>
          <w:rFonts w:hint="cs"/>
          <w:sz w:val="27"/>
          <w:rtl/>
          <w:lang w:bidi="fa-IR"/>
        </w:rPr>
        <w:t xml:space="preserve"> ب</w:t>
      </w:r>
      <w:r w:rsidR="00396305" w:rsidRPr="00E32786">
        <w:rPr>
          <w:rFonts w:hint="cs"/>
          <w:sz w:val="27"/>
          <w:rtl/>
          <w:lang w:bidi="fa-IR"/>
        </w:rPr>
        <w:t>َ</w:t>
      </w:r>
      <w:r w:rsidRPr="00E32786">
        <w:rPr>
          <w:rFonts w:hint="cs"/>
          <w:sz w:val="27"/>
          <w:rtl/>
          <w:lang w:bidi="fa-IR"/>
        </w:rPr>
        <w:t>ع</w:t>
      </w:r>
      <w:r w:rsidR="00396305" w:rsidRPr="00E32786">
        <w:rPr>
          <w:rFonts w:hint="cs"/>
          <w:sz w:val="27"/>
          <w:rtl/>
          <w:lang w:bidi="fa-IR"/>
        </w:rPr>
        <w:t>ْ</w:t>
      </w:r>
      <w:r w:rsidRPr="00E32786">
        <w:rPr>
          <w:rFonts w:hint="cs"/>
          <w:sz w:val="27"/>
          <w:rtl/>
          <w:lang w:bidi="fa-IR"/>
        </w:rPr>
        <w:t>د</w:t>
      </w:r>
      <w:r w:rsidR="00396305" w:rsidRPr="00E32786">
        <w:rPr>
          <w:rFonts w:hint="cs"/>
          <w:sz w:val="27"/>
          <w:rtl/>
          <w:lang w:bidi="fa-IR"/>
        </w:rPr>
        <w:t>ُ</w:t>
      </w:r>
      <w:r w:rsidRPr="00E32786">
        <w:rPr>
          <w:rFonts w:hint="cs"/>
          <w:sz w:val="27"/>
          <w:rtl/>
          <w:lang w:bidi="fa-IR"/>
        </w:rPr>
        <w:t xml:space="preserve"> إلى مرحلة</w:t>
      </w:r>
      <w:r w:rsidR="00396305" w:rsidRPr="00E32786">
        <w:rPr>
          <w:rFonts w:hint="cs"/>
          <w:sz w:val="27"/>
          <w:rtl/>
          <w:lang w:bidi="fa-IR"/>
        </w:rPr>
        <w:t>ٍ</w:t>
      </w:r>
      <w:r w:rsidRPr="00E32786">
        <w:rPr>
          <w:rFonts w:hint="cs"/>
          <w:sz w:val="27"/>
          <w:rtl/>
          <w:lang w:bidi="fa-IR"/>
        </w:rPr>
        <w:t xml:space="preserve"> من النمو</w:t>
      </w:r>
      <w:r w:rsidR="00396305" w:rsidRPr="00E32786">
        <w:rPr>
          <w:rFonts w:hint="cs"/>
          <w:sz w:val="27"/>
          <w:rtl/>
          <w:lang w:bidi="fa-IR"/>
        </w:rPr>
        <w:t>ّ</w:t>
      </w:r>
      <w:r w:rsidRPr="00E32786">
        <w:rPr>
          <w:rFonts w:hint="cs"/>
          <w:sz w:val="27"/>
          <w:rtl/>
          <w:lang w:bidi="fa-IR"/>
        </w:rPr>
        <w:t xml:space="preserve"> والكمال لكي يحتفظ في ذاكرته </w:t>
      </w:r>
      <w:r w:rsidR="00396305" w:rsidRPr="00E32786">
        <w:rPr>
          <w:rFonts w:hint="cs"/>
          <w:sz w:val="27"/>
          <w:rtl/>
          <w:lang w:bidi="fa-IR"/>
        </w:rPr>
        <w:t>ب</w:t>
      </w:r>
      <w:r w:rsidRPr="00E32786">
        <w:rPr>
          <w:rFonts w:hint="cs"/>
          <w:sz w:val="27"/>
          <w:rtl/>
          <w:lang w:bidi="fa-IR"/>
        </w:rPr>
        <w:t>ما يجري معه</w:t>
      </w:r>
      <w:r w:rsidR="00396305" w:rsidRPr="00E32786">
        <w:rPr>
          <w:rFonts w:hint="cs"/>
          <w:sz w:val="27"/>
          <w:rtl/>
          <w:lang w:bidi="fa-IR"/>
        </w:rPr>
        <w:t>.</w:t>
      </w:r>
      <w:r w:rsidRPr="00E32786">
        <w:rPr>
          <w:rFonts w:hint="cs"/>
          <w:sz w:val="27"/>
          <w:rtl/>
          <w:lang w:bidi="fa-IR"/>
        </w:rPr>
        <w:t xml:space="preserve"> فالقياس هنا غير صحيح</w:t>
      </w:r>
      <w:r w:rsidR="00396305" w:rsidRPr="00E32786">
        <w:rPr>
          <w:rFonts w:hint="cs"/>
          <w:sz w:val="27"/>
          <w:rtl/>
          <w:lang w:bidi="fa-IR"/>
        </w:rPr>
        <w:t>ٍ.</w:t>
      </w:r>
      <w:r w:rsidRPr="00E32786">
        <w:rPr>
          <w:rFonts w:hint="cs"/>
          <w:sz w:val="27"/>
          <w:rtl/>
          <w:lang w:bidi="fa-IR"/>
        </w:rPr>
        <w:t xml:space="preserve"> وكذلك الحال بالنسبة إلى ما ينساه الإنسان في ك</w:t>
      </w:r>
      <w:r w:rsidR="00396305" w:rsidRPr="00E32786">
        <w:rPr>
          <w:rFonts w:hint="cs"/>
          <w:sz w:val="27"/>
          <w:rtl/>
          <w:lang w:bidi="fa-IR"/>
        </w:rPr>
        <w:t>ِ</w:t>
      </w:r>
      <w:r w:rsidRPr="00E32786">
        <w:rPr>
          <w:rFonts w:hint="cs"/>
          <w:sz w:val="27"/>
          <w:rtl/>
          <w:lang w:bidi="fa-IR"/>
        </w:rPr>
        <w:t>ب</w:t>
      </w:r>
      <w:r w:rsidR="00396305" w:rsidRPr="00E32786">
        <w:rPr>
          <w:rFonts w:hint="cs"/>
          <w:sz w:val="27"/>
          <w:rtl/>
          <w:lang w:bidi="fa-IR"/>
        </w:rPr>
        <w:t>َ</w:t>
      </w:r>
      <w:r w:rsidRPr="00E32786">
        <w:rPr>
          <w:rFonts w:hint="cs"/>
          <w:sz w:val="27"/>
          <w:rtl/>
          <w:lang w:bidi="fa-IR"/>
        </w:rPr>
        <w:t>ره</w:t>
      </w:r>
      <w:r w:rsidR="00396305" w:rsidRPr="00E32786">
        <w:rPr>
          <w:rFonts w:hint="cs"/>
          <w:sz w:val="27"/>
          <w:rtl/>
          <w:lang w:bidi="fa-IR"/>
        </w:rPr>
        <w:t>؛</w:t>
      </w:r>
      <w:r w:rsidRPr="00E32786">
        <w:rPr>
          <w:rFonts w:hint="cs"/>
          <w:sz w:val="27"/>
          <w:rtl/>
          <w:lang w:bidi="fa-IR"/>
        </w:rPr>
        <w:t xml:space="preserve"> فالإنسان عادةً ينسى قضي</w:t>
      </w:r>
      <w:r w:rsidR="00396305" w:rsidRPr="00E32786">
        <w:rPr>
          <w:rFonts w:hint="cs"/>
          <w:sz w:val="27"/>
          <w:rtl/>
          <w:lang w:bidi="fa-IR"/>
        </w:rPr>
        <w:t>ّ</w:t>
      </w:r>
      <w:r w:rsidRPr="00E32786">
        <w:rPr>
          <w:rFonts w:hint="cs"/>
          <w:sz w:val="27"/>
          <w:rtl/>
          <w:lang w:bidi="fa-IR"/>
        </w:rPr>
        <w:t>ة</w:t>
      </w:r>
      <w:r w:rsidR="00396305" w:rsidRPr="00E32786">
        <w:rPr>
          <w:rFonts w:hint="cs"/>
          <w:sz w:val="27"/>
          <w:rtl/>
          <w:lang w:bidi="fa-IR"/>
        </w:rPr>
        <w:t>ً</w:t>
      </w:r>
      <w:r w:rsidRPr="00E32786">
        <w:rPr>
          <w:rFonts w:hint="cs"/>
          <w:sz w:val="27"/>
          <w:rtl/>
          <w:lang w:bidi="fa-IR"/>
        </w:rPr>
        <w:t xml:space="preserve"> لم تكن متكر</w:t>
      </w:r>
      <w:r w:rsidR="00396305" w:rsidRPr="00E32786">
        <w:rPr>
          <w:rFonts w:hint="cs"/>
          <w:sz w:val="27"/>
          <w:rtl/>
          <w:lang w:bidi="fa-IR"/>
        </w:rPr>
        <w:t>ّ</w:t>
      </w:r>
      <w:r w:rsidRPr="00E32786">
        <w:rPr>
          <w:rFonts w:hint="cs"/>
          <w:sz w:val="27"/>
          <w:rtl/>
          <w:lang w:bidi="fa-IR"/>
        </w:rPr>
        <w:t>رة</w:t>
      </w:r>
      <w:r w:rsidR="00396305" w:rsidRPr="00E32786">
        <w:rPr>
          <w:rFonts w:hint="cs"/>
          <w:sz w:val="27"/>
          <w:rtl/>
          <w:lang w:bidi="fa-IR"/>
        </w:rPr>
        <w:t>ً</w:t>
      </w:r>
      <w:r w:rsidRPr="00E32786">
        <w:rPr>
          <w:rFonts w:hint="cs"/>
          <w:sz w:val="27"/>
          <w:rtl/>
          <w:lang w:bidi="fa-IR"/>
        </w:rPr>
        <w:t xml:space="preserve"> أو لم تكن في ظرف</w:t>
      </w:r>
      <w:r w:rsidR="00396305" w:rsidRPr="00E32786">
        <w:rPr>
          <w:rFonts w:hint="cs"/>
          <w:sz w:val="27"/>
          <w:rtl/>
          <w:lang w:bidi="fa-IR"/>
        </w:rPr>
        <w:t>ٍ</w:t>
      </w:r>
      <w:r w:rsidRPr="00E32786">
        <w:rPr>
          <w:rFonts w:hint="cs"/>
          <w:sz w:val="27"/>
          <w:rtl/>
          <w:lang w:bidi="fa-IR"/>
        </w:rPr>
        <w:t xml:space="preserve"> خاص</w:t>
      </w:r>
      <w:r w:rsidR="00396305" w:rsidRPr="00E32786">
        <w:rPr>
          <w:rFonts w:hint="cs"/>
          <w:sz w:val="27"/>
          <w:rtl/>
          <w:lang w:bidi="fa-IR"/>
        </w:rPr>
        <w:t>ّ</w:t>
      </w:r>
      <w:r w:rsidRPr="00E32786">
        <w:rPr>
          <w:rFonts w:hint="cs"/>
          <w:sz w:val="27"/>
          <w:rtl/>
          <w:lang w:bidi="fa-IR"/>
        </w:rPr>
        <w:t xml:space="preserve"> له وقع</w:t>
      </w:r>
      <w:r w:rsidR="00396305" w:rsidRPr="00E32786">
        <w:rPr>
          <w:rFonts w:hint="cs"/>
          <w:sz w:val="27"/>
          <w:rtl/>
          <w:lang w:bidi="fa-IR"/>
        </w:rPr>
        <w:t>ٌ</w:t>
      </w:r>
      <w:r w:rsidRPr="00E32786">
        <w:rPr>
          <w:rFonts w:hint="cs"/>
          <w:sz w:val="27"/>
          <w:rtl/>
          <w:lang w:bidi="fa-IR"/>
        </w:rPr>
        <w:t xml:space="preserve"> في النفوس، ولكن</w:t>
      </w:r>
      <w:r w:rsidR="00396305" w:rsidRPr="00E32786">
        <w:rPr>
          <w:rFonts w:hint="cs"/>
          <w:sz w:val="27"/>
          <w:rtl/>
          <w:lang w:bidi="fa-IR"/>
        </w:rPr>
        <w:t>ّ</w:t>
      </w:r>
      <w:r w:rsidRPr="00E32786">
        <w:rPr>
          <w:rFonts w:hint="cs"/>
          <w:sz w:val="27"/>
          <w:rtl/>
          <w:lang w:bidi="fa-IR"/>
        </w:rPr>
        <w:t xml:space="preserve"> هذه الواقعة كانت عظيمة</w:t>
      </w:r>
      <w:r w:rsidR="00396305" w:rsidRPr="00E32786">
        <w:rPr>
          <w:rFonts w:hint="cs"/>
          <w:sz w:val="27"/>
          <w:rtl/>
          <w:lang w:bidi="fa-IR"/>
        </w:rPr>
        <w:t>ً</w:t>
      </w:r>
      <w:r w:rsidRPr="00E32786">
        <w:rPr>
          <w:rFonts w:hint="cs"/>
          <w:sz w:val="27"/>
          <w:rtl/>
          <w:lang w:bidi="fa-IR"/>
        </w:rPr>
        <w:t xml:space="preserve"> جد</w:t>
      </w:r>
      <w:r w:rsidR="00396305" w:rsidRPr="00E32786">
        <w:rPr>
          <w:rFonts w:hint="cs"/>
          <w:sz w:val="27"/>
          <w:rtl/>
          <w:lang w:bidi="fa-IR"/>
        </w:rPr>
        <w:t>ّ</w:t>
      </w:r>
      <w:r w:rsidRPr="00E32786">
        <w:rPr>
          <w:rFonts w:hint="cs"/>
          <w:sz w:val="27"/>
          <w:rtl/>
          <w:lang w:bidi="fa-IR"/>
        </w:rPr>
        <w:t>اً</w:t>
      </w:r>
      <w:r w:rsidR="00396305" w:rsidRPr="00E32786">
        <w:rPr>
          <w:rFonts w:hint="cs"/>
          <w:sz w:val="27"/>
          <w:rtl/>
          <w:lang w:bidi="fa-IR"/>
        </w:rPr>
        <w:t>،</w:t>
      </w:r>
      <w:r w:rsidRPr="00E32786">
        <w:rPr>
          <w:rFonts w:hint="cs"/>
          <w:sz w:val="27"/>
          <w:rtl/>
          <w:lang w:bidi="fa-IR"/>
        </w:rPr>
        <w:t xml:space="preserve"> فكيف نس</w:t>
      </w:r>
      <w:r w:rsidR="00396305" w:rsidRPr="00E32786">
        <w:rPr>
          <w:rFonts w:hint="cs"/>
          <w:sz w:val="27"/>
          <w:rtl/>
          <w:lang w:bidi="fa-IR"/>
        </w:rPr>
        <w:t>ي</w:t>
      </w:r>
      <w:r w:rsidRPr="00E32786">
        <w:rPr>
          <w:rFonts w:hint="cs"/>
          <w:sz w:val="27"/>
          <w:rtl/>
          <w:lang w:bidi="fa-IR"/>
        </w:rPr>
        <w:t>ه</w:t>
      </w:r>
      <w:r w:rsidR="00396305" w:rsidRPr="00E32786">
        <w:rPr>
          <w:rFonts w:hint="cs"/>
          <w:sz w:val="27"/>
          <w:rtl/>
          <w:lang w:bidi="fa-IR"/>
        </w:rPr>
        <w:t>ا</w:t>
      </w:r>
      <w:r w:rsidRPr="00E32786">
        <w:rPr>
          <w:rFonts w:hint="cs"/>
          <w:sz w:val="27"/>
          <w:rtl/>
          <w:lang w:bidi="fa-IR"/>
        </w:rPr>
        <w:t xml:space="preserve"> الإنسان مع عظمته</w:t>
      </w:r>
      <w:r w:rsidR="00396305" w:rsidRPr="00E32786">
        <w:rPr>
          <w:rFonts w:hint="cs"/>
          <w:sz w:val="27"/>
          <w:rtl/>
          <w:lang w:bidi="fa-IR"/>
        </w:rPr>
        <w:t>ا،</w:t>
      </w:r>
      <w:r w:rsidRPr="00E32786">
        <w:rPr>
          <w:rFonts w:hint="cs"/>
          <w:sz w:val="27"/>
          <w:rtl/>
          <w:lang w:bidi="fa-IR"/>
        </w:rPr>
        <w:t xml:space="preserve"> ونحن نستذكر الكثير من القضايا التي </w:t>
      </w:r>
      <w:r w:rsidR="00396305" w:rsidRPr="00E32786">
        <w:rPr>
          <w:rFonts w:hint="cs"/>
          <w:sz w:val="27"/>
          <w:rtl/>
          <w:lang w:bidi="fa-IR"/>
        </w:rPr>
        <w:t xml:space="preserve">هي </w:t>
      </w:r>
      <w:r w:rsidRPr="00E32786">
        <w:rPr>
          <w:rFonts w:hint="cs"/>
          <w:sz w:val="27"/>
          <w:rtl/>
          <w:lang w:bidi="fa-IR"/>
        </w:rPr>
        <w:t>أبسط من ذلك بكثير</w:t>
      </w:r>
      <w:r w:rsidR="00396305" w:rsidRPr="00E32786">
        <w:rPr>
          <w:rFonts w:hint="cs"/>
          <w:sz w:val="27"/>
          <w:rtl/>
          <w:lang w:bidi="fa-IR"/>
        </w:rPr>
        <w:t>ٍ.</w:t>
      </w:r>
      <w:r w:rsidRPr="00E32786">
        <w:rPr>
          <w:rFonts w:hint="cs"/>
          <w:sz w:val="27"/>
          <w:rtl/>
          <w:lang w:bidi="fa-IR"/>
        </w:rPr>
        <w:t xml:space="preserve"> بل إن</w:t>
      </w:r>
      <w:r w:rsidR="00396305" w:rsidRPr="00E32786">
        <w:rPr>
          <w:rFonts w:hint="cs"/>
          <w:sz w:val="27"/>
          <w:rtl/>
          <w:lang w:bidi="fa-IR"/>
        </w:rPr>
        <w:t>ْ</w:t>
      </w:r>
      <w:r w:rsidRPr="00E32786">
        <w:rPr>
          <w:rFonts w:hint="cs"/>
          <w:sz w:val="27"/>
          <w:rtl/>
          <w:lang w:bidi="fa-IR"/>
        </w:rPr>
        <w:t xml:space="preserve"> قبلنا باحتمال النسيان لفرد</w:t>
      </w:r>
      <w:r w:rsidR="00396305" w:rsidRPr="00E32786">
        <w:rPr>
          <w:rFonts w:hint="cs"/>
          <w:sz w:val="27"/>
          <w:rtl/>
          <w:lang w:bidi="fa-IR"/>
        </w:rPr>
        <w:t>ٍ</w:t>
      </w:r>
      <w:r w:rsidRPr="00E32786">
        <w:rPr>
          <w:rFonts w:hint="cs"/>
          <w:sz w:val="27"/>
          <w:rtl/>
          <w:lang w:bidi="fa-IR"/>
        </w:rPr>
        <w:t xml:space="preserve"> أو أفراد من البشر </w:t>
      </w:r>
      <w:r w:rsidR="005D3F25" w:rsidRPr="00E32786">
        <w:rPr>
          <w:rFonts w:hint="cs"/>
          <w:sz w:val="27"/>
          <w:rtl/>
          <w:lang w:bidi="fa-IR"/>
        </w:rPr>
        <w:t>ف</w:t>
      </w:r>
      <w:r w:rsidRPr="00E32786">
        <w:rPr>
          <w:rFonts w:hint="cs"/>
          <w:sz w:val="27"/>
          <w:rtl/>
          <w:lang w:bidi="fa-IR"/>
        </w:rPr>
        <w:t>لماذا لا يستذكره أحدٌ من البشر العادي</w:t>
      </w:r>
      <w:r w:rsidR="005D3F25" w:rsidRPr="00E32786">
        <w:rPr>
          <w:rFonts w:hint="cs"/>
          <w:sz w:val="27"/>
          <w:rtl/>
          <w:lang w:bidi="fa-IR"/>
        </w:rPr>
        <w:t>ّ</w:t>
      </w:r>
      <w:r w:rsidRPr="00E32786">
        <w:rPr>
          <w:rFonts w:hint="cs"/>
          <w:sz w:val="27"/>
          <w:rtl/>
          <w:lang w:bidi="fa-IR"/>
        </w:rPr>
        <w:t xml:space="preserve">ين؟ </w:t>
      </w:r>
    </w:p>
    <w:p w14:paraId="1B7F6627" w14:textId="38EBE09F" w:rsidR="00B50147" w:rsidRPr="00E32786" w:rsidRDefault="00B50147" w:rsidP="00902F20">
      <w:pPr>
        <w:rPr>
          <w:sz w:val="27"/>
          <w:rtl/>
          <w:lang w:bidi="fa-IR"/>
        </w:rPr>
      </w:pPr>
      <w:r w:rsidRPr="00E32786">
        <w:rPr>
          <w:rFonts w:hint="cs"/>
          <w:sz w:val="27"/>
          <w:rtl/>
          <w:lang w:bidi="fa-IR"/>
        </w:rPr>
        <w:t>وهناك محاولة</w:t>
      </w:r>
      <w:r w:rsidR="005D3F25" w:rsidRPr="00E32786">
        <w:rPr>
          <w:rFonts w:hint="cs"/>
          <w:sz w:val="27"/>
          <w:rtl/>
          <w:lang w:bidi="fa-IR"/>
        </w:rPr>
        <w:t>ٌ</w:t>
      </w:r>
      <w:r w:rsidRPr="00E32786">
        <w:rPr>
          <w:rFonts w:hint="cs"/>
          <w:sz w:val="27"/>
          <w:rtl/>
          <w:lang w:bidi="fa-IR"/>
        </w:rPr>
        <w:t xml:space="preserve"> أخرى للجواب عن هذا الإشكال بأن نقول: م</w:t>
      </w:r>
      <w:r w:rsidR="00B91213" w:rsidRPr="00E32786">
        <w:rPr>
          <w:rFonts w:hint="cs"/>
          <w:sz w:val="27"/>
          <w:rtl/>
          <w:lang w:bidi="fa-IR"/>
        </w:rPr>
        <w:t>َ</w:t>
      </w:r>
      <w:r w:rsidRPr="00E32786">
        <w:rPr>
          <w:rFonts w:hint="cs"/>
          <w:sz w:val="27"/>
          <w:rtl/>
          <w:lang w:bidi="fa-IR"/>
        </w:rPr>
        <w:t>ن</w:t>
      </w:r>
      <w:r w:rsidR="00B91213" w:rsidRPr="00E32786">
        <w:rPr>
          <w:rFonts w:hint="cs"/>
          <w:sz w:val="27"/>
          <w:rtl/>
          <w:lang w:bidi="fa-IR"/>
        </w:rPr>
        <w:t>ْ</w:t>
      </w:r>
      <w:r w:rsidRPr="00E32786">
        <w:rPr>
          <w:rFonts w:hint="cs"/>
          <w:sz w:val="27"/>
          <w:rtl/>
          <w:lang w:bidi="fa-IR"/>
        </w:rPr>
        <w:t xml:space="preserve"> قال</w:t>
      </w:r>
      <w:r w:rsidR="00B91213" w:rsidRPr="00E32786">
        <w:rPr>
          <w:rFonts w:hint="cs"/>
          <w:sz w:val="27"/>
          <w:rtl/>
          <w:lang w:bidi="fa-IR"/>
        </w:rPr>
        <w:t>:</w:t>
      </w:r>
      <w:r w:rsidRPr="00E32786">
        <w:rPr>
          <w:rFonts w:hint="cs"/>
          <w:sz w:val="27"/>
          <w:rtl/>
          <w:lang w:bidi="fa-IR"/>
        </w:rPr>
        <w:t xml:space="preserve"> </w:t>
      </w:r>
      <w:r w:rsidR="00B91213" w:rsidRPr="00E32786">
        <w:rPr>
          <w:rFonts w:hint="cs"/>
          <w:sz w:val="27"/>
          <w:rtl/>
          <w:lang w:bidi="fa-IR"/>
        </w:rPr>
        <w:t>إ</w:t>
      </w:r>
      <w:r w:rsidRPr="00E32786">
        <w:rPr>
          <w:rFonts w:hint="cs"/>
          <w:sz w:val="27"/>
          <w:rtl/>
          <w:lang w:bidi="fa-IR"/>
        </w:rPr>
        <w:t>نّ أحداً من الناس لم يستذكر هذه القضية</w:t>
      </w:r>
      <w:r w:rsidR="00B91213" w:rsidRPr="00E32786">
        <w:rPr>
          <w:rFonts w:hint="cs"/>
          <w:sz w:val="27"/>
          <w:rtl/>
          <w:lang w:bidi="fa-IR"/>
        </w:rPr>
        <w:t>،</w:t>
      </w:r>
      <w:r w:rsidRPr="00E32786">
        <w:rPr>
          <w:rFonts w:hint="cs"/>
          <w:sz w:val="27"/>
          <w:rtl/>
          <w:lang w:bidi="fa-IR"/>
        </w:rPr>
        <w:t xml:space="preserve"> بل هناك م</w:t>
      </w:r>
      <w:r w:rsidR="00B91213" w:rsidRPr="00E32786">
        <w:rPr>
          <w:rFonts w:hint="cs"/>
          <w:sz w:val="27"/>
          <w:rtl/>
          <w:lang w:bidi="fa-IR"/>
        </w:rPr>
        <w:t>َ</w:t>
      </w:r>
      <w:r w:rsidRPr="00E32786">
        <w:rPr>
          <w:rFonts w:hint="cs"/>
          <w:sz w:val="27"/>
          <w:rtl/>
          <w:lang w:bidi="fa-IR"/>
        </w:rPr>
        <w:t>ن</w:t>
      </w:r>
      <w:r w:rsidR="00B91213" w:rsidRPr="00E32786">
        <w:rPr>
          <w:rFonts w:hint="cs"/>
          <w:sz w:val="27"/>
          <w:rtl/>
          <w:lang w:bidi="fa-IR"/>
        </w:rPr>
        <w:t>ْ</w:t>
      </w:r>
      <w:r w:rsidRPr="00E32786">
        <w:rPr>
          <w:rFonts w:hint="cs"/>
          <w:sz w:val="27"/>
          <w:rtl/>
          <w:lang w:bidi="fa-IR"/>
        </w:rPr>
        <w:t xml:space="preserve"> يستذكر هذه القضية</w:t>
      </w:r>
      <w:r w:rsidR="00B91213" w:rsidRPr="00E32786">
        <w:rPr>
          <w:rFonts w:hint="cs"/>
          <w:sz w:val="27"/>
          <w:rtl/>
          <w:lang w:bidi="fa-IR"/>
        </w:rPr>
        <w:t>،</w:t>
      </w:r>
      <w:r w:rsidRPr="00E32786">
        <w:rPr>
          <w:rFonts w:hint="cs"/>
          <w:sz w:val="27"/>
          <w:rtl/>
          <w:lang w:bidi="fa-IR"/>
        </w:rPr>
        <w:t xml:space="preserve"> كلّها أو بعضها</w:t>
      </w:r>
      <w:r w:rsidR="00B91213" w:rsidRPr="00E32786">
        <w:rPr>
          <w:rFonts w:hint="cs"/>
          <w:sz w:val="27"/>
          <w:rtl/>
          <w:lang w:bidi="fa-IR"/>
        </w:rPr>
        <w:t>،</w:t>
      </w:r>
      <w:r w:rsidRPr="00E32786">
        <w:rPr>
          <w:rFonts w:hint="cs"/>
          <w:sz w:val="27"/>
          <w:rtl/>
          <w:lang w:bidi="fa-IR"/>
        </w:rPr>
        <w:t xml:space="preserve"> وعلى رأسهم الأئم</w:t>
      </w:r>
      <w:r w:rsidR="00B91213" w:rsidRPr="00E32786">
        <w:rPr>
          <w:rFonts w:hint="cs"/>
          <w:sz w:val="27"/>
          <w:rtl/>
          <w:lang w:bidi="fa-IR"/>
        </w:rPr>
        <w:t>ّ</w:t>
      </w:r>
      <w:r w:rsidRPr="00E32786">
        <w:rPr>
          <w:rFonts w:hint="cs"/>
          <w:sz w:val="27"/>
          <w:rtl/>
          <w:lang w:bidi="fa-IR"/>
        </w:rPr>
        <w:t>ة</w:t>
      </w:r>
      <w:r w:rsidR="00037356" w:rsidRPr="00E32786">
        <w:rPr>
          <w:rFonts w:cs="Mosawi" w:hint="cs"/>
          <w:sz w:val="27"/>
          <w:szCs w:val="22"/>
          <w:rtl/>
        </w:rPr>
        <w:t>^</w:t>
      </w:r>
      <w:r w:rsidR="00B91213" w:rsidRPr="00E32786">
        <w:rPr>
          <w:rFonts w:hint="cs"/>
          <w:sz w:val="27"/>
          <w:rtl/>
          <w:lang w:bidi="fa-IR"/>
        </w:rPr>
        <w:t>،</w:t>
      </w:r>
      <w:r w:rsidRPr="00E32786">
        <w:rPr>
          <w:rFonts w:hint="cs"/>
          <w:sz w:val="27"/>
          <w:rtl/>
          <w:lang w:bidi="fa-IR"/>
        </w:rPr>
        <w:t xml:space="preserve"> حيث أخبرونا عن هذه القضية في أحاديثهم</w:t>
      </w:r>
      <w:r w:rsidR="00B91213" w:rsidRPr="00E32786">
        <w:rPr>
          <w:rFonts w:hint="cs"/>
          <w:sz w:val="27"/>
          <w:rtl/>
          <w:lang w:bidi="fa-IR"/>
        </w:rPr>
        <w:t>؛</w:t>
      </w:r>
      <w:r w:rsidRPr="00E32786">
        <w:rPr>
          <w:rFonts w:hint="cs"/>
          <w:sz w:val="27"/>
          <w:rtl/>
          <w:lang w:bidi="fa-IR"/>
        </w:rPr>
        <w:t xml:space="preserve"> وكذلك </w:t>
      </w:r>
      <w:r w:rsidRPr="00E32786">
        <w:rPr>
          <w:rFonts w:hint="cs"/>
          <w:sz w:val="27"/>
          <w:rtl/>
          <w:lang w:bidi="fa-IR"/>
        </w:rPr>
        <w:lastRenderedPageBreak/>
        <w:t>ن</w:t>
      </w:r>
      <w:r w:rsidR="00B91213" w:rsidRPr="00E32786">
        <w:rPr>
          <w:rFonts w:hint="cs"/>
          <w:sz w:val="27"/>
          <w:rtl/>
          <w:lang w:bidi="fa-IR"/>
        </w:rPr>
        <w:t>ُ</w:t>
      </w:r>
      <w:r w:rsidRPr="00E32786">
        <w:rPr>
          <w:rFonts w:hint="cs"/>
          <w:sz w:val="27"/>
          <w:rtl/>
          <w:lang w:bidi="fa-IR"/>
        </w:rPr>
        <w:t xml:space="preserve">قل عن بعض العارفين </w:t>
      </w:r>
      <w:r w:rsidR="00B91213" w:rsidRPr="00E32786">
        <w:rPr>
          <w:rFonts w:hint="cs"/>
          <w:sz w:val="27"/>
          <w:rtl/>
          <w:lang w:bidi="fa-IR"/>
        </w:rPr>
        <w:t xml:space="preserve">أنه </w:t>
      </w:r>
      <w:r w:rsidRPr="00E32786">
        <w:rPr>
          <w:rFonts w:hint="cs"/>
          <w:sz w:val="27"/>
          <w:rtl/>
          <w:lang w:bidi="fa-IR"/>
        </w:rPr>
        <w:t>حصل لهم شهود</w:t>
      </w:r>
      <w:r w:rsidR="00B91213" w:rsidRPr="00E32786">
        <w:rPr>
          <w:rFonts w:hint="cs"/>
          <w:sz w:val="27"/>
          <w:rtl/>
          <w:lang w:bidi="fa-IR"/>
        </w:rPr>
        <w:t>ٌ</w:t>
      </w:r>
      <w:r w:rsidRPr="00E32786">
        <w:rPr>
          <w:rFonts w:hint="cs"/>
          <w:sz w:val="27"/>
          <w:rtl/>
          <w:lang w:bidi="fa-IR"/>
        </w:rPr>
        <w:t xml:space="preserve"> ببعض ما جرى في عال</w:t>
      </w:r>
      <w:r w:rsidR="00B91213" w:rsidRPr="00E32786">
        <w:rPr>
          <w:rFonts w:hint="cs"/>
          <w:sz w:val="27"/>
          <w:rtl/>
          <w:lang w:bidi="fa-IR"/>
        </w:rPr>
        <w:t>َ</w:t>
      </w:r>
      <w:r w:rsidRPr="00E32786">
        <w:rPr>
          <w:rFonts w:hint="cs"/>
          <w:sz w:val="27"/>
          <w:rtl/>
          <w:lang w:bidi="fa-IR"/>
        </w:rPr>
        <w:t>م الذ</w:t>
      </w:r>
      <w:r w:rsidR="00B91213" w:rsidRPr="00E32786">
        <w:rPr>
          <w:rFonts w:hint="cs"/>
          <w:sz w:val="27"/>
          <w:rtl/>
          <w:lang w:bidi="fa-IR"/>
        </w:rPr>
        <w:t>َّ</w:t>
      </w:r>
      <w:r w:rsidRPr="00E32786">
        <w:rPr>
          <w:rFonts w:hint="cs"/>
          <w:sz w:val="27"/>
          <w:rtl/>
          <w:lang w:bidi="fa-IR"/>
        </w:rPr>
        <w:t>ر</w:t>
      </w:r>
      <w:r w:rsidR="00B91213" w:rsidRPr="00E32786">
        <w:rPr>
          <w:rFonts w:hint="cs"/>
          <w:sz w:val="27"/>
          <w:rtl/>
          <w:lang w:bidi="fa-IR"/>
        </w:rPr>
        <w:t>ّ</w:t>
      </w:r>
      <w:r w:rsidRPr="00E32786">
        <w:rPr>
          <w:rFonts w:hint="cs"/>
          <w:sz w:val="27"/>
          <w:rtl/>
          <w:lang w:bidi="fa-IR"/>
        </w:rPr>
        <w:t>، فلا نستطيع القول بأن الجميع قد نسي هذه القضي</w:t>
      </w:r>
      <w:r w:rsidR="00B91213" w:rsidRPr="00E32786">
        <w:rPr>
          <w:rFonts w:hint="cs"/>
          <w:sz w:val="27"/>
          <w:rtl/>
          <w:lang w:bidi="fa-IR"/>
        </w:rPr>
        <w:t>ّ</w:t>
      </w:r>
      <w:r w:rsidRPr="00E32786">
        <w:rPr>
          <w:rFonts w:hint="cs"/>
          <w:sz w:val="27"/>
          <w:rtl/>
          <w:lang w:bidi="fa-IR"/>
        </w:rPr>
        <w:t>ة</w:t>
      </w:r>
      <w:r w:rsidRPr="00E32786">
        <w:rPr>
          <w:sz w:val="27"/>
          <w:vertAlign w:val="superscript"/>
          <w:rtl/>
          <w:lang w:bidi="fa-IR"/>
        </w:rPr>
        <w:t>(</w:t>
      </w:r>
      <w:r w:rsidRPr="00E32786">
        <w:rPr>
          <w:rStyle w:val="af9"/>
          <w:sz w:val="27"/>
          <w:rtl/>
          <w:lang w:bidi="fa-IR"/>
        </w:rPr>
        <w:endnoteReference w:id="469"/>
      </w:r>
      <w:r w:rsidRPr="00E32786">
        <w:rPr>
          <w:sz w:val="27"/>
          <w:vertAlign w:val="superscript"/>
          <w:rtl/>
          <w:lang w:bidi="fa-IR"/>
        </w:rPr>
        <w:t>)</w:t>
      </w:r>
      <w:r w:rsidRPr="00E32786">
        <w:rPr>
          <w:rFonts w:hint="cs"/>
          <w:sz w:val="27"/>
          <w:rtl/>
          <w:lang w:bidi="fa-IR"/>
        </w:rPr>
        <w:t>.</w:t>
      </w:r>
    </w:p>
    <w:p w14:paraId="017E9501" w14:textId="77777777" w:rsidR="00B50147" w:rsidRPr="00E32786" w:rsidRDefault="00B50147" w:rsidP="00902F20">
      <w:pPr>
        <w:rPr>
          <w:sz w:val="27"/>
          <w:rtl/>
          <w:lang w:bidi="fa-IR"/>
        </w:rPr>
      </w:pPr>
      <w:r w:rsidRPr="00E32786">
        <w:rPr>
          <w:rFonts w:hint="cs"/>
          <w:sz w:val="27"/>
          <w:rtl/>
          <w:lang w:bidi="fa-IR"/>
        </w:rPr>
        <w:t>ولكن</w:t>
      </w:r>
      <w:r w:rsidR="00B91213" w:rsidRPr="00E32786">
        <w:rPr>
          <w:rFonts w:hint="cs"/>
          <w:sz w:val="27"/>
          <w:rtl/>
          <w:lang w:bidi="fa-IR"/>
        </w:rPr>
        <w:t>ّ</w:t>
      </w:r>
      <w:r w:rsidRPr="00E32786">
        <w:rPr>
          <w:rFonts w:hint="cs"/>
          <w:sz w:val="27"/>
          <w:rtl/>
          <w:lang w:bidi="fa-IR"/>
        </w:rPr>
        <w:t xml:space="preserve"> هذا الجواب أيضاً لا يبدو مقنعاً</w:t>
      </w:r>
      <w:r w:rsidR="00B91213" w:rsidRPr="00E32786">
        <w:rPr>
          <w:rFonts w:hint="cs"/>
          <w:sz w:val="27"/>
          <w:rtl/>
          <w:lang w:bidi="fa-IR"/>
        </w:rPr>
        <w:t>؛</w:t>
      </w:r>
      <w:r w:rsidRPr="00E32786">
        <w:rPr>
          <w:rFonts w:hint="cs"/>
          <w:sz w:val="27"/>
          <w:rtl/>
          <w:lang w:bidi="fa-IR"/>
        </w:rPr>
        <w:t xml:space="preserve"> إذ ما ي</w:t>
      </w:r>
      <w:r w:rsidR="00B91213" w:rsidRPr="00E32786">
        <w:rPr>
          <w:rFonts w:hint="cs"/>
          <w:sz w:val="27"/>
          <w:rtl/>
          <w:lang w:bidi="fa-IR"/>
        </w:rPr>
        <w:t>ُ</w:t>
      </w:r>
      <w:r w:rsidRPr="00E32786">
        <w:rPr>
          <w:rFonts w:hint="cs"/>
          <w:sz w:val="27"/>
          <w:rtl/>
          <w:lang w:bidi="fa-IR"/>
        </w:rPr>
        <w:t>نقل عن بعض الع</w:t>
      </w:r>
      <w:r w:rsidR="00B91213" w:rsidRPr="00E32786">
        <w:rPr>
          <w:rFonts w:hint="cs"/>
          <w:sz w:val="27"/>
          <w:rtl/>
          <w:lang w:bidi="fa-IR"/>
        </w:rPr>
        <w:t>ُ</w:t>
      </w:r>
      <w:r w:rsidRPr="00E32786">
        <w:rPr>
          <w:rFonts w:hint="cs"/>
          <w:sz w:val="27"/>
          <w:rtl/>
          <w:lang w:bidi="fa-IR"/>
        </w:rPr>
        <w:t>ر</w:t>
      </w:r>
      <w:r w:rsidR="00B91213" w:rsidRPr="00E32786">
        <w:rPr>
          <w:rFonts w:hint="cs"/>
          <w:sz w:val="27"/>
          <w:rtl/>
          <w:lang w:bidi="fa-IR"/>
        </w:rPr>
        <w:t>َ</w:t>
      </w:r>
      <w:r w:rsidRPr="00E32786">
        <w:rPr>
          <w:rFonts w:hint="cs"/>
          <w:sz w:val="27"/>
          <w:rtl/>
          <w:lang w:bidi="fa-IR"/>
        </w:rPr>
        <w:t>فاء</w:t>
      </w:r>
      <w:r w:rsidR="00B91213" w:rsidRPr="00E32786">
        <w:rPr>
          <w:rFonts w:hint="cs"/>
          <w:sz w:val="27"/>
          <w:rtl/>
          <w:lang w:bidi="fa-IR"/>
        </w:rPr>
        <w:t>،</w:t>
      </w:r>
      <w:r w:rsidRPr="00E32786">
        <w:rPr>
          <w:rFonts w:hint="cs"/>
          <w:sz w:val="27"/>
          <w:rtl/>
          <w:lang w:bidi="fa-IR"/>
        </w:rPr>
        <w:t xml:space="preserve"> بغض</w:t>
      </w:r>
      <w:r w:rsidR="00B91213" w:rsidRPr="00E32786">
        <w:rPr>
          <w:rFonts w:hint="cs"/>
          <w:sz w:val="27"/>
          <w:rtl/>
          <w:lang w:bidi="fa-IR"/>
        </w:rPr>
        <w:t>ّ</w:t>
      </w:r>
      <w:r w:rsidRPr="00E32786">
        <w:rPr>
          <w:rFonts w:hint="cs"/>
          <w:sz w:val="27"/>
          <w:rtl/>
          <w:lang w:bidi="fa-IR"/>
        </w:rPr>
        <w:t xml:space="preserve"> النظر عن صح</w:t>
      </w:r>
      <w:r w:rsidR="00B91213" w:rsidRPr="00E32786">
        <w:rPr>
          <w:rFonts w:hint="cs"/>
          <w:sz w:val="27"/>
          <w:rtl/>
          <w:lang w:bidi="fa-IR"/>
        </w:rPr>
        <w:t>ّ</w:t>
      </w:r>
      <w:r w:rsidRPr="00E32786">
        <w:rPr>
          <w:rFonts w:hint="cs"/>
          <w:sz w:val="27"/>
          <w:rtl/>
          <w:lang w:bidi="fa-IR"/>
        </w:rPr>
        <w:t>ته أو عدم صح</w:t>
      </w:r>
      <w:r w:rsidR="00B91213" w:rsidRPr="00E32786">
        <w:rPr>
          <w:rFonts w:hint="cs"/>
          <w:sz w:val="27"/>
          <w:rtl/>
          <w:lang w:bidi="fa-IR"/>
        </w:rPr>
        <w:t>ّ</w:t>
      </w:r>
      <w:r w:rsidRPr="00E32786">
        <w:rPr>
          <w:rFonts w:hint="cs"/>
          <w:sz w:val="27"/>
          <w:rtl/>
          <w:lang w:bidi="fa-IR"/>
        </w:rPr>
        <w:t>ته، قضي</w:t>
      </w:r>
      <w:r w:rsidR="00B91213" w:rsidRPr="00E32786">
        <w:rPr>
          <w:rFonts w:hint="cs"/>
          <w:sz w:val="27"/>
          <w:rtl/>
          <w:lang w:bidi="fa-IR"/>
        </w:rPr>
        <w:t>ّ</w:t>
      </w:r>
      <w:r w:rsidRPr="00E32786">
        <w:rPr>
          <w:rFonts w:hint="cs"/>
          <w:sz w:val="27"/>
          <w:rtl/>
          <w:lang w:bidi="fa-IR"/>
        </w:rPr>
        <w:t>ة</w:t>
      </w:r>
      <w:r w:rsidR="00B91213" w:rsidRPr="00E32786">
        <w:rPr>
          <w:rFonts w:hint="cs"/>
          <w:sz w:val="27"/>
          <w:rtl/>
          <w:lang w:bidi="fa-IR"/>
        </w:rPr>
        <w:t>ٌ</w:t>
      </w:r>
      <w:r w:rsidRPr="00E32786">
        <w:rPr>
          <w:rFonts w:hint="cs"/>
          <w:sz w:val="27"/>
          <w:rtl/>
          <w:lang w:bidi="fa-IR"/>
        </w:rPr>
        <w:t xml:space="preserve"> شخصية لا يمكن تعميمها للآخرين، فالشهود أمر</w:t>
      </w:r>
      <w:r w:rsidR="00B91213" w:rsidRPr="00E32786">
        <w:rPr>
          <w:rFonts w:hint="cs"/>
          <w:sz w:val="27"/>
          <w:rtl/>
          <w:lang w:bidi="fa-IR"/>
        </w:rPr>
        <w:t xml:space="preserve">ٌ </w:t>
      </w:r>
      <w:r w:rsidRPr="00E32786">
        <w:rPr>
          <w:rFonts w:hint="cs"/>
          <w:sz w:val="27"/>
          <w:rtl/>
          <w:lang w:bidi="fa-IR"/>
        </w:rPr>
        <w:t>شخصي</w:t>
      </w:r>
      <w:r w:rsidR="00B91213" w:rsidRPr="00E32786">
        <w:rPr>
          <w:rFonts w:hint="cs"/>
          <w:sz w:val="27"/>
          <w:rtl/>
          <w:lang w:bidi="fa-IR"/>
        </w:rPr>
        <w:t>ّ،</w:t>
      </w:r>
      <w:r w:rsidRPr="00E32786">
        <w:rPr>
          <w:rFonts w:hint="cs"/>
          <w:sz w:val="27"/>
          <w:rtl/>
          <w:lang w:bidi="fa-IR"/>
        </w:rPr>
        <w:t xml:space="preserve"> لا اعتبار له للآخرين</w:t>
      </w:r>
      <w:r w:rsidR="00B91213" w:rsidRPr="00E32786">
        <w:rPr>
          <w:rFonts w:hint="cs"/>
          <w:sz w:val="27"/>
          <w:rtl/>
          <w:lang w:bidi="fa-IR"/>
        </w:rPr>
        <w:t>.</w:t>
      </w:r>
      <w:r w:rsidRPr="00E32786">
        <w:rPr>
          <w:rFonts w:hint="cs"/>
          <w:sz w:val="27"/>
          <w:rtl/>
          <w:lang w:bidi="fa-IR"/>
        </w:rPr>
        <w:t xml:space="preserve"> </w:t>
      </w:r>
      <w:r w:rsidR="00B91213" w:rsidRPr="00E32786">
        <w:rPr>
          <w:rFonts w:hint="cs"/>
          <w:sz w:val="27"/>
          <w:rtl/>
          <w:lang w:bidi="fa-IR"/>
        </w:rPr>
        <w:t>بال</w:t>
      </w:r>
      <w:r w:rsidRPr="00E32786">
        <w:rPr>
          <w:rFonts w:hint="cs"/>
          <w:sz w:val="27"/>
          <w:rtl/>
          <w:lang w:bidi="fa-IR"/>
        </w:rPr>
        <w:t>إضافة إلى أن الشهود أمر</w:t>
      </w:r>
      <w:r w:rsidR="00B91213" w:rsidRPr="00E32786">
        <w:rPr>
          <w:rFonts w:hint="cs"/>
          <w:sz w:val="27"/>
          <w:rtl/>
          <w:lang w:bidi="fa-IR"/>
        </w:rPr>
        <w:t>ٌ</w:t>
      </w:r>
      <w:r w:rsidRPr="00E32786">
        <w:rPr>
          <w:rFonts w:hint="cs"/>
          <w:sz w:val="27"/>
          <w:rtl/>
          <w:lang w:bidi="fa-IR"/>
        </w:rPr>
        <w:t xml:space="preserve"> خارج عن إطار عملية الذاكرة </w:t>
      </w:r>
      <w:r w:rsidR="00193527" w:rsidRPr="00E32786">
        <w:rPr>
          <w:rFonts w:hint="cs"/>
          <w:sz w:val="27"/>
          <w:rtl/>
          <w:lang w:bidi="fa-IR"/>
        </w:rPr>
        <w:t>في</w:t>
      </w:r>
      <w:r w:rsidRPr="00E32786">
        <w:rPr>
          <w:rFonts w:hint="cs"/>
          <w:sz w:val="27"/>
          <w:rtl/>
          <w:lang w:bidi="fa-IR"/>
        </w:rPr>
        <w:t xml:space="preserve"> الإنسان</w:t>
      </w:r>
      <w:r w:rsidR="00193527" w:rsidRPr="00E32786">
        <w:rPr>
          <w:rFonts w:hint="cs"/>
          <w:sz w:val="27"/>
          <w:rtl/>
          <w:lang w:bidi="fa-IR"/>
        </w:rPr>
        <w:t>،</w:t>
      </w:r>
      <w:r w:rsidRPr="00E32786">
        <w:rPr>
          <w:rFonts w:hint="cs"/>
          <w:sz w:val="27"/>
          <w:rtl/>
          <w:lang w:bidi="fa-IR"/>
        </w:rPr>
        <w:t xml:space="preserve"> والإشكال ناتج</w:t>
      </w:r>
      <w:r w:rsidR="00193527" w:rsidRPr="00E32786">
        <w:rPr>
          <w:rFonts w:hint="cs"/>
          <w:sz w:val="27"/>
          <w:rtl/>
          <w:lang w:bidi="fa-IR"/>
        </w:rPr>
        <w:t>ٌ</w:t>
      </w:r>
      <w:r w:rsidRPr="00E32786">
        <w:rPr>
          <w:rFonts w:hint="cs"/>
          <w:sz w:val="27"/>
          <w:rtl/>
          <w:lang w:bidi="fa-IR"/>
        </w:rPr>
        <w:t xml:space="preserve"> عن تحليل الذاكرة عند الإنسان</w:t>
      </w:r>
      <w:r w:rsidR="00193527" w:rsidRPr="00E32786">
        <w:rPr>
          <w:rFonts w:hint="cs"/>
          <w:sz w:val="27"/>
          <w:rtl/>
          <w:lang w:bidi="fa-IR"/>
        </w:rPr>
        <w:t>،</w:t>
      </w:r>
      <w:r w:rsidRPr="00E32786">
        <w:rPr>
          <w:rFonts w:hint="cs"/>
          <w:sz w:val="27"/>
          <w:rtl/>
          <w:lang w:bidi="fa-IR"/>
        </w:rPr>
        <w:t xml:space="preserve"> واستبعاد عدم استذكار هذه الواقعة مع الذاكرة العادي</w:t>
      </w:r>
      <w:r w:rsidR="00193527" w:rsidRPr="00E32786">
        <w:rPr>
          <w:rFonts w:hint="cs"/>
          <w:sz w:val="27"/>
          <w:rtl/>
          <w:lang w:bidi="fa-IR"/>
        </w:rPr>
        <w:t>ّ</w:t>
      </w:r>
      <w:r w:rsidRPr="00E32786">
        <w:rPr>
          <w:rFonts w:hint="cs"/>
          <w:sz w:val="27"/>
          <w:rtl/>
          <w:lang w:bidi="fa-IR"/>
        </w:rPr>
        <w:t xml:space="preserve">ة عند البشر. </w:t>
      </w:r>
    </w:p>
    <w:p w14:paraId="7026E8A1" w14:textId="6733930E" w:rsidR="00B50147" w:rsidRPr="00E32786" w:rsidRDefault="00B50147" w:rsidP="00902F20">
      <w:pPr>
        <w:rPr>
          <w:sz w:val="27"/>
          <w:rtl/>
          <w:lang w:bidi="fa-IR"/>
        </w:rPr>
      </w:pPr>
      <w:r w:rsidRPr="00E32786">
        <w:rPr>
          <w:rFonts w:hint="cs"/>
          <w:sz w:val="27"/>
          <w:rtl/>
          <w:lang w:bidi="fa-IR"/>
        </w:rPr>
        <w:t>والاستناد</w:t>
      </w:r>
      <w:r w:rsidR="00193527" w:rsidRPr="00E32786">
        <w:rPr>
          <w:rFonts w:hint="cs"/>
          <w:sz w:val="27"/>
          <w:rtl/>
          <w:lang w:bidi="fa-IR"/>
        </w:rPr>
        <w:t>ُ</w:t>
      </w:r>
      <w:r w:rsidRPr="00E32786">
        <w:rPr>
          <w:rFonts w:hint="cs"/>
          <w:sz w:val="27"/>
          <w:rtl/>
          <w:lang w:bidi="fa-IR"/>
        </w:rPr>
        <w:t xml:space="preserve"> إلى ما و</w:t>
      </w:r>
      <w:r w:rsidR="00193527" w:rsidRPr="00E32786">
        <w:rPr>
          <w:rFonts w:hint="cs"/>
          <w:sz w:val="27"/>
          <w:rtl/>
          <w:lang w:bidi="fa-IR"/>
        </w:rPr>
        <w:t>َ</w:t>
      </w:r>
      <w:r w:rsidRPr="00E32786">
        <w:rPr>
          <w:rFonts w:hint="cs"/>
          <w:sz w:val="27"/>
          <w:rtl/>
          <w:lang w:bidi="fa-IR"/>
        </w:rPr>
        <w:t>ص</w:t>
      </w:r>
      <w:r w:rsidR="00193527" w:rsidRPr="00E32786">
        <w:rPr>
          <w:rFonts w:hint="cs"/>
          <w:sz w:val="27"/>
          <w:rtl/>
          <w:lang w:bidi="fa-IR"/>
        </w:rPr>
        <w:t>َ</w:t>
      </w:r>
      <w:r w:rsidRPr="00E32786">
        <w:rPr>
          <w:rFonts w:hint="cs"/>
          <w:sz w:val="27"/>
          <w:rtl/>
          <w:lang w:bidi="fa-IR"/>
        </w:rPr>
        <w:t>ل</w:t>
      </w:r>
      <w:r w:rsidR="00250114" w:rsidRPr="00E32786">
        <w:rPr>
          <w:rFonts w:hint="cs"/>
          <w:sz w:val="27"/>
          <w:rtl/>
          <w:lang w:bidi="fa-IR"/>
        </w:rPr>
        <w:t>َ</w:t>
      </w:r>
      <w:r w:rsidRPr="00E32786">
        <w:rPr>
          <w:rFonts w:hint="cs"/>
          <w:sz w:val="27"/>
          <w:rtl/>
          <w:lang w:bidi="fa-IR"/>
        </w:rPr>
        <w:t>نا من الروايات</w:t>
      </w:r>
      <w:r w:rsidR="00193527" w:rsidRPr="00E32786">
        <w:rPr>
          <w:rFonts w:hint="cs"/>
          <w:sz w:val="27"/>
          <w:rtl/>
          <w:lang w:bidi="fa-IR"/>
        </w:rPr>
        <w:t xml:space="preserve"> ـ</w:t>
      </w:r>
      <w:r w:rsidRPr="00E32786">
        <w:rPr>
          <w:rFonts w:hint="cs"/>
          <w:sz w:val="27"/>
          <w:rtl/>
          <w:lang w:bidi="fa-IR"/>
        </w:rPr>
        <w:t xml:space="preserve"> </w:t>
      </w:r>
      <w:r w:rsidR="00193527" w:rsidRPr="00E32786">
        <w:rPr>
          <w:rFonts w:hint="cs"/>
          <w:sz w:val="27"/>
          <w:rtl/>
          <w:lang w:bidi="fa-IR"/>
        </w:rPr>
        <w:t>بال</w:t>
      </w:r>
      <w:r w:rsidRPr="00E32786">
        <w:rPr>
          <w:rFonts w:hint="cs"/>
          <w:sz w:val="27"/>
          <w:rtl/>
          <w:lang w:bidi="fa-IR"/>
        </w:rPr>
        <w:t>إضافة إلى أن الكلام هنا في أصل إثبات صدور هذه الروايات</w:t>
      </w:r>
      <w:r w:rsidR="00193527" w:rsidRPr="00E32786">
        <w:rPr>
          <w:rFonts w:hint="cs"/>
          <w:sz w:val="27"/>
          <w:rtl/>
          <w:lang w:bidi="fa-IR"/>
        </w:rPr>
        <w:t>،</w:t>
      </w:r>
      <w:r w:rsidRPr="00E32786">
        <w:rPr>
          <w:rFonts w:hint="cs"/>
          <w:sz w:val="27"/>
          <w:rtl/>
          <w:lang w:bidi="fa-IR"/>
        </w:rPr>
        <w:t xml:space="preserve"> فلا يمكن الاستناد إلى نفس الروايات</w:t>
      </w:r>
      <w:r w:rsidR="00193527" w:rsidRPr="00E32786">
        <w:rPr>
          <w:rFonts w:hint="cs"/>
          <w:sz w:val="27"/>
          <w:rtl/>
          <w:lang w:bidi="fa-IR"/>
        </w:rPr>
        <w:t xml:space="preserve"> ـ</w:t>
      </w:r>
      <w:r w:rsidRPr="00E32786">
        <w:rPr>
          <w:rFonts w:hint="cs"/>
          <w:sz w:val="27"/>
          <w:rtl/>
          <w:lang w:bidi="fa-IR"/>
        </w:rPr>
        <w:t xml:space="preserve"> لا يرفع الاستبعاد هنا باستذكار فئة</w:t>
      </w:r>
      <w:r w:rsidR="00193527" w:rsidRPr="00E32786">
        <w:rPr>
          <w:rFonts w:hint="cs"/>
          <w:sz w:val="27"/>
          <w:rtl/>
          <w:lang w:bidi="fa-IR"/>
        </w:rPr>
        <w:t>ٍ</w:t>
      </w:r>
      <w:r w:rsidRPr="00E32786">
        <w:rPr>
          <w:rFonts w:hint="cs"/>
          <w:sz w:val="27"/>
          <w:rtl/>
          <w:lang w:bidi="fa-IR"/>
        </w:rPr>
        <w:t xml:space="preserve"> محدودة من البشر</w:t>
      </w:r>
      <w:r w:rsidR="00193527" w:rsidRPr="00E32786">
        <w:rPr>
          <w:rFonts w:hint="cs"/>
          <w:sz w:val="27"/>
          <w:rtl/>
          <w:lang w:bidi="fa-IR"/>
        </w:rPr>
        <w:t>،</w:t>
      </w:r>
      <w:r w:rsidRPr="00E32786">
        <w:rPr>
          <w:rFonts w:hint="cs"/>
          <w:sz w:val="27"/>
          <w:rtl/>
          <w:lang w:bidi="fa-IR"/>
        </w:rPr>
        <w:t xml:space="preserve"> قياساً لعظمة هذه الواقعة</w:t>
      </w:r>
      <w:r w:rsidR="00193527" w:rsidRPr="00E32786">
        <w:rPr>
          <w:rFonts w:hint="cs"/>
          <w:sz w:val="27"/>
          <w:rtl/>
          <w:lang w:bidi="fa-IR"/>
        </w:rPr>
        <w:t>،</w:t>
      </w:r>
      <w:r w:rsidRPr="00E32786">
        <w:rPr>
          <w:rFonts w:hint="cs"/>
          <w:sz w:val="27"/>
          <w:rtl/>
          <w:lang w:bidi="fa-IR"/>
        </w:rPr>
        <w:t xml:space="preserve"> وكثرة م</w:t>
      </w:r>
      <w:r w:rsidR="00193527" w:rsidRPr="00E32786">
        <w:rPr>
          <w:rFonts w:hint="cs"/>
          <w:sz w:val="27"/>
          <w:rtl/>
          <w:lang w:bidi="fa-IR"/>
        </w:rPr>
        <w:t>َ</w:t>
      </w:r>
      <w:r w:rsidRPr="00E32786">
        <w:rPr>
          <w:rFonts w:hint="cs"/>
          <w:sz w:val="27"/>
          <w:rtl/>
          <w:lang w:bidi="fa-IR"/>
        </w:rPr>
        <w:t>ن</w:t>
      </w:r>
      <w:r w:rsidR="00193527" w:rsidRPr="00E32786">
        <w:rPr>
          <w:rFonts w:hint="cs"/>
          <w:sz w:val="27"/>
          <w:rtl/>
          <w:lang w:bidi="fa-IR"/>
        </w:rPr>
        <w:t>ْ</w:t>
      </w:r>
      <w:r w:rsidRPr="00E32786">
        <w:rPr>
          <w:rFonts w:hint="cs"/>
          <w:sz w:val="27"/>
          <w:rtl/>
          <w:lang w:bidi="fa-IR"/>
        </w:rPr>
        <w:t xml:space="preserve"> حضر فيها (</w:t>
      </w:r>
      <w:r w:rsidR="00193527" w:rsidRPr="00E32786">
        <w:rPr>
          <w:rFonts w:hint="cs"/>
          <w:sz w:val="27"/>
          <w:rtl/>
          <w:lang w:bidi="fa-IR"/>
        </w:rPr>
        <w:t xml:space="preserve">وهم </w:t>
      </w:r>
      <w:r w:rsidRPr="00E32786">
        <w:rPr>
          <w:rFonts w:hint="cs"/>
          <w:sz w:val="27"/>
          <w:rtl/>
          <w:lang w:bidi="fa-IR"/>
        </w:rPr>
        <w:t>جميع البشر عبر التاريخ منذ خلقة آدم أبو</w:t>
      </w:r>
      <w:r w:rsidR="00250114" w:rsidRPr="00E32786">
        <w:rPr>
          <w:rFonts w:hint="cs"/>
          <w:sz w:val="27"/>
          <w:rtl/>
          <w:lang w:bidi="fa-IR"/>
        </w:rPr>
        <w:t xml:space="preserve"> </w:t>
      </w:r>
      <w:r w:rsidRPr="00E32786">
        <w:rPr>
          <w:rFonts w:hint="cs"/>
          <w:sz w:val="27"/>
          <w:rtl/>
          <w:lang w:bidi="fa-IR"/>
        </w:rPr>
        <w:t xml:space="preserve">البشر إلى يوم القيامة). </w:t>
      </w:r>
    </w:p>
    <w:p w14:paraId="1FB75B35" w14:textId="4213087A" w:rsidR="00B50147" w:rsidRPr="00E32786" w:rsidRDefault="00B50147" w:rsidP="00902F20">
      <w:pPr>
        <w:rPr>
          <w:sz w:val="27"/>
          <w:rtl/>
          <w:lang w:bidi="fa-IR"/>
        </w:rPr>
      </w:pPr>
      <w:r w:rsidRPr="00E32786">
        <w:rPr>
          <w:rFonts w:hint="cs"/>
          <w:sz w:val="27"/>
          <w:rtl/>
          <w:lang w:bidi="fa-IR"/>
        </w:rPr>
        <w:t>يبدو لي أنّ الطريقة الأفضل للجواب ع</w:t>
      </w:r>
      <w:r w:rsidR="006848C7" w:rsidRPr="00E32786">
        <w:rPr>
          <w:rFonts w:hint="cs"/>
          <w:sz w:val="27"/>
          <w:rtl/>
          <w:lang w:bidi="fa-IR"/>
        </w:rPr>
        <w:t>ن</w:t>
      </w:r>
      <w:r w:rsidRPr="00E32786">
        <w:rPr>
          <w:rFonts w:hint="cs"/>
          <w:sz w:val="27"/>
          <w:rtl/>
          <w:lang w:bidi="fa-IR"/>
        </w:rPr>
        <w:t xml:space="preserve"> ذلك الاستناد</w:t>
      </w:r>
      <w:r w:rsidR="006848C7" w:rsidRPr="00E32786">
        <w:rPr>
          <w:rFonts w:hint="cs"/>
          <w:sz w:val="27"/>
          <w:rtl/>
          <w:lang w:bidi="fa-IR"/>
        </w:rPr>
        <w:t>ُ</w:t>
      </w:r>
      <w:r w:rsidRPr="00E32786">
        <w:rPr>
          <w:rFonts w:hint="cs"/>
          <w:sz w:val="27"/>
          <w:rtl/>
          <w:lang w:bidi="fa-IR"/>
        </w:rPr>
        <w:t xml:space="preserve"> إلى الفعل الإلهي</w:t>
      </w:r>
      <w:r w:rsidR="006848C7" w:rsidRPr="00E32786">
        <w:rPr>
          <w:rFonts w:hint="cs"/>
          <w:sz w:val="27"/>
          <w:rtl/>
          <w:lang w:bidi="fa-IR"/>
        </w:rPr>
        <w:t>ّ،</w:t>
      </w:r>
      <w:r w:rsidRPr="00E32786">
        <w:rPr>
          <w:rFonts w:hint="cs"/>
          <w:sz w:val="27"/>
          <w:rtl/>
          <w:lang w:bidi="fa-IR"/>
        </w:rPr>
        <w:t xml:space="preserve"> بأن نقول</w:t>
      </w:r>
      <w:r w:rsidR="006848C7" w:rsidRPr="00E32786">
        <w:rPr>
          <w:rFonts w:hint="cs"/>
          <w:sz w:val="27"/>
          <w:rtl/>
          <w:lang w:bidi="fa-IR"/>
        </w:rPr>
        <w:t>:</w:t>
      </w:r>
      <w:r w:rsidRPr="00E32786">
        <w:rPr>
          <w:rFonts w:hint="cs"/>
          <w:sz w:val="27"/>
          <w:rtl/>
          <w:lang w:bidi="fa-IR"/>
        </w:rPr>
        <w:t xml:space="preserve"> هذا النسيان نتج عن إرادة</w:t>
      </w:r>
      <w:r w:rsidR="006848C7" w:rsidRPr="00E32786">
        <w:rPr>
          <w:rFonts w:hint="cs"/>
          <w:sz w:val="27"/>
          <w:rtl/>
          <w:lang w:bidi="fa-IR"/>
        </w:rPr>
        <w:t>ٍ</w:t>
      </w:r>
      <w:r w:rsidRPr="00E32786">
        <w:rPr>
          <w:rFonts w:hint="cs"/>
          <w:sz w:val="27"/>
          <w:rtl/>
          <w:lang w:bidi="fa-IR"/>
        </w:rPr>
        <w:t xml:space="preserve"> إلهي</w:t>
      </w:r>
      <w:r w:rsidR="006848C7" w:rsidRPr="00E32786">
        <w:rPr>
          <w:rFonts w:hint="cs"/>
          <w:sz w:val="27"/>
          <w:rtl/>
          <w:lang w:bidi="fa-IR"/>
        </w:rPr>
        <w:t>ّ</w:t>
      </w:r>
      <w:r w:rsidRPr="00E32786">
        <w:rPr>
          <w:rFonts w:hint="cs"/>
          <w:sz w:val="27"/>
          <w:rtl/>
          <w:lang w:bidi="fa-IR"/>
        </w:rPr>
        <w:t>ة</w:t>
      </w:r>
      <w:r w:rsidR="006848C7" w:rsidRPr="00E32786">
        <w:rPr>
          <w:rFonts w:hint="cs"/>
          <w:sz w:val="27"/>
          <w:rtl/>
          <w:lang w:bidi="fa-IR"/>
        </w:rPr>
        <w:t>،</w:t>
      </w:r>
      <w:r w:rsidRPr="00E32786">
        <w:rPr>
          <w:rFonts w:hint="cs"/>
          <w:sz w:val="27"/>
          <w:rtl/>
          <w:lang w:bidi="fa-IR"/>
        </w:rPr>
        <w:t xml:space="preserve"> وهو خارج</w:t>
      </w:r>
      <w:r w:rsidR="006848C7" w:rsidRPr="00E32786">
        <w:rPr>
          <w:rFonts w:hint="cs"/>
          <w:sz w:val="27"/>
          <w:rtl/>
          <w:lang w:bidi="fa-IR"/>
        </w:rPr>
        <w:t>ٌ</w:t>
      </w:r>
      <w:r w:rsidRPr="00E32786">
        <w:rPr>
          <w:rFonts w:hint="cs"/>
          <w:sz w:val="27"/>
          <w:rtl/>
          <w:lang w:bidi="fa-IR"/>
        </w:rPr>
        <w:t xml:space="preserve"> عن الإطار الطبيعي والعادي لحياة البشر</w:t>
      </w:r>
      <w:r w:rsidR="006848C7" w:rsidRPr="00E32786">
        <w:rPr>
          <w:rFonts w:hint="cs"/>
          <w:sz w:val="27"/>
          <w:rtl/>
          <w:lang w:bidi="fa-IR"/>
        </w:rPr>
        <w:t>.</w:t>
      </w:r>
      <w:r w:rsidRPr="00E32786">
        <w:rPr>
          <w:rFonts w:hint="cs"/>
          <w:sz w:val="27"/>
          <w:rtl/>
          <w:lang w:bidi="fa-IR"/>
        </w:rPr>
        <w:t xml:space="preserve"> فالله تبارك وتعالى قادر</w:t>
      </w:r>
      <w:r w:rsidR="006848C7" w:rsidRPr="00E32786">
        <w:rPr>
          <w:rFonts w:hint="cs"/>
          <w:sz w:val="27"/>
          <w:rtl/>
          <w:lang w:bidi="fa-IR"/>
        </w:rPr>
        <w:t>ٌ</w:t>
      </w:r>
      <w:r w:rsidRPr="00E32786">
        <w:rPr>
          <w:rFonts w:hint="cs"/>
          <w:sz w:val="27"/>
          <w:rtl/>
          <w:lang w:bidi="fa-IR"/>
        </w:rPr>
        <w:t xml:space="preserve"> على كل</w:t>
      </w:r>
      <w:r w:rsidR="006848C7" w:rsidRPr="00E32786">
        <w:rPr>
          <w:rFonts w:hint="cs"/>
          <w:sz w:val="27"/>
          <w:rtl/>
          <w:lang w:bidi="fa-IR"/>
        </w:rPr>
        <w:t>ّ</w:t>
      </w:r>
      <w:r w:rsidRPr="00E32786">
        <w:rPr>
          <w:rFonts w:hint="cs"/>
          <w:sz w:val="27"/>
          <w:rtl/>
          <w:lang w:bidi="fa-IR"/>
        </w:rPr>
        <w:t xml:space="preserve"> شيء</w:t>
      </w:r>
      <w:r w:rsidR="006848C7" w:rsidRPr="00E32786">
        <w:rPr>
          <w:rFonts w:hint="cs"/>
          <w:sz w:val="27"/>
          <w:rtl/>
          <w:lang w:bidi="fa-IR"/>
        </w:rPr>
        <w:t>،</w:t>
      </w:r>
      <w:r w:rsidRPr="00E32786">
        <w:rPr>
          <w:rFonts w:hint="cs"/>
          <w:sz w:val="27"/>
          <w:rtl/>
          <w:lang w:bidi="fa-IR"/>
        </w:rPr>
        <w:t xml:space="preserve"> يستطيع أن يمحو </w:t>
      </w:r>
      <w:r w:rsidR="00961CB8" w:rsidRPr="00E32786">
        <w:rPr>
          <w:rFonts w:hint="cs"/>
          <w:sz w:val="27"/>
          <w:rtl/>
          <w:lang w:bidi="fa-IR"/>
        </w:rPr>
        <w:t xml:space="preserve">هذه الواقعة من </w:t>
      </w:r>
      <w:r w:rsidRPr="00E32786">
        <w:rPr>
          <w:rFonts w:hint="cs"/>
          <w:sz w:val="27"/>
          <w:rtl/>
          <w:lang w:bidi="fa-IR"/>
        </w:rPr>
        <w:t>ذاكرة الجم</w:t>
      </w:r>
      <w:r w:rsidR="00961CB8" w:rsidRPr="00E32786">
        <w:rPr>
          <w:rFonts w:hint="cs"/>
          <w:sz w:val="27"/>
          <w:rtl/>
          <w:lang w:bidi="fa-IR"/>
        </w:rPr>
        <w:t>يع،</w:t>
      </w:r>
      <w:r w:rsidRPr="00E32786">
        <w:rPr>
          <w:rFonts w:hint="cs"/>
          <w:sz w:val="27"/>
          <w:rtl/>
          <w:lang w:bidi="fa-IR"/>
        </w:rPr>
        <w:t xml:space="preserve"> وإن</w:t>
      </w:r>
      <w:r w:rsidR="00961CB8" w:rsidRPr="00E32786">
        <w:rPr>
          <w:rFonts w:hint="cs"/>
          <w:sz w:val="27"/>
          <w:rtl/>
          <w:lang w:bidi="fa-IR"/>
        </w:rPr>
        <w:t>ْ</w:t>
      </w:r>
      <w:r w:rsidRPr="00E32786">
        <w:rPr>
          <w:rFonts w:hint="cs"/>
          <w:sz w:val="27"/>
          <w:rtl/>
          <w:lang w:bidi="fa-IR"/>
        </w:rPr>
        <w:t xml:space="preserve"> كانت راسخة</w:t>
      </w:r>
      <w:r w:rsidR="00250114" w:rsidRPr="00E32786">
        <w:rPr>
          <w:rFonts w:hint="cs"/>
          <w:sz w:val="27"/>
          <w:rtl/>
          <w:lang w:bidi="fa-IR"/>
        </w:rPr>
        <w:t>ً</w:t>
      </w:r>
      <w:r w:rsidRPr="00E32786">
        <w:rPr>
          <w:rFonts w:hint="cs"/>
          <w:sz w:val="27"/>
          <w:rtl/>
          <w:lang w:bidi="fa-IR"/>
        </w:rPr>
        <w:t xml:space="preserve"> في أعماق ذاكرتهم</w:t>
      </w:r>
      <w:r w:rsidR="00961CB8" w:rsidRPr="00E32786">
        <w:rPr>
          <w:rFonts w:hint="cs"/>
          <w:sz w:val="27"/>
          <w:rtl/>
          <w:lang w:bidi="fa-IR"/>
        </w:rPr>
        <w:t>.</w:t>
      </w:r>
      <w:r w:rsidRPr="00E32786">
        <w:rPr>
          <w:rFonts w:hint="cs"/>
          <w:sz w:val="27"/>
          <w:rtl/>
          <w:lang w:bidi="fa-IR"/>
        </w:rPr>
        <w:t xml:space="preserve"> وفي الروايات ما يمكن أن ي</w:t>
      </w:r>
      <w:r w:rsidR="00961CB8" w:rsidRPr="00E32786">
        <w:rPr>
          <w:rFonts w:hint="cs"/>
          <w:sz w:val="27"/>
          <w:rtl/>
          <w:lang w:bidi="fa-IR"/>
        </w:rPr>
        <w:t>ُ</w:t>
      </w:r>
      <w:r w:rsidRPr="00E32786">
        <w:rPr>
          <w:rFonts w:hint="cs"/>
          <w:sz w:val="27"/>
          <w:rtl/>
          <w:lang w:bidi="fa-IR"/>
        </w:rPr>
        <w:t>ستفاد منه ذلك، مثل</w:t>
      </w:r>
      <w:r w:rsidR="00961CB8" w:rsidRPr="00E32786">
        <w:rPr>
          <w:rFonts w:hint="cs"/>
          <w:sz w:val="27"/>
          <w:rtl/>
          <w:lang w:bidi="fa-IR"/>
        </w:rPr>
        <w:t>:</w:t>
      </w:r>
      <w:r w:rsidRPr="00E32786">
        <w:rPr>
          <w:rFonts w:hint="cs"/>
          <w:sz w:val="27"/>
          <w:rtl/>
          <w:lang w:bidi="fa-IR"/>
        </w:rPr>
        <w:t xml:space="preserve"> رواية زرارة</w:t>
      </w:r>
      <w:r w:rsidR="00961CB8" w:rsidRPr="00E32786">
        <w:rPr>
          <w:rFonts w:hint="cs"/>
          <w:sz w:val="27"/>
          <w:rtl/>
          <w:lang w:bidi="fa-IR"/>
        </w:rPr>
        <w:t>،</w:t>
      </w:r>
      <w:r w:rsidRPr="00E32786">
        <w:rPr>
          <w:rFonts w:hint="cs"/>
          <w:sz w:val="27"/>
          <w:rtl/>
          <w:lang w:bidi="fa-IR"/>
        </w:rPr>
        <w:t xml:space="preserve"> حيث جاء فيها: قلتُ لأبي جعفر</w:t>
      </w:r>
      <w:r w:rsidR="00037356" w:rsidRPr="00E32786">
        <w:rPr>
          <w:rFonts w:ascii="Mosawi" w:hAnsi="Mosawi" w:cs="Mosawi"/>
          <w:sz w:val="27"/>
          <w:szCs w:val="22"/>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أرأيت</w:t>
      </w:r>
      <w:r w:rsidR="00961CB8" w:rsidRPr="00E32786">
        <w:rPr>
          <w:rFonts w:hint="cs"/>
          <w:sz w:val="27"/>
          <w:rtl/>
          <w:lang w:bidi="fa-IR"/>
        </w:rPr>
        <w:t>َ</w:t>
      </w:r>
      <w:r w:rsidRPr="00E32786">
        <w:rPr>
          <w:rFonts w:hint="cs"/>
          <w:sz w:val="27"/>
          <w:rtl/>
          <w:lang w:bidi="fa-IR"/>
        </w:rPr>
        <w:t xml:space="preserve"> حين أخذ الله الميثاق عل</w:t>
      </w:r>
      <w:r w:rsidR="00961CB8" w:rsidRPr="00E32786">
        <w:rPr>
          <w:rFonts w:hint="cs"/>
          <w:sz w:val="27"/>
          <w:rtl/>
          <w:lang w:bidi="fa-IR"/>
        </w:rPr>
        <w:t>ى</w:t>
      </w:r>
      <w:r w:rsidRPr="00E32786">
        <w:rPr>
          <w:rFonts w:hint="cs"/>
          <w:sz w:val="27"/>
          <w:rtl/>
          <w:lang w:bidi="fa-IR"/>
        </w:rPr>
        <w:t xml:space="preserve"> الذ</w:t>
      </w:r>
      <w:r w:rsidR="00961CB8" w:rsidRPr="00E32786">
        <w:rPr>
          <w:rFonts w:hint="cs"/>
          <w:sz w:val="27"/>
          <w:rtl/>
          <w:lang w:bidi="fa-IR"/>
        </w:rPr>
        <w:t>َّ</w:t>
      </w:r>
      <w:r w:rsidRPr="00E32786">
        <w:rPr>
          <w:rFonts w:hint="cs"/>
          <w:sz w:val="27"/>
          <w:rtl/>
          <w:lang w:bidi="fa-IR"/>
        </w:rPr>
        <w:t>ر</w:t>
      </w:r>
      <w:r w:rsidR="00961CB8" w:rsidRPr="00E32786">
        <w:rPr>
          <w:rFonts w:hint="cs"/>
          <w:sz w:val="27"/>
          <w:rtl/>
          <w:lang w:bidi="fa-IR"/>
        </w:rPr>
        <w:t>ّ</w:t>
      </w:r>
      <w:r w:rsidRPr="00E32786">
        <w:rPr>
          <w:rFonts w:hint="cs"/>
          <w:sz w:val="27"/>
          <w:rtl/>
          <w:lang w:bidi="fa-IR"/>
        </w:rPr>
        <w:t xml:space="preserve"> في صلب آدم</w:t>
      </w:r>
      <w:r w:rsidR="00961CB8" w:rsidRPr="00E32786">
        <w:rPr>
          <w:rFonts w:hint="cs"/>
          <w:sz w:val="27"/>
          <w:rtl/>
          <w:lang w:bidi="fa-IR"/>
        </w:rPr>
        <w:t>،</w:t>
      </w:r>
      <w:r w:rsidRPr="00E32786">
        <w:rPr>
          <w:rFonts w:hint="cs"/>
          <w:sz w:val="27"/>
          <w:rtl/>
          <w:lang w:bidi="fa-IR"/>
        </w:rPr>
        <w:t xml:space="preserve"> فعرضهم على نفسه</w:t>
      </w:r>
      <w:r w:rsidR="00961CB8" w:rsidRPr="00E32786">
        <w:rPr>
          <w:rFonts w:hint="cs"/>
          <w:sz w:val="27"/>
          <w:rtl/>
          <w:lang w:bidi="fa-IR"/>
        </w:rPr>
        <w:t>،</w:t>
      </w:r>
      <w:r w:rsidRPr="00E32786">
        <w:rPr>
          <w:rFonts w:hint="cs"/>
          <w:sz w:val="27"/>
          <w:rtl/>
          <w:lang w:bidi="fa-IR"/>
        </w:rPr>
        <w:t xml:space="preserve"> كانت معاينة منهم له</w:t>
      </w:r>
      <w:r w:rsidR="00961CB8" w:rsidRPr="00E32786">
        <w:rPr>
          <w:rFonts w:hint="cs"/>
          <w:sz w:val="27"/>
          <w:rtl/>
          <w:lang w:bidi="fa-IR"/>
        </w:rPr>
        <w:t>؟</w:t>
      </w:r>
      <w:r w:rsidRPr="00E32786">
        <w:rPr>
          <w:rFonts w:hint="cs"/>
          <w:sz w:val="27"/>
          <w:rtl/>
          <w:lang w:bidi="fa-IR"/>
        </w:rPr>
        <w:t xml:space="preserve"> قال: نعم</w:t>
      </w:r>
      <w:r w:rsidR="00961CB8" w:rsidRPr="00E32786">
        <w:rPr>
          <w:rFonts w:hint="cs"/>
          <w:sz w:val="27"/>
          <w:rtl/>
          <w:lang w:bidi="fa-IR"/>
        </w:rPr>
        <w:t>،</w:t>
      </w:r>
      <w:r w:rsidRPr="00E32786">
        <w:rPr>
          <w:rFonts w:hint="cs"/>
          <w:sz w:val="27"/>
          <w:rtl/>
          <w:lang w:bidi="fa-IR"/>
        </w:rPr>
        <w:t xml:space="preserve"> يا زرارة</w:t>
      </w:r>
      <w:r w:rsidR="00961CB8" w:rsidRPr="00E32786">
        <w:rPr>
          <w:rFonts w:hint="cs"/>
          <w:sz w:val="27"/>
          <w:rtl/>
          <w:lang w:bidi="fa-IR"/>
        </w:rPr>
        <w:t>،</w:t>
      </w:r>
      <w:r w:rsidRPr="00E32786">
        <w:rPr>
          <w:rFonts w:hint="cs"/>
          <w:sz w:val="27"/>
          <w:rtl/>
          <w:lang w:bidi="fa-IR"/>
        </w:rPr>
        <w:t xml:space="preserve"> وهم ذ</w:t>
      </w:r>
      <w:r w:rsidR="00961CB8" w:rsidRPr="00E32786">
        <w:rPr>
          <w:rFonts w:hint="cs"/>
          <w:sz w:val="27"/>
          <w:rtl/>
          <w:lang w:bidi="fa-IR"/>
        </w:rPr>
        <w:t>َ</w:t>
      </w:r>
      <w:r w:rsidRPr="00E32786">
        <w:rPr>
          <w:rFonts w:hint="cs"/>
          <w:sz w:val="27"/>
          <w:rtl/>
          <w:lang w:bidi="fa-IR"/>
        </w:rPr>
        <w:t>ر</w:t>
      </w:r>
      <w:r w:rsidR="00961CB8" w:rsidRPr="00E32786">
        <w:rPr>
          <w:rFonts w:hint="cs"/>
          <w:sz w:val="27"/>
          <w:rtl/>
          <w:lang w:bidi="fa-IR"/>
        </w:rPr>
        <w:t>ٌّ</w:t>
      </w:r>
      <w:r w:rsidRPr="00E32786">
        <w:rPr>
          <w:rFonts w:hint="cs"/>
          <w:sz w:val="27"/>
          <w:rtl/>
          <w:lang w:bidi="fa-IR"/>
        </w:rPr>
        <w:t xml:space="preserve"> بين يد</w:t>
      </w:r>
      <w:r w:rsidR="00961CB8" w:rsidRPr="00E32786">
        <w:rPr>
          <w:rFonts w:hint="cs"/>
          <w:sz w:val="27"/>
          <w:rtl/>
          <w:lang w:bidi="fa-IR"/>
        </w:rPr>
        <w:t>َ</w:t>
      </w:r>
      <w:r w:rsidRPr="00E32786">
        <w:rPr>
          <w:rFonts w:hint="cs"/>
          <w:sz w:val="27"/>
          <w:rtl/>
          <w:lang w:bidi="fa-IR"/>
        </w:rPr>
        <w:t>ي</w:t>
      </w:r>
      <w:r w:rsidR="00961CB8" w:rsidRPr="00E32786">
        <w:rPr>
          <w:rFonts w:hint="cs"/>
          <w:sz w:val="27"/>
          <w:rtl/>
          <w:lang w:bidi="fa-IR"/>
        </w:rPr>
        <w:t>ْ</w:t>
      </w:r>
      <w:r w:rsidRPr="00E32786">
        <w:rPr>
          <w:rFonts w:hint="cs"/>
          <w:sz w:val="27"/>
          <w:rtl/>
          <w:lang w:bidi="fa-IR"/>
        </w:rPr>
        <w:t>ه</w:t>
      </w:r>
      <w:r w:rsidR="00961CB8" w:rsidRPr="00E32786">
        <w:rPr>
          <w:rFonts w:hint="cs"/>
          <w:sz w:val="27"/>
          <w:rtl/>
          <w:lang w:bidi="fa-IR"/>
        </w:rPr>
        <w:t>،</w:t>
      </w:r>
      <w:r w:rsidRPr="00E32786">
        <w:rPr>
          <w:rFonts w:hint="cs"/>
          <w:sz w:val="27"/>
          <w:rtl/>
          <w:lang w:bidi="fa-IR"/>
        </w:rPr>
        <w:t xml:space="preserve"> وأخذ عليهم بذلك (ذلك) الميثاق بالربوبية [</w:t>
      </w:r>
      <w:r w:rsidRPr="00E32786">
        <w:rPr>
          <w:sz w:val="27"/>
          <w:rtl/>
          <w:lang w:bidi="fa-IR"/>
        </w:rPr>
        <w:t>له</w:t>
      </w:r>
      <w:r w:rsidRPr="00E32786">
        <w:rPr>
          <w:rFonts w:hint="cs"/>
          <w:sz w:val="27"/>
          <w:rtl/>
          <w:lang w:bidi="fa-IR"/>
        </w:rPr>
        <w:t>]</w:t>
      </w:r>
      <w:r w:rsidR="00961CB8" w:rsidRPr="00E32786">
        <w:rPr>
          <w:rFonts w:hint="cs"/>
          <w:sz w:val="27"/>
          <w:rtl/>
          <w:lang w:bidi="fa-IR"/>
        </w:rPr>
        <w:t>،</w:t>
      </w:r>
      <w:r w:rsidRPr="00E32786">
        <w:rPr>
          <w:rFonts w:hint="cs"/>
          <w:sz w:val="27"/>
          <w:rtl/>
          <w:lang w:bidi="fa-IR"/>
        </w:rPr>
        <w:t xml:space="preserve"> ولمحم</w:t>
      </w:r>
      <w:r w:rsidR="00961CB8" w:rsidRPr="00E32786">
        <w:rPr>
          <w:rFonts w:hint="cs"/>
          <w:sz w:val="27"/>
          <w:rtl/>
          <w:lang w:bidi="fa-IR"/>
        </w:rPr>
        <w:t>ّ</w:t>
      </w:r>
      <w:r w:rsidRPr="00E32786">
        <w:rPr>
          <w:rFonts w:hint="cs"/>
          <w:sz w:val="27"/>
          <w:rtl/>
          <w:lang w:bidi="fa-IR"/>
        </w:rPr>
        <w:t>د</w:t>
      </w:r>
      <w:r w:rsidR="00037356" w:rsidRPr="00E32786">
        <w:rPr>
          <w:rFonts w:cs="Mosawi" w:hint="cs"/>
          <w:sz w:val="27"/>
          <w:szCs w:val="22"/>
          <w:rtl/>
          <w:lang w:bidi="fa-IR"/>
        </w:rPr>
        <w:t>|</w:t>
      </w:r>
      <w:r w:rsidRPr="00E32786">
        <w:rPr>
          <w:rFonts w:hint="cs"/>
          <w:sz w:val="27"/>
          <w:rtl/>
          <w:lang w:bidi="fa-IR"/>
        </w:rPr>
        <w:t xml:space="preserve"> بالنبوة، ثم</w:t>
      </w:r>
      <w:r w:rsidR="00961CB8" w:rsidRPr="00E32786">
        <w:rPr>
          <w:rFonts w:hint="cs"/>
          <w:sz w:val="27"/>
          <w:rtl/>
          <w:lang w:bidi="fa-IR"/>
        </w:rPr>
        <w:t>ّ</w:t>
      </w:r>
      <w:r w:rsidRPr="00E32786">
        <w:rPr>
          <w:rFonts w:hint="cs"/>
          <w:sz w:val="27"/>
          <w:rtl/>
          <w:lang w:bidi="fa-IR"/>
        </w:rPr>
        <w:t xml:space="preserve"> كفل لهم بالأرزاق</w:t>
      </w:r>
      <w:r w:rsidR="00961CB8" w:rsidRPr="00E32786">
        <w:rPr>
          <w:rFonts w:hint="cs"/>
          <w:sz w:val="27"/>
          <w:rtl/>
          <w:lang w:bidi="fa-IR"/>
        </w:rPr>
        <w:t>،</w:t>
      </w:r>
      <w:r w:rsidRPr="00E32786">
        <w:rPr>
          <w:rFonts w:hint="cs"/>
          <w:sz w:val="27"/>
          <w:rtl/>
          <w:lang w:bidi="fa-IR"/>
        </w:rPr>
        <w:t xml:space="preserve"> و</w:t>
      </w:r>
      <w:r w:rsidRPr="00E32786">
        <w:rPr>
          <w:sz w:val="27"/>
          <w:rtl/>
          <w:lang w:bidi="fa-IR"/>
        </w:rPr>
        <w:t>أنساهم</w:t>
      </w:r>
      <w:r w:rsidRPr="00E32786">
        <w:rPr>
          <w:rFonts w:hint="cs"/>
          <w:sz w:val="27"/>
          <w:rtl/>
          <w:lang w:bidi="fa-IR"/>
        </w:rPr>
        <w:t xml:space="preserve"> </w:t>
      </w:r>
      <w:r w:rsidRPr="00E32786">
        <w:rPr>
          <w:sz w:val="27"/>
          <w:rtl/>
          <w:lang w:bidi="fa-IR"/>
        </w:rPr>
        <w:t>رؤ</w:t>
      </w:r>
      <w:r w:rsidRPr="00E32786">
        <w:rPr>
          <w:rFonts w:hint="cs"/>
          <w:sz w:val="27"/>
          <w:rtl/>
          <w:lang w:bidi="fa-IR"/>
        </w:rPr>
        <w:t>ي</w:t>
      </w:r>
      <w:r w:rsidRPr="00E32786">
        <w:rPr>
          <w:rFonts w:hint="eastAsia"/>
          <w:sz w:val="27"/>
          <w:rtl/>
          <w:lang w:bidi="fa-IR"/>
        </w:rPr>
        <w:t>ته</w:t>
      </w:r>
      <w:r w:rsidR="00961CB8" w:rsidRPr="00E32786">
        <w:rPr>
          <w:rFonts w:hint="cs"/>
          <w:sz w:val="27"/>
          <w:rtl/>
          <w:lang w:bidi="fa-IR"/>
        </w:rPr>
        <w:t>،</w:t>
      </w:r>
      <w:r w:rsidRPr="00E32786">
        <w:rPr>
          <w:rFonts w:hint="cs"/>
          <w:sz w:val="27"/>
          <w:rtl/>
          <w:lang w:bidi="fa-IR"/>
        </w:rPr>
        <w:t xml:space="preserve"> وأثبت في قلوبهم معرفته، ف</w:t>
      </w:r>
      <w:r w:rsidR="002F2658" w:rsidRPr="00E32786">
        <w:rPr>
          <w:rFonts w:hint="cs"/>
          <w:sz w:val="27"/>
          <w:rtl/>
          <w:lang w:bidi="fa-IR"/>
        </w:rPr>
        <w:t>لا بُدَّ</w:t>
      </w:r>
      <w:r w:rsidRPr="00E32786">
        <w:rPr>
          <w:rFonts w:hint="cs"/>
          <w:sz w:val="27"/>
          <w:rtl/>
          <w:lang w:bidi="fa-IR"/>
        </w:rPr>
        <w:t xml:space="preserve"> من أن يخرج الله إل</w:t>
      </w:r>
      <w:r w:rsidR="00961CB8" w:rsidRPr="00E32786">
        <w:rPr>
          <w:rFonts w:hint="cs"/>
          <w:sz w:val="27"/>
          <w:rtl/>
          <w:lang w:bidi="fa-IR"/>
        </w:rPr>
        <w:t>ى</w:t>
      </w:r>
      <w:r w:rsidRPr="00E32786">
        <w:rPr>
          <w:rFonts w:hint="cs"/>
          <w:sz w:val="27"/>
          <w:rtl/>
          <w:lang w:bidi="fa-IR"/>
        </w:rPr>
        <w:t xml:space="preserve"> الدنيا كل</w:t>
      </w:r>
      <w:r w:rsidR="00961CB8" w:rsidRPr="00E32786">
        <w:rPr>
          <w:rFonts w:hint="cs"/>
          <w:sz w:val="27"/>
          <w:rtl/>
          <w:lang w:bidi="fa-IR"/>
        </w:rPr>
        <w:t>ّ</w:t>
      </w:r>
      <w:r w:rsidRPr="00E32786">
        <w:rPr>
          <w:rFonts w:hint="cs"/>
          <w:sz w:val="27"/>
          <w:rtl/>
          <w:lang w:bidi="fa-IR"/>
        </w:rPr>
        <w:t xml:space="preserve"> 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أخذ عليه الميثاق</w:t>
      </w:r>
      <w:r w:rsidR="00961CB8" w:rsidRPr="00E32786">
        <w:rPr>
          <w:rFonts w:hint="cs"/>
          <w:sz w:val="27"/>
          <w:rtl/>
          <w:lang w:bidi="fa-IR"/>
        </w:rPr>
        <w:t>؛</w:t>
      </w:r>
      <w:r w:rsidRPr="00E32786">
        <w:rPr>
          <w:rFonts w:hint="cs"/>
          <w:sz w:val="27"/>
          <w:rtl/>
          <w:lang w:bidi="fa-IR"/>
        </w:rPr>
        <w:t xml:space="preserve"> فم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جحد مما أ</w:t>
      </w:r>
      <w:r w:rsidR="00961CB8" w:rsidRPr="00E32786">
        <w:rPr>
          <w:rFonts w:hint="cs"/>
          <w:sz w:val="27"/>
          <w:rtl/>
          <w:lang w:bidi="fa-IR"/>
        </w:rPr>
        <w:t>ُ</w:t>
      </w:r>
      <w:r w:rsidRPr="00E32786">
        <w:rPr>
          <w:rFonts w:hint="cs"/>
          <w:sz w:val="27"/>
          <w:rtl/>
          <w:lang w:bidi="fa-IR"/>
        </w:rPr>
        <w:t>خذ عليه الميثاق لمحم</w:t>
      </w:r>
      <w:r w:rsidR="00961CB8" w:rsidRPr="00E32786">
        <w:rPr>
          <w:rFonts w:hint="cs"/>
          <w:sz w:val="27"/>
          <w:rtl/>
          <w:lang w:bidi="fa-IR"/>
        </w:rPr>
        <w:t>ّ</w:t>
      </w:r>
      <w:r w:rsidRPr="00E32786">
        <w:rPr>
          <w:rFonts w:hint="cs"/>
          <w:sz w:val="27"/>
          <w:rtl/>
          <w:lang w:bidi="fa-IR"/>
        </w:rPr>
        <w:t>د</w:t>
      </w:r>
      <w:r w:rsidR="00037356" w:rsidRPr="00E32786">
        <w:rPr>
          <w:rFonts w:cs="Mosawi" w:hint="cs"/>
          <w:sz w:val="27"/>
          <w:szCs w:val="22"/>
          <w:rtl/>
          <w:lang w:bidi="fa-IR"/>
        </w:rPr>
        <w:t>×</w:t>
      </w:r>
      <w:r w:rsidRPr="00E32786">
        <w:rPr>
          <w:rFonts w:hint="cs"/>
          <w:sz w:val="27"/>
          <w:rtl/>
          <w:lang w:bidi="fa-IR"/>
        </w:rPr>
        <w:t xml:space="preserve"> وآله لم ينفعه إقراره لرب</w:t>
      </w:r>
      <w:r w:rsidR="00961CB8" w:rsidRPr="00E32786">
        <w:rPr>
          <w:rFonts w:hint="cs"/>
          <w:sz w:val="27"/>
          <w:rtl/>
          <w:lang w:bidi="fa-IR"/>
        </w:rPr>
        <w:t>ّ</w:t>
      </w:r>
      <w:r w:rsidRPr="00E32786">
        <w:rPr>
          <w:rFonts w:hint="cs"/>
          <w:sz w:val="27"/>
          <w:rtl/>
          <w:lang w:bidi="fa-IR"/>
        </w:rPr>
        <w:t>ه بالميثاق، وم</w:t>
      </w:r>
      <w:r w:rsidR="00961CB8" w:rsidRPr="00E32786">
        <w:rPr>
          <w:rFonts w:hint="cs"/>
          <w:sz w:val="27"/>
          <w:rtl/>
          <w:lang w:bidi="fa-IR"/>
        </w:rPr>
        <w:t>َ</w:t>
      </w:r>
      <w:r w:rsidRPr="00E32786">
        <w:rPr>
          <w:rFonts w:hint="cs"/>
          <w:sz w:val="27"/>
          <w:rtl/>
          <w:lang w:bidi="fa-IR"/>
        </w:rPr>
        <w:t>ن</w:t>
      </w:r>
      <w:r w:rsidR="00961CB8" w:rsidRPr="00E32786">
        <w:rPr>
          <w:rFonts w:hint="cs"/>
          <w:sz w:val="27"/>
          <w:rtl/>
          <w:lang w:bidi="fa-IR"/>
        </w:rPr>
        <w:t>ْ</w:t>
      </w:r>
      <w:r w:rsidRPr="00E32786">
        <w:rPr>
          <w:rFonts w:hint="cs"/>
          <w:sz w:val="27"/>
          <w:rtl/>
          <w:lang w:bidi="fa-IR"/>
        </w:rPr>
        <w:t xml:space="preserve"> لم يجحد ميثاق محمد</w:t>
      </w:r>
      <w:r w:rsidR="00037356" w:rsidRPr="00E32786">
        <w:rPr>
          <w:rFonts w:ascii="Mosawi" w:hAnsi="Mosawi" w:cs="Mosawi" w:hint="cs"/>
          <w:sz w:val="27"/>
          <w:szCs w:val="22"/>
          <w:rtl/>
          <w:lang w:bidi="fa-IR"/>
        </w:rPr>
        <w:t>|</w:t>
      </w:r>
      <w:r w:rsidRPr="00E32786">
        <w:rPr>
          <w:rFonts w:hint="cs"/>
          <w:sz w:val="27"/>
          <w:rtl/>
          <w:lang w:bidi="fa-IR"/>
        </w:rPr>
        <w:t xml:space="preserve"> نفعه الميثاق لربّه</w:t>
      </w:r>
      <w:r w:rsidRPr="00E32786">
        <w:rPr>
          <w:rFonts w:hint="cs"/>
          <w:sz w:val="24"/>
          <w:szCs w:val="24"/>
          <w:rtl/>
          <w:lang w:bidi="fa-IR"/>
        </w:rPr>
        <w:t>»</w:t>
      </w:r>
      <w:r w:rsidRPr="00E32786">
        <w:rPr>
          <w:sz w:val="27"/>
          <w:vertAlign w:val="superscript"/>
          <w:rtl/>
          <w:lang w:bidi="fa-IR"/>
        </w:rPr>
        <w:t>(</w:t>
      </w:r>
      <w:r w:rsidRPr="00E32786">
        <w:rPr>
          <w:rStyle w:val="af9"/>
          <w:sz w:val="27"/>
          <w:rtl/>
          <w:lang w:bidi="fa-IR"/>
        </w:rPr>
        <w:endnoteReference w:id="470"/>
      </w:r>
      <w:r w:rsidRPr="00E32786">
        <w:rPr>
          <w:sz w:val="27"/>
          <w:vertAlign w:val="superscript"/>
          <w:rtl/>
          <w:lang w:bidi="fa-IR"/>
        </w:rPr>
        <w:t>)</w:t>
      </w:r>
      <w:r w:rsidRPr="00E32786">
        <w:rPr>
          <w:rFonts w:hint="cs"/>
          <w:sz w:val="27"/>
          <w:rtl/>
          <w:lang w:bidi="fa-IR"/>
        </w:rPr>
        <w:t>.</w:t>
      </w:r>
    </w:p>
    <w:p w14:paraId="5832C2DD" w14:textId="77777777" w:rsidR="00B50147" w:rsidRPr="00E32786" w:rsidRDefault="00961CB8" w:rsidP="00902F20">
      <w:pPr>
        <w:rPr>
          <w:sz w:val="27"/>
          <w:rtl/>
        </w:rPr>
      </w:pPr>
      <w:r w:rsidRPr="00E32786">
        <w:rPr>
          <w:rFonts w:hint="cs"/>
          <w:sz w:val="27"/>
          <w:rtl/>
        </w:rPr>
        <w:t>و</w:t>
      </w:r>
      <w:r w:rsidR="00B50147" w:rsidRPr="00E32786">
        <w:rPr>
          <w:rFonts w:hint="cs"/>
          <w:sz w:val="27"/>
          <w:rtl/>
        </w:rPr>
        <w:t>هذه الفرضية معقولة</w:t>
      </w:r>
      <w:r w:rsidRPr="00E32786">
        <w:rPr>
          <w:rFonts w:hint="cs"/>
          <w:sz w:val="27"/>
          <w:rtl/>
        </w:rPr>
        <w:t>ٌ</w:t>
      </w:r>
      <w:r w:rsidR="00B50147" w:rsidRPr="00E32786">
        <w:rPr>
          <w:rFonts w:hint="cs"/>
          <w:sz w:val="27"/>
          <w:rtl/>
        </w:rPr>
        <w:t xml:space="preserve"> جد</w:t>
      </w:r>
      <w:r w:rsidRPr="00E32786">
        <w:rPr>
          <w:rFonts w:hint="cs"/>
          <w:sz w:val="27"/>
          <w:rtl/>
        </w:rPr>
        <w:t>ّ</w:t>
      </w:r>
      <w:r w:rsidR="00B50147" w:rsidRPr="00E32786">
        <w:rPr>
          <w:rFonts w:hint="cs"/>
          <w:sz w:val="27"/>
          <w:rtl/>
        </w:rPr>
        <w:t>اً</w:t>
      </w:r>
      <w:r w:rsidRPr="00E32786">
        <w:rPr>
          <w:rFonts w:hint="cs"/>
          <w:sz w:val="27"/>
          <w:rtl/>
        </w:rPr>
        <w:t>،</w:t>
      </w:r>
      <w:r w:rsidR="00B50147" w:rsidRPr="00E32786">
        <w:rPr>
          <w:rFonts w:hint="cs"/>
          <w:sz w:val="27"/>
          <w:rtl/>
        </w:rPr>
        <w:t xml:space="preserve"> وإن</w:t>
      </w:r>
      <w:r w:rsidRPr="00E32786">
        <w:rPr>
          <w:rFonts w:hint="cs"/>
          <w:sz w:val="27"/>
          <w:rtl/>
        </w:rPr>
        <w:t>ْ</w:t>
      </w:r>
      <w:r w:rsidR="00B50147" w:rsidRPr="00E32786">
        <w:rPr>
          <w:rFonts w:hint="cs"/>
          <w:sz w:val="27"/>
          <w:rtl/>
        </w:rPr>
        <w:t xml:space="preserve"> كانت النصوص التي جاء فيها هذا المضمون</w:t>
      </w:r>
      <w:r w:rsidRPr="00E32786">
        <w:rPr>
          <w:rFonts w:hint="cs"/>
          <w:sz w:val="27"/>
          <w:rtl/>
        </w:rPr>
        <w:t xml:space="preserve"> </w:t>
      </w:r>
      <w:r w:rsidR="00B50147" w:rsidRPr="00E32786">
        <w:rPr>
          <w:rFonts w:hint="cs"/>
          <w:sz w:val="27"/>
          <w:rtl/>
        </w:rPr>
        <w:t>(الاستناد إلى الفعل الإلهي) محدودة</w:t>
      </w:r>
      <w:r w:rsidRPr="00E32786">
        <w:rPr>
          <w:rFonts w:hint="cs"/>
          <w:sz w:val="27"/>
          <w:rtl/>
        </w:rPr>
        <w:t>ً</w:t>
      </w:r>
      <w:r w:rsidR="00B50147" w:rsidRPr="00E32786">
        <w:rPr>
          <w:rFonts w:hint="cs"/>
          <w:sz w:val="27"/>
          <w:rtl/>
        </w:rPr>
        <w:t xml:space="preserve"> جد</w:t>
      </w:r>
      <w:r w:rsidRPr="00E32786">
        <w:rPr>
          <w:rFonts w:hint="cs"/>
          <w:sz w:val="27"/>
          <w:rtl/>
        </w:rPr>
        <w:t>ّ</w:t>
      </w:r>
      <w:r w:rsidR="00B50147" w:rsidRPr="00E32786">
        <w:rPr>
          <w:rFonts w:hint="cs"/>
          <w:sz w:val="27"/>
          <w:rtl/>
        </w:rPr>
        <w:t>اً، و</w:t>
      </w:r>
      <w:r w:rsidRPr="00E32786">
        <w:rPr>
          <w:rFonts w:hint="cs"/>
          <w:sz w:val="27"/>
          <w:rtl/>
        </w:rPr>
        <w:t>ت</w:t>
      </w:r>
      <w:r w:rsidR="00B50147" w:rsidRPr="00E32786">
        <w:rPr>
          <w:rFonts w:hint="cs"/>
          <w:sz w:val="27"/>
          <w:rtl/>
        </w:rPr>
        <w:t>عاني من مشاكل من حيث الاعتبار الصدوري وفق معيار النقد السندي</w:t>
      </w:r>
      <w:r w:rsidR="00534879" w:rsidRPr="00E32786">
        <w:rPr>
          <w:rFonts w:hint="cs"/>
          <w:sz w:val="27"/>
          <w:rtl/>
        </w:rPr>
        <w:t>.</w:t>
      </w:r>
      <w:r w:rsidR="00B50147" w:rsidRPr="00E32786">
        <w:rPr>
          <w:rFonts w:hint="cs"/>
          <w:sz w:val="27"/>
          <w:rtl/>
        </w:rPr>
        <w:t xml:space="preserve"> ولكن</w:t>
      </w:r>
      <w:r w:rsidR="00534879" w:rsidRPr="00E32786">
        <w:rPr>
          <w:rFonts w:hint="cs"/>
          <w:sz w:val="27"/>
          <w:rtl/>
        </w:rPr>
        <w:t>ْ</w:t>
      </w:r>
      <w:r w:rsidR="00B50147" w:rsidRPr="00E32786">
        <w:rPr>
          <w:rFonts w:hint="cs"/>
          <w:sz w:val="27"/>
          <w:rtl/>
        </w:rPr>
        <w:t xml:space="preserve"> على أي</w:t>
      </w:r>
      <w:r w:rsidR="00534879" w:rsidRPr="00E32786">
        <w:rPr>
          <w:rFonts w:hint="cs"/>
          <w:sz w:val="27"/>
          <w:rtl/>
        </w:rPr>
        <w:t>ّ</w:t>
      </w:r>
      <w:r w:rsidR="00B50147" w:rsidRPr="00E32786">
        <w:rPr>
          <w:rFonts w:hint="cs"/>
          <w:sz w:val="27"/>
          <w:rtl/>
        </w:rPr>
        <w:t xml:space="preserve"> حال</w:t>
      </w:r>
      <w:r w:rsidR="00534879" w:rsidRPr="00E32786">
        <w:rPr>
          <w:rFonts w:hint="cs"/>
          <w:sz w:val="27"/>
          <w:rtl/>
        </w:rPr>
        <w:t>ٍ</w:t>
      </w:r>
      <w:r w:rsidR="00B50147" w:rsidRPr="00E32786">
        <w:rPr>
          <w:rFonts w:hint="cs"/>
          <w:sz w:val="27"/>
          <w:rtl/>
        </w:rPr>
        <w:t xml:space="preserve"> كفرضي</w:t>
      </w:r>
      <w:r w:rsidR="00534879" w:rsidRPr="00E32786">
        <w:rPr>
          <w:rFonts w:hint="cs"/>
          <w:sz w:val="27"/>
          <w:rtl/>
        </w:rPr>
        <w:t>ّ</w:t>
      </w:r>
      <w:r w:rsidR="00B50147" w:rsidRPr="00E32786">
        <w:rPr>
          <w:rFonts w:hint="cs"/>
          <w:sz w:val="27"/>
          <w:rtl/>
        </w:rPr>
        <w:t>ة</w:t>
      </w:r>
      <w:r w:rsidR="00534879" w:rsidRPr="00E32786">
        <w:rPr>
          <w:rFonts w:hint="cs"/>
          <w:sz w:val="27"/>
          <w:rtl/>
        </w:rPr>
        <w:t>ٍ</w:t>
      </w:r>
      <w:r w:rsidR="00B50147" w:rsidRPr="00E32786">
        <w:rPr>
          <w:rFonts w:hint="cs"/>
          <w:sz w:val="27"/>
          <w:rtl/>
        </w:rPr>
        <w:t xml:space="preserve"> معقولة يمكن أن ي</w:t>
      </w:r>
      <w:r w:rsidR="00534879" w:rsidRPr="00E32786">
        <w:rPr>
          <w:rFonts w:hint="cs"/>
          <w:sz w:val="27"/>
          <w:rtl/>
        </w:rPr>
        <w:t>ُ</w:t>
      </w:r>
      <w:r w:rsidR="00B50147" w:rsidRPr="00E32786">
        <w:rPr>
          <w:rFonts w:hint="cs"/>
          <w:sz w:val="27"/>
          <w:rtl/>
        </w:rPr>
        <w:t>ست</w:t>
      </w:r>
      <w:r w:rsidR="00534879" w:rsidRPr="00E32786">
        <w:rPr>
          <w:rFonts w:hint="cs"/>
          <w:sz w:val="27"/>
          <w:rtl/>
        </w:rPr>
        <w:t>َ</w:t>
      </w:r>
      <w:r w:rsidR="00B50147" w:rsidRPr="00E32786">
        <w:rPr>
          <w:rFonts w:hint="cs"/>
          <w:sz w:val="27"/>
          <w:rtl/>
        </w:rPr>
        <w:t>ن</w:t>
      </w:r>
      <w:r w:rsidR="00534879" w:rsidRPr="00E32786">
        <w:rPr>
          <w:rFonts w:hint="cs"/>
          <w:sz w:val="27"/>
          <w:rtl/>
        </w:rPr>
        <w:t>َ</w:t>
      </w:r>
      <w:r w:rsidR="00B50147" w:rsidRPr="00E32786">
        <w:rPr>
          <w:rFonts w:hint="cs"/>
          <w:sz w:val="27"/>
          <w:rtl/>
        </w:rPr>
        <w:t>د إليها للجواب ع</w:t>
      </w:r>
      <w:r w:rsidR="00534879" w:rsidRPr="00E32786">
        <w:rPr>
          <w:rFonts w:hint="cs"/>
          <w:sz w:val="27"/>
          <w:rtl/>
        </w:rPr>
        <w:t>ن</w:t>
      </w:r>
      <w:r w:rsidR="00B50147" w:rsidRPr="00E32786">
        <w:rPr>
          <w:rFonts w:hint="cs"/>
          <w:sz w:val="27"/>
          <w:rtl/>
        </w:rPr>
        <w:t xml:space="preserve"> الإشكال الذي طرحه علماء مدرسة بغداد. </w:t>
      </w:r>
    </w:p>
    <w:p w14:paraId="2E6A847C" w14:textId="7C4D0149" w:rsidR="00B50147" w:rsidRPr="00E32786" w:rsidRDefault="00B50147" w:rsidP="00902F20">
      <w:pPr>
        <w:rPr>
          <w:sz w:val="27"/>
          <w:rtl/>
          <w:lang w:bidi="fa-IR"/>
        </w:rPr>
      </w:pPr>
      <w:r w:rsidRPr="00E32786">
        <w:rPr>
          <w:rFonts w:hint="cs"/>
          <w:sz w:val="27"/>
          <w:rtl/>
        </w:rPr>
        <w:lastRenderedPageBreak/>
        <w:t>ولكن</w:t>
      </w:r>
      <w:r w:rsidR="00534879" w:rsidRPr="00E32786">
        <w:rPr>
          <w:rFonts w:hint="cs"/>
          <w:sz w:val="27"/>
          <w:rtl/>
        </w:rPr>
        <w:t>ّ</w:t>
      </w:r>
      <w:r w:rsidRPr="00E32786">
        <w:rPr>
          <w:rFonts w:hint="cs"/>
          <w:sz w:val="27"/>
          <w:rtl/>
        </w:rPr>
        <w:t xml:space="preserve"> الإشكال الأهم</w:t>
      </w:r>
      <w:r w:rsidR="00534879" w:rsidRPr="00E32786">
        <w:rPr>
          <w:rFonts w:hint="cs"/>
          <w:sz w:val="27"/>
          <w:rtl/>
        </w:rPr>
        <w:t>ّ</w:t>
      </w:r>
      <w:r w:rsidRPr="00E32786">
        <w:rPr>
          <w:rFonts w:hint="cs"/>
          <w:sz w:val="27"/>
          <w:rtl/>
        </w:rPr>
        <w:t xml:space="preserve"> هنا انسجام</w:t>
      </w:r>
      <w:r w:rsidR="00534879" w:rsidRPr="00E32786">
        <w:rPr>
          <w:rFonts w:hint="cs"/>
          <w:sz w:val="27"/>
          <w:rtl/>
        </w:rPr>
        <w:t>ُ</w:t>
      </w:r>
      <w:r w:rsidRPr="00E32786">
        <w:rPr>
          <w:rFonts w:hint="cs"/>
          <w:sz w:val="27"/>
          <w:rtl/>
        </w:rPr>
        <w:t xml:space="preserve"> أو عدم</w:t>
      </w:r>
      <w:r w:rsidR="00534879" w:rsidRPr="00E32786">
        <w:rPr>
          <w:rFonts w:hint="cs"/>
          <w:sz w:val="27"/>
          <w:rtl/>
        </w:rPr>
        <w:t>ُ</w:t>
      </w:r>
      <w:r w:rsidRPr="00E32786">
        <w:rPr>
          <w:rFonts w:hint="cs"/>
          <w:sz w:val="27"/>
          <w:rtl/>
        </w:rPr>
        <w:t xml:space="preserve"> انسجام النسيان مع الغاية التي ذ</w:t>
      </w:r>
      <w:r w:rsidR="00534879" w:rsidRPr="00E32786">
        <w:rPr>
          <w:rFonts w:hint="cs"/>
          <w:sz w:val="27"/>
          <w:rtl/>
        </w:rPr>
        <w:t>ُ</w:t>
      </w:r>
      <w:r w:rsidRPr="00E32786">
        <w:rPr>
          <w:rFonts w:hint="cs"/>
          <w:sz w:val="27"/>
          <w:rtl/>
        </w:rPr>
        <w:t>كر</w:t>
      </w:r>
      <w:r w:rsidR="00250114" w:rsidRPr="00E32786">
        <w:rPr>
          <w:rFonts w:hint="cs"/>
          <w:sz w:val="27"/>
          <w:rtl/>
        </w:rPr>
        <w:t>َ</w:t>
      </w:r>
      <w:r w:rsidRPr="00E32786">
        <w:rPr>
          <w:rFonts w:hint="cs"/>
          <w:sz w:val="27"/>
          <w:rtl/>
        </w:rPr>
        <w:t>ت</w:t>
      </w:r>
      <w:r w:rsidR="00250114" w:rsidRPr="00E32786">
        <w:rPr>
          <w:rFonts w:hint="cs"/>
          <w:sz w:val="27"/>
          <w:rtl/>
        </w:rPr>
        <w:t>ْ</w:t>
      </w:r>
      <w:r w:rsidRPr="00E32786">
        <w:rPr>
          <w:rFonts w:hint="cs"/>
          <w:sz w:val="27"/>
          <w:rtl/>
        </w:rPr>
        <w:t xml:space="preserve"> في الآية، </w:t>
      </w:r>
      <w:r w:rsidR="00534879" w:rsidRPr="00E32786">
        <w:rPr>
          <w:rFonts w:hint="cs"/>
          <w:sz w:val="27"/>
          <w:rtl/>
        </w:rPr>
        <w:t>ف</w:t>
      </w:r>
      <w:r w:rsidRPr="00E32786">
        <w:rPr>
          <w:rFonts w:hint="cs"/>
          <w:sz w:val="27"/>
          <w:rtl/>
        </w:rPr>
        <w:t>إذا نس</w:t>
      </w:r>
      <w:r w:rsidR="00534879" w:rsidRPr="00E32786">
        <w:rPr>
          <w:rFonts w:hint="cs"/>
          <w:sz w:val="27"/>
          <w:rtl/>
        </w:rPr>
        <w:t>ي</w:t>
      </w:r>
      <w:r w:rsidRPr="00E32786">
        <w:rPr>
          <w:rFonts w:hint="cs"/>
          <w:sz w:val="27"/>
          <w:rtl/>
        </w:rPr>
        <w:t xml:space="preserve"> الإنسان هذه القضية بفعل</w:t>
      </w:r>
      <w:r w:rsidR="00534879" w:rsidRPr="00E32786">
        <w:rPr>
          <w:rFonts w:hint="cs"/>
          <w:sz w:val="27"/>
          <w:rtl/>
        </w:rPr>
        <w:t>ٍ</w:t>
      </w:r>
      <w:r w:rsidRPr="00E32786">
        <w:rPr>
          <w:rFonts w:hint="cs"/>
          <w:sz w:val="27"/>
          <w:rtl/>
        </w:rPr>
        <w:t xml:space="preserve"> إلهي</w:t>
      </w:r>
      <w:r w:rsidR="00534879" w:rsidRPr="00E32786">
        <w:rPr>
          <w:rFonts w:hint="cs"/>
          <w:sz w:val="27"/>
          <w:rtl/>
        </w:rPr>
        <w:t>ّ</w:t>
      </w:r>
      <w:r w:rsidRPr="00E32786">
        <w:rPr>
          <w:rFonts w:hint="cs"/>
          <w:sz w:val="27"/>
          <w:rtl/>
        </w:rPr>
        <w:t xml:space="preserve"> فكيف ي</w:t>
      </w:r>
      <w:r w:rsidR="00534879" w:rsidRPr="00E32786">
        <w:rPr>
          <w:rFonts w:hint="cs"/>
          <w:sz w:val="27"/>
          <w:rtl/>
        </w:rPr>
        <w:t>ُ</w:t>
      </w:r>
      <w:r w:rsidRPr="00E32786">
        <w:rPr>
          <w:rFonts w:hint="cs"/>
          <w:sz w:val="27"/>
          <w:rtl/>
        </w:rPr>
        <w:t>ح</w:t>
      </w:r>
      <w:r w:rsidR="00534879" w:rsidRPr="00E32786">
        <w:rPr>
          <w:rFonts w:hint="cs"/>
          <w:sz w:val="27"/>
          <w:rtl/>
        </w:rPr>
        <w:t>ْ</w:t>
      </w:r>
      <w:r w:rsidRPr="00E32786">
        <w:rPr>
          <w:rFonts w:hint="cs"/>
          <w:sz w:val="27"/>
          <w:rtl/>
        </w:rPr>
        <w:t>ت</w:t>
      </w:r>
      <w:r w:rsidR="00534879" w:rsidRPr="00E32786">
        <w:rPr>
          <w:rFonts w:hint="cs"/>
          <w:sz w:val="27"/>
          <w:rtl/>
        </w:rPr>
        <w:t>َ</w:t>
      </w:r>
      <w:r w:rsidRPr="00E32786">
        <w:rPr>
          <w:rFonts w:hint="cs"/>
          <w:sz w:val="27"/>
          <w:rtl/>
        </w:rPr>
        <w:t>ج</w:t>
      </w:r>
      <w:r w:rsidR="00534879" w:rsidRPr="00E32786">
        <w:rPr>
          <w:rFonts w:hint="cs"/>
          <w:sz w:val="27"/>
          <w:rtl/>
        </w:rPr>
        <w:t>ّ</w:t>
      </w:r>
      <w:r w:rsidRPr="00E32786">
        <w:rPr>
          <w:rFonts w:hint="cs"/>
          <w:sz w:val="27"/>
          <w:rtl/>
        </w:rPr>
        <w:t xml:space="preserve"> عليه؟ وهذا ما نتناوله في العنصر التالي.</w:t>
      </w:r>
    </w:p>
    <w:p w14:paraId="4769479D" w14:textId="77777777" w:rsidR="00B50147" w:rsidRPr="00E32786" w:rsidRDefault="00B50147" w:rsidP="006440B6">
      <w:pPr>
        <w:spacing w:line="430" w:lineRule="exact"/>
        <w:rPr>
          <w:sz w:val="27"/>
          <w:rtl/>
          <w:lang w:bidi="fa-IR"/>
        </w:rPr>
      </w:pPr>
    </w:p>
    <w:p w14:paraId="2CED1F36" w14:textId="77777777" w:rsidR="00B50147" w:rsidRPr="00E32786" w:rsidRDefault="00B50147" w:rsidP="00902F20">
      <w:pPr>
        <w:pStyle w:val="31"/>
        <w:rPr>
          <w:color w:val="auto"/>
          <w:rtl/>
          <w:lang w:bidi="fa-IR"/>
        </w:rPr>
      </w:pPr>
      <w:bookmarkStart w:id="96" w:name="_Toc49017719"/>
      <w:r w:rsidRPr="00E32786">
        <w:rPr>
          <w:rFonts w:ascii="Arial" w:hAnsi="Arial" w:hint="cs"/>
          <w:color w:val="auto"/>
          <w:rtl/>
          <w:lang w:bidi="fa-IR"/>
        </w:rPr>
        <w:t>ا</w:t>
      </w:r>
      <w:r w:rsidRPr="00E32786">
        <w:rPr>
          <w:rFonts w:hint="cs"/>
          <w:color w:val="auto"/>
          <w:rtl/>
          <w:lang w:bidi="fa-IR"/>
        </w:rPr>
        <w:t>لعنصر السابع: الغاية من وراء عال</w:t>
      </w:r>
      <w:r w:rsidR="00534879" w:rsidRPr="00E32786">
        <w:rPr>
          <w:rFonts w:hint="cs"/>
          <w:color w:val="auto"/>
          <w:rtl/>
          <w:lang w:bidi="fa-IR"/>
        </w:rPr>
        <w:t>َ</w:t>
      </w:r>
      <w:r w:rsidRPr="00E32786">
        <w:rPr>
          <w:rFonts w:hint="cs"/>
          <w:color w:val="auto"/>
          <w:rtl/>
          <w:lang w:bidi="fa-IR"/>
        </w:rPr>
        <w:t>م الذ</w:t>
      </w:r>
      <w:r w:rsidR="00534879" w:rsidRPr="00E32786">
        <w:rPr>
          <w:rFonts w:hint="cs"/>
          <w:color w:val="auto"/>
          <w:rtl/>
          <w:lang w:bidi="fa-IR"/>
        </w:rPr>
        <w:t>َّ</w:t>
      </w:r>
      <w:r w:rsidRPr="00E32786">
        <w:rPr>
          <w:rFonts w:hint="cs"/>
          <w:color w:val="auto"/>
          <w:rtl/>
          <w:lang w:bidi="fa-IR"/>
        </w:rPr>
        <w:t>ر</w:t>
      </w:r>
      <w:r w:rsidR="00534879" w:rsidRPr="00E32786">
        <w:rPr>
          <w:rFonts w:hint="cs"/>
          <w:color w:val="auto"/>
          <w:rtl/>
          <w:lang w:bidi="fa-IR"/>
        </w:rPr>
        <w:t>ّ</w:t>
      </w:r>
      <w:r w:rsidRPr="00E32786">
        <w:rPr>
          <w:rFonts w:hint="cs"/>
          <w:color w:val="auto"/>
          <w:rtl/>
          <w:lang w:bidi="fa-IR"/>
        </w:rPr>
        <w:t xml:space="preserve"> </w:t>
      </w:r>
      <w:bookmarkEnd w:id="96"/>
    </w:p>
    <w:p w14:paraId="1FD337E8" w14:textId="77777777" w:rsidR="00B50147" w:rsidRPr="00E32786" w:rsidRDefault="00B50147" w:rsidP="00250114">
      <w:pPr>
        <w:rPr>
          <w:sz w:val="27"/>
          <w:rtl/>
          <w:lang w:bidi="fa-IR"/>
        </w:rPr>
      </w:pPr>
      <w:r w:rsidRPr="00E32786">
        <w:rPr>
          <w:rFonts w:hint="cs"/>
          <w:sz w:val="27"/>
          <w:rtl/>
          <w:lang w:bidi="fa-IR"/>
        </w:rPr>
        <w:t xml:space="preserve">الأمر الآخر الذي التفت </w:t>
      </w:r>
      <w:r w:rsidR="00BC6825" w:rsidRPr="00E32786">
        <w:rPr>
          <w:rFonts w:hint="cs"/>
          <w:sz w:val="27"/>
          <w:rtl/>
          <w:lang w:bidi="fa-IR"/>
        </w:rPr>
        <w:t xml:space="preserve">إليه </w:t>
      </w:r>
      <w:r w:rsidRPr="00E32786">
        <w:rPr>
          <w:rFonts w:hint="cs"/>
          <w:sz w:val="27"/>
          <w:rtl/>
          <w:lang w:bidi="fa-IR"/>
        </w:rPr>
        <w:t>علماء بغداد ه</w:t>
      </w:r>
      <w:r w:rsidR="00BC6825" w:rsidRPr="00E32786">
        <w:rPr>
          <w:rFonts w:hint="cs"/>
          <w:sz w:val="27"/>
          <w:rtl/>
          <w:lang w:bidi="fa-IR"/>
        </w:rPr>
        <w:t>و</w:t>
      </w:r>
      <w:r w:rsidRPr="00E32786">
        <w:rPr>
          <w:rFonts w:hint="cs"/>
          <w:sz w:val="27"/>
          <w:rtl/>
          <w:lang w:bidi="fa-IR"/>
        </w:rPr>
        <w:t xml:space="preserve"> الغرض من وراء فكرة </w:t>
      </w:r>
      <w:r w:rsidRPr="00E32786">
        <w:rPr>
          <w:rFonts w:ascii="Mosawi" w:hAnsi="Mosawi"/>
          <w:sz w:val="24"/>
          <w:szCs w:val="24"/>
          <w:rtl/>
          <w:lang w:bidi="fa-IR"/>
        </w:rPr>
        <w:t>«</w:t>
      </w:r>
      <w:r w:rsidRPr="00E32786">
        <w:rPr>
          <w:rFonts w:hint="cs"/>
          <w:sz w:val="27"/>
          <w:rtl/>
          <w:lang w:bidi="fa-IR"/>
        </w:rPr>
        <w:t>عال</w:t>
      </w:r>
      <w:r w:rsidR="00BC6825" w:rsidRPr="00E32786">
        <w:rPr>
          <w:rFonts w:hint="cs"/>
          <w:sz w:val="27"/>
          <w:rtl/>
          <w:lang w:bidi="fa-IR"/>
        </w:rPr>
        <w:t>َ</w:t>
      </w:r>
      <w:r w:rsidRPr="00E32786">
        <w:rPr>
          <w:rFonts w:hint="cs"/>
          <w:sz w:val="27"/>
          <w:rtl/>
          <w:lang w:bidi="fa-IR"/>
        </w:rPr>
        <w:t>م الذ</w:t>
      </w:r>
      <w:r w:rsidR="00BC6825" w:rsidRPr="00E32786">
        <w:rPr>
          <w:rFonts w:hint="cs"/>
          <w:sz w:val="27"/>
          <w:rtl/>
          <w:lang w:bidi="fa-IR"/>
        </w:rPr>
        <w:t>َّ</w:t>
      </w:r>
      <w:r w:rsidRPr="00E32786">
        <w:rPr>
          <w:rFonts w:hint="cs"/>
          <w:sz w:val="27"/>
          <w:rtl/>
          <w:lang w:bidi="fa-IR"/>
        </w:rPr>
        <w:t>ر</w:t>
      </w:r>
      <w:r w:rsidR="00BC6825" w:rsidRPr="00E32786">
        <w:rPr>
          <w:rFonts w:hint="cs"/>
          <w:sz w:val="27"/>
          <w:rtl/>
          <w:lang w:bidi="fa-IR"/>
        </w:rPr>
        <w:t>ّ</w:t>
      </w:r>
      <w:r w:rsidRPr="00E32786">
        <w:rPr>
          <w:rFonts w:ascii="Mosawi" w:hAnsi="Mosawi"/>
          <w:sz w:val="24"/>
          <w:szCs w:val="24"/>
          <w:rtl/>
          <w:lang w:bidi="fa-IR"/>
        </w:rPr>
        <w:t>»</w:t>
      </w:r>
      <w:r w:rsidR="00BC6825" w:rsidRPr="00E32786">
        <w:rPr>
          <w:rFonts w:ascii="Mosawi" w:hAnsi="Mosawi" w:hint="cs"/>
          <w:sz w:val="27"/>
          <w:rtl/>
          <w:lang w:bidi="fa-IR"/>
        </w:rPr>
        <w:t xml:space="preserve">؛ </w:t>
      </w:r>
      <w:r w:rsidRPr="00E32786">
        <w:rPr>
          <w:rFonts w:ascii="Mosawi" w:hAnsi="Mosawi" w:hint="cs"/>
          <w:sz w:val="27"/>
          <w:rtl/>
          <w:lang w:bidi="fa-IR"/>
        </w:rPr>
        <w:t>إذ نجد في الآية أنّ الغرض من ذلك ه</w:t>
      </w:r>
      <w:r w:rsidR="00BC6825" w:rsidRPr="00E32786">
        <w:rPr>
          <w:rFonts w:ascii="Mosawi" w:hAnsi="Mosawi" w:hint="cs"/>
          <w:sz w:val="27"/>
          <w:rtl/>
          <w:lang w:bidi="fa-IR"/>
        </w:rPr>
        <w:t>و</w:t>
      </w:r>
      <w:r w:rsidRPr="00E32786">
        <w:rPr>
          <w:rFonts w:ascii="Mosawi" w:hAnsi="Mosawi" w:hint="cs"/>
          <w:sz w:val="27"/>
          <w:rtl/>
          <w:lang w:bidi="fa-IR"/>
        </w:rPr>
        <w:t xml:space="preserve"> إتمام الحج</w:t>
      </w:r>
      <w:r w:rsidR="00BC6825" w:rsidRPr="00E32786">
        <w:rPr>
          <w:rFonts w:ascii="Mosawi" w:hAnsi="Mosawi" w:hint="cs"/>
          <w:sz w:val="27"/>
          <w:rtl/>
          <w:lang w:bidi="fa-IR"/>
        </w:rPr>
        <w:t>ّ</w:t>
      </w:r>
      <w:r w:rsidRPr="00E32786">
        <w:rPr>
          <w:rFonts w:ascii="Mosawi" w:hAnsi="Mosawi" w:hint="cs"/>
          <w:sz w:val="27"/>
          <w:rtl/>
          <w:lang w:bidi="fa-IR"/>
        </w:rPr>
        <w:t>ة على الناس</w:t>
      </w:r>
      <w:r w:rsidR="00BC6825" w:rsidRPr="00E32786">
        <w:rPr>
          <w:rFonts w:ascii="Mosawi" w:hAnsi="Mosawi" w:hint="cs"/>
          <w:sz w:val="27"/>
          <w:rtl/>
          <w:lang w:bidi="fa-IR"/>
        </w:rPr>
        <w:t>،</w:t>
      </w:r>
      <w:r w:rsidRPr="00E32786">
        <w:rPr>
          <w:rFonts w:ascii="Mosawi" w:hAnsi="Mosawi" w:hint="cs"/>
          <w:sz w:val="27"/>
          <w:rtl/>
          <w:lang w:bidi="fa-IR"/>
        </w:rPr>
        <w:t xml:space="preserve"> وعدم قبول اعتذارهم بالغفلة أو بشرك الآباء</w:t>
      </w:r>
      <w:r w:rsidR="00BC6825" w:rsidRPr="00E32786">
        <w:rPr>
          <w:rFonts w:ascii="Mosawi" w:hAnsi="Mosawi" w:hint="cs"/>
          <w:sz w:val="27"/>
          <w:rtl/>
          <w:lang w:bidi="fa-IR"/>
        </w:rPr>
        <w:t>.</w:t>
      </w:r>
      <w:r w:rsidRPr="00E32786">
        <w:rPr>
          <w:rFonts w:ascii="Mosawi" w:hAnsi="Mosawi" w:hint="cs"/>
          <w:sz w:val="27"/>
          <w:rtl/>
          <w:lang w:bidi="fa-IR"/>
        </w:rPr>
        <w:t xml:space="preserve"> ومن هنا استنتجوا اختصاص هذه القضي</w:t>
      </w:r>
      <w:r w:rsidR="00BC6825" w:rsidRPr="00E32786">
        <w:rPr>
          <w:rFonts w:ascii="Mosawi" w:hAnsi="Mosawi" w:hint="cs"/>
          <w:sz w:val="27"/>
          <w:rtl/>
          <w:lang w:bidi="fa-IR"/>
        </w:rPr>
        <w:t>ّ</w:t>
      </w:r>
      <w:r w:rsidRPr="00E32786">
        <w:rPr>
          <w:rFonts w:ascii="Mosawi" w:hAnsi="Mosawi" w:hint="cs"/>
          <w:sz w:val="27"/>
          <w:rtl/>
          <w:lang w:bidi="fa-IR"/>
        </w:rPr>
        <w:t>ة بفئة</w:t>
      </w:r>
      <w:r w:rsidR="00BC6825" w:rsidRPr="00E32786">
        <w:rPr>
          <w:rFonts w:ascii="Mosawi" w:hAnsi="Mosawi" w:hint="cs"/>
          <w:sz w:val="27"/>
          <w:rtl/>
          <w:lang w:bidi="fa-IR"/>
        </w:rPr>
        <w:t>ٍ</w:t>
      </w:r>
      <w:r w:rsidRPr="00E32786">
        <w:rPr>
          <w:rFonts w:ascii="Mosawi" w:hAnsi="Mosawi" w:hint="cs"/>
          <w:sz w:val="27"/>
          <w:rtl/>
          <w:lang w:bidi="fa-IR"/>
        </w:rPr>
        <w:t xml:space="preserve"> خاص</w:t>
      </w:r>
      <w:r w:rsidR="00BC6825" w:rsidRPr="00E32786">
        <w:rPr>
          <w:rFonts w:ascii="Mosawi" w:hAnsi="Mosawi" w:hint="cs"/>
          <w:sz w:val="27"/>
          <w:rtl/>
          <w:lang w:bidi="fa-IR"/>
        </w:rPr>
        <w:t>ّ</w:t>
      </w:r>
      <w:r w:rsidRPr="00E32786">
        <w:rPr>
          <w:rFonts w:ascii="Mosawi" w:hAnsi="Mosawi" w:hint="cs"/>
          <w:sz w:val="27"/>
          <w:rtl/>
          <w:lang w:bidi="fa-IR"/>
        </w:rPr>
        <w:t>ة</w:t>
      </w:r>
      <w:r w:rsidR="00BC6825" w:rsidRPr="00E32786">
        <w:rPr>
          <w:rFonts w:ascii="Mosawi" w:hAnsi="Mosawi" w:hint="cs"/>
          <w:sz w:val="27"/>
          <w:rtl/>
          <w:lang w:bidi="fa-IR"/>
        </w:rPr>
        <w:t>ٍ</w:t>
      </w:r>
      <w:r w:rsidRPr="00E32786">
        <w:rPr>
          <w:rFonts w:ascii="Mosawi" w:hAnsi="Mosawi" w:hint="cs"/>
          <w:sz w:val="27"/>
          <w:rtl/>
          <w:lang w:bidi="fa-IR"/>
        </w:rPr>
        <w:t xml:space="preserve"> من الناس</w:t>
      </w:r>
      <w:r w:rsidR="00BC6825" w:rsidRPr="00E32786">
        <w:rPr>
          <w:rFonts w:ascii="Mosawi" w:hAnsi="Mosawi" w:hint="cs"/>
          <w:sz w:val="27"/>
          <w:rtl/>
          <w:lang w:bidi="fa-IR"/>
        </w:rPr>
        <w:t>.</w:t>
      </w:r>
      <w:r w:rsidRPr="00E32786">
        <w:rPr>
          <w:rFonts w:ascii="Mosawi" w:hAnsi="Mosawi" w:hint="cs"/>
          <w:sz w:val="27"/>
          <w:rtl/>
          <w:lang w:bidi="fa-IR"/>
        </w:rPr>
        <w:t xml:space="preserve"> وقد مضى نقد</w:t>
      </w:r>
      <w:r w:rsidR="00BC6825" w:rsidRPr="00E32786">
        <w:rPr>
          <w:rFonts w:ascii="Mosawi" w:hAnsi="Mosawi" w:hint="cs"/>
          <w:sz w:val="27"/>
          <w:rtl/>
          <w:lang w:bidi="fa-IR"/>
        </w:rPr>
        <w:t>ُ</w:t>
      </w:r>
      <w:r w:rsidRPr="00E32786">
        <w:rPr>
          <w:rFonts w:ascii="Mosawi" w:hAnsi="Mosawi" w:hint="cs"/>
          <w:sz w:val="27"/>
          <w:rtl/>
          <w:lang w:bidi="fa-IR"/>
        </w:rPr>
        <w:t xml:space="preserve">ه. </w:t>
      </w:r>
    </w:p>
    <w:p w14:paraId="0514783B" w14:textId="77777777" w:rsidR="00BC6825" w:rsidRPr="00E32786" w:rsidRDefault="00B50147" w:rsidP="00250114">
      <w:pPr>
        <w:rPr>
          <w:sz w:val="27"/>
          <w:rtl/>
        </w:rPr>
      </w:pPr>
      <w:r w:rsidRPr="00E32786">
        <w:rPr>
          <w:rFonts w:hint="cs"/>
          <w:sz w:val="27"/>
          <w:rtl/>
          <w:lang w:bidi="fa-IR"/>
        </w:rPr>
        <w:t xml:space="preserve">وكذلك استندوا </w:t>
      </w:r>
      <w:r w:rsidR="00BC6825" w:rsidRPr="00E32786">
        <w:rPr>
          <w:rFonts w:hint="cs"/>
          <w:sz w:val="27"/>
          <w:rtl/>
          <w:lang w:bidi="fa-IR"/>
        </w:rPr>
        <w:t xml:space="preserve">إلى </w:t>
      </w:r>
      <w:r w:rsidRPr="00E32786">
        <w:rPr>
          <w:rFonts w:hint="cs"/>
          <w:sz w:val="27"/>
          <w:rtl/>
          <w:lang w:bidi="fa-IR"/>
        </w:rPr>
        <w:t>هذا الغرض في نفي فرضي</w:t>
      </w:r>
      <w:r w:rsidR="00BC6825" w:rsidRPr="00E32786">
        <w:rPr>
          <w:rFonts w:hint="cs"/>
          <w:sz w:val="27"/>
          <w:rtl/>
          <w:lang w:bidi="fa-IR"/>
        </w:rPr>
        <w:t>ّ</w:t>
      </w:r>
      <w:r w:rsidRPr="00E32786">
        <w:rPr>
          <w:rFonts w:hint="cs"/>
          <w:sz w:val="27"/>
          <w:rtl/>
          <w:lang w:bidi="fa-IR"/>
        </w:rPr>
        <w:t>ة النسيان التي طرحها أنصار فكرة عال</w:t>
      </w:r>
      <w:r w:rsidR="00BC6825" w:rsidRPr="00E32786">
        <w:rPr>
          <w:rFonts w:hint="cs"/>
          <w:sz w:val="27"/>
          <w:rtl/>
          <w:lang w:bidi="fa-IR"/>
        </w:rPr>
        <w:t>َ</w:t>
      </w:r>
      <w:r w:rsidRPr="00E32786">
        <w:rPr>
          <w:rFonts w:hint="cs"/>
          <w:sz w:val="27"/>
          <w:rtl/>
          <w:lang w:bidi="fa-IR"/>
        </w:rPr>
        <w:t>م الذ</w:t>
      </w:r>
      <w:r w:rsidR="00BC6825" w:rsidRPr="00E32786">
        <w:rPr>
          <w:rFonts w:hint="cs"/>
          <w:sz w:val="27"/>
          <w:rtl/>
          <w:lang w:bidi="fa-IR"/>
        </w:rPr>
        <w:t>َّ</w:t>
      </w:r>
      <w:r w:rsidRPr="00E32786">
        <w:rPr>
          <w:rFonts w:hint="cs"/>
          <w:sz w:val="27"/>
          <w:rtl/>
          <w:lang w:bidi="fa-IR"/>
        </w:rPr>
        <w:t>ر</w:t>
      </w:r>
      <w:r w:rsidR="00BC6825" w:rsidRPr="00E32786">
        <w:rPr>
          <w:rFonts w:hint="cs"/>
          <w:sz w:val="27"/>
          <w:rtl/>
          <w:lang w:bidi="fa-IR"/>
        </w:rPr>
        <w:t>ّ</w:t>
      </w:r>
      <w:r w:rsidRPr="00E32786">
        <w:rPr>
          <w:rFonts w:hint="cs"/>
          <w:sz w:val="27"/>
          <w:rtl/>
          <w:lang w:bidi="fa-IR"/>
        </w:rPr>
        <w:t xml:space="preserve"> للجواب عن الإشكال الذي كان يطرحه علماء مدرسة بغداد، كما سبق</w:t>
      </w:r>
      <w:r w:rsidR="00BC6825" w:rsidRPr="00E32786">
        <w:rPr>
          <w:rFonts w:hint="cs"/>
          <w:sz w:val="27"/>
          <w:rtl/>
          <w:lang w:bidi="fa-IR"/>
        </w:rPr>
        <w:t>.</w:t>
      </w:r>
    </w:p>
    <w:p w14:paraId="7D5524B4" w14:textId="2FB39AB7" w:rsidR="00B50147" w:rsidRPr="00E32786" w:rsidRDefault="00BC6825" w:rsidP="00250114">
      <w:pPr>
        <w:rPr>
          <w:sz w:val="27"/>
          <w:rtl/>
        </w:rPr>
      </w:pPr>
      <w:r w:rsidRPr="00E32786">
        <w:rPr>
          <w:rFonts w:hint="cs"/>
          <w:sz w:val="27"/>
          <w:rtl/>
        </w:rPr>
        <w:t>و</w:t>
      </w:r>
      <w:r w:rsidR="00B50147" w:rsidRPr="00E32786">
        <w:rPr>
          <w:rFonts w:hint="cs"/>
          <w:sz w:val="27"/>
          <w:rtl/>
        </w:rPr>
        <w:t>نستطيع أن نجيب على أصل عدم معقولي</w:t>
      </w:r>
      <w:r w:rsidRPr="00E32786">
        <w:rPr>
          <w:rFonts w:hint="cs"/>
          <w:sz w:val="27"/>
          <w:rtl/>
        </w:rPr>
        <w:t>ّ</w:t>
      </w:r>
      <w:r w:rsidR="00B50147" w:rsidRPr="00E32786">
        <w:rPr>
          <w:rFonts w:hint="cs"/>
          <w:sz w:val="27"/>
          <w:rtl/>
        </w:rPr>
        <w:t>ة النسيان بإرجاعه إلى الله تبارك وتعالى (الإنساء)</w:t>
      </w:r>
      <w:r w:rsidRPr="00E32786">
        <w:rPr>
          <w:rFonts w:hint="cs"/>
          <w:sz w:val="27"/>
          <w:rtl/>
        </w:rPr>
        <w:t>؛</w:t>
      </w:r>
      <w:r w:rsidR="00B50147" w:rsidRPr="00E32786">
        <w:rPr>
          <w:rFonts w:hint="cs"/>
          <w:sz w:val="27"/>
          <w:rtl/>
        </w:rPr>
        <w:t xml:space="preserve"> ولكن</w:t>
      </w:r>
      <w:r w:rsidRPr="00E32786">
        <w:rPr>
          <w:rFonts w:hint="cs"/>
          <w:sz w:val="27"/>
          <w:rtl/>
        </w:rPr>
        <w:t>ّ</w:t>
      </w:r>
      <w:r w:rsidR="00B50147" w:rsidRPr="00E32786">
        <w:rPr>
          <w:rFonts w:hint="cs"/>
          <w:sz w:val="27"/>
          <w:rtl/>
        </w:rPr>
        <w:t xml:space="preserve"> الإشكال الأهم</w:t>
      </w:r>
      <w:r w:rsidRPr="00E32786">
        <w:rPr>
          <w:rFonts w:hint="cs"/>
          <w:sz w:val="27"/>
          <w:rtl/>
        </w:rPr>
        <w:t>ّ</w:t>
      </w:r>
      <w:r w:rsidR="00B50147" w:rsidRPr="00E32786">
        <w:rPr>
          <w:rFonts w:hint="cs"/>
          <w:sz w:val="27"/>
          <w:rtl/>
        </w:rPr>
        <w:t xml:space="preserve"> هنا ن</w:t>
      </w:r>
      <w:r w:rsidR="00250114" w:rsidRPr="00E32786">
        <w:rPr>
          <w:rFonts w:hint="cs"/>
          <w:sz w:val="27"/>
          <w:rtl/>
        </w:rPr>
        <w:t>َ</w:t>
      </w:r>
      <w:r w:rsidR="00B50147" w:rsidRPr="00E32786">
        <w:rPr>
          <w:rFonts w:hint="cs"/>
          <w:sz w:val="27"/>
          <w:rtl/>
        </w:rPr>
        <w:t>ق</w:t>
      </w:r>
      <w:r w:rsidR="00250114" w:rsidRPr="00E32786">
        <w:rPr>
          <w:rFonts w:hint="cs"/>
          <w:sz w:val="27"/>
          <w:rtl/>
        </w:rPr>
        <w:t>ْ</w:t>
      </w:r>
      <w:r w:rsidR="00B50147" w:rsidRPr="00E32786">
        <w:rPr>
          <w:rFonts w:hint="cs"/>
          <w:sz w:val="27"/>
          <w:rtl/>
        </w:rPr>
        <w:t>ض الغرض الذي ذ</w:t>
      </w:r>
      <w:r w:rsidRPr="00E32786">
        <w:rPr>
          <w:rFonts w:hint="cs"/>
          <w:sz w:val="27"/>
          <w:rtl/>
        </w:rPr>
        <w:t>ُ</w:t>
      </w:r>
      <w:r w:rsidR="00B50147" w:rsidRPr="00E32786">
        <w:rPr>
          <w:rFonts w:hint="cs"/>
          <w:sz w:val="27"/>
          <w:rtl/>
        </w:rPr>
        <w:t>كر في الآية، حيث لا معنى لإتمام الحج</w:t>
      </w:r>
      <w:r w:rsidRPr="00E32786">
        <w:rPr>
          <w:rFonts w:hint="cs"/>
          <w:sz w:val="27"/>
          <w:rtl/>
        </w:rPr>
        <w:t>ّ</w:t>
      </w:r>
      <w:r w:rsidR="00B50147" w:rsidRPr="00E32786">
        <w:rPr>
          <w:rFonts w:hint="cs"/>
          <w:sz w:val="27"/>
          <w:rtl/>
        </w:rPr>
        <w:t xml:space="preserve">ة مع فرض النسيان. </w:t>
      </w:r>
    </w:p>
    <w:p w14:paraId="466E1336" w14:textId="77777777" w:rsidR="00B50147" w:rsidRPr="00E32786" w:rsidRDefault="00B50147" w:rsidP="00250114">
      <w:pPr>
        <w:rPr>
          <w:sz w:val="27"/>
          <w:rtl/>
          <w:lang w:bidi="fa-IR"/>
        </w:rPr>
      </w:pPr>
      <w:r w:rsidRPr="00E32786">
        <w:rPr>
          <w:rFonts w:hint="cs"/>
          <w:sz w:val="27"/>
          <w:rtl/>
          <w:lang w:bidi="fa-IR"/>
        </w:rPr>
        <w:t>ولك</w:t>
      </w:r>
      <w:r w:rsidR="00BC6825" w:rsidRPr="00E32786">
        <w:rPr>
          <w:rFonts w:hint="cs"/>
          <w:sz w:val="27"/>
          <w:rtl/>
          <w:lang w:bidi="fa-IR"/>
        </w:rPr>
        <w:t>نْ</w:t>
      </w:r>
      <w:r w:rsidRPr="00E32786">
        <w:rPr>
          <w:rFonts w:hint="cs"/>
          <w:sz w:val="27"/>
          <w:rtl/>
          <w:lang w:bidi="fa-IR"/>
        </w:rPr>
        <w:t xml:space="preserve"> قد ي</w:t>
      </w:r>
      <w:r w:rsidR="00BC6825" w:rsidRPr="00E32786">
        <w:rPr>
          <w:rFonts w:hint="cs"/>
          <w:sz w:val="27"/>
          <w:rtl/>
          <w:lang w:bidi="fa-IR"/>
        </w:rPr>
        <w:t>ُ</w:t>
      </w:r>
      <w:r w:rsidRPr="00E32786">
        <w:rPr>
          <w:rFonts w:hint="cs"/>
          <w:sz w:val="27"/>
          <w:rtl/>
          <w:lang w:bidi="fa-IR"/>
        </w:rPr>
        <w:t>جاب ع</w:t>
      </w:r>
      <w:r w:rsidR="00BC6825" w:rsidRPr="00E32786">
        <w:rPr>
          <w:rFonts w:hint="cs"/>
          <w:sz w:val="27"/>
          <w:rtl/>
          <w:lang w:bidi="fa-IR"/>
        </w:rPr>
        <w:t>ن</w:t>
      </w:r>
      <w:r w:rsidRPr="00E32786">
        <w:rPr>
          <w:rFonts w:hint="cs"/>
          <w:sz w:val="27"/>
          <w:rtl/>
          <w:lang w:bidi="fa-IR"/>
        </w:rPr>
        <w:t xml:space="preserve"> هذا الإشكال بأنّ اللازم في إتمام الحج</w:t>
      </w:r>
      <w:r w:rsidR="00BC6825" w:rsidRPr="00E32786">
        <w:rPr>
          <w:rFonts w:hint="cs"/>
          <w:sz w:val="27"/>
          <w:rtl/>
          <w:lang w:bidi="fa-IR"/>
        </w:rPr>
        <w:t>ّ</w:t>
      </w:r>
      <w:r w:rsidRPr="00E32786">
        <w:rPr>
          <w:rFonts w:hint="cs"/>
          <w:sz w:val="27"/>
          <w:rtl/>
          <w:lang w:bidi="fa-IR"/>
        </w:rPr>
        <w:t>ة أصل ثبوت المعرفة</w:t>
      </w:r>
      <w:r w:rsidR="00BC6825" w:rsidRPr="00E32786">
        <w:rPr>
          <w:rFonts w:hint="cs"/>
          <w:sz w:val="27"/>
          <w:rtl/>
          <w:lang w:bidi="fa-IR"/>
        </w:rPr>
        <w:t>،</w:t>
      </w:r>
      <w:r w:rsidRPr="00E32786">
        <w:rPr>
          <w:rFonts w:hint="cs"/>
          <w:sz w:val="27"/>
          <w:rtl/>
          <w:lang w:bidi="fa-IR"/>
        </w:rPr>
        <w:t xml:space="preserve"> وإن</w:t>
      </w:r>
      <w:r w:rsidR="00BC6825" w:rsidRPr="00E32786">
        <w:rPr>
          <w:rFonts w:hint="cs"/>
          <w:sz w:val="27"/>
          <w:rtl/>
          <w:lang w:bidi="fa-IR"/>
        </w:rPr>
        <w:t>ْ</w:t>
      </w:r>
      <w:r w:rsidRPr="00E32786">
        <w:rPr>
          <w:rFonts w:hint="cs"/>
          <w:sz w:val="27"/>
          <w:rtl/>
          <w:lang w:bidi="fa-IR"/>
        </w:rPr>
        <w:t xml:space="preserve"> لم يتذك</w:t>
      </w:r>
      <w:r w:rsidR="00BC6825" w:rsidRPr="00E32786">
        <w:rPr>
          <w:rFonts w:hint="cs"/>
          <w:sz w:val="27"/>
          <w:rtl/>
          <w:lang w:bidi="fa-IR"/>
        </w:rPr>
        <w:t>َّ</w:t>
      </w:r>
      <w:r w:rsidRPr="00E32786">
        <w:rPr>
          <w:rFonts w:hint="cs"/>
          <w:sz w:val="27"/>
          <w:rtl/>
          <w:lang w:bidi="fa-IR"/>
        </w:rPr>
        <w:t>ر الإنسان جميع ما جرى له في تلك الواقعة</w:t>
      </w:r>
      <w:r w:rsidR="00BC6825" w:rsidRPr="00E32786">
        <w:rPr>
          <w:rFonts w:hint="cs"/>
          <w:sz w:val="27"/>
          <w:rtl/>
          <w:lang w:bidi="fa-IR"/>
        </w:rPr>
        <w:t>.</w:t>
      </w:r>
      <w:r w:rsidRPr="00E32786">
        <w:rPr>
          <w:rFonts w:hint="cs"/>
          <w:sz w:val="27"/>
          <w:rtl/>
          <w:lang w:bidi="fa-IR"/>
        </w:rPr>
        <w:t xml:space="preserve"> </w:t>
      </w:r>
      <w:r w:rsidR="00BC6825" w:rsidRPr="00E32786">
        <w:rPr>
          <w:rFonts w:hint="cs"/>
          <w:sz w:val="27"/>
          <w:rtl/>
          <w:lang w:bidi="fa-IR"/>
        </w:rPr>
        <w:t>ف</w:t>
      </w:r>
      <w:r w:rsidRPr="00E32786">
        <w:rPr>
          <w:rFonts w:hint="cs"/>
          <w:sz w:val="27"/>
          <w:rtl/>
          <w:lang w:bidi="fa-IR"/>
        </w:rPr>
        <w:t>المهم</w:t>
      </w:r>
      <w:r w:rsidR="00BC6825" w:rsidRPr="00E32786">
        <w:rPr>
          <w:rFonts w:hint="cs"/>
          <w:sz w:val="27"/>
          <w:rtl/>
          <w:lang w:bidi="fa-IR"/>
        </w:rPr>
        <w:t>ّ</w:t>
      </w:r>
      <w:r w:rsidRPr="00E32786">
        <w:rPr>
          <w:rFonts w:hint="cs"/>
          <w:sz w:val="27"/>
          <w:rtl/>
          <w:lang w:bidi="fa-IR"/>
        </w:rPr>
        <w:t xml:space="preserve"> حصول المعرفة</w:t>
      </w:r>
      <w:r w:rsidR="00BC6825" w:rsidRPr="00E32786">
        <w:rPr>
          <w:rFonts w:hint="cs"/>
          <w:sz w:val="27"/>
          <w:rtl/>
          <w:lang w:bidi="fa-IR"/>
        </w:rPr>
        <w:t>،</w:t>
      </w:r>
      <w:r w:rsidRPr="00E32786">
        <w:rPr>
          <w:rFonts w:hint="cs"/>
          <w:sz w:val="27"/>
          <w:rtl/>
          <w:lang w:bidi="fa-IR"/>
        </w:rPr>
        <w:t xml:space="preserve"> و</w:t>
      </w:r>
      <w:r w:rsidR="0024051E" w:rsidRPr="00E32786">
        <w:rPr>
          <w:rFonts w:hint="cs"/>
          <w:sz w:val="27"/>
          <w:rtl/>
          <w:lang w:bidi="fa-IR"/>
        </w:rPr>
        <w:t>قد</w:t>
      </w:r>
      <w:r w:rsidRPr="00E32786">
        <w:rPr>
          <w:rFonts w:hint="cs"/>
          <w:sz w:val="27"/>
          <w:rtl/>
          <w:lang w:bidi="fa-IR"/>
        </w:rPr>
        <w:t xml:space="preserve"> صرّ</w:t>
      </w:r>
      <w:r w:rsidR="00BC6825" w:rsidRPr="00E32786">
        <w:rPr>
          <w:rFonts w:hint="cs"/>
          <w:sz w:val="27"/>
          <w:rtl/>
          <w:lang w:bidi="fa-IR"/>
        </w:rPr>
        <w:t>َ</w:t>
      </w:r>
      <w:r w:rsidRPr="00E32786">
        <w:rPr>
          <w:rFonts w:hint="cs"/>
          <w:sz w:val="27"/>
          <w:rtl/>
          <w:lang w:bidi="fa-IR"/>
        </w:rPr>
        <w:t>ح</w:t>
      </w:r>
      <w:r w:rsidR="00BC6825" w:rsidRPr="00E32786">
        <w:rPr>
          <w:rFonts w:hint="cs"/>
          <w:sz w:val="27"/>
          <w:rtl/>
          <w:lang w:bidi="fa-IR"/>
        </w:rPr>
        <w:t>ت</w:t>
      </w:r>
      <w:r w:rsidRPr="00E32786">
        <w:rPr>
          <w:rFonts w:hint="cs"/>
          <w:sz w:val="27"/>
          <w:rtl/>
          <w:lang w:bidi="fa-IR"/>
        </w:rPr>
        <w:t xml:space="preserve"> بعض الروايات</w:t>
      </w:r>
      <w:r w:rsidR="00BC6825" w:rsidRPr="00E32786">
        <w:rPr>
          <w:rFonts w:hint="cs"/>
          <w:sz w:val="27"/>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ثَبَتَتِ الْمَعْرِفَةُ فِي قُلُوبِهِمْ</w:t>
      </w:r>
      <w:r w:rsidR="00BC6825" w:rsidRPr="00E32786">
        <w:rPr>
          <w:rFonts w:hint="cs"/>
          <w:sz w:val="27"/>
          <w:rtl/>
          <w:lang w:bidi="fa-IR"/>
        </w:rPr>
        <w:t>،</w:t>
      </w:r>
      <w:r w:rsidRPr="00E32786">
        <w:rPr>
          <w:rFonts w:hint="cs"/>
          <w:sz w:val="27"/>
          <w:rtl/>
          <w:lang w:bidi="fa-IR"/>
        </w:rPr>
        <w:t xml:space="preserve"> ونَسُوا الْمَوْقِفَ</w:t>
      </w:r>
      <w:r w:rsidRPr="00E32786">
        <w:rPr>
          <w:rFonts w:ascii="Mosawi" w:hAnsi="Mosawi"/>
          <w:sz w:val="24"/>
          <w:szCs w:val="24"/>
          <w:rtl/>
          <w:lang w:bidi="fa-IR"/>
        </w:rPr>
        <w:t>»</w:t>
      </w:r>
      <w:r w:rsidR="00BC6825" w:rsidRPr="00E32786">
        <w:rPr>
          <w:rFonts w:ascii="Mosawi" w:hAnsi="Mosawi" w:hint="cs"/>
          <w:sz w:val="27"/>
          <w:rtl/>
          <w:lang w:bidi="fa-IR"/>
        </w:rPr>
        <w:t>.</w:t>
      </w:r>
      <w:r w:rsidRPr="00E32786">
        <w:rPr>
          <w:rFonts w:ascii="Mosawi" w:hAnsi="Mosawi" w:hint="cs"/>
          <w:sz w:val="27"/>
          <w:rtl/>
          <w:lang w:bidi="fa-IR"/>
        </w:rPr>
        <w:t xml:space="preserve"> لا أريد أن أستدل</w:t>
      </w:r>
      <w:r w:rsidR="0024051E" w:rsidRPr="00E32786">
        <w:rPr>
          <w:rFonts w:ascii="Mosawi" w:hAnsi="Mosawi" w:hint="cs"/>
          <w:sz w:val="27"/>
          <w:rtl/>
          <w:lang w:bidi="fa-IR"/>
        </w:rPr>
        <w:t>ّ</w:t>
      </w:r>
      <w:r w:rsidRPr="00E32786">
        <w:rPr>
          <w:rFonts w:ascii="Mosawi" w:hAnsi="Mosawi" w:hint="cs"/>
          <w:sz w:val="27"/>
          <w:rtl/>
          <w:lang w:bidi="fa-IR"/>
        </w:rPr>
        <w:t xml:space="preserve"> بهذه الروايات</w:t>
      </w:r>
      <w:r w:rsidR="0024051E" w:rsidRPr="00E32786">
        <w:rPr>
          <w:rFonts w:ascii="Mosawi" w:hAnsi="Mosawi" w:hint="cs"/>
          <w:sz w:val="27"/>
          <w:rtl/>
          <w:lang w:bidi="fa-IR"/>
        </w:rPr>
        <w:t>،</w:t>
      </w:r>
      <w:r w:rsidRPr="00E32786">
        <w:rPr>
          <w:rFonts w:ascii="Mosawi" w:hAnsi="Mosawi" w:hint="cs"/>
          <w:sz w:val="27"/>
          <w:rtl/>
          <w:lang w:bidi="fa-IR"/>
        </w:rPr>
        <w:t xml:space="preserve"> وإنّما أريد أن أقول</w:t>
      </w:r>
      <w:r w:rsidR="0024051E" w:rsidRPr="00E32786">
        <w:rPr>
          <w:rFonts w:ascii="Mosawi" w:hAnsi="Mosawi" w:hint="cs"/>
          <w:sz w:val="27"/>
          <w:rtl/>
          <w:lang w:bidi="fa-IR"/>
        </w:rPr>
        <w:t>:</w:t>
      </w:r>
      <w:r w:rsidRPr="00E32786">
        <w:rPr>
          <w:rFonts w:ascii="Mosawi" w:hAnsi="Mosawi" w:hint="cs"/>
          <w:sz w:val="27"/>
          <w:rtl/>
          <w:lang w:bidi="fa-IR"/>
        </w:rPr>
        <w:t xml:space="preserve"> هذا وجه</w:t>
      </w:r>
      <w:r w:rsidR="0024051E" w:rsidRPr="00E32786">
        <w:rPr>
          <w:rFonts w:ascii="Mosawi" w:hAnsi="Mosawi" w:hint="cs"/>
          <w:sz w:val="27"/>
          <w:rtl/>
          <w:lang w:bidi="fa-IR"/>
        </w:rPr>
        <w:t>ٌ</w:t>
      </w:r>
      <w:r w:rsidRPr="00E32786">
        <w:rPr>
          <w:rFonts w:ascii="Mosawi" w:hAnsi="Mosawi" w:hint="cs"/>
          <w:sz w:val="27"/>
          <w:rtl/>
          <w:lang w:bidi="fa-IR"/>
        </w:rPr>
        <w:t xml:space="preserve"> معقول لا يمكن </w:t>
      </w:r>
      <w:r w:rsidR="0024051E" w:rsidRPr="00E32786">
        <w:rPr>
          <w:rFonts w:ascii="Mosawi" w:hAnsi="Mosawi" w:hint="cs"/>
          <w:sz w:val="27"/>
          <w:rtl/>
          <w:lang w:bidi="fa-IR"/>
        </w:rPr>
        <w:t>إ</w:t>
      </w:r>
      <w:r w:rsidRPr="00E32786">
        <w:rPr>
          <w:rFonts w:ascii="Mosawi" w:hAnsi="Mosawi" w:hint="cs"/>
          <w:sz w:val="27"/>
          <w:rtl/>
          <w:lang w:bidi="fa-IR"/>
        </w:rPr>
        <w:t>نكاره بسهولة</w:t>
      </w:r>
      <w:r w:rsidR="0024051E" w:rsidRPr="00E32786">
        <w:rPr>
          <w:rFonts w:ascii="Mosawi" w:hAnsi="Mosawi" w:hint="cs"/>
          <w:sz w:val="27"/>
          <w:rtl/>
          <w:lang w:bidi="fa-IR"/>
        </w:rPr>
        <w:t>.</w:t>
      </w:r>
      <w:r w:rsidRPr="00E32786">
        <w:rPr>
          <w:rFonts w:ascii="Mosawi" w:hAnsi="Mosawi" w:hint="cs"/>
          <w:sz w:val="27"/>
          <w:rtl/>
          <w:lang w:bidi="fa-IR"/>
        </w:rPr>
        <w:t xml:space="preserve"> فالله تبارك وتعالى قادر</w:t>
      </w:r>
      <w:r w:rsidR="0024051E" w:rsidRPr="00E32786">
        <w:rPr>
          <w:rFonts w:ascii="Mosawi" w:hAnsi="Mosawi" w:hint="cs"/>
          <w:sz w:val="27"/>
          <w:rtl/>
          <w:lang w:bidi="fa-IR"/>
        </w:rPr>
        <w:t>ٌ</w:t>
      </w:r>
      <w:r w:rsidRPr="00E32786">
        <w:rPr>
          <w:rFonts w:ascii="Mosawi" w:hAnsi="Mosawi" w:hint="cs"/>
          <w:sz w:val="27"/>
          <w:rtl/>
          <w:lang w:bidi="fa-IR"/>
        </w:rPr>
        <w:t xml:space="preserve"> أن يخلق في نفوس البشر عبر تلك الواقعة معرفة</w:t>
      </w:r>
      <w:r w:rsidR="0024051E" w:rsidRPr="00E32786">
        <w:rPr>
          <w:rFonts w:ascii="Mosawi" w:hAnsi="Mosawi" w:hint="cs"/>
          <w:sz w:val="27"/>
          <w:rtl/>
          <w:lang w:bidi="fa-IR"/>
        </w:rPr>
        <w:t>ً</w:t>
      </w:r>
      <w:r w:rsidRPr="00E32786">
        <w:rPr>
          <w:rFonts w:ascii="Mosawi" w:hAnsi="Mosawi" w:hint="cs"/>
          <w:sz w:val="27"/>
          <w:rtl/>
          <w:lang w:bidi="fa-IR"/>
        </w:rPr>
        <w:t xml:space="preserve"> فطري</w:t>
      </w:r>
      <w:r w:rsidR="0024051E" w:rsidRPr="00E32786">
        <w:rPr>
          <w:rFonts w:ascii="Mosawi" w:hAnsi="Mosawi" w:hint="cs"/>
          <w:sz w:val="27"/>
          <w:rtl/>
          <w:lang w:bidi="fa-IR"/>
        </w:rPr>
        <w:t>ّ</w:t>
      </w:r>
      <w:r w:rsidRPr="00E32786">
        <w:rPr>
          <w:rFonts w:ascii="Mosawi" w:hAnsi="Mosawi" w:hint="cs"/>
          <w:sz w:val="27"/>
          <w:rtl/>
          <w:lang w:bidi="fa-IR"/>
        </w:rPr>
        <w:t>ة</w:t>
      </w:r>
      <w:r w:rsidR="0024051E" w:rsidRPr="00E32786">
        <w:rPr>
          <w:rFonts w:ascii="Mosawi" w:hAnsi="Mosawi" w:hint="cs"/>
          <w:sz w:val="27"/>
          <w:rtl/>
          <w:lang w:bidi="fa-IR"/>
        </w:rPr>
        <w:t>ً</w:t>
      </w:r>
      <w:r w:rsidRPr="00E32786">
        <w:rPr>
          <w:rFonts w:ascii="Mosawi" w:hAnsi="Mosawi" w:hint="cs"/>
          <w:sz w:val="27"/>
          <w:rtl/>
          <w:lang w:bidi="fa-IR"/>
        </w:rPr>
        <w:t xml:space="preserve"> راسخة، ولكن</w:t>
      </w:r>
      <w:r w:rsidR="0024051E" w:rsidRPr="00E32786">
        <w:rPr>
          <w:rFonts w:ascii="Mosawi" w:hAnsi="Mosawi" w:hint="cs"/>
          <w:sz w:val="27"/>
          <w:rtl/>
          <w:lang w:bidi="fa-IR"/>
        </w:rPr>
        <w:t>ْ</w:t>
      </w:r>
      <w:r w:rsidRPr="00E32786">
        <w:rPr>
          <w:rFonts w:ascii="Mosawi" w:hAnsi="Mosawi" w:hint="cs"/>
          <w:sz w:val="27"/>
          <w:rtl/>
          <w:lang w:bidi="fa-IR"/>
        </w:rPr>
        <w:t xml:space="preserve"> يمحو عن ذاكرة الإنسان نفس الواقعة وتفاصيلها</w:t>
      </w:r>
      <w:r w:rsidR="0024051E" w:rsidRPr="00E32786">
        <w:rPr>
          <w:rFonts w:ascii="Mosawi" w:hAnsi="Mosawi" w:hint="cs"/>
          <w:sz w:val="27"/>
          <w:rtl/>
          <w:lang w:bidi="fa-IR"/>
        </w:rPr>
        <w:t>.</w:t>
      </w:r>
      <w:r w:rsidRPr="00E32786">
        <w:rPr>
          <w:rFonts w:ascii="Mosawi" w:hAnsi="Mosawi" w:hint="cs"/>
          <w:sz w:val="27"/>
          <w:rtl/>
          <w:lang w:bidi="fa-IR"/>
        </w:rPr>
        <w:t xml:space="preserve"> ور</w:t>
      </w:r>
      <w:r w:rsidR="0024051E" w:rsidRPr="00E32786">
        <w:rPr>
          <w:rFonts w:ascii="Mosawi" w:hAnsi="Mosawi" w:hint="cs"/>
          <w:sz w:val="27"/>
          <w:rtl/>
          <w:lang w:bidi="fa-IR"/>
        </w:rPr>
        <w:t>ُ</w:t>
      </w:r>
      <w:r w:rsidRPr="00E32786">
        <w:rPr>
          <w:rFonts w:ascii="Mosawi" w:hAnsi="Mosawi" w:hint="cs"/>
          <w:sz w:val="27"/>
          <w:rtl/>
          <w:lang w:bidi="fa-IR"/>
        </w:rPr>
        <w:t>ب</w:t>
      </w:r>
      <w:r w:rsidR="0024051E" w:rsidRPr="00E32786">
        <w:rPr>
          <w:rFonts w:ascii="Mosawi" w:hAnsi="Mosawi" w:hint="cs"/>
          <w:sz w:val="27"/>
          <w:rtl/>
          <w:lang w:bidi="fa-IR"/>
        </w:rPr>
        <w:t>َ</w:t>
      </w:r>
      <w:r w:rsidRPr="00E32786">
        <w:rPr>
          <w:rFonts w:ascii="Mosawi" w:hAnsi="Mosawi" w:hint="cs"/>
          <w:sz w:val="27"/>
          <w:rtl/>
          <w:lang w:bidi="fa-IR"/>
        </w:rPr>
        <w:t xml:space="preserve">ما </w:t>
      </w:r>
      <w:r w:rsidRPr="00E32786">
        <w:rPr>
          <w:rFonts w:hint="cs"/>
          <w:sz w:val="27"/>
          <w:rtl/>
          <w:lang w:bidi="fa-IR"/>
        </w:rPr>
        <w:t>ي</w:t>
      </w:r>
      <w:r w:rsidRPr="00E32786">
        <w:rPr>
          <w:rFonts w:ascii="Mosawi" w:hAnsi="Mosawi" w:hint="cs"/>
          <w:sz w:val="27"/>
          <w:rtl/>
          <w:lang w:bidi="fa-IR"/>
        </w:rPr>
        <w:t>شبه ما نسمّ</w:t>
      </w:r>
      <w:r w:rsidR="0024051E" w:rsidRPr="00E32786">
        <w:rPr>
          <w:rFonts w:ascii="Mosawi" w:hAnsi="Mosawi" w:hint="cs"/>
          <w:sz w:val="27"/>
          <w:rtl/>
          <w:lang w:bidi="fa-IR"/>
        </w:rPr>
        <w:t>ِ</w:t>
      </w:r>
      <w:r w:rsidRPr="00E32786">
        <w:rPr>
          <w:rFonts w:ascii="Mosawi" w:hAnsi="Mosawi" w:hint="cs"/>
          <w:sz w:val="27"/>
          <w:rtl/>
          <w:lang w:bidi="fa-IR"/>
        </w:rPr>
        <w:t>يه اليوم بالعقل الباطن أو العقل اللاو</w:t>
      </w:r>
      <w:r w:rsidR="0024051E" w:rsidRPr="00E32786">
        <w:rPr>
          <w:rFonts w:ascii="Mosawi" w:hAnsi="Mosawi" w:hint="cs"/>
          <w:sz w:val="27"/>
          <w:rtl/>
          <w:lang w:bidi="fa-IR"/>
        </w:rPr>
        <w:t>ا</w:t>
      </w:r>
      <w:r w:rsidRPr="00E32786">
        <w:rPr>
          <w:rFonts w:ascii="Mosawi" w:hAnsi="Mosawi" w:hint="cs"/>
          <w:sz w:val="27"/>
          <w:rtl/>
          <w:lang w:bidi="fa-IR"/>
        </w:rPr>
        <w:t xml:space="preserve">عي. </w:t>
      </w:r>
    </w:p>
    <w:p w14:paraId="07E3E858" w14:textId="77777777" w:rsidR="00B50147" w:rsidRPr="00E32786" w:rsidRDefault="00B50147" w:rsidP="006440B6">
      <w:pPr>
        <w:spacing w:line="440" w:lineRule="exact"/>
        <w:rPr>
          <w:sz w:val="27"/>
          <w:rtl/>
          <w:lang w:bidi="fa-IR"/>
        </w:rPr>
      </w:pPr>
    </w:p>
    <w:p w14:paraId="4D5536C2" w14:textId="77777777" w:rsidR="00B50147" w:rsidRPr="00E32786" w:rsidRDefault="00B50147" w:rsidP="00902F20">
      <w:pPr>
        <w:pStyle w:val="31"/>
        <w:rPr>
          <w:color w:val="auto"/>
          <w:rtl/>
          <w:lang w:bidi="fa-IR"/>
        </w:rPr>
      </w:pPr>
      <w:bookmarkStart w:id="97" w:name="_Toc49017720"/>
      <w:r w:rsidRPr="00E32786">
        <w:rPr>
          <w:rFonts w:hint="cs"/>
          <w:color w:val="auto"/>
          <w:rtl/>
          <w:lang w:bidi="fa-IR"/>
        </w:rPr>
        <w:t>العنصر الثامن: عدم إمكان تعميم عال</w:t>
      </w:r>
      <w:r w:rsidR="0024051E" w:rsidRPr="00E32786">
        <w:rPr>
          <w:rFonts w:hint="cs"/>
          <w:color w:val="auto"/>
          <w:rtl/>
          <w:lang w:bidi="fa-IR"/>
        </w:rPr>
        <w:t>َ</w:t>
      </w:r>
      <w:r w:rsidRPr="00E32786">
        <w:rPr>
          <w:rFonts w:hint="cs"/>
          <w:color w:val="auto"/>
          <w:rtl/>
          <w:lang w:bidi="fa-IR"/>
        </w:rPr>
        <w:t>م الذ</w:t>
      </w:r>
      <w:r w:rsidR="0024051E" w:rsidRPr="00E32786">
        <w:rPr>
          <w:rFonts w:hint="cs"/>
          <w:color w:val="auto"/>
          <w:rtl/>
          <w:lang w:bidi="fa-IR"/>
        </w:rPr>
        <w:t>َّ</w:t>
      </w:r>
      <w:r w:rsidRPr="00E32786">
        <w:rPr>
          <w:rFonts w:hint="cs"/>
          <w:color w:val="auto"/>
          <w:rtl/>
          <w:lang w:bidi="fa-IR"/>
        </w:rPr>
        <w:t>ر</w:t>
      </w:r>
      <w:r w:rsidR="0024051E" w:rsidRPr="00E32786">
        <w:rPr>
          <w:rFonts w:hint="cs"/>
          <w:color w:val="auto"/>
          <w:rtl/>
          <w:lang w:bidi="fa-IR"/>
        </w:rPr>
        <w:t>ّ</w:t>
      </w:r>
      <w:r w:rsidRPr="00E32786">
        <w:rPr>
          <w:rFonts w:hint="cs"/>
          <w:color w:val="auto"/>
          <w:rtl/>
          <w:lang w:bidi="fa-IR"/>
        </w:rPr>
        <w:t xml:space="preserve"> </w:t>
      </w:r>
      <w:bookmarkEnd w:id="97"/>
    </w:p>
    <w:p w14:paraId="5922928E" w14:textId="77777777" w:rsidR="00B50147" w:rsidRPr="00E32786" w:rsidRDefault="00B50147" w:rsidP="00902F20">
      <w:pPr>
        <w:rPr>
          <w:sz w:val="27"/>
          <w:rtl/>
          <w:lang w:bidi="fa-IR"/>
        </w:rPr>
      </w:pPr>
      <w:r w:rsidRPr="00E32786">
        <w:rPr>
          <w:rFonts w:hint="cs"/>
          <w:sz w:val="27"/>
          <w:rtl/>
          <w:lang w:bidi="fa-IR"/>
        </w:rPr>
        <w:t xml:space="preserve">كما </w:t>
      </w:r>
      <w:r w:rsidR="0024051E" w:rsidRPr="00E32786">
        <w:rPr>
          <w:rFonts w:hint="cs"/>
          <w:sz w:val="27"/>
          <w:rtl/>
          <w:lang w:bidi="fa-IR"/>
        </w:rPr>
        <w:t>تقدَّم</w:t>
      </w:r>
      <w:r w:rsidRPr="00E32786">
        <w:rPr>
          <w:rFonts w:hint="cs"/>
          <w:sz w:val="27"/>
          <w:rtl/>
          <w:lang w:bidi="fa-IR"/>
        </w:rPr>
        <w:t xml:space="preserve"> كان </w:t>
      </w:r>
      <w:r w:rsidR="0024051E" w:rsidRPr="00E32786">
        <w:rPr>
          <w:rFonts w:hint="cs"/>
          <w:sz w:val="27"/>
          <w:rtl/>
          <w:lang w:bidi="fa-IR"/>
        </w:rPr>
        <w:t xml:space="preserve">علماء مدرسة بغداد </w:t>
      </w:r>
      <w:r w:rsidRPr="00E32786">
        <w:rPr>
          <w:rFonts w:hint="cs"/>
          <w:sz w:val="27"/>
          <w:rtl/>
          <w:lang w:bidi="fa-IR"/>
        </w:rPr>
        <w:t>يصرّ</w:t>
      </w:r>
      <w:r w:rsidR="0024051E" w:rsidRPr="00E32786">
        <w:rPr>
          <w:rFonts w:hint="cs"/>
          <w:sz w:val="27"/>
          <w:rtl/>
          <w:lang w:bidi="fa-IR"/>
        </w:rPr>
        <w:t>ون</w:t>
      </w:r>
      <w:r w:rsidRPr="00E32786">
        <w:rPr>
          <w:rFonts w:hint="cs"/>
          <w:sz w:val="27"/>
          <w:rtl/>
          <w:lang w:bidi="fa-IR"/>
        </w:rPr>
        <w:t xml:space="preserve"> على أنّ هذه القضية لا </w:t>
      </w:r>
      <w:r w:rsidR="0024051E" w:rsidRPr="00E32786">
        <w:rPr>
          <w:rFonts w:hint="cs"/>
          <w:sz w:val="27"/>
          <w:rtl/>
          <w:lang w:bidi="fa-IR"/>
        </w:rPr>
        <w:t>يمكن</w:t>
      </w:r>
      <w:r w:rsidRPr="00E32786">
        <w:rPr>
          <w:rFonts w:hint="cs"/>
          <w:sz w:val="27"/>
          <w:rtl/>
          <w:lang w:bidi="fa-IR"/>
        </w:rPr>
        <w:t xml:space="preserve"> أن تعمّ جميع البشر إذا أخذناها بمعناها الحقيقي</w:t>
      </w:r>
      <w:r w:rsidR="0024051E" w:rsidRPr="00E32786">
        <w:rPr>
          <w:rFonts w:hint="cs"/>
          <w:sz w:val="27"/>
          <w:rtl/>
          <w:lang w:bidi="fa-IR"/>
        </w:rPr>
        <w:t>ّ،</w:t>
      </w:r>
      <w:r w:rsidRPr="00E32786">
        <w:rPr>
          <w:rFonts w:hint="cs"/>
          <w:sz w:val="27"/>
          <w:rtl/>
          <w:lang w:bidi="fa-IR"/>
        </w:rPr>
        <w:t xml:space="preserve"> وإنّما كانت تخصّ فئة</w:t>
      </w:r>
      <w:r w:rsidR="0024051E" w:rsidRPr="00E32786">
        <w:rPr>
          <w:rFonts w:hint="cs"/>
          <w:sz w:val="27"/>
          <w:rtl/>
          <w:lang w:bidi="fa-IR"/>
        </w:rPr>
        <w:t>ً</w:t>
      </w:r>
      <w:r w:rsidRPr="00E32786">
        <w:rPr>
          <w:rFonts w:hint="cs"/>
          <w:sz w:val="27"/>
          <w:rtl/>
          <w:lang w:bidi="fa-IR"/>
        </w:rPr>
        <w:t xml:space="preserve"> خاص</w:t>
      </w:r>
      <w:r w:rsidR="0024051E" w:rsidRPr="00E32786">
        <w:rPr>
          <w:rFonts w:hint="cs"/>
          <w:sz w:val="27"/>
          <w:rtl/>
          <w:lang w:bidi="fa-IR"/>
        </w:rPr>
        <w:t>ّ</w:t>
      </w:r>
      <w:r w:rsidRPr="00E32786">
        <w:rPr>
          <w:rFonts w:hint="cs"/>
          <w:sz w:val="27"/>
          <w:rtl/>
          <w:lang w:bidi="fa-IR"/>
        </w:rPr>
        <w:t xml:space="preserve">ة من </w:t>
      </w:r>
      <w:r w:rsidRPr="00E32786">
        <w:rPr>
          <w:rFonts w:hint="cs"/>
          <w:sz w:val="27"/>
          <w:rtl/>
          <w:lang w:bidi="fa-IR"/>
        </w:rPr>
        <w:lastRenderedPageBreak/>
        <w:t>البشر</w:t>
      </w:r>
      <w:r w:rsidR="0024051E" w:rsidRPr="00E32786">
        <w:rPr>
          <w:rFonts w:hint="cs"/>
          <w:sz w:val="27"/>
          <w:rtl/>
          <w:lang w:bidi="fa-IR"/>
        </w:rPr>
        <w:t>،</w:t>
      </w:r>
      <w:r w:rsidRPr="00E32786">
        <w:rPr>
          <w:rFonts w:hint="cs"/>
          <w:sz w:val="27"/>
          <w:rtl/>
          <w:lang w:bidi="fa-IR"/>
        </w:rPr>
        <w:t xml:space="preserve"> خلقهم الله تبارك وتعالى</w:t>
      </w:r>
      <w:r w:rsidR="0024051E" w:rsidRPr="00E32786">
        <w:rPr>
          <w:rFonts w:hint="cs"/>
          <w:sz w:val="27"/>
          <w:rtl/>
          <w:lang w:bidi="fa-IR"/>
        </w:rPr>
        <w:t>،</w:t>
      </w:r>
      <w:r w:rsidRPr="00E32786">
        <w:rPr>
          <w:rFonts w:hint="cs"/>
          <w:sz w:val="27"/>
          <w:rtl/>
          <w:lang w:bidi="fa-IR"/>
        </w:rPr>
        <w:t xml:space="preserve"> وأكمل عقولهم</w:t>
      </w:r>
      <w:r w:rsidR="0024051E" w:rsidRPr="00E32786">
        <w:rPr>
          <w:rFonts w:hint="cs"/>
          <w:sz w:val="27"/>
          <w:rtl/>
          <w:lang w:bidi="fa-IR"/>
        </w:rPr>
        <w:t>.</w:t>
      </w:r>
      <w:r w:rsidRPr="00E32786">
        <w:rPr>
          <w:rFonts w:hint="cs"/>
          <w:sz w:val="27"/>
          <w:rtl/>
          <w:lang w:bidi="fa-IR"/>
        </w:rPr>
        <w:t xml:space="preserve"> وكانوا ينطلقون في هذا التخصيص من منطلقين:</w:t>
      </w:r>
    </w:p>
    <w:p w14:paraId="1E5D48E0" w14:textId="77777777" w:rsidR="00E25B8D" w:rsidRPr="00E32786" w:rsidRDefault="00B50147" w:rsidP="00902F20">
      <w:pPr>
        <w:rPr>
          <w:sz w:val="27"/>
          <w:rtl/>
          <w:lang w:bidi="fa-IR"/>
        </w:rPr>
      </w:pPr>
      <w:r w:rsidRPr="00E32786">
        <w:rPr>
          <w:rFonts w:hint="cs"/>
          <w:b/>
          <w:bCs/>
          <w:sz w:val="27"/>
          <w:rtl/>
          <w:lang w:bidi="fa-IR"/>
        </w:rPr>
        <w:t>المنطلق النص</w:t>
      </w:r>
      <w:r w:rsidR="0024051E" w:rsidRPr="00E32786">
        <w:rPr>
          <w:rFonts w:hint="cs"/>
          <w:b/>
          <w:bCs/>
          <w:sz w:val="27"/>
          <w:rtl/>
          <w:lang w:bidi="fa-IR"/>
        </w:rPr>
        <w:t>ّ</w:t>
      </w:r>
      <w:r w:rsidRPr="00E32786">
        <w:rPr>
          <w:rFonts w:hint="cs"/>
          <w:b/>
          <w:bCs/>
          <w:sz w:val="27"/>
          <w:rtl/>
          <w:lang w:bidi="fa-IR"/>
        </w:rPr>
        <w:t xml:space="preserve">ي والاستظهاري: </w:t>
      </w:r>
      <w:r w:rsidR="00E25B8D" w:rsidRPr="00E32786">
        <w:rPr>
          <w:rFonts w:hint="cs"/>
          <w:sz w:val="27"/>
          <w:rtl/>
          <w:lang w:bidi="fa-IR"/>
        </w:rPr>
        <w:t>إ</w:t>
      </w:r>
      <w:r w:rsidRPr="00E32786">
        <w:rPr>
          <w:rFonts w:hint="cs"/>
          <w:sz w:val="27"/>
          <w:rtl/>
          <w:lang w:bidi="fa-IR"/>
        </w:rPr>
        <w:t>نّ صدر الآية يستخدم تعبير</w:t>
      </w:r>
      <w:r w:rsidR="0024051E" w:rsidRPr="00E32786">
        <w:rPr>
          <w:rFonts w:hint="cs"/>
          <w:sz w:val="27"/>
          <w:rtl/>
          <w:lang w:bidi="fa-IR"/>
        </w:rPr>
        <w:t>:</w:t>
      </w:r>
      <w:r w:rsidRPr="00E32786">
        <w:rPr>
          <w:rFonts w:hint="cs"/>
          <w:sz w:val="27"/>
          <w:rtl/>
          <w:lang w:bidi="fa-IR"/>
        </w:rPr>
        <w:t xml:space="preserve"> </w:t>
      </w:r>
      <w:r w:rsidRPr="00E32786">
        <w:rPr>
          <w:rFonts w:ascii="Mosawi" w:hAnsi="Mosawi"/>
          <w:sz w:val="24"/>
          <w:szCs w:val="24"/>
          <w:rtl/>
          <w:lang w:bidi="fa-IR"/>
        </w:rPr>
        <w:t>«</w:t>
      </w:r>
      <w:r w:rsidRPr="00E32786">
        <w:rPr>
          <w:rFonts w:hint="cs"/>
          <w:sz w:val="27"/>
          <w:rtl/>
          <w:lang w:bidi="fa-IR"/>
        </w:rPr>
        <w:t>بني آدم</w:t>
      </w:r>
      <w:r w:rsidRPr="00E32786">
        <w:rPr>
          <w:rFonts w:ascii="Mosawi" w:hAnsi="Mosawi"/>
          <w:sz w:val="24"/>
          <w:szCs w:val="24"/>
          <w:rtl/>
          <w:lang w:bidi="fa-IR"/>
        </w:rPr>
        <w:t>»</w:t>
      </w:r>
      <w:r w:rsidR="0024051E" w:rsidRPr="00E32786">
        <w:rPr>
          <w:rFonts w:hint="cs"/>
          <w:sz w:val="27"/>
          <w:rtl/>
          <w:lang w:bidi="fa-IR"/>
        </w:rPr>
        <w:t>،</w:t>
      </w:r>
      <w:r w:rsidRPr="00E32786">
        <w:rPr>
          <w:rFonts w:hint="cs"/>
          <w:sz w:val="27"/>
          <w:rtl/>
          <w:lang w:bidi="fa-IR"/>
        </w:rPr>
        <w:t xml:space="preserve"> وكذلك تستخدم الآية ضمير الجمع في ذر</w:t>
      </w:r>
      <w:r w:rsidR="0024051E" w:rsidRPr="00E32786">
        <w:rPr>
          <w:rFonts w:hint="cs"/>
          <w:sz w:val="27"/>
          <w:rtl/>
          <w:lang w:bidi="fa-IR"/>
        </w:rPr>
        <w:t>ّ</w:t>
      </w:r>
      <w:r w:rsidRPr="00E32786">
        <w:rPr>
          <w:rFonts w:hint="cs"/>
          <w:sz w:val="27"/>
          <w:rtl/>
          <w:lang w:bidi="fa-IR"/>
        </w:rPr>
        <w:t>يتهم وظهورهم.</w:t>
      </w:r>
      <w:r w:rsidR="0024051E" w:rsidRPr="00E32786">
        <w:rPr>
          <w:rFonts w:hint="cs"/>
          <w:sz w:val="27"/>
          <w:rtl/>
          <w:lang w:bidi="fa-IR"/>
        </w:rPr>
        <w:t>.</w:t>
      </w:r>
      <w:r w:rsidRPr="00E32786">
        <w:rPr>
          <w:rFonts w:hint="cs"/>
          <w:sz w:val="27"/>
          <w:rtl/>
          <w:lang w:bidi="fa-IR"/>
        </w:rPr>
        <w:t xml:space="preserve">.، </w:t>
      </w:r>
      <w:r w:rsidR="00E25B8D" w:rsidRPr="00E32786">
        <w:rPr>
          <w:rFonts w:hint="cs"/>
          <w:sz w:val="27"/>
          <w:rtl/>
          <w:lang w:bidi="fa-IR"/>
        </w:rPr>
        <w:t>ف</w:t>
      </w:r>
      <w:r w:rsidRPr="00E32786">
        <w:rPr>
          <w:rFonts w:hint="cs"/>
          <w:sz w:val="27"/>
          <w:rtl/>
          <w:lang w:bidi="fa-IR"/>
        </w:rPr>
        <w:t>استنتجوا من ذلك أن هذه الواق</w:t>
      </w:r>
      <w:r w:rsidR="00E25B8D" w:rsidRPr="00E32786">
        <w:rPr>
          <w:rFonts w:hint="cs"/>
          <w:sz w:val="27"/>
          <w:rtl/>
          <w:lang w:bidi="fa-IR"/>
        </w:rPr>
        <w:t>عة لم تكن تشمل ولد آدم من صلبه.</w:t>
      </w:r>
    </w:p>
    <w:p w14:paraId="7BC17371" w14:textId="1113DB37" w:rsidR="00E25B8D" w:rsidRPr="00E32786" w:rsidRDefault="00B50147" w:rsidP="00902F20">
      <w:pPr>
        <w:rPr>
          <w:sz w:val="27"/>
          <w:rtl/>
          <w:lang w:bidi="fa-IR"/>
        </w:rPr>
      </w:pPr>
      <w:r w:rsidRPr="00E32786">
        <w:rPr>
          <w:rFonts w:hint="cs"/>
          <w:sz w:val="27"/>
          <w:rtl/>
          <w:lang w:bidi="fa-IR"/>
        </w:rPr>
        <w:t xml:space="preserve">وكذلك </w:t>
      </w:r>
      <w:r w:rsidR="00E25B8D" w:rsidRPr="00E32786">
        <w:rPr>
          <w:rFonts w:hint="cs"/>
          <w:sz w:val="27"/>
          <w:rtl/>
          <w:lang w:bidi="fa-IR"/>
        </w:rPr>
        <w:t xml:space="preserve">تصرِّح </w:t>
      </w:r>
      <w:r w:rsidRPr="00E32786">
        <w:rPr>
          <w:rFonts w:hint="cs"/>
          <w:sz w:val="27"/>
          <w:rtl/>
          <w:lang w:bidi="fa-IR"/>
        </w:rPr>
        <w:t>الآية بأن الغرض من ذلك هو</w:t>
      </w:r>
      <w:r w:rsidR="00E25B8D" w:rsidRPr="00E32786">
        <w:rPr>
          <w:rFonts w:hint="cs"/>
          <w:sz w:val="27"/>
          <w:rtl/>
          <w:lang w:bidi="fa-IR"/>
        </w:rPr>
        <w:t>:</w:t>
      </w:r>
      <w:r w:rsidRPr="00E32786">
        <w:rPr>
          <w:rFonts w:hint="cs"/>
          <w:sz w:val="27"/>
          <w:rtl/>
          <w:lang w:bidi="fa-IR"/>
        </w:rPr>
        <w:t xml:space="preserve"> </w:t>
      </w:r>
      <w:r w:rsidR="00643FF4" w:rsidRPr="00E32786">
        <w:rPr>
          <w:rFonts w:ascii="Mosawi" w:hAnsi="Mosawi" w:cs="Mosawi"/>
          <w:sz w:val="24"/>
          <w:szCs w:val="24"/>
          <w:rtl/>
        </w:rPr>
        <w:t>﴿</w:t>
      </w:r>
      <w:r w:rsidRPr="00E32786">
        <w:rPr>
          <w:rFonts w:hint="cs"/>
          <w:b/>
          <w:bCs/>
          <w:sz w:val="27"/>
          <w:rtl/>
          <w:lang w:bidi="fa-IR"/>
        </w:rPr>
        <w:t>أَوْ تَقُولُوا إِنَّمَا أَشْرَك آبَاؤُنَا مِنْ قَبْلُ وكنَّا ذُرِّيةً مِ</w:t>
      </w:r>
      <w:r w:rsidR="00E25B8D" w:rsidRPr="00E32786">
        <w:rPr>
          <w:rFonts w:hint="cs"/>
          <w:b/>
          <w:bCs/>
          <w:sz w:val="27"/>
          <w:rtl/>
          <w:lang w:bidi="fa-IR"/>
        </w:rPr>
        <w:t>نْ بَعْدِهِمْ أَ</w:t>
      </w:r>
      <w:r w:rsidRPr="00E32786">
        <w:rPr>
          <w:rFonts w:hint="cs"/>
          <w:b/>
          <w:bCs/>
          <w:sz w:val="27"/>
          <w:rtl/>
          <w:lang w:bidi="fa-IR"/>
        </w:rPr>
        <w:t>فَتُهْلِكنَا بِمَا فَعَلَ الْمُبْطِلُونَ</w:t>
      </w:r>
      <w:r w:rsidR="00643FF4" w:rsidRPr="00E32786">
        <w:rPr>
          <w:rFonts w:ascii="Mosawi" w:hAnsi="Mosawi" w:cs="Mosawi"/>
          <w:sz w:val="24"/>
          <w:szCs w:val="24"/>
          <w:rtl/>
        </w:rPr>
        <w:t>﴾</w:t>
      </w:r>
      <w:r w:rsidR="00E25B8D" w:rsidRPr="00E32786">
        <w:rPr>
          <w:rFonts w:ascii="Mosawi" w:hAnsi="Mosawi" w:hint="cs"/>
          <w:sz w:val="27"/>
          <w:rtl/>
          <w:lang w:bidi="fa-IR"/>
        </w:rPr>
        <w:t>،</w:t>
      </w:r>
      <w:r w:rsidRPr="00E32786">
        <w:rPr>
          <w:rFonts w:ascii="Mosawi" w:hAnsi="Mosawi" w:hint="cs"/>
          <w:sz w:val="27"/>
          <w:rtl/>
          <w:lang w:bidi="fa-IR"/>
        </w:rPr>
        <w:t xml:space="preserve"> </w:t>
      </w:r>
      <w:r w:rsidR="00E25B8D" w:rsidRPr="00E32786">
        <w:rPr>
          <w:rFonts w:ascii="Mosawi" w:hAnsi="Mosawi" w:hint="cs"/>
          <w:sz w:val="27"/>
          <w:rtl/>
          <w:lang w:bidi="fa-IR"/>
        </w:rPr>
        <w:t>ف</w:t>
      </w:r>
      <w:r w:rsidRPr="00E32786">
        <w:rPr>
          <w:rFonts w:hint="cs"/>
          <w:sz w:val="27"/>
          <w:rtl/>
          <w:lang w:bidi="fa-IR"/>
        </w:rPr>
        <w:t xml:space="preserve">استنتجوا من ذلك </w:t>
      </w:r>
      <w:r w:rsidR="00E25B8D" w:rsidRPr="00E32786">
        <w:rPr>
          <w:rFonts w:hint="cs"/>
          <w:sz w:val="27"/>
          <w:rtl/>
          <w:lang w:bidi="fa-IR"/>
        </w:rPr>
        <w:t xml:space="preserve">أنه </w:t>
      </w:r>
      <w:r w:rsidR="002F2658" w:rsidRPr="00E32786">
        <w:rPr>
          <w:rFonts w:hint="cs"/>
          <w:sz w:val="27"/>
          <w:rtl/>
          <w:lang w:bidi="fa-IR"/>
        </w:rPr>
        <w:t>لا بُدَّ</w:t>
      </w:r>
      <w:r w:rsidRPr="00E32786">
        <w:rPr>
          <w:rFonts w:hint="cs"/>
          <w:sz w:val="27"/>
          <w:rtl/>
          <w:lang w:bidi="fa-IR"/>
        </w:rPr>
        <w:t xml:space="preserve"> أن يكون في سلسلة آباء هذه الذر</w:t>
      </w:r>
      <w:r w:rsidR="00E25B8D" w:rsidRPr="00E32786">
        <w:rPr>
          <w:rFonts w:hint="cs"/>
          <w:sz w:val="27"/>
          <w:rtl/>
          <w:lang w:bidi="fa-IR"/>
        </w:rPr>
        <w:t>ّ</w:t>
      </w:r>
      <w:r w:rsidRPr="00E32786">
        <w:rPr>
          <w:rFonts w:hint="cs"/>
          <w:sz w:val="27"/>
          <w:rtl/>
          <w:lang w:bidi="fa-IR"/>
        </w:rPr>
        <w:t>ية مشرك</w:t>
      </w:r>
      <w:r w:rsidR="00E25B8D" w:rsidRPr="00E32786">
        <w:rPr>
          <w:rFonts w:hint="cs"/>
          <w:sz w:val="27"/>
          <w:rtl/>
          <w:lang w:bidi="fa-IR"/>
        </w:rPr>
        <w:t>ٌ</w:t>
      </w:r>
      <w:r w:rsidRPr="00E32786">
        <w:rPr>
          <w:rFonts w:hint="cs"/>
          <w:sz w:val="27"/>
          <w:rtl/>
          <w:lang w:bidi="fa-IR"/>
        </w:rPr>
        <w:t xml:space="preserve"> على الأقل</w:t>
      </w:r>
      <w:r w:rsidR="00E25B8D" w:rsidRPr="00E32786">
        <w:rPr>
          <w:rFonts w:hint="cs"/>
          <w:sz w:val="27"/>
          <w:rtl/>
          <w:lang w:bidi="fa-IR"/>
        </w:rPr>
        <w:t>ّ.</w:t>
      </w:r>
    </w:p>
    <w:p w14:paraId="4776AD7D" w14:textId="77777777" w:rsidR="00B50147" w:rsidRPr="00E32786" w:rsidRDefault="00B50147" w:rsidP="00902F20">
      <w:pPr>
        <w:rPr>
          <w:sz w:val="27"/>
          <w:rtl/>
          <w:lang w:bidi="fa-IR"/>
        </w:rPr>
      </w:pPr>
      <w:r w:rsidRPr="00E32786">
        <w:rPr>
          <w:rFonts w:hint="cs"/>
          <w:sz w:val="27"/>
          <w:rtl/>
          <w:lang w:bidi="fa-IR"/>
        </w:rPr>
        <w:t>وقد مضى عدم صح</w:t>
      </w:r>
      <w:r w:rsidR="00E25B8D" w:rsidRPr="00E32786">
        <w:rPr>
          <w:rFonts w:hint="cs"/>
          <w:sz w:val="27"/>
          <w:rtl/>
          <w:lang w:bidi="fa-IR"/>
        </w:rPr>
        <w:t>ّ</w:t>
      </w:r>
      <w:r w:rsidRPr="00E32786">
        <w:rPr>
          <w:rFonts w:hint="cs"/>
          <w:sz w:val="27"/>
          <w:rtl/>
          <w:lang w:bidi="fa-IR"/>
        </w:rPr>
        <w:t xml:space="preserve">ة هذه المقاربة. </w:t>
      </w:r>
    </w:p>
    <w:p w14:paraId="6FEDFD71" w14:textId="317C5F36" w:rsidR="00E25B8D" w:rsidRPr="00E32786" w:rsidRDefault="00B50147" w:rsidP="00DE4A91">
      <w:pPr>
        <w:rPr>
          <w:sz w:val="27"/>
          <w:rtl/>
          <w:lang w:bidi="fa-IR"/>
        </w:rPr>
      </w:pPr>
      <w:r w:rsidRPr="00E32786">
        <w:rPr>
          <w:rFonts w:hint="cs"/>
          <w:b/>
          <w:bCs/>
          <w:sz w:val="27"/>
          <w:rtl/>
          <w:lang w:bidi="fa-IR"/>
        </w:rPr>
        <w:t xml:space="preserve">المنطلق العقلي: </w:t>
      </w:r>
      <w:r w:rsidR="00E25B8D" w:rsidRPr="00E32786">
        <w:rPr>
          <w:rFonts w:hint="cs"/>
          <w:sz w:val="27"/>
          <w:rtl/>
          <w:lang w:bidi="fa-IR"/>
        </w:rPr>
        <w:t xml:space="preserve">بالإضافة إلى المنطلق الاستظهاري، فإن للاستدلال العقليّ مكانه ودَوْره في </w:t>
      </w:r>
      <w:r w:rsidR="00602169" w:rsidRPr="00E32786">
        <w:rPr>
          <w:rFonts w:hint="cs"/>
          <w:sz w:val="27"/>
          <w:rtl/>
          <w:lang w:bidi="fa-IR"/>
        </w:rPr>
        <w:t xml:space="preserve">تخصيص هذه الحادثة بمجموعة خاصّة من البشر. </w:t>
      </w:r>
      <w:r w:rsidR="00DB5819" w:rsidRPr="00E32786">
        <w:rPr>
          <w:rFonts w:hint="cs"/>
          <w:sz w:val="27"/>
          <w:rtl/>
          <w:lang w:bidi="fa-IR"/>
        </w:rPr>
        <w:t>وبما أنه</w:t>
      </w:r>
      <w:r w:rsidR="00602169" w:rsidRPr="00E32786">
        <w:rPr>
          <w:rFonts w:hint="cs"/>
          <w:sz w:val="27"/>
          <w:rtl/>
          <w:lang w:bidi="fa-IR"/>
        </w:rPr>
        <w:t xml:space="preserve"> من وجهة نظر علماء مدرسة بغداد يكون خطاب غير المكلَّفين (غير البالغين وغير العاقلين) قبيحاً</w:t>
      </w:r>
      <w:r w:rsidR="00DB5819" w:rsidRPr="00E32786">
        <w:rPr>
          <w:rFonts w:hint="cs"/>
          <w:sz w:val="27"/>
          <w:rtl/>
          <w:lang w:bidi="fa-IR"/>
        </w:rPr>
        <w:t xml:space="preserve"> فإن هذه الحادثة تكون خاصّةً بالمكلَّفين فقط.</w:t>
      </w:r>
      <w:r w:rsidR="00602169" w:rsidRPr="00E32786">
        <w:rPr>
          <w:rFonts w:hint="cs"/>
          <w:sz w:val="27"/>
          <w:rtl/>
          <w:lang w:bidi="fa-IR"/>
        </w:rPr>
        <w:t xml:space="preserve"> </w:t>
      </w:r>
    </w:p>
    <w:p w14:paraId="1820BEEE" w14:textId="77777777" w:rsidR="00DB5819" w:rsidRPr="00E32786" w:rsidRDefault="00DB5819" w:rsidP="00902F20">
      <w:pPr>
        <w:rPr>
          <w:sz w:val="27"/>
          <w:rtl/>
          <w:lang w:bidi="fa-IR"/>
        </w:rPr>
      </w:pPr>
      <w:r w:rsidRPr="00E32786">
        <w:rPr>
          <w:rFonts w:hint="cs"/>
          <w:sz w:val="27"/>
          <w:rtl/>
          <w:lang w:bidi="fa-IR"/>
        </w:rPr>
        <w:t>و</w:t>
      </w:r>
      <w:r w:rsidR="00B50147" w:rsidRPr="00E32786">
        <w:rPr>
          <w:rFonts w:hint="cs"/>
          <w:sz w:val="27"/>
          <w:rtl/>
          <w:lang w:bidi="fa-IR"/>
        </w:rPr>
        <w:t xml:space="preserve">من هنا </w:t>
      </w:r>
      <w:r w:rsidRPr="00E32786">
        <w:rPr>
          <w:rFonts w:hint="cs"/>
          <w:sz w:val="27"/>
          <w:rtl/>
          <w:lang w:bidi="fa-IR"/>
        </w:rPr>
        <w:t xml:space="preserve">فإن </w:t>
      </w:r>
      <w:r w:rsidR="00B50147" w:rsidRPr="00E32786">
        <w:rPr>
          <w:rFonts w:hint="cs"/>
          <w:sz w:val="27"/>
          <w:rtl/>
          <w:lang w:bidi="fa-IR"/>
        </w:rPr>
        <w:t>أحد التأويلات التي ط</w:t>
      </w:r>
      <w:r w:rsidRPr="00E32786">
        <w:rPr>
          <w:rFonts w:hint="cs"/>
          <w:sz w:val="27"/>
          <w:rtl/>
          <w:lang w:bidi="fa-IR"/>
        </w:rPr>
        <w:t>ُ</w:t>
      </w:r>
      <w:r w:rsidR="00B50147" w:rsidRPr="00E32786">
        <w:rPr>
          <w:rFonts w:hint="cs"/>
          <w:sz w:val="27"/>
          <w:rtl/>
          <w:lang w:bidi="fa-IR"/>
        </w:rPr>
        <w:t>رح</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من ق</w:t>
      </w:r>
      <w:r w:rsidRPr="00E32786">
        <w:rPr>
          <w:rFonts w:hint="cs"/>
          <w:sz w:val="27"/>
          <w:rtl/>
          <w:lang w:bidi="fa-IR"/>
        </w:rPr>
        <w:t>ِ</w:t>
      </w:r>
      <w:r w:rsidR="00B50147" w:rsidRPr="00E32786">
        <w:rPr>
          <w:rFonts w:hint="cs"/>
          <w:sz w:val="27"/>
          <w:rtl/>
          <w:lang w:bidi="fa-IR"/>
        </w:rPr>
        <w:t>ب</w:t>
      </w:r>
      <w:r w:rsidRPr="00E32786">
        <w:rPr>
          <w:rFonts w:hint="cs"/>
          <w:sz w:val="27"/>
          <w:rtl/>
          <w:lang w:bidi="fa-IR"/>
        </w:rPr>
        <w:t>َ</w:t>
      </w:r>
      <w:r w:rsidR="00B50147" w:rsidRPr="00E32786">
        <w:rPr>
          <w:rFonts w:hint="cs"/>
          <w:sz w:val="27"/>
          <w:rtl/>
          <w:lang w:bidi="fa-IR"/>
        </w:rPr>
        <w:t>ل علماء مدرسة بغداد لهذه القضية هو أنّ الله خلق جماعة</w:t>
      </w:r>
      <w:r w:rsidRPr="00E32786">
        <w:rPr>
          <w:rFonts w:hint="cs"/>
          <w:sz w:val="27"/>
          <w:rtl/>
          <w:lang w:bidi="fa-IR"/>
        </w:rPr>
        <w:t>ً</w:t>
      </w:r>
      <w:r w:rsidR="00B50147" w:rsidRPr="00E32786">
        <w:rPr>
          <w:rFonts w:hint="cs"/>
          <w:sz w:val="27"/>
          <w:rtl/>
          <w:lang w:bidi="fa-IR"/>
        </w:rPr>
        <w:t xml:space="preserve"> من الناس</w:t>
      </w:r>
      <w:r w:rsidRPr="00E32786">
        <w:rPr>
          <w:rFonts w:hint="cs"/>
          <w:sz w:val="27"/>
          <w:rtl/>
          <w:lang w:bidi="fa-IR"/>
        </w:rPr>
        <w:t>،</w:t>
      </w:r>
      <w:r w:rsidR="00B50147" w:rsidRPr="00E32786">
        <w:rPr>
          <w:rFonts w:hint="cs"/>
          <w:sz w:val="27"/>
          <w:rtl/>
          <w:lang w:bidi="fa-IR"/>
        </w:rPr>
        <w:t xml:space="preserve"> وبل</w:t>
      </w:r>
      <w:r w:rsidRPr="00E32786">
        <w:rPr>
          <w:rFonts w:hint="cs"/>
          <w:sz w:val="27"/>
          <w:rtl/>
          <w:lang w:bidi="fa-IR"/>
        </w:rPr>
        <w:t>َّ</w:t>
      </w:r>
      <w:r w:rsidR="00B50147" w:rsidRPr="00E32786">
        <w:rPr>
          <w:rFonts w:hint="cs"/>
          <w:sz w:val="27"/>
          <w:rtl/>
          <w:lang w:bidi="fa-IR"/>
        </w:rPr>
        <w:t>غهم وأكمل عقولهم</w:t>
      </w:r>
      <w:r w:rsidRPr="00E32786">
        <w:rPr>
          <w:rFonts w:hint="cs"/>
          <w:sz w:val="27"/>
          <w:rtl/>
          <w:lang w:bidi="fa-IR"/>
        </w:rPr>
        <w:t>،</w:t>
      </w:r>
      <w:r w:rsidR="00B50147" w:rsidRPr="00E32786">
        <w:rPr>
          <w:rFonts w:hint="cs"/>
          <w:sz w:val="27"/>
          <w:rtl/>
          <w:lang w:bidi="fa-IR"/>
        </w:rPr>
        <w:t xml:space="preserve"> وقرّ</w:t>
      </w:r>
      <w:r w:rsidRPr="00E32786">
        <w:rPr>
          <w:rFonts w:hint="cs"/>
          <w:sz w:val="27"/>
          <w:rtl/>
          <w:lang w:bidi="fa-IR"/>
        </w:rPr>
        <w:t>َ</w:t>
      </w:r>
      <w:r w:rsidR="00B50147" w:rsidRPr="00E32786">
        <w:rPr>
          <w:rFonts w:hint="cs"/>
          <w:sz w:val="27"/>
          <w:rtl/>
          <w:lang w:bidi="fa-IR"/>
        </w:rPr>
        <w:t>رهم على ألسن رسله بمعرفته وما يجب من طاعته</w:t>
      </w:r>
      <w:r w:rsidRPr="00E32786">
        <w:rPr>
          <w:rFonts w:hint="cs"/>
          <w:sz w:val="27"/>
          <w:rtl/>
          <w:lang w:bidi="fa-IR"/>
        </w:rPr>
        <w:t>،</w:t>
      </w:r>
      <w:r w:rsidR="00B50147" w:rsidRPr="00E32786">
        <w:rPr>
          <w:rFonts w:hint="cs"/>
          <w:sz w:val="27"/>
          <w:rtl/>
          <w:lang w:bidi="fa-IR"/>
        </w:rPr>
        <w:t xml:space="preserve"> فأقر</w:t>
      </w:r>
      <w:r w:rsidRPr="00E32786">
        <w:rPr>
          <w:rFonts w:hint="cs"/>
          <w:sz w:val="27"/>
          <w:rtl/>
          <w:lang w:bidi="fa-IR"/>
        </w:rPr>
        <w:t>ّ</w:t>
      </w:r>
      <w:r w:rsidR="00B50147" w:rsidRPr="00E32786">
        <w:rPr>
          <w:rFonts w:hint="cs"/>
          <w:sz w:val="27"/>
          <w:rtl/>
          <w:lang w:bidi="fa-IR"/>
        </w:rPr>
        <w:t>وا بذلك</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أشهدهم على أنفسهم به؛ لئلا</w:t>
      </w:r>
      <w:r w:rsidRPr="00E32786">
        <w:rPr>
          <w:rFonts w:hint="cs"/>
          <w:sz w:val="27"/>
          <w:rtl/>
          <w:lang w:bidi="fa-IR"/>
        </w:rPr>
        <w:t>ّ</w:t>
      </w:r>
      <w:r w:rsidR="00B50147" w:rsidRPr="00E32786">
        <w:rPr>
          <w:rFonts w:hint="cs"/>
          <w:sz w:val="27"/>
          <w:rtl/>
          <w:lang w:bidi="fa-IR"/>
        </w:rPr>
        <w:t xml:space="preserve"> يقولوا يوم القيامة</w:t>
      </w:r>
      <w:r w:rsidRPr="00E32786">
        <w:rPr>
          <w:rFonts w:hint="cs"/>
          <w:sz w:val="27"/>
          <w:rtl/>
          <w:lang w:bidi="fa-IR"/>
        </w:rPr>
        <w:t>:</w:t>
      </w:r>
      <w:r w:rsidR="00B50147" w:rsidRPr="00E32786">
        <w:rPr>
          <w:rFonts w:hint="cs"/>
          <w:sz w:val="27"/>
          <w:rtl/>
          <w:lang w:bidi="fa-IR"/>
        </w:rPr>
        <w:t xml:space="preserve"> إنّا كنا عن هذا غافلين، أو يعتذروا بشرك آبائهم</w:t>
      </w:r>
      <w:r w:rsidRPr="00E32786">
        <w:rPr>
          <w:rFonts w:hint="cs"/>
          <w:sz w:val="27"/>
          <w:rtl/>
          <w:lang w:bidi="fa-IR"/>
        </w:rPr>
        <w:t>.</w:t>
      </w:r>
    </w:p>
    <w:p w14:paraId="3B497313" w14:textId="77777777" w:rsidR="00B50147" w:rsidRPr="00E32786" w:rsidRDefault="00B50147" w:rsidP="00902F20">
      <w:pPr>
        <w:rPr>
          <w:sz w:val="27"/>
          <w:rtl/>
          <w:lang w:bidi="fa-IR"/>
        </w:rPr>
      </w:pPr>
      <w:r w:rsidRPr="00E32786">
        <w:rPr>
          <w:rFonts w:hint="cs"/>
          <w:sz w:val="27"/>
          <w:rtl/>
          <w:lang w:bidi="fa-IR"/>
        </w:rPr>
        <w:t xml:space="preserve">وقد مضى نقد هذا النوع من التأويل. </w:t>
      </w:r>
    </w:p>
    <w:p w14:paraId="0BD065BD" w14:textId="77777777" w:rsidR="00B50147" w:rsidRPr="00E32786" w:rsidRDefault="00B50147" w:rsidP="006440B6">
      <w:pPr>
        <w:spacing w:line="440" w:lineRule="exact"/>
        <w:rPr>
          <w:sz w:val="27"/>
          <w:rtl/>
          <w:lang w:bidi="fa-IR"/>
        </w:rPr>
      </w:pPr>
    </w:p>
    <w:p w14:paraId="54DBC239" w14:textId="77777777" w:rsidR="00B50147" w:rsidRPr="00E32786" w:rsidRDefault="00B50147" w:rsidP="00902F20">
      <w:pPr>
        <w:pStyle w:val="31"/>
        <w:rPr>
          <w:color w:val="auto"/>
          <w:rtl/>
          <w:lang w:bidi="fa-IR"/>
        </w:rPr>
      </w:pPr>
      <w:bookmarkStart w:id="98" w:name="_Toc49017721"/>
      <w:r w:rsidRPr="00E32786">
        <w:rPr>
          <w:rFonts w:ascii="Arial" w:hAnsi="Arial" w:hint="cs"/>
          <w:color w:val="auto"/>
          <w:rtl/>
          <w:lang w:bidi="fa-IR"/>
        </w:rPr>
        <w:t>ا</w:t>
      </w:r>
      <w:r w:rsidRPr="00E32786">
        <w:rPr>
          <w:rFonts w:hint="cs"/>
          <w:color w:val="auto"/>
          <w:rtl/>
          <w:lang w:bidi="fa-IR"/>
        </w:rPr>
        <w:t xml:space="preserve">لعنصر التاسع: العلاقة بين فكرة </w:t>
      </w:r>
      <w:r w:rsidRPr="00E32786">
        <w:rPr>
          <w:rFonts w:ascii="Mosawi" w:hAnsi="Mosawi" w:cs="AL-Mohanad"/>
          <w:color w:val="auto"/>
          <w:sz w:val="24"/>
          <w:szCs w:val="24"/>
          <w:rtl/>
          <w:lang w:bidi="fa-IR"/>
        </w:rPr>
        <w:t>«</w:t>
      </w:r>
      <w:r w:rsidRPr="00E32786">
        <w:rPr>
          <w:rFonts w:hint="cs"/>
          <w:color w:val="auto"/>
          <w:rtl/>
          <w:lang w:bidi="fa-IR"/>
        </w:rPr>
        <w:t>عال</w:t>
      </w:r>
      <w:r w:rsidR="00865AE8" w:rsidRPr="00E32786">
        <w:rPr>
          <w:rFonts w:hint="cs"/>
          <w:color w:val="auto"/>
          <w:rtl/>
          <w:lang w:bidi="fa-IR"/>
        </w:rPr>
        <w:t>َ</w:t>
      </w:r>
      <w:r w:rsidRPr="00E32786">
        <w:rPr>
          <w:rFonts w:hint="cs"/>
          <w:color w:val="auto"/>
          <w:rtl/>
          <w:lang w:bidi="fa-IR"/>
        </w:rPr>
        <w:t>م الذ</w:t>
      </w:r>
      <w:r w:rsidR="00865AE8" w:rsidRPr="00E32786">
        <w:rPr>
          <w:rFonts w:hint="cs"/>
          <w:color w:val="auto"/>
          <w:rtl/>
          <w:lang w:bidi="fa-IR"/>
        </w:rPr>
        <w:t>َّ</w:t>
      </w:r>
      <w:r w:rsidRPr="00E32786">
        <w:rPr>
          <w:rFonts w:hint="cs"/>
          <w:color w:val="auto"/>
          <w:rtl/>
          <w:lang w:bidi="fa-IR"/>
        </w:rPr>
        <w:t>ر</w:t>
      </w:r>
      <w:r w:rsidR="00865AE8" w:rsidRPr="00E32786">
        <w:rPr>
          <w:rFonts w:hint="cs"/>
          <w:color w:val="auto"/>
          <w:rtl/>
          <w:lang w:bidi="fa-IR"/>
        </w:rPr>
        <w:t>ّ</w:t>
      </w:r>
      <w:r w:rsidRPr="00E32786">
        <w:rPr>
          <w:rFonts w:ascii="Mosawi" w:hAnsi="Mosawi" w:cs="AL-Mohanad"/>
          <w:color w:val="auto"/>
          <w:sz w:val="24"/>
          <w:szCs w:val="24"/>
          <w:rtl/>
          <w:lang w:bidi="fa-IR"/>
        </w:rPr>
        <w:t>»</w:t>
      </w:r>
      <w:r w:rsidRPr="00E32786">
        <w:rPr>
          <w:rFonts w:hint="cs"/>
          <w:color w:val="auto"/>
          <w:rtl/>
          <w:lang w:bidi="fa-IR"/>
        </w:rPr>
        <w:t xml:space="preserve"> والتناسخ </w:t>
      </w:r>
      <w:bookmarkEnd w:id="98"/>
    </w:p>
    <w:p w14:paraId="0DB6F840" w14:textId="5B5BA516" w:rsidR="00B50147" w:rsidRPr="00E32786" w:rsidRDefault="00B50147" w:rsidP="00902F20">
      <w:pPr>
        <w:rPr>
          <w:sz w:val="27"/>
          <w:rtl/>
          <w:lang w:bidi="fa-IR"/>
        </w:rPr>
      </w:pPr>
      <w:r w:rsidRPr="00E32786">
        <w:rPr>
          <w:rFonts w:hint="cs"/>
          <w:sz w:val="27"/>
          <w:rtl/>
        </w:rPr>
        <w:t xml:space="preserve">أحد عناصر القلق عند علماء مدرسة بغداد حول فكرة </w:t>
      </w:r>
      <w:r w:rsidRPr="00E32786">
        <w:rPr>
          <w:rFonts w:ascii="Mosawi" w:hAnsi="Mosawi"/>
          <w:sz w:val="24"/>
          <w:szCs w:val="24"/>
          <w:rtl/>
        </w:rPr>
        <w:t>«</w:t>
      </w:r>
      <w:r w:rsidRPr="00E32786">
        <w:rPr>
          <w:rFonts w:hint="cs"/>
          <w:sz w:val="27"/>
          <w:rtl/>
        </w:rPr>
        <w:t>عال</w:t>
      </w:r>
      <w:r w:rsidR="00865AE8" w:rsidRPr="00E32786">
        <w:rPr>
          <w:rFonts w:hint="cs"/>
          <w:sz w:val="27"/>
          <w:rtl/>
        </w:rPr>
        <w:t>َ</w:t>
      </w:r>
      <w:r w:rsidRPr="00E32786">
        <w:rPr>
          <w:rFonts w:hint="cs"/>
          <w:sz w:val="27"/>
          <w:rtl/>
        </w:rPr>
        <w:t>م الذ</w:t>
      </w:r>
      <w:r w:rsidR="00865AE8" w:rsidRPr="00E32786">
        <w:rPr>
          <w:rFonts w:hint="cs"/>
          <w:sz w:val="27"/>
          <w:rtl/>
        </w:rPr>
        <w:t>َّرّ</w:t>
      </w:r>
      <w:r w:rsidRPr="00E32786">
        <w:rPr>
          <w:rFonts w:ascii="Mosawi" w:hAnsi="Mosawi"/>
          <w:sz w:val="24"/>
          <w:szCs w:val="24"/>
          <w:rtl/>
        </w:rPr>
        <w:t>»</w:t>
      </w:r>
      <w:r w:rsidRPr="00E32786">
        <w:rPr>
          <w:rFonts w:hint="cs"/>
          <w:sz w:val="27"/>
          <w:rtl/>
        </w:rPr>
        <w:t xml:space="preserve"> علاقة هذه الفكرة مع فكرة </w:t>
      </w:r>
      <w:r w:rsidRPr="00E32786">
        <w:rPr>
          <w:rFonts w:ascii="Mosawi" w:hAnsi="Mosawi"/>
          <w:sz w:val="24"/>
          <w:szCs w:val="24"/>
          <w:rtl/>
        </w:rPr>
        <w:t>«</w:t>
      </w:r>
      <w:r w:rsidRPr="00E32786">
        <w:rPr>
          <w:rFonts w:hint="cs"/>
          <w:sz w:val="27"/>
          <w:rtl/>
        </w:rPr>
        <w:t>التنا</w:t>
      </w:r>
      <w:r w:rsidR="007D5809" w:rsidRPr="00E32786">
        <w:rPr>
          <w:rFonts w:hint="cs"/>
          <w:sz w:val="27"/>
          <w:rtl/>
        </w:rPr>
        <w:t>س</w:t>
      </w:r>
      <w:r w:rsidRPr="00E32786">
        <w:rPr>
          <w:rFonts w:hint="cs"/>
          <w:sz w:val="27"/>
          <w:rtl/>
        </w:rPr>
        <w:t>خ</w:t>
      </w:r>
      <w:r w:rsidRPr="00E32786">
        <w:rPr>
          <w:rFonts w:ascii="Mosawi" w:hAnsi="Mosawi"/>
          <w:sz w:val="24"/>
          <w:szCs w:val="24"/>
          <w:rtl/>
        </w:rPr>
        <w:t>»</w:t>
      </w:r>
      <w:r w:rsidR="00865AE8" w:rsidRPr="00E32786">
        <w:rPr>
          <w:rFonts w:hint="cs"/>
          <w:sz w:val="27"/>
          <w:rtl/>
        </w:rPr>
        <w:t>؛</w:t>
      </w:r>
      <w:r w:rsidRPr="00E32786">
        <w:rPr>
          <w:rFonts w:hint="cs"/>
          <w:sz w:val="27"/>
          <w:rtl/>
        </w:rPr>
        <w:t xml:space="preserve"> فإن علماء الإمامية منذ </w:t>
      </w:r>
      <w:r w:rsidR="00865AE8" w:rsidRPr="00E32786">
        <w:rPr>
          <w:rFonts w:hint="cs"/>
          <w:sz w:val="27"/>
          <w:rtl/>
        </w:rPr>
        <w:t>القِدَم</w:t>
      </w:r>
      <w:r w:rsidRPr="00E32786">
        <w:rPr>
          <w:rFonts w:hint="cs"/>
          <w:sz w:val="27"/>
          <w:rtl/>
        </w:rPr>
        <w:t xml:space="preserve"> كانوا م</w:t>
      </w:r>
      <w:r w:rsidR="00865AE8" w:rsidRPr="00E32786">
        <w:rPr>
          <w:rFonts w:hint="cs"/>
          <w:sz w:val="27"/>
          <w:rtl/>
        </w:rPr>
        <w:t>عارض</w:t>
      </w:r>
      <w:r w:rsidRPr="00E32786">
        <w:rPr>
          <w:rFonts w:hint="cs"/>
          <w:sz w:val="27"/>
          <w:rtl/>
        </w:rPr>
        <w:t xml:space="preserve">ين </w:t>
      </w:r>
      <w:r w:rsidR="00865AE8" w:rsidRPr="00E32786">
        <w:rPr>
          <w:rFonts w:hint="cs"/>
          <w:sz w:val="27"/>
          <w:rtl/>
        </w:rPr>
        <w:t>لفكرة ا</w:t>
      </w:r>
      <w:r w:rsidRPr="00E32786">
        <w:rPr>
          <w:rFonts w:hint="cs"/>
          <w:sz w:val="27"/>
          <w:rtl/>
        </w:rPr>
        <w:t xml:space="preserve">لتناسخ </w:t>
      </w:r>
      <w:r w:rsidR="00865AE8" w:rsidRPr="00E32786">
        <w:rPr>
          <w:rFonts w:hint="cs"/>
          <w:sz w:val="27"/>
          <w:rtl/>
        </w:rPr>
        <w:t>ب</w:t>
      </w:r>
      <w:r w:rsidRPr="00E32786">
        <w:rPr>
          <w:rFonts w:hint="cs"/>
          <w:sz w:val="27"/>
          <w:rtl/>
        </w:rPr>
        <w:t>أشكالها أشدّ الم</w:t>
      </w:r>
      <w:r w:rsidR="00865AE8" w:rsidRPr="00E32786">
        <w:rPr>
          <w:rFonts w:hint="cs"/>
          <w:sz w:val="27"/>
          <w:rtl/>
        </w:rPr>
        <w:t>عارض</w:t>
      </w:r>
      <w:r w:rsidRPr="00E32786">
        <w:rPr>
          <w:rFonts w:hint="cs"/>
          <w:sz w:val="27"/>
          <w:rtl/>
        </w:rPr>
        <w:t>ة</w:t>
      </w:r>
      <w:r w:rsidR="00865AE8" w:rsidRPr="00E32786">
        <w:rPr>
          <w:rFonts w:hint="cs"/>
          <w:sz w:val="27"/>
          <w:rtl/>
        </w:rPr>
        <w:t>.</w:t>
      </w:r>
      <w:r w:rsidRPr="00E32786">
        <w:rPr>
          <w:rFonts w:hint="cs"/>
          <w:sz w:val="27"/>
          <w:rtl/>
        </w:rPr>
        <w:t xml:space="preserve"> ويبدو أن علماء بغداد كانوا مهتمّين لذلك</w:t>
      </w:r>
      <w:r w:rsidR="00865AE8" w:rsidRPr="00E32786">
        <w:rPr>
          <w:rFonts w:hint="cs"/>
          <w:sz w:val="27"/>
          <w:rtl/>
        </w:rPr>
        <w:t>،</w:t>
      </w:r>
      <w:r w:rsidRPr="00E32786">
        <w:rPr>
          <w:rFonts w:hint="cs"/>
          <w:sz w:val="27"/>
          <w:rtl/>
        </w:rPr>
        <w:t xml:space="preserve"> وكتبوا كتباً ورسائل مستقل</w:t>
      </w:r>
      <w:r w:rsidR="00865AE8" w:rsidRPr="00E32786">
        <w:rPr>
          <w:rFonts w:hint="cs"/>
          <w:sz w:val="27"/>
          <w:rtl/>
        </w:rPr>
        <w:t>ّ</w:t>
      </w:r>
      <w:r w:rsidRPr="00E32786">
        <w:rPr>
          <w:rFonts w:hint="cs"/>
          <w:sz w:val="27"/>
          <w:rtl/>
        </w:rPr>
        <w:t>ة في ذلك</w:t>
      </w:r>
      <w:r w:rsidR="00865AE8" w:rsidRPr="00E32786">
        <w:rPr>
          <w:rFonts w:hint="cs"/>
          <w:sz w:val="27"/>
          <w:rtl/>
        </w:rPr>
        <w:t>.</w:t>
      </w:r>
      <w:r w:rsidRPr="00E32786">
        <w:rPr>
          <w:rFonts w:hint="cs"/>
          <w:sz w:val="27"/>
          <w:rtl/>
        </w:rPr>
        <w:t xml:space="preserve"> </w:t>
      </w:r>
      <w:r w:rsidR="00865AE8" w:rsidRPr="00E32786">
        <w:rPr>
          <w:rFonts w:hint="cs"/>
          <w:sz w:val="27"/>
          <w:rtl/>
        </w:rPr>
        <w:t>ف</w:t>
      </w:r>
      <w:r w:rsidRPr="00E32786">
        <w:rPr>
          <w:rFonts w:hint="cs"/>
          <w:sz w:val="27"/>
          <w:rtl/>
        </w:rPr>
        <w:t>على سبيل المثال</w:t>
      </w:r>
      <w:r w:rsidR="00865AE8" w:rsidRPr="00E32786">
        <w:rPr>
          <w:rFonts w:hint="cs"/>
          <w:sz w:val="27"/>
          <w:rtl/>
        </w:rPr>
        <w:t>:</w:t>
      </w:r>
      <w:r w:rsidRPr="00E32786">
        <w:rPr>
          <w:rFonts w:hint="cs"/>
          <w:sz w:val="27"/>
          <w:rtl/>
        </w:rPr>
        <w:t xml:space="preserve"> نجد في كتب </w:t>
      </w:r>
      <w:r w:rsidR="00DE4A91" w:rsidRPr="00E32786">
        <w:rPr>
          <w:rFonts w:hint="cs"/>
          <w:sz w:val="27"/>
          <w:rtl/>
        </w:rPr>
        <w:t>ال</w:t>
      </w:r>
      <w:r w:rsidRPr="00E32786">
        <w:rPr>
          <w:rFonts w:hint="cs"/>
          <w:sz w:val="27"/>
          <w:rtl/>
        </w:rPr>
        <w:t>حسن بن موس</w:t>
      </w:r>
      <w:r w:rsidR="00865AE8" w:rsidRPr="00E32786">
        <w:rPr>
          <w:rFonts w:hint="cs"/>
          <w:sz w:val="27"/>
          <w:rtl/>
        </w:rPr>
        <w:t>ى</w:t>
      </w:r>
      <w:r w:rsidRPr="00E32786">
        <w:rPr>
          <w:rFonts w:hint="cs"/>
          <w:sz w:val="27"/>
          <w:rtl/>
        </w:rPr>
        <w:t xml:space="preserve"> </w:t>
      </w:r>
      <w:r w:rsidR="00865AE8" w:rsidRPr="00E32786">
        <w:rPr>
          <w:rFonts w:hint="cs"/>
          <w:sz w:val="27"/>
          <w:rtl/>
        </w:rPr>
        <w:t>ال</w:t>
      </w:r>
      <w:r w:rsidRPr="00E32786">
        <w:rPr>
          <w:rFonts w:hint="cs"/>
          <w:sz w:val="27"/>
          <w:rtl/>
        </w:rPr>
        <w:t xml:space="preserve">نوبختي كتاب </w:t>
      </w:r>
      <w:r w:rsidRPr="00E32786">
        <w:rPr>
          <w:rFonts w:hint="cs"/>
          <w:sz w:val="24"/>
          <w:szCs w:val="24"/>
          <w:rtl/>
        </w:rPr>
        <w:t>«</w:t>
      </w:r>
      <w:r w:rsidRPr="00E32786">
        <w:rPr>
          <w:rFonts w:hint="cs"/>
          <w:sz w:val="27"/>
          <w:rtl/>
        </w:rPr>
        <w:t>الرد</w:t>
      </w:r>
      <w:r w:rsidR="00865AE8" w:rsidRPr="00E32786">
        <w:rPr>
          <w:rFonts w:hint="cs"/>
          <w:sz w:val="27"/>
          <w:rtl/>
        </w:rPr>
        <w:t>ّ</w:t>
      </w:r>
      <w:r w:rsidRPr="00E32786">
        <w:rPr>
          <w:rFonts w:hint="cs"/>
          <w:sz w:val="27"/>
          <w:rtl/>
        </w:rPr>
        <w:t xml:space="preserve"> عل</w:t>
      </w:r>
      <w:r w:rsidR="00865AE8" w:rsidRPr="00E32786">
        <w:rPr>
          <w:rFonts w:hint="cs"/>
          <w:sz w:val="27"/>
          <w:rtl/>
        </w:rPr>
        <w:t>ى</w:t>
      </w:r>
      <w:r w:rsidRPr="00E32786">
        <w:rPr>
          <w:rFonts w:hint="cs"/>
          <w:sz w:val="27"/>
          <w:rtl/>
        </w:rPr>
        <w:t xml:space="preserve"> أصحاب التناسخ</w:t>
      </w:r>
      <w:r w:rsidRPr="00E32786">
        <w:rPr>
          <w:rFonts w:hint="cs"/>
          <w:sz w:val="24"/>
          <w:szCs w:val="24"/>
          <w:rtl/>
        </w:rPr>
        <w:t>»</w:t>
      </w:r>
      <w:r w:rsidRPr="00E32786">
        <w:rPr>
          <w:sz w:val="27"/>
          <w:vertAlign w:val="superscript"/>
          <w:rtl/>
        </w:rPr>
        <w:t>(</w:t>
      </w:r>
      <w:r w:rsidRPr="00E32786">
        <w:rPr>
          <w:rStyle w:val="af9"/>
          <w:sz w:val="27"/>
          <w:rtl/>
        </w:rPr>
        <w:endnoteReference w:id="471"/>
      </w:r>
      <w:r w:rsidRPr="00E32786">
        <w:rPr>
          <w:sz w:val="27"/>
          <w:vertAlign w:val="superscript"/>
          <w:rtl/>
        </w:rPr>
        <w:t>)</w:t>
      </w:r>
      <w:r w:rsidR="00865AE8" w:rsidRPr="00E32786">
        <w:rPr>
          <w:rFonts w:hint="cs"/>
          <w:sz w:val="27"/>
          <w:rtl/>
        </w:rPr>
        <w:t>،</w:t>
      </w:r>
      <w:r w:rsidRPr="00E32786">
        <w:rPr>
          <w:rFonts w:hint="cs"/>
          <w:sz w:val="27"/>
          <w:rtl/>
        </w:rPr>
        <w:t xml:space="preserve"> بل نجد في كلمات بعض الرجالي</w:t>
      </w:r>
      <w:r w:rsidR="00EC6E63" w:rsidRPr="00E32786">
        <w:rPr>
          <w:rFonts w:hint="cs"/>
          <w:sz w:val="27"/>
          <w:rtl/>
        </w:rPr>
        <w:t>ّ</w:t>
      </w:r>
      <w:r w:rsidRPr="00E32786">
        <w:rPr>
          <w:rFonts w:hint="cs"/>
          <w:sz w:val="27"/>
          <w:rtl/>
        </w:rPr>
        <w:t xml:space="preserve">ين </w:t>
      </w:r>
      <w:r w:rsidR="00EC6E63" w:rsidRPr="00E32786">
        <w:rPr>
          <w:rFonts w:hint="cs"/>
          <w:sz w:val="27"/>
          <w:rtl/>
        </w:rPr>
        <w:t xml:space="preserve">أنهم </w:t>
      </w:r>
      <w:r w:rsidRPr="00E32786">
        <w:rPr>
          <w:rFonts w:hint="cs"/>
          <w:sz w:val="27"/>
          <w:rtl/>
        </w:rPr>
        <w:t xml:space="preserve">يستندون للقدح </w:t>
      </w:r>
      <w:r w:rsidR="00EC6E63" w:rsidRPr="00E32786">
        <w:rPr>
          <w:rFonts w:hint="cs"/>
          <w:sz w:val="27"/>
          <w:rtl/>
        </w:rPr>
        <w:t>في</w:t>
      </w:r>
      <w:r w:rsidRPr="00E32786">
        <w:rPr>
          <w:rFonts w:hint="cs"/>
          <w:sz w:val="27"/>
          <w:rtl/>
        </w:rPr>
        <w:t xml:space="preserve"> الروا</w:t>
      </w:r>
      <w:r w:rsidR="00EC6E63" w:rsidRPr="00E32786">
        <w:rPr>
          <w:rFonts w:hint="cs"/>
          <w:sz w:val="27"/>
          <w:rtl/>
        </w:rPr>
        <w:t>ة</w:t>
      </w:r>
      <w:r w:rsidRPr="00E32786">
        <w:rPr>
          <w:rFonts w:hint="cs"/>
          <w:sz w:val="27"/>
          <w:rtl/>
        </w:rPr>
        <w:t xml:space="preserve"> بمسألة التناسخ</w:t>
      </w:r>
      <w:r w:rsidR="00EC6E63" w:rsidRPr="00E32786">
        <w:rPr>
          <w:rFonts w:hint="cs"/>
          <w:sz w:val="27"/>
          <w:rtl/>
        </w:rPr>
        <w:t>،</w:t>
      </w:r>
      <w:r w:rsidRPr="00E32786">
        <w:rPr>
          <w:rFonts w:hint="cs"/>
          <w:sz w:val="27"/>
          <w:rtl/>
        </w:rPr>
        <w:t xml:space="preserve"> معتبر</w:t>
      </w:r>
      <w:r w:rsidR="00EC6E63" w:rsidRPr="00E32786">
        <w:rPr>
          <w:rFonts w:hint="cs"/>
          <w:sz w:val="27"/>
          <w:rtl/>
        </w:rPr>
        <w:t>ين</w:t>
      </w:r>
      <w:r w:rsidRPr="00E32786">
        <w:rPr>
          <w:rFonts w:hint="cs"/>
          <w:sz w:val="27"/>
          <w:rtl/>
        </w:rPr>
        <w:t xml:space="preserve"> إي</w:t>
      </w:r>
      <w:r w:rsidR="00EC6E63" w:rsidRPr="00E32786">
        <w:rPr>
          <w:rFonts w:hint="cs"/>
          <w:sz w:val="27"/>
          <w:rtl/>
        </w:rPr>
        <w:t>ّ</w:t>
      </w:r>
      <w:r w:rsidRPr="00E32786">
        <w:rPr>
          <w:rFonts w:hint="cs"/>
          <w:sz w:val="27"/>
          <w:rtl/>
        </w:rPr>
        <w:t xml:space="preserve">اه دليلاً على فساد </w:t>
      </w:r>
      <w:r w:rsidRPr="00E32786">
        <w:rPr>
          <w:rFonts w:hint="cs"/>
          <w:sz w:val="27"/>
          <w:rtl/>
        </w:rPr>
        <w:lastRenderedPageBreak/>
        <w:t>مذهب الرواي</w:t>
      </w:r>
      <w:r w:rsidRPr="00E32786">
        <w:rPr>
          <w:sz w:val="27"/>
          <w:vertAlign w:val="superscript"/>
          <w:rtl/>
        </w:rPr>
        <w:t>(</w:t>
      </w:r>
      <w:r w:rsidRPr="00E32786">
        <w:rPr>
          <w:rStyle w:val="af9"/>
          <w:sz w:val="27"/>
          <w:rtl/>
        </w:rPr>
        <w:endnoteReference w:id="472"/>
      </w:r>
      <w:r w:rsidRPr="00E32786">
        <w:rPr>
          <w:sz w:val="27"/>
          <w:vertAlign w:val="superscript"/>
          <w:rtl/>
        </w:rPr>
        <w:t>)</w:t>
      </w:r>
      <w:r w:rsidR="00EC6E63" w:rsidRPr="00E32786">
        <w:rPr>
          <w:rFonts w:hint="cs"/>
          <w:sz w:val="27"/>
          <w:rtl/>
        </w:rPr>
        <w:t>.</w:t>
      </w:r>
    </w:p>
    <w:p w14:paraId="3F5E662C" w14:textId="77777777" w:rsidR="00B50147" w:rsidRPr="00E32786" w:rsidRDefault="00B50147" w:rsidP="00902F20">
      <w:pPr>
        <w:rPr>
          <w:sz w:val="27"/>
          <w:rtl/>
          <w:lang w:bidi="fa-IR"/>
        </w:rPr>
      </w:pPr>
      <w:r w:rsidRPr="00E32786">
        <w:rPr>
          <w:rFonts w:hint="cs"/>
          <w:sz w:val="27"/>
          <w:rtl/>
          <w:lang w:bidi="fa-IR"/>
        </w:rPr>
        <w:t>الحساسية الشديدة عند المفيد والشيخ الطوسي بالنسبة إلى هذا الموضوع مشهود</w:t>
      </w:r>
      <w:r w:rsidR="00EC6E63" w:rsidRPr="00E32786">
        <w:rPr>
          <w:rFonts w:hint="cs"/>
          <w:sz w:val="27"/>
          <w:rtl/>
          <w:lang w:bidi="fa-IR"/>
        </w:rPr>
        <w:t>ةٌ</w:t>
      </w:r>
      <w:r w:rsidRPr="00E32786">
        <w:rPr>
          <w:rFonts w:hint="cs"/>
          <w:sz w:val="27"/>
          <w:rtl/>
          <w:lang w:bidi="fa-IR"/>
        </w:rPr>
        <w:t xml:space="preserve"> تماماً</w:t>
      </w:r>
      <w:r w:rsidR="00EC6E63" w:rsidRPr="00E32786">
        <w:rPr>
          <w:rFonts w:hint="cs"/>
          <w:sz w:val="27"/>
          <w:rtl/>
          <w:lang w:bidi="fa-IR"/>
        </w:rPr>
        <w:t>.</w:t>
      </w:r>
      <w:r w:rsidRPr="00E32786">
        <w:rPr>
          <w:rFonts w:hint="cs"/>
          <w:sz w:val="27"/>
          <w:rtl/>
          <w:lang w:bidi="fa-IR"/>
        </w:rPr>
        <w:t xml:space="preserve"> ويبدو </w:t>
      </w:r>
      <w:r w:rsidR="00EC6E63" w:rsidRPr="00E32786">
        <w:rPr>
          <w:rFonts w:hint="cs"/>
          <w:sz w:val="27"/>
          <w:rtl/>
          <w:lang w:bidi="fa-IR"/>
        </w:rPr>
        <w:t>أنهما كانا</w:t>
      </w:r>
      <w:r w:rsidRPr="00E32786">
        <w:rPr>
          <w:rFonts w:hint="cs"/>
          <w:sz w:val="27"/>
          <w:rtl/>
          <w:lang w:bidi="fa-IR"/>
        </w:rPr>
        <w:t xml:space="preserve"> يعتبران القبول بفكرة </w:t>
      </w:r>
      <w:r w:rsidRPr="00E32786">
        <w:rPr>
          <w:rFonts w:ascii="Mosawi" w:hAnsi="Mosawi"/>
          <w:sz w:val="24"/>
          <w:szCs w:val="24"/>
          <w:rtl/>
          <w:lang w:bidi="fa-IR"/>
        </w:rPr>
        <w:t>«</w:t>
      </w:r>
      <w:r w:rsidRPr="00E32786">
        <w:rPr>
          <w:rFonts w:hint="cs"/>
          <w:sz w:val="27"/>
          <w:rtl/>
          <w:lang w:bidi="fa-IR"/>
        </w:rPr>
        <w:t>عال</w:t>
      </w:r>
      <w:r w:rsidR="00EC6E63" w:rsidRPr="00E32786">
        <w:rPr>
          <w:rFonts w:hint="cs"/>
          <w:sz w:val="27"/>
          <w:rtl/>
          <w:lang w:bidi="fa-IR"/>
        </w:rPr>
        <w:t>َ</w:t>
      </w:r>
      <w:r w:rsidRPr="00E32786">
        <w:rPr>
          <w:rFonts w:hint="cs"/>
          <w:sz w:val="27"/>
          <w:rtl/>
          <w:lang w:bidi="fa-IR"/>
        </w:rPr>
        <w:t>م الذ</w:t>
      </w:r>
      <w:r w:rsidR="00EC6E63" w:rsidRPr="00E32786">
        <w:rPr>
          <w:rFonts w:hint="cs"/>
          <w:sz w:val="27"/>
          <w:rtl/>
          <w:lang w:bidi="fa-IR"/>
        </w:rPr>
        <w:t>َّ</w:t>
      </w:r>
      <w:r w:rsidRPr="00E32786">
        <w:rPr>
          <w:rFonts w:hint="cs"/>
          <w:sz w:val="27"/>
          <w:rtl/>
          <w:lang w:bidi="fa-IR"/>
        </w:rPr>
        <w:t>ر</w:t>
      </w:r>
      <w:r w:rsidR="00EC6E63" w:rsidRPr="00E32786">
        <w:rPr>
          <w:rFonts w:hint="cs"/>
          <w:sz w:val="27"/>
          <w:rtl/>
          <w:lang w:bidi="fa-IR"/>
        </w:rPr>
        <w:t>ّ</w:t>
      </w:r>
      <w:r w:rsidRPr="00E32786">
        <w:rPr>
          <w:rFonts w:ascii="Mosawi" w:hAnsi="Mosawi"/>
          <w:sz w:val="24"/>
          <w:szCs w:val="24"/>
          <w:rtl/>
          <w:lang w:bidi="fa-IR"/>
        </w:rPr>
        <w:t>»</w:t>
      </w:r>
      <w:r w:rsidR="00EC6E63" w:rsidRPr="00E32786">
        <w:rPr>
          <w:rFonts w:hint="cs"/>
          <w:sz w:val="27"/>
          <w:rtl/>
          <w:lang w:bidi="fa-IR"/>
        </w:rPr>
        <w:t>،</w:t>
      </w:r>
      <w:r w:rsidRPr="00E32786">
        <w:rPr>
          <w:rFonts w:hint="cs"/>
          <w:sz w:val="27"/>
          <w:rtl/>
          <w:lang w:bidi="fa-IR"/>
        </w:rPr>
        <w:t xml:space="preserve"> ح</w:t>
      </w:r>
      <w:r w:rsidR="00EC6E63" w:rsidRPr="00E32786">
        <w:rPr>
          <w:rFonts w:hint="cs"/>
          <w:sz w:val="27"/>
          <w:rtl/>
          <w:lang w:bidi="fa-IR"/>
        </w:rPr>
        <w:t>َ</w:t>
      </w:r>
      <w:r w:rsidRPr="00E32786">
        <w:rPr>
          <w:rFonts w:hint="cs"/>
          <w:sz w:val="27"/>
          <w:rtl/>
          <w:lang w:bidi="fa-IR"/>
        </w:rPr>
        <w:t>س</w:t>
      </w:r>
      <w:r w:rsidR="00EC6E63" w:rsidRPr="00E32786">
        <w:rPr>
          <w:rFonts w:hint="cs"/>
          <w:sz w:val="27"/>
          <w:rtl/>
          <w:lang w:bidi="fa-IR"/>
        </w:rPr>
        <w:t>ْ</w:t>
      </w:r>
      <w:r w:rsidRPr="00E32786">
        <w:rPr>
          <w:rFonts w:hint="cs"/>
          <w:sz w:val="27"/>
          <w:rtl/>
          <w:lang w:bidi="fa-IR"/>
        </w:rPr>
        <w:t>ب ما جاء في بعض الروايات</w:t>
      </w:r>
      <w:r w:rsidR="00EC6E63" w:rsidRPr="00E32786">
        <w:rPr>
          <w:rFonts w:hint="cs"/>
          <w:sz w:val="27"/>
          <w:rtl/>
          <w:lang w:bidi="fa-IR"/>
        </w:rPr>
        <w:t>،</w:t>
      </w:r>
      <w:r w:rsidRPr="00E32786">
        <w:rPr>
          <w:rFonts w:hint="cs"/>
          <w:sz w:val="27"/>
          <w:rtl/>
          <w:lang w:bidi="fa-IR"/>
        </w:rPr>
        <w:t xml:space="preserve"> ملازماً </w:t>
      </w:r>
      <w:r w:rsidR="00EC6E63" w:rsidRPr="00E32786">
        <w:rPr>
          <w:rFonts w:hint="cs"/>
          <w:sz w:val="27"/>
          <w:rtl/>
          <w:lang w:bidi="fa-IR"/>
        </w:rPr>
        <w:t>ل</w:t>
      </w:r>
      <w:r w:rsidRPr="00E32786">
        <w:rPr>
          <w:rFonts w:hint="cs"/>
          <w:sz w:val="27"/>
          <w:rtl/>
          <w:lang w:bidi="fa-IR"/>
        </w:rPr>
        <w:t>لقول بنوع</w:t>
      </w:r>
      <w:r w:rsidR="00EC6E63" w:rsidRPr="00E32786">
        <w:rPr>
          <w:rFonts w:hint="cs"/>
          <w:sz w:val="27"/>
          <w:rtl/>
          <w:lang w:bidi="fa-IR"/>
        </w:rPr>
        <w:t>ٍ</w:t>
      </w:r>
      <w:r w:rsidRPr="00E32786">
        <w:rPr>
          <w:rFonts w:hint="cs"/>
          <w:sz w:val="27"/>
          <w:rtl/>
          <w:lang w:bidi="fa-IR"/>
        </w:rPr>
        <w:t xml:space="preserve"> من التناسخ</w:t>
      </w:r>
      <w:r w:rsidR="00EC6E63" w:rsidRPr="00E32786">
        <w:rPr>
          <w:rFonts w:hint="cs"/>
          <w:sz w:val="27"/>
          <w:rtl/>
          <w:lang w:bidi="fa-IR"/>
        </w:rPr>
        <w:t>،</w:t>
      </w:r>
      <w:r w:rsidRPr="00E32786">
        <w:rPr>
          <w:rFonts w:hint="cs"/>
          <w:sz w:val="27"/>
          <w:rtl/>
          <w:lang w:bidi="fa-IR"/>
        </w:rPr>
        <w:t xml:space="preserve"> أو على الأقل</w:t>
      </w:r>
      <w:r w:rsidR="00EC6E63" w:rsidRPr="00E32786">
        <w:rPr>
          <w:rFonts w:hint="cs"/>
          <w:sz w:val="27"/>
          <w:rtl/>
          <w:lang w:bidi="fa-IR"/>
        </w:rPr>
        <w:t>ّ</w:t>
      </w:r>
      <w:r w:rsidRPr="00E32786">
        <w:rPr>
          <w:rFonts w:hint="cs"/>
          <w:sz w:val="27"/>
          <w:rtl/>
          <w:lang w:bidi="fa-IR"/>
        </w:rPr>
        <w:t xml:space="preserve"> تمهيداً لدخول مثل هذه الأفكار في منظومة العقائد الإمامي</w:t>
      </w:r>
      <w:r w:rsidR="00EC6E63" w:rsidRPr="00E32786">
        <w:rPr>
          <w:rFonts w:hint="cs"/>
          <w:sz w:val="27"/>
          <w:rtl/>
          <w:lang w:bidi="fa-IR"/>
        </w:rPr>
        <w:t>ّ</w:t>
      </w:r>
      <w:r w:rsidRPr="00E32786">
        <w:rPr>
          <w:rFonts w:hint="cs"/>
          <w:sz w:val="27"/>
          <w:rtl/>
          <w:lang w:bidi="fa-IR"/>
        </w:rPr>
        <w:t xml:space="preserve">ة، فلذلك </w:t>
      </w:r>
      <w:r w:rsidR="00EC6E63" w:rsidRPr="00E32786">
        <w:rPr>
          <w:rFonts w:hint="cs"/>
          <w:sz w:val="27"/>
          <w:rtl/>
          <w:lang w:bidi="fa-IR"/>
        </w:rPr>
        <w:t>عارضو</w:t>
      </w:r>
      <w:r w:rsidRPr="00E32786">
        <w:rPr>
          <w:rFonts w:hint="cs"/>
          <w:sz w:val="27"/>
          <w:rtl/>
          <w:lang w:bidi="fa-IR"/>
        </w:rPr>
        <w:t xml:space="preserve">ها </w:t>
      </w:r>
      <w:r w:rsidR="00EC6E63" w:rsidRPr="00E32786">
        <w:rPr>
          <w:rFonts w:hint="cs"/>
          <w:sz w:val="27"/>
          <w:rtl/>
          <w:lang w:bidi="fa-IR"/>
        </w:rPr>
        <w:t>بشدّةٍ</w:t>
      </w:r>
      <w:r w:rsidRPr="00E32786">
        <w:rPr>
          <w:rFonts w:hint="cs"/>
          <w:sz w:val="27"/>
          <w:rtl/>
          <w:lang w:bidi="fa-IR"/>
        </w:rPr>
        <w:t xml:space="preserve">. </w:t>
      </w:r>
    </w:p>
    <w:p w14:paraId="2382854C" w14:textId="77777777" w:rsidR="00B50147" w:rsidRPr="00E32786" w:rsidRDefault="00EC6E63" w:rsidP="00902F20">
      <w:pPr>
        <w:rPr>
          <w:sz w:val="27"/>
          <w:rtl/>
          <w:lang w:bidi="fa-IR"/>
        </w:rPr>
      </w:pPr>
      <w:r w:rsidRPr="00E32786">
        <w:rPr>
          <w:rFonts w:hint="cs"/>
          <w:sz w:val="27"/>
          <w:rtl/>
          <w:lang w:bidi="fa-IR"/>
        </w:rPr>
        <w:t>و</w:t>
      </w:r>
      <w:r w:rsidR="00B50147" w:rsidRPr="00E32786">
        <w:rPr>
          <w:rFonts w:hint="cs"/>
          <w:sz w:val="27"/>
          <w:rtl/>
          <w:lang w:bidi="fa-IR"/>
        </w:rPr>
        <w:t>البتّ في هذا الموضوع يحتاج إلى دراسة</w:t>
      </w:r>
      <w:r w:rsidRPr="00E32786">
        <w:rPr>
          <w:rFonts w:hint="cs"/>
          <w:sz w:val="27"/>
          <w:rtl/>
          <w:lang w:bidi="fa-IR"/>
        </w:rPr>
        <w:t>ٍ</w:t>
      </w:r>
      <w:r w:rsidR="00B50147" w:rsidRPr="00E32786">
        <w:rPr>
          <w:rFonts w:hint="cs"/>
          <w:sz w:val="27"/>
          <w:rtl/>
          <w:lang w:bidi="fa-IR"/>
        </w:rPr>
        <w:t xml:space="preserve"> كاملة لموضوع التناسخ</w:t>
      </w:r>
      <w:r w:rsidR="00A14B9E" w:rsidRPr="00E32786">
        <w:rPr>
          <w:rFonts w:hint="cs"/>
          <w:sz w:val="27"/>
          <w:rtl/>
          <w:lang w:bidi="fa-IR"/>
        </w:rPr>
        <w:t>.</w:t>
      </w:r>
      <w:r w:rsidR="00B50147" w:rsidRPr="00E32786">
        <w:rPr>
          <w:rFonts w:hint="cs"/>
          <w:sz w:val="27"/>
          <w:rtl/>
          <w:lang w:bidi="fa-IR"/>
        </w:rPr>
        <w:t xml:space="preserve"> وأدل</w:t>
      </w:r>
      <w:r w:rsidRPr="00E32786">
        <w:rPr>
          <w:rFonts w:hint="cs"/>
          <w:sz w:val="27"/>
          <w:rtl/>
          <w:lang w:bidi="fa-IR"/>
        </w:rPr>
        <w:t>ّ</w:t>
      </w:r>
      <w:r w:rsidR="00B50147" w:rsidRPr="00E32786">
        <w:rPr>
          <w:rFonts w:hint="cs"/>
          <w:sz w:val="27"/>
          <w:rtl/>
          <w:lang w:bidi="fa-IR"/>
        </w:rPr>
        <w:t xml:space="preserve">ة </w:t>
      </w:r>
      <w:r w:rsidRPr="00E32786">
        <w:rPr>
          <w:rFonts w:hint="cs"/>
          <w:sz w:val="27"/>
          <w:rtl/>
          <w:lang w:bidi="fa-IR"/>
        </w:rPr>
        <w:t>ا</w:t>
      </w:r>
      <w:r w:rsidR="00B50147" w:rsidRPr="00E32786">
        <w:rPr>
          <w:rFonts w:hint="cs"/>
          <w:sz w:val="27"/>
          <w:rtl/>
          <w:lang w:bidi="fa-IR"/>
        </w:rPr>
        <w:t>متناع</w:t>
      </w:r>
      <w:r w:rsidRPr="00E32786">
        <w:rPr>
          <w:rFonts w:hint="cs"/>
          <w:sz w:val="27"/>
          <w:rtl/>
          <w:lang w:bidi="fa-IR"/>
        </w:rPr>
        <w:t>ه</w:t>
      </w:r>
      <w:r w:rsidR="00B50147" w:rsidRPr="00E32786">
        <w:rPr>
          <w:rFonts w:hint="cs"/>
          <w:sz w:val="27"/>
          <w:rtl/>
          <w:lang w:bidi="fa-IR"/>
        </w:rPr>
        <w:t xml:space="preserve"> أو فساده من ناحية</w:t>
      </w:r>
      <w:r w:rsidRPr="00E32786">
        <w:rPr>
          <w:rFonts w:hint="cs"/>
          <w:sz w:val="27"/>
          <w:rtl/>
          <w:lang w:bidi="fa-IR"/>
        </w:rPr>
        <w:t>ٍ؛</w:t>
      </w:r>
      <w:r w:rsidR="00B50147" w:rsidRPr="00E32786">
        <w:rPr>
          <w:rFonts w:hint="cs"/>
          <w:sz w:val="27"/>
          <w:rtl/>
          <w:lang w:bidi="fa-IR"/>
        </w:rPr>
        <w:t xml:space="preserve"> وكذلك دراسة قضي</w:t>
      </w:r>
      <w:r w:rsidR="00A14B9E" w:rsidRPr="00E32786">
        <w:rPr>
          <w:rFonts w:hint="cs"/>
          <w:sz w:val="27"/>
          <w:rtl/>
          <w:lang w:bidi="fa-IR"/>
        </w:rPr>
        <w:t>ّ</w:t>
      </w:r>
      <w:r w:rsidR="00B50147" w:rsidRPr="00E32786">
        <w:rPr>
          <w:rFonts w:hint="cs"/>
          <w:sz w:val="27"/>
          <w:rtl/>
          <w:lang w:bidi="fa-IR"/>
        </w:rPr>
        <w:t>ة عال</w:t>
      </w:r>
      <w:r w:rsidRPr="00E32786">
        <w:rPr>
          <w:rFonts w:hint="cs"/>
          <w:sz w:val="27"/>
          <w:rtl/>
          <w:lang w:bidi="fa-IR"/>
        </w:rPr>
        <w:t>َ</w:t>
      </w:r>
      <w:r w:rsidR="00B50147" w:rsidRPr="00E32786">
        <w:rPr>
          <w:rFonts w:hint="cs"/>
          <w:sz w:val="27"/>
          <w:rtl/>
          <w:lang w:bidi="fa-IR"/>
        </w:rPr>
        <w:t>م الذ</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 xml:space="preserve"> من حيث مدى انطباقها أو التقا</w:t>
      </w:r>
      <w:r w:rsidRPr="00E32786">
        <w:rPr>
          <w:rFonts w:hint="cs"/>
          <w:sz w:val="27"/>
          <w:rtl/>
          <w:lang w:bidi="fa-IR"/>
        </w:rPr>
        <w:t>ئ</w:t>
      </w:r>
      <w:r w:rsidR="00B50147" w:rsidRPr="00E32786">
        <w:rPr>
          <w:rFonts w:hint="cs"/>
          <w:sz w:val="27"/>
          <w:rtl/>
          <w:lang w:bidi="fa-IR"/>
        </w:rPr>
        <w:t>ها مع فكرة التناسخ من ناحية</w:t>
      </w:r>
      <w:r w:rsidR="00A14B9E" w:rsidRPr="00E32786">
        <w:rPr>
          <w:rFonts w:hint="cs"/>
          <w:sz w:val="27"/>
          <w:rtl/>
          <w:lang w:bidi="fa-IR"/>
        </w:rPr>
        <w:t>ٍ</w:t>
      </w:r>
      <w:r w:rsidR="00B50147" w:rsidRPr="00E32786">
        <w:rPr>
          <w:rFonts w:hint="cs"/>
          <w:sz w:val="27"/>
          <w:rtl/>
          <w:lang w:bidi="fa-IR"/>
        </w:rPr>
        <w:t xml:space="preserve"> أخرى، فهو خارج</w:t>
      </w:r>
      <w:r w:rsidR="00A14B9E" w:rsidRPr="00E32786">
        <w:rPr>
          <w:rFonts w:hint="cs"/>
          <w:sz w:val="27"/>
          <w:rtl/>
          <w:lang w:bidi="fa-IR"/>
        </w:rPr>
        <w:t>ٌ</w:t>
      </w:r>
      <w:r w:rsidR="00B50147" w:rsidRPr="00E32786">
        <w:rPr>
          <w:rFonts w:hint="cs"/>
          <w:sz w:val="27"/>
          <w:rtl/>
          <w:lang w:bidi="fa-IR"/>
        </w:rPr>
        <w:t xml:space="preserve"> عن محطّ بحثنا هنا</w:t>
      </w:r>
      <w:r w:rsidR="00B50147" w:rsidRPr="00E32786">
        <w:rPr>
          <w:sz w:val="27"/>
          <w:vertAlign w:val="superscript"/>
          <w:rtl/>
          <w:lang w:bidi="fa-IR"/>
        </w:rPr>
        <w:t>(</w:t>
      </w:r>
      <w:r w:rsidR="00B50147" w:rsidRPr="00E32786">
        <w:rPr>
          <w:rStyle w:val="af9"/>
          <w:sz w:val="27"/>
          <w:rtl/>
          <w:lang w:bidi="fa-IR"/>
        </w:rPr>
        <w:endnoteReference w:id="473"/>
      </w:r>
      <w:r w:rsidR="00B50147" w:rsidRPr="00E32786">
        <w:rPr>
          <w:sz w:val="27"/>
          <w:vertAlign w:val="superscript"/>
          <w:rtl/>
          <w:lang w:bidi="fa-IR"/>
        </w:rPr>
        <w:t>)</w:t>
      </w:r>
      <w:r w:rsidR="00A14B9E" w:rsidRPr="00E32786">
        <w:rPr>
          <w:rFonts w:hint="cs"/>
          <w:sz w:val="27"/>
          <w:rtl/>
          <w:lang w:bidi="fa-IR"/>
        </w:rPr>
        <w:t>.</w:t>
      </w:r>
      <w:r w:rsidR="00B50147" w:rsidRPr="00E32786">
        <w:rPr>
          <w:rFonts w:hint="cs"/>
          <w:sz w:val="27"/>
          <w:rtl/>
          <w:lang w:bidi="fa-IR"/>
        </w:rPr>
        <w:t xml:space="preserve"> لكن</w:t>
      </w:r>
      <w:r w:rsidR="00A14B9E" w:rsidRPr="00E32786">
        <w:rPr>
          <w:rFonts w:hint="cs"/>
          <w:sz w:val="27"/>
          <w:rtl/>
          <w:lang w:bidi="fa-IR"/>
        </w:rPr>
        <w:t>ْ</w:t>
      </w:r>
      <w:r w:rsidR="00B50147" w:rsidRPr="00E32786">
        <w:rPr>
          <w:rFonts w:hint="cs"/>
          <w:sz w:val="27"/>
          <w:rtl/>
          <w:lang w:bidi="fa-IR"/>
        </w:rPr>
        <w:t xml:space="preserve"> تجدر الإشارة إلى نقطة</w:t>
      </w:r>
      <w:r w:rsidR="00A14B9E" w:rsidRPr="00E32786">
        <w:rPr>
          <w:rFonts w:hint="cs"/>
          <w:sz w:val="27"/>
          <w:rtl/>
          <w:lang w:bidi="fa-IR"/>
        </w:rPr>
        <w:t>ٍ،</w:t>
      </w:r>
      <w:r w:rsidR="00B50147" w:rsidRPr="00E32786">
        <w:rPr>
          <w:rFonts w:hint="cs"/>
          <w:sz w:val="27"/>
          <w:rtl/>
          <w:lang w:bidi="fa-IR"/>
        </w:rPr>
        <w:t xml:space="preserve"> وهي</w:t>
      </w:r>
      <w:r w:rsidR="00A14B9E" w:rsidRPr="00E32786">
        <w:rPr>
          <w:rFonts w:hint="cs"/>
          <w:sz w:val="27"/>
          <w:rtl/>
          <w:lang w:bidi="fa-IR"/>
        </w:rPr>
        <w:t>:</w:t>
      </w:r>
      <w:r w:rsidR="00B50147" w:rsidRPr="00E32786">
        <w:rPr>
          <w:rFonts w:hint="cs"/>
          <w:sz w:val="27"/>
          <w:rtl/>
          <w:lang w:bidi="fa-IR"/>
        </w:rPr>
        <w:t xml:space="preserve"> </w:t>
      </w:r>
      <w:r w:rsidR="00A14B9E" w:rsidRPr="00E32786">
        <w:rPr>
          <w:rFonts w:hint="cs"/>
          <w:sz w:val="27"/>
          <w:rtl/>
          <w:lang w:bidi="fa-IR"/>
        </w:rPr>
        <w:t>إ</w:t>
      </w:r>
      <w:r w:rsidR="00B50147" w:rsidRPr="00E32786">
        <w:rPr>
          <w:rFonts w:hint="cs"/>
          <w:sz w:val="27"/>
          <w:rtl/>
          <w:lang w:bidi="fa-IR"/>
        </w:rPr>
        <w:t>نّ فكرة التناسخ ـ إجمالاً ـ ترجع إلى نقل الأرواح من جسم</w:t>
      </w:r>
      <w:r w:rsidR="00A14B9E" w:rsidRPr="00E32786">
        <w:rPr>
          <w:rFonts w:hint="cs"/>
          <w:sz w:val="27"/>
          <w:rtl/>
          <w:lang w:bidi="fa-IR"/>
        </w:rPr>
        <w:t>ٍ</w:t>
      </w:r>
      <w:r w:rsidR="00B50147" w:rsidRPr="00E32786">
        <w:rPr>
          <w:rFonts w:hint="cs"/>
          <w:sz w:val="27"/>
          <w:rtl/>
          <w:lang w:bidi="fa-IR"/>
        </w:rPr>
        <w:t xml:space="preserve"> إلى جسم</w:t>
      </w:r>
      <w:r w:rsidR="00A14B9E" w:rsidRPr="00E32786">
        <w:rPr>
          <w:rFonts w:hint="cs"/>
          <w:sz w:val="27"/>
          <w:rtl/>
          <w:lang w:bidi="fa-IR"/>
        </w:rPr>
        <w:t>ٍ</w:t>
      </w:r>
      <w:r w:rsidR="00B50147" w:rsidRPr="00E32786">
        <w:rPr>
          <w:rFonts w:hint="cs"/>
          <w:sz w:val="27"/>
          <w:rtl/>
          <w:lang w:bidi="fa-IR"/>
        </w:rPr>
        <w:t xml:space="preserve"> آخر</w:t>
      </w:r>
      <w:r w:rsidR="00A14B9E" w:rsidRPr="00E32786">
        <w:rPr>
          <w:rFonts w:hint="cs"/>
          <w:sz w:val="27"/>
          <w:rtl/>
          <w:lang w:bidi="fa-IR"/>
        </w:rPr>
        <w:t>؛</w:t>
      </w:r>
      <w:r w:rsidR="00B50147" w:rsidRPr="00E32786">
        <w:rPr>
          <w:rFonts w:hint="cs"/>
          <w:sz w:val="27"/>
          <w:rtl/>
          <w:lang w:bidi="fa-IR"/>
        </w:rPr>
        <w:t xml:space="preserve"> فإذا قلنا بأن الذ</w:t>
      </w:r>
      <w:r w:rsidR="00A14B9E" w:rsidRPr="00E32786">
        <w:rPr>
          <w:rFonts w:hint="cs"/>
          <w:sz w:val="27"/>
          <w:rtl/>
          <w:lang w:bidi="fa-IR"/>
        </w:rPr>
        <w:t>َّ</w:t>
      </w:r>
      <w:r w:rsidR="00B50147" w:rsidRPr="00E32786">
        <w:rPr>
          <w:rFonts w:hint="cs"/>
          <w:sz w:val="27"/>
          <w:rtl/>
          <w:lang w:bidi="fa-IR"/>
        </w:rPr>
        <w:t>ر</w:t>
      </w:r>
      <w:r w:rsidR="00A14B9E" w:rsidRPr="00E32786">
        <w:rPr>
          <w:rFonts w:hint="cs"/>
          <w:sz w:val="27"/>
          <w:rtl/>
          <w:lang w:bidi="fa-IR"/>
        </w:rPr>
        <w:t>ّ</w:t>
      </w:r>
      <w:r w:rsidR="00B50147" w:rsidRPr="00E32786">
        <w:rPr>
          <w:rFonts w:hint="cs"/>
          <w:sz w:val="27"/>
          <w:rtl/>
          <w:lang w:bidi="fa-IR"/>
        </w:rPr>
        <w:t xml:space="preserve"> التي أخرجها الله سبحانه من ظهر آدم أو بني آدم هي التي سوف تنمو في هذه الدنيا</w:t>
      </w:r>
      <w:r w:rsidR="00A14B9E" w:rsidRPr="00E32786">
        <w:rPr>
          <w:rFonts w:hint="cs"/>
          <w:sz w:val="27"/>
          <w:rtl/>
          <w:lang w:bidi="fa-IR"/>
        </w:rPr>
        <w:t>،</w:t>
      </w:r>
      <w:r w:rsidR="00B50147" w:rsidRPr="00E32786">
        <w:rPr>
          <w:rFonts w:hint="cs"/>
          <w:sz w:val="27"/>
          <w:rtl/>
          <w:lang w:bidi="fa-IR"/>
        </w:rPr>
        <w:t xml:space="preserve"> و</w:t>
      </w:r>
      <w:r w:rsidR="00A14B9E" w:rsidRPr="00E32786">
        <w:rPr>
          <w:rFonts w:hint="cs"/>
          <w:sz w:val="27"/>
          <w:rtl/>
          <w:lang w:bidi="fa-IR"/>
        </w:rPr>
        <w:t>ت</w:t>
      </w:r>
      <w:r w:rsidR="00B50147" w:rsidRPr="00E32786">
        <w:rPr>
          <w:rFonts w:hint="cs"/>
          <w:sz w:val="27"/>
          <w:rtl/>
          <w:lang w:bidi="fa-IR"/>
        </w:rPr>
        <w:t>صنع أبدان البشر، فلا يوجد نقل</w:t>
      </w:r>
      <w:r w:rsidR="00A14B9E" w:rsidRPr="00E32786">
        <w:rPr>
          <w:rFonts w:hint="cs"/>
          <w:sz w:val="27"/>
          <w:rtl/>
          <w:lang w:bidi="fa-IR"/>
        </w:rPr>
        <w:t>ٌ</w:t>
      </w:r>
      <w:r w:rsidR="00B50147" w:rsidRPr="00E32786">
        <w:rPr>
          <w:rFonts w:hint="cs"/>
          <w:sz w:val="27"/>
          <w:rtl/>
          <w:lang w:bidi="fa-IR"/>
        </w:rPr>
        <w:t xml:space="preserve"> للأرواح هنا</w:t>
      </w:r>
      <w:r w:rsidR="00A14B9E" w:rsidRPr="00E32786">
        <w:rPr>
          <w:rFonts w:hint="cs"/>
          <w:sz w:val="27"/>
          <w:rtl/>
          <w:lang w:bidi="fa-IR"/>
        </w:rPr>
        <w:t>؛</w:t>
      </w:r>
      <w:r w:rsidR="00B50147" w:rsidRPr="00E32786">
        <w:rPr>
          <w:rFonts w:hint="cs"/>
          <w:sz w:val="27"/>
          <w:rtl/>
          <w:lang w:bidi="fa-IR"/>
        </w:rPr>
        <w:t xml:space="preserve"> كي يستلزم منه التناسخ؛ والعلم الحديث أيضاً قد أثبت أنّ جسم الإنسان يبدأ من خليّة</w:t>
      </w:r>
      <w:r w:rsidR="00A14B9E" w:rsidRPr="00E32786">
        <w:rPr>
          <w:rFonts w:hint="cs"/>
          <w:sz w:val="27"/>
          <w:rtl/>
          <w:lang w:bidi="fa-IR"/>
        </w:rPr>
        <w:t>ٍ</w:t>
      </w:r>
      <w:r w:rsidR="00B50147" w:rsidRPr="00E32786">
        <w:rPr>
          <w:rFonts w:hint="cs"/>
          <w:sz w:val="27"/>
          <w:rtl/>
          <w:lang w:bidi="fa-IR"/>
        </w:rPr>
        <w:t xml:space="preserve"> واحدة</w:t>
      </w:r>
      <w:r w:rsidR="00A14B9E" w:rsidRPr="00E32786">
        <w:rPr>
          <w:rFonts w:hint="cs"/>
          <w:sz w:val="27"/>
          <w:rtl/>
          <w:lang w:bidi="fa-IR"/>
        </w:rPr>
        <w:t>،</w:t>
      </w:r>
      <w:r w:rsidR="00B50147" w:rsidRPr="00E32786">
        <w:rPr>
          <w:rFonts w:hint="cs"/>
          <w:sz w:val="27"/>
          <w:rtl/>
          <w:lang w:bidi="fa-IR"/>
        </w:rPr>
        <w:t xml:space="preserve"> تنمو وتشكّ</w:t>
      </w:r>
      <w:r w:rsidR="00A14B9E" w:rsidRPr="00E32786">
        <w:rPr>
          <w:rFonts w:hint="cs"/>
          <w:sz w:val="27"/>
          <w:rtl/>
          <w:lang w:bidi="fa-IR"/>
        </w:rPr>
        <w:t>ِ</w:t>
      </w:r>
      <w:r w:rsidR="00B50147" w:rsidRPr="00E32786">
        <w:rPr>
          <w:rFonts w:hint="cs"/>
          <w:sz w:val="27"/>
          <w:rtl/>
          <w:lang w:bidi="fa-IR"/>
        </w:rPr>
        <w:t>ل الجوارح ال</w:t>
      </w:r>
      <w:r w:rsidR="00A14B9E" w:rsidRPr="00E32786">
        <w:rPr>
          <w:rFonts w:hint="cs"/>
          <w:sz w:val="27"/>
          <w:rtl/>
          <w:lang w:bidi="fa-IR"/>
        </w:rPr>
        <w:t>ت</w:t>
      </w:r>
      <w:r w:rsidR="00B50147" w:rsidRPr="00E32786">
        <w:rPr>
          <w:rFonts w:hint="cs"/>
          <w:sz w:val="27"/>
          <w:rtl/>
          <w:lang w:bidi="fa-IR"/>
        </w:rPr>
        <w:t xml:space="preserve">ي نعرفها في الإنسان. </w:t>
      </w:r>
    </w:p>
    <w:p w14:paraId="614069E2" w14:textId="77777777" w:rsidR="00B50147" w:rsidRPr="00E32786" w:rsidRDefault="00B50147" w:rsidP="006440B6">
      <w:pPr>
        <w:spacing w:line="440" w:lineRule="exact"/>
        <w:rPr>
          <w:sz w:val="27"/>
          <w:rtl/>
          <w:lang w:bidi="fa-IR"/>
        </w:rPr>
      </w:pPr>
    </w:p>
    <w:p w14:paraId="7F2AE28F" w14:textId="77777777" w:rsidR="00B50147" w:rsidRPr="00E32786" w:rsidRDefault="00B50147" w:rsidP="00902F20">
      <w:pPr>
        <w:pStyle w:val="31"/>
        <w:rPr>
          <w:color w:val="auto"/>
          <w:rtl/>
          <w:lang w:bidi="fa-IR"/>
        </w:rPr>
      </w:pPr>
      <w:r w:rsidRPr="00E32786">
        <w:rPr>
          <w:rFonts w:hint="cs"/>
          <w:color w:val="auto"/>
          <w:rtl/>
          <w:lang w:bidi="fa-IR"/>
        </w:rPr>
        <w:t>الخاتمة</w:t>
      </w:r>
    </w:p>
    <w:p w14:paraId="2B427186" w14:textId="65D91AA7" w:rsidR="00B50147" w:rsidRPr="00E32786" w:rsidRDefault="00B50147" w:rsidP="00902F20">
      <w:pPr>
        <w:rPr>
          <w:sz w:val="27"/>
          <w:rtl/>
          <w:lang w:bidi="fa-IR"/>
        </w:rPr>
      </w:pPr>
      <w:r w:rsidRPr="00E32786">
        <w:rPr>
          <w:rFonts w:hint="cs"/>
          <w:sz w:val="27"/>
          <w:rtl/>
          <w:lang w:bidi="fa-IR"/>
        </w:rPr>
        <w:t>نظراً إلى الع</w:t>
      </w:r>
      <w:r w:rsidR="00A14B9E" w:rsidRPr="00E32786">
        <w:rPr>
          <w:rFonts w:hint="cs"/>
          <w:sz w:val="27"/>
          <w:rtl/>
          <w:lang w:bidi="fa-IR"/>
        </w:rPr>
        <w:t>َ</w:t>
      </w:r>
      <w:r w:rsidRPr="00E32786">
        <w:rPr>
          <w:rFonts w:hint="cs"/>
          <w:sz w:val="27"/>
          <w:rtl/>
          <w:lang w:bidi="fa-IR"/>
        </w:rPr>
        <w:t>ر</w:t>
      </w:r>
      <w:r w:rsidR="00A14B9E" w:rsidRPr="00E32786">
        <w:rPr>
          <w:rFonts w:hint="cs"/>
          <w:sz w:val="27"/>
          <w:rtl/>
          <w:lang w:bidi="fa-IR"/>
        </w:rPr>
        <w:t>ْ</w:t>
      </w:r>
      <w:r w:rsidRPr="00E32786">
        <w:rPr>
          <w:rFonts w:hint="cs"/>
          <w:sz w:val="27"/>
          <w:rtl/>
          <w:lang w:bidi="fa-IR"/>
        </w:rPr>
        <w:t xml:space="preserve">ض التاريخي الذي </w:t>
      </w:r>
      <w:r w:rsidR="00B770CE" w:rsidRPr="00E32786">
        <w:rPr>
          <w:rFonts w:hint="cs"/>
          <w:sz w:val="27"/>
          <w:rtl/>
          <w:lang w:bidi="fa-IR"/>
        </w:rPr>
        <w:t>ذكرناه</w:t>
      </w:r>
      <w:r w:rsidRPr="00E32786">
        <w:rPr>
          <w:rFonts w:hint="cs"/>
          <w:sz w:val="27"/>
          <w:rtl/>
          <w:lang w:bidi="fa-IR"/>
        </w:rPr>
        <w:t xml:space="preserve"> في المرحلة الأولى من البحث ات</w:t>
      </w:r>
      <w:r w:rsidR="00B770CE" w:rsidRPr="00E32786">
        <w:rPr>
          <w:rFonts w:hint="cs"/>
          <w:sz w:val="27"/>
          <w:rtl/>
          <w:lang w:bidi="fa-IR"/>
        </w:rPr>
        <w:t>ّ</w:t>
      </w:r>
      <w:r w:rsidRPr="00E32786">
        <w:rPr>
          <w:rFonts w:hint="cs"/>
          <w:sz w:val="27"/>
          <w:rtl/>
          <w:lang w:bidi="fa-IR"/>
        </w:rPr>
        <w:t>ضح أن علماء مدرسة بغداد ات</w:t>
      </w:r>
      <w:r w:rsidR="00B770CE" w:rsidRPr="00E32786">
        <w:rPr>
          <w:rFonts w:hint="cs"/>
          <w:sz w:val="27"/>
          <w:rtl/>
          <w:lang w:bidi="fa-IR"/>
        </w:rPr>
        <w:t>ّ</w:t>
      </w:r>
      <w:r w:rsidRPr="00E32786">
        <w:rPr>
          <w:rFonts w:hint="cs"/>
          <w:sz w:val="27"/>
          <w:rtl/>
          <w:lang w:bidi="fa-IR"/>
        </w:rPr>
        <w:t xml:space="preserve">خذوا موقفاً واحداً تقريباً تجاه فكرة </w:t>
      </w:r>
      <w:r w:rsidRPr="00E32786">
        <w:rPr>
          <w:rFonts w:ascii="Mosawi" w:hAnsi="Mosawi"/>
          <w:sz w:val="24"/>
          <w:szCs w:val="24"/>
          <w:rtl/>
          <w:lang w:bidi="fa-IR"/>
        </w:rPr>
        <w:t>«</w:t>
      </w:r>
      <w:r w:rsidRPr="00E32786">
        <w:rPr>
          <w:rFonts w:hint="cs"/>
          <w:sz w:val="27"/>
          <w:rtl/>
          <w:lang w:bidi="fa-IR"/>
        </w:rPr>
        <w:t>عال</w:t>
      </w:r>
      <w:r w:rsidR="00B770CE" w:rsidRPr="00E32786">
        <w:rPr>
          <w:rFonts w:hint="cs"/>
          <w:sz w:val="27"/>
          <w:rtl/>
          <w:lang w:bidi="fa-IR"/>
        </w:rPr>
        <w:t>َ</w:t>
      </w:r>
      <w:r w:rsidRPr="00E32786">
        <w:rPr>
          <w:rFonts w:hint="cs"/>
          <w:sz w:val="27"/>
          <w:rtl/>
          <w:lang w:bidi="fa-IR"/>
        </w:rPr>
        <w:t>م الذ</w:t>
      </w:r>
      <w:r w:rsidR="00B770CE" w:rsidRPr="00E32786">
        <w:rPr>
          <w:rFonts w:hint="cs"/>
          <w:sz w:val="27"/>
          <w:rtl/>
          <w:lang w:bidi="fa-IR"/>
        </w:rPr>
        <w:t>َّ</w:t>
      </w:r>
      <w:r w:rsidRPr="00E32786">
        <w:rPr>
          <w:rFonts w:hint="cs"/>
          <w:sz w:val="27"/>
          <w:rtl/>
          <w:lang w:bidi="fa-IR"/>
        </w:rPr>
        <w:t>ر</w:t>
      </w:r>
      <w:r w:rsidR="00B770CE" w:rsidRPr="00E32786">
        <w:rPr>
          <w:rFonts w:hint="cs"/>
          <w:sz w:val="27"/>
          <w:rtl/>
          <w:lang w:bidi="fa-IR"/>
        </w:rPr>
        <w:t>ّ</w:t>
      </w:r>
      <w:r w:rsidRPr="00E32786">
        <w:rPr>
          <w:rFonts w:ascii="Mosawi" w:hAnsi="Mosawi"/>
          <w:sz w:val="24"/>
          <w:szCs w:val="24"/>
          <w:rtl/>
          <w:lang w:bidi="fa-IR"/>
        </w:rPr>
        <w:t>»</w:t>
      </w:r>
      <w:r w:rsidR="00B770CE" w:rsidRPr="00E32786">
        <w:rPr>
          <w:rFonts w:hint="cs"/>
          <w:sz w:val="27"/>
          <w:rtl/>
          <w:lang w:bidi="fa-IR"/>
        </w:rPr>
        <w:t>،</w:t>
      </w:r>
      <w:r w:rsidRPr="00E32786">
        <w:rPr>
          <w:rFonts w:hint="cs"/>
          <w:sz w:val="27"/>
          <w:rtl/>
          <w:lang w:bidi="fa-IR"/>
        </w:rPr>
        <w:t xml:space="preserve"> وكلّ واحد</w:t>
      </w:r>
      <w:r w:rsidR="00B770CE" w:rsidRPr="00E32786">
        <w:rPr>
          <w:rFonts w:hint="cs"/>
          <w:sz w:val="27"/>
          <w:rtl/>
          <w:lang w:bidi="fa-IR"/>
        </w:rPr>
        <w:t>ٍ</w:t>
      </w:r>
      <w:r w:rsidRPr="00E32786">
        <w:rPr>
          <w:rFonts w:hint="cs"/>
          <w:sz w:val="27"/>
          <w:rtl/>
          <w:lang w:bidi="fa-IR"/>
        </w:rPr>
        <w:t xml:space="preserve"> من علماء هذه المدرسة حاول ب</w:t>
      </w:r>
      <w:r w:rsidR="007801D1" w:rsidRPr="00E32786">
        <w:rPr>
          <w:rFonts w:hint="cs"/>
          <w:sz w:val="27"/>
          <w:rtl/>
          <w:lang w:bidi="fa-IR"/>
        </w:rPr>
        <w:t>دَوْر</w:t>
      </w:r>
      <w:r w:rsidRPr="00E32786">
        <w:rPr>
          <w:rFonts w:hint="cs"/>
          <w:sz w:val="27"/>
          <w:rtl/>
          <w:lang w:bidi="fa-IR"/>
        </w:rPr>
        <w:t>ه أن يقدّ</w:t>
      </w:r>
      <w:r w:rsidR="00B770CE" w:rsidRPr="00E32786">
        <w:rPr>
          <w:rFonts w:hint="cs"/>
          <w:sz w:val="27"/>
          <w:rtl/>
          <w:lang w:bidi="fa-IR"/>
        </w:rPr>
        <w:t>ِ</w:t>
      </w:r>
      <w:r w:rsidRPr="00E32786">
        <w:rPr>
          <w:rFonts w:hint="cs"/>
          <w:sz w:val="27"/>
          <w:rtl/>
          <w:lang w:bidi="fa-IR"/>
        </w:rPr>
        <w:t>م شواهد وأدل</w:t>
      </w:r>
      <w:r w:rsidR="00B770CE" w:rsidRPr="00E32786">
        <w:rPr>
          <w:rFonts w:hint="cs"/>
          <w:sz w:val="27"/>
          <w:rtl/>
          <w:lang w:bidi="fa-IR"/>
        </w:rPr>
        <w:t>ّ</w:t>
      </w:r>
      <w:r w:rsidRPr="00E32786">
        <w:rPr>
          <w:rFonts w:hint="cs"/>
          <w:sz w:val="27"/>
          <w:rtl/>
          <w:lang w:bidi="fa-IR"/>
        </w:rPr>
        <w:t>ة تقوّي هذا الات</w:t>
      </w:r>
      <w:r w:rsidR="00B770CE" w:rsidRPr="00E32786">
        <w:rPr>
          <w:rFonts w:hint="cs"/>
          <w:sz w:val="27"/>
          <w:rtl/>
          <w:lang w:bidi="fa-IR"/>
        </w:rPr>
        <w:t>ّ</w:t>
      </w:r>
      <w:r w:rsidRPr="00E32786">
        <w:rPr>
          <w:rFonts w:hint="cs"/>
          <w:sz w:val="27"/>
          <w:rtl/>
          <w:lang w:bidi="fa-IR"/>
        </w:rPr>
        <w:t>جاه</w:t>
      </w:r>
      <w:r w:rsidR="00B770CE" w:rsidRPr="00E32786">
        <w:rPr>
          <w:rFonts w:hint="cs"/>
          <w:sz w:val="27"/>
          <w:rtl/>
          <w:lang w:bidi="fa-IR"/>
        </w:rPr>
        <w:t>.</w:t>
      </w:r>
      <w:r w:rsidRPr="00E32786">
        <w:rPr>
          <w:rFonts w:hint="cs"/>
          <w:sz w:val="27"/>
          <w:rtl/>
          <w:lang w:bidi="fa-IR"/>
        </w:rPr>
        <w:t xml:space="preserve"> وبقول</w:t>
      </w:r>
      <w:r w:rsidR="00B770CE" w:rsidRPr="00E32786">
        <w:rPr>
          <w:rFonts w:hint="cs"/>
          <w:sz w:val="27"/>
          <w:rtl/>
          <w:lang w:bidi="fa-IR"/>
        </w:rPr>
        <w:t>ٍ</w:t>
      </w:r>
      <w:r w:rsidRPr="00E32786">
        <w:rPr>
          <w:rFonts w:hint="cs"/>
          <w:sz w:val="27"/>
          <w:rtl/>
          <w:lang w:bidi="fa-IR"/>
        </w:rPr>
        <w:t xml:space="preserve"> إجمالي</w:t>
      </w:r>
      <w:r w:rsidR="00B770CE" w:rsidRPr="00E32786">
        <w:rPr>
          <w:rFonts w:hint="cs"/>
          <w:sz w:val="27"/>
          <w:rtl/>
          <w:lang w:bidi="fa-IR"/>
        </w:rPr>
        <w:t>ّ:</w:t>
      </w:r>
      <w:r w:rsidRPr="00E32786">
        <w:rPr>
          <w:rFonts w:hint="cs"/>
          <w:sz w:val="27"/>
          <w:rtl/>
          <w:lang w:bidi="fa-IR"/>
        </w:rPr>
        <w:t xml:space="preserve"> نستطيع أن نعتبر </w:t>
      </w:r>
      <w:r w:rsidR="00DE4A91" w:rsidRPr="00E32786">
        <w:rPr>
          <w:rFonts w:hint="cs"/>
          <w:sz w:val="27"/>
          <w:rtl/>
          <w:lang w:bidi="fa-IR"/>
        </w:rPr>
        <w:t xml:space="preserve">علماء </w:t>
      </w:r>
      <w:r w:rsidRPr="00E32786">
        <w:rPr>
          <w:rFonts w:hint="cs"/>
          <w:sz w:val="27"/>
          <w:rtl/>
          <w:lang w:bidi="fa-IR"/>
        </w:rPr>
        <w:t>مدرسة بغداد من الم</w:t>
      </w:r>
      <w:r w:rsidR="00B770CE" w:rsidRPr="00E32786">
        <w:rPr>
          <w:rFonts w:hint="cs"/>
          <w:sz w:val="27"/>
          <w:rtl/>
          <w:lang w:bidi="fa-IR"/>
        </w:rPr>
        <w:t>ُ</w:t>
      </w:r>
      <w:r w:rsidRPr="00E32786">
        <w:rPr>
          <w:rFonts w:hint="cs"/>
          <w:sz w:val="27"/>
          <w:rtl/>
          <w:lang w:bidi="fa-IR"/>
        </w:rPr>
        <w:t>ن</w:t>
      </w:r>
      <w:r w:rsidR="00B770CE" w:rsidRPr="00E32786">
        <w:rPr>
          <w:rFonts w:hint="cs"/>
          <w:sz w:val="27"/>
          <w:rtl/>
          <w:lang w:bidi="fa-IR"/>
        </w:rPr>
        <w:t>ْ</w:t>
      </w:r>
      <w:r w:rsidRPr="00E32786">
        <w:rPr>
          <w:rFonts w:hint="cs"/>
          <w:sz w:val="27"/>
          <w:rtl/>
          <w:lang w:bidi="fa-IR"/>
        </w:rPr>
        <w:t>ك</w:t>
      </w:r>
      <w:r w:rsidR="00B770CE" w:rsidRPr="00E32786">
        <w:rPr>
          <w:rFonts w:hint="cs"/>
          <w:sz w:val="27"/>
          <w:rtl/>
          <w:lang w:bidi="fa-IR"/>
        </w:rPr>
        <w:t>ِ</w:t>
      </w:r>
      <w:r w:rsidRPr="00E32786">
        <w:rPr>
          <w:rFonts w:hint="cs"/>
          <w:sz w:val="27"/>
          <w:rtl/>
          <w:lang w:bidi="fa-IR"/>
        </w:rPr>
        <w:t xml:space="preserve">رين لفكرة </w:t>
      </w:r>
      <w:r w:rsidRPr="00E32786">
        <w:rPr>
          <w:rFonts w:ascii="Mosawi" w:hAnsi="Mosawi"/>
          <w:sz w:val="24"/>
          <w:szCs w:val="24"/>
          <w:rtl/>
          <w:lang w:bidi="fa-IR"/>
        </w:rPr>
        <w:t>«</w:t>
      </w:r>
      <w:r w:rsidRPr="00E32786">
        <w:rPr>
          <w:rFonts w:hint="cs"/>
          <w:sz w:val="27"/>
          <w:rtl/>
          <w:lang w:bidi="fa-IR"/>
        </w:rPr>
        <w:t>عال</w:t>
      </w:r>
      <w:r w:rsidR="00B770CE" w:rsidRPr="00E32786">
        <w:rPr>
          <w:rFonts w:hint="cs"/>
          <w:sz w:val="27"/>
          <w:rtl/>
          <w:lang w:bidi="fa-IR"/>
        </w:rPr>
        <w:t>َ</w:t>
      </w:r>
      <w:r w:rsidRPr="00E32786">
        <w:rPr>
          <w:rFonts w:hint="cs"/>
          <w:sz w:val="27"/>
          <w:rtl/>
          <w:lang w:bidi="fa-IR"/>
        </w:rPr>
        <w:t>م الذ</w:t>
      </w:r>
      <w:r w:rsidR="00B770CE" w:rsidRPr="00E32786">
        <w:rPr>
          <w:rFonts w:hint="cs"/>
          <w:sz w:val="27"/>
          <w:rtl/>
          <w:lang w:bidi="fa-IR"/>
        </w:rPr>
        <w:t>َّ</w:t>
      </w:r>
      <w:r w:rsidRPr="00E32786">
        <w:rPr>
          <w:rFonts w:hint="cs"/>
          <w:sz w:val="27"/>
          <w:rtl/>
          <w:lang w:bidi="fa-IR"/>
        </w:rPr>
        <w:t>ر</w:t>
      </w:r>
      <w:r w:rsidR="00B770CE" w:rsidRPr="00E32786">
        <w:rPr>
          <w:rFonts w:hint="cs"/>
          <w:sz w:val="27"/>
          <w:rtl/>
          <w:lang w:bidi="fa-IR"/>
        </w:rPr>
        <w:t>ّ</w:t>
      </w:r>
      <w:r w:rsidRPr="00E32786">
        <w:rPr>
          <w:rFonts w:ascii="Mosawi" w:hAnsi="Mosawi"/>
          <w:sz w:val="24"/>
          <w:szCs w:val="24"/>
          <w:rtl/>
          <w:lang w:bidi="fa-IR"/>
        </w:rPr>
        <w:t>»</w:t>
      </w:r>
      <w:r w:rsidRPr="00E32786">
        <w:rPr>
          <w:rFonts w:hint="cs"/>
          <w:sz w:val="27"/>
          <w:rtl/>
          <w:lang w:bidi="fa-IR"/>
        </w:rPr>
        <w:t xml:space="preserve"> كواقعة</w:t>
      </w:r>
      <w:r w:rsidR="00B770CE" w:rsidRPr="00E32786">
        <w:rPr>
          <w:rFonts w:hint="cs"/>
          <w:sz w:val="27"/>
          <w:rtl/>
          <w:lang w:bidi="fa-IR"/>
        </w:rPr>
        <w:t>ٍ</w:t>
      </w:r>
      <w:r w:rsidRPr="00E32786">
        <w:rPr>
          <w:rFonts w:hint="cs"/>
          <w:sz w:val="27"/>
          <w:rtl/>
          <w:lang w:bidi="fa-IR"/>
        </w:rPr>
        <w:t xml:space="preserve"> حدث</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 xml:space="preserve"> في عال</w:t>
      </w:r>
      <w:r w:rsidR="00B770CE" w:rsidRPr="00E32786">
        <w:rPr>
          <w:rFonts w:hint="cs"/>
          <w:sz w:val="27"/>
          <w:rtl/>
          <w:lang w:bidi="fa-IR"/>
        </w:rPr>
        <w:t>َ</w:t>
      </w:r>
      <w:r w:rsidRPr="00E32786">
        <w:rPr>
          <w:rFonts w:hint="cs"/>
          <w:sz w:val="27"/>
          <w:rtl/>
          <w:lang w:bidi="fa-IR"/>
        </w:rPr>
        <w:t>م</w:t>
      </w:r>
      <w:r w:rsidR="00B770CE" w:rsidRPr="00E32786">
        <w:rPr>
          <w:rFonts w:hint="cs"/>
          <w:sz w:val="27"/>
          <w:rtl/>
          <w:lang w:bidi="fa-IR"/>
        </w:rPr>
        <w:t>ٍ</w:t>
      </w:r>
      <w:r w:rsidRPr="00E32786">
        <w:rPr>
          <w:rFonts w:hint="cs"/>
          <w:sz w:val="27"/>
          <w:rtl/>
          <w:lang w:bidi="fa-IR"/>
        </w:rPr>
        <w:t xml:space="preserve"> ق</w:t>
      </w:r>
      <w:r w:rsidR="00B770CE" w:rsidRPr="00E32786">
        <w:rPr>
          <w:rFonts w:hint="cs"/>
          <w:sz w:val="27"/>
          <w:rtl/>
          <w:lang w:bidi="fa-IR"/>
        </w:rPr>
        <w:t>َ</w:t>
      </w:r>
      <w:r w:rsidRPr="00E32786">
        <w:rPr>
          <w:rFonts w:hint="cs"/>
          <w:sz w:val="27"/>
          <w:rtl/>
          <w:lang w:bidi="fa-IR"/>
        </w:rPr>
        <w:t>ب</w:t>
      </w:r>
      <w:r w:rsidR="00B770CE" w:rsidRPr="00E32786">
        <w:rPr>
          <w:rFonts w:hint="cs"/>
          <w:sz w:val="27"/>
          <w:rtl/>
          <w:lang w:bidi="fa-IR"/>
        </w:rPr>
        <w:t>ْ</w:t>
      </w:r>
      <w:r w:rsidRPr="00E32786">
        <w:rPr>
          <w:rFonts w:hint="cs"/>
          <w:sz w:val="27"/>
          <w:rtl/>
          <w:lang w:bidi="fa-IR"/>
        </w:rPr>
        <w:t>ل</w:t>
      </w:r>
      <w:r w:rsidR="00B770CE" w:rsidRPr="00E32786">
        <w:rPr>
          <w:rFonts w:hint="cs"/>
          <w:sz w:val="27"/>
          <w:rtl/>
          <w:lang w:bidi="fa-IR"/>
        </w:rPr>
        <w:t>َ</w:t>
      </w:r>
      <w:r w:rsidRPr="00E32786">
        <w:rPr>
          <w:rFonts w:hint="cs"/>
          <w:sz w:val="27"/>
          <w:rtl/>
          <w:lang w:bidi="fa-IR"/>
        </w:rPr>
        <w:t xml:space="preserve"> هذه الدنيا التي نعرفها</w:t>
      </w:r>
      <w:r w:rsidR="00B770CE" w:rsidRPr="00E32786">
        <w:rPr>
          <w:rFonts w:hint="cs"/>
          <w:sz w:val="27"/>
          <w:rtl/>
          <w:lang w:bidi="fa-IR"/>
        </w:rPr>
        <w:t>،</w:t>
      </w:r>
      <w:r w:rsidRPr="00E32786">
        <w:rPr>
          <w:rFonts w:hint="cs"/>
          <w:sz w:val="27"/>
          <w:rtl/>
          <w:lang w:bidi="fa-IR"/>
        </w:rPr>
        <w:t xml:space="preserve"> والتي عمّ</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 xml:space="preserve"> جميع ذر</w:t>
      </w:r>
      <w:r w:rsidR="00B770CE" w:rsidRPr="00E32786">
        <w:rPr>
          <w:rFonts w:hint="cs"/>
          <w:sz w:val="27"/>
          <w:rtl/>
          <w:lang w:bidi="fa-IR"/>
        </w:rPr>
        <w:t>ّ</w:t>
      </w:r>
      <w:r w:rsidRPr="00E32786">
        <w:rPr>
          <w:rFonts w:hint="cs"/>
          <w:sz w:val="27"/>
          <w:rtl/>
          <w:lang w:bidi="fa-IR"/>
        </w:rPr>
        <w:t>ية آدم</w:t>
      </w:r>
      <w:r w:rsidR="00B770CE" w:rsidRPr="00E32786">
        <w:rPr>
          <w:rFonts w:hint="cs"/>
          <w:sz w:val="27"/>
          <w:rtl/>
          <w:lang w:bidi="fa-IR"/>
        </w:rPr>
        <w:t>.</w:t>
      </w:r>
      <w:r w:rsidRPr="00E32786">
        <w:rPr>
          <w:rFonts w:hint="cs"/>
          <w:sz w:val="27"/>
          <w:rtl/>
          <w:lang w:bidi="fa-IR"/>
        </w:rPr>
        <w:t xml:space="preserve"> وإمّا أن</w:t>
      </w:r>
      <w:r w:rsidR="00B770CE" w:rsidRPr="00E32786">
        <w:rPr>
          <w:rFonts w:hint="cs"/>
          <w:sz w:val="27"/>
          <w:rtl/>
          <w:lang w:bidi="fa-IR"/>
        </w:rPr>
        <w:t>هم</w:t>
      </w:r>
      <w:r w:rsidRPr="00E32786">
        <w:rPr>
          <w:rFonts w:hint="cs"/>
          <w:sz w:val="27"/>
          <w:rtl/>
          <w:lang w:bidi="fa-IR"/>
        </w:rPr>
        <w:t xml:space="preserve"> خصّ</w:t>
      </w:r>
      <w:r w:rsidR="00B770CE" w:rsidRPr="00E32786">
        <w:rPr>
          <w:rFonts w:hint="cs"/>
          <w:sz w:val="27"/>
          <w:rtl/>
          <w:lang w:bidi="fa-IR"/>
        </w:rPr>
        <w:t>َ</w:t>
      </w:r>
      <w:r w:rsidRPr="00E32786">
        <w:rPr>
          <w:rFonts w:hint="cs"/>
          <w:sz w:val="27"/>
          <w:rtl/>
          <w:lang w:bidi="fa-IR"/>
        </w:rPr>
        <w:t>صوا ذلك بجماعة</w:t>
      </w:r>
      <w:r w:rsidR="00B770CE" w:rsidRPr="00E32786">
        <w:rPr>
          <w:rFonts w:hint="cs"/>
          <w:sz w:val="27"/>
          <w:rtl/>
          <w:lang w:bidi="fa-IR"/>
        </w:rPr>
        <w:t>ٍ</w:t>
      </w:r>
      <w:r w:rsidRPr="00E32786">
        <w:rPr>
          <w:rFonts w:hint="cs"/>
          <w:sz w:val="27"/>
          <w:rtl/>
          <w:lang w:bidi="fa-IR"/>
        </w:rPr>
        <w:t xml:space="preserve"> معي</w:t>
      </w:r>
      <w:r w:rsidR="00B770CE" w:rsidRPr="00E32786">
        <w:rPr>
          <w:rFonts w:hint="cs"/>
          <w:sz w:val="27"/>
          <w:rtl/>
          <w:lang w:bidi="fa-IR"/>
        </w:rPr>
        <w:t>ّ</w:t>
      </w:r>
      <w:r w:rsidRPr="00E32786">
        <w:rPr>
          <w:rFonts w:hint="cs"/>
          <w:sz w:val="27"/>
          <w:rtl/>
          <w:lang w:bidi="fa-IR"/>
        </w:rPr>
        <w:t>نة</w:t>
      </w:r>
      <w:r w:rsidR="00B770CE" w:rsidRPr="00E32786">
        <w:rPr>
          <w:rFonts w:hint="cs"/>
          <w:sz w:val="27"/>
          <w:rtl/>
          <w:lang w:bidi="fa-IR"/>
        </w:rPr>
        <w:t>،</w:t>
      </w:r>
      <w:r w:rsidRPr="00E32786">
        <w:rPr>
          <w:rFonts w:hint="cs"/>
          <w:sz w:val="27"/>
          <w:rtl/>
          <w:lang w:bidi="fa-IR"/>
        </w:rPr>
        <w:t xml:space="preserve"> خلقهم الله سبحانه وأكمل عقولهم و</w:t>
      </w:r>
      <w:r w:rsidR="00B770CE" w:rsidRPr="00E32786">
        <w:rPr>
          <w:rFonts w:hint="cs"/>
          <w:sz w:val="27"/>
          <w:rtl/>
          <w:lang w:bidi="fa-IR"/>
        </w:rPr>
        <w:t>.</w:t>
      </w:r>
      <w:r w:rsidRPr="00E32786">
        <w:rPr>
          <w:rFonts w:hint="cs"/>
          <w:sz w:val="27"/>
          <w:rtl/>
          <w:lang w:bidi="fa-IR"/>
        </w:rPr>
        <w:t>..</w:t>
      </w:r>
      <w:r w:rsidR="00B770CE" w:rsidRPr="00E32786">
        <w:rPr>
          <w:rFonts w:hint="cs"/>
          <w:sz w:val="27"/>
          <w:rtl/>
          <w:lang w:bidi="fa-IR"/>
        </w:rPr>
        <w:t>؛</w:t>
      </w:r>
      <w:r w:rsidRPr="00E32786">
        <w:rPr>
          <w:rFonts w:hint="cs"/>
          <w:sz w:val="27"/>
          <w:rtl/>
          <w:lang w:bidi="fa-IR"/>
        </w:rPr>
        <w:t xml:space="preserve"> وإما أن</w:t>
      </w:r>
      <w:r w:rsidR="00B770CE" w:rsidRPr="00E32786">
        <w:rPr>
          <w:rFonts w:hint="cs"/>
          <w:sz w:val="27"/>
          <w:rtl/>
          <w:lang w:bidi="fa-IR"/>
        </w:rPr>
        <w:t>هم</w:t>
      </w:r>
      <w:r w:rsidRPr="00E32786">
        <w:rPr>
          <w:rFonts w:hint="cs"/>
          <w:sz w:val="27"/>
          <w:rtl/>
          <w:lang w:bidi="fa-IR"/>
        </w:rPr>
        <w:t xml:space="preserve"> فسّ</w:t>
      </w:r>
      <w:r w:rsidR="00B770CE" w:rsidRPr="00E32786">
        <w:rPr>
          <w:rFonts w:hint="cs"/>
          <w:sz w:val="27"/>
          <w:rtl/>
          <w:lang w:bidi="fa-IR"/>
        </w:rPr>
        <w:t>َ</w:t>
      </w:r>
      <w:r w:rsidRPr="00E32786">
        <w:rPr>
          <w:rFonts w:hint="cs"/>
          <w:sz w:val="27"/>
          <w:rtl/>
          <w:lang w:bidi="fa-IR"/>
        </w:rPr>
        <w:t>روها على أنها تعبير</w:t>
      </w:r>
      <w:r w:rsidR="00B770CE" w:rsidRPr="00E32786">
        <w:rPr>
          <w:rFonts w:hint="cs"/>
          <w:sz w:val="27"/>
          <w:rtl/>
          <w:lang w:bidi="fa-IR"/>
        </w:rPr>
        <w:t>ٌ</w:t>
      </w:r>
      <w:r w:rsidRPr="00E32786">
        <w:rPr>
          <w:rFonts w:hint="cs"/>
          <w:sz w:val="27"/>
          <w:rtl/>
          <w:lang w:bidi="fa-IR"/>
        </w:rPr>
        <w:t xml:space="preserve"> رمزي</w:t>
      </w:r>
      <w:r w:rsidR="00B770CE" w:rsidRPr="00E32786">
        <w:rPr>
          <w:rFonts w:hint="cs"/>
          <w:sz w:val="27"/>
          <w:rtl/>
          <w:lang w:bidi="fa-IR"/>
        </w:rPr>
        <w:t>ّ</w:t>
      </w:r>
      <w:r w:rsidRPr="00E32786">
        <w:rPr>
          <w:rFonts w:hint="cs"/>
          <w:sz w:val="27"/>
          <w:rtl/>
          <w:lang w:bidi="fa-IR"/>
        </w:rPr>
        <w:t xml:space="preserve"> وأدبي</w:t>
      </w:r>
      <w:r w:rsidR="00B770CE" w:rsidRPr="00E32786">
        <w:rPr>
          <w:rFonts w:hint="cs"/>
          <w:sz w:val="27"/>
          <w:rtl/>
          <w:lang w:bidi="fa-IR"/>
        </w:rPr>
        <w:t>ّ</w:t>
      </w:r>
      <w:r w:rsidRPr="00E32786">
        <w:rPr>
          <w:rFonts w:hint="cs"/>
          <w:sz w:val="27"/>
          <w:rtl/>
          <w:lang w:bidi="fa-IR"/>
        </w:rPr>
        <w:t xml:space="preserve"> لوجود الآيات الإلهي</w:t>
      </w:r>
      <w:r w:rsidR="00B770CE" w:rsidRPr="00E32786">
        <w:rPr>
          <w:rFonts w:hint="cs"/>
          <w:sz w:val="27"/>
          <w:rtl/>
          <w:lang w:bidi="fa-IR"/>
        </w:rPr>
        <w:t>ّ</w:t>
      </w:r>
      <w:r w:rsidRPr="00E32786">
        <w:rPr>
          <w:rFonts w:hint="cs"/>
          <w:sz w:val="27"/>
          <w:rtl/>
          <w:lang w:bidi="fa-IR"/>
        </w:rPr>
        <w:t>ة في الآفاق والأنفس</w:t>
      </w:r>
      <w:r w:rsidR="00B770CE" w:rsidRPr="00E32786">
        <w:rPr>
          <w:rFonts w:hint="cs"/>
          <w:sz w:val="27"/>
          <w:rtl/>
          <w:lang w:bidi="fa-IR"/>
        </w:rPr>
        <w:t>،</w:t>
      </w:r>
      <w:r w:rsidRPr="00E32786">
        <w:rPr>
          <w:rFonts w:hint="cs"/>
          <w:sz w:val="27"/>
          <w:rtl/>
          <w:lang w:bidi="fa-IR"/>
        </w:rPr>
        <w:t xml:space="preserve"> ممّا ي</w:t>
      </w:r>
      <w:r w:rsidR="00B770CE" w:rsidRPr="00E32786">
        <w:rPr>
          <w:rFonts w:hint="cs"/>
          <w:sz w:val="27"/>
          <w:rtl/>
          <w:lang w:bidi="fa-IR"/>
        </w:rPr>
        <w:t>ُ</w:t>
      </w:r>
      <w:r w:rsidRPr="00E32786">
        <w:rPr>
          <w:rFonts w:hint="cs"/>
          <w:sz w:val="27"/>
          <w:rtl/>
          <w:lang w:bidi="fa-IR"/>
        </w:rPr>
        <w:t>ت</w:t>
      </w:r>
      <w:r w:rsidR="00B770CE" w:rsidRPr="00E32786">
        <w:rPr>
          <w:rFonts w:hint="cs"/>
          <w:sz w:val="27"/>
          <w:rtl/>
          <w:lang w:bidi="fa-IR"/>
        </w:rPr>
        <w:t>ِ</w:t>
      </w:r>
      <w:r w:rsidRPr="00E32786">
        <w:rPr>
          <w:rFonts w:hint="cs"/>
          <w:sz w:val="27"/>
          <w:rtl/>
          <w:lang w:bidi="fa-IR"/>
        </w:rPr>
        <w:t>مّ الحج</w:t>
      </w:r>
      <w:r w:rsidR="00B770CE" w:rsidRPr="00E32786">
        <w:rPr>
          <w:rFonts w:hint="cs"/>
          <w:sz w:val="27"/>
          <w:rtl/>
          <w:lang w:bidi="fa-IR"/>
        </w:rPr>
        <w:t>ّ</w:t>
      </w:r>
      <w:r w:rsidRPr="00E32786">
        <w:rPr>
          <w:rFonts w:hint="cs"/>
          <w:sz w:val="27"/>
          <w:rtl/>
          <w:lang w:bidi="fa-IR"/>
        </w:rPr>
        <w:t>ة على الجميع</w:t>
      </w:r>
      <w:r w:rsidR="006E3782" w:rsidRPr="00E32786">
        <w:rPr>
          <w:rFonts w:hint="cs"/>
          <w:sz w:val="27"/>
          <w:rtl/>
          <w:lang w:bidi="fa-IR"/>
        </w:rPr>
        <w:t>،</w:t>
      </w:r>
      <w:r w:rsidRPr="00E32786">
        <w:rPr>
          <w:rFonts w:hint="cs"/>
          <w:sz w:val="27"/>
          <w:rtl/>
          <w:lang w:bidi="fa-IR"/>
        </w:rPr>
        <w:t xml:space="preserve"> فلا يقبل اعتذارهم بالغفلة أو شرك الآباء. </w:t>
      </w:r>
    </w:p>
    <w:p w14:paraId="2F09F8F9" w14:textId="63041019" w:rsidR="00E83C22" w:rsidRPr="00E32786" w:rsidRDefault="006E3782" w:rsidP="00902F20">
      <w:pPr>
        <w:rPr>
          <w:rtl/>
          <w:lang w:bidi="fa-IR"/>
        </w:rPr>
      </w:pPr>
      <w:r w:rsidRPr="00E32786">
        <w:rPr>
          <w:rFonts w:hint="cs"/>
          <w:sz w:val="27"/>
          <w:rtl/>
          <w:lang w:bidi="fa-IR"/>
        </w:rPr>
        <w:t>و</w:t>
      </w:r>
      <w:r w:rsidR="00B50147" w:rsidRPr="00E32786">
        <w:rPr>
          <w:rFonts w:hint="cs"/>
          <w:sz w:val="27"/>
          <w:rtl/>
          <w:lang w:bidi="fa-IR"/>
        </w:rPr>
        <w:t>بعد أن ع</w:t>
      </w:r>
      <w:r w:rsidR="00DE4A91" w:rsidRPr="00E32786">
        <w:rPr>
          <w:rFonts w:hint="cs"/>
          <w:sz w:val="27"/>
          <w:rtl/>
          <w:lang w:bidi="fa-IR"/>
        </w:rPr>
        <w:t>َ</w:t>
      </w:r>
      <w:r w:rsidR="00B50147" w:rsidRPr="00E32786">
        <w:rPr>
          <w:rFonts w:hint="cs"/>
          <w:sz w:val="27"/>
          <w:rtl/>
          <w:lang w:bidi="fa-IR"/>
        </w:rPr>
        <w:t>ر</w:t>
      </w:r>
      <w:r w:rsidR="00DE4A91" w:rsidRPr="00E32786">
        <w:rPr>
          <w:rFonts w:hint="cs"/>
          <w:sz w:val="27"/>
          <w:rtl/>
          <w:lang w:bidi="fa-IR"/>
        </w:rPr>
        <w:t>َ</w:t>
      </w:r>
      <w:r w:rsidR="00B50147" w:rsidRPr="00E32786">
        <w:rPr>
          <w:rFonts w:hint="cs"/>
          <w:sz w:val="27"/>
          <w:rtl/>
          <w:lang w:bidi="fa-IR"/>
        </w:rPr>
        <w:t>ض</w:t>
      </w:r>
      <w:r w:rsidR="00DE4A91" w:rsidRPr="00E32786">
        <w:rPr>
          <w:rFonts w:hint="cs"/>
          <w:sz w:val="27"/>
          <w:rtl/>
          <w:lang w:bidi="fa-IR"/>
        </w:rPr>
        <w:t>ْ</w:t>
      </w:r>
      <w:r w:rsidR="00B50147" w:rsidRPr="00E32786">
        <w:rPr>
          <w:rFonts w:hint="cs"/>
          <w:sz w:val="27"/>
          <w:rtl/>
          <w:lang w:bidi="fa-IR"/>
        </w:rPr>
        <w:t>نا أقوال علماء مدرسة بغداد ع</w:t>
      </w:r>
      <w:r w:rsidRPr="00E32786">
        <w:rPr>
          <w:rFonts w:hint="cs"/>
          <w:sz w:val="27"/>
          <w:rtl/>
          <w:lang w:bidi="fa-IR"/>
        </w:rPr>
        <w:t>َ</w:t>
      </w:r>
      <w:r w:rsidR="00B50147" w:rsidRPr="00E32786">
        <w:rPr>
          <w:rFonts w:hint="cs"/>
          <w:sz w:val="27"/>
          <w:rtl/>
          <w:lang w:bidi="fa-IR"/>
        </w:rPr>
        <w:t>ر</w:t>
      </w:r>
      <w:r w:rsidRPr="00E32786">
        <w:rPr>
          <w:rFonts w:hint="cs"/>
          <w:sz w:val="27"/>
          <w:rtl/>
          <w:lang w:bidi="fa-IR"/>
        </w:rPr>
        <w:t>ْ</w:t>
      </w:r>
      <w:r w:rsidR="00B50147" w:rsidRPr="00E32786">
        <w:rPr>
          <w:rFonts w:hint="cs"/>
          <w:sz w:val="27"/>
          <w:rtl/>
          <w:lang w:bidi="fa-IR"/>
        </w:rPr>
        <w:t>ضاً تاريخياً انتقلنا في المرحلة الثانية من البحث إلى استخراج العناصر والمؤل</w:t>
      </w:r>
      <w:r w:rsidRPr="00E32786">
        <w:rPr>
          <w:rFonts w:hint="cs"/>
          <w:sz w:val="27"/>
          <w:rtl/>
          <w:lang w:bidi="fa-IR"/>
        </w:rPr>
        <w:t>ِّ</w:t>
      </w:r>
      <w:r w:rsidR="00B50147" w:rsidRPr="00E32786">
        <w:rPr>
          <w:rFonts w:hint="cs"/>
          <w:sz w:val="27"/>
          <w:rtl/>
          <w:lang w:bidi="fa-IR"/>
        </w:rPr>
        <w:t>فات الأساسي</w:t>
      </w:r>
      <w:r w:rsidRPr="00E32786">
        <w:rPr>
          <w:rFonts w:hint="cs"/>
          <w:sz w:val="27"/>
          <w:rtl/>
          <w:lang w:bidi="fa-IR"/>
        </w:rPr>
        <w:t>ّ</w:t>
      </w:r>
      <w:r w:rsidR="00B50147" w:rsidRPr="00E32786">
        <w:rPr>
          <w:rFonts w:hint="cs"/>
          <w:sz w:val="27"/>
          <w:rtl/>
          <w:lang w:bidi="fa-IR"/>
        </w:rPr>
        <w:t>ة لهذا الاتجاه</w:t>
      </w:r>
      <w:r w:rsidRPr="00E32786">
        <w:rPr>
          <w:rFonts w:hint="cs"/>
          <w:sz w:val="27"/>
          <w:rtl/>
          <w:lang w:bidi="fa-IR"/>
        </w:rPr>
        <w:t>،</w:t>
      </w:r>
      <w:r w:rsidR="00B50147" w:rsidRPr="00E32786">
        <w:rPr>
          <w:rFonts w:hint="cs"/>
          <w:sz w:val="27"/>
          <w:rtl/>
          <w:lang w:bidi="fa-IR"/>
        </w:rPr>
        <w:t xml:space="preserve"> وحاولنا أن نق</w:t>
      </w:r>
      <w:r w:rsidRPr="00E32786">
        <w:rPr>
          <w:rFonts w:hint="cs"/>
          <w:sz w:val="27"/>
          <w:rtl/>
          <w:lang w:bidi="fa-IR"/>
        </w:rPr>
        <w:t>يِّ</w:t>
      </w:r>
      <w:r w:rsidR="00B50147" w:rsidRPr="00E32786">
        <w:rPr>
          <w:rFonts w:hint="cs"/>
          <w:sz w:val="27"/>
          <w:rtl/>
          <w:lang w:bidi="fa-IR"/>
        </w:rPr>
        <w:t>مها</w:t>
      </w:r>
      <w:r w:rsidRPr="00E32786">
        <w:rPr>
          <w:rFonts w:hint="cs"/>
          <w:sz w:val="27"/>
          <w:rtl/>
          <w:lang w:bidi="fa-IR"/>
        </w:rPr>
        <w:t>،</w:t>
      </w:r>
      <w:r w:rsidR="00B50147" w:rsidRPr="00E32786">
        <w:rPr>
          <w:rFonts w:hint="cs"/>
          <w:sz w:val="27"/>
          <w:rtl/>
          <w:lang w:bidi="fa-IR"/>
        </w:rPr>
        <w:t xml:space="preserve"> ونذكر الإشكالات</w:t>
      </w:r>
      <w:r w:rsidRPr="00E32786">
        <w:rPr>
          <w:rFonts w:hint="cs"/>
          <w:sz w:val="27"/>
          <w:rtl/>
          <w:lang w:bidi="fa-IR"/>
        </w:rPr>
        <w:t xml:space="preserve"> التي</w:t>
      </w:r>
      <w:r w:rsidR="00B50147" w:rsidRPr="00E32786">
        <w:rPr>
          <w:rFonts w:hint="cs"/>
          <w:sz w:val="27"/>
          <w:rtl/>
          <w:lang w:bidi="fa-IR"/>
        </w:rPr>
        <w:t xml:space="preserve"> ذ</w:t>
      </w:r>
      <w:r w:rsidRPr="00E32786">
        <w:rPr>
          <w:rFonts w:hint="cs"/>
          <w:sz w:val="27"/>
          <w:rtl/>
          <w:lang w:bidi="fa-IR"/>
        </w:rPr>
        <w:t>ُ</w:t>
      </w:r>
      <w:r w:rsidR="00B50147" w:rsidRPr="00E32786">
        <w:rPr>
          <w:rFonts w:hint="cs"/>
          <w:sz w:val="27"/>
          <w:rtl/>
          <w:lang w:bidi="fa-IR"/>
        </w:rPr>
        <w:t>كر</w:t>
      </w:r>
      <w:r w:rsidRPr="00E32786">
        <w:rPr>
          <w:rFonts w:hint="cs"/>
          <w:sz w:val="27"/>
          <w:rtl/>
          <w:lang w:bidi="fa-IR"/>
        </w:rPr>
        <w:t>َ</w:t>
      </w:r>
      <w:r w:rsidR="00B50147" w:rsidRPr="00E32786">
        <w:rPr>
          <w:rFonts w:hint="cs"/>
          <w:sz w:val="27"/>
          <w:rtl/>
          <w:lang w:bidi="fa-IR"/>
        </w:rPr>
        <w:t>ت</w:t>
      </w:r>
      <w:r w:rsidRPr="00E32786">
        <w:rPr>
          <w:rFonts w:hint="cs"/>
          <w:sz w:val="27"/>
          <w:rtl/>
          <w:lang w:bidi="fa-IR"/>
        </w:rPr>
        <w:t>ْ</w:t>
      </w:r>
      <w:r w:rsidR="00B50147" w:rsidRPr="00E32786">
        <w:rPr>
          <w:rFonts w:hint="cs"/>
          <w:sz w:val="27"/>
          <w:rtl/>
          <w:lang w:bidi="fa-IR"/>
        </w:rPr>
        <w:t xml:space="preserve"> أو يمكن أن ت</w:t>
      </w:r>
      <w:r w:rsidRPr="00E32786">
        <w:rPr>
          <w:rFonts w:hint="cs"/>
          <w:sz w:val="27"/>
          <w:rtl/>
          <w:lang w:bidi="fa-IR"/>
        </w:rPr>
        <w:t>ُ</w:t>
      </w:r>
      <w:r w:rsidR="00B50147" w:rsidRPr="00E32786">
        <w:rPr>
          <w:rFonts w:hint="cs"/>
          <w:sz w:val="27"/>
          <w:rtl/>
          <w:lang w:bidi="fa-IR"/>
        </w:rPr>
        <w:t>ذ</w:t>
      </w:r>
      <w:r w:rsidRPr="00E32786">
        <w:rPr>
          <w:rFonts w:hint="cs"/>
          <w:sz w:val="27"/>
          <w:rtl/>
          <w:lang w:bidi="fa-IR"/>
        </w:rPr>
        <w:t>ْ</w:t>
      </w:r>
      <w:r w:rsidR="00B50147" w:rsidRPr="00E32786">
        <w:rPr>
          <w:rFonts w:hint="cs"/>
          <w:sz w:val="27"/>
          <w:rtl/>
          <w:lang w:bidi="fa-IR"/>
        </w:rPr>
        <w:t>ك</w:t>
      </w:r>
      <w:r w:rsidRPr="00E32786">
        <w:rPr>
          <w:rFonts w:hint="cs"/>
          <w:sz w:val="27"/>
          <w:rtl/>
          <w:lang w:bidi="fa-IR"/>
        </w:rPr>
        <w:t>َ</w:t>
      </w:r>
      <w:r w:rsidR="00B50147" w:rsidRPr="00E32786">
        <w:rPr>
          <w:rFonts w:hint="cs"/>
          <w:sz w:val="27"/>
          <w:rtl/>
          <w:lang w:bidi="fa-IR"/>
        </w:rPr>
        <w:t>ر بالنسبة إليها</w:t>
      </w:r>
      <w:r w:rsidRPr="00E32786">
        <w:rPr>
          <w:rFonts w:hint="cs"/>
          <w:sz w:val="27"/>
          <w:rtl/>
          <w:lang w:bidi="fa-IR"/>
        </w:rPr>
        <w:t xml:space="preserve">. ووصلنا </w:t>
      </w:r>
      <w:r w:rsidRPr="00E32786">
        <w:rPr>
          <w:rFonts w:hint="cs"/>
          <w:sz w:val="27"/>
          <w:rtl/>
          <w:lang w:bidi="fa-IR"/>
        </w:rPr>
        <w:lastRenderedPageBreak/>
        <w:t>إلى أنه</w:t>
      </w:r>
      <w:r w:rsidR="00B50147" w:rsidRPr="00E32786">
        <w:rPr>
          <w:rFonts w:hint="cs"/>
          <w:sz w:val="27"/>
          <w:rtl/>
          <w:lang w:bidi="fa-IR"/>
        </w:rPr>
        <w:t xml:space="preserve"> لا </w:t>
      </w:r>
      <w:r w:rsidRPr="00E32786">
        <w:rPr>
          <w:rFonts w:hint="cs"/>
          <w:sz w:val="27"/>
          <w:rtl/>
          <w:lang w:bidi="fa-IR"/>
        </w:rPr>
        <w:t>دليلَ</w:t>
      </w:r>
      <w:r w:rsidR="00B50147" w:rsidRPr="00E32786">
        <w:rPr>
          <w:rFonts w:hint="cs"/>
          <w:sz w:val="27"/>
          <w:rtl/>
          <w:lang w:bidi="fa-IR"/>
        </w:rPr>
        <w:t xml:space="preserve"> واضحاً يثبت استحالة وقوع </w:t>
      </w:r>
      <w:r w:rsidRPr="00E32786">
        <w:rPr>
          <w:rFonts w:hint="cs"/>
          <w:sz w:val="27"/>
          <w:rtl/>
          <w:lang w:bidi="fa-IR"/>
        </w:rPr>
        <w:t>حادث</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من هذا النوع</w:t>
      </w:r>
      <w:r w:rsidRPr="00E32786">
        <w:rPr>
          <w:rFonts w:hint="cs"/>
          <w:sz w:val="27"/>
          <w:rtl/>
          <w:lang w:bidi="fa-IR"/>
        </w:rPr>
        <w:t>،</w:t>
      </w:r>
      <w:r w:rsidR="00B50147" w:rsidRPr="00E32786">
        <w:rPr>
          <w:rFonts w:hint="cs"/>
          <w:sz w:val="27"/>
          <w:rtl/>
          <w:lang w:bidi="fa-IR"/>
        </w:rPr>
        <w:t xml:space="preserve"> وكلّ ما في الأمر </w:t>
      </w:r>
      <w:r w:rsidRPr="00E32786">
        <w:rPr>
          <w:rFonts w:hint="cs"/>
          <w:sz w:val="27"/>
          <w:rtl/>
          <w:lang w:bidi="fa-IR"/>
        </w:rPr>
        <w:t xml:space="preserve">أن </w:t>
      </w:r>
      <w:r w:rsidR="00B50147" w:rsidRPr="00E32786">
        <w:rPr>
          <w:rFonts w:hint="cs"/>
          <w:sz w:val="27"/>
          <w:rtl/>
          <w:lang w:bidi="fa-IR"/>
        </w:rPr>
        <w:t>النظر في الأدلة الإثباتية</w:t>
      </w:r>
      <w:r w:rsidRPr="00E32786">
        <w:rPr>
          <w:rFonts w:hint="cs"/>
          <w:sz w:val="27"/>
          <w:rtl/>
          <w:lang w:bidi="fa-IR"/>
        </w:rPr>
        <w:t>،</w:t>
      </w:r>
      <w:r w:rsidR="00B50147" w:rsidRPr="00E32786">
        <w:rPr>
          <w:rFonts w:hint="cs"/>
          <w:sz w:val="27"/>
          <w:rtl/>
          <w:lang w:bidi="fa-IR"/>
        </w:rPr>
        <w:t xml:space="preserve"> التي تنحصر </w:t>
      </w:r>
      <w:r w:rsidRPr="00E32786">
        <w:rPr>
          <w:rFonts w:hint="cs"/>
          <w:sz w:val="27"/>
          <w:rtl/>
          <w:lang w:bidi="fa-IR"/>
        </w:rPr>
        <w:t>ب</w:t>
      </w:r>
      <w:r w:rsidR="00B50147" w:rsidRPr="00E32786">
        <w:rPr>
          <w:rFonts w:hint="cs"/>
          <w:sz w:val="27"/>
          <w:rtl/>
          <w:lang w:bidi="fa-IR"/>
        </w:rPr>
        <w:t>النصوص الدينية</w:t>
      </w:r>
      <w:r w:rsidRPr="00E32786">
        <w:rPr>
          <w:rFonts w:hint="cs"/>
          <w:sz w:val="27"/>
          <w:rtl/>
          <w:lang w:bidi="fa-IR"/>
        </w:rPr>
        <w:t>،</w:t>
      </w:r>
      <w:r w:rsidR="00B50147" w:rsidRPr="00E32786">
        <w:rPr>
          <w:rFonts w:hint="cs"/>
          <w:sz w:val="27"/>
          <w:rtl/>
          <w:lang w:bidi="fa-IR"/>
        </w:rPr>
        <w:t xml:space="preserve"> </w:t>
      </w:r>
      <w:r w:rsidRPr="00E32786">
        <w:rPr>
          <w:rFonts w:hint="cs"/>
          <w:sz w:val="27"/>
          <w:rtl/>
          <w:lang w:bidi="fa-IR"/>
        </w:rPr>
        <w:t>و</w:t>
      </w:r>
      <w:r w:rsidR="00B50147" w:rsidRPr="00E32786">
        <w:rPr>
          <w:rFonts w:hint="cs"/>
          <w:sz w:val="27"/>
          <w:rtl/>
          <w:lang w:bidi="fa-IR"/>
        </w:rPr>
        <w:t>خاص</w:t>
      </w:r>
      <w:r w:rsidRPr="00E32786">
        <w:rPr>
          <w:rFonts w:hint="cs"/>
          <w:sz w:val="27"/>
          <w:rtl/>
          <w:lang w:bidi="fa-IR"/>
        </w:rPr>
        <w:t>ّ</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الروايات، والدراسة الصدورية والدلالية لهذه النصوص</w:t>
      </w:r>
      <w:r w:rsidRPr="00E32786">
        <w:rPr>
          <w:rFonts w:hint="cs"/>
          <w:sz w:val="27"/>
          <w:rtl/>
          <w:lang w:bidi="fa-IR"/>
        </w:rPr>
        <w:t>،</w:t>
      </w:r>
      <w:r w:rsidR="00B50147" w:rsidRPr="00E32786">
        <w:rPr>
          <w:rFonts w:hint="cs"/>
          <w:sz w:val="27"/>
          <w:rtl/>
          <w:lang w:bidi="fa-IR"/>
        </w:rPr>
        <w:t xml:space="preserve"> لا ت</w:t>
      </w:r>
      <w:r w:rsidRPr="00E32786">
        <w:rPr>
          <w:rFonts w:hint="cs"/>
          <w:sz w:val="27"/>
          <w:rtl/>
          <w:lang w:bidi="fa-IR"/>
        </w:rPr>
        <w:t>تّ</w:t>
      </w:r>
      <w:r w:rsidR="00B50147" w:rsidRPr="00E32786">
        <w:rPr>
          <w:rFonts w:hint="cs"/>
          <w:sz w:val="27"/>
          <w:rtl/>
          <w:lang w:bidi="fa-IR"/>
        </w:rPr>
        <w:t xml:space="preserve">سع </w:t>
      </w:r>
      <w:r w:rsidRPr="00E32786">
        <w:rPr>
          <w:rFonts w:hint="cs"/>
          <w:sz w:val="27"/>
          <w:rtl/>
          <w:lang w:bidi="fa-IR"/>
        </w:rPr>
        <w:t>لها هذه المقال</w:t>
      </w:r>
      <w:r w:rsidR="00B50147" w:rsidRPr="00E32786">
        <w:rPr>
          <w:rFonts w:hint="cs"/>
          <w:sz w:val="27"/>
          <w:rtl/>
          <w:lang w:bidi="fa-IR"/>
        </w:rPr>
        <w:t>ة</w:t>
      </w:r>
      <w:r w:rsidRPr="00E32786">
        <w:rPr>
          <w:rFonts w:hint="cs"/>
          <w:sz w:val="27"/>
          <w:rtl/>
          <w:lang w:bidi="fa-IR"/>
        </w:rPr>
        <w:t>،</w:t>
      </w:r>
      <w:r w:rsidR="00B50147" w:rsidRPr="00E32786">
        <w:rPr>
          <w:rFonts w:hint="cs"/>
          <w:sz w:val="27"/>
          <w:rtl/>
          <w:lang w:bidi="fa-IR"/>
        </w:rPr>
        <w:t xml:space="preserve"> وآمل أن يوف</w:t>
      </w:r>
      <w:r w:rsidRPr="00E32786">
        <w:rPr>
          <w:rFonts w:hint="cs"/>
          <w:sz w:val="27"/>
          <w:rtl/>
          <w:lang w:bidi="fa-IR"/>
        </w:rPr>
        <w:t>ِّ</w:t>
      </w:r>
      <w:r w:rsidR="00B50147" w:rsidRPr="00E32786">
        <w:rPr>
          <w:rFonts w:hint="cs"/>
          <w:sz w:val="27"/>
          <w:rtl/>
          <w:lang w:bidi="fa-IR"/>
        </w:rPr>
        <w:t xml:space="preserve">قني الله سبحانه وتعالى لدراسة ذلك في </w:t>
      </w:r>
      <w:r w:rsidRPr="00E32786">
        <w:rPr>
          <w:rFonts w:hint="cs"/>
          <w:sz w:val="27"/>
          <w:rtl/>
          <w:lang w:bidi="fa-IR"/>
        </w:rPr>
        <w:t>مقا</w:t>
      </w:r>
      <w:r w:rsidR="00B50147" w:rsidRPr="00E32786">
        <w:rPr>
          <w:rFonts w:hint="cs"/>
          <w:sz w:val="27"/>
          <w:rtl/>
          <w:lang w:bidi="fa-IR"/>
        </w:rPr>
        <w:t>لة</w:t>
      </w:r>
      <w:r w:rsidRPr="00E32786">
        <w:rPr>
          <w:rFonts w:hint="cs"/>
          <w:sz w:val="27"/>
          <w:rtl/>
          <w:lang w:bidi="fa-IR"/>
        </w:rPr>
        <w:t>ٍ</w:t>
      </w:r>
      <w:r w:rsidR="00B50147" w:rsidRPr="00E32786">
        <w:rPr>
          <w:rFonts w:hint="cs"/>
          <w:sz w:val="27"/>
          <w:rtl/>
          <w:lang w:bidi="fa-IR"/>
        </w:rPr>
        <w:t xml:space="preserve"> مستقلة.</w:t>
      </w:r>
    </w:p>
    <w:p w14:paraId="2CA13363" w14:textId="77777777" w:rsidR="00E83C22" w:rsidRPr="00E32786" w:rsidRDefault="00E83C22" w:rsidP="00FA23E5">
      <w:pPr>
        <w:spacing w:line="480" w:lineRule="exact"/>
        <w:rPr>
          <w:rtl/>
        </w:rPr>
      </w:pPr>
    </w:p>
    <w:p w14:paraId="3F3D2904" w14:textId="77777777" w:rsidR="00E83C22" w:rsidRPr="00E32786" w:rsidRDefault="00E83C22" w:rsidP="00FA23E5">
      <w:pPr>
        <w:spacing w:line="460" w:lineRule="exact"/>
        <w:rPr>
          <w:rtl/>
        </w:rPr>
      </w:pPr>
    </w:p>
    <w:p w14:paraId="285B664E"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5708EBC"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90"/>
          <w:headerReference w:type="default" r:id="rId91"/>
          <w:footerReference w:type="even" r:id="rId92"/>
          <w:footerReference w:type="default" r:id="rId93"/>
          <w:endnotePr>
            <w:numFmt w:val="decimal"/>
            <w:numRestart w:val="eachSect"/>
          </w:endnotePr>
          <w:type w:val="continuous"/>
          <w:pgSz w:w="11907" w:h="16840" w:code="9"/>
          <w:pgMar w:top="2637" w:right="2438" w:bottom="3686" w:left="2438" w:header="2268" w:footer="3119" w:gutter="0"/>
          <w:cols w:space="720"/>
          <w:titlePg/>
          <w:docGrid w:linePitch="360"/>
        </w:sectPr>
      </w:pPr>
    </w:p>
    <w:p w14:paraId="5A209850" w14:textId="77777777" w:rsidR="00E83C22" w:rsidRPr="00E32786" w:rsidRDefault="00E83C22" w:rsidP="00902F20">
      <w:r w:rsidRPr="00E32786">
        <w:rPr>
          <w:rtl/>
        </w:rPr>
        <w:lastRenderedPageBreak/>
        <w:br w:type="page"/>
      </w:r>
    </w:p>
    <w:p w14:paraId="2F8022FC" w14:textId="77777777" w:rsidR="00E83C22" w:rsidRPr="00E32786" w:rsidRDefault="00E83C22" w:rsidP="00902F20">
      <w:pPr>
        <w:rPr>
          <w:rtl/>
        </w:rPr>
        <w:sectPr w:rsidR="00E83C22" w:rsidRPr="00E32786" w:rsidSect="00E85587">
          <w:headerReference w:type="even" r:id="rId94"/>
          <w:headerReference w:type="default" r:id="rId95"/>
          <w:footerReference w:type="even" r:id="rId96"/>
          <w:footerReference w:type="default" r:id="rId97"/>
          <w:headerReference w:type="first" r:id="rId98"/>
          <w:endnotePr>
            <w:numFmt w:val="decimal"/>
            <w:numRestart w:val="eachSect"/>
          </w:endnotePr>
          <w:type w:val="continuous"/>
          <w:pgSz w:w="11907" w:h="16840" w:code="9"/>
          <w:pgMar w:top="2637" w:right="2438" w:bottom="3686" w:left="2438" w:header="2268" w:footer="3119" w:gutter="0"/>
          <w:cols w:space="720"/>
          <w:titlePg/>
          <w:docGrid w:linePitch="360"/>
        </w:sectPr>
      </w:pPr>
    </w:p>
    <w:p w14:paraId="61CAE2EE" w14:textId="77777777" w:rsidR="00E83C22" w:rsidRPr="00E32786" w:rsidRDefault="00E83C22" w:rsidP="006440B6">
      <w:pPr>
        <w:spacing w:line="410" w:lineRule="exact"/>
        <w:rPr>
          <w:rtl/>
        </w:rPr>
      </w:pPr>
    </w:p>
    <w:p w14:paraId="3F70A5F1" w14:textId="77777777" w:rsidR="00E83C22" w:rsidRPr="00E32786" w:rsidRDefault="00E83C22" w:rsidP="006440B6">
      <w:pPr>
        <w:spacing w:line="410" w:lineRule="exact"/>
        <w:rPr>
          <w:rtl/>
        </w:rPr>
      </w:pPr>
    </w:p>
    <w:p w14:paraId="5F9AF474" w14:textId="77777777" w:rsidR="00E83C22" w:rsidRPr="00E32786" w:rsidRDefault="004E0375" w:rsidP="00902F20">
      <w:pPr>
        <w:pStyle w:val="10"/>
        <w:keepNext w:val="0"/>
        <w:keepLines w:val="0"/>
        <w:spacing w:line="216" w:lineRule="auto"/>
        <w:rPr>
          <w:rtl/>
        </w:rPr>
      </w:pPr>
      <w:bookmarkStart w:id="99" w:name="_Toc74301919"/>
      <w:r w:rsidRPr="00E32786">
        <w:rPr>
          <w:rtl/>
        </w:rPr>
        <w:t>مقبولة عمر بن حنظلة</w:t>
      </w:r>
      <w:bookmarkEnd w:id="99"/>
    </w:p>
    <w:p w14:paraId="56A0E12D" w14:textId="77777777" w:rsidR="00E83C22" w:rsidRPr="00043525" w:rsidRDefault="00FB27E5" w:rsidP="00902F20">
      <w:pPr>
        <w:pStyle w:val="10"/>
        <w:keepNext w:val="0"/>
        <w:keepLines w:val="0"/>
        <w:spacing w:line="216" w:lineRule="auto"/>
        <w:rPr>
          <w:sz w:val="40"/>
          <w:szCs w:val="40"/>
          <w:rtl/>
        </w:rPr>
      </w:pPr>
      <w:bookmarkStart w:id="100" w:name="_Toc74301920"/>
      <w:r w:rsidRPr="00043525">
        <w:rPr>
          <w:rFonts w:hint="cs"/>
          <w:sz w:val="40"/>
          <w:szCs w:val="40"/>
          <w:rtl/>
        </w:rPr>
        <w:t>قراءةٌ نقديّة شاملة</w:t>
      </w:r>
      <w:bookmarkEnd w:id="100"/>
    </w:p>
    <w:p w14:paraId="74EB6FC9" w14:textId="77777777" w:rsidR="00E83C22" w:rsidRPr="00E32786" w:rsidRDefault="00E83C22" w:rsidP="00043525">
      <w:pPr>
        <w:spacing w:line="320" w:lineRule="exact"/>
        <w:rPr>
          <w:rtl/>
        </w:rPr>
      </w:pPr>
    </w:p>
    <w:p w14:paraId="072C5634" w14:textId="77777777" w:rsidR="00E83C22" w:rsidRPr="00E32786" w:rsidRDefault="00182C6D" w:rsidP="00902F20">
      <w:pPr>
        <w:pStyle w:val="Author"/>
        <w:rPr>
          <w:rtl/>
        </w:rPr>
      </w:pPr>
      <w:bookmarkStart w:id="101" w:name="_Toc74301921"/>
      <w:r w:rsidRPr="00E32786">
        <w:rPr>
          <w:rFonts w:hint="cs"/>
          <w:rtl/>
        </w:rPr>
        <w:t xml:space="preserve">د. </w:t>
      </w:r>
      <w:r w:rsidR="004E0375" w:rsidRPr="00E32786">
        <w:rPr>
          <w:rtl/>
        </w:rPr>
        <w:t>سع</w:t>
      </w:r>
      <w:r w:rsidR="004E0375" w:rsidRPr="00E32786">
        <w:rPr>
          <w:rFonts w:hint="cs"/>
          <w:rtl/>
        </w:rPr>
        <w:t>يد</w:t>
      </w:r>
      <w:r w:rsidR="004E0375" w:rsidRPr="00E32786">
        <w:rPr>
          <w:rtl/>
        </w:rPr>
        <w:t xml:space="preserve"> </w:t>
      </w:r>
      <w:r w:rsidR="004E0375" w:rsidRPr="00E32786">
        <w:rPr>
          <w:rFonts w:hint="cs"/>
          <w:rtl/>
        </w:rPr>
        <w:t>نظري</w:t>
      </w:r>
      <w:r w:rsidR="004E0375" w:rsidRPr="00E32786">
        <w:rPr>
          <w:rtl/>
        </w:rPr>
        <w:t xml:space="preserve"> </w:t>
      </w:r>
      <w:r w:rsidR="004E0375" w:rsidRPr="00E32786">
        <w:rPr>
          <w:rFonts w:hint="cs"/>
          <w:rtl/>
        </w:rPr>
        <w:t>توكلي</w:t>
      </w:r>
      <w:r w:rsidR="00527634" w:rsidRPr="00E32786">
        <w:rPr>
          <w:rFonts w:cs="Taher" w:hint="cs"/>
          <w:vertAlign w:val="superscript"/>
          <w:rtl/>
        </w:rPr>
        <w:t>(</w:t>
      </w:r>
      <w:r w:rsidR="00527634" w:rsidRPr="00E32786">
        <w:rPr>
          <w:rFonts w:cs="Taher"/>
          <w:vertAlign w:val="superscript"/>
          <w:rtl/>
        </w:rPr>
        <w:footnoteReference w:customMarkFollows="1" w:id="13"/>
        <w:t>*)</w:t>
      </w:r>
      <w:bookmarkEnd w:id="101"/>
    </w:p>
    <w:p w14:paraId="4AF3B6D2" w14:textId="77777777" w:rsidR="004E0375" w:rsidRPr="00E32786" w:rsidRDefault="00FA4B7F" w:rsidP="00902F20">
      <w:pPr>
        <w:pStyle w:val="Author"/>
        <w:rPr>
          <w:rtl/>
        </w:rPr>
      </w:pPr>
      <w:bookmarkStart w:id="102" w:name="_Toc74301922"/>
      <w:r w:rsidRPr="00E32786">
        <w:rPr>
          <w:rFonts w:hint="cs"/>
          <w:rtl/>
        </w:rPr>
        <w:t xml:space="preserve">أ. </w:t>
      </w:r>
      <w:r w:rsidR="007A29E9" w:rsidRPr="00E32786">
        <w:rPr>
          <w:rtl/>
        </w:rPr>
        <w:t xml:space="preserve">فاطمة </w:t>
      </w:r>
      <w:r w:rsidR="007A29E9" w:rsidRPr="00E32786">
        <w:rPr>
          <w:rFonts w:hint="cs"/>
          <w:rtl/>
        </w:rPr>
        <w:t xml:space="preserve">سادات </w:t>
      </w:r>
      <w:r w:rsidR="007A29E9" w:rsidRPr="00E32786">
        <w:rPr>
          <w:rtl/>
        </w:rPr>
        <w:t>مرتضوي</w:t>
      </w:r>
      <w:r w:rsidR="004E0375" w:rsidRPr="00E32786">
        <w:rPr>
          <w:rFonts w:cs="Taher" w:hint="cs"/>
          <w:vertAlign w:val="superscript"/>
          <w:rtl/>
        </w:rPr>
        <w:t>(*</w:t>
      </w:r>
      <w:r w:rsidR="004E0375" w:rsidRPr="00E32786">
        <w:rPr>
          <w:rFonts w:cs="Taher"/>
          <w:vertAlign w:val="superscript"/>
          <w:rtl/>
        </w:rPr>
        <w:footnoteReference w:customMarkFollows="1" w:id="14"/>
        <w:t>*)</w:t>
      </w:r>
      <w:bookmarkEnd w:id="102"/>
    </w:p>
    <w:p w14:paraId="02B97D65" w14:textId="77777777" w:rsidR="00E83C22" w:rsidRPr="00E32786" w:rsidRDefault="00E83C22" w:rsidP="006440B6">
      <w:pPr>
        <w:spacing w:line="320" w:lineRule="exact"/>
        <w:rPr>
          <w:rtl/>
        </w:rPr>
      </w:pPr>
    </w:p>
    <w:p w14:paraId="210C3CC6" w14:textId="3A990E23" w:rsidR="004E0375" w:rsidRPr="00E32786" w:rsidRDefault="004E0375" w:rsidP="00902F20">
      <w:pPr>
        <w:pStyle w:val="31"/>
        <w:rPr>
          <w:color w:val="auto"/>
          <w:rtl/>
          <w:lang w:bidi="fa-IR"/>
        </w:rPr>
      </w:pPr>
      <w:r w:rsidRPr="00E32786">
        <w:rPr>
          <w:rFonts w:hint="cs"/>
          <w:color w:val="auto"/>
          <w:rtl/>
        </w:rPr>
        <w:t>مدخل</w:t>
      </w:r>
      <w:r w:rsidR="00007A58" w:rsidRPr="00E32786">
        <w:rPr>
          <w:rFonts w:hint="cs"/>
          <w:color w:val="auto"/>
          <w:rtl/>
        </w:rPr>
        <w:t>ٌ</w:t>
      </w:r>
    </w:p>
    <w:p w14:paraId="6D842A6E" w14:textId="42C7E754" w:rsidR="004E0375" w:rsidRPr="00E32786" w:rsidRDefault="004E0375" w:rsidP="009271D1">
      <w:pPr>
        <w:rPr>
          <w:rFonts w:ascii="Arabic Typesetting" w:hAnsi="Arabic Typesetting"/>
          <w:sz w:val="27"/>
          <w:rtl/>
          <w:lang w:bidi="fa-IR"/>
        </w:rPr>
      </w:pPr>
      <w:r w:rsidRPr="00E32786">
        <w:rPr>
          <w:rFonts w:ascii="Arabic Typesetting" w:hAnsi="Arabic Typesetting"/>
          <w:sz w:val="27"/>
          <w:rtl/>
        </w:rPr>
        <w:t>من الروايات التي ت</w:t>
      </w:r>
      <w:r w:rsidR="00E30131" w:rsidRPr="00E32786">
        <w:rPr>
          <w:rFonts w:ascii="Arabic Typesetting" w:hAnsi="Arabic Typesetting" w:hint="cs"/>
          <w:sz w:val="27"/>
          <w:rtl/>
        </w:rPr>
        <w:t>ُ</w:t>
      </w:r>
      <w:r w:rsidRPr="00E32786">
        <w:rPr>
          <w:rFonts w:ascii="Arabic Typesetting" w:hAnsi="Arabic Typesetting"/>
          <w:sz w:val="27"/>
          <w:rtl/>
        </w:rPr>
        <w:t xml:space="preserve">طرح في </w:t>
      </w:r>
      <w:r w:rsidRPr="00E32786">
        <w:rPr>
          <w:rFonts w:ascii="Arabic Typesetting" w:hAnsi="Arabic Typesetting" w:hint="cs"/>
          <w:sz w:val="27"/>
          <w:rtl/>
        </w:rPr>
        <w:t>ال</w:t>
      </w:r>
      <w:r w:rsidRPr="00E32786">
        <w:rPr>
          <w:rFonts w:ascii="Arabic Typesetting" w:hAnsi="Arabic Typesetting"/>
          <w:sz w:val="27"/>
          <w:rtl/>
        </w:rPr>
        <w:t xml:space="preserve">مباحث </w:t>
      </w:r>
      <w:r w:rsidRPr="00E32786">
        <w:rPr>
          <w:rFonts w:ascii="Arabic Typesetting" w:hAnsi="Arabic Typesetting" w:hint="cs"/>
          <w:sz w:val="27"/>
          <w:rtl/>
        </w:rPr>
        <w:t>ال</w:t>
      </w:r>
      <w:r w:rsidRPr="00E32786">
        <w:rPr>
          <w:rFonts w:ascii="Arabic Typesetting" w:hAnsi="Arabic Typesetting"/>
          <w:sz w:val="27"/>
          <w:rtl/>
        </w:rPr>
        <w:t>فقهية و</w:t>
      </w:r>
      <w:r w:rsidRPr="00E32786">
        <w:rPr>
          <w:rFonts w:ascii="Arabic Typesetting" w:hAnsi="Arabic Typesetting" w:hint="cs"/>
          <w:sz w:val="27"/>
          <w:rtl/>
        </w:rPr>
        <w:t>ال</w:t>
      </w:r>
      <w:r w:rsidRPr="00E32786">
        <w:rPr>
          <w:rFonts w:ascii="Arabic Typesetting" w:hAnsi="Arabic Typesetting"/>
          <w:sz w:val="27"/>
          <w:rtl/>
        </w:rPr>
        <w:t xml:space="preserve">أصولية </w:t>
      </w:r>
      <w:r w:rsidRPr="00E32786">
        <w:rPr>
          <w:rFonts w:ascii="Arabic Typesetting" w:hAnsi="Arabic Typesetting" w:hint="cs"/>
          <w:sz w:val="27"/>
          <w:rtl/>
        </w:rPr>
        <w:t>ال</w:t>
      </w:r>
      <w:r w:rsidRPr="00E32786">
        <w:rPr>
          <w:rFonts w:ascii="Arabic Typesetting" w:hAnsi="Arabic Typesetting"/>
          <w:sz w:val="27"/>
          <w:rtl/>
        </w:rPr>
        <w:t>مختلفة</w:t>
      </w:r>
      <w:r w:rsidR="00E3013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نظ</w:t>
      </w:r>
      <w:r w:rsidRPr="00E32786">
        <w:rPr>
          <w:rFonts w:ascii="Times New Roman" w:hAnsi="Times New Roman" w:hint="cs"/>
          <w:sz w:val="27"/>
          <w:rtl/>
        </w:rPr>
        <w:t>ي</w:t>
      </w:r>
      <w:r w:rsidRPr="00E32786">
        <w:rPr>
          <w:rFonts w:ascii="Arabic Typesetting" w:hAnsi="Arabic Typesetting" w:hint="cs"/>
          <w:sz w:val="27"/>
          <w:rtl/>
        </w:rPr>
        <w:t>ر</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تعارض الأدلّة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4"/>
      </w:r>
      <w:r w:rsidRPr="00E32786">
        <w:rPr>
          <w:rFonts w:ascii="Arabic Typesetting" w:hAnsi="Arabic Typesetting" w:hint="cs"/>
          <w:sz w:val="27"/>
          <w:vertAlign w:val="superscript"/>
          <w:rtl/>
        </w:rPr>
        <w:t>)</w:t>
      </w:r>
      <w:r w:rsidRPr="00E32786">
        <w:rPr>
          <w:rFonts w:ascii="Arabic Typesetting" w:hAnsi="Arabic Typesetting"/>
          <w:sz w:val="27"/>
          <w:rtl/>
        </w:rPr>
        <w:t xml:space="preserve">، </w:t>
      </w:r>
      <w:r w:rsidRPr="00E32786">
        <w:rPr>
          <w:rFonts w:ascii="Arabic Typesetting" w:hAnsi="Arabic Typesetting" w:hint="cs"/>
          <w:sz w:val="27"/>
          <w:rtl/>
        </w:rPr>
        <w:t>وال</w:t>
      </w:r>
      <w:r w:rsidRPr="00E32786">
        <w:rPr>
          <w:rFonts w:ascii="Arabic Typesetting" w:hAnsi="Arabic Typesetting"/>
          <w:sz w:val="27"/>
          <w:rtl/>
        </w:rPr>
        <w:t xml:space="preserve">ترجيح </w:t>
      </w:r>
      <w:r w:rsidRPr="00E32786">
        <w:rPr>
          <w:rFonts w:ascii="Arabic Typesetting" w:hAnsi="Arabic Typesetting" w:hint="cs"/>
          <w:sz w:val="27"/>
          <w:rtl/>
        </w:rPr>
        <w:t>ب</w:t>
      </w:r>
      <w:r w:rsidRPr="00E32786">
        <w:rPr>
          <w:rFonts w:ascii="Arabic Typesetting" w:hAnsi="Arabic Typesetting"/>
          <w:sz w:val="27"/>
          <w:rtl/>
        </w:rPr>
        <w:t>الشهرة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5"/>
      </w:r>
      <w:r w:rsidRPr="00E32786">
        <w:rPr>
          <w:rFonts w:ascii="Arabic Typesetting" w:hAnsi="Arabic Typesetting" w:hint="cs"/>
          <w:sz w:val="27"/>
          <w:vertAlign w:val="superscript"/>
          <w:rtl/>
        </w:rPr>
        <w:t>)</w:t>
      </w:r>
      <w:r w:rsidRPr="00E32786">
        <w:rPr>
          <w:rFonts w:ascii="Arabic Typesetting" w:hAnsi="Arabic Typesetting"/>
          <w:sz w:val="27"/>
          <w:rtl/>
        </w:rPr>
        <w:t xml:space="preserve">، </w:t>
      </w:r>
      <w:r w:rsidRPr="00E32786">
        <w:rPr>
          <w:rFonts w:ascii="Arabic Typesetting" w:hAnsi="Arabic Typesetting" w:hint="cs"/>
          <w:sz w:val="27"/>
          <w:rtl/>
        </w:rPr>
        <w:t>و</w:t>
      </w:r>
      <w:r w:rsidRPr="00E32786">
        <w:rPr>
          <w:rFonts w:ascii="Arabic Typesetting" w:hAnsi="Arabic Typesetting"/>
          <w:sz w:val="27"/>
          <w:rtl/>
        </w:rPr>
        <w:t>ال</w:t>
      </w:r>
      <w:r w:rsidR="00E30131" w:rsidRPr="00E32786">
        <w:rPr>
          <w:rFonts w:ascii="Arabic Typesetting" w:hAnsi="Arabic Typesetting" w:hint="cs"/>
          <w:sz w:val="27"/>
          <w:rtl/>
        </w:rPr>
        <w:t>ا</w:t>
      </w:r>
      <w:r w:rsidRPr="00E32786">
        <w:rPr>
          <w:rFonts w:ascii="Arabic Typesetting" w:hAnsi="Arabic Typesetting"/>
          <w:sz w:val="27"/>
          <w:rtl/>
        </w:rPr>
        <w:t xml:space="preserve">جتهاد </w:t>
      </w:r>
      <w:r w:rsidRPr="00E32786">
        <w:rPr>
          <w:rFonts w:ascii="Arabic Typesetting" w:hAnsi="Arabic Typesetting" w:hint="cs"/>
          <w:sz w:val="27"/>
          <w:rtl/>
        </w:rPr>
        <w:t>و</w:t>
      </w:r>
      <w:r w:rsidRPr="00E32786">
        <w:rPr>
          <w:rFonts w:ascii="Arabic Typesetting" w:hAnsi="Arabic Typesetting"/>
          <w:sz w:val="27"/>
          <w:rtl/>
        </w:rPr>
        <w:t>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6"/>
      </w:r>
      <w:r w:rsidRPr="00E32786">
        <w:rPr>
          <w:rFonts w:ascii="Arabic Typesetting" w:hAnsi="Arabic Typesetting" w:hint="cs"/>
          <w:sz w:val="27"/>
          <w:vertAlign w:val="superscript"/>
          <w:rtl/>
        </w:rPr>
        <w:t>)</w:t>
      </w:r>
      <w:r w:rsidRPr="00E32786">
        <w:rPr>
          <w:rFonts w:ascii="Arabic Typesetting" w:hAnsi="Arabic Typesetting"/>
          <w:sz w:val="27"/>
          <w:rtl/>
        </w:rPr>
        <w:t>، وولاية الفقيه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77"/>
      </w:r>
      <w:r w:rsidRPr="00E32786">
        <w:rPr>
          <w:rFonts w:ascii="Arabic Typesetting" w:hAnsi="Arabic Typesetting" w:hint="cs"/>
          <w:sz w:val="27"/>
          <w:vertAlign w:val="superscript"/>
          <w:rtl/>
        </w:rPr>
        <w:t>)</w:t>
      </w:r>
      <w:r w:rsidR="00E30131" w:rsidRPr="00E32786">
        <w:rPr>
          <w:rFonts w:ascii="Arabic Typesetting" w:hAnsi="Arabic Typesetting" w:hint="cs"/>
          <w:sz w:val="27"/>
          <w:rtl/>
        </w:rPr>
        <w:t>،</w:t>
      </w:r>
      <w:r w:rsidRPr="00E32786">
        <w:rPr>
          <w:rFonts w:ascii="Arabic Typesetting" w:hAnsi="Arabic Typesetting"/>
          <w:sz w:val="27"/>
          <w:rtl/>
        </w:rPr>
        <w:t xml:space="preserve"> والتي يَستند </w:t>
      </w:r>
      <w:r w:rsidR="00E30131" w:rsidRPr="00E32786">
        <w:rPr>
          <w:rFonts w:ascii="Arabic Typesetting" w:hAnsi="Arabic Typesetting" w:hint="cs"/>
          <w:sz w:val="27"/>
          <w:rtl/>
        </w:rPr>
        <w:t>إ</w:t>
      </w:r>
      <w:r w:rsidRPr="00E32786">
        <w:rPr>
          <w:rFonts w:ascii="Arabic Typesetting" w:hAnsi="Arabic Typesetting"/>
          <w:sz w:val="27"/>
          <w:rtl/>
        </w:rPr>
        <w:t>ليها فقهاء الإمامية</w:t>
      </w:r>
      <w:r w:rsidRPr="00E32786">
        <w:rPr>
          <w:rFonts w:ascii="Arabic Typesetting" w:hAnsi="Arabic Typesetting" w:hint="cs"/>
          <w:sz w:val="27"/>
          <w:rtl/>
        </w:rPr>
        <w:t>،</w:t>
      </w:r>
      <w:r w:rsidRPr="00E32786">
        <w:rPr>
          <w:rFonts w:ascii="Arabic Typesetting" w:hAnsi="Arabic Typesetting"/>
          <w:sz w:val="27"/>
          <w:rtl/>
        </w:rPr>
        <w:t xml:space="preserve"> هي مقبولة عمر بن حنظلة. وقد رو</w:t>
      </w:r>
      <w:r w:rsidR="009271D1" w:rsidRPr="00E32786">
        <w:rPr>
          <w:rFonts w:ascii="Arabic Typesetting" w:hAnsi="Arabic Typesetting" w:hint="cs"/>
          <w:sz w:val="27"/>
          <w:rtl/>
        </w:rPr>
        <w:t>ى</w:t>
      </w:r>
      <w:r w:rsidRPr="00E32786">
        <w:rPr>
          <w:rFonts w:ascii="Arabic Typesetting" w:hAnsi="Arabic Typesetting"/>
          <w:sz w:val="27"/>
          <w:rtl/>
        </w:rPr>
        <w:t xml:space="preserve"> مشايخ رواة ا</w:t>
      </w:r>
      <w:r w:rsidRPr="00E32786">
        <w:rPr>
          <w:rFonts w:ascii="Arabic Typesetting" w:hAnsi="Arabic Typesetting" w:hint="cs"/>
          <w:sz w:val="27"/>
          <w:rtl/>
        </w:rPr>
        <w:t>ل</w:t>
      </w:r>
      <w:r w:rsidR="00E30131" w:rsidRPr="00E32786">
        <w:rPr>
          <w:rFonts w:ascii="Arabic Typesetting" w:hAnsi="Arabic Typesetting" w:hint="cs"/>
          <w:sz w:val="27"/>
          <w:rtl/>
        </w:rPr>
        <w:t>إ</w:t>
      </w:r>
      <w:r w:rsidRPr="00E32786">
        <w:rPr>
          <w:rFonts w:ascii="Arabic Typesetting" w:hAnsi="Arabic Typesetting" w:hint="cs"/>
          <w:sz w:val="27"/>
          <w:rtl/>
        </w:rPr>
        <w:t>مام</w:t>
      </w:r>
      <w:r w:rsidRPr="00E32786">
        <w:rPr>
          <w:rFonts w:ascii="Times New Roman" w:hAnsi="Times New Roman" w:hint="cs"/>
          <w:sz w:val="27"/>
          <w:rtl/>
        </w:rPr>
        <w:t>ي</w:t>
      </w:r>
      <w:r w:rsidRPr="00E32786">
        <w:rPr>
          <w:rFonts w:ascii="Arabic Typesetting" w:hAnsi="Arabic Typesetting"/>
          <w:sz w:val="27"/>
          <w:rtl/>
        </w:rPr>
        <w:t>ة (أي الكليني</w:t>
      </w:r>
      <w:r w:rsidRPr="00E32786">
        <w:rPr>
          <w:rFonts w:ascii="Arabic Typesetting" w:hAnsi="Arabic Typesetting" w:hint="cs"/>
          <w:sz w:val="27"/>
          <w:vertAlign w:val="superscript"/>
          <w:rtl/>
        </w:rPr>
        <w:t xml:space="preserve"> </w:t>
      </w:r>
      <w:r w:rsidRPr="00E32786">
        <w:rPr>
          <w:rFonts w:ascii="Arabic Typesetting" w:hAnsi="Arabic Typesetting" w:hint="cs"/>
          <w:sz w:val="27"/>
          <w:rtl/>
        </w:rPr>
        <w:t>و</w:t>
      </w:r>
      <w:r w:rsidRPr="00E32786">
        <w:rPr>
          <w:rFonts w:ascii="Arabic Typesetting" w:hAnsi="Arabic Typesetting"/>
          <w:sz w:val="27"/>
          <w:rtl/>
        </w:rPr>
        <w:t xml:space="preserve">الصدوق </w:t>
      </w:r>
      <w:r w:rsidR="00E30131" w:rsidRPr="00E32786">
        <w:rPr>
          <w:rFonts w:ascii="Arabic Typesetting" w:hAnsi="Arabic Typesetting" w:hint="cs"/>
          <w:sz w:val="27"/>
          <w:rtl/>
        </w:rPr>
        <w:t>و</w:t>
      </w:r>
      <w:r w:rsidRPr="00E32786">
        <w:rPr>
          <w:rFonts w:ascii="Arabic Typesetting" w:hAnsi="Arabic Typesetting"/>
          <w:sz w:val="27"/>
          <w:rtl/>
        </w:rPr>
        <w:t xml:space="preserve">الطوسي) </w:t>
      </w:r>
      <w:r w:rsidRPr="00E32786">
        <w:rPr>
          <w:rFonts w:ascii="Arabic Typesetting" w:hAnsi="Arabic Typesetting" w:hint="cs"/>
          <w:sz w:val="27"/>
          <w:rtl/>
        </w:rPr>
        <w:t xml:space="preserve">هذه الرواية </w:t>
      </w:r>
      <w:r w:rsidRPr="00E32786">
        <w:rPr>
          <w:rFonts w:ascii="Arabic Typesetting" w:hAnsi="Arabic Typesetting"/>
          <w:sz w:val="27"/>
          <w:rtl/>
        </w:rPr>
        <w:t>ب</w:t>
      </w:r>
      <w:r w:rsidR="00E30131" w:rsidRPr="00E32786">
        <w:rPr>
          <w:rFonts w:ascii="Arabic Typesetting" w:hAnsi="Arabic Typesetting" w:hint="cs"/>
          <w:sz w:val="27"/>
          <w:rtl/>
        </w:rPr>
        <w:t>إ</w:t>
      </w:r>
      <w:r w:rsidRPr="00E32786">
        <w:rPr>
          <w:rFonts w:ascii="Arabic Typesetting" w:hAnsi="Arabic Typesetting" w:hint="cs"/>
          <w:sz w:val="27"/>
          <w:rtl/>
        </w:rPr>
        <w:t>سناد</w:t>
      </w:r>
      <w:r w:rsidRPr="00E32786">
        <w:rPr>
          <w:rFonts w:ascii="Arabic Typesetting" w:hAnsi="Arabic Typesetting"/>
          <w:sz w:val="27"/>
          <w:rtl/>
        </w:rPr>
        <w:t>هم عن عمر بن حنظلة</w:t>
      </w:r>
      <w:r w:rsidR="00E30131" w:rsidRPr="00E32786">
        <w:rPr>
          <w:rFonts w:ascii="Arabic Typesetting" w:hAnsi="Arabic Typesetting" w:hint="cs"/>
          <w:sz w:val="27"/>
          <w:rtl/>
        </w:rPr>
        <w:t>،</w:t>
      </w:r>
      <w:r w:rsidRPr="00E32786">
        <w:rPr>
          <w:rFonts w:ascii="Arabic Typesetting" w:hAnsi="Arabic Typesetting"/>
          <w:sz w:val="27"/>
          <w:rtl/>
        </w:rPr>
        <w:t xml:space="preserve"> عن الإمام الصادق</w:t>
      </w:r>
      <w:r w:rsidR="00037356" w:rsidRPr="00E32786">
        <w:rPr>
          <w:rFonts w:ascii="Arabic Typesetting" w:hAnsi="Arabic Typesetting" w:cs="Mosawi"/>
          <w:sz w:val="27"/>
          <w:szCs w:val="22"/>
          <w:rtl/>
        </w:rPr>
        <w:t>×</w:t>
      </w:r>
      <w:r w:rsidR="00E30131"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تتبيّن أهم</w:t>
      </w:r>
      <w:r w:rsidR="00E30131" w:rsidRPr="00E32786">
        <w:rPr>
          <w:rFonts w:ascii="Arabic Typesetting" w:hAnsi="Arabic Typesetting" w:hint="cs"/>
          <w:sz w:val="27"/>
          <w:rtl/>
        </w:rPr>
        <w:t>ّ</w:t>
      </w:r>
      <w:r w:rsidRPr="00E32786">
        <w:rPr>
          <w:rFonts w:ascii="Arabic Typesetting" w:hAnsi="Arabic Typesetting"/>
          <w:sz w:val="27"/>
          <w:rtl/>
        </w:rPr>
        <w:t xml:space="preserve">ية هذه الرواية </w:t>
      </w:r>
      <w:r w:rsidRPr="00E32786">
        <w:rPr>
          <w:rFonts w:ascii="Arabic Typesetting" w:hAnsi="Arabic Typesetting" w:hint="cs"/>
          <w:sz w:val="27"/>
          <w:rtl/>
        </w:rPr>
        <w:t xml:space="preserve">حين نعلم أنّها </w:t>
      </w:r>
      <w:r w:rsidR="009271D1" w:rsidRPr="00E32786">
        <w:rPr>
          <w:rFonts w:ascii="Arabic Typesetting" w:hAnsi="Arabic Typesetting" w:hint="cs"/>
          <w:sz w:val="27"/>
          <w:rtl/>
        </w:rPr>
        <w:t>أبرز</w:t>
      </w:r>
      <w:r w:rsidRPr="00E32786">
        <w:rPr>
          <w:rFonts w:ascii="Arabic Typesetting" w:hAnsi="Arabic Typesetting"/>
          <w:sz w:val="27"/>
          <w:rtl/>
        </w:rPr>
        <w:t xml:space="preserve"> دليل</w:t>
      </w:r>
      <w:r w:rsidR="00E30131" w:rsidRPr="00E32786">
        <w:rPr>
          <w:rFonts w:ascii="Arabic Typesetting" w:hAnsi="Arabic Typesetting" w:hint="cs"/>
          <w:sz w:val="27"/>
          <w:rtl/>
        </w:rPr>
        <w:t>ٍ</w:t>
      </w:r>
      <w:r w:rsidRPr="00E32786">
        <w:rPr>
          <w:rFonts w:ascii="Arabic Typesetting" w:hAnsi="Arabic Typesetting"/>
          <w:sz w:val="27"/>
          <w:rtl/>
        </w:rPr>
        <w:t xml:space="preserve"> يستند </w:t>
      </w:r>
      <w:r w:rsidR="00E30131" w:rsidRPr="00E32786">
        <w:rPr>
          <w:rFonts w:ascii="Arabic Typesetting" w:hAnsi="Arabic Typesetting" w:hint="cs"/>
          <w:sz w:val="27"/>
          <w:rtl/>
        </w:rPr>
        <w:t>إ</w:t>
      </w:r>
      <w:r w:rsidRPr="00E32786">
        <w:rPr>
          <w:rFonts w:ascii="Arabic Typesetting" w:hAnsi="Arabic Typesetting"/>
          <w:sz w:val="27"/>
          <w:rtl/>
        </w:rPr>
        <w:t>ليه الفقهاء في بعض المسائل الفقهية</w:t>
      </w:r>
      <w:r w:rsidR="00E30131" w:rsidRPr="00E32786">
        <w:rPr>
          <w:rFonts w:ascii="Arabic Typesetting" w:hAnsi="Arabic Typesetting" w:hint="cs"/>
          <w:sz w:val="27"/>
          <w:rtl/>
        </w:rPr>
        <w:t>،</w:t>
      </w:r>
      <w:r w:rsidRPr="00E32786">
        <w:rPr>
          <w:rFonts w:ascii="Arabic Typesetting" w:hAnsi="Arabic Typesetting"/>
          <w:sz w:val="27"/>
          <w:rtl/>
        </w:rPr>
        <w:t xml:space="preserve"> إلى جانب تفاسيرهم التي قد</w:t>
      </w:r>
      <w:r w:rsidR="00E30131" w:rsidRPr="00E32786">
        <w:rPr>
          <w:rFonts w:ascii="Arabic Typesetting" w:hAnsi="Arabic Typesetting" w:hint="cs"/>
          <w:sz w:val="27"/>
          <w:rtl/>
        </w:rPr>
        <w:t>َّ</w:t>
      </w:r>
      <w:r w:rsidRPr="00E32786">
        <w:rPr>
          <w:rFonts w:ascii="Arabic Typesetting" w:hAnsi="Arabic Typesetting"/>
          <w:sz w:val="27"/>
          <w:rtl/>
        </w:rPr>
        <w:t>موها حول هذه الرواية</w:t>
      </w:r>
      <w:r w:rsidR="006D073B" w:rsidRPr="00E32786">
        <w:rPr>
          <w:rFonts w:ascii="Arabic Typesetting" w:hAnsi="Arabic Typesetting" w:hint="cs"/>
          <w:sz w:val="27"/>
          <w:rtl/>
        </w:rPr>
        <w:t xml:space="preserve"> ـ الدليل</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كما: </w:t>
      </w:r>
      <w:r w:rsidRPr="00E32786">
        <w:rPr>
          <w:rFonts w:ascii="Arabic Typesetting" w:hAnsi="Arabic Typesetting"/>
          <w:sz w:val="24"/>
          <w:szCs w:val="24"/>
          <w:rtl/>
        </w:rPr>
        <w:t>«</w:t>
      </w:r>
      <w:r w:rsidRPr="00E32786">
        <w:rPr>
          <w:rFonts w:ascii="Arabic Typesetting" w:hAnsi="Arabic Typesetting"/>
          <w:sz w:val="27"/>
          <w:rtl/>
        </w:rPr>
        <w:t>جعلوه عمدة التفق</w:t>
      </w:r>
      <w:r w:rsidR="00E30131" w:rsidRPr="00E32786">
        <w:rPr>
          <w:rFonts w:ascii="Arabic Typesetting" w:hAnsi="Arabic Typesetting" w:hint="cs"/>
          <w:sz w:val="27"/>
          <w:rtl/>
        </w:rPr>
        <w:t>ُّ</w:t>
      </w:r>
      <w:r w:rsidRPr="00E32786">
        <w:rPr>
          <w:rFonts w:ascii="Arabic Typesetting" w:hAnsi="Arabic Typesetting"/>
          <w:sz w:val="27"/>
          <w:rtl/>
        </w:rPr>
        <w:t>ه</w:t>
      </w:r>
      <w:r w:rsidR="00E30131" w:rsidRPr="00E32786">
        <w:rPr>
          <w:rFonts w:ascii="Arabic Typesetting" w:hAnsi="Arabic Typesetting" w:hint="cs"/>
          <w:sz w:val="27"/>
          <w:rtl/>
        </w:rPr>
        <w:t>،</w:t>
      </w:r>
      <w:r w:rsidRPr="00E32786">
        <w:rPr>
          <w:rFonts w:ascii="Arabic Typesetting" w:hAnsi="Arabic Typesetting"/>
          <w:sz w:val="27"/>
          <w:rtl/>
        </w:rPr>
        <w:t xml:space="preserve"> واستنبطوا منه شرا</w:t>
      </w:r>
      <w:r w:rsidR="00E30131" w:rsidRPr="00E32786">
        <w:rPr>
          <w:rFonts w:ascii="Times New Roman" w:hAnsi="Times New Roman" w:hint="cs"/>
          <w:sz w:val="27"/>
          <w:rtl/>
        </w:rPr>
        <w:t>ئ</w:t>
      </w:r>
      <w:r w:rsidRPr="00E32786">
        <w:rPr>
          <w:rFonts w:ascii="Arabic Typesetting" w:hAnsi="Arabic Typesetting" w:hint="cs"/>
          <w:sz w:val="27"/>
          <w:rtl/>
        </w:rPr>
        <w:t>طه</w:t>
      </w:r>
      <w:r w:rsidRPr="00E32786">
        <w:rPr>
          <w:rFonts w:ascii="Arabic Typesetting" w:hAnsi="Arabic Typesetting"/>
          <w:sz w:val="27"/>
          <w:rtl/>
        </w:rPr>
        <w:t xml:space="preserve"> </w:t>
      </w:r>
      <w:r w:rsidRPr="00E32786">
        <w:rPr>
          <w:rFonts w:ascii="Arabic Typesetting" w:hAnsi="Arabic Typesetting" w:hint="cs"/>
          <w:sz w:val="27"/>
          <w:rtl/>
        </w:rPr>
        <w:t>كل</w:t>
      </w:r>
      <w:r w:rsidR="00E30131" w:rsidRPr="00E32786">
        <w:rPr>
          <w:rFonts w:ascii="Arabic Typesetting" w:hAnsi="Arabic Typesetting" w:hint="cs"/>
          <w:sz w:val="27"/>
          <w:rtl/>
        </w:rPr>
        <w:t>ّ</w:t>
      </w:r>
      <w:r w:rsidRPr="00E32786">
        <w:rPr>
          <w:rFonts w:ascii="Arabic Typesetting" w:hAnsi="Arabic Typesetting" w:hint="cs"/>
          <w:sz w:val="27"/>
          <w:rtl/>
        </w:rPr>
        <w:t>ها</w:t>
      </w:r>
      <w:r w:rsidRPr="00E32786">
        <w:rPr>
          <w:rFonts w:ascii="Arabic Typesetting" w:hAnsi="Arabic Typesetting" w:hint="cs"/>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78"/>
      </w:r>
      <w:r w:rsidRPr="00E32786">
        <w:rPr>
          <w:rFonts w:ascii="Arabic Typesetting" w:hAnsi="Arabic Typesetting"/>
          <w:sz w:val="27"/>
          <w:vertAlign w:val="superscript"/>
          <w:rtl/>
        </w:rPr>
        <w:t>)</w:t>
      </w:r>
      <w:r w:rsidR="00E301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hint="cs"/>
          <w:sz w:val="24"/>
          <w:szCs w:val="24"/>
          <w:rtl/>
        </w:rPr>
        <w:t>«</w:t>
      </w:r>
      <w:r w:rsidRPr="00E32786">
        <w:rPr>
          <w:rFonts w:ascii="Arabic Typesetting" w:hAnsi="Arabic Typesetting" w:hint="cs"/>
          <w:sz w:val="27"/>
          <w:rtl/>
        </w:rPr>
        <w:t>وعل</w:t>
      </w:r>
      <w:r w:rsidRPr="00E32786">
        <w:rPr>
          <w:rFonts w:ascii="Times New Roman" w:hAnsi="Times New Roman" w:hint="cs"/>
          <w:sz w:val="27"/>
          <w:rtl/>
        </w:rPr>
        <w:t>ي</w:t>
      </w:r>
      <w:r w:rsidRPr="00E32786">
        <w:rPr>
          <w:rFonts w:ascii="Arabic Typesetting" w:hAnsi="Arabic Typesetting" w:hint="cs"/>
          <w:sz w:val="27"/>
          <w:rtl/>
        </w:rPr>
        <w:t>ها مدار العلماء في الحكم والفتو</w:t>
      </w:r>
      <w:r w:rsidR="00E30131" w:rsidRPr="00E32786">
        <w:rPr>
          <w:rFonts w:ascii="Times New Roman" w:hAnsi="Times New Roman" w:hint="cs"/>
          <w:sz w:val="27"/>
          <w:rtl/>
        </w:rPr>
        <w:t>ى</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79"/>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ولا يظهر لهم مستند</w:t>
      </w:r>
      <w:r w:rsidR="00E30131" w:rsidRPr="00E32786">
        <w:rPr>
          <w:rFonts w:ascii="Arabic Typesetting" w:hAnsi="Arabic Typesetting" w:hint="cs"/>
          <w:sz w:val="27"/>
          <w:rtl/>
        </w:rPr>
        <w:t>ٌ</w:t>
      </w:r>
      <w:r w:rsidRPr="00E32786">
        <w:rPr>
          <w:rFonts w:ascii="Arabic Typesetting" w:hAnsi="Arabic Typesetting"/>
          <w:sz w:val="27"/>
          <w:rtl/>
        </w:rPr>
        <w:t xml:space="preserve"> فيه سوى ما في مقبولة عمر بن حنظلة</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0"/>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والرواية من المقبولات التي دار</w:t>
      </w:r>
      <w:r w:rsidR="006D073B" w:rsidRPr="00E32786">
        <w:rPr>
          <w:rFonts w:ascii="Arabic Typesetting" w:hAnsi="Arabic Typesetting" w:hint="cs"/>
          <w:sz w:val="27"/>
          <w:rtl/>
        </w:rPr>
        <w:t>َتْ</w:t>
      </w:r>
      <w:r w:rsidRPr="00E32786">
        <w:rPr>
          <w:rFonts w:ascii="Arabic Typesetting" w:hAnsi="Arabic Typesetting"/>
          <w:sz w:val="27"/>
          <w:rtl/>
        </w:rPr>
        <w:t xml:space="preserve"> عليها رحى القضاء</w:t>
      </w:r>
      <w:r w:rsidRPr="00E32786">
        <w:rPr>
          <w:rFonts w:ascii="Arabic Typesetting" w:hAnsi="Arabic Typesetting"/>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1"/>
      </w:r>
      <w:r w:rsidRPr="00E32786">
        <w:rPr>
          <w:rFonts w:ascii="Arabic Typesetting" w:hAnsi="Arabic Typesetting"/>
          <w:sz w:val="27"/>
          <w:vertAlign w:val="superscript"/>
          <w:rtl/>
        </w:rPr>
        <w:t>)</w:t>
      </w:r>
      <w:r w:rsidRPr="00E32786">
        <w:rPr>
          <w:rFonts w:ascii="Arabic Typesetting" w:hAnsi="Arabic Typesetting"/>
          <w:sz w:val="27"/>
          <w:rtl/>
        </w:rPr>
        <w:t xml:space="preserve">، </w:t>
      </w:r>
      <w:r w:rsidR="00443E93" w:rsidRPr="00E32786">
        <w:rPr>
          <w:rFonts w:ascii="Arabic Typesetting" w:hAnsi="Arabic Typesetting" w:hint="cs"/>
          <w:sz w:val="27"/>
          <w:rtl/>
        </w:rPr>
        <w:t>و</w:t>
      </w:r>
      <w:r w:rsidRPr="00E32786">
        <w:rPr>
          <w:rFonts w:ascii="Arabic Typesetting" w:hAnsi="Arabic Typesetting"/>
          <w:sz w:val="24"/>
          <w:szCs w:val="24"/>
          <w:rtl/>
        </w:rPr>
        <w:t>«</w:t>
      </w:r>
      <w:r w:rsidRPr="00E32786">
        <w:rPr>
          <w:rFonts w:ascii="Arabic Typesetting" w:hAnsi="Arabic Typesetting" w:hint="cs"/>
          <w:sz w:val="27"/>
          <w:rtl/>
        </w:rPr>
        <w:t>هي</w:t>
      </w:r>
      <w:r w:rsidRPr="00E32786">
        <w:rPr>
          <w:rFonts w:ascii="Arabic Typesetting" w:hAnsi="Arabic Typesetting"/>
          <w:sz w:val="27"/>
          <w:rtl/>
        </w:rPr>
        <w:t xml:space="preserve"> ال</w:t>
      </w:r>
      <w:r w:rsidR="003F5152" w:rsidRPr="00E32786">
        <w:rPr>
          <w:rFonts w:ascii="Arabic Typesetting" w:hAnsi="Arabic Typesetting" w:hint="cs"/>
          <w:sz w:val="27"/>
          <w:rtl/>
        </w:rPr>
        <w:t>أ</w:t>
      </w:r>
      <w:r w:rsidRPr="00E32786">
        <w:rPr>
          <w:rFonts w:ascii="Arabic Typesetting" w:hAnsi="Arabic Typesetting"/>
          <w:sz w:val="27"/>
          <w:rtl/>
        </w:rPr>
        <w:t xml:space="preserve">صل عند </w:t>
      </w:r>
      <w:r w:rsidR="00443E93" w:rsidRPr="00E32786">
        <w:rPr>
          <w:rFonts w:ascii="Arabic Typesetting" w:hAnsi="Arabic Typesetting" w:hint="cs"/>
          <w:sz w:val="27"/>
          <w:rtl/>
        </w:rPr>
        <w:t>أ</w:t>
      </w:r>
      <w:r w:rsidRPr="00E32786">
        <w:rPr>
          <w:rFonts w:ascii="Arabic Typesetting" w:hAnsi="Arabic Typesetting"/>
          <w:sz w:val="27"/>
          <w:rtl/>
        </w:rPr>
        <w:t>صحابنا ف</w:t>
      </w:r>
      <w:r w:rsidRPr="00E32786">
        <w:rPr>
          <w:rFonts w:ascii="Times New Roman" w:hAnsi="Times New Roman" w:hint="cs"/>
          <w:sz w:val="27"/>
          <w:rtl/>
        </w:rPr>
        <w:t>ي</w:t>
      </w:r>
      <w:r w:rsidRPr="00E32786">
        <w:rPr>
          <w:rFonts w:ascii="Arabic Typesetting" w:hAnsi="Arabic Typesetting"/>
          <w:sz w:val="27"/>
          <w:rtl/>
        </w:rPr>
        <w:t xml:space="preserve"> </w:t>
      </w:r>
      <w:r w:rsidRPr="00E32786">
        <w:rPr>
          <w:rFonts w:ascii="Arabic Typesetting" w:hAnsi="Arabic Typesetting" w:hint="cs"/>
          <w:sz w:val="27"/>
          <w:rtl/>
        </w:rPr>
        <w:t>استنباط</w:t>
      </w:r>
      <w:r w:rsidRPr="00E32786">
        <w:rPr>
          <w:rFonts w:ascii="Arabic Typesetting" w:hAnsi="Arabic Typesetting"/>
          <w:sz w:val="27"/>
          <w:rtl/>
        </w:rPr>
        <w:t xml:space="preserve"> </w:t>
      </w:r>
      <w:r w:rsidR="00443E93" w:rsidRPr="00E32786">
        <w:rPr>
          <w:rFonts w:ascii="Arabic Typesetting" w:hAnsi="Arabic Typesetting" w:hint="cs"/>
          <w:sz w:val="27"/>
          <w:rtl/>
        </w:rPr>
        <w:t>أ</w:t>
      </w:r>
      <w:r w:rsidRPr="00E32786">
        <w:rPr>
          <w:rFonts w:ascii="Arabic Typesetting" w:hAnsi="Arabic Typesetting" w:hint="cs"/>
          <w:sz w:val="27"/>
          <w:rtl/>
        </w:rPr>
        <w:t>حكام</w:t>
      </w:r>
      <w:r w:rsidRPr="00E32786">
        <w:rPr>
          <w:rFonts w:ascii="Arabic Typesetting" w:hAnsi="Arabic Typesetting"/>
          <w:sz w:val="27"/>
          <w:rtl/>
        </w:rPr>
        <w:t xml:space="preserve"> </w:t>
      </w:r>
      <w:r w:rsidRPr="00E32786">
        <w:rPr>
          <w:rFonts w:ascii="Arabic Typesetting" w:hAnsi="Arabic Typesetting" w:hint="cs"/>
          <w:sz w:val="27"/>
          <w:rtl/>
        </w:rPr>
        <w:t>الاجتهاد</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وكون</w:t>
      </w:r>
      <w:r w:rsidRPr="00E32786">
        <w:rPr>
          <w:rFonts w:ascii="Arabic Typesetting" w:hAnsi="Arabic Typesetting"/>
          <w:sz w:val="27"/>
          <w:rtl/>
        </w:rPr>
        <w:t xml:space="preserve"> </w:t>
      </w:r>
      <w:r w:rsidRPr="00E32786">
        <w:rPr>
          <w:rFonts w:ascii="Arabic Typesetting" w:hAnsi="Arabic Typesetting" w:hint="cs"/>
          <w:sz w:val="27"/>
          <w:rtl/>
        </w:rPr>
        <w:t>المجتهد</w:t>
      </w:r>
      <w:r w:rsidRPr="00E32786">
        <w:rPr>
          <w:rFonts w:ascii="Arabic Typesetting" w:hAnsi="Arabic Typesetting"/>
          <w:sz w:val="27"/>
          <w:rtl/>
        </w:rPr>
        <w:t xml:space="preserve"> </w:t>
      </w:r>
      <w:r w:rsidRPr="00E32786">
        <w:rPr>
          <w:rFonts w:ascii="Arabic Typesetting" w:hAnsi="Arabic Typesetting" w:hint="cs"/>
          <w:sz w:val="27"/>
          <w:rtl/>
        </w:rPr>
        <w:t>العارف</w:t>
      </w:r>
      <w:r w:rsidRPr="00E32786">
        <w:rPr>
          <w:rFonts w:ascii="Arabic Typesetting" w:hAnsi="Arabic Typesetting"/>
          <w:sz w:val="27"/>
          <w:rtl/>
        </w:rPr>
        <w:t xml:space="preserve"> </w:t>
      </w:r>
      <w:r w:rsidRPr="00E32786">
        <w:rPr>
          <w:rFonts w:ascii="Arabic Typesetting" w:hAnsi="Arabic Typesetting" w:hint="cs"/>
          <w:sz w:val="27"/>
          <w:rtl/>
        </w:rPr>
        <w:t>بالأحكام</w:t>
      </w:r>
      <w:r w:rsidRPr="00E32786">
        <w:rPr>
          <w:rFonts w:ascii="Arabic Typesetting" w:hAnsi="Arabic Typesetting"/>
          <w:sz w:val="27"/>
          <w:rtl/>
        </w:rPr>
        <w:t xml:space="preserve"> </w:t>
      </w:r>
      <w:r w:rsidRPr="00E32786">
        <w:rPr>
          <w:rFonts w:ascii="Arabic Typesetting" w:hAnsi="Arabic Typesetting" w:hint="cs"/>
          <w:sz w:val="27"/>
          <w:rtl/>
        </w:rPr>
        <w:t>منصوبا</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ق</w:t>
      </w:r>
      <w:r w:rsidR="00443E93" w:rsidRPr="00E32786">
        <w:rPr>
          <w:rFonts w:ascii="Arabic Typesetting" w:hAnsi="Arabic Typesetting" w:hint="cs"/>
          <w:sz w:val="27"/>
          <w:rtl/>
        </w:rPr>
        <w:t>ِ</w:t>
      </w:r>
      <w:r w:rsidRPr="00E32786">
        <w:rPr>
          <w:rFonts w:ascii="Arabic Typesetting" w:hAnsi="Arabic Typesetting" w:hint="cs"/>
          <w:sz w:val="27"/>
          <w:rtl/>
        </w:rPr>
        <w:t>ب</w:t>
      </w:r>
      <w:r w:rsidR="00443E93" w:rsidRPr="00E32786">
        <w:rPr>
          <w:rFonts w:ascii="Arabic Typesetting" w:hAnsi="Arabic Typesetting" w:hint="cs"/>
          <w:sz w:val="27"/>
          <w:rtl/>
        </w:rPr>
        <w:t>َ</w:t>
      </w:r>
      <w:r w:rsidRPr="00E32786">
        <w:rPr>
          <w:rFonts w:ascii="Arabic Typesetting" w:hAnsi="Arabic Typesetting" w:hint="cs"/>
          <w:sz w:val="27"/>
          <w:rtl/>
        </w:rPr>
        <w:t>لهم</w:t>
      </w:r>
      <w:r w:rsidR="00037356" w:rsidRPr="00E32786">
        <w:rPr>
          <w:rFonts w:cs="Mosawi" w:hint="cs"/>
          <w:sz w:val="27"/>
          <w:szCs w:val="22"/>
          <w:rtl/>
        </w:rPr>
        <w:t>^</w:t>
      </w:r>
      <w:r w:rsidRPr="00E32786">
        <w:rPr>
          <w:rFonts w:ascii="Arabic Typesetting" w:hAnsi="Arabic Typesetting" w:hint="cs"/>
          <w:sz w:val="24"/>
          <w:szCs w:val="24"/>
          <w:rtl/>
        </w:rPr>
        <w:t>»</w:t>
      </w:r>
      <w:r w:rsidRPr="00E32786">
        <w:rPr>
          <w:rFonts w:ascii="Arabic Typesetting" w:hAnsi="Arabic Typesetting"/>
          <w:sz w:val="27"/>
          <w:vertAlign w:val="superscript"/>
          <w:rtl/>
        </w:rPr>
        <w:t>(</w:t>
      </w:r>
      <w:r w:rsidRPr="00E32786">
        <w:rPr>
          <w:rStyle w:val="af9"/>
          <w:rFonts w:ascii="Arabic Typesetting" w:hAnsi="Arabic Typesetting"/>
          <w:sz w:val="27"/>
          <w:rtl/>
        </w:rPr>
        <w:endnoteReference w:id="482"/>
      </w:r>
      <w:r w:rsidRPr="00E32786">
        <w:rPr>
          <w:rFonts w:ascii="Arabic Typesetting" w:hAnsi="Arabic Typesetting"/>
          <w:sz w:val="27"/>
          <w:vertAlign w:val="superscript"/>
          <w:rtl/>
        </w:rPr>
        <w:t>)</w:t>
      </w:r>
      <w:r w:rsidRPr="00E32786">
        <w:rPr>
          <w:rFonts w:ascii="Arabic Typesetting" w:hAnsi="Arabic Typesetting" w:hint="cs"/>
          <w:sz w:val="27"/>
          <w:rtl/>
        </w:rPr>
        <w:t>.</w:t>
      </w:r>
    </w:p>
    <w:p w14:paraId="025CBF24"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هذا</w:t>
      </w:r>
      <w:r w:rsidR="00443E93"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يمكن تقسيم رواية عمر بن حنظلة مضمون</w:t>
      </w:r>
      <w:r w:rsidRPr="00E32786">
        <w:rPr>
          <w:rFonts w:ascii="Arabic Typesetting" w:hAnsi="Arabic Typesetting" w:hint="cs"/>
          <w:sz w:val="27"/>
          <w:rtl/>
        </w:rPr>
        <w:t>اً</w:t>
      </w:r>
      <w:r w:rsidRPr="00E32786">
        <w:rPr>
          <w:rFonts w:ascii="Arabic Typesetting" w:hAnsi="Arabic Typesetting"/>
          <w:sz w:val="27"/>
          <w:rtl/>
        </w:rPr>
        <w:t xml:space="preserve"> إلى قسمين كل</w:t>
      </w:r>
      <w:r w:rsidR="00443E93" w:rsidRPr="00E32786">
        <w:rPr>
          <w:rFonts w:ascii="Arabic Typesetting" w:hAnsi="Arabic Typesetting" w:hint="cs"/>
          <w:sz w:val="27"/>
          <w:rtl/>
        </w:rPr>
        <w:t>ّ</w:t>
      </w:r>
      <w:r w:rsidRPr="00E32786">
        <w:rPr>
          <w:rFonts w:ascii="Arabic Typesetting" w:hAnsi="Arabic Typesetting"/>
          <w:sz w:val="27"/>
          <w:rtl/>
        </w:rPr>
        <w:t>يين:</w:t>
      </w:r>
    </w:p>
    <w:p w14:paraId="3B1D8140" w14:textId="5F069081" w:rsidR="004E0375" w:rsidRPr="00E32786" w:rsidRDefault="004E0375" w:rsidP="00570540">
      <w:pPr>
        <w:rPr>
          <w:rFonts w:ascii="Arabic Typesetting" w:hAnsi="Arabic Typesetting"/>
          <w:sz w:val="27"/>
          <w:rtl/>
        </w:rPr>
      </w:pPr>
      <w:r w:rsidRPr="00E32786">
        <w:rPr>
          <w:rFonts w:ascii="Arabic Typesetting" w:hAnsi="Arabic Typesetting" w:hint="cs"/>
          <w:b/>
          <w:bCs/>
          <w:sz w:val="27"/>
          <w:rtl/>
        </w:rPr>
        <w:t>القسم</w:t>
      </w:r>
      <w:r w:rsidRPr="00E32786">
        <w:rPr>
          <w:rFonts w:ascii="Arabic Typesetting" w:hAnsi="Arabic Typesetting"/>
          <w:b/>
          <w:bCs/>
          <w:sz w:val="27"/>
          <w:rtl/>
        </w:rPr>
        <w:t xml:space="preserve"> الأو</w:t>
      </w:r>
      <w:r w:rsidR="00443E93" w:rsidRPr="00E32786">
        <w:rPr>
          <w:rFonts w:ascii="Arabic Typesetting" w:hAnsi="Arabic Typesetting" w:hint="cs"/>
          <w:b/>
          <w:bCs/>
          <w:sz w:val="27"/>
          <w:rtl/>
        </w:rPr>
        <w:t>ّ</w:t>
      </w:r>
      <w:r w:rsidRPr="00E32786">
        <w:rPr>
          <w:rFonts w:ascii="Arabic Typesetting" w:hAnsi="Arabic Typesetting"/>
          <w:b/>
          <w:bCs/>
          <w:sz w:val="27"/>
          <w:rtl/>
        </w:rPr>
        <w:t>ل</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ما </w:t>
      </w:r>
      <w:r w:rsidRPr="00E32786">
        <w:rPr>
          <w:rFonts w:ascii="Arabic Typesetting" w:hAnsi="Arabic Typesetting"/>
          <w:sz w:val="27"/>
          <w:rtl/>
        </w:rPr>
        <w:t>يتعل</w:t>
      </w:r>
      <w:r w:rsidR="00443E93" w:rsidRPr="00E32786">
        <w:rPr>
          <w:rFonts w:ascii="Arabic Typesetting" w:hAnsi="Arabic Typesetting" w:hint="cs"/>
          <w:sz w:val="27"/>
          <w:rtl/>
        </w:rPr>
        <w:t>َّ</w:t>
      </w:r>
      <w:r w:rsidRPr="00E32786">
        <w:rPr>
          <w:rFonts w:ascii="Arabic Typesetting" w:hAnsi="Arabic Typesetting"/>
          <w:sz w:val="27"/>
          <w:rtl/>
        </w:rPr>
        <w:t xml:space="preserve">ق بخصائص الشخص أو الأشخاص الذين يجب على </w:t>
      </w:r>
      <w:r w:rsidRPr="00E32786">
        <w:rPr>
          <w:rFonts w:ascii="Arabic Typesetting" w:hAnsi="Arabic Typesetting"/>
          <w:sz w:val="27"/>
          <w:rtl/>
        </w:rPr>
        <w:lastRenderedPageBreak/>
        <w:t xml:space="preserve">الشيعة الرجوع إليهم </w:t>
      </w:r>
      <w:r w:rsidR="00570540" w:rsidRPr="00E32786">
        <w:rPr>
          <w:rFonts w:ascii="Arabic Typesetting" w:hAnsi="Arabic Typesetting" w:hint="cs"/>
          <w:sz w:val="27"/>
          <w:rtl/>
        </w:rPr>
        <w:t>في</w:t>
      </w:r>
      <w:r w:rsidRPr="00E32786">
        <w:rPr>
          <w:rFonts w:ascii="Arabic Typesetting" w:hAnsi="Arabic Typesetting" w:hint="cs"/>
          <w:sz w:val="27"/>
          <w:rtl/>
        </w:rPr>
        <w:t xml:space="preserve"> </w:t>
      </w:r>
      <w:r w:rsidR="00570540" w:rsidRPr="00E32786">
        <w:rPr>
          <w:rFonts w:ascii="Arabic Typesetting" w:hAnsi="Arabic Typesetting" w:hint="cs"/>
          <w:sz w:val="27"/>
          <w:rtl/>
        </w:rPr>
        <w:t>م</w:t>
      </w:r>
      <w:r w:rsidRPr="00E32786">
        <w:rPr>
          <w:rFonts w:ascii="Arabic Typesetting" w:hAnsi="Arabic Typesetting" w:hint="cs"/>
          <w:sz w:val="27"/>
          <w:rtl/>
        </w:rPr>
        <w:t>نازعاتهم</w:t>
      </w:r>
      <w:r w:rsidRPr="00E32786">
        <w:rPr>
          <w:rFonts w:ascii="Arabic Typesetting" w:hAnsi="Arabic Typesetting"/>
          <w:sz w:val="27"/>
          <w:rtl/>
        </w:rPr>
        <w:t>.</w:t>
      </w:r>
      <w:r w:rsidRPr="00E32786">
        <w:rPr>
          <w:rFonts w:ascii="Arabic Typesetting" w:hAnsi="Arabic Typesetting" w:hint="cs"/>
          <w:sz w:val="27"/>
          <w:rtl/>
        </w:rPr>
        <w:t xml:space="preserve"> </w:t>
      </w:r>
      <w:r w:rsidR="00443E93" w:rsidRPr="00E32786">
        <w:rPr>
          <w:rFonts w:ascii="Arabic Typesetting" w:hAnsi="Arabic Typesetting" w:hint="cs"/>
          <w:sz w:val="27"/>
          <w:rtl/>
        </w:rPr>
        <w:t>و</w:t>
      </w:r>
      <w:r w:rsidRPr="00E32786">
        <w:rPr>
          <w:rFonts w:ascii="Arabic Typesetting" w:hAnsi="Arabic Typesetting" w:hint="cs"/>
          <w:sz w:val="27"/>
          <w:rtl/>
        </w:rPr>
        <w:t>يكون تطبيق</w:t>
      </w:r>
      <w:r w:rsidRPr="00E32786">
        <w:rPr>
          <w:rFonts w:ascii="Arabic Typesetting" w:hAnsi="Arabic Typesetting"/>
          <w:sz w:val="27"/>
          <w:rtl/>
        </w:rPr>
        <w:t xml:space="preserve"> هذا القسم من ق</w:t>
      </w:r>
      <w:r w:rsidRPr="00E32786">
        <w:rPr>
          <w:rFonts w:ascii="Arabic Typesetting" w:hAnsi="Arabic Typesetting" w:hint="cs"/>
          <w:sz w:val="27"/>
          <w:rtl/>
        </w:rPr>
        <w:t>ِ</w:t>
      </w:r>
      <w:r w:rsidRPr="00E32786">
        <w:rPr>
          <w:rFonts w:ascii="Arabic Typesetting" w:hAnsi="Arabic Typesetting"/>
          <w:sz w:val="27"/>
          <w:rtl/>
        </w:rPr>
        <w:t>ب</w:t>
      </w:r>
      <w:r w:rsidR="00443E93" w:rsidRPr="00E32786">
        <w:rPr>
          <w:rFonts w:ascii="Arabic Typesetting" w:hAnsi="Arabic Typesetting" w:hint="cs"/>
          <w:sz w:val="27"/>
          <w:rtl/>
        </w:rPr>
        <w:t>َ</w:t>
      </w:r>
      <w:r w:rsidRPr="00E32786">
        <w:rPr>
          <w:rFonts w:ascii="Arabic Typesetting" w:hAnsi="Arabic Typesetting"/>
          <w:sz w:val="27"/>
          <w:rtl/>
        </w:rPr>
        <w:t xml:space="preserve">ل الفقهاء المعاصرين في الغالب في </w:t>
      </w:r>
      <w:r w:rsidRPr="00E32786">
        <w:rPr>
          <w:rFonts w:ascii="Arabic Typesetting" w:hAnsi="Arabic Typesetting" w:hint="cs"/>
          <w:sz w:val="27"/>
          <w:rtl/>
        </w:rPr>
        <w:t>مسألة</w:t>
      </w:r>
      <w:r w:rsidRPr="00E32786">
        <w:rPr>
          <w:rFonts w:ascii="Arabic Typesetting" w:hAnsi="Arabic Typesetting"/>
          <w:sz w:val="27"/>
          <w:rtl/>
        </w:rPr>
        <w:t xml:space="preserve"> ولاية الفقيه.</w:t>
      </w:r>
      <w:r w:rsidRPr="00E32786">
        <w:rPr>
          <w:rFonts w:ascii="Arabic Typesetting" w:hAnsi="Arabic Typesetting" w:hint="cs"/>
          <w:sz w:val="27"/>
          <w:rtl/>
        </w:rPr>
        <w:t xml:space="preserve"> يبدأ هذا القسم</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سألت</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00443E93" w:rsidRPr="00E32786">
        <w:rPr>
          <w:rFonts w:ascii="Arabic Typesetting" w:hAnsi="Arabic Typesetting" w:hint="cs"/>
          <w:sz w:val="27"/>
          <w:rtl/>
        </w:rPr>
        <w:t>أبا</w:t>
      </w:r>
      <w:r w:rsidRPr="00E32786">
        <w:rPr>
          <w:rFonts w:ascii="Arabic Typesetting" w:hAnsi="Arabic Typesetting"/>
          <w:sz w:val="27"/>
          <w:rtl/>
        </w:rPr>
        <w:t xml:space="preserve"> عبد الله</w:t>
      </w:r>
      <w:r w:rsidR="00037356" w:rsidRPr="00E32786">
        <w:rPr>
          <w:rFonts w:ascii="Arabic Typesetting" w:hAnsi="Arabic Typesetting" w:cs="Mosawi"/>
          <w:sz w:val="27"/>
          <w:szCs w:val="22"/>
          <w:rtl/>
        </w:rPr>
        <w:t>×</w:t>
      </w:r>
      <w:r w:rsidRPr="00E32786">
        <w:rPr>
          <w:rFonts w:ascii="Arabic Typesetting" w:hAnsi="Arabic Typesetting"/>
          <w:sz w:val="27"/>
          <w:rtl/>
        </w:rPr>
        <w:t xml:space="preserve"> عن رجل</w:t>
      </w:r>
      <w:r w:rsidRPr="00E32786">
        <w:rPr>
          <w:rFonts w:ascii="Times New Roman" w:hAnsi="Times New Roman" w:hint="cs"/>
          <w:sz w:val="27"/>
          <w:rtl/>
        </w:rPr>
        <w:t>ي</w:t>
      </w:r>
      <w:r w:rsidRPr="00E32786">
        <w:rPr>
          <w:rFonts w:ascii="Arabic Typesetting" w:hAnsi="Arabic Typesetting" w:hint="cs"/>
          <w:sz w:val="27"/>
          <w:rtl/>
        </w:rPr>
        <w:t>ن</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أصحابنا</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Times New Roman" w:hAnsi="Times New Roman" w:hint="cs"/>
          <w:sz w:val="27"/>
          <w:rtl/>
        </w:rPr>
        <w:t>ي</w:t>
      </w:r>
      <w:r w:rsidRPr="00E32786">
        <w:rPr>
          <w:rFonts w:ascii="Arabic Typesetting" w:hAnsi="Arabic Typesetting" w:hint="cs"/>
          <w:sz w:val="27"/>
          <w:rtl/>
        </w:rPr>
        <w:t>نهما</w:t>
      </w:r>
      <w:r w:rsidRPr="00E32786">
        <w:rPr>
          <w:rFonts w:ascii="Arabic Typesetting" w:hAnsi="Arabic Typesetting"/>
          <w:sz w:val="27"/>
          <w:rtl/>
        </w:rPr>
        <w:t xml:space="preserve"> </w:t>
      </w:r>
      <w:r w:rsidRPr="00E32786">
        <w:rPr>
          <w:rFonts w:ascii="Arabic Typesetting" w:hAnsi="Arabic Typesetting" w:hint="cs"/>
          <w:sz w:val="27"/>
          <w:rtl/>
        </w:rPr>
        <w:t>منازعة</w:t>
      </w:r>
      <w:r w:rsidR="00443E93" w:rsidRPr="00E32786">
        <w:rPr>
          <w:rFonts w:ascii="Arabic Typesetting" w:hAnsi="Arabic Typesetting" w:hint="cs"/>
          <w:sz w:val="27"/>
          <w:rtl/>
        </w:rPr>
        <w:t>ٌ</w:t>
      </w:r>
      <w:r w:rsidRPr="00E32786">
        <w:rPr>
          <w:rFonts w:ascii="Arabic Typesetting" w:hAnsi="Arabic Typesetting" w:hint="cs"/>
          <w:sz w:val="24"/>
          <w:szCs w:val="24"/>
          <w:rtl/>
        </w:rPr>
        <w:t>»</w:t>
      </w:r>
      <w:r w:rsidR="00443E9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ينتهي</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عل</w:t>
      </w:r>
      <w:r w:rsidR="00443E93"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حد</w:t>
      </w:r>
      <w:r w:rsidR="00443E9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الشرك</w:t>
      </w:r>
      <w:r w:rsidRPr="00E32786">
        <w:rPr>
          <w:rFonts w:ascii="Arabic Typesetting" w:hAnsi="Arabic Typesetting"/>
          <w:sz w:val="27"/>
          <w:rtl/>
        </w:rPr>
        <w:t xml:space="preserve"> بالله</w:t>
      </w:r>
      <w:r w:rsidRPr="00E32786">
        <w:rPr>
          <w:rFonts w:ascii="Arabic Typesetting" w:hAnsi="Arabic Typesetting"/>
          <w:sz w:val="24"/>
          <w:szCs w:val="24"/>
          <w:rtl/>
        </w:rPr>
        <w:t>»</w:t>
      </w:r>
      <w:r w:rsidRPr="00E32786">
        <w:rPr>
          <w:rFonts w:ascii="Arabic Typesetting" w:hAnsi="Arabic Typesetting"/>
          <w:sz w:val="27"/>
          <w:rtl/>
        </w:rPr>
        <w:t>.</w:t>
      </w:r>
      <w:r w:rsidRPr="00E32786">
        <w:rPr>
          <w:rFonts w:ascii="Arabic Typesetting" w:hAnsi="Arabic Typesetting" w:hint="cs"/>
          <w:sz w:val="27"/>
          <w:rtl/>
        </w:rPr>
        <w:t xml:space="preserve"> </w:t>
      </w:r>
      <w:r w:rsidR="00114EE6" w:rsidRPr="00E32786">
        <w:rPr>
          <w:rFonts w:ascii="Arabic Typesetting" w:hAnsi="Arabic Typesetting" w:hint="cs"/>
          <w:sz w:val="27"/>
          <w:rtl/>
        </w:rPr>
        <w:t xml:space="preserve">وقد </w:t>
      </w:r>
      <w:r w:rsidRPr="00E32786">
        <w:rPr>
          <w:rFonts w:ascii="Arabic Typesetting" w:hAnsi="Arabic Typesetting" w:hint="cs"/>
          <w:sz w:val="27"/>
          <w:rtl/>
        </w:rPr>
        <w:t>اعت</w:t>
      </w:r>
      <w:r w:rsidR="00114EE6" w:rsidRPr="00E32786">
        <w:rPr>
          <w:rFonts w:ascii="Arabic Typesetting" w:hAnsi="Arabic Typesetting" w:hint="cs"/>
          <w:sz w:val="27"/>
          <w:rtl/>
        </w:rPr>
        <w:t>مد</w:t>
      </w:r>
      <w:r w:rsidRPr="00E32786">
        <w:rPr>
          <w:rFonts w:ascii="Arabic Typesetting" w:hAnsi="Arabic Typesetting" w:hint="cs"/>
          <w:sz w:val="27"/>
          <w:rtl/>
        </w:rPr>
        <w:t xml:space="preserve"> بعض</w:t>
      </w:r>
      <w:r w:rsidR="00114EE6" w:rsidRPr="00E32786">
        <w:rPr>
          <w:rFonts w:ascii="Arabic Typesetting" w:hAnsi="Arabic Typesetting" w:hint="cs"/>
          <w:sz w:val="27"/>
          <w:rtl/>
        </w:rPr>
        <w:t>ُ</w:t>
      </w:r>
      <w:r w:rsidRPr="00E32786">
        <w:rPr>
          <w:rFonts w:ascii="Arabic Typesetting" w:hAnsi="Arabic Typesetting" w:hint="cs"/>
          <w:sz w:val="27"/>
          <w:rtl/>
        </w:rPr>
        <w:t xml:space="preserve"> المحد</w:t>
      </w:r>
      <w:r w:rsidR="00443E93" w:rsidRPr="00E32786">
        <w:rPr>
          <w:rFonts w:ascii="Arabic Typesetting" w:hAnsi="Arabic Typesetting" w:hint="cs"/>
          <w:sz w:val="27"/>
          <w:rtl/>
        </w:rPr>
        <w:t>ِّ</w:t>
      </w:r>
      <w:r w:rsidRPr="00E32786">
        <w:rPr>
          <w:rFonts w:ascii="Arabic Typesetting" w:hAnsi="Arabic Typesetting" w:hint="cs"/>
          <w:sz w:val="27"/>
          <w:rtl/>
        </w:rPr>
        <w:t>ث</w:t>
      </w:r>
      <w:r w:rsidR="00443E93" w:rsidRPr="00E32786">
        <w:rPr>
          <w:rFonts w:ascii="Arabic Typesetting" w:hAnsi="Arabic Typesetting" w:hint="cs"/>
          <w:sz w:val="27"/>
          <w:rtl/>
        </w:rPr>
        <w:t>ي</w:t>
      </w:r>
      <w:r w:rsidRPr="00E32786">
        <w:rPr>
          <w:rFonts w:ascii="Arabic Typesetting" w:hAnsi="Arabic Typesetting" w:hint="cs"/>
          <w:sz w:val="27"/>
          <w:rtl/>
        </w:rPr>
        <w:t>ن في نقل هذا الحديث على أن هذا الجزء من الحديث مُستند</w:t>
      </w:r>
      <w:r w:rsidR="00114EE6" w:rsidRPr="00E32786">
        <w:rPr>
          <w:rFonts w:ascii="Arabic Typesetting" w:hAnsi="Arabic Typesetting" w:hint="cs"/>
          <w:sz w:val="27"/>
          <w:rtl/>
        </w:rPr>
        <w:t>ٌ</w:t>
      </w:r>
      <w:r w:rsidRPr="00E32786">
        <w:rPr>
          <w:rFonts w:ascii="Arabic Typesetting" w:hAnsi="Arabic Typesetting" w:hint="cs"/>
          <w:sz w:val="27"/>
          <w:rtl/>
        </w:rPr>
        <w:t xml:space="preserve"> إلى كلام المعصوم</w:t>
      </w:r>
      <w:r w:rsidR="00037356" w:rsidRPr="00E32786">
        <w:rPr>
          <w:rFonts w:ascii="Arabic Typesetting" w:hAnsi="Arabic Typesetting" w:cs="Mosawi" w:hint="cs"/>
          <w:sz w:val="27"/>
          <w:szCs w:val="22"/>
          <w:rtl/>
        </w:rPr>
        <w:t>×</w:t>
      </w:r>
      <w:r w:rsidRPr="00E32786">
        <w:rPr>
          <w:rFonts w:ascii="Arabic Typesetting" w:hAnsi="Arabic Typesetting" w:hint="cs"/>
          <w:sz w:val="27"/>
          <w:rtl/>
        </w:rPr>
        <w:t xml:space="preserve"> فقط</w:t>
      </w:r>
      <w:r w:rsidRPr="00E32786">
        <w:rPr>
          <w:rStyle w:val="af9"/>
          <w:rFonts w:ascii="Arabic Typesetting" w:hAnsi="Arabic Typesetting" w:hint="cs"/>
          <w:sz w:val="27"/>
          <w:rtl/>
        </w:rPr>
        <w:t>(</w:t>
      </w:r>
      <w:r w:rsidRPr="00E32786">
        <w:rPr>
          <w:rStyle w:val="af9"/>
          <w:rFonts w:ascii="Arabic Typesetting" w:hAnsi="Arabic Typesetting"/>
          <w:sz w:val="27"/>
          <w:rtl/>
        </w:rPr>
        <w:endnoteReference w:id="483"/>
      </w:r>
      <w:r w:rsidRPr="00E32786">
        <w:rPr>
          <w:rFonts w:ascii="Arabic Typesetting" w:hAnsi="Arabic Typesetting" w:hint="cs"/>
          <w:sz w:val="27"/>
          <w:vertAlign w:val="superscript"/>
          <w:rtl/>
        </w:rPr>
        <w:t>)</w:t>
      </w:r>
      <w:r w:rsidR="00114EE6" w:rsidRPr="00E32786">
        <w:rPr>
          <w:rFonts w:ascii="Arabic Typesetting" w:hAnsi="Arabic Typesetting" w:hint="cs"/>
          <w:sz w:val="27"/>
          <w:rtl/>
        </w:rPr>
        <w:t>.</w:t>
      </w:r>
    </w:p>
    <w:p w14:paraId="75F43E6E" w14:textId="5F44D71A" w:rsidR="008C6B87" w:rsidRPr="00E32786" w:rsidRDefault="004E0375" w:rsidP="00902F20">
      <w:pPr>
        <w:rPr>
          <w:rFonts w:ascii="Arabic Typesetting" w:hAnsi="Arabic Typesetting"/>
          <w:sz w:val="27"/>
          <w:rtl/>
        </w:rPr>
      </w:pPr>
      <w:r w:rsidRPr="00E32786">
        <w:rPr>
          <w:rFonts w:ascii="Arabic Typesetting" w:hAnsi="Arabic Typesetting" w:hint="cs"/>
          <w:b/>
          <w:bCs/>
          <w:sz w:val="27"/>
          <w:rtl/>
        </w:rPr>
        <w:t>القسم</w:t>
      </w:r>
      <w:r w:rsidRPr="00E32786">
        <w:rPr>
          <w:rFonts w:ascii="Arabic Typesetting" w:hAnsi="Arabic Typesetting"/>
          <w:b/>
          <w:bCs/>
          <w:sz w:val="27"/>
          <w:rtl/>
        </w:rPr>
        <w:t xml:space="preserve"> الثاني</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يتكوّ</w:t>
      </w:r>
      <w:r w:rsidR="00114EE6" w:rsidRPr="00E32786">
        <w:rPr>
          <w:rFonts w:ascii="Arabic Typesetting" w:hAnsi="Arabic Typesetting" w:hint="cs"/>
          <w:sz w:val="27"/>
          <w:rtl/>
        </w:rPr>
        <w:t>َ</w:t>
      </w:r>
      <w:r w:rsidRPr="00E32786">
        <w:rPr>
          <w:rFonts w:ascii="Arabic Typesetting" w:hAnsi="Arabic Typesetting" w:hint="cs"/>
          <w:sz w:val="27"/>
          <w:rtl/>
        </w:rPr>
        <w:t>ن هذا القسم من</w:t>
      </w:r>
      <w:r w:rsidRPr="00E32786">
        <w:rPr>
          <w:rFonts w:ascii="Arabic Typesetting" w:hAnsi="Arabic Typesetting"/>
          <w:sz w:val="27"/>
          <w:rtl/>
        </w:rPr>
        <w:t xml:space="preserve"> عد</w:t>
      </w:r>
      <w:r w:rsidRPr="00E32786">
        <w:rPr>
          <w:rFonts w:ascii="Arabic Typesetting" w:hAnsi="Arabic Typesetting" w:hint="cs"/>
          <w:sz w:val="27"/>
          <w:rtl/>
        </w:rPr>
        <w:t>ّ</w:t>
      </w:r>
      <w:r w:rsidRPr="00E32786">
        <w:rPr>
          <w:rFonts w:ascii="Arabic Typesetting" w:hAnsi="Arabic Typesetting"/>
          <w:sz w:val="27"/>
          <w:rtl/>
        </w:rPr>
        <w:t>ة أسئلة</w:t>
      </w:r>
      <w:r w:rsidR="00114EE6" w:rsidRPr="00E32786">
        <w:rPr>
          <w:rFonts w:ascii="Arabic Typesetting" w:hAnsi="Arabic Typesetting" w:hint="cs"/>
          <w:sz w:val="27"/>
          <w:rtl/>
        </w:rPr>
        <w:t>ٍ</w:t>
      </w:r>
      <w:r w:rsidRPr="00E32786">
        <w:rPr>
          <w:rFonts w:ascii="Arabic Typesetting" w:hAnsi="Arabic Typesetting"/>
          <w:sz w:val="27"/>
          <w:rtl/>
        </w:rPr>
        <w:t xml:space="preserve"> طرحها عمر بن حنظلة </w:t>
      </w:r>
      <w:r w:rsidRPr="00E32786">
        <w:rPr>
          <w:rFonts w:ascii="Arabic Typesetting" w:hAnsi="Arabic Typesetting" w:hint="cs"/>
          <w:sz w:val="27"/>
          <w:rtl/>
        </w:rPr>
        <w:t>حول</w:t>
      </w:r>
      <w:r w:rsidRPr="00E32786">
        <w:rPr>
          <w:rFonts w:ascii="Arabic Typesetting" w:hAnsi="Arabic Typesetting"/>
          <w:sz w:val="27"/>
          <w:rtl/>
        </w:rPr>
        <w:t xml:space="preserve"> </w:t>
      </w:r>
      <w:r w:rsidRPr="00E32786">
        <w:rPr>
          <w:rFonts w:ascii="Arabic Typesetting" w:hAnsi="Arabic Typesetting" w:hint="cs"/>
          <w:sz w:val="27"/>
          <w:rtl/>
        </w:rPr>
        <w:t>التعارض</w:t>
      </w:r>
      <w:r w:rsidRPr="00E32786">
        <w:rPr>
          <w:rFonts w:ascii="Arabic Typesetting" w:hAnsi="Arabic Typesetting"/>
          <w:sz w:val="27"/>
          <w:rtl/>
        </w:rPr>
        <w:t xml:space="preserve"> بين الروايات</w:t>
      </w:r>
      <w:r w:rsidR="00B1657E"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أجاب ع</w:t>
      </w:r>
      <w:r w:rsidR="00B1657E" w:rsidRPr="00E32786">
        <w:rPr>
          <w:rFonts w:ascii="Arabic Typesetting" w:hAnsi="Arabic Typesetting" w:hint="cs"/>
          <w:sz w:val="27"/>
          <w:rtl/>
        </w:rPr>
        <w:t>ن</w:t>
      </w:r>
      <w:r w:rsidRPr="00E32786">
        <w:rPr>
          <w:rFonts w:ascii="Arabic Typesetting" w:hAnsi="Arabic Typesetting" w:hint="cs"/>
          <w:sz w:val="27"/>
          <w:rtl/>
        </w:rPr>
        <w:t>ها</w:t>
      </w:r>
      <w:r w:rsidRPr="00E32786">
        <w:rPr>
          <w:rFonts w:ascii="Arabic Typesetting" w:hAnsi="Arabic Typesetting"/>
          <w:sz w:val="27"/>
          <w:rtl/>
        </w:rPr>
        <w:t xml:space="preserve"> الإمام</w:t>
      </w:r>
      <w:r w:rsidR="00037356" w:rsidRPr="00E32786">
        <w:rPr>
          <w:rFonts w:ascii="Arabic Typesetting" w:hAnsi="Arabic Typesetting" w:cs="Mosawi"/>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حيث بيّ</w:t>
      </w:r>
      <w:r w:rsidR="00B1657E" w:rsidRPr="00E32786">
        <w:rPr>
          <w:rFonts w:ascii="Arabic Typesetting" w:hAnsi="Arabic Typesetting" w:hint="cs"/>
          <w:sz w:val="27"/>
          <w:rtl/>
        </w:rPr>
        <w:t>َ</w:t>
      </w:r>
      <w:r w:rsidRPr="00E32786">
        <w:rPr>
          <w:rFonts w:ascii="Arabic Typesetting" w:hAnsi="Arabic Typesetting" w:hint="cs"/>
          <w:sz w:val="27"/>
          <w:rtl/>
        </w:rPr>
        <w:t>ن فيها أصلاً للترجيح</w:t>
      </w:r>
      <w:r w:rsidRPr="00E32786">
        <w:rPr>
          <w:rFonts w:ascii="Arabic Typesetting" w:hAnsi="Arabic Typesetting"/>
          <w:sz w:val="27"/>
          <w:rtl/>
        </w:rPr>
        <w:t xml:space="preserve"> بين الروايات </w:t>
      </w:r>
      <w:r w:rsidRPr="00E32786">
        <w:rPr>
          <w:rFonts w:ascii="Arabic Typesetting" w:hAnsi="Arabic Typesetting" w:hint="cs"/>
          <w:sz w:val="27"/>
          <w:rtl/>
        </w:rPr>
        <w:t>المتعارضة</w:t>
      </w:r>
      <w:r w:rsidRPr="00E32786">
        <w:rPr>
          <w:rFonts w:ascii="Arabic Typesetting" w:hAnsi="Arabic Typesetting"/>
          <w:sz w:val="27"/>
          <w:rtl/>
        </w:rPr>
        <w:t>.</w:t>
      </w:r>
      <w:r w:rsidRPr="00E32786">
        <w:rPr>
          <w:rFonts w:ascii="Arabic Typesetting" w:hAnsi="Arabic Typesetting" w:hint="cs"/>
          <w:sz w:val="27"/>
          <w:rtl/>
        </w:rPr>
        <w:t xml:space="preserve"> </w:t>
      </w:r>
      <w:r w:rsidR="00B1657E" w:rsidRPr="00E32786">
        <w:rPr>
          <w:rFonts w:ascii="Arabic Typesetting" w:hAnsi="Arabic Typesetting" w:hint="cs"/>
          <w:sz w:val="27"/>
          <w:rtl/>
        </w:rPr>
        <w:t>و</w:t>
      </w:r>
      <w:r w:rsidRPr="00E32786">
        <w:rPr>
          <w:rFonts w:ascii="Arabic Typesetting" w:hAnsi="Arabic Typesetting" w:hint="cs"/>
          <w:sz w:val="27"/>
          <w:rtl/>
        </w:rPr>
        <w:t xml:space="preserve">قد </w:t>
      </w:r>
      <w:r w:rsidR="00B1657E" w:rsidRPr="00E32786">
        <w:rPr>
          <w:rFonts w:ascii="Arabic Typesetting" w:hAnsi="Arabic Typesetting" w:hint="cs"/>
          <w:sz w:val="27"/>
          <w:rtl/>
        </w:rPr>
        <w:t>ا</w:t>
      </w:r>
      <w:r w:rsidRPr="00E32786">
        <w:rPr>
          <w:rFonts w:ascii="Arabic Typesetting" w:hAnsi="Arabic Typesetting" w:hint="cs"/>
          <w:sz w:val="27"/>
          <w:rtl/>
        </w:rPr>
        <w:t>ستفاد علماء أصول الفقه من</w:t>
      </w:r>
      <w:r w:rsidRPr="00E32786">
        <w:rPr>
          <w:rFonts w:ascii="Arabic Typesetting" w:hAnsi="Arabic Typesetting"/>
          <w:sz w:val="27"/>
          <w:rtl/>
        </w:rPr>
        <w:t xml:space="preserve"> هذا </w:t>
      </w:r>
      <w:r w:rsidRPr="00E32786">
        <w:rPr>
          <w:rFonts w:ascii="Arabic Typesetting" w:hAnsi="Arabic Typesetting" w:hint="cs"/>
          <w:sz w:val="27"/>
          <w:rtl/>
        </w:rPr>
        <w:t>القسم</w:t>
      </w:r>
      <w:r w:rsidRPr="00E32786">
        <w:rPr>
          <w:rFonts w:ascii="Arabic Typesetting" w:hAnsi="Arabic Typesetting"/>
          <w:sz w:val="27"/>
          <w:rtl/>
        </w:rPr>
        <w:t xml:space="preserve"> من </w:t>
      </w:r>
      <w:r w:rsidRPr="00E32786">
        <w:rPr>
          <w:rFonts w:ascii="Arabic Typesetting" w:hAnsi="Arabic Typesetting" w:hint="cs"/>
          <w:sz w:val="27"/>
          <w:rtl/>
        </w:rPr>
        <w:t>الرواية</w:t>
      </w:r>
      <w:r w:rsidRPr="00E32786">
        <w:rPr>
          <w:rFonts w:ascii="Arabic Typesetting" w:hAnsi="Arabic Typesetting"/>
          <w:sz w:val="27"/>
          <w:rtl/>
        </w:rPr>
        <w:t xml:space="preserve"> </w:t>
      </w:r>
      <w:r w:rsidRPr="00E32786">
        <w:rPr>
          <w:rFonts w:ascii="Arabic Typesetting" w:hAnsi="Arabic Typesetting" w:hint="cs"/>
          <w:sz w:val="27"/>
          <w:rtl/>
        </w:rPr>
        <w:t>في بحوثهم في مسألة</w:t>
      </w:r>
      <w:r w:rsidRPr="00E32786">
        <w:rPr>
          <w:rFonts w:ascii="Arabic Typesetting" w:hAnsi="Arabic Typesetting"/>
          <w:sz w:val="27"/>
          <w:rtl/>
        </w:rPr>
        <w:t xml:space="preserve"> </w:t>
      </w:r>
      <w:r w:rsidRPr="00E32786">
        <w:rPr>
          <w:rFonts w:ascii="Arabic Typesetting" w:hAnsi="Arabic Typesetting" w:hint="cs"/>
          <w:sz w:val="27"/>
          <w:rtl/>
        </w:rPr>
        <w:t>التعادل والتراجيح</w:t>
      </w:r>
      <w:r w:rsidR="00B1657E" w:rsidRPr="00E32786">
        <w:rPr>
          <w:rFonts w:ascii="Arabic Typesetting" w:hAnsi="Arabic Typesetting" w:hint="cs"/>
          <w:sz w:val="27"/>
          <w:rtl/>
        </w:rPr>
        <w:t>.</w:t>
      </w:r>
      <w:r w:rsidRPr="00E32786">
        <w:rPr>
          <w:rFonts w:ascii="Arabic Typesetting" w:hAnsi="Arabic Typesetting"/>
          <w:sz w:val="27"/>
          <w:rtl/>
        </w:rPr>
        <w:t xml:space="preserve"> ويعتبر </w:t>
      </w:r>
      <w:r w:rsidRPr="00E32786">
        <w:rPr>
          <w:rFonts w:ascii="Arabic Typesetting" w:hAnsi="Arabic Typesetting" w:hint="cs"/>
          <w:sz w:val="27"/>
          <w:rtl/>
        </w:rPr>
        <w:t xml:space="preserve">هذا القسم من </w:t>
      </w:r>
      <w:r w:rsidRPr="00E32786">
        <w:rPr>
          <w:rFonts w:ascii="Arabic Typesetting" w:hAnsi="Arabic Typesetting"/>
          <w:sz w:val="27"/>
          <w:rtl/>
        </w:rPr>
        <w:t>أهم</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دلائل لزوم </w:t>
      </w:r>
      <w:r w:rsidRPr="00E32786">
        <w:rPr>
          <w:rFonts w:ascii="Arabic Typesetting" w:hAnsi="Arabic Typesetting"/>
          <w:sz w:val="27"/>
          <w:rtl/>
        </w:rPr>
        <w:t xml:space="preserve">الانتباه إلى </w:t>
      </w:r>
      <w:r w:rsidRPr="00E32786">
        <w:rPr>
          <w:rFonts w:ascii="Arabic Typesetting" w:hAnsi="Arabic Typesetting" w:hint="cs"/>
          <w:sz w:val="27"/>
          <w:rtl/>
        </w:rPr>
        <w:t>المرج</w:t>
      </w:r>
      <w:r w:rsidR="00B1657E" w:rsidRPr="00E32786">
        <w:rPr>
          <w:rFonts w:ascii="Arabic Typesetting" w:hAnsi="Arabic Typesetting" w:hint="cs"/>
          <w:sz w:val="27"/>
          <w:rtl/>
        </w:rPr>
        <w:t>ِّ</w:t>
      </w:r>
      <w:r w:rsidRPr="00E32786">
        <w:rPr>
          <w:rFonts w:ascii="Arabic Typesetting" w:hAnsi="Arabic Typesetting" w:hint="cs"/>
          <w:sz w:val="27"/>
          <w:rtl/>
        </w:rPr>
        <w:t>حات السنديّة</w:t>
      </w:r>
      <w:r w:rsidRPr="00E32786">
        <w:rPr>
          <w:rFonts w:ascii="Arabic Typesetting" w:hAnsi="Arabic Typesetting"/>
          <w:sz w:val="27"/>
          <w:rtl/>
        </w:rPr>
        <w:t xml:space="preserve"> في </w:t>
      </w:r>
      <w:r w:rsidRPr="00E32786">
        <w:rPr>
          <w:rFonts w:ascii="Arabic Typesetting" w:hAnsi="Arabic Typesetting" w:hint="cs"/>
          <w:sz w:val="27"/>
          <w:rtl/>
        </w:rPr>
        <w:t>بحث تعارض الروايات</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4"/>
      </w:r>
      <w:r w:rsidRPr="00E32786">
        <w:rPr>
          <w:rFonts w:ascii="Arabic Typesetting" w:hAnsi="Arabic Typesetting" w:hint="cs"/>
          <w:sz w:val="27"/>
          <w:vertAlign w:val="superscript"/>
          <w:rtl/>
        </w:rPr>
        <w:t>)</w:t>
      </w:r>
      <w:r w:rsidR="00B1657E" w:rsidRPr="00E32786">
        <w:rPr>
          <w:rFonts w:ascii="Arabic Typesetting" w:hAnsi="Arabic Typesetting" w:hint="cs"/>
          <w:sz w:val="27"/>
          <w:rtl/>
        </w:rPr>
        <w:t>،</w:t>
      </w:r>
      <w:r w:rsidRPr="00E32786">
        <w:rPr>
          <w:rFonts w:ascii="Arabic Typesetting" w:hAnsi="Arabic Typesetting" w:hint="cs"/>
          <w:sz w:val="27"/>
          <w:rtl/>
        </w:rPr>
        <w:t xml:space="preserve"> </w:t>
      </w:r>
      <w:r w:rsidR="00B1657E" w:rsidRPr="00E32786">
        <w:rPr>
          <w:rFonts w:ascii="Arabic Typesetting" w:hAnsi="Arabic Typesetting" w:hint="cs"/>
          <w:sz w:val="27"/>
          <w:rtl/>
        </w:rPr>
        <w:t>إلاّ</w:t>
      </w:r>
      <w:r w:rsidRPr="00E32786">
        <w:rPr>
          <w:rFonts w:ascii="Arabic Typesetting" w:hAnsi="Arabic Typesetting"/>
          <w:sz w:val="27"/>
          <w:rtl/>
        </w:rPr>
        <w:t xml:space="preserve"> </w:t>
      </w:r>
      <w:r w:rsidRPr="00E32786">
        <w:rPr>
          <w:rFonts w:ascii="Arabic Typesetting" w:hAnsi="Arabic Typesetting" w:hint="cs"/>
          <w:sz w:val="27"/>
          <w:rtl/>
        </w:rPr>
        <w:t xml:space="preserve">أنّ بعض </w:t>
      </w:r>
      <w:r w:rsidRPr="00E32786">
        <w:rPr>
          <w:rFonts w:ascii="Arabic Typesetting" w:hAnsi="Arabic Typesetting"/>
          <w:sz w:val="27"/>
          <w:rtl/>
        </w:rPr>
        <w:t>الفقهاء المعاصرين لم يقبل</w:t>
      </w:r>
      <w:r w:rsidRPr="00E32786">
        <w:rPr>
          <w:rFonts w:ascii="Arabic Typesetting" w:hAnsi="Arabic Typesetting" w:hint="cs"/>
          <w:sz w:val="27"/>
          <w:rtl/>
        </w:rPr>
        <w:t>وا</w:t>
      </w:r>
      <w:r w:rsidRPr="00E32786">
        <w:rPr>
          <w:rFonts w:ascii="Arabic Typesetting" w:hAnsi="Arabic Typesetting"/>
          <w:sz w:val="27"/>
          <w:rtl/>
        </w:rPr>
        <w:t xml:space="preserve"> ظهور ال</w:t>
      </w:r>
      <w:r w:rsidRPr="00E32786">
        <w:rPr>
          <w:rFonts w:ascii="Arabic Typesetting" w:hAnsi="Arabic Typesetting" w:hint="cs"/>
          <w:sz w:val="27"/>
          <w:rtl/>
        </w:rPr>
        <w:t>م</w:t>
      </w:r>
      <w:r w:rsidRPr="00E32786">
        <w:rPr>
          <w:rFonts w:ascii="Arabic Typesetting" w:hAnsi="Arabic Typesetting"/>
          <w:sz w:val="27"/>
          <w:rtl/>
        </w:rPr>
        <w:t>قبول</w:t>
      </w:r>
      <w:r w:rsidRPr="00E32786">
        <w:rPr>
          <w:rFonts w:ascii="Arabic Typesetting" w:hAnsi="Arabic Typesetting" w:hint="cs"/>
          <w:sz w:val="27"/>
          <w:rtl/>
        </w:rPr>
        <w:t>ة</w:t>
      </w:r>
      <w:r w:rsidRPr="00E32786">
        <w:rPr>
          <w:rFonts w:ascii="Arabic Typesetting" w:hAnsi="Arabic Typesetting"/>
          <w:sz w:val="27"/>
          <w:rtl/>
        </w:rPr>
        <w:t xml:space="preserve"> في </w:t>
      </w:r>
      <w:r w:rsidRPr="00E32786">
        <w:rPr>
          <w:rFonts w:ascii="Arabic Typesetting" w:hAnsi="Arabic Typesetting" w:hint="cs"/>
          <w:sz w:val="27"/>
          <w:rtl/>
        </w:rPr>
        <w:t>الترجيح بين الروايات</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5"/>
      </w:r>
      <w:r w:rsidRPr="00E32786">
        <w:rPr>
          <w:rFonts w:ascii="Arabic Typesetting" w:hAnsi="Arabic Typesetting" w:hint="cs"/>
          <w:sz w:val="27"/>
          <w:vertAlign w:val="superscript"/>
          <w:rtl/>
        </w:rPr>
        <w:t>)</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يبدأ هذا القسم</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قلت</w:t>
      </w:r>
      <w:r w:rsidR="00B1657E" w:rsidRPr="00E32786">
        <w:rPr>
          <w:rFonts w:ascii="Arabic Typesetting" w:hAnsi="Arabic Typesetting" w:hint="cs"/>
          <w:sz w:val="27"/>
          <w:rtl/>
        </w:rPr>
        <w:t>ُ</w:t>
      </w:r>
      <w:r w:rsidRPr="00E32786">
        <w:rPr>
          <w:rFonts w:ascii="Arabic Typesetting" w:hAnsi="Arabic Typesetting"/>
          <w:sz w:val="27"/>
          <w:rtl/>
        </w:rPr>
        <w:t>: فإن</w:t>
      </w:r>
      <w:r w:rsidR="00B1657E" w:rsidRPr="00E32786">
        <w:rPr>
          <w:rFonts w:ascii="Arabic Typesetting" w:hAnsi="Arabic Typesetting" w:hint="cs"/>
          <w:sz w:val="27"/>
          <w:rtl/>
        </w:rPr>
        <w:t>ْ</w:t>
      </w:r>
      <w:r w:rsidRPr="00E32786">
        <w:rPr>
          <w:rFonts w:ascii="Arabic Typesetting" w:hAnsi="Arabic Typesetting"/>
          <w:sz w:val="27"/>
          <w:rtl/>
        </w:rPr>
        <w:t xml:space="preserve"> كان كل</w:t>
      </w:r>
      <w:r w:rsidRPr="00E32786">
        <w:rPr>
          <w:rFonts w:ascii="Arabic Typesetting" w:hAnsi="Arabic Typesetting" w:hint="cs"/>
          <w:sz w:val="27"/>
          <w:rtl/>
        </w:rPr>
        <w:t>ّ</w:t>
      </w:r>
      <w:r w:rsidRPr="00E32786">
        <w:rPr>
          <w:rFonts w:ascii="Arabic Typesetting" w:hAnsi="Arabic Typesetting"/>
          <w:sz w:val="27"/>
          <w:rtl/>
        </w:rPr>
        <w:t xml:space="preserve"> رجل</w:t>
      </w:r>
      <w:r w:rsidR="00B1657E" w:rsidRPr="00E32786">
        <w:rPr>
          <w:rFonts w:ascii="Arabic Typesetting" w:hAnsi="Arabic Typesetting" w:hint="cs"/>
          <w:sz w:val="27"/>
          <w:rtl/>
        </w:rPr>
        <w:t>ٍ</w:t>
      </w:r>
      <w:r w:rsidRPr="00E32786">
        <w:rPr>
          <w:rFonts w:ascii="Arabic Typesetting" w:hAnsi="Arabic Typesetting"/>
          <w:sz w:val="27"/>
          <w:rtl/>
        </w:rPr>
        <w:t xml:space="preserve"> اختار رجلا</w:t>
      </w:r>
      <w:r w:rsidRPr="00E32786">
        <w:rPr>
          <w:rFonts w:ascii="Arabic Typesetting" w:hAnsi="Arabic Typesetting" w:hint="cs"/>
          <w:sz w:val="27"/>
          <w:rtl/>
        </w:rPr>
        <w:t>ً</w:t>
      </w:r>
      <w:r w:rsidRPr="00E32786">
        <w:rPr>
          <w:rFonts w:ascii="Arabic Typesetting" w:hAnsi="Arabic Typesetting"/>
          <w:sz w:val="24"/>
          <w:szCs w:val="24"/>
          <w:rtl/>
        </w:rPr>
        <w:t>»</w:t>
      </w:r>
      <w:r w:rsidR="00B1657E"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ينتهي</w:t>
      </w:r>
      <w:r w:rsidRPr="00E32786">
        <w:rPr>
          <w:rFonts w:ascii="Arabic Typesetting" w:hAnsi="Arabic Typesetting"/>
          <w:sz w:val="27"/>
          <w:rtl/>
        </w:rPr>
        <w:t xml:space="preserve"> بعبارة: </w:t>
      </w:r>
      <w:r w:rsidRPr="00E32786">
        <w:rPr>
          <w:rFonts w:ascii="Arabic Typesetting" w:hAnsi="Arabic Typesetting"/>
          <w:sz w:val="24"/>
          <w:szCs w:val="24"/>
          <w:rtl/>
        </w:rPr>
        <w:t>«</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الوقوف عند الشبهات خ</w:t>
      </w:r>
      <w:r w:rsidRPr="00E32786">
        <w:rPr>
          <w:rFonts w:ascii="Times New Roman" w:hAnsi="Times New Roman" w:hint="cs"/>
          <w:sz w:val="27"/>
          <w:rtl/>
        </w:rPr>
        <w:t>ي</w:t>
      </w:r>
      <w:r w:rsidRPr="00E32786">
        <w:rPr>
          <w:rFonts w:ascii="Arabic Typesetting" w:hAnsi="Arabic Typesetting" w:hint="cs"/>
          <w:sz w:val="27"/>
          <w:rtl/>
        </w:rPr>
        <w:t>ر</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w:t>
      </w:r>
      <w:r w:rsidRPr="00E32786">
        <w:rPr>
          <w:rFonts w:ascii="Arabic Typesetting" w:hAnsi="Arabic Typesetting"/>
          <w:sz w:val="27"/>
          <w:rtl/>
        </w:rPr>
        <w:t xml:space="preserve"> </w:t>
      </w:r>
      <w:r w:rsidRPr="00E32786">
        <w:rPr>
          <w:rFonts w:ascii="Arabic Typesetting" w:hAnsi="Arabic Typesetting" w:hint="cs"/>
          <w:sz w:val="27"/>
          <w:rtl/>
        </w:rPr>
        <w:t>الاقتحام</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اله</w:t>
      </w:r>
      <w:r w:rsidR="00B1657E" w:rsidRPr="00E32786">
        <w:rPr>
          <w:rFonts w:ascii="Arabic Typesetting" w:hAnsi="Arabic Typesetting" w:hint="cs"/>
          <w:sz w:val="27"/>
          <w:rtl/>
        </w:rPr>
        <w:t>َ</w:t>
      </w:r>
      <w:r w:rsidRPr="00E32786">
        <w:rPr>
          <w:rFonts w:ascii="Arabic Typesetting" w:hAnsi="Arabic Typesetting"/>
          <w:sz w:val="27"/>
          <w:rtl/>
        </w:rPr>
        <w:t>ل</w:t>
      </w:r>
      <w:r w:rsidR="00B1657E" w:rsidRPr="00E32786">
        <w:rPr>
          <w:rFonts w:ascii="Arabic Typesetting" w:hAnsi="Arabic Typesetting" w:hint="cs"/>
          <w:sz w:val="27"/>
          <w:rtl/>
        </w:rPr>
        <w:t>َ</w:t>
      </w:r>
      <w:r w:rsidRPr="00E32786">
        <w:rPr>
          <w:rFonts w:ascii="Arabic Typesetting" w:hAnsi="Arabic Typesetting"/>
          <w:sz w:val="27"/>
          <w:rtl/>
        </w:rPr>
        <w:t>كات</w:t>
      </w:r>
      <w:r w:rsidRPr="00E32786">
        <w:rPr>
          <w:rFonts w:ascii="Arabic Typesetting" w:hAnsi="Arabic Typesetting"/>
          <w:sz w:val="24"/>
          <w:szCs w:val="24"/>
          <w:rtl/>
        </w:rPr>
        <w:t>»</w:t>
      </w:r>
      <w:r w:rsidRPr="00E32786">
        <w:rPr>
          <w:rFonts w:ascii="Arabic Typesetting" w:hAnsi="Arabic Typesetting" w:hint="cs"/>
          <w:sz w:val="27"/>
          <w:rtl/>
        </w:rPr>
        <w:t>. لقد ن</w:t>
      </w:r>
      <w:r w:rsidR="00B1657E" w:rsidRPr="00E32786">
        <w:rPr>
          <w:rFonts w:ascii="Arabic Typesetting" w:hAnsi="Arabic Typesetting" w:hint="cs"/>
          <w:sz w:val="27"/>
          <w:rtl/>
        </w:rPr>
        <w:t>ُ</w:t>
      </w:r>
      <w:r w:rsidRPr="00E32786">
        <w:rPr>
          <w:rFonts w:ascii="Arabic Typesetting" w:hAnsi="Arabic Typesetting" w:hint="cs"/>
          <w:sz w:val="27"/>
          <w:rtl/>
        </w:rPr>
        <w:t>قل هذا القسم من كلام المعصوم</w:t>
      </w:r>
      <w:r w:rsidR="00037356" w:rsidRPr="00E32786">
        <w:rPr>
          <w:rFonts w:ascii="Arabic Typesetting" w:hAnsi="Arabic Typesetting" w:cs="Mosawi" w:hint="cs"/>
          <w:sz w:val="27"/>
          <w:szCs w:val="22"/>
          <w:rtl/>
        </w:rPr>
        <w:t>×</w:t>
      </w:r>
      <w:r w:rsidR="00B1657E" w:rsidRPr="00E32786">
        <w:rPr>
          <w:rFonts w:ascii="Arabic Typesetting" w:hAnsi="Arabic Typesetting" w:hint="cs"/>
          <w:sz w:val="27"/>
          <w:rtl/>
        </w:rPr>
        <w:t>،</w:t>
      </w:r>
      <w:r w:rsidRPr="00E32786">
        <w:rPr>
          <w:rFonts w:ascii="Arabic Typesetting" w:hAnsi="Arabic Typesetting" w:hint="cs"/>
          <w:sz w:val="27"/>
          <w:rtl/>
        </w:rPr>
        <w:t xml:space="preserve"> مع يسير</w:t>
      </w:r>
      <w:r w:rsidR="00B1657E" w:rsidRPr="00E32786">
        <w:rPr>
          <w:rFonts w:ascii="Arabic Typesetting" w:hAnsi="Arabic Typesetting" w:hint="cs"/>
          <w:sz w:val="27"/>
          <w:rtl/>
        </w:rPr>
        <w:t>ٍ</w:t>
      </w:r>
      <w:r w:rsidRPr="00E32786">
        <w:rPr>
          <w:rFonts w:ascii="Arabic Typesetting" w:hAnsi="Arabic Typesetting" w:hint="cs"/>
          <w:sz w:val="27"/>
          <w:rtl/>
        </w:rPr>
        <w:t xml:space="preserve"> من ال</w:t>
      </w:r>
      <w:r w:rsidR="00B1657E" w:rsidRPr="00E32786">
        <w:rPr>
          <w:rFonts w:ascii="Arabic Typesetting" w:hAnsi="Arabic Typesetting" w:hint="cs"/>
          <w:sz w:val="27"/>
          <w:rtl/>
        </w:rPr>
        <w:t>ا</w:t>
      </w:r>
      <w:r w:rsidRPr="00E32786">
        <w:rPr>
          <w:rFonts w:ascii="Arabic Typesetting" w:hAnsi="Arabic Typesetting" w:hint="cs"/>
          <w:sz w:val="27"/>
          <w:rtl/>
        </w:rPr>
        <w:t>ختلاف في ألفاظها</w:t>
      </w:r>
      <w:r w:rsidR="00B1657E" w:rsidRPr="00E32786">
        <w:rPr>
          <w:rFonts w:ascii="Arabic Typesetting" w:hAnsi="Arabic Typesetting" w:hint="cs"/>
          <w:sz w:val="27"/>
          <w:rtl/>
        </w:rPr>
        <w:t>،</w:t>
      </w:r>
      <w:r w:rsidRPr="00E32786">
        <w:rPr>
          <w:rFonts w:ascii="Arabic Typesetting" w:hAnsi="Arabic Typesetting" w:hint="cs"/>
          <w:sz w:val="27"/>
          <w:rtl/>
        </w:rPr>
        <w:t xml:space="preserve"> في بعض النصوص الروائية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6"/>
      </w:r>
      <w:r w:rsidRPr="00E32786">
        <w:rPr>
          <w:rFonts w:ascii="Arabic Typesetting" w:hAnsi="Arabic Typesetting" w:hint="cs"/>
          <w:sz w:val="27"/>
          <w:vertAlign w:val="superscript"/>
          <w:rtl/>
        </w:rPr>
        <w:t>)</w:t>
      </w:r>
      <w:r w:rsidRPr="00E32786">
        <w:rPr>
          <w:rFonts w:ascii="Arabic Typesetting" w:hAnsi="Arabic Typesetting" w:hint="cs"/>
          <w:sz w:val="27"/>
          <w:rtl/>
        </w:rPr>
        <w:t>. و</w:t>
      </w:r>
      <w:r w:rsidRPr="00E32786">
        <w:rPr>
          <w:rFonts w:ascii="Arabic Typesetting" w:hAnsi="Arabic Typesetting"/>
          <w:sz w:val="27"/>
          <w:rtl/>
        </w:rPr>
        <w:t>كما سنرى لاحق</w:t>
      </w:r>
      <w:r w:rsidR="00043638" w:rsidRPr="00E32786">
        <w:rPr>
          <w:rFonts w:ascii="Arabic Typesetting" w:hAnsi="Arabic Typesetting"/>
          <w:sz w:val="27"/>
          <w:rtl/>
        </w:rPr>
        <w:t>اً</w:t>
      </w:r>
      <w:r w:rsidRPr="00E32786">
        <w:rPr>
          <w:rFonts w:ascii="Arabic Typesetting" w:hAnsi="Arabic Typesetting" w:hint="cs"/>
          <w:sz w:val="27"/>
          <w:rtl/>
        </w:rPr>
        <w:t xml:space="preserve"> </w:t>
      </w:r>
      <w:r w:rsidR="00B1657E" w:rsidRPr="00E32786">
        <w:rPr>
          <w:rFonts w:ascii="Arabic Typesetting" w:hAnsi="Arabic Typesetting" w:hint="cs"/>
          <w:sz w:val="27"/>
          <w:rtl/>
        </w:rPr>
        <w:t>إ</w:t>
      </w:r>
      <w:r w:rsidRPr="00E32786">
        <w:rPr>
          <w:rFonts w:ascii="Arabic Typesetting" w:hAnsi="Arabic Typesetting" w:hint="cs"/>
          <w:sz w:val="27"/>
          <w:rtl/>
        </w:rPr>
        <w:t>نّ</w:t>
      </w:r>
      <w:r w:rsidRPr="00E32786">
        <w:rPr>
          <w:rFonts w:ascii="Arabic Typesetting" w:hAnsi="Arabic Typesetting"/>
          <w:sz w:val="27"/>
          <w:rtl/>
        </w:rPr>
        <w:t xml:space="preserve"> لدى فقهاء الإمامي</w:t>
      </w:r>
      <w:r w:rsidRPr="00E32786">
        <w:rPr>
          <w:rFonts w:ascii="Arabic Typesetting" w:hAnsi="Arabic Typesetting" w:hint="cs"/>
          <w:sz w:val="27"/>
          <w:rtl/>
        </w:rPr>
        <w:t>ة</w:t>
      </w:r>
      <w:r w:rsidRPr="00E32786">
        <w:rPr>
          <w:rFonts w:ascii="Arabic Typesetting" w:hAnsi="Arabic Typesetting"/>
          <w:sz w:val="27"/>
          <w:rtl/>
        </w:rPr>
        <w:t xml:space="preserve"> تفسيرات</w:t>
      </w:r>
      <w:r w:rsidR="00B1657E" w:rsidRPr="00E32786">
        <w:rPr>
          <w:rFonts w:ascii="Arabic Typesetting" w:hAnsi="Arabic Typesetting" w:hint="cs"/>
          <w:sz w:val="27"/>
          <w:rtl/>
        </w:rPr>
        <w:t>ٍ</w:t>
      </w:r>
      <w:r w:rsidRPr="00E32786">
        <w:rPr>
          <w:rFonts w:ascii="Arabic Typesetting" w:hAnsi="Arabic Typesetting"/>
          <w:sz w:val="27"/>
          <w:rtl/>
        </w:rPr>
        <w:t xml:space="preserve"> مختلفة</w:t>
      </w:r>
      <w:r w:rsidR="00B1657E" w:rsidRPr="00E32786">
        <w:rPr>
          <w:rFonts w:ascii="Arabic Typesetting" w:hAnsi="Arabic Typesetting" w:hint="cs"/>
          <w:sz w:val="27"/>
          <w:rtl/>
        </w:rPr>
        <w:t>ً</w:t>
      </w:r>
      <w:r w:rsidRPr="00E32786">
        <w:rPr>
          <w:rFonts w:ascii="Arabic Typesetting" w:hAnsi="Arabic Typesetting"/>
          <w:sz w:val="27"/>
          <w:rtl/>
        </w:rPr>
        <w:t xml:space="preserve"> لبعض </w:t>
      </w:r>
      <w:r w:rsidRPr="00E32786">
        <w:rPr>
          <w:rFonts w:ascii="Arabic Typesetting" w:hAnsi="Arabic Typesetting" w:hint="cs"/>
          <w:sz w:val="27"/>
          <w:rtl/>
        </w:rPr>
        <w:t>كلمات</w:t>
      </w:r>
      <w:r w:rsidRPr="00E32786">
        <w:rPr>
          <w:rFonts w:ascii="Arabic Typesetting" w:hAnsi="Arabic Typesetting"/>
          <w:sz w:val="27"/>
          <w:rtl/>
        </w:rPr>
        <w:t xml:space="preserve"> المقبولة</w:t>
      </w:r>
      <w:r w:rsidR="00B1657E" w:rsidRPr="00E32786">
        <w:rPr>
          <w:rFonts w:ascii="Arabic Typesetting" w:hAnsi="Arabic Typesetting" w:hint="cs"/>
          <w:sz w:val="27"/>
          <w:rtl/>
        </w:rPr>
        <w:t>.</w:t>
      </w:r>
      <w:r w:rsidRPr="00E32786">
        <w:rPr>
          <w:rFonts w:ascii="Arabic Typesetting" w:hAnsi="Arabic Typesetting"/>
          <w:sz w:val="27"/>
          <w:rtl/>
        </w:rPr>
        <w:t xml:space="preserve"> وقد أد</w:t>
      </w:r>
      <w:r w:rsidRPr="00E32786">
        <w:rPr>
          <w:rFonts w:ascii="Arabic Typesetting" w:hAnsi="Arabic Typesetting" w:hint="cs"/>
          <w:sz w:val="27"/>
          <w:rtl/>
        </w:rPr>
        <w:t>ّ</w:t>
      </w:r>
      <w:r w:rsidRPr="00E32786">
        <w:rPr>
          <w:rFonts w:ascii="Arabic Typesetting" w:hAnsi="Arabic Typesetting"/>
          <w:sz w:val="27"/>
          <w:rtl/>
        </w:rPr>
        <w:t>ى ذلك إلى ظهور وجهات نظر</w:t>
      </w:r>
      <w:r w:rsidR="00B1657E" w:rsidRPr="00E32786">
        <w:rPr>
          <w:rFonts w:ascii="Arabic Typesetting" w:hAnsi="Arabic Typesetting" w:hint="cs"/>
          <w:sz w:val="27"/>
          <w:rtl/>
        </w:rPr>
        <w:t>ٍ</w:t>
      </w:r>
      <w:r w:rsidRPr="00E32786">
        <w:rPr>
          <w:rFonts w:ascii="Arabic Typesetting" w:hAnsi="Arabic Typesetting"/>
          <w:sz w:val="27"/>
          <w:rtl/>
        </w:rPr>
        <w:t xml:space="preserve"> فقهية مختلفة</w:t>
      </w:r>
      <w:r w:rsidRPr="00E32786">
        <w:rPr>
          <w:rFonts w:ascii="Arabic Typesetting" w:hAnsi="Arabic Typesetting" w:hint="cs"/>
          <w:sz w:val="27"/>
          <w:rtl/>
        </w:rPr>
        <w:t xml:space="preserve">. </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فهم </w:t>
      </w:r>
      <w:r w:rsidRPr="00E32786">
        <w:rPr>
          <w:rFonts w:ascii="Arabic Typesetting" w:hAnsi="Arabic Typesetting" w:hint="cs"/>
          <w:sz w:val="27"/>
          <w:rtl/>
        </w:rPr>
        <w:t>معاني</w:t>
      </w:r>
      <w:r w:rsidRPr="00E32786">
        <w:rPr>
          <w:rFonts w:ascii="Arabic Typesetting" w:hAnsi="Arabic Typesetting"/>
          <w:sz w:val="27"/>
          <w:rtl/>
        </w:rPr>
        <w:t xml:space="preserve"> الكلمات في هذه الروايات مهم</w:t>
      </w:r>
      <w:r w:rsidR="00B1657E" w:rsidRPr="00E32786">
        <w:rPr>
          <w:rFonts w:ascii="Arabic Typesetting" w:hAnsi="Arabic Typesetting" w:hint="cs"/>
          <w:sz w:val="27"/>
          <w:rtl/>
        </w:rPr>
        <w:t>ّ</w:t>
      </w:r>
      <w:r w:rsidRPr="00E32786">
        <w:rPr>
          <w:rFonts w:ascii="Arabic Typesetting" w:hAnsi="Arabic Typesetting" w:hint="cs"/>
          <w:sz w:val="27"/>
          <w:rtl/>
        </w:rPr>
        <w:t>ة</w:t>
      </w:r>
      <w:r w:rsidR="00B1657E"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للغاية؛ لأنّ لها</w:t>
      </w:r>
      <w:r w:rsidRPr="00E32786">
        <w:rPr>
          <w:rFonts w:ascii="Arabic Typesetting" w:hAnsi="Arabic Typesetting"/>
          <w:sz w:val="27"/>
          <w:rtl/>
        </w:rPr>
        <w:t xml:space="preserve"> </w:t>
      </w:r>
      <w:r w:rsidR="007801D1" w:rsidRPr="00E32786">
        <w:rPr>
          <w:rFonts w:ascii="Arabic Typesetting" w:hAnsi="Arabic Typesetting"/>
          <w:sz w:val="27"/>
          <w:rtl/>
        </w:rPr>
        <w:t>دَوْر</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أساسيا</w:t>
      </w:r>
      <w:r w:rsidRPr="00E32786">
        <w:rPr>
          <w:rFonts w:ascii="Arabic Typesetting" w:hAnsi="Arabic Typesetting" w:hint="cs"/>
          <w:sz w:val="27"/>
          <w:rtl/>
        </w:rPr>
        <w:t>ً</w:t>
      </w:r>
      <w:r w:rsidRPr="00E32786">
        <w:rPr>
          <w:rFonts w:ascii="Arabic Typesetting" w:hAnsi="Arabic Typesetting"/>
          <w:sz w:val="27"/>
          <w:rtl/>
        </w:rPr>
        <w:t xml:space="preserve"> في الآراء الفقهية </w:t>
      </w:r>
      <w:r w:rsidR="008C6B87" w:rsidRPr="00E32786">
        <w:rPr>
          <w:rFonts w:ascii="Arabic Typesetting" w:hAnsi="Arabic Typesetting" w:hint="cs"/>
          <w:sz w:val="27"/>
          <w:rtl/>
        </w:rPr>
        <w:t>الحاصلة منها.</w:t>
      </w:r>
    </w:p>
    <w:p w14:paraId="360BEC0F" w14:textId="10707B38" w:rsidR="004E0375" w:rsidRPr="00E32786" w:rsidRDefault="008C6B87" w:rsidP="00570540">
      <w:pPr>
        <w:rPr>
          <w:rFonts w:ascii="Arabic Typesetting" w:hAnsi="Arabic Typesetting"/>
          <w:sz w:val="27"/>
        </w:rPr>
      </w:pPr>
      <w:r w:rsidRPr="00E32786">
        <w:rPr>
          <w:rFonts w:ascii="Arabic Typesetting" w:hAnsi="Arabic Typesetting" w:hint="cs"/>
          <w:sz w:val="27"/>
          <w:rtl/>
        </w:rPr>
        <w:t>و</w:t>
      </w:r>
      <w:r w:rsidR="004E0375" w:rsidRPr="00E32786">
        <w:rPr>
          <w:rFonts w:ascii="Arabic Typesetting" w:hAnsi="Arabic Typesetting"/>
          <w:sz w:val="27"/>
          <w:rtl/>
        </w:rPr>
        <w:t>نكتفي في هذ</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 المقال</w:t>
      </w:r>
      <w:r w:rsidR="004E0375" w:rsidRPr="00E32786">
        <w:rPr>
          <w:rFonts w:ascii="Arabic Typesetting" w:hAnsi="Arabic Typesetting" w:hint="cs"/>
          <w:sz w:val="27"/>
          <w:rtl/>
        </w:rPr>
        <w:t xml:space="preserve"> بمعرفة </w:t>
      </w:r>
      <w:r w:rsidR="00570540" w:rsidRPr="00E32786">
        <w:rPr>
          <w:rFonts w:ascii="Arabic Typesetting" w:hAnsi="Arabic Typesetting" w:hint="cs"/>
          <w:sz w:val="27"/>
          <w:rtl/>
        </w:rPr>
        <w:t>معنى</w:t>
      </w:r>
      <w:r w:rsidR="004E0375" w:rsidRPr="00E32786">
        <w:rPr>
          <w:rFonts w:ascii="Arabic Typesetting" w:hAnsi="Arabic Typesetting" w:hint="cs"/>
          <w:sz w:val="27"/>
          <w:rtl/>
        </w:rPr>
        <w:t xml:space="preserve"> الكلمات</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 xml:space="preserve">وندرس </w:t>
      </w:r>
      <w:r w:rsidR="00570540" w:rsidRPr="00E32786">
        <w:rPr>
          <w:rFonts w:ascii="Arabic Typesetting" w:hAnsi="Arabic Typesetting" w:hint="cs"/>
          <w:sz w:val="27"/>
          <w:rtl/>
        </w:rPr>
        <w:t>الدلالات</w:t>
      </w:r>
      <w:r w:rsidR="004E0375" w:rsidRPr="00E32786">
        <w:rPr>
          <w:rFonts w:ascii="Arabic Typesetting" w:hAnsi="Arabic Typesetting"/>
          <w:sz w:val="27"/>
          <w:rtl/>
        </w:rPr>
        <w:t xml:space="preserve"> الفقهية </w:t>
      </w:r>
      <w:r w:rsidR="004E0375" w:rsidRPr="00E32786">
        <w:rPr>
          <w:rFonts w:ascii="Arabic Typesetting" w:hAnsi="Arabic Typesetting" w:hint="cs"/>
          <w:sz w:val="27"/>
          <w:rtl/>
        </w:rPr>
        <w:t>الناظرة إليها</w:t>
      </w:r>
      <w:r w:rsidR="004E0375" w:rsidRPr="00E32786">
        <w:rPr>
          <w:rFonts w:ascii="Arabic Typesetting" w:hAnsi="Arabic Typesetting"/>
          <w:sz w:val="27"/>
          <w:rtl/>
        </w:rPr>
        <w:t>.</w:t>
      </w:r>
    </w:p>
    <w:p w14:paraId="026BDD16" w14:textId="653D78A8" w:rsidR="008C6B87" w:rsidRPr="00E32786" w:rsidRDefault="008C6B87" w:rsidP="00570540">
      <w:pPr>
        <w:rPr>
          <w:rFonts w:ascii="Arabic Typesetting" w:hAnsi="Arabic Typesetting"/>
          <w:sz w:val="27"/>
          <w:rtl/>
        </w:rPr>
      </w:pPr>
      <w:r w:rsidRPr="00E32786">
        <w:rPr>
          <w:rFonts w:ascii="Arabic Typesetting" w:hAnsi="Arabic Typesetting" w:hint="cs"/>
          <w:sz w:val="27"/>
          <w:rtl/>
        </w:rPr>
        <w:t>على الرغم</w:t>
      </w:r>
      <w:r w:rsidR="004E0375" w:rsidRPr="00E32786">
        <w:rPr>
          <w:rFonts w:ascii="Arabic Typesetting" w:hAnsi="Arabic Typesetting" w:hint="cs"/>
          <w:sz w:val="27"/>
          <w:rtl/>
        </w:rPr>
        <w:t xml:space="preserve"> من</w:t>
      </w:r>
      <w:r w:rsidR="004E0375" w:rsidRPr="00E32786">
        <w:rPr>
          <w:rFonts w:ascii="Arabic Typesetting" w:hAnsi="Arabic Typesetting"/>
          <w:sz w:val="27"/>
          <w:rtl/>
        </w:rPr>
        <w:t xml:space="preserve"> مناقشة </w:t>
      </w:r>
      <w:r w:rsidRPr="00E32786">
        <w:rPr>
          <w:rFonts w:ascii="Arabic Typesetting" w:hAnsi="Arabic Typesetting" w:hint="cs"/>
          <w:sz w:val="27"/>
          <w:rtl/>
        </w:rPr>
        <w:t>فقهاء الإماميّة</w:t>
      </w:r>
      <w:r w:rsidRPr="00E32786">
        <w:rPr>
          <w:rFonts w:ascii="Arabic Typesetting" w:hAnsi="Arabic Typesetting"/>
          <w:sz w:val="27"/>
          <w:rtl/>
        </w:rPr>
        <w:t xml:space="preserve"> </w:t>
      </w:r>
      <w:r w:rsidR="004E0375" w:rsidRPr="00E32786">
        <w:rPr>
          <w:rFonts w:ascii="Arabic Typesetting" w:hAnsi="Arabic Typesetting"/>
          <w:sz w:val="27"/>
          <w:rtl/>
        </w:rPr>
        <w:t>رواية عمر بن حنظلة</w:t>
      </w:r>
      <w:r w:rsidR="004E0375" w:rsidRPr="00E32786">
        <w:rPr>
          <w:rFonts w:ascii="Arabic Typesetting" w:hAnsi="Arabic Typesetting" w:hint="cs"/>
          <w:sz w:val="27"/>
          <w:rtl/>
        </w:rPr>
        <w:t xml:space="preserve"> في المصادر الفقهيّة والأصوليّة</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ضمن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مباحث عد</w:t>
      </w:r>
      <w:r w:rsidR="004E0375" w:rsidRPr="00E32786">
        <w:rPr>
          <w:rFonts w:ascii="Times New Roman" w:hAnsi="Times New Roman" w:hint="cs"/>
          <w:sz w:val="27"/>
          <w:rtl/>
        </w:rPr>
        <w:t>ي</w:t>
      </w:r>
      <w:r w:rsidR="004E0375" w:rsidRPr="00E32786">
        <w:rPr>
          <w:rFonts w:ascii="Arabic Typesetting" w:hAnsi="Arabic Typesetting" w:hint="cs"/>
          <w:sz w:val="27"/>
          <w:rtl/>
        </w:rPr>
        <w:t>دة</w:t>
      </w:r>
      <w:r w:rsidR="00570540" w:rsidRPr="00E32786">
        <w:rPr>
          <w:rFonts w:ascii="Arabic Typesetting" w:hAnsi="Arabic Typesetting" w:hint="cs"/>
          <w:sz w:val="27"/>
          <w:rtl/>
        </w:rPr>
        <w:t>،</w:t>
      </w:r>
      <w:r w:rsidR="004E0375" w:rsidRPr="00E32786">
        <w:rPr>
          <w:rFonts w:ascii="Arabic Typesetting" w:hAnsi="Arabic Typesetting" w:hint="cs"/>
          <w:sz w:val="27"/>
          <w:rtl/>
        </w:rPr>
        <w:t xml:space="preserve"> مرتبطة بالاجتهاد والتقليد، والتعادل والت</w:t>
      </w:r>
      <w:r w:rsidRPr="00E32786">
        <w:rPr>
          <w:rFonts w:ascii="Arabic Typesetting" w:hAnsi="Arabic Typesetting" w:hint="cs"/>
          <w:sz w:val="27"/>
          <w:rtl/>
        </w:rPr>
        <w:t xml:space="preserve">راجيح، والقضاء، </w:t>
      </w:r>
      <w:r w:rsidR="004E0375" w:rsidRPr="00E32786">
        <w:rPr>
          <w:rFonts w:ascii="Arabic Typesetting" w:hAnsi="Arabic Typesetting" w:hint="cs"/>
          <w:sz w:val="27"/>
          <w:rtl/>
        </w:rPr>
        <w:t>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أنه لا يمكن ذكر سوى عدد</w:t>
      </w:r>
      <w:r w:rsidRPr="00E32786">
        <w:rPr>
          <w:rFonts w:ascii="Arabic Typesetting" w:hAnsi="Arabic Typesetting" w:hint="cs"/>
          <w:sz w:val="27"/>
          <w:rtl/>
        </w:rPr>
        <w:t>ٍ</w:t>
      </w:r>
      <w:r w:rsidR="004E0375" w:rsidRPr="00E32786">
        <w:rPr>
          <w:rFonts w:ascii="Arabic Typesetting" w:hAnsi="Arabic Typesetting" w:hint="cs"/>
          <w:sz w:val="27"/>
          <w:rtl/>
        </w:rPr>
        <w:t xml:space="preserve"> قليل من التحقيقات أو المقالات التي بحث</w:t>
      </w:r>
      <w:r w:rsidRPr="00E32786">
        <w:rPr>
          <w:rFonts w:ascii="Arabic Typesetting" w:hAnsi="Arabic Typesetting" w:hint="cs"/>
          <w:sz w:val="27"/>
          <w:rtl/>
        </w:rPr>
        <w:t>َ</w:t>
      </w:r>
      <w:r w:rsidR="004E0375" w:rsidRPr="00E32786">
        <w:rPr>
          <w:rFonts w:ascii="Arabic Typesetting" w:hAnsi="Arabic Typesetting" w:hint="cs"/>
          <w:sz w:val="27"/>
          <w:rtl/>
        </w:rPr>
        <w:t>ت</w:t>
      </w:r>
      <w:r w:rsidRPr="00E32786">
        <w:rPr>
          <w:rFonts w:ascii="Arabic Typesetting" w:hAnsi="Arabic Typesetting" w:hint="cs"/>
          <w:sz w:val="27"/>
          <w:rtl/>
        </w:rPr>
        <w:t>ْ</w:t>
      </w:r>
      <w:r w:rsidR="004E0375" w:rsidRPr="00E32786">
        <w:rPr>
          <w:rFonts w:ascii="Arabic Typesetting" w:hAnsi="Arabic Typesetting"/>
          <w:sz w:val="27"/>
          <w:rtl/>
        </w:rPr>
        <w:t xml:space="preserve"> هذه الرواية من </w:t>
      </w:r>
      <w:r w:rsidR="004E0375" w:rsidRPr="00E32786">
        <w:rPr>
          <w:rFonts w:ascii="Arabic Typesetting" w:hAnsi="Arabic Typesetting" w:hint="cs"/>
          <w:sz w:val="27"/>
          <w:rtl/>
        </w:rPr>
        <w:t>جهت</w:t>
      </w:r>
      <w:r w:rsidRPr="00E32786">
        <w:rPr>
          <w:rFonts w:ascii="Arabic Typesetting" w:hAnsi="Arabic Typesetting" w:hint="cs"/>
          <w:sz w:val="27"/>
          <w:rtl/>
        </w:rPr>
        <w:t>َ</w:t>
      </w:r>
      <w:r w:rsidR="004E0375" w:rsidRPr="00E32786">
        <w:rPr>
          <w:rFonts w:ascii="Arabic Typesetting" w:hAnsi="Arabic Typesetting" w:hint="cs"/>
          <w:sz w:val="27"/>
          <w:rtl/>
        </w:rPr>
        <w:t>ي</w:t>
      </w:r>
      <w:r w:rsidRPr="00E32786">
        <w:rPr>
          <w:rFonts w:ascii="Arabic Typesetting" w:hAnsi="Arabic Typesetting" w:hint="cs"/>
          <w:sz w:val="27"/>
          <w:rtl/>
        </w:rPr>
        <w:t>ْ</w:t>
      </w:r>
      <w:r w:rsidR="004E0375" w:rsidRPr="00E32786">
        <w:rPr>
          <w:rFonts w:ascii="Arabic Typesetting" w:hAnsi="Arabic Typesetting" w:hint="cs"/>
          <w:sz w:val="27"/>
          <w:rtl/>
        </w:rPr>
        <w:t xml:space="preserve"> السند</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w:t>
      </w:r>
      <w:r w:rsidRPr="00E32786">
        <w:rPr>
          <w:rFonts w:ascii="Arabic Typesetting" w:hAnsi="Arabic Typesetting" w:hint="cs"/>
          <w:sz w:val="27"/>
          <w:rtl/>
        </w:rPr>
        <w:t>إ</w:t>
      </w:r>
      <w:r w:rsidR="004E0375" w:rsidRPr="00E32786">
        <w:rPr>
          <w:rFonts w:ascii="Arabic Typesetting" w:hAnsi="Arabic Typesetting"/>
          <w:sz w:val="27"/>
          <w:rtl/>
        </w:rPr>
        <w:t>ثبات ولاية الفقيه.</w:t>
      </w:r>
    </w:p>
    <w:p w14:paraId="7F0D3C1A" w14:textId="77777777" w:rsidR="008C6B87" w:rsidRPr="00E32786" w:rsidRDefault="008C6B87"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على سبيل المثال</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يبحث </w:t>
      </w:r>
      <w:r w:rsidR="004E0375" w:rsidRPr="00E32786">
        <w:rPr>
          <w:rFonts w:ascii="Arabic Typesetting" w:hAnsi="Arabic Typesetting"/>
          <w:sz w:val="27"/>
          <w:rtl/>
        </w:rPr>
        <w:t>الشيرازي</w:t>
      </w:r>
      <w:r w:rsidR="004E0375" w:rsidRPr="00E32786">
        <w:rPr>
          <w:rFonts w:ascii="Arabic Typesetting" w:hAnsi="Arabic Typesetting" w:hint="cs"/>
          <w:sz w:val="27"/>
          <w:rtl/>
        </w:rPr>
        <w:t xml:space="preserve"> في </w:t>
      </w:r>
      <w:r w:rsidRPr="00E32786">
        <w:rPr>
          <w:rFonts w:ascii="Arabic Typesetting" w:hAnsi="Arabic Typesetting" w:hint="cs"/>
          <w:sz w:val="27"/>
          <w:rtl/>
        </w:rPr>
        <w:t>إ</w:t>
      </w:r>
      <w:r w:rsidR="004E0375" w:rsidRPr="00E32786">
        <w:rPr>
          <w:rFonts w:ascii="Arabic Typesetting" w:hAnsi="Arabic Typesetting" w:hint="cs"/>
          <w:sz w:val="27"/>
          <w:rtl/>
        </w:rPr>
        <w:t>حد</w:t>
      </w:r>
      <w:r w:rsidRPr="00E32786">
        <w:rPr>
          <w:rFonts w:ascii="Arabic Typesetting" w:hAnsi="Arabic Typesetting" w:hint="cs"/>
          <w:sz w:val="27"/>
          <w:rtl/>
        </w:rPr>
        <w:t>ى</w:t>
      </w:r>
      <w:r w:rsidR="004E0375" w:rsidRPr="00E32786">
        <w:rPr>
          <w:rFonts w:ascii="Arabic Typesetting" w:hAnsi="Arabic Typesetting" w:hint="cs"/>
          <w:sz w:val="27"/>
          <w:rtl/>
        </w:rPr>
        <w:t xml:space="preserve"> مقالاته</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 توثيق</w:t>
      </w:r>
      <w:r w:rsidR="004E0375" w:rsidRPr="00E32786">
        <w:rPr>
          <w:rFonts w:ascii="Arabic Typesetting" w:hAnsi="Arabic Typesetting"/>
          <w:sz w:val="27"/>
          <w:rtl/>
        </w:rPr>
        <w:t xml:space="preserve"> رواية عمر بن حنظلة</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w:t>
      </w:r>
      <w:r w:rsidRPr="00E32786">
        <w:rPr>
          <w:rFonts w:ascii="Arabic Typesetting" w:hAnsi="Arabic Typesetting" w:hint="cs"/>
          <w:sz w:val="27"/>
          <w:rtl/>
        </w:rPr>
        <w:t>إ</w:t>
      </w:r>
      <w:r w:rsidR="004E0375" w:rsidRPr="00E32786">
        <w:rPr>
          <w:rFonts w:ascii="Arabic Typesetting" w:hAnsi="Arabic Typesetting" w:hint="cs"/>
          <w:sz w:val="27"/>
          <w:rtl/>
        </w:rPr>
        <w:t>طلاق عنوان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مقبولة</w:t>
      </w:r>
      <w:r w:rsidR="004E0375" w:rsidRPr="00E32786">
        <w:rPr>
          <w:rFonts w:ascii="Arabic Typesetting" w:hAnsi="Arabic Typesetting" w:hint="cs"/>
          <w:sz w:val="27"/>
          <w:rtl/>
        </w:rPr>
        <w:t>) عليها فقط</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87"/>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9C7AA9B" w14:textId="77777777" w:rsidR="00CB276C" w:rsidRPr="00E32786" w:rsidRDefault="008C6B87"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حل</w:t>
      </w:r>
      <w:r w:rsidRPr="00E32786">
        <w:rPr>
          <w:rFonts w:ascii="Arabic Typesetting" w:hAnsi="Arabic Typesetting" w:hint="cs"/>
          <w:sz w:val="27"/>
          <w:rtl/>
        </w:rPr>
        <w:t>َّ</w:t>
      </w:r>
      <w:r w:rsidR="004E0375" w:rsidRPr="00E32786">
        <w:rPr>
          <w:rFonts w:ascii="Arabic Typesetting" w:hAnsi="Arabic Typesetting"/>
          <w:sz w:val="27"/>
          <w:rtl/>
        </w:rPr>
        <w:t xml:space="preserve">ل </w:t>
      </w:r>
      <w:r w:rsidR="004E0375" w:rsidRPr="00E32786">
        <w:rPr>
          <w:rFonts w:ascii="Arabic Typesetting" w:hAnsi="Arabic Typesetting" w:hint="cs"/>
          <w:sz w:val="27"/>
          <w:rtl/>
        </w:rPr>
        <w:t>ال</w:t>
      </w:r>
      <w:r w:rsidR="004E0375" w:rsidRPr="00E32786">
        <w:rPr>
          <w:rFonts w:ascii="Arabic Typesetting" w:hAnsi="Arabic Typesetting"/>
          <w:sz w:val="27"/>
          <w:rtl/>
        </w:rPr>
        <w:t>مرتضى في مقال</w:t>
      </w:r>
      <w:r w:rsidR="004E0375" w:rsidRPr="00E32786">
        <w:rPr>
          <w:rFonts w:ascii="Arabic Typesetting" w:hAnsi="Arabic Typesetting" w:hint="cs"/>
          <w:sz w:val="27"/>
          <w:rtl/>
        </w:rPr>
        <w:t>ت</w:t>
      </w:r>
      <w:r w:rsidR="004E0375" w:rsidRPr="00E32786">
        <w:rPr>
          <w:rFonts w:ascii="Arabic Typesetting" w:hAnsi="Arabic Typesetting"/>
          <w:sz w:val="27"/>
          <w:rtl/>
        </w:rPr>
        <w:t xml:space="preserve">ه </w:t>
      </w:r>
      <w:r w:rsidR="004E0375" w:rsidRPr="00E32786">
        <w:rPr>
          <w:rFonts w:ascii="Arabic Typesetting" w:hAnsi="Arabic Typesetting" w:hint="cs"/>
          <w:sz w:val="27"/>
          <w:rtl/>
        </w:rPr>
        <w:t>بعنوان</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rtl/>
        </w:rPr>
        <w:t>«</w:t>
      </w:r>
      <w:r w:rsidR="004E0375" w:rsidRPr="00E32786">
        <w:rPr>
          <w:rFonts w:ascii="Arabic Typesetting" w:hAnsi="Arabic Typesetting"/>
          <w:sz w:val="27"/>
          <w:rtl/>
        </w:rPr>
        <w:t>قضية ولاية الفقيه و</w:t>
      </w:r>
      <w:r w:rsidR="004E0375" w:rsidRPr="00E32786">
        <w:rPr>
          <w:rFonts w:ascii="Arabic Typesetting" w:hAnsi="Arabic Typesetting" w:hint="cs"/>
          <w:sz w:val="27"/>
          <w:rtl/>
        </w:rPr>
        <w:t>دلالة</w:t>
      </w:r>
      <w:r w:rsidR="004E0375" w:rsidRPr="00E32786">
        <w:rPr>
          <w:rFonts w:ascii="Arabic Typesetting" w:hAnsi="Arabic Typesetting"/>
          <w:sz w:val="27"/>
          <w:rtl/>
        </w:rPr>
        <w:t xml:space="preserve"> رواية عمر بن حنظلة </w:t>
      </w:r>
      <w:r w:rsidR="004E0375" w:rsidRPr="00E32786">
        <w:rPr>
          <w:rFonts w:ascii="Arabic Typesetting" w:hAnsi="Arabic Typesetting"/>
          <w:sz w:val="27"/>
          <w:rtl/>
        </w:rPr>
        <w:lastRenderedPageBreak/>
        <w:t>عليها</w:t>
      </w:r>
      <w:r w:rsidR="004E0375" w:rsidRPr="00E32786">
        <w:rPr>
          <w:rFonts w:ascii="Arabic Typesetting" w:hAnsi="Arabic Typesetting" w:hint="cs"/>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88"/>
      </w:r>
      <w:r w:rsidR="004E0375"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BE8E223"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 xml:space="preserve">كما ناقش </w:t>
      </w:r>
      <w:r w:rsidRPr="00E32786">
        <w:rPr>
          <w:rFonts w:ascii="Arabic Typesetting" w:hAnsi="Arabic Typesetting" w:hint="cs"/>
          <w:sz w:val="27"/>
          <w:rtl/>
        </w:rPr>
        <w:t>المزيناني</w:t>
      </w:r>
      <w:r w:rsidRPr="00E32786">
        <w:rPr>
          <w:rFonts w:ascii="Arabic Typesetting" w:hAnsi="Arabic Typesetting"/>
          <w:sz w:val="27"/>
          <w:rtl/>
        </w:rPr>
        <w:t xml:space="preserve"> رواية عمر بن حنظلة كواحدة</w:t>
      </w:r>
      <w:r w:rsidR="00CB276C" w:rsidRPr="00E32786">
        <w:rPr>
          <w:rFonts w:ascii="Arabic Typesetting" w:hAnsi="Arabic Typesetting" w:hint="cs"/>
          <w:sz w:val="27"/>
          <w:rtl/>
        </w:rPr>
        <w:t>ٍ</w:t>
      </w:r>
      <w:r w:rsidRPr="00E32786">
        <w:rPr>
          <w:rFonts w:ascii="Arabic Typesetting" w:hAnsi="Arabic Typesetting"/>
          <w:sz w:val="27"/>
          <w:rtl/>
        </w:rPr>
        <w:t xml:space="preserve"> من وثائق</w:t>
      </w:r>
      <w:r w:rsidRPr="00E32786">
        <w:rPr>
          <w:rFonts w:ascii="Arabic Typesetting" w:hAnsi="Arabic Typesetting" w:hint="cs"/>
          <w:sz w:val="27"/>
          <w:rtl/>
        </w:rPr>
        <w:t>ه</w:t>
      </w:r>
      <w:r w:rsidRPr="00E32786">
        <w:rPr>
          <w:rFonts w:ascii="Arabic Typesetting" w:hAnsi="Arabic Typesetting"/>
          <w:sz w:val="27"/>
          <w:rtl/>
        </w:rPr>
        <w:t xml:space="preserve"> </w:t>
      </w:r>
      <w:r w:rsidRPr="00E32786">
        <w:rPr>
          <w:rFonts w:ascii="Arabic Typesetting" w:hAnsi="Arabic Typesetting" w:hint="cs"/>
          <w:sz w:val="27"/>
          <w:rtl/>
        </w:rPr>
        <w:t>لل</w:t>
      </w:r>
      <w:r w:rsidRPr="00E32786">
        <w:rPr>
          <w:rFonts w:ascii="Arabic Typesetting" w:hAnsi="Arabic Typesetting"/>
          <w:sz w:val="27"/>
          <w:rtl/>
        </w:rPr>
        <w:t>اد</w:t>
      </w:r>
      <w:r w:rsidR="00CB276C" w:rsidRPr="00E32786">
        <w:rPr>
          <w:rFonts w:ascii="Arabic Typesetting" w:hAnsi="Arabic Typesetting" w:hint="cs"/>
          <w:sz w:val="27"/>
          <w:rtl/>
        </w:rPr>
        <w:t>ّ</w:t>
      </w:r>
      <w:r w:rsidRPr="00E32786">
        <w:rPr>
          <w:rFonts w:ascii="Arabic Typesetting" w:hAnsi="Arabic Typesetting"/>
          <w:sz w:val="27"/>
          <w:rtl/>
        </w:rPr>
        <w:t>عا</w:t>
      </w:r>
      <w:r w:rsidRPr="00E32786">
        <w:rPr>
          <w:rFonts w:ascii="Arabic Typesetting" w:hAnsi="Arabic Typesetting" w:hint="cs"/>
          <w:sz w:val="27"/>
          <w:rtl/>
        </w:rPr>
        <w:t>ء</w:t>
      </w:r>
      <w:r w:rsidRPr="00E32786">
        <w:rPr>
          <w:rFonts w:ascii="Arabic Typesetting" w:hAnsi="Arabic Typesetting"/>
          <w:sz w:val="27"/>
          <w:rtl/>
        </w:rPr>
        <w:t xml:space="preserve"> في قضية ولاية الفقيه</w:t>
      </w:r>
      <w:r w:rsidRPr="00E32786">
        <w:rPr>
          <w:rFonts w:ascii="Arabic Typesetting" w:hAnsi="Arabic Typesetting" w:hint="cs"/>
          <w:sz w:val="27"/>
          <w:rtl/>
        </w:rPr>
        <w:t xml:space="preserve">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89"/>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70382CC8"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ولذا سيكون هذا المقال مبتكراً لثلاثة طرق جديدة في تحليل توثيق رواية عمر بن حنظلة</w:t>
      </w:r>
      <w:r w:rsidR="00CB276C"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بالإضافة إلى</w:t>
      </w:r>
      <w:r w:rsidRPr="00E32786">
        <w:rPr>
          <w:rFonts w:ascii="Arabic Typesetting" w:hAnsi="Arabic Typesetting" w:hint="cs"/>
          <w:sz w:val="27"/>
          <w:rtl/>
        </w:rPr>
        <w:t xml:space="preserve"> الطريق السابق، والتي هي: </w:t>
      </w:r>
      <w:r w:rsidRPr="00E32786">
        <w:rPr>
          <w:rFonts w:ascii="Arabic Typesetting" w:hAnsi="Arabic Typesetting"/>
          <w:sz w:val="27"/>
          <w:rtl/>
        </w:rPr>
        <w:t xml:space="preserve">عرض قراءات مختلفة </w:t>
      </w:r>
      <w:r w:rsidRPr="00E32786">
        <w:rPr>
          <w:rFonts w:ascii="Arabic Typesetting" w:hAnsi="Arabic Typesetting" w:hint="cs"/>
          <w:sz w:val="27"/>
          <w:rtl/>
        </w:rPr>
        <w:t>للرواية</w:t>
      </w:r>
      <w:r w:rsidRPr="00E32786">
        <w:rPr>
          <w:rFonts w:ascii="Arabic Typesetting" w:hAnsi="Arabic Typesetting"/>
          <w:sz w:val="27"/>
          <w:rtl/>
        </w:rPr>
        <w:t xml:space="preserve"> على أساس</w:t>
      </w:r>
      <w:r w:rsidRPr="00E32786">
        <w:rPr>
          <w:rFonts w:ascii="Arabic Typesetting" w:hAnsi="Arabic Typesetting" w:hint="cs"/>
          <w:sz w:val="27"/>
          <w:rtl/>
        </w:rPr>
        <w:t xml:space="preserve"> التعاريف المختلفة لمعاني الكلمات والعبارات الم</w:t>
      </w:r>
      <w:r w:rsidR="00CB276C" w:rsidRPr="00E32786">
        <w:rPr>
          <w:rFonts w:ascii="Arabic Typesetting" w:hAnsi="Arabic Typesetting" w:hint="cs"/>
          <w:sz w:val="27"/>
          <w:rtl/>
        </w:rPr>
        <w:t>ُ</w:t>
      </w:r>
      <w:r w:rsidRPr="00E32786">
        <w:rPr>
          <w:rFonts w:ascii="Arabic Typesetting" w:hAnsi="Arabic Typesetting" w:hint="cs"/>
          <w:sz w:val="27"/>
          <w:rtl/>
        </w:rPr>
        <w:t>ست</w:t>
      </w:r>
      <w:r w:rsidR="00CB276C" w:rsidRPr="00E32786">
        <w:rPr>
          <w:rFonts w:ascii="Arabic Typesetting" w:hAnsi="Arabic Typesetting" w:hint="cs"/>
          <w:sz w:val="27"/>
          <w:rtl/>
        </w:rPr>
        <w:t>َ</w:t>
      </w:r>
      <w:r w:rsidRPr="00E32786">
        <w:rPr>
          <w:rFonts w:ascii="Arabic Typesetting" w:hAnsi="Arabic Typesetting" w:hint="cs"/>
          <w:sz w:val="27"/>
          <w:rtl/>
        </w:rPr>
        <w:t>خ</w:t>
      </w:r>
      <w:r w:rsidR="00CB276C" w:rsidRPr="00E32786">
        <w:rPr>
          <w:rFonts w:ascii="Arabic Typesetting" w:hAnsi="Arabic Typesetting" w:hint="cs"/>
          <w:sz w:val="27"/>
          <w:rtl/>
        </w:rPr>
        <w:t>ْ</w:t>
      </w:r>
      <w:r w:rsidRPr="00E32786">
        <w:rPr>
          <w:rFonts w:ascii="Arabic Typesetting" w:hAnsi="Arabic Typesetting" w:hint="cs"/>
          <w:sz w:val="27"/>
          <w:rtl/>
        </w:rPr>
        <w:t>د</w:t>
      </w:r>
      <w:r w:rsidR="00CB276C" w:rsidRPr="00E32786">
        <w:rPr>
          <w:rFonts w:ascii="Arabic Typesetting" w:hAnsi="Arabic Typesetting" w:hint="cs"/>
          <w:sz w:val="27"/>
          <w:rtl/>
        </w:rPr>
        <w:t>َ</w:t>
      </w:r>
      <w:r w:rsidRPr="00E32786">
        <w:rPr>
          <w:rFonts w:ascii="Arabic Typesetting" w:hAnsi="Arabic Typesetting" w:hint="cs"/>
          <w:sz w:val="27"/>
          <w:rtl/>
        </w:rPr>
        <w:t>مة في متن الرواية؛ تقديم</w:t>
      </w:r>
      <w:r w:rsidRPr="00E32786">
        <w:rPr>
          <w:rFonts w:ascii="Arabic Typesetting" w:hAnsi="Arabic Typesetting"/>
          <w:sz w:val="27"/>
          <w:rtl/>
        </w:rPr>
        <w:t xml:space="preserve"> تق</w:t>
      </w:r>
      <w:r w:rsidRPr="00E32786">
        <w:rPr>
          <w:rFonts w:ascii="Arabic Typesetting" w:hAnsi="Arabic Typesetting" w:hint="cs"/>
          <w:sz w:val="27"/>
          <w:rtl/>
        </w:rPr>
        <w:t>ا</w:t>
      </w:r>
      <w:r w:rsidRPr="00E32786">
        <w:rPr>
          <w:rFonts w:ascii="Arabic Typesetting" w:hAnsi="Arabic Typesetting"/>
          <w:sz w:val="27"/>
          <w:rtl/>
        </w:rPr>
        <w:t>رير تحليل</w:t>
      </w:r>
      <w:r w:rsidRPr="00E32786">
        <w:rPr>
          <w:rFonts w:ascii="Arabic Typesetting" w:hAnsi="Arabic Typesetting" w:hint="cs"/>
          <w:sz w:val="27"/>
          <w:rtl/>
        </w:rPr>
        <w:t>ية</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لتطبيقات الفقهية</w:t>
      </w:r>
      <w:r w:rsidRPr="00E32786">
        <w:rPr>
          <w:rFonts w:ascii="Arabic Typesetting" w:hAnsi="Arabic Typesetting" w:hint="cs"/>
          <w:sz w:val="27"/>
          <w:rtl/>
        </w:rPr>
        <w:t xml:space="preserve"> والأصولية</w:t>
      </w:r>
      <w:r w:rsidRPr="00E32786">
        <w:rPr>
          <w:rFonts w:ascii="Arabic Typesetting" w:hAnsi="Arabic Typesetting"/>
          <w:sz w:val="27"/>
          <w:rtl/>
        </w:rPr>
        <w:t xml:space="preserve"> المختلفة </w:t>
      </w:r>
      <w:r w:rsidRPr="00E32786">
        <w:rPr>
          <w:rFonts w:ascii="Arabic Typesetting" w:hAnsi="Arabic Typesetting" w:hint="cs"/>
          <w:sz w:val="27"/>
          <w:rtl/>
        </w:rPr>
        <w:t xml:space="preserve">للرواية؛ </w:t>
      </w:r>
      <w:r w:rsidRPr="00E32786">
        <w:rPr>
          <w:rFonts w:ascii="Arabic Typesetting" w:hAnsi="Arabic Typesetting"/>
          <w:sz w:val="27"/>
          <w:rtl/>
        </w:rPr>
        <w:t xml:space="preserve">وأخيراً </w:t>
      </w:r>
      <w:r w:rsidRPr="00E32786">
        <w:rPr>
          <w:rFonts w:ascii="Arabic Typesetting" w:hAnsi="Arabic Typesetting" w:hint="cs"/>
          <w:sz w:val="27"/>
          <w:rtl/>
        </w:rPr>
        <w:t>إيجاد</w:t>
      </w:r>
      <w:r w:rsidRPr="00E32786">
        <w:rPr>
          <w:rFonts w:ascii="Arabic Typesetting" w:hAnsi="Arabic Typesetting"/>
          <w:sz w:val="27"/>
          <w:rtl/>
        </w:rPr>
        <w:t xml:space="preserve"> </w:t>
      </w:r>
      <w:r w:rsidRPr="00E32786">
        <w:rPr>
          <w:rFonts w:ascii="Arabic Typesetting" w:hAnsi="Arabic Typesetting" w:hint="cs"/>
          <w:sz w:val="27"/>
          <w:rtl/>
        </w:rPr>
        <w:t>علاقة</w:t>
      </w:r>
      <w:r w:rsidRPr="00E32786">
        <w:rPr>
          <w:rFonts w:ascii="Arabic Typesetting" w:hAnsi="Arabic Typesetting"/>
          <w:sz w:val="27"/>
          <w:rtl/>
        </w:rPr>
        <w:t xml:space="preserve"> بين التحليلات</w:t>
      </w:r>
      <w:r w:rsidRPr="00E32786">
        <w:rPr>
          <w:rFonts w:ascii="Arabic Typesetting" w:hAnsi="Arabic Typesetting" w:hint="cs"/>
          <w:sz w:val="27"/>
          <w:rtl/>
        </w:rPr>
        <w:t xml:space="preserve"> اللغويّة من الكلمات والعبارات المست</w:t>
      </w:r>
      <w:r w:rsidR="00CB276C" w:rsidRPr="00E32786">
        <w:rPr>
          <w:rFonts w:ascii="Arabic Typesetting" w:hAnsi="Arabic Typesetting" w:hint="cs"/>
          <w:sz w:val="27"/>
          <w:rtl/>
        </w:rPr>
        <w:t>َ</w:t>
      </w:r>
      <w:r w:rsidRPr="00E32786">
        <w:rPr>
          <w:rFonts w:ascii="Arabic Typesetting" w:hAnsi="Arabic Typesetting" w:hint="cs"/>
          <w:sz w:val="27"/>
          <w:rtl/>
        </w:rPr>
        <w:t>خ</w:t>
      </w:r>
      <w:r w:rsidR="00CB276C" w:rsidRPr="00E32786">
        <w:rPr>
          <w:rFonts w:ascii="Arabic Typesetting" w:hAnsi="Arabic Typesetting" w:hint="cs"/>
          <w:sz w:val="27"/>
          <w:rtl/>
        </w:rPr>
        <w:t>ْ</w:t>
      </w:r>
      <w:r w:rsidRPr="00E32786">
        <w:rPr>
          <w:rFonts w:ascii="Arabic Typesetting" w:hAnsi="Arabic Typesetting" w:hint="cs"/>
          <w:sz w:val="27"/>
          <w:rtl/>
        </w:rPr>
        <w:t>د</w:t>
      </w:r>
      <w:r w:rsidR="00CB276C" w:rsidRPr="00E32786">
        <w:rPr>
          <w:rFonts w:ascii="Arabic Typesetting" w:hAnsi="Arabic Typesetting" w:hint="cs"/>
          <w:sz w:val="27"/>
          <w:rtl/>
        </w:rPr>
        <w:t>َ</w:t>
      </w:r>
      <w:r w:rsidRPr="00E32786">
        <w:rPr>
          <w:rFonts w:ascii="Arabic Typesetting" w:hAnsi="Arabic Typesetting" w:hint="cs"/>
          <w:sz w:val="27"/>
          <w:rtl/>
        </w:rPr>
        <w:t xml:space="preserve">مة في متن الرواية وبين </w:t>
      </w:r>
      <w:r w:rsidR="00CB276C" w:rsidRPr="00E32786">
        <w:rPr>
          <w:rFonts w:ascii="Arabic Typesetting" w:hAnsi="Arabic Typesetting" w:hint="cs"/>
          <w:sz w:val="27"/>
          <w:rtl/>
        </w:rPr>
        <w:t>ا</w:t>
      </w:r>
      <w:r w:rsidRPr="00E32786">
        <w:rPr>
          <w:rFonts w:ascii="Arabic Typesetting" w:hAnsi="Arabic Typesetting" w:hint="cs"/>
          <w:sz w:val="27"/>
          <w:rtl/>
        </w:rPr>
        <w:t xml:space="preserve">ستنباط </w:t>
      </w:r>
      <w:r w:rsidRPr="00E32786">
        <w:rPr>
          <w:rFonts w:ascii="Arabic Typesetting" w:hAnsi="Arabic Typesetting"/>
          <w:sz w:val="27"/>
          <w:rtl/>
        </w:rPr>
        <w:t>ال</w:t>
      </w:r>
      <w:r w:rsidRPr="00E32786">
        <w:rPr>
          <w:rFonts w:ascii="Arabic Typesetting" w:hAnsi="Arabic Typesetting" w:hint="cs"/>
          <w:sz w:val="27"/>
          <w:rtl/>
        </w:rPr>
        <w:t>أحكام</w:t>
      </w:r>
      <w:r w:rsidRPr="00E32786">
        <w:rPr>
          <w:rFonts w:ascii="Arabic Typesetting" w:hAnsi="Arabic Typesetting"/>
          <w:sz w:val="27"/>
          <w:rtl/>
        </w:rPr>
        <w:t xml:space="preserve"> الفقهية المختلفة منه</w:t>
      </w:r>
      <w:r w:rsidRPr="00E32786">
        <w:rPr>
          <w:rFonts w:ascii="Arabic Typesetting" w:hAnsi="Arabic Typesetting" w:hint="cs"/>
          <w:sz w:val="27"/>
          <w:rtl/>
        </w:rPr>
        <w:t>ا</w:t>
      </w:r>
      <w:r w:rsidRPr="00E32786">
        <w:rPr>
          <w:rFonts w:ascii="Arabic Typesetting" w:hAnsi="Arabic Typesetting"/>
          <w:sz w:val="27"/>
          <w:rtl/>
        </w:rPr>
        <w:t>.</w:t>
      </w:r>
    </w:p>
    <w:p w14:paraId="361AED38" w14:textId="77777777" w:rsidR="004E0375" w:rsidRPr="00E32786" w:rsidRDefault="004E0375" w:rsidP="006440B6">
      <w:pPr>
        <w:spacing w:line="430" w:lineRule="exact"/>
        <w:rPr>
          <w:rFonts w:ascii="Arabic Typesetting" w:hAnsi="Arabic Typesetting"/>
          <w:sz w:val="27"/>
          <w:rtl/>
        </w:rPr>
      </w:pPr>
    </w:p>
    <w:p w14:paraId="420B3ADC" w14:textId="77777777" w:rsidR="004E0375" w:rsidRPr="00E32786" w:rsidRDefault="004E0375" w:rsidP="00902F20">
      <w:pPr>
        <w:pStyle w:val="31"/>
        <w:rPr>
          <w:color w:val="auto"/>
        </w:rPr>
      </w:pPr>
      <w:r w:rsidRPr="00E32786">
        <w:rPr>
          <w:color w:val="auto"/>
          <w:rtl/>
        </w:rPr>
        <w:t xml:space="preserve">المسار التاريخي </w:t>
      </w:r>
      <w:r w:rsidRPr="00E32786">
        <w:rPr>
          <w:rFonts w:hint="cs"/>
          <w:color w:val="auto"/>
          <w:rtl/>
        </w:rPr>
        <w:t>في نقل</w:t>
      </w:r>
      <w:r w:rsidRPr="00E32786">
        <w:rPr>
          <w:color w:val="auto"/>
          <w:rtl/>
        </w:rPr>
        <w:t xml:space="preserve"> </w:t>
      </w:r>
      <w:r w:rsidRPr="00E32786">
        <w:rPr>
          <w:rFonts w:hint="cs"/>
          <w:color w:val="auto"/>
          <w:rtl/>
        </w:rPr>
        <w:t>ال</w:t>
      </w:r>
      <w:r w:rsidR="00CB276C" w:rsidRPr="00E32786">
        <w:rPr>
          <w:rFonts w:hint="cs"/>
          <w:color w:val="auto"/>
          <w:rtl/>
        </w:rPr>
        <w:t>أ</w:t>
      </w:r>
      <w:r w:rsidRPr="00E32786">
        <w:rPr>
          <w:rFonts w:hint="cs"/>
          <w:color w:val="auto"/>
          <w:rtl/>
        </w:rPr>
        <w:t>حاديث</w:t>
      </w:r>
    </w:p>
    <w:p w14:paraId="43DDE8A2"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بح</w:t>
      </w:r>
      <w:r w:rsidR="00CB276C" w:rsidRPr="00E32786">
        <w:rPr>
          <w:rFonts w:ascii="Arabic Typesetting" w:hAnsi="Arabic Typesetting" w:hint="cs"/>
          <w:sz w:val="27"/>
          <w:rtl/>
        </w:rPr>
        <w:t>َ</w:t>
      </w:r>
      <w:r w:rsidRPr="00E32786">
        <w:rPr>
          <w:rFonts w:ascii="Arabic Typesetting" w:hAnsi="Arabic Typesetting"/>
          <w:sz w:val="27"/>
          <w:rtl/>
        </w:rPr>
        <w:t>س</w:t>
      </w:r>
      <w:r w:rsidR="00CB276C" w:rsidRPr="00E32786">
        <w:rPr>
          <w:rFonts w:ascii="Arabic Typesetting" w:hAnsi="Arabic Typesetting" w:hint="cs"/>
          <w:sz w:val="27"/>
          <w:rtl/>
        </w:rPr>
        <w:t>َ</w:t>
      </w:r>
      <w:r w:rsidRPr="00E32786">
        <w:rPr>
          <w:rFonts w:ascii="Arabic Typesetting" w:hAnsi="Arabic Typesetting"/>
          <w:sz w:val="27"/>
          <w:rtl/>
        </w:rPr>
        <w:t>ب ما توص</w:t>
      </w:r>
      <w:r w:rsidRPr="00E32786">
        <w:rPr>
          <w:rFonts w:ascii="Arabic Typesetting" w:hAnsi="Arabic Typesetting" w:hint="cs"/>
          <w:sz w:val="27"/>
          <w:rtl/>
        </w:rPr>
        <w:t>ّ</w:t>
      </w:r>
      <w:r w:rsidRPr="00E32786">
        <w:rPr>
          <w:rFonts w:ascii="Arabic Typesetting" w:hAnsi="Arabic Typesetting"/>
          <w:sz w:val="27"/>
          <w:rtl/>
        </w:rPr>
        <w:t>ل</w:t>
      </w:r>
      <w:r w:rsidRPr="00E32786">
        <w:rPr>
          <w:rFonts w:ascii="Arabic Typesetting" w:hAnsi="Arabic Typesetting" w:hint="cs"/>
          <w:sz w:val="27"/>
          <w:rtl/>
        </w:rPr>
        <w:t>نا</w:t>
      </w:r>
      <w:r w:rsidRPr="00E32786">
        <w:rPr>
          <w:rFonts w:ascii="Arabic Typesetting" w:hAnsi="Arabic Typesetting"/>
          <w:sz w:val="27"/>
          <w:rtl/>
        </w:rPr>
        <w:t xml:space="preserve"> إليه فإن</w:t>
      </w:r>
      <w:r w:rsidRPr="00E32786">
        <w:rPr>
          <w:rFonts w:ascii="Arabic Typesetting" w:hAnsi="Arabic Typesetting" w:hint="cs"/>
          <w:sz w:val="27"/>
          <w:rtl/>
        </w:rPr>
        <w:t>ّ</w:t>
      </w:r>
      <w:r w:rsidRPr="00E32786">
        <w:rPr>
          <w:rFonts w:ascii="Arabic Typesetting" w:hAnsi="Arabic Typesetting"/>
          <w:sz w:val="27"/>
          <w:rtl/>
        </w:rPr>
        <w:t xml:space="preserve"> الشهيد الأول(786هـ) كان أو</w:t>
      </w:r>
      <w:r w:rsidR="00CB276C" w:rsidRPr="00E32786">
        <w:rPr>
          <w:rFonts w:ascii="Arabic Typesetting" w:hAnsi="Arabic Typesetting" w:hint="cs"/>
          <w:sz w:val="27"/>
          <w:rtl/>
        </w:rPr>
        <w:t>ّ</w:t>
      </w:r>
      <w:r w:rsidRPr="00E32786">
        <w:rPr>
          <w:rFonts w:ascii="Arabic Typesetting" w:hAnsi="Arabic Typesetting"/>
          <w:sz w:val="27"/>
          <w:rtl/>
        </w:rPr>
        <w:t>ل فقيه</w:t>
      </w:r>
      <w:r w:rsidR="00CB276C"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عبّ</w:t>
      </w:r>
      <w:r w:rsidR="00CB276C" w:rsidRPr="00E32786">
        <w:rPr>
          <w:rFonts w:ascii="Arabic Typesetting" w:hAnsi="Arabic Typesetting" w:hint="cs"/>
          <w:sz w:val="27"/>
          <w:rtl/>
        </w:rPr>
        <w:t>َ</w:t>
      </w:r>
      <w:r w:rsidRPr="00E32786">
        <w:rPr>
          <w:rFonts w:ascii="Arabic Typesetting" w:hAnsi="Arabic Typesetting" w:hint="cs"/>
          <w:sz w:val="27"/>
          <w:rtl/>
        </w:rPr>
        <w:t>ر عن</w:t>
      </w:r>
      <w:r w:rsidRPr="00E32786">
        <w:rPr>
          <w:rFonts w:ascii="Arabic Typesetting" w:hAnsi="Arabic Typesetting"/>
          <w:sz w:val="27"/>
          <w:rtl/>
        </w:rPr>
        <w:t xml:space="preserve"> رواية عمر بن حنظلة ب</w:t>
      </w:r>
      <w:r w:rsidRPr="00E32786">
        <w:rPr>
          <w:rFonts w:ascii="Arabic Typesetting" w:hAnsi="Arabic Typesetting" w:hint="cs"/>
          <w:sz w:val="27"/>
          <w:rtl/>
        </w:rPr>
        <w:t>ـ</w:t>
      </w:r>
      <w:r w:rsidR="00CB276C" w:rsidRPr="00E32786">
        <w:rPr>
          <w:rFonts w:ascii="Arabic Typesetting" w:hAnsi="Arabic Typesetting" w:hint="cs"/>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مقبولة</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0"/>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332591B" w14:textId="69CA7A93" w:rsidR="00CB276C" w:rsidRPr="00E32786" w:rsidRDefault="00CB276C"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كتب </w:t>
      </w:r>
      <w:r w:rsidR="004E0375" w:rsidRPr="00E32786">
        <w:rPr>
          <w:rFonts w:ascii="Arabic Typesetting" w:hAnsi="Arabic Typesetting" w:hint="cs"/>
          <w:sz w:val="27"/>
          <w:rtl/>
        </w:rPr>
        <w:t>المحق</w:t>
      </w:r>
      <w:r w:rsidRPr="00E32786">
        <w:rPr>
          <w:rFonts w:ascii="Arabic Typesetting" w:hAnsi="Arabic Typesetting" w:hint="cs"/>
          <w:sz w:val="27"/>
          <w:rtl/>
        </w:rPr>
        <w:t>ِّ</w:t>
      </w:r>
      <w:r w:rsidR="004E0375" w:rsidRPr="00E32786">
        <w:rPr>
          <w:rFonts w:ascii="Arabic Typesetting" w:hAnsi="Arabic Typesetting" w:hint="cs"/>
          <w:sz w:val="27"/>
          <w:rtl/>
        </w:rPr>
        <w:t>ق</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كركي(940هـ) عن هذه الرواية:</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rtl/>
        </w:rPr>
        <w:t>«</w:t>
      </w:r>
      <w:r w:rsidR="004E0375" w:rsidRPr="00E32786">
        <w:rPr>
          <w:rFonts w:ascii="Arabic Typesetting" w:hAnsi="Arabic Typesetting"/>
          <w:sz w:val="27"/>
          <w:rtl/>
        </w:rPr>
        <w:t>إن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الأئم</w:t>
      </w:r>
      <w:r w:rsidRPr="00E32786">
        <w:rPr>
          <w:rFonts w:ascii="Arabic Typesetting" w:hAnsi="Arabic Typesetting" w:hint="cs"/>
          <w:sz w:val="27"/>
          <w:rtl/>
        </w:rPr>
        <w:t>ّ</w:t>
      </w:r>
      <w:r w:rsidR="004E0375" w:rsidRPr="00E32786">
        <w:rPr>
          <w:rFonts w:ascii="Arabic Typesetting" w:hAnsi="Arabic Typesetting"/>
          <w:sz w:val="27"/>
          <w:rtl/>
        </w:rPr>
        <w:t>ة</w:t>
      </w:r>
      <w:r w:rsidR="00037356" w:rsidRPr="00E32786">
        <w:rPr>
          <w:rFonts w:cs="Mosawi" w:hint="cs"/>
          <w:sz w:val="27"/>
          <w:szCs w:val="22"/>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كانوا يعيّ</w:t>
      </w:r>
      <w:r w:rsidRPr="00E32786">
        <w:rPr>
          <w:rFonts w:ascii="Arabic Typesetting" w:hAnsi="Arabic Typesetting" w:hint="cs"/>
          <w:sz w:val="27"/>
          <w:rtl/>
        </w:rPr>
        <w:t>ِ</w:t>
      </w:r>
      <w:r w:rsidR="004E0375" w:rsidRPr="00E32786">
        <w:rPr>
          <w:rFonts w:ascii="Arabic Typesetting" w:hAnsi="Arabic Typesetting" w:hint="cs"/>
          <w:sz w:val="27"/>
          <w:rtl/>
        </w:rPr>
        <w:t>نون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نو</w:t>
      </w:r>
      <w:r w:rsidRPr="00E32786">
        <w:rPr>
          <w:rFonts w:ascii="Arabic Typesetting" w:hAnsi="Arabic Typesetting" w:hint="cs"/>
          <w:sz w:val="27"/>
          <w:rtl/>
        </w:rPr>
        <w:t>ّ</w:t>
      </w:r>
      <w:r w:rsidR="004E0375" w:rsidRPr="00E32786">
        <w:rPr>
          <w:rFonts w:ascii="Arabic Typesetting" w:hAnsi="Arabic Typesetting" w:hint="cs"/>
          <w:sz w:val="27"/>
          <w:rtl/>
        </w:rPr>
        <w:t>اباً</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في الغالب</w:t>
      </w:r>
      <w:r w:rsidR="004E0375" w:rsidRPr="00E32786">
        <w:rPr>
          <w:rFonts w:ascii="Arabic Typesetting" w:hAnsi="Arabic Typesetting"/>
          <w:sz w:val="27"/>
          <w:rtl/>
        </w:rPr>
        <w:t>؛ 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الإمام </w:t>
      </w:r>
      <w:r w:rsidRPr="00E32786">
        <w:rPr>
          <w:rFonts w:ascii="Arabic Typesetting" w:hAnsi="Arabic Typesetting" w:hint="cs"/>
          <w:sz w:val="27"/>
          <w:rtl/>
        </w:rPr>
        <w:t>ال</w:t>
      </w:r>
      <w:r w:rsidR="004E0375" w:rsidRPr="00E32786">
        <w:rPr>
          <w:rFonts w:ascii="Arabic Typesetting" w:hAnsi="Arabic Typesetting"/>
          <w:sz w:val="27"/>
          <w:rtl/>
        </w:rPr>
        <w:t>صادق</w:t>
      </w:r>
      <w:r w:rsidR="00037356" w:rsidRPr="00E32786">
        <w:rPr>
          <w:rFonts w:ascii="Arabic Typesetting" w:hAnsi="Arabic Typesetting" w:cs="Mosawi" w:hint="cs"/>
          <w:sz w:val="27"/>
          <w:szCs w:val="22"/>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قال</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مقبولة</w:t>
      </w:r>
      <w:r w:rsidR="004E0375" w:rsidRPr="00E32786">
        <w:rPr>
          <w:rFonts w:ascii="Arabic Typesetting" w:hAnsi="Arabic Typesetting"/>
          <w:sz w:val="27"/>
          <w:rtl/>
        </w:rPr>
        <w:t xml:space="preserve"> عمر بن حنظلة: </w:t>
      </w:r>
      <w:r w:rsidR="004E0375" w:rsidRPr="00E32786">
        <w:rPr>
          <w:rFonts w:ascii="Arabic Typesetting" w:hAnsi="Arabic Typesetting" w:hint="cs"/>
          <w:sz w:val="27"/>
          <w:rtl/>
        </w:rPr>
        <w:t>(</w:t>
      </w:r>
      <w:r w:rsidR="004E0375" w:rsidRPr="00E32786">
        <w:rPr>
          <w:rFonts w:ascii="Arabic Typesetting" w:hAnsi="Arabic Typesetting"/>
          <w:sz w:val="27"/>
          <w:rtl/>
        </w:rPr>
        <w:t>لقد جعلت</w:t>
      </w:r>
      <w:r w:rsidRPr="00E32786">
        <w:rPr>
          <w:rFonts w:ascii="Arabic Typesetting" w:hAnsi="Arabic Typesetting" w:hint="cs"/>
          <w:sz w:val="27"/>
          <w:rtl/>
        </w:rPr>
        <w:t>ُ</w:t>
      </w:r>
      <w:r w:rsidR="004E0375" w:rsidRPr="00E32786">
        <w:rPr>
          <w:rFonts w:ascii="Arabic Typesetting" w:hAnsi="Arabic Typesetting"/>
          <w:sz w:val="27"/>
          <w:rtl/>
        </w:rPr>
        <w:t>ه حاكما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عليك</w:t>
      </w:r>
      <w:r w:rsidR="004E0375" w:rsidRPr="00E32786">
        <w:rPr>
          <w:rFonts w:ascii="Arabic Typesetting" w:hAnsi="Arabic Typesetting" w:hint="cs"/>
          <w:sz w:val="27"/>
          <w:rtl/>
        </w:rPr>
        <w:t>م)</w:t>
      </w:r>
      <w:r w:rsidR="004E0375" w:rsidRPr="00E32786">
        <w:rPr>
          <w:rFonts w:ascii="Arabic Typesetting" w:hAnsi="Arabic Typesetting" w:hint="cs"/>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1"/>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D913AE0" w14:textId="77777777" w:rsidR="00CB276C" w:rsidRPr="00E32786" w:rsidRDefault="004E0375" w:rsidP="00902F20">
      <w:pPr>
        <w:rPr>
          <w:rFonts w:ascii="Arabic Typesetting" w:hAnsi="Arabic Typesetting"/>
          <w:sz w:val="27"/>
          <w:rtl/>
        </w:rPr>
      </w:pPr>
      <w:r w:rsidRPr="00E32786">
        <w:rPr>
          <w:rFonts w:ascii="Arabic Typesetting" w:hAnsi="Arabic Typesetting"/>
          <w:sz w:val="27"/>
          <w:rtl/>
        </w:rPr>
        <w:t>ثم</w:t>
      </w:r>
      <w:r w:rsidRPr="00E32786">
        <w:rPr>
          <w:rFonts w:ascii="Arabic Typesetting" w:hAnsi="Arabic Typesetting" w:hint="cs"/>
          <w:sz w:val="27"/>
          <w:rtl/>
        </w:rPr>
        <w:t>ّ إنّ</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شه</w:t>
      </w:r>
      <w:r w:rsidRPr="00E32786">
        <w:rPr>
          <w:rFonts w:ascii="Arabic Typesetting" w:hAnsi="Arabic Typesetting" w:hint="cs"/>
          <w:sz w:val="27"/>
          <w:rtl/>
        </w:rPr>
        <w:t>ي</w:t>
      </w:r>
      <w:r w:rsidRPr="00E32786">
        <w:rPr>
          <w:rFonts w:ascii="Arabic Typesetting" w:hAnsi="Arabic Typesetting"/>
          <w:sz w:val="27"/>
          <w:rtl/>
        </w:rPr>
        <w:t xml:space="preserve">د </w:t>
      </w:r>
      <w:r w:rsidRPr="00E32786">
        <w:rPr>
          <w:rFonts w:ascii="Arabic Typesetting" w:hAnsi="Arabic Typesetting" w:hint="cs"/>
          <w:sz w:val="27"/>
          <w:rtl/>
        </w:rPr>
        <w:t>ال</w:t>
      </w:r>
      <w:r w:rsidRPr="00E32786">
        <w:rPr>
          <w:rFonts w:ascii="Arabic Typesetting" w:hAnsi="Arabic Typesetting"/>
          <w:sz w:val="27"/>
          <w:rtl/>
        </w:rPr>
        <w:t xml:space="preserve">ثاني(966هـ) </w:t>
      </w:r>
      <w:r w:rsidRPr="00E32786">
        <w:rPr>
          <w:rFonts w:ascii="Arabic Typesetting" w:hAnsi="Arabic Typesetting" w:hint="cs"/>
          <w:sz w:val="27"/>
          <w:rtl/>
        </w:rPr>
        <w:t>ـ وبفاصل</w:t>
      </w:r>
      <w:r w:rsidRPr="00E32786">
        <w:rPr>
          <w:rFonts w:ascii="Arabic Typesetting" w:hAnsi="Arabic Typesetting"/>
          <w:sz w:val="27"/>
          <w:rtl/>
        </w:rPr>
        <w:t xml:space="preserve"> قرن</w:t>
      </w:r>
      <w:r w:rsidR="00CB276C" w:rsidRPr="00E32786">
        <w:rPr>
          <w:rFonts w:ascii="Arabic Typesetting" w:hAnsi="Arabic Typesetting" w:hint="cs"/>
          <w:sz w:val="27"/>
          <w:rtl/>
        </w:rPr>
        <w:t>َ</w:t>
      </w:r>
      <w:r w:rsidRPr="00E32786">
        <w:rPr>
          <w:rFonts w:ascii="Arabic Typesetting" w:hAnsi="Arabic Typesetting"/>
          <w:sz w:val="27"/>
          <w:rtl/>
        </w:rPr>
        <w:t>ي</w:t>
      </w:r>
      <w:r w:rsidR="00CB276C" w:rsidRPr="00E32786">
        <w:rPr>
          <w:rFonts w:ascii="Arabic Typesetting" w:hAnsi="Arabic Typesetting" w:hint="cs"/>
          <w:sz w:val="27"/>
          <w:rtl/>
        </w:rPr>
        <w:t>ْ</w:t>
      </w:r>
      <w:r w:rsidRPr="00E32786">
        <w:rPr>
          <w:rFonts w:ascii="Arabic Typesetting" w:hAnsi="Arabic Typesetting"/>
          <w:sz w:val="27"/>
          <w:rtl/>
        </w:rPr>
        <w:t>ن</w:t>
      </w:r>
      <w:r w:rsidRPr="00E32786">
        <w:rPr>
          <w:rFonts w:ascii="Arabic Typesetting" w:hAnsi="Arabic Typesetting" w:hint="cs"/>
          <w:sz w:val="27"/>
          <w:rtl/>
        </w:rPr>
        <w:t xml:space="preserve"> ـ </w:t>
      </w:r>
      <w:r w:rsidR="00CB276C" w:rsidRPr="00E32786">
        <w:rPr>
          <w:rFonts w:ascii="Arabic Typesetting" w:hAnsi="Arabic Typesetting" w:hint="cs"/>
          <w:sz w:val="27"/>
          <w:rtl/>
        </w:rPr>
        <w:t>ا</w:t>
      </w:r>
      <w:r w:rsidRPr="00E32786">
        <w:rPr>
          <w:rFonts w:ascii="Arabic Typesetting" w:hAnsi="Arabic Typesetting" w:hint="cs"/>
          <w:sz w:val="27"/>
          <w:rtl/>
        </w:rPr>
        <w:t>ست</w:t>
      </w:r>
      <w:r w:rsidRPr="00E32786">
        <w:rPr>
          <w:rFonts w:ascii="Arabic Typesetting" w:hAnsi="Arabic Typesetting"/>
          <w:sz w:val="27"/>
          <w:rtl/>
        </w:rPr>
        <w:t xml:space="preserve">شهد </w:t>
      </w:r>
      <w:r w:rsidRPr="00E32786">
        <w:rPr>
          <w:rFonts w:ascii="Arabic Typesetting" w:hAnsi="Arabic Typesetting" w:hint="cs"/>
          <w:sz w:val="27"/>
          <w:rtl/>
        </w:rPr>
        <w:t xml:space="preserve">بالتفسير المذكور </w:t>
      </w:r>
      <w:r w:rsidRPr="00E32786">
        <w:rPr>
          <w:rFonts w:ascii="Arabic Typesetting" w:hAnsi="Arabic Typesetting"/>
          <w:sz w:val="27"/>
          <w:rtl/>
        </w:rPr>
        <w:t xml:space="preserve">على رواية عمر بن حنظلة </w:t>
      </w:r>
      <w:r w:rsidRPr="00E32786">
        <w:rPr>
          <w:rFonts w:ascii="Arabic Typesetting" w:hAnsi="Arabic Typesetting" w:hint="cs"/>
          <w:sz w:val="27"/>
          <w:rtl/>
        </w:rPr>
        <w:t xml:space="preserve">في شرحه على </w:t>
      </w:r>
      <w:r w:rsidRPr="00E32786">
        <w:rPr>
          <w:rFonts w:ascii="Arabic Typesetting" w:hAnsi="Arabic Typesetting"/>
          <w:sz w:val="27"/>
          <w:rtl/>
        </w:rPr>
        <w:t xml:space="preserve">مصطلح </w:t>
      </w:r>
      <w:r w:rsidRPr="00E32786">
        <w:rPr>
          <w:rFonts w:ascii="Arabic Typesetting" w:hAnsi="Arabic Typesetting" w:hint="cs"/>
          <w:sz w:val="27"/>
          <w:rtl/>
        </w:rPr>
        <w:t>(الرواية المقبولة)</w:t>
      </w:r>
      <w:r w:rsidRPr="00E32786">
        <w:rPr>
          <w:rFonts w:ascii="Arabic Typesetting" w:hAnsi="Arabic Typesetting"/>
          <w:sz w:val="27"/>
          <w:rtl/>
        </w:rPr>
        <w:t xml:space="preserve"> </w:t>
      </w:r>
      <w:r w:rsidRPr="00E32786">
        <w:rPr>
          <w:rFonts w:ascii="Arabic Typesetting" w:hAnsi="Arabic Typesetting" w:hint="cs"/>
          <w:sz w:val="27"/>
          <w:rtl/>
        </w:rPr>
        <w:t>عند المحد</w:t>
      </w:r>
      <w:r w:rsidR="00CB276C" w:rsidRPr="00E32786">
        <w:rPr>
          <w:rFonts w:ascii="Arabic Typesetting" w:hAnsi="Arabic Typesetting" w:hint="cs"/>
          <w:sz w:val="27"/>
          <w:rtl/>
        </w:rPr>
        <w:t>ِّ</w:t>
      </w:r>
      <w:r w:rsidRPr="00E32786">
        <w:rPr>
          <w:rFonts w:ascii="Arabic Typesetting" w:hAnsi="Arabic Typesetting" w:hint="cs"/>
          <w:sz w:val="27"/>
          <w:rtl/>
        </w:rPr>
        <w:t>ثين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2"/>
      </w:r>
      <w:r w:rsidRPr="00E32786">
        <w:rPr>
          <w:rFonts w:ascii="Arabic Typesetting" w:hAnsi="Arabic Typesetting" w:hint="cs"/>
          <w:sz w:val="27"/>
          <w:vertAlign w:val="superscript"/>
          <w:rtl/>
        </w:rPr>
        <w:t>)</w:t>
      </w:r>
      <w:r w:rsidR="00CB276C" w:rsidRPr="00E32786">
        <w:rPr>
          <w:rFonts w:ascii="Arabic Typesetting" w:hAnsi="Arabic Typesetting" w:hint="cs"/>
          <w:sz w:val="27"/>
          <w:rtl/>
        </w:rPr>
        <w:t>.</w:t>
      </w:r>
    </w:p>
    <w:p w14:paraId="378C6397" w14:textId="08862B98" w:rsidR="004E0375" w:rsidRPr="00E32786" w:rsidRDefault="00CB276C" w:rsidP="0057054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بغض</w:t>
      </w:r>
      <w:r w:rsidRPr="00E32786">
        <w:rPr>
          <w:rFonts w:ascii="Arabic Typesetting" w:hAnsi="Arabic Typesetting" w:hint="cs"/>
          <w:sz w:val="27"/>
          <w:rtl/>
        </w:rPr>
        <w:t>ّ</w:t>
      </w:r>
      <w:r w:rsidR="004E0375" w:rsidRPr="00E32786">
        <w:rPr>
          <w:rFonts w:ascii="Arabic Typesetting" w:hAnsi="Arabic Typesetting"/>
          <w:sz w:val="27"/>
          <w:rtl/>
        </w:rPr>
        <w:t xml:space="preserve"> النظر عم</w:t>
      </w:r>
      <w:r w:rsidR="004E0375" w:rsidRPr="00E32786">
        <w:rPr>
          <w:rFonts w:ascii="Arabic Typesetting" w:hAnsi="Arabic Typesetting" w:hint="cs"/>
          <w:sz w:val="27"/>
          <w:rtl/>
        </w:rPr>
        <w:t>ّ</w:t>
      </w:r>
      <w:r w:rsidR="004E0375" w:rsidRPr="00E32786">
        <w:rPr>
          <w:rFonts w:ascii="Arabic Typesetting" w:hAnsi="Arabic Typesetting"/>
          <w:sz w:val="27"/>
          <w:rtl/>
        </w:rPr>
        <w:t>ا إذا ك</w:t>
      </w:r>
      <w:r w:rsidR="004E0375" w:rsidRPr="00E32786">
        <w:rPr>
          <w:rFonts w:ascii="Arabic Typesetting" w:hAnsi="Arabic Typesetting" w:hint="cs"/>
          <w:sz w:val="27"/>
          <w:rtl/>
        </w:rPr>
        <w:t>ُ</w:t>
      </w:r>
      <w:r w:rsidR="004E0375" w:rsidRPr="00E32786">
        <w:rPr>
          <w:rFonts w:ascii="Arabic Typesetting" w:hAnsi="Arabic Typesetting"/>
          <w:sz w:val="27"/>
          <w:rtl/>
        </w:rPr>
        <w:t>ن</w:t>
      </w:r>
      <w:r w:rsidR="004E0375" w:rsidRPr="00E32786">
        <w:rPr>
          <w:rFonts w:ascii="Arabic Typesetting" w:hAnsi="Arabic Typesetting" w:hint="cs"/>
          <w:sz w:val="27"/>
          <w:rtl/>
        </w:rPr>
        <w:t>ّ</w:t>
      </w:r>
      <w:r w:rsidR="004E0375" w:rsidRPr="00E32786">
        <w:rPr>
          <w:rFonts w:ascii="Arabic Typesetting" w:hAnsi="Arabic Typesetting"/>
          <w:sz w:val="27"/>
          <w:rtl/>
        </w:rPr>
        <w:t>ا نعتبر عمر بن حنظلة شخص</w:t>
      </w:r>
      <w:r w:rsidRPr="00E32786">
        <w:rPr>
          <w:rFonts w:ascii="Arabic Typesetting" w:hAnsi="Arabic Typesetting" w:hint="cs"/>
          <w:sz w:val="27"/>
          <w:rtl/>
        </w:rPr>
        <w:t>اً</w:t>
      </w:r>
      <w:r w:rsidR="004E0375" w:rsidRPr="00E32786">
        <w:rPr>
          <w:rFonts w:ascii="Arabic Typesetting" w:hAnsi="Arabic Typesetting"/>
          <w:sz w:val="27"/>
          <w:rtl/>
        </w:rPr>
        <w:t xml:space="preserve"> موث</w:t>
      </w:r>
      <w:r w:rsidR="004E0375" w:rsidRPr="00E32786">
        <w:rPr>
          <w:rFonts w:ascii="Arabic Typesetting" w:hAnsi="Arabic Typesetting" w:hint="cs"/>
          <w:sz w:val="27"/>
          <w:rtl/>
        </w:rPr>
        <w:t>ّ</w:t>
      </w:r>
      <w:r w:rsidR="004E0375" w:rsidRPr="00E32786">
        <w:rPr>
          <w:rFonts w:ascii="Arabic Typesetting" w:hAnsi="Arabic Typesetting"/>
          <w:sz w:val="27"/>
          <w:rtl/>
        </w:rPr>
        <w:t>ق</w:t>
      </w:r>
      <w:r w:rsidRPr="00E32786">
        <w:rPr>
          <w:rFonts w:ascii="Arabic Typesetting" w:hAnsi="Arabic Typesetting" w:hint="cs"/>
          <w:sz w:val="27"/>
          <w:rtl/>
        </w:rPr>
        <w:t>اً</w:t>
      </w:r>
      <w:r w:rsidR="004E0375" w:rsidRPr="00E32786">
        <w:rPr>
          <w:rFonts w:ascii="Arabic Typesetting" w:hAnsi="Arabic Typesetting"/>
          <w:sz w:val="27"/>
          <w:rtl/>
        </w:rPr>
        <w:t xml:space="preserve"> أ</w:t>
      </w:r>
      <w:r w:rsidR="004E0375" w:rsidRPr="00E32786">
        <w:rPr>
          <w:rFonts w:ascii="Arabic Typesetting" w:hAnsi="Arabic Typesetting" w:hint="cs"/>
          <w:sz w:val="27"/>
          <w:rtl/>
        </w:rPr>
        <w:t>و</w:t>
      </w:r>
      <w:r w:rsidR="004E0375" w:rsidRPr="00E32786">
        <w:rPr>
          <w:rFonts w:ascii="Arabic Typesetting" w:hAnsi="Arabic Typesetting"/>
          <w:sz w:val="27"/>
          <w:rtl/>
        </w:rPr>
        <w:t xml:space="preserve"> لا</w:t>
      </w:r>
      <w:r w:rsidR="004E0375" w:rsidRPr="00E32786">
        <w:rPr>
          <w:rFonts w:ascii="Arabic Typesetting" w:hAnsi="Arabic Typesetting" w:hint="cs"/>
          <w:sz w:val="27"/>
          <w:rtl/>
        </w:rPr>
        <w:t xml:space="preserve"> فإنّ </w:t>
      </w:r>
      <w:r w:rsidR="004E0375" w:rsidRPr="00E32786">
        <w:rPr>
          <w:rFonts w:ascii="Arabic Typesetting" w:hAnsi="Arabic Typesetting"/>
          <w:sz w:val="27"/>
          <w:rtl/>
        </w:rPr>
        <w:t xml:space="preserve">مثل موقف الشهيد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ثاني </w:t>
      </w:r>
      <w:r w:rsidR="004E0375" w:rsidRPr="00E32786">
        <w:rPr>
          <w:rFonts w:ascii="Arabic Typesetting" w:hAnsi="Arabic Typesetting" w:hint="cs"/>
          <w:sz w:val="27"/>
          <w:rtl/>
        </w:rPr>
        <w:t>تجاه</w:t>
      </w:r>
      <w:r w:rsidR="004E0375" w:rsidRPr="00E32786">
        <w:rPr>
          <w:rFonts w:ascii="Arabic Typesetting" w:hAnsi="Arabic Typesetting"/>
          <w:sz w:val="27"/>
          <w:rtl/>
        </w:rPr>
        <w:t xml:space="preserve"> رواية عمر بن حنظلة</w:t>
      </w:r>
      <w:r w:rsidRPr="00E32786">
        <w:rPr>
          <w:rFonts w:ascii="Arabic Typesetting" w:hAnsi="Arabic Typesetting" w:hint="cs"/>
          <w:sz w:val="27"/>
          <w:rtl/>
        </w:rPr>
        <w:t>،</w:t>
      </w:r>
      <w:r w:rsidR="004E0375" w:rsidRPr="00E32786">
        <w:rPr>
          <w:rFonts w:ascii="Arabic Typesetting" w:hAnsi="Arabic Typesetting"/>
          <w:sz w:val="27"/>
          <w:rtl/>
        </w:rPr>
        <w:t xml:space="preserve"> واستخدامه</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 في كتاب الروضة البهي</w:t>
      </w:r>
      <w:r w:rsidRPr="00E32786">
        <w:rPr>
          <w:rFonts w:ascii="Arabic Typesetting" w:hAnsi="Arabic Typesetting" w:hint="cs"/>
          <w:sz w:val="27"/>
          <w:rtl/>
        </w:rPr>
        <w:t>ّ</w:t>
      </w:r>
      <w:r w:rsidR="004E0375" w:rsidRPr="00E32786">
        <w:rPr>
          <w:rFonts w:ascii="Arabic Typesetting" w:hAnsi="Arabic Typesetting"/>
          <w:sz w:val="27"/>
          <w:rtl/>
        </w:rPr>
        <w:t>ة</w:t>
      </w:r>
      <w:r w:rsidRPr="00E32786">
        <w:rPr>
          <w:rFonts w:ascii="Arabic Typesetting" w:hAnsi="Arabic Typesetting" w:hint="cs"/>
          <w:sz w:val="27"/>
          <w:rtl/>
        </w:rPr>
        <w:t>،</w:t>
      </w:r>
      <w:r w:rsidR="004E0375" w:rsidRPr="00E32786">
        <w:rPr>
          <w:rFonts w:ascii="Arabic Typesetting" w:hAnsi="Arabic Typesetting"/>
          <w:sz w:val="27"/>
          <w:rtl/>
        </w:rPr>
        <w:t xml:space="preserve"> الذي كان أحد الكتب المدرسي</w:t>
      </w:r>
      <w:r w:rsidR="004E0375" w:rsidRPr="00E32786">
        <w:rPr>
          <w:rFonts w:ascii="Arabic Typesetting" w:hAnsi="Arabic Typesetting" w:hint="cs"/>
          <w:sz w:val="27"/>
          <w:rtl/>
        </w:rPr>
        <w:t>ّ</w:t>
      </w:r>
      <w:r w:rsidR="004E0375" w:rsidRPr="00E32786">
        <w:rPr>
          <w:rFonts w:ascii="Arabic Typesetting" w:hAnsi="Arabic Typesetting"/>
          <w:sz w:val="27"/>
          <w:rtl/>
        </w:rPr>
        <w:t>ة على مر</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القرون </w:t>
      </w:r>
      <w:r w:rsidR="004E0375" w:rsidRPr="00E32786">
        <w:rPr>
          <w:rFonts w:ascii="Arabic Typesetting" w:hAnsi="Arabic Typesetting" w:hint="cs"/>
          <w:sz w:val="27"/>
          <w:rtl/>
        </w:rPr>
        <w:t>الماضية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3"/>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أد</w:t>
      </w:r>
      <w:r w:rsidR="004E0375" w:rsidRPr="00E32786">
        <w:rPr>
          <w:rFonts w:ascii="Arabic Typesetting" w:hAnsi="Arabic Typesetting" w:hint="cs"/>
          <w:sz w:val="27"/>
          <w:rtl/>
        </w:rPr>
        <w:t>ّ</w:t>
      </w:r>
      <w:r w:rsidR="004E0375" w:rsidRPr="00E32786">
        <w:rPr>
          <w:rFonts w:ascii="Arabic Typesetting" w:hAnsi="Arabic Typesetting"/>
          <w:sz w:val="27"/>
          <w:rtl/>
        </w:rPr>
        <w:t xml:space="preserve">ى إلى انتشار مصطلح </w:t>
      </w:r>
      <w:r w:rsidR="004E0375" w:rsidRPr="00E32786">
        <w:rPr>
          <w:rFonts w:ascii="Arabic Typesetting" w:hAnsi="Arabic Typesetting" w:hint="cs"/>
          <w:sz w:val="27"/>
          <w:rtl/>
        </w:rPr>
        <w:t>(المقبولة)</w:t>
      </w:r>
      <w:r w:rsidR="004E0375" w:rsidRPr="00E32786">
        <w:rPr>
          <w:rFonts w:ascii="Arabic Typesetting" w:hAnsi="Arabic Typesetting"/>
          <w:sz w:val="27"/>
          <w:rtl/>
        </w:rPr>
        <w:t xml:space="preserve"> لوصف </w:t>
      </w:r>
      <w:r w:rsidR="004E0375" w:rsidRPr="00E32786">
        <w:rPr>
          <w:rFonts w:ascii="Arabic Typesetting" w:hAnsi="Arabic Typesetting" w:hint="cs"/>
          <w:sz w:val="27"/>
          <w:rtl/>
        </w:rPr>
        <w:t>هذه الرواية</w:t>
      </w:r>
      <w:r w:rsidR="004E0375" w:rsidRPr="00E32786">
        <w:rPr>
          <w:rFonts w:ascii="Arabic Typesetting" w:hAnsi="Arabic Typesetting"/>
          <w:sz w:val="27"/>
          <w:rtl/>
        </w:rPr>
        <w:t xml:space="preserve"> في ال</w:t>
      </w:r>
      <w:r w:rsidR="004E0375" w:rsidRPr="00E32786">
        <w:rPr>
          <w:rFonts w:ascii="Arabic Typesetting" w:hAnsi="Arabic Typesetting" w:hint="cs"/>
          <w:sz w:val="27"/>
          <w:rtl/>
        </w:rPr>
        <w:t>متون</w:t>
      </w:r>
      <w:r w:rsidR="004E0375" w:rsidRPr="00E32786">
        <w:rPr>
          <w:rFonts w:ascii="Arabic Typesetting" w:hAnsi="Arabic Typesetting"/>
          <w:sz w:val="27"/>
          <w:rtl/>
        </w:rPr>
        <w:t xml:space="preserve"> الفقهية اللاحقة</w:t>
      </w:r>
      <w:r w:rsidR="004E0375" w:rsidRPr="00E32786">
        <w:rPr>
          <w:rFonts w:ascii="Arabic Typesetting" w:hAnsi="Arabic Typesetting" w:hint="cs"/>
          <w:sz w:val="27"/>
          <w:rtl/>
        </w:rPr>
        <w:t xml:space="preserve"> </w:t>
      </w:r>
      <w:r w:rsidR="00E00612" w:rsidRPr="00E32786">
        <w:rPr>
          <w:rFonts w:ascii="Arabic Typesetting" w:hAnsi="Arabic Typesetting" w:hint="cs"/>
          <w:sz w:val="27"/>
          <w:rtl/>
        </w:rPr>
        <w:t>ب</w:t>
      </w:r>
      <w:r w:rsidR="004E0375" w:rsidRPr="00E32786">
        <w:rPr>
          <w:rFonts w:ascii="Arabic Typesetting" w:hAnsi="Arabic Typesetting" w:hint="cs"/>
          <w:sz w:val="27"/>
          <w:rtl/>
        </w:rPr>
        <w:t>ها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4"/>
      </w:r>
      <w:r w:rsidR="004E0375"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ومع ذلك لم ي</w:t>
      </w:r>
      <w:r w:rsidR="00E00612" w:rsidRPr="00E32786">
        <w:rPr>
          <w:rFonts w:ascii="Arabic Typesetting" w:hAnsi="Arabic Typesetting" w:hint="cs"/>
          <w:sz w:val="27"/>
          <w:rtl/>
        </w:rPr>
        <w:t>ُ</w:t>
      </w:r>
      <w:r w:rsidR="004E0375" w:rsidRPr="00E32786">
        <w:rPr>
          <w:rFonts w:ascii="Arabic Typesetting" w:hAnsi="Arabic Typesetting"/>
          <w:sz w:val="27"/>
          <w:rtl/>
        </w:rPr>
        <w:t>ش</w:t>
      </w:r>
      <w:r w:rsidR="00E00612" w:rsidRPr="00E32786">
        <w:rPr>
          <w:rFonts w:ascii="Arabic Typesetting" w:hAnsi="Arabic Typesetting" w:hint="cs"/>
          <w:sz w:val="27"/>
          <w:rtl/>
        </w:rPr>
        <w:t>ِ</w:t>
      </w:r>
      <w:r w:rsidR="004E0375" w:rsidRPr="00E32786">
        <w:rPr>
          <w:rFonts w:ascii="Arabic Typesetting" w:hAnsi="Arabic Typesetting"/>
          <w:sz w:val="27"/>
          <w:rtl/>
        </w:rPr>
        <w:t>ر</w:t>
      </w:r>
      <w:r w:rsidR="00E00612" w:rsidRPr="00E32786">
        <w:rPr>
          <w:rFonts w:ascii="Arabic Typesetting" w:hAnsi="Arabic Typesetting" w:hint="cs"/>
          <w:sz w:val="27"/>
          <w:rtl/>
        </w:rPr>
        <w:t>ْ</w:t>
      </w:r>
      <w:r w:rsidR="004E0375" w:rsidRPr="00E32786">
        <w:rPr>
          <w:rFonts w:ascii="Arabic Typesetting" w:hAnsi="Arabic Typesetting"/>
          <w:sz w:val="27"/>
          <w:rtl/>
        </w:rPr>
        <w:t xml:space="preserve"> بعض الفقهاء </w:t>
      </w:r>
      <w:r w:rsidR="00E00612" w:rsidRPr="00E32786">
        <w:rPr>
          <w:rFonts w:ascii="Arabic Typesetting" w:hAnsi="Arabic Typesetting" w:hint="cs"/>
          <w:sz w:val="27"/>
          <w:rtl/>
        </w:rPr>
        <w:t>إ</w:t>
      </w:r>
      <w:r w:rsidR="004E0375" w:rsidRPr="00E32786">
        <w:rPr>
          <w:rFonts w:ascii="Arabic Typesetting" w:hAnsi="Arabic Typesetting"/>
          <w:sz w:val="27"/>
          <w:rtl/>
        </w:rPr>
        <w:t xml:space="preserve">لى أنها </w:t>
      </w:r>
      <w:r w:rsidR="004E0375" w:rsidRPr="00E32786">
        <w:rPr>
          <w:rFonts w:ascii="Arabic Typesetting" w:hAnsi="Arabic Typesetting" w:hint="cs"/>
          <w:sz w:val="27"/>
          <w:rtl/>
        </w:rPr>
        <w:t>(مقبولة)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5"/>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1FD564E2" w14:textId="77777777" w:rsidR="004E0375" w:rsidRPr="00E32786" w:rsidRDefault="004E0375" w:rsidP="006440B6">
      <w:pPr>
        <w:spacing w:line="440" w:lineRule="exact"/>
        <w:rPr>
          <w:rFonts w:ascii="Arabic Typesetting" w:hAnsi="Arabic Typesetting"/>
          <w:sz w:val="27"/>
          <w:rtl/>
        </w:rPr>
      </w:pPr>
    </w:p>
    <w:p w14:paraId="588C0173" w14:textId="77777777" w:rsidR="004E0375" w:rsidRPr="00E32786" w:rsidRDefault="0002567C" w:rsidP="00902F20">
      <w:pPr>
        <w:pStyle w:val="31"/>
        <w:rPr>
          <w:color w:val="auto"/>
        </w:rPr>
      </w:pPr>
      <w:r w:rsidRPr="00E32786">
        <w:rPr>
          <w:rFonts w:hint="cs"/>
          <w:color w:val="auto"/>
          <w:rtl/>
        </w:rPr>
        <w:t xml:space="preserve">سند </w:t>
      </w:r>
      <w:r w:rsidR="00DB6D1A" w:rsidRPr="00E32786">
        <w:rPr>
          <w:rFonts w:hint="cs"/>
          <w:color w:val="auto"/>
          <w:rtl/>
        </w:rPr>
        <w:t>الرواية بين التوثيق والتضعيف</w:t>
      </w:r>
    </w:p>
    <w:p w14:paraId="0E208055" w14:textId="77777777" w:rsidR="00E00612" w:rsidRPr="00E32786" w:rsidRDefault="004E0375" w:rsidP="00902F20">
      <w:pPr>
        <w:rPr>
          <w:rFonts w:ascii="Arabic Typesetting" w:hAnsi="Arabic Typesetting"/>
          <w:sz w:val="27"/>
          <w:rtl/>
        </w:rPr>
      </w:pPr>
      <w:r w:rsidRPr="00E32786">
        <w:rPr>
          <w:rFonts w:ascii="Arabic Typesetting" w:hAnsi="Arabic Typesetting"/>
          <w:sz w:val="27"/>
          <w:rtl/>
        </w:rPr>
        <w:t>استناد</w:t>
      </w:r>
      <w:r w:rsidR="00043638" w:rsidRPr="00E32786">
        <w:rPr>
          <w:rFonts w:ascii="Arabic Typesetting" w:hAnsi="Arabic Typesetting"/>
          <w:sz w:val="27"/>
          <w:rtl/>
        </w:rPr>
        <w:t>اً</w:t>
      </w:r>
      <w:r w:rsidRPr="00E32786">
        <w:rPr>
          <w:rFonts w:ascii="Arabic Typesetting" w:hAnsi="Arabic Typesetting"/>
          <w:sz w:val="27"/>
          <w:rtl/>
        </w:rPr>
        <w:t xml:space="preserve"> إلى الأدلة الم</w:t>
      </w:r>
      <w:r w:rsidRPr="00E32786">
        <w:rPr>
          <w:rFonts w:ascii="Arabic Typesetting" w:hAnsi="Arabic Typesetting" w:hint="cs"/>
          <w:sz w:val="27"/>
          <w:rtl/>
        </w:rPr>
        <w:t>وجودة</w:t>
      </w:r>
      <w:r w:rsidRPr="00E32786">
        <w:rPr>
          <w:rFonts w:ascii="Arabic Typesetting" w:hAnsi="Arabic Typesetting"/>
          <w:sz w:val="27"/>
          <w:rtl/>
        </w:rPr>
        <w:t xml:space="preserve"> ال</w:t>
      </w:r>
      <w:r w:rsidRPr="00E32786">
        <w:rPr>
          <w:rFonts w:ascii="Arabic Typesetting" w:hAnsi="Arabic Typesetting" w:hint="cs"/>
          <w:sz w:val="27"/>
          <w:rtl/>
        </w:rPr>
        <w:t>مبحوثة فإنّ</w:t>
      </w:r>
      <w:r w:rsidRPr="00E32786">
        <w:rPr>
          <w:rFonts w:ascii="Arabic Typesetting" w:hAnsi="Arabic Typesetting"/>
          <w:sz w:val="27"/>
          <w:rtl/>
        </w:rPr>
        <w:t xml:space="preserve"> هناك رأي</w:t>
      </w:r>
      <w:r w:rsidR="00DC7223" w:rsidRPr="00E32786">
        <w:rPr>
          <w:rFonts w:ascii="Arabic Typesetting" w:hAnsi="Arabic Typesetting" w:hint="cs"/>
          <w:sz w:val="27"/>
          <w:rtl/>
        </w:rPr>
        <w:t>َي</w:t>
      </w:r>
      <w:r w:rsidRPr="00E32786">
        <w:rPr>
          <w:rFonts w:ascii="Arabic Typesetting" w:hAnsi="Arabic Typesetting"/>
          <w:sz w:val="27"/>
          <w:rtl/>
        </w:rPr>
        <w:t xml:space="preserve">ن </w:t>
      </w:r>
      <w:r w:rsidRPr="00E32786">
        <w:rPr>
          <w:rFonts w:ascii="Arabic Typesetting" w:hAnsi="Arabic Typesetting" w:hint="cs"/>
          <w:sz w:val="27"/>
          <w:rtl/>
        </w:rPr>
        <w:t>تجاه</w:t>
      </w:r>
      <w:r w:rsidRPr="00E32786">
        <w:rPr>
          <w:rFonts w:ascii="Arabic Typesetting" w:hAnsi="Arabic Typesetting"/>
          <w:sz w:val="27"/>
          <w:rtl/>
        </w:rPr>
        <w:t xml:space="preserve"> روا</w:t>
      </w:r>
      <w:r w:rsidRPr="00E32786">
        <w:rPr>
          <w:rFonts w:ascii="Times New Roman" w:hAnsi="Times New Roman" w:hint="cs"/>
          <w:sz w:val="27"/>
          <w:rtl/>
        </w:rPr>
        <w:t>ي</w:t>
      </w:r>
      <w:r w:rsidRPr="00E32786">
        <w:rPr>
          <w:rFonts w:ascii="Arabic Typesetting" w:hAnsi="Arabic Typesetting" w:hint="cs"/>
          <w:sz w:val="27"/>
          <w:rtl/>
        </w:rPr>
        <w:t>ة</w:t>
      </w:r>
      <w:r w:rsidRPr="00E32786">
        <w:rPr>
          <w:rFonts w:ascii="Arabic Typesetting" w:hAnsi="Arabic Typesetting"/>
          <w:sz w:val="27"/>
          <w:rtl/>
        </w:rPr>
        <w:t xml:space="preserve"> عمر بن حنظل</w:t>
      </w:r>
      <w:r w:rsidRPr="00E32786">
        <w:rPr>
          <w:rFonts w:ascii="Arabic Typesetting" w:hAnsi="Arabic Typesetting" w:hint="cs"/>
          <w:sz w:val="27"/>
          <w:rtl/>
        </w:rPr>
        <w:t>ة</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hint="cs"/>
          <w:sz w:val="27"/>
          <w:rtl/>
        </w:rPr>
        <w:lastRenderedPageBreak/>
        <w:t>توثيق سند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6"/>
      </w:r>
      <w:r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r w:rsidRPr="00E32786">
        <w:rPr>
          <w:rFonts w:ascii="Arabic Typesetting" w:hAnsi="Arabic Typesetting" w:hint="cs"/>
          <w:sz w:val="27"/>
          <w:rtl/>
        </w:rPr>
        <w:t xml:space="preserve"> وتضعيف سندها</w:t>
      </w:r>
      <w:r w:rsidR="00E00612" w:rsidRPr="00E32786">
        <w:rPr>
          <w:rFonts w:ascii="Arabic Typesetting" w:hAnsi="Arabic Typesetting" w:hint="cs"/>
          <w:sz w:val="27"/>
          <w:rtl/>
        </w:rPr>
        <w:t>،</w:t>
      </w:r>
      <w:r w:rsidRPr="00E32786">
        <w:rPr>
          <w:rFonts w:ascii="Arabic Typesetting" w:hAnsi="Arabic Typesetting" w:hint="cs"/>
          <w:sz w:val="27"/>
          <w:rtl/>
        </w:rPr>
        <w:t xml:space="preserve"> وجبره بـ</w:t>
      </w:r>
      <w:r w:rsidR="00E00612" w:rsidRPr="00E32786">
        <w:rPr>
          <w:rFonts w:ascii="Arabic Typesetting" w:hAnsi="Arabic Typesetting" w:hint="cs"/>
          <w:sz w:val="27"/>
          <w:rtl/>
        </w:rPr>
        <w:t xml:space="preserve"> </w:t>
      </w:r>
      <w:r w:rsidRPr="00E32786">
        <w:rPr>
          <w:rFonts w:ascii="Arabic Typesetting" w:hAnsi="Arabic Typesetting" w:hint="cs"/>
          <w:sz w:val="27"/>
          <w:rtl/>
        </w:rPr>
        <w:t xml:space="preserve">(تلقّيه بالقبول) </w:t>
      </w:r>
      <w:r w:rsidRPr="00E32786">
        <w:rPr>
          <w:rFonts w:ascii="Arabic Typesetting" w:hAnsi="Arabic Typesetting"/>
          <w:sz w:val="27"/>
          <w:rtl/>
        </w:rPr>
        <w:t>من خلال عمل الفقهاء</w:t>
      </w:r>
      <w:r w:rsidRPr="00E32786">
        <w:rPr>
          <w:rFonts w:ascii="Arabic Typesetting" w:hAnsi="Arabic Typesetting" w:hint="cs"/>
          <w:sz w:val="27"/>
          <w:rtl/>
        </w:rPr>
        <w:t xml:space="preserve"> ـ الأصحاب ـ</w:t>
      </w:r>
      <w:r w:rsidRPr="00E32786">
        <w:rPr>
          <w:rFonts w:ascii="Arabic Typesetting" w:hAnsi="Arabic Typesetting"/>
          <w:sz w:val="27"/>
          <w:rtl/>
        </w:rPr>
        <w:t xml:space="preserve"> </w:t>
      </w:r>
      <w:r w:rsidRPr="00E32786">
        <w:rPr>
          <w:rFonts w:ascii="Arabic Typesetting" w:hAnsi="Arabic Typesetting" w:hint="cs"/>
          <w:sz w:val="27"/>
          <w:rtl/>
        </w:rPr>
        <w:t>بمضمونها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7"/>
      </w:r>
      <w:r w:rsidRPr="00E32786">
        <w:rPr>
          <w:rFonts w:ascii="Arabic Typesetting" w:hAnsi="Arabic Typesetting" w:hint="cs"/>
          <w:sz w:val="27"/>
          <w:vertAlign w:val="superscript"/>
          <w:rtl/>
        </w:rPr>
        <w:t>)</w:t>
      </w:r>
      <w:r w:rsidR="00E00612" w:rsidRPr="00E32786">
        <w:rPr>
          <w:rFonts w:ascii="Arabic Typesetting" w:hAnsi="Arabic Typesetting" w:hint="cs"/>
          <w:sz w:val="27"/>
          <w:rtl/>
        </w:rPr>
        <w:t>.</w:t>
      </w:r>
    </w:p>
    <w:p w14:paraId="0FE7F168" w14:textId="77777777" w:rsidR="009C762D" w:rsidRPr="00E32786" w:rsidRDefault="00E00612"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اعتبر بعض الفقهاء </w:t>
      </w:r>
      <w:r w:rsidR="004E0375" w:rsidRPr="00E32786">
        <w:rPr>
          <w:rFonts w:ascii="Arabic Typesetting" w:hAnsi="Arabic Typesetting" w:hint="cs"/>
          <w:sz w:val="27"/>
          <w:rtl/>
        </w:rPr>
        <w:t>الماضين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أنّ منشأ </w:t>
      </w:r>
      <w:r w:rsidR="004E0375" w:rsidRPr="00E32786">
        <w:rPr>
          <w:rFonts w:ascii="Arabic Typesetting" w:hAnsi="Arabic Typesetting"/>
          <w:sz w:val="27"/>
          <w:rtl/>
        </w:rPr>
        <w:t xml:space="preserve">ضعف </w:t>
      </w:r>
      <w:r w:rsidR="004E0375" w:rsidRPr="00E32786">
        <w:rPr>
          <w:rFonts w:ascii="Arabic Typesetting" w:hAnsi="Arabic Typesetting" w:hint="cs"/>
          <w:sz w:val="27"/>
          <w:rtl/>
        </w:rPr>
        <w:t>سند هذه الرواية مرتبط</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ب</w:t>
      </w:r>
      <w:r w:rsidR="004E0375" w:rsidRPr="00E32786">
        <w:rPr>
          <w:rFonts w:ascii="Arabic Typesetting" w:hAnsi="Arabic Typesetting"/>
          <w:sz w:val="27"/>
          <w:rtl/>
        </w:rPr>
        <w:t>ثلاثة رواة</w:t>
      </w:r>
      <w:r w:rsidR="004E0375" w:rsidRPr="00E32786">
        <w:rPr>
          <w:rFonts w:ascii="Arabic Typesetting" w:hAnsi="Arabic Typesetting" w:hint="cs"/>
          <w:sz w:val="27"/>
          <w:rtl/>
        </w:rPr>
        <w:t>، هم</w:t>
      </w:r>
      <w:r w:rsidR="004E0375" w:rsidRPr="00E32786">
        <w:rPr>
          <w:rFonts w:ascii="Arabic Typesetting" w:hAnsi="Arabic Typesetting"/>
          <w:sz w:val="27"/>
          <w:rtl/>
        </w:rPr>
        <w:t>: محم</w:t>
      </w:r>
      <w:r w:rsidR="004E0375" w:rsidRPr="00E32786">
        <w:rPr>
          <w:rFonts w:ascii="Arabic Typesetting" w:hAnsi="Arabic Typesetting" w:hint="cs"/>
          <w:sz w:val="27"/>
          <w:rtl/>
        </w:rPr>
        <w:t>ّ</w:t>
      </w:r>
      <w:r w:rsidR="004E0375" w:rsidRPr="00E32786">
        <w:rPr>
          <w:rFonts w:ascii="Arabic Typesetting" w:hAnsi="Arabic Typesetting"/>
          <w:sz w:val="27"/>
          <w:rtl/>
        </w:rPr>
        <w:t>د بن عيسى</w:t>
      </w:r>
      <w:r w:rsidR="009C762D"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w:t>
      </w:r>
      <w:r w:rsidR="004E0375" w:rsidRPr="00E32786">
        <w:rPr>
          <w:rFonts w:ascii="Arabic Typesetting" w:hAnsi="Arabic Typesetting"/>
          <w:sz w:val="27"/>
          <w:rtl/>
        </w:rPr>
        <w:t>داو</w:t>
      </w:r>
      <w:r w:rsidR="009C762D" w:rsidRPr="00E32786">
        <w:rPr>
          <w:rFonts w:ascii="Arabic Typesetting" w:hAnsi="Arabic Typesetting" w:hint="cs"/>
          <w:sz w:val="27"/>
          <w:rtl/>
        </w:rPr>
        <w:t>و</w:t>
      </w:r>
      <w:r w:rsidR="004E0375" w:rsidRPr="00E32786">
        <w:rPr>
          <w:rFonts w:ascii="Arabic Typesetting" w:hAnsi="Arabic Typesetting"/>
          <w:sz w:val="27"/>
          <w:rtl/>
        </w:rPr>
        <w:t>د بن الح</w:t>
      </w:r>
      <w:r w:rsidR="004E0375" w:rsidRPr="00E32786">
        <w:rPr>
          <w:rFonts w:ascii="Arabic Typesetting" w:hAnsi="Arabic Typesetting" w:hint="cs"/>
          <w:sz w:val="27"/>
          <w:rtl/>
        </w:rPr>
        <w:t>ص</w:t>
      </w:r>
      <w:r w:rsidR="004E0375" w:rsidRPr="00E32786">
        <w:rPr>
          <w:rFonts w:ascii="Arabic Typesetting" w:hAnsi="Arabic Typesetting"/>
          <w:sz w:val="27"/>
          <w:rtl/>
        </w:rPr>
        <w:t>ين</w:t>
      </w:r>
      <w:r w:rsidR="009C762D" w:rsidRPr="00E32786">
        <w:rPr>
          <w:rFonts w:ascii="Arabic Typesetting" w:hAnsi="Arabic Typesetting" w:hint="cs"/>
          <w:sz w:val="27"/>
          <w:rtl/>
        </w:rPr>
        <w:t>؛</w:t>
      </w:r>
      <w:r w:rsidR="004E0375" w:rsidRPr="00E32786">
        <w:rPr>
          <w:rFonts w:ascii="Arabic Typesetting" w:hAnsi="Arabic Typesetting"/>
          <w:sz w:val="27"/>
          <w:rtl/>
        </w:rPr>
        <w:t xml:space="preserve"> وعمر بن حنظل</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498"/>
      </w:r>
      <w:r w:rsidR="004E0375"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5024E2EB" w14:textId="77777777" w:rsidR="009C762D"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ولكن</w:t>
      </w:r>
      <w:r w:rsidR="009C762D" w:rsidRPr="00E32786">
        <w:rPr>
          <w:rFonts w:ascii="Arabic Typesetting" w:hAnsi="Arabic Typesetting" w:hint="cs"/>
          <w:sz w:val="27"/>
          <w:rtl/>
        </w:rPr>
        <w:t>ْ</w:t>
      </w:r>
      <w:r w:rsidRPr="00E32786">
        <w:rPr>
          <w:rFonts w:ascii="Arabic Typesetting" w:hAnsi="Arabic Typesetting" w:hint="cs"/>
          <w:sz w:val="27"/>
          <w:rtl/>
        </w:rPr>
        <w:t xml:space="preserve"> ورد الإشكال </w:t>
      </w:r>
      <w:r w:rsidRPr="00E32786">
        <w:rPr>
          <w:rFonts w:ascii="Arabic Typesetting" w:hAnsi="Arabic Typesetting"/>
          <w:sz w:val="27"/>
          <w:rtl/>
        </w:rPr>
        <w:t>في القرون ال</w:t>
      </w:r>
      <w:r w:rsidRPr="00E32786">
        <w:rPr>
          <w:rFonts w:ascii="Arabic Typesetting" w:hAnsi="Arabic Typesetting" w:hint="cs"/>
          <w:sz w:val="27"/>
          <w:rtl/>
        </w:rPr>
        <w:t>متأخ</w:t>
      </w:r>
      <w:r w:rsidR="009C762D" w:rsidRPr="00E32786">
        <w:rPr>
          <w:rFonts w:ascii="Arabic Typesetting" w:hAnsi="Arabic Typesetting" w:hint="cs"/>
          <w:sz w:val="27"/>
          <w:rtl/>
        </w:rPr>
        <w:t>ِّ</w:t>
      </w:r>
      <w:r w:rsidRPr="00E32786">
        <w:rPr>
          <w:rFonts w:ascii="Arabic Typesetting" w:hAnsi="Arabic Typesetting" w:hint="cs"/>
          <w:sz w:val="27"/>
          <w:rtl/>
        </w:rPr>
        <w:t>رة على وثاقة</w:t>
      </w:r>
      <w:r w:rsidRPr="00E32786">
        <w:rPr>
          <w:rFonts w:ascii="Arabic Typesetting" w:hAnsi="Arabic Typesetting"/>
          <w:sz w:val="27"/>
          <w:rtl/>
        </w:rPr>
        <w:t xml:space="preserve"> دا</w:t>
      </w:r>
      <w:r w:rsidR="009C762D" w:rsidRPr="00E32786">
        <w:rPr>
          <w:rFonts w:ascii="Arabic Typesetting" w:hAnsi="Arabic Typesetting" w:hint="cs"/>
          <w:sz w:val="27"/>
          <w:rtl/>
        </w:rPr>
        <w:t>و</w:t>
      </w:r>
      <w:r w:rsidRPr="00E32786">
        <w:rPr>
          <w:rFonts w:ascii="Arabic Typesetting" w:hAnsi="Arabic Typesetting"/>
          <w:sz w:val="27"/>
          <w:rtl/>
        </w:rPr>
        <w:t>ود بن الح</w:t>
      </w:r>
      <w:r w:rsidRPr="00E32786">
        <w:rPr>
          <w:rFonts w:ascii="Arabic Typesetting" w:hAnsi="Arabic Typesetting" w:hint="cs"/>
          <w:sz w:val="27"/>
          <w:rtl/>
        </w:rPr>
        <w:t>ص</w:t>
      </w:r>
      <w:r w:rsidRPr="00E32786">
        <w:rPr>
          <w:rFonts w:ascii="Arabic Typesetting" w:hAnsi="Arabic Typesetting"/>
          <w:sz w:val="27"/>
          <w:rtl/>
        </w:rPr>
        <w:t>ين وعمر بن حنظل</w:t>
      </w:r>
      <w:r w:rsidRPr="00E32786">
        <w:rPr>
          <w:rFonts w:ascii="Arabic Typesetting" w:hAnsi="Arabic Typesetting" w:hint="cs"/>
          <w:sz w:val="27"/>
          <w:rtl/>
        </w:rPr>
        <w:t>ة تحديداً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499"/>
      </w:r>
      <w:r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32223DCB" w14:textId="77777777" w:rsidR="009C762D"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 xml:space="preserve">كما </w:t>
      </w:r>
      <w:r w:rsidR="009C762D" w:rsidRPr="00E32786">
        <w:rPr>
          <w:rFonts w:ascii="Arabic Typesetting" w:hAnsi="Arabic Typesetting" w:hint="cs"/>
          <w:sz w:val="27"/>
          <w:rtl/>
        </w:rPr>
        <w:t>ا</w:t>
      </w:r>
      <w:r w:rsidRPr="00E32786">
        <w:rPr>
          <w:rFonts w:ascii="Arabic Typesetting" w:hAnsi="Arabic Typesetting" w:hint="cs"/>
          <w:sz w:val="27"/>
          <w:rtl/>
        </w:rPr>
        <w:t>ع</w:t>
      </w:r>
      <w:r w:rsidRPr="00E32786">
        <w:rPr>
          <w:rFonts w:ascii="Arabic Typesetting" w:hAnsi="Arabic Typesetting"/>
          <w:sz w:val="27"/>
          <w:rtl/>
        </w:rPr>
        <w:t xml:space="preserve">تبر الفقهاء المعاصرون </w:t>
      </w:r>
      <w:r w:rsidRPr="00E32786">
        <w:rPr>
          <w:rFonts w:ascii="Arabic Typesetting" w:hAnsi="Arabic Typesetting" w:hint="cs"/>
          <w:sz w:val="27"/>
          <w:rtl/>
        </w:rPr>
        <w:t xml:space="preserve">ورود </w:t>
      </w:r>
      <w:r w:rsidRPr="00E32786">
        <w:rPr>
          <w:rFonts w:ascii="Arabic Typesetting" w:hAnsi="Arabic Typesetting"/>
          <w:sz w:val="27"/>
          <w:rtl/>
        </w:rPr>
        <w:t xml:space="preserve">هذا </w:t>
      </w:r>
      <w:r w:rsidRPr="00E32786">
        <w:rPr>
          <w:rFonts w:ascii="Arabic Typesetting" w:hAnsi="Arabic Typesetting" w:hint="cs"/>
          <w:sz w:val="27"/>
          <w:rtl/>
        </w:rPr>
        <w:t>الإشكال و</w:t>
      </w:r>
      <w:r w:rsidRPr="00E32786">
        <w:rPr>
          <w:rFonts w:ascii="Arabic Typesetting" w:hAnsi="Arabic Typesetting"/>
          <w:sz w:val="27"/>
          <w:rtl/>
        </w:rPr>
        <w:t xml:space="preserve">الضعف </w:t>
      </w:r>
      <w:r w:rsidRPr="00E32786">
        <w:rPr>
          <w:rFonts w:ascii="Arabic Typesetting" w:hAnsi="Arabic Typesetting" w:hint="cs"/>
          <w:sz w:val="27"/>
          <w:rtl/>
        </w:rPr>
        <w:t xml:space="preserve">في </w:t>
      </w:r>
      <w:r w:rsidRPr="00E32786">
        <w:rPr>
          <w:rFonts w:ascii="Arabic Typesetting" w:hAnsi="Arabic Typesetting"/>
          <w:sz w:val="27"/>
          <w:rtl/>
        </w:rPr>
        <w:t>عمر بن حنظل</w:t>
      </w:r>
      <w:r w:rsidRPr="00E32786">
        <w:rPr>
          <w:rFonts w:ascii="Arabic Typesetting" w:hAnsi="Arabic Typesetting" w:hint="cs"/>
          <w:sz w:val="27"/>
          <w:rtl/>
        </w:rPr>
        <w:t>ة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0"/>
      </w:r>
      <w:r w:rsidRPr="00E32786">
        <w:rPr>
          <w:rFonts w:ascii="Arabic Typesetting" w:hAnsi="Arabic Typesetting" w:hint="cs"/>
          <w:sz w:val="27"/>
          <w:vertAlign w:val="superscript"/>
          <w:rtl/>
        </w:rPr>
        <w:t>)</w:t>
      </w:r>
      <w:r w:rsidR="009C762D" w:rsidRPr="00E32786">
        <w:rPr>
          <w:rFonts w:ascii="Arabic Typesetting" w:hAnsi="Arabic Typesetting" w:hint="cs"/>
          <w:sz w:val="27"/>
          <w:rtl/>
        </w:rPr>
        <w:t>.</w:t>
      </w:r>
    </w:p>
    <w:p w14:paraId="66A96837" w14:textId="77777777" w:rsidR="00E250B6" w:rsidRPr="00E32786" w:rsidRDefault="009C762D"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من ناحية</w:t>
      </w:r>
      <w:r w:rsidRPr="00E32786">
        <w:rPr>
          <w:rFonts w:ascii="Arabic Typesetting" w:hAnsi="Arabic Typesetting" w:hint="cs"/>
          <w:sz w:val="27"/>
          <w:rtl/>
        </w:rPr>
        <w:t>ٍ</w:t>
      </w:r>
      <w:r w:rsidR="004E0375" w:rsidRPr="00E32786">
        <w:rPr>
          <w:rFonts w:ascii="Arabic Typesetting" w:hAnsi="Arabic Typesetting"/>
          <w:sz w:val="27"/>
          <w:rtl/>
        </w:rPr>
        <w:t xml:space="preserve"> أخرى اعتبر بعض</w:t>
      </w:r>
      <w:r w:rsidRPr="00E32786">
        <w:rPr>
          <w:rFonts w:ascii="Arabic Typesetting" w:hAnsi="Arabic Typesetting" w:hint="cs"/>
          <w:sz w:val="27"/>
          <w:rtl/>
        </w:rPr>
        <w:t>ُهم</w:t>
      </w:r>
      <w:r w:rsidR="004E0375" w:rsidRPr="00E32786">
        <w:rPr>
          <w:rFonts w:ascii="Arabic Typesetting" w:hAnsi="Arabic Typesetting" w:hint="cs"/>
          <w:sz w:val="27"/>
          <w:rtl/>
        </w:rPr>
        <w:t xml:space="preserve"> أنّ أحد الدلائل في توثيق هذه الرواية ه</w:t>
      </w:r>
      <w:r w:rsidRPr="00E32786">
        <w:rPr>
          <w:rFonts w:ascii="Arabic Typesetting" w:hAnsi="Arabic Typesetting" w:hint="cs"/>
          <w:sz w:val="27"/>
          <w:rtl/>
        </w:rPr>
        <w:t>و</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ذ</w:t>
      </w:r>
      <w:r w:rsidRPr="00E32786">
        <w:rPr>
          <w:rFonts w:ascii="Arabic Typesetting" w:hAnsi="Arabic Typesetting" w:hint="cs"/>
          <w:sz w:val="27"/>
          <w:rtl/>
        </w:rPr>
        <w:t>ِ</w:t>
      </w:r>
      <w:r w:rsidR="004E0375" w:rsidRPr="00E32786">
        <w:rPr>
          <w:rFonts w:ascii="Arabic Typesetting" w:hAnsi="Arabic Typesetting" w:hint="cs"/>
          <w:sz w:val="27"/>
          <w:rtl/>
        </w:rPr>
        <w:t>ك</w:t>
      </w:r>
      <w:r w:rsidRPr="00E32786">
        <w:rPr>
          <w:rFonts w:ascii="Arabic Typesetting" w:hAnsi="Arabic Typesetting" w:hint="cs"/>
          <w:sz w:val="27"/>
          <w:rtl/>
        </w:rPr>
        <w:t>ْ</w:t>
      </w:r>
      <w:r w:rsidR="004E0375" w:rsidRPr="00E32786">
        <w:rPr>
          <w:rFonts w:ascii="Arabic Typesetting" w:hAnsi="Arabic Typesetting" w:hint="cs"/>
          <w:sz w:val="27"/>
          <w:rtl/>
        </w:rPr>
        <w:t>ر</w:t>
      </w:r>
      <w:r w:rsidRPr="00E32786">
        <w:rPr>
          <w:rFonts w:ascii="Arabic Typesetting" w:hAnsi="Arabic Typesetting" w:hint="cs"/>
          <w:sz w:val="27"/>
          <w:rtl/>
        </w:rPr>
        <w:t>ُ</w:t>
      </w:r>
      <w:r w:rsidR="004E0375" w:rsidRPr="00E32786">
        <w:rPr>
          <w:rFonts w:ascii="Arabic Typesetting" w:hAnsi="Arabic Typesetting" w:hint="cs"/>
          <w:sz w:val="27"/>
          <w:rtl/>
        </w:rPr>
        <w:t>ها</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كتب </w:t>
      </w:r>
      <w:r w:rsidR="004E0375" w:rsidRPr="00E32786">
        <w:rPr>
          <w:rFonts w:ascii="Arabic Typesetting" w:hAnsi="Arabic Typesetting" w:hint="cs"/>
          <w:sz w:val="27"/>
          <w:rtl/>
        </w:rPr>
        <w:t>الروائية المعتبرة</w:t>
      </w:r>
      <w:r w:rsidRPr="00E32786">
        <w:rPr>
          <w:rFonts w:ascii="Arabic Typesetting" w:hAnsi="Arabic Typesetting" w:hint="cs"/>
          <w:sz w:val="27"/>
          <w:rtl/>
        </w:rPr>
        <w:t>،</w:t>
      </w:r>
      <w:r w:rsidR="004E0375" w:rsidRPr="00E32786">
        <w:rPr>
          <w:rFonts w:ascii="Arabic Typesetting" w:hAnsi="Arabic Typesetting"/>
          <w:sz w:val="27"/>
          <w:rtl/>
        </w:rPr>
        <w:t xml:space="preserve"> مثل</w:t>
      </w:r>
      <w:r w:rsidRPr="00E32786">
        <w:rPr>
          <w:rFonts w:ascii="Arabic Typesetting" w:hAnsi="Arabic Typesetting" w:hint="cs"/>
          <w:sz w:val="27"/>
          <w:rtl/>
        </w:rPr>
        <w:t>:</w:t>
      </w:r>
      <w:r w:rsidR="004E0375" w:rsidRPr="00E32786">
        <w:rPr>
          <w:rFonts w:ascii="Arabic Typesetting" w:hAnsi="Arabic Typesetting"/>
          <w:sz w:val="27"/>
          <w:rtl/>
        </w:rPr>
        <w:t xml:space="preserve"> م</w:t>
      </w:r>
      <w:r w:rsidRPr="00E32786">
        <w:rPr>
          <w:rFonts w:ascii="Arabic Typesetting" w:hAnsi="Arabic Typesetting" w:hint="cs"/>
          <w:sz w:val="27"/>
          <w:rtl/>
        </w:rPr>
        <w:t>َ</w:t>
      </w:r>
      <w:r w:rsidR="004E0375" w:rsidRPr="00E32786">
        <w:rPr>
          <w:rFonts w:ascii="Arabic Typesetting" w:hAnsi="Arabic Typesetting"/>
          <w:sz w:val="27"/>
          <w:rtl/>
        </w:rPr>
        <w:t>ن</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لا </w:t>
      </w:r>
      <w:r w:rsidR="004E0375" w:rsidRPr="00E32786">
        <w:rPr>
          <w:rFonts w:ascii="Arabic Typesetting" w:hAnsi="Arabic Typesetting"/>
          <w:sz w:val="27"/>
          <w:rtl/>
        </w:rPr>
        <w:t>ي</w:t>
      </w:r>
      <w:r w:rsidR="004E0375" w:rsidRPr="00E32786">
        <w:rPr>
          <w:rFonts w:ascii="Arabic Typesetting" w:hAnsi="Arabic Typesetting" w:hint="cs"/>
          <w:sz w:val="27"/>
          <w:rtl/>
        </w:rPr>
        <w:t>ح</w:t>
      </w:r>
      <w:r w:rsidR="004E0375" w:rsidRPr="00E32786">
        <w:rPr>
          <w:rFonts w:ascii="Arabic Typesetting" w:hAnsi="Arabic Typesetting"/>
          <w:sz w:val="27"/>
          <w:rtl/>
        </w:rPr>
        <w:t>ضر</w:t>
      </w:r>
      <w:r w:rsidR="004E0375" w:rsidRPr="00E32786">
        <w:rPr>
          <w:rFonts w:ascii="Arabic Typesetting" w:hAnsi="Arabic Typesetting" w:hint="cs"/>
          <w:sz w:val="27"/>
          <w:rtl/>
        </w:rPr>
        <w:t>ه</w:t>
      </w:r>
      <w:r w:rsidR="004E0375" w:rsidRPr="00E32786">
        <w:rPr>
          <w:rFonts w:ascii="Arabic Typesetting" w:hAnsi="Arabic Typesetting"/>
          <w:sz w:val="27"/>
          <w:rtl/>
        </w:rPr>
        <w:t xml:space="preserve"> الفقيه</w:t>
      </w:r>
      <w:r w:rsidRPr="00E32786">
        <w:rPr>
          <w:rFonts w:ascii="Arabic Typesetting" w:hAnsi="Arabic Typesetting" w:hint="cs"/>
          <w:sz w:val="27"/>
          <w:rtl/>
        </w:rPr>
        <w:t>؛</w:t>
      </w:r>
      <w:r w:rsidR="004E0375" w:rsidRPr="00E32786">
        <w:rPr>
          <w:rFonts w:ascii="Arabic Typesetting" w:hAnsi="Arabic Typesetting"/>
          <w:sz w:val="27"/>
          <w:rtl/>
        </w:rPr>
        <w:t xml:space="preserve"> ووجود عد</w:t>
      </w:r>
      <w:r w:rsidR="004E0375" w:rsidRPr="00E32786">
        <w:rPr>
          <w:rFonts w:ascii="Arabic Typesetting" w:hAnsi="Arabic Typesetting" w:hint="cs"/>
          <w:sz w:val="27"/>
          <w:rtl/>
        </w:rPr>
        <w:t>ّ</w:t>
      </w:r>
      <w:r w:rsidR="004E0375" w:rsidRPr="00E32786">
        <w:rPr>
          <w:rFonts w:ascii="Arabic Typesetting" w:hAnsi="Arabic Typesetting"/>
          <w:sz w:val="27"/>
          <w:rtl/>
        </w:rPr>
        <w:t>ة طرق</w:t>
      </w:r>
      <w:r w:rsidRPr="00E32786">
        <w:rPr>
          <w:rFonts w:ascii="Arabic Typesetting" w:hAnsi="Arabic Typesetting" w:hint="cs"/>
          <w:sz w:val="27"/>
          <w:rtl/>
        </w:rPr>
        <w:t>ٍ</w:t>
      </w:r>
      <w:r w:rsidR="004E0375" w:rsidRPr="00E32786">
        <w:rPr>
          <w:rFonts w:ascii="Arabic Typesetting" w:hAnsi="Arabic Typesetting"/>
          <w:sz w:val="27"/>
          <w:rtl/>
        </w:rPr>
        <w:t xml:space="preserve"> مرتبطة ب</w:t>
      </w:r>
      <w:r w:rsidR="004E0375" w:rsidRPr="00E32786">
        <w:rPr>
          <w:rFonts w:ascii="Arabic Typesetting" w:hAnsi="Arabic Typesetting" w:hint="cs"/>
          <w:sz w:val="27"/>
          <w:rtl/>
        </w:rPr>
        <w:t>ـ</w:t>
      </w:r>
      <w:r w:rsidRPr="00E32786">
        <w:rPr>
          <w:rFonts w:ascii="Arabic Typesetting" w:hAnsi="Arabic Typesetting" w:hint="cs"/>
          <w:sz w:val="27"/>
          <w:rtl/>
        </w:rPr>
        <w:t xml:space="preserve"> </w:t>
      </w:r>
      <w:r w:rsidR="004E0375" w:rsidRPr="00E32786">
        <w:rPr>
          <w:rFonts w:ascii="Arabic Typesetting" w:hAnsi="Arabic Typesetting" w:hint="cs"/>
          <w:sz w:val="27"/>
          <w:rtl/>
        </w:rPr>
        <w:t>(</w:t>
      </w:r>
      <w:r w:rsidR="004E0375" w:rsidRPr="00E32786">
        <w:rPr>
          <w:rFonts w:ascii="Arabic Typesetting" w:hAnsi="Arabic Typesetting"/>
          <w:sz w:val="27"/>
          <w:rtl/>
        </w:rPr>
        <w:t>داو</w:t>
      </w:r>
      <w:r w:rsidRPr="00E32786">
        <w:rPr>
          <w:rFonts w:ascii="Arabic Typesetting" w:hAnsi="Arabic Typesetting" w:hint="cs"/>
          <w:sz w:val="27"/>
          <w:rtl/>
        </w:rPr>
        <w:t>و</w:t>
      </w:r>
      <w:r w:rsidR="004E0375" w:rsidRPr="00E32786">
        <w:rPr>
          <w:rFonts w:ascii="Arabic Typesetting" w:hAnsi="Arabic Typesetting"/>
          <w:sz w:val="27"/>
          <w:rtl/>
        </w:rPr>
        <w:t>د</w:t>
      </w:r>
      <w:r w:rsidR="004E0375" w:rsidRPr="00E32786">
        <w:rPr>
          <w:rFonts w:ascii="Arabic Typesetting" w:hAnsi="Arabic Typesetting" w:hint="cs"/>
          <w:sz w:val="27"/>
          <w:rtl/>
        </w:rPr>
        <w:t>)</w:t>
      </w:r>
      <w:r w:rsidRPr="00E32786">
        <w:rPr>
          <w:rFonts w:ascii="Arabic Typesetting" w:hAnsi="Arabic Typesetting" w:hint="cs"/>
          <w:sz w:val="27"/>
          <w:rtl/>
        </w:rPr>
        <w:t>؛</w:t>
      </w:r>
      <w:r w:rsidR="004E0375" w:rsidRPr="00E32786">
        <w:rPr>
          <w:rFonts w:ascii="Arabic Typesetting" w:hAnsi="Arabic Typesetting"/>
          <w:sz w:val="27"/>
          <w:rtl/>
        </w:rPr>
        <w:t xml:space="preserve"> و</w:t>
      </w:r>
      <w:r w:rsidR="004E0375" w:rsidRPr="00E32786">
        <w:rPr>
          <w:rFonts w:ascii="Arabic Typesetting" w:hAnsi="Arabic Typesetting" w:hint="cs"/>
          <w:sz w:val="27"/>
          <w:rtl/>
        </w:rPr>
        <w:t>كون</w:t>
      </w:r>
      <w:r w:rsidR="004E0375" w:rsidRPr="00E32786">
        <w:rPr>
          <w:rFonts w:ascii="Arabic Typesetting" w:hAnsi="Arabic Typesetting"/>
          <w:sz w:val="27"/>
          <w:rtl/>
        </w:rPr>
        <w:t xml:space="preserve"> صفوان بن يحيى</w:t>
      </w:r>
      <w:r w:rsidR="004E0375" w:rsidRPr="00E32786">
        <w:rPr>
          <w:rFonts w:ascii="Arabic Typesetting" w:hAnsi="Arabic Typesetting" w:hint="cs"/>
          <w:sz w:val="27"/>
          <w:rtl/>
        </w:rPr>
        <w:t xml:space="preserve"> أحد أصحاب الإجماع</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1"/>
      </w:r>
      <w:r w:rsidR="004E0375" w:rsidRPr="00E32786">
        <w:rPr>
          <w:rFonts w:ascii="Arabic Typesetting" w:hAnsi="Arabic Typesetting" w:hint="cs"/>
          <w:sz w:val="27"/>
          <w:vertAlign w:val="superscript"/>
          <w:rtl/>
        </w:rPr>
        <w:t>)</w:t>
      </w:r>
      <w:r w:rsidR="00E250B6" w:rsidRPr="00E32786">
        <w:rPr>
          <w:rFonts w:ascii="Arabic Typesetting" w:hAnsi="Arabic Typesetting" w:hint="cs"/>
          <w:sz w:val="27"/>
          <w:rtl/>
        </w:rPr>
        <w:t>.</w:t>
      </w:r>
    </w:p>
    <w:p w14:paraId="0C0FED29" w14:textId="77777777" w:rsidR="004E0375"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وعلى أيّ حال</w:t>
      </w:r>
      <w:r w:rsidR="009C762D" w:rsidRPr="00E32786">
        <w:rPr>
          <w:rFonts w:ascii="Arabic Typesetting" w:hAnsi="Arabic Typesetting" w:hint="cs"/>
          <w:sz w:val="27"/>
          <w:rtl/>
        </w:rPr>
        <w:t>ٍ</w:t>
      </w:r>
      <w:r w:rsidRPr="00E32786">
        <w:rPr>
          <w:rFonts w:ascii="Arabic Typesetting" w:hAnsi="Arabic Typesetting"/>
          <w:sz w:val="27"/>
          <w:rtl/>
        </w:rPr>
        <w:t xml:space="preserve"> فقد </w:t>
      </w:r>
      <w:r w:rsidRPr="00E32786">
        <w:rPr>
          <w:rFonts w:ascii="Arabic Typesetting" w:hAnsi="Arabic Typesetting" w:hint="cs"/>
          <w:sz w:val="27"/>
          <w:rtl/>
        </w:rPr>
        <w:t>نُقلت</w:t>
      </w:r>
      <w:r w:rsidRPr="00E32786">
        <w:rPr>
          <w:rFonts w:ascii="Arabic Typesetting" w:hAnsi="Arabic Typesetting"/>
          <w:sz w:val="27"/>
          <w:rtl/>
        </w:rPr>
        <w:t xml:space="preserve"> </w:t>
      </w:r>
      <w:r w:rsidRPr="00E32786">
        <w:rPr>
          <w:rFonts w:ascii="Arabic Typesetting" w:hAnsi="Arabic Typesetting" w:hint="cs"/>
          <w:sz w:val="27"/>
          <w:rtl/>
        </w:rPr>
        <w:t>هذه الرواية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ثلاث</w:t>
      </w:r>
      <w:r w:rsidRPr="00E32786">
        <w:rPr>
          <w:rFonts w:ascii="Arabic Typesetting" w:hAnsi="Arabic Typesetting" w:hint="cs"/>
          <w:sz w:val="27"/>
          <w:rtl/>
        </w:rPr>
        <w:t>ة</w:t>
      </w:r>
      <w:r w:rsidRPr="00E32786">
        <w:rPr>
          <w:rFonts w:ascii="Arabic Typesetting" w:hAnsi="Arabic Typesetting"/>
          <w:sz w:val="27"/>
          <w:rtl/>
        </w:rPr>
        <w:t xml:space="preserve"> </w:t>
      </w:r>
      <w:r w:rsidRPr="00E32786">
        <w:rPr>
          <w:rFonts w:ascii="Arabic Typesetting" w:hAnsi="Arabic Typesetting" w:hint="cs"/>
          <w:sz w:val="27"/>
          <w:rtl/>
        </w:rPr>
        <w:t>طرق عن</w:t>
      </w:r>
      <w:r w:rsidRPr="00E32786">
        <w:rPr>
          <w:rFonts w:ascii="Arabic Typesetting" w:hAnsi="Arabic Typesetting"/>
          <w:sz w:val="27"/>
          <w:rtl/>
        </w:rPr>
        <w:t xml:space="preserve"> عمر بن حنظلة:</w:t>
      </w:r>
    </w:p>
    <w:p w14:paraId="5A09F5F1" w14:textId="77777777" w:rsidR="00E250B6" w:rsidRPr="00E32786" w:rsidRDefault="00E250B6" w:rsidP="006440B6">
      <w:pPr>
        <w:spacing w:line="460" w:lineRule="exact"/>
        <w:rPr>
          <w:rFonts w:ascii="Arabic Typesetting" w:hAnsi="Arabic Typesetting"/>
          <w:sz w:val="27"/>
        </w:rPr>
      </w:pPr>
    </w:p>
    <w:p w14:paraId="4B2CF34B" w14:textId="77777777" w:rsidR="00E250B6" w:rsidRPr="00E32786" w:rsidRDefault="004E0375" w:rsidP="00902F20">
      <w:pPr>
        <w:pStyle w:val="31"/>
        <w:rPr>
          <w:color w:val="auto"/>
          <w:rtl/>
        </w:rPr>
      </w:pPr>
      <w:r w:rsidRPr="00E32786">
        <w:rPr>
          <w:rFonts w:hint="cs"/>
          <w:b/>
          <w:color w:val="auto"/>
          <w:rtl/>
        </w:rPr>
        <w:t>ال</w:t>
      </w:r>
      <w:r w:rsidR="00E250B6" w:rsidRPr="00E32786">
        <w:rPr>
          <w:rFonts w:hint="cs"/>
          <w:b/>
          <w:color w:val="auto"/>
          <w:rtl/>
        </w:rPr>
        <w:t>أ</w:t>
      </w:r>
      <w:r w:rsidRPr="00E32786">
        <w:rPr>
          <w:rFonts w:hint="cs"/>
          <w:b/>
          <w:color w:val="auto"/>
          <w:rtl/>
        </w:rPr>
        <w:t>و</w:t>
      </w:r>
      <w:r w:rsidR="00E250B6" w:rsidRPr="00E32786">
        <w:rPr>
          <w:rFonts w:hint="cs"/>
          <w:b/>
          <w:color w:val="auto"/>
          <w:rtl/>
        </w:rPr>
        <w:t>ّ</w:t>
      </w:r>
      <w:r w:rsidRPr="00E32786">
        <w:rPr>
          <w:rFonts w:hint="cs"/>
          <w:b/>
          <w:color w:val="auto"/>
          <w:rtl/>
        </w:rPr>
        <w:t>ل</w:t>
      </w:r>
      <w:r w:rsidR="00E250B6" w:rsidRPr="00E32786">
        <w:rPr>
          <w:rFonts w:hint="cs"/>
          <w:color w:val="auto"/>
          <w:rtl/>
        </w:rPr>
        <w:t>:</w:t>
      </w:r>
      <w:r w:rsidRPr="00E32786">
        <w:rPr>
          <w:rFonts w:hint="cs"/>
          <w:color w:val="auto"/>
          <w:rtl/>
        </w:rPr>
        <w:t xml:space="preserve"> </w:t>
      </w:r>
      <w:r w:rsidR="00DC7223" w:rsidRPr="00E32786">
        <w:rPr>
          <w:rFonts w:hint="cs"/>
          <w:color w:val="auto"/>
          <w:rtl/>
        </w:rPr>
        <w:t>سند الكليني</w:t>
      </w:r>
    </w:p>
    <w:p w14:paraId="167E6ECC" w14:textId="77777777" w:rsidR="00E250B6"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 xml:space="preserve">سند الكلينيّ هكذا: </w:t>
      </w:r>
      <w:r w:rsidR="004E0375" w:rsidRPr="00E32786">
        <w:rPr>
          <w:rFonts w:ascii="Arabic Typesetting" w:hAnsi="Arabic Typesetting"/>
          <w:sz w:val="24"/>
          <w:szCs w:val="24"/>
          <w:rtl/>
        </w:rPr>
        <w:t>«</w:t>
      </w:r>
      <w:r w:rsidR="004E0375" w:rsidRPr="00E32786">
        <w:rPr>
          <w:rFonts w:ascii="Arabic Typesetting" w:hAnsi="Arabic Typesetting"/>
          <w:sz w:val="27"/>
          <w:rtl/>
        </w:rPr>
        <w:t>مُحَمَّدُ بْنُ يَحْيَى</w:t>
      </w:r>
      <w:r w:rsidRPr="00E32786">
        <w:rPr>
          <w:rFonts w:ascii="Arabic Typesetting" w:hAnsi="Arabic Typesetting" w:hint="cs"/>
          <w:sz w:val="27"/>
          <w:rtl/>
        </w:rPr>
        <w:t>،</w:t>
      </w:r>
      <w:r w:rsidR="004E0375" w:rsidRPr="00E32786">
        <w:rPr>
          <w:rFonts w:ascii="Arabic Typesetting" w:hAnsi="Arabic Typesetting"/>
          <w:sz w:val="27"/>
          <w:rtl/>
        </w:rPr>
        <w:t xml:space="preserve"> عَنْ مُحَمَّدِ بْنِ الْحُسَيْنِ</w:t>
      </w:r>
      <w:r w:rsidRPr="00E32786">
        <w:rPr>
          <w:rFonts w:ascii="Arabic Typesetting" w:hAnsi="Arabic Typesetting" w:hint="cs"/>
          <w:sz w:val="27"/>
          <w:rtl/>
        </w:rPr>
        <w:t>،</w:t>
      </w:r>
      <w:r w:rsidR="004E0375" w:rsidRPr="00E32786">
        <w:rPr>
          <w:rFonts w:ascii="Arabic Typesetting" w:hAnsi="Arabic Typesetting"/>
          <w:sz w:val="27"/>
          <w:rtl/>
        </w:rPr>
        <w:t xml:space="preserve"> عَنْ مُحَمَّدِ بْنِ عِيسَى</w:t>
      </w:r>
      <w:r w:rsidRPr="00E32786">
        <w:rPr>
          <w:rFonts w:ascii="Arabic Typesetting" w:hAnsi="Arabic Typesetting" w:hint="cs"/>
          <w:sz w:val="27"/>
          <w:rtl/>
        </w:rPr>
        <w:t>،</w:t>
      </w:r>
      <w:r w:rsidR="004E0375" w:rsidRPr="00E32786">
        <w:rPr>
          <w:rFonts w:ascii="Arabic Typesetting" w:hAnsi="Arabic Typesetting"/>
          <w:sz w:val="27"/>
          <w:rtl/>
        </w:rPr>
        <w:t xml:space="preserve"> عَنْ صَفْوَانَ بْنِ يَحْيَى</w:t>
      </w:r>
      <w:r w:rsidRPr="00E32786">
        <w:rPr>
          <w:rFonts w:ascii="Arabic Typesetting" w:hAnsi="Arabic Typesetting" w:hint="cs"/>
          <w:sz w:val="27"/>
          <w:rtl/>
        </w:rPr>
        <w:t>،</w:t>
      </w:r>
      <w:r w:rsidR="004E0375" w:rsidRPr="00E32786">
        <w:rPr>
          <w:rFonts w:ascii="Arabic Typesetting" w:hAnsi="Arabic Typesetting"/>
          <w:sz w:val="27"/>
          <w:rtl/>
        </w:rPr>
        <w:t xml:space="preserve"> عَنْ دَاوُ</w:t>
      </w:r>
      <w:r w:rsidRPr="00E32786">
        <w:rPr>
          <w:rFonts w:ascii="Arabic Typesetting" w:hAnsi="Arabic Typesetting" w:hint="cs"/>
          <w:sz w:val="27"/>
          <w:rtl/>
        </w:rPr>
        <w:t>و</w:t>
      </w:r>
      <w:r w:rsidR="004E0375" w:rsidRPr="00E32786">
        <w:rPr>
          <w:rFonts w:ascii="Arabic Typesetting" w:hAnsi="Arabic Typesetting"/>
          <w:sz w:val="27"/>
          <w:rtl/>
        </w:rPr>
        <w:t>دَ بْنِ الْحُصَيْنِ</w:t>
      </w:r>
      <w:r w:rsidRPr="00E32786">
        <w:rPr>
          <w:rFonts w:ascii="Arabic Typesetting" w:hAnsi="Arabic Typesetting" w:hint="cs"/>
          <w:sz w:val="27"/>
          <w:rtl/>
        </w:rPr>
        <w:t>،</w:t>
      </w:r>
      <w:r w:rsidR="004E0375" w:rsidRPr="00E32786">
        <w:rPr>
          <w:rFonts w:ascii="Arabic Typesetting" w:hAnsi="Arabic Typesetting"/>
          <w:sz w:val="27"/>
          <w:rtl/>
        </w:rPr>
        <w:t xml:space="preserve"> عَنْ عُمَرَ بْنِ حَنْظَلَةَ</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2"/>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0B6D46D4" w14:textId="77777777" w:rsidR="00E250B6"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إنّ</w:t>
      </w:r>
      <w:r w:rsidRPr="00E32786">
        <w:rPr>
          <w:rFonts w:ascii="Arabic Typesetting" w:hAnsi="Arabic Typesetting"/>
          <w:sz w:val="27"/>
          <w:rtl/>
        </w:rPr>
        <w:t xml:space="preserve"> </w:t>
      </w:r>
      <w:r w:rsidRPr="00E32786">
        <w:rPr>
          <w:rFonts w:ascii="Arabic Typesetting" w:hAnsi="Arabic Typesetting" w:hint="cs"/>
          <w:sz w:val="27"/>
          <w:rtl/>
        </w:rPr>
        <w:t>محمّد بن يحيى أب</w:t>
      </w:r>
      <w:r w:rsidR="00E250B6" w:rsidRPr="00E32786">
        <w:rPr>
          <w:rFonts w:ascii="Arabic Typesetting" w:hAnsi="Arabic Typesetting" w:hint="cs"/>
          <w:sz w:val="27"/>
          <w:rtl/>
        </w:rPr>
        <w:t xml:space="preserve">ا جعفر العطار القمّي؛ </w:t>
      </w:r>
      <w:r w:rsidRPr="00E32786">
        <w:rPr>
          <w:rFonts w:ascii="Arabic Typesetting" w:hAnsi="Arabic Typesetting" w:hint="cs"/>
          <w:sz w:val="27"/>
          <w:rtl/>
        </w:rPr>
        <w:t>و</w:t>
      </w:r>
      <w:r w:rsidRPr="00E32786">
        <w:rPr>
          <w:rFonts w:ascii="Arabic Typesetting" w:hAnsi="Arabic Typesetting"/>
          <w:sz w:val="27"/>
          <w:rtl/>
        </w:rPr>
        <w:t>محم</w:t>
      </w:r>
      <w:r w:rsidRPr="00E32786">
        <w:rPr>
          <w:rFonts w:ascii="Arabic Typesetting" w:hAnsi="Arabic Typesetting" w:hint="cs"/>
          <w:sz w:val="27"/>
          <w:rtl/>
        </w:rPr>
        <w:t>ّ</w:t>
      </w:r>
      <w:r w:rsidRPr="00E32786">
        <w:rPr>
          <w:rFonts w:ascii="Arabic Typesetting" w:hAnsi="Arabic Typesetting"/>
          <w:sz w:val="27"/>
          <w:rtl/>
        </w:rPr>
        <w:t>د بن الحسين بن أ</w:t>
      </w:r>
      <w:r w:rsidRPr="00E32786">
        <w:rPr>
          <w:rFonts w:ascii="Arabic Typesetting" w:hAnsi="Arabic Typesetting" w:hint="eastAsia"/>
          <w:sz w:val="27"/>
          <w:rtl/>
        </w:rPr>
        <w:t>بي</w:t>
      </w:r>
      <w:r w:rsidRPr="00E32786">
        <w:rPr>
          <w:rFonts w:ascii="Arabic Typesetting" w:hAnsi="Arabic Typesetting"/>
          <w:sz w:val="27"/>
          <w:rtl/>
        </w:rPr>
        <w:t xml:space="preserve"> الخط</w:t>
      </w:r>
      <w:r w:rsidR="00E250B6" w:rsidRPr="00E32786">
        <w:rPr>
          <w:rFonts w:ascii="Arabic Typesetting" w:hAnsi="Arabic Typesetting" w:hint="cs"/>
          <w:sz w:val="27"/>
          <w:rtl/>
        </w:rPr>
        <w:t>ّ</w:t>
      </w:r>
      <w:r w:rsidRPr="00E32786">
        <w:rPr>
          <w:rFonts w:ascii="Arabic Typesetting" w:hAnsi="Arabic Typesetting"/>
          <w:sz w:val="27"/>
          <w:rtl/>
        </w:rPr>
        <w:t>اب</w:t>
      </w:r>
      <w:r w:rsidR="00E250B6" w:rsidRPr="00E32786">
        <w:rPr>
          <w:rFonts w:ascii="Arabic Typesetting" w:hAnsi="Arabic Typesetting" w:hint="cs"/>
          <w:sz w:val="27"/>
          <w:rtl/>
        </w:rPr>
        <w:t>؛</w:t>
      </w:r>
      <w:r w:rsidRPr="00E32786">
        <w:rPr>
          <w:rFonts w:ascii="Arabic Typesetting" w:hAnsi="Arabic Typesetting"/>
          <w:sz w:val="27"/>
          <w:rtl/>
        </w:rPr>
        <w:t xml:space="preserve"> وصفوان بن يحيى </w:t>
      </w:r>
      <w:r w:rsidRPr="00E32786">
        <w:rPr>
          <w:rFonts w:ascii="Arabic Typesetting" w:hAnsi="Arabic Typesetting" w:hint="cs"/>
          <w:sz w:val="27"/>
          <w:rtl/>
        </w:rPr>
        <w:t>ال</w:t>
      </w:r>
      <w:r w:rsidRPr="00E32786">
        <w:rPr>
          <w:rFonts w:ascii="Arabic Typesetting" w:hAnsi="Arabic Typesetting"/>
          <w:sz w:val="27"/>
          <w:rtl/>
        </w:rPr>
        <w:t>بياع السابري‌</w:t>
      </w:r>
      <w:r w:rsidRPr="00E32786">
        <w:rPr>
          <w:rFonts w:ascii="Arabic Typesetting" w:hAnsi="Arabic Typesetting" w:hint="cs"/>
          <w:sz w:val="27"/>
          <w:rtl/>
        </w:rPr>
        <w:t>ّ، من الثقات المعتبرين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3"/>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A42E7C3" w14:textId="77777777" w:rsidR="00E250B6"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عتبر </w:t>
      </w:r>
      <w:r w:rsidRPr="00E32786">
        <w:rPr>
          <w:rFonts w:ascii="Arabic Typesetting" w:hAnsi="Arabic Typesetting" w:hint="cs"/>
          <w:sz w:val="27"/>
          <w:rtl/>
        </w:rPr>
        <w:t>بعضُهم</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محمد بن عيسى بن عبيد </w:t>
      </w:r>
      <w:r w:rsidR="004E0375" w:rsidRPr="00E32786">
        <w:rPr>
          <w:rFonts w:ascii="Arabic Typesetting" w:hAnsi="Arabic Typesetting" w:hint="cs"/>
          <w:sz w:val="27"/>
          <w:rtl/>
        </w:rPr>
        <w:t>من الثقات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4"/>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Pr="00E32786">
        <w:rPr>
          <w:rFonts w:ascii="Arabic Typesetting" w:hAnsi="Arabic Typesetting" w:hint="cs"/>
          <w:sz w:val="27"/>
          <w:rtl/>
        </w:rPr>
        <w:t>بينما</w:t>
      </w:r>
      <w:r w:rsidR="004E0375" w:rsidRPr="00E32786">
        <w:rPr>
          <w:rFonts w:ascii="Arabic Typesetting" w:hAnsi="Arabic Typesetting" w:hint="cs"/>
          <w:sz w:val="27"/>
          <w:rtl/>
        </w:rPr>
        <w:t xml:space="preserve"> </w:t>
      </w:r>
      <w:r w:rsidRPr="00E32786">
        <w:rPr>
          <w:rFonts w:ascii="Arabic Typesetting" w:hAnsi="Arabic Typesetting" w:hint="cs"/>
          <w:sz w:val="27"/>
          <w:rtl/>
        </w:rPr>
        <w:t>ا</w:t>
      </w:r>
      <w:r w:rsidR="004E0375" w:rsidRPr="00E32786">
        <w:rPr>
          <w:rFonts w:ascii="Arabic Typesetting" w:hAnsi="Arabic Typesetting" w:hint="cs"/>
          <w:sz w:val="27"/>
          <w:rtl/>
        </w:rPr>
        <w:t xml:space="preserve">عتبره </w:t>
      </w:r>
      <w:r w:rsidR="004E0375" w:rsidRPr="00E32786">
        <w:rPr>
          <w:rFonts w:ascii="Arabic Typesetting" w:hAnsi="Arabic Typesetting"/>
          <w:sz w:val="27"/>
          <w:rtl/>
        </w:rPr>
        <w:t>بعض</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آخر من الضعفاء</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5"/>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3C21F3E" w14:textId="1E432264" w:rsidR="00674573" w:rsidRPr="00E32786" w:rsidRDefault="00E250B6" w:rsidP="0024375F">
      <w:pPr>
        <w:spacing w:line="420" w:lineRule="exact"/>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كذلك</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w:t>
      </w:r>
      <w:r w:rsidR="004E0375" w:rsidRPr="00E32786">
        <w:rPr>
          <w:rFonts w:ascii="Arabic Typesetting" w:hAnsi="Arabic Typesetting"/>
          <w:sz w:val="27"/>
          <w:rtl/>
        </w:rPr>
        <w:t xml:space="preserve">عتبر </w:t>
      </w:r>
      <w:r w:rsidRPr="00E32786">
        <w:rPr>
          <w:rFonts w:ascii="Arabic Typesetting" w:hAnsi="Arabic Typesetting" w:hint="cs"/>
          <w:sz w:val="27"/>
          <w:rtl/>
        </w:rPr>
        <w:t>بعضٌ</w:t>
      </w:r>
      <w:r w:rsidR="004E0375" w:rsidRPr="00E32786">
        <w:rPr>
          <w:rFonts w:ascii="Arabic Typesetting" w:hAnsi="Arabic Typesetting"/>
          <w:sz w:val="27"/>
          <w:rtl/>
        </w:rPr>
        <w:t xml:space="preserve"> داو</w:t>
      </w:r>
      <w:r w:rsidRPr="00E32786">
        <w:rPr>
          <w:rFonts w:ascii="Arabic Typesetting" w:hAnsi="Arabic Typesetting" w:hint="cs"/>
          <w:sz w:val="27"/>
          <w:rtl/>
        </w:rPr>
        <w:t>و</w:t>
      </w:r>
      <w:r w:rsidR="004E0375" w:rsidRPr="00E32786">
        <w:rPr>
          <w:rFonts w:ascii="Arabic Typesetting" w:hAnsi="Arabic Typesetting"/>
          <w:sz w:val="27"/>
          <w:rtl/>
        </w:rPr>
        <w:t xml:space="preserve">د بن </w:t>
      </w:r>
      <w:r w:rsidR="004E0375" w:rsidRPr="00E32786">
        <w:rPr>
          <w:rFonts w:ascii="Arabic Typesetting" w:hAnsi="Arabic Typesetting" w:hint="cs"/>
          <w:sz w:val="27"/>
          <w:rtl/>
        </w:rPr>
        <w:t>الحصين</w:t>
      </w:r>
      <w:r w:rsidR="004E0375" w:rsidRPr="00E32786">
        <w:rPr>
          <w:rFonts w:ascii="Arabic Typesetting" w:hAnsi="Arabic Typesetting"/>
          <w:sz w:val="27"/>
          <w:rtl/>
        </w:rPr>
        <w:t xml:space="preserve"> الأسدي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الكوفي</w:t>
      </w:r>
      <w:r w:rsidR="004E0375" w:rsidRPr="00E32786">
        <w:rPr>
          <w:rFonts w:ascii="Arabic Typesetting" w:hAnsi="Arabic Typesetting" w:hint="cs"/>
          <w:sz w:val="27"/>
          <w:rtl/>
        </w:rPr>
        <w:t xml:space="preserve"> من الثقات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6"/>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hint="cs"/>
          <w:sz w:val="27"/>
          <w:rtl/>
        </w:rPr>
        <w:t xml:space="preserve"> واعتبره آخرون</w:t>
      </w:r>
      <w:r w:rsidR="004E0375" w:rsidRPr="00E32786">
        <w:rPr>
          <w:rFonts w:ascii="Arabic Typesetting" w:hAnsi="Arabic Typesetting"/>
          <w:sz w:val="27"/>
          <w:rtl/>
        </w:rPr>
        <w:t xml:space="preserve"> ضعيفاً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لكونه واقفيّ المذهب</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07"/>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9359404" w14:textId="77777777" w:rsidR="00674573" w:rsidRPr="00E32786" w:rsidRDefault="004E0375" w:rsidP="0024375F">
      <w:pPr>
        <w:spacing w:line="420" w:lineRule="exact"/>
        <w:rPr>
          <w:rFonts w:ascii="Arabic Typesetting" w:hAnsi="Arabic Typesetting"/>
          <w:sz w:val="27"/>
          <w:rtl/>
        </w:rPr>
      </w:pPr>
      <w:r w:rsidRPr="00E32786">
        <w:rPr>
          <w:rFonts w:ascii="Arabic Typesetting" w:hAnsi="Arabic Typesetting"/>
          <w:sz w:val="27"/>
          <w:rtl/>
        </w:rPr>
        <w:t xml:space="preserve">وبما أن فساد </w:t>
      </w:r>
      <w:r w:rsidRPr="00E32786">
        <w:rPr>
          <w:rFonts w:ascii="Arabic Typesetting" w:hAnsi="Arabic Typesetting" w:hint="cs"/>
          <w:sz w:val="27"/>
          <w:rtl/>
        </w:rPr>
        <w:t>مذهب</w:t>
      </w:r>
      <w:r w:rsidRPr="00E32786">
        <w:rPr>
          <w:rFonts w:ascii="Arabic Typesetting" w:hAnsi="Arabic Typesetting"/>
          <w:sz w:val="27"/>
          <w:rtl/>
        </w:rPr>
        <w:t xml:space="preserve"> الراوي </w:t>
      </w:r>
      <w:r w:rsidRPr="00E32786">
        <w:rPr>
          <w:rFonts w:ascii="Arabic Typesetting" w:hAnsi="Arabic Typesetting" w:hint="cs"/>
          <w:sz w:val="27"/>
          <w:rtl/>
        </w:rPr>
        <w:t>ليس مانعاً لوثاقته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8"/>
      </w:r>
      <w:r w:rsidRPr="00E32786">
        <w:rPr>
          <w:rFonts w:ascii="Arabic Typesetting" w:hAnsi="Arabic Typesetting" w:hint="cs"/>
          <w:sz w:val="27"/>
          <w:vertAlign w:val="superscript"/>
          <w:rtl/>
        </w:rPr>
        <w:t>)</w:t>
      </w:r>
      <w:r w:rsidR="00674573" w:rsidRPr="00E32786">
        <w:rPr>
          <w:rFonts w:ascii="Arabic Typesetting" w:hAnsi="Arabic Typesetting" w:hint="cs"/>
          <w:sz w:val="27"/>
          <w:rtl/>
        </w:rPr>
        <w:t xml:space="preserve"> </w:t>
      </w:r>
      <w:r w:rsidRPr="00E32786">
        <w:rPr>
          <w:rFonts w:ascii="Arabic Typesetting" w:hAnsi="Arabic Typesetting" w:hint="cs"/>
          <w:sz w:val="27"/>
          <w:rtl/>
        </w:rPr>
        <w:t>فإنّ</w:t>
      </w:r>
      <w:r w:rsidRPr="00E32786">
        <w:rPr>
          <w:rFonts w:ascii="Arabic Typesetting" w:hAnsi="Arabic Typesetting"/>
          <w:sz w:val="27"/>
          <w:rtl/>
        </w:rPr>
        <w:t xml:space="preserve"> محمد بن عيسى بن عبيد بن يقطين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09"/>
      </w:r>
      <w:r w:rsidRPr="00E32786">
        <w:rPr>
          <w:rFonts w:ascii="Arabic Typesetting" w:hAnsi="Arabic Typesetting" w:hint="cs"/>
          <w:sz w:val="27"/>
          <w:vertAlign w:val="superscript"/>
          <w:rtl/>
        </w:rPr>
        <w:t>)</w:t>
      </w:r>
      <w:r w:rsidR="00674573" w:rsidRPr="00E32786">
        <w:rPr>
          <w:rFonts w:ascii="Arabic Typesetting" w:hAnsi="Arabic Typesetting" w:hint="cs"/>
          <w:sz w:val="27"/>
          <w:rtl/>
        </w:rPr>
        <w:t xml:space="preserve"> </w:t>
      </w:r>
      <w:r w:rsidRPr="00E32786">
        <w:rPr>
          <w:rFonts w:ascii="Arabic Typesetting" w:hAnsi="Arabic Typesetting"/>
          <w:sz w:val="27"/>
          <w:rtl/>
        </w:rPr>
        <w:t>وداو</w:t>
      </w:r>
      <w:r w:rsidR="00674573" w:rsidRPr="00E32786">
        <w:rPr>
          <w:rFonts w:ascii="Arabic Typesetting" w:hAnsi="Arabic Typesetting" w:hint="cs"/>
          <w:sz w:val="27"/>
          <w:rtl/>
        </w:rPr>
        <w:t>و</w:t>
      </w:r>
      <w:r w:rsidRPr="00E32786">
        <w:rPr>
          <w:rFonts w:ascii="Arabic Typesetting" w:hAnsi="Arabic Typesetting"/>
          <w:sz w:val="27"/>
          <w:rtl/>
        </w:rPr>
        <w:t xml:space="preserve">د بن </w:t>
      </w:r>
      <w:r w:rsidRPr="00E32786">
        <w:rPr>
          <w:rFonts w:ascii="Arabic Typesetting" w:hAnsi="Arabic Typesetting" w:hint="cs"/>
          <w:sz w:val="27"/>
          <w:rtl/>
        </w:rPr>
        <w:t>ال</w:t>
      </w:r>
      <w:r w:rsidRPr="00E32786">
        <w:rPr>
          <w:rFonts w:ascii="Arabic Typesetting" w:hAnsi="Arabic Typesetting"/>
          <w:sz w:val="27"/>
          <w:rtl/>
        </w:rPr>
        <w:t>ح</w:t>
      </w:r>
      <w:r w:rsidRPr="00E32786">
        <w:rPr>
          <w:rFonts w:ascii="Arabic Typesetting" w:hAnsi="Arabic Typesetting" w:hint="cs"/>
          <w:sz w:val="27"/>
          <w:rtl/>
        </w:rPr>
        <w:t>ص</w:t>
      </w:r>
      <w:r w:rsidRPr="00E32786">
        <w:rPr>
          <w:rFonts w:ascii="Arabic Typesetting" w:hAnsi="Arabic Typesetting"/>
          <w:sz w:val="27"/>
          <w:rtl/>
        </w:rPr>
        <w:t>ين</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0"/>
      </w:r>
      <w:r w:rsidRPr="00E32786">
        <w:rPr>
          <w:rFonts w:ascii="Arabic Typesetting" w:hAnsi="Arabic Typesetting" w:hint="cs"/>
          <w:sz w:val="27"/>
          <w:vertAlign w:val="superscript"/>
          <w:rtl/>
        </w:rPr>
        <w:t>)</w:t>
      </w:r>
      <w:r w:rsidRPr="00E32786">
        <w:rPr>
          <w:rFonts w:ascii="Arabic Typesetting" w:hAnsi="Arabic Typesetting"/>
          <w:sz w:val="27"/>
          <w:rtl/>
        </w:rPr>
        <w:t xml:space="preserve"> جدير</w:t>
      </w:r>
      <w:r w:rsidRPr="00E32786">
        <w:rPr>
          <w:rFonts w:ascii="Arabic Typesetting" w:hAnsi="Arabic Typesetting" w:hint="cs"/>
          <w:sz w:val="27"/>
          <w:rtl/>
        </w:rPr>
        <w:t>ا</w:t>
      </w:r>
      <w:r w:rsidRPr="00E32786">
        <w:rPr>
          <w:rFonts w:ascii="Arabic Typesetting" w:hAnsi="Arabic Typesetting"/>
          <w:sz w:val="27"/>
          <w:rtl/>
        </w:rPr>
        <w:t>ن بالثقة</w:t>
      </w:r>
      <w:r w:rsidR="00674573" w:rsidRPr="00E32786">
        <w:rPr>
          <w:rFonts w:ascii="Arabic Typesetting" w:hAnsi="Arabic Typesetting" w:hint="cs"/>
          <w:sz w:val="27"/>
          <w:rtl/>
        </w:rPr>
        <w:t>.</w:t>
      </w:r>
    </w:p>
    <w:p w14:paraId="177C5F75" w14:textId="77777777" w:rsidR="004E0375" w:rsidRPr="00E32786" w:rsidRDefault="004E0375" w:rsidP="0024375F">
      <w:pPr>
        <w:spacing w:line="420" w:lineRule="exact"/>
        <w:rPr>
          <w:rFonts w:ascii="Arabic Typesetting" w:hAnsi="Arabic Typesetting"/>
          <w:sz w:val="27"/>
          <w:rtl/>
        </w:rPr>
      </w:pPr>
      <w:r w:rsidRPr="00E32786">
        <w:rPr>
          <w:rFonts w:ascii="Arabic Typesetting" w:hAnsi="Arabic Typesetting" w:hint="cs"/>
          <w:sz w:val="27"/>
          <w:rtl/>
        </w:rPr>
        <w:t>وإنّ سند الكلينيّ معتبر</w:t>
      </w:r>
      <w:r w:rsidR="00674573" w:rsidRPr="00E32786">
        <w:rPr>
          <w:rFonts w:ascii="Arabic Typesetting" w:hAnsi="Arabic Typesetting" w:hint="cs"/>
          <w:sz w:val="27"/>
          <w:rtl/>
        </w:rPr>
        <w:t>ٌ</w:t>
      </w:r>
      <w:r w:rsidRPr="00E32786">
        <w:rPr>
          <w:rFonts w:ascii="Arabic Typesetting" w:hAnsi="Arabic Typesetting"/>
          <w:sz w:val="27"/>
          <w:rtl/>
        </w:rPr>
        <w:t xml:space="preserve"> حت</w:t>
      </w:r>
      <w:r w:rsidR="00674573" w:rsidRPr="00E32786">
        <w:rPr>
          <w:rFonts w:ascii="Arabic Typesetting" w:hAnsi="Arabic Typesetting" w:hint="cs"/>
          <w:sz w:val="27"/>
          <w:rtl/>
        </w:rPr>
        <w:t>ّ</w:t>
      </w:r>
      <w:r w:rsidRPr="00E32786">
        <w:rPr>
          <w:rFonts w:ascii="Arabic Typesetting" w:hAnsi="Arabic Typesetting"/>
          <w:sz w:val="27"/>
          <w:rtl/>
        </w:rPr>
        <w:t>ى عمر بن حنظلة.</w:t>
      </w:r>
    </w:p>
    <w:p w14:paraId="1693EB08" w14:textId="77777777" w:rsidR="00674573" w:rsidRPr="00E32786" w:rsidRDefault="004E0375" w:rsidP="00902F20">
      <w:pPr>
        <w:pStyle w:val="31"/>
        <w:rPr>
          <w:color w:val="auto"/>
          <w:rtl/>
        </w:rPr>
      </w:pPr>
      <w:r w:rsidRPr="00E32786">
        <w:rPr>
          <w:rFonts w:hint="cs"/>
          <w:color w:val="auto"/>
          <w:rtl/>
        </w:rPr>
        <w:lastRenderedPageBreak/>
        <w:t>الثاني</w:t>
      </w:r>
      <w:r w:rsidR="00674573" w:rsidRPr="00E32786">
        <w:rPr>
          <w:rFonts w:hint="cs"/>
          <w:color w:val="auto"/>
          <w:rtl/>
        </w:rPr>
        <w:t>:</w:t>
      </w:r>
      <w:r w:rsidRPr="00E32786">
        <w:rPr>
          <w:rFonts w:hint="cs"/>
          <w:color w:val="auto"/>
          <w:rtl/>
        </w:rPr>
        <w:t xml:space="preserve"> </w:t>
      </w:r>
      <w:r w:rsidR="00674573" w:rsidRPr="00E32786">
        <w:rPr>
          <w:rFonts w:hint="cs"/>
          <w:color w:val="auto"/>
          <w:rtl/>
        </w:rPr>
        <w:t>سند الصدوق</w:t>
      </w:r>
    </w:p>
    <w:p w14:paraId="43AC3EA3" w14:textId="77777777" w:rsidR="003A11DE" w:rsidRPr="00E32786" w:rsidRDefault="004E0375" w:rsidP="00902F20">
      <w:pPr>
        <w:rPr>
          <w:rFonts w:ascii="Arabic Typesetting" w:hAnsi="Arabic Typesetting"/>
          <w:sz w:val="27"/>
          <w:rtl/>
        </w:rPr>
      </w:pPr>
      <w:r w:rsidRPr="00E32786">
        <w:rPr>
          <w:rFonts w:ascii="Arabic Typesetting" w:hAnsi="Arabic Typesetting"/>
          <w:sz w:val="27"/>
          <w:rtl/>
        </w:rPr>
        <w:t>يروي الصدوق هذه الرواية عن دا</w:t>
      </w:r>
      <w:r w:rsidR="00674573"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w:t>
      </w:r>
    </w:p>
    <w:p w14:paraId="41EBDDEA" w14:textId="77777777" w:rsidR="00674573" w:rsidRPr="00E32786" w:rsidRDefault="004E0375" w:rsidP="00902F20">
      <w:pPr>
        <w:rPr>
          <w:rFonts w:ascii="Arabic Typesetting" w:hAnsi="Arabic Typesetting"/>
          <w:sz w:val="27"/>
          <w:rtl/>
        </w:rPr>
      </w:pPr>
      <w:r w:rsidRPr="00E32786">
        <w:rPr>
          <w:rFonts w:ascii="Arabic Typesetting" w:hAnsi="Arabic Typesetting"/>
          <w:sz w:val="27"/>
          <w:rtl/>
        </w:rPr>
        <w:t>لكن</w:t>
      </w:r>
      <w:r w:rsidR="00674573" w:rsidRPr="00E32786">
        <w:rPr>
          <w:rFonts w:ascii="Arabic Typesetting" w:hAnsi="Arabic Typesetting" w:hint="cs"/>
          <w:sz w:val="27"/>
          <w:rtl/>
        </w:rPr>
        <w:t>ْ</w:t>
      </w:r>
      <w:r w:rsidRPr="00E32786">
        <w:rPr>
          <w:rFonts w:ascii="Arabic Typesetting" w:hAnsi="Arabic Typesetting"/>
          <w:sz w:val="27"/>
          <w:rtl/>
        </w:rPr>
        <w:t xml:space="preserve"> كما جاء في كتاب </w:t>
      </w:r>
      <w:r w:rsidRPr="00E32786">
        <w:rPr>
          <w:rFonts w:ascii="Arabic Typesetting" w:hAnsi="Arabic Typesetting" w:hint="cs"/>
          <w:sz w:val="27"/>
          <w:rtl/>
        </w:rPr>
        <w:t>(</w:t>
      </w:r>
      <w:r w:rsidRPr="00E32786">
        <w:rPr>
          <w:rFonts w:ascii="Arabic Typesetting" w:hAnsi="Arabic Typesetting"/>
          <w:sz w:val="27"/>
          <w:rtl/>
        </w:rPr>
        <w:t>م</w:t>
      </w:r>
      <w:r w:rsidR="00674573" w:rsidRPr="00E32786">
        <w:rPr>
          <w:rFonts w:ascii="Arabic Typesetting" w:hAnsi="Arabic Typesetting" w:hint="cs"/>
          <w:sz w:val="27"/>
          <w:rtl/>
        </w:rPr>
        <w:t>َ</w:t>
      </w:r>
      <w:r w:rsidRPr="00E32786">
        <w:rPr>
          <w:rFonts w:ascii="Arabic Typesetting" w:hAnsi="Arabic Typesetting"/>
          <w:sz w:val="27"/>
          <w:rtl/>
        </w:rPr>
        <w:t>ن</w:t>
      </w:r>
      <w:r w:rsidR="00674573" w:rsidRPr="00E32786">
        <w:rPr>
          <w:rFonts w:ascii="Arabic Typesetting" w:hAnsi="Arabic Typesetting" w:hint="cs"/>
          <w:sz w:val="27"/>
          <w:rtl/>
        </w:rPr>
        <w:t>ْ</w:t>
      </w:r>
      <w:r w:rsidRPr="00E32786">
        <w:rPr>
          <w:rFonts w:ascii="Arabic Typesetting" w:hAnsi="Arabic Typesetting"/>
          <w:sz w:val="27"/>
          <w:rtl/>
        </w:rPr>
        <w:t xml:space="preserve"> لا</w:t>
      </w:r>
      <w:r w:rsidRPr="00E32786">
        <w:rPr>
          <w:rFonts w:ascii="Arabic Typesetting" w:hAnsi="Arabic Typesetting" w:hint="cs"/>
          <w:sz w:val="27"/>
          <w:rtl/>
        </w:rPr>
        <w:t xml:space="preserve"> </w:t>
      </w:r>
      <w:r w:rsidRPr="00E32786">
        <w:rPr>
          <w:rFonts w:ascii="Times New Roman" w:hAnsi="Times New Roman" w:hint="cs"/>
          <w:sz w:val="27"/>
          <w:rtl/>
        </w:rPr>
        <w:t>ي</w:t>
      </w:r>
      <w:r w:rsidRPr="00E32786">
        <w:rPr>
          <w:rFonts w:ascii="Arabic Typesetting" w:hAnsi="Arabic Typesetting" w:hint="eastAsia"/>
          <w:sz w:val="27"/>
          <w:rtl/>
        </w:rPr>
        <w:t>حضره</w:t>
      </w:r>
      <w:r w:rsidRPr="00E32786">
        <w:rPr>
          <w:rFonts w:ascii="Arabic Typesetting" w:hAnsi="Arabic Typesetting"/>
          <w:sz w:val="27"/>
          <w:rtl/>
        </w:rPr>
        <w:t xml:space="preserve"> الفق</w:t>
      </w:r>
      <w:r w:rsidRPr="00E32786">
        <w:rPr>
          <w:rFonts w:ascii="Times New Roman" w:hAnsi="Times New Roman" w:hint="cs"/>
          <w:sz w:val="27"/>
          <w:rtl/>
        </w:rPr>
        <w:t>ي</w:t>
      </w:r>
      <w:r w:rsidRPr="00E32786">
        <w:rPr>
          <w:rFonts w:ascii="Arabic Typesetting" w:hAnsi="Arabic Typesetting" w:hint="eastAsia"/>
          <w:sz w:val="27"/>
          <w:rtl/>
        </w:rPr>
        <w:t>ه</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فإنّ </w:t>
      </w:r>
      <w:r w:rsidRPr="00E32786">
        <w:rPr>
          <w:rFonts w:ascii="Arabic Typesetting" w:hAnsi="Arabic Typesetting"/>
          <w:sz w:val="27"/>
          <w:rtl/>
        </w:rPr>
        <w:t>الصدوق</w:t>
      </w:r>
      <w:r w:rsidRPr="00E32786">
        <w:rPr>
          <w:rFonts w:ascii="Arabic Typesetting" w:hAnsi="Arabic Typesetting" w:hint="cs"/>
          <w:sz w:val="27"/>
          <w:rtl/>
        </w:rPr>
        <w:t xml:space="preserve"> يعتقد بوثاقة جميع الرواة الموجودين في طريقه</w:t>
      </w:r>
      <w:r w:rsidRPr="00E32786">
        <w:rPr>
          <w:rFonts w:ascii="Arabic Typesetting" w:hAnsi="Arabic Typesetting"/>
          <w:sz w:val="27"/>
          <w:rtl/>
        </w:rPr>
        <w:t xml:space="preserve"> إلى دا</w:t>
      </w:r>
      <w:r w:rsidR="00674573"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w:t>
      </w:r>
      <w:r w:rsidRPr="00E32786">
        <w:rPr>
          <w:rFonts w:ascii="Arabic Typesetting" w:hAnsi="Arabic Typesetting" w:hint="cs"/>
          <w:sz w:val="27"/>
          <w:rtl/>
        </w:rPr>
        <w:t xml:space="preserve"> والطريق هو</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وما</w:t>
      </w:r>
      <w:r w:rsidRPr="00E32786">
        <w:rPr>
          <w:rFonts w:ascii="Arabic Typesetting" w:hAnsi="Arabic Typesetting" w:hint="cs"/>
          <w:sz w:val="27"/>
          <w:rtl/>
        </w:rPr>
        <w:t xml:space="preserve"> </w:t>
      </w:r>
      <w:r w:rsidRPr="00E32786">
        <w:rPr>
          <w:rFonts w:ascii="Arabic Typesetting" w:hAnsi="Arabic Typesetting"/>
          <w:sz w:val="27"/>
          <w:rtl/>
        </w:rPr>
        <w:t>كان فيه عن دا</w:t>
      </w:r>
      <w:r w:rsidR="00674573" w:rsidRPr="00E32786">
        <w:rPr>
          <w:rFonts w:ascii="Arabic Typesetting" w:hAnsi="Arabic Typesetting" w:hint="cs"/>
          <w:sz w:val="27"/>
          <w:rtl/>
        </w:rPr>
        <w:t>و</w:t>
      </w:r>
      <w:r w:rsidRPr="00E32786">
        <w:rPr>
          <w:rFonts w:ascii="Arabic Typesetting" w:hAnsi="Arabic Typesetting"/>
          <w:sz w:val="27"/>
          <w:rtl/>
        </w:rPr>
        <w:t>ود بن الحصين فقد رويت</w:t>
      </w:r>
      <w:r w:rsidR="00674573" w:rsidRPr="00E32786">
        <w:rPr>
          <w:rFonts w:ascii="Arabic Typesetting" w:hAnsi="Arabic Typesetting" w:hint="cs"/>
          <w:sz w:val="27"/>
          <w:rtl/>
        </w:rPr>
        <w:t>ُ</w:t>
      </w:r>
      <w:r w:rsidRPr="00E32786">
        <w:rPr>
          <w:rFonts w:ascii="Arabic Typesetting" w:hAnsi="Arabic Typesetting"/>
          <w:sz w:val="27"/>
          <w:rtl/>
        </w:rPr>
        <w:t xml:space="preserve">ه عن أبي ومحمّد بن الحسن ـ رضي </w:t>
      </w:r>
      <w:r w:rsidR="00043638" w:rsidRPr="00E32786">
        <w:rPr>
          <w:rFonts w:ascii="Arabic Typesetting" w:hAnsi="Arabic Typesetting"/>
          <w:sz w:val="27"/>
          <w:rtl/>
        </w:rPr>
        <w:t>الل</w:t>
      </w:r>
      <w:r w:rsidRPr="00E32786">
        <w:rPr>
          <w:rFonts w:ascii="Arabic Typesetting" w:hAnsi="Arabic Typesetting"/>
          <w:sz w:val="27"/>
          <w:rtl/>
        </w:rPr>
        <w:t>ه عنهما ـ</w:t>
      </w:r>
      <w:r w:rsidR="00674573" w:rsidRPr="00E32786">
        <w:rPr>
          <w:rFonts w:ascii="Arabic Typesetting" w:hAnsi="Arabic Typesetting" w:hint="cs"/>
          <w:sz w:val="27"/>
          <w:rtl/>
        </w:rPr>
        <w:t>،</w:t>
      </w:r>
      <w:r w:rsidRPr="00E32786">
        <w:rPr>
          <w:rFonts w:ascii="Arabic Typesetting" w:hAnsi="Arabic Typesetting"/>
          <w:sz w:val="27"/>
          <w:rtl/>
        </w:rPr>
        <w:t xml:space="preserve"> عن سعد بن عبد </w:t>
      </w:r>
      <w:r w:rsidR="00043638" w:rsidRPr="00E32786">
        <w:rPr>
          <w:rFonts w:ascii="Arabic Typesetting" w:hAnsi="Arabic Typesetting"/>
          <w:sz w:val="27"/>
          <w:rtl/>
        </w:rPr>
        <w:t>الل</w:t>
      </w:r>
      <w:r w:rsidRPr="00E32786">
        <w:rPr>
          <w:rFonts w:ascii="Arabic Typesetting" w:hAnsi="Arabic Typesetting"/>
          <w:sz w:val="27"/>
          <w:rtl/>
        </w:rPr>
        <w:t>ه، عن محمّد ب</w:t>
      </w:r>
      <w:r w:rsidRPr="00E32786">
        <w:rPr>
          <w:rFonts w:ascii="Arabic Typesetting" w:hAnsi="Arabic Typesetting" w:hint="eastAsia"/>
          <w:sz w:val="27"/>
          <w:rtl/>
        </w:rPr>
        <w:t>ن</w:t>
      </w:r>
      <w:r w:rsidRPr="00E32786">
        <w:rPr>
          <w:rFonts w:ascii="Arabic Typesetting" w:hAnsi="Arabic Typesetting"/>
          <w:sz w:val="27"/>
          <w:rtl/>
        </w:rPr>
        <w:t xml:space="preserve"> الحسين بن أبي الخطّاب، عن الح</w:t>
      </w:r>
      <w:r w:rsidR="00674573" w:rsidRPr="00E32786">
        <w:rPr>
          <w:rFonts w:ascii="Arabic Typesetting" w:hAnsi="Arabic Typesetting" w:hint="cs"/>
          <w:sz w:val="27"/>
          <w:rtl/>
        </w:rPr>
        <w:t>َ</w:t>
      </w:r>
      <w:r w:rsidRPr="00E32786">
        <w:rPr>
          <w:rFonts w:ascii="Arabic Typesetting" w:hAnsi="Arabic Typesetting"/>
          <w:sz w:val="27"/>
          <w:rtl/>
        </w:rPr>
        <w:t>ك</w:t>
      </w:r>
      <w:r w:rsidR="00674573" w:rsidRPr="00E32786">
        <w:rPr>
          <w:rFonts w:ascii="Arabic Typesetting" w:hAnsi="Arabic Typesetting" w:hint="cs"/>
          <w:sz w:val="27"/>
          <w:rtl/>
        </w:rPr>
        <w:t>َ</w:t>
      </w:r>
      <w:r w:rsidRPr="00E32786">
        <w:rPr>
          <w:rFonts w:ascii="Arabic Typesetting" w:hAnsi="Arabic Typesetting"/>
          <w:sz w:val="27"/>
          <w:rtl/>
        </w:rPr>
        <w:t>م بن مسكين، عن داو</w:t>
      </w:r>
      <w:r w:rsidR="00674573" w:rsidRPr="00E32786">
        <w:rPr>
          <w:rFonts w:ascii="Arabic Typesetting" w:hAnsi="Arabic Typesetting" w:hint="cs"/>
          <w:sz w:val="27"/>
          <w:rtl/>
        </w:rPr>
        <w:t>و</w:t>
      </w:r>
      <w:r w:rsidRPr="00E32786">
        <w:rPr>
          <w:rFonts w:ascii="Arabic Typesetting" w:hAnsi="Arabic Typesetting"/>
          <w:sz w:val="27"/>
          <w:rtl/>
        </w:rPr>
        <w:t>د بن الحصين الأسديّ</w:t>
      </w:r>
      <w:r w:rsidR="00674573" w:rsidRPr="00E32786">
        <w:rPr>
          <w:rFonts w:ascii="Arabic Typesetting" w:hAnsi="Arabic Typesetting" w:hint="cs"/>
          <w:sz w:val="27"/>
          <w:rtl/>
        </w:rPr>
        <w:t>،</w:t>
      </w:r>
      <w:r w:rsidRPr="00E32786">
        <w:rPr>
          <w:rFonts w:ascii="Arabic Typesetting" w:hAnsi="Arabic Typesetting"/>
          <w:sz w:val="27"/>
          <w:rtl/>
        </w:rPr>
        <w:t xml:space="preserve"> وهو مولى محم</w:t>
      </w:r>
      <w:r w:rsidRPr="00E32786">
        <w:rPr>
          <w:rFonts w:ascii="Arabic Typesetting" w:hAnsi="Arabic Typesetting" w:hint="cs"/>
          <w:sz w:val="27"/>
          <w:rtl/>
        </w:rPr>
        <w:t>ّ</w:t>
      </w:r>
      <w:r w:rsidRPr="00E32786">
        <w:rPr>
          <w:rFonts w:ascii="Arabic Typesetting" w:hAnsi="Arabic Typesetting"/>
          <w:sz w:val="27"/>
          <w:rtl/>
        </w:rPr>
        <w:t>د بن حسن الول</w:t>
      </w:r>
      <w:r w:rsidRPr="00E32786">
        <w:rPr>
          <w:rFonts w:ascii="Times New Roman" w:hAnsi="Times New Roman" w:hint="cs"/>
          <w:sz w:val="27"/>
          <w:rtl/>
        </w:rPr>
        <w:t>ي</w:t>
      </w:r>
      <w:r w:rsidRPr="00E32786">
        <w:rPr>
          <w:rFonts w:ascii="Arabic Typesetting" w:hAnsi="Arabic Typesetting" w:hint="eastAsia"/>
          <w:sz w:val="27"/>
          <w:rtl/>
        </w:rPr>
        <w:t>د</w:t>
      </w:r>
      <w:r w:rsidRPr="00E32786">
        <w:rPr>
          <w:rFonts w:ascii="Arabic Typesetting" w:hAnsi="Arabic Typesetting"/>
          <w:sz w:val="27"/>
          <w:rtl/>
        </w:rPr>
        <w:t xml:space="preserve"> وسعد بن عبد الله بن </w:t>
      </w:r>
      <w:r w:rsidRPr="00E32786">
        <w:rPr>
          <w:rFonts w:ascii="Arabic Typesetting" w:hAnsi="Arabic Typesetting" w:hint="cs"/>
          <w:sz w:val="27"/>
          <w:rtl/>
        </w:rPr>
        <w:t>أبي</w:t>
      </w:r>
      <w:r w:rsidRPr="00E32786">
        <w:rPr>
          <w:rFonts w:ascii="Arabic Typesetting" w:hAnsi="Arabic Typesetting"/>
          <w:sz w:val="27"/>
          <w:rtl/>
        </w:rPr>
        <w:t xml:space="preserve"> خلف ال</w:t>
      </w:r>
      <w:r w:rsidRPr="00E32786">
        <w:rPr>
          <w:rFonts w:ascii="Arabic Typesetting" w:hAnsi="Arabic Typesetting" w:hint="cs"/>
          <w:sz w:val="27"/>
          <w:rtl/>
        </w:rPr>
        <w:t>أ</w:t>
      </w:r>
      <w:r w:rsidRPr="00E32786">
        <w:rPr>
          <w:rFonts w:ascii="Arabic Typesetting" w:hAnsi="Arabic Typesetting"/>
          <w:sz w:val="27"/>
          <w:rtl/>
        </w:rPr>
        <w:t>شعر</w:t>
      </w:r>
      <w:r w:rsidRPr="00E32786">
        <w:rPr>
          <w:rFonts w:ascii="Arabic Typesetting" w:hAnsi="Arabic Typesetting" w:hint="cs"/>
          <w:sz w:val="27"/>
          <w:rtl/>
        </w:rPr>
        <w:t>يّ</w:t>
      </w:r>
      <w:r w:rsidRPr="00E32786">
        <w:rPr>
          <w:rFonts w:ascii="Arabic Typesetting" w:hAnsi="Arabic Typesetting"/>
          <w:sz w:val="27"/>
          <w:rtl/>
        </w:rPr>
        <w:t xml:space="preserve"> القم</w:t>
      </w:r>
      <w:r w:rsidR="00674573" w:rsidRPr="00E32786">
        <w:rPr>
          <w:rFonts w:ascii="Arabic Typesetting" w:hAnsi="Arabic Typesetting" w:hint="cs"/>
          <w:sz w:val="27"/>
          <w:rtl/>
        </w:rPr>
        <w:t>ّي</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1"/>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0AD26AA" w14:textId="77777777" w:rsidR="003A11DE" w:rsidRPr="00E32786" w:rsidRDefault="003A11DE" w:rsidP="00902F20">
      <w:pPr>
        <w:rPr>
          <w:rFonts w:ascii="Arabic Typesetting" w:hAnsi="Arabic Typesetting"/>
          <w:sz w:val="27"/>
          <w:rtl/>
        </w:rPr>
      </w:pPr>
      <w:r w:rsidRPr="00E32786">
        <w:rPr>
          <w:rFonts w:ascii="Arabic Typesetting" w:hAnsi="Arabic Typesetting" w:hint="cs"/>
          <w:sz w:val="27"/>
          <w:rtl/>
        </w:rPr>
        <w:t>وقد</w:t>
      </w:r>
      <w:r w:rsidR="004E0375" w:rsidRPr="00E32786">
        <w:rPr>
          <w:rFonts w:ascii="Arabic Typesetting" w:hAnsi="Arabic Typesetting" w:hint="cs"/>
          <w:sz w:val="27"/>
          <w:rtl/>
        </w:rPr>
        <w:t xml:space="preserve"> سكتوا </w:t>
      </w:r>
      <w:r w:rsidR="004E0375" w:rsidRPr="00E32786">
        <w:rPr>
          <w:rFonts w:ascii="Arabic Typesetting" w:hAnsi="Arabic Typesetting"/>
          <w:sz w:val="27"/>
          <w:rtl/>
        </w:rPr>
        <w:t xml:space="preserve">بشأن </w:t>
      </w:r>
      <w:r w:rsidR="004E0375" w:rsidRPr="00E32786">
        <w:rPr>
          <w:rFonts w:ascii="Arabic Typesetting" w:hAnsi="Arabic Typesetting" w:hint="cs"/>
          <w:sz w:val="27"/>
          <w:rtl/>
        </w:rPr>
        <w:t>وثاقة</w:t>
      </w:r>
      <w:r w:rsidR="004E0375" w:rsidRPr="00E32786">
        <w:rPr>
          <w:rFonts w:ascii="Arabic Typesetting" w:hAnsi="Arabic Typesetting"/>
          <w:sz w:val="27"/>
          <w:rtl/>
        </w:rPr>
        <w:t xml:space="preserve"> </w:t>
      </w:r>
      <w:r w:rsidR="00674573" w:rsidRPr="00E32786">
        <w:rPr>
          <w:rFonts w:ascii="Arabic Typesetting" w:hAnsi="Arabic Typesetting" w:hint="cs"/>
          <w:sz w:val="27"/>
          <w:rtl/>
        </w:rPr>
        <w:t>ال</w:t>
      </w:r>
      <w:r w:rsidR="004E0375" w:rsidRPr="00E32786">
        <w:rPr>
          <w:rFonts w:ascii="Arabic Typesetting" w:hAnsi="Arabic Typesetting"/>
          <w:sz w:val="27"/>
          <w:rtl/>
        </w:rPr>
        <w:t>ح</w:t>
      </w:r>
      <w:r w:rsidR="00674573" w:rsidRPr="00E32786">
        <w:rPr>
          <w:rFonts w:ascii="Arabic Typesetting" w:hAnsi="Arabic Typesetting" w:hint="cs"/>
          <w:sz w:val="27"/>
          <w:rtl/>
        </w:rPr>
        <w:t>َ</w:t>
      </w:r>
      <w:r w:rsidR="004E0375" w:rsidRPr="00E32786">
        <w:rPr>
          <w:rFonts w:ascii="Arabic Typesetting" w:hAnsi="Arabic Typesetting"/>
          <w:sz w:val="27"/>
          <w:rtl/>
        </w:rPr>
        <w:t>ك</w:t>
      </w:r>
      <w:r w:rsidR="00674573" w:rsidRPr="00E32786">
        <w:rPr>
          <w:rFonts w:ascii="Arabic Typesetting" w:hAnsi="Arabic Typesetting" w:hint="cs"/>
          <w:sz w:val="27"/>
          <w:rtl/>
        </w:rPr>
        <w:t>َ</w:t>
      </w:r>
      <w:r w:rsidR="004E0375" w:rsidRPr="00E32786">
        <w:rPr>
          <w:rFonts w:ascii="Arabic Typesetting" w:hAnsi="Arabic Typesetting"/>
          <w:sz w:val="27"/>
          <w:rtl/>
        </w:rPr>
        <w:t>م بن مسكين المكفو</w:t>
      </w:r>
      <w:r w:rsidR="004E0375" w:rsidRPr="00E32786">
        <w:rPr>
          <w:rFonts w:ascii="Arabic Typesetting" w:hAnsi="Arabic Typesetting" w:hint="cs"/>
          <w:sz w:val="27"/>
          <w:rtl/>
        </w:rPr>
        <w:t>ف</w:t>
      </w:r>
      <w:r w:rsidR="00674573" w:rsidRPr="00E32786">
        <w:rPr>
          <w:rFonts w:ascii="Arabic Typesetting" w:hAnsi="Arabic Typesetting" w:hint="cs"/>
          <w:sz w:val="27"/>
          <w:rtl/>
        </w:rPr>
        <w:t>،</w:t>
      </w:r>
      <w:r w:rsidR="004E0375" w:rsidRPr="00E32786">
        <w:rPr>
          <w:rFonts w:ascii="Arabic Typesetting" w:hAnsi="Arabic Typesetting"/>
          <w:sz w:val="27"/>
          <w:rtl/>
        </w:rPr>
        <w:t xml:space="preserve"> مول</w:t>
      </w:r>
      <w:r w:rsidR="00674573" w:rsidRPr="00E32786">
        <w:rPr>
          <w:rFonts w:ascii="Times New Roman" w:hAnsi="Times New Roman" w:hint="cs"/>
          <w:sz w:val="27"/>
          <w:rtl/>
        </w:rPr>
        <w:t>ى</w:t>
      </w:r>
      <w:r w:rsidR="004E0375" w:rsidRPr="00E32786">
        <w:rPr>
          <w:rFonts w:ascii="Arabic Typesetting" w:hAnsi="Arabic Typesetting"/>
          <w:sz w:val="27"/>
          <w:rtl/>
        </w:rPr>
        <w:t xml:space="preserve"> ثق</w:t>
      </w:r>
      <w:r w:rsidR="004E0375" w:rsidRPr="00E32786">
        <w:rPr>
          <w:rFonts w:ascii="Times New Roman" w:hAnsi="Times New Roman" w:hint="cs"/>
          <w:sz w:val="27"/>
          <w:rtl/>
        </w:rPr>
        <w:t>ي</w:t>
      </w:r>
      <w:r w:rsidR="004E0375" w:rsidRPr="00E32786">
        <w:rPr>
          <w:rFonts w:ascii="Arabic Typesetting" w:hAnsi="Arabic Typesetting" w:hint="eastAsia"/>
          <w:sz w:val="27"/>
          <w:rtl/>
        </w:rPr>
        <w:t>ف</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2"/>
      </w:r>
      <w:r w:rsidR="004E0375" w:rsidRPr="00E32786">
        <w:rPr>
          <w:rFonts w:ascii="Arabic Typesetting" w:hAnsi="Arabic Typesetting" w:hint="cs"/>
          <w:sz w:val="27"/>
          <w:vertAlign w:val="superscript"/>
          <w:rtl/>
        </w:rPr>
        <w:t>)</w:t>
      </w:r>
      <w:r w:rsidR="004E0375" w:rsidRPr="00E32786">
        <w:rPr>
          <w:rFonts w:ascii="Arabic Typesetting" w:hAnsi="Arabic Typesetting"/>
          <w:sz w:val="27"/>
          <w:rtl/>
        </w:rPr>
        <w:t>، و</w:t>
      </w:r>
      <w:r w:rsidR="004E0375" w:rsidRPr="00E32786">
        <w:rPr>
          <w:rFonts w:ascii="Arabic Typesetting" w:hAnsi="Arabic Typesetting" w:hint="cs"/>
          <w:sz w:val="27"/>
          <w:rtl/>
        </w:rPr>
        <w:t>لكن</w:t>
      </w:r>
      <w:r w:rsidR="00674573"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في بعض ال</w:t>
      </w:r>
      <w:r w:rsidR="004E0375" w:rsidRPr="00E32786">
        <w:rPr>
          <w:rFonts w:ascii="Arabic Typesetting" w:hAnsi="Arabic Typesetting" w:hint="cs"/>
          <w:sz w:val="27"/>
          <w:rtl/>
        </w:rPr>
        <w:t>حالات</w:t>
      </w:r>
      <w:r w:rsidR="004E0375" w:rsidRPr="00E32786">
        <w:rPr>
          <w:rFonts w:ascii="Arabic Typesetting" w:hAnsi="Arabic Typesetting"/>
          <w:sz w:val="27"/>
          <w:rtl/>
        </w:rPr>
        <w:t xml:space="preserve"> </w:t>
      </w:r>
      <w:r w:rsidRPr="00E32786">
        <w:rPr>
          <w:rFonts w:ascii="Arabic Typesetting" w:hAnsi="Arabic Typesetting" w:hint="cs"/>
          <w:sz w:val="27"/>
          <w:rtl/>
        </w:rPr>
        <w:t>حكموا</w:t>
      </w:r>
      <w:r w:rsidR="004E0375" w:rsidRPr="00E32786">
        <w:rPr>
          <w:rFonts w:ascii="Arabic Typesetting" w:hAnsi="Arabic Typesetting" w:hint="cs"/>
          <w:sz w:val="27"/>
          <w:rtl/>
        </w:rPr>
        <w:t xml:space="preserve"> </w:t>
      </w:r>
      <w:r w:rsidRPr="00E32786">
        <w:rPr>
          <w:rFonts w:ascii="Arabic Typesetting" w:hAnsi="Arabic Typesetting" w:hint="cs"/>
          <w:sz w:val="27"/>
          <w:rtl/>
        </w:rPr>
        <w:t>ب</w:t>
      </w:r>
      <w:r w:rsidR="004E0375" w:rsidRPr="00E32786">
        <w:rPr>
          <w:rFonts w:ascii="Arabic Typesetting" w:hAnsi="Arabic Typesetting" w:hint="cs"/>
          <w:sz w:val="27"/>
          <w:rtl/>
        </w:rPr>
        <w:t>ضعف</w:t>
      </w:r>
      <w:r w:rsidR="004E0375" w:rsidRPr="00E32786">
        <w:rPr>
          <w:rFonts w:ascii="Arabic Typesetting" w:hAnsi="Arabic Typesetting"/>
          <w:sz w:val="27"/>
          <w:rtl/>
        </w:rPr>
        <w:t xml:space="preserve"> الروايات التي </w:t>
      </w:r>
      <w:r w:rsidRPr="00E32786">
        <w:rPr>
          <w:rFonts w:ascii="Arabic Typesetting" w:hAnsi="Arabic Typesetting" w:hint="cs"/>
          <w:sz w:val="27"/>
          <w:rtl/>
        </w:rPr>
        <w:t>ي</w:t>
      </w:r>
      <w:r w:rsidR="004E0375" w:rsidRPr="00E32786">
        <w:rPr>
          <w:rFonts w:ascii="Arabic Typesetting" w:hAnsi="Arabic Typesetting" w:hint="cs"/>
          <w:sz w:val="27"/>
          <w:rtl/>
        </w:rPr>
        <w:t xml:space="preserve">وجد </w:t>
      </w:r>
      <w:r w:rsidRPr="00E32786">
        <w:rPr>
          <w:rFonts w:ascii="Arabic Typesetting" w:hAnsi="Arabic Typesetting" w:hint="cs"/>
          <w:sz w:val="27"/>
          <w:rtl/>
        </w:rPr>
        <w:t>ا</w:t>
      </w:r>
      <w:r w:rsidR="004E0375" w:rsidRPr="00E32786">
        <w:rPr>
          <w:rFonts w:ascii="Arabic Typesetting" w:hAnsi="Arabic Typesetting" w:hint="cs"/>
          <w:sz w:val="27"/>
          <w:rtl/>
        </w:rPr>
        <w:t>سمه في سندها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3"/>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5DB0F444" w14:textId="77777777" w:rsidR="003A11DE" w:rsidRPr="00E32786" w:rsidRDefault="004E0375" w:rsidP="00902F20">
      <w:pPr>
        <w:rPr>
          <w:rFonts w:ascii="Arabic Typesetting" w:hAnsi="Arabic Typesetting"/>
          <w:sz w:val="27"/>
          <w:rtl/>
        </w:rPr>
      </w:pPr>
      <w:r w:rsidRPr="00E32786">
        <w:rPr>
          <w:rFonts w:ascii="Arabic Typesetting" w:hAnsi="Arabic Typesetting"/>
          <w:sz w:val="27"/>
          <w:rtl/>
        </w:rPr>
        <w:t>وعلى أي</w:t>
      </w:r>
      <w:r w:rsidR="003A11DE" w:rsidRPr="00E32786">
        <w:rPr>
          <w:rFonts w:ascii="Arabic Typesetting" w:hAnsi="Arabic Typesetting" w:hint="cs"/>
          <w:sz w:val="27"/>
          <w:rtl/>
        </w:rPr>
        <w:t>ّ</w:t>
      </w:r>
      <w:r w:rsidRPr="00E32786">
        <w:rPr>
          <w:rFonts w:ascii="Arabic Typesetting" w:hAnsi="Arabic Typesetting"/>
          <w:sz w:val="27"/>
          <w:rtl/>
        </w:rPr>
        <w:t xml:space="preserve"> حال</w:t>
      </w:r>
      <w:r w:rsidR="003A11DE" w:rsidRPr="00E32786">
        <w:rPr>
          <w:rFonts w:ascii="Arabic Typesetting" w:hAnsi="Arabic Typesetting" w:hint="cs"/>
          <w:sz w:val="27"/>
          <w:rtl/>
        </w:rPr>
        <w:t>ٍ</w:t>
      </w:r>
      <w:r w:rsidRPr="00E32786">
        <w:rPr>
          <w:rFonts w:ascii="Arabic Typesetting" w:hAnsi="Arabic Typesetting"/>
          <w:sz w:val="27"/>
          <w:rtl/>
        </w:rPr>
        <w:t xml:space="preserve"> فإن</w:t>
      </w:r>
      <w:r w:rsidRPr="00E32786">
        <w:rPr>
          <w:rFonts w:ascii="Arabic Typesetting" w:hAnsi="Arabic Typesetting" w:hint="cs"/>
          <w:sz w:val="27"/>
          <w:rtl/>
        </w:rPr>
        <w:t>ّ</w:t>
      </w:r>
      <w:r w:rsidRPr="00E32786">
        <w:rPr>
          <w:rFonts w:ascii="Arabic Typesetting" w:hAnsi="Arabic Typesetting"/>
          <w:sz w:val="27"/>
          <w:rtl/>
        </w:rPr>
        <w:t xml:space="preserve"> طريق</w:t>
      </w:r>
      <w:r w:rsidRPr="00E32786">
        <w:rPr>
          <w:rFonts w:ascii="Arabic Typesetting" w:hAnsi="Arabic Typesetting" w:hint="cs"/>
          <w:sz w:val="27"/>
          <w:rtl/>
        </w:rPr>
        <w:t xml:space="preserve"> الصدوق </w:t>
      </w:r>
      <w:r w:rsidRPr="00E32786">
        <w:rPr>
          <w:rFonts w:ascii="Arabic Typesetting" w:hAnsi="Arabic Typesetting"/>
          <w:sz w:val="27"/>
          <w:rtl/>
        </w:rPr>
        <w:t>إلى دا</w:t>
      </w:r>
      <w:r w:rsidR="003A11DE" w:rsidRPr="00E32786">
        <w:rPr>
          <w:rFonts w:ascii="Arabic Typesetting" w:hAnsi="Arabic Typesetting" w:hint="cs"/>
          <w:sz w:val="27"/>
          <w:rtl/>
        </w:rPr>
        <w:t>و</w:t>
      </w:r>
      <w:r w:rsidRPr="00E32786">
        <w:rPr>
          <w:rFonts w:ascii="Arabic Typesetting" w:hAnsi="Arabic Typesetting"/>
          <w:sz w:val="27"/>
          <w:rtl/>
        </w:rPr>
        <w:t>ود بن ح</w:t>
      </w:r>
      <w:r w:rsidRPr="00E32786">
        <w:rPr>
          <w:rFonts w:ascii="Arabic Typesetting" w:hAnsi="Arabic Typesetting" w:hint="cs"/>
          <w:sz w:val="27"/>
          <w:rtl/>
        </w:rPr>
        <w:t>ص</w:t>
      </w:r>
      <w:r w:rsidRPr="00E32786">
        <w:rPr>
          <w:rFonts w:ascii="Arabic Typesetting" w:hAnsi="Arabic Typesetting"/>
          <w:sz w:val="27"/>
          <w:rtl/>
        </w:rPr>
        <w:t>ين ضعيف</w:t>
      </w:r>
      <w:r w:rsidR="003A11DE"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بسبب </w:t>
      </w:r>
      <w:r w:rsidR="003A11DE" w:rsidRPr="00E32786">
        <w:rPr>
          <w:rFonts w:ascii="Arabic Typesetting" w:hAnsi="Arabic Typesetting" w:hint="cs"/>
          <w:sz w:val="27"/>
          <w:rtl/>
        </w:rPr>
        <w:t>ال</w:t>
      </w:r>
      <w:r w:rsidRPr="00E32786">
        <w:rPr>
          <w:rFonts w:ascii="Arabic Typesetting" w:hAnsi="Arabic Typesetting"/>
          <w:sz w:val="27"/>
          <w:rtl/>
        </w:rPr>
        <w:t>ح</w:t>
      </w:r>
      <w:r w:rsidR="003A11DE" w:rsidRPr="00E32786">
        <w:rPr>
          <w:rFonts w:ascii="Arabic Typesetting" w:hAnsi="Arabic Typesetting" w:hint="cs"/>
          <w:sz w:val="27"/>
          <w:rtl/>
        </w:rPr>
        <w:t>ُ</w:t>
      </w:r>
      <w:r w:rsidRPr="00E32786">
        <w:rPr>
          <w:rFonts w:ascii="Arabic Typesetting" w:hAnsi="Arabic Typesetting"/>
          <w:sz w:val="27"/>
          <w:rtl/>
        </w:rPr>
        <w:t>ك</w:t>
      </w:r>
      <w:r w:rsidR="003A11DE" w:rsidRPr="00E32786">
        <w:rPr>
          <w:rFonts w:ascii="Arabic Typesetting" w:hAnsi="Arabic Typesetting" w:hint="cs"/>
          <w:sz w:val="27"/>
          <w:rtl/>
        </w:rPr>
        <w:t>ْ</w:t>
      </w:r>
      <w:r w:rsidRPr="00E32786">
        <w:rPr>
          <w:rFonts w:ascii="Arabic Typesetting" w:hAnsi="Arabic Typesetting"/>
          <w:sz w:val="27"/>
          <w:rtl/>
        </w:rPr>
        <w:t>م</w:t>
      </w:r>
      <w:r w:rsidR="003A11DE" w:rsidRPr="00E32786">
        <w:rPr>
          <w:rFonts w:ascii="Arabic Typesetting" w:hAnsi="Arabic Typesetting" w:hint="cs"/>
          <w:sz w:val="27"/>
          <w:rtl/>
        </w:rPr>
        <w:t xml:space="preserve"> على</w:t>
      </w:r>
      <w:r w:rsidRPr="00E32786">
        <w:rPr>
          <w:rFonts w:ascii="Arabic Typesetting" w:hAnsi="Arabic Typesetting"/>
          <w:sz w:val="27"/>
          <w:rtl/>
        </w:rPr>
        <w:t xml:space="preserve"> </w:t>
      </w:r>
      <w:r w:rsidR="003A11DE" w:rsidRPr="00E32786">
        <w:rPr>
          <w:rFonts w:ascii="Arabic Typesetting" w:hAnsi="Arabic Typesetting" w:hint="cs"/>
          <w:sz w:val="27"/>
          <w:rtl/>
        </w:rPr>
        <w:t xml:space="preserve">الحَكَم </w:t>
      </w:r>
      <w:r w:rsidRPr="00E32786">
        <w:rPr>
          <w:rFonts w:ascii="Arabic Typesetting" w:hAnsi="Arabic Typesetting"/>
          <w:sz w:val="27"/>
          <w:rtl/>
        </w:rPr>
        <w:t>بن مسكين</w:t>
      </w:r>
      <w:r w:rsidRPr="00E32786">
        <w:rPr>
          <w:rFonts w:ascii="Arabic Typesetting" w:hAnsi="Arabic Typesetting" w:hint="cs"/>
          <w:sz w:val="27"/>
          <w:rtl/>
        </w:rPr>
        <w:t xml:space="preserve"> </w:t>
      </w:r>
      <w:r w:rsidR="003A11DE" w:rsidRPr="00E32786">
        <w:rPr>
          <w:rFonts w:ascii="Arabic Typesetting" w:hAnsi="Arabic Typesetting" w:hint="cs"/>
          <w:sz w:val="27"/>
          <w:rtl/>
        </w:rPr>
        <w:t>بالضعف</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4"/>
      </w:r>
      <w:r w:rsidRPr="00E32786">
        <w:rPr>
          <w:rFonts w:ascii="Arabic Typesetting" w:hAnsi="Arabic Typesetting" w:hint="cs"/>
          <w:sz w:val="27"/>
          <w:vertAlign w:val="superscript"/>
          <w:rtl/>
        </w:rPr>
        <w:t>)</w:t>
      </w:r>
      <w:r w:rsidR="003A11DE" w:rsidRPr="00E32786">
        <w:rPr>
          <w:rFonts w:ascii="Arabic Typesetting" w:hAnsi="Arabic Typesetting" w:hint="cs"/>
          <w:sz w:val="27"/>
          <w:rtl/>
        </w:rPr>
        <w:t>.</w:t>
      </w:r>
    </w:p>
    <w:p w14:paraId="6897AA7E"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كما أن طريق</w:t>
      </w:r>
      <w:r w:rsidRPr="00E32786">
        <w:rPr>
          <w:rFonts w:ascii="Arabic Typesetting" w:hAnsi="Arabic Typesetting" w:hint="cs"/>
          <w:sz w:val="27"/>
          <w:rtl/>
        </w:rPr>
        <w:t xml:space="preserve"> الصدوق </w:t>
      </w:r>
      <w:r w:rsidRPr="00E32786">
        <w:rPr>
          <w:rFonts w:ascii="Arabic Typesetting" w:hAnsi="Arabic Typesetting"/>
          <w:sz w:val="27"/>
          <w:rtl/>
        </w:rPr>
        <w:t>إلى عمر بن حنظلة ضعيف</w:t>
      </w:r>
      <w:r w:rsidR="003A11DE" w:rsidRPr="00E32786">
        <w:rPr>
          <w:rFonts w:ascii="Arabic Typesetting" w:hAnsi="Arabic Typesetting" w:hint="cs"/>
          <w:sz w:val="27"/>
          <w:rtl/>
        </w:rPr>
        <w:t>ٌ</w:t>
      </w:r>
      <w:r w:rsidRPr="00E32786">
        <w:rPr>
          <w:rFonts w:ascii="Arabic Typesetting" w:hAnsi="Arabic Typesetting" w:hint="cs"/>
          <w:sz w:val="27"/>
          <w:rtl/>
        </w:rPr>
        <w:t>؛</w:t>
      </w:r>
      <w:r w:rsidRPr="00E32786">
        <w:rPr>
          <w:rFonts w:ascii="Arabic Typesetting" w:hAnsi="Arabic Typesetting"/>
          <w:sz w:val="27"/>
          <w:rtl/>
        </w:rPr>
        <w:t xml:space="preserve"> من خلال </w:t>
      </w:r>
      <w:r w:rsidR="003A11DE" w:rsidRPr="00E32786">
        <w:rPr>
          <w:rFonts w:ascii="Arabic Typesetting" w:hAnsi="Arabic Typesetting" w:hint="cs"/>
          <w:sz w:val="27"/>
          <w:rtl/>
        </w:rPr>
        <w:t>ال</w:t>
      </w:r>
      <w:r w:rsidRPr="00E32786">
        <w:rPr>
          <w:rFonts w:ascii="Arabic Typesetting" w:hAnsi="Arabic Typesetting"/>
          <w:sz w:val="27"/>
          <w:rtl/>
        </w:rPr>
        <w:t>حسين بن أحمد بن إدريس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5"/>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D74A327" w14:textId="77777777" w:rsidR="003A11DE" w:rsidRPr="00E32786" w:rsidRDefault="003A11DE" w:rsidP="006440B6">
      <w:pPr>
        <w:spacing w:line="440" w:lineRule="exact"/>
        <w:rPr>
          <w:rFonts w:ascii="Arabic Typesetting" w:hAnsi="Arabic Typesetting"/>
          <w:sz w:val="27"/>
          <w:rtl/>
        </w:rPr>
      </w:pPr>
    </w:p>
    <w:p w14:paraId="1EA3E0EB" w14:textId="77777777" w:rsidR="003A11DE" w:rsidRPr="00E32786" w:rsidRDefault="004E0375" w:rsidP="00902F20">
      <w:pPr>
        <w:pStyle w:val="31"/>
        <w:rPr>
          <w:color w:val="auto"/>
          <w:rtl/>
        </w:rPr>
      </w:pPr>
      <w:r w:rsidRPr="00E32786">
        <w:rPr>
          <w:rFonts w:hint="cs"/>
          <w:color w:val="auto"/>
          <w:rtl/>
        </w:rPr>
        <w:t>الثالث</w:t>
      </w:r>
      <w:r w:rsidR="003A11DE" w:rsidRPr="00E32786">
        <w:rPr>
          <w:rFonts w:hint="cs"/>
          <w:color w:val="auto"/>
          <w:rtl/>
        </w:rPr>
        <w:t>:</w:t>
      </w:r>
      <w:r w:rsidRPr="00E32786">
        <w:rPr>
          <w:rFonts w:hint="cs"/>
          <w:color w:val="auto"/>
          <w:rtl/>
        </w:rPr>
        <w:t xml:space="preserve"> سند </w:t>
      </w:r>
      <w:r w:rsidR="00DC7223" w:rsidRPr="00E32786">
        <w:rPr>
          <w:rFonts w:hint="cs"/>
          <w:color w:val="auto"/>
          <w:rtl/>
        </w:rPr>
        <w:t>الطوسي</w:t>
      </w:r>
    </w:p>
    <w:p w14:paraId="0FF8515E" w14:textId="02220D65" w:rsidR="004E0375" w:rsidRPr="00E32786" w:rsidRDefault="003A11DE" w:rsidP="0057054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طريق الشيخ الطوسي إلى عمر بن حنظلة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6"/>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هو نفس طريق الكلينيّ</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في</w:t>
      </w:r>
      <w:r w:rsidR="004E0375" w:rsidRPr="00E32786">
        <w:rPr>
          <w:rFonts w:ascii="Arabic Typesetting" w:hAnsi="Arabic Typesetting"/>
          <w:sz w:val="27"/>
          <w:rtl/>
        </w:rPr>
        <w:t xml:space="preserve"> محمد بن علي</w:t>
      </w:r>
      <w:r w:rsidRPr="00E32786">
        <w:rPr>
          <w:rFonts w:ascii="Arabic Typesetting" w:hAnsi="Arabic Typesetting" w:hint="cs"/>
          <w:sz w:val="27"/>
          <w:rtl/>
        </w:rPr>
        <w:t>ّ</w:t>
      </w:r>
      <w:r w:rsidR="004E0375" w:rsidRPr="00E32786">
        <w:rPr>
          <w:rFonts w:ascii="Arabic Typesetting" w:hAnsi="Arabic Typesetting"/>
          <w:sz w:val="27"/>
          <w:rtl/>
        </w:rPr>
        <w:t xml:space="preserve"> بن محبوب الأشعري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القم</w:t>
      </w:r>
      <w:r w:rsidRPr="00E32786">
        <w:rPr>
          <w:rFonts w:ascii="Arabic Typesetting" w:hAnsi="Arabic Typesetting" w:hint="cs"/>
          <w:sz w:val="27"/>
          <w:rtl/>
        </w:rPr>
        <w:t>ّ</w:t>
      </w:r>
      <w:r w:rsidR="004E0375" w:rsidRPr="00E32786">
        <w:rPr>
          <w:rFonts w:ascii="Arabic Typesetting" w:hAnsi="Arabic Typesetting"/>
          <w:sz w:val="27"/>
          <w:rtl/>
        </w:rPr>
        <w:t>ي</w:t>
      </w:r>
      <w:r w:rsidRPr="00E32786">
        <w:rPr>
          <w:rFonts w:ascii="Arabic Typesetting" w:hAnsi="Arabic Typesetting" w:hint="cs"/>
          <w:sz w:val="27"/>
          <w:rtl/>
        </w:rPr>
        <w:t xml:space="preserve">. </w:t>
      </w:r>
      <w:r w:rsidR="00570540" w:rsidRPr="00E32786">
        <w:rPr>
          <w:rFonts w:ascii="Arabic Typesetting" w:hAnsi="Arabic Typesetting" w:hint="cs"/>
          <w:sz w:val="27"/>
          <w:rtl/>
        </w:rPr>
        <w:t>وب</w:t>
      </w:r>
      <w:r w:rsidR="004E0375" w:rsidRPr="00E32786">
        <w:rPr>
          <w:rFonts w:ascii="Arabic Typesetting" w:hAnsi="Arabic Typesetting"/>
          <w:sz w:val="27"/>
          <w:rtl/>
        </w:rPr>
        <w:t>ما</w:t>
      </w:r>
      <w:r w:rsidR="004E0375" w:rsidRPr="00E32786">
        <w:rPr>
          <w:rFonts w:ascii="Arabic Typesetting" w:hAnsi="Arabic Typesetting" w:hint="cs"/>
          <w:sz w:val="27"/>
          <w:rtl/>
        </w:rPr>
        <w:t xml:space="preserve"> أنّه</w:t>
      </w:r>
      <w:r w:rsidR="004E0375" w:rsidRPr="00E32786">
        <w:rPr>
          <w:rFonts w:ascii="Arabic Typesetting" w:hAnsi="Arabic Typesetting"/>
          <w:sz w:val="27"/>
          <w:rtl/>
        </w:rPr>
        <w:t xml:space="preserve"> تم</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توثيق</w:t>
      </w:r>
      <w:r w:rsidR="004E0375" w:rsidRPr="00E32786">
        <w:rPr>
          <w:rFonts w:ascii="Arabic Typesetting" w:hAnsi="Arabic Typesetting"/>
          <w:sz w:val="27"/>
          <w:rtl/>
        </w:rPr>
        <w:t xml:space="preserve"> </w:t>
      </w:r>
      <w:r w:rsidR="00570540" w:rsidRPr="00E32786">
        <w:rPr>
          <w:rFonts w:ascii="Arabic Typesetting" w:hAnsi="Arabic Typesetting" w:hint="cs"/>
          <w:sz w:val="27"/>
          <w:rtl/>
        </w:rPr>
        <w:t xml:space="preserve">محمد بن </w:t>
      </w:r>
      <w:r w:rsidR="004E0375" w:rsidRPr="00E32786">
        <w:rPr>
          <w:rFonts w:ascii="Arabic Typesetting" w:hAnsi="Arabic Typesetting"/>
          <w:sz w:val="27"/>
          <w:rtl/>
        </w:rPr>
        <w:t>عل</w:t>
      </w:r>
      <w:r w:rsidR="004E0375" w:rsidRPr="00E32786">
        <w:rPr>
          <w:rFonts w:ascii="Arabic Typesetting" w:hAnsi="Arabic Typesetting" w:hint="cs"/>
          <w:sz w:val="27"/>
          <w:rtl/>
        </w:rPr>
        <w:t>ي</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ب</w:t>
      </w:r>
      <w:r w:rsidR="004E0375" w:rsidRPr="00E32786">
        <w:rPr>
          <w:rFonts w:ascii="Arabic Typesetting" w:hAnsi="Arabic Typesetting"/>
          <w:sz w:val="27"/>
          <w:rtl/>
        </w:rPr>
        <w:t>ن محبوب</w:t>
      </w:r>
      <w:r w:rsidR="004E0375" w:rsidRPr="00E32786">
        <w:rPr>
          <w:rFonts w:ascii="Arabic Typesetting" w:hAnsi="Arabic Typesetting" w:hint="cs"/>
          <w:sz w:val="27"/>
          <w:rtl/>
        </w:rPr>
        <w:t xml:space="preserve"> كذلك</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7"/>
      </w:r>
      <w:r w:rsidR="004E0375" w:rsidRPr="00E32786">
        <w:rPr>
          <w:rFonts w:ascii="Arabic Typesetting" w:hAnsi="Arabic Typesetting" w:hint="cs"/>
          <w:sz w:val="27"/>
          <w:vertAlign w:val="superscript"/>
          <w:rtl/>
        </w:rPr>
        <w:t>)</w:t>
      </w:r>
      <w:r w:rsidR="00570540" w:rsidRPr="00E32786">
        <w:rPr>
          <w:rFonts w:ascii="Arabic Typesetting" w:hAnsi="Arabic Typesetting" w:hint="cs"/>
          <w:sz w:val="27"/>
          <w:rtl/>
        </w:rPr>
        <w:t xml:space="preserve"> </w:t>
      </w:r>
      <w:r w:rsidR="00E73156" w:rsidRPr="00E32786">
        <w:rPr>
          <w:rFonts w:ascii="Arabic Typesetting" w:hAnsi="Arabic Typesetting" w:hint="cs"/>
          <w:sz w:val="27"/>
          <w:rtl/>
        </w:rPr>
        <w:t>يكون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طريق</w:t>
      </w:r>
      <w:r w:rsidR="004E0375" w:rsidRPr="00E32786">
        <w:rPr>
          <w:rFonts w:ascii="Arabic Typesetting" w:hAnsi="Arabic Typesetting"/>
          <w:sz w:val="27"/>
          <w:rtl/>
        </w:rPr>
        <w:t xml:space="preserve"> الشيخ الطوسي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وسند الرواية</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 طريقه معتبر</w:t>
      </w:r>
      <w:r w:rsidR="00E73156" w:rsidRPr="00E32786">
        <w:rPr>
          <w:rFonts w:ascii="Arabic Typesetting" w:hAnsi="Arabic Typesetting" w:hint="cs"/>
          <w:sz w:val="27"/>
          <w:rtl/>
        </w:rPr>
        <w:t>اً</w:t>
      </w:r>
      <w:r w:rsidR="004E0375" w:rsidRPr="00E32786">
        <w:rPr>
          <w:rFonts w:ascii="Arabic Typesetting" w:hAnsi="Arabic Typesetting"/>
          <w:sz w:val="27"/>
          <w:rtl/>
        </w:rPr>
        <w:t>.</w:t>
      </w:r>
    </w:p>
    <w:p w14:paraId="44564D41" w14:textId="77777777" w:rsidR="00E73156" w:rsidRPr="00E32786" w:rsidRDefault="00E73156" w:rsidP="006440B6">
      <w:pPr>
        <w:spacing w:line="440" w:lineRule="exact"/>
        <w:rPr>
          <w:rFonts w:ascii="Arabic Typesetting" w:hAnsi="Arabic Typesetting"/>
          <w:sz w:val="27"/>
        </w:rPr>
      </w:pPr>
    </w:p>
    <w:p w14:paraId="3DDE82BE" w14:textId="77777777" w:rsidR="00E73156" w:rsidRPr="00E32786" w:rsidRDefault="00DB6D1A" w:rsidP="00902F20">
      <w:pPr>
        <w:pStyle w:val="31"/>
        <w:rPr>
          <w:color w:val="auto"/>
          <w:rtl/>
        </w:rPr>
      </w:pPr>
      <w:r w:rsidRPr="00E32786">
        <w:rPr>
          <w:rFonts w:hint="cs"/>
          <w:color w:val="auto"/>
          <w:rtl/>
        </w:rPr>
        <w:t xml:space="preserve">عدم </w:t>
      </w:r>
      <w:r w:rsidR="004E0375" w:rsidRPr="00E32786">
        <w:rPr>
          <w:rFonts w:hint="cs"/>
          <w:color w:val="auto"/>
          <w:rtl/>
        </w:rPr>
        <w:t>وثاقة</w:t>
      </w:r>
      <w:r w:rsidR="004E0375" w:rsidRPr="00E32786">
        <w:rPr>
          <w:color w:val="auto"/>
          <w:rtl/>
        </w:rPr>
        <w:t xml:space="preserve"> عمر بن حنظلة</w:t>
      </w:r>
      <w:r w:rsidRPr="00E32786">
        <w:rPr>
          <w:rFonts w:hint="cs"/>
          <w:color w:val="auto"/>
          <w:rtl/>
        </w:rPr>
        <w:t xml:space="preserve"> </w:t>
      </w:r>
      <w:r w:rsidR="004E0375" w:rsidRPr="00E32786">
        <w:rPr>
          <w:rFonts w:hint="cs"/>
          <w:color w:val="auto"/>
          <w:rtl/>
        </w:rPr>
        <w:t xml:space="preserve"> </w:t>
      </w:r>
    </w:p>
    <w:p w14:paraId="1C4A7B7B" w14:textId="1B0094A8" w:rsidR="00E73156"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إنّ </w:t>
      </w:r>
      <w:r w:rsidRPr="00E32786">
        <w:rPr>
          <w:rFonts w:ascii="Arabic Typesetting" w:hAnsi="Arabic Typesetting"/>
          <w:sz w:val="27"/>
          <w:rtl/>
        </w:rPr>
        <w:t>عمر بن حنظلة العجلي</w:t>
      </w:r>
      <w:r w:rsidRPr="00E32786">
        <w:rPr>
          <w:rFonts w:ascii="Arabic Typesetting" w:hAnsi="Arabic Typesetting" w:hint="cs"/>
          <w:sz w:val="27"/>
          <w:rtl/>
        </w:rPr>
        <w:t>ّ هو</w:t>
      </w:r>
      <w:r w:rsidRPr="00E32786">
        <w:rPr>
          <w:rFonts w:ascii="Arabic Typesetting" w:hAnsi="Arabic Typesetting"/>
          <w:sz w:val="27"/>
          <w:rtl/>
        </w:rPr>
        <w:t xml:space="preserve"> من </w:t>
      </w:r>
      <w:r w:rsidRPr="00E32786">
        <w:rPr>
          <w:rFonts w:ascii="Arabic Typesetting" w:hAnsi="Arabic Typesetting" w:hint="cs"/>
          <w:sz w:val="27"/>
          <w:rtl/>
        </w:rPr>
        <w:t>أصحاب ال</w:t>
      </w:r>
      <w:r w:rsidRPr="00E32786">
        <w:rPr>
          <w:rFonts w:ascii="Arabic Typesetting" w:hAnsi="Arabic Typesetting"/>
          <w:sz w:val="27"/>
          <w:rtl/>
        </w:rPr>
        <w:t>صادق</w:t>
      </w:r>
      <w:r w:rsidRPr="00E32786">
        <w:rPr>
          <w:rFonts w:ascii="Times New Roman" w:hAnsi="Times New Roman" w:hint="cs"/>
          <w:sz w:val="27"/>
          <w:rtl/>
        </w:rPr>
        <w:t>ي</w:t>
      </w:r>
      <w:r w:rsidRPr="00E32786">
        <w:rPr>
          <w:rFonts w:ascii="Arabic Typesetting" w:hAnsi="Arabic Typesetting" w:hint="cs"/>
          <w:sz w:val="27"/>
          <w:rtl/>
        </w:rPr>
        <w:t>ن</w:t>
      </w:r>
      <w:r w:rsidR="005052CF" w:rsidRPr="00E32786">
        <w:rPr>
          <w:rFonts w:ascii="Mosawi" w:hAnsi="Mosawi" w:cs="Mosawi"/>
          <w:sz w:val="22"/>
          <w:szCs w:val="22"/>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18"/>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06FE9F5" w14:textId="79769B3D" w:rsidR="00E73156" w:rsidRPr="00E32786" w:rsidRDefault="00E73156" w:rsidP="00902F20">
      <w:pPr>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sz w:val="27"/>
          <w:rtl/>
        </w:rPr>
        <w:t>اعتبر بعض</w:t>
      </w:r>
      <w:r w:rsidRPr="00E32786">
        <w:rPr>
          <w:rFonts w:ascii="Arabic Typesetting" w:hAnsi="Arabic Typesetting" w:hint="cs"/>
          <w:sz w:val="27"/>
          <w:rtl/>
        </w:rPr>
        <w:t>ٌ</w:t>
      </w:r>
      <w:r w:rsidR="004E0375" w:rsidRPr="00E32786">
        <w:rPr>
          <w:rFonts w:ascii="Arabic Typesetting" w:hAnsi="Arabic Typesetting" w:hint="cs"/>
          <w:sz w:val="27"/>
          <w:rtl/>
        </w:rPr>
        <w:t xml:space="preserve"> أنّه في مرتبة </w:t>
      </w:r>
      <w:r w:rsidR="004E0375" w:rsidRPr="00E32786">
        <w:rPr>
          <w:rFonts w:ascii="Arabic Typesetting" w:hAnsi="Arabic Typesetting"/>
          <w:sz w:val="27"/>
          <w:rtl/>
        </w:rPr>
        <w:t>زرارة ومحم</w:t>
      </w:r>
      <w:r w:rsidR="004E0375" w:rsidRPr="00E32786">
        <w:rPr>
          <w:rFonts w:ascii="Arabic Typesetting" w:hAnsi="Arabic Typesetting" w:hint="cs"/>
          <w:sz w:val="27"/>
          <w:rtl/>
        </w:rPr>
        <w:t>ّ</w:t>
      </w:r>
      <w:r w:rsidR="004E0375" w:rsidRPr="00E32786">
        <w:rPr>
          <w:rFonts w:ascii="Arabic Typesetting" w:hAnsi="Arabic Typesetting"/>
          <w:sz w:val="27"/>
          <w:rtl/>
        </w:rPr>
        <w:t>د بن مسلم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19"/>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 و</w:t>
      </w:r>
      <w:r w:rsidR="004E0375" w:rsidRPr="00E32786">
        <w:rPr>
          <w:rFonts w:ascii="Arabic Typesetting" w:hAnsi="Arabic Typesetting"/>
          <w:sz w:val="27"/>
          <w:rtl/>
        </w:rPr>
        <w:t xml:space="preserve">يعتقد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شهيد </w:t>
      </w:r>
      <w:r w:rsidR="004E0375" w:rsidRPr="00E32786">
        <w:rPr>
          <w:rFonts w:ascii="Arabic Typesetting" w:hAnsi="Arabic Typesetting" w:hint="cs"/>
          <w:sz w:val="27"/>
          <w:rtl/>
        </w:rPr>
        <w:t>ال</w:t>
      </w:r>
      <w:r w:rsidR="004E0375" w:rsidRPr="00E32786">
        <w:rPr>
          <w:rFonts w:ascii="Arabic Typesetting" w:hAnsi="Arabic Typesetting"/>
          <w:sz w:val="27"/>
          <w:rtl/>
        </w:rPr>
        <w:t>ثاني</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ه على الرغم من</w:t>
      </w:r>
      <w:r w:rsidR="004E0375" w:rsidRPr="00E32786">
        <w:rPr>
          <w:rFonts w:ascii="Arabic Typesetting" w:hAnsi="Arabic Typesetting" w:hint="cs"/>
          <w:sz w:val="27"/>
          <w:rtl/>
        </w:rPr>
        <w:t xml:space="preserve"> عدم وصول جرح</w:t>
      </w:r>
      <w:r w:rsidRPr="00E32786">
        <w:rPr>
          <w:rFonts w:ascii="Arabic Typesetting" w:hAnsi="Arabic Typesetting" w:hint="cs"/>
          <w:sz w:val="27"/>
          <w:rtl/>
        </w:rPr>
        <w:t>ٍ</w:t>
      </w:r>
      <w:r w:rsidR="004E0375" w:rsidRPr="00E32786">
        <w:rPr>
          <w:rFonts w:ascii="Arabic Typesetting" w:hAnsi="Arabic Typesetting" w:hint="cs"/>
          <w:sz w:val="27"/>
          <w:rtl/>
        </w:rPr>
        <w:t xml:space="preserve"> أو تعديل</w:t>
      </w:r>
      <w:r w:rsidRPr="00E32786">
        <w:rPr>
          <w:rFonts w:ascii="Arabic Typesetting" w:hAnsi="Arabic Typesetting" w:hint="cs"/>
          <w:sz w:val="27"/>
          <w:rtl/>
        </w:rPr>
        <w:t>ٍ</w:t>
      </w:r>
      <w:r w:rsidR="004E0375" w:rsidRPr="00E32786">
        <w:rPr>
          <w:rFonts w:ascii="Arabic Typesetting" w:hAnsi="Arabic Typesetting" w:hint="cs"/>
          <w:sz w:val="27"/>
          <w:rtl/>
        </w:rPr>
        <w:t xml:space="preserve"> من الفقهاء حول عمر بن حنظلة</w:t>
      </w:r>
      <w:r w:rsidRPr="00E32786">
        <w:rPr>
          <w:rFonts w:ascii="Arabic Typesetting" w:hAnsi="Arabic Typesetting" w:hint="cs"/>
          <w:sz w:val="27"/>
          <w:rtl/>
        </w:rPr>
        <w:t>،</w:t>
      </w:r>
      <w:r w:rsidR="004E0375"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004E0375" w:rsidRPr="00E32786">
        <w:rPr>
          <w:rFonts w:ascii="Arabic Typesetting" w:hAnsi="Arabic Typesetting" w:hint="cs"/>
          <w:sz w:val="27"/>
          <w:rtl/>
        </w:rPr>
        <w:t xml:space="preserve"> أنّه من الثقا</w:t>
      </w:r>
      <w:r w:rsidRPr="00E32786">
        <w:rPr>
          <w:rFonts w:ascii="Arabic Typesetting" w:hAnsi="Arabic Typesetting" w:hint="cs"/>
          <w:sz w:val="27"/>
          <w:rtl/>
        </w:rPr>
        <w:t>ت</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20"/>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والدليل على ذلك هو </w:t>
      </w:r>
      <w:r w:rsidR="004E0375" w:rsidRPr="00E32786">
        <w:rPr>
          <w:rFonts w:ascii="Arabic Typesetting" w:hAnsi="Arabic Typesetting"/>
          <w:sz w:val="27"/>
          <w:rtl/>
        </w:rPr>
        <w:t>تأكيد الإمام الصادق</w:t>
      </w:r>
      <w:r w:rsidR="00037356" w:rsidRPr="00E32786">
        <w:rPr>
          <w:rFonts w:ascii="Arabic Typesetting" w:hAnsi="Arabic Typesetting" w:cs="Mosawi"/>
          <w:sz w:val="27"/>
          <w:szCs w:val="22"/>
          <w:rtl/>
        </w:rPr>
        <w:t>×</w:t>
      </w:r>
      <w:r w:rsidR="004E0375" w:rsidRPr="00E32786">
        <w:rPr>
          <w:rFonts w:ascii="Arabic Typesetting" w:hAnsi="Arabic Typesetting"/>
          <w:sz w:val="27"/>
          <w:rtl/>
        </w:rPr>
        <w:t xml:space="preserve"> على عدم كذبه</w:t>
      </w:r>
      <w:r w:rsidRPr="00E32786">
        <w:rPr>
          <w:rFonts w:ascii="Arabic Typesetting" w:hAnsi="Arabic Typesetting" w:hint="cs"/>
          <w:sz w:val="27"/>
          <w:rtl/>
        </w:rPr>
        <w:t>،</w:t>
      </w:r>
      <w:r w:rsidR="004E0375" w:rsidRPr="00E32786">
        <w:rPr>
          <w:rFonts w:ascii="Arabic Typesetting" w:hAnsi="Arabic Typesetting" w:hint="cs"/>
          <w:sz w:val="27"/>
          <w:rtl/>
        </w:rPr>
        <w:t xml:space="preserve"> وذلك</w:t>
      </w:r>
      <w:r w:rsidR="004E0375" w:rsidRPr="00E32786">
        <w:rPr>
          <w:rFonts w:ascii="Arabic Typesetting" w:hAnsi="Arabic Typesetting"/>
          <w:sz w:val="27"/>
          <w:rtl/>
        </w:rPr>
        <w:t xml:space="preserve"> في رواية يزيد بن خليفة:</w:t>
      </w:r>
      <w:r w:rsidR="004E0375" w:rsidRPr="00E32786">
        <w:rPr>
          <w:rFonts w:ascii="Arabic Typesetting" w:hAnsi="Arabic Typesetting" w:hint="cs"/>
          <w:sz w:val="27"/>
          <w:rtl/>
        </w:rPr>
        <w:t xml:space="preserve"> </w:t>
      </w:r>
      <w:r w:rsidR="004E0375" w:rsidRPr="00E32786">
        <w:rPr>
          <w:rFonts w:ascii="Arabic Typesetting" w:hAnsi="Arabic Typesetting" w:hint="cs"/>
          <w:sz w:val="24"/>
          <w:szCs w:val="24"/>
          <w:shd w:val="clear" w:color="auto" w:fill="FFFFFF"/>
          <w:rtl/>
        </w:rPr>
        <w:t>«</w:t>
      </w:r>
      <w:r w:rsidR="004E0375" w:rsidRPr="00E32786">
        <w:rPr>
          <w:rFonts w:ascii="Arabic Typesetting" w:hAnsi="Arabic Typesetting"/>
          <w:sz w:val="27"/>
          <w:shd w:val="clear" w:color="auto" w:fill="FFFFFF"/>
          <w:rtl/>
        </w:rPr>
        <w:t>عَنْ يَزِيدَ</w:t>
      </w:r>
      <w:r w:rsidRPr="00E32786">
        <w:rPr>
          <w:rFonts w:ascii="Arabic Typesetting" w:hAnsi="Arabic Typesetting"/>
          <w:sz w:val="27"/>
          <w:shd w:val="clear" w:color="auto" w:fill="FFFFFF"/>
          <w:rtl/>
        </w:rPr>
        <w:t xml:space="preserve"> بْنِ خَلِيفَةَ قَالَ: قُلْتُ ل</w:t>
      </w:r>
      <w:r w:rsidR="004E0375" w:rsidRPr="00E32786">
        <w:rPr>
          <w:rFonts w:ascii="Arabic Typesetting" w:hAnsi="Arabic Typesetting"/>
          <w:sz w:val="27"/>
          <w:shd w:val="clear" w:color="auto" w:fill="FFFFFF"/>
          <w:rtl/>
        </w:rPr>
        <w:t>أَبِي عَبْدِ</w:t>
      </w:r>
      <w:r w:rsidR="004E0375" w:rsidRPr="00E32786">
        <w:rPr>
          <w:rFonts w:ascii="Arabic Typesetting" w:hAnsi="Arabic Typesetting" w:hint="cs"/>
          <w:sz w:val="27"/>
          <w:shd w:val="clear" w:color="auto" w:fill="FFFFFF"/>
          <w:rtl/>
        </w:rPr>
        <w:t xml:space="preserve"> </w:t>
      </w:r>
      <w:r w:rsidR="00043638" w:rsidRPr="00E32786">
        <w:rPr>
          <w:rFonts w:ascii="Arabic Typesetting" w:hAnsi="Arabic Typesetting"/>
          <w:sz w:val="27"/>
          <w:shd w:val="clear" w:color="auto" w:fill="FFFFFF"/>
          <w:rtl/>
        </w:rPr>
        <w:t>الل</w:t>
      </w:r>
      <w:r w:rsidR="004E0375" w:rsidRPr="00E32786">
        <w:rPr>
          <w:rFonts w:ascii="Arabic Typesetting" w:hAnsi="Arabic Typesetting"/>
          <w:sz w:val="27"/>
          <w:shd w:val="clear" w:color="auto" w:fill="FFFFFF"/>
          <w:rtl/>
        </w:rPr>
        <w:t>هِ</w:t>
      </w:r>
      <w:r w:rsidR="003B7C51" w:rsidRPr="00E32786">
        <w:rPr>
          <w:rFonts w:ascii="Arabic Typesetting" w:hAnsi="Arabic Typesetting" w:cs="Mosawi"/>
          <w:sz w:val="27"/>
          <w:szCs w:val="22"/>
          <w:rtl/>
        </w:rPr>
        <w:t>×</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إِنَّ عُمَرَ بْنَ‌ </w:t>
      </w:r>
      <w:r w:rsidR="004E0375" w:rsidRPr="00E32786">
        <w:rPr>
          <w:rFonts w:ascii="Arabic Typesetting" w:hAnsi="Arabic Typesetting"/>
          <w:sz w:val="27"/>
          <w:shd w:val="clear" w:color="auto" w:fill="FFFFFF"/>
          <w:rtl/>
        </w:rPr>
        <w:lastRenderedPageBreak/>
        <w:t>حَنْظَلَةَ أَتَانَا عَنْكَ بِوَقْتٍ</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فَقَالَ أَبُو</w:t>
      </w:r>
      <w:r w:rsidRPr="00E32786">
        <w:rPr>
          <w:rFonts w:ascii="Arabic Typesetting" w:hAnsi="Arabic Typesetting" w:hint="cs"/>
          <w:sz w:val="27"/>
          <w:shd w:val="clear" w:color="auto" w:fill="FFFFFF"/>
          <w:rtl/>
        </w:rPr>
        <w:t xml:space="preserve"> </w:t>
      </w:r>
      <w:r w:rsidR="004E0375" w:rsidRPr="00E32786">
        <w:rPr>
          <w:rFonts w:ascii="Arabic Typesetting" w:hAnsi="Arabic Typesetting"/>
          <w:sz w:val="27"/>
          <w:shd w:val="clear" w:color="auto" w:fill="FFFFFF"/>
          <w:rtl/>
        </w:rPr>
        <w:t>عَبْدِ</w:t>
      </w:r>
      <w:r w:rsidR="004E0375" w:rsidRPr="00E32786">
        <w:rPr>
          <w:rFonts w:ascii="Arabic Typesetting" w:hAnsi="Arabic Typesetting" w:hint="cs"/>
          <w:sz w:val="27"/>
          <w:shd w:val="clear" w:color="auto" w:fill="FFFFFF"/>
          <w:rtl/>
        </w:rPr>
        <w:t xml:space="preserve"> </w:t>
      </w:r>
      <w:r w:rsidR="00043638" w:rsidRPr="00E32786">
        <w:rPr>
          <w:rFonts w:ascii="Arabic Typesetting" w:hAnsi="Arabic Typesetting"/>
          <w:sz w:val="27"/>
          <w:shd w:val="clear" w:color="auto" w:fill="FFFFFF"/>
          <w:rtl/>
        </w:rPr>
        <w:t>الل</w:t>
      </w:r>
      <w:r w:rsidR="004E0375" w:rsidRPr="00E32786">
        <w:rPr>
          <w:rFonts w:ascii="Arabic Typesetting" w:hAnsi="Arabic Typesetting"/>
          <w:sz w:val="27"/>
          <w:shd w:val="clear" w:color="auto" w:fill="FFFFFF"/>
          <w:rtl/>
        </w:rPr>
        <w:t>هِ</w:t>
      </w:r>
      <w:r w:rsidR="00037356" w:rsidRPr="00E32786">
        <w:rPr>
          <w:rFonts w:ascii="Arabic Typesetting" w:hAnsi="Arabic Typesetting" w:cs="Mosawi" w:hint="cs"/>
          <w:sz w:val="27"/>
          <w:szCs w:val="22"/>
          <w:shd w:val="clear" w:color="auto" w:fill="FFFFFF"/>
          <w:rtl/>
        </w:rPr>
        <w:t>×</w:t>
      </w:r>
      <w:r w:rsidR="004E0375"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w:t>
      </w:r>
      <w:r w:rsidR="00043638" w:rsidRPr="00E32786">
        <w:rPr>
          <w:rFonts w:ascii="Arabic Typesetting" w:hAnsi="Arabic Typesetting"/>
          <w:sz w:val="27"/>
          <w:shd w:val="clear" w:color="auto" w:fill="FFFFFF"/>
          <w:rtl/>
        </w:rPr>
        <w:t>إ</w:t>
      </w:r>
      <w:r w:rsidRPr="00E32786">
        <w:rPr>
          <w:rFonts w:ascii="Arabic Typesetting" w:hAnsi="Arabic Typesetting" w:hint="cs"/>
          <w:sz w:val="27"/>
          <w:shd w:val="clear" w:color="auto" w:fill="FFFFFF"/>
          <w:rtl/>
        </w:rPr>
        <w:t>ِ</w:t>
      </w:r>
      <w:r w:rsidR="00043638" w:rsidRPr="00E32786">
        <w:rPr>
          <w:rFonts w:ascii="Arabic Typesetting" w:hAnsi="Arabic Typesetting"/>
          <w:sz w:val="27"/>
          <w:shd w:val="clear" w:color="auto" w:fill="FFFFFF"/>
          <w:rtl/>
        </w:rPr>
        <w:t>ذ</w:t>
      </w:r>
      <w:r w:rsidRPr="00E32786">
        <w:rPr>
          <w:rFonts w:ascii="Arabic Typesetting" w:hAnsi="Arabic Typesetting" w:hint="cs"/>
          <w:sz w:val="27"/>
          <w:shd w:val="clear" w:color="auto" w:fill="FFFFFF"/>
          <w:rtl/>
        </w:rPr>
        <w:t>َ</w:t>
      </w:r>
      <w:r w:rsidR="00043638" w:rsidRPr="00E32786">
        <w:rPr>
          <w:rFonts w:ascii="Arabic Typesetting" w:hAnsi="Arabic Typesetting"/>
          <w:sz w:val="27"/>
          <w:shd w:val="clear" w:color="auto" w:fill="FFFFFF"/>
          <w:rtl/>
        </w:rPr>
        <w:t>ن</w:t>
      </w:r>
      <w:r w:rsidRPr="00E32786">
        <w:rPr>
          <w:rFonts w:ascii="Arabic Typesetting" w:hAnsi="Arabic Typesetting" w:hint="cs"/>
          <w:sz w:val="27"/>
          <w:shd w:val="clear" w:color="auto" w:fill="FFFFFF"/>
          <w:rtl/>
        </w:rPr>
        <w:t>ْ</w:t>
      </w:r>
      <w:r w:rsidRPr="00E32786">
        <w:rPr>
          <w:rFonts w:ascii="Arabic Typesetting" w:hAnsi="Arabic Typesetting"/>
          <w:sz w:val="27"/>
          <w:shd w:val="clear" w:color="auto" w:fill="FFFFFF"/>
          <w:rtl/>
        </w:rPr>
        <w:t xml:space="preserve"> ل</w:t>
      </w:r>
      <w:r w:rsidR="004E0375" w:rsidRPr="00E32786">
        <w:rPr>
          <w:rFonts w:ascii="Arabic Typesetting" w:hAnsi="Arabic Typesetting"/>
          <w:sz w:val="27"/>
          <w:shd w:val="clear" w:color="auto" w:fill="FFFFFF"/>
          <w:rtl/>
        </w:rPr>
        <w:t>ا</w:t>
      </w:r>
      <w:r w:rsidRPr="00E32786">
        <w:rPr>
          <w:rFonts w:ascii="Arabic Typesetting" w:hAnsi="Arabic Typesetting" w:hint="cs"/>
          <w:sz w:val="27"/>
          <w:shd w:val="clear" w:color="auto" w:fill="FFFFFF"/>
          <w:rtl/>
        </w:rPr>
        <w:t>َ</w:t>
      </w:r>
      <w:r w:rsidR="004E0375" w:rsidRPr="00E32786">
        <w:rPr>
          <w:rFonts w:ascii="Arabic Typesetting" w:hAnsi="Arabic Typesetting"/>
          <w:sz w:val="27"/>
          <w:shd w:val="clear" w:color="auto" w:fill="FFFFFF"/>
          <w:rtl/>
        </w:rPr>
        <w:t xml:space="preserve"> يَكْذِبُ عَلَيْنَا</w:t>
      </w:r>
      <w:r w:rsidR="004E0375" w:rsidRPr="00E32786">
        <w:rPr>
          <w:rFonts w:ascii="Arabic Typesetting" w:hAnsi="Arabic Typesetting" w:hint="cs"/>
          <w:sz w:val="24"/>
          <w:szCs w:val="24"/>
          <w:shd w:val="clear" w:color="auto" w:fill="FFFFFF"/>
          <w:rtl/>
        </w:rPr>
        <w:t>»</w:t>
      </w:r>
      <w:r w:rsidR="004E0375" w:rsidRPr="00E32786">
        <w:rPr>
          <w:rFonts w:ascii="Arabic Typesetting" w:hAnsi="Arabic Typesetting" w:hint="cs"/>
          <w:sz w:val="27"/>
          <w:shd w:val="clear" w:color="auto" w:fill="FFFFFF"/>
          <w:vertAlign w:val="superscript"/>
          <w:rtl/>
        </w:rPr>
        <w:t>(</w:t>
      </w:r>
      <w:r w:rsidR="004E0375" w:rsidRPr="00E32786">
        <w:rPr>
          <w:rStyle w:val="af9"/>
          <w:rFonts w:ascii="Arabic Typesetting" w:hAnsi="Arabic Typesetting"/>
          <w:sz w:val="27"/>
          <w:shd w:val="clear" w:color="auto" w:fill="FFFFFF"/>
          <w:rtl/>
        </w:rPr>
        <w:endnoteReference w:id="521"/>
      </w:r>
      <w:r w:rsidR="004E0375" w:rsidRPr="00E32786">
        <w:rPr>
          <w:rFonts w:ascii="Arabic Typesetting" w:hAnsi="Arabic Typesetting" w:hint="cs"/>
          <w:sz w:val="27"/>
          <w:shd w:val="clear" w:color="auto" w:fill="FFFFFF"/>
          <w:vertAlign w:val="superscript"/>
          <w:rtl/>
        </w:rPr>
        <w:t>)</w:t>
      </w:r>
      <w:r w:rsidRPr="00E32786">
        <w:rPr>
          <w:rFonts w:ascii="Arabic Typesetting" w:hAnsi="Arabic Typesetting" w:hint="cs"/>
          <w:sz w:val="27"/>
          <w:rtl/>
        </w:rPr>
        <w:t>.</w:t>
      </w:r>
    </w:p>
    <w:p w14:paraId="106F58C3" w14:textId="77777777" w:rsidR="00FC51E0" w:rsidRPr="00E32786" w:rsidRDefault="004E0375" w:rsidP="00902F20">
      <w:pPr>
        <w:rPr>
          <w:rFonts w:ascii="Arabic Typesetting" w:hAnsi="Arabic Typesetting"/>
          <w:sz w:val="27"/>
          <w:rtl/>
        </w:rPr>
      </w:pPr>
      <w:r w:rsidRPr="00E32786">
        <w:rPr>
          <w:rFonts w:ascii="Arabic Typesetting" w:hAnsi="Arabic Typesetting" w:hint="cs"/>
          <w:sz w:val="27"/>
          <w:rtl/>
        </w:rPr>
        <w:t>لكن بعض</w:t>
      </w:r>
      <w:r w:rsidR="00E73156" w:rsidRPr="00E32786">
        <w:rPr>
          <w:rFonts w:ascii="Arabic Typesetting" w:hAnsi="Arabic Typesetting" w:hint="cs"/>
          <w:sz w:val="27"/>
          <w:rtl/>
        </w:rPr>
        <w:t>َهم</w:t>
      </w:r>
      <w:r w:rsidRPr="00E32786">
        <w:rPr>
          <w:rFonts w:ascii="Arabic Typesetting" w:hAnsi="Arabic Typesetting" w:hint="cs"/>
          <w:sz w:val="27"/>
          <w:rtl/>
        </w:rPr>
        <w:t xml:space="preserve"> لا </w:t>
      </w:r>
      <w:r w:rsidR="00FC51E0" w:rsidRPr="00E32786">
        <w:rPr>
          <w:rFonts w:ascii="Arabic Typesetting" w:hAnsi="Arabic Typesetting" w:hint="cs"/>
          <w:sz w:val="27"/>
          <w:rtl/>
        </w:rPr>
        <w:t xml:space="preserve">يرى في </w:t>
      </w:r>
      <w:r w:rsidRPr="00E32786">
        <w:rPr>
          <w:rFonts w:ascii="Arabic Typesetting" w:hAnsi="Arabic Typesetting"/>
          <w:sz w:val="27"/>
          <w:rtl/>
        </w:rPr>
        <w:t>هذ</w:t>
      </w:r>
      <w:r w:rsidRPr="00E32786">
        <w:rPr>
          <w:rFonts w:ascii="Arabic Typesetting" w:hAnsi="Arabic Typesetting" w:hint="cs"/>
          <w:sz w:val="27"/>
          <w:rtl/>
        </w:rPr>
        <w:t>ه الرواية دليلاً</w:t>
      </w:r>
      <w:r w:rsidRPr="00E32786">
        <w:rPr>
          <w:rFonts w:ascii="Arabic Typesetting" w:hAnsi="Arabic Typesetting"/>
          <w:sz w:val="27"/>
          <w:rtl/>
        </w:rPr>
        <w:t xml:space="preserve"> لإثبات </w:t>
      </w:r>
      <w:r w:rsidRPr="00E32786">
        <w:rPr>
          <w:rFonts w:ascii="Arabic Typesetting" w:hAnsi="Arabic Typesetting" w:hint="cs"/>
          <w:sz w:val="27"/>
          <w:rtl/>
        </w:rPr>
        <w:t>وثاقة</w:t>
      </w:r>
      <w:r w:rsidRPr="00E32786">
        <w:rPr>
          <w:rFonts w:ascii="Arabic Typesetting" w:hAnsi="Arabic Typesetting"/>
          <w:sz w:val="27"/>
          <w:rtl/>
        </w:rPr>
        <w:t xml:space="preserve"> عمر بن حنظلة أو إدان</w:t>
      </w:r>
      <w:r w:rsidRPr="00E32786">
        <w:rPr>
          <w:rFonts w:ascii="Arabic Typesetting" w:hAnsi="Arabic Typesetting" w:hint="cs"/>
          <w:sz w:val="27"/>
          <w:rtl/>
        </w:rPr>
        <w:t>ته</w:t>
      </w:r>
      <w:r w:rsidR="00B61AB1" w:rsidRPr="00E32786">
        <w:rPr>
          <w:rFonts w:ascii="Arabic Typesetting" w:hAnsi="Arabic Typesetting" w:hint="cs"/>
          <w:sz w:val="27"/>
          <w:vertAlign w:val="superscript"/>
          <w:rtl/>
        </w:rPr>
        <w:t>(</w:t>
      </w:r>
      <w:r w:rsidR="00B61AB1" w:rsidRPr="00E32786">
        <w:rPr>
          <w:rStyle w:val="af9"/>
          <w:rFonts w:ascii="Arabic Typesetting" w:hAnsi="Arabic Typesetting"/>
          <w:sz w:val="27"/>
          <w:rtl/>
        </w:rPr>
        <w:endnoteReference w:id="522"/>
      </w:r>
      <w:r w:rsidR="00B61AB1"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بسبب ضعف يزيد بن خليفة</w:t>
      </w:r>
      <w:r w:rsidR="00B61AB1" w:rsidRPr="00E32786">
        <w:rPr>
          <w:rFonts w:ascii="Arabic Typesetting" w:hAnsi="Arabic Typesetting" w:hint="cs"/>
          <w:sz w:val="27"/>
          <w:vertAlign w:val="superscript"/>
          <w:rtl/>
        </w:rPr>
        <w:t>(</w:t>
      </w:r>
      <w:r w:rsidR="00B61AB1" w:rsidRPr="00E32786">
        <w:rPr>
          <w:rStyle w:val="af9"/>
          <w:rFonts w:ascii="Arabic Typesetting" w:hAnsi="Arabic Typesetting"/>
          <w:sz w:val="27"/>
          <w:rtl/>
        </w:rPr>
        <w:endnoteReference w:id="523"/>
      </w:r>
      <w:r w:rsidR="00B61AB1" w:rsidRPr="00E32786">
        <w:rPr>
          <w:rFonts w:ascii="Arabic Typesetting" w:hAnsi="Arabic Typesetting" w:hint="cs"/>
          <w:sz w:val="27"/>
          <w:vertAlign w:val="superscript"/>
          <w:rtl/>
        </w:rPr>
        <w:t>)</w:t>
      </w:r>
      <w:r w:rsidRPr="00E32786">
        <w:rPr>
          <w:rFonts w:ascii="Arabic Typesetting" w:hAnsi="Arabic Typesetting"/>
          <w:sz w:val="27"/>
          <w:rtl/>
        </w:rPr>
        <w:t>.</w:t>
      </w:r>
    </w:p>
    <w:p w14:paraId="1AACF4F4" w14:textId="6BBD370D" w:rsidR="004E0375" w:rsidRPr="00E32786" w:rsidRDefault="004E0375" w:rsidP="003B7C51">
      <w:pPr>
        <w:rPr>
          <w:rFonts w:ascii="Arabic Typesetting" w:hAnsi="Arabic Typesetting"/>
          <w:sz w:val="27"/>
          <w:rtl/>
        </w:rPr>
      </w:pPr>
      <w:r w:rsidRPr="00E32786">
        <w:rPr>
          <w:rFonts w:ascii="Arabic Typesetting" w:hAnsi="Arabic Typesetting" w:hint="cs"/>
          <w:sz w:val="27"/>
          <w:rtl/>
        </w:rPr>
        <w:t>وعلى أيّ حال</w:t>
      </w:r>
      <w:r w:rsidR="00B61AB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فإنّ</w:t>
      </w:r>
      <w:r w:rsidRPr="00E32786">
        <w:rPr>
          <w:rFonts w:ascii="Arabic Typesetting" w:hAnsi="Arabic Typesetting"/>
          <w:sz w:val="27"/>
          <w:rtl/>
        </w:rPr>
        <w:t xml:space="preserve"> دراسة </w:t>
      </w:r>
      <w:r w:rsidRPr="00E32786">
        <w:rPr>
          <w:rFonts w:ascii="Arabic Typesetting" w:hAnsi="Arabic Typesetting" w:hint="cs"/>
          <w:sz w:val="27"/>
          <w:rtl/>
        </w:rPr>
        <w:t>ا</w:t>
      </w:r>
      <w:r w:rsidRPr="00E32786">
        <w:rPr>
          <w:rFonts w:ascii="Arabic Typesetting" w:hAnsi="Arabic Typesetting"/>
          <w:sz w:val="27"/>
          <w:rtl/>
        </w:rPr>
        <w:t>لمصادر الرجالية</w:t>
      </w:r>
      <w:r w:rsidRPr="00E32786">
        <w:rPr>
          <w:rFonts w:ascii="Arabic Typesetting" w:hAnsi="Arabic Typesetting" w:hint="cs"/>
          <w:sz w:val="27"/>
          <w:rtl/>
        </w:rPr>
        <w:t xml:space="preserve"> أظهر</w:t>
      </w:r>
      <w:r w:rsidR="00B61AB1" w:rsidRPr="00E32786">
        <w:rPr>
          <w:rFonts w:ascii="Arabic Typesetting" w:hAnsi="Arabic Typesetting" w:hint="cs"/>
          <w:sz w:val="27"/>
          <w:rtl/>
        </w:rPr>
        <w:t>َ</w:t>
      </w:r>
      <w:r w:rsidRPr="00E32786">
        <w:rPr>
          <w:rFonts w:ascii="Arabic Typesetting" w:hAnsi="Arabic Typesetting" w:hint="cs"/>
          <w:sz w:val="27"/>
          <w:rtl/>
        </w:rPr>
        <w:t>ت</w:t>
      </w:r>
      <w:r w:rsidR="00B61AB1" w:rsidRPr="00E32786">
        <w:rPr>
          <w:rFonts w:ascii="Arabic Typesetting" w:hAnsi="Arabic Typesetting" w:hint="cs"/>
          <w:sz w:val="27"/>
          <w:rtl/>
        </w:rPr>
        <w:t>ْ</w:t>
      </w:r>
      <w:r w:rsidRPr="00E32786">
        <w:rPr>
          <w:rFonts w:ascii="Arabic Typesetting" w:hAnsi="Arabic Typesetting"/>
          <w:sz w:val="27"/>
          <w:rtl/>
        </w:rPr>
        <w:t xml:space="preserve"> أن</w:t>
      </w:r>
      <w:r w:rsidRPr="00E32786">
        <w:rPr>
          <w:rFonts w:ascii="Arabic Typesetting" w:hAnsi="Arabic Typesetting" w:hint="cs"/>
          <w:sz w:val="27"/>
          <w:rtl/>
        </w:rPr>
        <w:t>ّ</w:t>
      </w:r>
      <w:r w:rsidRPr="00E32786">
        <w:rPr>
          <w:rFonts w:ascii="Arabic Typesetting" w:hAnsi="Arabic Typesetting"/>
          <w:sz w:val="27"/>
          <w:rtl/>
        </w:rPr>
        <w:t>ه تم</w:t>
      </w:r>
      <w:r w:rsidRPr="00E32786">
        <w:rPr>
          <w:rFonts w:ascii="Arabic Typesetting" w:hAnsi="Arabic Typesetting" w:hint="cs"/>
          <w:sz w:val="27"/>
          <w:rtl/>
        </w:rPr>
        <w:t>ّ</w:t>
      </w:r>
      <w:r w:rsidRPr="00E32786">
        <w:rPr>
          <w:rFonts w:ascii="Arabic Typesetting" w:hAnsi="Arabic Typesetting"/>
          <w:sz w:val="27"/>
          <w:rtl/>
        </w:rPr>
        <w:t xml:space="preserve"> الاستشهاد بروايات أخرى لإثبات </w:t>
      </w:r>
      <w:r w:rsidRPr="00E32786">
        <w:rPr>
          <w:rFonts w:ascii="Arabic Typesetting" w:hAnsi="Arabic Typesetting" w:hint="cs"/>
          <w:sz w:val="27"/>
          <w:rtl/>
        </w:rPr>
        <w:t>وثاقة</w:t>
      </w:r>
      <w:r w:rsidRPr="00E32786">
        <w:rPr>
          <w:rFonts w:ascii="Arabic Typesetting" w:hAnsi="Arabic Typesetting"/>
          <w:sz w:val="27"/>
          <w:rtl/>
        </w:rPr>
        <w:t xml:space="preserve">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4"/>
      </w:r>
      <w:r w:rsidRPr="00E32786">
        <w:rPr>
          <w:rFonts w:ascii="Arabic Typesetting" w:hAnsi="Arabic Typesetting" w:hint="cs"/>
          <w:sz w:val="27"/>
          <w:vertAlign w:val="superscript"/>
          <w:rtl/>
        </w:rPr>
        <w:t>)</w:t>
      </w:r>
      <w:r w:rsidRPr="00E32786">
        <w:rPr>
          <w:rFonts w:ascii="Arabic Typesetting" w:hAnsi="Arabic Typesetting" w:hint="cs"/>
          <w:sz w:val="27"/>
          <w:rtl/>
        </w:rPr>
        <w:t>، لكن</w:t>
      </w:r>
      <w:r w:rsidR="00B61AB1" w:rsidRPr="00E32786">
        <w:rPr>
          <w:rFonts w:ascii="Arabic Typesetting" w:hAnsi="Arabic Typesetting" w:hint="cs"/>
          <w:sz w:val="27"/>
          <w:rtl/>
        </w:rPr>
        <w:t>ّ</w:t>
      </w:r>
      <w:r w:rsidRPr="00E32786">
        <w:rPr>
          <w:rFonts w:ascii="Arabic Typesetting" w:hAnsi="Arabic Typesetting"/>
          <w:sz w:val="27"/>
          <w:rtl/>
        </w:rPr>
        <w:t xml:space="preserve"> صح</w:t>
      </w:r>
      <w:r w:rsidR="00B61AB1" w:rsidRPr="00E32786">
        <w:rPr>
          <w:rFonts w:ascii="Arabic Typesetting" w:hAnsi="Arabic Typesetting" w:hint="cs"/>
          <w:sz w:val="27"/>
          <w:rtl/>
        </w:rPr>
        <w:t>ّ</w:t>
      </w:r>
      <w:r w:rsidRPr="00E32786">
        <w:rPr>
          <w:rFonts w:ascii="Arabic Typesetting" w:hAnsi="Arabic Typesetting"/>
          <w:sz w:val="27"/>
          <w:rtl/>
        </w:rPr>
        <w:t>ة هذه الروايات مشكوك</w:t>
      </w:r>
      <w:r w:rsidRPr="00E32786">
        <w:rPr>
          <w:rFonts w:ascii="Arabic Typesetting" w:hAnsi="Arabic Typesetting" w:hint="cs"/>
          <w:sz w:val="27"/>
          <w:rtl/>
        </w:rPr>
        <w:t>ٌ</w:t>
      </w:r>
      <w:r w:rsidRPr="00E32786">
        <w:rPr>
          <w:rFonts w:ascii="Arabic Typesetting" w:hAnsi="Arabic Typesetting"/>
          <w:sz w:val="27"/>
          <w:rtl/>
        </w:rPr>
        <w:t xml:space="preserve"> فيها من حيث الوث</w:t>
      </w:r>
      <w:r w:rsidRPr="00E32786">
        <w:rPr>
          <w:rFonts w:ascii="Arabic Typesetting" w:hAnsi="Arabic Typesetting" w:hint="cs"/>
          <w:sz w:val="27"/>
          <w:rtl/>
        </w:rPr>
        <w:t>ا</w:t>
      </w:r>
      <w:r w:rsidRPr="00E32786">
        <w:rPr>
          <w:rFonts w:ascii="Arabic Typesetting" w:hAnsi="Arabic Typesetting"/>
          <w:sz w:val="27"/>
          <w:rtl/>
        </w:rPr>
        <w:t>قة أو المحتوى</w:t>
      </w:r>
      <w:r w:rsidR="00B61AB1" w:rsidRPr="00E32786">
        <w:rPr>
          <w:rFonts w:ascii="Arabic Typesetting" w:hAnsi="Arabic Typesetting" w:hint="cs"/>
          <w:sz w:val="27"/>
          <w:rtl/>
        </w:rPr>
        <w:t>.</w:t>
      </w:r>
      <w:r w:rsidRPr="00E32786">
        <w:rPr>
          <w:rFonts w:ascii="Arabic Typesetting" w:hAnsi="Arabic Typesetting" w:hint="cs"/>
          <w:sz w:val="27"/>
          <w:rtl/>
        </w:rPr>
        <w:t xml:space="preserve"> و</w:t>
      </w:r>
      <w:r w:rsidR="003B7C51"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عمل الفقهاء </w:t>
      </w:r>
      <w:r w:rsidR="003B7C51" w:rsidRPr="00E32786">
        <w:rPr>
          <w:rFonts w:ascii="Arabic Typesetting" w:hAnsi="Arabic Typesetting" w:hint="cs"/>
          <w:sz w:val="27"/>
          <w:rtl/>
        </w:rPr>
        <w:t>ب</w:t>
      </w:r>
      <w:r w:rsidRPr="00E32786">
        <w:rPr>
          <w:rFonts w:ascii="Arabic Typesetting" w:hAnsi="Arabic Typesetting"/>
          <w:sz w:val="27"/>
          <w:rtl/>
        </w:rPr>
        <w:t>رواية</w:t>
      </w:r>
      <w:r w:rsidR="00B61AB1" w:rsidRPr="00E32786">
        <w:rPr>
          <w:rFonts w:ascii="Arabic Typesetting" w:hAnsi="Arabic Typesetting" w:hint="cs"/>
          <w:sz w:val="27"/>
          <w:rtl/>
        </w:rPr>
        <w:t>ٍ</w:t>
      </w:r>
      <w:r w:rsidRPr="00E32786">
        <w:rPr>
          <w:rFonts w:ascii="Arabic Typesetting" w:hAnsi="Arabic Typesetting"/>
          <w:sz w:val="27"/>
          <w:rtl/>
        </w:rPr>
        <w:t xml:space="preserve"> واحدة لا </w:t>
      </w:r>
      <w:r w:rsidRPr="00E32786">
        <w:rPr>
          <w:rFonts w:ascii="Arabic Typesetting" w:hAnsi="Arabic Typesetting" w:hint="cs"/>
          <w:sz w:val="27"/>
          <w:rtl/>
        </w:rPr>
        <w:t>ت</w:t>
      </w:r>
      <w:r w:rsidRPr="00E32786">
        <w:rPr>
          <w:rFonts w:ascii="Arabic Typesetting" w:hAnsi="Arabic Typesetting"/>
          <w:sz w:val="27"/>
          <w:rtl/>
        </w:rPr>
        <w:t xml:space="preserve">ثبت </w:t>
      </w:r>
      <w:r w:rsidRPr="00E32786">
        <w:rPr>
          <w:rFonts w:ascii="Arabic Typesetting" w:hAnsi="Arabic Typesetting" w:hint="cs"/>
          <w:sz w:val="27"/>
          <w:rtl/>
        </w:rPr>
        <w:t>وثاقة</w:t>
      </w:r>
      <w:r w:rsidRPr="00E32786">
        <w:rPr>
          <w:rFonts w:ascii="Arabic Typesetting" w:hAnsi="Arabic Typesetting"/>
          <w:sz w:val="27"/>
          <w:rtl/>
        </w:rPr>
        <w:t xml:space="preserve"> راوي تلك </w:t>
      </w:r>
      <w:r w:rsidRPr="00E32786">
        <w:rPr>
          <w:rFonts w:ascii="Arabic Typesetting" w:hAnsi="Arabic Typesetting" w:hint="cs"/>
          <w:sz w:val="27"/>
          <w:rtl/>
        </w:rPr>
        <w:t>الرواية</w:t>
      </w:r>
      <w:r w:rsidRPr="00E32786">
        <w:rPr>
          <w:rFonts w:ascii="Arabic Typesetting" w:hAnsi="Arabic Typesetting"/>
          <w:sz w:val="27"/>
          <w:rtl/>
        </w:rPr>
        <w:t xml:space="preserve"> وقبول رواياته الأ</w:t>
      </w:r>
      <w:r w:rsidR="00B61AB1" w:rsidRPr="00E32786">
        <w:rPr>
          <w:rFonts w:ascii="Arabic Typesetting" w:hAnsi="Arabic Typesetting" w:hint="cs"/>
          <w:sz w:val="27"/>
          <w:rtl/>
        </w:rPr>
        <w:t>ُ</w:t>
      </w:r>
      <w:r w:rsidRPr="00E32786">
        <w:rPr>
          <w:rFonts w:ascii="Arabic Typesetting" w:hAnsi="Arabic Typesetting"/>
          <w:sz w:val="27"/>
          <w:rtl/>
        </w:rPr>
        <w:t>خ</w:t>
      </w:r>
      <w:r w:rsidR="00B61AB1" w:rsidRPr="00E32786">
        <w:rPr>
          <w:rFonts w:ascii="Arabic Typesetting" w:hAnsi="Arabic Typesetting" w:hint="cs"/>
          <w:sz w:val="27"/>
          <w:rtl/>
        </w:rPr>
        <w:t>َ</w:t>
      </w:r>
      <w:r w:rsidRPr="00E32786">
        <w:rPr>
          <w:rFonts w:ascii="Arabic Typesetting" w:hAnsi="Arabic Typesetting"/>
          <w:sz w:val="27"/>
          <w:rtl/>
        </w:rPr>
        <w:t>ر</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5"/>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ومع ذلك اعتبر بعض الفقهاء </w:t>
      </w:r>
      <w:r w:rsidRPr="00E32786">
        <w:rPr>
          <w:rFonts w:ascii="Arabic Typesetting" w:hAnsi="Arabic Typesetting" w:hint="cs"/>
          <w:sz w:val="27"/>
          <w:rtl/>
        </w:rPr>
        <w:t>صحّة</w:t>
      </w:r>
      <w:r w:rsidRPr="00E32786">
        <w:rPr>
          <w:rFonts w:ascii="Arabic Typesetting" w:hAnsi="Arabic Typesetting"/>
          <w:sz w:val="27"/>
          <w:rtl/>
        </w:rPr>
        <w:t xml:space="preserve"> رواية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6"/>
      </w:r>
      <w:r w:rsidRPr="00E32786">
        <w:rPr>
          <w:rFonts w:ascii="Arabic Typesetting" w:hAnsi="Arabic Typesetting" w:hint="cs"/>
          <w:sz w:val="27"/>
          <w:vertAlign w:val="superscript"/>
          <w:rtl/>
        </w:rPr>
        <w:t>)</w:t>
      </w:r>
      <w:r w:rsidR="00B61AB1" w:rsidRPr="00E32786">
        <w:rPr>
          <w:rFonts w:ascii="Arabic Typesetting" w:hAnsi="Arabic Typesetting" w:hint="cs"/>
          <w:sz w:val="27"/>
          <w:rtl/>
        </w:rPr>
        <w:t>،</w:t>
      </w:r>
      <w:r w:rsidRPr="00E32786">
        <w:rPr>
          <w:rFonts w:ascii="Arabic Typesetting" w:hAnsi="Arabic Typesetting" w:hint="cs"/>
          <w:sz w:val="27"/>
          <w:rtl/>
        </w:rPr>
        <w:t xml:space="preserve"> كما </w:t>
      </w:r>
      <w:r w:rsidRPr="00E32786">
        <w:rPr>
          <w:rFonts w:ascii="Arabic Typesetting" w:hAnsi="Arabic Typesetting"/>
          <w:sz w:val="27"/>
          <w:rtl/>
        </w:rPr>
        <w:t xml:space="preserve">اعترف </w:t>
      </w:r>
      <w:r w:rsidRPr="00E32786">
        <w:rPr>
          <w:rFonts w:ascii="Arabic Typesetting" w:hAnsi="Arabic Typesetting" w:hint="cs"/>
          <w:sz w:val="27"/>
          <w:rtl/>
        </w:rPr>
        <w:t>بعض</w:t>
      </w:r>
      <w:r w:rsidR="00B61AB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بضعف </w:t>
      </w:r>
      <w:r w:rsidRPr="00E32786">
        <w:rPr>
          <w:rFonts w:ascii="Arabic Typesetting" w:hAnsi="Arabic Typesetting" w:hint="cs"/>
          <w:sz w:val="27"/>
          <w:rtl/>
        </w:rPr>
        <w:t>سندها</w:t>
      </w:r>
      <w:r w:rsidR="00B61AB1" w:rsidRPr="00E32786">
        <w:rPr>
          <w:rFonts w:ascii="Arabic Typesetting" w:hAnsi="Arabic Typesetting" w:hint="cs"/>
          <w:sz w:val="27"/>
          <w:rtl/>
        </w:rPr>
        <w:t>،</w:t>
      </w:r>
      <w:r w:rsidRPr="00E32786">
        <w:rPr>
          <w:rFonts w:ascii="Arabic Typesetting" w:hAnsi="Arabic Typesetting" w:hint="cs"/>
          <w:sz w:val="27"/>
          <w:rtl/>
        </w:rPr>
        <w:t xml:space="preserve"> مع أنّ عمل</w:t>
      </w:r>
      <w:r w:rsidRPr="00E32786">
        <w:rPr>
          <w:rFonts w:ascii="Arabic Typesetting" w:hAnsi="Arabic Typesetting"/>
          <w:sz w:val="27"/>
          <w:rtl/>
        </w:rPr>
        <w:t xml:space="preserve"> الفقهاء </w:t>
      </w:r>
      <w:r w:rsidRPr="00E32786">
        <w:rPr>
          <w:rFonts w:ascii="Arabic Typesetting" w:hAnsi="Arabic Typesetting" w:hint="cs"/>
          <w:sz w:val="27"/>
          <w:rtl/>
        </w:rPr>
        <w:t>بها هو سبب</w:t>
      </w:r>
      <w:r w:rsidR="00B61AB1" w:rsidRPr="00E32786">
        <w:rPr>
          <w:rFonts w:ascii="Arabic Typesetting" w:hAnsi="Arabic Typesetting" w:hint="cs"/>
          <w:sz w:val="27"/>
          <w:rtl/>
        </w:rPr>
        <w:t>ٌ</w:t>
      </w:r>
      <w:r w:rsidRPr="00E32786">
        <w:rPr>
          <w:rFonts w:ascii="Arabic Typesetting" w:hAnsi="Arabic Typesetting" w:hint="cs"/>
          <w:sz w:val="27"/>
          <w:rtl/>
        </w:rPr>
        <w:t xml:space="preserve"> لج</w:t>
      </w:r>
      <w:r w:rsidR="00B61AB1" w:rsidRPr="00E32786">
        <w:rPr>
          <w:rFonts w:ascii="Arabic Typesetting" w:hAnsi="Arabic Typesetting" w:hint="cs"/>
          <w:sz w:val="27"/>
          <w:rtl/>
        </w:rPr>
        <w:t>َ</w:t>
      </w:r>
      <w:r w:rsidRPr="00E32786">
        <w:rPr>
          <w:rFonts w:ascii="Arabic Typesetting" w:hAnsi="Arabic Typesetting" w:hint="cs"/>
          <w:sz w:val="27"/>
          <w:rtl/>
        </w:rPr>
        <w:t>ب</w:t>
      </w:r>
      <w:r w:rsidR="00B61AB1" w:rsidRPr="00E32786">
        <w:rPr>
          <w:rFonts w:ascii="Arabic Typesetting" w:hAnsi="Arabic Typesetting" w:hint="cs"/>
          <w:sz w:val="27"/>
          <w:rtl/>
        </w:rPr>
        <w:t>ْ</w:t>
      </w:r>
      <w:r w:rsidRPr="00E32786">
        <w:rPr>
          <w:rFonts w:ascii="Arabic Typesetting" w:hAnsi="Arabic Typesetting" w:hint="cs"/>
          <w:sz w:val="27"/>
          <w:rtl/>
        </w:rPr>
        <w:t>ر</w:t>
      </w:r>
      <w:r w:rsidRPr="00E32786">
        <w:rPr>
          <w:rFonts w:ascii="Arabic Typesetting" w:hAnsi="Arabic Typesetting"/>
          <w:sz w:val="27"/>
          <w:rtl/>
        </w:rPr>
        <w:t xml:space="preserve"> ضعف عمر بن حنظلة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83DEC62" w14:textId="77777777" w:rsidR="00B61AB1" w:rsidRPr="00E32786" w:rsidRDefault="00B61AB1" w:rsidP="006440B6">
      <w:pPr>
        <w:spacing w:line="440" w:lineRule="exact"/>
        <w:rPr>
          <w:rFonts w:ascii="Arabic Typesetting" w:hAnsi="Arabic Typesetting"/>
          <w:sz w:val="27"/>
          <w:rtl/>
        </w:rPr>
      </w:pPr>
    </w:p>
    <w:p w14:paraId="7AA27132" w14:textId="767C73E2" w:rsidR="00B61AB1" w:rsidRPr="00E32786" w:rsidRDefault="004E0375" w:rsidP="00902F20">
      <w:pPr>
        <w:pStyle w:val="31"/>
        <w:rPr>
          <w:color w:val="auto"/>
          <w:rtl/>
        </w:rPr>
      </w:pPr>
      <w:r w:rsidRPr="00E32786">
        <w:rPr>
          <w:rFonts w:hint="cs"/>
          <w:color w:val="auto"/>
          <w:rtl/>
        </w:rPr>
        <w:t xml:space="preserve">جبر </w:t>
      </w:r>
      <w:r w:rsidR="003B7C51" w:rsidRPr="00E32786">
        <w:rPr>
          <w:rFonts w:hint="cs"/>
          <w:color w:val="auto"/>
          <w:rtl/>
        </w:rPr>
        <w:t>ال</w:t>
      </w:r>
      <w:r w:rsidRPr="00E32786">
        <w:rPr>
          <w:rFonts w:hint="cs"/>
          <w:color w:val="auto"/>
          <w:rtl/>
        </w:rPr>
        <w:t>ضعف السند</w:t>
      </w:r>
      <w:r w:rsidR="003B7C51" w:rsidRPr="00E32786">
        <w:rPr>
          <w:rFonts w:hint="cs"/>
          <w:color w:val="auto"/>
          <w:rtl/>
        </w:rPr>
        <w:t>ي</w:t>
      </w:r>
      <w:r w:rsidRPr="00E32786">
        <w:rPr>
          <w:rFonts w:hint="cs"/>
          <w:color w:val="auto"/>
          <w:rtl/>
        </w:rPr>
        <w:t xml:space="preserve"> بعمل الأصحاب</w:t>
      </w:r>
    </w:p>
    <w:p w14:paraId="44DD8645" w14:textId="77777777" w:rsidR="004E6C73" w:rsidRPr="00E32786" w:rsidRDefault="004E0375" w:rsidP="00902F20">
      <w:pPr>
        <w:rPr>
          <w:rFonts w:ascii="Arabic Typesetting" w:hAnsi="Arabic Typesetting"/>
          <w:sz w:val="27"/>
          <w:rtl/>
        </w:rPr>
      </w:pPr>
      <w:r w:rsidRPr="00E32786">
        <w:rPr>
          <w:rFonts w:ascii="Arabic Typesetting" w:hAnsi="Arabic Typesetting"/>
          <w:sz w:val="27"/>
          <w:rtl/>
        </w:rPr>
        <w:t>وفقا</w:t>
      </w:r>
      <w:r w:rsidRPr="00E32786">
        <w:rPr>
          <w:rFonts w:ascii="Arabic Typesetting" w:hAnsi="Arabic Typesetting" w:hint="cs"/>
          <w:sz w:val="27"/>
          <w:rtl/>
        </w:rPr>
        <w:t>ً</w:t>
      </w:r>
      <w:r w:rsidRPr="00E32786">
        <w:rPr>
          <w:rFonts w:ascii="Arabic Typesetting" w:hAnsi="Arabic Typesetting"/>
          <w:sz w:val="27"/>
          <w:rtl/>
        </w:rPr>
        <w:t xml:space="preserve"> لتعريف الفقهاء</w:t>
      </w:r>
      <w:r w:rsidRPr="00E32786">
        <w:rPr>
          <w:rFonts w:ascii="Arabic Typesetting" w:hAnsi="Arabic Typesetting" w:hint="cs"/>
          <w:sz w:val="27"/>
          <w:rtl/>
        </w:rPr>
        <w:t xml:space="preserve"> </w:t>
      </w:r>
      <w:r w:rsidR="004E6C73" w:rsidRPr="00E32786">
        <w:rPr>
          <w:rFonts w:ascii="Arabic Typesetting" w:hAnsi="Arabic Typesetting" w:hint="cs"/>
          <w:sz w:val="27"/>
          <w:rtl/>
        </w:rPr>
        <w:t>ل</w:t>
      </w:r>
      <w:r w:rsidRPr="00E32786">
        <w:rPr>
          <w:rFonts w:ascii="Arabic Typesetting" w:hAnsi="Arabic Typesetting" w:hint="cs"/>
          <w:sz w:val="27"/>
          <w:rtl/>
        </w:rPr>
        <w:t>كلمة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w:t>
      </w:r>
      <w:r w:rsidRPr="00E32786">
        <w:rPr>
          <w:rFonts w:ascii="Arabic Typesetting" w:hAnsi="Arabic Typesetting" w:hint="cs"/>
          <w:sz w:val="27"/>
          <w:rtl/>
        </w:rPr>
        <w:t>ة)</w:t>
      </w:r>
      <w:r w:rsidRPr="00E32786">
        <w:rPr>
          <w:rFonts w:ascii="Arabic Typesetting" w:hAnsi="Arabic Typesetting"/>
          <w:sz w:val="27"/>
          <w:rtl/>
        </w:rPr>
        <w:t xml:space="preserve"> فإن</w:t>
      </w:r>
      <w:r w:rsidRPr="00E32786">
        <w:rPr>
          <w:rFonts w:ascii="Arabic Typesetting" w:hAnsi="Arabic Typesetting" w:hint="cs"/>
          <w:sz w:val="27"/>
          <w:rtl/>
        </w:rPr>
        <w:t>ّ</w:t>
      </w:r>
      <w:r w:rsidRPr="00E32786">
        <w:rPr>
          <w:rFonts w:ascii="Arabic Typesetting" w:hAnsi="Arabic Typesetting"/>
          <w:sz w:val="27"/>
          <w:rtl/>
        </w:rPr>
        <w:t xml:space="preserve"> الحديث المقبول هو </w:t>
      </w:r>
      <w:r w:rsidRPr="00E32786">
        <w:rPr>
          <w:rFonts w:ascii="Arabic Typesetting" w:hAnsi="Arabic Typesetting" w:hint="cs"/>
          <w:sz w:val="27"/>
          <w:rtl/>
        </w:rPr>
        <w:t>ال</w:t>
      </w:r>
      <w:r w:rsidRPr="00E32786">
        <w:rPr>
          <w:rFonts w:ascii="Arabic Typesetting" w:hAnsi="Arabic Typesetting"/>
          <w:sz w:val="27"/>
          <w:rtl/>
        </w:rPr>
        <w:t>حديث</w:t>
      </w:r>
      <w:r w:rsidRPr="00E32786">
        <w:rPr>
          <w:rFonts w:ascii="Arabic Typesetting" w:hAnsi="Arabic Typesetting" w:hint="cs"/>
          <w:sz w:val="27"/>
          <w:rtl/>
        </w:rPr>
        <w:t xml:space="preserve"> الذي</w:t>
      </w:r>
      <w:r w:rsidRPr="00E32786">
        <w:rPr>
          <w:rFonts w:ascii="Arabic Typesetting" w:hAnsi="Arabic Typesetting"/>
          <w:sz w:val="27"/>
          <w:rtl/>
        </w:rPr>
        <w:t xml:space="preserve"> يقبله الفقهاء</w:t>
      </w:r>
      <w:r w:rsidR="004E6C7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يعملون بمضمونه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8"/>
      </w:r>
      <w:r w:rsidRPr="00E32786">
        <w:rPr>
          <w:rFonts w:ascii="Arabic Typesetting" w:hAnsi="Arabic Typesetting" w:hint="cs"/>
          <w:sz w:val="27"/>
          <w:vertAlign w:val="superscript"/>
          <w:rtl/>
        </w:rPr>
        <w:t>)</w:t>
      </w:r>
      <w:r w:rsidRPr="00E32786">
        <w:rPr>
          <w:rFonts w:ascii="Arabic Typesetting" w:hAnsi="Arabic Typesetting" w:hint="cs"/>
          <w:sz w:val="27"/>
          <w:rtl/>
        </w:rPr>
        <w:t>، حت</w:t>
      </w:r>
      <w:r w:rsidR="004E6C73" w:rsidRPr="00E32786">
        <w:rPr>
          <w:rFonts w:ascii="Arabic Typesetting" w:hAnsi="Arabic Typesetting" w:hint="cs"/>
          <w:sz w:val="27"/>
          <w:rtl/>
        </w:rPr>
        <w:t>ّ</w:t>
      </w:r>
      <w:r w:rsidRPr="00E32786">
        <w:rPr>
          <w:rFonts w:ascii="Arabic Typesetting" w:hAnsi="Arabic Typesetting" w:hint="cs"/>
          <w:sz w:val="27"/>
          <w:rtl/>
        </w:rPr>
        <w:t xml:space="preserve">ى لو لم </w:t>
      </w:r>
      <w:r w:rsidRPr="00E32786">
        <w:rPr>
          <w:rFonts w:ascii="Arabic Typesetting" w:hAnsi="Arabic Typesetting"/>
          <w:sz w:val="27"/>
          <w:rtl/>
        </w:rPr>
        <w:t>يقبلو</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جميع تفاصيل </w:t>
      </w:r>
      <w:r w:rsidRPr="00E32786">
        <w:rPr>
          <w:rFonts w:ascii="Arabic Typesetting" w:hAnsi="Arabic Typesetting" w:hint="cs"/>
          <w:sz w:val="27"/>
          <w:rtl/>
        </w:rPr>
        <w:t>ذلك</w:t>
      </w:r>
      <w:r w:rsidRPr="00E32786">
        <w:rPr>
          <w:rFonts w:ascii="Arabic Typesetting" w:hAnsi="Arabic Typesetting"/>
          <w:sz w:val="27"/>
          <w:rtl/>
        </w:rPr>
        <w:t xml:space="preserve"> الحديث.</w:t>
      </w:r>
      <w:r w:rsidRPr="00E32786">
        <w:rPr>
          <w:rFonts w:ascii="Arabic Typesetting" w:hAnsi="Arabic Typesetting" w:hint="cs"/>
          <w:sz w:val="27"/>
          <w:rtl/>
        </w:rPr>
        <w:t xml:space="preserve"> والشهرة</w:t>
      </w:r>
      <w:r w:rsidR="004E6C73" w:rsidRPr="00E32786">
        <w:rPr>
          <w:rFonts w:ascii="Arabic Typesetting" w:hAnsi="Arabic Typesetting" w:hint="cs"/>
          <w:sz w:val="27"/>
          <w:rtl/>
        </w:rPr>
        <w:t>ُ</w:t>
      </w:r>
      <w:r w:rsidRPr="00E32786">
        <w:rPr>
          <w:rFonts w:ascii="Arabic Typesetting" w:hAnsi="Arabic Typesetting"/>
          <w:sz w:val="27"/>
          <w:rtl/>
        </w:rPr>
        <w:t xml:space="preserve"> العملي</w:t>
      </w:r>
      <w:r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 xml:space="preserve">ـ </w:t>
      </w:r>
      <w:r w:rsidRPr="00E32786">
        <w:rPr>
          <w:rFonts w:ascii="Arabic Typesetting" w:hAnsi="Arabic Typesetting"/>
          <w:sz w:val="27"/>
          <w:rtl/>
        </w:rPr>
        <w:t xml:space="preserve">التي هي من </w:t>
      </w:r>
      <w:r w:rsidRPr="00E32786">
        <w:rPr>
          <w:rFonts w:ascii="Arabic Typesetting" w:hAnsi="Arabic Typesetting" w:hint="cs"/>
          <w:sz w:val="27"/>
          <w:rtl/>
        </w:rPr>
        <w:t>أقسام</w:t>
      </w:r>
      <w:r w:rsidRPr="00E32786">
        <w:rPr>
          <w:rFonts w:ascii="Arabic Typesetting" w:hAnsi="Arabic Typesetting"/>
          <w:sz w:val="27"/>
          <w:rtl/>
        </w:rPr>
        <w:t xml:space="preserve"> الشهرة في </w:t>
      </w:r>
      <w:r w:rsidRPr="00E32786">
        <w:rPr>
          <w:rFonts w:ascii="Arabic Typesetting" w:hAnsi="Arabic Typesetting" w:hint="cs"/>
          <w:sz w:val="27"/>
          <w:rtl/>
        </w:rPr>
        <w:t>أصول</w:t>
      </w:r>
      <w:r w:rsidRPr="00E32786">
        <w:rPr>
          <w:rFonts w:ascii="Arabic Typesetting" w:hAnsi="Arabic Typesetting"/>
          <w:sz w:val="27"/>
          <w:rtl/>
        </w:rPr>
        <w:t xml:space="preserve"> الفقه</w:t>
      </w:r>
      <w:r w:rsidRPr="00E32786">
        <w:rPr>
          <w:rFonts w:ascii="Arabic Typesetting" w:hAnsi="Arabic Typesetting" w:hint="cs"/>
          <w:sz w:val="27"/>
          <w:rtl/>
        </w:rPr>
        <w:t xml:space="preserve"> ـ </w:t>
      </w:r>
      <w:r w:rsidRPr="00E32786">
        <w:rPr>
          <w:rFonts w:ascii="Arabic Typesetting" w:hAnsi="Arabic Typesetting"/>
          <w:sz w:val="27"/>
          <w:rtl/>
        </w:rPr>
        <w:t>هي استشهاد معظم الفقهاء برواية</w:t>
      </w:r>
      <w:r w:rsidR="004E6C73"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العمل بمضامينها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29"/>
      </w:r>
      <w:r w:rsidRPr="00E32786">
        <w:rPr>
          <w:rFonts w:ascii="Arabic Typesetting" w:hAnsi="Arabic Typesetting" w:hint="cs"/>
          <w:sz w:val="27"/>
          <w:vertAlign w:val="superscript"/>
          <w:rtl/>
        </w:rPr>
        <w:t>)</w:t>
      </w:r>
      <w:r w:rsidR="004E6C73" w:rsidRPr="00E32786">
        <w:rPr>
          <w:rFonts w:ascii="Arabic Typesetting" w:hAnsi="Arabic Typesetting" w:hint="cs"/>
          <w:sz w:val="27"/>
          <w:rtl/>
        </w:rPr>
        <w:t>.</w:t>
      </w:r>
    </w:p>
    <w:p w14:paraId="0174EFB2" w14:textId="6DAA3506" w:rsidR="004E0375" w:rsidRPr="00E32786" w:rsidRDefault="004E0375" w:rsidP="003B7C51">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الأصولي</w:t>
      </w:r>
      <w:r w:rsidR="003B7C51" w:rsidRPr="00E32786">
        <w:rPr>
          <w:rFonts w:ascii="Arabic Typesetting" w:hAnsi="Arabic Typesetting" w:hint="cs"/>
          <w:sz w:val="27"/>
          <w:rtl/>
        </w:rPr>
        <w:t>ّو</w:t>
      </w:r>
      <w:r w:rsidRPr="00E32786">
        <w:rPr>
          <w:rFonts w:ascii="Arabic Typesetting" w:hAnsi="Arabic Typesetting"/>
          <w:sz w:val="27"/>
          <w:rtl/>
        </w:rPr>
        <w:t xml:space="preserve">ن </w:t>
      </w:r>
      <w:r w:rsidRPr="00E32786">
        <w:rPr>
          <w:rFonts w:ascii="Arabic Typesetting" w:hAnsi="Arabic Typesetting" w:hint="cs"/>
          <w:sz w:val="27"/>
          <w:rtl/>
        </w:rPr>
        <w:t>ب</w:t>
      </w:r>
      <w:r w:rsidRPr="00E32786">
        <w:rPr>
          <w:rFonts w:ascii="Times New Roman" w:hAnsi="Times New Roman" w:hint="cs"/>
          <w:sz w:val="27"/>
          <w:rtl/>
        </w:rPr>
        <w:t>ي</w:t>
      </w:r>
      <w:r w:rsidRPr="00E32786">
        <w:rPr>
          <w:rFonts w:ascii="Arabic Typesetting" w:hAnsi="Arabic Typesetting" w:hint="cs"/>
          <w:sz w:val="27"/>
          <w:rtl/>
        </w:rPr>
        <w:t xml:space="preserve">ن </w:t>
      </w:r>
      <w:r w:rsidRPr="00E32786">
        <w:rPr>
          <w:rFonts w:ascii="Arabic Typesetting" w:hAnsi="Arabic Typesetting"/>
          <w:sz w:val="27"/>
          <w:rtl/>
        </w:rPr>
        <w:t>رأي</w:t>
      </w:r>
      <w:r w:rsidRPr="00E32786">
        <w:rPr>
          <w:rFonts w:ascii="Arabic Typesetting" w:hAnsi="Arabic Typesetting" w:hint="cs"/>
          <w:sz w:val="27"/>
          <w:rtl/>
        </w:rPr>
        <w:t>ي</w:t>
      </w:r>
      <w:r w:rsidRPr="00E32786">
        <w:rPr>
          <w:rFonts w:ascii="Arabic Typesetting" w:hAnsi="Arabic Typesetting"/>
          <w:sz w:val="27"/>
          <w:rtl/>
        </w:rPr>
        <w:t>ن مختلف</w:t>
      </w:r>
      <w:r w:rsidRPr="00E32786">
        <w:rPr>
          <w:rFonts w:ascii="Arabic Typesetting" w:hAnsi="Arabic Typesetting" w:hint="cs"/>
          <w:sz w:val="27"/>
          <w:rtl/>
        </w:rPr>
        <w:t>ي</w:t>
      </w:r>
      <w:r w:rsidRPr="00E32786">
        <w:rPr>
          <w:rFonts w:ascii="Arabic Typesetting" w:hAnsi="Arabic Typesetting"/>
          <w:sz w:val="27"/>
          <w:rtl/>
        </w:rPr>
        <w:t xml:space="preserve">ن حول </w:t>
      </w:r>
      <w:r w:rsidRPr="00E32786">
        <w:rPr>
          <w:rFonts w:ascii="Arabic Typesetting" w:hAnsi="Arabic Typesetting" w:hint="cs"/>
          <w:sz w:val="27"/>
          <w:rtl/>
        </w:rPr>
        <w:t>حج</w:t>
      </w:r>
      <w:r w:rsidR="004E6C73" w:rsidRPr="00E32786">
        <w:rPr>
          <w:rFonts w:ascii="Arabic Typesetting" w:hAnsi="Arabic Typesetting" w:hint="cs"/>
          <w:sz w:val="27"/>
          <w:rtl/>
        </w:rPr>
        <w:t>ِّي</w:t>
      </w:r>
      <w:r w:rsidRPr="00E32786">
        <w:rPr>
          <w:rFonts w:ascii="Arabic Typesetting" w:hAnsi="Arabic Typesetting" w:hint="cs"/>
          <w:sz w:val="27"/>
          <w:rtl/>
        </w:rPr>
        <w:t>ة</w:t>
      </w:r>
      <w:r w:rsidRPr="00E32786">
        <w:rPr>
          <w:rFonts w:ascii="Arabic Typesetting" w:hAnsi="Arabic Typesetting"/>
          <w:sz w:val="27"/>
          <w:rtl/>
        </w:rPr>
        <w:t xml:space="preserve"> هذا النوع من </w:t>
      </w:r>
      <w:r w:rsidRPr="00E32786">
        <w:rPr>
          <w:rFonts w:ascii="Arabic Typesetting" w:hAnsi="Arabic Typesetting" w:hint="cs"/>
          <w:sz w:val="27"/>
          <w:rtl/>
        </w:rPr>
        <w:t>الشهرة</w:t>
      </w:r>
      <w:r w:rsidRPr="00E32786">
        <w:rPr>
          <w:rFonts w:ascii="Arabic Typesetting" w:hAnsi="Arabic Typesetting"/>
          <w:sz w:val="27"/>
          <w:rtl/>
        </w:rPr>
        <w:t>:</w:t>
      </w:r>
    </w:p>
    <w:p w14:paraId="7E1C1EFB" w14:textId="6259E1CA" w:rsidR="004E0375" w:rsidRPr="00E32786" w:rsidRDefault="004E0375" w:rsidP="003B7C51">
      <w:pPr>
        <w:rPr>
          <w:rFonts w:ascii="Arabic Typesetting" w:hAnsi="Arabic Typesetting"/>
          <w:sz w:val="27"/>
          <w:rtl/>
        </w:rPr>
      </w:pPr>
      <w:r w:rsidRPr="00E32786">
        <w:rPr>
          <w:rFonts w:ascii="Arabic Typesetting" w:hAnsi="Arabic Typesetting" w:hint="cs"/>
          <w:sz w:val="27"/>
          <w:rtl/>
        </w:rPr>
        <w:t xml:space="preserve">أـ ليست </w:t>
      </w:r>
      <w:r w:rsidRPr="00E32786">
        <w:rPr>
          <w:rFonts w:ascii="Arabic Typesetting" w:hAnsi="Arabic Typesetting"/>
          <w:sz w:val="27"/>
          <w:rtl/>
        </w:rPr>
        <w:t>هذه الشهرة حج</w:t>
      </w:r>
      <w:r w:rsidRPr="00E32786">
        <w:rPr>
          <w:rFonts w:ascii="Arabic Typesetting" w:hAnsi="Arabic Typesetting" w:hint="cs"/>
          <w:sz w:val="27"/>
          <w:rtl/>
        </w:rPr>
        <w:t>ّ</w:t>
      </w:r>
      <w:r w:rsidRPr="00E32786">
        <w:rPr>
          <w:rFonts w:ascii="Arabic Typesetting" w:hAnsi="Arabic Typesetting"/>
          <w:sz w:val="27"/>
          <w:rtl/>
        </w:rPr>
        <w:t>ة</w:t>
      </w:r>
      <w:r w:rsidR="004E6C73" w:rsidRPr="00E32786">
        <w:rPr>
          <w:rFonts w:ascii="Arabic Typesetting" w:hAnsi="Arabic Typesetting" w:hint="cs"/>
          <w:sz w:val="27"/>
          <w:rtl/>
        </w:rPr>
        <w:t>ً</w:t>
      </w:r>
      <w:r w:rsidRPr="00E32786">
        <w:rPr>
          <w:rFonts w:ascii="Arabic Typesetting" w:hAnsi="Arabic Typesetting"/>
          <w:sz w:val="27"/>
          <w:rtl/>
        </w:rPr>
        <w:t xml:space="preserve"> في حد</w:t>
      </w:r>
      <w:r w:rsidRPr="00E32786">
        <w:rPr>
          <w:rFonts w:ascii="Arabic Typesetting" w:hAnsi="Arabic Typesetting" w:hint="cs"/>
          <w:sz w:val="27"/>
          <w:rtl/>
        </w:rPr>
        <w:t>ّ</w:t>
      </w:r>
      <w:r w:rsidRPr="00E32786">
        <w:rPr>
          <w:rFonts w:ascii="Arabic Typesetting" w:hAnsi="Arabic Typesetting"/>
          <w:sz w:val="27"/>
          <w:rtl/>
        </w:rPr>
        <w:t xml:space="preserve"> ذاتها؛ ولكن</w:t>
      </w:r>
      <w:r w:rsidR="004E6C73" w:rsidRPr="00E32786">
        <w:rPr>
          <w:rFonts w:ascii="Arabic Typesetting" w:hAnsi="Arabic Typesetting" w:hint="cs"/>
          <w:sz w:val="27"/>
          <w:rtl/>
        </w:rPr>
        <w:t>ْ</w:t>
      </w:r>
      <w:r w:rsidRPr="00E32786">
        <w:rPr>
          <w:rFonts w:ascii="Arabic Typesetting" w:hAnsi="Arabic Typesetting"/>
          <w:sz w:val="27"/>
          <w:rtl/>
        </w:rPr>
        <w:t xml:space="preserve"> مع مراعاة </w:t>
      </w:r>
      <w:r w:rsidRPr="00E32786">
        <w:rPr>
          <w:rFonts w:ascii="Arabic Typesetting" w:hAnsi="Arabic Typesetting" w:hint="cs"/>
          <w:sz w:val="27"/>
          <w:rtl/>
        </w:rPr>
        <w:t xml:space="preserve">قاعدة </w:t>
      </w:r>
      <w:r w:rsidRPr="00E32786">
        <w:rPr>
          <w:rFonts w:ascii="Arabic Typesetting" w:hAnsi="Arabic Typesetting"/>
          <w:sz w:val="27"/>
          <w:rtl/>
        </w:rPr>
        <w:t>(ال</w:t>
      </w:r>
      <w:r w:rsidR="004E6C73" w:rsidRPr="00E32786">
        <w:rPr>
          <w:rFonts w:ascii="Arabic Typesetting" w:hAnsi="Arabic Typesetting" w:hint="cs"/>
          <w:sz w:val="27"/>
          <w:rtl/>
        </w:rPr>
        <w:t>أ</w:t>
      </w:r>
      <w:r w:rsidRPr="00E32786">
        <w:rPr>
          <w:rFonts w:ascii="Arabic Typesetting" w:hAnsi="Arabic Typesetting" w:hint="cs"/>
          <w:sz w:val="27"/>
          <w:rtl/>
        </w:rPr>
        <w:t>قربية</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 xml:space="preserve">لواقع) </w:t>
      </w:r>
      <w:r w:rsidRPr="00E32786">
        <w:rPr>
          <w:rFonts w:ascii="Arabic Typesetting" w:hAnsi="Arabic Typesetting" w:hint="cs"/>
          <w:sz w:val="27"/>
          <w:rtl/>
        </w:rPr>
        <w:t xml:space="preserve">يمكن </w:t>
      </w:r>
      <w:r w:rsidR="004E6C73"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 xml:space="preserve"> </w:t>
      </w:r>
      <w:r w:rsidR="004E6C73" w:rsidRPr="00E32786">
        <w:rPr>
          <w:rFonts w:ascii="Arabic Typesetting" w:hAnsi="Arabic Typesetting" w:hint="cs"/>
          <w:sz w:val="27"/>
          <w:rtl/>
        </w:rPr>
        <w:t>ت</w:t>
      </w:r>
      <w:r w:rsidRPr="00E32786">
        <w:rPr>
          <w:rFonts w:ascii="Arabic Typesetting" w:hAnsi="Arabic Typesetting" w:hint="cs"/>
          <w:sz w:val="27"/>
          <w:rtl/>
        </w:rPr>
        <w:t>كون</w:t>
      </w:r>
      <w:r w:rsidRPr="00E32786">
        <w:rPr>
          <w:rFonts w:ascii="Arabic Typesetting" w:hAnsi="Arabic Typesetting"/>
          <w:sz w:val="27"/>
          <w:rtl/>
        </w:rPr>
        <w:t xml:space="preserve"> صالح</w:t>
      </w:r>
      <w:r w:rsidR="004E6C73" w:rsidRPr="00E32786">
        <w:rPr>
          <w:rFonts w:ascii="Arabic Typesetting" w:hAnsi="Arabic Typesetting" w:hint="cs"/>
          <w:sz w:val="27"/>
          <w:rtl/>
        </w:rPr>
        <w:t xml:space="preserve">ةً </w:t>
      </w:r>
      <w:r w:rsidRPr="00E32786">
        <w:rPr>
          <w:rFonts w:ascii="Arabic Typesetting" w:hAnsi="Arabic Typesetting" w:hint="cs"/>
          <w:sz w:val="27"/>
          <w:rtl/>
        </w:rPr>
        <w:t>للحج</w:t>
      </w:r>
      <w:r w:rsidR="004E6C73" w:rsidRPr="00E32786">
        <w:rPr>
          <w:rFonts w:ascii="Arabic Typesetting" w:hAnsi="Arabic Typesetting" w:hint="cs"/>
          <w:sz w:val="27"/>
          <w:rtl/>
        </w:rPr>
        <w:t>ِّي</w:t>
      </w:r>
      <w:r w:rsidRPr="00E32786">
        <w:rPr>
          <w:rFonts w:ascii="Arabic Typesetting" w:hAnsi="Arabic Typesetting" w:hint="cs"/>
          <w:sz w:val="27"/>
          <w:rtl/>
        </w:rPr>
        <w:t>ة</w:t>
      </w:r>
      <w:r w:rsidR="004E6C73" w:rsidRPr="00E32786">
        <w:rPr>
          <w:rFonts w:ascii="Arabic Typesetting" w:hAnsi="Arabic Typesetting" w:hint="cs"/>
          <w:sz w:val="27"/>
          <w:rtl/>
        </w:rPr>
        <w:t>،</w:t>
      </w:r>
      <w:r w:rsidRPr="00E32786">
        <w:rPr>
          <w:rFonts w:ascii="Arabic Typesetting" w:hAnsi="Arabic Typesetting"/>
          <w:sz w:val="27"/>
          <w:rtl/>
        </w:rPr>
        <w:t xml:space="preserve"> بشرطين</w:t>
      </w:r>
      <w:r w:rsidRPr="00E32786">
        <w:rPr>
          <w:rFonts w:ascii="Arabic Typesetting" w:hAnsi="Arabic Typesetting" w:hint="cs"/>
          <w:sz w:val="27"/>
          <w:rtl/>
        </w:rPr>
        <w:t>: يتبيّ</w:t>
      </w:r>
      <w:r w:rsidR="004E6C73" w:rsidRPr="00E32786">
        <w:rPr>
          <w:rFonts w:ascii="Arabic Typesetting" w:hAnsi="Arabic Typesetting" w:hint="cs"/>
          <w:sz w:val="27"/>
          <w:rtl/>
        </w:rPr>
        <w:t>َ</w:t>
      </w:r>
      <w:r w:rsidRPr="00E32786">
        <w:rPr>
          <w:rFonts w:ascii="Arabic Typesetting" w:hAnsi="Arabic Typesetting" w:hint="cs"/>
          <w:sz w:val="27"/>
          <w:rtl/>
        </w:rPr>
        <w:t>ن أنّ هناك رواية خاصة استند</w:t>
      </w:r>
      <w:r w:rsidR="003B7C51" w:rsidRPr="00E32786">
        <w:rPr>
          <w:rFonts w:ascii="Arabic Typesetting" w:hAnsi="Arabic Typesetting" w:hint="cs"/>
          <w:sz w:val="27"/>
          <w:rtl/>
        </w:rPr>
        <w:t>َتْ</w:t>
      </w:r>
      <w:r w:rsidRPr="00E32786">
        <w:rPr>
          <w:rFonts w:ascii="Arabic Typesetting" w:hAnsi="Arabic Typesetting" w:hint="cs"/>
          <w:sz w:val="27"/>
          <w:rtl/>
        </w:rPr>
        <w:t xml:space="preserve"> </w:t>
      </w:r>
      <w:r w:rsidR="003B7C51" w:rsidRPr="00E32786">
        <w:rPr>
          <w:rFonts w:ascii="Arabic Typesetting" w:hAnsi="Arabic Typesetting" w:hint="cs"/>
          <w:sz w:val="27"/>
          <w:rtl/>
        </w:rPr>
        <w:t>إ</w:t>
      </w:r>
      <w:r w:rsidRPr="00E32786">
        <w:rPr>
          <w:rFonts w:ascii="Arabic Typesetting" w:hAnsi="Arabic Typesetting" w:hint="cs"/>
          <w:sz w:val="27"/>
          <w:rtl/>
        </w:rPr>
        <w:t>ليها فتاوى الفقهاء؛ لأنّ تطابق فتو</w:t>
      </w:r>
      <w:r w:rsidR="004E6C73" w:rsidRPr="00E32786">
        <w:rPr>
          <w:rFonts w:ascii="Arabic Typesetting" w:hAnsi="Arabic Typesetting" w:hint="cs"/>
          <w:sz w:val="27"/>
          <w:rtl/>
        </w:rPr>
        <w:t>ىً</w:t>
      </w:r>
      <w:r w:rsidRPr="00E32786">
        <w:rPr>
          <w:rFonts w:ascii="Arabic Typesetting" w:hAnsi="Arabic Typesetting" w:hint="cs"/>
          <w:sz w:val="27"/>
          <w:rtl/>
        </w:rPr>
        <w:t xml:space="preserve"> واحد</w:t>
      </w:r>
      <w:r w:rsidR="004E6C73" w:rsidRPr="00E32786">
        <w:rPr>
          <w:rFonts w:ascii="Arabic Typesetting" w:hAnsi="Arabic Typesetting" w:hint="cs"/>
          <w:sz w:val="27"/>
          <w:rtl/>
        </w:rPr>
        <w:t>ةً</w:t>
      </w:r>
      <w:r w:rsidRPr="00E32786">
        <w:rPr>
          <w:rFonts w:ascii="Arabic Typesetting" w:hAnsi="Arabic Typesetting" w:hint="cs"/>
          <w:sz w:val="27"/>
          <w:rtl/>
        </w:rPr>
        <w:t xml:space="preserve"> مع رواية</w:t>
      </w:r>
      <w:r w:rsidR="004E6C73" w:rsidRPr="00E32786">
        <w:rPr>
          <w:rFonts w:ascii="Arabic Typesetting" w:hAnsi="Arabic Typesetting" w:hint="cs"/>
          <w:sz w:val="27"/>
          <w:rtl/>
        </w:rPr>
        <w:t>ٍ</w:t>
      </w:r>
      <w:r w:rsidRPr="00E32786">
        <w:rPr>
          <w:rFonts w:ascii="Arabic Typesetting" w:hAnsi="Arabic Typesetting" w:hint="cs"/>
          <w:sz w:val="27"/>
          <w:rtl/>
        </w:rPr>
        <w:t xml:space="preserve"> واحدة</w:t>
      </w:r>
      <w:r w:rsidR="004E6C73" w:rsidRPr="00E32786">
        <w:rPr>
          <w:rFonts w:ascii="Arabic Typesetting" w:hAnsi="Arabic Typesetting" w:hint="cs"/>
          <w:sz w:val="27"/>
          <w:rtl/>
        </w:rPr>
        <w:t>ٍ</w:t>
      </w:r>
      <w:r w:rsidRPr="00E32786">
        <w:rPr>
          <w:rFonts w:ascii="Arabic Typesetting" w:hAnsi="Arabic Typesetting" w:hint="cs"/>
          <w:sz w:val="27"/>
          <w:rtl/>
        </w:rPr>
        <w:t xml:space="preserve"> لا تكفي بحدّ ذاتها. و</w:t>
      </w:r>
      <w:r w:rsidRPr="00E32786">
        <w:rPr>
          <w:rFonts w:ascii="Arabic Typesetting" w:hAnsi="Arabic Typesetting"/>
          <w:sz w:val="27"/>
          <w:rtl/>
        </w:rPr>
        <w:t xml:space="preserve">يجب أن تكون </w:t>
      </w:r>
      <w:r w:rsidRPr="00E32786">
        <w:rPr>
          <w:rFonts w:ascii="Arabic Typesetting" w:hAnsi="Arabic Typesetting" w:hint="cs"/>
          <w:sz w:val="27"/>
          <w:rtl/>
        </w:rPr>
        <w:t>شهرة</w:t>
      </w:r>
      <w:r w:rsidRPr="00E32786">
        <w:rPr>
          <w:rFonts w:ascii="Arabic Typesetting" w:hAnsi="Arabic Typesetting"/>
          <w:sz w:val="27"/>
          <w:rtl/>
        </w:rPr>
        <w:t xml:space="preserve"> العمل </w:t>
      </w:r>
      <w:r w:rsidRPr="00E32786">
        <w:rPr>
          <w:rFonts w:ascii="Arabic Typesetting" w:hAnsi="Arabic Typesetting" w:hint="cs"/>
          <w:sz w:val="27"/>
          <w:rtl/>
        </w:rPr>
        <w:t>بالرواية</w:t>
      </w:r>
      <w:r w:rsidRPr="00E32786">
        <w:rPr>
          <w:rFonts w:ascii="Arabic Typesetting" w:hAnsi="Arabic Typesetting"/>
          <w:sz w:val="27"/>
          <w:rtl/>
        </w:rPr>
        <w:t xml:space="preserve"> </w:t>
      </w:r>
      <w:r w:rsidR="003B7C51" w:rsidRPr="00E32786">
        <w:rPr>
          <w:rFonts w:ascii="Arabic Typesetting" w:hAnsi="Arabic Typesetting" w:hint="cs"/>
          <w:sz w:val="27"/>
          <w:rtl/>
        </w:rPr>
        <w:t xml:space="preserve">بين </w:t>
      </w:r>
      <w:r w:rsidRPr="00E32786">
        <w:rPr>
          <w:rFonts w:ascii="Arabic Typesetting" w:hAnsi="Arabic Typesetting"/>
          <w:sz w:val="27"/>
          <w:rtl/>
        </w:rPr>
        <w:t>ال</w:t>
      </w:r>
      <w:r w:rsidRPr="00E32786">
        <w:rPr>
          <w:rFonts w:ascii="Arabic Typesetting" w:hAnsi="Arabic Typesetting" w:hint="cs"/>
          <w:sz w:val="27"/>
          <w:rtl/>
        </w:rPr>
        <w:t>فقهاء</w:t>
      </w:r>
      <w:r w:rsidRPr="00E32786">
        <w:rPr>
          <w:rFonts w:ascii="Arabic Typesetting" w:hAnsi="Arabic Typesetting"/>
          <w:sz w:val="27"/>
          <w:rtl/>
        </w:rPr>
        <w:t xml:space="preserve"> ال</w:t>
      </w:r>
      <w:r w:rsidRPr="00E32786">
        <w:rPr>
          <w:rFonts w:ascii="Arabic Typesetting" w:hAnsi="Arabic Typesetting" w:hint="cs"/>
          <w:sz w:val="27"/>
          <w:rtl/>
        </w:rPr>
        <w:t>ماضين</w:t>
      </w:r>
      <w:r w:rsidR="004E6C73"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دون </w:t>
      </w:r>
      <w:r w:rsidRPr="00E32786">
        <w:rPr>
          <w:rFonts w:ascii="Arabic Typesetting" w:hAnsi="Arabic Typesetting"/>
          <w:sz w:val="27"/>
          <w:rtl/>
        </w:rPr>
        <w:t xml:space="preserve">المعاصرين؛ </w:t>
      </w:r>
      <w:r w:rsidRPr="00E32786">
        <w:rPr>
          <w:rFonts w:ascii="Arabic Typesetting" w:hAnsi="Arabic Typesetting" w:hint="cs"/>
          <w:sz w:val="27"/>
          <w:rtl/>
        </w:rPr>
        <w:t>لحصول ال</w:t>
      </w:r>
      <w:r w:rsidR="004E6C73" w:rsidRPr="00E32786">
        <w:rPr>
          <w:rFonts w:ascii="Arabic Typesetting" w:hAnsi="Arabic Typesetting" w:hint="cs"/>
          <w:sz w:val="27"/>
          <w:rtl/>
        </w:rPr>
        <w:t>ا</w:t>
      </w:r>
      <w:r w:rsidRPr="00E32786">
        <w:rPr>
          <w:rFonts w:ascii="Arabic Typesetting" w:hAnsi="Arabic Typesetting" w:hint="cs"/>
          <w:sz w:val="27"/>
          <w:rtl/>
        </w:rPr>
        <w:t>طمئنان بصدور الرواية عند</w:t>
      </w:r>
      <w:r w:rsidRPr="00E32786">
        <w:rPr>
          <w:rFonts w:ascii="Arabic Typesetting" w:hAnsi="Arabic Typesetting"/>
          <w:sz w:val="27"/>
          <w:rtl/>
        </w:rPr>
        <w:t xml:space="preserve"> عمل القدماء </w:t>
      </w:r>
      <w:r w:rsidRPr="00E32786">
        <w:rPr>
          <w:rFonts w:ascii="Arabic Typesetting" w:hAnsi="Arabic Typesetting" w:hint="cs"/>
          <w:sz w:val="27"/>
          <w:rtl/>
        </w:rPr>
        <w:t>بمضمونها</w:t>
      </w:r>
      <w:r w:rsidR="004E6C73" w:rsidRPr="00E32786">
        <w:rPr>
          <w:rFonts w:ascii="Arabic Typesetting" w:hAnsi="Arabic Typesetting" w:hint="cs"/>
          <w:sz w:val="27"/>
          <w:rtl/>
        </w:rPr>
        <w:t>.</w:t>
      </w:r>
      <w:r w:rsidRPr="00E32786">
        <w:rPr>
          <w:rFonts w:ascii="Arabic Typesetting" w:hAnsi="Arabic Typesetting" w:hint="cs"/>
          <w:sz w:val="27"/>
          <w:rtl/>
        </w:rPr>
        <w:t xml:space="preserve"> كما أنّ</w:t>
      </w:r>
      <w:r w:rsidRPr="00E32786">
        <w:rPr>
          <w:rFonts w:ascii="Arabic Typesetting" w:hAnsi="Arabic Typesetting"/>
          <w:sz w:val="27"/>
          <w:rtl/>
        </w:rPr>
        <w:t xml:space="preserve"> </w:t>
      </w:r>
      <w:r w:rsidR="004E6C73" w:rsidRPr="00E32786">
        <w:rPr>
          <w:rFonts w:ascii="Arabic Typesetting" w:hAnsi="Arabic Typesetting" w:hint="cs"/>
          <w:sz w:val="27"/>
          <w:rtl/>
        </w:rPr>
        <w:t>إ</w:t>
      </w:r>
      <w:r w:rsidRPr="00E32786">
        <w:rPr>
          <w:rFonts w:ascii="Arabic Typesetting" w:hAnsi="Arabic Typesetting" w:hint="cs"/>
          <w:sz w:val="27"/>
          <w:rtl/>
        </w:rPr>
        <w:t>عراض</w:t>
      </w:r>
      <w:r w:rsidRPr="00E32786">
        <w:rPr>
          <w:rFonts w:ascii="Arabic Typesetting" w:hAnsi="Arabic Typesetting"/>
          <w:sz w:val="27"/>
          <w:rtl/>
        </w:rPr>
        <w:t xml:space="preserve"> </w:t>
      </w:r>
      <w:r w:rsidRPr="00E32786">
        <w:rPr>
          <w:rFonts w:ascii="Arabic Typesetting" w:hAnsi="Arabic Typesetting" w:hint="cs"/>
          <w:sz w:val="27"/>
          <w:rtl/>
        </w:rPr>
        <w:t xml:space="preserve">القدماء </w:t>
      </w:r>
      <w:r w:rsidRPr="00E32786">
        <w:rPr>
          <w:rFonts w:ascii="Arabic Typesetting" w:hAnsi="Arabic Typesetting"/>
          <w:sz w:val="27"/>
          <w:rtl/>
        </w:rPr>
        <w:t xml:space="preserve">عن </w:t>
      </w:r>
      <w:r w:rsidRPr="00E32786">
        <w:rPr>
          <w:rFonts w:ascii="Arabic Typesetting" w:hAnsi="Arabic Typesetting" w:hint="cs"/>
          <w:sz w:val="27"/>
          <w:rtl/>
        </w:rPr>
        <w:t>العمل</w:t>
      </w:r>
      <w:r w:rsidRPr="00E32786">
        <w:rPr>
          <w:rFonts w:ascii="Arabic Typesetting" w:hAnsi="Arabic Typesetting"/>
          <w:sz w:val="27"/>
          <w:rtl/>
        </w:rPr>
        <w:t xml:space="preserve"> </w:t>
      </w:r>
      <w:r w:rsidRPr="00E32786">
        <w:rPr>
          <w:rFonts w:ascii="Arabic Typesetting" w:hAnsi="Arabic Typesetting" w:hint="cs"/>
          <w:sz w:val="27"/>
          <w:rtl/>
        </w:rPr>
        <w:t>برواية</w:t>
      </w:r>
      <w:r w:rsidR="004E6C73" w:rsidRPr="00E32786">
        <w:rPr>
          <w:rFonts w:ascii="Arabic Typesetting" w:hAnsi="Arabic Typesetting" w:hint="cs"/>
          <w:sz w:val="27"/>
          <w:rtl/>
        </w:rPr>
        <w:t>ٍ</w:t>
      </w:r>
      <w:r w:rsidRPr="00E32786">
        <w:rPr>
          <w:rFonts w:ascii="Arabic Typesetting" w:hAnsi="Arabic Typesetting" w:hint="cs"/>
          <w:sz w:val="27"/>
          <w:rtl/>
        </w:rPr>
        <w:t xml:space="preserve"> خاصّة</w:t>
      </w:r>
      <w:r w:rsidRPr="00E32786">
        <w:rPr>
          <w:rFonts w:ascii="Arabic Typesetting" w:hAnsi="Arabic Typesetting"/>
          <w:sz w:val="27"/>
          <w:rtl/>
        </w:rPr>
        <w:t xml:space="preserve"> </w:t>
      </w:r>
      <w:r w:rsidRPr="00E32786">
        <w:rPr>
          <w:rFonts w:ascii="Arabic Typesetting" w:hAnsi="Arabic Typesetting" w:hint="cs"/>
          <w:sz w:val="27"/>
          <w:rtl/>
        </w:rPr>
        <w:t xml:space="preserve">ـ </w:t>
      </w:r>
      <w:r w:rsidRPr="00E32786">
        <w:rPr>
          <w:rFonts w:ascii="Arabic Typesetting" w:hAnsi="Arabic Typesetting"/>
          <w:sz w:val="27"/>
          <w:rtl/>
        </w:rPr>
        <w:t>حت</w:t>
      </w:r>
      <w:r w:rsidR="004E6C73" w:rsidRPr="00E32786">
        <w:rPr>
          <w:rFonts w:ascii="Arabic Typesetting" w:hAnsi="Arabic Typesetting" w:hint="cs"/>
          <w:sz w:val="27"/>
          <w:rtl/>
        </w:rPr>
        <w:t>ّ</w:t>
      </w:r>
      <w:r w:rsidRPr="00E32786">
        <w:rPr>
          <w:rFonts w:ascii="Arabic Typesetting" w:hAnsi="Arabic Typesetting"/>
          <w:sz w:val="27"/>
          <w:rtl/>
        </w:rPr>
        <w:t>ى لو كان راوي</w:t>
      </w:r>
      <w:r w:rsidRPr="00E32786">
        <w:rPr>
          <w:rFonts w:ascii="Arabic Typesetting" w:hAnsi="Arabic Typesetting" w:hint="cs"/>
          <w:sz w:val="27"/>
          <w:rtl/>
        </w:rPr>
        <w:t>ه</w:t>
      </w:r>
      <w:r w:rsidR="004E6C73"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 xml:space="preserve">من </w:t>
      </w:r>
      <w:r w:rsidRPr="00E32786">
        <w:rPr>
          <w:rFonts w:ascii="Arabic Typesetting" w:hAnsi="Arabic Typesetting"/>
          <w:sz w:val="27"/>
          <w:rtl/>
        </w:rPr>
        <w:t>الثق</w:t>
      </w:r>
      <w:r w:rsidRPr="00E32786">
        <w:rPr>
          <w:rFonts w:ascii="Arabic Typesetting" w:hAnsi="Arabic Typesetting" w:hint="cs"/>
          <w:sz w:val="27"/>
          <w:rtl/>
        </w:rPr>
        <w:t>ات</w:t>
      </w:r>
      <w:r w:rsidRPr="00E32786">
        <w:rPr>
          <w:rFonts w:ascii="Arabic Typesetting" w:hAnsi="Arabic Typesetting"/>
          <w:sz w:val="27"/>
          <w:rtl/>
        </w:rPr>
        <w:t xml:space="preserve"> </w:t>
      </w:r>
      <w:r w:rsidRPr="00E32786">
        <w:rPr>
          <w:rFonts w:ascii="Arabic Typesetting" w:hAnsi="Arabic Typesetting" w:hint="cs"/>
          <w:sz w:val="27"/>
          <w:rtl/>
        </w:rPr>
        <w:t>ـ</w:t>
      </w:r>
      <w:r w:rsidRPr="00E32786">
        <w:rPr>
          <w:rFonts w:ascii="Arabic Typesetting" w:hAnsi="Arabic Typesetting"/>
          <w:sz w:val="27"/>
          <w:rtl/>
        </w:rPr>
        <w:t xml:space="preserve"> </w:t>
      </w:r>
      <w:r w:rsidR="004E6C73" w:rsidRPr="00E32786">
        <w:rPr>
          <w:rFonts w:ascii="Arabic Typesetting" w:hAnsi="Arabic Typesetting" w:hint="cs"/>
          <w:sz w:val="27"/>
          <w:rtl/>
        </w:rPr>
        <w:t>يكون سبباً لضعف تلك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17DD808B"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ب ـ لا تكون الرواية</w:t>
      </w:r>
      <w:r w:rsidRPr="00E32786">
        <w:rPr>
          <w:rFonts w:ascii="Arabic Typesetting" w:hAnsi="Arabic Typesetting"/>
          <w:sz w:val="27"/>
          <w:rtl/>
        </w:rPr>
        <w:t xml:space="preserve"> حج</w:t>
      </w:r>
      <w:r w:rsidRPr="00E32786">
        <w:rPr>
          <w:rFonts w:ascii="Arabic Typesetting" w:hAnsi="Arabic Typesetting" w:hint="cs"/>
          <w:sz w:val="27"/>
          <w:rtl/>
        </w:rPr>
        <w:t>ّ</w:t>
      </w:r>
      <w:r w:rsidRPr="00E32786">
        <w:rPr>
          <w:rFonts w:ascii="Arabic Typesetting" w:hAnsi="Arabic Typesetting"/>
          <w:sz w:val="27"/>
          <w:rtl/>
        </w:rPr>
        <w:t>ة</w:t>
      </w:r>
      <w:r w:rsidR="004E6C73" w:rsidRPr="00E32786">
        <w:rPr>
          <w:rFonts w:ascii="Arabic Typesetting" w:hAnsi="Arabic Typesetting" w:hint="cs"/>
          <w:sz w:val="27"/>
          <w:rtl/>
        </w:rPr>
        <w:t>ً</w:t>
      </w:r>
      <w:r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Pr="00E32786">
        <w:rPr>
          <w:rFonts w:ascii="Arabic Typesetting" w:hAnsi="Arabic Typesetting"/>
          <w:sz w:val="27"/>
          <w:rtl/>
        </w:rPr>
        <w:t xml:space="preserve"> إذا كانت </w:t>
      </w:r>
      <w:r w:rsidRPr="00E32786">
        <w:rPr>
          <w:rFonts w:ascii="Arabic Typesetting" w:hAnsi="Arabic Typesetting" w:hint="cs"/>
          <w:sz w:val="27"/>
          <w:rtl/>
        </w:rPr>
        <w:t>مشتملة</w:t>
      </w:r>
      <w:r w:rsidR="004E6C73" w:rsidRPr="00E32786">
        <w:rPr>
          <w:rFonts w:ascii="Arabic Typesetting" w:hAnsi="Arabic Typesetting" w:hint="cs"/>
          <w:sz w:val="27"/>
          <w:rtl/>
        </w:rPr>
        <w:t>ً</w:t>
      </w:r>
      <w:r w:rsidRPr="00E32786">
        <w:rPr>
          <w:rFonts w:ascii="Arabic Typesetting" w:hAnsi="Arabic Typesetting" w:hint="cs"/>
          <w:sz w:val="27"/>
          <w:rtl/>
        </w:rPr>
        <w:t xml:space="preserve"> على جميع شروط العمل بمضمونها، و</w:t>
      </w:r>
      <w:r w:rsidR="004E6C73" w:rsidRPr="00E32786">
        <w:rPr>
          <w:rFonts w:ascii="Arabic Typesetting" w:hAnsi="Arabic Typesetting" w:hint="cs"/>
          <w:sz w:val="27"/>
          <w:rtl/>
        </w:rPr>
        <w:t>إ</w:t>
      </w:r>
      <w:r w:rsidR="007801D1" w:rsidRPr="00E32786">
        <w:rPr>
          <w:rFonts w:ascii="Arabic Typesetting" w:hAnsi="Arabic Typesetting" w:hint="cs"/>
          <w:sz w:val="27"/>
          <w:rtl/>
        </w:rPr>
        <w:t>لاّ</w:t>
      </w:r>
      <w:r w:rsidRPr="00E32786">
        <w:rPr>
          <w:rFonts w:ascii="Arabic Typesetting" w:hAnsi="Arabic Typesetting" w:hint="cs"/>
          <w:sz w:val="27"/>
          <w:rtl/>
        </w:rPr>
        <w:t xml:space="preserve"> ستكون الرواية من الظنون المنهي</w:t>
      </w:r>
      <w:r w:rsidR="001C1A59" w:rsidRPr="00E32786">
        <w:rPr>
          <w:rFonts w:ascii="Arabic Typesetting" w:hAnsi="Arabic Typesetting" w:hint="cs"/>
          <w:sz w:val="27"/>
          <w:rtl/>
        </w:rPr>
        <w:t>ّ</w:t>
      </w:r>
      <w:r w:rsidRPr="00E32786">
        <w:rPr>
          <w:rFonts w:ascii="Arabic Typesetting" w:hAnsi="Arabic Typesetting" w:hint="cs"/>
          <w:sz w:val="27"/>
          <w:rtl/>
        </w:rPr>
        <w:t xml:space="preserve"> عنها</w:t>
      </w:r>
      <w:r w:rsidR="001C1A59" w:rsidRPr="00E32786">
        <w:rPr>
          <w:rFonts w:ascii="Arabic Typesetting" w:hAnsi="Arabic Typesetting" w:hint="cs"/>
          <w:sz w:val="27"/>
          <w:rtl/>
        </w:rPr>
        <w:t>.</w:t>
      </w:r>
      <w:r w:rsidRPr="00E32786">
        <w:rPr>
          <w:rFonts w:ascii="Arabic Typesetting" w:hAnsi="Arabic Typesetting" w:hint="cs"/>
          <w:sz w:val="27"/>
          <w:rtl/>
        </w:rPr>
        <w:t xml:space="preserve"> </w:t>
      </w:r>
      <w:r w:rsidR="001C1A59" w:rsidRPr="00E32786">
        <w:rPr>
          <w:rFonts w:ascii="Arabic Typesetting" w:hAnsi="Arabic Typesetting" w:hint="cs"/>
          <w:sz w:val="27"/>
          <w:rtl/>
        </w:rPr>
        <w:t>و</w:t>
      </w: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عمل المشهور</w:t>
      </w:r>
      <w:r w:rsidRPr="00E32786">
        <w:rPr>
          <w:rFonts w:ascii="Arabic Typesetting" w:hAnsi="Arabic Typesetting"/>
          <w:sz w:val="27"/>
          <w:rtl/>
        </w:rPr>
        <w:t xml:space="preserve"> لا يضيف شيئا</w:t>
      </w:r>
      <w:r w:rsidRPr="00E32786">
        <w:rPr>
          <w:rFonts w:ascii="Arabic Typesetting" w:hAnsi="Arabic Typesetting" w:hint="cs"/>
          <w:sz w:val="27"/>
          <w:rtl/>
        </w:rPr>
        <w:t>ً</w:t>
      </w:r>
      <w:r w:rsidRPr="00E32786">
        <w:rPr>
          <w:rFonts w:ascii="Arabic Typesetting" w:hAnsi="Arabic Typesetting"/>
          <w:sz w:val="27"/>
          <w:rtl/>
        </w:rPr>
        <w:t xml:space="preserve"> إلى هذا </w:t>
      </w:r>
      <w:r w:rsidRPr="00E32786">
        <w:rPr>
          <w:rFonts w:ascii="Arabic Typesetting" w:hAnsi="Arabic Typesetting" w:hint="cs"/>
          <w:sz w:val="27"/>
          <w:rtl/>
        </w:rPr>
        <w:t>الظن</w:t>
      </w:r>
      <w:r w:rsidR="001C1A59" w:rsidRPr="00E32786">
        <w:rPr>
          <w:rFonts w:ascii="Arabic Typesetting" w:hAnsi="Arabic Typesetting" w:hint="cs"/>
          <w:sz w:val="27"/>
          <w:rtl/>
        </w:rPr>
        <w:t>ّ.</w:t>
      </w:r>
      <w:r w:rsidRPr="00E32786">
        <w:rPr>
          <w:rFonts w:ascii="Arabic Typesetting" w:hAnsi="Arabic Typesetting" w:hint="cs"/>
          <w:sz w:val="27"/>
          <w:rtl/>
        </w:rPr>
        <w:t xml:space="preserve"> كما أنّ </w:t>
      </w:r>
      <w:r w:rsidR="001C1A59" w:rsidRPr="00E32786">
        <w:rPr>
          <w:rFonts w:ascii="Arabic Typesetting" w:hAnsi="Arabic Typesetting" w:hint="cs"/>
          <w:sz w:val="27"/>
          <w:rtl/>
        </w:rPr>
        <w:t>إ</w:t>
      </w:r>
      <w:r w:rsidRPr="00E32786">
        <w:rPr>
          <w:rFonts w:ascii="Arabic Typesetting" w:hAnsi="Arabic Typesetting" w:hint="cs"/>
          <w:sz w:val="27"/>
          <w:rtl/>
        </w:rPr>
        <w:t>عراض</w:t>
      </w:r>
      <w:r w:rsidRPr="00E32786">
        <w:rPr>
          <w:rFonts w:ascii="Arabic Typesetting" w:hAnsi="Arabic Typesetting"/>
          <w:sz w:val="27"/>
          <w:rtl/>
        </w:rPr>
        <w:t xml:space="preserve"> الفقهاء عن رواية</w:t>
      </w:r>
      <w:r w:rsidR="001C1A5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تشتمل على جميع شروط </w:t>
      </w:r>
      <w:r w:rsidRPr="00E32786">
        <w:rPr>
          <w:rFonts w:ascii="Arabic Typesetting" w:hAnsi="Arabic Typesetting" w:hint="cs"/>
          <w:sz w:val="27"/>
          <w:rtl/>
        </w:rPr>
        <w:lastRenderedPageBreak/>
        <w:t>الحج</w:t>
      </w:r>
      <w:r w:rsidR="001C1A59" w:rsidRPr="00E32786">
        <w:rPr>
          <w:rFonts w:ascii="Arabic Typesetting" w:hAnsi="Arabic Typesetting" w:hint="cs"/>
          <w:sz w:val="27"/>
          <w:rtl/>
        </w:rPr>
        <w:t>ِّي</w:t>
      </w:r>
      <w:r w:rsidRPr="00E32786">
        <w:rPr>
          <w:rFonts w:ascii="Arabic Typesetting" w:hAnsi="Arabic Typesetting" w:hint="cs"/>
          <w:sz w:val="27"/>
          <w:rtl/>
        </w:rPr>
        <w:t xml:space="preserve">ة </w:t>
      </w:r>
      <w:r w:rsidRPr="00E32786">
        <w:rPr>
          <w:rFonts w:ascii="Arabic Typesetting" w:hAnsi="Arabic Typesetting"/>
          <w:sz w:val="27"/>
          <w:rtl/>
        </w:rPr>
        <w:t xml:space="preserve">لا </w:t>
      </w:r>
      <w:r w:rsidRPr="00E32786">
        <w:rPr>
          <w:rFonts w:ascii="Arabic Typesetting" w:hAnsi="Arabic Typesetting" w:hint="cs"/>
          <w:sz w:val="27"/>
          <w:rtl/>
        </w:rPr>
        <w:t xml:space="preserve">يمكن أن </w:t>
      </w:r>
      <w:r w:rsidRPr="00E32786">
        <w:rPr>
          <w:rFonts w:ascii="Arabic Typesetting" w:hAnsi="Arabic Typesetting"/>
          <w:sz w:val="27"/>
          <w:rtl/>
        </w:rPr>
        <w:t>يؤد</w:t>
      </w:r>
      <w:r w:rsidR="001C1A59" w:rsidRPr="00E32786">
        <w:rPr>
          <w:rFonts w:ascii="Arabic Typesetting" w:hAnsi="Arabic Typesetting" w:hint="cs"/>
          <w:sz w:val="27"/>
          <w:rtl/>
        </w:rPr>
        <w:t>ّ</w:t>
      </w:r>
      <w:r w:rsidRPr="00E32786">
        <w:rPr>
          <w:rFonts w:ascii="Arabic Typesetting" w:hAnsi="Arabic Typesetting"/>
          <w:sz w:val="27"/>
          <w:rtl/>
        </w:rPr>
        <w:t xml:space="preserve">ي إلى عدم </w:t>
      </w:r>
      <w:r w:rsidRPr="00E32786">
        <w:rPr>
          <w:rFonts w:ascii="Arabic Typesetting" w:hAnsi="Arabic Typesetting" w:hint="cs"/>
          <w:sz w:val="27"/>
          <w:rtl/>
        </w:rPr>
        <w:t>العمل طبقها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1"/>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27990F2B" w14:textId="55B341A4" w:rsidR="001C1A59" w:rsidRPr="00E32786" w:rsidRDefault="004E0375" w:rsidP="003B7C51">
      <w:pPr>
        <w:rPr>
          <w:rFonts w:ascii="Arabic Typesetting" w:hAnsi="Arabic Typesetting"/>
          <w:sz w:val="27"/>
          <w:rtl/>
        </w:rPr>
      </w:pPr>
      <w:r w:rsidRPr="00E32786">
        <w:rPr>
          <w:rFonts w:ascii="Arabic Typesetting" w:hAnsi="Arabic Typesetting"/>
          <w:sz w:val="27"/>
          <w:rtl/>
        </w:rPr>
        <w:t>وبناء</w:t>
      </w:r>
      <w:r w:rsidR="001C1A59" w:rsidRPr="00E32786">
        <w:rPr>
          <w:rFonts w:ascii="Arabic Typesetting" w:hAnsi="Arabic Typesetting" w:hint="cs"/>
          <w:sz w:val="27"/>
          <w:rtl/>
        </w:rPr>
        <w:t>ً</w:t>
      </w:r>
      <w:r w:rsidRPr="00E32786">
        <w:rPr>
          <w:rFonts w:ascii="Arabic Typesetting" w:hAnsi="Arabic Typesetting"/>
          <w:sz w:val="27"/>
          <w:rtl/>
        </w:rPr>
        <w:t xml:space="preserve"> على ذلك فإن</w:t>
      </w:r>
      <w:r w:rsidRPr="00E32786">
        <w:rPr>
          <w:rFonts w:ascii="Arabic Typesetting" w:hAnsi="Arabic Typesetting" w:hint="cs"/>
          <w:sz w:val="27"/>
          <w:rtl/>
        </w:rPr>
        <w:t>ّ</w:t>
      </w:r>
      <w:r w:rsidRPr="00E32786">
        <w:rPr>
          <w:rFonts w:ascii="Arabic Typesetting" w:hAnsi="Arabic Typesetting"/>
          <w:sz w:val="27"/>
          <w:rtl/>
        </w:rPr>
        <w:t xml:space="preserve"> رواية عمر بن حنظلة غير </w:t>
      </w:r>
      <w:r w:rsidRPr="00E32786">
        <w:rPr>
          <w:rFonts w:ascii="Arabic Typesetting" w:hAnsi="Arabic Typesetting" w:hint="cs"/>
          <w:sz w:val="27"/>
          <w:rtl/>
        </w:rPr>
        <w:t>مشهورة</w:t>
      </w:r>
      <w:r w:rsidR="001C1A59" w:rsidRPr="00E32786">
        <w:rPr>
          <w:rFonts w:ascii="Arabic Typesetting" w:hAnsi="Arabic Typesetting" w:hint="cs"/>
          <w:sz w:val="27"/>
          <w:rtl/>
        </w:rPr>
        <w:t>ٍ</w:t>
      </w:r>
      <w:r w:rsidRPr="00E32786">
        <w:rPr>
          <w:rFonts w:ascii="Arabic Typesetting" w:hAnsi="Arabic Typesetting"/>
          <w:sz w:val="27"/>
          <w:rtl/>
        </w:rPr>
        <w:t xml:space="preserve"> في النصوص ال</w:t>
      </w:r>
      <w:r w:rsidRPr="00E32786">
        <w:rPr>
          <w:rFonts w:ascii="Arabic Typesetting" w:hAnsi="Arabic Typesetting" w:hint="cs"/>
          <w:sz w:val="27"/>
          <w:rtl/>
        </w:rPr>
        <w:t>متقدّ</w:t>
      </w:r>
      <w:r w:rsidR="001C1A59" w:rsidRPr="00E32786">
        <w:rPr>
          <w:rFonts w:ascii="Arabic Typesetting" w:hAnsi="Arabic Typesetting" w:hint="cs"/>
          <w:sz w:val="27"/>
          <w:rtl/>
        </w:rPr>
        <w:t>ِ</w:t>
      </w:r>
      <w:r w:rsidRPr="00E32786">
        <w:rPr>
          <w:rFonts w:ascii="Arabic Typesetting" w:hAnsi="Arabic Typesetting" w:hint="cs"/>
          <w:sz w:val="27"/>
          <w:rtl/>
        </w:rPr>
        <w:t>مة</w:t>
      </w:r>
      <w:r w:rsidR="001C1A59"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 xml:space="preserve">إعتبار </w:t>
      </w:r>
      <w:r w:rsidRPr="00E32786">
        <w:rPr>
          <w:rFonts w:ascii="Arabic Typesetting" w:hAnsi="Arabic Typesetting"/>
          <w:sz w:val="27"/>
          <w:rtl/>
        </w:rPr>
        <w:t>شهرته</w:t>
      </w:r>
      <w:r w:rsidRPr="00E32786">
        <w:rPr>
          <w:rFonts w:ascii="Arabic Typesetting" w:hAnsi="Arabic Typesetting" w:hint="cs"/>
          <w:sz w:val="27"/>
          <w:rtl/>
        </w:rPr>
        <w:t>ا</w:t>
      </w:r>
      <w:r w:rsidRPr="00E32786">
        <w:rPr>
          <w:rFonts w:ascii="Arabic Typesetting" w:hAnsi="Arabic Typesetting"/>
          <w:sz w:val="27"/>
          <w:rtl/>
        </w:rPr>
        <w:t xml:space="preserve"> في النصوص </w:t>
      </w:r>
      <w:r w:rsidRPr="00E32786">
        <w:rPr>
          <w:rFonts w:ascii="Arabic Typesetting" w:hAnsi="Arabic Typesetting" w:hint="cs"/>
          <w:sz w:val="27"/>
          <w:rtl/>
        </w:rPr>
        <w:t>المتأخ</w:t>
      </w:r>
      <w:r w:rsidR="001C1A59" w:rsidRPr="00E32786">
        <w:rPr>
          <w:rFonts w:ascii="Arabic Typesetting" w:hAnsi="Arabic Typesetting" w:hint="cs"/>
          <w:sz w:val="27"/>
          <w:rtl/>
        </w:rPr>
        <w:t>ِّ</w:t>
      </w:r>
      <w:r w:rsidRPr="00E32786">
        <w:rPr>
          <w:rFonts w:ascii="Arabic Typesetting" w:hAnsi="Arabic Typesetting" w:hint="cs"/>
          <w:sz w:val="27"/>
          <w:rtl/>
        </w:rPr>
        <w:t>رة</w:t>
      </w:r>
      <w:r w:rsidRPr="00E32786">
        <w:rPr>
          <w:rFonts w:ascii="Arabic Typesetting" w:hAnsi="Arabic Typesetting"/>
          <w:sz w:val="27"/>
          <w:rtl/>
        </w:rPr>
        <w:t xml:space="preserve"> </w:t>
      </w:r>
      <w:r w:rsidRPr="00E32786">
        <w:rPr>
          <w:rFonts w:ascii="Arabic Typesetting" w:hAnsi="Arabic Typesetting" w:hint="cs"/>
          <w:sz w:val="27"/>
          <w:rtl/>
        </w:rPr>
        <w:t>بعنوان (ال</w:t>
      </w:r>
      <w:r w:rsidRPr="00E32786">
        <w:rPr>
          <w:rFonts w:ascii="Arabic Typesetting" w:hAnsi="Arabic Typesetting"/>
          <w:sz w:val="27"/>
          <w:rtl/>
        </w:rPr>
        <w:t>مقبولة</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نابع</w:t>
      </w:r>
      <w:r w:rsidR="001C1A59" w:rsidRPr="00E32786">
        <w:rPr>
          <w:rFonts w:ascii="Arabic Typesetting" w:hAnsi="Arabic Typesetting" w:hint="cs"/>
          <w:sz w:val="27"/>
          <w:rtl/>
        </w:rPr>
        <w:t>ٌ</w:t>
      </w:r>
      <w:r w:rsidRPr="00E32786">
        <w:rPr>
          <w:rFonts w:ascii="Arabic Typesetting" w:hAnsi="Arabic Typesetting" w:hint="cs"/>
          <w:sz w:val="27"/>
          <w:rtl/>
        </w:rPr>
        <w:t xml:space="preserve"> من مقام</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شهيد </w:t>
      </w:r>
      <w:r w:rsidRPr="00E32786">
        <w:rPr>
          <w:rFonts w:ascii="Arabic Typesetting" w:hAnsi="Arabic Typesetting" w:hint="cs"/>
          <w:sz w:val="27"/>
          <w:rtl/>
        </w:rPr>
        <w:t>ال</w:t>
      </w:r>
      <w:r w:rsidRPr="00E32786">
        <w:rPr>
          <w:rFonts w:ascii="Arabic Typesetting" w:hAnsi="Arabic Typesetting"/>
          <w:sz w:val="27"/>
          <w:rtl/>
        </w:rPr>
        <w:t>ثاني</w:t>
      </w:r>
      <w:r w:rsidR="001C1A59" w:rsidRPr="00E32786">
        <w:rPr>
          <w:rFonts w:ascii="Arabic Typesetting" w:hAnsi="Arabic Typesetting" w:hint="cs"/>
          <w:sz w:val="27"/>
          <w:rtl/>
        </w:rPr>
        <w:t>،</w:t>
      </w:r>
      <w:r w:rsidRPr="00E32786">
        <w:rPr>
          <w:rFonts w:ascii="Arabic Typesetting" w:hAnsi="Arabic Typesetting" w:hint="cs"/>
          <w:sz w:val="27"/>
          <w:rtl/>
        </w:rPr>
        <w:t xml:space="preserve"> وال</w:t>
      </w:r>
      <w:r w:rsidR="001C1A59" w:rsidRPr="00E32786">
        <w:rPr>
          <w:rFonts w:ascii="Arabic Typesetting" w:hAnsi="Arabic Typesetting" w:hint="cs"/>
          <w:sz w:val="27"/>
          <w:rtl/>
        </w:rPr>
        <w:t>ا</w:t>
      </w:r>
      <w:r w:rsidRPr="00E32786">
        <w:rPr>
          <w:rFonts w:ascii="Arabic Typesetting" w:hAnsi="Arabic Typesetting" w:hint="cs"/>
          <w:sz w:val="27"/>
          <w:rtl/>
        </w:rPr>
        <w:t>عتماد على توصيفه لها، وإ</w:t>
      </w:r>
      <w:r w:rsidR="007801D1" w:rsidRPr="00E32786">
        <w:rPr>
          <w:rFonts w:ascii="Arabic Typesetting" w:hAnsi="Arabic Typesetting" w:hint="cs"/>
          <w:sz w:val="27"/>
          <w:rtl/>
        </w:rPr>
        <w:t>لاّ</w:t>
      </w:r>
      <w:r w:rsidRPr="00E32786">
        <w:rPr>
          <w:rFonts w:ascii="Arabic Typesetting" w:hAnsi="Arabic Typesetting" w:hint="cs"/>
          <w:sz w:val="27"/>
          <w:rtl/>
        </w:rPr>
        <w:t xml:space="preserve"> </w:t>
      </w:r>
      <w:r w:rsidR="001C1A59" w:rsidRPr="00E32786">
        <w:rPr>
          <w:rFonts w:ascii="Arabic Typesetting" w:hAnsi="Arabic Typesetting" w:hint="cs"/>
          <w:sz w:val="27"/>
          <w:rtl/>
        </w:rPr>
        <w:t>ف</w:t>
      </w:r>
      <w:r w:rsidRPr="00E32786">
        <w:rPr>
          <w:rFonts w:ascii="Arabic Typesetting" w:hAnsi="Arabic Typesetting" w:hint="cs"/>
          <w:sz w:val="27"/>
          <w:rtl/>
        </w:rPr>
        <w:t>ليس لهذه الرواية في حدّ ذاتها</w:t>
      </w:r>
      <w:r w:rsidR="003B7C51" w:rsidRPr="00E32786">
        <w:rPr>
          <w:rFonts w:ascii="Arabic Typesetting" w:hAnsi="Arabic Typesetting" w:hint="cs"/>
          <w:sz w:val="27"/>
          <w:rtl/>
        </w:rPr>
        <w:t xml:space="preserve"> اعتبارٌ</w:t>
      </w:r>
      <w:r w:rsidR="001C1A59" w:rsidRPr="00E32786">
        <w:rPr>
          <w:rFonts w:ascii="Arabic Typesetting" w:hAnsi="Arabic Typesetting" w:hint="cs"/>
          <w:sz w:val="27"/>
          <w:rtl/>
        </w:rPr>
        <w:t>.</w:t>
      </w:r>
    </w:p>
    <w:p w14:paraId="35E7A0B7" w14:textId="77777777" w:rsidR="001C1A59"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كما أنّ </w:t>
      </w:r>
      <w:r w:rsidR="001C1A59" w:rsidRPr="00E32786">
        <w:rPr>
          <w:rFonts w:ascii="Arabic Typesetting" w:hAnsi="Arabic Typesetting" w:hint="cs"/>
          <w:sz w:val="27"/>
          <w:rtl/>
        </w:rPr>
        <w:t xml:space="preserve">سند هذه الرواية ضعيفٌ </w:t>
      </w:r>
      <w:r w:rsidRPr="00E32786">
        <w:rPr>
          <w:rFonts w:ascii="Arabic Typesetting" w:hAnsi="Arabic Typesetting" w:hint="cs"/>
          <w:sz w:val="27"/>
          <w:rtl/>
        </w:rPr>
        <w:t>ـ في أقل</w:t>
      </w:r>
      <w:r w:rsidR="001C1A59" w:rsidRPr="00E32786">
        <w:rPr>
          <w:rFonts w:ascii="Arabic Typesetting" w:hAnsi="Arabic Typesetting" w:hint="cs"/>
          <w:sz w:val="27"/>
          <w:rtl/>
        </w:rPr>
        <w:t>ّ</w:t>
      </w:r>
      <w:r w:rsidRPr="00E32786">
        <w:rPr>
          <w:rFonts w:ascii="Arabic Typesetting" w:hAnsi="Arabic Typesetting" w:hint="cs"/>
          <w:sz w:val="27"/>
          <w:rtl/>
        </w:rPr>
        <w:t xml:space="preserve"> التقادير ـ بسبب عدم وثاقة </w:t>
      </w:r>
      <w:r w:rsidRPr="00E32786">
        <w:rPr>
          <w:rFonts w:ascii="Arabic Typesetting" w:hAnsi="Arabic Typesetting"/>
          <w:sz w:val="27"/>
          <w:rtl/>
        </w:rPr>
        <w:t>عمر بن حنظلة</w:t>
      </w:r>
      <w:r w:rsidR="001C1A59" w:rsidRPr="00E32786">
        <w:rPr>
          <w:rFonts w:ascii="Arabic Typesetting" w:hAnsi="Arabic Typesetting" w:hint="cs"/>
          <w:sz w:val="27"/>
          <w:rtl/>
        </w:rPr>
        <w:t>.</w:t>
      </w:r>
    </w:p>
    <w:p w14:paraId="120D59E2" w14:textId="2719EB79" w:rsidR="004E0375" w:rsidRPr="00E32786" w:rsidRDefault="004E0375" w:rsidP="00902F20">
      <w:pPr>
        <w:rPr>
          <w:rFonts w:ascii="Arabic Typesetting" w:hAnsi="Arabic Typesetting"/>
          <w:sz w:val="27"/>
          <w:rtl/>
        </w:rPr>
      </w:pPr>
      <w:r w:rsidRPr="00E32786">
        <w:rPr>
          <w:rFonts w:ascii="Arabic Typesetting" w:hAnsi="Arabic Typesetting"/>
          <w:sz w:val="27"/>
          <w:rtl/>
        </w:rPr>
        <w:t>وكما سنرى لاحقا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فإنّه ليس لدى</w:t>
      </w:r>
      <w:r w:rsidRPr="00E32786">
        <w:rPr>
          <w:rFonts w:ascii="Arabic Typesetting" w:hAnsi="Arabic Typesetting"/>
          <w:sz w:val="27"/>
          <w:rtl/>
        </w:rPr>
        <w:t xml:space="preserve"> فقهاء الإمامي</w:t>
      </w:r>
      <w:r w:rsidRPr="00E32786">
        <w:rPr>
          <w:rFonts w:ascii="Arabic Typesetting" w:hAnsi="Arabic Typesetting" w:hint="cs"/>
          <w:sz w:val="27"/>
          <w:rtl/>
        </w:rPr>
        <w:t>ة ف</w:t>
      </w:r>
      <w:r w:rsidR="003B7C51" w:rsidRPr="00E32786">
        <w:rPr>
          <w:rFonts w:ascii="Arabic Typesetting" w:hAnsi="Arabic Typesetting" w:hint="cs"/>
          <w:sz w:val="27"/>
          <w:rtl/>
        </w:rPr>
        <w:t>َ</w:t>
      </w:r>
      <w:r w:rsidRPr="00E32786">
        <w:rPr>
          <w:rFonts w:ascii="Arabic Typesetting" w:hAnsi="Arabic Typesetting" w:hint="cs"/>
          <w:sz w:val="27"/>
          <w:rtl/>
        </w:rPr>
        <w:t>ه</w:t>
      </w:r>
      <w:r w:rsidR="003B7C51" w:rsidRPr="00E32786">
        <w:rPr>
          <w:rFonts w:ascii="Arabic Typesetting" w:hAnsi="Arabic Typesetting" w:hint="cs"/>
          <w:sz w:val="27"/>
          <w:rtl/>
        </w:rPr>
        <w:t>ْ</w:t>
      </w:r>
      <w:r w:rsidRPr="00E32786">
        <w:rPr>
          <w:rFonts w:ascii="Arabic Typesetting" w:hAnsi="Arabic Typesetting" w:hint="cs"/>
          <w:sz w:val="27"/>
          <w:rtl/>
        </w:rPr>
        <w:t>ماً مشتركاً لمفاهيم هذه الرواية</w:t>
      </w:r>
      <w:r w:rsidRPr="00E32786">
        <w:rPr>
          <w:rFonts w:ascii="Arabic Typesetting" w:hAnsi="Arabic Typesetting"/>
          <w:sz w:val="27"/>
          <w:rtl/>
        </w:rPr>
        <w:t>، ولا يوجد اتفاق</w:t>
      </w:r>
      <w:r w:rsidR="001C1A59" w:rsidRPr="00E32786">
        <w:rPr>
          <w:rFonts w:ascii="Arabic Typesetting" w:hAnsi="Arabic Typesetting" w:hint="cs"/>
          <w:sz w:val="27"/>
          <w:rtl/>
        </w:rPr>
        <w:t>ٌ</w:t>
      </w:r>
      <w:r w:rsidRPr="00E32786">
        <w:rPr>
          <w:rFonts w:ascii="Arabic Typesetting" w:hAnsi="Arabic Typesetting"/>
          <w:sz w:val="27"/>
          <w:rtl/>
        </w:rPr>
        <w:t xml:space="preserve"> على تطبيقاته</w:t>
      </w:r>
      <w:r w:rsidRPr="00E32786">
        <w:rPr>
          <w:rFonts w:ascii="Arabic Typesetting" w:hAnsi="Arabic Typesetting" w:hint="cs"/>
          <w:sz w:val="27"/>
          <w:rtl/>
        </w:rPr>
        <w:t>ا</w:t>
      </w:r>
      <w:r w:rsidRPr="00E32786">
        <w:rPr>
          <w:rFonts w:ascii="Arabic Typesetting" w:hAnsi="Arabic Typesetting"/>
          <w:sz w:val="27"/>
          <w:rtl/>
        </w:rPr>
        <w:t xml:space="preserve"> الفقهي</w:t>
      </w:r>
      <w:r w:rsidR="001C1A59"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والأصوليّة</w:t>
      </w:r>
      <w:r w:rsidRPr="00E32786">
        <w:rPr>
          <w:rFonts w:ascii="Arabic Typesetting" w:hAnsi="Arabic Typesetting"/>
          <w:sz w:val="27"/>
          <w:rtl/>
        </w:rPr>
        <w:t>.</w:t>
      </w:r>
    </w:p>
    <w:p w14:paraId="253DFEEE" w14:textId="77777777" w:rsidR="004E0375" w:rsidRPr="00E32786" w:rsidRDefault="004E0375" w:rsidP="006440B6">
      <w:pPr>
        <w:spacing w:line="440" w:lineRule="exact"/>
        <w:rPr>
          <w:rFonts w:ascii="Arabic Typesetting" w:hAnsi="Arabic Typesetting"/>
          <w:sz w:val="27"/>
        </w:rPr>
      </w:pPr>
    </w:p>
    <w:p w14:paraId="5669C368" w14:textId="77777777" w:rsidR="004E0375" w:rsidRPr="00E32786" w:rsidRDefault="00FF56F5" w:rsidP="00902F20">
      <w:pPr>
        <w:pStyle w:val="31"/>
        <w:rPr>
          <w:color w:val="auto"/>
        </w:rPr>
      </w:pPr>
      <w:r w:rsidRPr="00E32786">
        <w:rPr>
          <w:rFonts w:hint="cs"/>
          <w:color w:val="auto"/>
          <w:rtl/>
          <w:lang w:bidi="ar-IQ"/>
        </w:rPr>
        <w:t>مضمون الرواية، ومعنى مفرداتها</w:t>
      </w:r>
    </w:p>
    <w:p w14:paraId="327A498B" w14:textId="286B5374" w:rsidR="004E0375" w:rsidRPr="00E32786" w:rsidRDefault="004E0375" w:rsidP="003B7C51">
      <w:pPr>
        <w:rPr>
          <w:rFonts w:ascii="Arabic Typesetting" w:hAnsi="Arabic Typesetting"/>
          <w:sz w:val="27"/>
        </w:rPr>
      </w:pPr>
      <w:r w:rsidRPr="00E32786">
        <w:rPr>
          <w:rFonts w:ascii="Arabic Typesetting" w:hAnsi="Arabic Typesetting" w:hint="cs"/>
          <w:sz w:val="27"/>
          <w:rtl/>
        </w:rPr>
        <w:t>تنقسم</w:t>
      </w:r>
      <w:r w:rsidRPr="00E32786">
        <w:rPr>
          <w:rFonts w:ascii="Arabic Typesetting" w:hAnsi="Arabic Typesetting"/>
          <w:sz w:val="27"/>
          <w:rtl/>
        </w:rPr>
        <w:t xml:space="preserve"> رواية عمر بن حنظلة من حيث المضمون إلى قسمين </w:t>
      </w:r>
      <w:r w:rsidRPr="00E32786">
        <w:rPr>
          <w:rFonts w:ascii="Arabic Typesetting" w:hAnsi="Arabic Typesetting" w:hint="cs"/>
          <w:sz w:val="27"/>
          <w:rtl/>
        </w:rPr>
        <w:t>رئ</w:t>
      </w:r>
      <w:r w:rsidRPr="00E32786">
        <w:rPr>
          <w:rFonts w:ascii="Times New Roman" w:hAnsi="Times New Roman" w:hint="cs"/>
          <w:sz w:val="27"/>
          <w:rtl/>
        </w:rPr>
        <w:t>ي</w:t>
      </w:r>
      <w:r w:rsidRPr="00E32786">
        <w:rPr>
          <w:rFonts w:ascii="Arabic Typesetting" w:hAnsi="Arabic Typesetting" w:hint="cs"/>
          <w:sz w:val="27"/>
          <w:rtl/>
        </w:rPr>
        <w:t>س</w:t>
      </w:r>
      <w:r w:rsidRPr="00E32786">
        <w:rPr>
          <w:rFonts w:ascii="Times New Roman" w:hAnsi="Times New Roman" w:hint="cs"/>
          <w:sz w:val="27"/>
          <w:rtl/>
        </w:rPr>
        <w:t>ي</w:t>
      </w:r>
      <w:r w:rsidRPr="00E32786">
        <w:rPr>
          <w:rFonts w:ascii="Arabic Typesetting" w:hAnsi="Arabic Typesetting" w:hint="cs"/>
          <w:sz w:val="27"/>
          <w:rtl/>
        </w:rPr>
        <w:t xml:space="preserve">ن: </w:t>
      </w:r>
      <w:r w:rsidRPr="00E32786">
        <w:rPr>
          <w:rFonts w:ascii="Arabic Typesetting" w:hAnsi="Arabic Typesetting"/>
          <w:sz w:val="27"/>
          <w:rtl/>
        </w:rPr>
        <w:t>يصف في الجزء الأو</w:t>
      </w:r>
      <w:r w:rsidR="001C1A59" w:rsidRPr="00E32786">
        <w:rPr>
          <w:rFonts w:ascii="Arabic Typesetting" w:hAnsi="Arabic Typesetting" w:hint="cs"/>
          <w:sz w:val="27"/>
          <w:rtl/>
        </w:rPr>
        <w:t>ّ</w:t>
      </w:r>
      <w:r w:rsidRPr="00E32786">
        <w:rPr>
          <w:rFonts w:ascii="Arabic Typesetting" w:hAnsi="Arabic Typesetting"/>
          <w:sz w:val="27"/>
          <w:rtl/>
        </w:rPr>
        <w:t xml:space="preserve">ل صفات وخصائص </w:t>
      </w:r>
      <w:r w:rsidR="001C1A59" w:rsidRPr="00E32786">
        <w:rPr>
          <w:rFonts w:ascii="Arabic Typesetting" w:hAnsi="Arabic Typesetting" w:hint="cs"/>
          <w:sz w:val="27"/>
          <w:rtl/>
        </w:rPr>
        <w:t>ا</w:t>
      </w:r>
      <w:r w:rsidRPr="00E32786">
        <w:rPr>
          <w:rFonts w:ascii="Arabic Typesetting" w:hAnsi="Arabic Typesetting" w:hint="cs"/>
          <w:sz w:val="27"/>
          <w:rtl/>
        </w:rPr>
        <w:t>ل</w:t>
      </w:r>
      <w:r w:rsidRPr="00E32786">
        <w:rPr>
          <w:rFonts w:ascii="Arabic Typesetting" w:hAnsi="Arabic Typesetting"/>
          <w:sz w:val="27"/>
          <w:rtl/>
        </w:rPr>
        <w:t>قاضي ال</w:t>
      </w:r>
      <w:r w:rsidRPr="00E32786">
        <w:rPr>
          <w:rFonts w:ascii="Arabic Typesetting" w:hAnsi="Arabic Typesetting" w:hint="cs"/>
          <w:sz w:val="27"/>
          <w:rtl/>
        </w:rPr>
        <w:t>ذ</w:t>
      </w:r>
      <w:r w:rsidRPr="00E32786">
        <w:rPr>
          <w:rFonts w:ascii="Arabic Typesetting" w:hAnsi="Arabic Typesetting"/>
          <w:sz w:val="27"/>
          <w:rtl/>
        </w:rPr>
        <w:t>ي يجب على المسلمين الرجوع إليه لحل</w:t>
      </w:r>
      <w:r w:rsidR="001C1A59" w:rsidRPr="00E32786">
        <w:rPr>
          <w:rFonts w:ascii="Arabic Typesetting" w:hAnsi="Arabic Typesetting" w:hint="cs"/>
          <w:sz w:val="27"/>
          <w:rtl/>
        </w:rPr>
        <w:t>ّ</w:t>
      </w:r>
      <w:r w:rsidRPr="00E32786">
        <w:rPr>
          <w:rFonts w:ascii="Arabic Typesetting" w:hAnsi="Arabic Typesetting"/>
          <w:sz w:val="27"/>
          <w:rtl/>
        </w:rPr>
        <w:t xml:space="preserve"> نزاعاتهم</w:t>
      </w:r>
      <w:r w:rsidR="001C1A59" w:rsidRPr="00E32786">
        <w:rPr>
          <w:rFonts w:ascii="Arabic Typesetting" w:hAnsi="Arabic Typesetting" w:hint="cs"/>
          <w:sz w:val="27"/>
          <w:rtl/>
        </w:rPr>
        <w:t>؛</w:t>
      </w:r>
      <w:r w:rsidRPr="00E32786">
        <w:rPr>
          <w:rFonts w:ascii="Arabic Typesetting" w:hAnsi="Arabic Typesetting" w:hint="cs"/>
          <w:sz w:val="27"/>
          <w:rtl/>
        </w:rPr>
        <w:t xml:space="preserve"> وكينونة </w:t>
      </w:r>
      <w:r w:rsidRPr="00E32786">
        <w:rPr>
          <w:rFonts w:ascii="Arabic Typesetting" w:hAnsi="Arabic Typesetting"/>
          <w:sz w:val="27"/>
          <w:rtl/>
        </w:rPr>
        <w:t xml:space="preserve">الجزء الثاني بسبب </w:t>
      </w:r>
      <w:r w:rsidRPr="00E32786">
        <w:rPr>
          <w:rFonts w:ascii="Arabic Typesetting" w:hAnsi="Arabic Typesetting" w:hint="cs"/>
          <w:sz w:val="27"/>
          <w:rtl/>
        </w:rPr>
        <w:t>ال</w:t>
      </w:r>
      <w:r w:rsidRPr="00E32786">
        <w:rPr>
          <w:rFonts w:ascii="Arabic Typesetting" w:hAnsi="Arabic Typesetting"/>
          <w:sz w:val="27"/>
          <w:rtl/>
        </w:rPr>
        <w:t>أسئلة</w:t>
      </w:r>
      <w:r w:rsidRPr="00E32786">
        <w:rPr>
          <w:rFonts w:ascii="Arabic Typesetting" w:hAnsi="Arabic Typesetting" w:hint="cs"/>
          <w:sz w:val="27"/>
          <w:rtl/>
        </w:rPr>
        <w:t xml:space="preserve"> العديدة</w:t>
      </w:r>
      <w:r w:rsidRPr="00E32786">
        <w:rPr>
          <w:rFonts w:ascii="Arabic Typesetting" w:hAnsi="Arabic Typesetting"/>
          <w:sz w:val="27"/>
          <w:rtl/>
        </w:rPr>
        <w:t xml:space="preserve"> </w:t>
      </w:r>
      <w:r w:rsidRPr="00E32786">
        <w:rPr>
          <w:rFonts w:ascii="Arabic Typesetting" w:hAnsi="Arabic Typesetting" w:hint="cs"/>
          <w:sz w:val="27"/>
          <w:rtl/>
        </w:rPr>
        <w:t>التي طرحها ا</w:t>
      </w:r>
      <w:r w:rsidRPr="00E32786">
        <w:rPr>
          <w:rFonts w:ascii="Arabic Typesetting" w:hAnsi="Arabic Typesetting"/>
          <w:sz w:val="27"/>
          <w:rtl/>
        </w:rPr>
        <w:t>لراوي</w:t>
      </w:r>
      <w:r w:rsidR="00B97B3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والتي ت</w:t>
      </w:r>
      <w:r w:rsidRPr="00E32786">
        <w:rPr>
          <w:rFonts w:ascii="Arabic Typesetting" w:hAnsi="Arabic Typesetting"/>
          <w:sz w:val="27"/>
          <w:rtl/>
        </w:rPr>
        <w:t>تضم</w:t>
      </w:r>
      <w:r w:rsidR="00B97B34" w:rsidRPr="00E32786">
        <w:rPr>
          <w:rFonts w:ascii="Arabic Typesetting" w:hAnsi="Arabic Typesetting" w:hint="cs"/>
          <w:sz w:val="27"/>
          <w:rtl/>
        </w:rPr>
        <w:t>َّ</w:t>
      </w:r>
      <w:r w:rsidRPr="00E32786">
        <w:rPr>
          <w:rFonts w:ascii="Arabic Typesetting" w:hAnsi="Arabic Typesetting"/>
          <w:sz w:val="27"/>
          <w:rtl/>
        </w:rPr>
        <w:t xml:space="preserve">ن </w:t>
      </w:r>
      <w:r w:rsidRPr="00E32786">
        <w:rPr>
          <w:rFonts w:ascii="Arabic Typesetting" w:hAnsi="Arabic Typesetting" w:hint="cs"/>
          <w:sz w:val="27"/>
          <w:rtl/>
        </w:rPr>
        <w:t>المرجّ</w:t>
      </w:r>
      <w:r w:rsidR="00B97B34" w:rsidRPr="00E32786">
        <w:rPr>
          <w:rFonts w:ascii="Arabic Typesetting" w:hAnsi="Arabic Typesetting" w:hint="cs"/>
          <w:sz w:val="27"/>
          <w:rtl/>
        </w:rPr>
        <w:t>ِ</w:t>
      </w:r>
      <w:r w:rsidRPr="00E32786">
        <w:rPr>
          <w:rFonts w:ascii="Arabic Typesetting" w:hAnsi="Arabic Typesetting" w:hint="cs"/>
          <w:sz w:val="27"/>
          <w:rtl/>
        </w:rPr>
        <w:t>حات</w:t>
      </w:r>
      <w:r w:rsidRPr="00E32786">
        <w:rPr>
          <w:rFonts w:ascii="Arabic Typesetting" w:hAnsi="Arabic Typesetting"/>
          <w:sz w:val="27"/>
          <w:rtl/>
        </w:rPr>
        <w:t xml:space="preserve"> التي </w:t>
      </w:r>
      <w:r w:rsidR="00B97B34" w:rsidRPr="00E32786">
        <w:rPr>
          <w:rFonts w:ascii="Arabic Typesetting" w:hAnsi="Arabic Typesetting" w:hint="cs"/>
          <w:sz w:val="27"/>
          <w:rtl/>
        </w:rPr>
        <w:t>ي</w:t>
      </w:r>
      <w:r w:rsidRPr="00E32786">
        <w:rPr>
          <w:rFonts w:ascii="Arabic Typesetting" w:hAnsi="Arabic Typesetting"/>
          <w:sz w:val="27"/>
          <w:rtl/>
        </w:rPr>
        <w:t>تم</w:t>
      </w:r>
      <w:r w:rsidR="00B97B34" w:rsidRPr="00E32786">
        <w:rPr>
          <w:rFonts w:ascii="Arabic Typesetting" w:hAnsi="Arabic Typesetting" w:hint="cs"/>
          <w:sz w:val="27"/>
          <w:rtl/>
        </w:rPr>
        <w:t>ّ</w:t>
      </w:r>
      <w:r w:rsidRPr="00E32786">
        <w:rPr>
          <w:rFonts w:ascii="Arabic Typesetting" w:hAnsi="Arabic Typesetting"/>
          <w:sz w:val="27"/>
          <w:rtl/>
        </w:rPr>
        <w:t xml:space="preserve"> استخدامها في حال وجود تعارض بين الروايتين.</w:t>
      </w:r>
    </w:p>
    <w:p w14:paraId="18642E65" w14:textId="386D6275" w:rsidR="004E0375" w:rsidRPr="00E32786" w:rsidRDefault="004E0375" w:rsidP="00902F20">
      <w:pPr>
        <w:rPr>
          <w:rFonts w:ascii="Arabic Typesetting" w:hAnsi="Arabic Typesetting"/>
          <w:sz w:val="27"/>
          <w:rtl/>
        </w:rPr>
      </w:pPr>
      <w:r w:rsidRPr="00E32786">
        <w:rPr>
          <w:rFonts w:ascii="Arabic Typesetting" w:hAnsi="Arabic Typesetting"/>
          <w:sz w:val="27"/>
          <w:rtl/>
        </w:rPr>
        <w:t xml:space="preserve">الجزء الأول من </w:t>
      </w:r>
      <w:r w:rsidRPr="00E32786">
        <w:rPr>
          <w:rFonts w:ascii="Arabic Typesetting" w:hAnsi="Arabic Typesetting" w:hint="cs"/>
          <w:sz w:val="27"/>
          <w:rtl/>
        </w:rPr>
        <w:t>الرواية</w:t>
      </w:r>
      <w:r w:rsidRPr="00E32786">
        <w:rPr>
          <w:rFonts w:ascii="Arabic Typesetting" w:hAnsi="Arabic Typesetting"/>
          <w:sz w:val="27"/>
          <w:rtl/>
        </w:rPr>
        <w:t xml:space="preserve"> </w:t>
      </w:r>
      <w:r w:rsidRPr="00E32786">
        <w:rPr>
          <w:rFonts w:ascii="Arabic Typesetting" w:hAnsi="Arabic Typesetting" w:hint="cs"/>
          <w:sz w:val="27"/>
          <w:rtl/>
        </w:rPr>
        <w:t>عبارة</w:t>
      </w:r>
      <w:r w:rsidR="00B97B34" w:rsidRPr="00E32786">
        <w:rPr>
          <w:rFonts w:ascii="Arabic Typesetting" w:hAnsi="Arabic Typesetting" w:hint="cs"/>
          <w:sz w:val="27"/>
          <w:rtl/>
        </w:rPr>
        <w:t>ٌ</w:t>
      </w:r>
      <w:r w:rsidRPr="00E32786">
        <w:rPr>
          <w:rFonts w:ascii="Arabic Typesetting" w:hAnsi="Arabic Typesetting" w:hint="cs"/>
          <w:sz w:val="27"/>
          <w:rtl/>
        </w:rPr>
        <w:t xml:space="preserve"> عن هذه الجُم</w:t>
      </w:r>
      <w:r w:rsidR="00B97B34" w:rsidRPr="00E32786">
        <w:rPr>
          <w:rFonts w:ascii="Arabic Typesetting" w:hAnsi="Arabic Typesetting" w:hint="cs"/>
          <w:sz w:val="27"/>
          <w:rtl/>
        </w:rPr>
        <w:t>َ</w:t>
      </w:r>
      <w:r w:rsidRPr="00E32786">
        <w:rPr>
          <w:rFonts w:ascii="Arabic Typesetting" w:hAnsi="Arabic Typesetting" w:hint="cs"/>
          <w:sz w:val="27"/>
          <w:rtl/>
        </w:rPr>
        <w:t xml:space="preserve">ل: </w:t>
      </w:r>
      <w:r w:rsidRPr="00E32786">
        <w:rPr>
          <w:rFonts w:ascii="Arabic Typesetting" w:hAnsi="Arabic Typesetting"/>
          <w:sz w:val="24"/>
          <w:szCs w:val="24"/>
          <w:rtl/>
        </w:rPr>
        <w:t>«</w:t>
      </w:r>
      <w:r w:rsidRPr="00E32786">
        <w:rPr>
          <w:rFonts w:ascii="Arabic Typesetting" w:hAnsi="Arabic Typesetting"/>
          <w:sz w:val="27"/>
          <w:rtl/>
        </w:rPr>
        <w:t>عَنْ رَجُلَيْنِ مِنْ أَصْحَابِنَا بَيْنَهُمَا مُنَازَعَةٌ فِي دَيْنٍ أَوْ مِيرَاثٍ</w:t>
      </w:r>
      <w:r w:rsidR="00B97B34" w:rsidRPr="00E32786">
        <w:rPr>
          <w:rFonts w:ascii="Arabic Typesetting" w:hAnsi="Arabic Typesetting" w:hint="cs"/>
          <w:sz w:val="27"/>
          <w:rtl/>
        </w:rPr>
        <w:t>،</w:t>
      </w:r>
      <w:r w:rsidRPr="00E32786">
        <w:rPr>
          <w:rFonts w:ascii="Arabic Typesetting" w:hAnsi="Arabic Typesetting"/>
          <w:sz w:val="27"/>
          <w:rtl/>
        </w:rPr>
        <w:t xml:space="preserve"> فَتَحَاكَمَا إِلَى السُّلْطَانِ وَإِلَى الْقُضَاةِ</w:t>
      </w:r>
      <w:r w:rsidR="00B97B34" w:rsidRPr="00E32786">
        <w:rPr>
          <w:rFonts w:ascii="Arabic Typesetting" w:hAnsi="Arabic Typesetting" w:hint="cs"/>
          <w:sz w:val="27"/>
          <w:rtl/>
        </w:rPr>
        <w:t>،</w:t>
      </w:r>
      <w:r w:rsidRPr="00E32786">
        <w:rPr>
          <w:rFonts w:ascii="Arabic Typesetting" w:hAnsi="Arabic Typesetting"/>
          <w:sz w:val="27"/>
          <w:rtl/>
        </w:rPr>
        <w:t xml:space="preserve"> أَيَحِلُّ ذَلِكَ</w:t>
      </w:r>
      <w:r w:rsidRPr="00E32786">
        <w:rPr>
          <w:rFonts w:ascii="Arabic Typesetting" w:hAnsi="Arabic Typesetting" w:hint="cs"/>
          <w:sz w:val="27"/>
          <w:rtl/>
        </w:rPr>
        <w:t>؟</w:t>
      </w:r>
      <w:r w:rsidRPr="00E32786">
        <w:rPr>
          <w:rFonts w:ascii="Arabic Typesetting" w:hAnsi="Arabic Typesetting"/>
          <w:sz w:val="27"/>
          <w:rtl/>
        </w:rPr>
        <w:t xml:space="preserve"> قَالَ</w:t>
      </w:r>
      <w:r w:rsidRPr="00E32786">
        <w:rPr>
          <w:rFonts w:ascii="Arabic Typesetting" w:hAnsi="Arabic Typesetting" w:hint="cs"/>
          <w:sz w:val="27"/>
          <w:rtl/>
        </w:rPr>
        <w:t>:</w:t>
      </w:r>
      <w:r w:rsidRPr="00E32786">
        <w:rPr>
          <w:rFonts w:ascii="Arabic Typesetting" w:hAnsi="Arabic Typesetting"/>
          <w:sz w:val="27"/>
          <w:rtl/>
        </w:rPr>
        <w:t xml:space="preserve"> مَنْ تَحَاكَمَ إِلَيْهِمْ فِي حَقٍّ أَوْ بَاطِلٍ فَإِنَّ</w:t>
      </w:r>
      <w:r w:rsidRPr="00E32786">
        <w:rPr>
          <w:rFonts w:ascii="Arabic Typesetting" w:hAnsi="Arabic Typesetting" w:hint="eastAsia"/>
          <w:sz w:val="27"/>
          <w:rtl/>
        </w:rPr>
        <w:t>مَا</w:t>
      </w:r>
      <w:r w:rsidRPr="00E32786">
        <w:rPr>
          <w:rFonts w:ascii="Arabic Typesetting" w:hAnsi="Arabic Typesetting"/>
          <w:sz w:val="27"/>
          <w:rtl/>
        </w:rPr>
        <w:t xml:space="preserve"> تَحَاكَمَ إِلَى الطَّاغُوتِ</w:t>
      </w:r>
      <w:r w:rsidR="00B97B34" w:rsidRPr="00E32786">
        <w:rPr>
          <w:rFonts w:ascii="Arabic Typesetting" w:hAnsi="Arabic Typesetting" w:hint="cs"/>
          <w:sz w:val="27"/>
          <w:rtl/>
        </w:rPr>
        <w:t>،</w:t>
      </w:r>
      <w:r w:rsidRPr="00E32786">
        <w:rPr>
          <w:rFonts w:ascii="Arabic Typesetting" w:hAnsi="Arabic Typesetting"/>
          <w:sz w:val="27"/>
          <w:rtl/>
        </w:rPr>
        <w:t xml:space="preserve"> وَمَا يَحْكُمُ لَهُ فَإِنَّمَا يَأْخُذُ سُحْتاً</w:t>
      </w:r>
      <w:r w:rsidR="00B97B34" w:rsidRPr="00E32786">
        <w:rPr>
          <w:rFonts w:ascii="Arabic Typesetting" w:hAnsi="Arabic Typesetting" w:hint="cs"/>
          <w:sz w:val="27"/>
          <w:rtl/>
        </w:rPr>
        <w:t>،</w:t>
      </w:r>
      <w:r w:rsidRPr="00E32786">
        <w:rPr>
          <w:rFonts w:ascii="Arabic Typesetting" w:hAnsi="Arabic Typesetting"/>
          <w:sz w:val="27"/>
          <w:rtl/>
        </w:rPr>
        <w:t xml:space="preserve"> وَإِنْ ك</w:t>
      </w:r>
      <w:r w:rsidR="00B97B34" w:rsidRPr="00E32786">
        <w:rPr>
          <w:rFonts w:ascii="Arabic Typesetting" w:hAnsi="Arabic Typesetting"/>
          <w:sz w:val="27"/>
          <w:rtl/>
        </w:rPr>
        <w:t>َانَ حَقّاً ثَابِتاً</w:t>
      </w:r>
      <w:r w:rsidR="003B7C51" w:rsidRPr="00E32786">
        <w:rPr>
          <w:rFonts w:ascii="Arabic Typesetting" w:hAnsi="Arabic Typesetting" w:hint="cs"/>
          <w:sz w:val="27"/>
          <w:rtl/>
        </w:rPr>
        <w:t>؛</w:t>
      </w:r>
      <w:r w:rsidR="00B97B34" w:rsidRPr="00E32786">
        <w:rPr>
          <w:rFonts w:ascii="Arabic Typesetting" w:hAnsi="Arabic Typesetting"/>
          <w:sz w:val="27"/>
          <w:rtl/>
        </w:rPr>
        <w:t xml:space="preserve"> ل</w:t>
      </w:r>
      <w:r w:rsidRPr="00E32786">
        <w:rPr>
          <w:rFonts w:ascii="Arabic Typesetting" w:hAnsi="Arabic Typesetting"/>
          <w:sz w:val="27"/>
          <w:rtl/>
        </w:rPr>
        <w:t>أَنَّهُ أَخَذَهُ بِحُكْمِ الطَّاغُوتِ</w:t>
      </w:r>
      <w:r w:rsidR="00B97B34" w:rsidRPr="00E32786">
        <w:rPr>
          <w:rFonts w:ascii="Arabic Typesetting" w:hAnsi="Arabic Typesetting" w:hint="cs"/>
          <w:sz w:val="27"/>
          <w:rtl/>
        </w:rPr>
        <w:t>،</w:t>
      </w:r>
      <w:r w:rsidRPr="00E32786">
        <w:rPr>
          <w:rFonts w:ascii="Arabic Typesetting" w:hAnsi="Arabic Typesetting"/>
          <w:sz w:val="27"/>
          <w:rtl/>
        </w:rPr>
        <w:t xml:space="preserve"> وَقَدْ أَمَرَ </w:t>
      </w:r>
      <w:r w:rsidR="00043638" w:rsidRPr="00E32786">
        <w:rPr>
          <w:rFonts w:ascii="Arabic Typesetting" w:hAnsi="Arabic Typesetting"/>
          <w:sz w:val="27"/>
          <w:rtl/>
        </w:rPr>
        <w:t>الل</w:t>
      </w:r>
      <w:r w:rsidRPr="00E32786">
        <w:rPr>
          <w:rFonts w:ascii="Arabic Typesetting" w:hAnsi="Arabic Typesetting"/>
          <w:sz w:val="27"/>
          <w:rtl/>
        </w:rPr>
        <w:t>هُ أَنْ يُكْفَرَ بِهِ</w:t>
      </w:r>
      <w:r w:rsidRPr="00E32786">
        <w:rPr>
          <w:rFonts w:ascii="Arabic Typesetting" w:hAnsi="Arabic Typesetting" w:hint="cs"/>
          <w:sz w:val="27"/>
          <w:rtl/>
        </w:rPr>
        <w:t>،</w:t>
      </w:r>
      <w:r w:rsidRPr="00E32786">
        <w:rPr>
          <w:rFonts w:ascii="Arabic Typesetting" w:hAnsi="Arabic Typesetting"/>
          <w:sz w:val="27"/>
          <w:rtl/>
        </w:rPr>
        <w:t xml:space="preserve"> قَالَ </w:t>
      </w:r>
      <w:r w:rsidR="00043638" w:rsidRPr="00E32786">
        <w:rPr>
          <w:rFonts w:ascii="Arabic Typesetting" w:hAnsi="Arabic Typesetting"/>
          <w:sz w:val="27"/>
          <w:rtl/>
        </w:rPr>
        <w:t>الل</w:t>
      </w:r>
      <w:r w:rsidRPr="00E32786">
        <w:rPr>
          <w:rFonts w:ascii="Arabic Typesetting" w:hAnsi="Arabic Typesetting"/>
          <w:sz w:val="27"/>
          <w:rtl/>
        </w:rPr>
        <w:t>هُ تَعَالَى</w:t>
      </w:r>
      <w:r w:rsidRPr="00E32786">
        <w:rPr>
          <w:rFonts w:ascii="Arabic Typesetting" w:hAnsi="Arabic Typesetting" w:hint="cs"/>
          <w:sz w:val="27"/>
          <w:rtl/>
        </w:rPr>
        <w:t>:</w:t>
      </w:r>
      <w:r w:rsidRPr="00E32786">
        <w:rPr>
          <w:rFonts w:ascii="Arabic Typesetting" w:hAnsi="Arabic Typesetting"/>
          <w:sz w:val="27"/>
          <w:rtl/>
        </w:rPr>
        <w:t xml:space="preserve"> </w:t>
      </w:r>
      <w:r w:rsidR="00643FF4" w:rsidRPr="00E32786">
        <w:rPr>
          <w:rFonts w:ascii="Mosawi" w:hAnsi="Mosawi" w:cs="Mosawi"/>
          <w:sz w:val="24"/>
          <w:szCs w:val="24"/>
          <w:rtl/>
        </w:rPr>
        <w:t>﴿</w:t>
      </w:r>
      <w:r w:rsidRPr="00E32786">
        <w:rPr>
          <w:rFonts w:ascii="Arabic Typesetting" w:hAnsi="Arabic Typesetting"/>
          <w:b/>
          <w:bCs/>
          <w:sz w:val="27"/>
          <w:rtl/>
        </w:rPr>
        <w:t>يُرِيدُونَ أَنْ يَتَح</w:t>
      </w:r>
      <w:r w:rsidR="00B97B34" w:rsidRPr="00E32786">
        <w:rPr>
          <w:rFonts w:ascii="Arabic Typesetting" w:hAnsi="Arabic Typesetting" w:hint="cs"/>
          <w:b/>
          <w:bCs/>
          <w:sz w:val="27"/>
          <w:rtl/>
        </w:rPr>
        <w:t>َ</w:t>
      </w:r>
      <w:r w:rsidRPr="00E32786">
        <w:rPr>
          <w:rFonts w:ascii="Arabic Typesetting" w:hAnsi="Arabic Typesetting"/>
          <w:b/>
          <w:bCs/>
          <w:sz w:val="27"/>
          <w:rtl/>
        </w:rPr>
        <w:t>اكَمُوا إِلَى الطّ</w:t>
      </w:r>
      <w:r w:rsidR="00B97B34" w:rsidRPr="00E32786">
        <w:rPr>
          <w:rFonts w:ascii="Arabic Typesetting" w:hAnsi="Arabic Typesetting" w:hint="cs"/>
          <w:b/>
          <w:bCs/>
          <w:sz w:val="27"/>
          <w:rtl/>
        </w:rPr>
        <w:t>َ</w:t>
      </w:r>
      <w:r w:rsidRPr="00E32786">
        <w:rPr>
          <w:rFonts w:ascii="Arabic Typesetting" w:hAnsi="Arabic Typesetting"/>
          <w:b/>
          <w:bCs/>
          <w:sz w:val="27"/>
          <w:rtl/>
        </w:rPr>
        <w:t>ا</w:t>
      </w:r>
      <w:r w:rsidRPr="00E32786">
        <w:rPr>
          <w:rFonts w:ascii="Arabic Typesetting" w:hAnsi="Arabic Typesetting" w:hint="eastAsia"/>
          <w:b/>
          <w:bCs/>
          <w:sz w:val="27"/>
          <w:rtl/>
        </w:rPr>
        <w:t>غُوتِ</w:t>
      </w:r>
      <w:r w:rsidRPr="00E32786">
        <w:rPr>
          <w:rFonts w:ascii="Arabic Typesetting" w:hAnsi="Arabic Typesetting"/>
          <w:b/>
          <w:bCs/>
          <w:sz w:val="27"/>
          <w:rtl/>
        </w:rPr>
        <w:t xml:space="preserve"> وَقَدْ أُمِرُوا أَنْ يَكْفُرُوا بِهِ</w:t>
      </w:r>
      <w:r w:rsidR="00643FF4" w:rsidRPr="00E32786">
        <w:rPr>
          <w:rFonts w:ascii="Mosawi" w:hAnsi="Mosawi" w:cs="Mosawi"/>
          <w:sz w:val="24"/>
          <w:szCs w:val="24"/>
          <w:rtl/>
        </w:rPr>
        <w:t>﴾</w:t>
      </w:r>
      <w:r w:rsidR="00B97B34" w:rsidRPr="00E32786">
        <w:rPr>
          <w:rFonts w:ascii="Arabic Typesetting" w:hAnsi="Arabic Typesetting" w:hint="cs"/>
          <w:sz w:val="27"/>
          <w:rtl/>
        </w:rPr>
        <w:t>،</w:t>
      </w:r>
      <w:r w:rsidRPr="00E32786">
        <w:rPr>
          <w:rFonts w:ascii="Arabic Typesetting" w:hAnsi="Arabic Typesetting"/>
          <w:sz w:val="27"/>
          <w:rtl/>
        </w:rPr>
        <w:t xml:space="preserve"> قُلْتُ</w:t>
      </w:r>
      <w:r w:rsidRPr="00E32786">
        <w:rPr>
          <w:rFonts w:ascii="Arabic Typesetting" w:hAnsi="Arabic Typesetting" w:hint="cs"/>
          <w:sz w:val="27"/>
          <w:rtl/>
        </w:rPr>
        <w:t>:</w:t>
      </w:r>
      <w:r w:rsidRPr="00E32786">
        <w:rPr>
          <w:rFonts w:ascii="Arabic Typesetting" w:hAnsi="Arabic Typesetting"/>
          <w:sz w:val="27"/>
          <w:rtl/>
        </w:rPr>
        <w:t xml:space="preserve"> فَكَيْفَ يَصْنَعَانِ</w:t>
      </w:r>
      <w:r w:rsidRPr="00E32786">
        <w:rPr>
          <w:rFonts w:ascii="Arabic Typesetting" w:hAnsi="Arabic Typesetting" w:hint="cs"/>
          <w:sz w:val="27"/>
          <w:rtl/>
        </w:rPr>
        <w:t>؟</w:t>
      </w:r>
      <w:r w:rsidRPr="00E32786">
        <w:rPr>
          <w:rFonts w:ascii="Arabic Typesetting" w:hAnsi="Arabic Typesetting"/>
          <w:sz w:val="27"/>
          <w:rtl/>
        </w:rPr>
        <w:t xml:space="preserve"> قَالَ</w:t>
      </w:r>
      <w:r w:rsidRPr="00E32786">
        <w:rPr>
          <w:rFonts w:ascii="Arabic Typesetting" w:hAnsi="Arabic Typesetting" w:hint="cs"/>
          <w:sz w:val="27"/>
          <w:rtl/>
        </w:rPr>
        <w:t>:</w:t>
      </w:r>
      <w:r w:rsidRPr="00E32786">
        <w:rPr>
          <w:rFonts w:ascii="Arabic Typesetting" w:hAnsi="Arabic Typesetting"/>
          <w:sz w:val="27"/>
          <w:rtl/>
        </w:rPr>
        <w:t xml:space="preserve"> يَنْظُرَانِ إِلَى مَنْ كَانَ مِنْكُمْ</w:t>
      </w:r>
      <w:r w:rsidR="00B97B34" w:rsidRPr="00E32786">
        <w:rPr>
          <w:rFonts w:ascii="Arabic Typesetting" w:hAnsi="Arabic Typesetting" w:hint="cs"/>
          <w:sz w:val="27"/>
          <w:rtl/>
        </w:rPr>
        <w:t>،</w:t>
      </w:r>
      <w:r w:rsidRPr="00E32786">
        <w:rPr>
          <w:rFonts w:ascii="Arabic Typesetting" w:hAnsi="Arabic Typesetting"/>
          <w:sz w:val="27"/>
          <w:rtl/>
        </w:rPr>
        <w:t xml:space="preserve"> مِمَّنْ قَدْ رَوَى حَدِيثَنَا</w:t>
      </w:r>
      <w:r w:rsidR="00B97B34" w:rsidRPr="00E32786">
        <w:rPr>
          <w:rFonts w:ascii="Arabic Typesetting" w:hAnsi="Arabic Typesetting" w:hint="cs"/>
          <w:sz w:val="27"/>
          <w:rtl/>
        </w:rPr>
        <w:t>،</w:t>
      </w:r>
      <w:r w:rsidR="00B97B34" w:rsidRPr="00E32786">
        <w:rPr>
          <w:rFonts w:ascii="Arabic Typesetting" w:hAnsi="Arabic Typesetting"/>
          <w:sz w:val="27"/>
          <w:rtl/>
        </w:rPr>
        <w:t xml:space="preserve"> وَنَظَرَ فِي حَل</w:t>
      </w:r>
      <w:r w:rsidRPr="00E32786">
        <w:rPr>
          <w:rFonts w:ascii="Arabic Typesetting" w:hAnsi="Arabic Typesetting"/>
          <w:sz w:val="27"/>
          <w:rtl/>
        </w:rPr>
        <w:t>الِنَا وَحَرَامِنَا</w:t>
      </w:r>
      <w:r w:rsidR="00B97B34" w:rsidRPr="00E32786">
        <w:rPr>
          <w:rFonts w:ascii="Arabic Typesetting" w:hAnsi="Arabic Typesetting" w:hint="cs"/>
          <w:sz w:val="27"/>
          <w:rtl/>
        </w:rPr>
        <w:t>،</w:t>
      </w:r>
      <w:r w:rsidRPr="00E32786">
        <w:rPr>
          <w:rFonts w:ascii="Arabic Typesetting" w:hAnsi="Arabic Typesetting"/>
          <w:sz w:val="27"/>
          <w:rtl/>
        </w:rPr>
        <w:t xml:space="preserve"> وَعَرَفَ أَحْكَامَنَا</w:t>
      </w:r>
      <w:r w:rsidR="00B97B34" w:rsidRPr="00E32786">
        <w:rPr>
          <w:rFonts w:ascii="Arabic Typesetting" w:hAnsi="Arabic Typesetting" w:hint="cs"/>
          <w:sz w:val="27"/>
          <w:rtl/>
        </w:rPr>
        <w:t>،</w:t>
      </w:r>
      <w:r w:rsidRPr="00E32786">
        <w:rPr>
          <w:rFonts w:ascii="Arabic Typesetting" w:hAnsi="Arabic Typesetting"/>
          <w:sz w:val="27"/>
          <w:rtl/>
        </w:rPr>
        <w:t xml:space="preserve"> فَلْيَرْضَوْا بِهِ حَكَماً</w:t>
      </w:r>
      <w:r w:rsidR="00B97B34" w:rsidRPr="00E32786">
        <w:rPr>
          <w:rFonts w:ascii="Arabic Typesetting" w:hAnsi="Arabic Typesetting" w:hint="cs"/>
          <w:sz w:val="27"/>
          <w:rtl/>
        </w:rPr>
        <w:t>؛</w:t>
      </w:r>
      <w:r w:rsidRPr="00E32786">
        <w:rPr>
          <w:rFonts w:ascii="Arabic Typesetting" w:hAnsi="Arabic Typesetting"/>
          <w:sz w:val="27"/>
          <w:rtl/>
        </w:rPr>
        <w:t xml:space="preserve"> فَإِنِّي قَدْ جَعَلْت</w:t>
      </w:r>
      <w:r w:rsidRPr="00E32786">
        <w:rPr>
          <w:rFonts w:ascii="Arabic Typesetting" w:hAnsi="Arabic Typesetting" w:hint="eastAsia"/>
          <w:sz w:val="27"/>
          <w:rtl/>
        </w:rPr>
        <w:t>ُهُ</w:t>
      </w:r>
      <w:r w:rsidRPr="00E32786">
        <w:rPr>
          <w:rFonts w:ascii="Arabic Typesetting" w:hAnsi="Arabic Typesetting"/>
          <w:sz w:val="27"/>
          <w:rtl/>
        </w:rPr>
        <w:t xml:space="preserve"> عَلَيْكُمْ حَاكِماً</w:t>
      </w:r>
      <w:r w:rsidR="00B97B34" w:rsidRPr="00E32786">
        <w:rPr>
          <w:rFonts w:ascii="Arabic Typesetting" w:hAnsi="Arabic Typesetting" w:hint="cs"/>
          <w:sz w:val="27"/>
          <w:rtl/>
        </w:rPr>
        <w:t>،</w:t>
      </w:r>
      <w:r w:rsidRPr="00E32786">
        <w:rPr>
          <w:rFonts w:ascii="Arabic Typesetting" w:hAnsi="Arabic Typesetting"/>
          <w:sz w:val="27"/>
          <w:rtl/>
        </w:rPr>
        <w:t xml:space="preserve"> فَإِذَا حَكَمَ بِحُكْمِنَا فَلَمْ يَقْبَلْهُ مِنْهُ فَإِنَّمَا اسْتَخَفَّ بِحُكْمِ </w:t>
      </w:r>
      <w:r w:rsidR="00043638" w:rsidRPr="00E32786">
        <w:rPr>
          <w:rFonts w:ascii="Arabic Typesetting" w:hAnsi="Arabic Typesetting"/>
          <w:sz w:val="27"/>
          <w:rtl/>
        </w:rPr>
        <w:t>الل</w:t>
      </w:r>
      <w:r w:rsidRPr="00E32786">
        <w:rPr>
          <w:rFonts w:ascii="Arabic Typesetting" w:hAnsi="Arabic Typesetting"/>
          <w:sz w:val="27"/>
          <w:rtl/>
        </w:rPr>
        <w:t>هِ</w:t>
      </w:r>
      <w:r w:rsidR="00B97B34" w:rsidRPr="00E32786">
        <w:rPr>
          <w:rFonts w:ascii="Arabic Typesetting" w:hAnsi="Arabic Typesetting" w:hint="cs"/>
          <w:sz w:val="27"/>
          <w:rtl/>
        </w:rPr>
        <w:t>،</w:t>
      </w:r>
      <w:r w:rsidRPr="00E32786">
        <w:rPr>
          <w:rFonts w:ascii="Arabic Typesetting" w:hAnsi="Arabic Typesetting"/>
          <w:sz w:val="27"/>
          <w:rtl/>
        </w:rPr>
        <w:t xml:space="preserve"> وَعَلَيْنَا رَدَّ</w:t>
      </w:r>
      <w:r w:rsidR="00B97B34" w:rsidRPr="00E32786">
        <w:rPr>
          <w:rFonts w:ascii="Arabic Typesetting" w:hAnsi="Arabic Typesetting" w:hint="cs"/>
          <w:sz w:val="27"/>
          <w:rtl/>
        </w:rPr>
        <w:t>،</w:t>
      </w:r>
      <w:r w:rsidRPr="00E32786">
        <w:rPr>
          <w:rFonts w:ascii="Arabic Typesetting" w:hAnsi="Arabic Typesetting"/>
          <w:sz w:val="27"/>
          <w:rtl/>
        </w:rPr>
        <w:t xml:space="preserve"> وَالرَّادُّ عَلَيْنَا الرَّادُّ عَلَى </w:t>
      </w:r>
      <w:r w:rsidR="00043638" w:rsidRPr="00E32786">
        <w:rPr>
          <w:rFonts w:ascii="Arabic Typesetting" w:hAnsi="Arabic Typesetting"/>
          <w:sz w:val="27"/>
          <w:rtl/>
        </w:rPr>
        <w:t>الل</w:t>
      </w:r>
      <w:r w:rsidRPr="00E32786">
        <w:rPr>
          <w:rFonts w:ascii="Arabic Typesetting" w:hAnsi="Arabic Typesetting"/>
          <w:sz w:val="27"/>
          <w:rtl/>
        </w:rPr>
        <w:t>هِ</w:t>
      </w:r>
      <w:r w:rsidR="00B97B34" w:rsidRPr="00E32786">
        <w:rPr>
          <w:rFonts w:ascii="Arabic Typesetting" w:hAnsi="Arabic Typesetting" w:hint="cs"/>
          <w:sz w:val="27"/>
          <w:rtl/>
        </w:rPr>
        <w:t>،</w:t>
      </w:r>
      <w:r w:rsidRPr="00E32786">
        <w:rPr>
          <w:rFonts w:ascii="Arabic Typesetting" w:hAnsi="Arabic Typesetting"/>
          <w:sz w:val="27"/>
          <w:rtl/>
        </w:rPr>
        <w:t xml:space="preserve"> وَهُوَ عَلَى حَدِّ الشِّرْكِ بِ</w:t>
      </w:r>
      <w:r w:rsidR="00043638" w:rsidRPr="00E32786">
        <w:rPr>
          <w:rFonts w:ascii="Arabic Typesetting" w:hAnsi="Arabic Typesetting"/>
          <w:sz w:val="27"/>
          <w:rtl/>
        </w:rPr>
        <w:t>الل</w:t>
      </w:r>
      <w:r w:rsidRPr="00E32786">
        <w:rPr>
          <w:rFonts w:ascii="Arabic Typesetting" w:hAnsi="Arabic Typesetting"/>
          <w:sz w:val="27"/>
          <w:rtl/>
        </w:rPr>
        <w:t>هِ</w:t>
      </w:r>
      <w:r w:rsidRPr="00E32786">
        <w:rPr>
          <w:rFonts w:ascii="Arabic Typesetting" w:hAnsi="Arabic Typesetting"/>
          <w:sz w:val="24"/>
          <w:szCs w:val="24"/>
          <w:rtl/>
        </w:rPr>
        <w:t>»</w:t>
      </w:r>
      <w:r w:rsidRPr="00E32786">
        <w:rPr>
          <w:rFonts w:ascii="Arabic Typesetting" w:hAnsi="Arabic Typesetting"/>
          <w:sz w:val="27"/>
          <w:rtl/>
        </w:rPr>
        <w:t>.</w:t>
      </w:r>
    </w:p>
    <w:p w14:paraId="56548473" w14:textId="77777777" w:rsidR="004E0375" w:rsidRPr="00E32786" w:rsidRDefault="004E0375" w:rsidP="00902F20">
      <w:pPr>
        <w:rPr>
          <w:rFonts w:ascii="Arabic Typesetting" w:hAnsi="Arabic Typesetting"/>
          <w:sz w:val="27"/>
        </w:rPr>
      </w:pPr>
      <w:r w:rsidRPr="00E32786">
        <w:rPr>
          <w:rFonts w:ascii="Arabic Typesetting" w:hAnsi="Arabic Typesetting" w:hint="cs"/>
          <w:sz w:val="27"/>
          <w:rtl/>
        </w:rPr>
        <w:t xml:space="preserve">إنّ هذه </w:t>
      </w:r>
      <w:r w:rsidRPr="00E32786">
        <w:rPr>
          <w:rFonts w:ascii="Arabic Typesetting" w:hAnsi="Arabic Typesetting"/>
          <w:sz w:val="27"/>
          <w:rtl/>
        </w:rPr>
        <w:t>الكلمات</w:t>
      </w:r>
      <w:r w:rsidRPr="00E32786">
        <w:rPr>
          <w:rFonts w:ascii="Arabic Typesetting" w:hAnsi="Arabic Typesetting" w:hint="cs"/>
          <w:sz w:val="27"/>
          <w:rtl/>
        </w:rPr>
        <w:t xml:space="preserve"> على</w:t>
      </w:r>
      <w:r w:rsidRPr="00E32786">
        <w:rPr>
          <w:rFonts w:ascii="Arabic Typesetting" w:hAnsi="Arabic Typesetting"/>
          <w:sz w:val="27"/>
          <w:rtl/>
        </w:rPr>
        <w:t xml:space="preserve"> ثلاثة أنواع</w:t>
      </w:r>
      <w:r w:rsidRPr="00E32786">
        <w:rPr>
          <w:rFonts w:ascii="Arabic Typesetting" w:hAnsi="Arabic Typesetting" w:hint="cs"/>
          <w:sz w:val="27"/>
          <w:rtl/>
        </w:rPr>
        <w:t xml:space="preserve"> مفهوماً</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الكلمات التي لا يوجد في</w:t>
      </w:r>
      <w:r w:rsidRPr="00E32786">
        <w:rPr>
          <w:rFonts w:ascii="Arabic Typesetting" w:hAnsi="Arabic Typesetting" w:hint="cs"/>
          <w:sz w:val="27"/>
          <w:rtl/>
        </w:rPr>
        <w:t xml:space="preserve"> معناها</w:t>
      </w:r>
      <w:r w:rsidRPr="00E32786">
        <w:rPr>
          <w:rFonts w:ascii="Arabic Typesetting" w:hAnsi="Arabic Typesetting"/>
          <w:sz w:val="27"/>
          <w:rtl/>
        </w:rPr>
        <w:t xml:space="preserve"> خلاف</w:t>
      </w:r>
      <w:r w:rsidR="00B97B34" w:rsidRPr="00E32786">
        <w:rPr>
          <w:rFonts w:ascii="Arabic Typesetting" w:hAnsi="Arabic Typesetting" w:hint="cs"/>
          <w:sz w:val="27"/>
          <w:rtl/>
        </w:rPr>
        <w:t>ٌ</w:t>
      </w:r>
      <w:r w:rsidRPr="00E32786">
        <w:rPr>
          <w:rFonts w:ascii="Arabic Typesetting" w:hAnsi="Arabic Typesetting" w:hint="cs"/>
          <w:sz w:val="27"/>
          <w:rtl/>
        </w:rPr>
        <w:t>؛ و</w:t>
      </w:r>
      <w:r w:rsidRPr="00E32786">
        <w:rPr>
          <w:rFonts w:ascii="Arabic Typesetting" w:hAnsi="Arabic Typesetting"/>
          <w:sz w:val="27"/>
          <w:rtl/>
        </w:rPr>
        <w:t xml:space="preserve">الكلمات التي </w:t>
      </w:r>
      <w:r w:rsidRPr="00E32786">
        <w:rPr>
          <w:rFonts w:ascii="Arabic Typesetting" w:hAnsi="Arabic Typesetting" w:hint="cs"/>
          <w:sz w:val="27"/>
          <w:rtl/>
        </w:rPr>
        <w:t>يختلف</w:t>
      </w:r>
      <w:r w:rsidRPr="00E32786">
        <w:rPr>
          <w:rFonts w:ascii="Arabic Typesetting" w:hAnsi="Arabic Typesetting"/>
          <w:sz w:val="27"/>
          <w:rtl/>
        </w:rPr>
        <w:t xml:space="preserve"> الفقهاء في معناها</w:t>
      </w:r>
      <w:r w:rsidR="00B97B3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وبرغم ذلك</w:t>
      </w:r>
      <w:r w:rsidRPr="00E32786">
        <w:rPr>
          <w:rFonts w:ascii="Arabic Typesetting" w:hAnsi="Arabic Typesetting"/>
          <w:sz w:val="27"/>
          <w:rtl/>
        </w:rPr>
        <w:t xml:space="preserve"> </w:t>
      </w:r>
      <w:r w:rsidRPr="00E32786">
        <w:rPr>
          <w:rFonts w:ascii="Arabic Typesetting" w:hAnsi="Arabic Typesetting" w:hint="cs"/>
          <w:sz w:val="27"/>
          <w:rtl/>
        </w:rPr>
        <w:t>ليس لهذا</w:t>
      </w:r>
      <w:r w:rsidRPr="00E32786">
        <w:rPr>
          <w:rFonts w:ascii="Arabic Typesetting" w:hAnsi="Arabic Typesetting"/>
          <w:sz w:val="27"/>
          <w:rtl/>
        </w:rPr>
        <w:t xml:space="preserve"> الاختلاف تأثير</w:t>
      </w:r>
      <w:r w:rsidR="00B97B34" w:rsidRPr="00E32786">
        <w:rPr>
          <w:rFonts w:ascii="Arabic Typesetting" w:hAnsi="Arabic Typesetting" w:hint="cs"/>
          <w:sz w:val="27"/>
          <w:rtl/>
        </w:rPr>
        <w:t>ٌ</w:t>
      </w:r>
      <w:r w:rsidRPr="00E32786">
        <w:rPr>
          <w:rFonts w:ascii="Arabic Typesetting" w:hAnsi="Arabic Typesetting"/>
          <w:sz w:val="27"/>
          <w:rtl/>
        </w:rPr>
        <w:t xml:space="preserve"> على </w:t>
      </w:r>
      <w:r w:rsidRPr="00E32786">
        <w:rPr>
          <w:rFonts w:ascii="Arabic Typesetting" w:hAnsi="Arabic Typesetting" w:hint="cs"/>
          <w:sz w:val="27"/>
          <w:rtl/>
        </w:rPr>
        <w:t>استنباطهم</w:t>
      </w:r>
      <w:r w:rsidRPr="00E32786">
        <w:rPr>
          <w:rFonts w:ascii="Arabic Typesetting" w:hAnsi="Arabic Typesetting"/>
          <w:sz w:val="27"/>
          <w:rtl/>
        </w:rPr>
        <w:t xml:space="preserve"> </w:t>
      </w:r>
      <w:r w:rsidRPr="00E32786">
        <w:rPr>
          <w:rFonts w:ascii="Arabic Typesetting" w:hAnsi="Arabic Typesetting" w:hint="cs"/>
          <w:sz w:val="27"/>
          <w:rtl/>
        </w:rPr>
        <w:t>منها؛ وأخ</w:t>
      </w:r>
      <w:r w:rsidRPr="00E32786">
        <w:rPr>
          <w:rFonts w:ascii="Times New Roman" w:hAnsi="Times New Roman" w:hint="cs"/>
          <w:sz w:val="27"/>
          <w:rtl/>
        </w:rPr>
        <w:t>ي</w:t>
      </w:r>
      <w:r w:rsidRPr="00E32786">
        <w:rPr>
          <w:rFonts w:ascii="Arabic Typesetting" w:hAnsi="Arabic Typesetting" w:hint="cs"/>
          <w:sz w:val="27"/>
          <w:rtl/>
        </w:rPr>
        <w:t xml:space="preserve">راً </w:t>
      </w:r>
      <w:r w:rsidRPr="00E32786">
        <w:rPr>
          <w:rFonts w:ascii="Arabic Typesetting" w:hAnsi="Arabic Typesetting"/>
          <w:sz w:val="27"/>
          <w:rtl/>
        </w:rPr>
        <w:t xml:space="preserve">الكلمات </w:t>
      </w:r>
      <w:r w:rsidRPr="00E32786">
        <w:rPr>
          <w:rFonts w:ascii="Arabic Typesetting" w:hAnsi="Arabic Typesetting" w:hint="cs"/>
          <w:sz w:val="27"/>
          <w:rtl/>
        </w:rPr>
        <w:t xml:space="preserve">التي </w:t>
      </w:r>
      <w:r w:rsidR="00B97B34" w:rsidRPr="00E32786">
        <w:rPr>
          <w:rFonts w:ascii="Arabic Typesetting" w:hAnsi="Arabic Typesetting" w:hint="cs"/>
          <w:sz w:val="27"/>
          <w:rtl/>
        </w:rPr>
        <w:t>ي</w:t>
      </w:r>
      <w:r w:rsidRPr="00E32786">
        <w:rPr>
          <w:rFonts w:ascii="Arabic Typesetting" w:hAnsi="Arabic Typesetting" w:hint="cs"/>
          <w:sz w:val="27"/>
          <w:rtl/>
        </w:rPr>
        <w:t>وجد خلاف</w:t>
      </w:r>
      <w:r w:rsidR="00B97B34" w:rsidRPr="00E32786">
        <w:rPr>
          <w:rFonts w:ascii="Arabic Typesetting" w:hAnsi="Arabic Typesetting" w:hint="cs"/>
          <w:sz w:val="27"/>
          <w:rtl/>
        </w:rPr>
        <w:t>ٌ</w:t>
      </w:r>
      <w:r w:rsidRPr="00E32786">
        <w:rPr>
          <w:rFonts w:ascii="Arabic Typesetting" w:hAnsi="Arabic Typesetting" w:hint="cs"/>
          <w:sz w:val="27"/>
          <w:rtl/>
        </w:rPr>
        <w:t xml:space="preserve"> كثير حول معناها</w:t>
      </w:r>
      <w:r w:rsidR="00B97B34"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lastRenderedPageBreak/>
        <w:t>و</w:t>
      </w:r>
      <w:r w:rsidRPr="00E32786">
        <w:rPr>
          <w:rFonts w:ascii="Arabic Typesetting" w:hAnsi="Arabic Typesetting" w:hint="cs"/>
          <w:sz w:val="27"/>
          <w:rtl/>
        </w:rPr>
        <w:t>أدّ</w:t>
      </w:r>
      <w:r w:rsidR="00B97B34" w:rsidRPr="00E32786">
        <w:rPr>
          <w:rFonts w:ascii="Arabic Typesetting" w:hAnsi="Arabic Typesetting" w:hint="cs"/>
          <w:sz w:val="27"/>
          <w:rtl/>
        </w:rPr>
        <w:t>ّت</w:t>
      </w:r>
      <w:r w:rsidRPr="00E32786">
        <w:rPr>
          <w:rFonts w:ascii="Arabic Typesetting" w:hAnsi="Arabic Typesetting" w:hint="cs"/>
          <w:sz w:val="27"/>
          <w:rtl/>
        </w:rPr>
        <w:t xml:space="preserve"> </w:t>
      </w:r>
      <w:r w:rsidRPr="00E32786">
        <w:rPr>
          <w:rFonts w:ascii="Arabic Typesetting" w:hAnsi="Arabic Typesetting"/>
          <w:sz w:val="27"/>
          <w:rtl/>
        </w:rPr>
        <w:t>هذ</w:t>
      </w:r>
      <w:r w:rsidRPr="00E32786">
        <w:rPr>
          <w:rFonts w:ascii="Arabic Typesetting" w:hAnsi="Arabic Typesetting" w:hint="cs"/>
          <w:sz w:val="27"/>
          <w:rtl/>
        </w:rPr>
        <w:t>ه</w:t>
      </w:r>
      <w:r w:rsidRPr="00E32786">
        <w:rPr>
          <w:rFonts w:ascii="Arabic Typesetting" w:hAnsi="Arabic Typesetting"/>
          <w:sz w:val="27"/>
          <w:rtl/>
        </w:rPr>
        <w:t xml:space="preserve"> الاختلاف</w:t>
      </w:r>
      <w:r w:rsidRPr="00E32786">
        <w:rPr>
          <w:rFonts w:ascii="Arabic Typesetting" w:hAnsi="Arabic Typesetting" w:hint="cs"/>
          <w:sz w:val="27"/>
          <w:rtl/>
        </w:rPr>
        <w:t>ات</w:t>
      </w:r>
      <w:r w:rsidRPr="00E32786">
        <w:rPr>
          <w:rFonts w:ascii="Arabic Typesetting" w:hAnsi="Arabic Typesetting"/>
          <w:sz w:val="27"/>
          <w:rtl/>
        </w:rPr>
        <w:t xml:space="preserve"> إلى صدور فتاوى مختلفة</w:t>
      </w:r>
      <w:r w:rsidRPr="00E32786">
        <w:rPr>
          <w:rFonts w:ascii="Arabic Typesetting" w:hAnsi="Arabic Typesetting" w:hint="cs"/>
          <w:sz w:val="27"/>
          <w:rtl/>
        </w:rPr>
        <w:t xml:space="preserve"> من الفقهاء.</w:t>
      </w:r>
    </w:p>
    <w:p w14:paraId="036A0C9E" w14:textId="76104340" w:rsidR="00B97B34"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إنّ </w:t>
      </w:r>
      <w:r w:rsidRPr="00E32786">
        <w:rPr>
          <w:rFonts w:ascii="Arabic Typesetting" w:hAnsi="Arabic Typesetting"/>
          <w:sz w:val="27"/>
          <w:rtl/>
        </w:rPr>
        <w:t xml:space="preserve">وضوح معاني </w:t>
      </w:r>
      <w:r w:rsidRPr="00E32786">
        <w:rPr>
          <w:rFonts w:ascii="Arabic Typesetting" w:hAnsi="Arabic Typesetting" w:hint="cs"/>
          <w:sz w:val="27"/>
          <w:rtl/>
        </w:rPr>
        <w:t xml:space="preserve">بعض </w:t>
      </w:r>
      <w:r w:rsidRPr="00E32786">
        <w:rPr>
          <w:rFonts w:ascii="Arabic Typesetting" w:hAnsi="Arabic Typesetting"/>
          <w:sz w:val="27"/>
          <w:rtl/>
        </w:rPr>
        <w:t>الكلمات</w:t>
      </w:r>
      <w:r w:rsidR="00B97B34" w:rsidRPr="00E32786">
        <w:rPr>
          <w:rFonts w:ascii="Arabic Typesetting" w:hAnsi="Arabic Typesetting" w:hint="cs"/>
          <w:sz w:val="27"/>
          <w:rtl/>
        </w:rPr>
        <w:t>،</w:t>
      </w:r>
      <w:r w:rsidRPr="00E32786">
        <w:rPr>
          <w:rFonts w:ascii="Arabic Typesetting" w:hAnsi="Arabic Typesetting" w:hint="cs"/>
          <w:sz w:val="27"/>
          <w:rtl/>
        </w:rPr>
        <w:t xml:space="preserve"> كـ</w:t>
      </w:r>
      <w:r w:rsidR="00B97B34" w:rsidRPr="00E32786">
        <w:rPr>
          <w:rFonts w:ascii="Arabic Typesetting" w:hAnsi="Arabic Typesetting" w:hint="cs"/>
          <w:sz w:val="27"/>
          <w:rtl/>
        </w:rPr>
        <w:t xml:space="preserve"> </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hint="cs"/>
          <w:sz w:val="27"/>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الرج</w:t>
      </w:r>
      <w:r w:rsidRPr="00E32786">
        <w:rPr>
          <w:rFonts w:ascii="Arabic Typesetting" w:hAnsi="Arabic Typesetting" w:hint="cs"/>
          <w:sz w:val="27"/>
          <w:rtl/>
        </w:rPr>
        <w:t>لين)</w:t>
      </w:r>
      <w:r w:rsidRPr="00E32786">
        <w:rPr>
          <w:rFonts w:ascii="Arabic Typesetting" w:hAnsi="Arabic Typesetting"/>
          <w:sz w:val="27"/>
          <w:rtl/>
        </w:rPr>
        <w:t>،</w:t>
      </w:r>
      <w:r w:rsidRPr="00E32786">
        <w:rPr>
          <w:rFonts w:ascii="Arabic Typesetting" w:hAnsi="Arabic Typesetting" w:hint="cs"/>
          <w:sz w:val="27"/>
          <w:rtl/>
        </w:rPr>
        <w:t xml:space="preserve"> (المنازعة) </w:t>
      </w:r>
      <w:r w:rsidRPr="00E32786">
        <w:rPr>
          <w:rFonts w:ascii="Arabic Typesetting" w:hAnsi="Arabic Typesetting"/>
          <w:sz w:val="27"/>
          <w:rtl/>
        </w:rPr>
        <w:t>و</w:t>
      </w:r>
      <w:r w:rsidRPr="00E32786">
        <w:rPr>
          <w:rFonts w:ascii="Arabic Typesetting" w:hAnsi="Arabic Typesetting" w:hint="cs"/>
          <w:sz w:val="27"/>
          <w:rtl/>
        </w:rPr>
        <w:t>(</w:t>
      </w:r>
      <w:r w:rsidRPr="00E32786">
        <w:rPr>
          <w:rFonts w:ascii="Arabic Typesetting" w:hAnsi="Arabic Typesetting"/>
          <w:sz w:val="27"/>
          <w:rtl/>
        </w:rPr>
        <w:t>ال</w:t>
      </w:r>
      <w:r w:rsidR="00B97B34" w:rsidRPr="00E32786">
        <w:rPr>
          <w:rFonts w:ascii="Arabic Typesetting" w:hAnsi="Arabic Typesetting" w:hint="cs"/>
          <w:sz w:val="27"/>
          <w:rtl/>
        </w:rPr>
        <w:t>سُّ</w:t>
      </w:r>
      <w:r w:rsidRPr="00E32786">
        <w:rPr>
          <w:rFonts w:ascii="Arabic Typesetting" w:hAnsi="Arabic Typesetting"/>
          <w:sz w:val="27"/>
          <w:rtl/>
        </w:rPr>
        <w:t>ح</w:t>
      </w:r>
      <w:r w:rsidR="00B97B34" w:rsidRPr="00E32786">
        <w:rPr>
          <w:rFonts w:ascii="Arabic Typesetting" w:hAnsi="Arabic Typesetting" w:hint="cs"/>
          <w:sz w:val="27"/>
          <w:rtl/>
        </w:rPr>
        <w:t>ْ</w:t>
      </w:r>
      <w:r w:rsidRPr="00E32786">
        <w:rPr>
          <w:rFonts w:ascii="Arabic Typesetting" w:hAnsi="Arabic Typesetting"/>
          <w:sz w:val="27"/>
          <w:rtl/>
        </w:rPr>
        <w:t>ت</w:t>
      </w:r>
      <w:r w:rsidRPr="00E32786">
        <w:rPr>
          <w:rFonts w:ascii="Arabic Typesetting" w:hAnsi="Arabic Typesetting" w:hint="cs"/>
          <w:sz w:val="27"/>
          <w:rtl/>
        </w:rPr>
        <w:t>)</w:t>
      </w:r>
      <w:r w:rsidRPr="00E32786">
        <w:rPr>
          <w:rFonts w:ascii="Arabic Typesetting" w:hAnsi="Arabic Typesetting"/>
          <w:sz w:val="27"/>
          <w:rtl/>
        </w:rPr>
        <w:t xml:space="preserve">، وكذلك </w:t>
      </w:r>
      <w:r w:rsidRPr="00E32786">
        <w:rPr>
          <w:rFonts w:ascii="Arabic Typesetting" w:hAnsi="Arabic Typesetting" w:hint="cs"/>
          <w:sz w:val="27"/>
          <w:rtl/>
        </w:rPr>
        <w:t xml:space="preserve">بعض </w:t>
      </w:r>
      <w:r w:rsidRPr="00E32786">
        <w:rPr>
          <w:rFonts w:ascii="Arabic Typesetting" w:hAnsi="Arabic Typesetting"/>
          <w:sz w:val="27"/>
          <w:rtl/>
        </w:rPr>
        <w:t>العبارات</w:t>
      </w:r>
      <w:r w:rsidR="00B97B34" w:rsidRPr="00E32786">
        <w:rPr>
          <w:rFonts w:ascii="Arabic Typesetting" w:hAnsi="Arabic Typesetting" w:hint="cs"/>
          <w:sz w:val="27"/>
          <w:rtl/>
        </w:rPr>
        <w:t>،</w:t>
      </w:r>
      <w:r w:rsidRPr="00E32786">
        <w:rPr>
          <w:rFonts w:ascii="Arabic Typesetting" w:hAnsi="Arabic Typesetting" w:hint="cs"/>
          <w:sz w:val="27"/>
          <w:rtl/>
        </w:rPr>
        <w:t xml:space="preserve"> كـ</w:t>
      </w:r>
      <w:r w:rsidR="00B97B34" w:rsidRPr="00E32786">
        <w:rPr>
          <w:rFonts w:ascii="Arabic Typesetting" w:hAnsi="Arabic Typesetting" w:hint="cs"/>
          <w:sz w:val="24"/>
          <w:szCs w:val="24"/>
          <w:rtl/>
        </w:rPr>
        <w:t xml:space="preserve"> </w:t>
      </w:r>
      <w:r w:rsidRPr="00E32786">
        <w:rPr>
          <w:rFonts w:ascii="Arabic Typesetting" w:hAnsi="Arabic Typesetting"/>
          <w:sz w:val="24"/>
          <w:szCs w:val="24"/>
          <w:rtl/>
        </w:rPr>
        <w:t>«</w:t>
      </w:r>
      <w:r w:rsidRPr="00E32786">
        <w:rPr>
          <w:rFonts w:ascii="Arabic Typesetting" w:hAnsi="Arabic Typesetting"/>
          <w:sz w:val="27"/>
          <w:rtl/>
        </w:rPr>
        <w:t>حق</w:t>
      </w:r>
      <w:r w:rsidR="00B97B34" w:rsidRPr="00E32786">
        <w:rPr>
          <w:rFonts w:ascii="Arabic Typesetting" w:hAnsi="Arabic Typesetting" w:hint="cs"/>
          <w:sz w:val="27"/>
          <w:rtl/>
        </w:rPr>
        <w:t>ّ</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ثابتا</w:t>
      </w:r>
      <w:r w:rsidRPr="00E32786">
        <w:rPr>
          <w:rFonts w:ascii="Arabic Typesetting" w:hAnsi="Arabic Typesetting" w:hint="cs"/>
          <w:sz w:val="27"/>
          <w:rtl/>
        </w:rPr>
        <w:t>ً</w:t>
      </w:r>
      <w:r w:rsidRPr="00E32786">
        <w:rPr>
          <w:rFonts w:ascii="Arabic Typesetting" w:hAnsi="Arabic Typesetting"/>
          <w:sz w:val="27"/>
          <w:rtl/>
        </w:rPr>
        <w:t xml:space="preserve"> له</w:t>
      </w:r>
      <w:r w:rsidRPr="00E32786">
        <w:rPr>
          <w:rFonts w:ascii="Arabic Typesetting" w:hAnsi="Arabic Typesetting"/>
          <w:sz w:val="24"/>
          <w:szCs w:val="24"/>
          <w:rtl/>
        </w:rPr>
        <w:t>»</w:t>
      </w:r>
      <w:r w:rsidRPr="00E32786">
        <w:rPr>
          <w:rFonts w:ascii="Arabic Typesetting" w:hAnsi="Arabic Typesetting"/>
          <w:sz w:val="27"/>
          <w:rtl/>
        </w:rPr>
        <w:t>،</w:t>
      </w:r>
      <w:r w:rsidRPr="00E32786">
        <w:rPr>
          <w:rFonts w:ascii="Arabic Typesetting" w:hAnsi="Arabic Typesetting"/>
          <w:sz w:val="24"/>
          <w:szCs w:val="24"/>
          <w:rtl/>
        </w:rPr>
        <w:t>«</w:t>
      </w:r>
      <w:r w:rsidRPr="00E32786">
        <w:rPr>
          <w:rFonts w:ascii="Arabic Typesetting" w:hAnsi="Arabic Typesetting"/>
          <w:sz w:val="27"/>
          <w:rtl/>
        </w:rPr>
        <w:t>فإذا حكم بح</w:t>
      </w:r>
      <w:r w:rsidR="000B3D6C" w:rsidRPr="00E32786">
        <w:rPr>
          <w:rFonts w:ascii="Arabic Typesetting" w:hAnsi="Arabic Typesetting" w:hint="cs"/>
          <w:sz w:val="27"/>
          <w:rtl/>
        </w:rPr>
        <w:t>ُ</w:t>
      </w:r>
      <w:r w:rsidRPr="00E32786">
        <w:rPr>
          <w:rFonts w:ascii="Arabic Typesetting" w:hAnsi="Arabic Typesetting"/>
          <w:sz w:val="27"/>
          <w:rtl/>
        </w:rPr>
        <w:t>ك</w:t>
      </w:r>
      <w:r w:rsidR="000B3D6C" w:rsidRPr="00E32786">
        <w:rPr>
          <w:rFonts w:ascii="Arabic Typesetting" w:hAnsi="Arabic Typesetting" w:hint="cs"/>
          <w:sz w:val="27"/>
          <w:rtl/>
        </w:rPr>
        <w:t>ْ</w:t>
      </w:r>
      <w:r w:rsidRPr="00E32786">
        <w:rPr>
          <w:rFonts w:ascii="Arabic Typesetting" w:hAnsi="Arabic Typesetting"/>
          <w:sz w:val="27"/>
          <w:rtl/>
        </w:rPr>
        <w:t>منا فلم يقبله منه فإنما استخف</w:t>
      </w:r>
      <w:r w:rsidR="00B97B34" w:rsidRPr="00E32786">
        <w:rPr>
          <w:rFonts w:ascii="Arabic Typesetting" w:hAnsi="Arabic Typesetting" w:hint="cs"/>
          <w:sz w:val="27"/>
          <w:rtl/>
        </w:rPr>
        <w:t>ّ</w:t>
      </w:r>
      <w:r w:rsidRPr="00E32786">
        <w:rPr>
          <w:rFonts w:ascii="Arabic Typesetting" w:hAnsi="Arabic Typesetting"/>
          <w:sz w:val="27"/>
          <w:rtl/>
        </w:rPr>
        <w:t xml:space="preserve"> بحكم الله</w:t>
      </w:r>
      <w:r w:rsidRPr="00E32786">
        <w:rPr>
          <w:rFonts w:ascii="Arabic Typesetting" w:hAnsi="Arabic Typesetting"/>
          <w:sz w:val="24"/>
          <w:szCs w:val="24"/>
          <w:rtl/>
        </w:rPr>
        <w:t>»</w:t>
      </w:r>
      <w:r w:rsidR="00523090"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sz w:val="24"/>
          <w:szCs w:val="24"/>
          <w:rtl/>
        </w:rPr>
        <w:t>«</w:t>
      </w:r>
      <w:r w:rsidRPr="00E32786">
        <w:rPr>
          <w:rFonts w:ascii="Arabic Typesetting" w:hAnsi="Arabic Typesetting"/>
          <w:sz w:val="27"/>
          <w:rtl/>
        </w:rPr>
        <w:t>وهو على حد</w:t>
      </w:r>
      <w:r w:rsidR="00B97B34" w:rsidRPr="00E32786">
        <w:rPr>
          <w:rFonts w:ascii="Arabic Typesetting" w:hAnsi="Arabic Typesetting" w:hint="cs"/>
          <w:sz w:val="27"/>
          <w:rtl/>
        </w:rPr>
        <w:t>ّ</w:t>
      </w:r>
      <w:r w:rsidRPr="00E32786">
        <w:rPr>
          <w:rFonts w:ascii="Arabic Typesetting" w:hAnsi="Arabic Typesetting"/>
          <w:sz w:val="27"/>
          <w:rtl/>
        </w:rPr>
        <w:t xml:space="preserve"> الشرك بالله</w:t>
      </w:r>
      <w:r w:rsidRPr="00E32786">
        <w:rPr>
          <w:rFonts w:ascii="Arabic Typesetting" w:hAnsi="Arabic Typesetting"/>
          <w:sz w:val="24"/>
          <w:szCs w:val="24"/>
          <w:rtl/>
        </w:rPr>
        <w:t>»</w:t>
      </w:r>
      <w:r w:rsidR="00B97B34" w:rsidRPr="00E32786">
        <w:rPr>
          <w:rFonts w:ascii="Arabic Typesetting" w:hAnsi="Arabic Typesetting" w:hint="cs"/>
          <w:sz w:val="27"/>
          <w:rtl/>
        </w:rPr>
        <w:t>،</w:t>
      </w:r>
      <w:r w:rsidRPr="00E32786">
        <w:rPr>
          <w:rFonts w:ascii="Arabic Typesetting" w:hAnsi="Arabic Typesetting" w:hint="cs"/>
          <w:sz w:val="27"/>
          <w:rtl/>
        </w:rPr>
        <w:t xml:space="preserve"> يغنينا عن الفحص حول معان</w:t>
      </w:r>
      <w:r w:rsidRPr="00E32786">
        <w:rPr>
          <w:rFonts w:ascii="Times New Roman" w:hAnsi="Times New Roman" w:hint="cs"/>
          <w:sz w:val="27"/>
          <w:rtl/>
        </w:rPr>
        <w:t>ي</w:t>
      </w:r>
      <w:r w:rsidRPr="00E32786">
        <w:rPr>
          <w:rFonts w:ascii="Arabic Typesetting" w:hAnsi="Arabic Typesetting" w:hint="cs"/>
          <w:sz w:val="27"/>
          <w:rtl/>
        </w:rPr>
        <w:t>ها</w:t>
      </w:r>
      <w:r w:rsidRPr="00E32786">
        <w:rPr>
          <w:rFonts w:ascii="Arabic Typesetting" w:hAnsi="Arabic Typesetting"/>
          <w:sz w:val="27"/>
          <w:rtl/>
        </w:rPr>
        <w:t>.</w:t>
      </w:r>
    </w:p>
    <w:p w14:paraId="1672BEE6" w14:textId="1182C482" w:rsidR="004E0375" w:rsidRPr="00E32786" w:rsidRDefault="004E0375" w:rsidP="003F2EAF">
      <w:pPr>
        <w:rPr>
          <w:rFonts w:ascii="Arabic Typesetting" w:hAnsi="Arabic Typesetting"/>
          <w:sz w:val="27"/>
          <w:rtl/>
          <w:lang w:val="en-GB"/>
        </w:rPr>
      </w:pPr>
      <w:r w:rsidRPr="00E32786">
        <w:rPr>
          <w:rFonts w:ascii="Arabic Typesetting" w:hAnsi="Arabic Typesetting" w:hint="cs"/>
          <w:sz w:val="27"/>
          <w:rtl/>
        </w:rPr>
        <w:t>هذا</w:t>
      </w:r>
      <w:r w:rsidR="00B97B34" w:rsidRPr="00E32786">
        <w:rPr>
          <w:rFonts w:ascii="Arabic Typesetting" w:hAnsi="Arabic Typesetting" w:hint="cs"/>
          <w:sz w:val="27"/>
          <w:rtl/>
        </w:rPr>
        <w:t>،</w:t>
      </w:r>
      <w:r w:rsidRPr="00E32786">
        <w:rPr>
          <w:rFonts w:ascii="Arabic Typesetting" w:hAnsi="Arabic Typesetting" w:hint="cs"/>
          <w:sz w:val="27"/>
          <w:rtl/>
        </w:rPr>
        <w:t xml:space="preserve"> و</w:t>
      </w:r>
      <w:r w:rsidR="00B97B34" w:rsidRPr="00E32786">
        <w:rPr>
          <w:rFonts w:ascii="Arabic Typesetting" w:hAnsi="Arabic Typesetting" w:hint="cs"/>
          <w:sz w:val="27"/>
          <w:rtl/>
        </w:rPr>
        <w:t>إ</w:t>
      </w:r>
      <w:r w:rsidRPr="00E32786">
        <w:rPr>
          <w:rFonts w:ascii="Arabic Typesetting" w:hAnsi="Arabic Typesetting" w:hint="cs"/>
          <w:sz w:val="27"/>
          <w:rtl/>
        </w:rPr>
        <w:t>ن الخلافات الموجود</w:t>
      </w:r>
      <w:r w:rsidR="00B97B34" w:rsidRPr="00E32786">
        <w:rPr>
          <w:rFonts w:ascii="Arabic Typesetting" w:hAnsi="Arabic Typesetting" w:hint="cs"/>
          <w:sz w:val="27"/>
          <w:rtl/>
        </w:rPr>
        <w:t>ة</w:t>
      </w:r>
      <w:r w:rsidRPr="00E32786">
        <w:rPr>
          <w:rFonts w:ascii="Arabic Typesetting" w:hAnsi="Arabic Typesetting" w:hint="cs"/>
          <w:sz w:val="27"/>
          <w:rtl/>
        </w:rPr>
        <w:t xml:space="preserve"> بين الفقهاء في معان</w:t>
      </w:r>
      <w:r w:rsidRPr="00E32786">
        <w:rPr>
          <w:rFonts w:ascii="Times New Roman" w:hAnsi="Times New Roman" w:hint="cs"/>
          <w:sz w:val="27"/>
          <w:rtl/>
        </w:rPr>
        <w:t>ي</w:t>
      </w:r>
      <w:r w:rsidRPr="00E32786">
        <w:rPr>
          <w:rFonts w:ascii="Arabic Typesetting" w:hAnsi="Arabic Typesetting" w:hint="cs"/>
          <w:sz w:val="27"/>
          <w:rtl/>
        </w:rPr>
        <w:t xml:space="preserve"> بعض الكلمات والعبارات المذكورة فيها، نظير</w:t>
      </w:r>
      <w:r w:rsidR="00BE65E0" w:rsidRPr="00E32786">
        <w:rPr>
          <w:rFonts w:ascii="Arabic Typesetting" w:hAnsi="Arabic Typesetting" w:hint="cs"/>
          <w:sz w:val="27"/>
          <w:rtl/>
        </w:rPr>
        <w:t>:</w:t>
      </w:r>
      <w:r w:rsidRPr="00E32786">
        <w:rPr>
          <w:rFonts w:ascii="Arabic Typesetting" w:hAnsi="Arabic Typesetting" w:hint="cs"/>
          <w:sz w:val="27"/>
          <w:rtl/>
        </w:rPr>
        <w:t xml:space="preserve"> الخلاف في معن</w:t>
      </w:r>
      <w:r w:rsidR="00BE65E0"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الكلمتين</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د</w:t>
      </w:r>
      <w:r w:rsidR="00BE65E0" w:rsidRPr="00E32786">
        <w:rPr>
          <w:rFonts w:ascii="Arabic Typesetting" w:hAnsi="Arabic Typesetting" w:hint="cs"/>
          <w:sz w:val="27"/>
          <w:rtl/>
        </w:rPr>
        <w:t>َّ</w:t>
      </w:r>
      <w:r w:rsidRPr="00E32786">
        <w:rPr>
          <w:rFonts w:ascii="Arabic Typesetting" w:hAnsi="Arabic Typesetting"/>
          <w:sz w:val="27"/>
          <w:rtl/>
        </w:rPr>
        <w:t>ين</w:t>
      </w:r>
      <w:r w:rsidRPr="00E32786">
        <w:rPr>
          <w:rFonts w:ascii="Arabic Typesetting" w:hAnsi="Arabic Typesetting"/>
          <w:sz w:val="24"/>
          <w:szCs w:val="24"/>
          <w:rtl/>
        </w:rPr>
        <w:t>»</w:t>
      </w:r>
      <w:r w:rsidR="00BE65E0"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4"/>
          <w:szCs w:val="24"/>
          <w:rtl/>
        </w:rPr>
        <w:t>«</w:t>
      </w:r>
      <w:r w:rsidRPr="00E32786">
        <w:rPr>
          <w:rFonts w:ascii="Arabic Typesetting" w:hAnsi="Arabic Typesetting" w:hint="cs"/>
          <w:sz w:val="27"/>
          <w:rtl/>
        </w:rPr>
        <w:t>الإ</w:t>
      </w:r>
      <w:r w:rsidR="00BE65E0" w:rsidRPr="00E32786">
        <w:rPr>
          <w:rFonts w:ascii="Arabic Typesetting" w:hAnsi="Arabic Typesetting" w:hint="cs"/>
          <w:sz w:val="27"/>
          <w:rtl/>
        </w:rPr>
        <w:t>ِ</w:t>
      </w:r>
      <w:r w:rsidRPr="00E32786">
        <w:rPr>
          <w:rFonts w:ascii="Arabic Typesetting" w:hAnsi="Arabic Typesetting" w:hint="cs"/>
          <w:sz w:val="27"/>
          <w:rtl/>
        </w:rPr>
        <w:t>ر</w:t>
      </w:r>
      <w:r w:rsidR="00BE65E0" w:rsidRPr="00E32786">
        <w:rPr>
          <w:rFonts w:ascii="Arabic Typesetting" w:hAnsi="Arabic Typesetting" w:hint="cs"/>
          <w:sz w:val="27"/>
          <w:rtl/>
        </w:rPr>
        <w:t>ْ</w:t>
      </w:r>
      <w:r w:rsidRPr="00E32786">
        <w:rPr>
          <w:rFonts w:ascii="Arabic Typesetting" w:hAnsi="Arabic Typesetting" w:hint="cs"/>
          <w:sz w:val="27"/>
          <w:rtl/>
        </w:rPr>
        <w:t>ث</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(اللذ</w:t>
      </w:r>
      <w:r w:rsidRPr="00E32786">
        <w:rPr>
          <w:rFonts w:ascii="Times New Roman" w:hAnsi="Times New Roman" w:hint="cs"/>
          <w:sz w:val="27"/>
          <w:rtl/>
        </w:rPr>
        <w:t>ي</w:t>
      </w:r>
      <w:r w:rsidRPr="00E32786">
        <w:rPr>
          <w:rFonts w:ascii="Arabic Typesetting" w:hAnsi="Arabic Typesetting" w:hint="cs"/>
          <w:sz w:val="27"/>
          <w:rtl/>
        </w:rPr>
        <w:t>ن ذكرا مثالا</w:t>
      </w:r>
      <w:r w:rsidR="00BE65E0" w:rsidRPr="00E32786">
        <w:rPr>
          <w:rFonts w:ascii="Arabic Typesetting" w:hAnsi="Arabic Typesetting" w:hint="cs"/>
          <w:sz w:val="27"/>
          <w:rtl/>
        </w:rPr>
        <w:t>ً</w:t>
      </w:r>
      <w:r w:rsidRPr="00E32786">
        <w:rPr>
          <w:rFonts w:ascii="Arabic Typesetting" w:hAnsi="Arabic Typesetting" w:hint="cs"/>
          <w:sz w:val="27"/>
          <w:rtl/>
        </w:rPr>
        <w:t xml:space="preserve"> للدعو</w:t>
      </w:r>
      <w:r w:rsidR="00BE65E0" w:rsidRPr="00E32786">
        <w:rPr>
          <w:rFonts w:ascii="Times New Roman" w:hAnsi="Times New Roman" w:hint="cs"/>
          <w:sz w:val="27"/>
          <w:rtl/>
        </w:rPr>
        <w:t>ى</w:t>
      </w:r>
      <w:r w:rsidRPr="00E32786">
        <w:rPr>
          <w:rFonts w:ascii="Arabic Typesetting" w:hAnsi="Arabic Typesetting" w:hint="cs"/>
          <w:sz w:val="27"/>
          <w:rtl/>
        </w:rPr>
        <w:t xml:space="preserve"> في نفس الرواية) </w:t>
      </w:r>
      <w:r w:rsidR="003F2EAF" w:rsidRPr="00E32786">
        <w:rPr>
          <w:rFonts w:ascii="Arabic Typesetting" w:hAnsi="Arabic Typesetting" w:hint="cs"/>
          <w:sz w:val="27"/>
          <w:rtl/>
        </w:rPr>
        <w:t>و</w:t>
      </w:r>
      <w:r w:rsidRPr="00E32786">
        <w:rPr>
          <w:rFonts w:ascii="Arabic Typesetting" w:hAnsi="Arabic Typesetting" w:hint="cs"/>
          <w:sz w:val="27"/>
          <w:rtl/>
        </w:rPr>
        <w:t xml:space="preserve">هل </w:t>
      </w:r>
      <w:r w:rsidR="003F2EAF" w:rsidRPr="00E32786">
        <w:rPr>
          <w:rFonts w:ascii="Arabic Typesetting" w:hAnsi="Arabic Typesetting" w:hint="cs"/>
          <w:sz w:val="27"/>
          <w:rtl/>
        </w:rPr>
        <w:t xml:space="preserve">أنهما </w:t>
      </w:r>
      <w:r w:rsidRPr="00E32786">
        <w:rPr>
          <w:rFonts w:ascii="Arabic Typesetting" w:hAnsi="Arabic Typesetting"/>
          <w:sz w:val="27"/>
          <w:rtl/>
        </w:rPr>
        <w:t>يشير</w:t>
      </w:r>
      <w:r w:rsidRPr="00E32786">
        <w:rPr>
          <w:rFonts w:ascii="Arabic Typesetting" w:hAnsi="Arabic Typesetting" w:hint="cs"/>
          <w:sz w:val="27"/>
          <w:rtl/>
        </w:rPr>
        <w:t>ان</w:t>
      </w:r>
      <w:r w:rsidRPr="00E32786">
        <w:rPr>
          <w:rFonts w:ascii="Arabic Typesetting" w:hAnsi="Arabic Typesetting"/>
          <w:sz w:val="27"/>
          <w:rtl/>
        </w:rPr>
        <w:t xml:space="preserve"> إل</w:t>
      </w:r>
      <w:r w:rsidRPr="00E32786">
        <w:rPr>
          <w:rFonts w:ascii="Arabic Typesetting" w:hAnsi="Arabic Typesetting" w:hint="cs"/>
          <w:sz w:val="27"/>
          <w:rtl/>
        </w:rPr>
        <w:t>ى</w:t>
      </w:r>
      <w:r w:rsidRPr="00E32786">
        <w:rPr>
          <w:rFonts w:ascii="Arabic Typesetting" w:hAnsi="Arabic Typesetting"/>
          <w:sz w:val="27"/>
          <w:rtl/>
        </w:rPr>
        <w:t xml:space="preserve"> (مطلق</w:t>
      </w:r>
      <w:r w:rsidRPr="00E32786">
        <w:rPr>
          <w:rFonts w:ascii="Arabic Typesetting" w:hAnsi="Arabic Typesetting" w:hint="cs"/>
          <w:sz w:val="27"/>
          <w:rtl/>
        </w:rPr>
        <w:t xml:space="preserve"> حقّ</w:t>
      </w:r>
      <w:r w:rsidRPr="00E32786">
        <w:rPr>
          <w:rFonts w:ascii="Arabic Typesetting" w:hAnsi="Arabic Typesetting"/>
          <w:sz w:val="27"/>
          <w:rtl/>
        </w:rPr>
        <w:t xml:space="preserve"> </w:t>
      </w:r>
      <w:r w:rsidRPr="00E32786">
        <w:rPr>
          <w:rFonts w:ascii="Arabic Typesetting" w:hAnsi="Arabic Typesetting" w:hint="cs"/>
          <w:sz w:val="27"/>
          <w:rtl/>
        </w:rPr>
        <w:t>ا</w:t>
      </w:r>
      <w:r w:rsidRPr="00E32786">
        <w:rPr>
          <w:rFonts w:ascii="Arabic Typesetting" w:hAnsi="Arabic Typesetting"/>
          <w:sz w:val="27"/>
          <w:rtl/>
        </w:rPr>
        <w:t>لآخرين)</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ويتضم</w:t>
      </w:r>
      <w:r w:rsidR="003F2EAF" w:rsidRPr="00E32786">
        <w:rPr>
          <w:rFonts w:ascii="Arabic Typesetting" w:hAnsi="Arabic Typesetting" w:hint="cs"/>
          <w:sz w:val="27"/>
          <w:rtl/>
        </w:rPr>
        <w:t>ّ</w:t>
      </w:r>
      <w:r w:rsidRPr="00E32786">
        <w:rPr>
          <w:rFonts w:ascii="Arabic Typesetting" w:hAnsi="Arabic Typesetting"/>
          <w:sz w:val="27"/>
          <w:rtl/>
        </w:rPr>
        <w:t>ن أي</w:t>
      </w:r>
      <w:r w:rsidRPr="00E32786">
        <w:rPr>
          <w:rFonts w:ascii="Arabic Typesetting" w:hAnsi="Arabic Typesetting" w:hint="cs"/>
          <w:sz w:val="27"/>
          <w:rtl/>
        </w:rPr>
        <w:t>ّ</w:t>
      </w:r>
      <w:r w:rsidRPr="00E32786">
        <w:rPr>
          <w:rFonts w:ascii="Arabic Typesetting" w:hAnsi="Arabic Typesetting"/>
          <w:sz w:val="27"/>
          <w:rtl/>
        </w:rPr>
        <w:t xml:space="preserve"> أمر</w:t>
      </w:r>
      <w:r w:rsidR="00BE65E0" w:rsidRPr="00E32786">
        <w:rPr>
          <w:rFonts w:ascii="Arabic Typesetting" w:hAnsi="Arabic Typesetting" w:hint="cs"/>
          <w:sz w:val="27"/>
          <w:rtl/>
        </w:rPr>
        <w:t>ٍ</w:t>
      </w:r>
      <w:r w:rsidRPr="00E32786">
        <w:rPr>
          <w:rFonts w:ascii="Arabic Typesetting" w:hAnsi="Arabic Typesetting"/>
          <w:sz w:val="27"/>
          <w:rtl/>
        </w:rPr>
        <w:t xml:space="preserve"> غير </w:t>
      </w:r>
      <w:r w:rsidRPr="00E32786">
        <w:rPr>
          <w:rFonts w:ascii="Arabic Typesetting" w:hAnsi="Arabic Typesetting" w:hint="cs"/>
          <w:sz w:val="27"/>
          <w:rtl/>
        </w:rPr>
        <w:t>عباديّ</w:t>
      </w:r>
      <w:r w:rsidRPr="00E32786">
        <w:rPr>
          <w:rFonts w:ascii="Arabic Typesetting" w:hAnsi="Arabic Typesetting"/>
          <w:sz w:val="27"/>
          <w:rtl/>
        </w:rPr>
        <w:t xml:space="preserve"> ي</w:t>
      </w:r>
      <w:r w:rsidRPr="00E32786">
        <w:rPr>
          <w:rFonts w:ascii="Arabic Typesetting" w:hAnsi="Arabic Typesetting" w:hint="cs"/>
          <w:sz w:val="27"/>
          <w:rtl/>
        </w:rPr>
        <w:t>ست</w:t>
      </w:r>
      <w:r w:rsidRPr="00E32786">
        <w:rPr>
          <w:rFonts w:ascii="Arabic Typesetting" w:hAnsi="Arabic Typesetting"/>
          <w:sz w:val="27"/>
          <w:rtl/>
        </w:rPr>
        <w:t>لزم ال</w:t>
      </w:r>
      <w:r w:rsidRPr="00E32786">
        <w:rPr>
          <w:rFonts w:ascii="Arabic Typesetting" w:hAnsi="Arabic Typesetting" w:hint="cs"/>
          <w:sz w:val="27"/>
          <w:rtl/>
        </w:rPr>
        <w:t>م</w:t>
      </w:r>
      <w:r w:rsidRPr="00E32786">
        <w:rPr>
          <w:rFonts w:ascii="Arabic Typesetting" w:hAnsi="Arabic Typesetting"/>
          <w:sz w:val="27"/>
          <w:rtl/>
        </w:rPr>
        <w:t>ح</w:t>
      </w:r>
      <w:r w:rsidRPr="00E32786">
        <w:rPr>
          <w:rFonts w:ascii="Arabic Typesetting" w:hAnsi="Arabic Typesetting" w:hint="cs"/>
          <w:sz w:val="27"/>
          <w:rtl/>
        </w:rPr>
        <w:t>ا</w:t>
      </w:r>
      <w:r w:rsidRPr="00E32786">
        <w:rPr>
          <w:rFonts w:ascii="Arabic Typesetting" w:hAnsi="Arabic Typesetting"/>
          <w:sz w:val="27"/>
          <w:rtl/>
        </w:rPr>
        <w:t>كم</w:t>
      </w:r>
      <w:r w:rsidRPr="00E32786">
        <w:rPr>
          <w:rFonts w:ascii="Arabic Typesetting" w:hAnsi="Arabic Typesetting" w:hint="cs"/>
          <w:sz w:val="27"/>
          <w:rtl/>
        </w:rPr>
        <w:t>ة</w:t>
      </w:r>
      <w:r w:rsidRPr="00E32786">
        <w:rPr>
          <w:rFonts w:ascii="Arabic Typesetting" w:hAnsi="Arabic Typesetting"/>
          <w:sz w:val="27"/>
          <w:rtl/>
        </w:rPr>
        <w:t xml:space="preserve"> عليه</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كـ</w:t>
      </w:r>
      <w:r w:rsidR="00BE65E0" w:rsidRPr="00E32786">
        <w:rPr>
          <w:rFonts w:ascii="Arabic Typesetting" w:hAnsi="Arabic Typesetting" w:hint="cs"/>
          <w:sz w:val="27"/>
          <w:rtl/>
        </w:rPr>
        <w:t xml:space="preserve"> </w:t>
      </w:r>
      <w:r w:rsidRPr="00E32786">
        <w:rPr>
          <w:rFonts w:ascii="Arabic Typesetting" w:hAnsi="Arabic Typesetting"/>
          <w:sz w:val="27"/>
          <w:rtl/>
        </w:rPr>
        <w:t>(الوقف، و</w:t>
      </w:r>
      <w:r w:rsidRPr="00E32786">
        <w:rPr>
          <w:rFonts w:ascii="Arabic Typesetting" w:hAnsi="Arabic Typesetting" w:hint="cs"/>
          <w:sz w:val="27"/>
          <w:rtl/>
        </w:rPr>
        <w:t>الوصيّة</w:t>
      </w:r>
      <w:r w:rsidRPr="00E32786">
        <w:rPr>
          <w:rFonts w:ascii="Arabic Typesetting" w:hAnsi="Arabic Typesetting"/>
          <w:sz w:val="27"/>
          <w:rtl/>
        </w:rPr>
        <w:t>، والزكاة، والخمس،...)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2"/>
      </w:r>
      <w:r w:rsidRPr="00E32786">
        <w:rPr>
          <w:rFonts w:ascii="Arabic Typesetting" w:hAnsi="Arabic Typesetting" w:hint="cs"/>
          <w:sz w:val="27"/>
          <w:vertAlign w:val="superscript"/>
          <w:rtl/>
        </w:rPr>
        <w:t>)</w:t>
      </w:r>
      <w:r w:rsidR="00BE65E0" w:rsidRPr="00E32786">
        <w:rPr>
          <w:rFonts w:ascii="Arabic Typesetting" w:hAnsi="Arabic Typesetting" w:hint="cs"/>
          <w:sz w:val="27"/>
          <w:rtl/>
        </w:rPr>
        <w:t>،</w:t>
      </w:r>
      <w:r w:rsidRPr="00E32786">
        <w:rPr>
          <w:rFonts w:ascii="Arabic Typesetting" w:hAnsi="Arabic Typesetting"/>
          <w:sz w:val="27"/>
          <w:rtl/>
        </w:rPr>
        <w:t xml:space="preserve"> أو </w:t>
      </w:r>
      <w:r w:rsidRPr="00E32786">
        <w:rPr>
          <w:rFonts w:ascii="Arabic Typesetting" w:hAnsi="Arabic Typesetting" w:hint="cs"/>
          <w:sz w:val="27"/>
          <w:rtl/>
        </w:rPr>
        <w:t xml:space="preserve">يمكن أن </w:t>
      </w:r>
      <w:r w:rsidRPr="00E32786">
        <w:rPr>
          <w:rFonts w:ascii="Arabic Typesetting" w:hAnsi="Arabic Typesetting"/>
          <w:sz w:val="27"/>
          <w:rtl/>
        </w:rPr>
        <w:t>يتضم</w:t>
      </w:r>
      <w:r w:rsidR="00BE65E0" w:rsidRPr="00E32786">
        <w:rPr>
          <w:rFonts w:ascii="Arabic Typesetting" w:hAnsi="Arabic Typesetting" w:hint="cs"/>
          <w:sz w:val="27"/>
          <w:rtl/>
        </w:rPr>
        <w:t>ّ</w:t>
      </w:r>
      <w:r w:rsidRPr="00E32786">
        <w:rPr>
          <w:rFonts w:ascii="Arabic Typesetting" w:hAnsi="Arabic Typesetting"/>
          <w:sz w:val="27"/>
          <w:rtl/>
        </w:rPr>
        <w:t xml:space="preserve">ن </w:t>
      </w:r>
      <w:r w:rsidRPr="00E32786">
        <w:rPr>
          <w:rFonts w:ascii="Arabic Typesetting" w:hAnsi="Arabic Typesetting" w:hint="cs"/>
          <w:sz w:val="27"/>
          <w:rtl/>
        </w:rPr>
        <w:t>الدعاو</w:t>
      </w:r>
      <w:r w:rsidR="00BE65E0" w:rsidRPr="00E32786">
        <w:rPr>
          <w:rFonts w:ascii="Arabic Typesetting" w:hAnsi="Arabic Typesetting" w:hint="cs"/>
          <w:sz w:val="27"/>
          <w:rtl/>
        </w:rPr>
        <w:t>ى</w:t>
      </w:r>
      <w:r w:rsidRPr="00E32786">
        <w:rPr>
          <w:rFonts w:ascii="Arabic Typesetting" w:hAnsi="Arabic Typesetting" w:hint="cs"/>
          <w:sz w:val="27"/>
          <w:rtl/>
        </w:rPr>
        <w:t xml:space="preserve"> التي</w:t>
      </w:r>
      <w:r w:rsidRPr="00E32786">
        <w:rPr>
          <w:rFonts w:ascii="Arabic Typesetting" w:hAnsi="Arabic Typesetting"/>
          <w:sz w:val="27"/>
          <w:rtl/>
        </w:rPr>
        <w:t xml:space="preserve"> تتعل</w:t>
      </w:r>
      <w:r w:rsidR="00BE65E0" w:rsidRPr="00E32786">
        <w:rPr>
          <w:rFonts w:ascii="Arabic Typesetting" w:hAnsi="Arabic Typesetting" w:hint="cs"/>
          <w:sz w:val="27"/>
          <w:rtl/>
        </w:rPr>
        <w:t>َّ</w:t>
      </w:r>
      <w:r w:rsidRPr="00E32786">
        <w:rPr>
          <w:rFonts w:ascii="Arabic Typesetting" w:hAnsi="Arabic Typesetting"/>
          <w:sz w:val="27"/>
          <w:rtl/>
        </w:rPr>
        <w:t xml:space="preserve">ق </w:t>
      </w:r>
      <w:r w:rsidRPr="00E32786">
        <w:rPr>
          <w:rFonts w:ascii="Arabic Typesetting" w:hAnsi="Arabic Typesetting" w:hint="cs"/>
          <w:sz w:val="27"/>
          <w:rtl/>
        </w:rPr>
        <w:t>بالأعيان</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بالإضافة إلى الحقوق</w:t>
      </w:r>
      <w:r w:rsidRPr="00E32786">
        <w:rPr>
          <w:rFonts w:ascii="Arabic Typesetting" w:hAnsi="Arabic Typesetting" w:hint="cs"/>
          <w:sz w:val="27"/>
          <w:rtl/>
        </w:rPr>
        <w:t xml:space="preserve"> أيضاً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3"/>
      </w:r>
      <w:r w:rsidRPr="00E32786">
        <w:rPr>
          <w:rFonts w:ascii="Arabic Typesetting" w:hAnsi="Arabic Typesetting" w:hint="cs"/>
          <w:sz w:val="27"/>
          <w:vertAlign w:val="superscript"/>
          <w:rtl/>
        </w:rPr>
        <w:t>)</w:t>
      </w:r>
      <w:r w:rsidR="003F2EAF" w:rsidRPr="00E32786">
        <w:rPr>
          <w:rFonts w:ascii="Arabic Typesetting" w:hAnsi="Arabic Typesetting" w:hint="cs"/>
          <w:sz w:val="27"/>
          <w:rtl/>
        </w:rPr>
        <w:t>؟</w:t>
      </w:r>
      <w:r w:rsidRPr="00E32786">
        <w:rPr>
          <w:rFonts w:ascii="Arabic Typesetting" w:hAnsi="Arabic Typesetting" w:hint="cs"/>
          <w:sz w:val="27"/>
          <w:rtl/>
        </w:rPr>
        <w:t xml:space="preserve"> </w:t>
      </w:r>
      <w:r w:rsidR="00BE65E0" w:rsidRPr="00E32786">
        <w:rPr>
          <w:rFonts w:ascii="Arabic Typesetting" w:hAnsi="Arabic Typesetting" w:hint="cs"/>
          <w:sz w:val="27"/>
          <w:rtl/>
        </w:rPr>
        <w:t>و</w:t>
      </w:r>
      <w:r w:rsidRPr="00E32786">
        <w:rPr>
          <w:rFonts w:ascii="Arabic Typesetting" w:hAnsi="Arabic Typesetting" w:hint="cs"/>
          <w:sz w:val="27"/>
          <w:rtl/>
        </w:rPr>
        <w:t>كذلك الخلاف</w:t>
      </w:r>
      <w:r w:rsidRPr="00E32786">
        <w:rPr>
          <w:rFonts w:ascii="Arabic Typesetting" w:hAnsi="Arabic Typesetting"/>
          <w:sz w:val="27"/>
          <w:rtl/>
        </w:rPr>
        <w:t xml:space="preserve"> في </w:t>
      </w:r>
      <w:r w:rsidRPr="00E32786">
        <w:rPr>
          <w:rFonts w:ascii="Arabic Typesetting" w:hAnsi="Arabic Typesetting" w:hint="cs"/>
          <w:sz w:val="27"/>
          <w:rtl/>
        </w:rPr>
        <w:t xml:space="preserve">مرجع </w:t>
      </w:r>
      <w:r w:rsidRPr="00E32786">
        <w:rPr>
          <w:rFonts w:ascii="Arabic Typesetting" w:hAnsi="Arabic Typesetting"/>
          <w:sz w:val="27"/>
          <w:rtl/>
        </w:rPr>
        <w:t>الضمير في عبارة</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م</w:t>
      </w:r>
      <w:r w:rsidR="00BE65E0" w:rsidRPr="00E32786">
        <w:rPr>
          <w:rFonts w:ascii="Arabic Typesetting" w:hAnsi="Arabic Typesetting" w:hint="cs"/>
          <w:sz w:val="27"/>
          <w:rtl/>
        </w:rPr>
        <w:t>َ</w:t>
      </w:r>
      <w:r w:rsidRPr="00E32786">
        <w:rPr>
          <w:rFonts w:ascii="Arabic Typesetting" w:hAnsi="Arabic Typesetting"/>
          <w:sz w:val="27"/>
          <w:rtl/>
        </w:rPr>
        <w:t>ن</w:t>
      </w:r>
      <w:r w:rsidR="00BE65E0" w:rsidRPr="00E32786">
        <w:rPr>
          <w:rFonts w:ascii="Arabic Typesetting" w:hAnsi="Arabic Typesetting" w:hint="cs"/>
          <w:sz w:val="27"/>
          <w:rtl/>
        </w:rPr>
        <w:t>ْ</w:t>
      </w:r>
      <w:r w:rsidRPr="00E32786">
        <w:rPr>
          <w:rFonts w:ascii="Arabic Typesetting" w:hAnsi="Arabic Typesetting"/>
          <w:sz w:val="27"/>
          <w:rtl/>
        </w:rPr>
        <w:t xml:space="preserve"> كان منكم</w:t>
      </w:r>
      <w:r w:rsidRPr="00E32786">
        <w:rPr>
          <w:rFonts w:ascii="Arabic Typesetting" w:hAnsi="Arabic Typesetting"/>
          <w:sz w:val="24"/>
          <w:szCs w:val="24"/>
          <w:rtl/>
        </w:rPr>
        <w:t>»</w:t>
      </w:r>
      <w:r w:rsidRPr="00E32786">
        <w:rPr>
          <w:rFonts w:ascii="Arabic Typesetting" w:hAnsi="Arabic Typesetting" w:hint="cs"/>
          <w:sz w:val="27"/>
          <w:rtl/>
        </w:rPr>
        <w:t xml:space="preserve"> </w:t>
      </w:r>
      <w:r w:rsidR="003F2EAF" w:rsidRPr="00E32786">
        <w:rPr>
          <w:rFonts w:ascii="Arabic Typesetting" w:hAnsi="Arabic Typesetting" w:hint="cs"/>
          <w:sz w:val="27"/>
          <w:rtl/>
        </w:rPr>
        <w:t>و</w:t>
      </w:r>
      <w:r w:rsidRPr="00E32786">
        <w:rPr>
          <w:rFonts w:ascii="Arabic Typesetting" w:hAnsi="Arabic Typesetting" w:hint="cs"/>
          <w:sz w:val="27"/>
          <w:rtl/>
        </w:rPr>
        <w:t>هل</w:t>
      </w:r>
      <w:r w:rsidRPr="00E32786">
        <w:rPr>
          <w:rFonts w:ascii="Arabic Typesetting" w:hAnsi="Arabic Typesetting"/>
          <w:sz w:val="27"/>
          <w:rtl/>
        </w:rPr>
        <w:t xml:space="preserve"> </w:t>
      </w:r>
      <w:r w:rsidR="003F2EAF" w:rsidRPr="00E32786">
        <w:rPr>
          <w:rFonts w:ascii="Arabic Typesetting" w:hAnsi="Arabic Typesetting" w:hint="cs"/>
          <w:sz w:val="27"/>
          <w:rtl/>
        </w:rPr>
        <w:t>أنه ي</w:t>
      </w:r>
      <w:r w:rsidRPr="00E32786">
        <w:rPr>
          <w:rFonts w:ascii="Arabic Typesetting" w:hAnsi="Arabic Typesetting"/>
          <w:sz w:val="27"/>
          <w:rtl/>
        </w:rPr>
        <w:t>شير إلى الإمامي</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4"/>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أو</w:t>
      </w:r>
      <w:r w:rsidRPr="00E32786">
        <w:rPr>
          <w:rFonts w:ascii="Arabic Typesetting" w:hAnsi="Arabic Typesetting" w:hint="cs"/>
          <w:sz w:val="27"/>
          <w:rtl/>
        </w:rPr>
        <w:t xml:space="preserve"> </w:t>
      </w:r>
      <w:r w:rsidR="003F2EAF" w:rsidRPr="00E32786">
        <w:rPr>
          <w:rFonts w:ascii="Arabic Typesetting" w:hAnsi="Arabic Typesetting" w:hint="cs"/>
          <w:sz w:val="27"/>
          <w:rtl/>
        </w:rPr>
        <w:t>ي</w:t>
      </w:r>
      <w:r w:rsidRPr="00E32786">
        <w:rPr>
          <w:rFonts w:ascii="Arabic Typesetting" w:hAnsi="Arabic Typesetting" w:hint="cs"/>
          <w:sz w:val="27"/>
          <w:rtl/>
        </w:rPr>
        <w:t>شمل</w:t>
      </w:r>
      <w:r w:rsidRPr="00E32786">
        <w:rPr>
          <w:rFonts w:ascii="Arabic Typesetting" w:hAnsi="Arabic Typesetting"/>
          <w:sz w:val="27"/>
          <w:rtl/>
        </w:rPr>
        <w:t xml:space="preserve"> الإمامي</w:t>
      </w:r>
      <w:r w:rsidRPr="00E32786">
        <w:rPr>
          <w:rFonts w:ascii="Arabic Typesetting" w:hAnsi="Arabic Typesetting" w:hint="cs"/>
          <w:sz w:val="27"/>
          <w:rtl/>
        </w:rPr>
        <w:t xml:space="preserve"> الع</w:t>
      </w:r>
      <w:r w:rsidR="00BE65E0" w:rsidRPr="00E32786">
        <w:rPr>
          <w:rFonts w:ascii="Arabic Typesetting" w:hAnsi="Arabic Typesetting" w:hint="cs"/>
          <w:sz w:val="27"/>
          <w:rtl/>
        </w:rPr>
        <w:t>َ</w:t>
      </w:r>
      <w:r w:rsidRPr="00E32786">
        <w:rPr>
          <w:rFonts w:ascii="Arabic Typesetting" w:hAnsi="Arabic Typesetting" w:hint="cs"/>
          <w:sz w:val="27"/>
          <w:rtl/>
        </w:rPr>
        <w:t>د</w:t>
      </w:r>
      <w:r w:rsidR="00BE65E0" w:rsidRPr="00E32786">
        <w:rPr>
          <w:rFonts w:ascii="Arabic Typesetting" w:hAnsi="Arabic Typesetting" w:hint="cs"/>
          <w:sz w:val="27"/>
          <w:rtl/>
        </w:rPr>
        <w:t>ْ</w:t>
      </w:r>
      <w:r w:rsidRPr="00E32786">
        <w:rPr>
          <w:rFonts w:ascii="Arabic Typesetting" w:hAnsi="Arabic Typesetting" w:hint="cs"/>
          <w:sz w:val="27"/>
          <w:rtl/>
        </w:rPr>
        <w:t>ل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5"/>
      </w:r>
      <w:r w:rsidRPr="00E32786">
        <w:rPr>
          <w:rFonts w:ascii="Arabic Typesetting" w:hAnsi="Arabic Typesetting" w:hint="cs"/>
          <w:sz w:val="27"/>
          <w:vertAlign w:val="superscript"/>
          <w:rtl/>
        </w:rPr>
        <w:t>)</w:t>
      </w:r>
      <w:r w:rsidR="003F2EA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وأخير</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الخلاف الموجود</w:t>
      </w:r>
      <w:r w:rsidRPr="00E32786">
        <w:rPr>
          <w:rFonts w:ascii="Arabic Typesetting" w:hAnsi="Arabic Typesetting"/>
          <w:sz w:val="27"/>
          <w:rtl/>
        </w:rPr>
        <w:t xml:space="preserve"> في معنى عبارة</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w:t>
      </w:r>
      <w:r w:rsidR="003F2EAF" w:rsidRPr="00E32786">
        <w:rPr>
          <w:rFonts w:ascii="Times New Roman" w:hAnsi="Times New Roman" w:hint="cs"/>
          <w:sz w:val="27"/>
          <w:rtl/>
        </w:rPr>
        <w:t>ى</w:t>
      </w:r>
      <w:r w:rsidRPr="00E32786">
        <w:rPr>
          <w:rFonts w:ascii="Arabic Typesetting" w:hAnsi="Arabic Typesetting"/>
          <w:sz w:val="27"/>
          <w:rtl/>
        </w:rPr>
        <w:t xml:space="preserve"> حد</w:t>
      </w:r>
      <w:r w:rsidRPr="00E32786">
        <w:rPr>
          <w:rFonts w:ascii="Times New Roman" w:hAnsi="Times New Roman" w:hint="cs"/>
          <w:sz w:val="27"/>
          <w:rtl/>
        </w:rPr>
        <w:t>ي</w:t>
      </w:r>
      <w:r w:rsidRPr="00E32786">
        <w:rPr>
          <w:rFonts w:ascii="Arabic Typesetting" w:hAnsi="Arabic Typesetting" w:hint="eastAsia"/>
          <w:sz w:val="27"/>
          <w:rtl/>
        </w:rPr>
        <w:t>ثنا</w:t>
      </w:r>
      <w:r w:rsidRPr="00E32786">
        <w:rPr>
          <w:rFonts w:ascii="Arabic Typesetting" w:hAnsi="Arabic Typesetting" w:hint="eastAsia"/>
          <w:sz w:val="24"/>
          <w:szCs w:val="24"/>
          <w:rtl/>
        </w:rPr>
        <w:t>»</w:t>
      </w:r>
      <w:r w:rsidRPr="00E32786">
        <w:rPr>
          <w:rFonts w:ascii="Arabic Typesetting" w:hAnsi="Arabic Typesetting" w:hint="cs"/>
          <w:sz w:val="27"/>
          <w:rtl/>
        </w:rPr>
        <w:t xml:space="preserve"> في أن المقصود منها </w:t>
      </w:r>
      <w:r w:rsidRPr="00E32786">
        <w:rPr>
          <w:rFonts w:ascii="Arabic Typesetting" w:hAnsi="Arabic Typesetting"/>
          <w:sz w:val="27"/>
          <w:rtl/>
        </w:rPr>
        <w:t>رواية جميع أحاديث المعصومين أو رواية الأحاديث</w:t>
      </w:r>
      <w:r w:rsidRPr="00E32786">
        <w:rPr>
          <w:rFonts w:ascii="Arabic Typesetting" w:hAnsi="Arabic Typesetting" w:hint="cs"/>
          <w:sz w:val="27"/>
          <w:rtl/>
        </w:rPr>
        <w:t xml:space="preserve"> الناظرة</w:t>
      </w:r>
      <w:r w:rsidRPr="00E32786">
        <w:rPr>
          <w:rFonts w:ascii="Arabic Typesetting" w:hAnsi="Arabic Typesetting"/>
          <w:sz w:val="27"/>
          <w:rtl/>
        </w:rPr>
        <w:t xml:space="preserve"> إلى</w:t>
      </w:r>
      <w:r w:rsidRPr="00E32786">
        <w:rPr>
          <w:rFonts w:ascii="Arabic Typesetting" w:hAnsi="Arabic Typesetting" w:hint="cs"/>
          <w:sz w:val="27"/>
          <w:rtl/>
        </w:rPr>
        <w:t xml:space="preserve"> موارد</w:t>
      </w:r>
      <w:r w:rsidRPr="00E32786">
        <w:rPr>
          <w:rFonts w:ascii="Arabic Typesetting" w:hAnsi="Arabic Typesetting"/>
          <w:sz w:val="27"/>
          <w:rtl/>
        </w:rPr>
        <w:t xml:space="preserve"> </w:t>
      </w:r>
      <w:r w:rsidRPr="00E32786">
        <w:rPr>
          <w:rFonts w:ascii="Arabic Typesetting" w:hAnsi="Arabic Typesetting" w:hint="cs"/>
          <w:sz w:val="27"/>
          <w:rtl/>
        </w:rPr>
        <w:t>الدعو</w:t>
      </w:r>
      <w:r w:rsidRPr="00E32786">
        <w:rPr>
          <w:rFonts w:ascii="Times New Roman" w:hAnsi="Times New Roman" w:hint="cs"/>
          <w:sz w:val="27"/>
          <w:rtl/>
        </w:rPr>
        <w:t>ى</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أو </w:t>
      </w:r>
      <w:r w:rsidRPr="00E32786">
        <w:rPr>
          <w:rFonts w:ascii="Arabic Typesetting" w:hAnsi="Arabic Typesetting" w:hint="cs"/>
          <w:sz w:val="27"/>
          <w:rtl/>
        </w:rPr>
        <w:t>التتب</w:t>
      </w:r>
      <w:r w:rsidR="00BE65E0" w:rsidRPr="00E32786">
        <w:rPr>
          <w:rFonts w:ascii="Arabic Typesetting" w:hAnsi="Arabic Typesetting" w:hint="cs"/>
          <w:sz w:val="27"/>
          <w:rtl/>
        </w:rPr>
        <w:t>ُّ</w:t>
      </w:r>
      <w:r w:rsidRPr="00E32786">
        <w:rPr>
          <w:rFonts w:ascii="Arabic Typesetting" w:hAnsi="Arabic Typesetting" w:hint="cs"/>
          <w:sz w:val="27"/>
          <w:rtl/>
        </w:rPr>
        <w:t>ع</w:t>
      </w:r>
      <w:r w:rsidRPr="00E32786">
        <w:rPr>
          <w:rFonts w:ascii="Arabic Typesetting" w:hAnsi="Arabic Typesetting"/>
          <w:sz w:val="27"/>
          <w:rtl/>
        </w:rPr>
        <w:t xml:space="preserve"> في أحاديث المعصومين</w:t>
      </w:r>
      <w:r w:rsidR="00BE65E0"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لا نقل الرواية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7"/>
      </w:r>
      <w:r w:rsidRPr="00E32786">
        <w:rPr>
          <w:rFonts w:ascii="Arabic Typesetting" w:hAnsi="Arabic Typesetting" w:hint="cs"/>
          <w:sz w:val="27"/>
          <w:vertAlign w:val="superscript"/>
          <w:rtl/>
        </w:rPr>
        <w:t>)</w:t>
      </w:r>
      <w:r w:rsidR="00BE65E0" w:rsidRPr="00E32786">
        <w:rPr>
          <w:rFonts w:ascii="Arabic Typesetting" w:hAnsi="Arabic Typesetting" w:hint="cs"/>
          <w:sz w:val="27"/>
          <w:rtl/>
        </w:rPr>
        <w:t>،</w:t>
      </w:r>
      <w:r w:rsidRPr="00E32786">
        <w:rPr>
          <w:rFonts w:ascii="Arabic Typesetting" w:hAnsi="Arabic Typesetting" w:hint="cs"/>
          <w:sz w:val="27"/>
          <w:rtl/>
        </w:rPr>
        <w:t xml:space="preserve"> فليس لها تأثير</w:t>
      </w:r>
      <w:r w:rsidR="00BE65E0" w:rsidRPr="00E32786">
        <w:rPr>
          <w:rFonts w:ascii="Arabic Typesetting" w:hAnsi="Arabic Typesetting" w:hint="cs"/>
          <w:sz w:val="27"/>
          <w:rtl/>
        </w:rPr>
        <w:t>ٌ</w:t>
      </w:r>
      <w:r w:rsidRPr="00E32786">
        <w:rPr>
          <w:rFonts w:ascii="Arabic Typesetting" w:hAnsi="Arabic Typesetting" w:hint="cs"/>
          <w:sz w:val="27"/>
          <w:rtl/>
        </w:rPr>
        <w:t xml:space="preserve"> أساسي</w:t>
      </w:r>
      <w:r w:rsidR="00BE65E0" w:rsidRPr="00E32786">
        <w:rPr>
          <w:rFonts w:ascii="Arabic Typesetting" w:hAnsi="Arabic Typesetting" w:hint="cs"/>
          <w:sz w:val="27"/>
          <w:rtl/>
        </w:rPr>
        <w:t>ّ</w:t>
      </w:r>
      <w:r w:rsidRPr="00E32786">
        <w:rPr>
          <w:rFonts w:ascii="Arabic Typesetting" w:hAnsi="Arabic Typesetting" w:hint="cs"/>
          <w:sz w:val="27"/>
          <w:rtl/>
        </w:rPr>
        <w:t xml:space="preserve"> على الاستنباط منها</w:t>
      </w:r>
      <w:r w:rsidR="003F2EAF" w:rsidRPr="00E32786">
        <w:rPr>
          <w:rFonts w:ascii="Arabic Typesetting" w:hAnsi="Arabic Typesetting" w:hint="cs"/>
          <w:sz w:val="27"/>
          <w:rtl/>
        </w:rPr>
        <w:t>؟</w:t>
      </w:r>
    </w:p>
    <w:p w14:paraId="4B124B8E" w14:textId="6CD5FCF8" w:rsidR="004E0375" w:rsidRPr="00E32786" w:rsidRDefault="004E0375" w:rsidP="00902F20">
      <w:pPr>
        <w:rPr>
          <w:rFonts w:ascii="Arabic Typesetting" w:hAnsi="Arabic Typesetting"/>
          <w:sz w:val="27"/>
          <w:rtl/>
        </w:rPr>
      </w:pPr>
      <w:r w:rsidRPr="00E32786">
        <w:rPr>
          <w:rFonts w:ascii="Arabic Typesetting" w:hAnsi="Arabic Typesetting"/>
          <w:sz w:val="27"/>
          <w:rtl/>
        </w:rPr>
        <w:t>لكن</w:t>
      </w:r>
      <w:r w:rsidR="005F0DB6" w:rsidRPr="00E32786">
        <w:rPr>
          <w:rFonts w:ascii="Arabic Typesetting" w:hAnsi="Arabic Typesetting" w:hint="cs"/>
          <w:sz w:val="27"/>
          <w:rtl/>
        </w:rPr>
        <w:t xml:space="preserve">ّ </w:t>
      </w:r>
      <w:r w:rsidRPr="00E32786">
        <w:rPr>
          <w:rFonts w:ascii="Arabic Typesetting" w:hAnsi="Arabic Typesetting"/>
          <w:sz w:val="27"/>
          <w:rtl/>
        </w:rPr>
        <w:t>خلاف</w:t>
      </w:r>
      <w:r w:rsidR="005F0DB6"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الفقهاء في </w:t>
      </w:r>
      <w:r w:rsidRPr="00E32786">
        <w:rPr>
          <w:rFonts w:ascii="Arabic Typesetting" w:hAnsi="Arabic Typesetting" w:hint="cs"/>
          <w:sz w:val="27"/>
          <w:rtl/>
        </w:rPr>
        <w:t>عبارت</w:t>
      </w:r>
      <w:r w:rsidR="00BE65E0" w:rsidRPr="00E32786">
        <w:rPr>
          <w:rFonts w:ascii="Arabic Typesetting" w:hAnsi="Arabic Typesetting" w:hint="cs"/>
          <w:sz w:val="27"/>
          <w:rtl/>
        </w:rPr>
        <w:t>َ</w:t>
      </w:r>
      <w:r w:rsidRPr="00E32786">
        <w:rPr>
          <w:rFonts w:ascii="Arabic Typesetting" w:hAnsi="Arabic Typesetting" w:hint="cs"/>
          <w:sz w:val="27"/>
          <w:rtl/>
        </w:rPr>
        <w:t>ي</w:t>
      </w:r>
      <w:r w:rsidR="00BE65E0"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جعلت</w:t>
      </w:r>
      <w:r w:rsidR="00BE65E0" w:rsidRPr="00E32786">
        <w:rPr>
          <w:rFonts w:ascii="Arabic Typesetting" w:hAnsi="Arabic Typesetting" w:hint="cs"/>
          <w:sz w:val="27"/>
          <w:rtl/>
        </w:rPr>
        <w:t>ُ</w:t>
      </w:r>
      <w:r w:rsidRPr="00E32786">
        <w:rPr>
          <w:rFonts w:ascii="Arabic Typesetting" w:hAnsi="Arabic Typesetting"/>
          <w:sz w:val="27"/>
          <w:rtl/>
        </w:rPr>
        <w:t>ه عل</w:t>
      </w:r>
      <w:r w:rsidRPr="00E32786">
        <w:rPr>
          <w:rFonts w:ascii="Times New Roman" w:hAnsi="Times New Roman" w:hint="cs"/>
          <w:sz w:val="27"/>
          <w:rtl/>
        </w:rPr>
        <w:t>ي</w:t>
      </w:r>
      <w:r w:rsidRPr="00E32786">
        <w:rPr>
          <w:rFonts w:ascii="Arabic Typesetting" w:hAnsi="Arabic Typesetting" w:hint="eastAsia"/>
          <w:sz w:val="27"/>
          <w:rtl/>
        </w:rPr>
        <w:t>كم</w:t>
      </w:r>
      <w:r w:rsidRPr="00E32786">
        <w:rPr>
          <w:rFonts w:ascii="Arabic Typesetting" w:hAnsi="Arabic Typesetting"/>
          <w:sz w:val="27"/>
          <w:rtl/>
        </w:rPr>
        <w:t xml:space="preserve"> حاكما</w:t>
      </w:r>
      <w:r w:rsidRPr="00E32786">
        <w:rPr>
          <w:rFonts w:ascii="Arabic Typesetting" w:hAnsi="Arabic Typesetting" w:hint="cs"/>
          <w:sz w:val="27"/>
          <w:rtl/>
        </w:rPr>
        <w:t>ً</w:t>
      </w:r>
      <w:r w:rsidRPr="00E32786">
        <w:rPr>
          <w:rFonts w:ascii="Arabic Typesetting" w:hAnsi="Arabic Typesetting"/>
          <w:sz w:val="24"/>
          <w:szCs w:val="24"/>
          <w:rtl/>
        </w:rPr>
        <w:t>»</w:t>
      </w:r>
      <w:r w:rsidR="00BE65E0"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sz w:val="24"/>
          <w:szCs w:val="24"/>
          <w:rtl/>
        </w:rPr>
        <w:t>«</w:t>
      </w:r>
      <w:r w:rsidRPr="00E32786">
        <w:rPr>
          <w:rFonts w:ascii="Arabic Typesetting" w:hAnsi="Arabic Typesetting"/>
          <w:sz w:val="27"/>
          <w:rtl/>
        </w:rPr>
        <w:t>نظر في حلالنا وحرامنا، وعرف أحكامنا</w:t>
      </w:r>
      <w:r w:rsidRPr="00E32786">
        <w:rPr>
          <w:rFonts w:ascii="Arabic Typesetting" w:hAnsi="Arabic Typesetting"/>
          <w:sz w:val="24"/>
          <w:szCs w:val="24"/>
          <w:rtl/>
        </w:rPr>
        <w:t>»</w:t>
      </w:r>
      <w:r w:rsidR="00BE65E0" w:rsidRPr="00E32786">
        <w:rPr>
          <w:rFonts w:ascii="Arabic Typesetting" w:hAnsi="Arabic Typesetting" w:hint="cs"/>
          <w:sz w:val="27"/>
          <w:rtl/>
        </w:rPr>
        <w:t xml:space="preserve">؛ </w:t>
      </w:r>
      <w:r w:rsidRPr="00E32786">
        <w:rPr>
          <w:rFonts w:ascii="Arabic Typesetting" w:hAnsi="Arabic Typesetting" w:hint="cs"/>
          <w:sz w:val="27"/>
          <w:rtl/>
        </w:rPr>
        <w:t>وكذلك</w:t>
      </w:r>
      <w:r w:rsidRPr="00E32786">
        <w:rPr>
          <w:rFonts w:ascii="Arabic Typesetting" w:hAnsi="Arabic Typesetting"/>
          <w:sz w:val="27"/>
          <w:rtl/>
        </w:rPr>
        <w:t xml:space="preserve"> الخلاف في معنى كلمة </w:t>
      </w:r>
      <w:r w:rsidRPr="00E32786">
        <w:rPr>
          <w:rFonts w:ascii="Arabic Typesetting" w:hAnsi="Arabic Typesetting"/>
          <w:sz w:val="24"/>
          <w:szCs w:val="24"/>
          <w:rtl/>
        </w:rPr>
        <w:t>«</w:t>
      </w:r>
      <w:r w:rsidRPr="00E32786">
        <w:rPr>
          <w:rFonts w:ascii="Arabic Typesetting" w:hAnsi="Arabic Typesetting"/>
          <w:sz w:val="27"/>
          <w:rtl/>
        </w:rPr>
        <w:t>الطاغوت</w:t>
      </w:r>
      <w:r w:rsidRPr="00E32786">
        <w:rPr>
          <w:rFonts w:ascii="Arabic Typesetting" w:hAnsi="Arabic Typesetting"/>
          <w:sz w:val="24"/>
          <w:szCs w:val="24"/>
          <w:rtl/>
        </w:rPr>
        <w:t>»</w:t>
      </w:r>
      <w:r w:rsidR="00BE65E0" w:rsidRPr="00E32786">
        <w:rPr>
          <w:rFonts w:ascii="Arabic Typesetting" w:hAnsi="Arabic Typesetting" w:hint="cs"/>
          <w:sz w:val="27"/>
          <w:rtl/>
        </w:rPr>
        <w:t xml:space="preserve"> من جهة أن</w:t>
      </w:r>
      <w:r w:rsidRPr="00E32786">
        <w:rPr>
          <w:rFonts w:ascii="Arabic Typesetting" w:hAnsi="Arabic Typesetting" w:hint="cs"/>
          <w:sz w:val="27"/>
          <w:rtl/>
        </w:rPr>
        <w:t>ها تؤث</w:t>
      </w:r>
      <w:r w:rsidR="00BE65E0" w:rsidRPr="00E32786">
        <w:rPr>
          <w:rFonts w:ascii="Arabic Typesetting" w:hAnsi="Arabic Typesetting" w:hint="cs"/>
          <w:sz w:val="27"/>
          <w:rtl/>
        </w:rPr>
        <w:t>ِّ</w:t>
      </w:r>
      <w:r w:rsidRPr="00E32786">
        <w:rPr>
          <w:rFonts w:ascii="Arabic Typesetting" w:hAnsi="Arabic Typesetting" w:hint="cs"/>
          <w:sz w:val="27"/>
          <w:rtl/>
        </w:rPr>
        <w:t>ر في إيجاد التفاسير المختلفة في مضمون هذه الرواية</w:t>
      </w:r>
      <w:r w:rsidR="005F0DB6" w:rsidRPr="00E32786">
        <w:rPr>
          <w:rFonts w:ascii="Arabic Typesetting" w:hAnsi="Arabic Typesetting" w:hint="cs"/>
          <w:sz w:val="27"/>
          <w:rtl/>
        </w:rPr>
        <w:t>،</w:t>
      </w:r>
      <w:r w:rsidRPr="00E32786">
        <w:rPr>
          <w:rFonts w:ascii="Arabic Typesetting" w:hAnsi="Arabic Typesetting" w:hint="cs"/>
          <w:sz w:val="27"/>
          <w:rtl/>
        </w:rPr>
        <w:t xml:space="preserve"> أج</w:t>
      </w:r>
      <w:r w:rsidR="003F2EAF" w:rsidRPr="00E32786">
        <w:rPr>
          <w:rFonts w:ascii="Arabic Typesetting" w:hAnsi="Arabic Typesetting" w:hint="cs"/>
          <w:sz w:val="27"/>
          <w:rtl/>
        </w:rPr>
        <w:t>ْ</w:t>
      </w:r>
      <w:r w:rsidRPr="00E32786">
        <w:rPr>
          <w:rFonts w:ascii="Arabic Typesetting" w:hAnsi="Arabic Typesetting" w:hint="cs"/>
          <w:sz w:val="27"/>
          <w:rtl/>
        </w:rPr>
        <w:t>ب</w:t>
      </w:r>
      <w:r w:rsidR="003F2EAF" w:rsidRPr="00E32786">
        <w:rPr>
          <w:rFonts w:ascii="Arabic Typesetting" w:hAnsi="Arabic Typesetting" w:hint="cs"/>
          <w:sz w:val="27"/>
          <w:rtl/>
        </w:rPr>
        <w:t>َ</w:t>
      </w:r>
      <w:r w:rsidRPr="00E32786">
        <w:rPr>
          <w:rFonts w:ascii="Arabic Typesetting" w:hAnsi="Arabic Typesetting" w:hint="cs"/>
          <w:sz w:val="27"/>
          <w:rtl/>
        </w:rPr>
        <w:t>ر</w:t>
      </w:r>
      <w:r w:rsidR="003F2EAF" w:rsidRPr="00E32786">
        <w:rPr>
          <w:rFonts w:ascii="Arabic Typesetting" w:hAnsi="Arabic Typesetting" w:hint="cs"/>
          <w:sz w:val="27"/>
          <w:rtl/>
        </w:rPr>
        <w:t>َ</w:t>
      </w:r>
      <w:r w:rsidRPr="00E32786">
        <w:rPr>
          <w:rFonts w:ascii="Arabic Typesetting" w:hAnsi="Arabic Typesetting" w:hint="cs"/>
          <w:sz w:val="27"/>
          <w:rtl/>
        </w:rPr>
        <w:t>نا على دراستها هناك.</w:t>
      </w:r>
    </w:p>
    <w:p w14:paraId="17E963CD" w14:textId="77777777" w:rsidR="002E1BE4" w:rsidRPr="00E32786" w:rsidRDefault="004E0375" w:rsidP="00902F20">
      <w:pPr>
        <w:rPr>
          <w:rFonts w:ascii="Arabic Typesetting" w:hAnsi="Arabic Typesetting"/>
          <w:sz w:val="27"/>
          <w:rtl/>
        </w:rPr>
      </w:pPr>
      <w:r w:rsidRPr="00E32786">
        <w:rPr>
          <w:rFonts w:ascii="Arabic Typesetting" w:hAnsi="Arabic Typesetting" w:hint="cs"/>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hint="cs"/>
          <w:b/>
          <w:bCs/>
          <w:sz w:val="27"/>
          <w:rtl/>
        </w:rPr>
        <w:t>ال</w:t>
      </w:r>
      <w:r w:rsidRPr="00E32786">
        <w:rPr>
          <w:rFonts w:ascii="Arabic Typesetting" w:hAnsi="Arabic Typesetting"/>
          <w:b/>
          <w:bCs/>
          <w:sz w:val="27"/>
          <w:rtl/>
        </w:rPr>
        <w:t>نظر</w:t>
      </w:r>
      <w:r w:rsidRPr="00E32786">
        <w:rPr>
          <w:rFonts w:ascii="Arabic Typesetting" w:hAnsi="Arabic Typesetting"/>
          <w:b/>
          <w:bCs/>
          <w:sz w:val="24"/>
          <w:szCs w:val="24"/>
          <w:rtl/>
        </w:rPr>
        <w:t>»</w:t>
      </w:r>
      <w:r w:rsidRPr="00E32786">
        <w:rPr>
          <w:rFonts w:ascii="Arabic Typesetting" w:hAnsi="Arabic Typesetting" w:hint="cs"/>
          <w:sz w:val="27"/>
          <w:rtl/>
        </w:rPr>
        <w:t xml:space="preserve"> في اللغة العربية </w:t>
      </w:r>
      <w:r w:rsidR="002E1BE4" w:rsidRPr="00E32786">
        <w:rPr>
          <w:rFonts w:ascii="Arabic Typesetting" w:hAnsi="Arabic Typesetting" w:hint="cs"/>
          <w:sz w:val="27"/>
          <w:rtl/>
        </w:rPr>
        <w:t>ت</w:t>
      </w:r>
      <w:r w:rsidRPr="00E32786">
        <w:rPr>
          <w:rFonts w:ascii="Arabic Typesetting" w:hAnsi="Arabic Typesetting" w:hint="cs"/>
          <w:sz w:val="27"/>
          <w:rtl/>
        </w:rPr>
        <w:t>دل</w:t>
      </w:r>
      <w:r w:rsidR="002E1BE4" w:rsidRPr="00E32786">
        <w:rPr>
          <w:rFonts w:ascii="Arabic Typesetting" w:hAnsi="Arabic Typesetting" w:hint="cs"/>
          <w:sz w:val="27"/>
          <w:rtl/>
        </w:rPr>
        <w:t>ّ</w:t>
      </w:r>
      <w:r w:rsidRPr="00E32786">
        <w:rPr>
          <w:rFonts w:ascii="Arabic Typesetting" w:hAnsi="Arabic Typesetting" w:hint="cs"/>
          <w:sz w:val="27"/>
          <w:rtl/>
        </w:rPr>
        <w:t xml:space="preserve"> على معنيين</w:t>
      </w:r>
      <w:r w:rsidR="002E1BE4" w:rsidRPr="00E32786">
        <w:rPr>
          <w:rFonts w:ascii="Arabic Typesetting" w:hAnsi="Arabic Typesetting" w:hint="cs"/>
          <w:sz w:val="27"/>
          <w:rtl/>
        </w:rPr>
        <w:t>:</w:t>
      </w:r>
    </w:p>
    <w:p w14:paraId="6FA66172" w14:textId="77777777" w:rsidR="002E1BE4" w:rsidRPr="00E32786" w:rsidRDefault="004E0375" w:rsidP="00902F20">
      <w:pPr>
        <w:rPr>
          <w:rFonts w:ascii="Arabic Typesetting" w:hAnsi="Arabic Typesetting"/>
          <w:sz w:val="27"/>
          <w:rtl/>
        </w:rPr>
      </w:pPr>
      <w:r w:rsidRPr="00E32786">
        <w:rPr>
          <w:rFonts w:ascii="Arabic Typesetting" w:hAnsi="Arabic Typesetting" w:hint="cs"/>
          <w:b/>
          <w:bCs/>
          <w:sz w:val="27"/>
          <w:rtl/>
        </w:rPr>
        <w:t>الأو</w:t>
      </w:r>
      <w:r w:rsidR="002E1BE4" w:rsidRPr="00E32786">
        <w:rPr>
          <w:rFonts w:ascii="Arabic Typesetting" w:hAnsi="Arabic Typesetting" w:hint="cs"/>
          <w:b/>
          <w:bCs/>
          <w:sz w:val="27"/>
          <w:rtl/>
        </w:rPr>
        <w:t>ّ</w:t>
      </w:r>
      <w:r w:rsidRPr="00E32786">
        <w:rPr>
          <w:rFonts w:ascii="Arabic Typesetting" w:hAnsi="Arabic Typesetting" w:hint="cs"/>
          <w:b/>
          <w:bCs/>
          <w:sz w:val="27"/>
          <w:rtl/>
        </w:rPr>
        <w:t>ل</w:t>
      </w:r>
      <w:r w:rsidRPr="00E32786">
        <w:rPr>
          <w:rFonts w:ascii="Arabic Typesetting" w:hAnsi="Arabic Typesetting" w:hint="cs"/>
          <w:sz w:val="27"/>
          <w:rtl/>
        </w:rPr>
        <w:t xml:space="preserve">: </w:t>
      </w:r>
      <w:r w:rsidRPr="00E32786">
        <w:rPr>
          <w:rFonts w:ascii="Arabic Typesetting" w:hAnsi="Arabic Typesetting"/>
          <w:sz w:val="27"/>
          <w:rtl/>
        </w:rPr>
        <w:t>التأم</w:t>
      </w:r>
      <w:r w:rsidRPr="00E32786">
        <w:rPr>
          <w:rFonts w:ascii="Arabic Typesetting" w:hAnsi="Arabic Typesetting" w:hint="cs"/>
          <w:sz w:val="27"/>
          <w:rtl/>
        </w:rPr>
        <w:t>ّ</w:t>
      </w:r>
      <w:r w:rsidR="002E1BE4" w:rsidRPr="00E32786">
        <w:rPr>
          <w:rFonts w:ascii="Arabic Typesetting" w:hAnsi="Arabic Typesetting" w:hint="cs"/>
          <w:sz w:val="27"/>
          <w:rtl/>
        </w:rPr>
        <w:t>ُ</w:t>
      </w:r>
      <w:r w:rsidRPr="00E32786">
        <w:rPr>
          <w:rFonts w:ascii="Arabic Typesetting" w:hAnsi="Arabic Typesetting"/>
          <w:sz w:val="27"/>
          <w:rtl/>
        </w:rPr>
        <w:t>ل والتفكير</w:t>
      </w:r>
      <w:r w:rsidR="002E1BE4" w:rsidRPr="00E32786">
        <w:rPr>
          <w:rFonts w:ascii="Arabic Typesetting" w:hAnsi="Arabic Typesetting" w:hint="cs"/>
          <w:sz w:val="27"/>
          <w:rtl/>
        </w:rPr>
        <w:t>؛ والثاني</w:t>
      </w:r>
      <w:r w:rsidRPr="00E32786">
        <w:rPr>
          <w:rFonts w:ascii="Arabic Typesetting" w:hAnsi="Arabic Typesetting" w:hint="cs"/>
          <w:sz w:val="27"/>
          <w:rtl/>
        </w:rPr>
        <w:t>: الرؤية والمشاهدة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38"/>
      </w:r>
      <w:r w:rsidRPr="00E32786">
        <w:rPr>
          <w:rFonts w:ascii="Arabic Typesetting" w:hAnsi="Arabic Typesetting" w:hint="cs"/>
          <w:sz w:val="27"/>
          <w:vertAlign w:val="superscript"/>
          <w:rtl/>
        </w:rPr>
        <w:t>)</w:t>
      </w:r>
      <w:r w:rsidR="002E1BE4"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وعليه</w:t>
      </w:r>
      <w:r w:rsidRPr="00E32786">
        <w:rPr>
          <w:rFonts w:ascii="Arabic Typesetting" w:hAnsi="Arabic Typesetting" w:hint="cs"/>
          <w:sz w:val="27"/>
          <w:rtl/>
        </w:rPr>
        <w:t xml:space="preserve"> يكون معنى</w:t>
      </w:r>
      <w:r w:rsidRPr="00E32786">
        <w:rPr>
          <w:rFonts w:ascii="Arabic Typesetting" w:hAnsi="Arabic Typesetting"/>
          <w:sz w:val="27"/>
          <w:rtl/>
        </w:rPr>
        <w:t xml:space="preserve"> جمل</w:t>
      </w:r>
      <w:r w:rsidRPr="00E32786">
        <w:rPr>
          <w:rFonts w:ascii="Arabic Typesetting" w:hAnsi="Arabic Typesetting" w:hint="cs"/>
          <w:sz w:val="27"/>
          <w:rtl/>
        </w:rPr>
        <w:t>ة</w:t>
      </w:r>
      <w:r w:rsidR="002E1BE4"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نظر ف</w:t>
      </w:r>
      <w:r w:rsidRPr="00E32786">
        <w:rPr>
          <w:rFonts w:ascii="Arabic Typesetting" w:hAnsi="Arabic Typesetting" w:hint="cs"/>
          <w:sz w:val="27"/>
          <w:rtl/>
        </w:rPr>
        <w:t>ي</w:t>
      </w:r>
      <w:r w:rsidRPr="00E32786">
        <w:rPr>
          <w:rFonts w:ascii="Arabic Typesetting" w:hAnsi="Arabic Typesetting"/>
          <w:sz w:val="27"/>
          <w:rtl/>
        </w:rPr>
        <w:t xml:space="preserve"> حلالنا وحرامنا</w:t>
      </w:r>
      <w:r w:rsidRPr="00E32786">
        <w:rPr>
          <w:rFonts w:ascii="Arabic Typesetting" w:hAnsi="Arabic Typesetting"/>
          <w:sz w:val="24"/>
          <w:szCs w:val="24"/>
          <w:rtl/>
        </w:rPr>
        <w:t>»</w:t>
      </w:r>
      <w:r w:rsidRPr="00E32786">
        <w:rPr>
          <w:rFonts w:ascii="Arabic Typesetting" w:hAnsi="Arabic Typesetting"/>
          <w:sz w:val="27"/>
          <w:rtl/>
        </w:rPr>
        <w:t xml:space="preserve"> في النصوص الفقهية </w:t>
      </w:r>
      <w:r w:rsidRPr="00E32786">
        <w:rPr>
          <w:rFonts w:ascii="Arabic Typesetting" w:hAnsi="Arabic Typesetting" w:hint="cs"/>
          <w:sz w:val="27"/>
          <w:rtl/>
        </w:rPr>
        <w:t>كالت</w:t>
      </w:r>
      <w:r w:rsidRPr="00E32786">
        <w:rPr>
          <w:rFonts w:ascii="Arabic Typesetting" w:hAnsi="Arabic Typesetting"/>
          <w:sz w:val="27"/>
          <w:rtl/>
        </w:rPr>
        <w:t>الي:</w:t>
      </w:r>
      <w:r w:rsidRPr="00E32786">
        <w:rPr>
          <w:rFonts w:ascii="Arabic Typesetting" w:hAnsi="Arabic Typesetting" w:hint="cs"/>
          <w:sz w:val="27"/>
          <w:rtl/>
        </w:rPr>
        <w:t xml:space="preserve"> معرفة</w:t>
      </w:r>
      <w:r w:rsidRPr="00E32786">
        <w:rPr>
          <w:rFonts w:ascii="Arabic Typesetting" w:hAnsi="Arabic Typesetting"/>
          <w:sz w:val="27"/>
          <w:rtl/>
        </w:rPr>
        <w:t xml:space="preserve"> الحلال والحرام بعد التأم</w:t>
      </w:r>
      <w:r w:rsidR="002E1BE4" w:rsidRPr="00E32786">
        <w:rPr>
          <w:rFonts w:ascii="Arabic Typesetting" w:hAnsi="Arabic Typesetting" w:hint="cs"/>
          <w:sz w:val="27"/>
          <w:rtl/>
        </w:rPr>
        <w:t>ُّ</w:t>
      </w:r>
      <w:r w:rsidRPr="00E32786">
        <w:rPr>
          <w:rFonts w:ascii="Arabic Typesetting" w:hAnsi="Arabic Typesetting"/>
          <w:sz w:val="27"/>
          <w:rtl/>
        </w:rPr>
        <w:t xml:space="preserve">ل والبحث </w:t>
      </w:r>
      <w:r w:rsidRPr="00E32786">
        <w:rPr>
          <w:rFonts w:ascii="Arabic Typesetting" w:hAnsi="Arabic Typesetting" w:hint="cs"/>
          <w:sz w:val="27"/>
          <w:rtl/>
        </w:rPr>
        <w:t>في</w:t>
      </w:r>
      <w:r w:rsidRPr="00E32786">
        <w:rPr>
          <w:rFonts w:ascii="Arabic Typesetting" w:hAnsi="Arabic Typesetting"/>
          <w:sz w:val="27"/>
          <w:rtl/>
        </w:rPr>
        <w:t xml:space="preserve"> مصادر</w:t>
      </w:r>
      <w:r w:rsidRPr="00E32786">
        <w:rPr>
          <w:rFonts w:ascii="Arabic Typesetting" w:hAnsi="Arabic Typesetting" w:hint="cs"/>
          <w:sz w:val="27"/>
          <w:rtl/>
        </w:rPr>
        <w:t>ه</w:t>
      </w:r>
      <w:r w:rsidR="009171A6" w:rsidRPr="00E32786">
        <w:rPr>
          <w:rFonts w:ascii="Arabic Typesetting" w:hAnsi="Arabic Typesetting" w:hint="cs"/>
          <w:sz w:val="27"/>
          <w:rtl/>
        </w:rPr>
        <w:t>م</w:t>
      </w:r>
      <w:r w:rsidRPr="00E32786">
        <w:rPr>
          <w:rFonts w:ascii="Arabic Typesetting" w:hAnsi="Arabic Typesetting" w:hint="cs"/>
          <w:sz w:val="27"/>
          <w:rtl/>
        </w:rPr>
        <w:t xml:space="preserve">ا </w:t>
      </w:r>
      <w:r w:rsidR="009171A6" w:rsidRPr="00E32786">
        <w:rPr>
          <w:rFonts w:ascii="Arabic Typesetting" w:hAnsi="Arabic Typesetting" w:hint="cs"/>
          <w:sz w:val="27"/>
          <w:rtl/>
        </w:rPr>
        <w:t>ولا يكون</w:t>
      </w:r>
      <w:r w:rsidRPr="00E32786">
        <w:rPr>
          <w:rFonts w:ascii="Arabic Typesetting" w:hAnsi="Arabic Typesetting" w:hint="cs"/>
          <w:sz w:val="27"/>
          <w:rtl/>
        </w:rPr>
        <w:t xml:space="preserve"> </w:t>
      </w:r>
      <w:r w:rsidRPr="00E32786">
        <w:rPr>
          <w:rFonts w:ascii="Arabic Typesetting" w:hAnsi="Arabic Typesetting"/>
          <w:sz w:val="27"/>
          <w:rtl/>
        </w:rPr>
        <w:t>إ</w:t>
      </w:r>
      <w:r w:rsidR="007801D1" w:rsidRPr="00E32786">
        <w:rPr>
          <w:rFonts w:ascii="Arabic Typesetting" w:hAnsi="Arabic Typesetting"/>
          <w:sz w:val="27"/>
          <w:rtl/>
        </w:rPr>
        <w:t>لاّ</w:t>
      </w:r>
      <w:r w:rsidRPr="00E32786">
        <w:rPr>
          <w:rFonts w:ascii="Arabic Typesetting" w:hAnsi="Arabic Typesetting"/>
          <w:sz w:val="27"/>
          <w:rtl/>
        </w:rPr>
        <w:t xml:space="preserve"> </w:t>
      </w:r>
      <w:r w:rsidR="009171A6" w:rsidRPr="00E32786">
        <w:rPr>
          <w:rFonts w:ascii="Arabic Typesetting" w:hAnsi="Arabic Typesetting" w:hint="cs"/>
          <w:sz w:val="27"/>
          <w:rtl/>
        </w:rPr>
        <w:t>ب</w:t>
      </w:r>
      <w:r w:rsidRPr="00E32786">
        <w:rPr>
          <w:rFonts w:ascii="Arabic Typesetting" w:hAnsi="Arabic Typesetting"/>
          <w:sz w:val="27"/>
          <w:rtl/>
        </w:rPr>
        <w:t>الاجتهاد</w:t>
      </w:r>
      <w:r w:rsidR="005F0DB6" w:rsidRPr="00E32786">
        <w:rPr>
          <w:rFonts w:ascii="Arabic Typesetting" w:hAnsi="Arabic Typesetting" w:hint="cs"/>
          <w:sz w:val="27"/>
          <w:vertAlign w:val="superscript"/>
          <w:rtl/>
        </w:rPr>
        <w:t>(</w:t>
      </w:r>
      <w:r w:rsidR="005F0DB6" w:rsidRPr="00E32786">
        <w:rPr>
          <w:rStyle w:val="af9"/>
          <w:rFonts w:ascii="Arabic Typesetting" w:hAnsi="Arabic Typesetting"/>
          <w:sz w:val="27"/>
          <w:rtl/>
        </w:rPr>
        <w:endnoteReference w:id="539"/>
      </w:r>
      <w:r w:rsidR="005F0DB6" w:rsidRPr="00E32786">
        <w:rPr>
          <w:rFonts w:ascii="Arabic Typesetting" w:hAnsi="Arabic Typesetting" w:hint="cs"/>
          <w:sz w:val="27"/>
          <w:vertAlign w:val="superscript"/>
          <w:rtl/>
        </w:rPr>
        <w:t>)</w:t>
      </w:r>
      <w:r w:rsidRPr="00E32786">
        <w:rPr>
          <w:rFonts w:ascii="Arabic Typesetting" w:hAnsi="Arabic Typesetting" w:hint="cs"/>
          <w:sz w:val="27"/>
          <w:rtl/>
        </w:rPr>
        <w:t xml:space="preserve">؛ أو </w:t>
      </w:r>
      <w:r w:rsidRPr="00E32786">
        <w:rPr>
          <w:rFonts w:ascii="Arabic Typesetting" w:hAnsi="Arabic Typesetting"/>
          <w:sz w:val="27"/>
          <w:rtl/>
        </w:rPr>
        <w:t>التأم</w:t>
      </w:r>
      <w:r w:rsidR="002E1BE4" w:rsidRPr="00E32786">
        <w:rPr>
          <w:rFonts w:ascii="Arabic Typesetting" w:hAnsi="Arabic Typesetting" w:hint="cs"/>
          <w:sz w:val="27"/>
          <w:rtl/>
        </w:rPr>
        <w:t>ُّ</w:t>
      </w:r>
      <w:r w:rsidRPr="00E32786">
        <w:rPr>
          <w:rFonts w:ascii="Arabic Typesetting" w:hAnsi="Arabic Typesetting"/>
          <w:sz w:val="27"/>
          <w:rtl/>
        </w:rPr>
        <w:t>ل في ال</w:t>
      </w:r>
      <w:r w:rsidRPr="00E32786">
        <w:rPr>
          <w:rFonts w:ascii="Arabic Typesetting" w:hAnsi="Arabic Typesetting" w:hint="cs"/>
          <w:sz w:val="27"/>
          <w:rtl/>
        </w:rPr>
        <w:t>روا</w:t>
      </w:r>
      <w:r w:rsidRPr="00E32786">
        <w:rPr>
          <w:rFonts w:ascii="Times New Roman" w:hAnsi="Times New Roman" w:hint="cs"/>
          <w:sz w:val="27"/>
          <w:rtl/>
        </w:rPr>
        <w:t>ي</w:t>
      </w:r>
      <w:r w:rsidRPr="00E32786">
        <w:rPr>
          <w:rFonts w:ascii="Arabic Typesetting" w:hAnsi="Arabic Typesetting" w:hint="cs"/>
          <w:sz w:val="27"/>
          <w:rtl/>
        </w:rPr>
        <w:t>ات</w:t>
      </w:r>
      <w:r w:rsidRPr="00E32786">
        <w:rPr>
          <w:rFonts w:ascii="Arabic Typesetting" w:hAnsi="Arabic Typesetting"/>
          <w:sz w:val="27"/>
          <w:rtl/>
        </w:rPr>
        <w:t xml:space="preserve"> بحيث يت</w:t>
      </w:r>
      <w:r w:rsidR="002E1BE4" w:rsidRPr="00E32786">
        <w:rPr>
          <w:rFonts w:ascii="Arabic Typesetting" w:hAnsi="Arabic Typesetting" w:hint="cs"/>
          <w:sz w:val="27"/>
          <w:rtl/>
        </w:rPr>
        <w:t>ّ</w:t>
      </w:r>
      <w:r w:rsidRPr="00E32786">
        <w:rPr>
          <w:rFonts w:ascii="Arabic Typesetting" w:hAnsi="Arabic Typesetting"/>
          <w:sz w:val="27"/>
          <w:rtl/>
        </w:rPr>
        <w:t>ضح</w:t>
      </w:r>
      <w:r w:rsidRPr="00E32786">
        <w:rPr>
          <w:rFonts w:ascii="Arabic Typesetting" w:hAnsi="Arabic Typesetting" w:hint="cs"/>
          <w:sz w:val="27"/>
          <w:rtl/>
        </w:rPr>
        <w:t xml:space="preserve"> أن أ</w:t>
      </w:r>
      <w:r w:rsidRPr="00E32786">
        <w:rPr>
          <w:rFonts w:ascii="Times New Roman" w:hAnsi="Times New Roman" w:hint="cs"/>
          <w:sz w:val="27"/>
          <w:rtl/>
        </w:rPr>
        <w:t>ي</w:t>
      </w:r>
      <w:r w:rsidR="002E1BE4" w:rsidRPr="00E32786">
        <w:rPr>
          <w:rFonts w:ascii="Times New Roman" w:hAnsi="Times New Roman" w:hint="cs"/>
          <w:sz w:val="27"/>
          <w:rtl/>
        </w:rPr>
        <w:t>ّ</w:t>
      </w:r>
      <w:r w:rsidRPr="00E32786">
        <w:rPr>
          <w:rFonts w:ascii="Arabic Typesetting" w:hAnsi="Arabic Typesetting" w:hint="cs"/>
          <w:sz w:val="27"/>
          <w:rtl/>
        </w:rPr>
        <w:t xml:space="preserve"> رواية</w:t>
      </w:r>
      <w:r w:rsidR="002E1BE4" w:rsidRPr="00E32786">
        <w:rPr>
          <w:rFonts w:ascii="Arabic Typesetting" w:hAnsi="Arabic Typesetting" w:hint="cs"/>
          <w:sz w:val="27"/>
          <w:rtl/>
        </w:rPr>
        <w:t>ٍ</w:t>
      </w:r>
      <w:r w:rsidRPr="00E32786">
        <w:rPr>
          <w:rFonts w:ascii="Arabic Typesetting" w:hAnsi="Arabic Typesetting" w:hint="cs"/>
          <w:sz w:val="27"/>
          <w:rtl/>
        </w:rPr>
        <w:t xml:space="preserve"> تشمل مورد</w:t>
      </w:r>
      <w:r w:rsidRPr="00E32786">
        <w:rPr>
          <w:rFonts w:ascii="Arabic Typesetting" w:hAnsi="Arabic Typesetting"/>
          <w:sz w:val="27"/>
          <w:rtl/>
        </w:rPr>
        <w:t xml:space="preserve"> </w:t>
      </w:r>
      <w:r w:rsidRPr="00E32786">
        <w:rPr>
          <w:rFonts w:ascii="Arabic Typesetting" w:hAnsi="Arabic Typesetting" w:hint="cs"/>
          <w:sz w:val="27"/>
          <w:rtl/>
        </w:rPr>
        <w:t>النزاع</w:t>
      </w:r>
      <w:r w:rsidR="002E1BE4" w:rsidRPr="00E32786">
        <w:rPr>
          <w:rFonts w:ascii="Arabic Typesetting" w:hAnsi="Arabic Typesetting" w:hint="cs"/>
          <w:sz w:val="27"/>
          <w:vertAlign w:val="superscript"/>
          <w:rtl/>
        </w:rPr>
        <w:t>(</w:t>
      </w:r>
      <w:r w:rsidR="002E1BE4" w:rsidRPr="00E32786">
        <w:rPr>
          <w:rStyle w:val="af9"/>
          <w:rFonts w:ascii="Arabic Typesetting" w:hAnsi="Arabic Typesetting"/>
          <w:sz w:val="27"/>
          <w:rtl/>
        </w:rPr>
        <w:endnoteReference w:id="540"/>
      </w:r>
      <w:r w:rsidR="002E1BE4" w:rsidRPr="00E32786">
        <w:rPr>
          <w:rFonts w:ascii="Arabic Typesetting" w:hAnsi="Arabic Typesetting" w:hint="cs"/>
          <w:sz w:val="27"/>
          <w:vertAlign w:val="superscript"/>
          <w:rtl/>
        </w:rPr>
        <w:t>)</w:t>
      </w:r>
      <w:r w:rsidRPr="00E32786">
        <w:rPr>
          <w:rFonts w:ascii="Arabic Typesetting" w:hAnsi="Arabic Typesetting" w:hint="cs"/>
          <w:sz w:val="27"/>
          <w:rtl/>
        </w:rPr>
        <w:t xml:space="preserve">؛ أو </w:t>
      </w:r>
      <w:r w:rsidRPr="00E32786">
        <w:rPr>
          <w:rFonts w:ascii="Arabic Typesetting" w:hAnsi="Arabic Typesetting"/>
          <w:sz w:val="27"/>
          <w:rtl/>
        </w:rPr>
        <w:t xml:space="preserve">التفكير في الروايات وعرضها على القرآن من أجل </w:t>
      </w:r>
      <w:r w:rsidR="002E1BE4" w:rsidRPr="00E32786">
        <w:rPr>
          <w:rFonts w:ascii="Arabic Typesetting" w:hAnsi="Arabic Typesetting" w:hint="cs"/>
          <w:sz w:val="27"/>
          <w:rtl/>
        </w:rPr>
        <w:t>التعرُّف</w:t>
      </w:r>
      <w:r w:rsidRPr="00E32786">
        <w:rPr>
          <w:rFonts w:ascii="Arabic Typesetting" w:hAnsi="Arabic Typesetting"/>
          <w:sz w:val="27"/>
          <w:rtl/>
        </w:rPr>
        <w:t xml:space="preserve"> </w:t>
      </w:r>
      <w:r w:rsidRPr="00E32786">
        <w:rPr>
          <w:rFonts w:ascii="Arabic Typesetting" w:hAnsi="Arabic Typesetting" w:hint="cs"/>
          <w:sz w:val="27"/>
          <w:rtl/>
        </w:rPr>
        <w:t>على الأحكام</w:t>
      </w:r>
      <w:r w:rsidRPr="00E32786">
        <w:rPr>
          <w:rFonts w:ascii="Arabic Typesetting" w:hAnsi="Arabic Typesetting"/>
          <w:sz w:val="27"/>
          <w:rtl/>
        </w:rPr>
        <w:t xml:space="preserve"> الإلهية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41"/>
      </w:r>
      <w:r w:rsidRPr="00E32786">
        <w:rPr>
          <w:rFonts w:ascii="Arabic Typesetting" w:hAnsi="Arabic Typesetting" w:hint="cs"/>
          <w:sz w:val="27"/>
          <w:vertAlign w:val="superscript"/>
          <w:rtl/>
        </w:rPr>
        <w:t>)</w:t>
      </w:r>
      <w:r w:rsidR="002E1BE4" w:rsidRPr="00E32786">
        <w:rPr>
          <w:rFonts w:ascii="Arabic Typesetting" w:hAnsi="Arabic Typesetting" w:hint="cs"/>
          <w:sz w:val="27"/>
          <w:rtl/>
        </w:rPr>
        <w:t>.</w:t>
      </w:r>
    </w:p>
    <w:p w14:paraId="5CF55889" w14:textId="77777777" w:rsidR="009171A6" w:rsidRPr="00E32786" w:rsidRDefault="004E0375" w:rsidP="00902F20">
      <w:pPr>
        <w:rPr>
          <w:rFonts w:ascii="Arabic Typesetting" w:hAnsi="Arabic Typesetting"/>
          <w:sz w:val="27"/>
          <w:rtl/>
        </w:rPr>
      </w:pPr>
      <w:r w:rsidRPr="00E32786">
        <w:rPr>
          <w:rFonts w:ascii="Arabic Typesetting" w:hAnsi="Arabic Typesetting"/>
          <w:sz w:val="27"/>
          <w:rtl/>
        </w:rPr>
        <w:t>يتم</w:t>
      </w:r>
      <w:r w:rsidR="002E1BE4" w:rsidRPr="00E32786">
        <w:rPr>
          <w:rFonts w:ascii="Arabic Typesetting" w:hAnsi="Arabic Typesetting" w:hint="cs"/>
          <w:sz w:val="27"/>
          <w:rtl/>
        </w:rPr>
        <w:t>ّ</w:t>
      </w:r>
      <w:r w:rsidRPr="00E32786">
        <w:rPr>
          <w:rFonts w:ascii="Arabic Typesetting" w:hAnsi="Arabic Typesetting"/>
          <w:sz w:val="27"/>
          <w:rtl/>
        </w:rPr>
        <w:t xml:space="preserve"> استخدام </w:t>
      </w:r>
      <w:r w:rsidRPr="00E32786">
        <w:rPr>
          <w:rFonts w:ascii="Arabic Typesetting" w:hAnsi="Arabic Typesetting"/>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b/>
          <w:bCs/>
          <w:sz w:val="27"/>
          <w:rtl/>
        </w:rPr>
        <w:t>ع</w:t>
      </w:r>
      <w:r w:rsidRPr="00E32786">
        <w:rPr>
          <w:rFonts w:ascii="Arabic Typesetting" w:hAnsi="Arabic Typesetting" w:hint="cs"/>
          <w:b/>
          <w:bCs/>
          <w:sz w:val="27"/>
          <w:rtl/>
        </w:rPr>
        <w:t>َ</w:t>
      </w:r>
      <w:r w:rsidRPr="00E32786">
        <w:rPr>
          <w:rFonts w:ascii="Arabic Typesetting" w:hAnsi="Arabic Typesetting"/>
          <w:b/>
          <w:bCs/>
          <w:sz w:val="27"/>
          <w:rtl/>
        </w:rPr>
        <w:t>ر</w:t>
      </w:r>
      <w:r w:rsidRPr="00E32786">
        <w:rPr>
          <w:rFonts w:ascii="Arabic Typesetting" w:hAnsi="Arabic Typesetting" w:hint="cs"/>
          <w:b/>
          <w:bCs/>
          <w:sz w:val="27"/>
          <w:rtl/>
        </w:rPr>
        <w:t>َ</w:t>
      </w:r>
      <w:r w:rsidRPr="00E32786">
        <w:rPr>
          <w:rFonts w:ascii="Arabic Typesetting" w:hAnsi="Arabic Typesetting"/>
          <w:b/>
          <w:bCs/>
          <w:sz w:val="27"/>
          <w:rtl/>
        </w:rPr>
        <w:t>ف</w:t>
      </w:r>
      <w:r w:rsidRPr="00E32786">
        <w:rPr>
          <w:rFonts w:ascii="Arabic Typesetting" w:hAnsi="Arabic Typesetting" w:hint="cs"/>
          <w:b/>
          <w:bCs/>
          <w:sz w:val="27"/>
          <w:rtl/>
        </w:rPr>
        <w:t>َ</w:t>
      </w:r>
      <w:r w:rsidRPr="00E32786">
        <w:rPr>
          <w:rFonts w:ascii="Arabic Typesetting" w:hAnsi="Arabic Typesetting"/>
          <w:b/>
          <w:bCs/>
          <w:sz w:val="24"/>
          <w:szCs w:val="24"/>
          <w:rtl/>
        </w:rPr>
        <w:t>»</w:t>
      </w:r>
      <w:r w:rsidRPr="00E32786">
        <w:rPr>
          <w:rFonts w:ascii="Arabic Typesetting" w:hAnsi="Arabic Typesetting"/>
          <w:sz w:val="27"/>
          <w:rtl/>
        </w:rPr>
        <w:t xml:space="preserve"> في </w:t>
      </w:r>
      <w:r w:rsidRPr="00E32786">
        <w:rPr>
          <w:rFonts w:ascii="Arabic Typesetting" w:hAnsi="Arabic Typesetting" w:hint="cs"/>
          <w:sz w:val="27"/>
          <w:rtl/>
        </w:rPr>
        <w:t>اللغة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معنيين:</w:t>
      </w:r>
    </w:p>
    <w:p w14:paraId="4B525F01" w14:textId="77777777" w:rsidR="004E0375" w:rsidRPr="00E32786" w:rsidRDefault="009171A6" w:rsidP="00902F20">
      <w:pPr>
        <w:rPr>
          <w:rFonts w:ascii="Arabic Typesetting" w:hAnsi="Arabic Typesetting"/>
          <w:sz w:val="27"/>
          <w:rtl/>
        </w:rPr>
      </w:pPr>
      <w:r w:rsidRPr="00E32786">
        <w:rPr>
          <w:rFonts w:ascii="Arabic Typesetting" w:hAnsi="Arabic Typesetting" w:hint="cs"/>
          <w:b/>
          <w:bCs/>
          <w:sz w:val="27"/>
          <w:rtl/>
        </w:rPr>
        <w:lastRenderedPageBreak/>
        <w:t>الأوّل</w:t>
      </w:r>
      <w:r w:rsidRPr="00E32786">
        <w:rPr>
          <w:rFonts w:ascii="Arabic Typesetting" w:hAnsi="Arabic Typesetting" w:hint="cs"/>
          <w:sz w:val="27"/>
          <w:rtl/>
        </w:rPr>
        <w:t xml:space="preserve">: </w:t>
      </w:r>
      <w:r w:rsidR="004E0375" w:rsidRPr="00E32786">
        <w:rPr>
          <w:rFonts w:ascii="Arabic Typesetting" w:hAnsi="Arabic Typesetting" w:hint="cs"/>
          <w:sz w:val="27"/>
          <w:rtl/>
        </w:rPr>
        <w:t>تتبّ</w:t>
      </w:r>
      <w:r w:rsidRPr="00E32786">
        <w:rPr>
          <w:rFonts w:ascii="Arabic Typesetting" w:hAnsi="Arabic Typesetting" w:hint="cs"/>
          <w:sz w:val="27"/>
          <w:rtl/>
        </w:rPr>
        <w:t>ُ</w:t>
      </w:r>
      <w:r w:rsidR="004E0375" w:rsidRPr="00E32786">
        <w:rPr>
          <w:rFonts w:ascii="Arabic Typesetting" w:hAnsi="Arabic Typesetting" w:hint="cs"/>
          <w:sz w:val="27"/>
          <w:rtl/>
        </w:rPr>
        <w:t>ع</w:t>
      </w:r>
      <w:r w:rsidR="004E0375" w:rsidRPr="00E32786">
        <w:rPr>
          <w:rFonts w:ascii="Arabic Typesetting" w:hAnsi="Arabic Typesetting"/>
          <w:sz w:val="27"/>
          <w:rtl/>
        </w:rPr>
        <w:t xml:space="preserve"> مكو</w:t>
      </w:r>
      <w:r w:rsidRPr="00E32786">
        <w:rPr>
          <w:rFonts w:ascii="Arabic Typesetting" w:hAnsi="Arabic Typesetting" w:hint="cs"/>
          <w:sz w:val="27"/>
          <w:rtl/>
        </w:rPr>
        <w:t>ِّ</w:t>
      </w:r>
      <w:r w:rsidR="004E0375" w:rsidRPr="00E32786">
        <w:rPr>
          <w:rFonts w:ascii="Arabic Typesetting" w:hAnsi="Arabic Typesetting"/>
          <w:sz w:val="27"/>
          <w:rtl/>
        </w:rPr>
        <w:t xml:space="preserve">نات الشيء </w:t>
      </w:r>
      <w:r w:rsidRPr="00E32786">
        <w:rPr>
          <w:rFonts w:ascii="Arabic Typesetting" w:hAnsi="Arabic Typesetting" w:hint="cs"/>
          <w:sz w:val="27"/>
          <w:rtl/>
        </w:rPr>
        <w:t>الواحد</w:t>
      </w:r>
      <w:r w:rsidR="004E0375" w:rsidRPr="00E32786">
        <w:rPr>
          <w:rFonts w:ascii="Arabic Typesetting" w:hAnsi="Arabic Typesetting" w:hint="cs"/>
          <w:sz w:val="27"/>
          <w:rtl/>
        </w:rPr>
        <w:t xml:space="preserve"> تلو ال</w:t>
      </w:r>
      <w:r w:rsidRPr="00E32786">
        <w:rPr>
          <w:rFonts w:ascii="Arabic Typesetting" w:hAnsi="Arabic Typesetting" w:hint="cs"/>
          <w:sz w:val="27"/>
          <w:rtl/>
        </w:rPr>
        <w:t>آ</w:t>
      </w:r>
      <w:r w:rsidR="004E0375" w:rsidRPr="00E32786">
        <w:rPr>
          <w:rFonts w:ascii="Arabic Typesetting" w:hAnsi="Arabic Typesetting" w:hint="cs"/>
          <w:sz w:val="27"/>
          <w:rtl/>
        </w:rPr>
        <w:t xml:space="preserve">خر؛ </w:t>
      </w:r>
      <w:r w:rsidRPr="00E32786">
        <w:rPr>
          <w:rFonts w:ascii="Arabic Typesetting" w:hAnsi="Arabic Typesetting" w:hint="cs"/>
          <w:sz w:val="27"/>
          <w:rtl/>
        </w:rPr>
        <w:t xml:space="preserve">الثاني: </w:t>
      </w:r>
      <w:r w:rsidR="004E0375" w:rsidRPr="00E32786">
        <w:rPr>
          <w:rFonts w:ascii="Arabic Typesetting" w:hAnsi="Arabic Typesetting"/>
          <w:sz w:val="27"/>
          <w:rtl/>
        </w:rPr>
        <w:t>الهدوء (</w:t>
      </w:r>
      <w:r w:rsidR="004E0375" w:rsidRPr="00E32786">
        <w:rPr>
          <w:rFonts w:ascii="Arabic Typesetting" w:hAnsi="Arabic Typesetting" w:hint="cs"/>
          <w:sz w:val="27"/>
          <w:rtl/>
        </w:rPr>
        <w:t>ال</w:t>
      </w:r>
      <w:r w:rsidR="004E0375" w:rsidRPr="00E32786">
        <w:rPr>
          <w:rFonts w:ascii="Arabic Typesetting" w:hAnsi="Arabic Typesetting"/>
          <w:sz w:val="27"/>
          <w:rtl/>
        </w:rPr>
        <w:t>سكون و</w:t>
      </w:r>
      <w:r w:rsidR="004E0375" w:rsidRPr="00E32786">
        <w:rPr>
          <w:rFonts w:ascii="Arabic Typesetting" w:hAnsi="Arabic Typesetting" w:hint="cs"/>
          <w:sz w:val="27"/>
          <w:rtl/>
        </w:rPr>
        <w:t>ال</w:t>
      </w:r>
      <w:r w:rsidR="004E0375" w:rsidRPr="00E32786">
        <w:rPr>
          <w:rFonts w:ascii="Arabic Typesetting" w:hAnsi="Arabic Typesetting"/>
          <w:sz w:val="27"/>
          <w:rtl/>
        </w:rPr>
        <w:t>طمأن</w:t>
      </w:r>
      <w:r w:rsidR="004E0375" w:rsidRPr="00E32786">
        <w:rPr>
          <w:rFonts w:ascii="Times New Roman" w:hAnsi="Times New Roman" w:hint="cs"/>
          <w:sz w:val="27"/>
          <w:rtl/>
        </w:rPr>
        <w:t>ي</w:t>
      </w:r>
      <w:r w:rsidR="004E0375" w:rsidRPr="00E32786">
        <w:rPr>
          <w:rFonts w:ascii="Arabic Typesetting" w:hAnsi="Arabic Typesetting" w:hint="eastAsia"/>
          <w:sz w:val="27"/>
          <w:rtl/>
        </w:rPr>
        <w:t>ن</w:t>
      </w:r>
      <w:r w:rsidR="004E0375" w:rsidRPr="00E32786">
        <w:rPr>
          <w:rFonts w:ascii="Arabic Typesetting" w:hAnsi="Arabic Typesetting" w:hint="cs"/>
          <w:sz w:val="27"/>
          <w:rtl/>
        </w:rPr>
        <w:t>ة</w:t>
      </w:r>
      <w:r w:rsidR="004E0375" w:rsidRPr="00E32786">
        <w:rPr>
          <w:rFonts w:ascii="Arabic Typesetting" w:hAnsi="Arabic Typesetting"/>
          <w:sz w:val="27"/>
          <w:rtl/>
        </w:rPr>
        <w:t>) الذي يأتي من معرفة شيء</w:t>
      </w:r>
      <w:r w:rsidRPr="00E32786">
        <w:rPr>
          <w:rFonts w:ascii="Arabic Typesetting" w:hAnsi="Arabic Typesetting" w:hint="cs"/>
          <w:sz w:val="27"/>
          <w:rtl/>
        </w:rPr>
        <w:t>ٍ</w:t>
      </w:r>
      <w:r w:rsidR="004E0375" w:rsidRPr="00E32786">
        <w:rPr>
          <w:rFonts w:ascii="Arabic Typesetting" w:hAnsi="Arabic Typesetting"/>
          <w:sz w:val="27"/>
          <w:rtl/>
        </w:rPr>
        <w:t xml:space="preserve"> ما</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2"/>
      </w:r>
      <w:r w:rsidR="004E0375" w:rsidRPr="00E32786">
        <w:rPr>
          <w:rFonts w:ascii="Arabic Typesetting" w:hAnsi="Arabic Typesetting" w:hint="cs"/>
          <w:sz w:val="27"/>
          <w:vertAlign w:val="superscript"/>
          <w:rtl/>
        </w:rPr>
        <w:t>)</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ومن هنا فإن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Pr="00E32786">
        <w:rPr>
          <w:rFonts w:ascii="Arabic Typesetting" w:hAnsi="Arabic Typesetting" w:hint="cs"/>
          <w:sz w:val="27"/>
          <w:rtl/>
        </w:rPr>
        <w:t>معرفة</w:t>
      </w:r>
      <w:r w:rsidR="004E0375" w:rsidRPr="00E32786">
        <w:rPr>
          <w:rFonts w:ascii="Arabic Typesetting" w:hAnsi="Arabic Typesetting"/>
          <w:sz w:val="27"/>
          <w:rtl/>
        </w:rPr>
        <w:t xml:space="preserve"> </w:t>
      </w:r>
      <w:r w:rsidRPr="00E32786">
        <w:rPr>
          <w:rFonts w:ascii="Arabic Typesetting" w:hAnsi="Arabic Typesetting" w:hint="cs"/>
          <w:sz w:val="27"/>
          <w:rtl/>
        </w:rPr>
        <w:t>أ</w:t>
      </w:r>
      <w:r w:rsidR="004E0375" w:rsidRPr="00E32786">
        <w:rPr>
          <w:rFonts w:ascii="Arabic Typesetting" w:hAnsi="Arabic Typesetting"/>
          <w:sz w:val="27"/>
          <w:rtl/>
        </w:rPr>
        <w:t>حكامنا</w:t>
      </w:r>
      <w:r w:rsidR="004E0375" w:rsidRPr="00E32786">
        <w:rPr>
          <w:rFonts w:ascii="Arabic Typesetting" w:hAnsi="Arabic Typesetting"/>
          <w:sz w:val="24"/>
          <w:szCs w:val="24"/>
          <w:rtl/>
        </w:rPr>
        <w:t>»</w:t>
      </w:r>
      <w:r w:rsidR="004E0375" w:rsidRPr="00E32786">
        <w:rPr>
          <w:rFonts w:ascii="Arabic Typesetting" w:hAnsi="Arabic Typesetting"/>
          <w:sz w:val="27"/>
          <w:rtl/>
        </w:rPr>
        <w:t xml:space="preserve"> تعني سكون وطمأن</w:t>
      </w:r>
      <w:r w:rsidR="004E0375" w:rsidRPr="00E32786">
        <w:rPr>
          <w:rFonts w:ascii="Times New Roman" w:hAnsi="Times New Roman" w:hint="cs"/>
          <w:sz w:val="27"/>
          <w:rtl/>
        </w:rPr>
        <w:t>ي</w:t>
      </w:r>
      <w:r w:rsidR="004E0375" w:rsidRPr="00E32786">
        <w:rPr>
          <w:rFonts w:ascii="Arabic Typesetting" w:hAnsi="Arabic Typesetting" w:hint="eastAsia"/>
          <w:sz w:val="27"/>
          <w:rtl/>
        </w:rPr>
        <w:t>ن</w:t>
      </w:r>
      <w:r w:rsidR="004E0375" w:rsidRPr="00E32786">
        <w:rPr>
          <w:rFonts w:ascii="Arabic Typesetting" w:hAnsi="Arabic Typesetting" w:hint="cs"/>
          <w:sz w:val="27"/>
          <w:rtl/>
        </w:rPr>
        <w:t>ة</w:t>
      </w:r>
      <w:r w:rsidR="004E0375" w:rsidRPr="00E32786">
        <w:rPr>
          <w:rFonts w:ascii="Arabic Typesetting" w:hAnsi="Arabic Typesetting"/>
          <w:sz w:val="27"/>
          <w:rtl/>
        </w:rPr>
        <w:t xml:space="preserve"> الفقيه بسبب الت</w:t>
      </w:r>
      <w:r w:rsidR="004E0375" w:rsidRPr="00E32786">
        <w:rPr>
          <w:rFonts w:ascii="Arabic Typesetting" w:hAnsi="Arabic Typesetting" w:hint="cs"/>
          <w:sz w:val="27"/>
          <w:rtl/>
        </w:rPr>
        <w:t>معّ</w:t>
      </w:r>
      <w:r w:rsidRPr="00E32786">
        <w:rPr>
          <w:rFonts w:ascii="Arabic Typesetting" w:hAnsi="Arabic Typesetting" w:hint="cs"/>
          <w:sz w:val="27"/>
          <w:rtl/>
        </w:rPr>
        <w:t>ُ</w:t>
      </w:r>
      <w:r w:rsidR="004E0375" w:rsidRPr="00E32786">
        <w:rPr>
          <w:rFonts w:ascii="Arabic Typesetting" w:hAnsi="Arabic Typesetting" w:hint="cs"/>
          <w:sz w:val="27"/>
          <w:rtl/>
        </w:rPr>
        <w:t>ن</w:t>
      </w:r>
      <w:r w:rsidR="004E0375" w:rsidRPr="00E32786">
        <w:rPr>
          <w:rFonts w:ascii="Arabic Typesetting" w:hAnsi="Arabic Typesetting"/>
          <w:sz w:val="27"/>
          <w:rtl/>
        </w:rPr>
        <w:t xml:space="preserve"> الصحيح في مصادر </w:t>
      </w:r>
      <w:r w:rsidR="004E0375" w:rsidRPr="00E32786">
        <w:rPr>
          <w:rFonts w:ascii="Arabic Typesetting" w:hAnsi="Arabic Typesetting" w:hint="cs"/>
          <w:sz w:val="27"/>
          <w:rtl/>
        </w:rPr>
        <w:t>الأحكام الشرعي</w:t>
      </w:r>
      <w:r w:rsidRPr="00E32786">
        <w:rPr>
          <w:rFonts w:ascii="Arabic Typesetting" w:hAnsi="Arabic Typesetting" w:hint="cs"/>
          <w:sz w:val="27"/>
          <w:rtl/>
        </w:rPr>
        <w:t>ّ</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3"/>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32137E09" w14:textId="680FDF7E" w:rsidR="004E0375" w:rsidRPr="00E32786" w:rsidRDefault="0067541D" w:rsidP="00647BDC">
      <w:pPr>
        <w:rPr>
          <w:rFonts w:ascii="Arabic Typesetting" w:hAnsi="Arabic Typesetting"/>
          <w:sz w:val="27"/>
          <w:rtl/>
        </w:rPr>
      </w:pPr>
      <w:r w:rsidRPr="00E32786">
        <w:rPr>
          <w:rFonts w:ascii="Arabic Typesetting" w:hAnsi="Arabic Typesetting" w:hint="cs"/>
          <w:b/>
          <w:bCs/>
          <w:sz w:val="27"/>
          <w:rtl/>
        </w:rPr>
        <w:t>و</w:t>
      </w:r>
      <w:r w:rsidR="004E0375" w:rsidRPr="00E32786">
        <w:rPr>
          <w:rFonts w:ascii="Arabic Typesetting" w:hAnsi="Arabic Typesetting"/>
          <w:b/>
          <w:bCs/>
          <w:sz w:val="27"/>
          <w:rtl/>
        </w:rPr>
        <w:t xml:space="preserve">كلمة </w:t>
      </w:r>
      <w:r w:rsidR="004E0375" w:rsidRPr="00E32786">
        <w:rPr>
          <w:rFonts w:ascii="Arabic Typesetting" w:hAnsi="Arabic Typesetting"/>
          <w:b/>
          <w:bCs/>
          <w:sz w:val="24"/>
          <w:szCs w:val="24"/>
          <w:rtl/>
        </w:rPr>
        <w:t>«</w:t>
      </w:r>
      <w:r w:rsidR="004E0375" w:rsidRPr="00E32786">
        <w:rPr>
          <w:rFonts w:ascii="Arabic Typesetting" w:hAnsi="Arabic Typesetting" w:hint="cs"/>
          <w:b/>
          <w:bCs/>
          <w:sz w:val="27"/>
          <w:rtl/>
        </w:rPr>
        <w:t>ال</w:t>
      </w:r>
      <w:r w:rsidR="004E0375" w:rsidRPr="00E32786">
        <w:rPr>
          <w:rFonts w:ascii="Arabic Typesetting" w:hAnsi="Arabic Typesetting"/>
          <w:b/>
          <w:bCs/>
          <w:sz w:val="27"/>
          <w:rtl/>
        </w:rPr>
        <w:t>طاغوت</w:t>
      </w:r>
      <w:r w:rsidR="004E0375" w:rsidRPr="00E32786">
        <w:rPr>
          <w:rFonts w:ascii="Arabic Typesetting" w:hAnsi="Arabic Typesetting"/>
          <w:b/>
          <w:bCs/>
          <w:sz w:val="24"/>
          <w:szCs w:val="24"/>
          <w:rtl/>
        </w:rPr>
        <w:t>»</w:t>
      </w:r>
      <w:r w:rsidRPr="00E32786">
        <w:rPr>
          <w:rFonts w:ascii="Arabic Typesetting" w:hAnsi="Arabic Typesetting" w:hint="cs"/>
          <w:sz w:val="27"/>
          <w:rtl/>
        </w:rPr>
        <w:t xml:space="preserve"> </w:t>
      </w:r>
      <w:r w:rsidR="004E0375" w:rsidRPr="00E32786">
        <w:rPr>
          <w:rFonts w:ascii="Arabic Typesetting" w:hAnsi="Arabic Typesetting"/>
          <w:sz w:val="27"/>
          <w:rtl/>
        </w:rPr>
        <w:t xml:space="preserve">تعني </w:t>
      </w:r>
      <w:r w:rsidRPr="00E32786">
        <w:rPr>
          <w:rFonts w:ascii="Arabic Typesetting" w:hAnsi="Arabic Typesetting"/>
          <w:sz w:val="27"/>
          <w:rtl/>
        </w:rPr>
        <w:t xml:space="preserve">في </w:t>
      </w:r>
      <w:r w:rsidRPr="00E32786">
        <w:rPr>
          <w:rFonts w:ascii="Arabic Typesetting" w:hAnsi="Arabic Typesetting" w:hint="cs"/>
          <w:sz w:val="27"/>
          <w:rtl/>
        </w:rPr>
        <w:t>اللغة:</w:t>
      </w:r>
      <w:r w:rsidRPr="00E32786">
        <w:rPr>
          <w:rFonts w:ascii="Arabic Typesetting" w:hAnsi="Arabic Typesetting"/>
          <w:sz w:val="27"/>
          <w:rtl/>
        </w:rPr>
        <w:t xml:space="preserve"> </w:t>
      </w:r>
      <w:r w:rsidR="004E0375" w:rsidRPr="00E32786">
        <w:rPr>
          <w:rFonts w:ascii="Arabic Typesetting" w:hAnsi="Arabic Typesetting"/>
          <w:sz w:val="27"/>
          <w:rtl/>
        </w:rPr>
        <w:t>الشيطان</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الكاهن</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مبدأ الضلال و</w:t>
      </w:r>
      <w:r w:rsidRPr="00E32786">
        <w:rPr>
          <w:rFonts w:ascii="Arabic Typesetting" w:hAnsi="Arabic Typesetting" w:hint="cs"/>
          <w:sz w:val="27"/>
          <w:rtl/>
        </w:rPr>
        <w:t>الأصنام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4"/>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 xml:space="preserve">. </w:t>
      </w:r>
      <w:r w:rsidRPr="00E32786">
        <w:rPr>
          <w:rFonts w:ascii="Arabic Typesetting" w:hAnsi="Arabic Typesetting" w:hint="cs"/>
          <w:sz w:val="27"/>
          <w:rtl/>
        </w:rPr>
        <w:t>و</w:t>
      </w:r>
      <w:r w:rsidR="004E0375" w:rsidRPr="00E32786">
        <w:rPr>
          <w:rFonts w:ascii="Arabic Typesetting" w:hAnsi="Arabic Typesetting"/>
          <w:sz w:val="27"/>
          <w:rtl/>
        </w:rPr>
        <w:t>هناك عد</w:t>
      </w:r>
      <w:r w:rsidR="004E0375" w:rsidRPr="00E32786">
        <w:rPr>
          <w:rFonts w:ascii="Arabic Typesetting" w:hAnsi="Arabic Typesetting" w:hint="cs"/>
          <w:sz w:val="27"/>
          <w:rtl/>
        </w:rPr>
        <w:t>ّ</w:t>
      </w:r>
      <w:r w:rsidR="00647BDC" w:rsidRPr="00E32786">
        <w:rPr>
          <w:rFonts w:ascii="Arabic Typesetting" w:hAnsi="Arabic Typesetting"/>
          <w:sz w:val="27"/>
          <w:rtl/>
        </w:rPr>
        <w:t>ة احتمالا</w:t>
      </w:r>
      <w:r w:rsidR="00647BDC" w:rsidRPr="00E32786">
        <w:rPr>
          <w:rFonts w:ascii="Arabic Typesetting" w:hAnsi="Arabic Typesetting" w:hint="cs"/>
          <w:sz w:val="27"/>
          <w:rtl/>
        </w:rPr>
        <w:t>تٍ</w:t>
      </w:r>
      <w:r w:rsidR="004E0375" w:rsidRPr="00E32786">
        <w:rPr>
          <w:rFonts w:ascii="Arabic Typesetting" w:hAnsi="Arabic Typesetting"/>
          <w:sz w:val="27"/>
          <w:rtl/>
        </w:rPr>
        <w:t xml:space="preserve"> لما تعنيه </w:t>
      </w:r>
      <w:r w:rsidRPr="00E32786">
        <w:rPr>
          <w:rFonts w:ascii="Arabic Typesetting" w:hAnsi="Arabic Typesetting" w:hint="cs"/>
          <w:sz w:val="27"/>
          <w:rtl/>
        </w:rPr>
        <w:t xml:space="preserve">في </w:t>
      </w:r>
      <w:r w:rsidR="004E0375" w:rsidRPr="00E32786">
        <w:rPr>
          <w:rFonts w:ascii="Arabic Typesetting" w:hAnsi="Arabic Typesetting"/>
          <w:sz w:val="27"/>
          <w:rtl/>
        </w:rPr>
        <w:t>هذه الرواية:</w:t>
      </w:r>
      <w:r w:rsidR="004E0375" w:rsidRPr="00E32786">
        <w:rPr>
          <w:rFonts w:ascii="Arabic Typesetting" w:hAnsi="Arabic Typesetting" w:hint="cs"/>
          <w:sz w:val="27"/>
          <w:rtl/>
        </w:rPr>
        <w:t xml:space="preserve"> تعني الق</w:t>
      </w:r>
      <w:r w:rsidR="00647BDC" w:rsidRPr="00E32786">
        <w:rPr>
          <w:rFonts w:ascii="Arabic Typesetting" w:hAnsi="Arabic Typesetting" w:hint="cs"/>
          <w:sz w:val="27"/>
          <w:rtl/>
        </w:rPr>
        <w:t>اضي</w:t>
      </w:r>
      <w:r w:rsidR="004E0375" w:rsidRPr="00E32786">
        <w:rPr>
          <w:rFonts w:ascii="Arabic Typesetting" w:hAnsi="Arabic Typesetting"/>
          <w:sz w:val="27"/>
          <w:rtl/>
        </w:rPr>
        <w:t xml:space="preserve"> </w:t>
      </w:r>
      <w:r w:rsidRPr="00E32786">
        <w:rPr>
          <w:rFonts w:ascii="Arabic Typesetting" w:hAnsi="Arabic Typesetting" w:hint="cs"/>
          <w:sz w:val="27"/>
          <w:rtl/>
        </w:rPr>
        <w:t>الذي</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لا يستحق</w:t>
      </w:r>
      <w:r w:rsidRPr="00E32786">
        <w:rPr>
          <w:rFonts w:ascii="Arabic Typesetting" w:hAnsi="Arabic Typesetting" w:hint="cs"/>
          <w:sz w:val="27"/>
          <w:rtl/>
        </w:rPr>
        <w:t>ّ</w:t>
      </w:r>
      <w:r w:rsidR="004E0375" w:rsidRPr="00E32786">
        <w:rPr>
          <w:rFonts w:ascii="Arabic Typesetting" w:hAnsi="Arabic Typesetting"/>
          <w:sz w:val="27"/>
          <w:rtl/>
        </w:rPr>
        <w:t xml:space="preserve"> ذلك ويحكم </w:t>
      </w:r>
      <w:r w:rsidR="004E0375" w:rsidRPr="00E32786">
        <w:rPr>
          <w:rFonts w:ascii="Arabic Typesetting" w:hAnsi="Arabic Typesetting" w:hint="cs"/>
          <w:sz w:val="27"/>
          <w:rtl/>
        </w:rPr>
        <w:t xml:space="preserve">بالباطل. </w:t>
      </w:r>
      <w:r w:rsidR="00B42E3B" w:rsidRPr="00E32786">
        <w:rPr>
          <w:rFonts w:ascii="Arabic Typesetting" w:hAnsi="Arabic Typesetting" w:hint="cs"/>
          <w:sz w:val="27"/>
          <w:rtl/>
        </w:rPr>
        <w:t>و</w:t>
      </w:r>
      <w:r w:rsidR="004E0375" w:rsidRPr="00E32786">
        <w:rPr>
          <w:rFonts w:ascii="Arabic Typesetting" w:hAnsi="Arabic Typesetting"/>
          <w:sz w:val="27"/>
          <w:rtl/>
        </w:rPr>
        <w:t xml:space="preserve">يمكن أن يكون سبب هذه </w:t>
      </w:r>
      <w:r w:rsidR="004E0375" w:rsidRPr="00E32786">
        <w:rPr>
          <w:rFonts w:ascii="Arabic Typesetting" w:hAnsi="Arabic Typesetting" w:hint="cs"/>
          <w:sz w:val="27"/>
          <w:rtl/>
        </w:rPr>
        <w:t>التسمية</w:t>
      </w:r>
      <w:r w:rsidR="004E0375" w:rsidRPr="00E32786">
        <w:rPr>
          <w:rFonts w:ascii="Arabic Typesetting" w:hAnsi="Arabic Typesetting"/>
          <w:sz w:val="27"/>
          <w:rtl/>
        </w:rPr>
        <w:t xml:space="preserve"> هو </w:t>
      </w:r>
      <w:r w:rsidRPr="00E32786">
        <w:rPr>
          <w:rFonts w:ascii="Arabic Typesetting" w:hAnsi="Arabic Typesetting" w:hint="cs"/>
          <w:sz w:val="27"/>
          <w:rtl/>
        </w:rPr>
        <w:t>ش</w:t>
      </w:r>
      <w:r w:rsidR="004E0375" w:rsidRPr="00E32786">
        <w:rPr>
          <w:rFonts w:ascii="Arabic Typesetting" w:hAnsi="Arabic Typesetting" w:hint="cs"/>
          <w:sz w:val="27"/>
          <w:rtl/>
        </w:rPr>
        <w:t>دّة</w:t>
      </w:r>
      <w:r w:rsidR="004E0375" w:rsidRPr="00E32786">
        <w:rPr>
          <w:rFonts w:ascii="Arabic Typesetting" w:hAnsi="Arabic Typesetting"/>
          <w:sz w:val="27"/>
          <w:rtl/>
        </w:rPr>
        <w:t xml:space="preserve"> تمر</w:t>
      </w:r>
      <w:r w:rsidRPr="00E32786">
        <w:rPr>
          <w:rFonts w:ascii="Arabic Typesetting" w:hAnsi="Arabic Typesetting" w:hint="cs"/>
          <w:sz w:val="27"/>
          <w:rtl/>
        </w:rPr>
        <w:t>ُّ</w:t>
      </w:r>
      <w:r w:rsidR="004E0375" w:rsidRPr="00E32786">
        <w:rPr>
          <w:rFonts w:ascii="Arabic Typesetting" w:hAnsi="Arabic Typesetting"/>
          <w:sz w:val="27"/>
          <w:rtl/>
        </w:rPr>
        <w:t>د هذا الشخص</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أو تشب</w:t>
      </w:r>
      <w:r w:rsidRPr="00E32786">
        <w:rPr>
          <w:rFonts w:ascii="Arabic Typesetting" w:hAnsi="Arabic Typesetting" w:hint="cs"/>
          <w:sz w:val="27"/>
          <w:rtl/>
        </w:rPr>
        <w:t>ُّ</w:t>
      </w:r>
      <w:r w:rsidR="004E0375" w:rsidRPr="00E32786">
        <w:rPr>
          <w:rFonts w:ascii="Arabic Typesetting" w:hAnsi="Arabic Typesetting"/>
          <w:sz w:val="27"/>
          <w:rtl/>
        </w:rPr>
        <w:t xml:space="preserve">هه </w:t>
      </w:r>
      <w:r w:rsidR="004E0375" w:rsidRPr="00E32786">
        <w:rPr>
          <w:rFonts w:ascii="Arabic Typesetting" w:hAnsi="Arabic Typesetting" w:hint="cs"/>
          <w:sz w:val="27"/>
          <w:rtl/>
        </w:rPr>
        <w:t>ب</w:t>
      </w:r>
      <w:r w:rsidR="004E0375" w:rsidRPr="00E32786">
        <w:rPr>
          <w:rFonts w:ascii="Arabic Typesetting" w:hAnsi="Arabic Typesetting"/>
          <w:sz w:val="27"/>
          <w:rtl/>
        </w:rPr>
        <w:t>الشيطان</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أو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مثل هذا الشخص لل</w:t>
      </w:r>
      <w:r w:rsidR="004E0375" w:rsidRPr="00E32786">
        <w:rPr>
          <w:rFonts w:ascii="Arabic Typesetting" w:hAnsi="Arabic Typesetting" w:hint="cs"/>
          <w:sz w:val="27"/>
          <w:rtl/>
        </w:rPr>
        <w:t>قضاء</w:t>
      </w:r>
      <w:r w:rsidR="004E0375" w:rsidRPr="00E32786">
        <w:rPr>
          <w:rFonts w:ascii="Arabic Typesetting" w:hAnsi="Arabic Typesetting"/>
          <w:sz w:val="27"/>
          <w:rtl/>
        </w:rPr>
        <w:t xml:space="preserve"> هو </w:t>
      </w:r>
      <w:r w:rsidR="004E0375" w:rsidRPr="00E32786">
        <w:rPr>
          <w:rFonts w:ascii="Arabic Typesetting" w:hAnsi="Arabic Typesetting" w:hint="cs"/>
          <w:sz w:val="27"/>
          <w:rtl/>
        </w:rPr>
        <w:t>كالرجوع</w:t>
      </w:r>
      <w:r w:rsidR="004E0375" w:rsidRPr="00E32786">
        <w:rPr>
          <w:rFonts w:ascii="Arabic Typesetting" w:hAnsi="Arabic Typesetting"/>
          <w:sz w:val="27"/>
          <w:rtl/>
        </w:rPr>
        <w:t xml:space="preserve"> إلى الشيطان</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5"/>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عني الشيطان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لأن الشيطان يجبر المرء على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الظالم </w:t>
      </w:r>
      <w:r w:rsidR="004E0375" w:rsidRPr="00E32786">
        <w:rPr>
          <w:rFonts w:ascii="Arabic Typesetting" w:hAnsi="Arabic Typesetting" w:hint="cs"/>
          <w:sz w:val="27"/>
          <w:rtl/>
        </w:rPr>
        <w:t>للقضاء</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6"/>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عني أي</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شيء</w:t>
      </w:r>
      <w:r w:rsidR="00B42E3B" w:rsidRPr="00E32786">
        <w:rPr>
          <w:rFonts w:ascii="Arabic Typesetting" w:hAnsi="Arabic Typesetting" w:hint="cs"/>
          <w:sz w:val="27"/>
          <w:rtl/>
        </w:rPr>
        <w:t>ٍ</w:t>
      </w:r>
      <w:r w:rsidR="004E0375" w:rsidRPr="00E32786">
        <w:rPr>
          <w:rFonts w:ascii="Arabic Typesetting" w:hAnsi="Arabic Typesetting"/>
          <w:sz w:val="27"/>
          <w:rtl/>
        </w:rPr>
        <w:t xml:space="preserve"> آخر ي</w:t>
      </w:r>
      <w:r w:rsidR="004E0375" w:rsidRPr="00E32786">
        <w:rPr>
          <w:rFonts w:ascii="Arabic Typesetting" w:hAnsi="Arabic Typesetting" w:hint="cs"/>
          <w:sz w:val="27"/>
          <w:rtl/>
        </w:rPr>
        <w:t>ُ</w:t>
      </w:r>
      <w:r w:rsidR="004E0375" w:rsidRPr="00E32786">
        <w:rPr>
          <w:rFonts w:ascii="Arabic Typesetting" w:hAnsi="Arabic Typesetting"/>
          <w:sz w:val="27"/>
          <w:rtl/>
        </w:rPr>
        <w:t>ع</w:t>
      </w:r>
      <w:r w:rsidR="00B42E3B" w:rsidRPr="00E32786">
        <w:rPr>
          <w:rFonts w:ascii="Arabic Typesetting" w:hAnsi="Arabic Typesetting" w:hint="cs"/>
          <w:sz w:val="27"/>
          <w:rtl/>
        </w:rPr>
        <w:t>ْ</w:t>
      </w:r>
      <w:r w:rsidR="004E0375" w:rsidRPr="00E32786">
        <w:rPr>
          <w:rFonts w:ascii="Arabic Typesetting" w:hAnsi="Arabic Typesetting"/>
          <w:sz w:val="27"/>
          <w:rtl/>
        </w:rPr>
        <w:t>ب</w:t>
      </w:r>
      <w:r w:rsidR="00B42E3B" w:rsidRPr="00E32786">
        <w:rPr>
          <w:rFonts w:ascii="Arabic Typesetting" w:hAnsi="Arabic Typesetting" w:hint="cs"/>
          <w:sz w:val="27"/>
          <w:rtl/>
        </w:rPr>
        <w:t>َ</w:t>
      </w:r>
      <w:r w:rsidR="004E0375" w:rsidRPr="00E32786">
        <w:rPr>
          <w:rFonts w:ascii="Arabic Typesetting" w:hAnsi="Arabic Typesetting"/>
          <w:sz w:val="27"/>
          <w:rtl/>
        </w:rPr>
        <w:t>د غير الله</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الظالم </w:t>
      </w:r>
      <w:r w:rsidR="004E0375" w:rsidRPr="00E32786">
        <w:rPr>
          <w:rFonts w:ascii="Arabic Typesetting" w:hAnsi="Arabic Typesetting" w:hint="cs"/>
          <w:sz w:val="27"/>
          <w:rtl/>
        </w:rPr>
        <w:t xml:space="preserve">في القضاء </w:t>
      </w:r>
      <w:r w:rsidR="004E0375" w:rsidRPr="00E32786">
        <w:rPr>
          <w:rFonts w:ascii="Arabic Typesetting" w:hAnsi="Arabic Typesetting"/>
          <w:sz w:val="27"/>
          <w:rtl/>
        </w:rPr>
        <w:t xml:space="preserve">هي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هو</w:t>
      </w:r>
      <w:r w:rsidR="00B42E3B" w:rsidRPr="00E32786">
        <w:rPr>
          <w:rFonts w:ascii="Arabic Typesetting" w:hAnsi="Arabic Typesetting" w:hint="cs"/>
          <w:sz w:val="27"/>
          <w:rtl/>
        </w:rPr>
        <w:t>ى</w:t>
      </w:r>
      <w:r w:rsidR="004E0375" w:rsidRPr="00E32786">
        <w:rPr>
          <w:rFonts w:ascii="Arabic Typesetting" w:hAnsi="Arabic Typesetting"/>
          <w:sz w:val="27"/>
          <w:rtl/>
        </w:rPr>
        <w:t xml:space="preserve"> النفس</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B42E3B" w:rsidRPr="00E32786">
        <w:rPr>
          <w:rFonts w:ascii="Arabic Typesetting" w:hAnsi="Arabic Typesetting" w:hint="cs"/>
          <w:sz w:val="27"/>
          <w:rtl/>
        </w:rPr>
        <w:t>أ</w:t>
      </w:r>
      <w:r w:rsidR="004E0375" w:rsidRPr="00E32786">
        <w:rPr>
          <w:rFonts w:ascii="Arabic Typesetting" w:hAnsi="Arabic Typesetting"/>
          <w:sz w:val="27"/>
          <w:rtl/>
        </w:rPr>
        <w:t xml:space="preserve">هواء </w:t>
      </w:r>
      <w:r w:rsidR="004E0375" w:rsidRPr="00E32786">
        <w:rPr>
          <w:rFonts w:ascii="Arabic Typesetting" w:hAnsi="Arabic Typesetting" w:hint="cs"/>
          <w:sz w:val="27"/>
          <w:rtl/>
        </w:rPr>
        <w:t>النفسانية</w:t>
      </w:r>
      <w:r w:rsidR="004E0375" w:rsidRPr="00E32786">
        <w:rPr>
          <w:rFonts w:ascii="Arabic Typesetting" w:hAnsi="Arabic Typesetting"/>
          <w:sz w:val="27"/>
          <w:rtl/>
        </w:rPr>
        <w:t xml:space="preserve"> ه</w:t>
      </w:r>
      <w:r w:rsidR="00B42E3B" w:rsidRPr="00E32786">
        <w:rPr>
          <w:rFonts w:ascii="Arabic Typesetting" w:hAnsi="Arabic Typesetting" w:hint="cs"/>
          <w:sz w:val="27"/>
          <w:rtl/>
        </w:rPr>
        <w:t>ي</w:t>
      </w:r>
      <w:r w:rsidR="004E0375" w:rsidRPr="00E32786">
        <w:rPr>
          <w:rFonts w:ascii="Arabic Typesetting" w:hAnsi="Arabic Typesetting"/>
          <w:sz w:val="27"/>
          <w:rtl/>
        </w:rPr>
        <w:t xml:space="preserve"> سبب </w:t>
      </w:r>
      <w:r w:rsidR="004E0375" w:rsidRPr="00E32786">
        <w:rPr>
          <w:rFonts w:ascii="Arabic Typesetting" w:hAnsi="Arabic Typesetting" w:hint="cs"/>
          <w:sz w:val="27"/>
          <w:rtl/>
        </w:rPr>
        <w:t>رجوع الشخص</w:t>
      </w:r>
      <w:r w:rsidR="004E0375" w:rsidRPr="00E32786">
        <w:rPr>
          <w:rFonts w:ascii="Arabic Typesetting" w:hAnsi="Arabic Typesetting"/>
          <w:sz w:val="27"/>
          <w:rtl/>
        </w:rPr>
        <w:t xml:space="preserve"> إلى الظالم</w:t>
      </w:r>
      <w:r w:rsidR="00B42E3B"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مثل هذا الشخص يجعل هو</w:t>
      </w:r>
      <w:r w:rsidR="00B42E3B" w:rsidRPr="00E32786">
        <w:rPr>
          <w:rFonts w:ascii="Arabic Typesetting" w:hAnsi="Arabic Typesetting" w:hint="cs"/>
          <w:sz w:val="27"/>
          <w:rtl/>
        </w:rPr>
        <w:t>ى</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نفسه</w:t>
      </w:r>
      <w:r w:rsidR="004E0375" w:rsidRPr="00E32786">
        <w:rPr>
          <w:rFonts w:ascii="Arabic Typesetting" w:hAnsi="Arabic Typesetting"/>
          <w:sz w:val="27"/>
          <w:rtl/>
        </w:rPr>
        <w:t xml:space="preserve"> إلهه</w:t>
      </w:r>
      <w:r w:rsidR="00B42E3B" w:rsidRPr="00E32786">
        <w:rPr>
          <w:rFonts w:ascii="Arabic Typesetting" w:hAnsi="Arabic Typesetting" w:hint="cs"/>
          <w:sz w:val="27"/>
          <w:vertAlign w:val="superscript"/>
          <w:rtl/>
        </w:rPr>
        <w:t>(</w:t>
      </w:r>
      <w:r w:rsidR="00B42E3B" w:rsidRPr="00E32786">
        <w:rPr>
          <w:rStyle w:val="af9"/>
          <w:rFonts w:ascii="Arabic Typesetting" w:hAnsi="Arabic Typesetting"/>
          <w:sz w:val="27"/>
          <w:rtl/>
        </w:rPr>
        <w:endnoteReference w:id="547"/>
      </w:r>
      <w:r w:rsidR="00B42E3B" w:rsidRPr="00E32786">
        <w:rPr>
          <w:rFonts w:ascii="Arabic Typesetting" w:hAnsi="Arabic Typesetting" w:hint="cs"/>
          <w:sz w:val="27"/>
          <w:vertAlign w:val="superscript"/>
          <w:rtl/>
        </w:rPr>
        <w:t>)</w:t>
      </w:r>
      <w:r w:rsidR="004E0375" w:rsidRPr="00E32786">
        <w:rPr>
          <w:rFonts w:ascii="Arabic Typesetting" w:hAnsi="Arabic Typesetting" w:hint="cs"/>
          <w:sz w:val="27"/>
          <w:rtl/>
        </w:rPr>
        <w:t>؛ أو ت</w:t>
      </w:r>
      <w:r w:rsidR="004E0375" w:rsidRPr="00E32786">
        <w:rPr>
          <w:rFonts w:ascii="Arabic Typesetting" w:hAnsi="Arabic Typesetting"/>
          <w:sz w:val="27"/>
          <w:rtl/>
        </w:rPr>
        <w:t xml:space="preserve">عني قادة </w:t>
      </w:r>
      <w:r w:rsidR="004E0375" w:rsidRPr="00E32786">
        <w:rPr>
          <w:rFonts w:ascii="Arabic Typesetting" w:hAnsi="Arabic Typesetting" w:hint="cs"/>
          <w:sz w:val="27"/>
          <w:rtl/>
        </w:rPr>
        <w:t>الضلال</w:t>
      </w:r>
      <w:r w:rsidR="004E0375" w:rsidRPr="00E32786">
        <w:rPr>
          <w:rFonts w:ascii="Arabic Typesetting" w:hAnsi="Arabic Typesetting"/>
          <w:sz w:val="27"/>
          <w:rtl/>
        </w:rPr>
        <w:t xml:space="preserve"> الذين</w:t>
      </w:r>
      <w:r w:rsidR="004E0375" w:rsidRPr="00E32786">
        <w:rPr>
          <w:rFonts w:ascii="Arabic Typesetting" w:hAnsi="Arabic Typesetting" w:hint="cs"/>
          <w:sz w:val="27"/>
          <w:rtl/>
        </w:rPr>
        <w:t xml:space="preserve"> يعتمدون في </w:t>
      </w:r>
      <w:r w:rsidR="00B42E3B" w:rsidRPr="00E32786">
        <w:rPr>
          <w:rFonts w:ascii="Arabic Typesetting" w:hAnsi="Arabic Typesetting" w:hint="cs"/>
          <w:sz w:val="27"/>
          <w:rtl/>
        </w:rPr>
        <w:t>ال</w:t>
      </w:r>
      <w:r w:rsidR="004E0375" w:rsidRPr="00E32786">
        <w:rPr>
          <w:rFonts w:ascii="Arabic Typesetting" w:hAnsi="Arabic Typesetting" w:hint="cs"/>
          <w:sz w:val="27"/>
          <w:rtl/>
        </w:rPr>
        <w:t xml:space="preserve">إدلاء </w:t>
      </w:r>
      <w:r w:rsidR="00B42E3B" w:rsidRPr="00E32786">
        <w:rPr>
          <w:rFonts w:ascii="Arabic Typesetting" w:hAnsi="Arabic Typesetting" w:hint="cs"/>
          <w:sz w:val="27"/>
          <w:rtl/>
        </w:rPr>
        <w:t>ب</w:t>
      </w:r>
      <w:r w:rsidR="004E0375" w:rsidRPr="00E32786">
        <w:rPr>
          <w:rFonts w:ascii="Arabic Typesetting" w:hAnsi="Arabic Typesetting" w:hint="cs"/>
          <w:sz w:val="27"/>
          <w:rtl/>
        </w:rPr>
        <w:t>الأحكام</w:t>
      </w:r>
      <w:r w:rsidR="004E0375" w:rsidRPr="00E32786">
        <w:rPr>
          <w:rFonts w:ascii="Arabic Typesetting" w:hAnsi="Arabic Typesetting"/>
          <w:sz w:val="27"/>
          <w:rtl/>
        </w:rPr>
        <w:t xml:space="preserve"> </w:t>
      </w:r>
      <w:r w:rsidR="00B42E3B" w:rsidRPr="00E32786">
        <w:rPr>
          <w:rFonts w:ascii="Arabic Typesetting" w:hAnsi="Arabic Typesetting" w:hint="cs"/>
          <w:sz w:val="27"/>
          <w:rtl/>
        </w:rPr>
        <w:t xml:space="preserve">على </w:t>
      </w:r>
      <w:r w:rsidR="004E0375" w:rsidRPr="00E32786">
        <w:rPr>
          <w:rFonts w:ascii="Arabic Typesetting" w:hAnsi="Arabic Typesetting" w:hint="cs"/>
          <w:sz w:val="27"/>
          <w:rtl/>
        </w:rPr>
        <w:t>آرائهم الشخصيّة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48"/>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30D6DC7D" w14:textId="77777777" w:rsidR="00044238" w:rsidRPr="00E32786" w:rsidRDefault="004E0375" w:rsidP="00902F20">
      <w:pPr>
        <w:rPr>
          <w:rFonts w:ascii="Arabic Typesetting" w:hAnsi="Arabic Typesetting"/>
          <w:sz w:val="27"/>
          <w:rtl/>
        </w:rPr>
      </w:pPr>
      <w:r w:rsidRPr="00E32786">
        <w:rPr>
          <w:rFonts w:ascii="Arabic Typesetting" w:hAnsi="Arabic Typesetting" w:hint="cs"/>
          <w:sz w:val="27"/>
          <w:rtl/>
        </w:rPr>
        <w:t>ت</w:t>
      </w:r>
      <w:r w:rsidRPr="00E32786">
        <w:rPr>
          <w:rFonts w:ascii="Arabic Typesetting" w:hAnsi="Arabic Typesetting"/>
          <w:sz w:val="27"/>
          <w:rtl/>
        </w:rPr>
        <w:t xml:space="preserve">عني </w:t>
      </w:r>
      <w:r w:rsidRPr="00E32786">
        <w:rPr>
          <w:rFonts w:ascii="Arabic Typesetting" w:hAnsi="Arabic Typesetting"/>
          <w:b/>
          <w:bCs/>
          <w:sz w:val="27"/>
          <w:rtl/>
        </w:rPr>
        <w:t xml:space="preserve">كلمة </w:t>
      </w:r>
      <w:r w:rsidRPr="00E32786">
        <w:rPr>
          <w:rFonts w:ascii="Arabic Typesetting" w:hAnsi="Arabic Typesetting"/>
          <w:b/>
          <w:bCs/>
          <w:sz w:val="24"/>
          <w:szCs w:val="24"/>
          <w:rtl/>
        </w:rPr>
        <w:t>«</w:t>
      </w:r>
      <w:r w:rsidRPr="00E32786">
        <w:rPr>
          <w:rFonts w:ascii="Arabic Typesetting" w:hAnsi="Arabic Typesetting" w:hint="cs"/>
          <w:b/>
          <w:bCs/>
          <w:sz w:val="27"/>
          <w:rtl/>
        </w:rPr>
        <w:t>ال</w:t>
      </w:r>
      <w:r w:rsidRPr="00E32786">
        <w:rPr>
          <w:rFonts w:ascii="Arabic Typesetting" w:hAnsi="Arabic Typesetting"/>
          <w:b/>
          <w:bCs/>
          <w:sz w:val="27"/>
          <w:rtl/>
        </w:rPr>
        <w:t>حكم</w:t>
      </w:r>
      <w:r w:rsidRPr="00E32786">
        <w:rPr>
          <w:rFonts w:ascii="Arabic Typesetting" w:hAnsi="Arabic Typesetting"/>
          <w:b/>
          <w:bCs/>
          <w:sz w:val="24"/>
          <w:szCs w:val="24"/>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منع</w:t>
      </w:r>
      <w:r w:rsidRPr="00E32786">
        <w:rPr>
          <w:rFonts w:ascii="Arabic Typesetting" w:hAnsi="Arabic Typesetting"/>
          <w:sz w:val="24"/>
          <w:szCs w:val="24"/>
          <w:rtl/>
        </w:rPr>
        <w:t>»</w:t>
      </w:r>
      <w:r w:rsidR="00B42E3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أي المنع من الظلم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49"/>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B42E3B" w:rsidRPr="00E32786">
        <w:rPr>
          <w:rFonts w:ascii="Arabic Typesetting" w:hAnsi="Arabic Typesetting" w:hint="cs"/>
          <w:sz w:val="27"/>
          <w:rtl/>
        </w:rPr>
        <w:t>و</w:t>
      </w:r>
      <w:r w:rsidRPr="00E32786">
        <w:rPr>
          <w:rFonts w:ascii="Arabic Typesetting" w:hAnsi="Arabic Typesetting"/>
          <w:sz w:val="27"/>
          <w:rtl/>
        </w:rPr>
        <w:t>ي</w:t>
      </w:r>
      <w:r w:rsidR="00B42E3B" w:rsidRPr="00E32786">
        <w:rPr>
          <w:rFonts w:ascii="Arabic Typesetting" w:hAnsi="Arabic Typesetting" w:hint="cs"/>
          <w:sz w:val="27"/>
          <w:rtl/>
        </w:rPr>
        <w:t>ُ</w:t>
      </w:r>
      <w:r w:rsidRPr="00E32786">
        <w:rPr>
          <w:rFonts w:ascii="Arabic Typesetting" w:hAnsi="Arabic Typesetting"/>
          <w:sz w:val="27"/>
          <w:rtl/>
        </w:rPr>
        <w:t>سم</w:t>
      </w:r>
      <w:r w:rsidR="00B42E3B" w:rsidRPr="00E32786">
        <w:rPr>
          <w:rFonts w:ascii="Arabic Typesetting" w:hAnsi="Arabic Typesetting" w:hint="cs"/>
          <w:sz w:val="27"/>
          <w:rtl/>
        </w:rPr>
        <w:t>ّ</w:t>
      </w:r>
      <w:r w:rsidRPr="00E32786">
        <w:rPr>
          <w:rFonts w:ascii="Arabic Typesetting" w:hAnsi="Arabic Typesetting"/>
          <w:sz w:val="27"/>
          <w:rtl/>
        </w:rPr>
        <w:t xml:space="preserve">ى القاضي </w:t>
      </w:r>
      <w:r w:rsidRPr="00E32786">
        <w:rPr>
          <w:rFonts w:ascii="Arabic Typesetting" w:hAnsi="Arabic Typesetting" w:hint="cs"/>
          <w:sz w:val="27"/>
          <w:rtl/>
        </w:rPr>
        <w:t>حاكماً</w:t>
      </w:r>
      <w:r w:rsidRPr="00E32786">
        <w:rPr>
          <w:rFonts w:ascii="Arabic Typesetting" w:hAnsi="Arabic Typesetting"/>
          <w:sz w:val="27"/>
          <w:rtl/>
        </w:rPr>
        <w:t xml:space="preserve"> لأن</w:t>
      </w:r>
      <w:r w:rsidRPr="00E32786">
        <w:rPr>
          <w:rFonts w:ascii="Arabic Typesetting" w:hAnsi="Arabic Typesetting" w:hint="cs"/>
          <w:sz w:val="27"/>
          <w:rtl/>
        </w:rPr>
        <w:t>ّ</w:t>
      </w:r>
      <w:r w:rsidRPr="00E32786">
        <w:rPr>
          <w:rFonts w:ascii="Arabic Typesetting" w:hAnsi="Arabic Typesetting"/>
          <w:sz w:val="27"/>
          <w:rtl/>
        </w:rPr>
        <w:t xml:space="preserve">ه </w:t>
      </w:r>
      <w:r w:rsidRPr="00E32786">
        <w:rPr>
          <w:rFonts w:ascii="Arabic Typesetting" w:hAnsi="Arabic Typesetting" w:hint="cs"/>
          <w:sz w:val="27"/>
          <w:rtl/>
        </w:rPr>
        <w:t xml:space="preserve">يحكم </w:t>
      </w:r>
      <w:r w:rsidRPr="00E32786">
        <w:rPr>
          <w:rFonts w:ascii="Arabic Typesetting" w:hAnsi="Arabic Typesetting"/>
          <w:sz w:val="27"/>
          <w:rtl/>
        </w:rPr>
        <w:t xml:space="preserve">في بعض </w:t>
      </w:r>
      <w:r w:rsidRPr="00E32786">
        <w:rPr>
          <w:rFonts w:ascii="Arabic Typesetting" w:hAnsi="Arabic Typesetting" w:hint="cs"/>
          <w:sz w:val="27"/>
          <w:rtl/>
        </w:rPr>
        <w:t>الوقائع الخاصّة</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ح</w:t>
      </w:r>
      <w:r w:rsidR="00B42E3B" w:rsidRPr="00E32786">
        <w:rPr>
          <w:rFonts w:ascii="Arabic Typesetting" w:hAnsi="Arabic Typesetting" w:hint="cs"/>
          <w:sz w:val="27"/>
          <w:rtl/>
        </w:rPr>
        <w:t>َ</w:t>
      </w:r>
      <w:r w:rsidRPr="00E32786">
        <w:rPr>
          <w:rFonts w:ascii="Arabic Typesetting" w:hAnsi="Arabic Typesetting"/>
          <w:sz w:val="27"/>
          <w:rtl/>
        </w:rPr>
        <w:t>س</w:t>
      </w:r>
      <w:r w:rsidR="00B42E3B" w:rsidRPr="00E32786">
        <w:rPr>
          <w:rFonts w:ascii="Arabic Typesetting" w:hAnsi="Arabic Typesetting" w:hint="cs"/>
          <w:sz w:val="27"/>
          <w:rtl/>
        </w:rPr>
        <w:t>َ</w:t>
      </w:r>
      <w:r w:rsidRPr="00E32786">
        <w:rPr>
          <w:rFonts w:ascii="Arabic Typesetting" w:hAnsi="Arabic Typesetting"/>
          <w:sz w:val="27"/>
          <w:rtl/>
        </w:rPr>
        <w:t>ب الشريعة</w:t>
      </w:r>
      <w:r w:rsidR="00B42E3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ويكون </w:t>
      </w:r>
      <w:r w:rsidRPr="00E32786">
        <w:rPr>
          <w:rFonts w:ascii="Arabic Typesetting" w:hAnsi="Arabic Typesetting"/>
          <w:sz w:val="27"/>
          <w:rtl/>
        </w:rPr>
        <w:t xml:space="preserve">حكمه </w:t>
      </w:r>
      <w:r w:rsidRPr="00E32786">
        <w:rPr>
          <w:rFonts w:ascii="Arabic Typesetting" w:hAnsi="Arabic Typesetting" w:hint="cs"/>
          <w:sz w:val="27"/>
          <w:rtl/>
        </w:rPr>
        <w:t>نافذاً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3DD56A3F" w14:textId="33157259" w:rsidR="004E0375" w:rsidRPr="00E32786" w:rsidRDefault="00044238" w:rsidP="00902F20">
      <w:pPr>
        <w:rPr>
          <w:rFonts w:ascii="Arabic Typesetting" w:hAnsi="Arabic Typesetting"/>
          <w:sz w:val="27"/>
          <w:rtl/>
        </w:rPr>
      </w:pPr>
      <w:r w:rsidRPr="00E32786">
        <w:rPr>
          <w:rFonts w:ascii="Arabic Typesetting" w:hAnsi="Arabic Typesetting" w:hint="cs"/>
          <w:sz w:val="27"/>
          <w:rtl/>
        </w:rPr>
        <w:t xml:space="preserve">وقد </w:t>
      </w:r>
      <w:r w:rsidR="004E0375" w:rsidRPr="00E32786">
        <w:rPr>
          <w:rFonts w:ascii="Arabic Typesetting" w:hAnsi="Arabic Typesetting" w:hint="cs"/>
          <w:sz w:val="27"/>
          <w:rtl/>
        </w:rPr>
        <w:t>طرح</w:t>
      </w:r>
      <w:r w:rsidR="004E0375" w:rsidRPr="00E32786">
        <w:rPr>
          <w:rFonts w:ascii="Arabic Typesetting" w:hAnsi="Arabic Typesetting"/>
          <w:sz w:val="27"/>
          <w:rtl/>
        </w:rPr>
        <w:t xml:space="preserve"> الفقهاء احتمالين ل</w:t>
      </w:r>
      <w:r w:rsidR="00647BDC" w:rsidRPr="00E32786">
        <w:rPr>
          <w:rFonts w:ascii="Arabic Typesetting" w:hAnsi="Arabic Typesetting" w:hint="cs"/>
          <w:sz w:val="27"/>
          <w:rtl/>
        </w:rPr>
        <w:t xml:space="preserve">ـ </w:t>
      </w:r>
      <w:r w:rsidR="004E0375" w:rsidRPr="00E32786">
        <w:rPr>
          <w:rFonts w:ascii="Arabic Typesetting" w:hAnsi="Arabic Typesetting"/>
          <w:b/>
          <w:bCs/>
          <w:sz w:val="27"/>
          <w:rtl/>
        </w:rPr>
        <w:t xml:space="preserve">كلمة </w:t>
      </w:r>
      <w:r w:rsidR="004E0375" w:rsidRPr="00E32786">
        <w:rPr>
          <w:rFonts w:ascii="Arabic Typesetting" w:hAnsi="Arabic Typesetting"/>
          <w:b/>
          <w:bCs/>
          <w:sz w:val="24"/>
          <w:szCs w:val="24"/>
          <w:rtl/>
        </w:rPr>
        <w:t>«</w:t>
      </w:r>
      <w:r w:rsidR="004E0375" w:rsidRPr="00E32786">
        <w:rPr>
          <w:rFonts w:ascii="Arabic Typesetting" w:hAnsi="Arabic Typesetting" w:hint="cs"/>
          <w:b/>
          <w:bCs/>
          <w:sz w:val="27"/>
          <w:rtl/>
        </w:rPr>
        <w:t>ال</w:t>
      </w:r>
      <w:r w:rsidR="004E0375" w:rsidRPr="00E32786">
        <w:rPr>
          <w:rFonts w:ascii="Arabic Typesetting" w:hAnsi="Arabic Typesetting"/>
          <w:b/>
          <w:bCs/>
          <w:sz w:val="27"/>
          <w:rtl/>
        </w:rPr>
        <w:t>جعل</w:t>
      </w:r>
      <w:r w:rsidR="004E0375" w:rsidRPr="00E32786">
        <w:rPr>
          <w:rFonts w:ascii="Arabic Typesetting" w:hAnsi="Arabic Typesetting"/>
          <w:b/>
          <w:bCs/>
          <w:sz w:val="24"/>
          <w:szCs w:val="24"/>
          <w:rtl/>
        </w:rPr>
        <w:t>»</w:t>
      </w:r>
      <w:r w:rsidR="004E0375" w:rsidRPr="00E32786">
        <w:rPr>
          <w:rFonts w:ascii="Arabic Typesetting" w:hAnsi="Arabic Typesetting"/>
          <w:sz w:val="27"/>
          <w:rtl/>
        </w:rPr>
        <w:t xml:space="preserve"> في عبارة</w:t>
      </w:r>
      <w:r w:rsidR="00647BDC"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قد ج</w:t>
      </w:r>
      <w:r w:rsidR="00647BDC" w:rsidRPr="00E32786">
        <w:rPr>
          <w:rFonts w:ascii="Arabic Typesetting" w:hAnsi="Arabic Typesetting" w:hint="cs"/>
          <w:sz w:val="27"/>
          <w:rtl/>
        </w:rPr>
        <w:t>َ</w:t>
      </w:r>
      <w:r w:rsidR="004E0375" w:rsidRPr="00E32786">
        <w:rPr>
          <w:rFonts w:ascii="Arabic Typesetting" w:hAnsi="Arabic Typesetting"/>
          <w:sz w:val="27"/>
          <w:rtl/>
        </w:rPr>
        <w:t>ع</w:t>
      </w:r>
      <w:r w:rsidR="00647BDC" w:rsidRPr="00E32786">
        <w:rPr>
          <w:rFonts w:ascii="Arabic Typesetting" w:hAnsi="Arabic Typesetting" w:hint="cs"/>
          <w:sz w:val="27"/>
          <w:rtl/>
        </w:rPr>
        <w:t>َ</w:t>
      </w:r>
      <w:r w:rsidR="004E0375" w:rsidRPr="00E32786">
        <w:rPr>
          <w:rFonts w:ascii="Arabic Typesetting" w:hAnsi="Arabic Typesetting"/>
          <w:sz w:val="27"/>
          <w:rtl/>
        </w:rPr>
        <w:t>ل</w:t>
      </w:r>
      <w:r w:rsidR="00647BDC" w:rsidRPr="00E32786">
        <w:rPr>
          <w:rFonts w:ascii="Arabic Typesetting" w:hAnsi="Arabic Typesetting" w:hint="cs"/>
          <w:sz w:val="27"/>
          <w:rtl/>
        </w:rPr>
        <w:t>ْ</w:t>
      </w:r>
      <w:r w:rsidR="004E0375" w:rsidRPr="00E32786">
        <w:rPr>
          <w:rFonts w:ascii="Arabic Typesetting" w:hAnsi="Arabic Typesetting"/>
          <w:sz w:val="27"/>
          <w:rtl/>
        </w:rPr>
        <w:t>ت</w:t>
      </w:r>
      <w:r w:rsidR="00B42E3B" w:rsidRPr="00E32786">
        <w:rPr>
          <w:rFonts w:ascii="Arabic Typesetting" w:hAnsi="Arabic Typesetting" w:hint="cs"/>
          <w:sz w:val="27"/>
          <w:rtl/>
        </w:rPr>
        <w:t>ُ</w:t>
      </w:r>
      <w:r w:rsidR="004E0375" w:rsidRPr="00E32786">
        <w:rPr>
          <w:rFonts w:ascii="Arabic Typesetting" w:hAnsi="Arabic Typesetting"/>
          <w:sz w:val="27"/>
          <w:rtl/>
        </w:rPr>
        <w:t>ه عل</w:t>
      </w:r>
      <w:r w:rsidR="004E0375" w:rsidRPr="00E32786">
        <w:rPr>
          <w:rFonts w:ascii="Times New Roman" w:hAnsi="Times New Roman" w:hint="cs"/>
          <w:sz w:val="27"/>
          <w:rtl/>
        </w:rPr>
        <w:t>ي</w:t>
      </w:r>
      <w:r w:rsidR="004E0375" w:rsidRPr="00E32786">
        <w:rPr>
          <w:rFonts w:ascii="Arabic Typesetting" w:hAnsi="Arabic Typesetting" w:hint="eastAsia"/>
          <w:sz w:val="27"/>
          <w:rtl/>
        </w:rPr>
        <w:t>كم</w:t>
      </w:r>
      <w:r w:rsidR="004E0375" w:rsidRPr="00E32786">
        <w:rPr>
          <w:rFonts w:ascii="Arabic Typesetting" w:hAnsi="Arabic Typesetting"/>
          <w:sz w:val="27"/>
          <w:rtl/>
        </w:rPr>
        <w:t xml:space="preserve"> حاكما</w:t>
      </w:r>
      <w:r w:rsidR="00B42E3B" w:rsidRPr="00E32786">
        <w:rPr>
          <w:rFonts w:ascii="Arabic Typesetting" w:hAnsi="Arabic Typesetting" w:hint="cs"/>
          <w:sz w:val="27"/>
          <w:rtl/>
        </w:rPr>
        <w:t>ً</w:t>
      </w:r>
      <w:r w:rsidR="004E0375" w:rsidRPr="00E32786">
        <w:rPr>
          <w:rFonts w:ascii="Arabic Typesetting" w:hAnsi="Arabic Typesetting"/>
          <w:sz w:val="24"/>
          <w:szCs w:val="24"/>
          <w:rtl/>
        </w:rPr>
        <w:t>»</w:t>
      </w:r>
      <w:r w:rsidR="004E0375" w:rsidRPr="00E32786">
        <w:rPr>
          <w:rFonts w:ascii="Arabic Typesetting" w:hAnsi="Arabic Typesetting" w:hint="cs"/>
          <w:sz w:val="27"/>
          <w:rtl/>
        </w:rPr>
        <w:t>:</w:t>
      </w:r>
    </w:p>
    <w:p w14:paraId="3F59CDA0"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1ـ قد جع</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ل</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مثل هذا الشخص حاكما</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عليكم؛</w:t>
      </w:r>
      <w:r w:rsidRPr="00E32786">
        <w:rPr>
          <w:rFonts w:ascii="Arabic Typesetting" w:hAnsi="Arabic Typesetting" w:cs="AL-Mohanad"/>
          <w:sz w:val="27"/>
          <w:szCs w:val="27"/>
          <w:rtl/>
        </w:rPr>
        <w:t xml:space="preserve"> 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ظاهر</w:t>
      </w:r>
      <w:r w:rsidRPr="00E32786">
        <w:rPr>
          <w:rFonts w:ascii="Arabic Typesetting" w:hAnsi="Arabic Typesetting" w:cs="AL-Mohanad"/>
          <w:sz w:val="27"/>
          <w:szCs w:val="27"/>
          <w:rtl/>
        </w:rPr>
        <w:t xml:space="preserve"> الحديث يدل</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على </w:t>
      </w:r>
      <w:r w:rsidRPr="00E32786">
        <w:rPr>
          <w:rFonts w:ascii="Arabic Typesetting" w:hAnsi="Arabic Typesetting" w:cs="AL-Mohanad" w:hint="cs"/>
          <w:sz w:val="27"/>
          <w:szCs w:val="27"/>
          <w:rtl/>
        </w:rPr>
        <w:t>تعيينه من قِبَل</w:t>
      </w:r>
      <w:r w:rsidRPr="00E32786">
        <w:rPr>
          <w:rFonts w:ascii="Arabic Typesetting" w:hAnsi="Arabic Typesetting" w:cs="AL-Mohanad"/>
          <w:sz w:val="27"/>
          <w:szCs w:val="27"/>
          <w:rtl/>
        </w:rPr>
        <w:t xml:space="preserve"> الإمام</w:t>
      </w:r>
      <w:r w:rsidRPr="00E32786">
        <w:rPr>
          <w:rFonts w:ascii="Arabic Typesetting" w:hAnsi="Arabic Typesetting" w:cs="AL-Mohanad" w:hint="cs"/>
          <w:sz w:val="27"/>
          <w:szCs w:val="27"/>
          <w:vertAlign w:val="superscript"/>
          <w:rtl/>
        </w:rPr>
        <w:t>(</w:t>
      </w:r>
      <w:r w:rsidRPr="00E32786">
        <w:rPr>
          <w:rStyle w:val="af9"/>
          <w:rFonts w:ascii="Arabic Typesetting" w:hAnsi="Arabic Typesetting" w:cs="AL-Mohanad"/>
          <w:sz w:val="27"/>
          <w:szCs w:val="27"/>
          <w:rtl/>
        </w:rPr>
        <w:endnoteReference w:id="551"/>
      </w:r>
      <w:r w:rsidRPr="00E32786">
        <w:rPr>
          <w:rFonts w:ascii="Arabic Typesetting" w:hAnsi="Arabic Typesetting" w:cs="AL-Mohanad" w:hint="cs"/>
          <w:sz w:val="27"/>
          <w:szCs w:val="27"/>
          <w:vertAlign w:val="superscript"/>
          <w:rtl/>
        </w:rPr>
        <w:t>)</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وفي هذه الحالة</w:t>
      </w:r>
      <w:r w:rsidRPr="00E32786">
        <w:rPr>
          <w:rFonts w:ascii="Arabic Typesetting" w:hAnsi="Arabic Typesetting" w:cs="AL-Mohanad" w:hint="cs"/>
          <w:sz w:val="27"/>
          <w:szCs w:val="27"/>
          <w:rtl/>
        </w:rPr>
        <w:t xml:space="preserve"> </w:t>
      </w:r>
      <w:r w:rsidR="00044238" w:rsidRPr="00E32786">
        <w:rPr>
          <w:rFonts w:ascii="Arabic Typesetting" w:hAnsi="Arabic Typesetting" w:cs="AL-Mohanad" w:hint="cs"/>
          <w:sz w:val="27"/>
          <w:szCs w:val="27"/>
          <w:rtl/>
        </w:rPr>
        <w:t>ت</w:t>
      </w:r>
      <w:r w:rsidRPr="00E32786">
        <w:rPr>
          <w:rFonts w:ascii="Arabic Typesetting" w:hAnsi="Arabic Typesetting" w:cs="AL-Mohanad" w:hint="cs"/>
          <w:sz w:val="27"/>
          <w:szCs w:val="27"/>
          <w:rtl/>
        </w:rPr>
        <w:t>جوز جميع تصرّ</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فات الفقيه بواسطة تعيينه من قِبَل</w:t>
      </w:r>
      <w:r w:rsidRPr="00E32786">
        <w:rPr>
          <w:rFonts w:ascii="Arabic Typesetting" w:hAnsi="Arabic Typesetting" w:cs="AL-Mohanad"/>
          <w:sz w:val="27"/>
          <w:szCs w:val="27"/>
          <w:rtl/>
        </w:rPr>
        <w:t xml:space="preserve"> الإمام </w:t>
      </w:r>
      <w:r w:rsidRPr="00E32786">
        <w:rPr>
          <w:rFonts w:ascii="Arabic Typesetting" w:hAnsi="Arabic Typesetting" w:cs="AL-Mohanad" w:hint="cs"/>
          <w:sz w:val="27"/>
          <w:szCs w:val="27"/>
          <w:rtl/>
        </w:rPr>
        <w:t>المعصوم</w:t>
      </w:r>
      <w:r w:rsidR="00044238" w:rsidRPr="00E32786">
        <w:rPr>
          <w:rFonts w:ascii="Arabic Typesetting" w:hAnsi="Arabic Typesetting" w:cs="AL-Mohanad" w:hint="cs"/>
          <w:sz w:val="27"/>
          <w:szCs w:val="27"/>
          <w:vertAlign w:val="superscript"/>
          <w:rtl/>
        </w:rPr>
        <w:t>(</w:t>
      </w:r>
      <w:r w:rsidR="00044238" w:rsidRPr="00E32786">
        <w:rPr>
          <w:rStyle w:val="af9"/>
          <w:rFonts w:ascii="Arabic Typesetting" w:hAnsi="Arabic Typesetting" w:cs="AL-Mohanad"/>
          <w:sz w:val="27"/>
          <w:szCs w:val="27"/>
          <w:rtl/>
        </w:rPr>
        <w:endnoteReference w:id="552"/>
      </w:r>
      <w:r w:rsidR="00044238" w:rsidRPr="00E32786">
        <w:rPr>
          <w:rFonts w:ascii="Arabic Typesetting" w:hAnsi="Arabic Typesetting" w:cs="AL-Mohanad" w:hint="cs"/>
          <w:sz w:val="27"/>
          <w:szCs w:val="27"/>
          <w:vertAlign w:val="superscript"/>
          <w:rtl/>
        </w:rPr>
        <w:t>)</w:t>
      </w:r>
      <w:r w:rsidRPr="00E32786">
        <w:rPr>
          <w:rFonts w:ascii="Arabic Typesetting" w:hAnsi="Arabic Typesetting" w:cs="AL-Mohanad" w:hint="cs"/>
          <w:sz w:val="27"/>
          <w:szCs w:val="27"/>
          <w:rtl/>
        </w:rPr>
        <w:t>.</w:t>
      </w:r>
    </w:p>
    <w:p w14:paraId="73324BB0" w14:textId="5555A00D" w:rsidR="00044238" w:rsidRPr="00E32786" w:rsidRDefault="004E0375" w:rsidP="00647BDC">
      <w:pPr>
        <w:pStyle w:val="afe"/>
        <w:widowControl w:val="0"/>
        <w:spacing w:after="0" w:line="400" w:lineRule="exact"/>
        <w:ind w:left="0" w:firstLine="567"/>
        <w:jc w:val="both"/>
        <w:rPr>
          <w:rFonts w:ascii="Arabic Typesetting" w:hAnsi="Arabic Typesetting" w:cs="AL-Mohanad"/>
          <w:sz w:val="27"/>
          <w:szCs w:val="27"/>
          <w:rtl/>
        </w:rPr>
      </w:pPr>
      <w:r w:rsidRPr="00E32786">
        <w:rPr>
          <w:rFonts w:ascii="Arabic Typesetting" w:hAnsi="Arabic Typesetting" w:cs="AL-Mohanad" w:hint="cs"/>
          <w:sz w:val="27"/>
          <w:szCs w:val="27"/>
          <w:rtl/>
        </w:rPr>
        <w:t>2ـ قد سمّ</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ي</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 xml:space="preserve">مثل </w:t>
      </w:r>
      <w:r w:rsidRPr="00E32786">
        <w:rPr>
          <w:rFonts w:ascii="Arabic Typesetting" w:hAnsi="Arabic Typesetting" w:cs="AL-Mohanad"/>
          <w:sz w:val="27"/>
          <w:szCs w:val="27"/>
          <w:rtl/>
        </w:rPr>
        <w:t>هذا الشخص حاكم</w:t>
      </w:r>
      <w:r w:rsidR="00043638" w:rsidRPr="00E32786">
        <w:rPr>
          <w:rFonts w:ascii="Arabic Typesetting" w:hAnsi="Arabic Typesetting" w:cs="AL-Mohanad"/>
          <w:sz w:val="27"/>
          <w:szCs w:val="27"/>
          <w:rtl/>
        </w:rPr>
        <w:t>اً</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ّه</w:t>
      </w:r>
      <w:r w:rsidRPr="00E32786">
        <w:rPr>
          <w:rFonts w:ascii="Arabic Typesetting" w:hAnsi="Arabic Typesetting" w:cs="AL-Mohanad"/>
          <w:sz w:val="27"/>
          <w:szCs w:val="27"/>
          <w:rtl/>
        </w:rPr>
        <w:t xml:space="preserve"> لم يكن للأئم</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ة المعصومين</w:t>
      </w:r>
      <w:r w:rsidR="00037356" w:rsidRPr="00E32786">
        <w:rPr>
          <w:rFonts w:cs="Mosawi" w:hint="cs"/>
          <w:sz w:val="27"/>
          <w:rtl/>
        </w:rPr>
        <w:t>^</w:t>
      </w:r>
      <w:r w:rsidRPr="00E32786">
        <w:rPr>
          <w:rFonts w:ascii="Arabic Typesetting" w:hAnsi="Arabic Typesetting" w:cs="AL-Mohanad"/>
          <w:sz w:val="27"/>
          <w:szCs w:val="27"/>
          <w:rtl/>
        </w:rPr>
        <w:t xml:space="preserve"> </w:t>
      </w:r>
      <w:r w:rsidR="007801D1" w:rsidRPr="00E32786">
        <w:rPr>
          <w:rFonts w:ascii="Arabic Typesetting" w:hAnsi="Arabic Typesetting" w:cs="AL-Mohanad"/>
          <w:sz w:val="27"/>
          <w:szCs w:val="27"/>
          <w:rtl/>
        </w:rPr>
        <w:t>دَوْر</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في </w:t>
      </w:r>
      <w:r w:rsidRPr="00E32786">
        <w:rPr>
          <w:rFonts w:ascii="Arabic Typesetting" w:hAnsi="Arabic Typesetting" w:cs="AL-Mohanad" w:hint="cs"/>
          <w:sz w:val="27"/>
          <w:szCs w:val="27"/>
          <w:rtl/>
        </w:rPr>
        <w:t>تعيين</w:t>
      </w:r>
      <w:r w:rsidRPr="00E32786">
        <w:rPr>
          <w:rFonts w:ascii="Arabic Typesetting" w:hAnsi="Arabic Typesetting" w:cs="AL-Mohanad"/>
          <w:sz w:val="27"/>
          <w:szCs w:val="27"/>
          <w:rtl/>
        </w:rPr>
        <w:t xml:space="preserve"> الحاكم </w:t>
      </w:r>
      <w:r w:rsidRPr="00E32786">
        <w:rPr>
          <w:rFonts w:ascii="Arabic Typesetting" w:hAnsi="Arabic Typesetting" w:cs="AL-Mohanad" w:hint="cs"/>
          <w:sz w:val="27"/>
          <w:szCs w:val="27"/>
          <w:rtl/>
        </w:rPr>
        <w:t>في زمن صدور الرواية</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w:t>
      </w:r>
      <w:r w:rsidR="00044238"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حتمال تعيين</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الحاكم غير المعلوم بعيد</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جدّاً؛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الغرض من </w:t>
      </w:r>
      <w:r w:rsidRPr="00E32786">
        <w:rPr>
          <w:rFonts w:ascii="Arabic Typesetting" w:hAnsi="Arabic Typesetting" w:cs="AL-Mohanad" w:hint="cs"/>
          <w:sz w:val="27"/>
          <w:szCs w:val="27"/>
          <w:rtl/>
        </w:rPr>
        <w:t>تعيين الحاكم</w:t>
      </w:r>
      <w:r w:rsidRPr="00E32786">
        <w:rPr>
          <w:rFonts w:ascii="Arabic Typesetting" w:hAnsi="Arabic Typesetting" w:cs="AL-Mohanad"/>
          <w:sz w:val="27"/>
          <w:szCs w:val="27"/>
          <w:rtl/>
        </w:rPr>
        <w:t xml:space="preserve"> هو </w:t>
      </w:r>
      <w:r w:rsidRPr="00E32786">
        <w:rPr>
          <w:rFonts w:ascii="Arabic Typesetting" w:hAnsi="Arabic Typesetting" w:cs="AL-Mohanad" w:hint="cs"/>
          <w:sz w:val="27"/>
          <w:szCs w:val="27"/>
          <w:rtl/>
        </w:rPr>
        <w:t>رجوع</w:t>
      </w:r>
      <w:r w:rsidRPr="00E32786">
        <w:rPr>
          <w:rFonts w:ascii="Arabic Typesetting" w:hAnsi="Arabic Typesetting" w:cs="AL-Mohanad"/>
          <w:sz w:val="27"/>
          <w:szCs w:val="27"/>
          <w:rtl/>
        </w:rPr>
        <w:t xml:space="preserve"> الناس</w:t>
      </w:r>
      <w:r w:rsidRPr="00E32786">
        <w:rPr>
          <w:rFonts w:ascii="Arabic Typesetting" w:hAnsi="Arabic Typesetting" w:cs="AL-Mohanad" w:hint="cs"/>
          <w:sz w:val="27"/>
          <w:szCs w:val="27"/>
          <w:rtl/>
        </w:rPr>
        <w:t xml:space="preserve"> إليه</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حل</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مشاكلهم</w:t>
      </w:r>
      <w:r w:rsidRPr="00E32786">
        <w:rPr>
          <w:rFonts w:ascii="Arabic Typesetting" w:hAnsi="Arabic Typesetting" w:cs="AL-Mohanad" w:hint="cs"/>
          <w:sz w:val="27"/>
          <w:szCs w:val="27"/>
          <w:rtl/>
        </w:rPr>
        <w:t xml:space="preserve"> بواسطته</w:t>
      </w:r>
      <w:r w:rsidRPr="00E32786">
        <w:rPr>
          <w:rFonts w:ascii="Arabic Typesetting" w:hAnsi="Arabic Typesetting" w:cs="AL-Mohanad" w:hint="cs"/>
          <w:sz w:val="27"/>
          <w:szCs w:val="27"/>
          <w:vertAlign w:val="superscript"/>
          <w:rtl/>
        </w:rPr>
        <w:t>(</w:t>
      </w:r>
      <w:r w:rsidRPr="00E32786">
        <w:rPr>
          <w:rStyle w:val="af9"/>
          <w:rFonts w:ascii="Arabic Typesetting" w:hAnsi="Arabic Typesetting" w:cs="AL-Mohanad"/>
          <w:sz w:val="27"/>
          <w:szCs w:val="27"/>
          <w:rtl/>
        </w:rPr>
        <w:endnoteReference w:id="553"/>
      </w:r>
      <w:r w:rsidRPr="00E32786">
        <w:rPr>
          <w:rFonts w:ascii="Arabic Typesetting" w:hAnsi="Arabic Typesetting" w:cs="AL-Mohanad" w:hint="cs"/>
          <w:sz w:val="27"/>
          <w:szCs w:val="27"/>
          <w:vertAlign w:val="superscript"/>
          <w:rtl/>
        </w:rPr>
        <w:t>)</w:t>
      </w:r>
      <w:r w:rsidR="00044238" w:rsidRPr="00E32786">
        <w:rPr>
          <w:rFonts w:ascii="Arabic Typesetting" w:hAnsi="Arabic Typesetting" w:cs="AL-Mohanad" w:hint="cs"/>
          <w:sz w:val="27"/>
          <w:szCs w:val="27"/>
          <w:rtl/>
        </w:rPr>
        <w:t>.</w:t>
      </w:r>
    </w:p>
    <w:p w14:paraId="6B8E9399" w14:textId="2590514B" w:rsidR="004E0375" w:rsidRPr="00E32786" w:rsidRDefault="004E0375" w:rsidP="00647BDC">
      <w:pPr>
        <w:pStyle w:val="afe"/>
        <w:widowControl w:val="0"/>
        <w:spacing w:after="0" w:line="400" w:lineRule="exact"/>
        <w:ind w:left="0" w:firstLine="567"/>
        <w:jc w:val="both"/>
        <w:rPr>
          <w:rFonts w:ascii="Arabic Typesetting" w:hAnsi="Arabic Typesetting" w:cs="AL-Mohanad"/>
          <w:sz w:val="27"/>
          <w:szCs w:val="27"/>
          <w:rtl/>
        </w:rPr>
      </w:pPr>
      <w:r w:rsidRPr="00E32786">
        <w:rPr>
          <w:rFonts w:ascii="Arabic Typesetting" w:hAnsi="Arabic Typesetting" w:cs="AL-Mohanad"/>
          <w:sz w:val="27"/>
          <w:szCs w:val="27"/>
          <w:rtl/>
        </w:rPr>
        <w:t>ومع ذلك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الاحتمال الأو</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ل هو الأصح</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لأن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ه من </w:t>
      </w:r>
      <w:r w:rsidRPr="00E32786">
        <w:rPr>
          <w:rFonts w:ascii="Arabic Typesetting" w:hAnsi="Arabic Typesetting" w:cs="AL-Mohanad" w:hint="cs"/>
          <w:sz w:val="27"/>
          <w:szCs w:val="27"/>
          <w:rtl/>
        </w:rPr>
        <w:t>جهة</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يتعلّ</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ق</w:t>
      </w:r>
      <w:r w:rsidRPr="00E32786">
        <w:rPr>
          <w:rFonts w:ascii="Arabic Typesetting" w:hAnsi="Arabic Typesetting" w:cs="AL-Mohanad"/>
          <w:sz w:val="27"/>
          <w:szCs w:val="27"/>
          <w:rtl/>
        </w:rPr>
        <w:t xml:space="preserve"> منصب الق</w:t>
      </w:r>
      <w:r w:rsidRPr="00E32786">
        <w:rPr>
          <w:rFonts w:ascii="Arabic Typesetting" w:hAnsi="Arabic Typesetting" w:cs="AL-Mohanad" w:hint="cs"/>
          <w:sz w:val="27"/>
          <w:szCs w:val="27"/>
          <w:rtl/>
        </w:rPr>
        <w:t>ضاء</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با</w:t>
      </w:r>
      <w:r w:rsidRPr="00E32786">
        <w:rPr>
          <w:rFonts w:ascii="Arabic Typesetting" w:hAnsi="Arabic Typesetting" w:cs="AL-Mohanad"/>
          <w:sz w:val="27"/>
          <w:szCs w:val="27"/>
          <w:rtl/>
        </w:rPr>
        <w:t>لإمام المعصوم</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 xml:space="preserve">يجب أن </w:t>
      </w:r>
      <w:r w:rsidRPr="00E32786">
        <w:rPr>
          <w:rFonts w:ascii="Arabic Typesetting" w:hAnsi="Arabic Typesetting" w:cs="AL-Mohanad" w:hint="cs"/>
          <w:sz w:val="27"/>
          <w:szCs w:val="27"/>
          <w:rtl/>
        </w:rPr>
        <w:t>يحيل منصب القضاء إلى شخص</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آخر بنفسه</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ومن </w:t>
      </w:r>
      <w:r w:rsidRPr="00E32786">
        <w:rPr>
          <w:rFonts w:ascii="Arabic Typesetting" w:hAnsi="Arabic Typesetting" w:cs="AL-Mohanad" w:hint="cs"/>
          <w:sz w:val="27"/>
          <w:szCs w:val="27"/>
          <w:rtl/>
        </w:rPr>
        <w:t>جهة</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أخرى </w:t>
      </w:r>
      <w:r w:rsidRPr="00E32786">
        <w:rPr>
          <w:rFonts w:ascii="Arabic Typesetting" w:hAnsi="Arabic Typesetting" w:cs="AL-Mohanad" w:hint="cs"/>
          <w:sz w:val="27"/>
          <w:szCs w:val="27"/>
          <w:rtl/>
        </w:rPr>
        <w:t>جاءت</w:t>
      </w:r>
      <w:r w:rsidRPr="00E32786">
        <w:rPr>
          <w:rFonts w:ascii="Arabic Typesetting" w:hAnsi="Arabic Typesetting" w:cs="AL-Mohanad"/>
          <w:sz w:val="27"/>
          <w:szCs w:val="27"/>
          <w:rtl/>
        </w:rPr>
        <w:t xml:space="preserve"> هذه العبارة رد</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اً على سؤال شخص</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يسعى لمعرفة </w:t>
      </w:r>
      <w:r w:rsidRPr="00E32786">
        <w:rPr>
          <w:rFonts w:ascii="Arabic Typesetting" w:hAnsi="Arabic Typesetting" w:cs="AL-Mohanad" w:hint="cs"/>
          <w:sz w:val="27"/>
          <w:szCs w:val="27"/>
          <w:rtl/>
        </w:rPr>
        <w:t>تكليفه</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الشرعيّ</w:t>
      </w:r>
      <w:r w:rsidR="00044238"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لذلك </w:t>
      </w:r>
      <w:r w:rsidRPr="00E32786">
        <w:rPr>
          <w:rFonts w:ascii="Arabic Typesetting" w:hAnsi="Arabic Typesetting" w:cs="AL-Mohanad"/>
          <w:sz w:val="27"/>
          <w:szCs w:val="27"/>
          <w:rtl/>
        </w:rPr>
        <w:lastRenderedPageBreak/>
        <w:t>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معنى</w:t>
      </w:r>
      <w:r w:rsidRPr="00E32786">
        <w:rPr>
          <w:rFonts w:ascii="Arabic Typesetting" w:hAnsi="Arabic Typesetting" w:cs="AL-Mohanad" w:hint="cs"/>
          <w:sz w:val="27"/>
          <w:szCs w:val="27"/>
          <w:rtl/>
        </w:rPr>
        <w:t xml:space="preserve"> كلمة</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نصب) </w:t>
      </w:r>
      <w:r w:rsidRPr="00E32786">
        <w:rPr>
          <w:rFonts w:ascii="Arabic Typesetting" w:hAnsi="Arabic Typesetting" w:cs="AL-Mohanad" w:hint="cs"/>
          <w:sz w:val="27"/>
          <w:szCs w:val="27"/>
          <w:rtl/>
        </w:rPr>
        <w:t>قريب</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 xml:space="preserve">هذا السياق </w:t>
      </w:r>
      <w:r w:rsidRPr="00E32786">
        <w:rPr>
          <w:rFonts w:ascii="Arabic Typesetting" w:hAnsi="Arabic Typesetting" w:cs="AL-Mohanad" w:hint="cs"/>
          <w:sz w:val="27"/>
          <w:szCs w:val="27"/>
          <w:rtl/>
        </w:rPr>
        <w:t>جدّاً</w:t>
      </w:r>
      <w:r w:rsidR="00044238"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والغرض من </w:t>
      </w:r>
      <w:r w:rsidRPr="00E32786">
        <w:rPr>
          <w:rFonts w:ascii="Arabic Typesetting" w:hAnsi="Arabic Typesetting" w:cs="AL-Mohanad" w:hint="cs"/>
          <w:sz w:val="27"/>
          <w:szCs w:val="27"/>
          <w:rtl/>
        </w:rPr>
        <w:t>جعل</w:t>
      </w:r>
      <w:r w:rsidRPr="00E32786">
        <w:rPr>
          <w:rFonts w:ascii="Arabic Typesetting" w:hAnsi="Arabic Typesetting" w:cs="AL-Mohanad"/>
          <w:sz w:val="27"/>
          <w:szCs w:val="27"/>
          <w:rtl/>
        </w:rPr>
        <w:t xml:space="preserve"> الحاكم هو تعيين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قاضي وتنفيذ </w:t>
      </w:r>
      <w:r w:rsidRPr="00E32786">
        <w:rPr>
          <w:rFonts w:ascii="Arabic Typesetting" w:hAnsi="Arabic Typesetting" w:cs="AL-Mohanad" w:hint="cs"/>
          <w:sz w:val="27"/>
          <w:szCs w:val="27"/>
          <w:rtl/>
        </w:rPr>
        <w:t>أحكامه</w:t>
      </w:r>
      <w:r w:rsidRPr="00E32786">
        <w:rPr>
          <w:rFonts w:ascii="Arabic Typesetting" w:hAnsi="Arabic Typesetting" w:cs="AL-Mohanad"/>
          <w:sz w:val="27"/>
          <w:szCs w:val="27"/>
          <w:rtl/>
        </w:rPr>
        <w:t xml:space="preserve"> من ق</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ب</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ل الإمام.</w:t>
      </w:r>
      <w:r w:rsidRPr="00E32786">
        <w:rPr>
          <w:rFonts w:ascii="Arabic Typesetting" w:hAnsi="Arabic Typesetting" w:cs="AL-Mohanad" w:hint="cs"/>
          <w:sz w:val="27"/>
          <w:szCs w:val="27"/>
          <w:rtl/>
        </w:rPr>
        <w:t xml:space="preserve"> و</w:t>
      </w:r>
      <w:r w:rsidRPr="00E32786">
        <w:rPr>
          <w:rFonts w:ascii="Arabic Typesetting" w:hAnsi="Arabic Typesetting" w:cs="AL-Mohanad"/>
          <w:sz w:val="27"/>
          <w:szCs w:val="27"/>
          <w:rtl/>
        </w:rPr>
        <w:t>كما نرى لاحق</w:t>
      </w:r>
      <w:r w:rsidR="00043638" w:rsidRPr="00E32786">
        <w:rPr>
          <w:rFonts w:ascii="Arabic Typesetting" w:hAnsi="Arabic Typesetting" w:cs="AL-Mohanad"/>
          <w:sz w:val="27"/>
          <w:szCs w:val="27"/>
          <w:rtl/>
        </w:rPr>
        <w:t>اً</w:t>
      </w:r>
      <w:r w:rsidRPr="00E32786">
        <w:rPr>
          <w:rFonts w:ascii="Arabic Typesetting" w:hAnsi="Arabic Typesetting" w:cs="AL-Mohanad"/>
          <w:sz w:val="27"/>
          <w:szCs w:val="27"/>
          <w:rtl/>
        </w:rPr>
        <w:t xml:space="preserve">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وجود هذه الاحتمالات المختلفة في </w:t>
      </w:r>
      <w:r w:rsidRPr="00E32786">
        <w:rPr>
          <w:rFonts w:ascii="Arabic Typesetting" w:hAnsi="Arabic Typesetting" w:cs="AL-Mohanad" w:hint="cs"/>
          <w:sz w:val="27"/>
          <w:szCs w:val="27"/>
          <w:rtl/>
        </w:rPr>
        <w:t>معن</w:t>
      </w:r>
      <w:r w:rsidR="0033747D" w:rsidRPr="00E32786">
        <w:rPr>
          <w:rFonts w:ascii="Times New Roman" w:hAnsi="Times New Roman" w:cs="AL-Mohanad" w:hint="cs"/>
          <w:sz w:val="27"/>
          <w:szCs w:val="27"/>
          <w:rtl/>
        </w:rPr>
        <w:t>ى</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كلمات وجمل </w:t>
      </w:r>
      <w:r w:rsidRPr="00E32786">
        <w:rPr>
          <w:rFonts w:ascii="Arabic Typesetting" w:hAnsi="Arabic Typesetting" w:cs="AL-Mohanad" w:hint="cs"/>
          <w:sz w:val="27"/>
          <w:szCs w:val="27"/>
          <w:rtl/>
        </w:rPr>
        <w:t>رواية</w:t>
      </w:r>
      <w:r w:rsidRPr="00E32786">
        <w:rPr>
          <w:rFonts w:ascii="Arabic Typesetting" w:hAnsi="Arabic Typesetting" w:cs="AL-Mohanad"/>
          <w:sz w:val="27"/>
          <w:szCs w:val="27"/>
          <w:rtl/>
        </w:rPr>
        <w:t xml:space="preserve"> عمر بن حنظلة وضع</w:t>
      </w:r>
      <w:r w:rsidR="0033747D"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ت</w:t>
      </w:r>
      <w:r w:rsidR="0033747D"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 xml:space="preserve">البناء </w:t>
      </w:r>
      <w:r w:rsidRPr="00E32786">
        <w:rPr>
          <w:rFonts w:ascii="Arabic Typesetting" w:hAnsi="Arabic Typesetting" w:cs="AL-Mohanad"/>
          <w:sz w:val="27"/>
          <w:szCs w:val="27"/>
          <w:rtl/>
        </w:rPr>
        <w:t>الأساس</w:t>
      </w:r>
      <w:r w:rsidRPr="00E32786">
        <w:rPr>
          <w:rFonts w:ascii="Arabic Typesetting" w:hAnsi="Arabic Typesetting" w:cs="AL-Mohanad" w:hint="cs"/>
          <w:sz w:val="27"/>
          <w:szCs w:val="27"/>
          <w:rtl/>
        </w:rPr>
        <w:t xml:space="preserve"> في ال</w:t>
      </w:r>
      <w:r w:rsidR="0033747D"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ستنباطات الفقهيّة المختلفة من هذه الرواية</w:t>
      </w:r>
      <w:r w:rsidR="0033747D"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ولذلك</w:t>
      </w:r>
      <w:r w:rsidRPr="00E32786">
        <w:rPr>
          <w:rFonts w:ascii="Arabic Typesetting" w:hAnsi="Arabic Typesetting" w:cs="AL-Mohanad"/>
          <w:sz w:val="27"/>
          <w:szCs w:val="27"/>
          <w:rtl/>
        </w:rPr>
        <w:t xml:space="preserve"> فإن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عدم وجود ال</w:t>
      </w:r>
      <w:r w:rsidR="0033747D" w:rsidRPr="00E32786">
        <w:rPr>
          <w:rFonts w:ascii="Arabic Typesetting" w:hAnsi="Arabic Typesetting" w:cs="AL-Mohanad" w:hint="cs"/>
          <w:sz w:val="27"/>
          <w:szCs w:val="27"/>
          <w:rtl/>
        </w:rPr>
        <w:t>أ</w:t>
      </w:r>
      <w:r w:rsidRPr="00E32786">
        <w:rPr>
          <w:rFonts w:ascii="Arabic Typesetting" w:hAnsi="Arabic Typesetting" w:cs="AL-Mohanad" w:hint="cs"/>
          <w:sz w:val="27"/>
          <w:szCs w:val="27"/>
          <w:rtl/>
        </w:rPr>
        <w:t xml:space="preserve">سس الأدبيّة اللازمة </w:t>
      </w:r>
      <w:r w:rsidRPr="00E32786">
        <w:rPr>
          <w:rFonts w:ascii="Arabic Typesetting" w:hAnsi="Arabic Typesetting" w:cs="AL-Mohanad"/>
          <w:sz w:val="27"/>
          <w:szCs w:val="27"/>
          <w:rtl/>
        </w:rPr>
        <w:t>ل</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وص</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ل إلى ف</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ه</w:t>
      </w:r>
      <w:r w:rsidR="00647BDC" w:rsidRPr="00E32786">
        <w:rPr>
          <w:rFonts w:ascii="Arabic Typesetting" w:hAnsi="Arabic Typesetting" w:cs="AL-Mohanad" w:hint="cs"/>
          <w:sz w:val="27"/>
          <w:szCs w:val="27"/>
          <w:rtl/>
        </w:rPr>
        <w:t>ْ</w:t>
      </w:r>
      <w:r w:rsidRPr="00E32786">
        <w:rPr>
          <w:rFonts w:ascii="Arabic Typesetting" w:hAnsi="Arabic Typesetting" w:cs="AL-Mohanad"/>
          <w:sz w:val="27"/>
          <w:szCs w:val="27"/>
          <w:rtl/>
        </w:rPr>
        <w:t>م</w:t>
      </w:r>
      <w:r w:rsidR="0033747D"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مشترك هي </w:t>
      </w:r>
      <w:r w:rsidR="0033747D" w:rsidRPr="00E32786">
        <w:rPr>
          <w:rFonts w:ascii="Arabic Typesetting" w:hAnsi="Arabic Typesetting" w:cs="AL-Mohanad" w:hint="cs"/>
          <w:sz w:val="27"/>
          <w:szCs w:val="27"/>
          <w:rtl/>
        </w:rPr>
        <w:t>إحدى</w:t>
      </w:r>
      <w:r w:rsidRPr="00E32786">
        <w:rPr>
          <w:rFonts w:ascii="Arabic Typesetting" w:hAnsi="Arabic Typesetting" w:cs="AL-Mohanad"/>
          <w:sz w:val="27"/>
          <w:szCs w:val="27"/>
          <w:rtl/>
        </w:rPr>
        <w:t xml:space="preserve"> المشاكل الرئيسة في </w:t>
      </w:r>
      <w:r w:rsidRPr="00E32786">
        <w:rPr>
          <w:rFonts w:ascii="Arabic Typesetting" w:hAnsi="Arabic Typesetting" w:cs="AL-Mohanad" w:hint="cs"/>
          <w:sz w:val="27"/>
          <w:szCs w:val="27"/>
          <w:rtl/>
        </w:rPr>
        <w:t>ال</w:t>
      </w:r>
      <w:r w:rsidR="0033747D"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 xml:space="preserve">ستناد </w:t>
      </w:r>
      <w:r w:rsidR="00647BDC"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لى</w:t>
      </w:r>
      <w:r w:rsidRPr="00E32786">
        <w:rPr>
          <w:rFonts w:ascii="Arabic Typesetting" w:hAnsi="Arabic Typesetting" w:cs="AL-Mohanad"/>
          <w:sz w:val="27"/>
          <w:szCs w:val="27"/>
          <w:rtl/>
        </w:rPr>
        <w:t xml:space="preserve"> هذ</w:t>
      </w:r>
      <w:r w:rsidRPr="00E32786">
        <w:rPr>
          <w:rFonts w:ascii="Arabic Typesetting" w:hAnsi="Arabic Typesetting" w:cs="AL-Mohanad" w:hint="cs"/>
          <w:sz w:val="27"/>
          <w:szCs w:val="27"/>
          <w:rtl/>
        </w:rPr>
        <w:t>ه الرواية</w:t>
      </w:r>
      <w:r w:rsidRPr="00E32786">
        <w:rPr>
          <w:rFonts w:ascii="Arabic Typesetting" w:hAnsi="Arabic Typesetting" w:cs="AL-Mohanad"/>
          <w:sz w:val="27"/>
          <w:szCs w:val="27"/>
          <w:rtl/>
        </w:rPr>
        <w:t>.</w:t>
      </w:r>
    </w:p>
    <w:p w14:paraId="57C14DBD" w14:textId="77777777" w:rsidR="004E0375" w:rsidRPr="00E32786" w:rsidRDefault="004E0375" w:rsidP="006440B6">
      <w:pPr>
        <w:pStyle w:val="afe"/>
        <w:widowControl w:val="0"/>
        <w:spacing w:after="0" w:line="420" w:lineRule="exact"/>
        <w:ind w:left="0" w:firstLine="567"/>
        <w:jc w:val="both"/>
        <w:rPr>
          <w:rFonts w:ascii="Arabic Typesetting" w:hAnsi="Arabic Typesetting" w:cs="AL-Mohanad"/>
          <w:sz w:val="27"/>
          <w:szCs w:val="27"/>
          <w:rtl/>
        </w:rPr>
      </w:pPr>
    </w:p>
    <w:p w14:paraId="2DD040ED" w14:textId="77777777" w:rsidR="004E0375" w:rsidRPr="00E32786" w:rsidRDefault="004E0375" w:rsidP="00902F20">
      <w:pPr>
        <w:pStyle w:val="31"/>
        <w:rPr>
          <w:color w:val="auto"/>
          <w:rtl/>
        </w:rPr>
      </w:pPr>
      <w:r w:rsidRPr="00E32786">
        <w:rPr>
          <w:color w:val="auto"/>
          <w:rtl/>
        </w:rPr>
        <w:t>التطبيقات الفقهي</w:t>
      </w:r>
      <w:r w:rsidR="0033747D" w:rsidRPr="00E32786">
        <w:rPr>
          <w:rFonts w:hint="cs"/>
          <w:color w:val="auto"/>
          <w:rtl/>
        </w:rPr>
        <w:t>ّ</w:t>
      </w:r>
      <w:r w:rsidRPr="00E32786">
        <w:rPr>
          <w:color w:val="auto"/>
          <w:rtl/>
        </w:rPr>
        <w:t>ة</w:t>
      </w:r>
    </w:p>
    <w:p w14:paraId="295781D7"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سب</w:t>
      </w:r>
      <w:r w:rsidR="0033747D" w:rsidRPr="00E32786">
        <w:rPr>
          <w:rFonts w:ascii="Arabic Typesetting" w:hAnsi="Arabic Typesetting" w:hint="cs"/>
          <w:sz w:val="27"/>
          <w:rtl/>
        </w:rPr>
        <w:t>َّ</w:t>
      </w:r>
      <w:r w:rsidRPr="00E32786">
        <w:rPr>
          <w:rFonts w:ascii="Arabic Typesetting" w:hAnsi="Arabic Typesetting"/>
          <w:sz w:val="27"/>
          <w:rtl/>
        </w:rPr>
        <w:t>ب</w:t>
      </w:r>
      <w:r w:rsidR="0033747D" w:rsidRPr="00E32786">
        <w:rPr>
          <w:rFonts w:ascii="Arabic Typesetting" w:hAnsi="Arabic Typesetting" w:hint="cs"/>
          <w:sz w:val="27"/>
          <w:rtl/>
        </w:rPr>
        <w:t>َ</w:t>
      </w:r>
      <w:r w:rsidRPr="00E32786">
        <w:rPr>
          <w:rFonts w:ascii="Arabic Typesetting" w:hAnsi="Arabic Typesetting"/>
          <w:sz w:val="27"/>
          <w:rtl/>
        </w:rPr>
        <w:t>ت</w:t>
      </w:r>
      <w:r w:rsidR="0033747D" w:rsidRPr="00E32786">
        <w:rPr>
          <w:rFonts w:ascii="Arabic Typesetting" w:hAnsi="Arabic Typesetting" w:hint="cs"/>
          <w:sz w:val="27"/>
          <w:rtl/>
        </w:rPr>
        <w:t>ْ</w:t>
      </w:r>
      <w:r w:rsidRPr="00E32786">
        <w:rPr>
          <w:rFonts w:ascii="Arabic Typesetting" w:hAnsi="Arabic Typesetting"/>
          <w:sz w:val="27"/>
          <w:rtl/>
        </w:rPr>
        <w:t xml:space="preserve"> التفسيرات المختلفة </w:t>
      </w:r>
      <w:r w:rsidR="0033747D" w:rsidRPr="00E32786">
        <w:rPr>
          <w:rFonts w:ascii="Arabic Typesetting" w:hAnsi="Arabic Typesetting" w:hint="cs"/>
          <w:sz w:val="27"/>
          <w:rtl/>
        </w:rPr>
        <w:t>ل</w:t>
      </w:r>
      <w:r w:rsidRPr="00E32786">
        <w:rPr>
          <w:rFonts w:ascii="Arabic Typesetting" w:hAnsi="Arabic Typesetting" w:hint="cs"/>
          <w:sz w:val="27"/>
          <w:rtl/>
        </w:rPr>
        <w:t xml:space="preserve">هذه </w:t>
      </w:r>
      <w:r w:rsidRPr="00E32786">
        <w:rPr>
          <w:rFonts w:ascii="Arabic Typesetting" w:hAnsi="Arabic Typesetting"/>
          <w:sz w:val="27"/>
          <w:rtl/>
        </w:rPr>
        <w:t>المقبولة</w:t>
      </w:r>
      <w:r w:rsidRPr="00E32786">
        <w:rPr>
          <w:rFonts w:ascii="Arabic Typesetting" w:hAnsi="Arabic Typesetting" w:hint="cs"/>
          <w:sz w:val="27"/>
          <w:rtl/>
        </w:rPr>
        <w:t xml:space="preserve"> </w:t>
      </w:r>
      <w:r w:rsidR="0033747D" w:rsidRPr="00E32786">
        <w:rPr>
          <w:rFonts w:ascii="Arabic Typesetting" w:hAnsi="Arabic Typesetting" w:hint="cs"/>
          <w:sz w:val="27"/>
          <w:rtl/>
        </w:rPr>
        <w:t>بتعدُّد</w:t>
      </w:r>
      <w:r w:rsidRPr="00E32786">
        <w:rPr>
          <w:rFonts w:ascii="Arabic Typesetting" w:hAnsi="Arabic Typesetting"/>
          <w:sz w:val="27"/>
          <w:rtl/>
        </w:rPr>
        <w:t xml:space="preserve"> </w:t>
      </w:r>
      <w:r w:rsidRPr="00E32786">
        <w:rPr>
          <w:rFonts w:ascii="Arabic Typesetting" w:hAnsi="Arabic Typesetting" w:hint="cs"/>
          <w:sz w:val="27"/>
          <w:rtl/>
        </w:rPr>
        <w:t>الأحكام</w:t>
      </w:r>
      <w:r w:rsidRPr="00E32786">
        <w:rPr>
          <w:rFonts w:ascii="Arabic Typesetting" w:hAnsi="Arabic Typesetting"/>
          <w:sz w:val="27"/>
          <w:rtl/>
        </w:rPr>
        <w:t xml:space="preserve"> الفقهية</w:t>
      </w:r>
      <w:r w:rsidRPr="00E32786">
        <w:rPr>
          <w:rFonts w:ascii="Arabic Typesetting" w:hAnsi="Arabic Typesetting" w:hint="cs"/>
          <w:sz w:val="27"/>
          <w:rtl/>
        </w:rPr>
        <w:t xml:space="preserve">، </w:t>
      </w:r>
      <w:r w:rsidR="0033747D" w:rsidRPr="00E32786">
        <w:rPr>
          <w:rFonts w:ascii="Arabic Typesetting" w:hAnsi="Arabic Typesetting" w:hint="cs"/>
          <w:sz w:val="27"/>
          <w:rtl/>
        </w:rPr>
        <w:t>و</w:t>
      </w:r>
      <w:r w:rsidRPr="00E32786">
        <w:rPr>
          <w:rFonts w:ascii="Arabic Typesetting" w:hAnsi="Arabic Typesetting" w:hint="cs"/>
          <w:sz w:val="27"/>
          <w:rtl/>
        </w:rPr>
        <w:t>منها</w:t>
      </w:r>
      <w:r w:rsidRPr="00E32786">
        <w:rPr>
          <w:rFonts w:ascii="Arabic Typesetting" w:hAnsi="Arabic Typesetting"/>
          <w:sz w:val="27"/>
          <w:rtl/>
        </w:rPr>
        <w:t>:</w:t>
      </w:r>
    </w:p>
    <w:p w14:paraId="1D1CE25C" w14:textId="77777777" w:rsidR="0033747D" w:rsidRPr="00E32786" w:rsidRDefault="0033747D" w:rsidP="006440B6">
      <w:pPr>
        <w:spacing w:line="440" w:lineRule="exact"/>
        <w:rPr>
          <w:rFonts w:ascii="Arabic Typesetting" w:hAnsi="Arabic Typesetting"/>
          <w:sz w:val="27"/>
        </w:rPr>
      </w:pPr>
    </w:p>
    <w:p w14:paraId="7824A14F" w14:textId="77777777" w:rsidR="0033747D" w:rsidRPr="00E32786" w:rsidRDefault="004E0375" w:rsidP="00902F20">
      <w:pPr>
        <w:pStyle w:val="31"/>
        <w:rPr>
          <w:color w:val="auto"/>
          <w:rtl/>
        </w:rPr>
      </w:pPr>
      <w:r w:rsidRPr="00E32786">
        <w:rPr>
          <w:rFonts w:hint="cs"/>
          <w:b/>
          <w:color w:val="auto"/>
          <w:rtl/>
        </w:rPr>
        <w:t>الأو</w:t>
      </w:r>
      <w:r w:rsidR="0033747D" w:rsidRPr="00E32786">
        <w:rPr>
          <w:rFonts w:hint="cs"/>
          <w:b/>
          <w:color w:val="auto"/>
          <w:rtl/>
        </w:rPr>
        <w:t>ّ</w:t>
      </w:r>
      <w:r w:rsidRPr="00E32786">
        <w:rPr>
          <w:rFonts w:hint="cs"/>
          <w:b/>
          <w:color w:val="auto"/>
          <w:rtl/>
        </w:rPr>
        <w:t>ل</w:t>
      </w:r>
      <w:r w:rsidR="0033747D" w:rsidRPr="00E32786">
        <w:rPr>
          <w:rFonts w:hint="cs"/>
          <w:color w:val="auto"/>
          <w:rtl/>
        </w:rPr>
        <w:t>:</w:t>
      </w:r>
      <w:r w:rsidRPr="00E32786">
        <w:rPr>
          <w:rFonts w:hint="cs"/>
          <w:color w:val="auto"/>
          <w:rtl/>
        </w:rPr>
        <w:t xml:space="preserve"> ال</w:t>
      </w:r>
      <w:r w:rsidRPr="00E32786">
        <w:rPr>
          <w:color w:val="auto"/>
          <w:rtl/>
        </w:rPr>
        <w:t xml:space="preserve">رجوع </w:t>
      </w:r>
      <w:r w:rsidRPr="00E32786">
        <w:rPr>
          <w:rFonts w:hint="cs"/>
          <w:color w:val="auto"/>
          <w:rtl/>
        </w:rPr>
        <w:t>إلى</w:t>
      </w:r>
      <w:r w:rsidRPr="00E32786">
        <w:rPr>
          <w:color w:val="auto"/>
          <w:rtl/>
        </w:rPr>
        <w:t xml:space="preserve"> مجتهد</w:t>
      </w:r>
      <w:r w:rsidR="0033747D" w:rsidRPr="00E32786">
        <w:rPr>
          <w:rFonts w:hint="cs"/>
          <w:color w:val="auto"/>
          <w:rtl/>
        </w:rPr>
        <w:t>ٍ</w:t>
      </w:r>
      <w:r w:rsidRPr="00E32786">
        <w:rPr>
          <w:color w:val="auto"/>
          <w:rtl/>
        </w:rPr>
        <w:t xml:space="preserve"> متجز</w:t>
      </w:r>
      <w:r w:rsidR="0033747D" w:rsidRPr="00E32786">
        <w:rPr>
          <w:rFonts w:hint="cs"/>
          <w:color w:val="auto"/>
          <w:rtl/>
        </w:rPr>
        <w:t>ّ</w:t>
      </w:r>
      <w:r w:rsidRPr="00E32786">
        <w:rPr>
          <w:rFonts w:hint="cs"/>
          <w:color w:val="auto"/>
          <w:rtl/>
        </w:rPr>
        <w:t>ئ</w:t>
      </w:r>
    </w:p>
    <w:p w14:paraId="304D5540"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 xml:space="preserve">بسبب </w:t>
      </w:r>
      <w:r w:rsidRPr="00E32786">
        <w:rPr>
          <w:rFonts w:ascii="Arabic Typesetting" w:hAnsi="Arabic Typesetting" w:hint="cs"/>
          <w:sz w:val="27"/>
          <w:rtl/>
        </w:rPr>
        <w:t>ال</w:t>
      </w:r>
      <w:r w:rsidRPr="00E32786">
        <w:rPr>
          <w:rFonts w:ascii="Arabic Typesetting" w:hAnsi="Arabic Typesetting"/>
          <w:sz w:val="27"/>
          <w:rtl/>
        </w:rPr>
        <w:t>تفس</w:t>
      </w:r>
      <w:r w:rsidR="0033747D" w:rsidRPr="00E32786">
        <w:rPr>
          <w:rFonts w:ascii="Arabic Typesetting" w:hAnsi="Arabic Typesetting" w:hint="cs"/>
          <w:sz w:val="27"/>
          <w:rtl/>
        </w:rPr>
        <w:t>ي</w:t>
      </w:r>
      <w:r w:rsidRPr="00E32786">
        <w:rPr>
          <w:rFonts w:ascii="Arabic Typesetting" w:hAnsi="Arabic Typesetting"/>
          <w:sz w:val="27"/>
          <w:rtl/>
        </w:rPr>
        <w:t xml:space="preserve">رين </w:t>
      </w:r>
      <w:r w:rsidRPr="00E32786">
        <w:rPr>
          <w:rFonts w:ascii="Arabic Typesetting" w:hAnsi="Arabic Typesetting" w:hint="cs"/>
          <w:sz w:val="27"/>
          <w:rtl/>
        </w:rPr>
        <w:t>ال</w:t>
      </w:r>
      <w:r w:rsidRPr="00E32786">
        <w:rPr>
          <w:rFonts w:ascii="Arabic Typesetting" w:hAnsi="Arabic Typesetting"/>
          <w:sz w:val="27"/>
          <w:rtl/>
        </w:rPr>
        <w:t>مختلفين لعبارة</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ينظران م</w:t>
      </w:r>
      <w:r w:rsidR="0033747D" w:rsidRPr="00E32786">
        <w:rPr>
          <w:rFonts w:ascii="Arabic Typesetting" w:hAnsi="Arabic Typesetting" w:hint="cs"/>
          <w:sz w:val="27"/>
          <w:rtl/>
        </w:rPr>
        <w:t>َ</w:t>
      </w:r>
      <w:r w:rsidRPr="00E32786">
        <w:rPr>
          <w:rFonts w:ascii="Arabic Typesetting" w:hAnsi="Arabic Typesetting"/>
          <w:sz w:val="27"/>
          <w:rtl/>
        </w:rPr>
        <w:t>ن</w:t>
      </w:r>
      <w:r w:rsidR="0033747D" w:rsidRPr="00E32786">
        <w:rPr>
          <w:rFonts w:ascii="Arabic Typesetting" w:hAnsi="Arabic Typesetting" w:hint="cs"/>
          <w:sz w:val="27"/>
          <w:rtl/>
        </w:rPr>
        <w:t>ْ</w:t>
      </w:r>
      <w:r w:rsidRPr="00E32786">
        <w:rPr>
          <w:rFonts w:ascii="Arabic Typesetting" w:hAnsi="Arabic Typesetting"/>
          <w:sz w:val="27"/>
          <w:rtl/>
        </w:rPr>
        <w:t xml:space="preserve"> كان منكم</w:t>
      </w:r>
      <w:r w:rsidR="0033747D" w:rsidRPr="00E32786">
        <w:rPr>
          <w:rFonts w:ascii="Arabic Typesetting" w:hAnsi="Arabic Typesetting" w:hint="cs"/>
          <w:sz w:val="27"/>
          <w:rtl/>
        </w:rPr>
        <w:t>،</w:t>
      </w:r>
      <w:r w:rsidRPr="00E32786">
        <w:rPr>
          <w:rFonts w:ascii="Arabic Typesetting" w:hAnsi="Arabic Typesetting"/>
          <w:sz w:val="27"/>
          <w:rtl/>
        </w:rPr>
        <w:t xml:space="preserve"> ممّ</w:t>
      </w:r>
      <w:r w:rsidR="0033747D" w:rsidRPr="00E32786">
        <w:rPr>
          <w:rFonts w:ascii="Arabic Typesetting" w:hAnsi="Arabic Typesetting" w:hint="cs"/>
          <w:sz w:val="27"/>
          <w:rtl/>
        </w:rPr>
        <w:t>َ</w:t>
      </w:r>
      <w:r w:rsidRPr="00E32786">
        <w:rPr>
          <w:rFonts w:ascii="Arabic Typesetting" w:hAnsi="Arabic Typesetting"/>
          <w:sz w:val="27"/>
          <w:rtl/>
        </w:rPr>
        <w:t>ن</w:t>
      </w:r>
      <w:r w:rsidR="0033747D" w:rsidRPr="00E32786">
        <w:rPr>
          <w:rFonts w:ascii="Arabic Typesetting" w:hAnsi="Arabic Typesetting" w:hint="cs"/>
          <w:sz w:val="27"/>
          <w:rtl/>
        </w:rPr>
        <w:t>ْ</w:t>
      </w:r>
      <w:r w:rsidRPr="00E32786">
        <w:rPr>
          <w:rFonts w:ascii="Arabic Typesetting" w:hAnsi="Arabic Typesetting"/>
          <w:sz w:val="27"/>
          <w:rtl/>
        </w:rPr>
        <w:t xml:space="preserve"> قد روى حديثنا</w:t>
      </w:r>
      <w:r w:rsidR="0033747D" w:rsidRPr="00E32786">
        <w:rPr>
          <w:rFonts w:ascii="Arabic Typesetting" w:hAnsi="Arabic Typesetting" w:hint="cs"/>
          <w:sz w:val="27"/>
          <w:rtl/>
        </w:rPr>
        <w:t>،</w:t>
      </w:r>
      <w:r w:rsidRPr="00E32786">
        <w:rPr>
          <w:rFonts w:ascii="Arabic Typesetting" w:hAnsi="Arabic Typesetting"/>
          <w:sz w:val="27"/>
          <w:rtl/>
        </w:rPr>
        <w:t xml:space="preserve"> ونظر في حلالنا وحرامنا، وعرف أحكامنا</w:t>
      </w:r>
      <w:r w:rsidR="0033747D" w:rsidRPr="00E32786">
        <w:rPr>
          <w:rFonts w:ascii="Arabic Typesetting" w:hAnsi="Arabic Typesetting" w:hint="cs"/>
          <w:sz w:val="27"/>
          <w:rtl/>
        </w:rPr>
        <w:t>،</w:t>
      </w:r>
      <w:r w:rsidRPr="00E32786">
        <w:rPr>
          <w:rFonts w:ascii="Arabic Typesetting" w:hAnsi="Arabic Typesetting"/>
          <w:sz w:val="27"/>
          <w:rtl/>
        </w:rPr>
        <w:t xml:space="preserve"> فليرض</w:t>
      </w:r>
      <w:r w:rsidR="0033747D" w:rsidRPr="00E32786">
        <w:rPr>
          <w:rFonts w:ascii="Arabic Typesetting" w:hAnsi="Arabic Typesetting" w:hint="cs"/>
          <w:sz w:val="27"/>
          <w:rtl/>
        </w:rPr>
        <w:t>َ</w:t>
      </w:r>
      <w:r w:rsidRPr="00E32786">
        <w:rPr>
          <w:rFonts w:ascii="Arabic Typesetting" w:hAnsi="Arabic Typesetting"/>
          <w:sz w:val="27"/>
          <w:rtl/>
        </w:rPr>
        <w:t>و</w:t>
      </w:r>
      <w:r w:rsidR="0033747D" w:rsidRPr="00E32786">
        <w:rPr>
          <w:rFonts w:ascii="Arabic Typesetting" w:hAnsi="Arabic Typesetting" w:hint="cs"/>
          <w:sz w:val="27"/>
          <w:rtl/>
        </w:rPr>
        <w:t>ْ</w:t>
      </w:r>
      <w:r w:rsidRPr="00E32786">
        <w:rPr>
          <w:rFonts w:ascii="Arabic Typesetting" w:hAnsi="Arabic Typesetting"/>
          <w:sz w:val="27"/>
          <w:rtl/>
        </w:rPr>
        <w:t>ا به ح</w:t>
      </w:r>
      <w:r w:rsidR="0033747D" w:rsidRPr="00E32786">
        <w:rPr>
          <w:rFonts w:ascii="Arabic Typesetting" w:hAnsi="Arabic Typesetting" w:hint="cs"/>
          <w:sz w:val="27"/>
          <w:rtl/>
        </w:rPr>
        <w:t>َ</w:t>
      </w:r>
      <w:r w:rsidRPr="00E32786">
        <w:rPr>
          <w:rFonts w:ascii="Arabic Typesetting" w:hAnsi="Arabic Typesetting"/>
          <w:sz w:val="27"/>
          <w:rtl/>
        </w:rPr>
        <w:t>ك</w:t>
      </w:r>
      <w:r w:rsidR="0033747D" w:rsidRPr="00E32786">
        <w:rPr>
          <w:rFonts w:ascii="Arabic Typesetting" w:hAnsi="Arabic Typesetting" w:hint="cs"/>
          <w:sz w:val="27"/>
          <w:rtl/>
        </w:rPr>
        <w:t>َ</w:t>
      </w:r>
      <w:r w:rsidRPr="00E32786">
        <w:rPr>
          <w:rFonts w:ascii="Arabic Typesetting" w:hAnsi="Arabic Typesetting"/>
          <w:sz w:val="27"/>
          <w:rtl/>
        </w:rPr>
        <w:t>ماً</w:t>
      </w:r>
      <w:r w:rsidRPr="00E32786">
        <w:rPr>
          <w:rFonts w:ascii="Arabic Typesetting" w:hAnsi="Arabic Typesetting"/>
          <w:sz w:val="24"/>
          <w:szCs w:val="24"/>
          <w:rtl/>
        </w:rPr>
        <w:t>»</w:t>
      </w:r>
      <w:r w:rsidRPr="00E32786">
        <w:rPr>
          <w:rFonts w:ascii="Arabic Typesetting" w:hAnsi="Arabic Typesetting"/>
          <w:sz w:val="27"/>
          <w:rtl/>
        </w:rPr>
        <w:t xml:space="preserve"> </w:t>
      </w:r>
      <w:r w:rsidR="0033747D" w:rsidRPr="00E32786">
        <w:rPr>
          <w:rFonts w:ascii="Arabic Typesetting" w:hAnsi="Arabic Typesetting" w:hint="cs"/>
          <w:sz w:val="27"/>
          <w:rtl/>
        </w:rPr>
        <w:t>تولَّد</w:t>
      </w:r>
      <w:r w:rsidRPr="00E32786">
        <w:rPr>
          <w:rFonts w:ascii="Arabic Typesetting" w:hAnsi="Arabic Typesetting"/>
          <w:sz w:val="27"/>
          <w:rtl/>
        </w:rPr>
        <w:t xml:space="preserve"> رأيان فقهي</w:t>
      </w:r>
      <w:r w:rsidR="0033747D" w:rsidRPr="00E32786">
        <w:rPr>
          <w:rFonts w:ascii="Arabic Typesetting" w:hAnsi="Arabic Typesetting" w:hint="cs"/>
          <w:sz w:val="27"/>
          <w:rtl/>
        </w:rPr>
        <w:t>ّ</w:t>
      </w:r>
      <w:r w:rsidRPr="00E32786">
        <w:rPr>
          <w:rFonts w:ascii="Arabic Typesetting" w:hAnsi="Arabic Typesetting"/>
          <w:sz w:val="27"/>
          <w:rtl/>
        </w:rPr>
        <w:t>ان</w:t>
      </w:r>
      <w:r w:rsidRPr="00E32786">
        <w:rPr>
          <w:rFonts w:ascii="Arabic Typesetting" w:hAnsi="Arabic Typesetting" w:hint="cs"/>
          <w:sz w:val="27"/>
          <w:rtl/>
        </w:rPr>
        <w:t xml:space="preserve"> مختلفان</w:t>
      </w:r>
      <w:r w:rsidRPr="00E32786">
        <w:rPr>
          <w:rFonts w:ascii="Arabic Typesetting" w:hAnsi="Arabic Typesetting"/>
          <w:sz w:val="27"/>
          <w:rtl/>
        </w:rPr>
        <w:t xml:space="preserve"> </w:t>
      </w:r>
      <w:r w:rsidRPr="00E32786">
        <w:rPr>
          <w:rFonts w:ascii="Arabic Typesetting" w:hAnsi="Arabic Typesetting" w:hint="cs"/>
          <w:sz w:val="27"/>
          <w:rtl/>
        </w:rPr>
        <w:t>لدى</w:t>
      </w:r>
      <w:r w:rsidRPr="00E32786">
        <w:rPr>
          <w:rFonts w:ascii="Arabic Typesetting" w:hAnsi="Arabic Typesetting"/>
          <w:sz w:val="27"/>
          <w:rtl/>
        </w:rPr>
        <w:t xml:space="preserve"> الفقهاء</w:t>
      </w:r>
      <w:r w:rsidR="0033747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b/>
          <w:bCs/>
          <w:sz w:val="27"/>
          <w:rtl/>
        </w:rPr>
        <w:t>أحده</w:t>
      </w:r>
      <w:r w:rsidR="0033747D" w:rsidRPr="00E32786">
        <w:rPr>
          <w:rFonts w:ascii="Arabic Typesetting" w:hAnsi="Arabic Typesetting" w:hint="cs"/>
          <w:b/>
          <w:bCs/>
          <w:sz w:val="27"/>
          <w:rtl/>
        </w:rPr>
        <w:t>م</w:t>
      </w:r>
      <w:r w:rsidRPr="00E32786">
        <w:rPr>
          <w:rFonts w:ascii="Arabic Typesetting" w:hAnsi="Arabic Typesetting" w:hint="cs"/>
          <w:b/>
          <w:bCs/>
          <w:sz w:val="27"/>
          <w:rtl/>
        </w:rPr>
        <w:t>ا</w:t>
      </w:r>
      <w:r w:rsidR="0033747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الجواز</w:t>
      </w:r>
      <w:r w:rsidR="0033747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b/>
          <w:bCs/>
          <w:sz w:val="27"/>
          <w:rtl/>
        </w:rPr>
        <w:t>و</w:t>
      </w:r>
      <w:r w:rsidRPr="00E32786">
        <w:rPr>
          <w:rFonts w:ascii="Arabic Typesetting" w:hAnsi="Arabic Typesetting" w:hint="cs"/>
          <w:b/>
          <w:bCs/>
          <w:sz w:val="27"/>
          <w:rtl/>
        </w:rPr>
        <w:t>ال</w:t>
      </w:r>
      <w:r w:rsidR="0033747D" w:rsidRPr="00E32786">
        <w:rPr>
          <w:rFonts w:ascii="Arabic Typesetting" w:hAnsi="Arabic Typesetting" w:hint="cs"/>
          <w:b/>
          <w:bCs/>
          <w:sz w:val="27"/>
          <w:rtl/>
        </w:rPr>
        <w:t>آ</w:t>
      </w:r>
      <w:r w:rsidRPr="00E32786">
        <w:rPr>
          <w:rFonts w:ascii="Arabic Typesetting" w:hAnsi="Arabic Typesetting" w:hint="cs"/>
          <w:b/>
          <w:bCs/>
          <w:sz w:val="27"/>
          <w:rtl/>
        </w:rPr>
        <w:t>خر</w:t>
      </w:r>
      <w:r w:rsidR="0033747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عدم جواز التقليد وال</w:t>
      </w:r>
      <w:r w:rsidRPr="00E32786">
        <w:rPr>
          <w:rFonts w:ascii="Arabic Typesetting" w:hAnsi="Arabic Typesetting" w:hint="cs"/>
          <w:sz w:val="27"/>
          <w:rtl/>
        </w:rPr>
        <w:t>رجوع</w:t>
      </w:r>
      <w:r w:rsidRPr="00E32786">
        <w:rPr>
          <w:rFonts w:ascii="Arabic Typesetting" w:hAnsi="Arabic Typesetting"/>
          <w:sz w:val="27"/>
          <w:rtl/>
        </w:rPr>
        <w:t xml:space="preserve"> إلى </w:t>
      </w:r>
      <w:r w:rsidRPr="00E32786">
        <w:rPr>
          <w:rFonts w:ascii="Arabic Typesetting" w:hAnsi="Arabic Typesetting" w:hint="cs"/>
          <w:sz w:val="27"/>
          <w:rtl/>
        </w:rPr>
        <w:t>ال</w:t>
      </w:r>
      <w:r w:rsidRPr="00E32786">
        <w:rPr>
          <w:rFonts w:ascii="Arabic Typesetting" w:hAnsi="Arabic Typesetting"/>
          <w:sz w:val="27"/>
          <w:rtl/>
        </w:rPr>
        <w:t xml:space="preserve">مجتهد </w:t>
      </w:r>
      <w:r w:rsidRPr="00E32786">
        <w:rPr>
          <w:rFonts w:ascii="Arabic Typesetting" w:hAnsi="Arabic Typesetting" w:hint="cs"/>
          <w:sz w:val="27"/>
          <w:rtl/>
        </w:rPr>
        <w:t>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ئ</w:t>
      </w:r>
      <w:r w:rsidR="00A94709" w:rsidRPr="00E32786">
        <w:rPr>
          <w:rFonts w:ascii="Arabic Typesetting" w:hAnsi="Arabic Typesetting" w:hint="cs"/>
          <w:sz w:val="27"/>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إذ</w:t>
      </w:r>
      <w:r w:rsidRPr="00E32786">
        <w:rPr>
          <w:rFonts w:ascii="Arabic Typesetting" w:hAnsi="Arabic Typesetting" w:hint="cs"/>
          <w:sz w:val="27"/>
          <w:rtl/>
        </w:rPr>
        <w:t xml:space="preserve"> </w:t>
      </w:r>
      <w:r w:rsidRPr="00E32786">
        <w:rPr>
          <w:rFonts w:ascii="Arabic Typesetting" w:hAnsi="Arabic Typesetting"/>
          <w:sz w:val="27"/>
          <w:rtl/>
        </w:rPr>
        <w:t>ينقسم الاجتهاد</w:t>
      </w:r>
      <w:r w:rsidR="00A94709" w:rsidRPr="00E32786">
        <w:rPr>
          <w:rFonts w:ascii="Arabic Typesetting" w:hAnsi="Arabic Typesetting" w:hint="cs"/>
          <w:sz w:val="27"/>
          <w:rtl/>
        </w:rPr>
        <w:t>،</w:t>
      </w:r>
      <w:r w:rsidRPr="00E32786">
        <w:rPr>
          <w:rFonts w:ascii="Arabic Typesetting" w:hAnsi="Arabic Typesetting" w:hint="cs"/>
          <w:sz w:val="27"/>
          <w:rtl/>
        </w:rPr>
        <w:t xml:space="preserve"> وبالتالي المجتهد</w:t>
      </w:r>
      <w:r w:rsidR="00A94709" w:rsidRPr="00E32786">
        <w:rPr>
          <w:rFonts w:ascii="Arabic Typesetting" w:hAnsi="Arabic Typesetting" w:hint="cs"/>
          <w:sz w:val="27"/>
          <w:rtl/>
        </w:rPr>
        <w:t>،</w:t>
      </w:r>
      <w:r w:rsidRPr="00E32786">
        <w:rPr>
          <w:rFonts w:ascii="Arabic Typesetting" w:hAnsi="Arabic Typesetting"/>
          <w:sz w:val="27"/>
          <w:rtl/>
        </w:rPr>
        <w:t xml:space="preserve"> إلى نوعين</w:t>
      </w:r>
      <w:r w:rsidR="00A9470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مطلق</w:t>
      </w:r>
      <w:r w:rsidR="00A94709"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ئ</w:t>
      </w:r>
      <w:r w:rsidR="00A94709" w:rsidRPr="00E32786">
        <w:rPr>
          <w:rFonts w:ascii="Arabic Typesetting" w:hAnsi="Arabic Typesetting" w:hint="cs"/>
          <w:sz w:val="27"/>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و</w:t>
      </w:r>
      <w:r w:rsidRPr="00E32786">
        <w:rPr>
          <w:rFonts w:ascii="Arabic Typesetting" w:hAnsi="Arabic Typesetting"/>
          <w:sz w:val="27"/>
          <w:rtl/>
        </w:rPr>
        <w:t xml:space="preserve">المجتهد المطلق </w:t>
      </w:r>
      <w:r w:rsidRPr="00E32786">
        <w:rPr>
          <w:rFonts w:ascii="Arabic Typesetting" w:hAnsi="Arabic Typesetting" w:hint="cs"/>
          <w:sz w:val="27"/>
          <w:rtl/>
        </w:rPr>
        <w:t xml:space="preserve">هو </w:t>
      </w:r>
      <w:r w:rsidRPr="00E32786">
        <w:rPr>
          <w:rFonts w:ascii="Arabic Typesetting" w:hAnsi="Arabic Typesetting"/>
          <w:sz w:val="27"/>
          <w:rtl/>
        </w:rPr>
        <w:t xml:space="preserve">الفقيه </w:t>
      </w:r>
      <w:r w:rsidRPr="00E32786">
        <w:rPr>
          <w:rFonts w:ascii="Arabic Typesetting" w:hAnsi="Arabic Typesetting" w:hint="cs"/>
          <w:sz w:val="27"/>
          <w:rtl/>
        </w:rPr>
        <w:t>الذي لديه</w:t>
      </w:r>
      <w:r w:rsidRPr="00E32786">
        <w:rPr>
          <w:rFonts w:ascii="Arabic Typesetting" w:hAnsi="Arabic Typesetting"/>
          <w:sz w:val="27"/>
          <w:rtl/>
        </w:rPr>
        <w:t xml:space="preserve"> القدرة على استنباط جميع </w:t>
      </w:r>
      <w:r w:rsidRPr="00E32786">
        <w:rPr>
          <w:rFonts w:ascii="Arabic Typesetting" w:hAnsi="Arabic Typesetting" w:hint="cs"/>
          <w:sz w:val="27"/>
          <w:rtl/>
        </w:rPr>
        <w:t>الأحكام الفرعي</w:t>
      </w:r>
      <w:r w:rsidR="00A94709" w:rsidRPr="00E32786">
        <w:rPr>
          <w:rFonts w:ascii="Arabic Typesetting" w:hAnsi="Arabic Typesetting" w:hint="cs"/>
          <w:sz w:val="27"/>
          <w:rtl/>
        </w:rPr>
        <w:t>ّ</w:t>
      </w:r>
      <w:r w:rsidRPr="00E32786">
        <w:rPr>
          <w:rFonts w:ascii="Arabic Typesetting" w:hAnsi="Arabic Typesetting" w:hint="cs"/>
          <w:sz w:val="27"/>
          <w:rtl/>
        </w:rPr>
        <w:t>ة</w:t>
      </w:r>
      <w:r w:rsidRPr="00E32786">
        <w:rPr>
          <w:rFonts w:ascii="Arabic Typesetting" w:hAnsi="Arabic Typesetting"/>
          <w:sz w:val="27"/>
          <w:rtl/>
        </w:rPr>
        <w:t xml:space="preserve"> في جميع </w:t>
      </w:r>
      <w:r w:rsidRPr="00E32786">
        <w:rPr>
          <w:rFonts w:ascii="Arabic Typesetting" w:hAnsi="Arabic Typesetting" w:hint="cs"/>
          <w:sz w:val="27"/>
          <w:rtl/>
        </w:rPr>
        <w:t>أبواب</w:t>
      </w:r>
      <w:r w:rsidRPr="00E32786">
        <w:rPr>
          <w:rFonts w:ascii="Arabic Typesetting" w:hAnsi="Arabic Typesetting"/>
          <w:sz w:val="27"/>
          <w:rtl/>
        </w:rPr>
        <w:t xml:space="preserve"> الفقه</w:t>
      </w:r>
      <w:r w:rsidRPr="00E32786">
        <w:rPr>
          <w:rFonts w:ascii="Arabic Typesetting" w:hAnsi="Arabic Typesetting" w:hint="cs"/>
          <w:sz w:val="27"/>
          <w:rtl/>
        </w:rPr>
        <w:t xml:space="preserve"> بواسطة </w:t>
      </w:r>
      <w:r w:rsidRPr="00E32786">
        <w:rPr>
          <w:rFonts w:ascii="Arabic Typesetting" w:hAnsi="Arabic Typesetting"/>
          <w:sz w:val="27"/>
          <w:rtl/>
        </w:rPr>
        <w:t>م</w:t>
      </w:r>
      <w:r w:rsidR="00A94709" w:rsidRPr="00E32786">
        <w:rPr>
          <w:rFonts w:ascii="Arabic Typesetting" w:hAnsi="Arabic Typesetting" w:hint="cs"/>
          <w:sz w:val="27"/>
          <w:rtl/>
        </w:rPr>
        <w:t>َ</w:t>
      </w:r>
      <w:r w:rsidRPr="00E32786">
        <w:rPr>
          <w:rFonts w:ascii="Arabic Typesetting" w:hAnsi="Arabic Typesetting"/>
          <w:sz w:val="27"/>
          <w:rtl/>
        </w:rPr>
        <w:t>ل</w:t>
      </w:r>
      <w:r w:rsidR="00A94709" w:rsidRPr="00E32786">
        <w:rPr>
          <w:rFonts w:ascii="Arabic Typesetting" w:hAnsi="Arabic Typesetting" w:hint="cs"/>
          <w:sz w:val="27"/>
          <w:rtl/>
        </w:rPr>
        <w:t>َ</w:t>
      </w:r>
      <w:r w:rsidRPr="00E32786">
        <w:rPr>
          <w:rFonts w:ascii="Arabic Typesetting" w:hAnsi="Arabic Typesetting"/>
          <w:sz w:val="27"/>
          <w:rtl/>
        </w:rPr>
        <w:t>كة الاجتهاد</w:t>
      </w:r>
      <w:r w:rsidR="00A94709" w:rsidRPr="00E32786">
        <w:rPr>
          <w:rFonts w:ascii="Arabic Typesetting" w:hAnsi="Arabic Typesetting" w:hint="cs"/>
          <w:sz w:val="27"/>
          <w:rtl/>
        </w:rPr>
        <w:t>،</w:t>
      </w:r>
      <w:r w:rsidRPr="00E32786">
        <w:rPr>
          <w:rFonts w:ascii="Arabic Typesetting" w:hAnsi="Arabic Typesetting" w:hint="cs"/>
          <w:sz w:val="27"/>
          <w:rtl/>
        </w:rPr>
        <w:t xml:space="preserve"> ويطلق </w:t>
      </w:r>
      <w:r w:rsidRPr="00E32786">
        <w:rPr>
          <w:rFonts w:ascii="Arabic Typesetting" w:hAnsi="Arabic Typesetting"/>
          <w:sz w:val="27"/>
          <w:rtl/>
        </w:rPr>
        <w:t xml:space="preserve">المجتهد </w:t>
      </w:r>
      <w:r w:rsidRPr="00E32786">
        <w:rPr>
          <w:rFonts w:ascii="Arabic Typesetting" w:hAnsi="Arabic Typesetting" w:hint="cs"/>
          <w:sz w:val="27"/>
          <w:rtl/>
        </w:rPr>
        <w:t>ال</w:t>
      </w:r>
      <w:r w:rsidRPr="00E32786">
        <w:rPr>
          <w:rFonts w:ascii="Arabic Typesetting" w:hAnsi="Arabic Typesetting"/>
          <w:sz w:val="27"/>
          <w:rtl/>
        </w:rPr>
        <w:t>متجز</w:t>
      </w:r>
      <w:r w:rsidR="00A94709" w:rsidRPr="00E32786">
        <w:rPr>
          <w:rFonts w:ascii="Arabic Typesetting" w:hAnsi="Arabic Typesetting" w:hint="cs"/>
          <w:sz w:val="27"/>
          <w:rtl/>
        </w:rPr>
        <w:t>ّ</w:t>
      </w:r>
      <w:r w:rsidRPr="00E32786">
        <w:rPr>
          <w:rFonts w:ascii="Arabic Typesetting" w:hAnsi="Arabic Typesetting" w:hint="cs"/>
          <w:sz w:val="27"/>
          <w:rtl/>
        </w:rPr>
        <w:t xml:space="preserve">ئ على </w:t>
      </w:r>
      <w:r w:rsidRPr="00E32786">
        <w:rPr>
          <w:rFonts w:ascii="Arabic Typesetting" w:hAnsi="Arabic Typesetting"/>
          <w:sz w:val="27"/>
          <w:rtl/>
        </w:rPr>
        <w:t xml:space="preserve">الفقيه </w:t>
      </w:r>
      <w:r w:rsidRPr="00E32786">
        <w:rPr>
          <w:rFonts w:ascii="Arabic Typesetting" w:hAnsi="Arabic Typesetting" w:hint="cs"/>
          <w:sz w:val="27"/>
          <w:rtl/>
        </w:rPr>
        <w:t>الذي</w:t>
      </w:r>
      <w:r w:rsidRPr="00E32786">
        <w:rPr>
          <w:rFonts w:ascii="Arabic Typesetting" w:hAnsi="Arabic Typesetting"/>
          <w:sz w:val="27"/>
          <w:rtl/>
        </w:rPr>
        <w:t xml:space="preserve"> لديه القدرة على استنباط بعض الأحكام أو جزء</w:t>
      </w:r>
      <w:r w:rsidR="00A94709" w:rsidRPr="00E32786">
        <w:rPr>
          <w:rFonts w:ascii="Arabic Typesetting" w:hAnsi="Arabic Typesetting" w:hint="cs"/>
          <w:sz w:val="27"/>
          <w:rtl/>
        </w:rPr>
        <w:t>ٍ</w:t>
      </w:r>
      <w:r w:rsidRPr="00E32786">
        <w:rPr>
          <w:rFonts w:ascii="Arabic Typesetting" w:hAnsi="Arabic Typesetting"/>
          <w:sz w:val="27"/>
          <w:rtl/>
        </w:rPr>
        <w:t xml:space="preserve"> منها</w:t>
      </w:r>
      <w:r w:rsidR="00A94709" w:rsidRPr="00E32786">
        <w:rPr>
          <w:rFonts w:ascii="Arabic Typesetting" w:hAnsi="Arabic Typesetting" w:hint="cs"/>
          <w:sz w:val="27"/>
          <w:vertAlign w:val="superscript"/>
          <w:rtl/>
        </w:rPr>
        <w:t>(</w:t>
      </w:r>
      <w:r w:rsidR="00A94709" w:rsidRPr="00E32786">
        <w:rPr>
          <w:rStyle w:val="af9"/>
          <w:rFonts w:ascii="Arabic Typesetting" w:hAnsi="Arabic Typesetting"/>
          <w:sz w:val="27"/>
          <w:rtl/>
        </w:rPr>
        <w:endnoteReference w:id="554"/>
      </w:r>
      <w:r w:rsidR="00A94709"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1CC5457" w14:textId="77777777" w:rsidR="00A94709" w:rsidRPr="00E32786" w:rsidRDefault="00A94709" w:rsidP="006440B6">
      <w:pPr>
        <w:spacing w:line="440" w:lineRule="exact"/>
        <w:rPr>
          <w:rFonts w:ascii="Arabic Typesetting" w:hAnsi="Arabic Typesetting"/>
          <w:sz w:val="27"/>
        </w:rPr>
      </w:pPr>
    </w:p>
    <w:p w14:paraId="36CC4A26" w14:textId="77777777" w:rsidR="00A94709" w:rsidRPr="00E32786" w:rsidRDefault="004E0375" w:rsidP="00902F20">
      <w:pPr>
        <w:pStyle w:val="31"/>
        <w:rPr>
          <w:color w:val="auto"/>
          <w:rtl/>
        </w:rPr>
      </w:pPr>
      <w:r w:rsidRPr="00E32786">
        <w:rPr>
          <w:rFonts w:hint="cs"/>
          <w:color w:val="auto"/>
          <w:rtl/>
        </w:rPr>
        <w:t xml:space="preserve">أـ </w:t>
      </w:r>
      <w:r w:rsidRPr="00E32786">
        <w:rPr>
          <w:color w:val="auto"/>
          <w:rtl/>
        </w:rPr>
        <w:t xml:space="preserve">عدم جواز </w:t>
      </w:r>
      <w:r w:rsidRPr="00E32786">
        <w:rPr>
          <w:rFonts w:hint="cs"/>
          <w:color w:val="auto"/>
          <w:rtl/>
        </w:rPr>
        <w:t>ال</w:t>
      </w:r>
      <w:r w:rsidRPr="00E32786">
        <w:rPr>
          <w:color w:val="auto"/>
          <w:rtl/>
        </w:rPr>
        <w:t xml:space="preserve">رجوع </w:t>
      </w:r>
      <w:r w:rsidRPr="00E32786">
        <w:rPr>
          <w:rFonts w:hint="cs"/>
          <w:color w:val="auto"/>
          <w:rtl/>
        </w:rPr>
        <w:t>إلى</w:t>
      </w:r>
      <w:r w:rsidRPr="00E32786">
        <w:rPr>
          <w:color w:val="auto"/>
          <w:rtl/>
        </w:rPr>
        <w:t xml:space="preserve"> </w:t>
      </w:r>
      <w:r w:rsidR="00E06D31" w:rsidRPr="00E32786">
        <w:rPr>
          <w:rFonts w:hint="cs"/>
          <w:color w:val="auto"/>
          <w:rtl/>
        </w:rPr>
        <w:t>ال</w:t>
      </w:r>
      <w:r w:rsidRPr="00E32786">
        <w:rPr>
          <w:color w:val="auto"/>
          <w:rtl/>
        </w:rPr>
        <w:t xml:space="preserve">مجتهد </w:t>
      </w:r>
      <w:r w:rsidR="00E06D31" w:rsidRPr="00E32786">
        <w:rPr>
          <w:rFonts w:hint="cs"/>
          <w:color w:val="auto"/>
          <w:rtl/>
        </w:rPr>
        <w:t>ال</w:t>
      </w:r>
      <w:r w:rsidRPr="00E32786">
        <w:rPr>
          <w:color w:val="auto"/>
          <w:rtl/>
        </w:rPr>
        <w:t>متجز</w:t>
      </w:r>
      <w:r w:rsidR="00A94709" w:rsidRPr="00E32786">
        <w:rPr>
          <w:rFonts w:hint="cs"/>
          <w:color w:val="auto"/>
          <w:rtl/>
        </w:rPr>
        <w:t>ّ</w:t>
      </w:r>
      <w:r w:rsidRPr="00E32786">
        <w:rPr>
          <w:rFonts w:hint="cs"/>
          <w:color w:val="auto"/>
          <w:rtl/>
        </w:rPr>
        <w:t>ئ</w:t>
      </w:r>
    </w:p>
    <w:p w14:paraId="564564A7" w14:textId="4711E43A" w:rsidR="004E0375" w:rsidRPr="00E32786" w:rsidRDefault="004E0375" w:rsidP="00D82C99">
      <w:pPr>
        <w:rPr>
          <w:rFonts w:ascii="Arabic Typesetting" w:hAnsi="Arabic Typesetting"/>
          <w:sz w:val="27"/>
          <w:rtl/>
          <w:lang w:bidi="fa-IR"/>
        </w:rPr>
      </w:pPr>
      <w:r w:rsidRPr="00E32786">
        <w:rPr>
          <w:rFonts w:ascii="Arabic Typesetting" w:hAnsi="Arabic Typesetting"/>
          <w:sz w:val="27"/>
          <w:rtl/>
        </w:rPr>
        <w:t>بما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الممي</w:t>
      </w:r>
      <w:r w:rsidR="00A94709" w:rsidRPr="00E32786">
        <w:rPr>
          <w:rFonts w:ascii="Arabic Typesetting" w:hAnsi="Arabic Typesetting" w:hint="cs"/>
          <w:sz w:val="27"/>
          <w:rtl/>
        </w:rPr>
        <w:t>ِّ</w:t>
      </w:r>
      <w:r w:rsidRPr="00E32786">
        <w:rPr>
          <w:rFonts w:ascii="Arabic Typesetting" w:hAnsi="Arabic Typesetting" w:hint="cs"/>
          <w:sz w:val="27"/>
          <w:rtl/>
        </w:rPr>
        <w:t>زات الموجودة</w:t>
      </w:r>
      <w:r w:rsidRPr="00E32786">
        <w:rPr>
          <w:rFonts w:ascii="Arabic Typesetting" w:hAnsi="Arabic Typesetting"/>
          <w:sz w:val="27"/>
          <w:rtl/>
        </w:rPr>
        <w:t xml:space="preserve"> في </w:t>
      </w:r>
      <w:r w:rsidRPr="00E32786">
        <w:rPr>
          <w:rFonts w:ascii="Arabic Typesetting" w:hAnsi="Arabic Typesetting" w:hint="cs"/>
          <w:sz w:val="27"/>
          <w:rtl/>
        </w:rPr>
        <w:t>عبارة</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روى حديثنا، ونظر في حلالنا وحرامنا، وعرف أحكامنا</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تن</w:t>
      </w:r>
      <w:r w:rsidRPr="00E32786">
        <w:rPr>
          <w:rFonts w:ascii="Arabic Typesetting" w:hAnsi="Arabic Typesetting" w:hint="cs"/>
          <w:sz w:val="27"/>
          <w:rtl/>
        </w:rPr>
        <w:t>ص</w:t>
      </w:r>
      <w:r w:rsidRPr="00E32786">
        <w:rPr>
          <w:rFonts w:ascii="Arabic Typesetting" w:hAnsi="Arabic Typesetting"/>
          <w:sz w:val="27"/>
          <w:rtl/>
        </w:rPr>
        <w:t xml:space="preserve">رف </w:t>
      </w:r>
      <w:r w:rsidRPr="00E32786">
        <w:rPr>
          <w:rFonts w:ascii="Arabic Typesetting" w:hAnsi="Arabic Typesetting" w:hint="cs"/>
          <w:sz w:val="27"/>
          <w:rtl/>
        </w:rPr>
        <w:t>إلى</w:t>
      </w:r>
      <w:r w:rsidRPr="00E32786">
        <w:rPr>
          <w:rFonts w:ascii="Arabic Typesetting" w:hAnsi="Arabic Typesetting"/>
          <w:sz w:val="27"/>
          <w:rtl/>
        </w:rPr>
        <w:t xml:space="preserve"> راوي الحديث الذي</w:t>
      </w:r>
      <w:r w:rsidRPr="00E32786">
        <w:rPr>
          <w:rFonts w:ascii="Arabic Typesetting" w:hAnsi="Arabic Typesetting" w:hint="cs"/>
          <w:sz w:val="27"/>
          <w:rtl/>
        </w:rPr>
        <w:t xml:space="preserve"> عمله</w:t>
      </w:r>
      <w:r w:rsidRPr="00E32786">
        <w:rPr>
          <w:rFonts w:ascii="Arabic Typesetting" w:hAnsi="Arabic Typesetting"/>
          <w:sz w:val="27"/>
          <w:rtl/>
        </w:rPr>
        <w:t xml:space="preserve"> </w:t>
      </w:r>
      <w:r w:rsidRPr="00E32786">
        <w:rPr>
          <w:rFonts w:ascii="Arabic Typesetting" w:hAnsi="Arabic Typesetting" w:hint="cs"/>
          <w:sz w:val="27"/>
          <w:rtl/>
        </w:rPr>
        <w:t>نقل</w:t>
      </w:r>
      <w:r w:rsidRPr="00E32786">
        <w:rPr>
          <w:rFonts w:ascii="Arabic Typesetting" w:hAnsi="Arabic Typesetting"/>
          <w:sz w:val="27"/>
          <w:rtl/>
        </w:rPr>
        <w:t xml:space="preserve"> الحديث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5"/>
      </w:r>
      <w:r w:rsidRPr="00E32786">
        <w:rPr>
          <w:rFonts w:ascii="Arabic Typesetting" w:hAnsi="Arabic Typesetting" w:hint="cs"/>
          <w:sz w:val="27"/>
          <w:vertAlign w:val="superscript"/>
          <w:rtl/>
        </w:rPr>
        <w:t>)</w:t>
      </w:r>
      <w:r w:rsidR="00647BDC" w:rsidRPr="00E32786">
        <w:rPr>
          <w:rFonts w:ascii="Arabic Typesetting" w:hAnsi="Arabic Typesetting" w:hint="cs"/>
          <w:sz w:val="27"/>
          <w:rtl/>
        </w:rPr>
        <w:t xml:space="preserve"> ف</w:t>
      </w:r>
      <w:r w:rsidRPr="00E32786">
        <w:rPr>
          <w:rFonts w:ascii="Arabic Typesetting" w:hAnsi="Arabic Typesetting" w:hint="cs"/>
          <w:sz w:val="27"/>
          <w:rtl/>
        </w:rPr>
        <w:t xml:space="preserve">يجب </w:t>
      </w:r>
      <w:r w:rsidR="00A94709" w:rsidRPr="00E32786">
        <w:rPr>
          <w:rFonts w:ascii="Arabic Typesetting" w:hAnsi="Arabic Typesetting" w:hint="cs"/>
          <w:sz w:val="27"/>
          <w:rtl/>
        </w:rPr>
        <w:t>أن</w:t>
      </w:r>
      <w:r w:rsidRPr="00E32786">
        <w:rPr>
          <w:rFonts w:ascii="Arabic Typesetting" w:hAnsi="Arabic Typesetting" w:hint="cs"/>
          <w:sz w:val="27"/>
          <w:rtl/>
        </w:rPr>
        <w:t xml:space="preserve"> يكون لديه</w:t>
      </w:r>
      <w:r w:rsidRPr="00E32786">
        <w:rPr>
          <w:rFonts w:ascii="Arabic Typesetting" w:hAnsi="Arabic Typesetting"/>
          <w:sz w:val="27"/>
          <w:rtl/>
        </w:rPr>
        <w:t xml:space="preserve"> م</w:t>
      </w:r>
      <w:r w:rsidR="00A94709" w:rsidRPr="00E32786">
        <w:rPr>
          <w:rFonts w:ascii="Arabic Typesetting" w:hAnsi="Arabic Typesetting" w:hint="cs"/>
          <w:sz w:val="27"/>
          <w:rtl/>
        </w:rPr>
        <w:t>َ</w:t>
      </w:r>
      <w:r w:rsidRPr="00E32786">
        <w:rPr>
          <w:rFonts w:ascii="Arabic Typesetting" w:hAnsi="Arabic Typesetting"/>
          <w:sz w:val="27"/>
          <w:rtl/>
        </w:rPr>
        <w:t>ل</w:t>
      </w:r>
      <w:r w:rsidR="00A94709" w:rsidRPr="00E32786">
        <w:rPr>
          <w:rFonts w:ascii="Arabic Typesetting" w:hAnsi="Arabic Typesetting" w:hint="cs"/>
          <w:sz w:val="27"/>
          <w:rtl/>
        </w:rPr>
        <w:t>َ</w:t>
      </w:r>
      <w:r w:rsidRPr="00E32786">
        <w:rPr>
          <w:rFonts w:ascii="Arabic Typesetting" w:hAnsi="Arabic Typesetting"/>
          <w:sz w:val="27"/>
          <w:rtl/>
        </w:rPr>
        <w:t xml:space="preserve">كة </w:t>
      </w:r>
      <w:r w:rsidRPr="00E32786">
        <w:rPr>
          <w:rFonts w:ascii="Arabic Typesetting" w:hAnsi="Arabic Typesetting" w:hint="cs"/>
          <w:sz w:val="27"/>
          <w:rtl/>
        </w:rPr>
        <w:t>ال</w:t>
      </w:r>
      <w:r w:rsidR="00A94709" w:rsidRPr="00E32786">
        <w:rPr>
          <w:rFonts w:ascii="Arabic Typesetting" w:hAnsi="Arabic Typesetting" w:hint="cs"/>
          <w:sz w:val="27"/>
          <w:rtl/>
        </w:rPr>
        <w:t>ا</w:t>
      </w:r>
      <w:r w:rsidRPr="00E32786">
        <w:rPr>
          <w:rFonts w:ascii="Arabic Typesetting" w:hAnsi="Arabic Typesetting" w:hint="cs"/>
          <w:sz w:val="27"/>
          <w:rtl/>
        </w:rPr>
        <w:t>جتهاد ال</w:t>
      </w:r>
      <w:r w:rsidRPr="00E32786">
        <w:rPr>
          <w:rFonts w:ascii="Arabic Typesetting" w:hAnsi="Arabic Typesetting"/>
          <w:sz w:val="27"/>
          <w:rtl/>
        </w:rPr>
        <w:t>مطلق</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حت</w:t>
      </w:r>
      <w:r w:rsidR="00A94709" w:rsidRPr="00E32786">
        <w:rPr>
          <w:rFonts w:ascii="Arabic Typesetting" w:hAnsi="Arabic Typesetting" w:hint="cs"/>
          <w:sz w:val="27"/>
          <w:rtl/>
        </w:rPr>
        <w:t>ّ</w:t>
      </w:r>
      <w:r w:rsidRPr="00E32786">
        <w:rPr>
          <w:rFonts w:ascii="Arabic Typesetting" w:hAnsi="Arabic Typesetting"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يتمكّ</w:t>
      </w:r>
      <w:r w:rsidR="00A94709" w:rsidRPr="00E32786">
        <w:rPr>
          <w:rFonts w:ascii="Arabic Typesetting" w:hAnsi="Arabic Typesetting" w:hint="cs"/>
          <w:sz w:val="27"/>
          <w:rtl/>
        </w:rPr>
        <w:t>َ</w:t>
      </w:r>
      <w:r w:rsidRPr="00E32786">
        <w:rPr>
          <w:rFonts w:ascii="Arabic Typesetting" w:hAnsi="Arabic Typesetting" w:hint="cs"/>
          <w:sz w:val="27"/>
          <w:rtl/>
        </w:rPr>
        <w:t>ن</w:t>
      </w:r>
      <w:r w:rsidRPr="00E32786">
        <w:rPr>
          <w:rFonts w:ascii="Arabic Typesetting" w:hAnsi="Arabic Typesetting"/>
          <w:sz w:val="27"/>
          <w:rtl/>
        </w:rPr>
        <w:t xml:space="preserve"> من خلاله</w:t>
      </w:r>
      <w:r w:rsidRPr="00E32786">
        <w:rPr>
          <w:rFonts w:ascii="Arabic Typesetting" w:hAnsi="Arabic Typesetting" w:hint="cs"/>
          <w:sz w:val="27"/>
          <w:rtl/>
        </w:rPr>
        <w:t>ا</w:t>
      </w:r>
      <w:r w:rsidRPr="00E32786">
        <w:rPr>
          <w:rFonts w:ascii="Arabic Typesetting" w:hAnsi="Arabic Typesetting"/>
          <w:sz w:val="27"/>
          <w:rtl/>
        </w:rPr>
        <w:t xml:space="preserve"> </w:t>
      </w:r>
      <w:r w:rsidR="00A94709" w:rsidRPr="00E32786">
        <w:rPr>
          <w:rFonts w:ascii="Arabic Typesetting" w:hAnsi="Arabic Typesetting" w:hint="cs"/>
          <w:sz w:val="27"/>
          <w:rtl/>
        </w:rPr>
        <w:t>ا</w:t>
      </w:r>
      <w:r w:rsidRPr="00E32786">
        <w:rPr>
          <w:rFonts w:ascii="Arabic Typesetting" w:hAnsi="Arabic Typesetting" w:hint="cs"/>
          <w:sz w:val="27"/>
          <w:rtl/>
        </w:rPr>
        <w:t>ستنباط</w:t>
      </w:r>
      <w:r w:rsidRPr="00E32786">
        <w:rPr>
          <w:rFonts w:ascii="Arabic Typesetting" w:hAnsi="Arabic Typesetting"/>
          <w:sz w:val="27"/>
          <w:rtl/>
        </w:rPr>
        <w:t xml:space="preserve"> جميع الأحكام من </w:t>
      </w:r>
      <w:r w:rsidR="00A94709" w:rsidRPr="00E32786">
        <w:rPr>
          <w:rFonts w:ascii="Arabic Typesetting" w:hAnsi="Arabic Typesetting" w:hint="cs"/>
          <w:sz w:val="27"/>
          <w:rtl/>
        </w:rPr>
        <w:t>أدلّتها</w:t>
      </w:r>
      <w:r w:rsidRPr="00E32786">
        <w:rPr>
          <w:rFonts w:ascii="Arabic Typesetting" w:hAnsi="Arabic Typesetting"/>
          <w:sz w:val="27"/>
          <w:rtl/>
        </w:rPr>
        <w:t xml:space="preserve"> الفقهي</w:t>
      </w:r>
      <w:r w:rsidR="00A94709" w:rsidRPr="00E32786">
        <w:rPr>
          <w:rFonts w:ascii="Arabic Typesetting" w:hAnsi="Arabic Typesetting" w:hint="cs"/>
          <w:sz w:val="27"/>
          <w:rtl/>
        </w:rPr>
        <w:t>ّ</w:t>
      </w:r>
      <w:r w:rsidRPr="00E32786">
        <w:rPr>
          <w:rFonts w:ascii="Arabic Typesetting" w:hAnsi="Arabic Typesetting"/>
          <w:sz w:val="27"/>
          <w:rtl/>
        </w:rPr>
        <w:t>ة التفصيلي</w:t>
      </w:r>
      <w:r w:rsidR="00A94709"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 xml:space="preserve">التي </w:t>
      </w:r>
      <w:r w:rsidRPr="00E32786">
        <w:rPr>
          <w:rFonts w:ascii="Arabic Typesetting" w:hAnsi="Arabic Typesetting"/>
          <w:sz w:val="27"/>
          <w:rtl/>
        </w:rPr>
        <w:t>س</w:t>
      </w:r>
      <w:r w:rsidRPr="00E32786">
        <w:rPr>
          <w:rFonts w:ascii="Arabic Typesetting" w:hAnsi="Arabic Typesetting" w:hint="cs"/>
          <w:sz w:val="27"/>
          <w:rtl/>
        </w:rPr>
        <w:t>ت</w:t>
      </w:r>
      <w:r w:rsidRPr="00E32786">
        <w:rPr>
          <w:rFonts w:ascii="Arabic Typesetting" w:hAnsi="Arabic Typesetting"/>
          <w:sz w:val="27"/>
          <w:rtl/>
        </w:rPr>
        <w:t>كون ضروري</w:t>
      </w:r>
      <w:r w:rsidRPr="00E32786">
        <w:rPr>
          <w:rFonts w:ascii="Arabic Typesetting" w:hAnsi="Arabic Typesetting" w:hint="cs"/>
          <w:sz w:val="27"/>
          <w:rtl/>
        </w:rPr>
        <w:t>ّة</w:t>
      </w:r>
      <w:r w:rsidR="00A94709" w:rsidRPr="00E32786">
        <w:rPr>
          <w:rFonts w:ascii="Arabic Typesetting" w:hAnsi="Arabic Typesetting" w:hint="cs"/>
          <w:sz w:val="27"/>
          <w:rtl/>
        </w:rPr>
        <w:t>ً</w:t>
      </w:r>
      <w:r w:rsidRPr="00E32786">
        <w:rPr>
          <w:rFonts w:ascii="Arabic Typesetting" w:hAnsi="Arabic Typesetting"/>
          <w:sz w:val="27"/>
          <w:rtl/>
        </w:rPr>
        <w:t xml:space="preserve"> لل</w:t>
      </w:r>
      <w:r w:rsidR="00A94709" w:rsidRPr="00E32786">
        <w:rPr>
          <w:rFonts w:ascii="Arabic Typesetting" w:hAnsi="Arabic Typesetting" w:hint="cs"/>
          <w:sz w:val="27"/>
          <w:rtl/>
        </w:rPr>
        <w:t>قضاء</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A94709" w:rsidRPr="00E32786">
        <w:rPr>
          <w:rFonts w:ascii="Arabic Typesetting" w:hAnsi="Arabic Typesetting" w:hint="cs"/>
          <w:sz w:val="27"/>
          <w:rtl/>
        </w:rPr>
        <w:t>و</w:t>
      </w:r>
      <w:r w:rsidR="0019629D" w:rsidRPr="00E32786">
        <w:rPr>
          <w:rFonts w:ascii="Arabic Typesetting" w:hAnsi="Arabic Typesetting"/>
          <w:sz w:val="27"/>
          <w:rtl/>
        </w:rPr>
        <w:t xml:space="preserve">بما </w:t>
      </w:r>
      <w:r w:rsidR="0019629D" w:rsidRPr="00E32786">
        <w:rPr>
          <w:rFonts w:ascii="Arabic Typesetting" w:hAnsi="Arabic Typesetting" w:hint="cs"/>
          <w:sz w:val="27"/>
          <w:rtl/>
        </w:rPr>
        <w:t xml:space="preserve">أنه </w:t>
      </w:r>
      <w:r w:rsidRPr="00E32786">
        <w:rPr>
          <w:rFonts w:ascii="Arabic Typesetting" w:hAnsi="Arabic Typesetting"/>
          <w:sz w:val="27"/>
          <w:rtl/>
        </w:rPr>
        <w:t>من الواضح أن</w:t>
      </w:r>
      <w:r w:rsidRPr="00E32786">
        <w:rPr>
          <w:rFonts w:ascii="Arabic Typesetting" w:hAnsi="Arabic Typesetting" w:hint="cs"/>
          <w:sz w:val="27"/>
          <w:rtl/>
        </w:rPr>
        <w:t>ّ</w:t>
      </w:r>
      <w:r w:rsidRPr="00E32786">
        <w:rPr>
          <w:rFonts w:ascii="Arabic Typesetting" w:hAnsi="Arabic Typesetting"/>
          <w:sz w:val="27"/>
          <w:rtl/>
        </w:rPr>
        <w:t xml:space="preserve"> الإمام في </w:t>
      </w:r>
      <w:r w:rsidRPr="00E32786">
        <w:rPr>
          <w:rFonts w:ascii="Arabic Typesetting" w:hAnsi="Arabic Typesetting" w:hint="cs"/>
          <w:sz w:val="27"/>
          <w:rtl/>
        </w:rPr>
        <w:t>مقام</w:t>
      </w:r>
      <w:r w:rsidRPr="00E32786">
        <w:rPr>
          <w:rFonts w:ascii="Arabic Typesetting" w:hAnsi="Arabic Typesetting"/>
          <w:sz w:val="27"/>
          <w:rtl/>
        </w:rPr>
        <w:t xml:space="preserve"> تعيين </w:t>
      </w:r>
      <w:r w:rsidRPr="00E32786">
        <w:rPr>
          <w:rFonts w:ascii="Arabic Typesetting" w:hAnsi="Arabic Typesetting" w:hint="cs"/>
          <w:sz w:val="27"/>
          <w:rtl/>
        </w:rPr>
        <w:t>ال</w:t>
      </w:r>
      <w:r w:rsidRPr="00E32786">
        <w:rPr>
          <w:rFonts w:ascii="Arabic Typesetting" w:hAnsi="Arabic Typesetting"/>
          <w:sz w:val="27"/>
          <w:rtl/>
        </w:rPr>
        <w:t>قاضي في جميع الأمور</w:t>
      </w:r>
      <w:r w:rsidR="0019629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عرف </w:t>
      </w:r>
      <w:r w:rsidR="0019629D" w:rsidRPr="00E32786">
        <w:rPr>
          <w:rFonts w:ascii="Arabic Typesetting" w:hAnsi="Arabic Typesetting" w:hint="cs"/>
          <w:sz w:val="27"/>
          <w:rtl/>
        </w:rPr>
        <w:t>أ</w:t>
      </w:r>
      <w:r w:rsidRPr="00E32786">
        <w:rPr>
          <w:rFonts w:ascii="Arabic Typesetting" w:hAnsi="Arabic Typesetting"/>
          <w:sz w:val="27"/>
          <w:rtl/>
        </w:rPr>
        <w:t>حكامنا</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فمعنى تناسب</w:t>
      </w:r>
      <w:r w:rsidRPr="00E32786">
        <w:rPr>
          <w:rFonts w:ascii="Arabic Typesetting" w:hAnsi="Arabic Typesetting"/>
          <w:sz w:val="27"/>
          <w:rtl/>
        </w:rPr>
        <w:t xml:space="preserve"> الحكم مع الموضوع </w:t>
      </w:r>
      <w:r w:rsidRPr="00E32786">
        <w:rPr>
          <w:rFonts w:ascii="Arabic Typesetting" w:hAnsi="Arabic Typesetting" w:hint="cs"/>
          <w:sz w:val="27"/>
          <w:rtl/>
        </w:rPr>
        <w:t>هو</w:t>
      </w:r>
      <w:r w:rsidRPr="00E32786">
        <w:rPr>
          <w:rFonts w:ascii="Arabic Typesetting" w:hAnsi="Arabic Typesetting"/>
          <w:sz w:val="27"/>
          <w:rtl/>
        </w:rPr>
        <w:t xml:space="preserve"> </w:t>
      </w:r>
      <w:r w:rsidR="0019629D" w:rsidRPr="00E32786">
        <w:rPr>
          <w:rFonts w:ascii="Arabic Typesetting" w:hAnsi="Arabic Typesetting" w:hint="cs"/>
          <w:sz w:val="27"/>
          <w:rtl/>
        </w:rPr>
        <w:t xml:space="preserve">أن </w:t>
      </w:r>
      <w:r w:rsidRPr="00E32786">
        <w:rPr>
          <w:rFonts w:ascii="Arabic Typesetting" w:hAnsi="Arabic Typesetting"/>
          <w:sz w:val="27"/>
          <w:rtl/>
        </w:rPr>
        <w:t>معرفة حكم</w:t>
      </w:r>
      <w:r w:rsidR="0019629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واحد</w:t>
      </w:r>
      <w:r w:rsidR="0019629D" w:rsidRPr="00E32786">
        <w:rPr>
          <w:rFonts w:ascii="Arabic Typesetting" w:hAnsi="Arabic Typesetting" w:hint="cs"/>
          <w:sz w:val="27"/>
          <w:rtl/>
        </w:rPr>
        <w:t>ٍ</w:t>
      </w:r>
      <w:r w:rsidRPr="00E32786">
        <w:rPr>
          <w:rFonts w:ascii="Arabic Typesetting" w:hAnsi="Arabic Typesetting" w:hint="cs"/>
          <w:sz w:val="27"/>
          <w:rtl/>
        </w:rPr>
        <w:t xml:space="preserve"> ي</w:t>
      </w:r>
      <w:r w:rsidRPr="00E32786">
        <w:rPr>
          <w:rFonts w:ascii="Arabic Typesetting" w:hAnsi="Arabic Typesetting"/>
          <w:sz w:val="27"/>
          <w:rtl/>
        </w:rPr>
        <w:t>تعارض مع منصب الق</w:t>
      </w:r>
      <w:r w:rsidRPr="00E32786">
        <w:rPr>
          <w:rFonts w:ascii="Arabic Typesetting" w:hAnsi="Arabic Typesetting" w:hint="cs"/>
          <w:sz w:val="27"/>
          <w:rtl/>
        </w:rPr>
        <w:t xml:space="preserve">ضاء؛ </w:t>
      </w:r>
      <w:r w:rsidRPr="00E32786">
        <w:rPr>
          <w:rFonts w:ascii="Arabic Typesetting" w:hAnsi="Arabic Typesetting" w:hint="cs"/>
          <w:sz w:val="27"/>
          <w:rtl/>
        </w:rPr>
        <w:lastRenderedPageBreak/>
        <w:t>ف</w:t>
      </w:r>
      <w:r w:rsidRPr="00E32786">
        <w:rPr>
          <w:rFonts w:ascii="Arabic Typesetting" w:hAnsi="Arabic Typesetting"/>
          <w:sz w:val="27"/>
          <w:rtl/>
        </w:rPr>
        <w:t xml:space="preserve">لهذا السبب </w:t>
      </w:r>
      <w:r w:rsidRPr="00E32786">
        <w:rPr>
          <w:rFonts w:ascii="Arabic Typesetting" w:hAnsi="Arabic Typesetting" w:hint="cs"/>
          <w:sz w:val="27"/>
          <w:rtl/>
        </w:rPr>
        <w:t>يخرج</w:t>
      </w:r>
      <w:r w:rsidRPr="00E32786">
        <w:rPr>
          <w:rFonts w:ascii="Arabic Typesetting" w:hAnsi="Arabic Typesetting"/>
          <w:sz w:val="27"/>
          <w:rtl/>
        </w:rPr>
        <w:t xml:space="preserve"> المجتهد </w:t>
      </w:r>
      <w:r w:rsidRPr="00E32786">
        <w:rPr>
          <w:rFonts w:ascii="Arabic Typesetting" w:hAnsi="Arabic Typesetting" w:hint="cs"/>
          <w:sz w:val="27"/>
          <w:rtl/>
        </w:rPr>
        <w:t>المتجز</w:t>
      </w:r>
      <w:r w:rsidR="0019629D" w:rsidRPr="00E32786">
        <w:rPr>
          <w:rFonts w:ascii="Arabic Typesetting" w:hAnsi="Arabic Typesetting" w:hint="cs"/>
          <w:sz w:val="27"/>
          <w:rtl/>
        </w:rPr>
        <w:t xml:space="preserve">ّئ من دائرة </w:t>
      </w:r>
      <w:r w:rsidR="00D82C99" w:rsidRPr="00E32786">
        <w:rPr>
          <w:rFonts w:ascii="Arabic Typesetting" w:hAnsi="Arabic Typesetting" w:hint="cs"/>
          <w:sz w:val="27"/>
          <w:rtl/>
        </w:rPr>
        <w:t>مقصود</w:t>
      </w:r>
      <w:r w:rsidR="0019629D" w:rsidRPr="00E32786">
        <w:rPr>
          <w:rFonts w:ascii="Arabic Typesetting" w:hAnsi="Arabic Typesetting" w:hint="cs"/>
          <w:sz w:val="27"/>
          <w:rtl/>
        </w:rPr>
        <w:t xml:space="preserve">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F333422" w14:textId="77777777" w:rsidR="0019629D" w:rsidRPr="00E32786" w:rsidRDefault="0019629D" w:rsidP="00902F20">
      <w:pPr>
        <w:rPr>
          <w:rFonts w:ascii="Arabic Typesetting" w:hAnsi="Arabic Typesetting"/>
          <w:sz w:val="27"/>
          <w:rtl/>
        </w:rPr>
      </w:pPr>
      <w:r w:rsidRPr="00E32786">
        <w:rPr>
          <w:rFonts w:ascii="Arabic Typesetting" w:hAnsi="Arabic Typesetting" w:hint="cs"/>
          <w:b/>
          <w:bCs/>
          <w:sz w:val="27"/>
          <w:rtl/>
        </w:rPr>
        <w:t>و</w:t>
      </w:r>
      <w:r w:rsidR="004E0375" w:rsidRPr="00E32786">
        <w:rPr>
          <w:rFonts w:ascii="Arabic Typesetting" w:hAnsi="Arabic Typesetting" w:hint="cs"/>
          <w:b/>
          <w:bCs/>
          <w:sz w:val="27"/>
          <w:rtl/>
        </w:rPr>
        <w:t>ي</w:t>
      </w:r>
      <w:r w:rsidRPr="00E32786">
        <w:rPr>
          <w:rFonts w:ascii="Arabic Typesetting" w:hAnsi="Arabic Typesetting" w:hint="cs"/>
          <w:b/>
          <w:bCs/>
          <w:sz w:val="27"/>
          <w:rtl/>
        </w:rPr>
        <w:t>َ</w:t>
      </w:r>
      <w:r w:rsidR="004E0375" w:rsidRPr="00E32786">
        <w:rPr>
          <w:rFonts w:ascii="Arabic Typesetting" w:hAnsi="Arabic Typesetting" w:hint="cs"/>
          <w:b/>
          <w:bCs/>
          <w:sz w:val="27"/>
          <w:rtl/>
        </w:rPr>
        <w:t>ر</w:t>
      </w:r>
      <w:r w:rsidRPr="00E32786">
        <w:rPr>
          <w:rFonts w:ascii="Arabic Typesetting" w:hAnsi="Arabic Typesetting" w:hint="cs"/>
          <w:b/>
          <w:bCs/>
          <w:sz w:val="27"/>
          <w:rtl/>
        </w:rPr>
        <w:t>ِ</w:t>
      </w:r>
      <w:r w:rsidR="004E0375" w:rsidRPr="00E32786">
        <w:rPr>
          <w:rFonts w:ascii="Arabic Typesetting" w:hAnsi="Arabic Typesetting" w:hint="cs"/>
          <w:b/>
          <w:bCs/>
          <w:sz w:val="27"/>
          <w:rtl/>
        </w:rPr>
        <w:t>د</w:t>
      </w:r>
      <w:r w:rsidRPr="00E32786">
        <w:rPr>
          <w:rFonts w:ascii="Arabic Typesetting" w:hAnsi="Arabic Typesetting" w:hint="cs"/>
          <w:b/>
          <w:bCs/>
          <w:sz w:val="27"/>
          <w:rtl/>
        </w:rPr>
        <w:t>ُ</w:t>
      </w:r>
      <w:r w:rsidR="004E0375" w:rsidRPr="00E32786">
        <w:rPr>
          <w:rFonts w:ascii="Arabic Typesetting" w:hAnsi="Arabic Typesetting" w:hint="cs"/>
          <w:b/>
          <w:bCs/>
          <w:sz w:val="27"/>
          <w:rtl/>
        </w:rPr>
        <w:t xml:space="preserve"> على هذا ال</w:t>
      </w:r>
      <w:r w:rsidRPr="00E32786">
        <w:rPr>
          <w:rFonts w:ascii="Arabic Typesetting" w:hAnsi="Arabic Typesetting" w:hint="cs"/>
          <w:b/>
          <w:bCs/>
          <w:sz w:val="27"/>
          <w:rtl/>
        </w:rPr>
        <w:t>استدلال عدّة إشكالاتٍ</w:t>
      </w:r>
      <w:r w:rsidRPr="00E32786">
        <w:rPr>
          <w:rFonts w:ascii="Arabic Typesetting" w:hAnsi="Arabic Typesetting" w:hint="cs"/>
          <w:sz w:val="27"/>
          <w:rtl/>
        </w:rPr>
        <w:t>:</w:t>
      </w:r>
    </w:p>
    <w:p w14:paraId="2A63D18C" w14:textId="77777777" w:rsidR="0019629D" w:rsidRPr="00E32786" w:rsidRDefault="004E0375" w:rsidP="00902F20">
      <w:pPr>
        <w:rPr>
          <w:rFonts w:ascii="Arabic Typesetting" w:hAnsi="Arabic Typesetting"/>
          <w:sz w:val="27"/>
          <w:rtl/>
        </w:rPr>
      </w:pPr>
      <w:r w:rsidRPr="00E32786">
        <w:rPr>
          <w:rFonts w:ascii="Arabic Typesetting" w:hAnsi="Arabic Typesetting" w:hint="cs"/>
          <w:b/>
          <w:bCs/>
          <w:sz w:val="27"/>
          <w:rtl/>
        </w:rPr>
        <w:t>أو</w:t>
      </w:r>
      <w:r w:rsidR="0019629D" w:rsidRPr="00E32786">
        <w:rPr>
          <w:rFonts w:ascii="Arabic Typesetting" w:hAnsi="Arabic Typesetting" w:hint="cs"/>
          <w:b/>
          <w:bCs/>
          <w:sz w:val="27"/>
          <w:rtl/>
        </w:rPr>
        <w:t>ّ</w:t>
      </w:r>
      <w:r w:rsidRPr="00E32786">
        <w:rPr>
          <w:rFonts w:ascii="Arabic Typesetting" w:hAnsi="Arabic Typesetting" w:hint="cs"/>
          <w:b/>
          <w:bCs/>
          <w:sz w:val="27"/>
          <w:rtl/>
        </w:rPr>
        <w:t>لاً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لا فرق بين الاجتهاد المطلق وال</w:t>
      </w:r>
      <w:r w:rsidRPr="00E32786">
        <w:rPr>
          <w:rFonts w:ascii="Arabic Typesetting" w:hAnsi="Arabic Typesetting" w:hint="cs"/>
          <w:sz w:val="27"/>
          <w:rtl/>
        </w:rPr>
        <w:t>متجز</w:t>
      </w:r>
      <w:r w:rsidR="0019629D" w:rsidRPr="00E32786">
        <w:rPr>
          <w:rFonts w:ascii="Arabic Typesetting" w:hAnsi="Arabic Typesetting" w:hint="cs"/>
          <w:sz w:val="27"/>
          <w:rtl/>
        </w:rPr>
        <w:t>ّ</w:t>
      </w:r>
      <w:r w:rsidRPr="00E32786">
        <w:rPr>
          <w:rFonts w:ascii="Arabic Typesetting" w:hAnsi="Arabic Typesetting" w:hint="cs"/>
          <w:sz w:val="27"/>
          <w:rtl/>
        </w:rPr>
        <w:t xml:space="preserve">ئ في سيرة العقلاء؛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معيار</w:t>
      </w:r>
      <w:r w:rsidRPr="00E32786">
        <w:rPr>
          <w:rFonts w:ascii="Arabic Typesetting" w:hAnsi="Arabic Typesetting" w:hint="cs"/>
          <w:sz w:val="27"/>
          <w:rtl/>
        </w:rPr>
        <w:t xml:space="preserve"> رجوع</w:t>
      </w:r>
      <w:r w:rsidRPr="00E32786">
        <w:rPr>
          <w:rFonts w:ascii="Arabic Typesetting" w:hAnsi="Arabic Typesetting"/>
          <w:sz w:val="27"/>
          <w:rtl/>
        </w:rPr>
        <w:t xml:space="preserve"> الج</w:t>
      </w:r>
      <w:r w:rsidRPr="00E32786">
        <w:rPr>
          <w:rFonts w:ascii="Arabic Typesetting" w:hAnsi="Arabic Typesetting" w:hint="cs"/>
          <w:sz w:val="27"/>
          <w:rtl/>
        </w:rPr>
        <w:t>ا</w:t>
      </w:r>
      <w:r w:rsidRPr="00E32786">
        <w:rPr>
          <w:rFonts w:ascii="Arabic Typesetting" w:hAnsi="Arabic Typesetting"/>
          <w:sz w:val="27"/>
          <w:rtl/>
        </w:rPr>
        <w:t xml:space="preserve">هل إلى العالم </w:t>
      </w:r>
      <w:r w:rsidRPr="00E32786">
        <w:rPr>
          <w:rFonts w:ascii="Arabic Typesetting" w:hAnsi="Arabic Typesetting" w:hint="cs"/>
          <w:sz w:val="27"/>
          <w:rtl/>
        </w:rPr>
        <w:t>في سيرة العقلاء</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Times New Roman" w:hAnsi="Times New Roman" w:hint="cs"/>
          <w:sz w:val="27"/>
          <w:rtl/>
        </w:rPr>
        <w:t>ي</w:t>
      </w:r>
      <w:r w:rsidRPr="00E32786">
        <w:rPr>
          <w:rFonts w:ascii="Arabic Typesetting" w:hAnsi="Arabic Typesetting" w:hint="cs"/>
          <w:sz w:val="27"/>
          <w:rtl/>
        </w:rPr>
        <w:t>س إلا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معرف</w:t>
      </w:r>
      <w:r w:rsidRPr="00E32786">
        <w:rPr>
          <w:rFonts w:ascii="Arabic Typesetting" w:hAnsi="Arabic Typesetting" w:hint="cs"/>
          <w:sz w:val="27"/>
          <w:rtl/>
        </w:rPr>
        <w:t>ة العالم</w:t>
      </w:r>
      <w:r w:rsidRPr="00E32786">
        <w:rPr>
          <w:rFonts w:ascii="Arabic Typesetting" w:hAnsi="Arabic Typesetting"/>
          <w:sz w:val="27"/>
          <w:rtl/>
        </w:rPr>
        <w:t xml:space="preserve"> و</w:t>
      </w:r>
      <w:r w:rsidRPr="00E32786">
        <w:rPr>
          <w:rFonts w:ascii="Arabic Typesetting" w:hAnsi="Arabic Typesetting" w:hint="cs"/>
          <w:sz w:val="27"/>
          <w:rtl/>
        </w:rPr>
        <w:t>مهارته</w:t>
      </w:r>
      <w:r w:rsidRPr="00E32786">
        <w:rPr>
          <w:rFonts w:ascii="Arabic Typesetting" w:hAnsi="Arabic Typesetting"/>
          <w:sz w:val="27"/>
          <w:rtl/>
        </w:rPr>
        <w:t xml:space="preserve"> في </w:t>
      </w:r>
      <w:r w:rsidRPr="00E32786">
        <w:rPr>
          <w:rFonts w:ascii="Arabic Typesetting" w:hAnsi="Arabic Typesetting" w:hint="cs"/>
          <w:sz w:val="27"/>
          <w:rtl/>
        </w:rPr>
        <w:t>المسألة المُعيّ</w:t>
      </w:r>
      <w:r w:rsidR="0019629D" w:rsidRPr="00E32786">
        <w:rPr>
          <w:rFonts w:ascii="Arabic Typesetting" w:hAnsi="Arabic Typesetting" w:hint="cs"/>
          <w:sz w:val="27"/>
          <w:rtl/>
        </w:rPr>
        <w:t>َ</w:t>
      </w:r>
      <w:r w:rsidRPr="00E32786">
        <w:rPr>
          <w:rFonts w:ascii="Arabic Typesetting" w:hAnsi="Arabic Typesetting" w:hint="cs"/>
          <w:sz w:val="27"/>
          <w:rtl/>
        </w:rPr>
        <w:t>نة</w:t>
      </w:r>
      <w:r w:rsidRPr="00E32786">
        <w:rPr>
          <w:rFonts w:ascii="Arabic Typesetting" w:hAnsi="Arabic Typesetting"/>
          <w:sz w:val="27"/>
          <w:rtl/>
        </w:rPr>
        <w:t xml:space="preserve">، </w:t>
      </w:r>
      <w:r w:rsidRPr="00E32786">
        <w:rPr>
          <w:rFonts w:ascii="Arabic Typesetting" w:hAnsi="Arabic Typesetting" w:hint="cs"/>
          <w:sz w:val="27"/>
          <w:rtl/>
        </w:rPr>
        <w:t>لا</w:t>
      </w:r>
      <w:r w:rsidRPr="00E32786">
        <w:rPr>
          <w:rFonts w:ascii="Arabic Typesetting" w:hAnsi="Arabic Typesetting"/>
          <w:sz w:val="27"/>
          <w:rtl/>
        </w:rPr>
        <w:t xml:space="preserve"> مقدار معرف</w:t>
      </w:r>
      <w:r w:rsidRPr="00E32786">
        <w:rPr>
          <w:rFonts w:ascii="Arabic Typesetting" w:hAnsi="Arabic Typesetting" w:hint="cs"/>
          <w:sz w:val="27"/>
          <w:rtl/>
        </w:rPr>
        <w:t>ته</w:t>
      </w:r>
      <w:r w:rsidRPr="00E32786">
        <w:rPr>
          <w:rFonts w:ascii="Arabic Typesetting" w:hAnsi="Arabic Typesetting"/>
          <w:sz w:val="27"/>
          <w:rtl/>
        </w:rPr>
        <w:t xml:space="preserve"> في مختلف الأمور</w:t>
      </w:r>
      <w:r w:rsidR="0019629D" w:rsidRPr="00E32786">
        <w:rPr>
          <w:rFonts w:ascii="Arabic Typesetting" w:hAnsi="Arabic Typesetting" w:hint="cs"/>
          <w:sz w:val="27"/>
          <w:vertAlign w:val="superscript"/>
          <w:rtl/>
        </w:rPr>
        <w:t>(</w:t>
      </w:r>
      <w:r w:rsidR="0019629D" w:rsidRPr="00E32786">
        <w:rPr>
          <w:rStyle w:val="af9"/>
          <w:rFonts w:ascii="Arabic Typesetting" w:hAnsi="Arabic Typesetting"/>
          <w:sz w:val="27"/>
          <w:rtl/>
        </w:rPr>
        <w:endnoteReference w:id="558"/>
      </w:r>
      <w:r w:rsidR="0019629D" w:rsidRPr="00E32786">
        <w:rPr>
          <w:rFonts w:ascii="Arabic Typesetting" w:hAnsi="Arabic Typesetting" w:hint="cs"/>
          <w:sz w:val="27"/>
          <w:vertAlign w:val="superscript"/>
          <w:rtl/>
        </w:rPr>
        <w:t>)</w:t>
      </w:r>
      <w:r w:rsidR="0019629D" w:rsidRPr="00E32786">
        <w:rPr>
          <w:rFonts w:ascii="Arabic Typesetting" w:hAnsi="Arabic Typesetting" w:hint="cs"/>
          <w:sz w:val="27"/>
          <w:rtl/>
        </w:rPr>
        <w:t>.</w:t>
      </w:r>
    </w:p>
    <w:p w14:paraId="526AAF7D" w14:textId="77777777" w:rsidR="00E06D31"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19629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بما أن</w:t>
      </w:r>
      <w:r w:rsidRPr="00E32786">
        <w:rPr>
          <w:rFonts w:ascii="Arabic Typesetting" w:hAnsi="Arabic Typesetting" w:hint="cs"/>
          <w:sz w:val="27"/>
          <w:rtl/>
        </w:rPr>
        <w:t>ّه يستحيل</w:t>
      </w:r>
      <w:r w:rsidRPr="00E32786">
        <w:rPr>
          <w:rFonts w:ascii="Arabic Typesetting" w:hAnsi="Arabic Typesetting"/>
          <w:sz w:val="27"/>
          <w:rtl/>
        </w:rPr>
        <w:t xml:space="preserve"> معرفة</w:t>
      </w:r>
      <w:r w:rsidRPr="00E32786">
        <w:rPr>
          <w:rFonts w:ascii="Arabic Typesetting" w:hAnsi="Arabic Typesetting" w:hint="cs"/>
          <w:sz w:val="27"/>
          <w:rtl/>
        </w:rPr>
        <w:t xml:space="preserve"> حقيقة الأحكام الشرعيّة </w:t>
      </w:r>
      <w:r w:rsidRPr="00E32786">
        <w:rPr>
          <w:rFonts w:ascii="Arabic Typesetting" w:hAnsi="Arabic Typesetting"/>
          <w:sz w:val="27"/>
          <w:rtl/>
        </w:rPr>
        <w:t xml:space="preserve">لا يمكن </w:t>
      </w:r>
      <w:r w:rsidRPr="00E32786">
        <w:rPr>
          <w:rFonts w:ascii="Arabic Typesetting" w:hAnsi="Arabic Typesetting" w:hint="cs"/>
          <w:sz w:val="27"/>
          <w:rtl/>
        </w:rPr>
        <w:t>حمل</w:t>
      </w:r>
      <w:r w:rsidRPr="00E32786">
        <w:rPr>
          <w:rFonts w:ascii="Arabic Typesetting" w:hAnsi="Arabic Typesetting"/>
          <w:sz w:val="27"/>
          <w:rtl/>
        </w:rPr>
        <w:t xml:space="preserve"> هذ</w:t>
      </w:r>
      <w:r w:rsidRPr="00E32786">
        <w:rPr>
          <w:rFonts w:ascii="Arabic Typesetting" w:hAnsi="Arabic Typesetting" w:hint="cs"/>
          <w:sz w:val="27"/>
          <w:rtl/>
        </w:rPr>
        <w:t>ه الرواية ع</w:t>
      </w:r>
      <w:r w:rsidRPr="00E32786">
        <w:rPr>
          <w:rFonts w:ascii="Arabic Typesetting" w:hAnsi="Arabic Typesetting"/>
          <w:sz w:val="27"/>
          <w:rtl/>
        </w:rPr>
        <w:t>لى</w:t>
      </w:r>
      <w:r w:rsidRPr="00E32786">
        <w:rPr>
          <w:rFonts w:ascii="Arabic Typesetting" w:hAnsi="Arabic Typesetting" w:hint="cs"/>
          <w:sz w:val="27"/>
          <w:rtl/>
        </w:rPr>
        <w:t xml:space="preserve"> ضرورة تحصيل</w:t>
      </w:r>
      <w:r w:rsidRPr="00E32786">
        <w:rPr>
          <w:rFonts w:ascii="Arabic Typesetting" w:hAnsi="Arabic Typesetting"/>
          <w:sz w:val="27"/>
          <w:rtl/>
        </w:rPr>
        <w:t xml:space="preserve"> جميع </w:t>
      </w:r>
      <w:r w:rsidRPr="00E32786">
        <w:rPr>
          <w:rFonts w:ascii="Arabic Typesetting" w:hAnsi="Arabic Typesetting" w:hint="cs"/>
          <w:sz w:val="27"/>
          <w:rtl/>
        </w:rPr>
        <w:t>الأحكام الشرعيّة</w:t>
      </w:r>
      <w:r w:rsidR="0019629D" w:rsidRPr="00E32786">
        <w:rPr>
          <w:rFonts w:ascii="Arabic Typesetting" w:hAnsi="Arabic Typesetting" w:hint="cs"/>
          <w:sz w:val="27"/>
          <w:rtl/>
        </w:rPr>
        <w:t>.</w:t>
      </w:r>
      <w:r w:rsidRPr="00E32786">
        <w:rPr>
          <w:rFonts w:ascii="Arabic Typesetting" w:hAnsi="Arabic Typesetting" w:hint="cs"/>
          <w:sz w:val="27"/>
          <w:rtl/>
        </w:rPr>
        <w:t xml:space="preserve"> ولذلك</w:t>
      </w:r>
      <w:r w:rsidR="0019629D" w:rsidRPr="00E32786">
        <w:rPr>
          <w:rFonts w:ascii="Arabic Typesetting" w:hAnsi="Arabic Typesetting" w:hint="cs"/>
          <w:sz w:val="27"/>
          <w:rtl/>
        </w:rPr>
        <w:t>،</w:t>
      </w:r>
      <w:r w:rsidRPr="00E32786">
        <w:rPr>
          <w:rFonts w:ascii="Arabic Typesetting" w:hAnsi="Arabic Typesetting"/>
          <w:sz w:val="27"/>
          <w:rtl/>
        </w:rPr>
        <w:t xml:space="preserve"> ووفقا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لما هو المتفاهم ع</w:t>
      </w:r>
      <w:r w:rsidR="0019629D" w:rsidRPr="00E32786">
        <w:rPr>
          <w:rFonts w:ascii="Arabic Typesetting" w:hAnsi="Arabic Typesetting" w:hint="cs"/>
          <w:sz w:val="27"/>
          <w:rtl/>
        </w:rPr>
        <w:t>ُ</w:t>
      </w:r>
      <w:r w:rsidRPr="00E32786">
        <w:rPr>
          <w:rFonts w:ascii="Arabic Typesetting" w:hAnsi="Arabic Typesetting" w:hint="cs"/>
          <w:sz w:val="27"/>
          <w:rtl/>
        </w:rPr>
        <w:t>ر</w:t>
      </w:r>
      <w:r w:rsidR="0019629D" w:rsidRPr="00E32786">
        <w:rPr>
          <w:rFonts w:ascii="Arabic Typesetting" w:hAnsi="Arabic Typesetting" w:hint="cs"/>
          <w:sz w:val="27"/>
          <w:rtl/>
        </w:rPr>
        <w:t>ْ</w:t>
      </w:r>
      <w:r w:rsidRPr="00E32786">
        <w:rPr>
          <w:rFonts w:ascii="Arabic Typesetting" w:hAnsi="Arabic Typesetting" w:hint="cs"/>
          <w:sz w:val="27"/>
          <w:rtl/>
        </w:rPr>
        <w:t>فاً</w:t>
      </w:r>
      <w:r w:rsidRPr="00E32786">
        <w:rPr>
          <w:rFonts w:ascii="Arabic Typesetting" w:hAnsi="Arabic Typesetting"/>
          <w:sz w:val="27"/>
          <w:rtl/>
        </w:rPr>
        <w:t>،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عنوان</w:t>
      </w:r>
      <w:r w:rsidR="00E06D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ونظر في حلالنا وحرامنا، وعرف أحكامنا</w:t>
      </w:r>
      <w:r w:rsidRPr="00E32786">
        <w:rPr>
          <w:rFonts w:ascii="Arabic Typesetting" w:hAnsi="Arabic Typesetting"/>
          <w:sz w:val="24"/>
          <w:szCs w:val="24"/>
          <w:rtl/>
        </w:rPr>
        <w:t>»</w:t>
      </w:r>
      <w:r w:rsidRPr="00E32786">
        <w:rPr>
          <w:rFonts w:ascii="Arabic Typesetting" w:hAnsi="Arabic Typesetting" w:hint="cs"/>
          <w:sz w:val="27"/>
          <w:rtl/>
        </w:rPr>
        <w:t xml:space="preserve"> ينطبق على الشخص الذي لديه معرفة</w:t>
      </w:r>
      <w:r w:rsidR="00E06D31" w:rsidRPr="00E32786">
        <w:rPr>
          <w:rFonts w:ascii="Arabic Typesetting" w:hAnsi="Arabic Typesetting" w:hint="cs"/>
          <w:sz w:val="27"/>
          <w:rtl/>
        </w:rPr>
        <w:t>ٌ</w:t>
      </w:r>
      <w:r w:rsidRPr="00E32786">
        <w:rPr>
          <w:rFonts w:ascii="Arabic Typesetting" w:hAnsi="Arabic Typesetting" w:hint="cs"/>
          <w:sz w:val="27"/>
          <w:rtl/>
        </w:rPr>
        <w:t xml:space="preserve"> كافية بالأحكام الشرعيّة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59"/>
      </w:r>
      <w:r w:rsidRPr="00E32786">
        <w:rPr>
          <w:rFonts w:ascii="Arabic Typesetting" w:hAnsi="Arabic Typesetting" w:hint="cs"/>
          <w:sz w:val="27"/>
          <w:vertAlign w:val="superscript"/>
          <w:rtl/>
        </w:rPr>
        <w:t>)</w:t>
      </w:r>
      <w:r w:rsidR="00E06D31" w:rsidRPr="00E32786">
        <w:rPr>
          <w:rFonts w:ascii="Arabic Typesetting" w:hAnsi="Arabic Typesetting" w:hint="cs"/>
          <w:sz w:val="27"/>
          <w:rtl/>
        </w:rPr>
        <w:t>.</w:t>
      </w:r>
    </w:p>
    <w:p w14:paraId="61DB4120" w14:textId="0D01A7D1" w:rsidR="004E0375" w:rsidRPr="00E32786" w:rsidRDefault="004E0375" w:rsidP="00902F20">
      <w:pPr>
        <w:rPr>
          <w:rFonts w:ascii="Arabic Typesetting" w:hAnsi="Arabic Typesetting"/>
          <w:sz w:val="27"/>
          <w:highlight w:val="green"/>
          <w:rtl/>
        </w:rPr>
      </w:pPr>
      <w:r w:rsidRPr="00E32786">
        <w:rPr>
          <w:rFonts w:ascii="Arabic Typesetting" w:hAnsi="Arabic Typesetting" w:hint="cs"/>
          <w:b/>
          <w:bCs/>
          <w:sz w:val="27"/>
          <w:rtl/>
        </w:rPr>
        <w:t>ثالثاً</w:t>
      </w:r>
      <w:r w:rsidR="00E06D31" w:rsidRPr="00E32786">
        <w:rPr>
          <w:rFonts w:ascii="Arabic Typesetting" w:hAnsi="Arabic Typesetting" w:hint="cs"/>
          <w:sz w:val="27"/>
          <w:rtl/>
        </w:rPr>
        <w:t>:</w:t>
      </w:r>
      <w:r w:rsidRPr="00E32786">
        <w:rPr>
          <w:rFonts w:ascii="Arabic Typesetting" w:hAnsi="Arabic Typesetting" w:hint="cs"/>
          <w:sz w:val="27"/>
          <w:rtl/>
        </w:rPr>
        <w:t xml:space="preserve"> كان الإمام في قوله</w:t>
      </w:r>
      <w:r w:rsidR="00E06D3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عرف </w:t>
      </w:r>
      <w:r w:rsidR="00E06D31" w:rsidRPr="00E32786">
        <w:rPr>
          <w:rFonts w:ascii="Arabic Typesetting" w:hAnsi="Arabic Typesetting" w:hint="cs"/>
          <w:sz w:val="27"/>
          <w:rtl/>
        </w:rPr>
        <w:t>أ</w:t>
      </w:r>
      <w:r w:rsidRPr="00E32786">
        <w:rPr>
          <w:rFonts w:ascii="Arabic Typesetting" w:hAnsi="Arabic Typesetting"/>
          <w:sz w:val="27"/>
          <w:rtl/>
        </w:rPr>
        <w:t>حكامنا</w:t>
      </w:r>
      <w:r w:rsidRPr="00E32786">
        <w:rPr>
          <w:rFonts w:ascii="Arabic Typesetting" w:hAnsi="Arabic Typesetting"/>
          <w:sz w:val="24"/>
          <w:szCs w:val="24"/>
          <w:rtl/>
        </w:rPr>
        <w:t>»</w:t>
      </w:r>
      <w:r w:rsidRPr="00E32786">
        <w:rPr>
          <w:rFonts w:ascii="Arabic Typesetting" w:hAnsi="Arabic Typesetting" w:hint="cs"/>
          <w:sz w:val="27"/>
          <w:rtl/>
        </w:rPr>
        <w:t xml:space="preserve"> بصدد النهي عن الرجوع إلى حك</w:t>
      </w:r>
      <w:r w:rsidR="00E06D31" w:rsidRPr="00E32786">
        <w:rPr>
          <w:rFonts w:ascii="Arabic Typesetting" w:hAnsi="Arabic Typesetting" w:hint="cs"/>
          <w:sz w:val="27"/>
          <w:rtl/>
        </w:rPr>
        <w:t>ّ</w:t>
      </w:r>
      <w:r w:rsidRPr="00E32786">
        <w:rPr>
          <w:rFonts w:ascii="Arabic Typesetting" w:hAnsi="Arabic Typesetting" w:hint="cs"/>
          <w:sz w:val="27"/>
          <w:rtl/>
        </w:rPr>
        <w:t>ام الج</w:t>
      </w:r>
      <w:r w:rsidR="00E06D31" w:rsidRPr="00E32786">
        <w:rPr>
          <w:rFonts w:ascii="Arabic Typesetting" w:hAnsi="Arabic Typesetting" w:hint="cs"/>
          <w:sz w:val="27"/>
          <w:rtl/>
        </w:rPr>
        <w:t>َ</w:t>
      </w:r>
      <w:r w:rsidRPr="00E32786">
        <w:rPr>
          <w:rFonts w:ascii="Arabic Typesetting" w:hAnsi="Arabic Typesetting" w:hint="cs"/>
          <w:sz w:val="27"/>
          <w:rtl/>
        </w:rPr>
        <w:t>و</w:t>
      </w:r>
      <w:r w:rsidR="00E06D31" w:rsidRPr="00E32786">
        <w:rPr>
          <w:rFonts w:ascii="Arabic Typesetting" w:hAnsi="Arabic Typesetting" w:hint="cs"/>
          <w:sz w:val="27"/>
          <w:rtl/>
        </w:rPr>
        <w:t>ْ</w:t>
      </w:r>
      <w:r w:rsidRPr="00E32786">
        <w:rPr>
          <w:rFonts w:ascii="Arabic Typesetting" w:hAnsi="Arabic Typesetting" w:hint="cs"/>
          <w:sz w:val="27"/>
          <w:rtl/>
        </w:rPr>
        <w:t>ر وقضا</w:t>
      </w:r>
      <w:r w:rsidR="00E06D31" w:rsidRPr="00E32786">
        <w:rPr>
          <w:rFonts w:ascii="Arabic Typesetting" w:hAnsi="Arabic Typesetting" w:hint="cs"/>
          <w:sz w:val="27"/>
          <w:rtl/>
        </w:rPr>
        <w:t>ة</w:t>
      </w:r>
      <w:r w:rsidRPr="00E32786">
        <w:rPr>
          <w:rFonts w:ascii="Arabic Typesetting" w:hAnsi="Arabic Typesetting" w:hint="cs"/>
          <w:sz w:val="27"/>
          <w:rtl/>
        </w:rPr>
        <w:t xml:space="preserve"> الطاغوت من ناحية</w:t>
      </w:r>
      <w:r w:rsidR="00E06D31" w:rsidRPr="00E32786">
        <w:rPr>
          <w:rFonts w:ascii="Arabic Typesetting" w:hAnsi="Arabic Typesetting" w:hint="cs"/>
          <w:sz w:val="27"/>
          <w:rtl/>
        </w:rPr>
        <w:t>ٍ</w:t>
      </w:r>
      <w:r w:rsidRPr="00E32786">
        <w:rPr>
          <w:rFonts w:ascii="Arabic Typesetting" w:hAnsi="Arabic Typesetting" w:hint="cs"/>
          <w:sz w:val="27"/>
          <w:rtl/>
        </w:rPr>
        <w:t>، وترغ</w:t>
      </w:r>
      <w:r w:rsidRPr="00E32786">
        <w:rPr>
          <w:rFonts w:ascii="Times New Roman" w:hAnsi="Times New Roman" w:hint="cs"/>
          <w:sz w:val="27"/>
          <w:rtl/>
        </w:rPr>
        <w:t>ي</w:t>
      </w:r>
      <w:r w:rsidRPr="00E32786">
        <w:rPr>
          <w:rFonts w:ascii="Arabic Typesetting" w:hAnsi="Arabic Typesetting" w:hint="cs"/>
          <w:sz w:val="27"/>
          <w:rtl/>
        </w:rPr>
        <w:t xml:space="preserve">ب شيعته </w:t>
      </w:r>
      <w:r w:rsidR="00E06D31" w:rsidRPr="00E32786">
        <w:rPr>
          <w:rFonts w:ascii="Arabic Typesetting" w:hAnsi="Arabic Typesetting" w:hint="cs"/>
          <w:sz w:val="27"/>
          <w:rtl/>
        </w:rPr>
        <w:t>ب</w:t>
      </w:r>
      <w:r w:rsidRPr="00E32786">
        <w:rPr>
          <w:rFonts w:ascii="Arabic Typesetting" w:hAnsi="Arabic Typesetting"/>
          <w:sz w:val="27"/>
          <w:rtl/>
        </w:rPr>
        <w:t>الرجوع إلى علماء مدرسة أهل البيت</w:t>
      </w:r>
      <w:r w:rsidR="00037356" w:rsidRPr="00E32786">
        <w:rPr>
          <w:rFonts w:cs="Mosawi" w:hint="cs"/>
          <w:sz w:val="27"/>
          <w:szCs w:val="22"/>
          <w:rtl/>
        </w:rPr>
        <w:t>^</w:t>
      </w:r>
      <w:r w:rsidRPr="00E32786">
        <w:rPr>
          <w:rFonts w:ascii="Arabic Typesetting" w:hAnsi="Arabic Typesetting" w:hint="cs"/>
          <w:sz w:val="27"/>
          <w:rtl/>
        </w:rPr>
        <w:t xml:space="preserve"> من ناحية</w:t>
      </w:r>
      <w:r w:rsidR="00E06D31" w:rsidRPr="00E32786">
        <w:rPr>
          <w:rFonts w:ascii="Arabic Typesetting" w:hAnsi="Arabic Typesetting" w:hint="cs"/>
          <w:sz w:val="27"/>
          <w:rtl/>
        </w:rPr>
        <w:t>ٍ</w:t>
      </w:r>
      <w:r w:rsidRPr="00E32786">
        <w:rPr>
          <w:rFonts w:ascii="Arabic Typesetting" w:hAnsi="Arabic Typesetting" w:hint="cs"/>
          <w:sz w:val="27"/>
          <w:rtl/>
        </w:rPr>
        <w:t xml:space="preserve"> أخر</w:t>
      </w:r>
      <w:r w:rsidR="00E06D31" w:rsidRPr="00E32786">
        <w:rPr>
          <w:rFonts w:ascii="Times New Roman" w:hAnsi="Times New Roman" w:hint="cs"/>
          <w:sz w:val="27"/>
          <w:rtl/>
        </w:rPr>
        <w:t>ى</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35E45FD" w14:textId="77777777" w:rsidR="00E06D31" w:rsidRPr="00E32786" w:rsidRDefault="00E06D31" w:rsidP="006440B6">
      <w:pPr>
        <w:spacing w:line="440" w:lineRule="exact"/>
        <w:rPr>
          <w:rFonts w:ascii="Arabic Typesetting" w:hAnsi="Arabic Typesetting"/>
          <w:sz w:val="27"/>
          <w:highlight w:val="green"/>
          <w:rtl/>
        </w:rPr>
      </w:pPr>
    </w:p>
    <w:p w14:paraId="42AFBAD3" w14:textId="77777777" w:rsidR="00E06D31" w:rsidRPr="00E32786" w:rsidRDefault="004E0375" w:rsidP="00902F20">
      <w:pPr>
        <w:pStyle w:val="31"/>
        <w:rPr>
          <w:color w:val="auto"/>
          <w:rtl/>
        </w:rPr>
      </w:pPr>
      <w:r w:rsidRPr="00E32786">
        <w:rPr>
          <w:rFonts w:hint="cs"/>
          <w:color w:val="auto"/>
          <w:rtl/>
        </w:rPr>
        <w:t xml:space="preserve">ب ـ </w:t>
      </w:r>
      <w:r w:rsidRPr="00E32786">
        <w:rPr>
          <w:color w:val="auto"/>
          <w:rtl/>
        </w:rPr>
        <w:t xml:space="preserve">جواز </w:t>
      </w:r>
      <w:r w:rsidRPr="00E32786">
        <w:rPr>
          <w:rFonts w:hint="cs"/>
          <w:color w:val="auto"/>
          <w:rtl/>
        </w:rPr>
        <w:t>ال</w:t>
      </w:r>
      <w:r w:rsidRPr="00E32786">
        <w:rPr>
          <w:color w:val="auto"/>
          <w:rtl/>
        </w:rPr>
        <w:t xml:space="preserve">رجوع </w:t>
      </w:r>
      <w:r w:rsidRPr="00E32786">
        <w:rPr>
          <w:rFonts w:hint="cs"/>
          <w:color w:val="auto"/>
          <w:rtl/>
        </w:rPr>
        <w:t>إلى</w:t>
      </w:r>
      <w:r w:rsidRPr="00E32786">
        <w:rPr>
          <w:color w:val="auto"/>
          <w:rtl/>
        </w:rPr>
        <w:t xml:space="preserve"> </w:t>
      </w:r>
      <w:r w:rsidR="00E06D31" w:rsidRPr="00E32786">
        <w:rPr>
          <w:rFonts w:hint="cs"/>
          <w:color w:val="auto"/>
          <w:rtl/>
        </w:rPr>
        <w:t>ال</w:t>
      </w:r>
      <w:r w:rsidRPr="00E32786">
        <w:rPr>
          <w:color w:val="auto"/>
          <w:rtl/>
        </w:rPr>
        <w:t xml:space="preserve">مجتهد </w:t>
      </w:r>
      <w:r w:rsidR="00E06D31" w:rsidRPr="00E32786">
        <w:rPr>
          <w:rFonts w:hint="cs"/>
          <w:color w:val="auto"/>
          <w:rtl/>
        </w:rPr>
        <w:t>الم</w:t>
      </w:r>
      <w:r w:rsidRPr="00E32786">
        <w:rPr>
          <w:color w:val="auto"/>
          <w:rtl/>
        </w:rPr>
        <w:t>تجز</w:t>
      </w:r>
      <w:r w:rsidR="00E06D31" w:rsidRPr="00E32786">
        <w:rPr>
          <w:rFonts w:hint="cs"/>
          <w:color w:val="auto"/>
          <w:rtl/>
        </w:rPr>
        <w:t>ّ</w:t>
      </w:r>
      <w:r w:rsidRPr="00E32786">
        <w:rPr>
          <w:rFonts w:hint="cs"/>
          <w:color w:val="auto"/>
          <w:rtl/>
        </w:rPr>
        <w:t>ئ</w:t>
      </w:r>
    </w:p>
    <w:p w14:paraId="6A9F082B" w14:textId="08CB83FA" w:rsidR="004E0375" w:rsidRPr="00E32786" w:rsidRDefault="004E0375" w:rsidP="00902F20">
      <w:pPr>
        <w:rPr>
          <w:rFonts w:ascii="Arabic Typesetting" w:hAnsi="Arabic Typesetting"/>
          <w:sz w:val="27"/>
          <w:rtl/>
        </w:rPr>
      </w:pPr>
      <w:r w:rsidRPr="00E32786">
        <w:rPr>
          <w:rFonts w:ascii="Arabic Typesetting" w:hAnsi="Arabic Typesetting"/>
          <w:sz w:val="27"/>
          <w:rtl/>
        </w:rPr>
        <w:t>إن</w:t>
      </w:r>
      <w:r w:rsidRPr="00E32786">
        <w:rPr>
          <w:rFonts w:ascii="Arabic Typesetting" w:hAnsi="Arabic Typesetting" w:hint="cs"/>
          <w:sz w:val="27"/>
          <w:rtl/>
        </w:rPr>
        <w:t>ّ</w:t>
      </w:r>
      <w:r w:rsidRPr="00E32786">
        <w:rPr>
          <w:rFonts w:ascii="Arabic Typesetting" w:hAnsi="Arabic Typesetting"/>
          <w:sz w:val="27"/>
          <w:rtl/>
        </w:rPr>
        <w:t xml:space="preserve"> إضافة</w:t>
      </w:r>
      <w:r w:rsidRPr="00E32786">
        <w:rPr>
          <w:rFonts w:ascii="Arabic Typesetting" w:hAnsi="Arabic Typesetting" w:hint="cs"/>
          <w:sz w:val="27"/>
          <w:rtl/>
        </w:rPr>
        <w:t xml:space="preserve"> ضمير الجمع </w:t>
      </w:r>
      <w:r w:rsidRPr="00E32786">
        <w:rPr>
          <w:rFonts w:ascii="Arabic Typesetting" w:hAnsi="Arabic Typesetting"/>
          <w:sz w:val="24"/>
          <w:szCs w:val="24"/>
          <w:rtl/>
        </w:rPr>
        <w:t>«</w:t>
      </w:r>
      <w:r w:rsidRPr="00E32786">
        <w:rPr>
          <w:rFonts w:ascii="Arabic Typesetting" w:hAnsi="Arabic Typesetting"/>
          <w:sz w:val="27"/>
          <w:rtl/>
        </w:rPr>
        <w:t>نا</w:t>
      </w:r>
      <w:r w:rsidRPr="00E32786">
        <w:rPr>
          <w:rFonts w:ascii="Arabic Typesetting" w:hAnsi="Arabic Typesetting"/>
          <w:sz w:val="24"/>
          <w:szCs w:val="24"/>
          <w:rtl/>
        </w:rPr>
        <w:t>»</w:t>
      </w:r>
      <w:r w:rsidRPr="00E32786">
        <w:rPr>
          <w:rFonts w:ascii="Arabic Typesetting" w:hAnsi="Arabic Typesetting" w:hint="cs"/>
          <w:sz w:val="27"/>
          <w:rtl/>
        </w:rPr>
        <w:t xml:space="preserve"> إلى كلمت</w:t>
      </w:r>
      <w:r w:rsidR="00E06D31" w:rsidRPr="00E32786">
        <w:rPr>
          <w:rFonts w:ascii="Arabic Typesetting" w:hAnsi="Arabic Typesetting" w:hint="cs"/>
          <w:sz w:val="27"/>
          <w:rtl/>
        </w:rPr>
        <w:t>َ</w:t>
      </w:r>
      <w:r w:rsidRPr="00E32786">
        <w:rPr>
          <w:rFonts w:ascii="Arabic Typesetting" w:hAnsi="Arabic Typesetting" w:hint="cs"/>
          <w:sz w:val="27"/>
          <w:rtl/>
        </w:rPr>
        <w:t>ي</w:t>
      </w:r>
      <w:r w:rsidR="00E06D3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w:t>
      </w:r>
      <w:r w:rsidRPr="00E32786">
        <w:rPr>
          <w:rFonts w:ascii="Arabic Typesetting" w:hAnsi="Arabic Typesetting"/>
          <w:sz w:val="27"/>
          <w:rtl/>
        </w:rPr>
        <w:t>الحلال</w:t>
      </w:r>
      <w:r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w:t>
      </w:r>
      <w:r w:rsidRPr="00E32786">
        <w:rPr>
          <w:rFonts w:ascii="Arabic Typesetting" w:hAnsi="Arabic Typesetting"/>
          <w:sz w:val="27"/>
          <w:rtl/>
        </w:rPr>
        <w:t>الحرام</w:t>
      </w:r>
      <w:r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كلمة (</w:t>
      </w:r>
      <w:r w:rsidRPr="00E32786">
        <w:rPr>
          <w:rFonts w:ascii="Arabic Typesetting" w:hAnsi="Arabic Typesetting"/>
          <w:sz w:val="27"/>
          <w:rtl/>
        </w:rPr>
        <w:t>الأحكام</w:t>
      </w:r>
      <w:r w:rsidRPr="00E32786">
        <w:rPr>
          <w:rFonts w:ascii="Arabic Typesetting" w:hAnsi="Arabic Typesetting" w:hint="cs"/>
          <w:sz w:val="27"/>
          <w:rtl/>
        </w:rPr>
        <w:t>)</w:t>
      </w:r>
      <w:r w:rsidRPr="00E32786">
        <w:rPr>
          <w:rFonts w:ascii="Arabic Typesetting" w:hAnsi="Arabic Typesetting"/>
          <w:sz w:val="27"/>
          <w:rtl/>
        </w:rPr>
        <w:t xml:space="preserve"> لا </w:t>
      </w:r>
      <w:r w:rsidRPr="00E32786">
        <w:rPr>
          <w:rFonts w:ascii="Arabic Typesetting" w:hAnsi="Arabic Typesetting" w:hint="cs"/>
          <w:sz w:val="27"/>
          <w:rtl/>
        </w:rPr>
        <w:t>تدلّ على العموم دائماً</w:t>
      </w:r>
      <w:r w:rsidR="00E06D31" w:rsidRPr="00E32786">
        <w:rPr>
          <w:rFonts w:ascii="Arabic Typesetting" w:hAnsi="Arabic Typesetting" w:hint="cs"/>
          <w:sz w:val="27"/>
          <w:rtl/>
        </w:rPr>
        <w:t>؛</w:t>
      </w:r>
      <w:r w:rsidRPr="00E32786">
        <w:rPr>
          <w:rFonts w:ascii="Arabic Typesetting" w:hAnsi="Arabic Typesetting" w:hint="cs"/>
          <w:sz w:val="27"/>
          <w:rtl/>
        </w:rPr>
        <w:t xml:space="preserve"> فإن الرواية المقبولة </w:t>
      </w:r>
      <w:r w:rsidR="00E06D31" w:rsidRPr="00E32786">
        <w:rPr>
          <w:rFonts w:ascii="Arabic Typesetting" w:hAnsi="Arabic Typesetting" w:hint="cs"/>
          <w:sz w:val="27"/>
          <w:rtl/>
        </w:rPr>
        <w:t>شاملةٌ</w:t>
      </w:r>
      <w:r w:rsidR="00E06D31" w:rsidRPr="00E32786">
        <w:rPr>
          <w:rFonts w:ascii="Arabic Typesetting" w:hAnsi="Arabic Typesetting"/>
          <w:sz w:val="27"/>
          <w:rtl/>
        </w:rPr>
        <w:t xml:space="preserve"> </w:t>
      </w:r>
      <w:r w:rsidR="00E06D31" w:rsidRPr="00E32786">
        <w:rPr>
          <w:rFonts w:ascii="Arabic Typesetting" w:hAnsi="Arabic Typesetting" w:hint="cs"/>
          <w:sz w:val="27"/>
          <w:rtl/>
        </w:rPr>
        <w:t>ل</w:t>
      </w:r>
      <w:r w:rsidR="00E06D31" w:rsidRPr="00E32786">
        <w:rPr>
          <w:rFonts w:ascii="Arabic Typesetting" w:hAnsi="Arabic Typesetting"/>
          <w:sz w:val="27"/>
          <w:rtl/>
        </w:rPr>
        <w:t xml:space="preserve">لمجتهد المطلق </w:t>
      </w:r>
      <w:r w:rsidR="00E06D31" w:rsidRPr="00E32786">
        <w:rPr>
          <w:rFonts w:ascii="Arabic Typesetting" w:hAnsi="Arabic Typesetting" w:hint="cs"/>
          <w:sz w:val="27"/>
          <w:rtl/>
        </w:rPr>
        <w:t>وال</w:t>
      </w:r>
      <w:r w:rsidR="00E06D31" w:rsidRPr="00E32786">
        <w:rPr>
          <w:rFonts w:ascii="Arabic Typesetting" w:hAnsi="Arabic Typesetting"/>
          <w:sz w:val="27"/>
          <w:rtl/>
        </w:rPr>
        <w:t>مجتهد</w:t>
      </w:r>
      <w:r w:rsidR="00E06D31" w:rsidRPr="00E32786">
        <w:rPr>
          <w:rFonts w:ascii="Arabic Typesetting" w:hAnsi="Arabic Typesetting" w:hint="cs"/>
          <w:sz w:val="27"/>
          <w:rtl/>
        </w:rPr>
        <w:t xml:space="preserve"> المتجزّئ </w:t>
      </w:r>
      <w:r w:rsidRPr="00E32786">
        <w:rPr>
          <w:rFonts w:ascii="Arabic Typesetting" w:hAnsi="Arabic Typesetting" w:hint="cs"/>
          <w:sz w:val="27"/>
          <w:rtl/>
        </w:rPr>
        <w:t>عل</w:t>
      </w:r>
      <w:r w:rsidR="00E06D31" w:rsidRPr="00E32786">
        <w:rPr>
          <w:rFonts w:ascii="Times New Roman" w:hAnsi="Times New Roman" w:hint="cs"/>
          <w:sz w:val="27"/>
          <w:rtl/>
        </w:rPr>
        <w:t>ى</w:t>
      </w:r>
      <w:r w:rsidRPr="00E32786">
        <w:rPr>
          <w:rFonts w:ascii="Arabic Typesetting" w:hAnsi="Arabic Typesetting" w:hint="cs"/>
          <w:sz w:val="27"/>
          <w:rtl/>
        </w:rPr>
        <w:t xml:space="preserve"> حد</w:t>
      </w:r>
      <w:r w:rsidR="00E06D31" w:rsidRPr="00E32786">
        <w:rPr>
          <w:rFonts w:ascii="Arabic Typesetting" w:hAnsi="Arabic Typesetting" w:hint="cs"/>
          <w:sz w:val="27"/>
          <w:rtl/>
        </w:rPr>
        <w:t>ٍّ</w:t>
      </w:r>
      <w:r w:rsidRPr="00E32786">
        <w:rPr>
          <w:rFonts w:ascii="Arabic Typesetting" w:hAnsi="Arabic Typesetting" w:hint="cs"/>
          <w:sz w:val="27"/>
          <w:rtl/>
        </w:rPr>
        <w:t xml:space="preserve"> سواء</w:t>
      </w:r>
      <w:r w:rsidR="00E06D31" w:rsidRPr="00E32786">
        <w:rPr>
          <w:rFonts w:ascii="Arabic Typesetting" w:hAnsi="Arabic Typesetting" w:hint="cs"/>
          <w:sz w:val="27"/>
          <w:rtl/>
        </w:rPr>
        <w:t>.</w:t>
      </w:r>
      <w:r w:rsidRPr="00E32786">
        <w:rPr>
          <w:rFonts w:ascii="Arabic Typesetting" w:hAnsi="Arabic Typesetting" w:hint="cs"/>
          <w:sz w:val="27"/>
          <w:rtl/>
        </w:rPr>
        <w:t xml:space="preserve"> ولذ</w:t>
      </w:r>
      <w:r w:rsidRPr="00E32786">
        <w:rPr>
          <w:rFonts w:ascii="Arabic Typesetting" w:hAnsi="Arabic Typesetting"/>
          <w:sz w:val="27"/>
          <w:rtl/>
        </w:rPr>
        <w:t>ك</w:t>
      </w:r>
      <w:r w:rsidRPr="00E32786">
        <w:rPr>
          <w:rFonts w:ascii="Arabic Typesetting" w:hAnsi="Arabic Typesetting" w:hint="cs"/>
          <w:sz w:val="27"/>
          <w:rtl/>
        </w:rPr>
        <w:t xml:space="preserve"> </w:t>
      </w:r>
      <w:r w:rsidRPr="00E32786">
        <w:rPr>
          <w:rFonts w:ascii="Arabic Typesetting" w:hAnsi="Arabic Typesetting"/>
          <w:sz w:val="27"/>
          <w:rtl/>
        </w:rPr>
        <w:t>يمكن الرجوع إل</w:t>
      </w:r>
      <w:r w:rsidR="00E06D31" w:rsidRPr="00E32786">
        <w:rPr>
          <w:rFonts w:ascii="Times New Roman" w:hAnsi="Times New Roman" w:hint="cs"/>
          <w:sz w:val="27"/>
          <w:rtl/>
        </w:rPr>
        <w:t>ى</w:t>
      </w:r>
      <w:r w:rsidRPr="00E32786">
        <w:rPr>
          <w:rFonts w:ascii="Arabic Typesetting" w:hAnsi="Arabic Typesetting" w:hint="cs"/>
          <w:sz w:val="27"/>
          <w:rtl/>
        </w:rPr>
        <w:t xml:space="preserve"> المتجز</w:t>
      </w:r>
      <w:r w:rsidR="00E06D31" w:rsidRPr="00E32786">
        <w:rPr>
          <w:rFonts w:ascii="Arabic Typesetting" w:hAnsi="Arabic Typesetting" w:hint="cs"/>
          <w:sz w:val="27"/>
          <w:rtl/>
        </w:rPr>
        <w:t>ّ</w:t>
      </w:r>
      <w:r w:rsidRPr="00E32786">
        <w:rPr>
          <w:rFonts w:ascii="Arabic Typesetting" w:hAnsi="Arabic Typesetting" w:hint="cs"/>
          <w:sz w:val="27"/>
          <w:rtl/>
        </w:rPr>
        <w:t>ئ</w:t>
      </w:r>
      <w:r w:rsidRPr="00E32786">
        <w:rPr>
          <w:rFonts w:ascii="Arabic Typesetting" w:hAnsi="Arabic Typesetting"/>
          <w:sz w:val="27"/>
          <w:rtl/>
        </w:rPr>
        <w:t xml:space="preserve"> لمعرفة </w:t>
      </w:r>
      <w:r w:rsidRPr="00E32786">
        <w:rPr>
          <w:rFonts w:ascii="Arabic Typesetting" w:hAnsi="Arabic Typesetting" w:hint="cs"/>
          <w:sz w:val="27"/>
          <w:rtl/>
        </w:rPr>
        <w:t>الأحكام</w:t>
      </w:r>
      <w:r w:rsidRPr="00E32786">
        <w:rPr>
          <w:rFonts w:ascii="Arabic Typesetting" w:hAnsi="Arabic Typesetting"/>
          <w:sz w:val="27"/>
          <w:rtl/>
        </w:rPr>
        <w:t xml:space="preserve"> و</w:t>
      </w:r>
      <w:r w:rsidRPr="00E32786">
        <w:rPr>
          <w:rFonts w:ascii="Arabic Typesetting" w:hAnsi="Arabic Typesetting" w:hint="cs"/>
          <w:sz w:val="27"/>
          <w:rtl/>
        </w:rPr>
        <w:t>الواجبات</w:t>
      </w:r>
      <w:r w:rsidRPr="00E32786">
        <w:rPr>
          <w:rFonts w:ascii="Arabic Typesetting" w:hAnsi="Arabic Typesetting"/>
          <w:sz w:val="27"/>
          <w:rtl/>
        </w:rPr>
        <w:t xml:space="preserve"> </w:t>
      </w:r>
      <w:r w:rsidRPr="00E32786">
        <w:rPr>
          <w:rFonts w:ascii="Arabic Typesetting" w:hAnsi="Arabic Typesetting" w:hint="cs"/>
          <w:sz w:val="27"/>
          <w:rtl/>
        </w:rPr>
        <w:t>الشرعيّة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1"/>
      </w:r>
      <w:r w:rsidRPr="00E32786">
        <w:rPr>
          <w:rFonts w:ascii="Arabic Typesetting" w:hAnsi="Arabic Typesetting" w:hint="cs"/>
          <w:sz w:val="27"/>
          <w:vertAlign w:val="superscript"/>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معظم</w:t>
      </w:r>
      <w:r w:rsidRPr="00E32786">
        <w:rPr>
          <w:rFonts w:ascii="Arabic Typesetting" w:hAnsi="Arabic Typesetting" w:hint="cs"/>
          <w:sz w:val="27"/>
          <w:rtl/>
        </w:rPr>
        <w:t xml:space="preserve"> نو</w:t>
      </w:r>
      <w:r w:rsidR="009028C8" w:rsidRPr="00E32786">
        <w:rPr>
          <w:rFonts w:ascii="Arabic Typesetting" w:hAnsi="Arabic Typesetting" w:hint="cs"/>
          <w:sz w:val="27"/>
          <w:rtl/>
        </w:rPr>
        <w:t>ّ</w:t>
      </w:r>
      <w:r w:rsidRPr="00E32786">
        <w:rPr>
          <w:rFonts w:ascii="Arabic Typesetting" w:hAnsi="Arabic Typesetting" w:hint="cs"/>
          <w:sz w:val="27"/>
          <w:rtl/>
        </w:rPr>
        <w:t>اب</w:t>
      </w:r>
      <w:r w:rsidRPr="00E32786">
        <w:rPr>
          <w:rFonts w:ascii="Arabic Typesetting" w:hAnsi="Arabic Typesetting"/>
          <w:sz w:val="27"/>
          <w:rtl/>
        </w:rPr>
        <w:t xml:space="preserve"> الأئم</w:t>
      </w:r>
      <w:r w:rsidR="009028C8" w:rsidRPr="00E32786">
        <w:rPr>
          <w:rFonts w:ascii="Arabic Typesetting" w:hAnsi="Arabic Typesetting" w:hint="cs"/>
          <w:sz w:val="27"/>
          <w:rtl/>
        </w:rPr>
        <w:t>ّ</w:t>
      </w:r>
      <w:r w:rsidRPr="00E32786">
        <w:rPr>
          <w:rFonts w:ascii="Arabic Typesetting" w:hAnsi="Arabic Typesetting"/>
          <w:sz w:val="27"/>
          <w:rtl/>
        </w:rPr>
        <w:t>ة</w:t>
      </w:r>
      <w:r w:rsidR="00037356" w:rsidRPr="00E32786">
        <w:rPr>
          <w:rFonts w:cs="Mosawi" w:hint="cs"/>
          <w:sz w:val="27"/>
          <w:szCs w:val="22"/>
          <w:rtl/>
        </w:rPr>
        <w:t>^</w:t>
      </w:r>
      <w:r w:rsidRPr="00E32786">
        <w:rPr>
          <w:rFonts w:ascii="Arabic Typesetting" w:hAnsi="Arabic Typesetting" w:hint="cs"/>
          <w:sz w:val="27"/>
          <w:rtl/>
        </w:rPr>
        <w:t xml:space="preserve"> </w:t>
      </w:r>
      <w:r w:rsidRPr="00E32786">
        <w:rPr>
          <w:rFonts w:ascii="Arabic Typesetting" w:hAnsi="Arabic Typesetting"/>
          <w:sz w:val="27"/>
          <w:rtl/>
        </w:rPr>
        <w:t>لم يك</w:t>
      </w:r>
      <w:r w:rsidRPr="00E32786">
        <w:rPr>
          <w:rFonts w:ascii="Arabic Typesetting" w:hAnsi="Arabic Typesetting" w:hint="cs"/>
          <w:sz w:val="27"/>
          <w:rtl/>
        </w:rPr>
        <w:t>و</w:t>
      </w:r>
      <w:r w:rsidRPr="00E32786">
        <w:rPr>
          <w:rFonts w:ascii="Arabic Typesetting" w:hAnsi="Arabic Typesetting"/>
          <w:sz w:val="27"/>
          <w:rtl/>
        </w:rPr>
        <w:t>ن</w:t>
      </w:r>
      <w:r w:rsidRPr="00E32786">
        <w:rPr>
          <w:rFonts w:ascii="Arabic Typesetting" w:hAnsi="Arabic Typesetting" w:hint="cs"/>
          <w:sz w:val="27"/>
          <w:rtl/>
        </w:rPr>
        <w:t>وا</w:t>
      </w:r>
      <w:r w:rsidRPr="00E32786">
        <w:rPr>
          <w:rFonts w:ascii="Arabic Typesetting" w:hAnsi="Arabic Typesetting"/>
          <w:sz w:val="27"/>
          <w:rtl/>
        </w:rPr>
        <w:t xml:space="preserve"> </w:t>
      </w:r>
      <w:r w:rsidRPr="00E32786">
        <w:rPr>
          <w:rFonts w:ascii="Arabic Typesetting" w:hAnsi="Arabic Typesetting" w:hint="cs"/>
          <w:sz w:val="27"/>
          <w:rtl/>
        </w:rPr>
        <w:t>مجتهدين مطلقين</w:t>
      </w:r>
      <w:r w:rsidR="009028C8"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تعيين</w:t>
      </w:r>
      <w:r w:rsidRPr="00E32786">
        <w:rPr>
          <w:rFonts w:ascii="Arabic Typesetting" w:hAnsi="Arabic Typesetting"/>
          <w:sz w:val="27"/>
          <w:rtl/>
        </w:rPr>
        <w:t xml:space="preserve"> </w:t>
      </w:r>
      <w:r w:rsidRPr="00E32786">
        <w:rPr>
          <w:rFonts w:ascii="Arabic Typesetting" w:hAnsi="Arabic Typesetting" w:hint="cs"/>
          <w:sz w:val="27"/>
          <w:rtl/>
        </w:rPr>
        <w:t>المجتهد</w:t>
      </w:r>
      <w:r w:rsidRPr="00E32786">
        <w:rPr>
          <w:rFonts w:ascii="Arabic Typesetting" w:hAnsi="Arabic Typesetting"/>
          <w:sz w:val="27"/>
          <w:rtl/>
        </w:rPr>
        <w:t xml:space="preserve"> المطلق لا يتعارض مع </w:t>
      </w:r>
      <w:r w:rsidRPr="00E32786">
        <w:rPr>
          <w:rFonts w:ascii="Arabic Typesetting" w:hAnsi="Arabic Typesetting" w:hint="cs"/>
          <w:sz w:val="27"/>
          <w:rtl/>
        </w:rPr>
        <w:t>تعيين</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مجتهد </w:t>
      </w:r>
      <w:r w:rsidRPr="00E32786">
        <w:rPr>
          <w:rFonts w:ascii="Arabic Typesetting" w:hAnsi="Arabic Typesetting" w:hint="cs"/>
          <w:sz w:val="27"/>
          <w:rtl/>
        </w:rPr>
        <w:t>ال</w:t>
      </w:r>
      <w:r w:rsidRPr="00E32786">
        <w:rPr>
          <w:rFonts w:ascii="Arabic Typesetting" w:hAnsi="Arabic Typesetting"/>
          <w:sz w:val="27"/>
          <w:rtl/>
        </w:rPr>
        <w:t>متجز</w:t>
      </w:r>
      <w:r w:rsidR="009028C8" w:rsidRPr="00E32786">
        <w:rPr>
          <w:rFonts w:ascii="Arabic Typesetting" w:hAnsi="Arabic Typesetting" w:hint="cs"/>
          <w:sz w:val="27"/>
          <w:rtl/>
        </w:rPr>
        <w:t>ّ</w:t>
      </w:r>
      <w:r w:rsidRPr="00E32786">
        <w:rPr>
          <w:rFonts w:ascii="Arabic Typesetting" w:hAnsi="Arabic Typesetting" w:hint="cs"/>
          <w:sz w:val="27"/>
          <w:rtl/>
        </w:rPr>
        <w:t>ئ</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2"/>
      </w:r>
      <w:r w:rsidRPr="00E32786">
        <w:rPr>
          <w:rFonts w:ascii="Arabic Typesetting" w:hAnsi="Arabic Typesetting" w:hint="cs"/>
          <w:sz w:val="27"/>
          <w:vertAlign w:val="superscript"/>
          <w:rtl/>
        </w:rPr>
        <w:t>)</w:t>
      </w:r>
      <w:r w:rsidR="009028C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وبناء على </w:t>
      </w:r>
      <w:r w:rsidRPr="00E32786">
        <w:rPr>
          <w:rFonts w:ascii="Arabic Typesetting" w:hAnsi="Arabic Typesetting" w:hint="cs"/>
          <w:sz w:val="27"/>
          <w:rtl/>
        </w:rPr>
        <w:t>هذا يكون ال</w:t>
      </w:r>
      <w:r w:rsidR="009028C8" w:rsidRPr="00E32786">
        <w:rPr>
          <w:rFonts w:ascii="Arabic Typesetting" w:hAnsi="Arabic Typesetting" w:hint="cs"/>
          <w:sz w:val="27"/>
          <w:rtl/>
        </w:rPr>
        <w:t>ا</w:t>
      </w:r>
      <w:r w:rsidRPr="00E32786">
        <w:rPr>
          <w:rFonts w:ascii="Arabic Typesetting" w:hAnsi="Arabic Typesetting" w:hint="cs"/>
          <w:sz w:val="27"/>
          <w:rtl/>
        </w:rPr>
        <w:t>ستغراق الع</w:t>
      </w:r>
      <w:r w:rsidR="009028C8" w:rsidRPr="00E32786">
        <w:rPr>
          <w:rFonts w:ascii="Arabic Typesetting" w:hAnsi="Arabic Typesetting" w:hint="cs"/>
          <w:sz w:val="27"/>
          <w:rtl/>
        </w:rPr>
        <w:t>ُ</w:t>
      </w:r>
      <w:r w:rsidRPr="00E32786">
        <w:rPr>
          <w:rFonts w:ascii="Arabic Typesetting" w:hAnsi="Arabic Typesetting" w:hint="cs"/>
          <w:sz w:val="27"/>
          <w:rtl/>
        </w:rPr>
        <w:t>ر</w:t>
      </w:r>
      <w:r w:rsidR="009028C8" w:rsidRPr="00E32786">
        <w:rPr>
          <w:rFonts w:ascii="Arabic Typesetting" w:hAnsi="Arabic Typesetting" w:hint="cs"/>
          <w:sz w:val="27"/>
          <w:rtl/>
        </w:rPr>
        <w:t>ْ</w:t>
      </w:r>
      <w:r w:rsidRPr="00E32786">
        <w:rPr>
          <w:rFonts w:ascii="Arabic Typesetting" w:hAnsi="Arabic Typesetting" w:hint="cs"/>
          <w:sz w:val="27"/>
          <w:rtl/>
        </w:rPr>
        <w:t xml:space="preserve">في كافياً، حيث ينطبق عنوان </w:t>
      </w:r>
      <w:r w:rsidRPr="00E32786">
        <w:rPr>
          <w:rFonts w:ascii="Arabic Typesetting" w:hAnsi="Arabic Typesetting"/>
          <w:sz w:val="24"/>
          <w:szCs w:val="24"/>
          <w:rtl/>
        </w:rPr>
        <w:t>«</w:t>
      </w:r>
      <w:r w:rsidR="009028C8" w:rsidRPr="00E32786">
        <w:rPr>
          <w:rFonts w:ascii="Arabic Typesetting" w:hAnsi="Arabic Typesetting" w:hint="cs"/>
          <w:sz w:val="27"/>
          <w:rtl/>
        </w:rPr>
        <w:t>معرفة</w:t>
      </w:r>
      <w:r w:rsidRPr="00E32786">
        <w:rPr>
          <w:rFonts w:ascii="Arabic Typesetting" w:hAnsi="Arabic Typesetting"/>
          <w:sz w:val="27"/>
          <w:rtl/>
        </w:rPr>
        <w:t xml:space="preserve"> </w:t>
      </w:r>
      <w:r w:rsidRPr="00E32786">
        <w:rPr>
          <w:rFonts w:ascii="Arabic Typesetting" w:hAnsi="Arabic Typesetting" w:hint="cs"/>
          <w:sz w:val="27"/>
          <w:rtl/>
        </w:rPr>
        <w:t>الأحكام</w:t>
      </w:r>
      <w:r w:rsidRPr="00E32786">
        <w:rPr>
          <w:rFonts w:ascii="Arabic Typesetting" w:hAnsi="Arabic Typesetting"/>
          <w:sz w:val="24"/>
          <w:szCs w:val="24"/>
          <w:rtl/>
        </w:rPr>
        <w:t>»</w:t>
      </w:r>
      <w:r w:rsidRPr="00E32786">
        <w:rPr>
          <w:rFonts w:ascii="Arabic Typesetting" w:hAnsi="Arabic Typesetting" w:hint="cs"/>
          <w:sz w:val="27"/>
          <w:rtl/>
        </w:rPr>
        <w:t xml:space="preserve"> على </w:t>
      </w:r>
      <w:r w:rsidRPr="00E32786">
        <w:rPr>
          <w:rFonts w:ascii="Arabic Typesetting" w:hAnsi="Arabic Typesetting"/>
          <w:sz w:val="27"/>
          <w:rtl/>
        </w:rPr>
        <w:t>كل</w:t>
      </w:r>
      <w:r w:rsidRPr="00E32786">
        <w:rPr>
          <w:rFonts w:ascii="Arabic Typesetting" w:hAnsi="Arabic Typesetting" w:hint="cs"/>
          <w:sz w:val="27"/>
          <w:rtl/>
        </w:rPr>
        <w:t>ّ</w:t>
      </w:r>
      <w:r w:rsidRPr="00E32786">
        <w:rPr>
          <w:rFonts w:ascii="Arabic Typesetting" w:hAnsi="Arabic Typesetting"/>
          <w:sz w:val="27"/>
          <w:rtl/>
        </w:rPr>
        <w:t xml:space="preserve"> م</w:t>
      </w:r>
      <w:r w:rsidR="009028C8" w:rsidRPr="00E32786">
        <w:rPr>
          <w:rFonts w:ascii="Arabic Typesetting" w:hAnsi="Arabic Typesetting" w:hint="cs"/>
          <w:sz w:val="27"/>
          <w:rtl/>
        </w:rPr>
        <w:t>َ</w:t>
      </w:r>
      <w:r w:rsidRPr="00E32786">
        <w:rPr>
          <w:rFonts w:ascii="Arabic Typesetting" w:hAnsi="Arabic Typesetting"/>
          <w:sz w:val="27"/>
          <w:rtl/>
        </w:rPr>
        <w:t>ن</w:t>
      </w:r>
      <w:r w:rsidR="009028C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علم عدداً م</w:t>
      </w:r>
      <w:r w:rsidRPr="00E32786">
        <w:rPr>
          <w:rFonts w:ascii="Arabic Typesetting" w:hAnsi="Arabic Typesetting"/>
          <w:sz w:val="27"/>
          <w:rtl/>
        </w:rPr>
        <w:t xml:space="preserve">ن </w:t>
      </w:r>
      <w:r w:rsidR="009028C8" w:rsidRPr="00E32786">
        <w:rPr>
          <w:rFonts w:ascii="Arabic Typesetting" w:hAnsi="Arabic Typesetting" w:hint="cs"/>
          <w:sz w:val="27"/>
          <w:rtl/>
        </w:rPr>
        <w:t>م</w:t>
      </w:r>
      <w:r w:rsidRPr="00E32786">
        <w:rPr>
          <w:rFonts w:ascii="Arabic Typesetting" w:hAnsi="Arabic Typesetting" w:hint="cs"/>
          <w:sz w:val="27"/>
          <w:rtl/>
        </w:rPr>
        <w:t>سائل</w:t>
      </w:r>
      <w:r w:rsidRPr="00E32786">
        <w:rPr>
          <w:rFonts w:ascii="Arabic Typesetting" w:hAnsi="Arabic Typesetting"/>
          <w:sz w:val="27"/>
          <w:rtl/>
        </w:rPr>
        <w:t xml:space="preserve"> الشريعة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3"/>
      </w:r>
      <w:r w:rsidRPr="00E32786">
        <w:rPr>
          <w:rFonts w:ascii="Arabic Typesetting" w:hAnsi="Arabic Typesetting" w:hint="cs"/>
          <w:sz w:val="27"/>
          <w:vertAlign w:val="superscript"/>
          <w:rtl/>
        </w:rPr>
        <w:t>)</w:t>
      </w:r>
      <w:r w:rsidRPr="00E32786">
        <w:rPr>
          <w:rFonts w:ascii="Arabic Typesetting" w:hAnsi="Arabic Typesetting"/>
          <w:sz w:val="27"/>
          <w:rtl/>
        </w:rPr>
        <w:t xml:space="preserve"> أو </w:t>
      </w:r>
      <w:r w:rsidRPr="00E32786">
        <w:rPr>
          <w:rFonts w:ascii="Arabic Typesetting" w:hAnsi="Arabic Typesetting" w:hint="cs"/>
          <w:sz w:val="27"/>
          <w:rtl/>
        </w:rPr>
        <w:t>علم</w:t>
      </w:r>
      <w:r w:rsidRPr="00E32786">
        <w:rPr>
          <w:rFonts w:ascii="Arabic Typesetting" w:hAnsi="Arabic Typesetting"/>
          <w:sz w:val="27"/>
          <w:rtl/>
        </w:rPr>
        <w:t xml:space="preserve"> بمعظم أحكام الشريعة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4"/>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72093974" w14:textId="77777777" w:rsidR="009028C8" w:rsidRPr="00E32786" w:rsidRDefault="009028C8"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بالنظر إلى بنود الرواية المقبولة</w:t>
      </w:r>
      <w:r w:rsidR="004E0375" w:rsidRPr="00E32786">
        <w:rPr>
          <w:rFonts w:ascii="Arabic Typesetting" w:hAnsi="Arabic Typesetting"/>
          <w:sz w:val="27"/>
          <w:rtl/>
        </w:rPr>
        <w:t xml:space="preserve"> يواجه حكم جواز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رجوع </w:t>
      </w:r>
      <w:r w:rsidR="004E0375" w:rsidRPr="00E32786">
        <w:rPr>
          <w:rFonts w:ascii="Arabic Typesetting" w:hAnsi="Arabic Typesetting" w:hint="cs"/>
          <w:sz w:val="27"/>
          <w:rtl/>
        </w:rPr>
        <w:t>إلى</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مجتهد </w:t>
      </w:r>
      <w:r w:rsidR="004E0375" w:rsidRPr="00E32786">
        <w:rPr>
          <w:rFonts w:ascii="Arabic Typesetting" w:hAnsi="Arabic Typesetting" w:hint="cs"/>
          <w:sz w:val="27"/>
          <w:rtl/>
        </w:rPr>
        <w:t>ال</w:t>
      </w:r>
      <w:r w:rsidR="004E0375" w:rsidRPr="00E32786">
        <w:rPr>
          <w:rFonts w:ascii="Arabic Typesetting" w:hAnsi="Arabic Typesetting"/>
          <w:sz w:val="27"/>
          <w:rtl/>
        </w:rPr>
        <w:t>متجز</w:t>
      </w:r>
      <w:r w:rsidRPr="00E32786">
        <w:rPr>
          <w:rFonts w:ascii="Arabic Typesetting" w:hAnsi="Arabic Typesetting" w:hint="cs"/>
          <w:sz w:val="27"/>
          <w:rtl/>
        </w:rPr>
        <w:t>ّ</w:t>
      </w:r>
      <w:r w:rsidR="004E0375" w:rsidRPr="00E32786">
        <w:rPr>
          <w:rFonts w:ascii="Arabic Typesetting" w:hAnsi="Arabic Typesetting" w:hint="cs"/>
          <w:sz w:val="27"/>
          <w:rtl/>
        </w:rPr>
        <w:t>ئ</w:t>
      </w:r>
      <w:r w:rsidR="004E0375" w:rsidRPr="00E32786">
        <w:rPr>
          <w:rFonts w:ascii="Arabic Typesetting" w:hAnsi="Arabic Typesetting"/>
          <w:sz w:val="27"/>
          <w:rtl/>
        </w:rPr>
        <w:t xml:space="preserve"> عد</w:t>
      </w:r>
      <w:r w:rsidR="004E0375" w:rsidRPr="00E32786">
        <w:rPr>
          <w:rFonts w:ascii="Arabic Typesetting" w:hAnsi="Arabic Typesetting" w:hint="cs"/>
          <w:sz w:val="27"/>
          <w:rtl/>
        </w:rPr>
        <w:t>ّ</w:t>
      </w:r>
      <w:r w:rsidR="004E0375" w:rsidRPr="00E32786">
        <w:rPr>
          <w:rFonts w:ascii="Arabic Typesetting" w:hAnsi="Arabic Typesetting"/>
          <w:sz w:val="27"/>
          <w:rtl/>
        </w:rPr>
        <w:t xml:space="preserve">ة </w:t>
      </w:r>
      <w:r w:rsidRPr="00E32786">
        <w:rPr>
          <w:rFonts w:ascii="Arabic Typesetting" w:hAnsi="Arabic Typesetting" w:hint="cs"/>
          <w:sz w:val="27"/>
          <w:rtl/>
        </w:rPr>
        <w:t>إشكالات، منها:</w:t>
      </w:r>
    </w:p>
    <w:p w14:paraId="66EDFD31" w14:textId="146D6535" w:rsidR="004E0375" w:rsidRPr="00E32786" w:rsidRDefault="009028C8" w:rsidP="00902F20">
      <w:pPr>
        <w:rPr>
          <w:rFonts w:ascii="Arabic Typesetting" w:hAnsi="Arabic Typesetting"/>
          <w:sz w:val="27"/>
          <w:rtl/>
        </w:rPr>
      </w:pPr>
      <w:r w:rsidRPr="00E32786">
        <w:rPr>
          <w:rFonts w:ascii="Arabic Typesetting" w:hAnsi="Arabic Typesetting" w:hint="cs"/>
          <w:sz w:val="27"/>
          <w:rtl/>
        </w:rPr>
        <w:t>1ـ إ</w:t>
      </w:r>
      <w:r w:rsidR="004E0375" w:rsidRPr="00E32786">
        <w:rPr>
          <w:rFonts w:ascii="Arabic Typesetting" w:hAnsi="Arabic Typesetting" w:hint="cs"/>
          <w:sz w:val="27"/>
          <w:rtl/>
        </w:rPr>
        <w:t>ن بناء العقلاء في جواز</w:t>
      </w:r>
      <w:r w:rsidR="004E0375" w:rsidRPr="00E32786">
        <w:rPr>
          <w:rFonts w:ascii="Arabic Typesetting" w:hAnsi="Arabic Typesetting"/>
          <w:sz w:val="27"/>
          <w:rtl/>
        </w:rPr>
        <w:t xml:space="preserve"> الرجوع إلى</w:t>
      </w:r>
      <w:r w:rsidR="004E0375" w:rsidRPr="00E32786">
        <w:rPr>
          <w:rFonts w:ascii="Arabic Typesetting" w:hAnsi="Arabic Typesetting" w:hint="cs"/>
          <w:sz w:val="27"/>
          <w:rtl/>
        </w:rPr>
        <w:t xml:space="preserve"> ال</w:t>
      </w:r>
      <w:r w:rsidR="004E0375" w:rsidRPr="00E32786">
        <w:rPr>
          <w:rFonts w:ascii="Arabic Typesetting" w:hAnsi="Arabic Typesetting"/>
          <w:sz w:val="27"/>
          <w:rtl/>
        </w:rPr>
        <w:t xml:space="preserve">مجتهد </w:t>
      </w:r>
      <w:r w:rsidR="004E0375" w:rsidRPr="00E32786">
        <w:rPr>
          <w:rFonts w:ascii="Arabic Typesetting" w:hAnsi="Arabic Typesetting" w:hint="cs"/>
          <w:sz w:val="27"/>
          <w:rtl/>
        </w:rPr>
        <w:t>ال</w:t>
      </w:r>
      <w:r w:rsidR="004E0375" w:rsidRPr="00E32786">
        <w:rPr>
          <w:rFonts w:ascii="Arabic Typesetting" w:hAnsi="Arabic Typesetting"/>
          <w:sz w:val="27"/>
          <w:rtl/>
        </w:rPr>
        <w:t>متجز</w:t>
      </w:r>
      <w:r w:rsidRPr="00E32786">
        <w:rPr>
          <w:rFonts w:ascii="Arabic Typesetting" w:hAnsi="Arabic Typesetting" w:hint="cs"/>
          <w:sz w:val="27"/>
          <w:rtl/>
        </w:rPr>
        <w:t>ّ</w:t>
      </w:r>
      <w:r w:rsidR="004E0375" w:rsidRPr="00E32786">
        <w:rPr>
          <w:rFonts w:ascii="Arabic Typesetting" w:hAnsi="Arabic Typesetting" w:hint="cs"/>
          <w:sz w:val="27"/>
          <w:rtl/>
        </w:rPr>
        <w:t>ئ</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لو س</w:t>
      </w:r>
      <w:r w:rsidR="00D82C99" w:rsidRPr="00E32786">
        <w:rPr>
          <w:rFonts w:ascii="Arabic Typesetting" w:hAnsi="Arabic Typesetting" w:hint="cs"/>
          <w:sz w:val="27"/>
          <w:rtl/>
        </w:rPr>
        <w:t>ُ</w:t>
      </w:r>
      <w:r w:rsidR="004E0375" w:rsidRPr="00E32786">
        <w:rPr>
          <w:rFonts w:ascii="Arabic Typesetting" w:hAnsi="Arabic Typesetting" w:hint="cs"/>
          <w:sz w:val="27"/>
          <w:rtl/>
        </w:rPr>
        <w:t>ل</w:t>
      </w:r>
      <w:r w:rsidRPr="00E32786">
        <w:rPr>
          <w:rFonts w:ascii="Arabic Typesetting" w:hAnsi="Arabic Typesetting" w:hint="cs"/>
          <w:sz w:val="27"/>
          <w:rtl/>
        </w:rPr>
        <w:t>ِّ</w:t>
      </w:r>
      <w:r w:rsidR="004E0375" w:rsidRPr="00E32786">
        <w:rPr>
          <w:rFonts w:ascii="Arabic Typesetting" w:hAnsi="Arabic Typesetting" w:hint="cs"/>
          <w:sz w:val="27"/>
          <w:rtl/>
        </w:rPr>
        <w:t xml:space="preserve">م لكان مردوعاً </w:t>
      </w:r>
      <w:r w:rsidR="004E0375" w:rsidRPr="00E32786">
        <w:rPr>
          <w:rFonts w:ascii="Arabic Typesetting" w:hAnsi="Arabic Typesetting"/>
          <w:sz w:val="27"/>
          <w:rtl/>
        </w:rPr>
        <w:t>بال</w:t>
      </w:r>
      <w:r w:rsidRPr="00E32786">
        <w:rPr>
          <w:rFonts w:ascii="Arabic Typesetting" w:hAnsi="Arabic Typesetting" w:hint="cs"/>
          <w:sz w:val="27"/>
          <w:rtl/>
        </w:rPr>
        <w:t>أدلّة</w:t>
      </w:r>
      <w:r w:rsidR="004E0375" w:rsidRPr="00E32786">
        <w:rPr>
          <w:rFonts w:ascii="Arabic Typesetting" w:hAnsi="Arabic Typesetting"/>
          <w:sz w:val="27"/>
          <w:rtl/>
        </w:rPr>
        <w:t xml:space="preserve"> التي تدل</w:t>
      </w:r>
      <w:r w:rsidRPr="00E32786">
        <w:rPr>
          <w:rFonts w:ascii="Arabic Typesetting" w:hAnsi="Arabic Typesetting" w:hint="cs"/>
          <w:sz w:val="27"/>
          <w:rtl/>
        </w:rPr>
        <w:t>ّ</w:t>
      </w:r>
      <w:r w:rsidR="004E0375" w:rsidRPr="00E32786">
        <w:rPr>
          <w:rFonts w:ascii="Arabic Typesetting" w:hAnsi="Arabic Typesetting"/>
          <w:sz w:val="27"/>
          <w:rtl/>
        </w:rPr>
        <w:t xml:space="preserve"> على </w:t>
      </w:r>
      <w:r w:rsidR="004E0375" w:rsidRPr="00E32786">
        <w:rPr>
          <w:rFonts w:ascii="Arabic Typesetting" w:hAnsi="Arabic Typesetting" w:hint="cs"/>
          <w:sz w:val="27"/>
          <w:rtl/>
        </w:rPr>
        <w:t xml:space="preserve">لزوم </w:t>
      </w:r>
      <w:r w:rsidR="004E0375" w:rsidRPr="00E32786">
        <w:rPr>
          <w:rFonts w:ascii="Arabic Typesetting" w:hAnsi="Arabic Typesetting"/>
          <w:sz w:val="27"/>
          <w:rtl/>
        </w:rPr>
        <w:t>تحق</w:t>
      </w:r>
      <w:r w:rsidRPr="00E32786">
        <w:rPr>
          <w:rFonts w:ascii="Arabic Typesetting" w:hAnsi="Arabic Typesetting" w:hint="cs"/>
          <w:sz w:val="27"/>
          <w:rtl/>
        </w:rPr>
        <w:t>ُّ</w:t>
      </w:r>
      <w:r w:rsidR="004E0375" w:rsidRPr="00E32786">
        <w:rPr>
          <w:rFonts w:ascii="Arabic Typesetting" w:hAnsi="Arabic Typesetting"/>
          <w:sz w:val="27"/>
          <w:rtl/>
        </w:rPr>
        <w:t xml:space="preserve">ق </w:t>
      </w:r>
      <w:r w:rsidR="004E0375" w:rsidRPr="00E32786">
        <w:rPr>
          <w:rFonts w:ascii="Arabic Typesetting" w:hAnsi="Arabic Typesetting" w:hint="cs"/>
          <w:sz w:val="27"/>
          <w:rtl/>
        </w:rPr>
        <w:t>عنوان العالم والفقيه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5"/>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004E0375" w:rsidRPr="00E32786">
        <w:rPr>
          <w:rFonts w:ascii="Arabic Typesetting" w:hAnsi="Arabic Typesetting" w:hint="cs"/>
          <w:sz w:val="27"/>
          <w:rtl/>
        </w:rPr>
        <w:t xml:space="preserve">كما أن </w:t>
      </w:r>
      <w:r w:rsidR="004E0375" w:rsidRPr="00E32786">
        <w:rPr>
          <w:rFonts w:ascii="Arabic Typesetting" w:hAnsi="Arabic Typesetting"/>
          <w:sz w:val="27"/>
          <w:rtl/>
        </w:rPr>
        <w:t xml:space="preserve">عنوان </w:t>
      </w:r>
      <w:r w:rsidR="004E0375" w:rsidRPr="00E32786">
        <w:rPr>
          <w:rFonts w:ascii="Arabic Typesetting" w:hAnsi="Arabic Typesetting" w:hint="cs"/>
          <w:sz w:val="24"/>
          <w:szCs w:val="24"/>
          <w:rtl/>
        </w:rPr>
        <w:t>«</w:t>
      </w:r>
      <w:r w:rsidR="004E0375" w:rsidRPr="00E32786">
        <w:rPr>
          <w:rFonts w:ascii="Arabic Typesetting" w:hAnsi="Arabic Typesetting"/>
          <w:sz w:val="27"/>
          <w:rtl/>
        </w:rPr>
        <w:t>ال</w:t>
      </w:r>
      <w:r w:rsidR="004E0375" w:rsidRPr="00E32786">
        <w:rPr>
          <w:rFonts w:ascii="Arabic Typesetting" w:hAnsi="Arabic Typesetting" w:hint="cs"/>
          <w:sz w:val="27"/>
          <w:rtl/>
        </w:rPr>
        <w:t>معرفة</w:t>
      </w:r>
      <w:r w:rsidR="004E0375" w:rsidRPr="00E32786">
        <w:rPr>
          <w:rFonts w:ascii="Arabic Typesetting" w:hAnsi="Arabic Typesetting"/>
          <w:sz w:val="27"/>
          <w:rtl/>
        </w:rPr>
        <w:t xml:space="preserve"> بالأحكام</w:t>
      </w:r>
      <w:r w:rsidR="004E0375" w:rsidRPr="00E32786">
        <w:rPr>
          <w:rFonts w:ascii="Arabic Typesetting" w:hAnsi="Arabic Typesetting" w:hint="cs"/>
          <w:sz w:val="24"/>
          <w:szCs w:val="24"/>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صادق</w:t>
      </w:r>
      <w:r w:rsidRPr="00E32786">
        <w:rPr>
          <w:rFonts w:ascii="Arabic Typesetting" w:hAnsi="Arabic Typesetting" w:hint="cs"/>
          <w:sz w:val="27"/>
          <w:rtl/>
        </w:rPr>
        <w:t>ٌ</w:t>
      </w:r>
      <w:r w:rsidR="004E0375" w:rsidRPr="00E32786">
        <w:rPr>
          <w:rFonts w:ascii="Arabic Typesetting" w:hAnsi="Arabic Typesetting"/>
          <w:sz w:val="27"/>
          <w:rtl/>
        </w:rPr>
        <w:t xml:space="preserve"> إذا كان الشخص على دراية</w:t>
      </w:r>
      <w:r w:rsidRPr="00E32786">
        <w:rPr>
          <w:rFonts w:ascii="Arabic Typesetting" w:hAnsi="Arabic Typesetting" w:hint="cs"/>
          <w:sz w:val="27"/>
          <w:rtl/>
        </w:rPr>
        <w:t>ٍ</w:t>
      </w:r>
      <w:r w:rsidR="004E0375" w:rsidRPr="00E32786">
        <w:rPr>
          <w:rFonts w:ascii="Arabic Typesetting" w:hAnsi="Arabic Typesetting"/>
          <w:sz w:val="27"/>
          <w:rtl/>
        </w:rPr>
        <w:t xml:space="preserve"> بكم</w:t>
      </w:r>
      <w:r w:rsidRPr="00E32786">
        <w:rPr>
          <w:rFonts w:ascii="Arabic Typesetting" w:hAnsi="Arabic Typesetting" w:hint="cs"/>
          <w:sz w:val="27"/>
          <w:rtl/>
        </w:rPr>
        <w:t>ّ</w:t>
      </w:r>
      <w:r w:rsidR="004E0375" w:rsidRPr="00E32786">
        <w:rPr>
          <w:rFonts w:ascii="Arabic Typesetting" w:hAnsi="Arabic Typesetting"/>
          <w:sz w:val="27"/>
          <w:rtl/>
        </w:rPr>
        <w:t>ية</w:t>
      </w:r>
      <w:r w:rsidRPr="00E32786">
        <w:rPr>
          <w:rFonts w:ascii="Arabic Typesetting" w:hAnsi="Arabic Typesetting" w:hint="cs"/>
          <w:sz w:val="27"/>
          <w:rtl/>
        </w:rPr>
        <w:t>ٍ</w:t>
      </w:r>
      <w:r w:rsidR="004E0375" w:rsidRPr="00E32786">
        <w:rPr>
          <w:rFonts w:ascii="Arabic Typesetting" w:hAnsi="Arabic Typesetting"/>
          <w:sz w:val="27"/>
          <w:rtl/>
        </w:rPr>
        <w:t xml:space="preserve"> كبيرة من الأحكام الفقهية</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sz w:val="27"/>
          <w:rtl/>
        </w:rPr>
        <w:lastRenderedPageBreak/>
        <w:t>و</w:t>
      </w:r>
      <w:r w:rsidR="004E0375" w:rsidRPr="00E32786">
        <w:rPr>
          <w:rFonts w:ascii="Arabic Typesetting" w:hAnsi="Arabic Typesetting" w:hint="cs"/>
          <w:sz w:val="27"/>
          <w:rtl/>
        </w:rPr>
        <w:t>لديه القدرة ل</w:t>
      </w:r>
      <w:r w:rsidR="004E0375" w:rsidRPr="00E32786">
        <w:rPr>
          <w:rFonts w:ascii="Arabic Typesetting" w:hAnsi="Arabic Typesetting"/>
          <w:sz w:val="27"/>
          <w:rtl/>
        </w:rPr>
        <w:t>لوصول إلى مثل هذ</w:t>
      </w:r>
      <w:r w:rsidR="004E0375" w:rsidRPr="00E32786">
        <w:rPr>
          <w:rFonts w:ascii="Arabic Typesetting" w:hAnsi="Arabic Typesetting" w:hint="cs"/>
          <w:sz w:val="27"/>
          <w:rtl/>
        </w:rPr>
        <w:t>ه الوضعي</w:t>
      </w:r>
      <w:r w:rsidRPr="00E32786">
        <w:rPr>
          <w:rFonts w:ascii="Arabic Typesetting" w:hAnsi="Arabic Typesetting" w:hint="cs"/>
          <w:sz w:val="27"/>
          <w:rtl/>
        </w:rPr>
        <w:t>ّ</w:t>
      </w:r>
      <w:r w:rsidR="004E0375" w:rsidRPr="00E32786">
        <w:rPr>
          <w:rFonts w:ascii="Arabic Typesetting" w:hAnsi="Arabic Typesetting" w:hint="cs"/>
          <w:sz w:val="27"/>
          <w:rtl/>
        </w:rPr>
        <w:t>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66"/>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531729ED" w14:textId="77777777" w:rsidR="000063C1" w:rsidRPr="00E32786" w:rsidRDefault="000063C1" w:rsidP="006440B6">
      <w:pPr>
        <w:spacing w:line="440" w:lineRule="exact"/>
        <w:rPr>
          <w:rFonts w:ascii="Arabic Typesetting" w:hAnsi="Arabic Typesetting"/>
          <w:sz w:val="27"/>
          <w:rtl/>
        </w:rPr>
      </w:pPr>
    </w:p>
    <w:p w14:paraId="3AB03CDE" w14:textId="77777777" w:rsidR="000063C1" w:rsidRPr="00E32786" w:rsidRDefault="000063C1" w:rsidP="00902F20">
      <w:pPr>
        <w:pStyle w:val="31"/>
        <w:rPr>
          <w:color w:val="auto"/>
          <w:rtl/>
          <w:lang w:bidi="fa-IR"/>
        </w:rPr>
      </w:pPr>
      <w:r w:rsidRPr="00E32786">
        <w:rPr>
          <w:rFonts w:hint="cs"/>
          <w:color w:val="auto"/>
          <w:rtl/>
        </w:rPr>
        <w:t>الثاني:</w:t>
      </w:r>
      <w:r w:rsidR="004E0375" w:rsidRPr="00E32786">
        <w:rPr>
          <w:rFonts w:hint="cs"/>
          <w:color w:val="auto"/>
          <w:rtl/>
        </w:rPr>
        <w:t xml:space="preserve"> </w:t>
      </w:r>
      <w:r w:rsidR="005D51A8" w:rsidRPr="00E32786">
        <w:rPr>
          <w:rFonts w:hint="cs"/>
          <w:color w:val="auto"/>
          <w:rtl/>
        </w:rPr>
        <w:t>شرط</w:t>
      </w:r>
      <w:r w:rsidR="004E0375" w:rsidRPr="00E32786">
        <w:rPr>
          <w:color w:val="auto"/>
          <w:rtl/>
        </w:rPr>
        <w:t xml:space="preserve"> </w:t>
      </w:r>
      <w:r w:rsidR="004E0375" w:rsidRPr="00E32786">
        <w:rPr>
          <w:rFonts w:hint="cs"/>
          <w:color w:val="auto"/>
          <w:rtl/>
        </w:rPr>
        <w:t>ال</w:t>
      </w:r>
      <w:r w:rsidR="009028C8" w:rsidRPr="00E32786">
        <w:rPr>
          <w:rFonts w:hint="cs"/>
          <w:color w:val="auto"/>
          <w:rtl/>
        </w:rPr>
        <w:t>ا</w:t>
      </w:r>
      <w:r w:rsidR="005D51A8" w:rsidRPr="00E32786">
        <w:rPr>
          <w:rFonts w:hint="cs"/>
          <w:color w:val="auto"/>
          <w:rtl/>
        </w:rPr>
        <w:t>ستنباط، بين القوّة والفعل</w:t>
      </w:r>
    </w:p>
    <w:p w14:paraId="161BED56" w14:textId="77777777" w:rsidR="000063C1" w:rsidRPr="00E32786" w:rsidRDefault="004E0375" w:rsidP="00902F20">
      <w:pPr>
        <w:rPr>
          <w:rFonts w:ascii="Arabic Typesetting" w:hAnsi="Arabic Typesetting"/>
          <w:sz w:val="27"/>
          <w:rtl/>
        </w:rPr>
      </w:pPr>
      <w:r w:rsidRPr="00E32786">
        <w:rPr>
          <w:rFonts w:ascii="Arabic Typesetting" w:hAnsi="Arabic Typesetting"/>
          <w:sz w:val="27"/>
          <w:rtl/>
        </w:rPr>
        <w:t xml:space="preserve">هناك رأيان </w:t>
      </w:r>
      <w:r w:rsidRPr="00E32786">
        <w:rPr>
          <w:rFonts w:ascii="Arabic Typesetting" w:hAnsi="Arabic Typesetting" w:hint="cs"/>
          <w:sz w:val="27"/>
          <w:rtl/>
        </w:rPr>
        <w:t xml:space="preserve">في أنه </w:t>
      </w:r>
      <w:r w:rsidRPr="00E32786">
        <w:rPr>
          <w:rFonts w:ascii="Arabic Typesetting" w:hAnsi="Arabic Typesetting"/>
          <w:sz w:val="27"/>
          <w:rtl/>
        </w:rPr>
        <w:t xml:space="preserve">يجب على </w:t>
      </w:r>
      <w:r w:rsidRPr="00E32786">
        <w:rPr>
          <w:rFonts w:ascii="Arabic Typesetting" w:hAnsi="Arabic Typesetting" w:hint="cs"/>
          <w:sz w:val="27"/>
          <w:rtl/>
        </w:rPr>
        <w:t>م</w:t>
      </w:r>
      <w:r w:rsidR="000063C1" w:rsidRPr="00E32786">
        <w:rPr>
          <w:rFonts w:ascii="Arabic Typesetting" w:hAnsi="Arabic Typesetting" w:hint="cs"/>
          <w:sz w:val="27"/>
          <w:rtl/>
        </w:rPr>
        <w:t>َ</w:t>
      </w:r>
      <w:r w:rsidRPr="00E32786">
        <w:rPr>
          <w:rFonts w:ascii="Arabic Typesetting" w:hAnsi="Arabic Typesetting" w:hint="cs"/>
          <w:sz w:val="27"/>
          <w:rtl/>
        </w:rPr>
        <w:t>ن</w:t>
      </w:r>
      <w:r w:rsidR="000063C1" w:rsidRPr="00E32786">
        <w:rPr>
          <w:rFonts w:ascii="Arabic Typesetting" w:hAnsi="Arabic Typesetting" w:hint="cs"/>
          <w:sz w:val="27"/>
          <w:rtl/>
        </w:rPr>
        <w:t>ْ</w:t>
      </w:r>
      <w:r w:rsidRPr="00E32786">
        <w:rPr>
          <w:rFonts w:ascii="Arabic Typesetting" w:hAnsi="Arabic Typesetting" w:hint="cs"/>
          <w:sz w:val="27"/>
          <w:rtl/>
        </w:rPr>
        <w:t xml:space="preserve"> تصدّ</w:t>
      </w:r>
      <w:r w:rsidR="000063C1"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هذين المنصبين</w:t>
      </w:r>
      <w:r w:rsidRPr="00E32786">
        <w:rPr>
          <w:rFonts w:ascii="Arabic Typesetting" w:hAnsi="Arabic Typesetting" w:hint="cs"/>
          <w:sz w:val="27"/>
          <w:rtl/>
        </w:rPr>
        <w:t xml:space="preserve"> (</w:t>
      </w:r>
      <w:r w:rsidRPr="00E32786">
        <w:rPr>
          <w:rFonts w:ascii="Arabic Typesetting" w:hAnsi="Arabic Typesetting"/>
          <w:sz w:val="27"/>
          <w:rtl/>
        </w:rPr>
        <w:t>التقليد</w:t>
      </w:r>
      <w:r w:rsidR="000063C1" w:rsidRPr="00E32786">
        <w:rPr>
          <w:rFonts w:ascii="Arabic Typesetting" w:hAnsi="Arabic Typesetting" w:hint="cs"/>
          <w:sz w:val="27"/>
          <w:rtl/>
        </w:rPr>
        <w:t>؛</w:t>
      </w:r>
      <w:r w:rsidRPr="00E32786">
        <w:rPr>
          <w:rFonts w:ascii="Arabic Typesetting" w:hAnsi="Arabic Typesetting"/>
          <w:sz w:val="27"/>
          <w:rtl/>
        </w:rPr>
        <w:t xml:space="preserve"> وال</w:t>
      </w:r>
      <w:r w:rsidRPr="00E32786">
        <w:rPr>
          <w:rFonts w:ascii="Arabic Typesetting" w:hAnsi="Arabic Typesetting" w:hint="cs"/>
          <w:sz w:val="27"/>
          <w:rtl/>
        </w:rPr>
        <w:t xml:space="preserve">قضاء) </w:t>
      </w:r>
      <w:r w:rsidRPr="00E32786">
        <w:rPr>
          <w:rFonts w:ascii="Arabic Typesetting" w:hAnsi="Arabic Typesetting"/>
          <w:sz w:val="27"/>
          <w:rtl/>
        </w:rPr>
        <w:t>الاست</w:t>
      </w:r>
      <w:r w:rsidRPr="00E32786">
        <w:rPr>
          <w:rFonts w:ascii="Arabic Typesetting" w:hAnsi="Arabic Typesetting" w:hint="cs"/>
          <w:sz w:val="27"/>
          <w:rtl/>
        </w:rPr>
        <w:t>نباط</w:t>
      </w:r>
      <w:r w:rsidRPr="00E32786">
        <w:rPr>
          <w:rFonts w:ascii="Arabic Typesetting" w:hAnsi="Arabic Typesetting"/>
          <w:sz w:val="27"/>
          <w:rtl/>
        </w:rPr>
        <w:t xml:space="preserve"> الفعلي</w:t>
      </w:r>
      <w:r w:rsidRPr="00E32786">
        <w:rPr>
          <w:rFonts w:ascii="Arabic Typesetting" w:hAnsi="Arabic Typesetting" w:hint="cs"/>
          <w:sz w:val="27"/>
          <w:rtl/>
        </w:rPr>
        <w:t>ّ</w:t>
      </w:r>
      <w:r w:rsidR="000063C1" w:rsidRPr="00E32786">
        <w:rPr>
          <w:rFonts w:ascii="Arabic Typesetting" w:hAnsi="Arabic Typesetting" w:hint="cs"/>
          <w:sz w:val="27"/>
          <w:rtl/>
        </w:rPr>
        <w:t>،</w:t>
      </w:r>
      <w:r w:rsidRPr="00E32786">
        <w:rPr>
          <w:rFonts w:ascii="Arabic Typesetting" w:hAnsi="Arabic Typesetting"/>
          <w:sz w:val="27"/>
          <w:rtl/>
        </w:rPr>
        <w:t xml:space="preserve"> أو </w:t>
      </w:r>
      <w:r w:rsidRPr="00E32786">
        <w:rPr>
          <w:rFonts w:ascii="Times New Roman" w:hAnsi="Times New Roman" w:hint="cs"/>
          <w:sz w:val="27"/>
          <w:rtl/>
        </w:rPr>
        <w:t>ي</w:t>
      </w:r>
      <w:r w:rsidRPr="00E32786">
        <w:rPr>
          <w:rFonts w:ascii="Arabic Typesetting" w:hAnsi="Arabic Typesetting" w:hint="cs"/>
          <w:sz w:val="27"/>
          <w:rtl/>
        </w:rPr>
        <w:t xml:space="preserve">كفي </w:t>
      </w:r>
      <w:r w:rsidRPr="00E32786">
        <w:rPr>
          <w:rFonts w:ascii="Arabic Typesetting" w:hAnsi="Arabic Typesetting"/>
          <w:sz w:val="27"/>
          <w:rtl/>
        </w:rPr>
        <w:t>وجود</w:t>
      </w:r>
      <w:r w:rsidRPr="00E32786">
        <w:rPr>
          <w:rFonts w:ascii="Arabic Typesetting" w:hAnsi="Arabic Typesetting" w:hint="cs"/>
          <w:sz w:val="27"/>
          <w:rtl/>
        </w:rPr>
        <w:t xml:space="preserve"> م</w:t>
      </w:r>
      <w:r w:rsidR="000063C1" w:rsidRPr="00E32786">
        <w:rPr>
          <w:rFonts w:ascii="Arabic Typesetting" w:hAnsi="Arabic Typesetting" w:hint="cs"/>
          <w:sz w:val="27"/>
          <w:rtl/>
        </w:rPr>
        <w:t>َ</w:t>
      </w:r>
      <w:r w:rsidRPr="00E32786">
        <w:rPr>
          <w:rFonts w:ascii="Arabic Typesetting" w:hAnsi="Arabic Typesetting" w:hint="cs"/>
          <w:sz w:val="27"/>
          <w:rtl/>
        </w:rPr>
        <w:t>ل</w:t>
      </w:r>
      <w:r w:rsidR="000063C1" w:rsidRPr="00E32786">
        <w:rPr>
          <w:rFonts w:ascii="Arabic Typesetting" w:hAnsi="Arabic Typesetting" w:hint="cs"/>
          <w:sz w:val="27"/>
          <w:rtl/>
        </w:rPr>
        <w:t>َ</w:t>
      </w:r>
      <w:r w:rsidRPr="00E32786">
        <w:rPr>
          <w:rFonts w:ascii="Arabic Typesetting" w:hAnsi="Arabic Typesetting" w:hint="cs"/>
          <w:sz w:val="27"/>
          <w:rtl/>
        </w:rPr>
        <w:t>كة</w:t>
      </w:r>
      <w:r w:rsidRPr="00E32786">
        <w:rPr>
          <w:rFonts w:ascii="Arabic Typesetting" w:hAnsi="Arabic Typesetting"/>
          <w:sz w:val="27"/>
          <w:rtl/>
        </w:rPr>
        <w:t xml:space="preserve"> الاست</w:t>
      </w:r>
      <w:r w:rsidRPr="00E32786">
        <w:rPr>
          <w:rFonts w:ascii="Arabic Typesetting" w:hAnsi="Arabic Typesetting" w:hint="cs"/>
          <w:sz w:val="27"/>
          <w:rtl/>
        </w:rPr>
        <w:t>نباط</w:t>
      </w:r>
      <w:r w:rsidR="000063C1" w:rsidRPr="00E32786">
        <w:rPr>
          <w:rStyle w:val="aff5"/>
          <w:rFonts w:hint="cs"/>
          <w:sz w:val="27"/>
          <w:szCs w:val="27"/>
          <w:rtl/>
        </w:rPr>
        <w:t>.</w:t>
      </w:r>
    </w:p>
    <w:p w14:paraId="486CCA2B" w14:textId="77777777" w:rsidR="000063C1"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 xml:space="preserve">أحد </w:t>
      </w:r>
      <w:r w:rsidR="000063C1" w:rsidRPr="00E32786">
        <w:rPr>
          <w:rFonts w:ascii="Arabic Typesetting" w:hAnsi="Arabic Typesetting" w:hint="cs"/>
          <w:sz w:val="27"/>
          <w:rtl/>
        </w:rPr>
        <w:t>أدلّة</w:t>
      </w:r>
      <w:r w:rsidRPr="00E32786">
        <w:rPr>
          <w:rFonts w:ascii="Arabic Typesetting" w:hAnsi="Arabic Typesetting" w:hint="cs"/>
          <w:sz w:val="27"/>
          <w:rtl/>
        </w:rPr>
        <w:t xml:space="preserve"> إثبات</w:t>
      </w:r>
      <w:r w:rsidRPr="00E32786">
        <w:rPr>
          <w:rFonts w:ascii="Arabic Typesetting" w:hAnsi="Arabic Typesetting"/>
          <w:sz w:val="27"/>
          <w:rtl/>
        </w:rPr>
        <w:t xml:space="preserve"> كل</w:t>
      </w:r>
      <w:r w:rsidRPr="00E32786">
        <w:rPr>
          <w:rFonts w:ascii="Arabic Typesetting" w:hAnsi="Arabic Typesetting" w:hint="cs"/>
          <w:sz w:val="27"/>
          <w:rtl/>
        </w:rPr>
        <w:t>ّ</w:t>
      </w:r>
      <w:r w:rsidR="000063C1" w:rsidRPr="00E32786">
        <w:rPr>
          <w:rFonts w:ascii="Arabic Typesetting" w:hAnsi="Arabic Typesetting" w:hint="cs"/>
          <w:sz w:val="27"/>
          <w:rtl/>
        </w:rPr>
        <w:t>ٍ</w:t>
      </w:r>
      <w:r w:rsidRPr="00E32786">
        <w:rPr>
          <w:rFonts w:ascii="Arabic Typesetting" w:hAnsi="Arabic Typesetting"/>
          <w:sz w:val="27"/>
          <w:rtl/>
        </w:rPr>
        <w:t xml:space="preserve"> من</w:t>
      </w:r>
      <w:r w:rsidRPr="00E32786">
        <w:rPr>
          <w:rFonts w:ascii="Arabic Typesetting" w:hAnsi="Arabic Typesetting" w:hint="cs"/>
          <w:sz w:val="27"/>
          <w:rtl/>
        </w:rPr>
        <w:t xml:space="preserve"> هذين الرأيين</w:t>
      </w:r>
      <w:r w:rsidRPr="00E32786">
        <w:rPr>
          <w:rFonts w:ascii="Arabic Typesetting" w:hAnsi="Arabic Typesetting"/>
          <w:sz w:val="27"/>
          <w:rtl/>
        </w:rPr>
        <w:t xml:space="preserve"> هو </w:t>
      </w:r>
      <w:r w:rsidRPr="00E32786">
        <w:rPr>
          <w:rFonts w:ascii="Arabic Typesetting" w:hAnsi="Arabic Typesetting" w:hint="cs"/>
          <w:sz w:val="27"/>
          <w:rtl/>
        </w:rPr>
        <w:t>بعض فقرات الم</w:t>
      </w:r>
      <w:r w:rsidRPr="00E32786">
        <w:rPr>
          <w:rFonts w:ascii="Arabic Typesetting" w:hAnsi="Arabic Typesetting"/>
          <w:sz w:val="27"/>
          <w:rtl/>
        </w:rPr>
        <w:t>قبول</w:t>
      </w:r>
      <w:r w:rsidR="000063C1" w:rsidRPr="00E32786">
        <w:rPr>
          <w:rFonts w:ascii="Arabic Typesetting" w:hAnsi="Arabic Typesetting" w:hint="cs"/>
          <w:sz w:val="27"/>
          <w:rtl/>
        </w:rPr>
        <w:t>ة.</w:t>
      </w:r>
    </w:p>
    <w:p w14:paraId="1094A9DE" w14:textId="053BE2DB" w:rsidR="00F6792D" w:rsidRPr="00E32786" w:rsidRDefault="004E0375" w:rsidP="00902F20">
      <w:pPr>
        <w:rPr>
          <w:rFonts w:ascii="Arabic Typesetting" w:hAnsi="Arabic Typesetting"/>
          <w:sz w:val="27"/>
          <w:rtl/>
        </w:rPr>
      </w:pPr>
      <w:r w:rsidRPr="00E32786">
        <w:rPr>
          <w:rFonts w:ascii="Arabic Typesetting" w:hAnsi="Arabic Typesetting"/>
          <w:sz w:val="27"/>
          <w:rtl/>
        </w:rPr>
        <w:t>يعتقد البعض أن</w:t>
      </w:r>
      <w:r w:rsidRPr="00E32786">
        <w:rPr>
          <w:rFonts w:ascii="Arabic Typesetting" w:hAnsi="Arabic Typesetting" w:hint="cs"/>
          <w:sz w:val="27"/>
          <w:rtl/>
        </w:rPr>
        <w:t>ّ كلا العنوانين</w:t>
      </w:r>
      <w:r w:rsidR="000063C1" w:rsidRPr="00E32786">
        <w:rPr>
          <w:rFonts w:ascii="Arabic Typesetting" w:hAnsi="Arabic Typesetting" w:hint="cs"/>
          <w:sz w:val="27"/>
          <w:rtl/>
        </w:rPr>
        <w:t>،</w:t>
      </w:r>
      <w:r w:rsidRPr="00E32786">
        <w:rPr>
          <w:rFonts w:ascii="Arabic Typesetting" w:hAnsi="Arabic Typesetting" w:hint="cs"/>
          <w:sz w:val="27"/>
          <w:rtl/>
        </w:rPr>
        <w:t xml:space="preserve"> أي</w:t>
      </w:r>
      <w:r w:rsidR="000063C1" w:rsidRPr="00E32786">
        <w:rPr>
          <w:rFonts w:ascii="Arabic Typesetting" w:hAnsi="Arabic Typesetting" w:hint="cs"/>
          <w:sz w:val="27"/>
          <w:rtl/>
        </w:rPr>
        <w:t>:</w:t>
      </w:r>
      <w:r w:rsidRPr="00E32786">
        <w:rPr>
          <w:rFonts w:ascii="Arabic Typesetting" w:hAnsi="Arabic Typesetting" w:hint="cs"/>
          <w:sz w:val="27"/>
          <w:rtl/>
        </w:rPr>
        <w:t xml:space="preserve"> النظر </w:t>
      </w:r>
      <w:r w:rsidR="000063C1" w:rsidRPr="00E32786">
        <w:rPr>
          <w:rFonts w:ascii="Arabic Typesetting" w:hAnsi="Arabic Typesetting" w:hint="cs"/>
          <w:sz w:val="27"/>
          <w:rtl/>
        </w:rPr>
        <w:t>إلى</w:t>
      </w:r>
      <w:r w:rsidRPr="00E32786">
        <w:rPr>
          <w:rFonts w:ascii="Arabic Typesetting" w:hAnsi="Arabic Typesetting" w:hint="cs"/>
          <w:sz w:val="27"/>
          <w:rtl/>
        </w:rPr>
        <w:t xml:space="preserve"> الحل</w:t>
      </w:r>
      <w:r w:rsidR="00D82C99" w:rsidRPr="00E32786">
        <w:rPr>
          <w:rFonts w:ascii="Arabic Typesetting" w:hAnsi="Arabic Typesetting" w:hint="cs"/>
          <w:sz w:val="27"/>
          <w:rtl/>
        </w:rPr>
        <w:t>ِّي</w:t>
      </w:r>
      <w:r w:rsidRPr="00E32786">
        <w:rPr>
          <w:rFonts w:ascii="Arabic Typesetting" w:hAnsi="Arabic Typesetting" w:hint="cs"/>
          <w:sz w:val="27"/>
          <w:rtl/>
        </w:rPr>
        <w:t>ة والح</w:t>
      </w:r>
      <w:r w:rsidR="00D82C99" w:rsidRPr="00E32786">
        <w:rPr>
          <w:rFonts w:ascii="Arabic Typesetting" w:hAnsi="Arabic Typesetting" w:hint="cs"/>
          <w:sz w:val="27"/>
          <w:rtl/>
        </w:rPr>
        <w:t>ُ</w:t>
      </w:r>
      <w:r w:rsidRPr="00E32786">
        <w:rPr>
          <w:rFonts w:ascii="Arabic Typesetting" w:hAnsi="Arabic Typesetting" w:hint="cs"/>
          <w:sz w:val="27"/>
          <w:rtl/>
        </w:rPr>
        <w:t>ر</w:t>
      </w:r>
      <w:r w:rsidR="00D82C99" w:rsidRPr="00E32786">
        <w:rPr>
          <w:rFonts w:ascii="Arabic Typesetting" w:hAnsi="Arabic Typesetting" w:hint="cs"/>
          <w:sz w:val="27"/>
          <w:rtl/>
        </w:rPr>
        <w:t>ْ</w:t>
      </w:r>
      <w:r w:rsidRPr="00E32786">
        <w:rPr>
          <w:rFonts w:ascii="Arabic Typesetting" w:hAnsi="Arabic Typesetting" w:hint="cs"/>
          <w:sz w:val="27"/>
          <w:rtl/>
        </w:rPr>
        <w:t>مة</w:t>
      </w:r>
      <w:r w:rsidR="000063C1" w:rsidRPr="00E32786">
        <w:rPr>
          <w:rFonts w:ascii="Arabic Typesetting" w:hAnsi="Arabic Typesetting" w:hint="cs"/>
          <w:sz w:val="27"/>
          <w:rtl/>
        </w:rPr>
        <w:t>؛</w:t>
      </w:r>
      <w:r w:rsidRPr="00E32786">
        <w:rPr>
          <w:rFonts w:ascii="Arabic Typesetting" w:hAnsi="Arabic Typesetting" w:hint="cs"/>
          <w:sz w:val="27"/>
          <w:rtl/>
        </w:rPr>
        <w:t xml:space="preserve"> ورواية الحديث</w:t>
      </w:r>
      <w:r w:rsidR="000063C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Times New Roman" w:hAnsi="Times New Roman" w:hint="cs"/>
          <w:sz w:val="27"/>
          <w:rtl/>
        </w:rPr>
        <w:t>ي</w:t>
      </w:r>
      <w:r w:rsidRPr="00E32786">
        <w:rPr>
          <w:rFonts w:ascii="Arabic Typesetting" w:hAnsi="Arabic Typesetting" w:hint="cs"/>
          <w:sz w:val="27"/>
          <w:rtl/>
        </w:rPr>
        <w:t>دل</w:t>
      </w:r>
      <w:r w:rsidR="000063C1" w:rsidRPr="00E32786">
        <w:rPr>
          <w:rFonts w:ascii="Arabic Typesetting" w:hAnsi="Arabic Typesetting" w:hint="cs"/>
          <w:sz w:val="27"/>
          <w:rtl/>
        </w:rPr>
        <w:t>ّ</w:t>
      </w:r>
      <w:r w:rsidRPr="00E32786">
        <w:rPr>
          <w:rFonts w:ascii="Arabic Typesetting" w:hAnsi="Arabic Typesetting" w:hint="cs"/>
          <w:sz w:val="27"/>
          <w:rtl/>
        </w:rPr>
        <w:t xml:space="preserve"> على فعليّة الاستنباط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7"/>
      </w:r>
      <w:r w:rsidRPr="00E32786">
        <w:rPr>
          <w:rFonts w:ascii="Arabic Typesetting" w:hAnsi="Arabic Typesetting" w:hint="cs"/>
          <w:sz w:val="27"/>
          <w:vertAlign w:val="superscript"/>
          <w:rtl/>
        </w:rPr>
        <w:t>)</w:t>
      </w:r>
      <w:r w:rsidR="000063C1"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ومن الخطأ </w:t>
      </w:r>
      <w:r w:rsidRPr="00E32786">
        <w:rPr>
          <w:rFonts w:ascii="Arabic Typesetting" w:hAnsi="Arabic Typesetting" w:hint="cs"/>
          <w:sz w:val="27"/>
          <w:rtl/>
        </w:rPr>
        <w:t>جد</w:t>
      </w:r>
      <w:r w:rsidR="000063C1" w:rsidRPr="00E32786">
        <w:rPr>
          <w:rFonts w:ascii="Arabic Typesetting" w:hAnsi="Arabic Typesetting" w:hint="cs"/>
          <w:sz w:val="27"/>
          <w:rtl/>
        </w:rPr>
        <w:t>ّ</w:t>
      </w:r>
      <w:r w:rsidRPr="00E32786">
        <w:rPr>
          <w:rFonts w:ascii="Arabic Typesetting" w:hAnsi="Arabic Typesetting" w:hint="cs"/>
          <w:sz w:val="27"/>
          <w:rtl/>
        </w:rPr>
        <w:t xml:space="preserve">اً </w:t>
      </w:r>
      <w:r w:rsidRPr="00E32786">
        <w:rPr>
          <w:rFonts w:ascii="Arabic Typesetting" w:hAnsi="Arabic Typesetting"/>
          <w:sz w:val="27"/>
          <w:rtl/>
        </w:rPr>
        <w:t>حمل</w:t>
      </w:r>
      <w:r w:rsidRPr="00E32786">
        <w:rPr>
          <w:rFonts w:ascii="Arabic Typesetting" w:hAnsi="Arabic Typesetting" w:hint="cs"/>
          <w:sz w:val="27"/>
          <w:rtl/>
        </w:rPr>
        <w:t xml:space="preserve"> كلمت</w:t>
      </w:r>
      <w:r w:rsidR="000063C1" w:rsidRPr="00E32786">
        <w:rPr>
          <w:rFonts w:ascii="Arabic Typesetting" w:hAnsi="Arabic Typesetting" w:hint="cs"/>
          <w:sz w:val="27"/>
          <w:rtl/>
        </w:rPr>
        <w:t>َ</w:t>
      </w:r>
      <w:r w:rsidRPr="00E32786">
        <w:rPr>
          <w:rFonts w:ascii="Arabic Typesetting" w:hAnsi="Arabic Typesetting" w:hint="cs"/>
          <w:sz w:val="27"/>
          <w:rtl/>
        </w:rPr>
        <w:t>ي</w:t>
      </w:r>
      <w:r w:rsidR="000063C1"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معرف</w:t>
      </w:r>
      <w:r w:rsidRPr="00E32786">
        <w:rPr>
          <w:rFonts w:ascii="Arabic Typesetting" w:hAnsi="Arabic Typesetting" w:hint="cs"/>
          <w:sz w:val="27"/>
          <w:rtl/>
        </w:rPr>
        <w:t>ة</w:t>
      </w:r>
      <w:r w:rsidRPr="00E32786">
        <w:rPr>
          <w:rFonts w:ascii="Arabic Typesetting" w:hAnsi="Arabic Typesetting"/>
          <w:sz w:val="24"/>
          <w:szCs w:val="24"/>
          <w:rtl/>
        </w:rPr>
        <w:t>»</w:t>
      </w:r>
      <w:r w:rsidRPr="00E32786">
        <w:rPr>
          <w:rFonts w:ascii="Arabic Typesetting" w:hAnsi="Arabic Typesetting"/>
          <w:sz w:val="27"/>
          <w:rtl/>
        </w:rPr>
        <w:t xml:space="preserve"> و</w:t>
      </w:r>
      <w:r w:rsidRPr="00E32786">
        <w:rPr>
          <w:rFonts w:ascii="Arabic Typesetting" w:hAnsi="Arabic Typesetting" w:hint="cs"/>
          <w:sz w:val="24"/>
          <w:szCs w:val="24"/>
          <w:rtl/>
        </w:rPr>
        <w:t>«</w:t>
      </w:r>
      <w:r w:rsidRPr="00E32786">
        <w:rPr>
          <w:rFonts w:ascii="Arabic Typesetting" w:hAnsi="Arabic Typesetting" w:hint="cs"/>
          <w:sz w:val="27"/>
          <w:rtl/>
        </w:rPr>
        <w:t>ال</w:t>
      </w:r>
      <w:r w:rsidRPr="00E32786">
        <w:rPr>
          <w:rFonts w:ascii="Arabic Typesetting" w:hAnsi="Arabic Typesetting"/>
          <w:sz w:val="27"/>
          <w:rtl/>
        </w:rPr>
        <w:t>نظر</w:t>
      </w:r>
      <w:r w:rsidRPr="00E32786">
        <w:rPr>
          <w:rFonts w:ascii="Arabic Typesetting" w:hAnsi="Arabic Typesetting"/>
          <w:sz w:val="24"/>
          <w:szCs w:val="24"/>
          <w:rtl/>
        </w:rPr>
        <w:t>»</w:t>
      </w:r>
      <w:r w:rsidRPr="00E32786">
        <w:rPr>
          <w:rFonts w:ascii="Arabic Typesetting" w:hAnsi="Arabic Typesetting"/>
          <w:sz w:val="27"/>
          <w:rtl/>
        </w:rPr>
        <w:t xml:space="preserve"> على قو</w:t>
      </w:r>
      <w:r w:rsidRPr="00E32786">
        <w:rPr>
          <w:rFonts w:ascii="Arabic Typesetting" w:hAnsi="Arabic Typesetting" w:hint="cs"/>
          <w:sz w:val="27"/>
          <w:rtl/>
        </w:rPr>
        <w:t>ّ</w:t>
      </w:r>
      <w:r w:rsidRPr="00E32786">
        <w:rPr>
          <w:rFonts w:ascii="Arabic Typesetting" w:hAnsi="Arabic Typesetting"/>
          <w:sz w:val="27"/>
          <w:rtl/>
        </w:rPr>
        <w:t xml:space="preserve">ة المعرفة </w:t>
      </w:r>
      <w:r w:rsidRPr="00E32786">
        <w:rPr>
          <w:rFonts w:ascii="Arabic Typesetting" w:hAnsi="Arabic Typesetting" w:hint="cs"/>
          <w:sz w:val="27"/>
          <w:rtl/>
        </w:rPr>
        <w:t>وال</w:t>
      </w:r>
      <w:r w:rsidRPr="00E32786">
        <w:rPr>
          <w:rFonts w:ascii="Arabic Typesetting" w:hAnsi="Arabic Typesetting"/>
          <w:sz w:val="27"/>
          <w:rtl/>
        </w:rPr>
        <w:t>نظر</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ه من </w:t>
      </w:r>
      <w:r w:rsidRPr="00E32786">
        <w:rPr>
          <w:rFonts w:ascii="Arabic Typesetting" w:hAnsi="Arabic Typesetting" w:hint="cs"/>
          <w:sz w:val="27"/>
          <w:rtl/>
        </w:rPr>
        <w:t>جهة</w:t>
      </w:r>
      <w:r w:rsidR="00F6792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يخالف ظاهر</w:t>
      </w:r>
      <w:r w:rsidRPr="00E32786">
        <w:rPr>
          <w:rFonts w:ascii="Arabic Typesetting" w:hAnsi="Arabic Typesetting"/>
          <w:sz w:val="27"/>
          <w:rtl/>
        </w:rPr>
        <w:t xml:space="preserve"> هاتين الكلمتين، ومن </w:t>
      </w:r>
      <w:r w:rsidRPr="00E32786">
        <w:rPr>
          <w:rFonts w:ascii="Arabic Typesetting" w:hAnsi="Arabic Typesetting" w:hint="cs"/>
          <w:sz w:val="27"/>
          <w:rtl/>
        </w:rPr>
        <w:t>جهة</w:t>
      </w:r>
      <w:r w:rsidR="00F6792D" w:rsidRPr="00E32786">
        <w:rPr>
          <w:rFonts w:ascii="Arabic Typesetting" w:hAnsi="Arabic Typesetting" w:hint="cs"/>
          <w:sz w:val="27"/>
          <w:rtl/>
        </w:rPr>
        <w:t>ٍ</w:t>
      </w:r>
      <w:r w:rsidRPr="00E32786">
        <w:rPr>
          <w:rFonts w:ascii="Arabic Typesetting" w:hAnsi="Arabic Typesetting"/>
          <w:sz w:val="27"/>
          <w:rtl/>
        </w:rPr>
        <w:t xml:space="preserve"> أخرى فإن</w:t>
      </w:r>
      <w:r w:rsidRPr="00E32786">
        <w:rPr>
          <w:rFonts w:ascii="Arabic Typesetting" w:hAnsi="Arabic Typesetting" w:hint="cs"/>
          <w:sz w:val="27"/>
          <w:rtl/>
        </w:rPr>
        <w:t>ّ</w:t>
      </w:r>
      <w:r w:rsidRPr="00E32786">
        <w:rPr>
          <w:rFonts w:ascii="Arabic Typesetting" w:hAnsi="Arabic Typesetting"/>
          <w:sz w:val="27"/>
          <w:rtl/>
        </w:rPr>
        <w:t xml:space="preserve"> معنى عبارة</w:t>
      </w:r>
      <w:r w:rsidR="00F6792D"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روى حديثنا</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هو </w:t>
      </w:r>
      <w:r w:rsidRPr="00E32786">
        <w:rPr>
          <w:rFonts w:ascii="Arabic Typesetting" w:hAnsi="Arabic Typesetting" w:hint="cs"/>
          <w:sz w:val="27"/>
          <w:rtl/>
        </w:rPr>
        <w:t>الرواية</w:t>
      </w:r>
      <w:r w:rsidRPr="00E32786">
        <w:rPr>
          <w:rFonts w:ascii="Arabic Typesetting" w:hAnsi="Arabic Typesetting"/>
          <w:sz w:val="27"/>
          <w:rtl/>
        </w:rPr>
        <w:t xml:space="preserve"> الفعلي</w:t>
      </w:r>
      <w:r w:rsidRPr="00E32786">
        <w:rPr>
          <w:rFonts w:ascii="Arabic Typesetting" w:hAnsi="Arabic Typesetting" w:hint="cs"/>
          <w:sz w:val="27"/>
          <w:rtl/>
        </w:rPr>
        <w:t>ّة</w:t>
      </w:r>
      <w:r w:rsidR="00F6792D" w:rsidRPr="00E32786">
        <w:rPr>
          <w:rFonts w:ascii="Arabic Typesetting" w:hAnsi="Arabic Typesetting" w:hint="cs"/>
          <w:sz w:val="27"/>
          <w:rtl/>
        </w:rPr>
        <w:t>،</w:t>
      </w:r>
      <w:r w:rsidRPr="00E32786">
        <w:rPr>
          <w:rFonts w:ascii="Arabic Typesetting" w:hAnsi="Arabic Typesetting"/>
          <w:sz w:val="27"/>
          <w:rtl/>
        </w:rPr>
        <w:t xml:space="preserve"> ل</w:t>
      </w:r>
      <w:r w:rsidRPr="00E32786">
        <w:rPr>
          <w:rFonts w:ascii="Arabic Typesetting" w:hAnsi="Arabic Typesetting" w:hint="cs"/>
          <w:sz w:val="27"/>
          <w:rtl/>
        </w:rPr>
        <w:t>ا</w:t>
      </w:r>
      <w:r w:rsidRPr="00E32786">
        <w:rPr>
          <w:rFonts w:ascii="Arabic Typesetting" w:hAnsi="Arabic Typesetting"/>
          <w:sz w:val="27"/>
          <w:rtl/>
        </w:rPr>
        <w:t xml:space="preserve"> </w:t>
      </w:r>
      <w:r w:rsidRPr="00E32786">
        <w:rPr>
          <w:rFonts w:ascii="Arabic Typesetting" w:hAnsi="Arabic Typesetting" w:hint="cs"/>
          <w:sz w:val="27"/>
          <w:rtl/>
        </w:rPr>
        <w:t>الشأنية</w:t>
      </w:r>
      <w:r w:rsidRPr="00E32786">
        <w:rPr>
          <w:rFonts w:ascii="Arabic Typesetting" w:hAnsi="Arabic Typesetting"/>
          <w:sz w:val="27"/>
          <w:rtl/>
        </w:rPr>
        <w:t xml:space="preserve"> والقدرة على </w:t>
      </w:r>
      <w:r w:rsidRPr="00E32786">
        <w:rPr>
          <w:rFonts w:ascii="Arabic Typesetting" w:hAnsi="Arabic Typesetting" w:hint="cs"/>
          <w:sz w:val="27"/>
          <w:rtl/>
        </w:rPr>
        <w:t>نقل ال</w:t>
      </w:r>
      <w:r w:rsidRPr="00E32786">
        <w:rPr>
          <w:rFonts w:ascii="Arabic Typesetting" w:hAnsi="Arabic Typesetting"/>
          <w:sz w:val="27"/>
          <w:rtl/>
        </w:rPr>
        <w:t>رواية</w:t>
      </w:r>
      <w:r w:rsidR="00F6792D" w:rsidRPr="00E32786">
        <w:rPr>
          <w:rFonts w:ascii="Arabic Typesetting" w:hAnsi="Arabic Typesetting" w:hint="cs"/>
          <w:sz w:val="27"/>
          <w:vertAlign w:val="superscript"/>
          <w:rtl/>
        </w:rPr>
        <w:t>(</w:t>
      </w:r>
      <w:r w:rsidR="00F6792D" w:rsidRPr="00E32786">
        <w:rPr>
          <w:rStyle w:val="af9"/>
          <w:rFonts w:ascii="Arabic Typesetting" w:hAnsi="Arabic Typesetting"/>
          <w:sz w:val="27"/>
          <w:rtl/>
        </w:rPr>
        <w:endnoteReference w:id="568"/>
      </w:r>
      <w:r w:rsidR="00F6792D" w:rsidRPr="00E32786">
        <w:rPr>
          <w:rFonts w:ascii="Arabic Typesetting" w:hAnsi="Arabic Typesetting" w:hint="cs"/>
          <w:sz w:val="27"/>
          <w:vertAlign w:val="superscript"/>
          <w:rtl/>
        </w:rPr>
        <w:t>)</w:t>
      </w:r>
      <w:r w:rsidR="00F6792D" w:rsidRPr="00E32786">
        <w:rPr>
          <w:rFonts w:ascii="Arabic Typesetting" w:hAnsi="Arabic Typesetting" w:hint="cs"/>
          <w:sz w:val="27"/>
          <w:rtl/>
        </w:rPr>
        <w:t>.</w:t>
      </w:r>
    </w:p>
    <w:p w14:paraId="32455FBF" w14:textId="419DD706" w:rsidR="004E0375"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وفي </w:t>
      </w:r>
      <w:r w:rsidR="007801D1" w:rsidRPr="00E32786">
        <w:rPr>
          <w:rFonts w:ascii="Arabic Typesetting" w:hAnsi="Arabic Typesetting" w:hint="cs"/>
          <w:sz w:val="27"/>
          <w:rtl/>
        </w:rPr>
        <w:t>مقابل</w:t>
      </w:r>
      <w:r w:rsidRPr="00E32786">
        <w:rPr>
          <w:rFonts w:ascii="Arabic Typesetting" w:hAnsi="Arabic Typesetting" w:hint="cs"/>
          <w:sz w:val="27"/>
          <w:rtl/>
        </w:rPr>
        <w:t xml:space="preserve"> </w:t>
      </w:r>
      <w:r w:rsidRPr="00E32786">
        <w:rPr>
          <w:rFonts w:ascii="Arabic Typesetting" w:hAnsi="Arabic Typesetting"/>
          <w:sz w:val="27"/>
          <w:rtl/>
        </w:rPr>
        <w:t xml:space="preserve">ذلك </w:t>
      </w:r>
      <w:r w:rsidRPr="00E32786">
        <w:rPr>
          <w:rFonts w:ascii="Arabic Typesetting" w:hAnsi="Arabic Typesetting" w:hint="cs"/>
          <w:sz w:val="27"/>
          <w:rtl/>
        </w:rPr>
        <w:t>ي</w:t>
      </w:r>
      <w:r w:rsidRPr="00E32786">
        <w:rPr>
          <w:rFonts w:ascii="Arabic Typesetting" w:hAnsi="Arabic Typesetting"/>
          <w:sz w:val="27"/>
          <w:rtl/>
        </w:rPr>
        <w:t>د</w:t>
      </w:r>
      <w:r w:rsidR="00F6792D" w:rsidRPr="00E32786">
        <w:rPr>
          <w:rFonts w:ascii="Arabic Typesetting" w:hAnsi="Arabic Typesetting" w:hint="cs"/>
          <w:sz w:val="27"/>
          <w:rtl/>
        </w:rPr>
        <w:t>ّ</w:t>
      </w:r>
      <w:r w:rsidRPr="00E32786">
        <w:rPr>
          <w:rFonts w:ascii="Arabic Typesetting" w:hAnsi="Arabic Typesetting"/>
          <w:sz w:val="27"/>
          <w:rtl/>
        </w:rPr>
        <w:t xml:space="preserve">عي </w:t>
      </w:r>
      <w:r w:rsidRPr="00E32786">
        <w:rPr>
          <w:rFonts w:ascii="Arabic Typesetting" w:hAnsi="Arabic Typesetting" w:hint="cs"/>
          <w:sz w:val="27"/>
          <w:rtl/>
        </w:rPr>
        <w:t>بعض</w:t>
      </w:r>
      <w:r w:rsidR="00F6792D" w:rsidRPr="00E32786">
        <w:rPr>
          <w:rFonts w:ascii="Arabic Typesetting" w:hAnsi="Arabic Typesetting" w:hint="cs"/>
          <w:sz w:val="27"/>
          <w:rtl/>
        </w:rPr>
        <w:t>ٌ</w:t>
      </w:r>
      <w:r w:rsidRPr="00E32786">
        <w:rPr>
          <w:rFonts w:ascii="Arabic Typesetting" w:hAnsi="Arabic Typesetting" w:hint="cs"/>
          <w:sz w:val="27"/>
          <w:rtl/>
        </w:rPr>
        <w:t xml:space="preserve"> آخر</w:t>
      </w:r>
      <w:r w:rsidR="00984B0B" w:rsidRPr="00E32786">
        <w:rPr>
          <w:rFonts w:ascii="Arabic Typesetting" w:hAnsi="Arabic Typesetting" w:hint="cs"/>
          <w:sz w:val="27"/>
          <w:rtl/>
        </w:rPr>
        <w:t xml:space="preserve"> أنه</w:t>
      </w:r>
      <w:r w:rsidRPr="00E32786">
        <w:rPr>
          <w:rFonts w:ascii="Arabic Typesetting" w:hAnsi="Arabic Typesetting" w:hint="cs"/>
          <w:sz w:val="27"/>
          <w:rtl/>
        </w:rPr>
        <w:t xml:space="preserve"> </w:t>
      </w:r>
      <w:r w:rsidR="00984B0B" w:rsidRPr="00E32786">
        <w:rPr>
          <w:rFonts w:ascii="Arabic Typesetting" w:hAnsi="Arabic Typesetting" w:hint="cs"/>
          <w:sz w:val="27"/>
          <w:rtl/>
        </w:rPr>
        <w:t>و</w:t>
      </w:r>
      <w:r w:rsidR="00F6792D" w:rsidRPr="00E32786">
        <w:rPr>
          <w:rFonts w:ascii="Arabic Typesetting" w:hAnsi="Arabic Typesetting" w:hint="cs"/>
          <w:sz w:val="27"/>
          <w:rtl/>
        </w:rPr>
        <w:t>بالرغم من</w:t>
      </w:r>
      <w:r w:rsidRPr="00E32786">
        <w:rPr>
          <w:rFonts w:ascii="Arabic Typesetting" w:hAnsi="Arabic Typesetting" w:hint="cs"/>
          <w:sz w:val="27"/>
          <w:rtl/>
        </w:rPr>
        <w:t xml:space="preserve"> </w:t>
      </w:r>
      <w:r w:rsidRPr="00E32786">
        <w:rPr>
          <w:rFonts w:ascii="Arabic Typesetting" w:hAnsi="Arabic Typesetting"/>
          <w:sz w:val="27"/>
          <w:rtl/>
        </w:rPr>
        <w:t xml:space="preserve">أن </w:t>
      </w:r>
      <w:r w:rsidRPr="00E32786">
        <w:rPr>
          <w:rFonts w:ascii="Arabic Typesetting" w:hAnsi="Arabic Typesetting" w:hint="cs"/>
          <w:sz w:val="27"/>
          <w:rtl/>
        </w:rPr>
        <w:t>ظاهر الرواية يدلّ</w:t>
      </w:r>
      <w:r w:rsidRPr="00E32786">
        <w:rPr>
          <w:rFonts w:ascii="Arabic Typesetting" w:hAnsi="Arabic Typesetting"/>
          <w:sz w:val="27"/>
          <w:rtl/>
        </w:rPr>
        <w:t xml:space="preserve"> </w:t>
      </w:r>
      <w:r w:rsidRPr="00E32786">
        <w:rPr>
          <w:rFonts w:ascii="Arabic Typesetting" w:hAnsi="Arabic Typesetting" w:hint="cs"/>
          <w:sz w:val="27"/>
          <w:rtl/>
        </w:rPr>
        <w:t>على</w:t>
      </w:r>
      <w:r w:rsidRPr="00E32786">
        <w:rPr>
          <w:rFonts w:ascii="Arabic Typesetting" w:hAnsi="Arabic Typesetting"/>
          <w:sz w:val="27"/>
          <w:rtl/>
        </w:rPr>
        <w:t xml:space="preserve"> </w:t>
      </w:r>
      <w:r w:rsidRPr="00E32786">
        <w:rPr>
          <w:rFonts w:ascii="Arabic Typesetting" w:hAnsi="Arabic Typesetting" w:hint="cs"/>
          <w:sz w:val="27"/>
          <w:rtl/>
        </w:rPr>
        <w:t xml:space="preserve">لزوم </w:t>
      </w:r>
      <w:r w:rsidRPr="00E32786">
        <w:rPr>
          <w:rFonts w:ascii="Arabic Typesetting" w:hAnsi="Arabic Typesetting"/>
          <w:sz w:val="27"/>
          <w:rtl/>
        </w:rPr>
        <w:t xml:space="preserve">العلم </w:t>
      </w:r>
      <w:r w:rsidRPr="00E32786">
        <w:rPr>
          <w:rFonts w:ascii="Arabic Typesetting" w:hAnsi="Arabic Typesetting" w:hint="cs"/>
          <w:sz w:val="27"/>
          <w:rtl/>
        </w:rPr>
        <w:t>الفعليّ</w:t>
      </w:r>
      <w:r w:rsidR="00F6792D"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ولكن</w:t>
      </w:r>
      <w:r w:rsidR="00984B0B" w:rsidRPr="00E32786">
        <w:rPr>
          <w:rFonts w:ascii="Arabic Typesetting" w:hAnsi="Arabic Typesetting" w:hint="cs"/>
          <w:sz w:val="27"/>
          <w:rtl/>
        </w:rPr>
        <w:t>ْ</w:t>
      </w:r>
      <w:r w:rsidRPr="00E32786">
        <w:rPr>
          <w:rFonts w:ascii="Arabic Typesetting" w:hAnsi="Arabic Typesetting"/>
          <w:sz w:val="27"/>
          <w:rtl/>
        </w:rPr>
        <w:t xml:space="preserve"> بما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المصداق</w:t>
      </w:r>
      <w:r w:rsidRPr="00E32786">
        <w:rPr>
          <w:rFonts w:ascii="Arabic Typesetting" w:hAnsi="Arabic Typesetting"/>
          <w:sz w:val="27"/>
          <w:rtl/>
        </w:rPr>
        <w:t xml:space="preserve"> الوحيد </w:t>
      </w:r>
      <w:r w:rsidRPr="00E32786">
        <w:rPr>
          <w:rFonts w:ascii="Arabic Typesetting" w:hAnsi="Arabic Typesetting" w:hint="cs"/>
          <w:sz w:val="27"/>
          <w:rtl/>
        </w:rPr>
        <w:t>ل</w:t>
      </w:r>
      <w:r w:rsidRPr="00E32786">
        <w:rPr>
          <w:rFonts w:ascii="Arabic Typesetting" w:hAnsi="Arabic Typesetting"/>
          <w:sz w:val="27"/>
          <w:rtl/>
        </w:rPr>
        <w:t>لعالم الفعلي</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على</w:t>
      </w:r>
      <w:r w:rsidRPr="00E32786">
        <w:rPr>
          <w:rFonts w:ascii="Arabic Typesetting" w:hAnsi="Arabic Typesetting"/>
          <w:sz w:val="27"/>
          <w:rtl/>
        </w:rPr>
        <w:t xml:space="preserve"> </w:t>
      </w:r>
      <w:r w:rsidRPr="00E32786">
        <w:rPr>
          <w:rFonts w:ascii="Arabic Typesetting" w:hAnsi="Arabic Typesetting" w:hint="cs"/>
          <w:sz w:val="27"/>
          <w:rtl/>
        </w:rPr>
        <w:t xml:space="preserve">جميع </w:t>
      </w:r>
      <w:r w:rsidRPr="00E32786">
        <w:rPr>
          <w:rFonts w:ascii="Arabic Typesetting" w:hAnsi="Arabic Typesetting"/>
          <w:sz w:val="27"/>
          <w:rtl/>
        </w:rPr>
        <w:t>الأحكام هم الأئم</w:t>
      </w:r>
      <w:r w:rsidR="00F6792D" w:rsidRPr="00E32786">
        <w:rPr>
          <w:rFonts w:ascii="Arabic Typesetting" w:hAnsi="Arabic Typesetting" w:hint="cs"/>
          <w:sz w:val="27"/>
          <w:rtl/>
        </w:rPr>
        <w:t>ّ</w:t>
      </w:r>
      <w:r w:rsidRPr="00E32786">
        <w:rPr>
          <w:rFonts w:ascii="Arabic Typesetting" w:hAnsi="Arabic Typesetting"/>
          <w:sz w:val="27"/>
          <w:rtl/>
        </w:rPr>
        <w:t>ة المعصوم</w:t>
      </w:r>
      <w:r w:rsidR="00F6792D" w:rsidRPr="00E32786">
        <w:rPr>
          <w:rFonts w:ascii="Arabic Typesetting" w:hAnsi="Arabic Typesetting" w:hint="cs"/>
          <w:sz w:val="27"/>
          <w:rtl/>
        </w:rPr>
        <w:t>و</w:t>
      </w:r>
      <w:r w:rsidRPr="00E32786">
        <w:rPr>
          <w:rFonts w:ascii="Arabic Typesetting" w:hAnsi="Arabic Typesetting"/>
          <w:sz w:val="27"/>
          <w:rtl/>
        </w:rPr>
        <w:t>ن</w:t>
      </w:r>
      <w:r w:rsidR="00037356" w:rsidRPr="00E32786">
        <w:rPr>
          <w:rFonts w:cs="Mosawi" w:hint="cs"/>
          <w:sz w:val="27"/>
          <w:szCs w:val="22"/>
          <w:rtl/>
        </w:rPr>
        <w:t>^</w:t>
      </w:r>
      <w:r w:rsidRPr="00E32786">
        <w:rPr>
          <w:rFonts w:ascii="Arabic Typesetting" w:hAnsi="Arabic Typesetting" w:hint="cs"/>
          <w:sz w:val="27"/>
          <w:rtl/>
        </w:rPr>
        <w:t xml:space="preserve"> </w:t>
      </w:r>
      <w:r w:rsidR="00F6792D" w:rsidRPr="00E32786">
        <w:rPr>
          <w:rFonts w:ascii="Arabic Typesetting" w:hAnsi="Arabic Typesetting" w:hint="cs"/>
          <w:sz w:val="27"/>
          <w:rtl/>
        </w:rPr>
        <w:t>ف</w:t>
      </w:r>
      <w:r w:rsidRPr="00E32786">
        <w:rPr>
          <w:rFonts w:ascii="Arabic Typesetting" w:hAnsi="Arabic Typesetting" w:hint="cs"/>
          <w:sz w:val="27"/>
          <w:rtl/>
        </w:rPr>
        <w:t xml:space="preserve">سيكون </w:t>
      </w:r>
      <w:r w:rsidR="00F6792D" w:rsidRPr="00E32786">
        <w:rPr>
          <w:rFonts w:ascii="Arabic Typesetting" w:hAnsi="Arabic Typesetting" w:hint="cs"/>
          <w:sz w:val="27"/>
          <w:rtl/>
        </w:rPr>
        <w:t>ا</w:t>
      </w:r>
      <w:r w:rsidRPr="00E32786">
        <w:rPr>
          <w:rFonts w:ascii="Arabic Typesetting" w:hAnsi="Arabic Typesetting" w:hint="cs"/>
          <w:sz w:val="27"/>
          <w:rtl/>
        </w:rPr>
        <w:t>عتبار العلم فعلاً بجميع الأحكام مُلغ</w:t>
      </w:r>
      <w:r w:rsidR="00F6792D" w:rsidRPr="00E32786">
        <w:rPr>
          <w:rFonts w:ascii="Arabic Typesetting" w:hAnsi="Arabic Typesetting" w:hint="cs"/>
          <w:sz w:val="27"/>
          <w:rtl/>
        </w:rPr>
        <w:t>ىً</w:t>
      </w:r>
      <w:r w:rsidRPr="00E32786">
        <w:rPr>
          <w:rFonts w:ascii="Arabic Typesetting" w:hAnsi="Arabic Typesetting" w:hint="cs"/>
          <w:sz w:val="27"/>
          <w:rtl/>
        </w:rPr>
        <w:t xml:space="preserve"> بواسطة نفس هذا الحديث</w:t>
      </w:r>
      <w:r w:rsidR="00984B0B" w:rsidRPr="00E32786">
        <w:rPr>
          <w:rFonts w:ascii="Arabic Typesetting" w:hAnsi="Arabic Typesetting" w:hint="cs"/>
          <w:sz w:val="27"/>
          <w:rtl/>
        </w:rPr>
        <w:t>،</w:t>
      </w:r>
      <w:r w:rsidRPr="00E32786">
        <w:rPr>
          <w:rFonts w:ascii="Arabic Typesetting" w:hAnsi="Arabic Typesetting" w:hint="cs"/>
          <w:sz w:val="27"/>
          <w:rtl/>
        </w:rPr>
        <w:t xml:space="preserve"> لذلك</w:t>
      </w:r>
      <w:r w:rsidRPr="00E32786">
        <w:rPr>
          <w:rFonts w:ascii="Arabic Typesetting" w:hAnsi="Arabic Typesetting"/>
          <w:sz w:val="27"/>
          <w:rtl/>
        </w:rPr>
        <w:t xml:space="preserve"> يجب أن</w:t>
      </w:r>
      <w:r w:rsidRPr="00E32786">
        <w:rPr>
          <w:rFonts w:ascii="Arabic Typesetting" w:hAnsi="Arabic Typesetting" w:hint="cs"/>
          <w:sz w:val="27"/>
          <w:rtl/>
        </w:rPr>
        <w:t xml:space="preserve"> </w:t>
      </w:r>
      <w:r w:rsidR="00984B0B" w:rsidRPr="00E32786">
        <w:rPr>
          <w:rFonts w:ascii="Arabic Typesetting" w:hAnsi="Arabic Typesetting" w:hint="cs"/>
          <w:sz w:val="27"/>
          <w:rtl/>
        </w:rPr>
        <w:t>تُ</w:t>
      </w:r>
      <w:r w:rsidRPr="00E32786">
        <w:rPr>
          <w:rFonts w:ascii="Arabic Typesetting" w:hAnsi="Arabic Typesetting" w:hint="cs"/>
          <w:sz w:val="27"/>
          <w:rtl/>
        </w:rPr>
        <w:t>ح</w:t>
      </w:r>
      <w:r w:rsidR="00F6792D" w:rsidRPr="00E32786">
        <w:rPr>
          <w:rFonts w:ascii="Arabic Typesetting" w:hAnsi="Arabic Typesetting" w:hint="cs"/>
          <w:sz w:val="27"/>
          <w:rtl/>
        </w:rPr>
        <w:t>ْ</w:t>
      </w:r>
      <w:r w:rsidRPr="00E32786">
        <w:rPr>
          <w:rFonts w:ascii="Arabic Typesetting" w:hAnsi="Arabic Typesetting" w:hint="cs"/>
          <w:sz w:val="27"/>
          <w:rtl/>
        </w:rPr>
        <w:t>م</w:t>
      </w:r>
      <w:r w:rsidR="00F6792D" w:rsidRPr="00E32786">
        <w:rPr>
          <w:rFonts w:ascii="Arabic Typesetting" w:hAnsi="Arabic Typesetting" w:hint="cs"/>
          <w:sz w:val="27"/>
          <w:rtl/>
        </w:rPr>
        <w:t>َ</w:t>
      </w:r>
      <w:r w:rsidRPr="00E32786">
        <w:rPr>
          <w:rFonts w:ascii="Arabic Typesetting" w:hAnsi="Arabic Typesetting" w:hint="cs"/>
          <w:sz w:val="27"/>
          <w:rtl/>
        </w:rPr>
        <w:t>ل عبارة ال</w:t>
      </w:r>
      <w:r w:rsidRPr="00E32786">
        <w:rPr>
          <w:rFonts w:ascii="Arabic Typesetting" w:hAnsi="Arabic Typesetting"/>
          <w:sz w:val="27"/>
          <w:rtl/>
        </w:rPr>
        <w:t>معرف</w:t>
      </w:r>
      <w:r w:rsidRPr="00E32786">
        <w:rPr>
          <w:rFonts w:ascii="Arabic Typesetting" w:hAnsi="Arabic Typesetting" w:hint="cs"/>
          <w:sz w:val="27"/>
          <w:rtl/>
        </w:rPr>
        <w:t xml:space="preserve">ة </w:t>
      </w:r>
      <w:r w:rsidRPr="00E32786">
        <w:rPr>
          <w:rFonts w:ascii="Arabic Typesetting" w:hAnsi="Arabic Typesetting"/>
          <w:sz w:val="27"/>
          <w:rtl/>
        </w:rPr>
        <w:t>و</w:t>
      </w:r>
      <w:r w:rsidRPr="00E32786">
        <w:rPr>
          <w:rFonts w:ascii="Arabic Typesetting" w:hAnsi="Arabic Typesetting" w:hint="cs"/>
          <w:sz w:val="27"/>
          <w:rtl/>
        </w:rPr>
        <w:t>ال</w:t>
      </w:r>
      <w:r w:rsidRPr="00E32786">
        <w:rPr>
          <w:rFonts w:ascii="Arabic Typesetting" w:hAnsi="Arabic Typesetting"/>
          <w:sz w:val="27"/>
          <w:rtl/>
        </w:rPr>
        <w:t>نظر</w:t>
      </w:r>
      <w:r w:rsidRPr="00E32786">
        <w:rPr>
          <w:rFonts w:ascii="Arabic Typesetting" w:hAnsi="Arabic Typesetting" w:hint="cs"/>
          <w:sz w:val="27"/>
          <w:rtl/>
        </w:rPr>
        <w:t xml:space="preserve"> في الأحكام خلافاً لظاهرها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69"/>
      </w:r>
      <w:r w:rsidRPr="00E32786">
        <w:rPr>
          <w:rFonts w:ascii="Arabic Typesetting" w:hAnsi="Arabic Typesetting" w:hint="cs"/>
          <w:sz w:val="27"/>
          <w:vertAlign w:val="superscript"/>
          <w:rtl/>
        </w:rPr>
        <w:t>)</w:t>
      </w:r>
      <w:r w:rsidR="00984B0B" w:rsidRPr="00E32786">
        <w:rPr>
          <w:rFonts w:ascii="Arabic Typesetting" w:hAnsi="Arabic Typesetting" w:hint="cs"/>
          <w:sz w:val="27"/>
          <w:rtl/>
        </w:rPr>
        <w:t>.</w:t>
      </w:r>
      <w:r w:rsidRPr="00E32786">
        <w:rPr>
          <w:rFonts w:ascii="Arabic Typesetting" w:hAnsi="Arabic Typesetting" w:hint="cs"/>
          <w:sz w:val="27"/>
          <w:rtl/>
        </w:rPr>
        <w:t xml:space="preserve"> و</w:t>
      </w:r>
      <w:r w:rsidR="00984B0B" w:rsidRPr="00E32786">
        <w:rPr>
          <w:rFonts w:ascii="Arabic Typesetting" w:hAnsi="Arabic Typesetting" w:hint="cs"/>
          <w:sz w:val="27"/>
          <w:rtl/>
        </w:rPr>
        <w:t>بال</w:t>
      </w:r>
      <w:r w:rsidRPr="00E32786">
        <w:rPr>
          <w:rFonts w:ascii="Arabic Typesetting" w:hAnsi="Arabic Typesetting"/>
          <w:sz w:val="27"/>
          <w:rtl/>
        </w:rPr>
        <w:t xml:space="preserve">إضافة </w:t>
      </w:r>
      <w:r w:rsidR="00984B0B" w:rsidRPr="00E32786">
        <w:rPr>
          <w:rFonts w:ascii="Arabic Typesetting" w:hAnsi="Arabic Typesetting" w:hint="cs"/>
          <w:sz w:val="27"/>
          <w:rtl/>
        </w:rPr>
        <w:t>إلى</w:t>
      </w:r>
      <w:r w:rsidRPr="00E32786">
        <w:rPr>
          <w:rFonts w:ascii="Arabic Typesetting" w:hAnsi="Arabic Typesetting" w:hint="cs"/>
          <w:sz w:val="27"/>
          <w:rtl/>
        </w:rPr>
        <w:t xml:space="preserve"> </w:t>
      </w:r>
      <w:r w:rsidRPr="00E32786">
        <w:rPr>
          <w:rFonts w:ascii="Arabic Typesetting" w:hAnsi="Arabic Typesetting"/>
          <w:sz w:val="27"/>
          <w:rtl/>
        </w:rPr>
        <w:t xml:space="preserve">ذلك لم يكن الرواة الذين </w:t>
      </w:r>
      <w:r w:rsidRPr="00E32786">
        <w:rPr>
          <w:rFonts w:ascii="Arabic Typesetting" w:hAnsi="Arabic Typesetting" w:hint="cs"/>
          <w:sz w:val="27"/>
          <w:rtl/>
        </w:rPr>
        <w:t>يتم</w:t>
      </w:r>
      <w:r w:rsidR="00984B0B" w:rsidRPr="00E32786">
        <w:rPr>
          <w:rFonts w:ascii="Arabic Typesetting" w:hAnsi="Arabic Typesetting" w:hint="cs"/>
          <w:sz w:val="27"/>
          <w:rtl/>
        </w:rPr>
        <w:t>ّ</w:t>
      </w:r>
      <w:r w:rsidRPr="00E32786">
        <w:rPr>
          <w:rFonts w:ascii="Arabic Typesetting" w:hAnsi="Arabic Typesetting" w:hint="cs"/>
          <w:sz w:val="27"/>
          <w:rtl/>
        </w:rPr>
        <w:t xml:space="preserve"> الرجوع</w:t>
      </w:r>
      <w:r w:rsidRPr="00E32786">
        <w:rPr>
          <w:rFonts w:ascii="Arabic Typesetting" w:hAnsi="Arabic Typesetting"/>
          <w:sz w:val="27"/>
          <w:rtl/>
        </w:rPr>
        <w:t xml:space="preserve"> إليهم في زمن الأئم</w:t>
      </w:r>
      <w:r w:rsidR="00984B0B" w:rsidRPr="00E32786">
        <w:rPr>
          <w:rFonts w:ascii="Arabic Typesetting" w:hAnsi="Arabic Typesetting" w:hint="cs"/>
          <w:sz w:val="27"/>
          <w:rtl/>
        </w:rPr>
        <w:t>ّ</w:t>
      </w:r>
      <w:r w:rsidRPr="00E32786">
        <w:rPr>
          <w:rFonts w:ascii="Arabic Typesetting" w:hAnsi="Arabic Typesetting"/>
          <w:sz w:val="27"/>
          <w:rtl/>
        </w:rPr>
        <w:t>ة</w:t>
      </w:r>
      <w:r w:rsidR="00037356" w:rsidRPr="00E32786">
        <w:rPr>
          <w:rFonts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يعلمون</w:t>
      </w:r>
      <w:r w:rsidRPr="00E32786">
        <w:rPr>
          <w:rFonts w:ascii="Arabic Typesetting" w:hAnsi="Arabic Typesetting"/>
          <w:sz w:val="27"/>
          <w:rtl/>
        </w:rPr>
        <w:t xml:space="preserve"> جميع </w:t>
      </w:r>
      <w:r w:rsidRPr="00E32786">
        <w:rPr>
          <w:rFonts w:ascii="Arabic Typesetting" w:hAnsi="Arabic Typesetting" w:hint="cs"/>
          <w:sz w:val="27"/>
          <w:rtl/>
        </w:rPr>
        <w:t>الأحكام الشرعية</w:t>
      </w:r>
      <w:r w:rsidRPr="00E32786">
        <w:rPr>
          <w:rFonts w:ascii="Arabic Typesetting" w:hAnsi="Arabic Typesetting"/>
          <w:sz w:val="27"/>
          <w:rtl/>
        </w:rPr>
        <w:t xml:space="preserve">، بل </w:t>
      </w:r>
      <w:r w:rsidRPr="00E32786">
        <w:rPr>
          <w:rFonts w:ascii="Arabic Typesetting" w:hAnsi="Arabic Typesetting" w:hint="cs"/>
          <w:sz w:val="27"/>
          <w:rtl/>
        </w:rPr>
        <w:t xml:space="preserve">حتّى </w:t>
      </w:r>
      <w:r w:rsidRPr="00E32786">
        <w:rPr>
          <w:rFonts w:ascii="Arabic Typesetting" w:hAnsi="Arabic Typesetting"/>
          <w:sz w:val="27"/>
          <w:rtl/>
        </w:rPr>
        <w:t>معظم</w:t>
      </w:r>
      <w:r w:rsidRPr="00E32786">
        <w:rPr>
          <w:rFonts w:ascii="Arabic Typesetting" w:hAnsi="Arabic Typesetting" w:hint="cs"/>
          <w:sz w:val="27"/>
          <w:rtl/>
        </w:rPr>
        <w:t>ها</w:t>
      </w:r>
      <w:r w:rsidR="00984B0B" w:rsidRPr="00E32786">
        <w:rPr>
          <w:rFonts w:ascii="Arabic Typesetting" w:hAnsi="Arabic Typesetting" w:hint="cs"/>
          <w:sz w:val="27"/>
          <w:rtl/>
        </w:rPr>
        <w:t>،</w:t>
      </w:r>
      <w:r w:rsidRPr="00E32786">
        <w:rPr>
          <w:rFonts w:ascii="Arabic Typesetting" w:hAnsi="Arabic Typesetting" w:hint="cs"/>
          <w:sz w:val="27"/>
          <w:rtl/>
        </w:rPr>
        <w:t xml:space="preserve"> ولذل</w:t>
      </w:r>
      <w:r w:rsidRPr="00E32786">
        <w:rPr>
          <w:rFonts w:ascii="Arabic Typesetting" w:hAnsi="Arabic Typesetting"/>
          <w:sz w:val="27"/>
          <w:rtl/>
        </w:rPr>
        <w:t>ك</w:t>
      </w:r>
      <w:r w:rsidRPr="00E32786">
        <w:rPr>
          <w:rFonts w:ascii="Arabic Typesetting" w:hAnsi="Arabic Typesetting" w:hint="cs"/>
          <w:sz w:val="27"/>
          <w:rtl/>
        </w:rPr>
        <w:t xml:space="preserve"> </w:t>
      </w:r>
      <w:r w:rsidRPr="00E32786">
        <w:rPr>
          <w:rFonts w:ascii="Arabic Typesetting" w:hAnsi="Arabic Typesetting"/>
          <w:sz w:val="27"/>
          <w:rtl/>
        </w:rPr>
        <w:t>يجب أن تُح</w:t>
      </w:r>
      <w:r w:rsidR="00984B0B" w:rsidRPr="00E32786">
        <w:rPr>
          <w:rFonts w:ascii="Arabic Typesetting" w:hAnsi="Arabic Typesetting" w:hint="cs"/>
          <w:sz w:val="27"/>
          <w:rtl/>
        </w:rPr>
        <w:t>ْ</w:t>
      </w:r>
      <w:r w:rsidRPr="00E32786">
        <w:rPr>
          <w:rFonts w:ascii="Arabic Typesetting" w:hAnsi="Arabic Typesetting"/>
          <w:sz w:val="27"/>
          <w:rtl/>
        </w:rPr>
        <w:t>م</w:t>
      </w:r>
      <w:r w:rsidR="00984B0B" w:rsidRPr="00E32786">
        <w:rPr>
          <w:rFonts w:ascii="Arabic Typesetting" w:hAnsi="Arabic Typesetting" w:hint="cs"/>
          <w:sz w:val="27"/>
          <w:rtl/>
        </w:rPr>
        <w:t>َ</w:t>
      </w:r>
      <w:r w:rsidRPr="00E32786">
        <w:rPr>
          <w:rFonts w:ascii="Arabic Typesetting" w:hAnsi="Arabic Typesetting"/>
          <w:sz w:val="27"/>
          <w:rtl/>
        </w:rPr>
        <w:t xml:space="preserve">ل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معرف</w:t>
      </w:r>
      <w:r w:rsidRPr="00E32786">
        <w:rPr>
          <w:rFonts w:ascii="Arabic Typesetting" w:hAnsi="Arabic Typesetting" w:hint="cs"/>
          <w:sz w:val="27"/>
          <w:rtl/>
        </w:rPr>
        <w:t>ة</w:t>
      </w:r>
      <w:r w:rsidRPr="00E32786">
        <w:rPr>
          <w:rFonts w:ascii="Arabic Typesetting" w:hAnsi="Arabic Typesetting"/>
          <w:sz w:val="24"/>
          <w:szCs w:val="24"/>
          <w:rtl/>
        </w:rPr>
        <w:t>»</w:t>
      </w:r>
      <w:r w:rsidRPr="00E32786">
        <w:rPr>
          <w:rFonts w:ascii="Arabic Typesetting" w:hAnsi="Arabic Typesetting"/>
          <w:sz w:val="27"/>
          <w:rtl/>
        </w:rPr>
        <w:t xml:space="preserve"> على الم</w:t>
      </w:r>
      <w:r w:rsidR="00984B0B" w:rsidRPr="00E32786">
        <w:rPr>
          <w:rFonts w:ascii="Arabic Typesetting" w:hAnsi="Arabic Typesetting" w:hint="cs"/>
          <w:sz w:val="27"/>
          <w:rtl/>
        </w:rPr>
        <w:t>َ</w:t>
      </w:r>
      <w:r w:rsidRPr="00E32786">
        <w:rPr>
          <w:rFonts w:ascii="Arabic Typesetting" w:hAnsi="Arabic Typesetting"/>
          <w:sz w:val="27"/>
          <w:rtl/>
        </w:rPr>
        <w:t>ل</w:t>
      </w:r>
      <w:r w:rsidR="00984B0B" w:rsidRPr="00E32786">
        <w:rPr>
          <w:rFonts w:ascii="Arabic Typesetting" w:hAnsi="Arabic Typesetting" w:hint="cs"/>
          <w:sz w:val="27"/>
          <w:rtl/>
        </w:rPr>
        <w:t>َ</w:t>
      </w:r>
      <w:r w:rsidRPr="00E32786">
        <w:rPr>
          <w:rFonts w:ascii="Arabic Typesetting" w:hAnsi="Arabic Typesetting"/>
          <w:sz w:val="27"/>
          <w:rtl/>
        </w:rPr>
        <w:t>كة وقو</w:t>
      </w:r>
      <w:r w:rsidRPr="00E32786">
        <w:rPr>
          <w:rFonts w:ascii="Arabic Typesetting" w:hAnsi="Arabic Typesetting" w:hint="cs"/>
          <w:sz w:val="27"/>
          <w:rtl/>
        </w:rPr>
        <w:t>ّ</w:t>
      </w:r>
      <w:r w:rsidRPr="00E32786">
        <w:rPr>
          <w:rFonts w:ascii="Arabic Typesetting" w:hAnsi="Arabic Typesetting"/>
          <w:sz w:val="27"/>
          <w:rtl/>
        </w:rPr>
        <w:t xml:space="preserve">ة </w:t>
      </w:r>
      <w:r w:rsidRPr="00E32786">
        <w:rPr>
          <w:rFonts w:ascii="Arabic Typesetting" w:hAnsi="Arabic Typesetting" w:hint="cs"/>
          <w:sz w:val="27"/>
          <w:rtl/>
        </w:rPr>
        <w:t>الاستنباط</w:t>
      </w:r>
      <w:r w:rsidR="00984B0B" w:rsidRPr="00E32786">
        <w:rPr>
          <w:rFonts w:ascii="Arabic Typesetting" w:hAnsi="Arabic Typesetting" w:hint="cs"/>
          <w:sz w:val="27"/>
          <w:rtl/>
        </w:rPr>
        <w:t>،</w:t>
      </w:r>
      <w:r w:rsidRPr="00E32786">
        <w:rPr>
          <w:rFonts w:ascii="Arabic Typesetting" w:hAnsi="Arabic Typesetting"/>
          <w:sz w:val="27"/>
          <w:rtl/>
        </w:rPr>
        <w:t xml:space="preserve"> أو على </w:t>
      </w:r>
      <w:r w:rsidRPr="00E32786">
        <w:rPr>
          <w:rFonts w:ascii="Arabic Typesetting" w:hAnsi="Arabic Typesetting" w:hint="cs"/>
          <w:sz w:val="27"/>
          <w:rtl/>
        </w:rPr>
        <w:t>ال</w:t>
      </w:r>
      <w:r w:rsidRPr="00E32786">
        <w:rPr>
          <w:rFonts w:ascii="Arabic Typesetting" w:hAnsi="Arabic Typesetting"/>
          <w:sz w:val="27"/>
          <w:rtl/>
        </w:rPr>
        <w:t>استغراق الع</w:t>
      </w:r>
      <w:r w:rsidR="00984B0B" w:rsidRPr="00E32786">
        <w:rPr>
          <w:rFonts w:ascii="Arabic Typesetting" w:hAnsi="Arabic Typesetting" w:hint="cs"/>
          <w:sz w:val="27"/>
          <w:rtl/>
        </w:rPr>
        <w:t>ُ</w:t>
      </w:r>
      <w:r w:rsidRPr="00E32786">
        <w:rPr>
          <w:rFonts w:ascii="Arabic Typesetting" w:hAnsi="Arabic Typesetting"/>
          <w:sz w:val="27"/>
          <w:rtl/>
        </w:rPr>
        <w:t>ر</w:t>
      </w:r>
      <w:r w:rsidR="00984B0B" w:rsidRPr="00E32786">
        <w:rPr>
          <w:rFonts w:ascii="Arabic Typesetting" w:hAnsi="Arabic Typesetting" w:hint="cs"/>
          <w:sz w:val="27"/>
          <w:rtl/>
        </w:rPr>
        <w:t>ْ</w:t>
      </w:r>
      <w:r w:rsidRPr="00E32786">
        <w:rPr>
          <w:rFonts w:ascii="Arabic Typesetting" w:hAnsi="Arabic Typesetting"/>
          <w:sz w:val="27"/>
          <w:rtl/>
        </w:rPr>
        <w:t>في (</w:t>
      </w:r>
      <w:r w:rsidRPr="00E32786">
        <w:rPr>
          <w:rFonts w:ascii="Arabic Typesetting" w:hAnsi="Arabic Typesetting" w:hint="cs"/>
          <w:sz w:val="27"/>
          <w:rtl/>
        </w:rPr>
        <w:t xml:space="preserve">أي </w:t>
      </w:r>
      <w:r w:rsidRPr="00E32786">
        <w:rPr>
          <w:rFonts w:ascii="Arabic Typesetting" w:hAnsi="Arabic Typesetting"/>
          <w:sz w:val="27"/>
          <w:rtl/>
        </w:rPr>
        <w:t xml:space="preserve">معرفة </w:t>
      </w:r>
      <w:r w:rsidRPr="00E32786">
        <w:rPr>
          <w:rFonts w:ascii="Arabic Typesetting" w:hAnsi="Arabic Typesetting" w:hint="cs"/>
          <w:sz w:val="27"/>
          <w:rtl/>
        </w:rPr>
        <w:t>عدد</w:t>
      </w:r>
      <w:r w:rsidR="00984B0B" w:rsidRPr="00E32786">
        <w:rPr>
          <w:rFonts w:ascii="Arabic Typesetting" w:hAnsi="Arabic Typesetting" w:hint="cs"/>
          <w:sz w:val="27"/>
          <w:rtl/>
        </w:rPr>
        <w:t>ٍ</w:t>
      </w:r>
      <w:r w:rsidRPr="00E32786">
        <w:rPr>
          <w:rFonts w:ascii="Arabic Typesetting" w:hAnsi="Arabic Typesetting" w:hint="cs"/>
          <w:sz w:val="27"/>
          <w:rtl/>
        </w:rPr>
        <w:t xml:space="preserve"> كثير </w:t>
      </w:r>
      <w:r w:rsidRPr="00E32786">
        <w:rPr>
          <w:rFonts w:ascii="Arabic Typesetting" w:hAnsi="Arabic Typesetting"/>
          <w:sz w:val="27"/>
          <w:rtl/>
        </w:rPr>
        <w:t xml:space="preserve">من </w:t>
      </w:r>
      <w:r w:rsidRPr="00E32786">
        <w:rPr>
          <w:rFonts w:ascii="Arabic Typesetting" w:hAnsi="Arabic Typesetting" w:hint="cs"/>
          <w:sz w:val="27"/>
          <w:rtl/>
        </w:rPr>
        <w:t>ال</w:t>
      </w:r>
      <w:r w:rsidRPr="00E32786">
        <w:rPr>
          <w:rFonts w:ascii="Arabic Typesetting" w:hAnsi="Arabic Typesetting"/>
          <w:sz w:val="27"/>
          <w:rtl/>
        </w:rPr>
        <w:t>أحكام الشر</w:t>
      </w:r>
      <w:r w:rsidRPr="00E32786">
        <w:rPr>
          <w:rFonts w:ascii="Arabic Typesetting" w:hAnsi="Arabic Typesetting" w:hint="cs"/>
          <w:sz w:val="27"/>
          <w:rtl/>
        </w:rPr>
        <w:t>عيّ</w:t>
      </w:r>
      <w:r w:rsidRPr="00E32786">
        <w:rPr>
          <w:rFonts w:ascii="Arabic Typesetting" w:hAnsi="Arabic Typesetting"/>
          <w:sz w:val="27"/>
          <w:rtl/>
        </w:rPr>
        <w:t>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0"/>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A7701C6" w14:textId="77777777" w:rsidR="00984B0B" w:rsidRPr="00E32786" w:rsidRDefault="00984B0B" w:rsidP="006440B6">
      <w:pPr>
        <w:spacing w:line="430" w:lineRule="exact"/>
        <w:rPr>
          <w:rFonts w:ascii="Arabic Typesetting" w:hAnsi="Arabic Typesetting"/>
          <w:sz w:val="27"/>
          <w:rtl/>
        </w:rPr>
      </w:pPr>
    </w:p>
    <w:p w14:paraId="328BC52C" w14:textId="77777777" w:rsidR="00984B0B" w:rsidRPr="00E32786" w:rsidRDefault="004E0375" w:rsidP="00902F20">
      <w:pPr>
        <w:pStyle w:val="31"/>
        <w:rPr>
          <w:color w:val="auto"/>
          <w:rtl/>
        </w:rPr>
      </w:pPr>
      <w:r w:rsidRPr="00E32786">
        <w:rPr>
          <w:rFonts w:hint="cs"/>
          <w:color w:val="auto"/>
          <w:rtl/>
        </w:rPr>
        <w:t>الثالث</w:t>
      </w:r>
      <w:r w:rsidR="00984B0B" w:rsidRPr="00E32786">
        <w:rPr>
          <w:rFonts w:hint="cs"/>
          <w:color w:val="auto"/>
          <w:rtl/>
        </w:rPr>
        <w:t>:</w:t>
      </w:r>
      <w:r w:rsidRPr="00E32786">
        <w:rPr>
          <w:rFonts w:hint="cs"/>
          <w:color w:val="auto"/>
          <w:rtl/>
        </w:rPr>
        <w:t xml:space="preserve"> </w:t>
      </w:r>
      <w:r w:rsidRPr="00E32786">
        <w:rPr>
          <w:color w:val="auto"/>
          <w:rtl/>
        </w:rPr>
        <w:t>تقليد</w:t>
      </w:r>
      <w:r w:rsidRPr="00E32786">
        <w:rPr>
          <w:rFonts w:hint="cs"/>
          <w:color w:val="auto"/>
          <w:rtl/>
        </w:rPr>
        <w:t xml:space="preserve"> </w:t>
      </w:r>
      <w:r w:rsidR="00D67A91" w:rsidRPr="00E32786">
        <w:rPr>
          <w:rFonts w:hint="cs"/>
          <w:color w:val="auto"/>
          <w:rtl/>
        </w:rPr>
        <w:t>المجتهد الأعلم</w:t>
      </w:r>
    </w:p>
    <w:p w14:paraId="37180453" w14:textId="77777777" w:rsidR="00E96F32" w:rsidRPr="00E32786" w:rsidRDefault="004E0375" w:rsidP="00902F20">
      <w:pPr>
        <w:rPr>
          <w:rFonts w:ascii="Arabic Typesetting" w:hAnsi="Arabic Typesetting"/>
          <w:sz w:val="27"/>
          <w:rtl/>
        </w:rPr>
      </w:pPr>
      <w:r w:rsidRPr="00E32786">
        <w:rPr>
          <w:rFonts w:ascii="Arabic Typesetting" w:hAnsi="Arabic Typesetting"/>
          <w:sz w:val="27"/>
          <w:rtl/>
        </w:rPr>
        <w:t>من أهم</w:t>
      </w:r>
      <w:r w:rsidR="00984B0B" w:rsidRPr="00E32786">
        <w:rPr>
          <w:rFonts w:ascii="Arabic Typesetting" w:hAnsi="Arabic Typesetting" w:hint="cs"/>
          <w:sz w:val="27"/>
          <w:rtl/>
        </w:rPr>
        <w:t>ّ</w:t>
      </w:r>
      <w:r w:rsidRPr="00E32786">
        <w:rPr>
          <w:rFonts w:ascii="Arabic Typesetting" w:hAnsi="Arabic Typesetting"/>
          <w:sz w:val="27"/>
          <w:rtl/>
        </w:rPr>
        <w:t xml:space="preserve"> </w:t>
      </w:r>
      <w:r w:rsidR="00984B0B" w:rsidRPr="00E32786">
        <w:rPr>
          <w:rFonts w:ascii="Arabic Typesetting" w:hAnsi="Arabic Typesetting" w:hint="cs"/>
          <w:sz w:val="27"/>
          <w:rtl/>
        </w:rPr>
        <w:t>ال</w:t>
      </w:r>
      <w:r w:rsidRPr="00E32786">
        <w:rPr>
          <w:rFonts w:ascii="Arabic Typesetting" w:hAnsi="Arabic Typesetting"/>
          <w:sz w:val="27"/>
          <w:rtl/>
        </w:rPr>
        <w:t>قضايا</w:t>
      </w:r>
      <w:r w:rsidRPr="00E32786">
        <w:rPr>
          <w:rFonts w:ascii="Arabic Typesetting" w:hAnsi="Arabic Typesetting" w:hint="cs"/>
          <w:sz w:val="27"/>
          <w:rtl/>
        </w:rPr>
        <w:t xml:space="preserve"> المطروحة في باب</w:t>
      </w:r>
      <w:r w:rsidRPr="00E32786">
        <w:rPr>
          <w:rFonts w:ascii="Arabic Typesetting" w:hAnsi="Arabic Typesetting"/>
          <w:sz w:val="27"/>
          <w:rtl/>
        </w:rPr>
        <w:t xml:space="preserve"> الاجتهاد والتقليد </w:t>
      </w:r>
      <w:r w:rsidRPr="00E32786">
        <w:rPr>
          <w:rFonts w:ascii="Arabic Typesetting" w:hAnsi="Arabic Typesetting" w:hint="cs"/>
          <w:sz w:val="27"/>
          <w:rtl/>
        </w:rPr>
        <w:t xml:space="preserve">هي </w:t>
      </w:r>
      <w:r w:rsidRPr="00E32786">
        <w:rPr>
          <w:rFonts w:ascii="Arabic Typesetting" w:hAnsi="Arabic Typesetting"/>
          <w:sz w:val="27"/>
          <w:rtl/>
        </w:rPr>
        <w:t xml:space="preserve">مسألة تقليد </w:t>
      </w:r>
      <w:r w:rsidRPr="00E32786">
        <w:rPr>
          <w:rFonts w:ascii="Arabic Typesetting" w:hAnsi="Arabic Typesetting" w:hint="cs"/>
          <w:sz w:val="27"/>
          <w:rtl/>
        </w:rPr>
        <w:t>المجتهد الأعلم</w:t>
      </w:r>
      <w:r w:rsidRPr="00E32786">
        <w:rPr>
          <w:rFonts w:ascii="Arabic Typesetting" w:hAnsi="Arabic Typesetting"/>
          <w:sz w:val="27"/>
          <w:rtl/>
        </w:rPr>
        <w:t>.</w:t>
      </w:r>
    </w:p>
    <w:p w14:paraId="2F6AA7BD" w14:textId="657AA9F9" w:rsidR="00E96F32" w:rsidRPr="00E32786" w:rsidRDefault="00E96F32" w:rsidP="00D82C99">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 xml:space="preserve">تظهر </w:t>
      </w:r>
      <w:r w:rsidR="004E0375" w:rsidRPr="00E32786">
        <w:rPr>
          <w:rFonts w:ascii="Arabic Typesetting" w:hAnsi="Arabic Typesetting" w:hint="cs"/>
          <w:sz w:val="27"/>
          <w:rtl/>
        </w:rPr>
        <w:t>ال</w:t>
      </w:r>
      <w:r w:rsidR="004E0375" w:rsidRPr="00E32786">
        <w:rPr>
          <w:rFonts w:ascii="Arabic Typesetting" w:hAnsi="Arabic Typesetting"/>
          <w:sz w:val="27"/>
          <w:rtl/>
        </w:rPr>
        <w:t>دراس</w:t>
      </w:r>
      <w:r w:rsidR="004E0375" w:rsidRPr="00E32786">
        <w:rPr>
          <w:rFonts w:ascii="Arabic Typesetting" w:hAnsi="Arabic Typesetting" w:hint="cs"/>
          <w:sz w:val="27"/>
          <w:rtl/>
        </w:rPr>
        <w:t>ات</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في ا</w:t>
      </w:r>
      <w:r w:rsidR="004E0375" w:rsidRPr="00E32786">
        <w:rPr>
          <w:rFonts w:ascii="Arabic Typesetting" w:hAnsi="Arabic Typesetting"/>
          <w:sz w:val="27"/>
          <w:rtl/>
        </w:rPr>
        <w:t xml:space="preserve">لنصوص الفقهية أن هناك </w:t>
      </w:r>
      <w:r w:rsidR="004E0375" w:rsidRPr="00E32786">
        <w:rPr>
          <w:rFonts w:ascii="Arabic Typesetting" w:hAnsi="Arabic Typesetting" w:hint="cs"/>
          <w:sz w:val="27"/>
          <w:rtl/>
        </w:rPr>
        <w:t>رأي</w:t>
      </w:r>
      <w:r w:rsidRPr="00E32786">
        <w:rPr>
          <w:rFonts w:ascii="Arabic Typesetting" w:hAnsi="Arabic Typesetting" w:hint="cs"/>
          <w:sz w:val="27"/>
          <w:rtl/>
        </w:rPr>
        <w:t>ي</w:t>
      </w:r>
      <w:r w:rsidR="004E0375" w:rsidRPr="00E32786">
        <w:rPr>
          <w:rFonts w:ascii="Arabic Typesetting" w:hAnsi="Arabic Typesetting" w:hint="cs"/>
          <w:sz w:val="27"/>
          <w:rtl/>
        </w:rPr>
        <w:t>ن</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لدى</w:t>
      </w:r>
      <w:r w:rsidR="004E0375" w:rsidRPr="00E32786">
        <w:rPr>
          <w:rFonts w:ascii="Arabic Typesetting" w:hAnsi="Arabic Typesetting"/>
          <w:sz w:val="27"/>
          <w:rtl/>
        </w:rPr>
        <w:t xml:space="preserve"> فقهاء الإمامي</w:t>
      </w:r>
      <w:r w:rsidR="004E0375" w:rsidRPr="00E32786">
        <w:rPr>
          <w:rFonts w:ascii="Arabic Typesetting" w:hAnsi="Arabic Typesetting" w:hint="cs"/>
          <w:sz w:val="27"/>
          <w:rtl/>
        </w:rPr>
        <w:t>ة</w:t>
      </w:r>
      <w:r w:rsidR="004E0375" w:rsidRPr="00E32786">
        <w:rPr>
          <w:rFonts w:ascii="Arabic Typesetting" w:hAnsi="Arabic Typesetting"/>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hint="cs"/>
          <w:b/>
          <w:bCs/>
          <w:sz w:val="27"/>
          <w:rtl/>
        </w:rPr>
        <w:t>الأوّل</w:t>
      </w:r>
      <w:r w:rsidRPr="00E32786">
        <w:rPr>
          <w:rFonts w:ascii="Arabic Typesetting" w:hAnsi="Arabic Typesetting" w:hint="cs"/>
          <w:sz w:val="27"/>
          <w:rtl/>
        </w:rPr>
        <w:t>:</w:t>
      </w:r>
      <w:r w:rsidR="004E0375" w:rsidRPr="00E32786">
        <w:rPr>
          <w:rFonts w:ascii="Arabic Typesetting" w:hAnsi="Arabic Typesetting" w:hint="cs"/>
          <w:sz w:val="27"/>
          <w:rtl/>
        </w:rPr>
        <w:t xml:space="preserve"> جواز </w:t>
      </w:r>
      <w:r w:rsidR="004E0375" w:rsidRPr="00E32786">
        <w:rPr>
          <w:rFonts w:ascii="Arabic Typesetting" w:hAnsi="Arabic Typesetting"/>
          <w:sz w:val="27"/>
          <w:rtl/>
        </w:rPr>
        <w:t xml:space="preserve">تقليد </w:t>
      </w:r>
      <w:r w:rsidRPr="00E32786">
        <w:rPr>
          <w:rFonts w:ascii="Arabic Typesetting" w:hAnsi="Arabic Typesetting" w:hint="cs"/>
          <w:sz w:val="27"/>
          <w:rtl/>
        </w:rPr>
        <w:t>ال</w:t>
      </w:r>
      <w:r w:rsidR="004E0375" w:rsidRPr="00E32786">
        <w:rPr>
          <w:rFonts w:ascii="Arabic Typesetting" w:hAnsi="Arabic Typesetting" w:hint="cs"/>
          <w:sz w:val="27"/>
          <w:rtl/>
        </w:rPr>
        <w:t xml:space="preserve">مجتهد </w:t>
      </w:r>
      <w:r w:rsidR="004E0375" w:rsidRPr="00E32786">
        <w:rPr>
          <w:rFonts w:ascii="Arabic Typesetting" w:hAnsi="Arabic Typesetting"/>
          <w:sz w:val="27"/>
          <w:rtl/>
        </w:rPr>
        <w:t xml:space="preserve">غير </w:t>
      </w:r>
      <w:r w:rsidR="004E0375" w:rsidRPr="00E32786">
        <w:rPr>
          <w:rFonts w:ascii="Arabic Typesetting" w:hAnsi="Arabic Typesetting" w:hint="cs"/>
          <w:sz w:val="27"/>
          <w:rtl/>
        </w:rPr>
        <w:t>الأعلم</w:t>
      </w:r>
      <w:r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b/>
          <w:bCs/>
          <w:sz w:val="27"/>
          <w:rtl/>
        </w:rPr>
        <w:t>و</w:t>
      </w:r>
      <w:r w:rsidRPr="00E32786">
        <w:rPr>
          <w:rFonts w:ascii="Arabic Typesetting" w:hAnsi="Arabic Typesetting" w:hint="cs"/>
          <w:b/>
          <w:bCs/>
          <w:sz w:val="27"/>
          <w:rtl/>
        </w:rPr>
        <w:t>الثاني</w:t>
      </w:r>
      <w:r w:rsidRPr="00E32786">
        <w:rPr>
          <w:rFonts w:ascii="Arabic Typesetting" w:hAnsi="Arabic Typesetting" w:hint="cs"/>
          <w:sz w:val="27"/>
          <w:rtl/>
        </w:rPr>
        <w:t>:</w:t>
      </w:r>
      <w:r w:rsidR="004E0375" w:rsidRPr="00E32786">
        <w:rPr>
          <w:rFonts w:ascii="Arabic Typesetting" w:hAnsi="Arabic Typesetting" w:hint="cs"/>
          <w:sz w:val="27"/>
          <w:rtl/>
        </w:rPr>
        <w:t xml:space="preserve"> وجوب</w:t>
      </w:r>
      <w:r w:rsidR="004E0375" w:rsidRPr="00E32786">
        <w:rPr>
          <w:rFonts w:ascii="Arabic Typesetting" w:hAnsi="Arabic Typesetting"/>
          <w:sz w:val="27"/>
          <w:rtl/>
        </w:rPr>
        <w:t xml:space="preserve"> تقليد</w:t>
      </w:r>
      <w:r w:rsidR="004E0375" w:rsidRPr="00E32786">
        <w:rPr>
          <w:rFonts w:ascii="Arabic Typesetting" w:hAnsi="Arabic Typesetting" w:hint="cs"/>
          <w:sz w:val="27"/>
          <w:rtl/>
        </w:rPr>
        <w:t xml:space="preserve"> </w:t>
      </w:r>
      <w:r w:rsidRPr="00E32786">
        <w:rPr>
          <w:rFonts w:ascii="Arabic Typesetting" w:hAnsi="Arabic Typesetting" w:hint="cs"/>
          <w:sz w:val="27"/>
          <w:rtl/>
        </w:rPr>
        <w:t>ال</w:t>
      </w:r>
      <w:r w:rsidR="004E0375" w:rsidRPr="00E32786">
        <w:rPr>
          <w:rFonts w:ascii="Arabic Typesetting" w:hAnsi="Arabic Typesetting" w:hint="cs"/>
          <w:sz w:val="27"/>
          <w:rtl/>
        </w:rPr>
        <w:t>مجتهد الأعلم</w:t>
      </w:r>
      <w:r w:rsidRPr="00E32786">
        <w:rPr>
          <w:rFonts w:ascii="Arabic Typesetting" w:hAnsi="Arabic Typesetting" w:hint="cs"/>
          <w:sz w:val="27"/>
          <w:rtl/>
        </w:rPr>
        <w:t>.</w:t>
      </w:r>
    </w:p>
    <w:p w14:paraId="29B1D15B"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 xml:space="preserve">أحد </w:t>
      </w:r>
      <w:r w:rsidR="00E96F32" w:rsidRPr="00E32786">
        <w:rPr>
          <w:rFonts w:ascii="Arabic Typesetting" w:hAnsi="Arabic Typesetting" w:hint="cs"/>
          <w:sz w:val="27"/>
          <w:rtl/>
        </w:rPr>
        <w:t>أدلّة</w:t>
      </w:r>
      <w:r w:rsidRPr="00E32786">
        <w:rPr>
          <w:rFonts w:ascii="Arabic Typesetting" w:hAnsi="Arabic Typesetting" w:hint="cs"/>
          <w:sz w:val="27"/>
          <w:rtl/>
        </w:rPr>
        <w:t xml:space="preserve"> إثبات </w:t>
      </w:r>
      <w:r w:rsidRPr="00E32786">
        <w:rPr>
          <w:rFonts w:ascii="Arabic Typesetting" w:hAnsi="Arabic Typesetting"/>
          <w:sz w:val="27"/>
          <w:rtl/>
        </w:rPr>
        <w:t>كل</w:t>
      </w:r>
      <w:r w:rsidRPr="00E32786">
        <w:rPr>
          <w:rFonts w:ascii="Arabic Typesetting" w:hAnsi="Arabic Typesetting" w:hint="cs"/>
          <w:sz w:val="27"/>
          <w:rtl/>
        </w:rPr>
        <w:t>ّ</w:t>
      </w:r>
      <w:r w:rsidR="00E96F32" w:rsidRPr="00E32786">
        <w:rPr>
          <w:rFonts w:ascii="Arabic Typesetting" w:hAnsi="Arabic Typesetting" w:hint="cs"/>
          <w:sz w:val="27"/>
          <w:rtl/>
        </w:rPr>
        <w:t>ٍ</w:t>
      </w:r>
      <w:r w:rsidRPr="00E32786">
        <w:rPr>
          <w:rFonts w:ascii="Arabic Typesetting" w:hAnsi="Arabic Typesetting"/>
          <w:sz w:val="27"/>
          <w:rtl/>
        </w:rPr>
        <w:t xml:space="preserve"> منهما ه</w:t>
      </w:r>
      <w:r w:rsidRPr="00E32786">
        <w:rPr>
          <w:rFonts w:ascii="Arabic Typesetting" w:hAnsi="Arabic Typesetting" w:hint="cs"/>
          <w:sz w:val="27"/>
          <w:rtl/>
        </w:rPr>
        <w:t xml:space="preserve">ي </w:t>
      </w:r>
      <w:r w:rsidR="00E96F32" w:rsidRPr="00E32786">
        <w:rPr>
          <w:rFonts w:ascii="Arabic Typesetting" w:hAnsi="Arabic Typesetting" w:hint="cs"/>
          <w:sz w:val="27"/>
          <w:rtl/>
        </w:rPr>
        <w:t>ال</w:t>
      </w:r>
      <w:r w:rsidRPr="00E32786">
        <w:rPr>
          <w:rFonts w:ascii="Arabic Typesetting" w:hAnsi="Arabic Typesetting" w:hint="cs"/>
          <w:sz w:val="27"/>
          <w:rtl/>
        </w:rPr>
        <w:t>رواية</w:t>
      </w:r>
      <w:r w:rsidRPr="00E32786">
        <w:rPr>
          <w:rFonts w:ascii="Arabic Typesetting" w:hAnsi="Arabic Typesetting"/>
          <w:sz w:val="27"/>
          <w:rtl/>
        </w:rPr>
        <w:t xml:space="preserve"> </w:t>
      </w:r>
      <w:r w:rsidR="00E96F32" w:rsidRPr="00E32786">
        <w:rPr>
          <w:rFonts w:ascii="Arabic Typesetting" w:hAnsi="Arabic Typesetting" w:hint="cs"/>
          <w:sz w:val="27"/>
          <w:rtl/>
        </w:rPr>
        <w:t>ال</w:t>
      </w:r>
      <w:r w:rsidRPr="00E32786">
        <w:rPr>
          <w:rFonts w:ascii="Arabic Typesetting" w:hAnsi="Arabic Typesetting" w:hint="cs"/>
          <w:sz w:val="27"/>
          <w:rtl/>
        </w:rPr>
        <w:t>م</w:t>
      </w:r>
      <w:r w:rsidRPr="00E32786">
        <w:rPr>
          <w:rFonts w:ascii="Arabic Typesetting" w:hAnsi="Arabic Typesetting"/>
          <w:sz w:val="27"/>
          <w:rtl/>
        </w:rPr>
        <w:t>قبول</w:t>
      </w:r>
      <w:r w:rsidRPr="00E32786">
        <w:rPr>
          <w:rFonts w:ascii="Arabic Typesetting" w:hAnsi="Arabic Typesetting" w:hint="cs"/>
          <w:sz w:val="27"/>
          <w:rtl/>
        </w:rPr>
        <w:t>ة</w:t>
      </w:r>
      <w:r w:rsidRPr="00E32786">
        <w:rPr>
          <w:rFonts w:ascii="Arabic Typesetting" w:hAnsi="Arabic Typesetting"/>
          <w:sz w:val="27"/>
          <w:rtl/>
        </w:rPr>
        <w:t xml:space="preserve"> </w:t>
      </w:r>
      <w:r w:rsidR="00E96F32" w:rsidRPr="00E32786">
        <w:rPr>
          <w:rFonts w:ascii="Arabic Typesetting" w:hAnsi="Arabic Typesetting" w:hint="cs"/>
          <w:sz w:val="27"/>
          <w:rtl/>
        </w:rPr>
        <w:t>ل</w:t>
      </w:r>
      <w:r w:rsidRPr="00E32786">
        <w:rPr>
          <w:rFonts w:ascii="Arabic Typesetting" w:hAnsi="Arabic Typesetting"/>
          <w:sz w:val="27"/>
          <w:rtl/>
        </w:rPr>
        <w:t>عمر بن حنظلة</w:t>
      </w:r>
      <w:r w:rsidRPr="00E32786">
        <w:rPr>
          <w:rFonts w:ascii="Arabic Typesetting" w:hAnsi="Arabic Typesetting" w:hint="cs"/>
          <w:sz w:val="27"/>
          <w:rtl/>
        </w:rPr>
        <w:t xml:space="preserve">، كما </w:t>
      </w:r>
      <w:r w:rsidRPr="00E32786">
        <w:rPr>
          <w:rFonts w:ascii="Times New Roman" w:hAnsi="Times New Roman" w:hint="cs"/>
          <w:sz w:val="27"/>
          <w:rtl/>
        </w:rPr>
        <w:t>ي</w:t>
      </w:r>
      <w:r w:rsidRPr="00E32786">
        <w:rPr>
          <w:rFonts w:ascii="Arabic Typesetting" w:hAnsi="Arabic Typesetting" w:hint="cs"/>
          <w:sz w:val="27"/>
          <w:rtl/>
        </w:rPr>
        <w:t>لي</w:t>
      </w:r>
      <w:r w:rsidR="00E96F32" w:rsidRPr="00E32786">
        <w:rPr>
          <w:rFonts w:ascii="Arabic Typesetting" w:hAnsi="Arabic Typesetting" w:hint="cs"/>
          <w:sz w:val="27"/>
          <w:rtl/>
        </w:rPr>
        <w:t>:</w:t>
      </w:r>
    </w:p>
    <w:p w14:paraId="54825557" w14:textId="77777777" w:rsidR="00E96F32" w:rsidRPr="00E32786" w:rsidRDefault="004E0375" w:rsidP="00902F20">
      <w:pPr>
        <w:pStyle w:val="31"/>
        <w:rPr>
          <w:color w:val="auto"/>
          <w:rtl/>
        </w:rPr>
      </w:pPr>
      <w:r w:rsidRPr="00E32786">
        <w:rPr>
          <w:rFonts w:hint="cs"/>
          <w:color w:val="auto"/>
          <w:rtl/>
        </w:rPr>
        <w:lastRenderedPageBreak/>
        <w:t xml:space="preserve">أـ </w:t>
      </w:r>
      <w:r w:rsidRPr="00E32786">
        <w:rPr>
          <w:color w:val="auto"/>
          <w:rtl/>
        </w:rPr>
        <w:t xml:space="preserve">جواز </w:t>
      </w:r>
      <w:r w:rsidRPr="00E32786">
        <w:rPr>
          <w:rFonts w:hint="cs"/>
          <w:color w:val="auto"/>
          <w:rtl/>
        </w:rPr>
        <w:t xml:space="preserve">الرجوع إلى </w:t>
      </w:r>
      <w:r w:rsidR="00E96F32" w:rsidRPr="00E32786">
        <w:rPr>
          <w:rFonts w:hint="cs"/>
          <w:color w:val="auto"/>
          <w:rtl/>
        </w:rPr>
        <w:t>ال</w:t>
      </w:r>
      <w:r w:rsidRPr="00E32786">
        <w:rPr>
          <w:rFonts w:hint="cs"/>
          <w:color w:val="auto"/>
          <w:rtl/>
        </w:rPr>
        <w:t>مجتهد غير الأعلم</w:t>
      </w:r>
    </w:p>
    <w:p w14:paraId="2710C07A"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 xml:space="preserve">يرى </w:t>
      </w:r>
      <w:r w:rsidRPr="00E32786">
        <w:rPr>
          <w:rFonts w:ascii="Arabic Typesetting" w:hAnsi="Arabic Typesetting"/>
          <w:sz w:val="27"/>
          <w:rtl/>
        </w:rPr>
        <w:t>مؤي</w:t>
      </w:r>
      <w:r w:rsidR="00E96F32" w:rsidRPr="00E32786">
        <w:rPr>
          <w:rFonts w:ascii="Arabic Typesetting" w:hAnsi="Arabic Typesetting" w:hint="cs"/>
          <w:sz w:val="27"/>
          <w:rtl/>
        </w:rPr>
        <w:t>ِّ</w:t>
      </w:r>
      <w:r w:rsidRPr="00E32786">
        <w:rPr>
          <w:rFonts w:ascii="Arabic Typesetting" w:hAnsi="Arabic Typesetting"/>
          <w:sz w:val="27"/>
          <w:rtl/>
        </w:rPr>
        <w:t>د</w:t>
      </w:r>
      <w:r w:rsidRPr="00E32786">
        <w:rPr>
          <w:rFonts w:ascii="Arabic Typesetting" w:hAnsi="Arabic Typesetting" w:hint="cs"/>
          <w:sz w:val="27"/>
          <w:rtl/>
        </w:rPr>
        <w:t>و</w:t>
      </w:r>
      <w:r w:rsidRPr="00E32786">
        <w:rPr>
          <w:rFonts w:ascii="Arabic Typesetting" w:hAnsi="Arabic Typesetting"/>
          <w:sz w:val="27"/>
          <w:rtl/>
        </w:rPr>
        <w:t xml:space="preserve"> هذا ال</w:t>
      </w:r>
      <w:r w:rsidRPr="00E32786">
        <w:rPr>
          <w:rFonts w:ascii="Arabic Typesetting" w:hAnsi="Arabic Typesetting" w:hint="cs"/>
          <w:sz w:val="27"/>
          <w:rtl/>
        </w:rPr>
        <w:t>نظر</w:t>
      </w:r>
      <w:r w:rsidRPr="00E32786">
        <w:rPr>
          <w:rFonts w:ascii="Arabic Typesetting" w:hAnsi="Arabic Typesetting"/>
          <w:sz w:val="27"/>
          <w:rtl/>
        </w:rPr>
        <w:t xml:space="preserve"> </w:t>
      </w:r>
      <w:r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مقبولة</w:t>
      </w:r>
      <w:r w:rsidRPr="00E32786">
        <w:rPr>
          <w:rFonts w:ascii="Arabic Typesetting" w:hAnsi="Arabic Typesetting"/>
          <w:sz w:val="27"/>
          <w:rtl/>
        </w:rPr>
        <w:t xml:space="preserve"> عمر بن حنظلة </w:t>
      </w:r>
      <w:r w:rsidR="00E96F32" w:rsidRPr="00E32786">
        <w:rPr>
          <w:rFonts w:ascii="Arabic Typesetting" w:hAnsi="Arabic Typesetting" w:hint="cs"/>
          <w:sz w:val="27"/>
          <w:rtl/>
        </w:rPr>
        <w:t>ت</w:t>
      </w:r>
      <w:r w:rsidRPr="00E32786">
        <w:rPr>
          <w:rFonts w:ascii="Arabic Typesetting" w:hAnsi="Arabic Typesetting"/>
          <w:sz w:val="27"/>
          <w:rtl/>
        </w:rPr>
        <w:t>شمل</w:t>
      </w:r>
      <w:r w:rsidRPr="00E32786">
        <w:rPr>
          <w:rFonts w:ascii="Arabic Typesetting" w:hAnsi="Arabic Typesetting" w:hint="cs"/>
          <w:sz w:val="27"/>
          <w:rtl/>
        </w:rPr>
        <w:t xml:space="preserve"> ك</w:t>
      </w:r>
      <w:r w:rsidR="007801D1" w:rsidRPr="00E32786">
        <w:rPr>
          <w:rFonts w:ascii="Arabic Typesetting" w:hAnsi="Arabic Typesetting" w:hint="cs"/>
          <w:sz w:val="27"/>
          <w:rtl/>
        </w:rPr>
        <w:t>لاّ</w:t>
      </w:r>
      <w:r w:rsidR="00E96F32" w:rsidRPr="00E32786">
        <w:rPr>
          <w:rFonts w:ascii="Arabic Typesetting" w:hAnsi="Arabic Typesetting" w:hint="cs"/>
          <w:sz w:val="27"/>
          <w:rtl/>
        </w:rPr>
        <w:t>ً</w:t>
      </w:r>
      <w:r w:rsidRPr="00E32786">
        <w:rPr>
          <w:rFonts w:ascii="Arabic Typesetting" w:hAnsi="Arabic Typesetting" w:hint="cs"/>
          <w:sz w:val="27"/>
          <w:rtl/>
        </w:rPr>
        <w:t xml:space="preserve"> من</w:t>
      </w:r>
      <w:r w:rsidRPr="00E32786">
        <w:rPr>
          <w:rFonts w:ascii="Arabic Typesetting" w:hAnsi="Arabic Typesetting"/>
          <w:sz w:val="27"/>
          <w:rtl/>
        </w:rPr>
        <w:t xml:space="preserve"> الفاضل وال</w:t>
      </w:r>
      <w:r w:rsidRPr="00E32786">
        <w:rPr>
          <w:rFonts w:ascii="Arabic Typesetting" w:hAnsi="Arabic Typesetting" w:hint="cs"/>
          <w:sz w:val="27"/>
          <w:rtl/>
        </w:rPr>
        <w:t>مفضول</w:t>
      </w:r>
      <w:r w:rsidR="00E96F3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 دون</w:t>
      </w:r>
      <w:r w:rsidRPr="00E32786">
        <w:rPr>
          <w:rFonts w:ascii="Arabic Typesetting" w:hAnsi="Arabic Typesetting"/>
          <w:sz w:val="27"/>
          <w:rtl/>
        </w:rPr>
        <w:t xml:space="preserve"> تمييز</w:t>
      </w:r>
      <w:r w:rsidR="00E96F32" w:rsidRPr="00E32786">
        <w:rPr>
          <w:rFonts w:ascii="Arabic Typesetting" w:hAnsi="Arabic Typesetting" w:hint="cs"/>
          <w:sz w:val="27"/>
          <w:rtl/>
        </w:rPr>
        <w:t>ٍ</w:t>
      </w:r>
      <w:r w:rsidRPr="00E32786">
        <w:rPr>
          <w:rFonts w:ascii="Arabic Typesetting" w:hAnsi="Arabic Typesetting" w:hint="cs"/>
          <w:sz w:val="27"/>
          <w:rtl/>
        </w:rPr>
        <w:t xml:space="preserve"> بينهما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1"/>
      </w:r>
      <w:r w:rsidRPr="00E32786">
        <w:rPr>
          <w:rFonts w:ascii="Arabic Typesetting" w:hAnsi="Arabic Typesetting" w:hint="cs"/>
          <w:sz w:val="27"/>
          <w:vertAlign w:val="superscript"/>
          <w:rtl/>
        </w:rPr>
        <w:t>)</w:t>
      </w:r>
      <w:r w:rsidR="00E96F3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يعتقد بعض</w:t>
      </w:r>
      <w:r w:rsidR="00E96F32" w:rsidRPr="00E32786">
        <w:rPr>
          <w:rFonts w:ascii="Arabic Typesetting" w:hAnsi="Arabic Typesetting" w:hint="cs"/>
          <w:sz w:val="27"/>
          <w:rtl/>
        </w:rPr>
        <w:t>هم</w:t>
      </w:r>
      <w:r w:rsidRPr="00E32786">
        <w:rPr>
          <w:rFonts w:ascii="Arabic Typesetting" w:hAnsi="Arabic Typesetting"/>
          <w:sz w:val="27"/>
          <w:rtl/>
        </w:rPr>
        <w:t xml:space="preserve"> أن</w:t>
      </w:r>
      <w:r w:rsidRPr="00E32786">
        <w:rPr>
          <w:rFonts w:ascii="Arabic Typesetting" w:hAnsi="Arabic Typesetting" w:hint="cs"/>
          <w:sz w:val="27"/>
          <w:rtl/>
        </w:rPr>
        <w:t>ّ</w:t>
      </w:r>
      <w:r w:rsidRPr="00E32786">
        <w:rPr>
          <w:rFonts w:ascii="Arabic Typesetting" w:hAnsi="Arabic Typesetting"/>
          <w:sz w:val="27"/>
          <w:rtl/>
        </w:rPr>
        <w:t>ه</w:t>
      </w:r>
      <w:r w:rsidRPr="00E32786">
        <w:rPr>
          <w:rFonts w:ascii="Arabic Typesetting" w:hAnsi="Arabic Typesetting" w:hint="cs"/>
          <w:sz w:val="27"/>
          <w:rtl/>
        </w:rPr>
        <w:t xml:space="preserve"> يمكن الرجوع إلى </w:t>
      </w:r>
      <w:r w:rsidR="00E96F32" w:rsidRPr="00E32786">
        <w:rPr>
          <w:rFonts w:ascii="Arabic Typesetting" w:hAnsi="Arabic Typesetting" w:hint="cs"/>
          <w:sz w:val="27"/>
          <w:rtl/>
        </w:rPr>
        <w:t>ال</w:t>
      </w:r>
      <w:r w:rsidRPr="00E32786">
        <w:rPr>
          <w:rFonts w:ascii="Arabic Typesetting" w:hAnsi="Arabic Typesetting" w:hint="cs"/>
          <w:sz w:val="27"/>
          <w:rtl/>
        </w:rPr>
        <w:t>مجتهد غير الأعلم</w:t>
      </w:r>
      <w:r w:rsidR="00E96F32" w:rsidRPr="00E32786">
        <w:rPr>
          <w:rFonts w:ascii="Arabic Typesetting" w:hAnsi="Arabic Typesetting" w:hint="cs"/>
          <w:sz w:val="27"/>
          <w:rtl/>
        </w:rPr>
        <w:t>،</w:t>
      </w:r>
      <w:r w:rsidRPr="00E32786">
        <w:rPr>
          <w:rFonts w:ascii="Arabic Typesetting" w:hAnsi="Arabic Typesetting" w:hint="cs"/>
          <w:sz w:val="27"/>
          <w:rtl/>
        </w:rPr>
        <w:t xml:space="preserve"> من دون فحص</w:t>
      </w:r>
      <w:r w:rsidR="00E96F32" w:rsidRPr="00E32786">
        <w:rPr>
          <w:rFonts w:ascii="Arabic Typesetting" w:hAnsi="Arabic Typesetting" w:hint="cs"/>
          <w:sz w:val="27"/>
          <w:rtl/>
        </w:rPr>
        <w:t>ٍ</w:t>
      </w:r>
      <w:r w:rsidRPr="00E32786">
        <w:rPr>
          <w:rFonts w:ascii="Arabic Typesetting" w:hAnsi="Arabic Typesetting" w:hint="cs"/>
          <w:sz w:val="27"/>
          <w:rtl/>
        </w:rPr>
        <w:t xml:space="preserve"> لفتاوى </w:t>
      </w:r>
      <w:r w:rsidR="00E96F32" w:rsidRPr="00E32786">
        <w:rPr>
          <w:rFonts w:ascii="Arabic Typesetting" w:hAnsi="Arabic Typesetting" w:hint="cs"/>
          <w:sz w:val="27"/>
          <w:rtl/>
        </w:rPr>
        <w:t>ال</w:t>
      </w:r>
      <w:r w:rsidRPr="00E32786">
        <w:rPr>
          <w:rFonts w:ascii="Arabic Typesetting" w:hAnsi="Arabic Typesetting" w:hint="cs"/>
          <w:sz w:val="27"/>
          <w:rtl/>
        </w:rPr>
        <w:t>مجتهد الأعلم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2"/>
      </w:r>
      <w:r w:rsidRPr="00E32786">
        <w:rPr>
          <w:rFonts w:ascii="Arabic Typesetting" w:hAnsi="Arabic Typesetting" w:hint="cs"/>
          <w:sz w:val="27"/>
          <w:vertAlign w:val="superscript"/>
          <w:rtl/>
        </w:rPr>
        <w:t>)</w:t>
      </w:r>
      <w:r w:rsidR="00E96F32" w:rsidRPr="00E32786">
        <w:rPr>
          <w:rFonts w:ascii="Arabic Typesetting" w:hAnsi="Arabic Typesetting" w:hint="cs"/>
          <w:sz w:val="27"/>
          <w:rtl/>
        </w:rPr>
        <w:t>،</w:t>
      </w:r>
      <w:r w:rsidRPr="00E32786">
        <w:rPr>
          <w:rFonts w:ascii="Arabic Typesetting" w:hAnsi="Arabic Typesetting" w:hint="cs"/>
          <w:sz w:val="27"/>
          <w:rtl/>
        </w:rPr>
        <w:t xml:space="preserve"> على ال</w:t>
      </w:r>
      <w:r w:rsidRPr="00E32786">
        <w:rPr>
          <w:rFonts w:ascii="Arabic Typesetting" w:hAnsi="Arabic Typesetting"/>
          <w:sz w:val="27"/>
          <w:rtl/>
        </w:rPr>
        <w:t>رغم</w:t>
      </w:r>
      <w:r w:rsidRPr="00E32786">
        <w:rPr>
          <w:rFonts w:ascii="Arabic Typesetting" w:hAnsi="Arabic Typesetting" w:hint="cs"/>
          <w:sz w:val="27"/>
          <w:rtl/>
        </w:rPr>
        <w:t xml:space="preserve"> من</w:t>
      </w:r>
      <w:r w:rsidRPr="00E32786">
        <w:rPr>
          <w:rFonts w:ascii="Arabic Typesetting" w:hAnsi="Arabic Typesetting"/>
          <w:sz w:val="27"/>
          <w:rtl/>
        </w:rPr>
        <w:t xml:space="preserve"> وجود ا</w:t>
      </w:r>
      <w:r w:rsidRPr="00E32786">
        <w:rPr>
          <w:rFonts w:ascii="Arabic Typesetting" w:hAnsi="Arabic Typesetting" w:hint="cs"/>
          <w:sz w:val="27"/>
          <w:rtl/>
        </w:rPr>
        <w:t>ل</w:t>
      </w:r>
      <w:r w:rsidRPr="00E32786">
        <w:rPr>
          <w:rFonts w:ascii="Arabic Typesetting" w:hAnsi="Arabic Typesetting"/>
          <w:sz w:val="27"/>
          <w:rtl/>
        </w:rPr>
        <w:t xml:space="preserve">خلاف في </w:t>
      </w:r>
      <w:r w:rsidRPr="00E32786">
        <w:rPr>
          <w:rFonts w:ascii="Arabic Typesetting" w:hAnsi="Arabic Typesetting" w:hint="cs"/>
          <w:sz w:val="27"/>
          <w:rtl/>
        </w:rPr>
        <w:t>رأيهما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3"/>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اختلاف</w:t>
      </w:r>
      <w:r w:rsidRPr="00E32786">
        <w:rPr>
          <w:rFonts w:ascii="Arabic Typesetting" w:hAnsi="Arabic Typesetting" w:hint="cs"/>
          <w:sz w:val="27"/>
          <w:rtl/>
        </w:rPr>
        <w:t xml:space="preserve"> آراء الفقهاء </w:t>
      </w:r>
      <w:r w:rsidRPr="00E32786">
        <w:rPr>
          <w:rFonts w:ascii="Arabic Typesetting" w:hAnsi="Arabic Typesetting"/>
          <w:sz w:val="27"/>
          <w:rtl/>
        </w:rPr>
        <w:t xml:space="preserve">من </w:t>
      </w:r>
      <w:r w:rsidRPr="00E32786">
        <w:rPr>
          <w:rFonts w:ascii="Arabic Typesetting" w:hAnsi="Arabic Typesetting" w:hint="cs"/>
          <w:sz w:val="27"/>
          <w:rtl/>
        </w:rPr>
        <w:t>مصاديق الش</w:t>
      </w:r>
      <w:r w:rsidR="00506473" w:rsidRPr="00E32786">
        <w:rPr>
          <w:rFonts w:ascii="Arabic Typesetting" w:hAnsi="Arabic Typesetting" w:hint="cs"/>
          <w:sz w:val="27"/>
          <w:rtl/>
        </w:rPr>
        <w:t>ُّ</w:t>
      </w:r>
      <w:r w:rsidRPr="00E32786">
        <w:rPr>
          <w:rFonts w:ascii="Arabic Typesetting" w:hAnsi="Arabic Typesetting" w:hint="cs"/>
          <w:sz w:val="27"/>
          <w:rtl/>
        </w:rPr>
        <w:t>ب</w:t>
      </w:r>
      <w:r w:rsidR="00506473" w:rsidRPr="00E32786">
        <w:rPr>
          <w:rFonts w:ascii="Arabic Typesetting" w:hAnsi="Arabic Typesetting" w:hint="cs"/>
          <w:sz w:val="27"/>
          <w:rtl/>
        </w:rPr>
        <w:t>ْ</w:t>
      </w:r>
      <w:r w:rsidRPr="00E32786">
        <w:rPr>
          <w:rFonts w:ascii="Arabic Typesetting" w:hAnsi="Arabic Typesetting" w:hint="cs"/>
          <w:sz w:val="27"/>
          <w:rtl/>
        </w:rPr>
        <w:t>هة الح</w:t>
      </w:r>
      <w:r w:rsidR="00506473" w:rsidRPr="00E32786">
        <w:rPr>
          <w:rFonts w:ascii="Arabic Typesetting" w:hAnsi="Arabic Typesetting" w:hint="cs"/>
          <w:sz w:val="27"/>
          <w:rtl/>
        </w:rPr>
        <w:t>ُ</w:t>
      </w:r>
      <w:r w:rsidRPr="00E32786">
        <w:rPr>
          <w:rFonts w:ascii="Arabic Typesetting" w:hAnsi="Arabic Typesetting" w:hint="cs"/>
          <w:sz w:val="27"/>
          <w:rtl/>
        </w:rPr>
        <w:t>ك</w:t>
      </w:r>
      <w:r w:rsidR="00506473" w:rsidRPr="00E32786">
        <w:rPr>
          <w:rFonts w:ascii="Arabic Typesetting" w:hAnsi="Arabic Typesetting" w:hint="cs"/>
          <w:sz w:val="27"/>
          <w:rtl/>
        </w:rPr>
        <w:t>ْ</w:t>
      </w:r>
      <w:r w:rsidRPr="00E32786">
        <w:rPr>
          <w:rFonts w:ascii="Arabic Typesetting" w:hAnsi="Arabic Typesetting" w:hint="cs"/>
          <w:sz w:val="27"/>
          <w:rtl/>
        </w:rPr>
        <w:t xml:space="preserve">ميّة، والشبهة الحكميّة </w:t>
      </w:r>
      <w:r w:rsidR="00506473" w:rsidRPr="00E32786">
        <w:rPr>
          <w:rFonts w:ascii="Arabic Typesetting" w:hAnsi="Arabic Typesetting" w:hint="cs"/>
          <w:sz w:val="27"/>
          <w:rtl/>
        </w:rPr>
        <w:t xml:space="preserve">ـ </w:t>
      </w:r>
      <w:r w:rsidRPr="00E32786">
        <w:rPr>
          <w:rFonts w:ascii="Arabic Typesetting" w:hAnsi="Arabic Typesetting" w:hint="cs"/>
          <w:sz w:val="27"/>
          <w:rtl/>
        </w:rPr>
        <w:t>بالإضافة إلى الأحكام الشرعيّة</w:t>
      </w:r>
      <w:r w:rsidR="00506473" w:rsidRPr="00E32786">
        <w:rPr>
          <w:rFonts w:ascii="Arabic Typesetting" w:hAnsi="Arabic Typesetting" w:hint="cs"/>
          <w:sz w:val="27"/>
          <w:rtl/>
        </w:rPr>
        <w:t xml:space="preserve"> ـ</w:t>
      </w:r>
      <w:r w:rsidRPr="00E32786">
        <w:rPr>
          <w:rFonts w:ascii="Arabic Typesetting" w:hAnsi="Arabic Typesetting" w:hint="cs"/>
          <w:sz w:val="27"/>
          <w:rtl/>
        </w:rPr>
        <w:t xml:space="preserve"> تشمل فتوى الفقيه في باب الخصومات أيضاً، وقد </w:t>
      </w:r>
      <w:r w:rsidR="00506473" w:rsidRPr="00E32786">
        <w:rPr>
          <w:rFonts w:ascii="Arabic Typesetting" w:hAnsi="Arabic Typesetting" w:hint="cs"/>
          <w:sz w:val="27"/>
          <w:rtl/>
        </w:rPr>
        <w:t>ا</w:t>
      </w:r>
      <w:r w:rsidRPr="00E32786">
        <w:rPr>
          <w:rFonts w:ascii="Arabic Typesetting" w:hAnsi="Arabic Typesetting" w:hint="cs"/>
          <w:sz w:val="27"/>
          <w:rtl/>
        </w:rPr>
        <w:t xml:space="preserve">متثل الشخص حكم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 xml:space="preserve">رجوع </w:t>
      </w:r>
      <w:r w:rsidRPr="00E32786">
        <w:rPr>
          <w:rFonts w:ascii="Arabic Typesetting" w:hAnsi="Arabic Typesetting" w:hint="cs"/>
          <w:sz w:val="27"/>
          <w:rtl/>
        </w:rPr>
        <w:t>إلى</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حاكم</w:t>
      </w:r>
      <w:r w:rsidRPr="00E32786">
        <w:rPr>
          <w:rFonts w:ascii="Arabic Typesetting" w:hAnsi="Arabic Typesetting"/>
          <w:sz w:val="24"/>
          <w:szCs w:val="24"/>
          <w:rtl/>
        </w:rPr>
        <w:t>»</w:t>
      </w:r>
      <w:r w:rsidRPr="00E32786">
        <w:rPr>
          <w:rFonts w:ascii="Arabic Typesetting" w:hAnsi="Arabic Typesetting" w:hint="cs"/>
          <w:sz w:val="27"/>
          <w:rtl/>
        </w:rPr>
        <w:t xml:space="preserve"> عند الرجوع إلى أيّ فقيه</w:t>
      </w:r>
      <w:r w:rsidR="00506473" w:rsidRPr="00E32786">
        <w:rPr>
          <w:rFonts w:ascii="Arabic Typesetting" w:hAnsi="Arabic Typesetting" w:hint="cs"/>
          <w:sz w:val="27"/>
          <w:rtl/>
        </w:rPr>
        <w:t>ٍ</w:t>
      </w:r>
      <w:r w:rsidRPr="00E32786">
        <w:rPr>
          <w:rFonts w:ascii="Arabic Typesetting" w:hAnsi="Arabic Typesetting" w:hint="cs"/>
          <w:sz w:val="27"/>
          <w:rtl/>
        </w:rPr>
        <w:t xml:space="preserve"> ب</w:t>
      </w:r>
      <w:r w:rsidR="00506473" w:rsidRPr="00E32786">
        <w:rPr>
          <w:rFonts w:ascii="Arabic Typesetting" w:hAnsi="Arabic Typesetting" w:hint="cs"/>
          <w:sz w:val="27"/>
          <w:rtl/>
        </w:rPr>
        <w:t>ا</w:t>
      </w:r>
      <w:r w:rsidRPr="00E32786">
        <w:rPr>
          <w:rFonts w:ascii="Arabic Typesetting" w:hAnsi="Arabic Typesetting" w:hint="cs"/>
          <w:sz w:val="27"/>
          <w:rtl/>
        </w:rPr>
        <w:t>خت</w:t>
      </w:r>
      <w:r w:rsidRPr="00E32786">
        <w:rPr>
          <w:rFonts w:ascii="Times New Roman" w:hAnsi="Times New Roman" w:hint="cs"/>
          <w:sz w:val="27"/>
          <w:rtl/>
        </w:rPr>
        <w:t>ي</w:t>
      </w:r>
      <w:r w:rsidRPr="00E32786">
        <w:rPr>
          <w:rFonts w:ascii="Arabic Typesetting" w:hAnsi="Arabic Typesetting" w:hint="cs"/>
          <w:sz w:val="27"/>
          <w:rtl/>
        </w:rPr>
        <w:t>ار نفسه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74"/>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48B4C1F1" w14:textId="77777777" w:rsidR="00506473" w:rsidRPr="00E32786" w:rsidRDefault="00506473" w:rsidP="003263E2">
      <w:pPr>
        <w:spacing w:line="460" w:lineRule="exact"/>
        <w:rPr>
          <w:rFonts w:ascii="Arabic Typesetting" w:hAnsi="Arabic Typesetting"/>
          <w:sz w:val="27"/>
        </w:rPr>
      </w:pPr>
    </w:p>
    <w:p w14:paraId="5981082D" w14:textId="77777777" w:rsidR="00506473" w:rsidRPr="00E32786" w:rsidRDefault="004E0375" w:rsidP="00902F20">
      <w:pPr>
        <w:pStyle w:val="31"/>
        <w:rPr>
          <w:color w:val="auto"/>
          <w:rtl/>
        </w:rPr>
      </w:pPr>
      <w:r w:rsidRPr="00E32786">
        <w:rPr>
          <w:rFonts w:hint="cs"/>
          <w:color w:val="auto"/>
          <w:rtl/>
        </w:rPr>
        <w:t>ب ـ وجوب</w:t>
      </w:r>
      <w:r w:rsidRPr="00E32786">
        <w:rPr>
          <w:color w:val="auto"/>
          <w:rtl/>
        </w:rPr>
        <w:t xml:space="preserve"> </w:t>
      </w:r>
      <w:r w:rsidRPr="00E32786">
        <w:rPr>
          <w:rFonts w:hint="cs"/>
          <w:color w:val="auto"/>
          <w:rtl/>
        </w:rPr>
        <w:t xml:space="preserve">الرجوع إلى </w:t>
      </w:r>
      <w:r w:rsidR="00506473" w:rsidRPr="00E32786">
        <w:rPr>
          <w:rFonts w:hint="cs"/>
          <w:color w:val="auto"/>
          <w:rtl/>
        </w:rPr>
        <w:t>ال</w:t>
      </w:r>
      <w:r w:rsidRPr="00E32786">
        <w:rPr>
          <w:rFonts w:hint="cs"/>
          <w:color w:val="auto"/>
          <w:rtl/>
        </w:rPr>
        <w:t>مجتهد الأعلم</w:t>
      </w:r>
    </w:p>
    <w:p w14:paraId="46238714" w14:textId="2DD79B10" w:rsidR="004E0375" w:rsidRPr="00E32786" w:rsidRDefault="00D82C99"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sz w:val="27"/>
          <w:rtl/>
        </w:rPr>
        <w:t>يعتقد بعض الفقهاء</w:t>
      </w:r>
      <w:r w:rsidR="00506473" w:rsidRPr="00E32786">
        <w:rPr>
          <w:rFonts w:ascii="Arabic Typesetting" w:hAnsi="Arabic Typesetting" w:hint="cs"/>
          <w:sz w:val="27"/>
          <w:rtl/>
        </w:rPr>
        <w:t xml:space="preserve"> أنه</w:t>
      </w:r>
      <w:r w:rsidR="004E0375" w:rsidRPr="00E32786">
        <w:rPr>
          <w:rFonts w:ascii="Arabic Typesetting" w:hAnsi="Arabic Typesetting"/>
          <w:sz w:val="27"/>
          <w:rtl/>
        </w:rPr>
        <w:t xml:space="preserve"> </w:t>
      </w:r>
      <w:r w:rsidR="00506473" w:rsidRPr="00E32786">
        <w:rPr>
          <w:rFonts w:ascii="Arabic Typesetting" w:hAnsi="Arabic Typesetting" w:hint="cs"/>
          <w:sz w:val="27"/>
          <w:rtl/>
        </w:rPr>
        <w:t>وبالرغم من</w:t>
      </w:r>
      <w:r w:rsidR="004E0375" w:rsidRPr="00E32786">
        <w:rPr>
          <w:rFonts w:ascii="Arabic Typesetting" w:hAnsi="Arabic Typesetting"/>
          <w:sz w:val="27"/>
          <w:rtl/>
        </w:rPr>
        <w:t xml:space="preserve">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صدر</w:t>
      </w:r>
      <w:r w:rsidR="004E0375" w:rsidRPr="00E32786">
        <w:rPr>
          <w:rFonts w:ascii="Arabic Typesetting" w:hAnsi="Arabic Typesetting"/>
          <w:sz w:val="27"/>
          <w:rtl/>
        </w:rPr>
        <w:t xml:space="preserve"> المقبولة </w:t>
      </w:r>
      <w:r w:rsidR="004E0375" w:rsidRPr="00E32786">
        <w:rPr>
          <w:rFonts w:ascii="Arabic Typesetting" w:hAnsi="Arabic Typesetting" w:hint="cs"/>
          <w:sz w:val="27"/>
          <w:rtl/>
        </w:rPr>
        <w:t xml:space="preserve">ـ </w:t>
      </w:r>
      <w:r w:rsidR="004E0375" w:rsidRPr="00E32786">
        <w:rPr>
          <w:rFonts w:ascii="Arabic Typesetting" w:hAnsi="Arabic Typesetting"/>
          <w:sz w:val="27"/>
          <w:rtl/>
        </w:rPr>
        <w:t>فاذا حكم بح</w:t>
      </w:r>
      <w:r w:rsidR="00506473" w:rsidRPr="00E32786">
        <w:rPr>
          <w:rFonts w:ascii="Arabic Typesetting" w:hAnsi="Arabic Typesetting" w:hint="cs"/>
          <w:sz w:val="27"/>
          <w:rtl/>
        </w:rPr>
        <w:t>ُ</w:t>
      </w:r>
      <w:r w:rsidR="004E0375" w:rsidRPr="00E32786">
        <w:rPr>
          <w:rFonts w:ascii="Arabic Typesetting" w:hAnsi="Arabic Typesetting"/>
          <w:sz w:val="27"/>
          <w:rtl/>
        </w:rPr>
        <w:t>ك</w:t>
      </w:r>
      <w:r w:rsidR="00506473" w:rsidRPr="00E32786">
        <w:rPr>
          <w:rFonts w:ascii="Arabic Typesetting" w:hAnsi="Arabic Typesetting" w:hint="cs"/>
          <w:sz w:val="27"/>
          <w:rtl/>
        </w:rPr>
        <w:t>ْ</w:t>
      </w:r>
      <w:r w:rsidR="004E0375" w:rsidRPr="00E32786">
        <w:rPr>
          <w:rFonts w:ascii="Arabic Typesetting" w:hAnsi="Arabic Typesetting"/>
          <w:sz w:val="27"/>
          <w:rtl/>
        </w:rPr>
        <w:t>منا</w:t>
      </w:r>
      <w:r w:rsidR="00506473" w:rsidRPr="00E32786">
        <w:rPr>
          <w:rFonts w:ascii="Arabic Typesetting" w:hAnsi="Arabic Typesetting" w:hint="cs"/>
          <w:sz w:val="27"/>
          <w:rtl/>
        </w:rPr>
        <w:t>...</w:t>
      </w:r>
      <w:r w:rsidR="004E0375" w:rsidRPr="00E32786">
        <w:rPr>
          <w:rFonts w:ascii="Arabic Typesetting" w:hAnsi="Arabic Typesetting"/>
          <w:sz w:val="27"/>
          <w:rtl/>
        </w:rPr>
        <w:t>إلخ</w:t>
      </w:r>
      <w:r w:rsidR="004E0375" w:rsidRPr="00E32786">
        <w:rPr>
          <w:rFonts w:ascii="Arabic Typesetting" w:hAnsi="Arabic Typesetting" w:hint="cs"/>
          <w:sz w:val="27"/>
          <w:rtl/>
        </w:rPr>
        <w:t xml:space="preserve"> ـ</w:t>
      </w:r>
      <w:r w:rsidR="004E0375" w:rsidRPr="00E32786">
        <w:rPr>
          <w:rFonts w:ascii="Arabic Typesetting" w:hAnsi="Arabic Typesetting"/>
          <w:sz w:val="27"/>
          <w:rtl/>
        </w:rPr>
        <w:t xml:space="preserve"> يشير إلى </w:t>
      </w:r>
      <w:r w:rsidR="004E0375" w:rsidRPr="00E32786">
        <w:rPr>
          <w:rFonts w:ascii="Arabic Typesetting" w:hAnsi="Arabic Typesetting" w:hint="cs"/>
          <w:sz w:val="27"/>
          <w:rtl/>
        </w:rPr>
        <w:t>حج</w:t>
      </w:r>
      <w:r w:rsidR="00506473" w:rsidRPr="00E32786">
        <w:rPr>
          <w:rFonts w:ascii="Arabic Typesetting" w:hAnsi="Arabic Typesetting" w:hint="cs"/>
          <w:sz w:val="27"/>
          <w:rtl/>
        </w:rPr>
        <w:t>ِّي</w:t>
      </w:r>
      <w:r w:rsidR="004E0375" w:rsidRPr="00E32786">
        <w:rPr>
          <w:rFonts w:ascii="Arabic Typesetting" w:hAnsi="Arabic Typesetting" w:hint="cs"/>
          <w:sz w:val="27"/>
          <w:rtl/>
        </w:rPr>
        <w:t>ة</w:t>
      </w:r>
      <w:r w:rsidR="004E0375" w:rsidRPr="00E32786">
        <w:rPr>
          <w:rFonts w:ascii="Arabic Typesetting" w:hAnsi="Arabic Typesetting"/>
          <w:sz w:val="27"/>
          <w:rtl/>
        </w:rPr>
        <w:t xml:space="preserve"> حكم الفقيه </w:t>
      </w:r>
      <w:r w:rsidR="004E0375" w:rsidRPr="00E32786">
        <w:rPr>
          <w:rFonts w:ascii="Arabic Typesetting" w:hAnsi="Arabic Typesetting" w:hint="cs"/>
          <w:sz w:val="27"/>
          <w:rtl/>
        </w:rPr>
        <w:t>بالإطلاق</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حت</w:t>
      </w:r>
      <w:r w:rsidR="004E0375" w:rsidRPr="00E32786">
        <w:rPr>
          <w:rFonts w:ascii="Arabic Typesetting" w:hAnsi="Arabic Typesetting" w:hint="cs"/>
          <w:sz w:val="27"/>
          <w:rtl/>
        </w:rPr>
        <w:t>ّ</w:t>
      </w:r>
      <w:r w:rsidR="004E0375" w:rsidRPr="00E32786">
        <w:rPr>
          <w:rFonts w:ascii="Arabic Typesetting" w:hAnsi="Arabic Typesetting"/>
          <w:sz w:val="27"/>
          <w:rtl/>
        </w:rPr>
        <w:t xml:space="preserve">ى </w:t>
      </w:r>
      <w:r w:rsidR="004E0375" w:rsidRPr="00E32786">
        <w:rPr>
          <w:rFonts w:ascii="Arabic Typesetting" w:hAnsi="Arabic Typesetting" w:hint="cs"/>
          <w:sz w:val="27"/>
          <w:rtl/>
        </w:rPr>
        <w:t>و</w:t>
      </w:r>
      <w:r w:rsidR="004E0375" w:rsidRPr="00E32786">
        <w:rPr>
          <w:rFonts w:ascii="Arabic Typesetting" w:hAnsi="Arabic Typesetting"/>
          <w:sz w:val="27"/>
          <w:rtl/>
        </w:rPr>
        <w:t xml:space="preserve">لو لم </w:t>
      </w:r>
      <w:r w:rsidR="004E0375" w:rsidRPr="00E32786">
        <w:rPr>
          <w:rFonts w:ascii="Arabic Typesetting" w:hAnsi="Arabic Typesetting" w:hint="cs"/>
          <w:sz w:val="27"/>
          <w:rtl/>
        </w:rPr>
        <w:t>ي</w:t>
      </w:r>
      <w:r w:rsidR="004E0375" w:rsidRPr="00E32786">
        <w:rPr>
          <w:rFonts w:ascii="Arabic Typesetting" w:hAnsi="Arabic Typesetting"/>
          <w:sz w:val="27"/>
          <w:rtl/>
        </w:rPr>
        <w:t xml:space="preserve">كن </w:t>
      </w:r>
      <w:r w:rsidR="004E0375" w:rsidRPr="00E32786">
        <w:rPr>
          <w:rFonts w:ascii="Arabic Typesetting" w:hAnsi="Arabic Typesetting" w:hint="cs"/>
          <w:sz w:val="27"/>
          <w:rtl/>
        </w:rPr>
        <w:t>أعلمهم</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5"/>
      </w:r>
      <w:r w:rsidR="004E0375" w:rsidRPr="00E32786">
        <w:rPr>
          <w:rFonts w:ascii="Arabic Typesetting" w:hAnsi="Arabic Typesetting" w:hint="cs"/>
          <w:sz w:val="27"/>
          <w:vertAlign w:val="superscript"/>
          <w:rtl/>
        </w:rPr>
        <w:t>)</w:t>
      </w:r>
      <w:r w:rsidR="004E0375" w:rsidRPr="00E32786">
        <w:rPr>
          <w:rFonts w:ascii="Arabic Typesetting" w:hAnsi="Arabic Typesetting"/>
          <w:sz w:val="27"/>
          <w:rtl/>
        </w:rPr>
        <w:t>،</w:t>
      </w:r>
      <w:r w:rsidR="004E0375" w:rsidRPr="00E32786">
        <w:rPr>
          <w:rFonts w:ascii="Arabic Typesetting" w:hAnsi="Arabic Typesetting" w:hint="cs"/>
          <w:sz w:val="27"/>
          <w:rtl/>
        </w:rPr>
        <w:t xml:space="preserve"> </w:t>
      </w:r>
      <w:r w:rsidR="00506473" w:rsidRPr="00E32786">
        <w:rPr>
          <w:rFonts w:ascii="Arabic Typesetting" w:hAnsi="Arabic Typesetting" w:hint="cs"/>
          <w:sz w:val="27"/>
          <w:rtl/>
        </w:rPr>
        <w:t>إلاّ</w:t>
      </w:r>
      <w:r w:rsidR="004E0375" w:rsidRPr="00E32786">
        <w:rPr>
          <w:rFonts w:ascii="Arabic Typesetting" w:hAnsi="Arabic Typesetting" w:hint="cs"/>
          <w:sz w:val="27"/>
          <w:rtl/>
        </w:rPr>
        <w:t xml:space="preserve"> </w:t>
      </w:r>
      <w:r w:rsidR="00506473" w:rsidRPr="00E32786">
        <w:rPr>
          <w:rFonts w:ascii="Arabic Typesetting" w:hAnsi="Arabic Typesetting" w:hint="cs"/>
          <w:sz w:val="27"/>
          <w:rtl/>
        </w:rPr>
        <w:t xml:space="preserve">أنه </w:t>
      </w:r>
      <w:r w:rsidR="004E0375" w:rsidRPr="00E32786">
        <w:rPr>
          <w:rFonts w:ascii="Arabic Typesetting" w:hAnsi="Arabic Typesetting"/>
          <w:sz w:val="27"/>
          <w:rtl/>
        </w:rPr>
        <w:t>وفقا</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ل</w:t>
      </w:r>
      <w:r w:rsidR="004E0375" w:rsidRPr="00E32786">
        <w:rPr>
          <w:rFonts w:ascii="Arabic Typesetting" w:hAnsi="Arabic Typesetting" w:hint="cs"/>
          <w:sz w:val="27"/>
          <w:rtl/>
        </w:rPr>
        <w:t>ذيلها</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 xml:space="preserve">ـ </w:t>
      </w:r>
      <w:r w:rsidR="004E0375" w:rsidRPr="00E32786">
        <w:rPr>
          <w:rFonts w:ascii="Arabic Typesetting" w:hAnsi="Arabic Typesetting"/>
          <w:sz w:val="27"/>
          <w:rtl/>
        </w:rPr>
        <w:t xml:space="preserve">الحكم ما حكم به </w:t>
      </w:r>
      <w:r w:rsidR="00506473" w:rsidRPr="00E32786">
        <w:rPr>
          <w:rFonts w:ascii="Arabic Typesetting" w:hAnsi="Arabic Typesetting" w:hint="cs"/>
          <w:sz w:val="27"/>
          <w:rtl/>
        </w:rPr>
        <w:t>أ</w:t>
      </w:r>
      <w:r w:rsidR="004E0375" w:rsidRPr="00E32786">
        <w:rPr>
          <w:rFonts w:ascii="Arabic Typesetting" w:hAnsi="Arabic Typesetting"/>
          <w:sz w:val="27"/>
          <w:rtl/>
        </w:rPr>
        <w:t>عدلهما</w:t>
      </w:r>
      <w:r w:rsidR="00506473" w:rsidRPr="00E32786">
        <w:rPr>
          <w:rFonts w:ascii="Arabic Typesetting" w:hAnsi="Arabic Typesetting" w:hint="cs"/>
          <w:sz w:val="27"/>
          <w:rtl/>
        </w:rPr>
        <w:t>...</w:t>
      </w:r>
      <w:r w:rsidR="004E0375" w:rsidRPr="00E32786">
        <w:rPr>
          <w:rFonts w:ascii="Arabic Typesetting" w:hAnsi="Arabic Typesetting"/>
          <w:sz w:val="27"/>
          <w:rtl/>
        </w:rPr>
        <w:t>إلخ</w:t>
      </w:r>
      <w:r w:rsidR="004E0375" w:rsidRPr="00E32786">
        <w:rPr>
          <w:rFonts w:ascii="Arabic Typesetting" w:hAnsi="Arabic Typesetting" w:hint="cs"/>
          <w:sz w:val="27"/>
          <w:rtl/>
        </w:rPr>
        <w:t xml:space="preserve"> ـ </w:t>
      </w:r>
      <w:r w:rsidR="004E0375" w:rsidRPr="00E32786">
        <w:rPr>
          <w:rFonts w:ascii="Arabic Typesetting" w:hAnsi="Arabic Typesetting"/>
          <w:sz w:val="27"/>
          <w:rtl/>
        </w:rPr>
        <w:t>يجب الرجوع إلى الفق</w:t>
      </w:r>
      <w:r w:rsidR="004E0375" w:rsidRPr="00E32786">
        <w:rPr>
          <w:rFonts w:ascii="Arabic Typesetting" w:hAnsi="Arabic Typesetting" w:hint="cs"/>
          <w:sz w:val="27"/>
          <w:rtl/>
        </w:rPr>
        <w:t>يه الأعلم عند وجود الخلاف</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6"/>
      </w:r>
      <w:r w:rsidR="004E0375" w:rsidRPr="00E32786">
        <w:rPr>
          <w:rFonts w:ascii="Arabic Typesetting" w:hAnsi="Arabic Typesetting" w:hint="cs"/>
          <w:sz w:val="27"/>
          <w:vertAlign w:val="superscript"/>
          <w:rtl/>
        </w:rPr>
        <w:t>)</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وعلى هذا الأساس</w:t>
      </w:r>
      <w:r w:rsidR="004E0375" w:rsidRPr="00E32786">
        <w:rPr>
          <w:rFonts w:ascii="Arabic Typesetting" w:hAnsi="Arabic Typesetting"/>
          <w:sz w:val="27"/>
          <w:rtl/>
        </w:rPr>
        <w:t xml:space="preserve"> لا يمكن </w:t>
      </w:r>
      <w:r w:rsidR="004E0375" w:rsidRPr="00E32786">
        <w:rPr>
          <w:rFonts w:ascii="Arabic Typesetting" w:hAnsi="Arabic Typesetting" w:hint="cs"/>
          <w:sz w:val="27"/>
          <w:rtl/>
        </w:rPr>
        <w:t>الرجوع</w:t>
      </w:r>
      <w:r w:rsidR="004E0375" w:rsidRPr="00E32786">
        <w:rPr>
          <w:rFonts w:ascii="Arabic Typesetting" w:hAnsi="Arabic Typesetting"/>
          <w:sz w:val="27"/>
          <w:rtl/>
        </w:rPr>
        <w:t xml:space="preserve"> إلى </w:t>
      </w:r>
      <w:r w:rsidR="004E0375" w:rsidRPr="00E32786">
        <w:rPr>
          <w:rFonts w:ascii="Arabic Typesetting" w:hAnsi="Arabic Typesetting" w:hint="cs"/>
          <w:sz w:val="27"/>
          <w:rtl/>
        </w:rPr>
        <w:t>ال</w:t>
      </w:r>
      <w:r w:rsidR="004E0375" w:rsidRPr="00E32786">
        <w:rPr>
          <w:rFonts w:ascii="Arabic Typesetting" w:hAnsi="Arabic Typesetting"/>
          <w:sz w:val="27"/>
          <w:rtl/>
        </w:rPr>
        <w:t xml:space="preserve">فقيه غير </w:t>
      </w:r>
      <w:r w:rsidR="004E0375" w:rsidRPr="00E32786">
        <w:rPr>
          <w:rFonts w:ascii="Arabic Typesetting" w:hAnsi="Arabic Typesetting" w:hint="cs"/>
          <w:sz w:val="27"/>
          <w:rtl/>
        </w:rPr>
        <w:t>الأعلم</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المفضول</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عند</w:t>
      </w:r>
      <w:r w:rsidR="004E0375" w:rsidRPr="00E32786">
        <w:rPr>
          <w:rFonts w:ascii="Arabic Typesetting" w:hAnsi="Arabic Typesetting"/>
          <w:sz w:val="27"/>
          <w:rtl/>
        </w:rPr>
        <w:t xml:space="preserve"> حضور </w:t>
      </w:r>
      <w:r w:rsidR="004E0375" w:rsidRPr="00E32786">
        <w:rPr>
          <w:rFonts w:ascii="Arabic Typesetting" w:hAnsi="Arabic Typesetting" w:hint="cs"/>
          <w:sz w:val="27"/>
          <w:rtl/>
        </w:rPr>
        <w:t xml:space="preserve">الأعلم؛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الصدر</w:t>
      </w:r>
      <w:r w:rsidR="004E0375" w:rsidRPr="00E32786">
        <w:rPr>
          <w:rFonts w:ascii="Arabic Typesetting" w:hAnsi="Arabic Typesetting"/>
          <w:sz w:val="27"/>
          <w:rtl/>
        </w:rPr>
        <w:t xml:space="preserve"> لا </w:t>
      </w:r>
      <w:r w:rsidR="004E0375" w:rsidRPr="00E32786">
        <w:rPr>
          <w:rFonts w:ascii="Times New Roman" w:hAnsi="Times New Roman" w:hint="cs"/>
          <w:sz w:val="27"/>
          <w:rtl/>
        </w:rPr>
        <w:t>ي</w:t>
      </w:r>
      <w:r w:rsidR="004E0375" w:rsidRPr="00E32786">
        <w:rPr>
          <w:rFonts w:ascii="Arabic Typesetting" w:hAnsi="Arabic Typesetting"/>
          <w:sz w:val="27"/>
          <w:rtl/>
        </w:rPr>
        <w:t>تضم</w:t>
      </w:r>
      <w:r w:rsidR="00506473" w:rsidRPr="00E32786">
        <w:rPr>
          <w:rFonts w:ascii="Arabic Typesetting" w:hAnsi="Arabic Typesetting" w:hint="cs"/>
          <w:sz w:val="27"/>
          <w:rtl/>
        </w:rPr>
        <w:t>َّ</w:t>
      </w:r>
      <w:r w:rsidR="004E0375" w:rsidRPr="00E32786">
        <w:rPr>
          <w:rFonts w:ascii="Arabic Typesetting" w:hAnsi="Arabic Typesetting"/>
          <w:sz w:val="27"/>
          <w:rtl/>
        </w:rPr>
        <w:t xml:space="preserve">ن تقليد </w:t>
      </w:r>
      <w:r w:rsidR="004E0375" w:rsidRPr="00E32786">
        <w:rPr>
          <w:rFonts w:ascii="Arabic Typesetting" w:hAnsi="Arabic Typesetting" w:hint="cs"/>
          <w:sz w:val="27"/>
          <w:rtl/>
        </w:rPr>
        <w:t>المفضول</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7"/>
      </w:r>
      <w:r w:rsidR="004E0375" w:rsidRPr="00E32786">
        <w:rPr>
          <w:rFonts w:ascii="Arabic Typesetting" w:hAnsi="Arabic Typesetting" w:hint="cs"/>
          <w:sz w:val="27"/>
          <w:vertAlign w:val="superscript"/>
          <w:rtl/>
        </w:rPr>
        <w:t>)</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بعبارة</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أخرى</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لا يمكن </w:t>
      </w:r>
      <w:r w:rsidR="004E0375" w:rsidRPr="00E32786">
        <w:rPr>
          <w:rFonts w:ascii="Arabic Typesetting" w:hAnsi="Arabic Typesetting" w:hint="cs"/>
          <w:sz w:val="27"/>
          <w:rtl/>
        </w:rPr>
        <w:t xml:space="preserve">الاستناد </w:t>
      </w:r>
      <w:r w:rsidR="00506473" w:rsidRPr="00E32786">
        <w:rPr>
          <w:rFonts w:ascii="Arabic Typesetting" w:hAnsi="Arabic Typesetting" w:hint="cs"/>
          <w:sz w:val="27"/>
          <w:rtl/>
        </w:rPr>
        <w:t>إ</w:t>
      </w:r>
      <w:r w:rsidR="004E0375" w:rsidRPr="00E32786">
        <w:rPr>
          <w:rFonts w:ascii="Arabic Typesetting" w:hAnsi="Arabic Typesetting" w:hint="cs"/>
          <w:sz w:val="27"/>
          <w:rtl/>
        </w:rPr>
        <w:t>لى إطلاق وعموم صدر</w:t>
      </w:r>
      <w:r w:rsidR="004E0375" w:rsidRPr="00E32786">
        <w:rPr>
          <w:rFonts w:ascii="Arabic Typesetting" w:hAnsi="Arabic Typesetting"/>
          <w:sz w:val="27"/>
          <w:rtl/>
        </w:rPr>
        <w:t xml:space="preserve"> المقبولة</w:t>
      </w:r>
      <w:r w:rsidR="004E0375" w:rsidRPr="00E32786">
        <w:rPr>
          <w:rFonts w:ascii="Arabic Typesetting" w:hAnsi="Arabic Typesetting" w:hint="cs"/>
          <w:sz w:val="27"/>
          <w:rtl/>
        </w:rPr>
        <w:t xml:space="preserve"> لحج</w:t>
      </w:r>
      <w:r w:rsidR="00506473" w:rsidRPr="00E32786">
        <w:rPr>
          <w:rFonts w:ascii="Arabic Typesetting" w:hAnsi="Arabic Typesetting" w:hint="cs"/>
          <w:sz w:val="27"/>
          <w:rtl/>
        </w:rPr>
        <w:t>ِّي</w:t>
      </w:r>
      <w:r w:rsidR="004E0375" w:rsidRPr="00E32786">
        <w:rPr>
          <w:rFonts w:ascii="Arabic Typesetting" w:hAnsi="Arabic Typesetting" w:hint="cs"/>
          <w:sz w:val="27"/>
          <w:rtl/>
        </w:rPr>
        <w:t>ة فتوى الأفضل والمفضول؛ لأنّ المقبولة لا تدل</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على المساواة بينهما في زمن اختلافهم</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506473" w:rsidRPr="00E32786">
        <w:rPr>
          <w:rFonts w:ascii="Arabic Typesetting" w:hAnsi="Arabic Typesetting" w:hint="cs"/>
          <w:sz w:val="27"/>
          <w:rtl/>
        </w:rPr>
        <w:t>إ</w:t>
      </w:r>
      <w:r w:rsidR="004E0375" w:rsidRPr="00E32786">
        <w:rPr>
          <w:rFonts w:ascii="Arabic Typesetting" w:hAnsi="Arabic Typesetting" w:hint="cs"/>
          <w:sz w:val="27"/>
          <w:rtl/>
        </w:rPr>
        <w:t>نّ مورد الإطلاق هو الرواية</w:t>
      </w:r>
      <w:r w:rsidR="00506473" w:rsidRPr="00E32786">
        <w:rPr>
          <w:rFonts w:ascii="Arabic Typesetting" w:hAnsi="Arabic Typesetting" w:hint="cs"/>
          <w:sz w:val="27"/>
          <w:rtl/>
        </w:rPr>
        <w:t>،</w:t>
      </w:r>
      <w:r w:rsidR="004E0375" w:rsidRPr="00E32786">
        <w:rPr>
          <w:rFonts w:ascii="Arabic Typesetting" w:hAnsi="Arabic Typesetting" w:hint="cs"/>
          <w:sz w:val="27"/>
          <w:rtl/>
        </w:rPr>
        <w:t xml:space="preserve"> وليس الفتوى؛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506473" w:rsidRPr="00E32786">
        <w:rPr>
          <w:rFonts w:ascii="Arabic Typesetting" w:hAnsi="Arabic Typesetting" w:hint="cs"/>
          <w:sz w:val="27"/>
          <w:rtl/>
        </w:rPr>
        <w:t>ه</w:t>
      </w:r>
      <w:r w:rsidR="004E0375" w:rsidRPr="00E32786">
        <w:rPr>
          <w:rFonts w:ascii="Arabic Typesetting" w:hAnsi="Arabic Typesetting"/>
          <w:sz w:val="27"/>
          <w:rtl/>
        </w:rPr>
        <w:t xml:space="preserve"> في </w:t>
      </w:r>
      <w:r w:rsidR="004E0375" w:rsidRPr="00E32786">
        <w:rPr>
          <w:rFonts w:ascii="Arabic Typesetting" w:hAnsi="Arabic Typesetting" w:hint="cs"/>
          <w:sz w:val="27"/>
          <w:rtl/>
        </w:rPr>
        <w:t>صدر</w:t>
      </w:r>
      <w:r w:rsidR="004E0375" w:rsidRPr="00E32786">
        <w:rPr>
          <w:rFonts w:ascii="Arabic Typesetting" w:hAnsi="Arabic Typesetting"/>
          <w:sz w:val="27"/>
          <w:rtl/>
        </w:rPr>
        <w:t xml:space="preserve"> الإسلام </w:t>
      </w:r>
      <w:r w:rsidR="004E0375" w:rsidRPr="00E32786">
        <w:rPr>
          <w:rFonts w:ascii="Arabic Typesetting" w:hAnsi="Arabic Typesetting" w:hint="cs"/>
          <w:sz w:val="27"/>
          <w:rtl/>
        </w:rPr>
        <w:t>كان</w:t>
      </w:r>
      <w:r w:rsidR="004E0375" w:rsidRPr="00E32786">
        <w:rPr>
          <w:rFonts w:ascii="Arabic Typesetting" w:hAnsi="Arabic Typesetting"/>
          <w:sz w:val="27"/>
          <w:rtl/>
        </w:rPr>
        <w:t xml:space="preserve"> </w:t>
      </w:r>
      <w:r w:rsidR="00735842" w:rsidRPr="00E32786">
        <w:rPr>
          <w:rFonts w:ascii="Arabic Typesetting" w:hAnsi="Arabic Typesetting" w:hint="cs"/>
          <w:sz w:val="27"/>
          <w:rtl/>
        </w:rPr>
        <w:t>يحصل</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الإفتاء</w:t>
      </w:r>
      <w:r w:rsidR="004E0375" w:rsidRPr="00E32786">
        <w:rPr>
          <w:rFonts w:ascii="Arabic Typesetting" w:hAnsi="Arabic Typesetting"/>
          <w:sz w:val="27"/>
          <w:rtl/>
        </w:rPr>
        <w:t xml:space="preserve"> عن طريق </w:t>
      </w:r>
      <w:r w:rsidR="004E0375" w:rsidRPr="00E32786">
        <w:rPr>
          <w:rFonts w:ascii="Arabic Typesetting" w:hAnsi="Arabic Typesetting" w:hint="cs"/>
          <w:sz w:val="27"/>
          <w:rtl/>
        </w:rPr>
        <w:t>نقل الرواية</w:t>
      </w:r>
      <w:r w:rsidR="00506473" w:rsidRPr="00E32786">
        <w:rPr>
          <w:rFonts w:ascii="Arabic Typesetting" w:hAnsi="Arabic Typesetting" w:hint="cs"/>
          <w:sz w:val="27"/>
          <w:rtl/>
        </w:rPr>
        <w:t>،</w:t>
      </w:r>
      <w:r w:rsidR="004E0375" w:rsidRPr="00E32786">
        <w:rPr>
          <w:rFonts w:ascii="Arabic Typesetting" w:hAnsi="Arabic Typesetting"/>
          <w:sz w:val="27"/>
          <w:rtl/>
        </w:rPr>
        <w:t xml:space="preserve"> وليس عن طريق </w:t>
      </w:r>
      <w:r w:rsidR="00735842" w:rsidRPr="00E32786">
        <w:rPr>
          <w:rFonts w:ascii="Arabic Typesetting" w:hAnsi="Arabic Typesetting" w:hint="cs"/>
          <w:sz w:val="27"/>
          <w:rtl/>
        </w:rPr>
        <w:t>ال</w:t>
      </w:r>
      <w:r w:rsidR="004E0375" w:rsidRPr="00E32786">
        <w:rPr>
          <w:rFonts w:ascii="Arabic Typesetting" w:hAnsi="Arabic Typesetting" w:hint="cs"/>
          <w:sz w:val="27"/>
          <w:rtl/>
        </w:rPr>
        <w:t>إدلاء</w:t>
      </w:r>
      <w:r w:rsidR="004E0375" w:rsidRPr="00E32786">
        <w:rPr>
          <w:rFonts w:ascii="Arabic Typesetting" w:hAnsi="Arabic Typesetting"/>
          <w:sz w:val="27"/>
          <w:rtl/>
        </w:rPr>
        <w:t xml:space="preserve"> </w:t>
      </w:r>
      <w:r w:rsidR="00735842" w:rsidRPr="00E32786">
        <w:rPr>
          <w:rFonts w:ascii="Arabic Typesetting" w:hAnsi="Arabic Typesetting" w:hint="cs"/>
          <w:sz w:val="27"/>
          <w:rtl/>
        </w:rPr>
        <w:t>ب</w:t>
      </w:r>
      <w:r w:rsidR="004E0375" w:rsidRPr="00E32786">
        <w:rPr>
          <w:rFonts w:ascii="Arabic Typesetting" w:hAnsi="Arabic Typesetting" w:hint="cs"/>
          <w:sz w:val="27"/>
          <w:rtl/>
        </w:rPr>
        <w:t>ال</w:t>
      </w:r>
      <w:r w:rsidR="004E0375" w:rsidRPr="00E32786">
        <w:rPr>
          <w:rFonts w:ascii="Arabic Typesetting" w:hAnsi="Arabic Typesetting"/>
          <w:sz w:val="27"/>
          <w:rtl/>
        </w:rPr>
        <w:t>آراء</w:t>
      </w:r>
      <w:r w:rsidR="004E0375" w:rsidRPr="00E32786">
        <w:rPr>
          <w:rFonts w:ascii="Arabic Typesetting" w:hAnsi="Arabic Typesetting" w:hint="cs"/>
          <w:sz w:val="27"/>
          <w:rtl/>
        </w:rPr>
        <w:t xml:space="preserve"> ال</w:t>
      </w:r>
      <w:r w:rsidR="00735842" w:rsidRPr="00E32786">
        <w:rPr>
          <w:rFonts w:ascii="Arabic Typesetting" w:hAnsi="Arabic Typesetting" w:hint="cs"/>
          <w:sz w:val="27"/>
          <w:rtl/>
        </w:rPr>
        <w:t>ا</w:t>
      </w:r>
      <w:r w:rsidR="004E0375" w:rsidRPr="00E32786">
        <w:rPr>
          <w:rFonts w:ascii="Arabic Typesetting" w:hAnsi="Arabic Typesetting" w:hint="cs"/>
          <w:sz w:val="27"/>
          <w:rtl/>
        </w:rPr>
        <w:t>جتهاديّة</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8"/>
      </w:r>
      <w:r w:rsidR="004E0375" w:rsidRPr="00E32786">
        <w:rPr>
          <w:rFonts w:ascii="Arabic Typesetting" w:hAnsi="Arabic Typesetting" w:hint="cs"/>
          <w:sz w:val="27"/>
          <w:vertAlign w:val="superscript"/>
          <w:rtl/>
        </w:rPr>
        <w:t>)</w:t>
      </w:r>
      <w:r w:rsidR="00735842" w:rsidRPr="00E32786">
        <w:rPr>
          <w:rFonts w:ascii="Arabic Typesetting" w:hAnsi="Arabic Typesetting" w:hint="cs"/>
          <w:sz w:val="27"/>
          <w:rtl/>
        </w:rPr>
        <w:t>.</w:t>
      </w:r>
      <w:r w:rsidR="004E0375" w:rsidRPr="00E32786">
        <w:rPr>
          <w:rFonts w:ascii="Arabic Typesetting" w:hAnsi="Arabic Typesetting" w:hint="cs"/>
          <w:sz w:val="27"/>
          <w:rtl/>
        </w:rPr>
        <w:t xml:space="preserve"> و</w:t>
      </w:r>
      <w:r w:rsidR="004E0375" w:rsidRPr="00E32786">
        <w:rPr>
          <w:rFonts w:ascii="Arabic Typesetting" w:hAnsi="Arabic Typesetting"/>
          <w:sz w:val="27"/>
          <w:rtl/>
        </w:rPr>
        <w:t>لذلك بما 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الرواية المقبولة تدلّ على أرجحيّة رأ</w:t>
      </w:r>
      <w:r w:rsidR="00735842" w:rsidRPr="00E32786">
        <w:rPr>
          <w:rFonts w:ascii="Arabic Typesetting" w:hAnsi="Arabic Typesetting" w:hint="cs"/>
          <w:sz w:val="27"/>
          <w:rtl/>
        </w:rPr>
        <w:t>ي</w:t>
      </w:r>
      <w:r w:rsidR="004E0375" w:rsidRPr="00E32786">
        <w:rPr>
          <w:rFonts w:ascii="Arabic Typesetting" w:hAnsi="Arabic Typesetting" w:hint="cs"/>
          <w:sz w:val="27"/>
          <w:rtl/>
        </w:rPr>
        <w:t xml:space="preserve"> </w:t>
      </w:r>
      <w:r w:rsidR="00735842" w:rsidRPr="00E32786">
        <w:rPr>
          <w:rFonts w:ascii="Arabic Typesetting" w:hAnsi="Arabic Typesetting" w:hint="cs"/>
          <w:sz w:val="27"/>
          <w:rtl/>
        </w:rPr>
        <w:t>ال</w:t>
      </w:r>
      <w:r w:rsidR="004E0375" w:rsidRPr="00E32786">
        <w:rPr>
          <w:rFonts w:ascii="Arabic Typesetting" w:hAnsi="Arabic Typesetting" w:hint="cs"/>
          <w:sz w:val="27"/>
          <w:rtl/>
        </w:rPr>
        <w:t xml:space="preserve">مجتهد الأعلم في مسألة الخلاف في القضاء </w:t>
      </w:r>
      <w:r w:rsidR="00735842" w:rsidRPr="00E32786">
        <w:rPr>
          <w:rFonts w:ascii="Arabic Typesetting" w:hAnsi="Arabic Typesetting" w:hint="cs"/>
          <w:sz w:val="27"/>
          <w:rtl/>
        </w:rPr>
        <w:t>ف</w:t>
      </w:r>
      <w:r w:rsidR="004E0375" w:rsidRPr="00E32786">
        <w:rPr>
          <w:rFonts w:ascii="Arabic Typesetting" w:hAnsi="Arabic Typesetting" w:hint="cs"/>
          <w:sz w:val="27"/>
          <w:rtl/>
        </w:rPr>
        <w:t xml:space="preserve">لا يمكن العمل </w:t>
      </w:r>
      <w:r w:rsidR="00735842" w:rsidRPr="00E32786">
        <w:rPr>
          <w:rFonts w:ascii="Arabic Typesetting" w:hAnsi="Arabic Typesetting" w:hint="cs"/>
          <w:sz w:val="27"/>
          <w:rtl/>
        </w:rPr>
        <w:t>ب</w:t>
      </w:r>
      <w:r w:rsidR="004E0375" w:rsidRPr="00E32786">
        <w:rPr>
          <w:rFonts w:ascii="Arabic Typesetting" w:hAnsi="Arabic Typesetting" w:hint="cs"/>
          <w:sz w:val="27"/>
          <w:rtl/>
        </w:rPr>
        <w:t xml:space="preserve">رأي </w:t>
      </w:r>
      <w:r w:rsidR="00735842" w:rsidRPr="00E32786">
        <w:rPr>
          <w:rFonts w:ascii="Arabic Typesetting" w:hAnsi="Arabic Typesetting" w:hint="cs"/>
          <w:sz w:val="27"/>
          <w:rtl/>
        </w:rPr>
        <w:t>ال</w:t>
      </w:r>
      <w:r w:rsidR="004E0375" w:rsidRPr="00E32786">
        <w:rPr>
          <w:rFonts w:ascii="Arabic Typesetting" w:hAnsi="Arabic Typesetting" w:hint="cs"/>
          <w:sz w:val="27"/>
          <w:rtl/>
        </w:rPr>
        <w:t>مجتهد غير الأعلم في مسألت</w:t>
      </w:r>
      <w:r w:rsidR="00735842" w:rsidRPr="00E32786">
        <w:rPr>
          <w:rFonts w:ascii="Arabic Typesetting" w:hAnsi="Arabic Typesetting" w:hint="cs"/>
          <w:sz w:val="27"/>
          <w:rtl/>
        </w:rPr>
        <w:t>َ</w:t>
      </w:r>
      <w:r w:rsidR="004E0375" w:rsidRPr="00E32786">
        <w:rPr>
          <w:rFonts w:ascii="Arabic Typesetting" w:hAnsi="Arabic Typesetting" w:hint="cs"/>
          <w:sz w:val="27"/>
          <w:rtl/>
        </w:rPr>
        <w:t>ي</w:t>
      </w:r>
      <w:r w:rsidR="00735842" w:rsidRPr="00E32786">
        <w:rPr>
          <w:rFonts w:ascii="Arabic Typesetting" w:hAnsi="Arabic Typesetting" w:hint="cs"/>
          <w:sz w:val="27"/>
          <w:rtl/>
        </w:rPr>
        <w:t>ْ</w:t>
      </w:r>
      <w:r w:rsidR="004E0375" w:rsidRPr="00E32786">
        <w:rPr>
          <w:rFonts w:ascii="Arabic Typesetting" w:hAnsi="Arabic Typesetting" w:hint="cs"/>
          <w:sz w:val="27"/>
          <w:rtl/>
        </w:rPr>
        <w:t xml:space="preserve"> القضاء والفتوى</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579"/>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5C01F736" w14:textId="6F3B3FAF" w:rsidR="004E0375" w:rsidRPr="00E32786" w:rsidRDefault="004E0375" w:rsidP="00902F20">
      <w:pPr>
        <w:rPr>
          <w:rFonts w:ascii="Arabic Typesetting" w:hAnsi="Arabic Typesetting"/>
          <w:sz w:val="27"/>
          <w:rtl/>
        </w:rPr>
      </w:pPr>
      <w:r w:rsidRPr="00E32786">
        <w:rPr>
          <w:rFonts w:ascii="Arabic Typesetting" w:hAnsi="Arabic Typesetting" w:hint="cs"/>
          <w:sz w:val="27"/>
          <w:rtl/>
        </w:rPr>
        <w:t>لكن</w:t>
      </w:r>
      <w:r w:rsidR="00735842" w:rsidRPr="00E32786">
        <w:rPr>
          <w:rFonts w:ascii="Arabic Typesetting" w:hAnsi="Arabic Typesetting" w:hint="cs"/>
          <w:sz w:val="27"/>
          <w:rtl/>
        </w:rPr>
        <w:t>ْ</w:t>
      </w:r>
      <w:r w:rsidRPr="00E32786">
        <w:rPr>
          <w:rFonts w:ascii="Arabic Typesetting" w:hAnsi="Arabic Typesetting" w:hint="cs"/>
          <w:sz w:val="27"/>
          <w:rtl/>
        </w:rPr>
        <w:t xml:space="preserve"> ي</w:t>
      </w:r>
      <w:r w:rsidR="00735842" w:rsidRPr="00E32786">
        <w:rPr>
          <w:rFonts w:ascii="Arabic Typesetting" w:hAnsi="Arabic Typesetting" w:hint="cs"/>
          <w:sz w:val="27"/>
          <w:rtl/>
        </w:rPr>
        <w:t>َ</w:t>
      </w:r>
      <w:r w:rsidRPr="00E32786">
        <w:rPr>
          <w:rFonts w:ascii="Arabic Typesetting" w:hAnsi="Arabic Typesetting" w:hint="cs"/>
          <w:sz w:val="27"/>
          <w:rtl/>
        </w:rPr>
        <w:t>ر</w:t>
      </w:r>
      <w:r w:rsidR="00735842" w:rsidRPr="00E32786">
        <w:rPr>
          <w:rFonts w:ascii="Arabic Typesetting" w:hAnsi="Arabic Typesetting" w:hint="cs"/>
          <w:sz w:val="27"/>
          <w:rtl/>
        </w:rPr>
        <w:t>ِ</w:t>
      </w:r>
      <w:r w:rsidRPr="00E32786">
        <w:rPr>
          <w:rFonts w:ascii="Arabic Typesetting" w:hAnsi="Arabic Typesetting" w:hint="cs"/>
          <w:sz w:val="27"/>
          <w:rtl/>
        </w:rPr>
        <w:t>د</w:t>
      </w:r>
      <w:r w:rsidR="00735842" w:rsidRPr="00E32786">
        <w:rPr>
          <w:rFonts w:ascii="Arabic Typesetting" w:hAnsi="Arabic Typesetting" w:hint="cs"/>
          <w:sz w:val="27"/>
          <w:rtl/>
        </w:rPr>
        <w:t>ُ</w:t>
      </w:r>
      <w:r w:rsidRPr="00E32786">
        <w:rPr>
          <w:rFonts w:ascii="Arabic Typesetting" w:hAnsi="Arabic Typesetting" w:hint="cs"/>
          <w:sz w:val="27"/>
          <w:rtl/>
        </w:rPr>
        <w:t xml:space="preserve"> على هذا الرأي </w:t>
      </w:r>
      <w:r w:rsidRPr="00E32786">
        <w:rPr>
          <w:rFonts w:ascii="Arabic Typesetting" w:hAnsi="Arabic Typesetting"/>
          <w:sz w:val="27"/>
          <w:rtl/>
        </w:rPr>
        <w:t>أن</w:t>
      </w:r>
      <w:r w:rsidRPr="00E32786">
        <w:rPr>
          <w:rFonts w:ascii="Arabic Typesetting" w:hAnsi="Arabic Typesetting" w:hint="cs"/>
          <w:sz w:val="27"/>
          <w:rtl/>
        </w:rPr>
        <w:t>ّ</w:t>
      </w:r>
      <w:r w:rsidRPr="00E32786">
        <w:rPr>
          <w:rFonts w:ascii="Arabic Typesetting" w:hAnsi="Arabic Typesetting"/>
          <w:sz w:val="27"/>
          <w:rtl/>
        </w:rPr>
        <w:t>ه على الرغم من وجود ال</w:t>
      </w:r>
      <w:r w:rsidR="00735842" w:rsidRPr="00E32786">
        <w:rPr>
          <w:rFonts w:ascii="Arabic Typesetting" w:hAnsi="Arabic Typesetting" w:hint="cs"/>
          <w:sz w:val="27"/>
          <w:rtl/>
        </w:rPr>
        <w:t>إ</w:t>
      </w:r>
      <w:r w:rsidRPr="00E32786">
        <w:rPr>
          <w:rFonts w:ascii="Arabic Typesetting" w:hAnsi="Arabic Typesetting" w:hint="cs"/>
          <w:sz w:val="27"/>
          <w:rtl/>
        </w:rPr>
        <w:t>فتاء</w:t>
      </w:r>
      <w:r w:rsidRPr="00E32786">
        <w:rPr>
          <w:rFonts w:ascii="Arabic Typesetting" w:hAnsi="Arabic Typesetting"/>
          <w:sz w:val="27"/>
          <w:rtl/>
        </w:rPr>
        <w:t xml:space="preserve"> </w:t>
      </w:r>
      <w:r w:rsidR="00735842" w:rsidRPr="00E32786">
        <w:rPr>
          <w:rFonts w:ascii="Arabic Typesetting" w:hAnsi="Arabic Typesetting" w:hint="cs"/>
          <w:sz w:val="27"/>
          <w:rtl/>
        </w:rPr>
        <w:t>والحكم ب</w:t>
      </w:r>
      <w:r w:rsidRPr="00E32786">
        <w:rPr>
          <w:rFonts w:ascii="Arabic Typesetting" w:hAnsi="Arabic Typesetting" w:hint="cs"/>
          <w:sz w:val="27"/>
          <w:rtl/>
        </w:rPr>
        <w:t>الرأ</w:t>
      </w:r>
      <w:r w:rsidR="00735842" w:rsidRPr="00E32786">
        <w:rPr>
          <w:rFonts w:ascii="Arabic Typesetting" w:hAnsi="Arabic Typesetting" w:hint="cs"/>
          <w:sz w:val="27"/>
          <w:rtl/>
        </w:rPr>
        <w:t>ي</w:t>
      </w:r>
      <w:r w:rsidRPr="00E32786">
        <w:rPr>
          <w:rFonts w:ascii="Arabic Typesetting" w:hAnsi="Arabic Typesetting"/>
          <w:sz w:val="27"/>
          <w:rtl/>
        </w:rPr>
        <w:t xml:space="preserve"> في </w:t>
      </w:r>
      <w:r w:rsidRPr="00E32786">
        <w:rPr>
          <w:rFonts w:ascii="Arabic Typesetting" w:hAnsi="Arabic Typesetting" w:hint="cs"/>
          <w:sz w:val="27"/>
          <w:rtl/>
        </w:rPr>
        <w:t>زمن حضور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w:t>
      </w:r>
      <w:r w:rsidRPr="00E32786">
        <w:rPr>
          <w:rFonts w:ascii="Arabic Typesetting" w:hAnsi="Arabic Typesetting" w:hint="cs"/>
          <w:sz w:val="27"/>
          <w:rtl/>
        </w:rPr>
        <w:t xml:space="preserve"> إ</w:t>
      </w:r>
      <w:r w:rsidR="007801D1" w:rsidRPr="00E32786">
        <w:rPr>
          <w:rFonts w:ascii="Arabic Typesetting" w:hAnsi="Arabic Typesetting" w:hint="cs"/>
          <w:sz w:val="27"/>
          <w:rtl/>
        </w:rPr>
        <w:t>لاّ</w:t>
      </w:r>
      <w:r w:rsidRPr="00E32786">
        <w:rPr>
          <w:rFonts w:ascii="Arabic Typesetting" w:hAnsi="Arabic Typesetting" w:hint="cs"/>
          <w:sz w:val="27"/>
          <w:rtl/>
        </w:rPr>
        <w:t xml:space="preserve"> أنّه</w:t>
      </w:r>
      <w:r w:rsidRPr="00E32786">
        <w:rPr>
          <w:rFonts w:ascii="Arabic Typesetting" w:hAnsi="Arabic Typesetting"/>
          <w:sz w:val="27"/>
          <w:rtl/>
        </w:rPr>
        <w:t xml:space="preserve"> </w:t>
      </w:r>
      <w:r w:rsidRPr="00E32786">
        <w:rPr>
          <w:rFonts w:ascii="Arabic Typesetting" w:hAnsi="Arabic Typesetting" w:hint="cs"/>
          <w:sz w:val="27"/>
          <w:rtl/>
        </w:rPr>
        <w:t>لا</w:t>
      </w:r>
      <w:r w:rsidRPr="00E32786">
        <w:rPr>
          <w:rFonts w:ascii="Arabic Typesetting" w:hAnsi="Arabic Typesetting"/>
          <w:sz w:val="27"/>
          <w:rtl/>
        </w:rPr>
        <w:t xml:space="preserve"> </w:t>
      </w:r>
      <w:r w:rsidRPr="00E32786">
        <w:rPr>
          <w:rFonts w:ascii="Arabic Typesetting" w:hAnsi="Arabic Typesetting" w:hint="cs"/>
          <w:sz w:val="27"/>
          <w:rtl/>
        </w:rPr>
        <w:t>يصح</w:t>
      </w:r>
      <w:r w:rsidR="00735842" w:rsidRPr="00E32786">
        <w:rPr>
          <w:rFonts w:ascii="Arabic Typesetting" w:hAnsi="Arabic Typesetting" w:hint="cs"/>
          <w:sz w:val="27"/>
          <w:rtl/>
        </w:rPr>
        <w:t>ّ</w:t>
      </w:r>
      <w:r w:rsidRPr="00E32786">
        <w:rPr>
          <w:rFonts w:ascii="Arabic Typesetting" w:hAnsi="Arabic Typesetting" w:hint="cs"/>
          <w:sz w:val="27"/>
          <w:rtl/>
        </w:rPr>
        <w:t xml:space="preserve"> حمل إطلاق الروايات على شخص</w:t>
      </w:r>
      <w:r w:rsidR="00735842" w:rsidRPr="00E32786">
        <w:rPr>
          <w:rFonts w:ascii="Arabic Typesetting" w:hAnsi="Arabic Typesetting" w:hint="cs"/>
          <w:sz w:val="27"/>
          <w:rtl/>
        </w:rPr>
        <w:t>ٍ</w:t>
      </w:r>
      <w:r w:rsidRPr="00E32786">
        <w:rPr>
          <w:rFonts w:ascii="Arabic Typesetting" w:hAnsi="Arabic Typesetting" w:hint="cs"/>
          <w:sz w:val="27"/>
          <w:rtl/>
        </w:rPr>
        <w:t xml:space="preserve"> واحد؛ من جهة عدم إمكان تصو</w:t>
      </w:r>
      <w:r w:rsidR="00735842" w:rsidRPr="00E32786">
        <w:rPr>
          <w:rFonts w:ascii="Arabic Typesetting" w:hAnsi="Arabic Typesetting" w:hint="cs"/>
          <w:sz w:val="27"/>
          <w:rtl/>
        </w:rPr>
        <w:t>ُّ</w:t>
      </w:r>
      <w:r w:rsidRPr="00E32786">
        <w:rPr>
          <w:rFonts w:ascii="Arabic Typesetting" w:hAnsi="Arabic Typesetting" w:hint="cs"/>
          <w:sz w:val="27"/>
          <w:rtl/>
        </w:rPr>
        <w:t>ر وجود الفقيه الأعلم وغير الأعلم في تلك الفترة الزمنيّة</w:t>
      </w:r>
      <w:r w:rsidR="0073584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بالإضافة إلى ذلك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بعض ال</w:t>
      </w:r>
      <w:r w:rsidRPr="00E32786">
        <w:rPr>
          <w:rFonts w:ascii="Arabic Typesetting" w:hAnsi="Arabic Typesetting"/>
          <w:sz w:val="27"/>
          <w:rtl/>
        </w:rPr>
        <w:t>روايات</w:t>
      </w:r>
      <w:r w:rsidR="00735842" w:rsidRPr="00E32786">
        <w:rPr>
          <w:rFonts w:ascii="Arabic Typesetting" w:hAnsi="Arabic Typesetting" w:hint="cs"/>
          <w:sz w:val="27"/>
          <w:rtl/>
        </w:rPr>
        <w:t>،</w:t>
      </w:r>
      <w:r w:rsidRPr="00E32786">
        <w:rPr>
          <w:rFonts w:ascii="Arabic Typesetting" w:hAnsi="Arabic Typesetting"/>
          <w:sz w:val="27"/>
          <w:rtl/>
        </w:rPr>
        <w:t xml:space="preserve"> مثل</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مقبول</w:t>
      </w:r>
      <w:r w:rsidRPr="00E32786">
        <w:rPr>
          <w:rFonts w:ascii="Arabic Typesetting" w:hAnsi="Arabic Typesetting" w:hint="cs"/>
          <w:sz w:val="27"/>
          <w:rtl/>
        </w:rPr>
        <w:t>ة</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تنه</w:t>
      </w:r>
      <w:r w:rsidR="00735842" w:rsidRPr="00E32786">
        <w:rPr>
          <w:rFonts w:ascii="Times New Roman" w:hAnsi="Times New Roman" w:hint="cs"/>
          <w:sz w:val="27"/>
          <w:rtl/>
        </w:rPr>
        <w:t>ى</w:t>
      </w:r>
      <w:r w:rsidRPr="00E32786">
        <w:rPr>
          <w:rFonts w:ascii="Arabic Typesetting" w:hAnsi="Arabic Typesetting" w:hint="cs"/>
          <w:sz w:val="27"/>
          <w:rtl/>
        </w:rPr>
        <w:t xml:space="preserve"> عن الرجوع</w:t>
      </w:r>
      <w:r w:rsidRPr="00E32786">
        <w:rPr>
          <w:rFonts w:ascii="Arabic Typesetting" w:hAnsi="Arabic Typesetting"/>
          <w:sz w:val="27"/>
          <w:rtl/>
        </w:rPr>
        <w:t xml:space="preserve"> إلى </w:t>
      </w:r>
      <w:r w:rsidRPr="00E32786">
        <w:rPr>
          <w:rFonts w:ascii="Arabic Typesetting" w:hAnsi="Arabic Typesetting" w:hint="cs"/>
          <w:sz w:val="27"/>
          <w:rtl/>
        </w:rPr>
        <w:t>ال</w:t>
      </w:r>
      <w:r w:rsidRPr="00E32786">
        <w:rPr>
          <w:rFonts w:ascii="Arabic Typesetting" w:hAnsi="Arabic Typesetting"/>
          <w:sz w:val="27"/>
          <w:rtl/>
        </w:rPr>
        <w:t>فقهاء</w:t>
      </w:r>
      <w:r w:rsidRPr="00E32786">
        <w:rPr>
          <w:rFonts w:ascii="Arabic Typesetting" w:hAnsi="Arabic Typesetting" w:hint="cs"/>
          <w:sz w:val="27"/>
          <w:rtl/>
        </w:rPr>
        <w:t xml:space="preserve"> المعي</w:t>
      </w:r>
      <w:r w:rsidR="00735842" w:rsidRPr="00E32786">
        <w:rPr>
          <w:rFonts w:ascii="Arabic Typesetting" w:hAnsi="Arabic Typesetting" w:hint="cs"/>
          <w:sz w:val="27"/>
          <w:rtl/>
        </w:rPr>
        <w:t>َّ</w:t>
      </w:r>
      <w:r w:rsidRPr="00E32786">
        <w:rPr>
          <w:rFonts w:ascii="Arabic Typesetting" w:hAnsi="Arabic Typesetting" w:hint="cs"/>
          <w:sz w:val="27"/>
          <w:rtl/>
        </w:rPr>
        <w:t>نين من قِبَل</w:t>
      </w:r>
      <w:r w:rsidRPr="00E32786">
        <w:rPr>
          <w:rFonts w:ascii="Arabic Typesetting" w:hAnsi="Arabic Typesetting"/>
          <w:sz w:val="27"/>
          <w:rtl/>
        </w:rPr>
        <w:t xml:space="preserve"> الحكومة</w:t>
      </w:r>
      <w:r w:rsidR="00735842" w:rsidRPr="00E32786">
        <w:rPr>
          <w:rFonts w:ascii="Arabic Typesetting" w:hAnsi="Arabic Typesetting" w:hint="cs"/>
          <w:sz w:val="27"/>
          <w:rtl/>
        </w:rPr>
        <w:t>،</w:t>
      </w:r>
      <w:r w:rsidRPr="00E32786">
        <w:rPr>
          <w:rFonts w:ascii="Arabic Typesetting" w:hAnsi="Arabic Typesetting"/>
          <w:sz w:val="27"/>
          <w:rtl/>
        </w:rPr>
        <w:t xml:space="preserve"> وليس ل</w:t>
      </w:r>
      <w:r w:rsidRPr="00E32786">
        <w:rPr>
          <w:rFonts w:ascii="Arabic Typesetting" w:hAnsi="Arabic Typesetting" w:hint="cs"/>
          <w:sz w:val="27"/>
          <w:rtl/>
        </w:rPr>
        <w:t>تأسيس</w:t>
      </w:r>
      <w:r w:rsidRPr="00E32786">
        <w:rPr>
          <w:rFonts w:ascii="Arabic Typesetting" w:hAnsi="Arabic Typesetting"/>
          <w:sz w:val="27"/>
          <w:rtl/>
        </w:rPr>
        <w:t xml:space="preserve"> قاعدة</w:t>
      </w:r>
      <w:r w:rsidR="0073584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في باب</w:t>
      </w:r>
      <w:r w:rsidRPr="00E32786">
        <w:rPr>
          <w:rFonts w:ascii="Arabic Typesetting" w:hAnsi="Arabic Typesetting"/>
          <w:sz w:val="27"/>
          <w:rtl/>
        </w:rPr>
        <w:t xml:space="preserve"> 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وأخير</w:t>
      </w:r>
      <w:r w:rsidR="00043638" w:rsidRPr="00E32786">
        <w:rPr>
          <w:rFonts w:ascii="Arabic Typesetting" w:hAnsi="Arabic Typesetting"/>
          <w:sz w:val="27"/>
          <w:rtl/>
        </w:rPr>
        <w:t>اً</w:t>
      </w:r>
      <w:r w:rsidRPr="00E32786">
        <w:rPr>
          <w:rFonts w:ascii="Arabic Typesetting" w:hAnsi="Arabic Typesetting" w:hint="cs"/>
          <w:sz w:val="27"/>
          <w:rtl/>
        </w:rPr>
        <w:t xml:space="preserve"> فإنّ </w:t>
      </w:r>
      <w:r w:rsidRPr="00E32786">
        <w:rPr>
          <w:rFonts w:ascii="Arabic Typesetting" w:hAnsi="Arabic Typesetting" w:hint="cs"/>
          <w:sz w:val="27"/>
          <w:rtl/>
        </w:rPr>
        <w:lastRenderedPageBreak/>
        <w:t>الرواية المقبولة ناظرة</w:t>
      </w:r>
      <w:r w:rsidR="00735842" w:rsidRPr="00E32786">
        <w:rPr>
          <w:rFonts w:ascii="Arabic Typesetting" w:hAnsi="Arabic Typesetting" w:hint="cs"/>
          <w:sz w:val="27"/>
          <w:rtl/>
        </w:rPr>
        <w:t>ٌ</w:t>
      </w:r>
      <w:r w:rsidRPr="00E32786">
        <w:rPr>
          <w:rFonts w:ascii="Arabic Typesetting" w:hAnsi="Arabic Typesetting" w:hint="cs"/>
          <w:sz w:val="27"/>
          <w:rtl/>
        </w:rPr>
        <w:t xml:space="preserve"> إلى القضاء</w:t>
      </w:r>
      <w:r w:rsidR="00735842" w:rsidRPr="00E32786">
        <w:rPr>
          <w:rFonts w:ascii="Arabic Typesetting" w:hAnsi="Arabic Typesetting" w:hint="cs"/>
          <w:sz w:val="27"/>
          <w:rtl/>
        </w:rPr>
        <w:t>،</w:t>
      </w:r>
      <w:r w:rsidRPr="00E32786">
        <w:rPr>
          <w:rFonts w:ascii="Arabic Typesetting" w:hAnsi="Arabic Typesetting"/>
          <w:sz w:val="27"/>
          <w:rtl/>
        </w:rPr>
        <w:t xml:space="preserve"> وليس له</w:t>
      </w:r>
      <w:r w:rsidRPr="00E32786">
        <w:rPr>
          <w:rFonts w:ascii="Arabic Typesetting" w:hAnsi="Arabic Typesetting" w:hint="cs"/>
          <w:sz w:val="27"/>
          <w:rtl/>
        </w:rPr>
        <w:t>ا أيّ</w:t>
      </w:r>
      <w:r w:rsidRPr="00E32786">
        <w:rPr>
          <w:rFonts w:ascii="Arabic Typesetting" w:hAnsi="Arabic Typesetting"/>
          <w:sz w:val="27"/>
          <w:rtl/>
        </w:rPr>
        <w:t xml:space="preserve"> علاقة</w:t>
      </w:r>
      <w:r w:rsidR="00735842" w:rsidRPr="00E32786">
        <w:rPr>
          <w:rFonts w:ascii="Arabic Typesetting" w:hAnsi="Arabic Typesetting" w:hint="cs"/>
          <w:sz w:val="27"/>
          <w:rtl/>
        </w:rPr>
        <w:t>ٍ</w:t>
      </w:r>
      <w:r w:rsidRPr="00E32786">
        <w:rPr>
          <w:rFonts w:ascii="Arabic Typesetting" w:hAnsi="Arabic Typesetting"/>
          <w:sz w:val="27"/>
          <w:rtl/>
        </w:rPr>
        <w:t xml:space="preserve"> بمسألة التقليد</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1"/>
      </w:r>
      <w:r w:rsidRPr="00E32786">
        <w:rPr>
          <w:rFonts w:ascii="Arabic Typesetting" w:hAnsi="Arabic Typesetting" w:hint="cs"/>
          <w:sz w:val="27"/>
          <w:vertAlign w:val="superscript"/>
          <w:rtl/>
        </w:rPr>
        <w:t>)</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حت</w:t>
      </w:r>
      <w:r w:rsidR="00735842" w:rsidRPr="00E32786">
        <w:rPr>
          <w:rFonts w:ascii="Times New Roman" w:hAnsi="Times New Roman" w:hint="cs"/>
          <w:sz w:val="27"/>
          <w:rtl/>
        </w:rPr>
        <w:t>ّى</w:t>
      </w:r>
      <w:r w:rsidRPr="00E32786">
        <w:rPr>
          <w:rFonts w:ascii="Arabic Typesetting" w:hAnsi="Arabic Typesetting"/>
          <w:sz w:val="27"/>
          <w:rtl/>
        </w:rPr>
        <w:t xml:space="preserve"> </w:t>
      </w:r>
      <w:r w:rsidRPr="00E32786">
        <w:rPr>
          <w:rFonts w:ascii="Times New Roman" w:hAnsi="Times New Roman" w:hint="cs"/>
          <w:sz w:val="27"/>
          <w:rtl/>
        </w:rPr>
        <w:t>ي</w:t>
      </w:r>
      <w:r w:rsidRPr="00E32786">
        <w:rPr>
          <w:rFonts w:ascii="Arabic Typesetting" w:hAnsi="Arabic Typesetting" w:hint="cs"/>
          <w:sz w:val="27"/>
          <w:rtl/>
        </w:rPr>
        <w:t>صح</w:t>
      </w:r>
      <w:r w:rsidR="00735842" w:rsidRPr="00E32786">
        <w:rPr>
          <w:rFonts w:ascii="Arabic Typesetting" w:hAnsi="Arabic Typesetting" w:hint="cs"/>
          <w:sz w:val="27"/>
          <w:rtl/>
        </w:rPr>
        <w:t>ّ</w:t>
      </w:r>
      <w:r w:rsidRPr="00E32786">
        <w:rPr>
          <w:rFonts w:ascii="Arabic Typesetting" w:hAnsi="Arabic Typesetting" w:hint="cs"/>
          <w:sz w:val="27"/>
          <w:rtl/>
        </w:rPr>
        <w:t xml:space="preserve"> الاستناد </w:t>
      </w:r>
      <w:r w:rsidR="00735842" w:rsidRPr="00E32786">
        <w:rPr>
          <w:rFonts w:ascii="Arabic Typesetting" w:hAnsi="Arabic Typesetting" w:hint="cs"/>
          <w:sz w:val="27"/>
          <w:rtl/>
        </w:rPr>
        <w:t>إ</w:t>
      </w:r>
      <w:r w:rsidRPr="00E32786">
        <w:rPr>
          <w:rFonts w:ascii="Arabic Typesetting" w:hAnsi="Arabic Typesetting" w:hint="cs"/>
          <w:sz w:val="27"/>
          <w:rtl/>
        </w:rPr>
        <w:t>لى إطلاقها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2"/>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5275B080" w14:textId="77777777" w:rsidR="00735842" w:rsidRPr="00E32786" w:rsidRDefault="00735842" w:rsidP="003263E2">
      <w:pPr>
        <w:spacing w:line="430" w:lineRule="exact"/>
        <w:rPr>
          <w:rFonts w:ascii="Arabic Typesetting" w:hAnsi="Arabic Typesetting"/>
          <w:sz w:val="27"/>
          <w:rtl/>
        </w:rPr>
      </w:pPr>
    </w:p>
    <w:p w14:paraId="08010F32" w14:textId="77777777" w:rsidR="00735842" w:rsidRPr="00E32786" w:rsidRDefault="004E0375" w:rsidP="00902F20">
      <w:pPr>
        <w:pStyle w:val="31"/>
        <w:rPr>
          <w:color w:val="auto"/>
          <w:rtl/>
        </w:rPr>
      </w:pPr>
      <w:r w:rsidRPr="00E32786">
        <w:rPr>
          <w:rFonts w:hint="cs"/>
          <w:color w:val="auto"/>
          <w:rtl/>
        </w:rPr>
        <w:t>الرابع</w:t>
      </w:r>
      <w:r w:rsidR="00735842" w:rsidRPr="00E32786">
        <w:rPr>
          <w:rFonts w:hint="cs"/>
          <w:color w:val="auto"/>
          <w:rtl/>
        </w:rPr>
        <w:t>:</w:t>
      </w:r>
      <w:r w:rsidRPr="00E32786">
        <w:rPr>
          <w:rFonts w:hint="cs"/>
          <w:color w:val="auto"/>
          <w:rtl/>
        </w:rPr>
        <w:t xml:space="preserve"> </w:t>
      </w:r>
      <w:r w:rsidR="00AB2C4B" w:rsidRPr="00E32786">
        <w:rPr>
          <w:rFonts w:hint="cs"/>
          <w:color w:val="auto"/>
          <w:rtl/>
        </w:rPr>
        <w:t>ا</w:t>
      </w:r>
      <w:r w:rsidRPr="00E32786">
        <w:rPr>
          <w:color w:val="auto"/>
          <w:rtl/>
        </w:rPr>
        <w:t>لحكومة</w:t>
      </w:r>
      <w:r w:rsidR="00AB2C4B" w:rsidRPr="00E32786">
        <w:rPr>
          <w:rFonts w:hint="cs"/>
          <w:color w:val="auto"/>
          <w:rtl/>
        </w:rPr>
        <w:t xml:space="preserve"> السياسية داخلةٌ أو خارجة؟</w:t>
      </w:r>
    </w:p>
    <w:p w14:paraId="2BB0ABD6" w14:textId="77777777" w:rsidR="000D2BC2" w:rsidRPr="00E32786" w:rsidRDefault="004E0375" w:rsidP="00902F20">
      <w:pPr>
        <w:rPr>
          <w:rFonts w:ascii="Arabic Typesetting" w:hAnsi="Arabic Typesetting"/>
          <w:sz w:val="27"/>
          <w:rtl/>
        </w:rPr>
      </w:pPr>
      <w:r w:rsidRPr="00E32786">
        <w:rPr>
          <w:rFonts w:ascii="Arabic Typesetting" w:hAnsi="Arabic Typesetting"/>
          <w:sz w:val="27"/>
          <w:rtl/>
        </w:rPr>
        <w:t xml:space="preserve">إحدى القضايا </w:t>
      </w:r>
      <w:r w:rsidRPr="00E32786">
        <w:rPr>
          <w:rFonts w:ascii="Arabic Typesetting" w:hAnsi="Arabic Typesetting" w:hint="cs"/>
          <w:sz w:val="27"/>
          <w:rtl/>
        </w:rPr>
        <w:t>التي تثير النقاش</w:t>
      </w:r>
      <w:r w:rsidRPr="00E32786">
        <w:rPr>
          <w:rFonts w:ascii="Arabic Typesetting" w:hAnsi="Arabic Typesetting"/>
          <w:sz w:val="27"/>
          <w:rtl/>
        </w:rPr>
        <w:t xml:space="preserve"> في مقبولة عمر بن حنظلة هي</w:t>
      </w:r>
      <w:r w:rsidRPr="00E32786">
        <w:rPr>
          <w:rFonts w:ascii="Arabic Typesetting" w:hAnsi="Arabic Typesetting" w:hint="cs"/>
          <w:sz w:val="27"/>
          <w:rtl/>
        </w:rPr>
        <w:t xml:space="preserve"> </w:t>
      </w:r>
      <w:r w:rsidR="000D2BC2" w:rsidRPr="00E32786">
        <w:rPr>
          <w:rFonts w:ascii="Arabic Typesetting" w:hAnsi="Arabic Typesetting" w:hint="cs"/>
          <w:sz w:val="27"/>
          <w:rtl/>
        </w:rPr>
        <w:t xml:space="preserve">هل </w:t>
      </w:r>
      <w:r w:rsidRPr="00E32786">
        <w:rPr>
          <w:rFonts w:ascii="Arabic Typesetting" w:hAnsi="Arabic Typesetting" w:hint="cs"/>
          <w:sz w:val="27"/>
          <w:rtl/>
        </w:rPr>
        <w:t>أنّها تختص</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بالخصومات وحدها أو أنّها تش</w:t>
      </w:r>
      <w:r w:rsidR="000D2BC2" w:rsidRPr="00E32786">
        <w:rPr>
          <w:rFonts w:ascii="Arabic Typesetting" w:hAnsi="Arabic Typesetting" w:hint="cs"/>
          <w:sz w:val="27"/>
          <w:rtl/>
        </w:rPr>
        <w:t>مل كلاًّ</w:t>
      </w:r>
      <w:r w:rsidRPr="00E32786">
        <w:rPr>
          <w:rFonts w:ascii="Arabic Typesetting" w:hAnsi="Arabic Typesetting" w:hint="cs"/>
          <w:sz w:val="27"/>
          <w:rtl/>
        </w:rPr>
        <w:t xml:space="preserve"> من الخصومات والحكومة معاً</w:t>
      </w:r>
      <w:r w:rsidR="000D2BC2" w:rsidRPr="00E32786">
        <w:rPr>
          <w:rFonts w:ascii="Arabic Typesetting" w:hAnsi="Arabic Typesetting" w:hint="cs"/>
          <w:sz w:val="27"/>
          <w:rtl/>
        </w:rPr>
        <w:t>؟</w:t>
      </w:r>
    </w:p>
    <w:p w14:paraId="33BCECD6" w14:textId="77777777" w:rsidR="004E0375" w:rsidRPr="00E32786" w:rsidRDefault="004E0375" w:rsidP="00902F20">
      <w:pPr>
        <w:rPr>
          <w:rFonts w:ascii="Arabic Typesetting" w:hAnsi="Arabic Typesetting"/>
          <w:sz w:val="27"/>
          <w:rtl/>
        </w:rPr>
      </w:pPr>
      <w:r w:rsidRPr="00E32786">
        <w:rPr>
          <w:rFonts w:ascii="Arabic Typesetting" w:hAnsi="Arabic Typesetting" w:hint="cs"/>
          <w:sz w:val="27"/>
          <w:rtl/>
        </w:rPr>
        <w:t>و</w:t>
      </w:r>
      <w:r w:rsidRPr="00E32786">
        <w:rPr>
          <w:rFonts w:ascii="Arabic Typesetting" w:hAnsi="Arabic Typesetting"/>
          <w:sz w:val="27"/>
          <w:rtl/>
        </w:rPr>
        <w:t>ب</w:t>
      </w:r>
      <w:r w:rsidR="000D2BC2" w:rsidRPr="00E32786">
        <w:rPr>
          <w:rFonts w:ascii="Arabic Typesetting" w:hAnsi="Arabic Typesetting" w:hint="cs"/>
          <w:sz w:val="27"/>
          <w:rtl/>
        </w:rPr>
        <w:t>غ</w:t>
      </w:r>
      <w:r w:rsidRPr="00E32786">
        <w:rPr>
          <w:rFonts w:ascii="Arabic Typesetting" w:hAnsi="Arabic Typesetting" w:hint="cs"/>
          <w:sz w:val="27"/>
          <w:rtl/>
        </w:rPr>
        <w:t>ض</w:t>
      </w:r>
      <w:r w:rsidR="000D2BC2" w:rsidRPr="00E32786">
        <w:rPr>
          <w:rFonts w:ascii="Arabic Typesetting" w:hAnsi="Arabic Typesetting" w:hint="cs"/>
          <w:sz w:val="27"/>
          <w:rtl/>
        </w:rPr>
        <w:t>ّ</w:t>
      </w:r>
      <w:r w:rsidRPr="00E32786">
        <w:rPr>
          <w:rFonts w:ascii="Arabic Typesetting" w:hAnsi="Arabic Typesetting"/>
          <w:sz w:val="27"/>
          <w:rtl/>
        </w:rPr>
        <w:t xml:space="preserve"> النظر عن بعض الخلافات </w:t>
      </w:r>
      <w:r w:rsidRPr="00E32786">
        <w:rPr>
          <w:rFonts w:ascii="Arabic Typesetting" w:hAnsi="Arabic Typesetting" w:hint="cs"/>
          <w:sz w:val="27"/>
          <w:rtl/>
        </w:rPr>
        <w:t>الجزئيّة فإنّ</w:t>
      </w:r>
      <w:r w:rsidRPr="00E32786">
        <w:rPr>
          <w:rFonts w:ascii="Arabic Typesetting" w:hAnsi="Arabic Typesetting"/>
          <w:sz w:val="27"/>
          <w:rtl/>
        </w:rPr>
        <w:t xml:space="preserve"> هناك رأي</w:t>
      </w:r>
      <w:r w:rsidR="000D2BC2" w:rsidRPr="00E32786">
        <w:rPr>
          <w:rFonts w:ascii="Arabic Typesetting" w:hAnsi="Arabic Typesetting" w:hint="cs"/>
          <w:sz w:val="27"/>
          <w:rtl/>
        </w:rPr>
        <w:t>ي</w:t>
      </w:r>
      <w:r w:rsidRPr="00E32786">
        <w:rPr>
          <w:rFonts w:ascii="Arabic Typesetting" w:hAnsi="Arabic Typesetting"/>
          <w:sz w:val="27"/>
          <w:rtl/>
        </w:rPr>
        <w:t xml:space="preserve">ن </w:t>
      </w:r>
      <w:r w:rsidRPr="00E32786">
        <w:rPr>
          <w:rFonts w:ascii="Arabic Typesetting" w:hAnsi="Arabic Typesetting" w:hint="cs"/>
          <w:sz w:val="27"/>
          <w:rtl/>
        </w:rPr>
        <w:t>كليّ</w:t>
      </w:r>
      <w:r w:rsidR="000D2BC2" w:rsidRPr="00E32786">
        <w:rPr>
          <w:rFonts w:ascii="Arabic Typesetting" w:hAnsi="Arabic Typesetting" w:hint="cs"/>
          <w:sz w:val="27"/>
          <w:rtl/>
        </w:rPr>
        <w:t>ي</w:t>
      </w:r>
      <w:r w:rsidRPr="00E32786">
        <w:rPr>
          <w:rFonts w:ascii="Arabic Typesetting" w:hAnsi="Arabic Typesetting" w:hint="cs"/>
          <w:sz w:val="27"/>
          <w:rtl/>
        </w:rPr>
        <w:t>ن</w:t>
      </w:r>
      <w:r w:rsidRPr="00E32786">
        <w:rPr>
          <w:rFonts w:ascii="Arabic Typesetting" w:hAnsi="Arabic Typesetting"/>
          <w:sz w:val="27"/>
          <w:rtl/>
        </w:rPr>
        <w:t>:</w:t>
      </w:r>
    </w:p>
    <w:p w14:paraId="71D69B24" w14:textId="77777777" w:rsidR="000D2BC2" w:rsidRPr="00E32786" w:rsidRDefault="000D2BC2" w:rsidP="003263E2">
      <w:pPr>
        <w:spacing w:line="440" w:lineRule="exact"/>
        <w:rPr>
          <w:rFonts w:ascii="Arabic Typesetting" w:hAnsi="Arabic Typesetting"/>
          <w:sz w:val="27"/>
        </w:rPr>
      </w:pPr>
    </w:p>
    <w:p w14:paraId="510AA645" w14:textId="77777777" w:rsidR="000D2BC2" w:rsidRPr="00E32786" w:rsidRDefault="004E0375" w:rsidP="00902F20">
      <w:pPr>
        <w:pStyle w:val="31"/>
        <w:rPr>
          <w:color w:val="auto"/>
          <w:rtl/>
        </w:rPr>
      </w:pPr>
      <w:r w:rsidRPr="00E32786">
        <w:rPr>
          <w:rFonts w:hint="cs"/>
          <w:color w:val="auto"/>
          <w:rtl/>
        </w:rPr>
        <w:t>أـ</w:t>
      </w:r>
      <w:r w:rsidR="000D2BC2" w:rsidRPr="00E32786">
        <w:rPr>
          <w:rFonts w:hint="cs"/>
          <w:color w:val="auto"/>
          <w:rtl/>
        </w:rPr>
        <w:t xml:space="preserve"> شمول</w:t>
      </w:r>
      <w:r w:rsidR="00AB2C4B" w:rsidRPr="00E32786">
        <w:rPr>
          <w:rFonts w:hint="cs"/>
          <w:color w:val="auto"/>
          <w:rtl/>
        </w:rPr>
        <w:t xml:space="preserve"> الرواية</w:t>
      </w:r>
      <w:r w:rsidR="000D2BC2" w:rsidRPr="00E32786">
        <w:rPr>
          <w:rFonts w:hint="cs"/>
          <w:color w:val="auto"/>
          <w:rtl/>
        </w:rPr>
        <w:t xml:space="preserve"> لكلٍّ</w:t>
      </w:r>
      <w:r w:rsidRPr="00E32786">
        <w:rPr>
          <w:rFonts w:hint="cs"/>
          <w:color w:val="auto"/>
          <w:rtl/>
        </w:rPr>
        <w:t xml:space="preserve"> من الخصومات والحكومة معاً</w:t>
      </w:r>
    </w:p>
    <w:p w14:paraId="20997804" w14:textId="3389568C" w:rsidR="004E0375" w:rsidRPr="00E32786" w:rsidRDefault="004E0375" w:rsidP="00902F20">
      <w:pPr>
        <w:rPr>
          <w:rFonts w:ascii="Arabic Typesetting" w:hAnsi="Arabic Typesetting"/>
          <w:sz w:val="27"/>
          <w:rtl/>
        </w:rPr>
      </w:pPr>
      <w:r w:rsidRPr="00E32786">
        <w:rPr>
          <w:rFonts w:ascii="Arabic Typesetting" w:hAnsi="Arabic Typesetting" w:hint="cs"/>
          <w:sz w:val="27"/>
          <w:rtl/>
        </w:rPr>
        <w:t>يرى</w:t>
      </w:r>
      <w:r w:rsidRPr="00E32786">
        <w:rPr>
          <w:rFonts w:ascii="Arabic Typesetting" w:hAnsi="Arabic Typesetting"/>
          <w:sz w:val="27"/>
          <w:rtl/>
        </w:rPr>
        <w:t xml:space="preserve"> مؤي</w:t>
      </w:r>
      <w:r w:rsidR="000D2BC2" w:rsidRPr="00E32786">
        <w:rPr>
          <w:rFonts w:ascii="Arabic Typesetting" w:hAnsi="Arabic Typesetting" w:hint="cs"/>
          <w:sz w:val="27"/>
          <w:rtl/>
        </w:rPr>
        <w:t>ِّ</w:t>
      </w:r>
      <w:r w:rsidRPr="00E32786">
        <w:rPr>
          <w:rFonts w:ascii="Arabic Typesetting" w:hAnsi="Arabic Typesetting"/>
          <w:sz w:val="27"/>
          <w:rtl/>
        </w:rPr>
        <w:t>د</w:t>
      </w:r>
      <w:r w:rsidRPr="00E32786">
        <w:rPr>
          <w:rFonts w:ascii="Arabic Typesetting" w:hAnsi="Arabic Typesetting" w:hint="cs"/>
          <w:sz w:val="27"/>
          <w:rtl/>
        </w:rPr>
        <w:t>و</w:t>
      </w:r>
      <w:r w:rsidRPr="00E32786">
        <w:rPr>
          <w:rFonts w:ascii="Arabic Typesetting" w:hAnsi="Arabic Typesetting"/>
          <w:sz w:val="27"/>
          <w:rtl/>
        </w:rPr>
        <w:t xml:space="preserve"> هذا الرأي </w:t>
      </w:r>
      <w:r w:rsidRPr="00E32786">
        <w:rPr>
          <w:rFonts w:ascii="Arabic Typesetting" w:hAnsi="Arabic Typesetting" w:hint="cs"/>
          <w:sz w:val="27"/>
          <w:rtl/>
        </w:rPr>
        <w:t>أ</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ّي</w:t>
      </w:r>
      <w:r w:rsidRPr="00E32786">
        <w:rPr>
          <w:rFonts w:ascii="Arabic Typesetting" w:hAnsi="Arabic Typesetting"/>
          <w:sz w:val="27"/>
          <w:rtl/>
        </w:rPr>
        <w:t xml:space="preserve"> قد جعلت</w:t>
      </w:r>
      <w:r w:rsidR="000D2BC2" w:rsidRPr="00E32786">
        <w:rPr>
          <w:rFonts w:ascii="Arabic Typesetting" w:hAnsi="Arabic Typesetting" w:hint="cs"/>
          <w:sz w:val="27"/>
          <w:rtl/>
        </w:rPr>
        <w:t>ُ</w:t>
      </w:r>
      <w:r w:rsidRPr="00E32786">
        <w:rPr>
          <w:rFonts w:ascii="Arabic Typesetting" w:hAnsi="Arabic Typesetting"/>
          <w:sz w:val="27"/>
          <w:rtl/>
        </w:rPr>
        <w:t>ه حاكما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ت</w:t>
      </w:r>
      <w:r w:rsidRPr="00E32786">
        <w:rPr>
          <w:rFonts w:ascii="Arabic Typesetting" w:hAnsi="Arabic Typesetting"/>
          <w:sz w:val="27"/>
          <w:rtl/>
        </w:rPr>
        <w:t>ثبت منصب</w:t>
      </w:r>
      <w:r w:rsidR="000D2BC2" w:rsidRPr="00E32786">
        <w:rPr>
          <w:rFonts w:ascii="Arabic Typesetting" w:hAnsi="Arabic Typesetting" w:hint="cs"/>
          <w:sz w:val="27"/>
          <w:rtl/>
        </w:rPr>
        <w:t>َ</w:t>
      </w:r>
      <w:r w:rsidRPr="00E32786">
        <w:rPr>
          <w:rFonts w:ascii="Arabic Typesetting" w:hAnsi="Arabic Typesetting"/>
          <w:sz w:val="27"/>
          <w:rtl/>
        </w:rPr>
        <w:t>ي</w:t>
      </w:r>
      <w:r w:rsidR="000D2BC2" w:rsidRPr="00E32786">
        <w:rPr>
          <w:rFonts w:ascii="Arabic Typesetting" w:hAnsi="Arabic Typesetting" w:hint="cs"/>
          <w:sz w:val="27"/>
          <w:rtl/>
        </w:rPr>
        <w:t>ْ</w:t>
      </w:r>
      <w:r w:rsidRPr="00E32786">
        <w:rPr>
          <w:rFonts w:ascii="Arabic Typesetting" w:hAnsi="Arabic Typesetting"/>
          <w:sz w:val="27"/>
          <w:rtl/>
        </w:rPr>
        <w:t xml:space="preserve"> الق</w:t>
      </w:r>
      <w:r w:rsidRPr="00E32786">
        <w:rPr>
          <w:rFonts w:ascii="Arabic Typesetting" w:hAnsi="Arabic Typesetting" w:hint="cs"/>
          <w:sz w:val="27"/>
          <w:rtl/>
        </w:rPr>
        <w:t>ضاء</w:t>
      </w:r>
      <w:r w:rsidRPr="00E32786">
        <w:rPr>
          <w:rFonts w:ascii="Arabic Typesetting" w:hAnsi="Arabic Typesetting"/>
          <w:sz w:val="27"/>
          <w:rtl/>
        </w:rPr>
        <w:t xml:space="preserve"> والحكومة </w:t>
      </w:r>
      <w:r w:rsidR="00D82C99" w:rsidRPr="00E32786">
        <w:rPr>
          <w:rFonts w:ascii="Arabic Typesetting" w:hAnsi="Arabic Typesetting" w:hint="cs"/>
          <w:sz w:val="27"/>
          <w:rtl/>
        </w:rPr>
        <w:t>للفقيه الجامع للشرائط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3"/>
      </w:r>
      <w:r w:rsidRPr="00E32786">
        <w:rPr>
          <w:rFonts w:ascii="Arabic Typesetting" w:hAnsi="Arabic Typesetting" w:hint="cs"/>
          <w:sz w:val="27"/>
          <w:vertAlign w:val="superscript"/>
          <w:rtl/>
        </w:rPr>
        <w:t>)</w:t>
      </w:r>
      <w:r w:rsidR="000D2BC2" w:rsidRPr="00E32786">
        <w:rPr>
          <w:rFonts w:ascii="Arabic Typesetting" w:hAnsi="Arabic Typesetting" w:hint="cs"/>
          <w:sz w:val="27"/>
          <w:rtl/>
        </w:rPr>
        <w:t>،</w:t>
      </w:r>
      <w:r w:rsidRPr="00E32786">
        <w:rPr>
          <w:rFonts w:ascii="Arabic Typesetting" w:hAnsi="Arabic Typesetting" w:hint="cs"/>
          <w:sz w:val="27"/>
          <w:rtl/>
        </w:rPr>
        <w:t xml:space="preserve"> حتّى لو أنّ الأصل الأوّلي يدل</w:t>
      </w:r>
      <w:r w:rsidR="000D2BC2" w:rsidRPr="00E32786">
        <w:rPr>
          <w:rFonts w:ascii="Arabic Typesetting" w:hAnsi="Arabic Typesetting" w:hint="cs"/>
          <w:sz w:val="27"/>
          <w:rtl/>
        </w:rPr>
        <w:t>ّ</w:t>
      </w:r>
      <w:r w:rsidRPr="00E32786">
        <w:rPr>
          <w:rFonts w:ascii="Arabic Typesetting" w:hAnsi="Arabic Typesetting" w:hint="cs"/>
          <w:sz w:val="27"/>
          <w:rtl/>
        </w:rPr>
        <w:t xml:space="preserve"> على عدم ولاية شخص</w:t>
      </w:r>
      <w:r w:rsidR="000D2BC2" w:rsidRPr="00E32786">
        <w:rPr>
          <w:rFonts w:ascii="Arabic Typesetting" w:hAnsi="Arabic Typesetting" w:hint="cs"/>
          <w:sz w:val="27"/>
          <w:rtl/>
        </w:rPr>
        <w:t>ٍ</w:t>
      </w:r>
      <w:r w:rsidRPr="00E32786">
        <w:rPr>
          <w:rFonts w:ascii="Arabic Typesetting" w:hAnsi="Arabic Typesetting" w:hint="cs"/>
          <w:sz w:val="27"/>
          <w:rtl/>
        </w:rPr>
        <w:t xml:space="preserve"> على شخص</w:t>
      </w:r>
      <w:r w:rsidR="000D2BC2" w:rsidRPr="00E32786">
        <w:rPr>
          <w:rFonts w:ascii="Arabic Typesetting" w:hAnsi="Arabic Typesetting" w:hint="cs"/>
          <w:sz w:val="27"/>
          <w:rtl/>
        </w:rPr>
        <w:t>ٍ آخر</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4"/>
      </w:r>
      <w:r w:rsidRPr="00E32786">
        <w:rPr>
          <w:rFonts w:ascii="Arabic Typesetting" w:hAnsi="Arabic Typesetting" w:hint="cs"/>
          <w:sz w:val="27"/>
          <w:vertAlign w:val="superscript"/>
          <w:rtl/>
        </w:rPr>
        <w:t>)</w:t>
      </w:r>
      <w:r w:rsidRPr="00E32786">
        <w:rPr>
          <w:rFonts w:ascii="Arabic Typesetting" w:hAnsi="Arabic Typesetting" w:hint="cs"/>
          <w:sz w:val="27"/>
          <w:rtl/>
        </w:rPr>
        <w:t>. وعل</w:t>
      </w:r>
      <w:r w:rsidRPr="00E32786">
        <w:rPr>
          <w:rFonts w:ascii="Times New Roman" w:hAnsi="Times New Roman" w:hint="cs"/>
          <w:sz w:val="27"/>
          <w:rtl/>
        </w:rPr>
        <w:t>ي</w:t>
      </w:r>
      <w:r w:rsidRPr="00E32786">
        <w:rPr>
          <w:rFonts w:ascii="Arabic Typesetting" w:hAnsi="Arabic Typesetting" w:hint="cs"/>
          <w:sz w:val="27"/>
          <w:rtl/>
        </w:rPr>
        <w:t xml:space="preserve">ه </w:t>
      </w:r>
      <w:r w:rsidRPr="00E32786">
        <w:rPr>
          <w:rFonts w:ascii="Arabic Typesetting" w:hAnsi="Arabic Typesetting"/>
          <w:sz w:val="27"/>
          <w:rtl/>
        </w:rPr>
        <w:t>لا يوجد دليل</w:t>
      </w:r>
      <w:r w:rsidR="000D2BC2" w:rsidRPr="00E32786">
        <w:rPr>
          <w:rFonts w:ascii="Arabic Typesetting" w:hAnsi="Arabic Typesetting" w:hint="cs"/>
          <w:sz w:val="27"/>
          <w:rtl/>
        </w:rPr>
        <w:t>ٌ</w:t>
      </w:r>
      <w:r w:rsidRPr="00E32786">
        <w:rPr>
          <w:rFonts w:ascii="Arabic Typesetting" w:hAnsi="Arabic Typesetting"/>
          <w:sz w:val="27"/>
          <w:rtl/>
        </w:rPr>
        <w:t xml:space="preserve"> على ظهور </w:t>
      </w:r>
      <w:r w:rsidRPr="00E32786">
        <w:rPr>
          <w:rFonts w:ascii="Arabic Typesetting" w:hAnsi="Arabic Typesetting" w:hint="cs"/>
          <w:sz w:val="27"/>
          <w:rtl/>
        </w:rPr>
        <w:t xml:space="preserve">كلمة </w:t>
      </w:r>
      <w:r w:rsidRPr="00E32786">
        <w:rPr>
          <w:rFonts w:ascii="Arabic Typesetting" w:hAnsi="Arabic Typesetting"/>
          <w:sz w:val="24"/>
          <w:szCs w:val="24"/>
          <w:rtl/>
        </w:rPr>
        <w:t>«</w:t>
      </w:r>
      <w:r w:rsidRPr="00E32786">
        <w:rPr>
          <w:rFonts w:ascii="Arabic Typesetting" w:hAnsi="Arabic Typesetting" w:hint="cs"/>
          <w:sz w:val="27"/>
          <w:rtl/>
        </w:rPr>
        <w:t>الحكومة</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خص</w:t>
      </w:r>
      <w:r w:rsidRPr="00E32786">
        <w:rPr>
          <w:rFonts w:ascii="Arabic Typesetting" w:hAnsi="Arabic Typesetting" w:hint="cs"/>
          <w:sz w:val="27"/>
          <w:rtl/>
        </w:rPr>
        <w:t>ومات</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بل</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ذا حكم بح</w:t>
      </w:r>
      <w:r w:rsidR="000D2BC2" w:rsidRPr="00E32786">
        <w:rPr>
          <w:rFonts w:ascii="Arabic Typesetting" w:hAnsi="Arabic Typesetting" w:hint="cs"/>
          <w:sz w:val="27"/>
          <w:rtl/>
        </w:rPr>
        <w:t>ُ</w:t>
      </w:r>
      <w:r w:rsidRPr="00E32786">
        <w:rPr>
          <w:rFonts w:ascii="Arabic Typesetting" w:hAnsi="Arabic Typesetting"/>
          <w:sz w:val="27"/>
          <w:rtl/>
        </w:rPr>
        <w:t>ك</w:t>
      </w:r>
      <w:r w:rsidR="000D2BC2" w:rsidRPr="00E32786">
        <w:rPr>
          <w:rFonts w:ascii="Arabic Typesetting" w:hAnsi="Arabic Typesetting" w:hint="cs"/>
          <w:sz w:val="27"/>
          <w:rtl/>
        </w:rPr>
        <w:t>ْ</w:t>
      </w:r>
      <w:r w:rsidRPr="00E32786">
        <w:rPr>
          <w:rFonts w:ascii="Arabic Typesetting" w:hAnsi="Arabic Typesetting"/>
          <w:sz w:val="27"/>
          <w:rtl/>
        </w:rPr>
        <w:t>م</w:t>
      </w:r>
      <w:r w:rsidR="000D2BC2" w:rsidRPr="00E32786">
        <w:rPr>
          <w:rFonts w:ascii="Arabic Typesetting" w:hAnsi="Arabic Typesetting" w:hint="cs"/>
          <w:sz w:val="27"/>
          <w:rtl/>
        </w:rPr>
        <w:t>ِ</w:t>
      </w:r>
      <w:r w:rsidRPr="00E32786">
        <w:rPr>
          <w:rFonts w:ascii="Arabic Typesetting" w:hAnsi="Arabic Typesetting"/>
          <w:sz w:val="27"/>
          <w:rtl/>
        </w:rPr>
        <w:t>نا</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ظاهر</w:t>
      </w:r>
      <w:r w:rsidR="00D82C99" w:rsidRPr="00E32786">
        <w:rPr>
          <w:rFonts w:ascii="Arabic Typesetting" w:hAnsi="Arabic Typesetting" w:hint="cs"/>
          <w:sz w:val="27"/>
          <w:rtl/>
        </w:rPr>
        <w:t>ةٌ</w:t>
      </w:r>
      <w:r w:rsidRPr="00E32786">
        <w:rPr>
          <w:rFonts w:ascii="Arabic Typesetting" w:hAnsi="Arabic Typesetting"/>
          <w:sz w:val="27"/>
          <w:rtl/>
        </w:rPr>
        <w:t xml:space="preserve"> في </w:t>
      </w:r>
      <w:r w:rsidRPr="00E32786">
        <w:rPr>
          <w:rFonts w:ascii="Arabic Typesetting" w:hAnsi="Arabic Typesetting" w:hint="cs"/>
          <w:sz w:val="27"/>
          <w:rtl/>
        </w:rPr>
        <w:t>غ</w:t>
      </w:r>
      <w:r w:rsidRPr="00E32786">
        <w:rPr>
          <w:rFonts w:ascii="Times New Roman" w:hAnsi="Times New Roman" w:hint="cs"/>
          <w:sz w:val="27"/>
          <w:rtl/>
        </w:rPr>
        <w:t>ي</w:t>
      </w:r>
      <w:r w:rsidRPr="00E32786">
        <w:rPr>
          <w:rFonts w:ascii="Arabic Typesetting" w:hAnsi="Arabic Typesetting" w:hint="cs"/>
          <w:sz w:val="27"/>
          <w:rtl/>
        </w:rPr>
        <w:t xml:space="preserve">ر الخصومة؛ </w:t>
      </w:r>
      <w:r w:rsidRPr="00E32786">
        <w:rPr>
          <w:rFonts w:ascii="Arabic Typesetting" w:hAnsi="Arabic Typesetting"/>
          <w:sz w:val="27"/>
          <w:rtl/>
        </w:rPr>
        <w:t xml:space="preserve">لأن تكرار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hint="cs"/>
          <w:sz w:val="27"/>
          <w:rtl/>
        </w:rPr>
        <w:t xml:space="preserve"> في المرّة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 xml:space="preserve">ثانية </w:t>
      </w:r>
      <w:r w:rsidRPr="00E32786">
        <w:rPr>
          <w:rFonts w:ascii="Arabic Typesetting" w:hAnsi="Arabic Typesetting" w:hint="cs"/>
          <w:sz w:val="27"/>
          <w:rtl/>
        </w:rPr>
        <w:t>غير ناظر</w:t>
      </w:r>
      <w:r w:rsidR="000D2BC2" w:rsidRPr="00E32786">
        <w:rPr>
          <w:rFonts w:ascii="Arabic Typesetting" w:hAnsi="Arabic Typesetting" w:hint="cs"/>
          <w:sz w:val="27"/>
          <w:rtl/>
        </w:rPr>
        <w:t>ٍ</w:t>
      </w:r>
      <w:r w:rsidRPr="00E32786">
        <w:rPr>
          <w:rFonts w:ascii="Arabic Typesetting" w:hAnsi="Arabic Typesetting" w:hint="cs"/>
          <w:sz w:val="27"/>
          <w:rtl/>
        </w:rPr>
        <w:t xml:space="preserve"> إلى الخصومة</w:t>
      </w:r>
      <w:r w:rsidR="000D2BC2" w:rsidRPr="00E32786">
        <w:rPr>
          <w:rFonts w:ascii="Arabic Typesetting" w:hAnsi="Arabic Typesetting" w:hint="cs"/>
          <w:sz w:val="27"/>
          <w:rtl/>
        </w:rPr>
        <w:t>،</w:t>
      </w:r>
      <w:r w:rsidRPr="00E32786">
        <w:rPr>
          <w:rFonts w:ascii="Arabic Typesetting" w:hAnsi="Arabic Typesetting" w:hint="cs"/>
          <w:sz w:val="27"/>
          <w:rtl/>
        </w:rPr>
        <w:t xml:space="preserve"> و</w:t>
      </w:r>
      <w:r w:rsidR="000D2BC2" w:rsidRPr="00E32786">
        <w:rPr>
          <w:rFonts w:ascii="Arabic Typesetting" w:hAnsi="Arabic Typesetting" w:hint="cs"/>
          <w:sz w:val="27"/>
          <w:rtl/>
        </w:rPr>
        <w:t>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عبارة</w:t>
      </w:r>
      <w:r w:rsidR="000D2BC2"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w:t>
      </w:r>
      <w:r w:rsidRPr="00E32786">
        <w:rPr>
          <w:rFonts w:ascii="Arabic Typesetting" w:hAnsi="Arabic Typesetting" w:hint="cs"/>
          <w:sz w:val="27"/>
          <w:rtl/>
        </w:rPr>
        <w:t>إ</w:t>
      </w:r>
      <w:r w:rsidRPr="00E32786">
        <w:rPr>
          <w:rFonts w:ascii="Arabic Typesetting" w:hAnsi="Arabic Typesetting"/>
          <w:sz w:val="27"/>
          <w:rtl/>
        </w:rPr>
        <w:t xml:space="preserve">ذا حكم بحكمنا فلم </w:t>
      </w:r>
      <w:r w:rsidRPr="00E32786">
        <w:rPr>
          <w:rFonts w:ascii="Times New Roman" w:hAnsi="Times New Roman" w:hint="cs"/>
          <w:sz w:val="27"/>
          <w:rtl/>
        </w:rPr>
        <w:t>ي</w:t>
      </w:r>
      <w:r w:rsidRPr="00E32786">
        <w:rPr>
          <w:rFonts w:ascii="Arabic Typesetting" w:hAnsi="Arabic Typesetting" w:hint="eastAsia"/>
          <w:sz w:val="27"/>
          <w:rtl/>
        </w:rPr>
        <w:t>قبل</w:t>
      </w:r>
      <w:r w:rsidRPr="00E32786">
        <w:rPr>
          <w:rFonts w:ascii="Arabic Typesetting" w:hAnsi="Arabic Typesetting"/>
          <w:sz w:val="27"/>
          <w:rtl/>
        </w:rPr>
        <w:t xml:space="preserve"> منه </w:t>
      </w:r>
      <w:r w:rsidRPr="00E32786">
        <w:rPr>
          <w:rFonts w:ascii="Arabic Typesetting" w:hAnsi="Arabic Typesetting" w:hint="cs"/>
          <w:sz w:val="27"/>
          <w:rtl/>
        </w:rPr>
        <w:t>فإنّما</w:t>
      </w:r>
      <w:r w:rsidRPr="00E32786">
        <w:rPr>
          <w:rFonts w:ascii="Arabic Typesetting" w:hAnsi="Arabic Typesetting"/>
          <w:sz w:val="27"/>
          <w:rtl/>
        </w:rPr>
        <w:t xml:space="preserve"> استخف</w:t>
      </w:r>
      <w:r w:rsidR="000D2BC2" w:rsidRPr="00E32786">
        <w:rPr>
          <w:rFonts w:ascii="Arabic Typesetting" w:hAnsi="Arabic Typesetting" w:hint="cs"/>
          <w:sz w:val="27"/>
          <w:rtl/>
        </w:rPr>
        <w:t>ّ</w:t>
      </w:r>
      <w:r w:rsidRPr="00E32786">
        <w:rPr>
          <w:rFonts w:ascii="Arabic Typesetting" w:hAnsi="Arabic Typesetting"/>
          <w:sz w:val="27"/>
          <w:rtl/>
        </w:rPr>
        <w:t xml:space="preserve"> بحكم الله</w:t>
      </w:r>
      <w:r w:rsidRPr="00E32786">
        <w:rPr>
          <w:rFonts w:ascii="Arabic Typesetting" w:hAnsi="Arabic Typesetting"/>
          <w:sz w:val="24"/>
          <w:szCs w:val="24"/>
          <w:rtl/>
        </w:rPr>
        <w:t>»</w:t>
      </w:r>
      <w:r w:rsidRPr="00E32786">
        <w:rPr>
          <w:rFonts w:ascii="Arabic Typesetting" w:hAnsi="Arabic Typesetting"/>
          <w:sz w:val="27"/>
          <w:rtl/>
        </w:rPr>
        <w:t xml:space="preserve"> تعني حرمة </w:t>
      </w:r>
      <w:r w:rsidRPr="00E32786">
        <w:rPr>
          <w:rFonts w:ascii="Arabic Typesetting" w:hAnsi="Arabic Typesetting" w:hint="cs"/>
          <w:sz w:val="27"/>
          <w:rtl/>
        </w:rPr>
        <w:t>ردّ</w:t>
      </w:r>
      <w:r w:rsidRPr="00E32786">
        <w:rPr>
          <w:rFonts w:ascii="Arabic Typesetting" w:hAnsi="Arabic Typesetting"/>
          <w:sz w:val="27"/>
          <w:rtl/>
        </w:rPr>
        <w:t xml:space="preserve"> حكم الفقيه</w:t>
      </w:r>
      <w:r w:rsidRPr="00E32786">
        <w:rPr>
          <w:rFonts w:ascii="Arabic Typesetting" w:hAnsi="Arabic Typesetting" w:hint="cs"/>
          <w:sz w:val="27"/>
          <w:rtl/>
        </w:rPr>
        <w:t>؛</w:t>
      </w:r>
      <w:r w:rsidRPr="00E32786">
        <w:rPr>
          <w:rFonts w:ascii="Arabic Typesetting" w:hAnsi="Arabic Typesetting"/>
          <w:sz w:val="27"/>
          <w:rtl/>
        </w:rPr>
        <w:t xml:space="preserve"> لأن</w:t>
      </w:r>
      <w:r w:rsidRPr="00E32786">
        <w:rPr>
          <w:rFonts w:ascii="Arabic Typesetting" w:hAnsi="Arabic Typesetting" w:hint="cs"/>
          <w:sz w:val="27"/>
          <w:rtl/>
        </w:rPr>
        <w:t>ّ</w:t>
      </w:r>
      <w:r w:rsidRPr="00E32786">
        <w:rPr>
          <w:rFonts w:ascii="Arabic Typesetting" w:hAnsi="Arabic Typesetting"/>
          <w:sz w:val="27"/>
          <w:rtl/>
        </w:rPr>
        <w:t xml:space="preserve">ه </w:t>
      </w:r>
      <w:r w:rsidRPr="00E32786">
        <w:rPr>
          <w:rFonts w:ascii="Arabic Typesetting" w:hAnsi="Arabic Typesetting" w:hint="cs"/>
          <w:sz w:val="27"/>
          <w:rtl/>
        </w:rPr>
        <w:t xml:space="preserve">يعتبر </w:t>
      </w:r>
      <w:r w:rsidR="000D2BC2" w:rsidRPr="00E32786">
        <w:rPr>
          <w:rFonts w:ascii="Arabic Typesetting" w:hAnsi="Arabic Typesetting" w:hint="cs"/>
          <w:sz w:val="27"/>
          <w:rtl/>
        </w:rPr>
        <w:t>ا</w:t>
      </w:r>
      <w:r w:rsidRPr="00E32786">
        <w:rPr>
          <w:rFonts w:ascii="Arabic Typesetting" w:hAnsi="Arabic Typesetting" w:hint="cs"/>
          <w:sz w:val="27"/>
          <w:rtl/>
        </w:rPr>
        <w:t>ستخفافاً</w:t>
      </w:r>
      <w:r w:rsidRPr="00E32786">
        <w:rPr>
          <w:rFonts w:ascii="Arabic Typesetting" w:hAnsi="Arabic Typesetting"/>
          <w:sz w:val="27"/>
          <w:rtl/>
        </w:rPr>
        <w:t xml:space="preserve"> </w:t>
      </w:r>
      <w:r w:rsidR="000D2BC2" w:rsidRPr="00E32786">
        <w:rPr>
          <w:rFonts w:ascii="Arabic Typesetting" w:hAnsi="Arabic Typesetting" w:hint="cs"/>
          <w:sz w:val="27"/>
          <w:rtl/>
        </w:rPr>
        <w:t>ب</w:t>
      </w:r>
      <w:r w:rsidRPr="00E32786">
        <w:rPr>
          <w:rFonts w:ascii="Arabic Typesetting" w:hAnsi="Arabic Typesetting"/>
          <w:sz w:val="27"/>
          <w:rtl/>
        </w:rPr>
        <w:t>حكم الله، و</w:t>
      </w:r>
      <w:r w:rsidRPr="00E32786">
        <w:rPr>
          <w:rFonts w:ascii="Arabic Typesetting" w:hAnsi="Arabic Typesetting" w:hint="cs"/>
          <w:sz w:val="27"/>
          <w:rtl/>
        </w:rPr>
        <w:t>ال</w:t>
      </w:r>
      <w:r w:rsidR="000D2BC2" w:rsidRPr="00E32786">
        <w:rPr>
          <w:rFonts w:ascii="Arabic Typesetting" w:hAnsi="Arabic Typesetting" w:hint="cs"/>
          <w:sz w:val="27"/>
          <w:rtl/>
        </w:rPr>
        <w:t>ا</w:t>
      </w:r>
      <w:r w:rsidRPr="00E32786">
        <w:rPr>
          <w:rFonts w:ascii="Arabic Typesetting" w:hAnsi="Arabic Typesetting" w:hint="cs"/>
          <w:sz w:val="27"/>
          <w:rtl/>
        </w:rPr>
        <w:t>ستخفاف</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حكم الله </w:t>
      </w:r>
      <w:r w:rsidRPr="00E32786">
        <w:rPr>
          <w:rFonts w:ascii="Arabic Typesetting" w:hAnsi="Arabic Typesetting" w:hint="cs"/>
          <w:sz w:val="27"/>
          <w:rtl/>
        </w:rPr>
        <w:t>يجري في غير موارد الخصومة أيضاً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5"/>
      </w:r>
      <w:r w:rsidRPr="00E32786">
        <w:rPr>
          <w:rFonts w:ascii="Arabic Typesetting" w:hAnsi="Arabic Typesetting" w:hint="cs"/>
          <w:sz w:val="27"/>
          <w:vertAlign w:val="superscript"/>
          <w:rtl/>
        </w:rPr>
        <w:t>)</w:t>
      </w:r>
      <w:r w:rsidR="000D2BC2" w:rsidRPr="00E32786">
        <w:rPr>
          <w:rFonts w:ascii="Arabic Typesetting" w:hAnsi="Arabic Typesetting" w:hint="cs"/>
          <w:sz w:val="27"/>
          <w:rtl/>
        </w:rPr>
        <w:t>.</w:t>
      </w:r>
      <w:r w:rsidRPr="00E32786">
        <w:rPr>
          <w:rFonts w:ascii="Arabic Typesetting" w:hAnsi="Arabic Typesetting" w:hint="cs"/>
          <w:sz w:val="27"/>
          <w:rtl/>
        </w:rPr>
        <w:t xml:space="preserve"> و</w:t>
      </w:r>
      <w:r w:rsidRPr="00E32786">
        <w:rPr>
          <w:rFonts w:ascii="Arabic Typesetting" w:hAnsi="Arabic Typesetting"/>
          <w:sz w:val="27"/>
          <w:rtl/>
        </w:rPr>
        <w:t>لهذا السبب يُس</w:t>
      </w:r>
      <w:r w:rsidR="000D2BC2" w:rsidRPr="00E32786">
        <w:rPr>
          <w:rFonts w:ascii="Arabic Typesetting" w:hAnsi="Arabic Typesetting" w:hint="cs"/>
          <w:sz w:val="27"/>
          <w:rtl/>
        </w:rPr>
        <w:t>ْ</w:t>
      </w:r>
      <w:r w:rsidRPr="00E32786">
        <w:rPr>
          <w:rFonts w:ascii="Arabic Typesetting" w:hAnsi="Arabic Typesetting"/>
          <w:sz w:val="27"/>
          <w:rtl/>
        </w:rPr>
        <w:t>م</w:t>
      </w:r>
      <w:r w:rsidR="000D2BC2" w:rsidRPr="00E32786">
        <w:rPr>
          <w:rFonts w:ascii="Arabic Typesetting" w:hAnsi="Arabic Typesetting" w:hint="cs"/>
          <w:sz w:val="27"/>
          <w:rtl/>
        </w:rPr>
        <w:t>َ</w:t>
      </w:r>
      <w:r w:rsidRPr="00E32786">
        <w:rPr>
          <w:rFonts w:ascii="Arabic Typesetting" w:hAnsi="Arabic Typesetting"/>
          <w:sz w:val="27"/>
          <w:rtl/>
        </w:rPr>
        <w:t>ح للفقيه</w:t>
      </w:r>
      <w:r w:rsidRPr="00E32786">
        <w:rPr>
          <w:rFonts w:ascii="Arabic Typesetting" w:hAnsi="Arabic Typesetting" w:hint="cs"/>
          <w:sz w:val="27"/>
          <w:rtl/>
        </w:rPr>
        <w:t xml:space="preserve"> بإقامة</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حدود</w:t>
      </w:r>
      <w:r w:rsidR="000D2BC2" w:rsidRPr="00E32786">
        <w:rPr>
          <w:rFonts w:ascii="Arabic Typesetting" w:hAnsi="Arabic Typesetting" w:hint="cs"/>
          <w:sz w:val="27"/>
          <w:rtl/>
        </w:rPr>
        <w:t>،</w:t>
      </w:r>
      <w:r w:rsidRPr="00E32786">
        <w:rPr>
          <w:rFonts w:ascii="Arabic Typesetting" w:hAnsi="Arabic Typesetting"/>
          <w:sz w:val="27"/>
          <w:rtl/>
        </w:rPr>
        <w:t xml:space="preserve"> وإصدار </w:t>
      </w:r>
      <w:r w:rsidRPr="00E32786">
        <w:rPr>
          <w:rFonts w:ascii="Arabic Typesetting" w:hAnsi="Arabic Typesetting" w:hint="cs"/>
          <w:sz w:val="27"/>
          <w:rtl/>
        </w:rPr>
        <w:t>ال</w:t>
      </w:r>
      <w:r w:rsidRPr="00E32786">
        <w:rPr>
          <w:rFonts w:ascii="Arabic Typesetting" w:hAnsi="Arabic Typesetting"/>
          <w:sz w:val="27"/>
          <w:rtl/>
        </w:rPr>
        <w:t>أحكام بين الناس</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6"/>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3A9DE7DA" w14:textId="77777777" w:rsidR="00EC1EB5" w:rsidRPr="00E32786" w:rsidRDefault="000D2BC2"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 xml:space="preserve">هناك أيضاً دلائل أخرى يستند </w:t>
      </w:r>
      <w:r w:rsidRPr="00E32786">
        <w:rPr>
          <w:rFonts w:ascii="Arabic Typesetting" w:hAnsi="Arabic Typesetting" w:hint="cs"/>
          <w:sz w:val="27"/>
          <w:rtl/>
        </w:rPr>
        <w:t>إ</w:t>
      </w:r>
      <w:r w:rsidR="004E0375" w:rsidRPr="00E32786">
        <w:rPr>
          <w:rFonts w:ascii="Arabic Typesetting" w:hAnsi="Arabic Typesetting" w:hint="cs"/>
          <w:sz w:val="27"/>
          <w:rtl/>
        </w:rPr>
        <w:t>ليه</w:t>
      </w:r>
      <w:r w:rsidRPr="00E32786">
        <w:rPr>
          <w:rFonts w:ascii="Arabic Typesetting" w:hAnsi="Arabic Typesetting" w:hint="cs"/>
          <w:sz w:val="27"/>
          <w:rtl/>
        </w:rPr>
        <w:t>ا</w:t>
      </w:r>
      <w:r w:rsidR="004E0375" w:rsidRPr="00E32786">
        <w:rPr>
          <w:rFonts w:ascii="Arabic Typesetting" w:hAnsi="Arabic Typesetting" w:hint="cs"/>
          <w:sz w:val="27"/>
          <w:rtl/>
        </w:rPr>
        <w:t xml:space="preserve"> مؤي</w:t>
      </w:r>
      <w:r w:rsidRPr="00E32786">
        <w:rPr>
          <w:rFonts w:ascii="Arabic Typesetting" w:hAnsi="Arabic Typesetting" w:hint="cs"/>
          <w:sz w:val="27"/>
          <w:rtl/>
        </w:rPr>
        <w:t>ِّ</w:t>
      </w:r>
      <w:r w:rsidR="004E0375" w:rsidRPr="00E32786">
        <w:rPr>
          <w:rFonts w:ascii="Arabic Typesetting" w:hAnsi="Arabic Typesetting" w:hint="cs"/>
          <w:sz w:val="27"/>
          <w:rtl/>
        </w:rPr>
        <w:t>دو هذا الرأي</w:t>
      </w:r>
      <w:r w:rsidRPr="00E32786">
        <w:rPr>
          <w:rFonts w:ascii="Arabic Typesetting" w:hAnsi="Arabic Typesetting" w:hint="cs"/>
          <w:sz w:val="27"/>
          <w:rtl/>
        </w:rPr>
        <w:t>،</w:t>
      </w:r>
      <w:r w:rsidR="004E0375" w:rsidRPr="00E32786">
        <w:rPr>
          <w:rFonts w:ascii="Arabic Typesetting" w:hAnsi="Arabic Typesetting" w:hint="cs"/>
          <w:sz w:val="27"/>
          <w:rtl/>
        </w:rPr>
        <w:t xml:space="preserve"> والتي هي</w:t>
      </w:r>
      <w:r w:rsidR="00EC1EB5" w:rsidRPr="00E32786">
        <w:rPr>
          <w:rFonts w:ascii="Arabic Typesetting" w:hAnsi="Arabic Typesetting" w:hint="cs"/>
          <w:sz w:val="27"/>
          <w:rtl/>
        </w:rPr>
        <w:t>:</w:t>
      </w:r>
    </w:p>
    <w:p w14:paraId="56D46B17" w14:textId="77777777" w:rsidR="00EC1EB5" w:rsidRPr="00E32786" w:rsidRDefault="00EC1EB5" w:rsidP="00902F20">
      <w:pPr>
        <w:rPr>
          <w:rFonts w:ascii="Arabic Typesetting" w:hAnsi="Arabic Typesetting"/>
          <w:sz w:val="27"/>
          <w:rtl/>
        </w:rPr>
      </w:pPr>
      <w:r w:rsidRPr="00E32786">
        <w:rPr>
          <w:rFonts w:ascii="Arabic Typesetting" w:hAnsi="Arabic Typesetting" w:hint="cs"/>
          <w:b/>
          <w:bCs/>
          <w:sz w:val="27"/>
          <w:rtl/>
        </w:rPr>
        <w:t>أوّلاً</w:t>
      </w:r>
      <w:r w:rsidRPr="00E32786">
        <w:rPr>
          <w:rFonts w:ascii="Arabic Typesetting" w:hAnsi="Arabic Typesetting" w:hint="cs"/>
          <w:sz w:val="27"/>
          <w:rtl/>
        </w:rPr>
        <w:t>:</w:t>
      </w:r>
      <w:r w:rsidR="004E0375" w:rsidRPr="00E32786">
        <w:rPr>
          <w:rFonts w:ascii="Arabic Typesetting" w:hAnsi="Arabic Typesetting" w:hint="cs"/>
          <w:sz w:val="27"/>
          <w:rtl/>
        </w:rPr>
        <w:t xml:space="preserve"> بناء</w:t>
      </w:r>
      <w:r w:rsidRPr="00E32786">
        <w:rPr>
          <w:rFonts w:ascii="Arabic Typesetting" w:hAnsi="Arabic Typesetting" w:hint="cs"/>
          <w:sz w:val="27"/>
          <w:rtl/>
        </w:rPr>
        <w:t>ً</w:t>
      </w:r>
      <w:r w:rsidR="004E0375" w:rsidRPr="00E32786">
        <w:rPr>
          <w:rFonts w:ascii="Arabic Typesetting" w:hAnsi="Arabic Typesetting" w:hint="cs"/>
          <w:sz w:val="27"/>
          <w:rtl/>
        </w:rPr>
        <w:t xml:space="preserve"> عل</w:t>
      </w:r>
      <w:r w:rsidRPr="00E32786">
        <w:rPr>
          <w:rFonts w:ascii="Times New Roman" w:hAnsi="Times New Roman" w:hint="cs"/>
          <w:sz w:val="27"/>
          <w:rtl/>
        </w:rPr>
        <w:t>ى</w:t>
      </w:r>
      <w:r w:rsidR="004E0375" w:rsidRPr="00E32786">
        <w:rPr>
          <w:rFonts w:ascii="Arabic Typesetting" w:hAnsi="Arabic Typesetting" w:hint="cs"/>
          <w:sz w:val="27"/>
          <w:rtl/>
        </w:rPr>
        <w:t xml:space="preserve"> عبارة</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فإنّي قد جعلت</w:t>
      </w:r>
      <w:r w:rsidRPr="00E32786">
        <w:rPr>
          <w:rFonts w:ascii="Arabic Typesetting" w:hAnsi="Arabic Typesetting" w:hint="cs"/>
          <w:sz w:val="27"/>
          <w:rtl/>
        </w:rPr>
        <w:t>ُ</w:t>
      </w:r>
      <w:r w:rsidR="004E0375" w:rsidRPr="00E32786">
        <w:rPr>
          <w:rFonts w:ascii="Arabic Typesetting" w:hAnsi="Arabic Typesetting"/>
          <w:sz w:val="27"/>
          <w:rtl/>
        </w:rPr>
        <w:t>ه عليكم حاكما</w:t>
      </w:r>
      <w:r w:rsidRPr="00E32786">
        <w:rPr>
          <w:rFonts w:ascii="Arabic Typesetting" w:hAnsi="Arabic Typesetting" w:hint="cs"/>
          <w:sz w:val="27"/>
          <w:rtl/>
        </w:rPr>
        <w:t>ً</w:t>
      </w:r>
      <w:r w:rsidR="004E0375" w:rsidRPr="00E32786">
        <w:rPr>
          <w:rFonts w:ascii="Arabic Typesetting" w:hAnsi="Arabic Typesetting"/>
          <w:sz w:val="24"/>
          <w:szCs w:val="24"/>
          <w:rtl/>
        </w:rPr>
        <w:t>»</w:t>
      </w:r>
      <w:r w:rsidR="004E0375" w:rsidRPr="00E32786">
        <w:rPr>
          <w:rFonts w:ascii="Arabic Typesetting" w:hAnsi="Arabic Typesetting" w:hint="cs"/>
          <w:sz w:val="27"/>
          <w:rtl/>
        </w:rPr>
        <w:t xml:space="preserve"> فإنّ الفقيه</w:t>
      </w:r>
      <w:r w:rsidRPr="00E32786">
        <w:rPr>
          <w:rFonts w:ascii="Arabic Typesetting" w:hAnsi="Arabic Typesetting" w:hint="cs"/>
          <w:sz w:val="27"/>
          <w:rtl/>
        </w:rPr>
        <w:t>،</w:t>
      </w:r>
      <w:r w:rsidR="004E0375" w:rsidRPr="00E32786">
        <w:rPr>
          <w:rFonts w:ascii="Arabic Typesetting" w:hAnsi="Arabic Typesetting" w:hint="cs"/>
          <w:sz w:val="27"/>
          <w:rtl/>
        </w:rPr>
        <w:t xml:space="preserve"> </w:t>
      </w:r>
      <w:r w:rsidR="004E0375" w:rsidRPr="00E32786">
        <w:rPr>
          <w:rFonts w:ascii="Arabic Typesetting" w:hAnsi="Arabic Typesetting"/>
          <w:sz w:val="27"/>
          <w:rtl/>
        </w:rPr>
        <w:t>بالإضافة إلى منصب القضا</w:t>
      </w:r>
      <w:r w:rsidR="004E0375" w:rsidRPr="00E32786">
        <w:rPr>
          <w:rFonts w:ascii="Arabic Typesetting" w:hAnsi="Arabic Typesetting" w:hint="cs"/>
          <w:sz w:val="27"/>
          <w:rtl/>
        </w:rPr>
        <w:t>ء</w:t>
      </w:r>
      <w:r w:rsidRPr="00E32786">
        <w:rPr>
          <w:rFonts w:ascii="Arabic Typesetting" w:hAnsi="Arabic Typesetting" w:hint="cs"/>
          <w:sz w:val="27"/>
          <w:rtl/>
        </w:rPr>
        <w:t>،</w:t>
      </w:r>
      <w:r w:rsidR="004E0375" w:rsidRPr="00E32786">
        <w:rPr>
          <w:rFonts w:ascii="Arabic Typesetting" w:hAnsi="Arabic Typesetting"/>
          <w:sz w:val="27"/>
          <w:rtl/>
        </w:rPr>
        <w:t xml:space="preserve"> يشغل منصب الحكومة</w:t>
      </w:r>
      <w:r w:rsidR="004E0375" w:rsidRPr="00E32786">
        <w:rPr>
          <w:rFonts w:ascii="Arabic Typesetting" w:hAnsi="Arabic Typesetting" w:hint="cs"/>
          <w:sz w:val="27"/>
          <w:rtl/>
        </w:rPr>
        <w:t xml:space="preserve"> أيضاً؛ </w:t>
      </w:r>
      <w:r w:rsidR="004E0375" w:rsidRPr="00E32786">
        <w:rPr>
          <w:rFonts w:ascii="Arabic Typesetting" w:hAnsi="Arabic Typesetting"/>
          <w:sz w:val="27"/>
          <w:rtl/>
        </w:rPr>
        <w:t>لأن</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الحكومة لها معنى</w:t>
      </w:r>
      <w:r w:rsidRPr="00E32786">
        <w:rPr>
          <w:rFonts w:ascii="Arabic Typesetting" w:hAnsi="Arabic Typesetting" w:hint="cs"/>
          <w:sz w:val="27"/>
          <w:rtl/>
        </w:rPr>
        <w:t>ً</w:t>
      </w:r>
      <w:r w:rsidR="004E0375" w:rsidRPr="00E32786">
        <w:rPr>
          <w:rFonts w:ascii="Arabic Typesetting" w:hAnsi="Arabic Typesetting"/>
          <w:sz w:val="27"/>
          <w:rtl/>
        </w:rPr>
        <w:t xml:space="preserve"> أعم</w:t>
      </w:r>
      <w:r w:rsidRPr="00E32786">
        <w:rPr>
          <w:rFonts w:ascii="Arabic Typesetting" w:hAnsi="Arabic Typesetting" w:hint="cs"/>
          <w:sz w:val="27"/>
          <w:rtl/>
        </w:rPr>
        <w:t>ّ</w:t>
      </w:r>
      <w:r w:rsidR="004E0375" w:rsidRPr="00E32786">
        <w:rPr>
          <w:rFonts w:ascii="Arabic Typesetting" w:hAnsi="Arabic Typesetting"/>
          <w:sz w:val="27"/>
          <w:rtl/>
        </w:rPr>
        <w:t xml:space="preserve"> من</w:t>
      </w:r>
      <w:r w:rsidR="004E0375" w:rsidRPr="00E32786">
        <w:rPr>
          <w:rFonts w:ascii="Arabic Typesetting" w:hAnsi="Arabic Typesetting" w:hint="cs"/>
          <w:sz w:val="27"/>
          <w:rtl/>
        </w:rPr>
        <w:t xml:space="preserve"> معنى</w:t>
      </w:r>
      <w:r w:rsidR="004E0375" w:rsidRPr="00E32786">
        <w:rPr>
          <w:rFonts w:ascii="Arabic Typesetting" w:hAnsi="Arabic Typesetting"/>
          <w:sz w:val="27"/>
          <w:rtl/>
        </w:rPr>
        <w:t xml:space="preserve"> ال</w:t>
      </w:r>
      <w:r w:rsidR="004E0375" w:rsidRPr="00E32786">
        <w:rPr>
          <w:rFonts w:ascii="Arabic Typesetting" w:hAnsi="Arabic Typesetting" w:hint="cs"/>
          <w:sz w:val="27"/>
          <w:rtl/>
        </w:rPr>
        <w:t>قضاء</w:t>
      </w:r>
      <w:r w:rsidR="004E0375" w:rsidRPr="00E32786">
        <w:rPr>
          <w:rFonts w:ascii="Arabic Typesetting" w:hAnsi="Arabic Typesetting"/>
          <w:sz w:val="27"/>
          <w:rtl/>
        </w:rPr>
        <w:t xml:space="preserve"> الاصطلاحي</w:t>
      </w:r>
      <w:r w:rsidR="004E0375" w:rsidRPr="00E32786">
        <w:rPr>
          <w:rFonts w:ascii="Arabic Typesetting" w:hAnsi="Arabic Typesetting" w:hint="cs"/>
          <w:sz w:val="27"/>
          <w:rtl/>
        </w:rPr>
        <w:t>ّ</w:t>
      </w:r>
      <w:r w:rsidRPr="00E32786">
        <w:rPr>
          <w:rFonts w:ascii="Arabic Typesetting" w:hAnsi="Arabic Typesetting" w:hint="cs"/>
          <w:sz w:val="27"/>
          <w:rtl/>
        </w:rPr>
        <w:t>،</w:t>
      </w:r>
      <w:r w:rsidR="004E0375" w:rsidRPr="00E32786">
        <w:rPr>
          <w:rFonts w:ascii="Arabic Typesetting" w:hAnsi="Arabic Typesetting"/>
          <w:sz w:val="27"/>
          <w:rtl/>
        </w:rPr>
        <w:t xml:space="preserve"> و</w:t>
      </w:r>
      <w:r w:rsidRPr="00E32786">
        <w:rPr>
          <w:rFonts w:ascii="Arabic Typesetting" w:hAnsi="Arabic Typesetting" w:hint="cs"/>
          <w:sz w:val="27"/>
          <w:rtl/>
        </w:rPr>
        <w:t>إ</w:t>
      </w:r>
      <w:r w:rsidR="004E0375" w:rsidRPr="00E32786">
        <w:rPr>
          <w:rFonts w:ascii="Arabic Typesetting" w:hAnsi="Arabic Typesetting" w:hint="cs"/>
          <w:sz w:val="27"/>
          <w:rtl/>
        </w:rPr>
        <w:t>نّ مسألة القضاء</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هي أحد شؤونات</w:t>
      </w:r>
      <w:r w:rsidR="004E0375" w:rsidRPr="00E32786">
        <w:rPr>
          <w:rFonts w:ascii="Arabic Typesetting" w:hAnsi="Arabic Typesetting"/>
          <w:sz w:val="27"/>
          <w:rtl/>
        </w:rPr>
        <w:t xml:space="preserve"> </w:t>
      </w:r>
      <w:r w:rsidR="004E0375" w:rsidRPr="00E32786">
        <w:rPr>
          <w:rFonts w:ascii="Arabic Typesetting" w:hAnsi="Arabic Typesetting" w:hint="cs"/>
          <w:sz w:val="27"/>
          <w:rtl/>
        </w:rPr>
        <w:t>ال</w:t>
      </w:r>
      <w:r w:rsidR="004E0375" w:rsidRPr="00E32786">
        <w:rPr>
          <w:rFonts w:ascii="Arabic Typesetting" w:hAnsi="Arabic Typesetting"/>
          <w:sz w:val="27"/>
          <w:rtl/>
        </w:rPr>
        <w:t>حكوم</w:t>
      </w:r>
      <w:r w:rsidR="004E0375" w:rsidRPr="00E32786">
        <w:rPr>
          <w:rFonts w:ascii="Arabic Typesetting" w:hAnsi="Arabic Typesetting" w:hint="cs"/>
          <w:sz w:val="27"/>
          <w:rtl/>
        </w:rPr>
        <w:t>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87"/>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2E1D237A" w14:textId="36CA08CF" w:rsidR="00EC1EB5"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EC1EB5" w:rsidRPr="00E32786">
        <w:rPr>
          <w:rFonts w:ascii="Arabic Typesetting" w:hAnsi="Arabic Typesetting" w:hint="cs"/>
          <w:sz w:val="27"/>
          <w:rtl/>
        </w:rPr>
        <w:t>:</w:t>
      </w:r>
      <w:r w:rsidRPr="00E32786">
        <w:rPr>
          <w:rFonts w:ascii="Arabic Typesetting" w:hAnsi="Arabic Typesetting" w:hint="cs"/>
          <w:sz w:val="27"/>
          <w:rtl/>
        </w:rPr>
        <w:t xml:space="preserve"> إنّ كلام</w:t>
      </w:r>
      <w:r w:rsidRPr="00E32786">
        <w:rPr>
          <w:rFonts w:ascii="Arabic Typesetting" w:hAnsi="Arabic Typesetting"/>
          <w:sz w:val="27"/>
          <w:rtl/>
        </w:rPr>
        <w:t xml:space="preserve"> الراوي</w:t>
      </w:r>
      <w:r w:rsidRPr="00E32786">
        <w:rPr>
          <w:rFonts w:ascii="Arabic Typesetting" w:hAnsi="Arabic Typesetting" w:hint="cs"/>
          <w:sz w:val="27"/>
          <w:rtl/>
        </w:rPr>
        <w:t xml:space="preserve"> في مقام السؤال</w:t>
      </w:r>
      <w:r w:rsidR="00EC1EB5"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ولا يختص</w:t>
      </w:r>
      <w:r w:rsidR="00D82C99" w:rsidRPr="00E32786">
        <w:rPr>
          <w:rFonts w:ascii="Arabic Typesetting" w:hAnsi="Arabic Typesetting" w:hint="cs"/>
          <w:sz w:val="27"/>
          <w:rtl/>
        </w:rPr>
        <w:t>ّ</w:t>
      </w:r>
      <w:r w:rsidRPr="00E32786">
        <w:rPr>
          <w:rFonts w:ascii="Arabic Typesetting" w:hAnsi="Arabic Typesetting" w:hint="cs"/>
          <w:sz w:val="27"/>
          <w:rtl/>
        </w:rPr>
        <w:t xml:space="preserve"> بالخصومة</w:t>
      </w:r>
      <w:r w:rsidR="00EC1EB5" w:rsidRPr="00E32786">
        <w:rPr>
          <w:rFonts w:ascii="Arabic Typesetting" w:hAnsi="Arabic Typesetting" w:hint="cs"/>
          <w:sz w:val="27"/>
          <w:vertAlign w:val="superscript"/>
          <w:rtl/>
        </w:rPr>
        <w:t>(</w:t>
      </w:r>
      <w:r w:rsidR="00EC1EB5" w:rsidRPr="00E32786">
        <w:rPr>
          <w:rStyle w:val="af9"/>
          <w:rFonts w:ascii="Arabic Typesetting" w:hAnsi="Arabic Typesetting"/>
          <w:sz w:val="27"/>
          <w:rtl/>
        </w:rPr>
        <w:endnoteReference w:id="588"/>
      </w:r>
      <w:r w:rsidR="00EC1EB5" w:rsidRPr="00E32786">
        <w:rPr>
          <w:rFonts w:ascii="Arabic Typesetting" w:hAnsi="Arabic Typesetting" w:hint="cs"/>
          <w:sz w:val="27"/>
          <w:vertAlign w:val="superscript"/>
          <w:rtl/>
        </w:rPr>
        <w:t>)</w:t>
      </w:r>
      <w:r w:rsidR="00EC1EB5" w:rsidRPr="00E32786">
        <w:rPr>
          <w:rFonts w:ascii="Arabic Typesetting" w:hAnsi="Arabic Typesetting" w:hint="cs"/>
          <w:sz w:val="27"/>
          <w:rtl/>
        </w:rPr>
        <w:t>.</w:t>
      </w:r>
    </w:p>
    <w:p w14:paraId="2EE6DC28" w14:textId="77777777"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ثالثاً</w:t>
      </w:r>
      <w:r w:rsidR="00EC1EB5" w:rsidRPr="00E32786">
        <w:rPr>
          <w:rFonts w:ascii="Arabic Typesetting" w:hAnsi="Arabic Typesetting" w:hint="cs"/>
          <w:sz w:val="27"/>
          <w:rtl/>
        </w:rPr>
        <w:t>:</w:t>
      </w:r>
      <w:r w:rsidRPr="00E32786">
        <w:rPr>
          <w:rFonts w:ascii="Arabic Typesetting" w:hAnsi="Arabic Typesetting" w:hint="cs"/>
          <w:sz w:val="27"/>
          <w:rtl/>
        </w:rPr>
        <w:t xml:space="preserve"> إنّ إطلاق المقبولة يدل</w:t>
      </w:r>
      <w:r w:rsidR="00EC1EB5" w:rsidRPr="00E32786">
        <w:rPr>
          <w:rFonts w:ascii="Arabic Typesetting" w:hAnsi="Arabic Typesetting" w:hint="cs"/>
          <w:sz w:val="27"/>
          <w:rtl/>
        </w:rPr>
        <w:t>ّ</w:t>
      </w:r>
      <w:r w:rsidRPr="00E32786">
        <w:rPr>
          <w:rFonts w:ascii="Arabic Typesetting" w:hAnsi="Arabic Typesetting" w:hint="cs"/>
          <w:sz w:val="27"/>
          <w:rtl/>
        </w:rPr>
        <w:t xml:space="preserve"> على إطلاق حكومة الفقيه ـ من </w:t>
      </w:r>
      <w:r w:rsidR="00BA087B" w:rsidRPr="00E32786">
        <w:rPr>
          <w:rFonts w:ascii="Arabic Typesetting" w:hAnsi="Arabic Typesetting" w:hint="cs"/>
          <w:sz w:val="27"/>
          <w:rtl/>
        </w:rPr>
        <w:t>ال</w:t>
      </w:r>
      <w:r w:rsidRPr="00E32786">
        <w:rPr>
          <w:rFonts w:ascii="Arabic Typesetting" w:hAnsi="Arabic Typesetting" w:hint="cs"/>
          <w:sz w:val="27"/>
          <w:rtl/>
        </w:rPr>
        <w:t>ناحيت</w:t>
      </w:r>
      <w:r w:rsidR="00EC1EB5" w:rsidRPr="00E32786">
        <w:rPr>
          <w:rFonts w:ascii="Arabic Typesetting" w:hAnsi="Arabic Typesetting" w:hint="cs"/>
          <w:sz w:val="27"/>
          <w:rtl/>
        </w:rPr>
        <w:t>َ</w:t>
      </w:r>
      <w:r w:rsidRPr="00E32786">
        <w:rPr>
          <w:rFonts w:ascii="Arabic Typesetting" w:hAnsi="Arabic Typesetting" w:hint="cs"/>
          <w:sz w:val="27"/>
          <w:rtl/>
        </w:rPr>
        <w:t>ي</w:t>
      </w:r>
      <w:r w:rsidR="00EC1EB5" w:rsidRPr="00E32786">
        <w:rPr>
          <w:rFonts w:ascii="Arabic Typesetting" w:hAnsi="Arabic Typesetting" w:hint="cs"/>
          <w:sz w:val="27"/>
          <w:rtl/>
        </w:rPr>
        <w:t>ْ</w:t>
      </w:r>
      <w:r w:rsidR="00BA087B" w:rsidRPr="00E32786">
        <w:rPr>
          <w:rFonts w:ascii="Arabic Typesetting" w:hAnsi="Arabic Typesetting" w:hint="cs"/>
          <w:sz w:val="27"/>
          <w:rtl/>
        </w:rPr>
        <w:t>ن</w:t>
      </w:r>
      <w:r w:rsidRPr="00E32786">
        <w:rPr>
          <w:rFonts w:ascii="Arabic Typesetting" w:hAnsi="Arabic Typesetting" w:hint="cs"/>
          <w:sz w:val="27"/>
          <w:rtl/>
        </w:rPr>
        <w:t xml:space="preserve"> السياسيّة والقضائيّة ـ</w:t>
      </w:r>
      <w:r w:rsidR="00EC1EB5" w:rsidRPr="00E32786">
        <w:rPr>
          <w:rFonts w:ascii="Arabic Typesetting" w:hAnsi="Arabic Typesetting" w:hint="cs"/>
          <w:sz w:val="27"/>
          <w:vertAlign w:val="superscript"/>
          <w:rtl/>
        </w:rPr>
        <w:t>(</w:t>
      </w:r>
      <w:r w:rsidR="00EC1EB5" w:rsidRPr="00E32786">
        <w:rPr>
          <w:rStyle w:val="af9"/>
          <w:rFonts w:ascii="Arabic Typesetting" w:hAnsi="Arabic Typesetting"/>
          <w:sz w:val="27"/>
          <w:rtl/>
        </w:rPr>
        <w:endnoteReference w:id="589"/>
      </w:r>
      <w:r w:rsidR="00EC1EB5"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6998C664" w14:textId="77777777"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رابعاً</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إن كلمة </w:t>
      </w:r>
      <w:r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Pr="00E32786">
        <w:rPr>
          <w:rFonts w:ascii="Arabic Typesetting" w:hAnsi="Arabic Typesetting" w:hint="cs"/>
          <w:sz w:val="27"/>
          <w:rtl/>
        </w:rPr>
        <w:t xml:space="preserve"> </w:t>
      </w:r>
      <w:r w:rsidRPr="00E32786">
        <w:rPr>
          <w:rFonts w:ascii="Arabic Typesetting" w:hAnsi="Arabic Typesetting"/>
          <w:sz w:val="27"/>
          <w:rtl/>
        </w:rPr>
        <w:t>في عبارة</w:t>
      </w:r>
      <w:r w:rsidR="00BA087B"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فإنّي قد جعلت</w:t>
      </w:r>
      <w:r w:rsidR="00BA087B" w:rsidRPr="00E32786">
        <w:rPr>
          <w:rFonts w:ascii="Arabic Typesetting" w:hAnsi="Arabic Typesetting" w:hint="cs"/>
          <w:sz w:val="27"/>
          <w:rtl/>
        </w:rPr>
        <w:t>ُ</w:t>
      </w:r>
      <w:r w:rsidRPr="00E32786">
        <w:rPr>
          <w:rFonts w:ascii="Arabic Typesetting" w:hAnsi="Arabic Typesetting"/>
          <w:sz w:val="27"/>
          <w:rtl/>
        </w:rPr>
        <w:t>ه عليكم حاكما</w:t>
      </w:r>
      <w:r w:rsidR="00BA087B"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قرينة</w:t>
      </w:r>
      <w:r w:rsidRPr="00E32786">
        <w:rPr>
          <w:rFonts w:ascii="Arabic Typesetting" w:hAnsi="Arabic Typesetting"/>
          <w:sz w:val="27"/>
          <w:rtl/>
        </w:rPr>
        <w:t xml:space="preserve"> ع</w:t>
      </w:r>
      <w:r w:rsidR="00BA087B" w:rsidRPr="00E32786">
        <w:rPr>
          <w:rFonts w:ascii="Arabic Typesetting" w:hAnsi="Arabic Typesetting" w:hint="cs"/>
          <w:sz w:val="27"/>
          <w:rtl/>
        </w:rPr>
        <w:t>لى</w:t>
      </w:r>
      <w:r w:rsidRPr="00E32786">
        <w:rPr>
          <w:rFonts w:ascii="Arabic Typesetting" w:hAnsi="Arabic Typesetting"/>
          <w:sz w:val="27"/>
          <w:rtl/>
        </w:rPr>
        <w:t xml:space="preserve"> إرادة </w:t>
      </w:r>
      <w:r w:rsidRPr="00E32786">
        <w:rPr>
          <w:rFonts w:ascii="Arabic Typesetting" w:hAnsi="Arabic Typesetting" w:hint="cs"/>
          <w:sz w:val="27"/>
          <w:rtl/>
        </w:rPr>
        <w:t>الولاية</w:t>
      </w:r>
      <w:r w:rsidR="00BA087B" w:rsidRPr="00E32786">
        <w:rPr>
          <w:rFonts w:ascii="Arabic Typesetting" w:hAnsi="Arabic Typesetting" w:hint="cs"/>
          <w:sz w:val="27"/>
          <w:rtl/>
        </w:rPr>
        <w:t>،</w:t>
      </w:r>
      <w:r w:rsidRPr="00E32786">
        <w:rPr>
          <w:rFonts w:ascii="Arabic Typesetting" w:hAnsi="Arabic Typesetting" w:hint="cs"/>
          <w:sz w:val="27"/>
          <w:rtl/>
        </w:rPr>
        <w:t xml:space="preserve"> وإ</w:t>
      </w:r>
      <w:r w:rsidR="007801D1" w:rsidRPr="00E32786">
        <w:rPr>
          <w:rFonts w:ascii="Arabic Typesetting" w:hAnsi="Arabic Typesetting" w:hint="cs"/>
          <w:sz w:val="27"/>
          <w:rtl/>
        </w:rPr>
        <w:t>لاّ</w:t>
      </w:r>
      <w:r w:rsidRPr="00E32786">
        <w:rPr>
          <w:rFonts w:ascii="Arabic Typesetting" w:hAnsi="Arabic Typesetting" w:hint="cs"/>
          <w:sz w:val="27"/>
          <w:rtl/>
        </w:rPr>
        <w:t xml:space="preserve"> </w:t>
      </w:r>
      <w:r w:rsidRPr="00E32786">
        <w:rPr>
          <w:rFonts w:ascii="Arabic Typesetting" w:hAnsi="Arabic Typesetting"/>
          <w:sz w:val="27"/>
          <w:rtl/>
        </w:rPr>
        <w:t xml:space="preserve">كان ينبغي استخدام كلمة </w:t>
      </w:r>
      <w:r w:rsidRPr="00E32786">
        <w:rPr>
          <w:rFonts w:ascii="Arabic Typesetting" w:hAnsi="Arabic Typesetting"/>
          <w:sz w:val="24"/>
          <w:szCs w:val="24"/>
          <w:rtl/>
        </w:rPr>
        <w:t>«</w:t>
      </w:r>
      <w:r w:rsidRPr="00E32786">
        <w:rPr>
          <w:rFonts w:ascii="Arabic Typesetting" w:hAnsi="Arabic Typesetting"/>
          <w:sz w:val="27"/>
          <w:rtl/>
        </w:rPr>
        <w:t>بينكم</w:t>
      </w:r>
      <w:r w:rsidRPr="00E32786">
        <w:rPr>
          <w:rFonts w:ascii="Arabic Typesetting" w:hAnsi="Arabic Typesetting"/>
          <w:sz w:val="24"/>
          <w:szCs w:val="24"/>
          <w:rtl/>
        </w:rPr>
        <w:t>»</w:t>
      </w:r>
      <w:r w:rsidR="00BA087B" w:rsidRPr="00E32786">
        <w:rPr>
          <w:rFonts w:ascii="Arabic Typesetting" w:hAnsi="Arabic Typesetting" w:hint="cs"/>
          <w:sz w:val="27"/>
          <w:rtl/>
        </w:rPr>
        <w:t>،</w:t>
      </w:r>
      <w:r w:rsidRPr="00E32786">
        <w:rPr>
          <w:rFonts w:ascii="Arabic Typesetting" w:hAnsi="Arabic Typesetting"/>
          <w:sz w:val="27"/>
          <w:rtl/>
        </w:rPr>
        <w:t xml:space="preserve"> ب</w:t>
      </w:r>
      <w:r w:rsidR="00BA087B" w:rsidRPr="00E32786">
        <w:rPr>
          <w:rFonts w:ascii="Arabic Typesetting" w:hAnsi="Arabic Typesetting" w:hint="cs"/>
          <w:sz w:val="27"/>
          <w:rtl/>
        </w:rPr>
        <w:t>َ</w:t>
      </w:r>
      <w:r w:rsidRPr="00E32786">
        <w:rPr>
          <w:rFonts w:ascii="Arabic Typesetting" w:hAnsi="Arabic Typesetting"/>
          <w:sz w:val="27"/>
          <w:rtl/>
        </w:rPr>
        <w:t>د</w:t>
      </w:r>
      <w:r w:rsidR="00BA087B" w:rsidRPr="00E32786">
        <w:rPr>
          <w:rFonts w:ascii="Arabic Typesetting" w:hAnsi="Arabic Typesetting" w:hint="cs"/>
          <w:sz w:val="27"/>
          <w:rtl/>
        </w:rPr>
        <w:t>َ</w:t>
      </w:r>
      <w:r w:rsidRPr="00E32786">
        <w:rPr>
          <w:rFonts w:ascii="Arabic Typesetting" w:hAnsi="Arabic Typesetting"/>
          <w:sz w:val="27"/>
          <w:rtl/>
        </w:rPr>
        <w:t>لاً من ذلك.</w:t>
      </w:r>
    </w:p>
    <w:p w14:paraId="24FFDEB2" w14:textId="60EB1668" w:rsidR="00BA087B" w:rsidRPr="00E32786" w:rsidRDefault="004E0375" w:rsidP="00D82C99">
      <w:pPr>
        <w:rPr>
          <w:rFonts w:ascii="Arabic Typesetting" w:hAnsi="Arabic Typesetting"/>
          <w:sz w:val="27"/>
          <w:rtl/>
        </w:rPr>
      </w:pPr>
      <w:r w:rsidRPr="00E32786">
        <w:rPr>
          <w:rFonts w:ascii="Arabic Typesetting" w:hAnsi="Arabic Typesetting" w:hint="cs"/>
          <w:b/>
          <w:bCs/>
          <w:sz w:val="27"/>
          <w:rtl/>
        </w:rPr>
        <w:lastRenderedPageBreak/>
        <w:t>خامساً</w:t>
      </w:r>
      <w:r w:rsidR="00BA087B" w:rsidRPr="00E32786">
        <w:rPr>
          <w:rFonts w:ascii="Arabic Typesetting" w:hAnsi="Arabic Typesetting" w:hint="cs"/>
          <w:sz w:val="27"/>
          <w:rtl/>
        </w:rPr>
        <w:t>:</w:t>
      </w:r>
      <w:r w:rsidRPr="00E32786">
        <w:rPr>
          <w:rFonts w:ascii="Arabic Typesetting" w:hAnsi="Arabic Typesetting" w:hint="cs"/>
          <w:sz w:val="27"/>
          <w:rtl/>
        </w:rPr>
        <w:t xml:space="preserve"> إنّ سبب </w:t>
      </w:r>
      <w:r w:rsidR="00D82C99" w:rsidRPr="00E32786">
        <w:rPr>
          <w:rFonts w:ascii="Arabic Typesetting" w:hAnsi="Arabic Typesetting" w:hint="cs"/>
          <w:sz w:val="27"/>
          <w:rtl/>
        </w:rPr>
        <w:t>إطلاق</w:t>
      </w:r>
      <w:r w:rsidRPr="00E32786">
        <w:rPr>
          <w:rFonts w:ascii="Arabic Typesetting" w:hAnsi="Arabic Typesetting" w:hint="cs"/>
          <w:sz w:val="27"/>
          <w:rtl/>
        </w:rPr>
        <w:t xml:space="preserve"> عنوان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حاكم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 xml:space="preserve">على الوالي في مثل: </w:t>
      </w:r>
      <w:r w:rsidRPr="00E32786">
        <w:rPr>
          <w:rFonts w:ascii="Arabic Typesetting" w:hAnsi="Arabic Typesetting"/>
          <w:sz w:val="24"/>
          <w:szCs w:val="24"/>
          <w:rtl/>
        </w:rPr>
        <w:t>«</w:t>
      </w:r>
      <w:r w:rsidRPr="00E32786">
        <w:rPr>
          <w:rFonts w:ascii="Arabic Typesetting" w:hAnsi="Arabic Typesetting"/>
          <w:sz w:val="27"/>
          <w:rtl/>
        </w:rPr>
        <w:t>فصاروا ملوكا</w:t>
      </w:r>
      <w:r w:rsidR="00BA087B" w:rsidRPr="00E32786">
        <w:rPr>
          <w:rFonts w:ascii="Arabic Typesetting" w:hAnsi="Arabic Typesetting" w:hint="cs"/>
          <w:sz w:val="27"/>
          <w:rtl/>
        </w:rPr>
        <w:t>ً</w:t>
      </w:r>
      <w:r w:rsidRPr="00E32786">
        <w:rPr>
          <w:rFonts w:ascii="Arabic Typesetting" w:hAnsi="Arabic Typesetting"/>
          <w:sz w:val="27"/>
          <w:rtl/>
        </w:rPr>
        <w:t xml:space="preserve"> حكّاما</w:t>
      </w:r>
      <w:r w:rsidR="00BA087B" w:rsidRPr="00E32786">
        <w:rPr>
          <w:rFonts w:ascii="Arabic Typesetting" w:hAnsi="Arabic Typesetting" w:hint="cs"/>
          <w:sz w:val="27"/>
          <w:rtl/>
        </w:rPr>
        <w:t>ً</w:t>
      </w:r>
      <w:r w:rsidRPr="00E32786">
        <w:rPr>
          <w:rFonts w:ascii="Arabic Typesetting" w:hAnsi="Arabic Typesetting"/>
          <w:sz w:val="27"/>
          <w:rtl/>
        </w:rPr>
        <w:t>، وأئم</w:t>
      </w:r>
      <w:r w:rsidR="00BA087B" w:rsidRPr="00E32786">
        <w:rPr>
          <w:rFonts w:ascii="Arabic Typesetting" w:hAnsi="Arabic Typesetting" w:hint="cs"/>
          <w:sz w:val="27"/>
          <w:rtl/>
        </w:rPr>
        <w:t>ّ</w:t>
      </w:r>
      <w:r w:rsidRPr="00E32786">
        <w:rPr>
          <w:rFonts w:ascii="Arabic Typesetting" w:hAnsi="Arabic Typesetting"/>
          <w:sz w:val="27"/>
          <w:rtl/>
        </w:rPr>
        <w:t>ة</w:t>
      </w:r>
      <w:r w:rsidR="00BA087B" w:rsidRPr="00E32786">
        <w:rPr>
          <w:rFonts w:ascii="Arabic Typesetting" w:hAnsi="Arabic Typesetting" w:hint="cs"/>
          <w:sz w:val="27"/>
          <w:rtl/>
        </w:rPr>
        <w:t>ً</w:t>
      </w:r>
      <w:r w:rsidRPr="00E32786">
        <w:rPr>
          <w:rFonts w:ascii="Arabic Typesetting" w:hAnsi="Arabic Typesetting"/>
          <w:sz w:val="27"/>
          <w:rtl/>
        </w:rPr>
        <w:t xml:space="preserve"> أعلاما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0"/>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sz w:val="24"/>
          <w:szCs w:val="24"/>
          <w:rtl/>
        </w:rPr>
        <w:t>«</w:t>
      </w:r>
      <w:r w:rsidRPr="00E32786">
        <w:rPr>
          <w:rFonts w:ascii="Arabic Typesetting" w:hAnsi="Arabic Typesetting"/>
          <w:sz w:val="27"/>
          <w:rtl/>
        </w:rPr>
        <w:t>وجعلوهم حكّاما</w:t>
      </w:r>
      <w:r w:rsidRPr="00E32786">
        <w:rPr>
          <w:rFonts w:ascii="Arabic Typesetting" w:hAnsi="Arabic Typesetting" w:hint="cs"/>
          <w:sz w:val="27"/>
          <w:rtl/>
        </w:rPr>
        <w:t>ً</w:t>
      </w:r>
      <w:r w:rsidRPr="00E32786">
        <w:rPr>
          <w:rFonts w:ascii="Arabic Typesetting" w:hAnsi="Arabic Typesetting"/>
          <w:sz w:val="27"/>
          <w:rtl/>
        </w:rPr>
        <w:t xml:space="preserve"> على رقاب الناس</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1"/>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sz w:val="24"/>
          <w:szCs w:val="24"/>
          <w:rtl/>
        </w:rPr>
        <w:t>«</w:t>
      </w:r>
      <w:r w:rsidRPr="00E32786">
        <w:rPr>
          <w:rFonts w:ascii="Arabic Typesetting" w:hAnsi="Arabic Typesetting"/>
          <w:sz w:val="27"/>
          <w:rtl/>
        </w:rPr>
        <w:t>الملوك حكّام</w:t>
      </w:r>
      <w:r w:rsidR="00BA087B" w:rsidRPr="00E32786">
        <w:rPr>
          <w:rFonts w:ascii="Arabic Typesetting" w:hAnsi="Arabic Typesetting" w:hint="cs"/>
          <w:sz w:val="27"/>
          <w:rtl/>
        </w:rPr>
        <w:t>ٌ</w:t>
      </w:r>
      <w:r w:rsidRPr="00E32786">
        <w:rPr>
          <w:rFonts w:ascii="Arabic Typesetting" w:hAnsi="Arabic Typesetting"/>
          <w:sz w:val="27"/>
          <w:rtl/>
        </w:rPr>
        <w:t xml:space="preserve"> على الناس</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والعلماء حكّام</w:t>
      </w:r>
      <w:r w:rsidR="00BA087B" w:rsidRPr="00E32786">
        <w:rPr>
          <w:rFonts w:ascii="Arabic Typesetting" w:hAnsi="Arabic Typesetting" w:hint="cs"/>
          <w:sz w:val="27"/>
          <w:rtl/>
        </w:rPr>
        <w:t>ٌ</w:t>
      </w:r>
      <w:r w:rsidRPr="00E32786">
        <w:rPr>
          <w:rFonts w:ascii="Arabic Typesetting" w:hAnsi="Arabic Typesetting"/>
          <w:sz w:val="27"/>
          <w:rtl/>
        </w:rPr>
        <w:t xml:space="preserve"> على الملوك</w:t>
      </w:r>
      <w:r w:rsidRPr="00E32786">
        <w:rPr>
          <w:rFonts w:ascii="Arabic Typesetting" w:hAnsi="Arabic Typesetting"/>
          <w:sz w:val="24"/>
          <w:szCs w:val="24"/>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2"/>
      </w:r>
      <w:r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هو أنّ القضاء من أهم</w:t>
      </w:r>
      <w:r w:rsidR="00BA087B" w:rsidRPr="00E32786">
        <w:rPr>
          <w:rFonts w:ascii="Arabic Typesetting" w:hAnsi="Arabic Typesetting" w:hint="cs"/>
          <w:sz w:val="27"/>
          <w:rtl/>
        </w:rPr>
        <w:t>ّ</w:t>
      </w:r>
      <w:r w:rsidRPr="00E32786">
        <w:rPr>
          <w:rFonts w:ascii="Arabic Typesetting" w:hAnsi="Arabic Typesetting" w:hint="cs"/>
          <w:sz w:val="27"/>
          <w:rtl/>
        </w:rPr>
        <w:t xml:space="preserve"> شؤون الولاية</w:t>
      </w:r>
      <w:r w:rsidR="00BA087B" w:rsidRPr="00E32786">
        <w:rPr>
          <w:rFonts w:ascii="Arabic Typesetting" w:hAnsi="Arabic Typesetting" w:hint="cs"/>
          <w:sz w:val="27"/>
          <w:vertAlign w:val="superscript"/>
          <w:rtl/>
        </w:rPr>
        <w:t>(</w:t>
      </w:r>
      <w:r w:rsidR="00BA087B" w:rsidRPr="00E32786">
        <w:rPr>
          <w:rStyle w:val="af9"/>
          <w:rFonts w:ascii="Arabic Typesetting" w:hAnsi="Arabic Typesetting"/>
          <w:sz w:val="27"/>
          <w:rtl/>
        </w:rPr>
        <w:endnoteReference w:id="593"/>
      </w:r>
      <w:r w:rsidR="00BA087B"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070F0984" w14:textId="3E60A2F6" w:rsidR="00BA087B" w:rsidRPr="00E32786" w:rsidRDefault="004E0375" w:rsidP="00D82C99">
      <w:pPr>
        <w:rPr>
          <w:rFonts w:ascii="Arabic Typesetting" w:hAnsi="Arabic Typesetting"/>
          <w:sz w:val="27"/>
          <w:rtl/>
        </w:rPr>
      </w:pPr>
      <w:r w:rsidRPr="00E32786">
        <w:rPr>
          <w:rFonts w:ascii="Arabic Typesetting" w:hAnsi="Arabic Typesetting" w:hint="cs"/>
          <w:b/>
          <w:bCs/>
          <w:sz w:val="27"/>
          <w:rtl/>
        </w:rPr>
        <w:t>سادساً</w:t>
      </w:r>
      <w:r w:rsidR="00BA087B" w:rsidRPr="00E32786">
        <w:rPr>
          <w:rFonts w:ascii="Arabic Typesetting" w:hAnsi="Arabic Typesetting" w:hint="cs"/>
          <w:sz w:val="27"/>
          <w:rtl/>
        </w:rPr>
        <w:t>:</w:t>
      </w:r>
      <w:r w:rsidRPr="00E32786">
        <w:rPr>
          <w:rFonts w:ascii="Arabic Typesetting" w:hAnsi="Arabic Typesetting" w:hint="cs"/>
          <w:sz w:val="27"/>
          <w:rtl/>
        </w:rPr>
        <w:t xml:space="preserve"> استعمال عبارة</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ي قد جعلت</w:t>
      </w:r>
      <w:r w:rsidR="00BA087B" w:rsidRPr="00E32786">
        <w:rPr>
          <w:rFonts w:ascii="Arabic Typesetting" w:hAnsi="Arabic Typesetting" w:hint="cs"/>
          <w:sz w:val="27"/>
          <w:rtl/>
        </w:rPr>
        <w:t>ُ</w:t>
      </w:r>
      <w:r w:rsidRPr="00E32786">
        <w:rPr>
          <w:rFonts w:ascii="Arabic Typesetting" w:hAnsi="Arabic Typesetting"/>
          <w:sz w:val="27"/>
          <w:rtl/>
        </w:rPr>
        <w:t>ه حاكما</w:t>
      </w:r>
      <w:r w:rsidRPr="00E32786">
        <w:rPr>
          <w:rFonts w:ascii="Arabic Typesetting" w:hAnsi="Arabic Typesetting" w:hint="cs"/>
          <w:sz w:val="27"/>
          <w:rtl/>
        </w:rPr>
        <w:t>ً</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00BA087B" w:rsidRPr="00E32786">
        <w:rPr>
          <w:rFonts w:ascii="Arabic Typesetting" w:hAnsi="Arabic Typesetting" w:hint="cs"/>
          <w:sz w:val="27"/>
          <w:rtl/>
        </w:rPr>
        <w:t>َ</w:t>
      </w:r>
      <w:r w:rsidRPr="00E32786">
        <w:rPr>
          <w:rFonts w:ascii="Arabic Typesetting" w:hAnsi="Arabic Typesetting" w:hint="cs"/>
          <w:sz w:val="27"/>
          <w:rtl/>
        </w:rPr>
        <w:t>د</w:t>
      </w:r>
      <w:r w:rsidR="00BA087B" w:rsidRPr="00E32786">
        <w:rPr>
          <w:rFonts w:ascii="Arabic Typesetting" w:hAnsi="Arabic Typesetting" w:hint="cs"/>
          <w:sz w:val="27"/>
          <w:rtl/>
        </w:rPr>
        <w:t>َ</w:t>
      </w:r>
      <w:r w:rsidRPr="00E32786">
        <w:rPr>
          <w:rFonts w:ascii="Arabic Typesetting" w:hAnsi="Arabic Typesetting" w:hint="cs"/>
          <w:sz w:val="27"/>
          <w:rtl/>
        </w:rPr>
        <w:t xml:space="preserve">لاً </w:t>
      </w:r>
      <w:r w:rsidR="00BA087B" w:rsidRPr="00E32786">
        <w:rPr>
          <w:rFonts w:ascii="Arabic Typesetting" w:hAnsi="Arabic Typesetting" w:hint="cs"/>
          <w:sz w:val="27"/>
          <w:rtl/>
        </w:rPr>
        <w:t>م</w:t>
      </w:r>
      <w:r w:rsidRPr="00E32786">
        <w:rPr>
          <w:rFonts w:ascii="Arabic Typesetting" w:hAnsi="Arabic Typesetting" w:hint="cs"/>
          <w:sz w:val="27"/>
          <w:rtl/>
        </w:rPr>
        <w:t>ن عبارة</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ي قد جع</w:t>
      </w:r>
      <w:r w:rsidRPr="00E32786">
        <w:rPr>
          <w:rFonts w:ascii="Arabic Typesetting" w:hAnsi="Arabic Typesetting" w:hint="eastAsia"/>
          <w:sz w:val="27"/>
          <w:rtl/>
        </w:rPr>
        <w:t>لت</w:t>
      </w:r>
      <w:r w:rsidR="00BA087B" w:rsidRPr="00E32786">
        <w:rPr>
          <w:rFonts w:ascii="Arabic Typesetting" w:hAnsi="Arabic Typesetting" w:hint="cs"/>
          <w:sz w:val="27"/>
          <w:rtl/>
        </w:rPr>
        <w:t>ُ</w:t>
      </w:r>
      <w:r w:rsidRPr="00E32786">
        <w:rPr>
          <w:rFonts w:ascii="Arabic Typesetting" w:hAnsi="Arabic Typesetting" w:hint="eastAsia"/>
          <w:sz w:val="27"/>
          <w:rtl/>
        </w:rPr>
        <w:t>ه</w:t>
      </w:r>
      <w:r w:rsidRPr="00E32786">
        <w:rPr>
          <w:rFonts w:ascii="Arabic Typesetting" w:hAnsi="Arabic Typesetting"/>
          <w:sz w:val="27"/>
          <w:rtl/>
        </w:rPr>
        <w:t xml:space="preserve"> قاضيا</w:t>
      </w:r>
      <w:r w:rsidRPr="00E32786">
        <w:rPr>
          <w:rFonts w:ascii="Arabic Typesetting" w:hAnsi="Arabic Typesetting" w:hint="cs"/>
          <w:sz w:val="27"/>
          <w:rtl/>
        </w:rPr>
        <w:t>ً</w:t>
      </w:r>
      <w:r w:rsidRPr="00E32786">
        <w:rPr>
          <w:rFonts w:ascii="Arabic Typesetting" w:hAnsi="Arabic Typesetting"/>
          <w:sz w:val="24"/>
          <w:szCs w:val="24"/>
          <w:rtl/>
        </w:rPr>
        <w:t>»</w:t>
      </w:r>
      <w:r w:rsidR="00BA087B"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في كلام ال</w:t>
      </w:r>
      <w:r w:rsidR="00BA087B" w:rsidRPr="00E32786">
        <w:rPr>
          <w:rFonts w:ascii="Arabic Typesetting" w:hAnsi="Arabic Typesetting" w:hint="cs"/>
          <w:sz w:val="27"/>
          <w:rtl/>
        </w:rPr>
        <w:t>إ</w:t>
      </w:r>
      <w:r w:rsidRPr="00E32786">
        <w:rPr>
          <w:rFonts w:ascii="Arabic Typesetting" w:hAnsi="Arabic Typesetting"/>
          <w:sz w:val="27"/>
          <w:rtl/>
        </w:rPr>
        <w:t>مام</w:t>
      </w:r>
      <w:r w:rsidR="00037356" w:rsidRPr="00E32786">
        <w:rPr>
          <w:rFonts w:ascii="Arabic Typesetting" w:hAnsi="Arabic Typesetting" w:cs="Mosawi"/>
          <w:sz w:val="27"/>
          <w:szCs w:val="22"/>
          <w:rtl/>
        </w:rPr>
        <w:t>×</w:t>
      </w:r>
      <w:r w:rsidR="00BA087B" w:rsidRPr="00E32786">
        <w:rPr>
          <w:rFonts w:ascii="Arabic Typesetting" w:hAnsi="Arabic Typesetting" w:hint="cs"/>
          <w:sz w:val="27"/>
          <w:rtl/>
        </w:rPr>
        <w:t>،</w:t>
      </w:r>
      <w:r w:rsidRPr="00E32786">
        <w:rPr>
          <w:rFonts w:ascii="Arabic Typesetting" w:hAnsi="Arabic Typesetting"/>
          <w:sz w:val="27"/>
          <w:rtl/>
        </w:rPr>
        <w:t xml:space="preserve"> يدل</w:t>
      </w:r>
      <w:r w:rsidR="00BA087B" w:rsidRPr="00E32786">
        <w:rPr>
          <w:rFonts w:ascii="Arabic Typesetting" w:hAnsi="Arabic Typesetting" w:hint="cs"/>
          <w:sz w:val="27"/>
          <w:rtl/>
        </w:rPr>
        <w:t>ّ</w:t>
      </w:r>
      <w:r w:rsidRPr="00E32786">
        <w:rPr>
          <w:rFonts w:ascii="Arabic Typesetting" w:hAnsi="Arabic Typesetting"/>
          <w:sz w:val="27"/>
          <w:rtl/>
        </w:rPr>
        <w:t xml:space="preserve"> عل</w:t>
      </w:r>
      <w:r w:rsidR="00D82C99" w:rsidRPr="00E32786">
        <w:rPr>
          <w:rFonts w:ascii="Times New Roman" w:hAnsi="Times New Roman" w:hint="cs"/>
          <w:sz w:val="27"/>
          <w:rtl/>
        </w:rPr>
        <w:t>ى</w:t>
      </w:r>
      <w:r w:rsidRPr="00E32786">
        <w:rPr>
          <w:rFonts w:ascii="Arabic Typesetting" w:hAnsi="Arabic Typesetting"/>
          <w:sz w:val="27"/>
          <w:rtl/>
        </w:rPr>
        <w:t xml:space="preserve"> أنّ كلمة القضاء </w:t>
      </w:r>
      <w:r w:rsidRPr="00E32786">
        <w:rPr>
          <w:rFonts w:ascii="Arabic Typesetting" w:hAnsi="Arabic Typesetting" w:hint="cs"/>
          <w:sz w:val="27"/>
          <w:rtl/>
        </w:rPr>
        <w:t xml:space="preserve">في هذه الرواية </w:t>
      </w:r>
      <w:r w:rsidRPr="00E32786">
        <w:rPr>
          <w:rFonts w:ascii="Arabic Typesetting" w:hAnsi="Arabic Typesetting"/>
          <w:sz w:val="27"/>
          <w:rtl/>
        </w:rPr>
        <w:t>تستخدم بمعنى</w:t>
      </w:r>
      <w:r w:rsidR="00036A2A" w:rsidRPr="00E32786">
        <w:rPr>
          <w:rFonts w:ascii="Arabic Typesetting" w:hAnsi="Arabic Typesetting" w:hint="cs"/>
          <w:sz w:val="27"/>
          <w:rtl/>
        </w:rPr>
        <w:t>ً</w:t>
      </w:r>
      <w:r w:rsidRPr="00E32786">
        <w:rPr>
          <w:rFonts w:ascii="Arabic Typesetting" w:hAnsi="Arabic Typesetting"/>
          <w:sz w:val="27"/>
          <w:rtl/>
        </w:rPr>
        <w:t xml:space="preserve"> أوسع من القضاء </w:t>
      </w:r>
      <w:r w:rsidRPr="00E32786">
        <w:rPr>
          <w:rFonts w:ascii="Arabic Typesetting" w:hAnsi="Arabic Typesetting" w:hint="cs"/>
          <w:sz w:val="27"/>
          <w:rtl/>
        </w:rPr>
        <w:t>بمعناه المصطلح</w:t>
      </w:r>
      <w:r w:rsidRPr="00E32786">
        <w:rPr>
          <w:rFonts w:ascii="Arabic Typesetting" w:hAnsi="Arabic Typesetting"/>
          <w:sz w:val="27"/>
          <w:rtl/>
        </w:rPr>
        <w:t>، أي</w:t>
      </w:r>
      <w:r w:rsidRPr="00E32786">
        <w:rPr>
          <w:rFonts w:ascii="Arabic Typesetting" w:hAnsi="Arabic Typesetting" w:hint="cs"/>
          <w:sz w:val="27"/>
          <w:rtl/>
        </w:rPr>
        <w:t xml:space="preserve"> </w:t>
      </w:r>
      <w:r w:rsidR="00036A2A" w:rsidRPr="00E32786">
        <w:rPr>
          <w:rFonts w:ascii="Arabic Typesetting" w:hAnsi="Arabic Typesetting" w:hint="cs"/>
          <w:sz w:val="27"/>
          <w:rtl/>
        </w:rPr>
        <w:t>ت</w:t>
      </w:r>
      <w:r w:rsidRPr="00E32786">
        <w:rPr>
          <w:rFonts w:ascii="Arabic Typesetting" w:hAnsi="Arabic Typesetting" w:hint="cs"/>
          <w:sz w:val="27"/>
          <w:rtl/>
        </w:rPr>
        <w:t>ستخدم في</w:t>
      </w:r>
      <w:r w:rsidRPr="00E32786">
        <w:rPr>
          <w:rFonts w:ascii="Arabic Typesetting" w:hAnsi="Arabic Typesetting"/>
          <w:sz w:val="27"/>
          <w:rtl/>
        </w:rPr>
        <w:t xml:space="preserve"> </w:t>
      </w:r>
      <w:r w:rsidRPr="00E32786">
        <w:rPr>
          <w:rFonts w:ascii="Arabic Typesetting" w:hAnsi="Arabic Typesetting" w:hint="cs"/>
          <w:sz w:val="27"/>
          <w:rtl/>
        </w:rPr>
        <w:t>معن</w:t>
      </w:r>
      <w:r w:rsidR="00036A2A"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الأمر والحكم</w:t>
      </w:r>
      <w:r w:rsidRPr="00E32786">
        <w:rPr>
          <w:rFonts w:ascii="Arabic Typesetting" w:hAnsi="Arabic Typesetting" w:hint="cs"/>
          <w:sz w:val="27"/>
          <w:rtl/>
        </w:rPr>
        <w:t xml:space="preserve"> معاً</w:t>
      </w:r>
      <w:r w:rsidRPr="00E32786">
        <w:rPr>
          <w:rFonts w:ascii="Arabic Typesetting" w:hAnsi="Arabic Typesetting"/>
          <w:sz w:val="27"/>
          <w:rtl/>
        </w:rPr>
        <w:t>.</w:t>
      </w:r>
    </w:p>
    <w:p w14:paraId="66ECBEEE" w14:textId="246019E0" w:rsidR="00BA087B" w:rsidRPr="00E32786" w:rsidRDefault="004E0375" w:rsidP="00902F20">
      <w:pPr>
        <w:rPr>
          <w:rFonts w:ascii="Arabic Typesetting" w:hAnsi="Arabic Typesetting"/>
          <w:sz w:val="27"/>
          <w:rtl/>
        </w:rPr>
      </w:pPr>
      <w:r w:rsidRPr="00E32786">
        <w:rPr>
          <w:rFonts w:ascii="Arabic Typesetting" w:hAnsi="Arabic Typesetting" w:hint="cs"/>
          <w:b/>
          <w:bCs/>
          <w:sz w:val="27"/>
          <w:rtl/>
        </w:rPr>
        <w:t>سابعاً</w:t>
      </w:r>
      <w:r w:rsidR="00BA087B" w:rsidRPr="00E32786">
        <w:rPr>
          <w:rFonts w:ascii="Arabic Typesetting" w:hAnsi="Arabic Typesetting" w:hint="cs"/>
          <w:sz w:val="27"/>
          <w:rtl/>
        </w:rPr>
        <w:t>:</w:t>
      </w:r>
      <w:r w:rsidRPr="00E32786">
        <w:rPr>
          <w:rFonts w:ascii="Arabic Typesetting" w:hAnsi="Arabic Typesetting" w:hint="cs"/>
          <w:sz w:val="27"/>
          <w:rtl/>
        </w:rPr>
        <w:t xml:space="preserve"> يدل</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نه</w:t>
      </w:r>
      <w:r w:rsidRPr="00E32786">
        <w:rPr>
          <w:rFonts w:ascii="Arabic Typesetting" w:hAnsi="Arabic Typesetting" w:hint="cs"/>
          <w:sz w:val="27"/>
          <w:rtl/>
        </w:rPr>
        <w:t>ي</w:t>
      </w:r>
      <w:r w:rsidRPr="00E32786">
        <w:rPr>
          <w:rFonts w:ascii="Arabic Typesetting" w:hAnsi="Arabic Typesetting"/>
          <w:sz w:val="27"/>
          <w:rtl/>
        </w:rPr>
        <w:t xml:space="preserve"> </w:t>
      </w:r>
      <w:r w:rsidR="00036A2A" w:rsidRPr="00E32786">
        <w:rPr>
          <w:rFonts w:ascii="Arabic Typesetting" w:hAnsi="Arabic Typesetting" w:hint="cs"/>
          <w:sz w:val="27"/>
          <w:rtl/>
        </w:rPr>
        <w:t>الإ</w:t>
      </w:r>
      <w:r w:rsidRPr="00E32786">
        <w:rPr>
          <w:rFonts w:ascii="Arabic Typesetting" w:hAnsi="Arabic Typesetting"/>
          <w:sz w:val="27"/>
          <w:rtl/>
        </w:rPr>
        <w:t>مام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عن الرجوع إلى سلاطين الج</w:t>
      </w:r>
      <w:r w:rsidR="00036A2A" w:rsidRPr="00E32786">
        <w:rPr>
          <w:rFonts w:ascii="Arabic Typesetting" w:hAnsi="Arabic Typesetting" w:hint="cs"/>
          <w:sz w:val="27"/>
          <w:rtl/>
        </w:rPr>
        <w:t>َ</w:t>
      </w:r>
      <w:r w:rsidRPr="00E32786">
        <w:rPr>
          <w:rFonts w:ascii="Arabic Typesetting" w:hAnsi="Arabic Typesetting" w:hint="cs"/>
          <w:sz w:val="27"/>
          <w:rtl/>
        </w:rPr>
        <w:t>و</w:t>
      </w:r>
      <w:r w:rsidR="00036A2A" w:rsidRPr="00E32786">
        <w:rPr>
          <w:rFonts w:ascii="Arabic Typesetting" w:hAnsi="Arabic Typesetting" w:hint="cs"/>
          <w:sz w:val="27"/>
          <w:rtl/>
        </w:rPr>
        <w:t>ْ</w:t>
      </w:r>
      <w:r w:rsidRPr="00E32786">
        <w:rPr>
          <w:rFonts w:ascii="Arabic Typesetting" w:hAnsi="Arabic Typesetting" w:hint="cs"/>
          <w:sz w:val="27"/>
          <w:rtl/>
        </w:rPr>
        <w:t>ر في الدعاو</w:t>
      </w:r>
      <w:r w:rsidR="00036A2A" w:rsidRPr="00E32786">
        <w:rPr>
          <w:rFonts w:ascii="Arabic Typesetting" w:hAnsi="Arabic Typesetting" w:hint="cs"/>
          <w:sz w:val="27"/>
          <w:rtl/>
        </w:rPr>
        <w:t>ى:</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و</w:t>
      </w:r>
      <w:r w:rsidR="00036A2A" w:rsidRPr="00E32786">
        <w:rPr>
          <w:rFonts w:ascii="Arabic Typesetting" w:hAnsi="Arabic Typesetting" w:hint="cs"/>
          <w:sz w:val="27"/>
          <w:rtl/>
        </w:rPr>
        <w:t>إ</w:t>
      </w:r>
      <w:r w:rsidRPr="00E32786">
        <w:rPr>
          <w:rFonts w:ascii="Arabic Typesetting" w:hAnsi="Arabic Typesetting"/>
          <w:sz w:val="27"/>
          <w:rtl/>
        </w:rPr>
        <w:t>يّاكم أن يخاصم بعض</w:t>
      </w:r>
      <w:r w:rsidR="00036A2A" w:rsidRPr="00E32786">
        <w:rPr>
          <w:rFonts w:ascii="Arabic Typesetting" w:hAnsi="Arabic Typesetting" w:hint="cs"/>
          <w:sz w:val="27"/>
          <w:rtl/>
        </w:rPr>
        <w:t>ُ</w:t>
      </w:r>
      <w:r w:rsidRPr="00E32786">
        <w:rPr>
          <w:rFonts w:ascii="Arabic Typesetting" w:hAnsi="Arabic Typesetting"/>
          <w:sz w:val="27"/>
          <w:rtl/>
        </w:rPr>
        <w:t>كم بعضا</w:t>
      </w:r>
      <w:r w:rsidRPr="00E32786">
        <w:rPr>
          <w:rFonts w:ascii="Arabic Typesetting" w:hAnsi="Arabic Typesetting" w:hint="cs"/>
          <w:sz w:val="27"/>
          <w:rtl/>
        </w:rPr>
        <w:t>ً</w:t>
      </w:r>
      <w:r w:rsidRPr="00E32786">
        <w:rPr>
          <w:rFonts w:ascii="Arabic Typesetting" w:hAnsi="Arabic Typesetting"/>
          <w:sz w:val="27"/>
          <w:rtl/>
        </w:rPr>
        <w:t xml:space="preserve"> إلى السلطان الجائر</w:t>
      </w:r>
      <w:r w:rsidRPr="00E32786">
        <w:rPr>
          <w:rFonts w:ascii="Arabic Typesetting" w:hAnsi="Arabic Typesetting"/>
          <w:sz w:val="24"/>
          <w:szCs w:val="24"/>
          <w:rtl/>
        </w:rPr>
        <w:t>»</w:t>
      </w:r>
      <w:r w:rsidRPr="00E32786">
        <w:rPr>
          <w:rFonts w:ascii="Arabic Typesetting" w:hAnsi="Arabic Typesetting" w:hint="cs"/>
          <w:sz w:val="27"/>
          <w:rtl/>
        </w:rPr>
        <w:t xml:space="preserve"> </w:t>
      </w:r>
      <w:r w:rsidR="00036A2A" w:rsidRPr="00E32786">
        <w:rPr>
          <w:rFonts w:ascii="Arabic Typesetting" w:hAnsi="Arabic Typesetting" w:hint="cs"/>
          <w:sz w:val="27"/>
          <w:rtl/>
        </w:rPr>
        <w:t xml:space="preserve">على </w:t>
      </w:r>
      <w:r w:rsidRPr="00E32786">
        <w:rPr>
          <w:rFonts w:ascii="Arabic Typesetting" w:hAnsi="Arabic Typesetting" w:hint="cs"/>
          <w:sz w:val="27"/>
          <w:rtl/>
        </w:rPr>
        <w:t>أنّ الغرض لم يكن من باب فصل الأمور الشخصيّة</w:t>
      </w:r>
      <w:r w:rsidR="00036A2A" w:rsidRPr="00E32786">
        <w:rPr>
          <w:rFonts w:ascii="Arabic Typesetting" w:hAnsi="Arabic Typesetting" w:hint="cs"/>
          <w:sz w:val="27"/>
          <w:rtl/>
        </w:rPr>
        <w:t xml:space="preserve">، </w:t>
      </w:r>
      <w:r w:rsidRPr="00E32786">
        <w:rPr>
          <w:rFonts w:ascii="Arabic Typesetting" w:hAnsi="Arabic Typesetting" w:hint="cs"/>
          <w:sz w:val="27"/>
          <w:rtl/>
        </w:rPr>
        <w:t xml:space="preserve">بل الغرض هو </w:t>
      </w:r>
      <w:r w:rsidR="00036A2A" w:rsidRPr="00E32786">
        <w:rPr>
          <w:rFonts w:ascii="Arabic Typesetting" w:hAnsi="Arabic Typesetting" w:hint="cs"/>
          <w:sz w:val="27"/>
          <w:rtl/>
        </w:rPr>
        <w:t>الرجوع</w:t>
      </w:r>
      <w:r w:rsidRPr="00E32786">
        <w:rPr>
          <w:rFonts w:ascii="Arabic Typesetting" w:hAnsi="Arabic Typesetting" w:hint="cs"/>
          <w:sz w:val="27"/>
          <w:rtl/>
        </w:rPr>
        <w:t xml:space="preserve"> </w:t>
      </w:r>
      <w:r w:rsidR="00036A2A" w:rsidRPr="00E32786">
        <w:rPr>
          <w:rFonts w:ascii="Arabic Typesetting" w:hAnsi="Arabic Typesetting" w:hint="cs"/>
          <w:sz w:val="27"/>
          <w:rtl/>
        </w:rPr>
        <w:t>إلى</w:t>
      </w:r>
      <w:r w:rsidRPr="00E32786">
        <w:rPr>
          <w:rFonts w:ascii="Arabic Typesetting" w:hAnsi="Arabic Typesetting" w:hint="cs"/>
          <w:sz w:val="27"/>
          <w:rtl/>
        </w:rPr>
        <w:t xml:space="preserve"> السلطان الجائر لحلّ التنازعات الناظرة إلى رفع التجاوز والتعديّ</w:t>
      </w:r>
      <w:r w:rsidR="00036A2A" w:rsidRPr="00E32786">
        <w:rPr>
          <w:rFonts w:ascii="Arabic Typesetting" w:hAnsi="Arabic Typesetting" w:hint="cs"/>
          <w:sz w:val="27"/>
          <w:vertAlign w:val="superscript"/>
          <w:rtl/>
        </w:rPr>
        <w:t>(</w:t>
      </w:r>
      <w:r w:rsidR="00036A2A" w:rsidRPr="00E32786">
        <w:rPr>
          <w:rStyle w:val="af9"/>
          <w:rFonts w:ascii="Arabic Typesetting" w:hAnsi="Arabic Typesetting"/>
          <w:sz w:val="27"/>
          <w:rtl/>
        </w:rPr>
        <w:endnoteReference w:id="594"/>
      </w:r>
      <w:r w:rsidR="00036A2A" w:rsidRPr="00E32786">
        <w:rPr>
          <w:rFonts w:ascii="Arabic Typesetting" w:hAnsi="Arabic Typesetting" w:hint="cs"/>
          <w:sz w:val="27"/>
          <w:vertAlign w:val="superscript"/>
          <w:rtl/>
        </w:rPr>
        <w:t>)</w:t>
      </w:r>
      <w:r w:rsidR="00BA087B" w:rsidRPr="00E32786">
        <w:rPr>
          <w:rFonts w:ascii="Arabic Typesetting" w:hAnsi="Arabic Typesetting" w:hint="cs"/>
          <w:sz w:val="27"/>
          <w:rtl/>
        </w:rPr>
        <w:t>.</w:t>
      </w:r>
    </w:p>
    <w:p w14:paraId="23659039" w14:textId="77777777" w:rsidR="004E0375" w:rsidRPr="00E32786" w:rsidRDefault="004E0375" w:rsidP="00902F20">
      <w:pPr>
        <w:rPr>
          <w:rFonts w:ascii="Arabic Typesetting" w:hAnsi="Arabic Typesetting"/>
          <w:sz w:val="27"/>
          <w:rtl/>
        </w:rPr>
      </w:pPr>
      <w:r w:rsidRPr="00E32786">
        <w:rPr>
          <w:rFonts w:ascii="Arabic Typesetting" w:hAnsi="Arabic Typesetting" w:hint="cs"/>
          <w:b/>
          <w:bCs/>
          <w:sz w:val="27"/>
          <w:rtl/>
        </w:rPr>
        <w:t>ثامناً</w:t>
      </w:r>
      <w:r w:rsidR="00BA087B" w:rsidRPr="00E32786">
        <w:rPr>
          <w:rFonts w:ascii="Arabic Typesetting" w:hAnsi="Arabic Typesetting" w:hint="cs"/>
          <w:sz w:val="27"/>
          <w:rtl/>
        </w:rPr>
        <w:t>:</w:t>
      </w:r>
      <w:r w:rsidRPr="00E32786">
        <w:rPr>
          <w:rFonts w:ascii="Arabic Typesetting" w:hAnsi="Arabic Typesetting" w:hint="cs"/>
          <w:sz w:val="27"/>
          <w:rtl/>
        </w:rPr>
        <w:t xml:space="preserve"> إنّ </w:t>
      </w:r>
      <w:r w:rsidRPr="00E32786">
        <w:rPr>
          <w:rFonts w:ascii="Arabic Typesetting" w:hAnsi="Arabic Typesetting"/>
          <w:sz w:val="27"/>
          <w:rtl/>
        </w:rPr>
        <w:t>عبار</w:t>
      </w:r>
      <w:r w:rsidRPr="00E32786">
        <w:rPr>
          <w:rFonts w:ascii="Arabic Typesetting" w:hAnsi="Arabic Typesetting" w:hint="cs"/>
          <w:sz w:val="27"/>
          <w:rtl/>
        </w:rPr>
        <w:t>ة</w:t>
      </w:r>
      <w:r w:rsidR="00036A2A"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 xml:space="preserve">فتحاكما </w:t>
      </w:r>
      <w:r w:rsidRPr="00E32786">
        <w:rPr>
          <w:rFonts w:ascii="Arabic Typesetting" w:hAnsi="Arabic Typesetting" w:hint="cs"/>
          <w:sz w:val="27"/>
          <w:rtl/>
        </w:rPr>
        <w:t>إ</w:t>
      </w:r>
      <w:r w:rsidRPr="00E32786">
        <w:rPr>
          <w:rFonts w:ascii="Arabic Typesetting" w:hAnsi="Arabic Typesetting"/>
          <w:sz w:val="27"/>
          <w:rtl/>
        </w:rPr>
        <w:t>ل</w:t>
      </w:r>
      <w:r w:rsidR="00036A2A" w:rsidRPr="00E32786">
        <w:rPr>
          <w:rFonts w:ascii="Times New Roman" w:hAnsi="Times New Roman" w:hint="cs"/>
          <w:sz w:val="27"/>
          <w:rtl/>
        </w:rPr>
        <w:t>ى</w:t>
      </w:r>
      <w:r w:rsidRPr="00E32786">
        <w:rPr>
          <w:rFonts w:ascii="Arabic Typesetting" w:hAnsi="Arabic Typesetting"/>
          <w:sz w:val="27"/>
          <w:rtl/>
        </w:rPr>
        <w:t xml:space="preserve"> السطان </w:t>
      </w:r>
      <w:r w:rsidRPr="00E32786">
        <w:rPr>
          <w:rFonts w:ascii="Arabic Typesetting" w:hAnsi="Arabic Typesetting" w:hint="cs"/>
          <w:sz w:val="27"/>
          <w:rtl/>
        </w:rPr>
        <w:t>أ</w:t>
      </w:r>
      <w:r w:rsidRPr="00E32786">
        <w:rPr>
          <w:rFonts w:ascii="Arabic Typesetting" w:hAnsi="Arabic Typesetting"/>
          <w:sz w:val="27"/>
          <w:rtl/>
        </w:rPr>
        <w:t xml:space="preserve">و </w:t>
      </w:r>
      <w:r w:rsidR="00036A2A" w:rsidRPr="00E32786">
        <w:rPr>
          <w:rFonts w:ascii="Arabic Typesetting" w:hAnsi="Arabic Typesetting" w:hint="cs"/>
          <w:sz w:val="27"/>
          <w:rtl/>
        </w:rPr>
        <w:t>إلى القاضي</w:t>
      </w:r>
      <w:r w:rsidRPr="00E32786">
        <w:rPr>
          <w:rFonts w:ascii="Arabic Typesetting" w:hAnsi="Arabic Typesetting" w:hint="eastAsia"/>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تدل</w:t>
      </w:r>
      <w:r w:rsidR="00036A2A" w:rsidRPr="00E32786">
        <w:rPr>
          <w:rFonts w:ascii="Arabic Typesetting" w:hAnsi="Arabic Typesetting" w:hint="cs"/>
          <w:sz w:val="27"/>
          <w:rtl/>
        </w:rPr>
        <w:t>ّ</w:t>
      </w:r>
      <w:r w:rsidRPr="00E32786">
        <w:rPr>
          <w:rFonts w:ascii="Arabic Typesetting" w:hAnsi="Arabic Typesetting" w:hint="cs"/>
          <w:sz w:val="27"/>
          <w:rtl/>
        </w:rPr>
        <w:t xml:space="preserve"> على</w:t>
      </w:r>
      <w:r w:rsidRPr="00E32786">
        <w:rPr>
          <w:rFonts w:ascii="Arabic Typesetting" w:hAnsi="Arabic Typesetting"/>
          <w:sz w:val="27"/>
          <w:rtl/>
        </w:rPr>
        <w:t xml:space="preserve"> عمومي</w:t>
      </w:r>
      <w:r w:rsidR="00036A2A" w:rsidRPr="00E32786">
        <w:rPr>
          <w:rFonts w:ascii="Arabic Typesetting" w:hAnsi="Arabic Typesetting" w:hint="cs"/>
          <w:sz w:val="27"/>
          <w:rtl/>
        </w:rPr>
        <w:t>ّ</w:t>
      </w:r>
      <w:r w:rsidRPr="00E32786">
        <w:rPr>
          <w:rFonts w:ascii="Arabic Typesetting" w:hAnsi="Arabic Typesetting"/>
          <w:sz w:val="27"/>
          <w:rtl/>
        </w:rPr>
        <w:t>ة</w:t>
      </w:r>
      <w:r w:rsidRPr="00E32786">
        <w:rPr>
          <w:rFonts w:ascii="Arabic Typesetting" w:hAnsi="Arabic Typesetting" w:hint="cs"/>
          <w:sz w:val="27"/>
          <w:rtl/>
        </w:rPr>
        <w:t xml:space="preserve"> مورد هذه الرواية</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5"/>
      </w:r>
      <w:r w:rsidRPr="00E32786">
        <w:rPr>
          <w:rFonts w:ascii="Arabic Typesetting" w:hAnsi="Arabic Typesetting" w:hint="cs"/>
          <w:sz w:val="27"/>
          <w:vertAlign w:val="superscript"/>
          <w:rtl/>
        </w:rPr>
        <w:t>)</w:t>
      </w:r>
      <w:r w:rsidRPr="00E32786">
        <w:rPr>
          <w:rFonts w:ascii="Arabic Typesetting" w:hAnsi="Arabic Typesetting" w:hint="cs"/>
          <w:sz w:val="27"/>
          <w:rtl/>
        </w:rPr>
        <w:t>.</w:t>
      </w:r>
    </w:p>
    <w:p w14:paraId="0A5A936E" w14:textId="77777777" w:rsidR="00036A2A" w:rsidRPr="00E32786" w:rsidRDefault="00036A2A" w:rsidP="003263E2">
      <w:pPr>
        <w:spacing w:line="440" w:lineRule="exact"/>
        <w:rPr>
          <w:rFonts w:ascii="Arabic Typesetting" w:hAnsi="Arabic Typesetting"/>
          <w:sz w:val="27"/>
          <w:rtl/>
        </w:rPr>
      </w:pPr>
    </w:p>
    <w:p w14:paraId="4FD6A9B1" w14:textId="77777777" w:rsidR="00036A2A" w:rsidRPr="00E32786" w:rsidRDefault="004E0375" w:rsidP="00902F20">
      <w:pPr>
        <w:pStyle w:val="31"/>
        <w:rPr>
          <w:color w:val="auto"/>
          <w:rtl/>
        </w:rPr>
      </w:pPr>
      <w:r w:rsidRPr="00E32786">
        <w:rPr>
          <w:rFonts w:hint="cs"/>
          <w:color w:val="auto"/>
          <w:rtl/>
        </w:rPr>
        <w:t>مراجعة</w:t>
      </w:r>
      <w:r w:rsidR="00036A2A" w:rsidRPr="00E32786">
        <w:rPr>
          <w:rFonts w:hint="cs"/>
          <w:color w:val="auto"/>
          <w:rtl/>
        </w:rPr>
        <w:t>ٌ</w:t>
      </w:r>
      <w:r w:rsidRPr="00E32786">
        <w:rPr>
          <w:rFonts w:hint="cs"/>
          <w:color w:val="auto"/>
          <w:rtl/>
        </w:rPr>
        <w:t xml:space="preserve"> وتحليل</w:t>
      </w:r>
    </w:p>
    <w:p w14:paraId="7938D71F" w14:textId="77777777" w:rsidR="00036A2A" w:rsidRPr="00E32786" w:rsidRDefault="004E0375" w:rsidP="00902F20">
      <w:pPr>
        <w:rPr>
          <w:rFonts w:ascii="Arabic Typesetting" w:hAnsi="Arabic Typesetting"/>
          <w:sz w:val="27"/>
          <w:rtl/>
        </w:rPr>
      </w:pPr>
      <w:r w:rsidRPr="00E32786">
        <w:rPr>
          <w:rFonts w:ascii="Arabic Typesetting" w:hAnsi="Arabic Typesetting" w:hint="cs"/>
          <w:sz w:val="27"/>
          <w:rtl/>
        </w:rPr>
        <w:t>ي</w:t>
      </w:r>
      <w:r w:rsidR="00036A2A" w:rsidRPr="00E32786">
        <w:rPr>
          <w:rFonts w:ascii="Arabic Typesetting" w:hAnsi="Arabic Typesetting" w:hint="cs"/>
          <w:sz w:val="27"/>
          <w:rtl/>
        </w:rPr>
        <w:t>َ</w:t>
      </w:r>
      <w:r w:rsidRPr="00E32786">
        <w:rPr>
          <w:rFonts w:ascii="Arabic Typesetting" w:hAnsi="Arabic Typesetting" w:hint="cs"/>
          <w:sz w:val="27"/>
          <w:rtl/>
        </w:rPr>
        <w:t>ر</w:t>
      </w:r>
      <w:r w:rsidR="00036A2A" w:rsidRPr="00E32786">
        <w:rPr>
          <w:rFonts w:ascii="Arabic Typesetting" w:hAnsi="Arabic Typesetting" w:hint="cs"/>
          <w:sz w:val="27"/>
          <w:rtl/>
        </w:rPr>
        <w:t>ِ</w:t>
      </w:r>
      <w:r w:rsidRPr="00E32786">
        <w:rPr>
          <w:rFonts w:ascii="Arabic Typesetting" w:hAnsi="Arabic Typesetting" w:hint="cs"/>
          <w:sz w:val="27"/>
          <w:rtl/>
        </w:rPr>
        <w:t>د</w:t>
      </w:r>
      <w:r w:rsidR="00036A2A" w:rsidRPr="00E32786">
        <w:rPr>
          <w:rFonts w:ascii="Arabic Typesetting" w:hAnsi="Arabic Typesetting" w:hint="cs"/>
          <w:sz w:val="27"/>
          <w:rtl/>
        </w:rPr>
        <w:t>ُ</w:t>
      </w:r>
      <w:r w:rsidRPr="00E32786">
        <w:rPr>
          <w:rFonts w:ascii="Arabic Typesetting" w:hAnsi="Arabic Typesetting" w:hint="cs"/>
          <w:sz w:val="27"/>
          <w:rtl/>
        </w:rPr>
        <w:t xml:space="preserve"> على هذه الدعاو</w:t>
      </w:r>
      <w:r w:rsidR="00036A2A" w:rsidRPr="00E32786">
        <w:rPr>
          <w:rFonts w:ascii="Arabic Typesetting" w:hAnsi="Arabic Typesetting" w:hint="cs"/>
          <w:sz w:val="27"/>
          <w:rtl/>
        </w:rPr>
        <w:t>ى</w:t>
      </w:r>
      <w:r w:rsidRPr="00E32786">
        <w:rPr>
          <w:rFonts w:ascii="Arabic Typesetting" w:hAnsi="Arabic Typesetting"/>
          <w:sz w:val="27"/>
          <w:rtl/>
        </w:rPr>
        <w:t xml:space="preserve"> </w:t>
      </w:r>
      <w:r w:rsidRPr="00E32786">
        <w:rPr>
          <w:rFonts w:ascii="Arabic Typesetting" w:hAnsi="Arabic Typesetting" w:hint="cs"/>
          <w:sz w:val="27"/>
          <w:rtl/>
        </w:rPr>
        <w:t xml:space="preserve">عدّة </w:t>
      </w:r>
      <w:r w:rsidR="00036A2A" w:rsidRPr="00E32786">
        <w:rPr>
          <w:rFonts w:ascii="Arabic Typesetting" w:hAnsi="Arabic Typesetting" w:hint="cs"/>
          <w:sz w:val="27"/>
          <w:rtl/>
        </w:rPr>
        <w:t>إ</w:t>
      </w:r>
      <w:r w:rsidRPr="00E32786">
        <w:rPr>
          <w:rFonts w:ascii="Arabic Typesetting" w:hAnsi="Arabic Typesetting" w:hint="cs"/>
          <w:sz w:val="27"/>
          <w:rtl/>
        </w:rPr>
        <w:t>شكالات</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00036A2A" w:rsidRPr="00E32786">
        <w:rPr>
          <w:rFonts w:ascii="Arabic Typesetting" w:hAnsi="Arabic Typesetting" w:hint="cs"/>
          <w:sz w:val="27"/>
          <w:rtl/>
        </w:rPr>
        <w:t>و</w:t>
      </w:r>
      <w:r w:rsidRPr="00E32786">
        <w:rPr>
          <w:rFonts w:ascii="Arabic Typesetting" w:hAnsi="Arabic Typesetting" w:hint="cs"/>
          <w:sz w:val="27"/>
          <w:rtl/>
        </w:rPr>
        <w:t>منها</w:t>
      </w:r>
      <w:r w:rsidRPr="00E32786">
        <w:rPr>
          <w:rFonts w:ascii="Arabic Typesetting" w:hAnsi="Arabic Typesetting"/>
          <w:sz w:val="27"/>
          <w:rtl/>
        </w:rPr>
        <w:t>:</w:t>
      </w:r>
    </w:p>
    <w:p w14:paraId="14A1A8B7" w14:textId="0B54A09D" w:rsidR="00EA4268" w:rsidRPr="00E32786" w:rsidRDefault="004E0375" w:rsidP="00D82C99">
      <w:pPr>
        <w:rPr>
          <w:rFonts w:ascii="Arabic Typesetting" w:hAnsi="Arabic Typesetting"/>
          <w:sz w:val="27"/>
          <w:rtl/>
        </w:rPr>
      </w:pPr>
      <w:r w:rsidRPr="00E32786">
        <w:rPr>
          <w:rFonts w:ascii="Arabic Typesetting" w:hAnsi="Arabic Typesetting" w:hint="cs"/>
          <w:b/>
          <w:bCs/>
          <w:sz w:val="27"/>
          <w:rtl/>
        </w:rPr>
        <w:t>أو</w:t>
      </w:r>
      <w:r w:rsidR="00036A2A" w:rsidRPr="00E32786">
        <w:rPr>
          <w:rFonts w:ascii="Arabic Typesetting" w:hAnsi="Arabic Typesetting" w:hint="cs"/>
          <w:b/>
          <w:bCs/>
          <w:sz w:val="27"/>
          <w:rtl/>
        </w:rPr>
        <w:t>ّ</w:t>
      </w:r>
      <w:r w:rsidRPr="00E32786">
        <w:rPr>
          <w:rFonts w:ascii="Arabic Typesetting" w:hAnsi="Arabic Typesetting" w:hint="cs"/>
          <w:b/>
          <w:bCs/>
          <w:sz w:val="27"/>
          <w:rtl/>
        </w:rPr>
        <w:t>لاً</w:t>
      </w:r>
      <w:r w:rsidR="00036A2A" w:rsidRPr="00E32786">
        <w:rPr>
          <w:rFonts w:ascii="Arabic Typesetting" w:hAnsi="Arabic Typesetting" w:hint="cs"/>
          <w:sz w:val="27"/>
          <w:rtl/>
        </w:rPr>
        <w:t>:</w:t>
      </w:r>
      <w:r w:rsidRPr="00E32786">
        <w:rPr>
          <w:rFonts w:ascii="Arabic Typesetting" w:hAnsi="Arabic Typesetting" w:hint="cs"/>
          <w:sz w:val="27"/>
          <w:rtl/>
        </w:rPr>
        <w:t xml:space="preserve"> تختص</w:t>
      </w:r>
      <w:r w:rsidR="00036A2A" w:rsidRPr="00E32786">
        <w:rPr>
          <w:rFonts w:ascii="Arabic Typesetting" w:hAnsi="Arabic Typesetting" w:hint="cs"/>
          <w:sz w:val="27"/>
          <w:rtl/>
        </w:rPr>
        <w:t>ّ</w:t>
      </w:r>
      <w:r w:rsidRPr="00E32786">
        <w:rPr>
          <w:rFonts w:ascii="Arabic Typesetting" w:hAnsi="Arabic Typesetting"/>
          <w:sz w:val="27"/>
          <w:rtl/>
        </w:rPr>
        <w:t xml:space="preserve">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بمقام</w:t>
      </w:r>
      <w:r w:rsidRPr="00E32786">
        <w:rPr>
          <w:rFonts w:ascii="Arabic Typesetting" w:hAnsi="Arabic Typesetting"/>
          <w:sz w:val="27"/>
          <w:rtl/>
        </w:rPr>
        <w:t xml:space="preserve"> السلطة</w:t>
      </w:r>
      <w:r w:rsidR="00036A2A" w:rsidRPr="00E32786">
        <w:rPr>
          <w:rFonts w:ascii="Arabic Typesetting" w:hAnsi="Arabic Typesetting" w:hint="cs"/>
          <w:sz w:val="27"/>
          <w:rtl/>
        </w:rPr>
        <w:t>،</w:t>
      </w:r>
      <w:r w:rsidRPr="00E32786">
        <w:rPr>
          <w:rFonts w:ascii="Arabic Typesetting" w:hAnsi="Arabic Typesetting"/>
          <w:sz w:val="27"/>
          <w:rtl/>
        </w:rPr>
        <w:t xml:space="preserve"> ويأتي ذكرها</w:t>
      </w:r>
      <w:r w:rsidRPr="00E32786">
        <w:rPr>
          <w:rFonts w:ascii="Arabic Typesetting" w:hAnsi="Arabic Typesetting" w:hint="cs"/>
          <w:sz w:val="27"/>
          <w:rtl/>
        </w:rPr>
        <w:t xml:space="preserve"> </w:t>
      </w:r>
      <w:r w:rsidR="00036A2A" w:rsidRPr="00E32786">
        <w:rPr>
          <w:rFonts w:ascii="Arabic Typesetting" w:hAnsi="Arabic Typesetting" w:hint="cs"/>
          <w:sz w:val="27"/>
          <w:rtl/>
        </w:rPr>
        <w:t>بسبب</w:t>
      </w:r>
      <w:r w:rsidRPr="00E32786">
        <w:rPr>
          <w:rFonts w:ascii="Arabic Typesetting" w:hAnsi="Arabic Typesetting"/>
          <w:sz w:val="27"/>
          <w:rtl/>
        </w:rPr>
        <w:t xml:space="preserve"> </w:t>
      </w:r>
      <w:r w:rsidR="007801D1" w:rsidRPr="00E32786">
        <w:rPr>
          <w:rFonts w:ascii="Arabic Typesetting" w:hAnsi="Arabic Typesetting"/>
          <w:sz w:val="27"/>
          <w:rtl/>
        </w:rPr>
        <w:t>دَوْر</w:t>
      </w:r>
      <w:r w:rsidRPr="00E32786">
        <w:rPr>
          <w:rFonts w:ascii="Arabic Typesetting" w:hAnsi="Arabic Typesetting"/>
          <w:sz w:val="27"/>
          <w:rtl/>
        </w:rPr>
        <w:t>ه</w:t>
      </w:r>
      <w:r w:rsidRPr="00E32786">
        <w:rPr>
          <w:rFonts w:ascii="Arabic Typesetting" w:hAnsi="Arabic Typesetting" w:hint="cs"/>
          <w:sz w:val="27"/>
          <w:rtl/>
        </w:rPr>
        <w:t>ا</w:t>
      </w:r>
      <w:r w:rsidRPr="00E32786">
        <w:rPr>
          <w:rFonts w:ascii="Arabic Typesetting" w:hAnsi="Arabic Typesetting"/>
          <w:sz w:val="27"/>
          <w:rtl/>
        </w:rPr>
        <w:t xml:space="preserve"> في تعيين </w:t>
      </w:r>
      <w:r w:rsidRPr="00E32786">
        <w:rPr>
          <w:rFonts w:ascii="Arabic Typesetting" w:hAnsi="Arabic Typesetting" w:hint="cs"/>
          <w:sz w:val="27"/>
          <w:rtl/>
        </w:rPr>
        <w:t>ال</w:t>
      </w:r>
      <w:r w:rsidRPr="00E32786">
        <w:rPr>
          <w:rFonts w:ascii="Arabic Typesetting" w:hAnsi="Arabic Typesetting"/>
          <w:sz w:val="27"/>
          <w:rtl/>
        </w:rPr>
        <w:t>قاض</w:t>
      </w:r>
      <w:r w:rsidRPr="00E32786">
        <w:rPr>
          <w:rFonts w:ascii="Arabic Typesetting" w:hAnsi="Arabic Typesetting" w:hint="cs"/>
          <w:sz w:val="27"/>
          <w:rtl/>
        </w:rPr>
        <w:t>ي</w:t>
      </w:r>
      <w:r w:rsidR="00036A2A"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الرجوع</w:t>
      </w:r>
      <w:r w:rsidRPr="00E32786">
        <w:rPr>
          <w:rFonts w:ascii="Arabic Typesetting" w:hAnsi="Arabic Typesetting"/>
          <w:sz w:val="27"/>
          <w:rtl/>
        </w:rPr>
        <w:t xml:space="preserve"> إلى القضاة </w:t>
      </w:r>
      <w:r w:rsidRPr="00E32786">
        <w:rPr>
          <w:rFonts w:ascii="Arabic Typesetting" w:hAnsi="Arabic Typesetting" w:hint="cs"/>
          <w:sz w:val="27"/>
          <w:rtl/>
        </w:rPr>
        <w:t>المعي</w:t>
      </w:r>
      <w:r w:rsidR="00036A2A" w:rsidRPr="00E32786">
        <w:rPr>
          <w:rFonts w:ascii="Arabic Typesetting" w:hAnsi="Arabic Typesetting" w:hint="cs"/>
          <w:sz w:val="27"/>
          <w:rtl/>
        </w:rPr>
        <w:t>َّ</w:t>
      </w:r>
      <w:r w:rsidRPr="00E32786">
        <w:rPr>
          <w:rFonts w:ascii="Arabic Typesetting" w:hAnsi="Arabic Typesetting" w:hint="cs"/>
          <w:sz w:val="27"/>
          <w:rtl/>
        </w:rPr>
        <w:t>نين من قِبَل</w:t>
      </w:r>
      <w:r w:rsidRPr="00E32786">
        <w:rPr>
          <w:rFonts w:ascii="Arabic Typesetting" w:hAnsi="Arabic Typesetting"/>
          <w:sz w:val="27"/>
          <w:rtl/>
        </w:rPr>
        <w:t xml:space="preserve"> </w:t>
      </w:r>
      <w:r w:rsidRPr="00E32786">
        <w:rPr>
          <w:rFonts w:ascii="Arabic Typesetting" w:hAnsi="Arabic Typesetting" w:hint="cs"/>
          <w:sz w:val="27"/>
          <w:rtl/>
        </w:rPr>
        <w:t>سلاطين</w:t>
      </w:r>
      <w:r w:rsidRPr="00E32786">
        <w:rPr>
          <w:rFonts w:ascii="Arabic Typesetting" w:hAnsi="Arabic Typesetting"/>
          <w:sz w:val="27"/>
          <w:rtl/>
        </w:rPr>
        <w:t xml:space="preserve"> </w:t>
      </w:r>
      <w:r w:rsidRPr="00E32786">
        <w:rPr>
          <w:rFonts w:ascii="Arabic Typesetting" w:hAnsi="Arabic Typesetting" w:hint="cs"/>
          <w:sz w:val="27"/>
          <w:rtl/>
        </w:rPr>
        <w:t>الج</w:t>
      </w:r>
      <w:r w:rsidR="00036A2A" w:rsidRPr="00E32786">
        <w:rPr>
          <w:rFonts w:ascii="Arabic Typesetting" w:hAnsi="Arabic Typesetting" w:hint="cs"/>
          <w:sz w:val="27"/>
          <w:rtl/>
        </w:rPr>
        <w:t>َ</w:t>
      </w:r>
      <w:r w:rsidRPr="00E32786">
        <w:rPr>
          <w:rFonts w:ascii="Arabic Typesetting" w:hAnsi="Arabic Typesetting" w:hint="cs"/>
          <w:sz w:val="27"/>
          <w:rtl/>
        </w:rPr>
        <w:t>و</w:t>
      </w:r>
      <w:r w:rsidR="00036A2A" w:rsidRPr="00E32786">
        <w:rPr>
          <w:rFonts w:ascii="Arabic Typesetting" w:hAnsi="Arabic Typesetting" w:hint="cs"/>
          <w:sz w:val="27"/>
          <w:rtl/>
        </w:rPr>
        <w:t>ْ</w:t>
      </w:r>
      <w:r w:rsidRPr="00E32786">
        <w:rPr>
          <w:rFonts w:ascii="Arabic Typesetting" w:hAnsi="Arabic Typesetting" w:hint="cs"/>
          <w:sz w:val="27"/>
          <w:rtl/>
        </w:rPr>
        <w:t>ر</w:t>
      </w:r>
      <w:r w:rsidRPr="00E32786">
        <w:rPr>
          <w:rFonts w:ascii="Arabic Typesetting" w:hAnsi="Arabic Typesetting"/>
          <w:sz w:val="27"/>
          <w:rtl/>
        </w:rPr>
        <w:t xml:space="preserve"> وفقا</w:t>
      </w:r>
      <w:r w:rsidRPr="00E32786">
        <w:rPr>
          <w:rFonts w:ascii="Arabic Typesetting" w:hAnsi="Arabic Typesetting" w:hint="cs"/>
          <w:sz w:val="27"/>
          <w:rtl/>
        </w:rPr>
        <w:t>ً لرأي</w:t>
      </w:r>
      <w:r w:rsidRPr="00E32786">
        <w:rPr>
          <w:rFonts w:ascii="Arabic Typesetting" w:hAnsi="Arabic Typesetting"/>
          <w:sz w:val="27"/>
          <w:rtl/>
        </w:rPr>
        <w:t xml:space="preserve"> </w:t>
      </w:r>
      <w:r w:rsidRPr="00E32786">
        <w:rPr>
          <w:rFonts w:ascii="Arabic Typesetting" w:hAnsi="Arabic Typesetting" w:hint="cs"/>
          <w:sz w:val="27"/>
          <w:rtl/>
        </w:rPr>
        <w:t>ا</w:t>
      </w:r>
      <w:r w:rsidRPr="00E32786">
        <w:rPr>
          <w:rFonts w:ascii="Arabic Typesetting" w:hAnsi="Arabic Typesetting"/>
          <w:sz w:val="27"/>
          <w:rtl/>
        </w:rPr>
        <w:t>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مذموم</w:t>
      </w:r>
      <w:r w:rsidR="00036A2A"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كما أنّ الرجوع</w:t>
      </w:r>
      <w:r w:rsidRPr="00E32786">
        <w:rPr>
          <w:rFonts w:ascii="Arabic Typesetting" w:hAnsi="Arabic Typesetting"/>
          <w:sz w:val="27"/>
          <w:rtl/>
        </w:rPr>
        <w:t xml:space="preserve"> إلى </w:t>
      </w:r>
      <w:r w:rsidRPr="00E32786">
        <w:rPr>
          <w:rFonts w:ascii="Arabic Typesetting" w:hAnsi="Arabic Typesetting" w:hint="cs"/>
          <w:sz w:val="27"/>
          <w:rtl/>
        </w:rPr>
        <w:t xml:space="preserve">نفس </w:t>
      </w:r>
      <w:r w:rsidRPr="00E32786">
        <w:rPr>
          <w:rFonts w:ascii="Arabic Typesetting" w:hAnsi="Arabic Typesetting"/>
          <w:sz w:val="27"/>
          <w:rtl/>
        </w:rPr>
        <w:t xml:space="preserve">هؤلاء السلاطين </w:t>
      </w:r>
      <w:r w:rsidRPr="00E32786">
        <w:rPr>
          <w:rFonts w:ascii="Arabic Typesetting" w:hAnsi="Arabic Typesetting" w:hint="cs"/>
          <w:sz w:val="27"/>
          <w:rtl/>
        </w:rPr>
        <w:t>مذموم</w:t>
      </w:r>
      <w:r w:rsidR="00036A2A" w:rsidRPr="00E32786">
        <w:rPr>
          <w:rFonts w:ascii="Arabic Typesetting" w:hAnsi="Arabic Typesetting" w:hint="cs"/>
          <w:sz w:val="27"/>
          <w:rtl/>
        </w:rPr>
        <w:t>ٌ</w:t>
      </w:r>
      <w:r w:rsidRPr="00E32786">
        <w:rPr>
          <w:rFonts w:ascii="Arabic Typesetting" w:hAnsi="Arabic Typesetting" w:hint="cs"/>
          <w:sz w:val="27"/>
          <w:rtl/>
        </w:rPr>
        <w:t xml:space="preserve"> أيضاً</w:t>
      </w:r>
      <w:r w:rsidR="00036A2A" w:rsidRPr="00E32786">
        <w:rPr>
          <w:rFonts w:ascii="Arabic Typesetting" w:hAnsi="Arabic Typesetting" w:hint="cs"/>
          <w:sz w:val="27"/>
          <w:rtl/>
        </w:rPr>
        <w:t>،</w:t>
      </w:r>
      <w:r w:rsidRPr="00E32786">
        <w:rPr>
          <w:rFonts w:ascii="Arabic Typesetting" w:hAnsi="Arabic Typesetting" w:hint="cs"/>
          <w:sz w:val="27"/>
          <w:rtl/>
        </w:rPr>
        <w:t xml:space="preserve"> ول</w:t>
      </w:r>
      <w:r w:rsidRPr="00E32786">
        <w:rPr>
          <w:rFonts w:ascii="Arabic Typesetting" w:hAnsi="Arabic Typesetting"/>
          <w:sz w:val="27"/>
          <w:rtl/>
        </w:rPr>
        <w:t>ذلك يجب على شيعة</w:t>
      </w:r>
      <w:r w:rsidRPr="00E32786">
        <w:rPr>
          <w:rFonts w:ascii="Arabic Typesetting" w:hAnsi="Arabic Typesetting" w:hint="cs"/>
          <w:sz w:val="27"/>
          <w:rtl/>
        </w:rPr>
        <w:t xml:space="preserve"> أهل البيت</w:t>
      </w:r>
      <w:r w:rsidR="00037356" w:rsidRPr="00E32786">
        <w:rPr>
          <w:rFonts w:cs="Mosawi" w:hint="cs"/>
          <w:sz w:val="27"/>
          <w:szCs w:val="22"/>
          <w:rtl/>
        </w:rPr>
        <w:t>^</w:t>
      </w:r>
      <w:r w:rsidRPr="00E32786">
        <w:rPr>
          <w:rFonts w:ascii="Arabic Typesetting" w:hAnsi="Arabic Typesetting"/>
          <w:sz w:val="27"/>
          <w:rtl/>
        </w:rPr>
        <w:t xml:space="preserve"> الرجوع </w:t>
      </w:r>
      <w:r w:rsidR="00036A2A" w:rsidRPr="00E32786">
        <w:rPr>
          <w:rFonts w:ascii="Arabic Typesetting" w:hAnsi="Arabic Typesetting" w:hint="cs"/>
          <w:sz w:val="27"/>
          <w:rtl/>
        </w:rPr>
        <w:t xml:space="preserve">ـ </w:t>
      </w:r>
      <w:r w:rsidR="00036A2A" w:rsidRPr="00E32786">
        <w:rPr>
          <w:rFonts w:ascii="Arabic Typesetting" w:hAnsi="Arabic Typesetting"/>
          <w:sz w:val="27"/>
          <w:rtl/>
        </w:rPr>
        <w:t>في م</w:t>
      </w:r>
      <w:r w:rsidR="00D82C99" w:rsidRPr="00E32786">
        <w:rPr>
          <w:rFonts w:ascii="Arabic Typesetting" w:hAnsi="Arabic Typesetting" w:hint="cs"/>
          <w:sz w:val="27"/>
          <w:rtl/>
        </w:rPr>
        <w:t>نازعا</w:t>
      </w:r>
      <w:r w:rsidR="00036A2A" w:rsidRPr="00E32786">
        <w:rPr>
          <w:rFonts w:ascii="Arabic Typesetting" w:hAnsi="Arabic Typesetting"/>
          <w:sz w:val="27"/>
          <w:rtl/>
        </w:rPr>
        <w:t xml:space="preserve">تهم </w:t>
      </w:r>
      <w:r w:rsidR="00036A2A" w:rsidRPr="00E32786">
        <w:rPr>
          <w:rFonts w:ascii="Arabic Typesetting" w:hAnsi="Arabic Typesetting" w:hint="cs"/>
          <w:sz w:val="27"/>
          <w:rtl/>
        </w:rPr>
        <w:t>ـ</w:t>
      </w:r>
      <w:r w:rsidR="00036A2A" w:rsidRPr="00E32786">
        <w:rPr>
          <w:rFonts w:ascii="Arabic Typesetting" w:hAnsi="Arabic Typesetting"/>
          <w:sz w:val="27"/>
          <w:rtl/>
        </w:rPr>
        <w:t xml:space="preserve"> </w:t>
      </w:r>
      <w:r w:rsidRPr="00E32786">
        <w:rPr>
          <w:rFonts w:ascii="Arabic Typesetting" w:hAnsi="Arabic Typesetting"/>
          <w:sz w:val="27"/>
          <w:rtl/>
        </w:rPr>
        <w:t xml:space="preserve">إلى </w:t>
      </w:r>
      <w:r w:rsidRPr="00E32786">
        <w:rPr>
          <w:rFonts w:ascii="Arabic Typesetting" w:hAnsi="Arabic Typesetting" w:hint="cs"/>
          <w:sz w:val="27"/>
          <w:rtl/>
        </w:rPr>
        <w:t>الإمامي</w:t>
      </w:r>
      <w:r w:rsidR="00036A2A" w:rsidRPr="00E32786">
        <w:rPr>
          <w:rFonts w:ascii="Arabic Typesetting" w:hAnsi="Arabic Typesetting" w:hint="cs"/>
          <w:sz w:val="27"/>
          <w:rtl/>
        </w:rPr>
        <w:t>ّ</w:t>
      </w:r>
      <w:r w:rsidRPr="00E32786">
        <w:rPr>
          <w:rFonts w:ascii="Arabic Typesetting" w:hAnsi="Arabic Typesetting" w:hint="cs"/>
          <w:sz w:val="27"/>
          <w:rtl/>
        </w:rPr>
        <w:t xml:space="preserve">ة من </w:t>
      </w:r>
      <w:r w:rsidRPr="00E32786">
        <w:rPr>
          <w:rFonts w:ascii="Arabic Typesetting" w:hAnsi="Arabic Typesetting"/>
          <w:sz w:val="27"/>
          <w:rtl/>
        </w:rPr>
        <w:t>القضاة</w:t>
      </w:r>
      <w:r w:rsidR="00036A2A" w:rsidRPr="00E32786">
        <w:rPr>
          <w:rFonts w:ascii="Arabic Typesetting" w:hAnsi="Arabic Typesetting" w:hint="cs"/>
          <w:sz w:val="27"/>
          <w:rtl/>
        </w:rPr>
        <w:t>،</w:t>
      </w:r>
      <w:r w:rsidRPr="00E32786">
        <w:rPr>
          <w:rFonts w:ascii="Arabic Typesetting" w:hAnsi="Arabic Typesetting"/>
          <w:sz w:val="27"/>
          <w:rtl/>
        </w:rPr>
        <w:t xml:space="preserve"> المعي</w:t>
      </w:r>
      <w:r w:rsidR="00036A2A" w:rsidRPr="00E32786">
        <w:rPr>
          <w:rFonts w:ascii="Arabic Typesetting" w:hAnsi="Arabic Typesetting" w:hint="cs"/>
          <w:sz w:val="27"/>
          <w:rtl/>
        </w:rPr>
        <w:t>َّ</w:t>
      </w:r>
      <w:r w:rsidRPr="00E32786">
        <w:rPr>
          <w:rFonts w:ascii="Arabic Typesetting" w:hAnsi="Arabic Typesetting"/>
          <w:sz w:val="27"/>
          <w:rtl/>
        </w:rPr>
        <w:t>نين من ق</w:t>
      </w:r>
      <w:r w:rsidRPr="00E32786">
        <w:rPr>
          <w:rFonts w:ascii="Arabic Typesetting" w:hAnsi="Arabic Typesetting" w:hint="cs"/>
          <w:sz w:val="27"/>
          <w:rtl/>
        </w:rPr>
        <w:t>ِ</w:t>
      </w:r>
      <w:r w:rsidRPr="00E32786">
        <w:rPr>
          <w:rFonts w:ascii="Arabic Typesetting" w:hAnsi="Arabic Typesetting"/>
          <w:sz w:val="27"/>
          <w:rtl/>
        </w:rPr>
        <w:t>ب</w:t>
      </w:r>
      <w:r w:rsidRPr="00E32786">
        <w:rPr>
          <w:rFonts w:ascii="Arabic Typesetting" w:hAnsi="Arabic Typesetting" w:hint="cs"/>
          <w:sz w:val="27"/>
          <w:rtl/>
        </w:rPr>
        <w:t>َ</w:t>
      </w:r>
      <w:r w:rsidRPr="00E32786">
        <w:rPr>
          <w:rFonts w:ascii="Arabic Typesetting" w:hAnsi="Arabic Typesetting"/>
          <w:sz w:val="27"/>
          <w:rtl/>
        </w:rPr>
        <w:t>ل الإمام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w:t>
      </w:r>
    </w:p>
    <w:p w14:paraId="18D2300D"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ثانياً</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بما أن سؤال الراوي يتعل</w:t>
      </w:r>
      <w:r w:rsidR="00EA4268" w:rsidRPr="00E32786">
        <w:rPr>
          <w:rFonts w:ascii="Arabic Typesetting" w:hAnsi="Arabic Typesetting" w:hint="cs"/>
          <w:sz w:val="27"/>
          <w:rtl/>
        </w:rPr>
        <w:t>َّ</w:t>
      </w:r>
      <w:r w:rsidRPr="00E32786">
        <w:rPr>
          <w:rFonts w:ascii="Arabic Typesetting" w:hAnsi="Arabic Typesetting"/>
          <w:sz w:val="27"/>
          <w:rtl/>
        </w:rPr>
        <w:t>ق بالحكم بين طرفي النزاع</w:t>
      </w:r>
      <w:r w:rsidR="00EA4268" w:rsidRPr="00E32786">
        <w:rPr>
          <w:rFonts w:ascii="Arabic Typesetting" w:hAnsi="Arabic Typesetting" w:hint="cs"/>
          <w:sz w:val="27"/>
          <w:rtl/>
        </w:rPr>
        <w:t xml:space="preserve"> </w:t>
      </w:r>
      <w:r w:rsidRPr="00E32786">
        <w:rPr>
          <w:rFonts w:ascii="Arabic Typesetting" w:hAnsi="Arabic Typesetting"/>
          <w:sz w:val="27"/>
          <w:rtl/>
        </w:rPr>
        <w:t xml:space="preserve">فإن ذكر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سلطان</w:t>
      </w:r>
      <w:r w:rsidRPr="00E32786">
        <w:rPr>
          <w:rFonts w:ascii="Arabic Typesetting" w:hAnsi="Arabic Typesetting"/>
          <w:sz w:val="24"/>
          <w:szCs w:val="24"/>
          <w:rtl/>
        </w:rPr>
        <w:t>»</w:t>
      </w:r>
      <w:r w:rsidRPr="00E32786">
        <w:rPr>
          <w:rFonts w:ascii="Arabic Typesetting" w:hAnsi="Arabic Typesetting"/>
          <w:sz w:val="27"/>
          <w:rtl/>
        </w:rPr>
        <w:t xml:space="preserve"> في جواب الإمام ليس سبباً لإرادة الق</w:t>
      </w:r>
      <w:r w:rsidRPr="00E32786">
        <w:rPr>
          <w:rFonts w:ascii="Arabic Typesetting" w:hAnsi="Arabic Typesetting" w:hint="cs"/>
          <w:sz w:val="27"/>
          <w:rtl/>
        </w:rPr>
        <w:t>ضاء</w:t>
      </w:r>
      <w:r w:rsidRPr="00E32786">
        <w:rPr>
          <w:rFonts w:ascii="Arabic Typesetting" w:hAnsi="Arabic Typesetting"/>
          <w:sz w:val="27"/>
          <w:rtl/>
        </w:rPr>
        <w:t xml:space="preserve"> والحكومة</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6"/>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528A25B5"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ثالثاً</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إذا افترضنا أن</w:t>
      </w:r>
      <w:r w:rsidRPr="00E32786">
        <w:rPr>
          <w:rFonts w:ascii="Arabic Typesetting" w:hAnsi="Arabic Typesetting" w:hint="cs"/>
          <w:sz w:val="27"/>
          <w:rtl/>
        </w:rPr>
        <w:t>ّ</w:t>
      </w:r>
      <w:r w:rsidRPr="00E32786">
        <w:rPr>
          <w:rFonts w:ascii="Arabic Typesetting" w:hAnsi="Arabic Typesetting"/>
          <w:sz w:val="27"/>
          <w:rtl/>
        </w:rPr>
        <w:t xml:space="preserve">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لها</w:t>
      </w:r>
      <w:r w:rsidRPr="00E32786">
        <w:rPr>
          <w:rFonts w:ascii="Arabic Typesetting" w:hAnsi="Arabic Typesetting"/>
          <w:sz w:val="27"/>
          <w:rtl/>
        </w:rPr>
        <w:t xml:space="preserve"> مف</w:t>
      </w:r>
      <w:r w:rsidRPr="00E32786">
        <w:rPr>
          <w:rFonts w:ascii="Arabic Typesetting" w:hAnsi="Arabic Typesetting" w:hint="cs"/>
          <w:sz w:val="27"/>
          <w:rtl/>
        </w:rPr>
        <w:t>هوم</w:t>
      </w:r>
      <w:r w:rsidR="00EA4268" w:rsidRPr="00E32786">
        <w:rPr>
          <w:rFonts w:ascii="Arabic Typesetting" w:hAnsi="Arabic Typesetting" w:hint="cs"/>
          <w:sz w:val="27"/>
          <w:rtl/>
        </w:rPr>
        <w:t>ٌ</w:t>
      </w:r>
      <w:r w:rsidRPr="00E32786">
        <w:rPr>
          <w:rFonts w:ascii="Arabic Typesetting" w:hAnsi="Arabic Typesetting" w:hint="cs"/>
          <w:sz w:val="27"/>
          <w:rtl/>
        </w:rPr>
        <w:t xml:space="preserve"> أعم</w:t>
      </w:r>
      <w:r w:rsidR="00EA426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من معنى القضاء</w:t>
      </w:r>
      <w:r w:rsidRPr="00E32786">
        <w:rPr>
          <w:rFonts w:ascii="Arabic Typesetting" w:hAnsi="Arabic Typesetting"/>
          <w:sz w:val="27"/>
          <w:rtl/>
        </w:rPr>
        <w:t xml:space="preserve"> فإن</w:t>
      </w:r>
      <w:r w:rsidRPr="00E32786">
        <w:rPr>
          <w:rFonts w:ascii="Arabic Typesetting" w:hAnsi="Arabic Typesetting" w:hint="cs"/>
          <w:sz w:val="27"/>
          <w:rtl/>
        </w:rPr>
        <w:t>ّ القدر المتيقّ</w:t>
      </w:r>
      <w:r w:rsidR="00EA4268" w:rsidRPr="00E32786">
        <w:rPr>
          <w:rFonts w:ascii="Arabic Typesetting" w:hAnsi="Arabic Typesetting" w:hint="cs"/>
          <w:sz w:val="27"/>
          <w:rtl/>
        </w:rPr>
        <w:t>َ</w:t>
      </w:r>
      <w:r w:rsidRPr="00E32786">
        <w:rPr>
          <w:rFonts w:ascii="Arabic Typesetting" w:hAnsi="Arabic Typesetting" w:hint="cs"/>
          <w:sz w:val="27"/>
          <w:rtl/>
        </w:rPr>
        <w:t xml:space="preserve">ن الموجود في معنى كلمة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حكم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هو</w:t>
      </w:r>
      <w:r w:rsidRPr="00E32786">
        <w:rPr>
          <w:rFonts w:ascii="Arabic Typesetting" w:hAnsi="Arabic Typesetting"/>
          <w:sz w:val="27"/>
          <w:rtl/>
        </w:rPr>
        <w:t xml:space="preserve"> </w:t>
      </w:r>
      <w:r w:rsidRPr="00E32786">
        <w:rPr>
          <w:rFonts w:ascii="Arabic Typesetting" w:hAnsi="Arabic Typesetting" w:hint="cs"/>
          <w:sz w:val="27"/>
          <w:rtl/>
        </w:rPr>
        <w:t xml:space="preserve">القضاء؛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 هذ</w:t>
      </w:r>
      <w:r w:rsidRPr="00E32786">
        <w:rPr>
          <w:rFonts w:ascii="Arabic Typesetting" w:hAnsi="Arabic Typesetting" w:hint="cs"/>
          <w:sz w:val="27"/>
          <w:rtl/>
        </w:rPr>
        <w:t>ه الرواية ت</w:t>
      </w:r>
      <w:r w:rsidRPr="00E32786">
        <w:rPr>
          <w:rFonts w:ascii="Arabic Typesetting" w:hAnsi="Arabic Typesetting"/>
          <w:sz w:val="27"/>
          <w:rtl/>
        </w:rPr>
        <w:t>تعل</w:t>
      </w:r>
      <w:r w:rsidR="00EA4268" w:rsidRPr="00E32786">
        <w:rPr>
          <w:rFonts w:ascii="Arabic Typesetting" w:hAnsi="Arabic Typesetting" w:hint="cs"/>
          <w:sz w:val="27"/>
          <w:rtl/>
        </w:rPr>
        <w:t>َّ</w:t>
      </w:r>
      <w:r w:rsidRPr="00E32786">
        <w:rPr>
          <w:rFonts w:ascii="Arabic Typesetting" w:hAnsi="Arabic Typesetting"/>
          <w:sz w:val="27"/>
          <w:rtl/>
        </w:rPr>
        <w:t xml:space="preserve">ق </w:t>
      </w:r>
      <w:r w:rsidRPr="00E32786">
        <w:rPr>
          <w:rFonts w:ascii="Arabic Typesetting" w:hAnsi="Arabic Typesetting"/>
          <w:sz w:val="27"/>
          <w:rtl/>
        </w:rPr>
        <w:lastRenderedPageBreak/>
        <w:t xml:space="preserve">بالنزاع حول </w:t>
      </w:r>
      <w:r w:rsidRPr="00E32786">
        <w:rPr>
          <w:rFonts w:ascii="Arabic Typesetting" w:hAnsi="Arabic Typesetting" w:hint="cs"/>
          <w:sz w:val="27"/>
          <w:rtl/>
        </w:rPr>
        <w:t>الأموال</w:t>
      </w:r>
      <w:r w:rsidRPr="00E32786">
        <w:rPr>
          <w:rFonts w:ascii="Arabic Typesetting" w:hAnsi="Arabic Typesetting"/>
          <w:sz w:val="27"/>
          <w:rtl/>
        </w:rPr>
        <w:t xml:space="preserve"> وال</w:t>
      </w:r>
      <w:r w:rsidRPr="00E32786">
        <w:rPr>
          <w:rFonts w:ascii="Arabic Typesetting" w:hAnsi="Arabic Typesetting" w:hint="cs"/>
          <w:sz w:val="27"/>
          <w:rtl/>
        </w:rPr>
        <w:t>قضاء</w:t>
      </w:r>
      <w:r w:rsidRPr="00E32786">
        <w:rPr>
          <w:rFonts w:ascii="Arabic Typesetting" w:hAnsi="Arabic Typesetting"/>
          <w:sz w:val="27"/>
          <w:rtl/>
        </w:rPr>
        <w:t xml:space="preserve"> عليه</w:t>
      </w:r>
      <w:r w:rsidRPr="00E32786">
        <w:rPr>
          <w:rFonts w:ascii="Arabic Typesetting" w:hAnsi="Arabic Typesetting" w:hint="cs"/>
          <w:sz w:val="27"/>
          <w:rtl/>
        </w:rPr>
        <w:t>ا</w:t>
      </w:r>
      <w:r w:rsidRPr="00E32786">
        <w:rPr>
          <w:rFonts w:ascii="Arabic Typesetting" w:hAnsi="Arabic Typesetting"/>
          <w:sz w:val="27"/>
          <w:rtl/>
        </w:rPr>
        <w:t xml:space="preserve">، وليس لدينا </w:t>
      </w:r>
      <w:r w:rsidRPr="00E32786">
        <w:rPr>
          <w:rFonts w:ascii="Arabic Typesetting" w:hAnsi="Arabic Typesetting" w:hint="cs"/>
          <w:sz w:val="27"/>
          <w:rtl/>
        </w:rPr>
        <w:t>دليل</w:t>
      </w:r>
      <w:r w:rsidR="00EA4268" w:rsidRPr="00E32786">
        <w:rPr>
          <w:rFonts w:ascii="Arabic Typesetting" w:hAnsi="Arabic Typesetting" w:hint="cs"/>
          <w:sz w:val="27"/>
          <w:rtl/>
        </w:rPr>
        <w:t>ٌ</w:t>
      </w:r>
      <w:r w:rsidRPr="00E32786">
        <w:rPr>
          <w:rFonts w:ascii="Arabic Typesetting" w:hAnsi="Arabic Typesetting"/>
          <w:sz w:val="27"/>
          <w:rtl/>
        </w:rPr>
        <w:t xml:space="preserve"> </w:t>
      </w:r>
      <w:r w:rsidR="00EA4268" w:rsidRPr="00E32786">
        <w:rPr>
          <w:rFonts w:ascii="Arabic Typesetting" w:hAnsi="Arabic Typesetting" w:hint="cs"/>
          <w:sz w:val="27"/>
          <w:rtl/>
        </w:rPr>
        <w:t>يشير</w:t>
      </w:r>
      <w:r w:rsidRPr="00E32786">
        <w:rPr>
          <w:rFonts w:ascii="Arabic Typesetting" w:hAnsi="Arabic Typesetting"/>
          <w:sz w:val="27"/>
          <w:rtl/>
        </w:rPr>
        <w:t xml:space="preserve"> </w:t>
      </w:r>
      <w:r w:rsidR="00EA4268" w:rsidRPr="00E32786">
        <w:rPr>
          <w:rFonts w:ascii="Arabic Typesetting" w:hAnsi="Arabic Typesetting" w:hint="cs"/>
          <w:sz w:val="27"/>
          <w:rtl/>
        </w:rPr>
        <w:t>إ</w:t>
      </w:r>
      <w:r w:rsidRPr="00E32786">
        <w:rPr>
          <w:rFonts w:ascii="Arabic Typesetting" w:hAnsi="Arabic Typesetting"/>
          <w:sz w:val="27"/>
          <w:rtl/>
        </w:rPr>
        <w:t xml:space="preserve">لى </w:t>
      </w:r>
      <w:r w:rsidRPr="00E32786">
        <w:rPr>
          <w:rFonts w:ascii="Arabic Typesetting" w:hAnsi="Arabic Typesetting" w:hint="cs"/>
          <w:sz w:val="27"/>
          <w:rtl/>
        </w:rPr>
        <w:t>عموميّتها</w:t>
      </w:r>
      <w:r w:rsidRPr="00E32786">
        <w:rPr>
          <w:rFonts w:ascii="Arabic Typesetting" w:hAnsi="Arabic Typesetting"/>
          <w:sz w:val="27"/>
          <w:rtl/>
        </w:rPr>
        <w:t>.</w:t>
      </w:r>
    </w:p>
    <w:p w14:paraId="18D5796E"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رابعاً</w:t>
      </w:r>
      <w:r w:rsidR="00EA4268" w:rsidRPr="00E32786">
        <w:rPr>
          <w:rFonts w:ascii="Arabic Typesetting" w:hAnsi="Arabic Typesetting" w:hint="cs"/>
          <w:sz w:val="27"/>
          <w:rtl/>
        </w:rPr>
        <w:t>:</w:t>
      </w:r>
      <w:r w:rsidRPr="00E32786">
        <w:rPr>
          <w:rFonts w:ascii="Arabic Typesetting" w:hAnsi="Arabic Typesetting" w:hint="cs"/>
          <w:sz w:val="27"/>
          <w:rtl/>
        </w:rPr>
        <w:t xml:space="preserve"> الولاية</w:t>
      </w:r>
      <w:r w:rsidRPr="00E32786">
        <w:rPr>
          <w:rFonts w:ascii="Arabic Typesetting" w:hAnsi="Arabic Typesetting"/>
          <w:sz w:val="27"/>
          <w:rtl/>
        </w:rPr>
        <w:t xml:space="preserve"> و</w:t>
      </w:r>
      <w:r w:rsidRPr="00E32786">
        <w:rPr>
          <w:rFonts w:ascii="Arabic Typesetting" w:hAnsi="Arabic Typesetting" w:hint="cs"/>
          <w:sz w:val="27"/>
          <w:rtl/>
        </w:rPr>
        <w:t>القضاء</w:t>
      </w:r>
      <w:r w:rsidRPr="00E32786">
        <w:rPr>
          <w:rFonts w:ascii="Arabic Typesetting" w:hAnsi="Arabic Typesetting"/>
          <w:sz w:val="27"/>
          <w:rtl/>
        </w:rPr>
        <w:t xml:space="preserve"> منصبان مستقلا</w:t>
      </w:r>
      <w:r w:rsidR="00EA4268" w:rsidRPr="00E32786">
        <w:rPr>
          <w:rFonts w:ascii="Arabic Typesetting" w:hAnsi="Arabic Typesetting" w:hint="cs"/>
          <w:sz w:val="27"/>
          <w:rtl/>
        </w:rPr>
        <w:t>ّ</w:t>
      </w:r>
      <w:r w:rsidRPr="00E32786">
        <w:rPr>
          <w:rFonts w:ascii="Arabic Typesetting" w:hAnsi="Arabic Typesetting"/>
          <w:sz w:val="27"/>
          <w:rtl/>
        </w:rPr>
        <w:t>ن</w:t>
      </w:r>
      <w:r w:rsidRPr="00E32786">
        <w:rPr>
          <w:rFonts w:ascii="Arabic Typesetting" w:hAnsi="Arabic Typesetting" w:hint="cs"/>
          <w:sz w:val="27"/>
          <w:rtl/>
        </w:rPr>
        <w:t>، حيث</w:t>
      </w:r>
      <w:r w:rsidRPr="00E32786">
        <w:rPr>
          <w:rFonts w:ascii="Arabic Typesetting" w:hAnsi="Arabic Typesetting"/>
          <w:sz w:val="27"/>
          <w:rtl/>
        </w:rPr>
        <w:t xml:space="preserve"> يمكن تفويض كل</w:t>
      </w:r>
      <w:r w:rsidRPr="00E32786">
        <w:rPr>
          <w:rFonts w:ascii="Arabic Typesetting" w:hAnsi="Arabic Typesetting" w:hint="cs"/>
          <w:sz w:val="27"/>
          <w:rtl/>
        </w:rPr>
        <w:t>ّ</w:t>
      </w:r>
      <w:r w:rsidR="00EA4268" w:rsidRPr="00E32786">
        <w:rPr>
          <w:rFonts w:ascii="Arabic Typesetting" w:hAnsi="Arabic Typesetting" w:hint="cs"/>
          <w:sz w:val="27"/>
          <w:rtl/>
        </w:rPr>
        <w:t>ٍ</w:t>
      </w:r>
      <w:r w:rsidRPr="00E32786">
        <w:rPr>
          <w:rFonts w:ascii="Arabic Typesetting" w:hAnsi="Arabic Typesetting"/>
          <w:sz w:val="27"/>
          <w:rtl/>
        </w:rPr>
        <w:t xml:space="preserve"> منهما إلى </w:t>
      </w:r>
      <w:r w:rsidRPr="00E32786">
        <w:rPr>
          <w:rFonts w:ascii="Arabic Typesetting" w:hAnsi="Arabic Typesetting" w:hint="cs"/>
          <w:sz w:val="27"/>
          <w:rtl/>
        </w:rPr>
        <w:t>شخص</w:t>
      </w:r>
      <w:r w:rsidR="00EA4268" w:rsidRPr="00E32786">
        <w:rPr>
          <w:rFonts w:ascii="Arabic Typesetting" w:hAnsi="Arabic Typesetting" w:hint="cs"/>
          <w:sz w:val="27"/>
          <w:rtl/>
        </w:rPr>
        <w:t>ٍ</w:t>
      </w:r>
      <w:r w:rsidRPr="00E32786">
        <w:rPr>
          <w:rFonts w:ascii="Arabic Typesetting" w:hAnsi="Arabic Typesetting" w:hint="cs"/>
          <w:sz w:val="27"/>
          <w:rtl/>
        </w:rPr>
        <w:t xml:space="preserve"> على ح</w:t>
      </w:r>
      <w:r w:rsidR="00EA4268" w:rsidRPr="00E32786">
        <w:rPr>
          <w:rFonts w:ascii="Arabic Typesetting" w:hAnsi="Arabic Typesetting" w:hint="cs"/>
          <w:sz w:val="27"/>
          <w:rtl/>
        </w:rPr>
        <w:t>ِ</w:t>
      </w:r>
      <w:r w:rsidRPr="00E32786">
        <w:rPr>
          <w:rFonts w:ascii="Arabic Typesetting" w:hAnsi="Arabic Typesetting" w:hint="cs"/>
          <w:sz w:val="27"/>
          <w:rtl/>
        </w:rPr>
        <w:t>د</w:t>
      </w:r>
      <w:r w:rsidR="00EA4268" w:rsidRPr="00E32786">
        <w:rPr>
          <w:rFonts w:ascii="Arabic Typesetting" w:hAnsi="Arabic Typesetting" w:hint="cs"/>
          <w:sz w:val="27"/>
          <w:rtl/>
        </w:rPr>
        <w:t>َ</w:t>
      </w:r>
      <w:r w:rsidRPr="00E32786">
        <w:rPr>
          <w:rFonts w:ascii="Arabic Typesetting" w:hAnsi="Arabic Typesetting" w:hint="cs"/>
          <w:sz w:val="27"/>
          <w:rtl/>
        </w:rPr>
        <w:t>ة</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7"/>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50A04149" w14:textId="77777777" w:rsidR="00EA4268" w:rsidRPr="00E32786" w:rsidRDefault="004E0375" w:rsidP="00902F20">
      <w:pPr>
        <w:rPr>
          <w:rFonts w:ascii="Arabic Typesetting" w:hAnsi="Arabic Typesetting"/>
          <w:sz w:val="27"/>
          <w:rtl/>
        </w:rPr>
      </w:pPr>
      <w:r w:rsidRPr="00E32786">
        <w:rPr>
          <w:rFonts w:ascii="Arabic Typesetting" w:hAnsi="Arabic Typesetting" w:hint="cs"/>
          <w:b/>
          <w:bCs/>
          <w:sz w:val="27"/>
          <w:rtl/>
        </w:rPr>
        <w:t>خامساً</w:t>
      </w:r>
      <w:r w:rsidR="00EA4268" w:rsidRPr="00E32786">
        <w:rPr>
          <w:rFonts w:ascii="Arabic Typesetting" w:hAnsi="Arabic Typesetting" w:hint="cs"/>
          <w:sz w:val="27"/>
          <w:rtl/>
        </w:rPr>
        <w:t>:</w:t>
      </w:r>
      <w:r w:rsidRPr="00E32786">
        <w:rPr>
          <w:rFonts w:ascii="Arabic Typesetting" w:hAnsi="Arabic Typesetting" w:hint="cs"/>
          <w:sz w:val="27"/>
          <w:rtl/>
        </w:rPr>
        <w:t xml:space="preserve"> الولاية في التصرّ</w:t>
      </w:r>
      <w:r w:rsidR="00EA4268" w:rsidRPr="00E32786">
        <w:rPr>
          <w:rFonts w:ascii="Arabic Typesetting" w:hAnsi="Arabic Typesetting" w:hint="cs"/>
          <w:sz w:val="27"/>
          <w:rtl/>
        </w:rPr>
        <w:t>ُ</w:t>
      </w:r>
      <w:r w:rsidRPr="00E32786">
        <w:rPr>
          <w:rFonts w:ascii="Arabic Typesetting" w:hAnsi="Arabic Typesetting" w:hint="cs"/>
          <w:sz w:val="27"/>
          <w:rtl/>
        </w:rPr>
        <w:t xml:space="preserve">ف </w:t>
      </w:r>
      <w:r w:rsidR="00EA4268" w:rsidRPr="00E32786">
        <w:rPr>
          <w:rFonts w:ascii="Arabic Typesetting" w:hAnsi="Arabic Typesetting" w:hint="cs"/>
          <w:sz w:val="27"/>
          <w:rtl/>
        </w:rPr>
        <w:t>ت</w:t>
      </w:r>
      <w:r w:rsidRPr="00E32786">
        <w:rPr>
          <w:rFonts w:ascii="Arabic Typesetting" w:hAnsi="Arabic Typesetting" w:hint="cs"/>
          <w:sz w:val="27"/>
          <w:rtl/>
        </w:rPr>
        <w:t>ختلف عن النفوذ في التصرّ</w:t>
      </w:r>
      <w:r w:rsidR="00EA4268" w:rsidRPr="00E32786">
        <w:rPr>
          <w:rFonts w:ascii="Arabic Typesetting" w:hAnsi="Arabic Typesetting" w:hint="cs"/>
          <w:sz w:val="27"/>
          <w:rtl/>
        </w:rPr>
        <w:t>ُ</w:t>
      </w:r>
      <w:r w:rsidRPr="00E32786">
        <w:rPr>
          <w:rFonts w:ascii="Arabic Typesetting" w:hAnsi="Arabic Typesetting" w:hint="cs"/>
          <w:sz w:val="27"/>
          <w:rtl/>
        </w:rPr>
        <w:t xml:space="preserve">ف، وتدلّ الرواية المقبولة على نفوذ القضاء، </w:t>
      </w:r>
      <w:r w:rsidR="00EA4268" w:rsidRPr="00E32786">
        <w:rPr>
          <w:rFonts w:ascii="Arabic Typesetting" w:hAnsi="Arabic Typesetting" w:hint="cs"/>
          <w:sz w:val="27"/>
          <w:rtl/>
        </w:rPr>
        <w:t>و</w:t>
      </w:r>
      <w:r w:rsidRPr="00E32786">
        <w:rPr>
          <w:rFonts w:ascii="Arabic Typesetting" w:hAnsi="Arabic Typesetting" w:hint="cs"/>
          <w:sz w:val="27"/>
          <w:rtl/>
        </w:rPr>
        <w:t>حج</w:t>
      </w:r>
      <w:r w:rsidR="00EA4268" w:rsidRPr="00E32786">
        <w:rPr>
          <w:rFonts w:ascii="Arabic Typesetting" w:hAnsi="Arabic Typesetting" w:hint="cs"/>
          <w:sz w:val="27"/>
          <w:rtl/>
        </w:rPr>
        <w:t>ِّ</w:t>
      </w:r>
      <w:r w:rsidRPr="00E32786">
        <w:rPr>
          <w:rFonts w:ascii="Arabic Typesetting" w:hAnsi="Arabic Typesetting" w:hint="cs"/>
          <w:sz w:val="27"/>
          <w:rtl/>
        </w:rPr>
        <w:t>يّة الفتوى، وجواز التصرّ</w:t>
      </w:r>
      <w:r w:rsidR="00EA4268" w:rsidRPr="00E32786">
        <w:rPr>
          <w:rFonts w:ascii="Arabic Typesetting" w:hAnsi="Arabic Typesetting" w:hint="cs"/>
          <w:sz w:val="27"/>
          <w:rtl/>
        </w:rPr>
        <w:t>ُ</w:t>
      </w:r>
      <w:r w:rsidRPr="00E32786">
        <w:rPr>
          <w:rFonts w:ascii="Arabic Typesetting" w:hAnsi="Arabic Typesetting" w:hint="cs"/>
          <w:sz w:val="27"/>
          <w:rtl/>
        </w:rPr>
        <w:t>ف في الأمور الح</w:t>
      </w:r>
      <w:r w:rsidR="00EA4268" w:rsidRPr="00E32786">
        <w:rPr>
          <w:rFonts w:ascii="Arabic Typesetting" w:hAnsi="Arabic Typesetting" w:hint="cs"/>
          <w:sz w:val="27"/>
          <w:rtl/>
        </w:rPr>
        <w:t>ِ</w:t>
      </w:r>
      <w:r w:rsidRPr="00E32786">
        <w:rPr>
          <w:rFonts w:ascii="Arabic Typesetting" w:hAnsi="Arabic Typesetting" w:hint="cs"/>
          <w:sz w:val="27"/>
          <w:rtl/>
        </w:rPr>
        <w:t>س</w:t>
      </w:r>
      <w:r w:rsidR="00EA4268" w:rsidRPr="00E32786">
        <w:rPr>
          <w:rFonts w:ascii="Arabic Typesetting" w:hAnsi="Arabic Typesetting" w:hint="cs"/>
          <w:sz w:val="27"/>
          <w:rtl/>
        </w:rPr>
        <w:t>ْ</w:t>
      </w:r>
      <w:r w:rsidRPr="00E32786">
        <w:rPr>
          <w:rFonts w:ascii="Arabic Typesetting" w:hAnsi="Arabic Typesetting" w:hint="cs"/>
          <w:sz w:val="27"/>
          <w:rtl/>
        </w:rPr>
        <w:t>بيّة فقط</w:t>
      </w:r>
      <w:r w:rsidR="00EA4268" w:rsidRPr="00E32786">
        <w:rPr>
          <w:rFonts w:ascii="Arabic Typesetting" w:hAnsi="Arabic Typesetting" w:hint="cs"/>
          <w:sz w:val="27"/>
          <w:vertAlign w:val="superscript"/>
          <w:rtl/>
        </w:rPr>
        <w:t>(</w:t>
      </w:r>
      <w:r w:rsidR="00EA4268" w:rsidRPr="00E32786">
        <w:rPr>
          <w:rStyle w:val="af9"/>
          <w:rFonts w:ascii="Arabic Typesetting" w:hAnsi="Arabic Typesetting"/>
          <w:sz w:val="27"/>
          <w:rtl/>
        </w:rPr>
        <w:endnoteReference w:id="598"/>
      </w:r>
      <w:r w:rsidR="00EA4268" w:rsidRPr="00E32786">
        <w:rPr>
          <w:rFonts w:ascii="Arabic Typesetting" w:hAnsi="Arabic Typesetting" w:hint="cs"/>
          <w:sz w:val="27"/>
          <w:vertAlign w:val="superscript"/>
          <w:rtl/>
        </w:rPr>
        <w:t>)</w:t>
      </w:r>
      <w:r w:rsidR="00EA4268" w:rsidRPr="00E32786">
        <w:rPr>
          <w:rFonts w:ascii="Arabic Typesetting" w:hAnsi="Arabic Typesetting" w:hint="cs"/>
          <w:sz w:val="27"/>
          <w:rtl/>
        </w:rPr>
        <w:t>.</w:t>
      </w:r>
    </w:p>
    <w:p w14:paraId="2EF55C92" w14:textId="06430C68" w:rsidR="005D4498" w:rsidRPr="00E32786" w:rsidRDefault="004E0375" w:rsidP="00902F20">
      <w:pPr>
        <w:rPr>
          <w:rFonts w:ascii="Arabic Typesetting" w:hAnsi="Arabic Typesetting"/>
          <w:sz w:val="27"/>
          <w:rtl/>
        </w:rPr>
      </w:pPr>
      <w:r w:rsidRPr="00E32786">
        <w:rPr>
          <w:rFonts w:ascii="Arabic Typesetting" w:hAnsi="Arabic Typesetting" w:hint="cs"/>
          <w:b/>
          <w:bCs/>
          <w:sz w:val="27"/>
          <w:rtl/>
        </w:rPr>
        <w:t>سادساً</w:t>
      </w:r>
      <w:r w:rsidR="00EA4268" w:rsidRPr="00E32786">
        <w:rPr>
          <w:rFonts w:ascii="Arabic Typesetting" w:hAnsi="Arabic Typesetting" w:hint="cs"/>
          <w:sz w:val="27"/>
          <w:rtl/>
        </w:rPr>
        <w:t>:</w:t>
      </w:r>
      <w:r w:rsidRPr="00E32786">
        <w:rPr>
          <w:rFonts w:ascii="Arabic Typesetting" w:hAnsi="Arabic Typesetting" w:hint="cs"/>
          <w:sz w:val="27"/>
          <w:rtl/>
        </w:rPr>
        <w:t xml:space="preserve"> التعبير بـ</w:t>
      </w:r>
      <w:r w:rsidR="00E30925"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hint="cs"/>
          <w:sz w:val="27"/>
          <w:rtl/>
        </w:rPr>
        <w:t>ال</w:t>
      </w:r>
      <w:r w:rsidRPr="00E32786">
        <w:rPr>
          <w:rFonts w:ascii="Arabic Typesetting" w:hAnsi="Arabic Typesetting"/>
          <w:sz w:val="27"/>
          <w:rtl/>
        </w:rPr>
        <w:t>طاغوت</w:t>
      </w:r>
      <w:r w:rsidRPr="00E32786">
        <w:rPr>
          <w:rFonts w:ascii="Arabic Typesetting" w:hAnsi="Arabic Typesetting"/>
          <w:sz w:val="24"/>
          <w:szCs w:val="24"/>
          <w:rtl/>
        </w:rPr>
        <w:t>»</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والاستشهاد بآية</w:t>
      </w:r>
      <w:r w:rsidR="00EA4268" w:rsidRPr="00E32786">
        <w:rPr>
          <w:rFonts w:ascii="Arabic Typesetting" w:hAnsi="Arabic Typesetting" w:hint="cs"/>
          <w:sz w:val="27"/>
          <w:rtl/>
        </w:rPr>
        <w:t>:</w:t>
      </w:r>
      <w:r w:rsidRPr="00E32786">
        <w:rPr>
          <w:rFonts w:ascii="Arabic Typesetting" w:hAnsi="Arabic Typesetting" w:hint="cs"/>
          <w:sz w:val="27"/>
          <w:rtl/>
        </w:rPr>
        <w:t xml:space="preserve"> </w:t>
      </w:r>
      <w:r w:rsidR="00643FF4" w:rsidRPr="00E32786">
        <w:rPr>
          <w:rFonts w:ascii="Mosawi" w:hAnsi="Mosawi" w:cs="Mosawi"/>
          <w:sz w:val="24"/>
          <w:szCs w:val="24"/>
          <w:rtl/>
        </w:rPr>
        <w:t>﴿</w:t>
      </w:r>
      <w:r w:rsidRPr="00E32786">
        <w:rPr>
          <w:rFonts w:ascii="Arabic Typesetting" w:hAnsi="Arabic Typesetting"/>
          <w:b/>
          <w:bCs/>
          <w:sz w:val="27"/>
          <w:rtl/>
        </w:rPr>
        <w:t>يُرِيدُونَ أَنْ يَتَحاكَمُوا إِلَى الطّ</w:t>
      </w:r>
      <w:r w:rsidR="00EA4268" w:rsidRPr="00E32786">
        <w:rPr>
          <w:rFonts w:ascii="Arabic Typesetting" w:hAnsi="Arabic Typesetting" w:hint="cs"/>
          <w:b/>
          <w:bCs/>
          <w:sz w:val="27"/>
          <w:rtl/>
        </w:rPr>
        <w:t>َ</w:t>
      </w:r>
      <w:r w:rsidRPr="00E32786">
        <w:rPr>
          <w:rFonts w:ascii="Arabic Typesetting" w:hAnsi="Arabic Typesetting"/>
          <w:b/>
          <w:bCs/>
          <w:sz w:val="27"/>
          <w:rtl/>
        </w:rPr>
        <w:t>اغُوتِ وقَدْ أُمِرُوا أَنْ يَكْفُرُوا بِهِ</w:t>
      </w:r>
      <w:r w:rsidR="00643FF4" w:rsidRPr="00E32786">
        <w:rPr>
          <w:rFonts w:ascii="Mosawi" w:hAnsi="Mosawi" w:cs="Mosawi"/>
          <w:sz w:val="24"/>
          <w:szCs w:val="24"/>
          <w:rtl/>
        </w:rPr>
        <w:t>﴾</w:t>
      </w:r>
      <w:r w:rsidR="00EA4268" w:rsidRPr="00E32786">
        <w:rPr>
          <w:rFonts w:ascii="Times New Roman" w:hAnsi="Times New Roman" w:hint="cs"/>
          <w:sz w:val="27"/>
          <w:rtl/>
        </w:rPr>
        <w:t xml:space="preserve"> (النساء: 60) </w:t>
      </w:r>
      <w:r w:rsidRPr="00E32786">
        <w:rPr>
          <w:rFonts w:ascii="Times New Roman" w:hAnsi="Times New Roman" w:hint="cs"/>
          <w:sz w:val="27"/>
          <w:rtl/>
        </w:rPr>
        <w:t>ي</w:t>
      </w:r>
      <w:r w:rsidRPr="00E32786">
        <w:rPr>
          <w:rFonts w:ascii="Arabic Typesetting" w:hAnsi="Arabic Typesetting" w:hint="cs"/>
          <w:sz w:val="27"/>
          <w:rtl/>
        </w:rPr>
        <w:t xml:space="preserve">كون لأجل أن الرجوع إلى </w:t>
      </w:r>
      <w:r w:rsidR="005D4498" w:rsidRPr="00E32786">
        <w:rPr>
          <w:rFonts w:ascii="Arabic Typesetting" w:hAnsi="Arabic Typesetting" w:hint="cs"/>
          <w:sz w:val="27"/>
          <w:rtl/>
        </w:rPr>
        <w:t>ال</w:t>
      </w:r>
      <w:r w:rsidRPr="00E32786">
        <w:rPr>
          <w:rFonts w:ascii="Arabic Typesetting" w:hAnsi="Arabic Typesetting" w:hint="cs"/>
          <w:sz w:val="27"/>
          <w:rtl/>
        </w:rPr>
        <w:t>قضاة المع</w:t>
      </w:r>
      <w:r w:rsidR="005D4498" w:rsidRPr="00E32786">
        <w:rPr>
          <w:rFonts w:ascii="Arabic Typesetting" w:hAnsi="Arabic Typesetting" w:hint="cs"/>
          <w:sz w:val="27"/>
          <w:rtl/>
        </w:rPr>
        <w:t>يَّ</w:t>
      </w:r>
      <w:r w:rsidRPr="00E32786">
        <w:rPr>
          <w:rFonts w:ascii="Arabic Typesetting" w:hAnsi="Arabic Typesetting" w:hint="cs"/>
          <w:sz w:val="27"/>
          <w:rtl/>
        </w:rPr>
        <w:t>نين من قِبَل سلاطين الج</w:t>
      </w:r>
      <w:r w:rsidR="005D4498" w:rsidRPr="00E32786">
        <w:rPr>
          <w:rFonts w:ascii="Arabic Typesetting" w:hAnsi="Arabic Typesetting" w:hint="cs"/>
          <w:sz w:val="27"/>
          <w:rtl/>
        </w:rPr>
        <w:t>َ</w:t>
      </w:r>
      <w:r w:rsidRPr="00E32786">
        <w:rPr>
          <w:rFonts w:ascii="Arabic Typesetting" w:hAnsi="Arabic Typesetting" w:hint="cs"/>
          <w:sz w:val="27"/>
          <w:rtl/>
        </w:rPr>
        <w:t>و</w:t>
      </w:r>
      <w:r w:rsidR="005D4498" w:rsidRPr="00E32786">
        <w:rPr>
          <w:rFonts w:ascii="Arabic Typesetting" w:hAnsi="Arabic Typesetting" w:hint="cs"/>
          <w:sz w:val="27"/>
          <w:rtl/>
        </w:rPr>
        <w:t>ْ</w:t>
      </w:r>
      <w:r w:rsidRPr="00E32786">
        <w:rPr>
          <w:rFonts w:ascii="Arabic Typesetting" w:hAnsi="Arabic Typesetting" w:hint="cs"/>
          <w:sz w:val="27"/>
          <w:rtl/>
        </w:rPr>
        <w:t>ر</w:t>
      </w:r>
      <w:r w:rsidR="005D4498" w:rsidRPr="00E32786">
        <w:rPr>
          <w:rFonts w:ascii="Arabic Typesetting" w:hAnsi="Arabic Typesetting" w:hint="cs"/>
          <w:sz w:val="27"/>
          <w:rtl/>
        </w:rPr>
        <w:t>،</w:t>
      </w:r>
      <w:r w:rsidRPr="00E32786">
        <w:rPr>
          <w:rFonts w:ascii="Arabic Typesetting" w:hAnsi="Arabic Typesetting" w:hint="cs"/>
          <w:sz w:val="27"/>
          <w:rtl/>
        </w:rPr>
        <w:t xml:space="preserve"> والعمل وفقاً لأحكامهم</w:t>
      </w:r>
      <w:r w:rsidR="005D4498" w:rsidRPr="00E32786">
        <w:rPr>
          <w:rFonts w:ascii="Arabic Typesetting" w:hAnsi="Arabic Typesetting" w:hint="cs"/>
          <w:sz w:val="27"/>
          <w:rtl/>
        </w:rPr>
        <w:t>،</w:t>
      </w:r>
      <w:r w:rsidRPr="00E32786">
        <w:rPr>
          <w:rFonts w:ascii="Arabic Typesetting" w:hAnsi="Arabic Typesetting" w:hint="cs"/>
          <w:sz w:val="27"/>
          <w:rtl/>
        </w:rPr>
        <w:t xml:space="preserve"> هو الر</w:t>
      </w:r>
      <w:r w:rsidR="005D4498" w:rsidRPr="00E32786">
        <w:rPr>
          <w:rFonts w:ascii="Arabic Typesetting" w:hAnsi="Arabic Typesetting" w:hint="cs"/>
          <w:sz w:val="27"/>
          <w:rtl/>
        </w:rPr>
        <w:t>جوع إلى نفس السلاطين والطواغيت.</w:t>
      </w:r>
    </w:p>
    <w:p w14:paraId="15ED18B8" w14:textId="77777777" w:rsidR="004E0375" w:rsidRPr="00E32786" w:rsidRDefault="004E0375" w:rsidP="00902F20">
      <w:pPr>
        <w:rPr>
          <w:rFonts w:ascii="Arabic Typesetting" w:hAnsi="Arabic Typesetting"/>
          <w:sz w:val="27"/>
          <w:rtl/>
        </w:rPr>
      </w:pPr>
      <w:r w:rsidRPr="00E32786">
        <w:rPr>
          <w:rFonts w:ascii="Arabic Typesetting" w:hAnsi="Arabic Typesetting" w:hint="cs"/>
          <w:b/>
          <w:bCs/>
          <w:sz w:val="27"/>
          <w:rtl/>
        </w:rPr>
        <w:t>سابعاً</w:t>
      </w:r>
      <w:r w:rsidR="005D449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 xml:space="preserve">تتطابق كلمة </w:t>
      </w:r>
      <w:r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Pr="00E32786">
        <w:rPr>
          <w:rFonts w:ascii="Arabic Typesetting" w:hAnsi="Arabic Typesetting"/>
          <w:sz w:val="27"/>
          <w:rtl/>
        </w:rPr>
        <w:t xml:space="preserve"> </w:t>
      </w:r>
      <w:r w:rsidRPr="00E32786">
        <w:rPr>
          <w:rFonts w:ascii="Arabic Typesetting" w:hAnsi="Arabic Typesetting" w:hint="cs"/>
          <w:sz w:val="27"/>
          <w:rtl/>
        </w:rPr>
        <w:t>الدال</w:t>
      </w:r>
      <w:r w:rsidR="005D4498" w:rsidRPr="00E32786">
        <w:rPr>
          <w:rFonts w:ascii="Arabic Typesetting" w:hAnsi="Arabic Typesetting" w:hint="cs"/>
          <w:sz w:val="27"/>
          <w:rtl/>
        </w:rPr>
        <w:t>ّة</w:t>
      </w:r>
      <w:r w:rsidRPr="00E32786">
        <w:rPr>
          <w:rFonts w:ascii="Arabic Typesetting" w:hAnsi="Arabic Typesetting" w:hint="cs"/>
          <w:sz w:val="27"/>
          <w:rtl/>
        </w:rPr>
        <w:t xml:space="preserve"> على ال</w:t>
      </w:r>
      <w:r w:rsidR="005D4498" w:rsidRPr="00E32786">
        <w:rPr>
          <w:rFonts w:ascii="Arabic Typesetting" w:hAnsi="Arabic Typesetting" w:hint="cs"/>
          <w:sz w:val="27"/>
          <w:rtl/>
        </w:rPr>
        <w:t>ا</w:t>
      </w:r>
      <w:r w:rsidRPr="00E32786">
        <w:rPr>
          <w:rFonts w:ascii="Arabic Typesetting" w:hAnsi="Arabic Typesetting" w:hint="cs"/>
          <w:sz w:val="27"/>
          <w:rtl/>
        </w:rPr>
        <w:t>ستعلاء مع القضاء؛</w:t>
      </w:r>
      <w:r w:rsidRPr="00E32786">
        <w:rPr>
          <w:rFonts w:ascii="Arabic Typesetting" w:hAnsi="Arabic Typesetting"/>
          <w:sz w:val="27"/>
          <w:rtl/>
        </w:rPr>
        <w:t xml:space="preserve"> </w:t>
      </w:r>
      <w:r w:rsidRPr="00E32786">
        <w:rPr>
          <w:rFonts w:ascii="Arabic Typesetting" w:hAnsi="Arabic Typesetting" w:hint="cs"/>
          <w:sz w:val="27"/>
          <w:rtl/>
        </w:rPr>
        <w:t>لوجود الاستعلاء في القضاء</w:t>
      </w:r>
      <w:r w:rsidRPr="00E32786">
        <w:rPr>
          <w:rFonts w:ascii="Arabic Typesetting" w:hAnsi="Arabic Typesetting"/>
          <w:sz w:val="27"/>
          <w:rtl/>
        </w:rPr>
        <w:t>.</w:t>
      </w:r>
    </w:p>
    <w:p w14:paraId="43DA0FDA" w14:textId="77777777" w:rsidR="005D4498" w:rsidRPr="00E32786" w:rsidRDefault="005D4498" w:rsidP="003263E2">
      <w:pPr>
        <w:spacing w:line="440" w:lineRule="exact"/>
        <w:rPr>
          <w:rFonts w:ascii="Arabic Typesetting" w:hAnsi="Arabic Typesetting"/>
          <w:sz w:val="27"/>
        </w:rPr>
      </w:pPr>
    </w:p>
    <w:p w14:paraId="1F9F0333" w14:textId="77777777" w:rsidR="005D4498" w:rsidRPr="00E32786" w:rsidRDefault="004E0375" w:rsidP="00902F20">
      <w:pPr>
        <w:pStyle w:val="31"/>
        <w:rPr>
          <w:color w:val="auto"/>
          <w:rtl/>
        </w:rPr>
      </w:pPr>
      <w:r w:rsidRPr="00E32786">
        <w:rPr>
          <w:rFonts w:hint="cs"/>
          <w:color w:val="auto"/>
          <w:rtl/>
        </w:rPr>
        <w:t>ب</w:t>
      </w:r>
      <w:r w:rsidR="005D4498" w:rsidRPr="00E32786">
        <w:rPr>
          <w:rFonts w:hint="cs"/>
          <w:color w:val="auto"/>
          <w:rtl/>
        </w:rPr>
        <w:t xml:space="preserve"> ـ</w:t>
      </w:r>
      <w:r w:rsidRPr="00E32786">
        <w:rPr>
          <w:rFonts w:hint="cs"/>
          <w:color w:val="auto"/>
          <w:rtl/>
        </w:rPr>
        <w:t xml:space="preserve"> </w:t>
      </w:r>
      <w:r w:rsidR="00AB2C4B" w:rsidRPr="00E32786">
        <w:rPr>
          <w:rFonts w:hint="cs"/>
          <w:color w:val="auto"/>
          <w:rtl/>
        </w:rPr>
        <w:t>اختصاصها</w:t>
      </w:r>
      <w:r w:rsidRPr="00E32786">
        <w:rPr>
          <w:color w:val="auto"/>
          <w:rtl/>
        </w:rPr>
        <w:t xml:space="preserve"> </w:t>
      </w:r>
      <w:r w:rsidR="00B63130" w:rsidRPr="00E32786">
        <w:rPr>
          <w:rFonts w:hint="cs"/>
          <w:color w:val="auto"/>
          <w:rtl/>
        </w:rPr>
        <w:t>بالخصومات</w:t>
      </w:r>
    </w:p>
    <w:p w14:paraId="324A8FAC" w14:textId="77777777" w:rsidR="005D4498" w:rsidRPr="00E32786" w:rsidRDefault="004E0375" w:rsidP="00902F20">
      <w:pPr>
        <w:rPr>
          <w:rFonts w:ascii="Arabic Typesetting" w:hAnsi="Arabic Typesetting"/>
          <w:sz w:val="27"/>
          <w:rtl/>
        </w:rPr>
      </w:pPr>
      <w:r w:rsidRPr="00E32786">
        <w:rPr>
          <w:rFonts w:ascii="Arabic Typesetting" w:hAnsi="Arabic Typesetting"/>
          <w:sz w:val="27"/>
          <w:rtl/>
        </w:rPr>
        <w:t xml:space="preserve">يعتقد </w:t>
      </w:r>
      <w:r w:rsidRPr="00E32786">
        <w:rPr>
          <w:rFonts w:ascii="Arabic Typesetting" w:hAnsi="Arabic Typesetting" w:hint="cs"/>
          <w:sz w:val="27"/>
          <w:rtl/>
        </w:rPr>
        <w:t>مؤي</w:t>
      </w:r>
      <w:r w:rsidR="005D4498" w:rsidRPr="00E32786">
        <w:rPr>
          <w:rFonts w:ascii="Arabic Typesetting" w:hAnsi="Arabic Typesetting" w:hint="cs"/>
          <w:sz w:val="27"/>
          <w:rtl/>
        </w:rPr>
        <w:t>ِّ</w:t>
      </w:r>
      <w:r w:rsidRPr="00E32786">
        <w:rPr>
          <w:rFonts w:ascii="Arabic Typesetting" w:hAnsi="Arabic Typesetting" w:hint="cs"/>
          <w:sz w:val="27"/>
          <w:rtl/>
        </w:rPr>
        <w:t>دو</w:t>
      </w:r>
      <w:r w:rsidRPr="00E32786">
        <w:rPr>
          <w:rFonts w:ascii="Arabic Typesetting" w:hAnsi="Arabic Typesetting"/>
          <w:sz w:val="27"/>
          <w:rtl/>
        </w:rPr>
        <w:t xml:space="preserve"> هذا الرأي أن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المقبولة ناظرة</w:t>
      </w:r>
      <w:r w:rsidR="005D4498" w:rsidRPr="00E32786">
        <w:rPr>
          <w:rFonts w:ascii="Arabic Typesetting" w:hAnsi="Arabic Typesetting" w:hint="cs"/>
          <w:sz w:val="27"/>
          <w:rtl/>
        </w:rPr>
        <w:t>ٌ</w:t>
      </w:r>
      <w:r w:rsidRPr="00E32786">
        <w:rPr>
          <w:rFonts w:ascii="Arabic Typesetting" w:hAnsi="Arabic Typesetting" w:hint="cs"/>
          <w:sz w:val="27"/>
          <w:rtl/>
        </w:rPr>
        <w:t xml:space="preserve"> إلى بحث القضاء فقط</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599"/>
      </w:r>
      <w:r w:rsidRPr="00E32786">
        <w:rPr>
          <w:rFonts w:ascii="Arabic Typesetting" w:hAnsi="Arabic Typesetting" w:hint="cs"/>
          <w:sz w:val="27"/>
          <w:vertAlign w:val="superscript"/>
          <w:rtl/>
        </w:rPr>
        <w:t>)</w:t>
      </w:r>
      <w:r w:rsidR="005D4498" w:rsidRPr="00E32786">
        <w:rPr>
          <w:rFonts w:ascii="Arabic Typesetting" w:hAnsi="Arabic Typesetting" w:hint="cs"/>
          <w:sz w:val="27"/>
          <w:rtl/>
        </w:rPr>
        <w:t xml:space="preserve">، وأن </w:t>
      </w:r>
      <w:r w:rsidRPr="00E32786">
        <w:rPr>
          <w:rFonts w:ascii="Arabic Typesetting" w:hAnsi="Arabic Typesetting" w:hint="cs"/>
          <w:sz w:val="27"/>
          <w:rtl/>
        </w:rPr>
        <w:t>عبارة</w:t>
      </w:r>
      <w:r w:rsidR="005D4498"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فإنّي قد جعلت</w:t>
      </w:r>
      <w:r w:rsidR="005D4498" w:rsidRPr="00E32786">
        <w:rPr>
          <w:rFonts w:ascii="Arabic Typesetting" w:hAnsi="Arabic Typesetting" w:hint="cs"/>
          <w:sz w:val="27"/>
          <w:rtl/>
        </w:rPr>
        <w:t>ُ</w:t>
      </w:r>
      <w:r w:rsidRPr="00E32786">
        <w:rPr>
          <w:rFonts w:ascii="Arabic Typesetting" w:hAnsi="Arabic Typesetting"/>
          <w:sz w:val="27"/>
          <w:rtl/>
        </w:rPr>
        <w:t>ه عليكم حاكماً</w:t>
      </w:r>
      <w:r w:rsidRPr="00E32786">
        <w:rPr>
          <w:rFonts w:ascii="Arabic Typesetting" w:hAnsi="Arabic Typesetting"/>
          <w:sz w:val="24"/>
          <w:szCs w:val="24"/>
          <w:rtl/>
        </w:rPr>
        <w:t>»</w:t>
      </w:r>
      <w:r w:rsidRPr="00E32786">
        <w:rPr>
          <w:rFonts w:ascii="Arabic Typesetting" w:hAnsi="Arabic Typesetting" w:hint="cs"/>
          <w:sz w:val="27"/>
          <w:rtl/>
        </w:rPr>
        <w:t xml:space="preserve"> في مقام تبيين منصب القضاء للفقيه</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0"/>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p>
    <w:p w14:paraId="717692A5" w14:textId="553FA88E" w:rsidR="004E0375" w:rsidRPr="00E32786" w:rsidRDefault="005D4498" w:rsidP="00902F20">
      <w:pPr>
        <w:rPr>
          <w:rFonts w:ascii="Arabic Typesetting" w:hAnsi="Arabic Typesetting"/>
          <w:sz w:val="27"/>
          <w:rtl/>
        </w:rPr>
      </w:pPr>
      <w:r w:rsidRPr="00E32786">
        <w:rPr>
          <w:rFonts w:ascii="Arabic Typesetting" w:hAnsi="Arabic Typesetting" w:hint="cs"/>
          <w:sz w:val="27"/>
          <w:rtl/>
        </w:rPr>
        <w:t>و</w:t>
      </w:r>
      <w:r w:rsidR="004E0375" w:rsidRPr="00E32786">
        <w:rPr>
          <w:rFonts w:ascii="Arabic Typesetting" w:hAnsi="Arabic Typesetting" w:hint="cs"/>
          <w:sz w:val="27"/>
          <w:rtl/>
        </w:rPr>
        <w:t>قد است</w:t>
      </w:r>
      <w:r w:rsidRPr="00E32786">
        <w:rPr>
          <w:rFonts w:ascii="Arabic Typesetting" w:hAnsi="Arabic Typesetting" w:hint="cs"/>
          <w:sz w:val="27"/>
          <w:rtl/>
        </w:rPr>
        <w:t>ُ</w:t>
      </w:r>
      <w:r w:rsidR="004E0375" w:rsidRPr="00E32786">
        <w:rPr>
          <w:rFonts w:ascii="Arabic Typesetting" w:hAnsi="Arabic Typesetting" w:hint="cs"/>
          <w:sz w:val="27"/>
          <w:rtl/>
        </w:rPr>
        <w:t>خدم</w:t>
      </w:r>
      <w:r w:rsidRPr="00E32786">
        <w:rPr>
          <w:rFonts w:ascii="Arabic Typesetting" w:hAnsi="Arabic Typesetting" w:hint="cs"/>
          <w:sz w:val="27"/>
          <w:rtl/>
        </w:rPr>
        <w:t>َتْ</w:t>
      </w:r>
      <w:r w:rsidR="004E0375" w:rsidRPr="00E32786">
        <w:rPr>
          <w:rFonts w:ascii="Arabic Typesetting" w:hAnsi="Arabic Typesetting"/>
          <w:sz w:val="27"/>
          <w:rtl/>
        </w:rPr>
        <w:t xml:space="preserve"> كلمة </w:t>
      </w:r>
      <w:r w:rsidR="004E0375" w:rsidRPr="00E32786">
        <w:rPr>
          <w:rFonts w:ascii="Arabic Typesetting" w:hAnsi="Arabic Typesetting"/>
          <w:sz w:val="24"/>
          <w:szCs w:val="24"/>
          <w:rtl/>
        </w:rPr>
        <w:t>«</w:t>
      </w:r>
      <w:r w:rsidR="004E0375" w:rsidRPr="00E32786">
        <w:rPr>
          <w:rFonts w:ascii="Arabic Typesetting" w:hAnsi="Arabic Typesetting" w:hint="cs"/>
          <w:sz w:val="27"/>
          <w:rtl/>
        </w:rPr>
        <w:t>ال</w:t>
      </w:r>
      <w:r w:rsidR="004E0375" w:rsidRPr="00E32786">
        <w:rPr>
          <w:rFonts w:ascii="Arabic Typesetting" w:hAnsi="Arabic Typesetting"/>
          <w:sz w:val="27"/>
          <w:rtl/>
        </w:rPr>
        <w:t>حكوم</w:t>
      </w:r>
      <w:r w:rsidR="004E0375" w:rsidRPr="00E32786">
        <w:rPr>
          <w:rFonts w:ascii="Arabic Typesetting" w:hAnsi="Arabic Typesetting" w:hint="cs"/>
          <w:sz w:val="27"/>
          <w:rtl/>
        </w:rPr>
        <w:t>ة</w:t>
      </w:r>
      <w:r w:rsidR="004E0375" w:rsidRPr="00E32786">
        <w:rPr>
          <w:rFonts w:ascii="Arabic Typesetting" w:hAnsi="Arabic Typesetting"/>
          <w:sz w:val="24"/>
          <w:szCs w:val="24"/>
          <w:rtl/>
        </w:rPr>
        <w:t>»</w:t>
      </w:r>
      <w:r w:rsidR="004E0375" w:rsidRPr="00E32786">
        <w:rPr>
          <w:rFonts w:ascii="Arabic Typesetting" w:hAnsi="Arabic Typesetting"/>
          <w:sz w:val="27"/>
          <w:rtl/>
        </w:rPr>
        <w:t xml:space="preserve"> ومشتق</w:t>
      </w:r>
      <w:r w:rsidRPr="00E32786">
        <w:rPr>
          <w:rFonts w:ascii="Arabic Typesetting" w:hAnsi="Arabic Typesetting" w:hint="cs"/>
          <w:sz w:val="27"/>
          <w:rtl/>
        </w:rPr>
        <w:t>ّ</w:t>
      </w:r>
      <w:r w:rsidR="004E0375" w:rsidRPr="00E32786">
        <w:rPr>
          <w:rFonts w:ascii="Arabic Typesetting" w:hAnsi="Arabic Typesetting"/>
          <w:sz w:val="27"/>
          <w:rtl/>
        </w:rPr>
        <w:t>اتها في القرآن والسن</w:t>
      </w:r>
      <w:r w:rsidRPr="00E32786">
        <w:rPr>
          <w:rFonts w:ascii="Arabic Typesetting" w:hAnsi="Arabic Typesetting" w:hint="cs"/>
          <w:sz w:val="27"/>
          <w:rtl/>
        </w:rPr>
        <w:t>ّ</w:t>
      </w:r>
      <w:r w:rsidR="004E0375" w:rsidRPr="00E32786">
        <w:rPr>
          <w:rFonts w:ascii="Arabic Typesetting" w:hAnsi="Arabic Typesetting"/>
          <w:sz w:val="27"/>
          <w:rtl/>
        </w:rPr>
        <w:t xml:space="preserve">ة </w:t>
      </w:r>
      <w:r w:rsidR="004E0375" w:rsidRPr="00E32786">
        <w:rPr>
          <w:rFonts w:ascii="Arabic Typesetting" w:hAnsi="Arabic Typesetting" w:hint="cs"/>
          <w:sz w:val="27"/>
          <w:rtl/>
        </w:rPr>
        <w:t>في بحث القضاء</w:t>
      </w:r>
      <w:r w:rsidR="004E0375" w:rsidRPr="00E32786">
        <w:rPr>
          <w:rFonts w:ascii="Arabic Typesetting" w:hAnsi="Arabic Typesetting"/>
          <w:sz w:val="27"/>
          <w:rtl/>
        </w:rPr>
        <w:t xml:space="preserve"> فقط</w:t>
      </w:r>
      <w:r w:rsidR="004E0375" w:rsidRPr="00E32786">
        <w:rPr>
          <w:rFonts w:ascii="Arabic Typesetting" w:hAnsi="Arabic Typesetting" w:hint="cs"/>
          <w:sz w:val="27"/>
          <w:rtl/>
        </w:rPr>
        <w:t>، كما</w:t>
      </w:r>
      <w:r w:rsidRPr="00E32786">
        <w:rPr>
          <w:rFonts w:ascii="Arabic Typesetting" w:hAnsi="Arabic Typesetting" w:hint="cs"/>
          <w:sz w:val="27"/>
          <w:rtl/>
        </w:rPr>
        <w:t xml:space="preserve"> في</w:t>
      </w:r>
      <w:r w:rsidR="004E0375" w:rsidRPr="00E32786">
        <w:rPr>
          <w:rFonts w:ascii="Arabic Typesetting" w:hAnsi="Arabic Typesetting"/>
          <w:sz w:val="27"/>
          <w:rtl/>
        </w:rPr>
        <w:t xml:space="preserve">: </w:t>
      </w:r>
      <w:r w:rsidR="00643FF4" w:rsidRPr="00E32786">
        <w:rPr>
          <w:rFonts w:ascii="Mosawi" w:hAnsi="Mosawi" w:cs="Mosawi"/>
          <w:sz w:val="24"/>
          <w:szCs w:val="24"/>
          <w:rtl/>
        </w:rPr>
        <w:t>﴿</w:t>
      </w:r>
      <w:r w:rsidR="004E0375" w:rsidRPr="00E32786">
        <w:rPr>
          <w:rFonts w:ascii="Arabic Typesetting" w:hAnsi="Arabic Typesetting"/>
          <w:b/>
          <w:bCs/>
          <w:sz w:val="27"/>
          <w:rtl/>
        </w:rPr>
        <w:t>وَ</w:t>
      </w:r>
      <w:r w:rsidRPr="00E32786">
        <w:rPr>
          <w:rFonts w:ascii="Arabic Typesetting" w:hAnsi="Arabic Typesetting" w:hint="cs"/>
          <w:b/>
          <w:bCs/>
          <w:sz w:val="27"/>
          <w:rtl/>
        </w:rPr>
        <w:t>إِ</w:t>
      </w:r>
      <w:r w:rsidR="004E0375" w:rsidRPr="00E32786">
        <w:rPr>
          <w:rFonts w:ascii="Arabic Typesetting" w:hAnsi="Arabic Typesetting"/>
          <w:b/>
          <w:bCs/>
          <w:sz w:val="27"/>
          <w:rtl/>
        </w:rPr>
        <w:t>ذ</w:t>
      </w:r>
      <w:r w:rsidRPr="00E32786">
        <w:rPr>
          <w:rFonts w:ascii="Arabic Typesetting" w:hAnsi="Arabic Typesetting" w:hint="cs"/>
          <w:b/>
          <w:bCs/>
          <w:sz w:val="27"/>
          <w:rtl/>
        </w:rPr>
        <w:t>َ</w:t>
      </w:r>
      <w:r w:rsidR="004E0375" w:rsidRPr="00E32786">
        <w:rPr>
          <w:rFonts w:ascii="Arabic Typesetting" w:hAnsi="Arabic Typesetting"/>
          <w:b/>
          <w:bCs/>
          <w:sz w:val="27"/>
          <w:rtl/>
        </w:rPr>
        <w:t>ا حَكَمْتُمْ بَيْنَ النّ</w:t>
      </w:r>
      <w:r w:rsidRPr="00E32786">
        <w:rPr>
          <w:rFonts w:ascii="Arabic Typesetting" w:hAnsi="Arabic Typesetting" w:hint="cs"/>
          <w:b/>
          <w:bCs/>
          <w:sz w:val="27"/>
          <w:rtl/>
        </w:rPr>
        <w:t>َ</w:t>
      </w:r>
      <w:r w:rsidR="004E0375" w:rsidRPr="00E32786">
        <w:rPr>
          <w:rFonts w:ascii="Arabic Typesetting" w:hAnsi="Arabic Typesetting"/>
          <w:b/>
          <w:bCs/>
          <w:sz w:val="27"/>
          <w:rtl/>
        </w:rPr>
        <w:t>اسِ أَنْ تَحْكُمُوا بِالْعَدْلِ</w:t>
      </w:r>
      <w:r w:rsidR="00643FF4" w:rsidRPr="00E32786">
        <w:rPr>
          <w:rFonts w:ascii="Mosawi" w:hAnsi="Mosawi" w:cs="Mosawi"/>
          <w:sz w:val="24"/>
          <w:szCs w:val="24"/>
          <w:rtl/>
        </w:rPr>
        <w:t>﴾</w:t>
      </w:r>
      <w:r w:rsidRPr="00E32786">
        <w:rPr>
          <w:rFonts w:ascii="Times New Roman" w:hAnsi="Times New Roman" w:hint="cs"/>
          <w:sz w:val="27"/>
          <w:rtl/>
        </w:rPr>
        <w:t xml:space="preserve"> (النساء: 58)</w:t>
      </w:r>
      <w:r w:rsidR="004E0375" w:rsidRPr="00E32786">
        <w:rPr>
          <w:rFonts w:ascii="Arabic Typesetting" w:hAnsi="Arabic Typesetting" w:hint="cs"/>
          <w:sz w:val="27"/>
          <w:rtl/>
        </w:rPr>
        <w:t>،</w:t>
      </w:r>
      <w:r w:rsidR="004E0375" w:rsidRPr="00E32786">
        <w:rPr>
          <w:rFonts w:ascii="Arabic Typesetting" w:hAnsi="Arabic Typesetting"/>
          <w:sz w:val="27"/>
          <w:rtl/>
        </w:rPr>
        <w:t xml:space="preserve"> </w:t>
      </w:r>
      <w:r w:rsidR="00643FF4" w:rsidRPr="00E32786">
        <w:rPr>
          <w:rFonts w:ascii="Mosawi" w:hAnsi="Mosawi" w:cs="Mosawi"/>
          <w:sz w:val="24"/>
          <w:szCs w:val="24"/>
          <w:rtl/>
        </w:rPr>
        <w:t>﴿</w:t>
      </w:r>
      <w:r w:rsidR="004E0375" w:rsidRPr="00E32786">
        <w:rPr>
          <w:rFonts w:ascii="Arabic Typesetting" w:hAnsi="Arabic Typesetting"/>
          <w:b/>
          <w:bCs/>
          <w:sz w:val="27"/>
          <w:rtl/>
        </w:rPr>
        <w:t>وَتُدْلُوا بِه</w:t>
      </w:r>
      <w:r w:rsidRPr="00E32786">
        <w:rPr>
          <w:rFonts w:ascii="Arabic Typesetting" w:hAnsi="Arabic Typesetting" w:hint="cs"/>
          <w:b/>
          <w:bCs/>
          <w:sz w:val="27"/>
          <w:rtl/>
        </w:rPr>
        <w:t>َ</w:t>
      </w:r>
      <w:r w:rsidR="004E0375" w:rsidRPr="00E32786">
        <w:rPr>
          <w:rFonts w:ascii="Arabic Typesetting" w:hAnsi="Arabic Typesetting"/>
          <w:b/>
          <w:bCs/>
          <w:sz w:val="27"/>
          <w:rtl/>
        </w:rPr>
        <w:t>ا إِلَى الْحُكّامِ لِتَأْكُلُوا فَرِيقاً مِنْ أَمْوالِ النّ</w:t>
      </w:r>
      <w:r w:rsidRPr="00E32786">
        <w:rPr>
          <w:rFonts w:ascii="Arabic Typesetting" w:hAnsi="Arabic Typesetting" w:hint="cs"/>
          <w:b/>
          <w:bCs/>
          <w:sz w:val="27"/>
          <w:rtl/>
        </w:rPr>
        <w:t>َ</w:t>
      </w:r>
      <w:r w:rsidRPr="00E32786">
        <w:rPr>
          <w:rFonts w:ascii="Arabic Typesetting" w:hAnsi="Arabic Typesetting"/>
          <w:b/>
          <w:bCs/>
          <w:sz w:val="27"/>
          <w:rtl/>
        </w:rPr>
        <w:t>اسِ بِال</w:t>
      </w:r>
      <w:r w:rsidR="004E0375" w:rsidRPr="00E32786">
        <w:rPr>
          <w:rFonts w:ascii="Arabic Typesetting" w:hAnsi="Arabic Typesetting"/>
          <w:b/>
          <w:bCs/>
          <w:sz w:val="27"/>
          <w:rtl/>
        </w:rPr>
        <w:t>إِثْمِ و</w:t>
      </w:r>
      <w:r w:rsidRPr="00E32786">
        <w:rPr>
          <w:rFonts w:ascii="Arabic Typesetting" w:hAnsi="Arabic Typesetting" w:hint="cs"/>
          <w:b/>
          <w:bCs/>
          <w:sz w:val="27"/>
          <w:rtl/>
        </w:rPr>
        <w:t>َ</w:t>
      </w:r>
      <w:r w:rsidR="004E0375" w:rsidRPr="00E32786">
        <w:rPr>
          <w:rFonts w:ascii="Arabic Typesetting" w:hAnsi="Arabic Typesetting"/>
          <w:b/>
          <w:bCs/>
          <w:sz w:val="27"/>
          <w:rtl/>
        </w:rPr>
        <w:t>أ</w:t>
      </w:r>
      <w:r w:rsidRPr="00E32786">
        <w:rPr>
          <w:rFonts w:ascii="Arabic Typesetting" w:hAnsi="Arabic Typesetting" w:hint="cs"/>
          <w:b/>
          <w:bCs/>
          <w:sz w:val="27"/>
          <w:rtl/>
        </w:rPr>
        <w:t>َ</w:t>
      </w:r>
      <w:r w:rsidR="004E0375" w:rsidRPr="00E32786">
        <w:rPr>
          <w:rFonts w:ascii="Arabic Typesetting" w:hAnsi="Arabic Typesetting"/>
          <w:b/>
          <w:bCs/>
          <w:sz w:val="27"/>
          <w:rtl/>
        </w:rPr>
        <w:t>ن</w:t>
      </w:r>
      <w:r w:rsidRPr="00E32786">
        <w:rPr>
          <w:rFonts w:ascii="Arabic Typesetting" w:hAnsi="Arabic Typesetting" w:hint="cs"/>
          <w:b/>
          <w:bCs/>
          <w:sz w:val="27"/>
          <w:rtl/>
        </w:rPr>
        <w:t>ْ</w:t>
      </w:r>
      <w:r w:rsidR="004E0375" w:rsidRPr="00E32786">
        <w:rPr>
          <w:rFonts w:ascii="Arabic Typesetting" w:hAnsi="Arabic Typesetting"/>
          <w:b/>
          <w:bCs/>
          <w:sz w:val="27"/>
          <w:rtl/>
        </w:rPr>
        <w:t>ت</w:t>
      </w:r>
      <w:r w:rsidRPr="00E32786">
        <w:rPr>
          <w:rFonts w:ascii="Arabic Typesetting" w:hAnsi="Arabic Typesetting" w:hint="cs"/>
          <w:b/>
          <w:bCs/>
          <w:sz w:val="27"/>
          <w:rtl/>
        </w:rPr>
        <w:t>ُ</w:t>
      </w:r>
      <w:r w:rsidR="004E0375" w:rsidRPr="00E32786">
        <w:rPr>
          <w:rFonts w:ascii="Arabic Typesetting" w:hAnsi="Arabic Typesetting"/>
          <w:b/>
          <w:bCs/>
          <w:sz w:val="27"/>
          <w:rtl/>
        </w:rPr>
        <w:t>م</w:t>
      </w:r>
      <w:r w:rsidRPr="00E32786">
        <w:rPr>
          <w:rFonts w:ascii="Arabic Typesetting" w:hAnsi="Arabic Typesetting" w:hint="cs"/>
          <w:b/>
          <w:bCs/>
          <w:sz w:val="27"/>
          <w:rtl/>
        </w:rPr>
        <w:t>ْ</w:t>
      </w:r>
      <w:r w:rsidR="004E0375" w:rsidRPr="00E32786">
        <w:rPr>
          <w:rFonts w:ascii="Arabic Typesetting" w:hAnsi="Arabic Typesetting"/>
          <w:b/>
          <w:bCs/>
          <w:sz w:val="27"/>
          <w:rtl/>
        </w:rPr>
        <w:t xml:space="preserve"> تَعلَمُون</w:t>
      </w:r>
      <w:r w:rsidR="00643FF4" w:rsidRPr="00E32786">
        <w:rPr>
          <w:rFonts w:ascii="Mosawi" w:hAnsi="Mosawi" w:cs="Mosawi"/>
          <w:sz w:val="24"/>
          <w:szCs w:val="24"/>
          <w:rtl/>
        </w:rPr>
        <w:t>﴾</w:t>
      </w:r>
      <w:r w:rsidRPr="00E32786">
        <w:rPr>
          <w:rFonts w:ascii="Times New Roman" w:hAnsi="Times New Roman" w:hint="cs"/>
          <w:sz w:val="27"/>
          <w:rtl/>
        </w:rPr>
        <w:t xml:space="preserve"> (البقرة: 188)</w:t>
      </w:r>
      <w:r w:rsidR="004E0375" w:rsidRPr="00E32786">
        <w:rPr>
          <w:rFonts w:ascii="Arabic Typesetting" w:hAnsi="Arabic Typesetting"/>
          <w:sz w:val="27"/>
          <w:rtl/>
        </w:rPr>
        <w:t xml:space="preserve">؛ </w:t>
      </w:r>
      <w:r w:rsidR="004E0375" w:rsidRPr="00E32786">
        <w:rPr>
          <w:rFonts w:ascii="Arabic Typesetting" w:hAnsi="Arabic Typesetting"/>
          <w:sz w:val="24"/>
          <w:szCs w:val="24"/>
          <w:rtl/>
        </w:rPr>
        <w:t>«</w:t>
      </w:r>
      <w:r w:rsidR="004E0375" w:rsidRPr="00E32786">
        <w:rPr>
          <w:rFonts w:ascii="Arabic Typesetting" w:hAnsi="Arabic Typesetting"/>
          <w:sz w:val="27"/>
          <w:rtl/>
        </w:rPr>
        <w:t>الحك</w:t>
      </w:r>
      <w:r w:rsidRPr="00E32786">
        <w:rPr>
          <w:rFonts w:ascii="Arabic Typesetting" w:hAnsi="Arabic Typesetting" w:hint="cs"/>
          <w:sz w:val="27"/>
          <w:rtl/>
        </w:rPr>
        <w:t>ّ</w:t>
      </w:r>
      <w:r w:rsidR="004E0375" w:rsidRPr="00E32786">
        <w:rPr>
          <w:rFonts w:ascii="Arabic Typesetting" w:hAnsi="Arabic Typesetting"/>
          <w:sz w:val="27"/>
          <w:rtl/>
        </w:rPr>
        <w:t>ام القضاة</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601"/>
      </w:r>
      <w:r w:rsidR="004E0375" w:rsidRPr="00E32786">
        <w:rPr>
          <w:rFonts w:ascii="Arabic Typesetting" w:hAnsi="Arabic Typesetting" w:hint="cs"/>
          <w:sz w:val="27"/>
          <w:vertAlign w:val="superscript"/>
          <w:rtl/>
        </w:rPr>
        <w:t>)</w:t>
      </w:r>
      <w:r w:rsidR="00E30925" w:rsidRPr="00E32786">
        <w:rPr>
          <w:rFonts w:ascii="Arabic Typesetting" w:hAnsi="Arabic Typesetting" w:hint="cs"/>
          <w:sz w:val="27"/>
          <w:rtl/>
        </w:rPr>
        <w:t>؛</w:t>
      </w:r>
      <w:r w:rsidR="004E0375" w:rsidRPr="00E32786">
        <w:rPr>
          <w:rFonts w:ascii="Arabic Typesetting" w:hAnsi="Arabic Typesetting"/>
          <w:sz w:val="27"/>
          <w:rtl/>
        </w:rPr>
        <w:t xml:space="preserve"> و</w:t>
      </w:r>
      <w:r w:rsidR="004E0375" w:rsidRPr="00E32786">
        <w:rPr>
          <w:rFonts w:ascii="Arabic Typesetting" w:hAnsi="Arabic Typesetting"/>
          <w:sz w:val="24"/>
          <w:szCs w:val="24"/>
          <w:rtl/>
        </w:rPr>
        <w:t>«</w:t>
      </w:r>
      <w:r w:rsidR="004E0375" w:rsidRPr="00E32786">
        <w:rPr>
          <w:rFonts w:ascii="Arabic Typesetting" w:hAnsi="Arabic Typesetting"/>
          <w:sz w:val="27"/>
          <w:rtl/>
        </w:rPr>
        <w:t>اتّقوا الحكومة</w:t>
      </w:r>
      <w:r w:rsidRPr="00E32786">
        <w:rPr>
          <w:rFonts w:ascii="Arabic Typesetting" w:hAnsi="Arabic Typesetting" w:hint="cs"/>
          <w:sz w:val="27"/>
          <w:rtl/>
        </w:rPr>
        <w:t>؛</w:t>
      </w:r>
      <w:r w:rsidR="004E0375" w:rsidRPr="00E32786">
        <w:rPr>
          <w:rFonts w:ascii="Arabic Typesetting" w:hAnsi="Arabic Typesetting"/>
          <w:sz w:val="27"/>
          <w:rtl/>
        </w:rPr>
        <w:t xml:space="preserve"> فإنّ الحكومة إنّما هي للإمام العالم بالقضاء</w:t>
      </w:r>
      <w:r w:rsidR="004E0375" w:rsidRPr="00E32786">
        <w:rPr>
          <w:rFonts w:ascii="Arabic Typesetting" w:hAnsi="Arabic Typesetting"/>
          <w:sz w:val="24"/>
          <w:szCs w:val="24"/>
          <w:rtl/>
        </w:rPr>
        <w:t>»</w:t>
      </w:r>
      <w:r w:rsidR="004E0375" w:rsidRPr="00E32786">
        <w:rPr>
          <w:rFonts w:ascii="Arabic Typesetting" w:hAnsi="Arabic Typesetting" w:hint="cs"/>
          <w:sz w:val="27"/>
          <w:vertAlign w:val="superscript"/>
          <w:rtl/>
        </w:rPr>
        <w:t>(</w:t>
      </w:r>
      <w:r w:rsidR="004E0375" w:rsidRPr="00E32786">
        <w:rPr>
          <w:rStyle w:val="af9"/>
          <w:rFonts w:ascii="Arabic Typesetting" w:hAnsi="Arabic Typesetting"/>
          <w:sz w:val="27"/>
          <w:rtl/>
        </w:rPr>
        <w:endnoteReference w:id="602"/>
      </w:r>
      <w:r w:rsidR="004E0375" w:rsidRPr="00E32786">
        <w:rPr>
          <w:rFonts w:ascii="Arabic Typesetting" w:hAnsi="Arabic Typesetting" w:hint="cs"/>
          <w:sz w:val="27"/>
          <w:vertAlign w:val="superscript"/>
          <w:rtl/>
        </w:rPr>
        <w:t>)</w:t>
      </w:r>
      <w:r w:rsidR="004E0375" w:rsidRPr="00E32786">
        <w:rPr>
          <w:rFonts w:ascii="Arabic Typesetting" w:hAnsi="Arabic Typesetting" w:hint="cs"/>
          <w:sz w:val="27"/>
          <w:rtl/>
        </w:rPr>
        <w:t>.</w:t>
      </w:r>
    </w:p>
    <w:p w14:paraId="6CE4C9FC" w14:textId="063220F6" w:rsidR="004E0375" w:rsidRPr="00E32786" w:rsidRDefault="004E0375" w:rsidP="00902F20">
      <w:pPr>
        <w:rPr>
          <w:rFonts w:ascii="Arabic Typesetting" w:hAnsi="Arabic Typesetting"/>
          <w:sz w:val="27"/>
          <w:rtl/>
        </w:rPr>
      </w:pPr>
      <w:r w:rsidRPr="00E32786">
        <w:rPr>
          <w:rFonts w:ascii="Arabic Typesetting" w:hAnsi="Arabic Typesetting" w:hint="cs"/>
          <w:sz w:val="27"/>
          <w:rtl/>
        </w:rPr>
        <w:t>كما أنّ نفس المضمون جاء</w:t>
      </w:r>
      <w:r w:rsidRPr="00E32786">
        <w:rPr>
          <w:rFonts w:ascii="Arabic Typesetting" w:hAnsi="Arabic Typesetting"/>
          <w:sz w:val="27"/>
          <w:rtl/>
        </w:rPr>
        <w:t xml:space="preserve"> في رواية أبي خديجة</w:t>
      </w:r>
      <w:r w:rsidRPr="00E32786">
        <w:rPr>
          <w:rFonts w:ascii="Arabic Typesetting" w:hAnsi="Arabic Typesetting" w:hint="cs"/>
          <w:sz w:val="27"/>
          <w:rtl/>
        </w:rPr>
        <w:t xml:space="preserve"> بلفظ</w:t>
      </w:r>
      <w:r w:rsidR="005D449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4"/>
          <w:szCs w:val="24"/>
          <w:rtl/>
        </w:rPr>
        <w:t>«</w:t>
      </w:r>
      <w:r w:rsidRPr="00E32786">
        <w:rPr>
          <w:rFonts w:ascii="Arabic Typesetting" w:hAnsi="Arabic Typesetting"/>
          <w:sz w:val="27"/>
          <w:rtl/>
        </w:rPr>
        <w:t>القاضي</w:t>
      </w:r>
      <w:r w:rsidRPr="00E32786">
        <w:rPr>
          <w:rFonts w:ascii="Arabic Typesetting" w:hAnsi="Arabic Typesetting" w:hint="cs"/>
          <w:sz w:val="24"/>
          <w:szCs w:val="24"/>
          <w:rtl/>
        </w:rPr>
        <w:t>»</w:t>
      </w:r>
      <w:r w:rsidR="005D4498"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w:t>
      </w:r>
      <w:r w:rsidRPr="00E32786">
        <w:rPr>
          <w:rFonts w:ascii="Arabic Typesetting" w:hAnsi="Arabic Typesetting"/>
          <w:sz w:val="27"/>
          <w:rtl/>
        </w:rPr>
        <w:t>فإنّي قد جعلت</w:t>
      </w:r>
      <w:r w:rsidR="005D4498" w:rsidRPr="00E32786">
        <w:rPr>
          <w:rFonts w:ascii="Arabic Typesetting" w:hAnsi="Arabic Typesetting" w:hint="cs"/>
          <w:sz w:val="27"/>
          <w:rtl/>
        </w:rPr>
        <w:t>ُ</w:t>
      </w:r>
      <w:r w:rsidRPr="00E32786">
        <w:rPr>
          <w:rFonts w:ascii="Arabic Typesetting" w:hAnsi="Arabic Typesetting"/>
          <w:sz w:val="27"/>
          <w:rtl/>
        </w:rPr>
        <w:t>ه قاضياً</w:t>
      </w:r>
      <w:r w:rsidRPr="00E32786">
        <w:rPr>
          <w:rFonts w:ascii="Arabic Typesetting" w:hAnsi="Arabic Typesetting" w:hint="cs"/>
          <w:sz w:val="27"/>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3"/>
      </w:r>
      <w:r w:rsidRPr="00E32786">
        <w:rPr>
          <w:rFonts w:ascii="Arabic Typesetting" w:hAnsi="Arabic Typesetting" w:hint="cs"/>
          <w:sz w:val="27"/>
          <w:vertAlign w:val="superscript"/>
          <w:rtl/>
        </w:rPr>
        <w:t>)</w:t>
      </w:r>
      <w:r w:rsidRPr="00E32786">
        <w:rPr>
          <w:rFonts w:ascii="Arabic Typesetting" w:hAnsi="Arabic Typesetting"/>
          <w:sz w:val="27"/>
          <w:rtl/>
        </w:rPr>
        <w:t>؛</w:t>
      </w:r>
      <w:r w:rsidRPr="00E32786">
        <w:rPr>
          <w:rFonts w:ascii="Arabic Typesetting" w:hAnsi="Arabic Typesetting" w:hint="cs"/>
          <w:sz w:val="27"/>
          <w:rtl/>
        </w:rPr>
        <w:t xml:space="preserve"> </w:t>
      </w:r>
      <w:r w:rsidRPr="00E32786">
        <w:rPr>
          <w:rFonts w:ascii="Arabic Typesetting" w:hAnsi="Arabic Typesetting"/>
          <w:sz w:val="27"/>
          <w:rtl/>
        </w:rPr>
        <w:t>لأن</w:t>
      </w:r>
      <w:r w:rsidRPr="00E32786">
        <w:rPr>
          <w:rFonts w:ascii="Arabic Typesetting" w:hAnsi="Arabic Typesetting" w:hint="cs"/>
          <w:sz w:val="27"/>
          <w:rtl/>
        </w:rPr>
        <w:t>ّ</w:t>
      </w:r>
      <w:r w:rsidRPr="00E32786">
        <w:rPr>
          <w:rFonts w:ascii="Arabic Typesetting" w:hAnsi="Arabic Typesetting"/>
          <w:sz w:val="27"/>
          <w:rtl/>
        </w:rPr>
        <w:t xml:space="preserve">ه على </w:t>
      </w:r>
      <w:r w:rsidRPr="00E32786">
        <w:rPr>
          <w:rFonts w:ascii="Arabic Typesetting" w:hAnsi="Arabic Typesetting" w:hint="cs"/>
          <w:sz w:val="27"/>
          <w:rtl/>
        </w:rPr>
        <w:t>فرض</w:t>
      </w:r>
      <w:r w:rsidRPr="00E32786">
        <w:rPr>
          <w:rFonts w:ascii="Arabic Typesetting" w:hAnsi="Arabic Typesetting"/>
          <w:sz w:val="27"/>
          <w:rtl/>
        </w:rPr>
        <w:t xml:space="preserve"> </w:t>
      </w:r>
      <w:r w:rsidRPr="00E32786">
        <w:rPr>
          <w:rFonts w:ascii="Arabic Typesetting" w:hAnsi="Arabic Typesetting" w:hint="cs"/>
          <w:sz w:val="27"/>
          <w:rtl/>
        </w:rPr>
        <w:t>عدم</w:t>
      </w:r>
      <w:r w:rsidRPr="00E32786">
        <w:rPr>
          <w:rFonts w:ascii="Arabic Typesetting" w:hAnsi="Arabic Typesetting"/>
          <w:sz w:val="27"/>
          <w:rtl/>
        </w:rPr>
        <w:t xml:space="preserve"> </w:t>
      </w:r>
      <w:r w:rsidRPr="00E32786">
        <w:rPr>
          <w:rFonts w:ascii="Arabic Typesetting" w:hAnsi="Arabic Typesetting" w:hint="cs"/>
          <w:sz w:val="27"/>
          <w:rtl/>
        </w:rPr>
        <w:t>جواز</w:t>
      </w:r>
      <w:r w:rsidRPr="00E32786">
        <w:rPr>
          <w:rFonts w:ascii="Arabic Typesetting" w:hAnsi="Arabic Typesetting"/>
          <w:sz w:val="27"/>
          <w:rtl/>
        </w:rPr>
        <w:t xml:space="preserve"> الرجوع إلى قاضي </w:t>
      </w:r>
      <w:r w:rsidRPr="00E32786">
        <w:rPr>
          <w:rFonts w:ascii="Arabic Typesetting" w:hAnsi="Arabic Typesetting" w:hint="cs"/>
          <w:sz w:val="27"/>
          <w:rtl/>
        </w:rPr>
        <w:t>ال</w:t>
      </w:r>
      <w:r w:rsidRPr="00E32786">
        <w:rPr>
          <w:rFonts w:ascii="Arabic Typesetting" w:hAnsi="Arabic Typesetting"/>
          <w:sz w:val="27"/>
          <w:rtl/>
        </w:rPr>
        <w:t>ج</w:t>
      </w:r>
      <w:r w:rsidR="007722EF" w:rsidRPr="00E32786">
        <w:rPr>
          <w:rFonts w:ascii="Arabic Typesetting" w:hAnsi="Arabic Typesetting" w:hint="cs"/>
          <w:sz w:val="27"/>
          <w:rtl/>
        </w:rPr>
        <w:t>َ</w:t>
      </w:r>
      <w:r w:rsidRPr="00E32786">
        <w:rPr>
          <w:rFonts w:ascii="Arabic Typesetting" w:hAnsi="Arabic Typesetting"/>
          <w:sz w:val="27"/>
          <w:rtl/>
        </w:rPr>
        <w:t>و</w:t>
      </w:r>
      <w:r w:rsidR="007722EF" w:rsidRPr="00E32786">
        <w:rPr>
          <w:rFonts w:ascii="Arabic Typesetting" w:hAnsi="Arabic Typesetting" w:hint="cs"/>
          <w:sz w:val="27"/>
          <w:rtl/>
        </w:rPr>
        <w:t>ْ</w:t>
      </w:r>
      <w:r w:rsidRPr="00E32786">
        <w:rPr>
          <w:rFonts w:ascii="Arabic Typesetting" w:hAnsi="Arabic Typesetting"/>
          <w:sz w:val="27"/>
          <w:rtl/>
        </w:rPr>
        <w:t>ر يجب على الإمام المعصوم</w:t>
      </w:r>
      <w:r w:rsidR="00037356" w:rsidRPr="00E32786">
        <w:rPr>
          <w:rFonts w:ascii="Arabic Typesetting" w:hAnsi="Arabic Typesetting"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تعيين قاضٍ</w:t>
      </w:r>
      <w:r w:rsidRPr="00E32786">
        <w:rPr>
          <w:rFonts w:ascii="Arabic Typesetting" w:hAnsi="Arabic Typesetting"/>
          <w:sz w:val="27"/>
          <w:rtl/>
        </w:rPr>
        <w:t xml:space="preserve"> لحل</w:t>
      </w:r>
      <w:r w:rsidR="007722EF" w:rsidRPr="00E32786">
        <w:rPr>
          <w:rFonts w:ascii="Arabic Typesetting" w:hAnsi="Arabic Typesetting" w:hint="cs"/>
          <w:sz w:val="27"/>
          <w:rtl/>
        </w:rPr>
        <w:t>ّ</w:t>
      </w:r>
      <w:r w:rsidRPr="00E32786">
        <w:rPr>
          <w:rFonts w:ascii="Arabic Typesetting" w:hAnsi="Arabic Typesetting"/>
          <w:sz w:val="27"/>
          <w:rtl/>
        </w:rPr>
        <w:t xml:space="preserve"> المشاكل القضائي</w:t>
      </w:r>
      <w:r w:rsidR="007722EF" w:rsidRPr="00E32786">
        <w:rPr>
          <w:rFonts w:ascii="Arabic Typesetting" w:hAnsi="Arabic Typesetting" w:hint="cs"/>
          <w:sz w:val="27"/>
          <w:rtl/>
        </w:rPr>
        <w:t>ّ</w:t>
      </w:r>
      <w:r w:rsidRPr="00E32786">
        <w:rPr>
          <w:rFonts w:ascii="Arabic Typesetting" w:hAnsi="Arabic Typesetting"/>
          <w:sz w:val="27"/>
          <w:rtl/>
        </w:rPr>
        <w:t>ة للشيعة</w:t>
      </w:r>
      <w:r w:rsidR="007722EF" w:rsidRPr="00E32786">
        <w:rPr>
          <w:rFonts w:ascii="Arabic Typesetting" w:hAnsi="Arabic Typesetting" w:hint="cs"/>
          <w:sz w:val="27"/>
          <w:rtl/>
        </w:rPr>
        <w:t>؛</w:t>
      </w:r>
      <w:r w:rsidRPr="00E32786">
        <w:rPr>
          <w:rFonts w:ascii="Arabic Typesetting" w:hAnsi="Arabic Typesetting"/>
          <w:sz w:val="27"/>
          <w:rtl/>
        </w:rPr>
        <w:t xml:space="preserve"> فإن</w:t>
      </w:r>
      <w:r w:rsidRPr="00E32786">
        <w:rPr>
          <w:rFonts w:ascii="Arabic Typesetting" w:hAnsi="Arabic Typesetting" w:hint="cs"/>
          <w:sz w:val="27"/>
          <w:rtl/>
        </w:rPr>
        <w:t>ّ مورد</w:t>
      </w:r>
      <w:r w:rsidRPr="00E32786">
        <w:rPr>
          <w:rFonts w:ascii="Arabic Typesetting" w:hAnsi="Arabic Typesetting"/>
          <w:sz w:val="27"/>
          <w:rtl/>
        </w:rPr>
        <w:t xml:space="preserve"> </w:t>
      </w:r>
      <w:r w:rsidRPr="00E32786">
        <w:rPr>
          <w:rFonts w:ascii="Arabic Typesetting" w:hAnsi="Arabic Typesetting" w:hint="cs"/>
          <w:sz w:val="27"/>
          <w:rtl/>
        </w:rPr>
        <w:t>ال</w:t>
      </w:r>
      <w:r w:rsidRPr="00E32786">
        <w:rPr>
          <w:rFonts w:ascii="Arabic Typesetting" w:hAnsi="Arabic Typesetting"/>
          <w:sz w:val="27"/>
          <w:rtl/>
        </w:rPr>
        <w:t>سؤال و</w:t>
      </w:r>
      <w:r w:rsidRPr="00E32786">
        <w:rPr>
          <w:rFonts w:ascii="Arabic Typesetting" w:hAnsi="Arabic Typesetting" w:hint="cs"/>
          <w:sz w:val="27"/>
          <w:rtl/>
        </w:rPr>
        <w:t>استشهاد</w:t>
      </w:r>
      <w:r w:rsidRPr="00E32786">
        <w:rPr>
          <w:rFonts w:ascii="Arabic Typesetting" w:hAnsi="Arabic Typesetting"/>
          <w:sz w:val="27"/>
          <w:rtl/>
        </w:rPr>
        <w:t xml:space="preserve"> الإمام</w:t>
      </w:r>
      <w:r w:rsidR="00037356" w:rsidRPr="00E32786">
        <w:rPr>
          <w:rFonts w:ascii="Arabic Typesetting" w:hAnsi="Arabic Typesetting" w:cs="Mosawi" w:hint="cs"/>
          <w:sz w:val="27"/>
          <w:szCs w:val="22"/>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الآية </w:t>
      </w:r>
      <w:r w:rsidRPr="00E32786">
        <w:rPr>
          <w:rFonts w:ascii="Arabic Typesetting" w:hAnsi="Arabic Typesetting" w:hint="cs"/>
          <w:sz w:val="27"/>
          <w:rtl/>
        </w:rPr>
        <w:t>كان حول النزاع والتخاصم</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4"/>
      </w:r>
      <w:r w:rsidRPr="00E32786">
        <w:rPr>
          <w:rFonts w:ascii="Arabic Typesetting" w:hAnsi="Arabic Typesetting" w:hint="cs"/>
          <w:sz w:val="27"/>
          <w:vertAlign w:val="superscript"/>
          <w:rtl/>
        </w:rPr>
        <w:t>)</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hint="cs"/>
          <w:sz w:val="27"/>
          <w:rtl/>
        </w:rPr>
        <w:t>الشاهد</w:t>
      </w:r>
      <w:r w:rsidRPr="00E32786">
        <w:rPr>
          <w:rFonts w:ascii="Arabic Typesetting" w:hAnsi="Arabic Typesetting"/>
          <w:sz w:val="27"/>
          <w:rtl/>
        </w:rPr>
        <w:t xml:space="preserve"> عل</w:t>
      </w:r>
      <w:r w:rsidRPr="00E32786">
        <w:rPr>
          <w:rFonts w:ascii="Arabic Typesetting" w:hAnsi="Arabic Typesetting" w:hint="cs"/>
          <w:sz w:val="27"/>
          <w:rtl/>
        </w:rPr>
        <w:t>يه</w:t>
      </w:r>
      <w:r w:rsidRPr="00E32786">
        <w:rPr>
          <w:rFonts w:ascii="Arabic Typesetting" w:hAnsi="Arabic Typesetting"/>
          <w:sz w:val="27"/>
          <w:rtl/>
        </w:rPr>
        <w:t xml:space="preserve"> هو </w:t>
      </w:r>
      <w:r w:rsidRPr="00E32786">
        <w:rPr>
          <w:rFonts w:ascii="Arabic Typesetting" w:hAnsi="Arabic Typesetting" w:hint="cs"/>
          <w:sz w:val="27"/>
          <w:rtl/>
        </w:rPr>
        <w:t>الإتيان</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 xml:space="preserve">ضمير </w:t>
      </w:r>
      <w:r w:rsidRPr="00E32786">
        <w:rPr>
          <w:rFonts w:ascii="Arabic Typesetting" w:hAnsi="Arabic Typesetting" w:hint="cs"/>
          <w:sz w:val="27"/>
          <w:rtl/>
        </w:rPr>
        <w:t>المخاطب</w:t>
      </w:r>
      <w:r w:rsidRPr="00E32786">
        <w:rPr>
          <w:rFonts w:ascii="Arabic Typesetting" w:hAnsi="Arabic Typesetting"/>
          <w:sz w:val="27"/>
          <w:rtl/>
        </w:rPr>
        <w:t xml:space="preserve"> في كلمت</w:t>
      </w:r>
      <w:r w:rsidR="007722EF" w:rsidRPr="00E32786">
        <w:rPr>
          <w:rFonts w:ascii="Arabic Typesetting" w:hAnsi="Arabic Typesetting" w:hint="cs"/>
          <w:sz w:val="27"/>
          <w:rtl/>
        </w:rPr>
        <w:t>َ</w:t>
      </w:r>
      <w:r w:rsidRPr="00E32786">
        <w:rPr>
          <w:rFonts w:ascii="Arabic Typesetting" w:hAnsi="Arabic Typesetting"/>
          <w:sz w:val="27"/>
          <w:rtl/>
        </w:rPr>
        <w:t>ي</w:t>
      </w:r>
      <w:r w:rsidR="007722EF"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sz w:val="24"/>
          <w:szCs w:val="24"/>
          <w:rtl/>
        </w:rPr>
        <w:t>«</w:t>
      </w:r>
      <w:r w:rsidRPr="00E32786">
        <w:rPr>
          <w:rFonts w:ascii="Arabic Typesetting" w:hAnsi="Arabic Typesetting"/>
          <w:sz w:val="27"/>
          <w:rtl/>
        </w:rPr>
        <w:t>منكم</w:t>
      </w:r>
      <w:r w:rsidRPr="00E32786">
        <w:rPr>
          <w:rFonts w:ascii="Arabic Typesetting" w:hAnsi="Arabic Typesetting"/>
          <w:sz w:val="24"/>
          <w:szCs w:val="24"/>
          <w:rtl/>
        </w:rPr>
        <w:t>»</w:t>
      </w:r>
      <w:r w:rsidRPr="00E32786">
        <w:rPr>
          <w:rFonts w:ascii="Arabic Typesetting" w:hAnsi="Arabic Typesetting"/>
          <w:sz w:val="27"/>
          <w:rtl/>
        </w:rPr>
        <w:t xml:space="preserve"> و</w:t>
      </w:r>
      <w:r w:rsidR="007722EF" w:rsidRPr="00E32786">
        <w:rPr>
          <w:rFonts w:ascii="Arabic Typesetting" w:hAnsi="Arabic Typesetting"/>
          <w:sz w:val="24"/>
          <w:szCs w:val="24"/>
          <w:rtl/>
        </w:rPr>
        <w:t>«</w:t>
      </w:r>
      <w:r w:rsidRPr="00E32786">
        <w:rPr>
          <w:rFonts w:ascii="Arabic Typesetting" w:hAnsi="Arabic Typesetting"/>
          <w:sz w:val="27"/>
          <w:rtl/>
        </w:rPr>
        <w:t>عليكم</w:t>
      </w:r>
      <w:r w:rsidRPr="00E32786">
        <w:rPr>
          <w:rFonts w:ascii="Arabic Typesetting" w:hAnsi="Arabic Typesetting"/>
          <w:sz w:val="24"/>
          <w:szCs w:val="24"/>
          <w:rtl/>
        </w:rPr>
        <w:t>»</w:t>
      </w:r>
      <w:r w:rsidR="007722EF" w:rsidRPr="00E32786">
        <w:rPr>
          <w:rFonts w:ascii="Arabic Typesetting" w:hAnsi="Arabic Typesetting" w:hint="cs"/>
          <w:sz w:val="27"/>
          <w:rtl/>
        </w:rPr>
        <w:t>،</w:t>
      </w:r>
      <w:r w:rsidRPr="00E32786">
        <w:rPr>
          <w:rFonts w:ascii="Arabic Typesetting" w:hAnsi="Arabic Typesetting"/>
          <w:sz w:val="27"/>
          <w:rtl/>
        </w:rPr>
        <w:t xml:space="preserve"> و</w:t>
      </w:r>
      <w:r w:rsidRPr="00E32786">
        <w:rPr>
          <w:rFonts w:ascii="Arabic Typesetting" w:hAnsi="Arabic Typesetting" w:hint="cs"/>
          <w:sz w:val="27"/>
          <w:rtl/>
        </w:rPr>
        <w:t>ضمير</w:t>
      </w:r>
      <w:r w:rsidRPr="00E32786">
        <w:rPr>
          <w:rFonts w:ascii="Arabic Typesetting" w:hAnsi="Arabic Typesetting"/>
          <w:sz w:val="27"/>
          <w:rtl/>
        </w:rPr>
        <w:t xml:space="preserve"> المتكل</w:t>
      </w:r>
      <w:r w:rsidR="007722EF" w:rsidRPr="00E32786">
        <w:rPr>
          <w:rFonts w:ascii="Arabic Typesetting" w:hAnsi="Arabic Typesetting" w:hint="cs"/>
          <w:sz w:val="27"/>
          <w:rtl/>
        </w:rPr>
        <w:t>ِّ</w:t>
      </w:r>
      <w:r w:rsidRPr="00E32786">
        <w:rPr>
          <w:rFonts w:ascii="Arabic Typesetting" w:hAnsi="Arabic Typesetting"/>
          <w:sz w:val="27"/>
          <w:rtl/>
        </w:rPr>
        <w:t xml:space="preserve">م مع </w:t>
      </w:r>
      <w:r w:rsidRPr="00E32786">
        <w:rPr>
          <w:rFonts w:ascii="Arabic Typesetting" w:hAnsi="Arabic Typesetting" w:hint="cs"/>
          <w:sz w:val="27"/>
          <w:rtl/>
        </w:rPr>
        <w:t>الغير</w:t>
      </w:r>
      <w:r w:rsidRPr="00E32786">
        <w:rPr>
          <w:rFonts w:ascii="Arabic Typesetting" w:hAnsi="Arabic Typesetting"/>
          <w:sz w:val="27"/>
          <w:rtl/>
        </w:rPr>
        <w:t xml:space="preserve"> في كلمة </w:t>
      </w:r>
      <w:r w:rsidRPr="00E32786">
        <w:rPr>
          <w:rFonts w:ascii="Arabic Typesetting" w:hAnsi="Arabic Typesetting"/>
          <w:sz w:val="24"/>
          <w:szCs w:val="24"/>
          <w:rtl/>
        </w:rPr>
        <w:lastRenderedPageBreak/>
        <w:t>«</w:t>
      </w:r>
      <w:r w:rsidRPr="00E32786">
        <w:rPr>
          <w:rFonts w:ascii="Arabic Typesetting" w:hAnsi="Arabic Typesetting"/>
          <w:sz w:val="27"/>
          <w:rtl/>
        </w:rPr>
        <w:t>أصحابنا</w:t>
      </w:r>
      <w:r w:rsidRPr="00E32786">
        <w:rPr>
          <w:rFonts w:ascii="Arabic Typesetting" w:hAnsi="Arabic Typesetting"/>
          <w:sz w:val="24"/>
          <w:szCs w:val="24"/>
          <w:rtl/>
        </w:rPr>
        <w:t>»</w:t>
      </w:r>
      <w:r w:rsidR="007722EF" w:rsidRPr="00E32786">
        <w:rPr>
          <w:rFonts w:ascii="Arabic Typesetting" w:hAnsi="Arabic Typesetting" w:hint="cs"/>
          <w:sz w:val="27"/>
          <w:rtl/>
        </w:rPr>
        <w:t>.</w:t>
      </w:r>
      <w:r w:rsidRPr="00E32786">
        <w:rPr>
          <w:rFonts w:ascii="Arabic Typesetting" w:hAnsi="Arabic Typesetting" w:hint="cs"/>
          <w:sz w:val="27"/>
          <w:vertAlign w:val="superscript"/>
          <w:rtl/>
        </w:rPr>
        <w:t xml:space="preserve"> </w:t>
      </w:r>
      <w:r w:rsidRPr="00E32786">
        <w:rPr>
          <w:rFonts w:ascii="Arabic Typesetting" w:hAnsi="Arabic Typesetting" w:hint="cs"/>
          <w:sz w:val="27"/>
          <w:rtl/>
        </w:rPr>
        <w:t>و</w:t>
      </w:r>
      <w:r w:rsidRPr="00E32786">
        <w:rPr>
          <w:rFonts w:ascii="Arabic Typesetting" w:hAnsi="Arabic Typesetting"/>
          <w:sz w:val="27"/>
          <w:rtl/>
        </w:rPr>
        <w:t xml:space="preserve">بالإضافة إلى </w:t>
      </w:r>
      <w:r w:rsidRPr="00E32786">
        <w:rPr>
          <w:rFonts w:ascii="Arabic Typesetting" w:hAnsi="Arabic Typesetting" w:hint="cs"/>
          <w:sz w:val="27"/>
          <w:rtl/>
        </w:rPr>
        <w:t>أنه لا معنى</w:t>
      </w:r>
      <w:r w:rsidRPr="00E32786">
        <w:rPr>
          <w:rFonts w:ascii="Arabic Typesetting" w:hAnsi="Arabic Typesetting"/>
          <w:sz w:val="27"/>
          <w:rtl/>
        </w:rPr>
        <w:t xml:space="preserve"> </w:t>
      </w:r>
      <w:r w:rsidRPr="00E32786">
        <w:rPr>
          <w:rFonts w:ascii="Arabic Typesetting" w:hAnsi="Arabic Typesetting" w:hint="cs"/>
          <w:sz w:val="27"/>
          <w:rtl/>
        </w:rPr>
        <w:t>في</w:t>
      </w:r>
      <w:r w:rsidRPr="00E32786">
        <w:rPr>
          <w:rFonts w:ascii="Arabic Typesetting" w:hAnsi="Arabic Typesetting"/>
          <w:sz w:val="27"/>
          <w:rtl/>
        </w:rPr>
        <w:t xml:space="preserve"> تعيين الفقيه </w:t>
      </w:r>
      <w:r w:rsidRPr="00E32786">
        <w:rPr>
          <w:rFonts w:ascii="Arabic Typesetting" w:hAnsi="Arabic Typesetting" w:hint="cs"/>
          <w:sz w:val="27"/>
          <w:rtl/>
        </w:rPr>
        <w:t>بعنوان</w:t>
      </w:r>
      <w:r w:rsidRPr="00E32786">
        <w:rPr>
          <w:rFonts w:ascii="Arabic Typesetting" w:hAnsi="Arabic Typesetting"/>
          <w:sz w:val="27"/>
          <w:rtl/>
        </w:rPr>
        <w:t xml:space="preserve"> </w:t>
      </w:r>
      <w:r w:rsidRPr="00E32786">
        <w:rPr>
          <w:rFonts w:ascii="Arabic Typesetting" w:hAnsi="Arabic Typesetting" w:hint="cs"/>
          <w:sz w:val="27"/>
          <w:rtl/>
        </w:rPr>
        <w:t>الول</w:t>
      </w:r>
      <w:r w:rsidR="007722EF" w:rsidRPr="00E32786">
        <w:rPr>
          <w:rFonts w:ascii="Arabic Typesetting" w:hAnsi="Arabic Typesetting" w:hint="cs"/>
          <w:sz w:val="27"/>
          <w:rtl/>
        </w:rPr>
        <w:t>يّ</w:t>
      </w:r>
      <w:r w:rsidRPr="00E32786">
        <w:rPr>
          <w:rFonts w:ascii="Arabic Typesetting" w:hAnsi="Arabic Typesetting"/>
          <w:sz w:val="27"/>
          <w:rtl/>
        </w:rPr>
        <w:t xml:space="preserve"> الفعلي</w:t>
      </w:r>
      <w:r w:rsidRPr="00E32786">
        <w:rPr>
          <w:rFonts w:ascii="Arabic Typesetting" w:hAnsi="Arabic Typesetting" w:hint="cs"/>
          <w:sz w:val="27"/>
          <w:rtl/>
        </w:rPr>
        <w:t>ّ</w:t>
      </w:r>
      <w:r w:rsidRPr="00E32786">
        <w:rPr>
          <w:rFonts w:ascii="Arabic Typesetting" w:hAnsi="Arabic Typesetting"/>
          <w:sz w:val="27"/>
          <w:rtl/>
        </w:rPr>
        <w:t xml:space="preserve"> في حضور الإمام المعصوم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لأنّ</w:t>
      </w:r>
      <w:r w:rsidRPr="00E32786">
        <w:rPr>
          <w:rFonts w:ascii="Arabic Typesetting" w:hAnsi="Arabic Typesetting"/>
          <w:sz w:val="27"/>
          <w:rtl/>
        </w:rPr>
        <w:t xml:space="preserve"> الإمام المعصوم</w:t>
      </w:r>
      <w:r w:rsidR="00037356" w:rsidRPr="00E32786">
        <w:rPr>
          <w:rFonts w:ascii="Arabic Typesetting" w:hAnsi="Arabic Typesetting" w:cs="Mosawi"/>
          <w:sz w:val="27"/>
          <w:szCs w:val="22"/>
          <w:rtl/>
        </w:rPr>
        <w:t>×</w:t>
      </w:r>
      <w:r w:rsidRPr="00E32786">
        <w:rPr>
          <w:rFonts w:ascii="Arabic Typesetting" w:hAnsi="Arabic Typesetting" w:hint="cs"/>
          <w:sz w:val="27"/>
          <w:rtl/>
        </w:rPr>
        <w:t xml:space="preserve"> هو الولي</w:t>
      </w:r>
      <w:r w:rsidR="007722EF" w:rsidRPr="00E32786">
        <w:rPr>
          <w:rFonts w:ascii="Arabic Typesetting" w:hAnsi="Arabic Typesetting" w:hint="cs"/>
          <w:sz w:val="27"/>
          <w:rtl/>
        </w:rPr>
        <w:t>ّ</w:t>
      </w:r>
      <w:r w:rsidRPr="00E32786">
        <w:rPr>
          <w:rFonts w:ascii="Arabic Typesetting" w:hAnsi="Arabic Typesetting" w:hint="cs"/>
          <w:sz w:val="27"/>
          <w:rtl/>
        </w:rPr>
        <w:t xml:space="preserve"> الفعليّ في ذا</w:t>
      </w:r>
      <w:r w:rsidRPr="00E32786">
        <w:rPr>
          <w:rFonts w:ascii="Arabic Typesetting" w:hAnsi="Arabic Typesetting"/>
          <w:sz w:val="27"/>
          <w:rtl/>
        </w:rPr>
        <w:t>ك</w:t>
      </w:r>
      <w:r w:rsidRPr="00E32786">
        <w:rPr>
          <w:rFonts w:ascii="Arabic Typesetting" w:hAnsi="Arabic Typesetting" w:hint="cs"/>
          <w:sz w:val="27"/>
          <w:rtl/>
        </w:rPr>
        <w:t xml:space="preserve"> الفرض، </w:t>
      </w:r>
      <w:r w:rsidR="007722EF" w:rsidRPr="00E32786">
        <w:rPr>
          <w:rFonts w:ascii="Arabic Typesetting" w:hAnsi="Arabic Typesetting" w:hint="cs"/>
          <w:sz w:val="27"/>
          <w:rtl/>
        </w:rPr>
        <w:t>فإ</w:t>
      </w:r>
      <w:r w:rsidRPr="00E32786">
        <w:rPr>
          <w:rFonts w:ascii="Arabic Typesetting" w:hAnsi="Arabic Typesetting"/>
          <w:sz w:val="27"/>
          <w:rtl/>
        </w:rPr>
        <w:t>ن</w:t>
      </w:r>
      <w:r w:rsidRPr="00E32786">
        <w:rPr>
          <w:rFonts w:ascii="Arabic Typesetting" w:hAnsi="Arabic Typesetting" w:hint="cs"/>
          <w:sz w:val="27"/>
          <w:rtl/>
        </w:rPr>
        <w:t>ّ</w:t>
      </w:r>
      <w:r w:rsidRPr="00E32786">
        <w:rPr>
          <w:rFonts w:ascii="Arabic Typesetting" w:hAnsi="Arabic Typesetting"/>
          <w:sz w:val="27"/>
          <w:rtl/>
        </w:rPr>
        <w:t xml:space="preserve"> سؤال الراوي </w:t>
      </w:r>
      <w:r w:rsidRPr="00E32786">
        <w:rPr>
          <w:rFonts w:ascii="Arabic Typesetting" w:hAnsi="Arabic Typesetting" w:hint="cs"/>
          <w:sz w:val="27"/>
          <w:rtl/>
        </w:rPr>
        <w:t>عن مرجع</w:t>
      </w:r>
      <w:r w:rsidRPr="00E32786">
        <w:rPr>
          <w:rFonts w:ascii="Arabic Typesetting" w:hAnsi="Arabic Typesetting"/>
          <w:sz w:val="27"/>
          <w:rtl/>
        </w:rPr>
        <w:t xml:space="preserve"> التحكيم </w:t>
      </w:r>
      <w:r w:rsidRPr="00E32786">
        <w:rPr>
          <w:rFonts w:ascii="Arabic Typesetting" w:hAnsi="Arabic Typesetting" w:hint="cs"/>
          <w:sz w:val="27"/>
          <w:rtl/>
        </w:rPr>
        <w:t>حال</w:t>
      </w:r>
      <w:r w:rsidRPr="00E32786">
        <w:rPr>
          <w:rFonts w:ascii="Arabic Typesetting" w:hAnsi="Arabic Typesetting"/>
          <w:sz w:val="27"/>
          <w:rtl/>
        </w:rPr>
        <w:t xml:space="preserve"> حضور</w:t>
      </w:r>
      <w:r w:rsidRPr="00E32786">
        <w:rPr>
          <w:rFonts w:ascii="Arabic Typesetting" w:hAnsi="Arabic Typesetting" w:hint="cs"/>
          <w:sz w:val="27"/>
          <w:rtl/>
        </w:rPr>
        <w:t xml:space="preserve"> الإمام</w:t>
      </w:r>
      <w:r w:rsidRPr="00E32786">
        <w:rPr>
          <w:rFonts w:ascii="Arabic Typesetting" w:hAnsi="Arabic Typesetting"/>
          <w:sz w:val="27"/>
          <w:rtl/>
        </w:rPr>
        <w:t xml:space="preserve"> </w:t>
      </w:r>
      <w:r w:rsidRPr="00E32786">
        <w:rPr>
          <w:rFonts w:ascii="Arabic Typesetting" w:hAnsi="Arabic Typesetting" w:hint="cs"/>
          <w:sz w:val="27"/>
          <w:rtl/>
        </w:rPr>
        <w:t>غير ملائم</w:t>
      </w:r>
      <w:r w:rsidR="007722EF" w:rsidRPr="00E32786">
        <w:rPr>
          <w:rFonts w:ascii="Arabic Typesetting" w:hAnsi="Arabic Typesetting" w:hint="cs"/>
          <w:sz w:val="27"/>
          <w:rtl/>
        </w:rPr>
        <w:t>ٍ</w:t>
      </w:r>
      <w:r w:rsidRPr="00E32786">
        <w:rPr>
          <w:rFonts w:ascii="Arabic Typesetting" w:hAnsi="Arabic Typesetting" w:hint="cs"/>
          <w:sz w:val="27"/>
          <w:rtl/>
        </w:rPr>
        <w:t xml:space="preserve"> مع </w:t>
      </w:r>
      <w:r w:rsidRPr="00E32786">
        <w:rPr>
          <w:rFonts w:ascii="Arabic Typesetting" w:hAnsi="Arabic Typesetting"/>
          <w:sz w:val="27"/>
          <w:rtl/>
        </w:rPr>
        <w:t xml:space="preserve">تعيين </w:t>
      </w:r>
      <w:r w:rsidRPr="00E32786">
        <w:rPr>
          <w:rFonts w:ascii="Arabic Typesetting" w:hAnsi="Arabic Typesetting" w:hint="cs"/>
          <w:sz w:val="27"/>
          <w:rtl/>
        </w:rPr>
        <w:t>ال</w:t>
      </w:r>
      <w:r w:rsidRPr="00E32786">
        <w:rPr>
          <w:rFonts w:ascii="Arabic Typesetting" w:hAnsi="Arabic Typesetting"/>
          <w:sz w:val="27"/>
          <w:rtl/>
        </w:rPr>
        <w:t>فقيه من ق</w:t>
      </w:r>
      <w:r w:rsidRPr="00E32786">
        <w:rPr>
          <w:rFonts w:ascii="Arabic Typesetting" w:hAnsi="Arabic Typesetting" w:hint="cs"/>
          <w:sz w:val="27"/>
          <w:rtl/>
        </w:rPr>
        <w:t>ِ</w:t>
      </w:r>
      <w:r w:rsidRPr="00E32786">
        <w:rPr>
          <w:rFonts w:ascii="Arabic Typesetting" w:hAnsi="Arabic Typesetting"/>
          <w:sz w:val="27"/>
          <w:rtl/>
        </w:rPr>
        <w:t>ب</w:t>
      </w:r>
      <w:r w:rsidRPr="00E32786">
        <w:rPr>
          <w:rFonts w:ascii="Arabic Typesetting" w:hAnsi="Arabic Typesetting" w:hint="cs"/>
          <w:sz w:val="27"/>
          <w:rtl/>
        </w:rPr>
        <w:t>َ</w:t>
      </w:r>
      <w:r w:rsidRPr="00E32786">
        <w:rPr>
          <w:rFonts w:ascii="Arabic Typesetting" w:hAnsi="Arabic Typesetting"/>
          <w:sz w:val="27"/>
          <w:rtl/>
        </w:rPr>
        <w:t xml:space="preserve">ل الإمام </w:t>
      </w:r>
      <w:r w:rsidRPr="00E32786">
        <w:rPr>
          <w:rFonts w:ascii="Arabic Typesetting" w:hAnsi="Arabic Typesetting" w:hint="cs"/>
          <w:sz w:val="27"/>
          <w:rtl/>
        </w:rPr>
        <w:t>لعصر غ</w:t>
      </w:r>
      <w:r w:rsidR="007722EF" w:rsidRPr="00E32786">
        <w:rPr>
          <w:rFonts w:ascii="Arabic Typesetting" w:hAnsi="Arabic Typesetting" w:hint="cs"/>
          <w:sz w:val="27"/>
          <w:rtl/>
        </w:rPr>
        <w:t>َ</w:t>
      </w:r>
      <w:r w:rsidRPr="00E32786">
        <w:rPr>
          <w:rFonts w:ascii="Arabic Typesetting" w:hAnsi="Arabic Typesetting" w:hint="cs"/>
          <w:sz w:val="27"/>
          <w:rtl/>
        </w:rPr>
        <w:t>ي</w:t>
      </w:r>
      <w:r w:rsidR="007722EF" w:rsidRPr="00E32786">
        <w:rPr>
          <w:rFonts w:ascii="Arabic Typesetting" w:hAnsi="Arabic Typesetting" w:hint="cs"/>
          <w:sz w:val="27"/>
          <w:rtl/>
        </w:rPr>
        <w:t>ْ</w:t>
      </w:r>
      <w:r w:rsidRPr="00E32786">
        <w:rPr>
          <w:rFonts w:ascii="Arabic Typesetting" w:hAnsi="Arabic Typesetting" w:hint="cs"/>
          <w:sz w:val="27"/>
          <w:rtl/>
        </w:rPr>
        <w:t>بته</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و</w:t>
      </w:r>
      <w:r w:rsidRPr="00E32786">
        <w:rPr>
          <w:rFonts w:ascii="Arabic Typesetting" w:hAnsi="Arabic Typesetting" w:hint="cs"/>
          <w:sz w:val="27"/>
          <w:rtl/>
        </w:rPr>
        <w:t>يستلزم</w:t>
      </w:r>
      <w:r w:rsidRPr="00E32786">
        <w:rPr>
          <w:rFonts w:ascii="Arabic Typesetting" w:hAnsi="Arabic Typesetting"/>
          <w:sz w:val="27"/>
          <w:rtl/>
        </w:rPr>
        <w:t xml:space="preserve"> استثناء </w:t>
      </w:r>
      <w:r w:rsidRPr="00E32786">
        <w:rPr>
          <w:rFonts w:ascii="Arabic Typesetting" w:hAnsi="Arabic Typesetting" w:hint="cs"/>
          <w:sz w:val="27"/>
          <w:rtl/>
        </w:rPr>
        <w:t xml:space="preserve">مورد </w:t>
      </w:r>
      <w:r w:rsidRPr="00E32786">
        <w:rPr>
          <w:rFonts w:ascii="Arabic Typesetting" w:hAnsi="Arabic Typesetting"/>
          <w:sz w:val="27"/>
          <w:rtl/>
        </w:rPr>
        <w:t>السؤال من إجابة الإمام</w:t>
      </w:r>
      <w:r w:rsidR="00037356" w:rsidRPr="00E32786">
        <w:rPr>
          <w:rFonts w:ascii="Arabic Typesetting" w:hAnsi="Arabic Typesetting" w:cs="Mosawi" w:hint="cs"/>
          <w:sz w:val="27"/>
          <w:szCs w:val="22"/>
          <w:rtl/>
        </w:rPr>
        <w:t>×</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5"/>
      </w:r>
      <w:r w:rsidRPr="00E32786">
        <w:rPr>
          <w:rFonts w:ascii="Arabic Typesetting" w:hAnsi="Arabic Typesetting" w:hint="cs"/>
          <w:sz w:val="27"/>
          <w:vertAlign w:val="superscript"/>
          <w:rtl/>
        </w:rPr>
        <w:t>)</w:t>
      </w:r>
      <w:r w:rsidR="007722EF" w:rsidRPr="00E32786">
        <w:rPr>
          <w:rFonts w:ascii="Arabic Typesetting" w:hAnsi="Arabic Typesetting" w:hint="cs"/>
          <w:sz w:val="27"/>
          <w:rtl/>
        </w:rPr>
        <w:t>.</w:t>
      </w:r>
      <w:r w:rsidRPr="00E32786">
        <w:rPr>
          <w:rFonts w:ascii="Arabic Typesetting" w:hAnsi="Arabic Typesetting" w:hint="cs"/>
          <w:sz w:val="27"/>
          <w:rtl/>
        </w:rPr>
        <w:t xml:space="preserve"> </w:t>
      </w:r>
      <w:r w:rsidRPr="00E32786">
        <w:rPr>
          <w:rFonts w:ascii="Arabic Typesetting" w:hAnsi="Arabic Typesetting"/>
          <w:sz w:val="27"/>
          <w:rtl/>
        </w:rPr>
        <w:t>لذلك فإن</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مقبولة</w:t>
      </w:r>
      <w:r w:rsidRPr="00E32786">
        <w:rPr>
          <w:rFonts w:ascii="Arabic Typesetting" w:hAnsi="Arabic Typesetting"/>
          <w:sz w:val="27"/>
          <w:rtl/>
        </w:rPr>
        <w:t xml:space="preserve"> عمر بن حنظلة </w:t>
      </w:r>
      <w:r w:rsidRPr="00E32786">
        <w:rPr>
          <w:rFonts w:ascii="Arabic Typesetting" w:hAnsi="Arabic Typesetting" w:hint="cs"/>
          <w:sz w:val="27"/>
          <w:rtl/>
        </w:rPr>
        <w:t>ناظرة</w:t>
      </w:r>
      <w:r w:rsidR="007722EF" w:rsidRPr="00E32786">
        <w:rPr>
          <w:rFonts w:ascii="Arabic Typesetting" w:hAnsi="Arabic Typesetting" w:hint="cs"/>
          <w:sz w:val="27"/>
          <w:rtl/>
        </w:rPr>
        <w:t>ٌ</w:t>
      </w:r>
      <w:r w:rsidRPr="00E32786">
        <w:rPr>
          <w:rFonts w:ascii="Arabic Typesetting" w:hAnsi="Arabic Typesetting"/>
          <w:sz w:val="27"/>
          <w:rtl/>
        </w:rPr>
        <w:t xml:space="preserve"> إلى منصب </w:t>
      </w:r>
      <w:r w:rsidRPr="00E32786">
        <w:rPr>
          <w:rFonts w:ascii="Arabic Typesetting" w:hAnsi="Arabic Typesetting" w:hint="cs"/>
          <w:sz w:val="27"/>
          <w:rtl/>
        </w:rPr>
        <w:t>القضاء</w:t>
      </w:r>
      <w:r w:rsidRPr="00E32786">
        <w:rPr>
          <w:rFonts w:ascii="Arabic Typesetting" w:hAnsi="Arabic Typesetting"/>
          <w:sz w:val="27"/>
          <w:rtl/>
        </w:rPr>
        <w:t xml:space="preserve"> </w:t>
      </w:r>
      <w:r w:rsidRPr="00E32786">
        <w:rPr>
          <w:rFonts w:ascii="Arabic Typesetting" w:hAnsi="Arabic Typesetting" w:hint="cs"/>
          <w:sz w:val="27"/>
          <w:rtl/>
        </w:rPr>
        <w:t>ل</w:t>
      </w:r>
      <w:r w:rsidRPr="00E32786">
        <w:rPr>
          <w:rFonts w:ascii="Arabic Typesetting" w:hAnsi="Arabic Typesetting"/>
          <w:sz w:val="27"/>
          <w:rtl/>
        </w:rPr>
        <w:t xml:space="preserve">لفقيه </w:t>
      </w:r>
      <w:r w:rsidRPr="00E32786">
        <w:rPr>
          <w:rFonts w:ascii="Arabic Typesetting" w:hAnsi="Arabic Typesetting" w:hint="cs"/>
          <w:sz w:val="27"/>
          <w:rtl/>
        </w:rPr>
        <w:t>فقط</w:t>
      </w:r>
      <w:r w:rsidRPr="00E32786">
        <w:rPr>
          <w:rFonts w:ascii="Arabic Typesetting" w:hAnsi="Arabic Typesetting"/>
          <w:sz w:val="27"/>
          <w:rtl/>
        </w:rPr>
        <w:t>، و</w:t>
      </w:r>
      <w:r w:rsidR="007722EF" w:rsidRPr="00E32786">
        <w:rPr>
          <w:rFonts w:ascii="Arabic Typesetting" w:hAnsi="Arabic Typesetting" w:hint="cs"/>
          <w:sz w:val="27"/>
          <w:rtl/>
        </w:rPr>
        <w:t>إ</w:t>
      </w:r>
      <w:r w:rsidRPr="00E32786">
        <w:rPr>
          <w:rFonts w:ascii="Arabic Typesetting" w:hAnsi="Arabic Typesetting"/>
          <w:sz w:val="27"/>
          <w:rtl/>
        </w:rPr>
        <w:t xml:space="preserve">ثبات </w:t>
      </w:r>
      <w:r w:rsidRPr="00E32786">
        <w:rPr>
          <w:rFonts w:ascii="Arabic Typesetting" w:hAnsi="Arabic Typesetting" w:hint="cs"/>
          <w:sz w:val="27"/>
          <w:rtl/>
        </w:rPr>
        <w:t>مناصب</w:t>
      </w:r>
      <w:r w:rsidRPr="00E32786">
        <w:rPr>
          <w:rFonts w:ascii="Arabic Typesetting" w:hAnsi="Arabic Typesetting"/>
          <w:sz w:val="27"/>
          <w:rtl/>
        </w:rPr>
        <w:t xml:space="preserve"> أخرى </w:t>
      </w:r>
      <w:r w:rsidRPr="00E32786">
        <w:rPr>
          <w:rFonts w:ascii="Arabic Typesetting" w:hAnsi="Arabic Typesetting" w:hint="cs"/>
          <w:sz w:val="27"/>
          <w:rtl/>
        </w:rPr>
        <w:t xml:space="preserve">للفقيه </w:t>
      </w:r>
      <w:r w:rsidRPr="00E32786">
        <w:rPr>
          <w:rFonts w:ascii="Arabic Typesetting" w:hAnsi="Arabic Typesetting"/>
          <w:sz w:val="27"/>
          <w:rtl/>
        </w:rPr>
        <w:t>يتطل</w:t>
      </w:r>
      <w:r w:rsidR="007722EF" w:rsidRPr="00E32786">
        <w:rPr>
          <w:rFonts w:ascii="Arabic Typesetting" w:hAnsi="Arabic Typesetting" w:hint="cs"/>
          <w:sz w:val="27"/>
          <w:rtl/>
        </w:rPr>
        <w:t>َّ</w:t>
      </w:r>
      <w:r w:rsidRPr="00E32786">
        <w:rPr>
          <w:rFonts w:ascii="Arabic Typesetting" w:hAnsi="Arabic Typesetting"/>
          <w:sz w:val="27"/>
          <w:rtl/>
        </w:rPr>
        <w:t xml:space="preserve">ب </w:t>
      </w:r>
      <w:r w:rsidRPr="00E32786">
        <w:rPr>
          <w:rFonts w:ascii="Arabic Typesetting" w:hAnsi="Arabic Typesetting" w:hint="cs"/>
          <w:sz w:val="27"/>
          <w:rtl/>
        </w:rPr>
        <w:t>دليلاً</w:t>
      </w:r>
      <w:r w:rsidRPr="00E32786">
        <w:rPr>
          <w:rFonts w:ascii="Arabic Typesetting" w:hAnsi="Arabic Typesetting"/>
          <w:sz w:val="27"/>
          <w:rtl/>
        </w:rPr>
        <w:t xml:space="preserve"> خاص</w:t>
      </w:r>
      <w:r w:rsidR="007722EF" w:rsidRPr="00E32786">
        <w:rPr>
          <w:rFonts w:ascii="Arabic Typesetting" w:hAnsi="Arabic Typesetting" w:hint="cs"/>
          <w:sz w:val="27"/>
          <w:rtl/>
        </w:rPr>
        <w:t>ّ</w:t>
      </w:r>
      <w:r w:rsidRPr="00E32786">
        <w:rPr>
          <w:rFonts w:ascii="Arabic Typesetting" w:hAnsi="Arabic Typesetting"/>
          <w:sz w:val="27"/>
          <w:rtl/>
        </w:rPr>
        <w:t>ا</w:t>
      </w:r>
      <w:r w:rsidRPr="00E32786">
        <w:rPr>
          <w:rFonts w:ascii="Arabic Typesetting" w:hAnsi="Arabic Typesetting" w:hint="cs"/>
          <w:sz w:val="27"/>
          <w:rtl/>
        </w:rPr>
        <w:t>ً</w:t>
      </w:r>
      <w:r w:rsidRPr="00E32786">
        <w:rPr>
          <w:rFonts w:ascii="Arabic Typesetting" w:hAnsi="Arabic Typesetting"/>
          <w:sz w:val="27"/>
          <w:rtl/>
        </w:rPr>
        <w:t xml:space="preserve"> </w:t>
      </w:r>
      <w:r w:rsidRPr="00E32786">
        <w:rPr>
          <w:rFonts w:ascii="Arabic Typesetting" w:hAnsi="Arabic Typesetting" w:hint="cs"/>
          <w:sz w:val="27"/>
          <w:rtl/>
        </w:rPr>
        <w:t>ب</w:t>
      </w:r>
      <w:r w:rsidRPr="00E32786">
        <w:rPr>
          <w:rFonts w:ascii="Arabic Typesetting" w:hAnsi="Arabic Typesetting"/>
          <w:sz w:val="27"/>
          <w:rtl/>
        </w:rPr>
        <w:t>ه</w:t>
      </w:r>
      <w:r w:rsidRPr="00E32786">
        <w:rPr>
          <w:rFonts w:ascii="Arabic Typesetting" w:hAnsi="Arabic Typesetting" w:hint="cs"/>
          <w:sz w:val="27"/>
          <w:rtl/>
        </w:rPr>
        <w:t>ا</w:t>
      </w:r>
      <w:r w:rsidRPr="00E32786">
        <w:rPr>
          <w:rFonts w:ascii="Arabic Typesetting" w:hAnsi="Arabic Typesetting" w:hint="cs"/>
          <w:sz w:val="27"/>
          <w:vertAlign w:val="superscript"/>
          <w:rtl/>
        </w:rPr>
        <w:t>(</w:t>
      </w:r>
      <w:r w:rsidRPr="00E32786">
        <w:rPr>
          <w:rStyle w:val="af9"/>
          <w:rFonts w:ascii="Arabic Typesetting" w:hAnsi="Arabic Typesetting"/>
          <w:sz w:val="27"/>
          <w:rtl/>
        </w:rPr>
        <w:endnoteReference w:id="606"/>
      </w:r>
      <w:r w:rsidRPr="00E32786">
        <w:rPr>
          <w:rFonts w:ascii="Arabic Typesetting" w:hAnsi="Arabic Typesetting" w:hint="cs"/>
          <w:sz w:val="27"/>
          <w:vertAlign w:val="superscript"/>
          <w:rtl/>
        </w:rPr>
        <w:t>)</w:t>
      </w:r>
      <w:r w:rsidRPr="00E32786">
        <w:rPr>
          <w:rFonts w:ascii="Arabic Typesetting" w:hAnsi="Arabic Typesetting" w:hint="cs"/>
          <w:sz w:val="27"/>
          <w:rtl/>
        </w:rPr>
        <w:t xml:space="preserve">. </w:t>
      </w:r>
      <w:r w:rsidRPr="00E32786">
        <w:rPr>
          <w:rFonts w:ascii="Arabic Typesetting" w:hAnsi="Arabic Typesetting"/>
          <w:sz w:val="27"/>
          <w:rtl/>
        </w:rPr>
        <w:t>وبعبارة</w:t>
      </w:r>
      <w:r w:rsidR="007722EF" w:rsidRPr="00E32786">
        <w:rPr>
          <w:rFonts w:ascii="Arabic Typesetting" w:hAnsi="Arabic Typesetting" w:hint="cs"/>
          <w:sz w:val="27"/>
          <w:rtl/>
        </w:rPr>
        <w:t>ٍ</w:t>
      </w:r>
      <w:r w:rsidRPr="00E32786">
        <w:rPr>
          <w:rFonts w:ascii="Arabic Typesetting" w:hAnsi="Arabic Typesetting"/>
          <w:sz w:val="27"/>
          <w:rtl/>
        </w:rPr>
        <w:t xml:space="preserve"> أخرى</w:t>
      </w:r>
      <w:r w:rsidR="007722EF" w:rsidRPr="00E32786">
        <w:rPr>
          <w:rFonts w:ascii="Arabic Typesetting" w:hAnsi="Arabic Typesetting" w:hint="cs"/>
          <w:sz w:val="27"/>
          <w:rtl/>
        </w:rPr>
        <w:t>:</w:t>
      </w:r>
      <w:r w:rsidRPr="00E32786">
        <w:rPr>
          <w:rFonts w:ascii="Arabic Typesetting" w:hAnsi="Arabic Typesetting" w:hint="cs"/>
          <w:sz w:val="27"/>
          <w:rtl/>
        </w:rPr>
        <w:t xml:space="preserve"> يتبيّ</w:t>
      </w:r>
      <w:r w:rsidR="007722EF" w:rsidRPr="00E32786">
        <w:rPr>
          <w:rFonts w:ascii="Arabic Typesetting" w:hAnsi="Arabic Typesetting" w:hint="cs"/>
          <w:sz w:val="27"/>
          <w:rtl/>
        </w:rPr>
        <w:t>َ</w:t>
      </w:r>
      <w:r w:rsidRPr="00E32786">
        <w:rPr>
          <w:rFonts w:ascii="Arabic Typesetting" w:hAnsi="Arabic Typesetting" w:hint="cs"/>
          <w:sz w:val="27"/>
          <w:rtl/>
        </w:rPr>
        <w:t>ن من خلال</w:t>
      </w:r>
      <w:r w:rsidRPr="00E32786">
        <w:rPr>
          <w:rFonts w:ascii="Arabic Typesetting" w:hAnsi="Arabic Typesetting"/>
          <w:sz w:val="27"/>
          <w:rtl/>
        </w:rPr>
        <w:t xml:space="preserve"> </w:t>
      </w:r>
      <w:r w:rsidRPr="00E32786">
        <w:rPr>
          <w:rFonts w:ascii="Arabic Typesetting" w:hAnsi="Arabic Typesetting" w:hint="cs"/>
          <w:sz w:val="27"/>
          <w:rtl/>
        </w:rPr>
        <w:t>عدم وجود فهم</w:t>
      </w:r>
      <w:r w:rsidR="007722EF" w:rsidRPr="00E32786">
        <w:rPr>
          <w:rFonts w:ascii="Arabic Typesetting" w:hAnsi="Arabic Typesetting" w:hint="cs"/>
          <w:sz w:val="27"/>
          <w:rtl/>
        </w:rPr>
        <w:t>ٍ</w:t>
      </w:r>
      <w:r w:rsidRPr="00E32786">
        <w:rPr>
          <w:rFonts w:ascii="Arabic Typesetting" w:hAnsi="Arabic Typesetting" w:hint="cs"/>
          <w:sz w:val="27"/>
          <w:rtl/>
        </w:rPr>
        <w:t xml:space="preserve"> مشترك ومرتبط بسياق صدور هذه ال</w:t>
      </w:r>
      <w:r w:rsidRPr="00E32786">
        <w:rPr>
          <w:rFonts w:ascii="Arabic Typesetting" w:hAnsi="Arabic Typesetting"/>
          <w:sz w:val="27"/>
          <w:rtl/>
        </w:rPr>
        <w:t>رواية</w:t>
      </w:r>
      <w:r w:rsidRPr="00E32786">
        <w:rPr>
          <w:rFonts w:ascii="Arabic Typesetting" w:hAnsi="Arabic Typesetting" w:hint="cs"/>
          <w:sz w:val="27"/>
          <w:rtl/>
        </w:rPr>
        <w:t xml:space="preserve"> ـ أي الرجوع إلى قضاة الج</w:t>
      </w:r>
      <w:r w:rsidR="007722EF" w:rsidRPr="00E32786">
        <w:rPr>
          <w:rFonts w:ascii="Arabic Typesetting" w:hAnsi="Arabic Typesetting" w:hint="cs"/>
          <w:sz w:val="27"/>
          <w:rtl/>
        </w:rPr>
        <w:t>َ</w:t>
      </w:r>
      <w:r w:rsidRPr="00E32786">
        <w:rPr>
          <w:rFonts w:ascii="Arabic Typesetting" w:hAnsi="Arabic Typesetting" w:hint="cs"/>
          <w:sz w:val="27"/>
          <w:rtl/>
        </w:rPr>
        <w:t>و</w:t>
      </w:r>
      <w:r w:rsidR="007722EF" w:rsidRPr="00E32786">
        <w:rPr>
          <w:rFonts w:ascii="Arabic Typesetting" w:hAnsi="Arabic Typesetting" w:hint="cs"/>
          <w:sz w:val="27"/>
          <w:rtl/>
        </w:rPr>
        <w:t>ْ</w:t>
      </w:r>
      <w:r w:rsidRPr="00E32786">
        <w:rPr>
          <w:rFonts w:ascii="Arabic Typesetting" w:hAnsi="Arabic Typesetting" w:hint="cs"/>
          <w:sz w:val="27"/>
          <w:rtl/>
        </w:rPr>
        <w:t xml:space="preserve">ر لإحقاق </w:t>
      </w:r>
      <w:r w:rsidR="00E30925" w:rsidRPr="00E32786">
        <w:rPr>
          <w:rFonts w:ascii="Arabic Typesetting" w:hAnsi="Arabic Typesetting" w:hint="cs"/>
          <w:sz w:val="27"/>
          <w:rtl/>
        </w:rPr>
        <w:t xml:space="preserve">   </w:t>
      </w:r>
      <w:r w:rsidRPr="00E32786">
        <w:rPr>
          <w:rFonts w:ascii="Arabic Typesetting" w:hAnsi="Arabic Typesetting" w:hint="cs"/>
          <w:sz w:val="27"/>
          <w:rtl/>
        </w:rPr>
        <w:t>الحق</w:t>
      </w:r>
      <w:r w:rsidR="007722EF" w:rsidRPr="00E32786">
        <w:rPr>
          <w:rFonts w:ascii="Arabic Typesetting" w:hAnsi="Arabic Typesetting" w:hint="cs"/>
          <w:sz w:val="27"/>
          <w:rtl/>
        </w:rPr>
        <w:t>ّ</w:t>
      </w:r>
      <w:r w:rsidRPr="00E32786">
        <w:rPr>
          <w:rFonts w:ascii="Arabic Typesetting" w:hAnsi="Arabic Typesetting" w:hint="cs"/>
          <w:sz w:val="27"/>
          <w:rtl/>
        </w:rPr>
        <w:t xml:space="preserve"> ـ</w:t>
      </w:r>
      <w:r w:rsidR="007722EF" w:rsidRPr="00E32786">
        <w:rPr>
          <w:rFonts w:ascii="Arabic Typesetting" w:hAnsi="Arabic Typesetting" w:hint="cs"/>
          <w:sz w:val="27"/>
          <w:rtl/>
        </w:rPr>
        <w:t>،</w:t>
      </w:r>
      <w:r w:rsidRPr="00E32786">
        <w:rPr>
          <w:rFonts w:ascii="Arabic Typesetting" w:hAnsi="Arabic Typesetting" w:hint="cs"/>
          <w:sz w:val="27"/>
          <w:rtl/>
        </w:rPr>
        <w:t xml:space="preserve"> وكيفيّة التحقّ</w:t>
      </w:r>
      <w:r w:rsidR="007722EF" w:rsidRPr="00E32786">
        <w:rPr>
          <w:rFonts w:ascii="Arabic Typesetting" w:hAnsi="Arabic Typesetting" w:hint="cs"/>
          <w:sz w:val="27"/>
          <w:rtl/>
        </w:rPr>
        <w:t>ُ</w:t>
      </w:r>
      <w:r w:rsidRPr="00E32786">
        <w:rPr>
          <w:rFonts w:ascii="Arabic Typesetting" w:hAnsi="Arabic Typesetting" w:hint="cs"/>
          <w:sz w:val="27"/>
          <w:rtl/>
        </w:rPr>
        <w:t xml:space="preserve">ق من المستندات </w:t>
      </w:r>
      <w:r w:rsidRPr="00E32786">
        <w:rPr>
          <w:rFonts w:ascii="Arabic Typesetting" w:hAnsi="Arabic Typesetting"/>
          <w:sz w:val="27"/>
          <w:rtl/>
        </w:rPr>
        <w:t>الفقهية لآراء القضاة</w:t>
      </w:r>
      <w:r w:rsidRPr="00E32786">
        <w:rPr>
          <w:rFonts w:ascii="Arabic Typesetting" w:hAnsi="Arabic Typesetting" w:hint="cs"/>
          <w:sz w:val="27"/>
          <w:rtl/>
        </w:rPr>
        <w:t xml:space="preserve">، </w:t>
      </w:r>
      <w:r w:rsidR="007722EF" w:rsidRPr="00E32786">
        <w:rPr>
          <w:rFonts w:ascii="Arabic Typesetting" w:hAnsi="Arabic Typesetting" w:hint="cs"/>
          <w:sz w:val="27"/>
          <w:rtl/>
        </w:rPr>
        <w:t>فإ</w:t>
      </w:r>
      <w:r w:rsidRPr="00E32786">
        <w:rPr>
          <w:rFonts w:ascii="Arabic Typesetting" w:hAnsi="Arabic Typesetting" w:hint="cs"/>
          <w:sz w:val="27"/>
          <w:rtl/>
        </w:rPr>
        <w:t xml:space="preserve">نّ الواقع هو عدم إمكان </w:t>
      </w:r>
      <w:r w:rsidR="007722EF" w:rsidRPr="00E32786">
        <w:rPr>
          <w:rFonts w:ascii="Arabic Typesetting" w:hAnsi="Arabic Typesetting" w:hint="cs"/>
          <w:sz w:val="27"/>
          <w:rtl/>
        </w:rPr>
        <w:t>ا</w:t>
      </w:r>
      <w:r w:rsidRPr="00E32786">
        <w:rPr>
          <w:rFonts w:ascii="Arabic Typesetting" w:hAnsi="Arabic Typesetting" w:hint="cs"/>
          <w:sz w:val="27"/>
          <w:rtl/>
        </w:rPr>
        <w:t xml:space="preserve">ستخدام هذه المقبولة </w:t>
      </w:r>
      <w:r w:rsidR="000C5B95" w:rsidRPr="00E32786">
        <w:rPr>
          <w:rFonts w:ascii="Arabic Typesetting" w:hAnsi="Arabic Typesetting" w:hint="cs"/>
          <w:sz w:val="27"/>
          <w:rtl/>
        </w:rPr>
        <w:t>ـ عند الفقهاء المتقدِّمين والمتأخِّرين، وعلى فرض اعتبارها سنداً ـ ك</w:t>
      </w:r>
      <w:r w:rsidRPr="00E32786">
        <w:rPr>
          <w:rFonts w:ascii="Arabic Typesetting" w:hAnsi="Arabic Typesetting" w:hint="cs"/>
          <w:sz w:val="27"/>
          <w:rtl/>
        </w:rPr>
        <w:t>مستند</w:t>
      </w:r>
      <w:r w:rsidR="007722EF" w:rsidRPr="00E32786">
        <w:rPr>
          <w:rFonts w:ascii="Arabic Typesetting" w:hAnsi="Arabic Typesetting" w:hint="cs"/>
          <w:sz w:val="27"/>
          <w:rtl/>
        </w:rPr>
        <w:t>ٍ</w:t>
      </w:r>
      <w:r w:rsidRPr="00E32786">
        <w:rPr>
          <w:rFonts w:ascii="Arabic Typesetting" w:hAnsi="Arabic Typesetting" w:hint="cs"/>
          <w:sz w:val="27"/>
          <w:rtl/>
        </w:rPr>
        <w:t xml:space="preserve"> فقهي</w:t>
      </w:r>
      <w:r w:rsidR="007722EF" w:rsidRPr="00E32786">
        <w:rPr>
          <w:rFonts w:ascii="Arabic Typesetting" w:hAnsi="Arabic Typesetting" w:hint="cs"/>
          <w:sz w:val="27"/>
          <w:rtl/>
        </w:rPr>
        <w:t>ّ</w:t>
      </w:r>
      <w:r w:rsidRPr="00E32786">
        <w:rPr>
          <w:rFonts w:ascii="Arabic Typesetting" w:hAnsi="Arabic Typesetting" w:hint="cs"/>
          <w:sz w:val="27"/>
          <w:rtl/>
        </w:rPr>
        <w:t xml:space="preserve"> في غير موضع صدورها.</w:t>
      </w:r>
    </w:p>
    <w:p w14:paraId="2025C71A" w14:textId="77777777" w:rsidR="004E0375" w:rsidRPr="00E32786" w:rsidRDefault="004E0375" w:rsidP="003263E2">
      <w:pPr>
        <w:spacing w:line="440" w:lineRule="exact"/>
        <w:rPr>
          <w:rFonts w:ascii="Arabic Typesetting" w:hAnsi="Arabic Typesetting"/>
          <w:sz w:val="27"/>
          <w:rtl/>
        </w:rPr>
      </w:pPr>
    </w:p>
    <w:p w14:paraId="64540257" w14:textId="77777777" w:rsidR="004E0375" w:rsidRPr="00E32786" w:rsidRDefault="004E0375" w:rsidP="00902F20">
      <w:pPr>
        <w:pStyle w:val="31"/>
        <w:rPr>
          <w:color w:val="auto"/>
        </w:rPr>
      </w:pPr>
      <w:r w:rsidRPr="00E32786">
        <w:rPr>
          <w:rFonts w:hint="cs"/>
          <w:color w:val="auto"/>
          <w:rtl/>
        </w:rPr>
        <w:t>النتا</w:t>
      </w:r>
      <w:r w:rsidRPr="00E32786">
        <w:rPr>
          <w:rFonts w:ascii="Times New Roman" w:hAnsi="Times New Roman" w:hint="cs"/>
          <w:color w:val="auto"/>
          <w:rtl/>
        </w:rPr>
        <w:t>ئ</w:t>
      </w:r>
      <w:r w:rsidRPr="00E32786">
        <w:rPr>
          <w:rFonts w:hint="cs"/>
          <w:color w:val="auto"/>
          <w:rtl/>
        </w:rPr>
        <w:t>ج</w:t>
      </w:r>
    </w:p>
    <w:p w14:paraId="05EAB1E7" w14:textId="77777777" w:rsidR="004E0375" w:rsidRPr="00E32786" w:rsidRDefault="004E0375" w:rsidP="00902F20">
      <w:pPr>
        <w:rPr>
          <w:rFonts w:ascii="Arabic Typesetting" w:hAnsi="Arabic Typesetting"/>
          <w:sz w:val="27"/>
          <w:rtl/>
        </w:rPr>
      </w:pPr>
      <w:r w:rsidRPr="00E32786">
        <w:rPr>
          <w:rFonts w:ascii="Arabic Typesetting" w:hAnsi="Arabic Typesetting"/>
          <w:sz w:val="27"/>
          <w:rtl/>
        </w:rPr>
        <w:t>تظهر نتائج الدراسة الحالية ما يلي:</w:t>
      </w:r>
    </w:p>
    <w:p w14:paraId="17B7ACC8"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1ـ </w:t>
      </w:r>
      <w:r w:rsidRPr="00E32786">
        <w:rPr>
          <w:rFonts w:ascii="Arabic Typesetting" w:hAnsi="Arabic Typesetting" w:cs="AL-Mohanad"/>
          <w:sz w:val="27"/>
          <w:szCs w:val="27"/>
          <w:rtl/>
        </w:rPr>
        <w:t>ليس ل</w:t>
      </w:r>
      <w:r w:rsidRPr="00E32786">
        <w:rPr>
          <w:rFonts w:ascii="Arabic Typesetting" w:hAnsi="Arabic Typesetting" w:cs="AL-Mohanad" w:hint="cs"/>
          <w:sz w:val="27"/>
          <w:szCs w:val="27"/>
          <w:rtl/>
        </w:rPr>
        <w:t xml:space="preserve">سند </w:t>
      </w:r>
      <w:r w:rsidRPr="00E32786">
        <w:rPr>
          <w:rFonts w:ascii="Arabic Typesetting" w:hAnsi="Arabic Typesetting" w:cs="AL-Mohanad"/>
          <w:sz w:val="27"/>
          <w:szCs w:val="27"/>
          <w:rtl/>
        </w:rPr>
        <w:t xml:space="preserve">رواية عمر بن حنظلة </w:t>
      </w:r>
      <w:r w:rsidRPr="00E32786">
        <w:rPr>
          <w:rFonts w:ascii="Arabic Typesetting" w:hAnsi="Arabic Typesetting" w:cs="AL-Mohanad" w:hint="cs"/>
          <w:sz w:val="27"/>
          <w:szCs w:val="27"/>
          <w:rtl/>
        </w:rPr>
        <w:t>ال</w:t>
      </w:r>
      <w:r w:rsidR="000C5B95"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عتبار اللازم</w:t>
      </w:r>
      <w:r w:rsidRPr="00E32786">
        <w:rPr>
          <w:rFonts w:ascii="Arabic Typesetting" w:hAnsi="Arabic Typesetting" w:cs="AL-Mohanad"/>
          <w:sz w:val="27"/>
          <w:szCs w:val="27"/>
          <w:rtl/>
        </w:rPr>
        <w:t xml:space="preserve"> بين </w:t>
      </w:r>
      <w:r w:rsidR="000C5B95"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فقهاء </w:t>
      </w:r>
      <w:r w:rsidRPr="00E32786">
        <w:rPr>
          <w:rFonts w:ascii="Arabic Typesetting" w:hAnsi="Arabic Typesetting" w:cs="AL-Mohanad" w:hint="cs"/>
          <w:sz w:val="27"/>
          <w:szCs w:val="27"/>
          <w:rtl/>
        </w:rPr>
        <w:t>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والمتأخ</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رين</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فإنّ 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كانوا يوجّ</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هون الإشكال </w:t>
      </w:r>
      <w:r w:rsidR="000C5B95"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لى</w:t>
      </w:r>
      <w:r w:rsidRPr="00E32786">
        <w:rPr>
          <w:rFonts w:ascii="Arabic Typesetting" w:hAnsi="Arabic Typesetting" w:cs="AL-Mohanad"/>
          <w:sz w:val="27"/>
          <w:szCs w:val="27"/>
          <w:rtl/>
        </w:rPr>
        <w:t xml:space="preserve"> محمد بن ع</w:t>
      </w:r>
      <w:r w:rsidRPr="00E32786">
        <w:rPr>
          <w:rFonts w:ascii="Times New Roman" w:hAnsi="Times New Roman" w:cs="AL-Mohanad" w:hint="cs"/>
          <w:sz w:val="27"/>
          <w:szCs w:val="27"/>
          <w:rtl/>
        </w:rPr>
        <w:t>ي</w:t>
      </w:r>
      <w:r w:rsidRPr="00E32786">
        <w:rPr>
          <w:rFonts w:ascii="Arabic Typesetting" w:hAnsi="Arabic Typesetting" w:cs="AL-Mohanad" w:hint="eastAsia"/>
          <w:sz w:val="27"/>
          <w:szCs w:val="27"/>
          <w:rtl/>
        </w:rPr>
        <w:t>س</w:t>
      </w:r>
      <w:r w:rsidR="000C5B95" w:rsidRPr="00E32786">
        <w:rPr>
          <w:rFonts w:ascii="Times New Roman" w:hAnsi="Times New Roman" w:cs="AL-Mohanad" w:hint="cs"/>
          <w:sz w:val="27"/>
          <w:szCs w:val="27"/>
          <w:rtl/>
        </w:rPr>
        <w:t>ى</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و</w:t>
      </w:r>
      <w:r w:rsidRPr="00E32786">
        <w:rPr>
          <w:rFonts w:ascii="Arabic Typesetting" w:hAnsi="Arabic Typesetting" w:cs="AL-Mohanad"/>
          <w:sz w:val="27"/>
          <w:szCs w:val="27"/>
          <w:rtl/>
        </w:rPr>
        <w:t>دا</w:t>
      </w:r>
      <w:r w:rsidR="000C5B95" w:rsidRPr="00E32786">
        <w:rPr>
          <w:rFonts w:ascii="Arabic Typesetting" w:hAnsi="Arabic Typesetting" w:cs="AL-Mohanad" w:hint="cs"/>
          <w:sz w:val="27"/>
          <w:szCs w:val="27"/>
          <w:rtl/>
        </w:rPr>
        <w:t>و</w:t>
      </w:r>
      <w:r w:rsidRPr="00E32786">
        <w:rPr>
          <w:rFonts w:ascii="Arabic Typesetting" w:hAnsi="Arabic Typesetting" w:cs="AL-Mohanad"/>
          <w:sz w:val="27"/>
          <w:szCs w:val="27"/>
          <w:rtl/>
        </w:rPr>
        <w:t>ود بن الحص</w:t>
      </w:r>
      <w:r w:rsidRPr="00E32786">
        <w:rPr>
          <w:rFonts w:ascii="Times New Roman" w:hAnsi="Times New Roman" w:cs="AL-Mohanad" w:hint="cs"/>
          <w:sz w:val="27"/>
          <w:szCs w:val="27"/>
          <w:rtl/>
        </w:rPr>
        <w:t>ي</w:t>
      </w:r>
      <w:r w:rsidRPr="00E32786">
        <w:rPr>
          <w:rFonts w:ascii="Arabic Typesetting" w:hAnsi="Arabic Typesetting" w:cs="AL-Mohanad" w:hint="eastAsia"/>
          <w:sz w:val="27"/>
          <w:szCs w:val="27"/>
          <w:rtl/>
        </w:rPr>
        <w:t>ن</w:t>
      </w:r>
      <w:r w:rsidRPr="00E32786">
        <w:rPr>
          <w:rFonts w:ascii="Arabic Typesetting" w:hAnsi="Arabic Typesetting" w:cs="AL-Mohanad"/>
          <w:sz w:val="27"/>
          <w:szCs w:val="27"/>
          <w:rtl/>
        </w:rPr>
        <w:t xml:space="preserve"> وعمر بن حنظل</w:t>
      </w:r>
      <w:r w:rsidRPr="00E32786">
        <w:rPr>
          <w:rFonts w:ascii="Arabic Typesetting" w:hAnsi="Arabic Typesetting" w:cs="AL-Mohanad" w:hint="cs"/>
          <w:sz w:val="27"/>
          <w:szCs w:val="27"/>
          <w:rtl/>
        </w:rPr>
        <w:t>ة</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w:t>
      </w:r>
      <w:r w:rsidRPr="00E32786">
        <w:rPr>
          <w:rFonts w:ascii="Arabic Typesetting" w:hAnsi="Arabic Typesetting" w:cs="AL-Mohanad"/>
          <w:sz w:val="27"/>
          <w:szCs w:val="27"/>
          <w:rtl/>
        </w:rPr>
        <w:t xml:space="preserve">فيما </w:t>
      </w:r>
      <w:r w:rsidRPr="00E32786">
        <w:rPr>
          <w:rFonts w:ascii="Arabic Typesetting" w:hAnsi="Arabic Typesetting" w:cs="AL-Mohanad" w:hint="cs"/>
          <w:sz w:val="27"/>
          <w:szCs w:val="27"/>
          <w:rtl/>
        </w:rPr>
        <w:t>وجّ</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ه</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المتأخ</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رون</w:t>
      </w:r>
      <w:r w:rsidRPr="00E32786">
        <w:rPr>
          <w:rFonts w:ascii="Arabic Typesetting" w:hAnsi="Arabic Typesetting" w:cs="AL-Mohanad"/>
          <w:sz w:val="27"/>
          <w:szCs w:val="27"/>
          <w:rtl/>
        </w:rPr>
        <w:t xml:space="preserve"> الأشكال </w:t>
      </w:r>
      <w:r w:rsidR="000C5B95" w:rsidRPr="00E32786">
        <w:rPr>
          <w:rFonts w:ascii="Arabic Typesetting" w:hAnsi="Arabic Typesetting" w:cs="AL-Mohanad" w:hint="cs"/>
          <w:sz w:val="27"/>
          <w:szCs w:val="27"/>
          <w:rtl/>
        </w:rPr>
        <w:t>إ</w:t>
      </w:r>
      <w:r w:rsidRPr="00E32786">
        <w:rPr>
          <w:rFonts w:ascii="Arabic Typesetting" w:hAnsi="Arabic Typesetting" w:cs="AL-Mohanad"/>
          <w:sz w:val="27"/>
          <w:szCs w:val="27"/>
          <w:rtl/>
        </w:rPr>
        <w:t>لى عمر بن حنظلة فقط.</w:t>
      </w:r>
    </w:p>
    <w:p w14:paraId="7C6C4188"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2ـ إنّ </w:t>
      </w:r>
      <w:r w:rsidRPr="00E32786">
        <w:rPr>
          <w:rFonts w:ascii="Arabic Typesetting" w:hAnsi="Arabic Typesetting" w:cs="AL-Mohanad"/>
          <w:sz w:val="27"/>
          <w:szCs w:val="27"/>
          <w:rtl/>
        </w:rPr>
        <w:t>رواية عمر بن حنظلة غير معروفة</w:t>
      </w:r>
      <w:r w:rsidR="000C5B95"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في النصوص الفقهية </w:t>
      </w:r>
      <w:r w:rsidRPr="00E32786">
        <w:rPr>
          <w:rFonts w:ascii="Arabic Typesetting" w:hAnsi="Arabic Typesetting" w:cs="AL-Mohanad" w:hint="cs"/>
          <w:sz w:val="27"/>
          <w:szCs w:val="27"/>
          <w:rtl/>
        </w:rPr>
        <w:t>المتقدّ</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مة</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ومنشأ شهرتها </w:t>
      </w:r>
      <w:r w:rsidR="000C5B95" w:rsidRPr="00E32786">
        <w:rPr>
          <w:rFonts w:ascii="Arabic Typesetting" w:hAnsi="Arabic Typesetting" w:cs="AL-Mohanad" w:hint="cs"/>
          <w:sz w:val="27"/>
          <w:szCs w:val="27"/>
          <w:rtl/>
        </w:rPr>
        <w:t xml:space="preserve">في </w:t>
      </w:r>
      <w:r w:rsidRPr="00E32786">
        <w:rPr>
          <w:rFonts w:ascii="Arabic Typesetting" w:hAnsi="Arabic Typesetting" w:cs="AL-Mohanad" w:hint="cs"/>
          <w:sz w:val="27"/>
          <w:szCs w:val="27"/>
          <w:rtl/>
        </w:rPr>
        <w:t>النصوص المتأخ</w:t>
      </w:r>
      <w:r w:rsidR="000C5B95" w:rsidRPr="00E32786">
        <w:rPr>
          <w:rFonts w:ascii="Arabic Typesetting" w:hAnsi="Arabic Typesetting" w:cs="AL-Mohanad" w:hint="cs"/>
          <w:sz w:val="27"/>
          <w:szCs w:val="27"/>
          <w:rtl/>
        </w:rPr>
        <w:t>ِّر</w:t>
      </w:r>
      <w:r w:rsidRPr="00E32786">
        <w:rPr>
          <w:rFonts w:ascii="Arabic Typesetting" w:hAnsi="Arabic Typesetting" w:cs="AL-Mohanad" w:hint="cs"/>
          <w:sz w:val="27"/>
          <w:szCs w:val="27"/>
          <w:rtl/>
        </w:rPr>
        <w:t xml:space="preserve">ة تحت عنوان </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مقبول</w:t>
      </w:r>
      <w:r w:rsidRPr="00E32786">
        <w:rPr>
          <w:rFonts w:ascii="Arabic Typesetting" w:hAnsi="Arabic Typesetting" w:cs="AL-Mohanad" w:hint="cs"/>
          <w:sz w:val="27"/>
          <w:szCs w:val="27"/>
          <w:rtl/>
        </w:rPr>
        <w:t>ة</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 xml:space="preserve"> راجع</w:t>
      </w:r>
      <w:r w:rsidR="000C5B95"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إلى </w:t>
      </w:r>
      <w:r w:rsidR="000C5B95"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عتماد</w:t>
      </w:r>
      <w:r w:rsidRPr="00E32786">
        <w:rPr>
          <w:rFonts w:ascii="Arabic Typesetting" w:hAnsi="Arabic Typesetting" w:cs="AL-Mohanad"/>
          <w:sz w:val="27"/>
          <w:szCs w:val="27"/>
          <w:rtl/>
        </w:rPr>
        <w:t xml:space="preserve"> الفقهاء </w:t>
      </w:r>
      <w:r w:rsidR="006D2C4E" w:rsidRPr="00E32786">
        <w:rPr>
          <w:rFonts w:ascii="Arabic Typesetting" w:hAnsi="Arabic Typesetting" w:cs="AL-Mohanad" w:hint="cs"/>
          <w:sz w:val="27"/>
          <w:szCs w:val="27"/>
          <w:rtl/>
        </w:rPr>
        <w:t>على</w:t>
      </w:r>
      <w:r w:rsidRPr="00E32786">
        <w:rPr>
          <w:rFonts w:ascii="Arabic Typesetting" w:hAnsi="Arabic Typesetting" w:cs="AL-Mohanad"/>
          <w:sz w:val="27"/>
          <w:szCs w:val="27"/>
          <w:rtl/>
        </w:rPr>
        <w:t xml:space="preserve"> وصف الشهيد الثاني </w:t>
      </w:r>
      <w:r w:rsidRPr="00E32786">
        <w:rPr>
          <w:rFonts w:ascii="Arabic Typesetting" w:hAnsi="Arabic Typesetting" w:cs="AL-Mohanad" w:hint="cs"/>
          <w:sz w:val="27"/>
          <w:szCs w:val="27"/>
          <w:rtl/>
        </w:rPr>
        <w:t>للرواية بـ</w:t>
      </w:r>
      <w:r w:rsidR="006D2C4E" w:rsidRPr="00E32786">
        <w:rPr>
          <w:rFonts w:ascii="Arabic Typesetting" w:hAnsi="Arabic Typesetting" w:cs="AL-Mohanad" w:hint="cs"/>
          <w:sz w:val="24"/>
          <w:szCs w:val="24"/>
          <w:rtl/>
        </w:rPr>
        <w:t xml:space="preserve"> </w:t>
      </w:r>
      <w:r w:rsidRPr="00E32786">
        <w:rPr>
          <w:rFonts w:ascii="Arabic Typesetting" w:hAnsi="Arabic Typesetting" w:cs="AL-Mohanad"/>
          <w:sz w:val="24"/>
          <w:szCs w:val="24"/>
          <w:rtl/>
        </w:rPr>
        <w:t>«</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مقبول</w:t>
      </w:r>
      <w:r w:rsidRPr="00E32786">
        <w:rPr>
          <w:rFonts w:ascii="Arabic Typesetting" w:hAnsi="Arabic Typesetting" w:cs="AL-Mohanad" w:hint="cs"/>
          <w:sz w:val="27"/>
          <w:szCs w:val="27"/>
          <w:rtl/>
        </w:rPr>
        <w:t>ة</w:t>
      </w:r>
      <w:r w:rsidRPr="00E32786">
        <w:rPr>
          <w:rFonts w:ascii="Arabic Typesetting" w:hAnsi="Arabic Typesetting" w:cs="AL-Mohanad"/>
          <w:sz w:val="24"/>
          <w:szCs w:val="24"/>
          <w:rtl/>
        </w:rPr>
        <w:t>»</w:t>
      </w:r>
      <w:r w:rsidRPr="00E32786">
        <w:rPr>
          <w:rFonts w:ascii="Arabic Typesetting" w:hAnsi="Arabic Typesetting" w:cs="AL-Mohanad"/>
          <w:sz w:val="27"/>
          <w:szCs w:val="27"/>
          <w:rtl/>
        </w:rPr>
        <w:t>، وليس</w:t>
      </w:r>
      <w:r w:rsidRPr="00E32786">
        <w:rPr>
          <w:rFonts w:ascii="Arabic Typesetting" w:hAnsi="Arabic Typesetting" w:cs="AL-Mohanad" w:hint="cs"/>
          <w:sz w:val="27"/>
          <w:szCs w:val="27"/>
          <w:rtl/>
        </w:rPr>
        <w:t xml:space="preserve"> </w:t>
      </w:r>
      <w:r w:rsidR="006D2C4E" w:rsidRPr="00E32786">
        <w:rPr>
          <w:rFonts w:ascii="Arabic Typesetting" w:hAnsi="Arabic Typesetting" w:cs="AL-Mohanad" w:hint="cs"/>
          <w:sz w:val="27"/>
          <w:szCs w:val="27"/>
          <w:rtl/>
        </w:rPr>
        <w:t xml:space="preserve">إلى </w:t>
      </w:r>
      <w:r w:rsidRPr="00E32786">
        <w:rPr>
          <w:rFonts w:ascii="Arabic Typesetting" w:hAnsi="Arabic Typesetting" w:cs="AL-Mohanad" w:hint="cs"/>
          <w:sz w:val="27"/>
          <w:szCs w:val="27"/>
          <w:rtl/>
        </w:rPr>
        <w:t>صحّة</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الرواية نفسها.</w:t>
      </w:r>
    </w:p>
    <w:p w14:paraId="601AE62E"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3ـ </w:t>
      </w:r>
      <w:r w:rsidRPr="00E32786">
        <w:rPr>
          <w:rFonts w:ascii="Arabic Typesetting" w:hAnsi="Arabic Typesetting" w:cs="AL-Mohanad"/>
          <w:sz w:val="27"/>
          <w:szCs w:val="27"/>
          <w:rtl/>
        </w:rPr>
        <w:t xml:space="preserve">على </w:t>
      </w:r>
      <w:r w:rsidRPr="00E32786">
        <w:rPr>
          <w:rFonts w:ascii="Arabic Typesetting" w:hAnsi="Arabic Typesetting" w:cs="AL-Mohanad" w:hint="cs"/>
          <w:sz w:val="27"/>
          <w:szCs w:val="27"/>
          <w:rtl/>
        </w:rPr>
        <w:t>فرض</w:t>
      </w:r>
      <w:r w:rsidRPr="00E32786">
        <w:rPr>
          <w:rFonts w:ascii="Arabic Typesetting" w:hAnsi="Arabic Typesetting" w:cs="AL-Mohanad"/>
          <w:sz w:val="27"/>
          <w:szCs w:val="27"/>
          <w:rtl/>
        </w:rPr>
        <w:t xml:space="preserve"> أن</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عمل </w:t>
      </w:r>
      <w:r w:rsidRPr="00E32786">
        <w:rPr>
          <w:rFonts w:ascii="Arabic Typesetting" w:hAnsi="Arabic Typesetting" w:cs="AL-Mohanad" w:hint="cs"/>
          <w:sz w:val="27"/>
          <w:szCs w:val="27"/>
          <w:rtl/>
        </w:rPr>
        <w:t>الأصحاب</w:t>
      </w:r>
      <w:r w:rsidRPr="00E32786">
        <w:rPr>
          <w:rFonts w:ascii="Arabic Typesetting" w:hAnsi="Arabic Typesetting" w:cs="AL-Mohanad"/>
          <w:sz w:val="27"/>
          <w:szCs w:val="27"/>
          <w:rtl/>
        </w:rPr>
        <w:t xml:space="preserve"> هو أحد أسباب </w:t>
      </w:r>
      <w:r w:rsidRPr="00E32786">
        <w:rPr>
          <w:rFonts w:ascii="Arabic Typesetting" w:hAnsi="Arabic Typesetting" w:cs="AL-Mohanad" w:hint="cs"/>
          <w:sz w:val="27"/>
          <w:szCs w:val="27"/>
          <w:rtl/>
        </w:rPr>
        <w:t>اعتبار الرواية</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ب</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 ضعف</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سندها</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إ</w:t>
      </w:r>
      <w:r w:rsidR="007801D1" w:rsidRPr="00E32786">
        <w:rPr>
          <w:rFonts w:ascii="Arabic Typesetting" w:hAnsi="Arabic Typesetting" w:cs="AL-Mohanad" w:hint="cs"/>
          <w:sz w:val="27"/>
          <w:szCs w:val="27"/>
          <w:rtl/>
        </w:rPr>
        <w:t>لاّ</w:t>
      </w:r>
      <w:r w:rsidRPr="00E32786">
        <w:rPr>
          <w:rFonts w:ascii="Arabic Typesetting" w:hAnsi="Arabic Typesetting" w:cs="AL-Mohanad" w:hint="cs"/>
          <w:sz w:val="27"/>
          <w:szCs w:val="27"/>
          <w:rtl/>
        </w:rPr>
        <w:t xml:space="preserve"> أنّ </w:t>
      </w:r>
      <w:r w:rsidRPr="00E32786">
        <w:rPr>
          <w:rFonts w:ascii="Arabic Typesetting" w:hAnsi="Arabic Typesetting" w:cs="AL-Mohanad"/>
          <w:sz w:val="27"/>
          <w:szCs w:val="27"/>
          <w:rtl/>
        </w:rPr>
        <w:t>وجود العديد من الخلافات</w:t>
      </w:r>
      <w:r w:rsidRPr="00E32786">
        <w:rPr>
          <w:rFonts w:ascii="Arabic Typesetting" w:hAnsi="Arabic Typesetting" w:cs="AL-Mohanad" w:hint="cs"/>
          <w:sz w:val="27"/>
          <w:szCs w:val="27"/>
          <w:rtl/>
        </w:rPr>
        <w:t xml:space="preserve"> في ال</w:t>
      </w:r>
      <w:r w:rsidR="006D2C4E" w:rsidRPr="00E32786">
        <w:rPr>
          <w:rFonts w:ascii="Arabic Typesetting" w:hAnsi="Arabic Typesetting" w:cs="AL-Mohanad" w:hint="cs"/>
          <w:sz w:val="27"/>
          <w:szCs w:val="27"/>
          <w:rtl/>
        </w:rPr>
        <w:t>ا</w:t>
      </w:r>
      <w:r w:rsidRPr="00E32786">
        <w:rPr>
          <w:rFonts w:ascii="Arabic Typesetting" w:hAnsi="Arabic Typesetting" w:cs="AL-Mohanad" w:hint="cs"/>
          <w:sz w:val="27"/>
          <w:szCs w:val="27"/>
          <w:rtl/>
        </w:rPr>
        <w:t xml:space="preserve">ستناد </w:t>
      </w:r>
      <w:r w:rsidR="006D2C4E" w:rsidRPr="00E32786">
        <w:rPr>
          <w:rFonts w:ascii="Arabic Typesetting" w:hAnsi="Arabic Typesetting" w:cs="AL-Mohanad" w:hint="cs"/>
          <w:sz w:val="27"/>
          <w:szCs w:val="27"/>
          <w:rtl/>
        </w:rPr>
        <w:t>إ</w:t>
      </w:r>
      <w:r w:rsidRPr="00E32786">
        <w:rPr>
          <w:rFonts w:ascii="Arabic Typesetting" w:hAnsi="Arabic Typesetting" w:cs="AL-Mohanad" w:hint="cs"/>
          <w:sz w:val="27"/>
          <w:szCs w:val="27"/>
          <w:rtl/>
        </w:rPr>
        <w:t xml:space="preserve">لى الكلمات الموجودة فيها </w:t>
      </w:r>
      <w:r w:rsidR="006D2C4E" w:rsidRPr="00E32786">
        <w:rPr>
          <w:rFonts w:ascii="Arabic Typesetting" w:hAnsi="Arabic Typesetting" w:cs="AL-Mohanad" w:hint="cs"/>
          <w:sz w:val="27"/>
          <w:szCs w:val="27"/>
          <w:rtl/>
        </w:rPr>
        <w:t>ي</w:t>
      </w:r>
      <w:r w:rsidRPr="00E32786">
        <w:rPr>
          <w:rFonts w:ascii="Arabic Typesetting" w:hAnsi="Arabic Typesetting" w:cs="AL-Mohanad" w:hint="cs"/>
          <w:sz w:val="27"/>
          <w:szCs w:val="27"/>
          <w:rtl/>
        </w:rPr>
        <w:t>شير إلى عدم إمكان 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ب</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 ضعف</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سندها بعمل الأصحاب.</w:t>
      </w:r>
    </w:p>
    <w:p w14:paraId="02FD6295" w14:textId="77777777" w:rsidR="004E0375" w:rsidRPr="00E32786" w:rsidRDefault="004E0375" w:rsidP="00902F20">
      <w:pPr>
        <w:pStyle w:val="afe"/>
        <w:widowControl w:val="0"/>
        <w:spacing w:after="0" w:line="400" w:lineRule="exact"/>
        <w:ind w:left="0" w:firstLine="567"/>
        <w:jc w:val="both"/>
        <w:rPr>
          <w:rFonts w:ascii="Arabic Typesetting" w:hAnsi="Arabic Typesetting" w:cs="AL-Mohanad"/>
          <w:sz w:val="27"/>
          <w:szCs w:val="27"/>
        </w:rPr>
      </w:pPr>
      <w:r w:rsidRPr="00E32786">
        <w:rPr>
          <w:rFonts w:ascii="Arabic Typesetting" w:hAnsi="Arabic Typesetting" w:cs="AL-Mohanad" w:hint="cs"/>
          <w:sz w:val="27"/>
          <w:szCs w:val="27"/>
          <w:rtl/>
        </w:rPr>
        <w:t xml:space="preserve">4ـ </w:t>
      </w:r>
      <w:r w:rsidRPr="00E32786">
        <w:rPr>
          <w:rFonts w:ascii="Arabic Typesetting" w:hAnsi="Arabic Typesetting" w:cs="AL-Mohanad"/>
          <w:sz w:val="27"/>
          <w:szCs w:val="27"/>
          <w:rtl/>
        </w:rPr>
        <w:t>لم يكن هناك ف</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ه</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م</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متساوٍ </w:t>
      </w:r>
      <w:r w:rsidRPr="00E32786">
        <w:rPr>
          <w:rFonts w:ascii="Arabic Typesetting" w:hAnsi="Arabic Typesetting" w:cs="AL-Mohanad" w:hint="cs"/>
          <w:sz w:val="27"/>
          <w:szCs w:val="27"/>
          <w:rtl/>
        </w:rPr>
        <w:t>لمضمون</w:t>
      </w:r>
      <w:r w:rsidRPr="00E32786">
        <w:rPr>
          <w:rFonts w:ascii="Arabic Typesetting" w:hAnsi="Arabic Typesetting" w:cs="AL-Mohanad"/>
          <w:sz w:val="27"/>
          <w:szCs w:val="27"/>
          <w:rtl/>
        </w:rPr>
        <w:t xml:space="preserve"> رواية عمر بن حنظلة </w:t>
      </w:r>
      <w:r w:rsidRPr="00E32786">
        <w:rPr>
          <w:rFonts w:ascii="Arabic Typesetting" w:hAnsi="Arabic Typesetting" w:cs="AL-Mohanad" w:hint="cs"/>
          <w:sz w:val="27"/>
          <w:szCs w:val="27"/>
          <w:rtl/>
        </w:rPr>
        <w:t xml:space="preserve">عند </w:t>
      </w:r>
      <w:r w:rsidR="006D2C4E"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 xml:space="preserve">فقهاء </w:t>
      </w:r>
      <w:r w:rsidRPr="00E32786">
        <w:rPr>
          <w:rFonts w:ascii="Arabic Typesetting" w:hAnsi="Arabic Typesetting" w:cs="AL-Mohanad" w:hint="cs"/>
          <w:sz w:val="27"/>
          <w:szCs w:val="27"/>
          <w:rtl/>
        </w:rPr>
        <w:t>المتقدّ</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مين والمتأخ</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رين</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 xml:space="preserve"> و</w:t>
      </w:r>
      <w:r w:rsidR="006D2C4E" w:rsidRPr="00E32786">
        <w:rPr>
          <w:rFonts w:ascii="Arabic Typesetting" w:hAnsi="Arabic Typesetting" w:cs="AL-Mohanad" w:hint="cs"/>
          <w:sz w:val="27"/>
          <w:szCs w:val="27"/>
          <w:rtl/>
        </w:rPr>
        <w:t>ي</w:t>
      </w:r>
      <w:r w:rsidRPr="00E32786">
        <w:rPr>
          <w:rFonts w:ascii="Arabic Typesetting" w:hAnsi="Arabic Typesetting" w:cs="AL-Mohanad"/>
          <w:sz w:val="27"/>
          <w:szCs w:val="27"/>
          <w:rtl/>
        </w:rPr>
        <w:t>رجع وجود ا</w:t>
      </w:r>
      <w:r w:rsidRPr="00E32786">
        <w:rPr>
          <w:rFonts w:ascii="Arabic Typesetting" w:hAnsi="Arabic Typesetting" w:cs="AL-Mohanad" w:hint="cs"/>
          <w:sz w:val="27"/>
          <w:szCs w:val="27"/>
          <w:rtl/>
        </w:rPr>
        <w:t>لا</w:t>
      </w:r>
      <w:r w:rsidRPr="00E32786">
        <w:rPr>
          <w:rFonts w:ascii="Arabic Typesetting" w:hAnsi="Arabic Typesetting" w:cs="AL-Mohanad"/>
          <w:sz w:val="27"/>
          <w:szCs w:val="27"/>
          <w:rtl/>
        </w:rPr>
        <w:t xml:space="preserve">حتمالات </w:t>
      </w:r>
      <w:r w:rsidRPr="00E32786">
        <w:rPr>
          <w:rFonts w:ascii="Arabic Typesetting" w:hAnsi="Arabic Typesetting" w:cs="AL-Mohanad" w:hint="cs"/>
          <w:sz w:val="27"/>
          <w:szCs w:val="27"/>
          <w:rtl/>
        </w:rPr>
        <w:t>ال</w:t>
      </w:r>
      <w:r w:rsidRPr="00E32786">
        <w:rPr>
          <w:rFonts w:ascii="Arabic Typesetting" w:hAnsi="Arabic Typesetting" w:cs="AL-Mohanad"/>
          <w:sz w:val="27"/>
          <w:szCs w:val="27"/>
          <w:rtl/>
        </w:rPr>
        <w:t>م</w:t>
      </w:r>
      <w:r w:rsidRPr="00E32786">
        <w:rPr>
          <w:rFonts w:ascii="Arabic Typesetting" w:hAnsi="Arabic Typesetting" w:cs="AL-Mohanad" w:hint="cs"/>
          <w:sz w:val="27"/>
          <w:szCs w:val="27"/>
          <w:rtl/>
        </w:rPr>
        <w:t>تعد</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دة</w:t>
      </w:r>
      <w:r w:rsidRPr="00E32786">
        <w:rPr>
          <w:rFonts w:ascii="Arabic Typesetting" w:hAnsi="Arabic Typesetting" w:cs="AL-Mohanad"/>
          <w:sz w:val="27"/>
          <w:szCs w:val="27"/>
          <w:rtl/>
        </w:rPr>
        <w:t xml:space="preserve"> في معنى الكلمات المست</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خ</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د</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مة في</w:t>
      </w:r>
      <w:r w:rsidRPr="00E32786">
        <w:rPr>
          <w:rFonts w:ascii="Arabic Typesetting" w:hAnsi="Arabic Typesetting" w:cs="AL-Mohanad" w:hint="cs"/>
          <w:sz w:val="27"/>
          <w:szCs w:val="27"/>
          <w:rtl/>
        </w:rPr>
        <w:t xml:space="preserve">ها </w:t>
      </w:r>
      <w:r w:rsidRPr="00E32786">
        <w:rPr>
          <w:rFonts w:ascii="Arabic Typesetting" w:hAnsi="Arabic Typesetting" w:cs="AL-Mohanad"/>
          <w:sz w:val="27"/>
          <w:szCs w:val="27"/>
          <w:rtl/>
        </w:rPr>
        <w:t>من ق</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ب</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ل بعض الفقهاء إلى تجاهل القضي</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ة الرئيسة </w:t>
      </w:r>
      <w:r w:rsidRPr="00E32786">
        <w:rPr>
          <w:rFonts w:ascii="Arabic Typesetting" w:hAnsi="Arabic Typesetting" w:cs="AL-Mohanad" w:hint="cs"/>
          <w:sz w:val="27"/>
          <w:szCs w:val="27"/>
          <w:rtl/>
        </w:rPr>
        <w:t>لهذه الرواية</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w:t>
      </w:r>
      <w:r w:rsidRPr="00E32786">
        <w:rPr>
          <w:rFonts w:ascii="Arabic Typesetting" w:hAnsi="Arabic Typesetting" w:cs="AL-Mohanad" w:hint="cs"/>
          <w:sz w:val="27"/>
          <w:szCs w:val="27"/>
          <w:rtl/>
        </w:rPr>
        <w:t xml:space="preserve">التي </w:t>
      </w:r>
      <w:r w:rsidRPr="00E32786">
        <w:rPr>
          <w:rFonts w:ascii="Arabic Typesetting" w:hAnsi="Arabic Typesetting" w:cs="AL-Mohanad"/>
          <w:sz w:val="27"/>
          <w:szCs w:val="27"/>
          <w:rtl/>
        </w:rPr>
        <w:t>هي منع الرجوع إلى قضاة</w:t>
      </w:r>
      <w:r w:rsidRPr="00E32786">
        <w:rPr>
          <w:rFonts w:ascii="Arabic Typesetting" w:hAnsi="Arabic Typesetting" w:cs="AL-Mohanad" w:hint="cs"/>
          <w:sz w:val="27"/>
          <w:szCs w:val="27"/>
          <w:rtl/>
        </w:rPr>
        <w:t xml:space="preserve"> الج</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و</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ر</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لإحقاق الحقّ</w:t>
      </w:r>
      <w:r w:rsidRPr="00E32786">
        <w:rPr>
          <w:rFonts w:ascii="Arabic Typesetting" w:hAnsi="Arabic Typesetting" w:cs="AL-Mohanad"/>
          <w:sz w:val="27"/>
          <w:szCs w:val="27"/>
          <w:rtl/>
        </w:rPr>
        <w:t xml:space="preserve"> من جهة</w:t>
      </w:r>
      <w:r w:rsidR="006D2C4E" w:rsidRPr="00E32786">
        <w:rPr>
          <w:rFonts w:ascii="Arabic Typesetting" w:hAnsi="Arabic Typesetting" w:cs="AL-Mohanad" w:hint="cs"/>
          <w:sz w:val="27"/>
          <w:szCs w:val="27"/>
          <w:rtl/>
        </w:rPr>
        <w:t>ٍ</w:t>
      </w:r>
      <w:r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وتحديد مؤش</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ر</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w:t>
      </w:r>
      <w:r w:rsidRPr="00E32786">
        <w:rPr>
          <w:rFonts w:ascii="Arabic Typesetting" w:hAnsi="Arabic Typesetting" w:cs="AL-Mohanad" w:hint="cs"/>
          <w:sz w:val="27"/>
          <w:szCs w:val="27"/>
          <w:rtl/>
        </w:rPr>
        <w:t>ل</w:t>
      </w:r>
      <w:r w:rsidRPr="00E32786">
        <w:rPr>
          <w:rFonts w:ascii="Arabic Typesetting" w:hAnsi="Arabic Typesetting" w:cs="AL-Mohanad"/>
          <w:sz w:val="27"/>
          <w:szCs w:val="27"/>
          <w:rtl/>
        </w:rPr>
        <w:t>شرعي</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ة </w:t>
      </w:r>
      <w:r w:rsidRPr="00E32786">
        <w:rPr>
          <w:rFonts w:ascii="Arabic Typesetting" w:hAnsi="Arabic Typesetting" w:cs="AL-Mohanad" w:hint="cs"/>
          <w:sz w:val="27"/>
          <w:szCs w:val="27"/>
          <w:rtl/>
        </w:rPr>
        <w:t>قضاء</w:t>
      </w:r>
      <w:r w:rsidRPr="00E32786">
        <w:rPr>
          <w:rFonts w:ascii="Arabic Typesetting" w:hAnsi="Arabic Typesetting" w:cs="AL-Mohanad"/>
          <w:sz w:val="27"/>
          <w:szCs w:val="27"/>
          <w:rtl/>
        </w:rPr>
        <w:t xml:space="preserve"> القاضي </w:t>
      </w:r>
      <w:r w:rsidRPr="00E32786">
        <w:rPr>
          <w:rFonts w:ascii="Arabic Typesetting" w:hAnsi="Arabic Typesetting" w:cs="AL-Mohanad"/>
          <w:sz w:val="27"/>
          <w:szCs w:val="27"/>
          <w:rtl/>
        </w:rPr>
        <w:lastRenderedPageBreak/>
        <w:t xml:space="preserve">من </w:t>
      </w:r>
      <w:r w:rsidRPr="00E32786">
        <w:rPr>
          <w:rFonts w:ascii="Arabic Typesetting" w:hAnsi="Arabic Typesetting" w:cs="AL-Mohanad" w:hint="cs"/>
          <w:sz w:val="27"/>
          <w:szCs w:val="27"/>
          <w:rtl/>
        </w:rPr>
        <w:t>جهة</w:t>
      </w:r>
      <w:r w:rsidR="006D2C4E" w:rsidRPr="00E32786">
        <w:rPr>
          <w:rFonts w:ascii="Arabic Typesetting" w:hAnsi="Arabic Typesetting" w:cs="AL-Mohanad" w:hint="cs"/>
          <w:sz w:val="27"/>
          <w:szCs w:val="27"/>
          <w:rtl/>
        </w:rPr>
        <w:t>ٍ</w:t>
      </w:r>
      <w:r w:rsidRPr="00E32786">
        <w:rPr>
          <w:rFonts w:ascii="Arabic Typesetting" w:hAnsi="Arabic Typesetting" w:cs="AL-Mohanad"/>
          <w:sz w:val="27"/>
          <w:szCs w:val="27"/>
          <w:rtl/>
        </w:rPr>
        <w:t xml:space="preserve"> أخرى.</w:t>
      </w:r>
    </w:p>
    <w:p w14:paraId="4DBBA8DF" w14:textId="50DBCDE8" w:rsidR="00E83C22" w:rsidRPr="00E32786" w:rsidRDefault="004E0375" w:rsidP="0003573F">
      <w:pPr>
        <w:rPr>
          <w:rFonts w:ascii="Arabic Typesetting" w:hAnsi="Arabic Typesetting"/>
          <w:sz w:val="27"/>
          <w:rtl/>
        </w:rPr>
      </w:pPr>
      <w:r w:rsidRPr="00E32786">
        <w:rPr>
          <w:rFonts w:ascii="Arabic Typesetting" w:hAnsi="Arabic Typesetting" w:hint="cs"/>
          <w:sz w:val="27"/>
          <w:rtl/>
        </w:rPr>
        <w:t>5ـ لا يمكن الاعتماد عل</w:t>
      </w:r>
      <w:r w:rsidR="006D2C4E" w:rsidRPr="00E32786">
        <w:rPr>
          <w:rFonts w:ascii="Times New Roman" w:hAnsi="Times New Roman" w:hint="cs"/>
          <w:sz w:val="27"/>
          <w:rtl/>
        </w:rPr>
        <w:t>ى</w:t>
      </w:r>
      <w:r w:rsidRPr="00E32786">
        <w:rPr>
          <w:rFonts w:ascii="Arabic Typesetting" w:hAnsi="Arabic Typesetting" w:hint="cs"/>
          <w:sz w:val="27"/>
          <w:rtl/>
        </w:rPr>
        <w:t xml:space="preserve"> </w:t>
      </w:r>
      <w:r w:rsidRPr="00E32786">
        <w:rPr>
          <w:rFonts w:ascii="Arabic Typesetting" w:hAnsi="Arabic Typesetting"/>
          <w:sz w:val="27"/>
          <w:rtl/>
        </w:rPr>
        <w:t xml:space="preserve">الأحكام </w:t>
      </w:r>
      <w:r w:rsidRPr="00E32786">
        <w:rPr>
          <w:rFonts w:ascii="Arabic Typesetting" w:hAnsi="Arabic Typesetting" w:hint="cs"/>
          <w:sz w:val="27"/>
          <w:rtl/>
        </w:rPr>
        <w:t>المست</w:t>
      </w:r>
      <w:r w:rsidR="006D2C4E" w:rsidRPr="00E32786">
        <w:rPr>
          <w:rFonts w:ascii="Arabic Typesetting" w:hAnsi="Arabic Typesetting" w:hint="cs"/>
          <w:sz w:val="27"/>
          <w:rtl/>
        </w:rPr>
        <w:t>َ</w:t>
      </w:r>
      <w:r w:rsidRPr="00E32786">
        <w:rPr>
          <w:rFonts w:ascii="Arabic Typesetting" w:hAnsi="Arabic Typesetting" w:hint="cs"/>
          <w:sz w:val="27"/>
          <w:rtl/>
        </w:rPr>
        <w:t>خ</w:t>
      </w:r>
      <w:r w:rsidR="006D2C4E" w:rsidRPr="00E32786">
        <w:rPr>
          <w:rFonts w:ascii="Arabic Typesetting" w:hAnsi="Arabic Typesetting" w:hint="cs"/>
          <w:sz w:val="27"/>
          <w:rtl/>
        </w:rPr>
        <w:t>ْ</w:t>
      </w:r>
      <w:r w:rsidRPr="00E32786">
        <w:rPr>
          <w:rFonts w:ascii="Arabic Typesetting" w:hAnsi="Arabic Typesetting" w:hint="cs"/>
          <w:sz w:val="27"/>
          <w:rtl/>
        </w:rPr>
        <w:t>ر</w:t>
      </w:r>
      <w:r w:rsidR="006D2C4E" w:rsidRPr="00E32786">
        <w:rPr>
          <w:rFonts w:ascii="Arabic Typesetting" w:hAnsi="Arabic Typesetting" w:hint="cs"/>
          <w:sz w:val="27"/>
          <w:rtl/>
        </w:rPr>
        <w:t>َ</w:t>
      </w:r>
      <w:r w:rsidRPr="00E32786">
        <w:rPr>
          <w:rFonts w:ascii="Arabic Typesetting" w:hAnsi="Arabic Typesetting" w:hint="cs"/>
          <w:sz w:val="27"/>
          <w:rtl/>
        </w:rPr>
        <w:t>جة</w:t>
      </w:r>
      <w:r w:rsidRPr="00E32786">
        <w:rPr>
          <w:rFonts w:ascii="Arabic Typesetting" w:hAnsi="Arabic Typesetting"/>
          <w:sz w:val="27"/>
          <w:rtl/>
        </w:rPr>
        <w:t xml:space="preserve"> من هذ</w:t>
      </w:r>
      <w:r w:rsidRPr="00E32786">
        <w:rPr>
          <w:rFonts w:ascii="Arabic Typesetting" w:hAnsi="Arabic Typesetting" w:hint="cs"/>
          <w:sz w:val="27"/>
          <w:rtl/>
        </w:rPr>
        <w:t>ه الرواية</w:t>
      </w:r>
      <w:r w:rsidR="006D2C4E" w:rsidRPr="00E32786">
        <w:rPr>
          <w:rFonts w:ascii="Arabic Typesetting" w:hAnsi="Arabic Typesetting" w:hint="cs"/>
          <w:sz w:val="27"/>
          <w:rtl/>
        </w:rPr>
        <w:t>،</w:t>
      </w:r>
      <w:r w:rsidRPr="00E32786">
        <w:rPr>
          <w:rFonts w:ascii="Arabic Typesetting" w:hAnsi="Arabic Typesetting"/>
          <w:sz w:val="27"/>
          <w:rtl/>
        </w:rPr>
        <w:t xml:space="preserve"> مثل: </w:t>
      </w:r>
      <w:r w:rsidR="006D2C4E" w:rsidRPr="00E32786">
        <w:rPr>
          <w:rFonts w:ascii="Arabic Typesetting" w:hAnsi="Arabic Typesetting" w:hint="cs"/>
          <w:sz w:val="27"/>
          <w:rtl/>
        </w:rPr>
        <w:t>ا</w:t>
      </w:r>
      <w:r w:rsidRPr="00E32786">
        <w:rPr>
          <w:rFonts w:ascii="Arabic Typesetting" w:hAnsi="Arabic Typesetting" w:hint="cs"/>
          <w:sz w:val="27"/>
          <w:rtl/>
        </w:rPr>
        <w:t>شتراط ال</w:t>
      </w:r>
      <w:r w:rsidR="006D2C4E" w:rsidRPr="00E32786">
        <w:rPr>
          <w:rFonts w:ascii="Arabic Typesetting" w:hAnsi="Arabic Typesetting" w:hint="cs"/>
          <w:sz w:val="27"/>
          <w:rtl/>
        </w:rPr>
        <w:t>ا</w:t>
      </w:r>
      <w:r w:rsidRPr="00E32786">
        <w:rPr>
          <w:rFonts w:ascii="Arabic Typesetting" w:hAnsi="Arabic Typesetting" w:hint="cs"/>
          <w:sz w:val="27"/>
          <w:rtl/>
        </w:rPr>
        <w:t xml:space="preserve">جتهاد المطلق أو جواز الرجوع إلى </w:t>
      </w:r>
      <w:r w:rsidR="006D2C4E" w:rsidRPr="00E32786">
        <w:rPr>
          <w:rFonts w:ascii="Arabic Typesetting" w:hAnsi="Arabic Typesetting" w:hint="cs"/>
          <w:sz w:val="27"/>
          <w:rtl/>
        </w:rPr>
        <w:t>ال</w:t>
      </w:r>
      <w:r w:rsidRPr="00E32786">
        <w:rPr>
          <w:rFonts w:ascii="Arabic Typesetting" w:hAnsi="Arabic Typesetting" w:hint="cs"/>
          <w:sz w:val="27"/>
          <w:rtl/>
        </w:rPr>
        <w:t>مجتهد المتجز</w:t>
      </w:r>
      <w:r w:rsidR="006D2C4E" w:rsidRPr="00E32786">
        <w:rPr>
          <w:rFonts w:ascii="Arabic Typesetting" w:hAnsi="Arabic Typesetting" w:hint="cs"/>
          <w:sz w:val="27"/>
          <w:rtl/>
        </w:rPr>
        <w:t>ّ</w:t>
      </w:r>
      <w:r w:rsidRPr="00E32786">
        <w:rPr>
          <w:rFonts w:ascii="Arabic Typesetting" w:hAnsi="Arabic Typesetting" w:hint="cs"/>
          <w:sz w:val="27"/>
          <w:rtl/>
        </w:rPr>
        <w:t>ئ</w:t>
      </w:r>
      <w:r w:rsidR="006D2C4E" w:rsidRPr="00E32786">
        <w:rPr>
          <w:rFonts w:ascii="Arabic Typesetting" w:hAnsi="Arabic Typesetting" w:hint="cs"/>
          <w:sz w:val="27"/>
          <w:rtl/>
        </w:rPr>
        <w:t>؛</w:t>
      </w:r>
      <w:r w:rsidRPr="00E32786">
        <w:rPr>
          <w:rFonts w:ascii="Arabic Typesetting" w:hAnsi="Arabic Typesetting" w:hint="cs"/>
          <w:sz w:val="27"/>
          <w:rtl/>
        </w:rPr>
        <w:t xml:space="preserve"> ووجوب الرجوع إلى الأعلم أو جواز الرجوع إلى غير الأعلم</w:t>
      </w:r>
      <w:r w:rsidR="00412FD1" w:rsidRPr="00E32786">
        <w:rPr>
          <w:rFonts w:ascii="Arabic Typesetting" w:hAnsi="Arabic Typesetting" w:hint="cs"/>
          <w:sz w:val="27"/>
          <w:rtl/>
        </w:rPr>
        <w:t xml:space="preserve">؛ </w:t>
      </w:r>
      <w:r w:rsidRPr="00E32786">
        <w:rPr>
          <w:rFonts w:ascii="Arabic Typesetting" w:hAnsi="Arabic Typesetting" w:hint="cs"/>
          <w:sz w:val="27"/>
          <w:rtl/>
        </w:rPr>
        <w:t>وأخيراً اختصاص هذه الرواية بالقضاء وحده أو شمولها للقضاء والحكومة</w:t>
      </w:r>
      <w:r w:rsidR="00412FD1" w:rsidRPr="00E32786">
        <w:rPr>
          <w:rFonts w:ascii="Arabic Typesetting" w:hAnsi="Arabic Typesetting" w:hint="cs"/>
          <w:sz w:val="27"/>
          <w:rtl/>
        </w:rPr>
        <w:t xml:space="preserve"> معاً</w:t>
      </w:r>
      <w:r w:rsidRPr="00E32786">
        <w:rPr>
          <w:rFonts w:ascii="Arabic Typesetting" w:hAnsi="Arabic Typesetting" w:hint="cs"/>
          <w:sz w:val="27"/>
          <w:rtl/>
        </w:rPr>
        <w:t xml:space="preserve">؛ </w:t>
      </w:r>
      <w:r w:rsidR="0003573F">
        <w:rPr>
          <w:rFonts w:ascii="Arabic Typesetting" w:hAnsi="Arabic Typesetting" w:hint="cs"/>
          <w:sz w:val="27"/>
          <w:rtl/>
        </w:rPr>
        <w:t>بسبب</w:t>
      </w:r>
      <w:r w:rsidRPr="00E32786">
        <w:rPr>
          <w:rFonts w:ascii="Arabic Typesetting" w:hAnsi="Arabic Typesetting" w:hint="cs"/>
          <w:sz w:val="27"/>
          <w:rtl/>
        </w:rPr>
        <w:t xml:space="preserve"> الإشكالات الواردة عليها.</w:t>
      </w:r>
    </w:p>
    <w:p w14:paraId="334A5C70" w14:textId="77777777" w:rsidR="00E83C22" w:rsidRPr="00E32786" w:rsidRDefault="00E83C22" w:rsidP="00DA5EF8">
      <w:pPr>
        <w:spacing w:line="420" w:lineRule="exact"/>
        <w:rPr>
          <w:rtl/>
        </w:rPr>
      </w:pPr>
    </w:p>
    <w:p w14:paraId="46C914F8" w14:textId="77777777" w:rsidR="00E83C22" w:rsidRPr="00E32786" w:rsidRDefault="00E83C22" w:rsidP="00DA5EF8">
      <w:pPr>
        <w:spacing w:line="420" w:lineRule="exact"/>
        <w:rPr>
          <w:rtl/>
        </w:rPr>
      </w:pPr>
    </w:p>
    <w:p w14:paraId="2B365798"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ECB3277"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99"/>
          <w:headerReference w:type="default" r:id="rId100"/>
          <w:footerReference w:type="even" r:id="rId101"/>
          <w:footerReference w:type="default" r:id="rId102"/>
          <w:endnotePr>
            <w:numFmt w:val="decimal"/>
            <w:numRestart w:val="eachSect"/>
          </w:endnotePr>
          <w:type w:val="continuous"/>
          <w:pgSz w:w="11907" w:h="16840" w:code="9"/>
          <w:pgMar w:top="2637" w:right="2438" w:bottom="3686" w:left="2438" w:header="2268" w:footer="3119" w:gutter="0"/>
          <w:cols w:space="720"/>
          <w:titlePg/>
          <w:docGrid w:linePitch="360"/>
        </w:sectPr>
      </w:pPr>
    </w:p>
    <w:p w14:paraId="345BEDAD" w14:textId="77777777" w:rsidR="00E83C22" w:rsidRPr="00E32786" w:rsidRDefault="00E83C22" w:rsidP="00902F20">
      <w:r w:rsidRPr="00E32786">
        <w:rPr>
          <w:rtl/>
        </w:rPr>
        <w:lastRenderedPageBreak/>
        <w:br w:type="page"/>
      </w:r>
    </w:p>
    <w:p w14:paraId="45B9D5A5" w14:textId="77777777" w:rsidR="00E83C22" w:rsidRPr="00E32786" w:rsidRDefault="00E83C22" w:rsidP="00902F20">
      <w:pPr>
        <w:rPr>
          <w:rtl/>
        </w:rPr>
        <w:sectPr w:rsidR="00E83C22" w:rsidRPr="00E32786" w:rsidSect="00E85587">
          <w:headerReference w:type="even" r:id="rId103"/>
          <w:headerReference w:type="default" r:id="rId104"/>
          <w:footerReference w:type="even" r:id="rId105"/>
          <w:footerReference w:type="default" r:id="rId106"/>
          <w:headerReference w:type="first" r:id="rId107"/>
          <w:endnotePr>
            <w:numFmt w:val="decimal"/>
            <w:numRestart w:val="eachSect"/>
          </w:endnotePr>
          <w:type w:val="continuous"/>
          <w:pgSz w:w="11907" w:h="16840" w:code="9"/>
          <w:pgMar w:top="2637" w:right="2438" w:bottom="3686" w:left="2438" w:header="2268" w:footer="3119" w:gutter="0"/>
          <w:cols w:space="720"/>
          <w:titlePg/>
          <w:docGrid w:linePitch="360"/>
        </w:sectPr>
      </w:pPr>
    </w:p>
    <w:p w14:paraId="054605F1" w14:textId="77777777" w:rsidR="00E83C22" w:rsidRPr="00E32786" w:rsidRDefault="00E83C22" w:rsidP="00E624C5">
      <w:pPr>
        <w:spacing w:line="380" w:lineRule="exact"/>
        <w:rPr>
          <w:rtl/>
        </w:rPr>
      </w:pPr>
    </w:p>
    <w:p w14:paraId="6A5EB0B6" w14:textId="77777777" w:rsidR="00552E3C" w:rsidRPr="00E32786" w:rsidRDefault="00552E3C" w:rsidP="00E624C5">
      <w:pPr>
        <w:spacing w:line="360" w:lineRule="exact"/>
        <w:rPr>
          <w:rtl/>
        </w:rPr>
      </w:pPr>
    </w:p>
    <w:p w14:paraId="4DAE1EDE" w14:textId="77777777" w:rsidR="00552E3C" w:rsidRPr="00E32786" w:rsidRDefault="00552E3C" w:rsidP="00E624C5">
      <w:pPr>
        <w:pStyle w:val="10"/>
        <w:keepNext w:val="0"/>
        <w:keepLines w:val="0"/>
        <w:spacing w:line="216" w:lineRule="auto"/>
        <w:rPr>
          <w:rtl/>
        </w:rPr>
      </w:pPr>
      <w:bookmarkStart w:id="104" w:name="_Toc52438991"/>
      <w:bookmarkStart w:id="105" w:name="_Toc74301923"/>
      <w:r w:rsidRPr="00E32786">
        <w:rPr>
          <w:rtl/>
        </w:rPr>
        <w:t>مستقبل العالمين العربيّ والإسلاميّ</w:t>
      </w:r>
      <w:bookmarkEnd w:id="104"/>
      <w:bookmarkEnd w:id="105"/>
    </w:p>
    <w:p w14:paraId="2BE301F1" w14:textId="77777777" w:rsidR="00552E3C" w:rsidRPr="00043525" w:rsidRDefault="00552E3C" w:rsidP="00E624C5">
      <w:pPr>
        <w:pStyle w:val="10"/>
        <w:keepNext w:val="0"/>
        <w:keepLines w:val="0"/>
        <w:spacing w:line="216" w:lineRule="auto"/>
        <w:rPr>
          <w:sz w:val="40"/>
          <w:szCs w:val="40"/>
          <w:rtl/>
        </w:rPr>
      </w:pPr>
      <w:bookmarkStart w:id="106" w:name="_Toc52438992"/>
      <w:bookmarkStart w:id="107" w:name="_Toc74301924"/>
      <w:r w:rsidRPr="00043525">
        <w:rPr>
          <w:sz w:val="40"/>
          <w:szCs w:val="40"/>
          <w:rtl/>
        </w:rPr>
        <w:t>في ضوء المتغي</w:t>
      </w:r>
      <w:r w:rsidRPr="00043525">
        <w:rPr>
          <w:rFonts w:hint="cs"/>
          <w:sz w:val="40"/>
          <w:szCs w:val="40"/>
          <w:rtl/>
        </w:rPr>
        <w:t>ِّ</w:t>
      </w:r>
      <w:r w:rsidRPr="00043525">
        <w:rPr>
          <w:sz w:val="40"/>
          <w:szCs w:val="40"/>
          <w:rtl/>
        </w:rPr>
        <w:t>رات الجارية بالمنطقة والعالم</w:t>
      </w:r>
      <w:bookmarkEnd w:id="106"/>
      <w:bookmarkEnd w:id="107"/>
    </w:p>
    <w:p w14:paraId="3ECE457B" w14:textId="4E2E99D4" w:rsidR="00552E3C" w:rsidRPr="00043525" w:rsidRDefault="00B13BD3" w:rsidP="00B13BD3">
      <w:pPr>
        <w:pStyle w:val="20"/>
        <w:spacing w:line="400" w:lineRule="exact"/>
        <w:rPr>
          <w:rFonts w:cs="Ya-Ali"/>
          <w:b/>
          <w:bCs/>
          <w:color w:val="auto"/>
          <w:sz w:val="31"/>
          <w:szCs w:val="31"/>
          <w:lang w:eastAsia="x-none"/>
        </w:rPr>
      </w:pPr>
      <w:bookmarkStart w:id="108" w:name="_Toc52438993"/>
      <w:r w:rsidRPr="00043525">
        <w:rPr>
          <w:rFonts w:cs="Ya-Ali" w:hint="cs"/>
          <w:color w:val="auto"/>
          <w:sz w:val="31"/>
          <w:szCs w:val="31"/>
          <w:rtl/>
          <w:lang w:eastAsia="x-none"/>
        </w:rPr>
        <w:t>(</w:t>
      </w:r>
      <w:r w:rsidR="00552E3C" w:rsidRPr="00043525">
        <w:rPr>
          <w:rFonts w:cs="Ya-Ali"/>
          <w:color w:val="auto"/>
          <w:sz w:val="31"/>
          <w:szCs w:val="31"/>
          <w:rtl/>
          <w:lang w:eastAsia="x-none"/>
        </w:rPr>
        <w:t>إحياء ال</w:t>
      </w:r>
      <w:r w:rsidR="00855265" w:rsidRPr="00043525">
        <w:rPr>
          <w:rFonts w:cs="Ya-Ali" w:hint="cs"/>
          <w:color w:val="auto"/>
          <w:sz w:val="31"/>
          <w:szCs w:val="31"/>
          <w:rtl/>
          <w:lang w:eastAsia="x-none"/>
        </w:rPr>
        <w:t>ه</w:t>
      </w:r>
      <w:r w:rsidR="00552E3C" w:rsidRPr="00043525">
        <w:rPr>
          <w:rFonts w:cs="Ya-Ali"/>
          <w:color w:val="auto"/>
          <w:sz w:val="31"/>
          <w:szCs w:val="31"/>
          <w:rtl/>
          <w:lang w:eastAsia="x-none"/>
        </w:rPr>
        <w:t>وية ومشترك الأنسنة نموذج</w:t>
      </w:r>
      <w:r w:rsidR="00855265" w:rsidRPr="00043525">
        <w:rPr>
          <w:rFonts w:cs="Ya-Ali" w:hint="cs"/>
          <w:color w:val="auto"/>
          <w:sz w:val="31"/>
          <w:szCs w:val="31"/>
          <w:rtl/>
          <w:lang w:eastAsia="x-none"/>
        </w:rPr>
        <w:t>اً</w:t>
      </w:r>
      <w:bookmarkEnd w:id="108"/>
      <w:r w:rsidRPr="00043525">
        <w:rPr>
          <w:rFonts w:cs="Ya-Ali" w:hint="cs"/>
          <w:color w:val="auto"/>
          <w:sz w:val="31"/>
          <w:szCs w:val="31"/>
          <w:rtl/>
          <w:lang w:eastAsia="x-none"/>
        </w:rPr>
        <w:t>)</w:t>
      </w:r>
    </w:p>
    <w:p w14:paraId="0A4C4BBD" w14:textId="77777777" w:rsidR="00552E3C" w:rsidRPr="00E32786" w:rsidRDefault="00552E3C" w:rsidP="00043525">
      <w:pPr>
        <w:spacing w:line="320" w:lineRule="exact"/>
        <w:rPr>
          <w:rtl/>
        </w:rPr>
      </w:pPr>
    </w:p>
    <w:p w14:paraId="2C025326" w14:textId="77777777" w:rsidR="00552E3C" w:rsidRPr="00E32786" w:rsidRDefault="00927A28" w:rsidP="00902F20">
      <w:pPr>
        <w:pStyle w:val="Author"/>
        <w:spacing w:line="400" w:lineRule="exact"/>
        <w:rPr>
          <w:rtl/>
        </w:rPr>
      </w:pPr>
      <w:bookmarkStart w:id="109" w:name="_Toc74301925"/>
      <w:r w:rsidRPr="00E32786">
        <w:rPr>
          <w:rFonts w:hint="cs"/>
          <w:rtl/>
        </w:rPr>
        <w:t xml:space="preserve">أ. </w:t>
      </w:r>
      <w:r w:rsidR="00552E3C" w:rsidRPr="00E32786">
        <w:rPr>
          <w:rtl/>
        </w:rPr>
        <w:t>بدر بن سالم بن حمدان العبري</w:t>
      </w:r>
      <w:r w:rsidR="00552E3C" w:rsidRPr="00E32786">
        <w:rPr>
          <w:rFonts w:hint="cs"/>
          <w:vertAlign w:val="superscript"/>
          <w:rtl/>
        </w:rPr>
        <w:t>(</w:t>
      </w:r>
      <w:r w:rsidR="00552E3C" w:rsidRPr="00E32786">
        <w:rPr>
          <w:vertAlign w:val="superscript"/>
          <w:rtl/>
        </w:rPr>
        <w:footnoteReference w:customMarkFollows="1" w:id="15"/>
        <w:t>*)</w:t>
      </w:r>
      <w:bookmarkEnd w:id="109"/>
    </w:p>
    <w:p w14:paraId="703CA933" w14:textId="77777777" w:rsidR="00552E3C" w:rsidRPr="00E32786" w:rsidRDefault="00552E3C" w:rsidP="00E624C5">
      <w:pPr>
        <w:spacing w:line="300" w:lineRule="exact"/>
        <w:rPr>
          <w:rtl/>
        </w:rPr>
      </w:pPr>
    </w:p>
    <w:p w14:paraId="623405E8" w14:textId="16CBE2D2" w:rsidR="00552E3C" w:rsidRPr="00E32786" w:rsidRDefault="00552E3C" w:rsidP="00902F20">
      <w:pPr>
        <w:rPr>
          <w:rFonts w:ascii="Sakkal Majalla" w:hAnsi="Sakkal Majalla"/>
          <w:sz w:val="27"/>
          <w:rtl/>
        </w:rPr>
      </w:pPr>
      <w:r w:rsidRPr="00E32786">
        <w:rPr>
          <w:rFonts w:ascii="Sakkal Majalla" w:hAnsi="Sakkal Majalla"/>
          <w:sz w:val="27"/>
          <w:rtl/>
        </w:rPr>
        <w:t>يمر</w:t>
      </w:r>
      <w:r w:rsidRPr="00E32786">
        <w:rPr>
          <w:rFonts w:ascii="Sakkal Majalla" w:hAnsi="Sakkal Majalla" w:hint="cs"/>
          <w:sz w:val="27"/>
          <w:rtl/>
        </w:rPr>
        <w:t>ّ</w:t>
      </w:r>
      <w:r w:rsidRPr="00E32786">
        <w:rPr>
          <w:rFonts w:ascii="Sakkal Majalla" w:hAnsi="Sakkal Majalla"/>
          <w:sz w:val="27"/>
          <w:rtl/>
        </w:rPr>
        <w:t xml:space="preserve"> العالم العربيّ والإسلاميّ بمرحلة متغي</w:t>
      </w:r>
      <w:r w:rsidRPr="00E32786">
        <w:rPr>
          <w:rFonts w:ascii="Sakkal Majalla" w:hAnsi="Sakkal Majalla" w:hint="cs"/>
          <w:sz w:val="27"/>
          <w:rtl/>
        </w:rPr>
        <w:t>ِّ</w:t>
      </w:r>
      <w:r w:rsidRPr="00E32786">
        <w:rPr>
          <w:rFonts w:ascii="Sakkal Majalla" w:hAnsi="Sakkal Majalla"/>
          <w:sz w:val="27"/>
          <w:rtl/>
        </w:rPr>
        <w:t>رات ما بعد العولمة، ولقد كُتِبَ في ذلك الكث</w:t>
      </w:r>
      <w:r w:rsidR="00BF7B7D">
        <w:rPr>
          <w:rFonts w:ascii="Sakkal Majalla" w:hAnsi="Sakkal Majalla" w:hint="cs"/>
          <w:sz w:val="27"/>
          <w:rtl/>
        </w:rPr>
        <w:t>ي</w:t>
      </w:r>
      <w:r w:rsidRPr="00E32786">
        <w:rPr>
          <w:rFonts w:ascii="Sakkal Majalla" w:hAnsi="Sakkal Majalla"/>
          <w:sz w:val="27"/>
          <w:rtl/>
        </w:rPr>
        <w:t>ر من الأبحاث والدراسات والمقالات، وأغلبها يرك</w:t>
      </w:r>
      <w:r w:rsidRPr="00E32786">
        <w:rPr>
          <w:rFonts w:ascii="Sakkal Majalla" w:hAnsi="Sakkal Majalla" w:hint="cs"/>
          <w:sz w:val="27"/>
          <w:rtl/>
        </w:rPr>
        <w:t>ّ</w:t>
      </w:r>
      <w:r w:rsidRPr="00E32786">
        <w:rPr>
          <w:rFonts w:ascii="Sakkal Majalla" w:hAnsi="Sakkal Majalla"/>
          <w:sz w:val="27"/>
          <w:rtl/>
        </w:rPr>
        <w:t>ز على الجانب السياسيّ وتقل</w:t>
      </w:r>
      <w:r w:rsidRPr="00E32786">
        <w:rPr>
          <w:rFonts w:ascii="Sakkal Majalla" w:hAnsi="Sakkal Majalla" w:hint="cs"/>
          <w:sz w:val="27"/>
          <w:rtl/>
        </w:rPr>
        <w:t>ُّ</w:t>
      </w:r>
      <w:r w:rsidRPr="00E32786">
        <w:rPr>
          <w:rFonts w:ascii="Sakkal Majalla" w:hAnsi="Sakkal Majalla"/>
          <w:sz w:val="27"/>
          <w:rtl/>
        </w:rPr>
        <w:t>بات المنطقة، وأثر الربيع العربيّ وسقوط أنظمة عربيّة، ونشوء الصراع مع الإسلام السياسيّ ـ إن</w:t>
      </w:r>
      <w:r w:rsidRPr="00E32786">
        <w:rPr>
          <w:rFonts w:ascii="Sakkal Majalla" w:hAnsi="Sakkal Majalla" w:hint="cs"/>
          <w:sz w:val="27"/>
          <w:rtl/>
        </w:rPr>
        <w:t>ْ</w:t>
      </w:r>
      <w:r w:rsidRPr="00E32786">
        <w:rPr>
          <w:rFonts w:ascii="Sakkal Majalla" w:hAnsi="Sakkal Majalla"/>
          <w:sz w:val="27"/>
          <w:rtl/>
        </w:rPr>
        <w:t xml:space="preserve"> صح</w:t>
      </w:r>
      <w:r w:rsidRPr="00E32786">
        <w:rPr>
          <w:rFonts w:ascii="Sakkal Majalla" w:hAnsi="Sakkal Majalla" w:hint="cs"/>
          <w:sz w:val="27"/>
          <w:rtl/>
        </w:rPr>
        <w:t>ّ</w:t>
      </w:r>
      <w:r w:rsidRPr="00E32786">
        <w:rPr>
          <w:rFonts w:ascii="Sakkal Majalla" w:hAnsi="Sakkal Majalla"/>
          <w:sz w:val="27"/>
          <w:rtl/>
        </w:rPr>
        <w:t xml:space="preserve"> التعبير ـ، وعلى الجوانب الاقتصاديّة والإعلاميّة وأثرها على الفرد، و</w:t>
      </w:r>
      <w:r w:rsidR="007801D1" w:rsidRPr="00E32786">
        <w:rPr>
          <w:rFonts w:ascii="Sakkal Majalla" w:hAnsi="Sakkal Majalla"/>
          <w:sz w:val="27"/>
          <w:rtl/>
        </w:rPr>
        <w:t>دَوْر</w:t>
      </w:r>
      <w:r w:rsidRPr="00E32786">
        <w:rPr>
          <w:rFonts w:ascii="Sakkal Majalla" w:hAnsi="Sakkal Majalla"/>
          <w:sz w:val="27"/>
          <w:rtl/>
        </w:rPr>
        <w:t xml:space="preserve"> الرأسماليّة التي أرخ</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ذيولها على العالم، وتأثيرها الإعلاميّ والثقافي على الفرد والمجتمعات عموما</w:t>
      </w:r>
      <w:r w:rsidRPr="00E32786">
        <w:rPr>
          <w:rFonts w:ascii="Sakkal Majalla" w:hAnsi="Sakkal Majalla" w:hint="cs"/>
          <w:sz w:val="27"/>
          <w:rtl/>
        </w:rPr>
        <w:t>ً</w:t>
      </w:r>
      <w:r w:rsidRPr="00E32786">
        <w:rPr>
          <w:rFonts w:ascii="Sakkal Majalla" w:hAnsi="Sakkal Majalla"/>
          <w:sz w:val="27"/>
          <w:rtl/>
        </w:rPr>
        <w:t>.</w:t>
      </w:r>
    </w:p>
    <w:p w14:paraId="00D38335" w14:textId="77777777" w:rsidR="00552E3C" w:rsidRPr="00E32786" w:rsidRDefault="00552E3C" w:rsidP="00902F20">
      <w:pPr>
        <w:rPr>
          <w:rFonts w:ascii="Sakkal Majalla" w:hAnsi="Sakkal Majalla"/>
          <w:sz w:val="27"/>
          <w:rtl/>
        </w:rPr>
      </w:pPr>
      <w:r w:rsidRPr="00E32786">
        <w:rPr>
          <w:rFonts w:ascii="Sakkal Majalla" w:hAnsi="Sakkal Majalla"/>
          <w:sz w:val="27"/>
          <w:rtl/>
        </w:rPr>
        <w:t xml:space="preserve">وفي </w:t>
      </w:r>
      <w:r w:rsidRPr="00E32786">
        <w:rPr>
          <w:rFonts w:ascii="Sakkal Majalla" w:hAnsi="Sakkal Majalla" w:hint="cs"/>
          <w:sz w:val="27"/>
          <w:rtl/>
        </w:rPr>
        <w:t>هذا البحث المتواضع</w:t>
      </w:r>
      <w:r w:rsidRPr="00E32786">
        <w:rPr>
          <w:rFonts w:ascii="Sakkal Majalla" w:hAnsi="Sakkal Majalla"/>
          <w:sz w:val="27"/>
          <w:rtl/>
        </w:rPr>
        <w:t xml:space="preserve"> أرى أن نقرأ الحالة المعاصرة وبُع</w:t>
      </w:r>
      <w:r w:rsidRPr="00E32786">
        <w:rPr>
          <w:rFonts w:ascii="Sakkal Majalla" w:hAnsi="Sakkal Majalla" w:hint="cs"/>
          <w:sz w:val="27"/>
          <w:rtl/>
        </w:rPr>
        <w:t>ْ</w:t>
      </w:r>
      <w:r w:rsidRPr="00E32786">
        <w:rPr>
          <w:rFonts w:ascii="Sakkal Majalla" w:hAnsi="Sakkal Majalla"/>
          <w:sz w:val="27"/>
          <w:rtl/>
        </w:rPr>
        <w:t>دها المستقبليّ للعالم العربيّ من خلال بُع</w:t>
      </w:r>
      <w:r w:rsidRPr="00E32786">
        <w:rPr>
          <w:rFonts w:ascii="Sakkal Majalla" w:hAnsi="Sakkal Majalla" w:hint="cs"/>
          <w:sz w:val="27"/>
          <w:rtl/>
        </w:rPr>
        <w:t>ْ</w:t>
      </w:r>
      <w:r w:rsidRPr="00E32786">
        <w:rPr>
          <w:rFonts w:ascii="Sakkal Majalla" w:hAnsi="Sakkal Majalla"/>
          <w:sz w:val="27"/>
          <w:rtl/>
        </w:rPr>
        <w:t>دين: إحياء الهويّة</w:t>
      </w:r>
      <w:r w:rsidRPr="00E32786">
        <w:rPr>
          <w:rFonts w:ascii="Sakkal Majalla" w:hAnsi="Sakkal Majalla" w:hint="cs"/>
          <w:sz w:val="27"/>
          <w:rtl/>
        </w:rPr>
        <w:t>؛</w:t>
      </w:r>
      <w:r w:rsidRPr="00E32786">
        <w:rPr>
          <w:rFonts w:ascii="Sakkal Majalla" w:hAnsi="Sakkal Majalla"/>
          <w:sz w:val="27"/>
          <w:rtl/>
        </w:rPr>
        <w:t xml:space="preserve"> ومشترك الأنسنة، حيث قد يظهر </w:t>
      </w:r>
      <w:r w:rsidRPr="00E32786">
        <w:rPr>
          <w:rFonts w:ascii="Sakkal Majalla" w:hAnsi="Sakkal Majalla" w:hint="cs"/>
          <w:sz w:val="27"/>
          <w:rtl/>
        </w:rPr>
        <w:t>شيءٌ</w:t>
      </w:r>
      <w:r w:rsidRPr="00E32786">
        <w:rPr>
          <w:rFonts w:ascii="Sakkal Majalla" w:hAnsi="Sakkal Majalla"/>
          <w:sz w:val="27"/>
          <w:rtl/>
        </w:rPr>
        <w:t xml:space="preserve"> من التناقض بين الهويّة</w:t>
      </w:r>
      <w:r w:rsidRPr="00E32786">
        <w:rPr>
          <w:rFonts w:ascii="Sakkal Majalla" w:hAnsi="Sakkal Majalla" w:hint="cs"/>
          <w:sz w:val="27"/>
          <w:rtl/>
        </w:rPr>
        <w:t>،</w:t>
      </w:r>
      <w:r w:rsidRPr="00E32786">
        <w:rPr>
          <w:rFonts w:ascii="Sakkal Majalla" w:hAnsi="Sakkal Majalla"/>
          <w:sz w:val="27"/>
          <w:rtl/>
        </w:rPr>
        <w:t xml:space="preserve"> وهو مكوّن</w:t>
      </w:r>
      <w:r w:rsidRPr="00E32786">
        <w:rPr>
          <w:rFonts w:ascii="Sakkal Majalla" w:hAnsi="Sakkal Majalla" w:hint="cs"/>
          <w:sz w:val="27"/>
          <w:rtl/>
        </w:rPr>
        <w:t>ٌ</w:t>
      </w:r>
      <w:r w:rsidRPr="00E32786">
        <w:rPr>
          <w:rFonts w:ascii="Sakkal Majalla" w:hAnsi="Sakkal Majalla"/>
          <w:sz w:val="27"/>
          <w:rtl/>
        </w:rPr>
        <w:t xml:space="preserve"> ضي</w:t>
      </w:r>
      <w:r w:rsidRPr="00E32786">
        <w:rPr>
          <w:rFonts w:ascii="Sakkal Majalla" w:hAnsi="Sakkal Majalla" w:hint="cs"/>
          <w:sz w:val="27"/>
          <w:rtl/>
        </w:rPr>
        <w:t>ّ</w:t>
      </w:r>
      <w:r w:rsidRPr="00E32786">
        <w:rPr>
          <w:rFonts w:ascii="Sakkal Majalla" w:hAnsi="Sakkal Majalla"/>
          <w:sz w:val="27"/>
          <w:rtl/>
        </w:rPr>
        <w:t>ق، وبين الأنسنة</w:t>
      </w:r>
      <w:r w:rsidRPr="00E32786">
        <w:rPr>
          <w:rFonts w:ascii="Sakkal Majalla" w:hAnsi="Sakkal Majalla" w:hint="cs"/>
          <w:sz w:val="27"/>
          <w:rtl/>
        </w:rPr>
        <w:t>،</w:t>
      </w:r>
      <w:r w:rsidRPr="00E32786">
        <w:rPr>
          <w:rFonts w:ascii="Sakkal Majalla" w:hAnsi="Sakkal Majalla"/>
          <w:sz w:val="27"/>
          <w:rtl/>
        </w:rPr>
        <w:t xml:space="preserve"> وهو مكوّن</w:t>
      </w:r>
      <w:r w:rsidRPr="00E32786">
        <w:rPr>
          <w:rFonts w:ascii="Sakkal Majalla" w:hAnsi="Sakkal Majalla" w:hint="cs"/>
          <w:sz w:val="27"/>
          <w:rtl/>
        </w:rPr>
        <w:t>ٌ</w:t>
      </w:r>
      <w:r w:rsidRPr="00E32786">
        <w:rPr>
          <w:rFonts w:ascii="Sakkal Majalla" w:hAnsi="Sakkal Majalla"/>
          <w:sz w:val="27"/>
          <w:rtl/>
        </w:rPr>
        <w:t xml:space="preserve"> واسع منفتح على الآخر</w:t>
      </w:r>
      <w:r w:rsidRPr="00E32786">
        <w:rPr>
          <w:rFonts w:ascii="Sakkal Majalla" w:hAnsi="Sakkal Majalla" w:hint="cs"/>
          <w:sz w:val="27"/>
          <w:rtl/>
        </w:rPr>
        <w:t>.</w:t>
      </w:r>
      <w:r w:rsidRPr="00E32786">
        <w:rPr>
          <w:rFonts w:ascii="Sakkal Majalla" w:hAnsi="Sakkal Majalla"/>
          <w:sz w:val="27"/>
          <w:rtl/>
        </w:rPr>
        <w:t xml:space="preserve"> لهذا قيّدت الهويّة بالإحياء، والأنسنة بالمشترك</w:t>
      </w:r>
      <w:r w:rsidRPr="00E32786">
        <w:rPr>
          <w:rFonts w:ascii="Sakkal Majalla" w:hAnsi="Sakkal Majalla" w:hint="cs"/>
          <w:sz w:val="27"/>
          <w:rtl/>
        </w:rPr>
        <w:t>.</w:t>
      </w:r>
    </w:p>
    <w:p w14:paraId="4D5D2746" w14:textId="77777777" w:rsidR="00552E3C" w:rsidRPr="00E32786" w:rsidRDefault="00552E3C" w:rsidP="00902F20">
      <w:pPr>
        <w:rPr>
          <w:rFonts w:ascii="Sakkal Majalla" w:hAnsi="Sakkal Majalla"/>
          <w:sz w:val="27"/>
          <w:rtl/>
        </w:rPr>
      </w:pPr>
    </w:p>
    <w:p w14:paraId="09B889EB" w14:textId="77777777" w:rsidR="00552E3C" w:rsidRPr="00E32786" w:rsidRDefault="00552E3C" w:rsidP="00902F20">
      <w:pPr>
        <w:pStyle w:val="31"/>
        <w:rPr>
          <w:color w:val="auto"/>
          <w:rtl/>
        </w:rPr>
      </w:pPr>
      <w:bookmarkStart w:id="110" w:name="_Toc24056527"/>
      <w:bookmarkStart w:id="111" w:name="_Toc52438994"/>
      <w:r w:rsidRPr="00E32786">
        <w:rPr>
          <w:color w:val="auto"/>
          <w:rtl/>
        </w:rPr>
        <w:t>إحياء الهُويّة وعلاقته بالمتغي</w:t>
      </w:r>
      <w:r w:rsidRPr="00E32786">
        <w:rPr>
          <w:rFonts w:hint="cs"/>
          <w:color w:val="auto"/>
          <w:rtl/>
        </w:rPr>
        <w:t>ِّ</w:t>
      </w:r>
      <w:r w:rsidRPr="00E32786">
        <w:rPr>
          <w:color w:val="auto"/>
          <w:rtl/>
        </w:rPr>
        <w:t>رات</w:t>
      </w:r>
      <w:bookmarkEnd w:id="110"/>
      <w:bookmarkEnd w:id="111"/>
    </w:p>
    <w:p w14:paraId="078FA104" w14:textId="77777777" w:rsidR="00552E3C" w:rsidRPr="00E32786" w:rsidRDefault="00552E3C" w:rsidP="00902F20">
      <w:pPr>
        <w:pStyle w:val="31"/>
        <w:rPr>
          <w:color w:val="auto"/>
          <w:rtl/>
        </w:rPr>
      </w:pPr>
      <w:bookmarkStart w:id="112" w:name="_Toc52438995"/>
      <w:r w:rsidRPr="00E32786">
        <w:rPr>
          <w:rFonts w:hint="cs"/>
          <w:color w:val="auto"/>
          <w:rtl/>
        </w:rPr>
        <w:t>الهُويّة لغةً واصطلاحاً</w:t>
      </w:r>
      <w:bookmarkEnd w:id="112"/>
    </w:p>
    <w:p w14:paraId="2C20C31D" w14:textId="6209A213" w:rsidR="00552E3C" w:rsidRPr="00E32786" w:rsidRDefault="00552E3C" w:rsidP="00902F20">
      <w:pPr>
        <w:rPr>
          <w:rFonts w:ascii="Sakkal Majalla" w:hAnsi="Sakkal Majalla"/>
          <w:sz w:val="27"/>
          <w:rtl/>
        </w:rPr>
      </w:pPr>
      <w:r w:rsidRPr="00E32786">
        <w:rPr>
          <w:rFonts w:ascii="Sakkal Majalla" w:hAnsi="Sakkal Majalla"/>
          <w:sz w:val="27"/>
          <w:rtl/>
        </w:rPr>
        <w:t>الهُويّة بضم</w:t>
      </w:r>
      <w:r w:rsidRPr="00E32786">
        <w:rPr>
          <w:rFonts w:ascii="Sakkal Majalla" w:hAnsi="Sakkal Majalla" w:hint="cs"/>
          <w:sz w:val="27"/>
          <w:rtl/>
        </w:rPr>
        <w:t>ّ</w:t>
      </w:r>
      <w:r w:rsidRPr="00E32786">
        <w:rPr>
          <w:rFonts w:ascii="Sakkal Majalla" w:hAnsi="Sakkal Majalla"/>
          <w:sz w:val="27"/>
          <w:rtl/>
        </w:rPr>
        <w:t xml:space="preserve"> الهاء مصطلح</w:t>
      </w:r>
      <w:r w:rsidRPr="00E32786">
        <w:rPr>
          <w:rFonts w:ascii="Sakkal Majalla" w:hAnsi="Sakkal Majalla" w:hint="cs"/>
          <w:sz w:val="27"/>
          <w:rtl/>
        </w:rPr>
        <w:t>ٌ</w:t>
      </w:r>
      <w:r w:rsidRPr="00E32786">
        <w:rPr>
          <w:rFonts w:ascii="Sakkal Majalla" w:hAnsi="Sakkal Majalla"/>
          <w:sz w:val="27"/>
          <w:rtl/>
        </w:rPr>
        <w:t xml:space="preserve"> حديث، لم يستخدم سابقا</w:t>
      </w:r>
      <w:r w:rsidRPr="00E32786">
        <w:rPr>
          <w:rFonts w:ascii="Sakkal Majalla" w:hAnsi="Sakkal Majalla" w:hint="cs"/>
          <w:sz w:val="27"/>
          <w:rtl/>
        </w:rPr>
        <w:t>ً</w:t>
      </w:r>
      <w:r w:rsidRPr="00E32786">
        <w:rPr>
          <w:rFonts w:ascii="Sakkal Majalla" w:hAnsi="Sakkal Majalla"/>
          <w:sz w:val="27"/>
          <w:rtl/>
        </w:rPr>
        <w:t>، لهذا لا نجد له تأصيلا</w:t>
      </w:r>
      <w:r w:rsidRPr="00E32786">
        <w:rPr>
          <w:rFonts w:ascii="Sakkal Majalla" w:hAnsi="Sakkal Majalla" w:hint="cs"/>
          <w:sz w:val="27"/>
          <w:rtl/>
        </w:rPr>
        <w:t>ً</w:t>
      </w:r>
      <w:r w:rsidRPr="00E32786">
        <w:rPr>
          <w:rFonts w:ascii="Sakkal Majalla" w:hAnsi="Sakkal Majalla"/>
          <w:sz w:val="27"/>
          <w:rtl/>
        </w:rPr>
        <w:t xml:space="preserve"> واضحا</w:t>
      </w:r>
      <w:r w:rsidRPr="00E32786">
        <w:rPr>
          <w:rFonts w:ascii="Sakkal Majalla" w:hAnsi="Sakkal Majalla" w:hint="cs"/>
          <w:sz w:val="27"/>
          <w:rtl/>
        </w:rPr>
        <w:t>ً</w:t>
      </w:r>
      <w:r w:rsidRPr="00E32786">
        <w:rPr>
          <w:rFonts w:ascii="Sakkal Majalla" w:hAnsi="Sakkal Majalla"/>
          <w:sz w:val="27"/>
          <w:rtl/>
        </w:rPr>
        <w:t xml:space="preserve"> في اللغة</w:t>
      </w:r>
      <w:r w:rsidRPr="00E32786">
        <w:rPr>
          <w:rFonts w:ascii="Sakkal Majalla" w:hAnsi="Sakkal Majalla" w:hint="cs"/>
          <w:sz w:val="27"/>
          <w:rtl/>
        </w:rPr>
        <w:t>.</w:t>
      </w:r>
      <w:r w:rsidRPr="00E32786">
        <w:rPr>
          <w:rFonts w:ascii="Sakkal Majalla" w:hAnsi="Sakkal Majalla"/>
          <w:sz w:val="27"/>
          <w:rtl/>
        </w:rPr>
        <w:t xml:space="preserve"> وأقرب معجم حد</w:t>
      </w:r>
      <w:r w:rsidRPr="00E32786">
        <w:rPr>
          <w:rFonts w:ascii="Sakkal Majalla" w:hAnsi="Sakkal Majalla" w:hint="cs"/>
          <w:sz w:val="27"/>
          <w:rtl/>
        </w:rPr>
        <w:t>َّ</w:t>
      </w:r>
      <w:r w:rsidRPr="00E32786">
        <w:rPr>
          <w:rFonts w:ascii="Sakkal Majalla" w:hAnsi="Sakkal Majalla"/>
          <w:sz w:val="27"/>
          <w:rtl/>
        </w:rPr>
        <w:t xml:space="preserve">ده </w:t>
      </w:r>
      <w:r w:rsidRPr="00E32786">
        <w:rPr>
          <w:rFonts w:ascii="Sakkal Majalla" w:hAnsi="Sakkal Majalla" w:hint="cs"/>
          <w:sz w:val="27"/>
          <w:rtl/>
        </w:rPr>
        <w:t xml:space="preserve">هو </w:t>
      </w:r>
      <w:r w:rsidRPr="00E32786">
        <w:rPr>
          <w:rFonts w:ascii="Sakkal Majalla" w:hAnsi="Sakkal Majalla"/>
          <w:sz w:val="27"/>
          <w:rtl/>
        </w:rPr>
        <w:t xml:space="preserve">المعجم الوسيط، واعتبره من </w:t>
      </w:r>
      <w:r w:rsidRPr="00E32786">
        <w:rPr>
          <w:rFonts w:hint="eastAsia"/>
          <w:sz w:val="24"/>
          <w:szCs w:val="24"/>
          <w:rtl/>
        </w:rPr>
        <w:t>«</w:t>
      </w:r>
      <w:r w:rsidRPr="00E32786">
        <w:rPr>
          <w:rFonts w:ascii="Sakkal Majalla" w:hAnsi="Sakkal Majalla"/>
          <w:sz w:val="27"/>
          <w:rtl/>
        </w:rPr>
        <w:t>الهُويّة في الفلسفة حقيقة الشيء أو الشخص التي تمي</w:t>
      </w:r>
      <w:r w:rsidRPr="00E32786">
        <w:rPr>
          <w:rFonts w:ascii="Sakkal Majalla" w:hAnsi="Sakkal Majalla" w:hint="cs"/>
          <w:sz w:val="27"/>
          <w:rtl/>
        </w:rPr>
        <w:t>ّ</w:t>
      </w:r>
      <w:r w:rsidRPr="00E32786">
        <w:rPr>
          <w:rFonts w:ascii="Sakkal Majalla" w:hAnsi="Sakkal Majalla"/>
          <w:sz w:val="27"/>
          <w:rtl/>
        </w:rPr>
        <w:t xml:space="preserve">زه عن غيره، وبطاقة يثبت فيها اسم </w:t>
      </w:r>
      <w:r w:rsidRPr="00E32786">
        <w:rPr>
          <w:rFonts w:ascii="Sakkal Majalla" w:hAnsi="Sakkal Majalla"/>
          <w:sz w:val="27"/>
          <w:rtl/>
        </w:rPr>
        <w:lastRenderedPageBreak/>
        <w:t>الشخص وجنسي</w:t>
      </w:r>
      <w:r w:rsidRPr="00E32786">
        <w:rPr>
          <w:rFonts w:ascii="Sakkal Majalla" w:hAnsi="Sakkal Majalla" w:hint="cs"/>
          <w:sz w:val="27"/>
          <w:rtl/>
        </w:rPr>
        <w:t>ّ</w:t>
      </w:r>
      <w:r w:rsidRPr="00E32786">
        <w:rPr>
          <w:rFonts w:ascii="Sakkal Majalla" w:hAnsi="Sakkal Majalla"/>
          <w:sz w:val="27"/>
          <w:rtl/>
        </w:rPr>
        <w:t>ته ومولده وعمله، وتسم</w:t>
      </w:r>
      <w:r w:rsidRPr="00E32786">
        <w:rPr>
          <w:rFonts w:ascii="Sakkal Majalla" w:hAnsi="Sakkal Majalla" w:hint="cs"/>
          <w:sz w:val="27"/>
          <w:rtl/>
        </w:rPr>
        <w:t>ّ</w:t>
      </w:r>
      <w:r w:rsidRPr="00E32786">
        <w:rPr>
          <w:rFonts w:ascii="Sakkal Majalla" w:hAnsi="Sakkal Majalla"/>
          <w:sz w:val="27"/>
          <w:rtl/>
        </w:rPr>
        <w:t>ى البطاقة الشخصيّة أيضا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7"/>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w:t>
      </w:r>
      <w:r w:rsidRPr="00E32786">
        <w:rPr>
          <w:rFonts w:ascii="Sakkal Majalla" w:hAnsi="Sakkal Majalla" w:hint="cs"/>
          <w:sz w:val="27"/>
          <w:rtl/>
        </w:rPr>
        <w:t xml:space="preserve">أرجعه </w:t>
      </w:r>
      <w:r w:rsidRPr="00E32786">
        <w:rPr>
          <w:rFonts w:ascii="Sakkal Majalla" w:hAnsi="Sakkal Majalla"/>
          <w:sz w:val="27"/>
          <w:rtl/>
        </w:rPr>
        <w:t>بعضهم إلى المفهوم الصوفي المشتق</w:t>
      </w:r>
      <w:r w:rsidRPr="00E32786">
        <w:rPr>
          <w:rFonts w:ascii="Sakkal Majalla" w:hAnsi="Sakkal Majalla" w:hint="cs"/>
          <w:sz w:val="27"/>
          <w:rtl/>
        </w:rPr>
        <w:t>ّ</w:t>
      </w:r>
      <w:r w:rsidRPr="00E32786">
        <w:rPr>
          <w:rFonts w:ascii="Sakkal Majalla" w:hAnsi="Sakkal Majalla"/>
          <w:sz w:val="27"/>
          <w:rtl/>
        </w:rPr>
        <w:t xml:space="preserve"> من الضمير هو هو، حيث اعتبر </w:t>
      </w:r>
      <w:r w:rsidRPr="00E32786">
        <w:rPr>
          <w:rFonts w:hint="eastAsia"/>
          <w:sz w:val="24"/>
          <w:szCs w:val="24"/>
          <w:rtl/>
        </w:rPr>
        <w:t>«</w:t>
      </w:r>
      <w:r w:rsidRPr="00E32786">
        <w:rPr>
          <w:rFonts w:ascii="Sakkal Majalla" w:hAnsi="Sakkal Majalla"/>
          <w:sz w:val="27"/>
          <w:rtl/>
        </w:rPr>
        <w:t xml:space="preserve">الهُويّة في الّلغة مشتقّة من الضمير هو، أمّا مصطلح </w:t>
      </w:r>
      <w:r w:rsidRPr="00E32786">
        <w:rPr>
          <w:rFonts w:hint="eastAsia"/>
          <w:sz w:val="24"/>
          <w:szCs w:val="24"/>
          <w:rtl/>
        </w:rPr>
        <w:t>«</w:t>
      </w:r>
      <w:r w:rsidRPr="00E32786">
        <w:rPr>
          <w:rFonts w:ascii="Sakkal Majalla" w:hAnsi="Sakkal Majalla"/>
          <w:sz w:val="27"/>
          <w:rtl/>
        </w:rPr>
        <w:t>الهوَ هو</w:t>
      </w:r>
      <w:r w:rsidRPr="00E32786">
        <w:rPr>
          <w:rFonts w:hint="eastAsia"/>
          <w:sz w:val="24"/>
          <w:szCs w:val="24"/>
          <w:rtl/>
        </w:rPr>
        <w:t>»</w:t>
      </w:r>
      <w:r w:rsidRPr="00E32786">
        <w:rPr>
          <w:rFonts w:ascii="Sakkal Majalla" w:hAnsi="Sakkal Majalla"/>
          <w:sz w:val="27"/>
          <w:rtl/>
        </w:rPr>
        <w:t xml:space="preserve"> المركّ</w:t>
      </w:r>
      <w:r w:rsidRPr="00E32786">
        <w:rPr>
          <w:rFonts w:ascii="Sakkal Majalla" w:hAnsi="Sakkal Majalla" w:hint="cs"/>
          <w:sz w:val="27"/>
          <w:rtl/>
        </w:rPr>
        <w:t>َ</w:t>
      </w:r>
      <w:r w:rsidRPr="00E32786">
        <w:rPr>
          <w:rFonts w:ascii="Sakkal Majalla" w:hAnsi="Sakkal Majalla"/>
          <w:sz w:val="27"/>
          <w:rtl/>
        </w:rPr>
        <w:t>ب من تكرار كلمة هو، فقد تمّ وضعه كاسم معرّف ب</w:t>
      </w:r>
      <w:r w:rsidRPr="00E32786">
        <w:rPr>
          <w:rFonts w:ascii="Sakkal Majalla" w:hAnsi="Sakkal Majalla" w:hint="cs"/>
          <w:sz w:val="27"/>
          <w:rtl/>
        </w:rPr>
        <w:t xml:space="preserve">ـ </w:t>
      </w:r>
      <w:r w:rsidR="00B13BD3" w:rsidRPr="00E32786">
        <w:rPr>
          <w:rFonts w:ascii="Sakkal Majalla" w:hAnsi="Sakkal Majalla" w:hint="cs"/>
          <w:sz w:val="27"/>
          <w:rtl/>
        </w:rPr>
        <w:t>(</w:t>
      </w:r>
      <w:r w:rsidRPr="00E32786">
        <w:rPr>
          <w:rFonts w:ascii="Sakkal Majalla" w:hAnsi="Sakkal Majalla" w:hint="cs"/>
          <w:sz w:val="27"/>
          <w:rtl/>
        </w:rPr>
        <w:t>ا</w:t>
      </w:r>
      <w:r w:rsidRPr="00E32786">
        <w:rPr>
          <w:rFonts w:ascii="Sakkal Majalla" w:hAnsi="Sakkal Majalla"/>
          <w:sz w:val="27"/>
          <w:rtl/>
        </w:rPr>
        <w:t>ل</w:t>
      </w:r>
      <w:r w:rsidR="00B13BD3" w:rsidRPr="00E32786">
        <w:rPr>
          <w:rFonts w:ascii="Sakkal Majalla" w:hAnsi="Sakkal Majalla" w:hint="cs"/>
          <w:sz w:val="27"/>
          <w:rtl/>
        </w:rPr>
        <w:t>)</w:t>
      </w:r>
      <w:r w:rsidRPr="00E32786">
        <w:rPr>
          <w:rFonts w:ascii="Sakkal Majalla" w:hAnsi="Sakkal Majalla" w:hint="cs"/>
          <w:sz w:val="27"/>
          <w:rtl/>
        </w:rPr>
        <w:t>،</w:t>
      </w:r>
      <w:r w:rsidRPr="00E32786">
        <w:rPr>
          <w:rFonts w:ascii="Sakkal Majalla" w:hAnsi="Sakkal Majalla"/>
          <w:sz w:val="27"/>
          <w:rtl/>
        </w:rPr>
        <w:t xml:space="preserve"> ومعناه الاتّحاد بالذات</w:t>
      </w:r>
      <w:r w:rsidRPr="00E32786">
        <w:rPr>
          <w:rFonts w:ascii="Sakkal Majalla" w:hAnsi="Sakkal Majalla" w:hint="cs"/>
          <w:sz w:val="27"/>
          <w:rtl/>
        </w:rPr>
        <w:t>.</w:t>
      </w:r>
      <w:r w:rsidRPr="00E32786">
        <w:rPr>
          <w:rFonts w:ascii="Sakkal Majalla" w:hAnsi="Sakkal Majalla"/>
          <w:sz w:val="27"/>
          <w:rtl/>
        </w:rPr>
        <w:t xml:space="preserve"> ويشير مفهوم وتعريف ومعنى الهُويّة إلى ما يكون به الشيء </w:t>
      </w:r>
      <w:r w:rsidRPr="00E32786">
        <w:rPr>
          <w:rFonts w:hint="eastAsia"/>
          <w:sz w:val="24"/>
          <w:szCs w:val="24"/>
          <w:rtl/>
        </w:rPr>
        <w:t>«</w:t>
      </w:r>
      <w:r w:rsidRPr="00E32786">
        <w:rPr>
          <w:rFonts w:ascii="Sakkal Majalla" w:hAnsi="Sakkal Majalla"/>
          <w:sz w:val="27"/>
          <w:rtl/>
        </w:rPr>
        <w:t>هو هو</w:t>
      </w:r>
      <w:r w:rsidRPr="00E32786">
        <w:rPr>
          <w:rFonts w:hint="eastAsia"/>
          <w:sz w:val="24"/>
          <w:szCs w:val="24"/>
          <w:rtl/>
        </w:rPr>
        <w:t>»</w:t>
      </w:r>
      <w:r w:rsidRPr="00E32786">
        <w:rPr>
          <w:rFonts w:ascii="Sakkal Majalla" w:hAnsi="Sakkal Majalla"/>
          <w:sz w:val="27"/>
          <w:rtl/>
        </w:rPr>
        <w:t>، أي من حيث تشخّ</w:t>
      </w:r>
      <w:r w:rsidRPr="00E32786">
        <w:rPr>
          <w:rFonts w:ascii="Sakkal Majalla" w:hAnsi="Sakkal Majalla" w:hint="cs"/>
          <w:sz w:val="27"/>
          <w:rtl/>
        </w:rPr>
        <w:t>ُ</w:t>
      </w:r>
      <w:r w:rsidRPr="00E32786">
        <w:rPr>
          <w:rFonts w:ascii="Sakkal Majalla" w:hAnsi="Sakkal Majalla"/>
          <w:sz w:val="27"/>
          <w:rtl/>
        </w:rPr>
        <w:t>صه وتحقّ</w:t>
      </w:r>
      <w:r w:rsidRPr="00E32786">
        <w:rPr>
          <w:rFonts w:ascii="Sakkal Majalla" w:hAnsi="Sakkal Majalla" w:hint="cs"/>
          <w:sz w:val="27"/>
          <w:rtl/>
        </w:rPr>
        <w:t>ُ</w:t>
      </w:r>
      <w:r w:rsidRPr="00E32786">
        <w:rPr>
          <w:rFonts w:ascii="Sakkal Majalla" w:hAnsi="Sakkal Majalla"/>
          <w:sz w:val="27"/>
          <w:rtl/>
        </w:rPr>
        <w:t>قه في ذاته، وتمييزه عن غيره؛ فهو وعاء الضمير الجمعيّ</w:t>
      </w:r>
      <w:r w:rsidRPr="00E32786">
        <w:rPr>
          <w:rFonts w:ascii="Sakkal Majalla" w:hAnsi="Sakkal Majalla"/>
          <w:sz w:val="27"/>
          <w:rtl/>
        </w:rPr>
        <w:tab/>
        <w:t xml:space="preserve"> لأيّ تكتّ</w:t>
      </w:r>
      <w:r w:rsidRPr="00E32786">
        <w:rPr>
          <w:rFonts w:ascii="Sakkal Majalla" w:hAnsi="Sakkal Majalla" w:hint="cs"/>
          <w:sz w:val="27"/>
          <w:rtl/>
        </w:rPr>
        <w:t>ُ</w:t>
      </w:r>
      <w:r w:rsidRPr="00E32786">
        <w:rPr>
          <w:rFonts w:ascii="Sakkal Majalla" w:hAnsi="Sakkal Majalla"/>
          <w:sz w:val="27"/>
          <w:rtl/>
        </w:rPr>
        <w:t>ل بشريّ، ومحتوى لهذا الضمير في الوقت نفسه، بما يشمله من 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وعادات ومقوّمات تكيّف و</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ي الجماعة وإرادتها في الوجود والحياة داخل نطاق الحفاظ على كيانها</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8"/>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والهَويّة ـ بفتح الهاء ـ كغنيّة</w:t>
      </w:r>
      <w:r w:rsidRPr="00E32786">
        <w:rPr>
          <w:rFonts w:ascii="Sakkal Majalla" w:hAnsi="Sakkal Majalla" w:hint="cs"/>
          <w:sz w:val="27"/>
          <w:rtl/>
        </w:rPr>
        <w:t>،</w:t>
      </w:r>
      <w:r w:rsidRPr="00E32786">
        <w:rPr>
          <w:rFonts w:ascii="Sakkal Majalla" w:hAnsi="Sakkal Majalla"/>
          <w:sz w:val="27"/>
          <w:rtl/>
        </w:rPr>
        <w:t xml:space="preserve"> بعيدة القعر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09"/>
      </w:r>
      <w:r w:rsidRPr="00E32786">
        <w:rPr>
          <w:rFonts w:ascii="Sakkal Majalla" w:hAnsi="Sakkal Majalla"/>
          <w:sz w:val="27"/>
          <w:vertAlign w:val="superscript"/>
          <w:rtl/>
        </w:rPr>
        <w:t>)</w:t>
      </w:r>
      <w:r w:rsidRPr="00E32786">
        <w:rPr>
          <w:rFonts w:ascii="Sakkal Majalla" w:hAnsi="Sakkal Majalla"/>
          <w:sz w:val="27"/>
          <w:rtl/>
        </w:rPr>
        <w:t>.</w:t>
      </w:r>
    </w:p>
    <w:p w14:paraId="7FE9ECE6" w14:textId="3B0E08B1" w:rsidR="00552E3C" w:rsidRPr="00E32786" w:rsidRDefault="00552E3C" w:rsidP="00902F20">
      <w:pPr>
        <w:rPr>
          <w:rFonts w:ascii="Sakkal Majalla" w:hAnsi="Sakkal Majalla"/>
          <w:sz w:val="27"/>
          <w:rtl/>
        </w:rPr>
      </w:pPr>
      <w:r w:rsidRPr="00E32786">
        <w:rPr>
          <w:rFonts w:ascii="Sakkal Majalla" w:hAnsi="Sakkal Majalla"/>
          <w:sz w:val="27"/>
          <w:rtl/>
        </w:rPr>
        <w:tab/>
        <w:t>والهُويّة اصطلاحا</w:t>
      </w:r>
      <w:r w:rsidRPr="00E32786">
        <w:rPr>
          <w:rFonts w:ascii="Sakkal Majalla" w:hAnsi="Sakkal Majalla" w:hint="cs"/>
          <w:sz w:val="27"/>
          <w:rtl/>
        </w:rPr>
        <w:t>ً</w:t>
      </w:r>
      <w:r w:rsidRPr="00E32786">
        <w:rPr>
          <w:rFonts w:ascii="Sakkal Majalla" w:hAnsi="Sakkal Majalla"/>
          <w:sz w:val="27"/>
          <w:rtl/>
        </w:rPr>
        <w:t xml:space="preserve"> بالنسبة للفرد </w:t>
      </w:r>
      <w:r w:rsidRPr="00E32786">
        <w:rPr>
          <w:rFonts w:hint="eastAsia"/>
          <w:sz w:val="24"/>
          <w:szCs w:val="24"/>
          <w:rtl/>
        </w:rPr>
        <w:t>«</w:t>
      </w:r>
      <w:r w:rsidRPr="00E32786">
        <w:rPr>
          <w:rFonts w:ascii="Sakkal Majalla" w:hAnsi="Sakkal Majalla"/>
          <w:sz w:val="27"/>
          <w:rtl/>
        </w:rPr>
        <w:t>بناء عقليّ يؤش</w:t>
      </w:r>
      <w:r w:rsidRPr="00E32786">
        <w:rPr>
          <w:rFonts w:ascii="Sakkal Majalla" w:hAnsi="Sakkal Majalla" w:hint="cs"/>
          <w:sz w:val="27"/>
          <w:rtl/>
        </w:rPr>
        <w:t>ِّ</w:t>
      </w:r>
      <w:r w:rsidRPr="00E32786">
        <w:rPr>
          <w:rFonts w:ascii="Sakkal Majalla" w:hAnsi="Sakkal Majalla"/>
          <w:sz w:val="27"/>
          <w:rtl/>
        </w:rPr>
        <w:t>ر على تصو</w:t>
      </w:r>
      <w:r w:rsidRPr="00E32786">
        <w:rPr>
          <w:rFonts w:ascii="Sakkal Majalla" w:hAnsi="Sakkal Majalla" w:hint="cs"/>
          <w:sz w:val="27"/>
          <w:rtl/>
        </w:rPr>
        <w:t>ّ</w:t>
      </w:r>
      <w:r w:rsidRPr="00E32786">
        <w:rPr>
          <w:rFonts w:ascii="Sakkal Majalla" w:hAnsi="Sakkal Majalla"/>
          <w:sz w:val="27"/>
          <w:rtl/>
        </w:rPr>
        <w:t>رات الفرد عن ذاته عبر الماضي والحاضر والمستقبل، وتتفاعل الذات مع الآخرين في ضوء هوي</w:t>
      </w:r>
      <w:r w:rsidRPr="00E32786">
        <w:rPr>
          <w:rFonts w:ascii="Sakkal Majalla" w:hAnsi="Sakkal Majalla" w:hint="cs"/>
          <w:sz w:val="27"/>
          <w:rtl/>
        </w:rPr>
        <w:t>ّ</w:t>
      </w:r>
      <w:r w:rsidRPr="00E32786">
        <w:rPr>
          <w:rFonts w:ascii="Sakkal Majalla" w:hAnsi="Sakkal Majalla"/>
          <w:sz w:val="27"/>
          <w:rtl/>
        </w:rPr>
        <w:t>تها الفرديّة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0"/>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وبالنسبة للمجموع </w:t>
      </w:r>
      <w:r w:rsidRPr="00E32786">
        <w:rPr>
          <w:rFonts w:ascii="Sakkal Majalla" w:hAnsi="Sakkal Majalla" w:hint="cs"/>
          <w:sz w:val="27"/>
          <w:rtl/>
        </w:rPr>
        <w:t>إ</w:t>
      </w:r>
      <w:r w:rsidRPr="00E32786">
        <w:rPr>
          <w:rFonts w:ascii="Sakkal Majalla" w:hAnsi="Sakkal Majalla"/>
          <w:sz w:val="27"/>
          <w:rtl/>
        </w:rPr>
        <w:t xml:space="preserve">نّها </w:t>
      </w:r>
      <w:r w:rsidRPr="00E32786">
        <w:rPr>
          <w:rFonts w:hint="eastAsia"/>
          <w:sz w:val="24"/>
          <w:szCs w:val="24"/>
          <w:rtl/>
        </w:rPr>
        <w:t>«</w:t>
      </w:r>
      <w:r w:rsidRPr="00E32786">
        <w:rPr>
          <w:rFonts w:ascii="Sakkal Majalla" w:hAnsi="Sakkal Majalla"/>
          <w:sz w:val="27"/>
          <w:rtl/>
        </w:rPr>
        <w:t>تقوّم العلاقة في إطار العلاقة بين الفاعل والبناء الاجتماعيّ... فالفاعل يظلّ دائما</w:t>
      </w:r>
      <w:r w:rsidRPr="00E32786">
        <w:rPr>
          <w:rFonts w:ascii="Sakkal Majalla" w:hAnsi="Sakkal Majalla" w:hint="cs"/>
          <w:sz w:val="27"/>
          <w:rtl/>
        </w:rPr>
        <w:t>ً</w:t>
      </w:r>
      <w:r w:rsidRPr="00E32786">
        <w:rPr>
          <w:rFonts w:ascii="Sakkal Majalla" w:hAnsi="Sakkal Majalla"/>
          <w:sz w:val="27"/>
          <w:rtl/>
        </w:rPr>
        <w:t xml:space="preserve"> منخرطا</w:t>
      </w:r>
      <w:r w:rsidRPr="00E32786">
        <w:rPr>
          <w:rFonts w:ascii="Sakkal Majalla" w:hAnsi="Sakkal Majalla" w:hint="cs"/>
          <w:sz w:val="27"/>
          <w:rtl/>
        </w:rPr>
        <w:t>ً</w:t>
      </w:r>
      <w:r w:rsidRPr="00E32786">
        <w:rPr>
          <w:rFonts w:ascii="Sakkal Majalla" w:hAnsi="Sakkal Majalla"/>
          <w:sz w:val="27"/>
          <w:rtl/>
        </w:rPr>
        <w:t xml:space="preserve"> في شبكة علاقات اجتماعيّة تضع سلوكه في إطار بناء</w:t>
      </w:r>
      <w:r w:rsidRPr="00E32786">
        <w:rPr>
          <w:rFonts w:ascii="Sakkal Majalla" w:hAnsi="Sakkal Majalla" w:hint="cs"/>
          <w:sz w:val="27"/>
          <w:rtl/>
        </w:rPr>
        <w:t>ٍ</w:t>
      </w:r>
      <w:r w:rsidRPr="00E32786">
        <w:rPr>
          <w:rFonts w:ascii="Sakkal Majalla" w:hAnsi="Sakkal Majalla"/>
          <w:sz w:val="27"/>
          <w:rtl/>
        </w:rPr>
        <w:t xml:space="preserve"> اجتماعيّ معين، ويضفي هذا البناء على الفعل خصائص معينة تجعل له س</w:t>
      </w:r>
      <w:r w:rsidR="00B13BD3" w:rsidRPr="00E32786">
        <w:rPr>
          <w:rFonts w:ascii="Sakkal Majalla" w:hAnsi="Sakkal Majalla" w:hint="cs"/>
          <w:sz w:val="27"/>
          <w:rtl/>
        </w:rPr>
        <w:t>َ</w:t>
      </w:r>
      <w:r w:rsidRPr="00E32786">
        <w:rPr>
          <w:rFonts w:ascii="Sakkal Majalla" w:hAnsi="Sakkal Majalla"/>
          <w:sz w:val="27"/>
          <w:rtl/>
        </w:rPr>
        <w:t>م</w:t>
      </w:r>
      <w:r w:rsidR="00B13BD3" w:rsidRPr="00E32786">
        <w:rPr>
          <w:rFonts w:ascii="Sakkal Majalla" w:hAnsi="Sakkal Majalla" w:hint="cs"/>
          <w:sz w:val="27"/>
          <w:rtl/>
        </w:rPr>
        <w:t>ْ</w:t>
      </w:r>
      <w:r w:rsidRPr="00E32786">
        <w:rPr>
          <w:rFonts w:ascii="Sakkal Majalla" w:hAnsi="Sakkal Majalla"/>
          <w:sz w:val="27"/>
          <w:rtl/>
        </w:rPr>
        <w:t>تا</w:t>
      </w:r>
      <w:r w:rsidRPr="00E32786">
        <w:rPr>
          <w:rFonts w:ascii="Sakkal Majalla" w:hAnsi="Sakkal Majalla" w:hint="cs"/>
          <w:sz w:val="27"/>
          <w:rtl/>
        </w:rPr>
        <w:t>ً</w:t>
      </w:r>
      <w:r w:rsidRPr="00E32786">
        <w:rPr>
          <w:rFonts w:ascii="Sakkal Majalla" w:hAnsi="Sakkal Majalla"/>
          <w:sz w:val="27"/>
          <w:rtl/>
        </w:rPr>
        <w:t xml:space="preserve"> خاصّا</w:t>
      </w:r>
      <w:r w:rsidRPr="00E32786">
        <w:rPr>
          <w:rFonts w:ascii="Sakkal Majalla" w:hAnsi="Sakkal Majalla" w:hint="cs"/>
          <w:sz w:val="27"/>
          <w:rtl/>
        </w:rPr>
        <w:t>ً</w:t>
      </w:r>
      <w:r w:rsidRPr="00E32786">
        <w:rPr>
          <w:rFonts w:ascii="Sakkal Majalla" w:hAnsi="Sakkal Majalla"/>
          <w:sz w:val="27"/>
          <w:rtl/>
        </w:rPr>
        <w:t>، وصبغة</w:t>
      </w:r>
      <w:r w:rsidRPr="00E32786">
        <w:rPr>
          <w:rFonts w:ascii="Sakkal Majalla" w:hAnsi="Sakkal Majalla" w:hint="cs"/>
          <w:sz w:val="27"/>
          <w:rtl/>
        </w:rPr>
        <w:t>ً</w:t>
      </w:r>
      <w:r w:rsidRPr="00E32786">
        <w:rPr>
          <w:rFonts w:ascii="Sakkal Majalla" w:hAnsi="Sakkal Majalla"/>
          <w:sz w:val="27"/>
          <w:rtl/>
        </w:rPr>
        <w:t xml:space="preserve"> خاصّة؛ بل إنّه يعزز أنماطا</w:t>
      </w:r>
      <w:r w:rsidRPr="00E32786">
        <w:rPr>
          <w:rFonts w:ascii="Sakkal Majalla" w:hAnsi="Sakkal Majalla" w:hint="cs"/>
          <w:sz w:val="27"/>
          <w:rtl/>
        </w:rPr>
        <w:t>ً</w:t>
      </w:r>
      <w:r w:rsidRPr="00E32786">
        <w:rPr>
          <w:rFonts w:ascii="Sakkal Majalla" w:hAnsi="Sakkal Majalla"/>
          <w:sz w:val="27"/>
          <w:rtl/>
        </w:rPr>
        <w:t xml:space="preserve"> بعينها من الشخصيّة الفرديّة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1"/>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لهذا يرى أحمد زايد (معاصر) أنّ </w:t>
      </w:r>
      <w:r w:rsidRPr="00E32786">
        <w:rPr>
          <w:rFonts w:hint="eastAsia"/>
          <w:sz w:val="24"/>
          <w:szCs w:val="24"/>
          <w:rtl/>
        </w:rPr>
        <w:t>«</w:t>
      </w:r>
      <w:r w:rsidRPr="00E32786">
        <w:rPr>
          <w:rFonts w:ascii="Sakkal Majalla" w:hAnsi="Sakkal Majalla"/>
          <w:sz w:val="27"/>
          <w:rtl/>
        </w:rPr>
        <w:t>لتحديد مفهوم الهويّة الوطنيّة على نحو</w:t>
      </w:r>
      <w:r w:rsidRPr="00E32786">
        <w:rPr>
          <w:rFonts w:ascii="Sakkal Majalla" w:hAnsi="Sakkal Majalla" w:hint="cs"/>
          <w:sz w:val="27"/>
          <w:rtl/>
        </w:rPr>
        <w:t>ٍ</w:t>
      </w:r>
      <w:r w:rsidRPr="00E32786">
        <w:rPr>
          <w:rFonts w:ascii="Sakkal Majalla" w:hAnsi="Sakkal Majalla"/>
          <w:sz w:val="27"/>
          <w:rtl/>
        </w:rPr>
        <w:t xml:space="preserve"> دقيق يجب أن نستبعد الفهم الخاطئ للهويّة الوطنية بوصفها أداة</w:t>
      </w:r>
      <w:r w:rsidRPr="00E32786">
        <w:rPr>
          <w:rFonts w:ascii="Sakkal Majalla" w:hAnsi="Sakkal Majalla" w:hint="cs"/>
          <w:sz w:val="27"/>
          <w:rtl/>
        </w:rPr>
        <w:t>ً</w:t>
      </w:r>
      <w:r w:rsidRPr="00E32786">
        <w:rPr>
          <w:rFonts w:ascii="Sakkal Majalla" w:hAnsi="Sakkal Majalla"/>
          <w:sz w:val="27"/>
          <w:rtl/>
        </w:rPr>
        <w:t xml:space="preserve"> لتحقيق شكل</w:t>
      </w:r>
      <w:r w:rsidRPr="00E32786">
        <w:rPr>
          <w:rFonts w:ascii="Sakkal Majalla" w:hAnsi="Sakkal Majalla" w:hint="cs"/>
          <w:sz w:val="27"/>
          <w:rtl/>
        </w:rPr>
        <w:t>ٍ</w:t>
      </w:r>
      <w:r w:rsidRPr="00E32786">
        <w:rPr>
          <w:rFonts w:ascii="Sakkal Majalla" w:hAnsi="Sakkal Majalla"/>
          <w:sz w:val="27"/>
          <w:rtl/>
        </w:rPr>
        <w:t xml:space="preserve"> من أشكال الوحدة القسريّة في الحياة الاجتماعيّة، أو فرض إرادة</w:t>
      </w:r>
      <w:r w:rsidRPr="00E32786">
        <w:rPr>
          <w:rFonts w:ascii="Sakkal Majalla" w:hAnsi="Sakkal Majalla" w:hint="cs"/>
          <w:sz w:val="27"/>
          <w:rtl/>
        </w:rPr>
        <w:t>ٍ</w:t>
      </w:r>
      <w:r w:rsidRPr="00E32786">
        <w:rPr>
          <w:rFonts w:ascii="Sakkal Majalla" w:hAnsi="Sakkal Majalla"/>
          <w:sz w:val="27"/>
          <w:rtl/>
        </w:rPr>
        <w:t xml:space="preserve"> بعينها على شعب من الشعوب</w:t>
      </w:r>
      <w:r w:rsidRPr="00E32786">
        <w:rPr>
          <w:rFonts w:ascii="Sakkal Majalla" w:hAnsi="Sakkal Majalla" w:hint="cs"/>
          <w:sz w:val="27"/>
          <w:rtl/>
        </w:rPr>
        <w:t>،</w:t>
      </w:r>
      <w:r w:rsidRPr="00E32786">
        <w:rPr>
          <w:rFonts w:ascii="Sakkal Majalla" w:hAnsi="Sakkal Majalla"/>
          <w:sz w:val="27"/>
          <w:rtl/>
        </w:rPr>
        <w:t xml:space="preserve"> كما يحدث في النزعات الشيفونيّة والنازيّة، أو كما يحدث من جانب بعض الأيديولوجيات ذات الصبغة الدينيّة</w:t>
      </w:r>
      <w:r w:rsidRPr="00E32786">
        <w:rPr>
          <w:rFonts w:ascii="Sakkal Majalla" w:hAnsi="Sakkal Majalla" w:hint="cs"/>
          <w:sz w:val="27"/>
          <w:rtl/>
        </w:rPr>
        <w:t>،</w:t>
      </w:r>
      <w:r w:rsidRPr="00E32786">
        <w:rPr>
          <w:rFonts w:ascii="Sakkal Majalla" w:hAnsi="Sakkal Majalla"/>
          <w:sz w:val="27"/>
          <w:rtl/>
        </w:rPr>
        <w:t xml:space="preserve"> التي تميل إلى إقصاء وتهميش الجماعات المخالفة لها، وتلغي مفهوم التعد</w:t>
      </w:r>
      <w:r w:rsidRPr="00E32786">
        <w:rPr>
          <w:rFonts w:ascii="Sakkal Majalla" w:hAnsi="Sakkal Majalla" w:hint="cs"/>
          <w:sz w:val="27"/>
          <w:rtl/>
        </w:rPr>
        <w:t>ُّ</w:t>
      </w:r>
      <w:r w:rsidRPr="00E32786">
        <w:rPr>
          <w:rFonts w:ascii="Sakkal Majalla" w:hAnsi="Sakkal Majalla"/>
          <w:sz w:val="27"/>
          <w:rtl/>
        </w:rPr>
        <w:t>ديّة من قاموسها السياسيّ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2"/>
      </w:r>
      <w:r w:rsidRPr="00E32786">
        <w:rPr>
          <w:rFonts w:ascii="Sakkal Majalla" w:hAnsi="Sakkal Majalla"/>
          <w:sz w:val="27"/>
          <w:vertAlign w:val="superscript"/>
          <w:rtl/>
        </w:rPr>
        <w:t>)</w:t>
      </w:r>
      <w:r w:rsidRPr="00E32786">
        <w:rPr>
          <w:rFonts w:ascii="Sakkal Majalla" w:hAnsi="Sakkal Majalla"/>
          <w:sz w:val="27"/>
          <w:rtl/>
        </w:rPr>
        <w:t>.</w:t>
      </w:r>
    </w:p>
    <w:p w14:paraId="4C322AB1" w14:textId="77777777" w:rsidR="00552E3C" w:rsidRPr="00E32786" w:rsidRDefault="00552E3C" w:rsidP="003263E2">
      <w:pPr>
        <w:spacing w:line="440" w:lineRule="exact"/>
        <w:rPr>
          <w:rFonts w:ascii="Sakkal Majalla" w:hAnsi="Sakkal Majalla"/>
          <w:sz w:val="27"/>
          <w:rtl/>
        </w:rPr>
      </w:pPr>
    </w:p>
    <w:p w14:paraId="3B9C9AF3" w14:textId="24704AB0" w:rsidR="00552E3C" w:rsidRPr="00E32786" w:rsidRDefault="00552E3C" w:rsidP="00B13BD3">
      <w:pPr>
        <w:pStyle w:val="31"/>
        <w:rPr>
          <w:color w:val="auto"/>
          <w:rtl/>
        </w:rPr>
      </w:pPr>
      <w:bookmarkStart w:id="113" w:name="_Toc52438996"/>
      <w:r w:rsidRPr="00E32786">
        <w:rPr>
          <w:rFonts w:hint="cs"/>
          <w:color w:val="auto"/>
          <w:rtl/>
        </w:rPr>
        <w:t>الهُويّة العربيّة، من الحداثة إلى العولمة فالمواطنة</w:t>
      </w:r>
      <w:bookmarkEnd w:id="113"/>
    </w:p>
    <w:p w14:paraId="01F11D2B"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وظهرت الهويّة في الغرب مرتبطة</w:t>
      </w:r>
      <w:r w:rsidRPr="00E32786">
        <w:rPr>
          <w:rFonts w:ascii="Sakkal Majalla" w:hAnsi="Sakkal Majalla" w:hint="cs"/>
          <w:sz w:val="27"/>
          <w:rtl/>
        </w:rPr>
        <w:t>ً</w:t>
      </w:r>
      <w:r w:rsidRPr="00E32786">
        <w:rPr>
          <w:rFonts w:ascii="Sakkal Majalla" w:hAnsi="Sakkal Majalla"/>
          <w:sz w:val="27"/>
          <w:rtl/>
        </w:rPr>
        <w:t xml:space="preserve"> بالحداثة، بينما تأخ</w:t>
      </w:r>
      <w:r w:rsidRPr="00E32786">
        <w:rPr>
          <w:rFonts w:ascii="Sakkal Majalla" w:hAnsi="Sakkal Majalla" w:hint="cs"/>
          <w:sz w:val="27"/>
          <w:rtl/>
        </w:rPr>
        <w:t>ّ</w:t>
      </w:r>
      <w:r w:rsidRPr="00E32786">
        <w:rPr>
          <w:rFonts w:ascii="Sakkal Majalla" w:hAnsi="Sakkal Majalla"/>
          <w:sz w:val="27"/>
          <w:rtl/>
        </w:rPr>
        <w:t>رت في العالم الإسلاميّ والعربيّ إلى نهايات القرن العشرين كارتباط</w:t>
      </w:r>
      <w:r w:rsidRPr="00E32786">
        <w:rPr>
          <w:rFonts w:ascii="Sakkal Majalla" w:hAnsi="Sakkal Majalla" w:hint="cs"/>
          <w:sz w:val="27"/>
          <w:rtl/>
        </w:rPr>
        <w:t>ٍ</w:t>
      </w:r>
      <w:r w:rsidRPr="00E32786">
        <w:rPr>
          <w:rFonts w:ascii="Sakkal Majalla" w:hAnsi="Sakkal Majalla"/>
          <w:sz w:val="27"/>
          <w:rtl/>
        </w:rPr>
        <w:t xml:space="preserve"> بالحداثة وانفتاح</w:t>
      </w:r>
      <w:r w:rsidRPr="00E32786">
        <w:rPr>
          <w:rFonts w:ascii="Sakkal Majalla" w:hAnsi="Sakkal Majalla" w:hint="cs"/>
          <w:sz w:val="27"/>
          <w:rtl/>
        </w:rPr>
        <w:t>ٍ</w:t>
      </w:r>
      <w:r w:rsidRPr="00E32786">
        <w:rPr>
          <w:rFonts w:ascii="Sakkal Majalla" w:hAnsi="Sakkal Majalla"/>
          <w:sz w:val="27"/>
          <w:rtl/>
        </w:rPr>
        <w:t xml:space="preserve"> لها</w:t>
      </w:r>
      <w:r w:rsidRPr="00E32786">
        <w:rPr>
          <w:rFonts w:ascii="Sakkal Majalla" w:hAnsi="Sakkal Majalla" w:hint="cs"/>
          <w:sz w:val="27"/>
          <w:rtl/>
        </w:rPr>
        <w:t>.</w:t>
      </w:r>
      <w:r w:rsidRPr="00E32786">
        <w:rPr>
          <w:rFonts w:ascii="Sakkal Majalla" w:hAnsi="Sakkal Majalla"/>
          <w:sz w:val="27"/>
          <w:rtl/>
        </w:rPr>
        <w:t xml:space="preserve"> ويرجع محمد أركون(2010م)</w:t>
      </w:r>
      <w:r w:rsidRPr="00E32786">
        <w:rPr>
          <w:rFonts w:ascii="Sakkal Majalla" w:hAnsi="Sakkal Majalla" w:hint="cs"/>
          <w:sz w:val="27"/>
          <w:rtl/>
        </w:rPr>
        <w:t>،</w:t>
      </w:r>
      <w:r w:rsidRPr="00E32786">
        <w:rPr>
          <w:rFonts w:ascii="Sakkal Majalla" w:hAnsi="Sakkal Majalla"/>
          <w:sz w:val="27"/>
          <w:rtl/>
        </w:rPr>
        <w:t xml:space="preserve"> في كتابه الإنسانيّة والإسلام</w:t>
      </w:r>
      <w:r w:rsidRPr="00E32786">
        <w:rPr>
          <w:rFonts w:ascii="Sakkal Majalla" w:hAnsi="Sakkal Majalla" w:hint="cs"/>
          <w:sz w:val="27"/>
          <w:rtl/>
        </w:rPr>
        <w:t>،</w:t>
      </w:r>
      <w:r w:rsidRPr="00E32786">
        <w:rPr>
          <w:rFonts w:ascii="Sakkal Majalla" w:hAnsi="Sakkal Majalla"/>
          <w:sz w:val="27"/>
          <w:rtl/>
        </w:rPr>
        <w:t xml:space="preserve"> تأخ</w:t>
      </w:r>
      <w:r w:rsidRPr="00E32786">
        <w:rPr>
          <w:rFonts w:ascii="Sakkal Majalla" w:hAnsi="Sakkal Majalla" w:hint="cs"/>
          <w:sz w:val="27"/>
          <w:rtl/>
        </w:rPr>
        <w:t>ُّ</w:t>
      </w:r>
      <w:r w:rsidRPr="00E32786">
        <w:rPr>
          <w:rFonts w:ascii="Sakkal Majalla" w:hAnsi="Sakkal Majalla"/>
          <w:sz w:val="27"/>
          <w:rtl/>
        </w:rPr>
        <w:t xml:space="preserve">رها إلى </w:t>
      </w:r>
      <w:r w:rsidRPr="00E32786">
        <w:rPr>
          <w:rFonts w:hint="eastAsia"/>
          <w:sz w:val="24"/>
          <w:szCs w:val="24"/>
          <w:rtl/>
        </w:rPr>
        <w:t>«</w:t>
      </w:r>
      <w:r w:rsidRPr="00E32786">
        <w:rPr>
          <w:rFonts w:ascii="Sakkal Majalla" w:hAnsi="Sakkal Majalla"/>
          <w:sz w:val="27"/>
          <w:rtl/>
        </w:rPr>
        <w:t xml:space="preserve">أنّ السبب الأساسيّ في </w:t>
      </w:r>
      <w:r w:rsidRPr="00E32786">
        <w:rPr>
          <w:rFonts w:ascii="Sakkal Majalla" w:hAnsi="Sakkal Majalla"/>
          <w:sz w:val="27"/>
          <w:rtl/>
        </w:rPr>
        <w:lastRenderedPageBreak/>
        <w:t>إخفاق ديناميكيّة التحديث العربيّة يرجع إلى حاجز الدفاع عن الهويّة الذي أنتجته أيديولوجيا الكفاح ضدّ الاستعمار والهيمنة الغربيّة، فهذه الأيديولوجيا وإن</w:t>
      </w:r>
      <w:r w:rsidRPr="00E32786">
        <w:rPr>
          <w:rFonts w:ascii="Sakkal Majalla" w:hAnsi="Sakkal Majalla" w:hint="cs"/>
          <w:sz w:val="27"/>
          <w:rtl/>
        </w:rPr>
        <w:t>ْ</w:t>
      </w:r>
      <w:r w:rsidRPr="00E32786">
        <w:rPr>
          <w:rFonts w:ascii="Sakkal Majalla" w:hAnsi="Sakkal Majalla"/>
          <w:sz w:val="27"/>
          <w:rtl/>
        </w:rPr>
        <w:t xml:space="preserve"> كانت مشروعة سياسيّا</w:t>
      </w:r>
      <w:r w:rsidRPr="00E32786">
        <w:rPr>
          <w:rFonts w:ascii="Sakkal Majalla" w:hAnsi="Sakkal Majalla" w:hint="cs"/>
          <w:sz w:val="27"/>
          <w:rtl/>
        </w:rPr>
        <w:t>ً</w:t>
      </w:r>
      <w:r w:rsidRPr="00E32786">
        <w:rPr>
          <w:rFonts w:ascii="Sakkal Majalla" w:hAnsi="Sakkal Majalla"/>
          <w:sz w:val="27"/>
          <w:rtl/>
        </w:rPr>
        <w:t xml:space="preserve"> فإنّها شك</w:t>
      </w:r>
      <w:r w:rsidRPr="00E32786">
        <w:rPr>
          <w:rFonts w:ascii="Sakkal Majalla" w:hAnsi="Sakkal Majalla" w:hint="cs"/>
          <w:sz w:val="27"/>
          <w:rtl/>
        </w:rPr>
        <w:t>ّ</w:t>
      </w:r>
      <w:r w:rsidRPr="00E32786">
        <w:rPr>
          <w:rFonts w:ascii="Sakkal Majalla" w:hAnsi="Sakkal Majalla"/>
          <w:sz w:val="27"/>
          <w:rtl/>
        </w:rPr>
        <w:t>لت عائقا</w:t>
      </w:r>
      <w:r w:rsidRPr="00E32786">
        <w:rPr>
          <w:rFonts w:ascii="Sakkal Majalla" w:hAnsi="Sakkal Majalla" w:hint="cs"/>
          <w:sz w:val="27"/>
          <w:rtl/>
        </w:rPr>
        <w:t>ً</w:t>
      </w:r>
      <w:r w:rsidRPr="00E32786">
        <w:rPr>
          <w:rFonts w:ascii="Sakkal Majalla" w:hAnsi="Sakkal Majalla"/>
          <w:sz w:val="27"/>
          <w:rtl/>
        </w:rPr>
        <w:t xml:space="preserve"> جوهريّا</w:t>
      </w:r>
      <w:r w:rsidRPr="00E32786">
        <w:rPr>
          <w:rFonts w:ascii="Sakkal Majalla" w:hAnsi="Sakkal Majalla" w:hint="cs"/>
          <w:sz w:val="27"/>
          <w:rtl/>
        </w:rPr>
        <w:t>ً</w:t>
      </w:r>
      <w:r w:rsidRPr="00E32786">
        <w:rPr>
          <w:rFonts w:ascii="Sakkal Majalla" w:hAnsi="Sakkal Majalla"/>
          <w:sz w:val="27"/>
          <w:rtl/>
        </w:rPr>
        <w:t xml:space="preserve"> دون تحديث المجتمعات الإسلاميّة، بتحويلها الحداثة إلى خصم</w:t>
      </w:r>
      <w:r w:rsidRPr="00E32786">
        <w:rPr>
          <w:rFonts w:ascii="Sakkal Majalla" w:hAnsi="Sakkal Majalla" w:hint="cs"/>
          <w:sz w:val="27"/>
          <w:rtl/>
        </w:rPr>
        <w:t>ٍ</w:t>
      </w:r>
      <w:r w:rsidRPr="00E32786">
        <w:rPr>
          <w:rFonts w:ascii="Sakkal Majalla" w:hAnsi="Sakkal Majalla"/>
          <w:sz w:val="27"/>
          <w:rtl/>
        </w:rPr>
        <w:t xml:space="preserve"> حضاريّ</w:t>
      </w:r>
      <w:r w:rsidRPr="00E32786">
        <w:rPr>
          <w:rFonts w:ascii="Sakkal Majalla" w:hAnsi="Sakkal Majalla" w:hint="cs"/>
          <w:sz w:val="27"/>
          <w:rtl/>
        </w:rPr>
        <w:t>،</w:t>
      </w:r>
      <w:r w:rsidRPr="00E32786">
        <w:rPr>
          <w:rFonts w:ascii="Sakkal Majalla" w:hAnsi="Sakkal Majalla"/>
          <w:sz w:val="27"/>
          <w:rtl/>
        </w:rPr>
        <w:t xml:space="preserve"> تتعين محاربته ثقافيّا</w:t>
      </w:r>
      <w:r w:rsidRPr="00E32786">
        <w:rPr>
          <w:rFonts w:ascii="Sakkal Majalla" w:hAnsi="Sakkal Majalla" w:hint="cs"/>
          <w:sz w:val="27"/>
          <w:rtl/>
        </w:rPr>
        <w:t>ً</w:t>
      </w:r>
      <w:r w:rsidRPr="00E32786">
        <w:rPr>
          <w:rFonts w:ascii="Sakkal Majalla" w:hAnsi="Sakkal Majalla"/>
          <w:sz w:val="27"/>
          <w:rtl/>
        </w:rPr>
        <w:t xml:space="preserve"> وفكريّا</w:t>
      </w:r>
      <w:r w:rsidRPr="00E32786">
        <w:rPr>
          <w:rFonts w:ascii="Sakkal Majalla" w:hAnsi="Sakkal Majalla" w:hint="cs"/>
          <w:sz w:val="27"/>
          <w:rtl/>
        </w:rPr>
        <w:t>ً</w:t>
      </w:r>
      <w:r w:rsidRPr="00E32786">
        <w:rPr>
          <w:rFonts w:ascii="Sakkal Majalla" w:hAnsi="Sakkal Majalla"/>
          <w:sz w:val="27"/>
          <w:rtl/>
        </w:rPr>
        <w:t>، مثلما تمّت محاربة المستعمر عسكريّا</w:t>
      </w:r>
      <w:r w:rsidRPr="00E32786">
        <w:rPr>
          <w:rFonts w:ascii="Sakkal Majalla" w:hAnsi="Sakkal Majalla" w:hint="cs"/>
          <w:sz w:val="27"/>
          <w:rtl/>
        </w:rPr>
        <w:t>ً</w:t>
      </w:r>
      <w:r w:rsidRPr="00E32786">
        <w:rPr>
          <w:rFonts w:ascii="Sakkal Majalla" w:hAnsi="Sakkal Majalla"/>
          <w:sz w:val="27"/>
          <w:rtl/>
        </w:rPr>
        <w:t xml:space="preserve"> وسياسيّا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3"/>
      </w:r>
      <w:r w:rsidRPr="00E32786">
        <w:rPr>
          <w:rFonts w:ascii="Sakkal Majalla" w:hAnsi="Sakkal Majalla"/>
          <w:sz w:val="27"/>
          <w:vertAlign w:val="superscript"/>
          <w:rtl/>
        </w:rPr>
        <w:t>)</w:t>
      </w:r>
      <w:r w:rsidRPr="00E32786">
        <w:rPr>
          <w:rFonts w:ascii="Sakkal Majalla" w:hAnsi="Sakkal Majalla"/>
          <w:sz w:val="27"/>
          <w:rtl/>
        </w:rPr>
        <w:t>.</w:t>
      </w:r>
    </w:p>
    <w:p w14:paraId="19F8B9A3" w14:textId="77777777" w:rsidR="00552E3C" w:rsidRPr="00E32786" w:rsidRDefault="00552E3C" w:rsidP="00902F20">
      <w:pPr>
        <w:rPr>
          <w:rFonts w:ascii="Sakkal Majalla" w:hAnsi="Sakkal Majalla"/>
          <w:sz w:val="27"/>
          <w:rtl/>
        </w:rPr>
      </w:pPr>
      <w:r w:rsidRPr="00E32786">
        <w:rPr>
          <w:rFonts w:ascii="Sakkal Majalla" w:hAnsi="Sakkal Majalla"/>
          <w:sz w:val="27"/>
          <w:rtl/>
        </w:rPr>
        <w:tab/>
        <w:t>إلا</w:t>
      </w:r>
      <w:r w:rsidRPr="00E32786">
        <w:rPr>
          <w:rFonts w:ascii="Sakkal Majalla" w:hAnsi="Sakkal Majalla" w:hint="cs"/>
          <w:sz w:val="27"/>
          <w:rtl/>
        </w:rPr>
        <w:t>ّ</w:t>
      </w:r>
      <w:r w:rsidRPr="00E32786">
        <w:rPr>
          <w:rFonts w:ascii="Sakkal Majalla" w:hAnsi="Sakkal Majalla"/>
          <w:sz w:val="27"/>
          <w:rtl/>
        </w:rPr>
        <w:t xml:space="preserve"> أنّ الهويّة ظهرت بعد أحداث الربيع العربيّ بقوّة</w:t>
      </w:r>
      <w:r w:rsidRPr="00E32786">
        <w:rPr>
          <w:rFonts w:ascii="Sakkal Majalla" w:hAnsi="Sakkal Majalla" w:hint="cs"/>
          <w:sz w:val="27"/>
          <w:rtl/>
        </w:rPr>
        <w:t>ٍ؛</w:t>
      </w:r>
      <w:r w:rsidRPr="00E32786">
        <w:rPr>
          <w:rFonts w:ascii="Sakkal Majalla" w:hAnsi="Sakkal Majalla"/>
          <w:sz w:val="27"/>
          <w:rtl/>
        </w:rPr>
        <w:t xml:space="preserve"> لما في الإعلام الجديد من خلال شبكات وسائل التواصل الاجتماعيّ من د</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ر</w:t>
      </w:r>
      <w:r w:rsidRPr="00E32786">
        <w:rPr>
          <w:rFonts w:ascii="Sakkal Majalla" w:hAnsi="Sakkal Majalla" w:hint="cs"/>
          <w:sz w:val="27"/>
          <w:rtl/>
        </w:rPr>
        <w:t>ٍ</w:t>
      </w:r>
      <w:r w:rsidRPr="00E32786">
        <w:rPr>
          <w:rFonts w:ascii="Sakkal Majalla" w:hAnsi="Sakkal Majalla"/>
          <w:sz w:val="27"/>
          <w:rtl/>
        </w:rPr>
        <w:t xml:space="preserve"> كبير في رفع مستوى التدافع الفكريّ والدينيّ والمدنيّ، بكل</w:t>
      </w:r>
      <w:r w:rsidRPr="00E32786">
        <w:rPr>
          <w:rFonts w:ascii="Sakkal Majalla" w:hAnsi="Sakkal Majalla" w:hint="cs"/>
          <w:sz w:val="27"/>
          <w:rtl/>
        </w:rPr>
        <w:t>ّ</w:t>
      </w:r>
      <w:r w:rsidRPr="00E32786">
        <w:rPr>
          <w:rFonts w:ascii="Sakkal Majalla" w:hAnsi="Sakkal Majalla"/>
          <w:sz w:val="27"/>
          <w:rtl/>
        </w:rPr>
        <w:t xml:space="preserve"> حر</w:t>
      </w:r>
      <w:r w:rsidRPr="00E32786">
        <w:rPr>
          <w:rFonts w:ascii="Sakkal Majalla" w:hAnsi="Sakkal Majalla" w:hint="cs"/>
          <w:sz w:val="27"/>
          <w:rtl/>
        </w:rPr>
        <w:t>ّ</w:t>
      </w:r>
      <w:r w:rsidRPr="00E32786">
        <w:rPr>
          <w:rFonts w:ascii="Sakkal Majalla" w:hAnsi="Sakkal Majalla"/>
          <w:sz w:val="27"/>
          <w:rtl/>
        </w:rPr>
        <w:t>ية</w:t>
      </w:r>
      <w:r w:rsidRPr="00E32786">
        <w:rPr>
          <w:rFonts w:ascii="Sakkal Majalla" w:hAnsi="Sakkal Majalla" w:hint="cs"/>
          <w:sz w:val="27"/>
          <w:rtl/>
        </w:rPr>
        <w:t>ٍ</w:t>
      </w:r>
      <w:r w:rsidRPr="00E32786">
        <w:rPr>
          <w:rFonts w:ascii="Sakkal Majalla" w:hAnsi="Sakkal Majalla"/>
          <w:sz w:val="27"/>
          <w:rtl/>
        </w:rPr>
        <w:t xml:space="preserve"> وأريحيّة، وهذا سيؤث</w:t>
      </w:r>
      <w:r w:rsidRPr="00E32786">
        <w:rPr>
          <w:rFonts w:ascii="Sakkal Majalla" w:hAnsi="Sakkal Majalla" w:hint="cs"/>
          <w:sz w:val="27"/>
          <w:rtl/>
        </w:rPr>
        <w:t>ِّ</w:t>
      </w:r>
      <w:r w:rsidRPr="00E32786">
        <w:rPr>
          <w:rFonts w:ascii="Sakkal Majalla" w:hAnsi="Sakkal Majalla"/>
          <w:sz w:val="27"/>
          <w:rtl/>
        </w:rPr>
        <w:t>ر بشكل</w:t>
      </w:r>
      <w:r w:rsidRPr="00E32786">
        <w:rPr>
          <w:rFonts w:ascii="Sakkal Majalla" w:hAnsi="Sakkal Majalla" w:hint="cs"/>
          <w:sz w:val="27"/>
          <w:rtl/>
        </w:rPr>
        <w:t>ٍ</w:t>
      </w:r>
      <w:r w:rsidRPr="00E32786">
        <w:rPr>
          <w:rFonts w:ascii="Sakkal Majalla" w:hAnsi="Sakkal Majalla"/>
          <w:sz w:val="27"/>
          <w:rtl/>
        </w:rPr>
        <w:t xml:space="preserve"> طبيعيّ على المجتمع وهويته</w:t>
      </w:r>
      <w:r w:rsidRPr="00E32786">
        <w:rPr>
          <w:rFonts w:ascii="Sakkal Majalla" w:hAnsi="Sakkal Majalla" w:hint="cs"/>
          <w:sz w:val="27"/>
          <w:rtl/>
        </w:rPr>
        <w:t>،</w:t>
      </w:r>
      <w:r w:rsidRPr="00E32786">
        <w:rPr>
          <w:rFonts w:ascii="Sakkal Majalla" w:hAnsi="Sakkal Majalla"/>
          <w:sz w:val="27"/>
          <w:rtl/>
        </w:rPr>
        <w:t xml:space="preserve"> إيجابا</w:t>
      </w:r>
      <w:r w:rsidRPr="00E32786">
        <w:rPr>
          <w:rFonts w:ascii="Sakkal Majalla" w:hAnsi="Sakkal Majalla" w:hint="cs"/>
          <w:sz w:val="27"/>
          <w:rtl/>
        </w:rPr>
        <w:t>ً</w:t>
      </w:r>
      <w:r w:rsidRPr="00E32786">
        <w:rPr>
          <w:rFonts w:ascii="Sakkal Majalla" w:hAnsi="Sakkal Majalla"/>
          <w:sz w:val="27"/>
          <w:rtl/>
        </w:rPr>
        <w:t xml:space="preserve"> أم سلبا</w:t>
      </w:r>
      <w:r w:rsidRPr="00E32786">
        <w:rPr>
          <w:rFonts w:ascii="Sakkal Majalla" w:hAnsi="Sakkal Majalla" w:hint="cs"/>
          <w:sz w:val="27"/>
          <w:rtl/>
        </w:rPr>
        <w:t>ً.</w:t>
      </w:r>
      <w:r w:rsidRPr="00E32786">
        <w:rPr>
          <w:rFonts w:ascii="Sakkal Majalla" w:hAnsi="Sakkal Majalla"/>
          <w:sz w:val="27"/>
          <w:rtl/>
        </w:rPr>
        <w:t xml:space="preserve"> لهذا انتقلت الهويّة من ارتباطها بالحداثة إلى الارتباط بالعولمة أو الكوكبة والأصالة في نهاية القرن العشرين إلى ارتباطها اليوم بالمواطنة والدولة المدنيّة والأنسنة والحر</w:t>
      </w:r>
      <w:r w:rsidRPr="00E32786">
        <w:rPr>
          <w:rFonts w:ascii="Sakkal Majalla" w:hAnsi="Sakkal Majalla" w:hint="cs"/>
          <w:sz w:val="27"/>
          <w:rtl/>
        </w:rPr>
        <w:t>ّ</w:t>
      </w:r>
      <w:r w:rsidRPr="00E32786">
        <w:rPr>
          <w:rFonts w:ascii="Sakkal Majalla" w:hAnsi="Sakkal Majalla"/>
          <w:sz w:val="27"/>
          <w:rtl/>
        </w:rPr>
        <w:t>يات.</w:t>
      </w:r>
    </w:p>
    <w:p w14:paraId="75F672D6" w14:textId="77777777" w:rsidR="00552E3C" w:rsidRPr="00E32786" w:rsidRDefault="00552E3C" w:rsidP="003263E2">
      <w:pPr>
        <w:spacing w:line="440" w:lineRule="exact"/>
        <w:rPr>
          <w:rFonts w:ascii="Sakkal Majalla" w:hAnsi="Sakkal Majalla"/>
          <w:sz w:val="27"/>
          <w:rtl/>
        </w:rPr>
      </w:pPr>
    </w:p>
    <w:p w14:paraId="0AA07DAC" w14:textId="77777777" w:rsidR="00552E3C" w:rsidRPr="00E32786" w:rsidRDefault="00552E3C" w:rsidP="00902F20">
      <w:pPr>
        <w:pStyle w:val="31"/>
        <w:rPr>
          <w:color w:val="auto"/>
          <w:rtl/>
        </w:rPr>
      </w:pPr>
      <w:bookmarkStart w:id="114" w:name="_Toc52438997"/>
      <w:r w:rsidRPr="00E32786">
        <w:rPr>
          <w:rFonts w:hint="cs"/>
          <w:color w:val="auto"/>
          <w:rtl/>
        </w:rPr>
        <w:t>الهُويّة بين النقد والقبول</w:t>
      </w:r>
      <w:bookmarkEnd w:id="114"/>
    </w:p>
    <w:p w14:paraId="4A01E1C3" w14:textId="77777777" w:rsidR="00552E3C" w:rsidRPr="00E32786" w:rsidRDefault="00552E3C" w:rsidP="00902F20">
      <w:pPr>
        <w:rPr>
          <w:rFonts w:ascii="Sakkal Majalla" w:hAnsi="Sakkal Majalla"/>
          <w:sz w:val="27"/>
          <w:rtl/>
        </w:rPr>
      </w:pPr>
      <w:r w:rsidRPr="00E32786">
        <w:rPr>
          <w:rFonts w:ascii="Sakkal Majalla" w:hAnsi="Sakkal Majalla"/>
          <w:sz w:val="27"/>
          <w:rtl/>
        </w:rPr>
        <w:tab/>
        <w:t xml:space="preserve">وقد كانت الهويّة تتصارع بين اتجاهين: </w:t>
      </w:r>
      <w:r w:rsidRPr="00E32786">
        <w:rPr>
          <w:rFonts w:hint="eastAsia"/>
          <w:sz w:val="24"/>
          <w:szCs w:val="24"/>
          <w:rtl/>
        </w:rPr>
        <w:t>«</w:t>
      </w:r>
      <w:r w:rsidRPr="00E32786">
        <w:rPr>
          <w:rFonts w:ascii="Sakkal Majalla" w:hAnsi="Sakkal Majalla"/>
          <w:sz w:val="27"/>
          <w:rtl/>
        </w:rPr>
        <w:t>اتجاه نقديّ أيد</w:t>
      </w:r>
      <w:r w:rsidRPr="00E32786">
        <w:rPr>
          <w:rFonts w:ascii="Sakkal Majalla" w:hAnsi="Sakkal Majalla" w:hint="cs"/>
          <w:sz w:val="27"/>
          <w:rtl/>
        </w:rPr>
        <w:t>يو</w:t>
      </w:r>
      <w:r w:rsidRPr="00E32786">
        <w:rPr>
          <w:rFonts w:ascii="Sakkal Majalla" w:hAnsi="Sakkal Majalla"/>
          <w:sz w:val="27"/>
          <w:rtl/>
        </w:rPr>
        <w:t>لوجيّ للهيمنة الثقافيّة الغربيّة، من حيث هي إحدى دوائر السيطرة والاستعمار والإمبرياليّة، والمطالبة باستقلال الذات التاريخيّة، والتحر</w:t>
      </w:r>
      <w:r w:rsidRPr="00E32786">
        <w:rPr>
          <w:rFonts w:ascii="Sakkal Majalla" w:hAnsi="Sakkal Majalla" w:hint="cs"/>
          <w:sz w:val="27"/>
          <w:rtl/>
        </w:rPr>
        <w:t>ُّ</w:t>
      </w:r>
      <w:r w:rsidRPr="00E32786">
        <w:rPr>
          <w:rFonts w:ascii="Sakkal Majalla" w:hAnsi="Sakkal Majalla"/>
          <w:sz w:val="27"/>
          <w:rtl/>
        </w:rPr>
        <w:t>ر الثقافي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4"/>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واتجاه نظريّ فلسفيّ يدافع من منطلق النظريات النقديّة للحداثة عن استقلاليّة المجال التداوليّ العربيّ الإسلاميّ، وعن حداثة</w:t>
      </w:r>
      <w:r w:rsidRPr="00E32786">
        <w:rPr>
          <w:rFonts w:ascii="Sakkal Majalla" w:hAnsi="Sakkal Majalla" w:hint="cs"/>
          <w:sz w:val="27"/>
          <w:rtl/>
        </w:rPr>
        <w:t>ٍ</w:t>
      </w:r>
      <w:r w:rsidRPr="00E32786">
        <w:rPr>
          <w:rFonts w:ascii="Sakkal Majalla" w:hAnsi="Sakkal Majalla"/>
          <w:sz w:val="27"/>
          <w:rtl/>
        </w:rPr>
        <w:t xml:space="preserve"> بديلة تتشك</w:t>
      </w:r>
      <w:r w:rsidRPr="00E32786">
        <w:rPr>
          <w:rFonts w:ascii="Sakkal Majalla" w:hAnsi="Sakkal Majalla" w:hint="cs"/>
          <w:sz w:val="27"/>
          <w:rtl/>
        </w:rPr>
        <w:t>ّ</w:t>
      </w:r>
      <w:r w:rsidRPr="00E32786">
        <w:rPr>
          <w:rFonts w:ascii="Sakkal Majalla" w:hAnsi="Sakkal Majalla"/>
          <w:sz w:val="27"/>
          <w:rtl/>
        </w:rPr>
        <w:t>ل بح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 الخصوصيات الحضاريّة المحل</w:t>
      </w:r>
      <w:r w:rsidRPr="00E32786">
        <w:rPr>
          <w:rFonts w:ascii="Sakkal Majalla" w:hAnsi="Sakkal Majalla" w:hint="cs"/>
          <w:sz w:val="27"/>
          <w:rtl/>
        </w:rPr>
        <w:t>ِّ</w:t>
      </w:r>
      <w:r w:rsidRPr="00E32786">
        <w:rPr>
          <w:rFonts w:ascii="Sakkal Majalla" w:hAnsi="Sakkal Majalla"/>
          <w:sz w:val="27"/>
          <w:rtl/>
        </w:rPr>
        <w:t>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5"/>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و</w:t>
      </w:r>
      <w:r w:rsidRPr="00E32786">
        <w:rPr>
          <w:rFonts w:ascii="Sakkal Majalla" w:hAnsi="Sakkal Majalla"/>
          <w:sz w:val="27"/>
          <w:rtl/>
        </w:rPr>
        <w:t>أتصور أنّ العقل المجتمعيّ تجاوز المرحلة الأولى، حيث لم يصبح فقط يؤمن بضرورة الحداثة، بل بتحقيق المشاركة الشعبيّة في صنع الحداثة</w:t>
      </w:r>
      <w:r w:rsidRPr="00E32786">
        <w:rPr>
          <w:rFonts w:ascii="Sakkal Majalla" w:hAnsi="Sakkal Majalla" w:hint="cs"/>
          <w:sz w:val="27"/>
          <w:rtl/>
        </w:rPr>
        <w:t>.</w:t>
      </w:r>
      <w:r w:rsidRPr="00E32786">
        <w:rPr>
          <w:rFonts w:ascii="Sakkal Majalla" w:hAnsi="Sakkal Majalla"/>
          <w:sz w:val="27"/>
          <w:rtl/>
        </w:rPr>
        <w:t xml:space="preserve"> ولا تقتصر الحداثة عند الجانب الاجتماعيّ والتقنيّ والمهنيّ فح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 xml:space="preserve"> بل تشمل الجوانب السياسيّة والمواطنة والعقد الاجتماعيّ</w:t>
      </w:r>
      <w:r w:rsidRPr="00E32786">
        <w:rPr>
          <w:rFonts w:ascii="Sakkal Majalla" w:hAnsi="Sakkal Majalla" w:hint="cs"/>
          <w:sz w:val="27"/>
          <w:rtl/>
        </w:rPr>
        <w:t>.</w:t>
      </w:r>
      <w:r w:rsidRPr="00E32786">
        <w:rPr>
          <w:rFonts w:ascii="Sakkal Majalla" w:hAnsi="Sakkal Majalla"/>
          <w:sz w:val="27"/>
          <w:rtl/>
        </w:rPr>
        <w:t xml:space="preserve"> فلم ي</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ذلك الخطاب الدينيّ المتشد</w:t>
      </w:r>
      <w:r w:rsidRPr="00E32786">
        <w:rPr>
          <w:rFonts w:ascii="Sakkal Majalla" w:hAnsi="Sakkal Majalla" w:hint="cs"/>
          <w:sz w:val="27"/>
          <w:rtl/>
        </w:rPr>
        <w:t>ِّ</w:t>
      </w:r>
      <w:r w:rsidRPr="00E32786">
        <w:rPr>
          <w:rFonts w:ascii="Sakkal Majalla" w:hAnsi="Sakkal Majalla"/>
          <w:sz w:val="27"/>
          <w:rtl/>
        </w:rPr>
        <w:t>د ضدّ الحداثة، والمستكين للسلطات المستبد</w:t>
      </w:r>
      <w:r w:rsidRPr="00E32786">
        <w:rPr>
          <w:rFonts w:ascii="Sakkal Majalla" w:hAnsi="Sakkal Majalla" w:hint="cs"/>
          <w:sz w:val="27"/>
          <w:rtl/>
        </w:rPr>
        <w:t>ّ</w:t>
      </w:r>
      <w:r w:rsidRPr="00E32786">
        <w:rPr>
          <w:rFonts w:ascii="Sakkal Majalla" w:hAnsi="Sakkal Majalla"/>
          <w:sz w:val="27"/>
          <w:rtl/>
        </w:rPr>
        <w:t>ة</w:t>
      </w:r>
      <w:r w:rsidRPr="00E32786">
        <w:rPr>
          <w:rFonts w:ascii="Sakkal Majalla" w:hAnsi="Sakkal Majalla" w:hint="cs"/>
          <w:sz w:val="27"/>
          <w:rtl/>
        </w:rPr>
        <w:t>،</w:t>
      </w:r>
      <w:r w:rsidRPr="00E32786">
        <w:rPr>
          <w:rFonts w:ascii="Sakkal Majalla" w:hAnsi="Sakkal Majalla"/>
          <w:sz w:val="27"/>
          <w:rtl/>
        </w:rPr>
        <w:t xml:space="preserve"> سواء </w:t>
      </w:r>
      <w:r w:rsidRPr="00E32786">
        <w:rPr>
          <w:rFonts w:ascii="Sakkal Majalla" w:hAnsi="Sakkal Majalla" w:hint="cs"/>
          <w:sz w:val="27"/>
          <w:rtl/>
        </w:rPr>
        <w:t>ال</w:t>
      </w:r>
      <w:r w:rsidRPr="00E32786">
        <w:rPr>
          <w:rFonts w:ascii="Sakkal Majalla" w:hAnsi="Sakkal Majalla"/>
          <w:sz w:val="27"/>
          <w:rtl/>
        </w:rPr>
        <w:t xml:space="preserve">سياسيّة أو </w:t>
      </w:r>
      <w:r w:rsidRPr="00E32786">
        <w:rPr>
          <w:rFonts w:ascii="Sakkal Majalla" w:hAnsi="Sakkal Majalla" w:hint="cs"/>
          <w:sz w:val="27"/>
          <w:rtl/>
        </w:rPr>
        <w:t>ال</w:t>
      </w:r>
      <w:r w:rsidRPr="00E32786">
        <w:rPr>
          <w:rFonts w:ascii="Sakkal Majalla" w:hAnsi="Sakkal Majalla"/>
          <w:sz w:val="27"/>
          <w:rtl/>
        </w:rPr>
        <w:t xml:space="preserve">اجتماعيّة أو </w:t>
      </w:r>
      <w:r w:rsidRPr="00E32786">
        <w:rPr>
          <w:rFonts w:ascii="Sakkal Majalla" w:hAnsi="Sakkal Majalla" w:hint="cs"/>
          <w:sz w:val="27"/>
          <w:rtl/>
        </w:rPr>
        <w:t>ال</w:t>
      </w:r>
      <w:r w:rsidRPr="00E32786">
        <w:rPr>
          <w:rFonts w:ascii="Sakkal Majalla" w:hAnsi="Sakkal Majalla"/>
          <w:sz w:val="27"/>
          <w:rtl/>
        </w:rPr>
        <w:t xml:space="preserve">قبليّة </w:t>
      </w:r>
      <w:r w:rsidRPr="00E32786">
        <w:rPr>
          <w:rFonts w:ascii="Sakkal Majalla" w:hAnsi="Sakkal Majalla" w:hint="cs"/>
          <w:sz w:val="27"/>
          <w:rtl/>
        </w:rPr>
        <w:t>ال</w:t>
      </w:r>
      <w:r w:rsidRPr="00E32786">
        <w:rPr>
          <w:rFonts w:ascii="Sakkal Majalla" w:hAnsi="Sakkal Majalla"/>
          <w:sz w:val="27"/>
          <w:rtl/>
        </w:rPr>
        <w:t>مناطقيّة، من باب النظرة الضي</w:t>
      </w:r>
      <w:r w:rsidRPr="00E32786">
        <w:rPr>
          <w:rFonts w:ascii="Sakkal Majalla" w:hAnsi="Sakkal Majalla" w:hint="cs"/>
          <w:sz w:val="27"/>
          <w:rtl/>
        </w:rPr>
        <w:t>ّ</w:t>
      </w:r>
      <w:r w:rsidRPr="00E32786">
        <w:rPr>
          <w:rFonts w:ascii="Sakkal Majalla" w:hAnsi="Sakkal Majalla"/>
          <w:sz w:val="27"/>
          <w:rtl/>
        </w:rPr>
        <w:t>قة للهويّة، وخطر التغريب عليها، فتصو</w:t>
      </w:r>
      <w:r w:rsidRPr="00E32786">
        <w:rPr>
          <w:rFonts w:ascii="Sakkal Majalla" w:hAnsi="Sakkal Majalla" w:hint="cs"/>
          <w:sz w:val="27"/>
          <w:rtl/>
        </w:rPr>
        <w:t>ّ</w:t>
      </w:r>
      <w:r w:rsidRPr="00E32786">
        <w:rPr>
          <w:rFonts w:ascii="Sakkal Majalla" w:hAnsi="Sakkal Majalla"/>
          <w:sz w:val="27"/>
          <w:rtl/>
        </w:rPr>
        <w:t>ر أنّ الحفاظ على هوي</w:t>
      </w:r>
      <w:r w:rsidRPr="00E32786">
        <w:rPr>
          <w:rFonts w:ascii="Sakkal Majalla" w:hAnsi="Sakkal Majalla" w:hint="cs"/>
          <w:sz w:val="27"/>
          <w:rtl/>
        </w:rPr>
        <w:t>ّ</w:t>
      </w:r>
      <w:r w:rsidRPr="00E32786">
        <w:rPr>
          <w:rFonts w:ascii="Sakkal Majalla" w:hAnsi="Sakkal Majalla"/>
          <w:sz w:val="27"/>
          <w:rtl/>
        </w:rPr>
        <w:t>ته مربوط</w:t>
      </w:r>
      <w:r w:rsidRPr="00E32786">
        <w:rPr>
          <w:rFonts w:ascii="Sakkal Majalla" w:hAnsi="Sakkal Majalla" w:hint="cs"/>
          <w:sz w:val="27"/>
          <w:rtl/>
        </w:rPr>
        <w:t>ٌ</w:t>
      </w:r>
      <w:r w:rsidRPr="00E32786">
        <w:rPr>
          <w:rFonts w:ascii="Sakkal Majalla" w:hAnsi="Sakkal Majalla"/>
          <w:sz w:val="27"/>
          <w:rtl/>
        </w:rPr>
        <w:t xml:space="preserve"> بهذه السلطات المستبد</w:t>
      </w:r>
      <w:r w:rsidRPr="00E32786">
        <w:rPr>
          <w:rFonts w:ascii="Sakkal Majalla" w:hAnsi="Sakkal Majalla" w:hint="cs"/>
          <w:sz w:val="27"/>
          <w:rtl/>
        </w:rPr>
        <w:t>ّ</w:t>
      </w:r>
      <w:r w:rsidRPr="00E32786">
        <w:rPr>
          <w:rFonts w:ascii="Sakkal Majalla" w:hAnsi="Sakkal Majalla"/>
          <w:sz w:val="27"/>
          <w:rtl/>
        </w:rPr>
        <w:t>ة؛ حيث لم ي</w:t>
      </w:r>
      <w:r w:rsidRPr="00E32786">
        <w:rPr>
          <w:rFonts w:ascii="Sakkal Majalla" w:hAnsi="Sakkal Majalla" w:hint="cs"/>
          <w:sz w:val="27"/>
          <w:rtl/>
        </w:rPr>
        <w:t>َ</w:t>
      </w:r>
      <w:r w:rsidRPr="00E32786">
        <w:rPr>
          <w:rFonts w:ascii="Sakkal Majalla" w:hAnsi="Sakkal Majalla"/>
          <w:sz w:val="27"/>
          <w:rtl/>
        </w:rPr>
        <w:t>ع</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هذا الخطاب حاضرا</w:t>
      </w:r>
      <w:r w:rsidRPr="00E32786">
        <w:rPr>
          <w:rFonts w:ascii="Sakkal Majalla" w:hAnsi="Sakkal Majalla" w:hint="cs"/>
          <w:sz w:val="27"/>
          <w:rtl/>
        </w:rPr>
        <w:t>ً</w:t>
      </w:r>
      <w:r w:rsidRPr="00E32786">
        <w:rPr>
          <w:rFonts w:ascii="Sakkal Majalla" w:hAnsi="Sakkal Majalla"/>
          <w:sz w:val="27"/>
          <w:rtl/>
        </w:rPr>
        <w:t>، والذي تمث</w:t>
      </w:r>
      <w:r w:rsidRPr="00E32786">
        <w:rPr>
          <w:rFonts w:ascii="Sakkal Majalla" w:hAnsi="Sakkal Majalla" w:hint="cs"/>
          <w:sz w:val="27"/>
          <w:rtl/>
        </w:rPr>
        <w:t>َّ</w:t>
      </w:r>
      <w:r w:rsidRPr="00E32786">
        <w:rPr>
          <w:rFonts w:ascii="Sakkal Majalla" w:hAnsi="Sakkal Majalla"/>
          <w:sz w:val="27"/>
          <w:rtl/>
        </w:rPr>
        <w:t>ل بقوّة</w:t>
      </w:r>
      <w:r w:rsidRPr="00E32786">
        <w:rPr>
          <w:rFonts w:ascii="Sakkal Majalla" w:hAnsi="Sakkal Majalla" w:hint="cs"/>
          <w:sz w:val="27"/>
          <w:rtl/>
        </w:rPr>
        <w:t>ٍ</w:t>
      </w:r>
      <w:r w:rsidRPr="00E32786">
        <w:rPr>
          <w:rFonts w:ascii="Sakkal Majalla" w:hAnsi="Sakkal Majalla"/>
          <w:sz w:val="27"/>
          <w:rtl/>
        </w:rPr>
        <w:t xml:space="preserve"> مع تصاعد تيار الصحوة، أو ثورة الكاسيت.</w:t>
      </w:r>
    </w:p>
    <w:p w14:paraId="453ECB1C" w14:textId="77777777" w:rsidR="00552E3C" w:rsidRPr="00E32786" w:rsidRDefault="00552E3C" w:rsidP="00B13BD3">
      <w:pPr>
        <w:spacing w:line="420" w:lineRule="exact"/>
        <w:rPr>
          <w:rFonts w:ascii="Sakkal Majalla" w:hAnsi="Sakkal Majalla"/>
          <w:sz w:val="27"/>
          <w:rtl/>
        </w:rPr>
      </w:pPr>
      <w:r w:rsidRPr="00E32786">
        <w:rPr>
          <w:rFonts w:ascii="Sakkal Majalla" w:hAnsi="Sakkal Majalla"/>
          <w:sz w:val="27"/>
          <w:rtl/>
        </w:rPr>
        <w:lastRenderedPageBreak/>
        <w:tab/>
        <w:t>وفي المقابل كشف النقاب عن الخطاب الثقافي المبر</w:t>
      </w:r>
      <w:r w:rsidRPr="00E32786">
        <w:rPr>
          <w:rFonts w:ascii="Sakkal Majalla" w:hAnsi="Sakkal Majalla" w:hint="cs"/>
          <w:sz w:val="27"/>
          <w:rtl/>
        </w:rPr>
        <w:t>ّ</w:t>
      </w:r>
      <w:r w:rsidRPr="00E32786">
        <w:rPr>
          <w:rFonts w:ascii="Sakkal Majalla" w:hAnsi="Sakkal Majalla"/>
          <w:sz w:val="27"/>
          <w:rtl/>
        </w:rPr>
        <w:t>ر لاستبداد السلطة باستخدام أدوات الحداثة والتحديث وق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الثقافة</w:t>
      </w:r>
      <w:r w:rsidRPr="00E32786">
        <w:rPr>
          <w:rFonts w:ascii="Sakkal Majalla" w:hAnsi="Sakkal Majalla" w:hint="cs"/>
          <w:sz w:val="27"/>
          <w:rtl/>
        </w:rPr>
        <w:t>.</w:t>
      </w:r>
      <w:r w:rsidRPr="00E32786">
        <w:rPr>
          <w:rFonts w:ascii="Sakkal Majalla" w:hAnsi="Sakkal Majalla"/>
          <w:sz w:val="27"/>
          <w:rtl/>
        </w:rPr>
        <w:t xml:space="preserve"> وهنا يكمن </w:t>
      </w:r>
      <w:r w:rsidRPr="00E32786">
        <w:rPr>
          <w:rFonts w:hint="eastAsia"/>
          <w:sz w:val="24"/>
          <w:szCs w:val="24"/>
          <w:rtl/>
        </w:rPr>
        <w:t>«</w:t>
      </w:r>
      <w:r w:rsidRPr="00E32786">
        <w:rPr>
          <w:rFonts w:ascii="Sakkal Majalla" w:hAnsi="Sakkal Majalla"/>
          <w:sz w:val="27"/>
          <w:rtl/>
        </w:rPr>
        <w:t>الخطر في خلط العامل الثق</w:t>
      </w:r>
      <w:r w:rsidRPr="00E32786">
        <w:rPr>
          <w:rFonts w:ascii="Sakkal Majalla" w:hAnsi="Sakkal Majalla" w:hint="cs"/>
          <w:sz w:val="27"/>
          <w:rtl/>
        </w:rPr>
        <w:t>افي</w:t>
      </w:r>
      <w:r w:rsidRPr="00E32786">
        <w:rPr>
          <w:rFonts w:ascii="Sakkal Majalla" w:hAnsi="Sakkal Majalla"/>
          <w:sz w:val="27"/>
          <w:rtl/>
        </w:rPr>
        <w:t xml:space="preserve"> </w:t>
      </w:r>
      <w:r w:rsidRPr="00E32786">
        <w:rPr>
          <w:rFonts w:ascii="Sakkal Majalla" w:hAnsi="Sakkal Majalla" w:hint="cs"/>
          <w:sz w:val="27"/>
          <w:rtl/>
        </w:rPr>
        <w:t>بالسياسيّ،</w:t>
      </w:r>
      <w:r w:rsidRPr="00E32786">
        <w:rPr>
          <w:rFonts w:ascii="Sakkal Majalla" w:hAnsi="Sakkal Majalla"/>
          <w:sz w:val="27"/>
          <w:rtl/>
        </w:rPr>
        <w:t xml:space="preserve"> </w:t>
      </w:r>
      <w:r w:rsidRPr="00E32786">
        <w:rPr>
          <w:rFonts w:ascii="Sakkal Majalla" w:hAnsi="Sakkal Majalla" w:hint="cs"/>
          <w:sz w:val="27"/>
          <w:rtl/>
        </w:rPr>
        <w:t>لا</w:t>
      </w:r>
      <w:r w:rsidRPr="00E32786">
        <w:rPr>
          <w:rFonts w:ascii="Sakkal Majalla" w:hAnsi="Sakkal Majalla"/>
          <w:sz w:val="27"/>
          <w:rtl/>
        </w:rPr>
        <w:t xml:space="preserve"> </w:t>
      </w:r>
      <w:r w:rsidRPr="00E32786">
        <w:rPr>
          <w:rFonts w:ascii="Sakkal Majalla" w:hAnsi="Sakkal Majalla" w:hint="cs"/>
          <w:sz w:val="27"/>
          <w:rtl/>
        </w:rPr>
        <w:t>لأنّ</w:t>
      </w:r>
      <w:r w:rsidRPr="00E32786">
        <w:rPr>
          <w:rFonts w:ascii="Sakkal Majalla" w:hAnsi="Sakkal Majalla"/>
          <w:sz w:val="27"/>
          <w:rtl/>
        </w:rPr>
        <w:t xml:space="preserve"> </w:t>
      </w:r>
      <w:r w:rsidRPr="00E32786">
        <w:rPr>
          <w:rFonts w:ascii="Sakkal Majalla" w:hAnsi="Sakkal Majalla" w:hint="cs"/>
          <w:sz w:val="27"/>
          <w:rtl/>
        </w:rPr>
        <w:t>هذين العاملين</w:t>
      </w:r>
      <w:r w:rsidRPr="00E32786">
        <w:rPr>
          <w:rFonts w:ascii="Sakkal Majalla" w:hAnsi="Sakkal Majalla"/>
          <w:sz w:val="27"/>
          <w:rtl/>
        </w:rPr>
        <w:t xml:space="preserve"> </w:t>
      </w:r>
      <w:r w:rsidRPr="00E32786">
        <w:rPr>
          <w:rFonts w:ascii="Sakkal Majalla" w:hAnsi="Sakkal Majalla" w:hint="cs"/>
          <w:sz w:val="27"/>
          <w:rtl/>
        </w:rPr>
        <w:t>يشتغلان</w:t>
      </w:r>
      <w:r w:rsidRPr="00E32786">
        <w:rPr>
          <w:rFonts w:ascii="Sakkal Majalla" w:hAnsi="Sakkal Majalla"/>
          <w:sz w:val="27"/>
          <w:rtl/>
        </w:rPr>
        <w:t xml:space="preserve"> </w:t>
      </w:r>
      <w:r w:rsidRPr="00E32786">
        <w:rPr>
          <w:rFonts w:ascii="Sakkal Majalla" w:hAnsi="Sakkal Majalla" w:hint="cs"/>
          <w:sz w:val="27"/>
          <w:rtl/>
        </w:rPr>
        <w:t>بآليّتين</w:t>
      </w:r>
      <w:r w:rsidRPr="00E32786">
        <w:rPr>
          <w:rFonts w:ascii="Sakkal Majalla" w:hAnsi="Sakkal Majalla"/>
          <w:sz w:val="27"/>
          <w:rtl/>
        </w:rPr>
        <w:t xml:space="preserve"> </w:t>
      </w:r>
      <w:r w:rsidRPr="00E32786">
        <w:rPr>
          <w:rFonts w:ascii="Sakkal Majalla" w:hAnsi="Sakkal Majalla" w:hint="cs"/>
          <w:sz w:val="27"/>
          <w:rtl/>
        </w:rPr>
        <w:t>مختلفتين</w:t>
      </w:r>
      <w:r w:rsidRPr="00E32786">
        <w:rPr>
          <w:rFonts w:ascii="Sakkal Majalla" w:hAnsi="Sakkal Majalla"/>
          <w:sz w:val="27"/>
          <w:rtl/>
        </w:rPr>
        <w:t xml:space="preserve"> </w:t>
      </w:r>
      <w:r w:rsidRPr="00E32786">
        <w:rPr>
          <w:rFonts w:ascii="Sakkal Majalla" w:hAnsi="Sakkal Majalla" w:hint="cs"/>
          <w:sz w:val="27"/>
          <w:rtl/>
        </w:rPr>
        <w:t>وحَسْب،</w:t>
      </w:r>
      <w:r w:rsidRPr="00E32786">
        <w:rPr>
          <w:rFonts w:ascii="Sakkal Majalla" w:hAnsi="Sakkal Majalla"/>
          <w:sz w:val="27"/>
          <w:rtl/>
        </w:rPr>
        <w:t xml:space="preserve"> </w:t>
      </w:r>
      <w:r w:rsidRPr="00E32786">
        <w:rPr>
          <w:rFonts w:ascii="Sakkal Majalla" w:hAnsi="Sakkal Majalla" w:hint="cs"/>
          <w:sz w:val="27"/>
          <w:rtl/>
        </w:rPr>
        <w:t>ولا</w:t>
      </w:r>
      <w:r w:rsidRPr="00E32786">
        <w:rPr>
          <w:rFonts w:ascii="Sakkal Majalla" w:hAnsi="Sakkal Majalla"/>
          <w:sz w:val="27"/>
          <w:rtl/>
        </w:rPr>
        <w:t xml:space="preserve"> </w:t>
      </w:r>
      <w:r w:rsidRPr="00E32786">
        <w:rPr>
          <w:rFonts w:ascii="Sakkal Majalla" w:hAnsi="Sakkal Majalla" w:hint="cs"/>
          <w:sz w:val="27"/>
          <w:rtl/>
        </w:rPr>
        <w:t>لأنّهما</w:t>
      </w:r>
      <w:r w:rsidRPr="00E32786">
        <w:rPr>
          <w:rFonts w:ascii="Sakkal Majalla" w:hAnsi="Sakkal Majalla"/>
          <w:sz w:val="27"/>
          <w:rtl/>
        </w:rPr>
        <w:t xml:space="preserve"> </w:t>
      </w:r>
      <w:r w:rsidRPr="00E32786">
        <w:rPr>
          <w:rFonts w:ascii="Sakkal Majalla" w:hAnsi="Sakkal Majalla" w:hint="cs"/>
          <w:sz w:val="27"/>
          <w:rtl/>
        </w:rPr>
        <w:t>يتحرّكان</w:t>
      </w:r>
      <w:r w:rsidRPr="00E32786">
        <w:rPr>
          <w:rFonts w:ascii="Sakkal Majalla" w:hAnsi="Sakkal Majalla"/>
          <w:sz w:val="27"/>
          <w:rtl/>
        </w:rPr>
        <w:t xml:space="preserve"> </w:t>
      </w:r>
      <w:r w:rsidRPr="00E32786">
        <w:rPr>
          <w:rFonts w:ascii="Sakkal Majalla" w:hAnsi="Sakkal Majalla" w:hint="cs"/>
          <w:sz w:val="27"/>
          <w:rtl/>
        </w:rPr>
        <w:t>في</w:t>
      </w:r>
      <w:r w:rsidRPr="00E32786">
        <w:rPr>
          <w:rFonts w:ascii="Sakkal Majalla" w:hAnsi="Sakkal Majalla"/>
          <w:sz w:val="27"/>
          <w:rtl/>
        </w:rPr>
        <w:t xml:space="preserve"> </w:t>
      </w:r>
      <w:r w:rsidRPr="00E32786">
        <w:rPr>
          <w:rFonts w:ascii="Sakkal Majalla" w:hAnsi="Sakkal Majalla" w:hint="cs"/>
          <w:sz w:val="27"/>
          <w:rtl/>
        </w:rPr>
        <w:t>مستوياتٍ</w:t>
      </w:r>
      <w:r w:rsidRPr="00E32786">
        <w:rPr>
          <w:rFonts w:ascii="Sakkal Majalla" w:hAnsi="Sakkal Majalla"/>
          <w:sz w:val="27"/>
          <w:rtl/>
        </w:rPr>
        <w:t xml:space="preserve"> </w:t>
      </w:r>
      <w:r w:rsidRPr="00E32786">
        <w:rPr>
          <w:rFonts w:ascii="Sakkal Majalla" w:hAnsi="Sakkal Majalla" w:hint="cs"/>
          <w:sz w:val="27"/>
          <w:rtl/>
        </w:rPr>
        <w:t>قد</w:t>
      </w:r>
      <w:r w:rsidRPr="00E32786">
        <w:rPr>
          <w:rFonts w:ascii="Sakkal Majalla" w:hAnsi="Sakkal Majalla"/>
          <w:sz w:val="27"/>
          <w:rtl/>
        </w:rPr>
        <w:t xml:space="preserve"> </w:t>
      </w:r>
      <w:r w:rsidRPr="00E32786">
        <w:rPr>
          <w:rFonts w:ascii="Sakkal Majalla" w:hAnsi="Sakkal Majalla" w:hint="cs"/>
          <w:sz w:val="27"/>
          <w:rtl/>
        </w:rPr>
        <w:t>تتداخل</w:t>
      </w:r>
      <w:r w:rsidRPr="00E32786">
        <w:rPr>
          <w:rFonts w:ascii="Sakkal Majalla" w:hAnsi="Sakkal Majalla"/>
          <w:sz w:val="27"/>
          <w:rtl/>
        </w:rPr>
        <w:t xml:space="preserve"> </w:t>
      </w:r>
      <w:r w:rsidRPr="00E32786">
        <w:rPr>
          <w:rFonts w:ascii="Sakkal Majalla" w:hAnsi="Sakkal Majalla" w:hint="cs"/>
          <w:sz w:val="27"/>
          <w:rtl/>
        </w:rPr>
        <w:t>أحياناً</w:t>
      </w:r>
      <w:r w:rsidRPr="00E32786">
        <w:rPr>
          <w:rFonts w:ascii="Sakkal Majalla" w:hAnsi="Sakkal Majalla"/>
          <w:sz w:val="27"/>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بل</w:t>
      </w:r>
      <w:r w:rsidRPr="00E32786">
        <w:rPr>
          <w:rFonts w:ascii="Sakkal Majalla" w:hAnsi="Sakkal Majalla"/>
          <w:sz w:val="27"/>
          <w:rtl/>
        </w:rPr>
        <w:t xml:space="preserve"> </w:t>
      </w:r>
      <w:r w:rsidRPr="00E32786">
        <w:rPr>
          <w:rFonts w:ascii="Sakkal Majalla" w:hAnsi="Sakkal Majalla" w:hint="cs"/>
          <w:sz w:val="27"/>
          <w:rtl/>
        </w:rPr>
        <w:t>لأنّ</w:t>
      </w:r>
      <w:r w:rsidRPr="00E32786">
        <w:rPr>
          <w:rFonts w:ascii="Sakkal Majalla" w:hAnsi="Sakkal Majalla"/>
          <w:sz w:val="27"/>
          <w:rtl/>
        </w:rPr>
        <w:t xml:space="preserve"> </w:t>
      </w:r>
      <w:r w:rsidRPr="00E32786">
        <w:rPr>
          <w:rFonts w:ascii="Sakkal Majalla" w:hAnsi="Sakkal Majalla" w:hint="cs"/>
          <w:sz w:val="27"/>
          <w:rtl/>
        </w:rPr>
        <w:t>استراتيجيات</w:t>
      </w:r>
      <w:r w:rsidRPr="00E32786">
        <w:rPr>
          <w:rFonts w:ascii="Sakkal Majalla" w:hAnsi="Sakkal Majalla"/>
          <w:sz w:val="27"/>
          <w:rtl/>
        </w:rPr>
        <w:t xml:space="preserve"> </w:t>
      </w:r>
      <w:r w:rsidRPr="00E32786">
        <w:rPr>
          <w:rFonts w:ascii="Sakkal Majalla" w:hAnsi="Sakkal Majalla" w:hint="cs"/>
          <w:sz w:val="27"/>
          <w:rtl/>
        </w:rPr>
        <w:t>الثقافة</w:t>
      </w:r>
      <w:r w:rsidRPr="00E32786">
        <w:rPr>
          <w:rFonts w:ascii="Sakkal Majalla" w:hAnsi="Sakkal Majalla"/>
          <w:sz w:val="27"/>
          <w:rtl/>
        </w:rPr>
        <w:t xml:space="preserve"> </w:t>
      </w:r>
      <w:r w:rsidRPr="00E32786">
        <w:rPr>
          <w:rFonts w:ascii="Sakkal Majalla" w:hAnsi="Sakkal Majalla" w:hint="cs"/>
          <w:sz w:val="27"/>
          <w:rtl/>
        </w:rPr>
        <w:t>شيءٌ</w:t>
      </w:r>
      <w:r w:rsidRPr="00E32786">
        <w:rPr>
          <w:rFonts w:ascii="Sakkal Majalla" w:hAnsi="Sakkal Majalla"/>
          <w:sz w:val="27"/>
          <w:rtl/>
        </w:rPr>
        <w:t xml:space="preserve"> </w:t>
      </w:r>
      <w:r w:rsidRPr="00E32786">
        <w:rPr>
          <w:rFonts w:ascii="Sakkal Majalla" w:hAnsi="Sakkal Majalla" w:hint="cs"/>
          <w:sz w:val="27"/>
          <w:rtl/>
        </w:rPr>
        <w:t>ومناورات</w:t>
      </w:r>
      <w:r w:rsidRPr="00E32786">
        <w:rPr>
          <w:rFonts w:ascii="Sakkal Majalla" w:hAnsi="Sakkal Majalla"/>
          <w:sz w:val="27"/>
          <w:rtl/>
        </w:rPr>
        <w:t xml:space="preserve"> </w:t>
      </w:r>
      <w:r w:rsidRPr="00E32786">
        <w:rPr>
          <w:rFonts w:ascii="Sakkal Majalla" w:hAnsi="Sakkal Majalla" w:hint="cs"/>
          <w:sz w:val="27"/>
          <w:rtl/>
        </w:rPr>
        <w:t>السياسة</w:t>
      </w:r>
      <w:r w:rsidRPr="00E32786">
        <w:rPr>
          <w:rFonts w:ascii="Sakkal Majalla" w:hAnsi="Sakkal Majalla"/>
          <w:sz w:val="27"/>
          <w:rtl/>
        </w:rPr>
        <w:t xml:space="preserve"> </w:t>
      </w:r>
      <w:r w:rsidRPr="00E32786">
        <w:rPr>
          <w:rFonts w:ascii="Sakkal Majalla" w:hAnsi="Sakkal Majalla" w:hint="cs"/>
          <w:sz w:val="27"/>
          <w:rtl/>
        </w:rPr>
        <w:t>شيءٌ</w:t>
      </w:r>
      <w:r w:rsidRPr="00E32786">
        <w:rPr>
          <w:rFonts w:ascii="Sakkal Majalla" w:hAnsi="Sakkal Majalla"/>
          <w:sz w:val="27"/>
          <w:rtl/>
        </w:rPr>
        <w:t xml:space="preserve"> </w:t>
      </w:r>
      <w:r w:rsidRPr="00E32786">
        <w:rPr>
          <w:rFonts w:ascii="Sakkal Majalla" w:hAnsi="Sakkal Majalla" w:hint="cs"/>
          <w:sz w:val="27"/>
          <w:rtl/>
        </w:rPr>
        <w:t>آخر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6"/>
      </w:r>
      <w:r w:rsidRPr="00E32786">
        <w:rPr>
          <w:rFonts w:ascii="Sakkal Majalla" w:hAnsi="Sakkal Majalla"/>
          <w:sz w:val="27"/>
          <w:vertAlign w:val="superscript"/>
          <w:rtl/>
        </w:rPr>
        <w:t>)</w:t>
      </w:r>
      <w:r w:rsidRPr="00E32786">
        <w:rPr>
          <w:rFonts w:ascii="Sakkal Majalla" w:hAnsi="Sakkal Majalla"/>
          <w:sz w:val="27"/>
          <w:rtl/>
        </w:rPr>
        <w:t>.</w:t>
      </w:r>
    </w:p>
    <w:p w14:paraId="1502BFC6" w14:textId="77777777" w:rsidR="00552E3C" w:rsidRPr="00E32786" w:rsidRDefault="00552E3C" w:rsidP="003263E2">
      <w:pPr>
        <w:spacing w:line="380" w:lineRule="exact"/>
        <w:rPr>
          <w:rFonts w:ascii="Sakkal Majalla" w:hAnsi="Sakkal Majalla"/>
          <w:sz w:val="27"/>
          <w:rtl/>
        </w:rPr>
      </w:pPr>
    </w:p>
    <w:p w14:paraId="2583D72A" w14:textId="77777777" w:rsidR="00552E3C" w:rsidRPr="00E32786" w:rsidRDefault="00552E3C" w:rsidP="00902F20">
      <w:pPr>
        <w:pStyle w:val="31"/>
        <w:rPr>
          <w:color w:val="auto"/>
          <w:rtl/>
        </w:rPr>
      </w:pPr>
      <w:bookmarkStart w:id="115" w:name="_Toc52438998"/>
      <w:r w:rsidRPr="00E32786">
        <w:rPr>
          <w:rFonts w:hint="cs"/>
          <w:color w:val="auto"/>
          <w:rtl/>
        </w:rPr>
        <w:t>الدولة الدينية المطلقة في مراجعاتٍ داخليّة</w:t>
      </w:r>
      <w:bookmarkEnd w:id="115"/>
    </w:p>
    <w:p w14:paraId="4DE21DA1" w14:textId="77777777" w:rsidR="00552E3C" w:rsidRPr="00E32786" w:rsidRDefault="00552E3C" w:rsidP="00B13BD3">
      <w:pPr>
        <w:spacing w:line="420" w:lineRule="exact"/>
        <w:rPr>
          <w:rFonts w:ascii="Sakkal Majalla" w:hAnsi="Sakkal Majalla"/>
          <w:sz w:val="27"/>
          <w:rtl/>
        </w:rPr>
      </w:pPr>
      <w:r w:rsidRPr="00E32786">
        <w:rPr>
          <w:rFonts w:ascii="Sakkal Majalla" w:hAnsi="Sakkal Majalla"/>
          <w:sz w:val="27"/>
          <w:rtl/>
        </w:rPr>
        <w:tab/>
        <w:t>ومع تجاوز الخطابين السابقين في ظلّ المتغي</w:t>
      </w:r>
      <w:r w:rsidRPr="00E32786">
        <w:rPr>
          <w:rFonts w:ascii="Sakkal Majalla" w:hAnsi="Sakkal Majalla" w:hint="cs"/>
          <w:sz w:val="27"/>
          <w:rtl/>
        </w:rPr>
        <w:t>ِّ</w:t>
      </w:r>
      <w:r w:rsidRPr="00E32786">
        <w:rPr>
          <w:rFonts w:ascii="Sakkal Majalla" w:hAnsi="Sakkal Majalla"/>
          <w:sz w:val="27"/>
          <w:rtl/>
        </w:rPr>
        <w:t>رات المعاصرة بدأ الخطاب أيضا</w:t>
      </w:r>
      <w:r w:rsidRPr="00E32786">
        <w:rPr>
          <w:rFonts w:ascii="Sakkal Majalla" w:hAnsi="Sakkal Majalla" w:hint="cs"/>
          <w:sz w:val="27"/>
          <w:rtl/>
        </w:rPr>
        <w:t>ً</w:t>
      </w:r>
      <w:r w:rsidRPr="00E32786">
        <w:rPr>
          <w:rFonts w:ascii="Sakkal Majalla" w:hAnsi="Sakkal Majalla"/>
          <w:sz w:val="27"/>
          <w:rtl/>
        </w:rPr>
        <w:t xml:space="preserve"> يتجاوز مرحلة الدول الدينيّة المطلقة أو الدولة العلمانيّة المطلقة</w:t>
      </w:r>
      <w:r w:rsidRPr="00E32786">
        <w:rPr>
          <w:rFonts w:ascii="Sakkal Majalla" w:hAnsi="Sakkal Majalla" w:hint="cs"/>
          <w:sz w:val="27"/>
          <w:rtl/>
        </w:rPr>
        <w:t>؛</w:t>
      </w:r>
      <w:r w:rsidRPr="00E32786">
        <w:rPr>
          <w:rFonts w:ascii="Sakkal Majalla" w:hAnsi="Sakkal Majalla"/>
          <w:sz w:val="27"/>
          <w:rtl/>
        </w:rPr>
        <w:t xml:space="preserve"> ف</w:t>
      </w:r>
      <w:r w:rsidRPr="00E32786">
        <w:rPr>
          <w:rFonts w:ascii="Sakkal Majalla" w:hAnsi="Sakkal Majalla" w:hint="cs"/>
          <w:sz w:val="27"/>
          <w:rtl/>
        </w:rPr>
        <w:t xml:space="preserve">في </w:t>
      </w:r>
      <w:r w:rsidRPr="00E32786">
        <w:rPr>
          <w:rFonts w:ascii="Sakkal Majalla" w:hAnsi="Sakkal Majalla"/>
          <w:sz w:val="27"/>
          <w:rtl/>
        </w:rPr>
        <w:t>الأديان</w:t>
      </w:r>
      <w:r w:rsidRPr="00E32786">
        <w:rPr>
          <w:rFonts w:ascii="Sakkal Majalla" w:hAnsi="Sakkal Majalla" w:hint="cs"/>
          <w:sz w:val="27"/>
          <w:rtl/>
        </w:rPr>
        <w:t>،</w:t>
      </w:r>
      <w:r w:rsidRPr="00E32786">
        <w:rPr>
          <w:rFonts w:ascii="Sakkal Majalla" w:hAnsi="Sakkal Majalla"/>
          <w:sz w:val="27"/>
          <w:rtl/>
        </w:rPr>
        <w:t xml:space="preserve"> ومنها</w:t>
      </w:r>
      <w:r w:rsidRPr="00E32786">
        <w:rPr>
          <w:rFonts w:ascii="Sakkal Majalla" w:hAnsi="Sakkal Majalla" w:hint="cs"/>
          <w:sz w:val="27"/>
          <w:rtl/>
        </w:rPr>
        <w:t>:</w:t>
      </w:r>
      <w:r w:rsidRPr="00E32786">
        <w:rPr>
          <w:rFonts w:ascii="Sakkal Majalla" w:hAnsi="Sakkal Majalla"/>
          <w:sz w:val="27"/>
          <w:rtl/>
        </w:rPr>
        <w:t xml:space="preserve"> دين الإسلام</w:t>
      </w:r>
      <w:r w:rsidRPr="00E32786">
        <w:rPr>
          <w:rFonts w:ascii="Sakkal Majalla" w:hAnsi="Sakkal Majalla" w:hint="cs"/>
          <w:sz w:val="27"/>
          <w:rtl/>
        </w:rPr>
        <w:t>،</w:t>
      </w:r>
      <w:r w:rsidRPr="00E32786">
        <w:rPr>
          <w:rFonts w:ascii="Sakkal Majalla" w:hAnsi="Sakkal Majalla"/>
          <w:sz w:val="27"/>
          <w:rtl/>
        </w:rPr>
        <w:t xml:space="preserve"> كما يرى علي عبد الرازق(1966م) في كتابه الإسلام وأصول الحكم</w:t>
      </w:r>
      <w:r w:rsidRPr="00E32786">
        <w:rPr>
          <w:rFonts w:ascii="Sakkal Majalla" w:hAnsi="Sakkal Majalla" w:hint="cs"/>
          <w:sz w:val="27"/>
          <w:rtl/>
        </w:rPr>
        <w:t>،</w:t>
      </w:r>
      <w:r w:rsidRPr="00E32786">
        <w:rPr>
          <w:rFonts w:ascii="Sakkal Majalla" w:hAnsi="Sakkal Majalla"/>
          <w:sz w:val="27"/>
          <w:rtl/>
        </w:rPr>
        <w:t xml:space="preserve"> ترجع الخلافة أو الدولة في جملتها إلى </w:t>
      </w:r>
      <w:r w:rsidRPr="00E32786">
        <w:rPr>
          <w:rFonts w:hint="eastAsia"/>
          <w:sz w:val="24"/>
          <w:szCs w:val="24"/>
          <w:rtl/>
        </w:rPr>
        <w:t>«</w:t>
      </w:r>
      <w:r w:rsidRPr="00E32786">
        <w:rPr>
          <w:rFonts w:ascii="Sakkal Majalla" w:hAnsi="Sakkal Majalla"/>
          <w:sz w:val="27"/>
          <w:rtl/>
        </w:rPr>
        <w:t>أحكام العقل، وتجارب الأمم، وقواعد السياسة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7"/>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ومع ظهور الإسلام السياسيّ من جديد</w:t>
      </w:r>
      <w:r w:rsidRPr="00E32786">
        <w:rPr>
          <w:rFonts w:ascii="Sakkal Majalla" w:hAnsi="Sakkal Majalla" w:hint="cs"/>
          <w:sz w:val="27"/>
          <w:rtl/>
        </w:rPr>
        <w:t>ٍ</w:t>
      </w:r>
      <w:r w:rsidRPr="00E32786">
        <w:rPr>
          <w:rFonts w:ascii="Sakkal Majalla" w:hAnsi="Sakkal Majalla"/>
          <w:sz w:val="27"/>
          <w:rtl/>
        </w:rPr>
        <w:t xml:space="preserve"> في النصف الثاني من القرن العشرين، بعد سقوط الخلافة العثمانيّة 1922م، وتبعها سقوط الإمامة الدينيّة الإباضيّة بعد حرب الجبل الأخضر في عُمان عام 1959م، ثمّ الإمامة الدينيّة الزيديّة في اليمن عام 1966م، إلا</w:t>
      </w:r>
      <w:r w:rsidRPr="00E32786">
        <w:rPr>
          <w:rFonts w:ascii="Sakkal Majalla" w:hAnsi="Sakkal Majalla" w:hint="cs"/>
          <w:sz w:val="27"/>
          <w:rtl/>
        </w:rPr>
        <w:t>ّ</w:t>
      </w:r>
      <w:r w:rsidRPr="00E32786">
        <w:rPr>
          <w:rFonts w:ascii="Sakkal Majalla" w:hAnsi="Sakkal Majalla"/>
          <w:sz w:val="27"/>
          <w:rtl/>
        </w:rPr>
        <w:t xml:space="preserve"> أنّ الإسلام السياسيّ استمر</w:t>
      </w:r>
      <w:r w:rsidRPr="00E32786">
        <w:rPr>
          <w:rFonts w:ascii="Sakkal Majalla" w:hAnsi="Sakkal Majalla" w:hint="cs"/>
          <w:sz w:val="27"/>
          <w:rtl/>
        </w:rPr>
        <w:t>ّ</w:t>
      </w:r>
      <w:r w:rsidRPr="00E32786">
        <w:rPr>
          <w:rFonts w:ascii="Sakkal Majalla" w:hAnsi="Sakkal Majalla"/>
          <w:sz w:val="27"/>
          <w:rtl/>
        </w:rPr>
        <w:t xml:space="preserve"> تحالفه في المملكة العربيّة السعوديّة باسم السلفيّة أو الوه</w:t>
      </w:r>
      <w:r w:rsidRPr="00E32786">
        <w:rPr>
          <w:rFonts w:ascii="Sakkal Majalla" w:hAnsi="Sakkal Majalla" w:hint="cs"/>
          <w:sz w:val="27"/>
          <w:rtl/>
        </w:rPr>
        <w:t>ّ</w:t>
      </w:r>
      <w:r w:rsidRPr="00E32786">
        <w:rPr>
          <w:rFonts w:ascii="Sakkal Majalla" w:hAnsi="Sakkal Majalla"/>
          <w:sz w:val="27"/>
          <w:rtl/>
        </w:rPr>
        <w:t>ابيّة، وكان خصما</w:t>
      </w:r>
      <w:r w:rsidRPr="00E32786">
        <w:rPr>
          <w:rFonts w:ascii="Sakkal Majalla" w:hAnsi="Sakkal Majalla" w:hint="cs"/>
          <w:sz w:val="27"/>
          <w:rtl/>
        </w:rPr>
        <w:t>ً</w:t>
      </w:r>
      <w:r w:rsidRPr="00E32786">
        <w:rPr>
          <w:rFonts w:ascii="Sakkal Majalla" w:hAnsi="Sakkal Majalla"/>
          <w:sz w:val="27"/>
          <w:rtl/>
        </w:rPr>
        <w:t xml:space="preserve"> للدّولة الناصريّة في مصر، ومن ثمّ حزب البعث في العراق وغيره</w:t>
      </w:r>
      <w:r w:rsidRPr="00E32786">
        <w:rPr>
          <w:rFonts w:ascii="Sakkal Majalla" w:hAnsi="Sakkal Majalla" w:hint="cs"/>
          <w:sz w:val="27"/>
          <w:rtl/>
        </w:rPr>
        <w:t>.</w:t>
      </w:r>
      <w:r w:rsidRPr="00E32786">
        <w:rPr>
          <w:rFonts w:ascii="Sakkal Majalla" w:hAnsi="Sakkal Majalla"/>
          <w:sz w:val="27"/>
          <w:rtl/>
        </w:rPr>
        <w:t xml:space="preserve"> إلا</w:t>
      </w:r>
      <w:r w:rsidRPr="00E32786">
        <w:rPr>
          <w:rFonts w:ascii="Sakkal Majalla" w:hAnsi="Sakkal Majalla" w:hint="cs"/>
          <w:sz w:val="27"/>
          <w:rtl/>
        </w:rPr>
        <w:t>ّ</w:t>
      </w:r>
      <w:r w:rsidRPr="00E32786">
        <w:rPr>
          <w:rFonts w:ascii="Sakkal Majalla" w:hAnsi="Sakkal Majalla"/>
          <w:sz w:val="27"/>
          <w:rtl/>
        </w:rPr>
        <w:t xml:space="preserve"> أنّ نجاح الثورة الإسلاميّة في إيران 1979م في ظلّ ولاية الفقيه، وبداية الصحوة الإسلاميّة، وثورة الكاسيت، ونشاط الإخوان المسلمين، وتمك</w:t>
      </w:r>
      <w:r w:rsidRPr="00E32786">
        <w:rPr>
          <w:rFonts w:ascii="Sakkal Majalla" w:hAnsi="Sakkal Majalla" w:hint="cs"/>
          <w:sz w:val="27"/>
          <w:rtl/>
        </w:rPr>
        <w:t>ّ</w:t>
      </w:r>
      <w:r w:rsidRPr="00E32786">
        <w:rPr>
          <w:rFonts w:ascii="Sakkal Majalla" w:hAnsi="Sakkal Majalla"/>
          <w:sz w:val="27"/>
          <w:rtl/>
        </w:rPr>
        <w:t>نهم فترة</w:t>
      </w:r>
      <w:r w:rsidRPr="00E32786">
        <w:rPr>
          <w:rFonts w:ascii="Sakkal Majalla" w:hAnsi="Sakkal Majalla" w:hint="cs"/>
          <w:sz w:val="27"/>
          <w:rtl/>
        </w:rPr>
        <w:t>ً</w:t>
      </w:r>
      <w:r w:rsidRPr="00E32786">
        <w:rPr>
          <w:rFonts w:ascii="Sakkal Majalla" w:hAnsi="Sakkal Majalla"/>
          <w:sz w:val="27"/>
          <w:rtl/>
        </w:rPr>
        <w:t xml:space="preserve"> في السودان، إلى نجاحهم المعاصر في تركيا، وبعد أحداث الربيع العربيّ صعد تيار الإخوان المسلمين من جديد</w:t>
      </w:r>
      <w:r w:rsidRPr="00E32786">
        <w:rPr>
          <w:rFonts w:ascii="Sakkal Majalla" w:hAnsi="Sakkal Majalla" w:hint="cs"/>
          <w:sz w:val="27"/>
          <w:rtl/>
        </w:rPr>
        <w:t>ٍ</w:t>
      </w:r>
      <w:r w:rsidRPr="00E32786">
        <w:rPr>
          <w:rFonts w:ascii="Sakkal Majalla" w:hAnsi="Sakkal Majalla"/>
          <w:sz w:val="27"/>
          <w:rtl/>
        </w:rPr>
        <w:t xml:space="preserve"> في مصر لفترة</w:t>
      </w:r>
      <w:r w:rsidRPr="00E32786">
        <w:rPr>
          <w:rFonts w:ascii="Sakkal Majalla" w:hAnsi="Sakkal Majalla" w:hint="cs"/>
          <w:sz w:val="27"/>
          <w:rtl/>
        </w:rPr>
        <w:t>ٍ</w:t>
      </w:r>
      <w:r w:rsidRPr="00E32786">
        <w:rPr>
          <w:rFonts w:ascii="Sakkal Majalla" w:hAnsi="Sakkal Majalla"/>
          <w:sz w:val="27"/>
          <w:rtl/>
        </w:rPr>
        <w:t>، ونجح في تونس والمغرب العربيّ، وهكذا حزب الدعوة في العراق؛ هذه التجربة أعط</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مراجعات للدولة الدينيّة من الداخل، وإعادة بلورة للكثير من التشريعات والأحكام، والانفتاح على النظري</w:t>
      </w:r>
      <w:r w:rsidRPr="00E32786">
        <w:rPr>
          <w:rFonts w:ascii="Sakkal Majalla" w:hAnsi="Sakkal Majalla" w:hint="cs"/>
          <w:sz w:val="27"/>
          <w:rtl/>
        </w:rPr>
        <w:t>ّ</w:t>
      </w:r>
      <w:r w:rsidRPr="00E32786">
        <w:rPr>
          <w:rFonts w:ascii="Sakkal Majalla" w:hAnsi="Sakkal Majalla"/>
          <w:sz w:val="27"/>
          <w:rtl/>
        </w:rPr>
        <w:t>ات السياسيّة المعاصرة، والقبول بالتعد</w:t>
      </w:r>
      <w:r w:rsidRPr="00E32786">
        <w:rPr>
          <w:rFonts w:ascii="Sakkal Majalla" w:hAnsi="Sakkal Majalla" w:hint="cs"/>
          <w:sz w:val="27"/>
          <w:rtl/>
        </w:rPr>
        <w:t>ُّ</w:t>
      </w:r>
      <w:r w:rsidRPr="00E32786">
        <w:rPr>
          <w:rFonts w:ascii="Sakkal Majalla" w:hAnsi="Sakkal Majalla"/>
          <w:sz w:val="27"/>
          <w:rtl/>
        </w:rPr>
        <w:t>ديّة والدولة المدنيّة، والشراك</w:t>
      </w:r>
      <w:r w:rsidRPr="00E32786">
        <w:rPr>
          <w:rFonts w:ascii="Sakkal Majalla" w:hAnsi="Sakkal Majalla" w:hint="cs"/>
          <w:sz w:val="27"/>
          <w:rtl/>
        </w:rPr>
        <w:t>ة</w:t>
      </w:r>
      <w:r w:rsidRPr="00E32786">
        <w:rPr>
          <w:rFonts w:ascii="Sakkal Majalla" w:hAnsi="Sakkal Majalla"/>
          <w:sz w:val="27"/>
          <w:rtl/>
        </w:rPr>
        <w:t xml:space="preserve"> مع باقي طوائف المجتمع، ورفض العنف والاستبداد، وتحقيق العدالة الاجتماعيّة، فأصبحت تمارس ما كان يعتبر سابقا</w:t>
      </w:r>
      <w:r w:rsidRPr="00E32786">
        <w:rPr>
          <w:rFonts w:ascii="Sakkal Majalla" w:hAnsi="Sakkal Majalla" w:hint="cs"/>
          <w:sz w:val="27"/>
          <w:rtl/>
        </w:rPr>
        <w:t>ً</w:t>
      </w:r>
      <w:r w:rsidRPr="00E32786">
        <w:rPr>
          <w:rFonts w:ascii="Sakkal Majalla" w:hAnsi="Sakkal Majalla"/>
          <w:sz w:val="27"/>
          <w:rtl/>
        </w:rPr>
        <w:t xml:space="preserve"> كفرا</w:t>
      </w:r>
      <w:r w:rsidRPr="00E32786">
        <w:rPr>
          <w:rFonts w:ascii="Sakkal Majalla" w:hAnsi="Sakkal Majalla" w:hint="cs"/>
          <w:sz w:val="27"/>
          <w:rtl/>
        </w:rPr>
        <w:t>ً</w:t>
      </w:r>
      <w:r w:rsidRPr="00E32786">
        <w:rPr>
          <w:rFonts w:ascii="Sakkal Majalla" w:hAnsi="Sakkal Majalla"/>
          <w:sz w:val="27"/>
          <w:rtl/>
        </w:rPr>
        <w:t xml:space="preserve"> بواحا</w:t>
      </w:r>
      <w:r w:rsidRPr="00E32786">
        <w:rPr>
          <w:rFonts w:ascii="Sakkal Majalla" w:hAnsi="Sakkal Majalla" w:hint="cs"/>
          <w:sz w:val="27"/>
          <w:rtl/>
        </w:rPr>
        <w:t>ً</w:t>
      </w:r>
      <w:r w:rsidRPr="00E32786">
        <w:rPr>
          <w:rFonts w:ascii="Sakkal Majalla" w:hAnsi="Sakkal Majalla"/>
          <w:sz w:val="27"/>
          <w:rtl/>
        </w:rPr>
        <w:t xml:space="preserve"> مخرجا</w:t>
      </w:r>
      <w:r w:rsidRPr="00E32786">
        <w:rPr>
          <w:rFonts w:ascii="Sakkal Majalla" w:hAnsi="Sakkal Majalla" w:hint="cs"/>
          <w:sz w:val="27"/>
          <w:rtl/>
        </w:rPr>
        <w:t>ً</w:t>
      </w:r>
      <w:r w:rsidRPr="00E32786">
        <w:rPr>
          <w:rFonts w:ascii="Sakkal Majalla" w:hAnsi="Sakkal Majalla"/>
          <w:sz w:val="27"/>
          <w:rtl/>
        </w:rPr>
        <w:t xml:space="preserve"> من المل</w:t>
      </w:r>
      <w:r w:rsidRPr="00E32786">
        <w:rPr>
          <w:rFonts w:ascii="Sakkal Majalla" w:hAnsi="Sakkal Majalla" w:hint="cs"/>
          <w:sz w:val="27"/>
          <w:rtl/>
        </w:rPr>
        <w:t>ّ</w:t>
      </w:r>
      <w:r w:rsidRPr="00E32786">
        <w:rPr>
          <w:rFonts w:ascii="Sakkal Majalla" w:hAnsi="Sakkal Majalla"/>
          <w:sz w:val="27"/>
          <w:rtl/>
        </w:rPr>
        <w:t>ة.</w:t>
      </w:r>
    </w:p>
    <w:p w14:paraId="2EEC0FCD" w14:textId="77777777" w:rsidR="00552E3C" w:rsidRPr="00E32786" w:rsidRDefault="00552E3C" w:rsidP="00902F20">
      <w:pPr>
        <w:pStyle w:val="31"/>
        <w:rPr>
          <w:color w:val="auto"/>
          <w:rtl/>
        </w:rPr>
      </w:pPr>
      <w:bookmarkStart w:id="116" w:name="_Toc52438999"/>
      <w:r w:rsidRPr="00E32786">
        <w:rPr>
          <w:rFonts w:hint="cs"/>
          <w:color w:val="auto"/>
          <w:rtl/>
        </w:rPr>
        <w:lastRenderedPageBreak/>
        <w:t>الدولة العلمانيّة في أقسامها الخمسة</w:t>
      </w:r>
      <w:bookmarkEnd w:id="116"/>
    </w:p>
    <w:p w14:paraId="08F28633" w14:textId="77777777" w:rsidR="0078628E" w:rsidRPr="00E32786" w:rsidRDefault="00552E3C" w:rsidP="0078628E">
      <w:pPr>
        <w:spacing w:line="410" w:lineRule="exact"/>
        <w:rPr>
          <w:rFonts w:ascii="Sakkal Majalla" w:hAnsi="Sakkal Majalla"/>
          <w:sz w:val="27"/>
          <w:rtl/>
        </w:rPr>
      </w:pPr>
      <w:r w:rsidRPr="00E32786">
        <w:rPr>
          <w:rFonts w:ascii="Sakkal Majalla" w:hAnsi="Sakkal Majalla"/>
          <w:sz w:val="27"/>
          <w:rtl/>
        </w:rPr>
        <w:tab/>
        <w:t xml:space="preserve">وأمّا الدولة العلمانيّة </w:t>
      </w:r>
      <w:r w:rsidRPr="00E32786">
        <w:rPr>
          <w:rFonts w:ascii="Sakkal Majalla" w:hAnsi="Sakkal Majalla" w:hint="cs"/>
          <w:sz w:val="27"/>
          <w:rtl/>
        </w:rPr>
        <w:t>ف</w:t>
      </w:r>
      <w:r w:rsidRPr="00E32786">
        <w:rPr>
          <w:rFonts w:ascii="Sakkal Majalla" w:hAnsi="Sakkal Majalla"/>
          <w:sz w:val="27"/>
          <w:rtl/>
        </w:rPr>
        <w:t xml:space="preserve">يرى السيد ولد أباه (معاصر) أنّ </w:t>
      </w:r>
      <w:r w:rsidRPr="00E32786">
        <w:rPr>
          <w:rFonts w:hint="eastAsia"/>
          <w:sz w:val="24"/>
          <w:szCs w:val="24"/>
          <w:rtl/>
        </w:rPr>
        <w:t>«</w:t>
      </w:r>
      <w:r w:rsidRPr="00E32786">
        <w:rPr>
          <w:rFonts w:ascii="Sakkal Majalla" w:hAnsi="Sakkal Majalla"/>
          <w:sz w:val="27"/>
          <w:rtl/>
        </w:rPr>
        <w:t xml:space="preserve">العلمانيّة </w:t>
      </w:r>
      <w:r w:rsidRPr="00E32786">
        <w:rPr>
          <w:rFonts w:ascii="Sakkal Majalla" w:hAnsi="Sakkal Majalla" w:hint="cs"/>
          <w:sz w:val="27"/>
          <w:rtl/>
        </w:rPr>
        <w:t xml:space="preserve">ـ </w:t>
      </w:r>
      <w:r w:rsidRPr="00E32786">
        <w:rPr>
          <w:rFonts w:ascii="Sakkal Majalla" w:hAnsi="Sakkal Majalla"/>
          <w:sz w:val="27"/>
          <w:rtl/>
        </w:rPr>
        <w:t>على عكس مقولت</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 xml:space="preserve"> التنوير</w:t>
      </w:r>
      <w:r w:rsidRPr="00E32786">
        <w:rPr>
          <w:rFonts w:ascii="Sakkal Majalla" w:hAnsi="Sakkal Majalla" w:hint="cs"/>
          <w:sz w:val="27"/>
          <w:rtl/>
        </w:rPr>
        <w:t>؛</w:t>
      </w:r>
      <w:r w:rsidRPr="00E32786">
        <w:rPr>
          <w:rFonts w:ascii="Sakkal Majalla" w:hAnsi="Sakkal Majalla"/>
          <w:sz w:val="27"/>
          <w:rtl/>
        </w:rPr>
        <w:t xml:space="preserve"> والحداثة </w:t>
      </w:r>
      <w:r w:rsidRPr="00E32786">
        <w:rPr>
          <w:rFonts w:ascii="Sakkal Majalla" w:hAnsi="Sakkal Majalla" w:hint="cs"/>
          <w:sz w:val="27"/>
          <w:rtl/>
        </w:rPr>
        <w:t xml:space="preserve">ـ </w:t>
      </w:r>
      <w:r w:rsidRPr="00E32786">
        <w:rPr>
          <w:rFonts w:ascii="Sakkal Majalla" w:hAnsi="Sakkal Majalla"/>
          <w:sz w:val="27"/>
          <w:rtl/>
        </w:rPr>
        <w:t>مصطلح</w:t>
      </w:r>
      <w:r w:rsidRPr="00E32786">
        <w:rPr>
          <w:rFonts w:ascii="Sakkal Majalla" w:hAnsi="Sakkal Majalla" w:hint="cs"/>
          <w:sz w:val="27"/>
          <w:rtl/>
        </w:rPr>
        <w:t>ٌ</w:t>
      </w:r>
      <w:r w:rsidRPr="00E32786">
        <w:rPr>
          <w:rFonts w:ascii="Sakkal Majalla" w:hAnsi="Sakkal Majalla"/>
          <w:sz w:val="27"/>
          <w:rtl/>
        </w:rPr>
        <w:t xml:space="preserve"> غائم، يحجب أكثر ممّا يبين، وهو عاجز</w:t>
      </w:r>
      <w:r w:rsidRPr="00E32786">
        <w:rPr>
          <w:rFonts w:ascii="Sakkal Majalla" w:hAnsi="Sakkal Majalla" w:hint="cs"/>
          <w:sz w:val="27"/>
          <w:rtl/>
        </w:rPr>
        <w:t>ٌ</w:t>
      </w:r>
      <w:r w:rsidRPr="00E32786">
        <w:rPr>
          <w:rFonts w:ascii="Sakkal Majalla" w:hAnsi="Sakkal Majalla"/>
          <w:sz w:val="27"/>
          <w:rtl/>
        </w:rPr>
        <w:t xml:space="preserve"> عن إبراز الرهانات المعق</w:t>
      </w:r>
      <w:r w:rsidRPr="00E32786">
        <w:rPr>
          <w:rFonts w:ascii="Sakkal Majalla" w:hAnsi="Sakkal Majalla" w:hint="cs"/>
          <w:sz w:val="27"/>
          <w:rtl/>
        </w:rPr>
        <w:t>ّ</w:t>
      </w:r>
      <w:r w:rsidRPr="00E32786">
        <w:rPr>
          <w:rFonts w:ascii="Sakkal Majalla" w:hAnsi="Sakkal Majalla"/>
          <w:sz w:val="27"/>
          <w:rtl/>
        </w:rPr>
        <w:t>دة للمسألة السياسيّة ـ الدينيّة في السياقين الإسلاميّ والغربيّ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8"/>
      </w:r>
      <w:r w:rsidRPr="00E32786">
        <w:rPr>
          <w:rFonts w:ascii="Sakkal Majalla" w:hAnsi="Sakkal Majalla"/>
          <w:sz w:val="27"/>
          <w:vertAlign w:val="superscript"/>
          <w:rtl/>
        </w:rPr>
        <w:t>)</w:t>
      </w:r>
      <w:r w:rsidRPr="00E32786">
        <w:rPr>
          <w:rFonts w:ascii="Sakkal Majalla" w:hAnsi="Sakkal Majalla" w:hint="cs"/>
          <w:sz w:val="27"/>
          <w:rtl/>
        </w:rPr>
        <w:t>.</w:t>
      </w:r>
    </w:p>
    <w:p w14:paraId="3126E6E4" w14:textId="5B130507" w:rsidR="00552E3C" w:rsidRPr="00E32786" w:rsidRDefault="00552E3C" w:rsidP="00902F20">
      <w:pPr>
        <w:rPr>
          <w:rFonts w:ascii="Sakkal Majalla" w:hAnsi="Sakkal Majalla"/>
          <w:sz w:val="27"/>
          <w:rtl/>
        </w:rPr>
      </w:pPr>
      <w:r w:rsidRPr="00E32786">
        <w:rPr>
          <w:rFonts w:ascii="Sakkal Majalla" w:hAnsi="Sakkal Majalla"/>
          <w:sz w:val="27"/>
          <w:rtl/>
        </w:rPr>
        <w:t>وهنا بالجملة لسنا في صدد التعريف، إلا</w:t>
      </w:r>
      <w:r w:rsidRPr="00E32786">
        <w:rPr>
          <w:rFonts w:ascii="Sakkal Majalla" w:hAnsi="Sakkal Majalla" w:hint="cs"/>
          <w:sz w:val="27"/>
          <w:rtl/>
        </w:rPr>
        <w:t>ّ</w:t>
      </w:r>
      <w:r w:rsidRPr="00E32786">
        <w:rPr>
          <w:rFonts w:ascii="Sakkal Majalla" w:hAnsi="Sakkal Majalla"/>
          <w:sz w:val="27"/>
          <w:rtl/>
        </w:rPr>
        <w:t xml:space="preserve"> أنّه من المهم</w:t>
      </w:r>
      <w:r w:rsidRPr="00E32786">
        <w:rPr>
          <w:rFonts w:ascii="Sakkal Majalla" w:hAnsi="Sakkal Majalla" w:hint="cs"/>
          <w:sz w:val="27"/>
          <w:rtl/>
        </w:rPr>
        <w:t>ّ</w:t>
      </w:r>
      <w:r w:rsidRPr="00E32786">
        <w:rPr>
          <w:rFonts w:ascii="Sakkal Majalla" w:hAnsi="Sakkal Majalla"/>
          <w:sz w:val="27"/>
          <w:rtl/>
        </w:rPr>
        <w:t xml:space="preserve"> الإشارة أنّ العلمانيّة في العالم الإسلاميّ خصوصا</w:t>
      </w:r>
      <w:r w:rsidRPr="00E32786">
        <w:rPr>
          <w:rFonts w:ascii="Sakkal Majalla" w:hAnsi="Sakkal Majalla" w:hint="cs"/>
          <w:sz w:val="27"/>
          <w:rtl/>
        </w:rPr>
        <w:t>ً</w:t>
      </w:r>
      <w:r w:rsidRPr="00E32786">
        <w:rPr>
          <w:rFonts w:ascii="Sakkal Majalla" w:hAnsi="Sakkal Majalla"/>
          <w:sz w:val="27"/>
          <w:rtl/>
        </w:rPr>
        <w:t xml:space="preserve"> ف</w:t>
      </w:r>
      <w:r w:rsidRPr="00E32786">
        <w:rPr>
          <w:rFonts w:ascii="Sakkal Majalla" w:hAnsi="Sakkal Majalla" w:hint="cs"/>
          <w:sz w:val="27"/>
          <w:rtl/>
        </w:rPr>
        <w:t>ُ</w:t>
      </w:r>
      <w:r w:rsidRPr="00E32786">
        <w:rPr>
          <w:rFonts w:ascii="Sakkal Majalla" w:hAnsi="Sakkal Majalla"/>
          <w:sz w:val="27"/>
          <w:rtl/>
        </w:rPr>
        <w:t>همت في خمس نظريات مهم</w:t>
      </w:r>
      <w:r w:rsidRPr="00E32786">
        <w:rPr>
          <w:rFonts w:ascii="Sakkal Majalla" w:hAnsi="Sakkal Majalla" w:hint="cs"/>
          <w:sz w:val="27"/>
          <w:rtl/>
        </w:rPr>
        <w:t>ّ</w:t>
      </w:r>
      <w:r w:rsidRPr="00E32786">
        <w:rPr>
          <w:rFonts w:ascii="Sakkal Majalla" w:hAnsi="Sakkal Majalla"/>
          <w:sz w:val="27"/>
          <w:rtl/>
        </w:rPr>
        <w:t>ة: العلمانيّة المشو</w:t>
      </w:r>
      <w:r w:rsidRPr="00E32786">
        <w:rPr>
          <w:rFonts w:ascii="Sakkal Majalla" w:hAnsi="Sakkal Majalla" w:hint="cs"/>
          <w:sz w:val="27"/>
          <w:rtl/>
        </w:rPr>
        <w:t>ّ</w:t>
      </w:r>
      <w:r w:rsidRPr="00E32786">
        <w:rPr>
          <w:rFonts w:ascii="Sakkal Majalla" w:hAnsi="Sakkal Majalla"/>
          <w:sz w:val="27"/>
          <w:rtl/>
        </w:rPr>
        <w:t>هة، والعلمانيّة المستبد</w:t>
      </w:r>
      <w:r w:rsidRPr="00E32786">
        <w:rPr>
          <w:rFonts w:ascii="Sakkal Majalla" w:hAnsi="Sakkal Majalla" w:hint="cs"/>
          <w:sz w:val="27"/>
          <w:rtl/>
        </w:rPr>
        <w:t>ّ</w:t>
      </w:r>
      <w:r w:rsidRPr="00E32786">
        <w:rPr>
          <w:rFonts w:ascii="Sakkal Majalla" w:hAnsi="Sakkal Majalla"/>
          <w:sz w:val="27"/>
          <w:rtl/>
        </w:rPr>
        <w:t>ة، والعلمانيّة الشاملة، والعلمانيّة الجزئيّة، والعلمانيّة الثالثة</w:t>
      </w:r>
      <w:r w:rsidRPr="00E32786">
        <w:rPr>
          <w:rFonts w:ascii="Sakkal Majalla" w:hAnsi="Sakkal Majalla" w:hint="cs"/>
          <w:sz w:val="27"/>
          <w:rtl/>
        </w:rPr>
        <w:t>.</w:t>
      </w:r>
      <w:r w:rsidRPr="00E32786">
        <w:rPr>
          <w:rFonts w:ascii="Sakkal Majalla" w:hAnsi="Sakkal Majalla"/>
          <w:sz w:val="27"/>
          <w:rtl/>
        </w:rPr>
        <w:t xml:space="preserve"> أمّا العلمانيّة المشو</w:t>
      </w:r>
      <w:r w:rsidRPr="00E32786">
        <w:rPr>
          <w:rFonts w:ascii="Sakkal Majalla" w:hAnsi="Sakkal Majalla" w:hint="cs"/>
          <w:sz w:val="27"/>
          <w:rtl/>
        </w:rPr>
        <w:t>َّ</w:t>
      </w:r>
      <w:r w:rsidRPr="00E32786">
        <w:rPr>
          <w:rFonts w:ascii="Sakkal Majalla" w:hAnsi="Sakkal Majalla"/>
          <w:sz w:val="27"/>
          <w:rtl/>
        </w:rPr>
        <w:t>هة فهي ردّة فعل</w:t>
      </w:r>
      <w:r w:rsidRPr="00E32786">
        <w:rPr>
          <w:rFonts w:ascii="Sakkal Majalla" w:hAnsi="Sakkal Majalla" w:hint="cs"/>
          <w:sz w:val="27"/>
          <w:rtl/>
        </w:rPr>
        <w:t>ٍ</w:t>
      </w:r>
      <w:r w:rsidRPr="00E32786">
        <w:rPr>
          <w:rFonts w:ascii="Sakkal Majalla" w:hAnsi="Sakkal Majalla"/>
          <w:sz w:val="27"/>
          <w:rtl/>
        </w:rPr>
        <w:t xml:space="preserve"> متسر</w:t>
      </w:r>
      <w:r w:rsidRPr="00E32786">
        <w:rPr>
          <w:rFonts w:ascii="Sakkal Majalla" w:hAnsi="Sakkal Majalla" w:hint="cs"/>
          <w:sz w:val="27"/>
          <w:rtl/>
        </w:rPr>
        <w:t>ّ</w:t>
      </w:r>
      <w:r w:rsidRPr="00E32786">
        <w:rPr>
          <w:rFonts w:ascii="Sakkal Majalla" w:hAnsi="Sakkal Majalla"/>
          <w:sz w:val="27"/>
          <w:rtl/>
        </w:rPr>
        <w:t>عة من العديد من الكتّاب الإسلامي</w:t>
      </w:r>
      <w:r w:rsidRPr="00E32786">
        <w:rPr>
          <w:rFonts w:ascii="Sakkal Majalla" w:hAnsi="Sakkal Majalla" w:hint="cs"/>
          <w:sz w:val="27"/>
          <w:rtl/>
        </w:rPr>
        <w:t>ّ</w:t>
      </w:r>
      <w:r w:rsidRPr="00E32786">
        <w:rPr>
          <w:rFonts w:ascii="Sakkal Majalla" w:hAnsi="Sakkal Majalla"/>
          <w:sz w:val="27"/>
          <w:rtl/>
        </w:rPr>
        <w:t>ين والديني</w:t>
      </w:r>
      <w:r w:rsidRPr="00E32786">
        <w:rPr>
          <w:rFonts w:ascii="Sakkal Majalla" w:hAnsi="Sakkal Majalla" w:hint="cs"/>
          <w:sz w:val="27"/>
          <w:rtl/>
        </w:rPr>
        <w:t>ّ</w:t>
      </w:r>
      <w:r w:rsidRPr="00E32786">
        <w:rPr>
          <w:rFonts w:ascii="Sakkal Majalla" w:hAnsi="Sakkal Majalla"/>
          <w:sz w:val="27"/>
          <w:rtl/>
        </w:rPr>
        <w:t>ين عموما</w:t>
      </w:r>
      <w:r w:rsidRPr="00E32786">
        <w:rPr>
          <w:rFonts w:ascii="Sakkal Majalla" w:hAnsi="Sakkal Majalla" w:hint="cs"/>
          <w:sz w:val="27"/>
          <w:rtl/>
        </w:rPr>
        <w:t>ً</w:t>
      </w:r>
      <w:r w:rsidRPr="00E32786">
        <w:rPr>
          <w:rFonts w:ascii="Sakkal Majalla" w:hAnsi="Sakkal Majalla"/>
          <w:sz w:val="27"/>
          <w:rtl/>
        </w:rPr>
        <w:t>، حيث تصو</w:t>
      </w:r>
      <w:r w:rsidRPr="00E32786">
        <w:rPr>
          <w:rFonts w:ascii="Sakkal Majalla" w:hAnsi="Sakkal Majalla" w:hint="cs"/>
          <w:sz w:val="27"/>
          <w:rtl/>
        </w:rPr>
        <w:t>َّ</w:t>
      </w:r>
      <w:r w:rsidRPr="00E32786">
        <w:rPr>
          <w:rFonts w:ascii="Sakkal Majalla" w:hAnsi="Sakkal Majalla"/>
          <w:sz w:val="27"/>
          <w:rtl/>
        </w:rPr>
        <w:t xml:space="preserve">روا أنّ </w:t>
      </w:r>
      <w:r w:rsidRPr="00E32786">
        <w:rPr>
          <w:rFonts w:hint="eastAsia"/>
          <w:sz w:val="24"/>
          <w:szCs w:val="24"/>
          <w:rtl/>
        </w:rPr>
        <w:t>«</w:t>
      </w:r>
      <w:r w:rsidRPr="00E32786">
        <w:rPr>
          <w:rFonts w:ascii="Sakkal Majalla" w:hAnsi="Sakkal Majalla"/>
          <w:sz w:val="27"/>
          <w:rtl/>
        </w:rPr>
        <w:t>العلمانيّة [بالجملة] هدفها إخراج الإنسان العربيّ من ذاتي</w:t>
      </w:r>
      <w:r w:rsidRPr="00E32786">
        <w:rPr>
          <w:rFonts w:ascii="Sakkal Majalla" w:hAnsi="Sakkal Majalla" w:hint="cs"/>
          <w:sz w:val="27"/>
          <w:rtl/>
        </w:rPr>
        <w:t>ّ</w:t>
      </w:r>
      <w:r w:rsidRPr="00E32786">
        <w:rPr>
          <w:rFonts w:ascii="Sakkal Majalla" w:hAnsi="Sakkal Majalla"/>
          <w:sz w:val="27"/>
          <w:rtl/>
        </w:rPr>
        <w:t>ته [ودينه] وق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مه، ومزاجه النفسيّ، وتركيبه الاجتماعيّ كلّه، لتقذف به في أتون العالميّة والأمميّة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19"/>
      </w:r>
      <w:r w:rsidRPr="00E32786">
        <w:rPr>
          <w:rFonts w:ascii="Sakkal Majalla" w:hAnsi="Sakkal Majalla"/>
          <w:sz w:val="27"/>
          <w:vertAlign w:val="superscript"/>
          <w:rtl/>
        </w:rPr>
        <w:t>)</w:t>
      </w:r>
      <w:r w:rsidRPr="00E32786">
        <w:rPr>
          <w:rFonts w:ascii="Sakkal Majalla" w:hAnsi="Sakkal Majalla"/>
          <w:sz w:val="27"/>
          <w:rtl/>
        </w:rPr>
        <w:t>؛ وأمّا العلمانيّة المستبد</w:t>
      </w:r>
      <w:r w:rsidRPr="00E32786">
        <w:rPr>
          <w:rFonts w:ascii="Sakkal Majalla" w:hAnsi="Sakkal Majalla" w:hint="cs"/>
          <w:sz w:val="27"/>
          <w:rtl/>
        </w:rPr>
        <w:t>ّ</w:t>
      </w:r>
      <w:r w:rsidRPr="00E32786">
        <w:rPr>
          <w:rFonts w:ascii="Sakkal Majalla" w:hAnsi="Sakkal Majalla"/>
          <w:sz w:val="27"/>
          <w:rtl/>
        </w:rPr>
        <w:t xml:space="preserve">ة فقد ظهرت </w:t>
      </w:r>
      <w:r w:rsidRPr="00E32786">
        <w:rPr>
          <w:rFonts w:hint="eastAsia"/>
          <w:sz w:val="24"/>
          <w:szCs w:val="24"/>
          <w:rtl/>
        </w:rPr>
        <w:t>«</w:t>
      </w:r>
      <w:r w:rsidRPr="00E32786">
        <w:rPr>
          <w:rFonts w:ascii="Sakkal Majalla" w:hAnsi="Sakkal Majalla"/>
          <w:sz w:val="27"/>
          <w:rtl/>
        </w:rPr>
        <w:t>صيغتها التطبيقيّة الأولى في الاتّحاد السوفياتيّ بعد ثورة 1918م بقيادة لينين(1924م)...</w:t>
      </w:r>
      <w:r w:rsidRPr="00E32786">
        <w:rPr>
          <w:rFonts w:ascii="Sakkal Majalla" w:hAnsi="Sakkal Majalla" w:hint="cs"/>
          <w:sz w:val="27"/>
          <w:rtl/>
        </w:rPr>
        <w:t>،</w:t>
      </w:r>
      <w:r w:rsidRPr="00E32786">
        <w:rPr>
          <w:rFonts w:ascii="Sakkal Majalla" w:hAnsi="Sakkal Majalla"/>
          <w:sz w:val="27"/>
          <w:rtl/>
        </w:rPr>
        <w:t xml:space="preserve"> ثمّ انتشرت في صيغ مختلفة إلى حدّ</w:t>
      </w:r>
      <w:r w:rsidRPr="00E32786">
        <w:rPr>
          <w:rFonts w:ascii="Sakkal Majalla" w:hAnsi="Sakkal Majalla" w:hint="cs"/>
          <w:sz w:val="27"/>
          <w:rtl/>
        </w:rPr>
        <w:t>ٍ</w:t>
      </w:r>
      <w:r w:rsidRPr="00E32786">
        <w:rPr>
          <w:rFonts w:ascii="Sakkal Majalla" w:hAnsi="Sakkal Majalla"/>
          <w:sz w:val="27"/>
          <w:rtl/>
        </w:rPr>
        <w:t xml:space="preserve"> ما في أ</w:t>
      </w:r>
      <w:r w:rsidRPr="00E32786">
        <w:rPr>
          <w:rFonts w:ascii="Sakkal Majalla" w:hAnsi="Sakkal Majalla" w:hint="cs"/>
          <w:sz w:val="27"/>
          <w:rtl/>
        </w:rPr>
        <w:t>و</w:t>
      </w:r>
      <w:r w:rsidRPr="00E32786">
        <w:rPr>
          <w:rFonts w:ascii="Sakkal Majalla" w:hAnsi="Sakkal Majalla"/>
          <w:sz w:val="27"/>
          <w:rtl/>
        </w:rPr>
        <w:t>روبا الشرقيّة بعد الحرب العالميّة الثانيّة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0"/>
      </w:r>
      <w:r w:rsidRPr="00E32786">
        <w:rPr>
          <w:rFonts w:ascii="Sakkal Majalla" w:hAnsi="Sakkal Majalla"/>
          <w:sz w:val="27"/>
          <w:vertAlign w:val="superscript"/>
          <w:rtl/>
        </w:rPr>
        <w:t>)</w:t>
      </w:r>
      <w:r w:rsidRPr="00E32786">
        <w:rPr>
          <w:rFonts w:ascii="Sakkal Majalla" w:hAnsi="Sakkal Majalla"/>
          <w:sz w:val="27"/>
          <w:rtl/>
        </w:rPr>
        <w:t>، وقد أدّ</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هذه العلمانيّة إلى </w:t>
      </w:r>
      <w:r w:rsidRPr="00E32786">
        <w:rPr>
          <w:rFonts w:hint="eastAsia"/>
          <w:sz w:val="24"/>
          <w:szCs w:val="24"/>
          <w:rtl/>
        </w:rPr>
        <w:t>«</w:t>
      </w:r>
      <w:r w:rsidRPr="00E32786">
        <w:rPr>
          <w:rFonts w:ascii="Sakkal Majalla" w:hAnsi="Sakkal Majalla"/>
          <w:sz w:val="27"/>
          <w:rtl/>
        </w:rPr>
        <w:t>إلغاء د</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ر الدين من كلّ مجال</w:t>
      </w:r>
      <w:r w:rsidRPr="00E32786">
        <w:rPr>
          <w:rFonts w:ascii="Sakkal Majalla" w:hAnsi="Sakkal Majalla" w:hint="cs"/>
          <w:sz w:val="27"/>
          <w:rtl/>
        </w:rPr>
        <w:t>ٍ</w:t>
      </w:r>
      <w:r w:rsidRPr="00E32786">
        <w:rPr>
          <w:rFonts w:ascii="Sakkal Majalla" w:hAnsi="Sakkal Majalla"/>
          <w:sz w:val="27"/>
          <w:rtl/>
        </w:rPr>
        <w:t xml:space="preserve"> من مجالات الحياة العامّة</w:t>
      </w:r>
      <w:r w:rsidRPr="00E32786">
        <w:rPr>
          <w:rFonts w:ascii="Sakkal Majalla" w:hAnsi="Sakkal Majalla" w:hint="cs"/>
          <w:sz w:val="27"/>
          <w:rtl/>
        </w:rPr>
        <w:t>،</w:t>
      </w:r>
      <w:r w:rsidRPr="00E32786">
        <w:rPr>
          <w:rFonts w:ascii="Sakkal Majalla" w:hAnsi="Sakkal Majalla"/>
          <w:sz w:val="27"/>
          <w:rtl/>
        </w:rPr>
        <w:t xml:space="preserve"> تشريعا</w:t>
      </w:r>
      <w:r w:rsidRPr="00E32786">
        <w:rPr>
          <w:rFonts w:ascii="Sakkal Majalla" w:hAnsi="Sakkal Majalla" w:hint="cs"/>
          <w:sz w:val="27"/>
          <w:rtl/>
        </w:rPr>
        <w:t>ً</w:t>
      </w:r>
      <w:r w:rsidRPr="00E32786">
        <w:rPr>
          <w:rFonts w:ascii="Sakkal Majalla" w:hAnsi="Sakkal Majalla"/>
          <w:sz w:val="27"/>
          <w:rtl/>
        </w:rPr>
        <w:t xml:space="preserve"> وتعليما</w:t>
      </w:r>
      <w:r w:rsidRPr="00E32786">
        <w:rPr>
          <w:rFonts w:ascii="Sakkal Majalla" w:hAnsi="Sakkal Majalla" w:hint="cs"/>
          <w:sz w:val="27"/>
          <w:rtl/>
        </w:rPr>
        <w:t>ً</w:t>
      </w:r>
      <w:r w:rsidRPr="00E32786">
        <w:rPr>
          <w:rFonts w:ascii="Sakkal Majalla" w:hAnsi="Sakkal Majalla"/>
          <w:sz w:val="27"/>
          <w:rtl/>
        </w:rPr>
        <w:t xml:space="preserve"> وتوجيها</w:t>
      </w:r>
      <w:r w:rsidRPr="00E32786">
        <w:rPr>
          <w:rFonts w:ascii="Sakkal Majalla" w:hAnsi="Sakkal Majalla" w:hint="cs"/>
          <w:sz w:val="27"/>
          <w:rtl/>
        </w:rPr>
        <w:t>ً</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1"/>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وهذه الصورة من العلمانيّة ساعد</w:t>
      </w:r>
      <w:r w:rsidRPr="00E32786">
        <w:rPr>
          <w:rFonts w:ascii="Sakkal Majalla" w:hAnsi="Sakkal Majalla" w:hint="cs"/>
          <w:sz w:val="27"/>
          <w:rtl/>
        </w:rPr>
        <w:t>َ</w:t>
      </w:r>
      <w:r w:rsidRPr="00E32786">
        <w:rPr>
          <w:rFonts w:ascii="Sakkal Majalla" w:hAnsi="Sakkal Majalla"/>
          <w:sz w:val="27"/>
          <w:rtl/>
        </w:rPr>
        <w:t>ت</w:t>
      </w:r>
      <w:r w:rsidRPr="00E32786">
        <w:rPr>
          <w:rFonts w:ascii="Sakkal Majalla" w:hAnsi="Sakkal Majalla" w:hint="cs"/>
          <w:sz w:val="27"/>
          <w:rtl/>
        </w:rPr>
        <w:t>ْ</w:t>
      </w:r>
      <w:r w:rsidRPr="00E32786">
        <w:rPr>
          <w:rFonts w:ascii="Sakkal Majalla" w:hAnsi="Sakkal Majalla"/>
          <w:sz w:val="27"/>
          <w:rtl/>
        </w:rPr>
        <w:t xml:space="preserve"> في إضفاء صورة</w:t>
      </w:r>
      <w:r w:rsidRPr="00E32786">
        <w:rPr>
          <w:rFonts w:ascii="Sakkal Majalla" w:hAnsi="Sakkal Majalla" w:hint="cs"/>
          <w:sz w:val="27"/>
          <w:rtl/>
        </w:rPr>
        <w:t>ٍ</w:t>
      </w:r>
      <w:r w:rsidRPr="00E32786">
        <w:rPr>
          <w:rFonts w:ascii="Sakkal Majalla" w:hAnsi="Sakkal Majalla"/>
          <w:sz w:val="27"/>
          <w:rtl/>
        </w:rPr>
        <w:t xml:space="preserve"> مشو</w:t>
      </w:r>
      <w:r w:rsidRPr="00E32786">
        <w:rPr>
          <w:rFonts w:ascii="Sakkal Majalla" w:hAnsi="Sakkal Majalla" w:hint="cs"/>
          <w:sz w:val="27"/>
          <w:rtl/>
        </w:rPr>
        <w:t>ّ</w:t>
      </w:r>
      <w:r w:rsidRPr="00E32786">
        <w:rPr>
          <w:rFonts w:ascii="Sakkal Majalla" w:hAnsi="Sakkal Majalla"/>
          <w:sz w:val="27"/>
          <w:rtl/>
        </w:rPr>
        <w:t>هة، خصوصا</w:t>
      </w:r>
      <w:r w:rsidRPr="00E32786">
        <w:rPr>
          <w:rFonts w:ascii="Sakkal Majalla" w:hAnsi="Sakkal Majalla" w:hint="cs"/>
          <w:sz w:val="27"/>
          <w:rtl/>
        </w:rPr>
        <w:t>ً</w:t>
      </w:r>
      <w:r w:rsidRPr="00E32786">
        <w:rPr>
          <w:rFonts w:ascii="Sakkal Majalla" w:hAnsi="Sakkal Majalla"/>
          <w:sz w:val="27"/>
          <w:rtl/>
        </w:rPr>
        <w:t xml:space="preserve"> إذا استغلها السياسيّ مقابل خصومه الديني</w:t>
      </w:r>
      <w:r w:rsidRPr="00E32786">
        <w:rPr>
          <w:rFonts w:ascii="Sakkal Majalla" w:hAnsi="Sakkal Majalla" w:hint="cs"/>
          <w:sz w:val="27"/>
          <w:rtl/>
        </w:rPr>
        <w:t>ّ</w:t>
      </w:r>
      <w:r w:rsidRPr="00E32786">
        <w:rPr>
          <w:rFonts w:ascii="Sakkal Majalla" w:hAnsi="Sakkal Majalla"/>
          <w:sz w:val="27"/>
          <w:rtl/>
        </w:rPr>
        <w:t>ين، وبر</w:t>
      </w:r>
      <w:r w:rsidRPr="00E32786">
        <w:rPr>
          <w:rFonts w:ascii="Sakkal Majalla" w:hAnsi="Sakkal Majalla" w:hint="cs"/>
          <w:sz w:val="27"/>
          <w:rtl/>
        </w:rPr>
        <w:t>ّ</w:t>
      </w:r>
      <w:r w:rsidRPr="00E32786">
        <w:rPr>
          <w:rFonts w:ascii="Sakkal Majalla" w:hAnsi="Sakkal Majalla"/>
          <w:sz w:val="27"/>
          <w:rtl/>
        </w:rPr>
        <w:t>ر لها المثق</w:t>
      </w:r>
      <w:r w:rsidRPr="00E32786">
        <w:rPr>
          <w:rFonts w:ascii="Sakkal Majalla" w:hAnsi="Sakkal Majalla" w:hint="cs"/>
          <w:sz w:val="27"/>
          <w:rtl/>
        </w:rPr>
        <w:t>َّ</w:t>
      </w:r>
      <w:r w:rsidRPr="00E32786">
        <w:rPr>
          <w:rFonts w:ascii="Sakkal Majalla" w:hAnsi="Sakkal Majalla"/>
          <w:sz w:val="27"/>
          <w:rtl/>
        </w:rPr>
        <w:t>فون والمصالحي</w:t>
      </w:r>
      <w:r w:rsidRPr="00E32786">
        <w:rPr>
          <w:rFonts w:ascii="Sakkal Majalla" w:hAnsi="Sakkal Majalla" w:hint="cs"/>
          <w:sz w:val="27"/>
          <w:rtl/>
        </w:rPr>
        <w:t>ّ</w:t>
      </w:r>
      <w:r w:rsidRPr="00E32786">
        <w:rPr>
          <w:rFonts w:ascii="Sakkal Majalla" w:hAnsi="Sakkal Majalla"/>
          <w:sz w:val="27"/>
          <w:rtl/>
        </w:rPr>
        <w:t xml:space="preserve">ون لمقاصد آنيّة؛ وأمّا العلمانيّة الشاملة فهي </w:t>
      </w:r>
      <w:r w:rsidRPr="00E32786">
        <w:rPr>
          <w:rFonts w:hint="eastAsia"/>
          <w:sz w:val="24"/>
          <w:szCs w:val="24"/>
          <w:rtl/>
        </w:rPr>
        <w:t>«</w:t>
      </w:r>
      <w:r w:rsidRPr="00E32786">
        <w:rPr>
          <w:rFonts w:ascii="Sakkal Majalla" w:hAnsi="Sakkal Majalla"/>
          <w:sz w:val="27"/>
          <w:rtl/>
        </w:rPr>
        <w:t>فصل لكلّ الق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الدينيّة والأخلاقيّة والإنسانيّة المتجاوزة لقوانين الحركة الماد</w:t>
      </w:r>
      <w:r w:rsidRPr="00E32786">
        <w:rPr>
          <w:rFonts w:ascii="Sakkal Majalla" w:hAnsi="Sakkal Majalla" w:hint="cs"/>
          <w:sz w:val="27"/>
          <w:rtl/>
        </w:rPr>
        <w:t>ّ</w:t>
      </w:r>
      <w:r w:rsidRPr="00E32786">
        <w:rPr>
          <w:rFonts w:ascii="Sakkal Majalla" w:hAnsi="Sakkal Majalla"/>
          <w:sz w:val="27"/>
          <w:rtl/>
        </w:rPr>
        <w:t>ية والحواس</w:t>
      </w:r>
      <w:r w:rsidRPr="00E32786">
        <w:rPr>
          <w:rFonts w:ascii="Sakkal Majalla" w:hAnsi="Sakkal Majalla" w:hint="cs"/>
          <w:sz w:val="27"/>
          <w:rtl/>
        </w:rPr>
        <w:t>ّ</w:t>
      </w:r>
      <w:r w:rsidRPr="00E32786">
        <w:rPr>
          <w:rFonts w:ascii="Sakkal Majalla" w:hAnsi="Sakkal Majalla"/>
          <w:sz w:val="27"/>
          <w:rtl/>
        </w:rPr>
        <w:t xml:space="preserve"> عن العالم...</w:t>
      </w:r>
      <w:r w:rsidRPr="00E32786">
        <w:rPr>
          <w:rFonts w:ascii="Sakkal Majalla" w:hAnsi="Sakkal Majalla" w:hint="cs"/>
          <w:sz w:val="27"/>
          <w:rtl/>
        </w:rPr>
        <w:t>،</w:t>
      </w:r>
      <w:r w:rsidRPr="00E32786">
        <w:rPr>
          <w:rFonts w:ascii="Sakkal Majalla" w:hAnsi="Sakkal Majalla"/>
          <w:sz w:val="27"/>
          <w:rtl/>
        </w:rPr>
        <w:t xml:space="preserve"> بحيث يصبح العالم مادّة</w:t>
      </w:r>
      <w:r w:rsidRPr="00E32786">
        <w:rPr>
          <w:rFonts w:ascii="Sakkal Majalla" w:hAnsi="Sakkal Majalla" w:hint="cs"/>
          <w:sz w:val="27"/>
          <w:rtl/>
        </w:rPr>
        <w:t>ً</w:t>
      </w:r>
      <w:r w:rsidRPr="00E32786">
        <w:rPr>
          <w:rFonts w:ascii="Sakkal Majalla" w:hAnsi="Sakkal Majalla"/>
          <w:sz w:val="27"/>
          <w:rtl/>
        </w:rPr>
        <w:t xml:space="preserve"> نسبيّة لا قداسة لها</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2"/>
      </w:r>
      <w:r w:rsidRPr="00E32786">
        <w:rPr>
          <w:rFonts w:ascii="Sakkal Majalla" w:hAnsi="Sakkal Majalla"/>
          <w:sz w:val="27"/>
          <w:vertAlign w:val="superscript"/>
          <w:rtl/>
        </w:rPr>
        <w:t>)</w:t>
      </w:r>
      <w:r w:rsidRPr="00E32786">
        <w:rPr>
          <w:rFonts w:ascii="Sakkal Majalla" w:hAnsi="Sakkal Majalla"/>
          <w:sz w:val="27"/>
          <w:rtl/>
        </w:rPr>
        <w:t>، وهذه أقرب إلى العقلانيّة التجريبيّة، وتدخل في النوع الثاني</w:t>
      </w:r>
      <w:r w:rsidRPr="00E32786">
        <w:rPr>
          <w:rFonts w:ascii="Sakkal Majalla" w:hAnsi="Sakkal Majalla" w:hint="cs"/>
          <w:sz w:val="27"/>
          <w:rtl/>
        </w:rPr>
        <w:t>،</w:t>
      </w:r>
      <w:r w:rsidRPr="00E32786">
        <w:rPr>
          <w:rFonts w:ascii="Sakkal Majalla" w:hAnsi="Sakkal Majalla"/>
          <w:sz w:val="27"/>
          <w:rtl/>
        </w:rPr>
        <w:t xml:space="preserve"> أي العلمانيّة المستبد</w:t>
      </w:r>
      <w:r w:rsidRPr="00E32786">
        <w:rPr>
          <w:rFonts w:ascii="Sakkal Majalla" w:hAnsi="Sakkal Majalla" w:hint="cs"/>
          <w:sz w:val="27"/>
          <w:rtl/>
        </w:rPr>
        <w:t>ّ</w:t>
      </w:r>
      <w:r w:rsidRPr="00E32786">
        <w:rPr>
          <w:rFonts w:ascii="Sakkal Majalla" w:hAnsi="Sakkal Majalla"/>
          <w:sz w:val="27"/>
          <w:rtl/>
        </w:rPr>
        <w:t>ة إذا تحو</w:t>
      </w:r>
      <w:r w:rsidRPr="00E32786">
        <w:rPr>
          <w:rFonts w:ascii="Sakkal Majalla" w:hAnsi="Sakkal Majalla" w:hint="cs"/>
          <w:sz w:val="27"/>
          <w:rtl/>
        </w:rPr>
        <w:t>ّ</w:t>
      </w:r>
      <w:r w:rsidRPr="00E32786">
        <w:rPr>
          <w:rFonts w:ascii="Sakkal Majalla" w:hAnsi="Sakkal Majalla"/>
          <w:sz w:val="27"/>
          <w:rtl/>
        </w:rPr>
        <w:t>لت من جانب</w:t>
      </w:r>
      <w:r w:rsidRPr="00E32786">
        <w:rPr>
          <w:rFonts w:ascii="Sakkal Majalla" w:hAnsi="Sakkal Majalla" w:hint="cs"/>
          <w:sz w:val="27"/>
          <w:rtl/>
        </w:rPr>
        <w:t>ٍ</w:t>
      </w:r>
      <w:r w:rsidRPr="00E32786">
        <w:rPr>
          <w:rFonts w:ascii="Sakkal Majalla" w:hAnsi="Sakkal Majalla"/>
          <w:sz w:val="27"/>
          <w:rtl/>
        </w:rPr>
        <w:t xml:space="preserve"> معرفي عام</w:t>
      </w:r>
      <w:r w:rsidRPr="00E32786">
        <w:rPr>
          <w:rFonts w:ascii="Sakkal Majalla" w:hAnsi="Sakkal Majalla" w:hint="cs"/>
          <w:sz w:val="27"/>
          <w:rtl/>
        </w:rPr>
        <w:t>ّ</w:t>
      </w:r>
      <w:r w:rsidRPr="00E32786">
        <w:rPr>
          <w:rFonts w:ascii="Sakkal Majalla" w:hAnsi="Sakkal Majalla"/>
          <w:sz w:val="27"/>
          <w:rtl/>
        </w:rPr>
        <w:t xml:space="preserve"> إلى مشروع</w:t>
      </w:r>
      <w:r w:rsidRPr="00E32786">
        <w:rPr>
          <w:rFonts w:ascii="Sakkal Majalla" w:hAnsi="Sakkal Majalla" w:hint="cs"/>
          <w:sz w:val="27"/>
          <w:rtl/>
        </w:rPr>
        <w:t>ٍ</w:t>
      </w:r>
      <w:r w:rsidRPr="00E32786">
        <w:rPr>
          <w:rFonts w:ascii="Sakkal Majalla" w:hAnsi="Sakkal Majalla"/>
          <w:sz w:val="27"/>
          <w:rtl/>
        </w:rPr>
        <w:t xml:space="preserve"> سياسيّ يفرض هيمنته على الجميع؛ وأمّا العلمانيّة الجزئيّة </w:t>
      </w:r>
      <w:r w:rsidRPr="00E32786">
        <w:rPr>
          <w:rFonts w:ascii="Sakkal Majalla" w:hAnsi="Sakkal Majalla" w:hint="cs"/>
          <w:sz w:val="27"/>
          <w:rtl/>
        </w:rPr>
        <w:t xml:space="preserve">ـ </w:t>
      </w:r>
      <w:r w:rsidRPr="00E32786">
        <w:rPr>
          <w:rFonts w:ascii="Sakkal Majalla" w:hAnsi="Sakkal Majalla"/>
          <w:sz w:val="27"/>
          <w:rtl/>
        </w:rPr>
        <w:t>كما يراها عبد الوه</w:t>
      </w:r>
      <w:r w:rsidRPr="00E32786">
        <w:rPr>
          <w:rFonts w:ascii="Sakkal Majalla" w:hAnsi="Sakkal Majalla" w:hint="cs"/>
          <w:sz w:val="27"/>
          <w:rtl/>
        </w:rPr>
        <w:t>ّ</w:t>
      </w:r>
      <w:r w:rsidRPr="00E32786">
        <w:rPr>
          <w:rFonts w:ascii="Sakkal Majalla" w:hAnsi="Sakkal Majalla"/>
          <w:sz w:val="27"/>
          <w:rtl/>
        </w:rPr>
        <w:t>اب المسيريّ(2008م)</w:t>
      </w:r>
      <w:r w:rsidRPr="00E32786">
        <w:rPr>
          <w:rFonts w:ascii="Sakkal Majalla" w:hAnsi="Sakkal Majalla" w:hint="cs"/>
          <w:sz w:val="27"/>
          <w:rtl/>
        </w:rPr>
        <w:t xml:space="preserve"> ـ</w:t>
      </w:r>
      <w:r w:rsidRPr="00E32786">
        <w:rPr>
          <w:rFonts w:ascii="Sakkal Majalla" w:hAnsi="Sakkal Majalla"/>
          <w:sz w:val="27"/>
          <w:rtl/>
        </w:rPr>
        <w:t xml:space="preserve"> فهي </w:t>
      </w:r>
      <w:r w:rsidRPr="00E32786">
        <w:rPr>
          <w:rFonts w:hint="eastAsia"/>
          <w:sz w:val="24"/>
          <w:szCs w:val="24"/>
          <w:rtl/>
        </w:rPr>
        <w:t>«</w:t>
      </w:r>
      <w:r w:rsidRPr="00E32786">
        <w:rPr>
          <w:rFonts w:ascii="Sakkal Majalla" w:hAnsi="Sakkal Majalla"/>
          <w:sz w:val="27"/>
          <w:rtl/>
        </w:rPr>
        <w:t>أقرب إلى فصل الدين عن الدولة، لكنّها تلزم الصمت بشأن المجالات الأخرى من الحياة، أي لا تنكر بالضرورة وجود مطلقات وكل</w:t>
      </w:r>
      <w:r w:rsidRPr="00E32786">
        <w:rPr>
          <w:rFonts w:ascii="Sakkal Majalla" w:hAnsi="Sakkal Majalla" w:hint="cs"/>
          <w:sz w:val="27"/>
          <w:rtl/>
        </w:rPr>
        <w:t>ّ</w:t>
      </w:r>
      <w:r w:rsidRPr="00E32786">
        <w:rPr>
          <w:rFonts w:ascii="Sakkal Majalla" w:hAnsi="Sakkal Majalla"/>
          <w:sz w:val="27"/>
          <w:rtl/>
        </w:rPr>
        <w:t>يات أخلاقيّة وإنسانيّة، ور</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ما دينيّة، أو وجود ماورائي</w:t>
      </w:r>
      <w:r w:rsidRPr="00E32786">
        <w:rPr>
          <w:rFonts w:ascii="Sakkal Majalla" w:hAnsi="Sakkal Majalla" w:hint="cs"/>
          <w:sz w:val="27"/>
          <w:rtl/>
        </w:rPr>
        <w:t>ّ</w:t>
      </w:r>
      <w:r w:rsidRPr="00E32786">
        <w:rPr>
          <w:rFonts w:ascii="Sakkal Majalla" w:hAnsi="Sakkal Majalla"/>
          <w:sz w:val="27"/>
          <w:rtl/>
        </w:rPr>
        <w:t>ات وميتافيزيقا.... فهي لا تسقط الواحديّة الطبيعيّة أو الماد</w:t>
      </w:r>
      <w:r w:rsidRPr="00E32786">
        <w:rPr>
          <w:rFonts w:ascii="Sakkal Majalla" w:hAnsi="Sakkal Majalla" w:hint="cs"/>
          <w:sz w:val="27"/>
          <w:rtl/>
        </w:rPr>
        <w:t>ّ</w:t>
      </w:r>
      <w:r w:rsidRPr="00E32786">
        <w:rPr>
          <w:rFonts w:ascii="Sakkal Majalla" w:hAnsi="Sakkal Majalla"/>
          <w:sz w:val="27"/>
          <w:rtl/>
        </w:rPr>
        <w:t>ية على الإنسان</w:t>
      </w:r>
      <w:r w:rsidRPr="00E32786">
        <w:rPr>
          <w:rFonts w:ascii="Sakkal Majalla" w:hAnsi="Sakkal Majalla" w:hint="cs"/>
          <w:sz w:val="27"/>
          <w:rtl/>
        </w:rPr>
        <w:t>،</w:t>
      </w:r>
      <w:r w:rsidRPr="00E32786">
        <w:rPr>
          <w:rFonts w:ascii="Sakkal Majalla" w:hAnsi="Sakkal Majalla"/>
          <w:sz w:val="27"/>
          <w:rtl/>
        </w:rPr>
        <w:t xml:space="preserve"> بل تترك للإنسان حي</w:t>
      </w:r>
      <w:r w:rsidRPr="00E32786">
        <w:rPr>
          <w:rFonts w:ascii="Sakkal Majalla" w:hAnsi="Sakkal Majalla" w:hint="cs"/>
          <w:sz w:val="27"/>
          <w:rtl/>
        </w:rPr>
        <w:t>ِّ</w:t>
      </w:r>
      <w:r w:rsidRPr="00E32786">
        <w:rPr>
          <w:rFonts w:ascii="Sakkal Majalla" w:hAnsi="Sakkal Majalla"/>
          <w:sz w:val="27"/>
          <w:rtl/>
        </w:rPr>
        <w:t>زه الإنسانيّ يتحر</w:t>
      </w:r>
      <w:r w:rsidRPr="00E32786">
        <w:rPr>
          <w:rFonts w:ascii="Sakkal Majalla" w:hAnsi="Sakkal Majalla" w:hint="cs"/>
          <w:sz w:val="27"/>
          <w:rtl/>
        </w:rPr>
        <w:t>ّ</w:t>
      </w:r>
      <w:r w:rsidRPr="00E32786">
        <w:rPr>
          <w:rFonts w:ascii="Sakkal Majalla" w:hAnsi="Sakkal Majalla"/>
          <w:sz w:val="27"/>
          <w:rtl/>
        </w:rPr>
        <w:t>ك فيه إن</w:t>
      </w:r>
      <w:r w:rsidRPr="00E32786">
        <w:rPr>
          <w:rFonts w:ascii="Sakkal Majalla" w:hAnsi="Sakkal Majalla" w:hint="cs"/>
          <w:sz w:val="27"/>
          <w:rtl/>
        </w:rPr>
        <w:t>ْ</w:t>
      </w:r>
      <w:r w:rsidRPr="00E32786">
        <w:rPr>
          <w:rFonts w:ascii="Sakkal Majalla" w:hAnsi="Sakkal Majalla"/>
          <w:sz w:val="27"/>
          <w:rtl/>
        </w:rPr>
        <w:t xml:space="preserve"> شاء</w:t>
      </w:r>
      <w:r w:rsidRPr="00E32786">
        <w:rPr>
          <w:rFonts w:ascii="Sakkal Majalla" w:hAnsi="Sakkal Majalla" w:hint="cs"/>
          <w:sz w:val="27"/>
          <w:rtl/>
        </w:rPr>
        <w:t>.</w:t>
      </w:r>
      <w:r w:rsidRPr="00E32786">
        <w:rPr>
          <w:rFonts w:ascii="Sakkal Majalla" w:hAnsi="Sakkal Majalla"/>
          <w:sz w:val="27"/>
          <w:rtl/>
        </w:rPr>
        <w:t xml:space="preserve"> ويرى كثير</w:t>
      </w:r>
      <w:r w:rsidRPr="00E32786">
        <w:rPr>
          <w:rFonts w:ascii="Sakkal Majalla" w:hAnsi="Sakkal Majalla" w:hint="cs"/>
          <w:sz w:val="27"/>
          <w:rtl/>
        </w:rPr>
        <w:t>ٌ</w:t>
      </w:r>
      <w:r w:rsidRPr="00E32786">
        <w:rPr>
          <w:rFonts w:ascii="Sakkal Majalla" w:hAnsi="Sakkal Majalla"/>
          <w:sz w:val="27"/>
          <w:rtl/>
        </w:rPr>
        <w:t xml:space="preserve"> من </w:t>
      </w:r>
      <w:r w:rsidRPr="00E32786">
        <w:rPr>
          <w:rFonts w:ascii="Sakkal Majalla" w:hAnsi="Sakkal Majalla"/>
          <w:sz w:val="27"/>
          <w:rtl/>
        </w:rPr>
        <w:lastRenderedPageBreak/>
        <w:t>المفك</w:t>
      </w:r>
      <w:r w:rsidRPr="00E32786">
        <w:rPr>
          <w:rFonts w:ascii="Sakkal Majalla" w:hAnsi="Sakkal Majalla" w:hint="cs"/>
          <w:sz w:val="27"/>
          <w:rtl/>
        </w:rPr>
        <w:t>ِّ</w:t>
      </w:r>
      <w:r w:rsidRPr="00E32786">
        <w:rPr>
          <w:rFonts w:ascii="Sakkal Majalla" w:hAnsi="Sakkal Majalla"/>
          <w:sz w:val="27"/>
          <w:rtl/>
        </w:rPr>
        <w:t>رين المسلمين والمسيحي</w:t>
      </w:r>
      <w:r w:rsidRPr="00E32786">
        <w:rPr>
          <w:rFonts w:ascii="Sakkal Majalla" w:hAnsi="Sakkal Majalla" w:hint="cs"/>
          <w:sz w:val="27"/>
          <w:rtl/>
        </w:rPr>
        <w:t>ّ</w:t>
      </w:r>
      <w:r w:rsidRPr="00E32786">
        <w:rPr>
          <w:rFonts w:ascii="Sakkal Majalla" w:hAnsi="Sakkal Majalla"/>
          <w:sz w:val="27"/>
          <w:rtl/>
        </w:rPr>
        <w:t xml:space="preserve">ين </w:t>
      </w:r>
      <w:r w:rsidRPr="00E32786">
        <w:rPr>
          <w:rFonts w:ascii="Sakkal Majalla" w:hAnsi="Sakkal Majalla" w:hint="cs"/>
          <w:sz w:val="27"/>
          <w:rtl/>
        </w:rPr>
        <w:t xml:space="preserve">أن </w:t>
      </w:r>
      <w:r w:rsidRPr="00E32786">
        <w:rPr>
          <w:rFonts w:ascii="Sakkal Majalla" w:hAnsi="Sakkal Majalla"/>
          <w:sz w:val="27"/>
          <w:rtl/>
        </w:rPr>
        <w:t>لا تعارض بين هذا النوع من العلمانيّة والإيمان الدينيّ</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3"/>
      </w:r>
      <w:r w:rsidRPr="00E32786">
        <w:rPr>
          <w:rFonts w:ascii="Sakkal Majalla" w:hAnsi="Sakkal Majalla"/>
          <w:sz w:val="27"/>
          <w:vertAlign w:val="superscript"/>
          <w:rtl/>
        </w:rPr>
        <w:t>)</w:t>
      </w:r>
      <w:r w:rsidRPr="00E32786">
        <w:rPr>
          <w:rFonts w:ascii="Sakkal Majalla" w:hAnsi="Sakkal Majalla"/>
          <w:sz w:val="27"/>
          <w:rtl/>
        </w:rPr>
        <w:t>؛ وأمّا العلمانيّة الثالثة ف</w:t>
      </w:r>
      <w:r w:rsidRPr="00E32786">
        <w:rPr>
          <w:rFonts w:ascii="Sakkal Majalla" w:hAnsi="Sakkal Majalla" w:hint="cs"/>
          <w:sz w:val="27"/>
          <w:rtl/>
        </w:rPr>
        <w:t>قد</w:t>
      </w:r>
      <w:r w:rsidRPr="00E32786">
        <w:rPr>
          <w:rFonts w:ascii="Sakkal Majalla" w:hAnsi="Sakkal Majalla"/>
          <w:sz w:val="27"/>
          <w:rtl/>
        </w:rPr>
        <w:t xml:space="preserve"> أطلقها عصام القيسيّ (معاصر)</w:t>
      </w:r>
      <w:r w:rsidRPr="00E32786">
        <w:rPr>
          <w:rFonts w:ascii="Sakkal Majalla" w:hAnsi="Sakkal Majalla" w:hint="cs"/>
          <w:sz w:val="27"/>
          <w:rtl/>
        </w:rPr>
        <w:t>،</w:t>
      </w:r>
      <w:r w:rsidRPr="00E32786">
        <w:rPr>
          <w:rFonts w:ascii="Sakkal Majalla" w:hAnsi="Sakkal Majalla"/>
          <w:sz w:val="27"/>
          <w:rtl/>
        </w:rPr>
        <w:t xml:space="preserve"> حيث يحصرها في العالم الإسلاميّ الذي يتزامن في العديد من أقطاره مع تعد</w:t>
      </w:r>
      <w:r w:rsidRPr="00E32786">
        <w:rPr>
          <w:rFonts w:ascii="Sakkal Majalla" w:hAnsi="Sakkal Majalla" w:hint="cs"/>
          <w:sz w:val="27"/>
          <w:rtl/>
        </w:rPr>
        <w:t>ُّ</w:t>
      </w:r>
      <w:r w:rsidRPr="00E32786">
        <w:rPr>
          <w:rFonts w:ascii="Sakkal Majalla" w:hAnsi="Sakkal Majalla"/>
          <w:sz w:val="27"/>
          <w:rtl/>
        </w:rPr>
        <w:t>ديّة مذهبيّة تنضوي تحت دائرة الإسلام، إلا</w:t>
      </w:r>
      <w:r w:rsidRPr="00E32786">
        <w:rPr>
          <w:rFonts w:ascii="Sakkal Majalla" w:hAnsi="Sakkal Majalla" w:hint="cs"/>
          <w:sz w:val="27"/>
          <w:rtl/>
        </w:rPr>
        <w:t>ّ</w:t>
      </w:r>
      <w:r w:rsidRPr="00E32786">
        <w:rPr>
          <w:rFonts w:ascii="Sakkal Majalla" w:hAnsi="Sakkal Majalla"/>
          <w:sz w:val="27"/>
          <w:rtl/>
        </w:rPr>
        <w:t xml:space="preserve"> أنّها تختلف في بعض التفسيرات الكلاميّة والعمليّة، فيرى الانطلاق من الخيوط المشتركة في الدولة</w:t>
      </w:r>
      <w:r w:rsidRPr="00E32786">
        <w:rPr>
          <w:rFonts w:ascii="Sakkal Majalla" w:hAnsi="Sakkal Majalla" w:hint="cs"/>
          <w:sz w:val="27"/>
          <w:rtl/>
        </w:rPr>
        <w:t>،</w:t>
      </w:r>
      <w:r w:rsidRPr="00E32786">
        <w:rPr>
          <w:rFonts w:ascii="Sakkal Majalla" w:hAnsi="Sakkal Majalla"/>
          <w:sz w:val="27"/>
          <w:rtl/>
        </w:rPr>
        <w:t xml:space="preserve"> وهو القرآن فقط، </w:t>
      </w:r>
      <w:r w:rsidRPr="00E32786">
        <w:rPr>
          <w:rFonts w:hint="eastAsia"/>
          <w:sz w:val="24"/>
          <w:szCs w:val="24"/>
          <w:rtl/>
        </w:rPr>
        <w:t>«</w:t>
      </w:r>
      <w:r w:rsidRPr="00E32786">
        <w:rPr>
          <w:rFonts w:ascii="Sakkal Majalla" w:hAnsi="Sakkal Majalla"/>
          <w:sz w:val="27"/>
          <w:rtl/>
        </w:rPr>
        <w:t>وإنّ معظم الخطاب القرآني ينصرف إلى القصص والأخبار (العقائد)، والنسبة الباقية منه موز</w:t>
      </w:r>
      <w:r w:rsidRPr="00E32786">
        <w:rPr>
          <w:rFonts w:ascii="Sakkal Majalla" w:hAnsi="Sakkal Majalla" w:hint="cs"/>
          <w:sz w:val="27"/>
          <w:rtl/>
        </w:rPr>
        <w:t>ّ</w:t>
      </w:r>
      <w:r w:rsidRPr="00E32786">
        <w:rPr>
          <w:rFonts w:ascii="Sakkal Majalla" w:hAnsi="Sakkal Majalla"/>
          <w:sz w:val="27"/>
          <w:rtl/>
        </w:rPr>
        <w:t>عة على توجيهات</w:t>
      </w:r>
      <w:r w:rsidRPr="00E32786">
        <w:rPr>
          <w:rFonts w:ascii="Sakkal Majalla" w:hAnsi="Sakkal Majalla" w:hint="cs"/>
          <w:sz w:val="27"/>
          <w:rtl/>
        </w:rPr>
        <w:t>ٍ</w:t>
      </w:r>
      <w:r w:rsidRPr="00E32786">
        <w:rPr>
          <w:rFonts w:ascii="Sakkal Majalla" w:hAnsi="Sakkal Majalla"/>
          <w:sz w:val="27"/>
          <w:rtl/>
        </w:rPr>
        <w:t xml:space="preserve"> أخلاقيّة لضمير الفرد والجماعة، وأحكام</w:t>
      </w:r>
      <w:r w:rsidRPr="00E32786">
        <w:rPr>
          <w:rFonts w:ascii="Sakkal Majalla" w:hAnsi="Sakkal Majalla" w:hint="cs"/>
          <w:sz w:val="27"/>
          <w:rtl/>
        </w:rPr>
        <w:t>ٍ</w:t>
      </w:r>
      <w:r w:rsidRPr="00E32786">
        <w:rPr>
          <w:rFonts w:ascii="Sakkal Majalla" w:hAnsi="Sakkal Majalla"/>
          <w:sz w:val="27"/>
          <w:rtl/>
        </w:rPr>
        <w:t xml:space="preserve"> قانونيّة للفرد وللجماعة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و</w:t>
      </w:r>
      <w:r w:rsidRPr="00E32786">
        <w:rPr>
          <w:rFonts w:ascii="Sakkal Majalla" w:hAnsi="Sakkal Majalla"/>
          <w:sz w:val="27"/>
          <w:rtl/>
        </w:rPr>
        <w:t>أمّا النسبة الكبيرة من خطاب القصص والأخبار فلا علاقة له ـ مباشرة</w:t>
      </w:r>
      <w:r w:rsidRPr="00E32786">
        <w:rPr>
          <w:rFonts w:ascii="Sakkal Majalla" w:hAnsi="Sakkal Majalla" w:hint="cs"/>
          <w:sz w:val="27"/>
          <w:rtl/>
        </w:rPr>
        <w:t>ً</w:t>
      </w:r>
      <w:r w:rsidRPr="00E32786">
        <w:rPr>
          <w:rFonts w:ascii="Sakkal Majalla" w:hAnsi="Sakkal Majalla"/>
          <w:sz w:val="27"/>
          <w:rtl/>
        </w:rPr>
        <w:t xml:space="preserve"> ـ بسياسات الدولة وقانونها الدستوريّ</w:t>
      </w:r>
      <w:r w:rsidRPr="00E32786">
        <w:rPr>
          <w:rFonts w:ascii="Sakkal Majalla" w:hAnsi="Sakkal Majalla" w:hint="cs"/>
          <w:sz w:val="27"/>
          <w:rtl/>
        </w:rPr>
        <w:t xml:space="preserve">. </w:t>
      </w:r>
      <w:r w:rsidRPr="00E32786">
        <w:rPr>
          <w:rFonts w:ascii="Sakkal Majalla" w:hAnsi="Sakkal Majalla"/>
          <w:sz w:val="27"/>
          <w:rtl/>
        </w:rPr>
        <w:t>ويسري هذا الحكم ـ أيضاً ـ على الخطاب الأخلاقيّ للقرآن</w:t>
      </w:r>
      <w:r w:rsidRPr="00E32786">
        <w:rPr>
          <w:rFonts w:ascii="Sakkal Majalla" w:hAnsi="Sakkal Majalla" w:hint="cs"/>
          <w:sz w:val="27"/>
          <w:rtl/>
        </w:rPr>
        <w:t>.</w:t>
      </w:r>
      <w:r w:rsidRPr="00E32786">
        <w:rPr>
          <w:rFonts w:ascii="Sakkal Majalla" w:hAnsi="Sakkal Majalla"/>
          <w:sz w:val="27"/>
          <w:rtl/>
        </w:rPr>
        <w:t xml:space="preserve"> وأمّا القسم الثالث من الخطاب القرآنيّ (الأحكام القانونيّة) فالأمر فيه على تفصيل: ما كان منه قطعي</w:t>
      </w:r>
      <w:r w:rsidRPr="00E32786">
        <w:rPr>
          <w:rFonts w:ascii="Sakkal Majalla" w:hAnsi="Sakkal Majalla" w:hint="cs"/>
          <w:sz w:val="27"/>
          <w:rtl/>
        </w:rPr>
        <w:t>ّ</w:t>
      </w:r>
      <w:r w:rsidR="00D33457" w:rsidRPr="00E32786">
        <w:rPr>
          <w:rFonts w:ascii="Sakkal Majalla" w:hAnsi="Sakkal Majalla" w:hint="cs"/>
          <w:sz w:val="27"/>
          <w:rtl/>
        </w:rPr>
        <w:t>َ</w:t>
      </w:r>
      <w:r w:rsidRPr="00E32786">
        <w:rPr>
          <w:rFonts w:ascii="Sakkal Majalla" w:hAnsi="Sakkal Majalla"/>
          <w:sz w:val="27"/>
          <w:rtl/>
        </w:rPr>
        <w:t xml:space="preserve"> الدلالة يمضي بوصفه قانوناً شرعي</w:t>
      </w:r>
      <w:r w:rsidRPr="00E32786">
        <w:rPr>
          <w:rFonts w:ascii="Sakkal Majalla" w:hAnsi="Sakkal Majalla" w:hint="cs"/>
          <w:sz w:val="27"/>
          <w:rtl/>
        </w:rPr>
        <w:t>ّ</w:t>
      </w:r>
      <w:r w:rsidRPr="00E32786">
        <w:rPr>
          <w:rFonts w:ascii="Sakkal Majalla" w:hAnsi="Sakkal Majalla"/>
          <w:sz w:val="27"/>
          <w:rtl/>
        </w:rPr>
        <w:t>اً ملزماً بحكم الدستور الذي سلّم بالمرجعيّة العليا للدين الإسلاميّ</w:t>
      </w:r>
      <w:r w:rsidRPr="00E32786">
        <w:rPr>
          <w:rFonts w:ascii="Sakkal Majalla" w:hAnsi="Sakkal Majalla" w:hint="cs"/>
          <w:sz w:val="27"/>
          <w:rtl/>
        </w:rPr>
        <w:t>؛</w:t>
      </w:r>
      <w:r w:rsidR="00D33457" w:rsidRPr="00E32786">
        <w:rPr>
          <w:rFonts w:ascii="Sakkal Majalla" w:hAnsi="Sakkal Majalla"/>
          <w:sz w:val="27"/>
          <w:rtl/>
        </w:rPr>
        <w:t xml:space="preserve"> وما كان منه قابلاً للت</w:t>
      </w:r>
      <w:r w:rsidRPr="00E32786">
        <w:rPr>
          <w:rFonts w:ascii="Sakkal Majalla" w:hAnsi="Sakkal Majalla"/>
          <w:sz w:val="27"/>
          <w:rtl/>
        </w:rPr>
        <w:t>أويل على أكثر من دلالة</w:t>
      </w:r>
      <w:r w:rsidRPr="00E32786">
        <w:rPr>
          <w:rFonts w:ascii="Sakkal Majalla" w:hAnsi="Sakkal Majalla" w:hint="cs"/>
          <w:sz w:val="27"/>
          <w:rtl/>
        </w:rPr>
        <w:t>ٍ</w:t>
      </w:r>
      <w:r w:rsidRPr="00E32786">
        <w:rPr>
          <w:rFonts w:ascii="Sakkal Majalla" w:hAnsi="Sakkal Majalla"/>
          <w:sz w:val="27"/>
          <w:rtl/>
        </w:rPr>
        <w:t xml:space="preserve"> يبقى نصّا</w:t>
      </w:r>
      <w:r w:rsidRPr="00E32786">
        <w:rPr>
          <w:rFonts w:ascii="Sakkal Majalla" w:hAnsi="Sakkal Majalla" w:hint="cs"/>
          <w:sz w:val="27"/>
          <w:rtl/>
        </w:rPr>
        <w:t>ً</w:t>
      </w:r>
      <w:r w:rsidRPr="00E32786">
        <w:rPr>
          <w:rFonts w:ascii="Sakkal Majalla" w:hAnsi="Sakkal Majalla"/>
          <w:sz w:val="27"/>
          <w:rtl/>
        </w:rPr>
        <w:t xml:space="preserve"> ملزما</w:t>
      </w:r>
      <w:r w:rsidRPr="00E32786">
        <w:rPr>
          <w:rFonts w:ascii="Sakkal Majalla" w:hAnsi="Sakkal Majalla" w:hint="cs"/>
          <w:sz w:val="27"/>
          <w:rtl/>
        </w:rPr>
        <w:t>ً</w:t>
      </w:r>
      <w:r w:rsidRPr="00E32786">
        <w:rPr>
          <w:rFonts w:ascii="Sakkal Majalla" w:hAnsi="Sakkal Majalla"/>
          <w:sz w:val="27"/>
          <w:rtl/>
        </w:rPr>
        <w:t xml:space="preserve"> على وجه الإجمال فقط، ويختار المشرع المدنيّ بعد ذلك التأويل الذي يراه مناسبا</w:t>
      </w:r>
      <w:r w:rsidRPr="00E32786">
        <w:rPr>
          <w:rFonts w:ascii="Sakkal Majalla" w:hAnsi="Sakkal Majalla" w:hint="cs"/>
          <w:sz w:val="27"/>
          <w:rtl/>
        </w:rPr>
        <w:t>ً</w:t>
      </w:r>
      <w:r w:rsidRPr="00E32786">
        <w:rPr>
          <w:rFonts w:ascii="Sakkal Majalla" w:hAnsi="Sakkal Majalla"/>
          <w:sz w:val="27"/>
          <w:rtl/>
        </w:rPr>
        <w:t>، على أن يعد</w:t>
      </w:r>
      <w:r w:rsidRPr="00E32786">
        <w:rPr>
          <w:rFonts w:ascii="Sakkal Majalla" w:hAnsi="Sakkal Majalla" w:hint="cs"/>
          <w:sz w:val="27"/>
          <w:rtl/>
        </w:rPr>
        <w:t>ّ</w:t>
      </w:r>
      <w:r w:rsidRPr="00E32786">
        <w:rPr>
          <w:rFonts w:ascii="Sakkal Majalla" w:hAnsi="Sakkal Majalla"/>
          <w:sz w:val="27"/>
          <w:rtl/>
        </w:rPr>
        <w:t xml:space="preserve"> التأويل المختار منتجا</w:t>
      </w:r>
      <w:r w:rsidRPr="00E32786">
        <w:rPr>
          <w:rFonts w:ascii="Sakkal Majalla" w:hAnsi="Sakkal Majalla" w:hint="cs"/>
          <w:sz w:val="27"/>
          <w:rtl/>
        </w:rPr>
        <w:t>ً</w:t>
      </w:r>
      <w:r w:rsidRPr="00E32786">
        <w:rPr>
          <w:rFonts w:ascii="Sakkal Majalla" w:hAnsi="Sakkal Majalla"/>
          <w:sz w:val="27"/>
          <w:rtl/>
        </w:rPr>
        <w:t xml:space="preserve"> وضعيا</w:t>
      </w:r>
      <w:r w:rsidRPr="00E32786">
        <w:rPr>
          <w:rFonts w:ascii="Sakkal Majalla" w:hAnsi="Sakkal Majalla" w:hint="cs"/>
          <w:sz w:val="27"/>
          <w:rtl/>
        </w:rPr>
        <w:t>ً</w:t>
      </w:r>
      <w:r w:rsidRPr="00E32786">
        <w:rPr>
          <w:rFonts w:ascii="Sakkal Majalla" w:hAnsi="Sakkal Majalla"/>
          <w:sz w:val="27"/>
          <w:rtl/>
        </w:rPr>
        <w:t xml:space="preserve"> لا قداسة له</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4"/>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w:t>
      </w:r>
      <w:r w:rsidRPr="00E32786">
        <w:rPr>
          <w:rFonts w:ascii="Sakkal Majalla" w:hAnsi="Sakkal Majalla" w:hint="cs"/>
          <w:sz w:val="27"/>
          <w:rtl/>
        </w:rPr>
        <w:t xml:space="preserve">بهذا يحاول </w:t>
      </w:r>
      <w:r w:rsidRPr="00E32786">
        <w:rPr>
          <w:rFonts w:ascii="Sakkal Majalla" w:hAnsi="Sakkal Majalla"/>
          <w:sz w:val="27"/>
          <w:rtl/>
        </w:rPr>
        <w:t>القيسيّ الجمع بين العلمانيّة كمفهوم</w:t>
      </w:r>
      <w:r w:rsidRPr="00E32786">
        <w:rPr>
          <w:rFonts w:ascii="Sakkal Majalla" w:hAnsi="Sakkal Majalla" w:hint="cs"/>
          <w:sz w:val="27"/>
          <w:rtl/>
        </w:rPr>
        <w:t>ٍ</w:t>
      </w:r>
      <w:r w:rsidRPr="00E32786">
        <w:rPr>
          <w:rFonts w:ascii="Sakkal Majalla" w:hAnsi="Sakkal Majalla"/>
          <w:sz w:val="27"/>
          <w:rtl/>
        </w:rPr>
        <w:t xml:space="preserve"> إنساني</w:t>
      </w:r>
      <w:r w:rsidRPr="00E32786">
        <w:rPr>
          <w:rFonts w:ascii="Sakkal Majalla" w:hAnsi="Sakkal Majalla" w:hint="cs"/>
          <w:sz w:val="27"/>
          <w:rtl/>
        </w:rPr>
        <w:t>ّ</w:t>
      </w:r>
      <w:r w:rsidRPr="00E32786">
        <w:rPr>
          <w:rFonts w:ascii="Sakkal Majalla" w:hAnsi="Sakkal Majalla"/>
          <w:sz w:val="27"/>
          <w:rtl/>
        </w:rPr>
        <w:t xml:space="preserve"> واسع وبين هويّة العالم الإسلامي</w:t>
      </w:r>
      <w:r w:rsidRPr="00E32786">
        <w:rPr>
          <w:rFonts w:ascii="Sakkal Majalla" w:hAnsi="Sakkal Majalla" w:hint="cs"/>
          <w:sz w:val="27"/>
          <w:rtl/>
        </w:rPr>
        <w:t>ّ</w:t>
      </w:r>
      <w:r w:rsidRPr="00E32786">
        <w:rPr>
          <w:rFonts w:ascii="Sakkal Majalla" w:hAnsi="Sakkal Majalla"/>
          <w:sz w:val="27"/>
          <w:rtl/>
        </w:rPr>
        <w:t xml:space="preserve"> تحت مظلّة المقدّس المشترك من جهة</w:t>
      </w:r>
      <w:r w:rsidRPr="00E32786">
        <w:rPr>
          <w:rFonts w:ascii="Sakkal Majalla" w:hAnsi="Sakkal Majalla" w:hint="cs"/>
          <w:sz w:val="27"/>
          <w:rtl/>
        </w:rPr>
        <w:t>ٍ</w:t>
      </w:r>
      <w:r w:rsidRPr="00E32786">
        <w:rPr>
          <w:rFonts w:ascii="Sakkal Majalla" w:hAnsi="Sakkal Majalla"/>
          <w:sz w:val="27"/>
          <w:rtl/>
        </w:rPr>
        <w:t>، والقطعيّ أصولي</w:t>
      </w:r>
      <w:r w:rsidRPr="00E32786">
        <w:rPr>
          <w:rFonts w:ascii="Sakkal Majalla" w:hAnsi="Sakkal Majalla" w:hint="cs"/>
          <w:sz w:val="27"/>
          <w:rtl/>
        </w:rPr>
        <w:t>ّ</w:t>
      </w:r>
      <w:r w:rsidRPr="00E32786">
        <w:rPr>
          <w:rFonts w:ascii="Sakkal Majalla" w:hAnsi="Sakkal Majalla"/>
          <w:sz w:val="27"/>
          <w:rtl/>
        </w:rPr>
        <w:t>ا</w:t>
      </w:r>
      <w:r w:rsidRPr="00E32786">
        <w:rPr>
          <w:rFonts w:ascii="Sakkal Majalla" w:hAnsi="Sakkal Majalla" w:hint="cs"/>
          <w:sz w:val="27"/>
          <w:rtl/>
        </w:rPr>
        <w:t>ً</w:t>
      </w:r>
      <w:r w:rsidRPr="00E32786">
        <w:rPr>
          <w:rFonts w:ascii="Sakkal Majalla" w:hAnsi="Sakkal Majalla"/>
          <w:sz w:val="27"/>
          <w:rtl/>
        </w:rPr>
        <w:t xml:space="preserve"> من حيث الثبوت والدلالة من جهة</w:t>
      </w:r>
      <w:r w:rsidRPr="00E32786">
        <w:rPr>
          <w:rFonts w:ascii="Sakkal Majalla" w:hAnsi="Sakkal Majalla" w:hint="cs"/>
          <w:sz w:val="27"/>
          <w:rtl/>
        </w:rPr>
        <w:t>ٍ</w:t>
      </w:r>
      <w:r w:rsidRPr="00E32786">
        <w:rPr>
          <w:rFonts w:ascii="Sakkal Majalla" w:hAnsi="Sakkal Majalla"/>
          <w:sz w:val="27"/>
          <w:rtl/>
        </w:rPr>
        <w:t xml:space="preserve"> ثانية، مع ترك مساحة للمشر</w:t>
      </w:r>
      <w:r w:rsidRPr="00E32786">
        <w:rPr>
          <w:rFonts w:ascii="Sakkal Majalla" w:hAnsi="Sakkal Majalla" w:hint="cs"/>
          <w:sz w:val="27"/>
          <w:rtl/>
        </w:rPr>
        <w:t>ِّ</w:t>
      </w:r>
      <w:r w:rsidRPr="00E32786">
        <w:rPr>
          <w:rFonts w:ascii="Sakkal Majalla" w:hAnsi="Sakkal Majalla"/>
          <w:sz w:val="27"/>
          <w:rtl/>
        </w:rPr>
        <w:t>ع في التأويل الظنيّ، وتداول السلطة بعيدا</w:t>
      </w:r>
      <w:r w:rsidRPr="00E32786">
        <w:rPr>
          <w:rFonts w:ascii="Sakkal Majalla" w:hAnsi="Sakkal Majalla" w:hint="cs"/>
          <w:sz w:val="27"/>
          <w:rtl/>
        </w:rPr>
        <w:t>ً</w:t>
      </w:r>
      <w:r w:rsidRPr="00E32786">
        <w:rPr>
          <w:rFonts w:ascii="Sakkal Majalla" w:hAnsi="Sakkal Majalla"/>
          <w:sz w:val="27"/>
          <w:rtl/>
        </w:rPr>
        <w:t xml:space="preserve"> عن الطائفة والحدود المذهبيّة الضي</w:t>
      </w:r>
      <w:r w:rsidRPr="00E32786">
        <w:rPr>
          <w:rFonts w:ascii="Sakkal Majalla" w:hAnsi="Sakkal Majalla" w:hint="cs"/>
          <w:sz w:val="27"/>
          <w:rtl/>
        </w:rPr>
        <w:t>ّ</w:t>
      </w:r>
      <w:r w:rsidRPr="00E32786">
        <w:rPr>
          <w:rFonts w:ascii="Sakkal Majalla" w:hAnsi="Sakkal Majalla"/>
          <w:sz w:val="27"/>
          <w:rtl/>
        </w:rPr>
        <w:t xml:space="preserve">قة. </w:t>
      </w:r>
    </w:p>
    <w:p w14:paraId="3C74943E" w14:textId="77777777" w:rsidR="00552E3C" w:rsidRPr="00E32786" w:rsidRDefault="00552E3C" w:rsidP="0078628E">
      <w:pPr>
        <w:spacing w:line="440" w:lineRule="exact"/>
        <w:rPr>
          <w:rFonts w:ascii="Sakkal Majalla" w:hAnsi="Sakkal Majalla"/>
          <w:sz w:val="27"/>
          <w:rtl/>
        </w:rPr>
      </w:pPr>
    </w:p>
    <w:p w14:paraId="5F67D913" w14:textId="77777777" w:rsidR="00552E3C" w:rsidRPr="00E32786" w:rsidRDefault="00552E3C" w:rsidP="00902F20">
      <w:pPr>
        <w:pStyle w:val="31"/>
        <w:rPr>
          <w:color w:val="auto"/>
          <w:rtl/>
        </w:rPr>
      </w:pPr>
      <w:bookmarkStart w:id="117" w:name="_Toc52439000"/>
      <w:r w:rsidRPr="00E32786">
        <w:rPr>
          <w:rFonts w:hint="cs"/>
          <w:color w:val="auto"/>
          <w:rtl/>
        </w:rPr>
        <w:t>الدولة المدنيّة والكرامة الإنسانيّة</w:t>
      </w:r>
      <w:bookmarkEnd w:id="117"/>
    </w:p>
    <w:p w14:paraId="2DFFA3D7" w14:textId="0A5B6924" w:rsidR="00552E3C" w:rsidRPr="00E32786" w:rsidRDefault="00552E3C" w:rsidP="00902F20">
      <w:pPr>
        <w:rPr>
          <w:rFonts w:ascii="Sakkal Majalla" w:hAnsi="Sakkal Majalla"/>
          <w:sz w:val="27"/>
          <w:rtl/>
        </w:rPr>
      </w:pPr>
      <w:r w:rsidRPr="00E32786">
        <w:rPr>
          <w:rFonts w:ascii="Sakkal Majalla" w:hAnsi="Sakkal Majalla"/>
          <w:sz w:val="27"/>
          <w:rtl/>
        </w:rPr>
        <w:tab/>
        <w:t>وبغض</w:t>
      </w:r>
      <w:r w:rsidRPr="00E32786">
        <w:rPr>
          <w:rFonts w:ascii="Sakkal Majalla" w:hAnsi="Sakkal Majalla" w:hint="cs"/>
          <w:sz w:val="27"/>
          <w:rtl/>
        </w:rPr>
        <w:t>ّ</w:t>
      </w:r>
      <w:r w:rsidRPr="00E32786">
        <w:rPr>
          <w:rFonts w:ascii="Sakkal Majalla" w:hAnsi="Sakkal Majalla"/>
          <w:sz w:val="27"/>
          <w:rtl/>
        </w:rPr>
        <w:t xml:space="preserve"> النظر عن الصراع بين الإسلام السياسيّ والعلمانيّة، إلا</w:t>
      </w:r>
      <w:r w:rsidRPr="00E32786">
        <w:rPr>
          <w:rFonts w:ascii="Sakkal Majalla" w:hAnsi="Sakkal Majalla" w:hint="cs"/>
          <w:sz w:val="27"/>
          <w:rtl/>
        </w:rPr>
        <w:t>ّ</w:t>
      </w:r>
      <w:r w:rsidRPr="00E32786">
        <w:rPr>
          <w:rFonts w:ascii="Sakkal Majalla" w:hAnsi="Sakkal Majalla"/>
          <w:sz w:val="27"/>
          <w:rtl/>
        </w:rPr>
        <w:t xml:space="preserve"> أنّ</w:t>
      </w:r>
      <w:r w:rsidRPr="00E32786">
        <w:rPr>
          <w:rFonts w:ascii="Sakkal Majalla" w:hAnsi="Sakkal Majalla" w:hint="cs"/>
          <w:sz w:val="27"/>
          <w:rtl/>
        </w:rPr>
        <w:t>ه بعد</w:t>
      </w:r>
      <w:r w:rsidRPr="00E32786">
        <w:rPr>
          <w:rFonts w:ascii="Sakkal Majalla" w:hAnsi="Sakkal Majalla"/>
          <w:sz w:val="27"/>
          <w:rtl/>
        </w:rPr>
        <w:t xml:space="preserve"> المتغي</w:t>
      </w:r>
      <w:r w:rsidRPr="00E32786">
        <w:rPr>
          <w:rFonts w:ascii="Sakkal Majalla" w:hAnsi="Sakkal Majalla" w:hint="cs"/>
          <w:sz w:val="27"/>
          <w:rtl/>
        </w:rPr>
        <w:t>ّ</w:t>
      </w:r>
      <w:r w:rsidRPr="00E32786">
        <w:rPr>
          <w:rFonts w:ascii="Sakkal Majalla" w:hAnsi="Sakkal Majalla"/>
          <w:sz w:val="27"/>
          <w:rtl/>
        </w:rPr>
        <w:t xml:space="preserve">رات </w:t>
      </w:r>
      <w:r w:rsidRPr="00E32786">
        <w:rPr>
          <w:rFonts w:ascii="Sakkal Majalla" w:hAnsi="Sakkal Majalla" w:hint="cs"/>
          <w:sz w:val="27"/>
          <w:rtl/>
        </w:rPr>
        <w:t>جرّاء</w:t>
      </w:r>
      <w:r w:rsidRPr="00E32786">
        <w:rPr>
          <w:rFonts w:ascii="Sakkal Majalla" w:hAnsi="Sakkal Majalla"/>
          <w:sz w:val="27"/>
          <w:rtl/>
        </w:rPr>
        <w:t xml:space="preserve"> أحداث الربيع العربيّ، وبعد س</w:t>
      </w:r>
      <w:r w:rsidRPr="00E32786">
        <w:rPr>
          <w:rFonts w:ascii="Sakkal Majalla" w:hAnsi="Sakkal Majalla" w:hint="cs"/>
          <w:sz w:val="27"/>
          <w:rtl/>
        </w:rPr>
        <w:t>َ</w:t>
      </w:r>
      <w:r w:rsidRPr="00E32786">
        <w:rPr>
          <w:rFonts w:ascii="Sakkal Majalla" w:hAnsi="Sakkal Majalla"/>
          <w:sz w:val="27"/>
          <w:rtl/>
        </w:rPr>
        <w:t>و</w:t>
      </w:r>
      <w:r w:rsidRPr="00E32786">
        <w:rPr>
          <w:rFonts w:ascii="Sakkal Majalla" w:hAnsi="Sakkal Majalla" w:hint="cs"/>
          <w:sz w:val="27"/>
          <w:rtl/>
        </w:rPr>
        <w:t>ْ</w:t>
      </w:r>
      <w:r w:rsidRPr="00E32786">
        <w:rPr>
          <w:rFonts w:ascii="Sakkal Majalla" w:hAnsi="Sakkal Majalla"/>
          <w:sz w:val="27"/>
          <w:rtl/>
        </w:rPr>
        <w:t>ءات هذين المشروعين</w:t>
      </w:r>
      <w:r w:rsidRPr="00E32786">
        <w:rPr>
          <w:rFonts w:ascii="Sakkal Majalla" w:hAnsi="Sakkal Majalla" w:hint="cs"/>
          <w:sz w:val="27"/>
          <w:rtl/>
        </w:rPr>
        <w:t>،</w:t>
      </w:r>
      <w:r w:rsidRPr="00E32786">
        <w:rPr>
          <w:rFonts w:ascii="Sakkal Majalla" w:hAnsi="Sakkal Majalla"/>
          <w:sz w:val="27"/>
          <w:rtl/>
        </w:rPr>
        <w:t xml:space="preserve"> أصبح الجيل الجديد يهفو إلى دولة</w:t>
      </w:r>
      <w:r w:rsidRPr="00E32786">
        <w:rPr>
          <w:rFonts w:ascii="Sakkal Majalla" w:hAnsi="Sakkal Majalla" w:hint="cs"/>
          <w:sz w:val="27"/>
          <w:rtl/>
        </w:rPr>
        <w:t>ٍ</w:t>
      </w:r>
      <w:r w:rsidRPr="00E32786">
        <w:rPr>
          <w:rFonts w:ascii="Sakkal Majalla" w:hAnsi="Sakkal Majalla"/>
          <w:sz w:val="27"/>
          <w:rtl/>
        </w:rPr>
        <w:t xml:space="preserve"> مدنيّة، يتحق</w:t>
      </w:r>
      <w:r w:rsidRPr="00E32786">
        <w:rPr>
          <w:rFonts w:ascii="Sakkal Majalla" w:hAnsi="Sakkal Majalla" w:hint="cs"/>
          <w:sz w:val="27"/>
          <w:rtl/>
        </w:rPr>
        <w:t>َّ</w:t>
      </w:r>
      <w:r w:rsidRPr="00E32786">
        <w:rPr>
          <w:rFonts w:ascii="Sakkal Majalla" w:hAnsi="Sakkal Majalla"/>
          <w:sz w:val="27"/>
          <w:rtl/>
        </w:rPr>
        <w:t xml:space="preserve">ق فيها </w:t>
      </w:r>
      <w:r w:rsidRPr="00E32786">
        <w:rPr>
          <w:rFonts w:hint="eastAsia"/>
          <w:sz w:val="24"/>
          <w:szCs w:val="24"/>
          <w:rtl/>
        </w:rPr>
        <w:t>«</w:t>
      </w:r>
      <w:r w:rsidRPr="00E32786">
        <w:rPr>
          <w:rFonts w:ascii="Sakkal Majalla" w:hAnsi="Sakkal Majalla"/>
          <w:sz w:val="27"/>
          <w:rtl/>
        </w:rPr>
        <w:t>التطابق بين السياسيّ والاجتماعيّ، بين الدولة والأمّة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5"/>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هذه الدولة مرتبطة</w:t>
      </w:r>
      <w:r w:rsidRPr="00E32786">
        <w:rPr>
          <w:rFonts w:ascii="Sakkal Majalla" w:hAnsi="Sakkal Majalla" w:hint="cs"/>
          <w:sz w:val="27"/>
          <w:rtl/>
        </w:rPr>
        <w:t>ٌ</w:t>
      </w:r>
      <w:r w:rsidRPr="00E32786">
        <w:rPr>
          <w:rFonts w:ascii="Sakkal Majalla" w:hAnsi="Sakkal Majalla"/>
          <w:sz w:val="27"/>
          <w:rtl/>
        </w:rPr>
        <w:t xml:space="preserve"> بهويّة الفرد</w:t>
      </w:r>
      <w:r w:rsidRPr="00E32786">
        <w:rPr>
          <w:rFonts w:ascii="Sakkal Majalla" w:hAnsi="Sakkal Majalla" w:hint="cs"/>
          <w:sz w:val="27"/>
          <w:rtl/>
        </w:rPr>
        <w:t>،</w:t>
      </w:r>
      <w:r w:rsidRPr="00E32786">
        <w:rPr>
          <w:rFonts w:ascii="Sakkal Majalla" w:hAnsi="Sakkal Majalla"/>
          <w:sz w:val="27"/>
          <w:rtl/>
        </w:rPr>
        <w:t xml:space="preserve"> بمعنى حقّه الإنسانيّ</w:t>
      </w:r>
      <w:r w:rsidRPr="00E32786">
        <w:rPr>
          <w:rFonts w:ascii="Sakkal Majalla" w:hAnsi="Sakkal Majalla" w:hint="cs"/>
          <w:sz w:val="27"/>
          <w:rtl/>
        </w:rPr>
        <w:t>،</w:t>
      </w:r>
      <w:r w:rsidRPr="00E32786">
        <w:rPr>
          <w:rFonts w:ascii="Sakkal Majalla" w:hAnsi="Sakkal Majalla"/>
          <w:sz w:val="27"/>
          <w:rtl/>
        </w:rPr>
        <w:t xml:space="preserve"> قبل حقّه الوطنيّ والمدنيّ</w:t>
      </w:r>
      <w:r w:rsidRPr="00E32786">
        <w:rPr>
          <w:rFonts w:ascii="Sakkal Majalla" w:hAnsi="Sakkal Majalla" w:hint="cs"/>
          <w:sz w:val="27"/>
          <w:rtl/>
        </w:rPr>
        <w:t>.</w:t>
      </w:r>
      <w:r w:rsidRPr="00E32786">
        <w:rPr>
          <w:rFonts w:ascii="Sakkal Majalla" w:hAnsi="Sakkal Majalla"/>
          <w:sz w:val="27"/>
          <w:rtl/>
        </w:rPr>
        <w:t xml:space="preserve"> فليست الهويّة هنا بالمفهوم الضي</w:t>
      </w:r>
      <w:r w:rsidRPr="00E32786">
        <w:rPr>
          <w:rFonts w:ascii="Sakkal Majalla" w:hAnsi="Sakkal Majalla" w:hint="cs"/>
          <w:sz w:val="27"/>
          <w:rtl/>
        </w:rPr>
        <w:t>ِّ</w:t>
      </w:r>
      <w:r w:rsidRPr="00E32786">
        <w:rPr>
          <w:rFonts w:ascii="Sakkal Majalla" w:hAnsi="Sakkal Majalla"/>
          <w:sz w:val="27"/>
          <w:rtl/>
        </w:rPr>
        <w:t>ق المقتصر عند فكر</w:t>
      </w:r>
      <w:r w:rsidRPr="00E32786">
        <w:rPr>
          <w:rFonts w:ascii="Sakkal Majalla" w:hAnsi="Sakkal Majalla" w:hint="cs"/>
          <w:sz w:val="27"/>
          <w:rtl/>
        </w:rPr>
        <w:t>ٍ</w:t>
      </w:r>
      <w:r w:rsidRPr="00E32786">
        <w:rPr>
          <w:rFonts w:ascii="Sakkal Majalla" w:hAnsi="Sakkal Majalla"/>
          <w:sz w:val="27"/>
          <w:rtl/>
        </w:rPr>
        <w:t xml:space="preserve"> أو أيد</w:t>
      </w:r>
      <w:r w:rsidRPr="00E32786">
        <w:rPr>
          <w:rFonts w:ascii="Sakkal Majalla" w:hAnsi="Sakkal Majalla" w:hint="cs"/>
          <w:sz w:val="27"/>
          <w:rtl/>
        </w:rPr>
        <w:t>يو</w:t>
      </w:r>
      <w:r w:rsidRPr="00E32786">
        <w:rPr>
          <w:rFonts w:ascii="Sakkal Majalla" w:hAnsi="Sakkal Majalla"/>
          <w:sz w:val="27"/>
          <w:rtl/>
        </w:rPr>
        <w:t>لوجي</w:t>
      </w:r>
      <w:r w:rsidRPr="00E32786">
        <w:rPr>
          <w:rFonts w:ascii="Sakkal Majalla" w:hAnsi="Sakkal Majalla" w:hint="cs"/>
          <w:sz w:val="27"/>
          <w:rtl/>
        </w:rPr>
        <w:t>ا</w:t>
      </w:r>
      <w:r w:rsidRPr="00E32786">
        <w:rPr>
          <w:rFonts w:ascii="Sakkal Majalla" w:hAnsi="Sakkal Majalla"/>
          <w:sz w:val="27"/>
          <w:rtl/>
        </w:rPr>
        <w:t xml:space="preserve"> معينة</w:t>
      </w:r>
      <w:r w:rsidRPr="00E32786">
        <w:rPr>
          <w:rFonts w:ascii="Sakkal Majalla" w:hAnsi="Sakkal Majalla" w:hint="cs"/>
          <w:sz w:val="27"/>
          <w:rtl/>
        </w:rPr>
        <w:t>،</w:t>
      </w:r>
      <w:r w:rsidRPr="00E32786">
        <w:rPr>
          <w:rFonts w:ascii="Sakkal Majalla" w:hAnsi="Sakkal Majalla"/>
          <w:sz w:val="27"/>
          <w:rtl/>
        </w:rPr>
        <w:t xml:space="preserve"> قد تستخدم لمصلحة السلطة والرأسماليّة المتحك</w:t>
      </w:r>
      <w:r w:rsidRPr="00E32786">
        <w:rPr>
          <w:rFonts w:ascii="Sakkal Majalla" w:hAnsi="Sakkal Majalla" w:hint="cs"/>
          <w:sz w:val="27"/>
          <w:rtl/>
        </w:rPr>
        <w:t>ِّ</w:t>
      </w:r>
      <w:r w:rsidRPr="00E32786">
        <w:rPr>
          <w:rFonts w:ascii="Sakkal Majalla" w:hAnsi="Sakkal Majalla"/>
          <w:sz w:val="27"/>
          <w:rtl/>
        </w:rPr>
        <w:t>مة، وإنّما متوافقة مع حق</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sz w:val="27"/>
          <w:rtl/>
        </w:rPr>
        <w:lastRenderedPageBreak/>
        <w:t>الفرد في المجتمع، كإنسان</w:t>
      </w:r>
      <w:r w:rsidRPr="00E32786">
        <w:rPr>
          <w:rFonts w:ascii="Sakkal Majalla" w:hAnsi="Sakkal Majalla" w:hint="cs"/>
          <w:sz w:val="27"/>
          <w:rtl/>
        </w:rPr>
        <w:t>ٍ</w:t>
      </w:r>
      <w:r w:rsidRPr="00E32786">
        <w:rPr>
          <w:rFonts w:ascii="Sakkal Majalla" w:hAnsi="Sakkal Majalla"/>
          <w:sz w:val="27"/>
          <w:rtl/>
        </w:rPr>
        <w:t xml:space="preserve"> ينتمي إلى هذه الأرض، والتحر</w:t>
      </w:r>
      <w:r w:rsidRPr="00E32786">
        <w:rPr>
          <w:rFonts w:ascii="Sakkal Majalla" w:hAnsi="Sakkal Majalla" w:hint="cs"/>
          <w:sz w:val="27"/>
          <w:rtl/>
        </w:rPr>
        <w:t>ُّ</w:t>
      </w:r>
      <w:r w:rsidRPr="00E32786">
        <w:rPr>
          <w:rFonts w:ascii="Sakkal Majalla" w:hAnsi="Sakkal Majalla"/>
          <w:sz w:val="27"/>
          <w:rtl/>
        </w:rPr>
        <w:t xml:space="preserve">ر من سلطة </w:t>
      </w:r>
      <w:r w:rsidRPr="00E32786">
        <w:rPr>
          <w:rFonts w:hint="eastAsia"/>
          <w:sz w:val="24"/>
          <w:szCs w:val="24"/>
          <w:rtl/>
        </w:rPr>
        <w:t>«</w:t>
      </w:r>
      <w:r w:rsidRPr="00E32786">
        <w:rPr>
          <w:rFonts w:ascii="Sakkal Majalla" w:hAnsi="Sakkal Majalla"/>
          <w:sz w:val="27"/>
          <w:rtl/>
        </w:rPr>
        <w:t>مصلحة الجماعة مقدّمة على مصلحة الفرد</w:t>
      </w:r>
      <w:r w:rsidRPr="00E32786">
        <w:rPr>
          <w:rFonts w:hint="eastAsia"/>
          <w:sz w:val="24"/>
          <w:szCs w:val="24"/>
          <w:rtl/>
        </w:rPr>
        <w:t>»</w:t>
      </w:r>
      <w:r w:rsidRPr="00E32786">
        <w:rPr>
          <w:rFonts w:ascii="Sakkal Majalla" w:hAnsi="Sakkal Majalla"/>
          <w:sz w:val="27"/>
          <w:rtl/>
        </w:rPr>
        <w:t xml:space="preserve"> إذا است</w:t>
      </w:r>
      <w:r w:rsidRPr="00E32786">
        <w:rPr>
          <w:rFonts w:ascii="Sakkal Majalla" w:hAnsi="Sakkal Majalla" w:hint="cs"/>
          <w:sz w:val="27"/>
          <w:rtl/>
        </w:rPr>
        <w:t>ُ</w:t>
      </w:r>
      <w:r w:rsidRPr="00E32786">
        <w:rPr>
          <w:rFonts w:ascii="Sakkal Majalla" w:hAnsi="Sakkal Majalla"/>
          <w:sz w:val="27"/>
          <w:rtl/>
        </w:rPr>
        <w:t>خدمت كقاعدة</w:t>
      </w:r>
      <w:r w:rsidRPr="00E32786">
        <w:rPr>
          <w:rFonts w:ascii="Sakkal Majalla" w:hAnsi="Sakkal Majalla" w:hint="cs"/>
          <w:sz w:val="27"/>
          <w:rtl/>
        </w:rPr>
        <w:t>ٍ</w:t>
      </w:r>
      <w:r w:rsidRPr="00E32786">
        <w:rPr>
          <w:rFonts w:ascii="Sakkal Majalla" w:hAnsi="Sakkal Majalla"/>
          <w:sz w:val="27"/>
          <w:rtl/>
        </w:rPr>
        <w:t xml:space="preserve"> استبداديّة</w:t>
      </w:r>
      <w:r w:rsidRPr="00E32786">
        <w:rPr>
          <w:rFonts w:ascii="Sakkal Majalla" w:hAnsi="Sakkal Majalla" w:hint="cs"/>
          <w:sz w:val="27"/>
          <w:rtl/>
        </w:rPr>
        <w:t>،</w:t>
      </w:r>
      <w:r w:rsidRPr="00E32786">
        <w:rPr>
          <w:rFonts w:ascii="Sakkal Majalla" w:hAnsi="Sakkal Majalla"/>
          <w:sz w:val="27"/>
          <w:rtl/>
        </w:rPr>
        <w:t xml:space="preserve"> أي الجماعة مرهونة بالسلطة، أو أ</w:t>
      </w:r>
      <w:r w:rsidR="00D33457" w:rsidRPr="00E32786">
        <w:rPr>
          <w:rFonts w:ascii="Sakkal Majalla" w:hAnsi="Sakkal Majalla" w:hint="cs"/>
          <w:sz w:val="27"/>
          <w:rtl/>
        </w:rPr>
        <w:t>ُ</w:t>
      </w:r>
      <w:r w:rsidRPr="00E32786">
        <w:rPr>
          <w:rFonts w:ascii="Sakkal Majalla" w:hAnsi="Sakkal Majalla"/>
          <w:sz w:val="27"/>
          <w:rtl/>
        </w:rPr>
        <w:t>س</w:t>
      </w:r>
      <w:r w:rsidR="00D33457" w:rsidRPr="00E32786">
        <w:rPr>
          <w:rFonts w:ascii="Sakkal Majalla" w:hAnsi="Sakkal Majalla" w:hint="cs"/>
          <w:sz w:val="27"/>
          <w:rtl/>
        </w:rPr>
        <w:t>َ</w:t>
      </w:r>
      <w:r w:rsidRPr="00E32786">
        <w:rPr>
          <w:rFonts w:ascii="Sakkal Majalla" w:hAnsi="Sakkal Majalla"/>
          <w:sz w:val="27"/>
          <w:rtl/>
        </w:rPr>
        <w:t>ر معي</w:t>
      </w:r>
      <w:r w:rsidR="00D33457" w:rsidRPr="00E32786">
        <w:rPr>
          <w:rFonts w:ascii="Sakkal Majalla" w:hAnsi="Sakkal Majalla" w:hint="cs"/>
          <w:sz w:val="27"/>
          <w:rtl/>
        </w:rPr>
        <w:t>ّ</w:t>
      </w:r>
      <w:r w:rsidRPr="00E32786">
        <w:rPr>
          <w:rFonts w:ascii="Sakkal Majalla" w:hAnsi="Sakkal Majalla"/>
          <w:sz w:val="27"/>
          <w:rtl/>
        </w:rPr>
        <w:t>نة [سياسيّة أو ماليّة أو قبليّة].</w:t>
      </w:r>
    </w:p>
    <w:p w14:paraId="433D4533"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والجيل الجديد بالجملة ليس خصما</w:t>
      </w:r>
      <w:r w:rsidRPr="00E32786">
        <w:rPr>
          <w:rFonts w:ascii="Sakkal Majalla" w:hAnsi="Sakkal Majalla" w:hint="cs"/>
          <w:sz w:val="27"/>
          <w:rtl/>
        </w:rPr>
        <w:t>ً</w:t>
      </w:r>
      <w:r w:rsidRPr="00E32786">
        <w:rPr>
          <w:rFonts w:ascii="Sakkal Majalla" w:hAnsi="Sakkal Majalla"/>
          <w:sz w:val="27"/>
          <w:rtl/>
        </w:rPr>
        <w:t xml:space="preserve"> للإسلام السياسيّ، ولا للدولة العلمانيّة، فأصبح لا تهم</w:t>
      </w:r>
      <w:r w:rsidRPr="00E32786">
        <w:rPr>
          <w:rFonts w:ascii="Sakkal Majalla" w:hAnsi="Sakkal Majalla" w:hint="cs"/>
          <w:sz w:val="27"/>
          <w:rtl/>
        </w:rPr>
        <w:t>ّ</w:t>
      </w:r>
      <w:r w:rsidRPr="00E32786">
        <w:rPr>
          <w:rFonts w:ascii="Sakkal Majalla" w:hAnsi="Sakkal Majalla"/>
          <w:sz w:val="27"/>
          <w:rtl/>
        </w:rPr>
        <w:t>ه هذه الشعارات بقدر ما يهم</w:t>
      </w:r>
      <w:r w:rsidRPr="00E32786">
        <w:rPr>
          <w:rFonts w:ascii="Sakkal Majalla" w:hAnsi="Sakkal Majalla" w:hint="cs"/>
          <w:sz w:val="27"/>
          <w:rtl/>
        </w:rPr>
        <w:t>ّ</w:t>
      </w:r>
      <w:r w:rsidRPr="00E32786">
        <w:rPr>
          <w:rFonts w:ascii="Sakkal Majalla" w:hAnsi="Sakkal Majalla"/>
          <w:sz w:val="27"/>
          <w:rtl/>
        </w:rPr>
        <w:t>ه تحقيق الكرامة الإنسانيّة، وارتفاع نسبة الحقوق والحر</w:t>
      </w:r>
      <w:r w:rsidRPr="00E32786">
        <w:rPr>
          <w:rFonts w:ascii="Sakkal Majalla" w:hAnsi="Sakkal Majalla" w:hint="cs"/>
          <w:sz w:val="27"/>
          <w:rtl/>
        </w:rPr>
        <w:t>ّ</w:t>
      </w:r>
      <w:r w:rsidRPr="00E32786">
        <w:rPr>
          <w:rFonts w:ascii="Sakkal Majalla" w:hAnsi="Sakkal Majalla"/>
          <w:sz w:val="27"/>
          <w:rtl/>
        </w:rPr>
        <w:t>يات</w:t>
      </w:r>
      <w:r w:rsidRPr="00E32786">
        <w:rPr>
          <w:rFonts w:ascii="Sakkal Majalla" w:hAnsi="Sakkal Majalla" w:hint="cs"/>
          <w:sz w:val="27"/>
          <w:rtl/>
        </w:rPr>
        <w:t>.</w:t>
      </w:r>
      <w:r w:rsidRPr="00E32786">
        <w:rPr>
          <w:rFonts w:ascii="Sakkal Majalla" w:hAnsi="Sakkal Majalla"/>
          <w:sz w:val="27"/>
          <w:rtl/>
        </w:rPr>
        <w:t xml:space="preserve"> لهذا أرى أن تكون هويّة الأمّة [العالم الإسلاميّ والعربيّ] في التداخل الإيجابيّ بين الدول، ونقل التجارب الإيجابيّة بينها، وإحياء الذات الإنسانيّة بين هذه الدول، مع صيانة الحقوق والحر</w:t>
      </w:r>
      <w:r w:rsidRPr="00E32786">
        <w:rPr>
          <w:rFonts w:ascii="Sakkal Majalla" w:hAnsi="Sakkal Majalla" w:hint="cs"/>
          <w:sz w:val="27"/>
          <w:rtl/>
        </w:rPr>
        <w:t>ّ</w:t>
      </w:r>
      <w:r w:rsidRPr="00E32786">
        <w:rPr>
          <w:rFonts w:ascii="Sakkal Majalla" w:hAnsi="Sakkal Majalla"/>
          <w:sz w:val="27"/>
          <w:rtl/>
        </w:rPr>
        <w:t>يات، وفي المقابل وقف التدخ</w:t>
      </w:r>
      <w:r w:rsidRPr="00E32786">
        <w:rPr>
          <w:rFonts w:ascii="Sakkal Majalla" w:hAnsi="Sakkal Majalla" w:hint="cs"/>
          <w:sz w:val="27"/>
          <w:rtl/>
        </w:rPr>
        <w:t>ُّ</w:t>
      </w:r>
      <w:r w:rsidRPr="00E32786">
        <w:rPr>
          <w:rFonts w:ascii="Sakkal Majalla" w:hAnsi="Sakkal Majalla"/>
          <w:sz w:val="27"/>
          <w:rtl/>
        </w:rPr>
        <w:t>ل السلبيّ في شؤون الغير، مع وقف أي</w:t>
      </w:r>
      <w:r w:rsidRPr="00E32786">
        <w:rPr>
          <w:rFonts w:ascii="Sakkal Majalla" w:hAnsi="Sakkal Majalla" w:hint="cs"/>
          <w:sz w:val="27"/>
          <w:rtl/>
        </w:rPr>
        <w:t>ّ</w:t>
      </w:r>
      <w:r w:rsidRPr="00E32786">
        <w:rPr>
          <w:rFonts w:ascii="Sakkal Majalla" w:hAnsi="Sakkal Majalla"/>
          <w:sz w:val="27"/>
          <w:rtl/>
        </w:rPr>
        <w:t xml:space="preserve"> شكل</w:t>
      </w:r>
      <w:r w:rsidRPr="00E32786">
        <w:rPr>
          <w:rFonts w:ascii="Sakkal Majalla" w:hAnsi="Sakkal Majalla" w:hint="cs"/>
          <w:sz w:val="27"/>
          <w:rtl/>
        </w:rPr>
        <w:t>ٍ</w:t>
      </w:r>
      <w:r w:rsidRPr="00E32786">
        <w:rPr>
          <w:rFonts w:ascii="Sakkal Majalla" w:hAnsi="Sakkal Majalla"/>
          <w:sz w:val="27"/>
          <w:rtl/>
        </w:rPr>
        <w:t xml:space="preserve"> من أشكال الحروب والعنف والتطر</w:t>
      </w:r>
      <w:r w:rsidRPr="00E32786">
        <w:rPr>
          <w:rFonts w:ascii="Sakkal Majalla" w:hAnsi="Sakkal Majalla" w:hint="cs"/>
          <w:sz w:val="27"/>
          <w:rtl/>
        </w:rPr>
        <w:t>ّ</w:t>
      </w:r>
      <w:r w:rsidRPr="00E32786">
        <w:rPr>
          <w:rFonts w:ascii="Sakkal Majalla" w:hAnsi="Sakkal Majalla"/>
          <w:sz w:val="27"/>
          <w:rtl/>
        </w:rPr>
        <w:t>ف</w:t>
      </w:r>
      <w:r w:rsidRPr="00E32786">
        <w:rPr>
          <w:rFonts w:ascii="Sakkal Majalla" w:hAnsi="Sakkal Majalla" w:hint="cs"/>
          <w:sz w:val="27"/>
          <w:rtl/>
        </w:rPr>
        <w:t>.</w:t>
      </w:r>
      <w:r w:rsidRPr="00E32786">
        <w:rPr>
          <w:rFonts w:ascii="Sakkal Majalla" w:hAnsi="Sakkal Majalla"/>
          <w:sz w:val="27"/>
          <w:rtl/>
        </w:rPr>
        <w:t xml:space="preserve"> وبطبيعة الحال لا يمكن ذكر بعض الطرق العمليّة في ذلك في </w:t>
      </w:r>
      <w:r w:rsidRPr="00E32786">
        <w:rPr>
          <w:rFonts w:ascii="Sakkal Majalla" w:hAnsi="Sakkal Majalla" w:hint="cs"/>
          <w:sz w:val="27"/>
          <w:rtl/>
        </w:rPr>
        <w:t>مبحثٍ صغير كهذا</w:t>
      </w:r>
      <w:r w:rsidRPr="00E32786">
        <w:rPr>
          <w:rFonts w:ascii="Sakkal Majalla" w:hAnsi="Sakkal Majalla"/>
          <w:sz w:val="27"/>
          <w:rtl/>
        </w:rPr>
        <w:t>، لكن</w:t>
      </w:r>
      <w:r w:rsidRPr="00E32786">
        <w:rPr>
          <w:rFonts w:ascii="Sakkal Majalla" w:hAnsi="Sakkal Majalla" w:hint="cs"/>
          <w:sz w:val="27"/>
          <w:rtl/>
        </w:rPr>
        <w:t>ْ</w:t>
      </w:r>
      <w:r w:rsidRPr="00E32786">
        <w:rPr>
          <w:rFonts w:ascii="Sakkal Majalla" w:hAnsi="Sakkal Majalla"/>
          <w:sz w:val="27"/>
          <w:rtl/>
        </w:rPr>
        <w:t xml:space="preserve"> لا</w:t>
      </w:r>
      <w:r w:rsidRPr="00E32786">
        <w:rPr>
          <w:rFonts w:ascii="Sakkal Majalla" w:hAnsi="Sakkal Majalla" w:hint="cs"/>
          <w:sz w:val="27"/>
          <w:rtl/>
        </w:rPr>
        <w:t xml:space="preserve"> </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دّ</w:t>
      </w:r>
      <w:r w:rsidRPr="00E32786">
        <w:rPr>
          <w:rFonts w:ascii="Sakkal Majalla" w:hAnsi="Sakkal Majalla" w:hint="cs"/>
          <w:sz w:val="27"/>
          <w:rtl/>
        </w:rPr>
        <w:t>َ</w:t>
      </w:r>
      <w:r w:rsidRPr="00E32786">
        <w:rPr>
          <w:rFonts w:ascii="Sakkal Majalla" w:hAnsi="Sakkal Majalla"/>
          <w:sz w:val="27"/>
          <w:rtl/>
        </w:rPr>
        <w:t xml:space="preserve"> من وجود قوّة</w:t>
      </w:r>
      <w:r w:rsidRPr="00E32786">
        <w:rPr>
          <w:rFonts w:ascii="Sakkal Majalla" w:hAnsi="Sakkal Majalla" w:hint="cs"/>
          <w:sz w:val="27"/>
          <w:rtl/>
        </w:rPr>
        <w:t>ٍ</w:t>
      </w:r>
      <w:r w:rsidRPr="00E32786">
        <w:rPr>
          <w:rFonts w:ascii="Sakkal Majalla" w:hAnsi="Sakkal Majalla"/>
          <w:sz w:val="27"/>
          <w:rtl/>
        </w:rPr>
        <w:t xml:space="preserve"> تحمي هذه الهويّة، سواء </w:t>
      </w:r>
      <w:r w:rsidRPr="00E32786">
        <w:rPr>
          <w:rFonts w:ascii="Sakkal Majalla" w:hAnsi="Sakkal Majalla" w:hint="cs"/>
          <w:sz w:val="27"/>
          <w:rtl/>
        </w:rPr>
        <w:t xml:space="preserve">كانت </w:t>
      </w:r>
      <w:r w:rsidRPr="00E32786">
        <w:rPr>
          <w:rFonts w:ascii="Sakkal Majalla" w:hAnsi="Sakkal Majalla"/>
          <w:sz w:val="27"/>
          <w:rtl/>
        </w:rPr>
        <w:t>سياسيّة أم عسكريّة أم ثقافيّة</w:t>
      </w:r>
      <w:r w:rsidRPr="00E32786">
        <w:rPr>
          <w:rFonts w:ascii="Sakkal Majalla" w:hAnsi="Sakkal Majalla" w:hint="cs"/>
          <w:sz w:val="27"/>
          <w:rtl/>
        </w:rPr>
        <w:t>.</w:t>
      </w:r>
      <w:r w:rsidRPr="00E32786">
        <w:rPr>
          <w:rFonts w:ascii="Sakkal Majalla" w:hAnsi="Sakkal Majalla"/>
          <w:sz w:val="27"/>
          <w:rtl/>
        </w:rPr>
        <w:t xml:space="preserve"> والمقصود بالقوة هنا القوّة الجمعيّة المشتركة من جميع هذه الدول، تنطلق من استراتيجيات ومشتركات، هدفها الأو</w:t>
      </w:r>
      <w:r w:rsidRPr="00E32786">
        <w:rPr>
          <w:rFonts w:ascii="Sakkal Majalla" w:hAnsi="Sakkal Majalla" w:hint="cs"/>
          <w:sz w:val="27"/>
          <w:rtl/>
        </w:rPr>
        <w:t>ّ</w:t>
      </w:r>
      <w:r w:rsidRPr="00E32786">
        <w:rPr>
          <w:rFonts w:ascii="Sakkal Majalla" w:hAnsi="Sakkal Majalla"/>
          <w:sz w:val="27"/>
          <w:rtl/>
        </w:rPr>
        <w:t>لي الإحياء، وتحقيق الكرامة الإنسانيّة، بحيث يصبح أيّ فرد</w:t>
      </w:r>
      <w:r w:rsidRPr="00E32786">
        <w:rPr>
          <w:rFonts w:ascii="Sakkal Majalla" w:hAnsi="Sakkal Majalla" w:hint="cs"/>
          <w:sz w:val="27"/>
          <w:rtl/>
        </w:rPr>
        <w:t>ٍ</w:t>
      </w:r>
      <w:r w:rsidRPr="00E32786">
        <w:rPr>
          <w:rFonts w:ascii="Sakkal Majalla" w:hAnsi="Sakkal Majalla"/>
          <w:sz w:val="27"/>
          <w:rtl/>
        </w:rPr>
        <w:t xml:space="preserve"> في هذه المنطقة معز</w:t>
      </w:r>
      <w:r w:rsidRPr="00E32786">
        <w:rPr>
          <w:rFonts w:ascii="Sakkal Majalla" w:hAnsi="Sakkal Majalla" w:hint="cs"/>
          <w:sz w:val="27"/>
          <w:rtl/>
        </w:rPr>
        <w:t>ّ</w:t>
      </w:r>
      <w:r w:rsidRPr="00E32786">
        <w:rPr>
          <w:rFonts w:ascii="Sakkal Majalla" w:hAnsi="Sakkal Majalla"/>
          <w:sz w:val="27"/>
          <w:rtl/>
        </w:rPr>
        <w:t>زا</w:t>
      </w:r>
      <w:r w:rsidRPr="00E32786">
        <w:rPr>
          <w:rFonts w:ascii="Sakkal Majalla" w:hAnsi="Sakkal Majalla" w:hint="cs"/>
          <w:sz w:val="27"/>
          <w:rtl/>
        </w:rPr>
        <w:t>ً</w:t>
      </w:r>
      <w:r w:rsidRPr="00E32786">
        <w:rPr>
          <w:rFonts w:ascii="Sakkal Majalla" w:hAnsi="Sakkal Majalla"/>
          <w:sz w:val="27"/>
          <w:rtl/>
        </w:rPr>
        <w:t xml:space="preserve"> مكر</w:t>
      </w:r>
      <w:r w:rsidRPr="00E32786">
        <w:rPr>
          <w:rFonts w:ascii="Sakkal Majalla" w:hAnsi="Sakkal Majalla" w:hint="cs"/>
          <w:sz w:val="27"/>
          <w:rtl/>
        </w:rPr>
        <w:t>ّ</w:t>
      </w:r>
      <w:r w:rsidRPr="00E32786">
        <w:rPr>
          <w:rFonts w:ascii="Sakkal Majalla" w:hAnsi="Sakkal Majalla"/>
          <w:sz w:val="27"/>
          <w:rtl/>
        </w:rPr>
        <w:t>ما</w:t>
      </w:r>
      <w:r w:rsidRPr="00E32786">
        <w:rPr>
          <w:rFonts w:ascii="Sakkal Majalla" w:hAnsi="Sakkal Majalla" w:hint="cs"/>
          <w:sz w:val="27"/>
          <w:rtl/>
        </w:rPr>
        <w:t>ً</w:t>
      </w:r>
      <w:r w:rsidRPr="00E32786">
        <w:rPr>
          <w:rFonts w:ascii="Sakkal Majalla" w:hAnsi="Sakkal Majalla"/>
          <w:sz w:val="27"/>
          <w:rtl/>
        </w:rPr>
        <w:t xml:space="preserve"> بانتمائه إلى هذه الهويّة، والتي تحافظ على دينه ومذهبه وفكره وإنسانيته على حدّ</w:t>
      </w:r>
      <w:r w:rsidRPr="00E32786">
        <w:rPr>
          <w:rFonts w:ascii="Sakkal Majalla" w:hAnsi="Sakkal Majalla" w:hint="cs"/>
          <w:sz w:val="27"/>
          <w:rtl/>
        </w:rPr>
        <w:t>ٍ</w:t>
      </w:r>
      <w:r w:rsidRPr="00E32786">
        <w:rPr>
          <w:rFonts w:ascii="Sakkal Majalla" w:hAnsi="Sakkal Majalla"/>
          <w:sz w:val="27"/>
          <w:rtl/>
        </w:rPr>
        <w:t xml:space="preserve"> سواء، دون تفريق</w:t>
      </w:r>
      <w:r w:rsidRPr="00E32786">
        <w:rPr>
          <w:rFonts w:ascii="Sakkal Majalla" w:hAnsi="Sakkal Majalla" w:hint="cs"/>
          <w:sz w:val="27"/>
          <w:rtl/>
        </w:rPr>
        <w:t>ٍ</w:t>
      </w:r>
      <w:r w:rsidRPr="00E32786">
        <w:rPr>
          <w:rFonts w:ascii="Sakkal Majalla" w:hAnsi="Sakkal Majalla"/>
          <w:sz w:val="27"/>
          <w:rtl/>
        </w:rPr>
        <w:t xml:space="preserve"> بين أحد.</w:t>
      </w:r>
    </w:p>
    <w:p w14:paraId="2094840E"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وأمّا هويّة الدولة فه</w:t>
      </w:r>
      <w:r w:rsidRPr="00E32786">
        <w:rPr>
          <w:rFonts w:ascii="Sakkal Majalla" w:hAnsi="Sakkal Majalla" w:hint="cs"/>
          <w:sz w:val="27"/>
          <w:rtl/>
        </w:rPr>
        <w:t>ي</w:t>
      </w:r>
      <w:r w:rsidRPr="00E32786">
        <w:rPr>
          <w:rFonts w:ascii="Sakkal Majalla" w:hAnsi="Sakkal Majalla"/>
          <w:sz w:val="27"/>
          <w:rtl/>
        </w:rPr>
        <w:t xml:space="preserve"> الانطلاق إلى الدولة المدنيّة، والتي تقترب من الدولة العلمانيّة الجزئيّة كما عند المسيريّ، أو العلمانيّة الثالثة كما عند القيسيّ، حيث تكون مدنيّة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ت</w:t>
      </w:r>
      <w:r w:rsidRPr="00E32786">
        <w:rPr>
          <w:rFonts w:ascii="Sakkal Majalla" w:hAnsi="Sakkal Majalla"/>
          <w:sz w:val="27"/>
          <w:rtl/>
        </w:rPr>
        <w:t>تحق</w:t>
      </w:r>
      <w:r w:rsidRPr="00E32786">
        <w:rPr>
          <w:rFonts w:ascii="Sakkal Majalla" w:hAnsi="Sakkal Majalla" w:hint="cs"/>
          <w:sz w:val="27"/>
          <w:rtl/>
        </w:rPr>
        <w:t>ّ</w:t>
      </w:r>
      <w:r w:rsidRPr="00E32786">
        <w:rPr>
          <w:rFonts w:ascii="Sakkal Majalla" w:hAnsi="Sakkal Majalla"/>
          <w:sz w:val="27"/>
          <w:rtl/>
        </w:rPr>
        <w:t>ق فيها الشراك</w:t>
      </w:r>
      <w:r w:rsidRPr="00E32786">
        <w:rPr>
          <w:rFonts w:ascii="Sakkal Majalla" w:hAnsi="Sakkal Majalla" w:hint="cs"/>
          <w:sz w:val="27"/>
          <w:rtl/>
        </w:rPr>
        <w:t>ة</w:t>
      </w:r>
      <w:r w:rsidRPr="00E32786">
        <w:rPr>
          <w:rFonts w:ascii="Sakkal Majalla" w:hAnsi="Sakkal Majalla"/>
          <w:sz w:val="27"/>
          <w:rtl/>
        </w:rPr>
        <w:t xml:space="preserve"> الشعبيّ</w:t>
      </w:r>
      <w:r w:rsidRPr="00E32786">
        <w:rPr>
          <w:rFonts w:ascii="Sakkal Majalla" w:hAnsi="Sakkal Majalla" w:hint="cs"/>
          <w:sz w:val="27"/>
          <w:rtl/>
        </w:rPr>
        <w:t>ة</w:t>
      </w:r>
      <w:r w:rsidRPr="00E32786">
        <w:rPr>
          <w:rFonts w:ascii="Sakkal Majalla" w:hAnsi="Sakkal Majalla"/>
          <w:sz w:val="27"/>
          <w:rtl/>
        </w:rPr>
        <w:t xml:space="preserve"> من خلال فصل السلطات الثلاثة، ومع وجود عقد</w:t>
      </w:r>
      <w:r w:rsidRPr="00E32786">
        <w:rPr>
          <w:rFonts w:ascii="Sakkal Majalla" w:hAnsi="Sakkal Majalla" w:hint="cs"/>
          <w:sz w:val="27"/>
          <w:rtl/>
        </w:rPr>
        <w:t>ٍ</w:t>
      </w:r>
      <w:r w:rsidRPr="00E32786">
        <w:rPr>
          <w:rFonts w:ascii="Sakkal Majalla" w:hAnsi="Sakkal Majalla"/>
          <w:sz w:val="27"/>
          <w:rtl/>
        </w:rPr>
        <w:t xml:space="preserve"> اجتماعيّ يساهم في </w:t>
      </w:r>
      <w:r w:rsidRPr="00E32786">
        <w:rPr>
          <w:rFonts w:hint="eastAsia"/>
          <w:sz w:val="24"/>
          <w:szCs w:val="24"/>
          <w:rtl/>
        </w:rPr>
        <w:t>«</w:t>
      </w:r>
      <w:r w:rsidRPr="00E32786">
        <w:rPr>
          <w:rFonts w:ascii="Sakkal Majalla" w:hAnsi="Sakkal Majalla"/>
          <w:sz w:val="27"/>
          <w:rtl/>
        </w:rPr>
        <w:t>تعزيز المشاركة الشعبيّة، واحترام الرأي والرأي الآخر، والانفتاح، ووجود آلي</w:t>
      </w:r>
      <w:r w:rsidRPr="00E32786">
        <w:rPr>
          <w:rFonts w:ascii="Sakkal Majalla" w:hAnsi="Sakkal Majalla" w:hint="cs"/>
          <w:sz w:val="27"/>
          <w:rtl/>
        </w:rPr>
        <w:t>ّ</w:t>
      </w:r>
      <w:r w:rsidRPr="00E32786">
        <w:rPr>
          <w:rFonts w:ascii="Sakkal Majalla" w:hAnsi="Sakkal Majalla"/>
          <w:sz w:val="27"/>
          <w:rtl/>
        </w:rPr>
        <w:t>ات المحاسبة، والشفافيّة، وتوفير الاحتياجات الأساسيّة للمواطن؛ كلّها عناصر تسهم بشكل</w:t>
      </w:r>
      <w:r w:rsidRPr="00E32786">
        <w:rPr>
          <w:rFonts w:ascii="Sakkal Majalla" w:hAnsi="Sakkal Majalla" w:hint="cs"/>
          <w:sz w:val="27"/>
          <w:rtl/>
        </w:rPr>
        <w:t>ٍ</w:t>
      </w:r>
      <w:r w:rsidRPr="00E32786">
        <w:rPr>
          <w:rFonts w:ascii="Sakkal Majalla" w:hAnsi="Sakkal Majalla"/>
          <w:sz w:val="27"/>
          <w:rtl/>
        </w:rPr>
        <w:t xml:space="preserve"> أساسيّ في تحقيق شرعيّة النظم السياسيّة، وتكوين رابطة قويّة بين الشعوب والحك</w:t>
      </w:r>
      <w:r w:rsidRPr="00E32786">
        <w:rPr>
          <w:rFonts w:ascii="Sakkal Majalla" w:hAnsi="Sakkal Majalla" w:hint="cs"/>
          <w:sz w:val="27"/>
          <w:rtl/>
        </w:rPr>
        <w:t>ّ</w:t>
      </w:r>
      <w:r w:rsidRPr="00E32786">
        <w:rPr>
          <w:rFonts w:ascii="Sakkal Majalla" w:hAnsi="Sakkal Majalla"/>
          <w:sz w:val="27"/>
          <w:rtl/>
        </w:rPr>
        <w:t>ام، ومن ثمّ تؤد</w:t>
      </w:r>
      <w:r w:rsidRPr="00E32786">
        <w:rPr>
          <w:rFonts w:ascii="Sakkal Majalla" w:hAnsi="Sakkal Majalla" w:hint="cs"/>
          <w:sz w:val="27"/>
          <w:rtl/>
        </w:rPr>
        <w:t>ّ</w:t>
      </w:r>
      <w:r w:rsidRPr="00E32786">
        <w:rPr>
          <w:rFonts w:ascii="Sakkal Majalla" w:hAnsi="Sakkal Majalla"/>
          <w:sz w:val="27"/>
          <w:rtl/>
        </w:rPr>
        <w:t>ي إلى وجود مجتمعات متماسكة محص</w:t>
      </w:r>
      <w:r w:rsidRPr="00E32786">
        <w:rPr>
          <w:rFonts w:ascii="Sakkal Majalla" w:hAnsi="Sakkal Majalla" w:hint="cs"/>
          <w:sz w:val="27"/>
          <w:rtl/>
        </w:rPr>
        <w:t>ّ</w:t>
      </w:r>
      <w:r w:rsidRPr="00E32786">
        <w:rPr>
          <w:rFonts w:ascii="Sakkal Majalla" w:hAnsi="Sakkal Majalla"/>
          <w:sz w:val="27"/>
          <w:rtl/>
        </w:rPr>
        <w:t>نة، قادرة على الصمود والمقاومة، ومواجهة كلّ التحد</w:t>
      </w:r>
      <w:r w:rsidRPr="00E32786">
        <w:rPr>
          <w:rFonts w:ascii="Sakkal Majalla" w:hAnsi="Sakkal Majalla" w:hint="cs"/>
          <w:sz w:val="27"/>
          <w:rtl/>
        </w:rPr>
        <w:t>ّ</w:t>
      </w:r>
      <w:r w:rsidRPr="00E32786">
        <w:rPr>
          <w:rFonts w:ascii="Sakkal Majalla" w:hAnsi="Sakkal Majalla"/>
          <w:sz w:val="27"/>
          <w:rtl/>
        </w:rPr>
        <w:t>يات والتهديدات، والتصد</w:t>
      </w:r>
      <w:r w:rsidRPr="00E32786">
        <w:rPr>
          <w:rFonts w:ascii="Sakkal Majalla" w:hAnsi="Sakkal Majalla" w:hint="cs"/>
          <w:sz w:val="27"/>
          <w:rtl/>
        </w:rPr>
        <w:t>ّ</w:t>
      </w:r>
      <w:r w:rsidRPr="00E32786">
        <w:rPr>
          <w:rFonts w:ascii="Sakkal Majalla" w:hAnsi="Sakkal Majalla"/>
          <w:sz w:val="27"/>
          <w:rtl/>
        </w:rPr>
        <w:t>ي لها بجدارة</w:t>
      </w:r>
      <w:r w:rsidRPr="00E32786">
        <w:rPr>
          <w:rFonts w:ascii="Sakkal Majalla" w:hAnsi="Sakkal Majalla" w:hint="cs"/>
          <w:sz w:val="27"/>
          <w:rtl/>
        </w:rPr>
        <w:t>ٍ</w:t>
      </w:r>
      <w:r w:rsidRPr="00E32786">
        <w:rPr>
          <w:rFonts w:ascii="Sakkal Majalla" w:hAnsi="Sakkal Majalla"/>
          <w:sz w:val="27"/>
          <w:rtl/>
        </w:rPr>
        <w:t xml:space="preserve"> واقتدار</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6"/>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وإذا كانت فكرة المدنيّة قديمة</w:t>
      </w:r>
      <w:r w:rsidRPr="00E32786">
        <w:rPr>
          <w:rFonts w:ascii="Sakkal Majalla" w:hAnsi="Sakkal Majalla" w:hint="cs"/>
          <w:sz w:val="27"/>
          <w:rtl/>
        </w:rPr>
        <w:t>ً</w:t>
      </w:r>
      <w:r w:rsidRPr="00E32786">
        <w:rPr>
          <w:rFonts w:ascii="Sakkal Majalla" w:hAnsi="Sakkal Majalla"/>
          <w:sz w:val="27"/>
          <w:rtl/>
        </w:rPr>
        <w:t xml:space="preserve"> إلى هذا الحدّ فإنّ مفهوم الدولة المدنيّة مفهوم</w:t>
      </w:r>
      <w:r w:rsidRPr="00E32786">
        <w:rPr>
          <w:rFonts w:ascii="Sakkal Majalla" w:hAnsi="Sakkal Majalla" w:hint="cs"/>
          <w:sz w:val="27"/>
          <w:rtl/>
        </w:rPr>
        <w:t>ٌ</w:t>
      </w:r>
      <w:r w:rsidRPr="00E32786">
        <w:rPr>
          <w:rFonts w:ascii="Sakkal Majalla" w:hAnsi="Sakkal Majalla"/>
          <w:sz w:val="27"/>
          <w:rtl/>
        </w:rPr>
        <w:t xml:space="preserve"> ألصق بالمجتمعات الحديثة، حيث حاول فلاسفة التنوير تهيئة الأرض فكري</w:t>
      </w:r>
      <w:r w:rsidRPr="00E32786">
        <w:rPr>
          <w:rFonts w:ascii="Sakkal Majalla" w:hAnsi="Sakkal Majalla" w:hint="cs"/>
          <w:sz w:val="27"/>
          <w:rtl/>
        </w:rPr>
        <w:t>ّ</w:t>
      </w:r>
      <w:r w:rsidRPr="00E32786">
        <w:rPr>
          <w:rFonts w:ascii="Sakkal Majalla" w:hAnsi="Sakkal Majalla"/>
          <w:sz w:val="27"/>
          <w:rtl/>
        </w:rPr>
        <w:t>ا</w:t>
      </w:r>
      <w:r w:rsidRPr="00E32786">
        <w:rPr>
          <w:rFonts w:ascii="Sakkal Majalla" w:hAnsi="Sakkal Majalla" w:hint="cs"/>
          <w:sz w:val="27"/>
          <w:rtl/>
        </w:rPr>
        <w:t>ً</w:t>
      </w:r>
      <w:r w:rsidRPr="00E32786">
        <w:rPr>
          <w:rFonts w:ascii="Sakkal Majalla" w:hAnsi="Sakkal Majalla"/>
          <w:sz w:val="27"/>
          <w:rtl/>
        </w:rPr>
        <w:t xml:space="preserve"> لنشأة دولة</w:t>
      </w:r>
      <w:r w:rsidRPr="00E32786">
        <w:rPr>
          <w:rFonts w:ascii="Sakkal Majalla" w:hAnsi="Sakkal Majalla" w:hint="cs"/>
          <w:sz w:val="27"/>
          <w:rtl/>
        </w:rPr>
        <w:t>ٍ</w:t>
      </w:r>
      <w:r w:rsidRPr="00E32786">
        <w:rPr>
          <w:rFonts w:ascii="Sakkal Majalla" w:hAnsi="Sakkal Majalla"/>
          <w:sz w:val="27"/>
          <w:rtl/>
        </w:rPr>
        <w:t xml:space="preserve"> حديثة تقوم على مبادئ المساواة، </w:t>
      </w:r>
      <w:r w:rsidRPr="00E32786">
        <w:rPr>
          <w:rFonts w:ascii="Sakkal Majalla" w:hAnsi="Sakkal Majalla"/>
          <w:sz w:val="27"/>
          <w:rtl/>
        </w:rPr>
        <w:lastRenderedPageBreak/>
        <w:t>وترعى الحقوق، وتنطلق من ق</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م أخلاقيّة في الحكم والسيادة، مع استبعاد النزعات المتطر</w:t>
      </w:r>
      <w:r w:rsidRPr="00E32786">
        <w:rPr>
          <w:rFonts w:ascii="Sakkal Majalla" w:hAnsi="Sakkal Majalla" w:hint="cs"/>
          <w:sz w:val="27"/>
          <w:rtl/>
        </w:rPr>
        <w:t>ّ</w:t>
      </w:r>
      <w:r w:rsidRPr="00E32786">
        <w:rPr>
          <w:rFonts w:ascii="Sakkal Majalla" w:hAnsi="Sakkal Majalla"/>
          <w:sz w:val="27"/>
          <w:rtl/>
        </w:rPr>
        <w:t>فة أو الاستبداديّة من السيطرة على مقد</w:t>
      </w:r>
      <w:r w:rsidRPr="00E32786">
        <w:rPr>
          <w:rFonts w:ascii="Sakkal Majalla" w:hAnsi="Sakkal Majalla" w:hint="cs"/>
          <w:sz w:val="27"/>
          <w:rtl/>
        </w:rPr>
        <w:t>ّ</w:t>
      </w:r>
      <w:r w:rsidRPr="00E32786">
        <w:rPr>
          <w:rFonts w:ascii="Sakkal Majalla" w:hAnsi="Sakkal Majalla"/>
          <w:sz w:val="27"/>
          <w:rtl/>
        </w:rPr>
        <w:t>رات الدولة</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7"/>
      </w:r>
      <w:r w:rsidRPr="00E32786">
        <w:rPr>
          <w:rFonts w:ascii="Sakkal Majalla" w:hAnsi="Sakkal Majalla"/>
          <w:sz w:val="27"/>
          <w:vertAlign w:val="superscript"/>
          <w:rtl/>
        </w:rPr>
        <w:t>)</w:t>
      </w:r>
      <w:r w:rsidRPr="00E32786">
        <w:rPr>
          <w:rFonts w:ascii="Sakkal Majalla" w:hAnsi="Sakkal Majalla"/>
          <w:sz w:val="27"/>
          <w:rtl/>
        </w:rPr>
        <w:t xml:space="preserve">. </w:t>
      </w:r>
    </w:p>
    <w:p w14:paraId="7C9ACE58" w14:textId="77777777" w:rsidR="00552E3C" w:rsidRPr="00E32786" w:rsidRDefault="00552E3C" w:rsidP="00902F20">
      <w:pPr>
        <w:rPr>
          <w:rFonts w:ascii="Sakkal Majalla" w:hAnsi="Sakkal Majalla"/>
          <w:sz w:val="27"/>
          <w:rtl/>
        </w:rPr>
      </w:pPr>
      <w:r w:rsidRPr="00E32786">
        <w:rPr>
          <w:rFonts w:ascii="Sakkal Majalla" w:hAnsi="Sakkal Majalla"/>
          <w:sz w:val="27"/>
          <w:rtl/>
        </w:rPr>
        <w:tab/>
        <w:t xml:space="preserve">ووجود دولة مدنيّة لا يعني بالضرورة تحجيم </w:t>
      </w:r>
      <w:r w:rsidR="007801D1" w:rsidRPr="00E32786">
        <w:rPr>
          <w:rFonts w:ascii="Sakkal Majalla" w:hAnsi="Sakkal Majalla"/>
          <w:sz w:val="27"/>
          <w:rtl/>
        </w:rPr>
        <w:t>دَوْر</w:t>
      </w:r>
      <w:r w:rsidRPr="00E32786">
        <w:rPr>
          <w:rFonts w:ascii="Sakkal Majalla" w:hAnsi="Sakkal Majalla"/>
          <w:sz w:val="27"/>
          <w:rtl/>
        </w:rPr>
        <w:t xml:space="preserve"> المؤس</w:t>
      </w:r>
      <w:r w:rsidRPr="00E32786">
        <w:rPr>
          <w:rFonts w:ascii="Sakkal Majalla" w:hAnsi="Sakkal Majalla" w:hint="cs"/>
          <w:sz w:val="27"/>
          <w:rtl/>
        </w:rPr>
        <w:t>ّ</w:t>
      </w:r>
      <w:r w:rsidRPr="00E32786">
        <w:rPr>
          <w:rFonts w:ascii="Sakkal Majalla" w:hAnsi="Sakkal Majalla"/>
          <w:sz w:val="27"/>
          <w:rtl/>
        </w:rPr>
        <w:t>سات الأمنيّة والعسكريّة، ولكن</w:t>
      </w:r>
      <w:r w:rsidRPr="00E32786">
        <w:rPr>
          <w:rFonts w:ascii="Sakkal Majalla" w:hAnsi="Sakkal Majalla" w:hint="cs"/>
          <w:sz w:val="27"/>
          <w:rtl/>
        </w:rPr>
        <w:t>ّ</w:t>
      </w:r>
      <w:r w:rsidRPr="00E32786">
        <w:rPr>
          <w:rFonts w:ascii="Sakkal Majalla" w:hAnsi="Sakkal Majalla"/>
          <w:sz w:val="27"/>
          <w:rtl/>
        </w:rPr>
        <w:t xml:space="preserve"> هذه المؤس</w:t>
      </w:r>
      <w:r w:rsidRPr="00E32786">
        <w:rPr>
          <w:rFonts w:ascii="Sakkal Majalla" w:hAnsi="Sakkal Majalla" w:hint="cs"/>
          <w:sz w:val="27"/>
          <w:rtl/>
        </w:rPr>
        <w:t>ّ</w:t>
      </w:r>
      <w:r w:rsidRPr="00E32786">
        <w:rPr>
          <w:rFonts w:ascii="Sakkal Majalla" w:hAnsi="Sakkal Majalla"/>
          <w:sz w:val="27"/>
          <w:rtl/>
        </w:rPr>
        <w:t>سات داعمة</w:t>
      </w:r>
      <w:r w:rsidRPr="00E32786">
        <w:rPr>
          <w:rFonts w:ascii="Sakkal Majalla" w:hAnsi="Sakkal Majalla" w:hint="cs"/>
          <w:sz w:val="27"/>
          <w:rtl/>
        </w:rPr>
        <w:t>ٌ</w:t>
      </w:r>
      <w:r w:rsidRPr="00E32786">
        <w:rPr>
          <w:rFonts w:ascii="Sakkal Majalla" w:hAnsi="Sakkal Majalla"/>
          <w:sz w:val="27"/>
          <w:rtl/>
        </w:rPr>
        <w:t xml:space="preserve"> في حفظ الدولة المدنيّة من جهة</w:t>
      </w:r>
      <w:r w:rsidRPr="00E32786">
        <w:rPr>
          <w:rFonts w:ascii="Sakkal Majalla" w:hAnsi="Sakkal Majalla" w:hint="cs"/>
          <w:sz w:val="27"/>
          <w:rtl/>
        </w:rPr>
        <w:t>ٍ</w:t>
      </w:r>
      <w:r w:rsidRPr="00E32786">
        <w:rPr>
          <w:rFonts w:ascii="Sakkal Majalla" w:hAnsi="Sakkal Majalla"/>
          <w:sz w:val="27"/>
          <w:rtl/>
        </w:rPr>
        <w:t>، وفي حفظ صيرورتها التنمويّة والتقدّ</w:t>
      </w:r>
      <w:r w:rsidRPr="00E32786">
        <w:rPr>
          <w:rFonts w:ascii="Sakkal Majalla" w:hAnsi="Sakkal Majalla" w:hint="cs"/>
          <w:sz w:val="27"/>
          <w:rtl/>
        </w:rPr>
        <w:t>ُ</w:t>
      </w:r>
      <w:r w:rsidRPr="00E32786">
        <w:rPr>
          <w:rFonts w:ascii="Sakkal Majalla" w:hAnsi="Sakkal Majalla"/>
          <w:sz w:val="27"/>
          <w:rtl/>
        </w:rPr>
        <w:t>ميّة والتطو</w:t>
      </w:r>
      <w:r w:rsidRPr="00E32786">
        <w:rPr>
          <w:rFonts w:ascii="Sakkal Majalla" w:hAnsi="Sakkal Majalla" w:hint="cs"/>
          <w:sz w:val="27"/>
          <w:rtl/>
        </w:rPr>
        <w:t>ُّ</w:t>
      </w:r>
      <w:r w:rsidRPr="00E32786">
        <w:rPr>
          <w:rFonts w:ascii="Sakkal Majalla" w:hAnsi="Sakkal Majalla"/>
          <w:sz w:val="27"/>
          <w:rtl/>
        </w:rPr>
        <w:t>ريّة، لا أن تكون أداة</w:t>
      </w:r>
      <w:r w:rsidRPr="00E32786">
        <w:rPr>
          <w:rFonts w:ascii="Sakkal Majalla" w:hAnsi="Sakkal Majalla" w:hint="cs"/>
          <w:sz w:val="27"/>
          <w:rtl/>
        </w:rPr>
        <w:t>ً</w:t>
      </w:r>
      <w:r w:rsidRPr="00E32786">
        <w:rPr>
          <w:rFonts w:ascii="Sakkal Majalla" w:hAnsi="Sakkal Majalla"/>
          <w:sz w:val="27"/>
          <w:rtl/>
        </w:rPr>
        <w:t xml:space="preserve"> قمعيّة تحفظ الطبقات المتنف</w:t>
      </w:r>
      <w:r w:rsidRPr="00E32786">
        <w:rPr>
          <w:rFonts w:ascii="Sakkal Majalla" w:hAnsi="Sakkal Majalla" w:hint="cs"/>
          <w:sz w:val="27"/>
          <w:rtl/>
        </w:rPr>
        <w:t>ّ</w:t>
      </w:r>
      <w:r w:rsidRPr="00E32786">
        <w:rPr>
          <w:rFonts w:ascii="Sakkal Majalla" w:hAnsi="Sakkal Majalla"/>
          <w:sz w:val="27"/>
          <w:rtl/>
        </w:rPr>
        <w:t>ذة لأجل مصالح أفرادها الشخصيّة، بحيث تحفظ القانون العادل، وتحافظ على الشراك</w:t>
      </w:r>
      <w:r w:rsidRPr="00E32786">
        <w:rPr>
          <w:rFonts w:ascii="Sakkal Majalla" w:hAnsi="Sakkal Majalla" w:hint="cs"/>
          <w:sz w:val="27"/>
          <w:rtl/>
        </w:rPr>
        <w:t>ة</w:t>
      </w:r>
      <w:r w:rsidRPr="00E32786">
        <w:rPr>
          <w:rFonts w:ascii="Sakkal Majalla" w:hAnsi="Sakkal Majalla"/>
          <w:sz w:val="27"/>
          <w:rtl/>
        </w:rPr>
        <w:t xml:space="preserve"> الطبيعيّ</w:t>
      </w:r>
      <w:r w:rsidRPr="00E32786">
        <w:rPr>
          <w:rFonts w:ascii="Sakkal Majalla" w:hAnsi="Sakkal Majalla" w:hint="cs"/>
          <w:sz w:val="27"/>
          <w:rtl/>
        </w:rPr>
        <w:t>ة</w:t>
      </w:r>
      <w:r w:rsidRPr="00E32786">
        <w:rPr>
          <w:rFonts w:ascii="Sakkal Majalla" w:hAnsi="Sakkal Majalla"/>
          <w:sz w:val="27"/>
          <w:rtl/>
        </w:rPr>
        <w:t xml:space="preserve"> من خلال المؤس</w:t>
      </w:r>
      <w:r w:rsidRPr="00E32786">
        <w:rPr>
          <w:rFonts w:ascii="Sakkal Majalla" w:hAnsi="Sakkal Majalla" w:hint="cs"/>
          <w:sz w:val="27"/>
          <w:rtl/>
        </w:rPr>
        <w:t>ّ</w:t>
      </w:r>
      <w:r w:rsidRPr="00E32786">
        <w:rPr>
          <w:rFonts w:ascii="Sakkal Majalla" w:hAnsi="Sakkal Majalla"/>
          <w:sz w:val="27"/>
          <w:rtl/>
        </w:rPr>
        <w:t>سات المدنيّة، ومؤس</w:t>
      </w:r>
      <w:r w:rsidRPr="00E32786">
        <w:rPr>
          <w:rFonts w:ascii="Sakkal Majalla" w:hAnsi="Sakkal Majalla" w:hint="cs"/>
          <w:sz w:val="27"/>
          <w:rtl/>
        </w:rPr>
        <w:t>ّ</w:t>
      </w:r>
      <w:r w:rsidRPr="00E32786">
        <w:rPr>
          <w:rFonts w:ascii="Sakkal Majalla" w:hAnsi="Sakkal Majalla"/>
          <w:sz w:val="27"/>
          <w:rtl/>
        </w:rPr>
        <w:t>سات العمل المدنيّ</w:t>
      </w:r>
      <w:r w:rsidRPr="00E32786">
        <w:rPr>
          <w:rFonts w:ascii="Sakkal Majalla" w:hAnsi="Sakkal Majalla" w:hint="cs"/>
          <w:sz w:val="27"/>
          <w:rtl/>
        </w:rPr>
        <w:t>.</w:t>
      </w:r>
      <w:r w:rsidRPr="00E32786">
        <w:rPr>
          <w:rFonts w:ascii="Sakkal Majalla" w:hAnsi="Sakkal Majalla"/>
          <w:sz w:val="27"/>
          <w:rtl/>
        </w:rPr>
        <w:t xml:space="preserve"> وما تمارسه هذه المؤس</w:t>
      </w:r>
      <w:r w:rsidRPr="00E32786">
        <w:rPr>
          <w:rFonts w:ascii="Sakkal Majalla" w:hAnsi="Sakkal Majalla" w:hint="cs"/>
          <w:sz w:val="27"/>
          <w:rtl/>
        </w:rPr>
        <w:t>ّ</w:t>
      </w:r>
      <w:r w:rsidRPr="00E32786">
        <w:rPr>
          <w:rFonts w:ascii="Sakkal Majalla" w:hAnsi="Sakkal Majalla"/>
          <w:sz w:val="27"/>
          <w:rtl/>
        </w:rPr>
        <w:t xml:space="preserve">سات في بعض الدول العربيّة والإسلاميّة من حماية </w:t>
      </w:r>
      <w:r w:rsidRPr="00E32786">
        <w:rPr>
          <w:rFonts w:hint="eastAsia"/>
          <w:sz w:val="24"/>
          <w:szCs w:val="24"/>
          <w:rtl/>
        </w:rPr>
        <w:t>«</w:t>
      </w:r>
      <w:r w:rsidRPr="00E32786">
        <w:rPr>
          <w:rFonts w:ascii="Sakkal Majalla" w:hAnsi="Sakkal Majalla"/>
          <w:sz w:val="27"/>
          <w:rtl/>
        </w:rPr>
        <w:t>الاستبداد المحل</w:t>
      </w:r>
      <w:r w:rsidRPr="00E32786">
        <w:rPr>
          <w:rFonts w:ascii="Sakkal Majalla" w:hAnsi="Sakkal Majalla" w:hint="cs"/>
          <w:sz w:val="27"/>
          <w:rtl/>
        </w:rPr>
        <w:t>ّ</w:t>
      </w:r>
      <w:r w:rsidRPr="00E32786">
        <w:rPr>
          <w:rFonts w:ascii="Sakkal Majalla" w:hAnsi="Sakkal Majalla"/>
          <w:sz w:val="27"/>
          <w:rtl/>
        </w:rPr>
        <w:t>ي</w:t>
      </w:r>
      <w:r w:rsidRPr="00E32786">
        <w:rPr>
          <w:rFonts w:ascii="Sakkal Majalla" w:hAnsi="Sakkal Majalla" w:hint="cs"/>
          <w:sz w:val="27"/>
          <w:rtl/>
        </w:rPr>
        <w:t>،</w:t>
      </w:r>
      <w:r w:rsidRPr="00E32786">
        <w:rPr>
          <w:rFonts w:ascii="Sakkal Majalla" w:hAnsi="Sakkal Majalla"/>
          <w:sz w:val="27"/>
          <w:rtl/>
        </w:rPr>
        <w:t xml:space="preserve"> الذي يفرض نفسه رغم إرادة الشعب على المستوى الوطنيّ، ويعتمد على ما يمتلكه من أسباب القوّة لفرض إرادته، وممارسة إجراءاته</w:t>
      </w:r>
      <w:r w:rsidRPr="00E32786">
        <w:rPr>
          <w:rFonts w:ascii="Sakkal Majalla" w:hAnsi="Sakkal Majalla" w:hint="cs"/>
          <w:sz w:val="27"/>
          <w:rtl/>
        </w:rPr>
        <w:t>،</w:t>
      </w:r>
      <w:r w:rsidRPr="00E32786">
        <w:rPr>
          <w:rFonts w:ascii="Sakkal Majalla" w:hAnsi="Sakkal Majalla"/>
          <w:sz w:val="27"/>
          <w:rtl/>
        </w:rPr>
        <w:t xml:space="preserve"> لا يصلح أن يكون هو المرجعيّة التشريعيّة... وإنّ استخدامه للعنف في قمع الشعب وقهر إرادته هو بحدّ ذاته شكل</w:t>
      </w:r>
      <w:r w:rsidRPr="00E32786">
        <w:rPr>
          <w:rFonts w:ascii="Sakkal Majalla" w:hAnsi="Sakkal Majalla" w:hint="cs"/>
          <w:sz w:val="27"/>
          <w:rtl/>
        </w:rPr>
        <w:t>ٌ</w:t>
      </w:r>
      <w:r w:rsidRPr="00E32786">
        <w:rPr>
          <w:rFonts w:ascii="Sakkal Majalla" w:hAnsi="Sakkal Majalla"/>
          <w:sz w:val="27"/>
          <w:rtl/>
        </w:rPr>
        <w:t xml:space="preserve"> من أشكال الإرهاب الذي تجب إدانته ومقاطعته</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8"/>
      </w:r>
      <w:r w:rsidRPr="00E32786">
        <w:rPr>
          <w:rFonts w:ascii="Sakkal Majalla" w:hAnsi="Sakkal Majalla"/>
          <w:sz w:val="27"/>
          <w:vertAlign w:val="superscript"/>
          <w:rtl/>
        </w:rPr>
        <w:t>)</w:t>
      </w:r>
      <w:r w:rsidRPr="00E32786">
        <w:rPr>
          <w:rFonts w:ascii="Sakkal Majalla" w:hAnsi="Sakkal Majalla"/>
          <w:sz w:val="27"/>
          <w:rtl/>
        </w:rPr>
        <w:t xml:space="preserve">. </w:t>
      </w:r>
    </w:p>
    <w:p w14:paraId="59EB0E30" w14:textId="284624C5" w:rsidR="00552E3C" w:rsidRPr="00E32786" w:rsidRDefault="00552E3C" w:rsidP="00902F20">
      <w:pPr>
        <w:rPr>
          <w:rFonts w:ascii="Sakkal Majalla" w:hAnsi="Sakkal Majalla"/>
          <w:sz w:val="27"/>
          <w:rtl/>
        </w:rPr>
      </w:pPr>
      <w:r w:rsidRPr="00E32786">
        <w:rPr>
          <w:rFonts w:ascii="Sakkal Majalla" w:hAnsi="Sakkal Majalla"/>
          <w:sz w:val="27"/>
          <w:rtl/>
        </w:rPr>
        <w:tab/>
        <w:t>ومع إحياء الهويّة الفرديّة والجماعيّة في العالم الإسلاميّ والعربيّ خصوصا</w:t>
      </w:r>
      <w:r w:rsidRPr="00E32786">
        <w:rPr>
          <w:rFonts w:ascii="Sakkal Majalla" w:hAnsi="Sakkal Majalla" w:hint="cs"/>
          <w:sz w:val="27"/>
          <w:rtl/>
        </w:rPr>
        <w:t>ً</w:t>
      </w:r>
      <w:r w:rsidRPr="00E32786">
        <w:rPr>
          <w:rFonts w:ascii="Sakkal Majalla" w:hAnsi="Sakkal Majalla"/>
          <w:sz w:val="27"/>
          <w:rtl/>
        </w:rPr>
        <w:t>، وما يدخل فيه من إصلاح</w:t>
      </w:r>
      <w:r w:rsidRPr="00E32786">
        <w:rPr>
          <w:rFonts w:ascii="Sakkal Majalla" w:hAnsi="Sakkal Majalla" w:hint="cs"/>
          <w:sz w:val="27"/>
          <w:rtl/>
        </w:rPr>
        <w:t>ٍ</w:t>
      </w:r>
      <w:r w:rsidRPr="00E32786">
        <w:rPr>
          <w:rFonts w:ascii="Sakkal Majalla" w:hAnsi="Sakkal Majalla"/>
          <w:sz w:val="27"/>
          <w:rtl/>
        </w:rPr>
        <w:t xml:space="preserve"> سياسيّ وثقافي واجتماعيّ وقانونيّ وأمنيّ</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لا بُدَّ من</w:t>
      </w:r>
      <w:r w:rsidRPr="00E32786">
        <w:rPr>
          <w:rFonts w:ascii="Sakkal Majalla" w:hAnsi="Sakkal Majalla"/>
          <w:sz w:val="27"/>
          <w:rtl/>
        </w:rPr>
        <w:t xml:space="preserve"> الإصلاح الاقتصاديّ، و</w:t>
      </w:r>
      <w:r w:rsidRPr="00E32786">
        <w:rPr>
          <w:rFonts w:ascii="Sakkal Majalla" w:hAnsi="Sakkal Majalla" w:hint="cs"/>
          <w:sz w:val="27"/>
          <w:rtl/>
        </w:rPr>
        <w:t xml:space="preserve">أداء </w:t>
      </w:r>
      <w:r w:rsidRPr="00E32786">
        <w:rPr>
          <w:rFonts w:ascii="Sakkal Majalla" w:hAnsi="Sakkal Majalla"/>
          <w:sz w:val="27"/>
          <w:rtl/>
        </w:rPr>
        <w:t>حق</w:t>
      </w:r>
      <w:r w:rsidRPr="00E32786">
        <w:rPr>
          <w:rFonts w:ascii="Sakkal Majalla" w:hAnsi="Sakkal Majalla" w:hint="cs"/>
          <w:sz w:val="27"/>
          <w:rtl/>
        </w:rPr>
        <w:t>ّ</w:t>
      </w:r>
      <w:r w:rsidRPr="00E32786">
        <w:rPr>
          <w:rFonts w:ascii="Sakkal Majalla" w:hAnsi="Sakkal Majalla"/>
          <w:sz w:val="27"/>
          <w:rtl/>
        </w:rPr>
        <w:t xml:space="preserve"> الفرد بما يحق</w:t>
      </w:r>
      <w:r w:rsidRPr="00E32786">
        <w:rPr>
          <w:rFonts w:ascii="Sakkal Majalla" w:hAnsi="Sakkal Majalla" w:hint="cs"/>
          <w:sz w:val="27"/>
          <w:rtl/>
        </w:rPr>
        <w:t>ِّ</w:t>
      </w:r>
      <w:r w:rsidRPr="00E32786">
        <w:rPr>
          <w:rFonts w:ascii="Sakkal Majalla" w:hAnsi="Sakkal Majalla"/>
          <w:sz w:val="27"/>
          <w:rtl/>
        </w:rPr>
        <w:t>ق كرامته كإنسان</w:t>
      </w:r>
      <w:r w:rsidRPr="00E32786">
        <w:rPr>
          <w:rFonts w:ascii="Sakkal Majalla" w:hAnsi="Sakkal Majalla" w:hint="cs"/>
          <w:sz w:val="27"/>
          <w:rtl/>
        </w:rPr>
        <w:t>ٍ</w:t>
      </w:r>
      <w:r w:rsidRPr="00E32786">
        <w:rPr>
          <w:rFonts w:ascii="Sakkal Majalla" w:hAnsi="Sakkal Majalla"/>
          <w:sz w:val="27"/>
          <w:rtl/>
        </w:rPr>
        <w:t>، ليس على مستو</w:t>
      </w:r>
      <w:r w:rsidRPr="00E32786">
        <w:rPr>
          <w:rFonts w:ascii="Sakkal Majalla" w:hAnsi="Sakkal Majalla" w:hint="cs"/>
          <w:sz w:val="27"/>
          <w:rtl/>
        </w:rPr>
        <w:t>ى</w:t>
      </w:r>
      <w:r w:rsidRPr="00E32786">
        <w:rPr>
          <w:rFonts w:ascii="Sakkal Majalla" w:hAnsi="Sakkal Majalla"/>
          <w:sz w:val="27"/>
          <w:rtl/>
        </w:rPr>
        <w:t xml:space="preserve"> إقليمه فح</w:t>
      </w:r>
      <w:r w:rsidRPr="00E32786">
        <w:rPr>
          <w:rFonts w:ascii="Sakkal Majalla" w:hAnsi="Sakkal Majalla" w:hint="cs"/>
          <w:sz w:val="27"/>
          <w:rtl/>
        </w:rPr>
        <w:t>َ</w:t>
      </w:r>
      <w:r w:rsidRPr="00E32786">
        <w:rPr>
          <w:rFonts w:ascii="Sakkal Majalla" w:hAnsi="Sakkal Majalla"/>
          <w:sz w:val="27"/>
          <w:rtl/>
        </w:rPr>
        <w:t>س</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 xml:space="preserve"> بل على مستوى أم</w:t>
      </w:r>
      <w:r w:rsidRPr="00E32786">
        <w:rPr>
          <w:rFonts w:ascii="Sakkal Majalla" w:hAnsi="Sakkal Majalla" w:hint="cs"/>
          <w:sz w:val="27"/>
          <w:rtl/>
        </w:rPr>
        <w:t>ّ</w:t>
      </w:r>
      <w:r w:rsidRPr="00E32786">
        <w:rPr>
          <w:rFonts w:ascii="Sakkal Majalla" w:hAnsi="Sakkal Majalla"/>
          <w:sz w:val="27"/>
          <w:rtl/>
        </w:rPr>
        <w:t>ته؛ بل لا أجازف على المستوى الإنسانيّ ككل</w:t>
      </w:r>
      <w:r w:rsidRPr="00E32786">
        <w:rPr>
          <w:rFonts w:ascii="Sakkal Majalla" w:hAnsi="Sakkal Majalla" w:hint="cs"/>
          <w:sz w:val="27"/>
          <w:rtl/>
        </w:rPr>
        <w:t>ّ</w:t>
      </w:r>
      <w:r w:rsidRPr="00E32786">
        <w:rPr>
          <w:rFonts w:ascii="Sakkal Majalla" w:hAnsi="Sakkal Majalla"/>
          <w:sz w:val="27"/>
          <w:rtl/>
        </w:rPr>
        <w:t>، بحيث يكون الفقر جريمة</w:t>
      </w:r>
      <w:r w:rsidRPr="00E32786">
        <w:rPr>
          <w:rFonts w:ascii="Sakkal Majalla" w:hAnsi="Sakkal Majalla" w:hint="cs"/>
          <w:sz w:val="27"/>
          <w:rtl/>
        </w:rPr>
        <w:t>ً</w:t>
      </w:r>
      <w:r w:rsidRPr="00E32786">
        <w:rPr>
          <w:rFonts w:ascii="Sakkal Majalla" w:hAnsi="Sakkal Majalla"/>
          <w:sz w:val="27"/>
          <w:rtl/>
        </w:rPr>
        <w:t xml:space="preserve"> بحق</w:t>
      </w:r>
      <w:r w:rsidRPr="00E32786">
        <w:rPr>
          <w:rFonts w:ascii="Sakkal Majalla" w:hAnsi="Sakkal Majalla" w:hint="cs"/>
          <w:sz w:val="27"/>
          <w:rtl/>
        </w:rPr>
        <w:t>ّ</w:t>
      </w:r>
      <w:r w:rsidRPr="00E32786">
        <w:rPr>
          <w:rFonts w:ascii="Sakkal Majalla" w:hAnsi="Sakkal Majalla"/>
          <w:sz w:val="27"/>
          <w:rtl/>
        </w:rPr>
        <w:t xml:space="preserve"> الأفراد، أيّا كان هذا الفرد، وأيّا كان دينه وتوج</w:t>
      </w:r>
      <w:r w:rsidRPr="00E32786">
        <w:rPr>
          <w:rFonts w:ascii="Sakkal Majalla" w:hAnsi="Sakkal Majalla" w:hint="cs"/>
          <w:sz w:val="27"/>
          <w:rtl/>
        </w:rPr>
        <w:t>ُّ</w:t>
      </w:r>
      <w:r w:rsidRPr="00E32786">
        <w:rPr>
          <w:rFonts w:ascii="Sakkal Majalla" w:hAnsi="Sakkal Majalla"/>
          <w:sz w:val="27"/>
          <w:rtl/>
        </w:rPr>
        <w:t>هه، حيث يجب على المجتمع الإنسانيّ محاربة كلّ ما يؤد</w:t>
      </w:r>
      <w:r w:rsidRPr="00E32786">
        <w:rPr>
          <w:rFonts w:ascii="Sakkal Majalla" w:hAnsi="Sakkal Majalla" w:hint="cs"/>
          <w:sz w:val="27"/>
          <w:rtl/>
        </w:rPr>
        <w:t>ّ</w:t>
      </w:r>
      <w:r w:rsidRPr="00E32786">
        <w:rPr>
          <w:rFonts w:ascii="Sakkal Majalla" w:hAnsi="Sakkal Majalla"/>
          <w:sz w:val="27"/>
          <w:rtl/>
        </w:rPr>
        <w:t>ي إلى أكل خيرات الشعوب، وابتزازهم، والات</w:t>
      </w:r>
      <w:r w:rsidRPr="00E32786">
        <w:rPr>
          <w:rFonts w:ascii="Sakkal Majalla" w:hAnsi="Sakkal Majalla" w:hint="cs"/>
          <w:sz w:val="27"/>
          <w:rtl/>
        </w:rPr>
        <w:t>ّ</w:t>
      </w:r>
      <w:r w:rsidRPr="00E32786">
        <w:rPr>
          <w:rFonts w:ascii="Sakkal Majalla" w:hAnsi="Sakkal Majalla"/>
          <w:sz w:val="27"/>
          <w:rtl/>
        </w:rPr>
        <w:t>جار بالبشر</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فالانتخابات الحرّة، والتعد</w:t>
      </w:r>
      <w:r w:rsidRPr="00E32786">
        <w:rPr>
          <w:rFonts w:ascii="Sakkal Majalla" w:hAnsi="Sakkal Majalla" w:hint="cs"/>
          <w:sz w:val="27"/>
          <w:rtl/>
        </w:rPr>
        <w:t>ُّ</w:t>
      </w:r>
      <w:r w:rsidRPr="00E32786">
        <w:rPr>
          <w:rFonts w:ascii="Sakkal Majalla" w:hAnsi="Sakkal Majalla"/>
          <w:sz w:val="27"/>
          <w:rtl/>
        </w:rPr>
        <w:t>ديّة السياسيّة ليستا كافيتين لإيجاد الديمقراطيّة</w:t>
      </w:r>
      <w:r w:rsidRPr="00E32786">
        <w:rPr>
          <w:rFonts w:ascii="Sakkal Majalla" w:hAnsi="Sakkal Majalla" w:hint="cs"/>
          <w:sz w:val="27"/>
          <w:rtl/>
        </w:rPr>
        <w:t>؛</w:t>
      </w:r>
      <w:r w:rsidRPr="00E32786">
        <w:rPr>
          <w:rFonts w:ascii="Sakkal Majalla" w:hAnsi="Sakkal Majalla"/>
          <w:sz w:val="27"/>
          <w:rtl/>
        </w:rPr>
        <w:t xml:space="preserve"> إذ ينبغي أن تكون المساواة الاقتصاديّة متاحة</w:t>
      </w:r>
      <w:r w:rsidR="00D33457" w:rsidRPr="00E32786">
        <w:rPr>
          <w:rFonts w:ascii="Sakkal Majalla" w:hAnsi="Sakkal Majalla" w:hint="cs"/>
          <w:sz w:val="27"/>
          <w:rtl/>
        </w:rPr>
        <w:t>ً</w:t>
      </w:r>
      <w:r w:rsidRPr="00E32786">
        <w:rPr>
          <w:rFonts w:ascii="Sakkal Majalla" w:hAnsi="Sakkal Majalla"/>
          <w:sz w:val="27"/>
          <w:rtl/>
        </w:rPr>
        <w:t>، أو أن تكون الحكومة ملتزمة</w:t>
      </w:r>
      <w:r w:rsidR="00D33457" w:rsidRPr="00E32786">
        <w:rPr>
          <w:rFonts w:ascii="Sakkal Majalla" w:hAnsi="Sakkal Majalla" w:hint="cs"/>
          <w:sz w:val="27"/>
          <w:rtl/>
        </w:rPr>
        <w:t>ً</w:t>
      </w:r>
      <w:r w:rsidRPr="00E32786">
        <w:rPr>
          <w:rFonts w:ascii="Sakkal Majalla" w:hAnsi="Sakkal Majalla"/>
          <w:sz w:val="27"/>
          <w:rtl/>
        </w:rPr>
        <w:t xml:space="preserve"> بمبدأ تضييق الهوّة الاقتصاديّة بين أفراد الشعب</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29"/>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ولعل</w:t>
      </w:r>
      <w:r w:rsidRPr="00E32786">
        <w:rPr>
          <w:rFonts w:ascii="Sakkal Majalla" w:hAnsi="Sakkal Majalla" w:hint="cs"/>
          <w:sz w:val="27"/>
          <w:rtl/>
        </w:rPr>
        <w:t>ّ</w:t>
      </w:r>
      <w:r w:rsidRPr="00E32786">
        <w:rPr>
          <w:rFonts w:ascii="Sakkal Majalla" w:hAnsi="Sakkal Majalla"/>
          <w:sz w:val="27"/>
          <w:rtl/>
        </w:rPr>
        <w:t>ي اقترح هنا وجود محاكم دوليّة، أو على الأقل</w:t>
      </w:r>
      <w:r w:rsidRPr="00E32786">
        <w:rPr>
          <w:rFonts w:ascii="Sakkal Majalla" w:hAnsi="Sakkal Majalla" w:hint="cs"/>
          <w:sz w:val="27"/>
          <w:rtl/>
        </w:rPr>
        <w:t>ّ</w:t>
      </w:r>
      <w:r w:rsidRPr="00E32786">
        <w:rPr>
          <w:rFonts w:ascii="Sakkal Majalla" w:hAnsi="Sakkal Majalla"/>
          <w:sz w:val="27"/>
          <w:rtl/>
        </w:rPr>
        <w:t xml:space="preserve"> على المستوى العربيّ والإسلاميّ، تكون متعلّ</w:t>
      </w:r>
      <w:r w:rsidRPr="00E32786">
        <w:rPr>
          <w:rFonts w:ascii="Sakkal Majalla" w:hAnsi="Sakkal Majalla" w:hint="cs"/>
          <w:sz w:val="27"/>
          <w:rtl/>
        </w:rPr>
        <w:t>ِ</w:t>
      </w:r>
      <w:r w:rsidRPr="00E32786">
        <w:rPr>
          <w:rFonts w:ascii="Sakkal Majalla" w:hAnsi="Sakkal Majalla"/>
          <w:sz w:val="27"/>
          <w:rtl/>
        </w:rPr>
        <w:t>قة</w:t>
      </w:r>
      <w:r w:rsidR="00D33457" w:rsidRPr="00E32786">
        <w:rPr>
          <w:rFonts w:ascii="Sakkal Majalla" w:hAnsi="Sakkal Majalla" w:hint="cs"/>
          <w:sz w:val="27"/>
          <w:rtl/>
        </w:rPr>
        <w:t>ً</w:t>
      </w:r>
      <w:r w:rsidRPr="00E32786">
        <w:rPr>
          <w:rFonts w:ascii="Sakkal Majalla" w:hAnsi="Sakkal Majalla"/>
          <w:sz w:val="27"/>
          <w:rtl/>
        </w:rPr>
        <w:t xml:space="preserve"> بالأفراد، ولها فروعها، وللأفراد حق</w:t>
      </w:r>
      <w:r w:rsidRPr="00E32786">
        <w:rPr>
          <w:rFonts w:ascii="Sakkal Majalla" w:hAnsi="Sakkal Majalla" w:hint="cs"/>
          <w:sz w:val="27"/>
          <w:rtl/>
        </w:rPr>
        <w:t>ّ</w:t>
      </w:r>
      <w:r w:rsidRPr="00E32786">
        <w:rPr>
          <w:rFonts w:ascii="Sakkal Majalla" w:hAnsi="Sakkal Majalla"/>
          <w:sz w:val="27"/>
          <w:rtl/>
        </w:rPr>
        <w:t xml:space="preserve"> التقاضي لأيّ مظلمة</w:t>
      </w:r>
      <w:r w:rsidRPr="00E32786">
        <w:rPr>
          <w:rFonts w:ascii="Sakkal Majalla" w:hAnsi="Sakkal Majalla" w:hint="cs"/>
          <w:sz w:val="27"/>
          <w:rtl/>
        </w:rPr>
        <w:t>ٍ</w:t>
      </w:r>
      <w:r w:rsidRPr="00E32786">
        <w:rPr>
          <w:rFonts w:ascii="Sakkal Majalla" w:hAnsi="Sakkal Majalla"/>
          <w:sz w:val="27"/>
          <w:rtl/>
        </w:rPr>
        <w:t>، وتكون مستقل</w:t>
      </w:r>
      <w:r w:rsidRPr="00E32786">
        <w:rPr>
          <w:rFonts w:ascii="Sakkal Majalla" w:hAnsi="Sakkal Majalla" w:hint="cs"/>
          <w:sz w:val="27"/>
          <w:rtl/>
        </w:rPr>
        <w:t>ّ</w:t>
      </w:r>
      <w:r w:rsidRPr="00E32786">
        <w:rPr>
          <w:rFonts w:ascii="Sakkal Majalla" w:hAnsi="Sakkal Majalla"/>
          <w:sz w:val="27"/>
          <w:rtl/>
        </w:rPr>
        <w:t>ة</w:t>
      </w:r>
      <w:r w:rsidRPr="00E32786">
        <w:rPr>
          <w:rFonts w:ascii="Sakkal Majalla" w:hAnsi="Sakkal Majalla" w:hint="cs"/>
          <w:sz w:val="27"/>
          <w:rtl/>
        </w:rPr>
        <w:t>ً</w:t>
      </w:r>
      <w:r w:rsidRPr="00E32786">
        <w:rPr>
          <w:rFonts w:ascii="Sakkal Majalla" w:hAnsi="Sakkal Majalla"/>
          <w:sz w:val="27"/>
          <w:rtl/>
        </w:rPr>
        <w:t>، ومرتبطة بخيط الشعوب ككل</w:t>
      </w:r>
      <w:r w:rsidRPr="00E32786">
        <w:rPr>
          <w:rFonts w:ascii="Sakkal Majalla" w:hAnsi="Sakkal Majalla" w:hint="cs"/>
          <w:sz w:val="27"/>
          <w:rtl/>
        </w:rPr>
        <w:t>ّ</w:t>
      </w:r>
      <w:r w:rsidRPr="00E32786">
        <w:rPr>
          <w:rFonts w:ascii="Sakkal Majalla" w:hAnsi="Sakkal Majalla"/>
          <w:sz w:val="27"/>
          <w:rtl/>
        </w:rPr>
        <w:t>، حيث يكون من حق</w:t>
      </w:r>
      <w:r w:rsidRPr="00E32786">
        <w:rPr>
          <w:rFonts w:ascii="Sakkal Majalla" w:hAnsi="Sakkal Majalla" w:hint="cs"/>
          <w:sz w:val="27"/>
          <w:rtl/>
        </w:rPr>
        <w:t>ّ</w:t>
      </w:r>
      <w:r w:rsidRPr="00E32786">
        <w:rPr>
          <w:rFonts w:ascii="Sakkal Majalla" w:hAnsi="Sakkal Majalla"/>
          <w:sz w:val="27"/>
          <w:rtl/>
        </w:rPr>
        <w:t xml:space="preserve"> الفرد التقاضي في</w:t>
      </w:r>
      <w:r w:rsidRPr="00E32786">
        <w:rPr>
          <w:rFonts w:ascii="Sakkal Majalla" w:hAnsi="Sakkal Majalla" w:hint="cs"/>
          <w:sz w:val="27"/>
          <w:rtl/>
        </w:rPr>
        <w:t xml:space="preserve"> </w:t>
      </w:r>
      <w:r w:rsidRPr="00E32786">
        <w:rPr>
          <w:rFonts w:ascii="Sakkal Majalla" w:hAnsi="Sakkal Majalla"/>
          <w:sz w:val="27"/>
          <w:rtl/>
        </w:rPr>
        <w:t>ما يتعل</w:t>
      </w:r>
      <w:r w:rsidRPr="00E32786">
        <w:rPr>
          <w:rFonts w:ascii="Sakkal Majalla" w:hAnsi="Sakkal Majalla" w:hint="cs"/>
          <w:sz w:val="27"/>
          <w:rtl/>
        </w:rPr>
        <w:t>ّ</w:t>
      </w:r>
      <w:r w:rsidRPr="00E32786">
        <w:rPr>
          <w:rFonts w:ascii="Sakkal Majalla" w:hAnsi="Sakkal Majalla"/>
          <w:sz w:val="27"/>
          <w:rtl/>
        </w:rPr>
        <w:t>ق بالمساس بالحقوق الإنسانيّة لأي</w:t>
      </w:r>
      <w:r w:rsidRPr="00E32786">
        <w:rPr>
          <w:rFonts w:ascii="Sakkal Majalla" w:hAnsi="Sakkal Majalla" w:hint="cs"/>
          <w:sz w:val="27"/>
          <w:rtl/>
        </w:rPr>
        <w:t>ّ</w:t>
      </w:r>
      <w:r w:rsidRPr="00E32786">
        <w:rPr>
          <w:rFonts w:ascii="Sakkal Majalla" w:hAnsi="Sakkal Majalla"/>
          <w:sz w:val="27"/>
          <w:rtl/>
        </w:rPr>
        <w:t xml:space="preserve"> فرد</w:t>
      </w:r>
      <w:r w:rsidRPr="00E32786">
        <w:rPr>
          <w:rFonts w:ascii="Sakkal Majalla" w:hAnsi="Sakkal Majalla" w:hint="cs"/>
          <w:sz w:val="27"/>
          <w:rtl/>
        </w:rPr>
        <w:t>ٍ</w:t>
      </w:r>
      <w:r w:rsidRPr="00E32786">
        <w:rPr>
          <w:rFonts w:ascii="Sakkal Majalla" w:hAnsi="Sakkal Majalla"/>
          <w:sz w:val="27"/>
          <w:rtl/>
        </w:rPr>
        <w:t xml:space="preserve"> من ق</w:t>
      </w:r>
      <w:r w:rsidRPr="00E32786">
        <w:rPr>
          <w:rFonts w:ascii="Sakkal Majalla" w:hAnsi="Sakkal Majalla" w:hint="cs"/>
          <w:sz w:val="27"/>
          <w:rtl/>
        </w:rPr>
        <w:t>ِ</w:t>
      </w:r>
      <w:r w:rsidRPr="00E32786">
        <w:rPr>
          <w:rFonts w:ascii="Sakkal Majalla" w:hAnsi="Sakkal Majalla"/>
          <w:sz w:val="27"/>
          <w:rtl/>
        </w:rPr>
        <w:t>ب</w:t>
      </w:r>
      <w:r w:rsidRPr="00E32786">
        <w:rPr>
          <w:rFonts w:ascii="Sakkal Majalla" w:hAnsi="Sakkal Majalla" w:hint="cs"/>
          <w:sz w:val="27"/>
          <w:rtl/>
        </w:rPr>
        <w:t>َ</w:t>
      </w:r>
      <w:r w:rsidRPr="00E32786">
        <w:rPr>
          <w:rFonts w:ascii="Sakkal Majalla" w:hAnsi="Sakkal Majalla"/>
          <w:sz w:val="27"/>
          <w:rtl/>
        </w:rPr>
        <w:t>ل المؤس</w:t>
      </w:r>
      <w:r w:rsidRPr="00E32786">
        <w:rPr>
          <w:rFonts w:ascii="Sakkal Majalla" w:hAnsi="Sakkal Majalla" w:hint="cs"/>
          <w:sz w:val="27"/>
          <w:rtl/>
        </w:rPr>
        <w:t>ّ</w:t>
      </w:r>
      <w:r w:rsidRPr="00E32786">
        <w:rPr>
          <w:rFonts w:ascii="Sakkal Majalla" w:hAnsi="Sakkal Majalla"/>
          <w:sz w:val="27"/>
          <w:rtl/>
        </w:rPr>
        <w:t>سات الكبرى في أي</w:t>
      </w:r>
      <w:r w:rsidRPr="00E32786">
        <w:rPr>
          <w:rFonts w:ascii="Sakkal Majalla" w:hAnsi="Sakkal Majalla" w:hint="cs"/>
          <w:sz w:val="27"/>
          <w:rtl/>
        </w:rPr>
        <w:t>ّ</w:t>
      </w:r>
      <w:r w:rsidRPr="00E32786">
        <w:rPr>
          <w:rFonts w:ascii="Sakkal Majalla" w:hAnsi="Sakkal Majalla"/>
          <w:sz w:val="27"/>
          <w:rtl/>
        </w:rPr>
        <w:t xml:space="preserve"> مجتمع، وبهذا ينخفض معدل اللجوء</w:t>
      </w:r>
      <w:r w:rsidRPr="00E32786">
        <w:rPr>
          <w:rFonts w:ascii="Sakkal Majalla" w:hAnsi="Sakkal Majalla" w:hint="cs"/>
          <w:sz w:val="27"/>
          <w:rtl/>
        </w:rPr>
        <w:t>،</w:t>
      </w:r>
      <w:r w:rsidRPr="00E32786">
        <w:rPr>
          <w:rFonts w:ascii="Sakkal Majalla" w:hAnsi="Sakkal Majalla"/>
          <w:sz w:val="27"/>
          <w:rtl/>
        </w:rPr>
        <w:t xml:space="preserve"> الذي يحدث أضرارا</w:t>
      </w:r>
      <w:r w:rsidRPr="00E32786">
        <w:rPr>
          <w:rFonts w:ascii="Sakkal Majalla" w:hAnsi="Sakkal Majalla" w:hint="cs"/>
          <w:sz w:val="27"/>
          <w:rtl/>
        </w:rPr>
        <w:t>ً</w:t>
      </w:r>
      <w:r w:rsidRPr="00E32786">
        <w:rPr>
          <w:rFonts w:ascii="Sakkal Majalla" w:hAnsi="Sakkal Majalla"/>
          <w:sz w:val="27"/>
          <w:rtl/>
        </w:rPr>
        <w:t xml:space="preserve"> أكبر، ويكوّن جماعات متطر</w:t>
      </w:r>
      <w:r w:rsidRPr="00E32786">
        <w:rPr>
          <w:rFonts w:ascii="Sakkal Majalla" w:hAnsi="Sakkal Majalla" w:hint="cs"/>
          <w:sz w:val="27"/>
          <w:rtl/>
        </w:rPr>
        <w:t>ّ</w:t>
      </w:r>
      <w:r w:rsidRPr="00E32786">
        <w:rPr>
          <w:rFonts w:ascii="Sakkal Majalla" w:hAnsi="Sakkal Majalla"/>
          <w:sz w:val="27"/>
          <w:rtl/>
        </w:rPr>
        <w:t xml:space="preserve">فة في الخارج، أو </w:t>
      </w:r>
      <w:r w:rsidRPr="00E32786">
        <w:rPr>
          <w:rFonts w:ascii="Sakkal Majalla" w:hAnsi="Sakkal Majalla"/>
          <w:sz w:val="27"/>
          <w:rtl/>
        </w:rPr>
        <w:lastRenderedPageBreak/>
        <w:t>يضطر</w:t>
      </w:r>
      <w:r w:rsidRPr="00E32786">
        <w:rPr>
          <w:rFonts w:ascii="Sakkal Majalla" w:hAnsi="Sakkal Majalla" w:hint="cs"/>
          <w:sz w:val="27"/>
          <w:rtl/>
        </w:rPr>
        <w:t>ّ</w:t>
      </w:r>
      <w:r w:rsidRPr="00E32786">
        <w:rPr>
          <w:rFonts w:ascii="Sakkal Majalla" w:hAnsi="Sakkal Majalla"/>
          <w:sz w:val="27"/>
          <w:rtl/>
        </w:rPr>
        <w:t xml:space="preserve"> الشخص للتنك</w:t>
      </w:r>
      <w:r w:rsidRPr="00E32786">
        <w:rPr>
          <w:rFonts w:ascii="Sakkal Majalla" w:hAnsi="Sakkal Majalla" w:hint="cs"/>
          <w:sz w:val="27"/>
          <w:rtl/>
        </w:rPr>
        <w:t>ُّ</w:t>
      </w:r>
      <w:r w:rsidRPr="00E32786">
        <w:rPr>
          <w:rFonts w:ascii="Sakkal Majalla" w:hAnsi="Sakkal Majalla"/>
          <w:sz w:val="27"/>
          <w:rtl/>
        </w:rPr>
        <w:t>ر لذاتي</w:t>
      </w:r>
      <w:r w:rsidRPr="00E32786">
        <w:rPr>
          <w:rFonts w:ascii="Sakkal Majalla" w:hAnsi="Sakkal Majalla" w:hint="cs"/>
          <w:sz w:val="27"/>
          <w:rtl/>
        </w:rPr>
        <w:t>ّ</w:t>
      </w:r>
      <w:r w:rsidRPr="00E32786">
        <w:rPr>
          <w:rFonts w:ascii="Sakkal Majalla" w:hAnsi="Sakkal Majalla"/>
          <w:sz w:val="27"/>
          <w:rtl/>
        </w:rPr>
        <w:t>ته ودينه ومجتمعه وجماعته</w:t>
      </w:r>
      <w:r w:rsidRPr="00E32786">
        <w:rPr>
          <w:rFonts w:ascii="Sakkal Majalla" w:hAnsi="Sakkal Majalla" w:hint="cs"/>
          <w:sz w:val="27"/>
          <w:rtl/>
        </w:rPr>
        <w:t>،</w:t>
      </w:r>
      <w:r w:rsidRPr="00E32786">
        <w:rPr>
          <w:rFonts w:ascii="Sakkal Majalla" w:hAnsi="Sakkal Majalla"/>
          <w:sz w:val="27"/>
          <w:rtl/>
        </w:rPr>
        <w:t xml:space="preserve"> بل وتأريخه.</w:t>
      </w:r>
    </w:p>
    <w:p w14:paraId="298C29F8" w14:textId="77777777" w:rsidR="00552E3C" w:rsidRPr="00E32786" w:rsidRDefault="00552E3C" w:rsidP="00902F20">
      <w:pPr>
        <w:rPr>
          <w:rFonts w:ascii="Sakkal Majalla" w:hAnsi="Sakkal Majalla"/>
          <w:sz w:val="27"/>
          <w:rtl/>
        </w:rPr>
      </w:pPr>
      <w:r w:rsidRPr="00E32786">
        <w:rPr>
          <w:rFonts w:ascii="Sakkal Majalla" w:hAnsi="Sakkal Majalla"/>
          <w:sz w:val="27"/>
          <w:rtl/>
        </w:rPr>
        <w:tab/>
        <w:t>فخلاصة ما سبق</w:t>
      </w:r>
      <w:r w:rsidRPr="00E32786">
        <w:rPr>
          <w:rFonts w:ascii="Sakkal Majalla" w:hAnsi="Sakkal Majalla" w:hint="cs"/>
          <w:sz w:val="27"/>
          <w:rtl/>
        </w:rPr>
        <w:t xml:space="preserve"> أن</w:t>
      </w:r>
      <w:r w:rsidRPr="00E32786">
        <w:rPr>
          <w:rFonts w:ascii="Sakkal Majalla" w:hAnsi="Sakkal Majalla"/>
          <w:sz w:val="27"/>
          <w:rtl/>
        </w:rPr>
        <w:t xml:space="preserve"> الهويّة هنا ليس بالمعنى الضيق المتنك</w:t>
      </w:r>
      <w:r w:rsidRPr="00E32786">
        <w:rPr>
          <w:rFonts w:ascii="Sakkal Majalla" w:hAnsi="Sakkal Majalla" w:hint="cs"/>
          <w:sz w:val="27"/>
          <w:rtl/>
        </w:rPr>
        <w:t>ّ</w:t>
      </w:r>
      <w:r w:rsidRPr="00E32786">
        <w:rPr>
          <w:rFonts w:ascii="Sakkal Majalla" w:hAnsi="Sakkal Majalla"/>
          <w:sz w:val="27"/>
          <w:rtl/>
        </w:rPr>
        <w:t>ر للعدالة والحداثة، وليس بالمعنى التغريبيّ المطلق والعلمانيّ الاستبداديّ، ولكنّها هويّة تحفظ حق</w:t>
      </w:r>
      <w:r w:rsidRPr="00E32786">
        <w:rPr>
          <w:rFonts w:ascii="Sakkal Majalla" w:hAnsi="Sakkal Majalla" w:hint="cs"/>
          <w:sz w:val="27"/>
          <w:rtl/>
        </w:rPr>
        <w:t>ّ</w:t>
      </w:r>
      <w:r w:rsidRPr="00E32786">
        <w:rPr>
          <w:rFonts w:ascii="Sakkal Majalla" w:hAnsi="Sakkal Majalla"/>
          <w:sz w:val="27"/>
          <w:rtl/>
        </w:rPr>
        <w:t xml:space="preserve"> الفرد وتعد</w:t>
      </w:r>
      <w:r w:rsidRPr="00E32786">
        <w:rPr>
          <w:rFonts w:ascii="Sakkal Majalla" w:hAnsi="Sakkal Majalla" w:hint="cs"/>
          <w:sz w:val="27"/>
          <w:rtl/>
        </w:rPr>
        <w:t>ُّ</w:t>
      </w:r>
      <w:r w:rsidRPr="00E32786">
        <w:rPr>
          <w:rFonts w:ascii="Sakkal Majalla" w:hAnsi="Sakkal Majalla"/>
          <w:sz w:val="27"/>
          <w:rtl/>
        </w:rPr>
        <w:t>ديته وواجباته</w:t>
      </w:r>
      <w:r w:rsidRPr="00E32786">
        <w:rPr>
          <w:rFonts w:ascii="Sakkal Majalla" w:hAnsi="Sakkal Majalla" w:hint="cs"/>
          <w:sz w:val="27"/>
          <w:rtl/>
        </w:rPr>
        <w:t>.</w:t>
      </w:r>
      <w:r w:rsidRPr="00E32786">
        <w:rPr>
          <w:rFonts w:ascii="Sakkal Majalla" w:hAnsi="Sakkal Majalla"/>
          <w:sz w:val="27"/>
          <w:rtl/>
        </w:rPr>
        <w:t xml:space="preserve"> لهذا يكون عالم الدين أو المثقف حافظا</w:t>
      </w:r>
      <w:r w:rsidRPr="00E32786">
        <w:rPr>
          <w:rFonts w:ascii="Sakkal Majalla" w:hAnsi="Sakkal Majalla" w:hint="cs"/>
          <w:sz w:val="27"/>
          <w:rtl/>
        </w:rPr>
        <w:t>ً</w:t>
      </w:r>
      <w:r w:rsidRPr="00E32786">
        <w:rPr>
          <w:rFonts w:ascii="Sakkal Majalla" w:hAnsi="Sakkal Majalla"/>
          <w:sz w:val="27"/>
          <w:rtl/>
        </w:rPr>
        <w:t xml:space="preserve"> على هذه الهويّة، لا أن يكون مصالحيّا</w:t>
      </w:r>
      <w:r w:rsidRPr="00E32786">
        <w:rPr>
          <w:rFonts w:ascii="Sakkal Majalla" w:hAnsi="Sakkal Majalla" w:hint="cs"/>
          <w:sz w:val="27"/>
          <w:rtl/>
        </w:rPr>
        <w:t>ً</w:t>
      </w:r>
      <w:r w:rsidRPr="00E32786">
        <w:rPr>
          <w:rFonts w:ascii="Sakkal Majalla" w:hAnsi="Sakkal Majalla"/>
          <w:sz w:val="27"/>
          <w:rtl/>
        </w:rPr>
        <w:t>، وهذا ينطبق بشكل</w:t>
      </w:r>
      <w:r w:rsidRPr="00E32786">
        <w:rPr>
          <w:rFonts w:ascii="Sakkal Majalla" w:hAnsi="Sakkal Majalla" w:hint="cs"/>
          <w:sz w:val="27"/>
          <w:rtl/>
        </w:rPr>
        <w:t>ٍ</w:t>
      </w:r>
      <w:r w:rsidRPr="00E32786">
        <w:rPr>
          <w:rFonts w:ascii="Sakkal Majalla" w:hAnsi="Sakkal Majalla"/>
          <w:sz w:val="27"/>
          <w:rtl/>
        </w:rPr>
        <w:t xml:space="preserve"> طبيعيّ على مؤس</w:t>
      </w:r>
      <w:r w:rsidRPr="00E32786">
        <w:rPr>
          <w:rFonts w:ascii="Sakkal Majalla" w:hAnsi="Sakkal Majalla" w:hint="cs"/>
          <w:sz w:val="27"/>
          <w:rtl/>
        </w:rPr>
        <w:t>ّ</w:t>
      </w:r>
      <w:r w:rsidRPr="00E32786">
        <w:rPr>
          <w:rFonts w:ascii="Sakkal Majalla" w:hAnsi="Sakkal Majalla"/>
          <w:sz w:val="27"/>
          <w:rtl/>
        </w:rPr>
        <w:t>سات العمل المدنيّ، والمؤس</w:t>
      </w:r>
      <w:r w:rsidRPr="00E32786">
        <w:rPr>
          <w:rFonts w:ascii="Sakkal Majalla" w:hAnsi="Sakkal Majalla" w:hint="cs"/>
          <w:sz w:val="27"/>
          <w:rtl/>
        </w:rPr>
        <w:t>ّ</w:t>
      </w:r>
      <w:r w:rsidRPr="00E32786">
        <w:rPr>
          <w:rFonts w:ascii="Sakkal Majalla" w:hAnsi="Sakkal Majalla"/>
          <w:sz w:val="27"/>
          <w:rtl/>
        </w:rPr>
        <w:t>سات الأمنيّة والعسكريّة.</w:t>
      </w:r>
    </w:p>
    <w:p w14:paraId="0132E378" w14:textId="77777777" w:rsidR="00552E3C" w:rsidRPr="00E32786" w:rsidRDefault="00552E3C" w:rsidP="00902F20">
      <w:pPr>
        <w:rPr>
          <w:rFonts w:ascii="Sakkal Majalla" w:hAnsi="Sakkal Majalla"/>
          <w:sz w:val="27"/>
          <w:rtl/>
        </w:rPr>
      </w:pPr>
      <w:r w:rsidRPr="00E32786">
        <w:rPr>
          <w:rFonts w:ascii="Sakkal Majalla" w:hAnsi="Sakkal Majalla"/>
          <w:sz w:val="27"/>
          <w:rtl/>
        </w:rPr>
        <w:tab/>
        <w:t>وإذا لم تقدّم الهويّة بهذا المفهوم الإحيائي والإصلاحيّ ف</w:t>
      </w:r>
      <w:r w:rsidRPr="00E32786">
        <w:rPr>
          <w:rFonts w:ascii="Sakkal Majalla" w:hAnsi="Sakkal Majalla" w:hint="cs"/>
          <w:sz w:val="27"/>
          <w:rtl/>
        </w:rPr>
        <w:t>من</w:t>
      </w:r>
      <w:r w:rsidRPr="00E32786">
        <w:rPr>
          <w:rFonts w:ascii="Sakkal Majalla" w:hAnsi="Sakkal Majalla"/>
          <w:sz w:val="27"/>
          <w:rtl/>
        </w:rPr>
        <w:t xml:space="preserve"> </w:t>
      </w:r>
      <w:r w:rsidRPr="00E32786">
        <w:rPr>
          <w:rFonts w:ascii="Sakkal Majalla" w:hAnsi="Sakkal Majalla" w:hint="cs"/>
          <w:sz w:val="27"/>
          <w:rtl/>
        </w:rPr>
        <w:t>ال</w:t>
      </w:r>
      <w:r w:rsidRPr="00E32786">
        <w:rPr>
          <w:rFonts w:ascii="Sakkal Majalla" w:hAnsi="Sakkal Majalla"/>
          <w:sz w:val="27"/>
          <w:rtl/>
        </w:rPr>
        <w:t>طبيعيّ انتشار الأمراض التصو</w:t>
      </w:r>
      <w:r w:rsidRPr="00E32786">
        <w:rPr>
          <w:rFonts w:ascii="Sakkal Majalla" w:hAnsi="Sakkal Majalla" w:hint="cs"/>
          <w:sz w:val="27"/>
          <w:rtl/>
        </w:rPr>
        <w:t>ُّ</w:t>
      </w:r>
      <w:r w:rsidRPr="00E32786">
        <w:rPr>
          <w:rFonts w:ascii="Sakkal Majalla" w:hAnsi="Sakkal Majalla"/>
          <w:sz w:val="27"/>
          <w:rtl/>
        </w:rPr>
        <w:t>ريّة والمجتمعيّة، بد</w:t>
      </w:r>
      <w:r w:rsidRPr="00E32786">
        <w:rPr>
          <w:rFonts w:ascii="Sakkal Majalla" w:hAnsi="Sakkal Majalla" w:hint="cs"/>
          <w:sz w:val="27"/>
          <w:rtl/>
        </w:rPr>
        <w:t>ءاً</w:t>
      </w:r>
      <w:r w:rsidRPr="00E32786">
        <w:rPr>
          <w:rFonts w:ascii="Sakkal Majalla" w:hAnsi="Sakkal Majalla"/>
          <w:sz w:val="27"/>
          <w:rtl/>
        </w:rPr>
        <w:t xml:space="preserve"> من الإلحاد، وهو رد</w:t>
      </w:r>
      <w:r w:rsidRPr="00E32786">
        <w:rPr>
          <w:rFonts w:ascii="Sakkal Majalla" w:hAnsi="Sakkal Majalla" w:hint="cs"/>
          <w:sz w:val="27"/>
          <w:rtl/>
        </w:rPr>
        <w:t>ّ</w:t>
      </w:r>
      <w:r w:rsidRPr="00E32786">
        <w:rPr>
          <w:rFonts w:ascii="Sakkal Majalla" w:hAnsi="Sakkal Majalla"/>
          <w:sz w:val="27"/>
          <w:rtl/>
        </w:rPr>
        <w:t>ة فعل</w:t>
      </w:r>
      <w:r w:rsidRPr="00E32786">
        <w:rPr>
          <w:rFonts w:ascii="Sakkal Majalla" w:hAnsi="Sakkal Majalla" w:hint="cs"/>
          <w:sz w:val="27"/>
          <w:rtl/>
        </w:rPr>
        <w:t>ٍ</w:t>
      </w:r>
      <w:r w:rsidRPr="00E32786">
        <w:rPr>
          <w:rFonts w:ascii="Sakkal Majalla" w:hAnsi="Sakkal Majalla"/>
          <w:sz w:val="27"/>
          <w:rtl/>
        </w:rPr>
        <w:t xml:space="preserve"> للمجتمع الدينيّ والقبليّ المحافظ على استبداد فئة</w:t>
      </w:r>
      <w:r w:rsidRPr="00E32786">
        <w:rPr>
          <w:rFonts w:ascii="Sakkal Majalla" w:hAnsi="Sakkal Majalla" w:hint="cs"/>
          <w:sz w:val="27"/>
          <w:rtl/>
        </w:rPr>
        <w:t>ٍ</w:t>
      </w:r>
      <w:r w:rsidRPr="00E32786">
        <w:rPr>
          <w:rFonts w:ascii="Sakkal Majalla" w:hAnsi="Sakkal Majalla"/>
          <w:sz w:val="27"/>
          <w:rtl/>
        </w:rPr>
        <w:t>، وحمايتها باسم الدين، فضلا</w:t>
      </w:r>
      <w:r w:rsidRPr="00E32786">
        <w:rPr>
          <w:rFonts w:ascii="Sakkal Majalla" w:hAnsi="Sakkal Majalla" w:hint="cs"/>
          <w:sz w:val="27"/>
          <w:rtl/>
        </w:rPr>
        <w:t>ً</w:t>
      </w:r>
      <w:r w:rsidRPr="00E32786">
        <w:rPr>
          <w:rFonts w:ascii="Sakkal Majalla" w:hAnsi="Sakkal Majalla"/>
          <w:sz w:val="27"/>
          <w:rtl/>
        </w:rPr>
        <w:t xml:space="preserve"> عن الأمراض المجتمعيّة بما فيها الاقتصاديّة</w:t>
      </w:r>
      <w:r w:rsidRPr="00E32786">
        <w:rPr>
          <w:rFonts w:ascii="Sakkal Majalla" w:hAnsi="Sakkal Majalla" w:hint="cs"/>
          <w:sz w:val="27"/>
          <w:rtl/>
        </w:rPr>
        <w:t>،</w:t>
      </w:r>
      <w:r w:rsidRPr="00E32786">
        <w:rPr>
          <w:rFonts w:ascii="Sakkal Majalla" w:hAnsi="Sakkal Majalla"/>
          <w:sz w:val="27"/>
          <w:rtl/>
        </w:rPr>
        <w:t xml:space="preserve"> التي أش</w:t>
      </w:r>
      <w:r w:rsidRPr="00E32786">
        <w:rPr>
          <w:rFonts w:ascii="Sakkal Majalla" w:hAnsi="Sakkal Majalla" w:hint="cs"/>
          <w:sz w:val="27"/>
          <w:rtl/>
        </w:rPr>
        <w:t>َ</w:t>
      </w:r>
      <w:r w:rsidRPr="00E32786">
        <w:rPr>
          <w:rFonts w:ascii="Sakkal Majalla" w:hAnsi="Sakkal Majalla"/>
          <w:sz w:val="27"/>
          <w:rtl/>
        </w:rPr>
        <w:t>ر</w:t>
      </w:r>
      <w:r w:rsidRPr="00E32786">
        <w:rPr>
          <w:rFonts w:ascii="Sakkal Majalla" w:hAnsi="Sakkal Majalla" w:hint="cs"/>
          <w:sz w:val="27"/>
          <w:rtl/>
        </w:rPr>
        <w:t>ْ</w:t>
      </w:r>
      <w:r w:rsidRPr="00E32786">
        <w:rPr>
          <w:rFonts w:ascii="Sakkal Majalla" w:hAnsi="Sakkal Majalla"/>
          <w:sz w:val="27"/>
          <w:rtl/>
        </w:rPr>
        <w:t>نا إلى بعضها سلفا</w:t>
      </w:r>
      <w:r w:rsidRPr="00E32786">
        <w:rPr>
          <w:rFonts w:ascii="Sakkal Majalla" w:hAnsi="Sakkal Majalla" w:hint="cs"/>
          <w:sz w:val="27"/>
          <w:rtl/>
        </w:rPr>
        <w:t>ً</w:t>
      </w:r>
      <w:r w:rsidRPr="00E32786">
        <w:rPr>
          <w:rFonts w:ascii="Sakkal Majalla" w:hAnsi="Sakkal Majalla"/>
          <w:sz w:val="27"/>
          <w:rtl/>
        </w:rPr>
        <w:t>.</w:t>
      </w:r>
    </w:p>
    <w:p w14:paraId="184D13F1" w14:textId="77777777" w:rsidR="00552E3C" w:rsidRPr="00E32786" w:rsidRDefault="00552E3C" w:rsidP="0078628E">
      <w:pPr>
        <w:spacing w:line="440" w:lineRule="exact"/>
        <w:rPr>
          <w:rFonts w:ascii="Sakkal Majalla" w:hAnsi="Sakkal Majalla"/>
          <w:sz w:val="27"/>
          <w:rtl/>
        </w:rPr>
      </w:pPr>
    </w:p>
    <w:p w14:paraId="6002B182" w14:textId="77777777" w:rsidR="00552E3C" w:rsidRPr="00E32786" w:rsidRDefault="00552E3C" w:rsidP="00902F20">
      <w:pPr>
        <w:pStyle w:val="31"/>
        <w:rPr>
          <w:color w:val="auto"/>
          <w:sz w:val="26"/>
        </w:rPr>
      </w:pPr>
      <w:bookmarkStart w:id="118" w:name="_Toc24056528"/>
      <w:bookmarkStart w:id="119" w:name="_Toc52439001"/>
      <w:r w:rsidRPr="00E32786">
        <w:rPr>
          <w:color w:val="auto"/>
          <w:sz w:val="26"/>
          <w:rtl/>
        </w:rPr>
        <w:t>مشترك الأنسنة</w:t>
      </w:r>
      <w:r w:rsidRPr="00E32786">
        <w:rPr>
          <w:rFonts w:hint="cs"/>
          <w:color w:val="auto"/>
          <w:sz w:val="26"/>
          <w:rtl/>
        </w:rPr>
        <w:t>،</w:t>
      </w:r>
      <w:r w:rsidRPr="00E32786">
        <w:rPr>
          <w:color w:val="auto"/>
          <w:sz w:val="26"/>
          <w:rtl/>
        </w:rPr>
        <w:t xml:space="preserve"> وأهم</w:t>
      </w:r>
      <w:r w:rsidRPr="00E32786">
        <w:rPr>
          <w:rFonts w:hint="cs"/>
          <w:color w:val="auto"/>
          <w:sz w:val="26"/>
          <w:rtl/>
        </w:rPr>
        <w:t>ّ</w:t>
      </w:r>
      <w:r w:rsidRPr="00E32786">
        <w:rPr>
          <w:color w:val="auto"/>
          <w:sz w:val="26"/>
          <w:rtl/>
        </w:rPr>
        <w:t>يته في ظلّ المتغي</w:t>
      </w:r>
      <w:r w:rsidRPr="00E32786">
        <w:rPr>
          <w:rFonts w:hint="cs"/>
          <w:color w:val="auto"/>
          <w:sz w:val="26"/>
          <w:rtl/>
        </w:rPr>
        <w:t>ِّ</w:t>
      </w:r>
      <w:r w:rsidRPr="00E32786">
        <w:rPr>
          <w:color w:val="auto"/>
          <w:sz w:val="26"/>
          <w:rtl/>
        </w:rPr>
        <w:t>رات</w:t>
      </w:r>
      <w:r w:rsidRPr="00E32786">
        <w:rPr>
          <w:color w:val="auto"/>
          <w:sz w:val="26"/>
          <w:vertAlign w:val="superscript"/>
          <w:rtl/>
        </w:rPr>
        <w:t>(</w:t>
      </w:r>
      <w:r w:rsidRPr="00E32786">
        <w:rPr>
          <w:rStyle w:val="af9"/>
          <w:color w:val="auto"/>
          <w:sz w:val="26"/>
          <w:rtl/>
        </w:rPr>
        <w:endnoteReference w:id="630"/>
      </w:r>
      <w:bookmarkEnd w:id="118"/>
      <w:r w:rsidRPr="00E32786">
        <w:rPr>
          <w:color w:val="auto"/>
          <w:sz w:val="26"/>
          <w:vertAlign w:val="superscript"/>
          <w:rtl/>
        </w:rPr>
        <w:t>)</w:t>
      </w:r>
      <w:bookmarkEnd w:id="119"/>
      <w:r w:rsidRPr="00E32786">
        <w:rPr>
          <w:color w:val="auto"/>
          <w:sz w:val="26"/>
          <w:rtl/>
        </w:rPr>
        <w:t xml:space="preserve"> </w:t>
      </w:r>
    </w:p>
    <w:p w14:paraId="6260ACF7" w14:textId="36A07642"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الأنسنة لغة</w:t>
      </w:r>
      <w:r w:rsidRPr="00E32786">
        <w:rPr>
          <w:rFonts w:ascii="Sakkal Majalla" w:hAnsi="Sakkal Majalla" w:hint="cs"/>
          <w:sz w:val="27"/>
          <w:rtl/>
          <w:lang w:bidi="ar-OM"/>
        </w:rPr>
        <w:t>ً</w:t>
      </w:r>
      <w:r w:rsidRPr="00E32786">
        <w:rPr>
          <w:rFonts w:ascii="Sakkal Majalla" w:hAnsi="Sakkal Majalla"/>
          <w:sz w:val="27"/>
          <w:rtl/>
          <w:lang w:bidi="ar-OM"/>
        </w:rPr>
        <w:t xml:space="preserve"> من أنس، والإنس إمّا من النسيان</w:t>
      </w:r>
      <w:r w:rsidRPr="00E32786">
        <w:rPr>
          <w:rFonts w:ascii="Sakkal Majalla" w:hAnsi="Sakkal Majalla" w:hint="cs"/>
          <w:sz w:val="27"/>
          <w:rtl/>
          <w:lang w:bidi="ar-OM"/>
        </w:rPr>
        <w:t>؛</w:t>
      </w:r>
      <w:r w:rsidRPr="00E32786">
        <w:rPr>
          <w:rFonts w:ascii="Sakkal Majalla" w:hAnsi="Sakkal Majalla"/>
          <w:sz w:val="27"/>
          <w:rtl/>
          <w:lang w:bidi="ar-OM"/>
        </w:rPr>
        <w:t xml:space="preserve"> لرواية ابن عباس: </w:t>
      </w:r>
      <w:r w:rsidRPr="00E32786">
        <w:rPr>
          <w:rFonts w:hint="eastAsia"/>
          <w:sz w:val="24"/>
          <w:szCs w:val="24"/>
          <w:rtl/>
          <w:lang w:bidi="ar-OM"/>
        </w:rPr>
        <w:t>«</w:t>
      </w:r>
      <w:r w:rsidRPr="00E32786">
        <w:rPr>
          <w:rFonts w:ascii="Sakkal Majalla" w:hAnsi="Sakkal Majalla"/>
          <w:sz w:val="27"/>
          <w:rtl/>
          <w:lang w:bidi="ar-OM"/>
        </w:rPr>
        <w:t>إنّما س</w:t>
      </w:r>
      <w:r w:rsidRPr="00E32786">
        <w:rPr>
          <w:rFonts w:ascii="Sakkal Majalla" w:hAnsi="Sakkal Majalla" w:hint="cs"/>
          <w:sz w:val="27"/>
          <w:rtl/>
          <w:lang w:bidi="ar-OM"/>
        </w:rPr>
        <w:t>ُ</w:t>
      </w:r>
      <w:r w:rsidRPr="00E32786">
        <w:rPr>
          <w:rFonts w:ascii="Sakkal Majalla" w:hAnsi="Sakkal Majalla"/>
          <w:sz w:val="27"/>
          <w:rtl/>
          <w:lang w:bidi="ar-OM"/>
        </w:rPr>
        <w:t>م</w:t>
      </w:r>
      <w:r w:rsidRPr="00E32786">
        <w:rPr>
          <w:rFonts w:ascii="Sakkal Majalla" w:hAnsi="Sakkal Majalla" w:hint="cs"/>
          <w:sz w:val="27"/>
          <w:rtl/>
          <w:lang w:bidi="ar-OM"/>
        </w:rPr>
        <w:t>ِّ</w:t>
      </w:r>
      <w:r w:rsidRPr="00E32786">
        <w:rPr>
          <w:rFonts w:ascii="Sakkal Majalla" w:hAnsi="Sakkal Majalla"/>
          <w:sz w:val="27"/>
          <w:rtl/>
          <w:lang w:bidi="ar-OM"/>
        </w:rPr>
        <w:t>ي إنسانا</w:t>
      </w:r>
      <w:r w:rsidRPr="00E32786">
        <w:rPr>
          <w:rFonts w:ascii="Sakkal Majalla" w:hAnsi="Sakkal Majalla" w:hint="cs"/>
          <w:sz w:val="27"/>
          <w:rtl/>
          <w:lang w:bidi="ar-OM"/>
        </w:rPr>
        <w:t>ً</w:t>
      </w:r>
      <w:r w:rsidRPr="00E32786">
        <w:rPr>
          <w:rFonts w:ascii="Sakkal Majalla" w:hAnsi="Sakkal Majalla"/>
          <w:sz w:val="27"/>
          <w:rtl/>
          <w:lang w:bidi="ar-OM"/>
        </w:rPr>
        <w:t xml:space="preserve"> لأنّه عهد إليه فنسي</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1"/>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ومنه قوله تعالى: </w:t>
      </w:r>
      <w:r w:rsidR="00643FF4" w:rsidRPr="00E32786">
        <w:rPr>
          <w:rFonts w:ascii="Mosawi" w:hAnsi="Mosawi" w:cs="Mosawi"/>
          <w:sz w:val="24"/>
          <w:szCs w:val="24"/>
          <w:rtl/>
        </w:rPr>
        <w:t>﴿</w:t>
      </w:r>
      <w:r w:rsidRPr="00E32786">
        <w:rPr>
          <w:rFonts w:ascii="Sakkal Majalla" w:hAnsi="Sakkal Majalla"/>
          <w:b/>
          <w:bCs/>
          <w:sz w:val="27"/>
          <w:rtl/>
          <w:lang w:bidi="ar-OM"/>
        </w:rPr>
        <w:t>وَلَقَدْ عَهِدْنَا إِلَى آَدَمَ مِنْ قَبْلُ فَنَسِيَ وَلَمْ نَجِدْ لَهُ عَزْماً</w:t>
      </w:r>
      <w:r w:rsidR="00643FF4" w:rsidRPr="00E32786">
        <w:rPr>
          <w:rFonts w:ascii="Mosawi" w:hAnsi="Mosawi" w:cs="Mosawi"/>
          <w:sz w:val="24"/>
          <w:szCs w:val="24"/>
          <w:rtl/>
        </w:rPr>
        <w:t>﴾</w:t>
      </w:r>
      <w:r w:rsidRPr="00E32786">
        <w:rPr>
          <w:rFonts w:ascii="Arial" w:hAnsi="Arial" w:hint="cs"/>
          <w:noProof/>
          <w:sz w:val="27"/>
          <w:rtl/>
          <w:lang w:bidi="ar-OM"/>
        </w:rPr>
        <w:t xml:space="preserve"> (طه: 115)</w:t>
      </w:r>
      <w:r w:rsidRPr="00E32786">
        <w:rPr>
          <w:rFonts w:ascii="Sakkal Majalla" w:hAnsi="Sakkal Majalla" w:hint="cs"/>
          <w:sz w:val="27"/>
          <w:rtl/>
          <w:lang w:bidi="ar-OM"/>
        </w:rPr>
        <w:t>؛</w:t>
      </w:r>
      <w:r w:rsidRPr="00E32786">
        <w:rPr>
          <w:rFonts w:ascii="Sakkal Majalla" w:hAnsi="Sakkal Majalla"/>
          <w:sz w:val="27"/>
          <w:rtl/>
          <w:lang w:bidi="ar-OM"/>
        </w:rPr>
        <w:t xml:space="preserve"> أو من 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س، ومنه قوله تعالى: </w:t>
      </w:r>
      <w:r w:rsidR="00643FF4" w:rsidRPr="00E32786">
        <w:rPr>
          <w:rFonts w:ascii="Mosawi" w:hAnsi="Mosawi" w:cs="Mosawi"/>
          <w:sz w:val="24"/>
          <w:szCs w:val="24"/>
          <w:rtl/>
        </w:rPr>
        <w:t>﴿</w:t>
      </w:r>
      <w:r w:rsidRPr="00E32786">
        <w:rPr>
          <w:rFonts w:ascii="Sakkal Majalla" w:hAnsi="Sakkal Majalla"/>
          <w:b/>
          <w:bCs/>
          <w:sz w:val="27"/>
          <w:rtl/>
          <w:lang w:bidi="ar-OM"/>
        </w:rPr>
        <w:t>فَلَمَّا قَضَى مُوسَى الأَجَلَ وَسَارَ بِأَهْلِهِ آَنَسَ مِنْ جَانِبِ الطُّورِ نَاراً قَالَ لأَهْلِهِ امْكُثُوا إِنِّي آَنَسْتُ نَاراً لَعَلِّي آَتِيكُمْ مِنْهَا بِخَبَرٍ أَوْ جَذْوَةٍ مِنَ الن</w:t>
      </w:r>
      <w:r w:rsidRPr="00E32786">
        <w:rPr>
          <w:rFonts w:ascii="Sakkal Majalla" w:hAnsi="Sakkal Majalla" w:hint="cs"/>
          <w:b/>
          <w:bCs/>
          <w:sz w:val="27"/>
          <w:rtl/>
          <w:lang w:bidi="ar-OM"/>
        </w:rPr>
        <w:t>َّ</w:t>
      </w:r>
      <w:r w:rsidRPr="00E32786">
        <w:rPr>
          <w:rFonts w:ascii="Sakkal Majalla" w:hAnsi="Sakkal Majalla"/>
          <w:b/>
          <w:bCs/>
          <w:sz w:val="27"/>
          <w:rtl/>
          <w:lang w:bidi="ar-OM"/>
        </w:rPr>
        <w:t>ارِ لَعَلَّكُمْ تَصْطَلُونَ</w:t>
      </w:r>
      <w:r w:rsidR="00643FF4" w:rsidRPr="00E32786">
        <w:rPr>
          <w:rFonts w:ascii="Mosawi" w:hAnsi="Mosawi" w:cs="Mosawi"/>
          <w:sz w:val="24"/>
          <w:szCs w:val="24"/>
          <w:rtl/>
        </w:rPr>
        <w:t>﴾</w:t>
      </w:r>
      <w:r w:rsidRPr="00E32786">
        <w:rPr>
          <w:rFonts w:ascii="Arial" w:hAnsi="Arial" w:hint="cs"/>
          <w:noProof/>
          <w:sz w:val="27"/>
          <w:rtl/>
          <w:lang w:bidi="ar-OM"/>
        </w:rPr>
        <w:t xml:space="preserve"> (القصص: 29)</w:t>
      </w:r>
      <w:r w:rsidRPr="00E32786">
        <w:rPr>
          <w:rFonts w:ascii="Sakkal Majalla" w:hAnsi="Sakkal Majalla"/>
          <w:sz w:val="27"/>
          <w:rtl/>
          <w:lang w:bidi="ar-OM"/>
        </w:rPr>
        <w:t>.</w:t>
      </w:r>
    </w:p>
    <w:p w14:paraId="31D87512"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ab/>
        <w:t xml:space="preserve"> وعادة</w:t>
      </w:r>
      <w:r w:rsidRPr="00E32786">
        <w:rPr>
          <w:rFonts w:ascii="Sakkal Majalla" w:hAnsi="Sakkal Majalla" w:hint="cs"/>
          <w:sz w:val="27"/>
          <w:rtl/>
          <w:lang w:bidi="ar-OM"/>
        </w:rPr>
        <w:t>ً</w:t>
      </w:r>
      <w:r w:rsidRPr="00E32786">
        <w:rPr>
          <w:rFonts w:ascii="Sakkal Majalla" w:hAnsi="Sakkal Majalla"/>
          <w:sz w:val="27"/>
          <w:rtl/>
          <w:lang w:bidi="ar-OM"/>
        </w:rPr>
        <w:t xml:space="preserve"> يستخدمون من مصدر الإنسان الإنسانيّة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أمّا اليوم</w:t>
      </w:r>
      <w:r w:rsidRPr="00E32786">
        <w:rPr>
          <w:rFonts w:ascii="Sakkal Majalla" w:hAnsi="Sakkal Majalla" w:hint="cs"/>
          <w:sz w:val="27"/>
          <w:rtl/>
          <w:lang w:bidi="ar-OM"/>
        </w:rPr>
        <w:t>؛</w:t>
      </w:r>
      <w:r w:rsidRPr="00E32786">
        <w:rPr>
          <w:rFonts w:ascii="Sakkal Majalla" w:hAnsi="Sakkal Majalla"/>
          <w:sz w:val="27"/>
          <w:rtl/>
          <w:lang w:bidi="ar-OM"/>
        </w:rPr>
        <w:t xml:space="preserve"> نتيجة تأثير الدراسات الغربيّة</w:t>
      </w:r>
      <w:r w:rsidRPr="00E32786">
        <w:rPr>
          <w:rFonts w:ascii="Sakkal Majalla" w:hAnsi="Sakkal Majalla" w:hint="cs"/>
          <w:sz w:val="27"/>
          <w:rtl/>
          <w:lang w:bidi="ar-OM"/>
        </w:rPr>
        <w:t>،</w:t>
      </w:r>
      <w:r w:rsidRPr="00E32786">
        <w:rPr>
          <w:rFonts w:ascii="Sakkal Majalla" w:hAnsi="Sakkal Majalla"/>
          <w:sz w:val="27"/>
          <w:rtl/>
          <w:lang w:bidi="ar-OM"/>
        </w:rPr>
        <w:t xml:space="preserve"> شاع مصطلح الأنسنة والإنسانويّة</w:t>
      </w:r>
      <w:r w:rsidRPr="00E32786">
        <w:rPr>
          <w:rFonts w:ascii="Sakkal Majalla" w:hAnsi="Sakkal Majalla" w:hint="cs"/>
          <w:sz w:val="27"/>
          <w:rtl/>
          <w:lang w:bidi="ar-OM"/>
        </w:rPr>
        <w:t>.</w:t>
      </w:r>
      <w:r w:rsidRPr="00E32786">
        <w:rPr>
          <w:rFonts w:ascii="Sakkal Majalla" w:hAnsi="Sakkal Majalla"/>
          <w:sz w:val="27"/>
          <w:rtl/>
          <w:lang w:bidi="ar-OM"/>
        </w:rPr>
        <w:t xml:space="preserve"> وجاء في موقع مجمع اللغة العربيّة، فتوى رقم 527: </w:t>
      </w:r>
      <w:r w:rsidRPr="00E32786">
        <w:rPr>
          <w:rFonts w:hint="eastAsia"/>
          <w:sz w:val="24"/>
          <w:szCs w:val="24"/>
          <w:rtl/>
          <w:lang w:bidi="ar-OM"/>
        </w:rPr>
        <w:t>«</w:t>
      </w:r>
      <w:r w:rsidRPr="00E32786">
        <w:rPr>
          <w:rFonts w:ascii="Sakkal Majalla" w:hAnsi="Sakkal Majalla"/>
          <w:sz w:val="27"/>
          <w:rtl/>
          <w:lang w:bidi="ar-OM"/>
        </w:rPr>
        <w:t>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نَة لفظ اشتقَّ من الإنسان، وبُنيَ على بناء الف</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لَلَة، وهو بناء</w:t>
      </w:r>
      <w:r w:rsidRPr="00E32786">
        <w:rPr>
          <w:rFonts w:ascii="Sakkal Majalla" w:hAnsi="Sakkal Majalla" w:hint="cs"/>
          <w:sz w:val="27"/>
          <w:rtl/>
          <w:lang w:bidi="ar-OM"/>
        </w:rPr>
        <w:t>ٌ</w:t>
      </w:r>
      <w:r w:rsidRPr="00E32786">
        <w:rPr>
          <w:rFonts w:ascii="Sakkal Majalla" w:hAnsi="Sakkal Majalla"/>
          <w:sz w:val="27"/>
          <w:rtl/>
          <w:lang w:bidi="ar-OM"/>
        </w:rPr>
        <w:t xml:space="preserve"> مصدريّ يُراد به تحويل قضيّة</w:t>
      </w:r>
      <w:r w:rsidRPr="00E32786">
        <w:rPr>
          <w:rFonts w:ascii="Sakkal Majalla" w:hAnsi="Sakkal Majalla" w:hint="cs"/>
          <w:sz w:val="27"/>
          <w:rtl/>
          <w:lang w:bidi="ar-OM"/>
        </w:rPr>
        <w:t>ٍ</w:t>
      </w:r>
      <w:r w:rsidRPr="00E32786">
        <w:rPr>
          <w:rFonts w:ascii="Sakkal Majalla" w:hAnsi="Sakkal Majalla"/>
          <w:sz w:val="27"/>
          <w:rtl/>
          <w:lang w:bidi="ar-OM"/>
        </w:rPr>
        <w:t xml:space="preserve"> ما إلى قضيّة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والأنسنة نزعة</w:t>
      </w:r>
      <w:r w:rsidRPr="00E32786">
        <w:rPr>
          <w:rFonts w:ascii="Sakkal Majalla" w:hAnsi="Sakkal Majalla" w:hint="cs"/>
          <w:sz w:val="27"/>
          <w:rtl/>
          <w:lang w:bidi="ar-OM"/>
        </w:rPr>
        <w:t>ٌ</w:t>
      </w:r>
      <w:r w:rsidRPr="00E32786">
        <w:rPr>
          <w:rFonts w:ascii="Sakkal Majalla" w:hAnsi="Sakkal Majalla"/>
          <w:sz w:val="27"/>
          <w:rtl/>
          <w:lang w:bidi="ar-OM"/>
        </w:rPr>
        <w:t xml:space="preserve"> فلسفيّة أخلاقيّة غربيّة تركّ</w:t>
      </w:r>
      <w:r w:rsidRPr="00E32786">
        <w:rPr>
          <w:rFonts w:ascii="Sakkal Majalla" w:hAnsi="Sakkal Majalla" w:hint="cs"/>
          <w:sz w:val="27"/>
          <w:rtl/>
          <w:lang w:bidi="ar-OM"/>
        </w:rPr>
        <w:t>ِ</w:t>
      </w:r>
      <w:r w:rsidRPr="00E32786">
        <w:rPr>
          <w:rFonts w:ascii="Sakkal Majalla" w:hAnsi="Sakkal Majalla"/>
          <w:sz w:val="27"/>
          <w:rtl/>
          <w:lang w:bidi="ar-OM"/>
        </w:rPr>
        <w:t>ز على قيمة الإنسان وكفاءته، وتنتهج التفكير العقلانيّ، والمنهج التجريبيّ</w:t>
      </w:r>
      <w:r w:rsidRPr="00E32786">
        <w:rPr>
          <w:rFonts w:ascii="Sakkal Majalla" w:hAnsi="Sakkal Majalla" w:hint="cs"/>
          <w:sz w:val="27"/>
          <w:rtl/>
          <w:lang w:bidi="ar-OM"/>
        </w:rPr>
        <w:t>.</w:t>
      </w:r>
      <w:r w:rsidRPr="00E32786">
        <w:rPr>
          <w:rFonts w:ascii="Sakkal Majalla" w:hAnsi="Sakkal Majalla"/>
          <w:sz w:val="27"/>
          <w:rtl/>
          <w:lang w:bidi="ar-OM"/>
        </w:rPr>
        <w:t xml:space="preserve"> أمّا الإنسانويّة فهي لفظ</w:t>
      </w:r>
      <w:r w:rsidRPr="00E32786">
        <w:rPr>
          <w:rFonts w:ascii="Sakkal Majalla" w:hAnsi="Sakkal Majalla" w:hint="cs"/>
          <w:sz w:val="27"/>
          <w:rtl/>
          <w:lang w:bidi="ar-OM"/>
        </w:rPr>
        <w:t>ٌ</w:t>
      </w:r>
      <w:r w:rsidRPr="00E32786">
        <w:rPr>
          <w:rFonts w:ascii="Sakkal Majalla" w:hAnsi="Sakkal Majalla"/>
          <w:sz w:val="27"/>
          <w:rtl/>
          <w:lang w:bidi="ar-OM"/>
        </w:rPr>
        <w:t xml:space="preserve"> مبني</w:t>
      </w:r>
      <w:r w:rsidRPr="00E32786">
        <w:rPr>
          <w:rFonts w:ascii="Sakkal Majalla" w:hAnsi="Sakkal Majalla" w:hint="cs"/>
          <w:sz w:val="27"/>
          <w:rtl/>
          <w:lang w:bidi="ar-OM"/>
        </w:rPr>
        <w:t>ّ</w:t>
      </w:r>
      <w:r w:rsidRPr="00E32786">
        <w:rPr>
          <w:rFonts w:ascii="Sakkal Majalla" w:hAnsi="Sakkal Majalla"/>
          <w:sz w:val="27"/>
          <w:rtl/>
          <w:lang w:bidi="ar-OM"/>
        </w:rPr>
        <w:t xml:space="preserve"> بناء</w:t>
      </w:r>
      <w:r w:rsidRPr="00E32786">
        <w:rPr>
          <w:rFonts w:ascii="Sakkal Majalla" w:hAnsi="Sakkal Majalla" w:hint="cs"/>
          <w:sz w:val="27"/>
          <w:rtl/>
          <w:lang w:bidi="ar-OM"/>
        </w:rPr>
        <w:t>ً</w:t>
      </w:r>
      <w:r w:rsidRPr="00E32786">
        <w:rPr>
          <w:rFonts w:ascii="Sakkal Majalla" w:hAnsi="Sakkal Majalla"/>
          <w:sz w:val="27"/>
          <w:rtl/>
          <w:lang w:bidi="ar-OM"/>
        </w:rPr>
        <w:t xml:space="preserve"> مصدريّا</w:t>
      </w:r>
      <w:r w:rsidRPr="00E32786">
        <w:rPr>
          <w:rFonts w:ascii="Sakkal Majalla" w:hAnsi="Sakkal Majalla" w:hint="cs"/>
          <w:sz w:val="27"/>
          <w:rtl/>
          <w:lang w:bidi="ar-OM"/>
        </w:rPr>
        <w:t>ً</w:t>
      </w:r>
      <w:r w:rsidRPr="00E32786">
        <w:rPr>
          <w:rFonts w:ascii="Sakkal Majalla" w:hAnsi="Sakkal Majalla"/>
          <w:sz w:val="27"/>
          <w:rtl/>
          <w:lang w:bidi="ar-OM"/>
        </w:rPr>
        <w:t xml:space="preserve"> صناعيّا</w:t>
      </w:r>
      <w:r w:rsidRPr="00E32786">
        <w:rPr>
          <w:rFonts w:ascii="Sakkal Majalla" w:hAnsi="Sakkal Majalla" w:hint="cs"/>
          <w:sz w:val="27"/>
          <w:rtl/>
          <w:lang w:bidi="ar-OM"/>
        </w:rPr>
        <w:t>ً</w:t>
      </w:r>
      <w:r w:rsidRPr="00E32786">
        <w:rPr>
          <w:rFonts w:ascii="Sakkal Majalla" w:hAnsi="Sakkal Majalla"/>
          <w:sz w:val="27"/>
          <w:rtl/>
          <w:lang w:bidi="ar-OM"/>
        </w:rPr>
        <w:t>، وزيدت عليه الواو كما زيدت في الأصل اللاتيني للتعبير عن ادّعاء الشيء، أي ادّعاء النزعة الإنسانيّة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2"/>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لذا يرى المجمع </w:t>
      </w:r>
      <w:r w:rsidRPr="00E32786">
        <w:rPr>
          <w:rFonts w:hint="eastAsia"/>
          <w:sz w:val="24"/>
          <w:szCs w:val="24"/>
          <w:rtl/>
          <w:lang w:bidi="ar-OM"/>
        </w:rPr>
        <w:t>«</w:t>
      </w:r>
      <w:r w:rsidRPr="00E32786">
        <w:rPr>
          <w:rFonts w:ascii="Sakkal Majalla" w:hAnsi="Sakkal Majalla"/>
          <w:sz w:val="27"/>
          <w:rtl/>
          <w:lang w:bidi="ar-OM"/>
        </w:rPr>
        <w:t>أنّ الأ</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نَة تثير لبسا</w:t>
      </w:r>
      <w:r w:rsidRPr="00E32786">
        <w:rPr>
          <w:rFonts w:ascii="Sakkal Majalla" w:hAnsi="Sakkal Majalla" w:hint="cs"/>
          <w:sz w:val="27"/>
          <w:rtl/>
          <w:lang w:bidi="ar-OM"/>
        </w:rPr>
        <w:t>ً</w:t>
      </w:r>
      <w:r w:rsidRPr="00E32786">
        <w:rPr>
          <w:rFonts w:ascii="Sakkal Majalla" w:hAnsi="Sakkal Majalla"/>
          <w:sz w:val="27"/>
          <w:rtl/>
          <w:lang w:bidi="ar-OM"/>
        </w:rPr>
        <w:t>؛ لأنّها لفظ غير مشهور، وغير متداول بكثرة</w:t>
      </w:r>
      <w:r w:rsidRPr="00E32786">
        <w:rPr>
          <w:rFonts w:ascii="Sakkal Majalla" w:hAnsi="Sakkal Majalla" w:hint="cs"/>
          <w:sz w:val="27"/>
          <w:rtl/>
          <w:lang w:bidi="ar-OM"/>
        </w:rPr>
        <w:t>ٍ</w:t>
      </w:r>
      <w:r w:rsidRPr="00E32786">
        <w:rPr>
          <w:rFonts w:ascii="Sakkal Majalla" w:hAnsi="Sakkal Majalla"/>
          <w:sz w:val="27"/>
          <w:rtl/>
          <w:lang w:bidi="ar-OM"/>
        </w:rPr>
        <w:t>، ويفضّل عليه: النزعة الإنسانيّة؛ إلا</w:t>
      </w:r>
      <w:r w:rsidRPr="00E32786">
        <w:rPr>
          <w:rFonts w:ascii="Sakkal Majalla" w:hAnsi="Sakkal Majalla" w:hint="cs"/>
          <w:sz w:val="27"/>
          <w:rtl/>
          <w:lang w:bidi="ar-OM"/>
        </w:rPr>
        <w:t>ّ</w:t>
      </w:r>
      <w:r w:rsidRPr="00E32786">
        <w:rPr>
          <w:rFonts w:ascii="Sakkal Majalla" w:hAnsi="Sakkal Majalla"/>
          <w:sz w:val="27"/>
          <w:rtl/>
          <w:lang w:bidi="ar-OM"/>
        </w:rPr>
        <w:t xml:space="preserve"> إذا أ</w:t>
      </w:r>
      <w:r w:rsidRPr="00E32786">
        <w:rPr>
          <w:rFonts w:ascii="Sakkal Majalla" w:hAnsi="Sakkal Majalla" w:hint="cs"/>
          <w:sz w:val="27"/>
          <w:rtl/>
          <w:lang w:bidi="ar-OM"/>
        </w:rPr>
        <w:t>ُ</w:t>
      </w:r>
      <w:r w:rsidRPr="00E32786">
        <w:rPr>
          <w:rFonts w:ascii="Sakkal Majalla" w:hAnsi="Sakkal Majalla"/>
          <w:sz w:val="27"/>
          <w:rtl/>
          <w:lang w:bidi="ar-OM"/>
        </w:rPr>
        <w:t>ريد به تحويل قضيّة</w:t>
      </w:r>
      <w:r w:rsidRPr="00E32786">
        <w:rPr>
          <w:rFonts w:ascii="Sakkal Majalla" w:hAnsi="Sakkal Majalla" w:hint="cs"/>
          <w:sz w:val="27"/>
          <w:rtl/>
          <w:lang w:bidi="ar-OM"/>
        </w:rPr>
        <w:t>ٍ</w:t>
      </w:r>
      <w:r w:rsidRPr="00E32786">
        <w:rPr>
          <w:rFonts w:ascii="Sakkal Majalla" w:hAnsi="Sakkal Majalla"/>
          <w:sz w:val="27"/>
          <w:rtl/>
          <w:lang w:bidi="ar-OM"/>
        </w:rPr>
        <w:t xml:space="preserve"> ما إلى قضيّة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sz w:val="27"/>
          <w:rtl/>
          <w:lang w:bidi="ar-OM"/>
        </w:rPr>
        <w:lastRenderedPageBreak/>
        <w:t>فهذا مقبول</w:t>
      </w:r>
      <w:r w:rsidRPr="00E32786">
        <w:rPr>
          <w:rFonts w:ascii="Sakkal Majalla" w:hAnsi="Sakkal Majalla" w:hint="cs"/>
          <w:sz w:val="27"/>
          <w:rtl/>
          <w:lang w:bidi="ar-OM"/>
        </w:rPr>
        <w:t>ٌ.</w:t>
      </w:r>
      <w:r w:rsidRPr="00E32786">
        <w:rPr>
          <w:rFonts w:ascii="Sakkal Majalla" w:hAnsi="Sakkal Majalla"/>
          <w:sz w:val="27"/>
          <w:rtl/>
          <w:lang w:bidi="ar-OM"/>
        </w:rPr>
        <w:t xml:space="preserve"> أمّا الإنسانويّة فهي لفظ</w:t>
      </w:r>
      <w:r w:rsidRPr="00E32786">
        <w:rPr>
          <w:rFonts w:ascii="Sakkal Majalla" w:hAnsi="Sakkal Majalla" w:hint="cs"/>
          <w:sz w:val="27"/>
          <w:rtl/>
          <w:lang w:bidi="ar-OM"/>
        </w:rPr>
        <w:t>ٌ</w:t>
      </w:r>
      <w:r w:rsidRPr="00E32786">
        <w:rPr>
          <w:rFonts w:ascii="Sakkal Majalla" w:hAnsi="Sakkal Majalla"/>
          <w:sz w:val="27"/>
          <w:rtl/>
          <w:lang w:bidi="ar-OM"/>
        </w:rPr>
        <w:t xml:space="preserve"> مرك</w:t>
      </w:r>
      <w:r w:rsidRPr="00E32786">
        <w:rPr>
          <w:rFonts w:ascii="Sakkal Majalla" w:hAnsi="Sakkal Majalla" w:hint="cs"/>
          <w:sz w:val="27"/>
          <w:rtl/>
          <w:lang w:bidi="ar-OM"/>
        </w:rPr>
        <w:t>ّ</w:t>
      </w:r>
      <w:r w:rsidRPr="00E32786">
        <w:rPr>
          <w:rFonts w:ascii="Sakkal Majalla" w:hAnsi="Sakkal Majalla"/>
          <w:sz w:val="27"/>
          <w:rtl/>
          <w:lang w:bidi="ar-OM"/>
        </w:rPr>
        <w:t>ب تركيبا</w:t>
      </w:r>
      <w:r w:rsidRPr="00E32786">
        <w:rPr>
          <w:rFonts w:ascii="Sakkal Majalla" w:hAnsi="Sakkal Majalla" w:hint="cs"/>
          <w:sz w:val="27"/>
          <w:rtl/>
          <w:lang w:bidi="ar-OM"/>
        </w:rPr>
        <w:t>ً</w:t>
      </w:r>
      <w:r w:rsidRPr="00E32786">
        <w:rPr>
          <w:rFonts w:ascii="Sakkal Majalla" w:hAnsi="Sakkal Majalla"/>
          <w:sz w:val="27"/>
          <w:rtl/>
          <w:lang w:bidi="ar-OM"/>
        </w:rPr>
        <w:t xml:space="preserve"> غريبا</w:t>
      </w:r>
      <w:r w:rsidRPr="00E32786">
        <w:rPr>
          <w:rFonts w:ascii="Sakkal Majalla" w:hAnsi="Sakkal Majalla" w:hint="cs"/>
          <w:sz w:val="27"/>
          <w:rtl/>
          <w:lang w:bidi="ar-OM"/>
        </w:rPr>
        <w:t>ً</w:t>
      </w:r>
      <w:r w:rsidRPr="00E32786">
        <w:rPr>
          <w:rFonts w:ascii="Sakkal Majalla" w:hAnsi="Sakkal Majalla"/>
          <w:sz w:val="27"/>
          <w:rtl/>
          <w:lang w:bidi="ar-OM"/>
        </w:rPr>
        <w:t xml:space="preserve"> من حرف مقحم هو الواو، والأفضل منه التعبير عن المعنى بما يفيد ادّعاء الإنسانيّة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3"/>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580FF83F"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ab/>
      </w:r>
      <w:r w:rsidRPr="00E32786">
        <w:rPr>
          <w:rFonts w:hint="eastAsia"/>
          <w:sz w:val="24"/>
          <w:szCs w:val="24"/>
          <w:rtl/>
          <w:lang w:bidi="ar-OM"/>
        </w:rPr>
        <w:t>«</w:t>
      </w:r>
      <w:r w:rsidRPr="00E32786">
        <w:rPr>
          <w:rFonts w:ascii="Sakkal Majalla" w:hAnsi="Sakkal Majalla"/>
          <w:sz w:val="27"/>
          <w:rtl/>
          <w:lang w:bidi="ar-OM"/>
        </w:rPr>
        <w:t>والأنسنة اسم</w:t>
      </w:r>
      <w:r w:rsidRPr="00E32786">
        <w:rPr>
          <w:rFonts w:ascii="Sakkal Majalla" w:hAnsi="Sakkal Majalla" w:hint="cs"/>
          <w:sz w:val="27"/>
          <w:rtl/>
          <w:lang w:bidi="ar-OM"/>
        </w:rPr>
        <w:t>ٌ</w:t>
      </w:r>
      <w:r w:rsidRPr="00E32786">
        <w:rPr>
          <w:rFonts w:ascii="Sakkal Majalla" w:hAnsi="Sakkal Majalla"/>
          <w:sz w:val="27"/>
          <w:rtl/>
          <w:lang w:bidi="ar-OM"/>
        </w:rPr>
        <w:t xml:space="preserve"> أطلقه شيلر(1805م) على المذهب الذي استخدمه في مؤل</w:t>
      </w:r>
      <w:r w:rsidRPr="00E32786">
        <w:rPr>
          <w:rFonts w:ascii="Sakkal Majalla" w:hAnsi="Sakkal Majalla" w:hint="cs"/>
          <w:sz w:val="27"/>
          <w:rtl/>
          <w:lang w:bidi="ar-OM"/>
        </w:rPr>
        <w:t>َّ</w:t>
      </w:r>
      <w:r w:rsidRPr="00E32786">
        <w:rPr>
          <w:rFonts w:ascii="Sakkal Majalla" w:hAnsi="Sakkal Majalla"/>
          <w:sz w:val="27"/>
          <w:rtl/>
          <w:lang w:bidi="ar-OM"/>
        </w:rPr>
        <w:t>فاته، ويرتبط بحكمة بورتاغوراس(411ق.م): الإنسان هو المقياس لكلّ الأشياء، وتعني كما جاءت في موسوعة لالاند الفلسفيّة: مركزيّة إنسانيّة مترو</w:t>
      </w:r>
      <w:r w:rsidRPr="00E32786">
        <w:rPr>
          <w:rFonts w:ascii="Sakkal Majalla" w:hAnsi="Sakkal Majalla" w:hint="cs"/>
          <w:sz w:val="27"/>
          <w:rtl/>
          <w:lang w:bidi="ar-OM"/>
        </w:rPr>
        <w:t>ّ</w:t>
      </w:r>
      <w:r w:rsidRPr="00E32786">
        <w:rPr>
          <w:rFonts w:ascii="Sakkal Majalla" w:hAnsi="Sakkal Majalla"/>
          <w:sz w:val="27"/>
          <w:rtl/>
          <w:lang w:bidi="ar-OM"/>
        </w:rPr>
        <w:t>ية</w:t>
      </w:r>
      <w:r w:rsidRPr="00E32786">
        <w:rPr>
          <w:rFonts w:ascii="Sakkal Majalla" w:hAnsi="Sakkal Majalla" w:hint="cs"/>
          <w:sz w:val="27"/>
          <w:rtl/>
          <w:lang w:bidi="ar-OM"/>
        </w:rPr>
        <w:t>.</w:t>
      </w:r>
      <w:r w:rsidRPr="00E32786">
        <w:rPr>
          <w:rFonts w:ascii="Sakkal Majalla" w:hAnsi="Sakkal Majalla"/>
          <w:sz w:val="27"/>
          <w:rtl/>
          <w:lang w:bidi="ar-OM"/>
        </w:rPr>
        <w:t xml:space="preserve"> تنطلق من معرفة الإنسان</w:t>
      </w:r>
      <w:r w:rsidRPr="00E32786">
        <w:rPr>
          <w:rFonts w:ascii="Sakkal Majalla" w:hAnsi="Sakkal Majalla" w:hint="cs"/>
          <w:sz w:val="27"/>
          <w:rtl/>
          <w:lang w:bidi="ar-OM"/>
        </w:rPr>
        <w:t>.</w:t>
      </w:r>
      <w:r w:rsidRPr="00E32786">
        <w:rPr>
          <w:rFonts w:ascii="Sakkal Majalla" w:hAnsi="Sakkal Majalla"/>
          <w:sz w:val="27"/>
          <w:rtl/>
          <w:lang w:bidi="ar-OM"/>
        </w:rPr>
        <w:t xml:space="preserve"> وموضوعها تقويم الإنسان وتقييمه، واستبعاد كلّ ما يمكن تغريبه عن ذاته، سواء بإخضاعه لحقائق ولقوى خارقة للطبيعة البشريّة أم بتشويهه من خلال استعماله استعمالا</w:t>
      </w:r>
      <w:r w:rsidRPr="00E32786">
        <w:rPr>
          <w:rFonts w:ascii="Sakkal Majalla" w:hAnsi="Sakkal Majalla" w:hint="cs"/>
          <w:sz w:val="27"/>
          <w:rtl/>
          <w:lang w:bidi="ar-OM"/>
        </w:rPr>
        <w:t>ً</w:t>
      </w:r>
      <w:r w:rsidRPr="00E32786">
        <w:rPr>
          <w:rFonts w:ascii="Sakkal Majalla" w:hAnsi="Sakkal Majalla"/>
          <w:sz w:val="27"/>
          <w:rtl/>
          <w:lang w:bidi="ar-OM"/>
        </w:rPr>
        <w:t xml:space="preserve"> دونيّا</w:t>
      </w:r>
      <w:r w:rsidRPr="00E32786">
        <w:rPr>
          <w:rFonts w:ascii="Sakkal Majalla" w:hAnsi="Sakkal Majalla" w:hint="cs"/>
          <w:sz w:val="27"/>
          <w:rtl/>
          <w:lang w:bidi="ar-OM"/>
        </w:rPr>
        <w:t>ً</w:t>
      </w:r>
      <w:r w:rsidRPr="00E32786">
        <w:rPr>
          <w:rFonts w:ascii="Sakkal Majalla" w:hAnsi="Sakkal Majalla"/>
          <w:sz w:val="27"/>
          <w:rtl/>
          <w:lang w:bidi="ar-OM"/>
        </w:rPr>
        <w:t xml:space="preserve"> دون الطبيعة البشريّة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4"/>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77B37860"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والأنسنة وإن</w:t>
      </w:r>
      <w:r w:rsidRPr="00E32786">
        <w:rPr>
          <w:rFonts w:ascii="Sakkal Majalla" w:hAnsi="Sakkal Majalla" w:hint="cs"/>
          <w:sz w:val="27"/>
          <w:rtl/>
          <w:lang w:bidi="ar-OM"/>
        </w:rPr>
        <w:t>ْ</w:t>
      </w:r>
      <w:r w:rsidRPr="00E32786">
        <w:rPr>
          <w:rFonts w:ascii="Sakkal Majalla" w:hAnsi="Sakkal Majalla"/>
          <w:sz w:val="27"/>
          <w:rtl/>
          <w:lang w:bidi="ar-OM"/>
        </w:rPr>
        <w:t xml:space="preserve"> ظهر بقوّة</w:t>
      </w:r>
      <w:r w:rsidRPr="00E32786">
        <w:rPr>
          <w:rFonts w:ascii="Sakkal Majalla" w:hAnsi="Sakkal Majalla" w:hint="cs"/>
          <w:sz w:val="27"/>
          <w:rtl/>
          <w:lang w:bidi="ar-OM"/>
        </w:rPr>
        <w:t>ٍ</w:t>
      </w:r>
      <w:r w:rsidRPr="00E32786">
        <w:rPr>
          <w:rFonts w:ascii="Sakkal Majalla" w:hAnsi="Sakkal Majalla"/>
          <w:sz w:val="27"/>
          <w:rtl/>
          <w:lang w:bidi="ar-OM"/>
        </w:rPr>
        <w:t xml:space="preserve"> مع فلاسفة التنوير، ثمّ ارتبط بالفردانيّة، وحق</w:t>
      </w:r>
      <w:r w:rsidRPr="00E32786">
        <w:rPr>
          <w:rFonts w:ascii="Sakkal Majalla" w:hAnsi="Sakkal Majalla" w:hint="cs"/>
          <w:sz w:val="27"/>
          <w:rtl/>
          <w:lang w:bidi="ar-OM"/>
        </w:rPr>
        <w:t>ّ</w:t>
      </w:r>
      <w:r w:rsidRPr="00E32786">
        <w:rPr>
          <w:rFonts w:ascii="Sakkal Majalla" w:hAnsi="Sakkal Majalla"/>
          <w:sz w:val="27"/>
          <w:rtl/>
          <w:lang w:bidi="ar-OM"/>
        </w:rPr>
        <w:t xml:space="preserve"> الفرد كإنسان</w:t>
      </w:r>
      <w:r w:rsidRPr="00E32786">
        <w:rPr>
          <w:rFonts w:ascii="Sakkal Majalla" w:hAnsi="Sakkal Majalla" w:hint="cs"/>
          <w:sz w:val="27"/>
          <w:rtl/>
          <w:lang w:bidi="ar-OM"/>
        </w:rPr>
        <w:t>ٍ</w:t>
      </w:r>
      <w:r w:rsidRPr="00E32786">
        <w:rPr>
          <w:rFonts w:ascii="Sakkal Majalla" w:hAnsi="Sakkal Majalla"/>
          <w:sz w:val="27"/>
          <w:rtl/>
          <w:lang w:bidi="ar-OM"/>
        </w:rPr>
        <w:t>؛ إلا</w:t>
      </w:r>
      <w:r w:rsidRPr="00E32786">
        <w:rPr>
          <w:rFonts w:ascii="Sakkal Majalla" w:hAnsi="Sakkal Majalla" w:hint="cs"/>
          <w:sz w:val="27"/>
          <w:rtl/>
          <w:lang w:bidi="ar-OM"/>
        </w:rPr>
        <w:t>ّ</w:t>
      </w:r>
      <w:r w:rsidRPr="00E32786">
        <w:rPr>
          <w:rFonts w:ascii="Sakkal Majalla" w:hAnsi="Sakkal Majalla"/>
          <w:sz w:val="27"/>
          <w:rtl/>
          <w:lang w:bidi="ar-OM"/>
        </w:rPr>
        <w:t xml:space="preserve"> أنّه رجع مؤخ</w:t>
      </w:r>
      <w:r w:rsidRPr="00E32786">
        <w:rPr>
          <w:rFonts w:ascii="Sakkal Majalla" w:hAnsi="Sakkal Majalla" w:hint="cs"/>
          <w:sz w:val="27"/>
          <w:rtl/>
          <w:lang w:bidi="ar-OM"/>
        </w:rPr>
        <w:t>ّ</w:t>
      </w:r>
      <w:r w:rsidRPr="00E32786">
        <w:rPr>
          <w:rFonts w:ascii="Sakkal Majalla" w:hAnsi="Sakkal Majalla"/>
          <w:sz w:val="27"/>
          <w:rtl/>
          <w:lang w:bidi="ar-OM"/>
        </w:rPr>
        <w:t>را</w:t>
      </w:r>
      <w:r w:rsidRPr="00E32786">
        <w:rPr>
          <w:rFonts w:ascii="Sakkal Majalla" w:hAnsi="Sakkal Majalla" w:hint="cs"/>
          <w:sz w:val="27"/>
          <w:rtl/>
          <w:lang w:bidi="ar-OM"/>
        </w:rPr>
        <w:t>ً،</w:t>
      </w:r>
      <w:r w:rsidRPr="00E32786">
        <w:rPr>
          <w:rFonts w:ascii="Sakkal Majalla" w:hAnsi="Sakkal Majalla"/>
          <w:sz w:val="27"/>
          <w:rtl/>
          <w:lang w:bidi="ar-OM"/>
        </w:rPr>
        <w:t xml:space="preserve"> وبشكل</w:t>
      </w:r>
      <w:r w:rsidRPr="00E32786">
        <w:rPr>
          <w:rFonts w:ascii="Sakkal Majalla" w:hAnsi="Sakkal Majalla" w:hint="cs"/>
          <w:sz w:val="27"/>
          <w:rtl/>
          <w:lang w:bidi="ar-OM"/>
        </w:rPr>
        <w:t>ٍ</w:t>
      </w:r>
      <w:r w:rsidRPr="00E32786">
        <w:rPr>
          <w:rFonts w:ascii="Sakkal Majalla" w:hAnsi="Sakkal Majalla"/>
          <w:sz w:val="27"/>
          <w:rtl/>
          <w:lang w:bidi="ar-OM"/>
        </w:rPr>
        <w:t xml:space="preserve"> كبير</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خصوصا</w:t>
      </w:r>
      <w:r w:rsidRPr="00E32786">
        <w:rPr>
          <w:rFonts w:ascii="Sakkal Majalla" w:hAnsi="Sakkal Majalla" w:hint="cs"/>
          <w:sz w:val="27"/>
          <w:rtl/>
          <w:lang w:bidi="ar-OM"/>
        </w:rPr>
        <w:t>ً</w:t>
      </w:r>
      <w:r w:rsidRPr="00E32786">
        <w:rPr>
          <w:rFonts w:ascii="Sakkal Majalla" w:hAnsi="Sakkal Majalla"/>
          <w:sz w:val="27"/>
          <w:rtl/>
          <w:lang w:bidi="ar-OM"/>
        </w:rPr>
        <w:t xml:space="preserve"> في العالم الإسلاميّ، وفي الدراسات العربيّة، </w:t>
      </w:r>
      <w:r w:rsidRPr="00E32786">
        <w:rPr>
          <w:rFonts w:ascii="Sakkal Majalla" w:hAnsi="Sakkal Majalla" w:hint="cs"/>
          <w:sz w:val="27"/>
          <w:rtl/>
          <w:lang w:bidi="ar-OM"/>
        </w:rPr>
        <w:t>و</w:t>
      </w:r>
      <w:r w:rsidRPr="00E32786">
        <w:rPr>
          <w:rFonts w:ascii="Sakkal Majalla" w:hAnsi="Sakkal Majalla"/>
          <w:sz w:val="27"/>
          <w:rtl/>
          <w:lang w:bidi="ar-OM"/>
        </w:rPr>
        <w:t>لا سي</w:t>
      </w:r>
      <w:r w:rsidRPr="00E32786">
        <w:rPr>
          <w:rFonts w:ascii="Sakkal Majalla" w:hAnsi="Sakkal Majalla" w:hint="cs"/>
          <w:sz w:val="27"/>
          <w:rtl/>
          <w:lang w:bidi="ar-OM"/>
        </w:rPr>
        <w:t>َّ</w:t>
      </w:r>
      <w:r w:rsidRPr="00E32786">
        <w:rPr>
          <w:rFonts w:ascii="Sakkal Majalla" w:hAnsi="Sakkal Majalla"/>
          <w:sz w:val="27"/>
          <w:rtl/>
          <w:lang w:bidi="ar-OM"/>
        </w:rPr>
        <w:t>ما بعد تصاعد ال</w:t>
      </w:r>
      <w:r w:rsidRPr="00E32786">
        <w:rPr>
          <w:rFonts w:ascii="Sakkal Majalla" w:hAnsi="Sakkal Majalla" w:hint="cs"/>
          <w:sz w:val="27"/>
          <w:rtl/>
          <w:lang w:bidi="ar-OM"/>
        </w:rPr>
        <w:t>إ</w:t>
      </w:r>
      <w:r w:rsidRPr="00E32786">
        <w:rPr>
          <w:rFonts w:ascii="Sakkal Majalla" w:hAnsi="Sakkal Majalla"/>
          <w:sz w:val="27"/>
          <w:rtl/>
          <w:lang w:bidi="ar-OM"/>
        </w:rPr>
        <w:t xml:space="preserve">مبرياليّة الغربيّة على العالم، أو </w:t>
      </w:r>
      <w:r w:rsidRPr="00E32786">
        <w:rPr>
          <w:rFonts w:hint="eastAsia"/>
          <w:sz w:val="24"/>
          <w:szCs w:val="24"/>
          <w:rtl/>
          <w:lang w:bidi="ar-OM"/>
        </w:rPr>
        <w:t>«</w:t>
      </w:r>
      <w:r w:rsidRPr="00E32786">
        <w:rPr>
          <w:rFonts w:ascii="Sakkal Majalla" w:hAnsi="Sakkal Majalla"/>
          <w:sz w:val="27"/>
          <w:rtl/>
          <w:lang w:bidi="ar-OM"/>
        </w:rPr>
        <w:t>هيمنة القويّ على الضعيف، والغني</w:t>
      </w:r>
      <w:r w:rsidRPr="00E32786">
        <w:rPr>
          <w:rFonts w:ascii="Sakkal Majalla" w:hAnsi="Sakkal Majalla" w:hint="cs"/>
          <w:sz w:val="27"/>
          <w:rtl/>
          <w:lang w:bidi="ar-OM"/>
        </w:rPr>
        <w:t>ّ</w:t>
      </w:r>
      <w:r w:rsidRPr="00E32786">
        <w:rPr>
          <w:rFonts w:ascii="Sakkal Majalla" w:hAnsi="Sakkal Majalla"/>
          <w:sz w:val="27"/>
          <w:rtl/>
          <w:lang w:bidi="ar-OM"/>
        </w:rPr>
        <w:t xml:space="preserve"> على الفقير، أو هيمنة الغرب على الشرق، وأعل</w:t>
      </w:r>
      <w:r w:rsidRPr="00E32786">
        <w:rPr>
          <w:rFonts w:ascii="Sakkal Majalla" w:hAnsi="Sakkal Majalla" w:hint="cs"/>
          <w:sz w:val="27"/>
          <w:rtl/>
          <w:lang w:bidi="ar-OM"/>
        </w:rPr>
        <w:t>ى</w:t>
      </w:r>
      <w:r w:rsidRPr="00E32786">
        <w:rPr>
          <w:rFonts w:ascii="Sakkal Majalla" w:hAnsi="Sakkal Majalla"/>
          <w:sz w:val="27"/>
          <w:rtl/>
          <w:lang w:bidi="ar-OM"/>
        </w:rPr>
        <w:t xml:space="preserve"> من هذا الهيمنة الأمريكيّة على العالم</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5"/>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وهذا النداء تصاعد حت</w:t>
      </w:r>
      <w:r w:rsidRPr="00E32786">
        <w:rPr>
          <w:rFonts w:ascii="Sakkal Majalla" w:hAnsi="Sakkal Majalla" w:hint="cs"/>
          <w:sz w:val="27"/>
          <w:rtl/>
          <w:lang w:bidi="ar-OM"/>
        </w:rPr>
        <w:t>ّ</w:t>
      </w:r>
      <w:r w:rsidRPr="00E32786">
        <w:rPr>
          <w:rFonts w:ascii="Sakkal Majalla" w:hAnsi="Sakkal Majalla"/>
          <w:sz w:val="27"/>
          <w:rtl/>
          <w:lang w:bidi="ar-OM"/>
        </w:rPr>
        <w:t>ى عند العديد من الغربي</w:t>
      </w:r>
      <w:r w:rsidRPr="00E32786">
        <w:rPr>
          <w:rFonts w:ascii="Sakkal Majalla" w:hAnsi="Sakkal Majalla" w:hint="cs"/>
          <w:sz w:val="27"/>
          <w:rtl/>
          <w:lang w:bidi="ar-OM"/>
        </w:rPr>
        <w:t>ّ</w:t>
      </w:r>
      <w:r w:rsidRPr="00E32786">
        <w:rPr>
          <w:rFonts w:ascii="Sakkal Majalla" w:hAnsi="Sakkal Majalla"/>
          <w:sz w:val="27"/>
          <w:rtl/>
          <w:lang w:bidi="ar-OM"/>
        </w:rPr>
        <w:t xml:space="preserve">ين، </w:t>
      </w:r>
      <w:r w:rsidRPr="00E32786">
        <w:rPr>
          <w:rFonts w:hint="eastAsia"/>
          <w:sz w:val="24"/>
          <w:szCs w:val="24"/>
          <w:rtl/>
          <w:lang w:bidi="ar-OM"/>
        </w:rPr>
        <w:t>«</w:t>
      </w:r>
      <w:r w:rsidRPr="00E32786">
        <w:rPr>
          <w:rFonts w:ascii="Sakkal Majalla" w:hAnsi="Sakkal Majalla"/>
          <w:sz w:val="27"/>
          <w:rtl/>
          <w:lang w:bidi="ar-OM"/>
        </w:rPr>
        <w:t>فلا</w:t>
      </w:r>
      <w:r w:rsidRPr="00E32786">
        <w:rPr>
          <w:rFonts w:ascii="Sakkal Majalla" w:hAnsi="Sakkal Majalla" w:hint="cs"/>
          <w:sz w:val="27"/>
          <w:rtl/>
          <w:lang w:bidi="ar-OM"/>
        </w:rPr>
        <w:t xml:space="preserve"> </w:t>
      </w:r>
      <w:r w:rsidRPr="00E32786">
        <w:rPr>
          <w:rFonts w:ascii="Sakkal Majalla" w:hAnsi="Sakkal Majalla"/>
          <w:sz w:val="27"/>
          <w:rtl/>
          <w:lang w:bidi="ar-OM"/>
        </w:rPr>
        <w:t>ب</w:t>
      </w:r>
      <w:r w:rsidRPr="00E32786">
        <w:rPr>
          <w:rFonts w:ascii="Sakkal Majalla" w:hAnsi="Sakkal Majalla" w:hint="cs"/>
          <w:sz w:val="27"/>
          <w:rtl/>
          <w:lang w:bidi="ar-OM"/>
        </w:rPr>
        <w:t>ُ</w:t>
      </w:r>
      <w:r w:rsidRPr="00E32786">
        <w:rPr>
          <w:rFonts w:ascii="Sakkal Majalla" w:hAnsi="Sakkal Majalla"/>
          <w:sz w:val="27"/>
          <w:rtl/>
          <w:lang w:bidi="ar-OM"/>
        </w:rPr>
        <w:t>دّ</w:t>
      </w:r>
      <w:r w:rsidRPr="00E32786">
        <w:rPr>
          <w:rFonts w:ascii="Sakkal Majalla" w:hAnsi="Sakkal Majalla" w:hint="cs"/>
          <w:sz w:val="27"/>
          <w:rtl/>
          <w:lang w:bidi="ar-OM"/>
        </w:rPr>
        <w:t>َ</w:t>
      </w:r>
      <w:r w:rsidRPr="00E32786">
        <w:rPr>
          <w:rFonts w:ascii="Sakkal Majalla" w:hAnsi="Sakkal Majalla"/>
          <w:sz w:val="27"/>
          <w:rtl/>
          <w:lang w:bidi="ar-OM"/>
        </w:rPr>
        <w:t xml:space="preserve"> للبشر من أن يكونوا دائما</w:t>
      </w:r>
      <w:r w:rsidRPr="00E32786">
        <w:rPr>
          <w:rFonts w:ascii="Sakkal Majalla" w:hAnsi="Sakkal Majalla" w:hint="cs"/>
          <w:sz w:val="27"/>
          <w:rtl/>
          <w:lang w:bidi="ar-OM"/>
        </w:rPr>
        <w:t>ً</w:t>
      </w:r>
      <w:r w:rsidRPr="00E32786">
        <w:rPr>
          <w:rFonts w:ascii="Sakkal Majalla" w:hAnsi="Sakkal Majalla"/>
          <w:sz w:val="27"/>
          <w:rtl/>
          <w:lang w:bidi="ar-OM"/>
        </w:rPr>
        <w:t xml:space="preserve"> موضوعات حقوق، يجب أن يبقوا غايات</w:t>
      </w:r>
      <w:r w:rsidRPr="00E32786">
        <w:rPr>
          <w:rFonts w:ascii="Sakkal Majalla" w:hAnsi="Sakkal Majalla" w:hint="cs"/>
          <w:sz w:val="27"/>
          <w:rtl/>
          <w:lang w:bidi="ar-OM"/>
        </w:rPr>
        <w:t>،</w:t>
      </w:r>
      <w:r w:rsidRPr="00E32786">
        <w:rPr>
          <w:rFonts w:ascii="Sakkal Majalla" w:hAnsi="Sakkal Majalla"/>
          <w:sz w:val="27"/>
          <w:rtl/>
          <w:lang w:bidi="ar-OM"/>
        </w:rPr>
        <w:t xml:space="preserve"> لا وسائل على الإطلاق، لا أشياء قابلة للتسليع والتصنيع والات</w:t>
      </w:r>
      <w:r w:rsidRPr="00E32786">
        <w:rPr>
          <w:rFonts w:ascii="Sakkal Majalla" w:hAnsi="Sakkal Majalla" w:hint="cs"/>
          <w:sz w:val="27"/>
          <w:rtl/>
          <w:lang w:bidi="ar-OM"/>
        </w:rPr>
        <w:t>ّ</w:t>
      </w:r>
      <w:r w:rsidRPr="00E32786">
        <w:rPr>
          <w:rFonts w:ascii="Sakkal Majalla" w:hAnsi="Sakkal Majalla"/>
          <w:sz w:val="27"/>
          <w:rtl/>
          <w:lang w:bidi="ar-OM"/>
        </w:rPr>
        <w:t xml:space="preserve">جار في ميادين الاقتصاد </w:t>
      </w:r>
      <w:r w:rsidRPr="00E32786">
        <w:rPr>
          <w:rFonts w:ascii="Sakkal Majalla" w:hAnsi="Sakkal Majalla" w:hint="cs"/>
          <w:sz w:val="27"/>
          <w:rtl/>
          <w:lang w:bidi="ar-OM"/>
        </w:rPr>
        <w:t>و</w:t>
      </w:r>
      <w:r w:rsidRPr="00E32786">
        <w:rPr>
          <w:rFonts w:ascii="Sakkal Majalla" w:hAnsi="Sakkal Majalla"/>
          <w:sz w:val="27"/>
          <w:rtl/>
          <w:lang w:bidi="ar-OM"/>
        </w:rPr>
        <w:t>السياسة ووسائل الإعلام، في معاهد البحوث والمؤس</w:t>
      </w:r>
      <w:r w:rsidRPr="00E32786">
        <w:rPr>
          <w:rFonts w:ascii="Sakkal Majalla" w:hAnsi="Sakkal Majalla" w:hint="cs"/>
          <w:sz w:val="27"/>
          <w:rtl/>
          <w:lang w:bidi="ar-OM"/>
        </w:rPr>
        <w:t>ّ</w:t>
      </w:r>
      <w:r w:rsidRPr="00E32786">
        <w:rPr>
          <w:rFonts w:ascii="Sakkal Majalla" w:hAnsi="Sakkal Majalla"/>
          <w:sz w:val="27"/>
          <w:rtl/>
          <w:lang w:bidi="ar-OM"/>
        </w:rPr>
        <w:t>سات الصناعيّة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6"/>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فكلّ كائن</w:t>
      </w:r>
      <w:r w:rsidRPr="00E32786">
        <w:rPr>
          <w:rFonts w:ascii="Sakkal Majalla" w:hAnsi="Sakkal Majalla" w:hint="cs"/>
          <w:sz w:val="27"/>
          <w:rtl/>
          <w:lang w:bidi="ar-OM"/>
        </w:rPr>
        <w:t>ٍ</w:t>
      </w:r>
      <w:r w:rsidRPr="00E32786">
        <w:rPr>
          <w:rFonts w:ascii="Sakkal Majalla" w:hAnsi="Sakkal Majalla"/>
          <w:sz w:val="27"/>
          <w:rtl/>
          <w:lang w:bidi="ar-OM"/>
        </w:rPr>
        <w:t xml:space="preserve"> بشريّ</w:t>
      </w:r>
      <w:r w:rsidRPr="00E32786">
        <w:rPr>
          <w:rFonts w:ascii="Sakkal Majalla" w:hAnsi="Sakkal Majalla" w:hint="cs"/>
          <w:sz w:val="27"/>
          <w:rtl/>
          <w:lang w:bidi="ar-OM"/>
        </w:rPr>
        <w:t>،</w:t>
      </w:r>
      <w:r w:rsidRPr="00E32786">
        <w:rPr>
          <w:rFonts w:ascii="Sakkal Majalla" w:hAnsi="Sakkal Majalla"/>
          <w:sz w:val="27"/>
          <w:rtl/>
          <w:lang w:bidi="ar-OM"/>
        </w:rPr>
        <w:t xml:space="preserve"> دونما تمييز على أساس السن</w:t>
      </w:r>
      <w:r w:rsidRPr="00E32786">
        <w:rPr>
          <w:rFonts w:ascii="Sakkal Majalla" w:hAnsi="Sakkal Majalla" w:hint="cs"/>
          <w:sz w:val="27"/>
          <w:rtl/>
          <w:lang w:bidi="ar-OM"/>
        </w:rPr>
        <w:t>ّ</w:t>
      </w:r>
      <w:r w:rsidRPr="00E32786">
        <w:rPr>
          <w:rFonts w:ascii="Sakkal Majalla" w:hAnsi="Sakkal Majalla"/>
          <w:sz w:val="27"/>
          <w:rtl/>
          <w:lang w:bidi="ar-OM"/>
        </w:rPr>
        <w:t xml:space="preserve"> والجنس والعرق والبشرة واللون والقدرة البدنيّة أو الذهنيّة واللغة والدين ووجهة النظر السياسيّة أو الجذور الاجتماعيّة</w:t>
      </w:r>
      <w:r w:rsidRPr="00E32786">
        <w:rPr>
          <w:rFonts w:ascii="Sakkal Majalla" w:hAnsi="Sakkal Majalla" w:hint="cs"/>
          <w:sz w:val="27"/>
          <w:rtl/>
          <w:lang w:bidi="ar-OM"/>
        </w:rPr>
        <w:t>،</w:t>
      </w:r>
      <w:r w:rsidRPr="00E32786">
        <w:rPr>
          <w:rFonts w:ascii="Sakkal Majalla" w:hAnsi="Sakkal Majalla"/>
          <w:sz w:val="27"/>
          <w:rtl/>
          <w:lang w:bidi="ar-OM"/>
        </w:rPr>
        <w:t xml:space="preserve"> يتمت</w:t>
      </w:r>
      <w:r w:rsidRPr="00E32786">
        <w:rPr>
          <w:rFonts w:ascii="Sakkal Majalla" w:hAnsi="Sakkal Majalla" w:hint="cs"/>
          <w:sz w:val="27"/>
          <w:rtl/>
          <w:lang w:bidi="ar-OM"/>
        </w:rPr>
        <w:t>َّ</w:t>
      </w:r>
      <w:r w:rsidRPr="00E32786">
        <w:rPr>
          <w:rFonts w:ascii="Sakkal Majalla" w:hAnsi="Sakkal Majalla"/>
          <w:sz w:val="27"/>
          <w:rtl/>
          <w:lang w:bidi="ar-OM"/>
        </w:rPr>
        <w:t>ع بكرامة</w:t>
      </w:r>
      <w:r w:rsidRPr="00E32786">
        <w:rPr>
          <w:rFonts w:ascii="Sakkal Majalla" w:hAnsi="Sakkal Majalla" w:hint="cs"/>
          <w:sz w:val="27"/>
          <w:rtl/>
          <w:lang w:bidi="ar-OM"/>
        </w:rPr>
        <w:t>ٍ</w:t>
      </w:r>
      <w:r w:rsidRPr="00E32786">
        <w:rPr>
          <w:rFonts w:ascii="Sakkal Majalla" w:hAnsi="Sakkal Majalla"/>
          <w:sz w:val="27"/>
          <w:rtl/>
          <w:lang w:bidi="ar-OM"/>
        </w:rPr>
        <w:t xml:space="preserve"> ثابتة لا يمكن المساس بها</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7"/>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ومن غير الأخلاقيّ حق</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إقصاء تطل</w:t>
      </w:r>
      <w:r w:rsidRPr="00E32786">
        <w:rPr>
          <w:rFonts w:ascii="Sakkal Majalla" w:hAnsi="Sakkal Majalla" w:hint="cs"/>
          <w:sz w:val="27"/>
          <w:rtl/>
          <w:lang w:bidi="ar-OM"/>
        </w:rPr>
        <w:t>ّ</w:t>
      </w:r>
      <w:r w:rsidRPr="00E32786">
        <w:rPr>
          <w:rFonts w:ascii="Sakkal Majalla" w:hAnsi="Sakkal Majalla"/>
          <w:sz w:val="27"/>
          <w:rtl/>
          <w:lang w:bidi="ar-OM"/>
        </w:rPr>
        <w:t>عات وطموحات العالم الثالث لمجر</w:t>
      </w:r>
      <w:r w:rsidRPr="00E32786">
        <w:rPr>
          <w:rFonts w:ascii="Sakkal Majalla" w:hAnsi="Sakkal Majalla" w:hint="cs"/>
          <w:sz w:val="27"/>
          <w:rtl/>
          <w:lang w:bidi="ar-OM"/>
        </w:rPr>
        <w:t>ّ</w:t>
      </w:r>
      <w:r w:rsidRPr="00E32786">
        <w:rPr>
          <w:rFonts w:ascii="Sakkal Majalla" w:hAnsi="Sakkal Majalla"/>
          <w:sz w:val="27"/>
          <w:rtl/>
          <w:lang w:bidi="ar-OM"/>
        </w:rPr>
        <w:t>د المحافظة على ما يوف</w:t>
      </w:r>
      <w:r w:rsidRPr="00E32786">
        <w:rPr>
          <w:rFonts w:ascii="Sakkal Majalla" w:hAnsi="Sakkal Majalla" w:hint="cs"/>
          <w:sz w:val="27"/>
          <w:rtl/>
          <w:lang w:bidi="ar-OM"/>
        </w:rPr>
        <w:t>ّ</w:t>
      </w:r>
      <w:r w:rsidRPr="00E32786">
        <w:rPr>
          <w:rFonts w:ascii="Sakkal Majalla" w:hAnsi="Sakkal Majalla"/>
          <w:sz w:val="27"/>
          <w:rtl/>
          <w:lang w:bidi="ar-OM"/>
        </w:rPr>
        <w:t>ره نمط خاص</w:t>
      </w:r>
      <w:r w:rsidRPr="00E32786">
        <w:rPr>
          <w:rFonts w:ascii="Sakkal Majalla" w:hAnsi="Sakkal Majalla" w:hint="cs"/>
          <w:sz w:val="27"/>
          <w:rtl/>
          <w:lang w:bidi="ar-OM"/>
        </w:rPr>
        <w:t>ّ</w:t>
      </w:r>
      <w:r w:rsidRPr="00E32786">
        <w:rPr>
          <w:rFonts w:ascii="Sakkal Majalla" w:hAnsi="Sakkal Majalla"/>
          <w:sz w:val="27"/>
          <w:rtl/>
          <w:lang w:bidi="ar-OM"/>
        </w:rPr>
        <w:t xml:space="preserve"> من العمل الغربيّ من راحة</w:t>
      </w:r>
      <w:r w:rsidRPr="00E32786">
        <w:rPr>
          <w:rFonts w:ascii="Sakkal Majalla" w:hAnsi="Sakkal Majalla" w:hint="cs"/>
          <w:sz w:val="27"/>
          <w:rtl/>
          <w:lang w:bidi="ar-OM"/>
        </w:rPr>
        <w:t>ٍ</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8"/>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وأطير فرحا</w:t>
      </w:r>
      <w:r w:rsidRPr="00E32786">
        <w:rPr>
          <w:rFonts w:ascii="Sakkal Majalla" w:hAnsi="Sakkal Majalla" w:hint="cs"/>
          <w:sz w:val="27"/>
          <w:rtl/>
          <w:lang w:bidi="ar-OM"/>
        </w:rPr>
        <w:t>ً</w:t>
      </w:r>
      <w:r w:rsidRPr="00E32786">
        <w:rPr>
          <w:rFonts w:ascii="Sakkal Majalla" w:hAnsi="Sakkal Majalla"/>
          <w:sz w:val="27"/>
          <w:rtl/>
          <w:lang w:bidi="ar-OM"/>
        </w:rPr>
        <w:t xml:space="preserve"> حين أقف على طموحات فقراء العالم الثالث وأحلامهم، على رغبتهم في تحقيق الثروة والازدهار والحر</w:t>
      </w:r>
      <w:r w:rsidRPr="00E32786">
        <w:rPr>
          <w:rFonts w:ascii="Sakkal Majalla" w:hAnsi="Sakkal Majalla" w:hint="cs"/>
          <w:sz w:val="27"/>
          <w:rtl/>
          <w:lang w:bidi="ar-OM"/>
        </w:rPr>
        <w:t>ّ</w:t>
      </w:r>
      <w:r w:rsidRPr="00E32786">
        <w:rPr>
          <w:rFonts w:ascii="Sakkal Majalla" w:hAnsi="Sakkal Majalla"/>
          <w:sz w:val="27"/>
          <w:rtl/>
          <w:lang w:bidi="ar-OM"/>
        </w:rPr>
        <w:t>ية</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39"/>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3B1E05DE" w14:textId="25FD6DF0"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ولقد وح</w:t>
      </w:r>
      <w:r w:rsidRPr="00E32786">
        <w:rPr>
          <w:rFonts w:ascii="Sakkal Majalla" w:hAnsi="Sakkal Majalla" w:hint="cs"/>
          <w:sz w:val="27"/>
          <w:rtl/>
          <w:lang w:bidi="ar-OM"/>
        </w:rPr>
        <w:t>ّ</w:t>
      </w:r>
      <w:r w:rsidRPr="00E32786">
        <w:rPr>
          <w:rFonts w:ascii="Sakkal Majalla" w:hAnsi="Sakkal Majalla"/>
          <w:sz w:val="27"/>
          <w:rtl/>
          <w:lang w:bidi="ar-OM"/>
        </w:rPr>
        <w:t>د</w:t>
      </w:r>
      <w:r w:rsidRPr="00E32786">
        <w:rPr>
          <w:rFonts w:ascii="Sakkal Majalla" w:hAnsi="Sakkal Majalla" w:hint="cs"/>
          <w:sz w:val="27"/>
          <w:rtl/>
          <w:lang w:bidi="ar-OM"/>
        </w:rPr>
        <w:t xml:space="preserve"> </w:t>
      </w:r>
      <w:r w:rsidRPr="00E32786">
        <w:rPr>
          <w:rFonts w:ascii="Sakkal Majalla" w:hAnsi="Sakkal Majalla"/>
          <w:sz w:val="27"/>
          <w:rtl/>
          <w:lang w:bidi="ar-OM"/>
        </w:rPr>
        <w:t xml:space="preserve">الأقاليم العربيّة والإسلاميّة أمران: </w:t>
      </w:r>
      <w:r w:rsidRPr="00E32786">
        <w:rPr>
          <w:rFonts w:ascii="Sakkal Majalla" w:hAnsi="Sakkal Majalla"/>
          <w:b/>
          <w:bCs/>
          <w:sz w:val="27"/>
          <w:rtl/>
          <w:lang w:bidi="ar-OM"/>
        </w:rPr>
        <w:t>الأو</w:t>
      </w:r>
      <w:r w:rsidRPr="00E32786">
        <w:rPr>
          <w:rFonts w:ascii="Sakkal Majalla" w:hAnsi="Sakkal Majalla" w:hint="cs"/>
          <w:b/>
          <w:bCs/>
          <w:sz w:val="27"/>
          <w:rtl/>
          <w:lang w:bidi="ar-OM"/>
        </w:rPr>
        <w:t>ّ</w:t>
      </w:r>
      <w:r w:rsidRPr="00E32786">
        <w:rPr>
          <w:rFonts w:ascii="Sakkal Majalla" w:hAnsi="Sakkal Majalla"/>
          <w:b/>
          <w:bCs/>
          <w:sz w:val="27"/>
          <w:rtl/>
          <w:lang w:bidi="ar-OM"/>
        </w:rPr>
        <w:t>ل</w:t>
      </w:r>
      <w:r w:rsidRPr="00E32786">
        <w:rPr>
          <w:rFonts w:ascii="Sakkal Majalla" w:hAnsi="Sakkal Majalla" w:hint="cs"/>
          <w:sz w:val="27"/>
          <w:rtl/>
          <w:lang w:bidi="ar-OM"/>
        </w:rPr>
        <w:t>:</w:t>
      </w:r>
      <w:r w:rsidRPr="00E32786">
        <w:rPr>
          <w:rFonts w:ascii="Sakkal Majalla" w:hAnsi="Sakkal Majalla"/>
          <w:sz w:val="27"/>
          <w:rtl/>
          <w:lang w:bidi="ar-OM"/>
        </w:rPr>
        <w:t xml:space="preserve"> الب</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د المناطقيّ، ممّا يولد نظرة</w:t>
      </w:r>
      <w:r w:rsidRPr="00E32786">
        <w:rPr>
          <w:rFonts w:ascii="Sakkal Majalla" w:hAnsi="Sakkal Majalla" w:hint="cs"/>
          <w:sz w:val="27"/>
          <w:rtl/>
          <w:lang w:bidi="ar-OM"/>
        </w:rPr>
        <w:t>ً</w:t>
      </w:r>
      <w:r w:rsidRPr="00E32786">
        <w:rPr>
          <w:rFonts w:ascii="Sakkal Majalla" w:hAnsi="Sakkal Majalla"/>
          <w:sz w:val="27"/>
          <w:rtl/>
          <w:lang w:bidi="ar-OM"/>
        </w:rPr>
        <w:t xml:space="preserve"> محدودة للتصو</w:t>
      </w:r>
      <w:r w:rsidRPr="00E32786">
        <w:rPr>
          <w:rFonts w:ascii="Sakkal Majalla" w:hAnsi="Sakkal Majalla" w:hint="cs"/>
          <w:sz w:val="27"/>
          <w:rtl/>
          <w:lang w:bidi="ar-OM"/>
        </w:rPr>
        <w:t>ّ</w:t>
      </w:r>
      <w:r w:rsidRPr="00E32786">
        <w:rPr>
          <w:rFonts w:ascii="Sakkal Majalla" w:hAnsi="Sakkal Majalla"/>
          <w:sz w:val="27"/>
          <w:rtl/>
          <w:lang w:bidi="ar-OM"/>
        </w:rPr>
        <w:t>رات من جهة</w:t>
      </w:r>
      <w:r w:rsidRPr="00E32786">
        <w:rPr>
          <w:rFonts w:ascii="Sakkal Majalla" w:hAnsi="Sakkal Majalla" w:hint="cs"/>
          <w:sz w:val="27"/>
          <w:rtl/>
          <w:lang w:bidi="ar-OM"/>
        </w:rPr>
        <w:t>ٍ</w:t>
      </w:r>
      <w:r w:rsidRPr="00E32786">
        <w:rPr>
          <w:rFonts w:ascii="Sakkal Majalla" w:hAnsi="Sakkal Majalla"/>
          <w:sz w:val="27"/>
          <w:rtl/>
          <w:lang w:bidi="ar-OM"/>
        </w:rPr>
        <w:t>، ويبعد عناصر التنافر والصراع من جهة</w:t>
      </w:r>
      <w:r w:rsidRPr="00E32786">
        <w:rPr>
          <w:rFonts w:ascii="Sakkal Majalla" w:hAnsi="Sakkal Majalla" w:hint="cs"/>
          <w:sz w:val="27"/>
          <w:rtl/>
          <w:lang w:bidi="ar-OM"/>
        </w:rPr>
        <w:t>ٍ</w:t>
      </w:r>
      <w:r w:rsidRPr="00E32786">
        <w:rPr>
          <w:rFonts w:ascii="Sakkal Majalla" w:hAnsi="Sakkal Majalla"/>
          <w:sz w:val="27"/>
          <w:rtl/>
          <w:lang w:bidi="ar-OM"/>
        </w:rPr>
        <w:t xml:space="preserve"> ثانية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b/>
          <w:bCs/>
          <w:sz w:val="27"/>
          <w:rtl/>
          <w:lang w:bidi="ar-OM"/>
        </w:rPr>
        <w:t>و</w:t>
      </w:r>
      <w:r w:rsidRPr="00E32786">
        <w:rPr>
          <w:rFonts w:ascii="Sakkal Majalla" w:hAnsi="Sakkal Majalla"/>
          <w:b/>
          <w:bCs/>
          <w:sz w:val="27"/>
          <w:rtl/>
          <w:lang w:bidi="ar-OM"/>
        </w:rPr>
        <w:t>الثاني</w:t>
      </w:r>
      <w:r w:rsidRPr="00E32786">
        <w:rPr>
          <w:rFonts w:ascii="Sakkal Majalla" w:hAnsi="Sakkal Majalla" w:hint="cs"/>
          <w:sz w:val="27"/>
          <w:rtl/>
          <w:lang w:bidi="ar-OM"/>
        </w:rPr>
        <w:t>:</w:t>
      </w:r>
      <w:r w:rsidRPr="00E32786">
        <w:rPr>
          <w:rFonts w:ascii="Sakkal Majalla" w:hAnsi="Sakkal Majalla"/>
          <w:sz w:val="27"/>
          <w:rtl/>
          <w:lang w:bidi="ar-OM"/>
        </w:rPr>
        <w:t xml:space="preserve"> في القرن المنصرم كان العدوّ المستعمر واحدا</w:t>
      </w:r>
      <w:r w:rsidRPr="00E32786">
        <w:rPr>
          <w:rFonts w:ascii="Sakkal Majalla" w:hAnsi="Sakkal Majalla" w:hint="cs"/>
          <w:sz w:val="27"/>
          <w:rtl/>
          <w:lang w:bidi="ar-OM"/>
        </w:rPr>
        <w:t>ً</w:t>
      </w:r>
      <w:r w:rsidRPr="00E32786">
        <w:rPr>
          <w:rFonts w:ascii="Sakkal Majalla" w:hAnsi="Sakkal Majalla"/>
          <w:sz w:val="27"/>
          <w:rtl/>
          <w:lang w:bidi="ar-OM"/>
        </w:rPr>
        <w:t>، ممّا جعل الجميع على اختلاف أديانهم وطوائفهم يشتغلون على طاولة</w:t>
      </w:r>
      <w:r w:rsidRPr="00E32786">
        <w:rPr>
          <w:rFonts w:ascii="Sakkal Majalla" w:hAnsi="Sakkal Majalla" w:hint="cs"/>
          <w:sz w:val="27"/>
          <w:rtl/>
          <w:lang w:bidi="ar-OM"/>
        </w:rPr>
        <w:t>ٍ</w:t>
      </w:r>
      <w:r w:rsidRPr="00E32786">
        <w:rPr>
          <w:rFonts w:ascii="Sakkal Majalla" w:hAnsi="Sakkal Majalla"/>
          <w:sz w:val="27"/>
          <w:rtl/>
          <w:lang w:bidi="ar-OM"/>
        </w:rPr>
        <w:t xml:space="preserve"> واحدة للتحر</w:t>
      </w:r>
      <w:r w:rsidRPr="00E32786">
        <w:rPr>
          <w:rFonts w:ascii="Sakkal Majalla" w:hAnsi="Sakkal Majalla" w:hint="cs"/>
          <w:sz w:val="27"/>
          <w:rtl/>
          <w:lang w:bidi="ar-OM"/>
        </w:rPr>
        <w:t>ُّ</w:t>
      </w:r>
      <w:r w:rsidRPr="00E32786">
        <w:rPr>
          <w:rFonts w:ascii="Sakkal Majalla" w:hAnsi="Sakkal Majalla"/>
          <w:sz w:val="27"/>
          <w:rtl/>
          <w:lang w:bidi="ar-OM"/>
        </w:rPr>
        <w:t>ر من المستعمر الخارجيّ من جهة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sz w:val="27"/>
          <w:rtl/>
          <w:lang w:bidi="ar-OM"/>
        </w:rPr>
        <w:lastRenderedPageBreak/>
        <w:t>وللتحر</w:t>
      </w:r>
      <w:r w:rsidRPr="00E32786">
        <w:rPr>
          <w:rFonts w:ascii="Sakkal Majalla" w:hAnsi="Sakkal Majalla" w:hint="cs"/>
          <w:sz w:val="27"/>
          <w:rtl/>
          <w:lang w:bidi="ar-OM"/>
        </w:rPr>
        <w:t>ُّ</w:t>
      </w:r>
      <w:r w:rsidRPr="00E32786">
        <w:rPr>
          <w:rFonts w:ascii="Sakkal Majalla" w:hAnsi="Sakkal Majalla"/>
          <w:sz w:val="27"/>
          <w:rtl/>
          <w:lang w:bidi="ar-OM"/>
        </w:rPr>
        <w:t>ر من التخل</w:t>
      </w:r>
      <w:r w:rsidRPr="00E32786">
        <w:rPr>
          <w:rFonts w:ascii="Sakkal Majalla" w:hAnsi="Sakkal Majalla" w:hint="cs"/>
          <w:sz w:val="27"/>
          <w:rtl/>
          <w:lang w:bidi="ar-OM"/>
        </w:rPr>
        <w:t>ُّ</w:t>
      </w:r>
      <w:r w:rsidRPr="00E32786">
        <w:rPr>
          <w:rFonts w:ascii="Sakkal Majalla" w:hAnsi="Sakkal Majalla"/>
          <w:sz w:val="27"/>
          <w:rtl/>
          <w:lang w:bidi="ar-OM"/>
        </w:rPr>
        <w:t>ف من جهة</w:t>
      </w:r>
      <w:r w:rsidRPr="00E32786">
        <w:rPr>
          <w:rFonts w:ascii="Sakkal Majalla" w:hAnsi="Sakkal Majalla" w:hint="cs"/>
          <w:sz w:val="27"/>
          <w:rtl/>
          <w:lang w:bidi="ar-OM"/>
        </w:rPr>
        <w:t>ٍ</w:t>
      </w:r>
      <w:r w:rsidRPr="00E32786">
        <w:rPr>
          <w:rFonts w:ascii="Sakkal Majalla" w:hAnsi="Sakkal Majalla"/>
          <w:sz w:val="27"/>
          <w:rtl/>
          <w:lang w:bidi="ar-OM"/>
        </w:rPr>
        <w:t xml:space="preserve"> ثانية</w:t>
      </w:r>
      <w:r w:rsidRPr="00E32786">
        <w:rPr>
          <w:rFonts w:ascii="Sakkal Majalla" w:hAnsi="Sakkal Majalla" w:hint="cs"/>
          <w:sz w:val="27"/>
          <w:rtl/>
          <w:lang w:bidi="ar-OM"/>
        </w:rPr>
        <w:t>.</w:t>
      </w:r>
      <w:r w:rsidRPr="00E32786">
        <w:rPr>
          <w:rFonts w:ascii="Sakkal Majalla" w:hAnsi="Sakkal Majalla"/>
          <w:sz w:val="27"/>
          <w:rtl/>
          <w:lang w:bidi="ar-OM"/>
        </w:rPr>
        <w:t xml:space="preserve"> فلمّا استقل</w:t>
      </w:r>
      <w:r w:rsidRPr="00E32786">
        <w:rPr>
          <w:rFonts w:ascii="Sakkal Majalla" w:hAnsi="Sakkal Majalla" w:hint="cs"/>
          <w:sz w:val="27"/>
          <w:rtl/>
          <w:lang w:bidi="ar-OM"/>
        </w:rPr>
        <w:t>ّ</w:t>
      </w:r>
      <w:r w:rsidRPr="00E32786">
        <w:rPr>
          <w:rFonts w:ascii="Sakkal Majalla" w:hAnsi="Sakkal Majalla"/>
          <w:sz w:val="27"/>
          <w:rtl/>
          <w:lang w:bidi="ar-OM"/>
        </w:rPr>
        <w:t xml:space="preserve"> العالم العربيّ والإسلاميّ في جملته</w:t>
      </w:r>
      <w:r w:rsidRPr="00E32786">
        <w:rPr>
          <w:rFonts w:ascii="Sakkal Majalla" w:hAnsi="Sakkal Majalla" w:hint="cs"/>
          <w:sz w:val="27"/>
          <w:rtl/>
          <w:lang w:bidi="ar-OM"/>
        </w:rPr>
        <w:t>،</w:t>
      </w:r>
      <w:r w:rsidRPr="00E32786">
        <w:rPr>
          <w:rFonts w:ascii="Sakkal Majalla" w:hAnsi="Sakkal Majalla"/>
          <w:sz w:val="27"/>
          <w:rtl/>
          <w:lang w:bidi="ar-OM"/>
        </w:rPr>
        <w:t xml:space="preserve"> عدا أرض فلسطين، وكان الإعلام المقر</w:t>
      </w:r>
      <w:r w:rsidRPr="00E32786">
        <w:rPr>
          <w:rFonts w:ascii="Sakkal Majalla" w:hAnsi="Sakkal Majalla" w:hint="cs"/>
          <w:sz w:val="27"/>
          <w:rtl/>
          <w:lang w:bidi="ar-OM"/>
        </w:rPr>
        <w:t>ّ</w:t>
      </w:r>
      <w:r w:rsidRPr="00E32786">
        <w:rPr>
          <w:rFonts w:ascii="Sakkal Majalla" w:hAnsi="Sakkal Majalla"/>
          <w:sz w:val="27"/>
          <w:rtl/>
          <w:lang w:bidi="ar-OM"/>
        </w:rPr>
        <w:t>ب</w:t>
      </w:r>
      <w:r w:rsidRPr="00E32786">
        <w:rPr>
          <w:rFonts w:ascii="Sakkal Majalla" w:hAnsi="Sakkal Majalla" w:hint="cs"/>
          <w:sz w:val="27"/>
          <w:rtl/>
          <w:lang w:bidi="ar-OM"/>
        </w:rPr>
        <w:t>،</w:t>
      </w:r>
      <w:r w:rsidRPr="00E32786">
        <w:rPr>
          <w:rFonts w:ascii="Sakkal Majalla" w:hAnsi="Sakkal Majalla"/>
          <w:sz w:val="27"/>
          <w:rtl/>
          <w:lang w:bidi="ar-OM"/>
        </w:rPr>
        <w:t xml:space="preserve"> صحافة</w:t>
      </w:r>
      <w:r w:rsidRPr="00E32786">
        <w:rPr>
          <w:rFonts w:ascii="Sakkal Majalla" w:hAnsi="Sakkal Majalla" w:hint="cs"/>
          <w:sz w:val="27"/>
          <w:rtl/>
          <w:lang w:bidi="ar-OM"/>
        </w:rPr>
        <w:t>ً</w:t>
      </w:r>
      <w:r w:rsidRPr="00E32786">
        <w:rPr>
          <w:rFonts w:ascii="Sakkal Majalla" w:hAnsi="Sakkal Majalla"/>
          <w:sz w:val="27"/>
          <w:rtl/>
          <w:lang w:bidi="ar-OM"/>
        </w:rPr>
        <w:t xml:space="preserve"> وتلفزة وإذاعة، فضلا</w:t>
      </w:r>
      <w:r w:rsidRPr="00E32786">
        <w:rPr>
          <w:rFonts w:ascii="Sakkal Majalla" w:hAnsi="Sakkal Majalla" w:hint="cs"/>
          <w:sz w:val="27"/>
          <w:rtl/>
          <w:lang w:bidi="ar-OM"/>
        </w:rPr>
        <w:t>ً</w:t>
      </w:r>
      <w:r w:rsidRPr="00E32786">
        <w:rPr>
          <w:rFonts w:ascii="Sakkal Majalla" w:hAnsi="Sakkal Majalla"/>
          <w:sz w:val="27"/>
          <w:rtl/>
          <w:lang w:bidi="ar-OM"/>
        </w:rPr>
        <w:t xml:space="preserve"> عن انتشار الكتاب وتحقيق التراث مع انتشار الكاسيت، هنا بدأ البعيد يقرب، والمخفي</w:t>
      </w:r>
      <w:r w:rsidRPr="00E32786">
        <w:rPr>
          <w:rFonts w:ascii="Sakkal Majalla" w:hAnsi="Sakkal Majalla" w:hint="cs"/>
          <w:sz w:val="27"/>
          <w:rtl/>
          <w:lang w:bidi="ar-OM"/>
        </w:rPr>
        <w:t>ّ</w:t>
      </w:r>
      <w:r w:rsidRPr="00E32786">
        <w:rPr>
          <w:rFonts w:ascii="Sakkal Majalla" w:hAnsi="Sakkal Majalla"/>
          <w:sz w:val="27"/>
          <w:rtl/>
          <w:lang w:bidi="ar-OM"/>
        </w:rPr>
        <w:t xml:space="preserve"> يظهر، والخلاف يسطع</w:t>
      </w:r>
      <w:r w:rsidRPr="00E32786">
        <w:rPr>
          <w:rFonts w:ascii="Sakkal Majalla" w:hAnsi="Sakkal Majalla" w:hint="cs"/>
          <w:sz w:val="27"/>
          <w:rtl/>
          <w:lang w:bidi="ar-OM"/>
        </w:rPr>
        <w:t>.</w:t>
      </w:r>
      <w:r w:rsidRPr="00E32786">
        <w:rPr>
          <w:rFonts w:ascii="Sakkal Majalla" w:hAnsi="Sakkal Majalla"/>
          <w:sz w:val="27"/>
          <w:rtl/>
          <w:lang w:bidi="ar-OM"/>
        </w:rPr>
        <w:t xml:space="preserve"> كما أنّ الحوزات والجامعات الدينيّة في جملتها انغلقت على تيار واحد، فخر</w:t>
      </w:r>
      <w:r w:rsidR="00D33457" w:rsidRPr="00E32786">
        <w:rPr>
          <w:rFonts w:ascii="Sakkal Majalla" w:hAnsi="Sakkal Majalla" w:hint="cs"/>
          <w:sz w:val="27"/>
          <w:rtl/>
          <w:lang w:bidi="ar-OM"/>
        </w:rPr>
        <w:t>َّ</w:t>
      </w:r>
      <w:r w:rsidRPr="00E32786">
        <w:rPr>
          <w:rFonts w:ascii="Sakkal Majalla" w:hAnsi="Sakkal Majalla"/>
          <w:sz w:val="27"/>
          <w:rtl/>
          <w:lang w:bidi="ar-OM"/>
        </w:rPr>
        <w:t>جت صورا</w:t>
      </w:r>
      <w:r w:rsidRPr="00E32786">
        <w:rPr>
          <w:rFonts w:ascii="Sakkal Majalla" w:hAnsi="Sakkal Majalla" w:hint="cs"/>
          <w:sz w:val="27"/>
          <w:rtl/>
          <w:lang w:bidi="ar-OM"/>
        </w:rPr>
        <w:t>ً</w:t>
      </w:r>
      <w:r w:rsidRPr="00E32786">
        <w:rPr>
          <w:rFonts w:ascii="Sakkal Majalla" w:hAnsi="Sakkal Majalla"/>
          <w:sz w:val="27"/>
          <w:rtl/>
          <w:lang w:bidi="ar-OM"/>
        </w:rPr>
        <w:t xml:space="preserve"> واحدة متعص</w:t>
      </w:r>
      <w:r w:rsidRPr="00E32786">
        <w:rPr>
          <w:rFonts w:ascii="Sakkal Majalla" w:hAnsi="Sakkal Majalla" w:hint="cs"/>
          <w:sz w:val="27"/>
          <w:rtl/>
          <w:lang w:bidi="ar-OM"/>
        </w:rPr>
        <w:t>ِّ</w:t>
      </w:r>
      <w:r w:rsidRPr="00E32786">
        <w:rPr>
          <w:rFonts w:ascii="Sakkal Majalla" w:hAnsi="Sakkal Majalla"/>
          <w:sz w:val="27"/>
          <w:rtl/>
          <w:lang w:bidi="ar-OM"/>
        </w:rPr>
        <w:t>بة لمذهبها وطائفتها، فكانت الفضائيات في التسعينات، والتي ظهرت بسببها الطائفيّة بشكل</w:t>
      </w:r>
      <w:r w:rsidRPr="00E32786">
        <w:rPr>
          <w:rFonts w:ascii="Sakkal Majalla" w:hAnsi="Sakkal Majalla" w:hint="cs"/>
          <w:sz w:val="27"/>
          <w:rtl/>
          <w:lang w:bidi="ar-OM"/>
        </w:rPr>
        <w:t>ٍ</w:t>
      </w:r>
      <w:r w:rsidRPr="00E32786">
        <w:rPr>
          <w:rFonts w:ascii="Sakkal Majalla" w:hAnsi="Sakkal Majalla"/>
          <w:sz w:val="27"/>
          <w:rtl/>
          <w:lang w:bidi="ar-OM"/>
        </w:rPr>
        <w:t xml:space="preserve"> أكبر، إمّا لمصالح تجاريّة أو سياسيّة، فسقط هذا على الشبكة العالميّة، ومن ثم</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 xml:space="preserve">على </w:t>
      </w:r>
      <w:r w:rsidRPr="00E32786">
        <w:rPr>
          <w:rFonts w:ascii="Sakkal Majalla" w:hAnsi="Sakkal Majalla"/>
          <w:sz w:val="27"/>
          <w:rtl/>
          <w:lang w:bidi="ar-OM"/>
        </w:rPr>
        <w:t>وسائل التواصل الاجتماعيّ، فظهر</w:t>
      </w:r>
      <w:r w:rsidRPr="00E32786">
        <w:rPr>
          <w:rFonts w:ascii="Sakkal Majalla" w:hAnsi="Sakkal Majalla" w:hint="cs"/>
          <w:sz w:val="27"/>
          <w:rtl/>
          <w:lang w:bidi="ar-OM"/>
        </w:rPr>
        <w:t>ت</w:t>
      </w:r>
      <w:r w:rsidRPr="00E32786">
        <w:rPr>
          <w:rFonts w:ascii="Sakkal Majalla" w:hAnsi="Sakkal Majalla"/>
          <w:sz w:val="27"/>
          <w:rtl/>
          <w:lang w:bidi="ar-OM"/>
        </w:rPr>
        <w:t xml:space="preserve"> تيارات تحمل اسم الإسلام وتراثه، كبوكو حرام وداعش، وأظهرت الأديان من جديد</w:t>
      </w:r>
      <w:r w:rsidRPr="00E32786">
        <w:rPr>
          <w:rFonts w:ascii="Sakkal Majalla" w:hAnsi="Sakkal Majalla" w:hint="cs"/>
          <w:sz w:val="27"/>
          <w:rtl/>
          <w:lang w:bidi="ar-OM"/>
        </w:rPr>
        <w:t>ٍ</w:t>
      </w:r>
      <w:r w:rsidRPr="00E32786">
        <w:rPr>
          <w:rFonts w:ascii="Sakkal Majalla" w:hAnsi="Sakkal Majalla"/>
          <w:sz w:val="27"/>
          <w:rtl/>
          <w:lang w:bidi="ar-OM"/>
        </w:rPr>
        <w:t xml:space="preserve"> أنّها أفيون التطو</w:t>
      </w:r>
      <w:r w:rsidRPr="00E32786">
        <w:rPr>
          <w:rFonts w:ascii="Sakkal Majalla" w:hAnsi="Sakkal Majalla" w:hint="cs"/>
          <w:sz w:val="27"/>
          <w:rtl/>
          <w:lang w:bidi="ar-OM"/>
        </w:rPr>
        <w:t>ُّ</w:t>
      </w:r>
      <w:r w:rsidRPr="00E32786">
        <w:rPr>
          <w:rFonts w:ascii="Sakkal Majalla" w:hAnsi="Sakkal Majalla"/>
          <w:sz w:val="27"/>
          <w:rtl/>
          <w:lang w:bidi="ar-OM"/>
        </w:rPr>
        <w:t>ر والنماء، وزاد الأمر سوءا</w:t>
      </w:r>
      <w:r w:rsidRPr="00E32786">
        <w:rPr>
          <w:rFonts w:ascii="Sakkal Majalla" w:hAnsi="Sakkal Majalla" w:hint="cs"/>
          <w:sz w:val="27"/>
          <w:rtl/>
          <w:lang w:bidi="ar-OM"/>
        </w:rPr>
        <w:t>ً</w:t>
      </w:r>
      <w:r w:rsidRPr="00E32786">
        <w:rPr>
          <w:rFonts w:ascii="Sakkal Majalla" w:hAnsi="Sakkal Majalla"/>
          <w:sz w:val="27"/>
          <w:rtl/>
          <w:lang w:bidi="ar-OM"/>
        </w:rPr>
        <w:t xml:space="preserve"> بالنسبة للدين الإسلاميّ، خصوصا</w:t>
      </w:r>
      <w:r w:rsidRPr="00E32786">
        <w:rPr>
          <w:rFonts w:ascii="Sakkal Majalla" w:hAnsi="Sakkal Majalla" w:hint="cs"/>
          <w:sz w:val="27"/>
          <w:rtl/>
          <w:lang w:bidi="ar-OM"/>
        </w:rPr>
        <w:t>ً</w:t>
      </w:r>
      <w:r w:rsidRPr="00E32786">
        <w:rPr>
          <w:rFonts w:ascii="Sakkal Majalla" w:hAnsi="Sakkal Majalla"/>
          <w:sz w:val="27"/>
          <w:rtl/>
          <w:lang w:bidi="ar-OM"/>
        </w:rPr>
        <w:t xml:space="preserve"> بعد أحداث الحادي عشر من ديسمبر.</w:t>
      </w:r>
    </w:p>
    <w:p w14:paraId="09D3ED65" w14:textId="77777777" w:rsidR="00552E3C" w:rsidRPr="00E32786" w:rsidRDefault="00552E3C" w:rsidP="0078628E">
      <w:pPr>
        <w:spacing w:line="440" w:lineRule="exact"/>
        <w:rPr>
          <w:rFonts w:ascii="Sakkal Majalla" w:hAnsi="Sakkal Majalla"/>
          <w:sz w:val="27"/>
          <w:rtl/>
          <w:lang w:bidi="ar-OM"/>
        </w:rPr>
      </w:pPr>
    </w:p>
    <w:p w14:paraId="2246E3B5" w14:textId="77777777" w:rsidR="00552E3C" w:rsidRPr="00E32786" w:rsidRDefault="00552E3C" w:rsidP="00902F20">
      <w:pPr>
        <w:pStyle w:val="31"/>
        <w:rPr>
          <w:color w:val="auto"/>
          <w:rtl/>
        </w:rPr>
      </w:pPr>
      <w:bookmarkStart w:id="120" w:name="_Toc52439002"/>
      <w:r w:rsidRPr="00E32786">
        <w:rPr>
          <w:rFonts w:hint="cs"/>
          <w:color w:val="auto"/>
          <w:rtl/>
        </w:rPr>
        <w:t>محاولاتٌ في مراجعة النصّ الدينيّ</w:t>
      </w:r>
      <w:bookmarkEnd w:id="120"/>
    </w:p>
    <w:p w14:paraId="149A4A15" w14:textId="3B97FEE5" w:rsidR="00552E3C" w:rsidRPr="00E32786" w:rsidRDefault="00552E3C" w:rsidP="008F755B">
      <w:pPr>
        <w:rPr>
          <w:rFonts w:ascii="Sakkal Majalla" w:hAnsi="Sakkal Majalla"/>
          <w:sz w:val="27"/>
          <w:rtl/>
          <w:lang w:bidi="ar-OM"/>
        </w:rPr>
      </w:pPr>
      <w:r w:rsidRPr="00E32786">
        <w:rPr>
          <w:rFonts w:ascii="Sakkal Majalla" w:hAnsi="Sakkal Majalla"/>
          <w:sz w:val="27"/>
          <w:rtl/>
          <w:lang w:bidi="ar-OM"/>
        </w:rPr>
        <w:t>كلّ</w:t>
      </w:r>
      <w:r w:rsidRPr="00E32786">
        <w:rPr>
          <w:rFonts w:ascii="Sakkal Majalla" w:hAnsi="Sakkal Majalla" w:hint="cs"/>
          <w:sz w:val="27"/>
          <w:rtl/>
          <w:lang w:bidi="ar-OM"/>
        </w:rPr>
        <w:t>ُ</w:t>
      </w:r>
      <w:r w:rsidRPr="00E32786">
        <w:rPr>
          <w:rFonts w:ascii="Sakkal Majalla" w:hAnsi="Sakkal Majalla"/>
          <w:sz w:val="27"/>
          <w:rtl/>
          <w:lang w:bidi="ar-OM"/>
        </w:rPr>
        <w:t xml:space="preserve"> هذا ولّ</w:t>
      </w:r>
      <w:r w:rsidRPr="00E32786">
        <w:rPr>
          <w:rFonts w:ascii="Sakkal Majalla" w:hAnsi="Sakkal Majalla" w:hint="cs"/>
          <w:sz w:val="27"/>
          <w:rtl/>
          <w:lang w:bidi="ar-OM"/>
        </w:rPr>
        <w:t>َ</w:t>
      </w:r>
      <w:r w:rsidRPr="00E32786">
        <w:rPr>
          <w:rFonts w:ascii="Sakkal Majalla" w:hAnsi="Sakkal Majalla"/>
          <w:sz w:val="27"/>
          <w:rtl/>
          <w:lang w:bidi="ar-OM"/>
        </w:rPr>
        <w:t>د دراسات</w:t>
      </w:r>
      <w:r w:rsidRPr="00E32786">
        <w:rPr>
          <w:rFonts w:ascii="Sakkal Majalla" w:hAnsi="Sakkal Majalla" w:hint="cs"/>
          <w:sz w:val="27"/>
          <w:rtl/>
          <w:lang w:bidi="ar-OM"/>
        </w:rPr>
        <w:t>ٍ</w:t>
      </w:r>
      <w:r w:rsidRPr="00E32786">
        <w:rPr>
          <w:rFonts w:ascii="Sakkal Majalla" w:hAnsi="Sakkal Majalla"/>
          <w:sz w:val="27"/>
          <w:rtl/>
          <w:lang w:bidi="ar-OM"/>
        </w:rPr>
        <w:t xml:space="preserve"> حاولت مراجعة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والب</w:t>
      </w:r>
      <w:r w:rsidRPr="00E32786">
        <w:rPr>
          <w:rFonts w:ascii="Sakkal Majalla" w:hAnsi="Sakkal Majalla" w:hint="cs"/>
          <w:sz w:val="27"/>
          <w:rtl/>
          <w:lang w:bidi="ar-OM"/>
        </w:rPr>
        <w:t>ُ</w:t>
      </w:r>
      <w:r w:rsidRPr="00E32786">
        <w:rPr>
          <w:rFonts w:ascii="Sakkal Majalla" w:hAnsi="Sakkal Majalla"/>
          <w:sz w:val="27"/>
          <w:rtl/>
          <w:lang w:bidi="ar-OM"/>
        </w:rPr>
        <w:t>ع</w:t>
      </w:r>
      <w:r w:rsidRPr="00E32786">
        <w:rPr>
          <w:rFonts w:ascii="Sakkal Majalla" w:hAnsi="Sakkal Majalla" w:hint="cs"/>
          <w:sz w:val="27"/>
          <w:rtl/>
          <w:lang w:bidi="ar-OM"/>
        </w:rPr>
        <w:t>ْ</w:t>
      </w:r>
      <w:r w:rsidRPr="00E32786">
        <w:rPr>
          <w:rFonts w:ascii="Sakkal Majalla" w:hAnsi="Sakkal Majalla"/>
          <w:sz w:val="27"/>
          <w:rtl/>
          <w:lang w:bidi="ar-OM"/>
        </w:rPr>
        <w:t>د عن القراءة السلفيّة والتراثيّة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 xml:space="preserve">ليس </w:t>
      </w:r>
      <w:r w:rsidRPr="00E32786">
        <w:rPr>
          <w:rFonts w:ascii="Sakkal Majalla" w:hAnsi="Sakkal Majalla" w:hint="cs"/>
          <w:sz w:val="27"/>
          <w:rtl/>
          <w:lang w:bidi="ar-OM"/>
        </w:rPr>
        <w:t xml:space="preserve">المراد </w:t>
      </w:r>
      <w:r w:rsidRPr="00E32786">
        <w:rPr>
          <w:rFonts w:ascii="Sakkal Majalla" w:hAnsi="Sakkal Majalla"/>
          <w:sz w:val="27"/>
          <w:rtl/>
          <w:lang w:bidi="ar-OM"/>
        </w:rPr>
        <w:t>القراءة الظاهريّة</w:t>
      </w:r>
      <w:r w:rsidRPr="00E32786">
        <w:rPr>
          <w:rFonts w:ascii="Sakkal Majalla" w:hAnsi="Sakkal Majalla" w:hint="cs"/>
          <w:sz w:val="27"/>
          <w:rtl/>
          <w:lang w:bidi="ar-OM"/>
        </w:rPr>
        <w:t xml:space="preserve"> فحَسْب،</w:t>
      </w:r>
      <w:r w:rsidRPr="00E32786">
        <w:rPr>
          <w:rFonts w:ascii="Sakkal Majalla" w:hAnsi="Sakkal Majalla"/>
          <w:sz w:val="27"/>
          <w:rtl/>
          <w:lang w:bidi="ar-OM"/>
        </w:rPr>
        <w:t xml:space="preserve"> بل حت</w:t>
      </w:r>
      <w:r w:rsidRPr="00E32786">
        <w:rPr>
          <w:rFonts w:ascii="Sakkal Majalla" w:hAnsi="Sakkal Majalla" w:hint="cs"/>
          <w:sz w:val="27"/>
          <w:rtl/>
          <w:lang w:bidi="ar-OM"/>
        </w:rPr>
        <w:t>ّ</w:t>
      </w:r>
      <w:r w:rsidRPr="00E32786">
        <w:rPr>
          <w:rFonts w:ascii="Sakkal Majalla" w:hAnsi="Sakkal Majalla"/>
          <w:sz w:val="27"/>
          <w:rtl/>
          <w:lang w:bidi="ar-OM"/>
        </w:rPr>
        <w:t>ى عند المقاصديين والإصلاحيين في الجملة</w:t>
      </w:r>
      <w:r w:rsidRPr="00E32786">
        <w:rPr>
          <w:rFonts w:ascii="Sakkal Majalla" w:hAnsi="Sakkal Majalla" w:hint="cs"/>
          <w:sz w:val="27"/>
          <w:rtl/>
          <w:lang w:bidi="ar-OM"/>
        </w:rPr>
        <w:t>.</w:t>
      </w:r>
      <w:r w:rsidRPr="00E32786">
        <w:rPr>
          <w:rFonts w:ascii="Sakkal Majalla" w:hAnsi="Sakkal Majalla"/>
          <w:sz w:val="27"/>
          <w:rtl/>
          <w:lang w:bidi="ar-OM"/>
        </w:rPr>
        <w:t xml:space="preserve"> فظهر المنهج القرآنيّ المطلق، حيث </w:t>
      </w:r>
      <w:r w:rsidRPr="00E32786">
        <w:rPr>
          <w:rFonts w:hint="eastAsia"/>
          <w:sz w:val="24"/>
          <w:szCs w:val="24"/>
          <w:rtl/>
          <w:lang w:bidi="ar-OM"/>
        </w:rPr>
        <w:t>«</w:t>
      </w:r>
      <w:r w:rsidRPr="00E32786">
        <w:rPr>
          <w:rFonts w:ascii="Sakkal Majalla" w:hAnsi="Sakkal Majalla"/>
          <w:sz w:val="27"/>
          <w:rtl/>
          <w:lang w:bidi="ar-OM"/>
        </w:rPr>
        <w:t>يقدّم القرآن على أيّ نص</w:t>
      </w:r>
      <w:r w:rsidRPr="00E32786">
        <w:rPr>
          <w:rFonts w:ascii="Sakkal Majalla" w:hAnsi="Sakkal Majalla" w:hint="cs"/>
          <w:sz w:val="27"/>
          <w:rtl/>
          <w:lang w:bidi="ar-OM"/>
        </w:rPr>
        <w:t>ٍّ</w:t>
      </w:r>
      <w:r w:rsidRPr="00E32786">
        <w:rPr>
          <w:rFonts w:ascii="Sakkal Majalla" w:hAnsi="Sakkal Majalla"/>
          <w:sz w:val="27"/>
          <w:rtl/>
          <w:lang w:bidi="ar-OM"/>
        </w:rPr>
        <w:t xml:space="preserve"> عداه</w:t>
      </w:r>
      <w:r w:rsidRPr="00E32786">
        <w:rPr>
          <w:rFonts w:ascii="Sakkal Majalla" w:hAnsi="Sakkal Majalla" w:hint="cs"/>
          <w:sz w:val="27"/>
          <w:rtl/>
          <w:lang w:bidi="ar-OM"/>
        </w:rPr>
        <w:t>.</w:t>
      </w:r>
      <w:r w:rsidRPr="00E32786">
        <w:rPr>
          <w:rFonts w:ascii="Sakkal Majalla" w:hAnsi="Sakkal Majalla"/>
          <w:sz w:val="27"/>
          <w:rtl/>
          <w:lang w:bidi="ar-OM"/>
        </w:rPr>
        <w:t xml:space="preserve"> وهو مذهب</w:t>
      </w:r>
      <w:r w:rsidRPr="00E32786">
        <w:rPr>
          <w:rFonts w:ascii="Sakkal Majalla" w:hAnsi="Sakkal Majalla" w:hint="cs"/>
          <w:sz w:val="27"/>
          <w:rtl/>
          <w:lang w:bidi="ar-OM"/>
        </w:rPr>
        <w:t>ٌ</w:t>
      </w:r>
      <w:r w:rsidRPr="00E32786">
        <w:rPr>
          <w:rFonts w:ascii="Sakkal Majalla" w:hAnsi="Sakkal Majalla"/>
          <w:sz w:val="27"/>
          <w:rtl/>
          <w:lang w:bidi="ar-OM"/>
        </w:rPr>
        <w:t xml:space="preserve"> قديم، استقر</w:t>
      </w:r>
      <w:r w:rsidRPr="00E32786">
        <w:rPr>
          <w:rFonts w:ascii="Sakkal Majalla" w:hAnsi="Sakkal Majalla" w:hint="cs"/>
          <w:sz w:val="27"/>
          <w:rtl/>
          <w:lang w:bidi="ar-OM"/>
        </w:rPr>
        <w:t>ّ</w:t>
      </w:r>
      <w:r w:rsidRPr="00E32786">
        <w:rPr>
          <w:rFonts w:ascii="Sakkal Majalla" w:hAnsi="Sakkal Majalla"/>
          <w:sz w:val="27"/>
          <w:rtl/>
          <w:lang w:bidi="ar-OM"/>
        </w:rPr>
        <w:t xml:space="preserve"> عند البعض في الاعتقاد، وتوس</w:t>
      </w:r>
      <w:r w:rsidRPr="00E32786">
        <w:rPr>
          <w:rFonts w:ascii="Sakkal Majalla" w:hAnsi="Sakkal Majalla" w:hint="cs"/>
          <w:sz w:val="27"/>
          <w:rtl/>
          <w:lang w:bidi="ar-OM"/>
        </w:rPr>
        <w:t>ّ</w:t>
      </w:r>
      <w:r w:rsidRPr="00E32786">
        <w:rPr>
          <w:rFonts w:ascii="Sakkal Majalla" w:hAnsi="Sakkal Majalla"/>
          <w:sz w:val="27"/>
          <w:rtl/>
          <w:lang w:bidi="ar-OM"/>
        </w:rPr>
        <w:t>عوا في الفقه</w:t>
      </w:r>
      <w:r w:rsidRPr="00E32786">
        <w:rPr>
          <w:rFonts w:ascii="Sakkal Majalla" w:hAnsi="Sakkal Majalla" w:hint="cs"/>
          <w:sz w:val="27"/>
          <w:rtl/>
          <w:lang w:bidi="ar-OM"/>
        </w:rPr>
        <w:t>.</w:t>
      </w:r>
      <w:r w:rsidRPr="00E32786">
        <w:rPr>
          <w:rFonts w:ascii="Sakkal Majalla" w:hAnsi="Sakkal Majalla"/>
          <w:sz w:val="27"/>
          <w:rtl/>
          <w:lang w:bidi="ar-OM"/>
        </w:rPr>
        <w:t xml:space="preserve"> ثمّ ظهر المذهب القديم عند القرآني</w:t>
      </w:r>
      <w:r w:rsidRPr="00E32786">
        <w:rPr>
          <w:rFonts w:ascii="Sakkal Majalla" w:hAnsi="Sakkal Majalla" w:hint="cs"/>
          <w:sz w:val="27"/>
          <w:rtl/>
          <w:lang w:bidi="ar-OM"/>
        </w:rPr>
        <w:t>ّ</w:t>
      </w:r>
      <w:r w:rsidRPr="00E32786">
        <w:rPr>
          <w:rFonts w:ascii="Sakkal Majalla" w:hAnsi="Sakkal Majalla"/>
          <w:sz w:val="27"/>
          <w:rtl/>
          <w:lang w:bidi="ar-OM"/>
        </w:rPr>
        <w:t>ين، وعند أحمد صبحي منصور (معاصر) خصوصا</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القرآن وكفى</w:t>
      </w:r>
      <w:r w:rsidRPr="00E32786">
        <w:rPr>
          <w:rFonts w:ascii="Sakkal Majalla" w:hAnsi="Sakkal Majalla" w:hint="cs"/>
          <w:sz w:val="27"/>
          <w:rtl/>
          <w:lang w:bidi="ar-OM"/>
        </w:rPr>
        <w:t>).</w:t>
      </w:r>
      <w:r w:rsidRPr="00E32786">
        <w:rPr>
          <w:rFonts w:ascii="Sakkal Majalla" w:hAnsi="Sakkal Majalla"/>
          <w:sz w:val="27"/>
          <w:rtl/>
          <w:lang w:bidi="ar-OM"/>
        </w:rPr>
        <w:t xml:space="preserve"> وهناك م</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 يقدّم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في تحكيم الرواية مطلقا</w:t>
      </w:r>
      <w:r w:rsidRPr="00E32786">
        <w:rPr>
          <w:rFonts w:ascii="Sakkal Majalla" w:hAnsi="Sakkal Majalla" w:hint="cs"/>
          <w:sz w:val="27"/>
          <w:rtl/>
          <w:lang w:bidi="ar-OM"/>
        </w:rPr>
        <w:t>ً</w:t>
      </w:r>
      <w:r w:rsidRPr="00E32786">
        <w:rPr>
          <w:rFonts w:ascii="Sakkal Majalla" w:hAnsi="Sakkal Majalla"/>
          <w:sz w:val="27"/>
          <w:rtl/>
          <w:lang w:bidi="ar-OM"/>
        </w:rPr>
        <w:t>، وإن</w:t>
      </w:r>
      <w:r w:rsidRPr="00E32786">
        <w:rPr>
          <w:rFonts w:ascii="Sakkal Majalla" w:hAnsi="Sakkal Majalla" w:hint="cs"/>
          <w:sz w:val="27"/>
          <w:rtl/>
          <w:lang w:bidi="ar-OM"/>
        </w:rPr>
        <w:t>ْ</w:t>
      </w:r>
      <w:r w:rsidRPr="00E32786">
        <w:rPr>
          <w:rFonts w:ascii="Sakkal Majalla" w:hAnsi="Sakkal Majalla"/>
          <w:sz w:val="27"/>
          <w:rtl/>
          <w:lang w:bidi="ar-OM"/>
        </w:rPr>
        <w:t xml:space="preserve"> كان هذا المنهج قديما</w:t>
      </w:r>
      <w:r w:rsidRPr="00E32786">
        <w:rPr>
          <w:rFonts w:ascii="Sakkal Majalla" w:hAnsi="Sakkal Majalla" w:hint="cs"/>
          <w:sz w:val="27"/>
          <w:rtl/>
          <w:lang w:bidi="ar-OM"/>
        </w:rPr>
        <w:t>ً</w:t>
      </w:r>
      <w:r w:rsidRPr="00E32786">
        <w:rPr>
          <w:rFonts w:ascii="Sakkal Majalla" w:hAnsi="Sakkal Majalla"/>
          <w:sz w:val="27"/>
          <w:rtl/>
          <w:lang w:bidi="ar-OM"/>
        </w:rPr>
        <w:t>، وقال به أهل الحديث</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 محمود أبو ريّة(1970م) أعاد صياغته من جديد</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أضواء على السنة النبويّة</w:t>
      </w:r>
      <w:r w:rsidRPr="00E32786">
        <w:rPr>
          <w:rFonts w:ascii="Sakkal Majalla" w:hAnsi="Sakkal Majalla" w:hint="cs"/>
          <w:sz w:val="27"/>
          <w:rtl/>
          <w:lang w:bidi="ar-OM"/>
        </w:rPr>
        <w:t>)</w:t>
      </w:r>
      <w:r w:rsidRPr="00E32786">
        <w:rPr>
          <w:rFonts w:ascii="Sakkal Majalla" w:hAnsi="Sakkal Majalla"/>
          <w:sz w:val="27"/>
          <w:rtl/>
          <w:lang w:bidi="ar-OM"/>
        </w:rPr>
        <w:t>، وكذا الحال مع محمد الغزاليّ(1996م)</w:t>
      </w:r>
      <w:r w:rsidRPr="00E32786">
        <w:rPr>
          <w:rFonts w:ascii="Sakkal Majalla" w:hAnsi="Sakkal Majalla" w:hint="cs"/>
          <w:sz w:val="27"/>
          <w:rtl/>
          <w:lang w:bidi="ar-OM"/>
        </w:rPr>
        <w:t>،</w:t>
      </w:r>
      <w:r w:rsidRPr="00E32786">
        <w:rPr>
          <w:rFonts w:ascii="Sakkal Majalla" w:hAnsi="Sakkal Majalla"/>
          <w:sz w:val="27"/>
          <w:rtl/>
          <w:lang w:bidi="ar-OM"/>
        </w:rPr>
        <w:t xml:space="preserve"> كما في كتابه </w:t>
      </w:r>
      <w:r w:rsidRPr="00E32786">
        <w:rPr>
          <w:rFonts w:ascii="Sakkal Majalla" w:hAnsi="Sakkal Majalla" w:hint="cs"/>
          <w:sz w:val="27"/>
          <w:rtl/>
          <w:lang w:bidi="ar-OM"/>
        </w:rPr>
        <w:t>(</w:t>
      </w:r>
      <w:r w:rsidRPr="00E32786">
        <w:rPr>
          <w:rFonts w:ascii="Sakkal Majalla" w:hAnsi="Sakkal Majalla"/>
          <w:sz w:val="27"/>
          <w:rtl/>
          <w:lang w:bidi="ar-OM"/>
        </w:rPr>
        <w:t>السن</w:t>
      </w:r>
      <w:r w:rsidRPr="00E32786">
        <w:rPr>
          <w:rFonts w:ascii="Sakkal Majalla" w:hAnsi="Sakkal Majalla" w:hint="cs"/>
          <w:sz w:val="27"/>
          <w:rtl/>
          <w:lang w:bidi="ar-OM"/>
        </w:rPr>
        <w:t>ّ</w:t>
      </w:r>
      <w:r w:rsidRPr="00E32786">
        <w:rPr>
          <w:rFonts w:ascii="Sakkal Majalla" w:hAnsi="Sakkal Majalla"/>
          <w:sz w:val="27"/>
          <w:rtl/>
          <w:lang w:bidi="ar-OM"/>
        </w:rPr>
        <w:t>ة بين أهل الفقه وأهل الحديث</w:t>
      </w:r>
      <w:r w:rsidRPr="00E32786">
        <w:rPr>
          <w:rFonts w:ascii="Sakkal Majalla" w:hAnsi="Sakkal Majalla" w:hint="cs"/>
          <w:sz w:val="27"/>
          <w:rtl/>
          <w:lang w:bidi="ar-OM"/>
        </w:rPr>
        <w:t>)</w:t>
      </w:r>
      <w:r w:rsidRPr="00E32786">
        <w:rPr>
          <w:rFonts w:ascii="Sakkal Majalla" w:hAnsi="Sakkal Majalla"/>
          <w:sz w:val="27"/>
          <w:rtl/>
          <w:lang w:bidi="ar-OM"/>
        </w:rPr>
        <w:t>، ومن المتأخ</w:t>
      </w:r>
      <w:r w:rsidRPr="00E32786">
        <w:rPr>
          <w:rFonts w:ascii="Sakkal Majalla" w:hAnsi="Sakkal Majalla" w:hint="cs"/>
          <w:sz w:val="27"/>
          <w:rtl/>
          <w:lang w:bidi="ar-OM"/>
        </w:rPr>
        <w:t>ِّ</w:t>
      </w:r>
      <w:r w:rsidRPr="00E32786">
        <w:rPr>
          <w:rFonts w:ascii="Sakkal Majalla" w:hAnsi="Sakkal Majalla"/>
          <w:sz w:val="27"/>
          <w:rtl/>
          <w:lang w:bidi="ar-OM"/>
        </w:rPr>
        <w:t>رين</w:t>
      </w:r>
      <w:r w:rsidRPr="00E32786">
        <w:rPr>
          <w:rFonts w:ascii="Sakkal Majalla" w:hAnsi="Sakkal Majalla" w:hint="cs"/>
          <w:sz w:val="27"/>
          <w:rtl/>
          <w:lang w:bidi="ar-OM"/>
        </w:rPr>
        <w:t>:</w:t>
      </w:r>
      <w:r w:rsidRPr="00E32786">
        <w:rPr>
          <w:rFonts w:ascii="Sakkal Majalla" w:hAnsi="Sakkal Majalla"/>
          <w:sz w:val="27"/>
          <w:rtl/>
          <w:lang w:bidi="ar-OM"/>
        </w:rPr>
        <w:t xml:space="preserve"> طه جابر العلوانيّ(2016م)</w:t>
      </w:r>
      <w:r w:rsidRPr="00E32786">
        <w:rPr>
          <w:rFonts w:ascii="Sakkal Majalla" w:hAnsi="Sakkal Majalla" w:hint="cs"/>
          <w:sz w:val="27"/>
          <w:rtl/>
          <w:lang w:bidi="ar-OM"/>
        </w:rPr>
        <w:t>.</w:t>
      </w:r>
      <w:r w:rsidRPr="00E32786">
        <w:rPr>
          <w:rFonts w:ascii="Sakkal Majalla" w:hAnsi="Sakkal Majalla"/>
          <w:sz w:val="27"/>
          <w:rtl/>
          <w:lang w:bidi="ar-OM"/>
        </w:rPr>
        <w:t xml:space="preserve"> وفريق</w:t>
      </w:r>
      <w:r w:rsidRPr="00E32786">
        <w:rPr>
          <w:rFonts w:ascii="Sakkal Majalla" w:hAnsi="Sakkal Majalla" w:hint="cs"/>
          <w:sz w:val="27"/>
          <w:rtl/>
          <w:lang w:bidi="ar-OM"/>
        </w:rPr>
        <w:t>ٌ</w:t>
      </w:r>
      <w:r w:rsidRPr="00E32786">
        <w:rPr>
          <w:rFonts w:ascii="Sakkal Majalla" w:hAnsi="Sakkal Majalla"/>
          <w:sz w:val="27"/>
          <w:rtl/>
          <w:lang w:bidi="ar-OM"/>
        </w:rPr>
        <w:t xml:space="preserve"> آخر يعمّ</w:t>
      </w:r>
      <w:r w:rsidRPr="00E32786">
        <w:rPr>
          <w:rFonts w:ascii="Sakkal Majalla" w:hAnsi="Sakkal Majalla" w:hint="cs"/>
          <w:sz w:val="27"/>
          <w:rtl/>
          <w:lang w:bidi="ar-OM"/>
        </w:rPr>
        <w:t>ِ</w:t>
      </w:r>
      <w:r w:rsidRPr="00E32786">
        <w:rPr>
          <w:rFonts w:ascii="Sakkal Majalla" w:hAnsi="Sakkal Majalla"/>
          <w:sz w:val="27"/>
          <w:rtl/>
          <w:lang w:bidi="ar-OM"/>
        </w:rPr>
        <w:t>ق الجانب الدلاليّ في القرآن</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أبي القاسم حاج حمد(2004)، وعالم سبيط النيليّ(2000م)، ومحمد شحرور(</w:t>
      </w:r>
      <w:r w:rsidRPr="00E32786">
        <w:rPr>
          <w:rFonts w:ascii="Sakkal Majalla" w:hAnsi="Sakkal Majalla" w:hint="cs"/>
          <w:sz w:val="27"/>
          <w:rtl/>
          <w:lang w:bidi="ar-OM"/>
        </w:rPr>
        <w:t>2019م</w:t>
      </w:r>
      <w:r w:rsidRPr="00E32786">
        <w:rPr>
          <w:rFonts w:ascii="Sakkal Majalla" w:hAnsi="Sakkal Majalla"/>
          <w:sz w:val="27"/>
          <w:rtl/>
          <w:lang w:bidi="ar-OM"/>
        </w:rPr>
        <w:t>)، وعدنان الرفاعيّ (معاصر)، وخالد الوهيبيّ (معاصر)</w:t>
      </w:r>
      <w:r w:rsidRPr="00E32786">
        <w:rPr>
          <w:rFonts w:ascii="Sakkal Majalla" w:hAnsi="Sakkal Majalla" w:hint="cs"/>
          <w:sz w:val="27"/>
          <w:rtl/>
          <w:lang w:bidi="ar-OM"/>
        </w:rPr>
        <w:t>.</w:t>
      </w:r>
      <w:r w:rsidRPr="00E32786">
        <w:rPr>
          <w:rFonts w:ascii="Sakkal Majalla" w:hAnsi="Sakkal Majalla"/>
          <w:sz w:val="27"/>
          <w:rtl/>
          <w:lang w:bidi="ar-OM"/>
        </w:rPr>
        <w:t xml:space="preserve"> وهناك منهج يحاول الملائمة والموافقة بين التراث والتغريب، وإعادة قراءة العقل العربيّ قراءة</w:t>
      </w:r>
      <w:r w:rsidRPr="00E32786">
        <w:rPr>
          <w:rFonts w:ascii="Sakkal Majalla" w:hAnsi="Sakkal Majalla" w:hint="cs"/>
          <w:sz w:val="27"/>
          <w:rtl/>
          <w:lang w:bidi="ar-OM"/>
        </w:rPr>
        <w:t>ً</w:t>
      </w:r>
      <w:r w:rsidRPr="00E32786">
        <w:rPr>
          <w:rFonts w:ascii="Sakkal Majalla" w:hAnsi="Sakkal Majalla"/>
          <w:sz w:val="27"/>
          <w:rtl/>
          <w:lang w:bidi="ar-OM"/>
        </w:rPr>
        <w:t xml:space="preserve"> معاصرة</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عابد الجابريّ(2010م)</w:t>
      </w:r>
      <w:r w:rsidRPr="00E32786">
        <w:rPr>
          <w:rFonts w:ascii="Sakkal Majalla" w:hAnsi="Sakkal Majalla" w:hint="cs"/>
          <w:sz w:val="27"/>
          <w:rtl/>
          <w:lang w:bidi="ar-OM"/>
        </w:rPr>
        <w:t>.</w:t>
      </w:r>
      <w:r w:rsidRPr="00E32786">
        <w:rPr>
          <w:rFonts w:ascii="Sakkal Majalla" w:hAnsi="Sakkal Majalla"/>
          <w:sz w:val="27"/>
          <w:rtl/>
          <w:lang w:bidi="ar-OM"/>
        </w:rPr>
        <w:t xml:space="preserve"> وفريق</w:t>
      </w:r>
      <w:r w:rsidRPr="00E32786">
        <w:rPr>
          <w:rFonts w:ascii="Sakkal Majalla" w:hAnsi="Sakkal Majalla" w:hint="cs"/>
          <w:sz w:val="27"/>
          <w:rtl/>
          <w:lang w:bidi="ar-OM"/>
        </w:rPr>
        <w:t>ٌ</w:t>
      </w:r>
      <w:r w:rsidRPr="00E32786">
        <w:rPr>
          <w:rFonts w:ascii="Sakkal Majalla" w:hAnsi="Sakkal Majalla"/>
          <w:sz w:val="27"/>
          <w:rtl/>
          <w:lang w:bidi="ar-OM"/>
        </w:rPr>
        <w:t xml:space="preserve"> آخر يرى تأريخيّة النصوص </w:t>
      </w:r>
      <w:r w:rsidRPr="00E32786">
        <w:rPr>
          <w:rFonts w:ascii="Sakkal Majalla" w:hAnsi="Sakkal Majalla"/>
          <w:sz w:val="27"/>
          <w:rtl/>
          <w:lang w:bidi="ar-OM"/>
        </w:rPr>
        <w:lastRenderedPageBreak/>
        <w:t>مطلقا</w:t>
      </w:r>
      <w:r w:rsidRPr="00E32786">
        <w:rPr>
          <w:rFonts w:ascii="Sakkal Majalla" w:hAnsi="Sakkal Majalla" w:hint="cs"/>
          <w:sz w:val="27"/>
          <w:rtl/>
          <w:lang w:bidi="ar-OM"/>
        </w:rPr>
        <w:t>ً</w:t>
      </w:r>
      <w:r w:rsidRPr="00E32786">
        <w:rPr>
          <w:rFonts w:ascii="Sakkal Majalla" w:hAnsi="Sakkal Majalla"/>
          <w:sz w:val="27"/>
          <w:rtl/>
          <w:lang w:bidi="ar-OM"/>
        </w:rPr>
        <w:t xml:space="preserve"> بما فيها القرآن، فيستخدم المنهج التفكيكيّ الواحد</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أركون(2010م)</w:t>
      </w:r>
      <w:r w:rsidRPr="00E32786">
        <w:rPr>
          <w:rFonts w:ascii="Sakkal Majalla" w:hAnsi="Sakkal Majalla" w:hint="cs"/>
          <w:sz w:val="27"/>
          <w:rtl/>
          <w:lang w:bidi="ar-OM"/>
        </w:rPr>
        <w:t>.</w:t>
      </w:r>
      <w:r w:rsidRPr="00E32786">
        <w:rPr>
          <w:rFonts w:ascii="Sakkal Majalla" w:hAnsi="Sakkal Majalla"/>
          <w:sz w:val="27"/>
          <w:rtl/>
          <w:lang w:bidi="ar-OM"/>
        </w:rPr>
        <w:t xml:space="preserve"> وغيرها من المناهج</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0"/>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أنّه بدأ يظهر منهج</w:t>
      </w:r>
      <w:r w:rsidRPr="00E32786">
        <w:rPr>
          <w:rFonts w:ascii="Sakkal Majalla" w:hAnsi="Sakkal Majalla" w:hint="cs"/>
          <w:sz w:val="27"/>
          <w:rtl/>
          <w:lang w:bidi="ar-OM"/>
        </w:rPr>
        <w:t>ٌ</w:t>
      </w:r>
      <w:r w:rsidRPr="00E32786">
        <w:rPr>
          <w:rFonts w:ascii="Sakkal Majalla" w:hAnsi="Sakkal Majalla"/>
          <w:sz w:val="27"/>
          <w:rtl/>
          <w:lang w:bidi="ar-OM"/>
        </w:rPr>
        <w:t xml:space="preserve"> آخر لا يقول بمراجعة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الروائيّ فح</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ب من خلال القرآن، أو قراءة النص</w:t>
      </w:r>
      <w:r w:rsidRPr="00E32786">
        <w:rPr>
          <w:rFonts w:ascii="Sakkal Majalla" w:hAnsi="Sakkal Majalla" w:hint="cs"/>
          <w:sz w:val="27"/>
          <w:rtl/>
          <w:lang w:bidi="ar-OM"/>
        </w:rPr>
        <w:t>ّ</w:t>
      </w:r>
      <w:r w:rsidRPr="00E32786">
        <w:rPr>
          <w:rFonts w:ascii="Sakkal Majalla" w:hAnsi="Sakkal Majalla"/>
          <w:sz w:val="27"/>
          <w:rtl/>
          <w:lang w:bidi="ar-OM"/>
        </w:rPr>
        <w:t xml:space="preserve"> قراءة</w:t>
      </w:r>
      <w:r w:rsidRPr="00E32786">
        <w:rPr>
          <w:rFonts w:ascii="Sakkal Majalla" w:hAnsi="Sakkal Majalla" w:hint="cs"/>
          <w:sz w:val="27"/>
          <w:rtl/>
          <w:lang w:bidi="ar-OM"/>
        </w:rPr>
        <w:t>ً</w:t>
      </w:r>
      <w:r w:rsidRPr="00E32786">
        <w:rPr>
          <w:rFonts w:ascii="Sakkal Majalla" w:hAnsi="Sakkal Majalla"/>
          <w:sz w:val="27"/>
          <w:rtl/>
          <w:lang w:bidi="ar-OM"/>
        </w:rPr>
        <w:t xml:space="preserve"> تفكيكيّة، أو القول بظرفيّة وتأريخيّة النص</w:t>
      </w:r>
      <w:r w:rsidRPr="00E32786">
        <w:rPr>
          <w:rFonts w:ascii="Sakkal Majalla" w:hAnsi="Sakkal Majalla" w:hint="cs"/>
          <w:sz w:val="27"/>
          <w:rtl/>
          <w:lang w:bidi="ar-OM"/>
        </w:rPr>
        <w:t>ّ</w:t>
      </w:r>
      <w:r w:rsidRPr="00E32786">
        <w:rPr>
          <w:rFonts w:ascii="Sakkal Majalla" w:hAnsi="Sakkal Majalla"/>
          <w:sz w:val="27"/>
          <w:rtl/>
          <w:lang w:bidi="ar-OM"/>
        </w:rPr>
        <w:t>؛ وإنّما مراجعة قدسيّة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ذاته، والتفريق بين الو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Pr="00E32786">
        <w:rPr>
          <w:rFonts w:ascii="Sakkal Majalla" w:hAnsi="Sakkal Majalla"/>
          <w:sz w:val="27"/>
          <w:rtl/>
          <w:lang w:bidi="ar-OM"/>
        </w:rPr>
        <w:t>ي الإلهيّ والو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00D33457" w:rsidRPr="00E32786">
        <w:rPr>
          <w:rFonts w:ascii="Sakkal Majalla" w:hAnsi="Sakkal Majalla"/>
          <w:sz w:val="27"/>
          <w:rtl/>
          <w:lang w:bidi="ar-OM"/>
        </w:rPr>
        <w:t>ي</w:t>
      </w:r>
      <w:r w:rsidRPr="00E32786">
        <w:rPr>
          <w:rFonts w:ascii="Sakkal Majalla" w:hAnsi="Sakkal Majalla"/>
          <w:sz w:val="27"/>
          <w:rtl/>
          <w:lang w:bidi="ar-OM"/>
        </w:rPr>
        <w:t xml:space="preserve"> المحم</w:t>
      </w:r>
      <w:r w:rsidRPr="00E32786">
        <w:rPr>
          <w:rFonts w:ascii="Sakkal Majalla" w:hAnsi="Sakkal Majalla" w:hint="cs"/>
          <w:sz w:val="27"/>
          <w:rtl/>
          <w:lang w:bidi="ar-OM"/>
        </w:rPr>
        <w:t>ّ</w:t>
      </w:r>
      <w:r w:rsidRPr="00E32786">
        <w:rPr>
          <w:rFonts w:ascii="Sakkal Majalla" w:hAnsi="Sakkal Majalla"/>
          <w:sz w:val="27"/>
          <w:rtl/>
          <w:lang w:bidi="ar-OM"/>
        </w:rPr>
        <w:t>ديّ، وأنّ القرآن لفظ</w:t>
      </w:r>
      <w:r w:rsidRPr="00E32786">
        <w:rPr>
          <w:rFonts w:ascii="Sakkal Majalla" w:hAnsi="Sakkal Majalla" w:hint="cs"/>
          <w:sz w:val="27"/>
          <w:rtl/>
          <w:lang w:bidi="ar-OM"/>
        </w:rPr>
        <w:t>ٌ</w:t>
      </w:r>
      <w:r w:rsidRPr="00E32786">
        <w:rPr>
          <w:rFonts w:ascii="Sakkal Majalla" w:hAnsi="Sakkal Majalla"/>
          <w:sz w:val="27"/>
          <w:rtl/>
          <w:lang w:bidi="ar-OM"/>
        </w:rPr>
        <w:t xml:space="preserve"> محم</w:t>
      </w:r>
      <w:r w:rsidRPr="00E32786">
        <w:rPr>
          <w:rFonts w:ascii="Sakkal Majalla" w:hAnsi="Sakkal Majalla" w:hint="cs"/>
          <w:sz w:val="27"/>
          <w:rtl/>
          <w:lang w:bidi="ar-OM"/>
        </w:rPr>
        <w:t>ّ</w:t>
      </w:r>
      <w:r w:rsidRPr="00E32786">
        <w:rPr>
          <w:rFonts w:ascii="Sakkal Majalla" w:hAnsi="Sakkal Majalla"/>
          <w:sz w:val="27"/>
          <w:rtl/>
          <w:lang w:bidi="ar-OM"/>
        </w:rPr>
        <w:t>ديّ</w:t>
      </w:r>
      <w:r w:rsidRPr="00E32786">
        <w:rPr>
          <w:rFonts w:ascii="Sakkal Majalla" w:hAnsi="Sakkal Majalla" w:hint="cs"/>
          <w:sz w:val="27"/>
          <w:rtl/>
          <w:lang w:bidi="ar-OM"/>
        </w:rPr>
        <w:t>،</w:t>
      </w:r>
      <w:r w:rsidRPr="00E32786">
        <w:rPr>
          <w:rFonts w:ascii="Sakkal Majalla" w:hAnsi="Sakkal Majalla"/>
          <w:sz w:val="27"/>
          <w:rtl/>
          <w:lang w:bidi="ar-OM"/>
        </w:rPr>
        <w:t xml:space="preserve"> وليس و</w:t>
      </w:r>
      <w:r w:rsidR="00D33457" w:rsidRPr="00E32786">
        <w:rPr>
          <w:rFonts w:ascii="Sakkal Majalla" w:hAnsi="Sakkal Majalla" w:hint="cs"/>
          <w:sz w:val="27"/>
          <w:rtl/>
          <w:lang w:bidi="ar-OM"/>
        </w:rPr>
        <w:t>َ</w:t>
      </w:r>
      <w:r w:rsidRPr="00E32786">
        <w:rPr>
          <w:rFonts w:ascii="Sakkal Majalla" w:hAnsi="Sakkal Majalla"/>
          <w:sz w:val="27"/>
          <w:rtl/>
          <w:lang w:bidi="ar-OM"/>
        </w:rPr>
        <w:t>ح</w:t>
      </w:r>
      <w:r w:rsidR="00D33457" w:rsidRPr="00E32786">
        <w:rPr>
          <w:rFonts w:ascii="Sakkal Majalla" w:hAnsi="Sakkal Majalla" w:hint="cs"/>
          <w:sz w:val="27"/>
          <w:rtl/>
          <w:lang w:bidi="ar-OM"/>
        </w:rPr>
        <w:t>ْ</w:t>
      </w:r>
      <w:r w:rsidRPr="00E32786">
        <w:rPr>
          <w:rFonts w:ascii="Sakkal Majalla" w:hAnsi="Sakkal Majalla"/>
          <w:sz w:val="27"/>
          <w:rtl/>
          <w:lang w:bidi="ar-OM"/>
        </w:rPr>
        <w:t>يا</w:t>
      </w:r>
      <w:r w:rsidRPr="00E32786">
        <w:rPr>
          <w:rFonts w:ascii="Sakkal Majalla" w:hAnsi="Sakkal Majalla" w:hint="cs"/>
          <w:sz w:val="27"/>
          <w:rtl/>
          <w:lang w:bidi="ar-OM"/>
        </w:rPr>
        <w:t>ً</w:t>
      </w:r>
      <w:r w:rsidRPr="00E32786">
        <w:rPr>
          <w:rFonts w:ascii="Sakkal Majalla" w:hAnsi="Sakkal Majalla"/>
          <w:sz w:val="27"/>
          <w:rtl/>
          <w:lang w:bidi="ar-OM"/>
        </w:rPr>
        <w:t xml:space="preserve"> إلهيّا</w:t>
      </w:r>
      <w:r w:rsidRPr="00E32786">
        <w:rPr>
          <w:rFonts w:ascii="Sakkal Majalla" w:hAnsi="Sakkal Majalla" w:hint="cs"/>
          <w:sz w:val="27"/>
          <w:rtl/>
          <w:lang w:bidi="ar-OM"/>
        </w:rPr>
        <w:t>ً</w:t>
      </w:r>
      <w:r w:rsidRPr="00E32786">
        <w:rPr>
          <w:rFonts w:ascii="Sakkal Majalla" w:hAnsi="Sakkal Majalla"/>
          <w:sz w:val="27"/>
          <w:rtl/>
          <w:lang w:bidi="ar-OM"/>
        </w:rPr>
        <w:t xml:space="preserve"> من حيث اللفظ والتراكيب واللغة، وما يتبع ذلك من صلاحيّة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لعالمنا اليوم</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عبد الكريم سروش (معاصر)</w:t>
      </w:r>
      <w:r w:rsidRPr="00E32786">
        <w:rPr>
          <w:rFonts w:ascii="Sakkal Majalla" w:hAnsi="Sakkal Majalla" w:hint="cs"/>
          <w:sz w:val="27"/>
          <w:rtl/>
          <w:lang w:bidi="ar-OM"/>
        </w:rPr>
        <w:t>،</w:t>
      </w:r>
      <w:r w:rsidRPr="00E32786">
        <w:rPr>
          <w:rFonts w:ascii="Sakkal Majalla" w:hAnsi="Sakkal Majalla"/>
          <w:sz w:val="27"/>
          <w:rtl/>
          <w:lang w:bidi="ar-OM"/>
        </w:rPr>
        <w:t xml:space="preserve"> ومحمد </w:t>
      </w:r>
      <w:r w:rsidR="008F755B" w:rsidRPr="00E32786">
        <w:rPr>
          <w:rFonts w:ascii="Sakkal Majalla" w:hAnsi="Sakkal Majalla" w:hint="cs"/>
          <w:sz w:val="27"/>
          <w:rtl/>
          <w:lang w:bidi="ar-OM"/>
        </w:rPr>
        <w:t xml:space="preserve">مجتهد </w:t>
      </w:r>
      <w:r w:rsidRPr="00E32786">
        <w:rPr>
          <w:rFonts w:ascii="Sakkal Majalla" w:hAnsi="Sakkal Majalla"/>
          <w:sz w:val="27"/>
          <w:rtl/>
          <w:lang w:bidi="ar-OM"/>
        </w:rPr>
        <w:t>ش</w:t>
      </w:r>
      <w:r w:rsidR="008F755B" w:rsidRPr="00E32786">
        <w:rPr>
          <w:rFonts w:ascii="Sakkal Majalla" w:hAnsi="Sakkal Majalla"/>
          <w:sz w:val="27"/>
          <w:rtl/>
          <w:lang w:bidi="ar-OM"/>
        </w:rPr>
        <w:t>بستري</w:t>
      </w:r>
      <w:r w:rsidRPr="00E32786">
        <w:rPr>
          <w:rFonts w:ascii="Sakkal Majalla" w:hAnsi="Sakkal Majalla"/>
          <w:sz w:val="27"/>
          <w:rtl/>
          <w:lang w:bidi="ar-OM"/>
        </w:rPr>
        <w:t xml:space="preserve"> (معاصر)</w:t>
      </w:r>
      <w:r w:rsidRPr="00E32786">
        <w:rPr>
          <w:rFonts w:ascii="Sakkal Majalla" w:hAnsi="Sakkal Majalla" w:hint="cs"/>
          <w:sz w:val="27"/>
          <w:rtl/>
          <w:lang w:bidi="ar-OM"/>
        </w:rPr>
        <w:t>،</w:t>
      </w:r>
      <w:r w:rsidRPr="00E32786">
        <w:rPr>
          <w:rFonts w:ascii="Sakkal Majalla" w:hAnsi="Sakkal Majalla"/>
          <w:sz w:val="27"/>
          <w:rtl/>
          <w:lang w:bidi="ar-OM"/>
        </w:rPr>
        <w:t xml:space="preserve"> وأحمد القب</w:t>
      </w:r>
      <w:r w:rsidRPr="00E32786">
        <w:rPr>
          <w:rFonts w:ascii="Sakkal Majalla" w:hAnsi="Sakkal Majalla" w:hint="cs"/>
          <w:sz w:val="27"/>
          <w:rtl/>
          <w:lang w:bidi="ar-OM"/>
        </w:rPr>
        <w:t>ّ</w:t>
      </w:r>
      <w:r w:rsidR="008F755B" w:rsidRPr="00E32786">
        <w:rPr>
          <w:rFonts w:ascii="Sakkal Majalla" w:hAnsi="Sakkal Majalla"/>
          <w:sz w:val="27"/>
          <w:rtl/>
          <w:lang w:bidi="ar-OM"/>
        </w:rPr>
        <w:t>انجي</w:t>
      </w:r>
      <w:r w:rsidRPr="00E32786">
        <w:rPr>
          <w:rFonts w:ascii="Sakkal Majalla" w:hAnsi="Sakkal Majalla"/>
          <w:sz w:val="27"/>
          <w:rtl/>
          <w:lang w:bidi="ar-OM"/>
        </w:rPr>
        <w:t xml:space="preserve"> (معاصر)</w:t>
      </w:r>
      <w:r w:rsidRPr="00E32786">
        <w:rPr>
          <w:rFonts w:ascii="Sakkal Majalla" w:hAnsi="Sakkal Majalla" w:hint="cs"/>
          <w:sz w:val="27"/>
          <w:rtl/>
          <w:lang w:bidi="ar-OM"/>
        </w:rPr>
        <w:t>،</w:t>
      </w:r>
      <w:r w:rsidRPr="00E32786">
        <w:rPr>
          <w:rFonts w:ascii="Sakkal Majalla" w:hAnsi="Sakkal Majalla"/>
          <w:sz w:val="27"/>
          <w:rtl/>
          <w:lang w:bidi="ar-OM"/>
        </w:rPr>
        <w:t xml:space="preserve"> وسعيد ناشيد (معاصر)</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1"/>
      </w:r>
      <w:r w:rsidRPr="00E32786">
        <w:rPr>
          <w:rFonts w:ascii="Sakkal Majalla" w:hAnsi="Sakkal Majalla"/>
          <w:sz w:val="27"/>
          <w:vertAlign w:val="superscript"/>
          <w:rtl/>
          <w:lang w:bidi="ar-OM"/>
        </w:rPr>
        <w:t>)</w:t>
      </w:r>
      <w:r w:rsidRPr="00E32786">
        <w:rPr>
          <w:rFonts w:ascii="Sakkal Majalla" w:hAnsi="Sakkal Majalla"/>
          <w:sz w:val="27"/>
          <w:rtl/>
          <w:lang w:bidi="ar-OM"/>
        </w:rPr>
        <w:t xml:space="preserve">. </w:t>
      </w:r>
    </w:p>
    <w:p w14:paraId="7E18CB5C" w14:textId="70B91021" w:rsidR="00552E3C" w:rsidRPr="00E32786" w:rsidRDefault="00552E3C" w:rsidP="00902F20">
      <w:pPr>
        <w:rPr>
          <w:rFonts w:ascii="Sakkal Majalla" w:hAnsi="Sakkal Majalla"/>
          <w:sz w:val="27"/>
          <w:rtl/>
          <w:lang w:bidi="ar-OM"/>
        </w:rPr>
      </w:pPr>
      <w:r w:rsidRPr="00E32786">
        <w:rPr>
          <w:rFonts w:ascii="Sakkal Majalla" w:hAnsi="Sakkal Majalla" w:hint="cs"/>
          <w:sz w:val="27"/>
          <w:rtl/>
          <w:lang w:bidi="ar-OM"/>
        </w:rPr>
        <w:t>و</w:t>
      </w:r>
      <w:r w:rsidRPr="00E32786">
        <w:rPr>
          <w:rFonts w:ascii="Sakkal Majalla" w:hAnsi="Sakkal Majalla"/>
          <w:sz w:val="27"/>
          <w:rtl/>
          <w:lang w:bidi="ar-OM"/>
        </w:rPr>
        <w:t>هنا لا نتحدّ</w:t>
      </w:r>
      <w:r w:rsidRPr="00E32786">
        <w:rPr>
          <w:rFonts w:ascii="Sakkal Majalla" w:hAnsi="Sakkal Majalla" w:hint="cs"/>
          <w:sz w:val="27"/>
          <w:rtl/>
          <w:lang w:bidi="ar-OM"/>
        </w:rPr>
        <w:t>َ</w:t>
      </w:r>
      <w:r w:rsidRPr="00E32786">
        <w:rPr>
          <w:rFonts w:ascii="Sakkal Majalla" w:hAnsi="Sakkal Majalla"/>
          <w:sz w:val="27"/>
          <w:rtl/>
          <w:lang w:bidi="ar-OM"/>
        </w:rPr>
        <w:t>ث عن القراءات الإصلاحيّة</w:t>
      </w:r>
      <w:r w:rsidRPr="00E32786">
        <w:rPr>
          <w:rFonts w:ascii="Sakkal Majalla" w:hAnsi="Sakkal Majalla" w:hint="cs"/>
          <w:sz w:val="27"/>
          <w:rtl/>
          <w:lang w:bidi="ar-OM"/>
        </w:rPr>
        <w:t>،</w:t>
      </w:r>
      <w:r w:rsidRPr="00E32786">
        <w:rPr>
          <w:rFonts w:ascii="Sakkal Majalla" w:hAnsi="Sakkal Majalla"/>
          <w:sz w:val="27"/>
          <w:rtl/>
          <w:lang w:bidi="ar-OM"/>
        </w:rPr>
        <w:t xml:space="preserve"> كما عند محمد ع</w:t>
      </w:r>
      <w:r w:rsidR="008F755B" w:rsidRPr="00E32786">
        <w:rPr>
          <w:rFonts w:ascii="Sakkal Majalla" w:hAnsi="Sakkal Majalla" w:hint="cs"/>
          <w:sz w:val="27"/>
          <w:rtl/>
          <w:lang w:bidi="ar-OM"/>
        </w:rPr>
        <w:t>َ</w:t>
      </w:r>
      <w:r w:rsidRPr="00E32786">
        <w:rPr>
          <w:rFonts w:ascii="Sakkal Majalla" w:hAnsi="Sakkal Majalla"/>
          <w:sz w:val="27"/>
          <w:rtl/>
          <w:lang w:bidi="ar-OM"/>
        </w:rPr>
        <w:t>ب</w:t>
      </w:r>
      <w:r w:rsidR="008F755B" w:rsidRPr="00E32786">
        <w:rPr>
          <w:rFonts w:ascii="Sakkal Majalla" w:hAnsi="Sakkal Majalla" w:hint="cs"/>
          <w:sz w:val="27"/>
          <w:rtl/>
          <w:lang w:bidi="ar-OM"/>
        </w:rPr>
        <w:t>ْ</w:t>
      </w:r>
      <w:r w:rsidRPr="00E32786">
        <w:rPr>
          <w:rFonts w:ascii="Sakkal Majalla" w:hAnsi="Sakkal Majalla"/>
          <w:sz w:val="27"/>
          <w:rtl/>
          <w:lang w:bidi="ar-OM"/>
        </w:rPr>
        <w:t>د</w:t>
      </w:r>
      <w:r w:rsidR="008F755B" w:rsidRPr="00E32786">
        <w:rPr>
          <w:rFonts w:ascii="Sakkal Majalla" w:hAnsi="Sakkal Majalla" w:hint="cs"/>
          <w:sz w:val="27"/>
          <w:rtl/>
          <w:lang w:bidi="ar-OM"/>
        </w:rPr>
        <w:t>ُ</w:t>
      </w:r>
      <w:r w:rsidRPr="00E32786">
        <w:rPr>
          <w:rFonts w:ascii="Sakkal Majalla" w:hAnsi="Sakkal Majalla"/>
          <w:sz w:val="27"/>
          <w:rtl/>
          <w:lang w:bidi="ar-OM"/>
        </w:rPr>
        <w:t>ه(1905م)، وقراءته الإصلاحيّة التجديديّة، وقيام قراءات إصلاحيّة أخرى</w:t>
      </w:r>
      <w:r w:rsidRPr="00E32786">
        <w:rPr>
          <w:rFonts w:ascii="Sakkal Majalla" w:hAnsi="Sakkal Majalla" w:hint="cs"/>
          <w:sz w:val="27"/>
          <w:rtl/>
          <w:lang w:bidi="ar-OM"/>
        </w:rPr>
        <w:t>،</w:t>
      </w:r>
      <w:r w:rsidRPr="00E32786">
        <w:rPr>
          <w:rFonts w:ascii="Sakkal Majalla" w:hAnsi="Sakkal Majalla"/>
          <w:sz w:val="27"/>
          <w:rtl/>
          <w:lang w:bidi="ar-OM"/>
        </w:rPr>
        <w:t xml:space="preserve"> كالبيوضيّة [نسبة إلى الشيخ إبراهيم بيوض</w:t>
      </w:r>
      <w:r w:rsidRPr="00E32786">
        <w:rPr>
          <w:rFonts w:ascii="Sakkal Majalla" w:hAnsi="Sakkal Majalla" w:hint="cs"/>
          <w:sz w:val="27"/>
          <w:rtl/>
          <w:lang w:bidi="ar-OM"/>
        </w:rPr>
        <w:t>(</w:t>
      </w:r>
      <w:r w:rsidRPr="00E32786">
        <w:rPr>
          <w:rFonts w:ascii="Sakkal Majalla" w:hAnsi="Sakkal Majalla"/>
          <w:sz w:val="27"/>
          <w:rtl/>
          <w:lang w:bidi="ar-OM"/>
        </w:rPr>
        <w:t>1980م) في الجزائر مثلا</w:t>
      </w:r>
      <w:r w:rsidRPr="00E32786">
        <w:rPr>
          <w:rFonts w:ascii="Sakkal Majalla" w:hAnsi="Sakkal Majalla" w:hint="cs"/>
          <w:sz w:val="27"/>
          <w:rtl/>
          <w:lang w:bidi="ar-OM"/>
        </w:rPr>
        <w:t>ً</w:t>
      </w:r>
      <w:r w:rsidRPr="00E32786">
        <w:rPr>
          <w:rFonts w:ascii="Sakkal Majalla" w:hAnsi="Sakkal Majalla"/>
          <w:sz w:val="27"/>
          <w:rtl/>
          <w:lang w:bidi="ar-OM"/>
        </w:rPr>
        <w:t>، بجانب كتابات الشيخ محمد الغزاليّ(1996م)</w:t>
      </w:r>
      <w:r w:rsidRPr="00E32786">
        <w:rPr>
          <w:rFonts w:ascii="Sakkal Majalla" w:hAnsi="Sakkal Majalla" w:hint="cs"/>
          <w:sz w:val="27"/>
          <w:rtl/>
          <w:lang w:bidi="ar-OM"/>
        </w:rPr>
        <w:t>،</w:t>
      </w:r>
      <w:r w:rsidRPr="00E32786">
        <w:rPr>
          <w:rFonts w:ascii="Sakkal Majalla" w:hAnsi="Sakkal Majalla"/>
          <w:sz w:val="27"/>
          <w:rtl/>
          <w:lang w:bidi="ar-OM"/>
        </w:rPr>
        <w:t xml:space="preserve"> و</w:t>
      </w:r>
      <w:r w:rsidRPr="00E32786">
        <w:rPr>
          <w:rFonts w:ascii="Sakkal Majalla" w:hAnsi="Sakkal Majalla" w:hint="cs"/>
          <w:sz w:val="27"/>
          <w:rtl/>
          <w:lang w:bidi="ar-OM"/>
        </w:rPr>
        <w:t xml:space="preserve">السيد </w:t>
      </w:r>
      <w:r w:rsidRPr="00E32786">
        <w:rPr>
          <w:rFonts w:ascii="Sakkal Majalla" w:hAnsi="Sakkal Majalla"/>
          <w:sz w:val="27"/>
          <w:rtl/>
          <w:lang w:bidi="ar-OM"/>
        </w:rPr>
        <w:t>محمد حسين فضل الله(2010م) فيما بعد مثلا</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وإنما نتحدَّث</w:t>
      </w:r>
      <w:r w:rsidRPr="00E32786">
        <w:rPr>
          <w:rFonts w:ascii="Sakkal Majalla" w:hAnsi="Sakkal Majalla"/>
          <w:sz w:val="27"/>
          <w:rtl/>
          <w:lang w:bidi="ar-OM"/>
        </w:rPr>
        <w:t xml:space="preserve"> هنا عن قراءات</w:t>
      </w:r>
      <w:r w:rsidRPr="00E32786">
        <w:rPr>
          <w:rFonts w:ascii="Sakkal Majalla" w:hAnsi="Sakkal Majalla" w:hint="cs"/>
          <w:sz w:val="27"/>
          <w:rtl/>
          <w:lang w:bidi="ar-OM"/>
        </w:rPr>
        <w:t>ٍ</w:t>
      </w:r>
      <w:r w:rsidRPr="00E32786">
        <w:rPr>
          <w:rFonts w:ascii="Sakkal Majalla" w:hAnsi="Sakkal Majalla"/>
          <w:sz w:val="27"/>
          <w:rtl/>
          <w:lang w:bidi="ar-OM"/>
        </w:rPr>
        <w:t xml:space="preserve"> في صلاحيّة 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ذاته، ممّا يول</w:t>
      </w:r>
      <w:r w:rsidRPr="00E32786">
        <w:rPr>
          <w:rFonts w:ascii="Sakkal Majalla" w:hAnsi="Sakkal Majalla" w:hint="cs"/>
          <w:sz w:val="27"/>
          <w:rtl/>
          <w:lang w:bidi="ar-OM"/>
        </w:rPr>
        <w:t>ّ</w:t>
      </w:r>
      <w:r w:rsidRPr="00E32786">
        <w:rPr>
          <w:rFonts w:ascii="Sakkal Majalla" w:hAnsi="Sakkal Majalla"/>
          <w:sz w:val="27"/>
          <w:rtl/>
          <w:lang w:bidi="ar-OM"/>
        </w:rPr>
        <w:t>د حالة</w:t>
      </w:r>
      <w:r w:rsidRPr="00E32786">
        <w:rPr>
          <w:rFonts w:ascii="Sakkal Majalla" w:hAnsi="Sakkal Majalla" w:hint="cs"/>
          <w:sz w:val="27"/>
          <w:rtl/>
          <w:lang w:bidi="ar-OM"/>
        </w:rPr>
        <w:t>ً</w:t>
      </w:r>
      <w:r w:rsidRPr="00E32786">
        <w:rPr>
          <w:rFonts w:ascii="Sakkal Majalla" w:hAnsi="Sakkal Majalla"/>
          <w:sz w:val="27"/>
          <w:rtl/>
          <w:lang w:bidi="ar-OM"/>
        </w:rPr>
        <w:t xml:space="preserve"> من التشظ</w:t>
      </w:r>
      <w:r w:rsidRPr="00E32786">
        <w:rPr>
          <w:rFonts w:ascii="Sakkal Majalla" w:hAnsi="Sakkal Majalla" w:hint="cs"/>
          <w:sz w:val="27"/>
          <w:rtl/>
          <w:lang w:bidi="ar-OM"/>
        </w:rPr>
        <w:t>ّ</w:t>
      </w:r>
      <w:r w:rsidRPr="00E32786">
        <w:rPr>
          <w:rFonts w:ascii="Sakkal Majalla" w:hAnsi="Sakkal Majalla"/>
          <w:sz w:val="27"/>
          <w:rtl/>
          <w:lang w:bidi="ar-OM"/>
        </w:rPr>
        <w:t>ي في الفكر الدينيّ بشكل</w:t>
      </w:r>
      <w:r w:rsidRPr="00E32786">
        <w:rPr>
          <w:rFonts w:ascii="Sakkal Majalla" w:hAnsi="Sakkal Majalla" w:hint="cs"/>
          <w:sz w:val="27"/>
          <w:rtl/>
          <w:lang w:bidi="ar-OM"/>
        </w:rPr>
        <w:t>ٍ</w:t>
      </w:r>
      <w:r w:rsidRPr="00E32786">
        <w:rPr>
          <w:rFonts w:ascii="Sakkal Majalla" w:hAnsi="Sakkal Majalla"/>
          <w:sz w:val="27"/>
          <w:rtl/>
          <w:lang w:bidi="ar-OM"/>
        </w:rPr>
        <w:t xml:space="preserve"> عام</w:t>
      </w:r>
      <w:r w:rsidRPr="00E32786">
        <w:rPr>
          <w:rFonts w:ascii="Sakkal Majalla" w:hAnsi="Sakkal Majalla" w:hint="cs"/>
          <w:sz w:val="27"/>
          <w:rtl/>
          <w:lang w:bidi="ar-OM"/>
        </w:rPr>
        <w:t>ّ</w:t>
      </w:r>
      <w:r w:rsidRPr="00E32786">
        <w:rPr>
          <w:rFonts w:ascii="Sakkal Majalla" w:hAnsi="Sakkal Majalla"/>
          <w:sz w:val="27"/>
          <w:rtl/>
          <w:lang w:bidi="ar-OM"/>
        </w:rPr>
        <w:t>، حيث العالم الإسلاميّ</w:t>
      </w:r>
      <w:r w:rsidRPr="00E32786">
        <w:rPr>
          <w:rFonts w:ascii="Sakkal Majalla" w:hAnsi="Sakkal Majalla" w:hint="cs"/>
          <w:sz w:val="27"/>
          <w:rtl/>
          <w:lang w:bidi="ar-OM"/>
        </w:rPr>
        <w:t>؛</w:t>
      </w:r>
      <w:r w:rsidRPr="00E32786">
        <w:rPr>
          <w:rFonts w:ascii="Sakkal Majalla" w:hAnsi="Sakkal Majalla"/>
          <w:sz w:val="27"/>
          <w:rtl/>
          <w:lang w:bidi="ar-OM"/>
        </w:rPr>
        <w:t xml:space="preserve"> نتيجة الإعلام الجديد، ومرحلة ما بعد الصحوة</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قادمٌ</w:t>
      </w:r>
      <w:r w:rsidRPr="00E32786">
        <w:rPr>
          <w:rFonts w:ascii="Sakkal Majalla" w:hAnsi="Sakkal Majalla"/>
          <w:sz w:val="27"/>
          <w:rtl/>
          <w:lang w:bidi="ar-OM"/>
        </w:rPr>
        <w:t xml:space="preserve"> </w:t>
      </w:r>
      <w:r w:rsidRPr="00E32786">
        <w:rPr>
          <w:rFonts w:ascii="Sakkal Majalla" w:hAnsi="Sakkal Majalla" w:hint="cs"/>
          <w:sz w:val="27"/>
          <w:rtl/>
          <w:lang w:bidi="ar-OM"/>
        </w:rPr>
        <w:t>ع</w:t>
      </w:r>
      <w:r w:rsidRPr="00E32786">
        <w:rPr>
          <w:rFonts w:ascii="Sakkal Majalla" w:hAnsi="Sakkal Majalla"/>
          <w:sz w:val="27"/>
          <w:rtl/>
          <w:lang w:bidi="ar-OM"/>
        </w:rPr>
        <w:t>لى قراءات</w:t>
      </w:r>
      <w:r w:rsidRPr="00E32786">
        <w:rPr>
          <w:rFonts w:ascii="Sakkal Majalla" w:hAnsi="Sakkal Majalla" w:hint="cs"/>
          <w:sz w:val="27"/>
          <w:rtl/>
          <w:lang w:bidi="ar-OM"/>
        </w:rPr>
        <w:t>ٍ</w:t>
      </w:r>
      <w:r w:rsidRPr="00E32786">
        <w:rPr>
          <w:rFonts w:ascii="Sakkal Majalla" w:hAnsi="Sakkal Majalla"/>
          <w:sz w:val="27"/>
          <w:rtl/>
          <w:lang w:bidi="ar-OM"/>
        </w:rPr>
        <w:t xml:space="preserve"> جديدة</w:t>
      </w:r>
      <w:r w:rsidRPr="00E32786">
        <w:rPr>
          <w:rFonts w:ascii="Sakkal Majalla" w:hAnsi="Sakkal Majalla" w:hint="cs"/>
          <w:sz w:val="27"/>
          <w:rtl/>
          <w:lang w:bidi="ar-OM"/>
        </w:rPr>
        <w:t>.</w:t>
      </w:r>
      <w:r w:rsidRPr="00E32786">
        <w:rPr>
          <w:rFonts w:ascii="Sakkal Majalla" w:hAnsi="Sakkal Majalla"/>
          <w:sz w:val="27"/>
          <w:rtl/>
          <w:lang w:bidi="ar-OM"/>
        </w:rPr>
        <w:t xml:space="preserve"> ولسبب كونها أحاديّة، وعدم انطلاقها من مؤس</w:t>
      </w:r>
      <w:r w:rsidRPr="00E32786">
        <w:rPr>
          <w:rFonts w:ascii="Sakkal Majalla" w:hAnsi="Sakkal Majalla" w:hint="cs"/>
          <w:sz w:val="27"/>
          <w:rtl/>
          <w:lang w:bidi="ar-OM"/>
        </w:rPr>
        <w:t>ّ</w:t>
      </w:r>
      <w:r w:rsidRPr="00E32786">
        <w:rPr>
          <w:rFonts w:ascii="Sakkal Majalla" w:hAnsi="Sakkal Majalla"/>
          <w:sz w:val="27"/>
          <w:rtl/>
          <w:lang w:bidi="ar-OM"/>
        </w:rPr>
        <w:t xml:space="preserve">سات، قد يحدث </w:t>
      </w:r>
      <w:r w:rsidRPr="00E32786">
        <w:rPr>
          <w:rFonts w:ascii="Sakkal Majalla" w:hAnsi="Sakkal Majalla" w:hint="cs"/>
          <w:sz w:val="27"/>
          <w:rtl/>
          <w:lang w:bidi="ar-OM"/>
        </w:rPr>
        <w:t>شيءٌ</w:t>
      </w:r>
      <w:r w:rsidRPr="00E32786">
        <w:rPr>
          <w:rFonts w:ascii="Sakkal Majalla" w:hAnsi="Sakkal Majalla"/>
          <w:sz w:val="27"/>
          <w:rtl/>
          <w:lang w:bidi="ar-OM"/>
        </w:rPr>
        <w:t xml:space="preserve"> من الضبابيّة، ممّا يول</w:t>
      </w:r>
      <w:r w:rsidRPr="00E32786">
        <w:rPr>
          <w:rFonts w:ascii="Sakkal Majalla" w:hAnsi="Sakkal Majalla" w:hint="cs"/>
          <w:sz w:val="27"/>
          <w:rtl/>
          <w:lang w:bidi="ar-OM"/>
        </w:rPr>
        <w:t>ّ</w:t>
      </w:r>
      <w:r w:rsidRPr="00E32786">
        <w:rPr>
          <w:rFonts w:ascii="Sakkal Majalla" w:hAnsi="Sakkal Majalla"/>
          <w:sz w:val="27"/>
          <w:rtl/>
          <w:lang w:bidi="ar-OM"/>
        </w:rPr>
        <w:t xml:space="preserve">د </w:t>
      </w:r>
      <w:r w:rsidRPr="00E32786">
        <w:rPr>
          <w:rFonts w:ascii="Sakkal Majalla" w:hAnsi="Sakkal Majalla" w:hint="cs"/>
          <w:sz w:val="27"/>
          <w:rtl/>
          <w:lang w:bidi="ar-OM"/>
        </w:rPr>
        <w:t xml:space="preserve">ـ </w:t>
      </w:r>
      <w:r w:rsidRPr="00E32786">
        <w:rPr>
          <w:rFonts w:ascii="Sakkal Majalla" w:hAnsi="Sakkal Majalla"/>
          <w:sz w:val="27"/>
          <w:rtl/>
          <w:lang w:bidi="ar-OM"/>
        </w:rPr>
        <w:t>مع الصورة السلبيّة للتراث والتدي</w:t>
      </w:r>
      <w:r w:rsidRPr="00E32786">
        <w:rPr>
          <w:rFonts w:ascii="Sakkal Majalla" w:hAnsi="Sakkal Majalla" w:hint="cs"/>
          <w:sz w:val="27"/>
          <w:rtl/>
          <w:lang w:bidi="ar-OM"/>
        </w:rPr>
        <w:t>ُّ</w:t>
      </w:r>
      <w:r w:rsidRPr="00E32786">
        <w:rPr>
          <w:rFonts w:ascii="Sakkal Majalla" w:hAnsi="Sakkal Majalla"/>
          <w:sz w:val="27"/>
          <w:rtl/>
          <w:lang w:bidi="ar-OM"/>
        </w:rPr>
        <w:t>ن وقمع الحر</w:t>
      </w:r>
      <w:r w:rsidRPr="00E32786">
        <w:rPr>
          <w:rFonts w:ascii="Sakkal Majalla" w:hAnsi="Sakkal Majalla" w:hint="cs"/>
          <w:sz w:val="27"/>
          <w:rtl/>
          <w:lang w:bidi="ar-OM"/>
        </w:rPr>
        <w:t>ّ</w:t>
      </w:r>
      <w:r w:rsidRPr="00E32786">
        <w:rPr>
          <w:rFonts w:ascii="Sakkal Majalla" w:hAnsi="Sakkal Majalla"/>
          <w:sz w:val="27"/>
          <w:rtl/>
          <w:lang w:bidi="ar-OM"/>
        </w:rPr>
        <w:t>يات</w:t>
      </w:r>
      <w:r w:rsidRPr="00E32786">
        <w:rPr>
          <w:rFonts w:ascii="Sakkal Majalla" w:hAnsi="Sakkal Majalla" w:hint="cs"/>
          <w:sz w:val="27"/>
          <w:rtl/>
          <w:lang w:bidi="ar-OM"/>
        </w:rPr>
        <w:t xml:space="preserve"> ـ</w:t>
      </w:r>
      <w:r w:rsidRPr="00E32786">
        <w:rPr>
          <w:rFonts w:ascii="Sakkal Majalla" w:hAnsi="Sakkal Majalla"/>
          <w:sz w:val="27"/>
          <w:rtl/>
          <w:lang w:bidi="ar-OM"/>
        </w:rPr>
        <w:t xml:space="preserve"> زيادة حالات الإلحاد في العالم الإسلاميّ، أو على الأقل</w:t>
      </w:r>
      <w:r w:rsidRPr="00E32786">
        <w:rPr>
          <w:rFonts w:ascii="Sakkal Majalla" w:hAnsi="Sakkal Majalla" w:hint="cs"/>
          <w:sz w:val="27"/>
          <w:rtl/>
          <w:lang w:bidi="ar-OM"/>
        </w:rPr>
        <w:t>ّ</w:t>
      </w:r>
      <w:r w:rsidRPr="00E32786">
        <w:rPr>
          <w:rFonts w:ascii="Sakkal Majalla" w:hAnsi="Sakkal Majalla"/>
          <w:sz w:val="27"/>
          <w:rtl/>
          <w:lang w:bidi="ar-OM"/>
        </w:rPr>
        <w:t xml:space="preserve"> زيادة معد</w:t>
      </w:r>
      <w:r w:rsidRPr="00E32786">
        <w:rPr>
          <w:rFonts w:ascii="Sakkal Majalla" w:hAnsi="Sakkal Majalla" w:hint="cs"/>
          <w:sz w:val="27"/>
          <w:rtl/>
          <w:lang w:bidi="ar-OM"/>
        </w:rPr>
        <w:t>ّ</w:t>
      </w:r>
      <w:r w:rsidRPr="00E32786">
        <w:rPr>
          <w:rFonts w:ascii="Sakkal Majalla" w:hAnsi="Sakkal Majalla"/>
          <w:sz w:val="27"/>
          <w:rtl/>
          <w:lang w:bidi="ar-OM"/>
        </w:rPr>
        <w:t xml:space="preserve">لات الربوبيين أو </w:t>
      </w:r>
      <w:r w:rsidRPr="00E32786">
        <w:rPr>
          <w:rFonts w:ascii="Sakkal Majalla" w:hAnsi="Sakkal Majalla" w:hint="cs"/>
          <w:sz w:val="27"/>
          <w:rtl/>
          <w:lang w:bidi="ar-OM"/>
        </w:rPr>
        <w:t>اللا</w:t>
      </w:r>
      <w:r w:rsidRPr="00E32786">
        <w:rPr>
          <w:rFonts w:ascii="Sakkal Majalla" w:hAnsi="Sakkal Majalla"/>
          <w:sz w:val="27"/>
          <w:rtl/>
          <w:lang w:bidi="ar-OM"/>
        </w:rPr>
        <w:t>أدري</w:t>
      </w:r>
      <w:r w:rsidRPr="00E32786">
        <w:rPr>
          <w:rFonts w:ascii="Sakkal Majalla" w:hAnsi="Sakkal Majalla" w:hint="cs"/>
          <w:sz w:val="27"/>
          <w:rtl/>
          <w:lang w:bidi="ar-OM"/>
        </w:rPr>
        <w:t>ّ</w:t>
      </w:r>
      <w:r w:rsidRPr="00E32786">
        <w:rPr>
          <w:rFonts w:ascii="Sakkal Majalla" w:hAnsi="Sakkal Majalla"/>
          <w:sz w:val="27"/>
          <w:rtl/>
          <w:lang w:bidi="ar-OM"/>
        </w:rPr>
        <w:t>ين، أو حت</w:t>
      </w:r>
      <w:r w:rsidRPr="00E32786">
        <w:rPr>
          <w:rFonts w:ascii="Sakkal Majalla" w:hAnsi="Sakkal Majalla" w:hint="cs"/>
          <w:sz w:val="27"/>
          <w:rtl/>
          <w:lang w:bidi="ar-OM"/>
        </w:rPr>
        <w:t>ّ</w:t>
      </w:r>
      <w:r w:rsidRPr="00E32786">
        <w:rPr>
          <w:rFonts w:ascii="Sakkal Majalla" w:hAnsi="Sakkal Majalla"/>
          <w:sz w:val="27"/>
          <w:rtl/>
          <w:lang w:bidi="ar-OM"/>
        </w:rPr>
        <w:t>ى النفاق الديني</w:t>
      </w:r>
      <w:r w:rsidRPr="00E32786">
        <w:rPr>
          <w:rFonts w:ascii="Sakkal Majalla" w:hAnsi="Sakkal Majalla" w:hint="cs"/>
          <w:sz w:val="27"/>
          <w:rtl/>
          <w:lang w:bidi="ar-OM"/>
        </w:rPr>
        <w:t>ّ</w:t>
      </w:r>
      <w:r w:rsidRPr="00E32786">
        <w:rPr>
          <w:rFonts w:ascii="Sakkal Majalla" w:hAnsi="Sakkal Majalla"/>
          <w:sz w:val="27"/>
          <w:rtl/>
          <w:lang w:bidi="ar-OM"/>
        </w:rPr>
        <w:t xml:space="preserve"> والعقائديّ.</w:t>
      </w:r>
    </w:p>
    <w:p w14:paraId="183E906B" w14:textId="36558115"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لهذا على المؤس</w:t>
      </w:r>
      <w:r w:rsidRPr="00E32786">
        <w:rPr>
          <w:rFonts w:ascii="Sakkal Majalla" w:hAnsi="Sakkal Majalla" w:hint="cs"/>
          <w:sz w:val="27"/>
          <w:rtl/>
          <w:lang w:bidi="ar-OM"/>
        </w:rPr>
        <w:t>ّ</w:t>
      </w:r>
      <w:r w:rsidRPr="00E32786">
        <w:rPr>
          <w:rFonts w:ascii="Sakkal Majalla" w:hAnsi="Sakkal Majalla"/>
          <w:sz w:val="27"/>
          <w:rtl/>
          <w:lang w:bidi="ar-OM"/>
        </w:rPr>
        <w:t xml:space="preserve">سات الدينيّة، </w:t>
      </w:r>
      <w:r w:rsidRPr="00E32786">
        <w:rPr>
          <w:rFonts w:ascii="Sakkal Majalla" w:hAnsi="Sakkal Majalla" w:hint="cs"/>
          <w:sz w:val="27"/>
          <w:rtl/>
          <w:lang w:bidi="ar-OM"/>
        </w:rPr>
        <w:t>و</w:t>
      </w:r>
      <w:r w:rsidRPr="00E32786">
        <w:rPr>
          <w:rFonts w:ascii="Sakkal Majalla" w:hAnsi="Sakkal Majalla"/>
          <w:sz w:val="27"/>
          <w:rtl/>
          <w:lang w:bidi="ar-OM"/>
        </w:rPr>
        <w:t>خصوصا</w:t>
      </w:r>
      <w:r w:rsidRPr="00E32786">
        <w:rPr>
          <w:rFonts w:ascii="Sakkal Majalla" w:hAnsi="Sakkal Majalla" w:hint="cs"/>
          <w:sz w:val="27"/>
          <w:rtl/>
          <w:lang w:bidi="ar-OM"/>
        </w:rPr>
        <w:t>ً</w:t>
      </w:r>
      <w:r w:rsidRPr="00E32786">
        <w:rPr>
          <w:rFonts w:ascii="Sakkal Majalla" w:hAnsi="Sakkal Majalla"/>
          <w:sz w:val="27"/>
          <w:rtl/>
          <w:lang w:bidi="ar-OM"/>
        </w:rPr>
        <w:t xml:space="preserve"> في الحوزات والجامع</w:t>
      </w:r>
      <w:r w:rsidRPr="00E32786">
        <w:rPr>
          <w:rFonts w:ascii="Sakkal Majalla" w:hAnsi="Sakkal Majalla" w:hint="cs"/>
          <w:sz w:val="27"/>
          <w:rtl/>
          <w:lang w:bidi="ar-OM"/>
        </w:rPr>
        <w:t>ات</w:t>
      </w:r>
      <w:r w:rsidRPr="00E32786">
        <w:rPr>
          <w:rFonts w:ascii="Sakkal Majalla" w:hAnsi="Sakkal Majalla"/>
          <w:sz w:val="27"/>
          <w:rtl/>
          <w:lang w:bidi="ar-OM"/>
        </w:rPr>
        <w:t xml:space="preserve"> المختص</w:t>
      </w:r>
      <w:r w:rsidRPr="00E32786">
        <w:rPr>
          <w:rFonts w:ascii="Sakkal Majalla" w:hAnsi="Sakkal Majalla" w:hint="cs"/>
          <w:sz w:val="27"/>
          <w:rtl/>
          <w:lang w:bidi="ar-OM"/>
        </w:rPr>
        <w:t>ّ</w:t>
      </w:r>
      <w:r w:rsidRPr="00E32786">
        <w:rPr>
          <w:rFonts w:ascii="Sakkal Majalla" w:hAnsi="Sakkal Majalla"/>
          <w:sz w:val="27"/>
          <w:rtl/>
          <w:lang w:bidi="ar-OM"/>
        </w:rPr>
        <w:t>ة بالفكر الدينيّ وشرائعه</w:t>
      </w:r>
      <w:r w:rsidRPr="00E32786">
        <w:rPr>
          <w:rFonts w:ascii="Sakkal Majalla" w:hAnsi="Sakkal Majalla" w:hint="cs"/>
          <w:sz w:val="27"/>
          <w:rtl/>
          <w:lang w:bidi="ar-OM"/>
        </w:rPr>
        <w:t>،</w:t>
      </w:r>
      <w:r w:rsidRPr="00E32786">
        <w:rPr>
          <w:rFonts w:ascii="Sakkal Majalla" w:hAnsi="Sakkal Majalla"/>
          <w:sz w:val="27"/>
          <w:rtl/>
          <w:lang w:bidi="ar-OM"/>
        </w:rPr>
        <w:t xml:space="preserve"> فتح أكبر </w:t>
      </w:r>
      <w:r w:rsidRPr="00E32786">
        <w:rPr>
          <w:rFonts w:ascii="Sakkal Majalla" w:hAnsi="Sakkal Majalla" w:hint="cs"/>
          <w:sz w:val="27"/>
          <w:rtl/>
          <w:lang w:bidi="ar-OM"/>
        </w:rPr>
        <w:t>بابٍ</w:t>
      </w:r>
      <w:r w:rsidRPr="00E32786">
        <w:rPr>
          <w:rFonts w:ascii="Sakkal Majalla" w:hAnsi="Sakkal Majalla"/>
          <w:sz w:val="27"/>
          <w:rtl/>
          <w:lang w:bidi="ar-OM"/>
        </w:rPr>
        <w:t xml:space="preserve"> لمراجعة التراث والنص</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الذي يتول</w:t>
      </w:r>
      <w:r w:rsidRPr="00E32786">
        <w:rPr>
          <w:rFonts w:ascii="Sakkal Majalla" w:hAnsi="Sakkal Majalla" w:hint="cs"/>
          <w:sz w:val="27"/>
          <w:rtl/>
          <w:lang w:bidi="ar-OM"/>
        </w:rPr>
        <w:t>ّ</w:t>
      </w:r>
      <w:r w:rsidRPr="00E32786">
        <w:rPr>
          <w:rFonts w:ascii="Sakkal Majalla" w:hAnsi="Sakkal Majalla"/>
          <w:sz w:val="27"/>
          <w:rtl/>
          <w:lang w:bidi="ar-OM"/>
        </w:rPr>
        <w:t>د من خلال الأنسنة</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2"/>
      </w:r>
      <w:r w:rsidRPr="00E32786">
        <w:rPr>
          <w:rFonts w:ascii="Sakkal Majalla" w:hAnsi="Sakkal Majalla"/>
          <w:sz w:val="27"/>
          <w:vertAlign w:val="superscript"/>
          <w:rtl/>
          <w:lang w:bidi="ar-OM"/>
        </w:rPr>
        <w:t>)</w:t>
      </w:r>
      <w:r w:rsidRPr="00E32786">
        <w:rPr>
          <w:rFonts w:ascii="Sakkal Majalla" w:hAnsi="Sakkal Majalla"/>
          <w:sz w:val="27"/>
          <w:rtl/>
          <w:lang w:bidi="ar-OM"/>
        </w:rPr>
        <w:t>، بد</w:t>
      </w:r>
      <w:r w:rsidRPr="00E32786">
        <w:rPr>
          <w:rFonts w:ascii="Sakkal Majalla" w:hAnsi="Sakkal Majalla" w:hint="cs"/>
          <w:sz w:val="27"/>
          <w:rtl/>
          <w:lang w:bidi="ar-OM"/>
        </w:rPr>
        <w:t>ءاً</w:t>
      </w:r>
      <w:r w:rsidRPr="00E32786">
        <w:rPr>
          <w:rFonts w:ascii="Sakkal Majalla" w:hAnsi="Sakkal Majalla"/>
          <w:sz w:val="27"/>
          <w:rtl/>
          <w:lang w:bidi="ar-OM"/>
        </w:rPr>
        <w:t xml:space="preserve"> من أنسنة التأريخ</w:t>
      </w:r>
      <w:r w:rsidRPr="00E32786">
        <w:rPr>
          <w:rFonts w:ascii="Sakkal Majalla" w:hAnsi="Sakkal Majalla" w:hint="cs"/>
          <w:sz w:val="27"/>
          <w:rtl/>
          <w:lang w:bidi="ar-OM"/>
        </w:rPr>
        <w:t xml:space="preserve">؛ </w:t>
      </w:r>
      <w:r w:rsidRPr="00E32786">
        <w:rPr>
          <w:rFonts w:ascii="Sakkal Majalla" w:hAnsi="Sakkal Majalla"/>
          <w:sz w:val="27"/>
          <w:rtl/>
          <w:lang w:bidi="ar-OM"/>
        </w:rPr>
        <w:t>فتأريخ هذه الأمّة تأريخ</w:t>
      </w:r>
      <w:r w:rsidRPr="00E32786">
        <w:rPr>
          <w:rFonts w:ascii="Sakkal Majalla" w:hAnsi="Sakkal Majalla" w:hint="cs"/>
          <w:sz w:val="27"/>
          <w:rtl/>
          <w:lang w:bidi="ar-OM"/>
        </w:rPr>
        <w:t>ٌ</w:t>
      </w:r>
      <w:r w:rsidRPr="00E32786">
        <w:rPr>
          <w:rFonts w:ascii="Sakkal Majalla" w:hAnsi="Sakkal Majalla"/>
          <w:sz w:val="27"/>
          <w:rtl/>
          <w:lang w:bidi="ar-OM"/>
        </w:rPr>
        <w:t xml:space="preserve"> بشريّ إنسانيّ يحوي النجدين: الخير والشر، الصواب والخطأ، الإيجاب والسلب، كتأريخ أي</w:t>
      </w:r>
      <w:r w:rsidRPr="00E32786">
        <w:rPr>
          <w:rFonts w:ascii="Sakkal Majalla" w:hAnsi="Sakkal Majalla" w:hint="cs"/>
          <w:sz w:val="27"/>
          <w:rtl/>
          <w:lang w:bidi="ar-OM"/>
        </w:rPr>
        <w:t>ّ</w:t>
      </w:r>
      <w:r w:rsidRPr="00E32786">
        <w:rPr>
          <w:rFonts w:ascii="Sakkal Majalla" w:hAnsi="Sakkal Majalla"/>
          <w:sz w:val="27"/>
          <w:rtl/>
          <w:lang w:bidi="ar-OM"/>
        </w:rPr>
        <w:t xml:space="preserve"> أمّة</w:t>
      </w:r>
      <w:r w:rsidRPr="00E32786">
        <w:rPr>
          <w:rFonts w:ascii="Sakkal Majalla" w:hAnsi="Sakkal Majalla" w:hint="cs"/>
          <w:sz w:val="27"/>
          <w:rtl/>
          <w:lang w:bidi="ar-OM"/>
        </w:rPr>
        <w:t>ٍ</w:t>
      </w:r>
      <w:r w:rsidRPr="00E32786">
        <w:rPr>
          <w:rFonts w:ascii="Sakkal Majalla" w:hAnsi="Sakkal Majalla"/>
          <w:sz w:val="27"/>
          <w:rtl/>
          <w:lang w:bidi="ar-OM"/>
        </w:rPr>
        <w:t xml:space="preserve"> في الأرض</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ascii="Sakkal Majalla" w:hAnsi="Sakkal Majalla" w:hint="cs"/>
          <w:sz w:val="27"/>
          <w:rtl/>
          <w:lang w:bidi="ar-OM"/>
        </w:rPr>
        <w:t>و</w:t>
      </w:r>
      <w:r w:rsidRPr="00E32786">
        <w:rPr>
          <w:rFonts w:ascii="Sakkal Majalla" w:hAnsi="Sakkal Majalla"/>
          <w:sz w:val="27"/>
          <w:rtl/>
          <w:lang w:bidi="ar-OM"/>
        </w:rPr>
        <w:t xml:space="preserve">ليس </w:t>
      </w:r>
      <w:r w:rsidRPr="00E32786">
        <w:rPr>
          <w:rFonts w:ascii="Sakkal Majalla" w:hAnsi="Sakkal Majalla" w:hint="cs"/>
          <w:sz w:val="27"/>
          <w:rtl/>
          <w:lang w:bidi="ar-OM"/>
        </w:rPr>
        <w:t xml:space="preserve">هو تاريخاً </w:t>
      </w:r>
      <w:r w:rsidRPr="00E32786">
        <w:rPr>
          <w:rFonts w:ascii="Sakkal Majalla" w:hAnsi="Sakkal Majalla"/>
          <w:sz w:val="27"/>
          <w:rtl/>
          <w:lang w:bidi="ar-OM"/>
        </w:rPr>
        <w:t>ملائكيّا</w:t>
      </w:r>
      <w:r w:rsidRPr="00E32786">
        <w:rPr>
          <w:rFonts w:ascii="Sakkal Majalla" w:hAnsi="Sakkal Majalla" w:hint="cs"/>
          <w:sz w:val="27"/>
          <w:rtl/>
          <w:lang w:bidi="ar-OM"/>
        </w:rPr>
        <w:t>ً</w:t>
      </w:r>
      <w:r w:rsidRPr="00E32786">
        <w:rPr>
          <w:rFonts w:ascii="Sakkal Majalla" w:hAnsi="Sakkal Majalla"/>
          <w:sz w:val="27"/>
          <w:rtl/>
          <w:lang w:bidi="ar-OM"/>
        </w:rPr>
        <w:t xml:space="preserve"> مميزا</w:t>
      </w:r>
      <w:r w:rsidRPr="00E32786">
        <w:rPr>
          <w:rFonts w:ascii="Sakkal Majalla" w:hAnsi="Sakkal Majalla" w:hint="cs"/>
          <w:sz w:val="27"/>
          <w:rtl/>
          <w:lang w:bidi="ar-OM"/>
        </w:rPr>
        <w:t>ً</w:t>
      </w:r>
      <w:r w:rsidRPr="00E32786">
        <w:rPr>
          <w:rFonts w:ascii="Sakkal Majalla" w:hAnsi="Sakkal Majalla"/>
          <w:sz w:val="27"/>
          <w:rtl/>
          <w:lang w:bidi="ar-OM"/>
        </w:rPr>
        <w:t>، وليس حيوانيّا</w:t>
      </w:r>
      <w:r w:rsidRPr="00E32786">
        <w:rPr>
          <w:rFonts w:ascii="Sakkal Majalla" w:hAnsi="Sakkal Majalla" w:hint="cs"/>
          <w:sz w:val="27"/>
          <w:rtl/>
          <w:lang w:bidi="ar-OM"/>
        </w:rPr>
        <w:t>ً</w:t>
      </w:r>
      <w:r w:rsidRPr="00E32786">
        <w:rPr>
          <w:rFonts w:ascii="Sakkal Majalla" w:hAnsi="Sakkal Majalla"/>
          <w:sz w:val="27"/>
          <w:rtl/>
          <w:lang w:bidi="ar-OM"/>
        </w:rPr>
        <w:t xml:space="preserve"> شهوانيّا</w:t>
      </w:r>
      <w:r w:rsidRPr="00E32786">
        <w:rPr>
          <w:rFonts w:ascii="Sakkal Majalla" w:hAnsi="Sakkal Majalla" w:hint="cs"/>
          <w:sz w:val="27"/>
          <w:rtl/>
          <w:lang w:bidi="ar-OM"/>
        </w:rPr>
        <w:t>ً.</w:t>
      </w:r>
      <w:r w:rsidRPr="00E32786">
        <w:rPr>
          <w:rFonts w:ascii="Sakkal Majalla" w:hAnsi="Sakkal Majalla"/>
          <w:sz w:val="27"/>
          <w:rtl/>
          <w:lang w:bidi="ar-OM"/>
        </w:rPr>
        <w:t xml:space="preserve"> وأنسنة التأريخ أي رفع القداسة عنه، فليس نصّا</w:t>
      </w:r>
      <w:r w:rsidRPr="00E32786">
        <w:rPr>
          <w:rFonts w:ascii="Sakkal Majalla" w:hAnsi="Sakkal Majalla" w:hint="cs"/>
          <w:sz w:val="27"/>
          <w:rtl/>
          <w:lang w:bidi="ar-OM"/>
        </w:rPr>
        <w:t>ً</w:t>
      </w:r>
      <w:r w:rsidRPr="00E32786">
        <w:rPr>
          <w:rFonts w:ascii="Sakkal Majalla" w:hAnsi="Sakkal Majalla"/>
          <w:sz w:val="27"/>
          <w:rtl/>
          <w:lang w:bidi="ar-OM"/>
        </w:rPr>
        <w:t xml:space="preserve"> تشريعيّا</w:t>
      </w:r>
      <w:r w:rsidRPr="00E32786">
        <w:rPr>
          <w:rFonts w:ascii="Sakkal Majalla" w:hAnsi="Sakkal Majalla" w:hint="cs"/>
          <w:sz w:val="27"/>
          <w:rtl/>
          <w:lang w:bidi="ar-OM"/>
        </w:rPr>
        <w:t>ً</w:t>
      </w:r>
      <w:r w:rsidRPr="00E32786">
        <w:rPr>
          <w:rFonts w:ascii="Sakkal Majalla" w:hAnsi="Sakkal Majalla"/>
          <w:sz w:val="27"/>
          <w:rtl/>
          <w:lang w:bidi="ar-OM"/>
        </w:rPr>
        <w:t xml:space="preserve"> مغلقا</w:t>
      </w:r>
      <w:r w:rsidRPr="00E32786">
        <w:rPr>
          <w:rFonts w:ascii="Sakkal Majalla" w:hAnsi="Sakkal Majalla" w:hint="cs"/>
          <w:sz w:val="27"/>
          <w:rtl/>
          <w:lang w:bidi="ar-OM"/>
        </w:rPr>
        <w:t>ً،</w:t>
      </w:r>
      <w:r w:rsidRPr="00E32786">
        <w:rPr>
          <w:rFonts w:ascii="Sakkal Majalla" w:hAnsi="Sakkal Majalla"/>
          <w:sz w:val="27"/>
          <w:rtl/>
          <w:lang w:bidi="ar-OM"/>
        </w:rPr>
        <w:t xml:space="preserve"> ولا مفتوحا</w:t>
      </w:r>
      <w:r w:rsidRPr="00E32786">
        <w:rPr>
          <w:rFonts w:ascii="Sakkal Majalla" w:hAnsi="Sakkal Majalla" w:hint="cs"/>
          <w:sz w:val="27"/>
          <w:rtl/>
          <w:lang w:bidi="ar-OM"/>
        </w:rPr>
        <w:t xml:space="preserve">ً، </w:t>
      </w:r>
      <w:r w:rsidRPr="00E32786">
        <w:rPr>
          <w:rFonts w:ascii="Sakkal Majalla" w:hAnsi="Sakkal Majalla"/>
          <w:sz w:val="27"/>
          <w:rtl/>
          <w:lang w:bidi="ar-OM"/>
        </w:rPr>
        <w:t>بل هي تجربة</w:t>
      </w:r>
      <w:r w:rsidRPr="00E32786">
        <w:rPr>
          <w:rFonts w:ascii="Sakkal Majalla" w:hAnsi="Sakkal Majalla" w:hint="cs"/>
          <w:sz w:val="27"/>
          <w:rtl/>
          <w:lang w:bidi="ar-OM"/>
        </w:rPr>
        <w:t>ٌ</w:t>
      </w:r>
      <w:r w:rsidRPr="00E32786">
        <w:rPr>
          <w:rFonts w:ascii="Sakkal Majalla" w:hAnsi="Sakkal Majalla"/>
          <w:sz w:val="27"/>
          <w:rtl/>
          <w:lang w:bidi="ar-OM"/>
        </w:rPr>
        <w:t xml:space="preserve"> بشريّة، تدرس بشكل</w:t>
      </w:r>
      <w:r w:rsidRPr="00E32786">
        <w:rPr>
          <w:rFonts w:ascii="Sakkal Majalla" w:hAnsi="Sakkal Majalla" w:hint="cs"/>
          <w:sz w:val="27"/>
          <w:rtl/>
          <w:lang w:bidi="ar-OM"/>
        </w:rPr>
        <w:t>ٍ</w:t>
      </w:r>
      <w:r w:rsidRPr="00E32786">
        <w:rPr>
          <w:rFonts w:ascii="Sakkal Majalla" w:hAnsi="Sakkal Majalla"/>
          <w:sz w:val="27"/>
          <w:rtl/>
          <w:lang w:bidi="ar-OM"/>
        </w:rPr>
        <w:t xml:space="preserve"> أكاديميّ لا أكثر</w:t>
      </w:r>
      <w:r w:rsidRPr="00E32786">
        <w:rPr>
          <w:rFonts w:ascii="Sakkal Majalla" w:hAnsi="Sakkal Majalla" w:hint="cs"/>
          <w:sz w:val="27"/>
          <w:rtl/>
          <w:lang w:bidi="ar-OM"/>
        </w:rPr>
        <w:t>.</w:t>
      </w:r>
      <w:r w:rsidRPr="00E32786">
        <w:rPr>
          <w:rFonts w:ascii="Sakkal Majalla" w:hAnsi="Sakkal Majalla"/>
          <w:sz w:val="27"/>
          <w:rtl/>
          <w:lang w:bidi="ar-OM"/>
        </w:rPr>
        <w:t xml:space="preserve"> فلا داعي للصّراع حول رموز مرجعها إلى باريها، وهو العدل الذي لا يظلم أحدا</w:t>
      </w:r>
      <w:r w:rsidRPr="00E32786">
        <w:rPr>
          <w:rFonts w:ascii="Sakkal Majalla" w:hAnsi="Sakkal Majalla" w:hint="cs"/>
          <w:sz w:val="27"/>
          <w:rtl/>
          <w:lang w:bidi="ar-OM"/>
        </w:rPr>
        <w:t>ً</w:t>
      </w:r>
      <w:r w:rsidRPr="00E32786">
        <w:rPr>
          <w:rFonts w:ascii="Sakkal Majalla" w:hAnsi="Sakkal Majalla"/>
          <w:sz w:val="27"/>
          <w:rtl/>
          <w:lang w:bidi="ar-OM"/>
        </w:rPr>
        <w:t>، وي</w:t>
      </w:r>
      <w:r w:rsidRPr="00E32786">
        <w:rPr>
          <w:rFonts w:ascii="Sakkal Majalla" w:hAnsi="Sakkal Majalla" w:hint="cs"/>
          <w:sz w:val="27"/>
          <w:rtl/>
          <w:lang w:bidi="ar-OM"/>
        </w:rPr>
        <w:t>َ</w:t>
      </w:r>
      <w:r w:rsidRPr="00E32786">
        <w:rPr>
          <w:rFonts w:ascii="Sakkal Majalla" w:hAnsi="Sakkal Majalla"/>
          <w:sz w:val="27"/>
          <w:rtl/>
          <w:lang w:bidi="ar-OM"/>
        </w:rPr>
        <w:t>س</w:t>
      </w:r>
      <w:r w:rsidRPr="00E32786">
        <w:rPr>
          <w:rFonts w:ascii="Sakkal Majalla" w:hAnsi="Sakkal Majalla" w:hint="cs"/>
          <w:sz w:val="27"/>
          <w:rtl/>
          <w:lang w:bidi="ar-OM"/>
        </w:rPr>
        <w:t>َ</w:t>
      </w:r>
      <w:r w:rsidRPr="00E32786">
        <w:rPr>
          <w:rFonts w:ascii="Sakkal Majalla" w:hAnsi="Sakkal Majalla"/>
          <w:sz w:val="27"/>
          <w:rtl/>
          <w:lang w:bidi="ar-OM"/>
        </w:rPr>
        <w:t xml:space="preserve">ع في هذا قوله تعالى: </w:t>
      </w:r>
      <w:r w:rsidR="00643FF4" w:rsidRPr="00E32786">
        <w:rPr>
          <w:rFonts w:ascii="Mosawi" w:hAnsi="Mosawi" w:cs="Mosawi"/>
          <w:sz w:val="24"/>
          <w:szCs w:val="24"/>
          <w:rtl/>
        </w:rPr>
        <w:t>﴿</w:t>
      </w:r>
      <w:r w:rsidRPr="00E32786">
        <w:rPr>
          <w:rFonts w:ascii="Sakkal Majalla" w:hAnsi="Sakkal Majalla"/>
          <w:b/>
          <w:bCs/>
          <w:sz w:val="27"/>
          <w:rtl/>
          <w:lang w:bidi="ar-OM"/>
        </w:rPr>
        <w:t xml:space="preserve">تِلْكَ أُمَّةٌ قَدْ خَلَتْ لَهَا مَا </w:t>
      </w:r>
      <w:r w:rsidRPr="00E32786">
        <w:rPr>
          <w:rFonts w:ascii="Sakkal Majalla" w:hAnsi="Sakkal Majalla"/>
          <w:b/>
          <w:bCs/>
          <w:sz w:val="27"/>
          <w:rtl/>
          <w:lang w:bidi="ar-OM"/>
        </w:rPr>
        <w:lastRenderedPageBreak/>
        <w:t>كَسَبَتْ وَلَكُمْ مَا كَسَبْتُمْ وَلا تُسْأَلُونَ عَمَّا كَانُوا يَعْمَلُونَ</w:t>
      </w:r>
      <w:r w:rsidR="00643FF4" w:rsidRPr="00E32786">
        <w:rPr>
          <w:rFonts w:ascii="Mosawi" w:hAnsi="Mosawi" w:cs="Mosawi"/>
          <w:sz w:val="24"/>
          <w:szCs w:val="24"/>
          <w:rtl/>
        </w:rPr>
        <w:t>﴾</w:t>
      </w:r>
      <w:r w:rsidRPr="00E32786">
        <w:rPr>
          <w:rFonts w:ascii="Sakkal Majalla" w:hAnsi="Sakkal Majalla"/>
          <w:sz w:val="27"/>
          <w:rtl/>
          <w:lang w:bidi="ar-OM"/>
        </w:rPr>
        <w:t xml:space="preserve"> </w:t>
      </w:r>
      <w:r w:rsidRPr="00E32786">
        <w:rPr>
          <w:rFonts w:ascii="Sakkal Majalla" w:hAnsi="Sakkal Majalla" w:hint="cs"/>
          <w:sz w:val="27"/>
          <w:rtl/>
          <w:lang w:bidi="ar-OM"/>
        </w:rPr>
        <w:t>(</w:t>
      </w:r>
      <w:r w:rsidRPr="00E32786">
        <w:rPr>
          <w:rFonts w:ascii="Sakkal Majalla" w:hAnsi="Sakkal Majalla"/>
          <w:sz w:val="27"/>
          <w:rtl/>
          <w:lang w:bidi="ar-OM"/>
        </w:rPr>
        <w:t>البقرة</w:t>
      </w:r>
      <w:r w:rsidRPr="00E32786">
        <w:rPr>
          <w:rFonts w:ascii="Sakkal Majalla" w:hAnsi="Sakkal Majalla" w:hint="cs"/>
          <w:sz w:val="27"/>
          <w:rtl/>
          <w:lang w:bidi="ar-OM"/>
        </w:rPr>
        <w:t>:</w:t>
      </w:r>
      <w:r w:rsidRPr="00E32786">
        <w:rPr>
          <w:rFonts w:ascii="Sakkal Majalla" w:hAnsi="Sakkal Majalla"/>
          <w:sz w:val="27"/>
          <w:rtl/>
          <w:lang w:bidi="ar-OM"/>
        </w:rPr>
        <w:t xml:space="preserve"> 134)</w:t>
      </w:r>
      <w:r w:rsidRPr="00E32786">
        <w:rPr>
          <w:rFonts w:ascii="Sakkal Majalla" w:hAnsi="Sakkal Majalla" w:hint="cs"/>
          <w:sz w:val="27"/>
          <w:rtl/>
          <w:lang w:bidi="ar-OM"/>
        </w:rPr>
        <w:t>.</w:t>
      </w:r>
      <w:r w:rsidRPr="00E32786">
        <w:rPr>
          <w:rFonts w:ascii="Sakkal Majalla" w:hAnsi="Sakkal Majalla"/>
          <w:sz w:val="27"/>
          <w:rtl/>
          <w:lang w:bidi="ar-OM"/>
        </w:rPr>
        <w:t xml:space="preserve"> والأنسنة في التأريخ مرتبطة</w:t>
      </w:r>
      <w:r w:rsidRPr="00E32786">
        <w:rPr>
          <w:rFonts w:ascii="Sakkal Majalla" w:hAnsi="Sakkal Majalla" w:hint="cs"/>
          <w:sz w:val="27"/>
          <w:rtl/>
          <w:lang w:bidi="ar-OM"/>
        </w:rPr>
        <w:t>ٌ</w:t>
      </w:r>
      <w:r w:rsidRPr="00E32786">
        <w:rPr>
          <w:rFonts w:ascii="Sakkal Majalla" w:hAnsi="Sakkal Majalla"/>
          <w:sz w:val="27"/>
          <w:rtl/>
          <w:lang w:bidi="ar-OM"/>
        </w:rPr>
        <w:t xml:space="preserve"> بالظرفيّة، أي يقرأ في ظرفه الزمنيّ، ولا يربط بالمقدّ</w:t>
      </w:r>
      <w:r w:rsidRPr="00E32786">
        <w:rPr>
          <w:rFonts w:ascii="Sakkal Majalla" w:hAnsi="Sakkal Majalla" w:hint="cs"/>
          <w:sz w:val="27"/>
          <w:rtl/>
          <w:lang w:bidi="ar-OM"/>
        </w:rPr>
        <w:t>َ</w:t>
      </w:r>
      <w:r w:rsidRPr="00E32786">
        <w:rPr>
          <w:rFonts w:ascii="Sakkal Majalla" w:hAnsi="Sakkal Majalla"/>
          <w:sz w:val="27"/>
          <w:rtl/>
          <w:lang w:bidi="ar-OM"/>
        </w:rPr>
        <w:t>س.</w:t>
      </w:r>
    </w:p>
    <w:p w14:paraId="3337266C" w14:textId="2B1BB523"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ثمّ أنسنة الخلاف الكلاميّ والعقائديّ</w:t>
      </w:r>
      <w:r w:rsidRPr="00E32786">
        <w:rPr>
          <w:rFonts w:ascii="Sakkal Majalla" w:hAnsi="Sakkal Majalla" w:hint="cs"/>
          <w:sz w:val="27"/>
          <w:rtl/>
          <w:lang w:bidi="ar-OM"/>
        </w:rPr>
        <w:t>؛</w:t>
      </w:r>
      <w:r w:rsidRPr="00E32786">
        <w:rPr>
          <w:rFonts w:ascii="Sakkal Majalla" w:hAnsi="Sakkal Majalla"/>
          <w:sz w:val="27"/>
          <w:rtl/>
          <w:lang w:bidi="ar-OM"/>
        </w:rPr>
        <w:t xml:space="preserve"> لأنّ هذا الخلاف شيء</w:t>
      </w:r>
      <w:r w:rsidRPr="00E32786">
        <w:rPr>
          <w:rFonts w:ascii="Sakkal Majalla" w:hAnsi="Sakkal Majalla" w:hint="cs"/>
          <w:sz w:val="27"/>
          <w:rtl/>
          <w:lang w:bidi="ar-OM"/>
        </w:rPr>
        <w:t>ٌ</w:t>
      </w:r>
      <w:r w:rsidRPr="00E32786">
        <w:rPr>
          <w:rFonts w:ascii="Sakkal Majalla" w:hAnsi="Sakkal Majalla"/>
          <w:sz w:val="27"/>
          <w:rtl/>
          <w:lang w:bidi="ar-OM"/>
        </w:rPr>
        <w:t xml:space="preserve"> طبيعيّ تكوينيّ من أهم</w:t>
      </w:r>
      <w:r w:rsidRPr="00E32786">
        <w:rPr>
          <w:rFonts w:ascii="Sakkal Majalla" w:hAnsi="Sakkal Majalla" w:hint="cs"/>
          <w:sz w:val="27"/>
          <w:rtl/>
          <w:lang w:bidi="ar-OM"/>
        </w:rPr>
        <w:t>ّ</w:t>
      </w:r>
      <w:r w:rsidRPr="00E32786">
        <w:rPr>
          <w:rFonts w:ascii="Sakkal Majalla" w:hAnsi="Sakkal Majalla"/>
          <w:sz w:val="27"/>
          <w:rtl/>
          <w:lang w:bidi="ar-OM"/>
        </w:rPr>
        <w:t xml:space="preserve"> أسبابه أنّ النص</w:t>
      </w:r>
      <w:r w:rsidRPr="00E32786">
        <w:rPr>
          <w:rFonts w:ascii="Sakkal Majalla" w:hAnsi="Sakkal Majalla" w:hint="cs"/>
          <w:sz w:val="27"/>
          <w:rtl/>
          <w:lang w:bidi="ar-OM"/>
        </w:rPr>
        <w:t>ّ</w:t>
      </w:r>
      <w:r w:rsidRPr="00E32786">
        <w:rPr>
          <w:rFonts w:ascii="Sakkal Majalla" w:hAnsi="Sakkal Majalla"/>
          <w:sz w:val="27"/>
          <w:rtl/>
          <w:lang w:bidi="ar-OM"/>
        </w:rPr>
        <w:t xml:space="preserve"> القرآني بطبيعته نص</w:t>
      </w:r>
      <w:r w:rsidRPr="00E32786">
        <w:rPr>
          <w:rFonts w:ascii="Sakkal Majalla" w:hAnsi="Sakkal Majalla" w:hint="cs"/>
          <w:sz w:val="27"/>
          <w:rtl/>
          <w:lang w:bidi="ar-OM"/>
        </w:rPr>
        <w:t>ٌّ</w:t>
      </w:r>
      <w:r w:rsidRPr="00E32786">
        <w:rPr>
          <w:rFonts w:ascii="Sakkal Majalla" w:hAnsi="Sakkal Majalla"/>
          <w:sz w:val="27"/>
          <w:rtl/>
          <w:lang w:bidi="ar-OM"/>
        </w:rPr>
        <w:t xml:space="preserve"> مفتوح</w:t>
      </w:r>
      <w:r w:rsidRPr="00E32786">
        <w:rPr>
          <w:rFonts w:ascii="Sakkal Majalla" w:hAnsi="Sakkal Majalla" w:hint="cs"/>
          <w:sz w:val="27"/>
          <w:rtl/>
          <w:lang w:bidi="ar-OM"/>
        </w:rPr>
        <w:t>.</w:t>
      </w:r>
      <w:r w:rsidRPr="00E32786">
        <w:rPr>
          <w:rFonts w:ascii="Sakkal Majalla" w:hAnsi="Sakkal Majalla"/>
          <w:sz w:val="27"/>
          <w:rtl/>
          <w:lang w:bidi="ar-OM"/>
        </w:rPr>
        <w:t xml:space="preserve"> ولكونه مفتوحا</w:t>
      </w:r>
      <w:r w:rsidRPr="00E32786">
        <w:rPr>
          <w:rFonts w:ascii="Sakkal Majalla" w:hAnsi="Sakkal Majalla" w:hint="cs"/>
          <w:sz w:val="27"/>
          <w:rtl/>
          <w:lang w:bidi="ar-OM"/>
        </w:rPr>
        <w:t>ً</w:t>
      </w:r>
      <w:r w:rsidRPr="00E32786">
        <w:rPr>
          <w:rFonts w:ascii="Sakkal Majalla" w:hAnsi="Sakkal Majalla"/>
          <w:sz w:val="27"/>
          <w:rtl/>
          <w:lang w:bidi="ar-OM"/>
        </w:rPr>
        <w:t xml:space="preserve"> فهو قابل</w:t>
      </w:r>
      <w:r w:rsidRPr="00E32786">
        <w:rPr>
          <w:rFonts w:ascii="Sakkal Majalla" w:hAnsi="Sakkal Majalla" w:hint="cs"/>
          <w:sz w:val="27"/>
          <w:rtl/>
          <w:lang w:bidi="ar-OM"/>
        </w:rPr>
        <w:t>ٌ</w:t>
      </w:r>
      <w:r w:rsidR="008F755B" w:rsidRPr="00E32786">
        <w:rPr>
          <w:rFonts w:ascii="Sakkal Majalla" w:hAnsi="Sakkal Majalla"/>
          <w:sz w:val="27"/>
          <w:rtl/>
          <w:lang w:bidi="ar-OM"/>
        </w:rPr>
        <w:t xml:space="preserve"> للت</w:t>
      </w:r>
      <w:r w:rsidRPr="00E32786">
        <w:rPr>
          <w:rFonts w:ascii="Sakkal Majalla" w:hAnsi="Sakkal Majalla"/>
          <w:sz w:val="27"/>
          <w:rtl/>
          <w:lang w:bidi="ar-OM"/>
        </w:rPr>
        <w:t>أويل</w:t>
      </w:r>
      <w:r w:rsidRPr="00E32786">
        <w:rPr>
          <w:rFonts w:ascii="Sakkal Majalla" w:hAnsi="Sakkal Majalla" w:hint="cs"/>
          <w:sz w:val="27"/>
          <w:rtl/>
          <w:lang w:bidi="ar-OM"/>
        </w:rPr>
        <w:t>.</w:t>
      </w:r>
      <w:r w:rsidRPr="00E32786">
        <w:rPr>
          <w:rFonts w:ascii="Sakkal Majalla" w:hAnsi="Sakkal Majalla"/>
          <w:sz w:val="27"/>
          <w:rtl/>
          <w:lang w:bidi="ar-OM"/>
        </w:rPr>
        <w:t xml:space="preserve"> فأنسنتها هنا أي جعلها في قدرها الإنسانيّ الطبيعيّ</w:t>
      </w:r>
      <w:r w:rsidRPr="00E32786">
        <w:rPr>
          <w:rFonts w:ascii="Sakkal Majalla" w:hAnsi="Sakkal Majalla" w:hint="cs"/>
          <w:sz w:val="27"/>
          <w:rtl/>
          <w:lang w:bidi="ar-OM"/>
        </w:rPr>
        <w:t>.</w:t>
      </w:r>
      <w:r w:rsidRPr="00E32786">
        <w:rPr>
          <w:rFonts w:ascii="Sakkal Majalla" w:hAnsi="Sakkal Majalla"/>
          <w:sz w:val="27"/>
          <w:rtl/>
          <w:lang w:bidi="ar-OM"/>
        </w:rPr>
        <w:t xml:space="preserve"> وهي حالة</w:t>
      </w:r>
      <w:r w:rsidRPr="00E32786">
        <w:rPr>
          <w:rFonts w:ascii="Sakkal Majalla" w:hAnsi="Sakkal Majalla" w:hint="cs"/>
          <w:sz w:val="27"/>
          <w:rtl/>
          <w:lang w:bidi="ar-OM"/>
        </w:rPr>
        <w:t>ٌ</w:t>
      </w:r>
      <w:r w:rsidRPr="00E32786">
        <w:rPr>
          <w:rFonts w:ascii="Sakkal Majalla" w:hAnsi="Sakkal Majalla"/>
          <w:sz w:val="27"/>
          <w:rtl/>
          <w:lang w:bidi="ar-OM"/>
        </w:rPr>
        <w:t xml:space="preserve"> صحيّة، لا يترت</w:t>
      </w:r>
      <w:r w:rsidRPr="00E32786">
        <w:rPr>
          <w:rFonts w:ascii="Sakkal Majalla" w:hAnsi="Sakkal Majalla" w:hint="cs"/>
          <w:sz w:val="27"/>
          <w:rtl/>
          <w:lang w:bidi="ar-OM"/>
        </w:rPr>
        <w:t>َّ</w:t>
      </w:r>
      <w:r w:rsidRPr="00E32786">
        <w:rPr>
          <w:rFonts w:ascii="Sakkal Majalla" w:hAnsi="Sakkal Majalla"/>
          <w:sz w:val="27"/>
          <w:rtl/>
          <w:lang w:bidi="ar-OM"/>
        </w:rPr>
        <w:t>ب عليه تكفير</w:t>
      </w:r>
      <w:r w:rsidRPr="00E32786">
        <w:rPr>
          <w:rFonts w:ascii="Sakkal Majalla" w:hAnsi="Sakkal Majalla" w:hint="cs"/>
          <w:sz w:val="27"/>
          <w:rtl/>
          <w:lang w:bidi="ar-OM"/>
        </w:rPr>
        <w:t>ٌ</w:t>
      </w:r>
      <w:r w:rsidRPr="00E32786">
        <w:rPr>
          <w:rFonts w:ascii="Sakkal Majalla" w:hAnsi="Sakkal Majalla"/>
          <w:sz w:val="27"/>
          <w:rtl/>
          <w:lang w:bidi="ar-OM"/>
        </w:rPr>
        <w:t xml:space="preserve"> ولا تفسيق</w:t>
      </w:r>
      <w:r w:rsidRPr="00E32786">
        <w:rPr>
          <w:rFonts w:ascii="Sakkal Majalla" w:hAnsi="Sakkal Majalla" w:hint="cs"/>
          <w:sz w:val="27"/>
          <w:rtl/>
          <w:lang w:bidi="ar-OM"/>
        </w:rPr>
        <w:t>؛</w:t>
      </w:r>
      <w:r w:rsidRPr="00E32786">
        <w:rPr>
          <w:rFonts w:ascii="Sakkal Majalla" w:hAnsi="Sakkal Majalla"/>
          <w:sz w:val="27"/>
          <w:rtl/>
          <w:lang w:bidi="ar-OM"/>
        </w:rPr>
        <w:t xml:space="preserve"> لأنّه كلّما كان التأويل واسعا</w:t>
      </w:r>
      <w:r w:rsidRPr="00E32786">
        <w:rPr>
          <w:rFonts w:ascii="Sakkal Majalla" w:hAnsi="Sakkal Majalla" w:hint="cs"/>
          <w:sz w:val="27"/>
          <w:rtl/>
          <w:lang w:bidi="ar-OM"/>
        </w:rPr>
        <w:t>ً</w:t>
      </w:r>
      <w:r w:rsidRPr="00E32786">
        <w:rPr>
          <w:rFonts w:ascii="Sakkal Majalla" w:hAnsi="Sakkal Majalla"/>
          <w:sz w:val="27"/>
          <w:rtl/>
          <w:lang w:bidi="ar-OM"/>
        </w:rPr>
        <w:t xml:space="preserve"> كانت التعد</w:t>
      </w:r>
      <w:r w:rsidRPr="00E32786">
        <w:rPr>
          <w:rFonts w:ascii="Sakkal Majalla" w:hAnsi="Sakkal Majalla" w:hint="cs"/>
          <w:sz w:val="27"/>
          <w:rtl/>
          <w:lang w:bidi="ar-OM"/>
        </w:rPr>
        <w:t>ُّ</w:t>
      </w:r>
      <w:r w:rsidRPr="00E32786">
        <w:rPr>
          <w:rFonts w:ascii="Sakkal Majalla" w:hAnsi="Sakkal Majalla"/>
          <w:sz w:val="27"/>
          <w:rtl/>
          <w:lang w:bidi="ar-OM"/>
        </w:rPr>
        <w:t>ديّة حاضرة</w:t>
      </w:r>
      <w:r w:rsidRPr="00E32786">
        <w:rPr>
          <w:rFonts w:ascii="Sakkal Majalla" w:hAnsi="Sakkal Majalla" w:hint="cs"/>
          <w:sz w:val="27"/>
          <w:rtl/>
          <w:lang w:bidi="ar-OM"/>
        </w:rPr>
        <w:t>ً.</w:t>
      </w:r>
      <w:r w:rsidRPr="00E32786">
        <w:rPr>
          <w:rFonts w:ascii="Sakkal Majalla" w:hAnsi="Sakkal Majalla"/>
          <w:sz w:val="27"/>
          <w:rtl/>
          <w:lang w:bidi="ar-OM"/>
        </w:rPr>
        <w:t xml:space="preserve"> وعليه يرتفع الحكم على المختلفين في البيت الإسلاميّ بالجنّة والنار، وترك الحكم لله وحده</w:t>
      </w:r>
      <w:r w:rsidRPr="00E32786">
        <w:rPr>
          <w:rFonts w:ascii="Sakkal Majalla" w:hAnsi="Sakkal Majalla" w:hint="cs"/>
          <w:sz w:val="27"/>
          <w:rtl/>
          <w:lang w:bidi="ar-OM"/>
        </w:rPr>
        <w:t>.</w:t>
      </w:r>
      <w:r w:rsidRPr="00E32786">
        <w:rPr>
          <w:rFonts w:ascii="Sakkal Majalla" w:hAnsi="Sakkal Majalla"/>
          <w:sz w:val="27"/>
          <w:rtl/>
          <w:lang w:bidi="ar-OM"/>
        </w:rPr>
        <w:t xml:space="preserve"> ويت</w:t>
      </w:r>
      <w:r w:rsidRPr="00E32786">
        <w:rPr>
          <w:rFonts w:ascii="Sakkal Majalla" w:hAnsi="Sakkal Majalla" w:hint="cs"/>
          <w:sz w:val="27"/>
          <w:rtl/>
          <w:lang w:bidi="ar-OM"/>
        </w:rPr>
        <w:t>ّ</w:t>
      </w:r>
      <w:r w:rsidRPr="00E32786">
        <w:rPr>
          <w:rFonts w:ascii="Sakkal Majalla" w:hAnsi="Sakkal Majalla"/>
          <w:sz w:val="27"/>
          <w:rtl/>
          <w:lang w:bidi="ar-OM"/>
        </w:rPr>
        <w:t>سع هذا مع باقي الطوائف من باب التعد</w:t>
      </w:r>
      <w:r w:rsidRPr="00E32786">
        <w:rPr>
          <w:rFonts w:ascii="Sakkal Majalla" w:hAnsi="Sakkal Majalla" w:hint="cs"/>
          <w:sz w:val="27"/>
          <w:rtl/>
          <w:lang w:bidi="ar-OM"/>
        </w:rPr>
        <w:t>ُّ</w:t>
      </w:r>
      <w:r w:rsidRPr="00E32786">
        <w:rPr>
          <w:rFonts w:ascii="Sakkal Majalla" w:hAnsi="Sakkal Majalla"/>
          <w:sz w:val="27"/>
          <w:rtl/>
          <w:lang w:bidi="ar-OM"/>
        </w:rPr>
        <w:t>ديّة المرتبطة بالإنسان، ومراجعة الأحكام الظرفيّة في ذلك</w:t>
      </w:r>
      <w:r w:rsidRPr="00E32786">
        <w:rPr>
          <w:rFonts w:ascii="Sakkal Majalla" w:hAnsi="Sakkal Majalla" w:hint="cs"/>
          <w:sz w:val="27"/>
          <w:rtl/>
          <w:lang w:bidi="ar-OM"/>
        </w:rPr>
        <w:t>،</w:t>
      </w:r>
      <w:r w:rsidRPr="00E32786">
        <w:rPr>
          <w:rFonts w:ascii="Sakkal Majalla" w:hAnsi="Sakkal Majalla"/>
          <w:sz w:val="27"/>
          <w:rtl/>
          <w:lang w:bidi="ar-OM"/>
        </w:rPr>
        <w:t xml:space="preserve"> كالجزية وحدّ الرد</w:t>
      </w:r>
      <w:r w:rsidRPr="00E32786">
        <w:rPr>
          <w:rFonts w:ascii="Sakkal Majalla" w:hAnsi="Sakkal Majalla" w:hint="cs"/>
          <w:sz w:val="27"/>
          <w:rtl/>
          <w:lang w:bidi="ar-OM"/>
        </w:rPr>
        <w:t>ّ</w:t>
      </w:r>
      <w:r w:rsidRPr="00E32786">
        <w:rPr>
          <w:rFonts w:ascii="Sakkal Majalla" w:hAnsi="Sakkal Majalla"/>
          <w:sz w:val="27"/>
          <w:rtl/>
          <w:lang w:bidi="ar-OM"/>
        </w:rPr>
        <w:t>ة والولاء والبراء وغيره</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3"/>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65C9D6FF"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وهكذا في</w:t>
      </w:r>
      <w:r w:rsidRPr="00E32786">
        <w:rPr>
          <w:rFonts w:ascii="Sakkal Majalla" w:hAnsi="Sakkal Majalla" w:hint="cs"/>
          <w:sz w:val="27"/>
          <w:rtl/>
          <w:lang w:bidi="ar-OM"/>
        </w:rPr>
        <w:t xml:space="preserve"> </w:t>
      </w:r>
      <w:r w:rsidRPr="00E32786">
        <w:rPr>
          <w:rFonts w:ascii="Sakkal Majalla" w:hAnsi="Sakkal Majalla"/>
          <w:sz w:val="27"/>
          <w:rtl/>
          <w:lang w:bidi="ar-OM"/>
        </w:rPr>
        <w:t>ما يتعلّق بتقديس وإطلاق التراث، حيث يعتبر التراث بنصوصه وتطبيقاته، بأساطيره وواقعي</w:t>
      </w:r>
      <w:r w:rsidRPr="00E32786">
        <w:rPr>
          <w:rFonts w:ascii="Sakkal Majalla" w:hAnsi="Sakkal Majalla" w:hint="cs"/>
          <w:sz w:val="27"/>
          <w:rtl/>
          <w:lang w:bidi="ar-OM"/>
        </w:rPr>
        <w:t>ّ</w:t>
      </w:r>
      <w:r w:rsidRPr="00E32786">
        <w:rPr>
          <w:rFonts w:ascii="Sakkal Majalla" w:hAnsi="Sakkal Majalla"/>
          <w:sz w:val="27"/>
          <w:rtl/>
          <w:lang w:bidi="ar-OM"/>
        </w:rPr>
        <w:t>ته، الشفويّ منه والماد</w:t>
      </w:r>
      <w:r w:rsidRPr="00E32786">
        <w:rPr>
          <w:rFonts w:ascii="Sakkal Majalla" w:hAnsi="Sakkal Majalla" w:hint="cs"/>
          <w:sz w:val="27"/>
          <w:rtl/>
          <w:lang w:bidi="ar-OM"/>
        </w:rPr>
        <w:t>ّ</w:t>
      </w:r>
      <w:r w:rsidRPr="00E32786">
        <w:rPr>
          <w:rFonts w:ascii="Sakkal Majalla" w:hAnsi="Sakkal Majalla"/>
          <w:sz w:val="27"/>
          <w:rtl/>
          <w:lang w:bidi="ar-OM"/>
        </w:rPr>
        <w:t>ي، ملكا</w:t>
      </w:r>
      <w:r w:rsidRPr="00E32786">
        <w:rPr>
          <w:rFonts w:ascii="Sakkal Majalla" w:hAnsi="Sakkal Majalla" w:hint="cs"/>
          <w:sz w:val="27"/>
          <w:rtl/>
          <w:lang w:bidi="ar-OM"/>
        </w:rPr>
        <w:t>ً</w:t>
      </w:r>
      <w:r w:rsidRPr="00E32786">
        <w:rPr>
          <w:rFonts w:ascii="Sakkal Majalla" w:hAnsi="Sakkal Majalla"/>
          <w:sz w:val="27"/>
          <w:rtl/>
          <w:lang w:bidi="ar-OM"/>
        </w:rPr>
        <w:t xml:space="preserve"> للجميع</w:t>
      </w:r>
      <w:r w:rsidRPr="00E32786">
        <w:rPr>
          <w:rFonts w:ascii="Sakkal Majalla" w:hAnsi="Sakkal Majalla" w:hint="cs"/>
          <w:sz w:val="27"/>
          <w:rtl/>
          <w:lang w:bidi="ar-OM"/>
        </w:rPr>
        <w:t>.</w:t>
      </w:r>
      <w:r w:rsidRPr="00E32786">
        <w:rPr>
          <w:rFonts w:ascii="Sakkal Majalla" w:hAnsi="Sakkal Majalla"/>
          <w:sz w:val="27"/>
          <w:rtl/>
          <w:lang w:bidi="ar-OM"/>
        </w:rPr>
        <w:t xml:space="preserve"> وتراث مجتمع البيت الإسلاميّ تراث</w:t>
      </w:r>
      <w:r w:rsidRPr="00E32786">
        <w:rPr>
          <w:rFonts w:ascii="Sakkal Majalla" w:hAnsi="Sakkal Majalla" w:hint="cs"/>
          <w:sz w:val="27"/>
          <w:rtl/>
          <w:lang w:bidi="ar-OM"/>
        </w:rPr>
        <w:t>ٌ</w:t>
      </w:r>
      <w:r w:rsidRPr="00E32786">
        <w:rPr>
          <w:rFonts w:ascii="Sakkal Majalla" w:hAnsi="Sakkal Majalla"/>
          <w:sz w:val="27"/>
          <w:rtl/>
          <w:lang w:bidi="ar-OM"/>
        </w:rPr>
        <w:t xml:space="preserve"> إنسانيّ مفتوح، وهو تجربة</w:t>
      </w:r>
      <w:r w:rsidRPr="00E32786">
        <w:rPr>
          <w:rFonts w:ascii="Sakkal Majalla" w:hAnsi="Sakkal Majalla" w:hint="cs"/>
          <w:sz w:val="27"/>
          <w:rtl/>
          <w:lang w:bidi="ar-OM"/>
        </w:rPr>
        <w:t>ٌ</w:t>
      </w:r>
      <w:r w:rsidRPr="00E32786">
        <w:rPr>
          <w:rFonts w:ascii="Sakkal Majalla" w:hAnsi="Sakkal Majalla"/>
          <w:sz w:val="27"/>
          <w:rtl/>
          <w:lang w:bidi="ar-OM"/>
        </w:rPr>
        <w:t xml:space="preserve"> بشريّة في مختلف فنون المعرفة الإنسانيّة والتجريبيّة</w:t>
      </w:r>
      <w:r w:rsidRPr="00E32786">
        <w:rPr>
          <w:rFonts w:ascii="Sakkal Majalla" w:hAnsi="Sakkal Majalla" w:hint="cs"/>
          <w:sz w:val="27"/>
          <w:rtl/>
          <w:lang w:bidi="ar-OM"/>
        </w:rPr>
        <w:t>.</w:t>
      </w:r>
      <w:r w:rsidRPr="00E32786">
        <w:rPr>
          <w:rFonts w:ascii="Sakkal Majalla" w:hAnsi="Sakkal Majalla"/>
          <w:sz w:val="27"/>
          <w:rtl/>
          <w:lang w:bidi="ar-OM"/>
        </w:rPr>
        <w:t xml:space="preserve"> إلا</w:t>
      </w:r>
      <w:r w:rsidRPr="00E32786">
        <w:rPr>
          <w:rFonts w:ascii="Sakkal Majalla" w:hAnsi="Sakkal Majalla" w:hint="cs"/>
          <w:sz w:val="27"/>
          <w:rtl/>
          <w:lang w:bidi="ar-OM"/>
        </w:rPr>
        <w:t>ّ</w:t>
      </w:r>
      <w:r w:rsidRPr="00E32786">
        <w:rPr>
          <w:rFonts w:ascii="Sakkal Majalla" w:hAnsi="Sakkal Majalla"/>
          <w:sz w:val="27"/>
          <w:rtl/>
          <w:lang w:bidi="ar-OM"/>
        </w:rPr>
        <w:t xml:space="preserve"> أنّ الإشكاليّة الّتي تؤث</w:t>
      </w:r>
      <w:r w:rsidRPr="00E32786">
        <w:rPr>
          <w:rFonts w:ascii="Sakkal Majalla" w:hAnsi="Sakkal Majalla" w:hint="cs"/>
          <w:sz w:val="27"/>
          <w:rtl/>
          <w:lang w:bidi="ar-OM"/>
        </w:rPr>
        <w:t>ِّ</w:t>
      </w:r>
      <w:r w:rsidRPr="00E32786">
        <w:rPr>
          <w:rFonts w:ascii="Sakkal Majalla" w:hAnsi="Sakkal Majalla"/>
          <w:sz w:val="27"/>
          <w:rtl/>
          <w:lang w:bidi="ar-OM"/>
        </w:rPr>
        <w:t>ر على مجتمع البيت الإسلاميّ هو جعل التراث جملة</w:t>
      </w:r>
      <w:r w:rsidRPr="00E32786">
        <w:rPr>
          <w:rFonts w:ascii="Sakkal Majalla" w:hAnsi="Sakkal Majalla" w:hint="cs"/>
          <w:sz w:val="27"/>
          <w:rtl/>
          <w:lang w:bidi="ar-OM"/>
        </w:rPr>
        <w:t>ً</w:t>
      </w:r>
      <w:r w:rsidRPr="00E32786">
        <w:rPr>
          <w:rFonts w:ascii="Sakkal Majalla" w:hAnsi="Sakkal Majalla"/>
          <w:sz w:val="27"/>
          <w:rtl/>
          <w:lang w:bidi="ar-OM"/>
        </w:rPr>
        <w:t xml:space="preserve"> نصّا</w:t>
      </w:r>
      <w:r w:rsidRPr="00E32786">
        <w:rPr>
          <w:rFonts w:ascii="Sakkal Majalla" w:hAnsi="Sakkal Majalla" w:hint="cs"/>
          <w:sz w:val="27"/>
          <w:rtl/>
          <w:lang w:bidi="ar-OM"/>
        </w:rPr>
        <w:t>ً</w:t>
      </w:r>
      <w:r w:rsidRPr="00E32786">
        <w:rPr>
          <w:rFonts w:ascii="Sakkal Majalla" w:hAnsi="Sakkal Majalla"/>
          <w:sz w:val="27"/>
          <w:rtl/>
          <w:lang w:bidi="ar-OM"/>
        </w:rPr>
        <w:t xml:space="preserve"> مطلقا</w:t>
      </w:r>
      <w:r w:rsidRPr="00E32786">
        <w:rPr>
          <w:rFonts w:ascii="Sakkal Majalla" w:hAnsi="Sakkal Majalla" w:hint="cs"/>
          <w:sz w:val="27"/>
          <w:rtl/>
          <w:lang w:bidi="ar-OM"/>
        </w:rPr>
        <w:t>ً</w:t>
      </w:r>
      <w:r w:rsidRPr="00E32786">
        <w:rPr>
          <w:rFonts w:ascii="Sakkal Majalla" w:hAnsi="Sakkal Majalla"/>
          <w:sz w:val="27"/>
          <w:rtl/>
          <w:lang w:bidi="ar-OM"/>
        </w:rPr>
        <w:t>، والتعص</w:t>
      </w:r>
      <w:r w:rsidRPr="00E32786">
        <w:rPr>
          <w:rFonts w:ascii="Sakkal Majalla" w:hAnsi="Sakkal Majalla" w:hint="cs"/>
          <w:sz w:val="27"/>
          <w:rtl/>
          <w:lang w:bidi="ar-OM"/>
        </w:rPr>
        <w:t>ُّ</w:t>
      </w:r>
      <w:r w:rsidRPr="00E32786">
        <w:rPr>
          <w:rFonts w:ascii="Sakkal Majalla" w:hAnsi="Sakkal Majalla"/>
          <w:sz w:val="27"/>
          <w:rtl/>
          <w:lang w:bidi="ar-OM"/>
        </w:rPr>
        <w:t>ب له، و</w:t>
      </w:r>
      <w:r w:rsidRPr="00E32786">
        <w:rPr>
          <w:rFonts w:ascii="Sakkal Majalla" w:hAnsi="Sakkal Majalla" w:hint="cs"/>
          <w:sz w:val="27"/>
          <w:rtl/>
          <w:lang w:bidi="ar-OM"/>
        </w:rPr>
        <w:t>تحريم</w:t>
      </w:r>
      <w:r w:rsidRPr="00E32786">
        <w:rPr>
          <w:rFonts w:ascii="Sakkal Majalla" w:hAnsi="Sakkal Majalla"/>
          <w:sz w:val="27"/>
          <w:rtl/>
          <w:lang w:bidi="ar-OM"/>
        </w:rPr>
        <w:t xml:space="preserve"> نقده، والبحث في س</w:t>
      </w:r>
      <w:r w:rsidRPr="00E32786">
        <w:rPr>
          <w:rFonts w:ascii="Sakkal Majalla" w:hAnsi="Sakkal Majalla" w:hint="cs"/>
          <w:sz w:val="27"/>
          <w:rtl/>
          <w:lang w:bidi="ar-OM"/>
        </w:rPr>
        <w:t>َ</w:t>
      </w:r>
      <w:r w:rsidRPr="00E32786">
        <w:rPr>
          <w:rFonts w:ascii="Sakkal Majalla" w:hAnsi="Sakkal Majalla"/>
          <w:sz w:val="27"/>
          <w:rtl/>
          <w:lang w:bidi="ar-OM"/>
        </w:rPr>
        <w:t>و</w:t>
      </w:r>
      <w:r w:rsidRPr="00E32786">
        <w:rPr>
          <w:rFonts w:ascii="Sakkal Majalla" w:hAnsi="Sakkal Majalla" w:hint="cs"/>
          <w:sz w:val="27"/>
          <w:rtl/>
          <w:lang w:bidi="ar-OM"/>
        </w:rPr>
        <w:t>ْ</w:t>
      </w:r>
      <w:r w:rsidRPr="00E32786">
        <w:rPr>
          <w:rFonts w:ascii="Sakkal Majalla" w:hAnsi="Sakkal Majalla"/>
          <w:sz w:val="27"/>
          <w:rtl/>
          <w:lang w:bidi="ar-OM"/>
        </w:rPr>
        <w:t>ءات الآخرين عن طريق قصاصات الكتب الصفراء</w:t>
      </w:r>
      <w:r w:rsidRPr="00E32786">
        <w:rPr>
          <w:rFonts w:ascii="Sakkal Majalla" w:hAnsi="Sakkal Majalla" w:hint="cs"/>
          <w:sz w:val="27"/>
          <w:rtl/>
          <w:lang w:bidi="ar-OM"/>
        </w:rPr>
        <w:t>.</w:t>
      </w:r>
      <w:r w:rsidRPr="00E32786">
        <w:rPr>
          <w:rFonts w:ascii="Sakkal Majalla" w:hAnsi="Sakkal Majalla"/>
          <w:sz w:val="27"/>
          <w:rtl/>
          <w:lang w:bidi="ar-OM"/>
        </w:rPr>
        <w:t xml:space="preserve"> وعليه الأصل أن ي</w:t>
      </w:r>
      <w:r w:rsidRPr="00E32786">
        <w:rPr>
          <w:rFonts w:ascii="Sakkal Majalla" w:hAnsi="Sakkal Majalla" w:hint="cs"/>
          <w:sz w:val="27"/>
          <w:rtl/>
          <w:lang w:bidi="ar-OM"/>
        </w:rPr>
        <w:t>ُ</w:t>
      </w:r>
      <w:r w:rsidRPr="00E32786">
        <w:rPr>
          <w:rFonts w:ascii="Sakkal Majalla" w:hAnsi="Sakkal Majalla"/>
          <w:sz w:val="27"/>
          <w:rtl/>
          <w:lang w:bidi="ar-OM"/>
        </w:rPr>
        <w:t>ق</w:t>
      </w:r>
      <w:r w:rsidRPr="00E32786">
        <w:rPr>
          <w:rFonts w:ascii="Sakkal Majalla" w:hAnsi="Sakkal Majalla" w:hint="cs"/>
          <w:sz w:val="27"/>
          <w:rtl/>
          <w:lang w:bidi="ar-OM"/>
        </w:rPr>
        <w:t>ْ</w:t>
      </w:r>
      <w:r w:rsidRPr="00E32786">
        <w:rPr>
          <w:rFonts w:ascii="Sakkal Majalla" w:hAnsi="Sakkal Majalla"/>
          <w:sz w:val="27"/>
          <w:rtl/>
          <w:lang w:bidi="ar-OM"/>
        </w:rPr>
        <w:t>ر</w:t>
      </w:r>
      <w:r w:rsidRPr="00E32786">
        <w:rPr>
          <w:rFonts w:ascii="Sakkal Majalla" w:hAnsi="Sakkal Majalla" w:hint="cs"/>
          <w:sz w:val="27"/>
          <w:rtl/>
          <w:lang w:bidi="ar-OM"/>
        </w:rPr>
        <w:t>َ</w:t>
      </w:r>
      <w:r w:rsidRPr="00E32786">
        <w:rPr>
          <w:rFonts w:ascii="Sakkal Majalla" w:hAnsi="Sakkal Majalla"/>
          <w:sz w:val="27"/>
          <w:rtl/>
          <w:lang w:bidi="ar-OM"/>
        </w:rPr>
        <w:t>أ التراث قراءة</w:t>
      </w:r>
      <w:r w:rsidRPr="00E32786">
        <w:rPr>
          <w:rFonts w:ascii="Sakkal Majalla" w:hAnsi="Sakkal Majalla" w:hint="cs"/>
          <w:sz w:val="27"/>
          <w:rtl/>
          <w:lang w:bidi="ar-OM"/>
        </w:rPr>
        <w:t>ً</w:t>
      </w:r>
      <w:r w:rsidRPr="00E32786">
        <w:rPr>
          <w:rFonts w:ascii="Sakkal Majalla" w:hAnsi="Sakkal Majalla"/>
          <w:sz w:val="27"/>
          <w:rtl/>
          <w:lang w:bidi="ar-OM"/>
        </w:rPr>
        <w:t xml:space="preserve"> إنسانيّة طبيعيّة، فهو ظرفي</w:t>
      </w:r>
      <w:r w:rsidRPr="00E32786">
        <w:rPr>
          <w:rFonts w:ascii="Sakkal Majalla" w:hAnsi="Sakkal Majalla" w:hint="cs"/>
          <w:sz w:val="27"/>
          <w:rtl/>
          <w:lang w:bidi="ar-OM"/>
        </w:rPr>
        <w:t>ٌّ</w:t>
      </w:r>
      <w:r w:rsidRPr="00E32786">
        <w:rPr>
          <w:rFonts w:ascii="Sakkal Majalla" w:hAnsi="Sakkal Majalla"/>
          <w:sz w:val="27"/>
          <w:rtl/>
          <w:lang w:bidi="ar-OM"/>
        </w:rPr>
        <w:t xml:space="preserve"> مرتبط</w:t>
      </w:r>
      <w:r w:rsidRPr="00E32786">
        <w:rPr>
          <w:rFonts w:ascii="Sakkal Majalla" w:hAnsi="Sakkal Majalla" w:hint="cs"/>
          <w:sz w:val="27"/>
          <w:rtl/>
          <w:lang w:bidi="ar-OM"/>
        </w:rPr>
        <w:t>ٌ</w:t>
      </w:r>
      <w:r w:rsidRPr="00E32786">
        <w:rPr>
          <w:rFonts w:ascii="Sakkal Majalla" w:hAnsi="Sakkal Majalla"/>
          <w:sz w:val="27"/>
          <w:rtl/>
          <w:lang w:bidi="ar-OM"/>
        </w:rPr>
        <w:t xml:space="preserve"> بفترة</w:t>
      </w:r>
      <w:r w:rsidRPr="00E32786">
        <w:rPr>
          <w:rFonts w:ascii="Sakkal Majalla" w:hAnsi="Sakkal Majalla" w:hint="cs"/>
          <w:sz w:val="27"/>
          <w:rtl/>
          <w:lang w:bidi="ar-OM"/>
        </w:rPr>
        <w:t>ٍ</w:t>
      </w:r>
      <w:r w:rsidRPr="00E32786">
        <w:rPr>
          <w:rFonts w:ascii="Sakkal Majalla" w:hAnsi="Sakkal Majalla"/>
          <w:sz w:val="27"/>
          <w:rtl/>
          <w:lang w:bidi="ar-OM"/>
        </w:rPr>
        <w:t xml:space="preserve"> زمنيّة، فقراءته لا تكون مطلقة</w:t>
      </w:r>
      <w:r w:rsidRPr="00E32786">
        <w:rPr>
          <w:rFonts w:ascii="Sakkal Majalla" w:hAnsi="Sakkal Majalla" w:hint="cs"/>
          <w:sz w:val="27"/>
          <w:rtl/>
          <w:lang w:bidi="ar-OM"/>
        </w:rPr>
        <w:t>ً</w:t>
      </w:r>
      <w:r w:rsidRPr="00E32786">
        <w:rPr>
          <w:rFonts w:ascii="Sakkal Majalla" w:hAnsi="Sakkal Majalla"/>
          <w:sz w:val="27"/>
          <w:rtl/>
          <w:lang w:bidi="ar-OM"/>
        </w:rPr>
        <w:t>، وإنّما يراعى الزمان والمكان الذي وضع فيه، في</w:t>
      </w:r>
      <w:r w:rsidRPr="00E32786">
        <w:rPr>
          <w:rFonts w:ascii="Sakkal Majalla" w:hAnsi="Sakkal Majalla" w:hint="cs"/>
          <w:sz w:val="27"/>
          <w:rtl/>
          <w:lang w:bidi="ar-OM"/>
        </w:rPr>
        <w:t>ُ</w:t>
      </w:r>
      <w:r w:rsidRPr="00E32786">
        <w:rPr>
          <w:rFonts w:ascii="Sakkal Majalla" w:hAnsi="Sakkal Majalla"/>
          <w:sz w:val="27"/>
          <w:rtl/>
          <w:lang w:bidi="ar-OM"/>
        </w:rPr>
        <w:t>ستفاد من حسناته، وتنقد سي</w:t>
      </w:r>
      <w:r w:rsidRPr="00E32786">
        <w:rPr>
          <w:rFonts w:ascii="Sakkal Majalla" w:hAnsi="Sakkal Majalla" w:hint="cs"/>
          <w:sz w:val="27"/>
          <w:rtl/>
          <w:lang w:bidi="ar-OM"/>
        </w:rPr>
        <w:t>ّ</w:t>
      </w:r>
      <w:r w:rsidRPr="00E32786">
        <w:rPr>
          <w:rFonts w:ascii="Sakkal Majalla" w:hAnsi="Sakkal Majalla"/>
          <w:sz w:val="27"/>
          <w:rtl/>
          <w:lang w:bidi="ar-OM"/>
        </w:rPr>
        <w:t>ئاته، ولا يتعص</w:t>
      </w:r>
      <w:r w:rsidRPr="00E32786">
        <w:rPr>
          <w:rFonts w:ascii="Sakkal Majalla" w:hAnsi="Sakkal Majalla" w:hint="cs"/>
          <w:sz w:val="27"/>
          <w:rtl/>
          <w:lang w:bidi="ar-OM"/>
        </w:rPr>
        <w:t>َّ</w:t>
      </w:r>
      <w:r w:rsidRPr="00E32786">
        <w:rPr>
          <w:rFonts w:ascii="Sakkal Majalla" w:hAnsi="Sakkal Majalla"/>
          <w:sz w:val="27"/>
          <w:rtl/>
          <w:lang w:bidi="ar-OM"/>
        </w:rPr>
        <w:t>ب له.</w:t>
      </w:r>
    </w:p>
    <w:p w14:paraId="0B49E5B5" w14:textId="77621CDE"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 xml:space="preserve">كما أنّ </w:t>
      </w:r>
      <w:r w:rsidRPr="00E32786">
        <w:rPr>
          <w:rFonts w:ascii="Sakkal Majalla" w:hAnsi="Sakkal Majalla" w:hint="cs"/>
          <w:sz w:val="27"/>
          <w:rtl/>
          <w:lang w:bidi="ar-OM"/>
        </w:rPr>
        <w:t xml:space="preserve">على </w:t>
      </w:r>
      <w:r w:rsidRPr="00E32786">
        <w:rPr>
          <w:rFonts w:ascii="Sakkal Majalla" w:hAnsi="Sakkal Majalla"/>
          <w:sz w:val="27"/>
          <w:rtl/>
          <w:lang w:bidi="ar-OM"/>
        </w:rPr>
        <w:t>المؤس</w:t>
      </w:r>
      <w:r w:rsidRPr="00E32786">
        <w:rPr>
          <w:rFonts w:ascii="Sakkal Majalla" w:hAnsi="Sakkal Majalla" w:hint="cs"/>
          <w:sz w:val="27"/>
          <w:rtl/>
          <w:lang w:bidi="ar-OM"/>
        </w:rPr>
        <w:t>ّ</w:t>
      </w:r>
      <w:r w:rsidRPr="00E32786">
        <w:rPr>
          <w:rFonts w:ascii="Sakkal Majalla" w:hAnsi="Sakkal Majalla"/>
          <w:sz w:val="27"/>
          <w:rtl/>
          <w:lang w:bidi="ar-OM"/>
        </w:rPr>
        <w:t>سات والجامعات الدينيّة أن تنفتح على بعضها</w:t>
      </w:r>
      <w:r w:rsidRPr="00E32786">
        <w:rPr>
          <w:rFonts w:ascii="Sakkal Majalla" w:hAnsi="Sakkal Majalla" w:hint="cs"/>
          <w:sz w:val="27"/>
          <w:rtl/>
          <w:lang w:bidi="ar-OM"/>
        </w:rPr>
        <w:t>،</w:t>
      </w:r>
      <w:r w:rsidRPr="00E32786">
        <w:rPr>
          <w:rFonts w:ascii="Sakkal Majalla" w:hAnsi="Sakkal Majalla"/>
          <w:sz w:val="27"/>
          <w:rtl/>
          <w:lang w:bidi="ar-OM"/>
        </w:rPr>
        <w:t xml:space="preserve"> دراسة</w:t>
      </w:r>
      <w:r w:rsidRPr="00E32786">
        <w:rPr>
          <w:rFonts w:ascii="Sakkal Majalla" w:hAnsi="Sakkal Majalla" w:hint="cs"/>
          <w:sz w:val="27"/>
          <w:rtl/>
          <w:lang w:bidi="ar-OM"/>
        </w:rPr>
        <w:t>ً</w:t>
      </w:r>
      <w:r w:rsidRPr="00E32786">
        <w:rPr>
          <w:rFonts w:ascii="Sakkal Majalla" w:hAnsi="Sakkal Majalla"/>
          <w:sz w:val="27"/>
          <w:rtl/>
          <w:lang w:bidi="ar-OM"/>
        </w:rPr>
        <w:t xml:space="preserve"> وبحثا</w:t>
      </w:r>
      <w:r w:rsidRPr="00E32786">
        <w:rPr>
          <w:rFonts w:ascii="Sakkal Majalla" w:hAnsi="Sakkal Majalla" w:hint="cs"/>
          <w:sz w:val="27"/>
          <w:rtl/>
          <w:lang w:bidi="ar-OM"/>
        </w:rPr>
        <w:t>ً</w:t>
      </w:r>
      <w:r w:rsidRPr="00E32786">
        <w:rPr>
          <w:rFonts w:ascii="Sakkal Majalla" w:hAnsi="Sakkal Majalla"/>
          <w:sz w:val="27"/>
          <w:rtl/>
          <w:lang w:bidi="ar-OM"/>
        </w:rPr>
        <w:t xml:space="preserve"> وحوارا</w:t>
      </w:r>
      <w:r w:rsidRPr="00E32786">
        <w:rPr>
          <w:rFonts w:ascii="Sakkal Majalla" w:hAnsi="Sakkal Majalla" w:hint="cs"/>
          <w:sz w:val="27"/>
          <w:rtl/>
          <w:lang w:bidi="ar-OM"/>
        </w:rPr>
        <w:t>ً</w:t>
      </w:r>
      <w:r w:rsidRPr="00E32786">
        <w:rPr>
          <w:rFonts w:ascii="Sakkal Majalla" w:hAnsi="Sakkal Majalla"/>
          <w:sz w:val="27"/>
          <w:rtl/>
          <w:lang w:bidi="ar-OM"/>
        </w:rPr>
        <w:t>، وأن تشج</w:t>
      </w:r>
      <w:r w:rsidRPr="00E32786">
        <w:rPr>
          <w:rFonts w:ascii="Sakkal Majalla" w:hAnsi="Sakkal Majalla" w:hint="cs"/>
          <w:sz w:val="27"/>
          <w:rtl/>
          <w:lang w:bidi="ar-OM"/>
        </w:rPr>
        <w:t>ّ</w:t>
      </w:r>
      <w:r w:rsidRPr="00E32786">
        <w:rPr>
          <w:rFonts w:ascii="Sakkal Majalla" w:hAnsi="Sakkal Majalla"/>
          <w:sz w:val="27"/>
          <w:rtl/>
          <w:lang w:bidi="ar-OM"/>
        </w:rPr>
        <w:t>ع على التعد</w:t>
      </w:r>
      <w:r w:rsidRPr="00E32786">
        <w:rPr>
          <w:rFonts w:ascii="Sakkal Majalla" w:hAnsi="Sakkal Majalla" w:hint="cs"/>
          <w:sz w:val="27"/>
          <w:rtl/>
          <w:lang w:bidi="ar-OM"/>
        </w:rPr>
        <w:t>ُّ</w:t>
      </w:r>
      <w:r w:rsidRPr="00E32786">
        <w:rPr>
          <w:rFonts w:ascii="Sakkal Majalla" w:hAnsi="Sakkal Majalla"/>
          <w:sz w:val="27"/>
          <w:rtl/>
          <w:lang w:bidi="ar-OM"/>
        </w:rPr>
        <w:t>ديّة والحوار والنقد، وإلا</w:t>
      </w:r>
      <w:r w:rsidRPr="00E32786">
        <w:rPr>
          <w:rFonts w:ascii="Sakkal Majalla" w:hAnsi="Sakkal Majalla" w:hint="cs"/>
          <w:sz w:val="27"/>
          <w:rtl/>
          <w:lang w:bidi="ar-OM"/>
        </w:rPr>
        <w:t>ّ</w:t>
      </w:r>
      <w:r w:rsidRPr="00E32786">
        <w:rPr>
          <w:rFonts w:ascii="Sakkal Majalla" w:hAnsi="Sakkal Majalla"/>
          <w:sz w:val="27"/>
          <w:rtl/>
          <w:lang w:bidi="ar-OM"/>
        </w:rPr>
        <w:t xml:space="preserve"> سيتجاوزها الزمن</w:t>
      </w:r>
      <w:r w:rsidRPr="00E32786">
        <w:rPr>
          <w:rFonts w:ascii="Sakkal Majalla" w:hAnsi="Sakkal Majalla" w:hint="cs"/>
          <w:sz w:val="27"/>
          <w:rtl/>
          <w:lang w:bidi="ar-OM"/>
        </w:rPr>
        <w:t>،</w:t>
      </w:r>
      <w:r w:rsidRPr="00E32786">
        <w:rPr>
          <w:rFonts w:ascii="Sakkal Majalla" w:hAnsi="Sakkal Majalla"/>
          <w:sz w:val="27"/>
          <w:rtl/>
          <w:lang w:bidi="ar-OM"/>
        </w:rPr>
        <w:t xml:space="preserve"> كما تجاوز غيرها</w:t>
      </w:r>
      <w:r w:rsidRPr="00E32786">
        <w:rPr>
          <w:rFonts w:ascii="Sakkal Majalla" w:hAnsi="Sakkal Majalla" w:hint="cs"/>
          <w:sz w:val="27"/>
          <w:rtl/>
          <w:lang w:bidi="ar-OM"/>
        </w:rPr>
        <w:t>؛</w:t>
      </w:r>
      <w:r w:rsidRPr="00E32786">
        <w:rPr>
          <w:rFonts w:ascii="Sakkal Majalla" w:hAnsi="Sakkal Majalla"/>
          <w:sz w:val="27"/>
          <w:rtl/>
          <w:lang w:bidi="ar-OM"/>
        </w:rPr>
        <w:t xml:space="preserve"> فالجيل الجديد كما أش</w:t>
      </w:r>
      <w:r w:rsidR="008F755B" w:rsidRPr="00E32786">
        <w:rPr>
          <w:rFonts w:ascii="Sakkal Majalla" w:hAnsi="Sakkal Majalla" w:hint="cs"/>
          <w:sz w:val="27"/>
          <w:rtl/>
          <w:lang w:bidi="ar-OM"/>
        </w:rPr>
        <w:t>َ</w:t>
      </w:r>
      <w:r w:rsidRPr="00E32786">
        <w:rPr>
          <w:rFonts w:ascii="Sakkal Majalla" w:hAnsi="Sakkal Majalla"/>
          <w:sz w:val="27"/>
          <w:rtl/>
          <w:lang w:bidi="ar-OM"/>
        </w:rPr>
        <w:t>ر</w:t>
      </w:r>
      <w:r w:rsidR="008F755B" w:rsidRPr="00E32786">
        <w:rPr>
          <w:rFonts w:ascii="Sakkal Majalla" w:hAnsi="Sakkal Majalla" w:hint="cs"/>
          <w:sz w:val="27"/>
          <w:rtl/>
          <w:lang w:bidi="ar-OM"/>
        </w:rPr>
        <w:t>ْ</w:t>
      </w:r>
      <w:r w:rsidRPr="00E32786">
        <w:rPr>
          <w:rFonts w:ascii="Sakkal Majalla" w:hAnsi="Sakkal Majalla"/>
          <w:sz w:val="27"/>
          <w:rtl/>
          <w:lang w:bidi="ar-OM"/>
        </w:rPr>
        <w:t>نا آنفا</w:t>
      </w:r>
      <w:r w:rsidRPr="00E32786">
        <w:rPr>
          <w:rFonts w:ascii="Sakkal Majalla" w:hAnsi="Sakkal Majalla" w:hint="cs"/>
          <w:sz w:val="27"/>
          <w:rtl/>
          <w:lang w:bidi="ar-OM"/>
        </w:rPr>
        <w:t>ً</w:t>
      </w:r>
      <w:r w:rsidRPr="00E32786">
        <w:rPr>
          <w:rFonts w:ascii="Sakkal Majalla" w:hAnsi="Sakkal Majalla"/>
          <w:sz w:val="27"/>
          <w:rtl/>
          <w:lang w:bidi="ar-OM"/>
        </w:rPr>
        <w:t xml:space="preserve"> في مبحث الهويّة أصبح يبحث عن نظام</w:t>
      </w:r>
      <w:r w:rsidRPr="00E32786">
        <w:rPr>
          <w:rFonts w:ascii="Sakkal Majalla" w:hAnsi="Sakkal Majalla" w:hint="cs"/>
          <w:sz w:val="27"/>
          <w:rtl/>
          <w:lang w:bidi="ar-OM"/>
        </w:rPr>
        <w:t>ٍ</w:t>
      </w:r>
      <w:r w:rsidRPr="00E32786">
        <w:rPr>
          <w:rFonts w:ascii="Sakkal Majalla" w:hAnsi="Sakkal Majalla"/>
          <w:sz w:val="27"/>
          <w:rtl/>
          <w:lang w:bidi="ar-OM"/>
        </w:rPr>
        <w:t xml:space="preserve"> ودولة تحق</w:t>
      </w:r>
      <w:r w:rsidRPr="00E32786">
        <w:rPr>
          <w:rFonts w:ascii="Sakkal Majalla" w:hAnsi="Sakkal Majalla" w:hint="cs"/>
          <w:sz w:val="27"/>
          <w:rtl/>
          <w:lang w:bidi="ar-OM"/>
        </w:rPr>
        <w:t>ِّ</w:t>
      </w:r>
      <w:r w:rsidRPr="00E32786">
        <w:rPr>
          <w:rFonts w:ascii="Sakkal Majalla" w:hAnsi="Sakkal Majalla"/>
          <w:sz w:val="27"/>
          <w:rtl/>
          <w:lang w:bidi="ar-OM"/>
        </w:rPr>
        <w:t>ق له مكانته وحر</w:t>
      </w:r>
      <w:r w:rsidRPr="00E32786">
        <w:rPr>
          <w:rFonts w:ascii="Sakkal Majalla" w:hAnsi="Sakkal Majalla" w:hint="cs"/>
          <w:sz w:val="27"/>
          <w:rtl/>
          <w:lang w:bidi="ar-OM"/>
        </w:rPr>
        <w:t>ّ</w:t>
      </w:r>
      <w:r w:rsidRPr="00E32786">
        <w:rPr>
          <w:rFonts w:ascii="Sakkal Majalla" w:hAnsi="Sakkal Majalla"/>
          <w:sz w:val="27"/>
          <w:rtl/>
          <w:lang w:bidi="ar-OM"/>
        </w:rPr>
        <w:t>يته كإنسان، لا أن يعيش في صراع الماضي، وأوهام الحاضر، وأماني المستقبل الخادعة.</w:t>
      </w:r>
    </w:p>
    <w:p w14:paraId="2CFE07E7" w14:textId="77777777" w:rsidR="00552E3C" w:rsidRPr="00E32786" w:rsidRDefault="00552E3C" w:rsidP="00902F20">
      <w:pPr>
        <w:rPr>
          <w:rFonts w:ascii="Sakkal Majalla" w:hAnsi="Sakkal Majalla"/>
          <w:sz w:val="27"/>
          <w:rtl/>
        </w:rPr>
      </w:pPr>
      <w:r w:rsidRPr="00E32786">
        <w:rPr>
          <w:rFonts w:ascii="Sakkal Majalla" w:hAnsi="Sakkal Majalla"/>
          <w:sz w:val="27"/>
          <w:rtl/>
          <w:lang w:bidi="ar-OM"/>
        </w:rPr>
        <w:t xml:space="preserve">وإذا كان </w:t>
      </w:r>
      <w:r w:rsidRPr="00E32786">
        <w:rPr>
          <w:rFonts w:ascii="Sakkal Majalla" w:hAnsi="Sakkal Majalla" w:hint="cs"/>
          <w:sz w:val="27"/>
          <w:rtl/>
          <w:lang w:bidi="ar-OM"/>
        </w:rPr>
        <w:t xml:space="preserve">على </w:t>
      </w:r>
      <w:r w:rsidRPr="00E32786">
        <w:rPr>
          <w:rFonts w:ascii="Sakkal Majalla" w:hAnsi="Sakkal Majalla"/>
          <w:sz w:val="27"/>
          <w:rtl/>
          <w:lang w:bidi="ar-OM"/>
        </w:rPr>
        <w:t>الخط</w:t>
      </w:r>
      <w:r w:rsidRPr="00E32786">
        <w:rPr>
          <w:rFonts w:ascii="Sakkal Majalla" w:hAnsi="Sakkal Majalla" w:hint="cs"/>
          <w:sz w:val="27"/>
          <w:rtl/>
          <w:lang w:bidi="ar-OM"/>
        </w:rPr>
        <w:t>ّ</w:t>
      </w:r>
      <w:r w:rsidRPr="00E32786">
        <w:rPr>
          <w:rFonts w:ascii="Sakkal Majalla" w:hAnsi="Sakkal Majalla"/>
          <w:sz w:val="27"/>
          <w:rtl/>
          <w:lang w:bidi="ar-OM"/>
        </w:rPr>
        <w:t xml:space="preserve"> الدينيّ أن يراجع الأنسنة في تراثه وخطابه الدينيّ فكذلك </w:t>
      </w:r>
      <w:r w:rsidRPr="00E32786">
        <w:rPr>
          <w:rFonts w:ascii="Sakkal Majalla" w:hAnsi="Sakkal Majalla" w:hint="cs"/>
          <w:sz w:val="27"/>
          <w:rtl/>
          <w:lang w:bidi="ar-OM"/>
        </w:rPr>
        <w:t xml:space="preserve">في </w:t>
      </w:r>
      <w:r w:rsidRPr="00E32786">
        <w:rPr>
          <w:rFonts w:ascii="Sakkal Majalla" w:hAnsi="Sakkal Majalla"/>
          <w:sz w:val="27"/>
          <w:rtl/>
          <w:lang w:bidi="ar-OM"/>
        </w:rPr>
        <w:t>الجانب الثقافي أيضا</w:t>
      </w:r>
      <w:r w:rsidRPr="00E32786">
        <w:rPr>
          <w:rFonts w:ascii="Sakkal Majalla" w:hAnsi="Sakkal Majalla" w:hint="cs"/>
          <w:sz w:val="27"/>
          <w:rtl/>
          <w:lang w:bidi="ar-OM"/>
        </w:rPr>
        <w:t>ً.</w:t>
      </w:r>
      <w:r w:rsidRPr="00E32786">
        <w:rPr>
          <w:rFonts w:ascii="Sakkal Majalla" w:hAnsi="Sakkal Majalla"/>
          <w:sz w:val="27"/>
          <w:rtl/>
          <w:lang w:bidi="ar-OM"/>
        </w:rPr>
        <w:t xml:space="preserve"> فلا داعي إلى اللغة الع</w:t>
      </w:r>
      <w:r w:rsidRPr="00E32786">
        <w:rPr>
          <w:rFonts w:ascii="Sakkal Majalla" w:hAnsi="Sakkal Majalla" w:hint="cs"/>
          <w:sz w:val="27"/>
          <w:rtl/>
          <w:lang w:bidi="ar-OM"/>
        </w:rPr>
        <w:t>ُ</w:t>
      </w:r>
      <w:r w:rsidRPr="00E32786">
        <w:rPr>
          <w:rFonts w:ascii="Sakkal Majalla" w:hAnsi="Sakkal Majalla"/>
          <w:sz w:val="27"/>
          <w:rtl/>
          <w:lang w:bidi="ar-OM"/>
        </w:rPr>
        <w:t>ل</w:t>
      </w:r>
      <w:r w:rsidRPr="00E32786">
        <w:rPr>
          <w:rFonts w:ascii="Sakkal Majalla" w:hAnsi="Sakkal Majalla" w:hint="cs"/>
          <w:sz w:val="27"/>
          <w:rtl/>
          <w:lang w:bidi="ar-OM"/>
        </w:rPr>
        <w:t>ْ</w:t>
      </w:r>
      <w:r w:rsidRPr="00E32786">
        <w:rPr>
          <w:rFonts w:ascii="Sakkal Majalla" w:hAnsi="Sakkal Majalla"/>
          <w:sz w:val="27"/>
          <w:rtl/>
          <w:lang w:bidi="ar-OM"/>
        </w:rPr>
        <w:t>ويّة المبالغ فيها، وعدم الاستماع للآخر، سواء في الكتابة أو الخطاب أو في النظرة للآخر</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 xml:space="preserve">ويقع فيه بعض المثقفين حين تدور مناقشتهم حول قضايا فلسفيّة أو شبه فلسفيّة مقطوعة الصلة بواقع </w:t>
      </w:r>
      <w:r w:rsidRPr="00E32786">
        <w:rPr>
          <w:rFonts w:ascii="Sakkal Majalla" w:hAnsi="Sakkal Majalla"/>
          <w:sz w:val="27"/>
          <w:rtl/>
          <w:lang w:bidi="ar-OM"/>
        </w:rPr>
        <w:lastRenderedPageBreak/>
        <w:t>الحياة اليوميّ وواقع مجتمعاتهم</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4"/>
      </w:r>
      <w:r w:rsidRPr="00E32786">
        <w:rPr>
          <w:rFonts w:ascii="Sakkal Majalla" w:hAnsi="Sakkal Majalla"/>
          <w:sz w:val="27"/>
          <w:vertAlign w:val="superscript"/>
          <w:rtl/>
          <w:lang w:bidi="ar-OM"/>
        </w:rPr>
        <w:t>)</w:t>
      </w:r>
      <w:r w:rsidRPr="00E32786">
        <w:rPr>
          <w:rFonts w:ascii="Sakkal Majalla" w:hAnsi="Sakkal Majalla" w:hint="cs"/>
          <w:sz w:val="27"/>
          <w:rtl/>
          <w:lang w:bidi="ar-OM"/>
        </w:rPr>
        <w:t>.</w:t>
      </w:r>
      <w:r w:rsidRPr="00E32786">
        <w:rPr>
          <w:rFonts w:ascii="Sakkal Majalla" w:hAnsi="Sakkal Majalla"/>
          <w:sz w:val="27"/>
          <w:rtl/>
          <w:lang w:bidi="ar-OM"/>
        </w:rPr>
        <w:t xml:space="preserve"> فغاية الثقافة هو التنوير والإصلاح والأنسنة، وهذا لا يتحق</w:t>
      </w:r>
      <w:r w:rsidRPr="00E32786">
        <w:rPr>
          <w:rFonts w:ascii="Sakkal Majalla" w:hAnsi="Sakkal Majalla" w:hint="cs"/>
          <w:sz w:val="27"/>
          <w:rtl/>
          <w:lang w:bidi="ar-OM"/>
        </w:rPr>
        <w:t>َّ</w:t>
      </w:r>
      <w:r w:rsidRPr="00E32786">
        <w:rPr>
          <w:rFonts w:ascii="Sakkal Majalla" w:hAnsi="Sakkal Majalla"/>
          <w:sz w:val="27"/>
          <w:rtl/>
          <w:lang w:bidi="ar-OM"/>
        </w:rPr>
        <w:t>ق إلا</w:t>
      </w:r>
      <w:r w:rsidRPr="00E32786">
        <w:rPr>
          <w:rFonts w:ascii="Sakkal Majalla" w:hAnsi="Sakkal Majalla" w:hint="cs"/>
          <w:sz w:val="27"/>
          <w:rtl/>
          <w:lang w:bidi="ar-OM"/>
        </w:rPr>
        <w:t>ّ</w:t>
      </w:r>
      <w:r w:rsidRPr="00E32786">
        <w:rPr>
          <w:rFonts w:ascii="Sakkal Majalla" w:hAnsi="Sakkal Majalla"/>
          <w:sz w:val="27"/>
          <w:rtl/>
          <w:lang w:bidi="ar-OM"/>
        </w:rPr>
        <w:t xml:space="preserve"> باحترام المختلف، والاستماع إليه، وإن</w:t>
      </w:r>
      <w:r w:rsidRPr="00E32786">
        <w:rPr>
          <w:rFonts w:ascii="Sakkal Majalla" w:hAnsi="Sakkal Majalla" w:hint="cs"/>
          <w:sz w:val="27"/>
          <w:rtl/>
          <w:lang w:bidi="ar-OM"/>
        </w:rPr>
        <w:t>ْ</w:t>
      </w:r>
      <w:r w:rsidRPr="00E32786">
        <w:rPr>
          <w:rFonts w:ascii="Sakkal Majalla" w:hAnsi="Sakkal Majalla"/>
          <w:sz w:val="27"/>
          <w:rtl/>
          <w:lang w:bidi="ar-OM"/>
        </w:rPr>
        <w:t xml:space="preserve"> رأيته متخل</w:t>
      </w:r>
      <w:r w:rsidRPr="00E32786">
        <w:rPr>
          <w:rFonts w:ascii="Sakkal Majalla" w:hAnsi="Sakkal Majalla" w:hint="cs"/>
          <w:sz w:val="27"/>
          <w:rtl/>
          <w:lang w:bidi="ar-OM"/>
        </w:rPr>
        <w:t>ِّ</w:t>
      </w:r>
      <w:r w:rsidRPr="00E32786">
        <w:rPr>
          <w:rFonts w:ascii="Sakkal Majalla" w:hAnsi="Sakkal Majalla"/>
          <w:sz w:val="27"/>
          <w:rtl/>
          <w:lang w:bidi="ar-OM"/>
        </w:rPr>
        <w:t>فا</w:t>
      </w:r>
      <w:r w:rsidRPr="00E32786">
        <w:rPr>
          <w:rFonts w:ascii="Sakkal Majalla" w:hAnsi="Sakkal Majalla" w:hint="cs"/>
          <w:sz w:val="27"/>
          <w:rtl/>
          <w:lang w:bidi="ar-OM"/>
        </w:rPr>
        <w:t>ً</w:t>
      </w:r>
      <w:r w:rsidRPr="00E32786">
        <w:rPr>
          <w:rFonts w:ascii="Sakkal Majalla" w:hAnsi="Sakkal Majalla"/>
          <w:sz w:val="27"/>
          <w:rtl/>
          <w:lang w:bidi="ar-OM"/>
        </w:rPr>
        <w:t xml:space="preserve"> رجعي</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ماضوي</w:t>
      </w:r>
      <w:r w:rsidRPr="00E32786">
        <w:rPr>
          <w:rFonts w:ascii="Sakkal Majalla" w:hAnsi="Sakkal Majalla" w:hint="cs"/>
          <w:sz w:val="27"/>
          <w:rtl/>
          <w:lang w:bidi="ar-OM"/>
        </w:rPr>
        <w:t>ّ</w:t>
      </w:r>
      <w:r w:rsidRPr="00E32786">
        <w:rPr>
          <w:rFonts w:ascii="Sakkal Majalla" w:hAnsi="Sakkal Majalla"/>
          <w:sz w:val="27"/>
          <w:rtl/>
          <w:lang w:bidi="ar-OM"/>
        </w:rPr>
        <w:t>ا</w:t>
      </w:r>
      <w:r w:rsidRPr="00E32786">
        <w:rPr>
          <w:rFonts w:ascii="Sakkal Majalla" w:hAnsi="Sakkal Majalla" w:hint="cs"/>
          <w:sz w:val="27"/>
          <w:rtl/>
          <w:lang w:bidi="ar-OM"/>
        </w:rPr>
        <w:t>ً؛</w:t>
      </w:r>
      <w:r w:rsidRPr="00E32786">
        <w:rPr>
          <w:rFonts w:ascii="Sakkal Majalla" w:hAnsi="Sakkal Majalla"/>
          <w:sz w:val="27"/>
          <w:rtl/>
          <w:lang w:bidi="ar-OM"/>
        </w:rPr>
        <w:t xml:space="preserve"> فهذ</w:t>
      </w:r>
      <w:r w:rsidRPr="00E32786">
        <w:rPr>
          <w:rFonts w:ascii="Sakkal Majalla" w:hAnsi="Sakkal Majalla" w:hint="cs"/>
          <w:sz w:val="27"/>
          <w:rtl/>
          <w:lang w:bidi="ar-OM"/>
        </w:rPr>
        <w:t>ه</w:t>
      </w:r>
      <w:r w:rsidRPr="00E32786">
        <w:rPr>
          <w:rFonts w:ascii="Sakkal Majalla" w:hAnsi="Sakkal Majalla"/>
          <w:sz w:val="27"/>
          <w:rtl/>
          <w:lang w:bidi="ar-OM"/>
        </w:rPr>
        <w:t xml:space="preserve"> إسقاطات</w:t>
      </w:r>
      <w:r w:rsidRPr="00E32786">
        <w:rPr>
          <w:rFonts w:ascii="Sakkal Majalla" w:hAnsi="Sakkal Majalla" w:hint="cs"/>
          <w:sz w:val="27"/>
          <w:rtl/>
          <w:lang w:bidi="ar-OM"/>
        </w:rPr>
        <w:t>ٌ</w:t>
      </w:r>
      <w:r w:rsidRPr="00E32786">
        <w:rPr>
          <w:rFonts w:ascii="Sakkal Majalla" w:hAnsi="Sakkal Majalla"/>
          <w:sz w:val="27"/>
          <w:rtl/>
          <w:lang w:bidi="ar-OM"/>
        </w:rPr>
        <w:t xml:space="preserve"> علاج</w:t>
      </w:r>
      <w:r w:rsidRPr="00E32786">
        <w:rPr>
          <w:rFonts w:ascii="Sakkal Majalla" w:hAnsi="Sakkal Majalla" w:hint="cs"/>
          <w:sz w:val="27"/>
          <w:rtl/>
          <w:lang w:bidi="ar-OM"/>
        </w:rPr>
        <w:t>ُ</w:t>
      </w:r>
      <w:r w:rsidRPr="00E32786">
        <w:rPr>
          <w:rFonts w:ascii="Sakkal Majalla" w:hAnsi="Sakkal Majalla"/>
          <w:sz w:val="27"/>
          <w:rtl/>
          <w:lang w:bidi="ar-OM"/>
        </w:rPr>
        <w:t>ها باحترام ذاته</w:t>
      </w:r>
      <w:r w:rsidRPr="00E32786">
        <w:rPr>
          <w:rFonts w:ascii="Sakkal Majalla" w:hAnsi="Sakkal Majalla" w:hint="cs"/>
          <w:sz w:val="27"/>
          <w:rtl/>
          <w:lang w:bidi="ar-OM"/>
        </w:rPr>
        <w:t>،</w:t>
      </w:r>
      <w:r w:rsidRPr="00E32786">
        <w:rPr>
          <w:rFonts w:ascii="Sakkal Majalla" w:hAnsi="Sakkal Majalla"/>
          <w:sz w:val="27"/>
          <w:rtl/>
          <w:lang w:bidi="ar-OM"/>
        </w:rPr>
        <w:t xml:space="preserve"> ثمّ الحوار معه</w:t>
      </w:r>
      <w:r w:rsidRPr="00E32786">
        <w:rPr>
          <w:rFonts w:ascii="Sakkal Majalla" w:hAnsi="Sakkal Majalla" w:hint="cs"/>
          <w:sz w:val="27"/>
          <w:rtl/>
          <w:lang w:bidi="ar-OM"/>
        </w:rPr>
        <w:t>.</w:t>
      </w:r>
      <w:r w:rsidRPr="00E32786">
        <w:rPr>
          <w:rFonts w:ascii="Sakkal Majalla" w:hAnsi="Sakkal Majalla"/>
          <w:sz w:val="27"/>
          <w:rtl/>
          <w:lang w:bidi="ar-OM"/>
        </w:rPr>
        <w:t xml:space="preserve"> </w:t>
      </w:r>
      <w:r w:rsidRPr="00E32786">
        <w:rPr>
          <w:rFonts w:hint="eastAsia"/>
          <w:sz w:val="24"/>
          <w:szCs w:val="24"/>
          <w:rtl/>
          <w:lang w:bidi="ar-OM"/>
        </w:rPr>
        <w:t>«</w:t>
      </w:r>
      <w:r w:rsidRPr="00E32786">
        <w:rPr>
          <w:rFonts w:ascii="Sakkal Majalla" w:hAnsi="Sakkal Majalla"/>
          <w:sz w:val="27"/>
          <w:rtl/>
          <w:lang w:bidi="ar-OM"/>
        </w:rPr>
        <w:t>فمجال الثقافة ليس مجال التنافس وإثبات الأسبقيات، بل هو مجال التعاون والحوار المثمر</w:t>
      </w:r>
      <w:r w:rsidRPr="00E32786">
        <w:rPr>
          <w:rFonts w:hint="eastAsia"/>
          <w:sz w:val="24"/>
          <w:szCs w:val="24"/>
          <w:rtl/>
          <w:lang w:bidi="ar-OM"/>
        </w:rPr>
        <w:t>»</w:t>
      </w:r>
      <w:r w:rsidRPr="00E32786">
        <w:rPr>
          <w:rFonts w:ascii="Sakkal Majalla" w:hAnsi="Sakkal Majalla"/>
          <w:sz w:val="27"/>
          <w:vertAlign w:val="superscript"/>
          <w:rtl/>
          <w:lang w:bidi="ar-OM"/>
        </w:rPr>
        <w:t>(</w:t>
      </w:r>
      <w:r w:rsidRPr="00E32786">
        <w:rPr>
          <w:rStyle w:val="af9"/>
          <w:rFonts w:ascii="Sakkal Majalla" w:hAnsi="Sakkal Majalla"/>
          <w:sz w:val="27"/>
          <w:rtl/>
          <w:lang w:bidi="ar-OM"/>
        </w:rPr>
        <w:endnoteReference w:id="645"/>
      </w:r>
      <w:r w:rsidRPr="00E32786">
        <w:rPr>
          <w:rFonts w:ascii="Sakkal Majalla" w:hAnsi="Sakkal Majalla"/>
          <w:sz w:val="27"/>
          <w:vertAlign w:val="superscript"/>
          <w:rtl/>
          <w:lang w:bidi="ar-OM"/>
        </w:rPr>
        <w:t>)</w:t>
      </w:r>
      <w:r w:rsidRPr="00E32786">
        <w:rPr>
          <w:rFonts w:ascii="Sakkal Majalla" w:hAnsi="Sakkal Majalla"/>
          <w:sz w:val="27"/>
          <w:rtl/>
          <w:lang w:bidi="ar-OM"/>
        </w:rPr>
        <w:t>.</w:t>
      </w:r>
    </w:p>
    <w:p w14:paraId="2881F6C5"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rPr>
        <w:t>وهذا ذاته ما يتعلّق بمؤس</w:t>
      </w:r>
      <w:r w:rsidRPr="00E32786">
        <w:rPr>
          <w:rFonts w:ascii="Sakkal Majalla" w:hAnsi="Sakkal Majalla" w:hint="cs"/>
          <w:sz w:val="27"/>
          <w:rtl/>
        </w:rPr>
        <w:t>ّ</w:t>
      </w:r>
      <w:r w:rsidRPr="00E32786">
        <w:rPr>
          <w:rFonts w:ascii="Sakkal Majalla" w:hAnsi="Sakkal Majalla"/>
          <w:sz w:val="27"/>
          <w:rtl/>
        </w:rPr>
        <w:t>سات العمل المدنيّ، والسلطة، والمؤس</w:t>
      </w:r>
      <w:r w:rsidRPr="00E32786">
        <w:rPr>
          <w:rFonts w:ascii="Sakkal Majalla" w:hAnsi="Sakkal Majalla" w:hint="cs"/>
          <w:sz w:val="27"/>
          <w:rtl/>
        </w:rPr>
        <w:t>ّ</w:t>
      </w:r>
      <w:r w:rsidRPr="00E32786">
        <w:rPr>
          <w:rFonts w:ascii="Sakkal Majalla" w:hAnsi="Sakkal Majalla"/>
          <w:sz w:val="27"/>
          <w:rtl/>
        </w:rPr>
        <w:t>سات الأمنيّة والعسكريّة</w:t>
      </w:r>
      <w:r w:rsidRPr="00E32786">
        <w:rPr>
          <w:rFonts w:ascii="Sakkal Majalla" w:hAnsi="Sakkal Majalla" w:hint="cs"/>
          <w:sz w:val="27"/>
          <w:rtl/>
        </w:rPr>
        <w:t>؛</w:t>
      </w:r>
      <w:r w:rsidRPr="00E32786">
        <w:rPr>
          <w:rFonts w:ascii="Sakkal Majalla" w:hAnsi="Sakkal Majalla"/>
          <w:sz w:val="27"/>
          <w:rtl/>
        </w:rPr>
        <w:t xml:space="preserve"> فنظام الدولة من حيث الأنسنة يؤد</w:t>
      </w:r>
      <w:r w:rsidRPr="00E32786">
        <w:rPr>
          <w:rFonts w:ascii="Sakkal Majalla" w:hAnsi="Sakkal Majalla" w:hint="cs"/>
          <w:sz w:val="27"/>
          <w:rtl/>
        </w:rPr>
        <w:t>ّ</w:t>
      </w:r>
      <w:r w:rsidRPr="00E32786">
        <w:rPr>
          <w:rFonts w:ascii="Sakkal Majalla" w:hAnsi="Sakkal Majalla"/>
          <w:sz w:val="27"/>
          <w:rtl/>
        </w:rPr>
        <w:t xml:space="preserve">ي إلى </w:t>
      </w:r>
      <w:r w:rsidRPr="00E32786">
        <w:rPr>
          <w:rFonts w:hint="eastAsia"/>
          <w:sz w:val="24"/>
          <w:szCs w:val="24"/>
          <w:rtl/>
        </w:rPr>
        <w:t>«</w:t>
      </w:r>
      <w:r w:rsidRPr="00E32786">
        <w:rPr>
          <w:rFonts w:ascii="Sakkal Majalla" w:hAnsi="Sakkal Majalla"/>
          <w:sz w:val="27"/>
          <w:rtl/>
        </w:rPr>
        <w:t>احترام حقوق الإنسان، وصيانة حر</w:t>
      </w:r>
      <w:r w:rsidRPr="00E32786">
        <w:rPr>
          <w:rFonts w:ascii="Sakkal Majalla" w:hAnsi="Sakkal Majalla" w:hint="cs"/>
          <w:sz w:val="27"/>
          <w:rtl/>
        </w:rPr>
        <w:t>ّ</w:t>
      </w:r>
      <w:r w:rsidRPr="00E32786">
        <w:rPr>
          <w:rFonts w:ascii="Sakkal Majalla" w:hAnsi="Sakkal Majalla"/>
          <w:sz w:val="27"/>
          <w:rtl/>
        </w:rPr>
        <w:t>ياته الأساسيّة، وتحرير إرادته من القيود</w:t>
      </w:r>
      <w:r w:rsidRPr="00E32786">
        <w:rPr>
          <w:rFonts w:ascii="Sakkal Majalla" w:hAnsi="Sakkal Majalla" w:hint="cs"/>
          <w:sz w:val="27"/>
          <w:rtl/>
        </w:rPr>
        <w:t>.</w:t>
      </w:r>
      <w:r w:rsidRPr="00E32786">
        <w:rPr>
          <w:rFonts w:ascii="Sakkal Majalla" w:hAnsi="Sakkal Majalla"/>
          <w:sz w:val="27"/>
          <w:rtl/>
        </w:rPr>
        <w:t xml:space="preserve"> هي ضرورة</w:t>
      </w:r>
      <w:r w:rsidRPr="00E32786">
        <w:rPr>
          <w:rFonts w:ascii="Sakkal Majalla" w:hAnsi="Sakkal Majalla" w:hint="cs"/>
          <w:sz w:val="27"/>
          <w:rtl/>
        </w:rPr>
        <w:t>ٌ</w:t>
      </w:r>
      <w:r w:rsidRPr="00E32786">
        <w:rPr>
          <w:rFonts w:ascii="Sakkal Majalla" w:hAnsi="Sakkal Majalla"/>
          <w:sz w:val="27"/>
          <w:rtl/>
        </w:rPr>
        <w:t xml:space="preserve"> أساسيّة لتحرير المواطن، وبعث الحياة في الأمّة، وتطوير النظم السياسيّة والاقتصاديّة</w:t>
      </w:r>
      <w:r w:rsidRPr="00E32786">
        <w:rPr>
          <w:rFonts w:ascii="Sakkal Majalla" w:hAnsi="Sakkal Majalla" w:hint="cs"/>
          <w:sz w:val="27"/>
          <w:rtl/>
        </w:rPr>
        <w:t>.</w:t>
      </w:r>
      <w:r w:rsidRPr="00E32786">
        <w:rPr>
          <w:rFonts w:ascii="Sakkal Majalla" w:hAnsi="Sakkal Majalla"/>
          <w:sz w:val="27"/>
          <w:rtl/>
        </w:rPr>
        <w:t xml:space="preserve"> </w:t>
      </w:r>
      <w:r w:rsidRPr="00E32786">
        <w:rPr>
          <w:rFonts w:ascii="Sakkal Majalla" w:hAnsi="Sakkal Majalla" w:hint="cs"/>
          <w:sz w:val="27"/>
          <w:rtl/>
        </w:rPr>
        <w:t xml:space="preserve">هو </w:t>
      </w:r>
      <w:r w:rsidRPr="00E32786">
        <w:rPr>
          <w:rFonts w:ascii="Sakkal Majalla" w:hAnsi="Sakkal Majalla"/>
          <w:sz w:val="27"/>
          <w:rtl/>
        </w:rPr>
        <w:t>أمر</w:t>
      </w:r>
      <w:r w:rsidRPr="00E32786">
        <w:rPr>
          <w:rFonts w:ascii="Sakkal Majalla" w:hAnsi="Sakkal Majalla" w:hint="cs"/>
          <w:sz w:val="27"/>
          <w:rtl/>
        </w:rPr>
        <w:t>ٌ</w:t>
      </w:r>
      <w:r w:rsidRPr="00E32786">
        <w:rPr>
          <w:rFonts w:ascii="Sakkal Majalla" w:hAnsi="Sakkal Majalla"/>
          <w:sz w:val="27"/>
          <w:rtl/>
        </w:rPr>
        <w:t xml:space="preserve"> مطلوب لتنمية المجتمعات العربيّة، والتفاعل مع العالم</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46"/>
      </w:r>
      <w:r w:rsidRPr="00E32786">
        <w:rPr>
          <w:rFonts w:ascii="Sakkal Majalla" w:hAnsi="Sakkal Majalla"/>
          <w:sz w:val="27"/>
          <w:vertAlign w:val="superscript"/>
          <w:rtl/>
        </w:rPr>
        <w:t>)</w:t>
      </w:r>
      <w:r w:rsidRPr="00E32786">
        <w:rPr>
          <w:rFonts w:ascii="Sakkal Majalla" w:hAnsi="Sakkal Majalla" w:hint="cs"/>
          <w:sz w:val="27"/>
          <w:rtl/>
        </w:rPr>
        <w:t>؛</w:t>
      </w:r>
      <w:r w:rsidRPr="00E32786">
        <w:rPr>
          <w:rFonts w:ascii="Sakkal Majalla" w:hAnsi="Sakkal Majalla"/>
          <w:sz w:val="27"/>
          <w:rtl/>
        </w:rPr>
        <w:t xml:space="preserve"> </w:t>
      </w:r>
      <w:r w:rsidRPr="00E32786">
        <w:rPr>
          <w:rFonts w:hint="eastAsia"/>
          <w:sz w:val="24"/>
          <w:szCs w:val="24"/>
          <w:rtl/>
        </w:rPr>
        <w:t>«</w:t>
      </w:r>
      <w:r w:rsidRPr="00E32786">
        <w:rPr>
          <w:rFonts w:ascii="Sakkal Majalla" w:hAnsi="Sakkal Majalla"/>
          <w:sz w:val="27"/>
          <w:rtl/>
        </w:rPr>
        <w:t>حيث يتطل</w:t>
      </w:r>
      <w:r w:rsidRPr="00E32786">
        <w:rPr>
          <w:rFonts w:ascii="Sakkal Majalla" w:hAnsi="Sakkal Majalla" w:hint="cs"/>
          <w:sz w:val="27"/>
          <w:rtl/>
        </w:rPr>
        <w:t>ّ</w:t>
      </w:r>
      <w:r w:rsidRPr="00E32786">
        <w:rPr>
          <w:rFonts w:ascii="Sakkal Majalla" w:hAnsi="Sakkal Majalla"/>
          <w:sz w:val="27"/>
          <w:rtl/>
        </w:rPr>
        <w:t>ب العمل في مجال حقوق الإنسان بناء وإعادة تصو</w:t>
      </w:r>
      <w:r w:rsidRPr="00E32786">
        <w:rPr>
          <w:rFonts w:ascii="Sakkal Majalla" w:hAnsi="Sakkal Majalla" w:hint="cs"/>
          <w:sz w:val="27"/>
          <w:rtl/>
        </w:rPr>
        <w:t>ُّ</w:t>
      </w:r>
      <w:r w:rsidRPr="00E32786">
        <w:rPr>
          <w:rFonts w:ascii="Sakkal Majalla" w:hAnsi="Sakkal Majalla"/>
          <w:sz w:val="27"/>
          <w:rtl/>
        </w:rPr>
        <w:t>رات جديدة في موضوع الإنسان والطبيعة والعقل والتاريخ والحر</w:t>
      </w:r>
      <w:r w:rsidRPr="00E32786">
        <w:rPr>
          <w:rFonts w:ascii="Sakkal Majalla" w:hAnsi="Sakkal Majalla" w:hint="cs"/>
          <w:sz w:val="27"/>
          <w:rtl/>
        </w:rPr>
        <w:t>ّ</w:t>
      </w:r>
      <w:r w:rsidRPr="00E32786">
        <w:rPr>
          <w:rFonts w:ascii="Sakkal Majalla" w:hAnsi="Sakkal Majalla"/>
          <w:sz w:val="27"/>
          <w:rtl/>
        </w:rPr>
        <w:t>ية والاجتهاد</w:t>
      </w:r>
      <w:r w:rsidRPr="00E32786">
        <w:rPr>
          <w:rFonts w:hint="eastAsia"/>
          <w:sz w:val="24"/>
          <w:szCs w:val="24"/>
          <w:rtl/>
        </w:rPr>
        <w:t>»</w:t>
      </w:r>
      <w:r w:rsidRPr="00E32786">
        <w:rPr>
          <w:rFonts w:ascii="Sakkal Majalla" w:hAnsi="Sakkal Majalla"/>
          <w:sz w:val="27"/>
          <w:vertAlign w:val="superscript"/>
          <w:rtl/>
        </w:rPr>
        <w:t>(</w:t>
      </w:r>
      <w:r w:rsidRPr="00E32786">
        <w:rPr>
          <w:rStyle w:val="af9"/>
          <w:rFonts w:ascii="Sakkal Majalla" w:hAnsi="Sakkal Majalla"/>
          <w:sz w:val="27"/>
          <w:rtl/>
        </w:rPr>
        <w:endnoteReference w:id="647"/>
      </w:r>
      <w:r w:rsidRPr="00E32786">
        <w:rPr>
          <w:rFonts w:ascii="Sakkal Majalla" w:hAnsi="Sakkal Majalla"/>
          <w:sz w:val="27"/>
          <w:vertAlign w:val="superscript"/>
          <w:rtl/>
        </w:rPr>
        <w:t>)</w:t>
      </w:r>
      <w:r w:rsidRPr="00E32786">
        <w:rPr>
          <w:rFonts w:ascii="Sakkal Majalla" w:hAnsi="Sakkal Majalla"/>
          <w:sz w:val="27"/>
          <w:rtl/>
        </w:rPr>
        <w:t>.</w:t>
      </w:r>
    </w:p>
    <w:p w14:paraId="1CE4B2D8" w14:textId="77777777" w:rsidR="00552E3C" w:rsidRPr="00E32786" w:rsidRDefault="00552E3C" w:rsidP="00902F20">
      <w:pPr>
        <w:rPr>
          <w:rFonts w:ascii="Sakkal Majalla" w:hAnsi="Sakkal Majalla"/>
          <w:sz w:val="27"/>
          <w:rtl/>
          <w:lang w:bidi="ar-OM"/>
        </w:rPr>
      </w:pPr>
      <w:r w:rsidRPr="00E32786">
        <w:rPr>
          <w:rFonts w:ascii="Sakkal Majalla" w:hAnsi="Sakkal Majalla"/>
          <w:sz w:val="27"/>
          <w:rtl/>
          <w:lang w:bidi="ar-OM"/>
        </w:rPr>
        <w:t>فالأنسنة في جملتها تقوم على أسس: إقرار التعد</w:t>
      </w:r>
      <w:r w:rsidRPr="00E32786">
        <w:rPr>
          <w:rFonts w:ascii="Sakkal Majalla" w:hAnsi="Sakkal Majalla" w:hint="cs"/>
          <w:sz w:val="27"/>
          <w:rtl/>
          <w:lang w:bidi="ar-OM"/>
        </w:rPr>
        <w:t>ُّ</w:t>
      </w:r>
      <w:r w:rsidRPr="00E32786">
        <w:rPr>
          <w:rFonts w:ascii="Sakkal Majalla" w:hAnsi="Sakkal Majalla"/>
          <w:sz w:val="27"/>
          <w:rtl/>
          <w:lang w:bidi="ar-OM"/>
        </w:rPr>
        <w:t>ديّة الدينيّة والمذهبيّة والفكريّة والعرقيّة وال</w:t>
      </w:r>
      <w:r w:rsidRPr="00E32786">
        <w:rPr>
          <w:rFonts w:ascii="Sakkal Majalla" w:hAnsi="Sakkal Majalla" w:hint="cs"/>
          <w:sz w:val="27"/>
          <w:rtl/>
          <w:lang w:bidi="ar-OM"/>
        </w:rPr>
        <w:t>إ</w:t>
      </w:r>
      <w:r w:rsidRPr="00E32786">
        <w:rPr>
          <w:rFonts w:ascii="Sakkal Majalla" w:hAnsi="Sakkal Majalla"/>
          <w:sz w:val="27"/>
          <w:rtl/>
          <w:lang w:bidi="ar-OM"/>
        </w:rPr>
        <w:t>ثنيّة في المجتمع، ثمّ حقوق الفرد الذاتيّة وكرامته الإنسانيّة، وتحقيق الحدّ المعيشيّ الحافظ لكرامته ومكانته في المجتمع، ثمّ أنسنة القانون، بحيث يكون حافظا</w:t>
      </w:r>
      <w:r w:rsidRPr="00E32786">
        <w:rPr>
          <w:rFonts w:ascii="Sakkal Majalla" w:hAnsi="Sakkal Majalla" w:hint="cs"/>
          <w:sz w:val="27"/>
          <w:rtl/>
          <w:lang w:bidi="ar-OM"/>
        </w:rPr>
        <w:t>ً</w:t>
      </w:r>
      <w:r w:rsidRPr="00E32786">
        <w:rPr>
          <w:rFonts w:ascii="Sakkal Majalla" w:hAnsi="Sakkal Majalla"/>
          <w:sz w:val="27"/>
          <w:rtl/>
          <w:lang w:bidi="ar-OM"/>
        </w:rPr>
        <w:t xml:space="preserve"> لكرامة الفرد الإنسانيّة، ومن جهة</w:t>
      </w:r>
      <w:r w:rsidRPr="00E32786">
        <w:rPr>
          <w:rFonts w:ascii="Sakkal Majalla" w:hAnsi="Sakkal Majalla" w:hint="cs"/>
          <w:sz w:val="27"/>
          <w:rtl/>
          <w:lang w:bidi="ar-OM"/>
        </w:rPr>
        <w:t>ٍ</w:t>
      </w:r>
      <w:r w:rsidRPr="00E32786">
        <w:rPr>
          <w:rFonts w:ascii="Sakkal Majalla" w:hAnsi="Sakkal Majalla"/>
          <w:sz w:val="27"/>
          <w:rtl/>
          <w:lang w:bidi="ar-OM"/>
        </w:rPr>
        <w:t xml:space="preserve"> أخرى محق</w:t>
      </w:r>
      <w:r w:rsidRPr="00E32786">
        <w:rPr>
          <w:rFonts w:ascii="Sakkal Majalla" w:hAnsi="Sakkal Majalla" w:hint="cs"/>
          <w:sz w:val="27"/>
          <w:rtl/>
          <w:lang w:bidi="ar-OM"/>
        </w:rPr>
        <w:t>ّ</w:t>
      </w:r>
      <w:r w:rsidRPr="00E32786">
        <w:rPr>
          <w:rFonts w:ascii="Sakkal Majalla" w:hAnsi="Sakkal Majalla"/>
          <w:sz w:val="27"/>
          <w:rtl/>
          <w:lang w:bidi="ar-OM"/>
        </w:rPr>
        <w:t>قا</w:t>
      </w:r>
      <w:r w:rsidRPr="00E32786">
        <w:rPr>
          <w:rFonts w:ascii="Sakkal Majalla" w:hAnsi="Sakkal Majalla" w:hint="cs"/>
          <w:sz w:val="27"/>
          <w:rtl/>
          <w:lang w:bidi="ar-OM"/>
        </w:rPr>
        <w:t>ً</w:t>
      </w:r>
      <w:r w:rsidRPr="00E32786">
        <w:rPr>
          <w:rFonts w:ascii="Sakkal Majalla" w:hAnsi="Sakkal Majalla"/>
          <w:sz w:val="27"/>
          <w:rtl/>
          <w:lang w:bidi="ar-OM"/>
        </w:rPr>
        <w:t xml:space="preserve"> للعدل والاستقلاليّة، ثمّ أنسنة مؤس</w:t>
      </w:r>
      <w:r w:rsidRPr="00E32786">
        <w:rPr>
          <w:rFonts w:ascii="Sakkal Majalla" w:hAnsi="Sakkal Majalla" w:hint="cs"/>
          <w:sz w:val="27"/>
          <w:rtl/>
          <w:lang w:bidi="ar-OM"/>
        </w:rPr>
        <w:t>ّ</w:t>
      </w:r>
      <w:r w:rsidRPr="00E32786">
        <w:rPr>
          <w:rFonts w:ascii="Sakkal Majalla" w:hAnsi="Sakkal Majalla"/>
          <w:sz w:val="27"/>
          <w:rtl/>
          <w:lang w:bidi="ar-OM"/>
        </w:rPr>
        <w:t>سات الدولة، بحيث تبنى على الكفاءة الذاتيّة للبشر، لا على أساس التوج</w:t>
      </w:r>
      <w:r w:rsidRPr="00E32786">
        <w:rPr>
          <w:rFonts w:ascii="Sakkal Majalla" w:hAnsi="Sakkal Majalla" w:hint="cs"/>
          <w:sz w:val="27"/>
          <w:rtl/>
          <w:lang w:bidi="ar-OM"/>
        </w:rPr>
        <w:t>ُّ</w:t>
      </w:r>
      <w:r w:rsidRPr="00E32786">
        <w:rPr>
          <w:rFonts w:ascii="Sakkal Majalla" w:hAnsi="Sakkal Majalla"/>
          <w:sz w:val="27"/>
          <w:rtl/>
          <w:lang w:bidi="ar-OM"/>
        </w:rPr>
        <w:t>ه الدينيّ أو المذهبيّ أو القبليّ أو المناطقيّ</w:t>
      </w:r>
      <w:r w:rsidRPr="00E32786">
        <w:rPr>
          <w:rFonts w:ascii="Sakkal Majalla" w:hAnsi="Sakkal Majalla" w:hint="cs"/>
          <w:sz w:val="27"/>
          <w:rtl/>
          <w:lang w:bidi="ar-OM"/>
        </w:rPr>
        <w:t>،</w:t>
      </w:r>
      <w:r w:rsidRPr="00E32786">
        <w:rPr>
          <w:rFonts w:ascii="Sakkal Majalla" w:hAnsi="Sakkal Majalla"/>
          <w:sz w:val="27"/>
          <w:rtl/>
          <w:lang w:bidi="ar-OM"/>
        </w:rPr>
        <w:t xml:space="preserve"> فأنسنة المؤسسات أكبر وسيلة لاستقرار الدول وتطو</w:t>
      </w:r>
      <w:r w:rsidRPr="00E32786">
        <w:rPr>
          <w:rFonts w:ascii="Sakkal Majalla" w:hAnsi="Sakkal Majalla" w:hint="cs"/>
          <w:sz w:val="27"/>
          <w:rtl/>
          <w:lang w:bidi="ar-OM"/>
        </w:rPr>
        <w:t>ّ</w:t>
      </w:r>
      <w:r w:rsidRPr="00E32786">
        <w:rPr>
          <w:rFonts w:ascii="Sakkal Majalla" w:hAnsi="Sakkal Majalla"/>
          <w:sz w:val="27"/>
          <w:rtl/>
          <w:lang w:bidi="ar-OM"/>
        </w:rPr>
        <w:t>رها ورقي</w:t>
      </w:r>
      <w:r w:rsidRPr="00E32786">
        <w:rPr>
          <w:rFonts w:ascii="Sakkal Majalla" w:hAnsi="Sakkal Majalla" w:hint="cs"/>
          <w:sz w:val="27"/>
          <w:rtl/>
          <w:lang w:bidi="ar-OM"/>
        </w:rPr>
        <w:t>ّ</w:t>
      </w:r>
      <w:r w:rsidRPr="00E32786">
        <w:rPr>
          <w:rFonts w:ascii="Sakkal Majalla" w:hAnsi="Sakkal Majalla"/>
          <w:sz w:val="27"/>
          <w:rtl/>
          <w:lang w:bidi="ar-OM"/>
        </w:rPr>
        <w:t>ها ونمائها</w:t>
      </w:r>
      <w:r w:rsidRPr="00E32786">
        <w:rPr>
          <w:rFonts w:ascii="Sakkal Majalla" w:hAnsi="Sakkal Majalla" w:hint="cs"/>
          <w:sz w:val="27"/>
          <w:rtl/>
          <w:lang w:bidi="ar-OM"/>
        </w:rPr>
        <w:t>،</w:t>
      </w:r>
      <w:r w:rsidRPr="00E32786">
        <w:rPr>
          <w:rFonts w:ascii="Sakkal Majalla" w:hAnsi="Sakkal Majalla"/>
          <w:sz w:val="27"/>
          <w:rtl/>
          <w:lang w:bidi="ar-OM"/>
        </w:rPr>
        <w:t xml:space="preserve"> ثمّ تحقيق العدالة الاجتماعيّة والمساواة في الحقوق الفرديّة بناء</w:t>
      </w:r>
      <w:r w:rsidRPr="00E32786">
        <w:rPr>
          <w:rFonts w:ascii="Sakkal Majalla" w:hAnsi="Sakkal Majalla" w:hint="cs"/>
          <w:sz w:val="27"/>
          <w:rtl/>
          <w:lang w:bidi="ar-OM"/>
        </w:rPr>
        <w:t>ً</w:t>
      </w:r>
      <w:r w:rsidRPr="00E32786">
        <w:rPr>
          <w:rFonts w:ascii="Sakkal Majalla" w:hAnsi="Sakkal Majalla"/>
          <w:sz w:val="27"/>
          <w:rtl/>
          <w:lang w:bidi="ar-OM"/>
        </w:rPr>
        <w:t xml:space="preserve"> على الأنسنة والقيمة الذاتيّة للفرد، وأخيرا</w:t>
      </w:r>
      <w:r w:rsidRPr="00E32786">
        <w:rPr>
          <w:rFonts w:ascii="Sakkal Majalla" w:hAnsi="Sakkal Majalla" w:hint="cs"/>
          <w:sz w:val="27"/>
          <w:rtl/>
          <w:lang w:bidi="ar-OM"/>
        </w:rPr>
        <w:t>ً</w:t>
      </w:r>
      <w:r w:rsidRPr="00E32786">
        <w:rPr>
          <w:rFonts w:ascii="Sakkal Majalla" w:hAnsi="Sakkal Majalla"/>
          <w:sz w:val="27"/>
          <w:rtl/>
          <w:lang w:bidi="ar-OM"/>
        </w:rPr>
        <w:t xml:space="preserve"> تحديث الدولة وأنظمتها ودستورها وهيكلها بما يعز</w:t>
      </w:r>
      <w:r w:rsidRPr="00E32786">
        <w:rPr>
          <w:rFonts w:ascii="Sakkal Majalla" w:hAnsi="Sakkal Majalla" w:hint="cs"/>
          <w:sz w:val="27"/>
          <w:rtl/>
          <w:lang w:bidi="ar-OM"/>
        </w:rPr>
        <w:t>ّ</w:t>
      </w:r>
      <w:r w:rsidRPr="00E32786">
        <w:rPr>
          <w:rFonts w:ascii="Sakkal Majalla" w:hAnsi="Sakkal Majalla"/>
          <w:sz w:val="27"/>
          <w:rtl/>
          <w:lang w:bidi="ar-OM"/>
        </w:rPr>
        <w:t>ز القيمة الإنسانيّة في المجتمع، ويحافظ على الحر</w:t>
      </w:r>
      <w:r w:rsidRPr="00E32786">
        <w:rPr>
          <w:rFonts w:ascii="Sakkal Majalla" w:hAnsi="Sakkal Majalla" w:hint="cs"/>
          <w:sz w:val="27"/>
          <w:rtl/>
          <w:lang w:bidi="ar-OM"/>
        </w:rPr>
        <w:t>ّ</w:t>
      </w:r>
      <w:r w:rsidRPr="00E32786">
        <w:rPr>
          <w:rFonts w:ascii="Sakkal Majalla" w:hAnsi="Sakkal Majalla"/>
          <w:sz w:val="27"/>
          <w:rtl/>
          <w:lang w:bidi="ar-OM"/>
        </w:rPr>
        <w:t>يات والحقوق الذاتية للمجتمع ومواطنيه وم</w:t>
      </w:r>
      <w:r w:rsidRPr="00E32786">
        <w:rPr>
          <w:rFonts w:ascii="Sakkal Majalla" w:hAnsi="Sakkal Majalla" w:hint="cs"/>
          <w:sz w:val="27"/>
          <w:rtl/>
          <w:lang w:bidi="ar-OM"/>
        </w:rPr>
        <w:t>َ</w:t>
      </w:r>
      <w:r w:rsidRPr="00E32786">
        <w:rPr>
          <w:rFonts w:ascii="Sakkal Majalla" w:hAnsi="Sakkal Majalla"/>
          <w:sz w:val="27"/>
          <w:rtl/>
          <w:lang w:bidi="ar-OM"/>
        </w:rPr>
        <w:t>ن</w:t>
      </w:r>
      <w:r w:rsidRPr="00E32786">
        <w:rPr>
          <w:rFonts w:ascii="Sakkal Majalla" w:hAnsi="Sakkal Majalla" w:hint="cs"/>
          <w:sz w:val="27"/>
          <w:rtl/>
          <w:lang w:bidi="ar-OM"/>
        </w:rPr>
        <w:t>ْ</w:t>
      </w:r>
      <w:r w:rsidRPr="00E32786">
        <w:rPr>
          <w:rFonts w:ascii="Sakkal Majalla" w:hAnsi="Sakkal Majalla"/>
          <w:sz w:val="27"/>
          <w:rtl/>
          <w:lang w:bidi="ar-OM"/>
        </w:rPr>
        <w:t xml:space="preserve"> يقيم فيه.</w:t>
      </w:r>
    </w:p>
    <w:p w14:paraId="0CADC2B1" w14:textId="77777777" w:rsidR="00E83C22" w:rsidRPr="00E32786" w:rsidRDefault="00552E3C" w:rsidP="00902F20">
      <w:pPr>
        <w:rPr>
          <w:rtl/>
          <w:lang w:bidi="ar-OM"/>
        </w:rPr>
      </w:pPr>
      <w:r w:rsidRPr="00E32786">
        <w:rPr>
          <w:rFonts w:ascii="Sakkal Majalla" w:hAnsi="Sakkal Majalla" w:hint="cs"/>
          <w:sz w:val="27"/>
          <w:rtl/>
          <w:lang w:bidi="ar-OM"/>
        </w:rPr>
        <w:t>و</w:t>
      </w:r>
      <w:r w:rsidRPr="00E32786">
        <w:rPr>
          <w:rFonts w:ascii="Sakkal Majalla" w:hAnsi="Sakkal Majalla"/>
          <w:sz w:val="27"/>
          <w:rtl/>
          <w:lang w:bidi="ar-OM"/>
        </w:rPr>
        <w:t>خلاصة ما سبق أنّ المتغي</w:t>
      </w:r>
      <w:r w:rsidRPr="00E32786">
        <w:rPr>
          <w:rFonts w:ascii="Sakkal Majalla" w:hAnsi="Sakkal Majalla" w:hint="cs"/>
          <w:sz w:val="27"/>
          <w:rtl/>
          <w:lang w:bidi="ar-OM"/>
        </w:rPr>
        <w:t>ِّ</w:t>
      </w:r>
      <w:r w:rsidRPr="00E32786">
        <w:rPr>
          <w:rFonts w:ascii="Sakkal Majalla" w:hAnsi="Sakkal Majalla"/>
          <w:sz w:val="27"/>
          <w:rtl/>
          <w:lang w:bidi="ar-OM"/>
        </w:rPr>
        <w:t>رات الفكريّة والدينيّة والسياسيّة والاجتماعيّة في عالم</w:t>
      </w:r>
      <w:r w:rsidRPr="00E32786">
        <w:rPr>
          <w:rFonts w:ascii="Sakkal Majalla" w:hAnsi="Sakkal Majalla" w:hint="cs"/>
          <w:sz w:val="27"/>
          <w:rtl/>
          <w:lang w:bidi="ar-OM"/>
        </w:rPr>
        <w:t>ٍ</w:t>
      </w:r>
      <w:r w:rsidRPr="00E32786">
        <w:rPr>
          <w:rFonts w:ascii="Sakkal Majalla" w:hAnsi="Sakkal Majalla"/>
          <w:sz w:val="27"/>
          <w:rtl/>
          <w:lang w:bidi="ar-OM"/>
        </w:rPr>
        <w:t xml:space="preserve"> أصبح مفتوحا</w:t>
      </w:r>
      <w:r w:rsidRPr="00E32786">
        <w:rPr>
          <w:rFonts w:ascii="Sakkal Majalla" w:hAnsi="Sakkal Majalla" w:hint="cs"/>
          <w:sz w:val="27"/>
          <w:rtl/>
          <w:lang w:bidi="ar-OM"/>
        </w:rPr>
        <w:t>ً</w:t>
      </w:r>
      <w:r w:rsidRPr="00E32786">
        <w:rPr>
          <w:rFonts w:ascii="Sakkal Majalla" w:hAnsi="Sakkal Majalla"/>
          <w:sz w:val="27"/>
          <w:rtl/>
          <w:lang w:bidi="ar-OM"/>
        </w:rPr>
        <w:t xml:space="preserve"> ومكشوفا</w:t>
      </w:r>
      <w:r w:rsidRPr="00E32786">
        <w:rPr>
          <w:rFonts w:ascii="Sakkal Majalla" w:hAnsi="Sakkal Majalla" w:hint="cs"/>
          <w:sz w:val="27"/>
          <w:rtl/>
          <w:lang w:bidi="ar-OM"/>
        </w:rPr>
        <w:t xml:space="preserve">ً، </w:t>
      </w:r>
      <w:r w:rsidRPr="00E32786">
        <w:rPr>
          <w:rFonts w:ascii="Sakkal Majalla" w:hAnsi="Sakkal Majalla"/>
          <w:sz w:val="27"/>
          <w:rtl/>
          <w:lang w:bidi="ar-OM"/>
        </w:rPr>
        <w:t>تداخلا</w:t>
      </w:r>
      <w:r w:rsidRPr="00E32786">
        <w:rPr>
          <w:rFonts w:ascii="Sakkal Majalla" w:hAnsi="Sakkal Majalla" w:hint="cs"/>
          <w:sz w:val="27"/>
          <w:rtl/>
          <w:lang w:bidi="ar-OM"/>
        </w:rPr>
        <w:t>ً</w:t>
      </w:r>
      <w:r w:rsidRPr="00E32786">
        <w:rPr>
          <w:rFonts w:ascii="Sakkal Majalla" w:hAnsi="Sakkal Majalla"/>
          <w:sz w:val="27"/>
          <w:rtl/>
          <w:lang w:bidi="ar-OM"/>
        </w:rPr>
        <w:t xml:space="preserve"> وإعلاما</w:t>
      </w:r>
      <w:r w:rsidRPr="00E32786">
        <w:rPr>
          <w:rFonts w:ascii="Sakkal Majalla" w:hAnsi="Sakkal Majalla" w:hint="cs"/>
          <w:sz w:val="27"/>
          <w:rtl/>
          <w:lang w:bidi="ar-OM"/>
        </w:rPr>
        <w:t>ً</w:t>
      </w:r>
      <w:r w:rsidRPr="00E32786">
        <w:rPr>
          <w:rFonts w:ascii="Sakkal Majalla" w:hAnsi="Sakkal Majalla"/>
          <w:sz w:val="27"/>
          <w:rtl/>
          <w:lang w:bidi="ar-OM"/>
        </w:rPr>
        <w:t>، وذا مركزيّة</w:t>
      </w:r>
      <w:r w:rsidRPr="00E32786">
        <w:rPr>
          <w:rFonts w:ascii="Sakkal Majalla" w:hAnsi="Sakkal Majalla" w:hint="cs"/>
          <w:sz w:val="27"/>
          <w:rtl/>
          <w:lang w:bidi="ar-OM"/>
        </w:rPr>
        <w:t>ٍ</w:t>
      </w:r>
      <w:r w:rsidRPr="00E32786">
        <w:rPr>
          <w:rFonts w:ascii="Sakkal Majalla" w:hAnsi="Sakkal Majalla"/>
          <w:sz w:val="27"/>
          <w:rtl/>
          <w:lang w:bidi="ar-OM"/>
        </w:rPr>
        <w:t xml:space="preserve"> ومؤس</w:t>
      </w:r>
      <w:r w:rsidRPr="00E32786">
        <w:rPr>
          <w:rFonts w:ascii="Sakkal Majalla" w:hAnsi="Sakkal Majalla" w:hint="cs"/>
          <w:sz w:val="27"/>
          <w:rtl/>
          <w:lang w:bidi="ar-OM"/>
        </w:rPr>
        <w:t>ّ</w:t>
      </w:r>
      <w:r w:rsidRPr="00E32786">
        <w:rPr>
          <w:rFonts w:ascii="Sakkal Majalla" w:hAnsi="Sakkal Majalla"/>
          <w:sz w:val="27"/>
          <w:rtl/>
          <w:lang w:bidi="ar-OM"/>
        </w:rPr>
        <w:t>سات مدنيّة</w:t>
      </w:r>
      <w:r w:rsidRPr="00E32786">
        <w:rPr>
          <w:rFonts w:ascii="Sakkal Majalla" w:hAnsi="Sakkal Majalla" w:hint="cs"/>
          <w:sz w:val="27"/>
          <w:rtl/>
          <w:lang w:bidi="ar-OM"/>
        </w:rPr>
        <w:t>،</w:t>
      </w:r>
      <w:r w:rsidRPr="00E32786">
        <w:rPr>
          <w:rFonts w:ascii="Sakkal Majalla" w:hAnsi="Sakkal Majalla"/>
          <w:sz w:val="27"/>
          <w:rtl/>
          <w:lang w:bidi="ar-OM"/>
        </w:rPr>
        <w:t xml:space="preserve"> يتطلب هذا أنسنة الدولة والمجتمع، ومراجعة الفكر الدينيّ والثقافيّ والمجتمعيّ بما يحق</w:t>
      </w:r>
      <w:r w:rsidRPr="00E32786">
        <w:rPr>
          <w:rFonts w:ascii="Sakkal Majalla" w:hAnsi="Sakkal Majalla" w:hint="cs"/>
          <w:sz w:val="27"/>
          <w:rtl/>
          <w:lang w:bidi="ar-OM"/>
        </w:rPr>
        <w:t>ِّ</w:t>
      </w:r>
      <w:r w:rsidRPr="00E32786">
        <w:rPr>
          <w:rFonts w:ascii="Sakkal Majalla" w:hAnsi="Sakkal Majalla"/>
          <w:sz w:val="27"/>
          <w:rtl/>
          <w:lang w:bidi="ar-OM"/>
        </w:rPr>
        <w:t>ق هذه الأنسنة، ويحفظ الحر</w:t>
      </w:r>
      <w:r w:rsidRPr="00E32786">
        <w:rPr>
          <w:rFonts w:ascii="Sakkal Majalla" w:hAnsi="Sakkal Majalla" w:hint="cs"/>
          <w:sz w:val="27"/>
          <w:rtl/>
          <w:lang w:bidi="ar-OM"/>
        </w:rPr>
        <w:t>ّ</w:t>
      </w:r>
      <w:r w:rsidRPr="00E32786">
        <w:rPr>
          <w:rFonts w:ascii="Sakkal Majalla" w:hAnsi="Sakkal Majalla"/>
          <w:sz w:val="27"/>
          <w:rtl/>
          <w:lang w:bidi="ar-OM"/>
        </w:rPr>
        <w:t>يات الفرديّة في المجتمع، ويحمي الحقوق الجماعيّة فيه.</w:t>
      </w:r>
    </w:p>
    <w:p w14:paraId="39B12994"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5C94DFF1"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08"/>
          <w:headerReference w:type="default" r:id="rId109"/>
          <w:footerReference w:type="even" r:id="rId110"/>
          <w:footerReference w:type="default" r:id="rId111"/>
          <w:endnotePr>
            <w:numFmt w:val="decimal"/>
            <w:numRestart w:val="eachSect"/>
          </w:endnotePr>
          <w:type w:val="continuous"/>
          <w:pgSz w:w="11907" w:h="16840" w:code="9"/>
          <w:pgMar w:top="2637" w:right="2438" w:bottom="3686" w:left="2438" w:header="2268" w:footer="3119" w:gutter="0"/>
          <w:cols w:space="720"/>
          <w:titlePg/>
          <w:docGrid w:linePitch="360"/>
        </w:sectPr>
      </w:pPr>
    </w:p>
    <w:p w14:paraId="565FFDD6" w14:textId="77777777" w:rsidR="00E83C22" w:rsidRPr="00E32786" w:rsidRDefault="00E83C22" w:rsidP="00902F20">
      <w:r w:rsidRPr="00E32786">
        <w:rPr>
          <w:rtl/>
        </w:rPr>
        <w:lastRenderedPageBreak/>
        <w:br w:type="page"/>
      </w:r>
    </w:p>
    <w:p w14:paraId="3B99DA0D" w14:textId="77777777" w:rsidR="00E83C22" w:rsidRPr="00E32786" w:rsidRDefault="00E83C22" w:rsidP="00902F20">
      <w:pPr>
        <w:rPr>
          <w:rtl/>
        </w:rPr>
        <w:sectPr w:rsidR="00E83C22" w:rsidRPr="00E32786" w:rsidSect="00E85587">
          <w:headerReference w:type="even" r:id="rId112"/>
          <w:headerReference w:type="default" r:id="rId113"/>
          <w:footerReference w:type="even" r:id="rId114"/>
          <w:footerReference w:type="default" r:id="rId115"/>
          <w:headerReference w:type="first" r:id="rId116"/>
          <w:endnotePr>
            <w:numFmt w:val="decimal"/>
            <w:numRestart w:val="eachSect"/>
          </w:endnotePr>
          <w:type w:val="continuous"/>
          <w:pgSz w:w="11907" w:h="16840" w:code="9"/>
          <w:pgMar w:top="2637" w:right="2438" w:bottom="3686" w:left="2438" w:header="2268" w:footer="3119" w:gutter="0"/>
          <w:cols w:space="720"/>
          <w:titlePg/>
          <w:docGrid w:linePitch="360"/>
        </w:sectPr>
      </w:pPr>
    </w:p>
    <w:p w14:paraId="184F005D" w14:textId="77777777" w:rsidR="00E83C22" w:rsidRPr="00E32786" w:rsidRDefault="00E83C22" w:rsidP="00107096">
      <w:pPr>
        <w:spacing w:line="340" w:lineRule="exact"/>
        <w:rPr>
          <w:rtl/>
        </w:rPr>
      </w:pPr>
    </w:p>
    <w:p w14:paraId="29CDA8E2" w14:textId="77777777" w:rsidR="00E83C22" w:rsidRPr="00E32786" w:rsidRDefault="00E83C22" w:rsidP="00107096">
      <w:pPr>
        <w:spacing w:line="340" w:lineRule="exact"/>
        <w:rPr>
          <w:rtl/>
        </w:rPr>
      </w:pPr>
    </w:p>
    <w:p w14:paraId="51D4A950" w14:textId="77777777" w:rsidR="00E83C22" w:rsidRPr="00E32786" w:rsidRDefault="00E6449D" w:rsidP="00902F20">
      <w:pPr>
        <w:pStyle w:val="10"/>
        <w:keepNext w:val="0"/>
        <w:keepLines w:val="0"/>
        <w:spacing w:line="216" w:lineRule="auto"/>
        <w:rPr>
          <w:rtl/>
        </w:rPr>
      </w:pPr>
      <w:bookmarkStart w:id="121" w:name="_Toc74301926"/>
      <w:r w:rsidRPr="00E32786">
        <w:rPr>
          <w:rtl/>
        </w:rPr>
        <w:t>منهج شريعتي في تناول المسألة الديني</w:t>
      </w:r>
      <w:r w:rsidRPr="00E32786">
        <w:rPr>
          <w:rFonts w:hint="cs"/>
          <w:rtl/>
        </w:rPr>
        <w:t>ّ</w:t>
      </w:r>
      <w:r w:rsidRPr="00E32786">
        <w:rPr>
          <w:rtl/>
        </w:rPr>
        <w:t>ة</w:t>
      </w:r>
      <w:bookmarkEnd w:id="121"/>
    </w:p>
    <w:p w14:paraId="66703947" w14:textId="77777777" w:rsidR="00E83C22" w:rsidRPr="00043525" w:rsidRDefault="00E724C1" w:rsidP="00902F20">
      <w:pPr>
        <w:pStyle w:val="10"/>
        <w:keepNext w:val="0"/>
        <w:keepLines w:val="0"/>
        <w:spacing w:line="216" w:lineRule="auto"/>
        <w:rPr>
          <w:sz w:val="40"/>
          <w:szCs w:val="40"/>
          <w:rtl/>
        </w:rPr>
      </w:pPr>
      <w:bookmarkStart w:id="122" w:name="_Toc74301927"/>
      <w:r w:rsidRPr="00043525">
        <w:rPr>
          <w:rFonts w:hint="cs"/>
          <w:sz w:val="40"/>
          <w:szCs w:val="40"/>
          <w:rtl/>
        </w:rPr>
        <w:t>المعالم والاستراتيجي</w:t>
      </w:r>
      <w:r w:rsidR="00A45A85" w:rsidRPr="00043525">
        <w:rPr>
          <w:rFonts w:hint="cs"/>
          <w:sz w:val="40"/>
          <w:szCs w:val="40"/>
          <w:rtl/>
        </w:rPr>
        <w:t>ا</w:t>
      </w:r>
      <w:bookmarkEnd w:id="122"/>
    </w:p>
    <w:p w14:paraId="7A52431D" w14:textId="77777777" w:rsidR="00E83C22" w:rsidRPr="00E32786" w:rsidRDefault="00E83C22" w:rsidP="00043525">
      <w:pPr>
        <w:spacing w:line="320" w:lineRule="exact"/>
        <w:rPr>
          <w:rtl/>
        </w:rPr>
      </w:pPr>
    </w:p>
    <w:p w14:paraId="40E5A612" w14:textId="77777777" w:rsidR="00E83C22" w:rsidRPr="00E32786" w:rsidRDefault="00E6449D" w:rsidP="00902F20">
      <w:pPr>
        <w:pStyle w:val="Author"/>
        <w:rPr>
          <w:rtl/>
        </w:rPr>
      </w:pPr>
      <w:bookmarkStart w:id="123" w:name="_Toc74301928"/>
      <w:r w:rsidRPr="00E32786">
        <w:rPr>
          <w:rFonts w:hint="cs"/>
          <w:rtl/>
        </w:rPr>
        <w:t>الشيخ حسن بدران</w:t>
      </w:r>
      <w:r w:rsidR="00527634" w:rsidRPr="00E32786">
        <w:rPr>
          <w:rFonts w:cs="Taher" w:hint="cs"/>
          <w:vertAlign w:val="superscript"/>
          <w:rtl/>
        </w:rPr>
        <w:t>(</w:t>
      </w:r>
      <w:r w:rsidR="00527634" w:rsidRPr="00E32786">
        <w:rPr>
          <w:rFonts w:cs="Taher"/>
          <w:vertAlign w:val="superscript"/>
          <w:rtl/>
        </w:rPr>
        <w:footnoteReference w:customMarkFollows="1" w:id="16"/>
        <w:t>*)</w:t>
      </w:r>
      <w:bookmarkEnd w:id="123"/>
    </w:p>
    <w:p w14:paraId="4520E82A" w14:textId="77777777" w:rsidR="00E83C22" w:rsidRPr="00E32786" w:rsidRDefault="00E83C22" w:rsidP="00902F20">
      <w:pPr>
        <w:spacing w:line="300" w:lineRule="exact"/>
        <w:rPr>
          <w:rtl/>
        </w:rPr>
      </w:pPr>
    </w:p>
    <w:p w14:paraId="1A77751E" w14:textId="77777777" w:rsidR="00E6449D" w:rsidRPr="00E32786" w:rsidRDefault="00E6449D" w:rsidP="00902F20">
      <w:pPr>
        <w:pStyle w:val="31"/>
        <w:rPr>
          <w:color w:val="auto"/>
          <w:rtl/>
        </w:rPr>
      </w:pPr>
      <w:r w:rsidRPr="00E32786">
        <w:rPr>
          <w:rFonts w:hint="cs"/>
          <w:color w:val="auto"/>
          <w:rtl/>
        </w:rPr>
        <w:t xml:space="preserve">1ـ </w:t>
      </w:r>
      <w:r w:rsidRPr="00E32786">
        <w:rPr>
          <w:color w:val="auto"/>
          <w:rtl/>
        </w:rPr>
        <w:t>تمهيد</w:t>
      </w:r>
      <w:r w:rsidR="00E724C1" w:rsidRPr="00E32786">
        <w:rPr>
          <w:rFonts w:hint="cs"/>
          <w:color w:val="auto"/>
          <w:rtl/>
        </w:rPr>
        <w:t>ٌ</w:t>
      </w:r>
    </w:p>
    <w:p w14:paraId="73D4BBEA" w14:textId="167FE5B3" w:rsidR="00E6449D" w:rsidRPr="00E32786" w:rsidRDefault="00E6449D" w:rsidP="00902F20">
      <w:pPr>
        <w:rPr>
          <w:rFonts w:asciiTheme="minorBidi" w:hAnsiTheme="minorBidi"/>
          <w:sz w:val="27"/>
          <w:rtl/>
        </w:rPr>
      </w:pPr>
      <w:r w:rsidRPr="00E32786">
        <w:rPr>
          <w:rFonts w:asciiTheme="minorBidi" w:hAnsiTheme="minorBidi"/>
          <w:sz w:val="27"/>
          <w:rtl/>
        </w:rPr>
        <w:t>بعض الأشخاص كالتربة الخصبة، مهما أ</w:t>
      </w:r>
      <w:r w:rsidR="001D0A98" w:rsidRPr="00E32786">
        <w:rPr>
          <w:rFonts w:asciiTheme="minorBidi" w:hAnsiTheme="minorBidi" w:hint="cs"/>
          <w:sz w:val="27"/>
          <w:rtl/>
        </w:rPr>
        <w:t>ُ</w:t>
      </w:r>
      <w:r w:rsidRPr="00E32786">
        <w:rPr>
          <w:rFonts w:asciiTheme="minorBidi" w:hAnsiTheme="minorBidi"/>
          <w:sz w:val="27"/>
          <w:rtl/>
        </w:rPr>
        <w:t>لقي فيها</w:t>
      </w:r>
      <w:r w:rsidRPr="00E32786">
        <w:rPr>
          <w:rFonts w:asciiTheme="minorBidi" w:hAnsiTheme="minorBidi" w:hint="cs"/>
          <w:sz w:val="27"/>
          <w:rtl/>
        </w:rPr>
        <w:t xml:space="preserve"> من شيء</w:t>
      </w:r>
      <w:r w:rsidR="001D0A98" w:rsidRPr="00E32786">
        <w:rPr>
          <w:rFonts w:asciiTheme="minorBidi" w:hAnsiTheme="minorBidi" w:hint="cs"/>
          <w:sz w:val="27"/>
          <w:rtl/>
        </w:rPr>
        <w:t>ٍ</w:t>
      </w:r>
      <w:r w:rsidRPr="00E32786">
        <w:rPr>
          <w:rFonts w:asciiTheme="minorBidi" w:hAnsiTheme="minorBidi"/>
          <w:sz w:val="27"/>
          <w:rtl/>
        </w:rPr>
        <w:t xml:space="preserve"> فإنها تعيد إنتاجه على أحسن ما يمكن. هكذا تمي</w:t>
      </w:r>
      <w:r w:rsidR="001D0A98" w:rsidRPr="00E32786">
        <w:rPr>
          <w:rFonts w:asciiTheme="minorBidi" w:hAnsiTheme="minorBidi" w:hint="cs"/>
          <w:sz w:val="27"/>
          <w:rtl/>
        </w:rPr>
        <w:t>َّ</w:t>
      </w:r>
      <w:r w:rsidRPr="00E32786">
        <w:rPr>
          <w:rFonts w:asciiTheme="minorBidi" w:hAnsiTheme="minorBidi"/>
          <w:sz w:val="27"/>
          <w:rtl/>
        </w:rPr>
        <w:t>ز شريعتي في شخصيته بفرادة</w:t>
      </w:r>
      <w:r w:rsidR="001D0A98" w:rsidRPr="00E32786">
        <w:rPr>
          <w:rFonts w:asciiTheme="minorBidi" w:hAnsiTheme="minorBidi" w:hint="cs"/>
          <w:sz w:val="27"/>
          <w:rtl/>
        </w:rPr>
        <w:t>ٍ،</w:t>
      </w:r>
      <w:r w:rsidRPr="00E32786">
        <w:rPr>
          <w:rFonts w:asciiTheme="minorBidi" w:hAnsiTheme="minorBidi"/>
          <w:sz w:val="27"/>
          <w:rtl/>
        </w:rPr>
        <w:t xml:space="preserve"> يمكن القول معها: </w:t>
      </w:r>
      <w:r w:rsidR="00162840" w:rsidRPr="00E32786">
        <w:rPr>
          <w:rFonts w:asciiTheme="minorBidi" w:hAnsiTheme="minorBidi" w:hint="cs"/>
          <w:sz w:val="27"/>
          <w:rtl/>
        </w:rPr>
        <w:t>إ</w:t>
      </w:r>
      <w:r w:rsidRPr="00E32786">
        <w:rPr>
          <w:rFonts w:asciiTheme="minorBidi" w:hAnsiTheme="minorBidi"/>
          <w:sz w:val="27"/>
          <w:rtl/>
        </w:rPr>
        <w:t>نه كان واحدا</w:t>
      </w:r>
      <w:r w:rsidR="00162840" w:rsidRPr="00E32786">
        <w:rPr>
          <w:rFonts w:asciiTheme="minorBidi" w:hAnsiTheme="minorBidi" w:hint="cs"/>
          <w:sz w:val="27"/>
          <w:rtl/>
        </w:rPr>
        <w:t>ً</w:t>
      </w:r>
      <w:r w:rsidRPr="00E32786">
        <w:rPr>
          <w:rFonts w:asciiTheme="minorBidi" w:hAnsiTheme="minorBidi"/>
          <w:sz w:val="27"/>
          <w:rtl/>
        </w:rPr>
        <w:t xml:space="preserve"> من النماذج الرائدة للنشطاء على مستوى الاجتماع البشري. و</w:t>
      </w:r>
      <w:r w:rsidR="002F2658" w:rsidRPr="00E32786">
        <w:rPr>
          <w:rFonts w:asciiTheme="minorBidi" w:hAnsiTheme="minorBidi"/>
          <w:sz w:val="27"/>
          <w:rtl/>
        </w:rPr>
        <w:t>لا شَكَّ</w:t>
      </w:r>
      <w:r w:rsidRPr="00E32786">
        <w:rPr>
          <w:rFonts w:asciiTheme="minorBidi" w:hAnsiTheme="minorBidi"/>
          <w:sz w:val="27"/>
          <w:rtl/>
        </w:rPr>
        <w:t xml:space="preserve"> أن للظروف المواكبة تأثيرها الذي يحد</w:t>
      </w:r>
      <w:r w:rsidR="00162840" w:rsidRPr="00E32786">
        <w:rPr>
          <w:rFonts w:asciiTheme="minorBidi" w:hAnsiTheme="minorBidi" w:hint="cs"/>
          <w:sz w:val="27"/>
          <w:rtl/>
        </w:rPr>
        <w:t>ِّ</w:t>
      </w:r>
      <w:r w:rsidRPr="00E32786">
        <w:rPr>
          <w:rFonts w:asciiTheme="minorBidi" w:hAnsiTheme="minorBidi"/>
          <w:sz w:val="27"/>
          <w:rtl/>
        </w:rPr>
        <w:t>د مسارات الشخصية، إلا</w:t>
      </w:r>
      <w:r w:rsidR="00162840" w:rsidRPr="00E32786">
        <w:rPr>
          <w:rFonts w:asciiTheme="minorBidi" w:hAnsiTheme="minorBidi" w:hint="cs"/>
          <w:sz w:val="27"/>
          <w:rtl/>
        </w:rPr>
        <w:t>ّ</w:t>
      </w:r>
      <w:r w:rsidRPr="00E32786">
        <w:rPr>
          <w:rFonts w:asciiTheme="minorBidi" w:hAnsiTheme="minorBidi"/>
          <w:sz w:val="27"/>
          <w:rtl/>
        </w:rPr>
        <w:t xml:space="preserve"> أنه ليس كل</w:t>
      </w:r>
      <w:r w:rsidR="00162840" w:rsidRPr="00E32786">
        <w:rPr>
          <w:rFonts w:asciiTheme="minorBidi" w:hAnsiTheme="minorBidi" w:hint="cs"/>
          <w:sz w:val="27"/>
          <w:rtl/>
        </w:rPr>
        <w:t>ّ</w:t>
      </w:r>
      <w:r w:rsidRPr="00E32786">
        <w:rPr>
          <w:rFonts w:asciiTheme="minorBidi" w:hAnsiTheme="minorBidi"/>
          <w:sz w:val="27"/>
          <w:rtl/>
        </w:rPr>
        <w:t xml:space="preserve"> م</w:t>
      </w:r>
      <w:r w:rsidR="00162840" w:rsidRPr="00E32786">
        <w:rPr>
          <w:rFonts w:asciiTheme="minorBidi" w:hAnsiTheme="minorBidi" w:hint="cs"/>
          <w:sz w:val="27"/>
          <w:rtl/>
        </w:rPr>
        <w:t>َ</w:t>
      </w:r>
      <w:r w:rsidRPr="00E32786">
        <w:rPr>
          <w:rFonts w:asciiTheme="minorBidi" w:hAnsiTheme="minorBidi"/>
          <w:sz w:val="27"/>
          <w:rtl/>
        </w:rPr>
        <w:t>ن</w:t>
      </w:r>
      <w:r w:rsidR="00162840" w:rsidRPr="00E32786">
        <w:rPr>
          <w:rFonts w:asciiTheme="minorBidi" w:hAnsiTheme="minorBidi" w:hint="cs"/>
          <w:sz w:val="27"/>
          <w:rtl/>
        </w:rPr>
        <w:t>ْ</w:t>
      </w:r>
      <w:r w:rsidRPr="00E32786">
        <w:rPr>
          <w:rFonts w:asciiTheme="minorBidi" w:hAnsiTheme="minorBidi"/>
          <w:sz w:val="27"/>
          <w:rtl/>
        </w:rPr>
        <w:t xml:space="preserve"> يسلك في مسار الدراسة الح</w:t>
      </w:r>
      <w:r w:rsidR="00162840" w:rsidRPr="00E32786">
        <w:rPr>
          <w:rFonts w:asciiTheme="minorBidi" w:hAnsiTheme="minorBidi" w:hint="cs"/>
          <w:sz w:val="27"/>
          <w:rtl/>
        </w:rPr>
        <w:t>َ</w:t>
      </w:r>
      <w:r w:rsidRPr="00E32786">
        <w:rPr>
          <w:rFonts w:asciiTheme="minorBidi" w:hAnsiTheme="minorBidi"/>
          <w:sz w:val="27"/>
          <w:rtl/>
        </w:rPr>
        <w:t>و</w:t>
      </w:r>
      <w:r w:rsidR="00162840" w:rsidRPr="00E32786">
        <w:rPr>
          <w:rFonts w:asciiTheme="minorBidi" w:hAnsiTheme="minorBidi" w:hint="cs"/>
          <w:sz w:val="27"/>
          <w:rtl/>
        </w:rPr>
        <w:t>ْ</w:t>
      </w:r>
      <w:r w:rsidRPr="00E32786">
        <w:rPr>
          <w:rFonts w:asciiTheme="minorBidi" w:hAnsiTheme="minorBidi"/>
          <w:sz w:val="27"/>
          <w:rtl/>
        </w:rPr>
        <w:t>ز</w:t>
      </w:r>
      <w:r w:rsidR="00162840" w:rsidRPr="00E32786">
        <w:rPr>
          <w:rFonts w:asciiTheme="minorBidi" w:hAnsiTheme="minorBidi" w:hint="cs"/>
          <w:sz w:val="27"/>
          <w:rtl/>
        </w:rPr>
        <w:t>ِ</w:t>
      </w:r>
      <w:r w:rsidRPr="00E32786">
        <w:rPr>
          <w:rFonts w:asciiTheme="minorBidi" w:hAnsiTheme="minorBidi"/>
          <w:sz w:val="27"/>
          <w:rtl/>
        </w:rPr>
        <w:t xml:space="preserve">ية سوف يخرج إلينا بصورة </w:t>
      </w:r>
      <w:r w:rsidRPr="00E32786">
        <w:rPr>
          <w:rFonts w:asciiTheme="minorBidi" w:hAnsiTheme="minorBidi" w:hint="cs"/>
          <w:sz w:val="27"/>
          <w:rtl/>
        </w:rPr>
        <w:t>مرتضى</w:t>
      </w:r>
      <w:r w:rsidRPr="00E32786">
        <w:rPr>
          <w:rFonts w:asciiTheme="minorBidi" w:hAnsiTheme="minorBidi"/>
          <w:sz w:val="27"/>
          <w:rtl/>
        </w:rPr>
        <w:t xml:space="preserve"> مطه</w:t>
      </w:r>
      <w:r w:rsidR="00162840" w:rsidRPr="00E32786">
        <w:rPr>
          <w:rFonts w:asciiTheme="minorBidi" w:hAnsiTheme="minorBidi" w:hint="cs"/>
          <w:sz w:val="27"/>
          <w:rtl/>
        </w:rPr>
        <w:t>َّ</w:t>
      </w:r>
      <w:r w:rsidRPr="00E32786">
        <w:rPr>
          <w:rFonts w:asciiTheme="minorBidi" w:hAnsiTheme="minorBidi"/>
          <w:sz w:val="27"/>
          <w:rtl/>
        </w:rPr>
        <w:t>ري، كما أنه ليس كل</w:t>
      </w:r>
      <w:r w:rsidR="00162840" w:rsidRPr="00E32786">
        <w:rPr>
          <w:rFonts w:asciiTheme="minorBidi" w:hAnsiTheme="minorBidi" w:hint="cs"/>
          <w:sz w:val="27"/>
          <w:rtl/>
        </w:rPr>
        <w:t>ّ</w:t>
      </w:r>
      <w:r w:rsidRPr="00E32786">
        <w:rPr>
          <w:rFonts w:asciiTheme="minorBidi" w:hAnsiTheme="minorBidi"/>
          <w:sz w:val="27"/>
          <w:rtl/>
        </w:rPr>
        <w:t xml:space="preserve"> م</w:t>
      </w:r>
      <w:r w:rsidR="00162840" w:rsidRPr="00E32786">
        <w:rPr>
          <w:rFonts w:asciiTheme="minorBidi" w:hAnsiTheme="minorBidi" w:hint="cs"/>
          <w:sz w:val="27"/>
          <w:rtl/>
        </w:rPr>
        <w:t>َ</w:t>
      </w:r>
      <w:r w:rsidRPr="00E32786">
        <w:rPr>
          <w:rFonts w:asciiTheme="minorBidi" w:hAnsiTheme="minorBidi"/>
          <w:sz w:val="27"/>
          <w:rtl/>
        </w:rPr>
        <w:t>ن</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يسلك</w:t>
      </w:r>
      <w:r w:rsidRPr="00E32786">
        <w:rPr>
          <w:rFonts w:asciiTheme="minorBidi" w:hAnsiTheme="minorBidi"/>
          <w:sz w:val="27"/>
          <w:rtl/>
        </w:rPr>
        <w:t xml:space="preserve"> </w:t>
      </w:r>
      <w:r w:rsidRPr="00E32786">
        <w:rPr>
          <w:rFonts w:asciiTheme="minorBidi" w:hAnsiTheme="minorBidi" w:hint="cs"/>
          <w:sz w:val="27"/>
          <w:rtl/>
        </w:rPr>
        <w:t xml:space="preserve">في </w:t>
      </w:r>
      <w:r w:rsidRPr="00E32786">
        <w:rPr>
          <w:rFonts w:asciiTheme="minorBidi" w:hAnsiTheme="minorBidi"/>
          <w:sz w:val="27"/>
          <w:rtl/>
        </w:rPr>
        <w:t>الدراس</w:t>
      </w:r>
      <w:r w:rsidRPr="00E32786">
        <w:rPr>
          <w:rFonts w:asciiTheme="minorBidi" w:hAnsiTheme="minorBidi" w:hint="cs"/>
          <w:sz w:val="27"/>
          <w:rtl/>
        </w:rPr>
        <w:t>ة</w:t>
      </w:r>
      <w:r w:rsidRPr="00E32786">
        <w:rPr>
          <w:rFonts w:asciiTheme="minorBidi" w:hAnsiTheme="minorBidi"/>
          <w:sz w:val="27"/>
          <w:rtl/>
        </w:rPr>
        <w:t xml:space="preserve"> ا</w:t>
      </w:r>
      <w:r w:rsidRPr="00E32786">
        <w:rPr>
          <w:rFonts w:asciiTheme="minorBidi" w:hAnsiTheme="minorBidi" w:hint="cs"/>
          <w:sz w:val="27"/>
          <w:rtl/>
        </w:rPr>
        <w:t>لأكاديمية</w:t>
      </w:r>
      <w:r w:rsidRPr="00E32786">
        <w:rPr>
          <w:rFonts w:asciiTheme="minorBidi" w:hAnsiTheme="minorBidi"/>
          <w:sz w:val="27"/>
          <w:rtl/>
        </w:rPr>
        <w:t xml:space="preserve"> سوف يخرج إلينا بصورة </w:t>
      </w:r>
      <w:r w:rsidRPr="00E32786">
        <w:rPr>
          <w:rFonts w:asciiTheme="minorBidi" w:hAnsiTheme="minorBidi" w:hint="cs"/>
          <w:sz w:val="27"/>
          <w:rtl/>
        </w:rPr>
        <w:t xml:space="preserve">علي </w:t>
      </w:r>
      <w:r w:rsidRPr="00E32786">
        <w:rPr>
          <w:rFonts w:asciiTheme="minorBidi" w:hAnsiTheme="minorBidi"/>
          <w:sz w:val="27"/>
          <w:rtl/>
        </w:rPr>
        <w:t>شريعتي. لقد حظي الكثير من العلماء بصفة العبقرية العلمية، إلا</w:t>
      </w:r>
      <w:r w:rsidR="00162840" w:rsidRPr="00E32786">
        <w:rPr>
          <w:rFonts w:asciiTheme="minorBidi" w:hAnsiTheme="minorBidi" w:hint="cs"/>
          <w:sz w:val="27"/>
          <w:rtl/>
        </w:rPr>
        <w:t>ّ</w:t>
      </w:r>
      <w:r w:rsidRPr="00E32786">
        <w:rPr>
          <w:rFonts w:asciiTheme="minorBidi" w:hAnsiTheme="minorBidi"/>
          <w:sz w:val="27"/>
          <w:rtl/>
        </w:rPr>
        <w:t xml:space="preserve"> أنها لم تكن الميزة التي يدعو إليها شريعتي، فقد جعل كل</w:t>
      </w:r>
      <w:r w:rsidR="00162840" w:rsidRPr="00E32786">
        <w:rPr>
          <w:rFonts w:asciiTheme="minorBidi" w:hAnsiTheme="minorBidi" w:hint="cs"/>
          <w:sz w:val="27"/>
          <w:rtl/>
        </w:rPr>
        <w:t>ّ</w:t>
      </w:r>
      <w:r w:rsidRPr="00E32786">
        <w:rPr>
          <w:rFonts w:asciiTheme="minorBidi" w:hAnsiTheme="minorBidi"/>
          <w:sz w:val="27"/>
          <w:rtl/>
        </w:rPr>
        <w:t xml:space="preserve"> هاجسه في تحقيق عنصر النباهة الواقعية. كان شريعتي ناشطا</w:t>
      </w:r>
      <w:r w:rsidR="00162840" w:rsidRPr="00E32786">
        <w:rPr>
          <w:rFonts w:asciiTheme="minorBidi" w:hAnsiTheme="minorBidi" w:hint="cs"/>
          <w:sz w:val="27"/>
          <w:rtl/>
        </w:rPr>
        <w:t>ً</w:t>
      </w:r>
      <w:r w:rsidRPr="00E32786">
        <w:rPr>
          <w:rFonts w:asciiTheme="minorBidi" w:hAnsiTheme="minorBidi"/>
          <w:sz w:val="27"/>
          <w:rtl/>
        </w:rPr>
        <w:t>، فاعلا</w:t>
      </w:r>
      <w:r w:rsidR="00162840" w:rsidRPr="00E32786">
        <w:rPr>
          <w:rFonts w:asciiTheme="minorBidi" w:hAnsiTheme="minorBidi" w:hint="cs"/>
          <w:sz w:val="27"/>
          <w:rtl/>
        </w:rPr>
        <w:t>ً</w:t>
      </w:r>
      <w:r w:rsidRPr="00E32786">
        <w:rPr>
          <w:rFonts w:asciiTheme="minorBidi" w:hAnsiTheme="minorBidi"/>
          <w:sz w:val="27"/>
          <w:rtl/>
        </w:rPr>
        <w:t>، مؤث</w:t>
      </w:r>
      <w:r w:rsidR="00162840" w:rsidRPr="00E32786">
        <w:rPr>
          <w:rFonts w:asciiTheme="minorBidi" w:hAnsiTheme="minorBidi" w:hint="cs"/>
          <w:sz w:val="27"/>
          <w:rtl/>
        </w:rPr>
        <w:t>ِّ</w:t>
      </w:r>
      <w:r w:rsidRPr="00E32786">
        <w:rPr>
          <w:rFonts w:asciiTheme="minorBidi" w:hAnsiTheme="minorBidi"/>
          <w:sz w:val="27"/>
          <w:rtl/>
        </w:rPr>
        <w:t>را</w:t>
      </w:r>
      <w:r w:rsidR="00162840" w:rsidRPr="00E32786">
        <w:rPr>
          <w:rFonts w:asciiTheme="minorBidi" w:hAnsiTheme="minorBidi" w:hint="cs"/>
          <w:sz w:val="27"/>
          <w:rtl/>
        </w:rPr>
        <w:t>ً</w:t>
      </w:r>
      <w:r w:rsidRPr="00E32786">
        <w:rPr>
          <w:rFonts w:asciiTheme="minorBidi" w:hAnsiTheme="minorBidi"/>
          <w:sz w:val="27"/>
          <w:rtl/>
        </w:rPr>
        <w:t xml:space="preserve">، يسعى </w:t>
      </w:r>
      <w:r w:rsidR="00162840" w:rsidRPr="00E32786">
        <w:rPr>
          <w:rFonts w:asciiTheme="minorBidi" w:hAnsiTheme="minorBidi" w:hint="cs"/>
          <w:sz w:val="27"/>
          <w:rtl/>
        </w:rPr>
        <w:t xml:space="preserve">ـ </w:t>
      </w:r>
      <w:r w:rsidRPr="00E32786">
        <w:rPr>
          <w:rFonts w:asciiTheme="minorBidi" w:hAnsiTheme="minorBidi"/>
          <w:sz w:val="27"/>
          <w:rtl/>
        </w:rPr>
        <w:t>بجرأة</w:t>
      </w:r>
      <w:r w:rsidR="00162840" w:rsidRPr="00E32786">
        <w:rPr>
          <w:rFonts w:asciiTheme="minorBidi" w:hAnsiTheme="minorBidi" w:hint="cs"/>
          <w:sz w:val="27"/>
          <w:rtl/>
        </w:rPr>
        <w:t>ٍ</w:t>
      </w:r>
      <w:r w:rsidRPr="00E32786">
        <w:rPr>
          <w:rFonts w:asciiTheme="minorBidi" w:hAnsiTheme="minorBidi"/>
          <w:sz w:val="27"/>
          <w:rtl/>
        </w:rPr>
        <w:t xml:space="preserve"> وفصاحة نادرتين </w:t>
      </w:r>
      <w:r w:rsidR="00162840" w:rsidRPr="00E32786">
        <w:rPr>
          <w:rFonts w:asciiTheme="minorBidi" w:hAnsiTheme="minorBidi" w:hint="cs"/>
          <w:sz w:val="27"/>
          <w:rtl/>
        </w:rPr>
        <w:t xml:space="preserve">ـ </w:t>
      </w:r>
      <w:r w:rsidRPr="00E32786">
        <w:rPr>
          <w:rFonts w:asciiTheme="minorBidi" w:hAnsiTheme="minorBidi"/>
          <w:sz w:val="27"/>
          <w:rtl/>
        </w:rPr>
        <w:t>إلى إحداث تغيير</w:t>
      </w:r>
      <w:r w:rsidR="00162840" w:rsidRPr="00E32786">
        <w:rPr>
          <w:rFonts w:asciiTheme="minorBidi" w:hAnsiTheme="minorBidi" w:hint="cs"/>
          <w:sz w:val="27"/>
          <w:rtl/>
        </w:rPr>
        <w:t>ٍ</w:t>
      </w:r>
      <w:r w:rsidRPr="00E32786">
        <w:rPr>
          <w:rFonts w:asciiTheme="minorBidi" w:hAnsiTheme="minorBidi"/>
          <w:sz w:val="27"/>
          <w:rtl/>
        </w:rPr>
        <w:t xml:space="preserve"> في ملامح الواقع الاجتماعي والسياسي والثقافي</w:t>
      </w:r>
      <w:r w:rsidR="00162840" w:rsidRPr="00E32786">
        <w:rPr>
          <w:rFonts w:asciiTheme="minorBidi" w:hAnsiTheme="minorBidi" w:hint="cs"/>
          <w:sz w:val="27"/>
          <w:rtl/>
        </w:rPr>
        <w:t>،</w:t>
      </w:r>
      <w:r w:rsidRPr="00E32786">
        <w:rPr>
          <w:rFonts w:asciiTheme="minorBidi" w:hAnsiTheme="minorBidi"/>
          <w:sz w:val="27"/>
          <w:rtl/>
        </w:rPr>
        <w:t xml:space="preserve"> يحدوه إلى ذلك إيمان</w:t>
      </w:r>
      <w:r w:rsidR="00162840" w:rsidRPr="00E32786">
        <w:rPr>
          <w:rFonts w:asciiTheme="minorBidi" w:hAnsiTheme="minorBidi" w:hint="cs"/>
          <w:sz w:val="27"/>
          <w:rtl/>
        </w:rPr>
        <w:t>ٌ</w:t>
      </w:r>
      <w:r w:rsidRPr="00E32786">
        <w:rPr>
          <w:rFonts w:asciiTheme="minorBidi" w:hAnsiTheme="minorBidi"/>
          <w:sz w:val="27"/>
          <w:rtl/>
        </w:rPr>
        <w:t xml:space="preserve"> عميق بقدرة الإنسان على القفز بالعقل والروح والوجدان إلى منطقة الو</w:t>
      </w:r>
      <w:r w:rsidR="00107096" w:rsidRPr="00E32786">
        <w:rPr>
          <w:rFonts w:asciiTheme="minorBidi" w:hAnsiTheme="minorBidi" w:hint="cs"/>
          <w:sz w:val="27"/>
          <w:rtl/>
        </w:rPr>
        <w:t>َ</w:t>
      </w:r>
      <w:r w:rsidRPr="00E32786">
        <w:rPr>
          <w:rFonts w:asciiTheme="minorBidi" w:hAnsiTheme="minorBidi"/>
          <w:sz w:val="27"/>
          <w:rtl/>
        </w:rPr>
        <w:t>ع</w:t>
      </w:r>
      <w:r w:rsidR="00107096" w:rsidRPr="00E32786">
        <w:rPr>
          <w:rFonts w:asciiTheme="minorBidi" w:hAnsiTheme="minorBidi" w:hint="cs"/>
          <w:sz w:val="27"/>
          <w:rtl/>
        </w:rPr>
        <w:t>ْ</w:t>
      </w:r>
      <w:r w:rsidRPr="00E32786">
        <w:rPr>
          <w:rFonts w:asciiTheme="minorBidi" w:hAnsiTheme="minorBidi"/>
          <w:sz w:val="27"/>
          <w:rtl/>
        </w:rPr>
        <w:t>ي القصوى.</w:t>
      </w:r>
    </w:p>
    <w:p w14:paraId="4339ECCE" w14:textId="718F1991" w:rsidR="00E6449D" w:rsidRPr="00E32786" w:rsidRDefault="00E6449D" w:rsidP="00F45C0C">
      <w:pPr>
        <w:rPr>
          <w:rFonts w:asciiTheme="minorBidi" w:hAnsiTheme="minorBidi"/>
          <w:sz w:val="27"/>
          <w:rtl/>
        </w:rPr>
      </w:pPr>
      <w:r w:rsidRPr="00E32786">
        <w:rPr>
          <w:rFonts w:asciiTheme="minorBidi" w:hAnsiTheme="minorBidi" w:hint="cs"/>
          <w:sz w:val="27"/>
          <w:rtl/>
        </w:rPr>
        <w:t>المؤش</w:t>
      </w:r>
      <w:r w:rsidR="00162840" w:rsidRPr="00E32786">
        <w:rPr>
          <w:rFonts w:asciiTheme="minorBidi" w:hAnsiTheme="minorBidi" w:hint="cs"/>
          <w:sz w:val="27"/>
          <w:rtl/>
        </w:rPr>
        <w:t>ِّ</w:t>
      </w:r>
      <w:r w:rsidRPr="00E32786">
        <w:rPr>
          <w:rFonts w:asciiTheme="minorBidi" w:hAnsiTheme="minorBidi" w:hint="cs"/>
          <w:sz w:val="27"/>
          <w:rtl/>
        </w:rPr>
        <w:t xml:space="preserve">ر الشخصي لسيرة </w:t>
      </w:r>
      <w:r w:rsidRPr="00E32786">
        <w:rPr>
          <w:rFonts w:asciiTheme="minorBidi" w:hAnsiTheme="minorBidi"/>
          <w:sz w:val="27"/>
          <w:rtl/>
        </w:rPr>
        <w:t>شريعتي</w:t>
      </w:r>
      <w:r w:rsidRPr="00E32786">
        <w:rPr>
          <w:rFonts w:asciiTheme="minorBidi" w:hAnsiTheme="minorBidi" w:hint="cs"/>
          <w:sz w:val="27"/>
          <w:rtl/>
        </w:rPr>
        <w:t xml:space="preserve"> كان يعكس على الدوام منسوبا</w:t>
      </w:r>
      <w:r w:rsidR="00162840" w:rsidRPr="00E32786">
        <w:rPr>
          <w:rFonts w:asciiTheme="minorBidi" w:hAnsiTheme="minorBidi" w:hint="cs"/>
          <w:sz w:val="27"/>
          <w:rtl/>
        </w:rPr>
        <w:t>ً</w:t>
      </w:r>
      <w:r w:rsidRPr="00E32786">
        <w:rPr>
          <w:rFonts w:asciiTheme="minorBidi" w:hAnsiTheme="minorBidi" w:hint="cs"/>
          <w:sz w:val="27"/>
          <w:rtl/>
        </w:rPr>
        <w:t xml:space="preserve"> فائضا</w:t>
      </w:r>
      <w:r w:rsidR="00162840" w:rsidRPr="00E32786">
        <w:rPr>
          <w:rFonts w:asciiTheme="minorBidi" w:hAnsiTheme="minorBidi" w:hint="cs"/>
          <w:sz w:val="27"/>
          <w:rtl/>
        </w:rPr>
        <w:t>ً</w:t>
      </w:r>
      <w:r w:rsidRPr="00E32786">
        <w:rPr>
          <w:rFonts w:asciiTheme="minorBidi" w:hAnsiTheme="minorBidi" w:hint="cs"/>
          <w:sz w:val="27"/>
          <w:rtl/>
        </w:rPr>
        <w:t xml:space="preserve"> من ا</w:t>
      </w:r>
      <w:r w:rsidRPr="00E32786">
        <w:rPr>
          <w:rFonts w:asciiTheme="minorBidi" w:hAnsiTheme="minorBidi"/>
          <w:sz w:val="27"/>
          <w:rtl/>
        </w:rPr>
        <w:t>لضمير الاجتماعي الحي</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على مستوى المسؤولية وال</w:t>
      </w:r>
      <w:r w:rsidRPr="00E32786">
        <w:rPr>
          <w:rFonts w:asciiTheme="minorBidi" w:hAnsiTheme="minorBidi"/>
          <w:sz w:val="27"/>
          <w:rtl/>
        </w:rPr>
        <w:t>ه</w:t>
      </w:r>
      <w:r w:rsidR="00107096" w:rsidRPr="00E32786">
        <w:rPr>
          <w:rFonts w:asciiTheme="minorBidi" w:hAnsiTheme="minorBidi" w:hint="cs"/>
          <w:sz w:val="27"/>
          <w:rtl/>
        </w:rPr>
        <w:t>َ</w:t>
      </w:r>
      <w:r w:rsidRPr="00E32786">
        <w:rPr>
          <w:rFonts w:asciiTheme="minorBidi" w:hAnsiTheme="minorBidi"/>
          <w:sz w:val="27"/>
          <w:rtl/>
        </w:rPr>
        <w:t>د</w:t>
      </w:r>
      <w:r w:rsidR="00107096" w:rsidRPr="00E32786">
        <w:rPr>
          <w:rFonts w:asciiTheme="minorBidi" w:hAnsiTheme="minorBidi" w:hint="cs"/>
          <w:sz w:val="27"/>
          <w:rtl/>
        </w:rPr>
        <w:t>َ</w:t>
      </w:r>
      <w:r w:rsidRPr="00E32786">
        <w:rPr>
          <w:rFonts w:asciiTheme="minorBidi" w:hAnsiTheme="minorBidi"/>
          <w:sz w:val="27"/>
          <w:rtl/>
        </w:rPr>
        <w:t>ف</w:t>
      </w:r>
      <w:r w:rsidRPr="00E32786">
        <w:rPr>
          <w:rFonts w:asciiTheme="minorBidi" w:hAnsiTheme="minorBidi" w:hint="cs"/>
          <w:sz w:val="27"/>
          <w:rtl/>
        </w:rPr>
        <w:t>ية</w:t>
      </w:r>
      <w:r w:rsidRPr="00E32786">
        <w:rPr>
          <w:rFonts w:asciiTheme="minorBidi" w:hAnsiTheme="minorBidi"/>
          <w:sz w:val="27"/>
          <w:rtl/>
        </w:rPr>
        <w:t xml:space="preserve"> و</w:t>
      </w:r>
      <w:r w:rsidRPr="00E32786">
        <w:rPr>
          <w:rFonts w:asciiTheme="minorBidi" w:hAnsiTheme="minorBidi" w:hint="cs"/>
          <w:sz w:val="27"/>
          <w:rtl/>
        </w:rPr>
        <w:t>ال</w:t>
      </w:r>
      <w:r w:rsidRPr="00E32786">
        <w:rPr>
          <w:rFonts w:asciiTheme="minorBidi" w:hAnsiTheme="minorBidi"/>
          <w:sz w:val="27"/>
          <w:rtl/>
        </w:rPr>
        <w:t>تبص</w:t>
      </w:r>
      <w:r w:rsidR="00162840" w:rsidRPr="00E32786">
        <w:rPr>
          <w:rFonts w:asciiTheme="minorBidi" w:hAnsiTheme="minorBidi" w:hint="cs"/>
          <w:sz w:val="27"/>
          <w:rtl/>
        </w:rPr>
        <w:t>ُّ</w:t>
      </w:r>
      <w:r w:rsidRPr="00E32786">
        <w:rPr>
          <w:rFonts w:asciiTheme="minorBidi" w:hAnsiTheme="minorBidi"/>
          <w:sz w:val="27"/>
          <w:rtl/>
        </w:rPr>
        <w:t>ر. وفي اللحظة التي غادر فيها بلده متأب</w:t>
      </w:r>
      <w:r w:rsidR="00162840" w:rsidRPr="00E32786">
        <w:rPr>
          <w:rFonts w:asciiTheme="minorBidi" w:hAnsiTheme="minorBidi" w:hint="cs"/>
          <w:sz w:val="27"/>
          <w:rtl/>
        </w:rPr>
        <w:t>ِّ</w:t>
      </w:r>
      <w:r w:rsidRPr="00E32786">
        <w:rPr>
          <w:rFonts w:asciiTheme="minorBidi" w:hAnsiTheme="minorBidi"/>
          <w:sz w:val="27"/>
          <w:rtl/>
        </w:rPr>
        <w:t>طا</w:t>
      </w:r>
      <w:r w:rsidR="00162840" w:rsidRPr="00E32786">
        <w:rPr>
          <w:rFonts w:asciiTheme="minorBidi" w:hAnsiTheme="minorBidi" w:hint="cs"/>
          <w:sz w:val="27"/>
          <w:rtl/>
        </w:rPr>
        <w:t>ً</w:t>
      </w:r>
      <w:r w:rsidRPr="00E32786">
        <w:rPr>
          <w:rFonts w:asciiTheme="minorBidi" w:hAnsiTheme="minorBidi"/>
          <w:sz w:val="27"/>
          <w:rtl/>
        </w:rPr>
        <w:t xml:space="preserve"> منحة</w:t>
      </w:r>
      <w:r w:rsidR="00162840" w:rsidRPr="00E32786">
        <w:rPr>
          <w:rFonts w:asciiTheme="minorBidi" w:hAnsiTheme="minorBidi" w:hint="cs"/>
          <w:sz w:val="27"/>
          <w:rtl/>
        </w:rPr>
        <w:t>ً</w:t>
      </w:r>
      <w:r w:rsidRPr="00E32786">
        <w:rPr>
          <w:rFonts w:asciiTheme="minorBidi" w:hAnsiTheme="minorBidi"/>
          <w:sz w:val="27"/>
          <w:rtl/>
        </w:rPr>
        <w:t xml:space="preserve"> دراسية، وخلافا</w:t>
      </w:r>
      <w:r w:rsidR="00162840" w:rsidRPr="00E32786">
        <w:rPr>
          <w:rFonts w:asciiTheme="minorBidi" w:hAnsiTheme="minorBidi" w:hint="cs"/>
          <w:sz w:val="27"/>
          <w:rtl/>
        </w:rPr>
        <w:t>ً</w:t>
      </w:r>
      <w:r w:rsidRPr="00E32786">
        <w:rPr>
          <w:rFonts w:asciiTheme="minorBidi" w:hAnsiTheme="minorBidi"/>
          <w:sz w:val="27"/>
          <w:rtl/>
        </w:rPr>
        <w:t xml:space="preserve"> لما كانت تعتقده السلطة آنذاك، فقد أدار ظهره تماما</w:t>
      </w:r>
      <w:r w:rsidR="00162840"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ل</w:t>
      </w:r>
      <w:r w:rsidRPr="00E32786">
        <w:rPr>
          <w:rFonts w:asciiTheme="minorBidi" w:hAnsiTheme="minorBidi"/>
          <w:sz w:val="27"/>
          <w:rtl/>
        </w:rPr>
        <w:t>كل</w:t>
      </w:r>
      <w:r w:rsidR="00162840" w:rsidRPr="00E32786">
        <w:rPr>
          <w:rFonts w:asciiTheme="minorBidi" w:hAnsiTheme="minorBidi" w:hint="cs"/>
          <w:sz w:val="27"/>
          <w:rtl/>
        </w:rPr>
        <w:t>ّ</w:t>
      </w:r>
      <w:r w:rsidRPr="00E32786">
        <w:rPr>
          <w:rFonts w:asciiTheme="minorBidi" w:hAnsiTheme="minorBidi"/>
          <w:sz w:val="27"/>
          <w:rtl/>
        </w:rPr>
        <w:t xml:space="preserve"> شيء، </w:t>
      </w:r>
      <w:r w:rsidRPr="00E32786">
        <w:rPr>
          <w:rFonts w:asciiTheme="minorBidi" w:hAnsiTheme="minorBidi" w:hint="cs"/>
          <w:sz w:val="27"/>
          <w:rtl/>
        </w:rPr>
        <w:t>مفر</w:t>
      </w:r>
      <w:r w:rsidR="00162840" w:rsidRPr="00E32786">
        <w:rPr>
          <w:rFonts w:asciiTheme="minorBidi" w:hAnsiTheme="minorBidi" w:hint="cs"/>
          <w:sz w:val="27"/>
          <w:rtl/>
        </w:rPr>
        <w:t>ِّ</w:t>
      </w:r>
      <w:r w:rsidRPr="00E32786">
        <w:rPr>
          <w:rFonts w:asciiTheme="minorBidi" w:hAnsiTheme="minorBidi" w:hint="cs"/>
          <w:sz w:val="27"/>
          <w:rtl/>
        </w:rPr>
        <w:t>غا</w:t>
      </w:r>
      <w:r w:rsidR="00162840" w:rsidRPr="00E32786">
        <w:rPr>
          <w:rFonts w:asciiTheme="minorBidi" w:hAnsiTheme="minorBidi" w:hint="cs"/>
          <w:sz w:val="27"/>
          <w:rtl/>
        </w:rPr>
        <w:t>ً</w:t>
      </w:r>
      <w:r w:rsidRPr="00E32786">
        <w:rPr>
          <w:rFonts w:asciiTheme="minorBidi" w:hAnsiTheme="minorBidi"/>
          <w:sz w:val="27"/>
          <w:rtl/>
        </w:rPr>
        <w:t xml:space="preserve"> ج</w:t>
      </w:r>
      <w:r w:rsidR="00107096" w:rsidRPr="00E32786">
        <w:rPr>
          <w:rFonts w:asciiTheme="minorBidi" w:hAnsiTheme="minorBidi" w:hint="cs"/>
          <w:sz w:val="27"/>
          <w:rtl/>
        </w:rPr>
        <w:t>ُ</w:t>
      </w:r>
      <w:r w:rsidRPr="00E32786">
        <w:rPr>
          <w:rFonts w:asciiTheme="minorBidi" w:hAnsiTheme="minorBidi"/>
          <w:sz w:val="27"/>
          <w:rtl/>
        </w:rPr>
        <w:t>ل</w:t>
      </w:r>
      <w:r w:rsidRPr="00E32786">
        <w:rPr>
          <w:rFonts w:asciiTheme="minorBidi" w:hAnsiTheme="minorBidi" w:hint="cs"/>
          <w:sz w:val="27"/>
          <w:rtl/>
        </w:rPr>
        <w:t>ّ</w:t>
      </w:r>
      <w:r w:rsidR="00107096" w:rsidRPr="00E32786">
        <w:rPr>
          <w:rFonts w:asciiTheme="minorBidi" w:hAnsiTheme="minorBidi" w:hint="cs"/>
          <w:sz w:val="27"/>
          <w:rtl/>
        </w:rPr>
        <w:t>َ</w:t>
      </w:r>
      <w:r w:rsidRPr="00E32786">
        <w:rPr>
          <w:rFonts w:asciiTheme="minorBidi" w:hAnsiTheme="minorBidi"/>
          <w:sz w:val="27"/>
          <w:rtl/>
        </w:rPr>
        <w:t xml:space="preserve"> اهتمامه لمتابعة </w:t>
      </w:r>
      <w:r w:rsidRPr="00E32786">
        <w:rPr>
          <w:rFonts w:asciiTheme="minorBidi" w:hAnsiTheme="minorBidi" w:hint="cs"/>
          <w:sz w:val="27"/>
          <w:rtl/>
        </w:rPr>
        <w:t>أوضاع</w:t>
      </w:r>
      <w:r w:rsidRPr="00E32786">
        <w:rPr>
          <w:rFonts w:asciiTheme="minorBidi" w:hAnsiTheme="minorBidi"/>
          <w:sz w:val="27"/>
          <w:rtl/>
        </w:rPr>
        <w:t xml:space="preserve"> مجتمعه</w:t>
      </w:r>
      <w:r w:rsidRPr="00E32786">
        <w:rPr>
          <w:rFonts w:asciiTheme="minorBidi" w:hAnsiTheme="minorBidi" w:hint="cs"/>
          <w:sz w:val="27"/>
          <w:rtl/>
        </w:rPr>
        <w:t xml:space="preserve"> وبلده</w:t>
      </w:r>
      <w:r w:rsidRPr="00E32786">
        <w:rPr>
          <w:rFonts w:asciiTheme="minorBidi" w:hAnsiTheme="minorBidi"/>
          <w:sz w:val="27"/>
          <w:rtl/>
        </w:rPr>
        <w:t>.</w:t>
      </w:r>
      <w:r w:rsidRPr="00E32786">
        <w:rPr>
          <w:rFonts w:asciiTheme="minorBidi" w:hAnsiTheme="minorBidi" w:hint="cs"/>
          <w:sz w:val="27"/>
          <w:rtl/>
        </w:rPr>
        <w:t xml:space="preserve"> </w:t>
      </w:r>
      <w:r w:rsidRPr="00E32786">
        <w:rPr>
          <w:rFonts w:asciiTheme="minorBidi" w:hAnsiTheme="minorBidi"/>
          <w:sz w:val="27"/>
          <w:rtl/>
        </w:rPr>
        <w:t>كان يستهويه الأدب والفلسفة على المستوى الشخصي، إلا</w:t>
      </w:r>
      <w:r w:rsidR="00162840" w:rsidRPr="00E32786">
        <w:rPr>
          <w:rFonts w:asciiTheme="minorBidi" w:hAnsiTheme="minorBidi" w:hint="cs"/>
          <w:sz w:val="27"/>
          <w:rtl/>
        </w:rPr>
        <w:t>ّ</w:t>
      </w:r>
      <w:r w:rsidRPr="00E32786">
        <w:rPr>
          <w:rFonts w:asciiTheme="minorBidi" w:hAnsiTheme="minorBidi"/>
          <w:sz w:val="27"/>
          <w:rtl/>
        </w:rPr>
        <w:t xml:space="preserve"> أن شعوره بالمسؤولية </w:t>
      </w:r>
      <w:r w:rsidRPr="00E32786">
        <w:rPr>
          <w:rFonts w:asciiTheme="minorBidi" w:hAnsiTheme="minorBidi" w:hint="cs"/>
          <w:sz w:val="27"/>
          <w:rtl/>
        </w:rPr>
        <w:t>أوجب</w:t>
      </w:r>
      <w:r w:rsidRPr="00E32786">
        <w:rPr>
          <w:rFonts w:asciiTheme="minorBidi" w:hAnsiTheme="minorBidi"/>
          <w:sz w:val="27"/>
          <w:rtl/>
        </w:rPr>
        <w:t xml:space="preserve"> عليه </w:t>
      </w:r>
      <w:r w:rsidRPr="00E32786">
        <w:rPr>
          <w:rFonts w:asciiTheme="minorBidi" w:hAnsiTheme="minorBidi"/>
          <w:sz w:val="27"/>
          <w:rtl/>
        </w:rPr>
        <w:lastRenderedPageBreak/>
        <w:t>أن ينصرف إلى دراسة الاختصاص الذي ير</w:t>
      </w:r>
      <w:r w:rsidRPr="00E32786">
        <w:rPr>
          <w:rFonts w:asciiTheme="minorBidi" w:hAnsiTheme="minorBidi" w:hint="cs"/>
          <w:sz w:val="27"/>
          <w:rtl/>
        </w:rPr>
        <w:t>ى فيه</w:t>
      </w:r>
      <w:r w:rsidRPr="00E32786">
        <w:rPr>
          <w:rFonts w:asciiTheme="minorBidi" w:hAnsiTheme="minorBidi"/>
          <w:sz w:val="27"/>
          <w:rtl/>
        </w:rPr>
        <w:t xml:space="preserve"> حاجة</w:t>
      </w:r>
      <w:r w:rsidR="00162840" w:rsidRPr="00E32786">
        <w:rPr>
          <w:rFonts w:asciiTheme="minorBidi" w:hAnsiTheme="minorBidi" w:hint="cs"/>
          <w:sz w:val="27"/>
          <w:rtl/>
        </w:rPr>
        <w:t>ً</w:t>
      </w:r>
      <w:r w:rsidRPr="00E32786">
        <w:rPr>
          <w:rFonts w:asciiTheme="minorBidi" w:hAnsiTheme="minorBidi"/>
          <w:sz w:val="27"/>
          <w:rtl/>
        </w:rPr>
        <w:t xml:space="preserve"> فعلية ل</w:t>
      </w:r>
      <w:r w:rsidRPr="00E32786">
        <w:rPr>
          <w:rFonts w:asciiTheme="minorBidi" w:hAnsiTheme="minorBidi" w:hint="cs"/>
          <w:sz w:val="27"/>
          <w:rtl/>
        </w:rPr>
        <w:t>شعبه</w:t>
      </w:r>
      <w:r w:rsidRPr="00E32786">
        <w:rPr>
          <w:rFonts w:asciiTheme="minorBidi" w:hAnsiTheme="minorBidi"/>
          <w:sz w:val="27"/>
          <w:rtl/>
        </w:rPr>
        <w:t>، و</w:t>
      </w:r>
      <w:r w:rsidRPr="00E32786">
        <w:rPr>
          <w:rFonts w:asciiTheme="minorBidi" w:hAnsiTheme="minorBidi" w:hint="cs"/>
          <w:sz w:val="27"/>
          <w:rtl/>
        </w:rPr>
        <w:t>لذلك سوف ينصرف إلى التخص</w:t>
      </w:r>
      <w:r w:rsidR="00162840" w:rsidRPr="00E32786">
        <w:rPr>
          <w:rFonts w:asciiTheme="minorBidi" w:hAnsiTheme="minorBidi" w:hint="cs"/>
          <w:sz w:val="27"/>
          <w:rtl/>
        </w:rPr>
        <w:t>ُّ</w:t>
      </w:r>
      <w:r w:rsidRPr="00E32786">
        <w:rPr>
          <w:rFonts w:asciiTheme="minorBidi" w:hAnsiTheme="minorBidi" w:hint="cs"/>
          <w:sz w:val="27"/>
          <w:rtl/>
        </w:rPr>
        <w:t>ص في</w:t>
      </w:r>
      <w:r w:rsidRPr="00E32786">
        <w:rPr>
          <w:rFonts w:asciiTheme="minorBidi" w:hAnsiTheme="minorBidi"/>
          <w:sz w:val="27"/>
          <w:rtl/>
        </w:rPr>
        <w:t xml:space="preserve"> </w:t>
      </w:r>
      <w:r w:rsidR="007801D1" w:rsidRPr="00E32786">
        <w:rPr>
          <w:rFonts w:asciiTheme="minorBidi" w:hAnsiTheme="minorBidi"/>
          <w:sz w:val="27"/>
          <w:rtl/>
        </w:rPr>
        <w:t>مجال</w:t>
      </w:r>
      <w:r w:rsidRPr="00E32786">
        <w:rPr>
          <w:rFonts w:asciiTheme="minorBidi" w:hAnsiTheme="minorBidi"/>
          <w:sz w:val="27"/>
          <w:rtl/>
        </w:rPr>
        <w:t xml:space="preserve"> الأديان والعلوم الاجتماعية والإنسانية. وهذا الضمير الحي</w:t>
      </w:r>
      <w:r w:rsidR="00483319" w:rsidRPr="00E32786">
        <w:rPr>
          <w:rFonts w:asciiTheme="minorBidi" w:hAnsiTheme="minorBidi" w:hint="cs"/>
          <w:sz w:val="27"/>
          <w:rtl/>
        </w:rPr>
        <w:t>ّ،</w:t>
      </w:r>
      <w:r w:rsidRPr="00E32786">
        <w:rPr>
          <w:rFonts w:asciiTheme="minorBidi" w:hAnsiTheme="minorBidi"/>
          <w:sz w:val="27"/>
          <w:rtl/>
        </w:rPr>
        <w:t xml:space="preserve"> الذي واكبه طيلة حياته</w:t>
      </w:r>
      <w:r w:rsidR="00483319" w:rsidRPr="00E32786">
        <w:rPr>
          <w:rFonts w:asciiTheme="minorBidi" w:hAnsiTheme="minorBidi" w:hint="cs"/>
          <w:sz w:val="27"/>
          <w:rtl/>
        </w:rPr>
        <w:t>،</w:t>
      </w:r>
      <w:r w:rsidRPr="00E32786">
        <w:rPr>
          <w:rFonts w:asciiTheme="minorBidi" w:hAnsiTheme="minorBidi"/>
          <w:sz w:val="27"/>
          <w:rtl/>
        </w:rPr>
        <w:t xml:space="preserve"> أتاح له تبص</w:t>
      </w:r>
      <w:r w:rsidR="00483319" w:rsidRPr="00E32786">
        <w:rPr>
          <w:rFonts w:asciiTheme="minorBidi" w:hAnsiTheme="minorBidi" w:hint="cs"/>
          <w:sz w:val="27"/>
          <w:rtl/>
        </w:rPr>
        <w:t>ُّ</w:t>
      </w:r>
      <w:r w:rsidRPr="00E32786">
        <w:rPr>
          <w:rFonts w:asciiTheme="minorBidi" w:hAnsiTheme="minorBidi"/>
          <w:sz w:val="27"/>
          <w:rtl/>
        </w:rPr>
        <w:t>را</w:t>
      </w:r>
      <w:r w:rsidRPr="00E32786">
        <w:rPr>
          <w:rFonts w:asciiTheme="minorBidi" w:hAnsiTheme="minorBidi" w:hint="cs"/>
          <w:sz w:val="27"/>
          <w:rtl/>
        </w:rPr>
        <w:t>ً</w:t>
      </w:r>
      <w:r w:rsidRPr="00E32786">
        <w:rPr>
          <w:rFonts w:asciiTheme="minorBidi" w:hAnsiTheme="minorBidi"/>
          <w:sz w:val="27"/>
          <w:rtl/>
        </w:rPr>
        <w:t xml:space="preserve"> كبيرا</w:t>
      </w:r>
      <w:r w:rsidRPr="00E32786">
        <w:rPr>
          <w:rFonts w:asciiTheme="minorBidi" w:hAnsiTheme="minorBidi" w:hint="cs"/>
          <w:sz w:val="27"/>
          <w:rtl/>
        </w:rPr>
        <w:t>ً</w:t>
      </w:r>
      <w:r w:rsidRPr="00E32786">
        <w:rPr>
          <w:rFonts w:asciiTheme="minorBidi" w:hAnsiTheme="minorBidi"/>
          <w:sz w:val="27"/>
          <w:rtl/>
        </w:rPr>
        <w:t xml:space="preserve"> في تحديد اختياراته</w:t>
      </w:r>
      <w:r w:rsidR="00483319" w:rsidRPr="00E32786">
        <w:rPr>
          <w:rFonts w:asciiTheme="minorBidi" w:hAnsiTheme="minorBidi" w:hint="cs"/>
          <w:sz w:val="27"/>
          <w:rtl/>
        </w:rPr>
        <w:t>،</w:t>
      </w:r>
      <w:r w:rsidRPr="00E32786">
        <w:rPr>
          <w:rFonts w:asciiTheme="minorBidi" w:hAnsiTheme="minorBidi"/>
          <w:sz w:val="27"/>
          <w:rtl/>
        </w:rPr>
        <w:t xml:space="preserve"> كما يت</w:t>
      </w:r>
      <w:r w:rsidR="00483319" w:rsidRPr="00E32786">
        <w:rPr>
          <w:rFonts w:asciiTheme="minorBidi" w:hAnsiTheme="minorBidi" w:hint="cs"/>
          <w:sz w:val="27"/>
          <w:rtl/>
        </w:rPr>
        <w:t>ّ</w:t>
      </w:r>
      <w:r w:rsidRPr="00E32786">
        <w:rPr>
          <w:rFonts w:asciiTheme="minorBidi" w:hAnsiTheme="minorBidi"/>
          <w:sz w:val="27"/>
          <w:rtl/>
        </w:rPr>
        <w:t>ضح في النماذج الرائدة التي ات</w:t>
      </w:r>
      <w:r w:rsidR="00483319" w:rsidRPr="00E32786">
        <w:rPr>
          <w:rFonts w:asciiTheme="minorBidi" w:hAnsiTheme="minorBidi" w:hint="cs"/>
          <w:sz w:val="27"/>
          <w:rtl/>
        </w:rPr>
        <w:t>ّ</w:t>
      </w:r>
      <w:r w:rsidRPr="00E32786">
        <w:rPr>
          <w:rFonts w:asciiTheme="minorBidi" w:hAnsiTheme="minorBidi"/>
          <w:sz w:val="27"/>
          <w:rtl/>
        </w:rPr>
        <w:t>خذها قدوة</w:t>
      </w:r>
      <w:r w:rsidR="00483319" w:rsidRPr="00E32786">
        <w:rPr>
          <w:rFonts w:asciiTheme="minorBidi" w:hAnsiTheme="minorBidi" w:hint="cs"/>
          <w:sz w:val="27"/>
          <w:rtl/>
        </w:rPr>
        <w:t>ً</w:t>
      </w:r>
      <w:r w:rsidRPr="00E32786">
        <w:rPr>
          <w:rFonts w:asciiTheme="minorBidi" w:hAnsiTheme="minorBidi"/>
          <w:sz w:val="27"/>
          <w:rtl/>
        </w:rPr>
        <w:t xml:space="preserve"> لفكره</w:t>
      </w:r>
      <w:r w:rsidR="00483319" w:rsidRPr="00E32786">
        <w:rPr>
          <w:rFonts w:asciiTheme="minorBidi" w:hAnsiTheme="minorBidi" w:hint="cs"/>
          <w:sz w:val="27"/>
          <w:rtl/>
        </w:rPr>
        <w:t>،</w:t>
      </w:r>
      <w:r w:rsidRPr="00E32786">
        <w:rPr>
          <w:rFonts w:asciiTheme="minorBidi" w:hAnsiTheme="minorBidi"/>
          <w:sz w:val="27"/>
          <w:rtl/>
        </w:rPr>
        <w:t xml:space="preserve"> وجعل منها مشعلا</w:t>
      </w:r>
      <w:r w:rsidR="00483319" w:rsidRPr="00E32786">
        <w:rPr>
          <w:rFonts w:asciiTheme="minorBidi" w:hAnsiTheme="minorBidi" w:hint="cs"/>
          <w:sz w:val="27"/>
          <w:rtl/>
        </w:rPr>
        <w:t>ً</w:t>
      </w:r>
      <w:r w:rsidRPr="00E32786">
        <w:rPr>
          <w:rFonts w:asciiTheme="minorBidi" w:hAnsiTheme="minorBidi"/>
          <w:sz w:val="27"/>
          <w:rtl/>
        </w:rPr>
        <w:t xml:space="preserve"> يضيء طريقه</w:t>
      </w:r>
      <w:r w:rsidR="00483319" w:rsidRPr="00E32786">
        <w:rPr>
          <w:rFonts w:asciiTheme="minorBidi" w:hAnsiTheme="minorBidi" w:hint="cs"/>
          <w:sz w:val="27"/>
          <w:rtl/>
        </w:rPr>
        <w:t>،</w:t>
      </w:r>
      <w:r w:rsidRPr="00E32786">
        <w:rPr>
          <w:rFonts w:asciiTheme="minorBidi" w:hAnsiTheme="minorBidi"/>
          <w:sz w:val="27"/>
          <w:rtl/>
        </w:rPr>
        <w:t xml:space="preserve"> من أمثال</w:t>
      </w:r>
      <w:r w:rsidR="00483319" w:rsidRPr="00E32786">
        <w:rPr>
          <w:rFonts w:asciiTheme="minorBidi" w:hAnsiTheme="minorBidi" w:hint="cs"/>
          <w:sz w:val="27"/>
          <w:rtl/>
        </w:rPr>
        <w:t>:</w:t>
      </w:r>
      <w:r w:rsidRPr="00E32786">
        <w:rPr>
          <w:rFonts w:asciiTheme="minorBidi" w:hAnsiTheme="minorBidi"/>
          <w:sz w:val="27"/>
          <w:rtl/>
        </w:rPr>
        <w:t xml:space="preserve"> جمال الدين الأفغاني</w:t>
      </w:r>
      <w:r w:rsidR="00483319" w:rsidRPr="00E32786">
        <w:rPr>
          <w:rFonts w:asciiTheme="minorBidi" w:hAnsiTheme="minorBidi" w:hint="cs"/>
          <w:sz w:val="27"/>
          <w:rtl/>
        </w:rPr>
        <w:t>؛</w:t>
      </w:r>
      <w:r w:rsidRPr="00E32786">
        <w:rPr>
          <w:rFonts w:asciiTheme="minorBidi" w:hAnsiTheme="minorBidi"/>
          <w:sz w:val="27"/>
          <w:rtl/>
        </w:rPr>
        <w:t xml:space="preserve"> ومحمد إقبال</w:t>
      </w:r>
      <w:r w:rsidR="00483319" w:rsidRPr="00E32786">
        <w:rPr>
          <w:rFonts w:asciiTheme="minorBidi" w:hAnsiTheme="minorBidi" w:hint="cs"/>
          <w:sz w:val="27"/>
          <w:rtl/>
        </w:rPr>
        <w:t>؛ و.</w:t>
      </w:r>
      <w:r w:rsidRPr="00E32786">
        <w:rPr>
          <w:rFonts w:asciiTheme="minorBidi" w:hAnsiTheme="minorBidi"/>
          <w:sz w:val="27"/>
          <w:rtl/>
        </w:rPr>
        <w:t>..</w:t>
      </w:r>
      <w:r w:rsidR="00483319" w:rsidRPr="00E32786">
        <w:rPr>
          <w:rFonts w:asciiTheme="minorBidi" w:hAnsiTheme="minorBidi" w:hint="cs"/>
          <w:sz w:val="27"/>
          <w:rtl/>
        </w:rPr>
        <w:t>،</w:t>
      </w:r>
      <w:r w:rsidRPr="00E32786">
        <w:rPr>
          <w:rFonts w:asciiTheme="minorBidi" w:hAnsiTheme="minorBidi"/>
          <w:sz w:val="27"/>
          <w:rtl/>
        </w:rPr>
        <w:t xml:space="preserve"> وهي نماذج مهجوسة بواقع </w:t>
      </w:r>
      <w:r w:rsidRPr="00E32786">
        <w:rPr>
          <w:rFonts w:asciiTheme="minorBidi" w:hAnsiTheme="minorBidi" w:hint="cs"/>
          <w:sz w:val="27"/>
          <w:rtl/>
        </w:rPr>
        <w:t>النهضة</w:t>
      </w:r>
      <w:r w:rsidR="00483319" w:rsidRPr="00E32786">
        <w:rPr>
          <w:rFonts w:asciiTheme="minorBidi" w:hAnsiTheme="minorBidi" w:hint="cs"/>
          <w:sz w:val="27"/>
          <w:rtl/>
        </w:rPr>
        <w:t>،</w:t>
      </w:r>
      <w:r w:rsidRPr="00E32786">
        <w:rPr>
          <w:rFonts w:asciiTheme="minorBidi" w:hAnsiTheme="minorBidi"/>
          <w:sz w:val="27"/>
          <w:rtl/>
        </w:rPr>
        <w:t xml:space="preserve"> وتعب</w:t>
      </w:r>
      <w:r w:rsidR="00483319" w:rsidRPr="00E32786">
        <w:rPr>
          <w:rFonts w:asciiTheme="minorBidi" w:hAnsiTheme="minorBidi" w:hint="cs"/>
          <w:sz w:val="27"/>
          <w:rtl/>
        </w:rPr>
        <w:t>ِّ</w:t>
      </w:r>
      <w:r w:rsidRPr="00E32786">
        <w:rPr>
          <w:rFonts w:asciiTheme="minorBidi" w:hAnsiTheme="minorBidi"/>
          <w:sz w:val="27"/>
          <w:rtl/>
        </w:rPr>
        <w:t xml:space="preserve">ر عن طموح شريعتي في </w:t>
      </w:r>
      <w:r w:rsidRPr="00E32786">
        <w:rPr>
          <w:rFonts w:asciiTheme="minorBidi" w:hAnsiTheme="minorBidi" w:hint="cs"/>
          <w:sz w:val="27"/>
          <w:rtl/>
        </w:rPr>
        <w:t>تحقيق</w:t>
      </w:r>
      <w:r w:rsidRPr="00E32786">
        <w:rPr>
          <w:rFonts w:asciiTheme="minorBidi" w:hAnsiTheme="minorBidi"/>
          <w:sz w:val="27"/>
          <w:rtl/>
        </w:rPr>
        <w:t xml:space="preserve"> الهوي</w:t>
      </w:r>
      <w:r w:rsidR="00483319" w:rsidRPr="00E32786">
        <w:rPr>
          <w:rFonts w:asciiTheme="minorBidi" w:hAnsiTheme="minorBidi" w:hint="cs"/>
          <w:sz w:val="27"/>
          <w:rtl/>
        </w:rPr>
        <w:t>ّ</w:t>
      </w:r>
      <w:r w:rsidRPr="00E32786">
        <w:rPr>
          <w:rFonts w:asciiTheme="minorBidi" w:hAnsiTheme="minorBidi"/>
          <w:sz w:val="27"/>
          <w:rtl/>
        </w:rPr>
        <w:t>ة ال</w:t>
      </w:r>
      <w:r w:rsidRPr="00E32786">
        <w:rPr>
          <w:rFonts w:asciiTheme="minorBidi" w:hAnsiTheme="minorBidi" w:hint="cs"/>
          <w:sz w:val="27"/>
          <w:rtl/>
        </w:rPr>
        <w:t>حضارية</w:t>
      </w:r>
      <w:r w:rsidRPr="00E32786">
        <w:rPr>
          <w:rFonts w:asciiTheme="minorBidi" w:hAnsiTheme="minorBidi"/>
          <w:sz w:val="27"/>
          <w:rtl/>
        </w:rPr>
        <w:t xml:space="preserve"> </w:t>
      </w:r>
      <w:r w:rsidRPr="00E32786">
        <w:rPr>
          <w:rFonts w:asciiTheme="minorBidi" w:hAnsiTheme="minorBidi" w:hint="cs"/>
          <w:sz w:val="27"/>
          <w:rtl/>
        </w:rPr>
        <w:t>للمجتمع الإسلامي على أرضية العلوم الاجتماعية والإنسانية</w:t>
      </w:r>
      <w:r w:rsidRPr="00E32786">
        <w:rPr>
          <w:rFonts w:asciiTheme="minorBidi" w:hAnsiTheme="minorBidi"/>
          <w:sz w:val="27"/>
          <w:rtl/>
        </w:rPr>
        <w:t>.</w:t>
      </w:r>
    </w:p>
    <w:p w14:paraId="203E6AC9" w14:textId="77777777" w:rsidR="00E6449D" w:rsidRPr="00E32786" w:rsidRDefault="00E6449D" w:rsidP="0078628E">
      <w:pPr>
        <w:spacing w:line="440" w:lineRule="exact"/>
        <w:rPr>
          <w:rFonts w:asciiTheme="minorBidi" w:hAnsiTheme="minorBidi"/>
          <w:sz w:val="27"/>
          <w:rtl/>
        </w:rPr>
      </w:pPr>
    </w:p>
    <w:p w14:paraId="15937398" w14:textId="77777777" w:rsidR="001025C3" w:rsidRPr="00E32786" w:rsidRDefault="00C42DB5" w:rsidP="00902F20">
      <w:pPr>
        <w:pStyle w:val="31"/>
        <w:rPr>
          <w:color w:val="auto"/>
          <w:rtl/>
        </w:rPr>
      </w:pPr>
      <w:r w:rsidRPr="00E32786">
        <w:rPr>
          <w:rFonts w:hint="cs"/>
          <w:color w:val="auto"/>
          <w:rtl/>
        </w:rPr>
        <w:t>الدين ظاهرةٌ اجتماعيّة</w:t>
      </w:r>
    </w:p>
    <w:p w14:paraId="54C64823"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تنصرف الإنسانيات</w:t>
      </w:r>
      <w:r w:rsidRPr="00E32786">
        <w:rPr>
          <w:rFonts w:asciiTheme="minorBidi" w:hAnsiTheme="minorBidi"/>
          <w:sz w:val="27"/>
          <w:rtl/>
        </w:rPr>
        <w:t xml:space="preserve"> الحديثة</w:t>
      </w:r>
      <w:r w:rsidRPr="00E32786">
        <w:rPr>
          <w:rFonts w:asciiTheme="minorBidi" w:hAnsiTheme="minorBidi" w:hint="cs"/>
          <w:sz w:val="27"/>
          <w:rtl/>
        </w:rPr>
        <w:t xml:space="preserve"> إلى دراسة</w:t>
      </w:r>
      <w:r w:rsidRPr="00E32786">
        <w:rPr>
          <w:rFonts w:asciiTheme="minorBidi" w:hAnsiTheme="minorBidi"/>
          <w:sz w:val="27"/>
          <w:rtl/>
        </w:rPr>
        <w:t xml:space="preserve"> الإنسان في أبعاده النفسية والاجتماعية والثقافية والدينية، ويتحد</w:t>
      </w:r>
      <w:r w:rsidR="00483319" w:rsidRPr="00E32786">
        <w:rPr>
          <w:rFonts w:asciiTheme="minorBidi" w:hAnsiTheme="minorBidi" w:hint="cs"/>
          <w:sz w:val="27"/>
          <w:rtl/>
        </w:rPr>
        <w:t>َّ</w:t>
      </w:r>
      <w:r w:rsidRPr="00E32786">
        <w:rPr>
          <w:rFonts w:asciiTheme="minorBidi" w:hAnsiTheme="minorBidi"/>
          <w:sz w:val="27"/>
          <w:rtl/>
        </w:rPr>
        <w:t>د وضع الدين وفق هذا السياق باعتباره ظاهرة</w:t>
      </w:r>
      <w:r w:rsidR="00483319" w:rsidRPr="00E32786">
        <w:rPr>
          <w:rFonts w:asciiTheme="minorBidi" w:hAnsiTheme="minorBidi" w:hint="cs"/>
          <w:sz w:val="27"/>
          <w:rtl/>
        </w:rPr>
        <w:t>ً</w:t>
      </w:r>
      <w:r w:rsidRPr="00E32786">
        <w:rPr>
          <w:rFonts w:asciiTheme="minorBidi" w:hAnsiTheme="minorBidi"/>
          <w:sz w:val="27"/>
          <w:rtl/>
        </w:rPr>
        <w:t xml:space="preserve"> إنسانية تم</w:t>
      </w:r>
      <w:r w:rsidR="00483319" w:rsidRPr="00E32786">
        <w:rPr>
          <w:rFonts w:asciiTheme="minorBidi" w:hAnsiTheme="minorBidi" w:hint="cs"/>
          <w:sz w:val="27"/>
          <w:rtl/>
        </w:rPr>
        <w:t>ّ</w:t>
      </w:r>
      <w:r w:rsidRPr="00E32786">
        <w:rPr>
          <w:rFonts w:asciiTheme="minorBidi" w:hAnsiTheme="minorBidi"/>
          <w:sz w:val="27"/>
          <w:rtl/>
        </w:rPr>
        <w:t xml:space="preserve"> تحييد المقد</w:t>
      </w:r>
      <w:r w:rsidR="00483319" w:rsidRPr="00E32786">
        <w:rPr>
          <w:rFonts w:asciiTheme="minorBidi" w:hAnsiTheme="minorBidi" w:hint="cs"/>
          <w:sz w:val="27"/>
          <w:rtl/>
        </w:rPr>
        <w:t>َّ</w:t>
      </w:r>
      <w:r w:rsidRPr="00E32786">
        <w:rPr>
          <w:rFonts w:asciiTheme="minorBidi" w:hAnsiTheme="minorBidi"/>
          <w:sz w:val="27"/>
          <w:rtl/>
        </w:rPr>
        <w:t>س عنها. وتمتد</w:t>
      </w:r>
      <w:r w:rsidR="00483319" w:rsidRPr="00E32786">
        <w:rPr>
          <w:rFonts w:asciiTheme="minorBidi" w:hAnsiTheme="minorBidi" w:hint="cs"/>
          <w:sz w:val="27"/>
          <w:rtl/>
        </w:rPr>
        <w:t>ّ</w:t>
      </w:r>
      <w:r w:rsidRPr="00E32786">
        <w:rPr>
          <w:rFonts w:asciiTheme="minorBidi" w:hAnsiTheme="minorBidi"/>
          <w:sz w:val="27"/>
          <w:rtl/>
        </w:rPr>
        <w:t xml:space="preserve"> جذور هذا التوج</w:t>
      </w:r>
      <w:r w:rsidR="00483319" w:rsidRPr="00E32786">
        <w:rPr>
          <w:rFonts w:asciiTheme="minorBidi" w:hAnsiTheme="minorBidi" w:hint="cs"/>
          <w:sz w:val="27"/>
          <w:rtl/>
        </w:rPr>
        <w:t>ُّ</w:t>
      </w:r>
      <w:r w:rsidRPr="00E32786">
        <w:rPr>
          <w:rFonts w:asciiTheme="minorBidi" w:hAnsiTheme="minorBidi"/>
          <w:sz w:val="27"/>
          <w:rtl/>
        </w:rPr>
        <w:t>ه إلى ردود الفعل الدينية التي عرفت بحركة الإصلاح الديني في أوروبا. و</w:t>
      </w:r>
      <w:r w:rsidRPr="00E32786">
        <w:rPr>
          <w:rFonts w:asciiTheme="minorBidi" w:hAnsiTheme="minorBidi" w:hint="cs"/>
          <w:sz w:val="27"/>
          <w:rtl/>
        </w:rPr>
        <w:t>الذي</w:t>
      </w:r>
      <w:r w:rsidRPr="00E32786">
        <w:rPr>
          <w:rFonts w:asciiTheme="minorBidi" w:hAnsiTheme="minorBidi"/>
          <w:sz w:val="27"/>
          <w:rtl/>
        </w:rPr>
        <w:t xml:space="preserve"> جرى التنظير له عشي</w:t>
      </w:r>
      <w:r w:rsidR="007D14B7" w:rsidRPr="00E32786">
        <w:rPr>
          <w:rFonts w:asciiTheme="minorBidi" w:hAnsiTheme="minorBidi" w:hint="cs"/>
          <w:sz w:val="27"/>
          <w:rtl/>
        </w:rPr>
        <w:t>ّ</w:t>
      </w:r>
      <w:r w:rsidRPr="00E32786">
        <w:rPr>
          <w:rFonts w:asciiTheme="minorBidi" w:hAnsiTheme="minorBidi"/>
          <w:sz w:val="27"/>
          <w:rtl/>
        </w:rPr>
        <w:t>ة انبثاق فرع العلوم الإنسانية كمدخل</w:t>
      </w:r>
      <w:r w:rsidR="007D14B7" w:rsidRPr="00E32786">
        <w:rPr>
          <w:rFonts w:asciiTheme="minorBidi" w:hAnsiTheme="minorBidi" w:hint="cs"/>
          <w:sz w:val="27"/>
          <w:rtl/>
        </w:rPr>
        <w:t>ٍ</w:t>
      </w:r>
      <w:r w:rsidRPr="00E32786">
        <w:rPr>
          <w:rFonts w:asciiTheme="minorBidi" w:hAnsiTheme="minorBidi"/>
          <w:sz w:val="27"/>
          <w:rtl/>
        </w:rPr>
        <w:t xml:space="preserve"> إلى التنوير. </w:t>
      </w:r>
    </w:p>
    <w:p w14:paraId="55CA5036" w14:textId="3A30D657" w:rsidR="00E6449D" w:rsidRPr="00E32786" w:rsidRDefault="00E6449D" w:rsidP="00902F20">
      <w:pPr>
        <w:rPr>
          <w:rFonts w:asciiTheme="minorBidi" w:hAnsiTheme="minorBidi"/>
          <w:sz w:val="27"/>
          <w:rtl/>
        </w:rPr>
      </w:pPr>
      <w:r w:rsidRPr="00E32786">
        <w:rPr>
          <w:rFonts w:asciiTheme="minorBidi" w:hAnsiTheme="minorBidi"/>
          <w:sz w:val="27"/>
          <w:rtl/>
        </w:rPr>
        <w:t>ولأسباب</w:t>
      </w:r>
      <w:r w:rsidR="007D14B7" w:rsidRPr="00E32786">
        <w:rPr>
          <w:rFonts w:asciiTheme="minorBidi" w:hAnsiTheme="minorBidi" w:hint="cs"/>
          <w:sz w:val="27"/>
          <w:rtl/>
        </w:rPr>
        <w:t>ٍ</w:t>
      </w:r>
      <w:r w:rsidRPr="00E32786">
        <w:rPr>
          <w:rFonts w:asciiTheme="minorBidi" w:hAnsiTheme="minorBidi"/>
          <w:sz w:val="27"/>
          <w:rtl/>
        </w:rPr>
        <w:t xml:space="preserve"> تاريخية معروفة</w:t>
      </w:r>
      <w:r w:rsidR="007D14B7" w:rsidRPr="00E32786">
        <w:rPr>
          <w:rFonts w:asciiTheme="minorBidi" w:hAnsiTheme="minorBidi" w:hint="cs"/>
          <w:sz w:val="27"/>
          <w:rtl/>
        </w:rPr>
        <w:t>،</w:t>
      </w:r>
      <w:r w:rsidRPr="00E32786">
        <w:rPr>
          <w:rFonts w:asciiTheme="minorBidi" w:hAnsiTheme="minorBidi"/>
          <w:sz w:val="27"/>
          <w:rtl/>
        </w:rPr>
        <w:t xml:space="preserve"> ساد</w:t>
      </w:r>
      <w:r w:rsidR="00F45C0C" w:rsidRPr="00E32786">
        <w:rPr>
          <w:rFonts w:asciiTheme="minorBidi" w:hAnsiTheme="minorBidi" w:hint="cs"/>
          <w:sz w:val="27"/>
          <w:rtl/>
        </w:rPr>
        <w:t>َ</w:t>
      </w:r>
      <w:r w:rsidRPr="00E32786">
        <w:rPr>
          <w:rFonts w:asciiTheme="minorBidi" w:hAnsiTheme="minorBidi"/>
          <w:sz w:val="27"/>
          <w:rtl/>
        </w:rPr>
        <w:t>ت</w:t>
      </w:r>
      <w:r w:rsidR="00F45C0C" w:rsidRPr="00E32786">
        <w:rPr>
          <w:rFonts w:asciiTheme="minorBidi" w:hAnsiTheme="minorBidi" w:hint="cs"/>
          <w:sz w:val="27"/>
          <w:rtl/>
        </w:rPr>
        <w:t>ْ</w:t>
      </w:r>
      <w:r w:rsidRPr="00E32786">
        <w:rPr>
          <w:rFonts w:asciiTheme="minorBidi" w:hAnsiTheme="minorBidi"/>
          <w:sz w:val="27"/>
          <w:rtl/>
        </w:rPr>
        <w:t xml:space="preserve"> نزعة</w:t>
      </w:r>
      <w:r w:rsidR="007D14B7" w:rsidRPr="00E32786">
        <w:rPr>
          <w:rFonts w:asciiTheme="minorBidi" w:hAnsiTheme="minorBidi" w:hint="cs"/>
          <w:sz w:val="27"/>
          <w:rtl/>
        </w:rPr>
        <w:t>ٌ</w:t>
      </w:r>
      <w:r w:rsidRPr="00E32786">
        <w:rPr>
          <w:rFonts w:asciiTheme="minorBidi" w:hAnsiTheme="minorBidi"/>
          <w:sz w:val="27"/>
          <w:rtl/>
        </w:rPr>
        <w:t xml:space="preserve"> سلبية في الموقف من الدين، بحيث كان</w:t>
      </w:r>
      <w:r w:rsidR="00103C9E" w:rsidRPr="00E32786">
        <w:rPr>
          <w:rFonts w:asciiTheme="minorBidi" w:hAnsiTheme="minorBidi" w:hint="cs"/>
          <w:sz w:val="27"/>
          <w:rtl/>
        </w:rPr>
        <w:t>ت</w:t>
      </w:r>
      <w:r w:rsidRPr="00E32786">
        <w:rPr>
          <w:rFonts w:asciiTheme="minorBidi" w:hAnsiTheme="minorBidi"/>
          <w:sz w:val="27"/>
          <w:rtl/>
        </w:rPr>
        <w:t xml:space="preserve"> </w:t>
      </w:r>
      <w:r w:rsidR="00103C9E" w:rsidRPr="00E32786">
        <w:rPr>
          <w:rFonts w:asciiTheme="minorBidi" w:hAnsiTheme="minorBidi" w:hint="cs"/>
          <w:sz w:val="27"/>
          <w:rtl/>
        </w:rPr>
        <w:t>ريادة</w:t>
      </w:r>
      <w:r w:rsidRPr="00E32786">
        <w:rPr>
          <w:rFonts w:asciiTheme="minorBidi" w:hAnsiTheme="minorBidi"/>
          <w:sz w:val="27"/>
          <w:rtl/>
        </w:rPr>
        <w:t xml:space="preserve"> أي</w:t>
      </w:r>
      <w:r w:rsidR="00103C9E" w:rsidRPr="00E32786">
        <w:rPr>
          <w:rFonts w:asciiTheme="minorBidi" w:hAnsiTheme="minorBidi" w:hint="cs"/>
          <w:sz w:val="27"/>
          <w:rtl/>
        </w:rPr>
        <w:t>ّ</w:t>
      </w:r>
      <w:r w:rsidRPr="00E32786">
        <w:rPr>
          <w:rFonts w:asciiTheme="minorBidi" w:hAnsiTheme="minorBidi"/>
          <w:sz w:val="27"/>
          <w:rtl/>
        </w:rPr>
        <w:t xml:space="preserve"> نشاط</w:t>
      </w:r>
      <w:r w:rsidR="00103C9E" w:rsidRPr="00E32786">
        <w:rPr>
          <w:rFonts w:asciiTheme="minorBidi" w:hAnsiTheme="minorBidi" w:hint="cs"/>
          <w:sz w:val="27"/>
          <w:rtl/>
        </w:rPr>
        <w:t>ٍ</w:t>
      </w:r>
      <w:r w:rsidRPr="00E32786">
        <w:rPr>
          <w:rFonts w:asciiTheme="minorBidi" w:hAnsiTheme="minorBidi"/>
          <w:sz w:val="27"/>
          <w:rtl/>
        </w:rPr>
        <w:t xml:space="preserve"> تجديدي آنذاك </w:t>
      </w:r>
      <w:r w:rsidR="00103C9E" w:rsidRPr="00E32786">
        <w:rPr>
          <w:rFonts w:asciiTheme="minorBidi" w:hAnsiTheme="minorBidi" w:hint="cs"/>
          <w:sz w:val="27"/>
          <w:rtl/>
        </w:rPr>
        <w:t>ت</w:t>
      </w:r>
      <w:r w:rsidRPr="00E32786">
        <w:rPr>
          <w:rFonts w:asciiTheme="minorBidi" w:hAnsiTheme="minorBidi"/>
          <w:sz w:val="27"/>
          <w:rtl/>
        </w:rPr>
        <w:t>تحد</w:t>
      </w:r>
      <w:r w:rsidR="00103C9E" w:rsidRPr="00E32786">
        <w:rPr>
          <w:rFonts w:asciiTheme="minorBidi" w:hAnsiTheme="minorBidi" w:hint="cs"/>
          <w:sz w:val="27"/>
          <w:rtl/>
        </w:rPr>
        <w:t>َّ</w:t>
      </w:r>
      <w:r w:rsidRPr="00E32786">
        <w:rPr>
          <w:rFonts w:asciiTheme="minorBidi" w:hAnsiTheme="minorBidi"/>
          <w:sz w:val="27"/>
          <w:rtl/>
        </w:rPr>
        <w:t>د على أساس الموقف من الدين. هكذا استهل</w:t>
      </w:r>
      <w:r w:rsidR="00103C9E" w:rsidRPr="00E32786">
        <w:rPr>
          <w:rFonts w:asciiTheme="minorBidi" w:hAnsiTheme="minorBidi" w:hint="cs"/>
          <w:sz w:val="27"/>
          <w:rtl/>
        </w:rPr>
        <w:t>ّ</w:t>
      </w:r>
      <w:r w:rsidRPr="00E32786">
        <w:rPr>
          <w:rFonts w:asciiTheme="minorBidi" w:hAnsiTheme="minorBidi"/>
          <w:sz w:val="27"/>
          <w:rtl/>
        </w:rPr>
        <w:t xml:space="preserve"> سان سيمون وضعي</w:t>
      </w:r>
      <w:r w:rsidR="00103C9E" w:rsidRPr="00E32786">
        <w:rPr>
          <w:rFonts w:asciiTheme="minorBidi" w:hAnsiTheme="minorBidi" w:hint="cs"/>
          <w:sz w:val="27"/>
          <w:rtl/>
        </w:rPr>
        <w:t>ّ</w:t>
      </w:r>
      <w:r w:rsidRPr="00E32786">
        <w:rPr>
          <w:rFonts w:asciiTheme="minorBidi" w:hAnsiTheme="minorBidi"/>
          <w:sz w:val="27"/>
          <w:rtl/>
        </w:rPr>
        <w:t xml:space="preserve">ته المبكرة من خلال إرساء الدين على قاعدة الظاهرة الاجتماعية في كتابه </w:t>
      </w:r>
      <w:r w:rsidRPr="00E32786">
        <w:rPr>
          <w:rFonts w:hint="eastAsia"/>
          <w:sz w:val="24"/>
          <w:szCs w:val="24"/>
          <w:rtl/>
        </w:rPr>
        <w:t>«</w:t>
      </w:r>
      <w:r w:rsidRPr="00E32786">
        <w:rPr>
          <w:rFonts w:asciiTheme="minorBidi" w:hAnsiTheme="minorBidi"/>
          <w:sz w:val="27"/>
          <w:rtl/>
        </w:rPr>
        <w:t>المسيحية الجديدة</w:t>
      </w:r>
      <w:r w:rsidRPr="00E32786">
        <w:rPr>
          <w:rFonts w:hint="eastAsia"/>
          <w:sz w:val="24"/>
          <w:szCs w:val="24"/>
          <w:rtl/>
        </w:rPr>
        <w:t>»</w:t>
      </w:r>
      <w:r w:rsidRPr="00E32786">
        <w:rPr>
          <w:rFonts w:asciiTheme="minorBidi" w:hAnsiTheme="minorBidi"/>
          <w:sz w:val="27"/>
          <w:rtl/>
        </w:rPr>
        <w:t>. وشيئا</w:t>
      </w:r>
      <w:r w:rsidR="00103C9E" w:rsidRPr="00E32786">
        <w:rPr>
          <w:rFonts w:asciiTheme="minorBidi" w:hAnsiTheme="minorBidi" w:hint="cs"/>
          <w:sz w:val="27"/>
          <w:rtl/>
        </w:rPr>
        <w:t>ً</w:t>
      </w:r>
      <w:r w:rsidRPr="00E32786">
        <w:rPr>
          <w:rFonts w:asciiTheme="minorBidi" w:hAnsiTheme="minorBidi"/>
          <w:sz w:val="27"/>
          <w:rtl/>
        </w:rPr>
        <w:t xml:space="preserve"> فشيئا</w:t>
      </w:r>
      <w:r w:rsidR="00103C9E" w:rsidRPr="00E32786">
        <w:rPr>
          <w:rFonts w:asciiTheme="minorBidi" w:hAnsiTheme="minorBidi" w:hint="cs"/>
          <w:sz w:val="27"/>
          <w:rtl/>
        </w:rPr>
        <w:t>ً</w:t>
      </w:r>
      <w:r w:rsidRPr="00E32786">
        <w:rPr>
          <w:rFonts w:asciiTheme="minorBidi" w:hAnsiTheme="minorBidi"/>
          <w:sz w:val="27"/>
          <w:rtl/>
        </w:rPr>
        <w:t xml:space="preserve"> ترسّ</w:t>
      </w:r>
      <w:r w:rsidR="00103C9E" w:rsidRPr="00E32786">
        <w:rPr>
          <w:rFonts w:asciiTheme="minorBidi" w:hAnsiTheme="minorBidi" w:hint="cs"/>
          <w:sz w:val="27"/>
          <w:rtl/>
        </w:rPr>
        <w:t>َ</w:t>
      </w:r>
      <w:r w:rsidRPr="00E32786">
        <w:rPr>
          <w:rFonts w:asciiTheme="minorBidi" w:hAnsiTheme="minorBidi"/>
          <w:sz w:val="27"/>
          <w:rtl/>
        </w:rPr>
        <w:t>خ هذا المنزع في تحليل عملية الإصلاح الديني كمدخل</w:t>
      </w:r>
      <w:r w:rsidR="00103C9E" w:rsidRPr="00E32786">
        <w:rPr>
          <w:rFonts w:asciiTheme="minorBidi" w:hAnsiTheme="minorBidi" w:hint="cs"/>
          <w:sz w:val="27"/>
          <w:rtl/>
        </w:rPr>
        <w:t>ٍ</w:t>
      </w:r>
      <w:r w:rsidRPr="00E32786">
        <w:rPr>
          <w:rFonts w:asciiTheme="minorBidi" w:hAnsiTheme="minorBidi"/>
          <w:sz w:val="27"/>
          <w:rtl/>
        </w:rPr>
        <w:t xml:space="preserve"> تربوي لإصلاح المجتمع، ولكن</w:t>
      </w:r>
      <w:r w:rsidR="00103C9E" w:rsidRPr="00E32786">
        <w:rPr>
          <w:rFonts w:asciiTheme="minorBidi" w:hAnsiTheme="minorBidi" w:hint="cs"/>
          <w:sz w:val="27"/>
          <w:rtl/>
        </w:rPr>
        <w:t>ْ</w:t>
      </w:r>
      <w:r w:rsidRPr="00E32786">
        <w:rPr>
          <w:rFonts w:asciiTheme="minorBidi" w:hAnsiTheme="minorBidi"/>
          <w:sz w:val="27"/>
          <w:rtl/>
        </w:rPr>
        <w:t xml:space="preserve"> من خارج الدين هذه المر</w:t>
      </w:r>
      <w:r w:rsidR="00103C9E" w:rsidRPr="00E32786">
        <w:rPr>
          <w:rFonts w:asciiTheme="minorBidi" w:hAnsiTheme="minorBidi" w:hint="cs"/>
          <w:sz w:val="27"/>
          <w:rtl/>
        </w:rPr>
        <w:t>ّ</w:t>
      </w:r>
      <w:r w:rsidRPr="00E32786">
        <w:rPr>
          <w:rFonts w:asciiTheme="minorBidi" w:hAnsiTheme="minorBidi"/>
          <w:sz w:val="27"/>
          <w:rtl/>
        </w:rPr>
        <w:t xml:space="preserve">ة. </w:t>
      </w:r>
    </w:p>
    <w:p w14:paraId="4D741E3A" w14:textId="77777777" w:rsidR="00E6449D" w:rsidRPr="00E32786" w:rsidRDefault="00E6449D" w:rsidP="00902F20">
      <w:pPr>
        <w:rPr>
          <w:rFonts w:asciiTheme="minorBidi" w:hAnsiTheme="minorBidi"/>
          <w:sz w:val="27"/>
          <w:rtl/>
        </w:rPr>
      </w:pPr>
      <w:r w:rsidRPr="00E32786">
        <w:rPr>
          <w:rFonts w:asciiTheme="minorBidi" w:hAnsiTheme="minorBidi"/>
          <w:sz w:val="27"/>
          <w:rtl/>
        </w:rPr>
        <w:t>لسنا بصدد التوثيق التاريخي لعلم الاجتماع، و</w:t>
      </w:r>
      <w:r w:rsidR="002F2658" w:rsidRPr="00E32786">
        <w:rPr>
          <w:rFonts w:asciiTheme="minorBidi" w:hAnsiTheme="minorBidi"/>
          <w:sz w:val="27"/>
          <w:rtl/>
        </w:rPr>
        <w:t>لا شَكَّ</w:t>
      </w:r>
      <w:r w:rsidRPr="00E32786">
        <w:rPr>
          <w:rFonts w:asciiTheme="minorBidi" w:hAnsiTheme="minorBidi"/>
          <w:sz w:val="27"/>
          <w:rtl/>
        </w:rPr>
        <w:t xml:space="preserve"> أن هذا المسار قد خضع لتطو</w:t>
      </w:r>
      <w:r w:rsidR="00103C9E" w:rsidRPr="00E32786">
        <w:rPr>
          <w:rFonts w:asciiTheme="minorBidi" w:hAnsiTheme="minorBidi" w:hint="cs"/>
          <w:sz w:val="27"/>
          <w:rtl/>
        </w:rPr>
        <w:t>ّ</w:t>
      </w:r>
      <w:r w:rsidRPr="00E32786">
        <w:rPr>
          <w:rFonts w:asciiTheme="minorBidi" w:hAnsiTheme="minorBidi"/>
          <w:sz w:val="27"/>
          <w:rtl/>
        </w:rPr>
        <w:t>رات وتعديلات</w:t>
      </w:r>
      <w:r w:rsidR="00103C9E" w:rsidRPr="00E32786">
        <w:rPr>
          <w:rFonts w:asciiTheme="minorBidi" w:hAnsiTheme="minorBidi" w:hint="cs"/>
          <w:sz w:val="27"/>
          <w:rtl/>
        </w:rPr>
        <w:t>،</w:t>
      </w:r>
      <w:r w:rsidRPr="00E32786">
        <w:rPr>
          <w:rFonts w:asciiTheme="minorBidi" w:hAnsiTheme="minorBidi"/>
          <w:sz w:val="27"/>
          <w:rtl/>
        </w:rPr>
        <w:t xml:space="preserve"> واصطبغ بأطياف البنى النظرية المختلفة.</w:t>
      </w:r>
      <w:r w:rsidR="00103C9E" w:rsidRPr="00E32786">
        <w:rPr>
          <w:rFonts w:asciiTheme="minorBidi" w:hAnsiTheme="minorBidi" w:hint="cs"/>
          <w:sz w:val="27"/>
          <w:rtl/>
        </w:rPr>
        <w:t>.</w:t>
      </w:r>
      <w:r w:rsidRPr="00E32786">
        <w:rPr>
          <w:rFonts w:asciiTheme="minorBidi" w:hAnsiTheme="minorBidi"/>
          <w:sz w:val="27"/>
          <w:rtl/>
        </w:rPr>
        <w:t>. إلا</w:t>
      </w:r>
      <w:r w:rsidR="00103C9E" w:rsidRPr="00E32786">
        <w:rPr>
          <w:rFonts w:asciiTheme="minorBidi" w:hAnsiTheme="minorBidi" w:hint="cs"/>
          <w:sz w:val="27"/>
          <w:rtl/>
        </w:rPr>
        <w:t>ّ</w:t>
      </w:r>
      <w:r w:rsidRPr="00E32786">
        <w:rPr>
          <w:rFonts w:asciiTheme="minorBidi" w:hAnsiTheme="minorBidi"/>
          <w:sz w:val="27"/>
          <w:rtl/>
        </w:rPr>
        <w:t xml:space="preserve"> أن البذرة الأو</w:t>
      </w:r>
      <w:r w:rsidR="00103C9E" w:rsidRPr="00E32786">
        <w:rPr>
          <w:rFonts w:asciiTheme="minorBidi" w:hAnsiTheme="minorBidi" w:hint="cs"/>
          <w:sz w:val="27"/>
          <w:rtl/>
        </w:rPr>
        <w:t>ّ</w:t>
      </w:r>
      <w:r w:rsidRPr="00E32786">
        <w:rPr>
          <w:rFonts w:asciiTheme="minorBidi" w:hAnsiTheme="minorBidi"/>
          <w:sz w:val="27"/>
          <w:rtl/>
        </w:rPr>
        <w:t>لية للتشكيل الوضعي حكم</w:t>
      </w:r>
      <w:r w:rsidR="00103C9E" w:rsidRPr="00E32786">
        <w:rPr>
          <w:rFonts w:asciiTheme="minorBidi" w:hAnsiTheme="minorBidi" w:hint="cs"/>
          <w:sz w:val="27"/>
          <w:rtl/>
        </w:rPr>
        <w:t>َ</w:t>
      </w:r>
      <w:r w:rsidRPr="00E32786">
        <w:rPr>
          <w:rFonts w:asciiTheme="minorBidi" w:hAnsiTheme="minorBidi"/>
          <w:sz w:val="27"/>
          <w:rtl/>
        </w:rPr>
        <w:t>ت</w:t>
      </w:r>
      <w:r w:rsidR="00103C9E" w:rsidRPr="00E32786">
        <w:rPr>
          <w:rFonts w:asciiTheme="minorBidi" w:hAnsiTheme="minorBidi" w:hint="cs"/>
          <w:sz w:val="27"/>
          <w:rtl/>
        </w:rPr>
        <w:t>ْ</w:t>
      </w:r>
      <w:r w:rsidRPr="00E32786">
        <w:rPr>
          <w:rFonts w:asciiTheme="minorBidi" w:hAnsiTheme="minorBidi"/>
          <w:sz w:val="27"/>
          <w:rtl/>
        </w:rPr>
        <w:t xml:space="preserve"> مسار هذا العلم على مستوى الظاهرة الديني</w:t>
      </w:r>
      <w:r w:rsidR="00103C9E" w:rsidRPr="00E32786">
        <w:rPr>
          <w:rFonts w:asciiTheme="minorBidi" w:hAnsiTheme="minorBidi" w:hint="cs"/>
          <w:sz w:val="27"/>
          <w:rtl/>
        </w:rPr>
        <w:t>ّ</w:t>
      </w:r>
      <w:r w:rsidRPr="00E32786">
        <w:rPr>
          <w:rFonts w:asciiTheme="minorBidi" w:hAnsiTheme="minorBidi"/>
          <w:sz w:val="27"/>
          <w:rtl/>
        </w:rPr>
        <w:t>ة</w:t>
      </w:r>
      <w:r w:rsidR="00103C9E" w:rsidRPr="00E32786">
        <w:rPr>
          <w:rFonts w:asciiTheme="minorBidi" w:hAnsiTheme="minorBidi" w:hint="cs"/>
          <w:sz w:val="27"/>
          <w:rtl/>
        </w:rPr>
        <w:t>،</w:t>
      </w:r>
      <w:r w:rsidRPr="00E32786">
        <w:rPr>
          <w:rFonts w:asciiTheme="minorBidi" w:hAnsiTheme="minorBidi"/>
          <w:sz w:val="27"/>
          <w:rtl/>
        </w:rPr>
        <w:t xml:space="preserve"> ورسمت معالم هوي</w:t>
      </w:r>
      <w:r w:rsidR="00103C9E" w:rsidRPr="00E32786">
        <w:rPr>
          <w:rFonts w:asciiTheme="minorBidi" w:hAnsiTheme="minorBidi" w:hint="cs"/>
          <w:sz w:val="27"/>
          <w:rtl/>
        </w:rPr>
        <w:t>ّ</w:t>
      </w:r>
      <w:r w:rsidRPr="00E32786">
        <w:rPr>
          <w:rFonts w:asciiTheme="minorBidi" w:hAnsiTheme="minorBidi"/>
          <w:sz w:val="27"/>
          <w:rtl/>
        </w:rPr>
        <w:t xml:space="preserve">ته المعرفية على الدوام. </w:t>
      </w:r>
    </w:p>
    <w:p w14:paraId="7AB88583" w14:textId="7E9BA497" w:rsidR="00E6449D" w:rsidRPr="00E32786" w:rsidRDefault="00E6449D" w:rsidP="00F45C0C">
      <w:pPr>
        <w:rPr>
          <w:rFonts w:asciiTheme="minorBidi" w:hAnsiTheme="minorBidi"/>
          <w:sz w:val="27"/>
          <w:rtl/>
        </w:rPr>
      </w:pPr>
      <w:r w:rsidRPr="00E32786">
        <w:rPr>
          <w:rFonts w:asciiTheme="minorBidi" w:hAnsiTheme="minorBidi"/>
          <w:sz w:val="27"/>
          <w:rtl/>
        </w:rPr>
        <w:t>وسوف يظل</w:t>
      </w:r>
      <w:r w:rsidR="00103C9E" w:rsidRPr="00E32786">
        <w:rPr>
          <w:rFonts w:asciiTheme="minorBidi" w:hAnsiTheme="minorBidi" w:hint="cs"/>
          <w:sz w:val="27"/>
          <w:rtl/>
        </w:rPr>
        <w:t>ّ</w:t>
      </w:r>
      <w:r w:rsidRPr="00E32786">
        <w:rPr>
          <w:rFonts w:asciiTheme="minorBidi" w:hAnsiTheme="minorBidi"/>
          <w:sz w:val="27"/>
          <w:rtl/>
        </w:rPr>
        <w:t xml:space="preserve"> الدين لصيقا</w:t>
      </w:r>
      <w:r w:rsidR="00103C9E" w:rsidRPr="00E32786">
        <w:rPr>
          <w:rFonts w:asciiTheme="minorBidi" w:hAnsiTheme="minorBidi" w:hint="cs"/>
          <w:sz w:val="27"/>
          <w:rtl/>
        </w:rPr>
        <w:t>ً</w:t>
      </w:r>
      <w:r w:rsidRPr="00E32786">
        <w:rPr>
          <w:rFonts w:asciiTheme="minorBidi" w:hAnsiTheme="minorBidi"/>
          <w:sz w:val="27"/>
          <w:rtl/>
        </w:rPr>
        <w:t xml:space="preserve"> بالمعالجة الاجتماعية</w:t>
      </w:r>
      <w:r w:rsidR="00103C9E" w:rsidRPr="00E32786">
        <w:rPr>
          <w:rFonts w:asciiTheme="minorBidi" w:hAnsiTheme="minorBidi" w:hint="cs"/>
          <w:sz w:val="27"/>
          <w:rtl/>
        </w:rPr>
        <w:t>،</w:t>
      </w:r>
      <w:r w:rsidRPr="00E32786">
        <w:rPr>
          <w:rFonts w:asciiTheme="minorBidi" w:hAnsiTheme="minorBidi"/>
          <w:sz w:val="27"/>
          <w:rtl/>
        </w:rPr>
        <w:t xml:space="preserve"> والتي تظهر ملامحها العام</w:t>
      </w:r>
      <w:r w:rsidR="00B23D9E" w:rsidRPr="00E32786">
        <w:rPr>
          <w:rFonts w:asciiTheme="minorBidi" w:hAnsiTheme="minorBidi" w:hint="cs"/>
          <w:sz w:val="27"/>
          <w:rtl/>
        </w:rPr>
        <w:t>ّ</w:t>
      </w:r>
      <w:r w:rsidRPr="00E32786">
        <w:rPr>
          <w:rFonts w:asciiTheme="minorBidi" w:hAnsiTheme="minorBidi"/>
          <w:sz w:val="27"/>
          <w:rtl/>
        </w:rPr>
        <w:t>ة في فلسفات التغيير على تنو</w:t>
      </w:r>
      <w:r w:rsidR="00103C9E" w:rsidRPr="00E32786">
        <w:rPr>
          <w:rFonts w:asciiTheme="minorBidi" w:hAnsiTheme="minorBidi" w:hint="cs"/>
          <w:sz w:val="27"/>
          <w:rtl/>
        </w:rPr>
        <w:t>ُّ</w:t>
      </w:r>
      <w:r w:rsidRPr="00E32786">
        <w:rPr>
          <w:rFonts w:asciiTheme="minorBidi" w:hAnsiTheme="minorBidi"/>
          <w:sz w:val="27"/>
          <w:rtl/>
        </w:rPr>
        <w:t>عها</w:t>
      </w:r>
      <w:r w:rsidR="00103C9E" w:rsidRPr="00E32786">
        <w:rPr>
          <w:rFonts w:asciiTheme="minorBidi" w:hAnsiTheme="minorBidi" w:hint="cs"/>
          <w:sz w:val="27"/>
          <w:rtl/>
        </w:rPr>
        <w:t>،</w:t>
      </w:r>
      <w:r w:rsidRPr="00E32786">
        <w:rPr>
          <w:rFonts w:asciiTheme="minorBidi" w:hAnsiTheme="minorBidi"/>
          <w:sz w:val="27"/>
          <w:rtl/>
        </w:rPr>
        <w:t xml:space="preserve"> منذ أطروحة </w:t>
      </w:r>
      <w:r w:rsidRPr="00E32786">
        <w:rPr>
          <w:rFonts w:hint="eastAsia"/>
          <w:sz w:val="24"/>
          <w:szCs w:val="24"/>
          <w:rtl/>
        </w:rPr>
        <w:t>«</w:t>
      </w:r>
      <w:r w:rsidRPr="00E32786">
        <w:rPr>
          <w:rFonts w:asciiTheme="minorBidi" w:hAnsiTheme="minorBidi"/>
          <w:sz w:val="27"/>
          <w:rtl/>
        </w:rPr>
        <w:t>الأم</w:t>
      </w:r>
      <w:r w:rsidR="00103C9E" w:rsidRPr="00E32786">
        <w:rPr>
          <w:rFonts w:asciiTheme="minorBidi" w:hAnsiTheme="minorBidi" w:hint="cs"/>
          <w:sz w:val="27"/>
          <w:rtl/>
        </w:rPr>
        <w:t>ّ</w:t>
      </w:r>
      <w:r w:rsidRPr="00E32786">
        <w:rPr>
          <w:rFonts w:asciiTheme="minorBidi" w:hAnsiTheme="minorBidi"/>
          <w:sz w:val="27"/>
          <w:rtl/>
        </w:rPr>
        <w:t>ة العاملة</w:t>
      </w:r>
      <w:r w:rsidRPr="00E32786">
        <w:rPr>
          <w:rFonts w:hint="eastAsia"/>
          <w:sz w:val="24"/>
          <w:szCs w:val="24"/>
          <w:rtl/>
        </w:rPr>
        <w:t>»</w:t>
      </w:r>
      <w:r w:rsidRPr="00E32786">
        <w:rPr>
          <w:rFonts w:asciiTheme="minorBidi" w:hAnsiTheme="minorBidi"/>
          <w:sz w:val="27"/>
          <w:rtl/>
        </w:rPr>
        <w:t>، مرورا</w:t>
      </w:r>
      <w:r w:rsidR="00103C9E" w:rsidRPr="00E32786">
        <w:rPr>
          <w:rFonts w:asciiTheme="minorBidi" w:hAnsiTheme="minorBidi" w:hint="cs"/>
          <w:sz w:val="27"/>
          <w:rtl/>
        </w:rPr>
        <w:t>ً</w:t>
      </w:r>
      <w:r w:rsidRPr="00E32786">
        <w:rPr>
          <w:rFonts w:asciiTheme="minorBidi" w:hAnsiTheme="minorBidi"/>
          <w:sz w:val="27"/>
          <w:rtl/>
        </w:rPr>
        <w:t xml:space="preserve"> بـ </w:t>
      </w:r>
      <w:r w:rsidRPr="00E32786">
        <w:rPr>
          <w:rFonts w:hint="eastAsia"/>
          <w:sz w:val="24"/>
          <w:szCs w:val="24"/>
          <w:rtl/>
        </w:rPr>
        <w:t>«</w:t>
      </w:r>
      <w:r w:rsidRPr="00E32786">
        <w:rPr>
          <w:rFonts w:asciiTheme="minorBidi" w:hAnsiTheme="minorBidi"/>
          <w:sz w:val="27"/>
          <w:rtl/>
        </w:rPr>
        <w:t xml:space="preserve">أخلاق العمل </w:t>
      </w:r>
      <w:r w:rsidRPr="00E32786">
        <w:rPr>
          <w:rFonts w:asciiTheme="minorBidi" w:hAnsiTheme="minorBidi"/>
          <w:sz w:val="27"/>
          <w:rtl/>
        </w:rPr>
        <w:lastRenderedPageBreak/>
        <w:t>البروتستانتية</w:t>
      </w:r>
      <w:r w:rsidRPr="00E32786">
        <w:rPr>
          <w:rFonts w:hint="eastAsia"/>
          <w:sz w:val="24"/>
          <w:szCs w:val="24"/>
          <w:rtl/>
        </w:rPr>
        <w:t>»</w:t>
      </w:r>
      <w:r w:rsidRPr="00E32786">
        <w:rPr>
          <w:rFonts w:asciiTheme="minorBidi" w:hAnsiTheme="minorBidi"/>
          <w:sz w:val="27"/>
          <w:rtl/>
        </w:rPr>
        <w:t xml:space="preserve"> </w:t>
      </w:r>
      <w:r w:rsidR="00523090" w:rsidRPr="00E32786">
        <w:rPr>
          <w:sz w:val="27"/>
          <w:rtl/>
        </w:rPr>
        <w:t>و</w:t>
      </w:r>
      <w:r w:rsidR="00523090" w:rsidRPr="00E32786">
        <w:rPr>
          <w:rFonts w:hint="eastAsia"/>
          <w:sz w:val="24"/>
          <w:szCs w:val="24"/>
          <w:rtl/>
        </w:rPr>
        <w:t>«</w:t>
      </w:r>
      <w:r w:rsidRPr="00E32786">
        <w:rPr>
          <w:rFonts w:asciiTheme="minorBidi" w:hAnsiTheme="minorBidi"/>
          <w:sz w:val="27"/>
          <w:rtl/>
        </w:rPr>
        <w:t>لاهوت التحرير</w:t>
      </w:r>
      <w:r w:rsidRPr="00E32786">
        <w:rPr>
          <w:rFonts w:hint="eastAsia"/>
          <w:sz w:val="24"/>
          <w:szCs w:val="24"/>
          <w:rtl/>
        </w:rPr>
        <w:t>»</w:t>
      </w:r>
      <w:r w:rsidRPr="00E32786">
        <w:rPr>
          <w:rFonts w:asciiTheme="minorBidi" w:hAnsiTheme="minorBidi"/>
          <w:sz w:val="27"/>
          <w:rtl/>
        </w:rPr>
        <w:t>..</w:t>
      </w:r>
      <w:r w:rsidR="00103C9E" w:rsidRPr="00E32786">
        <w:rPr>
          <w:rFonts w:asciiTheme="minorBidi" w:hAnsiTheme="minorBidi" w:hint="cs"/>
          <w:sz w:val="27"/>
          <w:rtl/>
        </w:rPr>
        <w:t>.،</w:t>
      </w:r>
      <w:r w:rsidRPr="00E32786">
        <w:rPr>
          <w:rFonts w:asciiTheme="minorBidi" w:hAnsiTheme="minorBidi"/>
          <w:sz w:val="27"/>
          <w:rtl/>
        </w:rPr>
        <w:t xml:space="preserve"> وصولا</w:t>
      </w:r>
      <w:r w:rsidR="00103C9E" w:rsidRPr="00E32786">
        <w:rPr>
          <w:rFonts w:asciiTheme="minorBidi" w:hAnsiTheme="minorBidi" w:hint="cs"/>
          <w:sz w:val="27"/>
          <w:rtl/>
        </w:rPr>
        <w:t>ً</w:t>
      </w:r>
      <w:r w:rsidRPr="00E32786">
        <w:rPr>
          <w:rFonts w:asciiTheme="minorBidi" w:hAnsiTheme="minorBidi"/>
          <w:sz w:val="27"/>
          <w:rtl/>
        </w:rPr>
        <w:t xml:space="preserve"> إلى المراجعة العلمانية للدين على ضوء المستجد</w:t>
      </w:r>
      <w:r w:rsidR="00103C9E" w:rsidRPr="00E32786">
        <w:rPr>
          <w:rFonts w:asciiTheme="minorBidi" w:hAnsiTheme="minorBidi" w:hint="cs"/>
          <w:sz w:val="27"/>
          <w:rtl/>
        </w:rPr>
        <w:t>ّ</w:t>
      </w:r>
      <w:r w:rsidRPr="00E32786">
        <w:rPr>
          <w:rFonts w:asciiTheme="minorBidi" w:hAnsiTheme="minorBidi"/>
          <w:sz w:val="27"/>
          <w:rtl/>
        </w:rPr>
        <w:t>ات العالمية</w:t>
      </w:r>
      <w:r w:rsidR="00103C9E" w:rsidRPr="00E32786">
        <w:rPr>
          <w:rFonts w:asciiTheme="minorBidi" w:hAnsiTheme="minorBidi" w:hint="cs"/>
          <w:sz w:val="27"/>
          <w:rtl/>
        </w:rPr>
        <w:t>،</w:t>
      </w:r>
      <w:r w:rsidRPr="00E32786">
        <w:rPr>
          <w:rFonts w:asciiTheme="minorBidi" w:hAnsiTheme="minorBidi"/>
          <w:sz w:val="27"/>
          <w:rtl/>
        </w:rPr>
        <w:t xml:space="preserve"> والتي كشفت عن ز</w:t>
      </w:r>
      <w:r w:rsidR="00103C9E" w:rsidRPr="00E32786">
        <w:rPr>
          <w:rFonts w:asciiTheme="minorBidi" w:hAnsiTheme="minorBidi" w:hint="cs"/>
          <w:sz w:val="27"/>
          <w:rtl/>
        </w:rPr>
        <w:t>َ</w:t>
      </w:r>
      <w:r w:rsidRPr="00E32786">
        <w:rPr>
          <w:rFonts w:asciiTheme="minorBidi" w:hAnsiTheme="minorBidi"/>
          <w:sz w:val="27"/>
          <w:rtl/>
        </w:rPr>
        <w:t>ي</w:t>
      </w:r>
      <w:r w:rsidR="00103C9E" w:rsidRPr="00E32786">
        <w:rPr>
          <w:rFonts w:asciiTheme="minorBidi" w:hAnsiTheme="minorBidi" w:hint="cs"/>
          <w:sz w:val="27"/>
          <w:rtl/>
        </w:rPr>
        <w:t>ْ</w:t>
      </w:r>
      <w:r w:rsidRPr="00E32786">
        <w:rPr>
          <w:rFonts w:asciiTheme="minorBidi" w:hAnsiTheme="minorBidi"/>
          <w:sz w:val="27"/>
          <w:rtl/>
        </w:rPr>
        <w:t xml:space="preserve">ف دعوى التناسب بين عملية التحديث وتراجع </w:t>
      </w:r>
      <w:r w:rsidR="007801D1" w:rsidRPr="00E32786">
        <w:rPr>
          <w:rFonts w:asciiTheme="minorBidi" w:hAnsiTheme="minorBidi"/>
          <w:sz w:val="27"/>
          <w:rtl/>
        </w:rPr>
        <w:t>دَوْر</w:t>
      </w:r>
      <w:r w:rsidRPr="00E32786">
        <w:rPr>
          <w:rFonts w:asciiTheme="minorBidi" w:hAnsiTheme="minorBidi"/>
          <w:sz w:val="27"/>
          <w:rtl/>
        </w:rPr>
        <w:t xml:space="preserve"> الدين، ودع</w:t>
      </w:r>
      <w:r w:rsidR="00103C9E" w:rsidRPr="00E32786">
        <w:rPr>
          <w:rFonts w:asciiTheme="minorBidi" w:hAnsiTheme="minorBidi" w:hint="cs"/>
          <w:sz w:val="27"/>
          <w:rtl/>
        </w:rPr>
        <w:t>َ</w:t>
      </w:r>
      <w:r w:rsidRPr="00E32786">
        <w:rPr>
          <w:rFonts w:asciiTheme="minorBidi" w:hAnsiTheme="minorBidi"/>
          <w:sz w:val="27"/>
          <w:rtl/>
        </w:rPr>
        <w:t>ت</w:t>
      </w:r>
      <w:r w:rsidR="00103C9E" w:rsidRPr="00E32786">
        <w:rPr>
          <w:rFonts w:asciiTheme="minorBidi" w:hAnsiTheme="minorBidi" w:hint="cs"/>
          <w:sz w:val="27"/>
          <w:rtl/>
        </w:rPr>
        <w:t>ْ</w:t>
      </w:r>
      <w:r w:rsidRPr="00E32786">
        <w:rPr>
          <w:rFonts w:asciiTheme="minorBidi" w:hAnsiTheme="minorBidi"/>
          <w:sz w:val="27"/>
          <w:rtl/>
        </w:rPr>
        <w:t xml:space="preserve"> إلى استبدالها بنظرية خصخصة الدين. </w:t>
      </w:r>
    </w:p>
    <w:p w14:paraId="13E6E8C1" w14:textId="77777777" w:rsidR="00E6449D" w:rsidRPr="00E32786" w:rsidRDefault="00E6449D" w:rsidP="00902F20">
      <w:pPr>
        <w:rPr>
          <w:rFonts w:asciiTheme="minorBidi" w:hAnsiTheme="minorBidi"/>
          <w:sz w:val="27"/>
          <w:rtl/>
        </w:rPr>
      </w:pPr>
      <w:r w:rsidRPr="00E32786">
        <w:rPr>
          <w:rFonts w:asciiTheme="minorBidi" w:hAnsiTheme="minorBidi"/>
          <w:sz w:val="27"/>
          <w:rtl/>
        </w:rPr>
        <w:t>إزاء هذا التحو</w:t>
      </w:r>
      <w:r w:rsidR="00103C9E" w:rsidRPr="00E32786">
        <w:rPr>
          <w:rFonts w:asciiTheme="minorBidi" w:hAnsiTheme="minorBidi" w:hint="cs"/>
          <w:sz w:val="27"/>
          <w:rtl/>
        </w:rPr>
        <w:t>ّ</w:t>
      </w:r>
      <w:r w:rsidRPr="00E32786">
        <w:rPr>
          <w:rFonts w:asciiTheme="minorBidi" w:hAnsiTheme="minorBidi"/>
          <w:sz w:val="27"/>
          <w:rtl/>
        </w:rPr>
        <w:t>ل انفتح المجال أمام الاجتماعيات الإقليمية، وبات لزاما</w:t>
      </w:r>
      <w:r w:rsidR="00E8316E" w:rsidRPr="00E32786">
        <w:rPr>
          <w:rFonts w:asciiTheme="minorBidi" w:hAnsiTheme="minorBidi" w:hint="cs"/>
          <w:sz w:val="27"/>
          <w:rtl/>
        </w:rPr>
        <w:t>ً</w:t>
      </w:r>
      <w:r w:rsidRPr="00E32786">
        <w:rPr>
          <w:rFonts w:asciiTheme="minorBidi" w:hAnsiTheme="minorBidi"/>
          <w:sz w:val="27"/>
          <w:rtl/>
        </w:rPr>
        <w:t xml:space="preserve"> على الباحثين الاجتماعيين عدم الاكتفاء بمحاكاة تجارب الغير، والانصراف إلى العمل على الموائمة المحل</w:t>
      </w:r>
      <w:r w:rsidR="00E8316E" w:rsidRPr="00E32786">
        <w:rPr>
          <w:rFonts w:asciiTheme="minorBidi" w:hAnsiTheme="minorBidi" w:hint="cs"/>
          <w:sz w:val="27"/>
          <w:rtl/>
        </w:rPr>
        <w:t>ّ</w:t>
      </w:r>
      <w:r w:rsidRPr="00E32786">
        <w:rPr>
          <w:rFonts w:asciiTheme="minorBidi" w:hAnsiTheme="minorBidi"/>
          <w:sz w:val="27"/>
          <w:rtl/>
        </w:rPr>
        <w:t xml:space="preserve">ية في التأسيس للنهج الاجتماعي الأصلح، والذي يتلاءم مع الخصوصية الثقافية الذاتية. </w:t>
      </w:r>
    </w:p>
    <w:p w14:paraId="1C7BF8D3" w14:textId="77777777" w:rsidR="00E6449D" w:rsidRPr="00E32786" w:rsidRDefault="00E6449D" w:rsidP="00902F20">
      <w:pPr>
        <w:rPr>
          <w:rFonts w:asciiTheme="minorBidi" w:hAnsiTheme="minorBidi"/>
          <w:sz w:val="27"/>
          <w:rtl/>
        </w:rPr>
      </w:pPr>
      <w:r w:rsidRPr="00E32786">
        <w:rPr>
          <w:rFonts w:asciiTheme="minorBidi" w:hAnsiTheme="minorBidi"/>
          <w:sz w:val="27"/>
          <w:rtl/>
        </w:rPr>
        <w:t>في هذا السياق تأتي جهود شريعتي، القادم من أوروبا، في التأسيس للوضع الديني المحل</w:t>
      </w:r>
      <w:r w:rsidR="00E8316E" w:rsidRPr="00E32786">
        <w:rPr>
          <w:rFonts w:asciiTheme="minorBidi" w:hAnsiTheme="minorBidi" w:hint="cs"/>
          <w:sz w:val="27"/>
          <w:rtl/>
        </w:rPr>
        <w:t>ّ</w:t>
      </w:r>
      <w:r w:rsidRPr="00E32786">
        <w:rPr>
          <w:rFonts w:asciiTheme="minorBidi" w:hAnsiTheme="minorBidi"/>
          <w:sz w:val="27"/>
          <w:rtl/>
        </w:rPr>
        <w:t>ي</w:t>
      </w:r>
      <w:r w:rsidR="00E8316E" w:rsidRPr="00E32786">
        <w:rPr>
          <w:rFonts w:asciiTheme="minorBidi" w:hAnsiTheme="minorBidi" w:hint="cs"/>
          <w:sz w:val="27"/>
          <w:rtl/>
        </w:rPr>
        <w:t>،</w:t>
      </w:r>
      <w:r w:rsidRPr="00E32786">
        <w:rPr>
          <w:rFonts w:asciiTheme="minorBidi" w:hAnsiTheme="minorBidi"/>
          <w:sz w:val="27"/>
          <w:rtl/>
        </w:rPr>
        <w:t xml:space="preserve"> وقد جلب معه أدواته الفكرية التي استقاها من ك</w:t>
      </w:r>
      <w:r w:rsidR="00E8316E" w:rsidRPr="00E32786">
        <w:rPr>
          <w:rFonts w:asciiTheme="minorBidi" w:hAnsiTheme="minorBidi" w:hint="cs"/>
          <w:sz w:val="27"/>
          <w:rtl/>
        </w:rPr>
        <w:t>ُ</w:t>
      </w:r>
      <w:r w:rsidRPr="00E32786">
        <w:rPr>
          <w:rFonts w:asciiTheme="minorBidi" w:hAnsiTheme="minorBidi"/>
          <w:sz w:val="27"/>
          <w:rtl/>
        </w:rPr>
        <w:t>ب</w:t>
      </w:r>
      <w:r w:rsidR="00E8316E" w:rsidRPr="00E32786">
        <w:rPr>
          <w:rFonts w:asciiTheme="minorBidi" w:hAnsiTheme="minorBidi" w:hint="cs"/>
          <w:sz w:val="27"/>
          <w:rtl/>
        </w:rPr>
        <w:t>ْ</w:t>
      </w:r>
      <w:r w:rsidRPr="00E32786">
        <w:rPr>
          <w:rFonts w:asciiTheme="minorBidi" w:hAnsiTheme="minorBidi"/>
          <w:sz w:val="27"/>
          <w:rtl/>
        </w:rPr>
        <w:t>ر</w:t>
      </w:r>
      <w:r w:rsidR="00E8316E" w:rsidRPr="00E32786">
        <w:rPr>
          <w:rFonts w:asciiTheme="minorBidi" w:hAnsiTheme="minorBidi" w:hint="cs"/>
          <w:sz w:val="27"/>
          <w:rtl/>
        </w:rPr>
        <w:t>َ</w:t>
      </w:r>
      <w:r w:rsidRPr="00E32786">
        <w:rPr>
          <w:rFonts w:asciiTheme="minorBidi" w:hAnsiTheme="minorBidi"/>
          <w:sz w:val="27"/>
          <w:rtl/>
        </w:rPr>
        <w:t>يات المدارس النظرية الفاعلة في أوروبا آنذاك، بعد أن أخضعها للنقد والتمحيص</w:t>
      </w:r>
      <w:r w:rsidR="00E8316E" w:rsidRPr="00E32786">
        <w:rPr>
          <w:rFonts w:asciiTheme="minorBidi" w:hAnsiTheme="minorBidi" w:hint="cs"/>
          <w:sz w:val="27"/>
          <w:rtl/>
        </w:rPr>
        <w:t>،</w:t>
      </w:r>
      <w:r w:rsidRPr="00E32786">
        <w:rPr>
          <w:rFonts w:asciiTheme="minorBidi" w:hAnsiTheme="minorBidi"/>
          <w:sz w:val="27"/>
          <w:rtl/>
        </w:rPr>
        <w:t xml:space="preserve"> متخي</w:t>
      </w:r>
      <w:r w:rsidR="00E8316E" w:rsidRPr="00E32786">
        <w:rPr>
          <w:rFonts w:asciiTheme="minorBidi" w:hAnsiTheme="minorBidi" w:hint="cs"/>
          <w:sz w:val="27"/>
          <w:rtl/>
        </w:rPr>
        <w:t>ِّ</w:t>
      </w:r>
      <w:r w:rsidRPr="00E32786">
        <w:rPr>
          <w:rFonts w:asciiTheme="minorBidi" w:hAnsiTheme="minorBidi"/>
          <w:sz w:val="27"/>
          <w:rtl/>
        </w:rPr>
        <w:t>را</w:t>
      </w:r>
      <w:r w:rsidR="00E8316E" w:rsidRPr="00E32786">
        <w:rPr>
          <w:rFonts w:asciiTheme="minorBidi" w:hAnsiTheme="minorBidi" w:hint="cs"/>
          <w:sz w:val="27"/>
          <w:rtl/>
        </w:rPr>
        <w:t>ً</w:t>
      </w:r>
      <w:r w:rsidRPr="00E32786">
        <w:rPr>
          <w:rFonts w:asciiTheme="minorBidi" w:hAnsiTheme="minorBidi"/>
          <w:sz w:val="27"/>
          <w:rtl/>
        </w:rPr>
        <w:t xml:space="preserve"> منها ما هو لصيق</w:t>
      </w:r>
      <w:r w:rsidR="00E8316E" w:rsidRPr="00E32786">
        <w:rPr>
          <w:rFonts w:asciiTheme="minorBidi" w:hAnsiTheme="minorBidi" w:hint="cs"/>
          <w:sz w:val="27"/>
          <w:rtl/>
        </w:rPr>
        <w:t>ٌ</w:t>
      </w:r>
      <w:r w:rsidRPr="00E32786">
        <w:rPr>
          <w:rFonts w:asciiTheme="minorBidi" w:hAnsiTheme="minorBidi"/>
          <w:sz w:val="27"/>
          <w:rtl/>
        </w:rPr>
        <w:t xml:space="preserve"> بمشروعه التنويري، أي إعادة بناء الاجتماع الديني المحل</w:t>
      </w:r>
      <w:r w:rsidR="00E8316E" w:rsidRPr="00E32786">
        <w:rPr>
          <w:rFonts w:asciiTheme="minorBidi" w:hAnsiTheme="minorBidi" w:hint="cs"/>
          <w:sz w:val="27"/>
          <w:rtl/>
        </w:rPr>
        <w:t>ّ</w:t>
      </w:r>
      <w:r w:rsidRPr="00E32786">
        <w:rPr>
          <w:rFonts w:asciiTheme="minorBidi" w:hAnsiTheme="minorBidi"/>
          <w:sz w:val="27"/>
          <w:rtl/>
        </w:rPr>
        <w:t xml:space="preserve">ي في ضوء أيديولوجيا التغيير. </w:t>
      </w:r>
    </w:p>
    <w:p w14:paraId="5B057FC8" w14:textId="77777777" w:rsidR="00E6449D" w:rsidRPr="00E32786" w:rsidRDefault="00E6449D" w:rsidP="0078628E">
      <w:pPr>
        <w:spacing w:line="440" w:lineRule="exact"/>
        <w:rPr>
          <w:rFonts w:asciiTheme="minorBidi" w:hAnsiTheme="minorBidi"/>
          <w:sz w:val="27"/>
          <w:rtl/>
        </w:rPr>
      </w:pPr>
    </w:p>
    <w:p w14:paraId="7D040048" w14:textId="77777777" w:rsidR="00E6449D" w:rsidRPr="00E32786" w:rsidRDefault="00E6449D" w:rsidP="00902F20">
      <w:pPr>
        <w:pStyle w:val="31"/>
        <w:rPr>
          <w:color w:val="auto"/>
          <w:rtl/>
          <w:lang w:bidi="ar-LB"/>
        </w:rPr>
      </w:pPr>
      <w:r w:rsidRPr="00E32786">
        <w:rPr>
          <w:rFonts w:hint="cs"/>
          <w:color w:val="auto"/>
          <w:rtl/>
          <w:lang w:bidi="ar-LB"/>
        </w:rPr>
        <w:t xml:space="preserve">2ـ معالم </w:t>
      </w:r>
      <w:r w:rsidRPr="00E32786">
        <w:rPr>
          <w:color w:val="auto"/>
          <w:rtl/>
          <w:lang w:bidi="ar-LB"/>
        </w:rPr>
        <w:t>المنهج عند شريعتي</w:t>
      </w:r>
    </w:p>
    <w:p w14:paraId="1D8BC830" w14:textId="69D2D8CA" w:rsidR="00E6449D" w:rsidRPr="00E32786" w:rsidRDefault="00E6449D" w:rsidP="00F45C0C">
      <w:pPr>
        <w:rPr>
          <w:rFonts w:asciiTheme="minorBidi" w:hAnsiTheme="minorBidi"/>
          <w:sz w:val="27"/>
          <w:rtl/>
        </w:rPr>
      </w:pPr>
      <w:r w:rsidRPr="00E32786">
        <w:rPr>
          <w:rFonts w:asciiTheme="minorBidi" w:hAnsiTheme="minorBidi"/>
          <w:sz w:val="27"/>
          <w:rtl/>
        </w:rPr>
        <w:t>تناول شريعتي في بعض كتبه البحث في أهم</w:t>
      </w:r>
      <w:r w:rsidR="00E8316E" w:rsidRPr="00E32786">
        <w:rPr>
          <w:rFonts w:asciiTheme="minorBidi" w:hAnsiTheme="minorBidi" w:hint="cs"/>
          <w:sz w:val="27"/>
          <w:rtl/>
        </w:rPr>
        <w:t>ّ</w:t>
      </w:r>
      <w:r w:rsidRPr="00E32786">
        <w:rPr>
          <w:rFonts w:asciiTheme="minorBidi" w:hAnsiTheme="minorBidi"/>
          <w:sz w:val="27"/>
          <w:rtl/>
        </w:rPr>
        <w:t>ية المنهج بوصفه أسلوب المعرفة الصحيحة لكشف الحقائق. إلا</w:t>
      </w:r>
      <w:r w:rsidR="00E8316E" w:rsidRPr="00E32786">
        <w:rPr>
          <w:rFonts w:asciiTheme="minorBidi" w:hAnsiTheme="minorBidi" w:hint="cs"/>
          <w:sz w:val="27"/>
          <w:rtl/>
        </w:rPr>
        <w:t>ّ</w:t>
      </w:r>
      <w:r w:rsidRPr="00E32786">
        <w:rPr>
          <w:rFonts w:asciiTheme="minorBidi" w:hAnsiTheme="minorBidi"/>
          <w:sz w:val="27"/>
          <w:rtl/>
        </w:rPr>
        <w:t xml:space="preserve"> أنه يظهر في مجمل ما دوّ</w:t>
      </w:r>
      <w:r w:rsidR="00E8316E" w:rsidRPr="00E32786">
        <w:rPr>
          <w:rFonts w:asciiTheme="minorBidi" w:hAnsiTheme="minorBidi" w:hint="cs"/>
          <w:sz w:val="27"/>
          <w:rtl/>
        </w:rPr>
        <w:t>َ</w:t>
      </w:r>
      <w:r w:rsidRPr="00E32786">
        <w:rPr>
          <w:rFonts w:asciiTheme="minorBidi" w:hAnsiTheme="minorBidi"/>
          <w:sz w:val="27"/>
          <w:rtl/>
        </w:rPr>
        <w:t>نه أن التأثير الذي يمكن أن ي</w:t>
      </w:r>
      <w:r w:rsidR="00E8316E" w:rsidRPr="00E32786">
        <w:rPr>
          <w:rFonts w:asciiTheme="minorBidi" w:hAnsiTheme="minorBidi" w:hint="cs"/>
          <w:sz w:val="27"/>
          <w:rtl/>
        </w:rPr>
        <w:t>ُ</w:t>
      </w:r>
      <w:r w:rsidRPr="00E32786">
        <w:rPr>
          <w:rFonts w:asciiTheme="minorBidi" w:hAnsiTheme="minorBidi"/>
          <w:sz w:val="27"/>
          <w:rtl/>
        </w:rPr>
        <w:t>ح</w:t>
      </w:r>
      <w:r w:rsidR="00E8316E" w:rsidRPr="00E32786">
        <w:rPr>
          <w:rFonts w:asciiTheme="minorBidi" w:hAnsiTheme="minorBidi" w:hint="cs"/>
          <w:sz w:val="27"/>
          <w:rtl/>
        </w:rPr>
        <w:t>ْ</w:t>
      </w:r>
      <w:r w:rsidRPr="00E32786">
        <w:rPr>
          <w:rFonts w:asciiTheme="minorBidi" w:hAnsiTheme="minorBidi"/>
          <w:sz w:val="27"/>
          <w:rtl/>
        </w:rPr>
        <w:t>د</w:t>
      </w:r>
      <w:r w:rsidR="00E8316E" w:rsidRPr="00E32786">
        <w:rPr>
          <w:rFonts w:asciiTheme="minorBidi" w:hAnsiTheme="minorBidi" w:hint="cs"/>
          <w:sz w:val="27"/>
          <w:rtl/>
        </w:rPr>
        <w:t>ِ</w:t>
      </w:r>
      <w:r w:rsidRPr="00E32786">
        <w:rPr>
          <w:rFonts w:asciiTheme="minorBidi" w:hAnsiTheme="minorBidi"/>
          <w:sz w:val="27"/>
          <w:rtl/>
        </w:rPr>
        <w:t>ثه المنهج على مستوى التحو</w:t>
      </w:r>
      <w:r w:rsidR="00E8316E" w:rsidRPr="00E32786">
        <w:rPr>
          <w:rFonts w:asciiTheme="minorBidi" w:hAnsiTheme="minorBidi" w:hint="cs"/>
          <w:sz w:val="27"/>
          <w:rtl/>
        </w:rPr>
        <w:t>ّ</w:t>
      </w:r>
      <w:r w:rsidRPr="00E32786">
        <w:rPr>
          <w:rFonts w:asciiTheme="minorBidi" w:hAnsiTheme="minorBidi"/>
          <w:sz w:val="27"/>
          <w:rtl/>
        </w:rPr>
        <w:t>لات الاجتماعية والتشكيلات الثقافية هو الذي حاز على اهتماماته</w:t>
      </w:r>
      <w:r w:rsidR="00F45C0C" w:rsidRPr="00E32786">
        <w:rPr>
          <w:rFonts w:asciiTheme="minorBidi" w:hAnsiTheme="minorBidi" w:hint="cs"/>
          <w:sz w:val="27"/>
          <w:rtl/>
        </w:rPr>
        <w:t>،</w:t>
      </w:r>
      <w:r w:rsidRPr="00E32786">
        <w:rPr>
          <w:rFonts w:asciiTheme="minorBidi" w:hAnsiTheme="minorBidi"/>
          <w:sz w:val="27"/>
          <w:rtl/>
        </w:rPr>
        <w:t xml:space="preserve"> وأن هاجس التغيير لديه يغلب على واقع التفسير ومنهج كشف الحقائق.</w:t>
      </w:r>
    </w:p>
    <w:p w14:paraId="168BA0FF" w14:textId="77777777" w:rsidR="00E6449D" w:rsidRPr="00E32786" w:rsidRDefault="00E6449D" w:rsidP="00902F20">
      <w:pPr>
        <w:rPr>
          <w:rFonts w:asciiTheme="minorBidi" w:hAnsiTheme="minorBidi"/>
          <w:sz w:val="27"/>
          <w:rtl/>
        </w:rPr>
      </w:pPr>
      <w:r w:rsidRPr="00E32786">
        <w:rPr>
          <w:rFonts w:asciiTheme="minorBidi" w:hAnsiTheme="minorBidi"/>
          <w:sz w:val="27"/>
          <w:rtl/>
        </w:rPr>
        <w:t>ومع إيمان شريعتي بأسبقية التفسير في تحديد كيفيات العمل، وأن البحث في التغيير هو مرحلة لاحقة نظريا</w:t>
      </w:r>
      <w:r w:rsidR="00E8316E" w:rsidRPr="00E32786">
        <w:rPr>
          <w:rFonts w:asciiTheme="minorBidi" w:hAnsiTheme="minorBidi" w:hint="cs"/>
          <w:sz w:val="27"/>
          <w:rtl/>
        </w:rPr>
        <w:t>ً</w:t>
      </w:r>
      <w:r w:rsidRPr="00E32786">
        <w:rPr>
          <w:rFonts w:asciiTheme="minorBidi" w:hAnsiTheme="minorBidi"/>
          <w:sz w:val="27"/>
          <w:rtl/>
        </w:rPr>
        <w:t>، إلا</w:t>
      </w:r>
      <w:r w:rsidR="00E8316E" w:rsidRPr="00E32786">
        <w:rPr>
          <w:rFonts w:asciiTheme="minorBidi" w:hAnsiTheme="minorBidi" w:hint="cs"/>
          <w:sz w:val="27"/>
          <w:rtl/>
        </w:rPr>
        <w:t>ّ</w:t>
      </w:r>
      <w:r w:rsidRPr="00E32786">
        <w:rPr>
          <w:rFonts w:asciiTheme="minorBidi" w:hAnsiTheme="minorBidi"/>
          <w:sz w:val="27"/>
          <w:rtl/>
        </w:rPr>
        <w:t xml:space="preserve"> أنه يبدو في أبحاثه وكأن</w:t>
      </w:r>
      <w:r w:rsidR="00E8316E" w:rsidRPr="00E32786">
        <w:rPr>
          <w:rFonts w:asciiTheme="minorBidi" w:hAnsiTheme="minorBidi" w:hint="cs"/>
          <w:sz w:val="27"/>
          <w:rtl/>
        </w:rPr>
        <w:t>ّ</w:t>
      </w:r>
      <w:r w:rsidRPr="00E32786">
        <w:rPr>
          <w:rFonts w:asciiTheme="minorBidi" w:hAnsiTheme="minorBidi"/>
          <w:sz w:val="27"/>
          <w:rtl/>
        </w:rPr>
        <w:t>ه يجعل مرحلة التفسير على عهدة التاريخ، وما علينا سوى أن نكشف عنها في إطار التجربة التاريخية الحي</w:t>
      </w:r>
      <w:r w:rsidR="00E8316E" w:rsidRPr="00E32786">
        <w:rPr>
          <w:rFonts w:asciiTheme="minorBidi" w:hAnsiTheme="minorBidi" w:hint="cs"/>
          <w:sz w:val="27"/>
          <w:rtl/>
        </w:rPr>
        <w:t>ّ</w:t>
      </w:r>
      <w:r w:rsidRPr="00E32786">
        <w:rPr>
          <w:rFonts w:asciiTheme="minorBidi" w:hAnsiTheme="minorBidi"/>
          <w:sz w:val="27"/>
          <w:rtl/>
        </w:rPr>
        <w:t xml:space="preserve">ة. </w:t>
      </w:r>
    </w:p>
    <w:p w14:paraId="05AC1C0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يقترن علم الاجتماع لدى شريعتي بفلسفة التغيير</w:t>
      </w:r>
      <w:r w:rsidR="00E8316E" w:rsidRPr="00E32786">
        <w:rPr>
          <w:rFonts w:asciiTheme="minorBidi" w:hAnsiTheme="minorBidi" w:hint="cs"/>
          <w:sz w:val="27"/>
          <w:rtl/>
        </w:rPr>
        <w:t>،</w:t>
      </w:r>
      <w:r w:rsidRPr="00E32786">
        <w:rPr>
          <w:rFonts w:asciiTheme="minorBidi" w:hAnsiTheme="minorBidi"/>
          <w:sz w:val="27"/>
          <w:rtl/>
        </w:rPr>
        <w:t xml:space="preserve"> التي يشد</w:t>
      </w:r>
      <w:r w:rsidR="00E8316E" w:rsidRPr="00E32786">
        <w:rPr>
          <w:rFonts w:asciiTheme="minorBidi" w:hAnsiTheme="minorBidi" w:hint="cs"/>
          <w:sz w:val="27"/>
          <w:rtl/>
        </w:rPr>
        <w:t>ِّ</w:t>
      </w:r>
      <w:r w:rsidRPr="00E32786">
        <w:rPr>
          <w:rFonts w:asciiTheme="minorBidi" w:hAnsiTheme="minorBidi"/>
          <w:sz w:val="27"/>
          <w:rtl/>
        </w:rPr>
        <w:t>د عليها كمدخل</w:t>
      </w:r>
      <w:r w:rsidR="00E8316E" w:rsidRPr="00E32786">
        <w:rPr>
          <w:rFonts w:asciiTheme="minorBidi" w:hAnsiTheme="minorBidi" w:hint="cs"/>
          <w:sz w:val="27"/>
          <w:rtl/>
        </w:rPr>
        <w:t>ٍ</w:t>
      </w:r>
      <w:r w:rsidRPr="00E32786">
        <w:rPr>
          <w:rFonts w:asciiTheme="minorBidi" w:hAnsiTheme="minorBidi"/>
          <w:sz w:val="27"/>
          <w:rtl/>
        </w:rPr>
        <w:t xml:space="preserve"> إلى الأيديولوجيا. ولا يقتصر التغيير عنده على حركة المجتمع والتاريخ، بل هو جزء</w:t>
      </w:r>
      <w:r w:rsidR="00E8316E" w:rsidRPr="00E32786">
        <w:rPr>
          <w:rFonts w:asciiTheme="minorBidi" w:hAnsiTheme="minorBidi" w:hint="cs"/>
          <w:sz w:val="27"/>
          <w:rtl/>
        </w:rPr>
        <w:t>ٌ</w:t>
      </w:r>
      <w:r w:rsidRPr="00E32786">
        <w:rPr>
          <w:rFonts w:asciiTheme="minorBidi" w:hAnsiTheme="minorBidi"/>
          <w:sz w:val="27"/>
          <w:rtl/>
        </w:rPr>
        <w:t xml:space="preserve"> من طبيعة الإنسان أيضا</w:t>
      </w:r>
      <w:r w:rsidR="00E8316E" w:rsidRPr="00E32786">
        <w:rPr>
          <w:rFonts w:asciiTheme="minorBidi" w:hAnsiTheme="minorBidi" w:hint="cs"/>
          <w:sz w:val="27"/>
          <w:rtl/>
        </w:rPr>
        <w:t>ً</w:t>
      </w:r>
      <w:r w:rsidRPr="00E32786">
        <w:rPr>
          <w:rFonts w:asciiTheme="minorBidi" w:hAnsiTheme="minorBidi"/>
          <w:sz w:val="27"/>
          <w:rtl/>
        </w:rPr>
        <w:t>، ينزع به نحو الحركة والكمال أو السكون والتوق</w:t>
      </w:r>
      <w:r w:rsidR="00E8316E" w:rsidRPr="00E32786">
        <w:rPr>
          <w:rFonts w:asciiTheme="minorBidi" w:hAnsiTheme="minorBidi" w:hint="cs"/>
          <w:sz w:val="27"/>
          <w:rtl/>
        </w:rPr>
        <w:t>ُّ</w:t>
      </w:r>
      <w:r w:rsidRPr="00E32786">
        <w:rPr>
          <w:rFonts w:asciiTheme="minorBidi" w:hAnsiTheme="minorBidi"/>
          <w:sz w:val="27"/>
          <w:rtl/>
        </w:rPr>
        <w:t>ف، وهو يعتبر أن الحركة فيه هي الأصل، فالذات الإنسانية تنطوي على حالة صيرورة</w:t>
      </w:r>
      <w:r w:rsidR="00E8316E" w:rsidRPr="00E32786">
        <w:rPr>
          <w:rFonts w:asciiTheme="minorBidi" w:hAnsiTheme="minorBidi" w:hint="cs"/>
          <w:sz w:val="27"/>
          <w:rtl/>
        </w:rPr>
        <w:t>ٍ</w:t>
      </w:r>
      <w:r w:rsidRPr="00E32786">
        <w:rPr>
          <w:rFonts w:asciiTheme="minorBidi" w:hAnsiTheme="minorBidi"/>
          <w:sz w:val="27"/>
          <w:rtl/>
        </w:rPr>
        <w:t xml:space="preserve"> وتحو</w:t>
      </w:r>
      <w:r w:rsidR="00E8316E" w:rsidRPr="00E32786">
        <w:rPr>
          <w:rFonts w:asciiTheme="minorBidi" w:hAnsiTheme="minorBidi" w:hint="cs"/>
          <w:sz w:val="27"/>
          <w:rtl/>
        </w:rPr>
        <w:t>ّ</w:t>
      </w:r>
      <w:r w:rsidRPr="00E32786">
        <w:rPr>
          <w:rFonts w:asciiTheme="minorBidi" w:hAnsiTheme="minorBidi"/>
          <w:sz w:val="27"/>
          <w:rtl/>
        </w:rPr>
        <w:t xml:space="preserve">ل </w:t>
      </w:r>
      <w:r w:rsidRPr="00E32786">
        <w:rPr>
          <w:rFonts w:asciiTheme="minorBidi" w:hAnsiTheme="minorBidi"/>
          <w:sz w:val="27"/>
          <w:rtl/>
        </w:rPr>
        <w:lastRenderedPageBreak/>
        <w:t>دائمة، وهي في هجرة</w:t>
      </w:r>
      <w:r w:rsidR="00E8316E" w:rsidRPr="00E32786">
        <w:rPr>
          <w:rFonts w:asciiTheme="minorBidi" w:hAnsiTheme="minorBidi" w:hint="cs"/>
          <w:sz w:val="27"/>
          <w:rtl/>
        </w:rPr>
        <w:t>ٍ</w:t>
      </w:r>
      <w:r w:rsidRPr="00E32786">
        <w:rPr>
          <w:rFonts w:asciiTheme="minorBidi" w:hAnsiTheme="minorBidi"/>
          <w:sz w:val="27"/>
          <w:rtl/>
        </w:rPr>
        <w:t xml:space="preserve"> لانهائية من الحمأ المسنون إلى الله</w:t>
      </w:r>
      <w:r w:rsidRPr="00E32786">
        <w:rPr>
          <w:rFonts w:asciiTheme="minorBidi" w:hAnsiTheme="minorBidi"/>
          <w:sz w:val="27"/>
          <w:vertAlign w:val="superscript"/>
          <w:rtl/>
        </w:rPr>
        <w:t>(</w:t>
      </w:r>
      <w:r w:rsidRPr="00E32786">
        <w:rPr>
          <w:rStyle w:val="af9"/>
          <w:rFonts w:asciiTheme="minorBidi" w:hAnsiTheme="minorBidi"/>
          <w:sz w:val="27"/>
          <w:rtl/>
        </w:rPr>
        <w:endnoteReference w:id="648"/>
      </w:r>
      <w:r w:rsidRPr="00E32786">
        <w:rPr>
          <w:rFonts w:asciiTheme="minorBidi" w:hAnsiTheme="minorBidi"/>
          <w:sz w:val="27"/>
          <w:vertAlign w:val="superscript"/>
          <w:rtl/>
        </w:rPr>
        <w:t>)</w:t>
      </w:r>
      <w:r w:rsidRPr="00E32786">
        <w:rPr>
          <w:rFonts w:asciiTheme="minorBidi" w:hAnsiTheme="minorBidi"/>
          <w:sz w:val="27"/>
          <w:rtl/>
        </w:rPr>
        <w:t>.</w:t>
      </w:r>
    </w:p>
    <w:p w14:paraId="36BBCD4D"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ولا يستنكف شريعتي أن يكون متأث</w:t>
      </w:r>
      <w:r w:rsidR="00E8316E" w:rsidRPr="00E32786">
        <w:rPr>
          <w:rFonts w:asciiTheme="minorBidi" w:hAnsiTheme="minorBidi" w:hint="cs"/>
          <w:sz w:val="27"/>
          <w:rtl/>
          <w:lang w:bidi="ar-LB"/>
        </w:rPr>
        <w:t>ّ</w:t>
      </w:r>
      <w:r w:rsidRPr="00E32786">
        <w:rPr>
          <w:rFonts w:asciiTheme="minorBidi" w:hAnsiTheme="minorBidi"/>
          <w:sz w:val="27"/>
          <w:rtl/>
          <w:lang w:bidi="ar-LB"/>
        </w:rPr>
        <w:t>را</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بمدرسة التناقض من الناحية الاجتماعية، إلا</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أنه يلجأ إلى ج</w:t>
      </w:r>
      <w:r w:rsidR="00E8316E" w:rsidRPr="00E32786">
        <w:rPr>
          <w:rFonts w:asciiTheme="minorBidi" w:hAnsiTheme="minorBidi" w:hint="cs"/>
          <w:sz w:val="27"/>
          <w:rtl/>
          <w:lang w:bidi="ar-LB"/>
        </w:rPr>
        <w:t>َ</w:t>
      </w:r>
      <w:r w:rsidRPr="00E32786">
        <w:rPr>
          <w:rFonts w:asciiTheme="minorBidi" w:hAnsiTheme="minorBidi"/>
          <w:sz w:val="27"/>
          <w:rtl/>
          <w:lang w:bidi="ar-LB"/>
        </w:rPr>
        <w:t>د</w:t>
      </w:r>
      <w:r w:rsidR="00E8316E" w:rsidRPr="00E32786">
        <w:rPr>
          <w:rFonts w:asciiTheme="minorBidi" w:hAnsiTheme="minorBidi" w:hint="cs"/>
          <w:sz w:val="27"/>
          <w:rtl/>
          <w:lang w:bidi="ar-LB"/>
        </w:rPr>
        <w:t>َ</w:t>
      </w:r>
      <w:r w:rsidRPr="00E32786">
        <w:rPr>
          <w:rFonts w:asciiTheme="minorBidi" w:hAnsiTheme="minorBidi"/>
          <w:sz w:val="27"/>
          <w:rtl/>
          <w:lang w:bidi="ar-LB"/>
        </w:rPr>
        <w:t>ل التناقض كأداة</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معرفية، وتأتي معالجاته مشفوعة</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بملاحظات</w:t>
      </w:r>
      <w:r w:rsidR="00E8316E" w:rsidRPr="00E32786">
        <w:rPr>
          <w:rFonts w:asciiTheme="minorBidi" w:hAnsiTheme="minorBidi" w:hint="cs"/>
          <w:sz w:val="27"/>
          <w:rtl/>
          <w:lang w:bidi="ar-LB"/>
        </w:rPr>
        <w:t>ٍ</w:t>
      </w:r>
      <w:r w:rsidRPr="00E32786">
        <w:rPr>
          <w:rFonts w:asciiTheme="minorBidi" w:hAnsiTheme="minorBidi"/>
          <w:sz w:val="27"/>
          <w:rtl/>
          <w:lang w:bidi="ar-LB"/>
        </w:rPr>
        <w:t xml:space="preserve"> نقدي</w:t>
      </w:r>
      <w:r w:rsidR="00E8316E" w:rsidRPr="00E32786">
        <w:rPr>
          <w:rFonts w:asciiTheme="minorBidi" w:hAnsiTheme="minorBidi" w:hint="cs"/>
          <w:sz w:val="27"/>
          <w:rtl/>
          <w:lang w:bidi="ar-LB"/>
        </w:rPr>
        <w:t>ّ</w:t>
      </w:r>
      <w:r w:rsidRPr="00E32786">
        <w:rPr>
          <w:rFonts w:asciiTheme="minorBidi" w:hAnsiTheme="minorBidi"/>
          <w:sz w:val="27"/>
          <w:rtl/>
          <w:lang w:bidi="ar-LB"/>
        </w:rPr>
        <w:t>ة</w:t>
      </w:r>
      <w:r w:rsidR="009E43AB" w:rsidRPr="00E32786">
        <w:rPr>
          <w:rFonts w:asciiTheme="minorBidi" w:hAnsiTheme="minorBidi" w:hint="cs"/>
          <w:sz w:val="27"/>
          <w:rtl/>
          <w:lang w:bidi="ar-LB"/>
        </w:rPr>
        <w:t>،</w:t>
      </w:r>
      <w:r w:rsidRPr="00E32786">
        <w:rPr>
          <w:rFonts w:asciiTheme="minorBidi" w:hAnsiTheme="minorBidi"/>
          <w:sz w:val="27"/>
          <w:rtl/>
          <w:lang w:bidi="ar-LB"/>
        </w:rPr>
        <w:t xml:space="preserve"> تكشف عن عدم تقي</w:t>
      </w:r>
      <w:r w:rsidR="00E8316E" w:rsidRPr="00E32786">
        <w:rPr>
          <w:rFonts w:asciiTheme="minorBidi" w:hAnsiTheme="minorBidi" w:hint="cs"/>
          <w:sz w:val="27"/>
          <w:rtl/>
          <w:lang w:bidi="ar-LB"/>
        </w:rPr>
        <w:t>ُّ</w:t>
      </w:r>
      <w:r w:rsidRPr="00E32786">
        <w:rPr>
          <w:rFonts w:asciiTheme="minorBidi" w:hAnsiTheme="minorBidi"/>
          <w:sz w:val="27"/>
          <w:rtl/>
          <w:lang w:bidi="ar-LB"/>
        </w:rPr>
        <w:t>ده بتطبيقات الج</w:t>
      </w:r>
      <w:r w:rsidR="00E8316E" w:rsidRPr="00E32786">
        <w:rPr>
          <w:rFonts w:asciiTheme="minorBidi" w:hAnsiTheme="minorBidi" w:hint="cs"/>
          <w:sz w:val="27"/>
          <w:rtl/>
          <w:lang w:bidi="ar-LB"/>
        </w:rPr>
        <w:t>َ</w:t>
      </w:r>
      <w:r w:rsidRPr="00E32786">
        <w:rPr>
          <w:rFonts w:asciiTheme="minorBidi" w:hAnsiTheme="minorBidi"/>
          <w:sz w:val="27"/>
          <w:rtl/>
          <w:lang w:bidi="ar-LB"/>
        </w:rPr>
        <w:t>د</w:t>
      </w:r>
      <w:r w:rsidR="00E8316E" w:rsidRPr="00E32786">
        <w:rPr>
          <w:rFonts w:asciiTheme="minorBidi" w:hAnsiTheme="minorBidi" w:hint="cs"/>
          <w:sz w:val="27"/>
          <w:rtl/>
          <w:lang w:bidi="ar-LB"/>
        </w:rPr>
        <w:t>َ</w:t>
      </w:r>
      <w:r w:rsidRPr="00E32786">
        <w:rPr>
          <w:rFonts w:asciiTheme="minorBidi" w:hAnsiTheme="minorBidi"/>
          <w:sz w:val="27"/>
          <w:rtl/>
          <w:lang w:bidi="ar-LB"/>
        </w:rPr>
        <w:t>ل السائد آنذاك لجهة تحديد العوامل المؤث</w:t>
      </w:r>
      <w:r w:rsidR="009E43AB" w:rsidRPr="00E32786">
        <w:rPr>
          <w:rFonts w:asciiTheme="minorBidi" w:hAnsiTheme="minorBidi" w:hint="cs"/>
          <w:sz w:val="27"/>
          <w:rtl/>
          <w:lang w:bidi="ar-LB"/>
        </w:rPr>
        <w:t>ِّ</w:t>
      </w:r>
      <w:r w:rsidRPr="00E32786">
        <w:rPr>
          <w:rFonts w:asciiTheme="minorBidi" w:hAnsiTheme="minorBidi"/>
          <w:sz w:val="27"/>
          <w:rtl/>
          <w:lang w:bidi="ar-LB"/>
        </w:rPr>
        <w:t>رة في التغيير، والكيفي</w:t>
      </w:r>
      <w:r w:rsidR="009E43AB" w:rsidRPr="00E32786">
        <w:rPr>
          <w:rFonts w:asciiTheme="minorBidi" w:hAnsiTheme="minorBidi" w:hint="cs"/>
          <w:sz w:val="27"/>
          <w:rtl/>
          <w:lang w:bidi="ar-LB"/>
        </w:rPr>
        <w:t>ّ</w:t>
      </w:r>
      <w:r w:rsidRPr="00E32786">
        <w:rPr>
          <w:rFonts w:asciiTheme="minorBidi" w:hAnsiTheme="minorBidi"/>
          <w:sz w:val="27"/>
          <w:rtl/>
          <w:lang w:bidi="ar-LB"/>
        </w:rPr>
        <w:t xml:space="preserve">ة التي يحصل بها هذا التأثير. </w:t>
      </w:r>
    </w:p>
    <w:p w14:paraId="5DBFC283" w14:textId="6C431D9D" w:rsidR="00E6449D" w:rsidRPr="00E32786" w:rsidRDefault="00E6449D" w:rsidP="00902F20">
      <w:pPr>
        <w:rPr>
          <w:rFonts w:asciiTheme="minorBidi" w:hAnsiTheme="minorBidi"/>
          <w:sz w:val="27"/>
          <w:rtl/>
        </w:rPr>
      </w:pPr>
      <w:r w:rsidRPr="00E32786">
        <w:rPr>
          <w:rFonts w:asciiTheme="minorBidi" w:hAnsiTheme="minorBidi"/>
          <w:sz w:val="27"/>
          <w:rtl/>
        </w:rPr>
        <w:t>كما يتبن</w:t>
      </w:r>
      <w:r w:rsidR="00F45C0C" w:rsidRPr="00E32786">
        <w:rPr>
          <w:rFonts w:asciiTheme="minorBidi" w:hAnsiTheme="minorBidi" w:hint="cs"/>
          <w:sz w:val="27"/>
          <w:rtl/>
        </w:rPr>
        <w:t>ّ</w:t>
      </w:r>
      <w:r w:rsidRPr="00E32786">
        <w:rPr>
          <w:rFonts w:asciiTheme="minorBidi" w:hAnsiTheme="minorBidi"/>
          <w:sz w:val="27"/>
          <w:rtl/>
        </w:rPr>
        <w:t>ى مبدأ السببي</w:t>
      </w:r>
      <w:r w:rsidR="009E43AB" w:rsidRPr="00E32786">
        <w:rPr>
          <w:rFonts w:asciiTheme="minorBidi" w:hAnsiTheme="minorBidi" w:hint="cs"/>
          <w:sz w:val="27"/>
          <w:rtl/>
        </w:rPr>
        <w:t>ّ</w:t>
      </w:r>
      <w:r w:rsidRPr="00E32786">
        <w:rPr>
          <w:rFonts w:asciiTheme="minorBidi" w:hAnsiTheme="minorBidi"/>
          <w:sz w:val="27"/>
          <w:rtl/>
        </w:rPr>
        <w:t>ة المتبادلة</w:t>
      </w:r>
      <w:r w:rsidR="009E43AB" w:rsidRPr="00E32786">
        <w:rPr>
          <w:rFonts w:asciiTheme="minorBidi" w:hAnsiTheme="minorBidi" w:hint="cs"/>
          <w:sz w:val="27"/>
          <w:rtl/>
        </w:rPr>
        <w:t>،</w:t>
      </w:r>
      <w:r w:rsidRPr="00E32786">
        <w:rPr>
          <w:rFonts w:asciiTheme="minorBidi" w:hAnsiTheme="minorBidi"/>
          <w:sz w:val="27"/>
          <w:rtl/>
        </w:rPr>
        <w:t xml:space="preserve"> والذي يستند إلى أن العامل المؤث</w:t>
      </w:r>
      <w:r w:rsidR="009E43AB" w:rsidRPr="00E32786">
        <w:rPr>
          <w:rFonts w:asciiTheme="minorBidi" w:hAnsiTheme="minorBidi" w:hint="cs"/>
          <w:sz w:val="27"/>
          <w:rtl/>
        </w:rPr>
        <w:t>ِّ</w:t>
      </w:r>
      <w:r w:rsidRPr="00E32786">
        <w:rPr>
          <w:rFonts w:asciiTheme="minorBidi" w:hAnsiTheme="minorBidi"/>
          <w:sz w:val="27"/>
          <w:rtl/>
        </w:rPr>
        <w:t>ر في الظاهرة الاجتماعية قد يكون ـ أيضا</w:t>
      </w:r>
      <w:r w:rsidR="009E43AB" w:rsidRPr="00E32786">
        <w:rPr>
          <w:rFonts w:asciiTheme="minorBidi" w:hAnsiTheme="minorBidi" w:hint="cs"/>
          <w:sz w:val="27"/>
          <w:rtl/>
        </w:rPr>
        <w:t>ً</w:t>
      </w:r>
      <w:r w:rsidRPr="00E32786">
        <w:rPr>
          <w:rFonts w:asciiTheme="minorBidi" w:hAnsiTheme="minorBidi"/>
          <w:sz w:val="27"/>
          <w:rtl/>
        </w:rPr>
        <w:t xml:space="preserve"> ـ معلولا</w:t>
      </w:r>
      <w:r w:rsidR="009E43AB" w:rsidRPr="00E32786">
        <w:rPr>
          <w:rFonts w:asciiTheme="minorBidi" w:hAnsiTheme="minorBidi" w:hint="cs"/>
          <w:sz w:val="27"/>
          <w:rtl/>
        </w:rPr>
        <w:t>ً</w:t>
      </w:r>
      <w:r w:rsidRPr="00E32786">
        <w:rPr>
          <w:rFonts w:asciiTheme="minorBidi" w:hAnsiTheme="minorBidi"/>
          <w:sz w:val="27"/>
          <w:rtl/>
        </w:rPr>
        <w:t xml:space="preserve"> لها بنحو</w:t>
      </w:r>
      <w:r w:rsidR="009E43AB" w:rsidRPr="00E32786">
        <w:rPr>
          <w:rFonts w:asciiTheme="minorBidi" w:hAnsiTheme="minorBidi" w:hint="cs"/>
          <w:sz w:val="27"/>
          <w:rtl/>
        </w:rPr>
        <w:t>ٍ</w:t>
      </w:r>
      <w:r w:rsidRPr="00E32786">
        <w:rPr>
          <w:rFonts w:asciiTheme="minorBidi" w:hAnsiTheme="minorBidi"/>
          <w:sz w:val="27"/>
          <w:rtl/>
        </w:rPr>
        <w:t xml:space="preserve"> من أنحاء التأثير؛ وعلى ضوء هذا المبدأ يرفض أن يكون تغيير النظام الاقتصادي سببا</w:t>
      </w:r>
      <w:r w:rsidR="009E43AB" w:rsidRPr="00E32786">
        <w:rPr>
          <w:rFonts w:asciiTheme="minorBidi" w:hAnsiTheme="minorBidi" w:hint="cs"/>
          <w:sz w:val="27"/>
          <w:rtl/>
        </w:rPr>
        <w:t>ً</w:t>
      </w:r>
      <w:r w:rsidRPr="00E32786">
        <w:rPr>
          <w:rFonts w:asciiTheme="minorBidi" w:hAnsiTheme="minorBidi"/>
          <w:sz w:val="27"/>
          <w:rtl/>
        </w:rPr>
        <w:t xml:space="preserve"> حصري</w:t>
      </w:r>
      <w:r w:rsidR="009E43AB" w:rsidRPr="00E32786">
        <w:rPr>
          <w:rFonts w:asciiTheme="minorBidi" w:hAnsiTheme="minorBidi" w:hint="cs"/>
          <w:sz w:val="27"/>
          <w:rtl/>
        </w:rPr>
        <w:t>ّ</w:t>
      </w:r>
      <w:r w:rsidRPr="00E32786">
        <w:rPr>
          <w:rFonts w:asciiTheme="minorBidi" w:hAnsiTheme="minorBidi"/>
          <w:sz w:val="27"/>
          <w:rtl/>
        </w:rPr>
        <w:t>ا</w:t>
      </w:r>
      <w:r w:rsidR="009E43AB" w:rsidRPr="00E32786">
        <w:rPr>
          <w:rFonts w:asciiTheme="minorBidi" w:hAnsiTheme="minorBidi" w:hint="cs"/>
          <w:sz w:val="27"/>
          <w:rtl/>
        </w:rPr>
        <w:t>ً</w:t>
      </w:r>
      <w:r w:rsidRPr="00E32786">
        <w:rPr>
          <w:rFonts w:asciiTheme="minorBidi" w:hAnsiTheme="minorBidi"/>
          <w:sz w:val="27"/>
          <w:rtl/>
        </w:rPr>
        <w:t xml:space="preserve"> لتغيير أساليب التفكير بح</w:t>
      </w:r>
      <w:r w:rsidR="009E43AB" w:rsidRPr="00E32786">
        <w:rPr>
          <w:rFonts w:asciiTheme="minorBidi" w:hAnsiTheme="minorBidi" w:hint="cs"/>
          <w:sz w:val="27"/>
          <w:rtl/>
        </w:rPr>
        <w:t>َ</w:t>
      </w:r>
      <w:r w:rsidRPr="00E32786">
        <w:rPr>
          <w:rFonts w:asciiTheme="minorBidi" w:hAnsiTheme="minorBidi"/>
          <w:sz w:val="27"/>
          <w:rtl/>
        </w:rPr>
        <w:t>س</w:t>
      </w:r>
      <w:r w:rsidR="009E43AB" w:rsidRPr="00E32786">
        <w:rPr>
          <w:rFonts w:asciiTheme="minorBidi" w:hAnsiTheme="minorBidi" w:hint="cs"/>
          <w:sz w:val="27"/>
          <w:rtl/>
        </w:rPr>
        <w:t>َ</w:t>
      </w:r>
      <w:r w:rsidRPr="00E32786">
        <w:rPr>
          <w:rFonts w:asciiTheme="minorBidi" w:hAnsiTheme="minorBidi"/>
          <w:sz w:val="27"/>
          <w:rtl/>
        </w:rPr>
        <w:t>ب ماركس، أو أن يكون تغيير أساليب التفكير سببا</w:t>
      </w:r>
      <w:r w:rsidR="00593D23" w:rsidRPr="00E32786">
        <w:rPr>
          <w:rFonts w:asciiTheme="minorBidi" w:hAnsiTheme="minorBidi" w:hint="cs"/>
          <w:sz w:val="27"/>
          <w:rtl/>
        </w:rPr>
        <w:t>ً</w:t>
      </w:r>
      <w:r w:rsidRPr="00E32786">
        <w:rPr>
          <w:rFonts w:asciiTheme="minorBidi" w:hAnsiTheme="minorBidi"/>
          <w:sz w:val="27"/>
          <w:rtl/>
        </w:rPr>
        <w:t xml:space="preserve"> ح</w:t>
      </w:r>
      <w:r w:rsidR="00F45C0C" w:rsidRPr="00E32786">
        <w:rPr>
          <w:rFonts w:asciiTheme="minorBidi" w:hAnsiTheme="minorBidi" w:hint="cs"/>
          <w:sz w:val="27"/>
          <w:rtl/>
        </w:rPr>
        <w:t>َ</w:t>
      </w:r>
      <w:r w:rsidRPr="00E32786">
        <w:rPr>
          <w:rFonts w:asciiTheme="minorBidi" w:hAnsiTheme="minorBidi"/>
          <w:sz w:val="27"/>
          <w:rtl/>
        </w:rPr>
        <w:t>ص</w:t>
      </w:r>
      <w:r w:rsidR="00F45C0C" w:rsidRPr="00E32786">
        <w:rPr>
          <w:rFonts w:asciiTheme="minorBidi" w:hAnsiTheme="minorBidi" w:hint="cs"/>
          <w:sz w:val="27"/>
          <w:rtl/>
        </w:rPr>
        <w:t>ْ</w:t>
      </w:r>
      <w:r w:rsidRPr="00E32786">
        <w:rPr>
          <w:rFonts w:asciiTheme="minorBidi" w:hAnsiTheme="minorBidi"/>
          <w:sz w:val="27"/>
          <w:rtl/>
        </w:rPr>
        <w:t>ري</w:t>
      </w:r>
      <w:r w:rsidR="00593D23" w:rsidRPr="00E32786">
        <w:rPr>
          <w:rFonts w:asciiTheme="minorBidi" w:hAnsiTheme="minorBidi" w:hint="cs"/>
          <w:sz w:val="27"/>
          <w:rtl/>
        </w:rPr>
        <w:t>ّ</w:t>
      </w:r>
      <w:r w:rsidRPr="00E32786">
        <w:rPr>
          <w:rFonts w:asciiTheme="minorBidi" w:hAnsiTheme="minorBidi"/>
          <w:sz w:val="27"/>
          <w:rtl/>
        </w:rPr>
        <w:t>ا</w:t>
      </w:r>
      <w:r w:rsidR="00593D23" w:rsidRPr="00E32786">
        <w:rPr>
          <w:rFonts w:asciiTheme="minorBidi" w:hAnsiTheme="minorBidi" w:hint="cs"/>
          <w:sz w:val="27"/>
          <w:rtl/>
        </w:rPr>
        <w:t>ً</w:t>
      </w:r>
      <w:r w:rsidRPr="00E32786">
        <w:rPr>
          <w:rFonts w:asciiTheme="minorBidi" w:hAnsiTheme="minorBidi"/>
          <w:sz w:val="27"/>
          <w:rtl/>
        </w:rPr>
        <w:t xml:space="preserve"> لتغيير النظام الاقتصادي بح</w:t>
      </w:r>
      <w:r w:rsidR="00593D23" w:rsidRPr="00E32786">
        <w:rPr>
          <w:rFonts w:asciiTheme="minorBidi" w:hAnsiTheme="minorBidi" w:hint="cs"/>
          <w:sz w:val="27"/>
          <w:rtl/>
        </w:rPr>
        <w:t>َ</w:t>
      </w:r>
      <w:r w:rsidRPr="00E32786">
        <w:rPr>
          <w:rFonts w:asciiTheme="minorBidi" w:hAnsiTheme="minorBidi"/>
          <w:sz w:val="27"/>
          <w:rtl/>
        </w:rPr>
        <w:t>س</w:t>
      </w:r>
      <w:r w:rsidR="00593D23" w:rsidRPr="00E32786">
        <w:rPr>
          <w:rFonts w:asciiTheme="minorBidi" w:hAnsiTheme="minorBidi" w:hint="cs"/>
          <w:sz w:val="27"/>
          <w:rtl/>
        </w:rPr>
        <w:t>َ</w:t>
      </w:r>
      <w:r w:rsidRPr="00E32786">
        <w:rPr>
          <w:rFonts w:asciiTheme="minorBidi" w:hAnsiTheme="minorBidi"/>
          <w:sz w:val="27"/>
          <w:rtl/>
        </w:rPr>
        <w:t>ب ماكس فيبر. شريعتي</w:t>
      </w:r>
      <w:r w:rsidR="00593D23" w:rsidRPr="00E32786">
        <w:rPr>
          <w:rFonts w:asciiTheme="minorBidi" w:hAnsiTheme="minorBidi" w:hint="cs"/>
          <w:sz w:val="27"/>
          <w:rtl/>
        </w:rPr>
        <w:t>؛</w:t>
      </w:r>
      <w:r w:rsidRPr="00E32786">
        <w:rPr>
          <w:rFonts w:asciiTheme="minorBidi" w:hAnsiTheme="minorBidi"/>
          <w:sz w:val="27"/>
          <w:rtl/>
        </w:rPr>
        <w:t xml:space="preserve"> ومن خلال السببي</w:t>
      </w:r>
      <w:r w:rsidR="00593D23" w:rsidRPr="00E32786">
        <w:rPr>
          <w:rFonts w:asciiTheme="minorBidi" w:hAnsiTheme="minorBidi" w:hint="cs"/>
          <w:sz w:val="27"/>
          <w:rtl/>
        </w:rPr>
        <w:t>ّ</w:t>
      </w:r>
      <w:r w:rsidRPr="00E32786">
        <w:rPr>
          <w:rFonts w:asciiTheme="minorBidi" w:hAnsiTheme="minorBidi"/>
          <w:sz w:val="27"/>
          <w:rtl/>
        </w:rPr>
        <w:t>ة المتبادلة</w:t>
      </w:r>
      <w:r w:rsidR="00593D23" w:rsidRPr="00E32786">
        <w:rPr>
          <w:rFonts w:asciiTheme="minorBidi" w:hAnsiTheme="minorBidi" w:hint="cs"/>
          <w:sz w:val="27"/>
          <w:rtl/>
        </w:rPr>
        <w:t>،</w:t>
      </w:r>
      <w:r w:rsidRPr="00E32786">
        <w:rPr>
          <w:rFonts w:asciiTheme="minorBidi" w:hAnsiTheme="minorBidi"/>
          <w:sz w:val="27"/>
          <w:rtl/>
        </w:rPr>
        <w:t xml:space="preserve"> سوف يأخذ بعين الاعتبار كلا السببين معا</w:t>
      </w:r>
      <w:r w:rsidR="00593D23" w:rsidRPr="00E32786">
        <w:rPr>
          <w:rFonts w:asciiTheme="minorBidi" w:hAnsiTheme="minorBidi" w:hint="cs"/>
          <w:sz w:val="27"/>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49"/>
      </w:r>
      <w:r w:rsidRPr="00E32786">
        <w:rPr>
          <w:rFonts w:asciiTheme="minorBidi" w:hAnsiTheme="minorBidi"/>
          <w:sz w:val="27"/>
          <w:vertAlign w:val="superscript"/>
          <w:rtl/>
        </w:rPr>
        <w:t>)</w:t>
      </w:r>
      <w:r w:rsidRPr="00E32786">
        <w:rPr>
          <w:rFonts w:asciiTheme="minorBidi" w:hAnsiTheme="minorBidi"/>
          <w:sz w:val="27"/>
          <w:rtl/>
        </w:rPr>
        <w:t>.</w:t>
      </w:r>
    </w:p>
    <w:p w14:paraId="2095F6A1" w14:textId="77777777" w:rsidR="00E6449D" w:rsidRPr="00E32786" w:rsidRDefault="00E6449D" w:rsidP="00902F20">
      <w:pPr>
        <w:rPr>
          <w:rFonts w:asciiTheme="minorBidi" w:hAnsiTheme="minorBidi"/>
          <w:sz w:val="27"/>
          <w:rtl/>
        </w:rPr>
      </w:pPr>
      <w:r w:rsidRPr="00E32786">
        <w:rPr>
          <w:rFonts w:asciiTheme="minorBidi" w:hAnsiTheme="minorBidi"/>
          <w:sz w:val="27"/>
          <w:rtl/>
        </w:rPr>
        <w:t>ويترت</w:t>
      </w:r>
      <w:r w:rsidR="00593D23" w:rsidRPr="00E32786">
        <w:rPr>
          <w:rFonts w:asciiTheme="minorBidi" w:hAnsiTheme="minorBidi" w:hint="cs"/>
          <w:sz w:val="27"/>
          <w:rtl/>
        </w:rPr>
        <w:t>َّ</w:t>
      </w:r>
      <w:r w:rsidRPr="00E32786">
        <w:rPr>
          <w:rFonts w:asciiTheme="minorBidi" w:hAnsiTheme="minorBidi"/>
          <w:sz w:val="27"/>
          <w:rtl/>
        </w:rPr>
        <w:t>ب على ذلك ضرورة أن تدرس الظاهرة وفق مبدأ تعد</w:t>
      </w:r>
      <w:r w:rsidR="00593D23" w:rsidRPr="00E32786">
        <w:rPr>
          <w:rFonts w:asciiTheme="minorBidi" w:hAnsiTheme="minorBidi" w:hint="cs"/>
          <w:sz w:val="27"/>
          <w:rtl/>
        </w:rPr>
        <w:t>ُّ</w:t>
      </w:r>
      <w:r w:rsidRPr="00E32786">
        <w:rPr>
          <w:rFonts w:asciiTheme="minorBidi" w:hAnsiTheme="minorBidi"/>
          <w:sz w:val="27"/>
          <w:rtl/>
        </w:rPr>
        <w:t xml:space="preserve">د الأسباب والأبعاد والجوانب؛ أي </w:t>
      </w:r>
      <w:r w:rsidR="00593D23" w:rsidRPr="00E32786">
        <w:rPr>
          <w:rFonts w:asciiTheme="minorBidi" w:hAnsiTheme="minorBidi" w:hint="cs"/>
          <w:sz w:val="27"/>
          <w:rtl/>
        </w:rPr>
        <w:t>إ</w:t>
      </w:r>
      <w:r w:rsidRPr="00E32786">
        <w:rPr>
          <w:rFonts w:asciiTheme="minorBidi" w:hAnsiTheme="minorBidi"/>
          <w:sz w:val="27"/>
          <w:rtl/>
        </w:rPr>
        <w:t>ن هناك عوامل أساسية في التغيير الاجتماعي، يعدّ</w:t>
      </w:r>
      <w:r w:rsidR="00593D23" w:rsidRPr="00E32786">
        <w:rPr>
          <w:rFonts w:asciiTheme="minorBidi" w:hAnsiTheme="minorBidi" w:hint="cs"/>
          <w:sz w:val="27"/>
          <w:rtl/>
        </w:rPr>
        <w:t>ِ</w:t>
      </w:r>
      <w:r w:rsidRPr="00E32786">
        <w:rPr>
          <w:rFonts w:asciiTheme="minorBidi" w:hAnsiTheme="minorBidi"/>
          <w:sz w:val="27"/>
          <w:rtl/>
        </w:rPr>
        <w:t>د شريعتي أربع</w:t>
      </w:r>
      <w:r w:rsidR="00593D23" w:rsidRPr="00E32786">
        <w:rPr>
          <w:rFonts w:asciiTheme="minorBidi" w:hAnsiTheme="minorBidi" w:hint="cs"/>
          <w:sz w:val="27"/>
          <w:rtl/>
        </w:rPr>
        <w:t>ةً</w:t>
      </w:r>
      <w:r w:rsidRPr="00E32786">
        <w:rPr>
          <w:rFonts w:asciiTheme="minorBidi" w:hAnsiTheme="minorBidi"/>
          <w:sz w:val="27"/>
          <w:rtl/>
        </w:rPr>
        <w:t xml:space="preserve"> منها بوصفها ذات أهم</w:t>
      </w:r>
      <w:r w:rsidR="00593D23" w:rsidRPr="00E32786">
        <w:rPr>
          <w:rFonts w:asciiTheme="minorBidi" w:hAnsiTheme="minorBidi" w:hint="cs"/>
          <w:sz w:val="27"/>
          <w:rtl/>
        </w:rPr>
        <w:t>ّ</w:t>
      </w:r>
      <w:r w:rsidRPr="00E32786">
        <w:rPr>
          <w:rFonts w:asciiTheme="minorBidi" w:hAnsiTheme="minorBidi"/>
          <w:sz w:val="27"/>
          <w:rtl/>
        </w:rPr>
        <w:t>ية استثنائية، وهي: شخص القائد</w:t>
      </w:r>
      <w:r w:rsidR="00593D23" w:rsidRPr="00E32786">
        <w:rPr>
          <w:rFonts w:asciiTheme="minorBidi" w:hAnsiTheme="minorBidi" w:hint="cs"/>
          <w:sz w:val="27"/>
          <w:rtl/>
        </w:rPr>
        <w:t>؛</w:t>
      </w:r>
      <w:r w:rsidRPr="00E32786">
        <w:rPr>
          <w:rFonts w:asciiTheme="minorBidi" w:hAnsiTheme="minorBidi"/>
          <w:sz w:val="27"/>
          <w:rtl/>
        </w:rPr>
        <w:t xml:space="preserve"> وجمهور الناس</w:t>
      </w:r>
      <w:r w:rsidR="00593D23" w:rsidRPr="00E32786">
        <w:rPr>
          <w:rFonts w:asciiTheme="minorBidi" w:hAnsiTheme="minorBidi" w:hint="cs"/>
          <w:sz w:val="27"/>
          <w:rtl/>
        </w:rPr>
        <w:t>؛</w:t>
      </w:r>
      <w:r w:rsidRPr="00E32786">
        <w:rPr>
          <w:rFonts w:asciiTheme="minorBidi" w:hAnsiTheme="minorBidi"/>
          <w:sz w:val="27"/>
          <w:rtl/>
        </w:rPr>
        <w:t xml:space="preserve"> والقوانين والتقاليد الاجتماعية</w:t>
      </w:r>
      <w:r w:rsidR="00593D23" w:rsidRPr="00E32786">
        <w:rPr>
          <w:rFonts w:asciiTheme="minorBidi" w:hAnsiTheme="minorBidi" w:hint="cs"/>
          <w:sz w:val="27"/>
          <w:rtl/>
        </w:rPr>
        <w:t>؛</w:t>
      </w:r>
      <w:r w:rsidRPr="00E32786">
        <w:rPr>
          <w:rFonts w:asciiTheme="minorBidi" w:hAnsiTheme="minorBidi"/>
          <w:sz w:val="27"/>
          <w:rtl/>
        </w:rPr>
        <w:t xml:space="preserve"> وقانون التاريخ والصدفة</w:t>
      </w:r>
      <w:r w:rsidRPr="00E32786">
        <w:rPr>
          <w:rFonts w:asciiTheme="minorBidi" w:hAnsiTheme="minorBidi"/>
          <w:sz w:val="27"/>
          <w:vertAlign w:val="superscript"/>
          <w:rtl/>
        </w:rPr>
        <w:t>(</w:t>
      </w:r>
      <w:r w:rsidRPr="00E32786">
        <w:rPr>
          <w:rStyle w:val="af9"/>
          <w:rFonts w:asciiTheme="minorBidi" w:hAnsiTheme="minorBidi"/>
          <w:sz w:val="27"/>
          <w:rtl/>
        </w:rPr>
        <w:endnoteReference w:id="650"/>
      </w:r>
      <w:r w:rsidRPr="00E32786">
        <w:rPr>
          <w:rFonts w:asciiTheme="minorBidi" w:hAnsiTheme="minorBidi"/>
          <w:sz w:val="27"/>
          <w:vertAlign w:val="superscript"/>
          <w:rtl/>
        </w:rPr>
        <w:t>)</w:t>
      </w:r>
      <w:r w:rsidRPr="00E32786">
        <w:rPr>
          <w:rFonts w:asciiTheme="minorBidi" w:hAnsiTheme="minorBidi"/>
          <w:sz w:val="27"/>
          <w:rtl/>
        </w:rPr>
        <w:t xml:space="preserve">. </w:t>
      </w:r>
    </w:p>
    <w:p w14:paraId="34234C91" w14:textId="4C061080" w:rsidR="00E6449D" w:rsidRPr="00E32786" w:rsidRDefault="00E6449D" w:rsidP="00F45C0C">
      <w:pPr>
        <w:rPr>
          <w:rFonts w:asciiTheme="minorBidi" w:hAnsiTheme="minorBidi"/>
          <w:sz w:val="27"/>
          <w:rtl/>
        </w:rPr>
      </w:pPr>
      <w:r w:rsidRPr="00E32786">
        <w:rPr>
          <w:rFonts w:asciiTheme="minorBidi" w:hAnsiTheme="minorBidi"/>
          <w:sz w:val="27"/>
          <w:rtl/>
        </w:rPr>
        <w:t>وعلى ضوء ذلك</w:t>
      </w:r>
      <w:r w:rsidR="00593D23" w:rsidRPr="00E32786">
        <w:rPr>
          <w:rFonts w:asciiTheme="minorBidi" w:hAnsiTheme="minorBidi" w:hint="cs"/>
          <w:sz w:val="27"/>
          <w:rtl/>
        </w:rPr>
        <w:t>،</w:t>
      </w:r>
      <w:r w:rsidRPr="00E32786">
        <w:rPr>
          <w:rFonts w:asciiTheme="minorBidi" w:hAnsiTheme="minorBidi"/>
          <w:sz w:val="27"/>
          <w:rtl/>
        </w:rPr>
        <w:t xml:space="preserve"> لا يرى شريعتي ترتيبا</w:t>
      </w:r>
      <w:r w:rsidR="00593D23" w:rsidRPr="00E32786">
        <w:rPr>
          <w:rFonts w:asciiTheme="minorBidi" w:hAnsiTheme="minorBidi" w:hint="cs"/>
          <w:sz w:val="27"/>
          <w:rtl/>
        </w:rPr>
        <w:t>ً</w:t>
      </w:r>
      <w:r w:rsidRPr="00E32786">
        <w:rPr>
          <w:rFonts w:asciiTheme="minorBidi" w:hAnsiTheme="minorBidi"/>
          <w:sz w:val="27"/>
          <w:rtl/>
        </w:rPr>
        <w:t xml:space="preserve"> معي</w:t>
      </w:r>
      <w:r w:rsidR="00593D23" w:rsidRPr="00E32786">
        <w:rPr>
          <w:rFonts w:asciiTheme="minorBidi" w:hAnsiTheme="minorBidi" w:hint="cs"/>
          <w:sz w:val="27"/>
          <w:rtl/>
        </w:rPr>
        <w:t>ّ</w:t>
      </w:r>
      <w:r w:rsidRPr="00E32786">
        <w:rPr>
          <w:rFonts w:asciiTheme="minorBidi" w:hAnsiTheme="minorBidi"/>
          <w:sz w:val="27"/>
          <w:rtl/>
        </w:rPr>
        <w:t>نا</w:t>
      </w:r>
      <w:r w:rsidR="00593D23" w:rsidRPr="00E32786">
        <w:rPr>
          <w:rFonts w:asciiTheme="minorBidi" w:hAnsiTheme="minorBidi" w:hint="cs"/>
          <w:sz w:val="27"/>
          <w:rtl/>
        </w:rPr>
        <w:t>ً</w:t>
      </w:r>
      <w:r w:rsidRPr="00E32786">
        <w:rPr>
          <w:rFonts w:asciiTheme="minorBidi" w:hAnsiTheme="minorBidi"/>
          <w:sz w:val="27"/>
          <w:rtl/>
        </w:rPr>
        <w:t xml:space="preserve"> لصراع الطبقات كما يفعل ماركس، وإنما يتبن</w:t>
      </w:r>
      <w:r w:rsidR="00593D23" w:rsidRPr="00E32786">
        <w:rPr>
          <w:rFonts w:asciiTheme="minorBidi" w:hAnsiTheme="minorBidi" w:hint="cs"/>
          <w:sz w:val="27"/>
          <w:rtl/>
        </w:rPr>
        <w:t>ّ</w:t>
      </w:r>
      <w:r w:rsidRPr="00E32786">
        <w:rPr>
          <w:rFonts w:asciiTheme="minorBidi" w:hAnsiTheme="minorBidi"/>
          <w:sz w:val="27"/>
          <w:rtl/>
        </w:rPr>
        <w:t>ى التفسير الثنائي للتغيير</w:t>
      </w:r>
      <w:r w:rsidR="00593D23" w:rsidRPr="00E32786">
        <w:rPr>
          <w:rFonts w:asciiTheme="minorBidi" w:hAnsiTheme="minorBidi" w:hint="cs"/>
          <w:sz w:val="27"/>
          <w:rtl/>
        </w:rPr>
        <w:t>:</w:t>
      </w:r>
      <w:r w:rsidRPr="00E32786">
        <w:rPr>
          <w:rFonts w:asciiTheme="minorBidi" w:hAnsiTheme="minorBidi"/>
          <w:sz w:val="27"/>
          <w:rtl/>
        </w:rPr>
        <w:t xml:space="preserve"> الحركة</w:t>
      </w:r>
      <w:r w:rsidR="00593D23" w:rsidRPr="00E32786">
        <w:rPr>
          <w:rFonts w:asciiTheme="minorBidi" w:hAnsiTheme="minorBidi" w:hint="cs"/>
          <w:sz w:val="27"/>
          <w:rtl/>
        </w:rPr>
        <w:t>؛</w:t>
      </w:r>
      <w:r w:rsidRPr="00E32786">
        <w:rPr>
          <w:rFonts w:asciiTheme="minorBidi" w:hAnsiTheme="minorBidi"/>
          <w:sz w:val="27"/>
          <w:rtl/>
        </w:rPr>
        <w:t xml:space="preserve"> والجمود، والذي يتحك</w:t>
      </w:r>
      <w:r w:rsidR="00593D23" w:rsidRPr="00E32786">
        <w:rPr>
          <w:rFonts w:asciiTheme="minorBidi" w:hAnsiTheme="minorBidi" w:hint="cs"/>
          <w:sz w:val="27"/>
          <w:rtl/>
        </w:rPr>
        <w:t>َّ</w:t>
      </w:r>
      <w:r w:rsidRPr="00E32786">
        <w:rPr>
          <w:rFonts w:asciiTheme="minorBidi" w:hAnsiTheme="minorBidi"/>
          <w:sz w:val="27"/>
          <w:rtl/>
        </w:rPr>
        <w:t>م بمسار التاريخ منذ هابيل وقابيل، ويظل</w:t>
      </w:r>
      <w:r w:rsidR="00593D23" w:rsidRPr="00E32786">
        <w:rPr>
          <w:rFonts w:asciiTheme="minorBidi" w:hAnsiTheme="minorBidi" w:hint="cs"/>
          <w:sz w:val="27"/>
          <w:rtl/>
        </w:rPr>
        <w:t>ّ</w:t>
      </w:r>
      <w:r w:rsidRPr="00E32786">
        <w:rPr>
          <w:rFonts w:asciiTheme="minorBidi" w:hAnsiTheme="minorBidi"/>
          <w:sz w:val="27"/>
          <w:rtl/>
        </w:rPr>
        <w:t xml:space="preserve"> عنصرا</w:t>
      </w:r>
      <w:r w:rsidR="00593D23" w:rsidRPr="00E32786">
        <w:rPr>
          <w:rFonts w:asciiTheme="minorBidi" w:hAnsiTheme="minorBidi" w:hint="cs"/>
          <w:sz w:val="27"/>
          <w:rtl/>
        </w:rPr>
        <w:t>ً</w:t>
      </w:r>
      <w:r w:rsidRPr="00E32786">
        <w:rPr>
          <w:rFonts w:asciiTheme="minorBidi" w:hAnsiTheme="minorBidi"/>
          <w:sz w:val="27"/>
          <w:rtl/>
        </w:rPr>
        <w:t xml:space="preserve"> ثابتا</w:t>
      </w:r>
      <w:r w:rsidR="00593D23" w:rsidRPr="00E32786">
        <w:rPr>
          <w:rFonts w:asciiTheme="minorBidi" w:hAnsiTheme="minorBidi" w:hint="cs"/>
          <w:sz w:val="27"/>
          <w:rtl/>
        </w:rPr>
        <w:t>ً</w:t>
      </w:r>
      <w:r w:rsidRPr="00E32786">
        <w:rPr>
          <w:rFonts w:asciiTheme="minorBidi" w:hAnsiTheme="minorBidi"/>
          <w:sz w:val="27"/>
          <w:rtl/>
        </w:rPr>
        <w:t xml:space="preserve"> رغم تبد</w:t>
      </w:r>
      <w:r w:rsidR="00593D23" w:rsidRPr="00E32786">
        <w:rPr>
          <w:rFonts w:asciiTheme="minorBidi" w:hAnsiTheme="minorBidi" w:hint="cs"/>
          <w:sz w:val="27"/>
          <w:rtl/>
        </w:rPr>
        <w:t>ّ</w:t>
      </w:r>
      <w:r w:rsidRPr="00E32786">
        <w:rPr>
          <w:rFonts w:asciiTheme="minorBidi" w:hAnsiTheme="minorBidi"/>
          <w:sz w:val="27"/>
          <w:rtl/>
        </w:rPr>
        <w:t>ل أشكاله واختلاف صوره وطبقاته. ويتمث</w:t>
      </w:r>
      <w:r w:rsidR="002E2619" w:rsidRPr="00E32786">
        <w:rPr>
          <w:rFonts w:asciiTheme="minorBidi" w:hAnsiTheme="minorBidi" w:hint="cs"/>
          <w:sz w:val="27"/>
          <w:rtl/>
        </w:rPr>
        <w:t>َّ</w:t>
      </w:r>
      <w:r w:rsidRPr="00E32786">
        <w:rPr>
          <w:rFonts w:asciiTheme="minorBidi" w:hAnsiTheme="minorBidi"/>
          <w:sz w:val="27"/>
          <w:rtl/>
        </w:rPr>
        <w:t xml:space="preserve">ل الجمود في النظام القابيلي </w:t>
      </w:r>
      <w:r w:rsidR="002E2619" w:rsidRPr="00E32786">
        <w:rPr>
          <w:rFonts w:asciiTheme="minorBidi" w:hAnsiTheme="minorBidi" w:hint="cs"/>
          <w:sz w:val="27"/>
          <w:rtl/>
        </w:rPr>
        <w:t>ب</w:t>
      </w:r>
      <w:r w:rsidRPr="00E32786">
        <w:rPr>
          <w:rFonts w:asciiTheme="minorBidi" w:hAnsiTheme="minorBidi"/>
          <w:sz w:val="27"/>
          <w:rtl/>
        </w:rPr>
        <w:t>الطبقة الحاكمة التي تفرض سيطرتها من خلال رابطة الاستبداد والاستغلال والاستحمار أمدا</w:t>
      </w:r>
      <w:r w:rsidR="002E2619" w:rsidRPr="00E32786">
        <w:rPr>
          <w:rFonts w:asciiTheme="minorBidi" w:hAnsiTheme="minorBidi" w:hint="cs"/>
          <w:sz w:val="27"/>
          <w:rtl/>
        </w:rPr>
        <w:t>ً</w:t>
      </w:r>
      <w:r w:rsidRPr="00E32786">
        <w:rPr>
          <w:rFonts w:asciiTheme="minorBidi" w:hAnsiTheme="minorBidi"/>
          <w:sz w:val="27"/>
          <w:rtl/>
        </w:rPr>
        <w:t xml:space="preserve"> طويلا</w:t>
      </w:r>
      <w:r w:rsidR="002E2619" w:rsidRPr="00E32786">
        <w:rPr>
          <w:rFonts w:asciiTheme="minorBidi" w:hAnsiTheme="minorBidi" w:hint="cs"/>
          <w:sz w:val="27"/>
          <w:rtl/>
        </w:rPr>
        <w:t>ً</w:t>
      </w:r>
      <w:r w:rsidRPr="00E32786">
        <w:rPr>
          <w:rFonts w:asciiTheme="minorBidi" w:hAnsiTheme="minorBidi"/>
          <w:sz w:val="27"/>
          <w:rtl/>
        </w:rPr>
        <w:t>، إلى أن تتوف</w:t>
      </w:r>
      <w:r w:rsidR="002E2619" w:rsidRPr="00E32786">
        <w:rPr>
          <w:rFonts w:asciiTheme="minorBidi" w:hAnsiTheme="minorBidi" w:hint="cs"/>
          <w:sz w:val="27"/>
          <w:rtl/>
        </w:rPr>
        <w:t>ّ</w:t>
      </w:r>
      <w:r w:rsidRPr="00E32786">
        <w:rPr>
          <w:rFonts w:asciiTheme="minorBidi" w:hAnsiTheme="minorBidi"/>
          <w:sz w:val="27"/>
          <w:rtl/>
        </w:rPr>
        <w:t>ر شروط النهضة أو الثورة أو يظهر قائد</w:t>
      </w:r>
      <w:r w:rsidR="002E2619" w:rsidRPr="00E32786">
        <w:rPr>
          <w:rFonts w:asciiTheme="minorBidi" w:hAnsiTheme="minorBidi" w:hint="cs"/>
          <w:sz w:val="27"/>
          <w:rtl/>
        </w:rPr>
        <w:t>ٌ</w:t>
      </w:r>
      <w:r w:rsidRPr="00E32786">
        <w:rPr>
          <w:rFonts w:asciiTheme="minorBidi" w:hAnsiTheme="minorBidi"/>
          <w:sz w:val="27"/>
          <w:rtl/>
        </w:rPr>
        <w:t xml:space="preserve"> أو نبي</w:t>
      </w:r>
      <w:r w:rsidR="002E2619" w:rsidRPr="00E32786">
        <w:rPr>
          <w:rFonts w:asciiTheme="minorBidi" w:hAnsiTheme="minorBidi" w:hint="cs"/>
          <w:sz w:val="27"/>
          <w:rtl/>
        </w:rPr>
        <w:t>ٌّ</w:t>
      </w:r>
      <w:r w:rsidRPr="00E32786">
        <w:rPr>
          <w:rFonts w:asciiTheme="minorBidi" w:hAnsiTheme="minorBidi"/>
          <w:sz w:val="27"/>
          <w:rtl/>
        </w:rPr>
        <w:t xml:space="preserve"> لإنقاذ الناس، ويستلم الشعب مقاليد الأمور لفترة</w:t>
      </w:r>
      <w:r w:rsidR="002E2619" w:rsidRPr="00E32786">
        <w:rPr>
          <w:rFonts w:asciiTheme="minorBidi" w:hAnsiTheme="minorBidi" w:hint="cs"/>
          <w:sz w:val="27"/>
          <w:rtl/>
        </w:rPr>
        <w:t>ٍ</w:t>
      </w:r>
      <w:r w:rsidRPr="00E32786">
        <w:rPr>
          <w:rFonts w:asciiTheme="minorBidi" w:hAnsiTheme="minorBidi"/>
          <w:sz w:val="27"/>
          <w:rtl/>
        </w:rPr>
        <w:t xml:space="preserve"> قصيرة حيث يتسن</w:t>
      </w:r>
      <w:r w:rsidR="002E2619" w:rsidRPr="00E32786">
        <w:rPr>
          <w:rFonts w:asciiTheme="minorBidi" w:hAnsiTheme="minorBidi" w:hint="cs"/>
          <w:sz w:val="27"/>
          <w:rtl/>
        </w:rPr>
        <w:t>ّ</w:t>
      </w:r>
      <w:r w:rsidRPr="00E32786">
        <w:rPr>
          <w:rFonts w:asciiTheme="minorBidi" w:hAnsiTheme="minorBidi"/>
          <w:sz w:val="27"/>
          <w:rtl/>
        </w:rPr>
        <w:t>ى لأعداء الثورة التسل</w:t>
      </w:r>
      <w:r w:rsidR="002E2619" w:rsidRPr="00E32786">
        <w:rPr>
          <w:rFonts w:asciiTheme="minorBidi" w:hAnsiTheme="minorBidi" w:hint="cs"/>
          <w:sz w:val="27"/>
          <w:rtl/>
        </w:rPr>
        <w:t>ُّ</w:t>
      </w:r>
      <w:r w:rsidRPr="00E32786">
        <w:rPr>
          <w:rFonts w:asciiTheme="minorBidi" w:hAnsiTheme="minorBidi"/>
          <w:sz w:val="27"/>
          <w:rtl/>
        </w:rPr>
        <w:t>ل داخلها</w:t>
      </w:r>
      <w:r w:rsidR="002E2619" w:rsidRPr="00E32786">
        <w:rPr>
          <w:rFonts w:asciiTheme="minorBidi" w:hAnsiTheme="minorBidi" w:hint="cs"/>
          <w:sz w:val="27"/>
          <w:rtl/>
        </w:rPr>
        <w:t>،</w:t>
      </w:r>
      <w:r w:rsidRPr="00E32786">
        <w:rPr>
          <w:rFonts w:asciiTheme="minorBidi" w:hAnsiTheme="minorBidi"/>
          <w:sz w:val="27"/>
          <w:rtl/>
        </w:rPr>
        <w:t xml:space="preserve"> والانقضاض عليها بالخداع والشعارات الجديدة، فيرتد</w:t>
      </w:r>
      <w:r w:rsidR="002E2619" w:rsidRPr="00E32786">
        <w:rPr>
          <w:rFonts w:asciiTheme="minorBidi" w:hAnsiTheme="minorBidi" w:hint="cs"/>
          <w:sz w:val="27"/>
          <w:rtl/>
        </w:rPr>
        <w:t>ّ</w:t>
      </w:r>
      <w:r w:rsidRPr="00E32786">
        <w:rPr>
          <w:rFonts w:asciiTheme="minorBidi" w:hAnsiTheme="minorBidi"/>
          <w:sz w:val="27"/>
          <w:rtl/>
        </w:rPr>
        <w:t xml:space="preserve"> الحكم إلى النظام القابيلي القائم على الاستبداد والاستغلال والاستحمار. وهذا المبدأ، الذي يسم</w:t>
      </w:r>
      <w:r w:rsidR="002E2619" w:rsidRPr="00E32786">
        <w:rPr>
          <w:rFonts w:asciiTheme="minorBidi" w:hAnsiTheme="minorBidi" w:hint="cs"/>
          <w:sz w:val="27"/>
          <w:rtl/>
        </w:rPr>
        <w:t>ّ</w:t>
      </w:r>
      <w:r w:rsidRPr="00E32786">
        <w:rPr>
          <w:rFonts w:asciiTheme="minorBidi" w:hAnsiTheme="minorBidi"/>
          <w:sz w:val="27"/>
          <w:rtl/>
        </w:rPr>
        <w:t>يه مبدأ الخلافة الغاصبة، هو سن</w:t>
      </w:r>
      <w:r w:rsidR="002E2619" w:rsidRPr="00E32786">
        <w:rPr>
          <w:rFonts w:asciiTheme="minorBidi" w:hAnsiTheme="minorBidi" w:hint="cs"/>
          <w:sz w:val="27"/>
          <w:rtl/>
        </w:rPr>
        <w:t>ّ</w:t>
      </w:r>
      <w:r w:rsidRPr="00E32786">
        <w:rPr>
          <w:rFonts w:asciiTheme="minorBidi" w:hAnsiTheme="minorBidi"/>
          <w:sz w:val="27"/>
          <w:rtl/>
        </w:rPr>
        <w:t>ة</w:t>
      </w:r>
      <w:r w:rsidR="002E2619" w:rsidRPr="00E32786">
        <w:rPr>
          <w:rFonts w:asciiTheme="minorBidi" w:hAnsiTheme="minorBidi" w:hint="cs"/>
          <w:sz w:val="27"/>
          <w:rtl/>
        </w:rPr>
        <w:t>ٌ</w:t>
      </w:r>
      <w:r w:rsidRPr="00E32786">
        <w:rPr>
          <w:rFonts w:asciiTheme="minorBidi" w:hAnsiTheme="minorBidi"/>
          <w:sz w:val="27"/>
          <w:rtl/>
        </w:rPr>
        <w:t xml:space="preserve"> من سنن التاريخ، إلا</w:t>
      </w:r>
      <w:r w:rsidR="002E2619" w:rsidRPr="00E32786">
        <w:rPr>
          <w:rFonts w:asciiTheme="minorBidi" w:hAnsiTheme="minorBidi" w:hint="cs"/>
          <w:sz w:val="27"/>
          <w:rtl/>
        </w:rPr>
        <w:t>ّ</w:t>
      </w:r>
      <w:r w:rsidRPr="00E32786">
        <w:rPr>
          <w:rFonts w:asciiTheme="minorBidi" w:hAnsiTheme="minorBidi"/>
          <w:sz w:val="27"/>
          <w:rtl/>
        </w:rPr>
        <w:t xml:space="preserve"> أنه ليس ح</w:t>
      </w:r>
      <w:r w:rsidR="00F45C0C" w:rsidRPr="00E32786">
        <w:rPr>
          <w:rFonts w:asciiTheme="minorBidi" w:hAnsiTheme="minorBidi" w:hint="cs"/>
          <w:sz w:val="27"/>
          <w:rtl/>
        </w:rPr>
        <w:t>َ</w:t>
      </w:r>
      <w:r w:rsidRPr="00E32786">
        <w:rPr>
          <w:rFonts w:asciiTheme="minorBidi" w:hAnsiTheme="minorBidi"/>
          <w:sz w:val="27"/>
          <w:rtl/>
        </w:rPr>
        <w:t>ت</w:t>
      </w:r>
      <w:r w:rsidR="00F45C0C" w:rsidRPr="00E32786">
        <w:rPr>
          <w:rFonts w:asciiTheme="minorBidi" w:hAnsiTheme="minorBidi" w:hint="cs"/>
          <w:sz w:val="27"/>
          <w:rtl/>
        </w:rPr>
        <w:t>ْ</w:t>
      </w:r>
      <w:r w:rsidRPr="00E32786">
        <w:rPr>
          <w:rFonts w:asciiTheme="minorBidi" w:hAnsiTheme="minorBidi"/>
          <w:sz w:val="27"/>
          <w:rtl/>
        </w:rPr>
        <w:t>مي</w:t>
      </w:r>
      <w:r w:rsidR="002E2619" w:rsidRPr="00E32786">
        <w:rPr>
          <w:rFonts w:asciiTheme="minorBidi" w:hAnsiTheme="minorBidi" w:hint="cs"/>
          <w:sz w:val="27"/>
          <w:rtl/>
        </w:rPr>
        <w:t>ّ</w:t>
      </w:r>
      <w:r w:rsidRPr="00E32786">
        <w:rPr>
          <w:rFonts w:asciiTheme="minorBidi" w:hAnsiTheme="minorBidi"/>
          <w:sz w:val="27"/>
          <w:rtl/>
        </w:rPr>
        <w:t>ا</w:t>
      </w:r>
      <w:r w:rsidR="002E2619" w:rsidRPr="00E32786">
        <w:rPr>
          <w:rFonts w:asciiTheme="minorBidi" w:hAnsiTheme="minorBidi" w:hint="cs"/>
          <w:sz w:val="27"/>
          <w:rtl/>
        </w:rPr>
        <w:t>ً</w:t>
      </w:r>
      <w:r w:rsidRPr="00E32786">
        <w:rPr>
          <w:rFonts w:asciiTheme="minorBidi" w:hAnsiTheme="minorBidi"/>
          <w:sz w:val="27"/>
          <w:rtl/>
        </w:rPr>
        <w:t>، بل يصل بالنهاية إلى غايته من خلال ثورة العدل والمساواة</w:t>
      </w:r>
      <w:r w:rsidR="002E2619" w:rsidRPr="00E32786">
        <w:rPr>
          <w:rFonts w:asciiTheme="minorBidi" w:hAnsiTheme="minorBidi" w:hint="cs"/>
          <w:sz w:val="27"/>
          <w:rtl/>
        </w:rPr>
        <w:t>،</w:t>
      </w:r>
      <w:r w:rsidRPr="00E32786">
        <w:rPr>
          <w:rFonts w:asciiTheme="minorBidi" w:hAnsiTheme="minorBidi"/>
          <w:sz w:val="27"/>
          <w:rtl/>
        </w:rPr>
        <w:t xml:space="preserve"> الآتية لا محالة لتغي</w:t>
      </w:r>
      <w:r w:rsidR="002E2619" w:rsidRPr="00E32786">
        <w:rPr>
          <w:rFonts w:asciiTheme="minorBidi" w:hAnsiTheme="minorBidi" w:hint="cs"/>
          <w:sz w:val="27"/>
          <w:rtl/>
        </w:rPr>
        <w:t>ِّ</w:t>
      </w:r>
      <w:r w:rsidRPr="00E32786">
        <w:rPr>
          <w:rFonts w:asciiTheme="minorBidi" w:hAnsiTheme="minorBidi"/>
          <w:sz w:val="27"/>
          <w:rtl/>
        </w:rPr>
        <w:t>ر مسار التاريخ البشري</w:t>
      </w:r>
      <w:r w:rsidR="002E2619" w:rsidRPr="00E32786">
        <w:rPr>
          <w:rFonts w:asciiTheme="minorBidi" w:hAnsiTheme="minorBidi" w:hint="cs"/>
          <w:sz w:val="27"/>
          <w:rtl/>
        </w:rPr>
        <w:t>،</w:t>
      </w:r>
      <w:r w:rsidRPr="00E32786">
        <w:rPr>
          <w:rFonts w:asciiTheme="minorBidi" w:hAnsiTheme="minorBidi"/>
          <w:sz w:val="27"/>
          <w:rtl/>
        </w:rPr>
        <w:t xml:space="preserve"> فيسود الات</w:t>
      </w:r>
      <w:r w:rsidR="002E2619" w:rsidRPr="00E32786">
        <w:rPr>
          <w:rFonts w:asciiTheme="minorBidi" w:hAnsiTheme="minorBidi" w:hint="cs"/>
          <w:sz w:val="27"/>
          <w:rtl/>
        </w:rPr>
        <w:t>ّ</w:t>
      </w:r>
      <w:r w:rsidRPr="00E32786">
        <w:rPr>
          <w:rFonts w:asciiTheme="minorBidi" w:hAnsiTheme="minorBidi"/>
          <w:sz w:val="27"/>
          <w:rtl/>
        </w:rPr>
        <w:t xml:space="preserve">حاد أرجاء </w:t>
      </w:r>
      <w:r w:rsidRPr="00E32786">
        <w:rPr>
          <w:rFonts w:asciiTheme="minorBidi" w:hAnsiTheme="minorBidi"/>
          <w:sz w:val="27"/>
          <w:rtl/>
        </w:rPr>
        <w:lastRenderedPageBreak/>
        <w:t>المعمورة</w:t>
      </w:r>
      <w:r w:rsidRPr="00E32786">
        <w:rPr>
          <w:rFonts w:asciiTheme="minorBidi" w:hAnsiTheme="minorBidi"/>
          <w:sz w:val="27"/>
          <w:vertAlign w:val="superscript"/>
          <w:rtl/>
        </w:rPr>
        <w:t>(</w:t>
      </w:r>
      <w:r w:rsidRPr="00E32786">
        <w:rPr>
          <w:rStyle w:val="af9"/>
          <w:rFonts w:asciiTheme="minorBidi" w:hAnsiTheme="minorBidi"/>
          <w:sz w:val="27"/>
          <w:rtl/>
        </w:rPr>
        <w:endnoteReference w:id="651"/>
      </w:r>
      <w:r w:rsidRPr="00E32786">
        <w:rPr>
          <w:rFonts w:asciiTheme="minorBidi" w:hAnsiTheme="minorBidi"/>
          <w:sz w:val="27"/>
          <w:vertAlign w:val="superscript"/>
          <w:rtl/>
        </w:rPr>
        <w:t>)</w:t>
      </w:r>
      <w:r w:rsidRPr="00E32786">
        <w:rPr>
          <w:rFonts w:asciiTheme="minorBidi" w:hAnsiTheme="minorBidi"/>
          <w:sz w:val="27"/>
          <w:rtl/>
        </w:rPr>
        <w:t xml:space="preserve">. </w:t>
      </w:r>
    </w:p>
    <w:p w14:paraId="493D147E" w14:textId="77777777" w:rsidR="00E6449D" w:rsidRPr="00E32786" w:rsidRDefault="00E6449D" w:rsidP="00902F20">
      <w:pPr>
        <w:rPr>
          <w:rFonts w:asciiTheme="minorBidi" w:hAnsiTheme="minorBidi"/>
          <w:sz w:val="27"/>
          <w:rtl/>
        </w:rPr>
      </w:pPr>
      <w:r w:rsidRPr="00E32786">
        <w:rPr>
          <w:rFonts w:asciiTheme="minorBidi" w:hAnsiTheme="minorBidi"/>
          <w:sz w:val="27"/>
          <w:rtl/>
        </w:rPr>
        <w:t>إذن الرؤية العلمية الصحيحة المنسجمة مع مبدأ التوحيد تكمن في الاعتقاد بأن التاريخ يمتلك مسارا</w:t>
      </w:r>
      <w:r w:rsidR="002E2619" w:rsidRPr="00E32786">
        <w:rPr>
          <w:rFonts w:asciiTheme="minorBidi" w:hAnsiTheme="minorBidi" w:hint="cs"/>
          <w:sz w:val="27"/>
          <w:rtl/>
        </w:rPr>
        <w:t>ً</w:t>
      </w:r>
      <w:r w:rsidRPr="00E32786">
        <w:rPr>
          <w:rFonts w:asciiTheme="minorBidi" w:hAnsiTheme="minorBidi"/>
          <w:sz w:val="27"/>
          <w:rtl/>
        </w:rPr>
        <w:t xml:space="preserve"> محد</w:t>
      </w:r>
      <w:r w:rsidR="002E2619" w:rsidRPr="00E32786">
        <w:rPr>
          <w:rFonts w:asciiTheme="minorBidi" w:hAnsiTheme="minorBidi" w:hint="cs"/>
          <w:sz w:val="27"/>
          <w:rtl/>
        </w:rPr>
        <w:t>ّ</w:t>
      </w:r>
      <w:r w:rsidRPr="00E32786">
        <w:rPr>
          <w:rFonts w:asciiTheme="minorBidi" w:hAnsiTheme="minorBidi"/>
          <w:sz w:val="27"/>
          <w:rtl/>
        </w:rPr>
        <w:t>دا</w:t>
      </w:r>
      <w:r w:rsidR="002E2619" w:rsidRPr="00E32786">
        <w:rPr>
          <w:rFonts w:asciiTheme="minorBidi" w:hAnsiTheme="minorBidi" w:hint="cs"/>
          <w:sz w:val="27"/>
          <w:rtl/>
        </w:rPr>
        <w:t>ً</w:t>
      </w:r>
      <w:r w:rsidRPr="00E32786">
        <w:rPr>
          <w:rFonts w:asciiTheme="minorBidi" w:hAnsiTheme="minorBidi"/>
          <w:sz w:val="27"/>
          <w:rtl/>
        </w:rPr>
        <w:t xml:space="preserve">، أي </w:t>
      </w:r>
      <w:r w:rsidR="002E2619" w:rsidRPr="00E32786">
        <w:rPr>
          <w:rFonts w:asciiTheme="minorBidi" w:hAnsiTheme="minorBidi" w:hint="cs"/>
          <w:sz w:val="27"/>
          <w:rtl/>
        </w:rPr>
        <w:t>إ</w:t>
      </w:r>
      <w:r w:rsidRPr="00E32786">
        <w:rPr>
          <w:rFonts w:asciiTheme="minorBidi" w:hAnsiTheme="minorBidi"/>
          <w:sz w:val="27"/>
          <w:rtl/>
        </w:rPr>
        <w:t>ن له وجهة</w:t>
      </w:r>
      <w:r w:rsidR="002E2619" w:rsidRPr="00E32786">
        <w:rPr>
          <w:rFonts w:asciiTheme="minorBidi" w:hAnsiTheme="minorBidi" w:hint="cs"/>
          <w:sz w:val="27"/>
          <w:rtl/>
        </w:rPr>
        <w:t>ً</w:t>
      </w:r>
      <w:r w:rsidRPr="00E32786">
        <w:rPr>
          <w:rFonts w:asciiTheme="minorBidi" w:hAnsiTheme="minorBidi"/>
          <w:sz w:val="27"/>
          <w:rtl/>
        </w:rPr>
        <w:t xml:space="preserve"> معينة. وبذلك يعتبر شريعتي من أنصار النزعة الارتقائية التكاملية في فلسفة التاريخ. وهذا بغض</w:t>
      </w:r>
      <w:r w:rsidR="002E2619" w:rsidRPr="00E32786">
        <w:rPr>
          <w:rFonts w:asciiTheme="minorBidi" w:hAnsiTheme="minorBidi" w:hint="cs"/>
          <w:sz w:val="27"/>
          <w:rtl/>
        </w:rPr>
        <w:t>ّ</w:t>
      </w:r>
      <w:r w:rsidRPr="00E32786">
        <w:rPr>
          <w:rFonts w:asciiTheme="minorBidi" w:hAnsiTheme="minorBidi"/>
          <w:sz w:val="27"/>
          <w:rtl/>
        </w:rPr>
        <w:t xml:space="preserve"> النظر عن إيمان شريعتي بعدم إمكان التنب</w:t>
      </w:r>
      <w:r w:rsidR="002E2619" w:rsidRPr="00E32786">
        <w:rPr>
          <w:rFonts w:asciiTheme="minorBidi" w:hAnsiTheme="minorBidi" w:hint="cs"/>
          <w:sz w:val="27"/>
          <w:rtl/>
        </w:rPr>
        <w:t>ّ</w:t>
      </w:r>
      <w:r w:rsidRPr="00E32786">
        <w:rPr>
          <w:rFonts w:asciiTheme="minorBidi" w:hAnsiTheme="minorBidi"/>
          <w:sz w:val="27"/>
          <w:rtl/>
        </w:rPr>
        <w:t>ؤ بهذه الوجهة التاريخية في كل</w:t>
      </w:r>
      <w:r w:rsidR="002E2619" w:rsidRPr="00E32786">
        <w:rPr>
          <w:rFonts w:asciiTheme="minorBidi" w:hAnsiTheme="minorBidi" w:hint="cs"/>
          <w:sz w:val="27"/>
          <w:rtl/>
        </w:rPr>
        <w:t>ّ</w:t>
      </w:r>
      <w:r w:rsidRPr="00E32786">
        <w:rPr>
          <w:rFonts w:asciiTheme="minorBidi" w:hAnsiTheme="minorBidi"/>
          <w:sz w:val="27"/>
          <w:rtl/>
        </w:rPr>
        <w:t xml:space="preserve"> مفصل</w:t>
      </w:r>
      <w:r w:rsidR="002E2619" w:rsidRPr="00E32786">
        <w:rPr>
          <w:rFonts w:asciiTheme="minorBidi" w:hAnsiTheme="minorBidi" w:hint="cs"/>
          <w:sz w:val="27"/>
          <w:rtl/>
        </w:rPr>
        <w:t>ٍ</w:t>
      </w:r>
      <w:r w:rsidRPr="00E32786">
        <w:rPr>
          <w:rFonts w:asciiTheme="minorBidi" w:hAnsiTheme="minorBidi"/>
          <w:sz w:val="27"/>
          <w:rtl/>
        </w:rPr>
        <w:t xml:space="preserve"> زمني</w:t>
      </w:r>
      <w:r w:rsidR="002E2619" w:rsidRPr="00E32786">
        <w:rPr>
          <w:rFonts w:asciiTheme="minorBidi" w:hAnsiTheme="minorBidi" w:hint="cs"/>
          <w:sz w:val="27"/>
          <w:rtl/>
        </w:rPr>
        <w:t>ّ</w:t>
      </w:r>
      <w:r w:rsidRPr="00E32786">
        <w:rPr>
          <w:rFonts w:asciiTheme="minorBidi" w:hAnsiTheme="minorBidi"/>
          <w:sz w:val="27"/>
          <w:rtl/>
        </w:rPr>
        <w:t xml:space="preserve"> على نحو التحقيق</w:t>
      </w:r>
      <w:r w:rsidR="002E2619" w:rsidRPr="00E32786">
        <w:rPr>
          <w:rFonts w:asciiTheme="minorBidi" w:hAnsiTheme="minorBidi" w:hint="cs"/>
          <w:sz w:val="27"/>
          <w:rtl/>
        </w:rPr>
        <w:t>؛</w:t>
      </w:r>
      <w:r w:rsidRPr="00E32786">
        <w:rPr>
          <w:rFonts w:asciiTheme="minorBidi" w:hAnsiTheme="minorBidi"/>
          <w:sz w:val="27"/>
          <w:rtl/>
        </w:rPr>
        <w:t xml:space="preserve"> ذلك أن فرع الإنسانيات لا يمتلك لغاية الآن أن يحتكم إلى قطعية القوانين</w:t>
      </w:r>
      <w:r w:rsidRPr="00E32786">
        <w:rPr>
          <w:rFonts w:asciiTheme="minorBidi" w:hAnsiTheme="minorBidi"/>
          <w:sz w:val="27"/>
          <w:vertAlign w:val="superscript"/>
          <w:rtl/>
        </w:rPr>
        <w:t>(</w:t>
      </w:r>
      <w:r w:rsidRPr="00E32786">
        <w:rPr>
          <w:rStyle w:val="af9"/>
          <w:rFonts w:asciiTheme="minorBidi" w:hAnsiTheme="minorBidi"/>
          <w:sz w:val="27"/>
          <w:rtl/>
        </w:rPr>
        <w:endnoteReference w:id="652"/>
      </w:r>
      <w:r w:rsidRPr="00E32786">
        <w:rPr>
          <w:rFonts w:asciiTheme="minorBidi" w:hAnsiTheme="minorBidi"/>
          <w:sz w:val="27"/>
          <w:vertAlign w:val="superscript"/>
          <w:rtl/>
        </w:rPr>
        <w:t>)</w:t>
      </w:r>
      <w:r w:rsidRPr="00E32786">
        <w:rPr>
          <w:rFonts w:asciiTheme="minorBidi" w:hAnsiTheme="minorBidi"/>
          <w:sz w:val="27"/>
          <w:rtl/>
        </w:rPr>
        <w:t xml:space="preserve">. </w:t>
      </w:r>
    </w:p>
    <w:p w14:paraId="4747F9FE" w14:textId="77777777" w:rsidR="00E6449D" w:rsidRPr="00E32786" w:rsidRDefault="00E6449D" w:rsidP="00902F20">
      <w:pPr>
        <w:rPr>
          <w:rFonts w:asciiTheme="minorBidi" w:hAnsiTheme="minorBidi"/>
          <w:sz w:val="27"/>
          <w:rtl/>
        </w:rPr>
      </w:pPr>
      <w:r w:rsidRPr="00E32786">
        <w:rPr>
          <w:rFonts w:asciiTheme="minorBidi" w:hAnsiTheme="minorBidi"/>
          <w:sz w:val="27"/>
          <w:rtl/>
        </w:rPr>
        <w:t>وعلى الرغم من تأث</w:t>
      </w:r>
      <w:r w:rsidR="002E2619" w:rsidRPr="00E32786">
        <w:rPr>
          <w:rFonts w:asciiTheme="minorBidi" w:hAnsiTheme="minorBidi" w:hint="cs"/>
          <w:sz w:val="27"/>
          <w:rtl/>
        </w:rPr>
        <w:t>ُّ</w:t>
      </w:r>
      <w:r w:rsidRPr="00E32786">
        <w:rPr>
          <w:rFonts w:asciiTheme="minorBidi" w:hAnsiTheme="minorBidi"/>
          <w:sz w:val="27"/>
          <w:rtl/>
        </w:rPr>
        <w:t>ره بالفكر العلمي</w:t>
      </w:r>
      <w:r w:rsidR="002E2619" w:rsidRPr="00E32786">
        <w:rPr>
          <w:rFonts w:asciiTheme="minorBidi" w:hAnsiTheme="minorBidi" w:hint="cs"/>
          <w:sz w:val="27"/>
          <w:rtl/>
        </w:rPr>
        <w:t>،</w:t>
      </w:r>
      <w:r w:rsidRPr="00E32786">
        <w:rPr>
          <w:rFonts w:asciiTheme="minorBidi" w:hAnsiTheme="minorBidi"/>
          <w:sz w:val="27"/>
          <w:rtl/>
        </w:rPr>
        <w:t xml:space="preserve"> والذي ساهم في تشكيل العقل الأوروبي على قاعدة الرقي</w:t>
      </w:r>
      <w:r w:rsidR="002E2619" w:rsidRPr="00E32786">
        <w:rPr>
          <w:rFonts w:asciiTheme="minorBidi" w:hAnsiTheme="minorBidi" w:hint="cs"/>
          <w:sz w:val="27"/>
          <w:rtl/>
        </w:rPr>
        <w:t>ّ</w:t>
      </w:r>
      <w:r w:rsidRPr="00E32786">
        <w:rPr>
          <w:rFonts w:asciiTheme="minorBidi" w:hAnsiTheme="minorBidi"/>
          <w:sz w:val="27"/>
          <w:rtl/>
        </w:rPr>
        <w:t xml:space="preserve"> الاقتصاد</w:t>
      </w:r>
      <w:r w:rsidR="002E2619" w:rsidRPr="00E32786">
        <w:rPr>
          <w:rFonts w:asciiTheme="minorBidi" w:hAnsiTheme="minorBidi" w:hint="cs"/>
          <w:sz w:val="27"/>
          <w:rtl/>
        </w:rPr>
        <w:t>ي</w:t>
      </w:r>
      <w:r w:rsidRPr="00E32786">
        <w:rPr>
          <w:rFonts w:asciiTheme="minorBidi" w:hAnsiTheme="minorBidi"/>
          <w:sz w:val="27"/>
          <w:rtl/>
        </w:rPr>
        <w:t xml:space="preserve"> وغيره، إلا</w:t>
      </w:r>
      <w:r w:rsidR="002E2619" w:rsidRPr="00E32786">
        <w:rPr>
          <w:rFonts w:asciiTheme="minorBidi" w:hAnsiTheme="minorBidi" w:hint="cs"/>
          <w:sz w:val="27"/>
          <w:rtl/>
        </w:rPr>
        <w:t>ّ</w:t>
      </w:r>
      <w:r w:rsidRPr="00E32786">
        <w:rPr>
          <w:rFonts w:asciiTheme="minorBidi" w:hAnsiTheme="minorBidi"/>
          <w:sz w:val="27"/>
          <w:rtl/>
        </w:rPr>
        <w:t xml:space="preserve"> أن شريعتي يصر</w:t>
      </w:r>
      <w:r w:rsidR="002E2619" w:rsidRPr="00E32786">
        <w:rPr>
          <w:rFonts w:asciiTheme="minorBidi" w:hAnsiTheme="minorBidi" w:hint="cs"/>
          <w:sz w:val="27"/>
          <w:rtl/>
        </w:rPr>
        <w:t>ّ</w:t>
      </w:r>
      <w:r w:rsidRPr="00E32786">
        <w:rPr>
          <w:rFonts w:asciiTheme="minorBidi" w:hAnsiTheme="minorBidi"/>
          <w:sz w:val="27"/>
          <w:rtl/>
        </w:rPr>
        <w:t xml:space="preserve"> على إيمانه بأصالة الإنسان</w:t>
      </w:r>
      <w:r w:rsidR="002E2619" w:rsidRPr="00E32786">
        <w:rPr>
          <w:rFonts w:asciiTheme="minorBidi" w:hAnsiTheme="minorBidi" w:hint="cs"/>
          <w:sz w:val="27"/>
          <w:rtl/>
        </w:rPr>
        <w:t>،</w:t>
      </w:r>
      <w:r w:rsidRPr="00E32786">
        <w:rPr>
          <w:rFonts w:asciiTheme="minorBidi" w:hAnsiTheme="minorBidi"/>
          <w:sz w:val="27"/>
          <w:rtl/>
        </w:rPr>
        <w:t xml:space="preserve"> وتقديره للجهد البشري.</w:t>
      </w:r>
    </w:p>
    <w:p w14:paraId="2F4E6568"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إن مرجعية الإنسان وأصالته في التغيير تجعل شريعتي على حاف</w:t>
      </w:r>
      <w:r w:rsidR="002E2619" w:rsidRPr="00E32786">
        <w:rPr>
          <w:rFonts w:asciiTheme="minorBidi" w:hAnsiTheme="minorBidi" w:hint="cs"/>
          <w:sz w:val="27"/>
          <w:rtl/>
        </w:rPr>
        <w:t>ّ</w:t>
      </w:r>
      <w:r w:rsidRPr="00E32786">
        <w:rPr>
          <w:rFonts w:asciiTheme="minorBidi" w:hAnsiTheme="minorBidi"/>
          <w:sz w:val="27"/>
          <w:rtl/>
        </w:rPr>
        <w:t>ة الميتافيزيقا؛ الأمر الذي يخشاه، وهو ابن العلم الذي تأس</w:t>
      </w:r>
      <w:r w:rsidR="002E2619" w:rsidRPr="00E32786">
        <w:rPr>
          <w:rFonts w:asciiTheme="minorBidi" w:hAnsiTheme="minorBidi" w:hint="cs"/>
          <w:sz w:val="27"/>
          <w:rtl/>
        </w:rPr>
        <w:t>َّ</w:t>
      </w:r>
      <w:r w:rsidRPr="00E32786">
        <w:rPr>
          <w:rFonts w:asciiTheme="minorBidi" w:hAnsiTheme="minorBidi"/>
          <w:sz w:val="27"/>
          <w:rtl/>
        </w:rPr>
        <w:t>س على قوانين عصرية</w:t>
      </w:r>
      <w:r w:rsidR="005A598F" w:rsidRPr="00E32786">
        <w:rPr>
          <w:rFonts w:asciiTheme="minorBidi" w:hAnsiTheme="minorBidi" w:hint="cs"/>
          <w:sz w:val="27"/>
          <w:rtl/>
        </w:rPr>
        <w:t>،</w:t>
      </w:r>
      <w:r w:rsidRPr="00E32786">
        <w:rPr>
          <w:rFonts w:asciiTheme="minorBidi" w:hAnsiTheme="minorBidi"/>
          <w:sz w:val="27"/>
          <w:rtl/>
        </w:rPr>
        <w:t xml:space="preserve"> تضع الإنسان أمام مسؤولي</w:t>
      </w:r>
      <w:r w:rsidR="005A598F" w:rsidRPr="00E32786">
        <w:rPr>
          <w:rFonts w:asciiTheme="minorBidi" w:hAnsiTheme="minorBidi" w:hint="cs"/>
          <w:sz w:val="27"/>
          <w:rtl/>
        </w:rPr>
        <w:t>ّ</w:t>
      </w:r>
      <w:r w:rsidRPr="00E32786">
        <w:rPr>
          <w:rFonts w:asciiTheme="minorBidi" w:hAnsiTheme="minorBidi"/>
          <w:sz w:val="27"/>
          <w:rtl/>
        </w:rPr>
        <w:t>اته التاريخية والجغرافية والطبيعية والغريزية والاجتماعية والإلهية</w:t>
      </w:r>
      <w:r w:rsidR="005A598F" w:rsidRPr="00E32786">
        <w:rPr>
          <w:rFonts w:asciiTheme="minorBidi" w:hAnsiTheme="minorBidi" w:hint="cs"/>
          <w:sz w:val="27"/>
          <w:rtl/>
        </w:rPr>
        <w:t>،</w:t>
      </w:r>
      <w:r w:rsidRPr="00E32786">
        <w:rPr>
          <w:rFonts w:asciiTheme="minorBidi" w:hAnsiTheme="minorBidi"/>
          <w:sz w:val="27"/>
          <w:rtl/>
        </w:rPr>
        <w:t xml:space="preserve"> وسائر العناصر التي تظهر على أرضية الثقافة المعاصرة بوصفها حتمي</w:t>
      </w:r>
      <w:r w:rsidR="005A598F" w:rsidRPr="00E32786">
        <w:rPr>
          <w:rFonts w:asciiTheme="minorBidi" w:hAnsiTheme="minorBidi" w:hint="cs"/>
          <w:sz w:val="27"/>
          <w:rtl/>
        </w:rPr>
        <w:t>ّ</w:t>
      </w:r>
      <w:r w:rsidRPr="00E32786">
        <w:rPr>
          <w:rFonts w:asciiTheme="minorBidi" w:hAnsiTheme="minorBidi"/>
          <w:sz w:val="27"/>
          <w:rtl/>
        </w:rPr>
        <w:t>ات</w:t>
      </w:r>
      <w:r w:rsidR="005A598F" w:rsidRPr="00E32786">
        <w:rPr>
          <w:rFonts w:asciiTheme="minorBidi" w:hAnsiTheme="minorBidi" w:hint="cs"/>
          <w:sz w:val="27"/>
          <w:rtl/>
        </w:rPr>
        <w:t>ٍ</w:t>
      </w:r>
      <w:r w:rsidRPr="00E32786">
        <w:rPr>
          <w:rFonts w:asciiTheme="minorBidi" w:hAnsiTheme="minorBidi"/>
          <w:sz w:val="27"/>
          <w:rtl/>
        </w:rPr>
        <w:t xml:space="preserve"> قانونية، لا يملك معها الإنسان قدرة</w:t>
      </w:r>
      <w:r w:rsidR="005A598F" w:rsidRPr="00E32786">
        <w:rPr>
          <w:rFonts w:asciiTheme="minorBidi" w:hAnsiTheme="minorBidi" w:hint="cs"/>
          <w:sz w:val="27"/>
          <w:rtl/>
        </w:rPr>
        <w:t>ً</w:t>
      </w:r>
      <w:r w:rsidRPr="00E32786">
        <w:rPr>
          <w:rFonts w:asciiTheme="minorBidi" w:hAnsiTheme="minorBidi"/>
          <w:sz w:val="27"/>
          <w:rtl/>
        </w:rPr>
        <w:t xml:space="preserve"> التغيير</w:t>
      </w:r>
      <w:r w:rsidR="005A598F" w:rsidRPr="00E32786">
        <w:rPr>
          <w:rFonts w:asciiTheme="minorBidi" w:hAnsiTheme="minorBidi" w:hint="cs"/>
          <w:sz w:val="27"/>
          <w:rtl/>
        </w:rPr>
        <w:t>،</w:t>
      </w:r>
      <w:r w:rsidRPr="00E32786">
        <w:rPr>
          <w:rFonts w:asciiTheme="minorBidi" w:hAnsiTheme="minorBidi"/>
          <w:sz w:val="27"/>
          <w:rtl/>
        </w:rPr>
        <w:t xml:space="preserve"> إلا</w:t>
      </w:r>
      <w:r w:rsidR="005A598F" w:rsidRPr="00E32786">
        <w:rPr>
          <w:rFonts w:asciiTheme="minorBidi" w:hAnsiTheme="minorBidi" w:hint="cs"/>
          <w:sz w:val="27"/>
          <w:rtl/>
        </w:rPr>
        <w:t>ّ</w:t>
      </w:r>
      <w:r w:rsidRPr="00E32786">
        <w:rPr>
          <w:rFonts w:asciiTheme="minorBidi" w:hAnsiTheme="minorBidi"/>
          <w:sz w:val="27"/>
          <w:rtl/>
        </w:rPr>
        <w:t xml:space="preserve"> على أرضية الأيديولوجيا / الصحوة العقائدية / الوعي الذاتي. ولكي يجرّ</w:t>
      </w:r>
      <w:r w:rsidR="005A598F" w:rsidRPr="00E32786">
        <w:rPr>
          <w:rFonts w:asciiTheme="minorBidi" w:hAnsiTheme="minorBidi" w:hint="cs"/>
          <w:sz w:val="27"/>
          <w:rtl/>
        </w:rPr>
        <w:t>ِ</w:t>
      </w:r>
      <w:r w:rsidRPr="00E32786">
        <w:rPr>
          <w:rFonts w:asciiTheme="minorBidi" w:hAnsiTheme="minorBidi"/>
          <w:sz w:val="27"/>
          <w:rtl/>
        </w:rPr>
        <w:t>د الأيديولوجيا من طابعها الميتافيزيقي، ويحق</w:t>
      </w:r>
      <w:r w:rsidR="005A598F" w:rsidRPr="00E32786">
        <w:rPr>
          <w:rFonts w:asciiTheme="minorBidi" w:hAnsiTheme="minorBidi" w:hint="cs"/>
          <w:sz w:val="27"/>
          <w:rtl/>
        </w:rPr>
        <w:t>ِّ</w:t>
      </w:r>
      <w:r w:rsidRPr="00E32786">
        <w:rPr>
          <w:rFonts w:asciiTheme="minorBidi" w:hAnsiTheme="minorBidi"/>
          <w:sz w:val="27"/>
          <w:rtl/>
        </w:rPr>
        <w:t>ق شرطها التنويري، سوف يرت</w:t>
      </w:r>
      <w:r w:rsidR="005A598F" w:rsidRPr="00E32786">
        <w:rPr>
          <w:rFonts w:asciiTheme="minorBidi" w:hAnsiTheme="minorBidi" w:hint="cs"/>
          <w:sz w:val="27"/>
          <w:rtl/>
        </w:rPr>
        <w:t>ِّ</w:t>
      </w:r>
      <w:r w:rsidRPr="00E32786">
        <w:rPr>
          <w:rFonts w:asciiTheme="minorBidi" w:hAnsiTheme="minorBidi"/>
          <w:sz w:val="27"/>
          <w:rtl/>
        </w:rPr>
        <w:t>ب شريعتي أولوي</w:t>
      </w:r>
      <w:r w:rsidR="005A598F" w:rsidRPr="00E32786">
        <w:rPr>
          <w:rFonts w:asciiTheme="minorBidi" w:hAnsiTheme="minorBidi" w:hint="cs"/>
          <w:sz w:val="27"/>
          <w:rtl/>
        </w:rPr>
        <w:t>ّ</w:t>
      </w:r>
      <w:r w:rsidRPr="00E32786">
        <w:rPr>
          <w:rFonts w:asciiTheme="minorBidi" w:hAnsiTheme="minorBidi"/>
          <w:sz w:val="27"/>
          <w:rtl/>
        </w:rPr>
        <w:t>اته لانتخاب المنهج الأصلح</w:t>
      </w:r>
      <w:r w:rsidR="005A598F" w:rsidRPr="00E32786">
        <w:rPr>
          <w:rFonts w:asciiTheme="minorBidi" w:hAnsiTheme="minorBidi" w:hint="cs"/>
          <w:sz w:val="27"/>
          <w:rtl/>
        </w:rPr>
        <w:t>،</w:t>
      </w:r>
      <w:r w:rsidRPr="00E32786">
        <w:rPr>
          <w:rFonts w:asciiTheme="minorBidi" w:hAnsiTheme="minorBidi"/>
          <w:sz w:val="27"/>
          <w:rtl/>
        </w:rPr>
        <w:t xml:space="preserve"> من خلال إقامة الأيديولوجيا على قاعدة الاستبدال القانوني (استبدال قانون بقانون)</w:t>
      </w:r>
      <w:r w:rsidR="005A598F" w:rsidRPr="00E32786">
        <w:rPr>
          <w:rFonts w:asciiTheme="minorBidi" w:hAnsiTheme="minorBidi" w:hint="cs"/>
          <w:sz w:val="27"/>
          <w:rtl/>
        </w:rPr>
        <w:t>،</w:t>
      </w:r>
      <w:r w:rsidRPr="00E32786">
        <w:rPr>
          <w:rFonts w:asciiTheme="minorBidi" w:hAnsiTheme="minorBidi"/>
          <w:sz w:val="27"/>
          <w:rtl/>
        </w:rPr>
        <w:t xml:space="preserve"> باعتبارها السقف الثقافي الأعلى للإنسان</w:t>
      </w:r>
      <w:r w:rsidR="005A598F" w:rsidRPr="00E32786">
        <w:rPr>
          <w:rFonts w:asciiTheme="minorBidi" w:hAnsiTheme="minorBidi" w:hint="cs"/>
          <w:sz w:val="27"/>
          <w:rtl/>
        </w:rPr>
        <w:t>،</w:t>
      </w:r>
      <w:r w:rsidRPr="00E32786">
        <w:rPr>
          <w:rFonts w:asciiTheme="minorBidi" w:hAnsiTheme="minorBidi"/>
          <w:sz w:val="27"/>
          <w:rtl/>
        </w:rPr>
        <w:t xml:space="preserve"> كفاعل</w:t>
      </w:r>
      <w:r w:rsidR="005A598F" w:rsidRPr="00E32786">
        <w:rPr>
          <w:rFonts w:asciiTheme="minorBidi" w:hAnsiTheme="minorBidi" w:hint="cs"/>
          <w:sz w:val="27"/>
          <w:rtl/>
        </w:rPr>
        <w:t>ٍ</w:t>
      </w:r>
      <w:r w:rsidRPr="00E32786">
        <w:rPr>
          <w:rFonts w:asciiTheme="minorBidi" w:hAnsiTheme="minorBidi"/>
          <w:sz w:val="27"/>
          <w:rtl/>
        </w:rPr>
        <w:t xml:space="preserve"> وناشط في مجرى التاريخ</w:t>
      </w:r>
      <w:r w:rsidRPr="00E32786">
        <w:rPr>
          <w:rFonts w:asciiTheme="minorBidi" w:hAnsiTheme="minorBidi"/>
          <w:sz w:val="27"/>
          <w:vertAlign w:val="superscript"/>
          <w:rtl/>
        </w:rPr>
        <w:t>(</w:t>
      </w:r>
      <w:r w:rsidRPr="00E32786">
        <w:rPr>
          <w:rStyle w:val="af9"/>
          <w:rFonts w:asciiTheme="minorBidi" w:hAnsiTheme="minorBidi"/>
          <w:sz w:val="27"/>
          <w:rtl/>
        </w:rPr>
        <w:endnoteReference w:id="653"/>
      </w:r>
      <w:r w:rsidRPr="00E32786">
        <w:rPr>
          <w:rFonts w:asciiTheme="minorBidi" w:hAnsiTheme="minorBidi"/>
          <w:sz w:val="27"/>
          <w:vertAlign w:val="superscript"/>
          <w:rtl/>
        </w:rPr>
        <w:t>)</w:t>
      </w:r>
      <w:r w:rsidRPr="00E32786">
        <w:rPr>
          <w:rFonts w:asciiTheme="minorBidi" w:hAnsiTheme="minorBidi"/>
          <w:sz w:val="27"/>
          <w:rtl/>
        </w:rPr>
        <w:t xml:space="preserve">. </w:t>
      </w:r>
    </w:p>
    <w:p w14:paraId="6D952257" w14:textId="6B213EF6" w:rsidR="00E6449D" w:rsidRPr="00E32786" w:rsidRDefault="00E6449D" w:rsidP="00902F20">
      <w:pPr>
        <w:rPr>
          <w:rFonts w:asciiTheme="minorBidi" w:hAnsiTheme="minorBidi"/>
          <w:sz w:val="27"/>
          <w:rtl/>
        </w:rPr>
      </w:pPr>
      <w:r w:rsidRPr="00E32786">
        <w:rPr>
          <w:rFonts w:asciiTheme="minorBidi" w:hAnsiTheme="minorBidi"/>
          <w:sz w:val="27"/>
          <w:rtl/>
          <w:lang w:bidi="ar-LB"/>
        </w:rPr>
        <w:t>المنهج لا غير ـ كما تلق</w:t>
      </w:r>
      <w:r w:rsidR="005A598F" w:rsidRPr="00E32786">
        <w:rPr>
          <w:rFonts w:asciiTheme="minorBidi" w:hAnsiTheme="minorBidi" w:hint="cs"/>
          <w:sz w:val="27"/>
          <w:rtl/>
          <w:lang w:bidi="ar-LB"/>
        </w:rPr>
        <w:t>ّ</w:t>
      </w:r>
      <w:r w:rsidRPr="00E32786">
        <w:rPr>
          <w:rFonts w:asciiTheme="minorBidi" w:hAnsiTheme="minorBidi"/>
          <w:sz w:val="27"/>
          <w:rtl/>
          <w:lang w:bidi="ar-LB"/>
        </w:rPr>
        <w:t>فه شريعتي من النموذج الأوروبي ـ هو العلامة الفارقة بين الأزمنة الثقافية. والنهضة الأوروبية تبعث على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 لا بصفتها نهضة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أوروبية، بل بصفتها نهضة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وفق سنن التاريخ</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وشريعتي شكّ</w:t>
      </w:r>
      <w:r w:rsidR="005A598F" w:rsidRPr="00E32786">
        <w:rPr>
          <w:rFonts w:asciiTheme="minorBidi" w:hAnsiTheme="minorBidi" w:hint="cs"/>
          <w:sz w:val="27"/>
          <w:rtl/>
          <w:lang w:bidi="ar-LB"/>
        </w:rPr>
        <w:t>َ</w:t>
      </w:r>
      <w:r w:rsidRPr="00E32786">
        <w:rPr>
          <w:rFonts w:asciiTheme="minorBidi" w:hAnsiTheme="minorBidi"/>
          <w:sz w:val="27"/>
          <w:rtl/>
          <w:lang w:bidi="ar-LB"/>
        </w:rPr>
        <w:t>ل استجابة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لهذا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من خلال تشديده على ضرورة أن ينبع المنهج من واقع المجتمع نفسه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بعيدا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عن سياق التقليد والمحاكاة والاغتراب؛ وإن</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كان ي</w:t>
      </w:r>
      <w:r w:rsidR="005A598F" w:rsidRPr="00E32786">
        <w:rPr>
          <w:rFonts w:asciiTheme="minorBidi" w:hAnsiTheme="minorBidi" w:hint="cs"/>
          <w:sz w:val="27"/>
          <w:rtl/>
          <w:lang w:bidi="ar-LB"/>
        </w:rPr>
        <w:t>ُ</w:t>
      </w:r>
      <w:r w:rsidRPr="00E32786">
        <w:rPr>
          <w:rFonts w:asciiTheme="minorBidi" w:hAnsiTheme="minorBidi"/>
          <w:sz w:val="27"/>
          <w:rtl/>
          <w:lang w:bidi="ar-LB"/>
        </w:rPr>
        <w:t>ؤخ</w:t>
      </w:r>
      <w:r w:rsidR="005A598F" w:rsidRPr="00E32786">
        <w:rPr>
          <w:rFonts w:asciiTheme="minorBidi" w:hAnsiTheme="minorBidi" w:hint="cs"/>
          <w:sz w:val="27"/>
          <w:rtl/>
          <w:lang w:bidi="ar-LB"/>
        </w:rPr>
        <w:t>َ</w:t>
      </w:r>
      <w:r w:rsidRPr="00E32786">
        <w:rPr>
          <w:rFonts w:asciiTheme="minorBidi" w:hAnsiTheme="minorBidi"/>
          <w:sz w:val="27"/>
          <w:rtl/>
          <w:lang w:bidi="ar-LB"/>
        </w:rPr>
        <w:t>ذ على هذا الو</w:t>
      </w:r>
      <w:r w:rsidR="00F45C0C" w:rsidRPr="00E32786">
        <w:rPr>
          <w:rFonts w:asciiTheme="minorBidi" w:hAnsiTheme="minorBidi" w:hint="cs"/>
          <w:sz w:val="27"/>
          <w:rtl/>
          <w:lang w:bidi="ar-LB"/>
        </w:rPr>
        <w:t>َ</w:t>
      </w:r>
      <w:r w:rsidRPr="00E32786">
        <w:rPr>
          <w:rFonts w:asciiTheme="minorBidi" w:hAnsiTheme="minorBidi"/>
          <w:sz w:val="27"/>
          <w:rtl/>
          <w:lang w:bidi="ar-LB"/>
        </w:rPr>
        <w:t>ع</w:t>
      </w:r>
      <w:r w:rsidR="00F45C0C" w:rsidRPr="00E32786">
        <w:rPr>
          <w:rFonts w:asciiTheme="minorBidi" w:hAnsiTheme="minorBidi" w:hint="cs"/>
          <w:sz w:val="27"/>
          <w:rtl/>
          <w:lang w:bidi="ar-LB"/>
        </w:rPr>
        <w:t>ْ</w:t>
      </w:r>
      <w:r w:rsidRPr="00E32786">
        <w:rPr>
          <w:rFonts w:asciiTheme="minorBidi" w:hAnsiTheme="minorBidi"/>
          <w:sz w:val="27"/>
          <w:rtl/>
          <w:lang w:bidi="ar-LB"/>
        </w:rPr>
        <w:t>ي ارتهانه إلى مرجعي</w:t>
      </w:r>
      <w:r w:rsidR="005A598F" w:rsidRPr="00E32786">
        <w:rPr>
          <w:rFonts w:asciiTheme="minorBidi" w:hAnsiTheme="minorBidi" w:hint="cs"/>
          <w:sz w:val="27"/>
          <w:rtl/>
          <w:lang w:bidi="ar-LB"/>
        </w:rPr>
        <w:t>ّ</w:t>
      </w:r>
      <w:r w:rsidRPr="00E32786">
        <w:rPr>
          <w:rFonts w:asciiTheme="minorBidi" w:hAnsiTheme="minorBidi"/>
          <w:sz w:val="27"/>
          <w:rtl/>
          <w:lang w:bidi="ar-LB"/>
        </w:rPr>
        <w:t>اته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من خلال كثرة الاستشهاد بالمسار الأوروبي للنهضة، بنحو</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يدل</w:t>
      </w:r>
      <w:r w:rsidR="005A598F" w:rsidRPr="00E32786">
        <w:rPr>
          <w:rFonts w:asciiTheme="minorBidi" w:hAnsiTheme="minorBidi" w:hint="cs"/>
          <w:sz w:val="27"/>
          <w:rtl/>
          <w:lang w:bidi="ar-LB"/>
        </w:rPr>
        <w:t>ِّ</w:t>
      </w:r>
      <w:r w:rsidRPr="00E32786">
        <w:rPr>
          <w:rFonts w:asciiTheme="minorBidi" w:hAnsiTheme="minorBidi"/>
          <w:sz w:val="27"/>
          <w:rtl/>
          <w:lang w:bidi="ar-LB"/>
        </w:rPr>
        <w:t>ل على معياري</w:t>
      </w:r>
      <w:r w:rsidR="005A598F" w:rsidRPr="00E32786">
        <w:rPr>
          <w:rFonts w:asciiTheme="minorBidi" w:hAnsiTheme="minorBidi" w:hint="cs"/>
          <w:sz w:val="27"/>
          <w:rtl/>
          <w:lang w:bidi="ar-LB"/>
        </w:rPr>
        <w:t>ّ</w:t>
      </w:r>
      <w:r w:rsidRPr="00E32786">
        <w:rPr>
          <w:rFonts w:asciiTheme="minorBidi" w:hAnsiTheme="minorBidi"/>
          <w:sz w:val="27"/>
          <w:rtl/>
          <w:lang w:bidi="ar-LB"/>
        </w:rPr>
        <w:t>ة الجدوى التاريخية والاجتماعية كاختبار</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صدقي</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لديه. </w:t>
      </w:r>
    </w:p>
    <w:p w14:paraId="0D53627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وقد انعكس ذلك في اشتراطات المنهج لديه، فهو لا يتطل</w:t>
      </w:r>
      <w:r w:rsidR="005A598F" w:rsidRPr="00E32786">
        <w:rPr>
          <w:rFonts w:asciiTheme="minorBidi" w:hAnsiTheme="minorBidi" w:hint="cs"/>
          <w:sz w:val="27"/>
          <w:rtl/>
          <w:lang w:bidi="ar-LB"/>
        </w:rPr>
        <w:t>َّ</w:t>
      </w:r>
      <w:r w:rsidRPr="00E32786">
        <w:rPr>
          <w:rFonts w:asciiTheme="minorBidi" w:hAnsiTheme="minorBidi"/>
          <w:sz w:val="27"/>
          <w:rtl/>
          <w:lang w:bidi="ar-LB"/>
        </w:rPr>
        <w:t>ب نبوغا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معرفيا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أو </w:t>
      </w:r>
      <w:r w:rsidRPr="00E32786">
        <w:rPr>
          <w:rFonts w:asciiTheme="minorBidi" w:hAnsiTheme="minorBidi"/>
          <w:sz w:val="27"/>
          <w:rtl/>
          <w:lang w:bidi="ar-LB"/>
        </w:rPr>
        <w:lastRenderedPageBreak/>
        <w:t>عبقريات على طراز أفلاطون وأرسطو، بل يكفيه عنصر البساطة والاقتصاد الفكري.</w:t>
      </w:r>
      <w:r w:rsidRPr="00E32786">
        <w:rPr>
          <w:rFonts w:asciiTheme="minorBidi" w:hAnsiTheme="minorBidi" w:hint="cs"/>
          <w:sz w:val="27"/>
          <w:rtl/>
          <w:lang w:bidi="ar-LB"/>
        </w:rPr>
        <w:t xml:space="preserve"> و</w:t>
      </w:r>
      <w:r w:rsidRPr="00E32786">
        <w:rPr>
          <w:rFonts w:asciiTheme="minorBidi" w:hAnsiTheme="minorBidi"/>
          <w:sz w:val="27"/>
          <w:rtl/>
          <w:lang w:bidi="ar-LB"/>
        </w:rPr>
        <w:t>لا يحق</w:t>
      </w:r>
      <w:r w:rsidR="005A598F" w:rsidRPr="00E32786">
        <w:rPr>
          <w:rFonts w:asciiTheme="minorBidi" w:hAnsiTheme="minorBidi" w:hint="cs"/>
          <w:sz w:val="27"/>
          <w:rtl/>
          <w:lang w:bidi="ar-LB"/>
        </w:rPr>
        <w:t>ِّ</w:t>
      </w:r>
      <w:r w:rsidRPr="00E32786">
        <w:rPr>
          <w:rFonts w:asciiTheme="minorBidi" w:hAnsiTheme="minorBidi"/>
          <w:sz w:val="27"/>
          <w:rtl/>
          <w:lang w:bidi="ar-LB"/>
        </w:rPr>
        <w:t>ق المنهج كفاءته المعيارية إلا</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إذا كان هو نفسه من طبيعة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تاريخية</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فإن ما يحق</w:t>
      </w:r>
      <w:r w:rsidR="005A598F" w:rsidRPr="00E32786">
        <w:rPr>
          <w:rFonts w:asciiTheme="minorBidi" w:hAnsiTheme="minorBidi" w:hint="cs"/>
          <w:sz w:val="27"/>
          <w:rtl/>
          <w:lang w:bidi="ar-LB"/>
        </w:rPr>
        <w:t>ّ</w:t>
      </w:r>
      <w:r w:rsidRPr="00E32786">
        <w:rPr>
          <w:rFonts w:asciiTheme="minorBidi" w:hAnsiTheme="minorBidi"/>
          <w:sz w:val="27"/>
          <w:rtl/>
          <w:lang w:bidi="ar-LB"/>
        </w:rPr>
        <w:t>ق عنصر الجدوى، ويؤد</w:t>
      </w:r>
      <w:r w:rsidR="005A598F" w:rsidRPr="00E32786">
        <w:rPr>
          <w:rFonts w:asciiTheme="minorBidi" w:hAnsiTheme="minorBidi" w:hint="cs"/>
          <w:sz w:val="27"/>
          <w:rtl/>
          <w:lang w:bidi="ar-LB"/>
        </w:rPr>
        <w:t>ّ</w:t>
      </w:r>
      <w:r w:rsidRPr="00E32786">
        <w:rPr>
          <w:rFonts w:asciiTheme="minorBidi" w:hAnsiTheme="minorBidi"/>
          <w:sz w:val="27"/>
          <w:rtl/>
          <w:lang w:bidi="ar-LB"/>
        </w:rPr>
        <w:t>ي إلى نتائج عملية مهم</w:t>
      </w:r>
      <w:r w:rsidR="005A598F" w:rsidRPr="00E32786">
        <w:rPr>
          <w:rFonts w:asciiTheme="minorBidi" w:hAnsiTheme="minorBidi" w:hint="cs"/>
          <w:sz w:val="27"/>
          <w:rtl/>
          <w:lang w:bidi="ar-LB"/>
        </w:rPr>
        <w:t>ّ</w:t>
      </w:r>
      <w:r w:rsidRPr="00E32786">
        <w:rPr>
          <w:rFonts w:asciiTheme="minorBidi" w:hAnsiTheme="minorBidi"/>
          <w:sz w:val="27"/>
          <w:rtl/>
          <w:lang w:bidi="ar-LB"/>
        </w:rPr>
        <w:t>ة، ويقود نحو الحركة وكسر الجمود، هو التغيير نفسه</w:t>
      </w:r>
      <w:r w:rsidR="005A598F" w:rsidRPr="00E32786">
        <w:rPr>
          <w:rFonts w:asciiTheme="minorBidi" w:hAnsiTheme="minorBidi" w:hint="cs"/>
          <w:sz w:val="27"/>
          <w:rtl/>
          <w:lang w:bidi="ar-LB"/>
        </w:rPr>
        <w:t>،</w:t>
      </w:r>
      <w:r w:rsidRPr="00E32786">
        <w:rPr>
          <w:rFonts w:asciiTheme="minorBidi" w:hAnsiTheme="minorBidi"/>
          <w:sz w:val="27"/>
          <w:rtl/>
          <w:lang w:bidi="ar-LB"/>
        </w:rPr>
        <w:t xml:space="preserve"> بشرط أن ينظر إليه كجزء</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 مضمون الفكر، ولا يقدح بعد ذلك تفريغ الإنسان من المحتوى العميق</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فالمنهج عند شريعتي أهم</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 الفلسفة والعلم والموهبة. </w:t>
      </w:r>
    </w:p>
    <w:p w14:paraId="52F5104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 xml:space="preserve">إن تأسيس الفلسفة الاجتماعية على قاعدة </w:t>
      </w:r>
      <w:r w:rsidR="001A3203" w:rsidRPr="00E32786">
        <w:rPr>
          <w:rFonts w:asciiTheme="minorBidi" w:hAnsiTheme="minorBidi" w:hint="cs"/>
          <w:sz w:val="27"/>
          <w:rtl/>
        </w:rPr>
        <w:t>أ</w:t>
      </w:r>
      <w:r w:rsidRPr="00E32786">
        <w:rPr>
          <w:rFonts w:asciiTheme="minorBidi" w:hAnsiTheme="minorBidi"/>
          <w:sz w:val="27"/>
          <w:rtl/>
        </w:rPr>
        <w:t>يديولوجيا التغيير، أي على الحركة والسكون؛ النفي والإثبات..</w:t>
      </w:r>
      <w:r w:rsidR="001A3203" w:rsidRPr="00E32786">
        <w:rPr>
          <w:rFonts w:asciiTheme="minorBidi" w:hAnsiTheme="minorBidi" w:hint="cs"/>
          <w:sz w:val="27"/>
          <w:rtl/>
        </w:rPr>
        <w:t>.،</w:t>
      </w:r>
      <w:r w:rsidRPr="00E32786">
        <w:rPr>
          <w:rFonts w:asciiTheme="minorBidi" w:hAnsiTheme="minorBidi"/>
          <w:sz w:val="27"/>
          <w:rtl/>
        </w:rPr>
        <w:t xml:space="preserve"> من شأنه أن يقود إلى خيارات</w:t>
      </w:r>
      <w:r w:rsidR="001A3203" w:rsidRPr="00E32786">
        <w:rPr>
          <w:rFonts w:asciiTheme="minorBidi" w:hAnsiTheme="minorBidi" w:hint="cs"/>
          <w:sz w:val="27"/>
          <w:rtl/>
        </w:rPr>
        <w:t>ٍ</w:t>
      </w:r>
      <w:r w:rsidRPr="00E32786">
        <w:rPr>
          <w:rFonts w:asciiTheme="minorBidi" w:hAnsiTheme="minorBidi"/>
          <w:sz w:val="27"/>
          <w:rtl/>
        </w:rPr>
        <w:t xml:space="preserve"> حاد</w:t>
      </w:r>
      <w:r w:rsidR="001A3203" w:rsidRPr="00E32786">
        <w:rPr>
          <w:rFonts w:asciiTheme="minorBidi" w:hAnsiTheme="minorBidi" w:hint="cs"/>
          <w:sz w:val="27"/>
          <w:rtl/>
        </w:rPr>
        <w:t>ّ</w:t>
      </w:r>
      <w:r w:rsidRPr="00E32786">
        <w:rPr>
          <w:rFonts w:asciiTheme="minorBidi" w:hAnsiTheme="minorBidi"/>
          <w:sz w:val="27"/>
          <w:rtl/>
        </w:rPr>
        <w:t>ة في مقام التطبيق</w:t>
      </w:r>
      <w:r w:rsidRPr="00E32786">
        <w:rPr>
          <w:rFonts w:asciiTheme="minorBidi" w:hAnsiTheme="minorBidi" w:hint="cs"/>
          <w:sz w:val="27"/>
          <w:rtl/>
        </w:rPr>
        <w:t xml:space="preserve"> والتصنيف</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في هذا السياق يأتي</w:t>
      </w:r>
      <w:r w:rsidRPr="00E32786">
        <w:rPr>
          <w:rFonts w:asciiTheme="minorBidi" w:hAnsiTheme="minorBidi"/>
          <w:sz w:val="27"/>
          <w:rtl/>
        </w:rPr>
        <w:t xml:space="preserve"> تقسيم التشي</w:t>
      </w:r>
      <w:r w:rsidR="001A3203" w:rsidRPr="00E32786">
        <w:rPr>
          <w:rFonts w:asciiTheme="minorBidi" w:hAnsiTheme="minorBidi" w:hint="cs"/>
          <w:sz w:val="27"/>
          <w:rtl/>
        </w:rPr>
        <w:t>ُّ</w:t>
      </w:r>
      <w:r w:rsidRPr="00E32786">
        <w:rPr>
          <w:rFonts w:asciiTheme="minorBidi" w:hAnsiTheme="minorBidi"/>
          <w:sz w:val="27"/>
          <w:rtl/>
        </w:rPr>
        <w:t>ع إلى</w:t>
      </w:r>
      <w:r w:rsidR="001A3203" w:rsidRPr="00E32786">
        <w:rPr>
          <w:rFonts w:asciiTheme="minorBidi" w:hAnsiTheme="minorBidi" w:hint="cs"/>
          <w:sz w:val="27"/>
          <w:rtl/>
        </w:rPr>
        <w:t>:</w:t>
      </w:r>
      <w:r w:rsidRPr="00E32786">
        <w:rPr>
          <w:rFonts w:asciiTheme="minorBidi" w:hAnsiTheme="minorBidi"/>
          <w:sz w:val="27"/>
          <w:rtl/>
        </w:rPr>
        <w:t xml:space="preserve"> صفوي</w:t>
      </w:r>
      <w:r w:rsidR="001A3203" w:rsidRPr="00E32786">
        <w:rPr>
          <w:rFonts w:asciiTheme="minorBidi" w:hAnsiTheme="minorBidi" w:hint="cs"/>
          <w:sz w:val="27"/>
          <w:rtl/>
        </w:rPr>
        <w:t>؛</w:t>
      </w:r>
      <w:r w:rsidRPr="00E32786">
        <w:rPr>
          <w:rFonts w:asciiTheme="minorBidi" w:hAnsiTheme="minorBidi"/>
          <w:sz w:val="27"/>
          <w:rtl/>
        </w:rPr>
        <w:t xml:space="preserve"> وعلوي! وسوف لن يقارن شريعتي بين التشي</w:t>
      </w:r>
      <w:r w:rsidR="001A3203" w:rsidRPr="00E32786">
        <w:rPr>
          <w:rFonts w:asciiTheme="minorBidi" w:hAnsiTheme="minorBidi" w:hint="cs"/>
          <w:sz w:val="27"/>
          <w:rtl/>
        </w:rPr>
        <w:t>ُّ</w:t>
      </w:r>
      <w:r w:rsidRPr="00E32786">
        <w:rPr>
          <w:rFonts w:asciiTheme="minorBidi" w:hAnsiTheme="minorBidi"/>
          <w:sz w:val="27"/>
          <w:rtl/>
        </w:rPr>
        <w:t>ع الصفوي والتسن</w:t>
      </w:r>
      <w:r w:rsidR="001A3203" w:rsidRPr="00E32786">
        <w:rPr>
          <w:rFonts w:asciiTheme="minorBidi" w:hAnsiTheme="minorBidi" w:hint="cs"/>
          <w:sz w:val="27"/>
          <w:rtl/>
        </w:rPr>
        <w:t>ُّ</w:t>
      </w:r>
      <w:r w:rsidRPr="00E32786">
        <w:rPr>
          <w:rFonts w:asciiTheme="minorBidi" w:hAnsiTheme="minorBidi"/>
          <w:sz w:val="27"/>
          <w:rtl/>
        </w:rPr>
        <w:t>ن العثماني كمنظومتين و</w:t>
      </w:r>
      <w:r w:rsidR="001A3203" w:rsidRPr="00E32786">
        <w:rPr>
          <w:rFonts w:asciiTheme="minorBidi" w:hAnsiTheme="minorBidi" w:hint="cs"/>
          <w:sz w:val="27"/>
          <w:rtl/>
        </w:rPr>
        <w:t>ُ</w:t>
      </w:r>
      <w:r w:rsidRPr="00E32786">
        <w:rPr>
          <w:rFonts w:asciiTheme="minorBidi" w:hAnsiTheme="minorBidi"/>
          <w:sz w:val="27"/>
          <w:rtl/>
        </w:rPr>
        <w:t>جدتا في سياق</w:t>
      </w:r>
      <w:r w:rsidR="001A3203" w:rsidRPr="00E32786">
        <w:rPr>
          <w:rFonts w:asciiTheme="minorBidi" w:hAnsiTheme="minorBidi" w:hint="cs"/>
          <w:sz w:val="27"/>
          <w:rtl/>
        </w:rPr>
        <w:t>ٍ</w:t>
      </w:r>
      <w:r w:rsidRPr="00E32786">
        <w:rPr>
          <w:rFonts w:asciiTheme="minorBidi" w:hAnsiTheme="minorBidi"/>
          <w:sz w:val="27"/>
          <w:rtl/>
        </w:rPr>
        <w:t xml:space="preserve"> حضاري مشترك، ولن يسعى إلى تقييم الوضع على ضوء الظروف الثقافية الخاص</w:t>
      </w:r>
      <w:r w:rsidR="001A3203" w:rsidRPr="00E32786">
        <w:rPr>
          <w:rFonts w:asciiTheme="minorBidi" w:hAnsiTheme="minorBidi" w:hint="cs"/>
          <w:sz w:val="27"/>
          <w:rtl/>
        </w:rPr>
        <w:t>ّ</w:t>
      </w:r>
      <w:r w:rsidRPr="00E32786">
        <w:rPr>
          <w:rFonts w:asciiTheme="minorBidi" w:hAnsiTheme="minorBidi"/>
          <w:sz w:val="27"/>
          <w:rtl/>
        </w:rPr>
        <w:t>ة بتلك المرحلة كما يفعل علم الاجتماع التحليلي. وإنما يسعى لمقارنة</w:t>
      </w:r>
      <w:r w:rsidR="001A3203" w:rsidRPr="00E32786">
        <w:rPr>
          <w:rFonts w:asciiTheme="minorBidi" w:hAnsiTheme="minorBidi" w:hint="cs"/>
          <w:sz w:val="27"/>
          <w:rtl/>
        </w:rPr>
        <w:t>ٍ</w:t>
      </w:r>
      <w:r w:rsidRPr="00E32786">
        <w:rPr>
          <w:rFonts w:asciiTheme="minorBidi" w:hAnsiTheme="minorBidi"/>
          <w:sz w:val="27"/>
          <w:rtl/>
        </w:rPr>
        <w:t xml:space="preserve"> رؤيوية بين سياق</w:t>
      </w:r>
      <w:r w:rsidR="001A3203" w:rsidRPr="00E32786">
        <w:rPr>
          <w:rFonts w:asciiTheme="minorBidi" w:hAnsiTheme="minorBidi" w:hint="cs"/>
          <w:sz w:val="27"/>
          <w:rtl/>
        </w:rPr>
        <w:t>ٍ</w:t>
      </w:r>
      <w:r w:rsidRPr="00E32786">
        <w:rPr>
          <w:rFonts w:asciiTheme="minorBidi" w:hAnsiTheme="minorBidi"/>
          <w:sz w:val="27"/>
          <w:rtl/>
        </w:rPr>
        <w:t xml:space="preserve"> عمل على ترميمه على ضوء الحاضر الثقافي</w:t>
      </w:r>
      <w:r w:rsidRPr="00E32786">
        <w:rPr>
          <w:rFonts w:asciiTheme="minorBidi" w:hAnsiTheme="minorBidi"/>
          <w:sz w:val="27"/>
          <w:vertAlign w:val="superscript"/>
          <w:rtl/>
        </w:rPr>
        <w:t>(</w:t>
      </w:r>
      <w:r w:rsidRPr="00E32786">
        <w:rPr>
          <w:rStyle w:val="af9"/>
          <w:rFonts w:asciiTheme="minorBidi" w:hAnsiTheme="minorBidi"/>
          <w:sz w:val="27"/>
          <w:rtl/>
        </w:rPr>
        <w:endnoteReference w:id="654"/>
      </w:r>
      <w:r w:rsidRPr="00E32786">
        <w:rPr>
          <w:rFonts w:asciiTheme="minorBidi" w:hAnsiTheme="minorBidi"/>
          <w:sz w:val="27"/>
          <w:vertAlign w:val="superscript"/>
          <w:rtl/>
        </w:rPr>
        <w:t>)</w:t>
      </w:r>
      <w:r w:rsidRPr="00E32786">
        <w:rPr>
          <w:rFonts w:asciiTheme="minorBidi" w:hAnsiTheme="minorBidi"/>
          <w:sz w:val="27"/>
          <w:rtl/>
        </w:rPr>
        <w:t>، تتحد</w:t>
      </w:r>
      <w:r w:rsidR="001A3203" w:rsidRPr="00E32786">
        <w:rPr>
          <w:rFonts w:asciiTheme="minorBidi" w:hAnsiTheme="minorBidi" w:hint="cs"/>
          <w:sz w:val="27"/>
          <w:rtl/>
        </w:rPr>
        <w:t>َّ</w:t>
      </w:r>
      <w:r w:rsidRPr="00E32786">
        <w:rPr>
          <w:rFonts w:asciiTheme="minorBidi" w:hAnsiTheme="minorBidi"/>
          <w:sz w:val="27"/>
          <w:rtl/>
        </w:rPr>
        <w:t>د فيه معالم التشي</w:t>
      </w:r>
      <w:r w:rsidR="001A3203" w:rsidRPr="00E32786">
        <w:rPr>
          <w:rFonts w:asciiTheme="minorBidi" w:hAnsiTheme="minorBidi" w:hint="cs"/>
          <w:sz w:val="27"/>
          <w:rtl/>
        </w:rPr>
        <w:t>ُّ</w:t>
      </w:r>
      <w:r w:rsidRPr="00E32786">
        <w:rPr>
          <w:rFonts w:asciiTheme="minorBidi" w:hAnsiTheme="minorBidi"/>
          <w:sz w:val="27"/>
          <w:rtl/>
        </w:rPr>
        <w:t>ع العلوي من خلال ترجمة المفاهيم الدينية في أبعادها الاجتماعية، ووفق منظومة السلطة والمعارضة، و</w:t>
      </w:r>
      <w:r w:rsidRPr="00E32786">
        <w:rPr>
          <w:rFonts w:asciiTheme="minorBidi" w:hAnsiTheme="minorBidi" w:hint="cs"/>
          <w:sz w:val="27"/>
          <w:rtl/>
        </w:rPr>
        <w:t xml:space="preserve">بين </w:t>
      </w:r>
      <w:r w:rsidRPr="00E32786">
        <w:rPr>
          <w:rFonts w:asciiTheme="minorBidi" w:hAnsiTheme="minorBidi"/>
          <w:sz w:val="27"/>
          <w:rtl/>
        </w:rPr>
        <w:t>واقع</w:t>
      </w:r>
      <w:r w:rsidR="001A3203" w:rsidRPr="00E32786">
        <w:rPr>
          <w:rFonts w:asciiTheme="minorBidi" w:hAnsiTheme="minorBidi" w:hint="cs"/>
          <w:sz w:val="27"/>
          <w:rtl/>
        </w:rPr>
        <w:t>ٍ</w:t>
      </w:r>
      <w:r w:rsidRPr="00E32786">
        <w:rPr>
          <w:rFonts w:asciiTheme="minorBidi" w:hAnsiTheme="minorBidi"/>
          <w:sz w:val="27"/>
          <w:rtl/>
        </w:rPr>
        <w:t xml:space="preserve"> منظومي</w:t>
      </w:r>
      <w:r w:rsidR="001A3203" w:rsidRPr="00E32786">
        <w:rPr>
          <w:rFonts w:asciiTheme="minorBidi" w:hAnsiTheme="minorBidi" w:hint="cs"/>
          <w:sz w:val="27"/>
          <w:rtl/>
        </w:rPr>
        <w:t>ٍّ</w:t>
      </w:r>
      <w:r w:rsidRPr="00E32786">
        <w:rPr>
          <w:rFonts w:asciiTheme="minorBidi" w:hAnsiTheme="minorBidi"/>
          <w:sz w:val="27"/>
          <w:rtl/>
        </w:rPr>
        <w:t xml:space="preserve"> قائم</w:t>
      </w:r>
      <w:r w:rsidR="001A3203" w:rsidRPr="00E32786">
        <w:rPr>
          <w:rFonts w:asciiTheme="minorBidi" w:hAnsiTheme="minorBidi" w:hint="cs"/>
          <w:sz w:val="27"/>
          <w:rtl/>
        </w:rPr>
        <w:t>ٍ</w:t>
      </w:r>
      <w:r w:rsidRPr="00E32786">
        <w:rPr>
          <w:rFonts w:asciiTheme="minorBidi" w:hAnsiTheme="minorBidi"/>
          <w:sz w:val="27"/>
          <w:rtl/>
        </w:rPr>
        <w:t xml:space="preserve"> بالفعل</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يشك</w:t>
      </w:r>
      <w:r w:rsidR="001A3203" w:rsidRPr="00E32786">
        <w:rPr>
          <w:rFonts w:asciiTheme="minorBidi" w:hAnsiTheme="minorBidi" w:hint="cs"/>
          <w:sz w:val="27"/>
          <w:rtl/>
        </w:rPr>
        <w:t>ِّ</w:t>
      </w:r>
      <w:r w:rsidRPr="00E32786">
        <w:rPr>
          <w:rFonts w:asciiTheme="minorBidi" w:hAnsiTheme="minorBidi" w:hint="cs"/>
          <w:sz w:val="27"/>
          <w:rtl/>
        </w:rPr>
        <w:t>ل موضوعا</w:t>
      </w:r>
      <w:r w:rsidR="001A3203"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لل</w:t>
      </w:r>
      <w:r w:rsidRPr="00E32786">
        <w:rPr>
          <w:rFonts w:asciiTheme="minorBidi" w:hAnsiTheme="minorBidi"/>
          <w:sz w:val="27"/>
          <w:rtl/>
        </w:rPr>
        <w:t>إسقاط</w:t>
      </w:r>
      <w:r w:rsidRPr="00E32786">
        <w:rPr>
          <w:rFonts w:asciiTheme="minorBidi" w:hAnsiTheme="minorBidi" w:hint="cs"/>
          <w:sz w:val="27"/>
          <w:rtl/>
        </w:rPr>
        <w:t xml:space="preserve"> المبدئي</w:t>
      </w:r>
      <w:r w:rsidRPr="00E32786">
        <w:rPr>
          <w:rFonts w:asciiTheme="minorBidi" w:hAnsiTheme="minorBidi"/>
          <w:sz w:val="27"/>
          <w:rtl/>
        </w:rPr>
        <w:t>. ويمكن أن نلحظ بوضوح نتيجة هذه الحد</w:t>
      </w:r>
      <w:r w:rsidR="001A3203" w:rsidRPr="00E32786">
        <w:rPr>
          <w:rFonts w:asciiTheme="minorBidi" w:hAnsiTheme="minorBidi" w:hint="cs"/>
          <w:sz w:val="27"/>
          <w:rtl/>
        </w:rPr>
        <w:t>ّ</w:t>
      </w:r>
      <w:r w:rsidRPr="00E32786">
        <w:rPr>
          <w:rFonts w:asciiTheme="minorBidi" w:hAnsiTheme="minorBidi"/>
          <w:sz w:val="27"/>
          <w:rtl/>
        </w:rPr>
        <w:t>ية، كيف أن النظرية عنده كانت تضغط لجهة تدوير زوايا الواقع بما يتناسب والرؤية المنظورة. إلا</w:t>
      </w:r>
      <w:r w:rsidR="001A3203" w:rsidRPr="00E32786">
        <w:rPr>
          <w:rFonts w:asciiTheme="minorBidi" w:hAnsiTheme="minorBidi" w:hint="cs"/>
          <w:sz w:val="27"/>
          <w:rtl/>
        </w:rPr>
        <w:t>ّ</w:t>
      </w:r>
      <w:r w:rsidRPr="00E32786">
        <w:rPr>
          <w:rFonts w:asciiTheme="minorBidi" w:hAnsiTheme="minorBidi"/>
          <w:sz w:val="27"/>
          <w:rtl/>
        </w:rPr>
        <w:t xml:space="preserve"> أن حد</w:t>
      </w:r>
      <w:r w:rsidR="001A3203" w:rsidRPr="00E32786">
        <w:rPr>
          <w:rFonts w:asciiTheme="minorBidi" w:hAnsiTheme="minorBidi" w:hint="cs"/>
          <w:sz w:val="27"/>
          <w:rtl/>
        </w:rPr>
        <w:t>ّ</w:t>
      </w:r>
      <w:r w:rsidRPr="00E32786">
        <w:rPr>
          <w:rFonts w:asciiTheme="minorBidi" w:hAnsiTheme="minorBidi"/>
          <w:sz w:val="27"/>
          <w:rtl/>
        </w:rPr>
        <w:t>ة النظرية هذه قد تتكي</w:t>
      </w:r>
      <w:r w:rsidR="001A3203" w:rsidRPr="00E32786">
        <w:rPr>
          <w:rFonts w:asciiTheme="minorBidi" w:hAnsiTheme="minorBidi" w:hint="cs"/>
          <w:sz w:val="27"/>
          <w:rtl/>
        </w:rPr>
        <w:t>َّ</w:t>
      </w:r>
      <w:r w:rsidRPr="00E32786">
        <w:rPr>
          <w:rFonts w:asciiTheme="minorBidi" w:hAnsiTheme="minorBidi"/>
          <w:sz w:val="27"/>
          <w:rtl/>
        </w:rPr>
        <w:t>ف لتظهر في مواضع أخرى</w:t>
      </w:r>
      <w:r w:rsidR="001A3203" w:rsidRPr="00E32786">
        <w:rPr>
          <w:rFonts w:asciiTheme="minorBidi" w:hAnsiTheme="minorBidi" w:hint="cs"/>
          <w:sz w:val="27"/>
          <w:rtl/>
        </w:rPr>
        <w:t xml:space="preserve"> </w:t>
      </w:r>
      <w:r w:rsidRPr="00E32786">
        <w:rPr>
          <w:rFonts w:asciiTheme="minorBidi" w:hAnsiTheme="minorBidi"/>
          <w:sz w:val="27"/>
          <w:rtl/>
        </w:rPr>
        <w:t>كنسخة</w:t>
      </w:r>
      <w:r w:rsidR="001A3203" w:rsidRPr="00E32786">
        <w:rPr>
          <w:rFonts w:asciiTheme="minorBidi" w:hAnsiTheme="minorBidi" w:hint="cs"/>
          <w:sz w:val="27"/>
          <w:rtl/>
        </w:rPr>
        <w:t>ٍ</w:t>
      </w:r>
      <w:r w:rsidRPr="00E32786">
        <w:rPr>
          <w:rFonts w:asciiTheme="minorBidi" w:hAnsiTheme="minorBidi"/>
          <w:sz w:val="27"/>
          <w:rtl/>
        </w:rPr>
        <w:t xml:space="preserve"> معد</w:t>
      </w:r>
      <w:r w:rsidR="001A3203" w:rsidRPr="00E32786">
        <w:rPr>
          <w:rFonts w:asciiTheme="minorBidi" w:hAnsiTheme="minorBidi" w:hint="cs"/>
          <w:sz w:val="27"/>
          <w:rtl/>
        </w:rPr>
        <w:t>ّ</w:t>
      </w:r>
      <w:r w:rsidRPr="00E32786">
        <w:rPr>
          <w:rFonts w:asciiTheme="minorBidi" w:hAnsiTheme="minorBidi"/>
          <w:sz w:val="27"/>
          <w:rtl/>
        </w:rPr>
        <w:t>لة، في عقلانية الطرح وعلى ضوء إسلامي</w:t>
      </w:r>
      <w:r w:rsidR="001A3203" w:rsidRPr="00E32786">
        <w:rPr>
          <w:rFonts w:asciiTheme="minorBidi" w:hAnsiTheme="minorBidi" w:hint="cs"/>
          <w:sz w:val="27"/>
          <w:rtl/>
        </w:rPr>
        <w:t>ّ</w:t>
      </w:r>
      <w:r w:rsidRPr="00E32786">
        <w:rPr>
          <w:rFonts w:asciiTheme="minorBidi" w:hAnsiTheme="minorBidi"/>
          <w:sz w:val="27"/>
          <w:rtl/>
        </w:rPr>
        <w:t>ة شريعتي.</w:t>
      </w:r>
    </w:p>
    <w:p w14:paraId="1E7E2B3E" w14:textId="487B5D00" w:rsidR="00E6449D" w:rsidRPr="00E32786" w:rsidRDefault="00E6449D" w:rsidP="00F45C0C">
      <w:pPr>
        <w:rPr>
          <w:rFonts w:asciiTheme="minorBidi" w:hAnsiTheme="minorBidi"/>
          <w:sz w:val="27"/>
          <w:rtl/>
          <w:lang w:bidi="ar-LB"/>
        </w:rPr>
      </w:pPr>
      <w:r w:rsidRPr="00E32786">
        <w:rPr>
          <w:rFonts w:asciiTheme="minorBidi" w:hAnsiTheme="minorBidi"/>
          <w:sz w:val="27"/>
          <w:rtl/>
          <w:lang w:bidi="ar-LB"/>
        </w:rPr>
        <w:t>وفي نطاق المنهج التاريخي نفسه يتحو</w:t>
      </w:r>
      <w:r w:rsidR="001A3203" w:rsidRPr="00E32786">
        <w:rPr>
          <w:rFonts w:asciiTheme="minorBidi" w:hAnsiTheme="minorBidi" w:hint="cs"/>
          <w:sz w:val="27"/>
          <w:rtl/>
          <w:lang w:bidi="ar-LB"/>
        </w:rPr>
        <w:t>َّ</w:t>
      </w:r>
      <w:r w:rsidRPr="00E32786">
        <w:rPr>
          <w:rFonts w:asciiTheme="minorBidi" w:hAnsiTheme="minorBidi"/>
          <w:sz w:val="27"/>
          <w:rtl/>
          <w:lang w:bidi="ar-LB"/>
        </w:rPr>
        <w:t>ل الدين إلى ثقافة</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(ظاهرة بشرية)، ويترت</w:t>
      </w:r>
      <w:r w:rsidR="001A3203" w:rsidRPr="00E32786">
        <w:rPr>
          <w:rFonts w:asciiTheme="minorBidi" w:hAnsiTheme="minorBidi" w:hint="cs"/>
          <w:sz w:val="27"/>
          <w:rtl/>
          <w:lang w:bidi="ar-LB"/>
        </w:rPr>
        <w:t>َّ</w:t>
      </w:r>
      <w:r w:rsidRPr="00E32786">
        <w:rPr>
          <w:rFonts w:asciiTheme="minorBidi" w:hAnsiTheme="minorBidi"/>
          <w:sz w:val="27"/>
          <w:rtl/>
          <w:lang w:bidi="ar-LB"/>
        </w:rPr>
        <w:t>ب على ذلك أن تحييد المقد</w:t>
      </w:r>
      <w:r w:rsidR="001A3203" w:rsidRPr="00E32786">
        <w:rPr>
          <w:rFonts w:asciiTheme="minorBidi" w:hAnsiTheme="minorBidi" w:hint="cs"/>
          <w:sz w:val="27"/>
          <w:rtl/>
          <w:lang w:bidi="ar-LB"/>
        </w:rPr>
        <w:t>َّ</w:t>
      </w:r>
      <w:r w:rsidRPr="00E32786">
        <w:rPr>
          <w:rFonts w:asciiTheme="minorBidi" w:hAnsiTheme="minorBidi"/>
          <w:sz w:val="27"/>
          <w:rtl/>
          <w:lang w:bidi="ar-LB"/>
        </w:rPr>
        <w:t>س عن الدين ليس مجر</w:t>
      </w:r>
      <w:r w:rsidR="001A3203" w:rsidRPr="00E32786">
        <w:rPr>
          <w:rFonts w:asciiTheme="minorBidi" w:hAnsiTheme="minorBidi" w:hint="cs"/>
          <w:sz w:val="27"/>
          <w:rtl/>
          <w:lang w:bidi="ar-LB"/>
        </w:rPr>
        <w:t>ّ</w:t>
      </w:r>
      <w:r w:rsidRPr="00E32786">
        <w:rPr>
          <w:rFonts w:asciiTheme="minorBidi" w:hAnsiTheme="minorBidi"/>
          <w:sz w:val="27"/>
          <w:rtl/>
          <w:lang w:bidi="ar-LB"/>
        </w:rPr>
        <w:t>د إجراء</w:t>
      </w:r>
      <w:r w:rsidR="001A3203" w:rsidRPr="00E32786">
        <w:rPr>
          <w:rFonts w:asciiTheme="minorBidi" w:hAnsiTheme="minorBidi" w:hint="cs"/>
          <w:sz w:val="27"/>
          <w:rtl/>
          <w:lang w:bidi="ar-LB"/>
        </w:rPr>
        <w:t>ٍ</w:t>
      </w:r>
      <w:r w:rsidRPr="00E32786">
        <w:rPr>
          <w:rFonts w:asciiTheme="minorBidi" w:hAnsiTheme="minorBidi"/>
          <w:sz w:val="27"/>
          <w:rtl/>
          <w:lang w:bidi="ar-LB"/>
        </w:rPr>
        <w:t xml:space="preserve"> منهجي مؤق</w:t>
      </w:r>
      <w:r w:rsidR="001A3203" w:rsidRPr="00E32786">
        <w:rPr>
          <w:rFonts w:asciiTheme="minorBidi" w:hAnsiTheme="minorBidi" w:hint="cs"/>
          <w:sz w:val="27"/>
          <w:rtl/>
          <w:lang w:bidi="ar-LB"/>
        </w:rPr>
        <w:t>ّ</w:t>
      </w:r>
      <w:r w:rsidRPr="00E32786">
        <w:rPr>
          <w:rFonts w:asciiTheme="minorBidi" w:hAnsiTheme="minorBidi"/>
          <w:sz w:val="27"/>
          <w:rtl/>
          <w:lang w:bidi="ar-LB"/>
        </w:rPr>
        <w:t>ت، يساعد على تناول الدين من خارجه</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فالدين في الوضع التاريخي هو الدين</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وقد تلاشى من الداخل، وحل</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محل</w:t>
      </w:r>
      <w:r w:rsidR="00E5757F" w:rsidRPr="00E32786">
        <w:rPr>
          <w:rFonts w:asciiTheme="minorBidi" w:hAnsiTheme="minorBidi" w:hint="cs"/>
          <w:sz w:val="27"/>
          <w:rtl/>
          <w:lang w:bidi="ar-LB"/>
        </w:rPr>
        <w:t>ّ</w:t>
      </w:r>
      <w:r w:rsidRPr="00E32786">
        <w:rPr>
          <w:rFonts w:asciiTheme="minorBidi" w:hAnsiTheme="minorBidi"/>
          <w:sz w:val="27"/>
          <w:rtl/>
          <w:lang w:bidi="ar-LB"/>
        </w:rPr>
        <w:t>ه الخارج. وإذ لم ي</w:t>
      </w:r>
      <w:r w:rsidR="00E5757F" w:rsidRPr="00E32786">
        <w:rPr>
          <w:rFonts w:asciiTheme="minorBidi" w:hAnsiTheme="minorBidi" w:hint="cs"/>
          <w:sz w:val="27"/>
          <w:rtl/>
          <w:lang w:bidi="ar-LB"/>
        </w:rPr>
        <w:t>َ</w:t>
      </w:r>
      <w:r w:rsidRPr="00E32786">
        <w:rPr>
          <w:rFonts w:asciiTheme="minorBidi" w:hAnsiTheme="minorBidi"/>
          <w:sz w:val="27"/>
          <w:rtl/>
          <w:lang w:bidi="ar-LB"/>
        </w:rPr>
        <w:t>ع</w:t>
      </w:r>
      <w:r w:rsidR="00E5757F" w:rsidRPr="00E32786">
        <w:rPr>
          <w:rFonts w:asciiTheme="minorBidi" w:hAnsiTheme="minorBidi" w:hint="cs"/>
          <w:sz w:val="27"/>
          <w:rtl/>
          <w:lang w:bidi="ar-LB"/>
        </w:rPr>
        <w:t>ُ</w:t>
      </w:r>
      <w:r w:rsidRPr="00E32786">
        <w:rPr>
          <w:rFonts w:asciiTheme="minorBidi" w:hAnsiTheme="minorBidi"/>
          <w:sz w:val="27"/>
          <w:rtl/>
          <w:lang w:bidi="ar-LB"/>
        </w:rPr>
        <w:t>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المجدي تناول الدين في غير أبعاده الثقافية فإن دراسة الدين في أبعاده الثقافية أيضا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سوف يقود إلى الخواء.</w:t>
      </w:r>
      <w:r w:rsidRPr="00E32786">
        <w:rPr>
          <w:rFonts w:asciiTheme="minorBidi" w:hAnsiTheme="minorBidi" w:hint="cs"/>
          <w:sz w:val="27"/>
          <w:rtl/>
          <w:lang w:bidi="ar-LB"/>
        </w:rPr>
        <w:t xml:space="preserve"> </w:t>
      </w:r>
      <w:r w:rsidRPr="00E32786">
        <w:rPr>
          <w:rFonts w:asciiTheme="minorBidi" w:hAnsiTheme="minorBidi"/>
          <w:sz w:val="27"/>
          <w:rtl/>
          <w:lang w:bidi="ar-LB"/>
        </w:rPr>
        <w:t>من هنا فإن شريعتي ـ الهارب دائما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آفة الميتافيزيقا، والمتمحور دائما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حول مركزية الدين ـ يبدو كالقابض على الجمر، وهو سوف يعمل على صياغة رؤية</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جديدة للدين على ضوء علم </w:t>
      </w:r>
      <w:r w:rsidRPr="00E32786">
        <w:rPr>
          <w:rFonts w:asciiTheme="minorBidi" w:hAnsiTheme="minorBidi"/>
          <w:sz w:val="27"/>
          <w:rtl/>
          <w:lang w:bidi="ar-LB"/>
        </w:rPr>
        <w:lastRenderedPageBreak/>
        <w:t>الاجتماع، يتحو</w:t>
      </w:r>
      <w:r w:rsidR="00E5757F" w:rsidRPr="00E32786">
        <w:rPr>
          <w:rFonts w:asciiTheme="minorBidi" w:hAnsiTheme="minorBidi" w:hint="cs"/>
          <w:sz w:val="27"/>
          <w:rtl/>
          <w:lang w:bidi="ar-LB"/>
        </w:rPr>
        <w:t>َّ</w:t>
      </w:r>
      <w:r w:rsidRPr="00E32786">
        <w:rPr>
          <w:rFonts w:asciiTheme="minorBidi" w:hAnsiTheme="minorBidi"/>
          <w:sz w:val="27"/>
          <w:rtl/>
          <w:lang w:bidi="ar-LB"/>
        </w:rPr>
        <w:t>ل فيها المقد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س </w:t>
      </w:r>
      <w:r w:rsidR="00F45C0C" w:rsidRPr="00E32786">
        <w:rPr>
          <w:rFonts w:asciiTheme="minorBidi" w:hAnsiTheme="minorBidi" w:hint="cs"/>
          <w:sz w:val="27"/>
          <w:rtl/>
          <w:lang w:bidi="ar-LB"/>
        </w:rPr>
        <w:t>ـ</w:t>
      </w:r>
      <w:r w:rsidRPr="00E32786">
        <w:rPr>
          <w:rFonts w:asciiTheme="minorBidi" w:hAnsiTheme="minorBidi"/>
          <w:sz w:val="27"/>
          <w:rtl/>
          <w:lang w:bidi="ar-LB"/>
        </w:rPr>
        <w:t xml:space="preserve"> الداخل إلى أيديولوجيا، يمكن أن تأخذ مسارها في مجرى التاريخ. </w:t>
      </w:r>
    </w:p>
    <w:p w14:paraId="694DACE2" w14:textId="584477F9"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وسوف نأخذ بالاعتبار أن المقد</w:t>
      </w:r>
      <w:r w:rsidR="00E5757F" w:rsidRPr="00E32786">
        <w:rPr>
          <w:rFonts w:asciiTheme="minorBidi" w:hAnsiTheme="minorBidi" w:hint="cs"/>
          <w:sz w:val="27"/>
          <w:rtl/>
          <w:lang w:bidi="ar-LB"/>
        </w:rPr>
        <w:t>َّ</w:t>
      </w:r>
      <w:r w:rsidRPr="00E32786">
        <w:rPr>
          <w:rFonts w:asciiTheme="minorBidi" w:hAnsiTheme="minorBidi"/>
          <w:sz w:val="27"/>
          <w:rtl/>
          <w:lang w:bidi="ar-LB"/>
        </w:rPr>
        <w:t>س الذي اختلقه شريعتي على شكل أيديولوجيا اجتماعية يحتفظ بصفة الداخل مؤق</w:t>
      </w:r>
      <w:r w:rsidR="00E5757F" w:rsidRPr="00E32786">
        <w:rPr>
          <w:rFonts w:asciiTheme="minorBidi" w:hAnsiTheme="minorBidi" w:hint="cs"/>
          <w:sz w:val="27"/>
          <w:rtl/>
          <w:lang w:bidi="ar-LB"/>
        </w:rPr>
        <w:t>ّ</w:t>
      </w:r>
      <w:r w:rsidRPr="00E32786">
        <w:rPr>
          <w:rFonts w:asciiTheme="minorBidi" w:hAnsiTheme="minorBidi"/>
          <w:sz w:val="27"/>
          <w:rtl/>
          <w:lang w:bidi="ar-LB"/>
        </w:rPr>
        <w:t>تا</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كونه يرمز إلى أقرب نقطة</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من النقاء الديني بح</w:t>
      </w:r>
      <w:r w:rsidR="00E5757F" w:rsidRPr="00E32786">
        <w:rPr>
          <w:rFonts w:asciiTheme="minorBidi" w:hAnsiTheme="minorBidi" w:hint="cs"/>
          <w:sz w:val="27"/>
          <w:rtl/>
          <w:lang w:bidi="ar-LB"/>
        </w:rPr>
        <w:t>َ</w:t>
      </w:r>
      <w:r w:rsidRPr="00E32786">
        <w:rPr>
          <w:rFonts w:asciiTheme="minorBidi" w:hAnsiTheme="minorBidi"/>
          <w:sz w:val="27"/>
          <w:rtl/>
          <w:lang w:bidi="ar-LB"/>
        </w:rPr>
        <w:t>س</w:t>
      </w:r>
      <w:r w:rsidR="00E5757F" w:rsidRPr="00E32786">
        <w:rPr>
          <w:rFonts w:asciiTheme="minorBidi" w:hAnsiTheme="minorBidi" w:hint="cs"/>
          <w:sz w:val="27"/>
          <w:rtl/>
          <w:lang w:bidi="ar-LB"/>
        </w:rPr>
        <w:t>َ</w:t>
      </w:r>
      <w:r w:rsidRPr="00E32786">
        <w:rPr>
          <w:rFonts w:asciiTheme="minorBidi" w:hAnsiTheme="minorBidi"/>
          <w:sz w:val="27"/>
          <w:rtl/>
          <w:lang w:bidi="ar-LB"/>
        </w:rPr>
        <w:t>ب ما هو متاح</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 في سياق التجربة الثقافية الحي</w:t>
      </w:r>
      <w:r w:rsidR="00E5757F" w:rsidRPr="00E32786">
        <w:rPr>
          <w:rFonts w:asciiTheme="minorBidi" w:hAnsiTheme="minorBidi" w:hint="cs"/>
          <w:sz w:val="27"/>
          <w:rtl/>
          <w:lang w:bidi="ar-LB"/>
        </w:rPr>
        <w:t>ّ</w:t>
      </w:r>
      <w:r w:rsidRPr="00E32786">
        <w:rPr>
          <w:rFonts w:asciiTheme="minorBidi" w:hAnsiTheme="minorBidi"/>
          <w:sz w:val="27"/>
          <w:rtl/>
          <w:lang w:bidi="ar-LB"/>
        </w:rPr>
        <w:t>ة. وبهذا المعنى تأتي تلميحاته المتفر</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قة إلى </w:t>
      </w:r>
      <w:r w:rsidR="00D036C0" w:rsidRPr="00E32786">
        <w:rPr>
          <w:rFonts w:asciiTheme="minorBidi" w:hAnsiTheme="minorBidi"/>
          <w:sz w:val="27"/>
          <w:rtl/>
          <w:lang w:bidi="ar-LB"/>
        </w:rPr>
        <w:t xml:space="preserve">أن الله </w:t>
      </w:r>
      <w:r w:rsidR="00D036C0" w:rsidRPr="00E32786">
        <w:rPr>
          <w:rFonts w:asciiTheme="minorBidi" w:hAnsiTheme="minorBidi" w:hint="cs"/>
          <w:sz w:val="27"/>
          <w:rtl/>
          <w:lang w:bidi="ar-LB"/>
        </w:rPr>
        <w:t>في</w:t>
      </w:r>
      <w:r w:rsidR="00D036C0" w:rsidRPr="00E32786">
        <w:rPr>
          <w:rFonts w:asciiTheme="minorBidi" w:hAnsiTheme="minorBidi"/>
          <w:sz w:val="27"/>
          <w:rtl/>
          <w:lang w:bidi="ar-LB"/>
        </w:rPr>
        <w:t xml:space="preserve"> </w:t>
      </w:r>
      <w:r w:rsidRPr="00E32786">
        <w:rPr>
          <w:rFonts w:asciiTheme="minorBidi" w:hAnsiTheme="minorBidi"/>
          <w:sz w:val="27"/>
          <w:rtl/>
          <w:lang w:bidi="ar-LB"/>
        </w:rPr>
        <w:t xml:space="preserve">قوله تعالى: </w:t>
      </w:r>
      <w:r w:rsidR="00643FF4" w:rsidRPr="00E32786">
        <w:rPr>
          <w:rFonts w:ascii="Mosawi" w:hAnsi="Mosawi" w:cs="Mosawi"/>
          <w:sz w:val="24"/>
          <w:szCs w:val="24"/>
          <w:rtl/>
        </w:rPr>
        <w:t>﴿</w:t>
      </w:r>
      <w:r w:rsidR="00E5757F" w:rsidRPr="00E32786">
        <w:rPr>
          <w:b/>
          <w:bCs/>
          <w:sz w:val="27"/>
          <w:rtl/>
          <w:lang w:bidi="ar-LB"/>
        </w:rPr>
        <w:t>مَنْ ذَا الَّذِي يُقْرِضُ اللهَ قَرْضاً حَسَناً</w:t>
      </w:r>
      <w:r w:rsidR="00643FF4" w:rsidRPr="00E32786">
        <w:rPr>
          <w:rFonts w:ascii="Mosawi" w:hAnsi="Mosawi" w:cs="Mosawi"/>
          <w:sz w:val="24"/>
          <w:szCs w:val="24"/>
          <w:rtl/>
        </w:rPr>
        <w:t>﴾</w:t>
      </w:r>
      <w:r w:rsidRPr="00E32786">
        <w:rPr>
          <w:rFonts w:asciiTheme="minorBidi" w:hAnsiTheme="minorBidi"/>
          <w:sz w:val="27"/>
          <w:rtl/>
          <w:lang w:bidi="ar-LB"/>
        </w:rPr>
        <w:t xml:space="preserve"> ي</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راد به الناس؛ أي </w:t>
      </w:r>
      <w:r w:rsidR="00E5757F" w:rsidRPr="00E32786">
        <w:rPr>
          <w:rFonts w:asciiTheme="minorBidi" w:hAnsiTheme="minorBidi" w:hint="cs"/>
          <w:sz w:val="27"/>
          <w:rtl/>
          <w:lang w:bidi="ar-LB"/>
        </w:rPr>
        <w:t>إ</w:t>
      </w:r>
      <w:r w:rsidRPr="00E32786">
        <w:rPr>
          <w:rFonts w:asciiTheme="minorBidi" w:hAnsiTheme="minorBidi"/>
          <w:sz w:val="27"/>
          <w:rtl/>
          <w:lang w:bidi="ar-LB"/>
        </w:rPr>
        <w:t>ن المقد</w:t>
      </w:r>
      <w:r w:rsidR="00E5757F" w:rsidRPr="00E32786">
        <w:rPr>
          <w:rFonts w:asciiTheme="minorBidi" w:hAnsiTheme="minorBidi" w:hint="cs"/>
          <w:sz w:val="27"/>
          <w:rtl/>
          <w:lang w:bidi="ar-LB"/>
        </w:rPr>
        <w:t>َّ</w:t>
      </w:r>
      <w:r w:rsidRPr="00E32786">
        <w:rPr>
          <w:rFonts w:asciiTheme="minorBidi" w:hAnsiTheme="minorBidi"/>
          <w:sz w:val="27"/>
          <w:rtl/>
          <w:lang w:bidi="ar-LB"/>
        </w:rPr>
        <w:t xml:space="preserve">س يتمثل في التاريخ، أي </w:t>
      </w:r>
      <w:r w:rsidR="00D036C0" w:rsidRPr="00E32786">
        <w:rPr>
          <w:rFonts w:asciiTheme="minorBidi" w:hAnsiTheme="minorBidi" w:hint="cs"/>
          <w:sz w:val="27"/>
          <w:rtl/>
          <w:lang w:bidi="ar-LB"/>
        </w:rPr>
        <w:t>إ</w:t>
      </w:r>
      <w:r w:rsidRPr="00E32786">
        <w:rPr>
          <w:rFonts w:asciiTheme="minorBidi" w:hAnsiTheme="minorBidi"/>
          <w:sz w:val="27"/>
          <w:rtl/>
          <w:lang w:bidi="ar-LB"/>
        </w:rPr>
        <w:t>ن الإقراض ممارسة</w:t>
      </w:r>
      <w:r w:rsidR="00D036C0" w:rsidRPr="00E32786">
        <w:rPr>
          <w:rFonts w:asciiTheme="minorBidi" w:hAnsiTheme="minorBidi" w:hint="cs"/>
          <w:sz w:val="27"/>
          <w:rtl/>
          <w:lang w:bidi="ar-LB"/>
        </w:rPr>
        <w:t>ٌ</w:t>
      </w:r>
      <w:r w:rsidRPr="00E32786">
        <w:rPr>
          <w:rFonts w:asciiTheme="minorBidi" w:hAnsiTheme="minorBidi"/>
          <w:sz w:val="27"/>
          <w:rtl/>
          <w:lang w:bidi="ar-LB"/>
        </w:rPr>
        <w:t xml:space="preserve"> تنبع من بعد </w:t>
      </w:r>
      <w:r w:rsidR="00D036C0" w:rsidRPr="00E32786">
        <w:rPr>
          <w:rFonts w:asciiTheme="minorBidi" w:hAnsiTheme="minorBidi" w:hint="cs"/>
          <w:sz w:val="27"/>
          <w:rtl/>
          <w:lang w:bidi="ar-LB"/>
        </w:rPr>
        <w:t>أ</w:t>
      </w:r>
      <w:r w:rsidRPr="00E32786">
        <w:rPr>
          <w:rFonts w:asciiTheme="minorBidi" w:hAnsiTheme="minorBidi" w:hint="cs"/>
          <w:sz w:val="27"/>
          <w:rtl/>
          <w:lang w:bidi="ar-LB"/>
        </w:rPr>
        <w:t>يديولوجي</w:t>
      </w:r>
      <w:r w:rsidR="00D036C0" w:rsidRPr="00E32786">
        <w:rPr>
          <w:rFonts w:asciiTheme="minorBidi" w:hAnsiTheme="minorBidi" w:hint="cs"/>
          <w:sz w:val="27"/>
          <w:rtl/>
          <w:lang w:bidi="ar-LB"/>
        </w:rPr>
        <w:t>،</w:t>
      </w:r>
      <w:r w:rsidRPr="00E32786">
        <w:rPr>
          <w:rFonts w:asciiTheme="minorBidi" w:hAnsiTheme="minorBidi"/>
          <w:sz w:val="27"/>
          <w:rtl/>
          <w:lang w:bidi="ar-LB"/>
        </w:rPr>
        <w:t xml:space="preserve"> وعلى مستوى حركة التاريخ نفسها.</w:t>
      </w:r>
    </w:p>
    <w:p w14:paraId="63EE3F41" w14:textId="77777777" w:rsidR="00E6449D" w:rsidRPr="00E32786" w:rsidRDefault="00E6449D" w:rsidP="0078628E">
      <w:pPr>
        <w:spacing w:line="430" w:lineRule="exact"/>
        <w:rPr>
          <w:rFonts w:asciiTheme="minorBidi" w:hAnsiTheme="minorBidi"/>
          <w:sz w:val="27"/>
          <w:rtl/>
          <w:lang w:bidi="ar-LB"/>
        </w:rPr>
      </w:pPr>
    </w:p>
    <w:p w14:paraId="45FD82B2" w14:textId="77777777" w:rsidR="00E6449D" w:rsidRPr="00E32786" w:rsidRDefault="00E6449D" w:rsidP="00902F20">
      <w:pPr>
        <w:pStyle w:val="31"/>
        <w:rPr>
          <w:color w:val="auto"/>
          <w:rtl/>
          <w:lang w:bidi="ar-LB"/>
        </w:rPr>
      </w:pPr>
      <w:r w:rsidRPr="00E32786">
        <w:rPr>
          <w:rFonts w:hint="cs"/>
          <w:color w:val="auto"/>
          <w:rtl/>
          <w:lang w:bidi="ar-LB"/>
        </w:rPr>
        <w:t>3ـ</w:t>
      </w:r>
      <w:r w:rsidRPr="00E32786">
        <w:rPr>
          <w:color w:val="auto"/>
          <w:rtl/>
          <w:lang w:bidi="ar-LB"/>
        </w:rPr>
        <w:t xml:space="preserve"> إصلاح الدين </w:t>
      </w:r>
      <w:r w:rsidRPr="00E32786">
        <w:rPr>
          <w:rFonts w:hint="cs"/>
          <w:color w:val="auto"/>
          <w:rtl/>
          <w:lang w:bidi="ar-LB"/>
        </w:rPr>
        <w:t>في منظور</w:t>
      </w:r>
      <w:r w:rsidRPr="00E32786">
        <w:rPr>
          <w:color w:val="auto"/>
          <w:rtl/>
          <w:lang w:bidi="ar-LB"/>
        </w:rPr>
        <w:t xml:space="preserve"> شريعتي</w:t>
      </w:r>
    </w:p>
    <w:p w14:paraId="298BB797" w14:textId="77777777" w:rsidR="00E6449D" w:rsidRPr="00E32786" w:rsidRDefault="00E6449D" w:rsidP="00902F20">
      <w:pPr>
        <w:rPr>
          <w:rFonts w:asciiTheme="minorBidi" w:hAnsiTheme="minorBidi"/>
          <w:sz w:val="27"/>
          <w:rtl/>
        </w:rPr>
      </w:pPr>
      <w:r w:rsidRPr="00E32786">
        <w:rPr>
          <w:rFonts w:asciiTheme="minorBidi" w:hAnsiTheme="minorBidi"/>
          <w:sz w:val="27"/>
          <w:rtl/>
        </w:rPr>
        <w:t xml:space="preserve">يبحث شريعتي في الدين من الناحية الثقافية، وليس الفلسفية. </w:t>
      </w:r>
      <w:r w:rsidR="00523090" w:rsidRPr="00E32786">
        <w:rPr>
          <w:sz w:val="27"/>
          <w:rtl/>
        </w:rPr>
        <w:t>و</w:t>
      </w:r>
      <w:r w:rsidR="00523090" w:rsidRPr="00E32786">
        <w:rPr>
          <w:rFonts w:hint="eastAsia"/>
          <w:sz w:val="24"/>
          <w:szCs w:val="24"/>
          <w:rtl/>
        </w:rPr>
        <w:t>«</w:t>
      </w:r>
      <w:r w:rsidRPr="00E32786">
        <w:rPr>
          <w:rFonts w:asciiTheme="minorBidi" w:hAnsiTheme="minorBidi"/>
          <w:sz w:val="27"/>
          <w:rtl/>
        </w:rPr>
        <w:t>يظهر الدين في بدايته كدعوة</w:t>
      </w:r>
      <w:r w:rsidR="00D036C0" w:rsidRPr="00E32786">
        <w:rPr>
          <w:rFonts w:asciiTheme="minorBidi" w:hAnsiTheme="minorBidi" w:hint="cs"/>
          <w:sz w:val="27"/>
          <w:rtl/>
        </w:rPr>
        <w:t>ٍ</w:t>
      </w:r>
      <w:r w:rsidRPr="00E32786">
        <w:rPr>
          <w:rFonts w:asciiTheme="minorBidi" w:hAnsiTheme="minorBidi"/>
          <w:sz w:val="27"/>
          <w:rtl/>
        </w:rPr>
        <w:t xml:space="preserve"> تقوم على أساس أيديولوجيا بسيطة جد</w:t>
      </w:r>
      <w:r w:rsidR="00D036C0" w:rsidRPr="00E32786">
        <w:rPr>
          <w:rFonts w:asciiTheme="minorBidi" w:hAnsiTheme="minorBidi" w:hint="cs"/>
          <w:sz w:val="27"/>
          <w:rtl/>
        </w:rPr>
        <w:t>ّ</w:t>
      </w:r>
      <w:r w:rsidRPr="00E32786">
        <w:rPr>
          <w:rFonts w:asciiTheme="minorBidi" w:hAnsiTheme="minorBidi"/>
          <w:sz w:val="27"/>
          <w:rtl/>
        </w:rPr>
        <w:t>ا</w:t>
      </w:r>
      <w:r w:rsidR="00D036C0" w:rsidRPr="00E32786">
        <w:rPr>
          <w:rFonts w:asciiTheme="minorBidi" w:hAnsiTheme="minorBidi" w:hint="cs"/>
          <w:sz w:val="27"/>
          <w:rtl/>
        </w:rPr>
        <w:t>ً</w:t>
      </w:r>
      <w:r w:rsidRPr="00E32786">
        <w:rPr>
          <w:rFonts w:asciiTheme="minorBidi" w:hAnsiTheme="minorBidi"/>
          <w:sz w:val="27"/>
          <w:rtl/>
        </w:rPr>
        <w:t xml:space="preserve"> وشفافة ومنز</w:t>
      </w:r>
      <w:r w:rsidR="00D036C0" w:rsidRPr="00E32786">
        <w:rPr>
          <w:rFonts w:asciiTheme="minorBidi" w:hAnsiTheme="minorBidi" w:hint="cs"/>
          <w:sz w:val="27"/>
          <w:rtl/>
        </w:rPr>
        <w:t>ّ</w:t>
      </w:r>
      <w:r w:rsidRPr="00E32786">
        <w:rPr>
          <w:rFonts w:asciiTheme="minorBidi" w:hAnsiTheme="minorBidi"/>
          <w:sz w:val="27"/>
          <w:rtl/>
        </w:rPr>
        <w:t>هة عن كل</w:t>
      </w:r>
      <w:r w:rsidR="00D036C0" w:rsidRPr="00E32786">
        <w:rPr>
          <w:rFonts w:asciiTheme="minorBidi" w:hAnsiTheme="minorBidi" w:hint="cs"/>
          <w:sz w:val="27"/>
          <w:rtl/>
        </w:rPr>
        <w:t>ّ</w:t>
      </w:r>
      <w:r w:rsidRPr="00E32786">
        <w:rPr>
          <w:rFonts w:asciiTheme="minorBidi" w:hAnsiTheme="minorBidi"/>
          <w:sz w:val="27"/>
          <w:rtl/>
        </w:rPr>
        <w:t xml:space="preserve"> شائبة، حيث تمث</w:t>
      </w:r>
      <w:r w:rsidR="00D036C0" w:rsidRPr="00E32786">
        <w:rPr>
          <w:rFonts w:asciiTheme="minorBidi" w:hAnsiTheme="minorBidi" w:hint="cs"/>
          <w:sz w:val="27"/>
          <w:rtl/>
        </w:rPr>
        <w:t>ّ</w:t>
      </w:r>
      <w:r w:rsidRPr="00E32786">
        <w:rPr>
          <w:rFonts w:asciiTheme="minorBidi" w:hAnsiTheme="minorBidi"/>
          <w:sz w:val="27"/>
          <w:rtl/>
        </w:rPr>
        <w:t>ل الرسالة جوهر هذه الدعوة، لكن</w:t>
      </w:r>
      <w:r w:rsidR="00D036C0" w:rsidRPr="00E32786">
        <w:rPr>
          <w:rFonts w:asciiTheme="minorBidi" w:hAnsiTheme="minorBidi" w:hint="cs"/>
          <w:sz w:val="27"/>
          <w:rtl/>
        </w:rPr>
        <w:t>ْ</w:t>
      </w:r>
      <w:r w:rsidRPr="00E32786">
        <w:rPr>
          <w:rFonts w:asciiTheme="minorBidi" w:hAnsiTheme="minorBidi"/>
          <w:sz w:val="27"/>
          <w:rtl/>
        </w:rPr>
        <w:t xml:space="preserve"> تكتنف هذه الدعوة شيئا</w:t>
      </w:r>
      <w:r w:rsidR="00D036C0" w:rsidRPr="00E32786">
        <w:rPr>
          <w:rFonts w:asciiTheme="minorBidi" w:hAnsiTheme="minorBidi" w:hint="cs"/>
          <w:sz w:val="27"/>
          <w:rtl/>
        </w:rPr>
        <w:t>ً</w:t>
      </w:r>
      <w:r w:rsidRPr="00E32786">
        <w:rPr>
          <w:rFonts w:asciiTheme="minorBidi" w:hAnsiTheme="minorBidi"/>
          <w:sz w:val="27"/>
          <w:rtl/>
        </w:rPr>
        <w:t xml:space="preserve"> فشيئا</w:t>
      </w:r>
      <w:r w:rsidR="00D036C0" w:rsidRPr="00E32786">
        <w:rPr>
          <w:rFonts w:asciiTheme="minorBidi" w:hAnsiTheme="minorBidi" w:hint="cs"/>
          <w:sz w:val="27"/>
          <w:rtl/>
        </w:rPr>
        <w:t>ً</w:t>
      </w:r>
      <w:r w:rsidRPr="00E32786">
        <w:rPr>
          <w:rFonts w:asciiTheme="minorBidi" w:hAnsiTheme="minorBidi"/>
          <w:sz w:val="27"/>
          <w:rtl/>
        </w:rPr>
        <w:t xml:space="preserve"> هالة</w:t>
      </w:r>
      <w:r w:rsidR="00D036C0" w:rsidRPr="00E32786">
        <w:rPr>
          <w:rFonts w:asciiTheme="minorBidi" w:hAnsiTheme="minorBidi" w:hint="cs"/>
          <w:sz w:val="27"/>
          <w:rtl/>
        </w:rPr>
        <w:t>ٌ</w:t>
      </w:r>
      <w:r w:rsidRPr="00E32786">
        <w:rPr>
          <w:rFonts w:asciiTheme="minorBidi" w:hAnsiTheme="minorBidi"/>
          <w:sz w:val="27"/>
          <w:rtl/>
        </w:rPr>
        <w:t xml:space="preserve"> من الثقافة..</w:t>
      </w:r>
      <w:r w:rsidR="00D036C0" w:rsidRPr="00E32786">
        <w:rPr>
          <w:rFonts w:asciiTheme="minorBidi" w:hAnsiTheme="minorBidi" w:hint="cs"/>
          <w:sz w:val="27"/>
          <w:rtl/>
        </w:rPr>
        <w:t>.</w:t>
      </w:r>
      <w:r w:rsidRPr="00E32786">
        <w:rPr>
          <w:rFonts w:asciiTheme="minorBidi" w:hAnsiTheme="minorBidi"/>
          <w:sz w:val="27"/>
          <w:rtl/>
        </w:rPr>
        <w:t xml:space="preserve"> وحينذاك لا يبقى الدين في إطار دعوة</w:t>
      </w:r>
      <w:r w:rsidR="00D036C0" w:rsidRPr="00E32786">
        <w:rPr>
          <w:rFonts w:asciiTheme="minorBidi" w:hAnsiTheme="minorBidi" w:hint="cs"/>
          <w:sz w:val="27"/>
          <w:rtl/>
        </w:rPr>
        <w:t xml:space="preserve">ٍ </w:t>
      </w:r>
      <w:r w:rsidRPr="00E32786">
        <w:rPr>
          <w:rFonts w:asciiTheme="minorBidi" w:hAnsiTheme="minorBidi"/>
          <w:sz w:val="27"/>
          <w:rtl/>
        </w:rPr>
        <w:t>خالصة فح</w:t>
      </w:r>
      <w:r w:rsidR="00D036C0" w:rsidRPr="00E32786">
        <w:rPr>
          <w:rFonts w:asciiTheme="minorBidi" w:hAnsiTheme="minorBidi" w:hint="cs"/>
          <w:sz w:val="27"/>
          <w:rtl/>
        </w:rPr>
        <w:t>َ</w:t>
      </w:r>
      <w:r w:rsidRPr="00E32786">
        <w:rPr>
          <w:rFonts w:asciiTheme="minorBidi" w:hAnsiTheme="minorBidi"/>
          <w:sz w:val="27"/>
          <w:rtl/>
        </w:rPr>
        <w:t>س</w:t>
      </w:r>
      <w:r w:rsidR="00D036C0" w:rsidRPr="00E32786">
        <w:rPr>
          <w:rFonts w:asciiTheme="minorBidi" w:hAnsiTheme="minorBidi" w:hint="cs"/>
          <w:sz w:val="27"/>
          <w:rtl/>
        </w:rPr>
        <w:t>ْ</w:t>
      </w:r>
      <w:r w:rsidRPr="00E32786">
        <w:rPr>
          <w:rFonts w:asciiTheme="minorBidi" w:hAnsiTheme="minorBidi"/>
          <w:sz w:val="27"/>
          <w:rtl/>
        </w:rPr>
        <w:t>ب، بل يتحو</w:t>
      </w:r>
      <w:r w:rsidR="00D036C0" w:rsidRPr="00E32786">
        <w:rPr>
          <w:rFonts w:asciiTheme="minorBidi" w:hAnsiTheme="minorBidi" w:hint="cs"/>
          <w:sz w:val="27"/>
          <w:rtl/>
        </w:rPr>
        <w:t>ّ</w:t>
      </w:r>
      <w:r w:rsidRPr="00E32786">
        <w:rPr>
          <w:rFonts w:asciiTheme="minorBidi" w:hAnsiTheme="minorBidi"/>
          <w:sz w:val="27"/>
          <w:rtl/>
        </w:rPr>
        <w:t>ل إلى مدنية، إلى مجموعة ثقافية. وهنا نرى كيف يستولد الدين الثقافة، ليتحو</w:t>
      </w:r>
      <w:r w:rsidR="00D036C0" w:rsidRPr="00E32786">
        <w:rPr>
          <w:rFonts w:asciiTheme="minorBidi" w:hAnsiTheme="minorBidi" w:hint="cs"/>
          <w:sz w:val="27"/>
          <w:rtl/>
        </w:rPr>
        <w:t>َّ</w:t>
      </w:r>
      <w:r w:rsidRPr="00E32786">
        <w:rPr>
          <w:rFonts w:asciiTheme="minorBidi" w:hAnsiTheme="minorBidi"/>
          <w:sz w:val="27"/>
          <w:rtl/>
        </w:rPr>
        <w:t>ل بعد ذلك هو نفسه إلى ثقافة</w:t>
      </w:r>
      <w:r w:rsidRPr="00E32786">
        <w:rPr>
          <w:rFonts w:hint="eastAsia"/>
          <w:sz w:val="24"/>
          <w:szCs w:val="24"/>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55"/>
      </w:r>
      <w:r w:rsidRPr="00E32786">
        <w:rPr>
          <w:rFonts w:asciiTheme="minorBidi" w:hAnsiTheme="minorBidi"/>
          <w:sz w:val="27"/>
          <w:vertAlign w:val="superscript"/>
          <w:rtl/>
        </w:rPr>
        <w:t>)</w:t>
      </w:r>
      <w:r w:rsidRPr="00E32786">
        <w:rPr>
          <w:rFonts w:asciiTheme="minorBidi" w:hAnsiTheme="minorBidi"/>
          <w:sz w:val="27"/>
          <w:rtl/>
        </w:rPr>
        <w:t xml:space="preserve">. </w:t>
      </w:r>
    </w:p>
    <w:p w14:paraId="700ED5E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الدين حركة ورسالة و</w:t>
      </w:r>
      <w:r w:rsidR="00D036C0" w:rsidRPr="00E32786">
        <w:rPr>
          <w:rFonts w:asciiTheme="minorBidi" w:hAnsiTheme="minorBidi" w:hint="cs"/>
          <w:sz w:val="27"/>
          <w:rtl/>
        </w:rPr>
        <w:t>أ</w:t>
      </w:r>
      <w:r w:rsidRPr="00E32786">
        <w:rPr>
          <w:rFonts w:asciiTheme="minorBidi" w:hAnsiTheme="minorBidi"/>
          <w:sz w:val="27"/>
          <w:rtl/>
        </w:rPr>
        <w:t>يديولوجيا</w:t>
      </w:r>
      <w:r w:rsidR="00D036C0" w:rsidRPr="00E32786">
        <w:rPr>
          <w:rFonts w:asciiTheme="minorBidi" w:hAnsiTheme="minorBidi" w:hint="cs"/>
          <w:sz w:val="27"/>
          <w:rtl/>
        </w:rPr>
        <w:t>،</w:t>
      </w:r>
      <w:r w:rsidRPr="00E32786">
        <w:rPr>
          <w:rFonts w:asciiTheme="minorBidi" w:hAnsiTheme="minorBidi"/>
          <w:sz w:val="27"/>
          <w:rtl/>
        </w:rPr>
        <w:t xml:space="preserve"> وهو إذ يتموضع في المجتمع يتحو</w:t>
      </w:r>
      <w:r w:rsidR="00D036C0" w:rsidRPr="00E32786">
        <w:rPr>
          <w:rFonts w:asciiTheme="minorBidi" w:hAnsiTheme="minorBidi" w:hint="cs"/>
          <w:sz w:val="27"/>
          <w:rtl/>
        </w:rPr>
        <w:t>ّ</w:t>
      </w:r>
      <w:r w:rsidRPr="00E32786">
        <w:rPr>
          <w:rFonts w:asciiTheme="minorBidi" w:hAnsiTheme="minorBidi"/>
          <w:sz w:val="27"/>
          <w:rtl/>
        </w:rPr>
        <w:t>ل إلى ثقافة. والأيديولوجيا هنا كخفقة ماء</w:t>
      </w:r>
      <w:r w:rsidR="00D036C0" w:rsidRPr="00E32786">
        <w:rPr>
          <w:rFonts w:asciiTheme="minorBidi" w:hAnsiTheme="minorBidi" w:hint="cs"/>
          <w:sz w:val="27"/>
          <w:rtl/>
        </w:rPr>
        <w:t>ٍ</w:t>
      </w:r>
      <w:r w:rsidRPr="00E32786">
        <w:rPr>
          <w:rFonts w:asciiTheme="minorBidi" w:hAnsiTheme="minorBidi"/>
          <w:sz w:val="27"/>
          <w:rtl/>
        </w:rPr>
        <w:t xml:space="preserve"> في بحر الروح</w:t>
      </w:r>
      <w:r w:rsidR="00D036C0" w:rsidRPr="00E32786">
        <w:rPr>
          <w:rFonts w:asciiTheme="minorBidi" w:hAnsiTheme="minorBidi" w:hint="cs"/>
          <w:sz w:val="27"/>
          <w:rtl/>
        </w:rPr>
        <w:t>،</w:t>
      </w:r>
      <w:r w:rsidRPr="00E32786">
        <w:rPr>
          <w:rFonts w:asciiTheme="minorBidi" w:hAnsiTheme="minorBidi"/>
          <w:sz w:val="27"/>
          <w:rtl/>
        </w:rPr>
        <w:t xml:space="preserve"> لا يتذو</w:t>
      </w:r>
      <w:r w:rsidR="00D036C0" w:rsidRPr="00E32786">
        <w:rPr>
          <w:rFonts w:asciiTheme="minorBidi" w:hAnsiTheme="minorBidi" w:hint="cs"/>
          <w:sz w:val="27"/>
          <w:rtl/>
        </w:rPr>
        <w:t>ّ</w:t>
      </w:r>
      <w:r w:rsidRPr="00E32786">
        <w:rPr>
          <w:rFonts w:asciiTheme="minorBidi" w:hAnsiTheme="minorBidi"/>
          <w:sz w:val="27"/>
          <w:rtl/>
        </w:rPr>
        <w:t>قها إلا</w:t>
      </w:r>
      <w:r w:rsidR="00D036C0" w:rsidRPr="00E32786">
        <w:rPr>
          <w:rFonts w:asciiTheme="minorBidi" w:hAnsiTheme="minorBidi" w:hint="cs"/>
          <w:sz w:val="27"/>
          <w:rtl/>
        </w:rPr>
        <w:t>ّ</w:t>
      </w:r>
      <w:r w:rsidRPr="00E32786">
        <w:rPr>
          <w:rFonts w:asciiTheme="minorBidi" w:hAnsiTheme="minorBidi"/>
          <w:sz w:val="27"/>
          <w:rtl/>
        </w:rPr>
        <w:t xml:space="preserve"> م</w:t>
      </w:r>
      <w:r w:rsidR="00D036C0" w:rsidRPr="00E32786">
        <w:rPr>
          <w:rFonts w:asciiTheme="minorBidi" w:hAnsiTheme="minorBidi" w:hint="cs"/>
          <w:sz w:val="27"/>
          <w:rtl/>
        </w:rPr>
        <w:t>َ</w:t>
      </w:r>
      <w:r w:rsidRPr="00E32786">
        <w:rPr>
          <w:rFonts w:asciiTheme="minorBidi" w:hAnsiTheme="minorBidi"/>
          <w:sz w:val="27"/>
          <w:rtl/>
        </w:rPr>
        <w:t>ن</w:t>
      </w:r>
      <w:r w:rsidR="00D036C0" w:rsidRPr="00E32786">
        <w:rPr>
          <w:rFonts w:asciiTheme="minorBidi" w:hAnsiTheme="minorBidi" w:hint="cs"/>
          <w:sz w:val="27"/>
          <w:rtl/>
        </w:rPr>
        <w:t>ْ</w:t>
      </w:r>
      <w:r w:rsidRPr="00E32786">
        <w:rPr>
          <w:rFonts w:asciiTheme="minorBidi" w:hAnsiTheme="minorBidi"/>
          <w:sz w:val="27"/>
          <w:rtl/>
        </w:rPr>
        <w:t xml:space="preserve"> اختبر روحاني</w:t>
      </w:r>
      <w:r w:rsidR="00D036C0" w:rsidRPr="00E32786">
        <w:rPr>
          <w:rFonts w:asciiTheme="minorBidi" w:hAnsiTheme="minorBidi" w:hint="cs"/>
          <w:sz w:val="27"/>
          <w:rtl/>
        </w:rPr>
        <w:t>ّ</w:t>
      </w:r>
      <w:r w:rsidRPr="00E32786">
        <w:rPr>
          <w:rFonts w:asciiTheme="minorBidi" w:hAnsiTheme="minorBidi"/>
          <w:sz w:val="27"/>
          <w:rtl/>
        </w:rPr>
        <w:t>تها في اندفاعاتها الأولى. مثل هذه الأيديولوجيا لن تكون جزءا</w:t>
      </w:r>
      <w:r w:rsidR="00D036C0" w:rsidRPr="00E32786">
        <w:rPr>
          <w:rFonts w:asciiTheme="minorBidi" w:hAnsiTheme="minorBidi" w:hint="cs"/>
          <w:sz w:val="27"/>
          <w:rtl/>
        </w:rPr>
        <w:t>ً</w:t>
      </w:r>
      <w:r w:rsidRPr="00E32786">
        <w:rPr>
          <w:rFonts w:asciiTheme="minorBidi" w:hAnsiTheme="minorBidi"/>
          <w:sz w:val="27"/>
          <w:rtl/>
        </w:rPr>
        <w:t xml:space="preserve"> من الثقافة، بل يجعلها شريعتي في رتبة</w:t>
      </w:r>
      <w:r w:rsidR="00D036C0" w:rsidRPr="00E32786">
        <w:rPr>
          <w:rFonts w:asciiTheme="minorBidi" w:hAnsiTheme="minorBidi" w:hint="cs"/>
          <w:sz w:val="27"/>
          <w:rtl/>
        </w:rPr>
        <w:t>ٍ</w:t>
      </w:r>
      <w:r w:rsidRPr="00E32786">
        <w:rPr>
          <w:rFonts w:asciiTheme="minorBidi" w:hAnsiTheme="minorBidi"/>
          <w:sz w:val="27"/>
          <w:rtl/>
        </w:rPr>
        <w:t xml:space="preserve"> متقد</w:t>
      </w:r>
      <w:r w:rsidR="00D036C0" w:rsidRPr="00E32786">
        <w:rPr>
          <w:rFonts w:asciiTheme="minorBidi" w:hAnsiTheme="minorBidi" w:hint="cs"/>
          <w:sz w:val="27"/>
          <w:rtl/>
        </w:rPr>
        <w:t>ّ</w:t>
      </w:r>
      <w:r w:rsidRPr="00E32786">
        <w:rPr>
          <w:rFonts w:asciiTheme="minorBidi" w:hAnsiTheme="minorBidi"/>
          <w:sz w:val="27"/>
          <w:rtl/>
        </w:rPr>
        <w:t>مة؛ فما يصنع الثقافة والمدني</w:t>
      </w:r>
      <w:r w:rsidR="00D036C0" w:rsidRPr="00E32786">
        <w:rPr>
          <w:rFonts w:asciiTheme="minorBidi" w:hAnsiTheme="minorBidi" w:hint="cs"/>
          <w:sz w:val="27"/>
          <w:rtl/>
        </w:rPr>
        <w:t>ّ</w:t>
      </w:r>
      <w:r w:rsidRPr="00E32786">
        <w:rPr>
          <w:rFonts w:asciiTheme="minorBidi" w:hAnsiTheme="minorBidi"/>
          <w:sz w:val="27"/>
          <w:rtl/>
        </w:rPr>
        <w:t>ة هو الأيديولوجيا نفسها. ومع أن الأيديولوجيا ليست جزءا</w:t>
      </w:r>
      <w:r w:rsidR="00D036C0" w:rsidRPr="00E32786">
        <w:rPr>
          <w:rFonts w:asciiTheme="minorBidi" w:hAnsiTheme="minorBidi" w:hint="cs"/>
          <w:sz w:val="27"/>
          <w:rtl/>
        </w:rPr>
        <w:t>ً</w:t>
      </w:r>
      <w:r w:rsidRPr="00E32786">
        <w:rPr>
          <w:rFonts w:asciiTheme="minorBidi" w:hAnsiTheme="minorBidi"/>
          <w:sz w:val="27"/>
          <w:rtl/>
        </w:rPr>
        <w:t xml:space="preserve"> من الثقافة عند شريعتي؛ لكنها تظهر في فكره كجزء</w:t>
      </w:r>
      <w:r w:rsidR="00D036C0" w:rsidRPr="00E32786">
        <w:rPr>
          <w:rFonts w:asciiTheme="minorBidi" w:hAnsiTheme="minorBidi" w:hint="cs"/>
          <w:sz w:val="27"/>
          <w:rtl/>
        </w:rPr>
        <w:t>ٍ</w:t>
      </w:r>
      <w:r w:rsidRPr="00E32786">
        <w:rPr>
          <w:rFonts w:asciiTheme="minorBidi" w:hAnsiTheme="minorBidi"/>
          <w:sz w:val="27"/>
          <w:rtl/>
        </w:rPr>
        <w:t xml:space="preserve"> م</w:t>
      </w:r>
      <w:r w:rsidR="00D036C0" w:rsidRPr="00E32786">
        <w:rPr>
          <w:rFonts w:asciiTheme="minorBidi" w:hAnsiTheme="minorBidi" w:hint="cs"/>
          <w:sz w:val="27"/>
          <w:rtl/>
        </w:rPr>
        <w:t>ُ</w:t>
      </w:r>
      <w:r w:rsidRPr="00E32786">
        <w:rPr>
          <w:rFonts w:asciiTheme="minorBidi" w:hAnsiTheme="minorBidi"/>
          <w:sz w:val="27"/>
          <w:rtl/>
        </w:rPr>
        <w:t>س</w:t>
      </w:r>
      <w:r w:rsidR="00D036C0" w:rsidRPr="00E32786">
        <w:rPr>
          <w:rFonts w:asciiTheme="minorBidi" w:hAnsiTheme="minorBidi" w:hint="cs"/>
          <w:sz w:val="27"/>
          <w:rtl/>
        </w:rPr>
        <w:t>ْ</w:t>
      </w:r>
      <w:r w:rsidRPr="00E32786">
        <w:rPr>
          <w:rFonts w:asciiTheme="minorBidi" w:hAnsiTheme="minorBidi"/>
          <w:sz w:val="27"/>
          <w:rtl/>
        </w:rPr>
        <w:t>ت</w:t>
      </w:r>
      <w:r w:rsidR="00D036C0" w:rsidRPr="00E32786">
        <w:rPr>
          <w:rFonts w:asciiTheme="minorBidi" w:hAnsiTheme="minorBidi" w:hint="cs"/>
          <w:sz w:val="27"/>
          <w:rtl/>
        </w:rPr>
        <w:t>َ</w:t>
      </w:r>
      <w:r w:rsidRPr="00E32786">
        <w:rPr>
          <w:rFonts w:asciiTheme="minorBidi" w:hAnsiTheme="minorBidi"/>
          <w:sz w:val="27"/>
          <w:rtl/>
        </w:rPr>
        <w:t xml:space="preserve">لهم من الثقافة الشمولية السائدة آنذاك. </w:t>
      </w:r>
    </w:p>
    <w:p w14:paraId="0431B62D" w14:textId="77777777" w:rsidR="00E6449D" w:rsidRPr="00E32786" w:rsidRDefault="00E6449D" w:rsidP="0078628E">
      <w:pPr>
        <w:spacing w:line="440" w:lineRule="exact"/>
        <w:rPr>
          <w:rFonts w:asciiTheme="minorBidi" w:hAnsiTheme="minorBidi"/>
          <w:sz w:val="27"/>
          <w:rtl/>
          <w:lang w:bidi="ar-LB"/>
        </w:rPr>
      </w:pPr>
    </w:p>
    <w:p w14:paraId="02267E25" w14:textId="77777777" w:rsidR="00E6449D" w:rsidRPr="00E32786" w:rsidRDefault="00E6449D" w:rsidP="00902F20">
      <w:pPr>
        <w:pStyle w:val="31"/>
        <w:rPr>
          <w:color w:val="auto"/>
          <w:rtl/>
          <w:lang w:bidi="ar-LB"/>
        </w:rPr>
      </w:pPr>
      <w:r w:rsidRPr="00E32786">
        <w:rPr>
          <w:color w:val="auto"/>
          <w:rtl/>
          <w:lang w:bidi="ar-LB"/>
        </w:rPr>
        <w:t>لماذا يتخل</w:t>
      </w:r>
      <w:r w:rsidR="00D036C0" w:rsidRPr="00E32786">
        <w:rPr>
          <w:rFonts w:hint="cs"/>
          <w:color w:val="auto"/>
          <w:rtl/>
          <w:lang w:bidi="ar-LB"/>
        </w:rPr>
        <w:t>َّ</w:t>
      </w:r>
      <w:r w:rsidRPr="00E32786">
        <w:rPr>
          <w:color w:val="auto"/>
          <w:rtl/>
          <w:lang w:bidi="ar-LB"/>
        </w:rPr>
        <w:t>ف الدين عن الوضع ال</w:t>
      </w:r>
      <w:r w:rsidR="00D036C0" w:rsidRPr="00E32786">
        <w:rPr>
          <w:rFonts w:hint="cs"/>
          <w:color w:val="auto"/>
          <w:rtl/>
          <w:lang w:bidi="ar-LB"/>
        </w:rPr>
        <w:t>أ</w:t>
      </w:r>
      <w:r w:rsidRPr="00E32786">
        <w:rPr>
          <w:color w:val="auto"/>
          <w:rtl/>
          <w:lang w:bidi="ar-LB"/>
        </w:rPr>
        <w:t xml:space="preserve">يديولوجي؟ </w:t>
      </w:r>
    </w:p>
    <w:p w14:paraId="19C201D9" w14:textId="77777777" w:rsidR="00E6449D" w:rsidRPr="00E32786" w:rsidRDefault="00E6449D" w:rsidP="00902F20">
      <w:pPr>
        <w:rPr>
          <w:rFonts w:asciiTheme="minorBidi" w:hAnsiTheme="minorBidi"/>
          <w:sz w:val="27"/>
          <w:rtl/>
        </w:rPr>
      </w:pPr>
      <w:r w:rsidRPr="00E32786">
        <w:rPr>
          <w:rFonts w:asciiTheme="minorBidi" w:hAnsiTheme="minorBidi" w:hint="cs"/>
          <w:sz w:val="27"/>
          <w:rtl/>
          <w:lang w:bidi="ar-LB"/>
        </w:rPr>
        <w:t>تضغط</w:t>
      </w:r>
      <w:r w:rsidRPr="00E32786">
        <w:rPr>
          <w:rFonts w:asciiTheme="minorBidi" w:hAnsiTheme="minorBidi"/>
          <w:sz w:val="27"/>
          <w:rtl/>
          <w:lang w:bidi="ar-LB"/>
        </w:rPr>
        <w:t xml:space="preserve"> العوامل التاريخية </w:t>
      </w:r>
      <w:r w:rsidRPr="00E32786">
        <w:rPr>
          <w:rFonts w:asciiTheme="minorBidi" w:hAnsiTheme="minorBidi" w:hint="cs"/>
          <w:sz w:val="27"/>
          <w:rtl/>
          <w:lang w:bidi="ar-LB"/>
        </w:rPr>
        <w:t>بفعل تراكم الزمن</w:t>
      </w:r>
      <w:r w:rsidRPr="00E32786">
        <w:rPr>
          <w:rFonts w:asciiTheme="minorBidi" w:hAnsiTheme="minorBidi"/>
          <w:sz w:val="27"/>
          <w:rtl/>
          <w:lang w:bidi="ar-LB"/>
        </w:rPr>
        <w:t xml:space="preserve"> للتخفيف من فعالية الطابع الحيوي للأيديولوجيا بنحو</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تلقائي</w:t>
      </w:r>
      <w:r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 xml:space="preserve">وتعمل على </w:t>
      </w:r>
      <w:r w:rsidRPr="00E32786">
        <w:rPr>
          <w:rFonts w:asciiTheme="minorBidi" w:hAnsiTheme="minorBidi"/>
          <w:sz w:val="27"/>
          <w:rtl/>
          <w:lang w:bidi="ar-LB"/>
        </w:rPr>
        <w:t>تحو</w:t>
      </w:r>
      <w:r w:rsidRPr="00E32786">
        <w:rPr>
          <w:rFonts w:asciiTheme="minorBidi" w:hAnsiTheme="minorBidi" w:hint="cs"/>
          <w:sz w:val="27"/>
          <w:rtl/>
          <w:lang w:bidi="ar-LB"/>
        </w:rPr>
        <w:t>ي</w:t>
      </w:r>
      <w:r w:rsidRPr="00E32786">
        <w:rPr>
          <w:rFonts w:asciiTheme="minorBidi" w:hAnsiTheme="minorBidi"/>
          <w:sz w:val="27"/>
          <w:rtl/>
          <w:lang w:bidi="ar-LB"/>
        </w:rPr>
        <w:t>ل</w:t>
      </w:r>
      <w:r w:rsidRPr="00E32786">
        <w:rPr>
          <w:rFonts w:asciiTheme="minorBidi" w:hAnsiTheme="minorBidi" w:hint="cs"/>
          <w:sz w:val="27"/>
          <w:rtl/>
          <w:lang w:bidi="ar-LB"/>
        </w:rPr>
        <w:t xml:space="preserve"> الدين</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بتأثير</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الخصوصيات </w:t>
      </w:r>
      <w:r w:rsidRPr="00E32786">
        <w:rPr>
          <w:rFonts w:asciiTheme="minorBidi" w:hAnsiTheme="minorBidi"/>
          <w:sz w:val="27"/>
          <w:rtl/>
          <w:lang w:bidi="ar-LB"/>
        </w:rPr>
        <w:lastRenderedPageBreak/>
        <w:t>المحلية للمجتمع</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إلى ثقافة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دينية. </w:t>
      </w:r>
      <w:r w:rsidRPr="00E32786">
        <w:rPr>
          <w:rFonts w:asciiTheme="minorBidi" w:hAnsiTheme="minorBidi" w:hint="cs"/>
          <w:sz w:val="27"/>
          <w:rtl/>
          <w:lang w:bidi="ar-LB"/>
        </w:rPr>
        <w:t>ولأن الحقائق الدينية خالدة</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بطبيعتها فهي تتطل</w:t>
      </w:r>
      <w:r w:rsidR="003E29EE" w:rsidRPr="00E32786">
        <w:rPr>
          <w:rFonts w:asciiTheme="minorBidi" w:hAnsiTheme="minorBidi" w:hint="cs"/>
          <w:sz w:val="27"/>
          <w:rtl/>
          <w:lang w:bidi="ar-LB"/>
        </w:rPr>
        <w:t>ّ</w:t>
      </w:r>
      <w:r w:rsidRPr="00E32786">
        <w:rPr>
          <w:rFonts w:asciiTheme="minorBidi" w:hAnsiTheme="minorBidi" w:hint="cs"/>
          <w:sz w:val="27"/>
          <w:rtl/>
          <w:lang w:bidi="ar-LB"/>
        </w:rPr>
        <w:t>ب تجديدا</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مستمر</w:t>
      </w:r>
      <w:r w:rsidR="003E29EE" w:rsidRPr="00E32786">
        <w:rPr>
          <w:rFonts w:asciiTheme="minorBidi" w:hAnsiTheme="minorBidi" w:hint="cs"/>
          <w:sz w:val="27"/>
          <w:rtl/>
          <w:lang w:bidi="ar-LB"/>
        </w:rPr>
        <w:t>ّ</w:t>
      </w:r>
      <w:r w:rsidRPr="00E32786">
        <w:rPr>
          <w:rFonts w:asciiTheme="minorBidi" w:hAnsiTheme="minorBidi" w:hint="cs"/>
          <w:sz w:val="27"/>
          <w:rtl/>
          <w:lang w:bidi="ar-LB"/>
        </w:rPr>
        <w:t>ا</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يواكب حركة الزمن</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ويراعي مقتضيات المرحلة، وما لم تتحق</w:t>
      </w:r>
      <w:r w:rsidR="003E29EE" w:rsidRPr="00E32786">
        <w:rPr>
          <w:rFonts w:asciiTheme="minorBidi" w:hAnsiTheme="minorBidi" w:hint="cs"/>
          <w:sz w:val="27"/>
          <w:rtl/>
          <w:lang w:bidi="ar-LB"/>
        </w:rPr>
        <w:t>َّ</w:t>
      </w:r>
      <w:r w:rsidRPr="00E32786">
        <w:rPr>
          <w:rFonts w:asciiTheme="minorBidi" w:hAnsiTheme="minorBidi" w:hint="cs"/>
          <w:sz w:val="27"/>
          <w:rtl/>
          <w:lang w:bidi="ar-LB"/>
        </w:rPr>
        <w:t>ق عملية التجديد فإن الدين يفقد معناه</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ويتحو</w:t>
      </w:r>
      <w:r w:rsidR="003E29EE" w:rsidRPr="00E32786">
        <w:rPr>
          <w:rFonts w:asciiTheme="minorBidi" w:hAnsiTheme="minorBidi" w:hint="cs"/>
          <w:sz w:val="27"/>
          <w:rtl/>
          <w:lang w:bidi="ar-LB"/>
        </w:rPr>
        <w:t>َّ</w:t>
      </w:r>
      <w:r w:rsidRPr="00E32786">
        <w:rPr>
          <w:rFonts w:asciiTheme="minorBidi" w:hAnsiTheme="minorBidi" w:hint="cs"/>
          <w:sz w:val="27"/>
          <w:rtl/>
          <w:lang w:bidi="ar-LB"/>
        </w:rPr>
        <w:t>ل إلى طقوس</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شكلية لا تؤد</w:t>
      </w:r>
      <w:r w:rsidR="003E29EE" w:rsidRPr="00E32786">
        <w:rPr>
          <w:rFonts w:asciiTheme="minorBidi" w:hAnsiTheme="minorBidi" w:hint="cs"/>
          <w:sz w:val="27"/>
          <w:rtl/>
          <w:lang w:bidi="ar-LB"/>
        </w:rPr>
        <w:t>ّ</w:t>
      </w:r>
      <w:r w:rsidRPr="00E32786">
        <w:rPr>
          <w:rFonts w:asciiTheme="minorBidi" w:hAnsiTheme="minorBidi" w:hint="cs"/>
          <w:sz w:val="27"/>
          <w:rtl/>
          <w:lang w:bidi="ar-LB"/>
        </w:rPr>
        <w:t>ي الغرض المرجو</w:t>
      </w:r>
      <w:r w:rsidR="003E29EE" w:rsidRPr="00E32786">
        <w:rPr>
          <w:rFonts w:asciiTheme="minorBidi" w:hAnsiTheme="minorBidi" w:hint="cs"/>
          <w:sz w:val="27"/>
          <w:rtl/>
          <w:lang w:bidi="ar-LB"/>
        </w:rPr>
        <w:t>ّ</w:t>
      </w:r>
      <w:r w:rsidRPr="00E32786">
        <w:rPr>
          <w:rFonts w:asciiTheme="minorBidi" w:hAnsiTheme="minorBidi" w:hint="cs"/>
          <w:sz w:val="27"/>
          <w:rtl/>
          <w:lang w:bidi="ar-LB"/>
        </w:rPr>
        <w:t xml:space="preserve"> من وجوده</w:t>
      </w:r>
      <w:r w:rsidRPr="00E32786">
        <w:rPr>
          <w:rFonts w:asciiTheme="minorBidi" w:hAnsiTheme="minorBidi"/>
          <w:sz w:val="27"/>
          <w:rtl/>
          <w:lang w:bidi="ar-LB"/>
        </w:rPr>
        <w:t xml:space="preserve">: </w:t>
      </w:r>
      <w:r w:rsidRPr="00E32786">
        <w:rPr>
          <w:rFonts w:hint="eastAsia"/>
          <w:sz w:val="24"/>
          <w:szCs w:val="24"/>
          <w:rtl/>
          <w:lang w:bidi="ar-LB"/>
        </w:rPr>
        <w:t>«</w:t>
      </w:r>
      <w:r w:rsidRPr="00E32786">
        <w:rPr>
          <w:rFonts w:asciiTheme="minorBidi" w:hAnsiTheme="minorBidi"/>
          <w:sz w:val="27"/>
          <w:rtl/>
          <w:lang w:bidi="ar-LB"/>
        </w:rPr>
        <w:t>عندما نضع حقيقة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الحقائق الخالدة في ظرف</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متغي</w:t>
      </w:r>
      <w:r w:rsidR="003E29EE" w:rsidRPr="00E32786">
        <w:rPr>
          <w:rFonts w:asciiTheme="minorBidi" w:hAnsiTheme="minorBidi" w:hint="cs"/>
          <w:sz w:val="27"/>
          <w:rtl/>
          <w:lang w:bidi="ar-LB"/>
        </w:rPr>
        <w:t>ِّ</w:t>
      </w:r>
      <w:r w:rsidRPr="00E32786">
        <w:rPr>
          <w:rFonts w:asciiTheme="minorBidi" w:hAnsiTheme="minorBidi"/>
          <w:sz w:val="27"/>
          <w:rtl/>
          <w:lang w:bidi="ar-LB"/>
        </w:rPr>
        <w:t>ر معرّ</w:t>
      </w:r>
      <w:r w:rsidR="003E29EE" w:rsidRPr="00E32786">
        <w:rPr>
          <w:rFonts w:asciiTheme="minorBidi" w:hAnsiTheme="minorBidi" w:hint="cs"/>
          <w:sz w:val="27"/>
          <w:rtl/>
          <w:lang w:bidi="ar-LB"/>
        </w:rPr>
        <w:t>َ</w:t>
      </w:r>
      <w:r w:rsidRPr="00E32786">
        <w:rPr>
          <w:rFonts w:asciiTheme="minorBidi" w:hAnsiTheme="minorBidi"/>
          <w:sz w:val="27"/>
          <w:rtl/>
          <w:lang w:bidi="ar-LB"/>
        </w:rPr>
        <w:t>ض</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للزوال ستتمظهر بعد مرور عد</w:t>
      </w:r>
      <w:r w:rsidR="003E29EE" w:rsidRPr="00E32786">
        <w:rPr>
          <w:rFonts w:asciiTheme="minorBidi" w:hAnsiTheme="minorBidi" w:hint="cs"/>
          <w:sz w:val="27"/>
          <w:rtl/>
          <w:lang w:bidi="ar-LB"/>
        </w:rPr>
        <w:t>ّ</w:t>
      </w:r>
      <w:r w:rsidRPr="00E32786">
        <w:rPr>
          <w:rFonts w:asciiTheme="minorBidi" w:hAnsiTheme="minorBidi"/>
          <w:sz w:val="27"/>
          <w:rtl/>
          <w:lang w:bidi="ar-LB"/>
        </w:rPr>
        <w:t>ة أجيال في صورة تقاليد موروثة، حينئذ</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لا تستطيع الأجيال التالية تمييز المحتوى عن الظرف، فتعتبر هذين الاثنين ـ خطأ</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ـ سببا</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ونتيجة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ولأن هذه الظروف لا تستطيع الصمود في جميع الأزمنة، وهي زائلة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لا محالة، لذا فإن الظرف والمظروف سيندثران معا</w:t>
      </w:r>
      <w:r w:rsidR="003E29EE" w:rsidRPr="00E32786">
        <w:rPr>
          <w:rFonts w:asciiTheme="minorBidi" w:hAnsiTheme="minorBidi" w:hint="cs"/>
          <w:sz w:val="27"/>
          <w:rtl/>
          <w:lang w:bidi="ar-LB"/>
        </w:rPr>
        <w:t>ً</w:t>
      </w:r>
      <w:r w:rsidRPr="00E32786">
        <w:rPr>
          <w:rFonts w:asciiTheme="minorBidi" w:hAnsiTheme="minorBidi"/>
          <w:sz w:val="27"/>
          <w:rtl/>
          <w:lang w:bidi="ar-LB"/>
        </w:rPr>
        <w:t>، إذا لم تق</w:t>
      </w:r>
      <w:r w:rsidR="003E29EE" w:rsidRPr="00E32786">
        <w:rPr>
          <w:rFonts w:asciiTheme="minorBidi" w:hAnsiTheme="minorBidi" w:hint="cs"/>
          <w:sz w:val="27"/>
          <w:rtl/>
          <w:lang w:bidi="ar-LB"/>
        </w:rPr>
        <w:t>ُ</w:t>
      </w:r>
      <w:r w:rsidRPr="00E32786">
        <w:rPr>
          <w:rFonts w:asciiTheme="minorBidi" w:hAnsiTheme="minorBidi"/>
          <w:sz w:val="27"/>
          <w:rtl/>
          <w:lang w:bidi="ar-LB"/>
        </w:rPr>
        <w:t>م</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الأجيال بإحياء الدين واكتشافه، وإذا لم تق</w:t>
      </w:r>
      <w:r w:rsidR="003E29EE" w:rsidRPr="00E32786">
        <w:rPr>
          <w:rFonts w:asciiTheme="minorBidi" w:hAnsiTheme="minorBidi" w:hint="cs"/>
          <w:sz w:val="27"/>
          <w:rtl/>
          <w:lang w:bidi="ar-LB"/>
        </w:rPr>
        <w:t>ُ</w:t>
      </w:r>
      <w:r w:rsidRPr="00E32786">
        <w:rPr>
          <w:rFonts w:asciiTheme="minorBidi" w:hAnsiTheme="minorBidi"/>
          <w:sz w:val="27"/>
          <w:rtl/>
          <w:lang w:bidi="ar-LB"/>
        </w:rPr>
        <w:t>م</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بتجديده وطرحه من جديد</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في ظروف</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لغوية علمية متناسبة مع عصرها.</w:t>
      </w:r>
      <w:r w:rsidRPr="00E32786">
        <w:rPr>
          <w:rFonts w:asciiTheme="minorBidi" w:hAnsiTheme="minorBidi" w:hint="cs"/>
          <w:sz w:val="27"/>
          <w:rtl/>
          <w:lang w:bidi="ar-LB"/>
        </w:rPr>
        <w:t xml:space="preserve">.. </w:t>
      </w:r>
      <w:r w:rsidRPr="00E32786">
        <w:rPr>
          <w:rFonts w:asciiTheme="minorBidi" w:hAnsiTheme="minorBidi"/>
          <w:sz w:val="27"/>
          <w:rtl/>
          <w:lang w:bidi="ar-LB"/>
        </w:rPr>
        <w:t>ما عدا العوامل التي تدخل عليه من الخارج، توجد قضايا هي جزء</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حقيقة كل</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دين</w:t>
      </w:r>
      <w:r w:rsidR="003E29EE" w:rsidRPr="00E32786">
        <w:rPr>
          <w:rFonts w:asciiTheme="minorBidi" w:hAnsiTheme="minorBidi" w:hint="cs"/>
          <w:sz w:val="27"/>
          <w:rtl/>
          <w:lang w:bidi="ar-LB"/>
        </w:rPr>
        <w:t>ٍ</w:t>
      </w:r>
      <w:r w:rsidRPr="00E32786">
        <w:rPr>
          <w:rFonts w:asciiTheme="minorBidi" w:hAnsiTheme="minorBidi"/>
          <w:sz w:val="27"/>
          <w:rtl/>
          <w:lang w:bidi="ar-LB"/>
        </w:rPr>
        <w:t>، ولكن</w:t>
      </w:r>
      <w:r w:rsidR="003E29EE" w:rsidRPr="00E32786">
        <w:rPr>
          <w:rFonts w:asciiTheme="minorBidi" w:hAnsiTheme="minorBidi" w:hint="cs"/>
          <w:sz w:val="27"/>
          <w:rtl/>
          <w:lang w:bidi="ar-LB"/>
        </w:rPr>
        <w:t>ّ</w:t>
      </w:r>
      <w:r w:rsidRPr="00E32786">
        <w:rPr>
          <w:rFonts w:asciiTheme="minorBidi" w:hAnsiTheme="minorBidi"/>
          <w:sz w:val="27"/>
          <w:rtl/>
          <w:lang w:bidi="ar-LB"/>
        </w:rPr>
        <w:t>ها مع مرور الزمن وتغي</w:t>
      </w:r>
      <w:r w:rsidR="003E29EE" w:rsidRPr="00E32786">
        <w:rPr>
          <w:rFonts w:asciiTheme="minorBidi" w:hAnsiTheme="minorBidi" w:hint="cs"/>
          <w:sz w:val="27"/>
          <w:rtl/>
          <w:lang w:bidi="ar-LB"/>
        </w:rPr>
        <w:t>ُّ</w:t>
      </w:r>
      <w:r w:rsidRPr="00E32786">
        <w:rPr>
          <w:rFonts w:asciiTheme="minorBidi" w:hAnsiTheme="minorBidi"/>
          <w:sz w:val="27"/>
          <w:rtl/>
          <w:lang w:bidi="ar-LB"/>
        </w:rPr>
        <w:t>ره تتحو</w:t>
      </w:r>
      <w:r w:rsidR="003E29EE" w:rsidRPr="00E32786">
        <w:rPr>
          <w:rFonts w:asciiTheme="minorBidi" w:hAnsiTheme="minorBidi" w:hint="cs"/>
          <w:sz w:val="27"/>
          <w:rtl/>
          <w:lang w:bidi="ar-LB"/>
        </w:rPr>
        <w:t>َّ</w:t>
      </w:r>
      <w:r w:rsidRPr="00E32786">
        <w:rPr>
          <w:rFonts w:asciiTheme="minorBidi" w:hAnsiTheme="minorBidi"/>
          <w:sz w:val="27"/>
          <w:rtl/>
          <w:lang w:bidi="ar-LB"/>
        </w:rPr>
        <w:t>ل إلى قضايا ع</w:t>
      </w:r>
      <w:r w:rsidR="003E29EE" w:rsidRPr="00E32786">
        <w:rPr>
          <w:rFonts w:asciiTheme="minorBidi" w:hAnsiTheme="minorBidi" w:hint="cs"/>
          <w:sz w:val="27"/>
          <w:rtl/>
          <w:lang w:bidi="ar-LB"/>
        </w:rPr>
        <w:t>َ</w:t>
      </w:r>
      <w:r w:rsidRPr="00E32786">
        <w:rPr>
          <w:rFonts w:asciiTheme="minorBidi" w:hAnsiTheme="minorBidi"/>
          <w:sz w:val="27"/>
          <w:rtl/>
          <w:lang w:bidi="ar-LB"/>
        </w:rPr>
        <w:t>ب</w:t>
      </w:r>
      <w:r w:rsidR="003E29EE" w:rsidRPr="00E32786">
        <w:rPr>
          <w:rFonts w:asciiTheme="minorBidi" w:hAnsiTheme="minorBidi" w:hint="cs"/>
          <w:sz w:val="27"/>
          <w:rtl/>
          <w:lang w:bidi="ar-LB"/>
        </w:rPr>
        <w:t>َ</w:t>
      </w:r>
      <w:r w:rsidRPr="00E32786">
        <w:rPr>
          <w:rFonts w:asciiTheme="minorBidi" w:hAnsiTheme="minorBidi"/>
          <w:sz w:val="27"/>
          <w:rtl/>
          <w:lang w:bidi="ar-LB"/>
        </w:rPr>
        <w:t>ثية، فيصبح الدين بعد ذلك مجموعة</w:t>
      </w:r>
      <w:r w:rsidR="003E29EE" w:rsidRPr="00E32786">
        <w:rPr>
          <w:rFonts w:asciiTheme="minorBidi" w:hAnsiTheme="minorBidi" w:hint="cs"/>
          <w:sz w:val="27"/>
          <w:rtl/>
          <w:lang w:bidi="ar-LB"/>
        </w:rPr>
        <w:t>ً</w:t>
      </w:r>
      <w:r w:rsidRPr="00E32786">
        <w:rPr>
          <w:rFonts w:asciiTheme="minorBidi" w:hAnsiTheme="minorBidi"/>
          <w:sz w:val="27"/>
          <w:rtl/>
          <w:lang w:bidi="ar-LB"/>
        </w:rPr>
        <w:t xml:space="preserve"> من التقاليد والمراسم والطقوس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 إذن الإصلاح المقصود هنا هو القضاء على هذه القضايا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w:t>
      </w:r>
      <w:r w:rsidR="00247F7A" w:rsidRPr="00E32786">
        <w:rPr>
          <w:rFonts w:asciiTheme="minorBidi" w:hAnsiTheme="minorBidi" w:hint="cs"/>
          <w:sz w:val="27"/>
          <w:rtl/>
          <w:lang w:bidi="ar-LB"/>
        </w:rPr>
        <w:t xml:space="preserve">، </w:t>
      </w:r>
      <w:r w:rsidRPr="00E32786">
        <w:rPr>
          <w:rFonts w:asciiTheme="minorBidi" w:hAnsiTheme="minorBidi"/>
          <w:sz w:val="27"/>
          <w:rtl/>
          <w:lang w:bidi="ar-LB"/>
        </w:rPr>
        <w:t>وطرحها جانبا</w:t>
      </w:r>
      <w:r w:rsidR="00247F7A" w:rsidRPr="00E32786">
        <w:rPr>
          <w:rFonts w:asciiTheme="minorBidi" w:hAnsiTheme="minorBidi" w:hint="cs"/>
          <w:sz w:val="27"/>
          <w:rtl/>
          <w:lang w:bidi="ar-LB"/>
        </w:rPr>
        <w:t>ً</w:t>
      </w:r>
      <w:r w:rsidRPr="00E32786">
        <w:rPr>
          <w:rFonts w:asciiTheme="minorBidi" w:hAnsiTheme="minorBidi"/>
          <w:sz w:val="27"/>
          <w:rtl/>
          <w:lang w:bidi="ar-LB"/>
        </w:rPr>
        <w:t>، ومن ثم</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استخراج تلك الروح وذلك التوج</w:t>
      </w:r>
      <w:r w:rsidR="00247F7A" w:rsidRPr="00E32786">
        <w:rPr>
          <w:rFonts w:asciiTheme="minorBidi" w:hAnsiTheme="minorBidi" w:hint="cs"/>
          <w:sz w:val="27"/>
          <w:rtl/>
          <w:lang w:bidi="ar-LB"/>
        </w:rPr>
        <w:t>ُّ</w:t>
      </w:r>
      <w:r w:rsidRPr="00E32786">
        <w:rPr>
          <w:rFonts w:asciiTheme="minorBidi" w:hAnsiTheme="minorBidi"/>
          <w:sz w:val="27"/>
          <w:rtl/>
          <w:lang w:bidi="ar-LB"/>
        </w:rPr>
        <w:t>ه المدفون تحت ركام تلك القضايا الع</w:t>
      </w:r>
      <w:r w:rsidR="00247F7A" w:rsidRPr="00E32786">
        <w:rPr>
          <w:rFonts w:asciiTheme="minorBidi" w:hAnsiTheme="minorBidi" w:hint="cs"/>
          <w:sz w:val="27"/>
          <w:rtl/>
          <w:lang w:bidi="ar-LB"/>
        </w:rPr>
        <w:t>َ</w:t>
      </w:r>
      <w:r w:rsidRPr="00E32786">
        <w:rPr>
          <w:rFonts w:asciiTheme="minorBidi" w:hAnsiTheme="minorBidi"/>
          <w:sz w:val="27"/>
          <w:rtl/>
          <w:lang w:bidi="ar-LB"/>
        </w:rPr>
        <w:t>ب</w:t>
      </w:r>
      <w:r w:rsidR="00247F7A" w:rsidRPr="00E32786">
        <w:rPr>
          <w:rFonts w:asciiTheme="minorBidi" w:hAnsiTheme="minorBidi" w:hint="cs"/>
          <w:sz w:val="27"/>
          <w:rtl/>
          <w:lang w:bidi="ar-LB"/>
        </w:rPr>
        <w:t>َ</w:t>
      </w:r>
      <w:r w:rsidRPr="00E32786">
        <w:rPr>
          <w:rFonts w:asciiTheme="minorBidi" w:hAnsiTheme="minorBidi"/>
          <w:sz w:val="27"/>
          <w:rtl/>
          <w:lang w:bidi="ar-LB"/>
        </w:rPr>
        <w:t>ثية، وتحويله إلى طاقة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خلا</w:t>
      </w:r>
      <w:r w:rsidR="00247F7A" w:rsidRPr="00E32786">
        <w:rPr>
          <w:rFonts w:asciiTheme="minorBidi" w:hAnsiTheme="minorBidi" w:hint="cs"/>
          <w:sz w:val="27"/>
          <w:rtl/>
          <w:lang w:bidi="ar-LB"/>
        </w:rPr>
        <w:t>ّ</w:t>
      </w:r>
      <w:r w:rsidRPr="00E32786">
        <w:rPr>
          <w:rFonts w:asciiTheme="minorBidi" w:hAnsiTheme="minorBidi"/>
          <w:sz w:val="27"/>
          <w:rtl/>
          <w:lang w:bidi="ar-LB"/>
        </w:rPr>
        <w:t>قة تبعث على الحركة</w:t>
      </w:r>
      <w:r w:rsidRPr="00E32786">
        <w:rPr>
          <w:rFonts w:hint="eastAsia"/>
          <w:sz w:val="24"/>
          <w:szCs w:val="24"/>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56"/>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42CDA25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يؤمن شريعتي بأن الدين ـ في الوضع الأيديولوجي ـ هو الأساس الفكري والثقافي الذي ينبني عليه أي</w:t>
      </w:r>
      <w:r w:rsidR="00247F7A" w:rsidRPr="00E32786">
        <w:rPr>
          <w:rFonts w:asciiTheme="minorBidi" w:hAnsiTheme="minorBidi" w:hint="cs"/>
          <w:sz w:val="27"/>
          <w:rtl/>
        </w:rPr>
        <w:t>ّ</w:t>
      </w:r>
      <w:r w:rsidRPr="00E32786">
        <w:rPr>
          <w:rFonts w:asciiTheme="minorBidi" w:hAnsiTheme="minorBidi"/>
          <w:sz w:val="27"/>
          <w:rtl/>
        </w:rPr>
        <w:t xml:space="preserve"> مجتمع</w:t>
      </w:r>
      <w:r w:rsidR="00247F7A" w:rsidRPr="00E32786">
        <w:rPr>
          <w:rFonts w:asciiTheme="minorBidi" w:hAnsiTheme="minorBidi" w:hint="cs"/>
          <w:sz w:val="27"/>
          <w:rtl/>
        </w:rPr>
        <w:t>ٍ</w:t>
      </w:r>
      <w:r w:rsidRPr="00E32786">
        <w:rPr>
          <w:rFonts w:asciiTheme="minorBidi" w:hAnsiTheme="minorBidi"/>
          <w:sz w:val="27"/>
          <w:rtl/>
        </w:rPr>
        <w:t xml:space="preserve"> في التاريخ. ويستشهد على ذلك بحالة الازدهار التي شهدها الاقتصاد الياباني</w:t>
      </w:r>
      <w:r w:rsidR="00247F7A" w:rsidRPr="00E32786">
        <w:rPr>
          <w:rFonts w:asciiTheme="minorBidi" w:hAnsiTheme="minorBidi" w:hint="cs"/>
          <w:sz w:val="27"/>
          <w:rtl/>
        </w:rPr>
        <w:t>،</w:t>
      </w:r>
      <w:r w:rsidRPr="00E32786">
        <w:rPr>
          <w:rFonts w:asciiTheme="minorBidi" w:hAnsiTheme="minorBidi"/>
          <w:sz w:val="27"/>
          <w:rtl/>
        </w:rPr>
        <w:t xml:space="preserve"> والتي يعزوها إلى زهد الفرد الياباني في الاستهلاك، وإلى تطبيق نظام الرعاية الأبوية في الإدارة، والذي ي</w:t>
      </w:r>
      <w:r w:rsidR="00247F7A" w:rsidRPr="00E32786">
        <w:rPr>
          <w:rFonts w:asciiTheme="minorBidi" w:hAnsiTheme="minorBidi" w:hint="cs"/>
          <w:sz w:val="27"/>
          <w:rtl/>
        </w:rPr>
        <w:t>ُ</w:t>
      </w:r>
      <w:r w:rsidRPr="00E32786">
        <w:rPr>
          <w:rFonts w:asciiTheme="minorBidi" w:hAnsiTheme="minorBidi"/>
          <w:sz w:val="27"/>
          <w:rtl/>
        </w:rPr>
        <w:t>ع</w:t>
      </w:r>
      <w:r w:rsidR="00247F7A" w:rsidRPr="00E32786">
        <w:rPr>
          <w:rFonts w:asciiTheme="minorBidi" w:hAnsiTheme="minorBidi" w:hint="cs"/>
          <w:sz w:val="27"/>
          <w:rtl/>
        </w:rPr>
        <w:t>َ</w:t>
      </w:r>
      <w:r w:rsidRPr="00E32786">
        <w:rPr>
          <w:rFonts w:asciiTheme="minorBidi" w:hAnsiTheme="minorBidi"/>
          <w:sz w:val="27"/>
          <w:rtl/>
        </w:rPr>
        <w:t>د</w:t>
      </w:r>
      <w:r w:rsidR="00247F7A" w:rsidRPr="00E32786">
        <w:rPr>
          <w:rFonts w:asciiTheme="minorBidi" w:hAnsiTheme="minorBidi" w:hint="cs"/>
          <w:sz w:val="27"/>
          <w:rtl/>
        </w:rPr>
        <w:t>ّ</w:t>
      </w:r>
      <w:r w:rsidRPr="00E32786">
        <w:rPr>
          <w:rFonts w:asciiTheme="minorBidi" w:hAnsiTheme="minorBidi"/>
          <w:sz w:val="27"/>
          <w:rtl/>
        </w:rPr>
        <w:t xml:space="preserve"> جزءا</w:t>
      </w:r>
      <w:r w:rsidR="00247F7A" w:rsidRPr="00E32786">
        <w:rPr>
          <w:rFonts w:asciiTheme="minorBidi" w:hAnsiTheme="minorBidi" w:hint="cs"/>
          <w:sz w:val="27"/>
          <w:rtl/>
        </w:rPr>
        <w:t>ً</w:t>
      </w:r>
      <w:r w:rsidRPr="00E32786">
        <w:rPr>
          <w:rFonts w:asciiTheme="minorBidi" w:hAnsiTheme="minorBidi"/>
          <w:sz w:val="27"/>
          <w:rtl/>
        </w:rPr>
        <w:t xml:space="preserve"> من عقيدة الدين الرسمي في اليابان</w:t>
      </w:r>
      <w:r w:rsidR="00247F7A" w:rsidRPr="00E32786">
        <w:rPr>
          <w:rFonts w:asciiTheme="minorBidi" w:hAnsiTheme="minorBidi" w:hint="cs"/>
          <w:sz w:val="27"/>
          <w:rtl/>
        </w:rPr>
        <w:t>.</w:t>
      </w:r>
      <w:r w:rsidRPr="00E32786">
        <w:rPr>
          <w:rFonts w:asciiTheme="minorBidi" w:hAnsiTheme="minorBidi"/>
          <w:sz w:val="27"/>
          <w:rtl/>
        </w:rPr>
        <w:t>.. لقد أدخل الياباني الق</w:t>
      </w:r>
      <w:r w:rsidR="00247F7A" w:rsidRPr="00E32786">
        <w:rPr>
          <w:rFonts w:asciiTheme="minorBidi" w:hAnsiTheme="minorBidi" w:hint="cs"/>
          <w:sz w:val="27"/>
          <w:rtl/>
        </w:rPr>
        <w:t>ِ</w:t>
      </w:r>
      <w:r w:rsidRPr="00E32786">
        <w:rPr>
          <w:rFonts w:asciiTheme="minorBidi" w:hAnsiTheme="minorBidi"/>
          <w:sz w:val="27"/>
          <w:rtl/>
        </w:rPr>
        <w:t>ي</w:t>
      </w:r>
      <w:r w:rsidR="00247F7A" w:rsidRPr="00E32786">
        <w:rPr>
          <w:rFonts w:asciiTheme="minorBidi" w:hAnsiTheme="minorBidi" w:hint="cs"/>
          <w:sz w:val="27"/>
          <w:rtl/>
        </w:rPr>
        <w:t>َ</w:t>
      </w:r>
      <w:r w:rsidRPr="00E32786">
        <w:rPr>
          <w:rFonts w:asciiTheme="minorBidi" w:hAnsiTheme="minorBidi"/>
          <w:sz w:val="27"/>
          <w:rtl/>
        </w:rPr>
        <w:t>م المعنوية إلى منظومة الإنتاج الاقتصادي، ما أد</w:t>
      </w:r>
      <w:r w:rsidR="00247F7A" w:rsidRPr="00E32786">
        <w:rPr>
          <w:rFonts w:asciiTheme="minorBidi" w:hAnsiTheme="minorBidi" w:hint="cs"/>
          <w:sz w:val="27"/>
          <w:rtl/>
        </w:rPr>
        <w:t>ّ</w:t>
      </w:r>
      <w:r w:rsidRPr="00E32786">
        <w:rPr>
          <w:rFonts w:asciiTheme="minorBidi" w:hAnsiTheme="minorBidi"/>
          <w:sz w:val="27"/>
          <w:rtl/>
        </w:rPr>
        <w:t>ى إلى بلوغه هذه المستويات من التقد</w:t>
      </w:r>
      <w:r w:rsidR="00247F7A" w:rsidRPr="00E32786">
        <w:rPr>
          <w:rFonts w:asciiTheme="minorBidi" w:hAnsiTheme="minorBidi" w:hint="cs"/>
          <w:sz w:val="27"/>
          <w:rtl/>
        </w:rPr>
        <w:t>ُّ</w:t>
      </w:r>
      <w:r w:rsidRPr="00E32786">
        <w:rPr>
          <w:rFonts w:asciiTheme="minorBidi" w:hAnsiTheme="minorBidi"/>
          <w:sz w:val="27"/>
          <w:rtl/>
        </w:rPr>
        <w:t>م</w:t>
      </w:r>
      <w:r w:rsidRPr="00E32786">
        <w:rPr>
          <w:rFonts w:asciiTheme="minorBidi" w:hAnsiTheme="minorBidi"/>
          <w:sz w:val="27"/>
          <w:vertAlign w:val="superscript"/>
          <w:rtl/>
        </w:rPr>
        <w:t>(</w:t>
      </w:r>
      <w:r w:rsidRPr="00E32786">
        <w:rPr>
          <w:rStyle w:val="af9"/>
          <w:rFonts w:asciiTheme="minorBidi" w:hAnsiTheme="minorBidi"/>
          <w:sz w:val="27"/>
          <w:rtl/>
        </w:rPr>
        <w:endnoteReference w:id="657"/>
      </w:r>
      <w:r w:rsidRPr="00E32786">
        <w:rPr>
          <w:rFonts w:asciiTheme="minorBidi" w:hAnsiTheme="minorBidi"/>
          <w:sz w:val="27"/>
          <w:vertAlign w:val="superscript"/>
          <w:rtl/>
        </w:rPr>
        <w:t>)</w:t>
      </w:r>
      <w:r w:rsidRPr="00E32786">
        <w:rPr>
          <w:rFonts w:asciiTheme="minorBidi" w:hAnsiTheme="minorBidi"/>
          <w:sz w:val="27"/>
          <w:rtl/>
        </w:rPr>
        <w:t>.</w:t>
      </w:r>
    </w:p>
    <w:p w14:paraId="65DA09DF" w14:textId="51ADDF19" w:rsidR="00E6449D" w:rsidRPr="00E32786" w:rsidRDefault="00E6449D" w:rsidP="00902F20">
      <w:pPr>
        <w:rPr>
          <w:rFonts w:asciiTheme="minorBidi" w:hAnsiTheme="minorBidi"/>
          <w:sz w:val="27"/>
          <w:rtl/>
        </w:rPr>
      </w:pPr>
      <w:r w:rsidRPr="00E32786">
        <w:rPr>
          <w:rFonts w:asciiTheme="minorBidi" w:hAnsiTheme="minorBidi"/>
          <w:sz w:val="27"/>
          <w:rtl/>
        </w:rPr>
        <w:t>على أن إيمان شريعتي بالدين كعامل</w:t>
      </w:r>
      <w:r w:rsidR="00247F7A" w:rsidRPr="00E32786">
        <w:rPr>
          <w:rFonts w:asciiTheme="minorBidi" w:hAnsiTheme="minorBidi" w:hint="cs"/>
          <w:sz w:val="27"/>
          <w:rtl/>
        </w:rPr>
        <w:t>ٍ</w:t>
      </w:r>
      <w:r w:rsidRPr="00E32786">
        <w:rPr>
          <w:rFonts w:asciiTheme="minorBidi" w:hAnsiTheme="minorBidi"/>
          <w:sz w:val="27"/>
          <w:rtl/>
        </w:rPr>
        <w:t xml:space="preserve"> للتقد</w:t>
      </w:r>
      <w:r w:rsidR="00247F7A" w:rsidRPr="00E32786">
        <w:rPr>
          <w:rFonts w:asciiTheme="minorBidi" w:hAnsiTheme="minorBidi" w:hint="cs"/>
          <w:sz w:val="27"/>
          <w:rtl/>
        </w:rPr>
        <w:t>ُّ</w:t>
      </w:r>
      <w:r w:rsidRPr="00E32786">
        <w:rPr>
          <w:rFonts w:asciiTheme="minorBidi" w:hAnsiTheme="minorBidi"/>
          <w:sz w:val="27"/>
          <w:rtl/>
        </w:rPr>
        <w:t>م والكمال لا يجعل الدين في مستوى المنهج الفاعل والمؤث</w:t>
      </w:r>
      <w:r w:rsidR="00247F7A" w:rsidRPr="00E32786">
        <w:rPr>
          <w:rFonts w:asciiTheme="minorBidi" w:hAnsiTheme="minorBidi" w:hint="cs"/>
          <w:sz w:val="27"/>
          <w:rtl/>
        </w:rPr>
        <w:t>ِّ</w:t>
      </w:r>
      <w:r w:rsidRPr="00E32786">
        <w:rPr>
          <w:rFonts w:asciiTheme="minorBidi" w:hAnsiTheme="minorBidi"/>
          <w:sz w:val="27"/>
          <w:rtl/>
        </w:rPr>
        <w:t>ر، بل يظل</w:t>
      </w:r>
      <w:r w:rsidR="00247F7A" w:rsidRPr="00E32786">
        <w:rPr>
          <w:rFonts w:asciiTheme="minorBidi" w:hAnsiTheme="minorBidi" w:hint="cs"/>
          <w:sz w:val="27"/>
          <w:rtl/>
        </w:rPr>
        <w:t>ّ</w:t>
      </w:r>
      <w:r w:rsidRPr="00E32786">
        <w:rPr>
          <w:rFonts w:asciiTheme="minorBidi" w:hAnsiTheme="minorBidi"/>
          <w:sz w:val="27"/>
          <w:rtl/>
        </w:rPr>
        <w:t xml:space="preserve"> يحتفظ بوضعي</w:t>
      </w:r>
      <w:r w:rsidR="00247F7A" w:rsidRPr="00E32786">
        <w:rPr>
          <w:rFonts w:asciiTheme="minorBidi" w:hAnsiTheme="minorBidi" w:hint="cs"/>
          <w:sz w:val="27"/>
          <w:rtl/>
        </w:rPr>
        <w:t>ّ</w:t>
      </w:r>
      <w:r w:rsidRPr="00E32786">
        <w:rPr>
          <w:rFonts w:asciiTheme="minorBidi" w:hAnsiTheme="minorBidi"/>
          <w:sz w:val="27"/>
          <w:rtl/>
        </w:rPr>
        <w:t>ته كموضوع</w:t>
      </w:r>
      <w:r w:rsidR="006B4D33" w:rsidRPr="00E32786">
        <w:rPr>
          <w:rFonts w:asciiTheme="minorBidi" w:hAnsiTheme="minorBidi" w:hint="cs"/>
          <w:sz w:val="27"/>
          <w:rtl/>
        </w:rPr>
        <w:t>ٍ</w:t>
      </w:r>
      <w:r w:rsidRPr="00E32786">
        <w:rPr>
          <w:rFonts w:asciiTheme="minorBidi" w:hAnsiTheme="minorBidi"/>
          <w:sz w:val="27"/>
          <w:rtl/>
        </w:rPr>
        <w:t>، وك</w:t>
      </w:r>
      <w:r w:rsidR="007801D1" w:rsidRPr="00E32786">
        <w:rPr>
          <w:rFonts w:asciiTheme="minorBidi" w:hAnsiTheme="minorBidi"/>
          <w:sz w:val="27"/>
          <w:rtl/>
        </w:rPr>
        <w:t>مجال</w:t>
      </w:r>
      <w:r w:rsidR="00247F7A" w:rsidRPr="00E32786">
        <w:rPr>
          <w:rFonts w:asciiTheme="minorBidi" w:hAnsiTheme="minorBidi" w:hint="cs"/>
          <w:sz w:val="27"/>
          <w:rtl/>
        </w:rPr>
        <w:t>ٍ</w:t>
      </w:r>
      <w:r w:rsidRPr="00E32786">
        <w:rPr>
          <w:rFonts w:asciiTheme="minorBidi" w:hAnsiTheme="minorBidi"/>
          <w:sz w:val="27"/>
          <w:rtl/>
        </w:rPr>
        <w:t xml:space="preserve"> خصب يعمل عليه</w:t>
      </w:r>
      <w:r w:rsidR="00247F7A" w:rsidRPr="00E32786">
        <w:rPr>
          <w:rFonts w:asciiTheme="minorBidi" w:hAnsiTheme="minorBidi" w:hint="cs"/>
          <w:sz w:val="27"/>
          <w:rtl/>
        </w:rPr>
        <w:t>؛</w:t>
      </w:r>
      <w:r w:rsidRPr="00E32786">
        <w:rPr>
          <w:rFonts w:asciiTheme="minorBidi" w:hAnsiTheme="minorBidi"/>
          <w:sz w:val="27"/>
          <w:rtl/>
        </w:rPr>
        <w:t xml:space="preserve"> </w:t>
      </w:r>
      <w:r w:rsidRPr="00E32786">
        <w:rPr>
          <w:rFonts w:hint="eastAsia"/>
          <w:sz w:val="24"/>
          <w:szCs w:val="24"/>
          <w:rtl/>
        </w:rPr>
        <w:t>«</w:t>
      </w:r>
      <w:r w:rsidRPr="00E32786">
        <w:rPr>
          <w:rFonts w:asciiTheme="minorBidi" w:hAnsiTheme="minorBidi"/>
          <w:sz w:val="27"/>
          <w:rtl/>
        </w:rPr>
        <w:t>يُعتبر الدين هنا أحد العوامل المؤث</w:t>
      </w:r>
      <w:r w:rsidR="00247F7A" w:rsidRPr="00E32786">
        <w:rPr>
          <w:rFonts w:asciiTheme="minorBidi" w:hAnsiTheme="minorBidi" w:hint="cs"/>
          <w:sz w:val="27"/>
          <w:rtl/>
        </w:rPr>
        <w:t>ِّ</w:t>
      </w:r>
      <w:r w:rsidRPr="00E32786">
        <w:rPr>
          <w:rFonts w:asciiTheme="minorBidi" w:hAnsiTheme="minorBidi"/>
          <w:sz w:val="27"/>
          <w:rtl/>
        </w:rPr>
        <w:t>رة في هذه البلدان</w:t>
      </w:r>
      <w:r w:rsidR="00247F7A" w:rsidRPr="00E32786">
        <w:rPr>
          <w:rFonts w:asciiTheme="minorBidi" w:hAnsiTheme="minorBidi" w:hint="cs"/>
          <w:sz w:val="27"/>
          <w:rtl/>
        </w:rPr>
        <w:t>،</w:t>
      </w:r>
      <w:r w:rsidRPr="00E32786">
        <w:rPr>
          <w:rFonts w:asciiTheme="minorBidi" w:hAnsiTheme="minorBidi"/>
          <w:sz w:val="27"/>
          <w:rtl/>
        </w:rPr>
        <w:t xml:space="preserve"> التي لا تزال تعيش في صورة مجتمعات</w:t>
      </w:r>
      <w:r w:rsidR="00247F7A" w:rsidRPr="00E32786">
        <w:rPr>
          <w:rFonts w:asciiTheme="minorBidi" w:hAnsiTheme="minorBidi" w:hint="cs"/>
          <w:sz w:val="27"/>
          <w:rtl/>
        </w:rPr>
        <w:t>ٍ</w:t>
      </w:r>
      <w:r w:rsidRPr="00E32786">
        <w:rPr>
          <w:rFonts w:asciiTheme="minorBidi" w:hAnsiTheme="minorBidi"/>
          <w:sz w:val="27"/>
          <w:rtl/>
        </w:rPr>
        <w:t xml:space="preserve"> تاريخية. وعليه </w:t>
      </w:r>
      <w:r w:rsidR="002F2658" w:rsidRPr="00E32786">
        <w:rPr>
          <w:rFonts w:asciiTheme="minorBidi" w:hAnsiTheme="minorBidi"/>
          <w:sz w:val="27"/>
          <w:rtl/>
        </w:rPr>
        <w:t>لا بُدَّ</w:t>
      </w:r>
      <w:r w:rsidRPr="00E32786">
        <w:rPr>
          <w:rFonts w:asciiTheme="minorBidi" w:hAnsiTheme="minorBidi"/>
          <w:sz w:val="27"/>
          <w:rtl/>
        </w:rPr>
        <w:t xml:space="preserve"> من الحلول، من خلال الدين، في الضمير الفردي والج</w:t>
      </w:r>
      <w:r w:rsidR="00247F7A" w:rsidRPr="00E32786">
        <w:rPr>
          <w:rFonts w:asciiTheme="minorBidi" w:hAnsiTheme="minorBidi" w:hint="cs"/>
          <w:sz w:val="27"/>
          <w:rtl/>
        </w:rPr>
        <w:t>َ</w:t>
      </w:r>
      <w:r w:rsidRPr="00E32786">
        <w:rPr>
          <w:rFonts w:asciiTheme="minorBidi" w:hAnsiTheme="minorBidi"/>
          <w:sz w:val="27"/>
          <w:rtl/>
        </w:rPr>
        <w:t>م</w:t>
      </w:r>
      <w:r w:rsidR="00247F7A" w:rsidRPr="00E32786">
        <w:rPr>
          <w:rFonts w:asciiTheme="minorBidi" w:hAnsiTheme="minorBidi" w:hint="cs"/>
          <w:sz w:val="27"/>
          <w:rtl/>
        </w:rPr>
        <w:t>ْ</w:t>
      </w:r>
      <w:r w:rsidRPr="00E32786">
        <w:rPr>
          <w:rFonts w:asciiTheme="minorBidi" w:hAnsiTheme="minorBidi"/>
          <w:sz w:val="27"/>
          <w:rtl/>
        </w:rPr>
        <w:t>عي للمجتمع الديني وإيقاظه</w:t>
      </w:r>
      <w:r w:rsidRPr="00E32786">
        <w:rPr>
          <w:rFonts w:hint="eastAsia"/>
          <w:sz w:val="24"/>
          <w:szCs w:val="24"/>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58"/>
      </w:r>
      <w:r w:rsidRPr="00E32786">
        <w:rPr>
          <w:rFonts w:asciiTheme="minorBidi" w:hAnsiTheme="minorBidi"/>
          <w:sz w:val="27"/>
          <w:vertAlign w:val="superscript"/>
          <w:rtl/>
        </w:rPr>
        <w:t>)</w:t>
      </w:r>
      <w:r w:rsidRPr="00E32786">
        <w:rPr>
          <w:rFonts w:asciiTheme="minorBidi" w:hAnsiTheme="minorBidi"/>
          <w:sz w:val="27"/>
          <w:rtl/>
        </w:rPr>
        <w:t>.</w:t>
      </w:r>
    </w:p>
    <w:p w14:paraId="78B98C2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lastRenderedPageBreak/>
        <w:t>وسوف يكر</w:t>
      </w:r>
      <w:r w:rsidR="00247F7A" w:rsidRPr="00E32786">
        <w:rPr>
          <w:rFonts w:asciiTheme="minorBidi" w:hAnsiTheme="minorBidi" w:hint="cs"/>
          <w:sz w:val="27"/>
          <w:rtl/>
          <w:lang w:bidi="ar-LB"/>
        </w:rPr>
        <w:t>ِّ</w:t>
      </w:r>
      <w:r w:rsidRPr="00E32786">
        <w:rPr>
          <w:rFonts w:asciiTheme="minorBidi" w:hAnsiTheme="minorBidi"/>
          <w:sz w:val="27"/>
          <w:rtl/>
          <w:lang w:bidi="ar-LB"/>
        </w:rPr>
        <w:t>ر شريعتي رزمة التوصيات التي نعهدها في سياق مشاريع الإصلاحات وال</w:t>
      </w:r>
      <w:r w:rsidRPr="00E32786">
        <w:rPr>
          <w:rFonts w:asciiTheme="minorBidi" w:hAnsiTheme="minorBidi" w:hint="cs"/>
          <w:sz w:val="27"/>
          <w:rtl/>
          <w:lang w:bidi="ar-LB"/>
        </w:rPr>
        <w:t>إ</w:t>
      </w:r>
      <w:r w:rsidRPr="00E32786">
        <w:rPr>
          <w:rFonts w:asciiTheme="minorBidi" w:hAnsiTheme="minorBidi"/>
          <w:sz w:val="27"/>
          <w:rtl/>
          <w:lang w:bidi="ar-LB"/>
        </w:rPr>
        <w:t>حياءات</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والتي تتكو</w:t>
      </w:r>
      <w:r w:rsidR="00247F7A" w:rsidRPr="00E32786">
        <w:rPr>
          <w:rFonts w:asciiTheme="minorBidi" w:hAnsiTheme="minorBidi" w:hint="cs"/>
          <w:sz w:val="27"/>
          <w:rtl/>
          <w:lang w:bidi="ar-LB"/>
        </w:rPr>
        <w:t>َّ</w:t>
      </w:r>
      <w:r w:rsidRPr="00E32786">
        <w:rPr>
          <w:rFonts w:asciiTheme="minorBidi" w:hAnsiTheme="minorBidi"/>
          <w:sz w:val="27"/>
          <w:rtl/>
          <w:lang w:bidi="ar-LB"/>
        </w:rPr>
        <w:t>ن من مجموعة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كبيرة من العوامل الداخلية والخارجية</w:t>
      </w:r>
      <w:r w:rsidR="00247F7A" w:rsidRPr="00E32786">
        <w:rPr>
          <w:rFonts w:asciiTheme="minorBidi" w:hAnsiTheme="minorBidi" w:hint="cs"/>
          <w:sz w:val="27"/>
          <w:rtl/>
          <w:lang w:bidi="ar-LB"/>
        </w:rPr>
        <w:t>.</w:t>
      </w:r>
      <w:r w:rsidRPr="00E32786">
        <w:rPr>
          <w:rFonts w:asciiTheme="minorBidi" w:hAnsiTheme="minorBidi"/>
          <w:sz w:val="27"/>
          <w:rtl/>
          <w:lang w:bidi="ar-LB"/>
        </w:rPr>
        <w:t xml:space="preserve"> وكما ج</w:t>
      </w:r>
      <w:r w:rsidR="00247F7A" w:rsidRPr="00E32786">
        <w:rPr>
          <w:rFonts w:asciiTheme="minorBidi" w:hAnsiTheme="minorBidi" w:hint="cs"/>
          <w:sz w:val="27"/>
          <w:rtl/>
          <w:lang w:bidi="ar-LB"/>
        </w:rPr>
        <w:t>َ</w:t>
      </w:r>
      <w:r w:rsidRPr="00E32786">
        <w:rPr>
          <w:rFonts w:asciiTheme="minorBidi" w:hAnsiTheme="minorBidi"/>
          <w:sz w:val="27"/>
          <w:rtl/>
          <w:lang w:bidi="ar-LB"/>
        </w:rPr>
        <w:t>ر</w:t>
      </w:r>
      <w:r w:rsidR="00247F7A" w:rsidRPr="00E32786">
        <w:rPr>
          <w:rFonts w:asciiTheme="minorBidi" w:hAnsiTheme="minorBidi" w:hint="cs"/>
          <w:sz w:val="27"/>
          <w:rtl/>
          <w:lang w:bidi="ar-LB"/>
        </w:rPr>
        <w:t>َ</w:t>
      </w:r>
      <w:r w:rsidRPr="00E32786">
        <w:rPr>
          <w:rFonts w:asciiTheme="minorBidi" w:hAnsiTheme="minorBidi"/>
          <w:sz w:val="27"/>
          <w:rtl/>
          <w:lang w:bidi="ar-LB"/>
        </w:rPr>
        <w:t>ت العادة فإن التركيز على العوامل الخارجية سوف يفوق على أي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اهتمام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آخر</w:t>
      </w:r>
      <w:r w:rsidR="0041285E" w:rsidRPr="00E32786">
        <w:rPr>
          <w:rFonts w:asciiTheme="minorBidi" w:hAnsiTheme="minorBidi" w:hint="cs"/>
          <w:sz w:val="27"/>
          <w:rtl/>
          <w:lang w:bidi="ar-LB"/>
        </w:rPr>
        <w:t xml:space="preserve">؛ </w:t>
      </w:r>
      <w:r w:rsidRPr="00E32786">
        <w:rPr>
          <w:rFonts w:asciiTheme="minorBidi" w:hAnsiTheme="minorBidi"/>
          <w:sz w:val="27"/>
          <w:rtl/>
          <w:lang w:bidi="ar-LB"/>
        </w:rPr>
        <w:t>والسر</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في ذلك هو أن استراتيجيات الن</w:t>
      </w:r>
      <w:r w:rsidR="0041285E" w:rsidRPr="00E32786">
        <w:rPr>
          <w:rFonts w:asciiTheme="minorBidi" w:hAnsiTheme="minorBidi" w:hint="cs"/>
          <w:sz w:val="27"/>
          <w:rtl/>
          <w:lang w:bidi="ar-LB"/>
        </w:rPr>
        <w:t>َّ</w:t>
      </w:r>
      <w:r w:rsidRPr="00E32786">
        <w:rPr>
          <w:rFonts w:asciiTheme="minorBidi" w:hAnsiTheme="minorBidi"/>
          <w:sz w:val="27"/>
          <w:rtl/>
          <w:lang w:bidi="ar-LB"/>
        </w:rPr>
        <w:t>م</w:t>
      </w:r>
      <w:r w:rsidR="0041285E" w:rsidRPr="00E32786">
        <w:rPr>
          <w:rFonts w:asciiTheme="minorBidi" w:hAnsiTheme="minorBidi" w:hint="cs"/>
          <w:sz w:val="27"/>
          <w:rtl/>
          <w:lang w:bidi="ar-LB"/>
        </w:rPr>
        <w:t>َ</w:t>
      </w:r>
      <w:r w:rsidRPr="00E32786">
        <w:rPr>
          <w:rFonts w:asciiTheme="minorBidi" w:hAnsiTheme="minorBidi"/>
          <w:sz w:val="27"/>
          <w:rtl/>
          <w:lang w:bidi="ar-LB"/>
        </w:rPr>
        <w:t>ط الغربي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التي شك</w:t>
      </w:r>
      <w:r w:rsidR="0041285E" w:rsidRPr="00E32786">
        <w:rPr>
          <w:rFonts w:asciiTheme="minorBidi" w:hAnsiTheme="minorBidi" w:hint="cs"/>
          <w:sz w:val="27"/>
          <w:rtl/>
          <w:lang w:bidi="ar-LB"/>
        </w:rPr>
        <w:t>َّ</w:t>
      </w:r>
      <w:r w:rsidRPr="00E32786">
        <w:rPr>
          <w:rFonts w:asciiTheme="minorBidi" w:hAnsiTheme="minorBidi"/>
          <w:sz w:val="27"/>
          <w:rtl/>
          <w:lang w:bidi="ar-LB"/>
        </w:rPr>
        <w:t>لت مجمل البناء التحتي لفكر شريعتي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فرضت على تأسيساته الدينية أن تأتي كاستتباعات لاستكمال البناء الفوقي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للفكر لديه. وهذا لا يضيره في شيء</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طالما أنه يسعى لتمث</w:t>
      </w:r>
      <w:r w:rsidR="0041285E" w:rsidRPr="00E32786">
        <w:rPr>
          <w:rFonts w:asciiTheme="minorBidi" w:hAnsiTheme="minorBidi" w:hint="cs"/>
          <w:sz w:val="27"/>
          <w:rtl/>
          <w:lang w:bidi="ar-LB"/>
        </w:rPr>
        <w:t>ُّ</w:t>
      </w:r>
      <w:r w:rsidRPr="00E32786">
        <w:rPr>
          <w:rFonts w:asciiTheme="minorBidi" w:hAnsiTheme="minorBidi"/>
          <w:sz w:val="27"/>
          <w:rtl/>
          <w:lang w:bidi="ar-LB"/>
        </w:rPr>
        <w:t>ل الإسلام في قالب</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حضاري، عبر منهجية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تسمح له بإنتاج كتلة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من البارود البشري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وليس بالضرورة نوابغ وعباقرة.</w:t>
      </w:r>
    </w:p>
    <w:p w14:paraId="01435DDD" w14:textId="77777777" w:rsidR="00E6449D" w:rsidRPr="00E32786" w:rsidRDefault="00E6449D" w:rsidP="0078628E">
      <w:pPr>
        <w:spacing w:line="440" w:lineRule="exact"/>
        <w:rPr>
          <w:rFonts w:asciiTheme="minorBidi" w:hAnsiTheme="minorBidi"/>
          <w:sz w:val="27"/>
          <w:rtl/>
          <w:lang w:bidi="ar-LB"/>
        </w:rPr>
      </w:pPr>
    </w:p>
    <w:p w14:paraId="10748DBA" w14:textId="46282754" w:rsidR="00E6449D" w:rsidRPr="00E32786" w:rsidRDefault="00E6449D" w:rsidP="006B4D33">
      <w:pPr>
        <w:pStyle w:val="31"/>
        <w:rPr>
          <w:color w:val="auto"/>
          <w:rtl/>
          <w:lang w:bidi="ar-LB"/>
        </w:rPr>
      </w:pPr>
      <w:r w:rsidRPr="00E32786">
        <w:rPr>
          <w:rFonts w:hint="cs"/>
          <w:color w:val="auto"/>
          <w:rtl/>
          <w:lang w:bidi="ar-LB"/>
        </w:rPr>
        <w:t>4ـ</w:t>
      </w:r>
      <w:r w:rsidRPr="00E32786">
        <w:rPr>
          <w:color w:val="auto"/>
          <w:rtl/>
          <w:lang w:bidi="ar-LB"/>
        </w:rPr>
        <w:t xml:space="preserve"> استراتيجي</w:t>
      </w:r>
      <w:r w:rsidR="006B4D33" w:rsidRPr="00E32786">
        <w:rPr>
          <w:rFonts w:hint="cs"/>
          <w:color w:val="auto"/>
          <w:rtl/>
          <w:lang w:bidi="ar-LB"/>
        </w:rPr>
        <w:t>ا</w:t>
      </w:r>
      <w:r w:rsidRPr="00E32786">
        <w:rPr>
          <w:color w:val="auto"/>
          <w:rtl/>
          <w:lang w:bidi="ar-LB"/>
        </w:rPr>
        <w:t xml:space="preserve"> التغيير في منهج شريعتي</w:t>
      </w:r>
    </w:p>
    <w:p w14:paraId="626DD304"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يعيد شريعتي تقييمه لمجمل الوضع الديني المحل</w:t>
      </w:r>
      <w:r w:rsidR="0041285E" w:rsidRPr="00E32786">
        <w:rPr>
          <w:rFonts w:asciiTheme="minorBidi" w:hAnsiTheme="minorBidi" w:hint="cs"/>
          <w:sz w:val="27"/>
          <w:rtl/>
          <w:lang w:bidi="ar-LB"/>
        </w:rPr>
        <w:t>ّ</w:t>
      </w:r>
      <w:r w:rsidRPr="00E32786">
        <w:rPr>
          <w:rFonts w:asciiTheme="minorBidi" w:hAnsiTheme="minorBidi"/>
          <w:sz w:val="27"/>
          <w:rtl/>
          <w:lang w:bidi="ar-LB"/>
        </w:rPr>
        <w:t>ي وفق منظومة التغيير والثورة والأيديولوجيا. فقد احتوى الدين على كاف</w:t>
      </w:r>
      <w:r w:rsidR="0041285E" w:rsidRPr="00E32786">
        <w:rPr>
          <w:rFonts w:asciiTheme="minorBidi" w:hAnsiTheme="minorBidi" w:hint="cs"/>
          <w:sz w:val="27"/>
          <w:rtl/>
          <w:lang w:bidi="ar-LB"/>
        </w:rPr>
        <w:t>ّ</w:t>
      </w:r>
      <w:r w:rsidRPr="00E32786">
        <w:rPr>
          <w:rFonts w:asciiTheme="minorBidi" w:hAnsiTheme="minorBidi"/>
          <w:sz w:val="27"/>
          <w:rtl/>
          <w:lang w:bidi="ar-LB"/>
        </w:rPr>
        <w:t>ة العناصر التي تخو</w:t>
      </w:r>
      <w:r w:rsidR="0041285E" w:rsidRPr="00E32786">
        <w:rPr>
          <w:rFonts w:asciiTheme="minorBidi" w:hAnsiTheme="minorBidi" w:hint="cs"/>
          <w:sz w:val="27"/>
          <w:rtl/>
          <w:lang w:bidi="ar-LB"/>
        </w:rPr>
        <w:t>ِّ</w:t>
      </w:r>
      <w:r w:rsidRPr="00E32786">
        <w:rPr>
          <w:rFonts w:asciiTheme="minorBidi" w:hAnsiTheme="minorBidi"/>
          <w:sz w:val="27"/>
          <w:rtl/>
          <w:lang w:bidi="ar-LB"/>
        </w:rPr>
        <w:t>ل</w:t>
      </w:r>
      <w:r w:rsidRPr="00E32786">
        <w:rPr>
          <w:rFonts w:asciiTheme="minorBidi" w:hAnsiTheme="minorBidi" w:hint="cs"/>
          <w:sz w:val="27"/>
          <w:rtl/>
          <w:lang w:bidi="ar-LB"/>
        </w:rPr>
        <w:t>نا</w:t>
      </w:r>
      <w:r w:rsidRPr="00E32786">
        <w:rPr>
          <w:rFonts w:asciiTheme="minorBidi" w:hAnsiTheme="minorBidi"/>
          <w:sz w:val="27"/>
          <w:rtl/>
          <w:lang w:bidi="ar-LB"/>
        </w:rPr>
        <w:t xml:space="preserve"> القيام بهذا ال</w:t>
      </w:r>
      <w:r w:rsidR="0041285E" w:rsidRPr="00E32786">
        <w:rPr>
          <w:rFonts w:asciiTheme="minorBidi" w:hAnsiTheme="minorBidi"/>
          <w:sz w:val="27"/>
          <w:rtl/>
          <w:lang w:bidi="ar-LB"/>
        </w:rPr>
        <w:t>د</w:t>
      </w:r>
      <w:r w:rsidR="0041285E" w:rsidRPr="00E32786">
        <w:rPr>
          <w:rFonts w:asciiTheme="minorBidi" w:hAnsiTheme="minorBidi" w:hint="cs"/>
          <w:sz w:val="27"/>
          <w:rtl/>
          <w:lang w:bidi="ar-LB"/>
        </w:rPr>
        <w:t>َّ</w:t>
      </w:r>
      <w:r w:rsidR="007801D1" w:rsidRPr="00E32786">
        <w:rPr>
          <w:rFonts w:asciiTheme="minorBidi" w:hAnsiTheme="minorBidi"/>
          <w:sz w:val="27"/>
          <w:rtl/>
          <w:lang w:bidi="ar-LB"/>
        </w:rPr>
        <w:t>وْر</w:t>
      </w:r>
      <w:r w:rsidRPr="00E32786">
        <w:rPr>
          <w:rFonts w:asciiTheme="minorBidi" w:hAnsiTheme="minorBidi"/>
          <w:sz w:val="27"/>
          <w:rtl/>
          <w:lang w:bidi="ar-LB"/>
        </w:rPr>
        <w:t xml:space="preserve"> </w:t>
      </w:r>
      <w:r w:rsidRPr="00E32786">
        <w:rPr>
          <w:rFonts w:asciiTheme="minorBidi" w:hAnsiTheme="minorBidi" w:hint="cs"/>
          <w:sz w:val="27"/>
          <w:rtl/>
          <w:lang w:bidi="ar-LB"/>
        </w:rPr>
        <w:t>التجديدي</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وبالإضافة إلى العوامل الديناميكية المعهودة في الدين الإسلامي لناحية الثبات والتحو</w:t>
      </w:r>
      <w:r w:rsidR="0041285E" w:rsidRPr="00E32786">
        <w:rPr>
          <w:rFonts w:asciiTheme="minorBidi" w:hAnsiTheme="minorBidi" w:hint="cs"/>
          <w:sz w:val="27"/>
          <w:rtl/>
          <w:lang w:bidi="ar-LB"/>
        </w:rPr>
        <w:t>ّ</w:t>
      </w:r>
      <w:r w:rsidRPr="00E32786">
        <w:rPr>
          <w:rFonts w:asciiTheme="minorBidi" w:hAnsiTheme="minorBidi"/>
          <w:sz w:val="27"/>
          <w:rtl/>
          <w:lang w:bidi="ar-LB"/>
        </w:rPr>
        <w:t>ل ومواكبة الزمان والمكان، يضفي الدين بنظر شريعتي على لغته طابعا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رمزي</w:t>
      </w:r>
      <w:r w:rsidR="0041285E" w:rsidRPr="00E32786">
        <w:rPr>
          <w:rFonts w:asciiTheme="minorBidi" w:hAnsiTheme="minorBidi" w:hint="cs"/>
          <w:sz w:val="27"/>
          <w:rtl/>
          <w:lang w:bidi="ar-LB"/>
        </w:rPr>
        <w:t>ّ</w:t>
      </w:r>
      <w:r w:rsidRPr="00E32786">
        <w:rPr>
          <w:rFonts w:asciiTheme="minorBidi" w:hAnsiTheme="minorBidi"/>
          <w:sz w:val="27"/>
          <w:rtl/>
          <w:lang w:bidi="ar-LB"/>
        </w:rPr>
        <w:t>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بحيث يراعي التفاوت في المستويات الفكرية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والتي يتوز</w:t>
      </w:r>
      <w:r w:rsidR="0041285E" w:rsidRPr="00E32786">
        <w:rPr>
          <w:rFonts w:asciiTheme="minorBidi" w:hAnsiTheme="minorBidi" w:hint="cs"/>
          <w:sz w:val="27"/>
          <w:rtl/>
          <w:lang w:bidi="ar-LB"/>
        </w:rPr>
        <w:t>ّ</w:t>
      </w:r>
      <w:r w:rsidRPr="00E32786">
        <w:rPr>
          <w:rFonts w:asciiTheme="minorBidi" w:hAnsiTheme="minorBidi"/>
          <w:sz w:val="27"/>
          <w:rtl/>
          <w:lang w:bidi="ar-LB"/>
        </w:rPr>
        <w:t>ع عليها مخاط</w:t>
      </w:r>
      <w:r w:rsidR="0041285E" w:rsidRPr="00E32786">
        <w:rPr>
          <w:rFonts w:asciiTheme="minorBidi" w:hAnsiTheme="minorBidi" w:hint="cs"/>
          <w:sz w:val="27"/>
          <w:rtl/>
          <w:lang w:bidi="ar-LB"/>
        </w:rPr>
        <w:t>َ</w:t>
      </w:r>
      <w:r w:rsidRPr="00E32786">
        <w:rPr>
          <w:rFonts w:asciiTheme="minorBidi" w:hAnsiTheme="minorBidi"/>
          <w:sz w:val="27"/>
          <w:rtl/>
          <w:lang w:bidi="ar-LB"/>
        </w:rPr>
        <w:t>بوه على امتداد التاريخ</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فيرى</w:t>
      </w:r>
      <w:r w:rsidRPr="00E32786">
        <w:rPr>
          <w:rFonts w:asciiTheme="minorBidi" w:hAnsiTheme="minorBidi"/>
          <w:sz w:val="27"/>
          <w:rtl/>
          <w:lang w:bidi="ar-LB"/>
        </w:rPr>
        <w:t xml:space="preserve"> </w:t>
      </w:r>
      <w:r w:rsidRPr="00E32786">
        <w:rPr>
          <w:rFonts w:hint="eastAsia"/>
          <w:sz w:val="24"/>
          <w:szCs w:val="24"/>
          <w:rtl/>
          <w:lang w:bidi="ar-LB"/>
        </w:rPr>
        <w:t>«</w:t>
      </w:r>
      <w:r w:rsidRPr="00E32786">
        <w:rPr>
          <w:rFonts w:asciiTheme="minorBidi" w:hAnsiTheme="minorBidi" w:hint="cs"/>
          <w:sz w:val="27"/>
          <w:rtl/>
          <w:lang w:bidi="ar-LB"/>
        </w:rPr>
        <w:t>أ</w:t>
      </w:r>
      <w:r w:rsidRPr="00E32786">
        <w:rPr>
          <w:rFonts w:asciiTheme="minorBidi" w:hAnsiTheme="minorBidi"/>
          <w:sz w:val="27"/>
          <w:rtl/>
          <w:lang w:bidi="ar-LB"/>
        </w:rPr>
        <w:t>ن متشابهات القرآن المهم</w:t>
      </w:r>
      <w:r w:rsidR="0041285E" w:rsidRPr="00E32786">
        <w:rPr>
          <w:rFonts w:asciiTheme="minorBidi" w:hAnsiTheme="minorBidi" w:hint="cs"/>
          <w:sz w:val="27"/>
          <w:rtl/>
          <w:lang w:bidi="ar-LB"/>
        </w:rPr>
        <w:t>ّ</w:t>
      </w:r>
      <w:r w:rsidRPr="00E32786">
        <w:rPr>
          <w:rFonts w:asciiTheme="minorBidi" w:hAnsiTheme="minorBidi"/>
          <w:sz w:val="27"/>
          <w:rtl/>
          <w:lang w:bidi="ar-LB"/>
        </w:rPr>
        <w:t>ة والعجيبة تبين بوضوح</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أن الإسلام قد أخفى عمدا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الكثير من المعاني.</w:t>
      </w:r>
      <w:r w:rsidR="0041285E" w:rsidRPr="00E32786">
        <w:rPr>
          <w:rFonts w:asciiTheme="minorBidi" w:hAnsiTheme="minorBidi" w:hint="cs"/>
          <w:sz w:val="27"/>
          <w:rtl/>
          <w:lang w:bidi="ar-LB"/>
        </w:rPr>
        <w:t>.</w:t>
      </w:r>
      <w:r w:rsidRPr="00E32786">
        <w:rPr>
          <w:rFonts w:asciiTheme="minorBidi" w:hAnsiTheme="minorBidi"/>
          <w:sz w:val="27"/>
          <w:rtl/>
          <w:lang w:bidi="ar-LB"/>
        </w:rPr>
        <w:t>. في بطون البيان المعجز المتعد</w:t>
      </w:r>
      <w:r w:rsidR="0041285E" w:rsidRPr="00E32786">
        <w:rPr>
          <w:rFonts w:asciiTheme="minorBidi" w:hAnsiTheme="minorBidi" w:hint="cs"/>
          <w:sz w:val="27"/>
          <w:rtl/>
          <w:lang w:bidi="ar-LB"/>
        </w:rPr>
        <w:t>ِّ</w:t>
      </w:r>
      <w:r w:rsidRPr="00E32786">
        <w:rPr>
          <w:rFonts w:asciiTheme="minorBidi" w:hAnsiTheme="minorBidi"/>
          <w:sz w:val="27"/>
          <w:rtl/>
          <w:lang w:bidi="ar-LB"/>
        </w:rPr>
        <w:t>د الأغوار، إلى أن يصل المسار التكاملي للإنسان، عبر الزمن، إلى الحد</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الذي يستطيع فيه من الناحية الفكرية والعاطفية أو العملية استيعاب تلك المفاهيم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وكشفها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ووضعها في خانة الم</w:t>
      </w:r>
      <w:r w:rsidR="0041285E" w:rsidRPr="00E32786">
        <w:rPr>
          <w:rFonts w:asciiTheme="minorBidi" w:hAnsiTheme="minorBidi" w:hint="cs"/>
          <w:sz w:val="27"/>
          <w:rtl/>
          <w:lang w:bidi="ar-LB"/>
        </w:rPr>
        <w:t>ُ</w:t>
      </w:r>
      <w:r w:rsidRPr="00E32786">
        <w:rPr>
          <w:rFonts w:asciiTheme="minorBidi" w:hAnsiTheme="minorBidi"/>
          <w:sz w:val="27"/>
          <w:rtl/>
          <w:lang w:bidi="ar-LB"/>
        </w:rPr>
        <w:t>د</w:t>
      </w:r>
      <w:r w:rsidR="0041285E" w:rsidRPr="00E32786">
        <w:rPr>
          <w:rFonts w:asciiTheme="minorBidi" w:hAnsiTheme="minorBidi" w:hint="cs"/>
          <w:sz w:val="27"/>
          <w:rtl/>
          <w:lang w:bidi="ar-LB"/>
        </w:rPr>
        <w:t>ْ</w:t>
      </w:r>
      <w:r w:rsidRPr="00E32786">
        <w:rPr>
          <w:rFonts w:asciiTheme="minorBidi" w:hAnsiTheme="minorBidi"/>
          <w:sz w:val="27"/>
          <w:rtl/>
          <w:lang w:bidi="ar-LB"/>
        </w:rPr>
        <w:t>ر</w:t>
      </w:r>
      <w:r w:rsidR="0041285E" w:rsidRPr="00E32786">
        <w:rPr>
          <w:rFonts w:asciiTheme="minorBidi" w:hAnsiTheme="minorBidi" w:hint="cs"/>
          <w:sz w:val="27"/>
          <w:rtl/>
          <w:lang w:bidi="ar-LB"/>
        </w:rPr>
        <w:t>َ</w:t>
      </w:r>
      <w:r w:rsidRPr="00E32786">
        <w:rPr>
          <w:rFonts w:asciiTheme="minorBidi" w:hAnsiTheme="minorBidi"/>
          <w:sz w:val="27"/>
          <w:rtl/>
          <w:lang w:bidi="ar-LB"/>
        </w:rPr>
        <w:t>كات</w:t>
      </w:r>
      <w:r w:rsidRPr="00E32786">
        <w:rPr>
          <w:rFonts w:hint="eastAsia"/>
          <w:sz w:val="24"/>
          <w:szCs w:val="24"/>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59"/>
      </w:r>
      <w:r w:rsidRPr="00E32786">
        <w:rPr>
          <w:rFonts w:asciiTheme="minorBidi" w:hAnsiTheme="minorBidi"/>
          <w:sz w:val="27"/>
          <w:vertAlign w:val="superscript"/>
          <w:rtl/>
          <w:lang w:bidi="ar-LB"/>
        </w:rPr>
        <w:t>)</w:t>
      </w:r>
      <w:r w:rsidRPr="00E32786">
        <w:rPr>
          <w:rFonts w:asciiTheme="minorBidi" w:hAnsiTheme="minorBidi"/>
          <w:sz w:val="27"/>
          <w:rtl/>
          <w:lang w:bidi="ar-LB"/>
        </w:rPr>
        <w:t xml:space="preserve">. </w:t>
      </w:r>
    </w:p>
    <w:p w14:paraId="2A451982"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ضوء ذلك سوف يعمل شريعتي على تشكيل مفاهيمه الدينية والاجتماعية جنبا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إلى جنب</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وعلى أرضي</w:t>
      </w:r>
      <w:r w:rsidR="0041285E" w:rsidRPr="00E32786">
        <w:rPr>
          <w:rFonts w:asciiTheme="minorBidi" w:hAnsiTheme="minorBidi" w:hint="cs"/>
          <w:sz w:val="27"/>
          <w:rtl/>
          <w:lang w:bidi="ar-LB"/>
        </w:rPr>
        <w:t>ّ</w:t>
      </w:r>
      <w:r w:rsidRPr="00E32786">
        <w:rPr>
          <w:rFonts w:asciiTheme="minorBidi" w:hAnsiTheme="minorBidi"/>
          <w:sz w:val="27"/>
          <w:rtl/>
          <w:lang w:bidi="ar-LB"/>
        </w:rPr>
        <w:t>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موح</w:t>
      </w:r>
      <w:r w:rsidR="0041285E" w:rsidRPr="00E32786">
        <w:rPr>
          <w:rFonts w:asciiTheme="minorBidi" w:hAnsiTheme="minorBidi" w:hint="cs"/>
          <w:sz w:val="27"/>
          <w:rtl/>
          <w:lang w:bidi="ar-LB"/>
        </w:rPr>
        <w:t>ّ</w:t>
      </w:r>
      <w:r w:rsidRPr="00E32786">
        <w:rPr>
          <w:rFonts w:asciiTheme="minorBidi" w:hAnsiTheme="minorBidi"/>
          <w:sz w:val="27"/>
          <w:rtl/>
          <w:lang w:bidi="ar-LB"/>
        </w:rPr>
        <w:t>دة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ويتطل</w:t>
      </w:r>
      <w:r w:rsidR="0041285E" w:rsidRPr="00E32786">
        <w:rPr>
          <w:rFonts w:asciiTheme="minorBidi" w:hAnsiTheme="minorBidi" w:hint="cs"/>
          <w:sz w:val="27"/>
          <w:rtl/>
          <w:lang w:bidi="ar-LB"/>
        </w:rPr>
        <w:t>ّ</w:t>
      </w:r>
      <w:r w:rsidRPr="00E32786">
        <w:rPr>
          <w:rFonts w:asciiTheme="minorBidi" w:hAnsiTheme="minorBidi"/>
          <w:sz w:val="27"/>
          <w:rtl/>
          <w:lang w:bidi="ar-LB"/>
        </w:rPr>
        <w:t>ب توحيد هذا المسار إجراء تعديلات</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دلالية</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بغية تظهير المفاهيم الدينية في أبعادها الاجتماعية، ومن ثم</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وضعها على سك</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ة </w:t>
      </w:r>
      <w:r w:rsidRPr="00E32786">
        <w:rPr>
          <w:rFonts w:asciiTheme="minorBidi" w:hAnsiTheme="minorBidi" w:hint="cs"/>
          <w:sz w:val="27"/>
          <w:rtl/>
          <w:lang w:bidi="ar-LB"/>
        </w:rPr>
        <w:t>الأيديولوجيا</w:t>
      </w:r>
      <w:r w:rsidR="0041285E" w:rsidRPr="00E32786">
        <w:rPr>
          <w:rFonts w:asciiTheme="minorBidi" w:hAnsiTheme="minorBidi" w:hint="cs"/>
          <w:sz w:val="27"/>
          <w:rtl/>
          <w:lang w:bidi="ar-LB"/>
        </w:rPr>
        <w:t>،</w:t>
      </w:r>
      <w:r w:rsidRPr="00E32786">
        <w:rPr>
          <w:rFonts w:asciiTheme="minorBidi" w:hAnsiTheme="minorBidi"/>
          <w:sz w:val="27"/>
          <w:rtl/>
          <w:lang w:bidi="ar-LB"/>
        </w:rPr>
        <w:t xml:space="preserve"> والتي تتشك</w:t>
      </w:r>
      <w:r w:rsidR="0041285E" w:rsidRPr="00E32786">
        <w:rPr>
          <w:rFonts w:asciiTheme="minorBidi" w:hAnsiTheme="minorBidi" w:hint="cs"/>
          <w:sz w:val="27"/>
          <w:rtl/>
          <w:lang w:bidi="ar-LB"/>
        </w:rPr>
        <w:t>َّ</w:t>
      </w:r>
      <w:r w:rsidRPr="00E32786">
        <w:rPr>
          <w:rFonts w:asciiTheme="minorBidi" w:hAnsiTheme="minorBidi"/>
          <w:sz w:val="27"/>
          <w:rtl/>
          <w:lang w:bidi="ar-LB"/>
        </w:rPr>
        <w:t>ل لديه وفق ثنائية الحركة والجمود.</w:t>
      </w:r>
    </w:p>
    <w:p w14:paraId="37F05250" w14:textId="77777777" w:rsidR="00E6449D" w:rsidRPr="00E32786" w:rsidRDefault="00E6449D" w:rsidP="00902F20">
      <w:pPr>
        <w:rPr>
          <w:rFonts w:asciiTheme="minorBidi" w:hAnsiTheme="minorBidi"/>
          <w:sz w:val="27"/>
          <w:rtl/>
        </w:rPr>
      </w:pPr>
      <w:r w:rsidRPr="00E32786">
        <w:rPr>
          <w:rFonts w:asciiTheme="minorBidi" w:hAnsiTheme="minorBidi"/>
          <w:sz w:val="27"/>
          <w:rtl/>
        </w:rPr>
        <w:t>والحركة التي ينشدها شريعتي تضاهي الكمال، وإلا</w:t>
      </w:r>
      <w:r w:rsidR="0050127E" w:rsidRPr="00E32786">
        <w:rPr>
          <w:rFonts w:asciiTheme="minorBidi" w:hAnsiTheme="minorBidi" w:hint="cs"/>
          <w:sz w:val="27"/>
          <w:rtl/>
        </w:rPr>
        <w:t>ّ</w:t>
      </w:r>
      <w:r w:rsidRPr="00E32786">
        <w:rPr>
          <w:rFonts w:asciiTheme="minorBidi" w:hAnsiTheme="minorBidi"/>
          <w:sz w:val="27"/>
          <w:rtl/>
        </w:rPr>
        <w:t xml:space="preserve"> فمرجعها إلى السكون. من هنا نجده يمي</w:t>
      </w:r>
      <w:r w:rsidR="0050127E" w:rsidRPr="00E32786">
        <w:rPr>
          <w:rFonts w:asciiTheme="minorBidi" w:hAnsiTheme="minorBidi" w:hint="cs"/>
          <w:sz w:val="27"/>
          <w:rtl/>
        </w:rPr>
        <w:t>ِّ</w:t>
      </w:r>
      <w:r w:rsidRPr="00E32786">
        <w:rPr>
          <w:rFonts w:asciiTheme="minorBidi" w:hAnsiTheme="minorBidi"/>
          <w:sz w:val="27"/>
          <w:rtl/>
        </w:rPr>
        <w:t>ز بين الرقي</w:t>
      </w:r>
      <w:r w:rsidR="0050127E" w:rsidRPr="00E32786">
        <w:rPr>
          <w:rFonts w:asciiTheme="minorBidi" w:hAnsiTheme="minorBidi" w:hint="cs"/>
          <w:sz w:val="27"/>
          <w:rtl/>
        </w:rPr>
        <w:t>ّ</w:t>
      </w:r>
      <w:r w:rsidRPr="00E32786">
        <w:rPr>
          <w:rFonts w:asciiTheme="minorBidi" w:hAnsiTheme="minorBidi"/>
          <w:sz w:val="27"/>
          <w:rtl/>
        </w:rPr>
        <w:t xml:space="preserve"> والتكامل؛ فالرقي يعب</w:t>
      </w:r>
      <w:r w:rsidR="0050127E" w:rsidRPr="00E32786">
        <w:rPr>
          <w:rFonts w:asciiTheme="minorBidi" w:hAnsiTheme="minorBidi" w:hint="cs"/>
          <w:sz w:val="27"/>
          <w:rtl/>
        </w:rPr>
        <w:t>ِّ</w:t>
      </w:r>
      <w:r w:rsidRPr="00E32786">
        <w:rPr>
          <w:rFonts w:asciiTheme="minorBidi" w:hAnsiTheme="minorBidi"/>
          <w:sz w:val="27"/>
          <w:rtl/>
        </w:rPr>
        <w:t>ر عن تقد</w:t>
      </w:r>
      <w:r w:rsidR="0050127E" w:rsidRPr="00E32786">
        <w:rPr>
          <w:rFonts w:asciiTheme="minorBidi" w:hAnsiTheme="minorBidi" w:hint="cs"/>
          <w:sz w:val="27"/>
          <w:rtl/>
        </w:rPr>
        <w:t>ُّ</w:t>
      </w:r>
      <w:r w:rsidRPr="00E32786">
        <w:rPr>
          <w:rFonts w:asciiTheme="minorBidi" w:hAnsiTheme="minorBidi"/>
          <w:sz w:val="27"/>
          <w:rtl/>
        </w:rPr>
        <w:t>م المجتمع كم</w:t>
      </w:r>
      <w:r w:rsidR="0050127E" w:rsidRPr="00E32786">
        <w:rPr>
          <w:rFonts w:asciiTheme="minorBidi" w:hAnsiTheme="minorBidi" w:hint="cs"/>
          <w:sz w:val="27"/>
          <w:rtl/>
        </w:rPr>
        <w:t>ّ</w:t>
      </w:r>
      <w:r w:rsidRPr="00E32786">
        <w:rPr>
          <w:rFonts w:asciiTheme="minorBidi" w:hAnsiTheme="minorBidi"/>
          <w:sz w:val="27"/>
          <w:rtl/>
        </w:rPr>
        <w:t>يا</w:t>
      </w:r>
      <w:r w:rsidR="0050127E" w:rsidRPr="00E32786">
        <w:rPr>
          <w:rFonts w:asciiTheme="minorBidi" w:hAnsiTheme="minorBidi" w:hint="cs"/>
          <w:sz w:val="27"/>
          <w:rtl/>
        </w:rPr>
        <w:t>ً</w:t>
      </w:r>
      <w:r w:rsidRPr="00E32786">
        <w:rPr>
          <w:rFonts w:asciiTheme="minorBidi" w:hAnsiTheme="minorBidi"/>
          <w:sz w:val="27"/>
          <w:rtl/>
        </w:rPr>
        <w:t xml:space="preserve">، بينما </w:t>
      </w:r>
      <w:r w:rsidRPr="00E32786">
        <w:rPr>
          <w:rFonts w:asciiTheme="minorBidi" w:hAnsiTheme="minorBidi"/>
          <w:sz w:val="27"/>
          <w:rtl/>
        </w:rPr>
        <w:lastRenderedPageBreak/>
        <w:t>التكامل يجس</w:t>
      </w:r>
      <w:r w:rsidR="0050127E" w:rsidRPr="00E32786">
        <w:rPr>
          <w:rFonts w:asciiTheme="minorBidi" w:hAnsiTheme="minorBidi" w:hint="cs"/>
          <w:sz w:val="27"/>
          <w:rtl/>
        </w:rPr>
        <w:t>ِّ</w:t>
      </w:r>
      <w:r w:rsidRPr="00E32786">
        <w:rPr>
          <w:rFonts w:asciiTheme="minorBidi" w:hAnsiTheme="minorBidi"/>
          <w:sz w:val="27"/>
          <w:rtl/>
        </w:rPr>
        <w:t>د نضج الإنسان نوعي</w:t>
      </w:r>
      <w:r w:rsidR="0050127E" w:rsidRPr="00E32786">
        <w:rPr>
          <w:rFonts w:asciiTheme="minorBidi" w:hAnsiTheme="minorBidi" w:hint="cs"/>
          <w:sz w:val="27"/>
          <w:rtl/>
        </w:rPr>
        <w:t>ّ</w:t>
      </w:r>
      <w:r w:rsidRPr="00E32786">
        <w:rPr>
          <w:rFonts w:asciiTheme="minorBidi" w:hAnsiTheme="minorBidi"/>
          <w:sz w:val="27"/>
          <w:rtl/>
        </w:rPr>
        <w:t>ا</w:t>
      </w:r>
      <w:r w:rsidR="0050127E" w:rsidRPr="00E32786">
        <w:rPr>
          <w:rFonts w:asciiTheme="minorBidi" w:hAnsiTheme="minorBidi" w:hint="cs"/>
          <w:sz w:val="27"/>
          <w:rtl/>
        </w:rPr>
        <w:t>ً</w:t>
      </w:r>
      <w:r w:rsidRPr="00E32786">
        <w:rPr>
          <w:rFonts w:asciiTheme="minorBidi" w:hAnsiTheme="minorBidi"/>
          <w:sz w:val="27"/>
          <w:rtl/>
        </w:rPr>
        <w:t>. وبناء</w:t>
      </w:r>
      <w:r w:rsidR="0050127E" w:rsidRPr="00E32786">
        <w:rPr>
          <w:rFonts w:asciiTheme="minorBidi" w:hAnsiTheme="minorBidi" w:hint="cs"/>
          <w:sz w:val="27"/>
          <w:rtl/>
        </w:rPr>
        <w:t>ً</w:t>
      </w:r>
      <w:r w:rsidRPr="00E32786">
        <w:rPr>
          <w:rFonts w:asciiTheme="minorBidi" w:hAnsiTheme="minorBidi"/>
          <w:sz w:val="27"/>
          <w:rtl/>
        </w:rPr>
        <w:t xml:space="preserve"> عليه يعتبر النظام الحالي في الغرب نظاما</w:t>
      </w:r>
      <w:r w:rsidR="0050127E" w:rsidRPr="00E32786">
        <w:rPr>
          <w:rFonts w:asciiTheme="minorBidi" w:hAnsiTheme="minorBidi" w:hint="cs"/>
          <w:sz w:val="27"/>
          <w:rtl/>
        </w:rPr>
        <w:t>ً</w:t>
      </w:r>
      <w:r w:rsidRPr="00E32786">
        <w:rPr>
          <w:rFonts w:asciiTheme="minorBidi" w:hAnsiTheme="minorBidi"/>
          <w:sz w:val="27"/>
          <w:rtl/>
        </w:rPr>
        <w:t xml:space="preserve"> متقد</w:t>
      </w:r>
      <w:r w:rsidR="0050127E" w:rsidRPr="00E32786">
        <w:rPr>
          <w:rFonts w:asciiTheme="minorBidi" w:hAnsiTheme="minorBidi" w:hint="cs"/>
          <w:sz w:val="27"/>
          <w:rtl/>
        </w:rPr>
        <w:t>ّ</w:t>
      </w:r>
      <w:r w:rsidRPr="00E32786">
        <w:rPr>
          <w:rFonts w:asciiTheme="minorBidi" w:hAnsiTheme="minorBidi"/>
          <w:sz w:val="27"/>
          <w:rtl/>
        </w:rPr>
        <w:t>ما</w:t>
      </w:r>
      <w:r w:rsidR="0050127E" w:rsidRPr="00E32786">
        <w:rPr>
          <w:rFonts w:asciiTheme="minorBidi" w:hAnsiTheme="minorBidi" w:hint="cs"/>
          <w:sz w:val="27"/>
          <w:rtl/>
        </w:rPr>
        <w:t>ً،</w:t>
      </w:r>
      <w:r w:rsidRPr="00E32786">
        <w:rPr>
          <w:rFonts w:asciiTheme="minorBidi" w:hAnsiTheme="minorBidi"/>
          <w:sz w:val="27"/>
          <w:rtl/>
        </w:rPr>
        <w:t xml:space="preserve"> وليس متكاملا</w:t>
      </w:r>
      <w:r w:rsidR="0050127E" w:rsidRPr="00E32786">
        <w:rPr>
          <w:rFonts w:asciiTheme="minorBidi" w:hAnsiTheme="minorBidi" w:hint="cs"/>
          <w:sz w:val="27"/>
          <w:rtl/>
        </w:rPr>
        <w:t>ً</w:t>
      </w:r>
      <w:r w:rsidRPr="00E32786">
        <w:rPr>
          <w:rFonts w:asciiTheme="minorBidi" w:hAnsiTheme="minorBidi"/>
          <w:sz w:val="27"/>
          <w:rtl/>
        </w:rPr>
        <w:t>، والحال أن النهضة الحقيقية تتطل</w:t>
      </w:r>
      <w:r w:rsidR="0050127E" w:rsidRPr="00E32786">
        <w:rPr>
          <w:rFonts w:asciiTheme="minorBidi" w:hAnsiTheme="minorBidi" w:hint="cs"/>
          <w:sz w:val="27"/>
          <w:rtl/>
        </w:rPr>
        <w:t>ّ</w:t>
      </w:r>
      <w:r w:rsidRPr="00E32786">
        <w:rPr>
          <w:rFonts w:asciiTheme="minorBidi" w:hAnsiTheme="minorBidi"/>
          <w:sz w:val="27"/>
          <w:rtl/>
        </w:rPr>
        <w:t>ب تحقيق الرقي</w:t>
      </w:r>
      <w:r w:rsidR="0050127E" w:rsidRPr="00E32786">
        <w:rPr>
          <w:rFonts w:asciiTheme="minorBidi" w:hAnsiTheme="minorBidi" w:hint="cs"/>
          <w:sz w:val="27"/>
          <w:rtl/>
        </w:rPr>
        <w:t>ّ</w:t>
      </w:r>
      <w:r w:rsidRPr="00E32786">
        <w:rPr>
          <w:rFonts w:asciiTheme="minorBidi" w:hAnsiTheme="minorBidi"/>
          <w:sz w:val="27"/>
          <w:rtl/>
        </w:rPr>
        <w:t xml:space="preserve"> والتكامل كل</w:t>
      </w:r>
      <w:r w:rsidR="0050127E" w:rsidRPr="00E32786">
        <w:rPr>
          <w:rFonts w:asciiTheme="minorBidi" w:hAnsiTheme="minorBidi" w:hint="cs"/>
          <w:sz w:val="27"/>
          <w:rtl/>
        </w:rPr>
        <w:t>َ</w:t>
      </w:r>
      <w:r w:rsidRPr="00E32786">
        <w:rPr>
          <w:rFonts w:asciiTheme="minorBidi" w:hAnsiTheme="minorBidi"/>
          <w:sz w:val="27"/>
          <w:rtl/>
        </w:rPr>
        <w:t>ي</w:t>
      </w:r>
      <w:r w:rsidR="0050127E" w:rsidRPr="00E32786">
        <w:rPr>
          <w:rFonts w:asciiTheme="minorBidi" w:hAnsiTheme="minorBidi" w:hint="cs"/>
          <w:sz w:val="27"/>
          <w:rtl/>
        </w:rPr>
        <w:t>ْ</w:t>
      </w:r>
      <w:r w:rsidRPr="00E32786">
        <w:rPr>
          <w:rFonts w:asciiTheme="minorBidi" w:hAnsiTheme="minorBidi"/>
          <w:sz w:val="27"/>
          <w:rtl/>
        </w:rPr>
        <w:t>هما معا</w:t>
      </w:r>
      <w:r w:rsidR="0050127E" w:rsidRPr="00E32786">
        <w:rPr>
          <w:rFonts w:asciiTheme="minorBidi" w:hAnsiTheme="minorBidi" w:hint="cs"/>
          <w:sz w:val="27"/>
          <w:rtl/>
        </w:rPr>
        <w:t>ً</w:t>
      </w:r>
      <w:r w:rsidRPr="00E32786">
        <w:rPr>
          <w:rFonts w:asciiTheme="minorBidi" w:hAnsiTheme="minorBidi"/>
          <w:sz w:val="27"/>
          <w:vertAlign w:val="superscript"/>
          <w:rtl/>
        </w:rPr>
        <w:t>(</w:t>
      </w:r>
      <w:r w:rsidRPr="00E32786">
        <w:rPr>
          <w:rStyle w:val="af9"/>
          <w:rFonts w:asciiTheme="minorBidi" w:hAnsiTheme="minorBidi"/>
          <w:sz w:val="27"/>
          <w:rtl/>
        </w:rPr>
        <w:endnoteReference w:id="660"/>
      </w:r>
      <w:r w:rsidRPr="00E32786">
        <w:rPr>
          <w:rFonts w:asciiTheme="minorBidi" w:hAnsiTheme="minorBidi"/>
          <w:sz w:val="27"/>
          <w:vertAlign w:val="superscript"/>
          <w:rtl/>
        </w:rPr>
        <w:t>)</w:t>
      </w:r>
      <w:r w:rsidRPr="00E32786">
        <w:rPr>
          <w:rFonts w:asciiTheme="minorBidi" w:hAnsiTheme="minorBidi"/>
          <w:sz w:val="27"/>
          <w:rtl/>
        </w:rPr>
        <w:t xml:space="preserve">. </w:t>
      </w:r>
    </w:p>
    <w:p w14:paraId="1992A8D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ووفق ثنائية الحركة والجمود أيضا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يحد</w:t>
      </w:r>
      <w:r w:rsidR="0050127E" w:rsidRPr="00E32786">
        <w:rPr>
          <w:rFonts w:asciiTheme="minorBidi" w:hAnsiTheme="minorBidi" w:hint="cs"/>
          <w:sz w:val="27"/>
          <w:rtl/>
          <w:lang w:bidi="ar-LB"/>
        </w:rPr>
        <w:t>ِّ</w:t>
      </w:r>
      <w:r w:rsidRPr="00E32786">
        <w:rPr>
          <w:rFonts w:asciiTheme="minorBidi" w:hAnsiTheme="minorBidi"/>
          <w:sz w:val="27"/>
          <w:rtl/>
          <w:lang w:bidi="ar-LB"/>
        </w:rPr>
        <w:t>د شريعتي مفهومه عن النهضة والمؤس</w:t>
      </w:r>
      <w:r w:rsidR="0050127E" w:rsidRPr="00E32786">
        <w:rPr>
          <w:rFonts w:asciiTheme="minorBidi" w:hAnsiTheme="minorBidi" w:hint="cs"/>
          <w:sz w:val="27"/>
          <w:rtl/>
          <w:lang w:bidi="ar-LB"/>
        </w:rPr>
        <w:t>ّ</w:t>
      </w:r>
      <w:r w:rsidRPr="00E32786">
        <w:rPr>
          <w:rFonts w:asciiTheme="minorBidi" w:hAnsiTheme="minorBidi"/>
          <w:sz w:val="27"/>
          <w:rtl/>
          <w:lang w:bidi="ar-LB"/>
        </w:rPr>
        <w:t>سة؛ النهضة بوصفها حركة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سائرة باتجاه هدف</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ما، والمؤس</w:t>
      </w:r>
      <w:r w:rsidR="0050127E" w:rsidRPr="00E32786">
        <w:rPr>
          <w:rFonts w:asciiTheme="minorBidi" w:hAnsiTheme="minorBidi" w:hint="cs"/>
          <w:sz w:val="27"/>
          <w:rtl/>
          <w:lang w:bidi="ar-LB"/>
        </w:rPr>
        <w:t>ّ</w:t>
      </w:r>
      <w:r w:rsidRPr="00E32786">
        <w:rPr>
          <w:rFonts w:asciiTheme="minorBidi" w:hAnsiTheme="minorBidi"/>
          <w:sz w:val="27"/>
          <w:rtl/>
          <w:lang w:bidi="ar-LB"/>
        </w:rPr>
        <w:t>سة باعتبارها ركيزة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اجتماعية لا تقبل التغيير. ويترت</w:t>
      </w:r>
      <w:r w:rsidR="0050127E" w:rsidRPr="00E32786">
        <w:rPr>
          <w:rFonts w:asciiTheme="minorBidi" w:hAnsiTheme="minorBidi" w:hint="cs"/>
          <w:sz w:val="27"/>
          <w:rtl/>
          <w:lang w:bidi="ar-LB"/>
        </w:rPr>
        <w:t>َّ</w:t>
      </w:r>
      <w:r w:rsidRPr="00E32786">
        <w:rPr>
          <w:rFonts w:asciiTheme="minorBidi" w:hAnsiTheme="minorBidi"/>
          <w:sz w:val="27"/>
          <w:rtl/>
          <w:lang w:bidi="ar-LB"/>
        </w:rPr>
        <w:t>ب على ذلك أن المؤس</w:t>
      </w:r>
      <w:r w:rsidR="0050127E" w:rsidRPr="00E32786">
        <w:rPr>
          <w:rFonts w:asciiTheme="minorBidi" w:hAnsiTheme="minorBidi" w:hint="cs"/>
          <w:sz w:val="27"/>
          <w:rtl/>
          <w:lang w:bidi="ar-LB"/>
        </w:rPr>
        <w:t>ّ</w:t>
      </w:r>
      <w:r w:rsidRPr="00E32786">
        <w:rPr>
          <w:rFonts w:asciiTheme="minorBidi" w:hAnsiTheme="minorBidi"/>
          <w:sz w:val="27"/>
          <w:rtl/>
          <w:lang w:bidi="ar-LB"/>
        </w:rPr>
        <w:t>سة تحتاج إلى ما يحفظ حركي</w:t>
      </w:r>
      <w:r w:rsidR="0050127E" w:rsidRPr="00E32786">
        <w:rPr>
          <w:rFonts w:asciiTheme="minorBidi" w:hAnsiTheme="minorBidi" w:hint="cs"/>
          <w:sz w:val="27"/>
          <w:rtl/>
          <w:lang w:bidi="ar-LB"/>
        </w:rPr>
        <w:t>ّ</w:t>
      </w:r>
      <w:r w:rsidRPr="00E32786">
        <w:rPr>
          <w:rFonts w:asciiTheme="minorBidi" w:hAnsiTheme="minorBidi"/>
          <w:sz w:val="27"/>
          <w:rtl/>
          <w:lang w:bidi="ar-LB"/>
        </w:rPr>
        <w:t>تها، ويمنعها من السقوط الحضاري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والطريق إلى ذلك بح</w:t>
      </w:r>
      <w:r w:rsidR="0050127E" w:rsidRPr="00E32786">
        <w:rPr>
          <w:rFonts w:asciiTheme="minorBidi" w:hAnsiTheme="minorBidi" w:hint="cs"/>
          <w:sz w:val="27"/>
          <w:rtl/>
          <w:lang w:bidi="ar-LB"/>
        </w:rPr>
        <w:t>َ</w:t>
      </w:r>
      <w:r w:rsidRPr="00E32786">
        <w:rPr>
          <w:rFonts w:asciiTheme="minorBidi" w:hAnsiTheme="minorBidi"/>
          <w:sz w:val="27"/>
          <w:rtl/>
          <w:lang w:bidi="ar-LB"/>
        </w:rPr>
        <w:t>س</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ب شريعتي هو </w:t>
      </w:r>
      <w:r w:rsidRPr="00E32786">
        <w:rPr>
          <w:rFonts w:hint="eastAsia"/>
          <w:sz w:val="24"/>
          <w:szCs w:val="24"/>
          <w:rtl/>
          <w:lang w:bidi="ar-LB"/>
        </w:rPr>
        <w:t>«</w:t>
      </w:r>
      <w:r w:rsidRPr="00E32786">
        <w:rPr>
          <w:rFonts w:asciiTheme="minorBidi" w:hAnsiTheme="minorBidi"/>
          <w:sz w:val="27"/>
          <w:rtl/>
          <w:lang w:bidi="ar-LB"/>
        </w:rPr>
        <w:t>الثورة الدائمة</w:t>
      </w:r>
      <w:r w:rsidRPr="00E32786">
        <w:rPr>
          <w:rFonts w:hint="eastAsia"/>
          <w:sz w:val="24"/>
          <w:szCs w:val="24"/>
          <w:rtl/>
          <w:lang w:bidi="ar-LB"/>
        </w:rPr>
        <w:t>»</w:t>
      </w:r>
      <w:r w:rsidRPr="00E32786">
        <w:rPr>
          <w:rFonts w:asciiTheme="minorBidi" w:hAnsiTheme="minorBidi"/>
          <w:sz w:val="27"/>
          <w:rtl/>
          <w:lang w:bidi="ar-LB"/>
        </w:rPr>
        <w:t xml:space="preserve">، والتي تقوم على مبادئ ثلاث: </w:t>
      </w:r>
    </w:p>
    <w:p w14:paraId="2A6441E2"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lang w:bidi="ar-LB"/>
        </w:rPr>
        <w:t>1ـ</w:t>
      </w:r>
      <w:r w:rsidRPr="00E32786">
        <w:rPr>
          <w:rFonts w:asciiTheme="minorBidi" w:hAnsiTheme="minorBidi"/>
          <w:b/>
          <w:bCs/>
          <w:sz w:val="27"/>
          <w:rtl/>
          <w:lang w:bidi="ar-LB"/>
        </w:rPr>
        <w:t xml:space="preserve"> الاجتهاد الح</w:t>
      </w:r>
      <w:r w:rsidR="0050127E" w:rsidRPr="00E32786">
        <w:rPr>
          <w:rFonts w:asciiTheme="minorBidi" w:hAnsiTheme="minorBidi" w:hint="cs"/>
          <w:b/>
          <w:bCs/>
          <w:sz w:val="27"/>
          <w:rtl/>
          <w:lang w:bidi="ar-LB"/>
        </w:rPr>
        <w:t>ُ</w:t>
      </w:r>
      <w:r w:rsidRPr="00E32786">
        <w:rPr>
          <w:rFonts w:asciiTheme="minorBidi" w:hAnsiTheme="minorBidi"/>
          <w:b/>
          <w:bCs/>
          <w:sz w:val="27"/>
          <w:rtl/>
          <w:lang w:bidi="ar-LB"/>
        </w:rPr>
        <w:t>ر</w:t>
      </w:r>
      <w:r w:rsidR="0050127E" w:rsidRPr="00E32786">
        <w:rPr>
          <w:rFonts w:asciiTheme="minorBidi" w:hAnsiTheme="minorBidi" w:hint="cs"/>
          <w:b/>
          <w:bCs/>
          <w:sz w:val="27"/>
          <w:rtl/>
          <w:lang w:bidi="ar-LB"/>
        </w:rPr>
        <w:t>ّ</w:t>
      </w:r>
      <w:r w:rsidRPr="00E32786">
        <w:rPr>
          <w:rFonts w:asciiTheme="minorBidi" w:hAnsiTheme="minorBidi"/>
          <w:b/>
          <w:bCs/>
          <w:sz w:val="27"/>
          <w:rtl/>
          <w:lang w:bidi="ar-LB"/>
        </w:rPr>
        <w:t xml:space="preserve"> والمستقل</w:t>
      </w:r>
      <w:r w:rsidR="0050127E" w:rsidRPr="00E32786">
        <w:rPr>
          <w:rFonts w:asciiTheme="minorBidi" w:hAnsiTheme="minorBidi" w:hint="cs"/>
          <w:b/>
          <w:bCs/>
          <w:sz w:val="27"/>
          <w:rtl/>
          <w:lang w:bidi="ar-LB"/>
        </w:rPr>
        <w:t>ّ</w:t>
      </w:r>
      <w:r w:rsidRPr="00E32786">
        <w:rPr>
          <w:rFonts w:asciiTheme="minorBidi" w:hAnsiTheme="minorBidi"/>
          <w:sz w:val="27"/>
          <w:rtl/>
          <w:lang w:bidi="ar-LB"/>
        </w:rPr>
        <w:t>: في مجال الفلسفة والفكر والأيديولوجيا.</w:t>
      </w:r>
    </w:p>
    <w:p w14:paraId="634045A7"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lang w:bidi="ar-LB"/>
        </w:rPr>
        <w:t>2ـ</w:t>
      </w:r>
      <w:r w:rsidRPr="00E32786">
        <w:rPr>
          <w:rFonts w:asciiTheme="minorBidi" w:hAnsiTheme="minorBidi"/>
          <w:b/>
          <w:bCs/>
          <w:sz w:val="27"/>
          <w:rtl/>
          <w:lang w:bidi="ar-LB"/>
        </w:rPr>
        <w:t xml:space="preserve"> الأمر بالمعروف والنهي عن المنكر</w:t>
      </w:r>
      <w:r w:rsidRPr="00E32786">
        <w:rPr>
          <w:rFonts w:asciiTheme="minorBidi" w:hAnsiTheme="minorBidi"/>
          <w:sz w:val="27"/>
          <w:rtl/>
          <w:lang w:bidi="ar-LB"/>
        </w:rPr>
        <w:t>: أي الشعور بالمسؤولية تجاه المجتمع</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والقيام بعملية هدم البنى</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وإعادة بنائها من جديد</w:t>
      </w:r>
      <w:r w:rsidR="0050127E" w:rsidRPr="00E32786">
        <w:rPr>
          <w:rFonts w:asciiTheme="minorBidi" w:hAnsiTheme="minorBidi" w:hint="cs"/>
          <w:sz w:val="27"/>
          <w:rtl/>
          <w:lang w:bidi="ar-LB"/>
        </w:rPr>
        <w:t>ٍ</w:t>
      </w:r>
      <w:r w:rsidRPr="00E32786">
        <w:rPr>
          <w:rFonts w:asciiTheme="minorBidi" w:hAnsiTheme="minorBidi"/>
          <w:sz w:val="27"/>
          <w:rtl/>
          <w:lang w:bidi="ar-LB"/>
        </w:rPr>
        <w:t>.</w:t>
      </w:r>
    </w:p>
    <w:p w14:paraId="33BD0D9B" w14:textId="77777777"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rPr>
        <w:t xml:space="preserve">3ـ </w:t>
      </w:r>
      <w:r w:rsidRPr="00E32786">
        <w:rPr>
          <w:rFonts w:asciiTheme="minorBidi" w:hAnsiTheme="minorBidi"/>
          <w:b/>
          <w:bCs/>
          <w:sz w:val="27"/>
          <w:rtl/>
        </w:rPr>
        <w:t>الهجرة</w:t>
      </w:r>
      <w:r w:rsidRPr="00E32786">
        <w:rPr>
          <w:rFonts w:asciiTheme="minorBidi" w:hAnsiTheme="minorBidi"/>
          <w:sz w:val="27"/>
          <w:rtl/>
        </w:rPr>
        <w:t>: أي الانفكاك من القيود الدائمة للسكون والتوق</w:t>
      </w:r>
      <w:r w:rsidR="0050127E" w:rsidRPr="00E32786">
        <w:rPr>
          <w:rFonts w:asciiTheme="minorBidi" w:hAnsiTheme="minorBidi" w:hint="cs"/>
          <w:sz w:val="27"/>
          <w:rtl/>
        </w:rPr>
        <w:t>ُّ</w:t>
      </w:r>
      <w:r w:rsidRPr="00E32786">
        <w:rPr>
          <w:rFonts w:asciiTheme="minorBidi" w:hAnsiTheme="minorBidi"/>
          <w:sz w:val="27"/>
          <w:rtl/>
        </w:rPr>
        <w:t>ف، من خلال التحر</w:t>
      </w:r>
      <w:r w:rsidR="0050127E" w:rsidRPr="00E32786">
        <w:rPr>
          <w:rFonts w:asciiTheme="minorBidi" w:hAnsiTheme="minorBidi" w:hint="cs"/>
          <w:sz w:val="27"/>
          <w:rtl/>
        </w:rPr>
        <w:t>ُّ</w:t>
      </w:r>
      <w:r w:rsidRPr="00E32786">
        <w:rPr>
          <w:rFonts w:asciiTheme="minorBidi" w:hAnsiTheme="minorBidi"/>
          <w:sz w:val="27"/>
          <w:rtl/>
        </w:rPr>
        <w:t>ك المستمر</w:t>
      </w:r>
      <w:r w:rsidRPr="00E32786">
        <w:rPr>
          <w:rFonts w:asciiTheme="minorBidi" w:hAnsiTheme="minorBidi"/>
          <w:sz w:val="27"/>
          <w:vertAlign w:val="superscript"/>
          <w:rtl/>
        </w:rPr>
        <w:t>(</w:t>
      </w:r>
      <w:r w:rsidRPr="00E32786">
        <w:rPr>
          <w:rStyle w:val="af9"/>
          <w:rFonts w:asciiTheme="minorBidi" w:hAnsiTheme="minorBidi"/>
          <w:sz w:val="27"/>
          <w:rtl/>
        </w:rPr>
        <w:endnoteReference w:id="661"/>
      </w:r>
      <w:r w:rsidRPr="00E32786">
        <w:rPr>
          <w:rFonts w:asciiTheme="minorBidi" w:hAnsiTheme="minorBidi"/>
          <w:sz w:val="27"/>
          <w:vertAlign w:val="superscript"/>
          <w:rtl/>
        </w:rPr>
        <w:t>)</w:t>
      </w:r>
      <w:r w:rsidRPr="00E32786">
        <w:rPr>
          <w:rFonts w:asciiTheme="minorBidi" w:hAnsiTheme="minorBidi"/>
          <w:sz w:val="27"/>
          <w:rtl/>
        </w:rPr>
        <w:t xml:space="preserve">. </w:t>
      </w:r>
    </w:p>
    <w:p w14:paraId="76BFC966" w14:textId="0F970939"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الاجتهاد، الأمر بالمعروف والنهي عن المنكر، الهجرة، تسميات</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إسلامية تنبع دلالتها عند شريعتي من كونها تشك</w:t>
      </w:r>
      <w:r w:rsidR="0050127E" w:rsidRPr="00E32786">
        <w:rPr>
          <w:rFonts w:asciiTheme="minorBidi" w:hAnsiTheme="minorBidi" w:hint="cs"/>
          <w:sz w:val="27"/>
          <w:rtl/>
          <w:lang w:bidi="ar-LB"/>
        </w:rPr>
        <w:t>ِّ</w:t>
      </w:r>
      <w:r w:rsidRPr="00E32786">
        <w:rPr>
          <w:rFonts w:asciiTheme="minorBidi" w:hAnsiTheme="minorBidi"/>
          <w:sz w:val="27"/>
          <w:rtl/>
          <w:lang w:bidi="ar-LB"/>
        </w:rPr>
        <w:t>ل رؤى مفاهيمية على صعيد الاجتماع، ترتفع بها فوق مستوى الح</w:t>
      </w:r>
      <w:r w:rsidR="0050127E" w:rsidRPr="00E32786">
        <w:rPr>
          <w:rFonts w:asciiTheme="minorBidi" w:hAnsiTheme="minorBidi" w:hint="cs"/>
          <w:sz w:val="27"/>
          <w:rtl/>
          <w:lang w:bidi="ar-LB"/>
        </w:rPr>
        <w:t>َ</w:t>
      </w:r>
      <w:r w:rsidRPr="00E32786">
        <w:rPr>
          <w:rFonts w:asciiTheme="minorBidi" w:hAnsiTheme="minorBidi"/>
          <w:sz w:val="27"/>
          <w:rtl/>
          <w:lang w:bidi="ar-LB"/>
        </w:rPr>
        <w:t>د</w:t>
      </w:r>
      <w:r w:rsidR="0050127E" w:rsidRPr="00E32786">
        <w:rPr>
          <w:rFonts w:asciiTheme="minorBidi" w:hAnsiTheme="minorBidi" w:hint="cs"/>
          <w:sz w:val="27"/>
          <w:rtl/>
          <w:lang w:bidi="ar-LB"/>
        </w:rPr>
        <w:t>َ</w:t>
      </w:r>
      <w:r w:rsidRPr="00E32786">
        <w:rPr>
          <w:rFonts w:asciiTheme="minorBidi" w:hAnsiTheme="minorBidi"/>
          <w:sz w:val="27"/>
          <w:rtl/>
          <w:lang w:bidi="ar-LB"/>
        </w:rPr>
        <w:t>ث التاريخي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وتستحضرها على شكل قوانين وس</w:t>
      </w:r>
      <w:r w:rsidR="006B4D33" w:rsidRPr="00E32786">
        <w:rPr>
          <w:rFonts w:asciiTheme="minorBidi" w:hAnsiTheme="minorBidi" w:hint="cs"/>
          <w:sz w:val="27"/>
          <w:rtl/>
          <w:lang w:bidi="ar-LB"/>
        </w:rPr>
        <w:t>ُ</w:t>
      </w:r>
      <w:r w:rsidRPr="00E32786">
        <w:rPr>
          <w:rFonts w:asciiTheme="minorBidi" w:hAnsiTheme="minorBidi"/>
          <w:sz w:val="27"/>
          <w:rtl/>
          <w:lang w:bidi="ar-LB"/>
        </w:rPr>
        <w:t>ن</w:t>
      </w:r>
      <w:r w:rsidR="006B4D33" w:rsidRPr="00E32786">
        <w:rPr>
          <w:rFonts w:asciiTheme="minorBidi" w:hAnsiTheme="minorBidi" w:hint="cs"/>
          <w:sz w:val="27"/>
          <w:rtl/>
          <w:lang w:bidi="ar-LB"/>
        </w:rPr>
        <w:t>َ</w:t>
      </w:r>
      <w:r w:rsidRPr="00E32786">
        <w:rPr>
          <w:rFonts w:asciiTheme="minorBidi" w:hAnsiTheme="minorBidi"/>
          <w:sz w:val="27"/>
          <w:rtl/>
          <w:lang w:bidi="ar-LB"/>
        </w:rPr>
        <w:t xml:space="preserve">ن. ففي كتابه </w:t>
      </w:r>
      <w:r w:rsidR="0050127E" w:rsidRPr="00E32786">
        <w:rPr>
          <w:rFonts w:asciiTheme="minorBidi" w:hAnsiTheme="minorBidi" w:hint="cs"/>
          <w:sz w:val="27"/>
          <w:rtl/>
          <w:lang w:bidi="ar-LB"/>
        </w:rPr>
        <w:t>(</w:t>
      </w:r>
      <w:r w:rsidRPr="00E32786">
        <w:rPr>
          <w:rFonts w:asciiTheme="minorBidi" w:hAnsiTheme="minorBidi"/>
          <w:sz w:val="27"/>
          <w:rtl/>
          <w:lang w:bidi="ar-LB"/>
        </w:rPr>
        <w:t>منهج التعر</w:t>
      </w:r>
      <w:r w:rsidR="0050127E" w:rsidRPr="00E32786">
        <w:rPr>
          <w:rFonts w:asciiTheme="minorBidi" w:hAnsiTheme="minorBidi" w:hint="cs"/>
          <w:sz w:val="27"/>
          <w:rtl/>
          <w:lang w:bidi="ar-LB"/>
        </w:rPr>
        <w:t>ُّ</w:t>
      </w:r>
      <w:r w:rsidRPr="00E32786">
        <w:rPr>
          <w:rFonts w:asciiTheme="minorBidi" w:hAnsiTheme="minorBidi"/>
          <w:sz w:val="27"/>
          <w:rtl/>
          <w:lang w:bidi="ar-LB"/>
        </w:rPr>
        <w:t>ف على الإسلام</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يلحظ شريعتي</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ومن خلال لهجة القرآن</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وتكر</w:t>
      </w:r>
      <w:r w:rsidR="0050127E" w:rsidRPr="00E32786">
        <w:rPr>
          <w:rFonts w:asciiTheme="minorBidi" w:hAnsiTheme="minorBidi" w:hint="cs"/>
          <w:sz w:val="27"/>
          <w:rtl/>
          <w:lang w:bidi="ar-LB"/>
        </w:rPr>
        <w:t>ُّ</w:t>
      </w:r>
      <w:r w:rsidRPr="00E32786">
        <w:rPr>
          <w:rFonts w:asciiTheme="minorBidi" w:hAnsiTheme="minorBidi"/>
          <w:sz w:val="27"/>
          <w:rtl/>
          <w:lang w:bidi="ar-LB"/>
        </w:rPr>
        <w:t>ر الإشارة إلى الهجرة وأمور أخرى، أن الهجرة ليست مجر</w:t>
      </w:r>
      <w:r w:rsidR="0050127E" w:rsidRPr="00E32786">
        <w:rPr>
          <w:rFonts w:asciiTheme="minorBidi" w:hAnsiTheme="minorBidi" w:hint="cs"/>
          <w:sz w:val="27"/>
          <w:rtl/>
          <w:lang w:bidi="ar-LB"/>
        </w:rPr>
        <w:t>ّ</w:t>
      </w:r>
      <w:r w:rsidRPr="00E32786">
        <w:rPr>
          <w:rFonts w:asciiTheme="minorBidi" w:hAnsiTheme="minorBidi"/>
          <w:sz w:val="27"/>
          <w:rtl/>
          <w:lang w:bidi="ar-LB"/>
        </w:rPr>
        <w:t>د حادثة</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تاريخية، وإن</w:t>
      </w:r>
      <w:r w:rsidR="0050127E" w:rsidRPr="00E32786">
        <w:rPr>
          <w:rFonts w:asciiTheme="minorBidi" w:hAnsiTheme="minorBidi" w:hint="cs"/>
          <w:sz w:val="27"/>
          <w:rtl/>
          <w:lang w:bidi="ar-LB"/>
        </w:rPr>
        <w:t>ّ</w:t>
      </w:r>
      <w:r w:rsidRPr="00E32786">
        <w:rPr>
          <w:rFonts w:asciiTheme="minorBidi" w:hAnsiTheme="minorBidi"/>
          <w:sz w:val="27"/>
          <w:rtl/>
          <w:lang w:bidi="ar-LB"/>
        </w:rPr>
        <w:t>ما هي قانون</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وس</w:t>
      </w:r>
      <w:r w:rsidR="0050127E" w:rsidRPr="00E32786">
        <w:rPr>
          <w:rFonts w:asciiTheme="minorBidi" w:hAnsiTheme="minorBidi" w:hint="cs"/>
          <w:sz w:val="27"/>
          <w:rtl/>
          <w:lang w:bidi="ar-LB"/>
        </w:rPr>
        <w:t>ُ</w:t>
      </w:r>
      <w:r w:rsidRPr="00E32786">
        <w:rPr>
          <w:rFonts w:asciiTheme="minorBidi" w:hAnsiTheme="minorBidi"/>
          <w:sz w:val="27"/>
          <w:rtl/>
          <w:lang w:bidi="ar-LB"/>
        </w:rPr>
        <w:t>ن</w:t>
      </w:r>
      <w:r w:rsidR="0050127E" w:rsidRPr="00E32786">
        <w:rPr>
          <w:rFonts w:asciiTheme="minorBidi" w:hAnsiTheme="minorBidi" w:hint="cs"/>
          <w:sz w:val="27"/>
          <w:rtl/>
          <w:lang w:bidi="ar-LB"/>
        </w:rPr>
        <w:t>ّ</w:t>
      </w:r>
      <w:r w:rsidRPr="00E32786">
        <w:rPr>
          <w:rFonts w:asciiTheme="minorBidi" w:hAnsiTheme="minorBidi"/>
          <w:sz w:val="27"/>
          <w:rtl/>
          <w:lang w:bidi="ar-LB"/>
        </w:rPr>
        <w:t>ة. وهو يدرج هذه المفاهيم في سياقات</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دلالية غير مألوفة، فيشترط في عنصر الاجتهاد أن يكون ح</w:t>
      </w:r>
      <w:r w:rsidR="0050127E" w:rsidRPr="00E32786">
        <w:rPr>
          <w:rFonts w:asciiTheme="minorBidi" w:hAnsiTheme="minorBidi" w:hint="cs"/>
          <w:sz w:val="27"/>
          <w:rtl/>
          <w:lang w:bidi="ar-LB"/>
        </w:rPr>
        <w:t>ُ</w:t>
      </w:r>
      <w:r w:rsidRPr="00E32786">
        <w:rPr>
          <w:rFonts w:asciiTheme="minorBidi" w:hAnsiTheme="minorBidi"/>
          <w:sz w:val="27"/>
          <w:rtl/>
          <w:lang w:bidi="ar-LB"/>
        </w:rPr>
        <w:t>ر</w:t>
      </w:r>
      <w:r w:rsidR="0050127E" w:rsidRPr="00E32786">
        <w:rPr>
          <w:rFonts w:asciiTheme="minorBidi" w:hAnsiTheme="minorBidi" w:hint="cs"/>
          <w:sz w:val="27"/>
          <w:rtl/>
          <w:lang w:bidi="ar-LB"/>
        </w:rPr>
        <w:t>ّ</w:t>
      </w:r>
      <w:r w:rsidRPr="00E32786">
        <w:rPr>
          <w:rFonts w:asciiTheme="minorBidi" w:hAnsiTheme="minorBidi"/>
          <w:sz w:val="27"/>
          <w:rtl/>
          <w:lang w:bidi="ar-LB"/>
        </w:rPr>
        <w:t>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ومستقلا</w:t>
      </w:r>
      <w:r w:rsidR="0050127E" w:rsidRPr="00E32786">
        <w:rPr>
          <w:rFonts w:asciiTheme="minorBidi" w:hAnsiTheme="minorBidi" w:hint="cs"/>
          <w:sz w:val="27"/>
          <w:rtl/>
          <w:lang w:bidi="ar-LB"/>
        </w:rPr>
        <w:t>ًّ.</w:t>
      </w:r>
      <w:r w:rsidRPr="00E32786">
        <w:rPr>
          <w:rFonts w:asciiTheme="minorBidi" w:hAnsiTheme="minorBidi"/>
          <w:sz w:val="27"/>
          <w:rtl/>
          <w:lang w:bidi="ar-LB"/>
        </w:rPr>
        <w:t xml:space="preserve"> ويأتي هذا النوع من الاشتراط وفق منهجيته في التغيير. مثل هذه الإضاف</w:t>
      </w:r>
      <w:r w:rsidRPr="00E32786">
        <w:rPr>
          <w:rFonts w:asciiTheme="minorBidi" w:hAnsiTheme="minorBidi" w:hint="cs"/>
          <w:sz w:val="27"/>
          <w:rtl/>
          <w:lang w:bidi="ar-LB"/>
        </w:rPr>
        <w:t>ة</w:t>
      </w:r>
      <w:r w:rsidRPr="00E32786">
        <w:rPr>
          <w:rFonts w:asciiTheme="minorBidi" w:hAnsiTheme="minorBidi"/>
          <w:sz w:val="27"/>
          <w:rtl/>
          <w:lang w:bidi="ar-LB"/>
        </w:rPr>
        <w:t xml:space="preserve"> ينبغي أن ت</w:t>
      </w:r>
      <w:r w:rsidR="00421EFF" w:rsidRPr="00E32786">
        <w:rPr>
          <w:rFonts w:asciiTheme="minorBidi" w:hAnsiTheme="minorBidi" w:hint="cs"/>
          <w:sz w:val="27"/>
          <w:rtl/>
          <w:lang w:bidi="ar-LB"/>
        </w:rPr>
        <w:t>ُ</w:t>
      </w:r>
      <w:r w:rsidRPr="00E32786">
        <w:rPr>
          <w:rFonts w:asciiTheme="minorBidi" w:hAnsiTheme="minorBidi"/>
          <w:sz w:val="27"/>
          <w:rtl/>
          <w:lang w:bidi="ar-LB"/>
        </w:rPr>
        <w:t>ل</w:t>
      </w:r>
      <w:r w:rsidR="00421EFF" w:rsidRPr="00E32786">
        <w:rPr>
          <w:rFonts w:asciiTheme="minorBidi" w:hAnsiTheme="minorBidi" w:hint="cs"/>
          <w:sz w:val="27"/>
          <w:rtl/>
          <w:lang w:bidi="ar-LB"/>
        </w:rPr>
        <w:t>ْ</w:t>
      </w:r>
      <w:r w:rsidRPr="00E32786">
        <w:rPr>
          <w:rFonts w:asciiTheme="minorBidi" w:hAnsiTheme="minorBidi"/>
          <w:sz w:val="27"/>
          <w:rtl/>
          <w:lang w:bidi="ar-LB"/>
        </w:rPr>
        <w:t>ح</w:t>
      </w:r>
      <w:r w:rsidR="00421EFF" w:rsidRPr="00E32786">
        <w:rPr>
          <w:rFonts w:asciiTheme="minorBidi" w:hAnsiTheme="minorBidi" w:hint="cs"/>
          <w:sz w:val="27"/>
          <w:rtl/>
          <w:lang w:bidi="ar-LB"/>
        </w:rPr>
        <w:t>َ</w:t>
      </w:r>
      <w:r w:rsidRPr="00E32786">
        <w:rPr>
          <w:rFonts w:asciiTheme="minorBidi" w:hAnsiTheme="minorBidi"/>
          <w:sz w:val="27"/>
          <w:rtl/>
          <w:lang w:bidi="ar-LB"/>
        </w:rPr>
        <w:t>ظ في دائرة مشروعه عن علم اجتماع</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ديني على أساس الإسلام.</w:t>
      </w:r>
    </w:p>
    <w:p w14:paraId="369E42F2" w14:textId="51C53012" w:rsidR="00E6449D" w:rsidRPr="00E32786" w:rsidRDefault="00E6449D" w:rsidP="00902F20">
      <w:pPr>
        <w:rPr>
          <w:rFonts w:asciiTheme="minorBidi" w:hAnsiTheme="minorBidi"/>
          <w:sz w:val="27"/>
          <w:rtl/>
        </w:rPr>
      </w:pPr>
      <w:r w:rsidRPr="00E32786">
        <w:rPr>
          <w:rFonts w:asciiTheme="minorBidi" w:hAnsiTheme="minorBidi"/>
          <w:sz w:val="27"/>
          <w:rtl/>
          <w:lang w:bidi="ar-LB"/>
        </w:rPr>
        <w:t>وانطلاقا</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من مفهومه عن الهجرة سوف يعمل شريعتي على تفكيك البنى الدينية</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وإعادة بنائها وفق منظورات رؤيوية تلحظ ما ينبغي، وتتجاهل ما هو كائن</w:t>
      </w:r>
      <w:r w:rsidR="00421EFF" w:rsidRPr="00E32786">
        <w:rPr>
          <w:rFonts w:asciiTheme="minorBidi" w:hAnsiTheme="minorBidi" w:hint="cs"/>
          <w:sz w:val="27"/>
          <w:rtl/>
          <w:lang w:bidi="ar-LB"/>
        </w:rPr>
        <w:t>ٌ</w:t>
      </w:r>
      <w:r w:rsidRPr="00E32786">
        <w:rPr>
          <w:rFonts w:asciiTheme="minorBidi" w:hAnsiTheme="minorBidi"/>
          <w:sz w:val="27"/>
          <w:rtl/>
          <w:lang w:bidi="ar-LB"/>
        </w:rPr>
        <w:t>؛ ذلك أن الف</w:t>
      </w:r>
      <w:r w:rsidR="006B4D33" w:rsidRPr="00E32786">
        <w:rPr>
          <w:rFonts w:asciiTheme="minorBidi" w:hAnsiTheme="minorBidi" w:hint="cs"/>
          <w:sz w:val="27"/>
          <w:rtl/>
          <w:lang w:bidi="ar-LB"/>
        </w:rPr>
        <w:t>َ</w:t>
      </w:r>
      <w:r w:rsidRPr="00E32786">
        <w:rPr>
          <w:rFonts w:asciiTheme="minorBidi" w:hAnsiTheme="minorBidi"/>
          <w:sz w:val="27"/>
          <w:rtl/>
          <w:lang w:bidi="ar-LB"/>
        </w:rPr>
        <w:t>ه</w:t>
      </w:r>
      <w:r w:rsidR="006B4D33" w:rsidRPr="00E32786">
        <w:rPr>
          <w:rFonts w:asciiTheme="minorBidi" w:hAnsiTheme="minorBidi" w:hint="cs"/>
          <w:sz w:val="27"/>
          <w:rtl/>
          <w:lang w:bidi="ar-LB"/>
        </w:rPr>
        <w:t>ْ</w:t>
      </w:r>
      <w:r w:rsidRPr="00E32786">
        <w:rPr>
          <w:rFonts w:asciiTheme="minorBidi" w:hAnsiTheme="minorBidi"/>
          <w:sz w:val="27"/>
          <w:rtl/>
          <w:lang w:bidi="ar-LB"/>
        </w:rPr>
        <w:t>م الديني النابه على مستوى الو</w:t>
      </w:r>
      <w:r w:rsidR="006B4D33" w:rsidRPr="00E32786">
        <w:rPr>
          <w:rFonts w:asciiTheme="minorBidi" w:hAnsiTheme="minorBidi" w:hint="cs"/>
          <w:sz w:val="27"/>
          <w:rtl/>
          <w:lang w:bidi="ar-LB"/>
        </w:rPr>
        <w:t>َ</w:t>
      </w:r>
      <w:r w:rsidRPr="00E32786">
        <w:rPr>
          <w:rFonts w:asciiTheme="minorBidi" w:hAnsiTheme="minorBidi"/>
          <w:sz w:val="27"/>
          <w:rtl/>
          <w:lang w:bidi="ar-LB"/>
        </w:rPr>
        <w:t>ع</w:t>
      </w:r>
      <w:r w:rsidR="006B4D33" w:rsidRPr="00E32786">
        <w:rPr>
          <w:rFonts w:asciiTheme="minorBidi" w:hAnsiTheme="minorBidi" w:hint="cs"/>
          <w:sz w:val="27"/>
          <w:rtl/>
          <w:lang w:bidi="ar-LB"/>
        </w:rPr>
        <w:t>ْ</w:t>
      </w:r>
      <w:r w:rsidRPr="00E32786">
        <w:rPr>
          <w:rFonts w:asciiTheme="minorBidi" w:hAnsiTheme="minorBidi"/>
          <w:sz w:val="27"/>
          <w:rtl/>
          <w:lang w:bidi="ar-LB"/>
        </w:rPr>
        <w:t>ي والتوظيف والطموح سوف يشك</w:t>
      </w:r>
      <w:r w:rsidR="00421EFF" w:rsidRPr="00E32786">
        <w:rPr>
          <w:rFonts w:asciiTheme="minorBidi" w:hAnsiTheme="minorBidi" w:hint="cs"/>
          <w:sz w:val="27"/>
          <w:rtl/>
          <w:lang w:bidi="ar-LB"/>
        </w:rPr>
        <w:t>ِّ</w:t>
      </w:r>
      <w:r w:rsidRPr="00E32786">
        <w:rPr>
          <w:rFonts w:asciiTheme="minorBidi" w:hAnsiTheme="minorBidi"/>
          <w:sz w:val="27"/>
          <w:rtl/>
          <w:lang w:bidi="ar-LB"/>
        </w:rPr>
        <w:t>ل إضاءة</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 على مجمل الشرط الحضاري لديه. تدور ثنائيات الد</w:t>
      </w:r>
      <w:r w:rsidR="00421EFF" w:rsidRPr="00E32786">
        <w:rPr>
          <w:rFonts w:asciiTheme="minorBidi" w:hAnsiTheme="minorBidi" w:hint="cs"/>
          <w:sz w:val="27"/>
          <w:rtl/>
          <w:lang w:bidi="ar-LB"/>
        </w:rPr>
        <w:t>ِّ</w:t>
      </w:r>
      <w:r w:rsidRPr="00E32786">
        <w:rPr>
          <w:rFonts w:asciiTheme="minorBidi" w:hAnsiTheme="minorBidi"/>
          <w:sz w:val="27"/>
          <w:rtl/>
          <w:lang w:bidi="ar-LB"/>
        </w:rPr>
        <w:t xml:space="preserve">ين عنده ما بين: </w:t>
      </w:r>
    </w:p>
    <w:p w14:paraId="707AFF2D"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أيديولوجي / تقليدي</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399C433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lastRenderedPageBreak/>
        <w:t xml:space="preserve">ـ </w:t>
      </w:r>
      <w:r w:rsidRPr="00E32786">
        <w:rPr>
          <w:rFonts w:asciiTheme="minorBidi" w:hAnsiTheme="minorBidi" w:cs="AL-Mohanad"/>
          <w:sz w:val="27"/>
          <w:szCs w:val="27"/>
          <w:rtl/>
        </w:rPr>
        <w:t>توحيد / شرك</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3ACB046C"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ما فوق العلم / ما دون العلم</w:t>
      </w:r>
      <w:r w:rsidR="00421EFF" w:rsidRPr="00E32786">
        <w:rPr>
          <w:rFonts w:asciiTheme="minorBidi" w:hAnsiTheme="minorBidi" w:cs="AL-Mohanad" w:hint="cs"/>
          <w:sz w:val="27"/>
          <w:szCs w:val="27"/>
          <w:rtl/>
        </w:rPr>
        <w:t>.</w:t>
      </w:r>
      <w:r w:rsidRPr="00E32786">
        <w:rPr>
          <w:rFonts w:asciiTheme="minorBidi" w:hAnsiTheme="minorBidi" w:cs="AL-Mohanad"/>
          <w:sz w:val="27"/>
          <w:szCs w:val="27"/>
          <w:rtl/>
        </w:rPr>
        <w:t xml:space="preserve"> </w:t>
      </w:r>
    </w:p>
    <w:p w14:paraId="1975779B" w14:textId="77777777" w:rsidR="00E6449D" w:rsidRPr="00E32786" w:rsidRDefault="00E6449D" w:rsidP="00902F20">
      <w:pPr>
        <w:rPr>
          <w:rFonts w:asciiTheme="minorBidi" w:hAnsiTheme="minorBidi"/>
          <w:sz w:val="27"/>
          <w:rtl/>
        </w:rPr>
      </w:pPr>
      <w:r w:rsidRPr="00E32786">
        <w:rPr>
          <w:rFonts w:asciiTheme="minorBidi" w:hAnsiTheme="minorBidi"/>
          <w:sz w:val="27"/>
          <w:rtl/>
        </w:rPr>
        <w:t>يمي</w:t>
      </w:r>
      <w:r w:rsidR="00421EFF" w:rsidRPr="00E32786">
        <w:rPr>
          <w:rFonts w:asciiTheme="minorBidi" w:hAnsiTheme="minorBidi" w:hint="cs"/>
          <w:sz w:val="27"/>
          <w:rtl/>
        </w:rPr>
        <w:t>ِّ</w:t>
      </w:r>
      <w:r w:rsidRPr="00E32786">
        <w:rPr>
          <w:rFonts w:asciiTheme="minorBidi" w:hAnsiTheme="minorBidi"/>
          <w:sz w:val="27"/>
          <w:rtl/>
        </w:rPr>
        <w:t>ز شريعتي بين مرحلتين تاريخيتين في الدين: مرحلة الدين التقليدي</w:t>
      </w:r>
      <w:r w:rsidR="00421EFF" w:rsidRPr="00E32786">
        <w:rPr>
          <w:rFonts w:asciiTheme="minorBidi" w:hAnsiTheme="minorBidi" w:hint="cs"/>
          <w:sz w:val="27"/>
          <w:rtl/>
        </w:rPr>
        <w:t>؛</w:t>
      </w:r>
      <w:r w:rsidRPr="00E32786">
        <w:rPr>
          <w:rFonts w:asciiTheme="minorBidi" w:hAnsiTheme="minorBidi"/>
          <w:sz w:val="27"/>
          <w:rtl/>
        </w:rPr>
        <w:t xml:space="preserve"> ومرحلة الدين الأيديولوجي. الدين التقليدي هو الدين كتراث</w:t>
      </w:r>
      <w:r w:rsidR="00421EFF" w:rsidRPr="00E32786">
        <w:rPr>
          <w:rFonts w:asciiTheme="minorBidi" w:hAnsiTheme="minorBidi" w:hint="cs"/>
          <w:sz w:val="27"/>
          <w:rtl/>
        </w:rPr>
        <w:t>ٍ</w:t>
      </w:r>
      <w:r w:rsidRPr="00E32786">
        <w:rPr>
          <w:rFonts w:asciiTheme="minorBidi" w:hAnsiTheme="minorBidi"/>
          <w:sz w:val="27"/>
          <w:rtl/>
        </w:rPr>
        <w:t xml:space="preserve"> يتضم</w:t>
      </w:r>
      <w:r w:rsidR="00421EFF" w:rsidRPr="00E32786">
        <w:rPr>
          <w:rFonts w:asciiTheme="minorBidi" w:hAnsiTheme="minorBidi" w:hint="cs"/>
          <w:sz w:val="27"/>
          <w:rtl/>
        </w:rPr>
        <w:t>ّ</w:t>
      </w:r>
      <w:r w:rsidRPr="00E32786">
        <w:rPr>
          <w:rFonts w:asciiTheme="minorBidi" w:hAnsiTheme="minorBidi"/>
          <w:sz w:val="27"/>
          <w:rtl/>
        </w:rPr>
        <w:t>ن مجموعة</w:t>
      </w:r>
      <w:r w:rsidR="00421EFF" w:rsidRPr="00E32786">
        <w:rPr>
          <w:rFonts w:asciiTheme="minorBidi" w:hAnsiTheme="minorBidi" w:hint="cs"/>
          <w:sz w:val="27"/>
          <w:rtl/>
        </w:rPr>
        <w:t>ً</w:t>
      </w:r>
      <w:r w:rsidRPr="00E32786">
        <w:rPr>
          <w:rFonts w:asciiTheme="minorBidi" w:hAnsiTheme="minorBidi"/>
          <w:sz w:val="27"/>
          <w:rtl/>
        </w:rPr>
        <w:t xml:space="preserve"> من الشعائر والطقوس والعقائد الموروثة على النحو الذي يتناوله تعريف دوركهايم لعلم الاجتماع. إلا</w:t>
      </w:r>
      <w:r w:rsidR="00421EFF" w:rsidRPr="00E32786">
        <w:rPr>
          <w:rFonts w:asciiTheme="minorBidi" w:hAnsiTheme="minorBidi" w:hint="cs"/>
          <w:sz w:val="27"/>
          <w:rtl/>
        </w:rPr>
        <w:t>ّ</w:t>
      </w:r>
      <w:r w:rsidRPr="00E32786">
        <w:rPr>
          <w:rFonts w:asciiTheme="minorBidi" w:hAnsiTheme="minorBidi"/>
          <w:sz w:val="27"/>
          <w:rtl/>
        </w:rPr>
        <w:t xml:space="preserve"> أن اهتمامات شريعتي تنصب</w:t>
      </w:r>
      <w:r w:rsidR="00421EFF" w:rsidRPr="00E32786">
        <w:rPr>
          <w:rFonts w:asciiTheme="minorBidi" w:hAnsiTheme="minorBidi" w:hint="cs"/>
          <w:sz w:val="27"/>
          <w:rtl/>
        </w:rPr>
        <w:t>ّ</w:t>
      </w:r>
      <w:r w:rsidRPr="00E32786">
        <w:rPr>
          <w:rFonts w:asciiTheme="minorBidi" w:hAnsiTheme="minorBidi"/>
          <w:sz w:val="27"/>
          <w:rtl/>
        </w:rPr>
        <w:t xml:space="preserve"> على الدين الأيديولوجي، أي الدين كعقيدة ينتخبها الإنسان عن و</w:t>
      </w:r>
      <w:r w:rsidR="00421EFF" w:rsidRPr="00E32786">
        <w:rPr>
          <w:rFonts w:asciiTheme="minorBidi" w:hAnsiTheme="minorBidi" w:hint="cs"/>
          <w:sz w:val="27"/>
          <w:rtl/>
        </w:rPr>
        <w:t>َ</w:t>
      </w:r>
      <w:r w:rsidRPr="00E32786">
        <w:rPr>
          <w:rFonts w:asciiTheme="minorBidi" w:hAnsiTheme="minorBidi"/>
          <w:sz w:val="27"/>
          <w:rtl/>
        </w:rPr>
        <w:t>ع</w:t>
      </w:r>
      <w:r w:rsidR="00421EFF" w:rsidRPr="00E32786">
        <w:rPr>
          <w:rFonts w:asciiTheme="minorBidi" w:hAnsiTheme="minorBidi" w:hint="cs"/>
          <w:sz w:val="27"/>
          <w:rtl/>
        </w:rPr>
        <w:t>ْ</w:t>
      </w:r>
      <w:r w:rsidRPr="00E32786">
        <w:rPr>
          <w:rFonts w:asciiTheme="minorBidi" w:hAnsiTheme="minorBidi"/>
          <w:sz w:val="27"/>
          <w:rtl/>
        </w:rPr>
        <w:t>ي</w:t>
      </w:r>
      <w:r w:rsidR="00421EFF" w:rsidRPr="00E32786">
        <w:rPr>
          <w:rFonts w:asciiTheme="minorBidi" w:hAnsiTheme="minorBidi" w:hint="cs"/>
          <w:sz w:val="27"/>
          <w:rtl/>
        </w:rPr>
        <w:t>ٍ</w:t>
      </w:r>
      <w:r w:rsidRPr="00E32786">
        <w:rPr>
          <w:rFonts w:asciiTheme="minorBidi" w:hAnsiTheme="minorBidi"/>
          <w:sz w:val="27"/>
          <w:rtl/>
        </w:rPr>
        <w:t>، ويسعى من خلالها لتحقيق الم</w:t>
      </w:r>
      <w:r w:rsidR="00421EFF" w:rsidRPr="00E32786">
        <w:rPr>
          <w:rFonts w:asciiTheme="minorBidi" w:hAnsiTheme="minorBidi" w:hint="cs"/>
          <w:sz w:val="27"/>
          <w:rtl/>
        </w:rPr>
        <w:t>ُ</w:t>
      </w:r>
      <w:r w:rsidRPr="00E32786">
        <w:rPr>
          <w:rFonts w:asciiTheme="minorBidi" w:hAnsiTheme="minorBidi"/>
          <w:sz w:val="27"/>
          <w:rtl/>
        </w:rPr>
        <w:t>ث</w:t>
      </w:r>
      <w:r w:rsidR="00421EFF" w:rsidRPr="00E32786">
        <w:rPr>
          <w:rFonts w:asciiTheme="minorBidi" w:hAnsiTheme="minorBidi" w:hint="cs"/>
          <w:sz w:val="27"/>
          <w:rtl/>
        </w:rPr>
        <w:t>ُ</w:t>
      </w:r>
      <w:r w:rsidRPr="00E32786">
        <w:rPr>
          <w:rFonts w:asciiTheme="minorBidi" w:hAnsiTheme="minorBidi"/>
          <w:sz w:val="27"/>
          <w:rtl/>
        </w:rPr>
        <w:t>ل العليا</w:t>
      </w:r>
      <w:r w:rsidRPr="00E32786">
        <w:rPr>
          <w:rFonts w:asciiTheme="minorBidi" w:hAnsiTheme="minorBidi"/>
          <w:sz w:val="27"/>
          <w:vertAlign w:val="superscript"/>
          <w:rtl/>
        </w:rPr>
        <w:t>(</w:t>
      </w:r>
      <w:r w:rsidRPr="00E32786">
        <w:rPr>
          <w:rStyle w:val="af9"/>
          <w:rFonts w:asciiTheme="minorBidi" w:hAnsiTheme="minorBidi"/>
          <w:sz w:val="27"/>
          <w:rtl/>
        </w:rPr>
        <w:endnoteReference w:id="662"/>
      </w:r>
      <w:r w:rsidRPr="00E32786">
        <w:rPr>
          <w:rFonts w:asciiTheme="minorBidi" w:hAnsiTheme="minorBidi"/>
          <w:sz w:val="27"/>
          <w:vertAlign w:val="superscript"/>
          <w:rtl/>
        </w:rPr>
        <w:t>)</w:t>
      </w:r>
      <w:r w:rsidRPr="00E32786">
        <w:rPr>
          <w:rFonts w:asciiTheme="minorBidi" w:hAnsiTheme="minorBidi"/>
          <w:sz w:val="27"/>
          <w:rtl/>
        </w:rPr>
        <w:t>.</w:t>
      </w:r>
    </w:p>
    <w:p w14:paraId="4A7A3D04" w14:textId="77777777" w:rsidR="00E6449D" w:rsidRPr="00E32786" w:rsidRDefault="00E6449D" w:rsidP="00902F20">
      <w:pPr>
        <w:rPr>
          <w:rFonts w:asciiTheme="minorBidi" w:hAnsiTheme="minorBidi"/>
          <w:sz w:val="27"/>
          <w:rtl/>
        </w:rPr>
      </w:pPr>
      <w:r w:rsidRPr="00E32786">
        <w:rPr>
          <w:rFonts w:asciiTheme="minorBidi" w:hAnsiTheme="minorBidi"/>
          <w:sz w:val="27"/>
          <w:rtl/>
        </w:rPr>
        <w:t>والأصل في الدين عند شريعتي هو التوحيد</w:t>
      </w:r>
      <w:r w:rsidR="00421EFF" w:rsidRPr="00E32786">
        <w:rPr>
          <w:rFonts w:asciiTheme="minorBidi" w:hAnsiTheme="minorBidi" w:hint="cs"/>
          <w:sz w:val="27"/>
          <w:rtl/>
        </w:rPr>
        <w:t>،</w:t>
      </w:r>
      <w:r w:rsidRPr="00E32786">
        <w:rPr>
          <w:rFonts w:asciiTheme="minorBidi" w:hAnsiTheme="minorBidi"/>
          <w:sz w:val="27"/>
          <w:rtl/>
        </w:rPr>
        <w:t xml:space="preserve"> وليس الشرك؛ فالدين التوحيدي قائم</w:t>
      </w:r>
      <w:r w:rsidR="00421EFF" w:rsidRPr="00E32786">
        <w:rPr>
          <w:rFonts w:asciiTheme="minorBidi" w:hAnsiTheme="minorBidi" w:hint="cs"/>
          <w:sz w:val="27"/>
          <w:rtl/>
        </w:rPr>
        <w:t>ٌ</w:t>
      </w:r>
      <w:r w:rsidRPr="00E32786">
        <w:rPr>
          <w:rFonts w:asciiTheme="minorBidi" w:hAnsiTheme="minorBidi"/>
          <w:sz w:val="27"/>
          <w:rtl/>
        </w:rPr>
        <w:t xml:space="preserve"> على الو</w:t>
      </w:r>
      <w:r w:rsidR="00421EFF" w:rsidRPr="00E32786">
        <w:rPr>
          <w:rFonts w:asciiTheme="minorBidi" w:hAnsiTheme="minorBidi" w:hint="cs"/>
          <w:sz w:val="27"/>
          <w:rtl/>
        </w:rPr>
        <w:t>َ</w:t>
      </w:r>
      <w:r w:rsidRPr="00E32786">
        <w:rPr>
          <w:rFonts w:asciiTheme="minorBidi" w:hAnsiTheme="minorBidi"/>
          <w:sz w:val="27"/>
          <w:rtl/>
        </w:rPr>
        <w:t>ع</w:t>
      </w:r>
      <w:r w:rsidR="00421EFF" w:rsidRPr="00E32786">
        <w:rPr>
          <w:rFonts w:asciiTheme="minorBidi" w:hAnsiTheme="minorBidi" w:hint="cs"/>
          <w:sz w:val="27"/>
          <w:rtl/>
        </w:rPr>
        <w:t>ْ</w:t>
      </w:r>
      <w:r w:rsidRPr="00E32786">
        <w:rPr>
          <w:rFonts w:asciiTheme="minorBidi" w:hAnsiTheme="minorBidi"/>
          <w:sz w:val="27"/>
          <w:rtl/>
        </w:rPr>
        <w:t>ي والبصيرة، وهو يعمل على تبرير وحدة البشر وتآلفهم في الطبقة والع</w:t>
      </w:r>
      <w:r w:rsidR="00421EFF" w:rsidRPr="00E32786">
        <w:rPr>
          <w:rFonts w:asciiTheme="minorBidi" w:hAnsiTheme="minorBidi" w:hint="cs"/>
          <w:sz w:val="27"/>
          <w:rtl/>
        </w:rPr>
        <w:t>ِ</w:t>
      </w:r>
      <w:r w:rsidRPr="00E32786">
        <w:rPr>
          <w:rFonts w:asciiTheme="minorBidi" w:hAnsiTheme="minorBidi"/>
          <w:sz w:val="27"/>
          <w:rtl/>
        </w:rPr>
        <w:t>ر</w:t>
      </w:r>
      <w:r w:rsidR="00421EFF" w:rsidRPr="00E32786">
        <w:rPr>
          <w:rFonts w:asciiTheme="minorBidi" w:hAnsiTheme="minorBidi" w:hint="cs"/>
          <w:sz w:val="27"/>
          <w:rtl/>
        </w:rPr>
        <w:t>ْ</w:t>
      </w:r>
      <w:r w:rsidRPr="00E32786">
        <w:rPr>
          <w:rFonts w:asciiTheme="minorBidi" w:hAnsiTheme="minorBidi"/>
          <w:sz w:val="27"/>
          <w:rtl/>
        </w:rPr>
        <w:t>ق والوجود، ووحدة ات</w:t>
      </w:r>
      <w:r w:rsidR="00421EFF" w:rsidRPr="00E32786">
        <w:rPr>
          <w:rFonts w:asciiTheme="minorBidi" w:hAnsiTheme="minorBidi" w:hint="cs"/>
          <w:sz w:val="27"/>
          <w:rtl/>
        </w:rPr>
        <w:t>ّ</w:t>
      </w:r>
      <w:r w:rsidRPr="00E32786">
        <w:rPr>
          <w:rFonts w:asciiTheme="minorBidi" w:hAnsiTheme="minorBidi"/>
          <w:sz w:val="27"/>
          <w:rtl/>
        </w:rPr>
        <w:t>جاه مصير الإنسان وقوى ما وراء الطبيعة. أما دين الشرك فهو وليد النظام الط</w:t>
      </w:r>
      <w:r w:rsidR="00421EFF" w:rsidRPr="00E32786">
        <w:rPr>
          <w:rFonts w:asciiTheme="minorBidi" w:hAnsiTheme="minorBidi" w:hint="cs"/>
          <w:sz w:val="27"/>
          <w:rtl/>
        </w:rPr>
        <w:t>َّ</w:t>
      </w:r>
      <w:r w:rsidRPr="00E32786">
        <w:rPr>
          <w:rFonts w:asciiTheme="minorBidi" w:hAnsiTheme="minorBidi"/>
          <w:sz w:val="27"/>
          <w:rtl/>
        </w:rPr>
        <w:t>ب</w:t>
      </w:r>
      <w:r w:rsidR="00421EFF" w:rsidRPr="00E32786">
        <w:rPr>
          <w:rFonts w:asciiTheme="minorBidi" w:hAnsiTheme="minorBidi" w:hint="cs"/>
          <w:sz w:val="27"/>
          <w:rtl/>
        </w:rPr>
        <w:t>َ</w:t>
      </w:r>
      <w:r w:rsidRPr="00E32786">
        <w:rPr>
          <w:rFonts w:asciiTheme="minorBidi" w:hAnsiTheme="minorBidi"/>
          <w:sz w:val="27"/>
          <w:rtl/>
        </w:rPr>
        <w:t>قي غير العادل، وهذا الدين ظهر لتبرير نظام اللامساواة، والاستغلال</w:t>
      </w:r>
      <w:r w:rsidRPr="00E32786">
        <w:rPr>
          <w:rFonts w:asciiTheme="minorBidi" w:hAnsiTheme="minorBidi"/>
          <w:sz w:val="27"/>
          <w:vertAlign w:val="superscript"/>
          <w:rtl/>
        </w:rPr>
        <w:t>(</w:t>
      </w:r>
      <w:r w:rsidRPr="00E32786">
        <w:rPr>
          <w:rStyle w:val="af9"/>
          <w:rFonts w:asciiTheme="minorBidi" w:hAnsiTheme="minorBidi"/>
          <w:sz w:val="27"/>
          <w:rtl/>
        </w:rPr>
        <w:endnoteReference w:id="663"/>
      </w:r>
      <w:r w:rsidRPr="00E32786">
        <w:rPr>
          <w:rFonts w:asciiTheme="minorBidi" w:hAnsiTheme="minorBidi"/>
          <w:sz w:val="27"/>
          <w:vertAlign w:val="superscript"/>
          <w:rtl/>
        </w:rPr>
        <w:t>)</w:t>
      </w:r>
      <w:r w:rsidRPr="00E32786">
        <w:rPr>
          <w:rFonts w:asciiTheme="minorBidi" w:hAnsiTheme="minorBidi"/>
          <w:sz w:val="27"/>
          <w:rtl/>
        </w:rPr>
        <w:t xml:space="preserve">. </w:t>
      </w:r>
    </w:p>
    <w:p w14:paraId="4E8395C6" w14:textId="77777777" w:rsidR="00E6449D" w:rsidRPr="00E32786" w:rsidRDefault="00E6449D" w:rsidP="00902F20">
      <w:pPr>
        <w:rPr>
          <w:rFonts w:asciiTheme="minorBidi" w:hAnsiTheme="minorBidi"/>
          <w:sz w:val="27"/>
          <w:rtl/>
        </w:rPr>
      </w:pPr>
      <w:r w:rsidRPr="00E32786">
        <w:rPr>
          <w:rFonts w:asciiTheme="minorBidi" w:hAnsiTheme="minorBidi"/>
          <w:sz w:val="27"/>
          <w:rtl/>
        </w:rPr>
        <w:t>ومم</w:t>
      </w:r>
      <w:r w:rsidR="00421EFF" w:rsidRPr="00E32786">
        <w:rPr>
          <w:rFonts w:asciiTheme="minorBidi" w:hAnsiTheme="minorBidi" w:hint="cs"/>
          <w:sz w:val="27"/>
          <w:rtl/>
        </w:rPr>
        <w:t>ّ</w:t>
      </w:r>
      <w:r w:rsidRPr="00E32786">
        <w:rPr>
          <w:rFonts w:asciiTheme="minorBidi" w:hAnsiTheme="minorBidi"/>
          <w:sz w:val="27"/>
          <w:rtl/>
        </w:rPr>
        <w:t>ا يلفت النظر في تقسيماته للدين تقسيمه إلى</w:t>
      </w:r>
      <w:r w:rsidR="00421EFF" w:rsidRPr="00E32786">
        <w:rPr>
          <w:rFonts w:asciiTheme="minorBidi" w:hAnsiTheme="minorBidi" w:hint="cs"/>
          <w:sz w:val="27"/>
          <w:rtl/>
        </w:rPr>
        <w:t>:</w:t>
      </w:r>
      <w:r w:rsidRPr="00E32786">
        <w:rPr>
          <w:rFonts w:asciiTheme="minorBidi" w:hAnsiTheme="minorBidi"/>
          <w:sz w:val="27"/>
          <w:rtl/>
        </w:rPr>
        <w:t xml:space="preserve"> ما دون العقل والعلم</w:t>
      </w:r>
      <w:r w:rsidR="00421EFF" w:rsidRPr="00E32786">
        <w:rPr>
          <w:rFonts w:asciiTheme="minorBidi" w:hAnsiTheme="minorBidi" w:hint="cs"/>
          <w:sz w:val="27"/>
          <w:rtl/>
        </w:rPr>
        <w:t>؛</w:t>
      </w:r>
      <w:r w:rsidRPr="00E32786">
        <w:rPr>
          <w:rFonts w:asciiTheme="minorBidi" w:hAnsiTheme="minorBidi"/>
          <w:sz w:val="27"/>
          <w:rtl/>
        </w:rPr>
        <w:t xml:space="preserve"> وما فوق العقل والعلم</w:t>
      </w:r>
      <w:r w:rsidR="00393D35" w:rsidRPr="00E32786">
        <w:rPr>
          <w:rFonts w:asciiTheme="minorBidi" w:hAnsiTheme="minorBidi" w:hint="cs"/>
          <w:sz w:val="27"/>
          <w:rtl/>
        </w:rPr>
        <w:t>؛</w:t>
      </w:r>
      <w:r w:rsidRPr="00E32786">
        <w:rPr>
          <w:rFonts w:asciiTheme="minorBidi" w:hAnsiTheme="minorBidi"/>
          <w:sz w:val="27"/>
          <w:rtl/>
        </w:rPr>
        <w:t xml:space="preserve"> فالدين عند بعض الأفراد والشعوب في مرحلة</w:t>
      </w:r>
      <w:r w:rsidR="00421EFF" w:rsidRPr="00E32786">
        <w:rPr>
          <w:rFonts w:asciiTheme="minorBidi" w:hAnsiTheme="minorBidi" w:hint="cs"/>
          <w:sz w:val="27"/>
          <w:rtl/>
        </w:rPr>
        <w:t>ٍ</w:t>
      </w:r>
      <w:r w:rsidRPr="00E32786">
        <w:rPr>
          <w:rFonts w:asciiTheme="minorBidi" w:hAnsiTheme="minorBidi"/>
          <w:sz w:val="27"/>
          <w:rtl/>
        </w:rPr>
        <w:t xml:space="preserve"> معينة هو ما دون </w:t>
      </w:r>
      <w:r w:rsidRPr="00E32786">
        <w:rPr>
          <w:rFonts w:asciiTheme="minorBidi" w:hAnsiTheme="minorBidi" w:hint="cs"/>
          <w:sz w:val="27"/>
          <w:rtl/>
        </w:rPr>
        <w:t>العلم</w:t>
      </w:r>
      <w:r w:rsidR="00421EFF" w:rsidRPr="00E32786">
        <w:rPr>
          <w:rFonts w:asciiTheme="minorBidi" w:hAnsiTheme="minorBidi" w:hint="cs"/>
          <w:sz w:val="27"/>
          <w:rtl/>
        </w:rPr>
        <w:t>،</w:t>
      </w:r>
      <w:r w:rsidRPr="00E32786">
        <w:rPr>
          <w:rFonts w:asciiTheme="minorBidi" w:hAnsiTheme="minorBidi"/>
          <w:sz w:val="27"/>
          <w:rtl/>
        </w:rPr>
        <w:t xml:space="preserve"> وتقريبا</w:t>
      </w:r>
      <w:r w:rsidR="00421EFF" w:rsidRPr="00E32786">
        <w:rPr>
          <w:rFonts w:asciiTheme="minorBidi" w:hAnsiTheme="minorBidi" w:hint="cs"/>
          <w:sz w:val="27"/>
          <w:rtl/>
        </w:rPr>
        <w:t>ً</w:t>
      </w:r>
      <w:r w:rsidRPr="00E32786">
        <w:rPr>
          <w:rFonts w:asciiTheme="minorBidi" w:hAnsiTheme="minorBidi"/>
          <w:sz w:val="27"/>
          <w:rtl/>
        </w:rPr>
        <w:t xml:space="preserve"> </w:t>
      </w:r>
      <w:r w:rsidR="00421EFF" w:rsidRPr="00E32786">
        <w:rPr>
          <w:rFonts w:asciiTheme="minorBidi" w:hAnsiTheme="minorBidi" w:hint="cs"/>
          <w:sz w:val="27"/>
          <w:rtl/>
        </w:rPr>
        <w:t xml:space="preserve">هو </w:t>
      </w:r>
      <w:r w:rsidRPr="00E32786">
        <w:rPr>
          <w:rFonts w:asciiTheme="minorBidi" w:hAnsiTheme="minorBidi"/>
          <w:sz w:val="27"/>
          <w:rtl/>
        </w:rPr>
        <w:t>أمر</w:t>
      </w:r>
      <w:r w:rsidR="00421EFF" w:rsidRPr="00E32786">
        <w:rPr>
          <w:rFonts w:asciiTheme="minorBidi" w:hAnsiTheme="minorBidi" w:hint="cs"/>
          <w:sz w:val="27"/>
          <w:rtl/>
        </w:rPr>
        <w:t>ٌ</w:t>
      </w:r>
      <w:r w:rsidRPr="00E32786">
        <w:rPr>
          <w:rFonts w:asciiTheme="minorBidi" w:hAnsiTheme="minorBidi"/>
          <w:sz w:val="27"/>
          <w:rtl/>
        </w:rPr>
        <w:t xml:space="preserve"> غريزي، يأتي نتيجة الجهل والخوف والمصلحة، ويحمل طبيعة</w:t>
      </w:r>
      <w:r w:rsidR="00421EFF" w:rsidRPr="00E32786">
        <w:rPr>
          <w:rFonts w:asciiTheme="minorBidi" w:hAnsiTheme="minorBidi" w:hint="cs"/>
          <w:sz w:val="27"/>
          <w:rtl/>
        </w:rPr>
        <w:t>ً</w:t>
      </w:r>
      <w:r w:rsidRPr="00E32786">
        <w:rPr>
          <w:rFonts w:asciiTheme="minorBidi" w:hAnsiTheme="minorBidi"/>
          <w:sz w:val="27"/>
          <w:rtl/>
        </w:rPr>
        <w:t xml:space="preserve"> انحرافية</w:t>
      </w:r>
      <w:r w:rsidR="00421EFF" w:rsidRPr="00E32786">
        <w:rPr>
          <w:rFonts w:asciiTheme="minorBidi" w:hAnsiTheme="minorBidi" w:hint="cs"/>
          <w:sz w:val="27"/>
          <w:rtl/>
        </w:rPr>
        <w:t>؛</w:t>
      </w:r>
      <w:r w:rsidRPr="00E32786">
        <w:rPr>
          <w:rFonts w:asciiTheme="minorBidi" w:hAnsiTheme="minorBidi"/>
          <w:sz w:val="27"/>
          <w:rtl/>
        </w:rPr>
        <w:t xml:space="preserve"> وعند بعض</w:t>
      </w:r>
      <w:r w:rsidR="00393D35" w:rsidRPr="00E32786">
        <w:rPr>
          <w:rFonts w:asciiTheme="minorBidi" w:hAnsiTheme="minorBidi" w:hint="cs"/>
          <w:sz w:val="27"/>
          <w:rtl/>
        </w:rPr>
        <w:t>ٍ</w:t>
      </w:r>
      <w:r w:rsidRPr="00E32786">
        <w:rPr>
          <w:rFonts w:asciiTheme="minorBidi" w:hAnsiTheme="minorBidi"/>
          <w:sz w:val="27"/>
          <w:rtl/>
        </w:rPr>
        <w:t xml:space="preserve"> آخر يتجاوز الدين مستوى العقل والعلم أيضا</w:t>
      </w:r>
      <w:r w:rsidR="00393D35" w:rsidRPr="00E32786">
        <w:rPr>
          <w:rFonts w:asciiTheme="minorBidi" w:hAnsiTheme="minorBidi" w:hint="cs"/>
          <w:sz w:val="27"/>
          <w:rtl/>
        </w:rPr>
        <w:t>ً</w:t>
      </w:r>
      <w:r w:rsidRPr="00E32786">
        <w:rPr>
          <w:rFonts w:asciiTheme="minorBidi" w:hAnsiTheme="minorBidi"/>
          <w:sz w:val="27"/>
          <w:rtl/>
        </w:rPr>
        <w:t>، وهو كال</w:t>
      </w:r>
      <w:r w:rsidR="00393D35" w:rsidRPr="00E32786">
        <w:rPr>
          <w:rFonts w:asciiTheme="minorBidi" w:hAnsiTheme="minorBidi"/>
          <w:sz w:val="27"/>
          <w:rtl/>
        </w:rPr>
        <w:t>نار التي توق</w:t>
      </w:r>
      <w:r w:rsidRPr="00E32786">
        <w:rPr>
          <w:rFonts w:asciiTheme="minorBidi" w:hAnsiTheme="minorBidi"/>
          <w:sz w:val="27"/>
          <w:rtl/>
        </w:rPr>
        <w:t>د العقل</w:t>
      </w:r>
      <w:r w:rsidR="00393D35" w:rsidRPr="00E32786">
        <w:rPr>
          <w:rFonts w:asciiTheme="minorBidi" w:hAnsiTheme="minorBidi" w:hint="cs"/>
          <w:sz w:val="27"/>
          <w:rtl/>
        </w:rPr>
        <w:t>،</w:t>
      </w:r>
      <w:r w:rsidRPr="00E32786">
        <w:rPr>
          <w:rFonts w:asciiTheme="minorBidi" w:hAnsiTheme="minorBidi"/>
          <w:sz w:val="27"/>
          <w:rtl/>
        </w:rPr>
        <w:t xml:space="preserve"> وتمنح أشعة نوره المعرفة بالدنيا والبصيرة</w:t>
      </w:r>
      <w:r w:rsidRPr="00E32786">
        <w:rPr>
          <w:rFonts w:asciiTheme="minorBidi" w:hAnsiTheme="minorBidi"/>
          <w:sz w:val="27"/>
          <w:vertAlign w:val="superscript"/>
          <w:rtl/>
        </w:rPr>
        <w:t>(</w:t>
      </w:r>
      <w:r w:rsidRPr="00E32786">
        <w:rPr>
          <w:rStyle w:val="af9"/>
          <w:rFonts w:asciiTheme="minorBidi" w:hAnsiTheme="minorBidi"/>
          <w:sz w:val="27"/>
          <w:rtl/>
        </w:rPr>
        <w:endnoteReference w:id="664"/>
      </w:r>
      <w:r w:rsidRPr="00E32786">
        <w:rPr>
          <w:rFonts w:asciiTheme="minorBidi" w:hAnsiTheme="minorBidi"/>
          <w:sz w:val="27"/>
          <w:vertAlign w:val="superscript"/>
          <w:rtl/>
        </w:rPr>
        <w:t>)</w:t>
      </w:r>
      <w:r w:rsidRPr="00E32786">
        <w:rPr>
          <w:rFonts w:asciiTheme="minorBidi" w:hAnsiTheme="minorBidi"/>
          <w:sz w:val="27"/>
          <w:rtl/>
        </w:rPr>
        <w:t>.</w:t>
      </w:r>
    </w:p>
    <w:p w14:paraId="2915A62C" w14:textId="57EB59FA" w:rsidR="00E6449D" w:rsidRPr="00E32786" w:rsidRDefault="00E6449D" w:rsidP="00902F20">
      <w:pPr>
        <w:rPr>
          <w:rFonts w:asciiTheme="minorBidi" w:hAnsiTheme="minorBidi"/>
          <w:sz w:val="27"/>
          <w:rtl/>
          <w:lang w:bidi="ar-LB"/>
        </w:rPr>
      </w:pPr>
      <w:r w:rsidRPr="00E32786">
        <w:rPr>
          <w:rFonts w:asciiTheme="minorBidi" w:hAnsiTheme="minorBidi" w:hint="cs"/>
          <w:sz w:val="27"/>
          <w:rtl/>
          <w:lang w:bidi="ar-LB"/>
        </w:rPr>
        <w:t>و</w:t>
      </w:r>
      <w:r w:rsidRPr="00E32786">
        <w:rPr>
          <w:rFonts w:asciiTheme="minorBidi" w:hAnsiTheme="minorBidi"/>
          <w:sz w:val="27"/>
          <w:rtl/>
          <w:lang w:bidi="ar-LB"/>
        </w:rPr>
        <w:t xml:space="preserve">يمكن إرجاع تقسيمات </w:t>
      </w:r>
      <w:r w:rsidRPr="00E32786">
        <w:rPr>
          <w:rFonts w:asciiTheme="minorBidi" w:hAnsiTheme="minorBidi" w:hint="cs"/>
          <w:sz w:val="27"/>
          <w:rtl/>
          <w:lang w:bidi="ar-LB"/>
        </w:rPr>
        <w:t>ا</w:t>
      </w:r>
      <w:r w:rsidRPr="00E32786">
        <w:rPr>
          <w:rFonts w:asciiTheme="minorBidi" w:hAnsiTheme="minorBidi"/>
          <w:sz w:val="27"/>
          <w:rtl/>
          <w:lang w:bidi="ar-LB"/>
        </w:rPr>
        <w:t>لدين</w:t>
      </w:r>
      <w:r w:rsidRPr="00E32786">
        <w:rPr>
          <w:rFonts w:asciiTheme="minorBidi" w:hAnsiTheme="minorBidi" w:hint="cs"/>
          <w:sz w:val="27"/>
          <w:rtl/>
          <w:lang w:bidi="ar-LB"/>
        </w:rPr>
        <w:t xml:space="preserve"> عنده</w:t>
      </w:r>
      <w:r w:rsidRPr="00E32786">
        <w:rPr>
          <w:rFonts w:asciiTheme="minorBidi" w:hAnsiTheme="minorBidi"/>
          <w:sz w:val="27"/>
          <w:rtl/>
          <w:lang w:bidi="ar-LB"/>
        </w:rPr>
        <w:t xml:space="preserve"> إلى تقسيم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معياري وحيد (تقد</w:t>
      </w:r>
      <w:r w:rsidR="00393D35" w:rsidRPr="00E32786">
        <w:rPr>
          <w:rFonts w:asciiTheme="minorBidi" w:hAnsiTheme="minorBidi" w:hint="cs"/>
          <w:sz w:val="27"/>
          <w:rtl/>
          <w:lang w:bidi="ar-LB"/>
        </w:rPr>
        <w:t>ُّ</w:t>
      </w:r>
      <w:r w:rsidRPr="00E32786">
        <w:rPr>
          <w:rFonts w:asciiTheme="minorBidi" w:hAnsiTheme="minorBidi"/>
          <w:sz w:val="27"/>
          <w:rtl/>
          <w:lang w:bidi="ar-LB"/>
        </w:rPr>
        <w:t>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تخل</w:t>
      </w:r>
      <w:r w:rsidR="00393D35" w:rsidRPr="00E32786">
        <w:rPr>
          <w:rFonts w:asciiTheme="minorBidi" w:hAnsiTheme="minorBidi" w:hint="cs"/>
          <w:sz w:val="27"/>
          <w:rtl/>
          <w:lang w:bidi="ar-LB"/>
        </w:rPr>
        <w:t>ّ</w:t>
      </w:r>
      <w:r w:rsidRPr="00E32786">
        <w:rPr>
          <w:rFonts w:asciiTheme="minorBidi" w:hAnsiTheme="minorBidi"/>
          <w:sz w:val="27"/>
          <w:rtl/>
          <w:lang w:bidi="ar-LB"/>
        </w:rPr>
        <w:t>ف)، وينظر إليه من زوايا متعد</w:t>
      </w:r>
      <w:r w:rsidR="00393D35" w:rsidRPr="00E32786">
        <w:rPr>
          <w:rFonts w:asciiTheme="minorBidi" w:hAnsiTheme="minorBidi" w:hint="cs"/>
          <w:sz w:val="27"/>
          <w:rtl/>
          <w:lang w:bidi="ar-LB"/>
        </w:rPr>
        <w:t>ّ</w:t>
      </w:r>
      <w:r w:rsidRPr="00E32786">
        <w:rPr>
          <w:rFonts w:asciiTheme="minorBidi" w:hAnsiTheme="minorBidi"/>
          <w:sz w:val="27"/>
          <w:rtl/>
          <w:lang w:bidi="ar-LB"/>
        </w:rPr>
        <w:t>دة (الو</w:t>
      </w:r>
      <w:r w:rsidR="006B4D33" w:rsidRPr="00E32786">
        <w:rPr>
          <w:rFonts w:asciiTheme="minorBidi" w:hAnsiTheme="minorBidi" w:hint="cs"/>
          <w:sz w:val="27"/>
          <w:rtl/>
          <w:lang w:bidi="ar-LB"/>
        </w:rPr>
        <w:t>َ</w:t>
      </w:r>
      <w:r w:rsidRPr="00E32786">
        <w:rPr>
          <w:rFonts w:asciiTheme="minorBidi" w:hAnsiTheme="minorBidi"/>
          <w:sz w:val="27"/>
          <w:rtl/>
          <w:lang w:bidi="ar-LB"/>
        </w:rPr>
        <w:t>ع</w:t>
      </w:r>
      <w:r w:rsidR="006B4D33" w:rsidRPr="00E32786">
        <w:rPr>
          <w:rFonts w:asciiTheme="minorBidi" w:hAnsiTheme="minorBidi" w:hint="cs"/>
          <w:sz w:val="27"/>
          <w:rtl/>
          <w:lang w:bidi="ar-LB"/>
        </w:rPr>
        <w:t>ْ</w:t>
      </w:r>
      <w:r w:rsidRPr="00E32786">
        <w:rPr>
          <w:rFonts w:asciiTheme="minorBidi" w:hAnsiTheme="minorBidi"/>
          <w:sz w:val="27"/>
          <w:rtl/>
          <w:lang w:bidi="ar-LB"/>
        </w:rPr>
        <w:t>ي، التوظيف، الطموح)، ويتم</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التعبير عنه بتعابير دينية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(توحيد، شرك)</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بعد توحيد سياقها الدلالي مع المفهوم الاجتماعي (أيديولوجي، تقليدي)، (ما فوق العلم، ما دون العلم).</w:t>
      </w:r>
    </w:p>
    <w:p w14:paraId="3E94A646" w14:textId="344E1EBD"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من جانب</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آخر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يمي</w:t>
      </w:r>
      <w:r w:rsidR="00393D35" w:rsidRPr="00E32786">
        <w:rPr>
          <w:rFonts w:asciiTheme="minorBidi" w:hAnsiTheme="minorBidi" w:hint="cs"/>
          <w:sz w:val="27"/>
          <w:rtl/>
          <w:lang w:bidi="ar-LB"/>
        </w:rPr>
        <w:t>ِّ</w:t>
      </w:r>
      <w:r w:rsidRPr="00E32786">
        <w:rPr>
          <w:rFonts w:asciiTheme="minorBidi" w:hAnsiTheme="minorBidi"/>
          <w:sz w:val="27"/>
          <w:rtl/>
          <w:lang w:bidi="ar-LB"/>
        </w:rPr>
        <w:t>ز شريعتي بين الثورة والإصلاح</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00393D35" w:rsidRPr="00E32786">
        <w:rPr>
          <w:rFonts w:asciiTheme="minorBidi" w:hAnsiTheme="minorBidi" w:hint="cs"/>
          <w:sz w:val="27"/>
          <w:rtl/>
          <w:lang w:bidi="ar-LB"/>
        </w:rPr>
        <w:t>ف</w:t>
      </w:r>
      <w:r w:rsidRPr="00E32786">
        <w:rPr>
          <w:rFonts w:asciiTheme="minorBidi" w:hAnsiTheme="minorBidi"/>
          <w:sz w:val="27"/>
          <w:rtl/>
          <w:lang w:bidi="ar-LB"/>
        </w:rPr>
        <w:t>الثورة تغيير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البنى التحتية، والإصلاح تغيير</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البنى الفوقية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وهو يعيد بناء هذه المفاهيم على أرضية الد</w:t>
      </w:r>
      <w:r w:rsidR="00393D35" w:rsidRPr="00E32786">
        <w:rPr>
          <w:rFonts w:asciiTheme="minorBidi" w:hAnsiTheme="minorBidi" w:hint="cs"/>
          <w:sz w:val="27"/>
          <w:rtl/>
          <w:lang w:bidi="ar-LB"/>
        </w:rPr>
        <w:t>َّ</w:t>
      </w:r>
      <w:r w:rsidRPr="00E32786">
        <w:rPr>
          <w:rFonts w:asciiTheme="minorBidi" w:hAnsiTheme="minorBidi"/>
          <w:sz w:val="27"/>
          <w:rtl/>
          <w:lang w:bidi="ar-LB"/>
        </w:rPr>
        <w:t>م</w:t>
      </w:r>
      <w:r w:rsidR="00393D35" w:rsidRPr="00E32786">
        <w:rPr>
          <w:rFonts w:asciiTheme="minorBidi" w:hAnsiTheme="minorBidi" w:hint="cs"/>
          <w:sz w:val="27"/>
          <w:rtl/>
          <w:lang w:bidi="ar-LB"/>
        </w:rPr>
        <w:t>ْ</w:t>
      </w:r>
      <w:r w:rsidRPr="00E32786">
        <w:rPr>
          <w:rFonts w:asciiTheme="minorBidi" w:hAnsiTheme="minorBidi"/>
          <w:sz w:val="27"/>
          <w:rtl/>
          <w:lang w:bidi="ar-LB"/>
        </w:rPr>
        <w:t>ج (إصلاح</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ثوري)</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بحيث ينتج الدلالة الخاصة التي تؤد</w:t>
      </w:r>
      <w:r w:rsidR="00393D35" w:rsidRPr="00E32786">
        <w:rPr>
          <w:rFonts w:asciiTheme="minorBidi" w:hAnsiTheme="minorBidi" w:hint="cs"/>
          <w:sz w:val="27"/>
          <w:rtl/>
          <w:lang w:bidi="ar-LB"/>
        </w:rPr>
        <w:t>ّ</w:t>
      </w:r>
      <w:r w:rsidRPr="00E32786">
        <w:rPr>
          <w:rFonts w:asciiTheme="minorBidi" w:hAnsiTheme="minorBidi" w:hint="cs"/>
          <w:sz w:val="27"/>
          <w:rtl/>
          <w:lang w:bidi="ar-LB"/>
        </w:rPr>
        <w:t>ي غرضه</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 xml:space="preserve">والتي تكمن هنا في </w:t>
      </w:r>
      <w:r w:rsidRPr="00E32786">
        <w:rPr>
          <w:rFonts w:asciiTheme="minorBidi" w:hAnsiTheme="minorBidi"/>
          <w:sz w:val="27"/>
          <w:rtl/>
          <w:lang w:bidi="ar-LB"/>
        </w:rPr>
        <w:t>أن عملية التغيير سوف تتطل</w:t>
      </w:r>
      <w:r w:rsidR="00393D35" w:rsidRPr="00E32786">
        <w:rPr>
          <w:rFonts w:asciiTheme="minorBidi" w:hAnsiTheme="minorBidi" w:hint="cs"/>
          <w:sz w:val="27"/>
          <w:rtl/>
          <w:lang w:bidi="ar-LB"/>
        </w:rPr>
        <w:t>َّ</w:t>
      </w:r>
      <w:r w:rsidRPr="00E32786">
        <w:rPr>
          <w:rFonts w:asciiTheme="minorBidi" w:hAnsiTheme="minorBidi"/>
          <w:sz w:val="27"/>
          <w:rtl/>
          <w:lang w:bidi="ar-LB"/>
        </w:rPr>
        <w:t>ب إجراء تعديلات</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جوهرية من داخل القالب نفسه</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وبح</w:t>
      </w:r>
      <w:r w:rsidR="00393D35" w:rsidRPr="00E32786">
        <w:rPr>
          <w:rFonts w:asciiTheme="minorBidi" w:hAnsiTheme="minorBidi" w:hint="cs"/>
          <w:sz w:val="27"/>
          <w:rtl/>
          <w:lang w:bidi="ar-LB"/>
        </w:rPr>
        <w:t>َ</w:t>
      </w:r>
      <w:r w:rsidRPr="00E32786">
        <w:rPr>
          <w:rFonts w:asciiTheme="minorBidi" w:hAnsiTheme="minorBidi"/>
          <w:sz w:val="27"/>
          <w:rtl/>
          <w:lang w:bidi="ar-LB"/>
        </w:rPr>
        <w:t>س</w:t>
      </w:r>
      <w:r w:rsidR="00393D35" w:rsidRPr="00E32786">
        <w:rPr>
          <w:rFonts w:asciiTheme="minorBidi" w:hAnsiTheme="minorBidi" w:hint="cs"/>
          <w:sz w:val="27"/>
          <w:rtl/>
          <w:lang w:bidi="ar-LB"/>
        </w:rPr>
        <w:t>َ</w:t>
      </w:r>
      <w:r w:rsidRPr="00E32786">
        <w:rPr>
          <w:rFonts w:asciiTheme="minorBidi" w:hAnsiTheme="minorBidi"/>
          <w:sz w:val="27"/>
          <w:rtl/>
          <w:lang w:bidi="ar-LB"/>
        </w:rPr>
        <w:t>ب شريعتي هذا هو أسلوب النبي</w:t>
      </w:r>
      <w:r w:rsidR="00393D35" w:rsidRPr="00E32786">
        <w:rPr>
          <w:rFonts w:asciiTheme="minorBidi" w:hAnsiTheme="minorBidi" w:hint="cs"/>
          <w:sz w:val="27"/>
          <w:rtl/>
          <w:lang w:bidi="ar-LB"/>
        </w:rPr>
        <w:t>ّ</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في تعامله مع الس</w:t>
      </w:r>
      <w:r w:rsidR="00393D35" w:rsidRPr="00E32786">
        <w:rPr>
          <w:rFonts w:asciiTheme="minorBidi" w:hAnsiTheme="minorBidi" w:hint="cs"/>
          <w:sz w:val="27"/>
          <w:rtl/>
          <w:lang w:bidi="ar-LB"/>
        </w:rPr>
        <w:t>ُّ</w:t>
      </w:r>
      <w:r w:rsidRPr="00E32786">
        <w:rPr>
          <w:rFonts w:asciiTheme="minorBidi" w:hAnsiTheme="minorBidi"/>
          <w:sz w:val="27"/>
          <w:rtl/>
          <w:lang w:bidi="ar-LB"/>
        </w:rPr>
        <w:t>ن</w:t>
      </w:r>
      <w:r w:rsidR="00393D35" w:rsidRPr="00E32786">
        <w:rPr>
          <w:rFonts w:asciiTheme="minorBidi" w:hAnsiTheme="minorBidi" w:hint="cs"/>
          <w:sz w:val="27"/>
          <w:rtl/>
          <w:lang w:bidi="ar-LB"/>
        </w:rPr>
        <w:t>َ</w:t>
      </w:r>
      <w:r w:rsidRPr="00E32786">
        <w:rPr>
          <w:rFonts w:asciiTheme="minorBidi" w:hAnsiTheme="minorBidi"/>
          <w:sz w:val="27"/>
          <w:rtl/>
          <w:lang w:bidi="ar-LB"/>
        </w:rPr>
        <w:t>ن التي كانت سائدة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في </w:t>
      </w:r>
      <w:r w:rsidRPr="00E32786">
        <w:rPr>
          <w:rFonts w:asciiTheme="minorBidi" w:hAnsiTheme="minorBidi"/>
          <w:sz w:val="27"/>
          <w:rtl/>
          <w:lang w:bidi="ar-LB"/>
        </w:rPr>
        <w:lastRenderedPageBreak/>
        <w:t>المجتمع آنذاك؛ إذ غالبا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ما كان الرسول</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يأخذ بتقاليد وسنن مجتمعه ـ وإن</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كانت جاهلية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ـ إلا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أنه يضفي عليها محتوى علميا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وثوريا</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وإنسانيا</w:t>
      </w:r>
      <w:r w:rsidR="00393D35" w:rsidRPr="00E32786">
        <w:rPr>
          <w:rFonts w:asciiTheme="minorBidi" w:hAnsiTheme="minorBidi" w:hint="cs"/>
          <w:sz w:val="27"/>
          <w:rtl/>
          <w:lang w:bidi="ar-LB"/>
        </w:rPr>
        <w:t>ً</w:t>
      </w:r>
      <w:r w:rsidRPr="00E32786">
        <w:rPr>
          <w:rFonts w:asciiTheme="minorBidi" w:hAnsiTheme="minorBidi"/>
          <w:sz w:val="27"/>
          <w:rtl/>
          <w:lang w:bidi="ar-LB"/>
        </w:rPr>
        <w:t>. يطلق شريعتي على حركة النبي</w:t>
      </w:r>
      <w:r w:rsidR="00393D35" w:rsidRPr="00E32786">
        <w:rPr>
          <w:rFonts w:asciiTheme="minorBidi" w:hAnsiTheme="minorBidi" w:hint="cs"/>
          <w:sz w:val="27"/>
          <w:rtl/>
          <w:lang w:bidi="ar-LB"/>
        </w:rPr>
        <w:t>ّ</w:t>
      </w:r>
      <w:r w:rsidR="00037356" w:rsidRPr="00E32786">
        <w:rPr>
          <w:rFonts w:asciiTheme="minorBidi" w:hAnsiTheme="minorBidi" w:cs="Mosawi"/>
          <w:sz w:val="27"/>
          <w:szCs w:val="22"/>
          <w:rtl/>
          <w:lang w:bidi="ar-LB"/>
        </w:rPr>
        <w:t>|</w:t>
      </w:r>
      <w:r w:rsidRPr="00E32786">
        <w:rPr>
          <w:rFonts w:asciiTheme="minorBidi" w:hAnsiTheme="minorBidi"/>
          <w:sz w:val="27"/>
          <w:rtl/>
          <w:lang w:bidi="ar-LB"/>
        </w:rPr>
        <w:t xml:space="preserve"> هذه اسم </w:t>
      </w:r>
      <w:r w:rsidRPr="00E32786">
        <w:rPr>
          <w:rFonts w:hint="eastAsia"/>
          <w:sz w:val="24"/>
          <w:szCs w:val="24"/>
          <w:rtl/>
          <w:lang w:bidi="ar-LB"/>
        </w:rPr>
        <w:t>«</w:t>
      </w:r>
      <w:r w:rsidRPr="00E32786">
        <w:rPr>
          <w:rFonts w:asciiTheme="minorBidi" w:hAnsiTheme="minorBidi"/>
          <w:sz w:val="27"/>
          <w:rtl/>
          <w:lang w:bidi="ar-LB"/>
        </w:rPr>
        <w:t>الثورة من داخل الس</w:t>
      </w:r>
      <w:r w:rsidR="00393D35" w:rsidRPr="00E32786">
        <w:rPr>
          <w:rFonts w:asciiTheme="minorBidi" w:hAnsiTheme="minorBidi" w:hint="cs"/>
          <w:sz w:val="27"/>
          <w:rtl/>
          <w:lang w:bidi="ar-LB"/>
        </w:rPr>
        <w:t>ُّ</w:t>
      </w:r>
      <w:r w:rsidRPr="00E32786">
        <w:rPr>
          <w:rFonts w:asciiTheme="minorBidi" w:hAnsiTheme="minorBidi"/>
          <w:sz w:val="27"/>
          <w:rtl/>
          <w:lang w:bidi="ar-LB"/>
        </w:rPr>
        <w:t>ن</w:t>
      </w:r>
      <w:r w:rsidR="00393D35" w:rsidRPr="00E32786">
        <w:rPr>
          <w:rFonts w:asciiTheme="minorBidi" w:hAnsiTheme="minorBidi" w:hint="cs"/>
          <w:sz w:val="27"/>
          <w:rtl/>
          <w:lang w:bidi="ar-LB"/>
        </w:rPr>
        <w:t>َ</w:t>
      </w:r>
      <w:r w:rsidRPr="00E32786">
        <w:rPr>
          <w:rFonts w:asciiTheme="minorBidi" w:hAnsiTheme="minorBidi"/>
          <w:sz w:val="27"/>
          <w:rtl/>
          <w:lang w:bidi="ar-LB"/>
        </w:rPr>
        <w:t>ن مع الاحتفاظ بالقالب المعد</w:t>
      </w:r>
      <w:r w:rsidR="00393D35" w:rsidRPr="00E32786">
        <w:rPr>
          <w:rFonts w:asciiTheme="minorBidi" w:hAnsiTheme="minorBidi" w:hint="cs"/>
          <w:sz w:val="27"/>
          <w:rtl/>
          <w:lang w:bidi="ar-LB"/>
        </w:rPr>
        <w:t>ّ</w:t>
      </w:r>
      <w:r w:rsidRPr="00E32786">
        <w:rPr>
          <w:rFonts w:asciiTheme="minorBidi" w:hAnsiTheme="minorBidi"/>
          <w:sz w:val="27"/>
          <w:rtl/>
          <w:lang w:bidi="ar-LB"/>
        </w:rPr>
        <w:t>ل</w:t>
      </w:r>
      <w:r w:rsidRPr="00E32786">
        <w:rPr>
          <w:rFonts w:hint="eastAsia"/>
          <w:sz w:val="24"/>
          <w:szCs w:val="24"/>
          <w:rtl/>
          <w:lang w:bidi="ar-LB"/>
        </w:rPr>
        <w:t>»</w:t>
      </w:r>
      <w:r w:rsidRPr="00E32786">
        <w:rPr>
          <w:rFonts w:asciiTheme="minorBidi" w:hAnsiTheme="minorBidi"/>
          <w:sz w:val="27"/>
          <w:rtl/>
          <w:lang w:bidi="ar-LB"/>
        </w:rPr>
        <w:t>. وهذا الأسلوب بنظره يمث</w:t>
      </w:r>
      <w:r w:rsidR="00393D35" w:rsidRPr="00E32786">
        <w:rPr>
          <w:rFonts w:asciiTheme="minorBidi" w:hAnsiTheme="minorBidi" w:hint="cs"/>
          <w:sz w:val="27"/>
          <w:rtl/>
          <w:lang w:bidi="ar-LB"/>
        </w:rPr>
        <w:t>ِّ</w:t>
      </w:r>
      <w:r w:rsidRPr="00E32786">
        <w:rPr>
          <w:rFonts w:asciiTheme="minorBidi" w:hAnsiTheme="minorBidi"/>
          <w:sz w:val="27"/>
          <w:rtl/>
          <w:lang w:bidi="ar-LB"/>
        </w:rPr>
        <w:t>ل ثورة</w:t>
      </w:r>
      <w:r w:rsidR="00393D35" w:rsidRPr="00E32786">
        <w:rPr>
          <w:rFonts w:asciiTheme="minorBidi" w:hAnsiTheme="minorBidi" w:hint="cs"/>
          <w:sz w:val="27"/>
          <w:rtl/>
          <w:lang w:bidi="ar-LB"/>
        </w:rPr>
        <w:t>ً</w:t>
      </w:r>
      <w:r w:rsidRPr="00E32786">
        <w:rPr>
          <w:rFonts w:asciiTheme="minorBidi" w:hAnsiTheme="minorBidi"/>
          <w:sz w:val="27"/>
          <w:rtl/>
          <w:lang w:bidi="ar-LB"/>
        </w:rPr>
        <w:t xml:space="preserve"> ثقافية كبرى منزوعة النتائج السلبية</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5"/>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67BB9F6C"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وفيما يشبه الواقعية المعق</w:t>
      </w:r>
      <w:r w:rsidR="00BA027D" w:rsidRPr="00E32786">
        <w:rPr>
          <w:rFonts w:asciiTheme="minorBidi" w:hAnsiTheme="minorBidi" w:hint="cs"/>
          <w:sz w:val="27"/>
          <w:rtl/>
          <w:lang w:bidi="ar-LB"/>
        </w:rPr>
        <w:t>ّ</w:t>
      </w:r>
      <w:r w:rsidRPr="00E32786">
        <w:rPr>
          <w:rFonts w:asciiTheme="minorBidi" w:hAnsiTheme="minorBidi"/>
          <w:sz w:val="27"/>
          <w:rtl/>
          <w:lang w:bidi="ar-LB"/>
        </w:rPr>
        <w:t>دة لمبدأ تعد</w:t>
      </w:r>
      <w:r w:rsidR="00BA027D" w:rsidRPr="00E32786">
        <w:rPr>
          <w:rFonts w:asciiTheme="minorBidi" w:hAnsiTheme="minorBidi" w:hint="cs"/>
          <w:sz w:val="27"/>
          <w:rtl/>
          <w:lang w:bidi="ar-LB"/>
        </w:rPr>
        <w:t>ُّ</w:t>
      </w:r>
      <w:r w:rsidRPr="00E32786">
        <w:rPr>
          <w:rFonts w:asciiTheme="minorBidi" w:hAnsiTheme="minorBidi"/>
          <w:sz w:val="27"/>
          <w:rtl/>
          <w:lang w:bidi="ar-LB"/>
        </w:rPr>
        <w:t>د الأسباب عنده، معطوفا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على مبدأ السببي</w:t>
      </w:r>
      <w:r w:rsidR="00BA027D" w:rsidRPr="00E32786">
        <w:rPr>
          <w:rFonts w:asciiTheme="minorBidi" w:hAnsiTheme="minorBidi" w:hint="cs"/>
          <w:sz w:val="27"/>
          <w:rtl/>
          <w:lang w:bidi="ar-LB"/>
        </w:rPr>
        <w:t>ّ</w:t>
      </w:r>
      <w:r w:rsidRPr="00E32786">
        <w:rPr>
          <w:rFonts w:asciiTheme="minorBidi" w:hAnsiTheme="minorBidi"/>
          <w:sz w:val="27"/>
          <w:rtl/>
          <w:lang w:bidi="ar-LB"/>
        </w:rPr>
        <w:t>ة المتبادلة، يطرح شريعتي مبدأ الإصلاح الثوري على قاعدة التطبيق الجزئي، مفك</w:t>
      </w:r>
      <w:r w:rsidR="00BA027D" w:rsidRPr="00E32786">
        <w:rPr>
          <w:rFonts w:asciiTheme="minorBidi" w:hAnsiTheme="minorBidi" w:hint="cs"/>
          <w:sz w:val="27"/>
          <w:rtl/>
          <w:lang w:bidi="ar-LB"/>
        </w:rPr>
        <w:t>ِّ</w:t>
      </w:r>
      <w:r w:rsidRPr="00E32786">
        <w:rPr>
          <w:rFonts w:asciiTheme="minorBidi" w:hAnsiTheme="minorBidi"/>
          <w:sz w:val="27"/>
          <w:rtl/>
          <w:lang w:bidi="ar-LB"/>
        </w:rPr>
        <w:t>كا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صلاته بمبدأ التناقض التاريخي، والذي يسري على كاف</w:t>
      </w:r>
      <w:r w:rsidR="00BA027D" w:rsidRPr="00E32786">
        <w:rPr>
          <w:rFonts w:asciiTheme="minorBidi" w:hAnsiTheme="minorBidi" w:hint="cs"/>
          <w:sz w:val="27"/>
          <w:rtl/>
          <w:lang w:bidi="ar-LB"/>
        </w:rPr>
        <w:t>ّ</w:t>
      </w:r>
      <w:r w:rsidRPr="00E32786">
        <w:rPr>
          <w:rFonts w:asciiTheme="minorBidi" w:hAnsiTheme="minorBidi"/>
          <w:sz w:val="27"/>
          <w:rtl/>
          <w:lang w:bidi="ar-LB"/>
        </w:rPr>
        <w:t>ة الوقائع الجزئية بنحو</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صارم</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لا يقبل الاستثناء.</w:t>
      </w:r>
    </w:p>
    <w:p w14:paraId="23DFE3D4"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وسوف يحرص على أن يسوّ</w:t>
      </w:r>
      <w:r w:rsidR="00BA027D" w:rsidRPr="00E32786">
        <w:rPr>
          <w:rFonts w:asciiTheme="minorBidi" w:hAnsiTheme="minorBidi" w:hint="cs"/>
          <w:sz w:val="27"/>
          <w:rtl/>
          <w:lang w:bidi="ar-LB"/>
        </w:rPr>
        <w:t>ِ</w:t>
      </w:r>
      <w:r w:rsidRPr="00E32786">
        <w:rPr>
          <w:rFonts w:asciiTheme="minorBidi" w:hAnsiTheme="minorBidi"/>
          <w:sz w:val="27"/>
          <w:rtl/>
          <w:lang w:bidi="ar-LB"/>
        </w:rPr>
        <w:t>ق لأفكاره في قالب</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من القضايا الخ</w:t>
      </w:r>
      <w:r w:rsidR="00BA027D" w:rsidRPr="00E32786">
        <w:rPr>
          <w:rFonts w:asciiTheme="minorBidi" w:hAnsiTheme="minorBidi" w:hint="cs"/>
          <w:sz w:val="27"/>
          <w:rtl/>
          <w:lang w:bidi="ar-LB"/>
        </w:rPr>
        <w:t>َ</w:t>
      </w:r>
      <w:r w:rsidRPr="00E32786">
        <w:rPr>
          <w:rFonts w:asciiTheme="minorBidi" w:hAnsiTheme="minorBidi"/>
          <w:sz w:val="27"/>
          <w:rtl/>
          <w:lang w:bidi="ar-LB"/>
        </w:rPr>
        <w:t>ب</w:t>
      </w:r>
      <w:r w:rsidR="00BA027D" w:rsidRPr="00E32786">
        <w:rPr>
          <w:rFonts w:asciiTheme="minorBidi" w:hAnsiTheme="minorBidi" w:hint="cs"/>
          <w:sz w:val="27"/>
          <w:rtl/>
          <w:lang w:bidi="ar-LB"/>
        </w:rPr>
        <w:t>َ</w:t>
      </w:r>
      <w:r w:rsidRPr="00E32786">
        <w:rPr>
          <w:rFonts w:asciiTheme="minorBidi" w:hAnsiTheme="minorBidi"/>
          <w:sz w:val="27"/>
          <w:rtl/>
          <w:lang w:bidi="ar-LB"/>
        </w:rPr>
        <w:t>رية بظاهرها، المؤج</w:t>
      </w:r>
      <w:r w:rsidR="00BA027D" w:rsidRPr="00E32786">
        <w:rPr>
          <w:rFonts w:asciiTheme="minorBidi" w:hAnsiTheme="minorBidi" w:hint="cs"/>
          <w:sz w:val="27"/>
          <w:rtl/>
          <w:lang w:bidi="ar-LB"/>
        </w:rPr>
        <w:t>َّ</w:t>
      </w:r>
      <w:r w:rsidRPr="00E32786">
        <w:rPr>
          <w:rFonts w:asciiTheme="minorBidi" w:hAnsiTheme="minorBidi"/>
          <w:sz w:val="27"/>
          <w:rtl/>
          <w:lang w:bidi="ar-LB"/>
        </w:rPr>
        <w:t>جة بالق</w:t>
      </w:r>
      <w:r w:rsidR="00BA027D" w:rsidRPr="00E32786">
        <w:rPr>
          <w:rFonts w:asciiTheme="minorBidi" w:hAnsiTheme="minorBidi" w:hint="cs"/>
          <w:sz w:val="27"/>
          <w:rtl/>
          <w:lang w:bidi="ar-LB"/>
        </w:rPr>
        <w:t>ِ</w:t>
      </w:r>
      <w:r w:rsidRPr="00E32786">
        <w:rPr>
          <w:rFonts w:asciiTheme="minorBidi" w:hAnsiTheme="minorBidi"/>
          <w:sz w:val="27"/>
          <w:rtl/>
          <w:lang w:bidi="ar-LB"/>
        </w:rPr>
        <w:t>ي</w:t>
      </w:r>
      <w:r w:rsidR="00BA027D" w:rsidRPr="00E32786">
        <w:rPr>
          <w:rFonts w:asciiTheme="minorBidi" w:hAnsiTheme="minorBidi" w:hint="cs"/>
          <w:sz w:val="27"/>
          <w:rtl/>
          <w:lang w:bidi="ar-LB"/>
        </w:rPr>
        <w:t>َ</w:t>
      </w:r>
      <w:r w:rsidRPr="00E32786">
        <w:rPr>
          <w:rFonts w:asciiTheme="minorBidi" w:hAnsiTheme="minorBidi"/>
          <w:sz w:val="27"/>
          <w:rtl/>
          <w:lang w:bidi="ar-LB"/>
        </w:rPr>
        <w:t>م المرسلة من حيث المضمون</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وعلى إدخال عنصر الزمان كب</w:t>
      </w:r>
      <w:r w:rsidR="00BA027D" w:rsidRPr="00E32786">
        <w:rPr>
          <w:rFonts w:asciiTheme="minorBidi" w:hAnsiTheme="minorBidi" w:hint="cs"/>
          <w:sz w:val="27"/>
          <w:rtl/>
          <w:lang w:bidi="ar-LB"/>
        </w:rPr>
        <w:t>ُ</w:t>
      </w:r>
      <w:r w:rsidRPr="00E32786">
        <w:rPr>
          <w:rFonts w:asciiTheme="minorBidi" w:hAnsiTheme="minorBidi"/>
          <w:sz w:val="27"/>
          <w:rtl/>
          <w:lang w:bidi="ar-LB"/>
        </w:rPr>
        <w:t>ع</w:t>
      </w:r>
      <w:r w:rsidR="00BA027D" w:rsidRPr="00E32786">
        <w:rPr>
          <w:rFonts w:asciiTheme="minorBidi" w:hAnsiTheme="minorBidi" w:hint="cs"/>
          <w:sz w:val="27"/>
          <w:rtl/>
          <w:lang w:bidi="ar-LB"/>
        </w:rPr>
        <w:t>ْ</w:t>
      </w:r>
      <w:r w:rsidRPr="00E32786">
        <w:rPr>
          <w:rFonts w:asciiTheme="minorBidi" w:hAnsiTheme="minorBidi"/>
          <w:sz w:val="27"/>
          <w:rtl/>
          <w:lang w:bidi="ar-LB"/>
        </w:rPr>
        <w:t>د</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رابع</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يلازم مفاهيمه على الدوام</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ويشطرها إلى ثنائيات</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متقابلة</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إذ غالبا</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ما يمر</w:t>
      </w:r>
      <w:r w:rsidR="00BA027D" w:rsidRPr="00E32786">
        <w:rPr>
          <w:rFonts w:asciiTheme="minorBidi" w:hAnsiTheme="minorBidi" w:hint="cs"/>
          <w:sz w:val="27"/>
          <w:rtl/>
          <w:lang w:bidi="ar-LB"/>
        </w:rPr>
        <w:t>ِّ</w:t>
      </w:r>
      <w:r w:rsidRPr="00E32786">
        <w:rPr>
          <w:rFonts w:asciiTheme="minorBidi" w:hAnsiTheme="minorBidi"/>
          <w:sz w:val="27"/>
          <w:rtl/>
          <w:lang w:bidi="ar-LB"/>
        </w:rPr>
        <w:t>ر أفكاره عبر مسارب تاريخية</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 توقظ و</w:t>
      </w:r>
      <w:r w:rsidR="00BA027D" w:rsidRPr="00E32786">
        <w:rPr>
          <w:rFonts w:asciiTheme="minorBidi" w:hAnsiTheme="minorBidi" w:hint="cs"/>
          <w:sz w:val="27"/>
          <w:rtl/>
          <w:lang w:bidi="ar-LB"/>
        </w:rPr>
        <w:t>َ</w:t>
      </w:r>
      <w:r w:rsidRPr="00E32786">
        <w:rPr>
          <w:rFonts w:asciiTheme="minorBidi" w:hAnsiTheme="minorBidi"/>
          <w:sz w:val="27"/>
          <w:rtl/>
          <w:lang w:bidi="ar-LB"/>
        </w:rPr>
        <w:t>ع</w:t>
      </w:r>
      <w:r w:rsidR="00BA027D" w:rsidRPr="00E32786">
        <w:rPr>
          <w:rFonts w:asciiTheme="minorBidi" w:hAnsiTheme="minorBidi" w:hint="cs"/>
          <w:sz w:val="27"/>
          <w:rtl/>
          <w:lang w:bidi="ar-LB"/>
        </w:rPr>
        <w:t>ْ</w:t>
      </w:r>
      <w:r w:rsidRPr="00E32786">
        <w:rPr>
          <w:rFonts w:asciiTheme="minorBidi" w:hAnsiTheme="minorBidi"/>
          <w:sz w:val="27"/>
          <w:rtl/>
          <w:lang w:bidi="ar-LB"/>
        </w:rPr>
        <w:t>ي القارئ على الفجوات الخطيرة التي أحدث</w:t>
      </w:r>
      <w:r w:rsidR="00BA027D" w:rsidRPr="00E32786">
        <w:rPr>
          <w:rFonts w:asciiTheme="minorBidi" w:hAnsiTheme="minorBidi" w:hint="cs"/>
          <w:sz w:val="27"/>
          <w:rtl/>
          <w:lang w:bidi="ar-LB"/>
        </w:rPr>
        <w:t>َ</w:t>
      </w:r>
      <w:r w:rsidRPr="00E32786">
        <w:rPr>
          <w:rFonts w:asciiTheme="minorBidi" w:hAnsiTheme="minorBidi"/>
          <w:sz w:val="27"/>
          <w:rtl/>
          <w:lang w:bidi="ar-LB"/>
        </w:rPr>
        <w:t>ت</w:t>
      </w:r>
      <w:r w:rsidR="00BA027D" w:rsidRPr="00E32786">
        <w:rPr>
          <w:rFonts w:asciiTheme="minorBidi" w:hAnsiTheme="minorBidi" w:hint="cs"/>
          <w:sz w:val="27"/>
          <w:rtl/>
          <w:lang w:bidi="ar-LB"/>
        </w:rPr>
        <w:t>ْ</w:t>
      </w:r>
      <w:r w:rsidRPr="00E32786">
        <w:rPr>
          <w:rFonts w:asciiTheme="minorBidi" w:hAnsiTheme="minorBidi"/>
          <w:sz w:val="27"/>
          <w:rtl/>
          <w:lang w:bidi="ar-LB"/>
        </w:rPr>
        <w:t>ها إغفالات التاريخ، وتستفز</w:t>
      </w:r>
      <w:r w:rsidR="00BA027D" w:rsidRPr="00E32786">
        <w:rPr>
          <w:rFonts w:asciiTheme="minorBidi" w:hAnsiTheme="minorBidi" w:hint="cs"/>
          <w:sz w:val="27"/>
          <w:rtl/>
          <w:lang w:bidi="ar-LB"/>
        </w:rPr>
        <w:t>ّ</w:t>
      </w:r>
      <w:r w:rsidRPr="00E32786">
        <w:rPr>
          <w:rFonts w:asciiTheme="minorBidi" w:hAnsiTheme="minorBidi"/>
          <w:sz w:val="27"/>
          <w:rtl/>
          <w:lang w:bidi="ar-LB"/>
        </w:rPr>
        <w:t>ه لمقارنة الهو</w:t>
      </w:r>
      <w:r w:rsidR="00BA027D" w:rsidRPr="00E32786">
        <w:rPr>
          <w:rFonts w:asciiTheme="minorBidi" w:hAnsiTheme="minorBidi" w:hint="cs"/>
          <w:sz w:val="27"/>
          <w:rtl/>
          <w:lang w:bidi="ar-LB"/>
        </w:rPr>
        <w:t>ّ</w:t>
      </w:r>
      <w:r w:rsidRPr="00E32786">
        <w:rPr>
          <w:rFonts w:asciiTheme="minorBidi" w:hAnsiTheme="minorBidi"/>
          <w:sz w:val="27"/>
          <w:rtl/>
          <w:lang w:bidi="ar-LB"/>
        </w:rPr>
        <w:t xml:space="preserve">ة الفاصلة بين التاريخ وواقعه. </w:t>
      </w:r>
    </w:p>
    <w:p w14:paraId="5F33FD94" w14:textId="77777777" w:rsidR="00E6449D" w:rsidRPr="00E32786" w:rsidRDefault="00E6449D" w:rsidP="0078628E">
      <w:pPr>
        <w:spacing w:line="440" w:lineRule="exact"/>
        <w:rPr>
          <w:rFonts w:asciiTheme="minorBidi" w:hAnsiTheme="minorBidi"/>
          <w:sz w:val="27"/>
          <w:rtl/>
          <w:lang w:bidi="ar-LB"/>
        </w:rPr>
      </w:pPr>
    </w:p>
    <w:p w14:paraId="6893EE21" w14:textId="77777777" w:rsidR="00E6449D" w:rsidRPr="00E32786" w:rsidRDefault="00E6449D" w:rsidP="00902F20">
      <w:pPr>
        <w:pStyle w:val="31"/>
        <w:rPr>
          <w:color w:val="auto"/>
          <w:rtl/>
        </w:rPr>
      </w:pPr>
      <w:r w:rsidRPr="00E32786">
        <w:rPr>
          <w:rFonts w:hint="cs"/>
          <w:color w:val="auto"/>
          <w:rtl/>
        </w:rPr>
        <w:t>5ـ</w:t>
      </w:r>
      <w:r w:rsidRPr="00E32786">
        <w:rPr>
          <w:color w:val="auto"/>
          <w:rtl/>
        </w:rPr>
        <w:t xml:space="preserve"> جهود شريعتي في إضاءة صفحة الو</w:t>
      </w:r>
      <w:r w:rsidR="00BA027D" w:rsidRPr="00E32786">
        <w:rPr>
          <w:rFonts w:hint="cs"/>
          <w:color w:val="auto"/>
          <w:rtl/>
        </w:rPr>
        <w:t>َ</w:t>
      </w:r>
      <w:r w:rsidRPr="00E32786">
        <w:rPr>
          <w:color w:val="auto"/>
          <w:rtl/>
        </w:rPr>
        <w:t>ح</w:t>
      </w:r>
      <w:r w:rsidR="00BA027D" w:rsidRPr="00E32786">
        <w:rPr>
          <w:rFonts w:hint="cs"/>
          <w:color w:val="auto"/>
          <w:rtl/>
        </w:rPr>
        <w:t>ْ</w:t>
      </w:r>
      <w:r w:rsidRPr="00E32786">
        <w:rPr>
          <w:color w:val="auto"/>
          <w:rtl/>
        </w:rPr>
        <w:t>ي من جديد</w:t>
      </w:r>
      <w:r w:rsidR="00CB3B43" w:rsidRPr="00E32786">
        <w:rPr>
          <w:rFonts w:hint="cs"/>
          <w:color w:val="auto"/>
          <w:rtl/>
        </w:rPr>
        <w:t>ٍ</w:t>
      </w:r>
    </w:p>
    <w:p w14:paraId="0E236040" w14:textId="77777777" w:rsidR="00BA027D" w:rsidRPr="00E32786" w:rsidRDefault="00E6449D" w:rsidP="00902F20">
      <w:pPr>
        <w:rPr>
          <w:rFonts w:asciiTheme="minorBidi" w:hAnsiTheme="minorBidi"/>
          <w:sz w:val="27"/>
          <w:rtl/>
        </w:rPr>
      </w:pPr>
      <w:r w:rsidRPr="00E32786">
        <w:rPr>
          <w:rFonts w:asciiTheme="minorBidi" w:hAnsiTheme="minorBidi"/>
          <w:sz w:val="27"/>
          <w:rtl/>
        </w:rPr>
        <w:t>لا يخفي شريعتي رغبته في تكوين معرفة</w:t>
      </w:r>
      <w:r w:rsidR="00BA027D" w:rsidRPr="00E32786">
        <w:rPr>
          <w:rFonts w:asciiTheme="minorBidi" w:hAnsiTheme="minorBidi" w:hint="cs"/>
          <w:sz w:val="27"/>
          <w:rtl/>
        </w:rPr>
        <w:t>ٍ</w:t>
      </w:r>
      <w:r w:rsidRPr="00E32786">
        <w:rPr>
          <w:rFonts w:asciiTheme="minorBidi" w:hAnsiTheme="minorBidi"/>
          <w:sz w:val="27"/>
          <w:rtl/>
        </w:rPr>
        <w:t xml:space="preserve"> بالإسلام تتوف</w:t>
      </w:r>
      <w:r w:rsidR="00BA027D" w:rsidRPr="00E32786">
        <w:rPr>
          <w:rFonts w:asciiTheme="minorBidi" w:hAnsiTheme="minorBidi" w:hint="cs"/>
          <w:sz w:val="27"/>
          <w:rtl/>
        </w:rPr>
        <w:t>َّ</w:t>
      </w:r>
      <w:r w:rsidRPr="00E32786">
        <w:rPr>
          <w:rFonts w:asciiTheme="minorBidi" w:hAnsiTheme="minorBidi"/>
          <w:sz w:val="27"/>
          <w:rtl/>
        </w:rPr>
        <w:t>ر على عنصر</w:t>
      </w:r>
      <w:r w:rsidR="00BA027D" w:rsidRPr="00E32786">
        <w:rPr>
          <w:rFonts w:asciiTheme="minorBidi" w:hAnsiTheme="minorBidi" w:hint="cs"/>
          <w:sz w:val="27"/>
          <w:rtl/>
        </w:rPr>
        <w:t>َ</w:t>
      </w:r>
      <w:r w:rsidRPr="00E32786">
        <w:rPr>
          <w:rFonts w:asciiTheme="minorBidi" w:hAnsiTheme="minorBidi"/>
          <w:sz w:val="27"/>
          <w:rtl/>
        </w:rPr>
        <w:t>ي</w:t>
      </w:r>
      <w:r w:rsidR="00BA027D" w:rsidRPr="00E32786">
        <w:rPr>
          <w:rFonts w:asciiTheme="minorBidi" w:hAnsiTheme="minorBidi" w:hint="cs"/>
          <w:sz w:val="27"/>
          <w:rtl/>
        </w:rPr>
        <w:t>ْ:</w:t>
      </w:r>
      <w:r w:rsidRPr="00E32786">
        <w:rPr>
          <w:rFonts w:asciiTheme="minorBidi" w:hAnsiTheme="minorBidi"/>
          <w:sz w:val="27"/>
          <w:rtl/>
        </w:rPr>
        <w:t xml:space="preserve"> الدق</w:t>
      </w:r>
      <w:r w:rsidR="00BA027D" w:rsidRPr="00E32786">
        <w:rPr>
          <w:rFonts w:asciiTheme="minorBidi" w:hAnsiTheme="minorBidi" w:hint="cs"/>
          <w:sz w:val="27"/>
          <w:rtl/>
        </w:rPr>
        <w:t>ّ</w:t>
      </w:r>
      <w:r w:rsidRPr="00E32786">
        <w:rPr>
          <w:rFonts w:asciiTheme="minorBidi" w:hAnsiTheme="minorBidi"/>
          <w:sz w:val="27"/>
          <w:rtl/>
        </w:rPr>
        <w:t>ة</w:t>
      </w:r>
      <w:r w:rsidR="00BA027D" w:rsidRPr="00E32786">
        <w:rPr>
          <w:rFonts w:asciiTheme="minorBidi" w:hAnsiTheme="minorBidi" w:hint="cs"/>
          <w:sz w:val="27"/>
          <w:rtl/>
        </w:rPr>
        <w:t>؛</w:t>
      </w:r>
      <w:r w:rsidRPr="00E32786">
        <w:rPr>
          <w:rFonts w:asciiTheme="minorBidi" w:hAnsiTheme="minorBidi"/>
          <w:sz w:val="27"/>
          <w:rtl/>
        </w:rPr>
        <w:t xml:space="preserve"> والعصري</w:t>
      </w:r>
      <w:r w:rsidR="00BA027D" w:rsidRPr="00E32786">
        <w:rPr>
          <w:rFonts w:asciiTheme="minorBidi" w:hAnsiTheme="minorBidi" w:hint="cs"/>
          <w:sz w:val="27"/>
          <w:rtl/>
        </w:rPr>
        <w:t>ّ</w:t>
      </w:r>
      <w:r w:rsidRPr="00E32786">
        <w:rPr>
          <w:rFonts w:asciiTheme="minorBidi" w:hAnsiTheme="minorBidi"/>
          <w:sz w:val="27"/>
          <w:rtl/>
        </w:rPr>
        <w:t>ة</w:t>
      </w:r>
      <w:r w:rsidR="00BA027D" w:rsidRPr="00E32786">
        <w:rPr>
          <w:rFonts w:asciiTheme="minorBidi" w:hAnsiTheme="minorBidi" w:hint="cs"/>
          <w:sz w:val="27"/>
          <w:rtl/>
        </w:rPr>
        <w:t>.</w:t>
      </w:r>
      <w:r w:rsidRPr="00E32786">
        <w:rPr>
          <w:rFonts w:asciiTheme="minorBidi" w:hAnsiTheme="minorBidi"/>
          <w:sz w:val="27"/>
          <w:rtl/>
        </w:rPr>
        <w:t xml:space="preserve"> و</w:t>
      </w:r>
      <w:r w:rsidRPr="00E32786">
        <w:rPr>
          <w:rFonts w:asciiTheme="minorBidi" w:hAnsiTheme="minorBidi" w:hint="cs"/>
          <w:sz w:val="27"/>
          <w:rtl/>
        </w:rPr>
        <w:t>في سبيل ذلك هو</w:t>
      </w:r>
      <w:r w:rsidRPr="00E32786">
        <w:rPr>
          <w:rFonts w:asciiTheme="minorBidi" w:hAnsiTheme="minorBidi"/>
          <w:sz w:val="27"/>
          <w:rtl/>
        </w:rPr>
        <w:t xml:space="preserve"> يلحظ الإسلام </w:t>
      </w:r>
      <w:r w:rsidRPr="00E32786">
        <w:rPr>
          <w:rFonts w:asciiTheme="minorBidi" w:hAnsiTheme="minorBidi" w:hint="cs"/>
          <w:sz w:val="27"/>
          <w:rtl/>
        </w:rPr>
        <w:t>ك</w:t>
      </w:r>
      <w:r w:rsidRPr="00E32786">
        <w:rPr>
          <w:rFonts w:asciiTheme="minorBidi" w:hAnsiTheme="minorBidi"/>
          <w:sz w:val="27"/>
          <w:rtl/>
        </w:rPr>
        <w:t>دين</w:t>
      </w:r>
      <w:r w:rsidR="00BA027D" w:rsidRPr="00E32786">
        <w:rPr>
          <w:rFonts w:asciiTheme="minorBidi" w:hAnsiTheme="minorBidi" w:hint="cs"/>
          <w:sz w:val="27"/>
          <w:rtl/>
        </w:rPr>
        <w:t>ٍ</w:t>
      </w:r>
      <w:r w:rsidRPr="00E32786">
        <w:rPr>
          <w:rFonts w:asciiTheme="minorBidi" w:hAnsiTheme="minorBidi"/>
          <w:sz w:val="27"/>
          <w:rtl/>
        </w:rPr>
        <w:t xml:space="preserve"> متعد</w:t>
      </w:r>
      <w:r w:rsidR="00BA027D" w:rsidRPr="00E32786">
        <w:rPr>
          <w:rFonts w:asciiTheme="minorBidi" w:hAnsiTheme="minorBidi" w:hint="cs"/>
          <w:sz w:val="27"/>
          <w:rtl/>
        </w:rPr>
        <w:t>ّ</w:t>
      </w:r>
      <w:r w:rsidRPr="00E32786">
        <w:rPr>
          <w:rFonts w:asciiTheme="minorBidi" w:hAnsiTheme="minorBidi"/>
          <w:sz w:val="27"/>
          <w:rtl/>
        </w:rPr>
        <w:t>د الجوانب</w:t>
      </w:r>
      <w:r w:rsidRPr="00E32786">
        <w:rPr>
          <w:rFonts w:asciiTheme="minorBidi" w:hAnsiTheme="minorBidi" w:hint="cs"/>
          <w:sz w:val="27"/>
          <w:rtl/>
        </w:rPr>
        <w:t>،</w:t>
      </w:r>
      <w:r w:rsidRPr="00E32786">
        <w:rPr>
          <w:rFonts w:asciiTheme="minorBidi" w:hAnsiTheme="minorBidi"/>
          <w:sz w:val="27"/>
          <w:rtl/>
        </w:rPr>
        <w:t xml:space="preserve"> و</w:t>
      </w:r>
      <w:r w:rsidR="002F2658" w:rsidRPr="00E32786">
        <w:rPr>
          <w:rFonts w:asciiTheme="minorBidi" w:hAnsiTheme="minorBidi"/>
          <w:sz w:val="27"/>
          <w:rtl/>
        </w:rPr>
        <w:t>لا بُدَّ</w:t>
      </w:r>
      <w:r w:rsidRPr="00E32786">
        <w:rPr>
          <w:rFonts w:asciiTheme="minorBidi" w:hAnsiTheme="minorBidi"/>
          <w:sz w:val="27"/>
          <w:rtl/>
        </w:rPr>
        <w:t xml:space="preserve"> أن تعكس المنهجية هذا التنو</w:t>
      </w:r>
      <w:r w:rsidR="00BA027D" w:rsidRPr="00E32786">
        <w:rPr>
          <w:rFonts w:asciiTheme="minorBidi" w:hAnsiTheme="minorBidi" w:hint="cs"/>
          <w:sz w:val="27"/>
          <w:rtl/>
        </w:rPr>
        <w:t>ُّ</w:t>
      </w:r>
      <w:r w:rsidRPr="00E32786">
        <w:rPr>
          <w:rFonts w:asciiTheme="minorBidi" w:hAnsiTheme="minorBidi"/>
          <w:sz w:val="27"/>
          <w:rtl/>
        </w:rPr>
        <w:t>ع والتعد</w:t>
      </w:r>
      <w:r w:rsidR="00BA027D" w:rsidRPr="00E32786">
        <w:rPr>
          <w:rFonts w:asciiTheme="minorBidi" w:hAnsiTheme="minorBidi" w:hint="cs"/>
          <w:sz w:val="27"/>
          <w:rtl/>
        </w:rPr>
        <w:t>ُّ</w:t>
      </w:r>
      <w:r w:rsidR="00BA027D" w:rsidRPr="00E32786">
        <w:rPr>
          <w:rFonts w:asciiTheme="minorBidi" w:hAnsiTheme="minorBidi"/>
          <w:sz w:val="27"/>
          <w:rtl/>
        </w:rPr>
        <w:t>د في الدين.</w:t>
      </w:r>
    </w:p>
    <w:p w14:paraId="7E303F2D" w14:textId="77777777" w:rsidR="00E6449D" w:rsidRPr="00E32786" w:rsidRDefault="00E6449D" w:rsidP="00902F20">
      <w:pPr>
        <w:rPr>
          <w:rFonts w:asciiTheme="minorBidi" w:hAnsiTheme="minorBidi"/>
          <w:sz w:val="27"/>
        </w:rPr>
      </w:pPr>
      <w:r w:rsidRPr="00E32786">
        <w:rPr>
          <w:rFonts w:asciiTheme="minorBidi" w:hAnsiTheme="minorBidi" w:hint="cs"/>
          <w:sz w:val="27"/>
          <w:rtl/>
        </w:rPr>
        <w:t>و</w:t>
      </w:r>
      <w:r w:rsidRPr="00E32786">
        <w:rPr>
          <w:rFonts w:asciiTheme="minorBidi" w:hAnsiTheme="minorBidi"/>
          <w:sz w:val="27"/>
          <w:rtl/>
        </w:rPr>
        <w:t>يحد</w:t>
      </w:r>
      <w:r w:rsidR="00BA027D" w:rsidRPr="00E32786">
        <w:rPr>
          <w:rFonts w:asciiTheme="minorBidi" w:hAnsiTheme="minorBidi" w:hint="cs"/>
          <w:sz w:val="27"/>
          <w:rtl/>
        </w:rPr>
        <w:t>ِّ</w:t>
      </w:r>
      <w:r w:rsidRPr="00E32786">
        <w:rPr>
          <w:rFonts w:asciiTheme="minorBidi" w:hAnsiTheme="minorBidi"/>
          <w:sz w:val="27"/>
          <w:rtl/>
        </w:rPr>
        <w:t>د</w:t>
      </w:r>
      <w:r w:rsidRPr="00E32786">
        <w:rPr>
          <w:rFonts w:asciiTheme="minorBidi" w:hAnsiTheme="minorBidi" w:hint="cs"/>
          <w:sz w:val="27"/>
          <w:rtl/>
        </w:rPr>
        <w:t xml:space="preserve"> شريعتي</w:t>
      </w:r>
      <w:r w:rsidRPr="00E32786">
        <w:rPr>
          <w:rFonts w:asciiTheme="minorBidi" w:hAnsiTheme="minorBidi"/>
          <w:sz w:val="27"/>
          <w:rtl/>
        </w:rPr>
        <w:t xml:space="preserve"> هذه الجوانب العام</w:t>
      </w:r>
      <w:r w:rsidR="00BA027D" w:rsidRPr="00E32786">
        <w:rPr>
          <w:rFonts w:asciiTheme="minorBidi" w:hAnsiTheme="minorBidi" w:hint="cs"/>
          <w:sz w:val="27"/>
          <w:rtl/>
        </w:rPr>
        <w:t>ّ</w:t>
      </w:r>
      <w:r w:rsidRPr="00E32786">
        <w:rPr>
          <w:rFonts w:asciiTheme="minorBidi" w:hAnsiTheme="minorBidi"/>
          <w:sz w:val="27"/>
          <w:rtl/>
        </w:rPr>
        <w:t>ة في أربع</w:t>
      </w:r>
      <w:r w:rsidR="0023189C" w:rsidRPr="00E32786">
        <w:rPr>
          <w:rFonts w:asciiTheme="minorBidi" w:hAnsiTheme="minorBidi" w:hint="cs"/>
          <w:sz w:val="27"/>
          <w:rtl/>
        </w:rPr>
        <w:t>ة</w:t>
      </w:r>
      <w:r w:rsidRPr="00E32786">
        <w:rPr>
          <w:rFonts w:asciiTheme="minorBidi" w:hAnsiTheme="minorBidi"/>
          <w:sz w:val="27"/>
          <w:rtl/>
        </w:rPr>
        <w:t>:</w:t>
      </w:r>
    </w:p>
    <w:p w14:paraId="1BF4AFF0"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جانب العرفان والأحاسيس الروحية وعلاقة الإنسان برب</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ه، ويجب أن نعتمد المنهج الفلسفي والتفكير الح</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ر</w:t>
      </w:r>
      <w:r w:rsidR="0023189C" w:rsidRPr="00E32786">
        <w:rPr>
          <w:rFonts w:asciiTheme="minorBidi" w:hAnsiTheme="minorBidi" w:cs="AL-Mohanad" w:hint="cs"/>
          <w:sz w:val="27"/>
          <w:szCs w:val="27"/>
          <w:rtl/>
        </w:rPr>
        <w:t>ّ</w:t>
      </w:r>
      <w:r w:rsidRPr="00E32786">
        <w:rPr>
          <w:rFonts w:asciiTheme="minorBidi" w:hAnsiTheme="minorBidi" w:cs="AL-Mohanad"/>
          <w:sz w:val="27"/>
          <w:szCs w:val="27"/>
          <w:rtl/>
        </w:rPr>
        <w:t xml:space="preserve"> ما وراء العلم. </w:t>
      </w:r>
    </w:p>
    <w:p w14:paraId="150E572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جانب الحياة الإنسانية وطريقة المعيشة على الأرض، ويجب اعتماد المناهج المطروحة في العلوم الإنسانية. </w:t>
      </w:r>
    </w:p>
    <w:p w14:paraId="6231C875"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الجانب المدني والحضاري، ويجب أن نراجع المناهج المعتمدة في الدراسات الاجتماعية والتاريخية. </w:t>
      </w:r>
    </w:p>
    <w:p w14:paraId="2AE41C2D"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 xml:space="preserve">جانب الطبيعة، أي جانب المسائل الكونية والطبيعية التي تندرج تحت علوم </w:t>
      </w:r>
      <w:r w:rsidRPr="00E32786">
        <w:rPr>
          <w:rFonts w:asciiTheme="minorBidi" w:hAnsiTheme="minorBidi" w:cs="AL-Mohanad"/>
          <w:sz w:val="27"/>
          <w:szCs w:val="27"/>
          <w:rtl/>
        </w:rPr>
        <w:lastRenderedPageBreak/>
        <w:t xml:space="preserve">الطبيعة والكائنات الطبيعية، </w:t>
      </w:r>
      <w:r w:rsidR="0023189C" w:rsidRPr="00E32786">
        <w:rPr>
          <w:rFonts w:asciiTheme="minorBidi" w:hAnsiTheme="minorBidi" w:cs="AL-Mohanad" w:hint="cs"/>
          <w:sz w:val="27"/>
          <w:szCs w:val="27"/>
          <w:rtl/>
        </w:rPr>
        <w:t>و</w:t>
      </w:r>
      <w:r w:rsidRPr="00E32786">
        <w:rPr>
          <w:rFonts w:asciiTheme="minorBidi" w:hAnsiTheme="minorBidi" w:cs="AL-Mohanad"/>
          <w:sz w:val="27"/>
          <w:szCs w:val="27"/>
          <w:rtl/>
        </w:rPr>
        <w:t xml:space="preserve">يجب أن تبحث بالمنهج الطبيعي. </w:t>
      </w:r>
    </w:p>
    <w:p w14:paraId="0C19C4DD" w14:textId="77777777" w:rsidR="00E6449D" w:rsidRPr="00E32786" w:rsidRDefault="00E6449D" w:rsidP="00902F20">
      <w:pPr>
        <w:rPr>
          <w:rFonts w:asciiTheme="minorBidi" w:hAnsiTheme="minorBidi"/>
          <w:sz w:val="27"/>
          <w:rtl/>
        </w:rPr>
      </w:pPr>
      <w:r w:rsidRPr="00E32786">
        <w:rPr>
          <w:rFonts w:asciiTheme="minorBidi" w:hAnsiTheme="minorBidi"/>
          <w:sz w:val="27"/>
          <w:rtl/>
        </w:rPr>
        <w:t>فالإسلام بطبيعته متعد</w:t>
      </w:r>
      <w:r w:rsidR="0023189C" w:rsidRPr="00E32786">
        <w:rPr>
          <w:rFonts w:asciiTheme="minorBidi" w:hAnsiTheme="minorBidi" w:hint="cs"/>
          <w:sz w:val="27"/>
          <w:rtl/>
        </w:rPr>
        <w:t>ِّ</w:t>
      </w:r>
      <w:r w:rsidRPr="00E32786">
        <w:rPr>
          <w:rFonts w:asciiTheme="minorBidi" w:hAnsiTheme="minorBidi"/>
          <w:sz w:val="27"/>
          <w:rtl/>
        </w:rPr>
        <w:t>د الأبعاد. وهذا النوع من التعد</w:t>
      </w:r>
      <w:r w:rsidR="0023189C" w:rsidRPr="00E32786">
        <w:rPr>
          <w:rFonts w:asciiTheme="minorBidi" w:hAnsiTheme="minorBidi" w:hint="cs"/>
          <w:sz w:val="27"/>
          <w:rtl/>
        </w:rPr>
        <w:t>ُّ</w:t>
      </w:r>
      <w:r w:rsidRPr="00E32786">
        <w:rPr>
          <w:rFonts w:asciiTheme="minorBidi" w:hAnsiTheme="minorBidi"/>
          <w:sz w:val="27"/>
          <w:rtl/>
        </w:rPr>
        <w:t>دية يجد مسو</w:t>
      </w:r>
      <w:r w:rsidR="0023189C" w:rsidRPr="00E32786">
        <w:rPr>
          <w:rFonts w:asciiTheme="minorBidi" w:hAnsiTheme="minorBidi" w:hint="cs"/>
          <w:sz w:val="27"/>
          <w:rtl/>
        </w:rPr>
        <w:t>ِّ</w:t>
      </w:r>
      <w:r w:rsidRPr="00E32786">
        <w:rPr>
          <w:rFonts w:asciiTheme="minorBidi" w:hAnsiTheme="minorBidi"/>
          <w:sz w:val="27"/>
          <w:rtl/>
        </w:rPr>
        <w:t>غه من داخل الإسلام نفسه</w:t>
      </w:r>
      <w:r w:rsidR="0023189C" w:rsidRPr="00E32786">
        <w:rPr>
          <w:rFonts w:asciiTheme="minorBidi" w:hAnsiTheme="minorBidi" w:hint="cs"/>
          <w:sz w:val="27"/>
          <w:rtl/>
        </w:rPr>
        <w:t>،</w:t>
      </w:r>
      <w:r w:rsidRPr="00E32786">
        <w:rPr>
          <w:rFonts w:asciiTheme="minorBidi" w:hAnsiTheme="minorBidi"/>
          <w:sz w:val="27"/>
          <w:rtl/>
        </w:rPr>
        <w:t xml:space="preserve"> ولا يحتاج معه إلى تبرير</w:t>
      </w:r>
      <w:r w:rsidR="0023189C" w:rsidRPr="00E32786">
        <w:rPr>
          <w:rFonts w:asciiTheme="minorBidi" w:hAnsiTheme="minorBidi" w:hint="cs"/>
          <w:sz w:val="27"/>
          <w:rtl/>
        </w:rPr>
        <w:t>ٍ</w:t>
      </w:r>
      <w:r w:rsidRPr="00E32786">
        <w:rPr>
          <w:rFonts w:asciiTheme="minorBidi" w:hAnsiTheme="minorBidi"/>
          <w:sz w:val="27"/>
          <w:rtl/>
        </w:rPr>
        <w:t xml:space="preserve"> من خارج. </w:t>
      </w:r>
    </w:p>
    <w:p w14:paraId="53A215F2" w14:textId="77777777" w:rsidR="00E6449D" w:rsidRPr="00E32786" w:rsidRDefault="00E6449D" w:rsidP="00902F20">
      <w:pPr>
        <w:rPr>
          <w:rFonts w:asciiTheme="minorBidi" w:hAnsiTheme="minorBidi"/>
          <w:sz w:val="27"/>
        </w:rPr>
      </w:pPr>
      <w:r w:rsidRPr="00E32786">
        <w:rPr>
          <w:rFonts w:asciiTheme="minorBidi" w:hAnsiTheme="minorBidi"/>
          <w:sz w:val="27"/>
          <w:rtl/>
        </w:rPr>
        <w:t xml:space="preserve">وفي كتابه </w:t>
      </w:r>
      <w:r w:rsidRPr="00E32786">
        <w:rPr>
          <w:rFonts w:hint="eastAsia"/>
          <w:sz w:val="24"/>
          <w:szCs w:val="24"/>
          <w:rtl/>
        </w:rPr>
        <w:t>«</w:t>
      </w:r>
      <w:r w:rsidRPr="00E32786">
        <w:rPr>
          <w:rFonts w:asciiTheme="minorBidi" w:hAnsiTheme="minorBidi"/>
          <w:sz w:val="27"/>
          <w:rtl/>
        </w:rPr>
        <w:t>منهج التعر</w:t>
      </w:r>
      <w:r w:rsidR="0023189C" w:rsidRPr="00E32786">
        <w:rPr>
          <w:rFonts w:asciiTheme="minorBidi" w:hAnsiTheme="minorBidi" w:hint="cs"/>
          <w:sz w:val="27"/>
          <w:rtl/>
        </w:rPr>
        <w:t>ُّ</w:t>
      </w:r>
      <w:r w:rsidRPr="00E32786">
        <w:rPr>
          <w:rFonts w:asciiTheme="minorBidi" w:hAnsiTheme="minorBidi"/>
          <w:sz w:val="27"/>
          <w:rtl/>
        </w:rPr>
        <w:t>ف على الإسلام</w:t>
      </w:r>
      <w:r w:rsidRPr="00E32786">
        <w:rPr>
          <w:rFonts w:hint="eastAsia"/>
          <w:sz w:val="24"/>
          <w:szCs w:val="24"/>
          <w:rtl/>
        </w:rPr>
        <w:t>»</w:t>
      </w:r>
      <w:r w:rsidRPr="00E32786">
        <w:rPr>
          <w:rFonts w:asciiTheme="minorBidi" w:hAnsiTheme="minorBidi"/>
          <w:sz w:val="27"/>
          <w:rtl/>
        </w:rPr>
        <w:t xml:space="preserve"> يكشف شريعتي عن رغبته بتأسيس علم اجتماع</w:t>
      </w:r>
      <w:r w:rsidR="0023189C" w:rsidRPr="00E32786">
        <w:rPr>
          <w:rFonts w:asciiTheme="minorBidi" w:hAnsiTheme="minorBidi" w:hint="cs"/>
          <w:sz w:val="27"/>
          <w:rtl/>
        </w:rPr>
        <w:t>ٍ</w:t>
      </w:r>
      <w:r w:rsidRPr="00E32786">
        <w:rPr>
          <w:rFonts w:asciiTheme="minorBidi" w:hAnsiTheme="minorBidi"/>
          <w:sz w:val="27"/>
          <w:rtl/>
        </w:rPr>
        <w:t xml:space="preserve"> ديني على أساس الإسلام، على أن يكون ذلك بمصطلحات</w:t>
      </w:r>
      <w:r w:rsidR="0023189C" w:rsidRPr="00E32786">
        <w:rPr>
          <w:rFonts w:asciiTheme="minorBidi" w:hAnsiTheme="minorBidi" w:hint="cs"/>
          <w:sz w:val="27"/>
          <w:rtl/>
        </w:rPr>
        <w:t>ٍ</w:t>
      </w:r>
      <w:r w:rsidRPr="00E32786">
        <w:rPr>
          <w:rFonts w:asciiTheme="minorBidi" w:hAnsiTheme="minorBidi"/>
          <w:sz w:val="27"/>
          <w:rtl/>
        </w:rPr>
        <w:t xml:space="preserve"> مقتبسة من نصوص القرآن الكريم والمصادر الإسلامية. </w:t>
      </w:r>
      <w:r w:rsidRPr="00E32786">
        <w:rPr>
          <w:rFonts w:asciiTheme="minorBidi" w:hAnsiTheme="minorBidi" w:hint="cs"/>
          <w:sz w:val="27"/>
          <w:rtl/>
        </w:rPr>
        <w:t>ويتحد</w:t>
      </w:r>
      <w:r w:rsidR="0023189C" w:rsidRPr="00E32786">
        <w:rPr>
          <w:rFonts w:asciiTheme="minorBidi" w:hAnsiTheme="minorBidi" w:hint="cs"/>
          <w:sz w:val="27"/>
          <w:rtl/>
        </w:rPr>
        <w:t>َّ</w:t>
      </w:r>
      <w:r w:rsidRPr="00E32786">
        <w:rPr>
          <w:rFonts w:asciiTheme="minorBidi" w:hAnsiTheme="minorBidi" w:hint="cs"/>
          <w:sz w:val="27"/>
          <w:rtl/>
        </w:rPr>
        <w:t>د طموحه هنا في الكشف عن الكيفية التي بها ي</w:t>
      </w:r>
      <w:r w:rsidRPr="00E32786">
        <w:rPr>
          <w:rFonts w:asciiTheme="minorBidi" w:hAnsiTheme="minorBidi"/>
          <w:sz w:val="27"/>
          <w:rtl/>
        </w:rPr>
        <w:t>قارب</w:t>
      </w:r>
      <w:r w:rsidRPr="00E32786">
        <w:rPr>
          <w:rFonts w:asciiTheme="minorBidi" w:hAnsiTheme="minorBidi" w:hint="cs"/>
          <w:sz w:val="27"/>
          <w:rtl/>
        </w:rPr>
        <w:t xml:space="preserve"> الدين</w:t>
      </w:r>
      <w:r w:rsidRPr="00E32786">
        <w:rPr>
          <w:rFonts w:asciiTheme="minorBidi" w:hAnsiTheme="minorBidi"/>
          <w:sz w:val="27"/>
          <w:rtl/>
        </w:rPr>
        <w:t xml:space="preserve"> قضايا الاجتماع من الناحية القانونية</w:t>
      </w:r>
      <w:r w:rsidR="0023189C" w:rsidRPr="00E32786">
        <w:rPr>
          <w:rFonts w:asciiTheme="minorBidi" w:hAnsiTheme="minorBidi" w:hint="cs"/>
          <w:sz w:val="27"/>
          <w:rtl/>
        </w:rPr>
        <w:t>،</w:t>
      </w:r>
      <w:r w:rsidRPr="00E32786">
        <w:rPr>
          <w:rFonts w:asciiTheme="minorBidi" w:hAnsiTheme="minorBidi"/>
          <w:sz w:val="27"/>
          <w:rtl/>
        </w:rPr>
        <w:t xml:space="preserve"> </w:t>
      </w:r>
      <w:r w:rsidR="0023189C" w:rsidRPr="00E32786">
        <w:rPr>
          <w:rFonts w:asciiTheme="minorBidi" w:hAnsiTheme="minorBidi" w:hint="cs"/>
          <w:sz w:val="27"/>
          <w:rtl/>
        </w:rPr>
        <w:t>و</w:t>
      </w:r>
      <w:r w:rsidR="002F2658" w:rsidRPr="00E32786">
        <w:rPr>
          <w:rFonts w:asciiTheme="minorBidi" w:hAnsiTheme="minorBidi"/>
          <w:sz w:val="27"/>
          <w:rtl/>
        </w:rPr>
        <w:t>لا سيَّما</w:t>
      </w:r>
      <w:r w:rsidRPr="00E32786">
        <w:rPr>
          <w:rFonts w:asciiTheme="minorBidi" w:hAnsiTheme="minorBidi"/>
          <w:sz w:val="27"/>
          <w:rtl/>
        </w:rPr>
        <w:t xml:space="preserve"> في الب</w:t>
      </w:r>
      <w:r w:rsidR="0023189C" w:rsidRPr="00E32786">
        <w:rPr>
          <w:rFonts w:asciiTheme="minorBidi" w:hAnsiTheme="minorBidi" w:hint="cs"/>
          <w:sz w:val="27"/>
          <w:rtl/>
        </w:rPr>
        <w:t>ُ</w:t>
      </w:r>
      <w:r w:rsidRPr="00E32786">
        <w:rPr>
          <w:rFonts w:asciiTheme="minorBidi" w:hAnsiTheme="minorBidi"/>
          <w:sz w:val="27"/>
          <w:rtl/>
        </w:rPr>
        <w:t>ع</w:t>
      </w:r>
      <w:r w:rsidR="0023189C" w:rsidRPr="00E32786">
        <w:rPr>
          <w:rFonts w:asciiTheme="minorBidi" w:hAnsiTheme="minorBidi" w:hint="cs"/>
          <w:sz w:val="27"/>
          <w:rtl/>
        </w:rPr>
        <w:t>ْ</w:t>
      </w:r>
      <w:r w:rsidRPr="00E32786">
        <w:rPr>
          <w:rFonts w:asciiTheme="minorBidi" w:hAnsiTheme="minorBidi"/>
          <w:sz w:val="27"/>
          <w:rtl/>
        </w:rPr>
        <w:t>د العملي. ولتوضيح هذا الأمر يمي</w:t>
      </w:r>
      <w:r w:rsidR="0023189C" w:rsidRPr="00E32786">
        <w:rPr>
          <w:rFonts w:asciiTheme="minorBidi" w:hAnsiTheme="minorBidi" w:hint="cs"/>
          <w:sz w:val="27"/>
          <w:rtl/>
        </w:rPr>
        <w:t>ِّ</w:t>
      </w:r>
      <w:r w:rsidRPr="00E32786">
        <w:rPr>
          <w:rFonts w:asciiTheme="minorBidi" w:hAnsiTheme="minorBidi"/>
          <w:sz w:val="27"/>
          <w:rtl/>
        </w:rPr>
        <w:t>ز شريعتي، في أسلوب قراءته للنص</w:t>
      </w:r>
      <w:r w:rsidR="0023189C" w:rsidRPr="00E32786">
        <w:rPr>
          <w:rFonts w:asciiTheme="minorBidi" w:hAnsiTheme="minorBidi" w:hint="cs"/>
          <w:sz w:val="27"/>
          <w:rtl/>
        </w:rPr>
        <w:t>ّ</w:t>
      </w:r>
      <w:r w:rsidRPr="00E32786">
        <w:rPr>
          <w:rFonts w:asciiTheme="minorBidi" w:hAnsiTheme="minorBidi"/>
          <w:sz w:val="27"/>
          <w:rtl/>
        </w:rPr>
        <w:t xml:space="preserve"> الديني وفهمه له، بين طريقتين:</w:t>
      </w:r>
    </w:p>
    <w:p w14:paraId="0C30BF95" w14:textId="77777777" w:rsidR="00E6449D" w:rsidRPr="00E32786" w:rsidRDefault="00E6449D" w:rsidP="00902F20">
      <w:pPr>
        <w:rPr>
          <w:rFonts w:asciiTheme="minorBidi" w:hAnsiTheme="minorBidi"/>
          <w:sz w:val="27"/>
          <w:rtl/>
          <w:lang w:bidi="ar-LB"/>
        </w:rPr>
      </w:pPr>
      <w:r w:rsidRPr="00E32786">
        <w:rPr>
          <w:rFonts w:asciiTheme="minorBidi" w:hAnsiTheme="minorBidi" w:hint="cs"/>
          <w:sz w:val="27"/>
          <w:rtl/>
        </w:rPr>
        <w:t xml:space="preserve">1ـ </w:t>
      </w:r>
      <w:r w:rsidRPr="00E32786">
        <w:rPr>
          <w:rFonts w:asciiTheme="minorBidi" w:hAnsiTheme="minorBidi"/>
          <w:sz w:val="27"/>
          <w:rtl/>
        </w:rPr>
        <w:t>الطريقة العامة المت</w:t>
      </w:r>
      <w:r w:rsidR="0023189C" w:rsidRPr="00E32786">
        <w:rPr>
          <w:rFonts w:asciiTheme="minorBidi" w:hAnsiTheme="minorBidi" w:hint="cs"/>
          <w:sz w:val="27"/>
          <w:rtl/>
        </w:rPr>
        <w:t>َّ</w:t>
      </w:r>
      <w:r w:rsidRPr="00E32786">
        <w:rPr>
          <w:rFonts w:asciiTheme="minorBidi" w:hAnsiTheme="minorBidi"/>
          <w:sz w:val="27"/>
          <w:rtl/>
        </w:rPr>
        <w:t>بعة في فهم النصوص الدينية والسيرة، وذلك من خلال تحليل أبعادها الاجتماعية والسياسية والأخلاقية على ضوء العلم الحديث.</w:t>
      </w:r>
    </w:p>
    <w:p w14:paraId="4532625D"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 xml:space="preserve">2ـ </w:t>
      </w:r>
      <w:r w:rsidRPr="00E32786">
        <w:rPr>
          <w:rFonts w:asciiTheme="minorBidi" w:hAnsiTheme="minorBidi"/>
          <w:sz w:val="27"/>
          <w:rtl/>
        </w:rPr>
        <w:t>الطريقة الخاصة القائمة على مطالعة القرآن والتحق</w:t>
      </w:r>
      <w:r w:rsidR="0023189C" w:rsidRPr="00E32786">
        <w:rPr>
          <w:rFonts w:asciiTheme="minorBidi" w:hAnsiTheme="minorBidi" w:hint="cs"/>
          <w:sz w:val="27"/>
          <w:rtl/>
        </w:rPr>
        <w:t>ُّ</w:t>
      </w:r>
      <w:r w:rsidRPr="00E32786">
        <w:rPr>
          <w:rFonts w:asciiTheme="minorBidi" w:hAnsiTheme="minorBidi"/>
          <w:sz w:val="27"/>
          <w:rtl/>
        </w:rPr>
        <w:t>ق والتتب</w:t>
      </w:r>
      <w:r w:rsidR="0023189C" w:rsidRPr="00E32786">
        <w:rPr>
          <w:rFonts w:asciiTheme="minorBidi" w:hAnsiTheme="minorBidi" w:hint="cs"/>
          <w:sz w:val="27"/>
          <w:rtl/>
        </w:rPr>
        <w:t>ُّ</w:t>
      </w:r>
      <w:r w:rsidRPr="00E32786">
        <w:rPr>
          <w:rFonts w:asciiTheme="minorBidi" w:hAnsiTheme="minorBidi"/>
          <w:sz w:val="27"/>
          <w:rtl/>
        </w:rPr>
        <w:t>ع فيه بما يؤد</w:t>
      </w:r>
      <w:r w:rsidR="0023189C" w:rsidRPr="00E32786">
        <w:rPr>
          <w:rFonts w:asciiTheme="minorBidi" w:hAnsiTheme="minorBidi" w:hint="cs"/>
          <w:sz w:val="27"/>
          <w:rtl/>
        </w:rPr>
        <w:t>ّ</w:t>
      </w:r>
      <w:r w:rsidRPr="00E32786">
        <w:rPr>
          <w:rFonts w:asciiTheme="minorBidi" w:hAnsiTheme="minorBidi"/>
          <w:sz w:val="27"/>
          <w:rtl/>
        </w:rPr>
        <w:t>ي إلى استكشاف واستنباط قضايا جديدة</w:t>
      </w:r>
      <w:r w:rsidR="0023189C" w:rsidRPr="00E32786">
        <w:rPr>
          <w:rFonts w:asciiTheme="minorBidi" w:hAnsiTheme="minorBidi" w:hint="cs"/>
          <w:sz w:val="27"/>
          <w:rtl/>
        </w:rPr>
        <w:t>ٍ</w:t>
      </w:r>
      <w:r w:rsidRPr="00E32786">
        <w:rPr>
          <w:rFonts w:asciiTheme="minorBidi" w:hAnsiTheme="minorBidi"/>
          <w:sz w:val="27"/>
          <w:rtl/>
        </w:rPr>
        <w:t xml:space="preserve"> في علم التاريخ والاجتماع والعلوم الإنسانية، وذلك بالاستعانة بلهجة القرآن</w:t>
      </w:r>
      <w:r w:rsidR="0023189C" w:rsidRPr="00E32786">
        <w:rPr>
          <w:rFonts w:asciiTheme="minorBidi" w:hAnsiTheme="minorBidi" w:hint="cs"/>
          <w:sz w:val="27"/>
          <w:rtl/>
        </w:rPr>
        <w:t>،</w:t>
      </w:r>
      <w:r w:rsidRPr="00E32786">
        <w:rPr>
          <w:rFonts w:asciiTheme="minorBidi" w:hAnsiTheme="minorBidi"/>
          <w:sz w:val="27"/>
          <w:rtl/>
        </w:rPr>
        <w:t xml:space="preserve"> ومراقبة أسلوبه وتعبيراته</w:t>
      </w:r>
      <w:r w:rsidR="0023189C" w:rsidRPr="00E32786">
        <w:rPr>
          <w:rFonts w:asciiTheme="minorBidi" w:hAnsiTheme="minorBidi" w:hint="cs"/>
          <w:sz w:val="27"/>
          <w:rtl/>
        </w:rPr>
        <w:t>،</w:t>
      </w:r>
      <w:r w:rsidRPr="00E32786">
        <w:rPr>
          <w:rFonts w:asciiTheme="minorBidi" w:hAnsiTheme="minorBidi"/>
          <w:sz w:val="27"/>
          <w:rtl/>
        </w:rPr>
        <w:t xml:space="preserve"> وأوامره المستمر</w:t>
      </w:r>
      <w:r w:rsidR="0023189C" w:rsidRPr="00E32786">
        <w:rPr>
          <w:rFonts w:asciiTheme="minorBidi" w:hAnsiTheme="minorBidi" w:hint="cs"/>
          <w:sz w:val="27"/>
          <w:rtl/>
        </w:rPr>
        <w:t>ّ</w:t>
      </w:r>
      <w:r w:rsidRPr="00E32786">
        <w:rPr>
          <w:rFonts w:asciiTheme="minorBidi" w:hAnsiTheme="minorBidi"/>
          <w:sz w:val="27"/>
          <w:rtl/>
        </w:rPr>
        <w:t>ة وأوامره العامة.</w:t>
      </w:r>
      <w:r w:rsidR="0023189C" w:rsidRPr="00E32786">
        <w:rPr>
          <w:rFonts w:asciiTheme="minorBidi" w:hAnsiTheme="minorBidi" w:hint="cs"/>
          <w:sz w:val="27"/>
          <w:rtl/>
        </w:rPr>
        <w:t>.</w:t>
      </w:r>
      <w:r w:rsidRPr="00E32786">
        <w:rPr>
          <w:rFonts w:asciiTheme="minorBidi" w:hAnsiTheme="minorBidi"/>
          <w:sz w:val="27"/>
          <w:rtl/>
        </w:rPr>
        <w:t>.</w:t>
      </w:r>
      <w:r w:rsidR="0023189C" w:rsidRPr="00E32786">
        <w:rPr>
          <w:rFonts w:asciiTheme="minorBidi" w:hAnsiTheme="minorBidi" w:hint="cs"/>
          <w:sz w:val="27"/>
          <w:rtl/>
        </w:rPr>
        <w:t>،</w:t>
      </w:r>
      <w:r w:rsidRPr="00E32786">
        <w:rPr>
          <w:rFonts w:asciiTheme="minorBidi" w:hAnsiTheme="minorBidi"/>
          <w:sz w:val="27"/>
          <w:rtl/>
        </w:rPr>
        <w:t xml:space="preserve"> ومن ثم مراجعة التاريخ وعلم الاجتماع على ضوء ما توص</w:t>
      </w:r>
      <w:r w:rsidR="0023189C" w:rsidRPr="00E32786">
        <w:rPr>
          <w:rFonts w:asciiTheme="minorBidi" w:hAnsiTheme="minorBidi" w:hint="cs"/>
          <w:sz w:val="27"/>
          <w:rtl/>
        </w:rPr>
        <w:t>َّ</w:t>
      </w:r>
      <w:r w:rsidRPr="00E32786">
        <w:rPr>
          <w:rFonts w:asciiTheme="minorBidi" w:hAnsiTheme="minorBidi"/>
          <w:sz w:val="27"/>
          <w:rtl/>
        </w:rPr>
        <w:t>ل إليه من مبادئ وقوانين قرآني</w:t>
      </w:r>
      <w:r w:rsidR="0023189C" w:rsidRPr="00E32786">
        <w:rPr>
          <w:rFonts w:asciiTheme="minorBidi" w:hAnsiTheme="minorBidi" w:hint="cs"/>
          <w:sz w:val="27"/>
          <w:rtl/>
        </w:rPr>
        <w:t>ّ</w:t>
      </w:r>
      <w:r w:rsidRPr="00E32786">
        <w:rPr>
          <w:rFonts w:asciiTheme="minorBidi" w:hAnsiTheme="minorBidi"/>
          <w:sz w:val="27"/>
          <w:rtl/>
        </w:rPr>
        <w:t xml:space="preserve">ة. </w:t>
      </w:r>
    </w:p>
    <w:p w14:paraId="38F45C35" w14:textId="77777777" w:rsidR="00E6449D" w:rsidRPr="00E32786" w:rsidRDefault="00E6449D" w:rsidP="00902F20">
      <w:pPr>
        <w:rPr>
          <w:rFonts w:asciiTheme="minorBidi" w:hAnsiTheme="minorBidi"/>
          <w:sz w:val="27"/>
          <w:rtl/>
        </w:rPr>
      </w:pPr>
      <w:r w:rsidRPr="00E32786">
        <w:rPr>
          <w:rFonts w:asciiTheme="minorBidi" w:hAnsiTheme="minorBidi"/>
          <w:sz w:val="27"/>
          <w:rtl/>
        </w:rPr>
        <w:t>إن علم الاجتماع الديني في الإسلام يقوم على أساس كشف القوانين واستنباطها نتيجة الفهم المعم</w:t>
      </w:r>
      <w:r w:rsidR="0023189C" w:rsidRPr="00E32786">
        <w:rPr>
          <w:rFonts w:asciiTheme="minorBidi" w:hAnsiTheme="minorBidi" w:hint="cs"/>
          <w:sz w:val="27"/>
          <w:rtl/>
        </w:rPr>
        <w:t>َّ</w:t>
      </w:r>
      <w:r w:rsidRPr="00E32786">
        <w:rPr>
          <w:rFonts w:asciiTheme="minorBidi" w:hAnsiTheme="minorBidi"/>
          <w:sz w:val="27"/>
          <w:rtl/>
        </w:rPr>
        <w:t>ق والتحليل الدقيق</w:t>
      </w:r>
      <w:r w:rsidR="0023189C" w:rsidRPr="00E32786">
        <w:rPr>
          <w:rFonts w:asciiTheme="minorBidi" w:hAnsiTheme="minorBidi" w:hint="cs"/>
          <w:sz w:val="27"/>
          <w:rtl/>
        </w:rPr>
        <w:t>؛</w:t>
      </w:r>
      <w:r w:rsidRPr="00E32786">
        <w:rPr>
          <w:rFonts w:asciiTheme="minorBidi" w:hAnsiTheme="minorBidi"/>
          <w:sz w:val="27"/>
          <w:rtl/>
        </w:rPr>
        <w:t xml:space="preserve"> إذ يمكن لنا عن طريق الاصطلاحات القرآنية أن نستخرج كثيرا</w:t>
      </w:r>
      <w:r w:rsidR="0023189C" w:rsidRPr="00E32786">
        <w:rPr>
          <w:rFonts w:asciiTheme="minorBidi" w:hAnsiTheme="minorBidi" w:hint="cs"/>
          <w:sz w:val="27"/>
          <w:rtl/>
        </w:rPr>
        <w:t>ً</w:t>
      </w:r>
      <w:r w:rsidRPr="00E32786">
        <w:rPr>
          <w:rFonts w:asciiTheme="minorBidi" w:hAnsiTheme="minorBidi"/>
          <w:sz w:val="27"/>
          <w:rtl/>
        </w:rPr>
        <w:t xml:space="preserve"> من المسائل العلمية المطروحة في أحدث العلوم الإنسانية المعاصرة. وكما يصر</w:t>
      </w:r>
      <w:r w:rsidR="0023189C" w:rsidRPr="00E32786">
        <w:rPr>
          <w:rFonts w:asciiTheme="minorBidi" w:hAnsiTheme="minorBidi" w:hint="cs"/>
          <w:sz w:val="27"/>
          <w:rtl/>
        </w:rPr>
        <w:t>ِّ</w:t>
      </w:r>
      <w:r w:rsidRPr="00E32786">
        <w:rPr>
          <w:rFonts w:asciiTheme="minorBidi" w:hAnsiTheme="minorBidi"/>
          <w:sz w:val="27"/>
          <w:rtl/>
        </w:rPr>
        <w:t>ح شريعتي؛ إن هذه الطريقة ساعد</w:t>
      </w:r>
      <w:r w:rsidR="0023189C" w:rsidRPr="00E32786">
        <w:rPr>
          <w:rFonts w:asciiTheme="minorBidi" w:hAnsiTheme="minorBidi" w:hint="cs"/>
          <w:sz w:val="27"/>
          <w:rtl/>
        </w:rPr>
        <w:t>َ</w:t>
      </w:r>
      <w:r w:rsidRPr="00E32786">
        <w:rPr>
          <w:rFonts w:asciiTheme="minorBidi" w:hAnsiTheme="minorBidi"/>
          <w:sz w:val="27"/>
          <w:rtl/>
        </w:rPr>
        <w:t>ت</w:t>
      </w:r>
      <w:r w:rsidR="0023189C" w:rsidRPr="00E32786">
        <w:rPr>
          <w:rFonts w:asciiTheme="minorBidi" w:hAnsiTheme="minorBidi" w:hint="cs"/>
          <w:sz w:val="27"/>
          <w:rtl/>
        </w:rPr>
        <w:t>ْ</w:t>
      </w:r>
      <w:r w:rsidRPr="00E32786">
        <w:rPr>
          <w:rFonts w:asciiTheme="minorBidi" w:hAnsiTheme="minorBidi"/>
          <w:sz w:val="27"/>
          <w:rtl/>
        </w:rPr>
        <w:t>ه في استنتاج أن الهجرة ليست مجر</w:t>
      </w:r>
      <w:r w:rsidR="0023189C" w:rsidRPr="00E32786">
        <w:rPr>
          <w:rFonts w:asciiTheme="minorBidi" w:hAnsiTheme="minorBidi" w:hint="cs"/>
          <w:sz w:val="27"/>
          <w:rtl/>
        </w:rPr>
        <w:t>ّ</w:t>
      </w:r>
      <w:r w:rsidRPr="00E32786">
        <w:rPr>
          <w:rFonts w:asciiTheme="minorBidi" w:hAnsiTheme="minorBidi"/>
          <w:sz w:val="27"/>
          <w:rtl/>
        </w:rPr>
        <w:t>د حادثة</w:t>
      </w:r>
      <w:r w:rsidR="0023189C" w:rsidRPr="00E32786">
        <w:rPr>
          <w:rFonts w:asciiTheme="minorBidi" w:hAnsiTheme="minorBidi" w:hint="cs"/>
          <w:sz w:val="27"/>
          <w:rtl/>
        </w:rPr>
        <w:t>ٍ</w:t>
      </w:r>
      <w:r w:rsidRPr="00E32786">
        <w:rPr>
          <w:rFonts w:asciiTheme="minorBidi" w:hAnsiTheme="minorBidi"/>
          <w:sz w:val="27"/>
          <w:rtl/>
        </w:rPr>
        <w:t xml:space="preserve"> تاريخية، وإنما هي قانون</w:t>
      </w:r>
      <w:r w:rsidR="0023189C" w:rsidRPr="00E32786">
        <w:rPr>
          <w:rFonts w:asciiTheme="minorBidi" w:hAnsiTheme="minorBidi" w:hint="cs"/>
          <w:sz w:val="27"/>
          <w:rtl/>
        </w:rPr>
        <w:t>ٌ</w:t>
      </w:r>
      <w:r w:rsidRPr="00E32786">
        <w:rPr>
          <w:rFonts w:asciiTheme="minorBidi" w:hAnsiTheme="minorBidi"/>
          <w:sz w:val="27"/>
          <w:rtl/>
        </w:rPr>
        <w:t xml:space="preserve"> فلسفي</w:t>
      </w:r>
      <w:r w:rsidR="0023189C" w:rsidRPr="00E32786">
        <w:rPr>
          <w:rFonts w:asciiTheme="minorBidi" w:hAnsiTheme="minorBidi" w:hint="cs"/>
          <w:sz w:val="27"/>
          <w:rtl/>
        </w:rPr>
        <w:t>ّ</w:t>
      </w:r>
      <w:r w:rsidRPr="00E32786">
        <w:rPr>
          <w:rFonts w:asciiTheme="minorBidi" w:hAnsiTheme="minorBidi"/>
          <w:sz w:val="27"/>
          <w:rtl/>
        </w:rPr>
        <w:t xml:space="preserve"> واجتماعي</w:t>
      </w:r>
      <w:r w:rsidR="0023189C" w:rsidRPr="00E32786">
        <w:rPr>
          <w:rFonts w:asciiTheme="minorBidi" w:hAnsiTheme="minorBidi" w:hint="cs"/>
          <w:sz w:val="27"/>
          <w:rtl/>
        </w:rPr>
        <w:t>ّ</w:t>
      </w:r>
      <w:r w:rsidRPr="00E32786">
        <w:rPr>
          <w:rFonts w:asciiTheme="minorBidi" w:hAnsiTheme="minorBidi"/>
          <w:sz w:val="27"/>
          <w:rtl/>
        </w:rPr>
        <w:t xml:space="preserve"> عميق. </w:t>
      </w:r>
    </w:p>
    <w:p w14:paraId="11822F9A" w14:textId="77777777" w:rsidR="00E6449D" w:rsidRPr="00E32786" w:rsidRDefault="00E6449D" w:rsidP="00902F20">
      <w:pPr>
        <w:rPr>
          <w:rFonts w:asciiTheme="minorBidi" w:hAnsiTheme="minorBidi"/>
          <w:sz w:val="27"/>
          <w:rtl/>
        </w:rPr>
      </w:pPr>
      <w:r w:rsidRPr="00E32786">
        <w:rPr>
          <w:rFonts w:asciiTheme="minorBidi" w:hAnsiTheme="minorBidi"/>
          <w:sz w:val="27"/>
          <w:rtl/>
        </w:rPr>
        <w:t>يؤك</w:t>
      </w:r>
      <w:r w:rsidR="0023189C" w:rsidRPr="00E32786">
        <w:rPr>
          <w:rFonts w:asciiTheme="minorBidi" w:hAnsiTheme="minorBidi" w:hint="cs"/>
          <w:sz w:val="27"/>
          <w:rtl/>
        </w:rPr>
        <w:t>ِّ</w:t>
      </w:r>
      <w:r w:rsidRPr="00E32786">
        <w:rPr>
          <w:rFonts w:asciiTheme="minorBidi" w:hAnsiTheme="minorBidi"/>
          <w:sz w:val="27"/>
          <w:rtl/>
        </w:rPr>
        <w:t>د شريعتي على أن القرآن والمصادر الدينية تلقي الضوء على القضايا القانونية والعلمية بمقدار ما يمتلك الباحث من رصيد</w:t>
      </w:r>
      <w:r w:rsidR="00EA7C70" w:rsidRPr="00E32786">
        <w:rPr>
          <w:rFonts w:asciiTheme="minorBidi" w:hAnsiTheme="minorBidi" w:hint="cs"/>
          <w:sz w:val="27"/>
          <w:rtl/>
        </w:rPr>
        <w:t>ٍ</w:t>
      </w:r>
      <w:r w:rsidRPr="00E32786">
        <w:rPr>
          <w:rFonts w:asciiTheme="minorBidi" w:hAnsiTheme="minorBidi"/>
          <w:sz w:val="27"/>
          <w:rtl/>
        </w:rPr>
        <w:t xml:space="preserve"> علمي في </w:t>
      </w:r>
      <w:r w:rsidR="007801D1" w:rsidRPr="00E32786">
        <w:rPr>
          <w:rFonts w:asciiTheme="minorBidi" w:hAnsiTheme="minorBidi"/>
          <w:sz w:val="27"/>
          <w:rtl/>
        </w:rPr>
        <w:t>مجال</w:t>
      </w:r>
      <w:r w:rsidRPr="00E32786">
        <w:rPr>
          <w:rFonts w:asciiTheme="minorBidi" w:hAnsiTheme="minorBidi"/>
          <w:sz w:val="27"/>
          <w:rtl/>
        </w:rPr>
        <w:t xml:space="preserve"> اختصاصه</w:t>
      </w:r>
      <w:r w:rsidR="00EA7C70" w:rsidRPr="00E32786">
        <w:rPr>
          <w:rFonts w:asciiTheme="minorBidi" w:hAnsiTheme="minorBidi" w:hint="cs"/>
          <w:sz w:val="27"/>
          <w:rtl/>
        </w:rPr>
        <w:t>،</w:t>
      </w:r>
      <w:r w:rsidRPr="00E32786">
        <w:rPr>
          <w:rFonts w:asciiTheme="minorBidi" w:hAnsiTheme="minorBidi"/>
          <w:sz w:val="27"/>
          <w:rtl/>
        </w:rPr>
        <w:t xml:space="preserve"> بحيث ي</w:t>
      </w:r>
      <w:r w:rsidR="00EA7C70" w:rsidRPr="00E32786">
        <w:rPr>
          <w:rFonts w:asciiTheme="minorBidi" w:hAnsiTheme="minorBidi" w:hint="cs"/>
          <w:sz w:val="27"/>
          <w:rtl/>
        </w:rPr>
        <w:t>ُ</w:t>
      </w:r>
      <w:r w:rsidRPr="00E32786">
        <w:rPr>
          <w:rFonts w:asciiTheme="minorBidi" w:hAnsiTheme="minorBidi"/>
          <w:sz w:val="27"/>
          <w:rtl/>
        </w:rPr>
        <w:t>تاح له التقاط إشارات النص</w:t>
      </w:r>
      <w:r w:rsidR="00EA7C70" w:rsidRPr="00E32786">
        <w:rPr>
          <w:rFonts w:asciiTheme="minorBidi" w:hAnsiTheme="minorBidi" w:hint="cs"/>
          <w:sz w:val="27"/>
          <w:rtl/>
        </w:rPr>
        <w:t>ّ</w:t>
      </w:r>
      <w:r w:rsidRPr="00E32786">
        <w:rPr>
          <w:rFonts w:asciiTheme="minorBidi" w:hAnsiTheme="minorBidi"/>
          <w:sz w:val="27"/>
          <w:rtl/>
        </w:rPr>
        <w:t xml:space="preserve"> حول القضايا التي تتعل</w:t>
      </w:r>
      <w:r w:rsidR="00EA7C70" w:rsidRPr="00E32786">
        <w:rPr>
          <w:rFonts w:asciiTheme="minorBidi" w:hAnsiTheme="minorBidi" w:hint="cs"/>
          <w:sz w:val="27"/>
          <w:rtl/>
        </w:rPr>
        <w:t>َّ</w:t>
      </w:r>
      <w:r w:rsidRPr="00E32786">
        <w:rPr>
          <w:rFonts w:asciiTheme="minorBidi" w:hAnsiTheme="minorBidi"/>
          <w:sz w:val="27"/>
          <w:rtl/>
        </w:rPr>
        <w:t>ق باختصاصه العلمي</w:t>
      </w:r>
      <w:r w:rsidR="00EA7C70" w:rsidRPr="00E32786">
        <w:rPr>
          <w:rFonts w:asciiTheme="minorBidi" w:hAnsiTheme="minorBidi" w:hint="cs"/>
          <w:sz w:val="27"/>
          <w:rtl/>
        </w:rPr>
        <w:t>ّ</w:t>
      </w:r>
      <w:r w:rsidRPr="00E32786">
        <w:rPr>
          <w:rFonts w:asciiTheme="minorBidi" w:hAnsiTheme="minorBidi"/>
          <w:sz w:val="27"/>
          <w:rtl/>
        </w:rPr>
        <w:t xml:space="preserve">. </w:t>
      </w:r>
    </w:p>
    <w:p w14:paraId="4A68F253" w14:textId="77777777" w:rsidR="00E6449D" w:rsidRPr="00E32786" w:rsidRDefault="00E6449D" w:rsidP="00902F20">
      <w:pPr>
        <w:rPr>
          <w:rFonts w:asciiTheme="minorBidi" w:hAnsiTheme="minorBidi"/>
          <w:sz w:val="27"/>
          <w:rtl/>
        </w:rPr>
      </w:pPr>
      <w:r w:rsidRPr="00E32786">
        <w:rPr>
          <w:rFonts w:asciiTheme="minorBidi" w:hAnsiTheme="minorBidi"/>
          <w:sz w:val="27"/>
          <w:rtl/>
        </w:rPr>
        <w:t>و</w:t>
      </w:r>
      <w:r w:rsidR="002F2658" w:rsidRPr="00E32786">
        <w:rPr>
          <w:rFonts w:asciiTheme="minorBidi" w:hAnsiTheme="minorBidi"/>
          <w:sz w:val="27"/>
          <w:rtl/>
        </w:rPr>
        <w:t>لا شَكَّ</w:t>
      </w:r>
      <w:r w:rsidRPr="00E32786">
        <w:rPr>
          <w:rFonts w:asciiTheme="minorBidi" w:hAnsiTheme="minorBidi"/>
          <w:sz w:val="27"/>
          <w:rtl/>
        </w:rPr>
        <w:t xml:space="preserve"> أن الإسنادات الدلالية التي يضفيها شريعتي على المفاهيم والمصطلحات الإسلامية</w:t>
      </w:r>
      <w:r w:rsidR="00EA7C70" w:rsidRPr="00E32786">
        <w:rPr>
          <w:rFonts w:asciiTheme="minorBidi" w:hAnsiTheme="minorBidi" w:hint="cs"/>
          <w:sz w:val="27"/>
          <w:rtl/>
        </w:rPr>
        <w:t>؛</w:t>
      </w:r>
      <w:r w:rsidRPr="00E32786">
        <w:rPr>
          <w:rFonts w:asciiTheme="minorBidi" w:hAnsiTheme="minorBidi"/>
          <w:sz w:val="27"/>
          <w:rtl/>
        </w:rPr>
        <w:t xml:space="preserve"> بملاحظة أبعادها الاجتماعية، وإعادة صياغتها على ضوء المبادئ العملية </w:t>
      </w:r>
      <w:r w:rsidRPr="00E32786">
        <w:rPr>
          <w:rFonts w:asciiTheme="minorBidi" w:hAnsiTheme="minorBidi"/>
          <w:sz w:val="27"/>
          <w:rtl/>
        </w:rPr>
        <w:lastRenderedPageBreak/>
        <w:t>وس</w:t>
      </w:r>
      <w:r w:rsidR="00EA7C70" w:rsidRPr="00E32786">
        <w:rPr>
          <w:rFonts w:asciiTheme="minorBidi" w:hAnsiTheme="minorBidi" w:hint="cs"/>
          <w:sz w:val="27"/>
          <w:rtl/>
        </w:rPr>
        <w:t>ُ</w:t>
      </w:r>
      <w:r w:rsidRPr="00E32786">
        <w:rPr>
          <w:rFonts w:asciiTheme="minorBidi" w:hAnsiTheme="minorBidi"/>
          <w:sz w:val="27"/>
          <w:rtl/>
        </w:rPr>
        <w:t>ن</w:t>
      </w:r>
      <w:r w:rsidR="00EA7C70" w:rsidRPr="00E32786">
        <w:rPr>
          <w:rFonts w:asciiTheme="minorBidi" w:hAnsiTheme="minorBidi" w:hint="cs"/>
          <w:sz w:val="27"/>
          <w:rtl/>
        </w:rPr>
        <w:t>َ</w:t>
      </w:r>
      <w:r w:rsidRPr="00E32786">
        <w:rPr>
          <w:rFonts w:asciiTheme="minorBidi" w:hAnsiTheme="minorBidi"/>
          <w:sz w:val="27"/>
          <w:rtl/>
        </w:rPr>
        <w:t xml:space="preserve">ن التغيير، </w:t>
      </w:r>
      <w:r w:rsidRPr="00E32786">
        <w:rPr>
          <w:rFonts w:asciiTheme="minorBidi" w:hAnsiTheme="minorBidi" w:hint="cs"/>
          <w:sz w:val="27"/>
          <w:rtl/>
        </w:rPr>
        <w:t>والتي تجل</w:t>
      </w:r>
      <w:r w:rsidR="00EA7C70" w:rsidRPr="00E32786">
        <w:rPr>
          <w:rFonts w:asciiTheme="minorBidi" w:hAnsiTheme="minorBidi" w:hint="cs"/>
          <w:sz w:val="27"/>
          <w:rtl/>
        </w:rPr>
        <w:t>َّ</w:t>
      </w:r>
      <w:r w:rsidRPr="00E32786">
        <w:rPr>
          <w:rFonts w:asciiTheme="minorBidi" w:hAnsiTheme="minorBidi" w:hint="cs"/>
          <w:sz w:val="27"/>
          <w:rtl/>
        </w:rPr>
        <w:t>ت</w:t>
      </w:r>
      <w:r w:rsidR="00EA7C70" w:rsidRPr="00E32786">
        <w:rPr>
          <w:rFonts w:asciiTheme="minorBidi" w:hAnsiTheme="minorBidi" w:hint="cs"/>
          <w:sz w:val="27"/>
          <w:rtl/>
        </w:rPr>
        <w:t>ْ</w:t>
      </w:r>
      <w:r w:rsidRPr="00E32786">
        <w:rPr>
          <w:rFonts w:asciiTheme="minorBidi" w:hAnsiTheme="minorBidi" w:hint="cs"/>
          <w:sz w:val="27"/>
          <w:rtl/>
        </w:rPr>
        <w:t xml:space="preserve"> بوضوح</w:t>
      </w:r>
      <w:r w:rsidR="00EA7C70" w:rsidRPr="00E32786">
        <w:rPr>
          <w:rFonts w:asciiTheme="minorBidi" w:hAnsiTheme="minorBidi" w:hint="cs"/>
          <w:sz w:val="27"/>
          <w:rtl/>
        </w:rPr>
        <w:t>ٍ</w:t>
      </w:r>
      <w:r w:rsidRPr="00E32786">
        <w:rPr>
          <w:rFonts w:asciiTheme="minorBidi" w:hAnsiTheme="minorBidi" w:hint="cs"/>
          <w:sz w:val="27"/>
          <w:rtl/>
        </w:rPr>
        <w:t xml:space="preserve"> في مجمل نظري</w:t>
      </w:r>
      <w:r w:rsidR="00EA7C70" w:rsidRPr="00E32786">
        <w:rPr>
          <w:rFonts w:asciiTheme="minorBidi" w:hAnsiTheme="minorBidi" w:hint="cs"/>
          <w:sz w:val="27"/>
          <w:rtl/>
        </w:rPr>
        <w:t>ّ</w:t>
      </w:r>
      <w:r w:rsidRPr="00E32786">
        <w:rPr>
          <w:rFonts w:asciiTheme="minorBidi" w:hAnsiTheme="minorBidi" w:hint="cs"/>
          <w:sz w:val="27"/>
          <w:rtl/>
        </w:rPr>
        <w:t xml:space="preserve">اته وأفكاره، </w:t>
      </w:r>
      <w:r w:rsidRPr="00E32786">
        <w:rPr>
          <w:rFonts w:asciiTheme="minorBidi" w:hAnsiTheme="minorBidi"/>
          <w:sz w:val="27"/>
          <w:rtl/>
        </w:rPr>
        <w:t>سوف تندرج في دائرة جهوده لتأسيس علم اجتماع</w:t>
      </w:r>
      <w:r w:rsidR="00EA7C70" w:rsidRPr="00E32786">
        <w:rPr>
          <w:rFonts w:asciiTheme="minorBidi" w:hAnsiTheme="minorBidi" w:hint="cs"/>
          <w:sz w:val="27"/>
          <w:rtl/>
        </w:rPr>
        <w:t>ٍ</w:t>
      </w:r>
      <w:r w:rsidRPr="00E32786">
        <w:rPr>
          <w:rFonts w:asciiTheme="minorBidi" w:hAnsiTheme="minorBidi"/>
          <w:sz w:val="27"/>
          <w:rtl/>
        </w:rPr>
        <w:t xml:space="preserve"> ديني على أساس الإسلام. </w:t>
      </w:r>
    </w:p>
    <w:p w14:paraId="372529A7" w14:textId="77777777" w:rsidR="00E6449D" w:rsidRPr="00E32786" w:rsidRDefault="00E6449D" w:rsidP="00902F20">
      <w:pPr>
        <w:rPr>
          <w:rFonts w:asciiTheme="minorBidi" w:hAnsiTheme="minorBidi"/>
          <w:sz w:val="27"/>
        </w:rPr>
      </w:pPr>
      <w:r w:rsidRPr="00E32786">
        <w:rPr>
          <w:rFonts w:asciiTheme="minorBidi" w:hAnsiTheme="minorBidi"/>
          <w:sz w:val="27"/>
          <w:rtl/>
        </w:rPr>
        <w:t>وإذا ابتع</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نا عن التمهيدات والتفريعات</w:t>
      </w:r>
      <w:r w:rsidR="00EA7C70" w:rsidRPr="00E32786">
        <w:rPr>
          <w:rFonts w:asciiTheme="minorBidi" w:hAnsiTheme="minorBidi" w:hint="cs"/>
          <w:sz w:val="27"/>
          <w:rtl/>
        </w:rPr>
        <w:t xml:space="preserve">، </w:t>
      </w:r>
      <w:r w:rsidRPr="00E32786">
        <w:rPr>
          <w:rFonts w:asciiTheme="minorBidi" w:hAnsiTheme="minorBidi"/>
          <w:sz w:val="27"/>
          <w:rtl/>
        </w:rPr>
        <w:t>وأر</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نا أن نكون في قلب المشروع الشريعتي على نحو</w:t>
      </w:r>
      <w:r w:rsidR="00EA7C70" w:rsidRPr="00E32786">
        <w:rPr>
          <w:rFonts w:asciiTheme="minorBidi" w:hAnsiTheme="minorBidi" w:hint="cs"/>
          <w:sz w:val="27"/>
          <w:rtl/>
        </w:rPr>
        <w:t>ٍ</w:t>
      </w:r>
      <w:r w:rsidRPr="00E32786">
        <w:rPr>
          <w:rFonts w:asciiTheme="minorBidi" w:hAnsiTheme="minorBidi"/>
          <w:sz w:val="27"/>
          <w:rtl/>
        </w:rPr>
        <w:t xml:space="preserve"> سريع ومفاجئ، سوف نجد أنفسنا أمام ثلاث</w:t>
      </w:r>
      <w:r w:rsidR="00EA7C70" w:rsidRPr="00E32786">
        <w:rPr>
          <w:rFonts w:asciiTheme="minorBidi" w:hAnsiTheme="minorBidi" w:hint="cs"/>
          <w:sz w:val="27"/>
          <w:rtl/>
        </w:rPr>
        <w:t>ة</w:t>
      </w:r>
      <w:r w:rsidRPr="00E32786">
        <w:rPr>
          <w:rFonts w:asciiTheme="minorBidi" w:hAnsiTheme="minorBidi"/>
          <w:sz w:val="27"/>
          <w:rtl/>
        </w:rPr>
        <w:t xml:space="preserve"> مقترحات</w:t>
      </w:r>
      <w:r w:rsidR="00EA7C70" w:rsidRPr="00E32786">
        <w:rPr>
          <w:rFonts w:asciiTheme="minorBidi" w:hAnsiTheme="minorBidi" w:hint="cs"/>
          <w:sz w:val="27"/>
          <w:rtl/>
        </w:rPr>
        <w:t>،</w:t>
      </w:r>
      <w:r w:rsidRPr="00E32786">
        <w:rPr>
          <w:rFonts w:asciiTheme="minorBidi" w:hAnsiTheme="minorBidi"/>
          <w:sz w:val="27"/>
          <w:rtl/>
        </w:rPr>
        <w:t xml:space="preserve"> تشك</w:t>
      </w:r>
      <w:r w:rsidR="00EA7C70" w:rsidRPr="00E32786">
        <w:rPr>
          <w:rFonts w:asciiTheme="minorBidi" w:hAnsiTheme="minorBidi" w:hint="cs"/>
          <w:sz w:val="27"/>
          <w:rtl/>
        </w:rPr>
        <w:t>ِّ</w:t>
      </w:r>
      <w:r w:rsidRPr="00E32786">
        <w:rPr>
          <w:rFonts w:asciiTheme="minorBidi" w:hAnsiTheme="minorBidi"/>
          <w:sz w:val="27"/>
          <w:rtl/>
        </w:rPr>
        <w:t xml:space="preserve">ل الدعائم الرئيسية للمنهج عنده: </w:t>
      </w:r>
    </w:p>
    <w:p w14:paraId="27BBBACB"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دراسة القرآن كأ</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ث</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ر</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مبدع</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وباعتباره المتن الكامل للفكر الإسلامي؛ للتوص</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ل إلى المبادئ والآثار الفكرية والعلمية للإسلام</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فالكتاب الديني هو الدين مكتوبا</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بالكلمات. </w:t>
      </w:r>
    </w:p>
    <w:p w14:paraId="67F9D06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معرفة التاريخ الإسلامي باعتباره السجل</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الكامل لأحداث الإسلام في مراحله المختلفة. </w:t>
      </w:r>
    </w:p>
    <w:p w14:paraId="75BC7394" w14:textId="77777777" w:rsidR="00E6449D" w:rsidRPr="00E32786" w:rsidRDefault="00E6449D" w:rsidP="00902F20">
      <w:pPr>
        <w:pStyle w:val="afe"/>
        <w:widowControl w:val="0"/>
        <w:spacing w:after="0" w:line="400" w:lineRule="exact"/>
        <w:ind w:left="0" w:firstLine="567"/>
        <w:jc w:val="both"/>
        <w:rPr>
          <w:rFonts w:asciiTheme="minorBidi" w:hAnsiTheme="minorBidi" w:cs="AL-Mohanad"/>
          <w:sz w:val="27"/>
          <w:szCs w:val="27"/>
          <w:rtl/>
        </w:rPr>
      </w:pPr>
      <w:r w:rsidRPr="00E32786">
        <w:rPr>
          <w:rFonts w:asciiTheme="minorBidi" w:hAnsiTheme="minorBidi" w:cs="AL-Mohanad" w:hint="cs"/>
          <w:sz w:val="27"/>
          <w:szCs w:val="27"/>
          <w:rtl/>
        </w:rPr>
        <w:t xml:space="preserve">ـ </w:t>
      </w:r>
      <w:r w:rsidRPr="00E32786">
        <w:rPr>
          <w:rFonts w:asciiTheme="minorBidi" w:hAnsiTheme="minorBidi" w:cs="AL-Mohanad"/>
          <w:sz w:val="27"/>
          <w:szCs w:val="27"/>
          <w:rtl/>
        </w:rPr>
        <w:t>تصنيف القضايا المحورية في كل</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xml:space="preserve"> دين</w:t>
      </w:r>
      <w:r w:rsidR="00EA7C70" w:rsidRPr="00E32786">
        <w:rPr>
          <w:rFonts w:asciiTheme="minorBidi" w:hAnsiTheme="minorBidi" w:cs="AL-Mohanad" w:hint="cs"/>
          <w:sz w:val="27"/>
          <w:szCs w:val="27"/>
          <w:rtl/>
        </w:rPr>
        <w:t>ٍ</w:t>
      </w:r>
      <w:r w:rsidRPr="00E32786">
        <w:rPr>
          <w:rFonts w:asciiTheme="minorBidi" w:hAnsiTheme="minorBidi" w:cs="AL-Mohanad"/>
          <w:sz w:val="27"/>
          <w:szCs w:val="27"/>
          <w:rtl/>
        </w:rPr>
        <w:t>، ومقارنتها بالجوانب المقابلة لها في الأديان الأخرى.</w:t>
      </w:r>
    </w:p>
    <w:p w14:paraId="59AADA24"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إن معرفة القرآن كأ</w:t>
      </w:r>
      <w:r w:rsidR="00EA7C70" w:rsidRPr="00E32786">
        <w:rPr>
          <w:rFonts w:asciiTheme="minorBidi" w:hAnsiTheme="minorBidi" w:hint="cs"/>
          <w:sz w:val="27"/>
          <w:rtl/>
        </w:rPr>
        <w:t>َ</w:t>
      </w:r>
      <w:r w:rsidRPr="00E32786">
        <w:rPr>
          <w:rFonts w:asciiTheme="minorBidi" w:hAnsiTheme="minorBidi"/>
          <w:sz w:val="27"/>
          <w:rtl/>
        </w:rPr>
        <w:t>ث</w:t>
      </w:r>
      <w:r w:rsidR="00EA7C70" w:rsidRPr="00E32786">
        <w:rPr>
          <w:rFonts w:asciiTheme="minorBidi" w:hAnsiTheme="minorBidi" w:hint="cs"/>
          <w:sz w:val="27"/>
          <w:rtl/>
        </w:rPr>
        <w:t>َ</w:t>
      </w:r>
      <w:r w:rsidRPr="00E32786">
        <w:rPr>
          <w:rFonts w:asciiTheme="minorBidi" w:hAnsiTheme="minorBidi"/>
          <w:sz w:val="27"/>
          <w:rtl/>
        </w:rPr>
        <w:t>ر</w:t>
      </w:r>
      <w:r w:rsidR="00EA7C70" w:rsidRPr="00E32786">
        <w:rPr>
          <w:rFonts w:asciiTheme="minorBidi" w:hAnsiTheme="minorBidi" w:hint="cs"/>
          <w:sz w:val="27"/>
          <w:rtl/>
        </w:rPr>
        <w:t>ٍ</w:t>
      </w:r>
      <w:r w:rsidRPr="00E32786">
        <w:rPr>
          <w:rFonts w:asciiTheme="minorBidi" w:hAnsiTheme="minorBidi"/>
          <w:sz w:val="27"/>
          <w:rtl/>
        </w:rPr>
        <w:t xml:space="preserve"> مبدع</w:t>
      </w:r>
      <w:r w:rsidR="00EA7C70" w:rsidRPr="00E32786">
        <w:rPr>
          <w:rFonts w:asciiTheme="minorBidi" w:hAnsiTheme="minorBidi" w:hint="cs"/>
          <w:sz w:val="27"/>
          <w:rtl/>
        </w:rPr>
        <w:t>ٍ</w:t>
      </w:r>
      <w:r w:rsidRPr="00E32786">
        <w:rPr>
          <w:rFonts w:asciiTheme="minorBidi" w:hAnsiTheme="minorBidi"/>
          <w:sz w:val="27"/>
          <w:rtl/>
        </w:rPr>
        <w:t xml:space="preserve"> في الإسلام، ومعرفة التاريخ الإسلامي، والمقارنة التطبيقية، هي المفاتيح الأساسية التي تشك</w:t>
      </w:r>
      <w:r w:rsidR="00EA7C70" w:rsidRPr="00E32786">
        <w:rPr>
          <w:rFonts w:asciiTheme="minorBidi" w:hAnsiTheme="minorBidi" w:hint="cs"/>
          <w:sz w:val="27"/>
          <w:rtl/>
        </w:rPr>
        <w:t>ِّ</w:t>
      </w:r>
      <w:r w:rsidRPr="00E32786">
        <w:rPr>
          <w:rFonts w:asciiTheme="minorBidi" w:hAnsiTheme="minorBidi"/>
          <w:sz w:val="27"/>
          <w:rtl/>
        </w:rPr>
        <w:t>ل أقصى م</w:t>
      </w:r>
      <w:r w:rsidR="00EA7C70" w:rsidRPr="00E32786">
        <w:rPr>
          <w:rFonts w:asciiTheme="minorBidi" w:hAnsiTheme="minorBidi" w:hint="cs"/>
          <w:sz w:val="27"/>
          <w:rtl/>
        </w:rPr>
        <w:t>َ</w:t>
      </w:r>
      <w:r w:rsidRPr="00E32786">
        <w:rPr>
          <w:rFonts w:asciiTheme="minorBidi" w:hAnsiTheme="minorBidi"/>
          <w:sz w:val="27"/>
          <w:rtl/>
        </w:rPr>
        <w:t>د</w:t>
      </w:r>
      <w:r w:rsidR="00EA7C70" w:rsidRPr="00E32786">
        <w:rPr>
          <w:rFonts w:asciiTheme="minorBidi" w:hAnsiTheme="minorBidi" w:hint="cs"/>
          <w:sz w:val="27"/>
          <w:rtl/>
        </w:rPr>
        <w:t>َ</w:t>
      </w:r>
      <w:r w:rsidRPr="00E32786">
        <w:rPr>
          <w:rFonts w:asciiTheme="minorBidi" w:hAnsiTheme="minorBidi"/>
          <w:sz w:val="27"/>
          <w:rtl/>
        </w:rPr>
        <w:t>يات المنهج عند شريعتي</w:t>
      </w:r>
      <w:r w:rsidR="00EA7C70" w:rsidRPr="00E32786">
        <w:rPr>
          <w:rFonts w:asciiTheme="minorBidi" w:hAnsiTheme="minorBidi" w:hint="cs"/>
          <w:sz w:val="27"/>
          <w:rtl/>
        </w:rPr>
        <w:t>،</w:t>
      </w:r>
      <w:r w:rsidRPr="00E32786">
        <w:rPr>
          <w:rFonts w:asciiTheme="minorBidi" w:hAnsiTheme="minorBidi"/>
          <w:sz w:val="27"/>
          <w:rtl/>
        </w:rPr>
        <w:t xml:space="preserve"> والتي يتمث</w:t>
      </w:r>
      <w:r w:rsidR="00EA7C70" w:rsidRPr="00E32786">
        <w:rPr>
          <w:rFonts w:asciiTheme="minorBidi" w:hAnsiTheme="minorBidi" w:hint="cs"/>
          <w:sz w:val="27"/>
          <w:rtl/>
        </w:rPr>
        <w:t>َّ</w:t>
      </w:r>
      <w:r w:rsidRPr="00E32786">
        <w:rPr>
          <w:rFonts w:asciiTheme="minorBidi" w:hAnsiTheme="minorBidi"/>
          <w:sz w:val="27"/>
          <w:rtl/>
        </w:rPr>
        <w:t xml:space="preserve">ل بها اختصاصه العلمي. </w:t>
      </w:r>
    </w:p>
    <w:p w14:paraId="0A7F8E25" w14:textId="77777777" w:rsidR="00E6449D" w:rsidRPr="00E32786" w:rsidRDefault="00E6449D" w:rsidP="00902F20">
      <w:pPr>
        <w:rPr>
          <w:rFonts w:asciiTheme="minorBidi" w:hAnsiTheme="minorBidi"/>
          <w:sz w:val="27"/>
          <w:rtl/>
        </w:rPr>
      </w:pPr>
      <w:r w:rsidRPr="00E32786">
        <w:rPr>
          <w:rFonts w:asciiTheme="minorBidi" w:hAnsiTheme="minorBidi"/>
          <w:sz w:val="27"/>
          <w:rtl/>
        </w:rPr>
        <w:t>في سبيل ت</w:t>
      </w:r>
      <w:r w:rsidRPr="00E32786">
        <w:rPr>
          <w:rFonts w:asciiTheme="minorBidi" w:hAnsiTheme="minorBidi" w:hint="cs"/>
          <w:sz w:val="27"/>
          <w:rtl/>
        </w:rPr>
        <w:t>نشيط</w:t>
      </w:r>
      <w:r w:rsidRPr="00E32786">
        <w:rPr>
          <w:rFonts w:asciiTheme="minorBidi" w:hAnsiTheme="minorBidi"/>
          <w:sz w:val="27"/>
          <w:rtl/>
        </w:rPr>
        <w:t xml:space="preserve"> هذا المنهج يقترح شريعتي أمور</w:t>
      </w:r>
      <w:r w:rsidR="00EA7C70" w:rsidRPr="00E32786">
        <w:rPr>
          <w:rFonts w:asciiTheme="minorBidi" w:hAnsiTheme="minorBidi" w:hint="cs"/>
          <w:sz w:val="27"/>
          <w:rtl/>
        </w:rPr>
        <w:t>اً</w:t>
      </w:r>
      <w:r w:rsidRPr="00E32786">
        <w:rPr>
          <w:rFonts w:asciiTheme="minorBidi" w:hAnsiTheme="minorBidi" w:hint="cs"/>
          <w:sz w:val="27"/>
          <w:rtl/>
        </w:rPr>
        <w:t>، منها</w:t>
      </w:r>
      <w:r w:rsidRPr="00E32786">
        <w:rPr>
          <w:rFonts w:asciiTheme="minorBidi" w:hAnsiTheme="minorBidi"/>
          <w:sz w:val="27"/>
          <w:rtl/>
        </w:rPr>
        <w:t>:</w:t>
      </w:r>
    </w:p>
    <w:p w14:paraId="5A7CC69B" w14:textId="253545C6" w:rsidR="00E6449D" w:rsidRPr="00E32786" w:rsidRDefault="00E6449D" w:rsidP="00902F20">
      <w:pPr>
        <w:rPr>
          <w:rFonts w:asciiTheme="minorBidi" w:hAnsiTheme="minorBidi"/>
          <w:sz w:val="27"/>
          <w:rtl/>
        </w:rPr>
      </w:pPr>
      <w:r w:rsidRPr="00E32786">
        <w:rPr>
          <w:rFonts w:asciiTheme="minorBidi" w:hAnsiTheme="minorBidi" w:hint="cs"/>
          <w:sz w:val="27"/>
          <w:rtl/>
        </w:rPr>
        <w:t>1ـ</w:t>
      </w:r>
      <w:r w:rsidRPr="00E32786">
        <w:rPr>
          <w:rFonts w:asciiTheme="minorBidi" w:hAnsiTheme="minorBidi"/>
          <w:sz w:val="27"/>
          <w:rtl/>
        </w:rPr>
        <w:t xml:space="preserve"> تفعيل الدراسات التي تهتم</w:t>
      </w:r>
      <w:r w:rsidR="00EA7C70" w:rsidRPr="00E32786">
        <w:rPr>
          <w:rFonts w:asciiTheme="minorBidi" w:hAnsiTheme="minorBidi" w:hint="cs"/>
          <w:sz w:val="27"/>
          <w:rtl/>
        </w:rPr>
        <w:t>ّ</w:t>
      </w:r>
      <w:r w:rsidRPr="00E32786">
        <w:rPr>
          <w:rFonts w:asciiTheme="minorBidi" w:hAnsiTheme="minorBidi"/>
          <w:sz w:val="27"/>
          <w:rtl/>
        </w:rPr>
        <w:t xml:space="preserve"> بالقرآن في نص</w:t>
      </w:r>
      <w:r w:rsidR="00EA7C70" w:rsidRPr="00E32786">
        <w:rPr>
          <w:rFonts w:asciiTheme="minorBidi" w:hAnsiTheme="minorBidi" w:hint="cs"/>
          <w:sz w:val="27"/>
          <w:rtl/>
        </w:rPr>
        <w:t>ّ</w:t>
      </w:r>
      <w:r w:rsidRPr="00E32786">
        <w:rPr>
          <w:rFonts w:asciiTheme="minorBidi" w:hAnsiTheme="minorBidi"/>
          <w:sz w:val="27"/>
          <w:rtl/>
        </w:rPr>
        <w:t>ه، ودراسة التاريخ الإسلامي دراسة</w:t>
      </w:r>
      <w:r w:rsidR="00EA7C70" w:rsidRPr="00E32786">
        <w:rPr>
          <w:rFonts w:asciiTheme="minorBidi" w:hAnsiTheme="minorBidi" w:hint="cs"/>
          <w:sz w:val="27"/>
          <w:rtl/>
        </w:rPr>
        <w:t>ً</w:t>
      </w:r>
      <w:r w:rsidRPr="00E32786">
        <w:rPr>
          <w:rFonts w:asciiTheme="minorBidi" w:hAnsiTheme="minorBidi"/>
          <w:sz w:val="27"/>
          <w:rtl/>
        </w:rPr>
        <w:t xml:space="preserve"> تحليلية</w:t>
      </w:r>
      <w:r w:rsidR="00EA7C70" w:rsidRPr="00E32786">
        <w:rPr>
          <w:rFonts w:asciiTheme="minorBidi" w:hAnsiTheme="minorBidi" w:hint="cs"/>
          <w:sz w:val="27"/>
          <w:rtl/>
        </w:rPr>
        <w:t xml:space="preserve">؛ </w:t>
      </w:r>
      <w:r w:rsidRPr="00E32786">
        <w:rPr>
          <w:rFonts w:asciiTheme="minorBidi" w:hAnsiTheme="minorBidi"/>
          <w:sz w:val="27"/>
          <w:rtl/>
        </w:rPr>
        <w:t>نظرا</w:t>
      </w:r>
      <w:r w:rsidR="00EA7C70" w:rsidRPr="00E32786">
        <w:rPr>
          <w:rFonts w:asciiTheme="minorBidi" w:hAnsiTheme="minorBidi" w:hint="cs"/>
          <w:sz w:val="27"/>
          <w:rtl/>
        </w:rPr>
        <w:t>ً</w:t>
      </w:r>
      <w:r w:rsidRPr="00E32786">
        <w:rPr>
          <w:rFonts w:asciiTheme="minorBidi" w:hAnsiTheme="minorBidi"/>
          <w:sz w:val="27"/>
          <w:rtl/>
        </w:rPr>
        <w:t xml:space="preserve"> لن</w:t>
      </w:r>
      <w:r w:rsidR="006B4D33" w:rsidRPr="00E32786">
        <w:rPr>
          <w:rFonts w:asciiTheme="minorBidi" w:hAnsiTheme="minorBidi" w:hint="cs"/>
          <w:sz w:val="27"/>
          <w:rtl/>
        </w:rPr>
        <w:t>ُ</w:t>
      </w:r>
      <w:r w:rsidRPr="00E32786">
        <w:rPr>
          <w:rFonts w:asciiTheme="minorBidi" w:hAnsiTheme="minorBidi"/>
          <w:sz w:val="27"/>
          <w:rtl/>
        </w:rPr>
        <w:t>د</w:t>
      </w:r>
      <w:r w:rsidR="006B4D33" w:rsidRPr="00E32786">
        <w:rPr>
          <w:rFonts w:asciiTheme="minorBidi" w:hAnsiTheme="minorBidi" w:hint="cs"/>
          <w:sz w:val="27"/>
          <w:rtl/>
        </w:rPr>
        <w:t>ْ</w:t>
      </w:r>
      <w:r w:rsidRPr="00E32786">
        <w:rPr>
          <w:rFonts w:asciiTheme="minorBidi" w:hAnsiTheme="minorBidi"/>
          <w:sz w:val="27"/>
          <w:rtl/>
        </w:rPr>
        <w:t xml:space="preserve">رة هذا النوع من الدراسات. </w:t>
      </w:r>
    </w:p>
    <w:p w14:paraId="7FDC05BE"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2ـ</w:t>
      </w:r>
      <w:r w:rsidRPr="00E32786">
        <w:rPr>
          <w:rFonts w:asciiTheme="minorBidi" w:hAnsiTheme="minorBidi"/>
          <w:sz w:val="27"/>
          <w:rtl/>
        </w:rPr>
        <w:t xml:space="preserve"> العودة إلى متن القرآن والتحقيق فيه أصلا</w:t>
      </w:r>
      <w:r w:rsidR="00EA7C70" w:rsidRPr="00E32786">
        <w:rPr>
          <w:rFonts w:asciiTheme="minorBidi" w:hAnsiTheme="minorBidi" w:hint="cs"/>
          <w:sz w:val="27"/>
          <w:rtl/>
        </w:rPr>
        <w:t>ً</w:t>
      </w:r>
      <w:r w:rsidRPr="00E32786">
        <w:rPr>
          <w:rFonts w:asciiTheme="minorBidi" w:hAnsiTheme="minorBidi"/>
          <w:sz w:val="27"/>
          <w:rtl/>
        </w:rPr>
        <w:t xml:space="preserve">، وترك التحقيقات الدينية المختلفة في الهوامش والحواشي. </w:t>
      </w:r>
    </w:p>
    <w:p w14:paraId="36D53745" w14:textId="77777777" w:rsidR="00E6449D" w:rsidRPr="00E32786" w:rsidRDefault="00E6449D" w:rsidP="00902F20">
      <w:pPr>
        <w:rPr>
          <w:rFonts w:asciiTheme="minorBidi" w:hAnsiTheme="minorBidi"/>
          <w:sz w:val="27"/>
          <w:rtl/>
        </w:rPr>
      </w:pPr>
      <w:r w:rsidRPr="00E32786">
        <w:rPr>
          <w:rFonts w:asciiTheme="minorBidi" w:hAnsiTheme="minorBidi" w:hint="cs"/>
          <w:sz w:val="27"/>
          <w:rtl/>
        </w:rPr>
        <w:t xml:space="preserve">3ـ </w:t>
      </w:r>
      <w:r w:rsidRPr="00E32786">
        <w:rPr>
          <w:rFonts w:asciiTheme="minorBidi" w:hAnsiTheme="minorBidi"/>
          <w:sz w:val="27"/>
          <w:rtl/>
        </w:rPr>
        <w:t>إعداد برنامج التوعية الجماهيرية بالاستناد إلى القرآن والتاريخ</w:t>
      </w:r>
      <w:r w:rsidR="00B41BAE" w:rsidRPr="00E32786">
        <w:rPr>
          <w:rFonts w:asciiTheme="minorBidi" w:hAnsiTheme="minorBidi" w:hint="cs"/>
          <w:sz w:val="27"/>
          <w:rtl/>
        </w:rPr>
        <w:t>،</w:t>
      </w:r>
      <w:r w:rsidRPr="00E32786">
        <w:rPr>
          <w:rFonts w:asciiTheme="minorBidi" w:hAnsiTheme="minorBidi"/>
          <w:sz w:val="27"/>
          <w:rtl/>
        </w:rPr>
        <w:t xml:space="preserve"> من خلال تحويل المساجد إلى مراكز فع</w:t>
      </w:r>
      <w:r w:rsidR="00B41BAE" w:rsidRPr="00E32786">
        <w:rPr>
          <w:rFonts w:asciiTheme="minorBidi" w:hAnsiTheme="minorBidi" w:hint="cs"/>
          <w:sz w:val="27"/>
          <w:rtl/>
        </w:rPr>
        <w:t>ّ</w:t>
      </w:r>
      <w:r w:rsidRPr="00E32786">
        <w:rPr>
          <w:rFonts w:asciiTheme="minorBidi" w:hAnsiTheme="minorBidi"/>
          <w:sz w:val="27"/>
          <w:rtl/>
        </w:rPr>
        <w:t>الة</w:t>
      </w:r>
      <w:r w:rsidR="00B41BAE" w:rsidRPr="00E32786">
        <w:rPr>
          <w:rFonts w:asciiTheme="minorBidi" w:hAnsiTheme="minorBidi" w:hint="cs"/>
          <w:sz w:val="27"/>
          <w:rtl/>
        </w:rPr>
        <w:t>ٍ</w:t>
      </w:r>
      <w:r w:rsidRPr="00E32786">
        <w:rPr>
          <w:rFonts w:asciiTheme="minorBidi" w:hAnsiTheme="minorBidi"/>
          <w:sz w:val="27"/>
          <w:rtl/>
        </w:rPr>
        <w:t xml:space="preserve"> للبحث والتحقيق. </w:t>
      </w:r>
    </w:p>
    <w:p w14:paraId="2CB6259D" w14:textId="07C281CB" w:rsidR="00E6449D" w:rsidRPr="00E32786" w:rsidRDefault="00E6449D" w:rsidP="00902F20">
      <w:pPr>
        <w:rPr>
          <w:rFonts w:asciiTheme="minorBidi" w:hAnsiTheme="minorBidi"/>
          <w:sz w:val="27"/>
          <w:rtl/>
        </w:rPr>
      </w:pPr>
      <w:r w:rsidRPr="00E32786">
        <w:rPr>
          <w:rFonts w:asciiTheme="minorBidi" w:hAnsiTheme="minorBidi"/>
          <w:sz w:val="27"/>
          <w:rtl/>
        </w:rPr>
        <w:t>تقوم هذه التوصية على استحضار الدراسات العصرية في ب</w:t>
      </w:r>
      <w:r w:rsidR="00B41BAE" w:rsidRPr="00E32786">
        <w:rPr>
          <w:rFonts w:asciiTheme="minorBidi" w:hAnsiTheme="minorBidi" w:hint="cs"/>
          <w:sz w:val="27"/>
          <w:rtl/>
        </w:rPr>
        <w:t>ُ</w:t>
      </w:r>
      <w:r w:rsidRPr="00E32786">
        <w:rPr>
          <w:rFonts w:asciiTheme="minorBidi" w:hAnsiTheme="minorBidi"/>
          <w:sz w:val="27"/>
          <w:rtl/>
        </w:rPr>
        <w:t>ع</w:t>
      </w:r>
      <w:r w:rsidR="00B41BAE" w:rsidRPr="00E32786">
        <w:rPr>
          <w:rFonts w:asciiTheme="minorBidi" w:hAnsiTheme="minorBidi" w:hint="cs"/>
          <w:sz w:val="27"/>
          <w:rtl/>
        </w:rPr>
        <w:t>ْ</w:t>
      </w:r>
      <w:r w:rsidRPr="00E32786">
        <w:rPr>
          <w:rFonts w:asciiTheme="minorBidi" w:hAnsiTheme="minorBidi"/>
          <w:sz w:val="27"/>
          <w:rtl/>
        </w:rPr>
        <w:t>دها النص</w:t>
      </w:r>
      <w:r w:rsidR="00B41BAE" w:rsidRPr="00E32786">
        <w:rPr>
          <w:rFonts w:asciiTheme="minorBidi" w:hAnsiTheme="minorBidi" w:hint="cs"/>
          <w:sz w:val="27"/>
          <w:rtl/>
        </w:rPr>
        <w:t>ّ</w:t>
      </w:r>
      <w:r w:rsidRPr="00E32786">
        <w:rPr>
          <w:rFonts w:asciiTheme="minorBidi" w:hAnsiTheme="minorBidi"/>
          <w:sz w:val="27"/>
          <w:rtl/>
        </w:rPr>
        <w:t>ي والتاريخي</w:t>
      </w:r>
      <w:r w:rsidR="00B41BAE" w:rsidRPr="00E32786">
        <w:rPr>
          <w:rFonts w:asciiTheme="minorBidi" w:hAnsiTheme="minorBidi" w:hint="cs"/>
          <w:sz w:val="27"/>
          <w:rtl/>
        </w:rPr>
        <w:t>؛</w:t>
      </w:r>
      <w:r w:rsidRPr="00E32786">
        <w:rPr>
          <w:rFonts w:asciiTheme="minorBidi" w:hAnsiTheme="minorBidi"/>
          <w:sz w:val="27"/>
          <w:rtl/>
        </w:rPr>
        <w:t xml:space="preserve"> والتمركز حول الأصول</w:t>
      </w:r>
      <w:r w:rsidR="00B41BAE" w:rsidRPr="00E32786">
        <w:rPr>
          <w:rFonts w:asciiTheme="minorBidi" w:hAnsiTheme="minorBidi" w:hint="cs"/>
          <w:sz w:val="27"/>
          <w:rtl/>
        </w:rPr>
        <w:t>،</w:t>
      </w:r>
      <w:r w:rsidRPr="00E32786">
        <w:rPr>
          <w:rFonts w:asciiTheme="minorBidi" w:hAnsiTheme="minorBidi"/>
          <w:sz w:val="27"/>
          <w:rtl/>
        </w:rPr>
        <w:t xml:space="preserve"> ب</w:t>
      </w:r>
      <w:r w:rsidR="00B41BAE" w:rsidRPr="00E32786">
        <w:rPr>
          <w:rFonts w:asciiTheme="minorBidi" w:hAnsiTheme="minorBidi" w:hint="cs"/>
          <w:sz w:val="27"/>
          <w:rtl/>
        </w:rPr>
        <w:t>َدَ</w:t>
      </w:r>
      <w:r w:rsidRPr="00E32786">
        <w:rPr>
          <w:rFonts w:asciiTheme="minorBidi" w:hAnsiTheme="minorBidi"/>
          <w:sz w:val="27"/>
          <w:rtl/>
        </w:rPr>
        <w:t>ل التله</w:t>
      </w:r>
      <w:r w:rsidR="00B41BAE" w:rsidRPr="00E32786">
        <w:rPr>
          <w:rFonts w:asciiTheme="minorBidi" w:hAnsiTheme="minorBidi" w:hint="cs"/>
          <w:sz w:val="27"/>
          <w:rtl/>
        </w:rPr>
        <w:t>ّ</w:t>
      </w:r>
      <w:r w:rsidRPr="00E32786">
        <w:rPr>
          <w:rFonts w:asciiTheme="minorBidi" w:hAnsiTheme="minorBidi"/>
          <w:sz w:val="27"/>
          <w:rtl/>
        </w:rPr>
        <w:t>ي بالقشور والفروع</w:t>
      </w:r>
      <w:r w:rsidR="00B41BAE" w:rsidRPr="00E32786">
        <w:rPr>
          <w:rFonts w:asciiTheme="minorBidi" w:hAnsiTheme="minorBidi" w:hint="cs"/>
          <w:sz w:val="27"/>
          <w:rtl/>
        </w:rPr>
        <w:t>؛</w:t>
      </w:r>
      <w:r w:rsidRPr="00E32786">
        <w:rPr>
          <w:rFonts w:asciiTheme="minorBidi" w:hAnsiTheme="minorBidi"/>
          <w:sz w:val="27"/>
          <w:rtl/>
        </w:rPr>
        <w:t xml:space="preserve"> وتحويل الثقافة من ثقافة نخبة</w:t>
      </w:r>
      <w:r w:rsidR="006B4D33" w:rsidRPr="00E32786">
        <w:rPr>
          <w:rFonts w:asciiTheme="minorBidi" w:hAnsiTheme="minorBidi" w:hint="cs"/>
          <w:sz w:val="27"/>
          <w:rtl/>
        </w:rPr>
        <w:t>ٍ</w:t>
      </w:r>
      <w:r w:rsidRPr="00E32786">
        <w:rPr>
          <w:rFonts w:asciiTheme="minorBidi" w:hAnsiTheme="minorBidi"/>
          <w:sz w:val="27"/>
          <w:rtl/>
        </w:rPr>
        <w:t xml:space="preserve"> إلى ثقافة جماهير. </w:t>
      </w:r>
    </w:p>
    <w:p w14:paraId="62CDBFD1" w14:textId="77777777" w:rsidR="00B41BAE" w:rsidRPr="00E32786" w:rsidRDefault="00E6449D" w:rsidP="00902F20">
      <w:pPr>
        <w:rPr>
          <w:rFonts w:asciiTheme="minorBidi" w:hAnsiTheme="minorBidi"/>
          <w:sz w:val="27"/>
          <w:rtl/>
        </w:rPr>
      </w:pPr>
      <w:r w:rsidRPr="00E32786">
        <w:rPr>
          <w:rFonts w:asciiTheme="minorBidi" w:hAnsiTheme="minorBidi" w:hint="cs"/>
          <w:sz w:val="27"/>
          <w:rtl/>
        </w:rPr>
        <w:t>ثم</w:t>
      </w:r>
      <w:r w:rsidR="00B41BAE" w:rsidRPr="00E32786">
        <w:rPr>
          <w:rFonts w:asciiTheme="minorBidi" w:hAnsiTheme="minorBidi" w:hint="cs"/>
          <w:sz w:val="27"/>
          <w:rtl/>
        </w:rPr>
        <w:t>ّ</w:t>
      </w:r>
      <w:r w:rsidRPr="00E32786">
        <w:rPr>
          <w:rFonts w:asciiTheme="minorBidi" w:hAnsiTheme="minorBidi" w:hint="cs"/>
          <w:sz w:val="27"/>
          <w:rtl/>
        </w:rPr>
        <w:t xml:space="preserve"> إن</w:t>
      </w:r>
      <w:r w:rsidRPr="00E32786">
        <w:rPr>
          <w:rFonts w:asciiTheme="minorBidi" w:hAnsiTheme="minorBidi"/>
          <w:sz w:val="27"/>
          <w:rtl/>
        </w:rPr>
        <w:t xml:space="preserve"> إحراز المعرفة العلمية الدقيقة بالدين </w:t>
      </w:r>
      <w:r w:rsidRPr="00E32786">
        <w:rPr>
          <w:rFonts w:asciiTheme="minorBidi" w:hAnsiTheme="minorBidi" w:hint="cs"/>
          <w:sz w:val="27"/>
          <w:rtl/>
        </w:rPr>
        <w:t>يتطل</w:t>
      </w:r>
      <w:r w:rsidR="00B41BAE" w:rsidRPr="00E32786">
        <w:rPr>
          <w:rFonts w:asciiTheme="minorBidi" w:hAnsiTheme="minorBidi" w:hint="cs"/>
          <w:sz w:val="27"/>
          <w:rtl/>
        </w:rPr>
        <w:t>َّ</w:t>
      </w:r>
      <w:r w:rsidRPr="00E32786">
        <w:rPr>
          <w:rFonts w:asciiTheme="minorBidi" w:hAnsiTheme="minorBidi" w:hint="cs"/>
          <w:sz w:val="27"/>
          <w:rtl/>
        </w:rPr>
        <w:t>ب إخضاع الأديان ل</w:t>
      </w:r>
      <w:r w:rsidRPr="00E32786">
        <w:rPr>
          <w:rFonts w:asciiTheme="minorBidi" w:hAnsiTheme="minorBidi"/>
          <w:sz w:val="27"/>
          <w:rtl/>
        </w:rPr>
        <w:t>منهج المقارنة</w:t>
      </w:r>
      <w:r w:rsidR="00B41BAE"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lastRenderedPageBreak/>
        <w:t>وتطبيق هذا المنهج على المحاور الأساسية في كل</w:t>
      </w:r>
      <w:r w:rsidR="00B41BAE" w:rsidRPr="00E32786">
        <w:rPr>
          <w:rFonts w:asciiTheme="minorBidi" w:hAnsiTheme="minorBidi" w:hint="cs"/>
          <w:sz w:val="27"/>
          <w:rtl/>
        </w:rPr>
        <w:t>ّ</w:t>
      </w:r>
      <w:r w:rsidRPr="00E32786">
        <w:rPr>
          <w:rFonts w:asciiTheme="minorBidi" w:hAnsiTheme="minorBidi" w:hint="cs"/>
          <w:sz w:val="27"/>
          <w:rtl/>
        </w:rPr>
        <w:t xml:space="preserve"> دين</w:t>
      </w:r>
      <w:r w:rsidR="00B41BAE" w:rsidRPr="00E32786">
        <w:rPr>
          <w:rFonts w:asciiTheme="minorBidi" w:hAnsiTheme="minorBidi" w:hint="cs"/>
          <w:sz w:val="27"/>
          <w:rtl/>
        </w:rPr>
        <w:t>ٍ.</w:t>
      </w:r>
    </w:p>
    <w:p w14:paraId="0A448F38" w14:textId="77777777" w:rsidR="00E6449D" w:rsidRPr="00E32786" w:rsidRDefault="00E6449D" w:rsidP="00902F20">
      <w:pPr>
        <w:rPr>
          <w:rFonts w:asciiTheme="minorBidi" w:hAnsiTheme="minorBidi"/>
          <w:sz w:val="27"/>
          <w:rtl/>
        </w:rPr>
      </w:pPr>
      <w:r w:rsidRPr="00E32786">
        <w:rPr>
          <w:rFonts w:asciiTheme="minorBidi" w:hAnsiTheme="minorBidi"/>
          <w:sz w:val="27"/>
          <w:rtl/>
        </w:rPr>
        <w:t>وهو يعد</w:t>
      </w:r>
      <w:r w:rsidR="00B41BAE" w:rsidRPr="00E32786">
        <w:rPr>
          <w:rFonts w:asciiTheme="minorBidi" w:hAnsiTheme="minorBidi" w:hint="cs"/>
          <w:sz w:val="27"/>
          <w:rtl/>
        </w:rPr>
        <w:t>ِّ</w:t>
      </w:r>
      <w:r w:rsidRPr="00E32786">
        <w:rPr>
          <w:rFonts w:asciiTheme="minorBidi" w:hAnsiTheme="minorBidi"/>
          <w:sz w:val="27"/>
          <w:rtl/>
        </w:rPr>
        <w:t>د القضايا المحورية على النحو التالي:</w:t>
      </w:r>
    </w:p>
    <w:p w14:paraId="0337061A"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 xml:space="preserve">1ـ </w:t>
      </w:r>
      <w:r w:rsidRPr="00E32786">
        <w:rPr>
          <w:rFonts w:asciiTheme="minorBidi" w:hAnsiTheme="minorBidi"/>
          <w:b/>
          <w:bCs/>
          <w:sz w:val="27"/>
          <w:rtl/>
        </w:rPr>
        <w:t>معرفة إله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تتعد</w:t>
      </w:r>
      <w:r w:rsidR="00B41BAE" w:rsidRPr="00E32786">
        <w:rPr>
          <w:rFonts w:asciiTheme="minorBidi" w:hAnsiTheme="minorBidi" w:hint="cs"/>
          <w:sz w:val="27"/>
          <w:rtl/>
        </w:rPr>
        <w:t>َّ</w:t>
      </w:r>
      <w:r w:rsidRPr="00E32786">
        <w:rPr>
          <w:rFonts w:asciiTheme="minorBidi" w:hAnsiTheme="minorBidi"/>
          <w:sz w:val="27"/>
          <w:rtl/>
        </w:rPr>
        <w:t xml:space="preserve">د طرق معرفة الله، </w:t>
      </w:r>
      <w:r w:rsidRPr="00E32786">
        <w:rPr>
          <w:rFonts w:asciiTheme="minorBidi" w:hAnsiTheme="minorBidi" w:hint="cs"/>
          <w:sz w:val="27"/>
          <w:rtl/>
        </w:rPr>
        <w:t>إلا</w:t>
      </w:r>
      <w:r w:rsidR="00B41BAE" w:rsidRPr="00E32786">
        <w:rPr>
          <w:rFonts w:asciiTheme="minorBidi" w:hAnsiTheme="minorBidi" w:hint="cs"/>
          <w:sz w:val="27"/>
          <w:rtl/>
        </w:rPr>
        <w:t>ّ</w:t>
      </w:r>
      <w:r w:rsidRPr="00E32786">
        <w:rPr>
          <w:rFonts w:asciiTheme="minorBidi" w:hAnsiTheme="minorBidi" w:hint="cs"/>
          <w:sz w:val="27"/>
          <w:rtl/>
        </w:rPr>
        <w:t xml:space="preserve"> أن</w:t>
      </w:r>
      <w:r w:rsidRPr="00E32786">
        <w:rPr>
          <w:rFonts w:asciiTheme="minorBidi" w:hAnsiTheme="minorBidi"/>
          <w:sz w:val="27"/>
          <w:rtl/>
        </w:rPr>
        <w:t xml:space="preserve"> شريعتي</w:t>
      </w:r>
      <w:r w:rsidRPr="00E32786">
        <w:rPr>
          <w:rFonts w:asciiTheme="minorBidi" w:hAnsiTheme="minorBidi" w:hint="cs"/>
          <w:sz w:val="27"/>
          <w:rtl/>
        </w:rPr>
        <w:t xml:space="preserve"> يقترح</w:t>
      </w:r>
      <w:r w:rsidRPr="00E32786">
        <w:rPr>
          <w:rFonts w:asciiTheme="minorBidi" w:hAnsiTheme="minorBidi"/>
          <w:sz w:val="27"/>
          <w:rtl/>
        </w:rPr>
        <w:t xml:space="preserve"> اعتماد منهج (المقايسة والاستنتاج)</w:t>
      </w:r>
      <w:r w:rsidR="00B41BAE" w:rsidRPr="00E32786">
        <w:rPr>
          <w:rFonts w:asciiTheme="minorBidi" w:hAnsiTheme="minorBidi" w:hint="cs"/>
          <w:sz w:val="27"/>
          <w:rtl/>
        </w:rPr>
        <w:t>،</w:t>
      </w:r>
      <w:r w:rsidRPr="00E32786">
        <w:rPr>
          <w:rFonts w:asciiTheme="minorBidi" w:hAnsiTheme="minorBidi"/>
          <w:sz w:val="27"/>
          <w:rtl/>
        </w:rPr>
        <w:t xml:space="preserve"> أي استقصاء صفات الله في القرآن والسن</w:t>
      </w:r>
      <w:r w:rsidR="00B41BAE" w:rsidRPr="00E32786">
        <w:rPr>
          <w:rFonts w:asciiTheme="minorBidi" w:hAnsiTheme="minorBidi" w:hint="cs"/>
          <w:sz w:val="27"/>
          <w:rtl/>
        </w:rPr>
        <w:t>ّ</w:t>
      </w:r>
      <w:r w:rsidRPr="00E32786">
        <w:rPr>
          <w:rFonts w:asciiTheme="minorBidi" w:hAnsiTheme="minorBidi"/>
          <w:sz w:val="27"/>
          <w:rtl/>
        </w:rPr>
        <w:t>ة النبوية وأحاديث الصفوة. ثم</w:t>
      </w:r>
      <w:r w:rsidR="00B41BAE" w:rsidRPr="00E32786">
        <w:rPr>
          <w:rFonts w:asciiTheme="minorBidi" w:hAnsiTheme="minorBidi" w:hint="cs"/>
          <w:sz w:val="27"/>
          <w:rtl/>
        </w:rPr>
        <w:t>ّ</w:t>
      </w:r>
      <w:r w:rsidRPr="00E32786">
        <w:rPr>
          <w:rFonts w:asciiTheme="minorBidi" w:hAnsiTheme="minorBidi"/>
          <w:sz w:val="27"/>
          <w:rtl/>
        </w:rPr>
        <w:t xml:space="preserve"> مقارنتها بصفاته المذكورة في المذاهب الدينية الأخرى. </w:t>
      </w:r>
    </w:p>
    <w:p w14:paraId="70F1D41B" w14:textId="4BF9F973" w:rsidR="00E6449D" w:rsidRPr="00E32786" w:rsidRDefault="00E6449D" w:rsidP="00902F20">
      <w:pPr>
        <w:rPr>
          <w:rFonts w:asciiTheme="minorBidi" w:hAnsiTheme="minorBidi"/>
          <w:sz w:val="27"/>
          <w:rtl/>
          <w:lang w:bidi="ar-LB"/>
        </w:rPr>
      </w:pPr>
      <w:r w:rsidRPr="00E32786">
        <w:rPr>
          <w:rFonts w:asciiTheme="minorBidi" w:hAnsiTheme="minorBidi" w:hint="cs"/>
          <w:b/>
          <w:bCs/>
          <w:sz w:val="27"/>
          <w:rtl/>
        </w:rPr>
        <w:t>2ـ</w:t>
      </w:r>
      <w:r w:rsidRPr="00E32786">
        <w:rPr>
          <w:rFonts w:asciiTheme="minorBidi" w:hAnsiTheme="minorBidi"/>
          <w:b/>
          <w:bCs/>
          <w:sz w:val="27"/>
          <w:rtl/>
        </w:rPr>
        <w:t xml:space="preserve"> معرفة كتاب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Pr="00E32786">
        <w:rPr>
          <w:rFonts w:asciiTheme="minorBidi" w:hAnsiTheme="minorBidi"/>
          <w:sz w:val="27"/>
          <w:rtl/>
        </w:rPr>
        <w:t xml:space="preserve">: </w:t>
      </w:r>
      <w:r w:rsidRPr="00E32786">
        <w:rPr>
          <w:rFonts w:asciiTheme="minorBidi" w:hAnsiTheme="minorBidi" w:hint="cs"/>
          <w:sz w:val="27"/>
          <w:rtl/>
        </w:rPr>
        <w:t xml:space="preserve">وهو </w:t>
      </w:r>
      <w:r w:rsidRPr="00E32786">
        <w:rPr>
          <w:rFonts w:asciiTheme="minorBidi" w:hAnsiTheme="minorBidi"/>
          <w:sz w:val="27"/>
          <w:rtl/>
        </w:rPr>
        <w:t>المنهاج التشريعي الذي يأتي به كل</w:t>
      </w:r>
      <w:r w:rsidR="00B41BAE" w:rsidRPr="00E32786">
        <w:rPr>
          <w:rFonts w:asciiTheme="minorBidi" w:hAnsiTheme="minorBidi" w:hint="cs"/>
          <w:sz w:val="27"/>
          <w:rtl/>
        </w:rPr>
        <w:t>ّ</w:t>
      </w:r>
      <w:r w:rsidRPr="00E32786">
        <w:rPr>
          <w:rFonts w:asciiTheme="minorBidi" w:hAnsiTheme="minorBidi"/>
          <w:sz w:val="27"/>
          <w:rtl/>
        </w:rPr>
        <w:t xml:space="preserve"> دين</w:t>
      </w:r>
      <w:r w:rsidR="006B4D33" w:rsidRPr="00E32786">
        <w:rPr>
          <w:rFonts w:asciiTheme="minorBidi" w:hAnsiTheme="minorBidi" w:hint="cs"/>
          <w:sz w:val="27"/>
          <w:rtl/>
        </w:rPr>
        <w:t>ٍ</w:t>
      </w:r>
      <w:r w:rsidRPr="00E32786">
        <w:rPr>
          <w:rFonts w:asciiTheme="minorBidi" w:hAnsiTheme="minorBidi"/>
          <w:sz w:val="27"/>
          <w:rtl/>
        </w:rPr>
        <w:t xml:space="preserve">، ويأمر أتباعه بالعمل به. </w:t>
      </w:r>
      <w:r w:rsidRPr="00E32786">
        <w:rPr>
          <w:rFonts w:asciiTheme="minorBidi" w:hAnsiTheme="minorBidi" w:hint="cs"/>
          <w:sz w:val="27"/>
          <w:rtl/>
        </w:rPr>
        <w:t>و</w:t>
      </w:r>
      <w:r w:rsidR="002F2658" w:rsidRPr="00E32786">
        <w:rPr>
          <w:rFonts w:asciiTheme="minorBidi" w:hAnsiTheme="minorBidi" w:hint="cs"/>
          <w:sz w:val="27"/>
          <w:rtl/>
        </w:rPr>
        <w:t>لا شَكَّ</w:t>
      </w:r>
      <w:r w:rsidRPr="00E32786">
        <w:rPr>
          <w:rFonts w:asciiTheme="minorBidi" w:hAnsiTheme="minorBidi" w:hint="cs"/>
          <w:sz w:val="27"/>
          <w:rtl/>
        </w:rPr>
        <w:t xml:space="preserve"> أن</w:t>
      </w:r>
      <w:r w:rsidRPr="00E32786">
        <w:rPr>
          <w:rFonts w:asciiTheme="minorBidi" w:hAnsiTheme="minorBidi"/>
          <w:sz w:val="27"/>
          <w:rtl/>
        </w:rPr>
        <w:t xml:space="preserve"> </w:t>
      </w:r>
      <w:r w:rsidRPr="00E32786">
        <w:rPr>
          <w:rFonts w:asciiTheme="minorBidi" w:hAnsiTheme="minorBidi" w:hint="cs"/>
          <w:sz w:val="27"/>
          <w:rtl/>
        </w:rPr>
        <w:t>م</w:t>
      </w:r>
      <w:r w:rsidRPr="00E32786">
        <w:rPr>
          <w:rFonts w:asciiTheme="minorBidi" w:hAnsiTheme="minorBidi"/>
          <w:sz w:val="27"/>
          <w:rtl/>
        </w:rPr>
        <w:t>عرف</w:t>
      </w:r>
      <w:r w:rsidRPr="00E32786">
        <w:rPr>
          <w:rFonts w:asciiTheme="minorBidi" w:hAnsiTheme="minorBidi" w:hint="cs"/>
          <w:sz w:val="27"/>
          <w:rtl/>
        </w:rPr>
        <w:t>ة</w:t>
      </w:r>
      <w:r w:rsidRPr="00E32786">
        <w:rPr>
          <w:rFonts w:asciiTheme="minorBidi" w:hAnsiTheme="minorBidi"/>
          <w:sz w:val="27"/>
          <w:rtl/>
        </w:rPr>
        <w:t xml:space="preserve"> المسائل التي تعر</w:t>
      </w:r>
      <w:r w:rsidR="00B41BAE" w:rsidRPr="00E32786">
        <w:rPr>
          <w:rFonts w:asciiTheme="minorBidi" w:hAnsiTheme="minorBidi" w:hint="cs"/>
          <w:sz w:val="27"/>
          <w:rtl/>
        </w:rPr>
        <w:t>ّ</w:t>
      </w:r>
      <w:r w:rsidRPr="00E32786">
        <w:rPr>
          <w:rFonts w:asciiTheme="minorBidi" w:hAnsiTheme="minorBidi"/>
          <w:sz w:val="27"/>
          <w:rtl/>
        </w:rPr>
        <w:t>ض لها القرآن الكريم، ونوعية تلك المفاهيم</w:t>
      </w:r>
      <w:r w:rsidR="00B41BAE" w:rsidRPr="00E32786">
        <w:rPr>
          <w:rFonts w:asciiTheme="minorBidi" w:hAnsiTheme="minorBidi" w:hint="cs"/>
          <w:sz w:val="27"/>
          <w:rtl/>
        </w:rPr>
        <w:t>،</w:t>
      </w:r>
      <w:r w:rsidRPr="00E32786">
        <w:rPr>
          <w:rFonts w:asciiTheme="minorBidi" w:hAnsiTheme="minorBidi"/>
          <w:sz w:val="27"/>
          <w:rtl/>
        </w:rPr>
        <w:t xml:space="preserve"> من دنيوية</w:t>
      </w:r>
      <w:r w:rsidR="00B41BAE" w:rsidRPr="00E32786">
        <w:rPr>
          <w:rFonts w:asciiTheme="minorBidi" w:hAnsiTheme="minorBidi" w:hint="cs"/>
          <w:sz w:val="27"/>
          <w:rtl/>
        </w:rPr>
        <w:t>ٍ</w:t>
      </w:r>
      <w:r w:rsidRPr="00E32786">
        <w:rPr>
          <w:rFonts w:asciiTheme="minorBidi" w:hAnsiTheme="minorBidi"/>
          <w:sz w:val="27"/>
          <w:rtl/>
        </w:rPr>
        <w:t xml:space="preserve"> أو أخروية، فردية</w:t>
      </w:r>
      <w:r w:rsidR="00B41BAE" w:rsidRPr="00E32786">
        <w:rPr>
          <w:rFonts w:asciiTheme="minorBidi" w:hAnsiTheme="minorBidi" w:hint="cs"/>
          <w:sz w:val="27"/>
          <w:rtl/>
        </w:rPr>
        <w:t>ٍ</w:t>
      </w:r>
      <w:r w:rsidRPr="00E32786">
        <w:rPr>
          <w:rFonts w:asciiTheme="minorBidi" w:hAnsiTheme="minorBidi"/>
          <w:sz w:val="27"/>
          <w:rtl/>
        </w:rPr>
        <w:t xml:space="preserve"> وأخلاقية أو اجتماعية، ماد</w:t>
      </w:r>
      <w:r w:rsidR="00B41BAE" w:rsidRPr="00E32786">
        <w:rPr>
          <w:rFonts w:asciiTheme="minorBidi" w:hAnsiTheme="minorBidi" w:hint="cs"/>
          <w:sz w:val="27"/>
          <w:rtl/>
        </w:rPr>
        <w:t>ّ</w:t>
      </w:r>
      <w:r w:rsidRPr="00E32786">
        <w:rPr>
          <w:rFonts w:asciiTheme="minorBidi" w:hAnsiTheme="minorBidi"/>
          <w:sz w:val="27"/>
          <w:rtl/>
        </w:rPr>
        <w:t>ية</w:t>
      </w:r>
      <w:r w:rsidR="00B41BAE" w:rsidRPr="00E32786">
        <w:rPr>
          <w:rFonts w:asciiTheme="minorBidi" w:hAnsiTheme="minorBidi" w:hint="cs"/>
          <w:sz w:val="27"/>
          <w:rtl/>
        </w:rPr>
        <w:t>ٍ</w:t>
      </w:r>
      <w:r w:rsidRPr="00E32786">
        <w:rPr>
          <w:rFonts w:asciiTheme="minorBidi" w:hAnsiTheme="minorBidi"/>
          <w:sz w:val="27"/>
          <w:rtl/>
        </w:rPr>
        <w:t xml:space="preserve"> أو معنوية، طبيعية</w:t>
      </w:r>
      <w:r w:rsidR="00B41BAE" w:rsidRPr="00E32786">
        <w:rPr>
          <w:rFonts w:asciiTheme="minorBidi" w:hAnsiTheme="minorBidi" w:hint="cs"/>
          <w:sz w:val="27"/>
          <w:rtl/>
        </w:rPr>
        <w:t>ٍ</w:t>
      </w:r>
      <w:r w:rsidRPr="00E32786">
        <w:rPr>
          <w:rFonts w:asciiTheme="minorBidi" w:hAnsiTheme="minorBidi"/>
          <w:sz w:val="27"/>
          <w:rtl/>
        </w:rPr>
        <w:t xml:space="preserve"> أو إنسانية، وحجم الاهتمام الذي تحتل</w:t>
      </w:r>
      <w:r w:rsidR="00B41BAE" w:rsidRPr="00E32786">
        <w:rPr>
          <w:rFonts w:asciiTheme="minorBidi" w:hAnsiTheme="minorBidi" w:hint="cs"/>
          <w:sz w:val="27"/>
          <w:rtl/>
        </w:rPr>
        <w:t>ّ</w:t>
      </w:r>
      <w:r w:rsidRPr="00E32786">
        <w:rPr>
          <w:rFonts w:asciiTheme="minorBidi" w:hAnsiTheme="minorBidi"/>
          <w:sz w:val="27"/>
          <w:rtl/>
        </w:rPr>
        <w:t>ه تلك المفاهيم، وكيفية الط</w:t>
      </w:r>
      <w:r w:rsidR="00B41BAE" w:rsidRPr="00E32786">
        <w:rPr>
          <w:rFonts w:asciiTheme="minorBidi" w:hAnsiTheme="minorBidi" w:hint="cs"/>
          <w:sz w:val="27"/>
          <w:rtl/>
        </w:rPr>
        <w:t>َّ</w:t>
      </w:r>
      <w:r w:rsidRPr="00E32786">
        <w:rPr>
          <w:rFonts w:asciiTheme="minorBidi" w:hAnsiTheme="minorBidi"/>
          <w:sz w:val="27"/>
          <w:rtl/>
        </w:rPr>
        <w:t>ر</w:t>
      </w:r>
      <w:r w:rsidR="00B41BAE" w:rsidRPr="00E32786">
        <w:rPr>
          <w:rFonts w:asciiTheme="minorBidi" w:hAnsiTheme="minorBidi" w:hint="cs"/>
          <w:sz w:val="27"/>
          <w:rtl/>
        </w:rPr>
        <w:t>ْ</w:t>
      </w:r>
      <w:r w:rsidRPr="00E32786">
        <w:rPr>
          <w:rFonts w:asciiTheme="minorBidi" w:hAnsiTheme="minorBidi"/>
          <w:sz w:val="27"/>
          <w:rtl/>
        </w:rPr>
        <w:t>ح...</w:t>
      </w:r>
      <w:r w:rsidR="00B41BAE" w:rsidRPr="00E32786">
        <w:rPr>
          <w:rFonts w:asciiTheme="minorBidi" w:hAnsiTheme="minorBidi" w:hint="cs"/>
          <w:sz w:val="27"/>
          <w:rtl/>
        </w:rPr>
        <w:t>،</w:t>
      </w:r>
      <w:r w:rsidRPr="00E32786">
        <w:rPr>
          <w:rFonts w:asciiTheme="minorBidi" w:hAnsiTheme="minorBidi"/>
          <w:sz w:val="27"/>
          <w:rtl/>
        </w:rPr>
        <w:t xml:space="preserve"> ثم </w:t>
      </w:r>
      <w:r w:rsidRPr="00E32786">
        <w:rPr>
          <w:rFonts w:asciiTheme="minorBidi" w:hAnsiTheme="minorBidi" w:hint="cs"/>
          <w:sz w:val="27"/>
          <w:rtl/>
        </w:rPr>
        <w:t>م</w:t>
      </w:r>
      <w:r w:rsidRPr="00E32786">
        <w:rPr>
          <w:rFonts w:asciiTheme="minorBidi" w:hAnsiTheme="minorBidi"/>
          <w:sz w:val="27"/>
          <w:rtl/>
        </w:rPr>
        <w:t>قارن</w:t>
      </w:r>
      <w:r w:rsidRPr="00E32786">
        <w:rPr>
          <w:rFonts w:asciiTheme="minorBidi" w:hAnsiTheme="minorBidi" w:hint="cs"/>
          <w:sz w:val="27"/>
          <w:rtl/>
        </w:rPr>
        <w:t>تها</w:t>
      </w:r>
      <w:r w:rsidRPr="00E32786">
        <w:rPr>
          <w:rFonts w:asciiTheme="minorBidi" w:hAnsiTheme="minorBidi"/>
          <w:sz w:val="27"/>
          <w:rtl/>
        </w:rPr>
        <w:t xml:space="preserve"> </w:t>
      </w:r>
      <w:r w:rsidRPr="00E32786">
        <w:rPr>
          <w:rFonts w:asciiTheme="minorBidi" w:hAnsiTheme="minorBidi" w:hint="cs"/>
          <w:sz w:val="27"/>
          <w:rtl/>
        </w:rPr>
        <w:t>بما في</w:t>
      </w:r>
      <w:r w:rsidRPr="00E32786">
        <w:rPr>
          <w:rFonts w:asciiTheme="minorBidi" w:hAnsiTheme="minorBidi"/>
          <w:sz w:val="27"/>
          <w:rtl/>
        </w:rPr>
        <w:t xml:space="preserve"> سائر الكتب الدينية</w:t>
      </w:r>
      <w:r w:rsidR="00B41BAE" w:rsidRPr="00E32786">
        <w:rPr>
          <w:rFonts w:asciiTheme="minorBidi" w:hAnsiTheme="minorBidi" w:hint="cs"/>
          <w:sz w:val="27"/>
          <w:rtl/>
        </w:rPr>
        <w:t>،</w:t>
      </w:r>
      <w:r w:rsidRPr="00E32786">
        <w:rPr>
          <w:rFonts w:asciiTheme="minorBidi" w:hAnsiTheme="minorBidi"/>
          <w:sz w:val="27"/>
          <w:rtl/>
        </w:rPr>
        <w:t xml:space="preserve"> </w:t>
      </w:r>
      <w:r w:rsidRPr="00E32786">
        <w:rPr>
          <w:rFonts w:asciiTheme="minorBidi" w:hAnsiTheme="minorBidi" w:hint="cs"/>
          <w:sz w:val="27"/>
          <w:rtl/>
        </w:rPr>
        <w:t>سوف يزو</w:t>
      </w:r>
      <w:r w:rsidR="00B41BAE" w:rsidRPr="00E32786">
        <w:rPr>
          <w:rFonts w:asciiTheme="minorBidi" w:hAnsiTheme="minorBidi" w:hint="cs"/>
          <w:sz w:val="27"/>
          <w:rtl/>
        </w:rPr>
        <w:t>ِّ</w:t>
      </w:r>
      <w:r w:rsidRPr="00E32786">
        <w:rPr>
          <w:rFonts w:asciiTheme="minorBidi" w:hAnsiTheme="minorBidi" w:hint="cs"/>
          <w:sz w:val="27"/>
          <w:rtl/>
        </w:rPr>
        <w:t>دنا برصيد</w:t>
      </w:r>
      <w:r w:rsidR="00B41BAE" w:rsidRPr="00E32786">
        <w:rPr>
          <w:rFonts w:asciiTheme="minorBidi" w:hAnsiTheme="minorBidi" w:hint="cs"/>
          <w:sz w:val="27"/>
          <w:rtl/>
        </w:rPr>
        <w:t>ٍ</w:t>
      </w:r>
      <w:r w:rsidRPr="00E32786">
        <w:rPr>
          <w:rFonts w:asciiTheme="minorBidi" w:hAnsiTheme="minorBidi" w:hint="cs"/>
          <w:sz w:val="27"/>
          <w:rtl/>
        </w:rPr>
        <w:t xml:space="preserve"> معتد</w:t>
      </w:r>
      <w:r w:rsidR="00B41BAE" w:rsidRPr="00E32786">
        <w:rPr>
          <w:rFonts w:asciiTheme="minorBidi" w:hAnsiTheme="minorBidi" w:hint="cs"/>
          <w:sz w:val="27"/>
          <w:rtl/>
        </w:rPr>
        <w:t>ّ</w:t>
      </w:r>
      <w:r w:rsidRPr="00E32786">
        <w:rPr>
          <w:rFonts w:asciiTheme="minorBidi" w:hAnsiTheme="minorBidi" w:hint="cs"/>
          <w:sz w:val="27"/>
          <w:rtl/>
        </w:rPr>
        <w:t xml:space="preserve"> به في معرفتنا للإسلام</w:t>
      </w:r>
      <w:r w:rsidRPr="00E32786">
        <w:rPr>
          <w:rFonts w:asciiTheme="minorBidi" w:hAnsiTheme="minorBidi"/>
          <w:sz w:val="27"/>
          <w:rtl/>
        </w:rPr>
        <w:t>.</w:t>
      </w:r>
    </w:p>
    <w:p w14:paraId="086306A7"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3ـ</w:t>
      </w:r>
      <w:r w:rsidRPr="00E32786">
        <w:rPr>
          <w:rFonts w:asciiTheme="minorBidi" w:hAnsiTheme="minorBidi"/>
          <w:b/>
          <w:bCs/>
          <w:sz w:val="27"/>
          <w:rtl/>
        </w:rPr>
        <w:t xml:space="preserve"> معرفة نبي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كأن</w:t>
      </w:r>
      <w:r w:rsidR="00B41BAE" w:rsidRPr="00E32786">
        <w:rPr>
          <w:rFonts w:asciiTheme="minorBidi" w:hAnsiTheme="minorBidi" w:hint="cs"/>
          <w:sz w:val="27"/>
          <w:rtl/>
        </w:rPr>
        <w:t>ْ</w:t>
      </w:r>
      <w:r w:rsidRPr="00E32786">
        <w:rPr>
          <w:rFonts w:asciiTheme="minorBidi" w:hAnsiTheme="minorBidi"/>
          <w:sz w:val="27"/>
          <w:rtl/>
        </w:rPr>
        <w:t xml:space="preserve"> نتطر</w:t>
      </w:r>
      <w:r w:rsidR="00B41BAE" w:rsidRPr="00E32786">
        <w:rPr>
          <w:rFonts w:asciiTheme="minorBidi" w:hAnsiTheme="minorBidi" w:hint="cs"/>
          <w:sz w:val="27"/>
          <w:rtl/>
        </w:rPr>
        <w:t>ّ</w:t>
      </w:r>
      <w:r w:rsidRPr="00E32786">
        <w:rPr>
          <w:rFonts w:asciiTheme="minorBidi" w:hAnsiTheme="minorBidi"/>
          <w:sz w:val="27"/>
          <w:rtl/>
        </w:rPr>
        <w:t>ق إلى الجوانب الإنسانية العادية في حياة الرسول الأعظم</w:t>
      </w:r>
      <w:r w:rsidR="00B16281" w:rsidRPr="00E32786">
        <w:rPr>
          <w:rFonts w:asciiTheme="minorBidi" w:hAnsiTheme="minorBidi" w:hint="cs"/>
          <w:sz w:val="27"/>
          <w:rtl/>
        </w:rPr>
        <w:t>،</w:t>
      </w:r>
      <w:r w:rsidRPr="00E32786">
        <w:rPr>
          <w:rFonts w:asciiTheme="minorBidi" w:hAnsiTheme="minorBidi"/>
          <w:sz w:val="27"/>
          <w:rtl/>
        </w:rPr>
        <w:t xml:space="preserve"> ونلاحظ أسلوب حديثه، وطريقة عمله، وعلاقاته مع العدو</w:t>
      </w:r>
      <w:r w:rsidR="00B16281" w:rsidRPr="00E32786">
        <w:rPr>
          <w:rFonts w:asciiTheme="minorBidi" w:hAnsiTheme="minorBidi" w:hint="cs"/>
          <w:sz w:val="27"/>
          <w:rtl/>
        </w:rPr>
        <w:t>ّ</w:t>
      </w:r>
      <w:r w:rsidRPr="00E32786">
        <w:rPr>
          <w:rFonts w:asciiTheme="minorBidi" w:hAnsiTheme="minorBidi"/>
          <w:sz w:val="27"/>
          <w:rtl/>
        </w:rPr>
        <w:t xml:space="preserve"> والصديق، وندرس انتصاراته وهزائمه، وكيفية معالجته للقضايا الاجتماعية، وكذلك أبعاده المعنوية وقدراته المستمد</w:t>
      </w:r>
      <w:r w:rsidR="00B16281" w:rsidRPr="00E32786">
        <w:rPr>
          <w:rFonts w:asciiTheme="minorBidi" w:hAnsiTheme="minorBidi" w:hint="cs"/>
          <w:sz w:val="27"/>
          <w:rtl/>
        </w:rPr>
        <w:t>ّ</w:t>
      </w:r>
      <w:r w:rsidRPr="00E32786">
        <w:rPr>
          <w:rFonts w:asciiTheme="minorBidi" w:hAnsiTheme="minorBidi"/>
          <w:sz w:val="27"/>
          <w:rtl/>
        </w:rPr>
        <w:t>ة مما وراء الطبيعة. ومن ثم</w:t>
      </w:r>
      <w:r w:rsidR="00B16281" w:rsidRPr="00E32786">
        <w:rPr>
          <w:rFonts w:asciiTheme="minorBidi" w:hAnsiTheme="minorBidi" w:hint="cs"/>
          <w:sz w:val="27"/>
          <w:rtl/>
        </w:rPr>
        <w:t>ّ</w:t>
      </w:r>
      <w:r w:rsidRPr="00E32786">
        <w:rPr>
          <w:rFonts w:asciiTheme="minorBidi" w:hAnsiTheme="minorBidi"/>
          <w:sz w:val="27"/>
          <w:rtl/>
        </w:rPr>
        <w:t xml:space="preserve"> نقارنه بأنبياء الأديان الأخرى. </w:t>
      </w:r>
    </w:p>
    <w:p w14:paraId="5A02DC01" w14:textId="67AB5CAC" w:rsidR="00E6449D" w:rsidRPr="00E32786" w:rsidRDefault="00E6449D" w:rsidP="00902F20">
      <w:pPr>
        <w:rPr>
          <w:rFonts w:asciiTheme="minorBidi" w:hAnsiTheme="minorBidi"/>
          <w:sz w:val="27"/>
          <w:rtl/>
        </w:rPr>
      </w:pPr>
      <w:r w:rsidRPr="00E32786">
        <w:rPr>
          <w:rFonts w:asciiTheme="minorBidi" w:hAnsiTheme="minorBidi" w:hint="cs"/>
          <w:b/>
          <w:bCs/>
          <w:sz w:val="27"/>
          <w:rtl/>
        </w:rPr>
        <w:t>4ـ</w:t>
      </w:r>
      <w:r w:rsidRPr="00E32786">
        <w:rPr>
          <w:rFonts w:asciiTheme="minorBidi" w:hAnsiTheme="minorBidi"/>
          <w:b/>
          <w:bCs/>
          <w:sz w:val="27"/>
          <w:rtl/>
        </w:rPr>
        <w:t xml:space="preserve"> معرفة كيفية ظهور نبي</w:t>
      </w:r>
      <w:r w:rsidR="00B41BAE" w:rsidRPr="00E32786">
        <w:rPr>
          <w:rFonts w:asciiTheme="minorBidi" w:hAnsiTheme="minorBidi" w:hint="cs"/>
          <w:b/>
          <w:bCs/>
          <w:sz w:val="27"/>
          <w:rtl/>
        </w:rPr>
        <w:t>ّ</w:t>
      </w:r>
      <w:r w:rsidRPr="00E32786">
        <w:rPr>
          <w:rFonts w:asciiTheme="minorBidi" w:hAnsiTheme="minorBidi"/>
          <w:b/>
          <w:bCs/>
          <w:sz w:val="27"/>
          <w:rtl/>
        </w:rPr>
        <w:t xml:space="preserve"> كل</w:t>
      </w:r>
      <w:r w:rsidR="00B41BAE" w:rsidRPr="00E32786">
        <w:rPr>
          <w:rFonts w:asciiTheme="minorBidi" w:hAnsiTheme="minorBidi" w:hint="cs"/>
          <w:b/>
          <w:bCs/>
          <w:sz w:val="27"/>
          <w:rtl/>
        </w:rPr>
        <w:t>ّ</w:t>
      </w:r>
      <w:r w:rsidRPr="00E32786">
        <w:rPr>
          <w:rFonts w:asciiTheme="minorBidi" w:hAnsiTheme="minorBidi"/>
          <w:b/>
          <w:bCs/>
          <w:sz w:val="27"/>
          <w:rtl/>
        </w:rPr>
        <w:t xml:space="preserve"> دين</w:t>
      </w:r>
      <w:r w:rsidR="00B41BAE" w:rsidRPr="00E32786">
        <w:rPr>
          <w:rFonts w:asciiTheme="minorBidi" w:hAnsiTheme="minorBidi" w:hint="cs"/>
          <w:b/>
          <w:bCs/>
          <w:sz w:val="27"/>
          <w:rtl/>
        </w:rPr>
        <w:t>ٍ</w:t>
      </w:r>
      <w:r w:rsidRPr="00E32786">
        <w:rPr>
          <w:rFonts w:asciiTheme="minorBidi" w:hAnsiTheme="minorBidi"/>
          <w:sz w:val="27"/>
          <w:rtl/>
        </w:rPr>
        <w:t>: وبخصوص نبي</w:t>
      </w:r>
      <w:r w:rsidR="00B16281" w:rsidRPr="00E32786">
        <w:rPr>
          <w:rFonts w:asciiTheme="minorBidi" w:hAnsiTheme="minorBidi" w:hint="cs"/>
          <w:sz w:val="27"/>
          <w:rtl/>
        </w:rPr>
        <w:t>ّ</w:t>
      </w:r>
      <w:r w:rsidRPr="00E32786">
        <w:rPr>
          <w:rFonts w:asciiTheme="minorBidi" w:hAnsiTheme="minorBidi"/>
          <w:sz w:val="27"/>
          <w:rtl/>
        </w:rPr>
        <w:t xml:space="preserve"> الإسلام</w:t>
      </w:r>
      <w:r w:rsidR="00B16281" w:rsidRPr="00E32786">
        <w:rPr>
          <w:rFonts w:asciiTheme="minorBidi" w:hAnsiTheme="minorBidi" w:hint="cs"/>
          <w:sz w:val="27"/>
          <w:rtl/>
        </w:rPr>
        <w:t>:</w:t>
      </w:r>
      <w:r w:rsidRPr="00E32786">
        <w:rPr>
          <w:rFonts w:asciiTheme="minorBidi" w:hAnsiTheme="minorBidi"/>
          <w:sz w:val="27"/>
          <w:rtl/>
        </w:rPr>
        <w:t xml:space="preserve"> هل كانت بعثته مفاجئة</w:t>
      </w:r>
      <w:r w:rsidR="006B4D33" w:rsidRPr="00E32786">
        <w:rPr>
          <w:rFonts w:asciiTheme="minorBidi" w:hAnsiTheme="minorBidi" w:hint="cs"/>
          <w:sz w:val="27"/>
          <w:rtl/>
        </w:rPr>
        <w:t>ً</w:t>
      </w:r>
      <w:r w:rsidRPr="00E32786">
        <w:rPr>
          <w:rFonts w:asciiTheme="minorBidi" w:hAnsiTheme="minorBidi"/>
          <w:sz w:val="27"/>
          <w:rtl/>
        </w:rPr>
        <w:t xml:space="preserve"> له وللناس أم كانت متوق</w:t>
      </w:r>
      <w:r w:rsidR="00B16281" w:rsidRPr="00E32786">
        <w:rPr>
          <w:rFonts w:asciiTheme="minorBidi" w:hAnsiTheme="minorBidi" w:hint="cs"/>
          <w:sz w:val="27"/>
          <w:rtl/>
        </w:rPr>
        <w:t>َّ</w:t>
      </w:r>
      <w:r w:rsidRPr="00E32786">
        <w:rPr>
          <w:rFonts w:asciiTheme="minorBidi" w:hAnsiTheme="minorBidi"/>
          <w:sz w:val="27"/>
          <w:rtl/>
        </w:rPr>
        <w:t>عة</w:t>
      </w:r>
      <w:r w:rsidR="006B4D33" w:rsidRPr="00E32786">
        <w:rPr>
          <w:rFonts w:asciiTheme="minorBidi" w:hAnsiTheme="minorBidi" w:hint="cs"/>
          <w:sz w:val="27"/>
          <w:rtl/>
        </w:rPr>
        <w:t>ً</w:t>
      </w:r>
      <w:r w:rsidRPr="00E32786">
        <w:rPr>
          <w:rFonts w:asciiTheme="minorBidi" w:hAnsiTheme="minorBidi"/>
          <w:sz w:val="27"/>
          <w:rtl/>
        </w:rPr>
        <w:t xml:space="preserve"> مسبقا</w:t>
      </w:r>
      <w:r w:rsidR="00B16281" w:rsidRPr="00E32786">
        <w:rPr>
          <w:rFonts w:asciiTheme="minorBidi" w:hAnsiTheme="minorBidi" w:hint="cs"/>
          <w:sz w:val="27"/>
          <w:rtl/>
        </w:rPr>
        <w:t>ً</w:t>
      </w:r>
      <w:r w:rsidRPr="00E32786">
        <w:rPr>
          <w:rFonts w:asciiTheme="minorBidi" w:hAnsiTheme="minorBidi"/>
          <w:sz w:val="27"/>
          <w:rtl/>
        </w:rPr>
        <w:t>؟ كيف بدأ دعوته؟ م</w:t>
      </w:r>
      <w:r w:rsidR="00B16281" w:rsidRPr="00E32786">
        <w:rPr>
          <w:rFonts w:asciiTheme="minorBidi" w:hAnsiTheme="minorBidi" w:hint="cs"/>
          <w:sz w:val="27"/>
          <w:rtl/>
        </w:rPr>
        <w:t>َ</w:t>
      </w:r>
      <w:r w:rsidRPr="00E32786">
        <w:rPr>
          <w:rFonts w:asciiTheme="minorBidi" w:hAnsiTheme="minorBidi"/>
          <w:sz w:val="27"/>
          <w:rtl/>
        </w:rPr>
        <w:t>ن</w:t>
      </w:r>
      <w:r w:rsidR="00B16281" w:rsidRPr="00E32786">
        <w:rPr>
          <w:rFonts w:asciiTheme="minorBidi" w:hAnsiTheme="minorBidi" w:hint="cs"/>
          <w:sz w:val="27"/>
          <w:rtl/>
        </w:rPr>
        <w:t>ْ</w:t>
      </w:r>
      <w:r w:rsidRPr="00E32786">
        <w:rPr>
          <w:rFonts w:asciiTheme="minorBidi" w:hAnsiTheme="minorBidi"/>
          <w:sz w:val="27"/>
          <w:rtl/>
        </w:rPr>
        <w:t xml:space="preserve"> هم أنصاره ومع م</w:t>
      </w:r>
      <w:r w:rsidR="00B16281" w:rsidRPr="00E32786">
        <w:rPr>
          <w:rFonts w:asciiTheme="minorBidi" w:hAnsiTheme="minorBidi" w:hint="cs"/>
          <w:sz w:val="27"/>
          <w:rtl/>
        </w:rPr>
        <w:t>َ</w:t>
      </w:r>
      <w:r w:rsidRPr="00E32786">
        <w:rPr>
          <w:rFonts w:asciiTheme="minorBidi" w:hAnsiTheme="minorBidi"/>
          <w:sz w:val="27"/>
          <w:rtl/>
        </w:rPr>
        <w:t>ن</w:t>
      </w:r>
      <w:r w:rsidR="00B16281" w:rsidRPr="00E32786">
        <w:rPr>
          <w:rFonts w:asciiTheme="minorBidi" w:hAnsiTheme="minorBidi" w:hint="cs"/>
          <w:sz w:val="27"/>
          <w:rtl/>
        </w:rPr>
        <w:t>ْ</w:t>
      </w:r>
      <w:r w:rsidRPr="00E32786">
        <w:rPr>
          <w:rFonts w:asciiTheme="minorBidi" w:hAnsiTheme="minorBidi"/>
          <w:sz w:val="27"/>
          <w:rtl/>
        </w:rPr>
        <w:t xml:space="preserve"> كانت المواجهة؟ ثم</w:t>
      </w:r>
      <w:r w:rsidR="00B16281" w:rsidRPr="00E32786">
        <w:rPr>
          <w:rFonts w:asciiTheme="minorBidi" w:hAnsiTheme="minorBidi" w:hint="cs"/>
          <w:sz w:val="27"/>
          <w:rtl/>
        </w:rPr>
        <w:t>ّ</w:t>
      </w:r>
      <w:r w:rsidRPr="00E32786">
        <w:rPr>
          <w:rFonts w:asciiTheme="minorBidi" w:hAnsiTheme="minorBidi"/>
          <w:sz w:val="27"/>
          <w:rtl/>
        </w:rPr>
        <w:t xml:space="preserve"> نقارن ذلك بسائر الأنبياء: هل كان يبث</w:t>
      </w:r>
      <w:r w:rsidR="00B16281" w:rsidRPr="00E32786">
        <w:rPr>
          <w:rFonts w:asciiTheme="minorBidi" w:hAnsiTheme="minorBidi" w:hint="cs"/>
          <w:sz w:val="27"/>
          <w:rtl/>
        </w:rPr>
        <w:t>ّ</w:t>
      </w:r>
      <w:r w:rsidRPr="00E32786">
        <w:rPr>
          <w:rFonts w:asciiTheme="minorBidi" w:hAnsiTheme="minorBidi"/>
          <w:sz w:val="27"/>
          <w:rtl/>
        </w:rPr>
        <w:t xml:space="preserve"> دعوته على مستوى القاعدة</w:t>
      </w:r>
      <w:r w:rsidR="00B16281" w:rsidRPr="00E32786">
        <w:rPr>
          <w:rFonts w:asciiTheme="minorBidi" w:hAnsiTheme="minorBidi" w:hint="cs"/>
          <w:sz w:val="27"/>
          <w:rtl/>
        </w:rPr>
        <w:t>،</w:t>
      </w:r>
      <w:r w:rsidRPr="00E32786">
        <w:rPr>
          <w:rFonts w:asciiTheme="minorBidi" w:hAnsiTheme="minorBidi"/>
          <w:sz w:val="27"/>
          <w:rtl/>
        </w:rPr>
        <w:t xml:space="preserve"> كما هو الحال لدى سائر أنبياء السلالة الإبراهيمية</w:t>
      </w:r>
      <w:r w:rsidR="00B16281" w:rsidRPr="00E32786">
        <w:rPr>
          <w:rFonts w:asciiTheme="minorBidi" w:hAnsiTheme="minorBidi" w:hint="cs"/>
          <w:sz w:val="27"/>
          <w:rtl/>
        </w:rPr>
        <w:t>،</w:t>
      </w:r>
      <w:r w:rsidRPr="00E32786">
        <w:rPr>
          <w:rFonts w:asciiTheme="minorBidi" w:hAnsiTheme="minorBidi"/>
          <w:sz w:val="27"/>
          <w:rtl/>
        </w:rPr>
        <w:t xml:space="preserve"> أم كان يتمل</w:t>
      </w:r>
      <w:r w:rsidR="00B16281" w:rsidRPr="00E32786">
        <w:rPr>
          <w:rFonts w:asciiTheme="minorBidi" w:hAnsiTheme="minorBidi" w:hint="cs"/>
          <w:sz w:val="27"/>
          <w:rtl/>
        </w:rPr>
        <w:t>َّ</w:t>
      </w:r>
      <w:r w:rsidRPr="00E32786">
        <w:rPr>
          <w:rFonts w:asciiTheme="minorBidi" w:hAnsiTheme="minorBidi"/>
          <w:sz w:val="27"/>
          <w:rtl/>
        </w:rPr>
        <w:t xml:space="preserve">ق للسلطان في سبيل نشر الدعوة؟ </w:t>
      </w:r>
    </w:p>
    <w:p w14:paraId="3ABEFA11" w14:textId="77777777" w:rsidR="00E6449D" w:rsidRPr="00E32786" w:rsidRDefault="00E6449D" w:rsidP="00902F20">
      <w:pPr>
        <w:rPr>
          <w:rFonts w:asciiTheme="minorBidi" w:hAnsiTheme="minorBidi"/>
          <w:sz w:val="27"/>
          <w:rtl/>
        </w:rPr>
      </w:pPr>
      <w:r w:rsidRPr="00E32786">
        <w:rPr>
          <w:rFonts w:asciiTheme="minorBidi" w:hAnsiTheme="minorBidi" w:hint="cs"/>
          <w:b/>
          <w:bCs/>
          <w:sz w:val="27"/>
          <w:rtl/>
        </w:rPr>
        <w:t>5ـ</w:t>
      </w:r>
      <w:r w:rsidRPr="00E32786">
        <w:rPr>
          <w:rFonts w:asciiTheme="minorBidi" w:hAnsiTheme="minorBidi"/>
          <w:b/>
          <w:bCs/>
          <w:sz w:val="27"/>
          <w:rtl/>
        </w:rPr>
        <w:t xml:space="preserve"> معرفة تلامذة وحواري</w:t>
      </w:r>
      <w:r w:rsidR="00B16281" w:rsidRPr="00E32786">
        <w:rPr>
          <w:rFonts w:asciiTheme="minorBidi" w:hAnsiTheme="minorBidi" w:hint="cs"/>
          <w:b/>
          <w:bCs/>
          <w:sz w:val="27"/>
          <w:rtl/>
        </w:rPr>
        <w:t>ّي</w:t>
      </w:r>
      <w:r w:rsidRPr="00E32786">
        <w:rPr>
          <w:rFonts w:asciiTheme="minorBidi" w:hAnsiTheme="minorBidi"/>
          <w:b/>
          <w:bCs/>
          <w:sz w:val="27"/>
          <w:rtl/>
        </w:rPr>
        <w:t xml:space="preserve"> كل</w:t>
      </w:r>
      <w:r w:rsidR="00B16281" w:rsidRPr="00E32786">
        <w:rPr>
          <w:rFonts w:asciiTheme="minorBidi" w:hAnsiTheme="minorBidi" w:hint="cs"/>
          <w:b/>
          <w:bCs/>
          <w:sz w:val="27"/>
          <w:rtl/>
        </w:rPr>
        <w:t>ّ</w:t>
      </w:r>
      <w:r w:rsidRPr="00E32786">
        <w:rPr>
          <w:rFonts w:asciiTheme="minorBidi" w:hAnsiTheme="minorBidi"/>
          <w:b/>
          <w:bCs/>
          <w:sz w:val="27"/>
          <w:rtl/>
        </w:rPr>
        <w:t xml:space="preserve"> دين</w:t>
      </w:r>
      <w:r w:rsidR="00B16281" w:rsidRPr="00E32786">
        <w:rPr>
          <w:rFonts w:asciiTheme="minorBidi" w:hAnsiTheme="minorBidi" w:hint="cs"/>
          <w:b/>
          <w:bCs/>
          <w:sz w:val="27"/>
          <w:rtl/>
        </w:rPr>
        <w:t>ٍ</w:t>
      </w:r>
      <w:r w:rsidRPr="00E32786">
        <w:rPr>
          <w:rFonts w:asciiTheme="minorBidi" w:hAnsiTheme="minorBidi"/>
          <w:sz w:val="27"/>
          <w:rtl/>
        </w:rPr>
        <w:t>: أي النماذج التي أنتجها هذا المصنع الإنساني</w:t>
      </w:r>
      <w:r w:rsidR="00B16281" w:rsidRPr="00E32786">
        <w:rPr>
          <w:rFonts w:asciiTheme="minorBidi" w:hAnsiTheme="minorBidi" w:hint="cs"/>
          <w:sz w:val="27"/>
          <w:rtl/>
        </w:rPr>
        <w:t>ّ</w:t>
      </w:r>
      <w:r w:rsidRPr="00E32786">
        <w:rPr>
          <w:rFonts w:asciiTheme="minorBidi" w:hAnsiTheme="minorBidi"/>
          <w:sz w:val="27"/>
          <w:rtl/>
        </w:rPr>
        <w:t xml:space="preserve"> (الدين) وقد</w:t>
      </w:r>
      <w:r w:rsidR="00B16281" w:rsidRPr="00E32786">
        <w:rPr>
          <w:rFonts w:asciiTheme="minorBidi" w:hAnsiTheme="minorBidi" w:hint="cs"/>
          <w:sz w:val="27"/>
          <w:rtl/>
        </w:rPr>
        <w:t>َّ</w:t>
      </w:r>
      <w:r w:rsidRPr="00E32786">
        <w:rPr>
          <w:rFonts w:asciiTheme="minorBidi" w:hAnsiTheme="minorBidi"/>
          <w:sz w:val="27"/>
          <w:rtl/>
        </w:rPr>
        <w:t>مها للتاريخ والإنسانية. فلو در</w:t>
      </w:r>
      <w:r w:rsidR="00B16281" w:rsidRPr="00E32786">
        <w:rPr>
          <w:rFonts w:asciiTheme="minorBidi" w:hAnsiTheme="minorBidi" w:hint="cs"/>
          <w:sz w:val="27"/>
          <w:rtl/>
        </w:rPr>
        <w:t>َ</w:t>
      </w:r>
      <w:r w:rsidRPr="00E32786">
        <w:rPr>
          <w:rFonts w:asciiTheme="minorBidi" w:hAnsiTheme="minorBidi"/>
          <w:sz w:val="27"/>
          <w:rtl/>
        </w:rPr>
        <w:t>س</w:t>
      </w:r>
      <w:r w:rsidR="00B16281" w:rsidRPr="00E32786">
        <w:rPr>
          <w:rFonts w:asciiTheme="minorBidi" w:hAnsiTheme="minorBidi" w:hint="cs"/>
          <w:sz w:val="27"/>
          <w:rtl/>
        </w:rPr>
        <w:t>ْ</w:t>
      </w:r>
      <w:r w:rsidRPr="00E32786">
        <w:rPr>
          <w:rFonts w:asciiTheme="minorBidi" w:hAnsiTheme="minorBidi"/>
          <w:sz w:val="27"/>
          <w:rtl/>
        </w:rPr>
        <w:t>نا شخصي</w:t>
      </w:r>
      <w:r w:rsidR="00B16281" w:rsidRPr="00E32786">
        <w:rPr>
          <w:rFonts w:asciiTheme="minorBidi" w:hAnsiTheme="minorBidi" w:hint="cs"/>
          <w:sz w:val="27"/>
          <w:rtl/>
        </w:rPr>
        <w:t>ّ</w:t>
      </w:r>
      <w:r w:rsidRPr="00E32786">
        <w:rPr>
          <w:rFonts w:asciiTheme="minorBidi" w:hAnsiTheme="minorBidi"/>
          <w:sz w:val="27"/>
          <w:rtl/>
        </w:rPr>
        <w:t>ات هذه النماذج ومواقفهم لعر</w:t>
      </w:r>
      <w:r w:rsidR="00B16281" w:rsidRPr="00E32786">
        <w:rPr>
          <w:rFonts w:asciiTheme="minorBidi" w:hAnsiTheme="minorBidi" w:hint="cs"/>
          <w:sz w:val="27"/>
          <w:rtl/>
        </w:rPr>
        <w:t>َ</w:t>
      </w:r>
      <w:r w:rsidRPr="00E32786">
        <w:rPr>
          <w:rFonts w:asciiTheme="minorBidi" w:hAnsiTheme="minorBidi"/>
          <w:sz w:val="27"/>
          <w:rtl/>
        </w:rPr>
        <w:t>ف</w:t>
      </w:r>
      <w:r w:rsidR="00B16281" w:rsidRPr="00E32786">
        <w:rPr>
          <w:rFonts w:asciiTheme="minorBidi" w:hAnsiTheme="minorBidi" w:hint="cs"/>
          <w:sz w:val="27"/>
          <w:rtl/>
        </w:rPr>
        <w:t>ْ</w:t>
      </w:r>
      <w:r w:rsidRPr="00E32786">
        <w:rPr>
          <w:rFonts w:asciiTheme="minorBidi" w:hAnsiTheme="minorBidi"/>
          <w:sz w:val="27"/>
          <w:rtl/>
        </w:rPr>
        <w:t>نا قيمة وحقيقة المبدأ الذي كانوا ينتمون إليه</w:t>
      </w:r>
      <w:r w:rsidR="00B16281" w:rsidRPr="00E32786">
        <w:rPr>
          <w:rFonts w:asciiTheme="minorBidi" w:hAnsiTheme="minorBidi" w:hint="cs"/>
          <w:sz w:val="27"/>
          <w:rtl/>
        </w:rPr>
        <w:t>،</w:t>
      </w:r>
      <w:r w:rsidRPr="00E32786">
        <w:rPr>
          <w:rFonts w:asciiTheme="minorBidi" w:hAnsiTheme="minorBidi"/>
          <w:sz w:val="27"/>
          <w:rtl/>
        </w:rPr>
        <w:t xml:space="preserve"> وتخرجوا منه</w:t>
      </w:r>
      <w:r w:rsidRPr="00E32786">
        <w:rPr>
          <w:rFonts w:asciiTheme="minorBidi" w:hAnsiTheme="minorBidi"/>
          <w:sz w:val="27"/>
          <w:vertAlign w:val="superscript"/>
          <w:rtl/>
        </w:rPr>
        <w:t>(</w:t>
      </w:r>
      <w:r w:rsidRPr="00E32786">
        <w:rPr>
          <w:rStyle w:val="af9"/>
          <w:rFonts w:asciiTheme="minorBidi" w:hAnsiTheme="minorBidi"/>
          <w:sz w:val="27"/>
          <w:rtl/>
        </w:rPr>
        <w:endnoteReference w:id="666"/>
      </w:r>
      <w:r w:rsidRPr="00E32786">
        <w:rPr>
          <w:rFonts w:asciiTheme="minorBidi" w:hAnsiTheme="minorBidi"/>
          <w:sz w:val="27"/>
          <w:vertAlign w:val="superscript"/>
          <w:rtl/>
        </w:rPr>
        <w:t>)</w:t>
      </w:r>
      <w:r w:rsidRPr="00E32786">
        <w:rPr>
          <w:rFonts w:asciiTheme="minorBidi" w:hAnsiTheme="minorBidi"/>
          <w:sz w:val="27"/>
          <w:rtl/>
        </w:rPr>
        <w:t xml:space="preserve">. </w:t>
      </w:r>
    </w:p>
    <w:p w14:paraId="4B8C20A3" w14:textId="31E82EE7" w:rsidR="00E6449D" w:rsidRPr="00E32786" w:rsidRDefault="00E6449D" w:rsidP="00902F20">
      <w:pPr>
        <w:rPr>
          <w:rFonts w:asciiTheme="minorBidi" w:hAnsiTheme="minorBidi"/>
          <w:sz w:val="27"/>
          <w:rtl/>
        </w:rPr>
      </w:pPr>
      <w:r w:rsidRPr="00E32786">
        <w:rPr>
          <w:rFonts w:asciiTheme="minorBidi" w:hAnsiTheme="minorBidi"/>
          <w:sz w:val="27"/>
          <w:rtl/>
        </w:rPr>
        <w:t>التعر</w:t>
      </w:r>
      <w:r w:rsidR="00B16281" w:rsidRPr="00E32786">
        <w:rPr>
          <w:rFonts w:asciiTheme="minorBidi" w:hAnsiTheme="minorBidi" w:hint="cs"/>
          <w:sz w:val="27"/>
          <w:rtl/>
        </w:rPr>
        <w:t>ُّ</w:t>
      </w:r>
      <w:r w:rsidRPr="00E32786">
        <w:rPr>
          <w:rFonts w:asciiTheme="minorBidi" w:hAnsiTheme="minorBidi"/>
          <w:sz w:val="27"/>
          <w:rtl/>
        </w:rPr>
        <w:t>ف على طبيعة الإسلام وجوهره بالمنهج العلمي الصحيح يتلخ</w:t>
      </w:r>
      <w:r w:rsidR="00B16281" w:rsidRPr="00E32786">
        <w:rPr>
          <w:rFonts w:asciiTheme="minorBidi" w:hAnsiTheme="minorBidi" w:hint="cs"/>
          <w:sz w:val="27"/>
          <w:rtl/>
        </w:rPr>
        <w:t>َّ</w:t>
      </w:r>
      <w:r w:rsidRPr="00E32786">
        <w:rPr>
          <w:rFonts w:asciiTheme="minorBidi" w:hAnsiTheme="minorBidi"/>
          <w:sz w:val="27"/>
          <w:rtl/>
        </w:rPr>
        <w:t>ص في تقديم الإسلام كأيديولوجيا</w:t>
      </w:r>
      <w:r w:rsidR="00B16281" w:rsidRPr="00E32786">
        <w:rPr>
          <w:rFonts w:asciiTheme="minorBidi" w:hAnsiTheme="minorBidi" w:hint="cs"/>
          <w:sz w:val="27"/>
          <w:rtl/>
        </w:rPr>
        <w:t>،</w:t>
      </w:r>
      <w:r w:rsidRPr="00E32786">
        <w:rPr>
          <w:rFonts w:asciiTheme="minorBidi" w:hAnsiTheme="minorBidi"/>
          <w:sz w:val="27"/>
          <w:rtl/>
        </w:rPr>
        <w:t xml:space="preserve"> من خلال الفهم العلمي والتحليلي والمقارن لخمسة عناصر</w:t>
      </w:r>
      <w:r w:rsidR="00B16281" w:rsidRPr="00E32786">
        <w:rPr>
          <w:rFonts w:asciiTheme="minorBidi" w:hAnsiTheme="minorBidi" w:hint="cs"/>
          <w:sz w:val="27"/>
          <w:rtl/>
        </w:rPr>
        <w:t>،</w:t>
      </w:r>
      <w:r w:rsidRPr="00E32786">
        <w:rPr>
          <w:rFonts w:asciiTheme="minorBidi" w:hAnsiTheme="minorBidi"/>
          <w:sz w:val="27"/>
          <w:rtl/>
        </w:rPr>
        <w:t xml:space="preserve"> </w:t>
      </w:r>
      <w:r w:rsidR="00B16281" w:rsidRPr="00E32786">
        <w:rPr>
          <w:rFonts w:asciiTheme="minorBidi" w:hAnsiTheme="minorBidi" w:hint="cs"/>
          <w:sz w:val="27"/>
          <w:rtl/>
        </w:rPr>
        <w:lastRenderedPageBreak/>
        <w:t>و</w:t>
      </w:r>
      <w:r w:rsidRPr="00E32786">
        <w:rPr>
          <w:rFonts w:asciiTheme="minorBidi" w:hAnsiTheme="minorBidi"/>
          <w:sz w:val="27"/>
          <w:rtl/>
        </w:rPr>
        <w:t>هي: الله</w:t>
      </w:r>
      <w:r w:rsidR="00B16281" w:rsidRPr="00E32786">
        <w:rPr>
          <w:rFonts w:asciiTheme="minorBidi" w:hAnsiTheme="minorBidi" w:hint="cs"/>
          <w:sz w:val="27"/>
          <w:rtl/>
        </w:rPr>
        <w:t>؛</w:t>
      </w:r>
      <w:r w:rsidRPr="00E32786">
        <w:rPr>
          <w:rFonts w:asciiTheme="minorBidi" w:hAnsiTheme="minorBidi"/>
          <w:sz w:val="27"/>
          <w:rtl/>
        </w:rPr>
        <w:t xml:space="preserve"> القرآن</w:t>
      </w:r>
      <w:r w:rsidR="00B16281" w:rsidRPr="00E32786">
        <w:rPr>
          <w:rFonts w:asciiTheme="minorBidi" w:hAnsiTheme="minorBidi" w:hint="cs"/>
          <w:sz w:val="27"/>
          <w:rtl/>
        </w:rPr>
        <w:t>؛</w:t>
      </w:r>
      <w:r w:rsidRPr="00E32786">
        <w:rPr>
          <w:rFonts w:asciiTheme="minorBidi" w:hAnsiTheme="minorBidi"/>
          <w:sz w:val="27"/>
          <w:rtl/>
        </w:rPr>
        <w:t xml:space="preserve"> محمد</w:t>
      </w:r>
      <w:r w:rsidR="00037356" w:rsidRPr="00E32786">
        <w:rPr>
          <w:rFonts w:asciiTheme="minorBidi" w:hAnsiTheme="minorBidi" w:cs="Mosawi"/>
          <w:sz w:val="27"/>
          <w:szCs w:val="22"/>
          <w:rtl/>
        </w:rPr>
        <w:t>|</w:t>
      </w:r>
      <w:r w:rsidR="00B16281" w:rsidRPr="00E32786">
        <w:rPr>
          <w:rFonts w:asciiTheme="minorBidi" w:hAnsiTheme="minorBidi" w:hint="cs"/>
          <w:sz w:val="27"/>
          <w:rtl/>
        </w:rPr>
        <w:t>؛</w:t>
      </w:r>
      <w:r w:rsidRPr="00E32786">
        <w:rPr>
          <w:rFonts w:asciiTheme="minorBidi" w:hAnsiTheme="minorBidi"/>
          <w:sz w:val="27"/>
          <w:rtl/>
        </w:rPr>
        <w:t xml:space="preserve"> النموذج المثالي</w:t>
      </w:r>
      <w:r w:rsidR="00B16281" w:rsidRPr="00E32786">
        <w:rPr>
          <w:rFonts w:asciiTheme="minorBidi" w:hAnsiTheme="minorBidi" w:hint="cs"/>
          <w:sz w:val="27"/>
          <w:rtl/>
        </w:rPr>
        <w:t>؛</w:t>
      </w:r>
      <w:r w:rsidRPr="00E32786">
        <w:rPr>
          <w:rFonts w:asciiTheme="minorBidi" w:hAnsiTheme="minorBidi"/>
          <w:sz w:val="27"/>
          <w:rtl/>
        </w:rPr>
        <w:t xml:space="preserve"> والمدينة.</w:t>
      </w:r>
    </w:p>
    <w:p w14:paraId="59CCEB79" w14:textId="77777777" w:rsidR="00E6449D" w:rsidRPr="00E32786" w:rsidRDefault="00E6449D" w:rsidP="00BC627F">
      <w:pPr>
        <w:spacing w:line="440" w:lineRule="exact"/>
        <w:rPr>
          <w:rFonts w:asciiTheme="minorBidi" w:hAnsiTheme="minorBidi"/>
          <w:sz w:val="27"/>
          <w:rtl/>
        </w:rPr>
      </w:pPr>
    </w:p>
    <w:p w14:paraId="25726E21" w14:textId="77777777" w:rsidR="001025C3" w:rsidRPr="00E32786" w:rsidRDefault="00CB3B43" w:rsidP="00902F20">
      <w:pPr>
        <w:pStyle w:val="31"/>
        <w:rPr>
          <w:color w:val="auto"/>
          <w:rtl/>
        </w:rPr>
      </w:pPr>
      <w:r w:rsidRPr="00E32786">
        <w:rPr>
          <w:rFonts w:hint="cs"/>
          <w:color w:val="auto"/>
          <w:rtl/>
        </w:rPr>
        <w:t xml:space="preserve">الإصلاح في </w:t>
      </w:r>
      <w:r w:rsidR="00CF47D1" w:rsidRPr="00E32786">
        <w:rPr>
          <w:rFonts w:hint="cs"/>
          <w:color w:val="auto"/>
          <w:rtl/>
        </w:rPr>
        <w:t>ظلّ</w:t>
      </w:r>
      <w:r w:rsidRPr="00E32786">
        <w:rPr>
          <w:rFonts w:hint="cs"/>
          <w:color w:val="auto"/>
          <w:rtl/>
        </w:rPr>
        <w:t xml:space="preserve"> الأفكار القرآنية</w:t>
      </w:r>
    </w:p>
    <w:p w14:paraId="31F7B46B"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يشد</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د شريعتي في كتابه </w:t>
      </w:r>
      <w:r w:rsidRPr="00E32786">
        <w:rPr>
          <w:rFonts w:hint="eastAsia"/>
          <w:sz w:val="24"/>
          <w:szCs w:val="24"/>
          <w:rtl/>
          <w:lang w:bidi="ar-LB"/>
        </w:rPr>
        <w:t>«</w:t>
      </w:r>
      <w:r w:rsidRPr="00E32786">
        <w:rPr>
          <w:rFonts w:asciiTheme="minorBidi" w:hAnsiTheme="minorBidi"/>
          <w:sz w:val="27"/>
          <w:rtl/>
          <w:lang w:bidi="ar-LB"/>
        </w:rPr>
        <w:t>الإمامة والأم</w:t>
      </w:r>
      <w:r w:rsidR="00B16281" w:rsidRPr="00E32786">
        <w:rPr>
          <w:rFonts w:asciiTheme="minorBidi" w:hAnsiTheme="minorBidi" w:hint="cs"/>
          <w:sz w:val="27"/>
          <w:rtl/>
          <w:lang w:bidi="ar-LB"/>
        </w:rPr>
        <w:t>ّ</w:t>
      </w:r>
      <w:r w:rsidRPr="00E32786">
        <w:rPr>
          <w:rFonts w:asciiTheme="minorBidi" w:hAnsiTheme="minorBidi"/>
          <w:sz w:val="27"/>
          <w:rtl/>
          <w:lang w:bidi="ar-LB"/>
        </w:rPr>
        <w:t>ة</w:t>
      </w:r>
      <w:r w:rsidRPr="00E32786">
        <w:rPr>
          <w:rFonts w:hint="eastAsia"/>
          <w:sz w:val="24"/>
          <w:szCs w:val="24"/>
          <w:rtl/>
          <w:lang w:bidi="ar-LB"/>
        </w:rPr>
        <w:t>»</w:t>
      </w:r>
      <w:r w:rsidRPr="00E32786">
        <w:rPr>
          <w:rFonts w:asciiTheme="minorBidi" w:hAnsiTheme="minorBidi"/>
          <w:sz w:val="27"/>
          <w:rtl/>
          <w:lang w:bidi="ar-LB"/>
        </w:rPr>
        <w:t xml:space="preserve"> على الدراسة القرآنية باعتبارها نقطة الارتكاز في مشروعه الإصلاحي</w:t>
      </w:r>
      <w:r w:rsidR="00B16281" w:rsidRPr="00E32786">
        <w:rPr>
          <w:rFonts w:asciiTheme="minorBidi" w:hAnsiTheme="minorBidi" w:hint="cs"/>
          <w:sz w:val="27"/>
          <w:rtl/>
          <w:lang w:bidi="ar-LB"/>
        </w:rPr>
        <w:t xml:space="preserve">. </w:t>
      </w:r>
      <w:r w:rsidRPr="00E32786">
        <w:rPr>
          <w:rFonts w:asciiTheme="minorBidi" w:hAnsiTheme="minorBidi"/>
          <w:sz w:val="27"/>
          <w:rtl/>
          <w:lang w:bidi="ar-LB"/>
        </w:rPr>
        <w:t>ويرى أن القرآن يشبه الطبيعة، وأن الله تعالى دوّ</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ن هذا الكتاب السماوي على أساس وشكل القوانين الطبيعية التي أبدع العالم على أساسها. في هذا الضوء </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لنا من أجل معرفة الأفكار القرآنية، بل حت</w:t>
      </w:r>
      <w:r w:rsidR="00B16281" w:rsidRPr="00E32786">
        <w:rPr>
          <w:rFonts w:asciiTheme="minorBidi" w:hAnsiTheme="minorBidi" w:hint="cs"/>
          <w:sz w:val="27"/>
          <w:rtl/>
          <w:lang w:bidi="ar-LB"/>
        </w:rPr>
        <w:t>ّ</w:t>
      </w:r>
      <w:r w:rsidRPr="00E32786">
        <w:rPr>
          <w:rFonts w:asciiTheme="minorBidi" w:hAnsiTheme="minorBidi"/>
          <w:sz w:val="27"/>
          <w:rtl/>
          <w:lang w:bidi="ar-LB"/>
        </w:rPr>
        <w:t>ى من أجل معرفة خصوصية نزول القرآن وكونه و</w:t>
      </w:r>
      <w:r w:rsidR="00B16281" w:rsidRPr="00E32786">
        <w:rPr>
          <w:rFonts w:asciiTheme="minorBidi" w:hAnsiTheme="minorBidi" w:hint="cs"/>
          <w:sz w:val="27"/>
          <w:rtl/>
          <w:lang w:bidi="ar-LB"/>
        </w:rPr>
        <w:t>َ</w:t>
      </w:r>
      <w:r w:rsidRPr="00E32786">
        <w:rPr>
          <w:rFonts w:asciiTheme="minorBidi" w:hAnsiTheme="minorBidi"/>
          <w:sz w:val="27"/>
          <w:rtl/>
          <w:lang w:bidi="ar-LB"/>
        </w:rPr>
        <w:t>ح</w:t>
      </w:r>
      <w:r w:rsidR="00B16281" w:rsidRPr="00E32786">
        <w:rPr>
          <w:rFonts w:asciiTheme="minorBidi" w:hAnsiTheme="minorBidi" w:hint="cs"/>
          <w:sz w:val="27"/>
          <w:rtl/>
          <w:lang w:bidi="ar-LB"/>
        </w:rPr>
        <w:t>ْ</w:t>
      </w:r>
      <w:r w:rsidRPr="00E32786">
        <w:rPr>
          <w:rFonts w:asciiTheme="minorBidi" w:hAnsiTheme="minorBidi"/>
          <w:sz w:val="27"/>
          <w:rtl/>
          <w:lang w:bidi="ar-LB"/>
        </w:rPr>
        <w:t>يا</w:t>
      </w:r>
      <w:r w:rsidR="00B16281" w:rsidRPr="00E32786">
        <w:rPr>
          <w:rFonts w:asciiTheme="minorBidi" w:hAnsiTheme="minorBidi" w:hint="cs"/>
          <w:sz w:val="27"/>
          <w:rtl/>
          <w:lang w:bidi="ar-LB"/>
        </w:rPr>
        <w:t>ً</w:t>
      </w:r>
      <w:r w:rsidRPr="00E32786">
        <w:rPr>
          <w:rFonts w:asciiTheme="minorBidi" w:hAnsiTheme="minorBidi"/>
          <w:sz w:val="27"/>
          <w:rtl/>
          <w:lang w:bidi="ar-LB"/>
        </w:rPr>
        <w:t>، من استخدام المنهج السليم الذي سلكه الباحثون في العلوم الطبيعية والإنسانية</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ووصلوا من خلاله إلى حقائق كبيرة.</w:t>
      </w:r>
    </w:p>
    <w:p w14:paraId="06D12AD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لقد استخدم مصطلح الو</w:t>
      </w:r>
      <w:r w:rsidR="00B23D9E" w:rsidRPr="00E32786">
        <w:rPr>
          <w:rFonts w:asciiTheme="minorBidi" w:hAnsiTheme="minorBidi" w:hint="cs"/>
          <w:sz w:val="27"/>
          <w:rtl/>
          <w:lang w:bidi="ar-LB"/>
        </w:rPr>
        <w:t>َ</w:t>
      </w:r>
      <w:r w:rsidRPr="00E32786">
        <w:rPr>
          <w:rFonts w:asciiTheme="minorBidi" w:hAnsiTheme="minorBidi"/>
          <w:sz w:val="27"/>
          <w:rtl/>
          <w:lang w:bidi="ar-LB"/>
        </w:rPr>
        <w:t>ح</w:t>
      </w:r>
      <w:r w:rsidR="00B23D9E" w:rsidRPr="00E32786">
        <w:rPr>
          <w:rFonts w:asciiTheme="minorBidi" w:hAnsiTheme="minorBidi" w:hint="cs"/>
          <w:sz w:val="27"/>
          <w:rtl/>
          <w:lang w:bidi="ar-LB"/>
        </w:rPr>
        <w:t>ْ</w:t>
      </w:r>
      <w:r w:rsidRPr="00E32786">
        <w:rPr>
          <w:rFonts w:asciiTheme="minorBidi" w:hAnsiTheme="minorBidi"/>
          <w:sz w:val="27"/>
          <w:rtl/>
          <w:lang w:bidi="ar-LB"/>
        </w:rPr>
        <w:t>ي في القرآن استخداما</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متمي</w:t>
      </w:r>
      <w:r w:rsidR="00B16281" w:rsidRPr="00E32786">
        <w:rPr>
          <w:rFonts w:asciiTheme="minorBidi" w:hAnsiTheme="minorBidi" w:hint="cs"/>
          <w:sz w:val="27"/>
          <w:rtl/>
          <w:lang w:bidi="ar-LB"/>
        </w:rPr>
        <w:t>ِّ</w:t>
      </w:r>
      <w:r w:rsidRPr="00E32786">
        <w:rPr>
          <w:rFonts w:asciiTheme="minorBidi" w:hAnsiTheme="minorBidi"/>
          <w:sz w:val="27"/>
          <w:rtl/>
          <w:lang w:bidi="ar-LB"/>
        </w:rPr>
        <w:t>زا</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والو</w:t>
      </w:r>
      <w:r w:rsidR="00B23D9E" w:rsidRPr="00E32786">
        <w:rPr>
          <w:rFonts w:asciiTheme="minorBidi" w:hAnsiTheme="minorBidi" w:hint="cs"/>
          <w:sz w:val="27"/>
          <w:rtl/>
          <w:lang w:bidi="ar-LB"/>
        </w:rPr>
        <w:t>َ</w:t>
      </w:r>
      <w:r w:rsidRPr="00E32786">
        <w:rPr>
          <w:rFonts w:asciiTheme="minorBidi" w:hAnsiTheme="minorBidi"/>
          <w:sz w:val="27"/>
          <w:rtl/>
          <w:lang w:bidi="ar-LB"/>
        </w:rPr>
        <w:t>ح</w:t>
      </w:r>
      <w:r w:rsidR="00B23D9E" w:rsidRPr="00E32786">
        <w:rPr>
          <w:rFonts w:asciiTheme="minorBidi" w:hAnsiTheme="minorBidi" w:hint="cs"/>
          <w:sz w:val="27"/>
          <w:rtl/>
          <w:lang w:bidi="ar-LB"/>
        </w:rPr>
        <w:t>ْ</w:t>
      </w:r>
      <w:r w:rsidRPr="00E32786">
        <w:rPr>
          <w:rFonts w:asciiTheme="minorBidi" w:hAnsiTheme="minorBidi"/>
          <w:sz w:val="27"/>
          <w:rtl/>
          <w:lang w:bidi="ar-LB"/>
        </w:rPr>
        <w:t>ي كلمة</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مشتركة توض</w:t>
      </w:r>
      <w:r w:rsidR="00B16281" w:rsidRPr="00E32786">
        <w:rPr>
          <w:rFonts w:asciiTheme="minorBidi" w:hAnsiTheme="minorBidi" w:hint="cs"/>
          <w:sz w:val="27"/>
          <w:rtl/>
          <w:lang w:bidi="ar-LB"/>
        </w:rPr>
        <w:t>ِّ</w:t>
      </w:r>
      <w:r w:rsidRPr="00E32786">
        <w:rPr>
          <w:rFonts w:asciiTheme="minorBidi" w:hAnsiTheme="minorBidi"/>
          <w:sz w:val="27"/>
          <w:rtl/>
          <w:lang w:bidi="ar-LB"/>
        </w:rPr>
        <w:t>ح علاقة الله تعالى ـ الأعم</w:t>
      </w:r>
      <w:r w:rsidR="00B16281" w:rsidRPr="00E32786">
        <w:rPr>
          <w:rFonts w:asciiTheme="minorBidi" w:hAnsiTheme="minorBidi" w:hint="cs"/>
          <w:sz w:val="27"/>
          <w:rtl/>
          <w:lang w:bidi="ar-LB"/>
        </w:rPr>
        <w:t>ّ</w:t>
      </w:r>
      <w:r w:rsidRPr="00E32786">
        <w:rPr>
          <w:rFonts w:asciiTheme="minorBidi" w:hAnsiTheme="minorBidi"/>
          <w:sz w:val="27"/>
          <w:rtl/>
          <w:lang w:bidi="ar-LB"/>
        </w:rPr>
        <w:t xml:space="preserve"> من القولية والفعلية ـ مع الطبيعة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النبات والحيوان والإنسان. فالعلاقة الأولى أنتجت قوانين الطبيعة، والعلاقة الثانية أنتجت قوانين الحياة، والثالثة الدين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وعلى وجه التحديد الكتاب</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w:t>
      </w:r>
      <w:r w:rsidR="008650AA" w:rsidRPr="00E32786">
        <w:rPr>
          <w:rFonts w:asciiTheme="minorBidi" w:hAnsiTheme="minorBidi" w:hint="cs"/>
          <w:sz w:val="27"/>
          <w:rtl/>
          <w:lang w:bidi="ar-LB"/>
        </w:rPr>
        <w:t xml:space="preserve">بناءً </w:t>
      </w:r>
      <w:r w:rsidRPr="00E32786">
        <w:rPr>
          <w:rFonts w:asciiTheme="minorBidi" w:hAnsiTheme="minorBidi"/>
          <w:sz w:val="27"/>
          <w:rtl/>
          <w:lang w:bidi="ar-LB"/>
        </w:rPr>
        <w:t>على ذلك فالقرآن ظاهرة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تشبه تماما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الطبيعة والحياة، و</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أن يلحظ القرآن كمنظومة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شمسية كاملة، كالطبيعة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في توف</w:t>
      </w:r>
      <w:r w:rsidR="008650AA" w:rsidRPr="00E32786">
        <w:rPr>
          <w:rFonts w:asciiTheme="minorBidi" w:hAnsiTheme="minorBidi" w:hint="cs"/>
          <w:sz w:val="27"/>
          <w:rtl/>
          <w:lang w:bidi="ar-LB"/>
        </w:rPr>
        <w:t>ُّ</w:t>
      </w:r>
      <w:r w:rsidRPr="00E32786">
        <w:rPr>
          <w:rFonts w:asciiTheme="minorBidi" w:hAnsiTheme="minorBidi"/>
          <w:sz w:val="27"/>
          <w:rtl/>
          <w:lang w:bidi="ar-LB"/>
        </w:rPr>
        <w:t>ر شكله وتركيبه على قوانين وعلاقات محد</w:t>
      </w:r>
      <w:r w:rsidR="008650AA" w:rsidRPr="00E32786">
        <w:rPr>
          <w:rFonts w:asciiTheme="minorBidi" w:hAnsiTheme="minorBidi" w:hint="cs"/>
          <w:sz w:val="27"/>
          <w:rtl/>
          <w:lang w:bidi="ar-LB"/>
        </w:rPr>
        <w:t>ّ</w:t>
      </w:r>
      <w:r w:rsidRPr="00E32786">
        <w:rPr>
          <w:rFonts w:asciiTheme="minorBidi" w:hAnsiTheme="minorBidi"/>
          <w:sz w:val="27"/>
          <w:rtl/>
          <w:lang w:bidi="ar-LB"/>
        </w:rPr>
        <w:t>دة ومنظ</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مة ومدروسة وعلمية. </w:t>
      </w:r>
    </w:p>
    <w:p w14:paraId="216535E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إن فهم الكثير من الحقائق القرآنية ـ بنظر شريعتي ـ لا يستدعي كثيرا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من النبوغ؛ إذ يمكن عبر المنهج السليم اكتشاف الكثير من حقائق القرآن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دون الحاجة إلى </w:t>
      </w:r>
      <w:r w:rsidR="008650AA" w:rsidRPr="00E32786">
        <w:rPr>
          <w:rFonts w:asciiTheme="minorBidi" w:hAnsiTheme="minorBidi" w:hint="cs"/>
          <w:sz w:val="27"/>
          <w:rtl/>
          <w:lang w:bidi="ar-LB"/>
        </w:rPr>
        <w:t>ا</w:t>
      </w:r>
      <w:r w:rsidRPr="00E32786">
        <w:rPr>
          <w:rFonts w:asciiTheme="minorBidi" w:hAnsiTheme="minorBidi"/>
          <w:sz w:val="27"/>
          <w:rtl/>
          <w:lang w:bidi="ar-LB"/>
        </w:rPr>
        <w:t>ط</w:t>
      </w:r>
      <w:r w:rsidR="008650AA" w:rsidRPr="00E32786">
        <w:rPr>
          <w:rFonts w:asciiTheme="minorBidi" w:hAnsiTheme="minorBidi" w:hint="cs"/>
          <w:sz w:val="27"/>
          <w:rtl/>
          <w:lang w:bidi="ar-LB"/>
        </w:rPr>
        <w:t>ّ</w:t>
      </w:r>
      <w:r w:rsidRPr="00E32786">
        <w:rPr>
          <w:rFonts w:asciiTheme="minorBidi" w:hAnsiTheme="minorBidi"/>
          <w:sz w:val="27"/>
          <w:rtl/>
          <w:lang w:bidi="ar-LB"/>
        </w:rPr>
        <w:t>لاع</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واسع وكبير.</w:t>
      </w:r>
    </w:p>
    <w:p w14:paraId="42D19072"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وهو يقد</w:t>
      </w:r>
      <w:r w:rsidR="008650AA" w:rsidRPr="00E32786">
        <w:rPr>
          <w:rFonts w:asciiTheme="minorBidi" w:hAnsiTheme="minorBidi" w:hint="cs"/>
          <w:sz w:val="27"/>
          <w:rtl/>
          <w:lang w:bidi="ar-LB"/>
        </w:rPr>
        <w:t>ِّ</w:t>
      </w:r>
      <w:r w:rsidRPr="00E32786">
        <w:rPr>
          <w:rFonts w:asciiTheme="minorBidi" w:hAnsiTheme="minorBidi"/>
          <w:sz w:val="27"/>
          <w:rtl/>
          <w:lang w:bidi="ar-LB"/>
        </w:rPr>
        <w:t>م نموذجا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لذلك</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يستند فيه إلى أن تصنيف أسماء الس</w:t>
      </w:r>
      <w:r w:rsidR="008650AA" w:rsidRPr="00E32786">
        <w:rPr>
          <w:rFonts w:asciiTheme="minorBidi" w:hAnsiTheme="minorBidi" w:hint="cs"/>
          <w:sz w:val="27"/>
          <w:rtl/>
          <w:lang w:bidi="ar-LB"/>
        </w:rPr>
        <w:t>ُّ</w:t>
      </w:r>
      <w:r w:rsidRPr="00E32786">
        <w:rPr>
          <w:rFonts w:asciiTheme="minorBidi" w:hAnsiTheme="minorBidi"/>
          <w:sz w:val="27"/>
          <w:rtl/>
          <w:lang w:bidi="ar-LB"/>
        </w:rPr>
        <w:t>و</w:t>
      </w:r>
      <w:r w:rsidR="008650AA" w:rsidRPr="00E32786">
        <w:rPr>
          <w:rFonts w:asciiTheme="minorBidi" w:hAnsiTheme="minorBidi" w:hint="cs"/>
          <w:sz w:val="27"/>
          <w:rtl/>
          <w:lang w:bidi="ar-LB"/>
        </w:rPr>
        <w:t>َ</w:t>
      </w:r>
      <w:r w:rsidRPr="00E32786">
        <w:rPr>
          <w:rFonts w:asciiTheme="minorBidi" w:hAnsiTheme="minorBidi"/>
          <w:sz w:val="27"/>
          <w:rtl/>
          <w:lang w:bidi="ar-LB"/>
        </w:rPr>
        <w:t>ر القرآنية بح</w:t>
      </w:r>
      <w:r w:rsidR="008650AA" w:rsidRPr="00E32786">
        <w:rPr>
          <w:rFonts w:asciiTheme="minorBidi" w:hAnsiTheme="minorBidi" w:hint="cs"/>
          <w:sz w:val="27"/>
          <w:rtl/>
          <w:lang w:bidi="ar-LB"/>
        </w:rPr>
        <w:t>َ</w:t>
      </w:r>
      <w:r w:rsidRPr="00E32786">
        <w:rPr>
          <w:rFonts w:asciiTheme="minorBidi" w:hAnsiTheme="minorBidi"/>
          <w:sz w:val="27"/>
          <w:rtl/>
          <w:lang w:bidi="ar-LB"/>
        </w:rPr>
        <w:t>س</w:t>
      </w:r>
      <w:r w:rsidR="008650AA" w:rsidRPr="00E32786">
        <w:rPr>
          <w:rFonts w:asciiTheme="minorBidi" w:hAnsiTheme="minorBidi" w:hint="cs"/>
          <w:sz w:val="27"/>
          <w:rtl/>
          <w:lang w:bidi="ar-LB"/>
        </w:rPr>
        <w:t>َ</w:t>
      </w:r>
      <w:r w:rsidRPr="00E32786">
        <w:rPr>
          <w:rFonts w:asciiTheme="minorBidi" w:hAnsiTheme="minorBidi"/>
          <w:sz w:val="27"/>
          <w:rtl/>
          <w:lang w:bidi="ar-LB"/>
        </w:rPr>
        <w:t>ب معانيها يكشف لنا عن ال</w:t>
      </w:r>
      <w:r w:rsidR="007801D1" w:rsidRPr="00E32786">
        <w:rPr>
          <w:rFonts w:asciiTheme="minorBidi" w:hAnsiTheme="minorBidi"/>
          <w:sz w:val="27"/>
          <w:rtl/>
          <w:lang w:bidi="ar-LB"/>
        </w:rPr>
        <w:t>مجالات</w:t>
      </w:r>
      <w:r w:rsidRPr="00E32786">
        <w:rPr>
          <w:rFonts w:asciiTheme="minorBidi" w:hAnsiTheme="minorBidi"/>
          <w:sz w:val="27"/>
          <w:rtl/>
          <w:lang w:bidi="ar-LB"/>
        </w:rPr>
        <w:t xml:space="preserve"> المعرفي</w:t>
      </w:r>
      <w:r w:rsidR="008650AA" w:rsidRPr="00E32786">
        <w:rPr>
          <w:rFonts w:asciiTheme="minorBidi" w:hAnsiTheme="minorBidi" w:hint="cs"/>
          <w:sz w:val="27"/>
          <w:rtl/>
          <w:lang w:bidi="ar-LB"/>
        </w:rPr>
        <w:t>ّ</w:t>
      </w:r>
      <w:r w:rsidRPr="00E32786">
        <w:rPr>
          <w:rFonts w:asciiTheme="minorBidi" w:hAnsiTheme="minorBidi"/>
          <w:sz w:val="27"/>
          <w:rtl/>
          <w:lang w:bidi="ar-LB"/>
        </w:rPr>
        <w:t>ة التي تتوز</w:t>
      </w:r>
      <w:r w:rsidR="008650AA" w:rsidRPr="00E32786">
        <w:rPr>
          <w:rFonts w:asciiTheme="minorBidi" w:hAnsiTheme="minorBidi" w:hint="cs"/>
          <w:sz w:val="27"/>
          <w:rtl/>
          <w:lang w:bidi="ar-LB"/>
        </w:rPr>
        <w:t>َّ</w:t>
      </w:r>
      <w:r w:rsidRPr="00E32786">
        <w:rPr>
          <w:rFonts w:asciiTheme="minorBidi" w:hAnsiTheme="minorBidi"/>
          <w:sz w:val="27"/>
          <w:rtl/>
          <w:lang w:bidi="ar-LB"/>
        </w:rPr>
        <w:t>ع اهتمامات القرآن على أساسها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وهو يرت</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بها بالتدريج وفق التالي: الطبيعة، الاجتماع، التاريخ، الميتافيزيقا، الاقتصاد، الأخلاق. </w:t>
      </w:r>
    </w:p>
    <w:p w14:paraId="7C9F41B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وتأتي هذه النتائج على التضاد</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مع ترتيب الس</w:t>
      </w:r>
      <w:r w:rsidR="008650AA" w:rsidRPr="00E32786">
        <w:rPr>
          <w:rFonts w:asciiTheme="minorBidi" w:hAnsiTheme="minorBidi" w:hint="cs"/>
          <w:sz w:val="27"/>
          <w:rtl/>
          <w:lang w:bidi="ar-LB"/>
        </w:rPr>
        <w:t>َّ</w:t>
      </w:r>
      <w:r w:rsidRPr="00E32786">
        <w:rPr>
          <w:rFonts w:asciiTheme="minorBidi" w:hAnsiTheme="minorBidi"/>
          <w:sz w:val="27"/>
          <w:rtl/>
          <w:lang w:bidi="ar-LB"/>
        </w:rPr>
        <w:t>ل</w:t>
      </w:r>
      <w:r w:rsidR="008650AA" w:rsidRPr="00E32786">
        <w:rPr>
          <w:rFonts w:asciiTheme="minorBidi" w:hAnsiTheme="minorBidi" w:hint="cs"/>
          <w:sz w:val="27"/>
          <w:rtl/>
          <w:lang w:bidi="ar-LB"/>
        </w:rPr>
        <w:t>َ</w:t>
      </w:r>
      <w:r w:rsidRPr="00E32786">
        <w:rPr>
          <w:rFonts w:asciiTheme="minorBidi" w:hAnsiTheme="minorBidi"/>
          <w:sz w:val="27"/>
          <w:rtl/>
          <w:lang w:bidi="ar-LB"/>
        </w:rPr>
        <w:t>ف</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حيث يلزم بمقتضى نظرهم المتمحور حول هدائية القرآن، أن تتسلسل اهتماماتهم وفق الترتيب التالي: العبادات، ثم</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الأخلاق، فمسائل المجتمع، وأخيرا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الطبيعة. </w:t>
      </w:r>
    </w:p>
    <w:p w14:paraId="04A94E05"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lastRenderedPageBreak/>
        <w:t>ويرجع هذا التضارب بين الرؤيتين ـ بح</w:t>
      </w:r>
      <w:r w:rsidR="008650AA" w:rsidRPr="00E32786">
        <w:rPr>
          <w:rFonts w:asciiTheme="minorBidi" w:hAnsiTheme="minorBidi" w:hint="cs"/>
          <w:sz w:val="27"/>
          <w:rtl/>
          <w:lang w:bidi="ar-LB"/>
        </w:rPr>
        <w:t>َ</w:t>
      </w:r>
      <w:r w:rsidRPr="00E32786">
        <w:rPr>
          <w:rFonts w:asciiTheme="minorBidi" w:hAnsiTheme="minorBidi"/>
          <w:sz w:val="27"/>
          <w:rtl/>
          <w:lang w:bidi="ar-LB"/>
        </w:rPr>
        <w:t>س</w:t>
      </w:r>
      <w:r w:rsidR="008650AA" w:rsidRPr="00E32786">
        <w:rPr>
          <w:rFonts w:asciiTheme="minorBidi" w:hAnsiTheme="minorBidi" w:hint="cs"/>
          <w:sz w:val="27"/>
          <w:rtl/>
          <w:lang w:bidi="ar-LB"/>
        </w:rPr>
        <w:t>َ</w:t>
      </w:r>
      <w:r w:rsidRPr="00E32786">
        <w:rPr>
          <w:rFonts w:asciiTheme="minorBidi" w:hAnsiTheme="minorBidi"/>
          <w:sz w:val="27"/>
          <w:rtl/>
          <w:lang w:bidi="ar-LB"/>
        </w:rPr>
        <w:t>ب شريعتي ـ إلى أسباب</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منهجي</w:t>
      </w:r>
      <w:r w:rsidR="008650AA" w:rsidRPr="00E32786">
        <w:rPr>
          <w:rFonts w:asciiTheme="minorBidi" w:hAnsiTheme="minorBidi" w:hint="cs"/>
          <w:sz w:val="27"/>
          <w:rtl/>
          <w:lang w:bidi="ar-LB"/>
        </w:rPr>
        <w:t>ّ</w:t>
      </w:r>
      <w:r w:rsidRPr="00E32786">
        <w:rPr>
          <w:rFonts w:asciiTheme="minorBidi" w:hAnsiTheme="minorBidi"/>
          <w:sz w:val="27"/>
          <w:rtl/>
          <w:lang w:bidi="ar-LB"/>
        </w:rPr>
        <w:t>ة؛ أي اختلاف منهج الس</w:t>
      </w:r>
      <w:r w:rsidR="008650AA" w:rsidRPr="00E32786">
        <w:rPr>
          <w:rFonts w:asciiTheme="minorBidi" w:hAnsiTheme="minorBidi" w:hint="cs"/>
          <w:sz w:val="27"/>
          <w:rtl/>
          <w:lang w:bidi="ar-LB"/>
        </w:rPr>
        <w:t>َّ</w:t>
      </w:r>
      <w:r w:rsidRPr="00E32786">
        <w:rPr>
          <w:rFonts w:asciiTheme="minorBidi" w:hAnsiTheme="minorBidi"/>
          <w:sz w:val="27"/>
          <w:rtl/>
          <w:lang w:bidi="ar-LB"/>
        </w:rPr>
        <w:t>ل</w:t>
      </w:r>
      <w:r w:rsidR="008650AA" w:rsidRPr="00E32786">
        <w:rPr>
          <w:rFonts w:asciiTheme="minorBidi" w:hAnsiTheme="minorBidi" w:hint="cs"/>
          <w:sz w:val="27"/>
          <w:rtl/>
          <w:lang w:bidi="ar-LB"/>
        </w:rPr>
        <w:t>َ</w:t>
      </w:r>
      <w:r w:rsidRPr="00E32786">
        <w:rPr>
          <w:rFonts w:asciiTheme="minorBidi" w:hAnsiTheme="minorBidi"/>
          <w:sz w:val="27"/>
          <w:rtl/>
          <w:lang w:bidi="ar-LB"/>
        </w:rPr>
        <w:t>ف</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القائم على أساس العقل والقياس والح</w:t>
      </w:r>
      <w:r w:rsidR="008650AA" w:rsidRPr="00E32786">
        <w:rPr>
          <w:rFonts w:asciiTheme="minorBidi" w:hAnsiTheme="minorBidi" w:hint="cs"/>
          <w:sz w:val="27"/>
          <w:rtl/>
          <w:lang w:bidi="ar-LB"/>
        </w:rPr>
        <w:t>َ</w:t>
      </w:r>
      <w:r w:rsidRPr="00E32786">
        <w:rPr>
          <w:rFonts w:asciiTheme="minorBidi" w:hAnsiTheme="minorBidi"/>
          <w:sz w:val="27"/>
          <w:rtl/>
          <w:lang w:bidi="ar-LB"/>
        </w:rPr>
        <w:t>د</w:t>
      </w:r>
      <w:r w:rsidR="008650AA" w:rsidRPr="00E32786">
        <w:rPr>
          <w:rFonts w:asciiTheme="minorBidi" w:hAnsiTheme="minorBidi" w:hint="cs"/>
          <w:sz w:val="27"/>
          <w:rtl/>
          <w:lang w:bidi="ar-LB"/>
        </w:rPr>
        <w:t>ْ</w:t>
      </w:r>
      <w:r w:rsidRPr="00E32786">
        <w:rPr>
          <w:rFonts w:asciiTheme="minorBidi" w:hAnsiTheme="minorBidi"/>
          <w:sz w:val="27"/>
          <w:rtl/>
          <w:lang w:bidi="ar-LB"/>
        </w:rPr>
        <w:t>س والظن</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والذوق</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عن المنهج العلمي</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القائم على الاستقراء وتحليل المفردات الجزئية</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7"/>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6E22DA60"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الرغم من وقوع هذا النموذج محلا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للنقد من أكثر من جهة</w:t>
      </w:r>
      <w:r w:rsidR="008650AA" w:rsidRPr="00E32786">
        <w:rPr>
          <w:rFonts w:asciiTheme="minorBidi" w:hAnsiTheme="minorBidi" w:hint="cs"/>
          <w:sz w:val="27"/>
          <w:rtl/>
          <w:lang w:bidi="ar-LB"/>
        </w:rPr>
        <w:t>ٍ</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8"/>
      </w:r>
      <w:r w:rsidRPr="00E32786">
        <w:rPr>
          <w:rFonts w:asciiTheme="minorBidi" w:hAnsiTheme="minorBidi"/>
          <w:sz w:val="27"/>
          <w:vertAlign w:val="superscript"/>
          <w:rtl/>
          <w:lang w:bidi="ar-LB"/>
        </w:rPr>
        <w:t>)</w:t>
      </w:r>
      <w:r w:rsidRPr="00E32786">
        <w:rPr>
          <w:rFonts w:asciiTheme="minorBidi" w:hAnsiTheme="minorBidi"/>
          <w:sz w:val="27"/>
          <w:rtl/>
          <w:lang w:bidi="ar-LB"/>
        </w:rPr>
        <w:t>، إلا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أنه لا ينبغي أن نغفل عن طبيعة المنهج الذي ي</w:t>
      </w:r>
      <w:r w:rsidRPr="00E32786">
        <w:rPr>
          <w:rFonts w:asciiTheme="minorBidi" w:hAnsiTheme="minorBidi" w:hint="cs"/>
          <w:sz w:val="27"/>
          <w:rtl/>
          <w:lang w:bidi="ar-LB"/>
        </w:rPr>
        <w:t>قصده</w:t>
      </w:r>
      <w:r w:rsidRPr="00E32786">
        <w:rPr>
          <w:rFonts w:asciiTheme="minorBidi" w:hAnsiTheme="minorBidi"/>
          <w:sz w:val="27"/>
          <w:rtl/>
          <w:lang w:bidi="ar-LB"/>
        </w:rPr>
        <w:t xml:space="preserve"> شريعتي هنا</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فهو لا يعتمد المنهج بوصفه أداة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معرفية</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ت</w:t>
      </w:r>
      <w:r w:rsidR="008650AA" w:rsidRPr="00E32786">
        <w:rPr>
          <w:rFonts w:asciiTheme="minorBidi" w:hAnsiTheme="minorBidi" w:hint="cs"/>
          <w:sz w:val="27"/>
          <w:rtl/>
          <w:lang w:bidi="ar-LB"/>
        </w:rPr>
        <w:t>ُ</w:t>
      </w:r>
      <w:r w:rsidRPr="00E32786">
        <w:rPr>
          <w:rFonts w:asciiTheme="minorBidi" w:hAnsiTheme="minorBidi"/>
          <w:sz w:val="27"/>
          <w:rtl/>
          <w:lang w:bidi="ar-LB"/>
        </w:rPr>
        <w:t>عنى بكيفية الانتقال من المقد</w:t>
      </w:r>
      <w:r w:rsidR="008650AA" w:rsidRPr="00E32786">
        <w:rPr>
          <w:rFonts w:asciiTheme="minorBidi" w:hAnsiTheme="minorBidi" w:hint="cs"/>
          <w:sz w:val="27"/>
          <w:rtl/>
          <w:lang w:bidi="ar-LB"/>
        </w:rPr>
        <w:t>ّ</w:t>
      </w:r>
      <w:r w:rsidRPr="00E32786">
        <w:rPr>
          <w:rFonts w:asciiTheme="minorBidi" w:hAnsiTheme="minorBidi"/>
          <w:sz w:val="27"/>
          <w:rtl/>
          <w:lang w:bidi="ar-LB"/>
        </w:rPr>
        <w:t>مات إلى النتائج</w:t>
      </w:r>
      <w:r w:rsidR="008650AA" w:rsidRPr="00E32786">
        <w:rPr>
          <w:rFonts w:asciiTheme="minorBidi" w:hAnsiTheme="minorBidi" w:hint="cs"/>
          <w:sz w:val="27"/>
          <w:rtl/>
          <w:lang w:bidi="ar-LB"/>
        </w:rPr>
        <w:t>،</w:t>
      </w:r>
      <w:r w:rsidRPr="00E32786">
        <w:rPr>
          <w:rFonts w:asciiTheme="minorBidi" w:hAnsiTheme="minorBidi"/>
          <w:sz w:val="27"/>
          <w:rtl/>
          <w:lang w:bidi="ar-LB"/>
        </w:rPr>
        <w:t xml:space="preserve"> وكشف الحقائق</w:t>
      </w:r>
      <w:r w:rsidR="008650AA" w:rsidRPr="00E32786">
        <w:rPr>
          <w:rFonts w:asciiTheme="minorBidi" w:hAnsiTheme="minorBidi" w:hint="cs"/>
          <w:sz w:val="27"/>
          <w:rtl/>
          <w:lang w:bidi="ar-LB"/>
        </w:rPr>
        <w:t xml:space="preserve">، </w:t>
      </w:r>
      <w:r w:rsidRPr="00E32786">
        <w:rPr>
          <w:rFonts w:asciiTheme="minorBidi" w:hAnsiTheme="minorBidi"/>
          <w:sz w:val="27"/>
          <w:rtl/>
          <w:lang w:bidi="ar-LB"/>
        </w:rPr>
        <w:t>بل هو يحتكم في ترجيح النتائج الاستقرائية إلى ضرورة أن يتوف</w:t>
      </w:r>
      <w:r w:rsidR="00E324AE" w:rsidRPr="00E32786">
        <w:rPr>
          <w:rFonts w:asciiTheme="minorBidi" w:hAnsiTheme="minorBidi" w:hint="cs"/>
          <w:sz w:val="27"/>
          <w:rtl/>
          <w:lang w:bidi="ar-LB"/>
        </w:rPr>
        <w:t>َّ</w:t>
      </w:r>
      <w:r w:rsidRPr="00E32786">
        <w:rPr>
          <w:rFonts w:asciiTheme="minorBidi" w:hAnsiTheme="minorBidi"/>
          <w:sz w:val="27"/>
          <w:rtl/>
          <w:lang w:bidi="ar-LB"/>
        </w:rPr>
        <w:t>ر المنهج على عنصر</w:t>
      </w:r>
      <w:r w:rsidR="00E324AE" w:rsidRPr="00E32786">
        <w:rPr>
          <w:rFonts w:asciiTheme="minorBidi" w:hAnsiTheme="minorBidi" w:hint="cs"/>
          <w:sz w:val="27"/>
          <w:rtl/>
          <w:lang w:bidi="ar-LB"/>
        </w:rPr>
        <w:t>َ</w:t>
      </w:r>
      <w:r w:rsidRPr="00E32786">
        <w:rPr>
          <w:rFonts w:asciiTheme="minorBidi" w:hAnsiTheme="minorBidi"/>
          <w:sz w:val="27"/>
          <w:rtl/>
          <w:lang w:bidi="ar-LB"/>
        </w:rPr>
        <w:t>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الاقتصاد الفكري ونجاعة الج</w:t>
      </w:r>
      <w:r w:rsidR="00E324AE" w:rsidRPr="00E32786">
        <w:rPr>
          <w:rFonts w:asciiTheme="minorBidi" w:hAnsiTheme="minorBidi" w:hint="cs"/>
          <w:sz w:val="27"/>
          <w:rtl/>
          <w:lang w:bidi="ar-LB"/>
        </w:rPr>
        <w:t>َ</w:t>
      </w:r>
      <w:r w:rsidRPr="00E32786">
        <w:rPr>
          <w:rFonts w:asciiTheme="minorBidi" w:hAnsiTheme="minorBidi"/>
          <w:sz w:val="27"/>
          <w:rtl/>
          <w:lang w:bidi="ar-LB"/>
        </w:rPr>
        <w:t>د</w:t>
      </w:r>
      <w:r w:rsidR="00E324AE" w:rsidRPr="00E32786">
        <w:rPr>
          <w:rFonts w:asciiTheme="minorBidi" w:hAnsiTheme="minorBidi" w:hint="cs"/>
          <w:sz w:val="27"/>
          <w:rtl/>
          <w:lang w:bidi="ar-LB"/>
        </w:rPr>
        <w:t>ْ</w:t>
      </w:r>
      <w:r w:rsidRPr="00E32786">
        <w:rPr>
          <w:rFonts w:asciiTheme="minorBidi" w:hAnsiTheme="minorBidi"/>
          <w:sz w:val="27"/>
          <w:rtl/>
          <w:lang w:bidi="ar-LB"/>
        </w:rPr>
        <w:t>وى</w:t>
      </w:r>
      <w:r w:rsidR="00E324AE" w:rsidRPr="00E32786">
        <w:rPr>
          <w:rFonts w:asciiTheme="minorBidi" w:hAnsiTheme="minorBidi" w:hint="cs"/>
          <w:sz w:val="27"/>
          <w:rtl/>
          <w:lang w:bidi="ar-LB"/>
        </w:rPr>
        <w:t xml:space="preserve">. </w:t>
      </w:r>
      <w:r w:rsidRPr="00E32786">
        <w:rPr>
          <w:rFonts w:asciiTheme="minorBidi" w:hAnsiTheme="minorBidi"/>
          <w:sz w:val="27"/>
          <w:rtl/>
          <w:lang w:bidi="ar-LB"/>
        </w:rPr>
        <w:t>وتتمث</w:t>
      </w:r>
      <w:r w:rsidR="00E324AE" w:rsidRPr="00E32786">
        <w:rPr>
          <w:rFonts w:asciiTheme="minorBidi" w:hAnsiTheme="minorBidi" w:hint="cs"/>
          <w:sz w:val="27"/>
          <w:rtl/>
          <w:lang w:bidi="ar-LB"/>
        </w:rPr>
        <w:t>َّ</w:t>
      </w:r>
      <w:r w:rsidRPr="00E32786">
        <w:rPr>
          <w:rFonts w:asciiTheme="minorBidi" w:hAnsiTheme="minorBidi"/>
          <w:sz w:val="27"/>
          <w:rtl/>
          <w:lang w:bidi="ar-LB"/>
        </w:rPr>
        <w:t>ل الجدوى هنا في تظهير الإنسانيات القرآنية بنحو</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ملائم</w:t>
      </w:r>
      <w:r w:rsidR="00E324AE" w:rsidRPr="00E32786">
        <w:rPr>
          <w:rFonts w:asciiTheme="minorBidi" w:hAnsiTheme="minorBidi" w:hint="cs"/>
          <w:sz w:val="27"/>
          <w:rtl/>
          <w:lang w:bidi="ar-LB"/>
        </w:rPr>
        <w:t>،</w:t>
      </w:r>
      <w:r w:rsidRPr="00E32786">
        <w:rPr>
          <w:rFonts w:asciiTheme="minorBidi" w:hAnsiTheme="minorBidi"/>
          <w:sz w:val="27"/>
          <w:rtl/>
          <w:lang w:bidi="ar-LB"/>
        </w:rPr>
        <w:t>في سبيل تقديم إسلام</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مقبول ومعقول في السياق العصري</w:t>
      </w:r>
      <w:r w:rsidR="00E324AE" w:rsidRPr="00E32786">
        <w:rPr>
          <w:rFonts w:asciiTheme="minorBidi" w:hAnsiTheme="minorBidi" w:hint="cs"/>
          <w:sz w:val="27"/>
          <w:rtl/>
          <w:lang w:bidi="ar-LB"/>
        </w:rPr>
        <w:t>ّ</w:t>
      </w:r>
      <w:r w:rsidRPr="00E32786">
        <w:rPr>
          <w:rFonts w:asciiTheme="minorBidi" w:hAnsiTheme="minorBidi"/>
          <w:sz w:val="27"/>
          <w:rtl/>
          <w:lang w:bidi="ar-LB"/>
        </w:rPr>
        <w:t>. والمسو</w:t>
      </w:r>
      <w:r w:rsidR="00E324AE" w:rsidRPr="00E32786">
        <w:rPr>
          <w:rFonts w:asciiTheme="minorBidi" w:hAnsiTheme="minorBidi" w:hint="cs"/>
          <w:sz w:val="27"/>
          <w:rtl/>
          <w:lang w:bidi="ar-LB"/>
        </w:rPr>
        <w:t>ِّ</w:t>
      </w:r>
      <w:r w:rsidRPr="00E32786">
        <w:rPr>
          <w:rFonts w:asciiTheme="minorBidi" w:hAnsiTheme="minorBidi"/>
          <w:sz w:val="27"/>
          <w:rtl/>
          <w:lang w:bidi="ar-LB"/>
        </w:rPr>
        <w:t>غ لهذه المعقولية هو الأولوي</w:t>
      </w:r>
      <w:r w:rsidR="00E324AE" w:rsidRPr="00E32786">
        <w:rPr>
          <w:rFonts w:asciiTheme="minorBidi" w:hAnsiTheme="minorBidi" w:hint="cs"/>
          <w:sz w:val="27"/>
          <w:rtl/>
          <w:lang w:bidi="ar-LB"/>
        </w:rPr>
        <w:t>ّ</w:t>
      </w:r>
      <w:r w:rsidRPr="00E32786">
        <w:rPr>
          <w:rFonts w:asciiTheme="minorBidi" w:hAnsiTheme="minorBidi"/>
          <w:sz w:val="27"/>
          <w:rtl/>
          <w:lang w:bidi="ar-LB"/>
        </w:rPr>
        <w:t>ة التي يحظى بها الآخر الثقافي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كونه أحرز الشرط الس</w:t>
      </w:r>
      <w:r w:rsidR="00E324AE" w:rsidRPr="00E32786">
        <w:rPr>
          <w:rFonts w:asciiTheme="minorBidi" w:hAnsiTheme="minorBidi" w:hint="cs"/>
          <w:sz w:val="27"/>
          <w:rtl/>
          <w:lang w:bidi="ar-LB"/>
        </w:rPr>
        <w:t>ُّ</w:t>
      </w:r>
      <w:r w:rsidRPr="00E32786">
        <w:rPr>
          <w:rFonts w:asciiTheme="minorBidi" w:hAnsiTheme="minorBidi"/>
          <w:sz w:val="27"/>
          <w:rtl/>
          <w:lang w:bidi="ar-LB"/>
        </w:rPr>
        <w:t>ن</w:t>
      </w:r>
      <w:r w:rsidR="00E324AE" w:rsidRPr="00E32786">
        <w:rPr>
          <w:rFonts w:asciiTheme="minorBidi" w:hAnsiTheme="minorBidi" w:hint="cs"/>
          <w:sz w:val="27"/>
          <w:rtl/>
          <w:lang w:bidi="ar-LB"/>
        </w:rPr>
        <w:t>َ</w:t>
      </w:r>
      <w:r w:rsidRPr="00E32786">
        <w:rPr>
          <w:rFonts w:asciiTheme="minorBidi" w:hAnsiTheme="minorBidi"/>
          <w:sz w:val="27"/>
          <w:rtl/>
          <w:lang w:bidi="ar-LB"/>
        </w:rPr>
        <w:t>ني في الحضور التاريخي.</w:t>
      </w:r>
    </w:p>
    <w:p w14:paraId="4A20766E"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وعلى أهم</w:t>
      </w:r>
      <w:r w:rsidR="00E324AE" w:rsidRPr="00E32786">
        <w:rPr>
          <w:rFonts w:asciiTheme="minorBidi" w:hAnsiTheme="minorBidi" w:hint="cs"/>
          <w:sz w:val="27"/>
          <w:rtl/>
          <w:lang w:bidi="ar-LB"/>
        </w:rPr>
        <w:t>ّ</w:t>
      </w:r>
      <w:r w:rsidRPr="00E32786">
        <w:rPr>
          <w:rFonts w:asciiTheme="minorBidi" w:hAnsiTheme="minorBidi"/>
          <w:sz w:val="27"/>
          <w:rtl/>
          <w:lang w:bidi="ar-LB"/>
        </w:rPr>
        <w:t>ية تظهير العلوم القرآنية وفق الن</w:t>
      </w:r>
      <w:r w:rsidR="00E324AE" w:rsidRPr="00E32786">
        <w:rPr>
          <w:rFonts w:asciiTheme="minorBidi" w:hAnsiTheme="minorBidi" w:hint="cs"/>
          <w:sz w:val="27"/>
          <w:rtl/>
          <w:lang w:bidi="ar-LB"/>
        </w:rPr>
        <w:t>َّ</w:t>
      </w:r>
      <w:r w:rsidRPr="00E32786">
        <w:rPr>
          <w:rFonts w:asciiTheme="minorBidi" w:hAnsiTheme="minorBidi"/>
          <w:sz w:val="27"/>
          <w:rtl/>
          <w:lang w:bidi="ar-LB"/>
        </w:rPr>
        <w:t>م</w:t>
      </w:r>
      <w:r w:rsidR="00E324AE" w:rsidRPr="00E32786">
        <w:rPr>
          <w:rFonts w:asciiTheme="minorBidi" w:hAnsiTheme="minorBidi" w:hint="cs"/>
          <w:sz w:val="27"/>
          <w:rtl/>
          <w:lang w:bidi="ar-LB"/>
        </w:rPr>
        <w:t>َ</w:t>
      </w:r>
      <w:r w:rsidRPr="00E32786">
        <w:rPr>
          <w:rFonts w:asciiTheme="minorBidi" w:hAnsiTheme="minorBidi"/>
          <w:sz w:val="27"/>
          <w:rtl/>
          <w:lang w:bidi="ar-LB"/>
        </w:rPr>
        <w:t>ط الحديث للنظام العلمي، إلا</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أنه ي</w:t>
      </w:r>
      <w:r w:rsidR="00E324AE" w:rsidRPr="00E32786">
        <w:rPr>
          <w:rFonts w:asciiTheme="minorBidi" w:hAnsiTheme="minorBidi" w:hint="cs"/>
          <w:sz w:val="27"/>
          <w:rtl/>
          <w:lang w:bidi="ar-LB"/>
        </w:rPr>
        <w:t>ُ</w:t>
      </w:r>
      <w:r w:rsidRPr="00E32786">
        <w:rPr>
          <w:rFonts w:asciiTheme="minorBidi" w:hAnsiTheme="minorBidi"/>
          <w:sz w:val="27"/>
          <w:rtl/>
          <w:lang w:bidi="ar-LB"/>
        </w:rPr>
        <w:t>ؤخ</w:t>
      </w:r>
      <w:r w:rsidR="00E324AE" w:rsidRPr="00E32786">
        <w:rPr>
          <w:rFonts w:asciiTheme="minorBidi" w:hAnsiTheme="minorBidi" w:hint="cs"/>
          <w:sz w:val="27"/>
          <w:rtl/>
          <w:lang w:bidi="ar-LB"/>
        </w:rPr>
        <w:t>َ</w:t>
      </w:r>
      <w:r w:rsidRPr="00E32786">
        <w:rPr>
          <w:rFonts w:asciiTheme="minorBidi" w:hAnsiTheme="minorBidi"/>
          <w:sz w:val="27"/>
          <w:rtl/>
          <w:lang w:bidi="ar-LB"/>
        </w:rPr>
        <w:t>ذ عليه مجاراته لما انتهى إليه العلم الحديث في سياق التلبيس على مستوى ممارسة القدماء للمنهج الاستدلالي. فهو لا يفتأ يكر</w:t>
      </w:r>
      <w:r w:rsidR="00E324AE" w:rsidRPr="00E32786">
        <w:rPr>
          <w:rFonts w:asciiTheme="minorBidi" w:hAnsiTheme="minorBidi" w:hint="cs"/>
          <w:sz w:val="27"/>
          <w:rtl/>
          <w:lang w:bidi="ar-LB"/>
        </w:rPr>
        <w:t>ِّ</w:t>
      </w:r>
      <w:r w:rsidRPr="00E32786">
        <w:rPr>
          <w:rFonts w:asciiTheme="minorBidi" w:hAnsiTheme="minorBidi"/>
          <w:sz w:val="27"/>
          <w:rtl/>
          <w:lang w:bidi="ar-LB"/>
        </w:rPr>
        <w:t>ر النقد الحداثي لمنهج القياس العقلي</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w:t>
      </w:r>
      <w:r w:rsidRPr="00E32786">
        <w:rPr>
          <w:rFonts w:asciiTheme="minorBidi" w:hAnsiTheme="minorBidi" w:hint="cs"/>
          <w:sz w:val="27"/>
          <w:rtl/>
          <w:lang w:bidi="ar-LB"/>
        </w:rPr>
        <w:t xml:space="preserve">ما لو أنه </w:t>
      </w:r>
      <w:r w:rsidRPr="00E32786">
        <w:rPr>
          <w:rFonts w:asciiTheme="minorBidi" w:hAnsiTheme="minorBidi"/>
          <w:sz w:val="27"/>
          <w:rtl/>
          <w:lang w:bidi="ar-LB"/>
        </w:rPr>
        <w:t>داء</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ورثناه عن القدماء، </w:t>
      </w:r>
      <w:r w:rsidRPr="00E32786">
        <w:rPr>
          <w:rFonts w:asciiTheme="minorBidi" w:hAnsiTheme="minorBidi" w:hint="cs"/>
          <w:sz w:val="27"/>
          <w:rtl/>
          <w:lang w:bidi="ar-LB"/>
        </w:rPr>
        <w:t>على الرغم من</w:t>
      </w:r>
      <w:r w:rsidRPr="00E32786">
        <w:rPr>
          <w:rFonts w:asciiTheme="minorBidi" w:hAnsiTheme="minorBidi"/>
          <w:sz w:val="27"/>
          <w:rtl/>
          <w:lang w:bidi="ar-LB"/>
        </w:rPr>
        <w:t xml:space="preserve"> انتفاء الدواعي التي تحمل</w:t>
      </w:r>
      <w:r w:rsidRPr="00E32786">
        <w:rPr>
          <w:rFonts w:asciiTheme="minorBidi" w:hAnsiTheme="minorBidi" w:hint="cs"/>
          <w:sz w:val="27"/>
          <w:rtl/>
          <w:lang w:bidi="ar-LB"/>
        </w:rPr>
        <w:t xml:space="preserve"> القدماء</w:t>
      </w:r>
      <w:r w:rsidRPr="00E32786">
        <w:rPr>
          <w:rFonts w:asciiTheme="minorBidi" w:hAnsiTheme="minorBidi"/>
          <w:sz w:val="27"/>
          <w:rtl/>
          <w:lang w:bidi="ar-LB"/>
        </w:rPr>
        <w:t xml:space="preserve"> على التفكير في تحديث منهج</w:t>
      </w:r>
      <w:r w:rsidRPr="00E32786">
        <w:rPr>
          <w:rFonts w:asciiTheme="minorBidi" w:hAnsiTheme="minorBidi" w:hint="cs"/>
          <w:sz w:val="27"/>
          <w:rtl/>
          <w:lang w:bidi="ar-LB"/>
        </w:rPr>
        <w:t xml:space="preserve"> المطابقة</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وتعديله </w:t>
      </w:r>
      <w:r w:rsidRPr="00E32786">
        <w:rPr>
          <w:rFonts w:asciiTheme="minorBidi" w:hAnsiTheme="minorBidi" w:hint="cs"/>
          <w:sz w:val="27"/>
          <w:rtl/>
          <w:lang w:bidi="ar-LB"/>
        </w:rPr>
        <w:t>وفق</w:t>
      </w:r>
      <w:r w:rsidRPr="00E32786">
        <w:rPr>
          <w:rFonts w:asciiTheme="minorBidi" w:hAnsiTheme="minorBidi"/>
          <w:sz w:val="27"/>
          <w:rtl/>
          <w:lang w:bidi="ar-LB"/>
        </w:rPr>
        <w:t xml:space="preserve"> معيارية التناسب العصري؛ </w:t>
      </w:r>
      <w:r w:rsidRPr="00E32786">
        <w:rPr>
          <w:rFonts w:asciiTheme="minorBidi" w:hAnsiTheme="minorBidi" w:hint="cs"/>
          <w:sz w:val="27"/>
          <w:rtl/>
          <w:lang w:bidi="ar-LB"/>
        </w:rPr>
        <w:t>ذلك</w:t>
      </w:r>
      <w:r w:rsidRPr="00E32786">
        <w:rPr>
          <w:rFonts w:asciiTheme="minorBidi" w:hAnsiTheme="minorBidi"/>
          <w:sz w:val="27"/>
          <w:rtl/>
          <w:lang w:bidi="ar-LB"/>
        </w:rPr>
        <w:t xml:space="preserve"> أن القدماء أحرزوا الشرط الحضاري لعصرهم</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w:t>
      </w:r>
      <w:r w:rsidRPr="00E32786">
        <w:rPr>
          <w:rFonts w:asciiTheme="minorBidi" w:hAnsiTheme="minorBidi"/>
          <w:sz w:val="27"/>
          <w:rtl/>
          <w:lang w:bidi="ar-LB"/>
        </w:rPr>
        <w:t xml:space="preserve">حازوا </w:t>
      </w:r>
      <w:r w:rsidRPr="00E32786">
        <w:rPr>
          <w:rFonts w:asciiTheme="minorBidi" w:hAnsiTheme="minorBidi" w:hint="cs"/>
          <w:sz w:val="27"/>
          <w:rtl/>
          <w:lang w:bidi="ar-LB"/>
        </w:rPr>
        <w:t>بذلك على</w:t>
      </w:r>
      <w:r w:rsidRPr="00E32786">
        <w:rPr>
          <w:rFonts w:asciiTheme="minorBidi" w:hAnsiTheme="minorBidi"/>
          <w:sz w:val="27"/>
          <w:rtl/>
          <w:lang w:bidi="ar-LB"/>
        </w:rPr>
        <w:t xml:space="preserve"> س</w:t>
      </w:r>
      <w:r w:rsidR="00E324AE" w:rsidRPr="00E32786">
        <w:rPr>
          <w:rFonts w:asciiTheme="minorBidi" w:hAnsiTheme="minorBidi" w:hint="cs"/>
          <w:sz w:val="27"/>
          <w:rtl/>
          <w:lang w:bidi="ar-LB"/>
        </w:rPr>
        <w:t>ُ</w:t>
      </w:r>
      <w:r w:rsidRPr="00E32786">
        <w:rPr>
          <w:rFonts w:asciiTheme="minorBidi" w:hAnsiTheme="minorBidi"/>
          <w:sz w:val="27"/>
          <w:rtl/>
          <w:lang w:bidi="ar-LB"/>
        </w:rPr>
        <w:t>ن</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ن التاريخ، </w:t>
      </w:r>
      <w:r w:rsidRPr="00E32786">
        <w:rPr>
          <w:rFonts w:asciiTheme="minorBidi" w:hAnsiTheme="minorBidi" w:hint="cs"/>
          <w:sz w:val="27"/>
          <w:rtl/>
          <w:lang w:bidi="ar-LB"/>
        </w:rPr>
        <w:t>ف</w:t>
      </w:r>
      <w:r w:rsidRPr="00E32786">
        <w:rPr>
          <w:rFonts w:asciiTheme="minorBidi" w:hAnsiTheme="minorBidi"/>
          <w:sz w:val="27"/>
          <w:rtl/>
          <w:lang w:bidi="ar-LB"/>
        </w:rPr>
        <w:t>تخف</w:t>
      </w:r>
      <w:r w:rsidR="00E324AE" w:rsidRPr="00E32786">
        <w:rPr>
          <w:rFonts w:asciiTheme="minorBidi" w:hAnsiTheme="minorBidi" w:hint="cs"/>
          <w:sz w:val="27"/>
          <w:rtl/>
          <w:lang w:bidi="ar-LB"/>
        </w:rPr>
        <w:t>َّ</w:t>
      </w:r>
      <w:r w:rsidRPr="00E32786">
        <w:rPr>
          <w:rFonts w:asciiTheme="minorBidi" w:hAnsiTheme="minorBidi"/>
          <w:sz w:val="27"/>
          <w:rtl/>
          <w:lang w:bidi="ar-LB"/>
        </w:rPr>
        <w:t>فوا من ع</w:t>
      </w:r>
      <w:r w:rsidR="00E324AE" w:rsidRPr="00E32786">
        <w:rPr>
          <w:rFonts w:asciiTheme="minorBidi" w:hAnsiTheme="minorBidi" w:hint="cs"/>
          <w:sz w:val="27"/>
          <w:rtl/>
          <w:lang w:bidi="ar-LB"/>
        </w:rPr>
        <w:t>ِ</w:t>
      </w:r>
      <w:r w:rsidRPr="00E32786">
        <w:rPr>
          <w:rFonts w:asciiTheme="minorBidi" w:hAnsiTheme="minorBidi"/>
          <w:sz w:val="27"/>
          <w:rtl/>
          <w:lang w:bidi="ar-LB"/>
        </w:rPr>
        <w:t>ب</w:t>
      </w:r>
      <w:r w:rsidR="00E324AE" w:rsidRPr="00E32786">
        <w:rPr>
          <w:rFonts w:asciiTheme="minorBidi" w:hAnsiTheme="minorBidi" w:hint="cs"/>
          <w:sz w:val="27"/>
          <w:rtl/>
          <w:lang w:bidi="ar-LB"/>
        </w:rPr>
        <w:t>ْ</w:t>
      </w:r>
      <w:r w:rsidRPr="00E32786">
        <w:rPr>
          <w:rFonts w:asciiTheme="minorBidi" w:hAnsiTheme="minorBidi"/>
          <w:sz w:val="27"/>
          <w:rtl/>
          <w:lang w:bidi="ar-LB"/>
        </w:rPr>
        <w:t>ء تمث</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ل الآخر، </w:t>
      </w:r>
      <w:r w:rsidRPr="00E32786">
        <w:rPr>
          <w:rFonts w:asciiTheme="minorBidi" w:hAnsiTheme="minorBidi" w:hint="cs"/>
          <w:sz w:val="27"/>
          <w:rtl/>
          <w:lang w:bidi="ar-LB"/>
        </w:rPr>
        <w:t>ولا</w:t>
      </w:r>
      <w:r w:rsidRPr="00E32786">
        <w:rPr>
          <w:rFonts w:asciiTheme="minorBidi" w:hAnsiTheme="minorBidi"/>
          <w:sz w:val="27"/>
          <w:rtl/>
          <w:lang w:bidi="ar-LB"/>
        </w:rPr>
        <w:t xml:space="preserve"> ذنب </w:t>
      </w:r>
      <w:r w:rsidRPr="00E32786">
        <w:rPr>
          <w:rFonts w:asciiTheme="minorBidi" w:hAnsiTheme="minorBidi" w:hint="cs"/>
          <w:sz w:val="27"/>
          <w:rtl/>
          <w:lang w:bidi="ar-LB"/>
        </w:rPr>
        <w:t>لهم سوى أنهم لم</w:t>
      </w:r>
      <w:r w:rsidRPr="00E32786">
        <w:rPr>
          <w:rFonts w:asciiTheme="minorBidi" w:hAnsiTheme="minorBidi"/>
          <w:sz w:val="27"/>
          <w:rtl/>
          <w:lang w:bidi="ar-LB"/>
        </w:rPr>
        <w:t xml:space="preserve"> </w:t>
      </w:r>
      <w:r w:rsidRPr="00E32786">
        <w:rPr>
          <w:rFonts w:asciiTheme="minorBidi" w:hAnsiTheme="minorBidi" w:hint="cs"/>
          <w:sz w:val="27"/>
          <w:rtl/>
          <w:lang w:bidi="ar-LB"/>
        </w:rPr>
        <w:t>ي</w:t>
      </w:r>
      <w:r w:rsidRPr="00E32786">
        <w:rPr>
          <w:rFonts w:asciiTheme="minorBidi" w:hAnsiTheme="minorBidi"/>
          <w:sz w:val="27"/>
          <w:rtl/>
          <w:lang w:bidi="ar-LB"/>
        </w:rPr>
        <w:t>تفك</w:t>
      </w:r>
      <w:r w:rsidR="00E324AE" w:rsidRPr="00E32786">
        <w:rPr>
          <w:rFonts w:asciiTheme="minorBidi" w:hAnsiTheme="minorBidi" w:hint="cs"/>
          <w:sz w:val="27"/>
          <w:rtl/>
          <w:lang w:bidi="ar-LB"/>
        </w:rPr>
        <w:t>َّ</w:t>
      </w:r>
      <w:r w:rsidRPr="00E32786">
        <w:rPr>
          <w:rFonts w:asciiTheme="minorBidi" w:hAnsiTheme="minorBidi"/>
          <w:sz w:val="27"/>
          <w:rtl/>
          <w:lang w:bidi="ar-LB"/>
        </w:rPr>
        <w:t>ر</w:t>
      </w:r>
      <w:r w:rsidRPr="00E32786">
        <w:rPr>
          <w:rFonts w:asciiTheme="minorBidi" w:hAnsiTheme="minorBidi" w:hint="cs"/>
          <w:sz w:val="27"/>
          <w:rtl/>
          <w:lang w:bidi="ar-LB"/>
        </w:rPr>
        <w:t>وا</w:t>
      </w:r>
      <w:r w:rsidRPr="00E32786">
        <w:rPr>
          <w:rFonts w:asciiTheme="minorBidi" w:hAnsiTheme="minorBidi"/>
          <w:sz w:val="27"/>
          <w:rtl/>
          <w:lang w:bidi="ar-LB"/>
        </w:rPr>
        <w:t xml:space="preserve"> في بلورة المنهج المناسب ل</w:t>
      </w:r>
      <w:r w:rsidRPr="00E32786">
        <w:rPr>
          <w:rFonts w:asciiTheme="minorBidi" w:hAnsiTheme="minorBidi" w:hint="cs"/>
          <w:sz w:val="27"/>
          <w:rtl/>
          <w:lang w:bidi="ar-LB"/>
        </w:rPr>
        <w:t>عصر ا</w:t>
      </w:r>
      <w:r w:rsidRPr="00E32786">
        <w:rPr>
          <w:rFonts w:asciiTheme="minorBidi" w:hAnsiTheme="minorBidi"/>
          <w:sz w:val="27"/>
          <w:rtl/>
          <w:lang w:bidi="ar-LB"/>
        </w:rPr>
        <w:t>لك</w:t>
      </w:r>
      <w:r w:rsidR="00E324AE" w:rsidRPr="00E32786">
        <w:rPr>
          <w:rFonts w:asciiTheme="minorBidi" w:hAnsiTheme="minorBidi" w:hint="cs"/>
          <w:sz w:val="27"/>
          <w:rtl/>
          <w:lang w:bidi="ar-LB"/>
        </w:rPr>
        <w:t>َ</w:t>
      </w:r>
      <w:r w:rsidRPr="00E32786">
        <w:rPr>
          <w:rFonts w:asciiTheme="minorBidi" w:hAnsiTheme="minorBidi"/>
          <w:sz w:val="27"/>
          <w:rtl/>
          <w:lang w:bidi="ar-LB"/>
        </w:rPr>
        <w:t>س</w:t>
      </w:r>
      <w:r w:rsidR="00E324AE" w:rsidRPr="00E32786">
        <w:rPr>
          <w:rFonts w:asciiTheme="minorBidi" w:hAnsiTheme="minorBidi" w:hint="cs"/>
          <w:sz w:val="27"/>
          <w:rtl/>
          <w:lang w:bidi="ar-LB"/>
        </w:rPr>
        <w:t>َ</w:t>
      </w:r>
      <w:r w:rsidRPr="00E32786">
        <w:rPr>
          <w:rFonts w:asciiTheme="minorBidi" w:hAnsiTheme="minorBidi"/>
          <w:sz w:val="27"/>
          <w:rtl/>
          <w:lang w:bidi="ar-LB"/>
        </w:rPr>
        <w:t>ل الحضاري. وبمعزل</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عن هذه القضية ما نريد أن نستخلصه هنا هو أن استنتاج شريعتي لا يتعل</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ق بالنتائج المنهجية بالمعنى الحقيقي للمنهج </w:t>
      </w:r>
      <w:r w:rsidRPr="00E32786">
        <w:rPr>
          <w:rFonts w:asciiTheme="minorBidi" w:hAnsiTheme="minorBidi" w:hint="cs"/>
          <w:sz w:val="27"/>
          <w:rtl/>
          <w:lang w:bidi="ar-LB"/>
        </w:rPr>
        <w:t xml:space="preserve">الباحث </w:t>
      </w:r>
      <w:r w:rsidRPr="00E32786">
        <w:rPr>
          <w:rFonts w:asciiTheme="minorBidi" w:hAnsiTheme="minorBidi"/>
          <w:sz w:val="27"/>
          <w:rtl/>
          <w:lang w:bidi="ar-LB"/>
        </w:rPr>
        <w:t>في كيفي</w:t>
      </w:r>
      <w:r w:rsidR="00E324AE" w:rsidRPr="00E32786">
        <w:rPr>
          <w:rFonts w:asciiTheme="minorBidi" w:hAnsiTheme="minorBidi" w:hint="cs"/>
          <w:sz w:val="27"/>
          <w:rtl/>
          <w:lang w:bidi="ar-LB"/>
        </w:rPr>
        <w:t>ّ</w:t>
      </w:r>
      <w:r w:rsidRPr="00E32786">
        <w:rPr>
          <w:rFonts w:asciiTheme="minorBidi" w:hAnsiTheme="minorBidi"/>
          <w:sz w:val="27"/>
          <w:rtl/>
          <w:lang w:bidi="ar-LB"/>
        </w:rPr>
        <w:t>ات التفكير السليم</w:t>
      </w:r>
      <w:r w:rsidRPr="00E32786">
        <w:rPr>
          <w:rFonts w:asciiTheme="minorBidi" w:hAnsiTheme="minorBidi" w:hint="cs"/>
          <w:sz w:val="27"/>
          <w:rtl/>
          <w:lang w:bidi="ar-LB"/>
        </w:rPr>
        <w:t>، وإنما يتعل</w:t>
      </w:r>
      <w:r w:rsidR="00E324AE" w:rsidRPr="00E32786">
        <w:rPr>
          <w:rFonts w:asciiTheme="minorBidi" w:hAnsiTheme="minorBidi" w:hint="cs"/>
          <w:sz w:val="27"/>
          <w:rtl/>
          <w:lang w:bidi="ar-LB"/>
        </w:rPr>
        <w:t>َّ</w:t>
      </w:r>
      <w:r w:rsidRPr="00E32786">
        <w:rPr>
          <w:rFonts w:asciiTheme="minorBidi" w:hAnsiTheme="minorBidi" w:hint="cs"/>
          <w:sz w:val="27"/>
          <w:rtl/>
          <w:lang w:bidi="ar-LB"/>
        </w:rPr>
        <w:t xml:space="preserve">ق </w:t>
      </w:r>
      <w:r w:rsidRPr="00E32786">
        <w:rPr>
          <w:rFonts w:asciiTheme="minorBidi" w:hAnsiTheme="minorBidi"/>
          <w:sz w:val="27"/>
          <w:rtl/>
          <w:lang w:bidi="ar-LB"/>
        </w:rPr>
        <w:t xml:space="preserve">بالتناسب العصري </w:t>
      </w:r>
      <w:r w:rsidRPr="00E32786">
        <w:rPr>
          <w:rFonts w:asciiTheme="minorBidi" w:hAnsiTheme="minorBidi" w:hint="cs"/>
          <w:sz w:val="27"/>
          <w:rtl/>
          <w:lang w:bidi="ar-LB"/>
        </w:rPr>
        <w:t>و</w:t>
      </w:r>
      <w:r w:rsidRPr="00E32786">
        <w:rPr>
          <w:rFonts w:asciiTheme="minorBidi" w:hAnsiTheme="minorBidi"/>
          <w:sz w:val="27"/>
          <w:rtl/>
          <w:lang w:bidi="ar-LB"/>
        </w:rPr>
        <w:t>الجدوى</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ك</w:t>
      </w:r>
      <w:r w:rsidRPr="00E32786">
        <w:rPr>
          <w:rFonts w:asciiTheme="minorBidi" w:hAnsiTheme="minorBidi" w:hint="cs"/>
          <w:sz w:val="27"/>
          <w:rtl/>
          <w:lang w:bidi="ar-LB"/>
        </w:rPr>
        <w:t>شرط</w:t>
      </w:r>
      <w:r w:rsidR="00E324AE" w:rsidRPr="00E32786">
        <w:rPr>
          <w:rFonts w:asciiTheme="minorBidi" w:hAnsiTheme="minorBidi" w:hint="cs"/>
          <w:sz w:val="27"/>
          <w:rtl/>
          <w:lang w:bidi="ar-LB"/>
        </w:rPr>
        <w:t>ٍ</w:t>
      </w:r>
      <w:r w:rsidRPr="00E32786">
        <w:rPr>
          <w:rFonts w:asciiTheme="minorBidi" w:hAnsiTheme="minorBidi"/>
          <w:sz w:val="27"/>
          <w:rtl/>
          <w:lang w:bidi="ar-LB"/>
        </w:rPr>
        <w:t xml:space="preserve"> للتحق</w:t>
      </w:r>
      <w:r w:rsidR="00E324AE" w:rsidRPr="00E32786">
        <w:rPr>
          <w:rFonts w:asciiTheme="minorBidi" w:hAnsiTheme="minorBidi" w:hint="cs"/>
          <w:sz w:val="27"/>
          <w:rtl/>
          <w:lang w:bidi="ar-LB"/>
        </w:rPr>
        <w:t>ُّ</w:t>
      </w:r>
      <w:r w:rsidRPr="00E32786">
        <w:rPr>
          <w:rFonts w:asciiTheme="minorBidi" w:hAnsiTheme="minorBidi"/>
          <w:sz w:val="27"/>
          <w:rtl/>
          <w:lang w:bidi="ar-LB"/>
        </w:rPr>
        <w:t>ق الح</w:t>
      </w:r>
      <w:r w:rsidR="00E324AE" w:rsidRPr="00E32786">
        <w:rPr>
          <w:rFonts w:asciiTheme="minorBidi" w:hAnsiTheme="minorBidi" w:hint="cs"/>
          <w:sz w:val="27"/>
          <w:rtl/>
          <w:lang w:bidi="ar-LB"/>
        </w:rPr>
        <w:t>َ</w:t>
      </w:r>
      <w:r w:rsidRPr="00E32786">
        <w:rPr>
          <w:rFonts w:asciiTheme="minorBidi" w:hAnsiTheme="minorBidi"/>
          <w:sz w:val="27"/>
          <w:rtl/>
          <w:lang w:bidi="ar-LB"/>
        </w:rPr>
        <w:t>ض</w:t>
      </w:r>
      <w:r w:rsidR="00E324AE" w:rsidRPr="00E32786">
        <w:rPr>
          <w:rFonts w:asciiTheme="minorBidi" w:hAnsiTheme="minorBidi" w:hint="cs"/>
          <w:sz w:val="27"/>
          <w:rtl/>
          <w:lang w:bidi="ar-LB"/>
        </w:rPr>
        <w:t>َ</w:t>
      </w:r>
      <w:r w:rsidRPr="00E32786">
        <w:rPr>
          <w:rFonts w:asciiTheme="minorBidi" w:hAnsiTheme="minorBidi"/>
          <w:sz w:val="27"/>
          <w:rtl/>
          <w:lang w:bidi="ar-LB"/>
        </w:rPr>
        <w:t>ري</w:t>
      </w:r>
      <w:r w:rsidR="00E324AE" w:rsidRPr="00E32786">
        <w:rPr>
          <w:rFonts w:asciiTheme="minorBidi" w:hAnsiTheme="minorBidi" w:hint="cs"/>
          <w:sz w:val="27"/>
          <w:rtl/>
          <w:lang w:bidi="ar-LB"/>
        </w:rPr>
        <w:t>،</w:t>
      </w:r>
      <w:r w:rsidRPr="00E32786">
        <w:rPr>
          <w:rFonts w:asciiTheme="minorBidi" w:hAnsiTheme="minorBidi" w:hint="cs"/>
          <w:sz w:val="27"/>
          <w:rtl/>
          <w:lang w:bidi="ar-LB"/>
        </w:rPr>
        <w:t xml:space="preserve"> على ما أسل</w:t>
      </w:r>
      <w:r w:rsidR="00E324AE" w:rsidRPr="00E32786">
        <w:rPr>
          <w:rFonts w:asciiTheme="minorBidi" w:hAnsiTheme="minorBidi" w:hint="cs"/>
          <w:sz w:val="27"/>
          <w:rtl/>
          <w:lang w:bidi="ar-LB"/>
        </w:rPr>
        <w:t>َ</w:t>
      </w:r>
      <w:r w:rsidRPr="00E32786">
        <w:rPr>
          <w:rFonts w:asciiTheme="minorBidi" w:hAnsiTheme="minorBidi" w:hint="cs"/>
          <w:sz w:val="27"/>
          <w:rtl/>
          <w:lang w:bidi="ar-LB"/>
        </w:rPr>
        <w:t>ف</w:t>
      </w:r>
      <w:r w:rsidR="00E324AE" w:rsidRPr="00E32786">
        <w:rPr>
          <w:rFonts w:asciiTheme="minorBidi" w:hAnsiTheme="minorBidi" w:hint="cs"/>
          <w:sz w:val="27"/>
          <w:rtl/>
          <w:lang w:bidi="ar-LB"/>
        </w:rPr>
        <w:t>ْ</w:t>
      </w:r>
      <w:r w:rsidRPr="00E32786">
        <w:rPr>
          <w:rFonts w:asciiTheme="minorBidi" w:hAnsiTheme="minorBidi" w:hint="cs"/>
          <w:sz w:val="27"/>
          <w:rtl/>
          <w:lang w:bidi="ar-LB"/>
        </w:rPr>
        <w:t>نا</w:t>
      </w:r>
      <w:r w:rsidRPr="00E32786">
        <w:rPr>
          <w:rFonts w:asciiTheme="minorBidi" w:hAnsiTheme="minorBidi"/>
          <w:sz w:val="27"/>
          <w:rtl/>
          <w:lang w:bidi="ar-LB"/>
        </w:rPr>
        <w:t>.</w:t>
      </w:r>
    </w:p>
    <w:p w14:paraId="5A6C46FB" w14:textId="10AB6BFA"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 xml:space="preserve"> و</w:t>
      </w:r>
      <w:r w:rsidRPr="00E32786">
        <w:rPr>
          <w:rFonts w:asciiTheme="minorBidi" w:hAnsiTheme="minorBidi" w:hint="cs"/>
          <w:sz w:val="27"/>
          <w:rtl/>
          <w:lang w:bidi="ar-LB"/>
        </w:rPr>
        <w:t xml:space="preserve">مع ذلك </w:t>
      </w:r>
      <w:r w:rsidRPr="00E32786">
        <w:rPr>
          <w:rFonts w:asciiTheme="minorBidi" w:hAnsiTheme="minorBidi"/>
          <w:sz w:val="27"/>
          <w:rtl/>
          <w:lang w:bidi="ar-LB"/>
        </w:rPr>
        <w:t>يمكن للمرء أن يقدّ</w:t>
      </w:r>
      <w:r w:rsidR="00E324AE" w:rsidRPr="00E32786">
        <w:rPr>
          <w:rFonts w:asciiTheme="minorBidi" w:hAnsiTheme="minorBidi" w:hint="cs"/>
          <w:sz w:val="27"/>
          <w:rtl/>
          <w:lang w:bidi="ar-LB"/>
        </w:rPr>
        <w:t>ِ</w:t>
      </w:r>
      <w:r w:rsidRPr="00E32786">
        <w:rPr>
          <w:rFonts w:asciiTheme="minorBidi" w:hAnsiTheme="minorBidi"/>
          <w:sz w:val="27"/>
          <w:rtl/>
          <w:lang w:bidi="ar-LB"/>
        </w:rPr>
        <w:t>ر أنه لو قام الغزالي بتطبيق المنهج الاستقرائي هذا ألف مر</w:t>
      </w:r>
      <w:r w:rsidR="00E324AE" w:rsidRPr="00E32786">
        <w:rPr>
          <w:rFonts w:asciiTheme="minorBidi" w:hAnsiTheme="minorBidi" w:hint="cs"/>
          <w:sz w:val="27"/>
          <w:rtl/>
          <w:lang w:bidi="ar-LB"/>
        </w:rPr>
        <w:t>ّةٍ</w:t>
      </w:r>
      <w:r w:rsidRPr="00E32786">
        <w:rPr>
          <w:rFonts w:asciiTheme="minorBidi" w:hAnsiTheme="minorBidi"/>
          <w:sz w:val="27"/>
          <w:rtl/>
          <w:lang w:bidi="ar-LB"/>
        </w:rPr>
        <w:t xml:space="preserve"> سوف لن تخرج الزكاة من باب العبادات وتندرج بالتالي في باب الاقتصاد، ولن تخرج سورة المنافقون من باب الأخلاق مثلا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وتندرج في باب السياسة. فالزكاة ممارسة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مالية عبادية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تهدف الى تطهير الأموال وتزكية الأنفس، وهي تقترن </w:t>
      </w:r>
      <w:r w:rsidRPr="00E32786">
        <w:rPr>
          <w:rFonts w:asciiTheme="minorBidi" w:hAnsiTheme="minorBidi"/>
          <w:sz w:val="27"/>
          <w:rtl/>
          <w:lang w:bidi="ar-LB"/>
        </w:rPr>
        <w:lastRenderedPageBreak/>
        <w:t>بالصلاة في كثير</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من الآيات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w:t>
      </w:r>
      <w:r w:rsidR="00643FF4" w:rsidRPr="00E32786">
        <w:rPr>
          <w:rFonts w:ascii="Mosawi" w:hAnsi="Mosawi" w:cs="Mosawi"/>
          <w:sz w:val="24"/>
          <w:szCs w:val="24"/>
          <w:rtl/>
        </w:rPr>
        <w:t>﴿</w:t>
      </w:r>
      <w:r w:rsidRPr="00E32786">
        <w:rPr>
          <w:rFonts w:asciiTheme="minorBidi" w:hAnsiTheme="minorBidi"/>
          <w:b/>
          <w:bCs/>
          <w:sz w:val="27"/>
          <w:rtl/>
          <w:lang w:bidi="ar-LB"/>
        </w:rPr>
        <w:t>وَأَقِيمُوا الصَّلاةَ وَآتُوا الزَّكَاةَ</w:t>
      </w:r>
      <w:r w:rsidR="00643FF4" w:rsidRPr="00E32786">
        <w:rPr>
          <w:rFonts w:ascii="Mosawi" w:hAnsi="Mosawi" w:cs="Mosawi"/>
          <w:sz w:val="24"/>
          <w:szCs w:val="24"/>
          <w:rtl/>
        </w:rPr>
        <w:t>﴾</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وليست مجر</w:t>
      </w:r>
      <w:r w:rsidR="00782D51" w:rsidRPr="00E32786">
        <w:rPr>
          <w:rFonts w:asciiTheme="minorBidi" w:hAnsiTheme="minorBidi" w:hint="cs"/>
          <w:sz w:val="27"/>
          <w:rtl/>
          <w:lang w:bidi="ar-LB"/>
        </w:rPr>
        <w:t>ّ</w:t>
      </w:r>
      <w:r w:rsidRPr="00E32786">
        <w:rPr>
          <w:rFonts w:asciiTheme="minorBidi" w:hAnsiTheme="minorBidi"/>
          <w:sz w:val="27"/>
          <w:rtl/>
          <w:lang w:bidi="ar-LB"/>
        </w:rPr>
        <w:t>د توزيع مالي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والمنافقون مشكلة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أخلاقية على مستوى الإنسان</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قبل أن تكون مشكلة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سياسية على مستوى الاجتماع.</w:t>
      </w:r>
    </w:p>
    <w:p w14:paraId="06EBF00A" w14:textId="77777777" w:rsidR="00E6449D" w:rsidRPr="00E32786" w:rsidRDefault="00E6449D" w:rsidP="00BC627F">
      <w:pPr>
        <w:spacing w:line="440" w:lineRule="exact"/>
        <w:rPr>
          <w:rFonts w:asciiTheme="minorBidi" w:hAnsiTheme="minorBidi"/>
          <w:sz w:val="27"/>
          <w:rtl/>
          <w:lang w:bidi="ar-LB"/>
        </w:rPr>
      </w:pPr>
    </w:p>
    <w:p w14:paraId="246475D8" w14:textId="130ED78A" w:rsidR="00E6449D" w:rsidRPr="00E32786" w:rsidRDefault="00E6449D" w:rsidP="00902F20">
      <w:pPr>
        <w:pStyle w:val="31"/>
        <w:rPr>
          <w:color w:val="auto"/>
          <w:rtl/>
          <w:lang w:bidi="ar-LB"/>
        </w:rPr>
      </w:pPr>
      <w:r w:rsidRPr="00E32786">
        <w:rPr>
          <w:rFonts w:hint="cs"/>
          <w:color w:val="auto"/>
          <w:rtl/>
          <w:lang w:bidi="ar-LB"/>
        </w:rPr>
        <w:t xml:space="preserve">7ـ </w:t>
      </w:r>
      <w:r w:rsidRPr="00E32786">
        <w:rPr>
          <w:color w:val="auto"/>
          <w:rtl/>
          <w:lang w:bidi="ar-LB"/>
        </w:rPr>
        <w:t>البروتستانتي</w:t>
      </w:r>
      <w:r w:rsidR="00007A58" w:rsidRPr="00E32786">
        <w:rPr>
          <w:rFonts w:hint="cs"/>
          <w:color w:val="auto"/>
          <w:rtl/>
          <w:lang w:bidi="ar-LB"/>
        </w:rPr>
        <w:t>ّ</w:t>
      </w:r>
      <w:r w:rsidRPr="00E32786">
        <w:rPr>
          <w:color w:val="auto"/>
          <w:rtl/>
          <w:lang w:bidi="ar-LB"/>
        </w:rPr>
        <w:t>ة الإسلامي</w:t>
      </w:r>
      <w:r w:rsidR="00007A58" w:rsidRPr="00E32786">
        <w:rPr>
          <w:rFonts w:hint="cs"/>
          <w:color w:val="auto"/>
          <w:rtl/>
          <w:lang w:bidi="ar-LB"/>
        </w:rPr>
        <w:t>ّ</w:t>
      </w:r>
      <w:r w:rsidRPr="00E32786">
        <w:rPr>
          <w:color w:val="auto"/>
          <w:rtl/>
          <w:lang w:bidi="ar-LB"/>
        </w:rPr>
        <w:t>ة</w:t>
      </w:r>
    </w:p>
    <w:p w14:paraId="3D099A83"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 xml:space="preserve">في سياق حديثه عن </w:t>
      </w:r>
      <w:r w:rsidR="007801D1" w:rsidRPr="00E32786">
        <w:rPr>
          <w:rFonts w:asciiTheme="minorBidi" w:hAnsiTheme="minorBidi"/>
          <w:sz w:val="27"/>
          <w:rtl/>
          <w:lang w:bidi="ar-LB"/>
        </w:rPr>
        <w:t>دَوْر</w:t>
      </w:r>
      <w:r w:rsidRPr="00E32786">
        <w:rPr>
          <w:rFonts w:asciiTheme="minorBidi" w:hAnsiTheme="minorBidi"/>
          <w:sz w:val="27"/>
          <w:rtl/>
          <w:lang w:bidi="ar-LB"/>
        </w:rPr>
        <w:t xml:space="preserve"> المثق</w:t>
      </w:r>
      <w:r w:rsidR="00782D51" w:rsidRPr="00E32786">
        <w:rPr>
          <w:rFonts w:asciiTheme="minorBidi" w:hAnsiTheme="minorBidi" w:hint="cs"/>
          <w:sz w:val="27"/>
          <w:rtl/>
          <w:lang w:bidi="ar-LB"/>
        </w:rPr>
        <w:t>َّ</w:t>
      </w:r>
      <w:r w:rsidRPr="00E32786">
        <w:rPr>
          <w:rFonts w:asciiTheme="minorBidi" w:hAnsiTheme="minorBidi"/>
          <w:sz w:val="27"/>
          <w:rtl/>
          <w:lang w:bidi="ar-LB"/>
        </w:rPr>
        <w:t>ف يشترط شريعتي لتأسيس الحضارة الجديدة توف</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ر عاملين: </w:t>
      </w:r>
      <w:r w:rsidRPr="00E32786">
        <w:rPr>
          <w:rFonts w:asciiTheme="minorBidi" w:hAnsiTheme="minorBidi"/>
          <w:b/>
          <w:bCs/>
          <w:sz w:val="27"/>
          <w:rtl/>
          <w:lang w:bidi="ar-LB"/>
        </w:rPr>
        <w:t>أحدهما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اقتصادي</w:t>
      </w:r>
      <w:r w:rsidR="00782D51" w:rsidRPr="00E32786">
        <w:rPr>
          <w:rFonts w:asciiTheme="minorBidi" w:hAnsiTheme="minorBidi" w:hint="cs"/>
          <w:sz w:val="27"/>
          <w:rtl/>
          <w:lang w:bidi="ar-LB"/>
        </w:rPr>
        <w:t>ّ</w:t>
      </w:r>
      <w:r w:rsidRPr="00E32786">
        <w:rPr>
          <w:rFonts w:asciiTheme="minorBidi" w:hAnsiTheme="minorBidi"/>
          <w:sz w:val="27"/>
          <w:rtl/>
          <w:lang w:bidi="ar-LB"/>
        </w:rPr>
        <w:t>، وهو استبدال النظام الإقطاعي الأرستقراطي بالبورجوازي</w:t>
      </w:r>
      <w:r w:rsidR="00782D51" w:rsidRPr="00E32786">
        <w:rPr>
          <w:rFonts w:asciiTheme="minorBidi" w:hAnsiTheme="minorBidi" w:hint="cs"/>
          <w:sz w:val="27"/>
          <w:rtl/>
          <w:lang w:bidi="ar-LB"/>
        </w:rPr>
        <w:t xml:space="preserve">؛ </w:t>
      </w:r>
      <w:r w:rsidRPr="00E32786">
        <w:rPr>
          <w:rFonts w:asciiTheme="minorBidi" w:hAnsiTheme="minorBidi"/>
          <w:b/>
          <w:bCs/>
          <w:sz w:val="27"/>
          <w:rtl/>
          <w:lang w:bidi="ar-LB"/>
        </w:rPr>
        <w:t>والآخر</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فكري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وهو استبدال الكاثوليكية بالبروتستانتية. وهذا العامل الأخير هو ما يفس</w:t>
      </w:r>
      <w:r w:rsidR="00782D51" w:rsidRPr="00E32786">
        <w:rPr>
          <w:rFonts w:asciiTheme="minorBidi" w:hAnsiTheme="minorBidi" w:hint="cs"/>
          <w:sz w:val="27"/>
          <w:rtl/>
          <w:lang w:bidi="ar-LB"/>
        </w:rPr>
        <w:t>ِّ</w:t>
      </w:r>
      <w:r w:rsidRPr="00E32786">
        <w:rPr>
          <w:rFonts w:asciiTheme="minorBidi" w:hAnsiTheme="minorBidi"/>
          <w:sz w:val="27"/>
          <w:rtl/>
          <w:lang w:bidi="ar-LB"/>
        </w:rPr>
        <w:t>ر رسالة المثق</w:t>
      </w:r>
      <w:r w:rsidR="00782D51" w:rsidRPr="00E32786">
        <w:rPr>
          <w:rFonts w:asciiTheme="minorBidi" w:hAnsiTheme="minorBidi" w:hint="cs"/>
          <w:sz w:val="27"/>
          <w:rtl/>
          <w:lang w:bidi="ar-LB"/>
        </w:rPr>
        <w:t>َّ</w:t>
      </w:r>
      <w:r w:rsidRPr="00E32786">
        <w:rPr>
          <w:rFonts w:asciiTheme="minorBidi" w:hAnsiTheme="minorBidi"/>
          <w:sz w:val="27"/>
          <w:rtl/>
          <w:lang w:bidi="ar-LB"/>
        </w:rPr>
        <w:t>ف</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69"/>
      </w:r>
      <w:r w:rsidRPr="00E32786">
        <w:rPr>
          <w:rFonts w:asciiTheme="minorBidi" w:hAnsiTheme="minorBidi"/>
          <w:sz w:val="27"/>
          <w:vertAlign w:val="superscript"/>
          <w:rtl/>
          <w:lang w:bidi="ar-LB"/>
        </w:rPr>
        <w:t>)</w:t>
      </w:r>
      <w:r w:rsidRPr="00E32786">
        <w:rPr>
          <w:rFonts w:asciiTheme="minorBidi" w:hAnsiTheme="minorBidi"/>
          <w:sz w:val="27"/>
          <w:rtl/>
          <w:lang w:bidi="ar-LB"/>
        </w:rPr>
        <w:t>.</w:t>
      </w:r>
    </w:p>
    <w:p w14:paraId="34797286"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يستلهم شريعتي في أكثر من مورد</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من النموذج البروتستانتي</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وهذا الأمر سوف ي</w:t>
      </w:r>
      <w:r w:rsidR="00782D51" w:rsidRPr="00E32786">
        <w:rPr>
          <w:rFonts w:asciiTheme="minorBidi" w:hAnsiTheme="minorBidi" w:hint="cs"/>
          <w:sz w:val="27"/>
          <w:rtl/>
          <w:lang w:bidi="ar-LB"/>
        </w:rPr>
        <w:t>ُ</w:t>
      </w:r>
      <w:r w:rsidRPr="00E32786">
        <w:rPr>
          <w:rFonts w:asciiTheme="minorBidi" w:hAnsiTheme="minorBidi"/>
          <w:sz w:val="27"/>
          <w:rtl/>
          <w:lang w:bidi="ar-LB"/>
        </w:rPr>
        <w:t>ف</w:t>
      </w:r>
      <w:r w:rsidR="00782D51" w:rsidRPr="00E32786">
        <w:rPr>
          <w:rFonts w:asciiTheme="minorBidi" w:hAnsiTheme="minorBidi" w:hint="cs"/>
          <w:sz w:val="27"/>
          <w:rtl/>
          <w:lang w:bidi="ar-LB"/>
        </w:rPr>
        <w:t>ْ</w:t>
      </w:r>
      <w:r w:rsidRPr="00E32786">
        <w:rPr>
          <w:rFonts w:asciiTheme="minorBidi" w:hAnsiTheme="minorBidi"/>
          <w:sz w:val="27"/>
          <w:rtl/>
          <w:lang w:bidi="ar-LB"/>
        </w:rPr>
        <w:t>ه</w:t>
      </w:r>
      <w:r w:rsidR="00782D51" w:rsidRPr="00E32786">
        <w:rPr>
          <w:rFonts w:asciiTheme="minorBidi" w:hAnsiTheme="minorBidi" w:hint="cs"/>
          <w:sz w:val="27"/>
          <w:rtl/>
          <w:lang w:bidi="ar-LB"/>
        </w:rPr>
        <w:t>َ</w:t>
      </w:r>
      <w:r w:rsidRPr="00E32786">
        <w:rPr>
          <w:rFonts w:asciiTheme="minorBidi" w:hAnsiTheme="minorBidi"/>
          <w:sz w:val="27"/>
          <w:rtl/>
          <w:lang w:bidi="ar-LB"/>
        </w:rPr>
        <w:t>م على ضوء مقولة</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w:t>
      </w:r>
      <w:r w:rsidR="00782D51" w:rsidRPr="00E32786">
        <w:rPr>
          <w:rFonts w:asciiTheme="minorBidi" w:hAnsiTheme="minorBidi" w:hint="cs"/>
          <w:sz w:val="27"/>
          <w:rtl/>
          <w:lang w:bidi="ar-LB"/>
        </w:rPr>
        <w:t>إ</w:t>
      </w:r>
      <w:r w:rsidRPr="00E32786">
        <w:rPr>
          <w:rFonts w:asciiTheme="minorBidi" w:hAnsiTheme="minorBidi"/>
          <w:sz w:val="27"/>
          <w:rtl/>
          <w:lang w:bidi="ar-LB"/>
        </w:rPr>
        <w:t xml:space="preserve">ن الدين للدنيا، أي </w:t>
      </w:r>
      <w:r w:rsidR="00782D51" w:rsidRPr="00E32786">
        <w:rPr>
          <w:rFonts w:asciiTheme="minorBidi" w:hAnsiTheme="minorBidi" w:hint="cs"/>
          <w:sz w:val="27"/>
          <w:rtl/>
          <w:lang w:bidi="ar-LB"/>
        </w:rPr>
        <w:t>إ</w:t>
      </w:r>
      <w:r w:rsidRPr="00E32786">
        <w:rPr>
          <w:rFonts w:asciiTheme="minorBidi" w:hAnsiTheme="minorBidi"/>
          <w:sz w:val="27"/>
          <w:rtl/>
          <w:lang w:bidi="ar-LB"/>
        </w:rPr>
        <w:t xml:space="preserve">ن البروتستانتية عملية توظيف الدين للدنيا؛ </w:t>
      </w:r>
      <w:r w:rsidRPr="00E32786">
        <w:rPr>
          <w:rFonts w:asciiTheme="minorBidi" w:hAnsiTheme="minorBidi" w:hint="cs"/>
          <w:sz w:val="27"/>
          <w:rtl/>
          <w:lang w:bidi="ar-LB"/>
        </w:rPr>
        <w:t>و</w:t>
      </w:r>
      <w:r w:rsidR="00782D51" w:rsidRPr="00E32786">
        <w:rPr>
          <w:rFonts w:asciiTheme="minorBidi" w:hAnsiTheme="minorBidi" w:hint="cs"/>
          <w:sz w:val="27"/>
          <w:rtl/>
          <w:lang w:bidi="ar-LB"/>
        </w:rPr>
        <w:t>إ</w:t>
      </w:r>
      <w:r w:rsidRPr="00E32786">
        <w:rPr>
          <w:rFonts w:asciiTheme="minorBidi" w:hAnsiTheme="minorBidi"/>
          <w:sz w:val="27"/>
          <w:rtl/>
          <w:lang w:bidi="ar-LB"/>
        </w:rPr>
        <w:t>ن الدين الذي لا جدوى منه ما قبل الموت لن يكون م</w:t>
      </w:r>
      <w:r w:rsidR="00782D51" w:rsidRPr="00E32786">
        <w:rPr>
          <w:rFonts w:asciiTheme="minorBidi" w:hAnsiTheme="minorBidi" w:hint="cs"/>
          <w:sz w:val="27"/>
          <w:rtl/>
          <w:lang w:bidi="ar-LB"/>
        </w:rPr>
        <w:t>ُ</w:t>
      </w:r>
      <w:r w:rsidRPr="00E32786">
        <w:rPr>
          <w:rFonts w:asciiTheme="minorBidi" w:hAnsiTheme="minorBidi"/>
          <w:sz w:val="27"/>
          <w:rtl/>
          <w:lang w:bidi="ar-LB"/>
        </w:rPr>
        <w:t>ج</w:t>
      </w:r>
      <w:r w:rsidR="00782D51" w:rsidRPr="00E32786">
        <w:rPr>
          <w:rFonts w:asciiTheme="minorBidi" w:hAnsiTheme="minorBidi" w:hint="cs"/>
          <w:sz w:val="27"/>
          <w:rtl/>
          <w:lang w:bidi="ar-LB"/>
        </w:rPr>
        <w:t>ْ</w:t>
      </w:r>
      <w:r w:rsidRPr="00E32786">
        <w:rPr>
          <w:rFonts w:asciiTheme="minorBidi" w:hAnsiTheme="minorBidi"/>
          <w:sz w:val="27"/>
          <w:rtl/>
          <w:lang w:bidi="ar-LB"/>
        </w:rPr>
        <w:t>د</w:t>
      </w:r>
      <w:r w:rsidR="00782D51" w:rsidRPr="00E32786">
        <w:rPr>
          <w:rFonts w:asciiTheme="minorBidi" w:hAnsiTheme="minorBidi" w:hint="cs"/>
          <w:sz w:val="27"/>
          <w:rtl/>
          <w:lang w:bidi="ar-LB"/>
        </w:rPr>
        <w:t>ِ</w:t>
      </w:r>
      <w:r w:rsidRPr="00E32786">
        <w:rPr>
          <w:rFonts w:asciiTheme="minorBidi" w:hAnsiTheme="minorBidi"/>
          <w:sz w:val="27"/>
          <w:rtl/>
          <w:lang w:bidi="ar-LB"/>
        </w:rPr>
        <w:t>يا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أيضا</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بعد الموت</w:t>
      </w:r>
      <w:r w:rsidRPr="00E32786">
        <w:rPr>
          <w:rFonts w:asciiTheme="minorBidi" w:hAnsiTheme="minorBidi"/>
          <w:sz w:val="27"/>
          <w:vertAlign w:val="superscript"/>
          <w:rtl/>
          <w:lang w:bidi="ar-LB"/>
        </w:rPr>
        <w:t>(</w:t>
      </w:r>
      <w:r w:rsidRPr="00E32786">
        <w:rPr>
          <w:rStyle w:val="af9"/>
          <w:rFonts w:asciiTheme="minorBidi" w:hAnsiTheme="minorBidi"/>
          <w:sz w:val="27"/>
          <w:rtl/>
          <w:lang w:bidi="ar-LB"/>
        </w:rPr>
        <w:endnoteReference w:id="670"/>
      </w:r>
      <w:r w:rsidRPr="00E32786">
        <w:rPr>
          <w:rFonts w:asciiTheme="minorBidi" w:hAnsiTheme="minorBidi"/>
          <w:sz w:val="27"/>
          <w:vertAlign w:val="superscript"/>
          <w:rtl/>
          <w:lang w:bidi="ar-LB"/>
        </w:rPr>
        <w:t>)</w:t>
      </w:r>
      <w:r w:rsidRPr="00E32786">
        <w:rPr>
          <w:rFonts w:asciiTheme="minorBidi" w:hAnsiTheme="minorBidi"/>
          <w:sz w:val="27"/>
          <w:rtl/>
          <w:lang w:bidi="ar-LB"/>
        </w:rPr>
        <w:t xml:space="preserve">. </w:t>
      </w:r>
    </w:p>
    <w:p w14:paraId="322B5DD7" w14:textId="77777777" w:rsidR="00E6449D" w:rsidRPr="00E32786" w:rsidRDefault="00E6449D" w:rsidP="00902F20">
      <w:pPr>
        <w:rPr>
          <w:rFonts w:asciiTheme="minorBidi" w:hAnsiTheme="minorBidi"/>
          <w:sz w:val="27"/>
          <w:rtl/>
        </w:rPr>
      </w:pPr>
      <w:r w:rsidRPr="00E32786">
        <w:rPr>
          <w:rFonts w:asciiTheme="minorBidi" w:hAnsiTheme="minorBidi"/>
          <w:sz w:val="27"/>
          <w:rtl/>
          <w:lang w:bidi="ar-LB"/>
        </w:rPr>
        <w:t>وبذلك يقع شريعتي في الجانب المقابل لخلاصات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فكرية رد</w:t>
      </w:r>
      <w:r w:rsidR="00782D51" w:rsidRPr="00E32786">
        <w:rPr>
          <w:rFonts w:asciiTheme="minorBidi" w:hAnsiTheme="minorBidi" w:hint="cs"/>
          <w:sz w:val="27"/>
          <w:rtl/>
          <w:lang w:bidi="ar-LB"/>
        </w:rPr>
        <w:t>َّ</w:t>
      </w:r>
      <w:r w:rsidRPr="00E32786">
        <w:rPr>
          <w:rFonts w:asciiTheme="minorBidi" w:hAnsiTheme="minorBidi"/>
          <w:sz w:val="27"/>
          <w:rtl/>
          <w:lang w:bidi="ar-LB"/>
        </w:rPr>
        <w:t>دها بعض المثق</w:t>
      </w:r>
      <w:r w:rsidR="00782D51" w:rsidRPr="00E32786">
        <w:rPr>
          <w:rFonts w:asciiTheme="minorBidi" w:hAnsiTheme="minorBidi" w:hint="cs"/>
          <w:sz w:val="27"/>
          <w:rtl/>
          <w:lang w:bidi="ar-LB"/>
        </w:rPr>
        <w:t>َّ</w:t>
      </w:r>
      <w:r w:rsidRPr="00E32786">
        <w:rPr>
          <w:rFonts w:asciiTheme="minorBidi" w:hAnsiTheme="minorBidi"/>
          <w:sz w:val="27"/>
          <w:rtl/>
          <w:lang w:bidi="ar-LB"/>
        </w:rPr>
        <w:t>فين في سياقات</w:t>
      </w:r>
      <w:r w:rsidR="00782D51" w:rsidRPr="00E32786">
        <w:rPr>
          <w:rFonts w:asciiTheme="minorBidi" w:hAnsiTheme="minorBidi" w:hint="cs"/>
          <w:sz w:val="27"/>
          <w:rtl/>
          <w:lang w:bidi="ar-LB"/>
        </w:rPr>
        <w:t>ٍ</w:t>
      </w:r>
      <w:r w:rsidRPr="00E32786">
        <w:rPr>
          <w:rFonts w:asciiTheme="minorBidi" w:hAnsiTheme="minorBidi"/>
          <w:sz w:val="27"/>
          <w:rtl/>
          <w:lang w:bidi="ar-LB"/>
        </w:rPr>
        <w:t xml:space="preserve"> بحثية مختلفة ـ </w:t>
      </w:r>
      <w:r w:rsidRPr="00E32786">
        <w:rPr>
          <w:rFonts w:ascii="Mosawi" w:eastAsiaTheme="minorHAnsi" w:hAnsi="Mosawi" w:cs="Abz-3 (Yagut)"/>
          <w:sz w:val="24"/>
          <w:szCs w:val="24"/>
          <w:rtl/>
        </w:rPr>
        <w:t>بازرگان</w:t>
      </w:r>
      <w:r w:rsidRPr="00E32786">
        <w:rPr>
          <w:rFonts w:asciiTheme="minorBidi" w:hAnsiTheme="minorBidi"/>
          <w:sz w:val="27"/>
          <w:rtl/>
          <w:lang w:bidi="ar-LB"/>
        </w:rPr>
        <w:t>، سروش ـ</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ترى أن الدين الدنيوي ليس دينا</w:t>
      </w:r>
      <w:r w:rsidR="00636BD1" w:rsidRPr="00E32786">
        <w:rPr>
          <w:rFonts w:asciiTheme="minorBidi" w:hAnsiTheme="minorBidi" w:hint="cs"/>
          <w:sz w:val="27"/>
          <w:rtl/>
          <w:lang w:bidi="ar-LB"/>
        </w:rPr>
        <w:t>ً</w:t>
      </w:r>
      <w:r w:rsidRPr="00E32786">
        <w:rPr>
          <w:rFonts w:asciiTheme="minorBidi" w:hAnsiTheme="minorBidi"/>
          <w:sz w:val="27"/>
          <w:rtl/>
          <w:lang w:bidi="ar-LB"/>
        </w:rPr>
        <w:t>، وأن ه</w:t>
      </w:r>
      <w:r w:rsidR="00636BD1" w:rsidRPr="00E32786">
        <w:rPr>
          <w:rFonts w:asciiTheme="minorBidi" w:hAnsiTheme="minorBidi" w:hint="cs"/>
          <w:sz w:val="27"/>
          <w:rtl/>
          <w:lang w:bidi="ar-LB"/>
        </w:rPr>
        <w:t>َ</w:t>
      </w:r>
      <w:r w:rsidRPr="00E32786">
        <w:rPr>
          <w:rFonts w:asciiTheme="minorBidi" w:hAnsiTheme="minorBidi"/>
          <w:sz w:val="27"/>
          <w:rtl/>
          <w:lang w:bidi="ar-LB"/>
        </w:rPr>
        <w:t>د</w:t>
      </w:r>
      <w:r w:rsidR="00636BD1" w:rsidRPr="00E32786">
        <w:rPr>
          <w:rFonts w:asciiTheme="minorBidi" w:hAnsiTheme="minorBidi" w:hint="cs"/>
          <w:sz w:val="27"/>
          <w:rtl/>
          <w:lang w:bidi="ar-LB"/>
        </w:rPr>
        <w:t>َ</w:t>
      </w:r>
      <w:r w:rsidRPr="00E32786">
        <w:rPr>
          <w:rFonts w:asciiTheme="minorBidi" w:hAnsiTheme="minorBidi"/>
          <w:sz w:val="27"/>
          <w:rtl/>
          <w:lang w:bidi="ar-LB"/>
        </w:rPr>
        <w:t>ف الأنبياء الأساس متمث</w:t>
      </w:r>
      <w:r w:rsidR="00636BD1" w:rsidRPr="00E32786">
        <w:rPr>
          <w:rFonts w:asciiTheme="minorBidi" w:hAnsiTheme="minorBidi" w:hint="cs"/>
          <w:sz w:val="27"/>
          <w:rtl/>
          <w:lang w:bidi="ar-LB"/>
        </w:rPr>
        <w:t>ِّ</w:t>
      </w:r>
      <w:r w:rsidRPr="00E32786">
        <w:rPr>
          <w:rFonts w:asciiTheme="minorBidi" w:hAnsiTheme="minorBidi"/>
          <w:sz w:val="27"/>
          <w:rtl/>
          <w:lang w:bidi="ar-LB"/>
        </w:rPr>
        <w:t>ل في الإله الواحد، والآخرة، ولا تعل</w:t>
      </w:r>
      <w:r w:rsidR="00636BD1" w:rsidRPr="00E32786">
        <w:rPr>
          <w:rFonts w:asciiTheme="minorBidi" w:hAnsiTheme="minorBidi" w:hint="cs"/>
          <w:sz w:val="27"/>
          <w:rtl/>
          <w:lang w:bidi="ar-LB"/>
        </w:rPr>
        <w:t>ُّ</w:t>
      </w:r>
      <w:r w:rsidRPr="00E32786">
        <w:rPr>
          <w:rFonts w:asciiTheme="minorBidi" w:hAnsiTheme="minorBidi"/>
          <w:sz w:val="27"/>
          <w:rtl/>
          <w:lang w:bidi="ar-LB"/>
        </w:rPr>
        <w:t>ق له بالدنيا إلا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بمقدار الضرورة؛ وإنما </w:t>
      </w:r>
      <w:r w:rsidR="002F2658" w:rsidRPr="00E32786">
        <w:rPr>
          <w:rFonts w:asciiTheme="minorBidi" w:hAnsiTheme="minorBidi"/>
          <w:sz w:val="27"/>
          <w:rtl/>
          <w:lang w:bidi="ar-LB"/>
        </w:rPr>
        <w:t>لا بُدَّ</w:t>
      </w:r>
      <w:r w:rsidRPr="00E32786">
        <w:rPr>
          <w:rFonts w:asciiTheme="minorBidi" w:hAnsiTheme="minorBidi"/>
          <w:sz w:val="27"/>
          <w:rtl/>
          <w:lang w:bidi="ar-LB"/>
        </w:rPr>
        <w:t xml:space="preserve"> دون القمح من زائد القش</w:t>
      </w:r>
      <w:r w:rsidR="00636BD1" w:rsidRPr="00E32786">
        <w:rPr>
          <w:rFonts w:asciiTheme="minorBidi" w:hAnsiTheme="minorBidi" w:hint="cs"/>
          <w:sz w:val="27"/>
          <w:rtl/>
          <w:lang w:bidi="ar-LB"/>
        </w:rPr>
        <w:t>ّ</w:t>
      </w:r>
      <w:r w:rsidRPr="00E32786">
        <w:rPr>
          <w:rFonts w:asciiTheme="minorBidi" w:hAnsiTheme="minorBidi"/>
          <w:sz w:val="27"/>
          <w:rtl/>
          <w:lang w:bidi="ar-LB"/>
        </w:rPr>
        <w:t>. وعليه إذا كانت الأيديولوجيا خط</w:t>
      </w:r>
      <w:r w:rsidR="00636BD1" w:rsidRPr="00E32786">
        <w:rPr>
          <w:rFonts w:asciiTheme="minorBidi" w:hAnsiTheme="minorBidi" w:hint="cs"/>
          <w:sz w:val="27"/>
          <w:rtl/>
          <w:lang w:bidi="ar-LB"/>
        </w:rPr>
        <w:t>ّ</w:t>
      </w:r>
      <w:r w:rsidRPr="00E32786">
        <w:rPr>
          <w:rFonts w:asciiTheme="minorBidi" w:hAnsiTheme="minorBidi"/>
          <w:sz w:val="27"/>
          <w:rtl/>
          <w:lang w:bidi="ar-LB"/>
        </w:rPr>
        <w:t>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عمل</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صالحة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للدنيا، وكانت أدلجة الد</w:t>
      </w:r>
      <w:r w:rsidR="00636BD1" w:rsidRPr="00E32786">
        <w:rPr>
          <w:rFonts w:asciiTheme="minorBidi" w:hAnsiTheme="minorBidi" w:hint="cs"/>
          <w:sz w:val="27"/>
          <w:rtl/>
          <w:lang w:bidi="ar-LB"/>
        </w:rPr>
        <w:t>ِّ</w:t>
      </w:r>
      <w:r w:rsidRPr="00E32786">
        <w:rPr>
          <w:rFonts w:asciiTheme="minorBidi" w:hAnsiTheme="minorBidi"/>
          <w:sz w:val="27"/>
          <w:rtl/>
          <w:lang w:bidi="ar-LB"/>
        </w:rPr>
        <w:t>ين تعني حبسه في قفص</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من المقولات الاجتماعية ـ ح</w:t>
      </w:r>
      <w:r w:rsidR="00636BD1" w:rsidRPr="00E32786">
        <w:rPr>
          <w:rFonts w:asciiTheme="minorBidi" w:hAnsiTheme="minorBidi" w:hint="cs"/>
          <w:sz w:val="27"/>
          <w:rtl/>
          <w:lang w:bidi="ar-LB"/>
        </w:rPr>
        <w:t>َ</w:t>
      </w:r>
      <w:r w:rsidRPr="00E32786">
        <w:rPr>
          <w:rFonts w:asciiTheme="minorBidi" w:hAnsiTheme="minorBidi"/>
          <w:sz w:val="27"/>
          <w:rtl/>
          <w:lang w:bidi="ar-LB"/>
        </w:rPr>
        <w:t>س</w:t>
      </w:r>
      <w:r w:rsidR="00636BD1" w:rsidRPr="00E32786">
        <w:rPr>
          <w:rFonts w:asciiTheme="minorBidi" w:hAnsiTheme="minorBidi" w:hint="cs"/>
          <w:sz w:val="27"/>
          <w:rtl/>
          <w:lang w:bidi="ar-LB"/>
        </w:rPr>
        <w:t>ْ</w:t>
      </w:r>
      <w:r w:rsidRPr="00E32786">
        <w:rPr>
          <w:rFonts w:asciiTheme="minorBidi" w:hAnsiTheme="minorBidi"/>
          <w:sz w:val="27"/>
          <w:rtl/>
          <w:lang w:bidi="ar-LB"/>
        </w:rPr>
        <w:t>ب تعبير سروش ـ فال</w:t>
      </w:r>
      <w:r w:rsidR="00636BD1" w:rsidRPr="00E32786">
        <w:rPr>
          <w:rFonts w:asciiTheme="minorBidi" w:hAnsiTheme="minorBidi" w:hint="cs"/>
          <w:sz w:val="27"/>
          <w:rtl/>
          <w:lang w:bidi="ar-LB"/>
        </w:rPr>
        <w:t>أ</w:t>
      </w:r>
      <w:r w:rsidRPr="00E32786">
        <w:rPr>
          <w:rFonts w:asciiTheme="minorBidi" w:hAnsiTheme="minorBidi"/>
          <w:sz w:val="27"/>
          <w:rtl/>
          <w:lang w:bidi="ar-LB"/>
        </w:rPr>
        <w:t>يديولوجيا هي مذهب</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دنيوي، بينما الد</w:t>
      </w:r>
      <w:r w:rsidR="00636BD1" w:rsidRPr="00E32786">
        <w:rPr>
          <w:rFonts w:asciiTheme="minorBidi" w:hAnsiTheme="minorBidi" w:hint="cs"/>
          <w:sz w:val="27"/>
          <w:rtl/>
          <w:lang w:bidi="ar-LB"/>
        </w:rPr>
        <w:t>ِّ</w:t>
      </w:r>
      <w:r w:rsidRPr="00E32786">
        <w:rPr>
          <w:rFonts w:asciiTheme="minorBidi" w:hAnsiTheme="minorBidi"/>
          <w:sz w:val="27"/>
          <w:rtl/>
          <w:lang w:bidi="ar-LB"/>
        </w:rPr>
        <w:t>ين ليس مذهبا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دنيويا</w:t>
      </w:r>
      <w:r w:rsidR="00636BD1" w:rsidRPr="00E32786">
        <w:rPr>
          <w:rFonts w:asciiTheme="minorBidi" w:hAnsiTheme="minorBidi" w:hint="cs"/>
          <w:sz w:val="27"/>
          <w:rtl/>
          <w:lang w:bidi="ar-LB"/>
        </w:rPr>
        <w:t>ً</w:t>
      </w:r>
      <w:r w:rsidRPr="00E32786">
        <w:rPr>
          <w:rFonts w:asciiTheme="minorBidi" w:hAnsiTheme="minorBidi"/>
          <w:sz w:val="27"/>
          <w:rtl/>
          <w:lang w:bidi="ar-LB"/>
        </w:rPr>
        <w:t>.</w:t>
      </w:r>
    </w:p>
    <w:p w14:paraId="44BBCECE" w14:textId="2ED32E09" w:rsidR="00E6449D" w:rsidRPr="00E32786" w:rsidRDefault="00E6449D" w:rsidP="001354BD">
      <w:pPr>
        <w:rPr>
          <w:rFonts w:asciiTheme="minorBidi" w:hAnsiTheme="minorBidi"/>
          <w:sz w:val="27"/>
          <w:rtl/>
        </w:rPr>
      </w:pPr>
      <w:r w:rsidRPr="00E32786">
        <w:rPr>
          <w:rFonts w:asciiTheme="minorBidi" w:hAnsiTheme="minorBidi" w:hint="cs"/>
          <w:sz w:val="27"/>
          <w:rtl/>
        </w:rPr>
        <w:t>إلا</w:t>
      </w:r>
      <w:r w:rsidR="00636BD1" w:rsidRPr="00E32786">
        <w:rPr>
          <w:rFonts w:asciiTheme="minorBidi" w:hAnsiTheme="minorBidi" w:hint="cs"/>
          <w:sz w:val="27"/>
          <w:rtl/>
        </w:rPr>
        <w:t>ّ</w:t>
      </w:r>
      <w:r w:rsidRPr="00E32786">
        <w:rPr>
          <w:rFonts w:asciiTheme="minorBidi" w:hAnsiTheme="minorBidi" w:hint="cs"/>
          <w:sz w:val="27"/>
          <w:rtl/>
        </w:rPr>
        <w:t xml:space="preserve"> أن هذا</w:t>
      </w:r>
      <w:r w:rsidRPr="00E32786">
        <w:rPr>
          <w:rFonts w:asciiTheme="minorBidi" w:hAnsiTheme="minorBidi"/>
          <w:sz w:val="27"/>
          <w:rtl/>
        </w:rPr>
        <w:t xml:space="preserve"> النقد سوف يفقد ز</w:t>
      </w:r>
      <w:r w:rsidR="001354BD" w:rsidRPr="00E32786">
        <w:rPr>
          <w:rFonts w:asciiTheme="minorBidi" w:hAnsiTheme="minorBidi" w:hint="cs"/>
          <w:sz w:val="27"/>
          <w:rtl/>
        </w:rPr>
        <w:t>َ</w:t>
      </w:r>
      <w:r w:rsidRPr="00E32786">
        <w:rPr>
          <w:rFonts w:asciiTheme="minorBidi" w:hAnsiTheme="minorBidi"/>
          <w:sz w:val="27"/>
          <w:rtl/>
        </w:rPr>
        <w:t>خ</w:t>
      </w:r>
      <w:r w:rsidR="001354BD" w:rsidRPr="00E32786">
        <w:rPr>
          <w:rFonts w:asciiTheme="minorBidi" w:hAnsiTheme="minorBidi" w:hint="cs"/>
          <w:sz w:val="27"/>
          <w:rtl/>
        </w:rPr>
        <w:t>ْ</w:t>
      </w:r>
      <w:r w:rsidRPr="00E32786">
        <w:rPr>
          <w:rFonts w:asciiTheme="minorBidi" w:hAnsiTheme="minorBidi"/>
          <w:sz w:val="27"/>
          <w:rtl/>
        </w:rPr>
        <w:t>مه إذا ما عرفنا أن قيام علم اجتماع</w:t>
      </w:r>
      <w:r w:rsidR="00636BD1" w:rsidRPr="00E32786">
        <w:rPr>
          <w:rFonts w:asciiTheme="minorBidi" w:hAnsiTheme="minorBidi" w:hint="cs"/>
          <w:sz w:val="27"/>
          <w:rtl/>
        </w:rPr>
        <w:t>ٍ</w:t>
      </w:r>
      <w:r w:rsidRPr="00E32786">
        <w:rPr>
          <w:rFonts w:asciiTheme="minorBidi" w:hAnsiTheme="minorBidi"/>
          <w:sz w:val="27"/>
          <w:rtl/>
        </w:rPr>
        <w:t xml:space="preserve"> ديني عند شريعتي إنما كان يستند إلى استبدال أفق</w:t>
      </w:r>
      <w:r w:rsidR="00636BD1" w:rsidRPr="00E32786">
        <w:rPr>
          <w:rFonts w:asciiTheme="minorBidi" w:hAnsiTheme="minorBidi" w:hint="cs"/>
          <w:sz w:val="27"/>
          <w:rtl/>
        </w:rPr>
        <w:t>ٍ</w:t>
      </w:r>
      <w:r w:rsidRPr="00E32786">
        <w:rPr>
          <w:rFonts w:asciiTheme="minorBidi" w:hAnsiTheme="minorBidi"/>
          <w:sz w:val="27"/>
          <w:rtl/>
        </w:rPr>
        <w:t xml:space="preserve"> تاريخي للدين بأفق</w:t>
      </w:r>
      <w:r w:rsidR="00636BD1" w:rsidRPr="00E32786">
        <w:rPr>
          <w:rFonts w:asciiTheme="minorBidi" w:hAnsiTheme="minorBidi" w:hint="cs"/>
          <w:sz w:val="27"/>
          <w:rtl/>
        </w:rPr>
        <w:t xml:space="preserve">ٍ </w:t>
      </w:r>
      <w:r w:rsidRPr="00E32786">
        <w:rPr>
          <w:rFonts w:asciiTheme="minorBidi" w:hAnsiTheme="minorBidi"/>
          <w:sz w:val="27"/>
          <w:rtl/>
        </w:rPr>
        <w:t>آخر</w:t>
      </w:r>
      <w:r w:rsidR="00636BD1" w:rsidRPr="00E32786">
        <w:rPr>
          <w:rFonts w:asciiTheme="minorBidi" w:hAnsiTheme="minorBidi" w:hint="cs"/>
          <w:sz w:val="27"/>
          <w:rtl/>
        </w:rPr>
        <w:t>،</w:t>
      </w:r>
      <w:r w:rsidRPr="00E32786">
        <w:rPr>
          <w:rFonts w:asciiTheme="minorBidi" w:hAnsiTheme="minorBidi"/>
          <w:sz w:val="27"/>
          <w:rtl/>
        </w:rPr>
        <w:t xml:space="preserve"> وفق منظوره عن قانون الجمود والحركة. ويبدو </w:t>
      </w:r>
      <w:r w:rsidR="001354BD" w:rsidRPr="00E32786">
        <w:rPr>
          <w:rFonts w:asciiTheme="minorBidi" w:hAnsiTheme="minorBidi" w:hint="cs"/>
          <w:sz w:val="27"/>
          <w:rtl/>
        </w:rPr>
        <w:t>أ</w:t>
      </w:r>
      <w:r w:rsidRPr="00E32786">
        <w:rPr>
          <w:rFonts w:asciiTheme="minorBidi" w:hAnsiTheme="minorBidi"/>
          <w:sz w:val="27"/>
          <w:rtl/>
        </w:rPr>
        <w:t>نه يفهم أسلمة الكاثوليكية</w:t>
      </w:r>
      <w:r w:rsidR="00636BD1" w:rsidRPr="00E32786">
        <w:rPr>
          <w:rFonts w:asciiTheme="minorBidi" w:hAnsiTheme="minorBidi" w:hint="cs"/>
          <w:sz w:val="27"/>
          <w:rtl/>
        </w:rPr>
        <w:t>،</w:t>
      </w:r>
      <w:r w:rsidRPr="00E32786">
        <w:rPr>
          <w:rFonts w:asciiTheme="minorBidi" w:hAnsiTheme="minorBidi"/>
          <w:sz w:val="27"/>
          <w:rtl/>
        </w:rPr>
        <w:t xml:space="preserve"> واستبدالها بالبروتستانتية</w:t>
      </w:r>
      <w:r w:rsidR="00636BD1" w:rsidRPr="00E32786">
        <w:rPr>
          <w:rFonts w:asciiTheme="minorBidi" w:hAnsiTheme="minorBidi" w:hint="cs"/>
          <w:sz w:val="27"/>
          <w:rtl/>
        </w:rPr>
        <w:t>،</w:t>
      </w:r>
      <w:r w:rsidRPr="00E32786">
        <w:rPr>
          <w:rFonts w:asciiTheme="minorBidi" w:hAnsiTheme="minorBidi"/>
          <w:sz w:val="27"/>
          <w:rtl/>
        </w:rPr>
        <w:t xml:space="preserve"> على أنه استبدال</w:t>
      </w:r>
      <w:r w:rsidR="00636BD1" w:rsidRPr="00E32786">
        <w:rPr>
          <w:rFonts w:asciiTheme="minorBidi" w:hAnsiTheme="minorBidi" w:hint="cs"/>
          <w:sz w:val="27"/>
          <w:rtl/>
        </w:rPr>
        <w:t>ٌ</w:t>
      </w:r>
      <w:r w:rsidRPr="00E32786">
        <w:rPr>
          <w:rFonts w:asciiTheme="minorBidi" w:hAnsiTheme="minorBidi"/>
          <w:sz w:val="27"/>
          <w:rtl/>
        </w:rPr>
        <w:t xml:space="preserve"> في الأفق التاريخي، كشرط</w:t>
      </w:r>
      <w:r w:rsidR="00636BD1" w:rsidRPr="00E32786">
        <w:rPr>
          <w:rFonts w:asciiTheme="minorBidi" w:hAnsiTheme="minorBidi" w:hint="cs"/>
          <w:sz w:val="27"/>
          <w:rtl/>
        </w:rPr>
        <w:t>ٍ</w:t>
      </w:r>
      <w:r w:rsidRPr="00E32786">
        <w:rPr>
          <w:rFonts w:asciiTheme="minorBidi" w:hAnsiTheme="minorBidi"/>
          <w:sz w:val="27"/>
          <w:rtl/>
        </w:rPr>
        <w:t xml:space="preserve"> في التمد</w:t>
      </w:r>
      <w:r w:rsidR="00636BD1" w:rsidRPr="00E32786">
        <w:rPr>
          <w:rFonts w:asciiTheme="minorBidi" w:hAnsiTheme="minorBidi" w:hint="cs"/>
          <w:sz w:val="27"/>
          <w:rtl/>
        </w:rPr>
        <w:t>ُّ</w:t>
      </w:r>
      <w:r w:rsidRPr="00E32786">
        <w:rPr>
          <w:rFonts w:asciiTheme="minorBidi" w:hAnsiTheme="minorBidi"/>
          <w:sz w:val="27"/>
          <w:rtl/>
        </w:rPr>
        <w:t>ن، ولهذا كانت مقاربته عن التجربة اليابانية أكثر انسجاما</w:t>
      </w:r>
      <w:r w:rsidR="00636BD1" w:rsidRPr="00E32786">
        <w:rPr>
          <w:rFonts w:asciiTheme="minorBidi" w:hAnsiTheme="minorBidi" w:hint="cs"/>
          <w:sz w:val="27"/>
          <w:rtl/>
        </w:rPr>
        <w:t>ً</w:t>
      </w:r>
      <w:r w:rsidRPr="00E32786">
        <w:rPr>
          <w:rFonts w:asciiTheme="minorBidi" w:hAnsiTheme="minorBidi"/>
          <w:sz w:val="27"/>
          <w:rtl/>
        </w:rPr>
        <w:t xml:space="preserve"> مع المنطق الإسلامي</w:t>
      </w:r>
      <w:r w:rsidR="00636BD1" w:rsidRPr="00E32786">
        <w:rPr>
          <w:rFonts w:asciiTheme="minorBidi" w:hAnsiTheme="minorBidi" w:hint="cs"/>
          <w:sz w:val="27"/>
          <w:rtl/>
        </w:rPr>
        <w:t xml:space="preserve"> </w:t>
      </w:r>
      <w:r w:rsidRPr="00E32786">
        <w:rPr>
          <w:rFonts w:asciiTheme="minorBidi" w:hAnsiTheme="minorBidi"/>
          <w:sz w:val="27"/>
          <w:rtl/>
        </w:rPr>
        <w:t>من فكرة الاستبدال اللاهوتي في البروتستانتية.</w:t>
      </w:r>
    </w:p>
    <w:p w14:paraId="73F99C89"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وقد جاء الفصل بين الديني والدنيوي مواكبا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لنشأة المسيحية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وتطو</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رها في </w:t>
      </w:r>
      <w:r w:rsidRPr="00E32786">
        <w:rPr>
          <w:rFonts w:asciiTheme="minorBidi" w:hAnsiTheme="minorBidi"/>
          <w:sz w:val="27"/>
          <w:rtl/>
          <w:lang w:bidi="ar-LB"/>
        </w:rPr>
        <w:lastRenderedPageBreak/>
        <w:t>الب</w:t>
      </w:r>
      <w:r w:rsidR="00636BD1" w:rsidRPr="00E32786">
        <w:rPr>
          <w:rFonts w:asciiTheme="minorBidi" w:hAnsiTheme="minorBidi" w:hint="cs"/>
          <w:sz w:val="27"/>
          <w:rtl/>
          <w:lang w:bidi="ar-LB"/>
        </w:rPr>
        <w:t>ُ</w:t>
      </w:r>
      <w:r w:rsidRPr="00E32786">
        <w:rPr>
          <w:rFonts w:asciiTheme="minorBidi" w:hAnsiTheme="minorBidi"/>
          <w:sz w:val="27"/>
          <w:rtl/>
          <w:lang w:bidi="ar-LB"/>
        </w:rPr>
        <w:t>ع</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د التاريخي، </w:t>
      </w:r>
      <w:r w:rsidRPr="00E32786">
        <w:rPr>
          <w:rFonts w:asciiTheme="minorBidi" w:hAnsiTheme="minorBidi" w:hint="cs"/>
          <w:sz w:val="27"/>
          <w:rtl/>
          <w:lang w:bidi="ar-LB"/>
        </w:rPr>
        <w:t>الأمر الذي</w:t>
      </w:r>
      <w:r w:rsidRPr="00E32786">
        <w:rPr>
          <w:rFonts w:asciiTheme="minorBidi" w:hAnsiTheme="minorBidi"/>
          <w:sz w:val="27"/>
          <w:rtl/>
          <w:lang w:bidi="ar-LB"/>
        </w:rPr>
        <w:t xml:space="preserve"> دفع باتجاه إضفاء نزعة</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لاهوتية</w:t>
      </w:r>
      <w:r w:rsidRPr="00E32786">
        <w:rPr>
          <w:rFonts w:asciiTheme="minorBidi" w:hAnsiTheme="minorBidi" w:hint="cs"/>
          <w:sz w:val="27"/>
          <w:rtl/>
          <w:lang w:bidi="ar-LB"/>
        </w:rPr>
        <w:t xml:space="preserve"> عليه؛</w:t>
      </w:r>
      <w:r w:rsidRPr="00E32786">
        <w:rPr>
          <w:rFonts w:asciiTheme="minorBidi" w:hAnsiTheme="minorBidi"/>
          <w:sz w:val="27"/>
          <w:rtl/>
          <w:lang w:bidi="ar-LB"/>
        </w:rPr>
        <w:t xml:space="preserve"> </w:t>
      </w:r>
      <w:r w:rsidRPr="00E32786">
        <w:rPr>
          <w:rFonts w:asciiTheme="minorBidi" w:hAnsiTheme="minorBidi" w:hint="cs"/>
          <w:sz w:val="27"/>
          <w:rtl/>
          <w:lang w:bidi="ar-LB"/>
        </w:rPr>
        <w:t>تطل</w:t>
      </w:r>
      <w:r w:rsidR="00636BD1" w:rsidRPr="00E32786">
        <w:rPr>
          <w:rFonts w:asciiTheme="minorBidi" w:hAnsiTheme="minorBidi" w:hint="cs"/>
          <w:sz w:val="27"/>
          <w:rtl/>
          <w:lang w:bidi="ar-LB"/>
        </w:rPr>
        <w:t>ّ</w:t>
      </w:r>
      <w:r w:rsidRPr="00E32786">
        <w:rPr>
          <w:rFonts w:asciiTheme="minorBidi" w:hAnsiTheme="minorBidi" w:hint="cs"/>
          <w:sz w:val="27"/>
          <w:rtl/>
          <w:lang w:bidi="ar-LB"/>
        </w:rPr>
        <w:t>ب</w:t>
      </w:r>
      <w:r w:rsidRPr="00E32786">
        <w:rPr>
          <w:rFonts w:asciiTheme="minorBidi" w:hAnsiTheme="minorBidi"/>
          <w:sz w:val="27"/>
          <w:rtl/>
          <w:lang w:bidi="ar-LB"/>
        </w:rPr>
        <w:t xml:space="preserve"> الخروج عن</w:t>
      </w:r>
      <w:r w:rsidRPr="00E32786">
        <w:rPr>
          <w:rFonts w:asciiTheme="minorBidi" w:hAnsiTheme="minorBidi" w:hint="cs"/>
          <w:sz w:val="27"/>
          <w:rtl/>
          <w:lang w:bidi="ar-LB"/>
        </w:rPr>
        <w:t>ها</w:t>
      </w:r>
      <w:r w:rsidRPr="00E32786">
        <w:rPr>
          <w:rFonts w:asciiTheme="minorBidi" w:hAnsiTheme="minorBidi"/>
          <w:sz w:val="27"/>
          <w:rtl/>
          <w:lang w:bidi="ar-LB"/>
        </w:rPr>
        <w:t xml:space="preserve"> </w:t>
      </w:r>
      <w:r w:rsidRPr="00E32786">
        <w:rPr>
          <w:rFonts w:asciiTheme="minorBidi" w:hAnsiTheme="minorBidi" w:hint="cs"/>
          <w:sz w:val="27"/>
          <w:rtl/>
          <w:lang w:bidi="ar-LB"/>
        </w:rPr>
        <w:t>تثويرا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على أرضية الدين نفسه، </w:t>
      </w:r>
      <w:r w:rsidRPr="00E32786">
        <w:rPr>
          <w:rFonts w:asciiTheme="minorBidi" w:hAnsiTheme="minorBidi" w:hint="cs"/>
          <w:sz w:val="27"/>
          <w:rtl/>
          <w:lang w:bidi="ar-LB"/>
        </w:rPr>
        <w:t>متمث</w:t>
      </w:r>
      <w:r w:rsidR="00636BD1" w:rsidRPr="00E32786">
        <w:rPr>
          <w:rFonts w:asciiTheme="minorBidi" w:hAnsiTheme="minorBidi" w:hint="cs"/>
          <w:sz w:val="27"/>
          <w:rtl/>
          <w:lang w:bidi="ar-LB"/>
        </w:rPr>
        <w:t>ِّ</w:t>
      </w:r>
      <w:r w:rsidRPr="00E32786">
        <w:rPr>
          <w:rFonts w:asciiTheme="minorBidi" w:hAnsiTheme="minorBidi" w:hint="cs"/>
          <w:sz w:val="27"/>
          <w:rtl/>
          <w:lang w:bidi="ar-LB"/>
        </w:rPr>
        <w:t>لا</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في</w:t>
      </w:r>
      <w:r w:rsidRPr="00E32786">
        <w:rPr>
          <w:rFonts w:asciiTheme="minorBidi" w:hAnsiTheme="minorBidi" w:hint="cs"/>
          <w:sz w:val="27"/>
          <w:rtl/>
          <w:lang w:bidi="ar-LB"/>
        </w:rPr>
        <w:t xml:space="preserve"> الحركة</w:t>
      </w:r>
      <w:r w:rsidRPr="00E32786">
        <w:rPr>
          <w:rFonts w:asciiTheme="minorBidi" w:hAnsiTheme="minorBidi"/>
          <w:sz w:val="27"/>
          <w:rtl/>
          <w:lang w:bidi="ar-LB"/>
        </w:rPr>
        <w:t xml:space="preserve"> البروتستانتية كرد</w:t>
      </w:r>
      <w:r w:rsidR="00636BD1" w:rsidRPr="00E32786">
        <w:rPr>
          <w:rFonts w:asciiTheme="minorBidi" w:hAnsiTheme="minorBidi" w:hint="cs"/>
          <w:sz w:val="27"/>
          <w:rtl/>
          <w:lang w:bidi="ar-LB"/>
        </w:rPr>
        <w:t>ّ</w:t>
      </w:r>
      <w:r w:rsidRPr="00E32786">
        <w:rPr>
          <w:rFonts w:asciiTheme="minorBidi" w:hAnsiTheme="minorBidi"/>
          <w:sz w:val="27"/>
          <w:rtl/>
          <w:lang w:bidi="ar-LB"/>
        </w:rPr>
        <w:t>ة فعل</w:t>
      </w:r>
      <w:r w:rsidR="00636BD1" w:rsidRPr="00E32786">
        <w:rPr>
          <w:rFonts w:asciiTheme="minorBidi" w:hAnsiTheme="minorBidi" w:hint="cs"/>
          <w:sz w:val="27"/>
          <w:rtl/>
          <w:lang w:bidi="ar-LB"/>
        </w:rPr>
        <w:t>ٍ</w:t>
      </w:r>
      <w:r w:rsidRPr="00E32786">
        <w:rPr>
          <w:rFonts w:asciiTheme="minorBidi" w:hAnsiTheme="minorBidi"/>
          <w:sz w:val="27"/>
          <w:rtl/>
          <w:lang w:bidi="ar-LB"/>
        </w:rPr>
        <w:t xml:space="preserve">. </w:t>
      </w:r>
    </w:p>
    <w:p w14:paraId="49F71C98" w14:textId="0D1F3580"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في المقابل، لم يكن هذا الفصل معهودا</w:t>
      </w:r>
      <w:r w:rsidR="00CB218E" w:rsidRPr="00E32786">
        <w:rPr>
          <w:rFonts w:asciiTheme="minorBidi" w:hAnsiTheme="minorBidi" w:hint="cs"/>
          <w:sz w:val="27"/>
          <w:rtl/>
          <w:lang w:bidi="ar-LB"/>
        </w:rPr>
        <w:t>ً</w:t>
      </w:r>
      <w:r w:rsidRPr="00E32786">
        <w:rPr>
          <w:rFonts w:asciiTheme="minorBidi" w:hAnsiTheme="minorBidi"/>
          <w:sz w:val="27"/>
          <w:rtl/>
          <w:lang w:bidi="ar-LB"/>
        </w:rPr>
        <w:t xml:space="preserve"> في عقيدة المسلم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الذي يرى وجوب طاعة الحاكم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والذي يفترض به سياسة الدنيا وحراسة الدين</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كما لم يكن معهودا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في نصوصه</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التي ترسم له أن مسار الفصل هو بمثابة الانحراف ونقض ع</w:t>
      </w:r>
      <w:r w:rsidR="001354BD" w:rsidRPr="00E32786">
        <w:rPr>
          <w:rFonts w:asciiTheme="minorBidi" w:hAnsiTheme="minorBidi" w:hint="cs"/>
          <w:sz w:val="27"/>
          <w:rtl/>
          <w:lang w:bidi="ar-LB"/>
        </w:rPr>
        <w:t>ُ</w:t>
      </w:r>
      <w:r w:rsidRPr="00E32786">
        <w:rPr>
          <w:rFonts w:asciiTheme="minorBidi" w:hAnsiTheme="minorBidi"/>
          <w:sz w:val="27"/>
          <w:rtl/>
          <w:lang w:bidi="ar-LB"/>
        </w:rPr>
        <w:t>ر</w:t>
      </w:r>
      <w:r w:rsidR="001354BD" w:rsidRPr="00E32786">
        <w:rPr>
          <w:rFonts w:asciiTheme="minorBidi" w:hAnsiTheme="minorBidi" w:hint="cs"/>
          <w:sz w:val="27"/>
          <w:rtl/>
          <w:lang w:bidi="ar-LB"/>
        </w:rPr>
        <w:t>َ</w:t>
      </w:r>
      <w:r w:rsidRPr="00E32786">
        <w:rPr>
          <w:rFonts w:asciiTheme="minorBidi" w:hAnsiTheme="minorBidi"/>
          <w:sz w:val="27"/>
          <w:rtl/>
          <w:lang w:bidi="ar-LB"/>
        </w:rPr>
        <w:t>ى الإسلام</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بدءا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من رأس اله</w:t>
      </w:r>
      <w:r w:rsidR="001354BD" w:rsidRPr="00E32786">
        <w:rPr>
          <w:rFonts w:asciiTheme="minorBidi" w:hAnsiTheme="minorBidi" w:hint="cs"/>
          <w:sz w:val="27"/>
          <w:rtl/>
          <w:lang w:bidi="ar-LB"/>
        </w:rPr>
        <w:t>َ</w:t>
      </w:r>
      <w:r w:rsidRPr="00E32786">
        <w:rPr>
          <w:rFonts w:asciiTheme="minorBidi" w:hAnsiTheme="minorBidi"/>
          <w:sz w:val="27"/>
          <w:rtl/>
          <w:lang w:bidi="ar-LB"/>
        </w:rPr>
        <w:t>ر</w:t>
      </w:r>
      <w:r w:rsidR="001354BD" w:rsidRPr="00E32786">
        <w:rPr>
          <w:rFonts w:asciiTheme="minorBidi" w:hAnsiTheme="minorBidi" w:hint="cs"/>
          <w:sz w:val="27"/>
          <w:rtl/>
          <w:lang w:bidi="ar-LB"/>
        </w:rPr>
        <w:t>َ</w:t>
      </w:r>
      <w:r w:rsidRPr="00E32786">
        <w:rPr>
          <w:rFonts w:asciiTheme="minorBidi" w:hAnsiTheme="minorBidi"/>
          <w:sz w:val="27"/>
          <w:rtl/>
          <w:lang w:bidi="ar-LB"/>
        </w:rPr>
        <w:t>م الاجتماعي</w:t>
      </w:r>
      <w:r w:rsidRPr="00E32786">
        <w:rPr>
          <w:rFonts w:asciiTheme="minorBidi" w:hAnsiTheme="minorBidi" w:hint="cs"/>
          <w:sz w:val="27"/>
          <w:rtl/>
          <w:lang w:bidi="ar-LB"/>
        </w:rPr>
        <w:t xml:space="preserve"> والسياسي</w:t>
      </w:r>
      <w:r w:rsidRPr="00E32786">
        <w:rPr>
          <w:rFonts w:asciiTheme="minorBidi" w:hAnsiTheme="minorBidi"/>
          <w:sz w:val="27"/>
          <w:rtl/>
          <w:lang w:bidi="ar-LB"/>
        </w:rPr>
        <w:t xml:space="preserve">، </w:t>
      </w:r>
      <w:r w:rsidRPr="00E32786">
        <w:rPr>
          <w:rFonts w:asciiTheme="minorBidi" w:hAnsiTheme="minorBidi" w:hint="cs"/>
          <w:sz w:val="27"/>
          <w:rtl/>
          <w:lang w:bidi="ar-LB"/>
        </w:rPr>
        <w:t>وانتهاء ب</w:t>
      </w:r>
      <w:r w:rsidRPr="00E32786">
        <w:rPr>
          <w:rFonts w:asciiTheme="minorBidi" w:hAnsiTheme="minorBidi"/>
          <w:sz w:val="27"/>
          <w:rtl/>
          <w:lang w:bidi="ar-LB"/>
        </w:rPr>
        <w:t>الانفصام على صعيد الدين نفسه</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نظرا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لوحدة السياق بينهما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وإنما فرض عليه مسار الفصل بحكم</w:t>
      </w:r>
      <w:r w:rsidRPr="00E32786">
        <w:rPr>
          <w:rFonts w:asciiTheme="minorBidi" w:hAnsiTheme="minorBidi"/>
          <w:sz w:val="27"/>
          <w:rtl/>
          <w:lang w:bidi="ar-LB"/>
        </w:rPr>
        <w:t xml:space="preserve"> </w:t>
      </w:r>
      <w:r w:rsidRPr="00E32786">
        <w:rPr>
          <w:rFonts w:asciiTheme="minorBidi" w:hAnsiTheme="minorBidi" w:hint="cs"/>
          <w:sz w:val="27"/>
          <w:rtl/>
          <w:lang w:bidi="ar-LB"/>
        </w:rPr>
        <w:t>ال</w:t>
      </w:r>
      <w:r w:rsidRPr="00E32786">
        <w:rPr>
          <w:rFonts w:asciiTheme="minorBidi" w:hAnsiTheme="minorBidi"/>
          <w:sz w:val="27"/>
          <w:rtl/>
          <w:lang w:bidi="ar-LB"/>
        </w:rPr>
        <w:t>تاريخ</w:t>
      </w:r>
      <w:r w:rsidRPr="00E32786">
        <w:rPr>
          <w:rFonts w:asciiTheme="minorBidi" w:hAnsiTheme="minorBidi" w:hint="cs"/>
          <w:sz w:val="27"/>
          <w:rtl/>
          <w:lang w:bidi="ar-LB"/>
        </w:rPr>
        <w:t>، إلا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أن مسار الوصل لم يغادر ضميره ووجدانه.</w:t>
      </w:r>
    </w:p>
    <w:p w14:paraId="2810D18E" w14:textId="77777777" w:rsidR="00E6449D" w:rsidRPr="00E32786" w:rsidRDefault="00E6449D" w:rsidP="00902F20">
      <w:pPr>
        <w:rPr>
          <w:rFonts w:asciiTheme="minorBidi" w:hAnsiTheme="minorBidi"/>
          <w:sz w:val="27"/>
          <w:rtl/>
          <w:lang w:bidi="ar-LB"/>
        </w:rPr>
      </w:pPr>
      <w:r w:rsidRPr="00E32786">
        <w:rPr>
          <w:rFonts w:asciiTheme="minorBidi" w:hAnsiTheme="minorBidi" w:hint="cs"/>
          <w:sz w:val="27"/>
          <w:rtl/>
          <w:lang w:bidi="ar-LB"/>
        </w:rPr>
        <w:t>و</w:t>
      </w:r>
      <w:r w:rsidRPr="00E32786">
        <w:rPr>
          <w:rFonts w:asciiTheme="minorBidi" w:hAnsiTheme="minorBidi"/>
          <w:sz w:val="27"/>
          <w:rtl/>
          <w:lang w:bidi="ar-LB"/>
        </w:rPr>
        <w:t>هذا الضمير المرتكز في وجدان الأمة، والذي استلهم</w:t>
      </w:r>
      <w:r w:rsidRPr="00E32786">
        <w:rPr>
          <w:rFonts w:asciiTheme="minorBidi" w:hAnsiTheme="minorBidi" w:hint="cs"/>
          <w:sz w:val="27"/>
          <w:rtl/>
          <w:lang w:bidi="ar-LB"/>
        </w:rPr>
        <w:t>ه</w:t>
      </w:r>
      <w:r w:rsidRPr="00E32786">
        <w:rPr>
          <w:rFonts w:asciiTheme="minorBidi" w:hAnsiTheme="minorBidi"/>
          <w:sz w:val="27"/>
          <w:rtl/>
          <w:lang w:bidi="ar-LB"/>
        </w:rPr>
        <w:t xml:space="preserve"> شريعت</w:t>
      </w:r>
      <w:r w:rsidRPr="00E32786">
        <w:rPr>
          <w:rFonts w:asciiTheme="minorBidi" w:hAnsiTheme="minorBidi" w:hint="cs"/>
          <w:sz w:val="27"/>
          <w:rtl/>
          <w:lang w:bidi="ar-LB"/>
        </w:rPr>
        <w:t>ي</w:t>
      </w:r>
      <w:r w:rsidRPr="00E32786">
        <w:rPr>
          <w:rFonts w:asciiTheme="minorBidi" w:hAnsiTheme="minorBidi"/>
          <w:sz w:val="27"/>
          <w:rtl/>
          <w:lang w:bidi="ar-LB"/>
        </w:rPr>
        <w:t xml:space="preserve"> من تطل</w:t>
      </w:r>
      <w:r w:rsidR="00E25463" w:rsidRPr="00E32786">
        <w:rPr>
          <w:rFonts w:asciiTheme="minorBidi" w:hAnsiTheme="minorBidi" w:hint="cs"/>
          <w:sz w:val="27"/>
          <w:rtl/>
          <w:lang w:bidi="ar-LB"/>
        </w:rPr>
        <w:t>ُّ</w:t>
      </w:r>
      <w:r w:rsidRPr="00E32786">
        <w:rPr>
          <w:rFonts w:asciiTheme="minorBidi" w:hAnsiTheme="minorBidi"/>
          <w:sz w:val="27"/>
          <w:rtl/>
          <w:lang w:bidi="ar-LB"/>
        </w:rPr>
        <w:t>عات جمال الدين الأفغاني ومحمد إقبال، هو ما يفس</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ر </w:t>
      </w:r>
      <w:r w:rsidRPr="00E32786">
        <w:rPr>
          <w:rFonts w:asciiTheme="minorBidi" w:hAnsiTheme="minorBidi" w:hint="cs"/>
          <w:sz w:val="27"/>
          <w:rtl/>
          <w:lang w:bidi="ar-LB"/>
        </w:rPr>
        <w:t>رسالته في تحويل هذا الضمير</w:t>
      </w:r>
      <w:r w:rsidRPr="00E32786">
        <w:rPr>
          <w:rFonts w:asciiTheme="minorBidi" w:hAnsiTheme="minorBidi"/>
          <w:sz w:val="27"/>
          <w:rtl/>
          <w:lang w:bidi="ar-LB"/>
        </w:rPr>
        <w:t xml:space="preserve"> من مستوى الارتكاز العام</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w:t>
      </w:r>
      <w:r w:rsidRPr="00E32786">
        <w:rPr>
          <w:rFonts w:asciiTheme="minorBidi" w:hAnsiTheme="minorBidi"/>
          <w:sz w:val="27"/>
          <w:rtl/>
          <w:lang w:bidi="ar-LB"/>
        </w:rPr>
        <w:t>إلى مستوى</w:t>
      </w:r>
      <w:r w:rsidRPr="00E32786">
        <w:rPr>
          <w:rFonts w:asciiTheme="minorBidi" w:hAnsiTheme="minorBidi" w:hint="cs"/>
          <w:sz w:val="27"/>
          <w:rtl/>
          <w:lang w:bidi="ar-LB"/>
        </w:rPr>
        <w:t xml:space="preserve"> الو</w:t>
      </w:r>
      <w:r w:rsidR="00E25463" w:rsidRPr="00E32786">
        <w:rPr>
          <w:rFonts w:asciiTheme="minorBidi" w:hAnsiTheme="minorBidi" w:hint="cs"/>
          <w:sz w:val="27"/>
          <w:rtl/>
          <w:lang w:bidi="ar-LB"/>
        </w:rPr>
        <w:t>َ</w:t>
      </w:r>
      <w:r w:rsidRPr="00E32786">
        <w:rPr>
          <w:rFonts w:asciiTheme="minorBidi" w:hAnsiTheme="minorBidi" w:hint="cs"/>
          <w:sz w:val="27"/>
          <w:rtl/>
          <w:lang w:bidi="ar-LB"/>
        </w:rPr>
        <w:t>ع</w:t>
      </w:r>
      <w:r w:rsidR="00E25463" w:rsidRPr="00E32786">
        <w:rPr>
          <w:rFonts w:asciiTheme="minorBidi" w:hAnsiTheme="minorBidi" w:hint="cs"/>
          <w:sz w:val="27"/>
          <w:rtl/>
          <w:lang w:bidi="ar-LB"/>
        </w:rPr>
        <w:t>ْ</w:t>
      </w:r>
      <w:r w:rsidRPr="00E32786">
        <w:rPr>
          <w:rFonts w:asciiTheme="minorBidi" w:hAnsiTheme="minorBidi" w:hint="cs"/>
          <w:sz w:val="27"/>
          <w:rtl/>
          <w:lang w:bidi="ar-LB"/>
        </w:rPr>
        <w:t>ي، وذلك بتظهيره عبر</w:t>
      </w:r>
      <w:r w:rsidRPr="00E32786">
        <w:rPr>
          <w:rFonts w:asciiTheme="minorBidi" w:hAnsiTheme="minorBidi"/>
          <w:sz w:val="27"/>
          <w:rtl/>
          <w:lang w:bidi="ar-LB"/>
        </w:rPr>
        <w:t xml:space="preserve"> التنظير العلمي</w:t>
      </w:r>
      <w:r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و</w:t>
      </w:r>
      <w:r w:rsidRPr="00E32786">
        <w:rPr>
          <w:rFonts w:asciiTheme="minorBidi" w:hAnsiTheme="minorBidi"/>
          <w:sz w:val="27"/>
          <w:rtl/>
          <w:lang w:bidi="ar-LB"/>
        </w:rPr>
        <w:t>إضفاء الأ</w:t>
      </w:r>
      <w:r w:rsidR="00E25463" w:rsidRPr="00E32786">
        <w:rPr>
          <w:rFonts w:asciiTheme="minorBidi" w:hAnsiTheme="minorBidi" w:hint="cs"/>
          <w:sz w:val="27"/>
          <w:rtl/>
          <w:lang w:bidi="ar-LB"/>
        </w:rPr>
        <w:t>ُ</w:t>
      </w:r>
      <w:r w:rsidRPr="00E32786">
        <w:rPr>
          <w:rFonts w:asciiTheme="minorBidi" w:hAnsiTheme="minorBidi"/>
          <w:sz w:val="27"/>
          <w:rtl/>
          <w:lang w:bidi="ar-LB"/>
        </w:rPr>
        <w:t>س</w:t>
      </w:r>
      <w:r w:rsidR="00E25463" w:rsidRPr="00E32786">
        <w:rPr>
          <w:rFonts w:asciiTheme="minorBidi" w:hAnsiTheme="minorBidi" w:hint="cs"/>
          <w:sz w:val="27"/>
          <w:rtl/>
          <w:lang w:bidi="ar-LB"/>
        </w:rPr>
        <w:t>ُ</w:t>
      </w:r>
      <w:r w:rsidRPr="00E32786">
        <w:rPr>
          <w:rFonts w:asciiTheme="minorBidi" w:hAnsiTheme="minorBidi"/>
          <w:sz w:val="27"/>
          <w:rtl/>
          <w:lang w:bidi="ar-LB"/>
        </w:rPr>
        <w:t>س القانونية</w:t>
      </w:r>
      <w:r w:rsidRPr="00E32786">
        <w:rPr>
          <w:rFonts w:asciiTheme="minorBidi" w:hAnsiTheme="minorBidi" w:hint="cs"/>
          <w:sz w:val="27"/>
          <w:rtl/>
          <w:lang w:bidi="ar-LB"/>
        </w:rPr>
        <w:t xml:space="preserve"> عليه</w:t>
      </w:r>
      <w:r w:rsidRPr="00E32786">
        <w:rPr>
          <w:rFonts w:asciiTheme="minorBidi" w:hAnsiTheme="minorBidi"/>
          <w:sz w:val="27"/>
          <w:rtl/>
          <w:lang w:bidi="ar-LB"/>
        </w:rPr>
        <w:t xml:space="preserve">. </w:t>
      </w:r>
    </w:p>
    <w:p w14:paraId="2844025D"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rPr>
        <w:t>و</w:t>
      </w:r>
      <w:r w:rsidR="002F2658" w:rsidRPr="00E32786">
        <w:rPr>
          <w:rFonts w:asciiTheme="minorBidi" w:hAnsiTheme="minorBidi"/>
          <w:sz w:val="27"/>
          <w:rtl/>
        </w:rPr>
        <w:t>لا شَكَّ</w:t>
      </w:r>
      <w:r w:rsidRPr="00E32786">
        <w:rPr>
          <w:rFonts w:asciiTheme="minorBidi" w:hAnsiTheme="minorBidi"/>
          <w:sz w:val="27"/>
          <w:rtl/>
        </w:rPr>
        <w:t xml:space="preserve"> أن شريعتي كان يحدّ</w:t>
      </w:r>
      <w:r w:rsidR="00E25463" w:rsidRPr="00E32786">
        <w:rPr>
          <w:rFonts w:asciiTheme="minorBidi" w:hAnsiTheme="minorBidi" w:hint="cs"/>
          <w:sz w:val="27"/>
          <w:rtl/>
        </w:rPr>
        <w:t>ِ</w:t>
      </w:r>
      <w:r w:rsidRPr="00E32786">
        <w:rPr>
          <w:rFonts w:asciiTheme="minorBidi" w:hAnsiTheme="minorBidi"/>
          <w:sz w:val="27"/>
          <w:rtl/>
        </w:rPr>
        <w:t>ق في الحركة البروتستانتية؛ ليقتبس النموذج، ويطب</w:t>
      </w:r>
      <w:r w:rsidR="00E25463" w:rsidRPr="00E32786">
        <w:rPr>
          <w:rFonts w:asciiTheme="minorBidi" w:hAnsiTheme="minorBidi" w:hint="cs"/>
          <w:sz w:val="27"/>
          <w:rtl/>
        </w:rPr>
        <w:t>ِّ</w:t>
      </w:r>
      <w:r w:rsidRPr="00E32786">
        <w:rPr>
          <w:rFonts w:asciiTheme="minorBidi" w:hAnsiTheme="minorBidi"/>
          <w:sz w:val="27"/>
          <w:rtl/>
        </w:rPr>
        <w:t>قه هنا، إلا</w:t>
      </w:r>
      <w:r w:rsidR="00E25463" w:rsidRPr="00E32786">
        <w:rPr>
          <w:rFonts w:asciiTheme="minorBidi" w:hAnsiTheme="minorBidi" w:hint="cs"/>
          <w:sz w:val="27"/>
          <w:rtl/>
        </w:rPr>
        <w:t>ّ</w:t>
      </w:r>
      <w:r w:rsidRPr="00E32786">
        <w:rPr>
          <w:rFonts w:asciiTheme="minorBidi" w:hAnsiTheme="minorBidi"/>
          <w:sz w:val="27"/>
          <w:rtl/>
        </w:rPr>
        <w:t xml:space="preserve"> أن جهوده في العودة إلى وحدة السياق الإسلامي الاجتماعي والسياسي</w:t>
      </w:r>
      <w:r w:rsidR="00E25463" w:rsidRPr="00E32786">
        <w:rPr>
          <w:rFonts w:asciiTheme="minorBidi" w:hAnsiTheme="minorBidi" w:hint="cs"/>
          <w:sz w:val="27"/>
          <w:rtl/>
        </w:rPr>
        <w:t>،</w:t>
      </w:r>
      <w:r w:rsidRPr="00E32786">
        <w:rPr>
          <w:rFonts w:asciiTheme="minorBidi" w:hAnsiTheme="minorBidi"/>
          <w:sz w:val="27"/>
          <w:rtl/>
        </w:rPr>
        <w:t xml:space="preserve"> وإحيا</w:t>
      </w:r>
      <w:r w:rsidR="00E25463" w:rsidRPr="00E32786">
        <w:rPr>
          <w:rFonts w:asciiTheme="minorBidi" w:hAnsiTheme="minorBidi" w:hint="cs"/>
          <w:sz w:val="27"/>
          <w:rtl/>
        </w:rPr>
        <w:t>ئ</w:t>
      </w:r>
      <w:r w:rsidRPr="00E32786">
        <w:rPr>
          <w:rFonts w:asciiTheme="minorBidi" w:hAnsiTheme="minorBidi"/>
          <w:sz w:val="27"/>
          <w:rtl/>
        </w:rPr>
        <w:t>ه</w:t>
      </w:r>
      <w:r w:rsidR="00E25463" w:rsidRPr="00E32786">
        <w:rPr>
          <w:rFonts w:asciiTheme="minorBidi" w:hAnsiTheme="minorBidi" w:hint="cs"/>
          <w:sz w:val="27"/>
          <w:rtl/>
        </w:rPr>
        <w:t>،</w:t>
      </w:r>
      <w:r w:rsidRPr="00E32786">
        <w:rPr>
          <w:rFonts w:asciiTheme="minorBidi" w:hAnsiTheme="minorBidi"/>
          <w:sz w:val="27"/>
          <w:rtl/>
        </w:rPr>
        <w:t xml:space="preserve"> تجعل</w:t>
      </w:r>
      <w:r w:rsidRPr="00E32786">
        <w:rPr>
          <w:rFonts w:asciiTheme="minorBidi" w:hAnsiTheme="minorBidi" w:hint="cs"/>
          <w:sz w:val="27"/>
          <w:rtl/>
        </w:rPr>
        <w:t xml:space="preserve">ه </w:t>
      </w:r>
      <w:r w:rsidRPr="00E32786">
        <w:rPr>
          <w:rFonts w:asciiTheme="minorBidi" w:hAnsiTheme="minorBidi"/>
          <w:sz w:val="27"/>
          <w:rtl/>
        </w:rPr>
        <w:t>مصلح</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ثوري</w:t>
      </w:r>
      <w:r w:rsidR="00E25463" w:rsidRPr="00E32786">
        <w:rPr>
          <w:rFonts w:asciiTheme="minorBidi" w:hAnsiTheme="minorBidi" w:hint="cs"/>
          <w:sz w:val="27"/>
          <w:rtl/>
        </w:rPr>
        <w:t>ّ</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على أرضية التاريخ، </w:t>
      </w:r>
      <w:r w:rsidRPr="00E32786">
        <w:rPr>
          <w:rFonts w:asciiTheme="minorBidi" w:hAnsiTheme="minorBidi" w:hint="cs"/>
          <w:sz w:val="27"/>
          <w:rtl/>
        </w:rPr>
        <w:t>وليس</w:t>
      </w:r>
      <w:r w:rsidRPr="00E32786">
        <w:rPr>
          <w:rFonts w:asciiTheme="minorBidi" w:hAnsiTheme="minorBidi"/>
          <w:sz w:val="27"/>
          <w:rtl/>
        </w:rPr>
        <w:t xml:space="preserve"> ثائر</w:t>
      </w:r>
      <w:r w:rsidRPr="00E32786">
        <w:rPr>
          <w:rFonts w:asciiTheme="minorBidi" w:hAnsiTheme="minorBidi" w:hint="cs"/>
          <w:sz w:val="27"/>
          <w:rtl/>
        </w:rPr>
        <w:t>ا</w:t>
      </w:r>
      <w:r w:rsidR="00E25463" w:rsidRPr="00E32786">
        <w:rPr>
          <w:rFonts w:asciiTheme="minorBidi" w:hAnsiTheme="minorBidi" w:hint="cs"/>
          <w:sz w:val="27"/>
          <w:rtl/>
        </w:rPr>
        <w:t>ً</w:t>
      </w:r>
      <w:r w:rsidRPr="00E32786">
        <w:rPr>
          <w:rFonts w:asciiTheme="minorBidi" w:hAnsiTheme="minorBidi"/>
          <w:sz w:val="27"/>
          <w:rtl/>
        </w:rPr>
        <w:t xml:space="preserve"> على أرض اللاهوت. </w:t>
      </w:r>
    </w:p>
    <w:p w14:paraId="541B7217"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w:t>
      </w:r>
      <w:r w:rsidRPr="00E32786">
        <w:rPr>
          <w:rFonts w:asciiTheme="minorBidi" w:hAnsiTheme="minorBidi" w:hint="cs"/>
          <w:sz w:val="27"/>
          <w:rtl/>
          <w:lang w:bidi="ar-LB"/>
        </w:rPr>
        <w:t>على</w:t>
      </w:r>
      <w:r w:rsidRPr="00E32786">
        <w:rPr>
          <w:rFonts w:asciiTheme="minorBidi" w:hAnsiTheme="minorBidi"/>
          <w:sz w:val="27"/>
          <w:rtl/>
          <w:lang w:bidi="ar-LB"/>
        </w:rPr>
        <w:t xml:space="preserve"> </w:t>
      </w:r>
      <w:r w:rsidRPr="00E32786">
        <w:rPr>
          <w:rFonts w:asciiTheme="minorBidi" w:hAnsiTheme="minorBidi" w:hint="cs"/>
          <w:sz w:val="27"/>
          <w:rtl/>
          <w:lang w:bidi="ar-LB"/>
        </w:rPr>
        <w:t>الرغم من أ</w:t>
      </w:r>
      <w:r w:rsidRPr="00E32786">
        <w:rPr>
          <w:rFonts w:asciiTheme="minorBidi" w:hAnsiTheme="minorBidi"/>
          <w:sz w:val="27"/>
          <w:rtl/>
          <w:lang w:bidi="ar-LB"/>
        </w:rPr>
        <w:t>ن الواقع ال</w:t>
      </w:r>
      <w:r w:rsidRPr="00E32786">
        <w:rPr>
          <w:rFonts w:asciiTheme="minorBidi" w:hAnsiTheme="minorBidi" w:hint="cs"/>
          <w:sz w:val="27"/>
          <w:rtl/>
          <w:lang w:bidi="ar-LB"/>
        </w:rPr>
        <w:t>ثقافي</w:t>
      </w:r>
      <w:r w:rsidRPr="00E32786">
        <w:rPr>
          <w:rFonts w:asciiTheme="minorBidi" w:hAnsiTheme="minorBidi"/>
          <w:sz w:val="27"/>
          <w:rtl/>
          <w:lang w:bidi="ar-LB"/>
        </w:rPr>
        <w:t xml:space="preserve"> للثورة </w:t>
      </w:r>
      <w:r w:rsidRPr="00E32786">
        <w:rPr>
          <w:rFonts w:asciiTheme="minorBidi" w:hAnsiTheme="minorBidi" w:hint="cs"/>
          <w:sz w:val="27"/>
          <w:rtl/>
          <w:lang w:bidi="ar-LB"/>
        </w:rPr>
        <w:t>الإسلامية في إيران</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w:t>
      </w:r>
      <w:r w:rsidRPr="00E32786">
        <w:rPr>
          <w:rFonts w:asciiTheme="minorBidi" w:hAnsiTheme="minorBidi"/>
          <w:sz w:val="27"/>
          <w:rtl/>
          <w:lang w:bidi="ar-LB"/>
        </w:rPr>
        <w:t>وال</w:t>
      </w:r>
      <w:r w:rsidRPr="00E32786">
        <w:rPr>
          <w:rFonts w:asciiTheme="minorBidi" w:hAnsiTheme="minorBidi" w:hint="cs"/>
          <w:sz w:val="27"/>
          <w:rtl/>
          <w:lang w:bidi="ar-LB"/>
        </w:rPr>
        <w:t>ذ</w:t>
      </w:r>
      <w:r w:rsidRPr="00E32786">
        <w:rPr>
          <w:rFonts w:asciiTheme="minorBidi" w:hAnsiTheme="minorBidi"/>
          <w:sz w:val="27"/>
          <w:rtl/>
          <w:lang w:bidi="ar-LB"/>
        </w:rPr>
        <w:t>ي شك</w:t>
      </w:r>
      <w:r w:rsidR="00E25463" w:rsidRPr="00E32786">
        <w:rPr>
          <w:rFonts w:asciiTheme="minorBidi" w:hAnsiTheme="minorBidi" w:hint="cs"/>
          <w:sz w:val="27"/>
          <w:rtl/>
          <w:lang w:bidi="ar-LB"/>
        </w:rPr>
        <w:t>َّ</w:t>
      </w:r>
      <w:r w:rsidRPr="00E32786">
        <w:rPr>
          <w:rFonts w:asciiTheme="minorBidi" w:hAnsiTheme="minorBidi"/>
          <w:sz w:val="27"/>
          <w:rtl/>
          <w:lang w:bidi="ar-LB"/>
        </w:rPr>
        <w:t>ل استجابة</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لضمير </w:t>
      </w:r>
      <w:r w:rsidRPr="00E32786">
        <w:rPr>
          <w:rFonts w:asciiTheme="minorBidi" w:hAnsiTheme="minorBidi" w:hint="cs"/>
          <w:sz w:val="27"/>
          <w:rtl/>
          <w:lang w:bidi="ar-LB"/>
        </w:rPr>
        <w:t>الوصل</w:t>
      </w:r>
      <w:r w:rsidRPr="00E32786">
        <w:rPr>
          <w:rFonts w:asciiTheme="minorBidi" w:hAnsiTheme="minorBidi"/>
          <w:sz w:val="27"/>
          <w:rtl/>
          <w:lang w:bidi="ar-LB"/>
        </w:rPr>
        <w:t xml:space="preserve"> المرتكز في الذهني</w:t>
      </w:r>
      <w:r w:rsidR="00E25463" w:rsidRPr="00E32786">
        <w:rPr>
          <w:rFonts w:asciiTheme="minorBidi" w:hAnsiTheme="minorBidi" w:hint="cs"/>
          <w:sz w:val="27"/>
          <w:rtl/>
          <w:lang w:bidi="ar-LB"/>
        </w:rPr>
        <w:t>ّ</w:t>
      </w:r>
      <w:r w:rsidRPr="00E32786">
        <w:rPr>
          <w:rFonts w:asciiTheme="minorBidi" w:hAnsiTheme="minorBidi"/>
          <w:sz w:val="27"/>
          <w:rtl/>
          <w:lang w:bidi="ar-LB"/>
        </w:rPr>
        <w:t>ة العام</w:t>
      </w:r>
      <w:r w:rsidR="00E25463" w:rsidRPr="00E32786">
        <w:rPr>
          <w:rFonts w:asciiTheme="minorBidi" w:hAnsiTheme="minorBidi" w:hint="cs"/>
          <w:sz w:val="27"/>
          <w:rtl/>
          <w:lang w:bidi="ar-LB"/>
        </w:rPr>
        <w:t>ّ</w:t>
      </w:r>
      <w:r w:rsidRPr="00E32786">
        <w:rPr>
          <w:rFonts w:asciiTheme="minorBidi" w:hAnsiTheme="minorBidi"/>
          <w:sz w:val="27"/>
          <w:rtl/>
          <w:lang w:bidi="ar-LB"/>
        </w:rPr>
        <w:t>ة للمسلمين، كان قد تجاوز الأ</w:t>
      </w:r>
      <w:r w:rsidR="00E25463" w:rsidRPr="00E32786">
        <w:rPr>
          <w:rFonts w:asciiTheme="minorBidi" w:hAnsiTheme="minorBidi" w:hint="cs"/>
          <w:sz w:val="27"/>
          <w:rtl/>
          <w:lang w:bidi="ar-LB"/>
        </w:rPr>
        <w:t>ُ</w:t>
      </w:r>
      <w:r w:rsidRPr="00E32786">
        <w:rPr>
          <w:rFonts w:asciiTheme="minorBidi" w:hAnsiTheme="minorBidi"/>
          <w:sz w:val="27"/>
          <w:rtl/>
          <w:lang w:bidi="ar-LB"/>
        </w:rPr>
        <w:t>ط</w:t>
      </w:r>
      <w:r w:rsidR="00E25463" w:rsidRPr="00E32786">
        <w:rPr>
          <w:rFonts w:asciiTheme="minorBidi" w:hAnsiTheme="minorBidi" w:hint="cs"/>
          <w:sz w:val="27"/>
          <w:rtl/>
          <w:lang w:bidi="ar-LB"/>
        </w:rPr>
        <w:t>ُ</w:t>
      </w:r>
      <w:r w:rsidRPr="00E32786">
        <w:rPr>
          <w:rFonts w:asciiTheme="minorBidi" w:hAnsiTheme="minorBidi"/>
          <w:sz w:val="27"/>
          <w:rtl/>
          <w:lang w:bidi="ar-LB"/>
        </w:rPr>
        <w:t>ر ال</w:t>
      </w:r>
      <w:r w:rsidRPr="00E32786">
        <w:rPr>
          <w:rFonts w:asciiTheme="minorBidi" w:hAnsiTheme="minorBidi" w:hint="cs"/>
          <w:sz w:val="27"/>
          <w:rtl/>
          <w:lang w:bidi="ar-LB"/>
        </w:rPr>
        <w:t>ضي</w:t>
      </w:r>
      <w:r w:rsidR="00E25463" w:rsidRPr="00E32786">
        <w:rPr>
          <w:rFonts w:asciiTheme="minorBidi" w:hAnsiTheme="minorBidi" w:hint="cs"/>
          <w:sz w:val="27"/>
          <w:rtl/>
          <w:lang w:bidi="ar-LB"/>
        </w:rPr>
        <w:t>ِّ</w:t>
      </w:r>
      <w:r w:rsidRPr="00E32786">
        <w:rPr>
          <w:rFonts w:asciiTheme="minorBidi" w:hAnsiTheme="minorBidi" w:hint="cs"/>
          <w:sz w:val="27"/>
          <w:rtl/>
          <w:lang w:bidi="ar-LB"/>
        </w:rPr>
        <w:t>قة</w:t>
      </w:r>
      <w:r w:rsidRPr="00E32786">
        <w:rPr>
          <w:rFonts w:asciiTheme="minorBidi" w:hAnsiTheme="minorBidi"/>
          <w:sz w:val="27"/>
          <w:rtl/>
          <w:lang w:bidi="ar-LB"/>
        </w:rPr>
        <w:t xml:space="preserve"> </w:t>
      </w:r>
      <w:r w:rsidRPr="00E32786">
        <w:rPr>
          <w:rFonts w:asciiTheme="minorBidi" w:hAnsiTheme="minorBidi" w:hint="cs"/>
          <w:sz w:val="27"/>
          <w:rtl/>
          <w:lang w:bidi="ar-LB"/>
        </w:rPr>
        <w:t>للنسب الثوري</w:t>
      </w:r>
      <w:r w:rsidR="00E25463" w:rsidRPr="00E32786">
        <w:rPr>
          <w:rFonts w:asciiTheme="minorBidi" w:hAnsiTheme="minorBidi" w:hint="cs"/>
          <w:sz w:val="27"/>
          <w:rtl/>
          <w:lang w:bidi="ar-LB"/>
        </w:rPr>
        <w:t>ّ</w:t>
      </w:r>
      <w:r w:rsidRPr="00E32786">
        <w:rPr>
          <w:rFonts w:asciiTheme="minorBidi" w:hAnsiTheme="minorBidi" w:hint="cs"/>
          <w:sz w:val="27"/>
          <w:rtl/>
          <w:lang w:bidi="ar-LB"/>
        </w:rPr>
        <w:t>ة</w:t>
      </w:r>
      <w:r w:rsidRPr="00E32786">
        <w:rPr>
          <w:rFonts w:asciiTheme="minorBidi" w:hAnsiTheme="minorBidi"/>
          <w:sz w:val="27"/>
          <w:rtl/>
          <w:lang w:bidi="ar-LB"/>
        </w:rPr>
        <w:t xml:space="preserve">، </w:t>
      </w:r>
      <w:r w:rsidRPr="00E32786">
        <w:rPr>
          <w:rFonts w:asciiTheme="minorBidi" w:hAnsiTheme="minorBidi" w:hint="cs"/>
          <w:sz w:val="27"/>
          <w:rtl/>
          <w:lang w:bidi="ar-LB"/>
        </w:rPr>
        <w:t>مستحضرا</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الحراك الثوري</w:t>
      </w:r>
      <w:r w:rsidR="00E25463" w:rsidRPr="00E32786">
        <w:rPr>
          <w:rFonts w:asciiTheme="minorBidi" w:hAnsiTheme="minorBidi" w:hint="cs"/>
          <w:sz w:val="27"/>
          <w:rtl/>
          <w:lang w:bidi="ar-LB"/>
        </w:rPr>
        <w:t>ّ</w:t>
      </w:r>
      <w:r w:rsidRPr="00E32786">
        <w:rPr>
          <w:rFonts w:asciiTheme="minorBidi" w:hAnsiTheme="minorBidi"/>
          <w:sz w:val="27"/>
          <w:rtl/>
          <w:lang w:bidi="ar-LB"/>
        </w:rPr>
        <w:t xml:space="preserve"> </w:t>
      </w:r>
      <w:r w:rsidRPr="00E32786">
        <w:rPr>
          <w:rFonts w:asciiTheme="minorBidi" w:hAnsiTheme="minorBidi" w:hint="cs"/>
          <w:sz w:val="27"/>
          <w:rtl/>
          <w:lang w:bidi="ar-LB"/>
        </w:rPr>
        <w:t>في</w:t>
      </w:r>
      <w:r w:rsidRPr="00E32786">
        <w:rPr>
          <w:rFonts w:asciiTheme="minorBidi" w:hAnsiTheme="minorBidi"/>
          <w:sz w:val="27"/>
          <w:rtl/>
          <w:lang w:bidi="ar-LB"/>
        </w:rPr>
        <w:t xml:space="preserve"> </w:t>
      </w:r>
      <w:r w:rsidRPr="00E32786">
        <w:rPr>
          <w:rFonts w:asciiTheme="minorBidi" w:hAnsiTheme="minorBidi" w:hint="cs"/>
          <w:sz w:val="27"/>
          <w:rtl/>
          <w:lang w:bidi="ar-LB"/>
        </w:rPr>
        <w:t>أوسع م</w:t>
      </w:r>
      <w:r w:rsidR="00E25463" w:rsidRPr="00E32786">
        <w:rPr>
          <w:rFonts w:asciiTheme="minorBidi" w:hAnsiTheme="minorBidi" w:hint="cs"/>
          <w:sz w:val="27"/>
          <w:rtl/>
          <w:lang w:bidi="ar-LB"/>
        </w:rPr>
        <w:t>َ</w:t>
      </w:r>
      <w:r w:rsidRPr="00E32786">
        <w:rPr>
          <w:rFonts w:asciiTheme="minorBidi" w:hAnsiTheme="minorBidi" w:hint="cs"/>
          <w:sz w:val="27"/>
          <w:rtl/>
          <w:lang w:bidi="ar-LB"/>
        </w:rPr>
        <w:t>د</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ياته </w:t>
      </w:r>
      <w:r w:rsidRPr="00E32786">
        <w:rPr>
          <w:rFonts w:asciiTheme="minorBidi" w:hAnsiTheme="minorBidi"/>
          <w:sz w:val="27"/>
          <w:rtl/>
          <w:lang w:bidi="ar-LB"/>
        </w:rPr>
        <w:t xml:space="preserve">الشعبية والإسلامية. </w:t>
      </w:r>
      <w:r w:rsidRPr="00E32786">
        <w:rPr>
          <w:rFonts w:asciiTheme="minorBidi" w:hAnsiTheme="minorBidi" w:hint="cs"/>
          <w:sz w:val="27"/>
          <w:rtl/>
          <w:lang w:bidi="ar-LB"/>
        </w:rPr>
        <w:t>إلا</w:t>
      </w:r>
      <w:r w:rsidR="00E25463" w:rsidRPr="00E32786">
        <w:rPr>
          <w:rFonts w:asciiTheme="minorBidi" w:hAnsiTheme="minorBidi" w:hint="cs"/>
          <w:sz w:val="27"/>
          <w:rtl/>
          <w:lang w:bidi="ar-LB"/>
        </w:rPr>
        <w:t>ّ</w:t>
      </w:r>
      <w:r w:rsidRPr="00E32786">
        <w:rPr>
          <w:rFonts w:asciiTheme="minorBidi" w:hAnsiTheme="minorBidi" w:hint="cs"/>
          <w:sz w:val="27"/>
          <w:rtl/>
          <w:lang w:bidi="ar-LB"/>
        </w:rPr>
        <w:t xml:space="preserve"> أن ذلك لن يحول</w:t>
      </w:r>
      <w:r w:rsidRPr="00E32786">
        <w:rPr>
          <w:rFonts w:asciiTheme="minorBidi" w:hAnsiTheme="minorBidi"/>
          <w:sz w:val="27"/>
          <w:rtl/>
          <w:lang w:bidi="ar-LB"/>
        </w:rPr>
        <w:t xml:space="preserve"> </w:t>
      </w:r>
      <w:r w:rsidRPr="00E32786">
        <w:rPr>
          <w:rFonts w:asciiTheme="minorBidi" w:hAnsiTheme="minorBidi" w:hint="cs"/>
          <w:sz w:val="27"/>
          <w:rtl/>
          <w:lang w:bidi="ar-LB"/>
        </w:rPr>
        <w:t>دون تقدير</w:t>
      </w:r>
      <w:r w:rsidRPr="00E32786">
        <w:rPr>
          <w:rFonts w:asciiTheme="minorBidi" w:hAnsiTheme="minorBidi"/>
          <w:sz w:val="27"/>
          <w:rtl/>
          <w:lang w:bidi="ar-LB"/>
        </w:rPr>
        <w:t xml:space="preserve"> إسهام شريعتي على صعيد تثوير الشباب الجامعي، بوصفه أحد المنظ</w:t>
      </w:r>
      <w:r w:rsidR="00032007" w:rsidRPr="00E32786">
        <w:rPr>
          <w:rFonts w:asciiTheme="minorBidi" w:hAnsiTheme="minorBidi" w:hint="cs"/>
          <w:sz w:val="27"/>
          <w:rtl/>
          <w:lang w:bidi="ar-LB"/>
        </w:rPr>
        <w:t>ِّ</w:t>
      </w:r>
      <w:r w:rsidRPr="00E32786">
        <w:rPr>
          <w:rFonts w:asciiTheme="minorBidi" w:hAnsiTheme="minorBidi"/>
          <w:sz w:val="27"/>
          <w:rtl/>
          <w:lang w:bidi="ar-LB"/>
        </w:rPr>
        <w:t>رين للثورة على الصعيد النظري والشخصي.</w:t>
      </w:r>
    </w:p>
    <w:p w14:paraId="3BF4C10F" w14:textId="77777777" w:rsidR="00E6449D" w:rsidRPr="00E32786" w:rsidRDefault="00E6449D" w:rsidP="00902F20">
      <w:pPr>
        <w:rPr>
          <w:rFonts w:asciiTheme="minorBidi" w:hAnsiTheme="minorBidi"/>
          <w:sz w:val="27"/>
          <w:rtl/>
          <w:lang w:bidi="ar-LB"/>
        </w:rPr>
      </w:pPr>
      <w:r w:rsidRPr="00E32786">
        <w:rPr>
          <w:rFonts w:asciiTheme="minorBidi" w:hAnsiTheme="minorBidi"/>
          <w:sz w:val="27"/>
          <w:rtl/>
          <w:lang w:bidi="ar-LB"/>
        </w:rPr>
        <w:t>والإنصاف أنه</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وبشهادة الواقع التاريخي والاجتماعي للثورة، لم يكن المجتمع الإيراني على موعد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فلسفة التغيير بأدواتها المعرفية الغربية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لكي يرفع مشعل الثورة، كما لم يكن على موعد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فكر</w:t>
      </w:r>
      <w:r w:rsidRPr="00E32786">
        <w:rPr>
          <w:rFonts w:asciiTheme="minorBidi" w:hAnsiTheme="minorBidi" w:hint="cs"/>
          <w:sz w:val="27"/>
          <w:rtl/>
          <w:lang w:bidi="ar-LB"/>
        </w:rPr>
        <w:t>ة</w:t>
      </w:r>
      <w:r w:rsidRPr="00E32786">
        <w:rPr>
          <w:rFonts w:asciiTheme="minorBidi" w:hAnsiTheme="minorBidi"/>
          <w:sz w:val="27"/>
          <w:rtl/>
          <w:lang w:bidi="ar-LB"/>
        </w:rPr>
        <w:t xml:space="preserve"> التنوير</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لكي يندفع في مسيرة العمل. فقد تفت</w:t>
      </w:r>
      <w:r w:rsidR="00032007" w:rsidRPr="00E32786">
        <w:rPr>
          <w:rFonts w:asciiTheme="minorBidi" w:hAnsiTheme="minorBidi" w:hint="cs"/>
          <w:sz w:val="27"/>
          <w:rtl/>
          <w:lang w:bidi="ar-LB"/>
        </w:rPr>
        <w:t>َّ</w:t>
      </w:r>
      <w:r w:rsidRPr="00E32786">
        <w:rPr>
          <w:rFonts w:asciiTheme="minorBidi" w:hAnsiTheme="minorBidi"/>
          <w:sz w:val="27"/>
          <w:rtl/>
          <w:lang w:bidi="ar-LB"/>
        </w:rPr>
        <w:t>قت البروتستانتية الإسلامية ـ إن</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جاز لي التعبير</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وهو لا يجوز</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لكونه قياسا</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مع الفارق ـ على صعيد الحوزة الدينية متمث</w:t>
      </w:r>
      <w:r w:rsidR="00032007" w:rsidRPr="00E32786">
        <w:rPr>
          <w:rFonts w:asciiTheme="minorBidi" w:hAnsiTheme="minorBidi" w:hint="cs"/>
          <w:sz w:val="27"/>
          <w:rtl/>
          <w:lang w:bidi="ar-LB"/>
        </w:rPr>
        <w:t>ِّ</w:t>
      </w:r>
      <w:r w:rsidRPr="00E32786">
        <w:rPr>
          <w:rFonts w:asciiTheme="minorBidi" w:hAnsiTheme="minorBidi"/>
          <w:sz w:val="27"/>
          <w:rtl/>
          <w:lang w:bidi="ar-LB"/>
        </w:rPr>
        <w:t>لة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بفكر الإمام الخميني الثوري</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وما يحمله </w:t>
      </w:r>
      <w:r w:rsidRPr="00E32786">
        <w:rPr>
          <w:rFonts w:asciiTheme="minorBidi" w:hAnsiTheme="minorBidi"/>
          <w:sz w:val="27"/>
          <w:rtl/>
          <w:lang w:bidi="ar-LB"/>
        </w:rPr>
        <w:lastRenderedPageBreak/>
        <w:t>من رصيد</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كبير على صعيد تفعيل مقولة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w:t>
      </w:r>
      <w:r w:rsidR="00032007" w:rsidRPr="00E32786">
        <w:rPr>
          <w:rFonts w:asciiTheme="minorBidi" w:hAnsiTheme="minorBidi" w:hint="cs"/>
          <w:sz w:val="27"/>
          <w:rtl/>
          <w:lang w:bidi="ar-LB"/>
        </w:rPr>
        <w:t>إ</w:t>
      </w:r>
      <w:r w:rsidRPr="00E32786">
        <w:rPr>
          <w:rFonts w:asciiTheme="minorBidi" w:hAnsiTheme="minorBidi"/>
          <w:sz w:val="27"/>
          <w:rtl/>
          <w:lang w:bidi="ar-LB"/>
        </w:rPr>
        <w:t>ن الدين للعمل، والتي هي من مرتكزات الإسلام. وانعكس ذلك في التجربة الرائدة</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التي تتجل</w:t>
      </w:r>
      <w:r w:rsidR="00032007" w:rsidRPr="00E32786">
        <w:rPr>
          <w:rFonts w:asciiTheme="minorBidi" w:hAnsiTheme="minorBidi" w:hint="cs"/>
          <w:sz w:val="27"/>
          <w:rtl/>
          <w:lang w:bidi="ar-LB"/>
        </w:rPr>
        <w:t>ّ</w:t>
      </w:r>
      <w:r w:rsidRPr="00E32786">
        <w:rPr>
          <w:rFonts w:asciiTheme="minorBidi" w:hAnsiTheme="minorBidi"/>
          <w:sz w:val="27"/>
          <w:rtl/>
          <w:lang w:bidi="ar-LB"/>
        </w:rPr>
        <w:t>ى آثارها بوضوح</w:t>
      </w:r>
      <w:r w:rsidR="00032007" w:rsidRPr="00E32786">
        <w:rPr>
          <w:rFonts w:asciiTheme="minorBidi" w:hAnsiTheme="minorBidi" w:hint="cs"/>
          <w:sz w:val="27"/>
          <w:rtl/>
          <w:lang w:bidi="ar-LB"/>
        </w:rPr>
        <w:t>ٍ</w:t>
      </w:r>
      <w:r w:rsidRPr="00E32786">
        <w:rPr>
          <w:rFonts w:asciiTheme="minorBidi" w:hAnsiTheme="minorBidi"/>
          <w:sz w:val="27"/>
          <w:rtl/>
          <w:lang w:bidi="ar-LB"/>
        </w:rPr>
        <w:t xml:space="preserve"> اليوم على الصعيد السياسي والاجتماعي الإيراني.</w:t>
      </w:r>
    </w:p>
    <w:p w14:paraId="379F3B16" w14:textId="77777777" w:rsidR="00E6449D" w:rsidRPr="00E32786" w:rsidRDefault="00E6449D" w:rsidP="00902F20">
      <w:pPr>
        <w:rPr>
          <w:rFonts w:asciiTheme="minorBidi" w:hAnsiTheme="minorBidi"/>
          <w:sz w:val="27"/>
          <w:rtl/>
          <w:lang w:bidi="ar-LB"/>
        </w:rPr>
      </w:pPr>
    </w:p>
    <w:p w14:paraId="72AA7E46" w14:textId="77777777" w:rsidR="001025C3" w:rsidRPr="00E32786" w:rsidRDefault="00CF47D1" w:rsidP="00902F20">
      <w:pPr>
        <w:pStyle w:val="31"/>
        <w:rPr>
          <w:color w:val="auto"/>
          <w:rtl/>
        </w:rPr>
      </w:pPr>
      <w:r w:rsidRPr="00E32786">
        <w:rPr>
          <w:rFonts w:hint="cs"/>
          <w:color w:val="auto"/>
          <w:rtl/>
        </w:rPr>
        <w:t>خاتمةٌ</w:t>
      </w:r>
    </w:p>
    <w:p w14:paraId="11BB47FB" w14:textId="77777777" w:rsidR="00E6449D" w:rsidRPr="00E32786" w:rsidRDefault="00E6449D" w:rsidP="00902F20">
      <w:pPr>
        <w:rPr>
          <w:rFonts w:asciiTheme="minorBidi" w:hAnsiTheme="minorBidi"/>
          <w:sz w:val="27"/>
          <w:rtl/>
        </w:rPr>
      </w:pPr>
      <w:r w:rsidRPr="00E32786">
        <w:rPr>
          <w:rFonts w:asciiTheme="minorBidi" w:hAnsiTheme="minorBidi"/>
          <w:sz w:val="27"/>
          <w:rtl/>
        </w:rPr>
        <w:t>تبقى أهم</w:t>
      </w:r>
      <w:r w:rsidR="00032007" w:rsidRPr="00E32786">
        <w:rPr>
          <w:rFonts w:asciiTheme="minorBidi" w:hAnsiTheme="minorBidi" w:hint="cs"/>
          <w:sz w:val="27"/>
          <w:rtl/>
        </w:rPr>
        <w:t>ّ</w:t>
      </w:r>
      <w:r w:rsidRPr="00E32786">
        <w:rPr>
          <w:rFonts w:asciiTheme="minorBidi" w:hAnsiTheme="minorBidi"/>
          <w:sz w:val="27"/>
          <w:rtl/>
        </w:rPr>
        <w:t>ية شريعتي الاستثنائية كمثق</w:t>
      </w:r>
      <w:r w:rsidR="00032007" w:rsidRPr="00E32786">
        <w:rPr>
          <w:rFonts w:asciiTheme="minorBidi" w:hAnsiTheme="minorBidi" w:hint="cs"/>
          <w:sz w:val="27"/>
          <w:rtl/>
        </w:rPr>
        <w:t>َّ</w:t>
      </w:r>
      <w:r w:rsidRPr="00E32786">
        <w:rPr>
          <w:rFonts w:asciiTheme="minorBidi" w:hAnsiTheme="minorBidi"/>
          <w:sz w:val="27"/>
          <w:rtl/>
        </w:rPr>
        <w:t>ف يلتقط أنفاس اللحظة</w:t>
      </w:r>
      <w:r w:rsidR="00032007" w:rsidRPr="00E32786">
        <w:rPr>
          <w:rFonts w:asciiTheme="minorBidi" w:hAnsiTheme="minorBidi" w:hint="cs"/>
          <w:sz w:val="27"/>
          <w:rtl/>
        </w:rPr>
        <w:t>،</w:t>
      </w:r>
      <w:r w:rsidRPr="00E32786">
        <w:rPr>
          <w:rFonts w:asciiTheme="minorBidi" w:hAnsiTheme="minorBidi"/>
          <w:sz w:val="27"/>
          <w:rtl/>
        </w:rPr>
        <w:t xml:space="preserve"> بل ويستبقها</w:t>
      </w:r>
      <w:r w:rsidR="00032007" w:rsidRPr="00E32786">
        <w:rPr>
          <w:rFonts w:asciiTheme="minorBidi" w:hAnsiTheme="minorBidi" w:hint="cs"/>
          <w:sz w:val="27"/>
          <w:rtl/>
        </w:rPr>
        <w:t>،</w:t>
      </w:r>
      <w:r w:rsidRPr="00E32786">
        <w:rPr>
          <w:rFonts w:asciiTheme="minorBidi" w:hAnsiTheme="minorBidi"/>
          <w:sz w:val="27"/>
          <w:rtl/>
        </w:rPr>
        <w:t xml:space="preserve"> ويلتقي مع أهدافها على مستوى التنظير، ويرفدها بحس</w:t>
      </w:r>
      <w:r w:rsidR="00032007" w:rsidRPr="00E32786">
        <w:rPr>
          <w:rFonts w:asciiTheme="minorBidi" w:hAnsiTheme="minorBidi" w:hint="cs"/>
          <w:sz w:val="27"/>
          <w:rtl/>
        </w:rPr>
        <w:t>ّ</w:t>
      </w:r>
      <w:r w:rsidRPr="00E32786">
        <w:rPr>
          <w:rFonts w:asciiTheme="minorBidi" w:hAnsiTheme="minorBidi"/>
          <w:sz w:val="27"/>
          <w:rtl/>
        </w:rPr>
        <w:t>ه الثوري من معين قلمه، وينشط حيث تقتضي المسؤولية الاجتماعية في إيجاد خطاب</w:t>
      </w:r>
      <w:r w:rsidR="00032007" w:rsidRPr="00E32786">
        <w:rPr>
          <w:rFonts w:asciiTheme="minorBidi" w:hAnsiTheme="minorBidi" w:hint="cs"/>
          <w:sz w:val="27"/>
          <w:rtl/>
        </w:rPr>
        <w:t>ٍ</w:t>
      </w:r>
      <w:r w:rsidRPr="00E32786">
        <w:rPr>
          <w:rFonts w:asciiTheme="minorBidi" w:hAnsiTheme="minorBidi"/>
          <w:sz w:val="27"/>
          <w:rtl/>
        </w:rPr>
        <w:t xml:space="preserve"> علمي مؤدلج</w:t>
      </w:r>
      <w:r w:rsidR="00032007" w:rsidRPr="00E32786">
        <w:rPr>
          <w:rFonts w:asciiTheme="minorBidi" w:hAnsiTheme="minorBidi" w:hint="cs"/>
          <w:sz w:val="27"/>
          <w:rtl/>
        </w:rPr>
        <w:t>،</w:t>
      </w:r>
      <w:r w:rsidRPr="00E32786">
        <w:rPr>
          <w:rFonts w:asciiTheme="minorBidi" w:hAnsiTheme="minorBidi"/>
          <w:sz w:val="27"/>
          <w:rtl/>
        </w:rPr>
        <w:t xml:space="preserve"> يواكب مسار الح</w:t>
      </w:r>
      <w:r w:rsidR="00032007" w:rsidRPr="00E32786">
        <w:rPr>
          <w:rFonts w:asciiTheme="minorBidi" w:hAnsiTheme="minorBidi" w:hint="cs"/>
          <w:sz w:val="27"/>
          <w:rtl/>
        </w:rPr>
        <w:t>َ</w:t>
      </w:r>
      <w:r w:rsidRPr="00E32786">
        <w:rPr>
          <w:rFonts w:asciiTheme="minorBidi" w:hAnsiTheme="minorBidi"/>
          <w:sz w:val="27"/>
          <w:rtl/>
        </w:rPr>
        <w:t>د</w:t>
      </w:r>
      <w:r w:rsidR="00032007" w:rsidRPr="00E32786">
        <w:rPr>
          <w:rFonts w:asciiTheme="minorBidi" w:hAnsiTheme="minorBidi" w:hint="cs"/>
          <w:sz w:val="27"/>
          <w:rtl/>
        </w:rPr>
        <w:t>َ</w:t>
      </w:r>
      <w:r w:rsidRPr="00E32786">
        <w:rPr>
          <w:rFonts w:asciiTheme="minorBidi" w:hAnsiTheme="minorBidi"/>
          <w:sz w:val="27"/>
          <w:rtl/>
        </w:rPr>
        <w:t>ث الثوري</w:t>
      </w:r>
      <w:r w:rsidR="00032007" w:rsidRPr="00E32786">
        <w:rPr>
          <w:rFonts w:asciiTheme="minorBidi" w:hAnsiTheme="minorBidi" w:hint="cs"/>
          <w:sz w:val="27"/>
          <w:rtl/>
        </w:rPr>
        <w:t>ّ،</w:t>
      </w:r>
      <w:r w:rsidRPr="00E32786">
        <w:rPr>
          <w:rFonts w:asciiTheme="minorBidi" w:hAnsiTheme="minorBidi"/>
          <w:sz w:val="27"/>
          <w:rtl/>
        </w:rPr>
        <w:t xml:space="preserve"> ويجعله مفهوما</w:t>
      </w:r>
      <w:r w:rsidR="00032007" w:rsidRPr="00E32786">
        <w:rPr>
          <w:rFonts w:asciiTheme="minorBidi" w:hAnsiTheme="minorBidi" w:hint="cs"/>
          <w:sz w:val="27"/>
          <w:rtl/>
        </w:rPr>
        <w:t>ً</w:t>
      </w:r>
      <w:r w:rsidRPr="00E32786">
        <w:rPr>
          <w:rFonts w:asciiTheme="minorBidi" w:hAnsiTheme="minorBidi"/>
          <w:sz w:val="27"/>
          <w:rtl/>
        </w:rPr>
        <w:t xml:space="preserve"> ومقبولا</w:t>
      </w:r>
      <w:r w:rsidR="00032007" w:rsidRPr="00E32786">
        <w:rPr>
          <w:rFonts w:asciiTheme="minorBidi" w:hAnsiTheme="minorBidi" w:hint="cs"/>
          <w:sz w:val="27"/>
          <w:rtl/>
        </w:rPr>
        <w:t>ً</w:t>
      </w:r>
      <w:r w:rsidRPr="00E32786">
        <w:rPr>
          <w:rFonts w:asciiTheme="minorBidi" w:hAnsiTheme="minorBidi"/>
          <w:sz w:val="27"/>
          <w:rtl/>
        </w:rPr>
        <w:t xml:space="preserve"> ومعقولا</w:t>
      </w:r>
      <w:r w:rsidR="00032007" w:rsidRPr="00E32786">
        <w:rPr>
          <w:rFonts w:asciiTheme="minorBidi" w:hAnsiTheme="minorBidi" w:hint="cs"/>
          <w:sz w:val="27"/>
          <w:rtl/>
        </w:rPr>
        <w:t>ً</w:t>
      </w:r>
      <w:r w:rsidRPr="00E32786">
        <w:rPr>
          <w:rFonts w:asciiTheme="minorBidi" w:hAnsiTheme="minorBidi"/>
          <w:sz w:val="27"/>
          <w:rtl/>
        </w:rPr>
        <w:t xml:space="preserve"> في السياق العصري</w:t>
      </w:r>
      <w:r w:rsidR="00032007" w:rsidRPr="00E32786">
        <w:rPr>
          <w:rFonts w:asciiTheme="minorBidi" w:hAnsiTheme="minorBidi" w:hint="cs"/>
          <w:sz w:val="27"/>
          <w:rtl/>
        </w:rPr>
        <w:t>ّ،</w:t>
      </w:r>
      <w:r w:rsidRPr="00E32786">
        <w:rPr>
          <w:rFonts w:asciiTheme="minorBidi" w:hAnsiTheme="minorBidi"/>
          <w:sz w:val="27"/>
          <w:rtl/>
        </w:rPr>
        <w:t xml:space="preserve"> ولدى شريحة</w:t>
      </w:r>
      <w:r w:rsidR="00032007" w:rsidRPr="00E32786">
        <w:rPr>
          <w:rFonts w:asciiTheme="minorBidi" w:hAnsiTheme="minorBidi" w:hint="cs"/>
          <w:sz w:val="27"/>
          <w:rtl/>
        </w:rPr>
        <w:t>ٍ</w:t>
      </w:r>
      <w:r w:rsidRPr="00E32786">
        <w:rPr>
          <w:rFonts w:asciiTheme="minorBidi" w:hAnsiTheme="minorBidi"/>
          <w:sz w:val="27"/>
          <w:rtl/>
        </w:rPr>
        <w:t xml:space="preserve"> اجتماعية وازنة.</w:t>
      </w:r>
    </w:p>
    <w:p w14:paraId="58C52819" w14:textId="77777777" w:rsidR="00E83C22" w:rsidRPr="00E32786" w:rsidRDefault="00E6449D" w:rsidP="00902F20">
      <w:pPr>
        <w:rPr>
          <w:rtl/>
        </w:rPr>
      </w:pPr>
      <w:r w:rsidRPr="00E32786">
        <w:rPr>
          <w:rFonts w:asciiTheme="minorBidi" w:hAnsiTheme="minorBidi"/>
          <w:sz w:val="27"/>
          <w:rtl/>
        </w:rPr>
        <w:t>ومع أنه كان يحرص على طرح أفكاره في إطار</w:t>
      </w:r>
      <w:r w:rsidR="00032007" w:rsidRPr="00E32786">
        <w:rPr>
          <w:rFonts w:asciiTheme="minorBidi" w:hAnsiTheme="minorBidi" w:hint="cs"/>
          <w:sz w:val="27"/>
          <w:rtl/>
        </w:rPr>
        <w:t>ٍ</w:t>
      </w:r>
      <w:r w:rsidRPr="00E32786">
        <w:rPr>
          <w:rFonts w:asciiTheme="minorBidi" w:hAnsiTheme="minorBidi"/>
          <w:sz w:val="27"/>
          <w:rtl/>
        </w:rPr>
        <w:t xml:space="preserve"> عقلاني</w:t>
      </w:r>
      <w:r w:rsidR="00032007" w:rsidRPr="00E32786">
        <w:rPr>
          <w:rFonts w:asciiTheme="minorBidi" w:hAnsiTheme="minorBidi" w:hint="cs"/>
          <w:sz w:val="27"/>
          <w:rtl/>
        </w:rPr>
        <w:t>ّ</w:t>
      </w:r>
      <w:r w:rsidRPr="00E32786">
        <w:rPr>
          <w:rFonts w:asciiTheme="minorBidi" w:hAnsiTheme="minorBidi"/>
          <w:sz w:val="27"/>
          <w:rtl/>
        </w:rPr>
        <w:t xml:space="preserve"> ومبر</w:t>
      </w:r>
      <w:r w:rsidR="00032007" w:rsidRPr="00E32786">
        <w:rPr>
          <w:rFonts w:asciiTheme="minorBidi" w:hAnsiTheme="minorBidi" w:hint="cs"/>
          <w:sz w:val="27"/>
          <w:rtl/>
        </w:rPr>
        <w:t>َّ</w:t>
      </w:r>
      <w:r w:rsidRPr="00E32786">
        <w:rPr>
          <w:rFonts w:asciiTheme="minorBidi" w:hAnsiTheme="minorBidi"/>
          <w:sz w:val="27"/>
          <w:rtl/>
        </w:rPr>
        <w:t>ر، إلا</w:t>
      </w:r>
      <w:r w:rsidR="00032007" w:rsidRPr="00E32786">
        <w:rPr>
          <w:rFonts w:asciiTheme="minorBidi" w:hAnsiTheme="minorBidi" w:hint="cs"/>
          <w:sz w:val="27"/>
          <w:rtl/>
        </w:rPr>
        <w:t>ّ</w:t>
      </w:r>
      <w:r w:rsidRPr="00E32786">
        <w:rPr>
          <w:rFonts w:asciiTheme="minorBidi" w:hAnsiTheme="minorBidi"/>
          <w:sz w:val="27"/>
          <w:rtl/>
        </w:rPr>
        <w:t xml:space="preserve"> أن نمطه الثقافي لم يكن معهودا</w:t>
      </w:r>
      <w:r w:rsidR="00032007" w:rsidRPr="00E32786">
        <w:rPr>
          <w:rFonts w:asciiTheme="minorBidi" w:hAnsiTheme="minorBidi" w:hint="cs"/>
          <w:sz w:val="27"/>
          <w:rtl/>
        </w:rPr>
        <w:t>ً</w:t>
      </w:r>
      <w:r w:rsidRPr="00E32786">
        <w:rPr>
          <w:rFonts w:asciiTheme="minorBidi" w:hAnsiTheme="minorBidi"/>
          <w:sz w:val="27"/>
          <w:rtl/>
        </w:rPr>
        <w:t xml:space="preserve"> في السياق المحل</w:t>
      </w:r>
      <w:r w:rsidR="00032007" w:rsidRPr="00E32786">
        <w:rPr>
          <w:rFonts w:asciiTheme="minorBidi" w:hAnsiTheme="minorBidi" w:hint="cs"/>
          <w:sz w:val="27"/>
          <w:rtl/>
        </w:rPr>
        <w:t>ّ</w:t>
      </w:r>
      <w:r w:rsidRPr="00E32786">
        <w:rPr>
          <w:rFonts w:asciiTheme="minorBidi" w:hAnsiTheme="minorBidi"/>
          <w:sz w:val="27"/>
          <w:rtl/>
        </w:rPr>
        <w:t>ي الديني آنذاك</w:t>
      </w:r>
      <w:r w:rsidR="00032007" w:rsidRPr="00E32786">
        <w:rPr>
          <w:rFonts w:asciiTheme="minorBidi" w:hAnsiTheme="minorBidi" w:hint="cs"/>
          <w:sz w:val="27"/>
          <w:rtl/>
        </w:rPr>
        <w:t>.</w:t>
      </w:r>
      <w:r w:rsidRPr="00E32786">
        <w:rPr>
          <w:rFonts w:asciiTheme="minorBidi" w:hAnsiTheme="minorBidi"/>
          <w:sz w:val="27"/>
          <w:rtl/>
        </w:rPr>
        <w:t xml:space="preserve"> وإذن ليس مفاجئا</w:t>
      </w:r>
      <w:r w:rsidR="00032007" w:rsidRPr="00E32786">
        <w:rPr>
          <w:rFonts w:asciiTheme="minorBidi" w:hAnsiTheme="minorBidi" w:hint="cs"/>
          <w:sz w:val="27"/>
          <w:rtl/>
        </w:rPr>
        <w:t>ً</w:t>
      </w:r>
      <w:r w:rsidRPr="00E32786">
        <w:rPr>
          <w:rFonts w:asciiTheme="minorBidi" w:hAnsiTheme="minorBidi"/>
          <w:sz w:val="27"/>
          <w:rtl/>
        </w:rPr>
        <w:t xml:space="preserve"> أن يبتلى بخصوم</w:t>
      </w:r>
      <w:r w:rsidR="00032007" w:rsidRPr="00E32786">
        <w:rPr>
          <w:rFonts w:asciiTheme="minorBidi" w:hAnsiTheme="minorBidi" w:hint="cs"/>
          <w:sz w:val="27"/>
          <w:rtl/>
        </w:rPr>
        <w:t>ٍ</w:t>
      </w:r>
      <w:r w:rsidRPr="00E32786">
        <w:rPr>
          <w:rFonts w:asciiTheme="minorBidi" w:hAnsiTheme="minorBidi"/>
          <w:sz w:val="27"/>
          <w:rtl/>
        </w:rPr>
        <w:t xml:space="preserve"> تقليديين</w:t>
      </w:r>
      <w:r w:rsidR="00032007" w:rsidRPr="00E32786">
        <w:rPr>
          <w:rFonts w:asciiTheme="minorBidi" w:hAnsiTheme="minorBidi" w:hint="cs"/>
          <w:sz w:val="27"/>
          <w:rtl/>
        </w:rPr>
        <w:t xml:space="preserve">، </w:t>
      </w:r>
      <w:r w:rsidRPr="00E32786">
        <w:rPr>
          <w:rFonts w:asciiTheme="minorBidi" w:hAnsiTheme="minorBidi"/>
          <w:sz w:val="27"/>
          <w:rtl/>
        </w:rPr>
        <w:t>على الجبهتين</w:t>
      </w:r>
      <w:r w:rsidR="0017069C" w:rsidRPr="00E32786">
        <w:rPr>
          <w:rFonts w:asciiTheme="minorBidi" w:hAnsiTheme="minorBidi" w:hint="cs"/>
          <w:sz w:val="27"/>
          <w:rtl/>
        </w:rPr>
        <w:t>:</w:t>
      </w:r>
      <w:r w:rsidRPr="00E32786">
        <w:rPr>
          <w:rFonts w:asciiTheme="minorBidi" w:hAnsiTheme="minorBidi"/>
          <w:sz w:val="27"/>
          <w:rtl/>
        </w:rPr>
        <w:t xml:space="preserve"> الدينية</w:t>
      </w:r>
      <w:r w:rsidR="0017069C" w:rsidRPr="00E32786">
        <w:rPr>
          <w:rFonts w:asciiTheme="minorBidi" w:hAnsiTheme="minorBidi" w:hint="cs"/>
          <w:sz w:val="27"/>
          <w:rtl/>
        </w:rPr>
        <w:t>؛</w:t>
      </w:r>
      <w:r w:rsidRPr="00E32786">
        <w:rPr>
          <w:rFonts w:asciiTheme="minorBidi" w:hAnsiTheme="minorBidi"/>
          <w:sz w:val="27"/>
          <w:rtl/>
        </w:rPr>
        <w:t xml:space="preserve"> والعلمانية، وبأتباع</w:t>
      </w:r>
      <w:r w:rsidR="0017069C" w:rsidRPr="00E32786">
        <w:rPr>
          <w:rFonts w:asciiTheme="minorBidi" w:hAnsiTheme="minorBidi" w:hint="cs"/>
          <w:sz w:val="27"/>
          <w:rtl/>
        </w:rPr>
        <w:t>ٍ</w:t>
      </w:r>
      <w:r w:rsidRPr="00E32786">
        <w:rPr>
          <w:rFonts w:asciiTheme="minorBidi" w:hAnsiTheme="minorBidi"/>
          <w:sz w:val="27"/>
          <w:rtl/>
        </w:rPr>
        <w:t xml:space="preserve"> تقليديين</w:t>
      </w:r>
      <w:r w:rsidR="0017069C" w:rsidRPr="00E32786">
        <w:rPr>
          <w:rFonts w:asciiTheme="minorBidi" w:hAnsiTheme="minorBidi" w:hint="cs"/>
          <w:sz w:val="27"/>
          <w:rtl/>
        </w:rPr>
        <w:t>،</w:t>
      </w:r>
      <w:r w:rsidRPr="00E32786">
        <w:rPr>
          <w:rFonts w:asciiTheme="minorBidi" w:hAnsiTheme="minorBidi"/>
          <w:sz w:val="27"/>
          <w:rtl/>
        </w:rPr>
        <w:t xml:space="preserve"> أخذوا به إلى زوايا ج</w:t>
      </w:r>
      <w:r w:rsidR="0017069C" w:rsidRPr="00E32786">
        <w:rPr>
          <w:rFonts w:asciiTheme="minorBidi" w:hAnsiTheme="minorBidi" w:hint="cs"/>
          <w:sz w:val="27"/>
          <w:rtl/>
        </w:rPr>
        <w:t>َ</w:t>
      </w:r>
      <w:r w:rsidRPr="00E32786">
        <w:rPr>
          <w:rFonts w:asciiTheme="minorBidi" w:hAnsiTheme="minorBidi"/>
          <w:sz w:val="27"/>
          <w:rtl/>
        </w:rPr>
        <w:t>د</w:t>
      </w:r>
      <w:r w:rsidR="0017069C" w:rsidRPr="00E32786">
        <w:rPr>
          <w:rFonts w:asciiTheme="minorBidi" w:hAnsiTheme="minorBidi" w:hint="cs"/>
          <w:sz w:val="27"/>
          <w:rtl/>
        </w:rPr>
        <w:t>َ</w:t>
      </w:r>
      <w:r w:rsidRPr="00E32786">
        <w:rPr>
          <w:rFonts w:asciiTheme="minorBidi" w:hAnsiTheme="minorBidi"/>
          <w:sz w:val="27"/>
          <w:rtl/>
        </w:rPr>
        <w:t>لي</w:t>
      </w:r>
      <w:r w:rsidR="0017069C" w:rsidRPr="00E32786">
        <w:rPr>
          <w:rFonts w:asciiTheme="minorBidi" w:hAnsiTheme="minorBidi" w:hint="cs"/>
          <w:sz w:val="27"/>
          <w:rtl/>
        </w:rPr>
        <w:t>ّ</w:t>
      </w:r>
      <w:r w:rsidRPr="00E32786">
        <w:rPr>
          <w:rFonts w:asciiTheme="minorBidi" w:hAnsiTheme="minorBidi"/>
          <w:sz w:val="27"/>
          <w:rtl/>
        </w:rPr>
        <w:t>ة ضي</w:t>
      </w:r>
      <w:r w:rsidR="0017069C" w:rsidRPr="00E32786">
        <w:rPr>
          <w:rFonts w:asciiTheme="minorBidi" w:hAnsiTheme="minorBidi" w:hint="cs"/>
          <w:sz w:val="27"/>
          <w:rtl/>
        </w:rPr>
        <w:t>ِّ</w:t>
      </w:r>
      <w:r w:rsidRPr="00E32786">
        <w:rPr>
          <w:rFonts w:asciiTheme="minorBidi" w:hAnsiTheme="minorBidi"/>
          <w:sz w:val="27"/>
          <w:rtl/>
        </w:rPr>
        <w:t>قة، وقاموا بتحويله إلى ماركة</w:t>
      </w:r>
      <w:r w:rsidR="0017069C" w:rsidRPr="00E32786">
        <w:rPr>
          <w:rFonts w:asciiTheme="minorBidi" w:hAnsiTheme="minorBidi" w:hint="cs"/>
          <w:sz w:val="27"/>
          <w:rtl/>
        </w:rPr>
        <w:t>ٍ</w:t>
      </w:r>
      <w:r w:rsidRPr="00E32786">
        <w:rPr>
          <w:rFonts w:asciiTheme="minorBidi" w:hAnsiTheme="minorBidi"/>
          <w:sz w:val="27"/>
          <w:rtl/>
        </w:rPr>
        <w:t xml:space="preserve"> ثقافية مبتذلة، الأمر الذي ساهم</w:t>
      </w:r>
      <w:r w:rsidR="0017069C" w:rsidRPr="00E32786">
        <w:rPr>
          <w:rFonts w:asciiTheme="minorBidi" w:hAnsiTheme="minorBidi" w:hint="cs"/>
          <w:sz w:val="27"/>
          <w:rtl/>
        </w:rPr>
        <w:t xml:space="preserve"> ـ</w:t>
      </w:r>
      <w:r w:rsidRPr="00E32786">
        <w:rPr>
          <w:rFonts w:asciiTheme="minorBidi" w:hAnsiTheme="minorBidi"/>
          <w:sz w:val="27"/>
          <w:rtl/>
        </w:rPr>
        <w:t xml:space="preserve"> دون قصد</w:t>
      </w:r>
      <w:r w:rsidR="0017069C" w:rsidRPr="00E32786">
        <w:rPr>
          <w:rFonts w:asciiTheme="minorBidi" w:hAnsiTheme="minorBidi" w:hint="cs"/>
          <w:sz w:val="27"/>
          <w:rtl/>
        </w:rPr>
        <w:t>ٍ</w:t>
      </w:r>
      <w:r w:rsidRPr="00E32786">
        <w:rPr>
          <w:rFonts w:asciiTheme="minorBidi" w:hAnsiTheme="minorBidi"/>
          <w:sz w:val="27"/>
          <w:rtl/>
        </w:rPr>
        <w:t xml:space="preserve"> </w:t>
      </w:r>
      <w:r w:rsidR="0017069C" w:rsidRPr="00E32786">
        <w:rPr>
          <w:rFonts w:asciiTheme="minorBidi" w:hAnsiTheme="minorBidi" w:hint="cs"/>
          <w:sz w:val="27"/>
          <w:rtl/>
        </w:rPr>
        <w:t xml:space="preserve">ـ </w:t>
      </w:r>
      <w:r w:rsidRPr="00E32786">
        <w:rPr>
          <w:rFonts w:asciiTheme="minorBidi" w:hAnsiTheme="minorBidi"/>
          <w:sz w:val="27"/>
          <w:rtl/>
        </w:rPr>
        <w:t>بضمور نشاط شريعتي على مستوى فلسفة التاريخ</w:t>
      </w:r>
      <w:r w:rsidR="0017069C" w:rsidRPr="00E32786">
        <w:rPr>
          <w:rFonts w:asciiTheme="minorBidi" w:hAnsiTheme="minorBidi" w:hint="cs"/>
          <w:sz w:val="27"/>
          <w:rtl/>
        </w:rPr>
        <w:t>،</w:t>
      </w:r>
      <w:r w:rsidRPr="00E32786">
        <w:rPr>
          <w:rFonts w:asciiTheme="minorBidi" w:hAnsiTheme="minorBidi"/>
          <w:sz w:val="27"/>
          <w:rtl/>
        </w:rPr>
        <w:t xml:space="preserve"> والمنهج الاجتماعي الناظم لمجمل فكره</w:t>
      </w:r>
      <w:r w:rsidRPr="00E32786">
        <w:rPr>
          <w:rFonts w:asciiTheme="minorBidi" w:hAnsiTheme="minorBidi" w:hint="cs"/>
          <w:sz w:val="27"/>
          <w:rtl/>
        </w:rPr>
        <w:t>.</w:t>
      </w:r>
    </w:p>
    <w:p w14:paraId="1EA01E9A" w14:textId="77777777" w:rsidR="00E83C22" w:rsidRPr="00E32786" w:rsidRDefault="00E83C22" w:rsidP="00BC627F">
      <w:pPr>
        <w:spacing w:line="450" w:lineRule="exact"/>
        <w:rPr>
          <w:rtl/>
        </w:rPr>
      </w:pPr>
    </w:p>
    <w:p w14:paraId="7FC2B369" w14:textId="77777777" w:rsidR="00E83C22" w:rsidRPr="00E32786" w:rsidRDefault="00E83C22" w:rsidP="001354BD">
      <w:pPr>
        <w:spacing w:line="460" w:lineRule="exact"/>
        <w:rPr>
          <w:rtl/>
        </w:rPr>
      </w:pPr>
    </w:p>
    <w:p w14:paraId="6B69CF8F"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t>الهوامش</w:t>
      </w:r>
    </w:p>
    <w:p w14:paraId="554C8A13"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17"/>
          <w:headerReference w:type="default" r:id="rId118"/>
          <w:footerReference w:type="even" r:id="rId119"/>
          <w:footerReference w:type="default" r:id="rId120"/>
          <w:endnotePr>
            <w:numFmt w:val="decimal"/>
            <w:numRestart w:val="eachSect"/>
          </w:endnotePr>
          <w:type w:val="continuous"/>
          <w:pgSz w:w="11907" w:h="16840" w:code="9"/>
          <w:pgMar w:top="2637" w:right="2438" w:bottom="3686" w:left="2438" w:header="2268" w:footer="3119" w:gutter="0"/>
          <w:cols w:space="720"/>
          <w:titlePg/>
          <w:docGrid w:linePitch="360"/>
        </w:sectPr>
      </w:pPr>
    </w:p>
    <w:p w14:paraId="7459CEBF" w14:textId="77777777" w:rsidR="00E83C22" w:rsidRPr="00E32786" w:rsidRDefault="00E83C22" w:rsidP="00902F20">
      <w:r w:rsidRPr="00E32786">
        <w:rPr>
          <w:rtl/>
        </w:rPr>
        <w:lastRenderedPageBreak/>
        <w:br w:type="page"/>
      </w:r>
    </w:p>
    <w:p w14:paraId="345D590B" w14:textId="77777777" w:rsidR="00E83C22" w:rsidRPr="00E32786" w:rsidRDefault="00E83C22" w:rsidP="00902F20">
      <w:pPr>
        <w:rPr>
          <w:rtl/>
        </w:rPr>
        <w:sectPr w:rsidR="00E83C22" w:rsidRPr="00E32786" w:rsidSect="00E85587">
          <w:headerReference w:type="even" r:id="rId121"/>
          <w:headerReference w:type="default" r:id="rId122"/>
          <w:footerReference w:type="even" r:id="rId123"/>
          <w:footerReference w:type="default" r:id="rId124"/>
          <w:headerReference w:type="first" r:id="rId125"/>
          <w:endnotePr>
            <w:numFmt w:val="decimal"/>
            <w:numRestart w:val="eachSect"/>
          </w:endnotePr>
          <w:type w:val="continuous"/>
          <w:pgSz w:w="11907" w:h="16840" w:code="9"/>
          <w:pgMar w:top="2637" w:right="2438" w:bottom="3686" w:left="2438" w:header="2268" w:footer="3119" w:gutter="0"/>
          <w:cols w:space="720"/>
          <w:titlePg/>
          <w:docGrid w:linePitch="360"/>
        </w:sectPr>
      </w:pPr>
    </w:p>
    <w:p w14:paraId="7C2DC4F2" w14:textId="77777777" w:rsidR="00E83C22" w:rsidRPr="00E32786" w:rsidRDefault="00E83C22" w:rsidP="005B7F5A">
      <w:pPr>
        <w:spacing w:line="340" w:lineRule="exact"/>
        <w:rPr>
          <w:rtl/>
        </w:rPr>
      </w:pPr>
    </w:p>
    <w:p w14:paraId="02E982D6" w14:textId="77777777" w:rsidR="00E83C22" w:rsidRPr="00E32786" w:rsidRDefault="00E83C22" w:rsidP="005B7F5A">
      <w:pPr>
        <w:spacing w:line="340" w:lineRule="exact"/>
        <w:rPr>
          <w:rtl/>
        </w:rPr>
      </w:pPr>
    </w:p>
    <w:p w14:paraId="534CF63A" w14:textId="77777777" w:rsidR="00E83C22" w:rsidRPr="00E32786" w:rsidRDefault="00AC291C" w:rsidP="00902F20">
      <w:pPr>
        <w:pStyle w:val="10"/>
        <w:keepNext w:val="0"/>
        <w:keepLines w:val="0"/>
        <w:spacing w:line="216" w:lineRule="auto"/>
        <w:rPr>
          <w:rtl/>
        </w:rPr>
      </w:pPr>
      <w:bookmarkStart w:id="124" w:name="_Toc74301929"/>
      <w:r w:rsidRPr="00E32786">
        <w:rPr>
          <w:rFonts w:hint="cs"/>
          <w:rtl/>
        </w:rPr>
        <w:t>(وسائل الشيعة)</w:t>
      </w:r>
      <w:r w:rsidR="005F0A88" w:rsidRPr="00E32786">
        <w:rPr>
          <w:rFonts w:cs="AL-Mohanad" w:hint="cs"/>
          <w:b w:val="0"/>
          <w:sz w:val="26"/>
          <w:szCs w:val="42"/>
          <w:rtl/>
        </w:rPr>
        <w:t xml:space="preserve"> </w:t>
      </w:r>
      <w:r w:rsidR="005F0A88" w:rsidRPr="00E32786">
        <w:rPr>
          <w:rFonts w:hint="cs"/>
          <w:rtl/>
        </w:rPr>
        <w:t>ومظاهر الاختصار العامّة</w:t>
      </w:r>
      <w:bookmarkEnd w:id="124"/>
    </w:p>
    <w:p w14:paraId="4A8EE889" w14:textId="77777777" w:rsidR="00E83C22" w:rsidRPr="00043525" w:rsidRDefault="005F0A88" w:rsidP="00902F20">
      <w:pPr>
        <w:pStyle w:val="10"/>
        <w:keepNext w:val="0"/>
        <w:keepLines w:val="0"/>
        <w:spacing w:line="216" w:lineRule="auto"/>
        <w:rPr>
          <w:sz w:val="40"/>
          <w:szCs w:val="40"/>
          <w:rtl/>
        </w:rPr>
      </w:pPr>
      <w:bookmarkStart w:id="125" w:name="_Toc74301930"/>
      <w:r w:rsidRPr="00043525">
        <w:rPr>
          <w:rFonts w:hint="cs"/>
          <w:sz w:val="40"/>
          <w:szCs w:val="40"/>
          <w:rtl/>
        </w:rPr>
        <w:t>عرضٌ وتحليل</w:t>
      </w:r>
      <w:bookmarkEnd w:id="125"/>
    </w:p>
    <w:p w14:paraId="677BBBF7" w14:textId="77777777" w:rsidR="00E83C22" w:rsidRPr="00E32786" w:rsidRDefault="00E83C22" w:rsidP="00043525">
      <w:pPr>
        <w:spacing w:line="320" w:lineRule="exact"/>
        <w:rPr>
          <w:rtl/>
        </w:rPr>
      </w:pPr>
    </w:p>
    <w:p w14:paraId="10E6D7A9" w14:textId="77777777" w:rsidR="00E83C22" w:rsidRPr="00E32786" w:rsidRDefault="00AC291C" w:rsidP="00902F20">
      <w:pPr>
        <w:pStyle w:val="Author"/>
        <w:rPr>
          <w:rtl/>
        </w:rPr>
      </w:pPr>
      <w:bookmarkStart w:id="126" w:name="_Toc74301931"/>
      <w:r w:rsidRPr="00E32786">
        <w:rPr>
          <w:rFonts w:hint="cs"/>
          <w:rtl/>
        </w:rPr>
        <w:t>الشيخ محمد عباس دهيني</w:t>
      </w:r>
      <w:r w:rsidR="00527634" w:rsidRPr="00E32786">
        <w:rPr>
          <w:rFonts w:cs="Taher" w:hint="cs"/>
          <w:vertAlign w:val="superscript"/>
          <w:rtl/>
        </w:rPr>
        <w:t>(</w:t>
      </w:r>
      <w:r w:rsidR="00527634" w:rsidRPr="00E32786">
        <w:rPr>
          <w:rFonts w:cs="Taher"/>
          <w:vertAlign w:val="superscript"/>
          <w:rtl/>
        </w:rPr>
        <w:footnoteReference w:customMarkFollows="1" w:id="17"/>
        <w:t>*)</w:t>
      </w:r>
      <w:bookmarkEnd w:id="126"/>
    </w:p>
    <w:p w14:paraId="02EC3B93" w14:textId="77777777" w:rsidR="00E83C22" w:rsidRPr="00E32786" w:rsidRDefault="00E83C22" w:rsidP="00902F20">
      <w:pPr>
        <w:spacing w:line="300" w:lineRule="exact"/>
        <w:rPr>
          <w:rtl/>
        </w:rPr>
      </w:pPr>
    </w:p>
    <w:p w14:paraId="3BB62D53" w14:textId="4F9ECFB9" w:rsidR="00E83C22" w:rsidRPr="00E32786" w:rsidRDefault="00AC291C" w:rsidP="00902F20">
      <w:pPr>
        <w:pStyle w:val="31"/>
        <w:rPr>
          <w:color w:val="auto"/>
          <w:rtl/>
        </w:rPr>
      </w:pPr>
      <w:r w:rsidRPr="00E32786">
        <w:rPr>
          <w:rFonts w:hint="cs"/>
          <w:color w:val="auto"/>
          <w:rtl/>
        </w:rPr>
        <w:t>مقدّمة</w:t>
      </w:r>
      <w:r w:rsidR="005B7F5A" w:rsidRPr="00E32786">
        <w:rPr>
          <w:rFonts w:hint="cs"/>
          <w:color w:val="auto"/>
          <w:rtl/>
        </w:rPr>
        <w:t>ٌ</w:t>
      </w:r>
    </w:p>
    <w:p w14:paraId="56F5A876" w14:textId="77777777" w:rsidR="001025C3" w:rsidRPr="00E32786" w:rsidRDefault="002F4606" w:rsidP="00902F20">
      <w:pPr>
        <w:rPr>
          <w:sz w:val="27"/>
          <w:rtl/>
        </w:rPr>
      </w:pPr>
      <w:r w:rsidRPr="00E32786">
        <w:rPr>
          <w:rFonts w:hint="cs"/>
          <w:sz w:val="27"/>
          <w:rtl/>
        </w:rPr>
        <w:t xml:space="preserve">يُعتبر كتاب </w:t>
      </w:r>
      <w:r w:rsidRPr="00E32786">
        <w:rPr>
          <w:rFonts w:hint="cs"/>
          <w:sz w:val="24"/>
          <w:szCs w:val="24"/>
          <w:rtl/>
        </w:rPr>
        <w:t>«</w:t>
      </w:r>
      <w:r w:rsidRPr="00E32786">
        <w:rPr>
          <w:rFonts w:hint="cs"/>
          <w:sz w:val="27"/>
          <w:rtl/>
        </w:rPr>
        <w:t>وسائل الشيعة</w:t>
      </w:r>
      <w:r w:rsidRPr="00E32786">
        <w:rPr>
          <w:rFonts w:hint="cs"/>
          <w:sz w:val="24"/>
          <w:szCs w:val="24"/>
          <w:rtl/>
        </w:rPr>
        <w:t>»</w:t>
      </w:r>
      <w:r w:rsidRPr="00E32786">
        <w:rPr>
          <w:rFonts w:hint="cs"/>
          <w:sz w:val="27"/>
          <w:rtl/>
        </w:rPr>
        <w:t>، لمؤلِّفه محمد بن الحسن الحُرّ العاملي، من أهمّ الموسوعات الحديثيّة</w:t>
      </w:r>
      <w:r w:rsidR="006D11C9" w:rsidRPr="00E32786">
        <w:rPr>
          <w:rFonts w:hint="cs"/>
          <w:sz w:val="27"/>
          <w:rtl/>
        </w:rPr>
        <w:t xml:space="preserve"> المتخصِّصة عند الإماميّة</w:t>
      </w:r>
      <w:r w:rsidR="00583B59" w:rsidRPr="00E32786">
        <w:rPr>
          <w:rFonts w:hint="cs"/>
          <w:sz w:val="27"/>
          <w:rtl/>
        </w:rPr>
        <w:t>،</w:t>
      </w:r>
      <w:r w:rsidRPr="00E32786">
        <w:rPr>
          <w:rFonts w:hint="cs"/>
          <w:sz w:val="27"/>
          <w:rtl/>
        </w:rPr>
        <w:t xml:space="preserve"> التي أُلّ</w:t>
      </w:r>
      <w:r w:rsidR="006D11C9" w:rsidRPr="00E32786">
        <w:rPr>
          <w:rFonts w:hint="cs"/>
          <w:sz w:val="27"/>
          <w:rtl/>
        </w:rPr>
        <w:t xml:space="preserve">ِفت في القرن الحادي عشر الهجريّ. </w:t>
      </w:r>
      <w:r w:rsidR="00583B59" w:rsidRPr="00E32786">
        <w:rPr>
          <w:rFonts w:hint="cs"/>
          <w:sz w:val="27"/>
          <w:rtl/>
        </w:rPr>
        <w:t>وقد ج</w:t>
      </w:r>
      <w:r w:rsidR="002B4F1D" w:rsidRPr="00E32786">
        <w:rPr>
          <w:rFonts w:hint="cs"/>
          <w:sz w:val="27"/>
          <w:rtl/>
        </w:rPr>
        <w:t>َ</w:t>
      </w:r>
      <w:r w:rsidR="00583B59" w:rsidRPr="00E32786">
        <w:rPr>
          <w:rFonts w:hint="cs"/>
          <w:sz w:val="27"/>
          <w:rtl/>
        </w:rPr>
        <w:t>ر</w:t>
      </w:r>
      <w:r w:rsidR="002B4F1D" w:rsidRPr="00E32786">
        <w:rPr>
          <w:rFonts w:hint="cs"/>
          <w:sz w:val="27"/>
          <w:rtl/>
        </w:rPr>
        <w:t>َ</w:t>
      </w:r>
      <w:r w:rsidR="00583B59" w:rsidRPr="00E32786">
        <w:rPr>
          <w:rFonts w:hint="cs"/>
          <w:sz w:val="27"/>
          <w:rtl/>
        </w:rPr>
        <w:t>ت</w:t>
      </w:r>
      <w:r w:rsidR="006D11C9" w:rsidRPr="00E32786">
        <w:rPr>
          <w:rFonts w:hint="cs"/>
          <w:sz w:val="27"/>
          <w:rtl/>
        </w:rPr>
        <w:t xml:space="preserve"> العادة</w:t>
      </w:r>
      <w:r w:rsidR="00583B59" w:rsidRPr="00E32786">
        <w:rPr>
          <w:rFonts w:hint="cs"/>
          <w:sz w:val="27"/>
          <w:rtl/>
        </w:rPr>
        <w:t>ُ</w:t>
      </w:r>
      <w:r w:rsidR="006D11C9" w:rsidRPr="00E32786">
        <w:rPr>
          <w:rFonts w:hint="cs"/>
          <w:sz w:val="27"/>
          <w:rtl/>
        </w:rPr>
        <w:t xml:space="preserve"> في مثل هذه الموسوعات الضخمة</w:t>
      </w:r>
      <w:r w:rsidR="00583B59" w:rsidRPr="00E32786">
        <w:rPr>
          <w:rFonts w:hint="cs"/>
          <w:sz w:val="27"/>
          <w:rtl/>
        </w:rPr>
        <w:t xml:space="preserve"> أن</w:t>
      </w:r>
      <w:r w:rsidR="006D11C9" w:rsidRPr="00E32786">
        <w:rPr>
          <w:rFonts w:hint="cs"/>
          <w:sz w:val="27"/>
          <w:rtl/>
        </w:rPr>
        <w:t xml:space="preserve"> يعمد المؤلِّف إلى (الاختصار) قدر الإمكان؛ لئلاّ يطول الكلام، وتكثر الصفحات، وتتعدَّد الأجزاء.  </w:t>
      </w:r>
      <w:r w:rsidRPr="00E32786">
        <w:rPr>
          <w:rFonts w:hint="cs"/>
          <w:sz w:val="27"/>
          <w:rtl/>
        </w:rPr>
        <w:t xml:space="preserve">  </w:t>
      </w:r>
    </w:p>
    <w:p w14:paraId="294CA982" w14:textId="3F8BBBC7" w:rsidR="001025C3" w:rsidRPr="00E32786" w:rsidRDefault="00583B59" w:rsidP="00902F20">
      <w:pPr>
        <w:rPr>
          <w:sz w:val="27"/>
          <w:rtl/>
        </w:rPr>
      </w:pPr>
      <w:r w:rsidRPr="00E32786">
        <w:rPr>
          <w:rFonts w:hint="cs"/>
          <w:b/>
          <w:bCs/>
          <w:sz w:val="27"/>
          <w:rtl/>
        </w:rPr>
        <w:t xml:space="preserve">وهكذا، </w:t>
      </w:r>
      <w:r w:rsidR="001025C3" w:rsidRPr="00E32786">
        <w:rPr>
          <w:rFonts w:hint="cs"/>
          <w:b/>
          <w:bCs/>
          <w:sz w:val="27"/>
          <w:rtl/>
        </w:rPr>
        <w:t>مارس الشيخ الحُرّ</w:t>
      </w:r>
      <w:r w:rsidR="00037356" w:rsidRPr="00E32786">
        <w:rPr>
          <w:rFonts w:ascii="Roumouz" w:hAnsi="Roumouz" w:cs="Mosawi"/>
          <w:b/>
          <w:bCs/>
          <w:sz w:val="27"/>
          <w:szCs w:val="22"/>
          <w:rtl/>
        </w:rPr>
        <w:t>&amp;</w:t>
      </w:r>
      <w:r w:rsidR="001025C3" w:rsidRPr="00E32786">
        <w:rPr>
          <w:rFonts w:ascii="Roumouz" w:hAnsi="Roumouz" w:hint="cs"/>
          <w:b/>
          <w:bCs/>
          <w:sz w:val="27"/>
          <w:rtl/>
        </w:rPr>
        <w:t xml:space="preserve"> في كتابه </w:t>
      </w:r>
      <w:r w:rsidR="001025C3" w:rsidRPr="00E32786">
        <w:rPr>
          <w:rFonts w:ascii="Roumouz" w:hAnsi="Roumouz" w:hint="cs"/>
          <w:b/>
          <w:bCs/>
          <w:sz w:val="24"/>
          <w:szCs w:val="24"/>
          <w:rtl/>
        </w:rPr>
        <w:t>«</w:t>
      </w:r>
      <w:r w:rsidR="001025C3" w:rsidRPr="00E32786">
        <w:rPr>
          <w:rFonts w:ascii="Roumouz" w:hAnsi="Roumouz" w:hint="cs"/>
          <w:b/>
          <w:bCs/>
          <w:sz w:val="27"/>
          <w:rtl/>
        </w:rPr>
        <w:t>وسائل الشيعة</w:t>
      </w:r>
      <w:r w:rsidR="001025C3" w:rsidRPr="00E32786">
        <w:rPr>
          <w:rFonts w:ascii="Roumouz" w:hAnsi="Roumouz" w:hint="cs"/>
          <w:b/>
          <w:bCs/>
          <w:sz w:val="24"/>
          <w:szCs w:val="24"/>
          <w:rtl/>
        </w:rPr>
        <w:t>»</w:t>
      </w:r>
      <w:r w:rsidR="001025C3" w:rsidRPr="00E32786">
        <w:rPr>
          <w:rFonts w:hint="cs"/>
          <w:b/>
          <w:bCs/>
          <w:sz w:val="27"/>
          <w:rtl/>
        </w:rPr>
        <w:t xml:space="preserve"> أكبر ق</w:t>
      </w:r>
      <w:r w:rsidRPr="00E32786">
        <w:rPr>
          <w:rFonts w:hint="cs"/>
          <w:b/>
          <w:bCs/>
          <w:sz w:val="27"/>
          <w:rtl/>
        </w:rPr>
        <w:t>َ</w:t>
      </w:r>
      <w:r w:rsidR="001025C3" w:rsidRPr="00E32786">
        <w:rPr>
          <w:rFonts w:hint="cs"/>
          <w:b/>
          <w:bCs/>
          <w:sz w:val="27"/>
          <w:rtl/>
        </w:rPr>
        <w:t>د</w:t>
      </w:r>
      <w:r w:rsidRPr="00E32786">
        <w:rPr>
          <w:rFonts w:hint="cs"/>
          <w:b/>
          <w:bCs/>
          <w:sz w:val="27"/>
          <w:rtl/>
        </w:rPr>
        <w:t>ْ</w:t>
      </w:r>
      <w:r w:rsidR="001025C3" w:rsidRPr="00E32786">
        <w:rPr>
          <w:rFonts w:hint="cs"/>
          <w:b/>
          <w:bCs/>
          <w:sz w:val="27"/>
          <w:rtl/>
        </w:rPr>
        <w:t>ر</w:t>
      </w:r>
      <w:r w:rsidRPr="00E32786">
        <w:rPr>
          <w:rFonts w:hint="cs"/>
          <w:b/>
          <w:bCs/>
          <w:sz w:val="27"/>
          <w:rtl/>
        </w:rPr>
        <w:t>ٍ</w:t>
      </w:r>
      <w:r w:rsidR="001025C3" w:rsidRPr="00E32786">
        <w:rPr>
          <w:rFonts w:hint="cs"/>
          <w:b/>
          <w:bCs/>
          <w:sz w:val="27"/>
          <w:rtl/>
        </w:rPr>
        <w:t xml:space="preserve"> ممكن من التلخيص والاختصار</w:t>
      </w:r>
      <w:r w:rsidR="001025C3" w:rsidRPr="00E32786">
        <w:rPr>
          <w:rFonts w:hint="cs"/>
          <w:sz w:val="27"/>
          <w:rtl/>
        </w:rPr>
        <w:t xml:space="preserve">، </w:t>
      </w:r>
      <w:r w:rsidR="001025C3" w:rsidRPr="00E32786">
        <w:rPr>
          <w:rFonts w:hint="cs"/>
          <w:sz w:val="24"/>
          <w:szCs w:val="24"/>
          <w:rtl/>
        </w:rPr>
        <w:t>«</w:t>
      </w:r>
      <w:r w:rsidR="001025C3" w:rsidRPr="00E32786">
        <w:rPr>
          <w:rFonts w:hint="cs"/>
          <w:sz w:val="27"/>
          <w:rtl/>
        </w:rPr>
        <w:t>فمع الاحتفاظ على ميزة جمعه لكلّ ما يحتاج إليه الفقيه من أحاديث الأحكام حاول</w:t>
      </w:r>
      <w:r w:rsidR="00037356" w:rsidRPr="00E32786">
        <w:rPr>
          <w:rFonts w:cs="Mosawi" w:hint="cs"/>
          <w:sz w:val="27"/>
          <w:szCs w:val="22"/>
          <w:rtl/>
        </w:rPr>
        <w:t>&amp;</w:t>
      </w:r>
      <w:r w:rsidR="001025C3" w:rsidRPr="00E32786">
        <w:rPr>
          <w:rFonts w:hint="cs"/>
          <w:sz w:val="27"/>
          <w:rtl/>
        </w:rPr>
        <w:t xml:space="preserve"> تحجيم الكتاب إلى أبعد حدّ</w:t>
      </w:r>
      <w:r w:rsidRPr="00E32786">
        <w:rPr>
          <w:rFonts w:hint="cs"/>
          <w:sz w:val="27"/>
          <w:rtl/>
        </w:rPr>
        <w:t>ٍ</w:t>
      </w:r>
      <w:r w:rsidR="001025C3" w:rsidRPr="00E32786">
        <w:rPr>
          <w:rFonts w:hint="cs"/>
          <w:sz w:val="27"/>
          <w:rtl/>
        </w:rPr>
        <w:t xml:space="preserve"> ممكن</w:t>
      </w:r>
      <w:r w:rsidR="001025C3" w:rsidRPr="00E32786">
        <w:rPr>
          <w:rFonts w:hint="cs"/>
          <w:sz w:val="24"/>
          <w:szCs w:val="24"/>
          <w:rtl/>
        </w:rPr>
        <w:t>»</w:t>
      </w:r>
      <w:r w:rsidR="001025C3" w:rsidRPr="00E32786">
        <w:rPr>
          <w:sz w:val="27"/>
          <w:vertAlign w:val="superscript"/>
          <w:rtl/>
        </w:rPr>
        <w:t>(</w:t>
      </w:r>
      <w:r w:rsidR="001025C3" w:rsidRPr="00E32786">
        <w:rPr>
          <w:rStyle w:val="af9"/>
          <w:sz w:val="27"/>
          <w:rtl/>
        </w:rPr>
        <w:endnoteReference w:id="671"/>
      </w:r>
      <w:r w:rsidR="001025C3" w:rsidRPr="00E32786">
        <w:rPr>
          <w:sz w:val="27"/>
          <w:vertAlign w:val="superscript"/>
          <w:rtl/>
        </w:rPr>
        <w:t>)</w:t>
      </w:r>
      <w:r w:rsidR="001025C3" w:rsidRPr="00E32786">
        <w:rPr>
          <w:rFonts w:hint="cs"/>
          <w:sz w:val="27"/>
          <w:rtl/>
        </w:rPr>
        <w:t xml:space="preserve">. </w:t>
      </w:r>
    </w:p>
    <w:p w14:paraId="7D0FB69E" w14:textId="622FB567"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لهذا الأمر في غير موردٍ من مقدّمته، فقال: </w:t>
      </w:r>
      <w:r w:rsidRPr="00E32786">
        <w:rPr>
          <w:rFonts w:hint="cs"/>
          <w:sz w:val="24"/>
          <w:szCs w:val="24"/>
          <w:rtl/>
        </w:rPr>
        <w:t>«</w:t>
      </w:r>
      <w:r w:rsidRPr="00E32786">
        <w:rPr>
          <w:rFonts w:hint="cs"/>
          <w:sz w:val="27"/>
          <w:rtl/>
        </w:rPr>
        <w:t>...</w:t>
      </w:r>
      <w:r w:rsidR="00583B59" w:rsidRPr="00E32786">
        <w:rPr>
          <w:sz w:val="27"/>
          <w:rtl/>
        </w:rPr>
        <w:t>ذا</w:t>
      </w:r>
      <w:r w:rsidR="00583B59" w:rsidRPr="00E32786">
        <w:rPr>
          <w:rFonts w:hint="cs"/>
          <w:sz w:val="27"/>
          <w:rtl/>
        </w:rPr>
        <w:t>كِ</w:t>
      </w:r>
      <w:r w:rsidRPr="00E32786">
        <w:rPr>
          <w:sz w:val="27"/>
          <w:rtl/>
        </w:rPr>
        <w:t>را</w:t>
      </w:r>
      <w:r w:rsidRPr="00E32786">
        <w:rPr>
          <w:rFonts w:hint="cs"/>
          <w:sz w:val="27"/>
          <w:rtl/>
        </w:rPr>
        <w:t>ً</w:t>
      </w:r>
      <w:r w:rsidRPr="00E32786">
        <w:rPr>
          <w:sz w:val="27"/>
          <w:rtl/>
        </w:rPr>
        <w:t xml:space="preserve"> للطرق، والكتب، وما يتعل</w:t>
      </w:r>
      <w:r w:rsidRPr="00E32786">
        <w:rPr>
          <w:rFonts w:hint="cs"/>
          <w:sz w:val="27"/>
          <w:rtl/>
        </w:rPr>
        <w:t>ّ</w:t>
      </w:r>
      <w:r w:rsidRPr="00E32786">
        <w:rPr>
          <w:sz w:val="27"/>
          <w:rtl/>
        </w:rPr>
        <w:t>ق بها في آخر الكتاب، إبقاء</w:t>
      </w:r>
      <w:r w:rsidR="00800153" w:rsidRPr="00E32786">
        <w:rPr>
          <w:rFonts w:hint="cs"/>
          <w:sz w:val="27"/>
          <w:rtl/>
        </w:rPr>
        <w:t>اً</w:t>
      </w:r>
      <w:r w:rsidRPr="00E32786">
        <w:rPr>
          <w:sz w:val="27"/>
          <w:rtl/>
        </w:rPr>
        <w:t xml:space="preserve"> لل</w:t>
      </w:r>
      <w:r w:rsidRPr="00E32786">
        <w:rPr>
          <w:rFonts w:hint="cs"/>
          <w:sz w:val="27"/>
          <w:rtl/>
        </w:rPr>
        <w:t>إ</w:t>
      </w:r>
      <w:r w:rsidRPr="00E32786">
        <w:rPr>
          <w:sz w:val="27"/>
          <w:rtl/>
        </w:rPr>
        <w:t>شعار بأخذ الأخبار من تلك الكتب، وح</w:t>
      </w:r>
      <w:r w:rsidR="00583B59" w:rsidRPr="00E32786">
        <w:rPr>
          <w:rFonts w:hint="cs"/>
          <w:sz w:val="27"/>
          <w:rtl/>
        </w:rPr>
        <w:t>َ</w:t>
      </w:r>
      <w:r w:rsidRPr="00E32786">
        <w:rPr>
          <w:sz w:val="27"/>
          <w:rtl/>
        </w:rPr>
        <w:t>ذ</w:t>
      </w:r>
      <w:r w:rsidR="00583B59" w:rsidRPr="00E32786">
        <w:rPr>
          <w:rFonts w:hint="cs"/>
          <w:sz w:val="27"/>
          <w:rtl/>
        </w:rPr>
        <w:t>َ</w:t>
      </w:r>
      <w:r w:rsidRPr="00E32786">
        <w:rPr>
          <w:sz w:val="27"/>
          <w:rtl/>
        </w:rPr>
        <w:t>ر</w:t>
      </w:r>
      <w:r w:rsidRPr="00E32786">
        <w:rPr>
          <w:rFonts w:hint="cs"/>
          <w:sz w:val="27"/>
          <w:rtl/>
        </w:rPr>
        <w:t>اً</w:t>
      </w:r>
      <w:r w:rsidRPr="00E32786">
        <w:rPr>
          <w:sz w:val="27"/>
          <w:rtl/>
        </w:rPr>
        <w:t xml:space="preserve"> من ال</w:t>
      </w:r>
      <w:r w:rsidRPr="00E32786">
        <w:rPr>
          <w:rFonts w:hint="cs"/>
          <w:sz w:val="27"/>
          <w:rtl/>
        </w:rPr>
        <w:t>إ</w:t>
      </w:r>
      <w:r w:rsidRPr="00E32786">
        <w:rPr>
          <w:sz w:val="27"/>
          <w:rtl/>
        </w:rPr>
        <w:t>طناب</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2"/>
      </w:r>
      <w:r w:rsidRPr="00E32786">
        <w:rPr>
          <w:sz w:val="27"/>
          <w:vertAlign w:val="superscript"/>
          <w:rtl/>
        </w:rPr>
        <w:t>)</w:t>
      </w:r>
      <w:r w:rsidRPr="00E32786">
        <w:rPr>
          <w:rFonts w:hint="cs"/>
          <w:sz w:val="27"/>
          <w:rtl/>
        </w:rPr>
        <w:t xml:space="preserve">. </w:t>
      </w:r>
    </w:p>
    <w:p w14:paraId="5EDDB5CC" w14:textId="77777777" w:rsidR="001025C3" w:rsidRPr="00E32786" w:rsidRDefault="001025C3" w:rsidP="00902F20">
      <w:pPr>
        <w:rPr>
          <w:sz w:val="27"/>
          <w:rtl/>
        </w:rPr>
      </w:pPr>
      <w:r w:rsidRPr="00E32786">
        <w:rPr>
          <w:rFonts w:hint="cs"/>
          <w:sz w:val="27"/>
          <w:rtl/>
        </w:rPr>
        <w:t xml:space="preserve">وقال: </w:t>
      </w:r>
      <w:r w:rsidRPr="00E32786">
        <w:rPr>
          <w:rFonts w:hint="cs"/>
          <w:sz w:val="24"/>
          <w:szCs w:val="24"/>
          <w:rtl/>
        </w:rPr>
        <w:t>«</w:t>
      </w:r>
      <w:r w:rsidRPr="00E32786">
        <w:rPr>
          <w:sz w:val="27"/>
          <w:rtl/>
        </w:rPr>
        <w:t>ولم أذك</w:t>
      </w:r>
      <w:r w:rsidR="00583B59" w:rsidRPr="00E32786">
        <w:rPr>
          <w:rFonts w:hint="cs"/>
          <w:sz w:val="27"/>
          <w:rtl/>
        </w:rPr>
        <w:t>ُ</w:t>
      </w:r>
      <w:r w:rsidRPr="00E32786">
        <w:rPr>
          <w:sz w:val="27"/>
          <w:rtl/>
        </w:rPr>
        <w:t>ر</w:t>
      </w:r>
      <w:r w:rsidR="00583B59" w:rsidRPr="00E32786">
        <w:rPr>
          <w:rFonts w:hint="cs"/>
          <w:sz w:val="27"/>
          <w:rtl/>
        </w:rPr>
        <w:t>ْ</w:t>
      </w:r>
      <w:r w:rsidRPr="00E32786">
        <w:rPr>
          <w:sz w:val="27"/>
          <w:rtl/>
        </w:rPr>
        <w:t xml:space="preserve"> في الجمع بين ال</w:t>
      </w:r>
      <w:r w:rsidRPr="00E32786">
        <w:rPr>
          <w:rFonts w:hint="cs"/>
          <w:sz w:val="27"/>
          <w:rtl/>
        </w:rPr>
        <w:t>أ</w:t>
      </w:r>
      <w:r w:rsidRPr="00E32786">
        <w:rPr>
          <w:sz w:val="27"/>
          <w:rtl/>
        </w:rPr>
        <w:t>خبار وتأويلها إلا</w:t>
      </w:r>
      <w:r w:rsidRPr="00E32786">
        <w:rPr>
          <w:rFonts w:hint="cs"/>
          <w:sz w:val="27"/>
          <w:rtl/>
        </w:rPr>
        <w:t>ّ</w:t>
      </w:r>
      <w:r w:rsidRPr="00E32786">
        <w:rPr>
          <w:sz w:val="27"/>
          <w:rtl/>
        </w:rPr>
        <w:t xml:space="preserve"> الوجوه القريبة، والتفسيرات الصادرة عن ال</w:t>
      </w:r>
      <w:r w:rsidRPr="00E32786">
        <w:rPr>
          <w:rFonts w:hint="cs"/>
          <w:sz w:val="27"/>
          <w:rtl/>
        </w:rPr>
        <w:t>أ</w:t>
      </w:r>
      <w:r w:rsidRPr="00E32786">
        <w:rPr>
          <w:sz w:val="27"/>
          <w:rtl/>
        </w:rPr>
        <w:t>فكار المصيبة، مع مراعا</w:t>
      </w:r>
      <w:r w:rsidRPr="00E32786">
        <w:rPr>
          <w:rFonts w:hint="cs"/>
          <w:sz w:val="27"/>
          <w:rtl/>
        </w:rPr>
        <w:t>ة</w:t>
      </w:r>
      <w:r w:rsidRPr="00E32786">
        <w:rPr>
          <w:sz w:val="27"/>
          <w:rtl/>
        </w:rPr>
        <w:t xml:space="preserve"> التلخيص والاختصار، ح</w:t>
      </w:r>
      <w:r w:rsidR="00800153" w:rsidRPr="00E32786">
        <w:rPr>
          <w:rFonts w:hint="cs"/>
          <w:sz w:val="27"/>
          <w:rtl/>
        </w:rPr>
        <w:t>َ</w:t>
      </w:r>
      <w:r w:rsidRPr="00E32786">
        <w:rPr>
          <w:sz w:val="27"/>
          <w:rtl/>
        </w:rPr>
        <w:t>ذ</w:t>
      </w:r>
      <w:r w:rsidR="00800153" w:rsidRPr="00E32786">
        <w:rPr>
          <w:rFonts w:hint="cs"/>
          <w:sz w:val="27"/>
          <w:rtl/>
        </w:rPr>
        <w:t>َ</w:t>
      </w:r>
      <w:r w:rsidRPr="00E32786">
        <w:rPr>
          <w:sz w:val="27"/>
          <w:rtl/>
        </w:rPr>
        <w:t>را</w:t>
      </w:r>
      <w:r w:rsidRPr="00E32786">
        <w:rPr>
          <w:rFonts w:hint="cs"/>
          <w:sz w:val="27"/>
          <w:rtl/>
        </w:rPr>
        <w:t>ً</w:t>
      </w:r>
      <w:r w:rsidRPr="00E32786">
        <w:rPr>
          <w:sz w:val="27"/>
          <w:rtl/>
        </w:rPr>
        <w:t xml:space="preserve"> من ال</w:t>
      </w:r>
      <w:r w:rsidRPr="00E32786">
        <w:rPr>
          <w:rFonts w:hint="cs"/>
          <w:sz w:val="27"/>
          <w:rtl/>
        </w:rPr>
        <w:t>إ</w:t>
      </w:r>
      <w:r w:rsidRPr="00E32786">
        <w:rPr>
          <w:sz w:val="27"/>
          <w:rtl/>
        </w:rPr>
        <w:t>طالة وا</w:t>
      </w:r>
      <w:r w:rsidRPr="00E32786">
        <w:rPr>
          <w:rFonts w:hint="cs"/>
          <w:sz w:val="27"/>
          <w:rtl/>
        </w:rPr>
        <w:t>لإ</w:t>
      </w:r>
      <w:r w:rsidRPr="00E32786">
        <w:rPr>
          <w:sz w:val="27"/>
          <w:rtl/>
        </w:rPr>
        <w:t>كثار</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3"/>
      </w:r>
      <w:r w:rsidRPr="00E32786">
        <w:rPr>
          <w:sz w:val="27"/>
          <w:vertAlign w:val="superscript"/>
          <w:rtl/>
        </w:rPr>
        <w:t>)</w:t>
      </w:r>
      <w:r w:rsidRPr="00E32786">
        <w:rPr>
          <w:rFonts w:hint="cs"/>
          <w:sz w:val="27"/>
          <w:rtl/>
        </w:rPr>
        <w:t>.</w:t>
      </w:r>
    </w:p>
    <w:p w14:paraId="7A942A3F" w14:textId="023258B0" w:rsidR="001025C3" w:rsidRPr="00E32786" w:rsidRDefault="001025C3" w:rsidP="00902F20">
      <w:pPr>
        <w:rPr>
          <w:sz w:val="27"/>
          <w:rtl/>
        </w:rPr>
      </w:pPr>
      <w:r w:rsidRPr="00E32786">
        <w:rPr>
          <w:rFonts w:hint="cs"/>
          <w:sz w:val="27"/>
          <w:rtl/>
        </w:rPr>
        <w:t>وقد اعتمد الشيخ الحُرّ</w:t>
      </w:r>
      <w:r w:rsidR="00037356" w:rsidRPr="00E32786">
        <w:rPr>
          <w:rFonts w:cs="Mosawi" w:hint="cs"/>
          <w:sz w:val="27"/>
          <w:szCs w:val="22"/>
          <w:rtl/>
        </w:rPr>
        <w:t>&amp;</w:t>
      </w:r>
      <w:r w:rsidRPr="00E32786">
        <w:rPr>
          <w:rFonts w:hint="cs"/>
          <w:sz w:val="27"/>
          <w:rtl/>
        </w:rPr>
        <w:t>، في اختصار كتابه، جملةً من الأساليب الخاصّة، وقد ساعد</w:t>
      </w:r>
      <w:r w:rsidR="00800153" w:rsidRPr="00E32786">
        <w:rPr>
          <w:rFonts w:hint="cs"/>
          <w:sz w:val="27"/>
          <w:rtl/>
        </w:rPr>
        <w:t>َ</w:t>
      </w:r>
      <w:r w:rsidRPr="00E32786">
        <w:rPr>
          <w:rFonts w:hint="cs"/>
          <w:sz w:val="27"/>
          <w:rtl/>
        </w:rPr>
        <w:t>ت</w:t>
      </w:r>
      <w:r w:rsidR="00800153" w:rsidRPr="00E32786">
        <w:rPr>
          <w:rFonts w:hint="cs"/>
          <w:sz w:val="27"/>
          <w:rtl/>
        </w:rPr>
        <w:t>ْ</w:t>
      </w:r>
      <w:r w:rsidRPr="00E32786">
        <w:rPr>
          <w:rFonts w:hint="cs"/>
          <w:sz w:val="27"/>
          <w:rtl/>
        </w:rPr>
        <w:t>ه هذه الأساليب بحقٍّ في اختصار الكتاب وتحجيمه إلى أصغر حدٍّ ممكنٍ.</w:t>
      </w:r>
    </w:p>
    <w:p w14:paraId="2125BC9B" w14:textId="77777777" w:rsidR="001025C3" w:rsidRPr="00E32786" w:rsidRDefault="001025C3" w:rsidP="00902F20">
      <w:pPr>
        <w:rPr>
          <w:sz w:val="27"/>
          <w:rtl/>
        </w:rPr>
      </w:pPr>
      <w:r w:rsidRPr="00E32786">
        <w:rPr>
          <w:rFonts w:hint="cs"/>
          <w:sz w:val="27"/>
          <w:rtl/>
        </w:rPr>
        <w:t>ومن هذه الأساليب:</w:t>
      </w:r>
    </w:p>
    <w:p w14:paraId="77C36CC9" w14:textId="77777777" w:rsidR="001025C3" w:rsidRPr="00E32786" w:rsidRDefault="001025C3" w:rsidP="00902F20">
      <w:pPr>
        <w:pStyle w:val="31"/>
        <w:rPr>
          <w:color w:val="auto"/>
          <w:rtl/>
        </w:rPr>
      </w:pPr>
      <w:bookmarkStart w:id="127" w:name="_Toc171512676"/>
      <w:r w:rsidRPr="00E32786">
        <w:rPr>
          <w:rFonts w:hint="cs"/>
          <w:color w:val="auto"/>
          <w:rtl/>
        </w:rPr>
        <w:lastRenderedPageBreak/>
        <w:t>1ـ تأخير ذكر الكتب التي ينقل عنها، وطرقه إليها، إلى آخر الكتاب</w:t>
      </w:r>
      <w:bookmarkEnd w:id="127"/>
      <w:r w:rsidRPr="00E32786">
        <w:rPr>
          <w:rFonts w:hint="cs"/>
          <w:color w:val="auto"/>
          <w:rtl/>
        </w:rPr>
        <w:t xml:space="preserve"> </w:t>
      </w:r>
    </w:p>
    <w:p w14:paraId="1F315096" w14:textId="50BF7D45" w:rsidR="001025C3" w:rsidRPr="00E32786" w:rsidRDefault="001025C3" w:rsidP="00902F20">
      <w:pPr>
        <w:rPr>
          <w:sz w:val="27"/>
          <w:rtl/>
        </w:rPr>
      </w:pPr>
      <w:r w:rsidRPr="00E32786">
        <w:rPr>
          <w:rFonts w:hint="cs"/>
          <w:sz w:val="27"/>
          <w:rtl/>
        </w:rPr>
        <w:t>يؤخِّر الشيخ الحُرّ</w:t>
      </w:r>
      <w:r w:rsidR="00037356" w:rsidRPr="00E32786">
        <w:rPr>
          <w:rFonts w:cs="Mosawi" w:hint="cs"/>
          <w:sz w:val="27"/>
          <w:szCs w:val="22"/>
          <w:rtl/>
        </w:rPr>
        <w:t>&amp;</w:t>
      </w:r>
      <w:r w:rsidRPr="00E32786">
        <w:rPr>
          <w:rFonts w:hint="cs"/>
          <w:sz w:val="27"/>
          <w:rtl/>
        </w:rPr>
        <w:t xml:space="preserve"> ذكر طرقه إلى بعض الكتب التي يروي عنها إلى آخر الكتاب، وبالتحديد إلى الفائدة الخامسة من الخاتمة. </w:t>
      </w:r>
    </w:p>
    <w:p w14:paraId="41ED3DD1" w14:textId="6C2D4D26" w:rsidR="001025C3" w:rsidRPr="00E32786" w:rsidRDefault="001025C3" w:rsidP="00902F20">
      <w:pPr>
        <w:rPr>
          <w:sz w:val="27"/>
          <w:rtl/>
        </w:rPr>
      </w:pPr>
      <w:r w:rsidRPr="00E32786">
        <w:rPr>
          <w:rFonts w:hint="cs"/>
          <w:sz w:val="27"/>
          <w:rtl/>
        </w:rPr>
        <w:t>وكذا يؤخِّر</w:t>
      </w:r>
      <w:r w:rsidR="00037356" w:rsidRPr="00E32786">
        <w:rPr>
          <w:rFonts w:cs="Mosawi" w:hint="cs"/>
          <w:sz w:val="27"/>
          <w:szCs w:val="22"/>
          <w:rtl/>
        </w:rPr>
        <w:t>&amp;</w:t>
      </w:r>
      <w:r w:rsidRPr="00E32786">
        <w:rPr>
          <w:rFonts w:hint="cs"/>
          <w:sz w:val="27"/>
          <w:rtl/>
        </w:rPr>
        <w:t xml:space="preserve"> ذكر الكتب التي ينقل عنها وما يتعلَّق بها إلى آخر الكتاب، وبالتحديد إلى الفائدة الرابعة من الخاتمة. </w:t>
      </w:r>
    </w:p>
    <w:p w14:paraId="45696506" w14:textId="0A9D29B0"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إلى هذا الأمر بقوله: </w:t>
      </w:r>
      <w:r w:rsidRPr="00E32786">
        <w:rPr>
          <w:rFonts w:hint="cs"/>
          <w:sz w:val="24"/>
          <w:szCs w:val="24"/>
          <w:rtl/>
        </w:rPr>
        <w:t>«</w:t>
      </w:r>
      <w:r w:rsidRPr="00E32786">
        <w:rPr>
          <w:sz w:val="27"/>
          <w:rtl/>
        </w:rPr>
        <w:t>ذاكرا</w:t>
      </w:r>
      <w:r w:rsidRPr="00E32786">
        <w:rPr>
          <w:rFonts w:hint="cs"/>
          <w:sz w:val="27"/>
          <w:rtl/>
        </w:rPr>
        <w:t>ً</w:t>
      </w:r>
      <w:r w:rsidRPr="00E32786">
        <w:rPr>
          <w:sz w:val="27"/>
          <w:rtl/>
        </w:rPr>
        <w:t xml:space="preserve"> للطرق، والكتب، وما يتعل</w:t>
      </w:r>
      <w:r w:rsidRPr="00E32786">
        <w:rPr>
          <w:rFonts w:hint="cs"/>
          <w:sz w:val="27"/>
          <w:rtl/>
        </w:rPr>
        <w:t>َّ</w:t>
      </w:r>
      <w:r w:rsidRPr="00E32786">
        <w:rPr>
          <w:sz w:val="27"/>
          <w:rtl/>
        </w:rPr>
        <w:t>ق بها في آخر الكتاب، إبقاء</w:t>
      </w:r>
      <w:r w:rsidR="00800153" w:rsidRPr="00E32786">
        <w:rPr>
          <w:rFonts w:hint="cs"/>
          <w:sz w:val="27"/>
          <w:rtl/>
        </w:rPr>
        <w:t>اً</w:t>
      </w:r>
      <w:r w:rsidRPr="00E32786">
        <w:rPr>
          <w:sz w:val="27"/>
          <w:rtl/>
        </w:rPr>
        <w:t xml:space="preserve"> لل</w:t>
      </w:r>
      <w:r w:rsidRPr="00E32786">
        <w:rPr>
          <w:rFonts w:hint="cs"/>
          <w:sz w:val="27"/>
          <w:rtl/>
        </w:rPr>
        <w:t>إ</w:t>
      </w:r>
      <w:r w:rsidRPr="00E32786">
        <w:rPr>
          <w:sz w:val="27"/>
          <w:rtl/>
        </w:rPr>
        <w:t>شعار بأخذ الأخبار من تلك الكتب، وح</w:t>
      </w:r>
      <w:r w:rsidR="00800153" w:rsidRPr="00E32786">
        <w:rPr>
          <w:rFonts w:hint="cs"/>
          <w:sz w:val="27"/>
          <w:rtl/>
        </w:rPr>
        <w:t>َ</w:t>
      </w:r>
      <w:r w:rsidRPr="00E32786">
        <w:rPr>
          <w:sz w:val="27"/>
          <w:rtl/>
        </w:rPr>
        <w:t>ذ</w:t>
      </w:r>
      <w:r w:rsidR="00800153" w:rsidRPr="00E32786">
        <w:rPr>
          <w:rFonts w:hint="cs"/>
          <w:sz w:val="27"/>
          <w:rtl/>
        </w:rPr>
        <w:t>َ</w:t>
      </w:r>
      <w:r w:rsidRPr="00E32786">
        <w:rPr>
          <w:sz w:val="27"/>
          <w:rtl/>
        </w:rPr>
        <w:t>را</w:t>
      </w:r>
      <w:r w:rsidRPr="00E32786">
        <w:rPr>
          <w:rFonts w:hint="cs"/>
          <w:sz w:val="27"/>
          <w:rtl/>
        </w:rPr>
        <w:t>ً</w:t>
      </w:r>
      <w:r w:rsidRPr="00E32786">
        <w:rPr>
          <w:sz w:val="27"/>
          <w:rtl/>
        </w:rPr>
        <w:t xml:space="preserve"> من ال</w:t>
      </w:r>
      <w:r w:rsidRPr="00E32786">
        <w:rPr>
          <w:rFonts w:hint="cs"/>
          <w:sz w:val="27"/>
          <w:rtl/>
        </w:rPr>
        <w:t>إ</w:t>
      </w:r>
      <w:r w:rsidRPr="00E32786">
        <w:rPr>
          <w:sz w:val="27"/>
          <w:rtl/>
        </w:rPr>
        <w:t>طناب، مقتديا</w:t>
      </w:r>
      <w:r w:rsidRPr="00E32786">
        <w:rPr>
          <w:rFonts w:hint="cs"/>
          <w:sz w:val="27"/>
          <w:rtl/>
        </w:rPr>
        <w:t>ً</w:t>
      </w:r>
      <w:r w:rsidRPr="00E32786">
        <w:rPr>
          <w:sz w:val="27"/>
          <w:rtl/>
        </w:rPr>
        <w:t xml:space="preserve"> في ذلك بالشيخ الطوسي</w:t>
      </w:r>
      <w:r w:rsidRPr="00E32786">
        <w:rPr>
          <w:rFonts w:hint="cs"/>
          <w:sz w:val="27"/>
          <w:rtl/>
        </w:rPr>
        <w:t>ّ</w:t>
      </w:r>
      <w:r w:rsidRPr="00E32786">
        <w:rPr>
          <w:sz w:val="27"/>
          <w:rtl/>
        </w:rPr>
        <w:t>، والصدوق ابن بابويه القم</w:t>
      </w:r>
      <w:r w:rsidRPr="00E32786">
        <w:rPr>
          <w:rFonts w:hint="cs"/>
          <w:sz w:val="27"/>
          <w:rtl/>
        </w:rPr>
        <w:t>ّ</w:t>
      </w:r>
      <w:r w:rsidRPr="00E32786">
        <w:rPr>
          <w:sz w:val="27"/>
          <w:rtl/>
        </w:rPr>
        <w:t>ي</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4"/>
      </w:r>
      <w:r w:rsidRPr="00E32786">
        <w:rPr>
          <w:sz w:val="27"/>
          <w:vertAlign w:val="superscript"/>
          <w:rtl/>
        </w:rPr>
        <w:t>)</w:t>
      </w:r>
      <w:r w:rsidRPr="00E32786">
        <w:rPr>
          <w:sz w:val="27"/>
          <w:rtl/>
        </w:rPr>
        <w:t>.</w:t>
      </w:r>
    </w:p>
    <w:p w14:paraId="775578CF" w14:textId="77777777" w:rsidR="001025C3" w:rsidRPr="00E32786" w:rsidRDefault="001025C3" w:rsidP="00BC627F">
      <w:pPr>
        <w:spacing w:line="450" w:lineRule="exact"/>
        <w:rPr>
          <w:sz w:val="27"/>
          <w:rtl/>
        </w:rPr>
      </w:pPr>
    </w:p>
    <w:p w14:paraId="2508910A" w14:textId="77777777" w:rsidR="001025C3" w:rsidRPr="00E32786" w:rsidRDefault="001025C3" w:rsidP="00902F20">
      <w:pPr>
        <w:pStyle w:val="31"/>
        <w:rPr>
          <w:color w:val="auto"/>
          <w:rtl/>
        </w:rPr>
      </w:pPr>
      <w:bookmarkStart w:id="128" w:name="_Toc171512677"/>
      <w:r w:rsidRPr="00E32786">
        <w:rPr>
          <w:rFonts w:hint="cs"/>
          <w:color w:val="auto"/>
          <w:rtl/>
        </w:rPr>
        <w:t>2ـ تأخير ذكر أسانيد الصدوق والطوسيّ إلى آخر الكتاب</w:t>
      </w:r>
      <w:bookmarkEnd w:id="128"/>
      <w:r w:rsidRPr="00E32786">
        <w:rPr>
          <w:rFonts w:hint="cs"/>
          <w:color w:val="auto"/>
          <w:rtl/>
        </w:rPr>
        <w:t xml:space="preserve"> </w:t>
      </w:r>
    </w:p>
    <w:p w14:paraId="54B0FF94" w14:textId="6EBE9364" w:rsidR="001025C3" w:rsidRPr="00E32786" w:rsidRDefault="001025C3" w:rsidP="005B7F5A">
      <w:pPr>
        <w:rPr>
          <w:sz w:val="27"/>
          <w:rtl/>
        </w:rPr>
      </w:pPr>
      <w:r w:rsidRPr="00E32786">
        <w:rPr>
          <w:rFonts w:hint="cs"/>
          <w:sz w:val="27"/>
          <w:rtl/>
        </w:rPr>
        <w:t xml:space="preserve">على الرغم من امتياز كتاب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عن بعض الكتب والمجاميع الحديثيّة بأنّ الشيخ الحُرّ قد أثبت فيه الأحاديث بأسانيدها، بحيث يكون بإمكان الباحث الاطّلاع على سند الحديث ومحاكمته، فيميِّز بين الصحيح والحَ</w:t>
      </w:r>
      <w:r w:rsidR="005B7F5A" w:rsidRPr="00E32786">
        <w:rPr>
          <w:rFonts w:hint="cs"/>
          <w:sz w:val="27"/>
          <w:rtl/>
        </w:rPr>
        <w:t>سَن والموثَّق والضعيف، إلاّ أنّه</w:t>
      </w:r>
      <w:r w:rsidR="00037356" w:rsidRPr="00E32786">
        <w:rPr>
          <w:rFonts w:cs="Mosawi" w:hint="cs"/>
          <w:sz w:val="27"/>
          <w:szCs w:val="22"/>
          <w:rtl/>
        </w:rPr>
        <w:t>&amp;</w:t>
      </w:r>
      <w:r w:rsidRPr="00E32786">
        <w:rPr>
          <w:rFonts w:hint="cs"/>
          <w:sz w:val="27"/>
          <w:rtl/>
        </w:rPr>
        <w:t xml:space="preserve"> لم يذكر أسانيد الشيخ الصدوق والشيخ الطوسيّ رحمهما الله بالتفصيل في طيّات كتابه، وإنّما أخّ</w:t>
      </w:r>
      <w:r w:rsidR="00800153" w:rsidRPr="00E32786">
        <w:rPr>
          <w:rFonts w:hint="cs"/>
          <w:sz w:val="27"/>
          <w:rtl/>
        </w:rPr>
        <w:t>َ</w:t>
      </w:r>
      <w:r w:rsidRPr="00E32786">
        <w:rPr>
          <w:rFonts w:hint="cs"/>
          <w:sz w:val="27"/>
          <w:rtl/>
        </w:rPr>
        <w:t xml:space="preserve">ر ذكرها إلى آخر الكتاب، حيث عقد لبيانها فائدتين: </w:t>
      </w:r>
    </w:p>
    <w:p w14:paraId="2549AD87" w14:textId="64ED73B0" w:rsidR="001025C3" w:rsidRPr="00E32786" w:rsidRDefault="001025C3" w:rsidP="00902F20">
      <w:pPr>
        <w:rPr>
          <w:sz w:val="27"/>
          <w:rtl/>
        </w:rPr>
      </w:pPr>
      <w:r w:rsidRPr="00E32786">
        <w:rPr>
          <w:rFonts w:hint="cs"/>
          <w:b/>
          <w:bCs/>
          <w:sz w:val="27"/>
          <w:rtl/>
        </w:rPr>
        <w:t>الأولى:</w:t>
      </w:r>
      <w:r w:rsidRPr="00E32786">
        <w:rPr>
          <w:rFonts w:hint="cs"/>
          <w:sz w:val="27"/>
          <w:rtl/>
        </w:rPr>
        <w:t xml:space="preserve"> لبيان أسانيد الشيخ الصدوق</w:t>
      </w:r>
      <w:r w:rsidR="00037356" w:rsidRPr="00E32786">
        <w:rPr>
          <w:rFonts w:cs="Mosawi" w:hint="cs"/>
          <w:sz w:val="27"/>
          <w:szCs w:val="22"/>
          <w:rtl/>
        </w:rPr>
        <w:t>&amp;</w:t>
      </w:r>
      <w:r w:rsidRPr="00E32786">
        <w:rPr>
          <w:rFonts w:hint="cs"/>
          <w:sz w:val="27"/>
          <w:rtl/>
        </w:rPr>
        <w:t xml:space="preserve">؛ </w:t>
      </w:r>
      <w:r w:rsidRPr="00E32786">
        <w:rPr>
          <w:rFonts w:hint="cs"/>
          <w:b/>
          <w:bCs/>
          <w:sz w:val="27"/>
          <w:rtl/>
        </w:rPr>
        <w:t>والثانية:</w:t>
      </w:r>
      <w:r w:rsidRPr="00E32786">
        <w:rPr>
          <w:rFonts w:hint="cs"/>
          <w:sz w:val="27"/>
          <w:rtl/>
        </w:rPr>
        <w:t xml:space="preserve"> لبيان أسانيد الشيخ الطوسيّ</w:t>
      </w:r>
      <w:r w:rsidR="00037356" w:rsidRPr="00E32786">
        <w:rPr>
          <w:rFonts w:cs="Mosawi" w:hint="cs"/>
          <w:sz w:val="27"/>
          <w:szCs w:val="22"/>
          <w:rtl/>
        </w:rPr>
        <w:t>&amp;</w:t>
      </w:r>
      <w:r w:rsidRPr="00E32786">
        <w:rPr>
          <w:rFonts w:hint="cs"/>
          <w:sz w:val="27"/>
          <w:rtl/>
        </w:rPr>
        <w:t>.</w:t>
      </w:r>
    </w:p>
    <w:p w14:paraId="1692E8F1" w14:textId="77777777" w:rsidR="001025C3" w:rsidRPr="00E32786" w:rsidRDefault="001025C3" w:rsidP="00902F20">
      <w:pPr>
        <w:rPr>
          <w:sz w:val="27"/>
          <w:rtl/>
        </w:rPr>
      </w:pPr>
      <w:r w:rsidRPr="00E32786">
        <w:rPr>
          <w:rFonts w:hint="cs"/>
          <w:sz w:val="27"/>
          <w:rtl/>
        </w:rPr>
        <w:t>وما ذلك إلاّ طلباً للاختصار، وه</w:t>
      </w:r>
      <w:r w:rsidR="00800153" w:rsidRPr="00E32786">
        <w:rPr>
          <w:rFonts w:hint="cs"/>
          <w:sz w:val="27"/>
          <w:rtl/>
        </w:rPr>
        <w:t>َ</w:t>
      </w:r>
      <w:r w:rsidRPr="00E32786">
        <w:rPr>
          <w:rFonts w:hint="cs"/>
          <w:sz w:val="27"/>
          <w:rtl/>
        </w:rPr>
        <w:t>ر</w:t>
      </w:r>
      <w:r w:rsidR="00800153" w:rsidRPr="00E32786">
        <w:rPr>
          <w:rFonts w:hint="cs"/>
          <w:sz w:val="27"/>
          <w:rtl/>
        </w:rPr>
        <w:t>َ</w:t>
      </w:r>
      <w:r w:rsidRPr="00E32786">
        <w:rPr>
          <w:rFonts w:hint="cs"/>
          <w:sz w:val="27"/>
          <w:rtl/>
        </w:rPr>
        <w:t>باً من التطويل والإطناب.</w:t>
      </w:r>
    </w:p>
    <w:p w14:paraId="1CFF1150" w14:textId="298EE668" w:rsidR="001025C3" w:rsidRPr="00E32786" w:rsidRDefault="001025C3" w:rsidP="00902F20">
      <w:pPr>
        <w:rPr>
          <w:sz w:val="27"/>
          <w:rtl/>
        </w:rPr>
      </w:pPr>
      <w:r w:rsidRPr="00E32786">
        <w:rPr>
          <w:rFonts w:hint="cs"/>
          <w:sz w:val="27"/>
          <w:rtl/>
        </w:rPr>
        <w:t>وقد أشار الشيخ الحُرّ</w:t>
      </w:r>
      <w:r w:rsidR="00037356" w:rsidRPr="00E32786">
        <w:rPr>
          <w:rFonts w:cs="Mosawi" w:hint="cs"/>
          <w:sz w:val="27"/>
          <w:szCs w:val="22"/>
          <w:rtl/>
        </w:rPr>
        <w:t>&amp;</w:t>
      </w:r>
      <w:r w:rsidRPr="00E32786">
        <w:rPr>
          <w:rFonts w:hint="cs"/>
          <w:sz w:val="27"/>
          <w:rtl/>
        </w:rPr>
        <w:t xml:space="preserve"> إلى ذلك بقوله: </w:t>
      </w:r>
      <w:r w:rsidRPr="00E32786">
        <w:rPr>
          <w:rFonts w:hint="cs"/>
          <w:sz w:val="24"/>
          <w:szCs w:val="24"/>
          <w:rtl/>
        </w:rPr>
        <w:t>«</w:t>
      </w:r>
      <w:r w:rsidRPr="00E32786">
        <w:rPr>
          <w:sz w:val="27"/>
          <w:rtl/>
        </w:rPr>
        <w:t>وأخ</w:t>
      </w:r>
      <w:r w:rsidRPr="00E32786">
        <w:rPr>
          <w:rFonts w:hint="cs"/>
          <w:sz w:val="27"/>
          <w:rtl/>
        </w:rPr>
        <w:t>ّ</w:t>
      </w:r>
      <w:r w:rsidRPr="00E32786">
        <w:rPr>
          <w:sz w:val="27"/>
          <w:rtl/>
        </w:rPr>
        <w:t>رت</w:t>
      </w:r>
      <w:r w:rsidRPr="00E32786">
        <w:rPr>
          <w:rFonts w:hint="cs"/>
          <w:sz w:val="27"/>
          <w:rtl/>
        </w:rPr>
        <w:t>ُ</w:t>
      </w:r>
      <w:r w:rsidRPr="00E32786">
        <w:rPr>
          <w:sz w:val="27"/>
          <w:rtl/>
        </w:rPr>
        <w:t xml:space="preserve"> أسانيدهما</w:t>
      </w:r>
      <w:r w:rsidRPr="00E32786">
        <w:rPr>
          <w:rFonts w:hint="cs"/>
          <w:sz w:val="27"/>
          <w:rtl/>
        </w:rPr>
        <w:t xml:space="preserve"> [أي أسانيد الشيخ الصدوق والشيخ الطوسيّ رحمهما الله]</w:t>
      </w:r>
      <w:r w:rsidRPr="00E32786">
        <w:rPr>
          <w:sz w:val="27"/>
          <w:rtl/>
        </w:rPr>
        <w:t xml:space="preserve"> أيضا</w:t>
      </w:r>
      <w:r w:rsidRPr="00E32786">
        <w:rPr>
          <w:rFonts w:hint="cs"/>
          <w:sz w:val="27"/>
          <w:rtl/>
        </w:rPr>
        <w:t>ً</w:t>
      </w:r>
      <w:r w:rsidRPr="00E32786">
        <w:rPr>
          <w:sz w:val="27"/>
          <w:rtl/>
        </w:rPr>
        <w:t xml:space="preserve"> إلى آخر الكتاب</w:t>
      </w:r>
      <w:r w:rsidR="00800153" w:rsidRPr="00E32786">
        <w:rPr>
          <w:rFonts w:hint="cs"/>
          <w:sz w:val="27"/>
          <w:rtl/>
        </w:rPr>
        <w:t>؛</w:t>
      </w:r>
      <w:r w:rsidRPr="00E32786">
        <w:rPr>
          <w:sz w:val="27"/>
          <w:rtl/>
        </w:rPr>
        <w:t xml:space="preserve"> لما ذكرناه في هذا الباب</w:t>
      </w:r>
      <w:r w:rsidRPr="00E32786">
        <w:rPr>
          <w:rFonts w:hint="cs"/>
          <w:sz w:val="27"/>
          <w:rtl/>
        </w:rPr>
        <w:t xml:space="preserve"> [أي للاختصار وح</w:t>
      </w:r>
      <w:r w:rsidR="00800153" w:rsidRPr="00E32786">
        <w:rPr>
          <w:rFonts w:hint="cs"/>
          <w:sz w:val="27"/>
          <w:rtl/>
        </w:rPr>
        <w:t>َ</w:t>
      </w:r>
      <w:r w:rsidRPr="00E32786">
        <w:rPr>
          <w:rFonts w:hint="cs"/>
          <w:sz w:val="27"/>
          <w:rtl/>
        </w:rPr>
        <w:t>ذ</w:t>
      </w:r>
      <w:r w:rsidR="00800153" w:rsidRPr="00E32786">
        <w:rPr>
          <w:rFonts w:hint="cs"/>
          <w:sz w:val="27"/>
          <w:rtl/>
        </w:rPr>
        <w:t>َ</w:t>
      </w:r>
      <w:r w:rsidRPr="00E32786">
        <w:rPr>
          <w:rFonts w:hint="cs"/>
          <w:sz w:val="27"/>
          <w:rtl/>
        </w:rPr>
        <w:t>راً من الإطناب]</w:t>
      </w:r>
      <w:r w:rsidRPr="00E32786">
        <w:rPr>
          <w:rFonts w:hint="cs"/>
          <w:sz w:val="24"/>
          <w:szCs w:val="24"/>
          <w:rtl/>
        </w:rPr>
        <w:t>»</w:t>
      </w:r>
      <w:r w:rsidRPr="00E32786">
        <w:rPr>
          <w:sz w:val="27"/>
          <w:vertAlign w:val="superscript"/>
          <w:rtl/>
        </w:rPr>
        <w:t>(</w:t>
      </w:r>
      <w:r w:rsidRPr="00E32786">
        <w:rPr>
          <w:rStyle w:val="af9"/>
          <w:sz w:val="27"/>
          <w:rtl/>
        </w:rPr>
        <w:endnoteReference w:id="675"/>
      </w:r>
      <w:r w:rsidRPr="00E32786">
        <w:rPr>
          <w:sz w:val="27"/>
          <w:vertAlign w:val="superscript"/>
          <w:rtl/>
        </w:rPr>
        <w:t>)</w:t>
      </w:r>
      <w:r w:rsidRPr="00E32786">
        <w:rPr>
          <w:rFonts w:hint="cs"/>
          <w:sz w:val="27"/>
          <w:rtl/>
        </w:rPr>
        <w:t>.</w:t>
      </w:r>
    </w:p>
    <w:p w14:paraId="0047E08A" w14:textId="77777777" w:rsidR="001025C3" w:rsidRPr="00E32786" w:rsidRDefault="001025C3" w:rsidP="00BC627F">
      <w:pPr>
        <w:spacing w:line="440" w:lineRule="exact"/>
        <w:rPr>
          <w:sz w:val="27"/>
          <w:rtl/>
        </w:rPr>
      </w:pPr>
    </w:p>
    <w:p w14:paraId="607DC3A1" w14:textId="77777777" w:rsidR="001025C3" w:rsidRPr="00E32786" w:rsidRDefault="001025C3" w:rsidP="00902F20">
      <w:pPr>
        <w:pStyle w:val="31"/>
        <w:rPr>
          <w:color w:val="auto"/>
          <w:rtl/>
        </w:rPr>
      </w:pPr>
      <w:bookmarkStart w:id="129" w:name="_Toc171512678"/>
      <w:r w:rsidRPr="00E32786">
        <w:rPr>
          <w:rFonts w:hint="cs"/>
          <w:color w:val="auto"/>
          <w:rtl/>
        </w:rPr>
        <w:t>3ـ اعتماد طريقة</w:t>
      </w:r>
      <w:r w:rsidR="00CF47D1" w:rsidRPr="00E32786">
        <w:rPr>
          <w:rFonts w:hint="cs"/>
          <w:color w:val="auto"/>
          <w:rtl/>
        </w:rPr>
        <w:t>ٍ</w:t>
      </w:r>
      <w:r w:rsidRPr="00E32786">
        <w:rPr>
          <w:rFonts w:hint="cs"/>
          <w:color w:val="auto"/>
          <w:rtl/>
        </w:rPr>
        <w:t xml:space="preserve"> خاصّة في نقل الحديث من المصدر</w:t>
      </w:r>
      <w:bookmarkEnd w:id="129"/>
    </w:p>
    <w:p w14:paraId="53C6EBDA" w14:textId="671ED800" w:rsidR="001025C3" w:rsidRPr="00E32786" w:rsidRDefault="001025C3" w:rsidP="00902F20">
      <w:pPr>
        <w:rPr>
          <w:sz w:val="27"/>
          <w:rtl/>
        </w:rPr>
      </w:pPr>
      <w:r w:rsidRPr="00E32786">
        <w:rPr>
          <w:rFonts w:hint="cs"/>
          <w:b/>
          <w:bCs/>
          <w:sz w:val="27"/>
          <w:rtl/>
        </w:rPr>
        <w:t>في نقله للحديث يبتدئ الشيخ الحُرّ</w:t>
      </w:r>
      <w:r w:rsidR="00037356" w:rsidRPr="00E32786">
        <w:rPr>
          <w:rFonts w:cs="Mosawi" w:hint="cs"/>
          <w:b/>
          <w:bCs/>
          <w:sz w:val="27"/>
          <w:szCs w:val="22"/>
          <w:rtl/>
        </w:rPr>
        <w:t>&amp;</w:t>
      </w:r>
      <w:r w:rsidRPr="00E32786">
        <w:rPr>
          <w:rFonts w:hint="cs"/>
          <w:b/>
          <w:bCs/>
          <w:sz w:val="27"/>
          <w:rtl/>
        </w:rPr>
        <w:t xml:space="preserve"> بذكر اسم المؤلِّف أوّلاً، يتلوه اسم الكتاب، ثمّ السند، فالمتن.</w:t>
      </w:r>
      <w:r w:rsidRPr="00E32786">
        <w:rPr>
          <w:rFonts w:hint="cs"/>
          <w:sz w:val="27"/>
          <w:rtl/>
        </w:rPr>
        <w:t xml:space="preserve"> </w:t>
      </w:r>
    </w:p>
    <w:p w14:paraId="1152F5CC" w14:textId="77777777" w:rsidR="001025C3" w:rsidRPr="00E32786" w:rsidRDefault="001025C3" w:rsidP="00902F20">
      <w:pPr>
        <w:rPr>
          <w:sz w:val="27"/>
          <w:rtl/>
        </w:rPr>
      </w:pPr>
      <w:r w:rsidRPr="00E32786">
        <w:rPr>
          <w:rFonts w:hint="cs"/>
          <w:b/>
          <w:bCs/>
          <w:sz w:val="27"/>
          <w:rtl/>
        </w:rPr>
        <w:lastRenderedPageBreak/>
        <w:t>ويستثني من ذلك الكتب الأربعة، فإنّه لا يذكر اسم الكتاب، بل يكتفي بذكر اسم المؤلِّف</w:t>
      </w:r>
      <w:r w:rsidRPr="00E32786">
        <w:rPr>
          <w:sz w:val="27"/>
          <w:vertAlign w:val="superscript"/>
          <w:rtl/>
        </w:rPr>
        <w:t>(</w:t>
      </w:r>
      <w:r w:rsidRPr="00E32786">
        <w:rPr>
          <w:rStyle w:val="af9"/>
          <w:sz w:val="27"/>
          <w:rtl/>
        </w:rPr>
        <w:endnoteReference w:id="676"/>
      </w:r>
      <w:r w:rsidRPr="00E32786">
        <w:rPr>
          <w:sz w:val="27"/>
          <w:vertAlign w:val="superscript"/>
          <w:rtl/>
        </w:rPr>
        <w:t>)</w:t>
      </w:r>
      <w:r w:rsidRPr="00E32786">
        <w:rPr>
          <w:rFonts w:hint="cs"/>
          <w:sz w:val="27"/>
          <w:rtl/>
        </w:rPr>
        <w:t xml:space="preserve">. </w:t>
      </w:r>
    </w:p>
    <w:p w14:paraId="36AC404B" w14:textId="412138B3" w:rsidR="001025C3" w:rsidRPr="00E32786" w:rsidRDefault="001025C3" w:rsidP="00902F20">
      <w:pPr>
        <w:rPr>
          <w:sz w:val="27"/>
          <w:rtl/>
        </w:rPr>
      </w:pPr>
      <w:r w:rsidRPr="00E32786">
        <w:rPr>
          <w:rFonts w:hint="cs"/>
          <w:sz w:val="27"/>
          <w:rtl/>
        </w:rPr>
        <w:t>وقد ذهب</w:t>
      </w:r>
      <w:r w:rsidR="00037356" w:rsidRPr="00E32786">
        <w:rPr>
          <w:rFonts w:cs="Mosawi" w:hint="cs"/>
          <w:sz w:val="27"/>
          <w:szCs w:val="22"/>
          <w:rtl/>
        </w:rPr>
        <w:t>&amp;</w:t>
      </w:r>
      <w:r w:rsidRPr="00E32786">
        <w:rPr>
          <w:rFonts w:hint="cs"/>
          <w:sz w:val="27"/>
          <w:rtl/>
        </w:rPr>
        <w:t xml:space="preserve"> إلى أنّ </w:t>
      </w:r>
      <w:r w:rsidRPr="00E32786">
        <w:rPr>
          <w:rFonts w:hint="cs"/>
          <w:sz w:val="24"/>
          <w:szCs w:val="24"/>
          <w:rtl/>
        </w:rPr>
        <w:t>«</w:t>
      </w:r>
      <w:r w:rsidRPr="00E32786">
        <w:rPr>
          <w:rFonts w:hint="cs"/>
          <w:sz w:val="27"/>
          <w:rtl/>
        </w:rPr>
        <w:t>الحقّ عدم الفرق بين الكتب الأربعة وغيرها، وأنّ التصريح باسم الكتاب، في النقل من غير الكتب الأربعة، مستغنىً عنه</w:t>
      </w:r>
      <w:r w:rsidRPr="00E32786">
        <w:rPr>
          <w:rFonts w:hint="cs"/>
          <w:sz w:val="24"/>
          <w:szCs w:val="24"/>
          <w:rtl/>
        </w:rPr>
        <w:t>»</w:t>
      </w:r>
      <w:r w:rsidRPr="00E32786">
        <w:rPr>
          <w:sz w:val="27"/>
          <w:vertAlign w:val="superscript"/>
          <w:rtl/>
        </w:rPr>
        <w:t>(</w:t>
      </w:r>
      <w:r w:rsidRPr="00E32786">
        <w:rPr>
          <w:rStyle w:val="af9"/>
          <w:sz w:val="27"/>
          <w:rtl/>
        </w:rPr>
        <w:endnoteReference w:id="677"/>
      </w:r>
      <w:r w:rsidRPr="00E32786">
        <w:rPr>
          <w:sz w:val="27"/>
          <w:vertAlign w:val="superscript"/>
          <w:rtl/>
        </w:rPr>
        <w:t>)</w:t>
      </w:r>
      <w:r w:rsidRPr="00E32786">
        <w:rPr>
          <w:rFonts w:hint="cs"/>
          <w:sz w:val="27"/>
          <w:rtl/>
        </w:rPr>
        <w:t xml:space="preserve">. </w:t>
      </w:r>
    </w:p>
    <w:p w14:paraId="092B4508" w14:textId="4FFF2E20" w:rsidR="001025C3" w:rsidRPr="00E32786" w:rsidRDefault="001025C3" w:rsidP="00902F20">
      <w:pPr>
        <w:rPr>
          <w:sz w:val="27"/>
          <w:rtl/>
        </w:rPr>
      </w:pPr>
      <w:r w:rsidRPr="00E32786">
        <w:rPr>
          <w:rFonts w:hint="cs"/>
          <w:sz w:val="27"/>
          <w:rtl/>
        </w:rPr>
        <w:t>ولكنّ الصحيح هو الفرق بين الكتب الأربعة وغيرها؛ فإنّ الكتب الأربعة مشهورة</w:t>
      </w:r>
      <w:r w:rsidR="00800153" w:rsidRPr="00E32786">
        <w:rPr>
          <w:rFonts w:hint="cs"/>
          <w:sz w:val="27"/>
          <w:rtl/>
        </w:rPr>
        <w:t>ٌ</w:t>
      </w:r>
      <w:r w:rsidRPr="00E32786">
        <w:rPr>
          <w:rFonts w:hint="cs"/>
          <w:sz w:val="27"/>
          <w:rtl/>
        </w:rPr>
        <w:t xml:space="preserve"> ومعروفة لكلّ مَنْ له أدنى علاقة مع الحديث وكتبه، وكذلك هي حال نسبتها لمؤلِّفيها، وبالتالي يمكن الاستغناء عن ذكر أسماء تلك الكتب بذكر أسماء مؤلِّفيها فقط للاختصار، وأمّا بقيّة المصادر التي اعتمد</w:t>
      </w:r>
      <w:r w:rsidR="00037356" w:rsidRPr="00E32786">
        <w:rPr>
          <w:rFonts w:cs="Mosawi" w:hint="cs"/>
          <w:sz w:val="27"/>
          <w:szCs w:val="22"/>
          <w:rtl/>
        </w:rPr>
        <w:t>&amp;</w:t>
      </w:r>
      <w:r w:rsidRPr="00E32786">
        <w:rPr>
          <w:rFonts w:hint="cs"/>
          <w:sz w:val="27"/>
          <w:rtl/>
        </w:rPr>
        <w:t xml:space="preserve"> عليها فليس لها من الشهرة والمعروفيّة ما للكتب الأربعة، ونسبتُها لمؤلِّفيها ليست حاضرةً في ذهن كلّ أحد</w:t>
      </w:r>
      <w:r w:rsidR="00800153" w:rsidRPr="00E32786">
        <w:rPr>
          <w:rFonts w:hint="cs"/>
          <w:sz w:val="27"/>
          <w:rtl/>
        </w:rPr>
        <w:t>ٍ</w:t>
      </w:r>
      <w:r w:rsidRPr="00E32786">
        <w:rPr>
          <w:rFonts w:hint="cs"/>
          <w:sz w:val="27"/>
          <w:rtl/>
        </w:rPr>
        <w:t xml:space="preserve">، ومن هنا تظهر ضرورة التصريح باسم الكتاب في النقل من غير الكتب الأربعة، وإنْ كان ذلك مخالفاً للاختصار المعتمد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w:t>
      </w:r>
    </w:p>
    <w:p w14:paraId="5C03F7D5" w14:textId="4790A126" w:rsidR="001025C3" w:rsidRPr="00E32786" w:rsidRDefault="001025C3" w:rsidP="00902F20">
      <w:pPr>
        <w:rPr>
          <w:sz w:val="27"/>
          <w:rtl/>
        </w:rPr>
      </w:pPr>
      <w:r w:rsidRPr="00E32786">
        <w:rPr>
          <w:rFonts w:hint="cs"/>
          <w:sz w:val="27"/>
          <w:rtl/>
        </w:rPr>
        <w:t xml:space="preserve">وتجدر الإشارة هنا إلى أنّ </w:t>
      </w:r>
      <w:r w:rsidRPr="00E32786">
        <w:rPr>
          <w:rFonts w:hint="cs"/>
          <w:b/>
          <w:bCs/>
          <w:sz w:val="27"/>
          <w:rtl/>
        </w:rPr>
        <w:t>ما ذُكر لا يعني أنّ الشيخ الحُرّ</w:t>
      </w:r>
      <w:r w:rsidR="00037356" w:rsidRPr="00E32786">
        <w:rPr>
          <w:rFonts w:cs="Mosawi" w:hint="cs"/>
          <w:b/>
          <w:bCs/>
          <w:sz w:val="27"/>
          <w:szCs w:val="22"/>
          <w:rtl/>
        </w:rPr>
        <w:t>&amp;</w:t>
      </w:r>
      <w:r w:rsidRPr="00E32786">
        <w:rPr>
          <w:rFonts w:hint="cs"/>
          <w:b/>
          <w:bCs/>
          <w:sz w:val="27"/>
          <w:rtl/>
        </w:rPr>
        <w:t xml:space="preserve"> يبتدئ كلّ الأحاديث باسم المؤلِّف</w:t>
      </w:r>
      <w:r w:rsidRPr="00E32786">
        <w:rPr>
          <w:rFonts w:hint="cs"/>
          <w:sz w:val="27"/>
          <w:rtl/>
        </w:rPr>
        <w:t>، بل المُراد أنّه حين يشرع في النقل من كتب الشيخ الصدوق</w:t>
      </w:r>
      <w:r w:rsidR="00037356" w:rsidRPr="00E32786">
        <w:rPr>
          <w:rFonts w:cs="Mosawi" w:hint="cs"/>
          <w:sz w:val="27"/>
          <w:szCs w:val="22"/>
          <w:rtl/>
        </w:rPr>
        <w:t>&amp;</w:t>
      </w:r>
      <w:r w:rsidRPr="00E32786">
        <w:rPr>
          <w:rFonts w:hint="cs"/>
          <w:sz w:val="27"/>
          <w:rtl/>
        </w:rPr>
        <w:t xml:space="preserve"> مثلاً يذكر اسمه </w:t>
      </w:r>
      <w:r w:rsidRPr="00E32786">
        <w:rPr>
          <w:rFonts w:hint="cs"/>
          <w:sz w:val="24"/>
          <w:szCs w:val="24"/>
          <w:rtl/>
        </w:rPr>
        <w:t>«</w:t>
      </w:r>
      <w:r w:rsidRPr="00E32786">
        <w:rPr>
          <w:rFonts w:hint="cs"/>
          <w:b/>
          <w:bCs/>
          <w:sz w:val="27"/>
          <w:rtl/>
        </w:rPr>
        <w:t>محمّد بن عليّ بن الحسين</w:t>
      </w:r>
      <w:r w:rsidRPr="00E32786">
        <w:rPr>
          <w:rFonts w:hint="cs"/>
          <w:sz w:val="24"/>
          <w:szCs w:val="24"/>
          <w:rtl/>
        </w:rPr>
        <w:t>»</w:t>
      </w:r>
      <w:r w:rsidRPr="00E32786">
        <w:rPr>
          <w:rFonts w:hint="cs"/>
          <w:sz w:val="27"/>
          <w:rtl/>
        </w:rPr>
        <w:t xml:space="preserve">، فإنْ كان الحديث منقولاً من كتاب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لم يذكر</w:t>
      </w:r>
      <w:r w:rsidR="00037356" w:rsidRPr="00E32786">
        <w:rPr>
          <w:rFonts w:cs="Mosawi" w:hint="cs"/>
          <w:sz w:val="27"/>
          <w:szCs w:val="22"/>
          <w:rtl/>
        </w:rPr>
        <w:t>&amp;</w:t>
      </w:r>
      <w:r w:rsidRPr="00E32786">
        <w:rPr>
          <w:rFonts w:hint="cs"/>
          <w:sz w:val="27"/>
          <w:rtl/>
        </w:rPr>
        <w:t xml:space="preserve"> اسمَ الكتاب، وإنْ كان الحديث منقولاً من غير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ذكر</w:t>
      </w:r>
      <w:r w:rsidR="00037356" w:rsidRPr="00E32786">
        <w:rPr>
          <w:rFonts w:cs="Mosawi" w:hint="cs"/>
          <w:sz w:val="27"/>
          <w:szCs w:val="22"/>
          <w:rtl/>
        </w:rPr>
        <w:t>&amp;</w:t>
      </w:r>
      <w:r w:rsidRPr="00E32786">
        <w:rPr>
          <w:rFonts w:hint="cs"/>
          <w:sz w:val="27"/>
          <w:rtl/>
        </w:rPr>
        <w:t xml:space="preserve"> اسمَ الكتاب، وفي الحديث التالي إنْ كان الحديث منقولاً من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لم يذكر اسمَ الكتاب، وإنْ كان الحديث منقولاً من غير </w:t>
      </w:r>
      <w:r w:rsidRPr="00E32786">
        <w:rPr>
          <w:rFonts w:hint="cs"/>
          <w:sz w:val="24"/>
          <w:szCs w:val="24"/>
          <w:rtl/>
        </w:rPr>
        <w:t>«</w:t>
      </w:r>
      <w:r w:rsidRPr="00E32786">
        <w:rPr>
          <w:rFonts w:hint="cs"/>
          <w:sz w:val="27"/>
          <w:rtl/>
        </w:rPr>
        <w:t>م</w:t>
      </w:r>
      <w:r w:rsidR="00800153" w:rsidRPr="00E32786">
        <w:rPr>
          <w:rFonts w:hint="cs"/>
          <w:sz w:val="27"/>
          <w:rtl/>
        </w:rPr>
        <w:t>َ</w:t>
      </w:r>
      <w:r w:rsidRPr="00E32786">
        <w:rPr>
          <w:rFonts w:hint="cs"/>
          <w:sz w:val="27"/>
          <w:rtl/>
        </w:rPr>
        <w:t>ن</w:t>
      </w:r>
      <w:r w:rsidR="00800153"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ابتدأ الحديث باسم الكتاب، معتمداً على الحديث السابق في بيان اسم مؤلِّف الكتاب الذي ينقل منه، وسيأتي مزيدٌ من الإيضاح لهذا الأمر في مبحث عطف الأحاديث. </w:t>
      </w:r>
    </w:p>
    <w:p w14:paraId="1F477B80" w14:textId="77777777" w:rsidR="001025C3" w:rsidRPr="00E32786" w:rsidRDefault="001025C3" w:rsidP="00BC627F">
      <w:pPr>
        <w:spacing w:line="440" w:lineRule="exact"/>
        <w:rPr>
          <w:sz w:val="27"/>
          <w:rtl/>
        </w:rPr>
      </w:pPr>
    </w:p>
    <w:p w14:paraId="14599E2B" w14:textId="77777777" w:rsidR="001025C3" w:rsidRPr="00E32786" w:rsidRDefault="001025C3" w:rsidP="00902F20">
      <w:pPr>
        <w:pStyle w:val="31"/>
        <w:rPr>
          <w:color w:val="auto"/>
          <w:rtl/>
        </w:rPr>
      </w:pPr>
      <w:bookmarkStart w:id="130" w:name="_Toc171512679"/>
      <w:r w:rsidRPr="00E32786">
        <w:rPr>
          <w:rFonts w:hint="cs"/>
          <w:color w:val="auto"/>
          <w:rtl/>
        </w:rPr>
        <w:t>مخالفة هذا الأسلوب</w:t>
      </w:r>
      <w:bookmarkEnd w:id="130"/>
      <w:r w:rsidRPr="00E32786">
        <w:rPr>
          <w:rFonts w:hint="cs"/>
          <w:color w:val="auto"/>
          <w:rtl/>
        </w:rPr>
        <w:t xml:space="preserve"> </w:t>
      </w:r>
    </w:p>
    <w:p w14:paraId="4D1581BB" w14:textId="464326E2" w:rsidR="001025C3" w:rsidRPr="00E32786" w:rsidRDefault="001025C3" w:rsidP="00902F20">
      <w:pPr>
        <w:rPr>
          <w:sz w:val="27"/>
          <w:rtl/>
        </w:rPr>
      </w:pPr>
      <w:r w:rsidRPr="00E32786">
        <w:rPr>
          <w:rFonts w:hint="cs"/>
          <w:sz w:val="27"/>
          <w:rtl/>
        </w:rPr>
        <w:t xml:space="preserve">وقد </w:t>
      </w:r>
      <w:r w:rsidRPr="00E32786">
        <w:rPr>
          <w:rFonts w:hint="cs"/>
          <w:b/>
          <w:bCs/>
          <w:sz w:val="27"/>
          <w:rtl/>
        </w:rPr>
        <w:t>خالف الشيخ الحُرّ</w:t>
      </w:r>
      <w:r w:rsidR="00037356" w:rsidRPr="00E32786">
        <w:rPr>
          <w:rFonts w:cs="Mosawi" w:hint="cs"/>
          <w:b/>
          <w:bCs/>
          <w:sz w:val="27"/>
          <w:szCs w:val="22"/>
          <w:rtl/>
        </w:rPr>
        <w:t>&amp;</w:t>
      </w:r>
      <w:r w:rsidRPr="00E32786">
        <w:rPr>
          <w:rFonts w:hint="cs"/>
          <w:b/>
          <w:bCs/>
          <w:sz w:val="27"/>
          <w:rtl/>
        </w:rPr>
        <w:t xml:space="preserve"> هذا الأسلوب في بعض الموارد</w:t>
      </w:r>
      <w:r w:rsidRPr="00E32786">
        <w:rPr>
          <w:rFonts w:hint="cs"/>
          <w:sz w:val="27"/>
          <w:rtl/>
        </w:rPr>
        <w:t xml:space="preserve">، ومن ذلك: </w:t>
      </w:r>
    </w:p>
    <w:p w14:paraId="4D1EBFEB" w14:textId="77777777" w:rsidR="001025C3" w:rsidRPr="00E32786" w:rsidRDefault="001025C3" w:rsidP="00902F20">
      <w:pPr>
        <w:rPr>
          <w:sz w:val="27"/>
          <w:rtl/>
        </w:rPr>
      </w:pPr>
      <w:r w:rsidRPr="00E32786">
        <w:rPr>
          <w:rFonts w:hint="cs"/>
          <w:sz w:val="27"/>
          <w:rtl/>
        </w:rPr>
        <w:t xml:space="preserve">* ما في الباب 4 من أبواب أقسام الطلاق وأحكامه، ح 7 و8، حيث قال: </w:t>
      </w:r>
      <w:r w:rsidRPr="00E32786">
        <w:rPr>
          <w:rFonts w:hint="cs"/>
          <w:sz w:val="24"/>
          <w:szCs w:val="24"/>
          <w:rtl/>
        </w:rPr>
        <w:t>«</w:t>
      </w:r>
      <w:r w:rsidRPr="00E32786">
        <w:rPr>
          <w:sz w:val="27"/>
          <w:rtl/>
        </w:rPr>
        <w:t>7ـ محم</w:t>
      </w:r>
      <w:r w:rsidRPr="00E32786">
        <w:rPr>
          <w:rFonts w:hint="cs"/>
          <w:sz w:val="27"/>
          <w:rtl/>
        </w:rPr>
        <w:t>ّ</w:t>
      </w:r>
      <w:r w:rsidRPr="00E32786">
        <w:rPr>
          <w:sz w:val="27"/>
          <w:rtl/>
        </w:rPr>
        <w:t>د بن علي</w:t>
      </w:r>
      <w:r w:rsidRPr="00E32786">
        <w:rPr>
          <w:rFonts w:hint="cs"/>
          <w:sz w:val="27"/>
          <w:rtl/>
        </w:rPr>
        <w:t>ّ</w:t>
      </w:r>
      <w:r w:rsidRPr="00E32786">
        <w:rPr>
          <w:sz w:val="27"/>
          <w:rtl/>
        </w:rPr>
        <w:t xml:space="preserve"> بن الحسين بإسناده عن علي</w:t>
      </w:r>
      <w:r w:rsidRPr="00E32786">
        <w:rPr>
          <w:rFonts w:hint="cs"/>
          <w:sz w:val="27"/>
          <w:rtl/>
        </w:rPr>
        <w:t>ّ</w:t>
      </w:r>
      <w:r w:rsidRPr="00E32786">
        <w:rPr>
          <w:sz w:val="27"/>
          <w:rtl/>
        </w:rPr>
        <w:t xml:space="preserve"> بن الحسن بن علي</w:t>
      </w:r>
      <w:r w:rsidRPr="00E32786">
        <w:rPr>
          <w:rFonts w:hint="cs"/>
          <w:sz w:val="27"/>
          <w:rtl/>
        </w:rPr>
        <w:t>ّ</w:t>
      </w:r>
      <w:r w:rsidRPr="00E32786">
        <w:rPr>
          <w:sz w:val="27"/>
          <w:rtl/>
        </w:rPr>
        <w:t xml:space="preserve"> بن فضال، عن أبيه</w:t>
      </w:r>
      <w:r w:rsidRPr="00E32786">
        <w:rPr>
          <w:rFonts w:hint="cs"/>
          <w:sz w:val="27"/>
          <w:rtl/>
        </w:rPr>
        <w:t>،....</w:t>
      </w:r>
      <w:r w:rsidRPr="00E32786">
        <w:rPr>
          <w:sz w:val="27"/>
          <w:rtl/>
        </w:rPr>
        <w:t xml:space="preserve"> </w:t>
      </w:r>
    </w:p>
    <w:p w14:paraId="2FB5842C" w14:textId="77777777" w:rsidR="001025C3" w:rsidRPr="00E32786" w:rsidRDefault="001025C3" w:rsidP="00902F20">
      <w:pPr>
        <w:rPr>
          <w:sz w:val="27"/>
          <w:rtl/>
        </w:rPr>
      </w:pP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Pr="00E32786">
        <w:rPr>
          <w:sz w:val="27"/>
          <w:rtl/>
        </w:rPr>
        <w:t xml:space="preserve"> و</w:t>
      </w:r>
      <w:r w:rsidRPr="00E32786">
        <w:rPr>
          <w:rFonts w:hint="cs"/>
          <w:sz w:val="24"/>
          <w:szCs w:val="24"/>
          <w:rtl/>
        </w:rPr>
        <w:t>«</w:t>
      </w:r>
      <w:r w:rsidRPr="00E32786">
        <w:rPr>
          <w:sz w:val="27"/>
          <w:rtl/>
        </w:rPr>
        <w:t>العلل</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إبراهيم بن إسحاق الطالقاني</w:t>
      </w:r>
      <w:r w:rsidRPr="00E32786">
        <w:rPr>
          <w:rFonts w:hint="cs"/>
          <w:sz w:val="27"/>
          <w:rtl/>
        </w:rPr>
        <w:t>ّ،....</w:t>
      </w:r>
    </w:p>
    <w:p w14:paraId="619C51BE" w14:textId="06B2ED7D" w:rsidR="001025C3" w:rsidRPr="00E32786" w:rsidRDefault="001025C3" w:rsidP="00902F20">
      <w:pPr>
        <w:rPr>
          <w:sz w:val="27"/>
          <w:rtl/>
        </w:rPr>
      </w:pPr>
      <w:r w:rsidRPr="00E32786">
        <w:rPr>
          <w:sz w:val="27"/>
          <w:rtl/>
        </w:rPr>
        <w:lastRenderedPageBreak/>
        <w:t>8ـ</w:t>
      </w:r>
      <w:r w:rsidRPr="00E32786">
        <w:rPr>
          <w:rFonts w:hint="cs"/>
          <w:sz w:val="27"/>
          <w:rtl/>
        </w:rPr>
        <w:t xml:space="preserve"> </w:t>
      </w:r>
      <w:r w:rsidRPr="00E32786">
        <w:rPr>
          <w:sz w:val="27"/>
          <w:rtl/>
        </w:rPr>
        <w:t>وبأسانيده الآتية</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سنان، عن الرضا</w:t>
      </w:r>
      <w:r w:rsidR="00037356" w:rsidRPr="00E32786">
        <w:rPr>
          <w:rFonts w:cs="Mosawi"/>
          <w:sz w:val="27"/>
          <w:szCs w:val="22"/>
          <w:rtl/>
        </w:rPr>
        <w:t>×</w:t>
      </w:r>
      <w:r w:rsidRPr="00E32786">
        <w:rPr>
          <w:rFonts w:hint="cs"/>
          <w:sz w:val="27"/>
          <w:rtl/>
        </w:rPr>
        <w:t>....</w:t>
      </w:r>
      <w:r w:rsidRPr="00E32786">
        <w:rPr>
          <w:sz w:val="27"/>
          <w:rtl/>
        </w:rPr>
        <w:t xml:space="preserve"> </w:t>
      </w:r>
    </w:p>
    <w:p w14:paraId="44F8C3FC" w14:textId="77777777" w:rsidR="001025C3" w:rsidRPr="00E32786" w:rsidRDefault="001025C3" w:rsidP="00902F20">
      <w:pPr>
        <w:rPr>
          <w:sz w:val="27"/>
          <w:rtl/>
        </w:rPr>
      </w:pPr>
      <w:r w:rsidRPr="00E32786">
        <w:rPr>
          <w:b/>
          <w:bCs/>
          <w:sz w:val="27"/>
          <w:rtl/>
        </w:rPr>
        <w:t xml:space="preserve">ورواه في </w:t>
      </w:r>
      <w:r w:rsidRPr="00E32786">
        <w:rPr>
          <w:rFonts w:hint="cs"/>
          <w:b/>
          <w:bCs/>
          <w:sz w:val="24"/>
          <w:szCs w:val="24"/>
          <w:rtl/>
        </w:rPr>
        <w:t>«</w:t>
      </w:r>
      <w:r w:rsidRPr="00E32786">
        <w:rPr>
          <w:b/>
          <w:bCs/>
          <w:sz w:val="27"/>
          <w:rtl/>
        </w:rPr>
        <w:t>الفقيه</w:t>
      </w:r>
      <w:r w:rsidRPr="00E32786">
        <w:rPr>
          <w:rFonts w:hint="cs"/>
          <w:b/>
          <w:bCs/>
          <w:sz w:val="24"/>
          <w:szCs w:val="24"/>
          <w:rtl/>
        </w:rPr>
        <w:t>»</w:t>
      </w:r>
      <w:r w:rsidRPr="00E32786">
        <w:rPr>
          <w:rFonts w:hint="cs"/>
          <w:sz w:val="27"/>
          <w:rtl/>
        </w:rPr>
        <w:t xml:space="preserve"> </w:t>
      </w:r>
      <w:r w:rsidRPr="00E32786">
        <w:rPr>
          <w:sz w:val="27"/>
          <w:rtl/>
        </w:rPr>
        <w:t>ب</w:t>
      </w:r>
      <w:r w:rsidRPr="00E32786">
        <w:rPr>
          <w:rFonts w:hint="cs"/>
          <w:sz w:val="27"/>
          <w:rtl/>
        </w:rPr>
        <w:t>إ</w:t>
      </w:r>
      <w:r w:rsidRPr="00E32786">
        <w:rPr>
          <w:sz w:val="27"/>
          <w:rtl/>
        </w:rPr>
        <w:t>سناده عن القاسم بن الربيع، عن محم</w:t>
      </w:r>
      <w:r w:rsidRPr="00E32786">
        <w:rPr>
          <w:rFonts w:hint="cs"/>
          <w:sz w:val="27"/>
          <w:rtl/>
        </w:rPr>
        <w:t>ّ</w:t>
      </w:r>
      <w:r w:rsidRPr="00E32786">
        <w:rPr>
          <w:sz w:val="27"/>
          <w:rtl/>
        </w:rPr>
        <w:t>د بن سنان</w:t>
      </w:r>
      <w:r w:rsidRPr="00E32786">
        <w:rPr>
          <w:rFonts w:hint="cs"/>
          <w:sz w:val="27"/>
          <w:rtl/>
        </w:rPr>
        <w:t xml:space="preserve">، </w:t>
      </w:r>
      <w:r w:rsidRPr="00E32786">
        <w:rPr>
          <w:sz w:val="27"/>
          <w:rtl/>
        </w:rPr>
        <w:t>مثله.</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78"/>
      </w:r>
      <w:r w:rsidRPr="00E32786">
        <w:rPr>
          <w:sz w:val="27"/>
          <w:vertAlign w:val="superscript"/>
          <w:rtl/>
        </w:rPr>
        <w:t>)</w:t>
      </w:r>
      <w:r w:rsidRPr="00E32786">
        <w:rPr>
          <w:rFonts w:hint="cs"/>
          <w:sz w:val="27"/>
          <w:rtl/>
        </w:rPr>
        <w:t>.</w:t>
      </w:r>
    </w:p>
    <w:p w14:paraId="16836BD9" w14:textId="77777777" w:rsidR="001025C3" w:rsidRPr="00E32786" w:rsidRDefault="001025C3" w:rsidP="00BC627F">
      <w:pPr>
        <w:spacing w:line="440" w:lineRule="exact"/>
        <w:rPr>
          <w:sz w:val="27"/>
          <w:rtl/>
        </w:rPr>
      </w:pPr>
    </w:p>
    <w:p w14:paraId="4ACD1A61" w14:textId="77777777" w:rsidR="001025C3" w:rsidRPr="00E32786" w:rsidRDefault="001025C3" w:rsidP="00902F20">
      <w:pPr>
        <w:pStyle w:val="31"/>
        <w:rPr>
          <w:color w:val="auto"/>
          <w:rtl/>
        </w:rPr>
      </w:pPr>
      <w:bookmarkStart w:id="131" w:name="_Toc171512680"/>
      <w:r w:rsidRPr="00E32786">
        <w:rPr>
          <w:rFonts w:hint="cs"/>
          <w:color w:val="auto"/>
          <w:rtl/>
        </w:rPr>
        <w:t>نتائج هذا الأسلوب</w:t>
      </w:r>
      <w:bookmarkEnd w:id="131"/>
    </w:p>
    <w:p w14:paraId="3979DE12" w14:textId="006139A0" w:rsidR="001025C3" w:rsidRPr="00E32786" w:rsidRDefault="001025C3" w:rsidP="00FC146E">
      <w:pPr>
        <w:rPr>
          <w:sz w:val="27"/>
          <w:rtl/>
        </w:rPr>
      </w:pPr>
      <w:r w:rsidRPr="00E32786">
        <w:rPr>
          <w:rFonts w:hint="cs"/>
          <w:b/>
          <w:bCs/>
          <w:sz w:val="27"/>
          <w:rtl/>
        </w:rPr>
        <w:t>وهذا الأسلوب جعل الشيخ الحُرّ</w:t>
      </w:r>
      <w:r w:rsidR="00037356" w:rsidRPr="00E32786">
        <w:rPr>
          <w:rFonts w:cs="Mosawi" w:hint="cs"/>
          <w:b/>
          <w:bCs/>
          <w:sz w:val="27"/>
          <w:szCs w:val="22"/>
          <w:rtl/>
        </w:rPr>
        <w:t>&amp;</w:t>
      </w:r>
      <w:r w:rsidRPr="00E32786">
        <w:rPr>
          <w:rFonts w:hint="cs"/>
          <w:b/>
          <w:bCs/>
          <w:sz w:val="27"/>
          <w:rtl/>
        </w:rPr>
        <w:t xml:space="preserve"> لا يشير ـ في نقله عن الشيخ الطوسيّ</w:t>
      </w:r>
      <w:r w:rsidR="00037356" w:rsidRPr="00E32786">
        <w:rPr>
          <w:rFonts w:cs="Mosawi" w:hint="cs"/>
          <w:b/>
          <w:bCs/>
          <w:sz w:val="27"/>
          <w:szCs w:val="22"/>
          <w:rtl/>
        </w:rPr>
        <w:t>&amp;</w:t>
      </w:r>
      <w:r w:rsidRPr="00E32786">
        <w:rPr>
          <w:rFonts w:hint="cs"/>
          <w:b/>
          <w:bCs/>
          <w:sz w:val="27"/>
          <w:rtl/>
        </w:rPr>
        <w:t xml:space="preserve"> ـ إلى كون المصدر </w:t>
      </w:r>
      <w:r w:rsidRPr="00E32786">
        <w:rPr>
          <w:rFonts w:hint="cs"/>
          <w:b/>
          <w:bCs/>
          <w:sz w:val="24"/>
          <w:szCs w:val="24"/>
          <w:rtl/>
        </w:rPr>
        <w:t>«</w:t>
      </w:r>
      <w:r w:rsidRPr="00E32786">
        <w:rPr>
          <w:rFonts w:hint="cs"/>
          <w:b/>
          <w:bCs/>
          <w:sz w:val="27"/>
          <w:rtl/>
        </w:rPr>
        <w:t>التهذيب</w:t>
      </w:r>
      <w:r w:rsidRPr="00E32786">
        <w:rPr>
          <w:rFonts w:hint="cs"/>
          <w:b/>
          <w:bCs/>
          <w:sz w:val="24"/>
          <w:szCs w:val="24"/>
          <w:rtl/>
        </w:rPr>
        <w:t>»</w:t>
      </w:r>
      <w:r w:rsidRPr="00E32786">
        <w:rPr>
          <w:rFonts w:hint="cs"/>
          <w:b/>
          <w:bCs/>
          <w:sz w:val="27"/>
          <w:rtl/>
        </w:rPr>
        <w:t xml:space="preserve"> أو </w:t>
      </w:r>
      <w:r w:rsidRPr="00E32786">
        <w:rPr>
          <w:rFonts w:hint="cs"/>
          <w:b/>
          <w:bCs/>
          <w:sz w:val="24"/>
          <w:szCs w:val="24"/>
          <w:rtl/>
        </w:rPr>
        <w:t>«</w:t>
      </w:r>
      <w:r w:rsidRPr="00E32786">
        <w:rPr>
          <w:rFonts w:hint="cs"/>
          <w:b/>
          <w:bCs/>
          <w:sz w:val="27"/>
          <w:rtl/>
        </w:rPr>
        <w:t>الاستبصار</w:t>
      </w:r>
      <w:r w:rsidRPr="00E32786">
        <w:rPr>
          <w:rFonts w:hint="cs"/>
          <w:b/>
          <w:bCs/>
          <w:sz w:val="24"/>
          <w:szCs w:val="24"/>
          <w:rtl/>
        </w:rPr>
        <w:t>»</w:t>
      </w:r>
      <w:r w:rsidRPr="00E32786">
        <w:rPr>
          <w:sz w:val="27"/>
          <w:vertAlign w:val="superscript"/>
          <w:rtl/>
        </w:rPr>
        <w:t>(</w:t>
      </w:r>
      <w:r w:rsidRPr="00E32786">
        <w:rPr>
          <w:rStyle w:val="af9"/>
          <w:sz w:val="27"/>
          <w:rtl/>
        </w:rPr>
        <w:endnoteReference w:id="679"/>
      </w:r>
      <w:r w:rsidRPr="00E32786">
        <w:rPr>
          <w:sz w:val="27"/>
          <w:vertAlign w:val="superscript"/>
          <w:rtl/>
        </w:rPr>
        <w:t>)</w:t>
      </w:r>
      <w:r w:rsidRPr="00E32786">
        <w:rPr>
          <w:rFonts w:hint="cs"/>
          <w:sz w:val="27"/>
          <w:rtl/>
        </w:rPr>
        <w:t>، وقد ع</w:t>
      </w:r>
      <w:r w:rsidR="00BD4DA4" w:rsidRPr="00E32786">
        <w:rPr>
          <w:rFonts w:hint="cs"/>
          <w:sz w:val="27"/>
          <w:rtl/>
        </w:rPr>
        <w:t>َ</w:t>
      </w:r>
      <w:r w:rsidRPr="00E32786">
        <w:rPr>
          <w:rFonts w:hint="cs"/>
          <w:sz w:val="27"/>
          <w:rtl/>
        </w:rPr>
        <w:t>دَّ بعضُ المحقِّقين هذا الأمر نقصاً في عمل الشيخ الحُرّ</w:t>
      </w:r>
      <w:r w:rsidRPr="00E32786">
        <w:rPr>
          <w:sz w:val="27"/>
          <w:vertAlign w:val="superscript"/>
          <w:rtl/>
        </w:rPr>
        <w:t>(</w:t>
      </w:r>
      <w:r w:rsidRPr="00E32786">
        <w:rPr>
          <w:rStyle w:val="af9"/>
          <w:sz w:val="27"/>
          <w:rtl/>
        </w:rPr>
        <w:endnoteReference w:id="680"/>
      </w:r>
      <w:r w:rsidRPr="00E32786">
        <w:rPr>
          <w:sz w:val="27"/>
          <w:vertAlign w:val="superscript"/>
          <w:rtl/>
        </w:rPr>
        <w:t>)</w:t>
      </w:r>
      <w:r w:rsidRPr="00E32786">
        <w:rPr>
          <w:rFonts w:hint="cs"/>
          <w:sz w:val="27"/>
          <w:rtl/>
        </w:rPr>
        <w:t xml:space="preserve">. </w:t>
      </w:r>
    </w:p>
    <w:p w14:paraId="1349226C" w14:textId="00CF3F4F" w:rsidR="001025C3" w:rsidRPr="00E32786" w:rsidRDefault="001025C3" w:rsidP="00FC146E">
      <w:pPr>
        <w:rPr>
          <w:sz w:val="27"/>
          <w:rtl/>
        </w:rPr>
      </w:pPr>
      <w:r w:rsidRPr="00E32786">
        <w:rPr>
          <w:rFonts w:hint="cs"/>
          <w:sz w:val="27"/>
          <w:rtl/>
        </w:rPr>
        <w:t>ولكنّ الصحيح أنّ تركه لتحديد المصدر، في النقل عن الشيخ الطوسيّ</w:t>
      </w:r>
      <w:r w:rsidR="00037356" w:rsidRPr="00E32786">
        <w:rPr>
          <w:rFonts w:cs="Mosawi" w:hint="cs"/>
          <w:sz w:val="27"/>
          <w:szCs w:val="22"/>
          <w:rtl/>
        </w:rPr>
        <w:t>&amp;</w:t>
      </w:r>
      <w:r w:rsidRPr="00E32786">
        <w:rPr>
          <w:rFonts w:hint="cs"/>
          <w:sz w:val="27"/>
          <w:rtl/>
        </w:rPr>
        <w:t>، راجعٌ إلى اعتقاده</w:t>
      </w:r>
      <w:r w:rsidR="00FC146E" w:rsidRPr="00E32786">
        <w:rPr>
          <w:rFonts w:hint="cs"/>
          <w:sz w:val="27"/>
          <w:rtl/>
        </w:rPr>
        <w:t xml:space="preserve"> </w:t>
      </w:r>
      <w:r w:rsidRPr="00E32786">
        <w:rPr>
          <w:rFonts w:hint="cs"/>
          <w:sz w:val="27"/>
          <w:rtl/>
        </w:rPr>
        <w:t xml:space="preserve">بأنّ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قطعةٌ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sz w:val="27"/>
          <w:vertAlign w:val="superscript"/>
          <w:rtl/>
        </w:rPr>
        <w:t>(</w:t>
      </w:r>
      <w:r w:rsidRPr="00E32786">
        <w:rPr>
          <w:rStyle w:val="af9"/>
          <w:sz w:val="27"/>
          <w:rtl/>
        </w:rPr>
        <w:endnoteReference w:id="681"/>
      </w:r>
      <w:r w:rsidRPr="00E32786">
        <w:rPr>
          <w:sz w:val="27"/>
          <w:vertAlign w:val="superscript"/>
          <w:rtl/>
        </w:rPr>
        <w:t>)</w:t>
      </w:r>
      <w:r w:rsidRPr="00E32786">
        <w:rPr>
          <w:rFonts w:hint="cs"/>
          <w:sz w:val="27"/>
          <w:rtl/>
        </w:rPr>
        <w:t>.</w:t>
      </w:r>
    </w:p>
    <w:p w14:paraId="77BA4074" w14:textId="77777777" w:rsidR="001025C3" w:rsidRPr="00E32786" w:rsidRDefault="001025C3" w:rsidP="00BC627F">
      <w:pPr>
        <w:spacing w:line="430" w:lineRule="exact"/>
        <w:rPr>
          <w:sz w:val="27"/>
          <w:rtl/>
        </w:rPr>
      </w:pPr>
    </w:p>
    <w:p w14:paraId="3F479D53" w14:textId="77777777" w:rsidR="001025C3" w:rsidRPr="00E32786" w:rsidRDefault="001025C3" w:rsidP="00520081">
      <w:pPr>
        <w:pStyle w:val="31"/>
        <w:rPr>
          <w:color w:val="auto"/>
          <w:rtl/>
        </w:rPr>
      </w:pPr>
      <w:bookmarkStart w:id="132" w:name="_Toc171512681"/>
      <w:r w:rsidRPr="00E32786">
        <w:rPr>
          <w:rFonts w:hint="cs"/>
          <w:color w:val="auto"/>
          <w:rtl/>
        </w:rPr>
        <w:t>«الاستبصار» يختلف عن «التهذيب»</w:t>
      </w:r>
      <w:bookmarkEnd w:id="132"/>
    </w:p>
    <w:p w14:paraId="396B444E" w14:textId="5FD8AD9F" w:rsidR="001025C3" w:rsidRPr="00E32786" w:rsidRDefault="001025C3" w:rsidP="00902F20">
      <w:pPr>
        <w:rPr>
          <w:sz w:val="27"/>
          <w:rtl/>
        </w:rPr>
      </w:pPr>
      <w:r w:rsidRPr="00E32786">
        <w:rPr>
          <w:rFonts w:hint="cs"/>
          <w:sz w:val="27"/>
          <w:rtl/>
        </w:rPr>
        <w:t xml:space="preserve">غير أنّ المدقِّق في </w:t>
      </w:r>
      <w:r w:rsidRPr="00E32786">
        <w:rPr>
          <w:rFonts w:hint="cs"/>
          <w:b/>
          <w:bCs/>
          <w:sz w:val="27"/>
          <w:rtl/>
        </w:rPr>
        <w:t xml:space="preserve">أحاديث </w:t>
      </w:r>
      <w:r w:rsidRPr="00E32786">
        <w:rPr>
          <w:rFonts w:hint="cs"/>
          <w:b/>
          <w:bCs/>
          <w:sz w:val="24"/>
          <w:szCs w:val="24"/>
          <w:rtl/>
        </w:rPr>
        <w:t>«</w:t>
      </w:r>
      <w:r w:rsidRPr="00E32786">
        <w:rPr>
          <w:rFonts w:hint="cs"/>
          <w:b/>
          <w:bCs/>
          <w:sz w:val="27"/>
          <w:rtl/>
        </w:rPr>
        <w:t>الوسائل</w:t>
      </w:r>
      <w:r w:rsidRPr="00E32786">
        <w:rPr>
          <w:rFonts w:hint="cs"/>
          <w:b/>
          <w:bCs/>
          <w:sz w:val="24"/>
          <w:szCs w:val="24"/>
          <w:rtl/>
        </w:rPr>
        <w:t>»</w:t>
      </w:r>
      <w:r w:rsidRPr="00E32786">
        <w:rPr>
          <w:rFonts w:hint="cs"/>
          <w:b/>
          <w:bCs/>
          <w:sz w:val="27"/>
          <w:rtl/>
        </w:rPr>
        <w:t xml:space="preserve"> المنقولة عن الشيخ الطوسيّ</w:t>
      </w:r>
      <w:r w:rsidR="00037356" w:rsidRPr="00E32786">
        <w:rPr>
          <w:rFonts w:cs="Mosawi" w:hint="cs"/>
          <w:b/>
          <w:bCs/>
          <w:sz w:val="27"/>
          <w:szCs w:val="22"/>
          <w:rtl/>
        </w:rPr>
        <w:t>&amp;</w:t>
      </w:r>
      <w:r w:rsidRPr="00E32786">
        <w:rPr>
          <w:rFonts w:hint="cs"/>
          <w:sz w:val="27"/>
          <w:rtl/>
        </w:rPr>
        <w:t xml:space="preserve"> يجد أنّ </w:t>
      </w:r>
      <w:r w:rsidRPr="00E32786">
        <w:rPr>
          <w:rFonts w:hint="cs"/>
          <w:b/>
          <w:bCs/>
          <w:sz w:val="27"/>
          <w:rtl/>
        </w:rPr>
        <w:t xml:space="preserve">بعضها موجودٌ في </w:t>
      </w:r>
      <w:r w:rsidRPr="00E32786">
        <w:rPr>
          <w:rFonts w:hint="cs"/>
          <w:b/>
          <w:bCs/>
          <w:sz w:val="24"/>
          <w:szCs w:val="24"/>
          <w:rtl/>
        </w:rPr>
        <w:t>«</w:t>
      </w:r>
      <w:r w:rsidRPr="00E32786">
        <w:rPr>
          <w:rFonts w:hint="cs"/>
          <w:b/>
          <w:bCs/>
          <w:sz w:val="27"/>
          <w:rtl/>
        </w:rPr>
        <w:t>الاستبصار في ما اختلف من الأخبار</w:t>
      </w:r>
      <w:r w:rsidRPr="00E32786">
        <w:rPr>
          <w:rFonts w:hint="cs"/>
          <w:b/>
          <w:bCs/>
          <w:sz w:val="24"/>
          <w:szCs w:val="24"/>
          <w:rtl/>
        </w:rPr>
        <w:t>»</w:t>
      </w:r>
      <w:r w:rsidRPr="00E32786">
        <w:rPr>
          <w:rFonts w:hint="cs"/>
          <w:b/>
          <w:bCs/>
          <w:sz w:val="27"/>
          <w:rtl/>
        </w:rPr>
        <w:t xml:space="preserve">، وغيرُ موجودٍ في </w:t>
      </w:r>
      <w:r w:rsidRPr="00E32786">
        <w:rPr>
          <w:rFonts w:hint="cs"/>
          <w:b/>
          <w:bCs/>
          <w:sz w:val="24"/>
          <w:szCs w:val="24"/>
          <w:rtl/>
        </w:rPr>
        <w:t>«</w:t>
      </w:r>
      <w:r w:rsidRPr="00E32786">
        <w:rPr>
          <w:rFonts w:hint="cs"/>
          <w:b/>
          <w:bCs/>
          <w:sz w:val="27"/>
          <w:rtl/>
        </w:rPr>
        <w:t>تهذيب الأحكام</w:t>
      </w:r>
      <w:r w:rsidRPr="00E32786">
        <w:rPr>
          <w:rFonts w:hint="cs"/>
          <w:b/>
          <w:bCs/>
          <w:sz w:val="24"/>
          <w:szCs w:val="24"/>
          <w:rtl/>
        </w:rPr>
        <w:t>»</w:t>
      </w:r>
      <w:r w:rsidRPr="00E32786">
        <w:rPr>
          <w:rFonts w:hint="cs"/>
          <w:sz w:val="27"/>
          <w:rtl/>
        </w:rPr>
        <w:t xml:space="preserve">، ومن ذلك: </w:t>
      </w:r>
    </w:p>
    <w:p w14:paraId="6328454B" w14:textId="12C30C48" w:rsidR="001025C3" w:rsidRPr="00E32786" w:rsidRDefault="001025C3" w:rsidP="0077374C">
      <w:pPr>
        <w:rPr>
          <w:sz w:val="27"/>
          <w:rtl/>
        </w:rPr>
      </w:pPr>
      <w:r w:rsidRPr="00E32786">
        <w:rPr>
          <w:rFonts w:hint="cs"/>
          <w:sz w:val="27"/>
          <w:rtl/>
        </w:rPr>
        <w:t xml:space="preserve">* ما في الباب 9 من كتاب الخلع والمباراة، ح 1 و2، حيث قال: </w:t>
      </w:r>
      <w:r w:rsidRPr="00E32786">
        <w:rPr>
          <w:rFonts w:hint="cs"/>
          <w:sz w:val="24"/>
          <w:szCs w:val="24"/>
          <w:rtl/>
        </w:rPr>
        <w:t>«</w:t>
      </w:r>
      <w:r w:rsidRPr="00E32786">
        <w:rPr>
          <w:rFonts w:hint="cs"/>
          <w:sz w:val="27"/>
          <w:rtl/>
        </w:rPr>
        <w:t>1ـ</w:t>
      </w:r>
      <w:r w:rsidRPr="00E32786">
        <w:rPr>
          <w:sz w:val="27"/>
          <w:rtl/>
        </w:rPr>
        <w:t xml:space="preserve"> 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محم</w:t>
      </w:r>
      <w:r w:rsidRPr="00E32786">
        <w:rPr>
          <w:rFonts w:hint="cs"/>
          <w:sz w:val="27"/>
          <w:rtl/>
        </w:rPr>
        <w:t>ّ</w:t>
      </w:r>
      <w:r w:rsidRPr="00E32786">
        <w:rPr>
          <w:sz w:val="27"/>
          <w:rtl/>
        </w:rPr>
        <w:t>د بن إسماعيل، عن محم</w:t>
      </w:r>
      <w:r w:rsidRPr="00E32786">
        <w:rPr>
          <w:rFonts w:hint="cs"/>
          <w:sz w:val="27"/>
          <w:rtl/>
        </w:rPr>
        <w:t>ّ</w:t>
      </w:r>
      <w:r w:rsidRPr="00E32786">
        <w:rPr>
          <w:sz w:val="27"/>
          <w:rtl/>
        </w:rPr>
        <w:t>د بن الفضيل، عن أبي الصباح الكناني</w:t>
      </w:r>
      <w:r w:rsidRPr="00E32786">
        <w:rPr>
          <w:rFonts w:hint="cs"/>
          <w:sz w:val="27"/>
          <w:rtl/>
        </w:rPr>
        <w:t>ّ</w:t>
      </w:r>
      <w:r w:rsidRPr="00E32786">
        <w:rPr>
          <w:sz w:val="27"/>
          <w:rtl/>
        </w:rPr>
        <w:t xml:space="preserve"> قال: قال أبو عبد الله</w:t>
      </w:r>
      <w:r w:rsidR="00037356" w:rsidRPr="00E32786">
        <w:rPr>
          <w:rFonts w:cs="Mosawi"/>
          <w:sz w:val="27"/>
          <w:szCs w:val="22"/>
          <w:rtl/>
        </w:rPr>
        <w:t>×</w:t>
      </w:r>
      <w:r w:rsidRPr="00E32786">
        <w:rPr>
          <w:rFonts w:hint="cs"/>
          <w:sz w:val="27"/>
          <w:rtl/>
        </w:rPr>
        <w:t>:</w:t>
      </w:r>
      <w:r w:rsidRPr="00E32786">
        <w:rPr>
          <w:sz w:val="27"/>
          <w:rtl/>
        </w:rPr>
        <w:t xml:space="preserve"> إن</w:t>
      </w:r>
      <w:r w:rsidR="00BD4DA4" w:rsidRPr="00E32786">
        <w:rPr>
          <w:rFonts w:hint="cs"/>
          <w:sz w:val="27"/>
          <w:rtl/>
        </w:rPr>
        <w:t>ْ</w:t>
      </w:r>
      <w:r w:rsidRPr="00E32786">
        <w:rPr>
          <w:sz w:val="27"/>
          <w:rtl/>
        </w:rPr>
        <w:t xml:space="preserve"> بارأت امرأة</w:t>
      </w:r>
      <w:r w:rsidRPr="00E32786">
        <w:rPr>
          <w:rFonts w:hint="cs"/>
          <w:sz w:val="27"/>
          <w:rtl/>
        </w:rPr>
        <w:t>ٌ</w:t>
      </w:r>
      <w:r w:rsidRPr="00E32786">
        <w:rPr>
          <w:sz w:val="27"/>
          <w:rtl/>
        </w:rPr>
        <w:t xml:space="preserve"> زوجها فهي واحدة</w:t>
      </w:r>
      <w:r w:rsidRPr="00E32786">
        <w:rPr>
          <w:rFonts w:hint="cs"/>
          <w:sz w:val="27"/>
          <w:rtl/>
        </w:rPr>
        <w:t>ٌ،</w:t>
      </w:r>
      <w:r w:rsidRPr="00E32786">
        <w:rPr>
          <w:sz w:val="27"/>
          <w:rtl/>
        </w:rPr>
        <w:t xml:space="preserve"> وهو خاطب</w:t>
      </w:r>
      <w:r w:rsidRPr="00E32786">
        <w:rPr>
          <w:rFonts w:hint="cs"/>
          <w:sz w:val="27"/>
          <w:rtl/>
        </w:rPr>
        <w:t>ٌ</w:t>
      </w:r>
      <w:r w:rsidRPr="00E32786">
        <w:rPr>
          <w:sz w:val="27"/>
          <w:rtl/>
        </w:rPr>
        <w:t xml:space="preserve"> من الخط</w:t>
      </w:r>
      <w:r w:rsidRPr="00E32786">
        <w:rPr>
          <w:rFonts w:hint="cs"/>
          <w:sz w:val="27"/>
          <w:rtl/>
        </w:rPr>
        <w:t>ّ</w:t>
      </w:r>
      <w:r w:rsidRPr="00E32786">
        <w:rPr>
          <w:sz w:val="27"/>
          <w:rtl/>
        </w:rPr>
        <w:t xml:space="preserve">اب. </w:t>
      </w:r>
    </w:p>
    <w:p w14:paraId="1AF729BC" w14:textId="77777777" w:rsidR="001025C3" w:rsidRPr="00E32786" w:rsidRDefault="001025C3" w:rsidP="00902F20">
      <w:pPr>
        <w:rPr>
          <w:sz w:val="27"/>
          <w:rtl/>
        </w:rPr>
      </w:pPr>
      <w:r w:rsidRPr="00E32786">
        <w:rPr>
          <w:sz w:val="27"/>
          <w:rtl/>
        </w:rPr>
        <w:t>محم</w:t>
      </w:r>
      <w:r w:rsidRPr="00E32786">
        <w:rPr>
          <w:rFonts w:hint="cs"/>
          <w:sz w:val="27"/>
          <w:rtl/>
        </w:rPr>
        <w:t>ّ</w:t>
      </w:r>
      <w:r w:rsidRPr="00E32786">
        <w:rPr>
          <w:sz w:val="27"/>
          <w:rtl/>
        </w:rPr>
        <w:t>د بن الحسن ب</w:t>
      </w:r>
      <w:r w:rsidRPr="00E32786">
        <w:rPr>
          <w:rFonts w:hint="cs"/>
          <w:sz w:val="27"/>
          <w:rtl/>
        </w:rPr>
        <w:t>إ</w:t>
      </w:r>
      <w:r w:rsidRPr="00E32786">
        <w:rPr>
          <w:sz w:val="27"/>
          <w:rtl/>
        </w:rPr>
        <w:t>سناده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مثله. </w:t>
      </w:r>
    </w:p>
    <w:p w14:paraId="1708E2D2" w14:textId="77777777" w:rsidR="001025C3" w:rsidRPr="00E32786" w:rsidRDefault="001025C3" w:rsidP="00902F20">
      <w:pPr>
        <w:rPr>
          <w:sz w:val="27"/>
          <w:rtl/>
        </w:rPr>
      </w:pPr>
      <w:r w:rsidRPr="00E32786">
        <w:rPr>
          <w:sz w:val="27"/>
          <w:rtl/>
        </w:rPr>
        <w:t xml:space="preserve">2ـ </w:t>
      </w:r>
      <w:r w:rsidRPr="00E32786">
        <w:rPr>
          <w:b/>
          <w:bCs/>
          <w:sz w:val="27"/>
          <w:rtl/>
        </w:rPr>
        <w:t>وب</w:t>
      </w:r>
      <w:r w:rsidRPr="00E32786">
        <w:rPr>
          <w:rFonts w:hint="cs"/>
          <w:b/>
          <w:bCs/>
          <w:sz w:val="27"/>
          <w:rtl/>
        </w:rPr>
        <w:t>إ</w:t>
      </w:r>
      <w:r w:rsidRPr="00E32786">
        <w:rPr>
          <w:b/>
          <w:bCs/>
          <w:sz w:val="27"/>
          <w:rtl/>
        </w:rPr>
        <w:t>سناده عن محم</w:t>
      </w:r>
      <w:r w:rsidRPr="00E32786">
        <w:rPr>
          <w:rFonts w:hint="cs"/>
          <w:b/>
          <w:bCs/>
          <w:sz w:val="27"/>
          <w:rtl/>
        </w:rPr>
        <w:t>ّ</w:t>
      </w:r>
      <w:r w:rsidRPr="00E32786">
        <w:rPr>
          <w:b/>
          <w:bCs/>
          <w:sz w:val="27"/>
          <w:rtl/>
        </w:rPr>
        <w:t>د بن يحيى</w:t>
      </w:r>
      <w:r w:rsidRPr="00E32786">
        <w:rPr>
          <w:rFonts w:hint="cs"/>
          <w:b/>
          <w:bCs/>
          <w:sz w:val="27"/>
          <w:rtl/>
        </w:rPr>
        <w:t>،</w:t>
      </w:r>
      <w:r w:rsidRPr="00E32786">
        <w:rPr>
          <w:b/>
          <w:bCs/>
          <w:sz w:val="27"/>
          <w:rtl/>
        </w:rPr>
        <w:t xml:space="preserve"> مثله</w:t>
      </w:r>
      <w:r w:rsidRPr="00E32786">
        <w:rPr>
          <w:rFonts w:hint="cs"/>
          <w:sz w:val="27"/>
          <w:rtl/>
        </w:rPr>
        <w:t>.</w:t>
      </w:r>
      <w:r w:rsidRPr="00E32786">
        <w:rPr>
          <w:sz w:val="27"/>
          <w:rtl/>
        </w:rPr>
        <w:t xml:space="preserve"> </w:t>
      </w:r>
    </w:p>
    <w:p w14:paraId="4AF25DBE" w14:textId="5FBAE8C4" w:rsidR="001025C3" w:rsidRPr="00E32786" w:rsidRDefault="001025C3" w:rsidP="0077374C">
      <w:pPr>
        <w:rPr>
          <w:sz w:val="27"/>
          <w:rtl/>
        </w:rPr>
      </w:pPr>
      <w:r w:rsidRPr="00E32786">
        <w:rPr>
          <w:sz w:val="27"/>
          <w:rtl/>
        </w:rPr>
        <w:t>وب</w:t>
      </w:r>
      <w:r w:rsidRPr="00E32786">
        <w:rPr>
          <w:rFonts w:hint="cs"/>
          <w:sz w:val="27"/>
          <w:rtl/>
        </w:rPr>
        <w:t>إ</w:t>
      </w:r>
      <w:r w:rsidRPr="00E32786">
        <w:rPr>
          <w:sz w:val="27"/>
          <w:rtl/>
        </w:rPr>
        <w:t>سناده عن علي</w:t>
      </w:r>
      <w:r w:rsidRPr="00E32786">
        <w:rPr>
          <w:rFonts w:hint="cs"/>
          <w:sz w:val="27"/>
          <w:rtl/>
        </w:rPr>
        <w:t>ّ</w:t>
      </w:r>
      <w:r w:rsidRPr="00E32786">
        <w:rPr>
          <w:sz w:val="27"/>
          <w:rtl/>
        </w:rPr>
        <w:t xml:space="preserve"> بن الحسن، عن جعفر بن محم</w:t>
      </w:r>
      <w:r w:rsidRPr="00E32786">
        <w:rPr>
          <w:rFonts w:hint="cs"/>
          <w:sz w:val="27"/>
          <w:rtl/>
        </w:rPr>
        <w:t>ّ</w:t>
      </w:r>
      <w:r w:rsidRPr="00E32786">
        <w:rPr>
          <w:sz w:val="27"/>
          <w:rtl/>
        </w:rPr>
        <w:t>د بن حكيم، عن جميل بن در</w:t>
      </w:r>
      <w:r w:rsidRPr="00E32786">
        <w:rPr>
          <w:rFonts w:hint="cs"/>
          <w:sz w:val="27"/>
          <w:rtl/>
        </w:rPr>
        <w:t>ّ</w:t>
      </w:r>
      <w:r w:rsidRPr="00E32786">
        <w:rPr>
          <w:sz w:val="27"/>
          <w:rtl/>
        </w:rPr>
        <w:t>اج، عن إسماعيل الجعفي</w:t>
      </w:r>
      <w:r w:rsidRPr="00E32786">
        <w:rPr>
          <w:rFonts w:hint="cs"/>
          <w:sz w:val="27"/>
          <w:rtl/>
        </w:rPr>
        <w:t>ّ</w:t>
      </w:r>
      <w:r w:rsidRPr="00E32786">
        <w:rPr>
          <w:sz w:val="27"/>
          <w:rtl/>
        </w:rPr>
        <w:t>، عن أحدهما</w:t>
      </w:r>
      <w:r w:rsidR="005052CF" w:rsidRPr="00E32786">
        <w:rPr>
          <w:rFonts w:ascii="Mosawi" w:hAnsi="Mosawi" w:cs="Mosawi"/>
          <w:sz w:val="22"/>
          <w:szCs w:val="22"/>
          <w:rtl/>
        </w:rPr>
        <w:t>’</w:t>
      </w:r>
      <w:r w:rsidRPr="00E32786">
        <w:rPr>
          <w:sz w:val="27"/>
          <w:rtl/>
        </w:rPr>
        <w:t xml:space="preserve"> قال: المباراة تطليقة بائن</w:t>
      </w:r>
      <w:r w:rsidRPr="00E32786">
        <w:rPr>
          <w:rFonts w:hint="cs"/>
          <w:sz w:val="27"/>
          <w:rtl/>
        </w:rPr>
        <w:t xml:space="preserve"> [وفي المصدر: بائنة]،</w:t>
      </w:r>
      <w:r w:rsidRPr="00E32786">
        <w:rPr>
          <w:sz w:val="27"/>
          <w:rtl/>
        </w:rPr>
        <w:t xml:space="preserve"> وليس فيها رجعة</w:t>
      </w:r>
      <w:r w:rsidR="00BD4DA4"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82"/>
      </w:r>
      <w:r w:rsidRPr="00E32786">
        <w:rPr>
          <w:sz w:val="27"/>
          <w:vertAlign w:val="superscript"/>
          <w:rtl/>
        </w:rPr>
        <w:t>)</w:t>
      </w:r>
      <w:r w:rsidRPr="00E32786">
        <w:rPr>
          <w:sz w:val="27"/>
          <w:rtl/>
        </w:rPr>
        <w:t>.</w:t>
      </w:r>
    </w:p>
    <w:p w14:paraId="4F03187D" w14:textId="38B7E8AF" w:rsidR="001025C3" w:rsidRPr="00E32786" w:rsidRDefault="001025C3" w:rsidP="00902F20">
      <w:pPr>
        <w:rPr>
          <w:sz w:val="27"/>
          <w:rtl/>
        </w:rPr>
      </w:pPr>
      <w:r w:rsidRPr="00E32786">
        <w:rPr>
          <w:rFonts w:hint="cs"/>
          <w:sz w:val="27"/>
          <w:rtl/>
        </w:rPr>
        <w:t>وبمراجعة المصادر تبيّ</w:t>
      </w:r>
      <w:r w:rsidR="00BD4DA4" w:rsidRPr="00E32786">
        <w:rPr>
          <w:rFonts w:hint="cs"/>
          <w:sz w:val="27"/>
          <w:rtl/>
        </w:rPr>
        <w:t>َ</w:t>
      </w:r>
      <w:r w:rsidRPr="00E32786">
        <w:rPr>
          <w:rFonts w:hint="cs"/>
          <w:sz w:val="27"/>
          <w:rtl/>
        </w:rPr>
        <w:t>ن أنّ الحديث الأوّل بإسناد الشيخ الطوسيّ</w:t>
      </w:r>
      <w:r w:rsidR="00037356" w:rsidRPr="00E32786">
        <w:rPr>
          <w:rFonts w:cs="Mosawi" w:hint="cs"/>
          <w:sz w:val="27"/>
          <w:szCs w:val="22"/>
          <w:rtl/>
        </w:rPr>
        <w:t>&amp;</w:t>
      </w:r>
      <w:r w:rsidRPr="00E32786">
        <w:rPr>
          <w:rFonts w:hint="cs"/>
          <w:sz w:val="27"/>
          <w:rtl/>
        </w:rPr>
        <w:t xml:space="preserve"> إلى محمّد ابن يعقوب موجودٌ في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sz w:val="27"/>
          <w:vertAlign w:val="superscript"/>
          <w:rtl/>
        </w:rPr>
        <w:t>(</w:t>
      </w:r>
      <w:r w:rsidRPr="00E32786">
        <w:rPr>
          <w:rStyle w:val="af9"/>
          <w:sz w:val="27"/>
          <w:rtl/>
        </w:rPr>
        <w:endnoteReference w:id="683"/>
      </w:r>
      <w:r w:rsidRPr="00E32786">
        <w:rPr>
          <w:sz w:val="27"/>
          <w:vertAlign w:val="superscript"/>
          <w:rtl/>
        </w:rPr>
        <w:t>)</w:t>
      </w:r>
      <w:r w:rsidRPr="00E32786">
        <w:rPr>
          <w:rFonts w:hint="cs"/>
          <w:sz w:val="27"/>
          <w:rtl/>
        </w:rPr>
        <w:t>، وكذا الحديث الثاني بإسناده إلى عليّ بن الحسن</w:t>
      </w:r>
      <w:r w:rsidRPr="00E32786">
        <w:rPr>
          <w:sz w:val="27"/>
          <w:vertAlign w:val="superscript"/>
          <w:rtl/>
        </w:rPr>
        <w:t>(</w:t>
      </w:r>
      <w:r w:rsidRPr="00E32786">
        <w:rPr>
          <w:rStyle w:val="af9"/>
          <w:sz w:val="27"/>
          <w:rtl/>
        </w:rPr>
        <w:endnoteReference w:id="684"/>
      </w:r>
      <w:r w:rsidRPr="00E32786">
        <w:rPr>
          <w:sz w:val="27"/>
          <w:vertAlign w:val="superscript"/>
          <w:rtl/>
        </w:rPr>
        <w:t>)</w:t>
      </w:r>
      <w:r w:rsidRPr="00E32786">
        <w:rPr>
          <w:rFonts w:hint="cs"/>
          <w:sz w:val="27"/>
          <w:rtl/>
        </w:rPr>
        <w:t>.</w:t>
      </w:r>
    </w:p>
    <w:p w14:paraId="44CF64C7" w14:textId="488D88B5" w:rsidR="001025C3" w:rsidRPr="00E32786" w:rsidRDefault="001025C3" w:rsidP="00635107">
      <w:pPr>
        <w:rPr>
          <w:sz w:val="27"/>
          <w:rtl/>
        </w:rPr>
      </w:pPr>
      <w:r w:rsidRPr="00E32786">
        <w:rPr>
          <w:rFonts w:hint="cs"/>
          <w:sz w:val="27"/>
          <w:rtl/>
        </w:rPr>
        <w:lastRenderedPageBreak/>
        <w:t xml:space="preserve">وأمّا الحديث الأوّل بإسناد الشيخ الطوسيّ إلى محمّد بن يحيى فلا أثر له في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ولكنّه موجودٌ في </w:t>
      </w:r>
      <w:r w:rsidRPr="00E32786">
        <w:rPr>
          <w:rFonts w:hint="cs"/>
          <w:sz w:val="24"/>
          <w:szCs w:val="24"/>
          <w:rtl/>
        </w:rPr>
        <w:t>«</w:t>
      </w:r>
      <w:r w:rsidRPr="00E32786">
        <w:rPr>
          <w:rFonts w:hint="cs"/>
          <w:sz w:val="27"/>
          <w:rtl/>
        </w:rPr>
        <w:t>الاستبصار في ما اختلف من الأخبار</w:t>
      </w:r>
      <w:r w:rsidRPr="00E32786">
        <w:rPr>
          <w:rFonts w:hint="cs"/>
          <w:sz w:val="24"/>
          <w:szCs w:val="24"/>
          <w:rtl/>
        </w:rPr>
        <w:t>»</w:t>
      </w:r>
      <w:r w:rsidRPr="00E32786">
        <w:rPr>
          <w:sz w:val="27"/>
          <w:vertAlign w:val="superscript"/>
          <w:rtl/>
        </w:rPr>
        <w:t>(</w:t>
      </w:r>
      <w:r w:rsidRPr="00E32786">
        <w:rPr>
          <w:rStyle w:val="af9"/>
          <w:sz w:val="27"/>
          <w:rtl/>
        </w:rPr>
        <w:endnoteReference w:id="685"/>
      </w:r>
      <w:r w:rsidRPr="00E32786">
        <w:rPr>
          <w:sz w:val="27"/>
          <w:vertAlign w:val="superscript"/>
          <w:rtl/>
        </w:rPr>
        <w:t>)</w:t>
      </w:r>
      <w:r w:rsidRPr="00E32786">
        <w:rPr>
          <w:rFonts w:hint="cs"/>
          <w:sz w:val="27"/>
          <w:rtl/>
        </w:rPr>
        <w:t>.</w:t>
      </w:r>
    </w:p>
    <w:p w14:paraId="6359F950" w14:textId="3B1B6E91" w:rsidR="001025C3" w:rsidRPr="00E32786" w:rsidRDefault="001025C3" w:rsidP="008B2DC2">
      <w:pPr>
        <w:rPr>
          <w:sz w:val="27"/>
          <w:rtl/>
        </w:rPr>
      </w:pPr>
      <w:r w:rsidRPr="00E32786">
        <w:rPr>
          <w:rFonts w:hint="cs"/>
          <w:sz w:val="27"/>
          <w:rtl/>
        </w:rPr>
        <w:t xml:space="preserve">وصحيحٌ أنّ مآل ما هو موجودٌ في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إلى ما هو موجودٌ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حيث قال الشيخ الطوسيّ في مشيخة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sz w:val="27"/>
          <w:rtl/>
        </w:rPr>
        <w:t>وما ذكرت</w:t>
      </w:r>
      <w:r w:rsidRPr="00E32786">
        <w:rPr>
          <w:rFonts w:hint="cs"/>
          <w:sz w:val="27"/>
          <w:rtl/>
        </w:rPr>
        <w:t>ُ</w:t>
      </w:r>
      <w:r w:rsidRPr="00E32786">
        <w:rPr>
          <w:sz w:val="27"/>
          <w:rtl/>
        </w:rPr>
        <w:t>ه عن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 فقد رويته بهذه ال</w:t>
      </w:r>
      <w:r w:rsidRPr="00E32786">
        <w:rPr>
          <w:rFonts w:hint="cs"/>
          <w:sz w:val="27"/>
          <w:rtl/>
        </w:rPr>
        <w:t>أ</w:t>
      </w:r>
      <w:r w:rsidRPr="00E32786">
        <w:rPr>
          <w:sz w:val="27"/>
          <w:rtl/>
        </w:rPr>
        <w:t>سانيد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w:t>
      </w:r>
      <w:r w:rsidRPr="00E32786">
        <w:rPr>
          <w:rFonts w:hint="cs"/>
          <w:sz w:val="27"/>
          <w:rtl/>
        </w:rPr>
        <w:t>؛</w:t>
      </w:r>
      <w:r w:rsidRPr="00E32786">
        <w:rPr>
          <w:sz w:val="27"/>
          <w:rtl/>
        </w:rPr>
        <w:t xml:space="preserve"> وأخبرني به </w:t>
      </w:r>
      <w:r w:rsidRPr="00E32786">
        <w:rPr>
          <w:rFonts w:hint="cs"/>
          <w:sz w:val="27"/>
          <w:rtl/>
        </w:rPr>
        <w:t>أ</w:t>
      </w:r>
      <w:r w:rsidRPr="00E32786">
        <w:rPr>
          <w:sz w:val="27"/>
          <w:rtl/>
        </w:rPr>
        <w:t>يضا</w:t>
      </w:r>
      <w:r w:rsidRPr="00E32786">
        <w:rPr>
          <w:rFonts w:hint="cs"/>
          <w:sz w:val="27"/>
          <w:rtl/>
        </w:rPr>
        <w:t>ً</w:t>
      </w:r>
      <w:r w:rsidRPr="00E32786">
        <w:rPr>
          <w:sz w:val="27"/>
          <w:rtl/>
        </w:rPr>
        <w:t xml:space="preserve"> الحسين بن عبيد</w:t>
      </w:r>
      <w:r w:rsidRPr="00E32786">
        <w:rPr>
          <w:rFonts w:hint="cs"/>
          <w:sz w:val="27"/>
          <w:rtl/>
        </w:rPr>
        <w:t xml:space="preserve"> </w:t>
      </w:r>
      <w:r w:rsidRPr="00E32786">
        <w:rPr>
          <w:sz w:val="27"/>
          <w:rtl/>
        </w:rPr>
        <w:t>الله وأبو الحسين بن أبي جيد القم</w:t>
      </w:r>
      <w:r w:rsidRPr="00E32786">
        <w:rPr>
          <w:rFonts w:hint="cs"/>
          <w:sz w:val="27"/>
          <w:rtl/>
        </w:rPr>
        <w:t>ّ</w:t>
      </w:r>
      <w:r w:rsidRPr="00E32786">
        <w:rPr>
          <w:sz w:val="27"/>
          <w:rtl/>
        </w:rPr>
        <w:t>ي</w:t>
      </w:r>
      <w:r w:rsidRPr="00E32786">
        <w:rPr>
          <w:rFonts w:hint="cs"/>
          <w:sz w:val="27"/>
          <w:rtl/>
        </w:rPr>
        <w:t>ّ</w:t>
      </w:r>
      <w:r w:rsidRPr="00E32786">
        <w:rPr>
          <w:sz w:val="27"/>
          <w:rtl/>
        </w:rPr>
        <w:t xml:space="preserve"> رحمهما الله جميعا</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يحيى</w:t>
      </w:r>
      <w:r w:rsidRPr="00E32786">
        <w:rPr>
          <w:rFonts w:hint="cs"/>
          <w:sz w:val="27"/>
          <w:rtl/>
        </w:rPr>
        <w:t>،</w:t>
      </w:r>
      <w:r w:rsidRPr="00E32786">
        <w:rPr>
          <w:sz w:val="27"/>
          <w:rtl/>
        </w:rPr>
        <w:t xml:space="preserve"> عن أبيه محم</w:t>
      </w:r>
      <w:r w:rsidRPr="00E32786">
        <w:rPr>
          <w:rFonts w:hint="cs"/>
          <w:sz w:val="27"/>
          <w:rtl/>
        </w:rPr>
        <w:t>ّ</w:t>
      </w:r>
      <w:r w:rsidRPr="00E32786">
        <w:rPr>
          <w:sz w:val="27"/>
          <w:rtl/>
        </w:rPr>
        <w:t>د بن يحيى العط</w:t>
      </w:r>
      <w:r w:rsidRPr="00E32786">
        <w:rPr>
          <w:rFonts w:hint="cs"/>
          <w:sz w:val="27"/>
          <w:rtl/>
        </w:rPr>
        <w:t>ّ</w:t>
      </w:r>
      <w:r w:rsidRPr="00E32786">
        <w:rPr>
          <w:sz w:val="27"/>
          <w:rtl/>
        </w:rPr>
        <w:t>ار</w:t>
      </w:r>
      <w:r w:rsidRPr="00E32786">
        <w:rPr>
          <w:rFonts w:hint="cs"/>
          <w:sz w:val="24"/>
          <w:szCs w:val="24"/>
          <w:rtl/>
        </w:rPr>
        <w:t>»</w:t>
      </w:r>
      <w:r w:rsidRPr="00E32786">
        <w:rPr>
          <w:sz w:val="27"/>
          <w:vertAlign w:val="superscript"/>
          <w:rtl/>
        </w:rPr>
        <w:t>(</w:t>
      </w:r>
      <w:r w:rsidRPr="00E32786">
        <w:rPr>
          <w:rStyle w:val="af9"/>
          <w:sz w:val="27"/>
          <w:rtl/>
        </w:rPr>
        <w:endnoteReference w:id="686"/>
      </w:r>
      <w:r w:rsidRPr="00E32786">
        <w:rPr>
          <w:sz w:val="27"/>
          <w:vertAlign w:val="superscript"/>
          <w:rtl/>
        </w:rPr>
        <w:t>)</w:t>
      </w:r>
      <w:r w:rsidRPr="00E32786">
        <w:rPr>
          <w:rFonts w:hint="cs"/>
          <w:sz w:val="27"/>
          <w:rtl/>
        </w:rPr>
        <w:t xml:space="preserve">، إلاّ أنّ الأمانة العلميّة والدقّة في النقل تقتضي الإشارة إلى أنّ هذا الحديث الذي يرويه الشيخ الطوسيّ بإسنادَيْن قد ذُكر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بالإسناد الأوّل وفي </w:t>
      </w:r>
      <w:r w:rsidRPr="00E32786">
        <w:rPr>
          <w:rFonts w:hint="cs"/>
          <w:sz w:val="24"/>
          <w:szCs w:val="24"/>
          <w:rtl/>
        </w:rPr>
        <w:t>«</w:t>
      </w:r>
      <w:r w:rsidRPr="00E32786">
        <w:rPr>
          <w:rFonts w:hint="cs"/>
          <w:sz w:val="27"/>
          <w:rtl/>
        </w:rPr>
        <w:t>الاستبصار</w:t>
      </w:r>
      <w:r w:rsidRPr="00E32786">
        <w:rPr>
          <w:rFonts w:hint="cs"/>
          <w:sz w:val="24"/>
          <w:szCs w:val="24"/>
          <w:rtl/>
        </w:rPr>
        <w:t>»</w:t>
      </w:r>
      <w:r w:rsidRPr="00E32786">
        <w:rPr>
          <w:rFonts w:hint="cs"/>
          <w:sz w:val="27"/>
          <w:rtl/>
        </w:rPr>
        <w:t xml:space="preserve"> بالإسناد الثاني.</w:t>
      </w:r>
    </w:p>
    <w:p w14:paraId="0DBE55CC" w14:textId="77777777" w:rsidR="001025C3" w:rsidRPr="00E32786" w:rsidRDefault="001025C3" w:rsidP="00520081">
      <w:pPr>
        <w:spacing w:line="430" w:lineRule="exact"/>
        <w:rPr>
          <w:sz w:val="27"/>
          <w:rtl/>
        </w:rPr>
      </w:pPr>
    </w:p>
    <w:p w14:paraId="59EE1D84" w14:textId="77777777" w:rsidR="001025C3" w:rsidRPr="00E32786" w:rsidRDefault="001025C3" w:rsidP="00902F20">
      <w:pPr>
        <w:pStyle w:val="31"/>
        <w:rPr>
          <w:color w:val="auto"/>
          <w:rtl/>
        </w:rPr>
      </w:pPr>
      <w:bookmarkStart w:id="133" w:name="_Toc171512682"/>
      <w:r w:rsidRPr="00E32786">
        <w:rPr>
          <w:rFonts w:hint="cs"/>
          <w:color w:val="auto"/>
          <w:rtl/>
        </w:rPr>
        <w:t>ترك تشخيص المصدر</w:t>
      </w:r>
      <w:bookmarkEnd w:id="133"/>
    </w:p>
    <w:p w14:paraId="1EEF49D1" w14:textId="513DF1FD" w:rsidR="001025C3" w:rsidRPr="00E32786" w:rsidRDefault="001025C3" w:rsidP="00902F20">
      <w:pPr>
        <w:rPr>
          <w:sz w:val="27"/>
          <w:rtl/>
        </w:rPr>
      </w:pPr>
      <w:r w:rsidRPr="00E32786">
        <w:rPr>
          <w:rFonts w:hint="cs"/>
          <w:sz w:val="27"/>
          <w:rtl/>
        </w:rPr>
        <w:t xml:space="preserve">ولمزيدٍ من الاختصار </w:t>
      </w:r>
      <w:r w:rsidRPr="00E32786">
        <w:rPr>
          <w:rFonts w:hint="cs"/>
          <w:b/>
          <w:bCs/>
          <w:sz w:val="27"/>
          <w:rtl/>
        </w:rPr>
        <w:t>ترك الشيخ الحُرّ</w:t>
      </w:r>
      <w:r w:rsidR="00037356" w:rsidRPr="00E32786">
        <w:rPr>
          <w:rFonts w:cs="Mosawi" w:hint="cs"/>
          <w:b/>
          <w:bCs/>
          <w:sz w:val="27"/>
          <w:szCs w:val="22"/>
          <w:rtl/>
        </w:rPr>
        <w:t>&amp;</w:t>
      </w:r>
      <w:r w:rsidRPr="00E32786">
        <w:rPr>
          <w:rFonts w:hint="cs"/>
          <w:b/>
          <w:bCs/>
          <w:sz w:val="27"/>
          <w:rtl/>
        </w:rPr>
        <w:t xml:space="preserve"> تشخيص المصدر الذي ينقل عنه من حيث رقم الصفحة، ورقم الباب، ورقم الحديث</w:t>
      </w:r>
      <w:r w:rsidRPr="00E32786">
        <w:rPr>
          <w:sz w:val="27"/>
          <w:vertAlign w:val="superscript"/>
          <w:rtl/>
        </w:rPr>
        <w:t>(</w:t>
      </w:r>
      <w:r w:rsidRPr="00E32786">
        <w:rPr>
          <w:rStyle w:val="af9"/>
          <w:sz w:val="27"/>
          <w:rtl/>
        </w:rPr>
        <w:endnoteReference w:id="687"/>
      </w:r>
      <w:r w:rsidRPr="00E32786">
        <w:rPr>
          <w:sz w:val="27"/>
          <w:vertAlign w:val="superscript"/>
          <w:rtl/>
        </w:rPr>
        <w:t>)</w:t>
      </w:r>
      <w:r w:rsidRPr="00E32786">
        <w:rPr>
          <w:rFonts w:hint="cs"/>
          <w:sz w:val="27"/>
          <w:rtl/>
        </w:rPr>
        <w:t>.</w:t>
      </w:r>
    </w:p>
    <w:p w14:paraId="5CEF89E0" w14:textId="77777777" w:rsidR="001025C3" w:rsidRPr="00E32786" w:rsidRDefault="001025C3" w:rsidP="00520081">
      <w:pPr>
        <w:spacing w:line="440" w:lineRule="exact"/>
        <w:rPr>
          <w:sz w:val="27"/>
          <w:rtl/>
        </w:rPr>
      </w:pPr>
    </w:p>
    <w:p w14:paraId="6C8943FE" w14:textId="77777777" w:rsidR="001025C3" w:rsidRPr="00E32786" w:rsidRDefault="001025C3" w:rsidP="00902F20">
      <w:pPr>
        <w:pStyle w:val="31"/>
        <w:rPr>
          <w:color w:val="auto"/>
          <w:rtl/>
        </w:rPr>
      </w:pPr>
      <w:bookmarkStart w:id="134" w:name="_Toc171512683"/>
      <w:r w:rsidRPr="00E32786">
        <w:rPr>
          <w:rFonts w:hint="cs"/>
          <w:color w:val="auto"/>
          <w:rtl/>
        </w:rPr>
        <w:t>ترك تعيين المصدر</w:t>
      </w:r>
      <w:bookmarkEnd w:id="134"/>
    </w:p>
    <w:p w14:paraId="69025D82" w14:textId="5A3DFA5C" w:rsidR="001025C3" w:rsidRPr="00E32786" w:rsidRDefault="001025C3" w:rsidP="00902F20">
      <w:pPr>
        <w:rPr>
          <w:sz w:val="27"/>
          <w:rtl/>
        </w:rPr>
      </w:pPr>
      <w:r w:rsidRPr="00E32786">
        <w:rPr>
          <w:rFonts w:hint="cs"/>
          <w:sz w:val="27"/>
          <w:rtl/>
        </w:rPr>
        <w:t xml:space="preserve">ومن أجل الاختصار أيضاً </w:t>
      </w:r>
      <w:r w:rsidRPr="00E32786">
        <w:rPr>
          <w:rFonts w:hint="cs"/>
          <w:b/>
          <w:bCs/>
          <w:sz w:val="27"/>
          <w:rtl/>
        </w:rPr>
        <w:t>ترك</w:t>
      </w:r>
      <w:r w:rsidR="00037356" w:rsidRPr="00E32786">
        <w:rPr>
          <w:rFonts w:cs="Mosawi" w:hint="cs"/>
          <w:b/>
          <w:bCs/>
          <w:sz w:val="27"/>
          <w:szCs w:val="22"/>
          <w:rtl/>
        </w:rPr>
        <w:t>&amp;</w:t>
      </w:r>
      <w:r w:rsidRPr="00E32786">
        <w:rPr>
          <w:rFonts w:hint="cs"/>
          <w:b/>
          <w:bCs/>
          <w:sz w:val="27"/>
          <w:rtl/>
        </w:rPr>
        <w:t xml:space="preserve"> التعيين الدقيق للمصدر الذي ينقل منه</w:t>
      </w:r>
      <w:r w:rsidRPr="00E32786">
        <w:rPr>
          <w:rFonts w:hint="cs"/>
          <w:sz w:val="27"/>
          <w:rtl/>
        </w:rPr>
        <w:t xml:space="preserve">. </w:t>
      </w:r>
    </w:p>
    <w:p w14:paraId="1ACA3658" w14:textId="77777777" w:rsidR="001025C3" w:rsidRPr="00E32786" w:rsidRDefault="001025C3" w:rsidP="00902F20">
      <w:pPr>
        <w:rPr>
          <w:sz w:val="27"/>
          <w:rtl/>
        </w:rPr>
      </w:pPr>
      <w:r w:rsidRPr="00E32786">
        <w:rPr>
          <w:rFonts w:hint="cs"/>
          <w:sz w:val="27"/>
          <w:rtl/>
        </w:rPr>
        <w:t xml:space="preserve">فمن </w:t>
      </w:r>
      <w:r w:rsidRPr="00E32786">
        <w:rPr>
          <w:rFonts w:hint="cs"/>
          <w:sz w:val="24"/>
          <w:szCs w:val="24"/>
          <w:rtl/>
        </w:rPr>
        <w:t>«</w:t>
      </w:r>
      <w:r w:rsidRPr="00E32786">
        <w:rPr>
          <w:rFonts w:hint="cs"/>
          <w:sz w:val="27"/>
          <w:rtl/>
        </w:rPr>
        <w:t xml:space="preserve">الكتب المعتمدة التي نقل منها أحاديث كتابه كتاب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للشيخ الثقة الصدوق محمّد بن الحسن الصفّار، وهي نسختان: كبرى؛ وصغرى</w:t>
      </w:r>
      <w:r w:rsidRPr="00E32786">
        <w:rPr>
          <w:rFonts w:hint="cs"/>
          <w:sz w:val="24"/>
          <w:szCs w:val="24"/>
          <w:rtl/>
        </w:rPr>
        <w:t>»</w:t>
      </w:r>
      <w:r w:rsidRPr="00E32786">
        <w:rPr>
          <w:sz w:val="27"/>
          <w:vertAlign w:val="superscript"/>
          <w:rtl/>
        </w:rPr>
        <w:t>(</w:t>
      </w:r>
      <w:r w:rsidRPr="00E32786">
        <w:rPr>
          <w:rStyle w:val="af9"/>
          <w:sz w:val="27"/>
          <w:rtl/>
        </w:rPr>
        <w:endnoteReference w:id="688"/>
      </w:r>
      <w:r w:rsidRPr="00E32786">
        <w:rPr>
          <w:sz w:val="27"/>
          <w:vertAlign w:val="superscript"/>
          <w:rtl/>
        </w:rPr>
        <w:t>)</w:t>
      </w:r>
      <w:r w:rsidRPr="00E32786">
        <w:rPr>
          <w:rFonts w:hint="cs"/>
          <w:sz w:val="27"/>
          <w:rtl/>
        </w:rPr>
        <w:t>.</w:t>
      </w:r>
    </w:p>
    <w:p w14:paraId="5A9399F2" w14:textId="77777777" w:rsidR="001025C3" w:rsidRPr="00E32786" w:rsidRDefault="001025C3" w:rsidP="00902F20">
      <w:pPr>
        <w:rPr>
          <w:sz w:val="27"/>
          <w:rtl/>
        </w:rPr>
      </w:pPr>
      <w:r w:rsidRPr="00E32786">
        <w:rPr>
          <w:rFonts w:hint="cs"/>
          <w:sz w:val="27"/>
          <w:rtl/>
        </w:rPr>
        <w:t xml:space="preserve">وعندما يريد نقل حديثٍ من هذا الكتاب يبتدئه بالقول: </w:t>
      </w:r>
      <w:r w:rsidRPr="00E32786">
        <w:rPr>
          <w:rFonts w:hint="cs"/>
          <w:sz w:val="24"/>
          <w:szCs w:val="24"/>
          <w:rtl/>
        </w:rPr>
        <w:t>«</w:t>
      </w:r>
      <w:r w:rsidRPr="00E32786">
        <w:rPr>
          <w:rFonts w:hint="cs"/>
          <w:b/>
          <w:bCs/>
          <w:sz w:val="27"/>
          <w:rtl/>
        </w:rPr>
        <w:t xml:space="preserve">محمّد بن الحسن الصفّار في كتاب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89"/>
      </w:r>
      <w:r w:rsidRPr="00E32786">
        <w:rPr>
          <w:sz w:val="27"/>
          <w:vertAlign w:val="superscript"/>
          <w:rtl/>
        </w:rPr>
        <w:t>)</w:t>
      </w:r>
      <w:r w:rsidRPr="00E32786">
        <w:rPr>
          <w:rFonts w:hint="cs"/>
          <w:sz w:val="27"/>
          <w:rtl/>
        </w:rPr>
        <w:t xml:space="preserve">، أو </w:t>
      </w:r>
      <w:r w:rsidRPr="00E32786">
        <w:rPr>
          <w:rFonts w:hint="cs"/>
          <w:sz w:val="24"/>
          <w:szCs w:val="24"/>
          <w:rtl/>
        </w:rPr>
        <w:t>«</w:t>
      </w:r>
      <w:r w:rsidRPr="00E32786">
        <w:rPr>
          <w:rFonts w:hint="cs"/>
          <w:b/>
          <w:bCs/>
          <w:sz w:val="27"/>
          <w:rtl/>
        </w:rPr>
        <w:t xml:space="preserve">محمّد بن الحسن الصفّار في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0"/>
      </w:r>
      <w:r w:rsidRPr="00E32786">
        <w:rPr>
          <w:sz w:val="27"/>
          <w:vertAlign w:val="superscript"/>
          <w:rtl/>
        </w:rPr>
        <w:t>)</w:t>
      </w:r>
      <w:r w:rsidRPr="00E32786">
        <w:rPr>
          <w:rFonts w:hint="cs"/>
          <w:sz w:val="27"/>
          <w:rtl/>
        </w:rPr>
        <w:t xml:space="preserve">، أو يُعبِّر عن وجود حديثٍ في هذا الكتاب بقوله في ذيل الحديث: </w:t>
      </w:r>
      <w:r w:rsidRPr="00E32786">
        <w:rPr>
          <w:rFonts w:hint="cs"/>
          <w:sz w:val="24"/>
          <w:szCs w:val="24"/>
          <w:rtl/>
        </w:rPr>
        <w:t>«</w:t>
      </w:r>
      <w:r w:rsidRPr="00E32786">
        <w:rPr>
          <w:rFonts w:hint="cs"/>
          <w:b/>
          <w:bCs/>
          <w:sz w:val="27"/>
          <w:rtl/>
        </w:rPr>
        <w:t xml:space="preserve">ورواه الصفّار في </w:t>
      </w:r>
      <w:r w:rsidRPr="00E32786">
        <w:rPr>
          <w:rFonts w:hint="cs"/>
          <w:b/>
          <w:bCs/>
          <w:sz w:val="24"/>
          <w:szCs w:val="24"/>
          <w:rtl/>
        </w:rPr>
        <w:t>«</w:t>
      </w:r>
      <w:r w:rsidRPr="00E32786">
        <w:rPr>
          <w:rFonts w:hint="cs"/>
          <w:b/>
          <w:bCs/>
          <w:sz w:val="27"/>
          <w:rtl/>
        </w:rPr>
        <w:t>بصائر الدرجات</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1"/>
      </w:r>
      <w:r w:rsidRPr="00E32786">
        <w:rPr>
          <w:sz w:val="27"/>
          <w:vertAlign w:val="superscript"/>
          <w:rtl/>
        </w:rPr>
        <w:t>)</w:t>
      </w:r>
      <w:r w:rsidRPr="00E32786">
        <w:rPr>
          <w:rFonts w:hint="cs"/>
          <w:sz w:val="27"/>
          <w:rtl/>
        </w:rPr>
        <w:t xml:space="preserve">. </w:t>
      </w:r>
    </w:p>
    <w:p w14:paraId="6B85B9CB" w14:textId="77777777" w:rsidR="001025C3" w:rsidRPr="00E32786" w:rsidRDefault="001025C3" w:rsidP="00902F20">
      <w:pPr>
        <w:rPr>
          <w:sz w:val="27"/>
          <w:rtl/>
        </w:rPr>
      </w:pPr>
      <w:r w:rsidRPr="00E32786">
        <w:rPr>
          <w:rFonts w:hint="cs"/>
          <w:sz w:val="27"/>
          <w:rtl/>
        </w:rPr>
        <w:t>غير أنّه في أغلب الأحيان لا يُشير إلى كونه من النسخة الكبرى أو الصغرى.</w:t>
      </w:r>
    </w:p>
    <w:p w14:paraId="04359BA2" w14:textId="77777777" w:rsidR="001025C3" w:rsidRPr="00E32786" w:rsidRDefault="001025C3" w:rsidP="00902F20">
      <w:pPr>
        <w:rPr>
          <w:sz w:val="27"/>
          <w:rtl/>
        </w:rPr>
      </w:pPr>
      <w:r w:rsidRPr="00E32786">
        <w:rPr>
          <w:rFonts w:hint="cs"/>
          <w:sz w:val="27"/>
          <w:rtl/>
        </w:rPr>
        <w:t xml:space="preserve">ولكنّه في موارد قليلة يذكر أنّ النقل من النسخة الكبرى، ومن ذلك: </w:t>
      </w:r>
    </w:p>
    <w:p w14:paraId="17A04522" w14:textId="77777777" w:rsidR="001025C3" w:rsidRPr="00E32786" w:rsidRDefault="001025C3" w:rsidP="00902F20">
      <w:pPr>
        <w:rPr>
          <w:sz w:val="27"/>
          <w:rtl/>
        </w:rPr>
      </w:pPr>
      <w:r w:rsidRPr="00E32786">
        <w:rPr>
          <w:rFonts w:hint="cs"/>
          <w:sz w:val="27"/>
          <w:rtl/>
        </w:rPr>
        <w:t xml:space="preserve">* ما في الباب 17 من أبواب المزار وما يناسبه، ح 12، حيث قال: </w:t>
      </w:r>
      <w:r w:rsidRPr="00E32786">
        <w:rPr>
          <w:rFonts w:hint="cs"/>
          <w:sz w:val="24"/>
          <w:szCs w:val="24"/>
          <w:rtl/>
        </w:rPr>
        <w:t>«</w:t>
      </w:r>
      <w:r w:rsidRPr="00E32786">
        <w:rPr>
          <w:rFonts w:hint="cs"/>
          <w:b/>
          <w:bCs/>
          <w:sz w:val="27"/>
          <w:rtl/>
        </w:rPr>
        <w:t xml:space="preserve">محمّد بن </w:t>
      </w:r>
      <w:r w:rsidRPr="00E32786">
        <w:rPr>
          <w:rFonts w:hint="cs"/>
          <w:b/>
          <w:bCs/>
          <w:sz w:val="27"/>
          <w:rtl/>
        </w:rPr>
        <w:lastRenderedPageBreak/>
        <w:t xml:space="preserve">الحسن الصفّار في </w:t>
      </w:r>
      <w:r w:rsidRPr="00E32786">
        <w:rPr>
          <w:rFonts w:hint="cs"/>
          <w:b/>
          <w:bCs/>
          <w:sz w:val="24"/>
          <w:szCs w:val="24"/>
          <w:rtl/>
        </w:rPr>
        <w:t>«</w:t>
      </w:r>
      <w:r w:rsidRPr="00E32786">
        <w:rPr>
          <w:rFonts w:hint="cs"/>
          <w:b/>
          <w:bCs/>
          <w:sz w:val="27"/>
          <w:rtl/>
        </w:rPr>
        <w:t>بصائر الدرجات الكبير</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2"/>
      </w:r>
      <w:r w:rsidRPr="00E32786">
        <w:rPr>
          <w:sz w:val="27"/>
          <w:vertAlign w:val="superscript"/>
          <w:rtl/>
        </w:rPr>
        <w:t>)</w:t>
      </w:r>
      <w:r w:rsidRPr="00E32786">
        <w:rPr>
          <w:rFonts w:hint="cs"/>
          <w:sz w:val="27"/>
          <w:rtl/>
        </w:rPr>
        <w:t>.</w:t>
      </w:r>
    </w:p>
    <w:p w14:paraId="7A88F46D" w14:textId="77777777" w:rsidR="001025C3" w:rsidRPr="00E32786" w:rsidRDefault="001025C3" w:rsidP="00902F20">
      <w:pPr>
        <w:rPr>
          <w:sz w:val="27"/>
          <w:rtl/>
        </w:rPr>
      </w:pPr>
      <w:r w:rsidRPr="00E32786">
        <w:rPr>
          <w:rFonts w:hint="cs"/>
          <w:sz w:val="27"/>
          <w:rtl/>
        </w:rPr>
        <w:t xml:space="preserve">* وما في الباب 2 من أبواب أقسام الحجّ، ح 30، حيث قال في ذيل الحديث: </w:t>
      </w:r>
      <w:r w:rsidRPr="00E32786">
        <w:rPr>
          <w:rFonts w:hint="cs"/>
          <w:sz w:val="24"/>
          <w:szCs w:val="24"/>
          <w:rtl/>
        </w:rPr>
        <w:t>«</w:t>
      </w:r>
      <w:r w:rsidRPr="00E32786">
        <w:rPr>
          <w:rFonts w:hint="cs"/>
          <w:b/>
          <w:bCs/>
          <w:sz w:val="27"/>
          <w:rtl/>
        </w:rPr>
        <w:t xml:space="preserve">ورواه الصفّار في </w:t>
      </w:r>
      <w:r w:rsidRPr="00E32786">
        <w:rPr>
          <w:rFonts w:hint="cs"/>
          <w:b/>
          <w:bCs/>
          <w:sz w:val="24"/>
          <w:szCs w:val="24"/>
          <w:rtl/>
        </w:rPr>
        <w:t>«</w:t>
      </w:r>
      <w:r w:rsidRPr="00E32786">
        <w:rPr>
          <w:rFonts w:hint="cs"/>
          <w:b/>
          <w:bCs/>
          <w:sz w:val="27"/>
          <w:rtl/>
        </w:rPr>
        <w:t>بصائر الدرجات الكبير</w:t>
      </w:r>
      <w:r w:rsidRPr="00E32786">
        <w:rPr>
          <w:rFonts w:hint="cs"/>
          <w:b/>
          <w:bCs/>
          <w:sz w:val="24"/>
          <w:szCs w:val="24"/>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693"/>
      </w:r>
      <w:r w:rsidRPr="00E32786">
        <w:rPr>
          <w:sz w:val="27"/>
          <w:vertAlign w:val="superscript"/>
          <w:rtl/>
        </w:rPr>
        <w:t>)</w:t>
      </w:r>
      <w:r w:rsidRPr="00E32786">
        <w:rPr>
          <w:rFonts w:hint="cs"/>
          <w:sz w:val="27"/>
          <w:rtl/>
        </w:rPr>
        <w:t>.</w:t>
      </w:r>
    </w:p>
    <w:p w14:paraId="7315F9F2" w14:textId="5C3947D7" w:rsidR="001025C3" w:rsidRPr="00E32786" w:rsidRDefault="001025C3" w:rsidP="00902F20">
      <w:pPr>
        <w:rPr>
          <w:sz w:val="27"/>
          <w:rtl/>
        </w:rPr>
      </w:pPr>
      <w:r w:rsidRPr="00E32786">
        <w:rPr>
          <w:rFonts w:hint="cs"/>
          <w:sz w:val="27"/>
          <w:rtl/>
        </w:rPr>
        <w:t xml:space="preserve">والذي يخفّف الخطب ها هنا أنّه يبدو للمدقِّق في أحاديث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وفي تخريج مؤسَّسة آل البيت</w:t>
      </w:r>
      <w:r w:rsidR="00037356" w:rsidRPr="00E32786">
        <w:rPr>
          <w:rFonts w:cs="Mosawi" w:hint="cs"/>
          <w:sz w:val="27"/>
          <w:szCs w:val="22"/>
          <w:rtl/>
        </w:rPr>
        <w:t>^</w:t>
      </w:r>
      <w:r w:rsidRPr="00E32786">
        <w:rPr>
          <w:rFonts w:hint="cs"/>
          <w:sz w:val="27"/>
          <w:rtl/>
        </w:rPr>
        <w:t xml:space="preserve"> لإحياء التراث لبعض تلك الأحاديث، وتعليقها عليها، أنّه لا فرق بين تعبيره بـ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بصائر الدرجات الكبير</w:t>
      </w:r>
      <w:r w:rsidRPr="00E32786">
        <w:rPr>
          <w:rFonts w:hint="cs"/>
          <w:sz w:val="24"/>
          <w:szCs w:val="24"/>
          <w:rtl/>
        </w:rPr>
        <w:t>»</w:t>
      </w:r>
      <w:r w:rsidRPr="00E32786">
        <w:rPr>
          <w:rFonts w:hint="cs"/>
          <w:sz w:val="27"/>
          <w:rtl/>
        </w:rPr>
        <w:t>، فهو</w:t>
      </w:r>
      <w:r w:rsidR="00037356" w:rsidRPr="00E32786">
        <w:rPr>
          <w:rFonts w:cs="Mosawi" w:hint="cs"/>
          <w:sz w:val="27"/>
          <w:szCs w:val="22"/>
          <w:rtl/>
        </w:rPr>
        <w:t>&amp;</w:t>
      </w:r>
      <w:r w:rsidRPr="00E32786">
        <w:rPr>
          <w:rFonts w:hint="cs"/>
          <w:sz w:val="27"/>
          <w:rtl/>
        </w:rPr>
        <w:t xml:space="preserve"> في نقله لحديثٍ واحدٍ من كتاب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rFonts w:hint="cs"/>
          <w:sz w:val="27"/>
          <w:rtl/>
        </w:rPr>
        <w:t xml:space="preserve"> للصفّار في موردَيْن متباعدَيْن يُعبِّر تارةً بـ </w:t>
      </w:r>
      <w:r w:rsidRPr="00E32786">
        <w:rPr>
          <w:rFonts w:hint="cs"/>
          <w:sz w:val="24"/>
          <w:szCs w:val="24"/>
          <w:rtl/>
        </w:rPr>
        <w:t>«</w:t>
      </w:r>
      <w:r w:rsidRPr="00E32786">
        <w:rPr>
          <w:rFonts w:hint="cs"/>
          <w:sz w:val="27"/>
          <w:rtl/>
        </w:rPr>
        <w:t>بصائر الدرجات الكبير</w:t>
      </w:r>
      <w:r w:rsidRPr="00E32786">
        <w:rPr>
          <w:rFonts w:hint="cs"/>
          <w:sz w:val="24"/>
          <w:szCs w:val="24"/>
          <w:rtl/>
        </w:rPr>
        <w:t>»</w:t>
      </w:r>
      <w:r w:rsidRPr="00E32786">
        <w:rPr>
          <w:rFonts w:hint="cs"/>
          <w:sz w:val="27"/>
          <w:rtl/>
        </w:rPr>
        <w:t xml:space="preserve"> وأخرى بـ </w:t>
      </w:r>
      <w:r w:rsidRPr="00E32786">
        <w:rPr>
          <w:rFonts w:hint="cs"/>
          <w:sz w:val="24"/>
          <w:szCs w:val="24"/>
          <w:rtl/>
        </w:rPr>
        <w:t>«</w:t>
      </w:r>
      <w:r w:rsidRPr="00E32786">
        <w:rPr>
          <w:rFonts w:hint="cs"/>
          <w:sz w:val="27"/>
          <w:rtl/>
        </w:rPr>
        <w:t>بصائر الدرجات</w:t>
      </w:r>
      <w:r w:rsidRPr="00E32786">
        <w:rPr>
          <w:rFonts w:hint="cs"/>
          <w:sz w:val="24"/>
          <w:szCs w:val="24"/>
          <w:rtl/>
        </w:rPr>
        <w:t>»</w:t>
      </w:r>
      <w:r w:rsidRPr="00E32786">
        <w:rPr>
          <w:sz w:val="27"/>
          <w:vertAlign w:val="superscript"/>
          <w:rtl/>
        </w:rPr>
        <w:t>(</w:t>
      </w:r>
      <w:r w:rsidRPr="00E32786">
        <w:rPr>
          <w:rStyle w:val="af9"/>
          <w:sz w:val="27"/>
          <w:rtl/>
        </w:rPr>
        <w:endnoteReference w:id="694"/>
      </w:r>
      <w:r w:rsidRPr="00E32786">
        <w:rPr>
          <w:sz w:val="27"/>
          <w:vertAlign w:val="superscript"/>
          <w:rtl/>
        </w:rPr>
        <w:t>)</w:t>
      </w:r>
      <w:r w:rsidRPr="00E32786">
        <w:rPr>
          <w:rFonts w:hint="cs"/>
          <w:sz w:val="27"/>
          <w:rtl/>
        </w:rPr>
        <w:t>.</w:t>
      </w:r>
    </w:p>
    <w:p w14:paraId="2D22BEF6" w14:textId="77777777" w:rsidR="001025C3" w:rsidRPr="00E32786" w:rsidRDefault="001025C3" w:rsidP="00902F20">
      <w:pPr>
        <w:rPr>
          <w:sz w:val="27"/>
          <w:rtl/>
        </w:rPr>
      </w:pPr>
      <w:r w:rsidRPr="00E32786">
        <w:rPr>
          <w:rFonts w:hint="cs"/>
          <w:sz w:val="27"/>
          <w:rtl/>
        </w:rPr>
        <w:t>فكأنّ الكتاب كان في نسختين: كبرى؛ وصغرى، من حيث الحجم، لا من حيث المضمون، فمن حيث المضمون لا اختلاف بينهما على الإطلاق.</w:t>
      </w:r>
    </w:p>
    <w:p w14:paraId="2904BB8F" w14:textId="77777777" w:rsidR="001025C3" w:rsidRPr="00E32786" w:rsidRDefault="001025C3" w:rsidP="00902F20">
      <w:pPr>
        <w:rPr>
          <w:sz w:val="27"/>
          <w:rtl/>
        </w:rPr>
      </w:pPr>
      <w:r w:rsidRPr="00E32786">
        <w:rPr>
          <w:rFonts w:hint="cs"/>
          <w:sz w:val="27"/>
          <w:rtl/>
        </w:rPr>
        <w:t xml:space="preserve">ويؤيِّد هذا الأمر أنّه لم يذكر أبداً في طيّات الكتاب أنّه قد نقل بعض الأحاديث عن </w:t>
      </w:r>
      <w:r w:rsidRPr="00E32786">
        <w:rPr>
          <w:rFonts w:hint="cs"/>
          <w:sz w:val="24"/>
          <w:szCs w:val="24"/>
          <w:rtl/>
        </w:rPr>
        <w:t>«</w:t>
      </w:r>
      <w:r w:rsidRPr="00E32786">
        <w:rPr>
          <w:rFonts w:hint="cs"/>
          <w:sz w:val="27"/>
          <w:rtl/>
        </w:rPr>
        <w:t>بصائر الدرجات الصغير</w:t>
      </w:r>
      <w:r w:rsidRPr="00E32786">
        <w:rPr>
          <w:rFonts w:hint="cs"/>
          <w:sz w:val="24"/>
          <w:szCs w:val="24"/>
          <w:rtl/>
        </w:rPr>
        <w:t>»</w:t>
      </w:r>
      <w:r w:rsidRPr="00E32786">
        <w:rPr>
          <w:rFonts w:hint="cs"/>
          <w:sz w:val="27"/>
          <w:rtl/>
        </w:rPr>
        <w:t>، مع أنّه عدّ النسخة الصغرى للكتاب من مصادره.</w:t>
      </w:r>
    </w:p>
    <w:p w14:paraId="359C2EC6" w14:textId="77777777" w:rsidR="001025C3" w:rsidRPr="00E32786" w:rsidRDefault="001025C3" w:rsidP="00520081">
      <w:pPr>
        <w:spacing w:line="440" w:lineRule="exact"/>
        <w:rPr>
          <w:sz w:val="27"/>
          <w:rtl/>
        </w:rPr>
      </w:pPr>
    </w:p>
    <w:p w14:paraId="43BB22E5" w14:textId="77777777" w:rsidR="001025C3" w:rsidRPr="00E32786" w:rsidRDefault="001025C3" w:rsidP="00902F20">
      <w:pPr>
        <w:pStyle w:val="31"/>
        <w:rPr>
          <w:color w:val="auto"/>
          <w:rtl/>
        </w:rPr>
      </w:pPr>
      <w:bookmarkStart w:id="135" w:name="_Toc171512684"/>
      <w:r w:rsidRPr="00E32786">
        <w:rPr>
          <w:rFonts w:hint="cs"/>
          <w:color w:val="auto"/>
          <w:rtl/>
        </w:rPr>
        <w:t>4ـ ترك الكثير من الأحاديث في بعض الأبواب</w:t>
      </w:r>
      <w:bookmarkEnd w:id="135"/>
    </w:p>
    <w:p w14:paraId="7D36712C" w14:textId="27D11C4F" w:rsidR="001025C3" w:rsidRPr="00E32786" w:rsidRDefault="001025C3" w:rsidP="00902F20">
      <w:pPr>
        <w:rPr>
          <w:sz w:val="27"/>
          <w:rtl/>
        </w:rPr>
      </w:pPr>
      <w:r w:rsidRPr="00E32786">
        <w:rPr>
          <w:rFonts w:hint="cs"/>
          <w:sz w:val="27"/>
          <w:rtl/>
        </w:rPr>
        <w:t>طلباً للاختص</w:t>
      </w:r>
      <w:r w:rsidR="003E7FB2" w:rsidRPr="00E32786">
        <w:rPr>
          <w:rFonts w:hint="cs"/>
          <w:sz w:val="27"/>
          <w:rtl/>
        </w:rPr>
        <w:t xml:space="preserve">ار </w:t>
      </w:r>
      <w:r w:rsidR="003E7FB2" w:rsidRPr="00E32786">
        <w:rPr>
          <w:rFonts w:hint="cs"/>
          <w:b/>
          <w:bCs/>
          <w:sz w:val="27"/>
          <w:rtl/>
        </w:rPr>
        <w:t>يترك الشيخ الحُرّ</w:t>
      </w:r>
      <w:r w:rsidR="00037356" w:rsidRPr="00E32786">
        <w:rPr>
          <w:rFonts w:cs="Mosawi" w:hint="cs"/>
          <w:b/>
          <w:bCs/>
          <w:sz w:val="27"/>
          <w:szCs w:val="22"/>
          <w:rtl/>
        </w:rPr>
        <w:t>&amp;</w:t>
      </w:r>
      <w:r w:rsidR="003E7FB2" w:rsidRPr="00E32786">
        <w:rPr>
          <w:rFonts w:hint="cs"/>
          <w:b/>
          <w:bCs/>
          <w:sz w:val="27"/>
          <w:rtl/>
        </w:rPr>
        <w:t xml:space="preserve"> ذكر كثيرٍ</w:t>
      </w:r>
      <w:r w:rsidRPr="00E32786">
        <w:rPr>
          <w:rFonts w:hint="cs"/>
          <w:b/>
          <w:bCs/>
          <w:sz w:val="27"/>
          <w:rtl/>
        </w:rPr>
        <w:t xml:space="preserve"> من الأحاديث في بعض الأبواب</w:t>
      </w:r>
      <w:r w:rsidRPr="00E32786">
        <w:rPr>
          <w:rFonts w:hint="cs"/>
          <w:sz w:val="27"/>
          <w:rtl/>
        </w:rPr>
        <w:t xml:space="preserve">، مشيراً لذلك في آخر الباب، ومن ذلك: </w:t>
      </w:r>
    </w:p>
    <w:p w14:paraId="2CA097DA" w14:textId="0BCCDDF9" w:rsidR="001025C3" w:rsidRPr="00E32786" w:rsidRDefault="001025C3" w:rsidP="00902F20">
      <w:pPr>
        <w:rPr>
          <w:sz w:val="27"/>
          <w:rtl/>
        </w:rPr>
      </w:pPr>
      <w:r w:rsidRPr="00E32786">
        <w:rPr>
          <w:rFonts w:hint="cs"/>
          <w:sz w:val="27"/>
          <w:rtl/>
        </w:rPr>
        <w:t xml:space="preserve">* ما في الباب 30 من أبواب المزار وما يناسبه ـ وهو بعنوان </w:t>
      </w:r>
      <w:r w:rsidRPr="00E32786">
        <w:rPr>
          <w:rFonts w:hint="cs"/>
          <w:sz w:val="24"/>
          <w:szCs w:val="24"/>
          <w:rtl/>
        </w:rPr>
        <w:t>«</w:t>
      </w:r>
      <w:r w:rsidRPr="00E32786">
        <w:rPr>
          <w:rFonts w:hint="cs"/>
          <w:sz w:val="27"/>
          <w:rtl/>
        </w:rPr>
        <w:t>باب استحباب زيارة أمير المؤمنين والأئمّة</w:t>
      </w:r>
      <w:r w:rsidR="00037356" w:rsidRPr="00E32786">
        <w:rPr>
          <w:rFonts w:cs="Mosawi" w:hint="cs"/>
          <w:sz w:val="27"/>
          <w:szCs w:val="22"/>
          <w:rtl/>
        </w:rPr>
        <w:t>^</w:t>
      </w:r>
      <w:r w:rsidRPr="00E32786">
        <w:rPr>
          <w:rFonts w:hint="cs"/>
          <w:sz w:val="27"/>
          <w:rtl/>
        </w:rPr>
        <w:t xml:space="preserve"> بالزيارات المأثورة</w:t>
      </w:r>
      <w:r w:rsidRPr="00E32786">
        <w:rPr>
          <w:rFonts w:hint="cs"/>
          <w:sz w:val="24"/>
          <w:szCs w:val="24"/>
          <w:rtl/>
        </w:rPr>
        <w:t>»</w:t>
      </w:r>
      <w:r w:rsidRPr="00E32786">
        <w:rPr>
          <w:rFonts w:hint="cs"/>
          <w:sz w:val="27"/>
          <w:rtl/>
        </w:rPr>
        <w:t xml:space="preserve"> ـ حيث قال في آخر الباب بعد ذكر زيارتَيْن: </w:t>
      </w:r>
      <w:r w:rsidRPr="00E32786">
        <w:rPr>
          <w:rFonts w:hint="cs"/>
          <w:sz w:val="24"/>
          <w:szCs w:val="24"/>
          <w:rtl/>
        </w:rPr>
        <w:t>«</w:t>
      </w:r>
      <w:r w:rsidRPr="00E32786">
        <w:rPr>
          <w:rFonts w:hint="cs"/>
          <w:b/>
          <w:bCs/>
          <w:sz w:val="27"/>
          <w:rtl/>
        </w:rPr>
        <w:t>والزيارات المأثورة كثيرة</w:t>
      </w:r>
      <w:r w:rsidR="003E7FB2" w:rsidRPr="00E32786">
        <w:rPr>
          <w:rFonts w:hint="cs"/>
          <w:b/>
          <w:bCs/>
          <w:sz w:val="27"/>
          <w:rtl/>
        </w:rPr>
        <w:t>ٌ</w:t>
      </w:r>
      <w:r w:rsidRPr="00E32786">
        <w:rPr>
          <w:rFonts w:hint="cs"/>
          <w:b/>
          <w:bCs/>
          <w:sz w:val="27"/>
          <w:rtl/>
        </w:rPr>
        <w:t xml:space="preserve"> جدّاً</w:t>
      </w:r>
      <w:r w:rsidR="003E7FB2" w:rsidRPr="00E32786">
        <w:rPr>
          <w:rFonts w:hint="cs"/>
          <w:b/>
          <w:bCs/>
          <w:sz w:val="27"/>
          <w:rtl/>
        </w:rPr>
        <w:t>،</w:t>
      </w:r>
      <w:r w:rsidRPr="00E32786">
        <w:rPr>
          <w:rFonts w:hint="cs"/>
          <w:b/>
          <w:bCs/>
          <w:sz w:val="27"/>
          <w:rtl/>
        </w:rPr>
        <w:t xml:space="preserve"> لم أوردها خوف الإطالة، وكذلك ما رُوي في وداع أمير المؤمنين والأئمّة</w:t>
      </w:r>
      <w:r w:rsidR="00037356" w:rsidRPr="00E32786">
        <w:rPr>
          <w:rFonts w:cs="Mosawi" w:hint="cs"/>
          <w:sz w:val="27"/>
          <w:szCs w:val="22"/>
          <w:rtl/>
        </w:rPr>
        <w:t>^</w:t>
      </w:r>
      <w:r w:rsidRPr="00E32786">
        <w:rPr>
          <w:rFonts w:hint="cs"/>
          <w:sz w:val="24"/>
          <w:szCs w:val="24"/>
          <w:rtl/>
        </w:rPr>
        <w:t>»</w:t>
      </w:r>
      <w:r w:rsidRPr="00E32786">
        <w:rPr>
          <w:sz w:val="27"/>
          <w:vertAlign w:val="superscript"/>
          <w:rtl/>
        </w:rPr>
        <w:t>(</w:t>
      </w:r>
      <w:r w:rsidRPr="00E32786">
        <w:rPr>
          <w:rStyle w:val="af9"/>
          <w:sz w:val="27"/>
          <w:rtl/>
        </w:rPr>
        <w:endnoteReference w:id="695"/>
      </w:r>
      <w:r w:rsidRPr="00E32786">
        <w:rPr>
          <w:sz w:val="27"/>
          <w:vertAlign w:val="superscript"/>
          <w:rtl/>
        </w:rPr>
        <w:t>)</w:t>
      </w:r>
      <w:r w:rsidRPr="00E32786">
        <w:rPr>
          <w:rFonts w:hint="cs"/>
          <w:sz w:val="27"/>
          <w:rtl/>
        </w:rPr>
        <w:t xml:space="preserve">. </w:t>
      </w:r>
    </w:p>
    <w:p w14:paraId="27EE4B35" w14:textId="6654E0B5" w:rsidR="001025C3" w:rsidRPr="00E32786" w:rsidRDefault="001025C3" w:rsidP="00902F20">
      <w:pPr>
        <w:rPr>
          <w:sz w:val="27"/>
          <w:rtl/>
        </w:rPr>
      </w:pPr>
      <w:r w:rsidRPr="00E32786">
        <w:rPr>
          <w:rFonts w:hint="cs"/>
          <w:sz w:val="27"/>
          <w:rtl/>
        </w:rPr>
        <w:t>* وما في الباب 6 من أبواب صفات القاضي وما يجوز أن يقضي به، حيث علَّق</w:t>
      </w:r>
      <w:r w:rsidR="00037356" w:rsidRPr="00E32786">
        <w:rPr>
          <w:rFonts w:cs="Mosawi" w:hint="cs"/>
          <w:sz w:val="27"/>
          <w:szCs w:val="22"/>
          <w:rtl/>
        </w:rPr>
        <w:t>&amp;</w:t>
      </w:r>
      <w:r w:rsidRPr="00E32786">
        <w:rPr>
          <w:rFonts w:hint="cs"/>
          <w:sz w:val="27"/>
          <w:rtl/>
        </w:rPr>
        <w:t xml:space="preserve"> في الهامش على عنوان الباب، وهو </w:t>
      </w:r>
      <w:r w:rsidRPr="00E32786">
        <w:rPr>
          <w:rFonts w:hint="cs"/>
          <w:sz w:val="24"/>
          <w:szCs w:val="24"/>
          <w:rtl/>
        </w:rPr>
        <w:t>«</w:t>
      </w:r>
      <w:r w:rsidRPr="00E32786">
        <w:rPr>
          <w:rFonts w:hint="cs"/>
          <w:sz w:val="27"/>
          <w:rtl/>
        </w:rPr>
        <w:t>باب عدم جواز القضاء والحكم بالرأي والاجتهاد والمقاييس ونحوها من الاستنباطات الظنّيّة في نفس الأحكام الشرعيّة</w:t>
      </w:r>
      <w:r w:rsidRPr="00E32786">
        <w:rPr>
          <w:rFonts w:hint="cs"/>
          <w:sz w:val="24"/>
          <w:szCs w:val="24"/>
          <w:rtl/>
        </w:rPr>
        <w:t>»</w:t>
      </w:r>
      <w:r w:rsidRPr="00E32786">
        <w:rPr>
          <w:rFonts w:hint="cs"/>
          <w:sz w:val="27"/>
          <w:rtl/>
        </w:rPr>
        <w:t xml:space="preserve">، فقال: </w:t>
      </w:r>
      <w:r w:rsidRPr="00E32786">
        <w:rPr>
          <w:rFonts w:hint="cs"/>
          <w:sz w:val="24"/>
          <w:szCs w:val="24"/>
          <w:rtl/>
        </w:rPr>
        <w:t>«</w:t>
      </w:r>
      <w:r w:rsidRPr="00E32786">
        <w:rPr>
          <w:rFonts w:hint="cs"/>
          <w:sz w:val="27"/>
          <w:rtl/>
        </w:rPr>
        <w:t>قد وردت أحاديث متواترة</w:t>
      </w:r>
      <w:r w:rsidR="002D3434" w:rsidRPr="00E32786">
        <w:rPr>
          <w:rFonts w:hint="cs"/>
          <w:sz w:val="27"/>
          <w:rtl/>
        </w:rPr>
        <w:t>ٌ</w:t>
      </w:r>
      <w:r w:rsidRPr="00E32786">
        <w:rPr>
          <w:rFonts w:hint="cs"/>
          <w:sz w:val="27"/>
          <w:rtl/>
        </w:rPr>
        <w:t xml:space="preserve"> تزيد على مائتين وعشرين حديثاً </w:t>
      </w:r>
      <w:r w:rsidRPr="00E32786">
        <w:rPr>
          <w:rFonts w:hint="cs"/>
          <w:b/>
          <w:bCs/>
          <w:sz w:val="27"/>
          <w:rtl/>
        </w:rPr>
        <w:t>قد جمعتُها في محلٍّ آخر</w:t>
      </w:r>
      <w:r w:rsidRPr="00E32786">
        <w:rPr>
          <w:rFonts w:hint="cs"/>
          <w:sz w:val="27"/>
          <w:rtl/>
        </w:rPr>
        <w:t xml:space="preserve">، دالّة على عدم جواز ورود استنباط الأحكام النظريّة من ظواهر القرآن إلاّ بعد </w:t>
      </w:r>
      <w:r w:rsidRPr="00E32786">
        <w:rPr>
          <w:rFonts w:hint="cs"/>
          <w:sz w:val="27"/>
          <w:rtl/>
        </w:rPr>
        <w:lastRenderedPageBreak/>
        <w:t>معرفة تفسيره من كلام الأئمّة</w:t>
      </w:r>
      <w:r w:rsidR="00037356" w:rsidRPr="00E32786">
        <w:rPr>
          <w:rFonts w:cs="Mosawi" w:hint="cs"/>
          <w:sz w:val="27"/>
          <w:szCs w:val="22"/>
          <w:rtl/>
        </w:rPr>
        <w:t>^</w:t>
      </w:r>
      <w:r w:rsidRPr="00E32786">
        <w:rPr>
          <w:rFonts w:hint="cs"/>
          <w:sz w:val="27"/>
          <w:rtl/>
        </w:rPr>
        <w:t>، والتفحُّص عن أحوالها، والقطع بأنّها محكمة أو متشابهة، ناسخة أو منسوخة، عامّة أو خاصّة، إلى غير ذلك،...</w:t>
      </w:r>
      <w:r w:rsidRPr="00E32786">
        <w:rPr>
          <w:rFonts w:hint="cs"/>
          <w:sz w:val="24"/>
          <w:szCs w:val="24"/>
          <w:rtl/>
        </w:rPr>
        <w:t>»</w:t>
      </w:r>
      <w:r w:rsidRPr="00E32786">
        <w:rPr>
          <w:sz w:val="27"/>
          <w:vertAlign w:val="superscript"/>
          <w:rtl/>
        </w:rPr>
        <w:t>(</w:t>
      </w:r>
      <w:r w:rsidRPr="00E32786">
        <w:rPr>
          <w:rStyle w:val="af9"/>
          <w:sz w:val="27"/>
          <w:rtl/>
        </w:rPr>
        <w:endnoteReference w:id="696"/>
      </w:r>
      <w:r w:rsidRPr="00E32786">
        <w:rPr>
          <w:sz w:val="27"/>
          <w:vertAlign w:val="superscript"/>
          <w:rtl/>
        </w:rPr>
        <w:t>)</w:t>
      </w:r>
      <w:r w:rsidRPr="00E32786">
        <w:rPr>
          <w:rFonts w:hint="cs"/>
          <w:sz w:val="27"/>
          <w:rtl/>
        </w:rPr>
        <w:t>.</w:t>
      </w:r>
    </w:p>
    <w:p w14:paraId="7BC7EEE4" w14:textId="3D6DBF91" w:rsidR="001025C3" w:rsidRPr="00E32786" w:rsidRDefault="001025C3" w:rsidP="00902F20">
      <w:pPr>
        <w:rPr>
          <w:sz w:val="27"/>
          <w:rtl/>
        </w:rPr>
      </w:pPr>
      <w:r w:rsidRPr="00E32786">
        <w:rPr>
          <w:rFonts w:hint="cs"/>
          <w:sz w:val="27"/>
          <w:rtl/>
        </w:rPr>
        <w:t>وبالبحث عن المحلّ الآخر الذي أشار</w:t>
      </w:r>
      <w:r w:rsidR="00037356" w:rsidRPr="00E32786">
        <w:rPr>
          <w:rFonts w:cs="Mosawi" w:hint="cs"/>
          <w:sz w:val="27"/>
          <w:szCs w:val="22"/>
          <w:rtl/>
        </w:rPr>
        <w:t>&amp;</w:t>
      </w:r>
      <w:r w:rsidRPr="00E32786">
        <w:rPr>
          <w:rFonts w:hint="cs"/>
          <w:sz w:val="27"/>
          <w:rtl/>
        </w:rPr>
        <w:t xml:space="preserve"> إليه تبيّن أنّه الباب 13 من أبواب صفات القاضي وما يجوز أن يقضي به، وهو بعنوان </w:t>
      </w:r>
      <w:r w:rsidRPr="00E32786">
        <w:rPr>
          <w:rFonts w:hint="cs"/>
          <w:sz w:val="24"/>
          <w:szCs w:val="24"/>
          <w:rtl/>
        </w:rPr>
        <w:t>«</w:t>
      </w:r>
      <w:r w:rsidRPr="00E32786">
        <w:rPr>
          <w:rFonts w:hint="cs"/>
          <w:sz w:val="27"/>
          <w:rtl/>
        </w:rPr>
        <w:t>باب عدم جواز استنباط الأحكام النظريّة من ظواهر القرآن إلاّ بعد معرفة تفسيرها من الأئمّة</w:t>
      </w:r>
      <w:r w:rsidR="00037356" w:rsidRPr="00E32786">
        <w:rPr>
          <w:rFonts w:cs="Mosawi" w:hint="cs"/>
          <w:sz w:val="27"/>
          <w:szCs w:val="22"/>
          <w:rtl/>
        </w:rPr>
        <w:t>^</w:t>
      </w:r>
      <w:r w:rsidRPr="00E32786">
        <w:rPr>
          <w:rFonts w:hint="cs"/>
          <w:sz w:val="24"/>
          <w:szCs w:val="24"/>
          <w:rtl/>
        </w:rPr>
        <w:t>»</w:t>
      </w:r>
      <w:r w:rsidRPr="00E32786">
        <w:rPr>
          <w:rFonts w:hint="cs"/>
          <w:sz w:val="27"/>
          <w:rtl/>
        </w:rPr>
        <w:t xml:space="preserve">، </w:t>
      </w:r>
      <w:r w:rsidRPr="00E32786">
        <w:rPr>
          <w:rFonts w:hint="cs"/>
          <w:b/>
          <w:bCs/>
          <w:sz w:val="27"/>
          <w:rtl/>
        </w:rPr>
        <w:t>وقد ذكر فيه ثمانين حديثاً فقط</w:t>
      </w:r>
      <w:r w:rsidRPr="00E32786">
        <w:rPr>
          <w:rFonts w:hint="cs"/>
          <w:sz w:val="27"/>
          <w:rtl/>
        </w:rPr>
        <w:t xml:space="preserve">، ثمّ قال: </w:t>
      </w:r>
      <w:r w:rsidRPr="00E32786">
        <w:rPr>
          <w:rFonts w:hint="cs"/>
          <w:sz w:val="24"/>
          <w:szCs w:val="24"/>
          <w:rtl/>
        </w:rPr>
        <w:t>«</w:t>
      </w:r>
      <w:r w:rsidRPr="00E32786">
        <w:rPr>
          <w:rFonts w:hint="cs"/>
          <w:b/>
          <w:bCs/>
          <w:sz w:val="27"/>
          <w:rtl/>
        </w:rPr>
        <w:t>والأحاديث في ذلك كثيرةٌ جدّاً، وكذا أحاديث الأبواب السابقة، وإنّما اقتصرتُ على ما ذكرتُ لتجاوزه حدّ التواتر</w:t>
      </w:r>
      <w:r w:rsidRPr="00E32786">
        <w:rPr>
          <w:rFonts w:hint="cs"/>
          <w:sz w:val="24"/>
          <w:szCs w:val="24"/>
          <w:rtl/>
        </w:rPr>
        <w:t>»</w:t>
      </w:r>
      <w:r w:rsidRPr="00E32786">
        <w:rPr>
          <w:sz w:val="27"/>
          <w:vertAlign w:val="superscript"/>
          <w:rtl/>
        </w:rPr>
        <w:t>(</w:t>
      </w:r>
      <w:r w:rsidRPr="00E32786">
        <w:rPr>
          <w:rStyle w:val="af9"/>
          <w:sz w:val="27"/>
          <w:rtl/>
        </w:rPr>
        <w:endnoteReference w:id="697"/>
      </w:r>
      <w:r w:rsidRPr="00E32786">
        <w:rPr>
          <w:sz w:val="27"/>
          <w:vertAlign w:val="superscript"/>
          <w:rtl/>
        </w:rPr>
        <w:t>)</w:t>
      </w:r>
      <w:r w:rsidRPr="00E32786">
        <w:rPr>
          <w:rFonts w:hint="cs"/>
          <w:sz w:val="27"/>
          <w:rtl/>
        </w:rPr>
        <w:t>.</w:t>
      </w:r>
    </w:p>
    <w:p w14:paraId="40249B56" w14:textId="77777777" w:rsidR="001025C3" w:rsidRPr="00E32786" w:rsidRDefault="001025C3" w:rsidP="00902F20">
      <w:pPr>
        <w:rPr>
          <w:sz w:val="27"/>
          <w:rtl/>
        </w:rPr>
      </w:pPr>
      <w:r w:rsidRPr="00E32786">
        <w:rPr>
          <w:rFonts w:hint="cs"/>
          <w:sz w:val="27"/>
          <w:rtl/>
        </w:rPr>
        <w:t>وبالتالي يكون قد أسقط ـ اختصاراً ـ أكثر من مئة وأربعين حديثاً في هذا الباب.</w:t>
      </w:r>
    </w:p>
    <w:p w14:paraId="57680B7B" w14:textId="77777777" w:rsidR="001025C3" w:rsidRPr="00E32786" w:rsidRDefault="001025C3" w:rsidP="00520081">
      <w:pPr>
        <w:spacing w:line="440" w:lineRule="exact"/>
        <w:rPr>
          <w:sz w:val="27"/>
          <w:rtl/>
        </w:rPr>
      </w:pPr>
    </w:p>
    <w:p w14:paraId="4D8D5456" w14:textId="77777777" w:rsidR="001025C3" w:rsidRPr="00E32786" w:rsidRDefault="001025C3" w:rsidP="00902F20">
      <w:pPr>
        <w:pStyle w:val="31"/>
        <w:rPr>
          <w:color w:val="auto"/>
          <w:rtl/>
        </w:rPr>
      </w:pPr>
      <w:bookmarkStart w:id="136" w:name="_Toc171512685"/>
      <w:r w:rsidRPr="00E32786">
        <w:rPr>
          <w:rFonts w:hint="cs"/>
          <w:color w:val="auto"/>
          <w:rtl/>
        </w:rPr>
        <w:t>5ـ إغفال ذكر بعض المصادر الأخرى للحديث</w:t>
      </w:r>
      <w:bookmarkEnd w:id="136"/>
    </w:p>
    <w:p w14:paraId="41E93B3D" w14:textId="55E0144B" w:rsidR="001025C3" w:rsidRPr="00E32786" w:rsidRDefault="001025C3" w:rsidP="00902F20">
      <w:pPr>
        <w:rPr>
          <w:sz w:val="27"/>
          <w:rtl/>
        </w:rPr>
      </w:pPr>
      <w:r w:rsidRPr="00E32786">
        <w:rPr>
          <w:rFonts w:hint="cs"/>
          <w:sz w:val="27"/>
          <w:rtl/>
        </w:rPr>
        <w:t>جر</w:t>
      </w:r>
      <w:r w:rsidR="003E7FB2" w:rsidRPr="00E32786">
        <w:rPr>
          <w:rFonts w:hint="cs"/>
          <w:sz w:val="27"/>
          <w:rtl/>
        </w:rPr>
        <w:t>َ</w:t>
      </w:r>
      <w:r w:rsidRPr="00E32786">
        <w:rPr>
          <w:rFonts w:hint="cs"/>
          <w:sz w:val="27"/>
          <w:rtl/>
        </w:rPr>
        <w:t>ت</w:t>
      </w:r>
      <w:r w:rsidR="003E7FB2" w:rsidRPr="00E32786">
        <w:rPr>
          <w:rFonts w:hint="cs"/>
          <w:sz w:val="27"/>
          <w:rtl/>
        </w:rPr>
        <w:t>ْ</w:t>
      </w:r>
      <w:r w:rsidRPr="00E32786">
        <w:rPr>
          <w:rFonts w:hint="cs"/>
          <w:sz w:val="27"/>
          <w:rtl/>
        </w:rPr>
        <w:t xml:space="preserve"> عادة الشيخ الحُرّ</w:t>
      </w:r>
      <w:r w:rsidR="00037356" w:rsidRPr="00E32786">
        <w:rPr>
          <w:rFonts w:cs="Mosawi" w:hint="cs"/>
          <w:sz w:val="27"/>
          <w:szCs w:val="22"/>
          <w:rtl/>
        </w:rPr>
        <w:t>&amp;</w:t>
      </w:r>
      <w:r w:rsidRPr="00E32786">
        <w:rPr>
          <w:rFonts w:hint="cs"/>
          <w:sz w:val="27"/>
          <w:rtl/>
        </w:rPr>
        <w:t xml:space="preserve"> على ذكر المصادر الأخرى للحديث في ذيله، وكذا الأسناد الأخرى للحديث، ومن ذلك: </w:t>
      </w:r>
    </w:p>
    <w:p w14:paraId="2B925E64" w14:textId="7FA394FB" w:rsidR="001025C3" w:rsidRPr="00E32786" w:rsidRDefault="001025C3" w:rsidP="0077374C">
      <w:pPr>
        <w:rPr>
          <w:sz w:val="27"/>
          <w:rtl/>
        </w:rPr>
      </w:pPr>
      <w:r w:rsidRPr="00E32786">
        <w:rPr>
          <w:rFonts w:hint="cs"/>
          <w:sz w:val="27"/>
          <w:rtl/>
        </w:rPr>
        <w:t xml:space="preserve">* ما في الباب 1 من أبواب مقدّمة العبادات، ح 3، حيث قال: </w:t>
      </w:r>
      <w:r w:rsidRPr="00E32786">
        <w:rPr>
          <w:rFonts w:hint="cs"/>
          <w:sz w:val="24"/>
          <w:szCs w:val="24"/>
          <w:rtl/>
        </w:rPr>
        <w:t>«</w:t>
      </w:r>
      <w:r w:rsidRPr="00E32786">
        <w:rPr>
          <w:sz w:val="27"/>
          <w:rtl/>
        </w:rPr>
        <w:t>و</w:t>
      </w:r>
      <w:r w:rsidRPr="00E32786">
        <w:rPr>
          <w:rFonts w:hint="cs"/>
          <w:sz w:val="27"/>
          <w:rtl/>
        </w:rPr>
        <w:t xml:space="preserve">[محمّد بن يعقوب] </w:t>
      </w:r>
      <w:r w:rsidRPr="00E32786">
        <w:rPr>
          <w:sz w:val="27"/>
          <w:rtl/>
        </w:rPr>
        <w:t>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علي</w:t>
      </w:r>
      <w:r w:rsidRPr="00E32786">
        <w:rPr>
          <w:rFonts w:hint="cs"/>
          <w:sz w:val="27"/>
          <w:rtl/>
        </w:rPr>
        <w:t>ّ</w:t>
      </w:r>
      <w:r w:rsidRPr="00E32786">
        <w:rPr>
          <w:sz w:val="27"/>
          <w:rtl/>
        </w:rPr>
        <w:t xml:space="preserve"> بن النعمان، عن </w:t>
      </w:r>
      <w:r w:rsidRPr="00E32786">
        <w:rPr>
          <w:rFonts w:hint="cs"/>
          <w:sz w:val="27"/>
          <w:rtl/>
        </w:rPr>
        <w:t>ا</w:t>
      </w:r>
      <w:r w:rsidRPr="00E32786">
        <w:rPr>
          <w:sz w:val="27"/>
          <w:rtl/>
        </w:rPr>
        <w:t>بن مسكان، عن سليمان بن خالد</w:t>
      </w:r>
      <w:r w:rsidRPr="00E32786">
        <w:rPr>
          <w:rFonts w:hint="cs"/>
          <w:sz w:val="27"/>
          <w:rtl/>
        </w:rPr>
        <w:t>،</w:t>
      </w:r>
      <w:r w:rsidRPr="00E32786">
        <w:rPr>
          <w:sz w:val="27"/>
          <w:rtl/>
        </w:rPr>
        <w:t xml:space="preserve"> عن أبي جعفر</w:t>
      </w:r>
      <w:r w:rsidR="00037356" w:rsidRPr="00E32786">
        <w:rPr>
          <w:rFonts w:cs="Mosawi"/>
          <w:sz w:val="27"/>
          <w:szCs w:val="22"/>
          <w:rtl/>
        </w:rPr>
        <w:t>×</w:t>
      </w:r>
      <w:r w:rsidR="0077374C" w:rsidRPr="00E32786">
        <w:rPr>
          <w:rFonts w:hint="cs"/>
          <w:sz w:val="27"/>
          <w:rtl/>
        </w:rPr>
        <w:t>،</w:t>
      </w:r>
      <w:r w:rsidRPr="00E32786">
        <w:rPr>
          <w:sz w:val="27"/>
          <w:rtl/>
        </w:rPr>
        <w:t xml:space="preserve"> قال:</w:t>
      </w:r>
      <w:r w:rsidRPr="00E32786">
        <w:rPr>
          <w:rFonts w:hint="cs"/>
          <w:sz w:val="27"/>
          <w:rtl/>
        </w:rPr>
        <w:t>....</w:t>
      </w:r>
      <w:r w:rsidRPr="00E32786">
        <w:rPr>
          <w:sz w:val="27"/>
          <w:rtl/>
        </w:rPr>
        <w:t xml:space="preserve"> </w:t>
      </w:r>
    </w:p>
    <w:p w14:paraId="293BE3E4" w14:textId="77777777" w:rsidR="001025C3" w:rsidRPr="00E32786" w:rsidRDefault="001025C3" w:rsidP="00902F20">
      <w:pPr>
        <w:rPr>
          <w:sz w:val="27"/>
          <w:rtl/>
        </w:rPr>
      </w:pPr>
      <w:r w:rsidRPr="00E32786">
        <w:rPr>
          <w:b/>
          <w:bCs/>
          <w:sz w:val="27"/>
          <w:rtl/>
        </w:rPr>
        <w:t>ورواه البرقي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المحاسن</w:t>
      </w:r>
      <w:r w:rsidRPr="00E32786">
        <w:rPr>
          <w:rFonts w:hint="cs"/>
          <w:b/>
          <w:bCs/>
          <w:sz w:val="24"/>
          <w:szCs w:val="24"/>
          <w:rtl/>
        </w:rPr>
        <w:t>»</w:t>
      </w:r>
      <w:r w:rsidRPr="00E32786">
        <w:rPr>
          <w:rFonts w:hint="cs"/>
          <w:sz w:val="27"/>
          <w:rtl/>
        </w:rPr>
        <w:t xml:space="preserve">، </w:t>
      </w:r>
      <w:r w:rsidRPr="00E32786">
        <w:rPr>
          <w:sz w:val="27"/>
          <w:rtl/>
        </w:rPr>
        <w:t>عن أبيه</w:t>
      </w:r>
      <w:r w:rsidRPr="00E32786">
        <w:rPr>
          <w:rFonts w:hint="cs"/>
          <w:sz w:val="27"/>
          <w:rtl/>
        </w:rPr>
        <w:t>،</w:t>
      </w:r>
      <w:r w:rsidRPr="00E32786">
        <w:rPr>
          <w:sz w:val="27"/>
          <w:rtl/>
        </w:rPr>
        <w:t xml:space="preserve"> عن علي</w:t>
      </w:r>
      <w:r w:rsidRPr="00E32786">
        <w:rPr>
          <w:rFonts w:hint="cs"/>
          <w:sz w:val="27"/>
          <w:rtl/>
        </w:rPr>
        <w:t>ّ</w:t>
      </w:r>
      <w:r w:rsidRPr="00E32786">
        <w:rPr>
          <w:sz w:val="27"/>
          <w:rtl/>
        </w:rPr>
        <w:t xml:space="preserve"> بن النعمان. </w:t>
      </w:r>
    </w:p>
    <w:p w14:paraId="79A27931" w14:textId="57B49993" w:rsidR="001025C3" w:rsidRPr="00E32786" w:rsidRDefault="001025C3" w:rsidP="00902F20">
      <w:pPr>
        <w:rPr>
          <w:sz w:val="27"/>
          <w:rtl/>
        </w:rPr>
      </w:pPr>
      <w:r w:rsidRPr="00E32786">
        <w:rPr>
          <w:b/>
          <w:bCs/>
          <w:sz w:val="27"/>
          <w:rtl/>
        </w:rPr>
        <w:t xml:space="preserve">ورواه الشيخ </w:t>
      </w:r>
      <w:r w:rsidRPr="00E32786">
        <w:rPr>
          <w:sz w:val="27"/>
          <w:rtl/>
        </w:rPr>
        <w:t>ب</w:t>
      </w:r>
      <w:r w:rsidRPr="00E32786">
        <w:rPr>
          <w:rFonts w:hint="cs"/>
          <w:sz w:val="27"/>
          <w:rtl/>
        </w:rPr>
        <w:t>إ</w:t>
      </w:r>
      <w:r w:rsidRPr="00E32786">
        <w:rPr>
          <w:sz w:val="27"/>
          <w:rtl/>
        </w:rPr>
        <w:t>سناده عن الحسن بن محم</w:t>
      </w:r>
      <w:r w:rsidRPr="00E32786">
        <w:rPr>
          <w:rFonts w:hint="cs"/>
          <w:sz w:val="27"/>
          <w:rtl/>
        </w:rPr>
        <w:t>ّ</w:t>
      </w:r>
      <w:r w:rsidRPr="00E32786">
        <w:rPr>
          <w:sz w:val="27"/>
          <w:rtl/>
        </w:rPr>
        <w:t>د بن سماعة</w:t>
      </w:r>
      <w:r w:rsidRPr="00E32786">
        <w:rPr>
          <w:rFonts w:hint="cs"/>
          <w:sz w:val="27"/>
          <w:rtl/>
        </w:rPr>
        <w:t>،</w:t>
      </w:r>
      <w:r w:rsidRPr="00E32786">
        <w:rPr>
          <w:sz w:val="27"/>
          <w:rtl/>
        </w:rPr>
        <w:t xml:space="preserve"> عن </w:t>
      </w:r>
      <w:r w:rsidRPr="00E32786">
        <w:rPr>
          <w:rFonts w:hint="cs"/>
          <w:sz w:val="27"/>
          <w:rtl/>
        </w:rPr>
        <w:t>ا</w:t>
      </w:r>
      <w:r w:rsidRPr="00E32786">
        <w:rPr>
          <w:sz w:val="27"/>
          <w:rtl/>
        </w:rPr>
        <w:t xml:space="preserve">بن رباط، عن </w:t>
      </w:r>
      <w:r w:rsidRPr="00E32786">
        <w:rPr>
          <w:rFonts w:hint="cs"/>
          <w:sz w:val="27"/>
          <w:rtl/>
        </w:rPr>
        <w:t>ا</w:t>
      </w:r>
      <w:r w:rsidRPr="00E32786">
        <w:rPr>
          <w:sz w:val="27"/>
          <w:rtl/>
        </w:rPr>
        <w:t>بن مسكان</w:t>
      </w:r>
      <w:r w:rsidRPr="00E32786">
        <w:rPr>
          <w:rFonts w:hint="cs"/>
          <w:sz w:val="27"/>
          <w:rtl/>
        </w:rPr>
        <w:t>،</w:t>
      </w:r>
      <w:r w:rsidRPr="00E32786">
        <w:rPr>
          <w:sz w:val="27"/>
          <w:rtl/>
        </w:rPr>
        <w:t xml:space="preserve"> عن سليمان بن خالد، عن أبي عبد الله</w:t>
      </w:r>
      <w:r w:rsidR="00037356" w:rsidRPr="00E32786">
        <w:rPr>
          <w:rFonts w:cs="Mosawi"/>
          <w:sz w:val="27"/>
          <w:szCs w:val="22"/>
          <w:rtl/>
        </w:rPr>
        <w:t>×</w:t>
      </w:r>
      <w:r w:rsidRPr="00E32786">
        <w:rPr>
          <w:rFonts w:hint="cs"/>
          <w:sz w:val="27"/>
          <w:rtl/>
        </w:rPr>
        <w:t>،</w:t>
      </w:r>
      <w:r w:rsidRPr="00E32786">
        <w:rPr>
          <w:sz w:val="27"/>
          <w:rtl/>
        </w:rPr>
        <w:t xml:space="preserve"> عن رسول الله</w:t>
      </w:r>
      <w:r w:rsidR="00037356" w:rsidRPr="00E32786">
        <w:rPr>
          <w:rFonts w:cs="Mosawi"/>
          <w:sz w:val="27"/>
          <w:szCs w:val="22"/>
          <w:rtl/>
        </w:rPr>
        <w:t>|</w:t>
      </w:r>
      <w:r w:rsidRPr="00E32786">
        <w:rPr>
          <w:rFonts w:hint="cs"/>
          <w:sz w:val="27"/>
          <w:rtl/>
        </w:rPr>
        <w:t>،</w:t>
      </w:r>
      <w:r w:rsidRPr="00E32786">
        <w:rPr>
          <w:sz w:val="27"/>
          <w:rtl/>
        </w:rPr>
        <w:t xml:space="preserve"> نحوه. </w:t>
      </w:r>
    </w:p>
    <w:p w14:paraId="6910450F" w14:textId="419754B9" w:rsidR="001025C3" w:rsidRPr="00E32786" w:rsidRDefault="001025C3" w:rsidP="00902F20">
      <w:pPr>
        <w:rPr>
          <w:sz w:val="27"/>
          <w:rtl/>
        </w:rPr>
      </w:pPr>
      <w:r w:rsidRPr="00E32786">
        <w:rPr>
          <w:b/>
          <w:bCs/>
          <w:sz w:val="27"/>
          <w:rtl/>
        </w:rPr>
        <w:t xml:space="preserve">ورواه الحسين بن سعيد في كتاب </w:t>
      </w:r>
      <w:r w:rsidRPr="00E32786">
        <w:rPr>
          <w:rFonts w:hint="cs"/>
          <w:b/>
          <w:bCs/>
          <w:sz w:val="24"/>
          <w:szCs w:val="24"/>
          <w:rtl/>
        </w:rPr>
        <w:t>«</w:t>
      </w:r>
      <w:r w:rsidRPr="00E32786">
        <w:rPr>
          <w:b/>
          <w:bCs/>
          <w:sz w:val="27"/>
          <w:rtl/>
        </w:rPr>
        <w:t>الزهد</w:t>
      </w:r>
      <w:r w:rsidRPr="00E32786">
        <w:rPr>
          <w:rFonts w:hint="cs"/>
          <w:b/>
          <w:bCs/>
          <w:sz w:val="24"/>
          <w:szCs w:val="24"/>
          <w:rtl/>
        </w:rPr>
        <w:t>»</w:t>
      </w:r>
      <w:r w:rsidRPr="00E32786">
        <w:rPr>
          <w:rFonts w:hint="cs"/>
          <w:sz w:val="27"/>
          <w:rtl/>
        </w:rPr>
        <w:t xml:space="preserve">، </w:t>
      </w:r>
      <w:r w:rsidRPr="00E32786">
        <w:rPr>
          <w:sz w:val="27"/>
          <w:rtl/>
        </w:rPr>
        <w:t>عن علي</w:t>
      </w:r>
      <w:r w:rsidRPr="00E32786">
        <w:rPr>
          <w:rFonts w:hint="cs"/>
          <w:sz w:val="27"/>
          <w:rtl/>
        </w:rPr>
        <w:t>ّ</w:t>
      </w:r>
      <w:r w:rsidRPr="00E32786">
        <w:rPr>
          <w:sz w:val="27"/>
          <w:rtl/>
        </w:rPr>
        <w:t xml:space="preserve"> بن النعمان</w:t>
      </w:r>
      <w:r w:rsidRPr="00E32786">
        <w:rPr>
          <w:rFonts w:hint="cs"/>
          <w:sz w:val="27"/>
          <w:rtl/>
        </w:rPr>
        <w:t>،</w:t>
      </w:r>
      <w:r w:rsidRPr="00E32786">
        <w:rPr>
          <w:sz w:val="27"/>
          <w:rtl/>
        </w:rPr>
        <w:t xml:space="preserve"> مثله، إلى قوله</w:t>
      </w:r>
      <w:r w:rsidR="0077374C" w:rsidRPr="00E32786">
        <w:rPr>
          <w:rFonts w:hint="cs"/>
          <w:sz w:val="27"/>
          <w:rtl/>
        </w:rPr>
        <w:t>:</w:t>
      </w:r>
      <w:r w:rsidRPr="00E32786">
        <w:rPr>
          <w:sz w:val="27"/>
          <w:rtl/>
        </w:rPr>
        <w:t xml:space="preserve"> الجهاد. </w:t>
      </w:r>
    </w:p>
    <w:p w14:paraId="30363ED2" w14:textId="7EF9E265" w:rsidR="001025C3" w:rsidRPr="00E32786" w:rsidRDefault="001025C3" w:rsidP="00902F20">
      <w:pPr>
        <w:rPr>
          <w:sz w:val="27"/>
          <w:rtl/>
        </w:rPr>
      </w:pPr>
      <w:r w:rsidRPr="00E32786">
        <w:rPr>
          <w:b/>
          <w:bCs/>
          <w:sz w:val="27"/>
          <w:rtl/>
        </w:rPr>
        <w:t>و</w:t>
      </w:r>
      <w:r w:rsidRPr="00E32786">
        <w:rPr>
          <w:rFonts w:hint="cs"/>
          <w:b/>
          <w:bCs/>
          <w:sz w:val="27"/>
          <w:rtl/>
        </w:rPr>
        <w:t xml:space="preserve">[محمّد بن يعقوب] </w:t>
      </w:r>
      <w:r w:rsidRPr="00E32786">
        <w:rPr>
          <w:b/>
          <w:bCs/>
          <w:sz w:val="27"/>
          <w:rtl/>
        </w:rPr>
        <w:t>عن محم</w:t>
      </w:r>
      <w:r w:rsidRPr="00E32786">
        <w:rPr>
          <w:rFonts w:hint="cs"/>
          <w:b/>
          <w:bCs/>
          <w:sz w:val="27"/>
          <w:rtl/>
        </w:rPr>
        <w:t>ّ</w:t>
      </w:r>
      <w:r w:rsidRPr="00E32786">
        <w:rPr>
          <w:b/>
          <w:bCs/>
          <w:sz w:val="27"/>
          <w:rtl/>
        </w:rPr>
        <w:t>د بن يحيى</w:t>
      </w:r>
      <w:r w:rsidRPr="00E32786">
        <w:rPr>
          <w:rFonts w:hint="cs"/>
          <w:b/>
          <w:bCs/>
          <w:sz w:val="27"/>
          <w:rtl/>
        </w:rPr>
        <w:t>،</w:t>
      </w:r>
      <w:r w:rsidRPr="00E32786">
        <w:rPr>
          <w:b/>
          <w:bCs/>
          <w:sz w:val="27"/>
          <w:rtl/>
        </w:rPr>
        <w:t xml:space="preserve"> عن أحمد بن محم</w:t>
      </w:r>
      <w:r w:rsidRPr="00E32786">
        <w:rPr>
          <w:rFonts w:hint="cs"/>
          <w:b/>
          <w:bCs/>
          <w:sz w:val="27"/>
          <w:rtl/>
        </w:rPr>
        <w:t>ّ</w:t>
      </w:r>
      <w:r w:rsidRPr="00E32786">
        <w:rPr>
          <w:b/>
          <w:bCs/>
          <w:sz w:val="27"/>
          <w:rtl/>
        </w:rPr>
        <w:t>د بن عيسى</w:t>
      </w:r>
      <w:r w:rsidRPr="00E32786">
        <w:rPr>
          <w:rFonts w:hint="cs"/>
          <w:b/>
          <w:bCs/>
          <w:sz w:val="27"/>
          <w:rtl/>
        </w:rPr>
        <w:t>،</w:t>
      </w:r>
      <w:r w:rsidRPr="00E32786">
        <w:rPr>
          <w:b/>
          <w:bCs/>
          <w:sz w:val="27"/>
          <w:rtl/>
        </w:rPr>
        <w:t xml:space="preserve"> عن ابن فض</w:t>
      </w:r>
      <w:r w:rsidRPr="00E32786">
        <w:rPr>
          <w:rFonts w:hint="cs"/>
          <w:b/>
          <w:bCs/>
          <w:sz w:val="27"/>
          <w:rtl/>
        </w:rPr>
        <w:t>ّ</w:t>
      </w:r>
      <w:r w:rsidRPr="00E32786">
        <w:rPr>
          <w:b/>
          <w:bCs/>
          <w:sz w:val="27"/>
          <w:rtl/>
        </w:rPr>
        <w:t>ال، عن ثعلبة، عن علي</w:t>
      </w:r>
      <w:r w:rsidRPr="00E32786">
        <w:rPr>
          <w:rFonts w:hint="cs"/>
          <w:b/>
          <w:bCs/>
          <w:sz w:val="27"/>
          <w:rtl/>
        </w:rPr>
        <w:t>ّ</w:t>
      </w:r>
      <w:r w:rsidRPr="00E32786">
        <w:rPr>
          <w:b/>
          <w:bCs/>
          <w:sz w:val="27"/>
          <w:rtl/>
        </w:rPr>
        <w:t xml:space="preserve"> بن عبد العزيز، عن أبي عبد الله</w:t>
      </w:r>
      <w:r w:rsidR="00037356" w:rsidRPr="00E32786">
        <w:rPr>
          <w:rFonts w:cs="Mosawi"/>
          <w:b/>
          <w:bCs/>
          <w:sz w:val="27"/>
          <w:szCs w:val="22"/>
          <w:rtl/>
        </w:rPr>
        <w:t>×</w:t>
      </w:r>
      <w:r w:rsidRPr="00E32786">
        <w:rPr>
          <w:sz w:val="27"/>
          <w:rtl/>
        </w:rPr>
        <w:t>، نحوه</w:t>
      </w:r>
      <w:r w:rsidRPr="00E32786">
        <w:rPr>
          <w:rFonts w:hint="cs"/>
          <w:sz w:val="27"/>
          <w:rtl/>
        </w:rPr>
        <w:t>.</w:t>
      </w:r>
      <w:r w:rsidRPr="00E32786">
        <w:rPr>
          <w:sz w:val="27"/>
          <w:rtl/>
        </w:rPr>
        <w:t xml:space="preserve"> </w:t>
      </w:r>
    </w:p>
    <w:p w14:paraId="2C14C71F" w14:textId="77777777" w:rsidR="001025C3" w:rsidRPr="00E32786" w:rsidRDefault="001025C3" w:rsidP="00902F20">
      <w:pPr>
        <w:rPr>
          <w:sz w:val="27"/>
          <w:rtl/>
        </w:rPr>
      </w:pPr>
      <w:r w:rsidRPr="00E32786">
        <w:rPr>
          <w:b/>
          <w:bCs/>
          <w:sz w:val="27"/>
          <w:rtl/>
        </w:rPr>
        <w:t xml:space="preserve">ورواه الشيخ </w:t>
      </w:r>
      <w:r w:rsidRPr="00E32786">
        <w:rPr>
          <w:sz w:val="27"/>
          <w:rtl/>
        </w:rPr>
        <w:t>بإسناده عن 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 xml:space="preserve">د بن يحيى. </w:t>
      </w:r>
    </w:p>
    <w:p w14:paraId="3427B905" w14:textId="77777777" w:rsidR="001025C3" w:rsidRPr="00E32786" w:rsidRDefault="001025C3" w:rsidP="00902F20">
      <w:pPr>
        <w:rPr>
          <w:sz w:val="27"/>
          <w:rtl/>
        </w:rPr>
      </w:pPr>
      <w:r w:rsidRPr="00E32786">
        <w:rPr>
          <w:b/>
          <w:bCs/>
          <w:sz w:val="27"/>
          <w:rtl/>
        </w:rPr>
        <w:t xml:space="preserve">ورواه الصدوق </w:t>
      </w:r>
      <w:r w:rsidRPr="00E32786">
        <w:rPr>
          <w:sz w:val="27"/>
          <w:rtl/>
        </w:rPr>
        <w:t>بإسناده عن علي</w:t>
      </w:r>
      <w:r w:rsidRPr="00E32786">
        <w:rPr>
          <w:rFonts w:hint="cs"/>
          <w:sz w:val="27"/>
          <w:rtl/>
        </w:rPr>
        <w:t>ّ</w:t>
      </w:r>
      <w:r w:rsidRPr="00E32786">
        <w:rPr>
          <w:sz w:val="27"/>
          <w:rtl/>
        </w:rPr>
        <w:t xml:space="preserve"> بن عبد العزيز. </w:t>
      </w:r>
    </w:p>
    <w:p w14:paraId="72F1B69A" w14:textId="77777777" w:rsidR="001025C3" w:rsidRPr="00E32786" w:rsidRDefault="001025C3" w:rsidP="00902F20">
      <w:pPr>
        <w:rPr>
          <w:sz w:val="27"/>
          <w:rtl/>
        </w:rPr>
      </w:pPr>
      <w:r w:rsidRPr="00E32786">
        <w:rPr>
          <w:b/>
          <w:bCs/>
          <w:sz w:val="27"/>
          <w:rtl/>
        </w:rPr>
        <w:t>وروا</w:t>
      </w:r>
      <w:r w:rsidRPr="00E32786">
        <w:rPr>
          <w:rFonts w:hint="cs"/>
          <w:b/>
          <w:bCs/>
          <w:sz w:val="27"/>
          <w:rtl/>
        </w:rPr>
        <w:t>ه</w:t>
      </w:r>
      <w:r w:rsidRPr="00E32786">
        <w:rPr>
          <w:b/>
          <w:bCs/>
          <w:sz w:val="27"/>
          <w:rtl/>
        </w:rPr>
        <w:t xml:space="preserve"> البرقي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المحاسن</w:t>
      </w:r>
      <w:r w:rsidRPr="00E32786">
        <w:rPr>
          <w:rFonts w:hint="cs"/>
          <w:b/>
          <w:bCs/>
          <w:sz w:val="24"/>
          <w:szCs w:val="24"/>
          <w:rtl/>
        </w:rPr>
        <w:t>»</w:t>
      </w:r>
      <w:r w:rsidRPr="00E32786">
        <w:rPr>
          <w:rFonts w:hint="cs"/>
          <w:sz w:val="27"/>
          <w:rtl/>
        </w:rPr>
        <w:t xml:space="preserve">، </w:t>
      </w:r>
      <w:r w:rsidRPr="00E32786">
        <w:rPr>
          <w:sz w:val="27"/>
          <w:rtl/>
        </w:rPr>
        <w:t>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 مثله</w:t>
      </w:r>
      <w:r w:rsidRPr="00E32786">
        <w:rPr>
          <w:rFonts w:hint="cs"/>
          <w:sz w:val="24"/>
          <w:szCs w:val="24"/>
          <w:rtl/>
        </w:rPr>
        <w:t>»</w:t>
      </w:r>
      <w:r w:rsidRPr="00E32786">
        <w:rPr>
          <w:sz w:val="27"/>
          <w:vertAlign w:val="superscript"/>
          <w:rtl/>
        </w:rPr>
        <w:t>(</w:t>
      </w:r>
      <w:r w:rsidRPr="00E32786">
        <w:rPr>
          <w:rStyle w:val="af9"/>
          <w:sz w:val="27"/>
          <w:rtl/>
        </w:rPr>
        <w:endnoteReference w:id="698"/>
      </w:r>
      <w:r w:rsidRPr="00E32786">
        <w:rPr>
          <w:sz w:val="27"/>
          <w:vertAlign w:val="superscript"/>
          <w:rtl/>
        </w:rPr>
        <w:t>)</w:t>
      </w:r>
      <w:r w:rsidRPr="00E32786">
        <w:rPr>
          <w:sz w:val="27"/>
          <w:rtl/>
        </w:rPr>
        <w:t>.</w:t>
      </w:r>
    </w:p>
    <w:p w14:paraId="3DF71E38" w14:textId="613D6A3A" w:rsidR="001025C3" w:rsidRPr="00E32786" w:rsidRDefault="001025C3" w:rsidP="002D3434">
      <w:pPr>
        <w:rPr>
          <w:sz w:val="27"/>
          <w:rtl/>
        </w:rPr>
      </w:pPr>
      <w:r w:rsidRPr="00E32786">
        <w:rPr>
          <w:rFonts w:hint="cs"/>
          <w:sz w:val="27"/>
          <w:rtl/>
        </w:rPr>
        <w:lastRenderedPageBreak/>
        <w:t>وقد يخال الباحث أنّ هذا الأمر منه</w:t>
      </w:r>
      <w:r w:rsidR="00037356" w:rsidRPr="00E32786">
        <w:rPr>
          <w:rFonts w:cs="Mosawi" w:hint="cs"/>
          <w:sz w:val="27"/>
          <w:szCs w:val="22"/>
          <w:rtl/>
        </w:rPr>
        <w:t>&amp;</w:t>
      </w:r>
      <w:r w:rsidRPr="00E32786">
        <w:rPr>
          <w:rFonts w:hint="cs"/>
          <w:sz w:val="27"/>
          <w:rtl/>
        </w:rPr>
        <w:t xml:space="preserve"> مطّردٌ وتامٌّ، بمعنى أنّه لا يترك مصدراً للحديث إلاّ ويذكره في ذيل ذلك الحديث، غير أنّ الواقع ليس كذلك، </w:t>
      </w:r>
      <w:r w:rsidRPr="00E32786">
        <w:rPr>
          <w:rFonts w:hint="cs"/>
          <w:b/>
          <w:bCs/>
          <w:sz w:val="27"/>
          <w:rtl/>
        </w:rPr>
        <w:t>فلأجل الاختصار ترك الشيخ الحُرّ ـ في مواطن متعدّدة ـ ذكر المصادر الأخرى للحديث أو بعضها</w:t>
      </w:r>
      <w:r w:rsidRPr="00E32786">
        <w:rPr>
          <w:rFonts w:hint="cs"/>
          <w:sz w:val="27"/>
          <w:rtl/>
        </w:rPr>
        <w:t xml:space="preserve">، ومن ذلك: </w:t>
      </w:r>
    </w:p>
    <w:p w14:paraId="4C4F0FF4" w14:textId="6EC7A031" w:rsidR="001025C3" w:rsidRPr="00E32786" w:rsidRDefault="001025C3" w:rsidP="00902F20">
      <w:pPr>
        <w:rPr>
          <w:sz w:val="27"/>
          <w:rtl/>
        </w:rPr>
      </w:pPr>
      <w:r w:rsidRPr="00E32786">
        <w:rPr>
          <w:rFonts w:hint="cs"/>
          <w:sz w:val="27"/>
          <w:rtl/>
        </w:rPr>
        <w:t xml:space="preserve">* ما في الباب 1 من أبواب القسم والنشوز والشقاق،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الحسن بإسناده عن الحسين بن سعيد،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قال: س</w:t>
      </w:r>
      <w:r w:rsidRPr="00E32786">
        <w:rPr>
          <w:rFonts w:hint="cs"/>
          <w:sz w:val="27"/>
          <w:rtl/>
        </w:rPr>
        <w:t>ُ</w:t>
      </w:r>
      <w:r w:rsidRPr="00E32786">
        <w:rPr>
          <w:sz w:val="27"/>
          <w:rtl/>
        </w:rPr>
        <w:t>ئل عن الرجل يكون عنده امرأتان إحداهما أحب</w:t>
      </w:r>
      <w:r w:rsidRPr="00E32786">
        <w:rPr>
          <w:rFonts w:hint="cs"/>
          <w:sz w:val="27"/>
          <w:rtl/>
        </w:rPr>
        <w:t>ّ</w:t>
      </w:r>
      <w:r w:rsidRPr="00E32786">
        <w:rPr>
          <w:sz w:val="27"/>
          <w:rtl/>
        </w:rPr>
        <w:t xml:space="preserve"> إليه من ال</w:t>
      </w:r>
      <w:r w:rsidRPr="00E32786">
        <w:rPr>
          <w:rFonts w:hint="cs"/>
          <w:sz w:val="27"/>
          <w:rtl/>
        </w:rPr>
        <w:t>أ</w:t>
      </w:r>
      <w:r w:rsidRPr="00E32786">
        <w:rPr>
          <w:sz w:val="27"/>
          <w:rtl/>
        </w:rPr>
        <w:t>خرى، أله أن يفض</w:t>
      </w:r>
      <w:r w:rsidRPr="00E32786">
        <w:rPr>
          <w:rFonts w:hint="cs"/>
          <w:sz w:val="27"/>
          <w:rtl/>
        </w:rPr>
        <w:t>ِّ</w:t>
      </w:r>
      <w:r w:rsidRPr="00E32786">
        <w:rPr>
          <w:sz w:val="27"/>
          <w:rtl/>
        </w:rPr>
        <w:t>ل إحداهما على ال</w:t>
      </w:r>
      <w:r w:rsidRPr="00E32786">
        <w:rPr>
          <w:rFonts w:hint="cs"/>
          <w:sz w:val="27"/>
          <w:rtl/>
        </w:rPr>
        <w:t>أ</w:t>
      </w:r>
      <w:r w:rsidRPr="00E32786">
        <w:rPr>
          <w:sz w:val="27"/>
          <w:rtl/>
        </w:rPr>
        <w:t>خرى؟ قال: نعم، يفض</w:t>
      </w:r>
      <w:r w:rsidRPr="00E32786">
        <w:rPr>
          <w:rFonts w:hint="cs"/>
          <w:sz w:val="27"/>
          <w:rtl/>
        </w:rPr>
        <w:t>ِّ</w:t>
      </w:r>
      <w:r w:rsidRPr="00E32786">
        <w:rPr>
          <w:sz w:val="27"/>
          <w:rtl/>
        </w:rPr>
        <w:t>ل بعضهن</w:t>
      </w:r>
      <w:r w:rsidRPr="00E32786">
        <w:rPr>
          <w:rFonts w:hint="cs"/>
          <w:sz w:val="27"/>
          <w:rtl/>
        </w:rPr>
        <w:t>ّ</w:t>
      </w:r>
      <w:r w:rsidR="003E7FB2" w:rsidRPr="00E32786">
        <w:rPr>
          <w:rFonts w:hint="cs"/>
          <w:sz w:val="27"/>
          <w:rtl/>
        </w:rPr>
        <w:t>َ</w:t>
      </w:r>
      <w:r w:rsidRPr="00E32786">
        <w:rPr>
          <w:sz w:val="27"/>
          <w:rtl/>
        </w:rPr>
        <w:t xml:space="preserve"> على بعض ما لم يكن</w:t>
      </w:r>
      <w:r w:rsidRPr="00E32786">
        <w:rPr>
          <w:rFonts w:hint="cs"/>
          <w:sz w:val="27"/>
          <w:rtl/>
        </w:rPr>
        <w:t>َّ</w:t>
      </w:r>
      <w:r w:rsidRPr="00E32786">
        <w:rPr>
          <w:sz w:val="27"/>
          <w:rtl/>
        </w:rPr>
        <w:t xml:space="preserve"> أربعا</w:t>
      </w:r>
      <w:r w:rsidRPr="00E32786">
        <w:rPr>
          <w:rFonts w:hint="cs"/>
          <w:sz w:val="27"/>
          <w:rtl/>
        </w:rPr>
        <w:t>ً</w:t>
      </w:r>
      <w:r w:rsidRPr="00E32786">
        <w:rPr>
          <w:sz w:val="27"/>
          <w:rtl/>
        </w:rPr>
        <w:t>، الحديث</w:t>
      </w:r>
      <w:r w:rsidRPr="00E32786">
        <w:rPr>
          <w:rFonts w:hint="cs"/>
          <w:sz w:val="24"/>
          <w:szCs w:val="24"/>
          <w:rtl/>
        </w:rPr>
        <w:t>»</w:t>
      </w:r>
      <w:r w:rsidRPr="00E32786">
        <w:rPr>
          <w:sz w:val="27"/>
          <w:vertAlign w:val="superscript"/>
          <w:rtl/>
        </w:rPr>
        <w:t>(</w:t>
      </w:r>
      <w:r w:rsidRPr="00E32786">
        <w:rPr>
          <w:rStyle w:val="af9"/>
          <w:sz w:val="27"/>
          <w:rtl/>
        </w:rPr>
        <w:endnoteReference w:id="699"/>
      </w:r>
      <w:r w:rsidRPr="00E32786">
        <w:rPr>
          <w:sz w:val="27"/>
          <w:vertAlign w:val="superscript"/>
          <w:rtl/>
        </w:rPr>
        <w:t>)</w:t>
      </w:r>
      <w:r w:rsidRPr="00E32786">
        <w:rPr>
          <w:sz w:val="27"/>
          <w:rtl/>
        </w:rPr>
        <w:t>.</w:t>
      </w:r>
    </w:p>
    <w:p w14:paraId="1023D3AB" w14:textId="215AF40D" w:rsidR="001025C3" w:rsidRPr="00E32786" w:rsidRDefault="001025C3" w:rsidP="00902F20">
      <w:pPr>
        <w:rPr>
          <w:sz w:val="27"/>
          <w:rtl/>
        </w:rPr>
      </w:pPr>
      <w:r w:rsidRPr="00E32786">
        <w:rPr>
          <w:rFonts w:hint="cs"/>
          <w:sz w:val="27"/>
          <w:rtl/>
        </w:rPr>
        <w:t>وفي الباب 2 من أبواب القسم والنشوز والشقاق، ح 6،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sz w:val="27"/>
          <w:rtl/>
        </w:rPr>
        <w:t>و</w:t>
      </w:r>
      <w:r w:rsidRPr="00E32786">
        <w:rPr>
          <w:rFonts w:hint="cs"/>
          <w:sz w:val="27"/>
          <w:rtl/>
        </w:rPr>
        <w:t xml:space="preserve">عنه [محمّد بن الحسن بإسناده </w:t>
      </w:r>
      <w:r w:rsidRPr="00E32786">
        <w:rPr>
          <w:sz w:val="27"/>
          <w:rtl/>
        </w:rPr>
        <w:t>عن</w:t>
      </w:r>
      <w:r w:rsidRPr="00E32786">
        <w:rPr>
          <w:rFonts w:hint="cs"/>
          <w:sz w:val="27"/>
          <w:rtl/>
        </w:rPr>
        <w:t xml:space="preserve"> الحسين بن سعيد]</w:t>
      </w:r>
      <w:r w:rsidRPr="00E32786">
        <w:rPr>
          <w:sz w:val="27"/>
          <w:rtl/>
        </w:rPr>
        <w:t>،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xml:space="preserve"> </w:t>
      </w:r>
      <w:r w:rsidRPr="00E32786">
        <w:rPr>
          <w:rFonts w:hint="cs"/>
          <w:sz w:val="27"/>
          <w:rtl/>
        </w:rPr>
        <w:t>ـ</w:t>
      </w:r>
      <w:r w:rsidRPr="00E32786">
        <w:rPr>
          <w:sz w:val="27"/>
          <w:rtl/>
        </w:rPr>
        <w:t xml:space="preserve"> في حديث</w:t>
      </w:r>
      <w:r w:rsidR="005363BA" w:rsidRPr="00E32786">
        <w:rPr>
          <w:rFonts w:hint="cs"/>
          <w:sz w:val="27"/>
          <w:rtl/>
        </w:rPr>
        <w:t>ٍ</w:t>
      </w:r>
      <w:r w:rsidRPr="00E32786">
        <w:rPr>
          <w:sz w:val="27"/>
          <w:rtl/>
        </w:rPr>
        <w:t xml:space="preserve"> </w:t>
      </w:r>
      <w:r w:rsidRPr="00E32786">
        <w:rPr>
          <w:rFonts w:hint="cs"/>
          <w:sz w:val="27"/>
          <w:rtl/>
        </w:rPr>
        <w:t>ـ</w:t>
      </w:r>
      <w:r w:rsidRPr="00E32786">
        <w:rPr>
          <w:sz w:val="27"/>
          <w:rtl/>
        </w:rPr>
        <w:t xml:space="preserve"> قال: إذا تزو</w:t>
      </w:r>
      <w:r w:rsidRPr="00E32786">
        <w:rPr>
          <w:rFonts w:hint="cs"/>
          <w:sz w:val="27"/>
          <w:rtl/>
        </w:rPr>
        <w:t>َّ</w:t>
      </w:r>
      <w:r w:rsidRPr="00E32786">
        <w:rPr>
          <w:sz w:val="27"/>
          <w:rtl/>
        </w:rPr>
        <w:t>ج الرجل 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را</w:t>
      </w:r>
      <w:r w:rsidRPr="00E32786">
        <w:rPr>
          <w:rFonts w:hint="cs"/>
          <w:sz w:val="27"/>
          <w:rtl/>
        </w:rPr>
        <w:t>ً</w:t>
      </w:r>
      <w:r w:rsidRPr="00E32786">
        <w:rPr>
          <w:sz w:val="27"/>
          <w:rtl/>
        </w:rPr>
        <w:t xml:space="preserve"> وعنده ثي</w:t>
      </w:r>
      <w:r w:rsidRPr="00E32786">
        <w:rPr>
          <w:rFonts w:hint="cs"/>
          <w:sz w:val="27"/>
          <w:rtl/>
        </w:rPr>
        <w:t>ِّ</w:t>
      </w:r>
      <w:r w:rsidRPr="00E32786">
        <w:rPr>
          <w:sz w:val="27"/>
          <w:rtl/>
        </w:rPr>
        <w:t>ب</w:t>
      </w:r>
      <w:r w:rsidR="003E7FB2" w:rsidRPr="00E32786">
        <w:rPr>
          <w:rFonts w:hint="cs"/>
          <w:sz w:val="27"/>
          <w:rtl/>
        </w:rPr>
        <w:t>ٌ</w:t>
      </w:r>
      <w:r w:rsidRPr="00E32786">
        <w:rPr>
          <w:sz w:val="27"/>
          <w:rtl/>
        </w:rPr>
        <w:t xml:space="preserve"> فله أن يفض</w:t>
      </w:r>
      <w:r w:rsidRPr="00E32786">
        <w:rPr>
          <w:rFonts w:hint="cs"/>
          <w:sz w:val="27"/>
          <w:rtl/>
        </w:rPr>
        <w:t>ِّ</w:t>
      </w:r>
      <w:r w:rsidRPr="00E32786">
        <w:rPr>
          <w:sz w:val="27"/>
          <w:rtl/>
        </w:rPr>
        <w:t>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بثلاثة أي</w:t>
      </w:r>
      <w:r w:rsidRPr="00E32786">
        <w:rPr>
          <w:rFonts w:hint="cs"/>
          <w:sz w:val="27"/>
          <w:rtl/>
        </w:rPr>
        <w:t>ّ</w:t>
      </w:r>
      <w:r w:rsidRPr="00E32786">
        <w:rPr>
          <w:sz w:val="27"/>
          <w:rtl/>
        </w:rPr>
        <w:t>ام</w:t>
      </w:r>
      <w:r w:rsidRPr="00E32786">
        <w:rPr>
          <w:rFonts w:hint="cs"/>
          <w:sz w:val="24"/>
          <w:szCs w:val="24"/>
          <w:rtl/>
        </w:rPr>
        <w:t>»</w:t>
      </w:r>
      <w:r w:rsidRPr="00E32786">
        <w:rPr>
          <w:sz w:val="27"/>
          <w:vertAlign w:val="superscript"/>
          <w:rtl/>
        </w:rPr>
        <w:t>(</w:t>
      </w:r>
      <w:r w:rsidRPr="00E32786">
        <w:rPr>
          <w:rStyle w:val="af9"/>
          <w:sz w:val="27"/>
          <w:rtl/>
        </w:rPr>
        <w:endnoteReference w:id="700"/>
      </w:r>
      <w:r w:rsidRPr="00E32786">
        <w:rPr>
          <w:sz w:val="27"/>
          <w:vertAlign w:val="superscript"/>
          <w:rtl/>
        </w:rPr>
        <w:t>)</w:t>
      </w:r>
      <w:r w:rsidRPr="00E32786">
        <w:rPr>
          <w:sz w:val="27"/>
          <w:rtl/>
        </w:rPr>
        <w:t>.</w:t>
      </w:r>
    </w:p>
    <w:p w14:paraId="497BFA4C" w14:textId="395147E0" w:rsidR="001025C3" w:rsidRPr="00E32786" w:rsidRDefault="001025C3" w:rsidP="00902F20">
      <w:pPr>
        <w:rPr>
          <w:sz w:val="27"/>
          <w:rtl/>
        </w:rPr>
      </w:pPr>
      <w:r w:rsidRPr="00E32786">
        <w:rPr>
          <w:rFonts w:hint="cs"/>
          <w:sz w:val="27"/>
          <w:rtl/>
        </w:rPr>
        <w:t>وفي الباب 9 من أبواب القسم والنشوز والشقاق،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أحمد بن محم</w:t>
      </w:r>
      <w:r w:rsidRPr="00E32786">
        <w:rPr>
          <w:rFonts w:hint="cs"/>
          <w:b/>
          <w:bCs/>
          <w:sz w:val="27"/>
          <w:rtl/>
        </w:rPr>
        <w:t>ّ</w:t>
      </w:r>
      <w:r w:rsidRPr="00E32786">
        <w:rPr>
          <w:b/>
          <w:bCs/>
          <w:sz w:val="27"/>
          <w:rtl/>
        </w:rPr>
        <w:t xml:space="preserve">د بن عيسى في </w:t>
      </w:r>
      <w:r w:rsidRPr="00E32786">
        <w:rPr>
          <w:rFonts w:hint="cs"/>
          <w:b/>
          <w:bCs/>
          <w:sz w:val="24"/>
          <w:szCs w:val="24"/>
          <w:rtl/>
        </w:rPr>
        <w:t>«</w:t>
      </w:r>
      <w:r w:rsidRPr="00E32786">
        <w:rPr>
          <w:b/>
          <w:bCs/>
          <w:sz w:val="27"/>
          <w:rtl/>
        </w:rPr>
        <w:t>نوادره</w:t>
      </w:r>
      <w:r w:rsidRPr="00E32786">
        <w:rPr>
          <w:rFonts w:hint="cs"/>
          <w:b/>
          <w:bCs/>
          <w:sz w:val="24"/>
          <w:szCs w:val="24"/>
          <w:rtl/>
        </w:rPr>
        <w:t>»</w:t>
      </w:r>
      <w:r w:rsidRPr="00E32786">
        <w:rPr>
          <w:sz w:val="27"/>
          <w:rtl/>
        </w:rPr>
        <w:t>: عن ابن أبي عمير، عن حم</w:t>
      </w:r>
      <w:r w:rsidRPr="00E32786">
        <w:rPr>
          <w:rFonts w:hint="cs"/>
          <w:sz w:val="27"/>
          <w:rtl/>
        </w:rPr>
        <w:t>ّ</w:t>
      </w:r>
      <w:r w:rsidRPr="00E32786">
        <w:rPr>
          <w:sz w:val="27"/>
          <w:rtl/>
        </w:rPr>
        <w:t>اد، عن الحلبي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أن</w:t>
      </w:r>
      <w:r w:rsidRPr="00E32786">
        <w:rPr>
          <w:rFonts w:hint="cs"/>
          <w:sz w:val="27"/>
          <w:rtl/>
        </w:rPr>
        <w:t>ّ</w:t>
      </w:r>
      <w:r w:rsidRPr="00E32786">
        <w:rPr>
          <w:sz w:val="27"/>
          <w:rtl/>
        </w:rPr>
        <w:t>ه سأله عن رجل تكون عنده امرأتان إحداهما أحب</w:t>
      </w:r>
      <w:r w:rsidRPr="00E32786">
        <w:rPr>
          <w:rFonts w:hint="cs"/>
          <w:sz w:val="27"/>
          <w:rtl/>
        </w:rPr>
        <w:t>ّ</w:t>
      </w:r>
      <w:r w:rsidRPr="00E32786">
        <w:rPr>
          <w:sz w:val="27"/>
          <w:rtl/>
        </w:rPr>
        <w:t xml:space="preserve"> إليه من ال</w:t>
      </w:r>
      <w:r w:rsidRPr="00E32786">
        <w:rPr>
          <w:rFonts w:hint="cs"/>
          <w:sz w:val="27"/>
          <w:rtl/>
        </w:rPr>
        <w:t>أ</w:t>
      </w:r>
      <w:r w:rsidRPr="00E32786">
        <w:rPr>
          <w:sz w:val="27"/>
          <w:rtl/>
        </w:rPr>
        <w:t>خرى، أله أن يفض</w:t>
      </w:r>
      <w:r w:rsidRPr="00E32786">
        <w:rPr>
          <w:rFonts w:hint="cs"/>
          <w:sz w:val="27"/>
          <w:rtl/>
        </w:rPr>
        <w:t>ِّ</w:t>
      </w:r>
      <w:r w:rsidRPr="00E32786">
        <w:rPr>
          <w:sz w:val="27"/>
          <w:rtl/>
        </w:rPr>
        <w:t>ل إحداهما؟ قال: نعم، له أن يأتي هذه ثلاث ليال وهذه ليلة، وذلك (أن</w:t>
      </w:r>
      <w:r w:rsidRPr="00E32786">
        <w:rPr>
          <w:rFonts w:hint="cs"/>
          <w:sz w:val="27"/>
          <w:rtl/>
        </w:rPr>
        <w:t>ّ</w:t>
      </w:r>
      <w:r w:rsidRPr="00E32786">
        <w:rPr>
          <w:sz w:val="27"/>
          <w:rtl/>
        </w:rPr>
        <w:t>) له أن يتزو</w:t>
      </w:r>
      <w:r w:rsidRPr="00E32786">
        <w:rPr>
          <w:rFonts w:hint="cs"/>
          <w:sz w:val="27"/>
          <w:rtl/>
        </w:rPr>
        <w:t>َّ</w:t>
      </w:r>
      <w:r w:rsidRPr="00E32786">
        <w:rPr>
          <w:sz w:val="27"/>
          <w:rtl/>
        </w:rPr>
        <w:t>ج أربع نسوة</w:t>
      </w:r>
      <w:r w:rsidRPr="00E32786">
        <w:rPr>
          <w:rFonts w:hint="cs"/>
          <w:sz w:val="27"/>
          <w:rtl/>
        </w:rPr>
        <w:t>،</w:t>
      </w:r>
      <w:r w:rsidRPr="00E32786">
        <w:rPr>
          <w:sz w:val="27"/>
          <w:rtl/>
        </w:rPr>
        <w:t xml:space="preserve"> فلكل</w:t>
      </w:r>
      <w:r w:rsidRPr="00E32786">
        <w:rPr>
          <w:rFonts w:hint="cs"/>
          <w:sz w:val="27"/>
          <w:rtl/>
        </w:rPr>
        <w:t>ّ</w:t>
      </w:r>
      <w:r w:rsidRPr="00E32786">
        <w:rPr>
          <w:sz w:val="27"/>
          <w:rtl/>
        </w:rPr>
        <w:t xml:space="preserve"> امرأة</w:t>
      </w:r>
      <w:r w:rsidR="003E7FB2" w:rsidRPr="00E32786">
        <w:rPr>
          <w:rFonts w:hint="cs"/>
          <w:sz w:val="27"/>
          <w:rtl/>
        </w:rPr>
        <w:t>ٍ</w:t>
      </w:r>
      <w:r w:rsidRPr="00E32786">
        <w:rPr>
          <w:sz w:val="27"/>
          <w:rtl/>
        </w:rPr>
        <w:t xml:space="preserve"> ليلة</w:t>
      </w:r>
      <w:r w:rsidR="003E7FB2" w:rsidRPr="00E32786">
        <w:rPr>
          <w:rFonts w:hint="cs"/>
          <w:sz w:val="27"/>
          <w:rtl/>
        </w:rPr>
        <w:t>ٌ</w:t>
      </w:r>
      <w:r w:rsidRPr="00E32786">
        <w:rPr>
          <w:rFonts w:hint="cs"/>
          <w:sz w:val="27"/>
          <w:rtl/>
        </w:rPr>
        <w:t>،</w:t>
      </w:r>
      <w:r w:rsidRPr="00E32786">
        <w:rPr>
          <w:sz w:val="27"/>
          <w:rtl/>
        </w:rPr>
        <w:t xml:space="preserve"> فلذلك كان له أن يفض</w:t>
      </w:r>
      <w:r w:rsidRPr="00E32786">
        <w:rPr>
          <w:rFonts w:hint="cs"/>
          <w:sz w:val="27"/>
          <w:rtl/>
        </w:rPr>
        <w:t>ِّ</w:t>
      </w:r>
      <w:r w:rsidRPr="00E32786">
        <w:rPr>
          <w:sz w:val="27"/>
          <w:rtl/>
        </w:rPr>
        <w:t>ل إحداهن</w:t>
      </w:r>
      <w:r w:rsidRPr="00E32786">
        <w:rPr>
          <w:rFonts w:hint="cs"/>
          <w:sz w:val="27"/>
          <w:rtl/>
        </w:rPr>
        <w:t>َّ</w:t>
      </w:r>
      <w:r w:rsidRPr="00E32786">
        <w:rPr>
          <w:sz w:val="27"/>
          <w:rtl/>
        </w:rPr>
        <w:t xml:space="preserve"> على ال</w:t>
      </w:r>
      <w:r w:rsidRPr="00E32786">
        <w:rPr>
          <w:rFonts w:hint="cs"/>
          <w:sz w:val="27"/>
          <w:rtl/>
        </w:rPr>
        <w:t>أ</w:t>
      </w:r>
      <w:r w:rsidRPr="00E32786">
        <w:rPr>
          <w:sz w:val="27"/>
          <w:rtl/>
        </w:rPr>
        <w:t>خرى ما لم يكن</w:t>
      </w:r>
      <w:r w:rsidRPr="00E32786">
        <w:rPr>
          <w:rFonts w:hint="cs"/>
          <w:sz w:val="27"/>
          <w:rtl/>
        </w:rPr>
        <w:t>َّ</w:t>
      </w:r>
      <w:r w:rsidRPr="00E32786">
        <w:rPr>
          <w:sz w:val="27"/>
          <w:rtl/>
        </w:rPr>
        <w:t xml:space="preserve"> أربعا</w:t>
      </w:r>
      <w:r w:rsidRPr="00E32786">
        <w:rPr>
          <w:rFonts w:hint="cs"/>
          <w:sz w:val="27"/>
          <w:rtl/>
        </w:rPr>
        <w:t>ً</w:t>
      </w:r>
      <w:r w:rsidRPr="00E32786">
        <w:rPr>
          <w:sz w:val="27"/>
          <w:rtl/>
        </w:rPr>
        <w:t>، الحديث</w:t>
      </w:r>
      <w:r w:rsidRPr="00E32786">
        <w:rPr>
          <w:rFonts w:hint="cs"/>
          <w:sz w:val="27"/>
          <w:rtl/>
        </w:rPr>
        <w:t xml:space="preserve"> [وهو: </w:t>
      </w:r>
      <w:r w:rsidRPr="00E32786">
        <w:rPr>
          <w:rFonts w:hint="cs"/>
          <w:sz w:val="24"/>
          <w:szCs w:val="24"/>
          <w:rtl/>
        </w:rPr>
        <w:t>«</w:t>
      </w:r>
      <w:r w:rsidRPr="00E32786">
        <w:rPr>
          <w:sz w:val="27"/>
          <w:rtl/>
        </w:rPr>
        <w:t>قال: إذا تزو</w:t>
      </w:r>
      <w:r w:rsidRPr="00E32786">
        <w:rPr>
          <w:rFonts w:hint="cs"/>
          <w:sz w:val="27"/>
          <w:rtl/>
        </w:rPr>
        <w:t>َّ</w:t>
      </w:r>
      <w:r w:rsidRPr="00E32786">
        <w:rPr>
          <w:sz w:val="27"/>
          <w:rtl/>
        </w:rPr>
        <w:t>ج الرجل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وعنده امرأة</w:t>
      </w:r>
      <w:r w:rsidR="005363BA" w:rsidRPr="00E32786">
        <w:rPr>
          <w:rFonts w:hint="cs"/>
          <w:sz w:val="27"/>
          <w:rtl/>
        </w:rPr>
        <w:t>ٌ</w:t>
      </w:r>
      <w:r w:rsidRPr="00E32786">
        <w:rPr>
          <w:sz w:val="27"/>
          <w:rtl/>
        </w:rPr>
        <w:t xml:space="preserve"> ثبت</w:t>
      </w:r>
      <w:r w:rsidRPr="00E32786">
        <w:rPr>
          <w:rFonts w:hint="cs"/>
          <w:sz w:val="27"/>
          <w:rtl/>
        </w:rPr>
        <w:t xml:space="preserve"> [الظاهرُ أنّ الصحيح: ثيِّب</w:t>
      </w:r>
      <w:r w:rsidR="003E7FB2" w:rsidRPr="00E32786">
        <w:rPr>
          <w:rFonts w:hint="cs"/>
          <w:sz w:val="27"/>
          <w:rtl/>
        </w:rPr>
        <w:t>ٌ</w:t>
      </w:r>
      <w:r w:rsidRPr="00E32786">
        <w:rPr>
          <w:rFonts w:hint="cs"/>
          <w:sz w:val="27"/>
          <w:rtl/>
        </w:rPr>
        <w:t>]،</w:t>
      </w:r>
      <w:r w:rsidRPr="00E32786">
        <w:rPr>
          <w:sz w:val="27"/>
          <w:rtl/>
        </w:rPr>
        <w:t xml:space="preserve"> فله أن يفض</w:t>
      </w:r>
      <w:r w:rsidRPr="00E32786">
        <w:rPr>
          <w:rFonts w:hint="cs"/>
          <w:sz w:val="27"/>
          <w:rtl/>
        </w:rPr>
        <w:t>ِّ</w:t>
      </w:r>
      <w:r w:rsidRPr="00E32786">
        <w:rPr>
          <w:sz w:val="27"/>
          <w:rtl/>
        </w:rPr>
        <w:t>ل الب</w:t>
      </w:r>
      <w:r w:rsidR="003E7FB2" w:rsidRPr="00E32786">
        <w:rPr>
          <w:rFonts w:hint="cs"/>
          <w:sz w:val="27"/>
          <w:rtl/>
        </w:rPr>
        <w:t>ِ</w:t>
      </w:r>
      <w:r w:rsidRPr="00E32786">
        <w:rPr>
          <w:sz w:val="27"/>
          <w:rtl/>
        </w:rPr>
        <w:t>ك</w:t>
      </w:r>
      <w:r w:rsidR="003E7FB2" w:rsidRPr="00E32786">
        <w:rPr>
          <w:rFonts w:hint="cs"/>
          <w:sz w:val="27"/>
          <w:rtl/>
        </w:rPr>
        <w:t>ْ</w:t>
      </w:r>
      <w:r w:rsidRPr="00E32786">
        <w:rPr>
          <w:sz w:val="27"/>
          <w:rtl/>
        </w:rPr>
        <w:t>ر بثلاثة أي</w:t>
      </w:r>
      <w:r w:rsidRPr="00E32786">
        <w:rPr>
          <w:rFonts w:hint="cs"/>
          <w:sz w:val="27"/>
          <w:rtl/>
        </w:rPr>
        <w:t>ّ</w:t>
      </w:r>
      <w:r w:rsidRPr="00E32786">
        <w:rPr>
          <w:sz w:val="27"/>
          <w:rtl/>
        </w:rPr>
        <w:t>ام</w:t>
      </w:r>
      <w:r w:rsidRPr="00E32786">
        <w:rPr>
          <w:rFonts w:hint="cs"/>
          <w:sz w:val="24"/>
          <w:szCs w:val="24"/>
          <w:rtl/>
        </w:rPr>
        <w:t>»</w:t>
      </w:r>
      <w:r w:rsidRPr="00E32786">
        <w:rPr>
          <w:sz w:val="27"/>
          <w:vertAlign w:val="superscript"/>
          <w:rtl/>
        </w:rPr>
        <w:t>(</w:t>
      </w:r>
      <w:r w:rsidRPr="00E32786">
        <w:rPr>
          <w:rStyle w:val="af9"/>
          <w:sz w:val="27"/>
          <w:rtl/>
        </w:rPr>
        <w:endnoteReference w:id="701"/>
      </w:r>
      <w:r w:rsidRPr="00E32786">
        <w:rPr>
          <w:sz w:val="27"/>
          <w:vertAlign w:val="superscript"/>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02"/>
      </w:r>
      <w:r w:rsidRPr="00E32786">
        <w:rPr>
          <w:sz w:val="27"/>
          <w:vertAlign w:val="superscript"/>
          <w:rtl/>
        </w:rPr>
        <w:t>)</w:t>
      </w:r>
      <w:r w:rsidRPr="00E32786">
        <w:rPr>
          <w:sz w:val="27"/>
          <w:rtl/>
        </w:rPr>
        <w:t>.</w:t>
      </w:r>
    </w:p>
    <w:p w14:paraId="343E11C6" w14:textId="63F4CA88"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لم يذكر في ذيل الحديث 1 من الباب 1 أنّ هذا الحديث قد رواه أيضاً أحمدُ بن محمّد بن عيسى في </w:t>
      </w:r>
      <w:r w:rsidRPr="00E32786">
        <w:rPr>
          <w:rFonts w:hint="cs"/>
          <w:sz w:val="24"/>
          <w:szCs w:val="24"/>
          <w:rtl/>
        </w:rPr>
        <w:t>«</w:t>
      </w:r>
      <w:r w:rsidRPr="00E32786">
        <w:rPr>
          <w:rFonts w:hint="cs"/>
          <w:sz w:val="27"/>
          <w:rtl/>
        </w:rPr>
        <w:t>نوادره</w:t>
      </w:r>
      <w:r w:rsidRPr="00E32786">
        <w:rPr>
          <w:rFonts w:ascii="Roumouz1" w:hAnsi="Roumouz1" w:hint="cs"/>
          <w:sz w:val="24"/>
          <w:szCs w:val="24"/>
          <w:rtl/>
        </w:rPr>
        <w:t>»</w:t>
      </w:r>
      <w:r w:rsidRPr="00E32786">
        <w:rPr>
          <w:rFonts w:ascii="Roumouz1" w:hAnsi="Roumouz1" w:hint="cs"/>
          <w:sz w:val="27"/>
          <w:rtl/>
        </w:rPr>
        <w:t xml:space="preserve">، وكذا لم يذكر ذلك في ذيل الحديث 6 من الباب 2، واكتفى في بيان ذلك بنقل نفس الحديث من مصدر آخر، وهو </w:t>
      </w:r>
      <w:r w:rsidRPr="00E32786">
        <w:rPr>
          <w:rFonts w:ascii="Roumouz1" w:hAnsi="Roumouz1" w:hint="cs"/>
          <w:sz w:val="24"/>
          <w:szCs w:val="24"/>
          <w:rtl/>
        </w:rPr>
        <w:t>«</w:t>
      </w:r>
      <w:r w:rsidRPr="00E32786">
        <w:rPr>
          <w:rFonts w:ascii="Roumouz1" w:hAnsi="Roumouz1" w:hint="cs"/>
          <w:sz w:val="27"/>
          <w:rtl/>
        </w:rPr>
        <w:t>نوادر أحمد بن محمّد بن عيسى</w:t>
      </w:r>
      <w:r w:rsidRPr="00E32786">
        <w:rPr>
          <w:rFonts w:ascii="Roumouz1" w:hAnsi="Roumouz1" w:hint="cs"/>
          <w:sz w:val="24"/>
          <w:szCs w:val="24"/>
          <w:rtl/>
        </w:rPr>
        <w:t>»</w:t>
      </w:r>
      <w:r w:rsidRPr="00E32786">
        <w:rPr>
          <w:rFonts w:ascii="Roumouz1" w:hAnsi="Roumouz1" w:hint="cs"/>
          <w:sz w:val="27"/>
          <w:rtl/>
        </w:rPr>
        <w:t>، في الحديث 3 من الباب 9.</w:t>
      </w:r>
      <w:r w:rsidRPr="00E32786">
        <w:rPr>
          <w:rFonts w:hint="cs"/>
          <w:sz w:val="27"/>
          <w:rtl/>
        </w:rPr>
        <w:t xml:space="preserve"> </w:t>
      </w:r>
    </w:p>
    <w:p w14:paraId="4C3C9C71" w14:textId="51A39003" w:rsidR="001025C3" w:rsidRPr="00E32786" w:rsidRDefault="001025C3" w:rsidP="00902F20">
      <w:pPr>
        <w:rPr>
          <w:sz w:val="27"/>
          <w:rtl/>
        </w:rPr>
      </w:pPr>
      <w:r w:rsidRPr="00E32786">
        <w:rPr>
          <w:rFonts w:hint="cs"/>
          <w:sz w:val="27"/>
          <w:rtl/>
        </w:rPr>
        <w:t>وقد أشار</w:t>
      </w:r>
      <w:r w:rsidR="00037356" w:rsidRPr="00E32786">
        <w:rPr>
          <w:rFonts w:cs="Mosawi" w:hint="cs"/>
          <w:sz w:val="27"/>
          <w:szCs w:val="22"/>
          <w:rtl/>
        </w:rPr>
        <w:t>&amp;</w:t>
      </w:r>
      <w:r w:rsidRPr="00E32786">
        <w:rPr>
          <w:rFonts w:hint="cs"/>
          <w:sz w:val="27"/>
          <w:rtl/>
        </w:rPr>
        <w:t xml:space="preserve"> إلى هذا الأمر في الفائدة الرابعة من خاتمة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حيث قال: </w:t>
      </w:r>
      <w:r w:rsidRPr="00E32786">
        <w:rPr>
          <w:rFonts w:hint="cs"/>
          <w:sz w:val="24"/>
          <w:szCs w:val="24"/>
          <w:rtl/>
        </w:rPr>
        <w:t>«</w:t>
      </w:r>
      <w:r w:rsidRPr="00E32786">
        <w:rPr>
          <w:sz w:val="27"/>
          <w:rtl/>
        </w:rPr>
        <w:t>وأكثر الأحاديث التي نقلت</w:t>
      </w:r>
      <w:r w:rsidRPr="00E32786">
        <w:rPr>
          <w:rFonts w:hint="cs"/>
          <w:sz w:val="27"/>
          <w:rtl/>
        </w:rPr>
        <w:t>ُ</w:t>
      </w:r>
      <w:r w:rsidRPr="00E32786">
        <w:rPr>
          <w:sz w:val="27"/>
          <w:rtl/>
        </w:rPr>
        <w:t>ها مروي</w:t>
      </w:r>
      <w:r w:rsidRPr="00E32786">
        <w:rPr>
          <w:rFonts w:hint="cs"/>
          <w:sz w:val="27"/>
          <w:rtl/>
        </w:rPr>
        <w:t>ّ</w:t>
      </w:r>
      <w:r w:rsidRPr="00E32786">
        <w:rPr>
          <w:sz w:val="27"/>
          <w:rtl/>
        </w:rPr>
        <w:t>ة</w:t>
      </w:r>
      <w:r w:rsidR="00A83208" w:rsidRPr="00E32786">
        <w:rPr>
          <w:rFonts w:hint="cs"/>
          <w:sz w:val="27"/>
          <w:rtl/>
        </w:rPr>
        <w:t>ٌ</w:t>
      </w:r>
      <w:r w:rsidRPr="00E32786">
        <w:rPr>
          <w:sz w:val="27"/>
          <w:rtl/>
        </w:rPr>
        <w:t xml:space="preserve"> في كتب</w:t>
      </w:r>
      <w:r w:rsidR="00A83208" w:rsidRPr="00E32786">
        <w:rPr>
          <w:rFonts w:hint="cs"/>
          <w:sz w:val="27"/>
          <w:rtl/>
        </w:rPr>
        <w:t>ٍ</w:t>
      </w:r>
      <w:r w:rsidRPr="00E32786">
        <w:rPr>
          <w:sz w:val="27"/>
          <w:rtl/>
        </w:rPr>
        <w:t xml:space="preserve"> كثيرة، وقد نب</w:t>
      </w:r>
      <w:r w:rsidRPr="00E32786">
        <w:rPr>
          <w:rFonts w:hint="cs"/>
          <w:sz w:val="27"/>
          <w:rtl/>
        </w:rPr>
        <w:t>َّ</w:t>
      </w:r>
      <w:r w:rsidRPr="00E32786">
        <w:rPr>
          <w:sz w:val="27"/>
          <w:rtl/>
        </w:rPr>
        <w:t>هت</w:t>
      </w:r>
      <w:r w:rsidRPr="00E32786">
        <w:rPr>
          <w:rFonts w:hint="cs"/>
          <w:sz w:val="27"/>
          <w:rtl/>
        </w:rPr>
        <w:t>ُ</w:t>
      </w:r>
      <w:r w:rsidRPr="00E32786">
        <w:rPr>
          <w:sz w:val="27"/>
          <w:rtl/>
        </w:rPr>
        <w:t xml:space="preserve"> على بعضها، لا على </w:t>
      </w:r>
      <w:r w:rsidRPr="00E32786">
        <w:rPr>
          <w:sz w:val="27"/>
          <w:rtl/>
        </w:rPr>
        <w:lastRenderedPageBreak/>
        <w:t>الجميع، خوفا</w:t>
      </w:r>
      <w:r w:rsidRPr="00E32786">
        <w:rPr>
          <w:rFonts w:hint="cs"/>
          <w:sz w:val="27"/>
          <w:rtl/>
        </w:rPr>
        <w:t>ً</w:t>
      </w:r>
      <w:r w:rsidRPr="00E32786">
        <w:rPr>
          <w:sz w:val="27"/>
          <w:rtl/>
        </w:rPr>
        <w:t xml:space="preserve"> من الإطناب</w:t>
      </w:r>
      <w:r w:rsidRPr="00E32786">
        <w:rPr>
          <w:rFonts w:hint="cs"/>
          <w:sz w:val="24"/>
          <w:szCs w:val="24"/>
          <w:rtl/>
        </w:rPr>
        <w:t>»</w:t>
      </w:r>
      <w:r w:rsidRPr="00E32786">
        <w:rPr>
          <w:sz w:val="27"/>
          <w:vertAlign w:val="superscript"/>
          <w:rtl/>
        </w:rPr>
        <w:t>(</w:t>
      </w:r>
      <w:r w:rsidRPr="00E32786">
        <w:rPr>
          <w:rStyle w:val="af9"/>
          <w:sz w:val="27"/>
          <w:rtl/>
        </w:rPr>
        <w:endnoteReference w:id="703"/>
      </w:r>
      <w:r w:rsidRPr="00E32786">
        <w:rPr>
          <w:sz w:val="27"/>
          <w:vertAlign w:val="superscript"/>
          <w:rtl/>
        </w:rPr>
        <w:t>)</w:t>
      </w:r>
      <w:r w:rsidRPr="00E32786">
        <w:rPr>
          <w:rFonts w:hint="cs"/>
          <w:sz w:val="27"/>
          <w:rtl/>
        </w:rPr>
        <w:t>.</w:t>
      </w:r>
    </w:p>
    <w:p w14:paraId="4C4A67C7" w14:textId="33A74105" w:rsidR="001025C3" w:rsidRPr="00E32786" w:rsidRDefault="001025C3" w:rsidP="00902F20">
      <w:pPr>
        <w:rPr>
          <w:sz w:val="27"/>
          <w:rtl/>
        </w:rPr>
      </w:pPr>
      <w:r w:rsidRPr="00E32786">
        <w:rPr>
          <w:rFonts w:hint="cs"/>
          <w:b/>
          <w:bCs/>
          <w:sz w:val="27"/>
          <w:rtl/>
        </w:rPr>
        <w:t>ولعلّ الشيخ الحُرّ</w:t>
      </w:r>
      <w:r w:rsidR="00037356" w:rsidRPr="00E32786">
        <w:rPr>
          <w:rFonts w:cs="Mosawi" w:hint="cs"/>
          <w:b/>
          <w:bCs/>
          <w:sz w:val="27"/>
          <w:szCs w:val="22"/>
          <w:rtl/>
        </w:rPr>
        <w:t>&amp;</w:t>
      </w:r>
      <w:r w:rsidRPr="00E32786">
        <w:rPr>
          <w:rFonts w:hint="cs"/>
          <w:b/>
          <w:bCs/>
          <w:sz w:val="27"/>
          <w:rtl/>
        </w:rPr>
        <w:t xml:space="preserve"> كان يرى أنّ هذه الطريقة تفيد في تحجيم الكتاب دون أن تسبِّب خ</w:t>
      </w:r>
      <w:r w:rsidR="00A83208" w:rsidRPr="00E32786">
        <w:rPr>
          <w:rFonts w:hint="cs"/>
          <w:b/>
          <w:bCs/>
          <w:sz w:val="27"/>
          <w:rtl/>
        </w:rPr>
        <w:t>َ</w:t>
      </w:r>
      <w:r w:rsidRPr="00E32786">
        <w:rPr>
          <w:rFonts w:hint="cs"/>
          <w:b/>
          <w:bCs/>
          <w:sz w:val="27"/>
          <w:rtl/>
        </w:rPr>
        <w:t>ل</w:t>
      </w:r>
      <w:r w:rsidR="00A83208" w:rsidRPr="00E32786">
        <w:rPr>
          <w:rFonts w:hint="cs"/>
          <w:b/>
          <w:bCs/>
          <w:sz w:val="27"/>
          <w:rtl/>
        </w:rPr>
        <w:t>َ</w:t>
      </w:r>
      <w:r w:rsidRPr="00E32786">
        <w:rPr>
          <w:rFonts w:hint="cs"/>
          <w:b/>
          <w:bCs/>
          <w:sz w:val="27"/>
          <w:rtl/>
        </w:rPr>
        <w:t>لاً أو ع</w:t>
      </w:r>
      <w:r w:rsidR="00A83208" w:rsidRPr="00E32786">
        <w:rPr>
          <w:rFonts w:hint="cs"/>
          <w:b/>
          <w:bCs/>
          <w:sz w:val="27"/>
          <w:rtl/>
        </w:rPr>
        <w:t>َ</w:t>
      </w:r>
      <w:r w:rsidRPr="00E32786">
        <w:rPr>
          <w:rFonts w:hint="cs"/>
          <w:b/>
          <w:bCs/>
          <w:sz w:val="27"/>
          <w:rtl/>
        </w:rPr>
        <w:t>ي</w:t>
      </w:r>
      <w:r w:rsidR="00A83208" w:rsidRPr="00E32786">
        <w:rPr>
          <w:rFonts w:hint="cs"/>
          <w:b/>
          <w:bCs/>
          <w:sz w:val="27"/>
          <w:rtl/>
        </w:rPr>
        <w:t>ْ</w:t>
      </w:r>
      <w:r w:rsidRPr="00E32786">
        <w:rPr>
          <w:rFonts w:hint="cs"/>
          <w:b/>
          <w:bCs/>
          <w:sz w:val="27"/>
          <w:rtl/>
        </w:rPr>
        <w:t>باً في الكتاب</w:t>
      </w:r>
      <w:r w:rsidRPr="00E32786">
        <w:rPr>
          <w:rFonts w:hint="cs"/>
          <w:sz w:val="27"/>
          <w:rtl/>
        </w:rPr>
        <w:t>؛ وذلك أنّه سيذكر ذلك الحديث في باب آخر نقلاً من مصدرٍ آخر أو مصادر أخرى، فيتنبّ</w:t>
      </w:r>
      <w:r w:rsidR="00A83208" w:rsidRPr="00E32786">
        <w:rPr>
          <w:rFonts w:hint="cs"/>
          <w:sz w:val="27"/>
          <w:rtl/>
        </w:rPr>
        <w:t>َ</w:t>
      </w:r>
      <w:r w:rsidRPr="00E32786">
        <w:rPr>
          <w:rFonts w:hint="cs"/>
          <w:sz w:val="27"/>
          <w:rtl/>
        </w:rPr>
        <w:t>ه الباحث الفطِن إلى أنّ لهذا الحديث أكثر من مصدر.</w:t>
      </w:r>
    </w:p>
    <w:p w14:paraId="5D7C1721" w14:textId="77777777" w:rsidR="001025C3" w:rsidRPr="00E32786" w:rsidRDefault="001025C3" w:rsidP="00902F20">
      <w:pPr>
        <w:rPr>
          <w:sz w:val="27"/>
          <w:rtl/>
        </w:rPr>
      </w:pPr>
      <w:r w:rsidRPr="00E32786">
        <w:rPr>
          <w:rFonts w:hint="cs"/>
          <w:b/>
          <w:bCs/>
          <w:sz w:val="27"/>
          <w:rtl/>
        </w:rPr>
        <w:t>ولا يخفى سقم هذه الرؤية</w:t>
      </w:r>
      <w:r w:rsidRPr="00E32786">
        <w:rPr>
          <w:rFonts w:hint="cs"/>
          <w:sz w:val="27"/>
          <w:rtl/>
        </w:rPr>
        <w:t xml:space="preserve">، فإنّ مؤدّاها أنّ على الباحث أن يقرأ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من أوّله إلى آخره ليتعرّ</w:t>
      </w:r>
      <w:r w:rsidR="00A83208" w:rsidRPr="00E32786">
        <w:rPr>
          <w:rFonts w:hint="cs"/>
          <w:sz w:val="27"/>
          <w:rtl/>
        </w:rPr>
        <w:t>َ</w:t>
      </w:r>
      <w:r w:rsidRPr="00E32786">
        <w:rPr>
          <w:rFonts w:hint="cs"/>
          <w:sz w:val="27"/>
          <w:rtl/>
        </w:rPr>
        <w:t>ف على تمام مصادر واحد من أحاديثه، وهذا لا يتيسّ</w:t>
      </w:r>
      <w:r w:rsidR="00A83208" w:rsidRPr="00E32786">
        <w:rPr>
          <w:rFonts w:hint="cs"/>
          <w:sz w:val="27"/>
          <w:rtl/>
        </w:rPr>
        <w:t>َ</w:t>
      </w:r>
      <w:r w:rsidRPr="00E32786">
        <w:rPr>
          <w:rFonts w:hint="cs"/>
          <w:sz w:val="27"/>
          <w:rtl/>
        </w:rPr>
        <w:t>ر لكلّ أحد</w:t>
      </w:r>
      <w:r w:rsidR="00A83208" w:rsidRPr="00E32786">
        <w:rPr>
          <w:rFonts w:hint="cs"/>
          <w:sz w:val="27"/>
          <w:rtl/>
        </w:rPr>
        <w:t>ٍ</w:t>
      </w:r>
      <w:r w:rsidRPr="00E32786">
        <w:rPr>
          <w:rFonts w:hint="cs"/>
          <w:sz w:val="27"/>
          <w:rtl/>
        </w:rPr>
        <w:t>، بل ليس ذلك أمراً عقلائيّاً.</w:t>
      </w:r>
    </w:p>
    <w:p w14:paraId="7C904505" w14:textId="7C917766" w:rsidR="001025C3" w:rsidRPr="00E32786" w:rsidRDefault="001025C3" w:rsidP="00902F20">
      <w:pPr>
        <w:rPr>
          <w:sz w:val="27"/>
          <w:rtl/>
        </w:rPr>
      </w:pPr>
      <w:r w:rsidRPr="00E32786">
        <w:rPr>
          <w:rFonts w:hint="cs"/>
          <w:b/>
          <w:bCs/>
          <w:sz w:val="27"/>
          <w:rtl/>
        </w:rPr>
        <w:t>ولو سلّ</w:t>
      </w:r>
      <w:r w:rsidR="00A83208" w:rsidRPr="00E32786">
        <w:rPr>
          <w:rFonts w:hint="cs"/>
          <w:b/>
          <w:bCs/>
          <w:sz w:val="27"/>
          <w:rtl/>
        </w:rPr>
        <w:t>َ</w:t>
      </w:r>
      <w:r w:rsidRPr="00E32786">
        <w:rPr>
          <w:rFonts w:hint="cs"/>
          <w:b/>
          <w:bCs/>
          <w:sz w:val="27"/>
          <w:rtl/>
        </w:rPr>
        <w:t>م</w:t>
      </w:r>
      <w:r w:rsidR="00A83208" w:rsidRPr="00E32786">
        <w:rPr>
          <w:rFonts w:hint="cs"/>
          <w:b/>
          <w:bCs/>
          <w:sz w:val="27"/>
          <w:rtl/>
        </w:rPr>
        <w:t>ْ</w:t>
      </w:r>
      <w:r w:rsidRPr="00E32786">
        <w:rPr>
          <w:rFonts w:hint="cs"/>
          <w:b/>
          <w:bCs/>
          <w:sz w:val="27"/>
          <w:rtl/>
        </w:rPr>
        <w:t>نا صحّة هذه الرؤية</w:t>
      </w:r>
      <w:r w:rsidRPr="00E32786">
        <w:rPr>
          <w:rFonts w:hint="cs"/>
          <w:sz w:val="27"/>
          <w:rtl/>
        </w:rPr>
        <w:t xml:space="preserve"> فإنّنا نقول: إنّ الشيخ الحُرّ</w:t>
      </w:r>
      <w:r w:rsidR="00037356" w:rsidRPr="00E32786">
        <w:rPr>
          <w:rFonts w:cs="Mosawi" w:hint="cs"/>
          <w:sz w:val="27"/>
          <w:szCs w:val="22"/>
          <w:rtl/>
        </w:rPr>
        <w:t>&amp;</w:t>
      </w:r>
      <w:r w:rsidRPr="00E32786">
        <w:rPr>
          <w:rFonts w:hint="cs"/>
          <w:sz w:val="27"/>
          <w:rtl/>
        </w:rPr>
        <w:t xml:space="preserve"> لم يترك ذكر المصادر الأخرى للحديث مطلقاً، بل ترك ذلك في بعض الموارد، فما هو مبناه في ذكرها أو تركها؟</w:t>
      </w:r>
    </w:p>
    <w:p w14:paraId="45B4D092" w14:textId="77777777" w:rsidR="001025C3" w:rsidRPr="00E32786" w:rsidRDefault="001025C3" w:rsidP="00520081">
      <w:pPr>
        <w:spacing w:line="420" w:lineRule="exact"/>
        <w:rPr>
          <w:sz w:val="27"/>
          <w:rtl/>
        </w:rPr>
      </w:pPr>
    </w:p>
    <w:p w14:paraId="44B23F57" w14:textId="20E06559" w:rsidR="001025C3" w:rsidRPr="00E32786" w:rsidRDefault="001025C3" w:rsidP="00902F20">
      <w:pPr>
        <w:pStyle w:val="31"/>
        <w:spacing w:line="400" w:lineRule="exact"/>
        <w:rPr>
          <w:color w:val="auto"/>
          <w:szCs w:val="28"/>
          <w:rtl/>
        </w:rPr>
      </w:pPr>
      <w:bookmarkStart w:id="137" w:name="_Toc171512686"/>
      <w:r w:rsidRPr="00E32786">
        <w:rPr>
          <w:rFonts w:hint="cs"/>
          <w:color w:val="auto"/>
          <w:szCs w:val="28"/>
          <w:rtl/>
        </w:rPr>
        <w:t>المبنى المفترَض للشيخ الحُرّ</w:t>
      </w:r>
      <w:r w:rsidR="00037356" w:rsidRPr="00E32786">
        <w:rPr>
          <w:rFonts w:cs="Mosawi" w:hint="cs"/>
          <w:color w:val="auto"/>
          <w:sz w:val="23"/>
          <w:szCs w:val="23"/>
          <w:rtl/>
        </w:rPr>
        <w:t>&amp;</w:t>
      </w:r>
      <w:r w:rsidRPr="00E32786">
        <w:rPr>
          <w:rFonts w:hint="cs"/>
          <w:color w:val="auto"/>
          <w:szCs w:val="28"/>
          <w:rtl/>
        </w:rPr>
        <w:t xml:space="preserve"> في ذكر المصادر الأخرى للحديث أو تركها</w:t>
      </w:r>
      <w:bookmarkEnd w:id="137"/>
    </w:p>
    <w:p w14:paraId="0534BF55" w14:textId="086C984E" w:rsidR="001025C3" w:rsidRPr="00E32786" w:rsidRDefault="001025C3" w:rsidP="00902F20">
      <w:pPr>
        <w:rPr>
          <w:sz w:val="27"/>
        </w:rPr>
      </w:pPr>
      <w:bookmarkStart w:id="138" w:name="_Toc171512687"/>
      <w:r w:rsidRPr="00E32786">
        <w:rPr>
          <w:rFonts w:hint="cs"/>
          <w:b/>
          <w:bCs/>
          <w:rtl/>
        </w:rPr>
        <w:t>القدرُ المتيقّ</w:t>
      </w:r>
      <w:r w:rsidR="00A83208" w:rsidRPr="00E32786">
        <w:rPr>
          <w:rFonts w:hint="cs"/>
          <w:b/>
          <w:bCs/>
          <w:rtl/>
        </w:rPr>
        <w:t>َ</w:t>
      </w:r>
      <w:r w:rsidRPr="00E32786">
        <w:rPr>
          <w:rFonts w:hint="cs"/>
          <w:b/>
          <w:bCs/>
          <w:rtl/>
        </w:rPr>
        <w:t>ن من مبنى الشيخ الحُرّ</w:t>
      </w:r>
      <w:r w:rsidR="00037356" w:rsidRPr="00E32786">
        <w:rPr>
          <w:rFonts w:cs="Mosawi" w:hint="cs"/>
          <w:b/>
          <w:bCs/>
          <w:szCs w:val="22"/>
          <w:rtl/>
        </w:rPr>
        <w:t>&amp;</w:t>
      </w:r>
      <w:r w:rsidRPr="00E32786">
        <w:rPr>
          <w:rFonts w:hint="cs"/>
          <w:b/>
          <w:bCs/>
          <w:rtl/>
        </w:rPr>
        <w:t xml:space="preserve"> في ذكر المصادر الأخرى للحديث أو تركها أن يكون قد ذكرها بتمامها عند الحاجة الماسّة إليها</w:t>
      </w:r>
      <w:bookmarkEnd w:id="138"/>
      <w:r w:rsidRPr="00E32786">
        <w:rPr>
          <w:rFonts w:hint="cs"/>
          <w:sz w:val="27"/>
          <w:rtl/>
        </w:rPr>
        <w:t xml:space="preserve">، أي عدم إمكان الاستغناء عنها أو تأجيل الاطّلاع عليها لحين البحث في أبواب أخرى، ومثالُه: </w:t>
      </w:r>
    </w:p>
    <w:p w14:paraId="539CC15F" w14:textId="32239073" w:rsidR="001025C3" w:rsidRPr="00E32786" w:rsidRDefault="001025C3" w:rsidP="00902F20">
      <w:pPr>
        <w:rPr>
          <w:sz w:val="27"/>
          <w:rtl/>
        </w:rPr>
      </w:pPr>
      <w:r w:rsidRPr="00E32786">
        <w:rPr>
          <w:rFonts w:hint="cs"/>
          <w:sz w:val="27"/>
          <w:rtl/>
        </w:rPr>
        <w:t>ـ أن يكون الحديث المذكور مرسَلاً في المصدر المنقول منه، ولكنّه مسنَدٌ في مصدرٍ آخر، فإذا ذكر</w:t>
      </w:r>
      <w:r w:rsidR="00037356" w:rsidRPr="00E32786">
        <w:rPr>
          <w:rFonts w:cs="Mosawi" w:hint="cs"/>
          <w:sz w:val="27"/>
          <w:szCs w:val="22"/>
          <w:rtl/>
        </w:rPr>
        <w:t>&amp;</w:t>
      </w:r>
      <w:r w:rsidRPr="00E32786">
        <w:rPr>
          <w:rFonts w:hint="cs"/>
          <w:sz w:val="27"/>
          <w:rtl/>
        </w:rPr>
        <w:t xml:space="preserve"> المصدر الآخر في ذيل الحديث فقد يمكن للباحث أن يناقش في إرسال الحديث؛ </w:t>
      </w:r>
    </w:p>
    <w:p w14:paraId="3FB33AC5" w14:textId="7C0A48F4" w:rsidR="001025C3" w:rsidRPr="00E32786" w:rsidRDefault="001025C3" w:rsidP="00902F20">
      <w:pPr>
        <w:rPr>
          <w:sz w:val="27"/>
          <w:rtl/>
        </w:rPr>
      </w:pPr>
      <w:r w:rsidRPr="00E32786">
        <w:rPr>
          <w:rFonts w:hint="cs"/>
          <w:sz w:val="27"/>
          <w:rtl/>
        </w:rPr>
        <w:t>ـ أو يقع في سند الحديث راوٍ مجهولٌ أو ضعيفٌ، الأمر الذي قد يفتح الباب للمناقشة في اعتبار الحديث سنداً، فإذا ذكر</w:t>
      </w:r>
      <w:r w:rsidR="00037356" w:rsidRPr="00E32786">
        <w:rPr>
          <w:rFonts w:cs="Mosawi" w:hint="cs"/>
          <w:sz w:val="27"/>
          <w:szCs w:val="22"/>
          <w:rtl/>
        </w:rPr>
        <w:t>&amp;</w:t>
      </w:r>
      <w:r w:rsidRPr="00E32786">
        <w:rPr>
          <w:rFonts w:hint="cs"/>
          <w:sz w:val="27"/>
          <w:rtl/>
        </w:rPr>
        <w:t xml:space="preserve"> المصدر الآخر في ذيل الحديث، ولم يكن في سند الحديث في هذا المصدر الثاني رواةٌ مجهولون أو ضعفاء، لم يعُدْ هناك مجالٌ للنقاش في اعتبار الحديث سنداً؛ </w:t>
      </w:r>
    </w:p>
    <w:p w14:paraId="59E26890" w14:textId="0B3EE2D7" w:rsidR="001025C3" w:rsidRPr="00E32786" w:rsidRDefault="001025C3" w:rsidP="00902F20">
      <w:pPr>
        <w:rPr>
          <w:sz w:val="27"/>
          <w:rtl/>
        </w:rPr>
      </w:pPr>
      <w:r w:rsidRPr="00E32786">
        <w:rPr>
          <w:rFonts w:hint="cs"/>
          <w:sz w:val="27"/>
          <w:rtl/>
        </w:rPr>
        <w:t xml:space="preserve">ـ أو يكون بعض رواة الحديث قد ذُكروا في المصدر المنقول منه بعنوانٍ مختصرٍ، الأمر الذي يجعلهم من المشتركات، أو يوهِم مَنْ لا خبرة كافية له في علم </w:t>
      </w:r>
      <w:r w:rsidRPr="00E32786">
        <w:rPr>
          <w:rFonts w:hint="cs"/>
          <w:sz w:val="27"/>
          <w:rtl/>
        </w:rPr>
        <w:lastRenderedPageBreak/>
        <w:t>الرجال والدراية أنّ هذا العنوان من المشتركات، فإذا ذكر</w:t>
      </w:r>
      <w:r w:rsidR="00037356" w:rsidRPr="00E32786">
        <w:rPr>
          <w:rFonts w:cs="Mosawi" w:hint="cs"/>
          <w:sz w:val="27"/>
          <w:szCs w:val="22"/>
          <w:rtl/>
        </w:rPr>
        <w:t>&amp;</w:t>
      </w:r>
      <w:r w:rsidRPr="00E32786">
        <w:rPr>
          <w:rFonts w:hint="cs"/>
          <w:sz w:val="27"/>
          <w:rtl/>
        </w:rPr>
        <w:t xml:space="preserve"> المصدر الآخر في ذيل الحديث، مع ما جاء فيه من الأسماء الواضحة والصريحة للرواة، لم يعُدْ لاحتمال الاشتراك أيّ قيمة</w:t>
      </w:r>
      <w:r w:rsidR="00A83208" w:rsidRPr="00E32786">
        <w:rPr>
          <w:rFonts w:hint="cs"/>
          <w:sz w:val="27"/>
          <w:rtl/>
        </w:rPr>
        <w:t>ٍ</w:t>
      </w:r>
      <w:r w:rsidRPr="00E32786">
        <w:rPr>
          <w:rFonts w:hint="cs"/>
          <w:sz w:val="27"/>
          <w:rtl/>
        </w:rPr>
        <w:t xml:space="preserve">. </w:t>
      </w:r>
    </w:p>
    <w:p w14:paraId="5DD243B6" w14:textId="77777777" w:rsidR="001025C3" w:rsidRPr="00E32786" w:rsidRDefault="001025C3" w:rsidP="00902F20">
      <w:pPr>
        <w:rPr>
          <w:sz w:val="27"/>
          <w:rtl/>
        </w:rPr>
      </w:pPr>
      <w:bookmarkStart w:id="139" w:name="_Toc171512688"/>
      <w:r w:rsidRPr="00E32786">
        <w:rPr>
          <w:rFonts w:hint="cs"/>
          <w:rtl/>
        </w:rPr>
        <w:t>والعكسُ صحيحٌ، أي أن يكون قد تركها أو ترك بعضها عند عدم الحاجة الماسّة إليها</w:t>
      </w:r>
      <w:bookmarkEnd w:id="139"/>
      <w:r w:rsidRPr="00E32786">
        <w:rPr>
          <w:rFonts w:hint="cs"/>
          <w:sz w:val="27"/>
          <w:rtl/>
        </w:rPr>
        <w:t xml:space="preserve">، أي عند إمكان الاستغناء عنها أو تأجيل الاطّلاع عليها </w:t>
      </w:r>
      <w:r w:rsidR="00A83208" w:rsidRPr="00E32786">
        <w:rPr>
          <w:rFonts w:hint="cs"/>
          <w:sz w:val="27"/>
          <w:rtl/>
        </w:rPr>
        <w:t xml:space="preserve">إلى </w:t>
      </w:r>
      <w:r w:rsidRPr="00E32786">
        <w:rPr>
          <w:rFonts w:hint="cs"/>
          <w:sz w:val="27"/>
          <w:rtl/>
        </w:rPr>
        <w:t>حين البحث في أبواب أخرى، ومثالُه:</w:t>
      </w:r>
    </w:p>
    <w:p w14:paraId="667C906E" w14:textId="77777777" w:rsidR="001025C3" w:rsidRPr="00E32786" w:rsidRDefault="001025C3" w:rsidP="00902F20">
      <w:pPr>
        <w:rPr>
          <w:sz w:val="27"/>
          <w:rtl/>
        </w:rPr>
      </w:pPr>
      <w:r w:rsidRPr="00E32786">
        <w:rPr>
          <w:rFonts w:hint="cs"/>
          <w:sz w:val="27"/>
          <w:rtl/>
        </w:rPr>
        <w:t xml:space="preserve">ـ أن يكون الحديث المذكور مرسلاً في المصدر المنقول منه، ومرسلاً أيضاً في المصدر الآخر، فذِكْرُ المصدر الآخر لن يُفيد الباحث شيئاً؛ </w:t>
      </w:r>
    </w:p>
    <w:p w14:paraId="53BDBAB4" w14:textId="77777777" w:rsidR="001025C3" w:rsidRPr="00E32786" w:rsidRDefault="001025C3" w:rsidP="00902F20">
      <w:pPr>
        <w:rPr>
          <w:sz w:val="27"/>
          <w:rtl/>
        </w:rPr>
      </w:pPr>
      <w:r w:rsidRPr="00E32786">
        <w:rPr>
          <w:rFonts w:hint="cs"/>
          <w:sz w:val="27"/>
          <w:rtl/>
        </w:rPr>
        <w:t xml:space="preserve">ـ أو يقع في سند الحديث في كلا المصدرَيْن رواةٌ ضعفاء، فيكون ذكر المصدر الآخر كعدمه من جهة اعتبار الحديث سنداً، وكذا الأمر إذا كان جميع الرواة في كلا المصدرَيْن ثقاتٍ؛ </w:t>
      </w:r>
    </w:p>
    <w:p w14:paraId="30B07710" w14:textId="77777777" w:rsidR="001025C3" w:rsidRPr="00E32786" w:rsidRDefault="001025C3" w:rsidP="00902F20">
      <w:pPr>
        <w:rPr>
          <w:sz w:val="27"/>
          <w:rtl/>
        </w:rPr>
      </w:pPr>
      <w:r w:rsidRPr="00E32786">
        <w:rPr>
          <w:rFonts w:hint="cs"/>
          <w:sz w:val="27"/>
          <w:rtl/>
        </w:rPr>
        <w:t>ـ أو يكون رواة الحديث في كلا المصدرَيْن قد ذُكروا بعناوين مختصرة، فلن يكون لذكر المصدر الآخر أيّ فائدة</w:t>
      </w:r>
      <w:r w:rsidR="00A83208" w:rsidRPr="00E32786">
        <w:rPr>
          <w:rFonts w:hint="cs"/>
          <w:sz w:val="27"/>
          <w:rtl/>
        </w:rPr>
        <w:t>ٍ</w:t>
      </w:r>
      <w:r w:rsidRPr="00E32786">
        <w:rPr>
          <w:rFonts w:hint="cs"/>
          <w:sz w:val="27"/>
          <w:rtl/>
        </w:rPr>
        <w:t xml:space="preserve"> تُذكر في رفع الاشتراك أو دفع و</w:t>
      </w:r>
      <w:r w:rsidR="00A83208" w:rsidRPr="00E32786">
        <w:rPr>
          <w:rFonts w:hint="cs"/>
          <w:sz w:val="27"/>
          <w:rtl/>
        </w:rPr>
        <w:t>َ</w:t>
      </w:r>
      <w:r w:rsidRPr="00E32786">
        <w:rPr>
          <w:rFonts w:hint="cs"/>
          <w:sz w:val="27"/>
          <w:rtl/>
        </w:rPr>
        <w:t>ه</w:t>
      </w:r>
      <w:r w:rsidR="00A83208" w:rsidRPr="00E32786">
        <w:rPr>
          <w:rFonts w:hint="cs"/>
          <w:sz w:val="27"/>
          <w:rtl/>
        </w:rPr>
        <w:t>ْ</w:t>
      </w:r>
      <w:r w:rsidRPr="00E32786">
        <w:rPr>
          <w:rFonts w:hint="cs"/>
          <w:sz w:val="27"/>
          <w:rtl/>
        </w:rPr>
        <w:t>م الاشتراك.</w:t>
      </w:r>
    </w:p>
    <w:p w14:paraId="7CD47B53" w14:textId="77777777" w:rsidR="001025C3" w:rsidRPr="00E32786" w:rsidRDefault="001025C3" w:rsidP="00902F20">
      <w:pPr>
        <w:pStyle w:val="9"/>
        <w:keepNext w:val="0"/>
        <w:spacing w:line="400" w:lineRule="exact"/>
        <w:ind w:left="0" w:firstLine="567"/>
        <w:rPr>
          <w:rFonts w:ascii="Times" w:hAnsi="Times" w:cs="AL-Mohanad"/>
          <w:b w:val="0"/>
          <w:bCs w:val="0"/>
          <w:sz w:val="27"/>
          <w:szCs w:val="27"/>
          <w:rtl/>
        </w:rPr>
      </w:pPr>
      <w:bookmarkStart w:id="140" w:name="_Toc171512689"/>
      <w:r w:rsidRPr="00E32786">
        <w:rPr>
          <w:rFonts w:ascii="Times" w:hAnsi="Times" w:cs="AL-Mohanad" w:hint="cs"/>
          <w:b w:val="0"/>
          <w:bCs w:val="0"/>
          <w:sz w:val="27"/>
          <w:szCs w:val="27"/>
          <w:rtl/>
        </w:rPr>
        <w:t>ومن موارد تركه لها أو لبعضها مع عدم الحاجّة الماسّة إليها:</w:t>
      </w:r>
      <w:bookmarkEnd w:id="140"/>
      <w:r w:rsidRPr="00E32786">
        <w:rPr>
          <w:rFonts w:ascii="Times" w:hAnsi="Times" w:cs="AL-Mohanad" w:hint="cs"/>
          <w:b w:val="0"/>
          <w:bCs w:val="0"/>
          <w:sz w:val="27"/>
          <w:szCs w:val="27"/>
          <w:rtl/>
        </w:rPr>
        <w:t xml:space="preserve"> </w:t>
      </w:r>
    </w:p>
    <w:p w14:paraId="7E8C092C" w14:textId="10BCA887" w:rsidR="001025C3" w:rsidRPr="00E32786" w:rsidRDefault="001025C3" w:rsidP="00902F20">
      <w:pPr>
        <w:rPr>
          <w:sz w:val="27"/>
          <w:rtl/>
        </w:rPr>
      </w:pPr>
      <w:r w:rsidRPr="00E32786">
        <w:rPr>
          <w:rFonts w:hint="cs"/>
          <w:sz w:val="27"/>
          <w:rtl/>
        </w:rPr>
        <w:t xml:space="preserve">* ما في الباب 40 من أبواب التعقيب، ح 7، حيث قال: </w:t>
      </w:r>
      <w:r w:rsidRPr="00E32786">
        <w:rPr>
          <w:rFonts w:hint="cs"/>
          <w:sz w:val="24"/>
          <w:szCs w:val="24"/>
          <w:rtl/>
        </w:rPr>
        <w:t>«</w:t>
      </w:r>
      <w:r w:rsidRPr="00E32786">
        <w:rPr>
          <w:sz w:val="27"/>
          <w:rtl/>
        </w:rPr>
        <w:t>قال</w:t>
      </w:r>
      <w:r w:rsidRPr="00E32786">
        <w:rPr>
          <w:rFonts w:hint="cs"/>
          <w:sz w:val="27"/>
          <w:rtl/>
        </w:rPr>
        <w:t xml:space="preserve"> </w:t>
      </w:r>
      <w:r w:rsidRPr="00E32786">
        <w:rPr>
          <w:rFonts w:hint="cs"/>
          <w:b/>
          <w:bCs/>
          <w:sz w:val="27"/>
          <w:rtl/>
        </w:rPr>
        <w:t>[أي الصدوق]</w:t>
      </w:r>
      <w:r w:rsidRPr="00E32786">
        <w:rPr>
          <w:rFonts w:hint="cs"/>
          <w:sz w:val="27"/>
          <w:rtl/>
        </w:rPr>
        <w:t>:</w:t>
      </w:r>
      <w:r w:rsidRPr="00E32786">
        <w:rPr>
          <w:sz w:val="27"/>
          <w:rtl/>
        </w:rPr>
        <w:t xml:space="preserve"> وقال</w:t>
      </w:r>
      <w:r w:rsidR="00037356" w:rsidRPr="00E32786">
        <w:rPr>
          <w:rFonts w:cs="Mosawi"/>
          <w:sz w:val="27"/>
          <w:szCs w:val="22"/>
          <w:rtl/>
        </w:rPr>
        <w:t>×</w:t>
      </w:r>
      <w:r w:rsidRPr="00E32786">
        <w:rPr>
          <w:rFonts w:hint="cs"/>
          <w:sz w:val="27"/>
          <w:rtl/>
        </w:rPr>
        <w:t>:</w:t>
      </w:r>
      <w:r w:rsidRPr="00E32786">
        <w:rPr>
          <w:sz w:val="27"/>
          <w:rtl/>
        </w:rPr>
        <w:t xml:space="preserve"> ثلاث فيهن</w:t>
      </w:r>
      <w:r w:rsidRPr="00E32786">
        <w:rPr>
          <w:rFonts w:hint="cs"/>
          <w:sz w:val="27"/>
          <w:rtl/>
        </w:rPr>
        <w:t>ّ</w:t>
      </w:r>
      <w:r w:rsidR="00A83208" w:rsidRPr="00E32786">
        <w:rPr>
          <w:rFonts w:hint="cs"/>
          <w:sz w:val="27"/>
          <w:rtl/>
        </w:rPr>
        <w:t>َ</w:t>
      </w:r>
      <w:r w:rsidRPr="00E32786">
        <w:rPr>
          <w:sz w:val="27"/>
          <w:rtl/>
        </w:rPr>
        <w:t xml:space="preserve"> الم</w:t>
      </w:r>
      <w:r w:rsidR="00A83208" w:rsidRPr="00E32786">
        <w:rPr>
          <w:rFonts w:hint="cs"/>
          <w:sz w:val="27"/>
          <w:rtl/>
        </w:rPr>
        <w:t>َ</w:t>
      </w:r>
      <w:r w:rsidRPr="00E32786">
        <w:rPr>
          <w:sz w:val="27"/>
          <w:rtl/>
        </w:rPr>
        <w:t>ق</w:t>
      </w:r>
      <w:r w:rsidR="00A83208" w:rsidRPr="00E32786">
        <w:rPr>
          <w:rFonts w:hint="cs"/>
          <w:sz w:val="27"/>
          <w:rtl/>
        </w:rPr>
        <w:t>ْ</w:t>
      </w:r>
      <w:r w:rsidRPr="00E32786">
        <w:rPr>
          <w:sz w:val="27"/>
          <w:rtl/>
        </w:rPr>
        <w:t>ت</w:t>
      </w:r>
      <w:r w:rsidR="00A83208" w:rsidRPr="00E32786">
        <w:rPr>
          <w:rFonts w:hint="cs"/>
          <w:sz w:val="27"/>
          <w:rtl/>
        </w:rPr>
        <w:t>ُ</w:t>
      </w:r>
      <w:r w:rsidRPr="00E32786">
        <w:rPr>
          <w:sz w:val="27"/>
          <w:rtl/>
        </w:rPr>
        <w:t xml:space="preserve"> من الله عزَّ وجلَّ</w:t>
      </w:r>
      <w:r w:rsidRPr="00E32786">
        <w:rPr>
          <w:rFonts w:hint="cs"/>
          <w:sz w:val="27"/>
          <w:rtl/>
        </w:rPr>
        <w:t>:</w:t>
      </w:r>
      <w:r w:rsidRPr="00E32786">
        <w:rPr>
          <w:sz w:val="27"/>
          <w:rtl/>
        </w:rPr>
        <w:t xml:space="preserve"> نوم</w:t>
      </w:r>
      <w:r w:rsidRPr="00E32786">
        <w:rPr>
          <w:rFonts w:hint="cs"/>
          <w:sz w:val="27"/>
          <w:rtl/>
        </w:rPr>
        <w:t>ٌ</w:t>
      </w:r>
      <w:r w:rsidRPr="00E32786">
        <w:rPr>
          <w:sz w:val="27"/>
          <w:rtl/>
        </w:rPr>
        <w:t xml:space="preserve"> من غير س</w:t>
      </w:r>
      <w:r w:rsidR="00A83208" w:rsidRPr="00E32786">
        <w:rPr>
          <w:rFonts w:hint="cs"/>
          <w:sz w:val="27"/>
          <w:rtl/>
        </w:rPr>
        <w:t>َ</w:t>
      </w:r>
      <w:r w:rsidRPr="00E32786">
        <w:rPr>
          <w:sz w:val="27"/>
          <w:rtl/>
        </w:rPr>
        <w:t>ه</w:t>
      </w:r>
      <w:r w:rsidR="00A83208" w:rsidRPr="00E32786">
        <w:rPr>
          <w:rFonts w:hint="cs"/>
          <w:sz w:val="27"/>
          <w:rtl/>
        </w:rPr>
        <w:t>َ</w:t>
      </w:r>
      <w:r w:rsidRPr="00E32786">
        <w:rPr>
          <w:sz w:val="27"/>
          <w:rtl/>
        </w:rPr>
        <w:t>ر</w:t>
      </w:r>
      <w:r w:rsidR="00A83208" w:rsidRPr="00E32786">
        <w:rPr>
          <w:rFonts w:hint="cs"/>
          <w:sz w:val="27"/>
          <w:rtl/>
        </w:rPr>
        <w:t>ٍ</w:t>
      </w:r>
      <w:r w:rsidRPr="00E32786">
        <w:rPr>
          <w:rFonts w:hint="cs"/>
          <w:sz w:val="27"/>
          <w:rtl/>
        </w:rPr>
        <w:t>،</w:t>
      </w:r>
      <w:r w:rsidRPr="00E32786">
        <w:rPr>
          <w:sz w:val="27"/>
          <w:rtl/>
        </w:rPr>
        <w:t xml:space="preserve"> وضحك</w:t>
      </w:r>
      <w:r w:rsidRPr="00E32786">
        <w:rPr>
          <w:rFonts w:hint="cs"/>
          <w:sz w:val="27"/>
          <w:rtl/>
        </w:rPr>
        <w:t>ٌ</w:t>
      </w:r>
      <w:r w:rsidRPr="00E32786">
        <w:rPr>
          <w:sz w:val="27"/>
          <w:rtl/>
        </w:rPr>
        <w:t xml:space="preserve"> من غير عجب</w:t>
      </w:r>
      <w:r w:rsidR="00A83208" w:rsidRPr="00E32786">
        <w:rPr>
          <w:rFonts w:hint="cs"/>
          <w:sz w:val="27"/>
          <w:rtl/>
        </w:rPr>
        <w:t>ٍ</w:t>
      </w:r>
      <w:r w:rsidRPr="00E32786">
        <w:rPr>
          <w:rFonts w:hint="cs"/>
          <w:sz w:val="27"/>
          <w:rtl/>
        </w:rPr>
        <w:t>،</w:t>
      </w:r>
      <w:r w:rsidRPr="00E32786">
        <w:rPr>
          <w:sz w:val="27"/>
          <w:rtl/>
        </w:rPr>
        <w:t xml:space="preserve"> وأكل</w:t>
      </w:r>
      <w:r w:rsidRPr="00E32786">
        <w:rPr>
          <w:rFonts w:hint="cs"/>
          <w:sz w:val="27"/>
          <w:rtl/>
        </w:rPr>
        <w:t>ٌ</w:t>
      </w:r>
      <w:r w:rsidRPr="00E32786">
        <w:rPr>
          <w:sz w:val="27"/>
          <w:rtl/>
        </w:rPr>
        <w:t xml:space="preserve"> على الشبع</w:t>
      </w:r>
      <w:r w:rsidRPr="00E32786">
        <w:rPr>
          <w:rFonts w:hint="cs"/>
          <w:sz w:val="24"/>
          <w:szCs w:val="24"/>
          <w:rtl/>
        </w:rPr>
        <w:t>»</w:t>
      </w:r>
      <w:r w:rsidRPr="00E32786">
        <w:rPr>
          <w:sz w:val="27"/>
          <w:vertAlign w:val="superscript"/>
          <w:rtl/>
        </w:rPr>
        <w:t>(</w:t>
      </w:r>
      <w:r w:rsidRPr="00E32786">
        <w:rPr>
          <w:rStyle w:val="af9"/>
          <w:sz w:val="27"/>
          <w:rtl/>
        </w:rPr>
        <w:endnoteReference w:id="704"/>
      </w:r>
      <w:r w:rsidRPr="00E32786">
        <w:rPr>
          <w:sz w:val="27"/>
          <w:vertAlign w:val="superscript"/>
          <w:rtl/>
        </w:rPr>
        <w:t>)</w:t>
      </w:r>
      <w:r w:rsidRPr="00E32786">
        <w:rPr>
          <w:rFonts w:hint="cs"/>
          <w:sz w:val="27"/>
          <w:rtl/>
        </w:rPr>
        <w:t>.</w:t>
      </w:r>
      <w:r w:rsidRPr="00E32786">
        <w:rPr>
          <w:sz w:val="27"/>
          <w:rtl/>
        </w:rPr>
        <w:t xml:space="preserve"> </w:t>
      </w:r>
    </w:p>
    <w:p w14:paraId="5D48DE16" w14:textId="1C86D076" w:rsidR="001025C3" w:rsidRPr="00E32786" w:rsidRDefault="001025C3" w:rsidP="005363BA">
      <w:pPr>
        <w:rPr>
          <w:sz w:val="27"/>
          <w:rtl/>
        </w:rPr>
      </w:pPr>
      <w:r w:rsidRPr="00E32786">
        <w:rPr>
          <w:rFonts w:hint="cs"/>
          <w:sz w:val="27"/>
          <w:rtl/>
        </w:rPr>
        <w:t>وفي الباب 82 من أبواب أحكام العِشرة،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 xml:space="preserve">وفي </w:t>
      </w:r>
      <w:r w:rsidRPr="00E32786">
        <w:rPr>
          <w:rFonts w:hint="cs"/>
          <w:b/>
          <w:bCs/>
          <w:sz w:val="24"/>
          <w:szCs w:val="24"/>
          <w:rtl/>
        </w:rPr>
        <w:t>«</w:t>
      </w:r>
      <w:r w:rsidRPr="00E32786">
        <w:rPr>
          <w:b/>
          <w:bCs/>
          <w:sz w:val="27"/>
          <w:rtl/>
        </w:rPr>
        <w:t>الخصال</w:t>
      </w:r>
      <w:r w:rsidRPr="00E32786">
        <w:rPr>
          <w:rFonts w:hint="cs"/>
          <w:b/>
          <w:b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موسى بن المتوك</w:t>
      </w:r>
      <w:r w:rsidRPr="00E32786">
        <w:rPr>
          <w:rFonts w:hint="cs"/>
          <w:sz w:val="27"/>
          <w:rtl/>
        </w:rPr>
        <w:t>ِّ</w:t>
      </w:r>
      <w:r w:rsidRPr="00E32786">
        <w:rPr>
          <w:sz w:val="27"/>
          <w:rtl/>
        </w:rPr>
        <w:t>ل، عن محم</w:t>
      </w:r>
      <w:r w:rsidRPr="00E32786">
        <w:rPr>
          <w:rFonts w:hint="cs"/>
          <w:sz w:val="27"/>
          <w:rtl/>
        </w:rPr>
        <w:t>ّ</w:t>
      </w:r>
      <w:r w:rsidRPr="00E32786">
        <w:rPr>
          <w:sz w:val="27"/>
          <w:rtl/>
        </w:rPr>
        <w:t>د بن يحيى</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أحمد، عن موسى بن جعفر، عن محم</w:t>
      </w:r>
      <w:r w:rsidRPr="00E32786">
        <w:rPr>
          <w:rFonts w:hint="cs"/>
          <w:sz w:val="27"/>
          <w:rtl/>
        </w:rPr>
        <w:t>ّ</w:t>
      </w:r>
      <w:r w:rsidRPr="00E32786">
        <w:rPr>
          <w:sz w:val="27"/>
          <w:rtl/>
        </w:rPr>
        <w:t>د بن المعل</w:t>
      </w:r>
      <w:r w:rsidRPr="00E32786">
        <w:rPr>
          <w:rFonts w:hint="cs"/>
          <w:sz w:val="27"/>
          <w:rtl/>
        </w:rPr>
        <w:t>ّ</w:t>
      </w:r>
      <w:r w:rsidRPr="00E32786">
        <w:rPr>
          <w:sz w:val="27"/>
          <w:rtl/>
        </w:rPr>
        <w:t>ى، عن رجل</w:t>
      </w:r>
      <w:r w:rsidR="00A83208" w:rsidRPr="00E32786">
        <w:rPr>
          <w:rFonts w:hint="cs"/>
          <w:sz w:val="27"/>
          <w:rtl/>
        </w:rPr>
        <w:t>ٍ</w:t>
      </w:r>
      <w:r w:rsidRPr="00E32786">
        <w:rPr>
          <w:sz w:val="27"/>
          <w:rtl/>
        </w:rPr>
        <w:t>، عن أب</w:t>
      </w:r>
      <w:r w:rsidRPr="00E32786">
        <w:rPr>
          <w:rFonts w:hint="cs"/>
          <w:sz w:val="27"/>
          <w:rtl/>
        </w:rPr>
        <w:t>ي</w:t>
      </w:r>
      <w:r w:rsidRPr="00E32786">
        <w:rPr>
          <w:sz w:val="27"/>
          <w:rtl/>
        </w:rPr>
        <w:t xml:space="preserve"> عبد الله</w:t>
      </w:r>
      <w:r w:rsidR="00037356" w:rsidRPr="00E32786">
        <w:rPr>
          <w:rFonts w:cs="Mosawi"/>
          <w:sz w:val="27"/>
          <w:szCs w:val="22"/>
          <w:rtl/>
        </w:rPr>
        <w:t>×</w:t>
      </w:r>
      <w:r w:rsidRPr="00E32786">
        <w:rPr>
          <w:sz w:val="27"/>
          <w:rtl/>
        </w:rPr>
        <w:t xml:space="preserve"> قال: ثلاث فيهن</w:t>
      </w:r>
      <w:r w:rsidRPr="00E32786">
        <w:rPr>
          <w:rFonts w:hint="cs"/>
          <w:sz w:val="27"/>
          <w:rtl/>
        </w:rPr>
        <w:t>ّ</w:t>
      </w:r>
      <w:r w:rsidRPr="00E32786">
        <w:rPr>
          <w:sz w:val="27"/>
          <w:rtl/>
        </w:rPr>
        <w:t xml:space="preserve"> الم</w:t>
      </w:r>
      <w:r w:rsidR="005363BA" w:rsidRPr="00E32786">
        <w:rPr>
          <w:rFonts w:hint="cs"/>
          <w:sz w:val="27"/>
          <w:rtl/>
        </w:rPr>
        <w:t>َ</w:t>
      </w:r>
      <w:r w:rsidRPr="00E32786">
        <w:rPr>
          <w:sz w:val="27"/>
          <w:rtl/>
        </w:rPr>
        <w:t>ق</w:t>
      </w:r>
      <w:r w:rsidR="005363BA" w:rsidRPr="00E32786">
        <w:rPr>
          <w:rFonts w:hint="cs"/>
          <w:sz w:val="27"/>
          <w:rtl/>
        </w:rPr>
        <w:t>ْ</w:t>
      </w:r>
      <w:r w:rsidRPr="00E32786">
        <w:rPr>
          <w:sz w:val="27"/>
          <w:rtl/>
        </w:rPr>
        <w:t>ت من الله: نوم</w:t>
      </w:r>
      <w:r w:rsidRPr="00E32786">
        <w:rPr>
          <w:rFonts w:hint="cs"/>
          <w:sz w:val="27"/>
          <w:rtl/>
        </w:rPr>
        <w:t>ٌ</w:t>
      </w:r>
      <w:r w:rsidRPr="00E32786">
        <w:rPr>
          <w:sz w:val="27"/>
          <w:rtl/>
        </w:rPr>
        <w:t xml:space="preserve"> من غير س</w:t>
      </w:r>
      <w:r w:rsidR="00A83208" w:rsidRPr="00E32786">
        <w:rPr>
          <w:rFonts w:hint="cs"/>
          <w:sz w:val="27"/>
          <w:rtl/>
        </w:rPr>
        <w:t>َ</w:t>
      </w:r>
      <w:r w:rsidRPr="00E32786">
        <w:rPr>
          <w:sz w:val="27"/>
          <w:rtl/>
        </w:rPr>
        <w:t>ه</w:t>
      </w:r>
      <w:r w:rsidR="00A83208" w:rsidRPr="00E32786">
        <w:rPr>
          <w:rFonts w:hint="cs"/>
          <w:sz w:val="27"/>
          <w:rtl/>
        </w:rPr>
        <w:t>َ</w:t>
      </w:r>
      <w:r w:rsidRPr="00E32786">
        <w:rPr>
          <w:sz w:val="27"/>
          <w:rtl/>
        </w:rPr>
        <w:t>ر</w:t>
      </w:r>
      <w:r w:rsidR="00A83208" w:rsidRPr="00E32786">
        <w:rPr>
          <w:rFonts w:hint="cs"/>
          <w:sz w:val="27"/>
          <w:rtl/>
        </w:rPr>
        <w:t>ٍ</w:t>
      </w:r>
      <w:r w:rsidRPr="00E32786">
        <w:rPr>
          <w:sz w:val="27"/>
          <w:rtl/>
        </w:rPr>
        <w:t>، وضحك</w:t>
      </w:r>
      <w:r w:rsidRPr="00E32786">
        <w:rPr>
          <w:rFonts w:hint="cs"/>
          <w:sz w:val="27"/>
          <w:rtl/>
        </w:rPr>
        <w:t>ٌ</w:t>
      </w:r>
      <w:r w:rsidRPr="00E32786">
        <w:rPr>
          <w:sz w:val="27"/>
          <w:rtl/>
        </w:rPr>
        <w:t xml:space="preserve"> من غير عجب</w:t>
      </w:r>
      <w:r w:rsidR="00A83208" w:rsidRPr="00E32786">
        <w:rPr>
          <w:rFonts w:hint="cs"/>
          <w:sz w:val="27"/>
          <w:rtl/>
        </w:rPr>
        <w:t>ٍ</w:t>
      </w:r>
      <w:r w:rsidRPr="00E32786">
        <w:rPr>
          <w:sz w:val="27"/>
          <w:rtl/>
        </w:rPr>
        <w:t>، وأكل</w:t>
      </w:r>
      <w:r w:rsidRPr="00E32786">
        <w:rPr>
          <w:rFonts w:hint="cs"/>
          <w:sz w:val="27"/>
          <w:rtl/>
        </w:rPr>
        <w:t>ٌ</w:t>
      </w:r>
      <w:r w:rsidRPr="00E32786">
        <w:rPr>
          <w:sz w:val="27"/>
          <w:rtl/>
        </w:rPr>
        <w:t xml:space="preserve"> على الشبع</w:t>
      </w:r>
      <w:r w:rsidRPr="00E32786">
        <w:rPr>
          <w:rFonts w:hint="cs"/>
          <w:sz w:val="24"/>
          <w:szCs w:val="24"/>
          <w:rtl/>
        </w:rPr>
        <w:t>»</w:t>
      </w:r>
      <w:r w:rsidRPr="00E32786">
        <w:rPr>
          <w:sz w:val="27"/>
          <w:vertAlign w:val="superscript"/>
          <w:rtl/>
        </w:rPr>
        <w:t>(</w:t>
      </w:r>
      <w:r w:rsidRPr="00E32786">
        <w:rPr>
          <w:rStyle w:val="af9"/>
          <w:sz w:val="27"/>
          <w:rtl/>
        </w:rPr>
        <w:endnoteReference w:id="705"/>
      </w:r>
      <w:r w:rsidRPr="00E32786">
        <w:rPr>
          <w:sz w:val="27"/>
          <w:vertAlign w:val="superscript"/>
          <w:rtl/>
        </w:rPr>
        <w:t>)</w:t>
      </w:r>
      <w:r w:rsidRPr="00E32786">
        <w:rPr>
          <w:sz w:val="27"/>
          <w:rtl/>
        </w:rPr>
        <w:t>.</w:t>
      </w:r>
    </w:p>
    <w:p w14:paraId="4F7CCAA2" w14:textId="334F6C23"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م</w:t>
      </w:r>
      <w:r w:rsidR="00A83208" w:rsidRPr="00E32786">
        <w:rPr>
          <w:rFonts w:hint="cs"/>
          <w:sz w:val="27"/>
          <w:rtl/>
        </w:rPr>
        <w:t>َ</w:t>
      </w:r>
      <w:r w:rsidRPr="00E32786">
        <w:rPr>
          <w:rFonts w:hint="cs"/>
          <w:sz w:val="27"/>
          <w:rtl/>
        </w:rPr>
        <w:t>ن</w:t>
      </w:r>
      <w:r w:rsidR="00A83208"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الخصال</w:t>
      </w:r>
      <w:r w:rsidRPr="00E32786">
        <w:rPr>
          <w:rFonts w:hint="cs"/>
          <w:sz w:val="24"/>
          <w:szCs w:val="24"/>
          <w:rtl/>
        </w:rPr>
        <w:t>»</w:t>
      </w:r>
      <w:r w:rsidRPr="00E32786">
        <w:rPr>
          <w:rFonts w:hint="cs"/>
          <w:sz w:val="27"/>
          <w:rtl/>
        </w:rPr>
        <w:t xml:space="preserve">، ولم يذكر في أيٍّ من الموردَيْن المصدر الآخر للحديث. </w:t>
      </w:r>
    </w:p>
    <w:p w14:paraId="01767E20" w14:textId="77777777" w:rsidR="001025C3" w:rsidRPr="00E32786" w:rsidRDefault="001025C3" w:rsidP="00902F20">
      <w:pPr>
        <w:rPr>
          <w:sz w:val="27"/>
          <w:rtl/>
        </w:rPr>
      </w:pPr>
      <w:r w:rsidRPr="00E32786">
        <w:rPr>
          <w:rFonts w:hint="cs"/>
          <w:sz w:val="27"/>
          <w:rtl/>
        </w:rPr>
        <w:t>ولكنْ يمكنه تبرير ذلك بأن لا فائدة تُرجى من ذكر المصدر الآخر؛ إذ الحديثُ مرسَلٌ في كلا المصدرَيْن</w:t>
      </w:r>
      <w:r w:rsidRPr="00E32786">
        <w:rPr>
          <w:sz w:val="27"/>
          <w:vertAlign w:val="superscript"/>
          <w:rtl/>
        </w:rPr>
        <w:t>(</w:t>
      </w:r>
      <w:r w:rsidRPr="00E32786">
        <w:rPr>
          <w:rStyle w:val="af9"/>
          <w:sz w:val="27"/>
          <w:rtl/>
        </w:rPr>
        <w:endnoteReference w:id="706"/>
      </w:r>
      <w:r w:rsidRPr="00E32786">
        <w:rPr>
          <w:sz w:val="27"/>
          <w:vertAlign w:val="superscript"/>
          <w:rtl/>
        </w:rPr>
        <w:t>)</w:t>
      </w:r>
      <w:r w:rsidRPr="00E32786">
        <w:rPr>
          <w:rFonts w:hint="cs"/>
          <w:sz w:val="27"/>
          <w:rtl/>
        </w:rPr>
        <w:t>.</w:t>
      </w:r>
    </w:p>
    <w:p w14:paraId="39D139DD" w14:textId="7AF812A2" w:rsidR="001025C3" w:rsidRPr="00E32786" w:rsidRDefault="001025C3" w:rsidP="005363BA">
      <w:pPr>
        <w:rPr>
          <w:sz w:val="27"/>
          <w:rtl/>
        </w:rPr>
      </w:pPr>
      <w:r w:rsidRPr="00E32786">
        <w:rPr>
          <w:rFonts w:hint="cs"/>
          <w:sz w:val="27"/>
          <w:rtl/>
        </w:rPr>
        <w:t xml:space="preserve">* وما في الباب 76 من أبواب نكاح العبيد والإماء، ح 1، حيث قال: </w:t>
      </w:r>
      <w:r w:rsidRPr="00E32786">
        <w:rPr>
          <w:rFonts w:hint="cs"/>
          <w:sz w:val="24"/>
          <w:szCs w:val="24"/>
          <w:rtl/>
        </w:rPr>
        <w:t>«</w:t>
      </w:r>
      <w:r w:rsidRPr="00E32786">
        <w:rPr>
          <w:b/>
          <w:bCs/>
          <w:sz w:val="27"/>
          <w:rtl/>
        </w:rPr>
        <w:t>محم</w:t>
      </w:r>
      <w:r w:rsidRPr="00E32786">
        <w:rPr>
          <w:rFonts w:hint="cs"/>
          <w:b/>
          <w:bCs/>
          <w:sz w:val="27"/>
          <w:rtl/>
        </w:rPr>
        <w:t>ّ</w:t>
      </w:r>
      <w:r w:rsidRPr="00E32786">
        <w:rPr>
          <w:b/>
          <w:bCs/>
          <w:sz w:val="27"/>
          <w:rtl/>
        </w:rPr>
        <w:t xml:space="preserve">د بن </w:t>
      </w:r>
      <w:r w:rsidRPr="00E32786">
        <w:rPr>
          <w:b/>
          <w:bCs/>
          <w:sz w:val="27"/>
          <w:rtl/>
        </w:rPr>
        <w:lastRenderedPageBreak/>
        <w:t>الحسن</w:t>
      </w:r>
      <w:r w:rsidRPr="00E32786">
        <w:rPr>
          <w:sz w:val="27"/>
          <w:rtl/>
        </w:rPr>
        <w:t xml:space="preserve"> بإسناده عن الحسين بن سعيد، عن ابن أبي عمير، عن النضر بن سويد وفضالة بن أي</w:t>
      </w:r>
      <w:r w:rsidRPr="00E32786">
        <w:rPr>
          <w:rFonts w:hint="cs"/>
          <w:sz w:val="27"/>
          <w:rtl/>
        </w:rPr>
        <w:t>ّ</w:t>
      </w:r>
      <w:r w:rsidRPr="00E32786">
        <w:rPr>
          <w:sz w:val="27"/>
          <w:rtl/>
        </w:rPr>
        <w:t>وب، عن العلاء، عن محم</w:t>
      </w:r>
      <w:r w:rsidRPr="00E32786">
        <w:rPr>
          <w:rFonts w:hint="cs"/>
          <w:sz w:val="27"/>
          <w:rtl/>
        </w:rPr>
        <w:t>ّ</w:t>
      </w:r>
      <w:r w:rsidRPr="00E32786">
        <w:rPr>
          <w:sz w:val="27"/>
          <w:rtl/>
        </w:rPr>
        <w:t>د بن مسلم، عن أحدهما</w:t>
      </w:r>
      <w:r w:rsidR="005052CF" w:rsidRPr="00E32786">
        <w:rPr>
          <w:rFonts w:ascii="Mosawi" w:hAnsi="Mosawi" w:cs="Mosawi"/>
          <w:sz w:val="22"/>
          <w:szCs w:val="22"/>
          <w:rtl/>
        </w:rPr>
        <w:t>’</w:t>
      </w:r>
      <w:r w:rsidRPr="00E32786">
        <w:rPr>
          <w:sz w:val="27"/>
          <w:rtl/>
        </w:rPr>
        <w:t xml:space="preserve"> قال: إذا جامع الرجل وليدة امرأته فعليه ما على الزاني</w:t>
      </w:r>
      <w:r w:rsidRPr="00E32786">
        <w:rPr>
          <w:rFonts w:hint="cs"/>
          <w:sz w:val="24"/>
          <w:szCs w:val="24"/>
          <w:rtl/>
        </w:rPr>
        <w:t>»</w:t>
      </w:r>
      <w:r w:rsidRPr="00E32786">
        <w:rPr>
          <w:sz w:val="27"/>
          <w:vertAlign w:val="superscript"/>
          <w:rtl/>
        </w:rPr>
        <w:t>(</w:t>
      </w:r>
      <w:r w:rsidRPr="00E32786">
        <w:rPr>
          <w:rStyle w:val="af9"/>
          <w:sz w:val="27"/>
          <w:rtl/>
        </w:rPr>
        <w:endnoteReference w:id="707"/>
      </w:r>
      <w:r w:rsidRPr="00E32786">
        <w:rPr>
          <w:sz w:val="27"/>
          <w:vertAlign w:val="superscript"/>
          <w:rtl/>
        </w:rPr>
        <w:t>)</w:t>
      </w:r>
      <w:r w:rsidRPr="00E32786">
        <w:rPr>
          <w:sz w:val="27"/>
          <w:rtl/>
        </w:rPr>
        <w:t>.</w:t>
      </w:r>
    </w:p>
    <w:p w14:paraId="2AA59B85" w14:textId="19EFD3E7" w:rsidR="001025C3" w:rsidRPr="00E32786" w:rsidRDefault="001025C3" w:rsidP="005363BA">
      <w:pPr>
        <w:rPr>
          <w:sz w:val="27"/>
          <w:rtl/>
        </w:rPr>
      </w:pPr>
      <w:r w:rsidRPr="00E32786">
        <w:rPr>
          <w:rFonts w:hint="cs"/>
          <w:sz w:val="27"/>
          <w:rtl/>
        </w:rPr>
        <w:t>وفي الباب 8 من أبواب حدّ الزنا، ح 1،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محم</w:t>
      </w:r>
      <w:r w:rsidRPr="00E32786">
        <w:rPr>
          <w:rFonts w:hint="cs"/>
          <w:b/>
          <w:bCs/>
          <w:sz w:val="27"/>
          <w:rtl/>
        </w:rPr>
        <w:t>ّ</w:t>
      </w:r>
      <w:r w:rsidRPr="00E32786">
        <w:rPr>
          <w:b/>
          <w:bCs/>
          <w:sz w:val="27"/>
          <w:rtl/>
        </w:rPr>
        <w:t>د بن علي</w:t>
      </w:r>
      <w:r w:rsidRPr="00E32786">
        <w:rPr>
          <w:rFonts w:hint="cs"/>
          <w:b/>
          <w:bCs/>
          <w:sz w:val="27"/>
          <w:rtl/>
        </w:rPr>
        <w:t>ّ</w:t>
      </w:r>
      <w:r w:rsidRPr="00E32786">
        <w:rPr>
          <w:b/>
          <w:bCs/>
          <w:sz w:val="27"/>
          <w:rtl/>
        </w:rPr>
        <w:t xml:space="preserve"> بن الحسين</w:t>
      </w:r>
      <w:r w:rsidRPr="00E32786">
        <w:rPr>
          <w:sz w:val="27"/>
          <w:rtl/>
        </w:rPr>
        <w:t xml:space="preserve"> بإسناده عن العلاء، عن محم</w:t>
      </w:r>
      <w:r w:rsidRPr="00E32786">
        <w:rPr>
          <w:rFonts w:hint="cs"/>
          <w:sz w:val="27"/>
          <w:rtl/>
        </w:rPr>
        <w:t>ّ</w:t>
      </w:r>
      <w:r w:rsidRPr="00E32786">
        <w:rPr>
          <w:sz w:val="27"/>
          <w:rtl/>
        </w:rPr>
        <w:t xml:space="preserve">د </w:t>
      </w:r>
      <w:r w:rsidRPr="00E32786">
        <w:rPr>
          <w:rFonts w:hint="cs"/>
          <w:sz w:val="27"/>
          <w:rtl/>
        </w:rPr>
        <w:t>ب</w:t>
      </w:r>
      <w:r w:rsidRPr="00E32786">
        <w:rPr>
          <w:sz w:val="27"/>
          <w:rtl/>
        </w:rPr>
        <w:t>ن مسلم، عن أحدهما</w:t>
      </w:r>
      <w:r w:rsidR="005052CF" w:rsidRPr="00E32786">
        <w:rPr>
          <w:rFonts w:ascii="Mosawi" w:hAnsi="Mosawi" w:cs="Mosawi"/>
          <w:sz w:val="22"/>
          <w:szCs w:val="22"/>
          <w:rtl/>
        </w:rPr>
        <w:t>’</w:t>
      </w:r>
      <w:r w:rsidRPr="00E32786">
        <w:rPr>
          <w:sz w:val="27"/>
          <w:rtl/>
        </w:rPr>
        <w:t xml:space="preserve"> قال: إذا جامع الرجل وليدة امرأته فعليه ما على الزاني</w:t>
      </w:r>
      <w:r w:rsidRPr="00E32786">
        <w:rPr>
          <w:rFonts w:hint="cs"/>
          <w:sz w:val="24"/>
          <w:szCs w:val="24"/>
          <w:rtl/>
        </w:rPr>
        <w:t>»</w:t>
      </w:r>
      <w:r w:rsidRPr="00E32786">
        <w:rPr>
          <w:sz w:val="27"/>
          <w:vertAlign w:val="superscript"/>
          <w:rtl/>
        </w:rPr>
        <w:t>(</w:t>
      </w:r>
      <w:r w:rsidRPr="00E32786">
        <w:rPr>
          <w:rStyle w:val="af9"/>
          <w:sz w:val="27"/>
          <w:rtl/>
        </w:rPr>
        <w:endnoteReference w:id="708"/>
      </w:r>
      <w:r w:rsidRPr="00E32786">
        <w:rPr>
          <w:sz w:val="27"/>
          <w:vertAlign w:val="superscript"/>
          <w:rtl/>
        </w:rPr>
        <w:t>)</w:t>
      </w:r>
      <w:r w:rsidRPr="00E32786">
        <w:rPr>
          <w:sz w:val="27"/>
          <w:rtl/>
        </w:rPr>
        <w:t>.</w:t>
      </w:r>
    </w:p>
    <w:p w14:paraId="2E4C0027" w14:textId="7AA9E5D6"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م</w:t>
      </w:r>
      <w:r w:rsidR="00C2199E" w:rsidRPr="00E32786">
        <w:rPr>
          <w:rFonts w:hint="cs"/>
          <w:sz w:val="27"/>
          <w:rtl/>
        </w:rPr>
        <w:t>َ</w:t>
      </w:r>
      <w:r w:rsidRPr="00E32786">
        <w:rPr>
          <w:rFonts w:hint="cs"/>
          <w:sz w:val="27"/>
          <w:rtl/>
        </w:rPr>
        <w:t>ن</w:t>
      </w:r>
      <w:r w:rsidR="00C2199E"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ولم يذكر في أيٍّ من الموردَيْن المصدر الآخر للحديث.</w:t>
      </w:r>
    </w:p>
    <w:p w14:paraId="34AEB2E8" w14:textId="77777777" w:rsidR="001025C3" w:rsidRPr="00E32786" w:rsidRDefault="001025C3" w:rsidP="00902F20">
      <w:pPr>
        <w:rPr>
          <w:sz w:val="27"/>
          <w:rtl/>
        </w:rPr>
      </w:pPr>
      <w:r w:rsidRPr="00E32786">
        <w:rPr>
          <w:rFonts w:hint="cs"/>
          <w:sz w:val="27"/>
          <w:rtl/>
        </w:rPr>
        <w:t xml:space="preserve">ولكنْ يمكنه تبرير ذلك بأن لا فائدة تُرجى من ذكر المصدر الآخر؛ إذ الحديثُ صحيحُ السند في كلا المصدرَيْن. </w:t>
      </w:r>
    </w:p>
    <w:p w14:paraId="2D1246D9" w14:textId="24DDB50A" w:rsidR="001025C3" w:rsidRPr="00E32786" w:rsidRDefault="001025C3" w:rsidP="00902F20">
      <w:pPr>
        <w:rPr>
          <w:sz w:val="27"/>
          <w:rtl/>
        </w:rPr>
      </w:pPr>
      <w:r w:rsidRPr="00E32786">
        <w:rPr>
          <w:rFonts w:hint="cs"/>
          <w:sz w:val="27"/>
          <w:rtl/>
        </w:rPr>
        <w:t xml:space="preserve">ولكنّ المتأمِّل والمدقِّق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يجد أنّ </w:t>
      </w:r>
      <w:r w:rsidRPr="00E32786">
        <w:rPr>
          <w:rFonts w:hint="cs"/>
          <w:b/>
          <w:bCs/>
          <w:rtl/>
        </w:rPr>
        <w:t>الشيخ الحُرّ</w:t>
      </w:r>
      <w:r w:rsidR="00037356" w:rsidRPr="00E32786">
        <w:rPr>
          <w:rFonts w:cs="Mosawi" w:hint="cs"/>
          <w:b/>
          <w:bCs/>
          <w:szCs w:val="22"/>
          <w:rtl/>
        </w:rPr>
        <w:t>&amp;</w:t>
      </w:r>
      <w:r w:rsidRPr="00E32786">
        <w:rPr>
          <w:rFonts w:hint="cs"/>
          <w:b/>
          <w:bCs/>
          <w:rtl/>
        </w:rPr>
        <w:t xml:space="preserve"> قد ترك،‌ في بعض الأحيان، ذكر بعض المصادر مع الحاجّة الماسّة إليها، وكون ذكرها ذا أهمّ</w:t>
      </w:r>
      <w:r w:rsidR="00C2199E" w:rsidRPr="00E32786">
        <w:rPr>
          <w:rFonts w:hint="cs"/>
          <w:b/>
          <w:bCs/>
          <w:rtl/>
        </w:rPr>
        <w:t>ِ</w:t>
      </w:r>
      <w:r w:rsidR="00524710" w:rsidRPr="00E32786">
        <w:rPr>
          <w:rFonts w:hint="cs"/>
          <w:b/>
          <w:bCs/>
          <w:rtl/>
        </w:rPr>
        <w:t>ي</w:t>
      </w:r>
      <w:r w:rsidRPr="00E32786">
        <w:rPr>
          <w:rFonts w:hint="cs"/>
          <w:b/>
          <w:bCs/>
          <w:rtl/>
        </w:rPr>
        <w:t>ة</w:t>
      </w:r>
      <w:r w:rsidR="00C2199E" w:rsidRPr="00E32786">
        <w:rPr>
          <w:rFonts w:hint="cs"/>
          <w:b/>
          <w:bCs/>
          <w:rtl/>
        </w:rPr>
        <w:t>ٍ</w:t>
      </w:r>
      <w:r w:rsidRPr="00E32786">
        <w:rPr>
          <w:rFonts w:hint="cs"/>
          <w:b/>
          <w:bCs/>
          <w:rtl/>
        </w:rPr>
        <w:t xml:space="preserve"> قصوى</w:t>
      </w:r>
      <w:r w:rsidRPr="00E32786">
        <w:rPr>
          <w:rFonts w:hint="cs"/>
          <w:sz w:val="27"/>
          <w:rtl/>
        </w:rPr>
        <w:t xml:space="preserve">، ومن ذلك: </w:t>
      </w:r>
    </w:p>
    <w:p w14:paraId="3134C122" w14:textId="493BF8A9" w:rsidR="001025C3" w:rsidRPr="00E32786" w:rsidRDefault="001025C3" w:rsidP="00902F20">
      <w:pPr>
        <w:rPr>
          <w:sz w:val="27"/>
          <w:rtl/>
        </w:rPr>
      </w:pPr>
      <w:r w:rsidRPr="00E32786">
        <w:rPr>
          <w:rFonts w:hint="cs"/>
          <w:sz w:val="27"/>
          <w:rtl/>
        </w:rPr>
        <w:t xml:space="preserve">* ما في الباب 5 من كتاب الإقرار،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الحسن ب</w:t>
      </w:r>
      <w:r w:rsidRPr="00E32786">
        <w:rPr>
          <w:rFonts w:hint="cs"/>
          <w:sz w:val="27"/>
          <w:rtl/>
        </w:rPr>
        <w:t>إ</w:t>
      </w:r>
      <w:r w:rsidRPr="00E32786">
        <w:rPr>
          <w:sz w:val="27"/>
          <w:rtl/>
        </w:rPr>
        <w:t>سناده عن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عم</w:t>
      </w:r>
      <w:r w:rsidRPr="00E32786">
        <w:rPr>
          <w:rFonts w:hint="cs"/>
          <w:sz w:val="27"/>
          <w:rtl/>
        </w:rPr>
        <w:t>ّ</w:t>
      </w:r>
      <w:r w:rsidRPr="00E32786">
        <w:rPr>
          <w:sz w:val="27"/>
          <w:rtl/>
        </w:rPr>
        <w:t>ن رواه</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أبي عمير</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أبي حمزة وحسين بن عثمان</w:t>
      </w:r>
      <w:r w:rsidRPr="00E32786">
        <w:rPr>
          <w:rFonts w:hint="cs"/>
          <w:sz w:val="27"/>
          <w:rtl/>
        </w:rPr>
        <w:t xml:space="preserve">، </w:t>
      </w:r>
      <w:r w:rsidRPr="00E32786">
        <w:rPr>
          <w:sz w:val="27"/>
          <w:rtl/>
        </w:rPr>
        <w:t xml:space="preserve">عن </w:t>
      </w:r>
      <w:r w:rsidRPr="00E32786">
        <w:rPr>
          <w:rFonts w:hint="cs"/>
          <w:sz w:val="27"/>
          <w:rtl/>
        </w:rPr>
        <w:t>إ</w:t>
      </w:r>
      <w:r w:rsidRPr="00E32786">
        <w:rPr>
          <w:sz w:val="27"/>
          <w:rtl/>
        </w:rPr>
        <w:t>سحاق بن عم</w:t>
      </w:r>
      <w:r w:rsidRPr="00E32786">
        <w:rPr>
          <w:rFonts w:hint="cs"/>
          <w:sz w:val="27"/>
          <w:rtl/>
        </w:rPr>
        <w:t>ّ</w:t>
      </w:r>
      <w:r w:rsidRPr="00E32786">
        <w:rPr>
          <w:sz w:val="27"/>
          <w:rtl/>
        </w:rPr>
        <w:t>ار</w:t>
      </w:r>
      <w:r w:rsidRPr="00E32786">
        <w:rPr>
          <w:rFonts w:hint="cs"/>
          <w:sz w:val="27"/>
          <w:rtl/>
        </w:rPr>
        <w:t>،</w:t>
      </w:r>
      <w:r w:rsidRPr="00E32786">
        <w:rPr>
          <w:sz w:val="27"/>
          <w:rtl/>
        </w:rPr>
        <w:t xml:space="preserve"> عن أبي عبد الله</w:t>
      </w:r>
      <w:r w:rsidR="00037356" w:rsidRPr="00E32786">
        <w:rPr>
          <w:rFonts w:cs="Mosawi"/>
          <w:sz w:val="27"/>
          <w:szCs w:val="22"/>
          <w:rtl/>
        </w:rPr>
        <w:t>×</w:t>
      </w:r>
      <w:r w:rsidR="005363BA" w:rsidRPr="00E32786">
        <w:rPr>
          <w:rFonts w:hint="cs"/>
          <w:sz w:val="27"/>
          <w:rtl/>
        </w:rPr>
        <w:t>،</w:t>
      </w:r>
      <w:r w:rsidRPr="00E32786">
        <w:rPr>
          <w:sz w:val="27"/>
          <w:rtl/>
        </w:rPr>
        <w:t xml:space="preserve"> في رجل</w:t>
      </w:r>
      <w:r w:rsidR="00C2199E" w:rsidRPr="00E32786">
        <w:rPr>
          <w:rFonts w:hint="cs"/>
          <w:sz w:val="27"/>
          <w:rtl/>
        </w:rPr>
        <w:t>ٍ</w:t>
      </w:r>
      <w:r w:rsidRPr="00E32786">
        <w:rPr>
          <w:sz w:val="27"/>
          <w:rtl/>
        </w:rPr>
        <w:t xml:space="preserve"> مات ف</w:t>
      </w:r>
      <w:r w:rsidRPr="00E32786">
        <w:rPr>
          <w:rFonts w:hint="cs"/>
          <w:sz w:val="27"/>
          <w:rtl/>
        </w:rPr>
        <w:t>أ</w:t>
      </w:r>
      <w:r w:rsidRPr="00E32786">
        <w:rPr>
          <w:sz w:val="27"/>
          <w:rtl/>
        </w:rPr>
        <w:t>قر</w:t>
      </w:r>
      <w:r w:rsidRPr="00E32786">
        <w:rPr>
          <w:rFonts w:hint="cs"/>
          <w:sz w:val="27"/>
          <w:rtl/>
        </w:rPr>
        <w:t>ّ</w:t>
      </w:r>
      <w:r w:rsidRPr="00E32786">
        <w:rPr>
          <w:sz w:val="27"/>
          <w:rtl/>
        </w:rPr>
        <w:t xml:space="preserve"> بعض ورثته لرجل</w:t>
      </w:r>
      <w:r w:rsidR="00390F50" w:rsidRPr="00E32786">
        <w:rPr>
          <w:rFonts w:hint="cs"/>
          <w:sz w:val="27"/>
          <w:rtl/>
        </w:rPr>
        <w:t>ٍ</w:t>
      </w:r>
      <w:r w:rsidRPr="00E32786">
        <w:rPr>
          <w:sz w:val="27"/>
          <w:rtl/>
        </w:rPr>
        <w:t xml:space="preserve"> بد</w:t>
      </w:r>
      <w:r w:rsidR="00C2199E" w:rsidRPr="00E32786">
        <w:rPr>
          <w:rFonts w:hint="cs"/>
          <w:sz w:val="27"/>
          <w:rtl/>
        </w:rPr>
        <w:t>َ</w:t>
      </w:r>
      <w:r w:rsidRPr="00E32786">
        <w:rPr>
          <w:sz w:val="27"/>
          <w:rtl/>
        </w:rPr>
        <w:t>ي</w:t>
      </w:r>
      <w:r w:rsidR="00C2199E" w:rsidRPr="00E32786">
        <w:rPr>
          <w:rFonts w:hint="cs"/>
          <w:sz w:val="27"/>
          <w:rtl/>
        </w:rPr>
        <w:t>ْ</w:t>
      </w:r>
      <w:r w:rsidRPr="00E32786">
        <w:rPr>
          <w:sz w:val="27"/>
          <w:rtl/>
        </w:rPr>
        <w:t>ن</w:t>
      </w:r>
      <w:r w:rsidRPr="00E32786">
        <w:rPr>
          <w:rFonts w:hint="cs"/>
          <w:sz w:val="27"/>
          <w:rtl/>
        </w:rPr>
        <w:t>[؟]،</w:t>
      </w:r>
      <w:r w:rsidRPr="00E32786">
        <w:rPr>
          <w:sz w:val="27"/>
          <w:rtl/>
        </w:rPr>
        <w:t xml:space="preserve"> قال: يلزمه ذلك في حص</w:t>
      </w:r>
      <w:r w:rsidRPr="00E32786">
        <w:rPr>
          <w:rFonts w:hint="cs"/>
          <w:sz w:val="27"/>
          <w:rtl/>
        </w:rPr>
        <w:t>ّ</w:t>
      </w:r>
      <w:r w:rsidRPr="00E32786">
        <w:rPr>
          <w:sz w:val="27"/>
          <w:rtl/>
        </w:rPr>
        <w:t>ته</w:t>
      </w:r>
      <w:r w:rsidRPr="00E32786">
        <w:rPr>
          <w:rFonts w:hint="cs"/>
          <w:sz w:val="24"/>
          <w:szCs w:val="24"/>
          <w:rtl/>
        </w:rPr>
        <w:t>»</w:t>
      </w:r>
      <w:r w:rsidRPr="00E32786">
        <w:rPr>
          <w:sz w:val="27"/>
          <w:vertAlign w:val="superscript"/>
          <w:rtl/>
        </w:rPr>
        <w:t>(</w:t>
      </w:r>
      <w:r w:rsidRPr="00E32786">
        <w:rPr>
          <w:rStyle w:val="af9"/>
          <w:sz w:val="27"/>
          <w:rtl/>
        </w:rPr>
        <w:endnoteReference w:id="709"/>
      </w:r>
      <w:r w:rsidRPr="00E32786">
        <w:rPr>
          <w:sz w:val="27"/>
          <w:vertAlign w:val="superscript"/>
          <w:rtl/>
        </w:rPr>
        <w:t>)</w:t>
      </w:r>
      <w:r w:rsidRPr="00E32786">
        <w:rPr>
          <w:sz w:val="27"/>
          <w:rtl/>
        </w:rPr>
        <w:t xml:space="preserve">. </w:t>
      </w:r>
    </w:p>
    <w:p w14:paraId="4FE20812" w14:textId="0D2E6DEE" w:rsidR="001025C3" w:rsidRPr="00E32786" w:rsidRDefault="001025C3" w:rsidP="00902F20">
      <w:pPr>
        <w:rPr>
          <w:sz w:val="27"/>
          <w:rtl/>
        </w:rPr>
      </w:pPr>
      <w:r w:rsidRPr="00E32786">
        <w:rPr>
          <w:rFonts w:hint="cs"/>
          <w:sz w:val="27"/>
          <w:rtl/>
        </w:rPr>
        <w:t>وفي الباب 26 من كتاب الوصايا، ح 3،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و</w:t>
      </w:r>
      <w:r w:rsidRPr="00E32786">
        <w:rPr>
          <w:rFonts w:hint="cs"/>
          <w:b/>
          <w:bCs/>
          <w:sz w:val="27"/>
          <w:rtl/>
        </w:rPr>
        <w:t>[الصدوق]</w:t>
      </w:r>
      <w:r w:rsidRPr="00E32786">
        <w:rPr>
          <w:rFonts w:hint="cs"/>
          <w:sz w:val="27"/>
          <w:rtl/>
        </w:rPr>
        <w:t xml:space="preserve"> </w:t>
      </w:r>
      <w:r w:rsidRPr="00E32786">
        <w:rPr>
          <w:sz w:val="27"/>
          <w:rtl/>
        </w:rPr>
        <w:t>بإسناده عن ابن أبي عمير، عن محم</w:t>
      </w:r>
      <w:r w:rsidRPr="00E32786">
        <w:rPr>
          <w:rFonts w:hint="cs"/>
          <w:sz w:val="27"/>
          <w:rtl/>
        </w:rPr>
        <w:t>ّ</w:t>
      </w:r>
      <w:r w:rsidRPr="00E32786">
        <w:rPr>
          <w:sz w:val="27"/>
          <w:rtl/>
        </w:rPr>
        <w:t>د بن أبي حمزة وحسين بن عثمان، عن إسحاق بن عم</w:t>
      </w:r>
      <w:r w:rsidRPr="00E32786">
        <w:rPr>
          <w:rFonts w:hint="cs"/>
          <w:sz w:val="27"/>
          <w:rtl/>
        </w:rPr>
        <w:t>ّ</w:t>
      </w:r>
      <w:r w:rsidRPr="00E32786">
        <w:rPr>
          <w:sz w:val="27"/>
          <w:rtl/>
        </w:rPr>
        <w:t>ار، عن أبي عبد الله</w:t>
      </w:r>
      <w:r w:rsidR="00037356" w:rsidRPr="00E32786">
        <w:rPr>
          <w:rFonts w:cs="Mosawi"/>
          <w:sz w:val="27"/>
          <w:szCs w:val="22"/>
          <w:rtl/>
        </w:rPr>
        <w:t>×</w:t>
      </w:r>
      <w:r w:rsidR="00F87C5C" w:rsidRPr="00E32786">
        <w:rPr>
          <w:rFonts w:hint="cs"/>
          <w:sz w:val="27"/>
          <w:rtl/>
        </w:rPr>
        <w:t>،</w:t>
      </w:r>
      <w:r w:rsidRPr="00E32786">
        <w:rPr>
          <w:sz w:val="27"/>
          <w:rtl/>
        </w:rPr>
        <w:t xml:space="preserve"> في رجل</w:t>
      </w:r>
      <w:r w:rsidR="00390F50" w:rsidRPr="00E32786">
        <w:rPr>
          <w:rFonts w:hint="cs"/>
          <w:sz w:val="27"/>
          <w:rtl/>
        </w:rPr>
        <w:t>ٍ</w:t>
      </w:r>
      <w:r w:rsidRPr="00E32786">
        <w:rPr>
          <w:sz w:val="27"/>
          <w:rtl/>
        </w:rPr>
        <w:t xml:space="preserve"> مات فأقر</w:t>
      </w:r>
      <w:r w:rsidRPr="00E32786">
        <w:rPr>
          <w:rFonts w:hint="cs"/>
          <w:sz w:val="27"/>
          <w:rtl/>
        </w:rPr>
        <w:t>ّ</w:t>
      </w:r>
      <w:r w:rsidRPr="00E32786">
        <w:rPr>
          <w:sz w:val="27"/>
          <w:rtl/>
        </w:rPr>
        <w:t xml:space="preserve"> بعض ورثته لرجل</w:t>
      </w:r>
      <w:r w:rsidR="00390F50" w:rsidRPr="00E32786">
        <w:rPr>
          <w:rFonts w:hint="cs"/>
          <w:sz w:val="27"/>
          <w:rtl/>
        </w:rPr>
        <w:t>ٍ</w:t>
      </w:r>
      <w:r w:rsidRPr="00E32786">
        <w:rPr>
          <w:sz w:val="27"/>
          <w:rtl/>
        </w:rPr>
        <w:t xml:space="preserve"> بد</w:t>
      </w:r>
      <w:r w:rsidR="00390F50" w:rsidRPr="00E32786">
        <w:rPr>
          <w:rFonts w:hint="cs"/>
          <w:sz w:val="27"/>
          <w:rtl/>
        </w:rPr>
        <w:t>َ</w:t>
      </w:r>
      <w:r w:rsidRPr="00E32786">
        <w:rPr>
          <w:sz w:val="27"/>
          <w:rtl/>
        </w:rPr>
        <w:t>ي</w:t>
      </w:r>
      <w:r w:rsidR="00390F50" w:rsidRPr="00E32786">
        <w:rPr>
          <w:rFonts w:hint="cs"/>
          <w:sz w:val="27"/>
          <w:rtl/>
        </w:rPr>
        <w:t>ْ</w:t>
      </w:r>
      <w:r w:rsidRPr="00E32786">
        <w:rPr>
          <w:sz w:val="27"/>
          <w:rtl/>
        </w:rPr>
        <w:t>ن</w:t>
      </w:r>
      <w:r w:rsidR="00390F50" w:rsidRPr="00E32786">
        <w:rPr>
          <w:rFonts w:hint="cs"/>
          <w:sz w:val="27"/>
          <w:rtl/>
        </w:rPr>
        <w:t>ٍ</w:t>
      </w:r>
      <w:r w:rsidRPr="00E32786">
        <w:rPr>
          <w:rFonts w:hint="cs"/>
          <w:sz w:val="27"/>
          <w:rtl/>
        </w:rPr>
        <w:t>[؟]،</w:t>
      </w:r>
      <w:r w:rsidRPr="00E32786">
        <w:rPr>
          <w:sz w:val="27"/>
          <w:rtl/>
        </w:rPr>
        <w:t xml:space="preserve"> قال: يلزم ذلك في حص</w:t>
      </w:r>
      <w:r w:rsidRPr="00E32786">
        <w:rPr>
          <w:rFonts w:hint="cs"/>
          <w:sz w:val="27"/>
          <w:rtl/>
        </w:rPr>
        <w:t>ّ</w:t>
      </w:r>
      <w:r w:rsidRPr="00E32786">
        <w:rPr>
          <w:sz w:val="27"/>
          <w:rtl/>
        </w:rPr>
        <w:t>ته</w:t>
      </w:r>
      <w:r w:rsidRPr="00E32786">
        <w:rPr>
          <w:rFonts w:hint="cs"/>
          <w:sz w:val="27"/>
          <w:rtl/>
        </w:rPr>
        <w:t>.</w:t>
      </w:r>
    </w:p>
    <w:p w14:paraId="2D5C88C3" w14:textId="77777777" w:rsidR="001025C3" w:rsidRPr="00E32786" w:rsidRDefault="001025C3" w:rsidP="00902F20">
      <w:pPr>
        <w:rPr>
          <w:sz w:val="27"/>
          <w:rtl/>
        </w:rPr>
      </w:pPr>
      <w:r w:rsidRPr="00E32786">
        <w:rPr>
          <w:b/>
          <w:bCs/>
          <w:sz w:val="27"/>
          <w:rtl/>
        </w:rPr>
        <w:t>محم</w:t>
      </w:r>
      <w:r w:rsidRPr="00E32786">
        <w:rPr>
          <w:rFonts w:hint="cs"/>
          <w:b/>
          <w:bCs/>
          <w:sz w:val="27"/>
          <w:rtl/>
        </w:rPr>
        <w:t>ّ</w:t>
      </w:r>
      <w:r w:rsidRPr="00E32786">
        <w:rPr>
          <w:b/>
          <w:bCs/>
          <w:sz w:val="27"/>
          <w:rtl/>
        </w:rPr>
        <w:t>د بن يعقوب</w:t>
      </w:r>
      <w:r w:rsidRPr="00E32786">
        <w:rPr>
          <w:sz w:val="27"/>
          <w:rtl/>
        </w:rPr>
        <w:t>، عن عل</w:t>
      </w:r>
      <w:r w:rsidRPr="00E32786">
        <w:rPr>
          <w:rFonts w:hint="cs"/>
          <w:sz w:val="27"/>
          <w:rtl/>
        </w:rPr>
        <w:t>يّ</w:t>
      </w:r>
      <w:r w:rsidRPr="00E32786">
        <w:rPr>
          <w:sz w:val="27"/>
          <w:rtl/>
        </w:rPr>
        <w:t xml:space="preserve"> بن إبراهيم، عن أبيه، عن ابن أبي عمير</w:t>
      </w:r>
      <w:r w:rsidRPr="00E32786">
        <w:rPr>
          <w:rFonts w:hint="cs"/>
          <w:sz w:val="27"/>
          <w:rtl/>
        </w:rPr>
        <w:t>،</w:t>
      </w:r>
      <w:r w:rsidRPr="00E32786">
        <w:rPr>
          <w:sz w:val="27"/>
          <w:rtl/>
        </w:rPr>
        <w:t xml:space="preserve"> مثله. </w:t>
      </w:r>
    </w:p>
    <w:p w14:paraId="51F75BBC" w14:textId="77777777" w:rsidR="001025C3" w:rsidRPr="00E32786" w:rsidRDefault="001025C3" w:rsidP="00902F20">
      <w:pPr>
        <w:rPr>
          <w:sz w:val="27"/>
          <w:rtl/>
        </w:rPr>
      </w:pPr>
      <w:r w:rsidRPr="00E32786">
        <w:rPr>
          <w:b/>
          <w:bCs/>
          <w:sz w:val="27"/>
          <w:rtl/>
        </w:rPr>
        <w:t>ورواه الشيخ</w:t>
      </w:r>
      <w:r w:rsidRPr="00E32786">
        <w:rPr>
          <w:sz w:val="27"/>
          <w:rtl/>
        </w:rPr>
        <w:t xml:space="preserve"> ب</w:t>
      </w:r>
      <w:r w:rsidRPr="00E32786">
        <w:rPr>
          <w:rFonts w:hint="cs"/>
          <w:sz w:val="27"/>
          <w:rtl/>
        </w:rPr>
        <w:t>إ</w:t>
      </w:r>
      <w:r w:rsidRPr="00E32786">
        <w:rPr>
          <w:sz w:val="27"/>
          <w:rtl/>
        </w:rPr>
        <w:t>سناده عن أحمد بن محم</w:t>
      </w:r>
      <w:r w:rsidRPr="00E32786">
        <w:rPr>
          <w:rFonts w:hint="cs"/>
          <w:sz w:val="27"/>
          <w:rtl/>
        </w:rPr>
        <w:t>ّ</w:t>
      </w:r>
      <w:r w:rsidRPr="00E32786">
        <w:rPr>
          <w:sz w:val="27"/>
          <w:rtl/>
        </w:rPr>
        <w:t>د بن عيسى، عن محم</w:t>
      </w:r>
      <w:r w:rsidRPr="00E32786">
        <w:rPr>
          <w:rFonts w:hint="cs"/>
          <w:sz w:val="27"/>
          <w:rtl/>
        </w:rPr>
        <w:t>ّ</w:t>
      </w:r>
      <w:r w:rsidRPr="00E32786">
        <w:rPr>
          <w:sz w:val="27"/>
          <w:rtl/>
        </w:rPr>
        <w:t xml:space="preserve">د بن أبي عمير. </w:t>
      </w:r>
    </w:p>
    <w:p w14:paraId="19870C4C" w14:textId="77777777" w:rsidR="001025C3" w:rsidRPr="00E32786" w:rsidRDefault="001025C3" w:rsidP="00902F20">
      <w:pPr>
        <w:rPr>
          <w:sz w:val="27"/>
          <w:rtl/>
        </w:rPr>
      </w:pPr>
      <w:r w:rsidRPr="00E32786">
        <w:rPr>
          <w:b/>
          <w:bCs/>
          <w:sz w:val="27"/>
          <w:rtl/>
        </w:rPr>
        <w:t>و</w:t>
      </w:r>
      <w:r w:rsidRPr="00E32786">
        <w:rPr>
          <w:rFonts w:hint="cs"/>
          <w:b/>
          <w:bCs/>
          <w:sz w:val="27"/>
          <w:rtl/>
        </w:rPr>
        <w:t>[الطوسيّ]</w:t>
      </w:r>
      <w:r w:rsidRPr="00E32786">
        <w:rPr>
          <w:rFonts w:hint="cs"/>
          <w:sz w:val="27"/>
          <w:rtl/>
        </w:rPr>
        <w:t xml:space="preserve"> </w:t>
      </w:r>
      <w:r w:rsidRPr="00E32786">
        <w:rPr>
          <w:sz w:val="27"/>
          <w:rtl/>
        </w:rPr>
        <w:t>بإسناده عن عل</w:t>
      </w:r>
      <w:r w:rsidRPr="00E32786">
        <w:rPr>
          <w:rFonts w:hint="cs"/>
          <w:sz w:val="27"/>
          <w:rtl/>
        </w:rPr>
        <w:t>يّ</w:t>
      </w:r>
      <w:r w:rsidRPr="00E32786">
        <w:rPr>
          <w:sz w:val="27"/>
          <w:rtl/>
        </w:rPr>
        <w:t xml:space="preserve"> بن إبراهيم</w:t>
      </w:r>
      <w:r w:rsidRPr="00E32786">
        <w:rPr>
          <w:rFonts w:hint="cs"/>
          <w:sz w:val="24"/>
          <w:szCs w:val="24"/>
          <w:rtl/>
        </w:rPr>
        <w:t>»</w:t>
      </w:r>
      <w:r w:rsidRPr="00E32786">
        <w:rPr>
          <w:sz w:val="27"/>
          <w:vertAlign w:val="superscript"/>
          <w:rtl/>
        </w:rPr>
        <w:t>(</w:t>
      </w:r>
      <w:r w:rsidRPr="00E32786">
        <w:rPr>
          <w:rStyle w:val="af9"/>
          <w:sz w:val="27"/>
          <w:rtl/>
        </w:rPr>
        <w:endnoteReference w:id="710"/>
      </w:r>
      <w:r w:rsidRPr="00E32786">
        <w:rPr>
          <w:sz w:val="27"/>
          <w:vertAlign w:val="superscript"/>
          <w:rtl/>
        </w:rPr>
        <w:t>)</w:t>
      </w:r>
      <w:r w:rsidRPr="00E32786">
        <w:rPr>
          <w:sz w:val="27"/>
          <w:rtl/>
        </w:rPr>
        <w:t>.</w:t>
      </w:r>
    </w:p>
    <w:p w14:paraId="6CEF80A5" w14:textId="54B2D45B"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تهذيب الأحكام</w:t>
      </w:r>
      <w:r w:rsidRPr="00E32786">
        <w:rPr>
          <w:rFonts w:hint="cs"/>
          <w:sz w:val="24"/>
          <w:szCs w:val="24"/>
          <w:rtl/>
        </w:rPr>
        <w:t>»</w:t>
      </w:r>
      <w:r w:rsidRPr="00E32786">
        <w:rPr>
          <w:rFonts w:hint="cs"/>
          <w:sz w:val="27"/>
          <w:rtl/>
        </w:rPr>
        <w:t xml:space="preserve">، ولم يُشِرْ </w:t>
      </w:r>
      <w:r w:rsidRPr="00E32786">
        <w:rPr>
          <w:rFonts w:hint="cs"/>
          <w:sz w:val="27"/>
          <w:rtl/>
        </w:rPr>
        <w:lastRenderedPageBreak/>
        <w:t xml:space="preserve">لمصادر الحديث الأخرى، وهي </w:t>
      </w:r>
      <w:r w:rsidRPr="00E32786">
        <w:rPr>
          <w:rFonts w:hint="cs"/>
          <w:sz w:val="24"/>
          <w:szCs w:val="24"/>
          <w:rtl/>
        </w:rPr>
        <w:t>«</w:t>
      </w:r>
      <w:r w:rsidRPr="00E32786">
        <w:rPr>
          <w:rFonts w:hint="cs"/>
          <w:sz w:val="27"/>
          <w:rtl/>
        </w:rPr>
        <w:t>الكافي</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م</w:t>
      </w:r>
      <w:r w:rsidR="00C2199E" w:rsidRPr="00E32786">
        <w:rPr>
          <w:rFonts w:hint="cs"/>
          <w:sz w:val="27"/>
          <w:rtl/>
        </w:rPr>
        <w:t>َ</w:t>
      </w:r>
      <w:r w:rsidRPr="00E32786">
        <w:rPr>
          <w:rFonts w:hint="cs"/>
          <w:sz w:val="27"/>
          <w:rtl/>
        </w:rPr>
        <w:t>ن</w:t>
      </w:r>
      <w:r w:rsidR="00C2199E"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rFonts w:hint="cs"/>
          <w:sz w:val="27"/>
          <w:rtl/>
        </w:rPr>
        <w:t>، بل لم يُشِرْ إلى أنّ الشيخ الطوسيّ</w:t>
      </w:r>
      <w:r w:rsidR="00037356" w:rsidRPr="00E32786">
        <w:rPr>
          <w:rFonts w:cs="Mosawi" w:hint="cs"/>
          <w:sz w:val="27"/>
          <w:szCs w:val="22"/>
          <w:rtl/>
        </w:rPr>
        <w:t>&amp;</w:t>
      </w:r>
      <w:r w:rsidRPr="00E32786">
        <w:rPr>
          <w:rFonts w:hint="cs"/>
          <w:sz w:val="27"/>
          <w:rtl/>
        </w:rPr>
        <w:t xml:space="preserve"> قد روى هذا الحديث في عدّة موارد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مع العلم أنّ ذلك كلّه في غاية الأهمّيّة؛ فإنّ الباحث إذا ما اطّلع على الحديث الأوّل فقط فسيظنّ أنّ الحديث مرسَلٌ، وحين يطّلع على الحديث الثاني، المتضمِّن لذكر مصادر الحديث الأخرى وأسانيده الأخرى في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سيعرف أنّ هذا الحديث مسنَدٌ في أكثر من مصدر، وله أكثر من سند</w:t>
      </w:r>
      <w:r w:rsidR="00C2199E" w:rsidRPr="00E32786">
        <w:rPr>
          <w:rFonts w:hint="cs"/>
          <w:sz w:val="27"/>
          <w:rtl/>
        </w:rPr>
        <w:t>ٍ</w:t>
      </w:r>
      <w:r w:rsidRPr="00E32786">
        <w:rPr>
          <w:rFonts w:hint="cs"/>
          <w:sz w:val="27"/>
          <w:rtl/>
        </w:rPr>
        <w:t xml:space="preserve">، وبالتالي لن يكون لمسألة الإرسال في موردٍ من </w:t>
      </w:r>
      <w:r w:rsidRPr="00E32786">
        <w:rPr>
          <w:rFonts w:hint="cs"/>
          <w:sz w:val="24"/>
          <w:szCs w:val="24"/>
          <w:rtl/>
        </w:rPr>
        <w:t>«</w:t>
      </w:r>
      <w:r w:rsidRPr="00E32786">
        <w:rPr>
          <w:rFonts w:hint="cs"/>
          <w:sz w:val="27"/>
          <w:rtl/>
        </w:rPr>
        <w:t>التهذيب</w:t>
      </w:r>
      <w:r w:rsidRPr="00E32786">
        <w:rPr>
          <w:rFonts w:hint="cs"/>
          <w:sz w:val="24"/>
          <w:szCs w:val="24"/>
          <w:rtl/>
        </w:rPr>
        <w:t>»</w:t>
      </w:r>
      <w:r w:rsidRPr="00E32786">
        <w:rPr>
          <w:rFonts w:hint="cs"/>
          <w:sz w:val="27"/>
          <w:rtl/>
        </w:rPr>
        <w:t xml:space="preserve"> قيمة كبيرة</w:t>
      </w:r>
      <w:r w:rsidRPr="00E32786">
        <w:rPr>
          <w:sz w:val="27"/>
          <w:vertAlign w:val="superscript"/>
          <w:rtl/>
        </w:rPr>
        <w:t>(</w:t>
      </w:r>
      <w:r w:rsidRPr="00E32786">
        <w:rPr>
          <w:rStyle w:val="af9"/>
          <w:sz w:val="27"/>
          <w:rtl/>
        </w:rPr>
        <w:endnoteReference w:id="711"/>
      </w:r>
      <w:r w:rsidRPr="00E32786">
        <w:rPr>
          <w:sz w:val="27"/>
          <w:vertAlign w:val="superscript"/>
          <w:rtl/>
        </w:rPr>
        <w:t>)</w:t>
      </w:r>
      <w:r w:rsidRPr="00E32786">
        <w:rPr>
          <w:rFonts w:hint="cs"/>
          <w:sz w:val="27"/>
          <w:rtl/>
        </w:rPr>
        <w:t>.</w:t>
      </w:r>
    </w:p>
    <w:p w14:paraId="3B272D42" w14:textId="4E48FC64" w:rsidR="001025C3" w:rsidRPr="00E32786" w:rsidRDefault="001025C3" w:rsidP="00902F20">
      <w:pPr>
        <w:rPr>
          <w:sz w:val="27"/>
          <w:rtl/>
        </w:rPr>
      </w:pPr>
      <w:r w:rsidRPr="00E32786">
        <w:rPr>
          <w:rFonts w:hint="cs"/>
          <w:sz w:val="27"/>
          <w:rtl/>
        </w:rPr>
        <w:t xml:space="preserve">* وما في الباب 4 من أبواب الأنفال، ح 16، حيث قال: </w:t>
      </w:r>
      <w:r w:rsidRPr="00E32786">
        <w:rPr>
          <w:rFonts w:hint="cs"/>
          <w:sz w:val="24"/>
          <w:szCs w:val="24"/>
          <w:rtl/>
        </w:rPr>
        <w:t>«</w:t>
      </w:r>
      <w:r w:rsidRPr="00E32786">
        <w:rPr>
          <w:sz w:val="27"/>
          <w:rtl/>
        </w:rPr>
        <w:t xml:space="preserve">وفي كتاب </w:t>
      </w:r>
      <w:r w:rsidRPr="00E32786">
        <w:rPr>
          <w:rFonts w:hint="cs"/>
          <w:sz w:val="24"/>
          <w:szCs w:val="24"/>
          <w:rtl/>
        </w:rPr>
        <w:t>«</w:t>
      </w:r>
      <w:r w:rsidRPr="00E32786">
        <w:rPr>
          <w:sz w:val="27"/>
          <w:rtl/>
        </w:rPr>
        <w:t>إكمال الدين</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محم</w:t>
      </w:r>
      <w:r w:rsidRPr="00E32786">
        <w:rPr>
          <w:rFonts w:hint="cs"/>
          <w:sz w:val="27"/>
          <w:rtl/>
        </w:rPr>
        <w:t>ّ</w:t>
      </w:r>
      <w:r w:rsidRPr="00E32786">
        <w:rPr>
          <w:sz w:val="27"/>
          <w:rtl/>
        </w:rPr>
        <w:t>د بن عصام الكليني</w:t>
      </w:r>
      <w:r w:rsidRPr="00E32786">
        <w:rPr>
          <w:rFonts w:hint="cs"/>
          <w:sz w:val="27"/>
          <w:rtl/>
        </w:rPr>
        <w:t>ّ</w:t>
      </w:r>
      <w:r w:rsidRPr="00E32786">
        <w:rPr>
          <w:sz w:val="27"/>
          <w:rtl/>
        </w:rPr>
        <w:t>، عن محم</w:t>
      </w:r>
      <w:r w:rsidRPr="00E32786">
        <w:rPr>
          <w:rFonts w:hint="cs"/>
          <w:sz w:val="27"/>
          <w:rtl/>
        </w:rPr>
        <w:t>ّ</w:t>
      </w:r>
      <w:r w:rsidRPr="00E32786">
        <w:rPr>
          <w:sz w:val="27"/>
          <w:rtl/>
        </w:rPr>
        <w:t>د بن يعقوب الكليني</w:t>
      </w:r>
      <w:r w:rsidRPr="00E32786">
        <w:rPr>
          <w:rFonts w:hint="cs"/>
          <w:sz w:val="27"/>
          <w:rtl/>
        </w:rPr>
        <w:t>ّ</w:t>
      </w:r>
      <w:r w:rsidRPr="00E32786">
        <w:rPr>
          <w:sz w:val="27"/>
          <w:rtl/>
        </w:rPr>
        <w:t>، عن إسحاق بن يعقوب</w:t>
      </w:r>
      <w:r w:rsidRPr="00E32786">
        <w:rPr>
          <w:rFonts w:hint="cs"/>
          <w:sz w:val="27"/>
          <w:rtl/>
        </w:rPr>
        <w:t>،</w:t>
      </w:r>
      <w:r w:rsidRPr="00E32786">
        <w:rPr>
          <w:sz w:val="27"/>
          <w:rtl/>
        </w:rPr>
        <w:t xml:space="preserve"> في</w:t>
      </w:r>
      <w:r w:rsidR="00C2199E" w:rsidRPr="00E32786">
        <w:rPr>
          <w:rFonts w:hint="cs"/>
          <w:sz w:val="27"/>
          <w:rtl/>
        </w:rPr>
        <w:t xml:space="preserve"> </w:t>
      </w:r>
      <w:r w:rsidRPr="00E32786">
        <w:rPr>
          <w:sz w:val="27"/>
          <w:rtl/>
        </w:rPr>
        <w:t>ما ورد عليه من التوقيعات بخط</w:t>
      </w:r>
      <w:r w:rsidRPr="00E32786">
        <w:rPr>
          <w:rFonts w:hint="cs"/>
          <w:sz w:val="27"/>
          <w:rtl/>
        </w:rPr>
        <w:t>ّ</w:t>
      </w:r>
      <w:r w:rsidRPr="00E32786">
        <w:rPr>
          <w:sz w:val="27"/>
          <w:rtl/>
        </w:rPr>
        <w:t xml:space="preserve"> صاحب الزمان</w:t>
      </w:r>
      <w:r w:rsidR="00037356" w:rsidRPr="00E32786">
        <w:rPr>
          <w:rFonts w:cs="Mosawi"/>
          <w:sz w:val="27"/>
          <w:szCs w:val="22"/>
          <w:rtl/>
        </w:rPr>
        <w:t>×</w:t>
      </w:r>
      <w:r w:rsidRPr="00E32786">
        <w:rPr>
          <w:rFonts w:hint="cs"/>
          <w:sz w:val="27"/>
          <w:rtl/>
        </w:rPr>
        <w:t>:</w:t>
      </w:r>
      <w:r w:rsidRPr="00E32786">
        <w:rPr>
          <w:sz w:val="27"/>
          <w:rtl/>
        </w:rPr>
        <w:t xml:space="preserve"> أم</w:t>
      </w:r>
      <w:r w:rsidRPr="00E32786">
        <w:rPr>
          <w:rFonts w:hint="cs"/>
          <w:sz w:val="27"/>
          <w:rtl/>
        </w:rPr>
        <w:t>ّ</w:t>
      </w:r>
      <w:r w:rsidRPr="00E32786">
        <w:rPr>
          <w:sz w:val="27"/>
          <w:rtl/>
        </w:rPr>
        <w:t>ا ما سألت</w:t>
      </w:r>
      <w:r w:rsidRPr="00E32786">
        <w:rPr>
          <w:rFonts w:hint="cs"/>
          <w:sz w:val="27"/>
          <w:rtl/>
        </w:rPr>
        <w:t>َ</w:t>
      </w:r>
      <w:r w:rsidRPr="00E32786">
        <w:rPr>
          <w:sz w:val="27"/>
          <w:rtl/>
        </w:rPr>
        <w:t xml:space="preserve"> عنه من أمر المنكرين لي </w:t>
      </w:r>
      <w:r w:rsidRPr="00E32786">
        <w:rPr>
          <w:rFonts w:hint="cs"/>
          <w:sz w:val="27"/>
          <w:rtl/>
        </w:rPr>
        <w:t>ـ</w:t>
      </w:r>
      <w:r w:rsidRPr="00E32786">
        <w:rPr>
          <w:sz w:val="27"/>
          <w:rtl/>
        </w:rPr>
        <w:t xml:space="preserve"> إلى أن قال: </w:t>
      </w:r>
      <w:r w:rsidRPr="00E32786">
        <w:rPr>
          <w:rFonts w:hint="cs"/>
          <w:sz w:val="27"/>
          <w:rtl/>
        </w:rPr>
        <w:t>ـ</w:t>
      </w:r>
      <w:r w:rsidRPr="00E32786">
        <w:rPr>
          <w:sz w:val="27"/>
          <w:rtl/>
        </w:rPr>
        <w:t xml:space="preserve"> وأم</w:t>
      </w:r>
      <w:r w:rsidRPr="00E32786">
        <w:rPr>
          <w:rFonts w:hint="cs"/>
          <w:sz w:val="27"/>
          <w:rtl/>
        </w:rPr>
        <w:t>ّ</w:t>
      </w:r>
      <w:r w:rsidRPr="00E32786">
        <w:rPr>
          <w:sz w:val="27"/>
          <w:rtl/>
        </w:rPr>
        <w:t>ا المتلب</w:t>
      </w:r>
      <w:r w:rsidRPr="00E32786">
        <w:rPr>
          <w:rFonts w:hint="cs"/>
          <w:sz w:val="27"/>
          <w:rtl/>
        </w:rPr>
        <w:t>ِّ</w:t>
      </w:r>
      <w:r w:rsidRPr="00E32786">
        <w:rPr>
          <w:sz w:val="27"/>
          <w:rtl/>
        </w:rPr>
        <w:t>سون بأموالنا فم</w:t>
      </w:r>
      <w:r w:rsidRPr="00E32786">
        <w:rPr>
          <w:rFonts w:hint="cs"/>
          <w:sz w:val="27"/>
          <w:rtl/>
        </w:rPr>
        <w:t>َ</w:t>
      </w:r>
      <w:r w:rsidRPr="00E32786">
        <w:rPr>
          <w:sz w:val="27"/>
          <w:rtl/>
        </w:rPr>
        <w:t>ن</w:t>
      </w:r>
      <w:r w:rsidR="00C2199E" w:rsidRPr="00E32786">
        <w:rPr>
          <w:rFonts w:hint="cs"/>
          <w:sz w:val="27"/>
          <w:rtl/>
        </w:rPr>
        <w:t>ْ</w:t>
      </w:r>
      <w:r w:rsidRPr="00E32786">
        <w:rPr>
          <w:sz w:val="27"/>
          <w:rtl/>
        </w:rPr>
        <w:t xml:space="preserve"> استحل</w:t>
      </w:r>
      <w:r w:rsidRPr="00E32786">
        <w:rPr>
          <w:rFonts w:hint="cs"/>
          <w:sz w:val="27"/>
          <w:rtl/>
        </w:rPr>
        <w:t>ّ</w:t>
      </w:r>
      <w:r w:rsidRPr="00E32786">
        <w:rPr>
          <w:sz w:val="27"/>
          <w:rtl/>
        </w:rPr>
        <w:t xml:space="preserve"> منها شيئا</w:t>
      </w:r>
      <w:r w:rsidRPr="00E32786">
        <w:rPr>
          <w:rFonts w:hint="cs"/>
          <w:sz w:val="27"/>
          <w:rtl/>
        </w:rPr>
        <w:t>ً</w:t>
      </w:r>
      <w:r w:rsidRPr="00E32786">
        <w:rPr>
          <w:sz w:val="27"/>
          <w:rtl/>
        </w:rPr>
        <w:t xml:space="preserve"> فأكله فإن</w:t>
      </w:r>
      <w:r w:rsidRPr="00E32786">
        <w:rPr>
          <w:rFonts w:hint="cs"/>
          <w:sz w:val="27"/>
          <w:rtl/>
        </w:rPr>
        <w:t>ّ</w:t>
      </w:r>
      <w:r w:rsidRPr="00E32786">
        <w:rPr>
          <w:sz w:val="27"/>
          <w:rtl/>
        </w:rPr>
        <w:t>ما يأكل النيران، وأم</w:t>
      </w:r>
      <w:r w:rsidRPr="00E32786">
        <w:rPr>
          <w:rFonts w:hint="cs"/>
          <w:sz w:val="27"/>
          <w:rtl/>
        </w:rPr>
        <w:t>ّ</w:t>
      </w:r>
      <w:r w:rsidRPr="00E32786">
        <w:rPr>
          <w:sz w:val="27"/>
          <w:rtl/>
        </w:rPr>
        <w:t xml:space="preserve">ا الخمس فقد </w:t>
      </w:r>
      <w:r w:rsidRPr="00E32786">
        <w:rPr>
          <w:rFonts w:hint="cs"/>
          <w:sz w:val="27"/>
          <w:rtl/>
        </w:rPr>
        <w:t>أُ</w:t>
      </w:r>
      <w:r w:rsidRPr="00E32786">
        <w:rPr>
          <w:sz w:val="27"/>
          <w:rtl/>
        </w:rPr>
        <w:t>بيح لشيعتنا</w:t>
      </w:r>
      <w:r w:rsidRPr="00E32786">
        <w:rPr>
          <w:rFonts w:hint="cs"/>
          <w:sz w:val="27"/>
          <w:rtl/>
        </w:rPr>
        <w:t>،</w:t>
      </w:r>
      <w:r w:rsidRPr="00E32786">
        <w:rPr>
          <w:sz w:val="27"/>
          <w:rtl/>
        </w:rPr>
        <w:t xml:space="preserve"> وج</w:t>
      </w:r>
      <w:r w:rsidRPr="00E32786">
        <w:rPr>
          <w:rFonts w:hint="cs"/>
          <w:sz w:val="27"/>
          <w:rtl/>
        </w:rPr>
        <w:t>ُ</w:t>
      </w:r>
      <w:r w:rsidRPr="00E32786">
        <w:rPr>
          <w:sz w:val="27"/>
          <w:rtl/>
        </w:rPr>
        <w:t>علوا منه في ح</w:t>
      </w:r>
      <w:r w:rsidRPr="00E32786">
        <w:rPr>
          <w:rFonts w:hint="cs"/>
          <w:sz w:val="27"/>
          <w:rtl/>
        </w:rPr>
        <w:t>ِ</w:t>
      </w:r>
      <w:r w:rsidRPr="00E32786">
        <w:rPr>
          <w:sz w:val="27"/>
          <w:rtl/>
        </w:rPr>
        <w:t>ل</w:t>
      </w:r>
      <w:r w:rsidRPr="00E32786">
        <w:rPr>
          <w:rFonts w:hint="cs"/>
          <w:sz w:val="27"/>
          <w:rtl/>
        </w:rPr>
        <w:t>ٍّ،</w:t>
      </w:r>
      <w:r w:rsidRPr="00E32786">
        <w:rPr>
          <w:sz w:val="27"/>
          <w:rtl/>
        </w:rPr>
        <w:t xml:space="preserve"> إلى أن يظهر أمر</w:t>
      </w:r>
      <w:r w:rsidRPr="00E32786">
        <w:rPr>
          <w:rFonts w:hint="cs"/>
          <w:sz w:val="27"/>
          <w:rtl/>
        </w:rPr>
        <w:t>ُ</w:t>
      </w:r>
      <w:r w:rsidRPr="00E32786">
        <w:rPr>
          <w:sz w:val="27"/>
          <w:rtl/>
        </w:rPr>
        <w:t>نا</w:t>
      </w:r>
      <w:r w:rsidRPr="00E32786">
        <w:rPr>
          <w:rFonts w:hint="cs"/>
          <w:sz w:val="27"/>
          <w:rtl/>
        </w:rPr>
        <w:t>؛</w:t>
      </w:r>
      <w:r w:rsidRPr="00E32786">
        <w:rPr>
          <w:sz w:val="27"/>
          <w:rtl/>
        </w:rPr>
        <w:t xml:space="preserve"> لتطيب ولادتهم ولا تخبث</w:t>
      </w:r>
      <w:r w:rsidRPr="00E32786">
        <w:rPr>
          <w:rFonts w:hint="cs"/>
          <w:sz w:val="27"/>
          <w:rtl/>
        </w:rPr>
        <w:t>.</w:t>
      </w:r>
      <w:r w:rsidRPr="00E32786">
        <w:rPr>
          <w:sz w:val="27"/>
          <w:rtl/>
        </w:rPr>
        <w:t xml:space="preserve"> </w:t>
      </w:r>
    </w:p>
    <w:p w14:paraId="6900056E" w14:textId="77777777" w:rsidR="001025C3" w:rsidRPr="00E32786" w:rsidRDefault="001025C3" w:rsidP="00902F20">
      <w:pPr>
        <w:rPr>
          <w:sz w:val="27"/>
          <w:rtl/>
        </w:rPr>
      </w:pPr>
      <w:r w:rsidRPr="00E32786">
        <w:rPr>
          <w:sz w:val="27"/>
          <w:rtl/>
        </w:rPr>
        <w:t>ورواه الطبرسي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الاحتجاج</w:t>
      </w:r>
      <w:r w:rsidRPr="00E32786">
        <w:rPr>
          <w:rFonts w:hint="cs"/>
          <w:sz w:val="24"/>
          <w:szCs w:val="24"/>
          <w:rtl/>
        </w:rPr>
        <w:t>»</w:t>
      </w:r>
      <w:r w:rsidRPr="00E32786">
        <w:rPr>
          <w:rFonts w:hint="cs"/>
          <w:sz w:val="27"/>
          <w:rtl/>
        </w:rPr>
        <w:t xml:space="preserve">، </w:t>
      </w:r>
      <w:r w:rsidRPr="00E32786">
        <w:rPr>
          <w:sz w:val="27"/>
          <w:rtl/>
        </w:rPr>
        <w:t>عن إسحاق بن يعقوب</w:t>
      </w:r>
      <w:r w:rsidRPr="00E32786">
        <w:rPr>
          <w:rFonts w:hint="cs"/>
          <w:sz w:val="27"/>
          <w:rtl/>
        </w:rPr>
        <w:t>،</w:t>
      </w:r>
      <w:r w:rsidRPr="00E32786">
        <w:rPr>
          <w:sz w:val="27"/>
          <w:rtl/>
        </w:rPr>
        <w:t xml:space="preserve"> مثله</w:t>
      </w:r>
      <w:r w:rsidRPr="00E32786">
        <w:rPr>
          <w:rFonts w:hint="cs"/>
          <w:sz w:val="24"/>
          <w:szCs w:val="24"/>
          <w:rtl/>
        </w:rPr>
        <w:t>»</w:t>
      </w:r>
      <w:r w:rsidRPr="00E32786">
        <w:rPr>
          <w:sz w:val="27"/>
          <w:vertAlign w:val="superscript"/>
          <w:rtl/>
        </w:rPr>
        <w:t>(</w:t>
      </w:r>
      <w:r w:rsidRPr="00E32786">
        <w:rPr>
          <w:rStyle w:val="af9"/>
          <w:sz w:val="27"/>
          <w:rtl/>
        </w:rPr>
        <w:endnoteReference w:id="712"/>
      </w:r>
      <w:r w:rsidRPr="00E32786">
        <w:rPr>
          <w:sz w:val="27"/>
          <w:vertAlign w:val="superscript"/>
          <w:rtl/>
        </w:rPr>
        <w:t>)</w:t>
      </w:r>
      <w:r w:rsidRPr="00E32786">
        <w:rPr>
          <w:rFonts w:hint="cs"/>
          <w:sz w:val="27"/>
          <w:rtl/>
        </w:rPr>
        <w:t>.</w:t>
      </w:r>
    </w:p>
    <w:p w14:paraId="40DD3F9A" w14:textId="1CBF43E3" w:rsidR="001025C3" w:rsidRPr="00E32786" w:rsidRDefault="001025C3" w:rsidP="00390F50">
      <w:pPr>
        <w:rPr>
          <w:sz w:val="27"/>
          <w:rtl/>
        </w:rPr>
      </w:pPr>
      <w:r w:rsidRPr="00E32786">
        <w:rPr>
          <w:rFonts w:hint="cs"/>
          <w:sz w:val="27"/>
          <w:rtl/>
        </w:rPr>
        <w:t>وفي الباب 11 من أبواب صفات القاضي وما يجوز أن يقضي به، ح 9، قال</w:t>
      </w:r>
      <w:r w:rsidR="00037356" w:rsidRPr="00E32786">
        <w:rPr>
          <w:rFonts w:cs="Mosawi" w:hint="cs"/>
          <w:sz w:val="27"/>
          <w:szCs w:val="22"/>
          <w:rtl/>
        </w:rPr>
        <w:t>&amp;</w:t>
      </w:r>
      <w:r w:rsidRPr="00E32786">
        <w:rPr>
          <w:rFonts w:hint="cs"/>
          <w:sz w:val="27"/>
          <w:rtl/>
        </w:rPr>
        <w:t>:</w:t>
      </w:r>
      <w:r w:rsidRPr="00E32786">
        <w:rPr>
          <w:sz w:val="27"/>
          <w:rtl/>
        </w:rPr>
        <w:t xml:space="preserve"> </w:t>
      </w:r>
      <w:r w:rsidRPr="00E32786">
        <w:rPr>
          <w:rFonts w:hint="cs"/>
          <w:sz w:val="24"/>
          <w:szCs w:val="24"/>
          <w:rtl/>
        </w:rPr>
        <w:t>«</w:t>
      </w:r>
      <w:r w:rsidRPr="00E32786">
        <w:rPr>
          <w:sz w:val="27"/>
          <w:rtl/>
        </w:rPr>
        <w:t xml:space="preserve">وفي كتاب </w:t>
      </w:r>
      <w:r w:rsidRPr="00E32786">
        <w:rPr>
          <w:rFonts w:hint="cs"/>
          <w:sz w:val="24"/>
          <w:szCs w:val="24"/>
          <w:rtl/>
        </w:rPr>
        <w:t>«</w:t>
      </w:r>
      <w:r w:rsidRPr="00E32786">
        <w:rPr>
          <w:sz w:val="27"/>
          <w:rtl/>
        </w:rPr>
        <w:t>إكمال الدين وإتمام النعمة</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محم</w:t>
      </w:r>
      <w:r w:rsidRPr="00E32786">
        <w:rPr>
          <w:rFonts w:hint="cs"/>
          <w:sz w:val="27"/>
          <w:rtl/>
        </w:rPr>
        <w:t>ّ</w:t>
      </w:r>
      <w:r w:rsidRPr="00E32786">
        <w:rPr>
          <w:sz w:val="27"/>
          <w:rtl/>
        </w:rPr>
        <w:t>د بن عصام</w:t>
      </w:r>
      <w:r w:rsidRPr="00E32786">
        <w:rPr>
          <w:rFonts w:hint="cs"/>
          <w:sz w:val="27"/>
          <w:rtl/>
        </w:rPr>
        <w:t>،</w:t>
      </w:r>
      <w:r w:rsidRPr="00E32786">
        <w:rPr>
          <w:sz w:val="27"/>
          <w:rtl/>
        </w:rPr>
        <w:t xml:space="preserve"> عن محم</w:t>
      </w:r>
      <w:r w:rsidRPr="00E32786">
        <w:rPr>
          <w:rFonts w:hint="cs"/>
          <w:sz w:val="27"/>
          <w:rtl/>
        </w:rPr>
        <w:t>ّ</w:t>
      </w:r>
      <w:r w:rsidRPr="00E32786">
        <w:rPr>
          <w:sz w:val="27"/>
          <w:rtl/>
        </w:rPr>
        <w:t>د بن يعقوب، عن إسحاق بن يعقوب قال: سألت</w:t>
      </w:r>
      <w:r w:rsidRPr="00E32786">
        <w:rPr>
          <w:rFonts w:hint="cs"/>
          <w:sz w:val="27"/>
          <w:rtl/>
        </w:rPr>
        <w:t>ُ</w:t>
      </w:r>
      <w:r w:rsidRPr="00E32786">
        <w:rPr>
          <w:sz w:val="27"/>
          <w:rtl/>
        </w:rPr>
        <w:t xml:space="preserve"> محم</w:t>
      </w:r>
      <w:r w:rsidRPr="00E32786">
        <w:rPr>
          <w:rFonts w:hint="cs"/>
          <w:sz w:val="27"/>
          <w:rtl/>
        </w:rPr>
        <w:t>ّ</w:t>
      </w:r>
      <w:r w:rsidRPr="00E32786">
        <w:rPr>
          <w:sz w:val="27"/>
          <w:rtl/>
        </w:rPr>
        <w:t>د بن عثمان العمري</w:t>
      </w:r>
      <w:r w:rsidRPr="00E32786">
        <w:rPr>
          <w:rFonts w:hint="cs"/>
          <w:sz w:val="27"/>
          <w:rtl/>
        </w:rPr>
        <w:t>ّ</w:t>
      </w:r>
      <w:r w:rsidRPr="00E32786">
        <w:rPr>
          <w:sz w:val="27"/>
          <w:rtl/>
        </w:rPr>
        <w:t xml:space="preserve"> أن يوصل لي كتابا</w:t>
      </w:r>
      <w:r w:rsidRPr="00E32786">
        <w:rPr>
          <w:rFonts w:hint="cs"/>
          <w:sz w:val="27"/>
          <w:rtl/>
        </w:rPr>
        <w:t>ً</w:t>
      </w:r>
      <w:r w:rsidRPr="00E32786">
        <w:rPr>
          <w:sz w:val="27"/>
          <w:rtl/>
        </w:rPr>
        <w:t xml:space="preserve"> قد سألت</w:t>
      </w:r>
      <w:r w:rsidRPr="00E32786">
        <w:rPr>
          <w:rFonts w:hint="cs"/>
          <w:sz w:val="27"/>
          <w:rtl/>
        </w:rPr>
        <w:t>ُ</w:t>
      </w:r>
      <w:r w:rsidRPr="00E32786">
        <w:rPr>
          <w:sz w:val="27"/>
          <w:rtl/>
        </w:rPr>
        <w:t xml:space="preserve"> فيه عن مسائل أشكل</w:t>
      </w:r>
      <w:r w:rsidR="00C2199E" w:rsidRPr="00E32786">
        <w:rPr>
          <w:rFonts w:hint="cs"/>
          <w:sz w:val="27"/>
          <w:rtl/>
        </w:rPr>
        <w:t>َ</w:t>
      </w:r>
      <w:r w:rsidRPr="00E32786">
        <w:rPr>
          <w:sz w:val="27"/>
          <w:rtl/>
        </w:rPr>
        <w:t>ت</w:t>
      </w:r>
      <w:r w:rsidR="00C2199E" w:rsidRPr="00E32786">
        <w:rPr>
          <w:rFonts w:hint="cs"/>
          <w:sz w:val="27"/>
          <w:rtl/>
        </w:rPr>
        <w:t>ْ</w:t>
      </w:r>
      <w:r w:rsidRPr="00E32786">
        <w:rPr>
          <w:sz w:val="27"/>
          <w:rtl/>
        </w:rPr>
        <w:t xml:space="preserve"> علي</w:t>
      </w:r>
      <w:r w:rsidRPr="00E32786">
        <w:rPr>
          <w:rFonts w:hint="cs"/>
          <w:sz w:val="27"/>
          <w:rtl/>
        </w:rPr>
        <w:t>ّ</w:t>
      </w:r>
      <w:r w:rsidRPr="00E32786">
        <w:rPr>
          <w:sz w:val="27"/>
          <w:rtl/>
        </w:rPr>
        <w:t>، فورد التوقيع بخط</w:t>
      </w:r>
      <w:r w:rsidRPr="00E32786">
        <w:rPr>
          <w:rFonts w:hint="cs"/>
          <w:sz w:val="27"/>
          <w:rtl/>
        </w:rPr>
        <w:t>ّ</w:t>
      </w:r>
      <w:r w:rsidRPr="00E32786">
        <w:rPr>
          <w:sz w:val="27"/>
          <w:rtl/>
        </w:rPr>
        <w:t xml:space="preserve"> مولانا صاحب الزمان</w:t>
      </w:r>
      <w:r w:rsidR="00037356" w:rsidRPr="00E32786">
        <w:rPr>
          <w:rFonts w:cs="Mosawi"/>
          <w:sz w:val="27"/>
          <w:szCs w:val="22"/>
          <w:rtl/>
        </w:rPr>
        <w:t>×</w:t>
      </w:r>
      <w:r w:rsidRPr="00E32786">
        <w:rPr>
          <w:sz w:val="27"/>
          <w:rtl/>
        </w:rPr>
        <w:t>: أم</w:t>
      </w:r>
      <w:r w:rsidRPr="00E32786">
        <w:rPr>
          <w:rFonts w:hint="cs"/>
          <w:sz w:val="27"/>
          <w:rtl/>
        </w:rPr>
        <w:t>ّ</w:t>
      </w:r>
      <w:r w:rsidRPr="00E32786">
        <w:rPr>
          <w:sz w:val="27"/>
          <w:rtl/>
        </w:rPr>
        <w:t>ا ما سأل</w:t>
      </w:r>
      <w:r w:rsidR="00C2199E" w:rsidRPr="00E32786">
        <w:rPr>
          <w:rFonts w:hint="cs"/>
          <w:sz w:val="27"/>
          <w:rtl/>
        </w:rPr>
        <w:t>ْ</w:t>
      </w:r>
      <w:r w:rsidRPr="00E32786">
        <w:rPr>
          <w:sz w:val="27"/>
          <w:rtl/>
        </w:rPr>
        <w:t>ت</w:t>
      </w:r>
      <w:r w:rsidR="00C2199E" w:rsidRPr="00E32786">
        <w:rPr>
          <w:rFonts w:hint="cs"/>
          <w:sz w:val="27"/>
          <w:rtl/>
        </w:rPr>
        <w:t>َ</w:t>
      </w:r>
      <w:r w:rsidRPr="00E32786">
        <w:rPr>
          <w:sz w:val="27"/>
          <w:rtl/>
        </w:rPr>
        <w:t xml:space="preserve"> عنه أرشدك الله وثب</w:t>
      </w:r>
      <w:r w:rsidRPr="00E32786">
        <w:rPr>
          <w:rFonts w:hint="cs"/>
          <w:sz w:val="27"/>
          <w:rtl/>
        </w:rPr>
        <w:t>ّ</w:t>
      </w:r>
      <w:r w:rsidRPr="00E32786">
        <w:rPr>
          <w:sz w:val="27"/>
          <w:rtl/>
        </w:rPr>
        <w:t xml:space="preserve">تك </w:t>
      </w:r>
      <w:r w:rsidRPr="00E32786">
        <w:rPr>
          <w:rFonts w:hint="cs"/>
          <w:sz w:val="27"/>
          <w:rtl/>
        </w:rPr>
        <w:t>ـ</w:t>
      </w:r>
      <w:r w:rsidRPr="00E32786">
        <w:rPr>
          <w:sz w:val="27"/>
          <w:rtl/>
        </w:rPr>
        <w:t xml:space="preserve"> إلى أن قال: </w:t>
      </w:r>
      <w:r w:rsidRPr="00E32786">
        <w:rPr>
          <w:rFonts w:hint="cs"/>
          <w:sz w:val="27"/>
          <w:rtl/>
        </w:rPr>
        <w:t>ـ</w:t>
      </w:r>
      <w:r w:rsidRPr="00E32786">
        <w:rPr>
          <w:sz w:val="27"/>
          <w:rtl/>
        </w:rPr>
        <w:t xml:space="preserve"> وأم</w:t>
      </w:r>
      <w:r w:rsidRPr="00E32786">
        <w:rPr>
          <w:rFonts w:hint="cs"/>
          <w:sz w:val="27"/>
          <w:rtl/>
        </w:rPr>
        <w:t>ّ</w:t>
      </w:r>
      <w:r w:rsidRPr="00E32786">
        <w:rPr>
          <w:sz w:val="27"/>
          <w:rtl/>
        </w:rPr>
        <w:t>ا الحوادث الواقعة فارجعوا فيها إلى رواة حديثنا</w:t>
      </w:r>
      <w:r w:rsidR="00C2199E" w:rsidRPr="00E32786">
        <w:rPr>
          <w:rFonts w:hint="cs"/>
          <w:sz w:val="27"/>
          <w:rtl/>
        </w:rPr>
        <w:t>؛</w:t>
      </w:r>
      <w:r w:rsidRPr="00E32786">
        <w:rPr>
          <w:sz w:val="27"/>
          <w:rtl/>
        </w:rPr>
        <w:t xml:space="preserve"> ف</w:t>
      </w:r>
      <w:r w:rsidRPr="00E32786">
        <w:rPr>
          <w:rFonts w:hint="cs"/>
          <w:sz w:val="27"/>
          <w:rtl/>
        </w:rPr>
        <w:t>إ</w:t>
      </w:r>
      <w:r w:rsidRPr="00E32786">
        <w:rPr>
          <w:sz w:val="27"/>
          <w:rtl/>
        </w:rPr>
        <w:t>ن</w:t>
      </w:r>
      <w:r w:rsidRPr="00E32786">
        <w:rPr>
          <w:rFonts w:hint="cs"/>
          <w:sz w:val="27"/>
          <w:rtl/>
        </w:rPr>
        <w:t>ّ</w:t>
      </w:r>
      <w:r w:rsidRPr="00E32786">
        <w:rPr>
          <w:sz w:val="27"/>
          <w:rtl/>
        </w:rPr>
        <w:t>هم حج</w:t>
      </w:r>
      <w:r w:rsidRPr="00E32786">
        <w:rPr>
          <w:rFonts w:hint="cs"/>
          <w:sz w:val="27"/>
          <w:rtl/>
        </w:rPr>
        <w:t>ّ</w:t>
      </w:r>
      <w:r w:rsidRPr="00E32786">
        <w:rPr>
          <w:sz w:val="27"/>
          <w:rtl/>
        </w:rPr>
        <w:t>تي عليكم وأنا حج</w:t>
      </w:r>
      <w:r w:rsidRPr="00E32786">
        <w:rPr>
          <w:rFonts w:hint="cs"/>
          <w:sz w:val="27"/>
          <w:rtl/>
        </w:rPr>
        <w:t>ّ</w:t>
      </w:r>
      <w:r w:rsidRPr="00E32786">
        <w:rPr>
          <w:sz w:val="27"/>
          <w:rtl/>
        </w:rPr>
        <w:t>ة الله، وأم</w:t>
      </w:r>
      <w:r w:rsidRPr="00E32786">
        <w:rPr>
          <w:rFonts w:hint="cs"/>
          <w:sz w:val="27"/>
          <w:rtl/>
        </w:rPr>
        <w:t>ّ</w:t>
      </w:r>
      <w:r w:rsidRPr="00E32786">
        <w:rPr>
          <w:sz w:val="27"/>
          <w:rtl/>
        </w:rPr>
        <w:t>ا محم</w:t>
      </w:r>
      <w:r w:rsidRPr="00E32786">
        <w:rPr>
          <w:rFonts w:hint="cs"/>
          <w:sz w:val="27"/>
          <w:rtl/>
        </w:rPr>
        <w:t>ّ</w:t>
      </w:r>
      <w:r w:rsidRPr="00E32786">
        <w:rPr>
          <w:sz w:val="27"/>
          <w:rtl/>
        </w:rPr>
        <w:t>د بن عثمان العمري</w:t>
      </w:r>
      <w:r w:rsidRPr="00E32786">
        <w:rPr>
          <w:rFonts w:hint="cs"/>
          <w:sz w:val="27"/>
          <w:rtl/>
        </w:rPr>
        <w:t>ّ</w:t>
      </w:r>
      <w:r w:rsidRPr="00E32786">
        <w:rPr>
          <w:sz w:val="27"/>
          <w:rtl/>
        </w:rPr>
        <w:t xml:space="preserve"> رضي الله عنه</w:t>
      </w:r>
      <w:r w:rsidRPr="00E32786">
        <w:rPr>
          <w:rFonts w:hint="cs"/>
          <w:sz w:val="27"/>
          <w:rtl/>
        </w:rPr>
        <w:t>،</w:t>
      </w:r>
      <w:r w:rsidRPr="00E32786">
        <w:rPr>
          <w:sz w:val="27"/>
          <w:rtl/>
        </w:rPr>
        <w:t xml:space="preserve"> وعن أبيه من قبل، ف</w:t>
      </w:r>
      <w:r w:rsidRPr="00E32786">
        <w:rPr>
          <w:rFonts w:hint="cs"/>
          <w:sz w:val="27"/>
          <w:rtl/>
        </w:rPr>
        <w:t>إ</w:t>
      </w:r>
      <w:r w:rsidRPr="00E32786">
        <w:rPr>
          <w:sz w:val="27"/>
          <w:rtl/>
        </w:rPr>
        <w:t>ن</w:t>
      </w:r>
      <w:r w:rsidRPr="00E32786">
        <w:rPr>
          <w:rFonts w:hint="cs"/>
          <w:sz w:val="27"/>
          <w:rtl/>
        </w:rPr>
        <w:t>ّ</w:t>
      </w:r>
      <w:r w:rsidRPr="00E32786">
        <w:rPr>
          <w:sz w:val="27"/>
          <w:rtl/>
        </w:rPr>
        <w:t>ه ثقتي</w:t>
      </w:r>
      <w:r w:rsidRPr="00E32786">
        <w:rPr>
          <w:rFonts w:hint="cs"/>
          <w:sz w:val="27"/>
          <w:rtl/>
        </w:rPr>
        <w:t>،</w:t>
      </w:r>
      <w:r w:rsidRPr="00E32786">
        <w:rPr>
          <w:sz w:val="27"/>
          <w:rtl/>
        </w:rPr>
        <w:t xml:space="preserve"> وكتابه كتابي. </w:t>
      </w:r>
    </w:p>
    <w:p w14:paraId="02DDCD57" w14:textId="77777777" w:rsidR="001025C3" w:rsidRPr="00E32786" w:rsidRDefault="001025C3" w:rsidP="00902F20">
      <w:pPr>
        <w:rPr>
          <w:sz w:val="27"/>
          <w:rtl/>
        </w:rPr>
      </w:pPr>
      <w:r w:rsidRPr="00E32786">
        <w:rPr>
          <w:b/>
          <w:bCs/>
          <w:sz w:val="27"/>
          <w:rtl/>
        </w:rPr>
        <w:t xml:space="preserve">ورواه الشيخ في كتاب </w:t>
      </w:r>
      <w:r w:rsidRPr="00E32786">
        <w:rPr>
          <w:rFonts w:hint="cs"/>
          <w:b/>
          <w:bCs/>
          <w:sz w:val="24"/>
          <w:szCs w:val="24"/>
          <w:rtl/>
        </w:rPr>
        <w:t>«</w:t>
      </w:r>
      <w:r w:rsidRPr="00E32786">
        <w:rPr>
          <w:b/>
          <w:bCs/>
          <w:sz w:val="27"/>
          <w:rtl/>
        </w:rPr>
        <w:t>الغيبة</w:t>
      </w:r>
      <w:r w:rsidRPr="00E32786">
        <w:rPr>
          <w:rFonts w:hint="cs"/>
          <w:b/>
          <w:bCs/>
          <w:sz w:val="24"/>
          <w:szCs w:val="24"/>
          <w:rtl/>
        </w:rPr>
        <w:t>»</w:t>
      </w:r>
      <w:r w:rsidRPr="00E32786">
        <w:rPr>
          <w:rFonts w:hint="cs"/>
          <w:sz w:val="27"/>
          <w:rtl/>
        </w:rPr>
        <w:t xml:space="preserve"> </w:t>
      </w:r>
      <w:r w:rsidRPr="00E32786">
        <w:rPr>
          <w:sz w:val="27"/>
          <w:rtl/>
        </w:rPr>
        <w:t>عن جماعة</w:t>
      </w:r>
      <w:r w:rsidR="00C2199E" w:rsidRPr="00E32786">
        <w:rPr>
          <w:rFonts w:hint="cs"/>
          <w:sz w:val="27"/>
          <w:rtl/>
        </w:rPr>
        <w:t>ٍ</w:t>
      </w:r>
      <w:r w:rsidRPr="00E32786">
        <w:rPr>
          <w:sz w:val="27"/>
          <w:rtl/>
        </w:rPr>
        <w:t>، عن جعفر بن محم</w:t>
      </w:r>
      <w:r w:rsidRPr="00E32786">
        <w:rPr>
          <w:rFonts w:hint="cs"/>
          <w:sz w:val="27"/>
          <w:rtl/>
        </w:rPr>
        <w:t>ّ</w:t>
      </w:r>
      <w:r w:rsidRPr="00E32786">
        <w:rPr>
          <w:sz w:val="27"/>
          <w:rtl/>
        </w:rPr>
        <w:t>د بن قولويه وأبي غالب الزراري</w:t>
      </w:r>
      <w:r w:rsidRPr="00E32786">
        <w:rPr>
          <w:rFonts w:hint="cs"/>
          <w:sz w:val="27"/>
          <w:rtl/>
        </w:rPr>
        <w:t>ّ</w:t>
      </w:r>
      <w:r w:rsidRPr="00E32786">
        <w:rPr>
          <w:sz w:val="27"/>
          <w:rtl/>
        </w:rPr>
        <w:t xml:space="preserve"> وغيرهما، كل</w:t>
      </w:r>
      <w:r w:rsidRPr="00E32786">
        <w:rPr>
          <w:rFonts w:hint="cs"/>
          <w:sz w:val="27"/>
          <w:rtl/>
        </w:rPr>
        <w:t>ّ</w:t>
      </w:r>
      <w:r w:rsidRPr="00E32786">
        <w:rPr>
          <w:sz w:val="27"/>
          <w:rtl/>
        </w:rPr>
        <w:t>هم عن محم</w:t>
      </w:r>
      <w:r w:rsidRPr="00E32786">
        <w:rPr>
          <w:rFonts w:hint="cs"/>
          <w:sz w:val="27"/>
          <w:rtl/>
        </w:rPr>
        <w:t>ّ</w:t>
      </w:r>
      <w:r w:rsidRPr="00E32786">
        <w:rPr>
          <w:sz w:val="27"/>
          <w:rtl/>
        </w:rPr>
        <w:t>د بن يعقوب</w:t>
      </w:r>
      <w:r w:rsidRPr="00E32786">
        <w:rPr>
          <w:rFonts w:hint="cs"/>
          <w:sz w:val="27"/>
          <w:rtl/>
        </w:rPr>
        <w:t>.</w:t>
      </w:r>
      <w:r w:rsidRPr="00E32786">
        <w:rPr>
          <w:sz w:val="27"/>
          <w:rtl/>
        </w:rPr>
        <w:t xml:space="preserve"> </w:t>
      </w:r>
    </w:p>
    <w:p w14:paraId="121B46A5" w14:textId="77777777" w:rsidR="001025C3" w:rsidRPr="00E32786" w:rsidRDefault="001025C3" w:rsidP="00902F20">
      <w:pPr>
        <w:rPr>
          <w:sz w:val="27"/>
          <w:rtl/>
        </w:rPr>
      </w:pPr>
      <w:r w:rsidRPr="00E32786">
        <w:rPr>
          <w:sz w:val="27"/>
          <w:rtl/>
        </w:rPr>
        <w:t>ورواه الطبرسي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الاحتجاج</w:t>
      </w:r>
      <w:r w:rsidRPr="00E32786">
        <w:rPr>
          <w:rFonts w:hint="cs"/>
          <w:sz w:val="24"/>
          <w:szCs w:val="24"/>
          <w:rtl/>
        </w:rPr>
        <w:t>»</w:t>
      </w:r>
      <w:r w:rsidRPr="00E32786">
        <w:rPr>
          <w:rFonts w:hint="cs"/>
          <w:sz w:val="27"/>
          <w:rtl/>
        </w:rPr>
        <w:t xml:space="preserve">، </w:t>
      </w:r>
      <w:r w:rsidRPr="00E32786">
        <w:rPr>
          <w:sz w:val="27"/>
          <w:rtl/>
        </w:rPr>
        <w:t>مثله</w:t>
      </w:r>
      <w:r w:rsidRPr="00E32786">
        <w:rPr>
          <w:rFonts w:hint="cs"/>
          <w:sz w:val="24"/>
          <w:szCs w:val="24"/>
          <w:rtl/>
        </w:rPr>
        <w:t>»</w:t>
      </w:r>
      <w:r w:rsidRPr="00E32786">
        <w:rPr>
          <w:sz w:val="27"/>
          <w:vertAlign w:val="superscript"/>
          <w:rtl/>
        </w:rPr>
        <w:t>(</w:t>
      </w:r>
      <w:r w:rsidRPr="00E32786">
        <w:rPr>
          <w:rStyle w:val="af9"/>
          <w:sz w:val="27"/>
          <w:rtl/>
        </w:rPr>
        <w:endnoteReference w:id="713"/>
      </w:r>
      <w:r w:rsidRPr="00E32786">
        <w:rPr>
          <w:sz w:val="27"/>
          <w:vertAlign w:val="superscript"/>
          <w:rtl/>
        </w:rPr>
        <w:t>)</w:t>
      </w:r>
      <w:r w:rsidRPr="00E32786">
        <w:rPr>
          <w:sz w:val="27"/>
          <w:rtl/>
        </w:rPr>
        <w:t>.</w:t>
      </w:r>
    </w:p>
    <w:p w14:paraId="3B71D8B9" w14:textId="7C59B90C" w:rsidR="001025C3" w:rsidRPr="00E32786" w:rsidRDefault="001025C3" w:rsidP="00902F20">
      <w:pPr>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عن </w:t>
      </w:r>
      <w:r w:rsidRPr="00E32786">
        <w:rPr>
          <w:rFonts w:hint="cs"/>
          <w:sz w:val="24"/>
          <w:szCs w:val="24"/>
          <w:rtl/>
        </w:rPr>
        <w:t>«</w:t>
      </w:r>
      <w:r w:rsidRPr="00E32786">
        <w:rPr>
          <w:rFonts w:hint="cs"/>
          <w:sz w:val="27"/>
          <w:rtl/>
        </w:rPr>
        <w:t>إكمال الدين وإتمام النعمة</w:t>
      </w:r>
      <w:r w:rsidRPr="00E32786">
        <w:rPr>
          <w:rFonts w:hint="cs"/>
          <w:sz w:val="24"/>
          <w:szCs w:val="24"/>
          <w:rtl/>
        </w:rPr>
        <w:t>»</w:t>
      </w:r>
      <w:r w:rsidRPr="00E32786">
        <w:rPr>
          <w:rFonts w:hint="cs"/>
          <w:sz w:val="27"/>
          <w:rtl/>
        </w:rPr>
        <w:t xml:space="preserve"> و</w:t>
      </w:r>
      <w:r w:rsidRPr="00E32786">
        <w:rPr>
          <w:rFonts w:hint="cs"/>
          <w:sz w:val="24"/>
          <w:szCs w:val="24"/>
          <w:rtl/>
        </w:rPr>
        <w:t>«</w:t>
      </w:r>
      <w:r w:rsidRPr="00E32786">
        <w:rPr>
          <w:rFonts w:hint="cs"/>
          <w:sz w:val="27"/>
          <w:rtl/>
        </w:rPr>
        <w:t>الاحتجاج</w:t>
      </w:r>
      <w:r w:rsidRPr="00E32786">
        <w:rPr>
          <w:rFonts w:hint="cs"/>
          <w:sz w:val="24"/>
          <w:szCs w:val="24"/>
          <w:rtl/>
        </w:rPr>
        <w:t>»</w:t>
      </w:r>
      <w:r w:rsidRPr="00E32786">
        <w:rPr>
          <w:rFonts w:hint="cs"/>
          <w:sz w:val="27"/>
          <w:rtl/>
        </w:rPr>
        <w:t xml:space="preserve">، ولم يذكر أنّه موجودٌ في كتاب </w:t>
      </w:r>
      <w:r w:rsidRPr="00E32786">
        <w:rPr>
          <w:rFonts w:hint="cs"/>
          <w:sz w:val="24"/>
          <w:szCs w:val="24"/>
          <w:rtl/>
        </w:rPr>
        <w:t>«</w:t>
      </w:r>
      <w:r w:rsidRPr="00E32786">
        <w:rPr>
          <w:rFonts w:hint="cs"/>
          <w:sz w:val="27"/>
          <w:rtl/>
        </w:rPr>
        <w:t>الغَيْبة</w:t>
      </w:r>
      <w:r w:rsidRPr="00E32786">
        <w:rPr>
          <w:rFonts w:hint="cs"/>
          <w:sz w:val="24"/>
          <w:szCs w:val="24"/>
          <w:rtl/>
        </w:rPr>
        <w:t>»</w:t>
      </w:r>
      <w:r w:rsidRPr="00E32786">
        <w:rPr>
          <w:rFonts w:hint="cs"/>
          <w:sz w:val="27"/>
          <w:rtl/>
        </w:rPr>
        <w:t xml:space="preserve">. </w:t>
      </w:r>
    </w:p>
    <w:p w14:paraId="19940534" w14:textId="095BBCDB" w:rsidR="001025C3" w:rsidRPr="00E32786" w:rsidRDefault="001025C3" w:rsidP="00F87C5C">
      <w:pPr>
        <w:spacing w:line="420" w:lineRule="exact"/>
        <w:rPr>
          <w:sz w:val="27"/>
          <w:rtl/>
        </w:rPr>
      </w:pPr>
      <w:r w:rsidRPr="00E32786">
        <w:rPr>
          <w:rFonts w:hint="cs"/>
          <w:sz w:val="27"/>
          <w:rtl/>
        </w:rPr>
        <w:lastRenderedPageBreak/>
        <w:t xml:space="preserve">والباحث إذا اطّلع على ما ذكره في الحديث الأوّل فقط فقد يحسب الحديث ضعيفاً؛ إمّا لعدم ورود توثيق صريح لمحمّد بن محمّد بن عصام الكلينيّ، وهو </w:t>
      </w:r>
      <w:r w:rsidRPr="00E32786">
        <w:rPr>
          <w:rFonts w:hint="cs"/>
          <w:sz w:val="24"/>
          <w:szCs w:val="24"/>
          <w:rtl/>
        </w:rPr>
        <w:t>«</w:t>
      </w:r>
      <w:r w:rsidRPr="00E32786">
        <w:rPr>
          <w:rFonts w:hint="cs"/>
          <w:sz w:val="27"/>
          <w:rtl/>
        </w:rPr>
        <w:t>من مشايخ الصدوق</w:t>
      </w:r>
      <w:r w:rsidR="00037356" w:rsidRPr="00E32786">
        <w:rPr>
          <w:rFonts w:cs="Mosawi" w:hint="cs"/>
          <w:sz w:val="27"/>
          <w:szCs w:val="22"/>
          <w:rtl/>
        </w:rPr>
        <w:t>&amp;</w:t>
      </w:r>
      <w:r w:rsidRPr="00E32786">
        <w:rPr>
          <w:rFonts w:hint="cs"/>
          <w:sz w:val="27"/>
          <w:rtl/>
        </w:rPr>
        <w:t>، ترضّى عليه في المشيخة في طريقه إلى محمّد بن يعقوب الكلينيّ</w:t>
      </w:r>
      <w:r w:rsidRPr="00E32786">
        <w:rPr>
          <w:rFonts w:hint="cs"/>
          <w:sz w:val="24"/>
          <w:szCs w:val="24"/>
          <w:rtl/>
        </w:rPr>
        <w:t>»</w:t>
      </w:r>
      <w:r w:rsidRPr="00E32786">
        <w:rPr>
          <w:sz w:val="27"/>
          <w:vertAlign w:val="superscript"/>
          <w:rtl/>
        </w:rPr>
        <w:t>(</w:t>
      </w:r>
      <w:r w:rsidRPr="00E32786">
        <w:rPr>
          <w:rStyle w:val="af9"/>
          <w:sz w:val="27"/>
          <w:rtl/>
        </w:rPr>
        <w:endnoteReference w:id="714"/>
      </w:r>
      <w:r w:rsidRPr="00E32786">
        <w:rPr>
          <w:sz w:val="27"/>
          <w:vertAlign w:val="superscript"/>
          <w:rtl/>
        </w:rPr>
        <w:t>)</w:t>
      </w:r>
      <w:r w:rsidRPr="00E32786">
        <w:rPr>
          <w:rFonts w:hint="cs"/>
          <w:sz w:val="27"/>
          <w:rtl/>
        </w:rPr>
        <w:t xml:space="preserve">؛ أو لكونه مرسَلاً في </w:t>
      </w:r>
      <w:r w:rsidRPr="00E32786">
        <w:rPr>
          <w:rFonts w:hint="cs"/>
          <w:sz w:val="24"/>
          <w:szCs w:val="24"/>
          <w:rtl/>
        </w:rPr>
        <w:t>«</w:t>
      </w:r>
      <w:r w:rsidRPr="00E32786">
        <w:rPr>
          <w:rFonts w:hint="cs"/>
          <w:sz w:val="27"/>
          <w:rtl/>
        </w:rPr>
        <w:t>الاحتجاج</w:t>
      </w:r>
      <w:r w:rsidRPr="00E32786">
        <w:rPr>
          <w:rFonts w:hint="cs"/>
          <w:sz w:val="24"/>
          <w:szCs w:val="24"/>
          <w:rtl/>
        </w:rPr>
        <w:t>»</w:t>
      </w:r>
      <w:r w:rsidRPr="00E32786">
        <w:rPr>
          <w:rFonts w:hint="cs"/>
          <w:sz w:val="27"/>
          <w:rtl/>
        </w:rPr>
        <w:t xml:space="preserve">، وحين يطّلع على ما ذكره في الحديث الثاني من كون الحديث مرويّاً بذلك السند في كتاب </w:t>
      </w:r>
      <w:r w:rsidRPr="00E32786">
        <w:rPr>
          <w:rFonts w:hint="cs"/>
          <w:sz w:val="24"/>
          <w:szCs w:val="24"/>
          <w:rtl/>
        </w:rPr>
        <w:t>«</w:t>
      </w:r>
      <w:r w:rsidRPr="00E32786">
        <w:rPr>
          <w:rFonts w:hint="cs"/>
          <w:sz w:val="27"/>
          <w:rtl/>
        </w:rPr>
        <w:t>الغَيْبة</w:t>
      </w:r>
      <w:r w:rsidRPr="00E32786">
        <w:rPr>
          <w:rFonts w:hint="cs"/>
          <w:sz w:val="24"/>
          <w:szCs w:val="24"/>
          <w:rtl/>
        </w:rPr>
        <w:t>»</w:t>
      </w:r>
      <w:r w:rsidRPr="00E32786">
        <w:rPr>
          <w:rFonts w:hint="cs"/>
          <w:sz w:val="27"/>
          <w:rtl/>
        </w:rPr>
        <w:t xml:space="preserve"> سيعرف أنّ الحديث مسنَدٌ، وصحيحُ السند أيضاً.</w:t>
      </w:r>
    </w:p>
    <w:p w14:paraId="5E98671E" w14:textId="7916D232" w:rsidR="001025C3" w:rsidRPr="00E32786" w:rsidRDefault="001025C3" w:rsidP="00F87C5C">
      <w:pPr>
        <w:spacing w:line="420" w:lineRule="exact"/>
        <w:rPr>
          <w:sz w:val="27"/>
          <w:rtl/>
        </w:rPr>
      </w:pPr>
      <w:r w:rsidRPr="00E32786">
        <w:rPr>
          <w:rFonts w:hint="cs"/>
          <w:sz w:val="27"/>
          <w:rtl/>
        </w:rPr>
        <w:t xml:space="preserve">* وما في الباب 23 من أبواب فعل المعروف، ح 5، حيث قال: </w:t>
      </w:r>
      <w:r w:rsidRPr="00E32786">
        <w:rPr>
          <w:rFonts w:hint="cs"/>
          <w:sz w:val="24"/>
          <w:szCs w:val="24"/>
          <w:rtl/>
        </w:rPr>
        <w:t>«</w:t>
      </w:r>
      <w:r w:rsidRPr="00E32786">
        <w:rPr>
          <w:sz w:val="27"/>
          <w:rtl/>
        </w:rPr>
        <w:t>وعنه</w:t>
      </w:r>
      <w:r w:rsidRPr="00E32786">
        <w:rPr>
          <w:rFonts w:hint="cs"/>
          <w:sz w:val="27"/>
          <w:rtl/>
        </w:rPr>
        <w:t xml:space="preserve"> </w:t>
      </w:r>
      <w:r w:rsidRPr="00E32786">
        <w:rPr>
          <w:rFonts w:hint="cs"/>
          <w:b/>
          <w:bCs/>
          <w:sz w:val="27"/>
          <w:rtl/>
        </w:rPr>
        <w:t>[محمّد بن يعقوب</w:t>
      </w:r>
      <w:r w:rsidRPr="00E32786">
        <w:rPr>
          <w:rFonts w:hint="cs"/>
          <w:sz w:val="27"/>
          <w:rtl/>
        </w:rPr>
        <w:t>، عن محمّد بن يحيى]</w:t>
      </w:r>
      <w:r w:rsidRPr="00E32786">
        <w:rPr>
          <w:sz w:val="27"/>
          <w:rtl/>
        </w:rPr>
        <w:t>، عن أحمد بن محم</w:t>
      </w:r>
      <w:r w:rsidRPr="00E32786">
        <w:rPr>
          <w:rFonts w:hint="cs"/>
          <w:sz w:val="27"/>
          <w:rtl/>
        </w:rPr>
        <w:t>ّ</w:t>
      </w:r>
      <w:r w:rsidRPr="00E32786">
        <w:rPr>
          <w:sz w:val="27"/>
          <w:rtl/>
        </w:rPr>
        <w:t>د، عن ابن فض</w:t>
      </w:r>
      <w:r w:rsidRPr="00E32786">
        <w:rPr>
          <w:rFonts w:hint="cs"/>
          <w:sz w:val="27"/>
          <w:rtl/>
        </w:rPr>
        <w:t>ّال</w:t>
      </w:r>
      <w:r w:rsidRPr="00E32786">
        <w:rPr>
          <w:sz w:val="27"/>
          <w:rtl/>
        </w:rPr>
        <w:t>،</w:t>
      </w:r>
      <w:r w:rsidR="00F87C5C" w:rsidRPr="00E32786">
        <w:rPr>
          <w:rFonts w:hint="cs"/>
          <w:sz w:val="27"/>
          <w:rtl/>
        </w:rPr>
        <w:t xml:space="preserve"> </w:t>
      </w:r>
      <w:r w:rsidRPr="00E32786">
        <w:rPr>
          <w:sz w:val="27"/>
          <w:rtl/>
        </w:rPr>
        <w:t>عن ابن مسكان، عن ميسر</w:t>
      </w:r>
      <w:r w:rsidRPr="00E32786">
        <w:rPr>
          <w:rFonts w:hint="cs"/>
          <w:sz w:val="27"/>
          <w:rtl/>
        </w:rPr>
        <w:t>،</w:t>
      </w:r>
      <w:r w:rsidRPr="00E32786">
        <w:rPr>
          <w:sz w:val="27"/>
          <w:rtl/>
        </w:rPr>
        <w:t xml:space="preserve"> عن أبي جعفر</w:t>
      </w:r>
      <w:r w:rsidR="00037356" w:rsidRPr="00E32786">
        <w:rPr>
          <w:rFonts w:cs="Mosawi"/>
          <w:sz w:val="27"/>
          <w:szCs w:val="22"/>
          <w:rtl/>
        </w:rPr>
        <w:t>×</w:t>
      </w:r>
      <w:r w:rsidRPr="00E32786">
        <w:rPr>
          <w:rFonts w:hint="cs"/>
          <w:sz w:val="27"/>
          <w:rtl/>
        </w:rPr>
        <w:t>،</w:t>
      </w:r>
      <w:r w:rsidRPr="00E32786">
        <w:rPr>
          <w:sz w:val="27"/>
          <w:rtl/>
        </w:rPr>
        <w:t xml:space="preserve"> قال: قال لي: أ</w:t>
      </w:r>
      <w:r w:rsidR="00390F50" w:rsidRPr="00E32786">
        <w:rPr>
          <w:rFonts w:hint="cs"/>
          <w:sz w:val="27"/>
          <w:rtl/>
        </w:rPr>
        <w:t>َ</w:t>
      </w:r>
      <w:r w:rsidRPr="00E32786">
        <w:rPr>
          <w:sz w:val="27"/>
          <w:rtl/>
        </w:rPr>
        <w:t>ت</w:t>
      </w:r>
      <w:r w:rsidR="00390F50" w:rsidRPr="00E32786">
        <w:rPr>
          <w:rFonts w:hint="cs"/>
          <w:sz w:val="27"/>
          <w:rtl/>
        </w:rPr>
        <w:t>َ</w:t>
      </w:r>
      <w:r w:rsidRPr="00E32786">
        <w:rPr>
          <w:sz w:val="27"/>
          <w:rtl/>
        </w:rPr>
        <w:t>خ</w:t>
      </w:r>
      <w:r w:rsidR="00390F50" w:rsidRPr="00E32786">
        <w:rPr>
          <w:rFonts w:hint="cs"/>
          <w:sz w:val="27"/>
          <w:rtl/>
        </w:rPr>
        <w:t>ْ</w:t>
      </w:r>
      <w:r w:rsidRPr="00E32786">
        <w:rPr>
          <w:sz w:val="27"/>
          <w:rtl/>
        </w:rPr>
        <w:t>لون وتتحد</w:t>
      </w:r>
      <w:r w:rsidRPr="00E32786">
        <w:rPr>
          <w:rFonts w:hint="cs"/>
          <w:sz w:val="27"/>
          <w:rtl/>
        </w:rPr>
        <w:t>ّ</w:t>
      </w:r>
      <w:r w:rsidRPr="00E32786">
        <w:rPr>
          <w:sz w:val="27"/>
          <w:rtl/>
        </w:rPr>
        <w:t>ثون وتقولون ما شئتم؟ فقلت</w:t>
      </w:r>
      <w:r w:rsidRPr="00E32786">
        <w:rPr>
          <w:rFonts w:hint="cs"/>
          <w:sz w:val="27"/>
          <w:rtl/>
        </w:rPr>
        <w:t>ُ</w:t>
      </w:r>
      <w:r w:rsidRPr="00E32786">
        <w:rPr>
          <w:sz w:val="27"/>
          <w:rtl/>
        </w:rPr>
        <w:t xml:space="preserve">: </w:t>
      </w:r>
      <w:r w:rsidRPr="00E32786">
        <w:rPr>
          <w:rFonts w:hint="cs"/>
          <w:sz w:val="27"/>
          <w:rtl/>
        </w:rPr>
        <w:t>إ</w:t>
      </w:r>
      <w:r w:rsidRPr="00E32786">
        <w:rPr>
          <w:sz w:val="27"/>
          <w:rtl/>
        </w:rPr>
        <w:t>ي والله</w:t>
      </w:r>
      <w:r w:rsidRPr="00E32786">
        <w:rPr>
          <w:rFonts w:hint="cs"/>
          <w:sz w:val="27"/>
          <w:rtl/>
        </w:rPr>
        <w:t>،</w:t>
      </w:r>
      <w:r w:rsidRPr="00E32786">
        <w:rPr>
          <w:sz w:val="27"/>
          <w:rtl/>
        </w:rPr>
        <w:t xml:space="preserve"> إن</w:t>
      </w:r>
      <w:r w:rsidRPr="00E32786">
        <w:rPr>
          <w:rFonts w:hint="cs"/>
          <w:sz w:val="27"/>
          <w:rtl/>
        </w:rPr>
        <w:t>ّ</w:t>
      </w:r>
      <w:r w:rsidRPr="00E32786">
        <w:rPr>
          <w:sz w:val="27"/>
          <w:rtl/>
        </w:rPr>
        <w:t>ا لنخلو ونتحد</w:t>
      </w:r>
      <w:r w:rsidRPr="00E32786">
        <w:rPr>
          <w:rFonts w:hint="cs"/>
          <w:sz w:val="27"/>
          <w:rtl/>
        </w:rPr>
        <w:t>ّ</w:t>
      </w:r>
      <w:r w:rsidRPr="00E32786">
        <w:rPr>
          <w:sz w:val="27"/>
          <w:rtl/>
        </w:rPr>
        <w:t>ث ونقول ما شئنا، فقال: أما والله لود</w:t>
      </w:r>
      <w:r w:rsidR="00C2199E" w:rsidRPr="00E32786">
        <w:rPr>
          <w:rFonts w:hint="cs"/>
          <w:sz w:val="27"/>
          <w:rtl/>
        </w:rPr>
        <w:t>َ</w:t>
      </w:r>
      <w:r w:rsidRPr="00E32786">
        <w:rPr>
          <w:sz w:val="27"/>
          <w:rtl/>
        </w:rPr>
        <w:t>د</w:t>
      </w:r>
      <w:r w:rsidR="00C2199E" w:rsidRPr="00E32786">
        <w:rPr>
          <w:rFonts w:hint="cs"/>
          <w:sz w:val="27"/>
          <w:rtl/>
        </w:rPr>
        <w:t>ْ</w:t>
      </w:r>
      <w:r w:rsidRPr="00E32786">
        <w:rPr>
          <w:sz w:val="27"/>
          <w:rtl/>
        </w:rPr>
        <w:t>ت</w:t>
      </w:r>
      <w:r w:rsidRPr="00E32786">
        <w:rPr>
          <w:rFonts w:hint="cs"/>
          <w:sz w:val="27"/>
          <w:rtl/>
        </w:rPr>
        <w:t>ُ</w:t>
      </w:r>
      <w:r w:rsidRPr="00E32786">
        <w:rPr>
          <w:sz w:val="27"/>
          <w:rtl/>
        </w:rPr>
        <w:t xml:space="preserve"> أن</w:t>
      </w:r>
      <w:r w:rsidRPr="00E32786">
        <w:rPr>
          <w:rFonts w:hint="cs"/>
          <w:sz w:val="27"/>
          <w:rtl/>
        </w:rPr>
        <w:t>ّي</w:t>
      </w:r>
      <w:r w:rsidRPr="00E32786">
        <w:rPr>
          <w:sz w:val="27"/>
          <w:rtl/>
        </w:rPr>
        <w:t xml:space="preserve"> معكم في بعض تلك المواطن، أما والله إن</w:t>
      </w:r>
      <w:r w:rsidRPr="00E32786">
        <w:rPr>
          <w:rFonts w:hint="cs"/>
          <w:sz w:val="27"/>
          <w:rtl/>
        </w:rPr>
        <w:t>ّي</w:t>
      </w:r>
      <w:r w:rsidRPr="00E32786">
        <w:rPr>
          <w:sz w:val="27"/>
          <w:rtl/>
        </w:rPr>
        <w:t xml:space="preserve"> ل</w:t>
      </w:r>
      <w:r w:rsidRPr="00E32786">
        <w:rPr>
          <w:rFonts w:hint="cs"/>
          <w:sz w:val="27"/>
          <w:rtl/>
        </w:rPr>
        <w:t>أ</w:t>
      </w:r>
      <w:r w:rsidRPr="00E32786">
        <w:rPr>
          <w:sz w:val="27"/>
          <w:rtl/>
        </w:rPr>
        <w:t>حب</w:t>
      </w:r>
      <w:r w:rsidRPr="00E32786">
        <w:rPr>
          <w:rFonts w:hint="cs"/>
          <w:sz w:val="27"/>
          <w:rtl/>
        </w:rPr>
        <w:t>ّ</w:t>
      </w:r>
      <w:r w:rsidRPr="00E32786">
        <w:rPr>
          <w:sz w:val="27"/>
          <w:rtl/>
        </w:rPr>
        <w:t xml:space="preserve"> ريحكم وأرواحكم، وإن</w:t>
      </w:r>
      <w:r w:rsidRPr="00E32786">
        <w:rPr>
          <w:rFonts w:hint="cs"/>
          <w:sz w:val="27"/>
          <w:rtl/>
        </w:rPr>
        <w:t>ّ</w:t>
      </w:r>
      <w:r w:rsidRPr="00E32786">
        <w:rPr>
          <w:sz w:val="27"/>
          <w:rtl/>
        </w:rPr>
        <w:t>كم على دين الله ودين ملائكته</w:t>
      </w:r>
      <w:r w:rsidRPr="00E32786">
        <w:rPr>
          <w:rFonts w:hint="cs"/>
          <w:sz w:val="27"/>
          <w:rtl/>
        </w:rPr>
        <w:t>،</w:t>
      </w:r>
      <w:r w:rsidRPr="00E32786">
        <w:rPr>
          <w:sz w:val="27"/>
          <w:rtl/>
        </w:rPr>
        <w:t xml:space="preserve"> فأعينوا بو</w:t>
      </w:r>
      <w:r w:rsidR="00C2199E" w:rsidRPr="00E32786">
        <w:rPr>
          <w:rFonts w:hint="cs"/>
          <w:sz w:val="27"/>
          <w:rtl/>
        </w:rPr>
        <w:t>َ</w:t>
      </w:r>
      <w:r w:rsidRPr="00E32786">
        <w:rPr>
          <w:sz w:val="27"/>
          <w:rtl/>
        </w:rPr>
        <w:t>ر</w:t>
      </w:r>
      <w:r w:rsidR="00C2199E" w:rsidRPr="00E32786">
        <w:rPr>
          <w:rFonts w:hint="cs"/>
          <w:sz w:val="27"/>
          <w:rtl/>
        </w:rPr>
        <w:t>َ</w:t>
      </w:r>
      <w:r w:rsidRPr="00E32786">
        <w:rPr>
          <w:sz w:val="27"/>
          <w:rtl/>
        </w:rPr>
        <w:t>ع</w:t>
      </w:r>
      <w:r w:rsidR="00C2199E" w:rsidRPr="00E32786">
        <w:rPr>
          <w:rFonts w:hint="cs"/>
          <w:sz w:val="27"/>
          <w:rtl/>
        </w:rPr>
        <w:t>ٍ</w:t>
      </w:r>
      <w:r w:rsidRPr="00E32786">
        <w:rPr>
          <w:sz w:val="27"/>
          <w:rtl/>
        </w:rPr>
        <w:t xml:space="preserve"> واجتهاد</w:t>
      </w:r>
      <w:r w:rsidRPr="00E32786">
        <w:rPr>
          <w:rFonts w:hint="cs"/>
          <w:sz w:val="24"/>
          <w:szCs w:val="24"/>
          <w:rtl/>
        </w:rPr>
        <w:t>»</w:t>
      </w:r>
      <w:r w:rsidRPr="00E32786">
        <w:rPr>
          <w:sz w:val="27"/>
          <w:vertAlign w:val="superscript"/>
          <w:rtl/>
        </w:rPr>
        <w:t>(</w:t>
      </w:r>
      <w:r w:rsidRPr="00E32786">
        <w:rPr>
          <w:rStyle w:val="af9"/>
          <w:sz w:val="27"/>
          <w:rtl/>
        </w:rPr>
        <w:endnoteReference w:id="715"/>
      </w:r>
      <w:r w:rsidRPr="00E32786">
        <w:rPr>
          <w:sz w:val="27"/>
          <w:vertAlign w:val="superscript"/>
          <w:rtl/>
        </w:rPr>
        <w:t>)</w:t>
      </w:r>
      <w:r w:rsidRPr="00E32786">
        <w:rPr>
          <w:sz w:val="27"/>
          <w:rtl/>
        </w:rPr>
        <w:t xml:space="preserve">. </w:t>
      </w:r>
    </w:p>
    <w:p w14:paraId="17B8D1D4" w14:textId="06CA1859" w:rsidR="001025C3" w:rsidRPr="00E32786" w:rsidRDefault="001025C3" w:rsidP="00F87C5C">
      <w:pPr>
        <w:spacing w:line="420" w:lineRule="exact"/>
        <w:rPr>
          <w:sz w:val="27"/>
          <w:rtl/>
        </w:rPr>
      </w:pPr>
      <w:r w:rsidRPr="00E32786">
        <w:rPr>
          <w:rFonts w:hint="cs"/>
          <w:sz w:val="27"/>
          <w:rtl/>
        </w:rPr>
        <w:t>وفي الباب 10 من أبواب أحكام العِشرة، ح 2، قال</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b/>
          <w:bCs/>
          <w:sz w:val="27"/>
          <w:rtl/>
        </w:rPr>
        <w:t>و</w:t>
      </w:r>
      <w:r w:rsidRPr="00E32786">
        <w:rPr>
          <w:rFonts w:hint="cs"/>
          <w:b/>
          <w:bCs/>
          <w:sz w:val="27"/>
          <w:rtl/>
        </w:rPr>
        <w:t>[الصدوق]</w:t>
      </w:r>
      <w:r w:rsidRPr="00E32786">
        <w:rPr>
          <w:rFonts w:hint="cs"/>
          <w:sz w:val="27"/>
          <w:rtl/>
        </w:rPr>
        <w:t xml:space="preserve"> </w:t>
      </w:r>
      <w:r w:rsidRPr="00E32786">
        <w:rPr>
          <w:sz w:val="27"/>
          <w:rtl/>
        </w:rPr>
        <w:t>عن أبيه، عن علي</w:t>
      </w:r>
      <w:r w:rsidRPr="00E32786">
        <w:rPr>
          <w:rFonts w:hint="cs"/>
          <w:sz w:val="27"/>
          <w:rtl/>
        </w:rPr>
        <w:t>ّ</w:t>
      </w:r>
      <w:r w:rsidRPr="00E32786">
        <w:rPr>
          <w:sz w:val="27"/>
          <w:rtl/>
        </w:rPr>
        <w:t xml:space="preserve"> </w:t>
      </w:r>
      <w:r w:rsidRPr="00E32786">
        <w:rPr>
          <w:rFonts w:hint="cs"/>
          <w:sz w:val="27"/>
          <w:rtl/>
        </w:rPr>
        <w:t>ا</w:t>
      </w:r>
      <w:r w:rsidRPr="00E32786">
        <w:rPr>
          <w:sz w:val="27"/>
          <w:rtl/>
        </w:rPr>
        <w:t>بن إبراهيم، عن أبيه، 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 عن عبد الله بن مسكان، عن ميسر، عن أبي جعفر</w:t>
      </w:r>
      <w:r w:rsidR="00037356" w:rsidRPr="00E32786">
        <w:rPr>
          <w:rFonts w:cs="Mosawi"/>
          <w:sz w:val="27"/>
          <w:szCs w:val="22"/>
          <w:rtl/>
        </w:rPr>
        <w:t>×</w:t>
      </w:r>
      <w:r w:rsidRPr="00E32786">
        <w:rPr>
          <w:rFonts w:hint="cs"/>
          <w:sz w:val="27"/>
          <w:rtl/>
        </w:rPr>
        <w:t>،</w:t>
      </w:r>
      <w:r w:rsidRPr="00E32786">
        <w:rPr>
          <w:sz w:val="27"/>
          <w:rtl/>
        </w:rPr>
        <w:t xml:space="preserve"> قال: قال لي: أ</w:t>
      </w:r>
      <w:r w:rsidR="00390F50" w:rsidRPr="00E32786">
        <w:rPr>
          <w:rFonts w:hint="cs"/>
          <w:sz w:val="27"/>
          <w:rtl/>
        </w:rPr>
        <w:t>َ</w:t>
      </w:r>
      <w:r w:rsidRPr="00E32786">
        <w:rPr>
          <w:sz w:val="27"/>
          <w:rtl/>
        </w:rPr>
        <w:t>ت</w:t>
      </w:r>
      <w:r w:rsidR="00390F50" w:rsidRPr="00E32786">
        <w:rPr>
          <w:rFonts w:hint="cs"/>
          <w:sz w:val="27"/>
          <w:rtl/>
        </w:rPr>
        <w:t>َ</w:t>
      </w:r>
      <w:r w:rsidRPr="00E32786">
        <w:rPr>
          <w:sz w:val="27"/>
          <w:rtl/>
        </w:rPr>
        <w:t>خ</w:t>
      </w:r>
      <w:r w:rsidR="00390F50" w:rsidRPr="00E32786">
        <w:rPr>
          <w:rFonts w:hint="cs"/>
          <w:sz w:val="27"/>
          <w:rtl/>
        </w:rPr>
        <w:t>ْ</w:t>
      </w:r>
      <w:r w:rsidRPr="00E32786">
        <w:rPr>
          <w:sz w:val="27"/>
          <w:rtl/>
        </w:rPr>
        <w:t>لون وتحد</w:t>
      </w:r>
      <w:r w:rsidRPr="00E32786">
        <w:rPr>
          <w:rFonts w:hint="cs"/>
          <w:sz w:val="27"/>
          <w:rtl/>
        </w:rPr>
        <w:t>ّ</w:t>
      </w:r>
      <w:r w:rsidRPr="00E32786">
        <w:rPr>
          <w:sz w:val="27"/>
          <w:rtl/>
        </w:rPr>
        <w:t xml:space="preserve">ثون </w:t>
      </w:r>
      <w:r w:rsidRPr="00E32786">
        <w:rPr>
          <w:rFonts w:hint="cs"/>
          <w:sz w:val="27"/>
          <w:rtl/>
        </w:rPr>
        <w:t>و</w:t>
      </w:r>
      <w:r w:rsidRPr="00E32786">
        <w:rPr>
          <w:sz w:val="27"/>
          <w:rtl/>
        </w:rPr>
        <w:t>تقولون ما شئتم؟ فقلت</w:t>
      </w:r>
      <w:r w:rsidRPr="00E32786">
        <w:rPr>
          <w:rFonts w:hint="cs"/>
          <w:sz w:val="27"/>
          <w:rtl/>
        </w:rPr>
        <w:t>ُ</w:t>
      </w:r>
      <w:r w:rsidRPr="00E32786">
        <w:rPr>
          <w:sz w:val="27"/>
          <w:rtl/>
        </w:rPr>
        <w:t>: إي والله، فقال: أما والله لود</w:t>
      </w:r>
      <w:r w:rsidR="00C2199E" w:rsidRPr="00E32786">
        <w:rPr>
          <w:rFonts w:hint="cs"/>
          <w:sz w:val="27"/>
          <w:rtl/>
        </w:rPr>
        <w:t>َ</w:t>
      </w:r>
      <w:r w:rsidRPr="00E32786">
        <w:rPr>
          <w:sz w:val="27"/>
          <w:rtl/>
        </w:rPr>
        <w:t>د</w:t>
      </w:r>
      <w:r w:rsidR="00C2199E" w:rsidRPr="00E32786">
        <w:rPr>
          <w:rFonts w:hint="cs"/>
          <w:sz w:val="27"/>
          <w:rtl/>
        </w:rPr>
        <w:t>ْ</w:t>
      </w:r>
      <w:r w:rsidRPr="00E32786">
        <w:rPr>
          <w:sz w:val="27"/>
          <w:rtl/>
        </w:rPr>
        <w:t>ت</w:t>
      </w:r>
      <w:r w:rsidRPr="00E32786">
        <w:rPr>
          <w:rFonts w:hint="cs"/>
          <w:sz w:val="27"/>
          <w:rtl/>
        </w:rPr>
        <w:t>ُ</w:t>
      </w:r>
      <w:r w:rsidRPr="00E32786">
        <w:rPr>
          <w:sz w:val="27"/>
          <w:rtl/>
        </w:rPr>
        <w:t xml:space="preserve"> أن</w:t>
      </w:r>
      <w:r w:rsidRPr="00E32786">
        <w:rPr>
          <w:rFonts w:hint="cs"/>
          <w:sz w:val="27"/>
          <w:rtl/>
        </w:rPr>
        <w:t>ّ</w:t>
      </w:r>
      <w:r w:rsidRPr="00E32786">
        <w:rPr>
          <w:sz w:val="27"/>
          <w:rtl/>
        </w:rPr>
        <w:t>ي معكم في بعض تلك المواطن</w:t>
      </w:r>
      <w:r w:rsidRPr="00E32786">
        <w:rPr>
          <w:rFonts w:hint="cs"/>
          <w:sz w:val="27"/>
          <w:rtl/>
        </w:rPr>
        <w:t>...</w:t>
      </w:r>
      <w:r w:rsidR="00C2199E" w:rsidRPr="00E32786">
        <w:rPr>
          <w:rFonts w:hint="cs"/>
          <w:sz w:val="27"/>
          <w:rtl/>
        </w:rPr>
        <w:t xml:space="preserve">، </w:t>
      </w:r>
      <w:r w:rsidRPr="00E32786">
        <w:rPr>
          <w:sz w:val="27"/>
          <w:rtl/>
        </w:rPr>
        <w:t>الحديث</w:t>
      </w:r>
      <w:r w:rsidRPr="00E32786">
        <w:rPr>
          <w:rFonts w:hint="cs"/>
          <w:sz w:val="24"/>
          <w:szCs w:val="24"/>
          <w:rtl/>
        </w:rPr>
        <w:t>»</w:t>
      </w:r>
      <w:r w:rsidRPr="00E32786">
        <w:rPr>
          <w:sz w:val="27"/>
          <w:vertAlign w:val="superscript"/>
          <w:rtl/>
        </w:rPr>
        <w:t>(</w:t>
      </w:r>
      <w:r w:rsidRPr="00E32786">
        <w:rPr>
          <w:rStyle w:val="af9"/>
          <w:sz w:val="27"/>
          <w:rtl/>
        </w:rPr>
        <w:endnoteReference w:id="716"/>
      </w:r>
      <w:r w:rsidRPr="00E32786">
        <w:rPr>
          <w:sz w:val="27"/>
          <w:vertAlign w:val="superscript"/>
          <w:rtl/>
        </w:rPr>
        <w:t>)</w:t>
      </w:r>
      <w:r w:rsidRPr="00E32786">
        <w:rPr>
          <w:sz w:val="27"/>
          <w:rtl/>
        </w:rPr>
        <w:t>.</w:t>
      </w:r>
    </w:p>
    <w:p w14:paraId="28566305" w14:textId="24098A33" w:rsidR="001025C3" w:rsidRPr="00E32786" w:rsidRDefault="001025C3" w:rsidP="00F87C5C">
      <w:pPr>
        <w:spacing w:line="410" w:lineRule="exact"/>
        <w:rPr>
          <w:sz w:val="27"/>
          <w:rtl/>
        </w:rPr>
      </w:pPr>
      <w:r w:rsidRPr="00E32786">
        <w:rPr>
          <w:rFonts w:hint="cs"/>
          <w:sz w:val="27"/>
          <w:rtl/>
        </w:rPr>
        <w:t>فلاحِظْ كيف أنّه</w:t>
      </w:r>
      <w:r w:rsidR="00037356" w:rsidRPr="00E32786">
        <w:rPr>
          <w:rFonts w:cs="Mosawi" w:hint="cs"/>
          <w:sz w:val="27"/>
          <w:szCs w:val="22"/>
          <w:rtl/>
        </w:rPr>
        <w:t>&amp;</w:t>
      </w:r>
      <w:r w:rsidRPr="00E32786">
        <w:rPr>
          <w:rFonts w:hint="cs"/>
          <w:sz w:val="27"/>
          <w:rtl/>
        </w:rPr>
        <w:t xml:space="preserve"> نقل الحديث الأوّل من </w:t>
      </w:r>
      <w:r w:rsidRPr="00E32786">
        <w:rPr>
          <w:rFonts w:hint="cs"/>
          <w:sz w:val="24"/>
          <w:szCs w:val="24"/>
          <w:rtl/>
        </w:rPr>
        <w:t>«</w:t>
      </w:r>
      <w:r w:rsidRPr="00E32786">
        <w:rPr>
          <w:rFonts w:hint="cs"/>
          <w:sz w:val="27"/>
          <w:rtl/>
        </w:rPr>
        <w:t>الكافي</w:t>
      </w:r>
      <w:r w:rsidRPr="00E32786">
        <w:rPr>
          <w:rFonts w:hint="cs"/>
          <w:sz w:val="24"/>
          <w:szCs w:val="24"/>
          <w:rtl/>
        </w:rPr>
        <w:t>»</w:t>
      </w:r>
      <w:r w:rsidRPr="00E32786">
        <w:rPr>
          <w:rFonts w:hint="cs"/>
          <w:sz w:val="27"/>
          <w:rtl/>
        </w:rPr>
        <w:t xml:space="preserve">، ونقل الحديث الثاني من </w:t>
      </w:r>
      <w:r w:rsidRPr="00E32786">
        <w:rPr>
          <w:rFonts w:hint="cs"/>
          <w:sz w:val="24"/>
          <w:szCs w:val="24"/>
          <w:rtl/>
        </w:rPr>
        <w:t>«</w:t>
      </w:r>
      <w:r w:rsidRPr="00E32786">
        <w:rPr>
          <w:rFonts w:hint="cs"/>
          <w:sz w:val="27"/>
          <w:rtl/>
        </w:rPr>
        <w:t>مصادقة الإخوان</w:t>
      </w:r>
      <w:r w:rsidRPr="00E32786">
        <w:rPr>
          <w:rFonts w:hint="cs"/>
          <w:sz w:val="24"/>
          <w:szCs w:val="24"/>
          <w:rtl/>
        </w:rPr>
        <w:t>»</w:t>
      </w:r>
      <w:r w:rsidRPr="00E32786">
        <w:rPr>
          <w:rFonts w:hint="cs"/>
          <w:sz w:val="27"/>
          <w:rtl/>
        </w:rPr>
        <w:t xml:space="preserve"> للصدوق، ولم يُشِرْ في أيٍّ من الموردَيْن إلى وجوده في المصدر الآخر، مع أنّ نقله من المصدر الآخر مهمّ</w:t>
      </w:r>
      <w:r w:rsidR="00D1680F" w:rsidRPr="00E32786">
        <w:rPr>
          <w:rFonts w:hint="cs"/>
          <w:sz w:val="27"/>
          <w:rtl/>
        </w:rPr>
        <w:t>ٌ</w:t>
      </w:r>
      <w:r w:rsidRPr="00E32786">
        <w:rPr>
          <w:rFonts w:hint="cs"/>
          <w:sz w:val="27"/>
          <w:rtl/>
        </w:rPr>
        <w:t xml:space="preserve"> جدّاً. </w:t>
      </w:r>
    </w:p>
    <w:p w14:paraId="152188B7" w14:textId="77777777" w:rsidR="001025C3" w:rsidRPr="00E32786" w:rsidRDefault="001025C3" w:rsidP="00F87C5C">
      <w:pPr>
        <w:spacing w:line="410" w:lineRule="exact"/>
        <w:rPr>
          <w:sz w:val="27"/>
          <w:rtl/>
        </w:rPr>
      </w:pPr>
      <w:r w:rsidRPr="00E32786">
        <w:rPr>
          <w:rFonts w:hint="cs"/>
          <w:sz w:val="27"/>
          <w:rtl/>
        </w:rPr>
        <w:t xml:space="preserve">فإذا علمنا </w:t>
      </w:r>
      <w:r w:rsidRPr="00E32786">
        <w:rPr>
          <w:rFonts w:hint="cs"/>
          <w:sz w:val="24"/>
          <w:szCs w:val="24"/>
          <w:rtl/>
        </w:rPr>
        <w:t>«</w:t>
      </w:r>
      <w:r w:rsidRPr="00E32786">
        <w:rPr>
          <w:rFonts w:hint="cs"/>
          <w:sz w:val="27"/>
          <w:rtl/>
        </w:rPr>
        <w:t xml:space="preserve">أنّ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يُطلق على الحسن بن عليّ بن فضّال، وعلى أبنائه عليّ وأحمد ومحمّد، والمشهور منهم الحسن وابنه عليّ</w:t>
      </w:r>
      <w:r w:rsidRPr="00E32786">
        <w:rPr>
          <w:rFonts w:hint="cs"/>
          <w:sz w:val="24"/>
          <w:szCs w:val="24"/>
          <w:rtl/>
        </w:rPr>
        <w:t>»</w:t>
      </w:r>
      <w:r w:rsidRPr="00E32786">
        <w:rPr>
          <w:sz w:val="27"/>
          <w:vertAlign w:val="superscript"/>
          <w:rtl/>
        </w:rPr>
        <w:t>(</w:t>
      </w:r>
      <w:r w:rsidRPr="00E32786">
        <w:rPr>
          <w:rStyle w:val="af9"/>
          <w:sz w:val="27"/>
          <w:rtl/>
        </w:rPr>
        <w:endnoteReference w:id="717"/>
      </w:r>
      <w:r w:rsidRPr="00E32786">
        <w:rPr>
          <w:sz w:val="27"/>
          <w:vertAlign w:val="superscript"/>
          <w:rtl/>
        </w:rPr>
        <w:t>)</w:t>
      </w:r>
      <w:r w:rsidRPr="00E32786">
        <w:rPr>
          <w:rFonts w:hint="cs"/>
          <w:sz w:val="27"/>
          <w:rtl/>
        </w:rPr>
        <w:t>، نقول: قد يتوهّم المطّلع على الحديث الأوّل ممّ</w:t>
      </w:r>
      <w:r w:rsidR="00D1680F" w:rsidRPr="00E32786">
        <w:rPr>
          <w:rFonts w:hint="cs"/>
          <w:sz w:val="27"/>
          <w:rtl/>
        </w:rPr>
        <w:t>َ</w:t>
      </w:r>
      <w:r w:rsidRPr="00E32786">
        <w:rPr>
          <w:rFonts w:hint="cs"/>
          <w:sz w:val="27"/>
          <w:rtl/>
        </w:rPr>
        <w:t>ن</w:t>
      </w:r>
      <w:r w:rsidR="00D1680F" w:rsidRPr="00E32786">
        <w:rPr>
          <w:rFonts w:hint="cs"/>
          <w:sz w:val="27"/>
          <w:rtl/>
        </w:rPr>
        <w:t>ْ</w:t>
      </w:r>
      <w:r w:rsidRPr="00E32786">
        <w:rPr>
          <w:rFonts w:hint="cs"/>
          <w:sz w:val="27"/>
          <w:rtl/>
        </w:rPr>
        <w:t xml:space="preserve"> لا خبرة كافية له في علم الرجال أنّ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مشترَكٌ بين عدّة أشخاص، فإذا اطّلع على الحديث الثاني علم أنّ المراد بـ </w:t>
      </w:r>
      <w:r w:rsidRPr="00E32786">
        <w:rPr>
          <w:rFonts w:hint="cs"/>
          <w:sz w:val="24"/>
          <w:szCs w:val="24"/>
          <w:rtl/>
        </w:rPr>
        <w:t>«</w:t>
      </w:r>
      <w:r w:rsidRPr="00E32786">
        <w:rPr>
          <w:rFonts w:hint="cs"/>
          <w:sz w:val="27"/>
          <w:rtl/>
        </w:rPr>
        <w:t>ابن فضّال</w:t>
      </w:r>
      <w:r w:rsidRPr="00E32786">
        <w:rPr>
          <w:rFonts w:hint="cs"/>
          <w:sz w:val="24"/>
          <w:szCs w:val="24"/>
          <w:rtl/>
        </w:rPr>
        <w:t>»</w:t>
      </w:r>
      <w:r w:rsidRPr="00E32786">
        <w:rPr>
          <w:rFonts w:hint="cs"/>
          <w:sz w:val="27"/>
          <w:rtl/>
        </w:rPr>
        <w:t xml:space="preserve"> في هذا الحديث الحسن بن عليّ بن فضّال</w:t>
      </w:r>
      <w:r w:rsidRPr="00E32786">
        <w:rPr>
          <w:sz w:val="27"/>
          <w:vertAlign w:val="superscript"/>
          <w:rtl/>
        </w:rPr>
        <w:t>(</w:t>
      </w:r>
      <w:r w:rsidRPr="00E32786">
        <w:rPr>
          <w:rStyle w:val="af9"/>
          <w:sz w:val="27"/>
          <w:rtl/>
        </w:rPr>
        <w:endnoteReference w:id="718"/>
      </w:r>
      <w:r w:rsidRPr="00E32786">
        <w:rPr>
          <w:sz w:val="27"/>
          <w:vertAlign w:val="superscript"/>
          <w:rtl/>
        </w:rPr>
        <w:t>)</w:t>
      </w:r>
      <w:r w:rsidRPr="00E32786">
        <w:rPr>
          <w:rFonts w:hint="cs"/>
          <w:sz w:val="27"/>
          <w:rtl/>
        </w:rPr>
        <w:t>.</w:t>
      </w:r>
    </w:p>
    <w:p w14:paraId="412B505F" w14:textId="6759D3E3" w:rsidR="001025C3" w:rsidRPr="00E32786" w:rsidRDefault="001025C3" w:rsidP="00902F20">
      <w:pPr>
        <w:pStyle w:val="31"/>
        <w:rPr>
          <w:color w:val="auto"/>
          <w:rtl/>
        </w:rPr>
      </w:pPr>
      <w:bookmarkStart w:id="141" w:name="_Toc171512690"/>
      <w:r w:rsidRPr="00E32786">
        <w:rPr>
          <w:rFonts w:hint="cs"/>
          <w:color w:val="auto"/>
          <w:rtl/>
        </w:rPr>
        <w:lastRenderedPageBreak/>
        <w:t>إشارة</w:t>
      </w:r>
      <w:r w:rsidR="0046768C">
        <w:rPr>
          <w:rFonts w:hint="cs"/>
          <w:color w:val="auto"/>
          <w:rtl/>
        </w:rPr>
        <w:t>ُ</w:t>
      </w:r>
      <w:r w:rsidRPr="00E32786">
        <w:rPr>
          <w:rFonts w:hint="cs"/>
          <w:color w:val="auto"/>
          <w:rtl/>
        </w:rPr>
        <w:t xml:space="preserve"> </w:t>
      </w:r>
      <w:r w:rsidR="00BB0FFA" w:rsidRPr="00E32786">
        <w:rPr>
          <w:rFonts w:hint="cs"/>
          <w:color w:val="auto"/>
          <w:rtl/>
        </w:rPr>
        <w:t>بعض المحقِّقين</w:t>
      </w:r>
      <w:r w:rsidRPr="00E32786">
        <w:rPr>
          <w:rFonts w:hint="cs"/>
          <w:color w:val="auto"/>
          <w:rtl/>
        </w:rPr>
        <w:t xml:space="preserve"> </w:t>
      </w:r>
      <w:r w:rsidR="00D1680F" w:rsidRPr="00E32786">
        <w:rPr>
          <w:rFonts w:hint="cs"/>
          <w:color w:val="auto"/>
          <w:rtl/>
        </w:rPr>
        <w:t>إلى ا</w:t>
      </w:r>
      <w:r w:rsidRPr="00E32786">
        <w:rPr>
          <w:rFonts w:hint="cs"/>
          <w:color w:val="auto"/>
          <w:rtl/>
        </w:rPr>
        <w:t>لمصادر الأخرى لبعض الأحاديث</w:t>
      </w:r>
      <w:bookmarkEnd w:id="141"/>
    </w:p>
    <w:p w14:paraId="35B71964" w14:textId="5C436433" w:rsidR="001025C3" w:rsidRPr="00E32786" w:rsidRDefault="001025C3" w:rsidP="00520081">
      <w:pPr>
        <w:spacing w:line="410" w:lineRule="exact"/>
        <w:rPr>
          <w:sz w:val="27"/>
          <w:rtl/>
        </w:rPr>
      </w:pPr>
      <w:r w:rsidRPr="00E32786">
        <w:rPr>
          <w:rFonts w:hint="cs"/>
          <w:sz w:val="27"/>
          <w:rtl/>
        </w:rPr>
        <w:t xml:space="preserve">تجدر الإشارة هنا إلى أنّ </w:t>
      </w:r>
      <w:r w:rsidRPr="00E32786">
        <w:rPr>
          <w:rFonts w:hint="cs"/>
          <w:b/>
          <w:bCs/>
          <w:rtl/>
        </w:rPr>
        <w:t>المحقِّقين في مؤسَّسة آل البيت</w:t>
      </w:r>
      <w:r w:rsidR="00037356" w:rsidRPr="00E32786">
        <w:rPr>
          <w:rFonts w:cs="Mosawi" w:hint="cs"/>
          <w:sz w:val="27"/>
          <w:szCs w:val="22"/>
          <w:rtl/>
        </w:rPr>
        <w:t>^</w:t>
      </w:r>
      <w:r w:rsidRPr="00E32786">
        <w:rPr>
          <w:rFonts w:hint="cs"/>
          <w:b/>
          <w:bCs/>
          <w:rtl/>
        </w:rPr>
        <w:t xml:space="preserve"> لإحياء التراث قد أشاروا إلى المصادر الأخرى لبعض الأحاديث، والتي تركها الشيخ الحُرّ</w:t>
      </w:r>
      <w:r w:rsidR="00037356" w:rsidRPr="00E32786">
        <w:rPr>
          <w:rFonts w:cs="Mosawi"/>
          <w:b/>
          <w:bCs/>
          <w:szCs w:val="22"/>
          <w:rtl/>
        </w:rPr>
        <w:t>&amp;</w:t>
      </w:r>
      <w:r w:rsidRPr="00E32786">
        <w:rPr>
          <w:b/>
          <w:bCs/>
          <w:rtl/>
        </w:rPr>
        <w:t xml:space="preserve"> </w:t>
      </w:r>
      <w:r w:rsidRPr="00E32786">
        <w:rPr>
          <w:rFonts w:hint="cs"/>
          <w:b/>
          <w:bCs/>
          <w:rtl/>
        </w:rPr>
        <w:t>في بعض الموارد وذكرها في موارد أخرى</w:t>
      </w:r>
      <w:r w:rsidRPr="00E32786">
        <w:rPr>
          <w:rFonts w:hint="cs"/>
          <w:sz w:val="27"/>
          <w:rtl/>
        </w:rPr>
        <w:t>، ومن ذلك:</w:t>
      </w:r>
    </w:p>
    <w:p w14:paraId="4C55D2BD" w14:textId="1214C1BC" w:rsidR="001025C3" w:rsidRPr="00E32786" w:rsidRDefault="001025C3" w:rsidP="00390F50">
      <w:pPr>
        <w:rPr>
          <w:sz w:val="27"/>
          <w:rtl/>
        </w:rPr>
      </w:pPr>
      <w:r w:rsidRPr="00E32786">
        <w:rPr>
          <w:rFonts w:hint="cs"/>
          <w:sz w:val="27"/>
          <w:rtl/>
        </w:rPr>
        <w:t xml:space="preserve">* ما في الباب 53 من أبواب أحكام العِشرة، ح 1، حيث قال: </w:t>
      </w:r>
      <w:r w:rsidRPr="00E32786">
        <w:rPr>
          <w:rFonts w:hint="cs"/>
          <w:sz w:val="24"/>
          <w:szCs w:val="24"/>
          <w:rtl/>
        </w:rPr>
        <w:t>«</w:t>
      </w:r>
      <w:r w:rsidRPr="00E32786">
        <w:rPr>
          <w:sz w:val="27"/>
          <w:rtl/>
        </w:rPr>
        <w:t>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بن عيسى، عن ابن محبوب، عن عبد الرحمن بن الحج</w:t>
      </w:r>
      <w:r w:rsidRPr="00E32786">
        <w:rPr>
          <w:rFonts w:hint="cs"/>
          <w:sz w:val="27"/>
          <w:rtl/>
        </w:rPr>
        <w:t>ّ</w:t>
      </w:r>
      <w:r w:rsidRPr="00E32786">
        <w:rPr>
          <w:sz w:val="27"/>
          <w:rtl/>
        </w:rPr>
        <w:t>اج قال: قلت</w:t>
      </w:r>
      <w:r w:rsidRPr="00E32786">
        <w:rPr>
          <w:rFonts w:hint="cs"/>
          <w:sz w:val="27"/>
          <w:rtl/>
        </w:rPr>
        <w:t>ُ</w:t>
      </w:r>
      <w:r w:rsidRPr="00E32786">
        <w:rPr>
          <w:sz w:val="27"/>
          <w:rtl/>
        </w:rPr>
        <w:t xml:space="preserve"> لأبي الحسن</w:t>
      </w:r>
      <w:r w:rsidR="00037356" w:rsidRPr="00E32786">
        <w:rPr>
          <w:rFonts w:cs="Mosawi"/>
          <w:sz w:val="27"/>
          <w:szCs w:val="22"/>
          <w:rtl/>
        </w:rPr>
        <w:t>×</w:t>
      </w:r>
      <w:r w:rsidRPr="00E32786">
        <w:rPr>
          <w:sz w:val="27"/>
          <w:rtl/>
        </w:rPr>
        <w:t>: أرأيت</w:t>
      </w:r>
      <w:r w:rsidRPr="00E32786">
        <w:rPr>
          <w:rFonts w:hint="cs"/>
          <w:sz w:val="27"/>
          <w:rtl/>
        </w:rPr>
        <w:t>َ</w:t>
      </w:r>
      <w:r w:rsidRPr="00E32786">
        <w:rPr>
          <w:sz w:val="27"/>
          <w:rtl/>
        </w:rPr>
        <w:t xml:space="preserve"> إن</w:t>
      </w:r>
      <w:r w:rsidR="00D1680F" w:rsidRPr="00E32786">
        <w:rPr>
          <w:rFonts w:hint="cs"/>
          <w:sz w:val="27"/>
          <w:rtl/>
        </w:rPr>
        <w:t>ْ</w:t>
      </w:r>
      <w:r w:rsidRPr="00E32786">
        <w:rPr>
          <w:sz w:val="27"/>
          <w:rtl/>
        </w:rPr>
        <w:t xml:space="preserve"> احتج</w:t>
      </w:r>
      <w:r w:rsidR="00D1680F" w:rsidRPr="00E32786">
        <w:rPr>
          <w:rFonts w:hint="cs"/>
          <w:sz w:val="27"/>
          <w:rtl/>
        </w:rPr>
        <w:t>ْ</w:t>
      </w:r>
      <w:r w:rsidRPr="00E32786">
        <w:rPr>
          <w:sz w:val="27"/>
          <w:rtl/>
        </w:rPr>
        <w:t>ت</w:t>
      </w:r>
      <w:r w:rsidRPr="00E32786">
        <w:rPr>
          <w:rFonts w:hint="cs"/>
          <w:sz w:val="27"/>
          <w:rtl/>
        </w:rPr>
        <w:t>ُ</w:t>
      </w:r>
      <w:r w:rsidRPr="00E32786">
        <w:rPr>
          <w:sz w:val="27"/>
          <w:rtl/>
        </w:rPr>
        <w:t xml:space="preserve"> إلى طبيب</w:t>
      </w:r>
      <w:r w:rsidR="00D1680F" w:rsidRPr="00E32786">
        <w:rPr>
          <w:rFonts w:hint="cs"/>
          <w:sz w:val="27"/>
          <w:rtl/>
        </w:rPr>
        <w:t>ٍ</w:t>
      </w:r>
      <w:r w:rsidRPr="00E32786">
        <w:rPr>
          <w:sz w:val="27"/>
          <w:rtl/>
        </w:rPr>
        <w:t xml:space="preserve"> وهو نصراني</w:t>
      </w:r>
      <w:r w:rsidRPr="00E32786">
        <w:rPr>
          <w:rFonts w:hint="cs"/>
          <w:sz w:val="27"/>
          <w:rtl/>
        </w:rPr>
        <w:t>ّ</w:t>
      </w:r>
      <w:r w:rsidRPr="00E32786">
        <w:rPr>
          <w:sz w:val="27"/>
          <w:rtl/>
        </w:rPr>
        <w:t xml:space="preserve"> </w:t>
      </w:r>
      <w:r w:rsidRPr="00E32786">
        <w:rPr>
          <w:rFonts w:hint="cs"/>
          <w:sz w:val="27"/>
          <w:rtl/>
        </w:rPr>
        <w:t>أ</w:t>
      </w:r>
      <w:r w:rsidRPr="00E32786">
        <w:rPr>
          <w:sz w:val="27"/>
          <w:rtl/>
        </w:rPr>
        <w:t>سل</w:t>
      </w:r>
      <w:r w:rsidRPr="00E32786">
        <w:rPr>
          <w:rFonts w:hint="cs"/>
          <w:sz w:val="27"/>
          <w:rtl/>
        </w:rPr>
        <w:t>ِّ</w:t>
      </w:r>
      <w:r w:rsidRPr="00E32786">
        <w:rPr>
          <w:sz w:val="27"/>
          <w:rtl/>
        </w:rPr>
        <w:t>م عليه وأدعو له؟ قال: نعم</w:t>
      </w:r>
      <w:r w:rsidRPr="00E32786">
        <w:rPr>
          <w:rFonts w:hint="cs"/>
          <w:sz w:val="27"/>
          <w:rtl/>
        </w:rPr>
        <w:t>،</w:t>
      </w:r>
      <w:r w:rsidRPr="00E32786">
        <w:rPr>
          <w:sz w:val="27"/>
          <w:rtl/>
        </w:rPr>
        <w:t xml:space="preserve"> إن</w:t>
      </w:r>
      <w:r w:rsidRPr="00E32786">
        <w:rPr>
          <w:rFonts w:hint="cs"/>
          <w:sz w:val="27"/>
          <w:rtl/>
        </w:rPr>
        <w:t>ّ</w:t>
      </w:r>
      <w:r w:rsidRPr="00E32786">
        <w:rPr>
          <w:sz w:val="27"/>
          <w:rtl/>
        </w:rPr>
        <w:t>ه لا ينفعه دعاؤك</w:t>
      </w:r>
      <w:r w:rsidRPr="00E32786">
        <w:rPr>
          <w:rFonts w:hint="cs"/>
          <w:sz w:val="27"/>
          <w:rtl/>
        </w:rPr>
        <w:t>.</w:t>
      </w:r>
      <w:r w:rsidRPr="00E32786">
        <w:rPr>
          <w:sz w:val="27"/>
          <w:rtl/>
        </w:rPr>
        <w:t xml:space="preserve"> </w:t>
      </w:r>
    </w:p>
    <w:p w14:paraId="13828C75" w14:textId="77777777" w:rsidR="001025C3" w:rsidRPr="00E32786" w:rsidRDefault="001025C3" w:rsidP="00520081">
      <w:pPr>
        <w:spacing w:line="410" w:lineRule="exact"/>
        <w:rPr>
          <w:sz w:val="27"/>
          <w:rtl/>
        </w:rPr>
      </w:pPr>
      <w:r w:rsidRPr="00E32786">
        <w:rPr>
          <w:sz w:val="27"/>
          <w:rtl/>
        </w:rPr>
        <w:t>وعن علي</w:t>
      </w:r>
      <w:r w:rsidRPr="00E32786">
        <w:rPr>
          <w:rFonts w:hint="cs"/>
          <w:sz w:val="27"/>
          <w:rtl/>
        </w:rPr>
        <w:t>ّ</w:t>
      </w:r>
      <w:r w:rsidRPr="00E32786">
        <w:rPr>
          <w:sz w:val="27"/>
          <w:rtl/>
        </w:rPr>
        <w:t xml:space="preserve"> بن إبراهيم، عن أبيه، عن ابن أبي عمير، عن عبد الرحمن بن الحج</w:t>
      </w:r>
      <w:r w:rsidRPr="00E32786">
        <w:rPr>
          <w:rFonts w:hint="cs"/>
          <w:sz w:val="27"/>
          <w:rtl/>
        </w:rPr>
        <w:t>ّ</w:t>
      </w:r>
      <w:r w:rsidRPr="00E32786">
        <w:rPr>
          <w:sz w:val="27"/>
          <w:rtl/>
        </w:rPr>
        <w:t>اج</w:t>
      </w:r>
      <w:r w:rsidRPr="00E32786">
        <w:rPr>
          <w:rFonts w:hint="cs"/>
          <w:sz w:val="27"/>
          <w:rtl/>
        </w:rPr>
        <w:t>،</w:t>
      </w:r>
      <w:r w:rsidRPr="00E32786">
        <w:rPr>
          <w:sz w:val="27"/>
          <w:rtl/>
        </w:rPr>
        <w:t xml:space="preserve"> مثله</w:t>
      </w:r>
      <w:r w:rsidRPr="00E32786">
        <w:rPr>
          <w:rFonts w:hint="cs"/>
          <w:sz w:val="24"/>
          <w:szCs w:val="24"/>
          <w:rtl/>
        </w:rPr>
        <w:t>»</w:t>
      </w:r>
      <w:r w:rsidRPr="00E32786">
        <w:rPr>
          <w:rFonts w:hint="cs"/>
          <w:sz w:val="27"/>
          <w:rtl/>
        </w:rPr>
        <w:t>.</w:t>
      </w:r>
    </w:p>
    <w:p w14:paraId="12531848" w14:textId="4BFAFAEE" w:rsidR="001025C3" w:rsidRPr="00E32786" w:rsidRDefault="001025C3" w:rsidP="00902F20">
      <w:pPr>
        <w:rPr>
          <w:sz w:val="27"/>
          <w:rtl/>
        </w:rPr>
      </w:pPr>
      <w:r w:rsidRPr="00E32786">
        <w:rPr>
          <w:rFonts w:hint="cs"/>
          <w:sz w:val="27"/>
          <w:rtl/>
        </w:rPr>
        <w:t>وعلَّق المحقِّقون في مؤسَّسة آل البيت</w:t>
      </w:r>
      <w:r w:rsidR="00037356" w:rsidRPr="00E32786">
        <w:rPr>
          <w:rFonts w:cs="Mosawi" w:hint="cs"/>
          <w:sz w:val="27"/>
          <w:szCs w:val="22"/>
          <w:rtl/>
        </w:rPr>
        <w:t>^</w:t>
      </w:r>
      <w:r w:rsidRPr="00E32786">
        <w:rPr>
          <w:rFonts w:hint="cs"/>
          <w:sz w:val="27"/>
          <w:rtl/>
        </w:rPr>
        <w:t xml:space="preserve"> لإحياء التراث، على هذا الحديث، بقولهم:</w:t>
      </w:r>
      <w:r w:rsidRPr="00E32786">
        <w:rPr>
          <w:rFonts w:hint="cs"/>
          <w:b/>
          <w:bCs/>
          <w:sz w:val="27"/>
          <w:rtl/>
        </w:rPr>
        <w:t xml:space="preserve"> </w:t>
      </w:r>
      <w:r w:rsidRPr="00E32786">
        <w:rPr>
          <w:rFonts w:hint="cs"/>
          <w:b/>
          <w:bCs/>
          <w:sz w:val="24"/>
          <w:szCs w:val="24"/>
          <w:rtl/>
        </w:rPr>
        <w:t>«</w:t>
      </w:r>
      <w:r w:rsidRPr="00E32786">
        <w:rPr>
          <w:b/>
          <w:bCs/>
          <w:sz w:val="27"/>
          <w:rtl/>
        </w:rPr>
        <w:t xml:space="preserve">وأورده عن </w:t>
      </w:r>
      <w:r w:rsidRPr="00E32786">
        <w:rPr>
          <w:rFonts w:hint="cs"/>
          <w:b/>
          <w:bCs/>
          <w:sz w:val="24"/>
          <w:szCs w:val="24"/>
          <w:rtl/>
        </w:rPr>
        <w:t>«</w:t>
      </w:r>
      <w:r w:rsidRPr="00E32786">
        <w:rPr>
          <w:b/>
          <w:bCs/>
          <w:sz w:val="27"/>
          <w:rtl/>
        </w:rPr>
        <w:t>العلل</w:t>
      </w:r>
      <w:r w:rsidRPr="00E32786">
        <w:rPr>
          <w:rFonts w:hint="cs"/>
          <w:b/>
          <w:bCs/>
          <w:sz w:val="24"/>
          <w:szCs w:val="24"/>
          <w:rtl/>
        </w:rPr>
        <w:t>»</w:t>
      </w:r>
      <w:r w:rsidRPr="00E32786">
        <w:rPr>
          <w:b/>
          <w:bCs/>
          <w:sz w:val="27"/>
          <w:rtl/>
        </w:rPr>
        <w:t xml:space="preserve"> و</w:t>
      </w:r>
      <w:r w:rsidRPr="00E32786">
        <w:rPr>
          <w:rFonts w:hint="cs"/>
          <w:b/>
          <w:bCs/>
          <w:sz w:val="24"/>
          <w:szCs w:val="24"/>
          <w:rtl/>
        </w:rPr>
        <w:t>«</w:t>
      </w:r>
      <w:r w:rsidRPr="00E32786">
        <w:rPr>
          <w:b/>
          <w:bCs/>
          <w:sz w:val="27"/>
          <w:rtl/>
        </w:rPr>
        <w:t>قرب الإسناد</w:t>
      </w:r>
      <w:r w:rsidRPr="00E32786">
        <w:rPr>
          <w:rFonts w:hint="cs"/>
          <w:b/>
          <w:bCs/>
          <w:sz w:val="24"/>
          <w:szCs w:val="24"/>
          <w:rtl/>
        </w:rPr>
        <w:t>»</w:t>
      </w:r>
      <w:r w:rsidRPr="00E32786">
        <w:rPr>
          <w:b/>
          <w:bCs/>
          <w:sz w:val="27"/>
          <w:rtl/>
        </w:rPr>
        <w:t xml:space="preserve"> و</w:t>
      </w:r>
      <w:r w:rsidRPr="00E32786">
        <w:rPr>
          <w:rFonts w:hint="cs"/>
          <w:b/>
          <w:bCs/>
          <w:sz w:val="24"/>
          <w:szCs w:val="24"/>
          <w:rtl/>
        </w:rPr>
        <w:t>«</w:t>
      </w:r>
      <w:r w:rsidRPr="00E32786">
        <w:rPr>
          <w:b/>
          <w:bCs/>
          <w:sz w:val="27"/>
          <w:rtl/>
        </w:rPr>
        <w:t>السرائر</w:t>
      </w:r>
      <w:r w:rsidRPr="00E32786">
        <w:rPr>
          <w:rFonts w:hint="cs"/>
          <w:b/>
          <w:bCs/>
          <w:sz w:val="24"/>
          <w:szCs w:val="24"/>
          <w:rtl/>
        </w:rPr>
        <w:t>»</w:t>
      </w:r>
      <w:r w:rsidRPr="00E32786">
        <w:rPr>
          <w:b/>
          <w:bCs/>
          <w:sz w:val="27"/>
          <w:rtl/>
        </w:rPr>
        <w:t xml:space="preserve"> في الحديث 1 من الباب 46 من أبواب الدعاء</w:t>
      </w:r>
      <w:r w:rsidRPr="00E32786">
        <w:rPr>
          <w:rFonts w:hint="cs"/>
          <w:sz w:val="24"/>
          <w:szCs w:val="24"/>
          <w:rtl/>
        </w:rPr>
        <w:t>»</w:t>
      </w:r>
      <w:r w:rsidRPr="00E32786">
        <w:rPr>
          <w:sz w:val="27"/>
          <w:vertAlign w:val="superscript"/>
          <w:rtl/>
        </w:rPr>
        <w:t>(</w:t>
      </w:r>
      <w:r w:rsidRPr="00E32786">
        <w:rPr>
          <w:rStyle w:val="af9"/>
          <w:sz w:val="27"/>
          <w:rtl/>
        </w:rPr>
        <w:endnoteReference w:id="719"/>
      </w:r>
      <w:r w:rsidRPr="00E32786">
        <w:rPr>
          <w:sz w:val="27"/>
          <w:vertAlign w:val="superscript"/>
          <w:rtl/>
        </w:rPr>
        <w:t>)</w:t>
      </w:r>
      <w:r w:rsidRPr="00E32786">
        <w:rPr>
          <w:rFonts w:hint="cs"/>
          <w:sz w:val="27"/>
          <w:rtl/>
        </w:rPr>
        <w:t>.</w:t>
      </w:r>
    </w:p>
    <w:p w14:paraId="18D74957" w14:textId="41591400" w:rsidR="001025C3" w:rsidRPr="00E32786" w:rsidRDefault="001025C3" w:rsidP="00390F50">
      <w:pPr>
        <w:rPr>
          <w:sz w:val="27"/>
          <w:rtl/>
        </w:rPr>
      </w:pPr>
      <w:r w:rsidRPr="00E32786">
        <w:rPr>
          <w:rFonts w:hint="cs"/>
          <w:sz w:val="27"/>
          <w:rtl/>
        </w:rPr>
        <w:t>وبمراجعة المورد الذي ذكروه تبيّ</w:t>
      </w:r>
      <w:r w:rsidR="00D1680F" w:rsidRPr="00E32786">
        <w:rPr>
          <w:rFonts w:hint="cs"/>
          <w:sz w:val="27"/>
          <w:rtl/>
        </w:rPr>
        <w:t>َ</w:t>
      </w:r>
      <w:r w:rsidRPr="00E32786">
        <w:rPr>
          <w:rFonts w:hint="cs"/>
          <w:sz w:val="27"/>
          <w:rtl/>
        </w:rPr>
        <w:t>ن صدق ما نقلوه، ففي الباب 46 من أبواب الدعاء، ح 1، قال الشيخ الحُرّ</w:t>
      </w:r>
      <w:r w:rsidR="00037356" w:rsidRPr="00E32786">
        <w:rPr>
          <w:rFonts w:cs="Mosawi" w:hint="cs"/>
          <w:sz w:val="27"/>
          <w:szCs w:val="22"/>
          <w:rtl/>
        </w:rPr>
        <w:t>&amp;</w:t>
      </w:r>
      <w:r w:rsidRPr="00E32786">
        <w:rPr>
          <w:rFonts w:hint="cs"/>
          <w:sz w:val="27"/>
          <w:rtl/>
        </w:rPr>
        <w:t xml:space="preserve">: </w:t>
      </w:r>
      <w:r w:rsidRPr="00E32786">
        <w:rPr>
          <w:rFonts w:hint="cs"/>
          <w:sz w:val="24"/>
          <w:szCs w:val="24"/>
          <w:rtl/>
        </w:rPr>
        <w:t>«</w:t>
      </w:r>
      <w:r w:rsidRPr="00E32786">
        <w:rPr>
          <w:sz w:val="27"/>
          <w:rtl/>
        </w:rPr>
        <w:t>محم</w:t>
      </w:r>
      <w:r w:rsidRPr="00E32786">
        <w:rPr>
          <w:rFonts w:hint="cs"/>
          <w:sz w:val="27"/>
          <w:rtl/>
        </w:rPr>
        <w:t>ّ</w:t>
      </w:r>
      <w:r w:rsidRPr="00E32786">
        <w:rPr>
          <w:sz w:val="27"/>
          <w:rtl/>
        </w:rPr>
        <w:t>د بن يعقوب، 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 xml:space="preserve">د </w:t>
      </w:r>
      <w:r w:rsidRPr="00E32786">
        <w:rPr>
          <w:rFonts w:hint="cs"/>
          <w:sz w:val="27"/>
          <w:rtl/>
        </w:rPr>
        <w:t>ا</w:t>
      </w:r>
      <w:r w:rsidRPr="00E32786">
        <w:rPr>
          <w:sz w:val="27"/>
          <w:rtl/>
        </w:rPr>
        <w:t>بن عيسى، عن ابن محبوب، عن عبد الرحمن بن الحج</w:t>
      </w:r>
      <w:r w:rsidRPr="00E32786">
        <w:rPr>
          <w:rFonts w:hint="cs"/>
          <w:sz w:val="27"/>
          <w:rtl/>
        </w:rPr>
        <w:t>ّ</w:t>
      </w:r>
      <w:r w:rsidRPr="00E32786">
        <w:rPr>
          <w:sz w:val="27"/>
          <w:rtl/>
        </w:rPr>
        <w:t>اج قال: قلت</w:t>
      </w:r>
      <w:r w:rsidRPr="00E32786">
        <w:rPr>
          <w:rFonts w:hint="cs"/>
          <w:sz w:val="27"/>
          <w:rtl/>
        </w:rPr>
        <w:t>ُ</w:t>
      </w:r>
      <w:r w:rsidRPr="00E32786">
        <w:rPr>
          <w:sz w:val="27"/>
          <w:rtl/>
        </w:rPr>
        <w:t xml:space="preserve"> لأبي الحسن موسى</w:t>
      </w:r>
      <w:r w:rsidR="00037356" w:rsidRPr="00E32786">
        <w:rPr>
          <w:rFonts w:cs="Mosawi"/>
          <w:sz w:val="27"/>
          <w:szCs w:val="22"/>
          <w:rtl/>
        </w:rPr>
        <w:t>×</w:t>
      </w:r>
      <w:r w:rsidRPr="00E32786">
        <w:rPr>
          <w:sz w:val="27"/>
          <w:rtl/>
        </w:rPr>
        <w:t>: أرأيت</w:t>
      </w:r>
      <w:r w:rsidRPr="00E32786">
        <w:rPr>
          <w:rFonts w:hint="cs"/>
          <w:sz w:val="27"/>
          <w:rtl/>
        </w:rPr>
        <w:t>َ</w:t>
      </w:r>
      <w:r w:rsidRPr="00E32786">
        <w:rPr>
          <w:sz w:val="27"/>
          <w:rtl/>
        </w:rPr>
        <w:t xml:space="preserve"> إن</w:t>
      </w:r>
      <w:r w:rsidR="00323813" w:rsidRPr="00E32786">
        <w:rPr>
          <w:rFonts w:hint="cs"/>
          <w:sz w:val="27"/>
          <w:rtl/>
        </w:rPr>
        <w:t>ْ</w:t>
      </w:r>
      <w:r w:rsidRPr="00E32786">
        <w:rPr>
          <w:sz w:val="27"/>
          <w:rtl/>
        </w:rPr>
        <w:t xml:space="preserve"> احتج</w:t>
      </w:r>
      <w:r w:rsidR="00323813" w:rsidRPr="00E32786">
        <w:rPr>
          <w:rFonts w:hint="cs"/>
          <w:sz w:val="27"/>
          <w:rtl/>
        </w:rPr>
        <w:t>ٍ</w:t>
      </w:r>
      <w:r w:rsidRPr="00E32786">
        <w:rPr>
          <w:sz w:val="27"/>
          <w:rtl/>
        </w:rPr>
        <w:t>ت</w:t>
      </w:r>
      <w:r w:rsidRPr="00E32786">
        <w:rPr>
          <w:rFonts w:hint="cs"/>
          <w:sz w:val="27"/>
          <w:rtl/>
        </w:rPr>
        <w:t>ُ</w:t>
      </w:r>
      <w:r w:rsidRPr="00E32786">
        <w:rPr>
          <w:sz w:val="27"/>
          <w:rtl/>
        </w:rPr>
        <w:t xml:space="preserve"> إلى الطبيب </w:t>
      </w:r>
      <w:r w:rsidRPr="00E32786">
        <w:rPr>
          <w:rFonts w:hint="cs"/>
          <w:sz w:val="27"/>
          <w:rtl/>
        </w:rPr>
        <w:t>ـ</w:t>
      </w:r>
      <w:r w:rsidRPr="00E32786">
        <w:rPr>
          <w:sz w:val="27"/>
          <w:rtl/>
        </w:rPr>
        <w:t xml:space="preserve"> وهو نصراني</w:t>
      </w:r>
      <w:r w:rsidRPr="00E32786">
        <w:rPr>
          <w:rFonts w:hint="cs"/>
          <w:sz w:val="27"/>
          <w:rtl/>
        </w:rPr>
        <w:t>ّ</w:t>
      </w:r>
      <w:r w:rsidR="00323813" w:rsidRPr="00E32786">
        <w:rPr>
          <w:rFonts w:hint="cs"/>
          <w:sz w:val="27"/>
          <w:rtl/>
        </w:rPr>
        <w:t>ٌ</w:t>
      </w:r>
      <w:r w:rsidRPr="00E32786">
        <w:rPr>
          <w:sz w:val="27"/>
          <w:rtl/>
        </w:rPr>
        <w:t xml:space="preserve"> </w:t>
      </w:r>
      <w:r w:rsidRPr="00E32786">
        <w:rPr>
          <w:rFonts w:hint="cs"/>
          <w:sz w:val="27"/>
          <w:rtl/>
        </w:rPr>
        <w:t>ـ أ</w:t>
      </w:r>
      <w:r w:rsidRPr="00E32786">
        <w:rPr>
          <w:sz w:val="27"/>
          <w:rtl/>
        </w:rPr>
        <w:t>سل</w:t>
      </w:r>
      <w:r w:rsidRPr="00E32786">
        <w:rPr>
          <w:rFonts w:hint="cs"/>
          <w:sz w:val="27"/>
          <w:rtl/>
        </w:rPr>
        <w:t>ِّ</w:t>
      </w:r>
      <w:r w:rsidRPr="00E32786">
        <w:rPr>
          <w:sz w:val="27"/>
          <w:rtl/>
        </w:rPr>
        <w:t>م عليه وأدعو له؟ قال: نعم، إن</w:t>
      </w:r>
      <w:r w:rsidRPr="00E32786">
        <w:rPr>
          <w:rFonts w:hint="cs"/>
          <w:sz w:val="27"/>
          <w:rtl/>
        </w:rPr>
        <w:t>ّ</w:t>
      </w:r>
      <w:r w:rsidRPr="00E32786">
        <w:rPr>
          <w:sz w:val="27"/>
          <w:rtl/>
        </w:rPr>
        <w:t xml:space="preserve">ه لا ينفعه دعاؤك. </w:t>
      </w:r>
    </w:p>
    <w:p w14:paraId="16255783" w14:textId="77777777" w:rsidR="001025C3" w:rsidRPr="00E32786" w:rsidRDefault="001025C3" w:rsidP="00902F20">
      <w:pPr>
        <w:rPr>
          <w:sz w:val="27"/>
          <w:rtl/>
        </w:rPr>
      </w:pPr>
      <w:r w:rsidRPr="00E32786">
        <w:rPr>
          <w:sz w:val="27"/>
          <w:rtl/>
        </w:rPr>
        <w:t>وعن علي</w:t>
      </w:r>
      <w:r w:rsidRPr="00E32786">
        <w:rPr>
          <w:rFonts w:hint="cs"/>
          <w:sz w:val="27"/>
          <w:rtl/>
        </w:rPr>
        <w:t>ّ</w:t>
      </w:r>
      <w:r w:rsidRPr="00E32786">
        <w:rPr>
          <w:sz w:val="27"/>
          <w:rtl/>
        </w:rPr>
        <w:t xml:space="preserve"> بن إبراهيم، عن أبيه، عن ابن أبي عمير، عن عبد الرحمن بن الحج</w:t>
      </w:r>
      <w:r w:rsidRPr="00E32786">
        <w:rPr>
          <w:rFonts w:hint="cs"/>
          <w:sz w:val="27"/>
          <w:rtl/>
        </w:rPr>
        <w:t>ّ</w:t>
      </w:r>
      <w:r w:rsidRPr="00E32786">
        <w:rPr>
          <w:sz w:val="27"/>
          <w:rtl/>
        </w:rPr>
        <w:t xml:space="preserve">اج، مثله. </w:t>
      </w:r>
    </w:p>
    <w:p w14:paraId="319B0C51" w14:textId="77777777" w:rsidR="001025C3" w:rsidRPr="00E32786" w:rsidRDefault="001025C3" w:rsidP="00902F20">
      <w:pPr>
        <w:rPr>
          <w:sz w:val="27"/>
          <w:rtl/>
        </w:rPr>
      </w:pPr>
      <w:r w:rsidRPr="00E32786">
        <w:rPr>
          <w:b/>
          <w:bCs/>
          <w:sz w:val="27"/>
          <w:rtl/>
        </w:rPr>
        <w:t xml:space="preserve">ورواه الصدوق في </w:t>
      </w:r>
      <w:r w:rsidRPr="00E32786">
        <w:rPr>
          <w:rFonts w:hint="cs"/>
          <w:b/>
          <w:bCs/>
          <w:sz w:val="24"/>
          <w:szCs w:val="24"/>
          <w:rtl/>
        </w:rPr>
        <w:t>«</w:t>
      </w:r>
      <w:r w:rsidRPr="00E32786">
        <w:rPr>
          <w:b/>
          <w:bCs/>
          <w:sz w:val="27"/>
          <w:rtl/>
        </w:rPr>
        <w:t>العلل</w:t>
      </w:r>
      <w:r w:rsidRPr="00E32786">
        <w:rPr>
          <w:rFonts w:hint="cs"/>
          <w:b/>
          <w:bCs/>
          <w:sz w:val="24"/>
          <w:szCs w:val="24"/>
          <w:rtl/>
        </w:rPr>
        <w:t>»</w:t>
      </w:r>
      <w:r w:rsidRPr="00E32786">
        <w:rPr>
          <w:rFonts w:hint="cs"/>
          <w:sz w:val="27"/>
          <w:rtl/>
        </w:rPr>
        <w:t xml:space="preserve">، </w:t>
      </w:r>
      <w:r w:rsidRPr="00E32786">
        <w:rPr>
          <w:sz w:val="27"/>
          <w:rtl/>
        </w:rPr>
        <w:t xml:space="preserve">عن أبيه، عن سعد بن عبد الله، عن الهيثم بن أبي مسروق، عن الحسن بن محبوب. </w:t>
      </w:r>
    </w:p>
    <w:p w14:paraId="24343D18" w14:textId="77777777" w:rsidR="001025C3" w:rsidRPr="00E32786" w:rsidRDefault="001025C3" w:rsidP="00902F20">
      <w:pPr>
        <w:rPr>
          <w:sz w:val="27"/>
          <w:rtl/>
        </w:rPr>
      </w:pPr>
      <w:r w:rsidRPr="00E32786">
        <w:rPr>
          <w:b/>
          <w:bCs/>
          <w:sz w:val="27"/>
          <w:rtl/>
        </w:rPr>
        <w:t>ورواه الحميري</w:t>
      </w:r>
      <w:r w:rsidRPr="00E32786">
        <w:rPr>
          <w:rFonts w:hint="cs"/>
          <w:b/>
          <w:bCs/>
          <w:sz w:val="27"/>
          <w:rtl/>
        </w:rPr>
        <w:t>ّ</w:t>
      </w:r>
      <w:r w:rsidRPr="00E32786">
        <w:rPr>
          <w:b/>
          <w:bCs/>
          <w:sz w:val="27"/>
          <w:rtl/>
        </w:rPr>
        <w:t xml:space="preserve"> في </w:t>
      </w:r>
      <w:r w:rsidRPr="00E32786">
        <w:rPr>
          <w:rFonts w:hint="cs"/>
          <w:b/>
          <w:bCs/>
          <w:sz w:val="24"/>
          <w:szCs w:val="24"/>
          <w:rtl/>
        </w:rPr>
        <w:t>«</w:t>
      </w:r>
      <w:r w:rsidRPr="00E32786">
        <w:rPr>
          <w:b/>
          <w:bCs/>
          <w:sz w:val="27"/>
          <w:rtl/>
        </w:rPr>
        <w:t>قرب ال</w:t>
      </w:r>
      <w:r w:rsidRPr="00E32786">
        <w:rPr>
          <w:rFonts w:hint="cs"/>
          <w:b/>
          <w:bCs/>
          <w:sz w:val="27"/>
          <w:rtl/>
        </w:rPr>
        <w:t>إ</w:t>
      </w:r>
      <w:r w:rsidRPr="00E32786">
        <w:rPr>
          <w:b/>
          <w:bCs/>
          <w:sz w:val="27"/>
          <w:rtl/>
        </w:rPr>
        <w:t>سناد</w:t>
      </w:r>
      <w:r w:rsidRPr="00E32786">
        <w:rPr>
          <w:rFonts w:hint="cs"/>
          <w:b/>
          <w:bCs/>
          <w:sz w:val="24"/>
          <w:szCs w:val="24"/>
          <w:rtl/>
        </w:rPr>
        <w:t>»</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 xml:space="preserve">د، عن ابن محبوب. </w:t>
      </w:r>
    </w:p>
    <w:p w14:paraId="03188801" w14:textId="77777777" w:rsidR="001025C3" w:rsidRPr="00E32786" w:rsidRDefault="001025C3" w:rsidP="00902F20">
      <w:pPr>
        <w:rPr>
          <w:sz w:val="27"/>
          <w:rtl/>
        </w:rPr>
      </w:pPr>
      <w:r w:rsidRPr="00E32786">
        <w:rPr>
          <w:b/>
          <w:bCs/>
          <w:sz w:val="27"/>
          <w:rtl/>
        </w:rPr>
        <w:t xml:space="preserve">ورواه ابن إدريس في آخر </w:t>
      </w:r>
      <w:r w:rsidRPr="00E32786">
        <w:rPr>
          <w:rFonts w:hint="cs"/>
          <w:b/>
          <w:bCs/>
          <w:sz w:val="24"/>
          <w:szCs w:val="24"/>
          <w:rtl/>
        </w:rPr>
        <w:t>«</w:t>
      </w:r>
      <w:r w:rsidRPr="00E32786">
        <w:rPr>
          <w:rFonts w:hint="cs"/>
          <w:b/>
          <w:bCs/>
          <w:sz w:val="27"/>
          <w:rtl/>
        </w:rPr>
        <w:t>ا</w:t>
      </w:r>
      <w:r w:rsidRPr="00E32786">
        <w:rPr>
          <w:b/>
          <w:bCs/>
          <w:sz w:val="27"/>
          <w:rtl/>
        </w:rPr>
        <w:t>لسرائر</w:t>
      </w:r>
      <w:r w:rsidRPr="00E32786">
        <w:rPr>
          <w:rFonts w:hint="cs"/>
          <w:b/>
          <w:bCs/>
          <w:sz w:val="24"/>
          <w:szCs w:val="24"/>
          <w:rtl/>
        </w:rPr>
        <w:t>»</w:t>
      </w:r>
      <w:r w:rsidRPr="00E32786">
        <w:rPr>
          <w:rFonts w:hint="cs"/>
          <w:sz w:val="27"/>
          <w:rtl/>
        </w:rPr>
        <w:t xml:space="preserve">، </w:t>
      </w:r>
      <w:r w:rsidRPr="00E32786">
        <w:rPr>
          <w:sz w:val="27"/>
          <w:rtl/>
        </w:rPr>
        <w:t>نقلا</w:t>
      </w:r>
      <w:r w:rsidRPr="00E32786">
        <w:rPr>
          <w:rFonts w:hint="cs"/>
          <w:sz w:val="27"/>
          <w:rtl/>
        </w:rPr>
        <w:t>ً</w:t>
      </w:r>
      <w:r w:rsidRPr="00E32786">
        <w:rPr>
          <w:sz w:val="27"/>
          <w:rtl/>
        </w:rPr>
        <w:t xml:space="preserve"> من كتاب </w:t>
      </w:r>
      <w:r w:rsidRPr="00E32786">
        <w:rPr>
          <w:rFonts w:hint="cs"/>
          <w:sz w:val="24"/>
          <w:szCs w:val="24"/>
          <w:rtl/>
        </w:rPr>
        <w:t>«</w:t>
      </w:r>
      <w:r w:rsidRPr="00E32786">
        <w:rPr>
          <w:sz w:val="27"/>
          <w:rtl/>
        </w:rPr>
        <w:t>المشيخة</w:t>
      </w:r>
      <w:r w:rsidRPr="00E32786">
        <w:rPr>
          <w:rFonts w:hint="cs"/>
          <w:sz w:val="24"/>
          <w:szCs w:val="24"/>
          <w:rtl/>
        </w:rPr>
        <w:t>»</w:t>
      </w:r>
      <w:r w:rsidRPr="00E32786">
        <w:rPr>
          <w:rFonts w:hint="cs"/>
          <w:sz w:val="27"/>
          <w:rtl/>
        </w:rPr>
        <w:t xml:space="preserve"> </w:t>
      </w:r>
      <w:r w:rsidRPr="00E32786">
        <w:rPr>
          <w:sz w:val="27"/>
          <w:rtl/>
        </w:rPr>
        <w:t>للحسن بن محبوب.</w:t>
      </w:r>
    </w:p>
    <w:p w14:paraId="5F265060" w14:textId="485553AE" w:rsidR="001025C3" w:rsidRPr="00E32786" w:rsidRDefault="001025C3" w:rsidP="00902F20">
      <w:pPr>
        <w:rPr>
          <w:sz w:val="27"/>
          <w:rtl/>
        </w:rPr>
      </w:pPr>
      <w:r w:rsidRPr="00E32786">
        <w:rPr>
          <w:sz w:val="27"/>
          <w:rtl/>
        </w:rPr>
        <w:t>ورواه أيضا</w:t>
      </w:r>
      <w:r w:rsidRPr="00E32786">
        <w:rPr>
          <w:rFonts w:hint="cs"/>
          <w:sz w:val="27"/>
          <w:rtl/>
        </w:rPr>
        <w:t>ً</w:t>
      </w:r>
      <w:r w:rsidRPr="00E32786">
        <w:rPr>
          <w:sz w:val="27"/>
          <w:rtl/>
        </w:rPr>
        <w:t xml:space="preserve"> نقلا</w:t>
      </w:r>
      <w:r w:rsidRPr="00E32786">
        <w:rPr>
          <w:rFonts w:hint="cs"/>
          <w:sz w:val="27"/>
          <w:rtl/>
        </w:rPr>
        <w:t>ً</w:t>
      </w:r>
      <w:r w:rsidRPr="00E32786">
        <w:rPr>
          <w:sz w:val="27"/>
          <w:rtl/>
        </w:rPr>
        <w:t xml:space="preserve"> من كتاب أبي عبد الله السي</w:t>
      </w:r>
      <w:r w:rsidRPr="00E32786">
        <w:rPr>
          <w:rFonts w:hint="cs"/>
          <w:sz w:val="27"/>
          <w:rtl/>
        </w:rPr>
        <w:t>ّ</w:t>
      </w:r>
      <w:r w:rsidRPr="00E32786">
        <w:rPr>
          <w:sz w:val="27"/>
          <w:rtl/>
        </w:rPr>
        <w:t>اري</w:t>
      </w:r>
      <w:r w:rsidRPr="00E32786">
        <w:rPr>
          <w:rFonts w:hint="cs"/>
          <w:sz w:val="27"/>
          <w:rtl/>
        </w:rPr>
        <w:t>ّ،</w:t>
      </w:r>
      <w:r w:rsidRPr="00E32786">
        <w:rPr>
          <w:sz w:val="27"/>
          <w:rtl/>
        </w:rPr>
        <w:t xml:space="preserve"> عن أبي الحسن</w:t>
      </w:r>
      <w:r w:rsidR="00037356" w:rsidRPr="00E32786">
        <w:rPr>
          <w:rFonts w:cs="Mosawi"/>
          <w:sz w:val="27"/>
          <w:szCs w:val="22"/>
          <w:rtl/>
        </w:rPr>
        <w:t>×</w:t>
      </w:r>
      <w:r w:rsidRPr="00E32786">
        <w:rPr>
          <w:rFonts w:hint="cs"/>
          <w:sz w:val="24"/>
          <w:szCs w:val="24"/>
          <w:rtl/>
        </w:rPr>
        <w:t>»</w:t>
      </w:r>
      <w:r w:rsidRPr="00E32786">
        <w:rPr>
          <w:sz w:val="27"/>
          <w:vertAlign w:val="superscript"/>
          <w:rtl/>
        </w:rPr>
        <w:t>(</w:t>
      </w:r>
      <w:r w:rsidRPr="00E32786">
        <w:rPr>
          <w:rStyle w:val="af9"/>
          <w:sz w:val="27"/>
          <w:rtl/>
        </w:rPr>
        <w:endnoteReference w:id="720"/>
      </w:r>
      <w:r w:rsidRPr="00E32786">
        <w:rPr>
          <w:sz w:val="27"/>
          <w:vertAlign w:val="superscript"/>
          <w:rtl/>
        </w:rPr>
        <w:t>)</w:t>
      </w:r>
      <w:r w:rsidRPr="00E32786">
        <w:rPr>
          <w:sz w:val="27"/>
          <w:rtl/>
        </w:rPr>
        <w:t xml:space="preserve">. </w:t>
      </w:r>
    </w:p>
    <w:p w14:paraId="5BE64DB0" w14:textId="7E8F5565" w:rsidR="001025C3" w:rsidRPr="00E32786" w:rsidRDefault="001025C3" w:rsidP="00902F20">
      <w:pPr>
        <w:rPr>
          <w:sz w:val="27"/>
          <w:rtl/>
        </w:rPr>
      </w:pPr>
      <w:bookmarkStart w:id="142" w:name="_Toc171512691"/>
      <w:r w:rsidRPr="00E32786">
        <w:rPr>
          <w:rFonts w:hint="cs"/>
          <w:b/>
          <w:bCs/>
          <w:rtl/>
        </w:rPr>
        <w:lastRenderedPageBreak/>
        <w:t>كما أشاروا إلى المصادر الأخرى لبعض الأحاديث، والتي لم يذكرها الشيخ الحُرّ</w:t>
      </w:r>
      <w:r w:rsidR="00037356" w:rsidRPr="00E32786">
        <w:rPr>
          <w:rFonts w:cs="Mosawi" w:hint="cs"/>
          <w:b/>
          <w:bCs/>
          <w:szCs w:val="22"/>
          <w:rtl/>
        </w:rPr>
        <w:t>&amp;</w:t>
      </w:r>
      <w:r w:rsidRPr="00E32786">
        <w:rPr>
          <w:rFonts w:hint="cs"/>
          <w:b/>
          <w:bCs/>
          <w:rtl/>
        </w:rPr>
        <w:t xml:space="preserve"> في أيّ مورد</w:t>
      </w:r>
      <w:r w:rsidR="00323813" w:rsidRPr="00E32786">
        <w:rPr>
          <w:rFonts w:hint="cs"/>
          <w:b/>
          <w:bCs/>
          <w:rtl/>
        </w:rPr>
        <w:t>ٍ</w:t>
      </w:r>
      <w:r w:rsidRPr="00E32786">
        <w:rPr>
          <w:rFonts w:hint="cs"/>
          <w:b/>
          <w:bCs/>
          <w:rtl/>
        </w:rPr>
        <w:t xml:space="preserve"> من </w:t>
      </w:r>
      <w:r w:rsidRPr="00E32786">
        <w:rPr>
          <w:rFonts w:hint="cs"/>
          <w:b/>
          <w:bCs/>
          <w:sz w:val="24"/>
          <w:szCs w:val="24"/>
          <w:rtl/>
        </w:rPr>
        <w:t>«</w:t>
      </w:r>
      <w:r w:rsidRPr="00E32786">
        <w:rPr>
          <w:rFonts w:hint="cs"/>
          <w:b/>
          <w:bCs/>
          <w:rtl/>
        </w:rPr>
        <w:t>الوسائل</w:t>
      </w:r>
      <w:r w:rsidRPr="00E32786">
        <w:rPr>
          <w:rFonts w:hint="cs"/>
          <w:b/>
          <w:bCs/>
          <w:sz w:val="24"/>
          <w:szCs w:val="24"/>
          <w:rtl/>
        </w:rPr>
        <w:t>»</w:t>
      </w:r>
      <w:bookmarkEnd w:id="142"/>
      <w:r w:rsidRPr="00E32786">
        <w:rPr>
          <w:rFonts w:hint="cs"/>
          <w:sz w:val="27"/>
          <w:rtl/>
        </w:rPr>
        <w:t>، ومن ذلك:</w:t>
      </w:r>
    </w:p>
    <w:p w14:paraId="2D3F4F7A" w14:textId="11612184" w:rsidR="001025C3" w:rsidRPr="00E32786" w:rsidRDefault="001025C3" w:rsidP="00390F50">
      <w:pPr>
        <w:rPr>
          <w:sz w:val="27"/>
          <w:rtl/>
        </w:rPr>
      </w:pPr>
      <w:r w:rsidRPr="00E32786">
        <w:rPr>
          <w:rFonts w:hint="cs"/>
          <w:sz w:val="27"/>
          <w:rtl/>
        </w:rPr>
        <w:t xml:space="preserve">* ما في الباب 66 من أبواب المزار وما يناسبه، ح 1، حيث قال: </w:t>
      </w:r>
      <w:r w:rsidRPr="00E32786">
        <w:rPr>
          <w:rFonts w:hint="cs"/>
          <w:sz w:val="24"/>
          <w:szCs w:val="24"/>
          <w:rtl/>
        </w:rPr>
        <w:t>«</w:t>
      </w:r>
      <w:r w:rsidRPr="00E32786">
        <w:rPr>
          <w:sz w:val="27"/>
          <w:rtl/>
        </w:rPr>
        <w:t>أحمد بن محم</w:t>
      </w:r>
      <w:r w:rsidRPr="00E32786">
        <w:rPr>
          <w:rFonts w:hint="cs"/>
          <w:sz w:val="27"/>
          <w:rtl/>
        </w:rPr>
        <w:t>ّ</w:t>
      </w:r>
      <w:r w:rsidRPr="00E32786">
        <w:rPr>
          <w:sz w:val="27"/>
          <w:rtl/>
        </w:rPr>
        <w:t>د البرقي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المحاسن</w:t>
      </w:r>
      <w:r w:rsidRPr="00E32786">
        <w:rPr>
          <w:rFonts w:hint="cs"/>
          <w:sz w:val="24"/>
          <w:szCs w:val="24"/>
          <w:rtl/>
        </w:rPr>
        <w:t>»</w:t>
      </w:r>
      <w:r w:rsidRPr="00E32786">
        <w:rPr>
          <w:rFonts w:hint="cs"/>
          <w:sz w:val="27"/>
          <w:rtl/>
        </w:rPr>
        <w:t xml:space="preserve">، </w:t>
      </w:r>
      <w:r w:rsidRPr="00E32786">
        <w:rPr>
          <w:sz w:val="27"/>
          <w:rtl/>
        </w:rPr>
        <w:t>عن يعقوب بن يزيد، عن محم</w:t>
      </w:r>
      <w:r w:rsidRPr="00E32786">
        <w:rPr>
          <w:rFonts w:hint="cs"/>
          <w:sz w:val="27"/>
          <w:rtl/>
        </w:rPr>
        <w:t>ّ</w:t>
      </w:r>
      <w:r w:rsidRPr="00E32786">
        <w:rPr>
          <w:sz w:val="27"/>
          <w:rtl/>
        </w:rPr>
        <w:t>د بن أبي عمير، عن بكر بن محم</w:t>
      </w:r>
      <w:r w:rsidRPr="00E32786">
        <w:rPr>
          <w:rFonts w:hint="cs"/>
          <w:sz w:val="27"/>
          <w:rtl/>
        </w:rPr>
        <w:t>ّ</w:t>
      </w:r>
      <w:r w:rsidRPr="00E32786">
        <w:rPr>
          <w:sz w:val="27"/>
          <w:rtl/>
        </w:rPr>
        <w:t>د، عن فضيل بن يسار، عن أبي عبد الله</w:t>
      </w:r>
      <w:r w:rsidR="00037356" w:rsidRPr="00E32786">
        <w:rPr>
          <w:rFonts w:cs="Mosawi"/>
          <w:sz w:val="27"/>
          <w:szCs w:val="22"/>
          <w:rtl/>
        </w:rPr>
        <w:t>×</w:t>
      </w:r>
      <w:r w:rsidRPr="00E32786">
        <w:rPr>
          <w:sz w:val="27"/>
          <w:rtl/>
        </w:rPr>
        <w:t xml:space="preserve"> قال: م</w:t>
      </w:r>
      <w:r w:rsidR="00323813" w:rsidRPr="00E32786">
        <w:rPr>
          <w:rFonts w:hint="cs"/>
          <w:sz w:val="27"/>
          <w:rtl/>
        </w:rPr>
        <w:t>َ</w:t>
      </w:r>
      <w:r w:rsidRPr="00E32786">
        <w:rPr>
          <w:sz w:val="27"/>
          <w:rtl/>
        </w:rPr>
        <w:t>ن</w:t>
      </w:r>
      <w:r w:rsidR="00323813" w:rsidRPr="00E32786">
        <w:rPr>
          <w:rFonts w:hint="cs"/>
          <w:sz w:val="27"/>
          <w:rtl/>
        </w:rPr>
        <w:t>ْ</w:t>
      </w:r>
      <w:r w:rsidRPr="00E32786">
        <w:rPr>
          <w:sz w:val="27"/>
          <w:rtl/>
        </w:rPr>
        <w:t xml:space="preserve"> ذ</w:t>
      </w:r>
      <w:r w:rsidRPr="00E32786">
        <w:rPr>
          <w:rFonts w:hint="cs"/>
          <w:sz w:val="27"/>
          <w:rtl/>
        </w:rPr>
        <w:t>ُ</w:t>
      </w:r>
      <w:r w:rsidRPr="00E32786">
        <w:rPr>
          <w:sz w:val="27"/>
          <w:rtl/>
        </w:rPr>
        <w:t>كرنا عنده ففاض</w:t>
      </w:r>
      <w:r w:rsidR="00323813" w:rsidRPr="00E32786">
        <w:rPr>
          <w:rFonts w:hint="cs"/>
          <w:sz w:val="27"/>
          <w:rtl/>
        </w:rPr>
        <w:t>َ</w:t>
      </w:r>
      <w:r w:rsidRPr="00E32786">
        <w:rPr>
          <w:sz w:val="27"/>
          <w:rtl/>
        </w:rPr>
        <w:t>ت</w:t>
      </w:r>
      <w:r w:rsidR="00323813" w:rsidRPr="00E32786">
        <w:rPr>
          <w:rFonts w:hint="cs"/>
          <w:sz w:val="27"/>
          <w:rtl/>
        </w:rPr>
        <w:t>ْ</w:t>
      </w:r>
      <w:r w:rsidRPr="00E32786">
        <w:rPr>
          <w:sz w:val="27"/>
          <w:rtl/>
        </w:rPr>
        <w:t xml:space="preserve"> عيناه ولو مثل جناح الذباب غفر الله له ذنوبه ولو كانت مثل زبد البحر</w:t>
      </w:r>
      <w:r w:rsidRPr="00E32786">
        <w:rPr>
          <w:rFonts w:hint="cs"/>
          <w:sz w:val="24"/>
          <w:szCs w:val="24"/>
          <w:rtl/>
        </w:rPr>
        <w:t>»</w:t>
      </w:r>
      <w:r w:rsidRPr="00E32786">
        <w:rPr>
          <w:sz w:val="27"/>
          <w:rtl/>
        </w:rPr>
        <w:t xml:space="preserve">. </w:t>
      </w:r>
    </w:p>
    <w:p w14:paraId="70D8BC6E" w14:textId="77777777" w:rsidR="001025C3" w:rsidRPr="00E32786" w:rsidRDefault="001025C3" w:rsidP="00902F20">
      <w:pPr>
        <w:rPr>
          <w:sz w:val="27"/>
          <w:rtl/>
        </w:rPr>
      </w:pPr>
      <w:r w:rsidRPr="00E32786">
        <w:rPr>
          <w:rFonts w:hint="cs"/>
          <w:sz w:val="27"/>
          <w:rtl/>
        </w:rPr>
        <w:t xml:space="preserve">وفي تخريجهم للحديث من مصدره قال المحقِّقون: </w:t>
      </w:r>
      <w:r w:rsidRPr="00E32786">
        <w:rPr>
          <w:rFonts w:hint="cs"/>
          <w:sz w:val="24"/>
          <w:szCs w:val="24"/>
          <w:rtl/>
        </w:rPr>
        <w:t>«</w:t>
      </w:r>
      <w:r w:rsidRPr="00E32786">
        <w:rPr>
          <w:sz w:val="27"/>
          <w:rtl/>
        </w:rPr>
        <w:t>1ـ</w:t>
      </w:r>
      <w:r w:rsidRPr="00E32786">
        <w:rPr>
          <w:rFonts w:hint="cs"/>
          <w:sz w:val="27"/>
          <w:rtl/>
        </w:rPr>
        <w:t xml:space="preserve"> </w:t>
      </w:r>
      <w:r w:rsidRPr="00E32786">
        <w:rPr>
          <w:sz w:val="27"/>
          <w:rtl/>
        </w:rPr>
        <w:t>المحاسن: 63</w:t>
      </w:r>
      <w:r w:rsidR="00323813" w:rsidRPr="00E32786">
        <w:rPr>
          <w:rFonts w:hint="cs"/>
          <w:sz w:val="27"/>
          <w:rtl/>
        </w:rPr>
        <w:t xml:space="preserve"> </w:t>
      </w:r>
      <w:r w:rsidRPr="00E32786">
        <w:rPr>
          <w:sz w:val="27"/>
          <w:rtl/>
        </w:rPr>
        <w:t>/ 110</w:t>
      </w:r>
      <w:r w:rsidRPr="00E32786">
        <w:rPr>
          <w:rFonts w:hint="cs"/>
          <w:sz w:val="27"/>
          <w:rtl/>
        </w:rPr>
        <w:t>،</w:t>
      </w:r>
      <w:r w:rsidRPr="00E32786">
        <w:rPr>
          <w:b/>
          <w:bCs/>
          <w:sz w:val="27"/>
          <w:rtl/>
        </w:rPr>
        <w:t xml:space="preserve"> وكامل الزيارات: 103</w:t>
      </w:r>
      <w:r w:rsidRPr="00E32786">
        <w:rPr>
          <w:rFonts w:hint="cs"/>
          <w:sz w:val="24"/>
          <w:szCs w:val="24"/>
          <w:rtl/>
        </w:rPr>
        <w:t>»</w:t>
      </w:r>
      <w:r w:rsidRPr="00E32786">
        <w:rPr>
          <w:sz w:val="27"/>
          <w:vertAlign w:val="superscript"/>
          <w:rtl/>
        </w:rPr>
        <w:t>(</w:t>
      </w:r>
      <w:r w:rsidRPr="00E32786">
        <w:rPr>
          <w:rStyle w:val="af9"/>
          <w:sz w:val="27"/>
          <w:rtl/>
        </w:rPr>
        <w:endnoteReference w:id="721"/>
      </w:r>
      <w:r w:rsidRPr="00E32786">
        <w:rPr>
          <w:sz w:val="27"/>
          <w:vertAlign w:val="superscript"/>
          <w:rtl/>
        </w:rPr>
        <w:t>)</w:t>
      </w:r>
      <w:r w:rsidRPr="00E32786">
        <w:rPr>
          <w:rFonts w:hint="cs"/>
          <w:sz w:val="27"/>
          <w:rtl/>
        </w:rPr>
        <w:t>.</w:t>
      </w:r>
    </w:p>
    <w:p w14:paraId="1B450B53" w14:textId="77777777" w:rsidR="00176F2F" w:rsidRPr="00E32786" w:rsidRDefault="00176F2F" w:rsidP="00520081">
      <w:pPr>
        <w:spacing w:line="440" w:lineRule="exact"/>
        <w:rPr>
          <w:sz w:val="27"/>
          <w:rtl/>
        </w:rPr>
      </w:pPr>
    </w:p>
    <w:p w14:paraId="45C1C23E" w14:textId="19A1EAAB" w:rsidR="001025C3" w:rsidRPr="00E32786" w:rsidRDefault="001025C3" w:rsidP="0088469E">
      <w:pPr>
        <w:pStyle w:val="31"/>
        <w:rPr>
          <w:color w:val="auto"/>
          <w:rtl/>
        </w:rPr>
      </w:pPr>
      <w:bookmarkStart w:id="143" w:name="_Toc171512692"/>
      <w:r w:rsidRPr="00E32786">
        <w:rPr>
          <w:rFonts w:hint="cs"/>
          <w:color w:val="auto"/>
          <w:rtl/>
        </w:rPr>
        <w:t>ذكر الشيخ الحُرّ</w:t>
      </w:r>
      <w:r w:rsidR="0088469E" w:rsidRPr="00E32786">
        <w:rPr>
          <w:rFonts w:cs="Mosawi" w:hint="cs"/>
          <w:b/>
          <w:bCs w:val="0"/>
          <w:color w:val="auto"/>
          <w:sz w:val="23"/>
          <w:szCs w:val="23"/>
          <w:rtl/>
        </w:rPr>
        <w:t>&amp;</w:t>
      </w:r>
      <w:r w:rsidRPr="00E32786">
        <w:rPr>
          <w:rFonts w:hint="cs"/>
          <w:color w:val="auto"/>
          <w:rtl/>
        </w:rPr>
        <w:t xml:space="preserve"> المصادر الأخرى لبعض الأحاديث بشكلٍ م</w:t>
      </w:r>
      <w:r w:rsidR="00323813" w:rsidRPr="00E32786">
        <w:rPr>
          <w:rFonts w:hint="cs"/>
          <w:color w:val="auto"/>
          <w:rtl/>
        </w:rPr>
        <w:t>ُ</w:t>
      </w:r>
      <w:r w:rsidRPr="00E32786">
        <w:rPr>
          <w:rFonts w:hint="cs"/>
          <w:color w:val="auto"/>
          <w:rtl/>
        </w:rPr>
        <w:t>ج</w:t>
      </w:r>
      <w:r w:rsidR="00323813" w:rsidRPr="00E32786">
        <w:rPr>
          <w:rFonts w:hint="cs"/>
          <w:color w:val="auto"/>
          <w:rtl/>
        </w:rPr>
        <w:t>ْ</w:t>
      </w:r>
      <w:r w:rsidRPr="00E32786">
        <w:rPr>
          <w:rFonts w:hint="cs"/>
          <w:color w:val="auto"/>
          <w:rtl/>
        </w:rPr>
        <w:t>مَلٍ أو متأخِّرٍ</w:t>
      </w:r>
      <w:bookmarkEnd w:id="143"/>
    </w:p>
    <w:p w14:paraId="3545AF26" w14:textId="32091DFE" w:rsidR="001025C3" w:rsidRPr="00E32786" w:rsidRDefault="001025C3" w:rsidP="00902F20">
      <w:pPr>
        <w:rPr>
          <w:sz w:val="27"/>
          <w:rtl/>
        </w:rPr>
      </w:pPr>
      <w:r w:rsidRPr="00E32786">
        <w:rPr>
          <w:rFonts w:hint="cs"/>
          <w:sz w:val="27"/>
          <w:rtl/>
        </w:rPr>
        <w:t xml:space="preserve">وتجدر الإشارة إلى أنّ </w:t>
      </w:r>
      <w:r w:rsidRPr="00E32786">
        <w:rPr>
          <w:rFonts w:hint="cs"/>
          <w:b/>
          <w:bCs/>
          <w:sz w:val="27"/>
          <w:rtl/>
        </w:rPr>
        <w:t>الشيخ الحُرّ</w:t>
      </w:r>
      <w:r w:rsidR="00037356" w:rsidRPr="00E32786">
        <w:rPr>
          <w:rFonts w:cs="Mosawi" w:hint="cs"/>
          <w:b/>
          <w:bCs/>
          <w:sz w:val="27"/>
          <w:szCs w:val="22"/>
          <w:rtl/>
        </w:rPr>
        <w:t>&amp;</w:t>
      </w:r>
      <w:r w:rsidRPr="00E32786">
        <w:rPr>
          <w:rFonts w:hint="cs"/>
          <w:b/>
          <w:bCs/>
          <w:sz w:val="27"/>
          <w:rtl/>
        </w:rPr>
        <w:t xml:space="preserve"> قد يذكر ـ بشكلٍ مُجْمَل ـ المصادر الأخرى لبعض الأحاديث في آخر الباب التي يُدرجها فيه</w:t>
      </w:r>
      <w:r w:rsidRPr="00E32786">
        <w:rPr>
          <w:rFonts w:hint="cs"/>
          <w:sz w:val="27"/>
          <w:rtl/>
        </w:rPr>
        <w:t xml:space="preserve">، ومن ذلك: </w:t>
      </w:r>
    </w:p>
    <w:p w14:paraId="4D5D0A7D" w14:textId="77777777" w:rsidR="001025C3" w:rsidRPr="00E32786" w:rsidRDefault="001025C3" w:rsidP="00902F20">
      <w:pPr>
        <w:rPr>
          <w:sz w:val="27"/>
          <w:rtl/>
        </w:rPr>
      </w:pPr>
      <w:r w:rsidRPr="00E32786">
        <w:rPr>
          <w:rFonts w:hint="cs"/>
          <w:sz w:val="27"/>
          <w:rtl/>
        </w:rPr>
        <w:t xml:space="preserve">* ما في الباب 45 من أبواب المزار وما يناسبه، حيث قال في آخر الباب، وقد ذكر فيه ثلاثاً وعشرين حديثاً: </w:t>
      </w:r>
      <w:r w:rsidRPr="00E32786">
        <w:rPr>
          <w:rFonts w:hint="cs"/>
          <w:sz w:val="24"/>
          <w:szCs w:val="24"/>
          <w:rtl/>
        </w:rPr>
        <w:t>«</w:t>
      </w:r>
      <w:r w:rsidRPr="00E32786">
        <w:rPr>
          <w:sz w:val="27"/>
          <w:rtl/>
        </w:rPr>
        <w:t xml:space="preserve">أقول: </w:t>
      </w:r>
      <w:r w:rsidRPr="00E32786">
        <w:rPr>
          <w:b/>
          <w:bCs/>
          <w:sz w:val="27"/>
          <w:rtl/>
        </w:rPr>
        <w:t>وقد روى ابن طاو</w:t>
      </w:r>
      <w:r w:rsidRPr="00E32786">
        <w:rPr>
          <w:rFonts w:hint="cs"/>
          <w:b/>
          <w:bCs/>
          <w:sz w:val="27"/>
          <w:rtl/>
        </w:rPr>
        <w:t>و</w:t>
      </w:r>
      <w:r w:rsidRPr="00E32786">
        <w:rPr>
          <w:b/>
          <w:bCs/>
          <w:sz w:val="27"/>
          <w:rtl/>
        </w:rPr>
        <w:t xml:space="preserve">س في </w:t>
      </w:r>
      <w:r w:rsidRPr="00E32786">
        <w:rPr>
          <w:rFonts w:hint="cs"/>
          <w:b/>
          <w:bCs/>
          <w:sz w:val="24"/>
          <w:szCs w:val="24"/>
          <w:rtl/>
        </w:rPr>
        <w:t>«</w:t>
      </w:r>
      <w:r w:rsidRPr="00E32786">
        <w:rPr>
          <w:b/>
          <w:bCs/>
          <w:sz w:val="27"/>
          <w:rtl/>
        </w:rPr>
        <w:t>مصباح الزائر</w:t>
      </w:r>
      <w:r w:rsidRPr="00E32786">
        <w:rPr>
          <w:rFonts w:hint="cs"/>
          <w:b/>
          <w:bCs/>
          <w:sz w:val="24"/>
          <w:szCs w:val="24"/>
          <w:rtl/>
        </w:rPr>
        <w:t>»</w:t>
      </w:r>
      <w:r w:rsidRPr="00E32786">
        <w:rPr>
          <w:rFonts w:hint="cs"/>
          <w:b/>
          <w:bCs/>
          <w:sz w:val="27"/>
          <w:rtl/>
        </w:rPr>
        <w:t xml:space="preserve"> </w:t>
      </w:r>
      <w:r w:rsidRPr="00E32786">
        <w:rPr>
          <w:b/>
          <w:bCs/>
          <w:sz w:val="27"/>
          <w:rtl/>
        </w:rPr>
        <w:t>كثيرا</w:t>
      </w:r>
      <w:r w:rsidRPr="00E32786">
        <w:rPr>
          <w:rFonts w:hint="cs"/>
          <w:b/>
          <w:bCs/>
          <w:sz w:val="27"/>
          <w:rtl/>
        </w:rPr>
        <w:t>ً</w:t>
      </w:r>
      <w:r w:rsidRPr="00E32786">
        <w:rPr>
          <w:b/>
          <w:bCs/>
          <w:sz w:val="27"/>
          <w:rtl/>
        </w:rPr>
        <w:t xml:space="preserve"> من ال</w:t>
      </w:r>
      <w:r w:rsidRPr="00E32786">
        <w:rPr>
          <w:rFonts w:hint="cs"/>
          <w:b/>
          <w:bCs/>
          <w:sz w:val="27"/>
          <w:rtl/>
        </w:rPr>
        <w:t>أ</w:t>
      </w:r>
      <w:r w:rsidRPr="00E32786">
        <w:rPr>
          <w:b/>
          <w:bCs/>
          <w:sz w:val="27"/>
          <w:rtl/>
        </w:rPr>
        <w:t>حاديث السابقة والآتية وغيرها مم</w:t>
      </w:r>
      <w:r w:rsidRPr="00E32786">
        <w:rPr>
          <w:rFonts w:hint="cs"/>
          <w:b/>
          <w:bCs/>
          <w:sz w:val="27"/>
          <w:rtl/>
        </w:rPr>
        <w:t>ّ</w:t>
      </w:r>
      <w:r w:rsidRPr="00E32786">
        <w:rPr>
          <w:b/>
          <w:bCs/>
          <w:sz w:val="27"/>
          <w:rtl/>
        </w:rPr>
        <w:t xml:space="preserve">ا هو في معناها، وكذا ابن قولويه في </w:t>
      </w:r>
      <w:r w:rsidRPr="00E32786">
        <w:rPr>
          <w:rFonts w:hint="cs"/>
          <w:b/>
          <w:bCs/>
          <w:sz w:val="24"/>
          <w:szCs w:val="24"/>
          <w:rtl/>
        </w:rPr>
        <w:t>«</w:t>
      </w:r>
      <w:r w:rsidRPr="00E32786">
        <w:rPr>
          <w:b/>
          <w:bCs/>
          <w:sz w:val="27"/>
          <w:rtl/>
        </w:rPr>
        <w:t>المزار</w:t>
      </w:r>
      <w:r w:rsidRPr="00E32786">
        <w:rPr>
          <w:rFonts w:hint="cs"/>
          <w:b/>
          <w:bCs/>
          <w:sz w:val="24"/>
          <w:szCs w:val="24"/>
          <w:rtl/>
        </w:rPr>
        <w:t>»</w:t>
      </w:r>
      <w:r w:rsidRPr="00E32786">
        <w:rPr>
          <w:rFonts w:hint="cs"/>
          <w:b/>
          <w:bCs/>
          <w:sz w:val="27"/>
          <w:rtl/>
        </w:rPr>
        <w:t xml:space="preserve">، </w:t>
      </w:r>
      <w:r w:rsidRPr="00E32786">
        <w:rPr>
          <w:b/>
          <w:bCs/>
          <w:sz w:val="27"/>
          <w:rtl/>
        </w:rPr>
        <w:t>وغيرهما</w:t>
      </w:r>
      <w:r w:rsidRPr="00E32786">
        <w:rPr>
          <w:rFonts w:hint="cs"/>
          <w:sz w:val="24"/>
          <w:szCs w:val="24"/>
          <w:rtl/>
        </w:rPr>
        <w:t>»</w:t>
      </w:r>
      <w:r w:rsidRPr="00E32786">
        <w:rPr>
          <w:sz w:val="27"/>
          <w:vertAlign w:val="superscript"/>
          <w:rtl/>
        </w:rPr>
        <w:t>(</w:t>
      </w:r>
      <w:r w:rsidRPr="00E32786">
        <w:rPr>
          <w:rStyle w:val="af9"/>
          <w:sz w:val="27"/>
          <w:rtl/>
        </w:rPr>
        <w:endnoteReference w:id="722"/>
      </w:r>
      <w:r w:rsidRPr="00E32786">
        <w:rPr>
          <w:sz w:val="27"/>
          <w:vertAlign w:val="superscript"/>
          <w:rtl/>
        </w:rPr>
        <w:t>)</w:t>
      </w:r>
      <w:r w:rsidRPr="00E32786">
        <w:rPr>
          <w:sz w:val="27"/>
          <w:rtl/>
        </w:rPr>
        <w:t>.</w:t>
      </w:r>
    </w:p>
    <w:p w14:paraId="05683468" w14:textId="2D98A25A" w:rsidR="001025C3" w:rsidRPr="00E32786" w:rsidRDefault="001025C3" w:rsidP="00902F20">
      <w:pPr>
        <w:rPr>
          <w:sz w:val="27"/>
          <w:rtl/>
        </w:rPr>
      </w:pPr>
      <w:r w:rsidRPr="00E32786">
        <w:rPr>
          <w:rFonts w:hint="cs"/>
          <w:sz w:val="27"/>
          <w:rtl/>
        </w:rPr>
        <w:t>وتجدر الإشارة أيضاً إلى أنّه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يذكر ـ أحياناً ـ بعض مصادر الحديث بشكلٍ متأخِّر</w:t>
      </w:r>
      <w:r w:rsidRPr="00E32786">
        <w:rPr>
          <w:rFonts w:hint="cs"/>
          <w:sz w:val="27"/>
          <w:rtl/>
        </w:rPr>
        <w:t>، وذلك بأن ينقل حديثاً من مصدرٍ ما، ثمّ ينقل حديثاً آخر من مصدرٍ آخر، ثمّ يذكر في ذيل الحديث الثاني مصدراً آخر له، ثمّ يذكر أنّ الحديث الأوّل قد رُوي في المصدر الثاني للحديث الثاني، ومن ذلك:</w:t>
      </w:r>
    </w:p>
    <w:p w14:paraId="09AF28D7" w14:textId="564F6C70" w:rsidR="001025C3" w:rsidRPr="00E32786" w:rsidRDefault="001025C3" w:rsidP="00390F50">
      <w:pPr>
        <w:rPr>
          <w:sz w:val="27"/>
          <w:rtl/>
        </w:rPr>
      </w:pPr>
      <w:r w:rsidRPr="00E32786">
        <w:rPr>
          <w:rFonts w:hint="cs"/>
          <w:sz w:val="27"/>
          <w:rtl/>
        </w:rPr>
        <w:t xml:space="preserve">* ما في الباب 33 من أبواب آداب الحمّام، ح 2 و3، حيث قال: </w:t>
      </w:r>
      <w:r w:rsidRPr="00E32786">
        <w:rPr>
          <w:rFonts w:hint="cs"/>
          <w:sz w:val="24"/>
          <w:szCs w:val="24"/>
          <w:rtl/>
        </w:rPr>
        <w:t>«</w:t>
      </w:r>
      <w:r w:rsidRPr="00E32786">
        <w:rPr>
          <w:rFonts w:hint="cs"/>
          <w:sz w:val="27"/>
          <w:rtl/>
        </w:rPr>
        <w:t xml:space="preserve">2ـ </w:t>
      </w:r>
      <w:r w:rsidRPr="00E32786">
        <w:rPr>
          <w:sz w:val="27"/>
          <w:rtl/>
        </w:rPr>
        <w:t>محم</w:t>
      </w:r>
      <w:r w:rsidRPr="00E32786">
        <w:rPr>
          <w:rFonts w:hint="cs"/>
          <w:sz w:val="27"/>
          <w:rtl/>
        </w:rPr>
        <w:t>ّ</w:t>
      </w:r>
      <w:r w:rsidRPr="00E32786">
        <w:rPr>
          <w:sz w:val="27"/>
          <w:rtl/>
        </w:rPr>
        <w:t>د بن يعقوب، عن عد</w:t>
      </w:r>
      <w:r w:rsidRPr="00E32786">
        <w:rPr>
          <w:rFonts w:hint="cs"/>
          <w:sz w:val="27"/>
          <w:rtl/>
        </w:rPr>
        <w:t>ّ</w:t>
      </w:r>
      <w:r w:rsidRPr="00E32786">
        <w:rPr>
          <w:sz w:val="27"/>
          <w:rtl/>
        </w:rPr>
        <w:t>ة</w:t>
      </w:r>
      <w:r w:rsidR="00BE16DC" w:rsidRPr="00E32786">
        <w:rPr>
          <w:rFonts w:hint="cs"/>
          <w:sz w:val="27"/>
          <w:rtl/>
        </w:rPr>
        <w:t>ٍ</w:t>
      </w:r>
      <w:r w:rsidRPr="00E32786">
        <w:rPr>
          <w:sz w:val="27"/>
          <w:rtl/>
        </w:rPr>
        <w:t xml:space="preserve"> من أصحابنا، عن سهل بن زياد، وعن علي</w:t>
      </w:r>
      <w:r w:rsidRPr="00E32786">
        <w:rPr>
          <w:rFonts w:hint="cs"/>
          <w:sz w:val="27"/>
          <w:rtl/>
        </w:rPr>
        <w:t>ّ</w:t>
      </w:r>
      <w:r w:rsidRPr="00E32786">
        <w:rPr>
          <w:sz w:val="27"/>
          <w:rtl/>
        </w:rPr>
        <w:t xml:space="preserve"> بن إبراهيم، عن أبيه جميعا</w:t>
      </w:r>
      <w:r w:rsidRPr="00E32786">
        <w:rPr>
          <w:rFonts w:hint="cs"/>
          <w:sz w:val="27"/>
          <w:rtl/>
        </w:rPr>
        <w:t>ً</w:t>
      </w:r>
      <w:r w:rsidRPr="00E32786">
        <w:rPr>
          <w:sz w:val="27"/>
          <w:rtl/>
        </w:rPr>
        <w:t>، عن أحمد بن محم</w:t>
      </w:r>
      <w:r w:rsidRPr="00E32786">
        <w:rPr>
          <w:rFonts w:hint="cs"/>
          <w:sz w:val="27"/>
          <w:rtl/>
        </w:rPr>
        <w:t>ّ</w:t>
      </w:r>
      <w:r w:rsidRPr="00E32786">
        <w:rPr>
          <w:sz w:val="27"/>
          <w:rtl/>
        </w:rPr>
        <w:t>د بن أبي نصر، عن أحمد بن المبارك، عن الحسين بن أحمد المنقري</w:t>
      </w:r>
      <w:r w:rsidRPr="00E32786">
        <w:rPr>
          <w:rFonts w:hint="cs"/>
          <w:sz w:val="27"/>
          <w:rtl/>
        </w:rPr>
        <w:t>ّ</w:t>
      </w:r>
      <w:r w:rsidRPr="00E32786">
        <w:rPr>
          <w:sz w:val="27"/>
          <w:rtl/>
        </w:rPr>
        <w:t>، عن أبي عبد الله</w:t>
      </w:r>
      <w:r w:rsidR="00037356" w:rsidRPr="00E32786">
        <w:rPr>
          <w:rFonts w:cs="Mosawi"/>
          <w:sz w:val="27"/>
          <w:szCs w:val="22"/>
          <w:rtl/>
        </w:rPr>
        <w:t>×</w:t>
      </w:r>
      <w:r w:rsidRPr="00E32786">
        <w:rPr>
          <w:sz w:val="27"/>
          <w:rtl/>
        </w:rPr>
        <w:t xml:space="preserve"> قال: الس</w:t>
      </w:r>
      <w:r w:rsidR="00BE16DC" w:rsidRPr="00E32786">
        <w:rPr>
          <w:rFonts w:hint="cs"/>
          <w:sz w:val="27"/>
          <w:rtl/>
        </w:rPr>
        <w:t>ُّ</w:t>
      </w:r>
      <w:r w:rsidRPr="00E32786">
        <w:rPr>
          <w:sz w:val="27"/>
          <w:rtl/>
        </w:rPr>
        <w:t>ن</w:t>
      </w:r>
      <w:r w:rsidRPr="00E32786">
        <w:rPr>
          <w:rFonts w:hint="cs"/>
          <w:sz w:val="27"/>
          <w:rtl/>
        </w:rPr>
        <w:t>ّ</w:t>
      </w:r>
      <w:r w:rsidRPr="00E32786">
        <w:rPr>
          <w:sz w:val="27"/>
          <w:rtl/>
        </w:rPr>
        <w:t>ة في النورة في كل</w:t>
      </w:r>
      <w:r w:rsidRPr="00E32786">
        <w:rPr>
          <w:rFonts w:hint="cs"/>
          <w:sz w:val="27"/>
          <w:rtl/>
        </w:rPr>
        <w:t>ّ</w:t>
      </w:r>
      <w:r w:rsidRPr="00E32786">
        <w:rPr>
          <w:sz w:val="27"/>
          <w:rtl/>
        </w:rPr>
        <w:t xml:space="preserve"> خمسة عشر يوما</w:t>
      </w:r>
      <w:r w:rsidRPr="00E32786">
        <w:rPr>
          <w:rFonts w:hint="cs"/>
          <w:sz w:val="27"/>
          <w:rtl/>
        </w:rPr>
        <w:t>ً...</w:t>
      </w:r>
      <w:r w:rsidRPr="00E32786">
        <w:rPr>
          <w:sz w:val="27"/>
          <w:rtl/>
        </w:rPr>
        <w:t xml:space="preserve">. </w:t>
      </w:r>
    </w:p>
    <w:p w14:paraId="1FBE7648" w14:textId="3FFFFA53" w:rsidR="001025C3" w:rsidRPr="00E32786" w:rsidRDefault="001025C3" w:rsidP="00390F50">
      <w:pPr>
        <w:rPr>
          <w:sz w:val="27"/>
          <w:rtl/>
        </w:rPr>
      </w:pPr>
      <w:r w:rsidRPr="00E32786">
        <w:rPr>
          <w:sz w:val="27"/>
          <w:rtl/>
        </w:rPr>
        <w:t>3ـ وعن محم</w:t>
      </w:r>
      <w:r w:rsidRPr="00E32786">
        <w:rPr>
          <w:rFonts w:hint="cs"/>
          <w:sz w:val="27"/>
          <w:rtl/>
        </w:rPr>
        <w:t>ّ</w:t>
      </w:r>
      <w:r w:rsidRPr="00E32786">
        <w:rPr>
          <w:sz w:val="27"/>
          <w:rtl/>
        </w:rPr>
        <w:t>د بن يحيى، عن أحمد بن محم</w:t>
      </w:r>
      <w:r w:rsidRPr="00E32786">
        <w:rPr>
          <w:rFonts w:hint="cs"/>
          <w:sz w:val="27"/>
          <w:rtl/>
        </w:rPr>
        <w:t>ّ</w:t>
      </w:r>
      <w:r w:rsidRPr="00E32786">
        <w:rPr>
          <w:sz w:val="27"/>
          <w:rtl/>
        </w:rPr>
        <w:t>د، عن القاسم بن يحيى، عن جد</w:t>
      </w:r>
      <w:r w:rsidRPr="00E32786">
        <w:rPr>
          <w:rFonts w:hint="cs"/>
          <w:sz w:val="27"/>
          <w:rtl/>
        </w:rPr>
        <w:t>ّ</w:t>
      </w:r>
      <w:r w:rsidRPr="00E32786">
        <w:rPr>
          <w:sz w:val="27"/>
          <w:rtl/>
        </w:rPr>
        <w:t>ه الحسن بن راشد، عن محم</w:t>
      </w:r>
      <w:r w:rsidRPr="00E32786">
        <w:rPr>
          <w:rFonts w:hint="cs"/>
          <w:sz w:val="27"/>
          <w:rtl/>
        </w:rPr>
        <w:t>ّ</w:t>
      </w:r>
      <w:r w:rsidRPr="00E32786">
        <w:rPr>
          <w:sz w:val="27"/>
          <w:rtl/>
        </w:rPr>
        <w:t>د بن مسلم، عن أبي عبد الله</w:t>
      </w:r>
      <w:r w:rsidR="00037356" w:rsidRPr="00E32786">
        <w:rPr>
          <w:rFonts w:cs="Mosawi"/>
          <w:sz w:val="27"/>
          <w:szCs w:val="22"/>
          <w:rtl/>
        </w:rPr>
        <w:t>×</w:t>
      </w:r>
      <w:r w:rsidRPr="00E32786">
        <w:rPr>
          <w:sz w:val="27"/>
          <w:rtl/>
        </w:rPr>
        <w:t xml:space="preserve"> قال: قال أمير </w:t>
      </w:r>
      <w:r w:rsidRPr="00E32786">
        <w:rPr>
          <w:sz w:val="27"/>
          <w:rtl/>
        </w:rPr>
        <w:lastRenderedPageBreak/>
        <w:t>المؤمنين</w:t>
      </w:r>
      <w:r w:rsidR="00037356" w:rsidRPr="00E32786">
        <w:rPr>
          <w:rFonts w:cs="Mosawi"/>
          <w:sz w:val="27"/>
          <w:szCs w:val="22"/>
          <w:rtl/>
        </w:rPr>
        <w:t>×</w:t>
      </w:r>
      <w:r w:rsidRPr="00E32786">
        <w:rPr>
          <w:sz w:val="27"/>
          <w:rtl/>
        </w:rPr>
        <w:t xml:space="preserve">: </w:t>
      </w:r>
      <w:r w:rsidRPr="00E32786">
        <w:rPr>
          <w:rFonts w:hint="cs"/>
          <w:sz w:val="27"/>
          <w:rtl/>
        </w:rPr>
        <w:t>أ</w:t>
      </w:r>
      <w:r w:rsidRPr="00E32786">
        <w:rPr>
          <w:sz w:val="27"/>
          <w:rtl/>
        </w:rPr>
        <w:t>حب</w:t>
      </w:r>
      <w:r w:rsidRPr="00E32786">
        <w:rPr>
          <w:rFonts w:hint="cs"/>
          <w:sz w:val="27"/>
          <w:rtl/>
        </w:rPr>
        <w:t>ّ</w:t>
      </w:r>
      <w:r w:rsidRPr="00E32786">
        <w:rPr>
          <w:sz w:val="27"/>
          <w:rtl/>
        </w:rPr>
        <w:t xml:space="preserve"> للمؤمن أن يطلي في كل</w:t>
      </w:r>
      <w:r w:rsidRPr="00E32786">
        <w:rPr>
          <w:rFonts w:hint="cs"/>
          <w:sz w:val="27"/>
          <w:rtl/>
        </w:rPr>
        <w:t>ّ</w:t>
      </w:r>
      <w:r w:rsidRPr="00E32786">
        <w:rPr>
          <w:sz w:val="27"/>
          <w:rtl/>
        </w:rPr>
        <w:t xml:space="preserve"> خمسة عشر يوما</w:t>
      </w:r>
      <w:r w:rsidRPr="00E32786">
        <w:rPr>
          <w:rFonts w:hint="cs"/>
          <w:sz w:val="27"/>
          <w:rtl/>
        </w:rPr>
        <w:t>ً</w:t>
      </w:r>
      <w:r w:rsidRPr="00E32786">
        <w:rPr>
          <w:sz w:val="27"/>
          <w:rtl/>
        </w:rPr>
        <w:t xml:space="preserve">. </w:t>
      </w:r>
    </w:p>
    <w:p w14:paraId="68CC6825" w14:textId="77777777" w:rsidR="001025C3" w:rsidRPr="00E32786" w:rsidRDefault="001025C3" w:rsidP="00902F20">
      <w:pPr>
        <w:rPr>
          <w:sz w:val="27"/>
          <w:rtl/>
        </w:rPr>
      </w:pPr>
      <w:r w:rsidRPr="00E32786">
        <w:rPr>
          <w:sz w:val="27"/>
          <w:rtl/>
        </w:rPr>
        <w:t>ورواه الصدوق مرسلا</w:t>
      </w:r>
      <w:r w:rsidRPr="00E32786">
        <w:rPr>
          <w:rFonts w:hint="cs"/>
          <w:sz w:val="27"/>
          <w:rtl/>
        </w:rPr>
        <w:t xml:space="preserve">ً، </w:t>
      </w:r>
      <w:r w:rsidRPr="00E32786">
        <w:rPr>
          <w:b/>
          <w:bCs/>
          <w:sz w:val="27"/>
          <w:rtl/>
        </w:rPr>
        <w:t>وكذا الذي قبله</w:t>
      </w:r>
      <w:r w:rsidRPr="00E32786">
        <w:rPr>
          <w:rFonts w:hint="cs"/>
          <w:sz w:val="24"/>
          <w:szCs w:val="24"/>
          <w:rtl/>
        </w:rPr>
        <w:t>»</w:t>
      </w:r>
      <w:r w:rsidRPr="00E32786">
        <w:rPr>
          <w:sz w:val="27"/>
          <w:vertAlign w:val="superscript"/>
          <w:rtl/>
        </w:rPr>
        <w:t>(</w:t>
      </w:r>
      <w:r w:rsidRPr="00E32786">
        <w:rPr>
          <w:rStyle w:val="af9"/>
          <w:sz w:val="27"/>
          <w:rtl/>
        </w:rPr>
        <w:endnoteReference w:id="723"/>
      </w:r>
      <w:r w:rsidRPr="00E32786">
        <w:rPr>
          <w:sz w:val="27"/>
          <w:vertAlign w:val="superscript"/>
          <w:rtl/>
        </w:rPr>
        <w:t>)</w:t>
      </w:r>
      <w:r w:rsidRPr="00E32786">
        <w:rPr>
          <w:rFonts w:hint="cs"/>
          <w:sz w:val="27"/>
          <w:rtl/>
        </w:rPr>
        <w:t>.</w:t>
      </w:r>
    </w:p>
    <w:p w14:paraId="04C431EE" w14:textId="41731557" w:rsidR="001025C3" w:rsidRPr="00E32786" w:rsidRDefault="001025C3" w:rsidP="00C323EF">
      <w:pPr>
        <w:rPr>
          <w:sz w:val="27"/>
          <w:rtl/>
        </w:rPr>
      </w:pPr>
      <w:r w:rsidRPr="00E32786">
        <w:rPr>
          <w:rFonts w:hint="cs"/>
          <w:sz w:val="27"/>
          <w:rtl/>
        </w:rPr>
        <w:t xml:space="preserve">* وما في الباب 55 من أبواب الأطعمة المباحة، ح 1 إلى 6، حيث قال: </w:t>
      </w:r>
      <w:r w:rsidRPr="00E32786">
        <w:rPr>
          <w:rFonts w:hint="cs"/>
          <w:sz w:val="24"/>
          <w:szCs w:val="24"/>
          <w:rtl/>
        </w:rPr>
        <w:t>«</w:t>
      </w:r>
      <w:r w:rsidRPr="00E32786">
        <w:rPr>
          <w:sz w:val="27"/>
          <w:rtl/>
        </w:rPr>
        <w:t>1ـ محم</w:t>
      </w:r>
      <w:r w:rsidRPr="00E32786">
        <w:rPr>
          <w:rFonts w:hint="cs"/>
          <w:sz w:val="27"/>
          <w:rtl/>
        </w:rPr>
        <w:t>ّ</w:t>
      </w:r>
      <w:r w:rsidRPr="00E32786">
        <w:rPr>
          <w:sz w:val="27"/>
          <w:rtl/>
        </w:rPr>
        <w:t xml:space="preserve">د </w:t>
      </w:r>
      <w:r w:rsidRPr="00E32786">
        <w:rPr>
          <w:rFonts w:hint="cs"/>
          <w:sz w:val="27"/>
          <w:rtl/>
        </w:rPr>
        <w:t>ا</w:t>
      </w:r>
      <w:r w:rsidRPr="00E32786">
        <w:rPr>
          <w:sz w:val="27"/>
          <w:rtl/>
        </w:rPr>
        <w:t>بن يعقوب، عن عد</w:t>
      </w:r>
      <w:r w:rsidRPr="00E32786">
        <w:rPr>
          <w:rFonts w:hint="cs"/>
          <w:sz w:val="27"/>
          <w:rtl/>
        </w:rPr>
        <w:t>ّ</w:t>
      </w:r>
      <w:r w:rsidRPr="00E32786">
        <w:rPr>
          <w:sz w:val="27"/>
          <w:rtl/>
        </w:rPr>
        <w:t>ة</w:t>
      </w:r>
      <w:r w:rsidR="00BE16DC" w:rsidRPr="00E32786">
        <w:rPr>
          <w:rFonts w:hint="cs"/>
          <w:sz w:val="27"/>
          <w:rtl/>
        </w:rPr>
        <w:t>ٍ</w:t>
      </w:r>
      <w:r w:rsidRPr="00E32786">
        <w:rPr>
          <w:sz w:val="27"/>
          <w:rtl/>
        </w:rPr>
        <w:t xml:space="preserve"> من أصحابنا، عن أحمد بن محم</w:t>
      </w:r>
      <w:r w:rsidRPr="00E32786">
        <w:rPr>
          <w:rFonts w:hint="cs"/>
          <w:sz w:val="27"/>
          <w:rtl/>
        </w:rPr>
        <w:t>ّ</w:t>
      </w:r>
      <w:r w:rsidRPr="00E32786">
        <w:rPr>
          <w:sz w:val="27"/>
          <w:rtl/>
        </w:rPr>
        <w:t>د، عن علي</w:t>
      </w:r>
      <w:r w:rsidRPr="00E32786">
        <w:rPr>
          <w:rFonts w:hint="cs"/>
          <w:sz w:val="27"/>
          <w:rtl/>
        </w:rPr>
        <w:t>ّ</w:t>
      </w:r>
      <w:r w:rsidRPr="00E32786">
        <w:rPr>
          <w:sz w:val="27"/>
          <w:rtl/>
        </w:rPr>
        <w:t xml:space="preserve"> بن الحكم، عن الربيع بن محم</w:t>
      </w:r>
      <w:r w:rsidRPr="00E32786">
        <w:rPr>
          <w:rFonts w:hint="cs"/>
          <w:sz w:val="27"/>
          <w:rtl/>
        </w:rPr>
        <w:t>ّ</w:t>
      </w:r>
      <w:r w:rsidRPr="00E32786">
        <w:rPr>
          <w:sz w:val="27"/>
          <w:rtl/>
        </w:rPr>
        <w:t>د الم</w:t>
      </w:r>
      <w:r w:rsidRPr="00E32786">
        <w:rPr>
          <w:rFonts w:hint="cs"/>
          <w:sz w:val="27"/>
          <w:rtl/>
        </w:rPr>
        <w:t>ُ</w:t>
      </w:r>
      <w:r w:rsidRPr="00E32786">
        <w:rPr>
          <w:sz w:val="27"/>
          <w:rtl/>
        </w:rPr>
        <w:t>س</w:t>
      </w:r>
      <w:r w:rsidRPr="00E32786">
        <w:rPr>
          <w:rFonts w:hint="cs"/>
          <w:sz w:val="27"/>
          <w:rtl/>
        </w:rPr>
        <w:t>ْ</w:t>
      </w:r>
      <w:r w:rsidRPr="00E32786">
        <w:rPr>
          <w:sz w:val="27"/>
          <w:rtl/>
        </w:rPr>
        <w:t>ل</w:t>
      </w:r>
      <w:r w:rsidRPr="00E32786">
        <w:rPr>
          <w:rFonts w:hint="cs"/>
          <w:sz w:val="27"/>
          <w:rtl/>
        </w:rPr>
        <w:t>ي</w:t>
      </w:r>
      <w:r w:rsidRPr="00E32786">
        <w:rPr>
          <w:sz w:val="27"/>
          <w:rtl/>
        </w:rPr>
        <w:t>، عن عبد الله بن سليمان، عن أبي جعفر</w:t>
      </w:r>
      <w:r w:rsidR="00037356" w:rsidRPr="00E32786">
        <w:rPr>
          <w:rFonts w:cs="Mosawi"/>
          <w:sz w:val="27"/>
          <w:szCs w:val="22"/>
          <w:rtl/>
        </w:rPr>
        <w:t>×</w:t>
      </w:r>
      <w:r w:rsidRPr="00E32786">
        <w:rPr>
          <w:sz w:val="27"/>
          <w:rtl/>
        </w:rPr>
        <w:t xml:space="preserve"> قال: لم يكن رسول الله</w:t>
      </w:r>
      <w:r w:rsidR="0088469E" w:rsidRPr="00E32786">
        <w:rPr>
          <w:rFonts w:cs="Mosawi"/>
          <w:sz w:val="27"/>
          <w:szCs w:val="22"/>
          <w:rtl/>
        </w:rPr>
        <w:t>|</w:t>
      </w:r>
      <w:r w:rsidRPr="00E32786">
        <w:rPr>
          <w:sz w:val="27"/>
          <w:rtl/>
        </w:rPr>
        <w:t xml:space="preserve"> يأكل طعاما</w:t>
      </w:r>
      <w:r w:rsidRPr="00E32786">
        <w:rPr>
          <w:rFonts w:hint="cs"/>
          <w:sz w:val="27"/>
          <w:rtl/>
        </w:rPr>
        <w:t>ً</w:t>
      </w:r>
      <w:r w:rsidRPr="00E32786">
        <w:rPr>
          <w:sz w:val="27"/>
          <w:rtl/>
        </w:rPr>
        <w:t xml:space="preserve"> ولا يشرب شرابا</w:t>
      </w:r>
      <w:r w:rsidRPr="00E32786">
        <w:rPr>
          <w:rFonts w:hint="cs"/>
          <w:sz w:val="27"/>
          <w:rtl/>
        </w:rPr>
        <w:t>ً</w:t>
      </w:r>
      <w:r w:rsidRPr="00E32786">
        <w:rPr>
          <w:sz w:val="27"/>
          <w:rtl/>
        </w:rPr>
        <w:t xml:space="preserve"> إلا</w:t>
      </w:r>
      <w:r w:rsidRPr="00E32786">
        <w:rPr>
          <w:rFonts w:hint="cs"/>
          <w:sz w:val="27"/>
          <w:rtl/>
        </w:rPr>
        <w:t>ّ</w:t>
      </w:r>
      <w:r w:rsidRPr="00E32786">
        <w:rPr>
          <w:sz w:val="27"/>
          <w:rtl/>
        </w:rPr>
        <w:t xml:space="preserve"> قال:</w:t>
      </w:r>
      <w:r w:rsidRPr="00E32786">
        <w:rPr>
          <w:rFonts w:hint="cs"/>
          <w:sz w:val="27"/>
          <w:rtl/>
        </w:rPr>
        <w:t>....</w:t>
      </w:r>
    </w:p>
    <w:p w14:paraId="75BC2CCF" w14:textId="0637154A" w:rsidR="001025C3" w:rsidRPr="00E32786" w:rsidRDefault="001025C3" w:rsidP="00902F20">
      <w:pPr>
        <w:rPr>
          <w:sz w:val="27"/>
          <w:rtl/>
        </w:rPr>
      </w:pPr>
      <w:r w:rsidRPr="00E32786">
        <w:rPr>
          <w:sz w:val="27"/>
          <w:rtl/>
        </w:rPr>
        <w:t>2ـ وعنهم، عن سهل بن زياد، عن جعفر بن محم</w:t>
      </w:r>
      <w:r w:rsidRPr="00E32786">
        <w:rPr>
          <w:rFonts w:hint="cs"/>
          <w:sz w:val="27"/>
          <w:rtl/>
        </w:rPr>
        <w:t>ّ</w:t>
      </w:r>
      <w:r w:rsidRPr="00E32786">
        <w:rPr>
          <w:sz w:val="27"/>
          <w:rtl/>
        </w:rPr>
        <w:t>د ال</w:t>
      </w:r>
      <w:r w:rsidRPr="00E32786">
        <w:rPr>
          <w:rFonts w:hint="cs"/>
          <w:sz w:val="27"/>
          <w:rtl/>
        </w:rPr>
        <w:t>أ</w:t>
      </w:r>
      <w:r w:rsidRPr="00E32786">
        <w:rPr>
          <w:sz w:val="27"/>
          <w:rtl/>
        </w:rPr>
        <w:t>شعري</w:t>
      </w:r>
      <w:r w:rsidRPr="00E32786">
        <w:rPr>
          <w:rFonts w:hint="cs"/>
          <w:sz w:val="27"/>
          <w:rtl/>
        </w:rPr>
        <w:t>ّ</w:t>
      </w:r>
      <w:r w:rsidRPr="00E32786">
        <w:rPr>
          <w:sz w:val="27"/>
          <w:rtl/>
        </w:rPr>
        <w:t>، عن ابن القد</w:t>
      </w:r>
      <w:r w:rsidRPr="00E32786">
        <w:rPr>
          <w:rFonts w:hint="cs"/>
          <w:sz w:val="27"/>
          <w:rtl/>
        </w:rPr>
        <w:t>ّ</w:t>
      </w:r>
      <w:r w:rsidRPr="00E32786">
        <w:rPr>
          <w:sz w:val="27"/>
          <w:rtl/>
        </w:rPr>
        <w:t>اح، عن أبي عبد الله</w:t>
      </w:r>
      <w:r w:rsidR="00037356" w:rsidRPr="00E32786">
        <w:rPr>
          <w:rFonts w:cs="Mosawi"/>
          <w:sz w:val="27"/>
          <w:szCs w:val="22"/>
          <w:rtl/>
        </w:rPr>
        <w:t>×</w:t>
      </w:r>
      <w:r w:rsidR="00BE16DC" w:rsidRPr="00E32786">
        <w:rPr>
          <w:rFonts w:hint="cs"/>
          <w:sz w:val="27"/>
          <w:rtl/>
        </w:rPr>
        <w:t>،</w:t>
      </w:r>
      <w:r w:rsidRPr="00E32786">
        <w:rPr>
          <w:sz w:val="27"/>
          <w:rtl/>
        </w:rPr>
        <w:t xml:space="preserve"> قال: كان النبي</w:t>
      </w:r>
      <w:r w:rsidRPr="00E32786">
        <w:rPr>
          <w:rFonts w:hint="cs"/>
          <w:sz w:val="27"/>
          <w:rtl/>
        </w:rPr>
        <w:t>ّ</w:t>
      </w:r>
      <w:r w:rsidR="00037356" w:rsidRPr="00E32786">
        <w:rPr>
          <w:rFonts w:cs="Mosawi"/>
          <w:sz w:val="27"/>
          <w:szCs w:val="22"/>
          <w:rtl/>
        </w:rPr>
        <w:t>|</w:t>
      </w:r>
      <w:r w:rsidRPr="00E32786">
        <w:rPr>
          <w:sz w:val="27"/>
          <w:rtl/>
        </w:rPr>
        <w:t xml:space="preserve"> إذا شرب اللبن قال:</w:t>
      </w:r>
      <w:r w:rsidRPr="00E32786">
        <w:rPr>
          <w:rFonts w:hint="cs"/>
          <w:sz w:val="27"/>
          <w:rtl/>
        </w:rPr>
        <w:t>....</w:t>
      </w:r>
    </w:p>
    <w:p w14:paraId="4F0FE7A0" w14:textId="77067A8D" w:rsidR="001025C3" w:rsidRPr="00E32786" w:rsidRDefault="001025C3" w:rsidP="00C323EF">
      <w:pPr>
        <w:rPr>
          <w:sz w:val="27"/>
          <w:rtl/>
        </w:rPr>
      </w:pPr>
      <w:r w:rsidRPr="00E32786">
        <w:rPr>
          <w:sz w:val="27"/>
          <w:rtl/>
        </w:rPr>
        <w:t>3ـ وعنهم، عن أحمد بن محم</w:t>
      </w:r>
      <w:r w:rsidRPr="00E32786">
        <w:rPr>
          <w:rFonts w:hint="cs"/>
          <w:sz w:val="27"/>
          <w:rtl/>
        </w:rPr>
        <w:t>ّ</w:t>
      </w:r>
      <w:r w:rsidRPr="00E32786">
        <w:rPr>
          <w:sz w:val="27"/>
          <w:rtl/>
        </w:rPr>
        <w:t>د، عن عثمان بن عيسى، عن خالد بن نجيح، عن أبي عبد الله</w:t>
      </w:r>
      <w:r w:rsidR="00037356" w:rsidRPr="00E32786">
        <w:rPr>
          <w:rFonts w:cs="Mosawi"/>
          <w:sz w:val="27"/>
          <w:szCs w:val="22"/>
          <w:rtl/>
        </w:rPr>
        <w:t>×</w:t>
      </w:r>
      <w:r w:rsidRPr="00E32786">
        <w:rPr>
          <w:sz w:val="27"/>
          <w:rtl/>
        </w:rPr>
        <w:t xml:space="preserve"> قال: اللبن طعام المرسلين. </w:t>
      </w:r>
    </w:p>
    <w:p w14:paraId="3035CAA7" w14:textId="487A1AF7" w:rsidR="001025C3" w:rsidRPr="00E32786" w:rsidRDefault="001025C3" w:rsidP="00902F20">
      <w:pPr>
        <w:rPr>
          <w:sz w:val="27"/>
          <w:rtl/>
        </w:rPr>
      </w:pPr>
      <w:r w:rsidRPr="00E32786">
        <w:rPr>
          <w:sz w:val="27"/>
          <w:rtl/>
        </w:rPr>
        <w:t>4ـ وعن الحسين بن محم</w:t>
      </w:r>
      <w:r w:rsidRPr="00E32786">
        <w:rPr>
          <w:rFonts w:hint="cs"/>
          <w:sz w:val="27"/>
          <w:rtl/>
        </w:rPr>
        <w:t>ّ</w:t>
      </w:r>
      <w:r w:rsidRPr="00E32786">
        <w:rPr>
          <w:sz w:val="27"/>
          <w:rtl/>
        </w:rPr>
        <w:t>د، عن السياري</w:t>
      </w:r>
      <w:r w:rsidRPr="00E32786">
        <w:rPr>
          <w:rFonts w:hint="cs"/>
          <w:sz w:val="27"/>
          <w:rtl/>
        </w:rPr>
        <w:t>ّ</w:t>
      </w:r>
      <w:r w:rsidRPr="00E32786">
        <w:rPr>
          <w:sz w:val="27"/>
          <w:rtl/>
        </w:rPr>
        <w:t>، عن عبيد الله بن أبي عبد الله الفارسي</w:t>
      </w:r>
      <w:r w:rsidRPr="00E32786">
        <w:rPr>
          <w:rFonts w:hint="cs"/>
          <w:sz w:val="27"/>
          <w:rtl/>
        </w:rPr>
        <w:t>ّ</w:t>
      </w:r>
      <w:r w:rsidRPr="00E32786">
        <w:rPr>
          <w:sz w:val="27"/>
          <w:rtl/>
        </w:rPr>
        <w:t>، عم</w:t>
      </w:r>
      <w:r w:rsidRPr="00E32786">
        <w:rPr>
          <w:rFonts w:hint="cs"/>
          <w:sz w:val="27"/>
          <w:rtl/>
        </w:rPr>
        <w:t>ّ</w:t>
      </w:r>
      <w:r w:rsidR="0088469E" w:rsidRPr="00E32786">
        <w:rPr>
          <w:rFonts w:hint="cs"/>
          <w:sz w:val="27"/>
          <w:rtl/>
        </w:rPr>
        <w:t>َ</w:t>
      </w:r>
      <w:r w:rsidRPr="00E32786">
        <w:rPr>
          <w:sz w:val="27"/>
          <w:rtl/>
        </w:rPr>
        <w:t>ن</w:t>
      </w:r>
      <w:r w:rsidR="0088469E" w:rsidRPr="00E32786">
        <w:rPr>
          <w:rFonts w:hint="cs"/>
          <w:sz w:val="27"/>
          <w:rtl/>
        </w:rPr>
        <w:t>ْ</w:t>
      </w:r>
      <w:r w:rsidRPr="00E32786">
        <w:rPr>
          <w:sz w:val="27"/>
          <w:rtl/>
        </w:rPr>
        <w:t xml:space="preserve"> ذكره، عن أبي عبد الله</w:t>
      </w:r>
      <w:r w:rsidR="00037356" w:rsidRPr="00E32786">
        <w:rPr>
          <w:rFonts w:cs="Mosawi"/>
          <w:sz w:val="27"/>
          <w:szCs w:val="22"/>
          <w:rtl/>
        </w:rPr>
        <w:t>×</w:t>
      </w:r>
      <w:r w:rsidRPr="00E32786">
        <w:rPr>
          <w:rFonts w:hint="cs"/>
          <w:sz w:val="27"/>
          <w:rtl/>
        </w:rPr>
        <w:t>،</w:t>
      </w:r>
      <w:r w:rsidRPr="00E32786">
        <w:rPr>
          <w:sz w:val="27"/>
          <w:rtl/>
        </w:rPr>
        <w:t xml:space="preserve"> قال: قال له رجل</w:t>
      </w:r>
      <w:r w:rsidR="00BE16DC" w:rsidRPr="00E32786">
        <w:rPr>
          <w:rFonts w:hint="cs"/>
          <w:sz w:val="27"/>
          <w:rtl/>
        </w:rPr>
        <w:t>ٌ</w:t>
      </w:r>
      <w:r w:rsidRPr="00E32786">
        <w:rPr>
          <w:sz w:val="27"/>
          <w:rtl/>
        </w:rPr>
        <w:t>: إن</w:t>
      </w:r>
      <w:r w:rsidRPr="00E32786">
        <w:rPr>
          <w:rFonts w:hint="cs"/>
          <w:sz w:val="27"/>
          <w:rtl/>
        </w:rPr>
        <w:t>ّ</w:t>
      </w:r>
      <w:r w:rsidRPr="00E32786">
        <w:rPr>
          <w:sz w:val="27"/>
          <w:rtl/>
        </w:rPr>
        <w:t>ي أك</w:t>
      </w:r>
      <w:r w:rsidR="00C323EF" w:rsidRPr="00E32786">
        <w:rPr>
          <w:rFonts w:hint="cs"/>
          <w:sz w:val="27"/>
          <w:rtl/>
        </w:rPr>
        <w:t>َ</w:t>
      </w:r>
      <w:r w:rsidRPr="00E32786">
        <w:rPr>
          <w:sz w:val="27"/>
          <w:rtl/>
        </w:rPr>
        <w:t>ل</w:t>
      </w:r>
      <w:r w:rsidR="00C323EF" w:rsidRPr="00E32786">
        <w:rPr>
          <w:rFonts w:hint="cs"/>
          <w:sz w:val="27"/>
          <w:rtl/>
        </w:rPr>
        <w:t>ْ</w:t>
      </w:r>
      <w:r w:rsidRPr="00E32786">
        <w:rPr>
          <w:sz w:val="27"/>
          <w:rtl/>
        </w:rPr>
        <w:t>ت</w:t>
      </w:r>
      <w:r w:rsidR="00BE16DC" w:rsidRPr="00E32786">
        <w:rPr>
          <w:rFonts w:hint="cs"/>
          <w:sz w:val="27"/>
          <w:rtl/>
        </w:rPr>
        <w:t>ُ</w:t>
      </w:r>
      <w:r w:rsidRPr="00E32786">
        <w:rPr>
          <w:sz w:val="27"/>
          <w:rtl/>
        </w:rPr>
        <w:t xml:space="preserve"> لبنا</w:t>
      </w:r>
      <w:r w:rsidRPr="00E32786">
        <w:rPr>
          <w:rFonts w:hint="cs"/>
          <w:sz w:val="27"/>
          <w:rtl/>
        </w:rPr>
        <w:t>ً</w:t>
      </w:r>
      <w:r w:rsidRPr="00E32786">
        <w:rPr>
          <w:sz w:val="27"/>
          <w:rtl/>
        </w:rPr>
        <w:t xml:space="preserve"> فضر</w:t>
      </w:r>
      <w:r w:rsidRPr="00E32786">
        <w:rPr>
          <w:rFonts w:hint="cs"/>
          <w:sz w:val="27"/>
          <w:rtl/>
        </w:rPr>
        <w:t>ّ</w:t>
      </w:r>
      <w:r w:rsidRPr="00E32786">
        <w:rPr>
          <w:sz w:val="27"/>
          <w:rtl/>
        </w:rPr>
        <w:t>ني</w:t>
      </w:r>
      <w:r w:rsidRPr="00E32786">
        <w:rPr>
          <w:rFonts w:hint="cs"/>
          <w:sz w:val="27"/>
          <w:rtl/>
        </w:rPr>
        <w:t>....</w:t>
      </w:r>
      <w:r w:rsidRPr="00E32786">
        <w:rPr>
          <w:sz w:val="27"/>
          <w:rtl/>
        </w:rPr>
        <w:t xml:space="preserve"> </w:t>
      </w:r>
    </w:p>
    <w:p w14:paraId="1AAC473B" w14:textId="54CE14D7" w:rsidR="001025C3" w:rsidRPr="00E32786" w:rsidRDefault="001025C3" w:rsidP="00C323EF">
      <w:pPr>
        <w:rPr>
          <w:sz w:val="27"/>
          <w:rtl/>
        </w:rPr>
      </w:pPr>
      <w:r w:rsidRPr="00E32786">
        <w:rPr>
          <w:sz w:val="27"/>
          <w:rtl/>
        </w:rPr>
        <w:t>5ـ وعن علي</w:t>
      </w:r>
      <w:r w:rsidRPr="00E32786">
        <w:rPr>
          <w:rFonts w:hint="cs"/>
          <w:sz w:val="27"/>
          <w:rtl/>
        </w:rPr>
        <w:t>ّ</w:t>
      </w:r>
      <w:r w:rsidRPr="00E32786">
        <w:rPr>
          <w:sz w:val="27"/>
          <w:rtl/>
        </w:rPr>
        <w:t xml:space="preserve"> بن إبراهيم، عن أبيه، عن النوفلي</w:t>
      </w:r>
      <w:r w:rsidRPr="00E32786">
        <w:rPr>
          <w:rFonts w:hint="cs"/>
          <w:sz w:val="27"/>
          <w:rtl/>
        </w:rPr>
        <w:t>ّ</w:t>
      </w:r>
      <w:r w:rsidRPr="00E32786">
        <w:rPr>
          <w:sz w:val="27"/>
          <w:rtl/>
        </w:rPr>
        <w:t>، عن السكوني</w:t>
      </w:r>
      <w:r w:rsidRPr="00E32786">
        <w:rPr>
          <w:rFonts w:hint="cs"/>
          <w:sz w:val="27"/>
          <w:rtl/>
        </w:rPr>
        <w:t>ّ،</w:t>
      </w:r>
      <w:r w:rsidRPr="00E32786">
        <w:rPr>
          <w:sz w:val="27"/>
          <w:rtl/>
        </w:rPr>
        <w:t xml:space="preserve"> عن أبي عبد الله</w:t>
      </w:r>
      <w:r w:rsidR="00037356" w:rsidRPr="00E32786">
        <w:rPr>
          <w:rFonts w:cs="Mosawi"/>
          <w:sz w:val="27"/>
          <w:szCs w:val="22"/>
          <w:rtl/>
        </w:rPr>
        <w:t>×</w:t>
      </w:r>
      <w:r w:rsidRPr="00E32786">
        <w:rPr>
          <w:rFonts w:hint="cs"/>
          <w:sz w:val="27"/>
          <w:rtl/>
        </w:rPr>
        <w:t xml:space="preserve"> </w:t>
      </w:r>
      <w:r w:rsidRPr="00E32786">
        <w:rPr>
          <w:sz w:val="27"/>
          <w:rtl/>
        </w:rPr>
        <w:t>قال: قال رسول الله</w:t>
      </w:r>
      <w:r w:rsidR="00037356" w:rsidRPr="00E32786">
        <w:rPr>
          <w:rFonts w:cs="Mosawi"/>
          <w:sz w:val="27"/>
          <w:szCs w:val="22"/>
          <w:rtl/>
        </w:rPr>
        <w:t>|</w:t>
      </w:r>
      <w:r w:rsidRPr="00E32786">
        <w:rPr>
          <w:sz w:val="27"/>
          <w:rtl/>
        </w:rPr>
        <w:t>: إن</w:t>
      </w:r>
      <w:r w:rsidRPr="00E32786">
        <w:rPr>
          <w:rFonts w:hint="cs"/>
          <w:sz w:val="27"/>
          <w:rtl/>
        </w:rPr>
        <w:t>ّ</w:t>
      </w:r>
      <w:r w:rsidRPr="00E32786">
        <w:rPr>
          <w:sz w:val="27"/>
          <w:rtl/>
        </w:rPr>
        <w:t>ه ليس أحد</w:t>
      </w:r>
      <w:r w:rsidR="00C323EF" w:rsidRPr="00E32786">
        <w:rPr>
          <w:rFonts w:hint="cs"/>
          <w:sz w:val="27"/>
          <w:rtl/>
        </w:rPr>
        <w:t>ٌ</w:t>
      </w:r>
      <w:r w:rsidRPr="00E32786">
        <w:rPr>
          <w:sz w:val="27"/>
          <w:rtl/>
        </w:rPr>
        <w:t xml:space="preserve"> يغص</w:t>
      </w:r>
      <w:r w:rsidRPr="00E32786">
        <w:rPr>
          <w:rFonts w:hint="cs"/>
          <w:sz w:val="27"/>
          <w:rtl/>
        </w:rPr>
        <w:t>ّ</w:t>
      </w:r>
      <w:r w:rsidRPr="00E32786">
        <w:rPr>
          <w:sz w:val="27"/>
          <w:rtl/>
        </w:rPr>
        <w:t xml:space="preserve"> بشرب اللبن</w:t>
      </w:r>
      <w:r w:rsidRPr="00E32786">
        <w:rPr>
          <w:rFonts w:hint="cs"/>
          <w:sz w:val="27"/>
          <w:rtl/>
        </w:rPr>
        <w:t>....</w:t>
      </w:r>
      <w:r w:rsidRPr="00E32786">
        <w:rPr>
          <w:sz w:val="27"/>
          <w:rtl/>
        </w:rPr>
        <w:t xml:space="preserve"> </w:t>
      </w:r>
    </w:p>
    <w:p w14:paraId="5E355EC0" w14:textId="01026B4E" w:rsidR="001025C3" w:rsidRPr="00E32786" w:rsidRDefault="001025C3" w:rsidP="00C323EF">
      <w:pPr>
        <w:rPr>
          <w:sz w:val="27"/>
          <w:rtl/>
        </w:rPr>
      </w:pPr>
      <w:r w:rsidRPr="00E32786">
        <w:rPr>
          <w:sz w:val="27"/>
          <w:rtl/>
        </w:rPr>
        <w:t>6ـ وعن علي</w:t>
      </w:r>
      <w:r w:rsidRPr="00E32786">
        <w:rPr>
          <w:rFonts w:hint="cs"/>
          <w:sz w:val="27"/>
          <w:rtl/>
        </w:rPr>
        <w:t>ّ</w:t>
      </w:r>
      <w:r w:rsidRPr="00E32786">
        <w:rPr>
          <w:sz w:val="27"/>
          <w:rtl/>
        </w:rPr>
        <w:t xml:space="preserve"> بن محم</w:t>
      </w:r>
      <w:r w:rsidRPr="00E32786">
        <w:rPr>
          <w:rFonts w:hint="cs"/>
          <w:sz w:val="27"/>
          <w:rtl/>
        </w:rPr>
        <w:t>ّ</w:t>
      </w:r>
      <w:r w:rsidRPr="00E32786">
        <w:rPr>
          <w:sz w:val="27"/>
          <w:rtl/>
        </w:rPr>
        <w:t>د بن بندار، عن أحمد بن أبي عبد الله، عن أبيه</w:t>
      </w:r>
      <w:r w:rsidRPr="00E32786">
        <w:rPr>
          <w:rFonts w:hint="cs"/>
          <w:sz w:val="27"/>
          <w:rtl/>
        </w:rPr>
        <w:t>،</w:t>
      </w:r>
      <w:r w:rsidRPr="00E32786">
        <w:rPr>
          <w:sz w:val="27"/>
          <w:rtl/>
        </w:rPr>
        <w:t xml:space="preserve"> عن القاسم بن محم</w:t>
      </w:r>
      <w:r w:rsidRPr="00E32786">
        <w:rPr>
          <w:rFonts w:hint="cs"/>
          <w:sz w:val="27"/>
          <w:rtl/>
        </w:rPr>
        <w:t>ّ</w:t>
      </w:r>
      <w:r w:rsidRPr="00E32786">
        <w:rPr>
          <w:sz w:val="27"/>
          <w:rtl/>
        </w:rPr>
        <w:t>د الجوهري</w:t>
      </w:r>
      <w:r w:rsidRPr="00E32786">
        <w:rPr>
          <w:rFonts w:hint="cs"/>
          <w:sz w:val="27"/>
          <w:rtl/>
        </w:rPr>
        <w:t>ّ</w:t>
      </w:r>
      <w:r w:rsidRPr="00E32786">
        <w:rPr>
          <w:sz w:val="27"/>
          <w:rtl/>
        </w:rPr>
        <w:t>، عن أبي الحسن ال</w:t>
      </w:r>
      <w:r w:rsidRPr="00E32786">
        <w:rPr>
          <w:rFonts w:hint="cs"/>
          <w:sz w:val="27"/>
          <w:rtl/>
        </w:rPr>
        <w:t>إ</w:t>
      </w:r>
      <w:r w:rsidRPr="00E32786">
        <w:rPr>
          <w:sz w:val="27"/>
          <w:rtl/>
        </w:rPr>
        <w:t>صفهاني</w:t>
      </w:r>
      <w:r w:rsidRPr="00E32786">
        <w:rPr>
          <w:rFonts w:hint="cs"/>
          <w:sz w:val="27"/>
          <w:rtl/>
        </w:rPr>
        <w:t>ّ</w:t>
      </w:r>
      <w:r w:rsidRPr="00E32786">
        <w:rPr>
          <w:sz w:val="27"/>
          <w:rtl/>
        </w:rPr>
        <w:t xml:space="preserve"> قال: كنت</w:t>
      </w:r>
      <w:r w:rsidRPr="00E32786">
        <w:rPr>
          <w:rFonts w:hint="cs"/>
          <w:sz w:val="27"/>
          <w:rtl/>
        </w:rPr>
        <w:t>ُ</w:t>
      </w:r>
      <w:r w:rsidR="00BE16DC" w:rsidRPr="00E32786">
        <w:rPr>
          <w:sz w:val="27"/>
          <w:rtl/>
        </w:rPr>
        <w:t xml:space="preserve"> عند أبي عبد الله</w:t>
      </w:r>
      <w:r w:rsidR="00037356" w:rsidRPr="00E32786">
        <w:rPr>
          <w:rFonts w:cs="Mosawi"/>
          <w:sz w:val="27"/>
          <w:szCs w:val="22"/>
          <w:rtl/>
        </w:rPr>
        <w:t>×</w:t>
      </w:r>
      <w:r w:rsidRPr="00E32786">
        <w:rPr>
          <w:sz w:val="27"/>
          <w:rtl/>
        </w:rPr>
        <w:t xml:space="preserve"> فقال له رجل</w:t>
      </w:r>
      <w:r w:rsidR="00BE16DC" w:rsidRPr="00E32786">
        <w:rPr>
          <w:rFonts w:hint="cs"/>
          <w:sz w:val="27"/>
          <w:rtl/>
        </w:rPr>
        <w:t>ٌ،</w:t>
      </w:r>
      <w:r w:rsidRPr="00E32786">
        <w:rPr>
          <w:sz w:val="27"/>
          <w:rtl/>
        </w:rPr>
        <w:t xml:space="preserve"> وأنا أسمع: إن</w:t>
      </w:r>
      <w:r w:rsidRPr="00E32786">
        <w:rPr>
          <w:rFonts w:hint="cs"/>
          <w:sz w:val="27"/>
          <w:rtl/>
        </w:rPr>
        <w:t>ّ</w:t>
      </w:r>
      <w:r w:rsidRPr="00E32786">
        <w:rPr>
          <w:sz w:val="27"/>
          <w:rtl/>
        </w:rPr>
        <w:t>ي أجد الضعف في بدني</w:t>
      </w:r>
      <w:r w:rsidRPr="00E32786">
        <w:rPr>
          <w:rFonts w:hint="cs"/>
          <w:sz w:val="27"/>
          <w:rtl/>
        </w:rPr>
        <w:t>،</w:t>
      </w:r>
      <w:r w:rsidRPr="00E32786">
        <w:rPr>
          <w:sz w:val="27"/>
          <w:rtl/>
        </w:rPr>
        <w:t xml:space="preserve"> فقال: عليك باللبن</w:t>
      </w:r>
      <w:r w:rsidRPr="00E32786">
        <w:rPr>
          <w:rFonts w:hint="cs"/>
          <w:sz w:val="27"/>
          <w:rtl/>
        </w:rPr>
        <w:t>....</w:t>
      </w:r>
      <w:r w:rsidRPr="00E32786">
        <w:rPr>
          <w:sz w:val="27"/>
          <w:rtl/>
        </w:rPr>
        <w:t xml:space="preserve"> </w:t>
      </w:r>
    </w:p>
    <w:p w14:paraId="4080CE0E" w14:textId="77777777" w:rsidR="001025C3" w:rsidRPr="00E32786" w:rsidRDefault="001025C3" w:rsidP="00902F20">
      <w:pPr>
        <w:rPr>
          <w:sz w:val="27"/>
          <w:rtl/>
        </w:rPr>
      </w:pPr>
      <w:r w:rsidRPr="00E32786">
        <w:rPr>
          <w:sz w:val="27"/>
          <w:rtl/>
        </w:rPr>
        <w:t>أحمد بن أبي عبد الله البرقي</w:t>
      </w:r>
      <w:r w:rsidRPr="00E32786">
        <w:rPr>
          <w:rFonts w:hint="cs"/>
          <w:sz w:val="27"/>
          <w:rtl/>
        </w:rPr>
        <w:t>ّ</w:t>
      </w:r>
      <w:r w:rsidRPr="00E32786">
        <w:rPr>
          <w:sz w:val="27"/>
          <w:rtl/>
        </w:rPr>
        <w:t xml:space="preserve"> في </w:t>
      </w:r>
      <w:r w:rsidRPr="00E32786">
        <w:rPr>
          <w:rFonts w:hint="cs"/>
          <w:sz w:val="24"/>
          <w:szCs w:val="24"/>
          <w:rtl/>
        </w:rPr>
        <w:t>«</w:t>
      </w:r>
      <w:r w:rsidRPr="00E32786">
        <w:rPr>
          <w:sz w:val="27"/>
          <w:rtl/>
        </w:rPr>
        <w:t>المحاسن</w:t>
      </w:r>
      <w:r w:rsidRPr="00E32786">
        <w:rPr>
          <w:rFonts w:hint="cs"/>
          <w:sz w:val="24"/>
          <w:szCs w:val="24"/>
          <w:rtl/>
        </w:rPr>
        <w:t>»</w:t>
      </w:r>
      <w:r w:rsidRPr="00E32786">
        <w:rPr>
          <w:rFonts w:hint="cs"/>
          <w:sz w:val="27"/>
          <w:rtl/>
        </w:rPr>
        <w:t xml:space="preserve">، </w:t>
      </w:r>
      <w:r w:rsidRPr="00E32786">
        <w:rPr>
          <w:sz w:val="27"/>
          <w:rtl/>
        </w:rPr>
        <w:t>عن أبيه</w:t>
      </w:r>
      <w:r w:rsidRPr="00E32786">
        <w:rPr>
          <w:rFonts w:hint="cs"/>
          <w:sz w:val="27"/>
          <w:rtl/>
        </w:rPr>
        <w:t>،</w:t>
      </w:r>
      <w:r w:rsidRPr="00E32786">
        <w:rPr>
          <w:sz w:val="27"/>
          <w:rtl/>
        </w:rPr>
        <w:t xml:space="preserve"> مثله. </w:t>
      </w:r>
    </w:p>
    <w:p w14:paraId="286DD4EA" w14:textId="77777777" w:rsidR="001025C3" w:rsidRPr="00E32786" w:rsidRDefault="001025C3" w:rsidP="00902F20">
      <w:pPr>
        <w:rPr>
          <w:sz w:val="27"/>
          <w:rtl/>
        </w:rPr>
      </w:pPr>
      <w:r w:rsidRPr="00E32786">
        <w:rPr>
          <w:b/>
          <w:bCs/>
          <w:sz w:val="27"/>
          <w:rtl/>
        </w:rPr>
        <w:t>وعن النوفلي</w:t>
      </w:r>
      <w:r w:rsidRPr="00E32786">
        <w:rPr>
          <w:rFonts w:hint="cs"/>
          <w:b/>
          <w:bCs/>
          <w:sz w:val="27"/>
          <w:rtl/>
        </w:rPr>
        <w:t>ّ</w:t>
      </w:r>
      <w:r w:rsidRPr="00E32786">
        <w:rPr>
          <w:b/>
          <w:bCs/>
          <w:sz w:val="27"/>
          <w:rtl/>
        </w:rPr>
        <w:t xml:space="preserve"> وذكر الذي قبله</w:t>
      </w:r>
      <w:r w:rsidRPr="00E32786">
        <w:rPr>
          <w:rFonts w:hint="cs"/>
          <w:b/>
          <w:bCs/>
          <w:sz w:val="27"/>
          <w:rtl/>
        </w:rPr>
        <w:t>،</w:t>
      </w:r>
      <w:r w:rsidRPr="00E32786">
        <w:rPr>
          <w:b/>
          <w:bCs/>
          <w:sz w:val="27"/>
          <w:rtl/>
        </w:rPr>
        <w:t xml:space="preserve"> وعن السياري</w:t>
      </w:r>
      <w:r w:rsidRPr="00E32786">
        <w:rPr>
          <w:rFonts w:hint="cs"/>
          <w:b/>
          <w:bCs/>
          <w:sz w:val="27"/>
          <w:rtl/>
        </w:rPr>
        <w:t>ّ</w:t>
      </w:r>
      <w:r w:rsidRPr="00E32786">
        <w:rPr>
          <w:b/>
          <w:bCs/>
          <w:sz w:val="27"/>
          <w:rtl/>
        </w:rPr>
        <w:t xml:space="preserve"> وذكر الذي قبلهما</w:t>
      </w:r>
      <w:r w:rsidRPr="00E32786">
        <w:rPr>
          <w:rFonts w:hint="cs"/>
          <w:b/>
          <w:bCs/>
          <w:sz w:val="27"/>
          <w:rtl/>
        </w:rPr>
        <w:t>،</w:t>
      </w:r>
      <w:r w:rsidRPr="00E32786">
        <w:rPr>
          <w:b/>
          <w:bCs/>
          <w:sz w:val="27"/>
          <w:rtl/>
        </w:rPr>
        <w:t xml:space="preserve"> وعن علي</w:t>
      </w:r>
      <w:r w:rsidRPr="00E32786">
        <w:rPr>
          <w:rFonts w:hint="cs"/>
          <w:b/>
          <w:bCs/>
          <w:sz w:val="27"/>
          <w:rtl/>
        </w:rPr>
        <w:t>ّ</w:t>
      </w:r>
      <w:r w:rsidRPr="00E32786">
        <w:rPr>
          <w:b/>
          <w:bCs/>
          <w:sz w:val="27"/>
          <w:rtl/>
        </w:rPr>
        <w:t xml:space="preserve"> بن الحكم وذكر ال</w:t>
      </w:r>
      <w:r w:rsidRPr="00E32786">
        <w:rPr>
          <w:rFonts w:hint="cs"/>
          <w:b/>
          <w:bCs/>
          <w:sz w:val="27"/>
          <w:rtl/>
        </w:rPr>
        <w:t>أ</w:t>
      </w:r>
      <w:r w:rsidRPr="00E32786">
        <w:rPr>
          <w:b/>
          <w:bCs/>
          <w:sz w:val="27"/>
          <w:rtl/>
        </w:rPr>
        <w:t>و</w:t>
      </w:r>
      <w:r w:rsidRPr="00E32786">
        <w:rPr>
          <w:rFonts w:hint="cs"/>
          <w:b/>
          <w:bCs/>
          <w:sz w:val="27"/>
          <w:rtl/>
        </w:rPr>
        <w:t>ّ</w:t>
      </w:r>
      <w:r w:rsidRPr="00E32786">
        <w:rPr>
          <w:b/>
          <w:bCs/>
          <w:sz w:val="27"/>
          <w:rtl/>
        </w:rPr>
        <w:t>ل</w:t>
      </w:r>
      <w:r w:rsidRPr="00E32786">
        <w:rPr>
          <w:rFonts w:hint="cs"/>
          <w:b/>
          <w:bCs/>
          <w:sz w:val="27"/>
          <w:rtl/>
        </w:rPr>
        <w:t>،</w:t>
      </w:r>
      <w:r w:rsidRPr="00E32786">
        <w:rPr>
          <w:b/>
          <w:bCs/>
          <w:sz w:val="27"/>
          <w:rtl/>
        </w:rPr>
        <w:t xml:space="preserve"> وعن جعفر بن محم</w:t>
      </w:r>
      <w:r w:rsidRPr="00E32786">
        <w:rPr>
          <w:rFonts w:hint="cs"/>
          <w:b/>
          <w:bCs/>
          <w:sz w:val="27"/>
          <w:rtl/>
        </w:rPr>
        <w:t>ّ</w:t>
      </w:r>
      <w:r w:rsidRPr="00E32786">
        <w:rPr>
          <w:b/>
          <w:bCs/>
          <w:sz w:val="27"/>
          <w:rtl/>
        </w:rPr>
        <w:t>د وذكر الثاني</w:t>
      </w:r>
      <w:r w:rsidRPr="00E32786">
        <w:rPr>
          <w:rFonts w:hint="cs"/>
          <w:b/>
          <w:bCs/>
          <w:sz w:val="27"/>
          <w:rtl/>
        </w:rPr>
        <w:t>،</w:t>
      </w:r>
      <w:r w:rsidRPr="00E32786">
        <w:rPr>
          <w:b/>
          <w:bCs/>
          <w:sz w:val="27"/>
          <w:rtl/>
        </w:rPr>
        <w:t xml:space="preserve"> وعن عثمان بن عيسى وذكر الثالث</w:t>
      </w:r>
      <w:r w:rsidRPr="00E32786">
        <w:rPr>
          <w:rFonts w:hint="cs"/>
          <w:sz w:val="24"/>
          <w:szCs w:val="24"/>
          <w:rtl/>
        </w:rPr>
        <w:t>»</w:t>
      </w:r>
      <w:r w:rsidRPr="00E32786">
        <w:rPr>
          <w:sz w:val="27"/>
          <w:vertAlign w:val="superscript"/>
          <w:rtl/>
        </w:rPr>
        <w:t>(</w:t>
      </w:r>
      <w:r w:rsidRPr="00E32786">
        <w:rPr>
          <w:rStyle w:val="af9"/>
          <w:sz w:val="27"/>
          <w:rtl/>
        </w:rPr>
        <w:endnoteReference w:id="724"/>
      </w:r>
      <w:r w:rsidRPr="00E32786">
        <w:rPr>
          <w:sz w:val="27"/>
          <w:vertAlign w:val="superscript"/>
          <w:rtl/>
        </w:rPr>
        <w:t>)</w:t>
      </w:r>
      <w:r w:rsidRPr="00E32786">
        <w:rPr>
          <w:sz w:val="27"/>
          <w:rtl/>
        </w:rPr>
        <w:t>.</w:t>
      </w:r>
    </w:p>
    <w:p w14:paraId="188DE915" w14:textId="77777777" w:rsidR="001025C3" w:rsidRPr="00E32786" w:rsidRDefault="001025C3" w:rsidP="009E58F0">
      <w:pPr>
        <w:spacing w:line="440" w:lineRule="exact"/>
        <w:rPr>
          <w:sz w:val="27"/>
          <w:rtl/>
        </w:rPr>
      </w:pPr>
    </w:p>
    <w:p w14:paraId="17337677" w14:textId="77777777" w:rsidR="001025C3" w:rsidRPr="00E32786" w:rsidRDefault="001025C3" w:rsidP="00902F20">
      <w:pPr>
        <w:pStyle w:val="31"/>
        <w:rPr>
          <w:color w:val="auto"/>
          <w:rtl/>
        </w:rPr>
      </w:pPr>
      <w:bookmarkStart w:id="144" w:name="_Toc171512693"/>
      <w:r w:rsidRPr="00E32786">
        <w:rPr>
          <w:rFonts w:hint="cs"/>
          <w:color w:val="auto"/>
          <w:rtl/>
        </w:rPr>
        <w:t>مخالفة هذه الطريقة</w:t>
      </w:r>
      <w:bookmarkEnd w:id="144"/>
    </w:p>
    <w:p w14:paraId="2C5470AC" w14:textId="35CE161E" w:rsidR="001025C3" w:rsidRPr="00E32786" w:rsidRDefault="001025C3" w:rsidP="00902F20">
      <w:pPr>
        <w:rPr>
          <w:sz w:val="27"/>
          <w:rtl/>
        </w:rPr>
      </w:pPr>
      <w:r w:rsidRPr="00E32786">
        <w:rPr>
          <w:rFonts w:hint="cs"/>
          <w:sz w:val="27"/>
          <w:rtl/>
        </w:rPr>
        <w:t>ولكنّه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قد يترك هذه الطريقة في بعض الموارد</w:t>
      </w:r>
      <w:r w:rsidRPr="00E32786">
        <w:rPr>
          <w:rFonts w:hint="cs"/>
          <w:sz w:val="27"/>
          <w:rtl/>
        </w:rPr>
        <w:t xml:space="preserve">، ومن ذلك: </w:t>
      </w:r>
    </w:p>
    <w:p w14:paraId="3E734E3A" w14:textId="54DB31BA" w:rsidR="001025C3" w:rsidRPr="00E32786" w:rsidRDefault="001025C3" w:rsidP="00C323EF">
      <w:pPr>
        <w:rPr>
          <w:sz w:val="27"/>
          <w:rtl/>
        </w:rPr>
      </w:pPr>
      <w:r w:rsidRPr="00E32786">
        <w:rPr>
          <w:rFonts w:hint="cs"/>
          <w:sz w:val="27"/>
          <w:rtl/>
        </w:rPr>
        <w:t xml:space="preserve">* ما في الباب 7 من أبواب آداب السفر، ح 5 و6 و7، حيث قال: </w:t>
      </w:r>
      <w:r w:rsidRPr="00E32786">
        <w:rPr>
          <w:rFonts w:hint="cs"/>
          <w:sz w:val="24"/>
          <w:szCs w:val="24"/>
          <w:rtl/>
        </w:rPr>
        <w:t>«</w:t>
      </w:r>
      <w:r w:rsidRPr="00E32786">
        <w:rPr>
          <w:rFonts w:hint="cs"/>
          <w:sz w:val="27"/>
          <w:rtl/>
        </w:rPr>
        <w:t xml:space="preserve">5ـ </w:t>
      </w:r>
      <w:r w:rsidRPr="00E32786">
        <w:rPr>
          <w:sz w:val="27"/>
          <w:rtl/>
        </w:rPr>
        <w:t>و</w:t>
      </w:r>
      <w:r w:rsidRPr="00E32786">
        <w:rPr>
          <w:rFonts w:hint="cs"/>
          <w:sz w:val="27"/>
          <w:rtl/>
        </w:rPr>
        <w:t xml:space="preserve">[في </w:t>
      </w:r>
      <w:r w:rsidRPr="00E32786">
        <w:rPr>
          <w:rFonts w:hint="cs"/>
          <w:sz w:val="24"/>
          <w:szCs w:val="24"/>
          <w:rtl/>
        </w:rPr>
        <w:lastRenderedPageBreak/>
        <w:t>«</w:t>
      </w:r>
      <w:r w:rsidRPr="00E32786">
        <w:rPr>
          <w:rFonts w:hint="cs"/>
          <w:sz w:val="27"/>
          <w:rtl/>
        </w:rPr>
        <w:t>الخصال</w:t>
      </w:r>
      <w:r w:rsidRPr="00E32786">
        <w:rPr>
          <w:rFonts w:hint="cs"/>
          <w:sz w:val="24"/>
          <w:szCs w:val="24"/>
          <w:rtl/>
        </w:rPr>
        <w:t>»</w:t>
      </w:r>
      <w:r w:rsidRPr="00E32786">
        <w:rPr>
          <w:rFonts w:hint="cs"/>
          <w:sz w:val="27"/>
          <w:rtl/>
        </w:rPr>
        <w:t xml:space="preserve">] </w:t>
      </w:r>
      <w:r w:rsidRPr="00E32786">
        <w:rPr>
          <w:sz w:val="27"/>
          <w:rtl/>
        </w:rPr>
        <w:t>عن محم</w:t>
      </w:r>
      <w:r w:rsidRPr="00E32786">
        <w:rPr>
          <w:rFonts w:hint="cs"/>
          <w:sz w:val="27"/>
          <w:rtl/>
        </w:rPr>
        <w:t>ّ</w:t>
      </w:r>
      <w:r w:rsidRPr="00E32786">
        <w:rPr>
          <w:sz w:val="27"/>
          <w:rtl/>
        </w:rPr>
        <w:t>د بن أحمد البغدادي</w:t>
      </w:r>
      <w:r w:rsidRPr="00E32786">
        <w:rPr>
          <w:rFonts w:hint="cs"/>
          <w:sz w:val="27"/>
          <w:rtl/>
        </w:rPr>
        <w:t>ّ</w:t>
      </w:r>
      <w:r w:rsidRPr="00E32786">
        <w:rPr>
          <w:sz w:val="27"/>
          <w:rtl/>
        </w:rPr>
        <w:t>، عن علي</w:t>
      </w:r>
      <w:r w:rsidRPr="00E32786">
        <w:rPr>
          <w:rFonts w:hint="cs"/>
          <w:sz w:val="27"/>
          <w:rtl/>
        </w:rPr>
        <w:t>ّ</w:t>
      </w:r>
      <w:r w:rsidRPr="00E32786">
        <w:rPr>
          <w:sz w:val="27"/>
          <w:rtl/>
        </w:rPr>
        <w:t xml:space="preserve"> بن محم</w:t>
      </w:r>
      <w:r w:rsidRPr="00E32786">
        <w:rPr>
          <w:rFonts w:hint="cs"/>
          <w:sz w:val="27"/>
          <w:rtl/>
        </w:rPr>
        <w:t>ّ</w:t>
      </w:r>
      <w:r w:rsidRPr="00E32786">
        <w:rPr>
          <w:sz w:val="27"/>
          <w:rtl/>
        </w:rPr>
        <w:t>د بن جعفر بن عنبسة، عن دارم بن قبيصة ونعيم بن صالح جميعا</w:t>
      </w:r>
      <w:r w:rsidRPr="00E32786">
        <w:rPr>
          <w:rFonts w:hint="cs"/>
          <w:sz w:val="27"/>
          <w:rtl/>
        </w:rPr>
        <w:t>ً</w:t>
      </w:r>
      <w:r w:rsidRPr="00E32786">
        <w:rPr>
          <w:sz w:val="27"/>
          <w:rtl/>
        </w:rPr>
        <w:t>، عن الرضا، عن آبائه، عن النبي</w:t>
      </w:r>
      <w:r w:rsidRPr="00E32786">
        <w:rPr>
          <w:rFonts w:hint="cs"/>
          <w:sz w:val="27"/>
          <w:rtl/>
        </w:rPr>
        <w:t>ّ</w:t>
      </w:r>
      <w:r w:rsidR="0088469E" w:rsidRPr="00E32786">
        <w:rPr>
          <w:rFonts w:cs="Mosawi"/>
          <w:sz w:val="27"/>
          <w:szCs w:val="22"/>
          <w:rtl/>
        </w:rPr>
        <w:t>|</w:t>
      </w:r>
      <w:r w:rsidRPr="00E32786">
        <w:rPr>
          <w:sz w:val="27"/>
          <w:rtl/>
        </w:rPr>
        <w:t xml:space="preserve"> قال: اللهم</w:t>
      </w:r>
      <w:r w:rsidRPr="00E32786">
        <w:rPr>
          <w:rFonts w:hint="cs"/>
          <w:sz w:val="27"/>
          <w:rtl/>
        </w:rPr>
        <w:t>ّ</w:t>
      </w:r>
      <w:r w:rsidRPr="00E32786">
        <w:rPr>
          <w:sz w:val="27"/>
          <w:rtl/>
        </w:rPr>
        <w:t xml:space="preserve"> بارك ل</w:t>
      </w:r>
      <w:r w:rsidRPr="00E32786">
        <w:rPr>
          <w:rFonts w:hint="cs"/>
          <w:sz w:val="27"/>
          <w:rtl/>
        </w:rPr>
        <w:t>أ</w:t>
      </w:r>
      <w:r w:rsidRPr="00E32786">
        <w:rPr>
          <w:sz w:val="27"/>
          <w:rtl/>
        </w:rPr>
        <w:t>م</w:t>
      </w:r>
      <w:r w:rsidRPr="00E32786">
        <w:rPr>
          <w:rFonts w:hint="cs"/>
          <w:sz w:val="27"/>
          <w:rtl/>
        </w:rPr>
        <w:t>ّ</w:t>
      </w:r>
      <w:r w:rsidRPr="00E32786">
        <w:rPr>
          <w:sz w:val="27"/>
          <w:rtl/>
        </w:rPr>
        <w:t>تي في ب</w:t>
      </w:r>
      <w:r w:rsidR="007C7DB7" w:rsidRPr="00E32786">
        <w:rPr>
          <w:rFonts w:hint="cs"/>
          <w:sz w:val="27"/>
          <w:rtl/>
        </w:rPr>
        <w:t>ُ</w:t>
      </w:r>
      <w:r w:rsidRPr="00E32786">
        <w:rPr>
          <w:sz w:val="27"/>
          <w:rtl/>
        </w:rPr>
        <w:t>ك</w:t>
      </w:r>
      <w:r w:rsidR="007C7DB7" w:rsidRPr="00E32786">
        <w:rPr>
          <w:rFonts w:hint="cs"/>
          <w:sz w:val="27"/>
          <w:rtl/>
        </w:rPr>
        <w:t>ُ</w:t>
      </w:r>
      <w:r w:rsidRPr="00E32786">
        <w:rPr>
          <w:sz w:val="27"/>
          <w:rtl/>
        </w:rPr>
        <w:t xml:space="preserve">ورها يوم سبتها وخميسها. </w:t>
      </w:r>
    </w:p>
    <w:p w14:paraId="688CD571" w14:textId="2DD867CC" w:rsidR="001025C3" w:rsidRPr="00E32786" w:rsidRDefault="001025C3" w:rsidP="00902F20">
      <w:pPr>
        <w:rPr>
          <w:sz w:val="27"/>
          <w:rtl/>
        </w:rPr>
      </w:pPr>
      <w:r w:rsidRPr="00E32786">
        <w:rPr>
          <w:sz w:val="27"/>
          <w:rtl/>
        </w:rPr>
        <w:t>6ـ وب</w:t>
      </w:r>
      <w:r w:rsidRPr="00E32786">
        <w:rPr>
          <w:rFonts w:hint="cs"/>
          <w:sz w:val="27"/>
          <w:rtl/>
        </w:rPr>
        <w:t>إ</w:t>
      </w:r>
      <w:r w:rsidRPr="00E32786">
        <w:rPr>
          <w:sz w:val="27"/>
          <w:rtl/>
        </w:rPr>
        <w:t>سناده عن علي</w:t>
      </w:r>
      <w:r w:rsidRPr="00E32786">
        <w:rPr>
          <w:rFonts w:hint="cs"/>
          <w:sz w:val="27"/>
          <w:rtl/>
        </w:rPr>
        <w:t>ّ</w:t>
      </w:r>
      <w:r w:rsidR="007C7DB7" w:rsidRPr="00E32786">
        <w:rPr>
          <w:rFonts w:hint="cs"/>
          <w:sz w:val="27"/>
          <w:rtl/>
        </w:rPr>
        <w:t>ٍ</w:t>
      </w:r>
      <w:r w:rsidR="00037356" w:rsidRPr="00E32786">
        <w:rPr>
          <w:rFonts w:cs="Mosawi"/>
          <w:sz w:val="27"/>
          <w:szCs w:val="22"/>
          <w:rtl/>
        </w:rPr>
        <w:t>×</w:t>
      </w:r>
      <w:r w:rsidRPr="00E32786">
        <w:rPr>
          <w:sz w:val="27"/>
          <w:rtl/>
        </w:rPr>
        <w:t xml:space="preserve"> </w:t>
      </w:r>
      <w:r w:rsidRPr="00E32786">
        <w:rPr>
          <w:rFonts w:hint="cs"/>
          <w:sz w:val="27"/>
          <w:rtl/>
        </w:rPr>
        <w:t>ـ</w:t>
      </w:r>
      <w:r w:rsidRPr="00E32786">
        <w:rPr>
          <w:sz w:val="27"/>
          <w:rtl/>
        </w:rPr>
        <w:t xml:space="preserve"> في حديث ال</w:t>
      </w:r>
      <w:r w:rsidRPr="00E32786">
        <w:rPr>
          <w:rFonts w:hint="cs"/>
          <w:sz w:val="27"/>
          <w:rtl/>
        </w:rPr>
        <w:t>أ</w:t>
      </w:r>
      <w:r w:rsidRPr="00E32786">
        <w:rPr>
          <w:sz w:val="27"/>
          <w:rtl/>
        </w:rPr>
        <w:t>ربعم</w:t>
      </w:r>
      <w:r w:rsidRPr="00E32786">
        <w:rPr>
          <w:rFonts w:hint="cs"/>
          <w:sz w:val="27"/>
          <w:rtl/>
        </w:rPr>
        <w:t>ائ</w:t>
      </w:r>
      <w:r w:rsidRPr="00E32786">
        <w:rPr>
          <w:sz w:val="27"/>
          <w:rtl/>
        </w:rPr>
        <w:t xml:space="preserve">ة </w:t>
      </w:r>
      <w:r w:rsidRPr="00E32786">
        <w:rPr>
          <w:rFonts w:hint="cs"/>
          <w:sz w:val="27"/>
          <w:rtl/>
        </w:rPr>
        <w:t>ـ</w:t>
      </w:r>
      <w:r w:rsidR="00C323EF" w:rsidRPr="00E32786">
        <w:rPr>
          <w:rFonts w:hint="cs"/>
          <w:sz w:val="27"/>
          <w:rtl/>
        </w:rPr>
        <w:t>،</w:t>
      </w:r>
      <w:r w:rsidRPr="00E32786">
        <w:rPr>
          <w:rFonts w:hint="cs"/>
          <w:sz w:val="27"/>
          <w:rtl/>
        </w:rPr>
        <w:t xml:space="preserve"> </w:t>
      </w:r>
      <w:r w:rsidRPr="00E32786">
        <w:rPr>
          <w:sz w:val="27"/>
          <w:rtl/>
        </w:rPr>
        <w:t>قال: إذا أراد أحدكم حاجة</w:t>
      </w:r>
      <w:r w:rsidR="00C323EF" w:rsidRPr="00E32786">
        <w:rPr>
          <w:rFonts w:hint="cs"/>
          <w:sz w:val="27"/>
          <w:rtl/>
        </w:rPr>
        <w:t>ً</w:t>
      </w:r>
      <w:r w:rsidRPr="00E32786">
        <w:rPr>
          <w:sz w:val="27"/>
          <w:rtl/>
        </w:rPr>
        <w:t xml:space="preserve"> فليبك</w:t>
      </w:r>
      <w:r w:rsidR="007C7DB7" w:rsidRPr="00E32786">
        <w:rPr>
          <w:rFonts w:hint="cs"/>
          <w:sz w:val="27"/>
          <w:rtl/>
        </w:rPr>
        <w:t>ِّ</w:t>
      </w:r>
      <w:r w:rsidRPr="00E32786">
        <w:rPr>
          <w:sz w:val="27"/>
          <w:rtl/>
        </w:rPr>
        <w:t>ر</w:t>
      </w:r>
      <w:r w:rsidR="00C323EF" w:rsidRPr="00E32786">
        <w:rPr>
          <w:rFonts w:hint="cs"/>
          <w:sz w:val="27"/>
          <w:rtl/>
        </w:rPr>
        <w:t>ْ</w:t>
      </w:r>
      <w:r w:rsidRPr="00E32786">
        <w:rPr>
          <w:sz w:val="27"/>
          <w:rtl/>
        </w:rPr>
        <w:t xml:space="preserve"> في طلبها يوم الخميس</w:t>
      </w:r>
      <w:r w:rsidR="007C7DB7" w:rsidRPr="00E32786">
        <w:rPr>
          <w:rFonts w:hint="cs"/>
          <w:sz w:val="27"/>
          <w:rtl/>
        </w:rPr>
        <w:t>....</w:t>
      </w:r>
      <w:r w:rsidRPr="00E32786">
        <w:rPr>
          <w:sz w:val="27"/>
          <w:rtl/>
        </w:rPr>
        <w:t xml:space="preserve"> </w:t>
      </w:r>
    </w:p>
    <w:p w14:paraId="7DE5501A" w14:textId="16A1CFB1" w:rsidR="001025C3" w:rsidRPr="00E32786" w:rsidRDefault="001025C3" w:rsidP="009150AC">
      <w:pPr>
        <w:rPr>
          <w:sz w:val="27"/>
          <w:rtl/>
        </w:rPr>
      </w:pP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00C323EF" w:rsidRPr="00E32786">
        <w:rPr>
          <w:rFonts w:hint="cs"/>
          <w:sz w:val="27"/>
          <w:rtl/>
        </w:rPr>
        <w:t>،</w:t>
      </w:r>
      <w:r w:rsidRPr="00E32786">
        <w:rPr>
          <w:rFonts w:hint="cs"/>
          <w:sz w:val="27"/>
          <w:rtl/>
        </w:rPr>
        <w:t xml:space="preserve"> </w:t>
      </w:r>
      <w:r w:rsidRPr="00E32786">
        <w:rPr>
          <w:sz w:val="27"/>
          <w:rtl/>
        </w:rPr>
        <w:t>بأسانيده السابقة في إسباغ الوضوء</w:t>
      </w:r>
      <w:r w:rsidR="00C323EF" w:rsidRPr="00E32786">
        <w:rPr>
          <w:rFonts w:hint="cs"/>
          <w:sz w:val="27"/>
          <w:rtl/>
        </w:rPr>
        <w:t>،</w:t>
      </w:r>
      <w:r w:rsidRPr="00E32786">
        <w:rPr>
          <w:sz w:val="27"/>
          <w:rtl/>
        </w:rPr>
        <w:t xml:space="preserve"> عن الرضا، عن آبائه، عن علي</w:t>
      </w:r>
      <w:r w:rsidRPr="00E32786">
        <w:rPr>
          <w:rFonts w:hint="cs"/>
          <w:sz w:val="27"/>
          <w:rtl/>
        </w:rPr>
        <w:t>ّ</w:t>
      </w:r>
      <w:r w:rsidR="007C7DB7" w:rsidRPr="00E32786">
        <w:rPr>
          <w:rFonts w:hint="cs"/>
          <w:sz w:val="27"/>
          <w:rtl/>
        </w:rPr>
        <w:t>ٍ</w:t>
      </w:r>
      <w:r w:rsidR="00037356" w:rsidRPr="00E32786">
        <w:rPr>
          <w:rFonts w:cs="Mosawi" w:hint="cs"/>
          <w:sz w:val="27"/>
          <w:szCs w:val="22"/>
          <w:rtl/>
        </w:rPr>
        <w:t>^</w:t>
      </w:r>
      <w:r w:rsidRPr="00E32786">
        <w:rPr>
          <w:rFonts w:hint="cs"/>
          <w:sz w:val="27"/>
          <w:rtl/>
        </w:rPr>
        <w:t>،</w:t>
      </w:r>
      <w:r w:rsidRPr="00E32786">
        <w:rPr>
          <w:sz w:val="27"/>
          <w:rtl/>
        </w:rPr>
        <w:t xml:space="preserve"> نحوه. </w:t>
      </w:r>
    </w:p>
    <w:p w14:paraId="613EDF8B" w14:textId="58A96941" w:rsidR="001025C3" w:rsidRPr="00E32786" w:rsidRDefault="001025C3" w:rsidP="009150AC">
      <w:pPr>
        <w:rPr>
          <w:sz w:val="27"/>
          <w:rtl/>
        </w:rPr>
      </w:pPr>
      <w:r w:rsidRPr="00E32786">
        <w:rPr>
          <w:sz w:val="27"/>
          <w:rtl/>
        </w:rPr>
        <w:t xml:space="preserve">7ـ </w:t>
      </w:r>
      <w:r w:rsidRPr="00E32786">
        <w:rPr>
          <w:b/>
          <w:bCs/>
          <w:sz w:val="27"/>
          <w:rtl/>
        </w:rPr>
        <w:t>وبهذا ال</w:t>
      </w:r>
      <w:r w:rsidRPr="00E32786">
        <w:rPr>
          <w:rFonts w:hint="cs"/>
          <w:b/>
          <w:bCs/>
          <w:sz w:val="27"/>
          <w:rtl/>
        </w:rPr>
        <w:t>إ</w:t>
      </w:r>
      <w:r w:rsidRPr="00E32786">
        <w:rPr>
          <w:b/>
          <w:bCs/>
          <w:sz w:val="27"/>
          <w:rtl/>
        </w:rPr>
        <w:t>سناد</w:t>
      </w:r>
      <w:r w:rsidRPr="00E32786">
        <w:rPr>
          <w:rFonts w:hint="cs"/>
          <w:b/>
          <w:bCs/>
          <w:sz w:val="27"/>
          <w:rtl/>
        </w:rPr>
        <w:t xml:space="preserve"> [يعني الأسانيد السابقة في إسباغ الوضوء]</w:t>
      </w:r>
      <w:r w:rsidRPr="00E32786">
        <w:rPr>
          <w:b/>
          <w:bCs/>
          <w:sz w:val="27"/>
          <w:rtl/>
        </w:rPr>
        <w:t xml:space="preserve"> قال: قال رسول الله</w:t>
      </w:r>
      <w:r w:rsidR="00037356" w:rsidRPr="00E32786">
        <w:rPr>
          <w:rFonts w:cs="Mosawi"/>
          <w:b/>
          <w:bCs/>
          <w:sz w:val="27"/>
          <w:szCs w:val="22"/>
          <w:rtl/>
        </w:rPr>
        <w:t>|</w:t>
      </w:r>
      <w:r w:rsidRPr="00E32786">
        <w:rPr>
          <w:b/>
          <w:bCs/>
          <w:sz w:val="27"/>
          <w:rtl/>
        </w:rPr>
        <w:t>: بورك ل</w:t>
      </w:r>
      <w:r w:rsidRPr="00E32786">
        <w:rPr>
          <w:rFonts w:hint="cs"/>
          <w:b/>
          <w:bCs/>
          <w:sz w:val="27"/>
          <w:rtl/>
        </w:rPr>
        <w:t>أ</w:t>
      </w:r>
      <w:r w:rsidRPr="00E32786">
        <w:rPr>
          <w:b/>
          <w:bCs/>
          <w:sz w:val="27"/>
          <w:rtl/>
        </w:rPr>
        <w:t>م</w:t>
      </w:r>
      <w:r w:rsidRPr="00E32786">
        <w:rPr>
          <w:rFonts w:hint="cs"/>
          <w:b/>
          <w:bCs/>
          <w:sz w:val="27"/>
          <w:rtl/>
        </w:rPr>
        <w:t>ّ</w:t>
      </w:r>
      <w:r w:rsidRPr="00E32786">
        <w:rPr>
          <w:b/>
          <w:bCs/>
          <w:sz w:val="27"/>
          <w:rtl/>
        </w:rPr>
        <w:t>تي في ب</w:t>
      </w:r>
      <w:r w:rsidR="007C7DB7" w:rsidRPr="00E32786">
        <w:rPr>
          <w:rFonts w:hint="cs"/>
          <w:b/>
          <w:bCs/>
          <w:sz w:val="27"/>
          <w:rtl/>
        </w:rPr>
        <w:t>ُ</w:t>
      </w:r>
      <w:r w:rsidRPr="00E32786">
        <w:rPr>
          <w:b/>
          <w:bCs/>
          <w:sz w:val="27"/>
          <w:rtl/>
        </w:rPr>
        <w:t>ك</w:t>
      </w:r>
      <w:r w:rsidR="007C7DB7" w:rsidRPr="00E32786">
        <w:rPr>
          <w:rFonts w:hint="cs"/>
          <w:b/>
          <w:bCs/>
          <w:sz w:val="27"/>
          <w:rtl/>
        </w:rPr>
        <w:t>ُ</w:t>
      </w:r>
      <w:r w:rsidRPr="00E32786">
        <w:rPr>
          <w:b/>
          <w:bCs/>
          <w:sz w:val="27"/>
          <w:rtl/>
        </w:rPr>
        <w:t>ورها يوم سبتها وخميسها</w:t>
      </w:r>
      <w:r w:rsidRPr="00E32786">
        <w:rPr>
          <w:rFonts w:hint="cs"/>
          <w:sz w:val="24"/>
          <w:szCs w:val="24"/>
          <w:rtl/>
        </w:rPr>
        <w:t>»</w:t>
      </w:r>
      <w:r w:rsidRPr="00E32786">
        <w:rPr>
          <w:sz w:val="27"/>
          <w:vertAlign w:val="superscript"/>
          <w:rtl/>
        </w:rPr>
        <w:t>(</w:t>
      </w:r>
      <w:r w:rsidRPr="00E32786">
        <w:rPr>
          <w:rStyle w:val="af9"/>
          <w:sz w:val="27"/>
          <w:rtl/>
        </w:rPr>
        <w:endnoteReference w:id="725"/>
      </w:r>
      <w:r w:rsidRPr="00E32786">
        <w:rPr>
          <w:sz w:val="27"/>
          <w:vertAlign w:val="superscript"/>
          <w:rtl/>
        </w:rPr>
        <w:t>)</w:t>
      </w:r>
      <w:r w:rsidRPr="00E32786">
        <w:rPr>
          <w:sz w:val="27"/>
          <w:rtl/>
        </w:rPr>
        <w:t>.</w:t>
      </w:r>
    </w:p>
    <w:p w14:paraId="4412B921" w14:textId="16DE42F4" w:rsidR="001025C3" w:rsidRPr="00E32786" w:rsidRDefault="001025C3" w:rsidP="00902F20">
      <w:pPr>
        <w:rPr>
          <w:sz w:val="27"/>
          <w:rtl/>
        </w:rPr>
      </w:pPr>
      <w:r w:rsidRPr="00E32786">
        <w:rPr>
          <w:rFonts w:hint="cs"/>
          <w:sz w:val="27"/>
          <w:rtl/>
        </w:rPr>
        <w:t xml:space="preserve">وبمراجعة كتاب </w:t>
      </w:r>
      <w:r w:rsidRPr="00E32786">
        <w:rPr>
          <w:rFonts w:hint="cs"/>
          <w:sz w:val="24"/>
          <w:szCs w:val="24"/>
          <w:rtl/>
        </w:rPr>
        <w:t>«</w:t>
      </w:r>
      <w:r w:rsidRPr="00E32786">
        <w:rPr>
          <w:rFonts w:hint="cs"/>
          <w:sz w:val="27"/>
          <w:rtl/>
        </w:rPr>
        <w:t>عيون أخبار الرضا</w:t>
      </w:r>
      <w:r w:rsidR="00037356" w:rsidRPr="00E32786">
        <w:rPr>
          <w:rFonts w:cs="Mosawi" w:hint="cs"/>
          <w:sz w:val="27"/>
          <w:szCs w:val="22"/>
          <w:rtl/>
        </w:rPr>
        <w:t>×</w:t>
      </w:r>
      <w:r w:rsidRPr="00E32786">
        <w:rPr>
          <w:rFonts w:hint="cs"/>
          <w:sz w:val="24"/>
          <w:szCs w:val="24"/>
          <w:rtl/>
        </w:rPr>
        <w:t>»</w:t>
      </w:r>
      <w:r w:rsidRPr="00E32786">
        <w:rPr>
          <w:rFonts w:hint="cs"/>
          <w:sz w:val="27"/>
          <w:rtl/>
        </w:rPr>
        <w:t xml:space="preserve"> تبيّ</w:t>
      </w:r>
      <w:r w:rsidR="007C7DB7" w:rsidRPr="00E32786">
        <w:rPr>
          <w:rFonts w:hint="cs"/>
          <w:sz w:val="27"/>
          <w:rtl/>
        </w:rPr>
        <w:t>َ</w:t>
      </w:r>
      <w:r w:rsidRPr="00E32786">
        <w:rPr>
          <w:rFonts w:hint="cs"/>
          <w:sz w:val="27"/>
          <w:rtl/>
        </w:rPr>
        <w:t xml:space="preserve">ن أنّ نصّ الحديث السابع هو: </w:t>
      </w:r>
      <w:r w:rsidRPr="00E32786">
        <w:rPr>
          <w:rFonts w:hint="cs"/>
          <w:sz w:val="24"/>
          <w:szCs w:val="24"/>
          <w:rtl/>
        </w:rPr>
        <w:t>«</w:t>
      </w:r>
      <w:r w:rsidRPr="00E32786">
        <w:rPr>
          <w:sz w:val="27"/>
          <w:rtl/>
        </w:rPr>
        <w:t>اللهم</w:t>
      </w:r>
      <w:r w:rsidRPr="00E32786">
        <w:rPr>
          <w:rFonts w:hint="cs"/>
          <w:sz w:val="27"/>
          <w:rtl/>
        </w:rPr>
        <w:t>ّ</w:t>
      </w:r>
      <w:r w:rsidRPr="00E32786">
        <w:rPr>
          <w:sz w:val="27"/>
          <w:rtl/>
        </w:rPr>
        <w:t xml:space="preserve"> بارك ل</w:t>
      </w:r>
      <w:r w:rsidRPr="00E32786">
        <w:rPr>
          <w:rFonts w:hint="cs"/>
          <w:sz w:val="27"/>
          <w:rtl/>
        </w:rPr>
        <w:t>أ</w:t>
      </w:r>
      <w:r w:rsidRPr="00E32786">
        <w:rPr>
          <w:sz w:val="27"/>
          <w:rtl/>
        </w:rPr>
        <w:t>م</w:t>
      </w:r>
      <w:r w:rsidRPr="00E32786">
        <w:rPr>
          <w:rFonts w:hint="cs"/>
          <w:sz w:val="27"/>
          <w:rtl/>
        </w:rPr>
        <w:t>ّ</w:t>
      </w:r>
      <w:r w:rsidRPr="00E32786">
        <w:rPr>
          <w:sz w:val="27"/>
          <w:rtl/>
        </w:rPr>
        <w:t>تي في ب</w:t>
      </w:r>
      <w:r w:rsidR="007C7DB7" w:rsidRPr="00E32786">
        <w:rPr>
          <w:rFonts w:hint="cs"/>
          <w:sz w:val="27"/>
          <w:rtl/>
        </w:rPr>
        <w:t>ُ</w:t>
      </w:r>
      <w:r w:rsidRPr="00E32786">
        <w:rPr>
          <w:sz w:val="27"/>
          <w:rtl/>
        </w:rPr>
        <w:t>ك</w:t>
      </w:r>
      <w:r w:rsidR="007C7DB7" w:rsidRPr="00E32786">
        <w:rPr>
          <w:rFonts w:hint="cs"/>
          <w:sz w:val="27"/>
          <w:rtl/>
        </w:rPr>
        <w:t>ُ</w:t>
      </w:r>
      <w:r w:rsidRPr="00E32786">
        <w:rPr>
          <w:sz w:val="27"/>
          <w:rtl/>
        </w:rPr>
        <w:t>ورها يوم سبتها وخميسها</w:t>
      </w:r>
      <w:r w:rsidRPr="00E32786">
        <w:rPr>
          <w:rFonts w:hint="cs"/>
          <w:sz w:val="24"/>
          <w:szCs w:val="24"/>
          <w:rtl/>
        </w:rPr>
        <w:t>»</w:t>
      </w:r>
      <w:r w:rsidRPr="00E32786">
        <w:rPr>
          <w:sz w:val="27"/>
          <w:vertAlign w:val="superscript"/>
          <w:rtl/>
        </w:rPr>
        <w:t>(</w:t>
      </w:r>
      <w:r w:rsidRPr="00E32786">
        <w:rPr>
          <w:rStyle w:val="af9"/>
          <w:sz w:val="27"/>
          <w:rtl/>
        </w:rPr>
        <w:endnoteReference w:id="726"/>
      </w:r>
      <w:r w:rsidRPr="00E32786">
        <w:rPr>
          <w:sz w:val="27"/>
          <w:vertAlign w:val="superscript"/>
          <w:rtl/>
        </w:rPr>
        <w:t>)</w:t>
      </w:r>
      <w:r w:rsidRPr="00E32786">
        <w:rPr>
          <w:rFonts w:hint="cs"/>
          <w:sz w:val="27"/>
          <w:rtl/>
        </w:rPr>
        <w:t xml:space="preserve">. </w:t>
      </w:r>
    </w:p>
    <w:p w14:paraId="1D54F477" w14:textId="77777777" w:rsidR="001025C3" w:rsidRPr="00E32786" w:rsidRDefault="001025C3" w:rsidP="00902F20">
      <w:pPr>
        <w:rPr>
          <w:sz w:val="27"/>
          <w:rtl/>
        </w:rPr>
      </w:pPr>
      <w:r w:rsidRPr="00E32786">
        <w:rPr>
          <w:rFonts w:hint="cs"/>
          <w:sz w:val="27"/>
          <w:rtl/>
        </w:rPr>
        <w:t xml:space="preserve">ويؤيِّده ما ذُكر من هذا النصّ في </w:t>
      </w:r>
      <w:r w:rsidRPr="00E32786">
        <w:rPr>
          <w:rFonts w:hint="cs"/>
          <w:sz w:val="24"/>
          <w:szCs w:val="24"/>
          <w:rtl/>
        </w:rPr>
        <w:t>«</w:t>
      </w:r>
      <w:r w:rsidRPr="00E32786">
        <w:rPr>
          <w:rFonts w:hint="cs"/>
          <w:sz w:val="27"/>
          <w:rtl/>
        </w:rPr>
        <w:t>الخصال</w:t>
      </w:r>
      <w:r w:rsidRPr="00E32786">
        <w:rPr>
          <w:rFonts w:hint="cs"/>
          <w:sz w:val="24"/>
          <w:szCs w:val="24"/>
          <w:rtl/>
        </w:rPr>
        <w:t>»</w:t>
      </w:r>
      <w:r w:rsidRPr="00E32786">
        <w:rPr>
          <w:sz w:val="27"/>
          <w:vertAlign w:val="superscript"/>
          <w:rtl/>
        </w:rPr>
        <w:t>(</w:t>
      </w:r>
      <w:r w:rsidRPr="00E32786">
        <w:rPr>
          <w:rStyle w:val="af9"/>
          <w:sz w:val="27"/>
          <w:rtl/>
        </w:rPr>
        <w:endnoteReference w:id="727"/>
      </w:r>
      <w:r w:rsidRPr="00E32786">
        <w:rPr>
          <w:sz w:val="27"/>
          <w:vertAlign w:val="superscript"/>
          <w:rtl/>
        </w:rPr>
        <w:t>)</w:t>
      </w:r>
      <w:r w:rsidRPr="00E32786">
        <w:rPr>
          <w:rFonts w:hint="cs"/>
          <w:sz w:val="27"/>
          <w:rtl/>
        </w:rPr>
        <w:t xml:space="preserve">، كما تقدّم؛ وما ذُكر من هذا النصّ أيضاً في </w:t>
      </w:r>
      <w:r w:rsidRPr="00E32786">
        <w:rPr>
          <w:rFonts w:hint="cs"/>
          <w:sz w:val="24"/>
          <w:szCs w:val="24"/>
          <w:rtl/>
        </w:rPr>
        <w:t>«</w:t>
      </w:r>
      <w:r w:rsidRPr="00E32786">
        <w:rPr>
          <w:rFonts w:hint="cs"/>
          <w:sz w:val="27"/>
          <w:rtl/>
        </w:rPr>
        <w:t>م</w:t>
      </w:r>
      <w:r w:rsidR="007C7DB7" w:rsidRPr="00E32786">
        <w:rPr>
          <w:rFonts w:hint="cs"/>
          <w:sz w:val="27"/>
          <w:rtl/>
        </w:rPr>
        <w:t>َ</w:t>
      </w:r>
      <w:r w:rsidRPr="00E32786">
        <w:rPr>
          <w:rFonts w:hint="cs"/>
          <w:sz w:val="27"/>
          <w:rtl/>
        </w:rPr>
        <w:t>ن</w:t>
      </w:r>
      <w:r w:rsidR="007C7DB7" w:rsidRPr="00E32786">
        <w:rPr>
          <w:rFonts w:hint="cs"/>
          <w:sz w:val="27"/>
          <w:rtl/>
        </w:rPr>
        <w:t>ْ</w:t>
      </w:r>
      <w:r w:rsidRPr="00E32786">
        <w:rPr>
          <w:rFonts w:hint="cs"/>
          <w:sz w:val="27"/>
          <w:rtl/>
        </w:rPr>
        <w:t xml:space="preserve"> لا يحضره الفقيه</w:t>
      </w:r>
      <w:r w:rsidRPr="00E32786">
        <w:rPr>
          <w:rFonts w:hint="cs"/>
          <w:sz w:val="24"/>
          <w:szCs w:val="24"/>
          <w:rtl/>
        </w:rPr>
        <w:t>»</w:t>
      </w:r>
      <w:r w:rsidRPr="00E32786">
        <w:rPr>
          <w:sz w:val="27"/>
          <w:vertAlign w:val="superscript"/>
          <w:rtl/>
        </w:rPr>
        <w:t>(</w:t>
      </w:r>
      <w:r w:rsidRPr="00E32786">
        <w:rPr>
          <w:rStyle w:val="af9"/>
          <w:sz w:val="27"/>
          <w:rtl/>
        </w:rPr>
        <w:endnoteReference w:id="728"/>
      </w:r>
      <w:r w:rsidRPr="00E32786">
        <w:rPr>
          <w:sz w:val="27"/>
          <w:vertAlign w:val="superscript"/>
          <w:rtl/>
        </w:rPr>
        <w:t>)</w:t>
      </w:r>
      <w:r w:rsidRPr="00E32786">
        <w:rPr>
          <w:rFonts w:hint="cs"/>
          <w:sz w:val="27"/>
          <w:rtl/>
        </w:rPr>
        <w:t xml:space="preserve">. </w:t>
      </w:r>
    </w:p>
    <w:p w14:paraId="5F334C06" w14:textId="0491E058" w:rsidR="001025C3" w:rsidRPr="00E32786" w:rsidRDefault="001025C3" w:rsidP="00902F20">
      <w:pPr>
        <w:rPr>
          <w:sz w:val="27"/>
          <w:rtl/>
        </w:rPr>
      </w:pPr>
      <w:r w:rsidRPr="00E32786">
        <w:rPr>
          <w:rFonts w:hint="cs"/>
          <w:sz w:val="27"/>
          <w:rtl/>
        </w:rPr>
        <w:t>وعليه فلو أراد الشيخ الحُرّ</w:t>
      </w:r>
      <w:r w:rsidR="00037356" w:rsidRPr="00E32786">
        <w:rPr>
          <w:rFonts w:cs="Mosawi" w:hint="cs"/>
          <w:sz w:val="27"/>
          <w:szCs w:val="22"/>
          <w:rtl/>
        </w:rPr>
        <w:t>&amp;</w:t>
      </w:r>
      <w:r w:rsidRPr="00E32786">
        <w:rPr>
          <w:rFonts w:hint="cs"/>
          <w:sz w:val="27"/>
          <w:rtl/>
        </w:rPr>
        <w:t xml:space="preserve"> أن يلتزم طريقته في ممارسة الاختصار في مثل هذه الموارد لتعيّ</w:t>
      </w:r>
      <w:r w:rsidR="007C7DB7" w:rsidRPr="00E32786">
        <w:rPr>
          <w:rFonts w:hint="cs"/>
          <w:sz w:val="27"/>
          <w:rtl/>
        </w:rPr>
        <w:t>َ</w:t>
      </w:r>
      <w:r w:rsidRPr="00E32786">
        <w:rPr>
          <w:rFonts w:hint="cs"/>
          <w:sz w:val="27"/>
          <w:rtl/>
        </w:rPr>
        <w:t xml:space="preserve">ن عليه أن يقول في ذيل الحديث السادس: </w:t>
      </w:r>
      <w:r w:rsidRPr="00E32786">
        <w:rPr>
          <w:sz w:val="27"/>
          <w:rtl/>
        </w:rPr>
        <w:t xml:space="preserve">وفي </w:t>
      </w:r>
      <w:r w:rsidRPr="00E32786">
        <w:rPr>
          <w:rFonts w:hint="cs"/>
          <w:sz w:val="24"/>
          <w:szCs w:val="24"/>
          <w:rtl/>
        </w:rPr>
        <w:t>«</w:t>
      </w:r>
      <w:r w:rsidRPr="00E32786">
        <w:rPr>
          <w:sz w:val="27"/>
          <w:rtl/>
        </w:rPr>
        <w:t>عيون ال</w:t>
      </w:r>
      <w:r w:rsidRPr="00E32786">
        <w:rPr>
          <w:rFonts w:hint="cs"/>
          <w:sz w:val="27"/>
          <w:rtl/>
        </w:rPr>
        <w:t>أ</w:t>
      </w:r>
      <w:r w:rsidRPr="00E32786">
        <w:rPr>
          <w:sz w:val="27"/>
          <w:rtl/>
        </w:rPr>
        <w:t>خبار</w:t>
      </w:r>
      <w:r w:rsidRPr="00E32786">
        <w:rPr>
          <w:rFonts w:hint="cs"/>
          <w:sz w:val="24"/>
          <w:szCs w:val="24"/>
          <w:rtl/>
        </w:rPr>
        <w:t>»</w:t>
      </w:r>
      <w:r w:rsidRPr="00E32786">
        <w:rPr>
          <w:rFonts w:hint="cs"/>
          <w:sz w:val="27"/>
          <w:rtl/>
        </w:rPr>
        <w:t xml:space="preserve"> </w:t>
      </w:r>
      <w:r w:rsidRPr="00E32786">
        <w:rPr>
          <w:sz w:val="27"/>
          <w:rtl/>
        </w:rPr>
        <w:t>بأسانيده السابقة في إسباغ الوضوء عن الرضا، عن آبائه، عن علي</w:t>
      </w:r>
      <w:r w:rsidRPr="00E32786">
        <w:rPr>
          <w:rFonts w:hint="cs"/>
          <w:sz w:val="27"/>
          <w:rtl/>
        </w:rPr>
        <w:t>ّ</w:t>
      </w:r>
      <w:r w:rsidR="007C7DB7" w:rsidRPr="00E32786">
        <w:rPr>
          <w:rFonts w:hint="cs"/>
          <w:sz w:val="27"/>
          <w:rtl/>
        </w:rPr>
        <w:t>ٍ</w:t>
      </w:r>
      <w:r w:rsidR="00037356" w:rsidRPr="00E32786">
        <w:rPr>
          <w:rFonts w:cs="Mosawi" w:hint="cs"/>
          <w:sz w:val="27"/>
          <w:szCs w:val="22"/>
          <w:rtl/>
        </w:rPr>
        <w:t>^</w:t>
      </w:r>
      <w:r w:rsidRPr="00E32786">
        <w:rPr>
          <w:rFonts w:hint="cs"/>
          <w:sz w:val="27"/>
          <w:rtl/>
        </w:rPr>
        <w:t>،</w:t>
      </w:r>
      <w:r w:rsidRPr="00E32786">
        <w:rPr>
          <w:sz w:val="27"/>
          <w:rtl/>
        </w:rPr>
        <w:t xml:space="preserve"> نحوه.</w:t>
      </w:r>
      <w:r w:rsidRPr="00E32786">
        <w:rPr>
          <w:rFonts w:hint="cs"/>
          <w:sz w:val="27"/>
          <w:rtl/>
        </w:rPr>
        <w:t xml:space="preserve"> </w:t>
      </w:r>
      <w:r w:rsidRPr="00E32786">
        <w:rPr>
          <w:rFonts w:hint="cs"/>
          <w:b/>
          <w:bCs/>
          <w:sz w:val="27"/>
          <w:rtl/>
        </w:rPr>
        <w:t>وكذا الذي قبله</w:t>
      </w:r>
      <w:r w:rsidRPr="00E32786">
        <w:rPr>
          <w:rFonts w:hint="cs"/>
          <w:sz w:val="27"/>
          <w:rtl/>
        </w:rPr>
        <w:t>.</w:t>
      </w:r>
    </w:p>
    <w:p w14:paraId="4DF8775E" w14:textId="50CAE301" w:rsidR="001025C3" w:rsidRPr="00E32786" w:rsidRDefault="001025C3" w:rsidP="00902F20">
      <w:pPr>
        <w:rPr>
          <w:sz w:val="27"/>
          <w:rtl/>
        </w:rPr>
      </w:pPr>
      <w:r w:rsidRPr="00E32786">
        <w:rPr>
          <w:rFonts w:hint="cs"/>
          <w:sz w:val="27"/>
          <w:rtl/>
        </w:rPr>
        <w:t>ويستغني</w:t>
      </w:r>
      <w:r w:rsidR="00037356" w:rsidRPr="00E32786">
        <w:rPr>
          <w:rFonts w:cs="Mosawi" w:hint="cs"/>
          <w:sz w:val="27"/>
          <w:szCs w:val="22"/>
          <w:rtl/>
        </w:rPr>
        <w:t>&amp;</w:t>
      </w:r>
      <w:r w:rsidRPr="00E32786">
        <w:rPr>
          <w:rFonts w:hint="cs"/>
          <w:sz w:val="27"/>
          <w:rtl/>
        </w:rPr>
        <w:t xml:space="preserve"> بذلك عن ذكر الحديث السابع.</w:t>
      </w:r>
    </w:p>
    <w:p w14:paraId="50082E49" w14:textId="5FA1E771" w:rsidR="001025C3" w:rsidRPr="00E32786" w:rsidRDefault="001025C3" w:rsidP="0088469E">
      <w:pPr>
        <w:rPr>
          <w:sz w:val="27"/>
          <w:rtl/>
        </w:rPr>
      </w:pPr>
      <w:r w:rsidRPr="00E32786">
        <w:rPr>
          <w:rFonts w:hint="cs"/>
          <w:sz w:val="27"/>
          <w:rtl/>
        </w:rPr>
        <w:t xml:space="preserve">ولعلّ إرادتَه بيان ما في نسخ </w:t>
      </w:r>
      <w:r w:rsidRPr="00E32786">
        <w:rPr>
          <w:rFonts w:hint="cs"/>
          <w:sz w:val="24"/>
          <w:szCs w:val="24"/>
          <w:rtl/>
        </w:rPr>
        <w:t>«</w:t>
      </w:r>
      <w:r w:rsidRPr="00E32786">
        <w:rPr>
          <w:rFonts w:hint="cs"/>
          <w:sz w:val="27"/>
          <w:rtl/>
        </w:rPr>
        <w:t>عيون الأخبار</w:t>
      </w:r>
      <w:r w:rsidRPr="00E32786">
        <w:rPr>
          <w:rFonts w:hint="cs"/>
          <w:sz w:val="24"/>
          <w:szCs w:val="24"/>
          <w:rtl/>
        </w:rPr>
        <w:t>»</w:t>
      </w:r>
      <w:r w:rsidRPr="00E32786">
        <w:rPr>
          <w:rFonts w:hint="cs"/>
          <w:sz w:val="27"/>
          <w:rtl/>
        </w:rPr>
        <w:t xml:space="preserve"> من الاختلاف في نصّ الحديث السابع، أو اعتقادَه بأنّ نصّ الحديث السابع ما ذكره</w:t>
      </w:r>
      <w:r w:rsidR="00037356" w:rsidRPr="00E32786">
        <w:rPr>
          <w:rFonts w:cs="Mosawi" w:hint="cs"/>
          <w:sz w:val="27"/>
          <w:szCs w:val="22"/>
          <w:rtl/>
        </w:rPr>
        <w:t>&amp;</w:t>
      </w:r>
      <w:r w:rsidRPr="00E32786">
        <w:rPr>
          <w:rFonts w:hint="cs"/>
          <w:sz w:val="27"/>
          <w:rtl/>
        </w:rPr>
        <w:t xml:space="preserve"> في المتن، هو الذي دعاه لترك طريقته تلك في الاختصار.</w:t>
      </w:r>
    </w:p>
    <w:p w14:paraId="64E477E4" w14:textId="77777777" w:rsidR="001025C3" w:rsidRPr="00E32786" w:rsidRDefault="001025C3" w:rsidP="009E58F0">
      <w:pPr>
        <w:spacing w:line="440" w:lineRule="exact"/>
        <w:rPr>
          <w:sz w:val="27"/>
          <w:rtl/>
        </w:rPr>
      </w:pPr>
    </w:p>
    <w:p w14:paraId="2BD849B6" w14:textId="77777777" w:rsidR="001025C3" w:rsidRPr="00E32786" w:rsidRDefault="001025C3" w:rsidP="00902F20">
      <w:pPr>
        <w:pStyle w:val="31"/>
        <w:rPr>
          <w:color w:val="auto"/>
          <w:rtl/>
        </w:rPr>
      </w:pPr>
      <w:bookmarkStart w:id="145" w:name="_Toc171512694"/>
      <w:r w:rsidRPr="00E32786">
        <w:rPr>
          <w:rFonts w:hint="cs"/>
          <w:color w:val="auto"/>
          <w:rtl/>
        </w:rPr>
        <w:t xml:space="preserve">6ـ عدم ذكر أحاديث متقدِّمة أو متأخِّرة، مع الإشارة </w:t>
      </w:r>
      <w:r w:rsidR="007C7DB7" w:rsidRPr="00E32786">
        <w:rPr>
          <w:rFonts w:hint="cs"/>
          <w:color w:val="auto"/>
          <w:rtl/>
        </w:rPr>
        <w:t xml:space="preserve">إلى </w:t>
      </w:r>
      <w:r w:rsidRPr="00E32786">
        <w:rPr>
          <w:rFonts w:hint="cs"/>
          <w:color w:val="auto"/>
          <w:rtl/>
        </w:rPr>
        <w:t>ذلك</w:t>
      </w:r>
      <w:bookmarkEnd w:id="145"/>
    </w:p>
    <w:p w14:paraId="23908377" w14:textId="16E73AF4" w:rsidR="001025C3" w:rsidRPr="00E32786" w:rsidRDefault="001025C3" w:rsidP="00902F20">
      <w:pPr>
        <w:rPr>
          <w:b/>
          <w:bCs/>
          <w:sz w:val="27"/>
          <w:rtl/>
        </w:rPr>
      </w:pPr>
      <w:r w:rsidRPr="00E32786">
        <w:rPr>
          <w:rFonts w:hint="cs"/>
          <w:b/>
          <w:bCs/>
          <w:sz w:val="27"/>
          <w:rtl/>
        </w:rPr>
        <w:t>يستغني الشيخ الحُرّ</w:t>
      </w:r>
      <w:r w:rsidR="00037356" w:rsidRPr="00E32786">
        <w:rPr>
          <w:rFonts w:cs="Mosawi" w:hint="cs"/>
          <w:b/>
          <w:bCs/>
          <w:sz w:val="27"/>
          <w:szCs w:val="22"/>
          <w:rtl/>
        </w:rPr>
        <w:t>&amp;</w:t>
      </w:r>
      <w:r w:rsidRPr="00E32786">
        <w:rPr>
          <w:rFonts w:hint="cs"/>
          <w:b/>
          <w:bCs/>
          <w:sz w:val="27"/>
          <w:rtl/>
        </w:rPr>
        <w:t xml:space="preserve"> عن ذكر أحاديث تقدّمت أو ستأتي، ويُشير إلى ذلك، بشكلٍ عامٍّ، بقوله: </w:t>
      </w:r>
      <w:r w:rsidRPr="00E32786">
        <w:rPr>
          <w:rFonts w:hint="cs"/>
          <w:b/>
          <w:bCs/>
          <w:sz w:val="24"/>
          <w:szCs w:val="24"/>
          <w:rtl/>
        </w:rPr>
        <w:t>«</w:t>
      </w:r>
      <w:r w:rsidRPr="00E32786">
        <w:rPr>
          <w:rFonts w:hint="cs"/>
          <w:b/>
          <w:bCs/>
          <w:sz w:val="27"/>
          <w:rtl/>
        </w:rPr>
        <w:t>وقد تقدّ</w:t>
      </w:r>
      <w:r w:rsidR="007C7DB7" w:rsidRPr="00E32786">
        <w:rPr>
          <w:rFonts w:hint="cs"/>
          <w:b/>
          <w:bCs/>
          <w:sz w:val="27"/>
          <w:rtl/>
        </w:rPr>
        <w:t>َ</w:t>
      </w:r>
      <w:r w:rsidRPr="00E32786">
        <w:rPr>
          <w:rFonts w:hint="cs"/>
          <w:b/>
          <w:bCs/>
          <w:sz w:val="27"/>
          <w:rtl/>
        </w:rPr>
        <w:t>م ما يدلّ عليه</w:t>
      </w:r>
      <w:r w:rsidRPr="00E32786">
        <w:rPr>
          <w:rFonts w:hint="cs"/>
          <w:b/>
          <w:bCs/>
          <w:sz w:val="24"/>
          <w:szCs w:val="24"/>
          <w:rtl/>
        </w:rPr>
        <w:t>»</w:t>
      </w:r>
      <w:r w:rsidRPr="00E32786">
        <w:rPr>
          <w:rFonts w:hint="cs"/>
          <w:b/>
          <w:bCs/>
          <w:sz w:val="27"/>
          <w:rtl/>
        </w:rPr>
        <w:t xml:space="preserve">، أو </w:t>
      </w:r>
      <w:r w:rsidRPr="00E32786">
        <w:rPr>
          <w:rFonts w:hint="cs"/>
          <w:b/>
          <w:bCs/>
          <w:sz w:val="24"/>
          <w:szCs w:val="24"/>
          <w:rtl/>
        </w:rPr>
        <w:t>«</w:t>
      </w:r>
      <w:r w:rsidRPr="00E32786">
        <w:rPr>
          <w:rFonts w:hint="cs"/>
          <w:b/>
          <w:bCs/>
          <w:sz w:val="27"/>
          <w:rtl/>
        </w:rPr>
        <w:t>ويأتي ما يدلّ عليه</w:t>
      </w:r>
      <w:r w:rsidRPr="00E32786">
        <w:rPr>
          <w:rFonts w:hint="cs"/>
          <w:b/>
          <w:bCs/>
          <w:sz w:val="24"/>
          <w:szCs w:val="24"/>
          <w:rtl/>
        </w:rPr>
        <w:t>»</w:t>
      </w:r>
      <w:r w:rsidRPr="00E32786">
        <w:rPr>
          <w:rFonts w:hint="cs"/>
          <w:sz w:val="27"/>
          <w:rtl/>
        </w:rPr>
        <w:t xml:space="preserve">، وهذا كثيرٌ جدّاً في </w:t>
      </w:r>
      <w:r w:rsidRPr="00E32786">
        <w:rPr>
          <w:rFonts w:hint="cs"/>
          <w:sz w:val="24"/>
          <w:szCs w:val="24"/>
          <w:rtl/>
        </w:rPr>
        <w:t>«</w:t>
      </w:r>
      <w:r w:rsidRPr="00E32786">
        <w:rPr>
          <w:rFonts w:hint="cs"/>
          <w:sz w:val="27"/>
          <w:rtl/>
        </w:rPr>
        <w:t>الوسائل</w:t>
      </w:r>
      <w:r w:rsidRPr="00E32786">
        <w:rPr>
          <w:rFonts w:hint="cs"/>
          <w:sz w:val="24"/>
          <w:szCs w:val="24"/>
          <w:rtl/>
        </w:rPr>
        <w:t>»</w:t>
      </w:r>
      <w:r w:rsidRPr="00E32786">
        <w:rPr>
          <w:rFonts w:hint="cs"/>
          <w:sz w:val="27"/>
          <w:rtl/>
        </w:rPr>
        <w:t xml:space="preserve">. </w:t>
      </w:r>
    </w:p>
    <w:p w14:paraId="7A10367B" w14:textId="4450A45B" w:rsidR="001025C3" w:rsidRPr="00E32786" w:rsidRDefault="001025C3" w:rsidP="00902F20">
      <w:pPr>
        <w:rPr>
          <w:sz w:val="27"/>
          <w:rtl/>
        </w:rPr>
      </w:pPr>
      <w:r w:rsidRPr="00E32786">
        <w:rPr>
          <w:rFonts w:hint="cs"/>
          <w:sz w:val="27"/>
          <w:rtl/>
        </w:rPr>
        <w:t>وقد تقدّ</w:t>
      </w:r>
      <w:r w:rsidR="007C7DB7" w:rsidRPr="00E32786">
        <w:rPr>
          <w:rFonts w:hint="cs"/>
          <w:sz w:val="27"/>
          <w:rtl/>
        </w:rPr>
        <w:t>َ</w:t>
      </w:r>
      <w:r w:rsidRPr="00E32786">
        <w:rPr>
          <w:rFonts w:hint="cs"/>
          <w:sz w:val="27"/>
          <w:rtl/>
        </w:rPr>
        <w:t>م منّا في جهة عناوين الأبواب أنّه</w:t>
      </w:r>
      <w:r w:rsidR="00037356" w:rsidRPr="00E32786">
        <w:rPr>
          <w:rFonts w:cs="Mosawi" w:hint="cs"/>
          <w:sz w:val="27"/>
          <w:szCs w:val="22"/>
          <w:rtl/>
        </w:rPr>
        <w:t>&amp;</w:t>
      </w:r>
      <w:r w:rsidRPr="00E32786">
        <w:rPr>
          <w:rFonts w:hint="cs"/>
          <w:sz w:val="27"/>
          <w:rtl/>
        </w:rPr>
        <w:t xml:space="preserve"> </w:t>
      </w:r>
      <w:r w:rsidRPr="00E32786">
        <w:rPr>
          <w:rFonts w:hint="cs"/>
          <w:b/>
          <w:bCs/>
          <w:sz w:val="27"/>
          <w:rtl/>
        </w:rPr>
        <w:t>تارةً يكتفي بالإشارة إلى أنّه تقدّ</w:t>
      </w:r>
      <w:r w:rsidR="007C7DB7" w:rsidRPr="00E32786">
        <w:rPr>
          <w:rFonts w:hint="cs"/>
          <w:b/>
          <w:bCs/>
          <w:sz w:val="27"/>
          <w:rtl/>
        </w:rPr>
        <w:t>َ</w:t>
      </w:r>
      <w:r w:rsidRPr="00E32786">
        <w:rPr>
          <w:rFonts w:hint="cs"/>
          <w:b/>
          <w:bCs/>
          <w:sz w:val="27"/>
          <w:rtl/>
        </w:rPr>
        <w:t xml:space="preserve">م </w:t>
      </w:r>
      <w:r w:rsidRPr="00E32786">
        <w:rPr>
          <w:rFonts w:hint="cs"/>
          <w:b/>
          <w:bCs/>
          <w:sz w:val="27"/>
          <w:rtl/>
        </w:rPr>
        <w:lastRenderedPageBreak/>
        <w:t>أو يأتي ما يدلّ على ما جاء في العنوان؛ وأخرى يحدِّد موضع تلك الأحاديث، وهذا التحديد تارةً يكون م</w:t>
      </w:r>
      <w:r w:rsidR="007C7DB7" w:rsidRPr="00E32786">
        <w:rPr>
          <w:rFonts w:hint="cs"/>
          <w:b/>
          <w:bCs/>
          <w:sz w:val="27"/>
          <w:rtl/>
        </w:rPr>
        <w:t>ُ</w:t>
      </w:r>
      <w:r w:rsidRPr="00E32786">
        <w:rPr>
          <w:rFonts w:hint="cs"/>
          <w:b/>
          <w:bCs/>
          <w:sz w:val="27"/>
          <w:rtl/>
        </w:rPr>
        <w:t>ج</w:t>
      </w:r>
      <w:r w:rsidR="007C7DB7" w:rsidRPr="00E32786">
        <w:rPr>
          <w:rFonts w:hint="cs"/>
          <w:b/>
          <w:bCs/>
          <w:sz w:val="27"/>
          <w:rtl/>
        </w:rPr>
        <w:t>ْ</w:t>
      </w:r>
      <w:r w:rsidRPr="00E32786">
        <w:rPr>
          <w:rFonts w:hint="cs"/>
          <w:b/>
          <w:bCs/>
          <w:sz w:val="27"/>
          <w:rtl/>
        </w:rPr>
        <w:t>مَلاً؛ وأخرى يكون مفصَّلاً ودقيقاً</w:t>
      </w:r>
      <w:r w:rsidRPr="00E32786">
        <w:rPr>
          <w:rFonts w:hint="cs"/>
          <w:sz w:val="27"/>
          <w:rtl/>
        </w:rPr>
        <w:t>.</w:t>
      </w:r>
    </w:p>
    <w:p w14:paraId="5B070D1C" w14:textId="77777777" w:rsidR="001025C3" w:rsidRPr="00E32786" w:rsidRDefault="001025C3" w:rsidP="009E58F0">
      <w:pPr>
        <w:spacing w:line="440" w:lineRule="exact"/>
        <w:rPr>
          <w:sz w:val="27"/>
          <w:rtl/>
        </w:rPr>
      </w:pPr>
    </w:p>
    <w:p w14:paraId="388ED1E6" w14:textId="77777777" w:rsidR="001025C3" w:rsidRPr="00E32786" w:rsidRDefault="001025C3" w:rsidP="00902F20">
      <w:pPr>
        <w:pStyle w:val="31"/>
        <w:rPr>
          <w:color w:val="auto"/>
          <w:rtl/>
        </w:rPr>
      </w:pPr>
      <w:bookmarkStart w:id="146" w:name="_Toc171512695"/>
      <w:r w:rsidRPr="00E32786">
        <w:rPr>
          <w:rFonts w:hint="cs"/>
          <w:color w:val="auto"/>
          <w:rtl/>
        </w:rPr>
        <w:t>من نتائج الاكتفاء بالإشارة لتلك الأحاديث دون تحديد مواضعها</w:t>
      </w:r>
      <w:bookmarkEnd w:id="146"/>
      <w:r w:rsidRPr="00E32786">
        <w:rPr>
          <w:rFonts w:hint="cs"/>
          <w:color w:val="auto"/>
          <w:rtl/>
        </w:rPr>
        <w:t xml:space="preserve"> </w:t>
      </w:r>
    </w:p>
    <w:p w14:paraId="5A173F84" w14:textId="67BE1A34" w:rsidR="001025C3" w:rsidRPr="00E32786" w:rsidRDefault="001025C3" w:rsidP="00902F20">
      <w:pPr>
        <w:rPr>
          <w:sz w:val="27"/>
          <w:rtl/>
        </w:rPr>
      </w:pPr>
      <w:r w:rsidRPr="00E32786">
        <w:rPr>
          <w:rFonts w:hint="cs"/>
          <w:sz w:val="27"/>
          <w:rtl/>
        </w:rPr>
        <w:t xml:space="preserve">إذن </w:t>
      </w:r>
      <w:r w:rsidRPr="00E32786">
        <w:rPr>
          <w:rFonts w:hint="cs"/>
          <w:b/>
          <w:bCs/>
          <w:sz w:val="27"/>
          <w:rtl/>
        </w:rPr>
        <w:t>هو</w:t>
      </w:r>
      <w:r w:rsidR="00037356" w:rsidRPr="00E32786">
        <w:rPr>
          <w:rFonts w:cs="Mosawi" w:hint="cs"/>
          <w:b/>
          <w:bCs/>
          <w:sz w:val="27"/>
          <w:szCs w:val="22"/>
          <w:rtl/>
        </w:rPr>
        <w:t>&amp;</w:t>
      </w:r>
      <w:r w:rsidRPr="00E32786">
        <w:rPr>
          <w:rFonts w:hint="cs"/>
          <w:b/>
          <w:bCs/>
          <w:sz w:val="27"/>
          <w:rtl/>
        </w:rPr>
        <w:t xml:space="preserve"> ـ أحياناً</w:t>
      </w:r>
      <w:r w:rsidRPr="00E32786">
        <w:rPr>
          <w:b/>
          <w:bCs/>
          <w:sz w:val="27"/>
          <w:rtl/>
        </w:rPr>
        <w:t xml:space="preserve"> </w:t>
      </w:r>
      <w:r w:rsidRPr="00E32786">
        <w:rPr>
          <w:rFonts w:hint="cs"/>
          <w:b/>
          <w:bCs/>
          <w:sz w:val="27"/>
          <w:rtl/>
        </w:rPr>
        <w:t>ـ لا يحدِّد مواضع ذكر تلك الأحاديث</w:t>
      </w:r>
      <w:r w:rsidRPr="00E32786">
        <w:rPr>
          <w:rFonts w:hint="cs"/>
          <w:sz w:val="27"/>
          <w:rtl/>
        </w:rPr>
        <w:t>، ومن هنا يتكلَّف الباحث ج</w:t>
      </w:r>
      <w:r w:rsidR="007C7DB7" w:rsidRPr="00E32786">
        <w:rPr>
          <w:rFonts w:hint="cs"/>
          <w:sz w:val="27"/>
          <w:rtl/>
        </w:rPr>
        <w:t>ُ</w:t>
      </w:r>
      <w:r w:rsidRPr="00E32786">
        <w:rPr>
          <w:rFonts w:hint="cs"/>
          <w:sz w:val="27"/>
          <w:rtl/>
        </w:rPr>
        <w:t>ه</w:t>
      </w:r>
      <w:r w:rsidR="007C7DB7" w:rsidRPr="00E32786">
        <w:rPr>
          <w:rFonts w:hint="cs"/>
          <w:sz w:val="27"/>
          <w:rtl/>
        </w:rPr>
        <w:t>ْ</w:t>
      </w:r>
      <w:r w:rsidRPr="00E32786">
        <w:rPr>
          <w:rFonts w:hint="cs"/>
          <w:sz w:val="27"/>
          <w:rtl/>
        </w:rPr>
        <w:t xml:space="preserve">داً كبيراً للوصول إلى تلك الأحاديث، التي قد يكون بأمسّ الحاجة إليها، كما لو كانت الروايات الدالّة على حكمٍ معيَّنٍ في الباب ضعيفةً سنداً فيحتاجُ إلى تلك الأحاديث للاستدلال على الحكم، ومن ذلك: </w:t>
      </w:r>
    </w:p>
    <w:p w14:paraId="48EC986C" w14:textId="7637C60A" w:rsidR="001025C3" w:rsidRPr="00E32786" w:rsidRDefault="001025C3" w:rsidP="009150AC">
      <w:pPr>
        <w:rPr>
          <w:sz w:val="27"/>
          <w:rtl/>
        </w:rPr>
      </w:pPr>
      <w:r w:rsidRPr="00E32786">
        <w:rPr>
          <w:rFonts w:hint="cs"/>
          <w:sz w:val="27"/>
          <w:rtl/>
        </w:rPr>
        <w:t xml:space="preserve">* ما في الباب 1 من أبواب الأنفال (باب أنّ الأنفال كلّ ما يصطفيه من الغنيمة...)، ح 4 و15 و21، حيث قال: </w:t>
      </w:r>
      <w:r w:rsidRPr="00E32786">
        <w:rPr>
          <w:rFonts w:hint="cs"/>
          <w:sz w:val="24"/>
          <w:szCs w:val="24"/>
          <w:rtl/>
        </w:rPr>
        <w:t>«</w:t>
      </w:r>
      <w:r w:rsidRPr="00E32786">
        <w:rPr>
          <w:sz w:val="27"/>
          <w:rtl/>
        </w:rPr>
        <w:t>4ـ وعنه</w:t>
      </w:r>
      <w:r w:rsidRPr="00E32786">
        <w:rPr>
          <w:rFonts w:hint="cs"/>
          <w:sz w:val="27"/>
          <w:rtl/>
        </w:rPr>
        <w:t xml:space="preserve"> [محمّد بن يعقوب، عن عليّ بن إبراهيم]</w:t>
      </w:r>
      <w:r w:rsidRPr="00E32786">
        <w:rPr>
          <w:sz w:val="27"/>
          <w:rtl/>
        </w:rPr>
        <w:t>، عن أبيه، عن حم</w:t>
      </w:r>
      <w:r w:rsidRPr="00E32786">
        <w:rPr>
          <w:rFonts w:hint="cs"/>
          <w:sz w:val="27"/>
          <w:rtl/>
        </w:rPr>
        <w:t>ّ</w:t>
      </w:r>
      <w:r w:rsidRPr="00E32786">
        <w:rPr>
          <w:sz w:val="27"/>
          <w:rtl/>
        </w:rPr>
        <w:t>اد بن عيسى، عن بعض أصحابنا، عن العبد الصالح</w:t>
      </w:r>
      <w:r w:rsidR="00037356" w:rsidRPr="00E32786">
        <w:rPr>
          <w:rFonts w:cs="Mosawi"/>
          <w:sz w:val="27"/>
          <w:szCs w:val="22"/>
          <w:rtl/>
        </w:rPr>
        <w:t>×</w:t>
      </w:r>
      <w:r w:rsidRPr="00E32786">
        <w:rPr>
          <w:sz w:val="27"/>
          <w:rtl/>
        </w:rPr>
        <w:t xml:space="preserve"> </w:t>
      </w:r>
      <w:r w:rsidR="008C6557" w:rsidRPr="00E32786">
        <w:rPr>
          <w:rFonts w:hint="cs"/>
          <w:sz w:val="27"/>
          <w:rtl/>
        </w:rPr>
        <w:t xml:space="preserve">   </w:t>
      </w:r>
      <w:r w:rsidRPr="00E32786">
        <w:rPr>
          <w:rFonts w:hint="cs"/>
          <w:sz w:val="27"/>
          <w:rtl/>
        </w:rPr>
        <w:t>ـ</w:t>
      </w:r>
      <w:r w:rsidRPr="00E32786">
        <w:rPr>
          <w:sz w:val="27"/>
          <w:rtl/>
        </w:rPr>
        <w:t xml:space="preserve"> في حديث</w:t>
      </w:r>
      <w:r w:rsidR="007C7DB7" w:rsidRPr="00E32786">
        <w:rPr>
          <w:rFonts w:hint="cs"/>
          <w:sz w:val="27"/>
          <w:rtl/>
        </w:rPr>
        <w:t>ٍ</w:t>
      </w:r>
      <w:r w:rsidRPr="00E32786">
        <w:rPr>
          <w:rFonts w:hint="cs"/>
          <w:sz w:val="27"/>
          <w:rtl/>
        </w:rPr>
        <w:t xml:space="preserve"> ـ</w:t>
      </w:r>
      <w:r w:rsidRPr="00E32786">
        <w:rPr>
          <w:sz w:val="27"/>
          <w:rtl/>
        </w:rPr>
        <w:t xml:space="preserve"> قال: ولل</w:t>
      </w:r>
      <w:r w:rsidRPr="00E32786">
        <w:rPr>
          <w:rFonts w:hint="cs"/>
          <w:sz w:val="27"/>
          <w:rtl/>
        </w:rPr>
        <w:t>إ</w:t>
      </w:r>
      <w:r w:rsidRPr="00E32786">
        <w:rPr>
          <w:sz w:val="27"/>
          <w:rtl/>
        </w:rPr>
        <w:t>مام ص</w:t>
      </w:r>
      <w:r w:rsidR="007C7DB7" w:rsidRPr="00E32786">
        <w:rPr>
          <w:rFonts w:hint="cs"/>
          <w:sz w:val="27"/>
          <w:rtl/>
        </w:rPr>
        <w:t>َ</w:t>
      </w:r>
      <w:r w:rsidRPr="00E32786">
        <w:rPr>
          <w:sz w:val="27"/>
          <w:rtl/>
        </w:rPr>
        <w:t>ف</w:t>
      </w:r>
      <w:r w:rsidR="007C7DB7" w:rsidRPr="00E32786">
        <w:rPr>
          <w:rFonts w:hint="cs"/>
          <w:sz w:val="27"/>
          <w:rtl/>
        </w:rPr>
        <w:t>ْ</w:t>
      </w:r>
      <w:r w:rsidRPr="00E32786">
        <w:rPr>
          <w:sz w:val="27"/>
          <w:rtl/>
        </w:rPr>
        <w:t>و</w:t>
      </w:r>
      <w:r w:rsidRPr="00E32786">
        <w:rPr>
          <w:rFonts w:hint="cs"/>
          <w:sz w:val="27"/>
          <w:rtl/>
        </w:rPr>
        <w:t>ُ</w:t>
      </w:r>
      <w:r w:rsidRPr="00E32786">
        <w:rPr>
          <w:sz w:val="27"/>
          <w:rtl/>
        </w:rPr>
        <w:t xml:space="preserve"> المال أن يأخذ من هذه الأموال ص</w:t>
      </w:r>
      <w:r w:rsidR="007C7DB7" w:rsidRPr="00E32786">
        <w:rPr>
          <w:rFonts w:hint="cs"/>
          <w:sz w:val="27"/>
          <w:rtl/>
        </w:rPr>
        <w:t>َ</w:t>
      </w:r>
      <w:r w:rsidRPr="00E32786">
        <w:rPr>
          <w:sz w:val="27"/>
          <w:rtl/>
        </w:rPr>
        <w:t>ف</w:t>
      </w:r>
      <w:r w:rsidR="007C7DB7" w:rsidRPr="00E32786">
        <w:rPr>
          <w:rFonts w:hint="cs"/>
          <w:sz w:val="27"/>
          <w:rtl/>
        </w:rPr>
        <w:t>ْ</w:t>
      </w:r>
      <w:r w:rsidRPr="00E32786">
        <w:rPr>
          <w:sz w:val="27"/>
          <w:rtl/>
        </w:rPr>
        <w:t>و</w:t>
      </w:r>
      <w:r w:rsidRPr="00E32786">
        <w:rPr>
          <w:rFonts w:hint="cs"/>
          <w:sz w:val="27"/>
          <w:rtl/>
        </w:rPr>
        <w:t>َ</w:t>
      </w:r>
      <w:r w:rsidRPr="00E32786">
        <w:rPr>
          <w:sz w:val="27"/>
          <w:rtl/>
        </w:rPr>
        <w:t>ها</w:t>
      </w:r>
      <w:r w:rsidRPr="00E32786">
        <w:rPr>
          <w:rFonts w:hint="cs"/>
          <w:sz w:val="27"/>
          <w:rtl/>
        </w:rPr>
        <w:t>،</w:t>
      </w:r>
      <w:r w:rsidRPr="00E32786">
        <w:rPr>
          <w:sz w:val="27"/>
          <w:rtl/>
        </w:rPr>
        <w:t xml:space="preserve"> الجارية الفارهة، والداب</w:t>
      </w:r>
      <w:r w:rsidRPr="00E32786">
        <w:rPr>
          <w:rFonts w:hint="cs"/>
          <w:sz w:val="27"/>
          <w:rtl/>
        </w:rPr>
        <w:t>ّ</w:t>
      </w:r>
      <w:r w:rsidRPr="00E32786">
        <w:rPr>
          <w:sz w:val="27"/>
          <w:rtl/>
        </w:rPr>
        <w:t>ة الفارهة، والثوب</w:t>
      </w:r>
      <w:r w:rsidRPr="00E32786">
        <w:rPr>
          <w:rFonts w:hint="cs"/>
          <w:sz w:val="27"/>
          <w:rtl/>
        </w:rPr>
        <w:t>،</w:t>
      </w:r>
      <w:r w:rsidRPr="00E32786">
        <w:rPr>
          <w:sz w:val="27"/>
          <w:rtl/>
        </w:rPr>
        <w:t xml:space="preserve"> والمتاع</w:t>
      </w:r>
      <w:r w:rsidRPr="00E32786">
        <w:rPr>
          <w:rFonts w:hint="cs"/>
          <w:sz w:val="27"/>
          <w:rtl/>
        </w:rPr>
        <w:t>،</w:t>
      </w:r>
      <w:r w:rsidRPr="00E32786">
        <w:rPr>
          <w:sz w:val="27"/>
          <w:rtl/>
        </w:rPr>
        <w:t xml:space="preserve"> بما يحب</w:t>
      </w:r>
      <w:r w:rsidRPr="00E32786">
        <w:rPr>
          <w:rFonts w:hint="cs"/>
          <w:sz w:val="27"/>
          <w:rtl/>
        </w:rPr>
        <w:t>ّ،</w:t>
      </w:r>
      <w:r w:rsidRPr="00E32786">
        <w:rPr>
          <w:sz w:val="27"/>
          <w:rtl/>
        </w:rPr>
        <w:t xml:space="preserve"> أو يشتهي، فذلك له قبل القسمة</w:t>
      </w:r>
      <w:r w:rsidRPr="00E32786">
        <w:rPr>
          <w:rFonts w:hint="cs"/>
          <w:sz w:val="27"/>
          <w:rtl/>
        </w:rPr>
        <w:t>،</w:t>
      </w:r>
      <w:r w:rsidRPr="00E32786">
        <w:rPr>
          <w:sz w:val="27"/>
          <w:rtl/>
        </w:rPr>
        <w:t xml:space="preserve"> وقبل إخراج الخمس، وله أن يسد</w:t>
      </w:r>
      <w:r w:rsidRPr="00E32786">
        <w:rPr>
          <w:rFonts w:hint="cs"/>
          <w:sz w:val="27"/>
          <w:rtl/>
        </w:rPr>
        <w:t>ّ</w:t>
      </w:r>
      <w:r w:rsidRPr="00E32786">
        <w:rPr>
          <w:sz w:val="27"/>
          <w:rtl/>
        </w:rPr>
        <w:t xml:space="preserve"> بذلك المال جميع ما ينوبه</w:t>
      </w:r>
      <w:r w:rsidRPr="00E32786">
        <w:rPr>
          <w:rFonts w:hint="cs"/>
          <w:sz w:val="27"/>
          <w:rtl/>
        </w:rPr>
        <w:t>،</w:t>
      </w:r>
      <w:r w:rsidRPr="00E32786">
        <w:rPr>
          <w:sz w:val="27"/>
          <w:rtl/>
        </w:rPr>
        <w:t xml:space="preserve"> من مثل</w:t>
      </w:r>
      <w:r w:rsidR="007C7DB7" w:rsidRPr="00E32786">
        <w:rPr>
          <w:rFonts w:hint="cs"/>
          <w:sz w:val="27"/>
          <w:rtl/>
        </w:rPr>
        <w:t>:</w:t>
      </w:r>
      <w:r w:rsidRPr="00E32786">
        <w:rPr>
          <w:sz w:val="27"/>
          <w:rtl/>
        </w:rPr>
        <w:t xml:space="preserve"> إعطاء المؤل</w:t>
      </w:r>
      <w:r w:rsidRPr="00E32786">
        <w:rPr>
          <w:rFonts w:hint="cs"/>
          <w:sz w:val="27"/>
          <w:rtl/>
        </w:rPr>
        <w:t>َّ</w:t>
      </w:r>
      <w:r w:rsidRPr="00E32786">
        <w:rPr>
          <w:sz w:val="27"/>
          <w:rtl/>
        </w:rPr>
        <w:t>فة قلوبهم</w:t>
      </w:r>
      <w:r w:rsidRPr="00E32786">
        <w:rPr>
          <w:rFonts w:hint="cs"/>
          <w:sz w:val="27"/>
          <w:rtl/>
        </w:rPr>
        <w:t>،</w:t>
      </w:r>
      <w:r w:rsidRPr="00E32786">
        <w:rPr>
          <w:sz w:val="27"/>
          <w:rtl/>
        </w:rPr>
        <w:t xml:space="preserve"> وغير ذلك مم</w:t>
      </w:r>
      <w:r w:rsidRPr="00E32786">
        <w:rPr>
          <w:rFonts w:hint="cs"/>
          <w:sz w:val="27"/>
          <w:rtl/>
        </w:rPr>
        <w:t>ّ</w:t>
      </w:r>
      <w:r w:rsidRPr="00E32786">
        <w:rPr>
          <w:sz w:val="27"/>
          <w:rtl/>
        </w:rPr>
        <w:t>ا ينوبه،</w:t>
      </w:r>
      <w:r w:rsidRPr="00E32786">
        <w:rPr>
          <w:rFonts w:hint="cs"/>
          <w:sz w:val="27"/>
          <w:rtl/>
        </w:rPr>
        <w:t>....</w:t>
      </w:r>
    </w:p>
    <w:p w14:paraId="37A04F89" w14:textId="4D4822FF" w:rsidR="001025C3" w:rsidRPr="00E32786" w:rsidRDefault="001025C3" w:rsidP="00902F20">
      <w:pPr>
        <w:rPr>
          <w:sz w:val="27"/>
          <w:rtl/>
        </w:rPr>
      </w:pPr>
      <w:r w:rsidRPr="00E32786">
        <w:rPr>
          <w:sz w:val="27"/>
          <w:rtl/>
        </w:rPr>
        <w:t xml:space="preserve">15ـ وبإسناده </w:t>
      </w:r>
      <w:r w:rsidRPr="00E32786">
        <w:rPr>
          <w:rFonts w:hint="cs"/>
          <w:sz w:val="27"/>
          <w:rtl/>
        </w:rPr>
        <w:t xml:space="preserve">(إسناد الطوسيّ) </w:t>
      </w:r>
      <w:r w:rsidRPr="00E32786">
        <w:rPr>
          <w:sz w:val="27"/>
          <w:rtl/>
        </w:rPr>
        <w:t>عن محم</w:t>
      </w:r>
      <w:r w:rsidRPr="00E32786">
        <w:rPr>
          <w:rFonts w:hint="cs"/>
          <w:sz w:val="27"/>
          <w:rtl/>
        </w:rPr>
        <w:t>ّ</w:t>
      </w:r>
      <w:r w:rsidRPr="00E32786">
        <w:rPr>
          <w:sz w:val="27"/>
          <w:rtl/>
        </w:rPr>
        <w:t>د بن علي</w:t>
      </w:r>
      <w:r w:rsidRPr="00E32786">
        <w:rPr>
          <w:rFonts w:hint="cs"/>
          <w:sz w:val="27"/>
          <w:rtl/>
        </w:rPr>
        <w:t>ّ</w:t>
      </w:r>
      <w:r w:rsidRPr="00E32786">
        <w:rPr>
          <w:sz w:val="27"/>
          <w:rtl/>
        </w:rPr>
        <w:t xml:space="preserve"> بن محبوب، عن أحمد بن هلال، عن ابن أبي عمير، عن أبان بن عثمان، عن أبي بصير، عن أبي عبد الله</w:t>
      </w:r>
      <w:r w:rsidR="00037356" w:rsidRPr="00E32786">
        <w:rPr>
          <w:rFonts w:cs="Mosawi"/>
          <w:sz w:val="27"/>
          <w:szCs w:val="22"/>
          <w:rtl/>
        </w:rPr>
        <w:t>×</w:t>
      </w:r>
      <w:r w:rsidRPr="00E32786">
        <w:rPr>
          <w:rFonts w:hint="cs"/>
          <w:sz w:val="27"/>
          <w:rtl/>
        </w:rPr>
        <w:t>،</w:t>
      </w:r>
      <w:r w:rsidRPr="00E32786">
        <w:rPr>
          <w:sz w:val="27"/>
          <w:rtl/>
        </w:rPr>
        <w:t xml:space="preserve"> قال: سألت</w:t>
      </w:r>
      <w:r w:rsidRPr="00E32786">
        <w:rPr>
          <w:rFonts w:hint="cs"/>
          <w:sz w:val="27"/>
          <w:rtl/>
        </w:rPr>
        <w:t>ُ</w:t>
      </w:r>
      <w:r w:rsidRPr="00E32786">
        <w:rPr>
          <w:sz w:val="27"/>
          <w:rtl/>
        </w:rPr>
        <w:t>ه عن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 المال؟ قال: الإمام يأخذ الجارية الر</w:t>
      </w:r>
      <w:r w:rsidRPr="00E32786">
        <w:rPr>
          <w:rFonts w:hint="cs"/>
          <w:sz w:val="27"/>
          <w:rtl/>
        </w:rPr>
        <w:t>ُّ</w:t>
      </w:r>
      <w:r w:rsidRPr="00E32786">
        <w:rPr>
          <w:sz w:val="27"/>
          <w:rtl/>
        </w:rPr>
        <w:t>وقة</w:t>
      </w:r>
      <w:r w:rsidRPr="00E32786">
        <w:rPr>
          <w:rFonts w:hint="cs"/>
          <w:sz w:val="27"/>
          <w:rtl/>
        </w:rPr>
        <w:t>،</w:t>
      </w:r>
      <w:r w:rsidRPr="00E32786">
        <w:rPr>
          <w:sz w:val="27"/>
          <w:rtl/>
        </w:rPr>
        <w:t xml:space="preserve"> والمركب الفا</w:t>
      </w:r>
      <w:r w:rsidRPr="00E32786">
        <w:rPr>
          <w:rFonts w:hint="cs"/>
          <w:sz w:val="27"/>
          <w:rtl/>
        </w:rPr>
        <w:t>رِ</w:t>
      </w:r>
      <w:r w:rsidRPr="00E32786">
        <w:rPr>
          <w:sz w:val="27"/>
          <w:rtl/>
        </w:rPr>
        <w:t>ه</w:t>
      </w:r>
      <w:r w:rsidRPr="00E32786">
        <w:rPr>
          <w:rFonts w:hint="cs"/>
          <w:sz w:val="27"/>
          <w:rtl/>
        </w:rPr>
        <w:t>،</w:t>
      </w:r>
      <w:r w:rsidRPr="00E32786">
        <w:rPr>
          <w:sz w:val="27"/>
          <w:rtl/>
        </w:rPr>
        <w:t xml:space="preserve"> والسيف القاطع</w:t>
      </w:r>
      <w:r w:rsidRPr="00E32786">
        <w:rPr>
          <w:rFonts w:hint="cs"/>
          <w:sz w:val="27"/>
          <w:rtl/>
        </w:rPr>
        <w:t>،</w:t>
      </w:r>
      <w:r w:rsidRPr="00E32786">
        <w:rPr>
          <w:sz w:val="27"/>
          <w:rtl/>
        </w:rPr>
        <w:t xml:space="preserve"> والدرع</w:t>
      </w:r>
      <w:r w:rsidRPr="00E32786">
        <w:rPr>
          <w:rFonts w:hint="cs"/>
          <w:sz w:val="27"/>
          <w:rtl/>
        </w:rPr>
        <w:t>،</w:t>
      </w:r>
      <w:r w:rsidRPr="00E32786">
        <w:rPr>
          <w:sz w:val="27"/>
          <w:rtl/>
        </w:rPr>
        <w:t xml:space="preserve"> قبل أن تقس</w:t>
      </w:r>
      <w:r w:rsidRPr="00E32786">
        <w:rPr>
          <w:rFonts w:hint="cs"/>
          <w:sz w:val="27"/>
          <w:rtl/>
        </w:rPr>
        <w:t>َّ</w:t>
      </w:r>
      <w:r w:rsidRPr="00E32786">
        <w:rPr>
          <w:sz w:val="27"/>
          <w:rtl/>
        </w:rPr>
        <w:t>م الغنيمة</w:t>
      </w:r>
      <w:r w:rsidRPr="00E32786">
        <w:rPr>
          <w:rFonts w:hint="cs"/>
          <w:sz w:val="27"/>
          <w:rtl/>
        </w:rPr>
        <w:t>،</w:t>
      </w:r>
      <w:r w:rsidRPr="00E32786">
        <w:rPr>
          <w:sz w:val="27"/>
          <w:rtl/>
        </w:rPr>
        <w:t xml:space="preserve"> فهذا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w:t>
      </w:r>
      <w:r w:rsidRPr="00E32786">
        <w:rPr>
          <w:rFonts w:hint="cs"/>
          <w:sz w:val="27"/>
          <w:rtl/>
        </w:rPr>
        <w:t>ُ</w:t>
      </w:r>
      <w:r w:rsidRPr="00E32786">
        <w:rPr>
          <w:sz w:val="27"/>
          <w:rtl/>
        </w:rPr>
        <w:t xml:space="preserve"> المال</w:t>
      </w:r>
      <w:r w:rsidRPr="00E32786">
        <w:rPr>
          <w:rFonts w:hint="cs"/>
          <w:sz w:val="27"/>
          <w:rtl/>
        </w:rPr>
        <w:t>.</w:t>
      </w:r>
    </w:p>
    <w:p w14:paraId="1C180E9E" w14:textId="54B56F42" w:rsidR="001025C3" w:rsidRPr="00E32786" w:rsidRDefault="001025C3" w:rsidP="009150AC">
      <w:pPr>
        <w:rPr>
          <w:sz w:val="27"/>
          <w:rtl/>
        </w:rPr>
      </w:pPr>
      <w:r w:rsidRPr="00E32786">
        <w:rPr>
          <w:sz w:val="27"/>
          <w:rtl/>
        </w:rPr>
        <w:t>21ـ محم</w:t>
      </w:r>
      <w:r w:rsidRPr="00E32786">
        <w:rPr>
          <w:rFonts w:hint="cs"/>
          <w:sz w:val="27"/>
          <w:rtl/>
        </w:rPr>
        <w:t>ّ</w:t>
      </w:r>
      <w:r w:rsidRPr="00E32786">
        <w:rPr>
          <w:sz w:val="27"/>
          <w:rtl/>
        </w:rPr>
        <w:t>د بن محم</w:t>
      </w:r>
      <w:r w:rsidRPr="00E32786">
        <w:rPr>
          <w:rFonts w:hint="cs"/>
          <w:sz w:val="27"/>
          <w:rtl/>
        </w:rPr>
        <w:t>ّ</w:t>
      </w:r>
      <w:r w:rsidRPr="00E32786">
        <w:rPr>
          <w:sz w:val="27"/>
          <w:rtl/>
        </w:rPr>
        <w:t xml:space="preserve">د بن النعمان في </w:t>
      </w:r>
      <w:r w:rsidRPr="00E32786">
        <w:rPr>
          <w:rFonts w:hint="cs"/>
          <w:sz w:val="24"/>
          <w:szCs w:val="24"/>
          <w:rtl/>
        </w:rPr>
        <w:t>«</w:t>
      </w:r>
      <w:r w:rsidRPr="00E32786">
        <w:rPr>
          <w:sz w:val="27"/>
          <w:rtl/>
        </w:rPr>
        <w:t>المقنعة</w:t>
      </w:r>
      <w:r w:rsidRPr="00E32786">
        <w:rPr>
          <w:rFonts w:hint="cs"/>
          <w:sz w:val="24"/>
          <w:szCs w:val="24"/>
          <w:rtl/>
        </w:rPr>
        <w:t>»</w:t>
      </w:r>
      <w:r w:rsidRPr="00E32786">
        <w:rPr>
          <w:rFonts w:hint="cs"/>
          <w:sz w:val="27"/>
          <w:rtl/>
        </w:rPr>
        <w:t>،</w:t>
      </w:r>
      <w:r w:rsidRPr="00E32786">
        <w:rPr>
          <w:sz w:val="27"/>
          <w:rtl/>
        </w:rPr>
        <w:t xml:space="preserve"> عن الصادق</w:t>
      </w:r>
      <w:r w:rsidR="00037356" w:rsidRPr="00E32786">
        <w:rPr>
          <w:rFonts w:cs="Mosawi"/>
          <w:sz w:val="27"/>
          <w:szCs w:val="22"/>
          <w:rtl/>
        </w:rPr>
        <w:t>×</w:t>
      </w:r>
      <w:r w:rsidRPr="00E32786">
        <w:rPr>
          <w:sz w:val="27"/>
          <w:rtl/>
        </w:rPr>
        <w:t xml:space="preserve"> قال: نحن قوم</w:t>
      </w:r>
      <w:r w:rsidRPr="00E32786">
        <w:rPr>
          <w:rFonts w:hint="cs"/>
          <w:sz w:val="27"/>
          <w:rtl/>
        </w:rPr>
        <w:t>ٌ</w:t>
      </w:r>
      <w:r w:rsidRPr="00E32786">
        <w:rPr>
          <w:sz w:val="27"/>
          <w:rtl/>
        </w:rPr>
        <w:t xml:space="preserve"> فرض الله طاعتنا في القرآن، لنا الأنفال</w:t>
      </w:r>
      <w:r w:rsidRPr="00E32786">
        <w:rPr>
          <w:rFonts w:hint="cs"/>
          <w:sz w:val="27"/>
          <w:rtl/>
        </w:rPr>
        <w:t>،</w:t>
      </w:r>
      <w:r w:rsidRPr="00E32786">
        <w:rPr>
          <w:sz w:val="27"/>
          <w:rtl/>
        </w:rPr>
        <w:t xml:space="preserve"> ولنا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w:t>
      </w:r>
      <w:r w:rsidRPr="00E32786">
        <w:rPr>
          <w:rFonts w:hint="cs"/>
          <w:sz w:val="27"/>
          <w:rtl/>
        </w:rPr>
        <w:t>ُ</w:t>
      </w:r>
      <w:r w:rsidRPr="00E32786">
        <w:rPr>
          <w:sz w:val="27"/>
          <w:rtl/>
        </w:rPr>
        <w:t xml:space="preserve"> المال</w:t>
      </w:r>
      <w:r w:rsidRPr="00E32786">
        <w:rPr>
          <w:rFonts w:hint="cs"/>
          <w:sz w:val="24"/>
          <w:szCs w:val="24"/>
          <w:rtl/>
        </w:rPr>
        <w:t>»</w:t>
      </w:r>
      <w:r w:rsidRPr="00E32786">
        <w:rPr>
          <w:sz w:val="27"/>
          <w:vertAlign w:val="superscript"/>
          <w:rtl/>
        </w:rPr>
        <w:t>(</w:t>
      </w:r>
      <w:r w:rsidRPr="00E32786">
        <w:rPr>
          <w:rStyle w:val="af9"/>
          <w:sz w:val="27"/>
          <w:rtl/>
        </w:rPr>
        <w:endnoteReference w:id="729"/>
      </w:r>
      <w:r w:rsidRPr="00E32786">
        <w:rPr>
          <w:sz w:val="27"/>
          <w:vertAlign w:val="superscript"/>
          <w:rtl/>
        </w:rPr>
        <w:t>)</w:t>
      </w:r>
      <w:r w:rsidRPr="00E32786">
        <w:rPr>
          <w:rFonts w:hint="cs"/>
          <w:sz w:val="27"/>
          <w:rtl/>
        </w:rPr>
        <w:t xml:space="preserve">. </w:t>
      </w:r>
    </w:p>
    <w:p w14:paraId="61F580B0" w14:textId="37A55C63" w:rsidR="001025C3" w:rsidRPr="00E32786" w:rsidRDefault="001025C3" w:rsidP="00902F20">
      <w:pPr>
        <w:rPr>
          <w:sz w:val="27"/>
          <w:rtl/>
        </w:rPr>
      </w:pPr>
      <w:r w:rsidRPr="00E32786">
        <w:rPr>
          <w:rFonts w:hint="cs"/>
          <w:sz w:val="27"/>
          <w:rtl/>
        </w:rPr>
        <w:t>وقال الشيخ الحُرّ</w:t>
      </w:r>
      <w:r w:rsidR="00037356" w:rsidRPr="00E32786">
        <w:rPr>
          <w:rFonts w:cs="Mosawi" w:hint="cs"/>
          <w:sz w:val="27"/>
          <w:szCs w:val="22"/>
          <w:rtl/>
        </w:rPr>
        <w:t>&amp;</w:t>
      </w:r>
      <w:r w:rsidRPr="00E32786">
        <w:rPr>
          <w:rFonts w:hint="cs"/>
          <w:sz w:val="27"/>
          <w:rtl/>
        </w:rPr>
        <w:t xml:space="preserve"> في آخر الباب: </w:t>
      </w:r>
      <w:r w:rsidRPr="00E32786">
        <w:rPr>
          <w:rFonts w:hint="cs"/>
          <w:sz w:val="24"/>
          <w:szCs w:val="24"/>
          <w:rtl/>
        </w:rPr>
        <w:t>«</w:t>
      </w:r>
      <w:r w:rsidRPr="00E32786">
        <w:rPr>
          <w:rFonts w:hint="cs"/>
          <w:b/>
          <w:bCs/>
          <w:sz w:val="27"/>
          <w:rtl/>
        </w:rPr>
        <w:t xml:space="preserve">...ويأتي ما يدلّ على ذلك </w:t>
      </w:r>
      <w:r w:rsidRPr="00E32786">
        <w:rPr>
          <w:rFonts w:hint="cs"/>
          <w:sz w:val="27"/>
          <w:rtl/>
        </w:rPr>
        <w:t>[أي على أنّ الأنفال كلّ ما يصطفيه الإمام من الغنيمة]</w:t>
      </w:r>
      <w:r w:rsidRPr="00E32786">
        <w:rPr>
          <w:rFonts w:hint="cs"/>
          <w:sz w:val="24"/>
          <w:szCs w:val="24"/>
          <w:rtl/>
        </w:rPr>
        <w:t>»</w:t>
      </w:r>
      <w:r w:rsidRPr="00E32786">
        <w:rPr>
          <w:sz w:val="27"/>
          <w:vertAlign w:val="superscript"/>
          <w:rtl/>
        </w:rPr>
        <w:t>(</w:t>
      </w:r>
      <w:r w:rsidRPr="00E32786">
        <w:rPr>
          <w:rStyle w:val="af9"/>
          <w:sz w:val="27"/>
          <w:rtl/>
        </w:rPr>
        <w:endnoteReference w:id="730"/>
      </w:r>
      <w:r w:rsidRPr="00E32786">
        <w:rPr>
          <w:sz w:val="27"/>
          <w:vertAlign w:val="superscript"/>
          <w:rtl/>
        </w:rPr>
        <w:t>)</w:t>
      </w:r>
      <w:r w:rsidRPr="00E32786">
        <w:rPr>
          <w:rFonts w:hint="cs"/>
          <w:sz w:val="27"/>
          <w:rtl/>
        </w:rPr>
        <w:t>.</w:t>
      </w:r>
    </w:p>
    <w:p w14:paraId="2256D01B" w14:textId="2DB63B90" w:rsidR="001025C3" w:rsidRPr="00E32786" w:rsidRDefault="001025C3" w:rsidP="00902F20">
      <w:pPr>
        <w:rPr>
          <w:sz w:val="27"/>
          <w:rtl/>
        </w:rPr>
      </w:pPr>
      <w:r w:rsidRPr="00E32786">
        <w:rPr>
          <w:rFonts w:hint="cs"/>
          <w:sz w:val="27"/>
          <w:rtl/>
        </w:rPr>
        <w:t xml:space="preserve">ولم يُذكر عنوان </w:t>
      </w:r>
      <w:r w:rsidRPr="00E32786">
        <w:rPr>
          <w:rFonts w:hint="cs"/>
          <w:sz w:val="24"/>
          <w:szCs w:val="24"/>
          <w:rtl/>
        </w:rPr>
        <w:t>«</w:t>
      </w:r>
      <w:r w:rsidRPr="00E32786">
        <w:rPr>
          <w:rFonts w:hint="cs"/>
          <w:sz w:val="27"/>
          <w:rtl/>
        </w:rPr>
        <w:t>ص</w:t>
      </w:r>
      <w:r w:rsidR="00C5430D" w:rsidRPr="00E32786">
        <w:rPr>
          <w:rFonts w:hint="cs"/>
          <w:sz w:val="27"/>
          <w:rtl/>
        </w:rPr>
        <w:t>َ</w:t>
      </w:r>
      <w:r w:rsidRPr="00E32786">
        <w:rPr>
          <w:rFonts w:hint="cs"/>
          <w:sz w:val="27"/>
          <w:rtl/>
        </w:rPr>
        <w:t>ف</w:t>
      </w:r>
      <w:r w:rsidR="00C5430D" w:rsidRPr="00E32786">
        <w:rPr>
          <w:rFonts w:hint="cs"/>
          <w:sz w:val="27"/>
          <w:rtl/>
        </w:rPr>
        <w:t>ْ</w:t>
      </w:r>
      <w:r w:rsidRPr="00E32786">
        <w:rPr>
          <w:rFonts w:hint="cs"/>
          <w:sz w:val="27"/>
          <w:rtl/>
        </w:rPr>
        <w:t>و المال</w:t>
      </w:r>
      <w:r w:rsidRPr="00E32786">
        <w:rPr>
          <w:rFonts w:hint="cs"/>
          <w:sz w:val="24"/>
          <w:szCs w:val="24"/>
          <w:rtl/>
        </w:rPr>
        <w:t>»</w:t>
      </w:r>
      <w:r w:rsidRPr="00E32786">
        <w:rPr>
          <w:rFonts w:hint="cs"/>
          <w:sz w:val="27"/>
          <w:rtl/>
        </w:rPr>
        <w:t xml:space="preserve"> إلاّ في هذه الأحاديث الثلاثة، وقد جاء فيها أنّه للإمام</w:t>
      </w:r>
      <w:r w:rsidR="00037356" w:rsidRPr="00E32786">
        <w:rPr>
          <w:rFonts w:cs="Mosawi" w:hint="cs"/>
          <w:sz w:val="27"/>
          <w:szCs w:val="22"/>
          <w:rtl/>
        </w:rPr>
        <w:t>×</w:t>
      </w:r>
      <w:r w:rsidRPr="00E32786">
        <w:rPr>
          <w:rFonts w:hint="cs"/>
          <w:sz w:val="27"/>
          <w:rtl/>
        </w:rPr>
        <w:t>.</w:t>
      </w:r>
    </w:p>
    <w:p w14:paraId="777A726C" w14:textId="00A6AB3B" w:rsidR="001025C3" w:rsidRPr="00E32786" w:rsidRDefault="001025C3" w:rsidP="00902F20">
      <w:pPr>
        <w:rPr>
          <w:sz w:val="27"/>
          <w:rtl/>
        </w:rPr>
      </w:pPr>
      <w:r w:rsidRPr="00E32786">
        <w:rPr>
          <w:rFonts w:hint="cs"/>
          <w:sz w:val="27"/>
          <w:rtl/>
        </w:rPr>
        <w:t xml:space="preserve">وهذه الرواياتُ الثلاث ضعيفةٌ سنداً، فيكاد الباحث يظنّ أن لا رواية صحيحةٌ </w:t>
      </w:r>
      <w:r w:rsidRPr="00E32786">
        <w:rPr>
          <w:rFonts w:hint="cs"/>
          <w:sz w:val="27"/>
          <w:rtl/>
        </w:rPr>
        <w:lastRenderedPageBreak/>
        <w:t>في أنّ ص</w:t>
      </w:r>
      <w:r w:rsidR="00C5430D" w:rsidRPr="00E32786">
        <w:rPr>
          <w:rFonts w:hint="cs"/>
          <w:sz w:val="27"/>
          <w:rtl/>
        </w:rPr>
        <w:t>َ</w:t>
      </w:r>
      <w:r w:rsidRPr="00E32786">
        <w:rPr>
          <w:rFonts w:hint="cs"/>
          <w:sz w:val="27"/>
          <w:rtl/>
        </w:rPr>
        <w:t>ف</w:t>
      </w:r>
      <w:r w:rsidR="00C5430D" w:rsidRPr="00E32786">
        <w:rPr>
          <w:rFonts w:hint="cs"/>
          <w:sz w:val="27"/>
          <w:rtl/>
        </w:rPr>
        <w:t>ْ</w:t>
      </w:r>
      <w:r w:rsidRPr="00E32786">
        <w:rPr>
          <w:rFonts w:hint="cs"/>
          <w:sz w:val="27"/>
          <w:rtl/>
        </w:rPr>
        <w:t>وَ الغنيمة [المال] للإمام</w:t>
      </w:r>
      <w:r w:rsidR="00037356" w:rsidRPr="00E32786">
        <w:rPr>
          <w:rFonts w:cs="Mosawi" w:hint="cs"/>
          <w:sz w:val="27"/>
          <w:szCs w:val="22"/>
          <w:rtl/>
        </w:rPr>
        <w:t>×</w:t>
      </w:r>
      <w:r w:rsidRPr="00E32786">
        <w:rPr>
          <w:rFonts w:hint="cs"/>
          <w:sz w:val="27"/>
          <w:rtl/>
        </w:rPr>
        <w:t xml:space="preserve">. </w:t>
      </w:r>
    </w:p>
    <w:p w14:paraId="2F84988A" w14:textId="7A31F3CB" w:rsidR="001025C3" w:rsidRPr="00E32786" w:rsidRDefault="001025C3" w:rsidP="00902F20">
      <w:pPr>
        <w:rPr>
          <w:sz w:val="27"/>
          <w:rtl/>
        </w:rPr>
      </w:pPr>
      <w:r w:rsidRPr="00E32786">
        <w:rPr>
          <w:rFonts w:hint="cs"/>
          <w:sz w:val="27"/>
          <w:rtl/>
        </w:rPr>
        <w:t>ولكنْ بالمراجعة الم</w:t>
      </w:r>
      <w:r w:rsidR="00C5430D" w:rsidRPr="00E32786">
        <w:rPr>
          <w:rFonts w:hint="cs"/>
          <w:sz w:val="27"/>
          <w:rtl/>
        </w:rPr>
        <w:t>ُ</w:t>
      </w:r>
      <w:r w:rsidRPr="00E32786">
        <w:rPr>
          <w:rFonts w:hint="cs"/>
          <w:sz w:val="27"/>
          <w:rtl/>
        </w:rPr>
        <w:t>ت</w:t>
      </w:r>
      <w:r w:rsidR="00C5430D" w:rsidRPr="00E32786">
        <w:rPr>
          <w:rFonts w:hint="cs"/>
          <w:sz w:val="27"/>
          <w:rtl/>
        </w:rPr>
        <w:t>ْ</w:t>
      </w:r>
      <w:r w:rsidRPr="00E32786">
        <w:rPr>
          <w:rFonts w:hint="cs"/>
          <w:sz w:val="27"/>
          <w:rtl/>
        </w:rPr>
        <w:t>ع</w:t>
      </w:r>
      <w:r w:rsidR="00C5430D" w:rsidRPr="00E32786">
        <w:rPr>
          <w:rFonts w:hint="cs"/>
          <w:sz w:val="27"/>
          <w:rtl/>
        </w:rPr>
        <w:t>ِ</w:t>
      </w:r>
      <w:r w:rsidRPr="00E32786">
        <w:rPr>
          <w:rFonts w:hint="cs"/>
          <w:sz w:val="27"/>
          <w:rtl/>
        </w:rPr>
        <w:t>بة يجد روايتَيْن صحيحتَيْن تدلاّن على ذلك، ولكنّ الشيخ الحُرّ</w:t>
      </w:r>
      <w:r w:rsidR="00037356" w:rsidRPr="00E32786">
        <w:rPr>
          <w:rFonts w:cs="Mosawi" w:hint="cs"/>
          <w:sz w:val="27"/>
          <w:szCs w:val="22"/>
          <w:rtl/>
        </w:rPr>
        <w:t>&amp;</w:t>
      </w:r>
      <w:r w:rsidRPr="00E32786">
        <w:rPr>
          <w:rFonts w:hint="cs"/>
          <w:sz w:val="27"/>
          <w:rtl/>
        </w:rPr>
        <w:t xml:space="preserve"> ذكرهما في أبواب أخرى. </w:t>
      </w:r>
    </w:p>
    <w:p w14:paraId="0CDCB0FD" w14:textId="2DC28232" w:rsidR="001025C3" w:rsidRPr="00E32786" w:rsidRDefault="001025C3" w:rsidP="008C6557">
      <w:pPr>
        <w:rPr>
          <w:sz w:val="27"/>
          <w:rtl/>
        </w:rPr>
      </w:pPr>
      <w:r w:rsidRPr="00E32786">
        <w:rPr>
          <w:rFonts w:hint="cs"/>
          <w:sz w:val="27"/>
          <w:rtl/>
        </w:rPr>
        <w:t xml:space="preserve">ففي الباب 1 من أبواب قسمة الخمس، ح 3، قال: </w:t>
      </w:r>
      <w:r w:rsidRPr="00E32786">
        <w:rPr>
          <w:rFonts w:hint="cs"/>
          <w:sz w:val="24"/>
          <w:szCs w:val="24"/>
          <w:rtl/>
        </w:rPr>
        <w:t>«</w:t>
      </w:r>
      <w:r w:rsidRPr="00E32786">
        <w:rPr>
          <w:sz w:val="27"/>
          <w:rtl/>
        </w:rPr>
        <w:t>وعنه</w:t>
      </w:r>
      <w:r w:rsidRPr="00E32786">
        <w:rPr>
          <w:rFonts w:hint="cs"/>
          <w:sz w:val="27"/>
          <w:rtl/>
        </w:rPr>
        <w:t xml:space="preserve"> [محمّد بن الحسن بإسناده عن سعد بن عبد الله]</w:t>
      </w:r>
      <w:r w:rsidRPr="00E32786">
        <w:rPr>
          <w:sz w:val="27"/>
          <w:rtl/>
        </w:rPr>
        <w:t>، عن أحمد بن محم</w:t>
      </w:r>
      <w:r w:rsidRPr="00E32786">
        <w:rPr>
          <w:rFonts w:hint="cs"/>
          <w:sz w:val="27"/>
          <w:rtl/>
        </w:rPr>
        <w:t>ّ</w:t>
      </w:r>
      <w:r w:rsidRPr="00E32786">
        <w:rPr>
          <w:sz w:val="27"/>
          <w:rtl/>
        </w:rPr>
        <w:t>د، عن الحسين بن سعيد، عن حم</w:t>
      </w:r>
      <w:r w:rsidRPr="00E32786">
        <w:rPr>
          <w:rFonts w:hint="cs"/>
          <w:sz w:val="27"/>
          <w:rtl/>
        </w:rPr>
        <w:t>ّ</w:t>
      </w:r>
      <w:r w:rsidRPr="00E32786">
        <w:rPr>
          <w:sz w:val="27"/>
          <w:rtl/>
        </w:rPr>
        <w:t>اد بن عيسى، عن ربعي بن عبد الله بن الجارود، عن أبي عبد الله</w:t>
      </w:r>
      <w:r w:rsidR="00037356" w:rsidRPr="00E32786">
        <w:rPr>
          <w:rFonts w:cs="Mosawi"/>
          <w:sz w:val="27"/>
          <w:szCs w:val="22"/>
          <w:rtl/>
        </w:rPr>
        <w:t>×</w:t>
      </w:r>
      <w:r w:rsidRPr="00E32786">
        <w:rPr>
          <w:sz w:val="27"/>
          <w:rtl/>
        </w:rPr>
        <w:t xml:space="preserve"> قال: كان رسول الله</w:t>
      </w:r>
      <w:r w:rsidR="00037356" w:rsidRPr="00E32786">
        <w:rPr>
          <w:rFonts w:cs="Mosawi"/>
          <w:sz w:val="27"/>
          <w:szCs w:val="22"/>
          <w:rtl/>
        </w:rPr>
        <w:t>|</w:t>
      </w:r>
      <w:r w:rsidRPr="00E32786">
        <w:rPr>
          <w:sz w:val="27"/>
          <w:rtl/>
        </w:rPr>
        <w:t xml:space="preserve"> إذا أتاه المغنم أخذ ص</w:t>
      </w:r>
      <w:r w:rsidR="00C5430D" w:rsidRPr="00E32786">
        <w:rPr>
          <w:rFonts w:hint="cs"/>
          <w:sz w:val="27"/>
          <w:rtl/>
        </w:rPr>
        <w:t>َ</w:t>
      </w:r>
      <w:r w:rsidRPr="00E32786">
        <w:rPr>
          <w:sz w:val="27"/>
          <w:rtl/>
        </w:rPr>
        <w:t>ف</w:t>
      </w:r>
      <w:r w:rsidR="00C5430D" w:rsidRPr="00E32786">
        <w:rPr>
          <w:rFonts w:hint="cs"/>
          <w:sz w:val="27"/>
          <w:rtl/>
        </w:rPr>
        <w:t>ْ</w:t>
      </w:r>
      <w:r w:rsidRPr="00E32786">
        <w:rPr>
          <w:sz w:val="27"/>
          <w:rtl/>
        </w:rPr>
        <w:t>وه</w:t>
      </w:r>
      <w:r w:rsidRPr="00E32786">
        <w:rPr>
          <w:rFonts w:hint="cs"/>
          <w:sz w:val="27"/>
          <w:rtl/>
        </w:rPr>
        <w:t>،</w:t>
      </w:r>
      <w:r w:rsidRPr="00E32786">
        <w:rPr>
          <w:sz w:val="27"/>
          <w:rtl/>
        </w:rPr>
        <w:t xml:space="preserve"> وكان ذلك له</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1"/>
      </w:r>
      <w:r w:rsidRPr="00E32786">
        <w:rPr>
          <w:sz w:val="27"/>
          <w:vertAlign w:val="superscript"/>
          <w:rtl/>
        </w:rPr>
        <w:t>)</w:t>
      </w:r>
      <w:r w:rsidRPr="00E32786">
        <w:rPr>
          <w:rFonts w:hint="cs"/>
          <w:sz w:val="27"/>
          <w:rtl/>
        </w:rPr>
        <w:t>.</w:t>
      </w:r>
    </w:p>
    <w:p w14:paraId="097E9EFF" w14:textId="1A0987D1" w:rsidR="001025C3" w:rsidRPr="00E32786" w:rsidRDefault="001025C3" w:rsidP="008C6557">
      <w:pPr>
        <w:rPr>
          <w:sz w:val="27"/>
          <w:rtl/>
        </w:rPr>
      </w:pPr>
      <w:r w:rsidRPr="00E32786">
        <w:rPr>
          <w:rFonts w:hint="cs"/>
          <w:sz w:val="27"/>
          <w:rtl/>
        </w:rPr>
        <w:t xml:space="preserve">وفي الباب 2 من أبواب الأنفال، ح 2، قال: </w:t>
      </w:r>
      <w:r w:rsidRPr="00E32786">
        <w:rPr>
          <w:rFonts w:hint="cs"/>
          <w:sz w:val="24"/>
          <w:szCs w:val="24"/>
          <w:rtl/>
        </w:rPr>
        <w:t>«</w:t>
      </w:r>
      <w:r w:rsidRPr="00E32786">
        <w:rPr>
          <w:sz w:val="27"/>
          <w:rtl/>
        </w:rPr>
        <w:t>وعنهم</w:t>
      </w:r>
      <w:r w:rsidRPr="00E32786">
        <w:rPr>
          <w:rFonts w:hint="cs"/>
          <w:sz w:val="27"/>
          <w:rtl/>
        </w:rPr>
        <w:t xml:space="preserve"> [محمّد بن يعقوب، عن عدّة</w:t>
      </w:r>
      <w:r w:rsidR="00C5430D" w:rsidRPr="00E32786">
        <w:rPr>
          <w:rFonts w:hint="cs"/>
          <w:sz w:val="27"/>
          <w:rtl/>
        </w:rPr>
        <w:t>ٍ</w:t>
      </w:r>
      <w:r w:rsidRPr="00E32786">
        <w:rPr>
          <w:rFonts w:hint="cs"/>
          <w:sz w:val="27"/>
          <w:rtl/>
        </w:rPr>
        <w:t xml:space="preserve"> من أصحابنا]</w:t>
      </w:r>
      <w:r w:rsidRPr="00E32786">
        <w:rPr>
          <w:sz w:val="27"/>
          <w:rtl/>
        </w:rPr>
        <w:t>، عن أحمد بن محم</w:t>
      </w:r>
      <w:r w:rsidRPr="00E32786">
        <w:rPr>
          <w:rFonts w:hint="cs"/>
          <w:sz w:val="27"/>
          <w:rtl/>
        </w:rPr>
        <w:t>ّ</w:t>
      </w:r>
      <w:r w:rsidRPr="00E32786">
        <w:rPr>
          <w:sz w:val="27"/>
          <w:rtl/>
        </w:rPr>
        <w:t>د، عن محم</w:t>
      </w:r>
      <w:r w:rsidRPr="00E32786">
        <w:rPr>
          <w:rFonts w:hint="cs"/>
          <w:sz w:val="27"/>
          <w:rtl/>
        </w:rPr>
        <w:t>ّ</w:t>
      </w:r>
      <w:r w:rsidRPr="00E32786">
        <w:rPr>
          <w:sz w:val="27"/>
          <w:rtl/>
        </w:rPr>
        <w:t>د بن أبي عمير، عن سيف بن عميرة، عن أبي الصباح الكناني</w:t>
      </w:r>
      <w:r w:rsidRPr="00E32786">
        <w:rPr>
          <w:rFonts w:hint="cs"/>
          <w:sz w:val="27"/>
          <w:rtl/>
        </w:rPr>
        <w:t>ّ</w:t>
      </w:r>
      <w:r w:rsidRPr="00E32786">
        <w:rPr>
          <w:sz w:val="27"/>
          <w:rtl/>
        </w:rPr>
        <w:t xml:space="preserve"> قال: قال أبو عبد الله</w:t>
      </w:r>
      <w:r w:rsidR="00037356" w:rsidRPr="00E32786">
        <w:rPr>
          <w:rFonts w:cs="Mosawi"/>
          <w:sz w:val="27"/>
          <w:szCs w:val="22"/>
          <w:rtl/>
        </w:rPr>
        <w:t>×</w:t>
      </w:r>
      <w:r w:rsidRPr="00E32786">
        <w:rPr>
          <w:rFonts w:hint="cs"/>
          <w:sz w:val="27"/>
          <w:rtl/>
        </w:rPr>
        <w:t>:</w:t>
      </w:r>
      <w:r w:rsidRPr="00E32786">
        <w:rPr>
          <w:sz w:val="27"/>
          <w:rtl/>
        </w:rPr>
        <w:t xml:space="preserve"> نحن قوم</w:t>
      </w:r>
      <w:r w:rsidRPr="00E32786">
        <w:rPr>
          <w:rFonts w:hint="cs"/>
          <w:sz w:val="27"/>
          <w:rtl/>
        </w:rPr>
        <w:t>ٌ</w:t>
      </w:r>
      <w:r w:rsidRPr="00E32786">
        <w:rPr>
          <w:sz w:val="27"/>
          <w:rtl/>
        </w:rPr>
        <w:t xml:space="preserve"> فرض الله طاعتنا، لنا الأنفال</w:t>
      </w:r>
      <w:r w:rsidRPr="00E32786">
        <w:rPr>
          <w:rFonts w:hint="cs"/>
          <w:sz w:val="27"/>
          <w:rtl/>
        </w:rPr>
        <w:t>،</w:t>
      </w:r>
      <w:r w:rsidRPr="00E32786">
        <w:rPr>
          <w:sz w:val="27"/>
          <w:rtl/>
        </w:rPr>
        <w:t xml:space="preserve"> ولنا صفو</w:t>
      </w:r>
      <w:r w:rsidRPr="00E32786">
        <w:rPr>
          <w:rFonts w:hint="cs"/>
          <w:sz w:val="27"/>
          <w:rtl/>
        </w:rPr>
        <w:t>ُ</w:t>
      </w:r>
      <w:r w:rsidRPr="00E32786">
        <w:rPr>
          <w:sz w:val="27"/>
          <w:rtl/>
        </w:rPr>
        <w:t xml:space="preserve"> المال.</w:t>
      </w:r>
      <w:r w:rsidRPr="00E32786">
        <w:rPr>
          <w:rFonts w:hint="cs"/>
          <w:sz w:val="27"/>
          <w:rtl/>
        </w:rPr>
        <w:t>..</w:t>
      </w:r>
      <w:r w:rsidR="00C5430D" w:rsidRPr="00E32786">
        <w:rPr>
          <w:rFonts w:hint="cs"/>
          <w:sz w:val="27"/>
          <w:rtl/>
        </w:rPr>
        <w:t xml:space="preserve">، </w:t>
      </w:r>
      <w:r w:rsidRPr="00E32786">
        <w:rPr>
          <w:sz w:val="27"/>
          <w:rtl/>
        </w:rPr>
        <w:t>الحديث</w:t>
      </w:r>
      <w:r w:rsidRPr="00E32786">
        <w:rPr>
          <w:rFonts w:hint="cs"/>
          <w:sz w:val="24"/>
          <w:szCs w:val="24"/>
          <w:rtl/>
        </w:rPr>
        <w:t>»</w:t>
      </w:r>
      <w:r w:rsidRPr="00E32786">
        <w:rPr>
          <w:sz w:val="27"/>
          <w:vertAlign w:val="superscript"/>
          <w:rtl/>
        </w:rPr>
        <w:t>(</w:t>
      </w:r>
      <w:r w:rsidRPr="00E32786">
        <w:rPr>
          <w:rStyle w:val="af9"/>
          <w:sz w:val="27"/>
          <w:rtl/>
        </w:rPr>
        <w:endnoteReference w:id="732"/>
      </w:r>
      <w:r w:rsidRPr="00E32786">
        <w:rPr>
          <w:sz w:val="27"/>
          <w:vertAlign w:val="superscript"/>
          <w:rtl/>
        </w:rPr>
        <w:t>)</w:t>
      </w:r>
      <w:r w:rsidRPr="00E32786">
        <w:rPr>
          <w:rFonts w:hint="cs"/>
          <w:sz w:val="27"/>
          <w:rtl/>
        </w:rPr>
        <w:t>.</w:t>
      </w:r>
    </w:p>
    <w:p w14:paraId="59A6623E" w14:textId="07924765" w:rsidR="001025C3" w:rsidRPr="00E32786" w:rsidRDefault="001025C3" w:rsidP="00902F20">
      <w:pPr>
        <w:rPr>
          <w:sz w:val="27"/>
          <w:rtl/>
        </w:rPr>
      </w:pPr>
      <w:r w:rsidRPr="00E32786">
        <w:rPr>
          <w:rFonts w:hint="cs"/>
          <w:sz w:val="27"/>
          <w:rtl/>
        </w:rPr>
        <w:t>ولعلّ ما فعله الشيخ الحُرّ</w:t>
      </w:r>
      <w:r w:rsidR="00037356" w:rsidRPr="00E32786">
        <w:rPr>
          <w:rFonts w:cs="Mosawi" w:hint="cs"/>
          <w:sz w:val="27"/>
          <w:szCs w:val="22"/>
          <w:rtl/>
        </w:rPr>
        <w:t>&amp;</w:t>
      </w:r>
      <w:r w:rsidRPr="00E32786">
        <w:rPr>
          <w:rFonts w:hint="cs"/>
          <w:sz w:val="27"/>
          <w:rtl/>
        </w:rPr>
        <w:t xml:space="preserve"> ناشئٌ من اعتقاده بصحّة جميع روايات كتابه، فهو لا يحتاج إلى تلكما الروايتَيْن في الباب 1 من أبواب الأنفال، مع دلالة ثلاث روايات أخرى صحيحة على الحكم.</w:t>
      </w:r>
    </w:p>
    <w:p w14:paraId="5F13DAE9" w14:textId="77777777" w:rsidR="001025C3" w:rsidRPr="00E32786" w:rsidRDefault="001025C3" w:rsidP="009E58F0">
      <w:pPr>
        <w:spacing w:line="440" w:lineRule="exact"/>
        <w:rPr>
          <w:sz w:val="27"/>
          <w:rtl/>
        </w:rPr>
      </w:pPr>
    </w:p>
    <w:p w14:paraId="17C1F630" w14:textId="548D269B" w:rsidR="001025C3" w:rsidRPr="00E32786" w:rsidRDefault="001025C3" w:rsidP="0059127B">
      <w:pPr>
        <w:pStyle w:val="31"/>
        <w:rPr>
          <w:color w:val="auto"/>
          <w:rtl/>
        </w:rPr>
      </w:pPr>
      <w:bookmarkStart w:id="147" w:name="_Toc171512696"/>
      <w:r w:rsidRPr="00E32786">
        <w:rPr>
          <w:rFonts w:hint="cs"/>
          <w:color w:val="auto"/>
          <w:rtl/>
        </w:rPr>
        <w:t xml:space="preserve">7ـ حذف بعض </w:t>
      </w:r>
      <w:r w:rsidR="0059127B" w:rsidRPr="00E32786">
        <w:rPr>
          <w:rFonts w:hint="cs"/>
          <w:color w:val="auto"/>
          <w:rtl/>
        </w:rPr>
        <w:t>كلمات</w:t>
      </w:r>
      <w:r w:rsidRPr="00E32786">
        <w:rPr>
          <w:rFonts w:hint="cs"/>
          <w:color w:val="auto"/>
          <w:rtl/>
        </w:rPr>
        <w:t xml:space="preserve"> الحديث </w:t>
      </w:r>
      <w:r w:rsidR="0059127B" w:rsidRPr="00E32786">
        <w:rPr>
          <w:rFonts w:hint="cs"/>
          <w:color w:val="auto"/>
          <w:rtl/>
        </w:rPr>
        <w:t>في</w:t>
      </w:r>
      <w:r w:rsidRPr="00E32786">
        <w:rPr>
          <w:rFonts w:hint="cs"/>
          <w:color w:val="auto"/>
          <w:rtl/>
        </w:rPr>
        <w:t xml:space="preserve"> النقل عن أكثر من مصد</w:t>
      </w:r>
      <w:bookmarkEnd w:id="147"/>
      <w:r w:rsidR="00BB0FFA" w:rsidRPr="00E32786">
        <w:rPr>
          <w:rFonts w:hint="cs"/>
          <w:color w:val="auto"/>
          <w:rtl/>
        </w:rPr>
        <w:t>رٍ</w:t>
      </w:r>
    </w:p>
    <w:p w14:paraId="070E453D" w14:textId="7E8F27EB" w:rsidR="001025C3" w:rsidRPr="00E32786" w:rsidRDefault="001025C3" w:rsidP="00902F20">
      <w:pPr>
        <w:rPr>
          <w:sz w:val="27"/>
          <w:rtl/>
        </w:rPr>
      </w:pPr>
      <w:r w:rsidRPr="00E32786">
        <w:rPr>
          <w:rFonts w:hint="cs"/>
          <w:sz w:val="27"/>
          <w:rtl/>
        </w:rPr>
        <w:t>يحذف الشيخ الحُرّ</w:t>
      </w:r>
      <w:r w:rsidR="00037356" w:rsidRPr="00E32786">
        <w:rPr>
          <w:rFonts w:cs="Mosawi" w:hint="cs"/>
          <w:sz w:val="27"/>
          <w:szCs w:val="22"/>
          <w:rtl/>
        </w:rPr>
        <w:t>&amp;</w:t>
      </w:r>
      <w:r w:rsidRPr="00E32786">
        <w:rPr>
          <w:rFonts w:hint="cs"/>
          <w:sz w:val="27"/>
          <w:rtl/>
        </w:rPr>
        <w:t xml:space="preserve"> بعض الكلمات من الحديث مراعاةً للنقل الواحد عن أكثر من مصدر</w:t>
      </w:r>
      <w:r w:rsidR="00C5430D" w:rsidRPr="00E32786">
        <w:rPr>
          <w:rFonts w:hint="cs"/>
          <w:sz w:val="27"/>
          <w:rtl/>
        </w:rPr>
        <w:t>ٍ</w:t>
      </w:r>
      <w:r w:rsidRPr="00E32786">
        <w:rPr>
          <w:rFonts w:hint="cs"/>
          <w:sz w:val="27"/>
          <w:rtl/>
        </w:rPr>
        <w:t>، فهو ـ وللاختصار ـ إذا أراد أن ينقل حديثاً موجودا</w:t>
      </w:r>
      <w:r w:rsidR="00C5430D" w:rsidRPr="00E32786">
        <w:rPr>
          <w:rFonts w:hint="cs"/>
          <w:sz w:val="27"/>
          <w:rtl/>
        </w:rPr>
        <w:t>ً في أكثر من كتاب لمؤلِّفٍ واحد</w:t>
      </w:r>
      <w:r w:rsidRPr="00E32786">
        <w:rPr>
          <w:rFonts w:hint="cs"/>
          <w:sz w:val="27"/>
          <w:rtl/>
        </w:rPr>
        <w:t xml:space="preserve"> نقله عنهما معاً في حديث</w:t>
      </w:r>
      <w:r w:rsidR="00C5430D" w:rsidRPr="00E32786">
        <w:rPr>
          <w:rFonts w:hint="cs"/>
          <w:sz w:val="27"/>
          <w:rtl/>
        </w:rPr>
        <w:t>ٍ</w:t>
      </w:r>
      <w:r w:rsidRPr="00E32786">
        <w:rPr>
          <w:rFonts w:hint="cs"/>
          <w:sz w:val="27"/>
          <w:rtl/>
        </w:rPr>
        <w:t xml:space="preserve"> واحد، ومن ذلك: </w:t>
      </w:r>
    </w:p>
    <w:p w14:paraId="4982F8AC" w14:textId="4F7A1A1B" w:rsidR="001025C3" w:rsidRPr="00E32786" w:rsidRDefault="001025C3" w:rsidP="009150AC">
      <w:pPr>
        <w:rPr>
          <w:sz w:val="27"/>
          <w:rtl/>
        </w:rPr>
      </w:pPr>
      <w:r w:rsidRPr="00E32786">
        <w:rPr>
          <w:rFonts w:hint="cs"/>
          <w:sz w:val="27"/>
          <w:rtl/>
        </w:rPr>
        <w:t xml:space="preserve">* ما في الباب 70 من أبواب أحكام العِشرة، ح 2 و3، حيث قال: </w:t>
      </w:r>
      <w:r w:rsidRPr="00E32786">
        <w:rPr>
          <w:rFonts w:hint="cs"/>
          <w:sz w:val="24"/>
          <w:szCs w:val="24"/>
          <w:rtl/>
        </w:rPr>
        <w:t>«</w:t>
      </w:r>
      <w:r w:rsidRPr="00E32786">
        <w:rPr>
          <w:sz w:val="27"/>
          <w:rtl/>
        </w:rPr>
        <w:t xml:space="preserve">2ـ </w:t>
      </w:r>
      <w:r w:rsidRPr="00E32786">
        <w:rPr>
          <w:b/>
          <w:bCs/>
          <w:sz w:val="27"/>
          <w:rtl/>
        </w:rPr>
        <w:t>محم</w:t>
      </w:r>
      <w:r w:rsidRPr="00E32786">
        <w:rPr>
          <w:rFonts w:hint="cs"/>
          <w:b/>
          <w:bCs/>
          <w:sz w:val="27"/>
          <w:rtl/>
        </w:rPr>
        <w:t>ّ</w:t>
      </w:r>
      <w:r w:rsidRPr="00E32786">
        <w:rPr>
          <w:b/>
          <w:bCs/>
          <w:sz w:val="27"/>
          <w:rtl/>
        </w:rPr>
        <w:t>د بن علي</w:t>
      </w:r>
      <w:r w:rsidRPr="00E32786">
        <w:rPr>
          <w:rFonts w:hint="cs"/>
          <w:b/>
          <w:bCs/>
          <w:sz w:val="27"/>
          <w:rtl/>
        </w:rPr>
        <w:t>ّ</w:t>
      </w:r>
      <w:r w:rsidRPr="00E32786">
        <w:rPr>
          <w:b/>
          <w:bCs/>
          <w:sz w:val="27"/>
          <w:rtl/>
        </w:rPr>
        <w:t xml:space="preserve"> بن الحسين في</w:t>
      </w:r>
      <w:r w:rsidRPr="00E32786">
        <w:rPr>
          <w:rFonts w:hint="cs"/>
          <w:b/>
          <w:bCs/>
          <w:sz w:val="27"/>
          <w:rtl/>
        </w:rPr>
        <w:t xml:space="preserve"> </w:t>
      </w:r>
      <w:r w:rsidRPr="00E32786">
        <w:rPr>
          <w:rFonts w:hint="cs"/>
          <w:b/>
          <w:bCs/>
          <w:sz w:val="24"/>
          <w:szCs w:val="24"/>
          <w:rtl/>
        </w:rPr>
        <w:t>«</w:t>
      </w:r>
      <w:r w:rsidRPr="00E32786">
        <w:rPr>
          <w:b/>
          <w:bCs/>
          <w:sz w:val="27"/>
          <w:rtl/>
        </w:rPr>
        <w:t>معاني الأخبا</w:t>
      </w:r>
      <w:r w:rsidRPr="00E32786">
        <w:rPr>
          <w:rFonts w:hint="cs"/>
          <w:b/>
          <w:bCs/>
          <w:sz w:val="27"/>
          <w:rtl/>
        </w:rPr>
        <w:t>ر</w:t>
      </w:r>
      <w:r w:rsidRPr="00E32786">
        <w:rPr>
          <w:rFonts w:hint="cs"/>
          <w:b/>
          <w:bCs/>
          <w:sz w:val="24"/>
          <w:szCs w:val="24"/>
          <w:rtl/>
        </w:rPr>
        <w:t>»</w:t>
      </w:r>
      <w:r w:rsidRPr="00E32786">
        <w:rPr>
          <w:rFonts w:hint="cs"/>
          <w:b/>
          <w:bCs/>
          <w:sz w:val="27"/>
          <w:rtl/>
        </w:rPr>
        <w:t xml:space="preserve">، </w:t>
      </w:r>
      <w:r w:rsidRPr="00E32786">
        <w:rPr>
          <w:b/>
          <w:bCs/>
          <w:sz w:val="27"/>
          <w:rtl/>
        </w:rPr>
        <w:t xml:space="preserve">وفي </w:t>
      </w:r>
      <w:r w:rsidRPr="00E32786">
        <w:rPr>
          <w:rFonts w:hint="cs"/>
          <w:b/>
          <w:bCs/>
          <w:sz w:val="24"/>
          <w:szCs w:val="24"/>
          <w:rtl/>
        </w:rPr>
        <w:t>«</w:t>
      </w:r>
      <w:r w:rsidRPr="00E32786">
        <w:rPr>
          <w:b/>
          <w:bCs/>
          <w:sz w:val="27"/>
          <w:rtl/>
        </w:rPr>
        <w:t>عيون الأخبار</w:t>
      </w:r>
      <w:r w:rsidRPr="00E32786">
        <w:rPr>
          <w:rFonts w:hint="cs"/>
          <w:b/>
          <w:bCs/>
          <w:sz w:val="24"/>
          <w:szCs w:val="24"/>
          <w:rtl/>
        </w:rPr>
        <w:t>»</w:t>
      </w:r>
      <w:r w:rsidRPr="00E32786">
        <w:rPr>
          <w:rFonts w:hint="cs"/>
          <w:sz w:val="27"/>
          <w:rtl/>
        </w:rPr>
        <w:t xml:space="preserve">، </w:t>
      </w:r>
      <w:r w:rsidRPr="00E32786">
        <w:rPr>
          <w:sz w:val="27"/>
          <w:rtl/>
        </w:rPr>
        <w:t>عن أبيه، عن سعد بن عبد الله، عن أحمد بن محم</w:t>
      </w:r>
      <w:r w:rsidRPr="00E32786">
        <w:rPr>
          <w:rFonts w:hint="cs"/>
          <w:sz w:val="27"/>
          <w:rtl/>
        </w:rPr>
        <w:t>ّ</w:t>
      </w:r>
      <w:r w:rsidRPr="00E32786">
        <w:rPr>
          <w:sz w:val="27"/>
          <w:rtl/>
        </w:rPr>
        <w:t>د، عن موسى بن القاسم، عن علي</w:t>
      </w:r>
      <w:r w:rsidRPr="00E32786">
        <w:rPr>
          <w:rFonts w:hint="cs"/>
          <w:sz w:val="27"/>
          <w:rtl/>
        </w:rPr>
        <w:t>ّ</w:t>
      </w:r>
      <w:r w:rsidRPr="00E32786">
        <w:rPr>
          <w:sz w:val="27"/>
          <w:rtl/>
        </w:rPr>
        <w:t xml:space="preserve"> بن أسباط، عن الحسن بن الجهم قال: قال أبو الحسن</w:t>
      </w:r>
      <w:r w:rsidR="00037356" w:rsidRPr="00E32786">
        <w:rPr>
          <w:rFonts w:cs="Mosawi"/>
          <w:sz w:val="27"/>
          <w:szCs w:val="22"/>
          <w:rtl/>
        </w:rPr>
        <w:t>×</w:t>
      </w:r>
      <w:r w:rsidRPr="00E32786">
        <w:rPr>
          <w:sz w:val="27"/>
          <w:rtl/>
        </w:rPr>
        <w:t>: كان أمير المؤمنين</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C5430D" w:rsidRPr="00E32786">
        <w:rPr>
          <w:rFonts w:hint="cs"/>
          <w:sz w:val="27"/>
          <w:rtl/>
        </w:rPr>
        <w:t>ٌ</w:t>
      </w:r>
      <w:r w:rsidRPr="00E32786">
        <w:rPr>
          <w:rFonts w:hint="cs"/>
          <w:sz w:val="27"/>
          <w:rtl/>
        </w:rPr>
        <w:t>....</w:t>
      </w:r>
      <w:r w:rsidRPr="00E32786">
        <w:rPr>
          <w:sz w:val="27"/>
          <w:rtl/>
        </w:rPr>
        <w:t xml:space="preserve"> </w:t>
      </w:r>
    </w:p>
    <w:p w14:paraId="408AAB36" w14:textId="1A486390" w:rsidR="001025C3" w:rsidRPr="00E32786" w:rsidRDefault="001025C3" w:rsidP="009150AC">
      <w:pPr>
        <w:rPr>
          <w:sz w:val="27"/>
          <w:rtl/>
        </w:rPr>
      </w:pPr>
      <w:r w:rsidRPr="00E32786">
        <w:rPr>
          <w:sz w:val="27"/>
          <w:rtl/>
        </w:rPr>
        <w:t>3ـ وعن محم</w:t>
      </w:r>
      <w:r w:rsidRPr="00E32786">
        <w:rPr>
          <w:rFonts w:hint="cs"/>
          <w:sz w:val="27"/>
          <w:rtl/>
        </w:rPr>
        <w:t>ّ</w:t>
      </w:r>
      <w:r w:rsidRPr="00E32786">
        <w:rPr>
          <w:sz w:val="27"/>
          <w:rtl/>
        </w:rPr>
        <w:t>د بن الحسن، عن الصف</w:t>
      </w:r>
      <w:r w:rsidRPr="00E32786">
        <w:rPr>
          <w:rFonts w:hint="cs"/>
          <w:sz w:val="27"/>
          <w:rtl/>
        </w:rPr>
        <w:t>ّ</w:t>
      </w:r>
      <w:r w:rsidRPr="00E32786">
        <w:rPr>
          <w:sz w:val="27"/>
          <w:rtl/>
        </w:rPr>
        <w:t>ار، عن أحمد بن محم</w:t>
      </w:r>
      <w:r w:rsidRPr="00E32786">
        <w:rPr>
          <w:rFonts w:hint="cs"/>
          <w:sz w:val="27"/>
          <w:rtl/>
        </w:rPr>
        <w:t>ّ</w:t>
      </w:r>
      <w:r w:rsidRPr="00E32786">
        <w:rPr>
          <w:sz w:val="27"/>
          <w:rtl/>
        </w:rPr>
        <w:t>د، عن الحسن بن علي</w:t>
      </w:r>
      <w:r w:rsidRPr="00E32786">
        <w:rPr>
          <w:rFonts w:hint="cs"/>
          <w:sz w:val="27"/>
          <w:rtl/>
        </w:rPr>
        <w:t>ّ</w:t>
      </w:r>
      <w:r w:rsidRPr="00E32786">
        <w:rPr>
          <w:sz w:val="27"/>
          <w:rtl/>
        </w:rPr>
        <w:t xml:space="preserve"> بن فضال، عن علي</w:t>
      </w:r>
      <w:r w:rsidRPr="00E32786">
        <w:rPr>
          <w:rFonts w:hint="cs"/>
          <w:sz w:val="27"/>
          <w:rtl/>
        </w:rPr>
        <w:t>ّ</w:t>
      </w:r>
      <w:r w:rsidRPr="00E32786">
        <w:rPr>
          <w:sz w:val="27"/>
          <w:rtl/>
        </w:rPr>
        <w:t xml:space="preserve"> بن الجهم قال: سمعت</w:t>
      </w:r>
      <w:r w:rsidR="00C5430D" w:rsidRPr="00E32786">
        <w:rPr>
          <w:rFonts w:hint="cs"/>
          <w:sz w:val="27"/>
          <w:rtl/>
        </w:rPr>
        <w:t>ُ</w:t>
      </w:r>
      <w:r w:rsidRPr="00E32786">
        <w:rPr>
          <w:sz w:val="27"/>
          <w:rtl/>
        </w:rPr>
        <w:t xml:space="preserve"> أبا الحسن</w:t>
      </w:r>
      <w:r w:rsidR="00037356" w:rsidRPr="00E32786">
        <w:rPr>
          <w:rFonts w:cs="Mosawi"/>
          <w:sz w:val="27"/>
          <w:szCs w:val="22"/>
          <w:rtl/>
        </w:rPr>
        <w:t>×</w:t>
      </w:r>
      <w:r w:rsidRPr="00E32786">
        <w:rPr>
          <w:sz w:val="27"/>
          <w:rtl/>
        </w:rPr>
        <w:t xml:space="preserve"> يقول: لا يأبى الكرامة </w:t>
      </w:r>
      <w:r w:rsidRPr="00E32786">
        <w:rPr>
          <w:sz w:val="27"/>
          <w:rtl/>
        </w:rPr>
        <w:lastRenderedPageBreak/>
        <w:t>إلا</w:t>
      </w:r>
      <w:r w:rsidR="00C5430D" w:rsidRPr="00E32786">
        <w:rPr>
          <w:rFonts w:hint="cs"/>
          <w:sz w:val="27"/>
          <w:rtl/>
        </w:rPr>
        <w:t>ّ</w:t>
      </w:r>
      <w:r w:rsidRPr="00E32786">
        <w:rPr>
          <w:sz w:val="27"/>
          <w:rtl/>
        </w:rPr>
        <w:t xml:space="preserve"> حمار</w:t>
      </w:r>
      <w:r w:rsidR="00C5430D"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3"/>
      </w:r>
      <w:r w:rsidRPr="00E32786">
        <w:rPr>
          <w:sz w:val="27"/>
          <w:vertAlign w:val="superscript"/>
          <w:rtl/>
        </w:rPr>
        <w:t>)</w:t>
      </w:r>
      <w:r w:rsidRPr="00E32786">
        <w:rPr>
          <w:rFonts w:hint="cs"/>
          <w:sz w:val="27"/>
          <w:rtl/>
        </w:rPr>
        <w:t>.</w:t>
      </w:r>
      <w:r w:rsidRPr="00E32786">
        <w:rPr>
          <w:sz w:val="27"/>
          <w:rtl/>
        </w:rPr>
        <w:t xml:space="preserve"> </w:t>
      </w:r>
    </w:p>
    <w:p w14:paraId="22D71075" w14:textId="77777777" w:rsidR="001025C3" w:rsidRPr="00E32786" w:rsidRDefault="001025C3" w:rsidP="00902F20">
      <w:pPr>
        <w:rPr>
          <w:sz w:val="27"/>
          <w:rtl/>
        </w:rPr>
      </w:pPr>
      <w:r w:rsidRPr="00E32786">
        <w:rPr>
          <w:rFonts w:hint="cs"/>
          <w:sz w:val="27"/>
          <w:rtl/>
        </w:rPr>
        <w:t xml:space="preserve">وبالرجوع إلى المصدرَيْن المذكورَيْن وجدنا الحديثَيْن بهذا الشكل: </w:t>
      </w:r>
    </w:p>
    <w:p w14:paraId="2F9F2A2D" w14:textId="5CC43BA2" w:rsidR="001025C3" w:rsidRPr="00E32786" w:rsidRDefault="001025C3" w:rsidP="0059127B">
      <w:pPr>
        <w:rPr>
          <w:sz w:val="27"/>
          <w:rtl/>
        </w:rPr>
      </w:pPr>
      <w:r w:rsidRPr="00E32786">
        <w:rPr>
          <w:rFonts w:hint="cs"/>
          <w:sz w:val="27"/>
          <w:rtl/>
        </w:rPr>
        <w:t xml:space="preserve">في </w:t>
      </w:r>
      <w:r w:rsidRPr="00E32786">
        <w:rPr>
          <w:rFonts w:hint="cs"/>
          <w:sz w:val="24"/>
          <w:szCs w:val="24"/>
          <w:rtl/>
        </w:rPr>
        <w:t>«</w:t>
      </w:r>
      <w:r w:rsidRPr="00E32786">
        <w:rPr>
          <w:rFonts w:hint="cs"/>
          <w:sz w:val="27"/>
          <w:rtl/>
        </w:rPr>
        <w:t>معاني الأخبار</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rFonts w:hint="cs"/>
          <w:sz w:val="27"/>
          <w:rtl/>
        </w:rPr>
        <w:t xml:space="preserve">1ـ </w:t>
      </w:r>
      <w:r w:rsidRPr="00E32786">
        <w:rPr>
          <w:sz w:val="27"/>
          <w:rtl/>
        </w:rPr>
        <w:t>حد</w:t>
      </w:r>
      <w:r w:rsidRPr="00E32786">
        <w:rPr>
          <w:rFonts w:hint="cs"/>
          <w:sz w:val="27"/>
          <w:rtl/>
        </w:rPr>
        <w:t>ّ</w:t>
      </w:r>
      <w:r w:rsidRPr="00E32786">
        <w:rPr>
          <w:sz w:val="27"/>
          <w:rtl/>
        </w:rPr>
        <w:t>ثنا أب</w:t>
      </w:r>
      <w:r w:rsidRPr="00E32786">
        <w:rPr>
          <w:rFonts w:hint="cs"/>
          <w:sz w:val="27"/>
          <w:rtl/>
        </w:rPr>
        <w:t>ي</w:t>
      </w:r>
      <w:r w:rsidR="00037356" w:rsidRPr="00E32786">
        <w:rPr>
          <w:rFonts w:cs="Mosawi"/>
          <w:sz w:val="27"/>
          <w:szCs w:val="22"/>
          <w:rtl/>
        </w:rPr>
        <w:t>&amp;</w:t>
      </w:r>
      <w:r w:rsidRPr="00E32786">
        <w:rPr>
          <w:rFonts w:hint="cs"/>
          <w:sz w:val="27"/>
          <w:rtl/>
        </w:rPr>
        <w:t xml:space="preserve"> </w:t>
      </w:r>
      <w:r w:rsidRPr="00E32786">
        <w:rPr>
          <w:sz w:val="27"/>
          <w:rtl/>
        </w:rPr>
        <w:t>قال: حد</w:t>
      </w:r>
      <w:r w:rsidRPr="00E32786">
        <w:rPr>
          <w:rFonts w:hint="cs"/>
          <w:sz w:val="27"/>
          <w:rtl/>
        </w:rPr>
        <w:t>ّ</w:t>
      </w:r>
      <w:r w:rsidR="00AE0FCC" w:rsidRPr="00E32786">
        <w:rPr>
          <w:rFonts w:hint="cs"/>
          <w:sz w:val="27"/>
          <w:rtl/>
        </w:rPr>
        <w:t>َ</w:t>
      </w:r>
      <w:r w:rsidRPr="00E32786">
        <w:rPr>
          <w:sz w:val="27"/>
          <w:rtl/>
        </w:rPr>
        <w:t>ثنا سعد بن عبد الله، عن أحمد بن محم</w:t>
      </w:r>
      <w:r w:rsidRPr="00E32786">
        <w:rPr>
          <w:rFonts w:hint="cs"/>
          <w:sz w:val="27"/>
          <w:rtl/>
        </w:rPr>
        <w:t>ّ</w:t>
      </w:r>
      <w:r w:rsidRPr="00E32786">
        <w:rPr>
          <w:sz w:val="27"/>
          <w:rtl/>
        </w:rPr>
        <w:t>د، عن موسى بن القاسم، عن علي</w:t>
      </w:r>
      <w:r w:rsidRPr="00E32786">
        <w:rPr>
          <w:rFonts w:hint="cs"/>
          <w:sz w:val="27"/>
          <w:rtl/>
        </w:rPr>
        <w:t>ّ</w:t>
      </w:r>
      <w:r w:rsidRPr="00E32786">
        <w:rPr>
          <w:sz w:val="27"/>
          <w:rtl/>
        </w:rPr>
        <w:t xml:space="preserve"> بن أسباط، عن الحسن بن الجهم قال: قال أبو الحسن</w:t>
      </w:r>
      <w:r w:rsidR="00037356" w:rsidRPr="00E32786">
        <w:rPr>
          <w:rFonts w:cs="Mosawi"/>
          <w:sz w:val="27"/>
          <w:szCs w:val="22"/>
          <w:rtl/>
        </w:rPr>
        <w:t>×</w:t>
      </w:r>
      <w:r w:rsidRPr="00E32786">
        <w:rPr>
          <w:sz w:val="27"/>
          <w:rtl/>
        </w:rPr>
        <w:t>: كان أمير المؤمنين صلوات الله عليه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sz w:val="27"/>
          <w:rtl/>
        </w:rPr>
        <w:t xml:space="preserve"> </w:t>
      </w:r>
    </w:p>
    <w:p w14:paraId="0821D9BE" w14:textId="6F308F77" w:rsidR="001025C3" w:rsidRPr="00E32786" w:rsidRDefault="001025C3" w:rsidP="0059127B">
      <w:pPr>
        <w:rPr>
          <w:sz w:val="27"/>
          <w:rtl/>
        </w:rPr>
      </w:pPr>
      <w:r w:rsidRPr="00E32786">
        <w:rPr>
          <w:sz w:val="27"/>
          <w:rtl/>
        </w:rPr>
        <w:t>2ـ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بن أحمد بن الوليد رضي الله عنه قال: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 عن أحمد بن محم</w:t>
      </w:r>
      <w:r w:rsidRPr="00E32786">
        <w:rPr>
          <w:rFonts w:hint="cs"/>
          <w:sz w:val="27"/>
          <w:rtl/>
        </w:rPr>
        <w:t>ّ</w:t>
      </w:r>
      <w:r w:rsidRPr="00E32786">
        <w:rPr>
          <w:sz w:val="27"/>
          <w:rtl/>
        </w:rPr>
        <w:t>د، عن ابن فض</w:t>
      </w:r>
      <w:r w:rsidRPr="00E32786">
        <w:rPr>
          <w:rFonts w:hint="cs"/>
          <w:sz w:val="27"/>
          <w:rtl/>
        </w:rPr>
        <w:t>ّ</w:t>
      </w:r>
      <w:r w:rsidRPr="00E32786">
        <w:rPr>
          <w:sz w:val="27"/>
          <w:rtl/>
        </w:rPr>
        <w:t>ال، عن علي</w:t>
      </w:r>
      <w:r w:rsidRPr="00E32786">
        <w:rPr>
          <w:rFonts w:hint="cs"/>
          <w:sz w:val="27"/>
          <w:rtl/>
        </w:rPr>
        <w:t>ّ</w:t>
      </w:r>
      <w:r w:rsidRPr="00E32786">
        <w:rPr>
          <w:sz w:val="27"/>
          <w:rtl/>
        </w:rPr>
        <w:t xml:space="preserve"> بن الجهم قال: سمعت</w:t>
      </w:r>
      <w:r w:rsidR="00AE0FCC" w:rsidRPr="00E32786">
        <w:rPr>
          <w:rFonts w:hint="cs"/>
          <w:sz w:val="27"/>
          <w:rtl/>
        </w:rPr>
        <w:t>ُ</w:t>
      </w:r>
      <w:r w:rsidRPr="00E32786">
        <w:rPr>
          <w:sz w:val="27"/>
          <w:rtl/>
        </w:rPr>
        <w:t xml:space="preserve"> أبا الحسن موسى</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4"/>
      </w:r>
      <w:r w:rsidRPr="00E32786">
        <w:rPr>
          <w:sz w:val="27"/>
          <w:vertAlign w:val="superscript"/>
          <w:rtl/>
        </w:rPr>
        <w:t>)</w:t>
      </w:r>
      <w:r w:rsidRPr="00E32786">
        <w:rPr>
          <w:sz w:val="27"/>
          <w:rtl/>
        </w:rPr>
        <w:t>.</w:t>
      </w:r>
    </w:p>
    <w:p w14:paraId="15AAF5E3" w14:textId="34FCAB5D" w:rsidR="001025C3" w:rsidRPr="00E32786" w:rsidRDefault="001025C3" w:rsidP="0059127B">
      <w:pPr>
        <w:rPr>
          <w:sz w:val="27"/>
          <w:rtl/>
        </w:rPr>
      </w:pPr>
      <w:r w:rsidRPr="00E32786">
        <w:rPr>
          <w:rFonts w:hint="cs"/>
          <w:sz w:val="27"/>
          <w:rtl/>
        </w:rPr>
        <w:t xml:space="preserve">وفي </w:t>
      </w:r>
      <w:r w:rsidRPr="00E32786">
        <w:rPr>
          <w:rFonts w:hint="cs"/>
          <w:sz w:val="24"/>
          <w:szCs w:val="24"/>
          <w:rtl/>
        </w:rPr>
        <w:t>«</w:t>
      </w:r>
      <w:r w:rsidRPr="00E32786">
        <w:rPr>
          <w:rFonts w:hint="cs"/>
          <w:sz w:val="27"/>
          <w:rtl/>
        </w:rPr>
        <w:t>عيون أخبار الرضا</w:t>
      </w:r>
      <w:r w:rsidR="00037356" w:rsidRPr="00E32786">
        <w:rPr>
          <w:rFonts w:cs="Mosawi" w:hint="cs"/>
          <w:sz w:val="27"/>
          <w:szCs w:val="22"/>
          <w:rtl/>
        </w:rPr>
        <w:t>×</w:t>
      </w:r>
      <w:r w:rsidRPr="00E32786">
        <w:rPr>
          <w:rFonts w:hint="cs"/>
          <w:sz w:val="24"/>
          <w:szCs w:val="24"/>
          <w:rtl/>
        </w:rPr>
        <w:t>»</w:t>
      </w:r>
      <w:r w:rsidRPr="00E32786">
        <w:rPr>
          <w:rFonts w:hint="cs"/>
          <w:sz w:val="27"/>
          <w:rtl/>
        </w:rPr>
        <w:t xml:space="preserve">: </w:t>
      </w:r>
      <w:r w:rsidRPr="00E32786">
        <w:rPr>
          <w:rFonts w:hint="cs"/>
          <w:sz w:val="24"/>
          <w:szCs w:val="24"/>
          <w:rtl/>
        </w:rPr>
        <w:t>«</w:t>
      </w:r>
      <w:r w:rsidRPr="00E32786">
        <w:rPr>
          <w:sz w:val="27"/>
          <w:rtl/>
        </w:rPr>
        <w:t>77ـ حد</w:t>
      </w:r>
      <w:r w:rsidRPr="00E32786">
        <w:rPr>
          <w:rFonts w:hint="cs"/>
          <w:sz w:val="27"/>
          <w:rtl/>
        </w:rPr>
        <w:t>ّ</w:t>
      </w:r>
      <w:r w:rsidR="00AE0FCC" w:rsidRPr="00E32786">
        <w:rPr>
          <w:rFonts w:hint="cs"/>
          <w:sz w:val="27"/>
          <w:rtl/>
        </w:rPr>
        <w:t>َ</w:t>
      </w:r>
      <w:r w:rsidRPr="00E32786">
        <w:rPr>
          <w:sz w:val="27"/>
          <w:rtl/>
        </w:rPr>
        <w:t>ثنا أبي رضي الله عنه قال: حد</w:t>
      </w:r>
      <w:r w:rsidRPr="00E32786">
        <w:rPr>
          <w:rFonts w:hint="cs"/>
          <w:sz w:val="27"/>
          <w:rtl/>
        </w:rPr>
        <w:t>ّ</w:t>
      </w:r>
      <w:r w:rsidR="00AE0FCC" w:rsidRPr="00E32786">
        <w:rPr>
          <w:rFonts w:hint="cs"/>
          <w:sz w:val="27"/>
          <w:rtl/>
        </w:rPr>
        <w:t>َ</w:t>
      </w:r>
      <w:r w:rsidRPr="00E32786">
        <w:rPr>
          <w:sz w:val="27"/>
          <w:rtl/>
        </w:rPr>
        <w:t>ثنا سعد بن عبد الله</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عن موسى بن القاسم البجل</w:t>
      </w:r>
      <w:r w:rsidRPr="00E32786">
        <w:rPr>
          <w:rFonts w:hint="cs"/>
          <w:sz w:val="27"/>
          <w:rtl/>
        </w:rPr>
        <w:t>يّ،</w:t>
      </w:r>
      <w:r w:rsidRPr="00E32786">
        <w:rPr>
          <w:sz w:val="27"/>
          <w:rtl/>
        </w:rPr>
        <w:t xml:space="preserve"> عن عل</w:t>
      </w:r>
      <w:r w:rsidRPr="00E32786">
        <w:rPr>
          <w:rFonts w:hint="cs"/>
          <w:sz w:val="27"/>
          <w:rtl/>
        </w:rPr>
        <w:t>يّ</w:t>
      </w:r>
      <w:r w:rsidRPr="00E32786">
        <w:rPr>
          <w:sz w:val="27"/>
          <w:rtl/>
        </w:rPr>
        <w:t xml:space="preserve"> بن </w:t>
      </w:r>
      <w:r w:rsidRPr="00E32786">
        <w:rPr>
          <w:rFonts w:hint="cs"/>
          <w:sz w:val="27"/>
          <w:rtl/>
        </w:rPr>
        <w:t>أ</w:t>
      </w:r>
      <w:r w:rsidRPr="00E32786">
        <w:rPr>
          <w:sz w:val="27"/>
          <w:rtl/>
        </w:rPr>
        <w:t>سباط</w:t>
      </w:r>
      <w:r w:rsidRPr="00E32786">
        <w:rPr>
          <w:rFonts w:hint="cs"/>
          <w:sz w:val="27"/>
          <w:rtl/>
        </w:rPr>
        <w:t>،</w:t>
      </w:r>
      <w:r w:rsidRPr="00E32786">
        <w:rPr>
          <w:sz w:val="27"/>
          <w:rtl/>
        </w:rPr>
        <w:t xml:space="preserve"> عن الحسن بن الجهم قال: قال أبو الحسن</w:t>
      </w:r>
      <w:r w:rsidR="00037356" w:rsidRPr="00E32786">
        <w:rPr>
          <w:rFonts w:cs="Mosawi"/>
          <w:sz w:val="27"/>
          <w:szCs w:val="22"/>
          <w:rtl/>
        </w:rPr>
        <w:t>×</w:t>
      </w:r>
      <w:r w:rsidRPr="00E32786">
        <w:rPr>
          <w:rFonts w:hint="cs"/>
          <w:sz w:val="27"/>
          <w:rtl/>
        </w:rPr>
        <w:t>:</w:t>
      </w:r>
      <w:r w:rsidRPr="00E32786">
        <w:rPr>
          <w:sz w:val="27"/>
          <w:rtl/>
        </w:rPr>
        <w:t xml:space="preserve"> كان أمير المؤمنين</w:t>
      </w:r>
      <w:r w:rsidR="00037356" w:rsidRPr="00E32786">
        <w:rPr>
          <w:rFonts w:cs="Mosawi"/>
          <w:sz w:val="27"/>
          <w:szCs w:val="22"/>
          <w:rtl/>
        </w:rPr>
        <w:t>×</w:t>
      </w:r>
      <w:r w:rsidRPr="00E32786">
        <w:rPr>
          <w:sz w:val="27"/>
          <w:rtl/>
        </w:rPr>
        <w:t xml:space="preserve"> يقول: لا ي</w:t>
      </w:r>
      <w:r w:rsidRPr="00E32786">
        <w:rPr>
          <w:rFonts w:hint="cs"/>
          <w:sz w:val="27"/>
          <w:rtl/>
        </w:rPr>
        <w:t>أ</w:t>
      </w:r>
      <w:r w:rsidRPr="00E32786">
        <w:rPr>
          <w:sz w:val="27"/>
          <w:rtl/>
        </w:rPr>
        <w:t>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sz w:val="27"/>
          <w:rtl/>
        </w:rPr>
        <w:t xml:space="preserve"> </w:t>
      </w:r>
    </w:p>
    <w:p w14:paraId="5AA7D137" w14:textId="5C46CE3F" w:rsidR="001025C3" w:rsidRPr="00E32786" w:rsidRDefault="001025C3" w:rsidP="0059127B">
      <w:pPr>
        <w:rPr>
          <w:sz w:val="27"/>
          <w:rtl/>
        </w:rPr>
      </w:pPr>
      <w:r w:rsidRPr="00E32786">
        <w:rPr>
          <w:sz w:val="27"/>
          <w:rtl/>
        </w:rPr>
        <w:t>7</w:t>
      </w:r>
      <w:r w:rsidRPr="00E32786">
        <w:rPr>
          <w:rFonts w:hint="cs"/>
          <w:sz w:val="27"/>
          <w:rtl/>
        </w:rPr>
        <w:t>8ـ</w:t>
      </w:r>
      <w:r w:rsidRPr="00E32786">
        <w:rPr>
          <w:sz w:val="27"/>
          <w:rtl/>
        </w:rPr>
        <w:t xml:space="preserve">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بن أحمد بن الوليد رضي الله عنه قال: حد</w:t>
      </w:r>
      <w:r w:rsidRPr="00E32786">
        <w:rPr>
          <w:rFonts w:hint="cs"/>
          <w:sz w:val="27"/>
          <w:rtl/>
        </w:rPr>
        <w:t>ّ</w:t>
      </w:r>
      <w:r w:rsidR="00AE0FCC" w:rsidRPr="00E32786">
        <w:rPr>
          <w:rFonts w:hint="cs"/>
          <w:sz w:val="27"/>
          <w:rtl/>
        </w:rPr>
        <w:t>َ</w:t>
      </w:r>
      <w:r w:rsidRPr="00E32786">
        <w:rPr>
          <w:sz w:val="27"/>
          <w:rtl/>
        </w:rPr>
        <w:t>ثنا محم</w:t>
      </w:r>
      <w:r w:rsidRPr="00E32786">
        <w:rPr>
          <w:rFonts w:hint="cs"/>
          <w:sz w:val="27"/>
          <w:rtl/>
        </w:rPr>
        <w:t>ّ</w:t>
      </w:r>
      <w:r w:rsidRPr="00E32786">
        <w:rPr>
          <w:sz w:val="27"/>
          <w:rtl/>
        </w:rPr>
        <w:t>د بن الحسن الصف</w:t>
      </w:r>
      <w:r w:rsidRPr="00E32786">
        <w:rPr>
          <w:rFonts w:hint="cs"/>
          <w:sz w:val="27"/>
          <w:rtl/>
        </w:rPr>
        <w:t>ّ</w:t>
      </w:r>
      <w:r w:rsidRPr="00E32786">
        <w:rPr>
          <w:sz w:val="27"/>
          <w:rtl/>
        </w:rPr>
        <w:t>ار</w:t>
      </w:r>
      <w:r w:rsidRPr="00E32786">
        <w:rPr>
          <w:rFonts w:hint="cs"/>
          <w:sz w:val="27"/>
          <w:rtl/>
        </w:rPr>
        <w:t>،</w:t>
      </w:r>
      <w:r w:rsidRPr="00E32786">
        <w:rPr>
          <w:sz w:val="27"/>
          <w:rtl/>
        </w:rPr>
        <w:t xml:space="preserve"> عن أحمد بن محم</w:t>
      </w:r>
      <w:r w:rsidRPr="00E32786">
        <w:rPr>
          <w:rFonts w:hint="cs"/>
          <w:sz w:val="27"/>
          <w:rtl/>
        </w:rPr>
        <w:t>ّ</w:t>
      </w:r>
      <w:r w:rsidRPr="00E32786">
        <w:rPr>
          <w:sz w:val="27"/>
          <w:rtl/>
        </w:rPr>
        <w:t>د بن عيسى</w:t>
      </w:r>
      <w:r w:rsidRPr="00E32786">
        <w:rPr>
          <w:rFonts w:hint="cs"/>
          <w:sz w:val="27"/>
          <w:rtl/>
        </w:rPr>
        <w:t>،</w:t>
      </w:r>
      <w:r w:rsidRPr="00E32786">
        <w:rPr>
          <w:sz w:val="27"/>
          <w:rtl/>
        </w:rPr>
        <w:t xml:space="preserve"> عن الحسن بن علي</w:t>
      </w:r>
      <w:r w:rsidRPr="00E32786">
        <w:rPr>
          <w:rFonts w:hint="cs"/>
          <w:sz w:val="27"/>
          <w:rtl/>
        </w:rPr>
        <w:t>ّ</w:t>
      </w:r>
      <w:r w:rsidRPr="00E32786">
        <w:rPr>
          <w:sz w:val="27"/>
          <w:rtl/>
        </w:rPr>
        <w:t xml:space="preserve"> بن فض</w:t>
      </w:r>
      <w:r w:rsidRPr="00E32786">
        <w:rPr>
          <w:rFonts w:hint="cs"/>
          <w:sz w:val="27"/>
          <w:rtl/>
        </w:rPr>
        <w:t>ّ</w:t>
      </w:r>
      <w:r w:rsidRPr="00E32786">
        <w:rPr>
          <w:sz w:val="27"/>
          <w:rtl/>
        </w:rPr>
        <w:t>ال</w:t>
      </w:r>
      <w:r w:rsidRPr="00E32786">
        <w:rPr>
          <w:rFonts w:hint="cs"/>
          <w:sz w:val="27"/>
          <w:rtl/>
        </w:rPr>
        <w:t xml:space="preserve">، </w:t>
      </w:r>
      <w:r w:rsidRPr="00E32786">
        <w:rPr>
          <w:sz w:val="27"/>
          <w:rtl/>
        </w:rPr>
        <w:t>عن عل</w:t>
      </w:r>
      <w:r w:rsidRPr="00E32786">
        <w:rPr>
          <w:rFonts w:hint="cs"/>
          <w:sz w:val="27"/>
          <w:rtl/>
        </w:rPr>
        <w:t>يّ</w:t>
      </w:r>
      <w:r w:rsidRPr="00E32786">
        <w:rPr>
          <w:sz w:val="27"/>
          <w:rtl/>
        </w:rPr>
        <w:t xml:space="preserve"> بن الجهم قال: سمعت</w:t>
      </w:r>
      <w:r w:rsidRPr="00E32786">
        <w:rPr>
          <w:rFonts w:hint="cs"/>
          <w:sz w:val="27"/>
          <w:rtl/>
        </w:rPr>
        <w:t>ُ</w:t>
      </w:r>
      <w:r w:rsidRPr="00E32786">
        <w:rPr>
          <w:sz w:val="27"/>
          <w:rtl/>
        </w:rPr>
        <w:t xml:space="preserve"> أب</w:t>
      </w:r>
      <w:r w:rsidRPr="00E32786">
        <w:rPr>
          <w:rFonts w:hint="cs"/>
          <w:sz w:val="27"/>
          <w:rtl/>
        </w:rPr>
        <w:t xml:space="preserve">ا </w:t>
      </w:r>
      <w:r w:rsidRPr="00E32786">
        <w:rPr>
          <w:sz w:val="27"/>
          <w:rtl/>
        </w:rPr>
        <w:t>الحسن</w:t>
      </w:r>
      <w:r w:rsidR="00037356" w:rsidRPr="00E32786">
        <w:rPr>
          <w:rFonts w:cs="Mosawi"/>
          <w:sz w:val="27"/>
          <w:szCs w:val="22"/>
          <w:rtl/>
        </w:rPr>
        <w:t>×</w:t>
      </w:r>
      <w:r w:rsidRPr="00E32786">
        <w:rPr>
          <w:sz w:val="27"/>
          <w:rtl/>
        </w:rPr>
        <w:t xml:space="preserve"> يقول: لا يأبى الكرامة إلا</w:t>
      </w:r>
      <w:r w:rsidRPr="00E32786">
        <w:rPr>
          <w:rFonts w:hint="cs"/>
          <w:sz w:val="27"/>
          <w:rtl/>
        </w:rPr>
        <w:t>ّ</w:t>
      </w:r>
      <w:r w:rsidRPr="00E32786">
        <w:rPr>
          <w:sz w:val="27"/>
          <w:rtl/>
        </w:rPr>
        <w:t xml:space="preserve"> حمار</w:t>
      </w:r>
      <w:r w:rsidR="00AE0FCC" w:rsidRPr="00E32786">
        <w:rPr>
          <w:rFonts w:hint="cs"/>
          <w:sz w:val="27"/>
          <w:rtl/>
        </w:rPr>
        <w:t>ٌ</w:t>
      </w:r>
      <w:r w:rsidRPr="00E32786">
        <w:rPr>
          <w:rFonts w:hint="cs"/>
          <w:sz w:val="27"/>
          <w:rtl/>
        </w:rPr>
        <w:t>...</w:t>
      </w:r>
      <w:r w:rsidRPr="00E32786">
        <w:rPr>
          <w:rFonts w:hint="cs"/>
          <w:sz w:val="24"/>
          <w:szCs w:val="24"/>
          <w:rtl/>
        </w:rPr>
        <w:t>»</w:t>
      </w:r>
      <w:r w:rsidRPr="00E32786">
        <w:rPr>
          <w:sz w:val="27"/>
          <w:vertAlign w:val="superscript"/>
          <w:rtl/>
        </w:rPr>
        <w:t>(</w:t>
      </w:r>
      <w:r w:rsidRPr="00E32786">
        <w:rPr>
          <w:rStyle w:val="af9"/>
          <w:sz w:val="27"/>
          <w:rtl/>
        </w:rPr>
        <w:endnoteReference w:id="735"/>
      </w:r>
      <w:r w:rsidRPr="00E32786">
        <w:rPr>
          <w:sz w:val="27"/>
          <w:vertAlign w:val="superscript"/>
          <w:rtl/>
        </w:rPr>
        <w:t>)</w:t>
      </w:r>
      <w:r w:rsidRPr="00E32786">
        <w:rPr>
          <w:sz w:val="27"/>
          <w:rtl/>
        </w:rPr>
        <w:t>.</w:t>
      </w:r>
    </w:p>
    <w:p w14:paraId="73121D51" w14:textId="0A97261E" w:rsidR="001025C3" w:rsidRPr="00E32786" w:rsidRDefault="001025C3" w:rsidP="00902F20">
      <w:pPr>
        <w:pStyle w:val="afffffffffb"/>
        <w:widowControl w:val="0"/>
        <w:spacing w:line="400" w:lineRule="exact"/>
        <w:rPr>
          <w:rFonts w:cs="AL-Mohanad"/>
          <w:b/>
          <w:bCs w:val="0"/>
          <w:sz w:val="27"/>
          <w:szCs w:val="27"/>
          <w:rtl/>
        </w:rPr>
      </w:pPr>
      <w:r w:rsidRPr="00E32786">
        <w:rPr>
          <w:rFonts w:cs="AL-Mohanad" w:hint="cs"/>
          <w:b/>
          <w:bCs w:val="0"/>
          <w:sz w:val="27"/>
          <w:szCs w:val="27"/>
          <w:rtl/>
        </w:rPr>
        <w:t>فلاحِظْ كيف أنّه</w:t>
      </w:r>
      <w:r w:rsidR="00037356" w:rsidRPr="00E32786">
        <w:rPr>
          <w:rFonts w:cs="Mosawi" w:hint="cs"/>
          <w:b/>
          <w:bCs w:val="0"/>
          <w:sz w:val="27"/>
          <w:szCs w:val="22"/>
          <w:rtl/>
        </w:rPr>
        <w:t>&amp;</w:t>
      </w:r>
      <w:r w:rsidRPr="00E32786">
        <w:rPr>
          <w:rFonts w:cs="AL-Mohanad" w:hint="cs"/>
          <w:b/>
          <w:bCs w:val="0"/>
          <w:sz w:val="27"/>
          <w:szCs w:val="27"/>
          <w:rtl/>
        </w:rPr>
        <w:t xml:space="preserve"> قد أسقط بعض الكلمات من كلّ حديث</w:t>
      </w:r>
      <w:r w:rsidR="00AE0FCC" w:rsidRPr="00E32786">
        <w:rPr>
          <w:rFonts w:cs="AL-Mohanad" w:hint="cs"/>
          <w:b/>
          <w:bCs w:val="0"/>
          <w:sz w:val="27"/>
          <w:szCs w:val="27"/>
          <w:rtl/>
        </w:rPr>
        <w:t>ٍ؛</w:t>
      </w:r>
      <w:r w:rsidRPr="00E32786">
        <w:rPr>
          <w:rFonts w:cs="AL-Mohanad" w:hint="cs"/>
          <w:b/>
          <w:bCs w:val="0"/>
          <w:sz w:val="27"/>
          <w:szCs w:val="27"/>
          <w:rtl/>
        </w:rPr>
        <w:t xml:space="preserve"> اعتماداً على ما جاء في أحد المصدرَيْن</w:t>
      </w:r>
      <w:r w:rsidR="00AE0FCC" w:rsidRPr="00E32786">
        <w:rPr>
          <w:rFonts w:cs="AL-Mohanad" w:hint="cs"/>
          <w:b/>
          <w:bCs w:val="0"/>
          <w:sz w:val="27"/>
          <w:szCs w:val="27"/>
          <w:rtl/>
        </w:rPr>
        <w:t>،</w:t>
      </w:r>
      <w:r w:rsidRPr="00E32786">
        <w:rPr>
          <w:rFonts w:cs="AL-Mohanad" w:hint="cs"/>
          <w:b/>
          <w:bCs w:val="0"/>
          <w:sz w:val="27"/>
          <w:szCs w:val="27"/>
          <w:rtl/>
        </w:rPr>
        <w:t xml:space="preserve"> دون الإشارة إلى وجود هذه الكلمات في المصدر الثاني. </w:t>
      </w:r>
    </w:p>
    <w:p w14:paraId="18FBB3AD" w14:textId="217408A9" w:rsidR="00E83C22" w:rsidRPr="00E32786" w:rsidRDefault="001025C3" w:rsidP="00902F20">
      <w:pPr>
        <w:rPr>
          <w:rtl/>
        </w:rPr>
      </w:pPr>
      <w:r w:rsidRPr="00E32786">
        <w:rPr>
          <w:rFonts w:hint="cs"/>
          <w:b/>
          <w:bCs/>
          <w:sz w:val="27"/>
          <w:rtl/>
        </w:rPr>
        <w:t xml:space="preserve">فقد أسقط </w:t>
      </w:r>
      <w:r w:rsidRPr="00E32786">
        <w:rPr>
          <w:rFonts w:hint="cs"/>
          <w:b/>
          <w:bCs/>
          <w:sz w:val="24"/>
          <w:szCs w:val="24"/>
          <w:rtl/>
        </w:rPr>
        <w:t>«</w:t>
      </w:r>
      <w:r w:rsidRPr="00E32786">
        <w:rPr>
          <w:rFonts w:hint="cs"/>
          <w:b/>
          <w:bCs/>
          <w:sz w:val="27"/>
          <w:rtl/>
        </w:rPr>
        <w:t>ابن عيسى</w:t>
      </w:r>
      <w:r w:rsidRPr="00E32786">
        <w:rPr>
          <w:rFonts w:hint="cs"/>
          <w:b/>
          <w:bCs/>
          <w:sz w:val="24"/>
          <w:szCs w:val="24"/>
          <w:rtl/>
        </w:rPr>
        <w:t>»</w:t>
      </w:r>
      <w:r w:rsidRPr="00E32786">
        <w:rPr>
          <w:rFonts w:hint="cs"/>
          <w:b/>
          <w:bCs/>
          <w:sz w:val="27"/>
          <w:rtl/>
        </w:rPr>
        <w:t xml:space="preserve"> من اسم الراوي </w:t>
      </w:r>
      <w:r w:rsidRPr="00E32786">
        <w:rPr>
          <w:rFonts w:hint="cs"/>
          <w:b/>
          <w:bCs/>
          <w:sz w:val="24"/>
          <w:szCs w:val="24"/>
          <w:rtl/>
        </w:rPr>
        <w:t>«</w:t>
      </w:r>
      <w:r w:rsidRPr="00E32786">
        <w:rPr>
          <w:rFonts w:hint="cs"/>
          <w:b/>
          <w:bCs/>
          <w:sz w:val="27"/>
          <w:rtl/>
        </w:rPr>
        <w:t>أحمد بن محمّد</w:t>
      </w:r>
      <w:r w:rsidRPr="00E32786">
        <w:rPr>
          <w:rFonts w:hint="cs"/>
          <w:b/>
          <w:bCs/>
          <w:sz w:val="24"/>
          <w:szCs w:val="24"/>
          <w:rtl/>
        </w:rPr>
        <w:t>»</w:t>
      </w:r>
      <w:r w:rsidRPr="00E32786">
        <w:rPr>
          <w:rFonts w:hint="cs"/>
          <w:b/>
          <w:bCs/>
          <w:sz w:val="27"/>
          <w:rtl/>
        </w:rPr>
        <w:t xml:space="preserve"> في كلا الحديثَيْن</w:t>
      </w:r>
      <w:r w:rsidR="00AE0FCC" w:rsidRPr="00E32786">
        <w:rPr>
          <w:rFonts w:hint="cs"/>
          <w:b/>
          <w:bCs/>
          <w:sz w:val="27"/>
          <w:rtl/>
        </w:rPr>
        <w:t>؛</w:t>
      </w:r>
      <w:r w:rsidRPr="00E32786">
        <w:rPr>
          <w:rFonts w:hint="cs"/>
          <w:b/>
          <w:bCs/>
          <w:sz w:val="27"/>
          <w:rtl/>
        </w:rPr>
        <w:t xml:space="preserve"> اعتماداً على مصدرٍ دون آخر؛ وأسقط </w:t>
      </w:r>
      <w:r w:rsidRPr="00E32786">
        <w:rPr>
          <w:rFonts w:hint="cs"/>
          <w:b/>
          <w:bCs/>
          <w:sz w:val="24"/>
          <w:szCs w:val="24"/>
          <w:rtl/>
        </w:rPr>
        <w:t>«</w:t>
      </w:r>
      <w:r w:rsidRPr="00E32786">
        <w:rPr>
          <w:rFonts w:hint="cs"/>
          <w:b/>
          <w:bCs/>
          <w:sz w:val="27"/>
          <w:rtl/>
        </w:rPr>
        <w:t>البجليّ</w:t>
      </w:r>
      <w:r w:rsidRPr="00E32786">
        <w:rPr>
          <w:rFonts w:hint="cs"/>
          <w:b/>
          <w:bCs/>
          <w:sz w:val="24"/>
          <w:szCs w:val="24"/>
          <w:rtl/>
        </w:rPr>
        <w:t>»</w:t>
      </w:r>
      <w:r w:rsidRPr="00E32786">
        <w:rPr>
          <w:rFonts w:hint="cs"/>
          <w:b/>
          <w:bCs/>
          <w:sz w:val="27"/>
          <w:rtl/>
        </w:rPr>
        <w:t xml:space="preserve"> من اسم </w:t>
      </w:r>
      <w:r w:rsidRPr="00E32786">
        <w:rPr>
          <w:rFonts w:hint="cs"/>
          <w:b/>
          <w:bCs/>
          <w:sz w:val="24"/>
          <w:szCs w:val="24"/>
          <w:rtl/>
        </w:rPr>
        <w:t>«</w:t>
      </w:r>
      <w:r w:rsidRPr="00E32786">
        <w:rPr>
          <w:rFonts w:hint="cs"/>
          <w:b/>
          <w:bCs/>
          <w:sz w:val="27"/>
          <w:rtl/>
        </w:rPr>
        <w:t>موسى بن القاسم</w:t>
      </w:r>
      <w:r w:rsidRPr="00E32786">
        <w:rPr>
          <w:rFonts w:hint="cs"/>
          <w:b/>
          <w:bCs/>
          <w:sz w:val="24"/>
          <w:szCs w:val="24"/>
          <w:rtl/>
        </w:rPr>
        <w:t>»</w:t>
      </w:r>
      <w:r w:rsidRPr="00E32786">
        <w:rPr>
          <w:rFonts w:hint="cs"/>
          <w:b/>
          <w:bCs/>
          <w:sz w:val="27"/>
          <w:rtl/>
        </w:rPr>
        <w:t xml:space="preserve"> في الحديث الأوّل</w:t>
      </w:r>
      <w:r w:rsidR="00AE0FCC" w:rsidRPr="00E32786">
        <w:rPr>
          <w:rFonts w:hint="cs"/>
          <w:b/>
          <w:bCs/>
          <w:sz w:val="27"/>
          <w:rtl/>
        </w:rPr>
        <w:t>؛</w:t>
      </w:r>
      <w:r w:rsidRPr="00E32786">
        <w:rPr>
          <w:rFonts w:hint="cs"/>
          <w:b/>
          <w:bCs/>
          <w:sz w:val="27"/>
          <w:rtl/>
        </w:rPr>
        <w:t xml:space="preserve"> اعتماداً على </w:t>
      </w:r>
      <w:r w:rsidRPr="00E32786">
        <w:rPr>
          <w:rFonts w:hint="cs"/>
          <w:b/>
          <w:bCs/>
          <w:sz w:val="24"/>
          <w:szCs w:val="24"/>
          <w:rtl/>
        </w:rPr>
        <w:t>«</w:t>
      </w:r>
      <w:r w:rsidRPr="00E32786">
        <w:rPr>
          <w:rFonts w:hint="cs"/>
          <w:b/>
          <w:bCs/>
          <w:sz w:val="27"/>
          <w:rtl/>
        </w:rPr>
        <w:t>معاني الأخبار</w:t>
      </w:r>
      <w:r w:rsidRPr="00E32786">
        <w:rPr>
          <w:rFonts w:hint="cs"/>
          <w:b/>
          <w:bCs/>
          <w:sz w:val="24"/>
          <w:szCs w:val="24"/>
          <w:rtl/>
        </w:rPr>
        <w:t>»</w:t>
      </w:r>
      <w:r w:rsidRPr="00E32786">
        <w:rPr>
          <w:rFonts w:hint="cs"/>
          <w:b/>
          <w:bCs/>
          <w:sz w:val="27"/>
          <w:rtl/>
        </w:rPr>
        <w:t>؛ وأسقط اسم الإمام أبي الحسن</w:t>
      </w:r>
      <w:r w:rsidR="00037356" w:rsidRPr="00E32786">
        <w:rPr>
          <w:rFonts w:cs="Mosawi" w:hint="cs"/>
          <w:b/>
          <w:bCs/>
          <w:sz w:val="27"/>
          <w:szCs w:val="22"/>
          <w:rtl/>
        </w:rPr>
        <w:t>×</w:t>
      </w:r>
      <w:r w:rsidRPr="00E32786">
        <w:rPr>
          <w:rFonts w:hint="cs"/>
          <w:b/>
          <w:bCs/>
          <w:sz w:val="27"/>
          <w:rtl/>
        </w:rPr>
        <w:t xml:space="preserve"> </w:t>
      </w:r>
      <w:r w:rsidRPr="00E32786">
        <w:rPr>
          <w:rFonts w:hint="cs"/>
          <w:b/>
          <w:bCs/>
          <w:sz w:val="24"/>
          <w:szCs w:val="24"/>
          <w:rtl/>
        </w:rPr>
        <w:t>«</w:t>
      </w:r>
      <w:r w:rsidRPr="00E32786">
        <w:rPr>
          <w:rFonts w:hint="cs"/>
          <w:b/>
          <w:bCs/>
          <w:sz w:val="27"/>
          <w:rtl/>
        </w:rPr>
        <w:t>موسى</w:t>
      </w:r>
      <w:r w:rsidRPr="00E32786">
        <w:rPr>
          <w:rFonts w:hint="cs"/>
          <w:b/>
          <w:bCs/>
          <w:sz w:val="24"/>
          <w:szCs w:val="24"/>
          <w:rtl/>
        </w:rPr>
        <w:t>»</w:t>
      </w:r>
      <w:r w:rsidRPr="00E32786">
        <w:rPr>
          <w:rFonts w:hint="cs"/>
          <w:b/>
          <w:bCs/>
          <w:sz w:val="27"/>
          <w:rtl/>
        </w:rPr>
        <w:t xml:space="preserve"> في الحديث الثاني</w:t>
      </w:r>
      <w:r w:rsidR="00AE0FCC" w:rsidRPr="00E32786">
        <w:rPr>
          <w:rFonts w:hint="cs"/>
          <w:b/>
          <w:bCs/>
          <w:sz w:val="27"/>
          <w:rtl/>
        </w:rPr>
        <w:t xml:space="preserve">؛ </w:t>
      </w:r>
      <w:r w:rsidRPr="00E32786">
        <w:rPr>
          <w:rFonts w:hint="cs"/>
          <w:b/>
          <w:bCs/>
          <w:sz w:val="27"/>
          <w:rtl/>
        </w:rPr>
        <w:t xml:space="preserve">اعتماداً على </w:t>
      </w:r>
      <w:r w:rsidRPr="00E32786">
        <w:rPr>
          <w:rFonts w:hint="cs"/>
          <w:b/>
          <w:bCs/>
          <w:sz w:val="24"/>
          <w:szCs w:val="24"/>
          <w:rtl/>
        </w:rPr>
        <w:t>«</w:t>
      </w:r>
      <w:r w:rsidRPr="00E32786">
        <w:rPr>
          <w:rFonts w:hint="cs"/>
          <w:b/>
          <w:bCs/>
          <w:sz w:val="27"/>
          <w:rtl/>
        </w:rPr>
        <w:t>عيون أخبار الرضا</w:t>
      </w:r>
      <w:r w:rsidR="00037356" w:rsidRPr="00E32786">
        <w:rPr>
          <w:rFonts w:cs="Mosawi" w:hint="cs"/>
          <w:b/>
          <w:bCs/>
          <w:sz w:val="27"/>
          <w:szCs w:val="22"/>
          <w:rtl/>
        </w:rPr>
        <w:t>×</w:t>
      </w:r>
      <w:r w:rsidRPr="00E32786">
        <w:rPr>
          <w:rFonts w:hint="cs"/>
          <w:b/>
          <w:bCs/>
          <w:sz w:val="24"/>
          <w:szCs w:val="24"/>
          <w:rtl/>
        </w:rPr>
        <w:t>»</w:t>
      </w:r>
      <w:r w:rsidRPr="00E32786">
        <w:rPr>
          <w:rFonts w:hint="cs"/>
          <w:b/>
          <w:bCs/>
          <w:sz w:val="27"/>
          <w:rtl/>
        </w:rPr>
        <w:t>.</w:t>
      </w:r>
    </w:p>
    <w:p w14:paraId="0B28A215" w14:textId="77777777" w:rsidR="00E83C22" w:rsidRPr="00E32786" w:rsidRDefault="00E83C22" w:rsidP="00902F20">
      <w:pPr>
        <w:rPr>
          <w:rtl/>
        </w:rPr>
      </w:pPr>
    </w:p>
    <w:p w14:paraId="30DEB5E1" w14:textId="77777777" w:rsidR="00E83C22" w:rsidRPr="00E32786" w:rsidRDefault="00E83C22" w:rsidP="00902F20">
      <w:pPr>
        <w:rPr>
          <w:rtl/>
        </w:rPr>
      </w:pPr>
    </w:p>
    <w:p w14:paraId="33E53C76" w14:textId="77777777" w:rsidR="00BB3344" w:rsidRPr="00E32786" w:rsidRDefault="00BB3344" w:rsidP="00902F20">
      <w:pPr>
        <w:rPr>
          <w:rtl/>
        </w:rPr>
      </w:pPr>
    </w:p>
    <w:p w14:paraId="6AF43FB1"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pPr>
      <w:r w:rsidRPr="00E32786">
        <w:rPr>
          <w:rFonts w:cs="K Sina" w:hint="cs"/>
          <w:sz w:val="26"/>
          <w:rtl/>
          <w:lang w:eastAsia="ar-SA"/>
        </w:rPr>
        <w:lastRenderedPageBreak/>
        <w:t>الهوامش</w:t>
      </w:r>
    </w:p>
    <w:p w14:paraId="373C6A07" w14:textId="77777777" w:rsidR="00E83C22" w:rsidRPr="00E32786" w:rsidRDefault="00E83C22" w:rsidP="00902F20">
      <w:pPr>
        <w:pStyle w:val="34"/>
        <w:autoSpaceDE w:val="0"/>
        <w:autoSpaceDN w:val="0"/>
        <w:adjustRightInd w:val="0"/>
        <w:spacing w:line="418" w:lineRule="exact"/>
        <w:ind w:firstLine="0"/>
        <w:rPr>
          <w:rFonts w:cs="K Sina"/>
          <w:sz w:val="26"/>
          <w:rtl/>
          <w:lang w:eastAsia="ar-SA"/>
        </w:rPr>
        <w:sectPr w:rsidR="00E83C22" w:rsidRPr="00E32786" w:rsidSect="00E85587">
          <w:headerReference w:type="even" r:id="rId126"/>
          <w:headerReference w:type="default" r:id="rId127"/>
          <w:footerReference w:type="even" r:id="rId128"/>
          <w:footerReference w:type="default" r:id="rId129"/>
          <w:endnotePr>
            <w:numFmt w:val="decimal"/>
            <w:numRestart w:val="eachSect"/>
          </w:endnotePr>
          <w:type w:val="continuous"/>
          <w:pgSz w:w="11907" w:h="16840" w:code="9"/>
          <w:pgMar w:top="2637" w:right="2438" w:bottom="3686" w:left="2438" w:header="2268" w:footer="3119" w:gutter="0"/>
          <w:cols w:space="720"/>
          <w:titlePg/>
          <w:docGrid w:linePitch="360"/>
        </w:sectPr>
      </w:pPr>
    </w:p>
    <w:p w14:paraId="23BC6AC8" w14:textId="77777777" w:rsidR="00E83C22" w:rsidRPr="00E32786" w:rsidRDefault="00E83C22" w:rsidP="00902F20">
      <w:r w:rsidRPr="00E32786">
        <w:rPr>
          <w:rtl/>
        </w:rPr>
        <w:lastRenderedPageBreak/>
        <w:br w:type="page"/>
      </w:r>
    </w:p>
    <w:p w14:paraId="0E594523" w14:textId="77777777" w:rsidR="00E83C22" w:rsidRPr="00E32786" w:rsidRDefault="00E83C22" w:rsidP="00902F20">
      <w:pPr>
        <w:rPr>
          <w:rtl/>
        </w:rPr>
        <w:sectPr w:rsidR="00E83C22" w:rsidRPr="00E32786" w:rsidSect="00E85587">
          <w:headerReference w:type="even" r:id="rId130"/>
          <w:headerReference w:type="default" r:id="rId131"/>
          <w:footerReference w:type="even" r:id="rId132"/>
          <w:footerReference w:type="default" r:id="rId133"/>
          <w:headerReference w:type="first" r:id="rId134"/>
          <w:endnotePr>
            <w:numFmt w:val="decimal"/>
            <w:numRestart w:val="eachSect"/>
          </w:endnotePr>
          <w:type w:val="continuous"/>
          <w:pgSz w:w="11907" w:h="16840" w:code="9"/>
          <w:pgMar w:top="2637" w:right="2438" w:bottom="3686" w:left="2438" w:header="2268" w:footer="3119" w:gutter="0"/>
          <w:cols w:space="720"/>
          <w:titlePg/>
          <w:docGrid w:linePitch="360"/>
        </w:sectPr>
      </w:pPr>
    </w:p>
    <w:p w14:paraId="11BE1853" w14:textId="77777777" w:rsidR="000B5897" w:rsidRPr="00E32786" w:rsidRDefault="000B5897" w:rsidP="00730037">
      <w:pPr>
        <w:spacing w:line="240" w:lineRule="auto"/>
        <w:ind w:firstLine="0"/>
        <w:jc w:val="center"/>
        <w:outlineLvl w:val="0"/>
        <w:rPr>
          <w:rFonts w:cs="AL-Mateen"/>
          <w:b/>
          <w:sz w:val="32"/>
          <w:szCs w:val="48"/>
          <w:rtl/>
        </w:rPr>
      </w:pPr>
      <w:bookmarkStart w:id="148" w:name="_Toc52453186"/>
      <w:r w:rsidRPr="00E32786">
        <w:rPr>
          <w:rFonts w:cs="AL-Mateen" w:hint="cs"/>
          <w:b/>
          <w:sz w:val="32"/>
          <w:szCs w:val="48"/>
          <w:rtl/>
        </w:rPr>
        <w:lastRenderedPageBreak/>
        <w:t>قسيم</w:t>
      </w:r>
      <w:r w:rsidR="006D38E2" w:rsidRPr="00E32786">
        <w:rPr>
          <w:rFonts w:cs="AL-Mateen" w:hint="cs"/>
          <w:b/>
          <w:sz w:val="32"/>
          <w:szCs w:val="48"/>
          <w:rtl/>
        </w:rPr>
        <w:t xml:space="preserve">ة </w:t>
      </w:r>
      <w:r w:rsidRPr="00E32786">
        <w:rPr>
          <w:rFonts w:cs="AL-Mateen" w:hint="cs"/>
          <w:b/>
          <w:sz w:val="32"/>
          <w:szCs w:val="48"/>
          <w:rtl/>
        </w:rPr>
        <w:t>الاشتراك</w:t>
      </w:r>
      <w:bookmarkEnd w:id="148"/>
    </w:p>
    <w:p w14:paraId="44B7DC01" w14:textId="77777777" w:rsidR="000B5897" w:rsidRPr="00E32786" w:rsidRDefault="000B5897" w:rsidP="00730037">
      <w:pPr>
        <w:spacing w:line="240" w:lineRule="auto"/>
        <w:ind w:firstLine="0"/>
        <w:jc w:val="center"/>
        <w:outlineLvl w:val="1"/>
        <w:rPr>
          <w:rFonts w:cs="AL-Mateen"/>
          <w:szCs w:val="32"/>
          <w:rtl/>
        </w:rPr>
      </w:pPr>
      <w:bookmarkStart w:id="149" w:name="_Toc295112247"/>
      <w:bookmarkStart w:id="150" w:name="_Toc52453187"/>
      <w:r w:rsidRPr="00E32786">
        <w:rPr>
          <w:rFonts w:cs="AL-Mateen" w:hint="cs"/>
          <w:szCs w:val="32"/>
          <w:rtl/>
        </w:rPr>
        <w:t>مجل</w:t>
      </w:r>
      <w:r w:rsidR="00783617" w:rsidRPr="00E32786">
        <w:rPr>
          <w:rFonts w:cs="AL-Mateen" w:hint="cs"/>
          <w:szCs w:val="32"/>
          <w:rtl/>
        </w:rPr>
        <w:t>ّ</w:t>
      </w:r>
      <w:r w:rsidR="006D38E2" w:rsidRPr="00E32786">
        <w:rPr>
          <w:rFonts w:cs="AL-Mateen" w:hint="cs"/>
          <w:szCs w:val="32"/>
          <w:rtl/>
        </w:rPr>
        <w:t xml:space="preserve">ة </w:t>
      </w:r>
      <w:r w:rsidRPr="00E32786">
        <w:rPr>
          <w:rFonts w:cs="AL-Mateen" w:hint="cs"/>
          <w:szCs w:val="32"/>
          <w:rtl/>
        </w:rPr>
        <w:t>الاجتهاد والتجديد</w:t>
      </w:r>
      <w:bookmarkEnd w:id="149"/>
      <w:bookmarkEnd w:id="150"/>
    </w:p>
    <w:p w14:paraId="5C7FE083" w14:textId="77777777" w:rsidR="000B5897" w:rsidRPr="00E32786" w:rsidRDefault="00072C15" w:rsidP="00902F20">
      <w:pPr>
        <w:ind w:firstLine="0"/>
        <w:jc w:val="center"/>
        <w:rPr>
          <w:rtl/>
        </w:rPr>
      </w:pPr>
      <w:r w:rsidRPr="00E32786">
        <w:rPr>
          <w:noProof/>
        </w:rPr>
        <mc:AlternateContent>
          <mc:Choice Requires="wps">
            <w:drawing>
              <wp:anchor distT="0" distB="0" distL="114300" distR="114300" simplePos="0" relativeHeight="251616256" behindDoc="1" locked="0" layoutInCell="1" allowOverlap="1" wp14:anchorId="2B44C226" wp14:editId="07D90041">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AAC1C" id="Rectangle 14" o:spid="_x0000_s1026" style="position:absolute;margin-left:0;margin-top:16.75pt;width:348pt;height:169.7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14:paraId="30D4ECBD" w14:textId="77777777" w:rsidR="000B5897" w:rsidRPr="00E32786" w:rsidRDefault="000B5897" w:rsidP="00902F20">
      <w:pPr>
        <w:tabs>
          <w:tab w:val="right" w:leader="dot" w:pos="3402"/>
        </w:tabs>
        <w:spacing w:line="380" w:lineRule="exact"/>
        <w:ind w:firstLine="0"/>
        <w:jc w:val="center"/>
        <w:rPr>
          <w:rFonts w:cs="Abz-3 (Yagut)"/>
          <w:b/>
          <w:bCs/>
          <w:rtl/>
        </w:rPr>
      </w:pPr>
      <w:r w:rsidRPr="00E32786">
        <w:rPr>
          <w:rFonts w:cs="Abz-3 (Yagut)" w:hint="cs"/>
          <w:b/>
          <w:bCs/>
        </w:rPr>
        <w:sym w:font="Wingdings" w:char="F0A8"/>
      </w:r>
      <w:r w:rsidRPr="00E32786">
        <w:rPr>
          <w:rFonts w:cs="Abz-3 (Yagut)" w:hint="cs"/>
          <w:b/>
          <w:bCs/>
          <w:rtl/>
        </w:rPr>
        <w:t xml:space="preserve"> أفراد               </w:t>
      </w:r>
      <w:r w:rsidR="00783617" w:rsidRPr="00E32786">
        <w:rPr>
          <w:rFonts w:cs="Abz-3 (Yagut)" w:hint="cs"/>
          <w:b/>
          <w:bCs/>
          <w:rtl/>
        </w:rPr>
        <w:t xml:space="preserve">       </w:t>
      </w:r>
      <w:r w:rsidRPr="00E32786">
        <w:rPr>
          <w:rFonts w:cs="Abz-3 (Yagut)" w:hint="cs"/>
          <w:b/>
          <w:bCs/>
          <w:rtl/>
        </w:rPr>
        <w:t xml:space="preserve">                    </w:t>
      </w:r>
      <w:r w:rsidRPr="00E32786">
        <w:rPr>
          <w:rFonts w:cs="Abz-3 (Yagut)" w:hint="cs"/>
          <w:b/>
          <w:bCs/>
        </w:rPr>
        <w:sym w:font="Wingdings" w:char="F0A8"/>
      </w:r>
      <w:r w:rsidRPr="00E32786">
        <w:rPr>
          <w:rFonts w:cs="Abz-3 (Yagut)" w:hint="cs"/>
          <w:b/>
          <w:bCs/>
          <w:rtl/>
        </w:rPr>
        <w:t xml:space="preserve"> مؤسسات</w:t>
      </w:r>
    </w:p>
    <w:p w14:paraId="738ADEC1"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اســــم المشترك</w:t>
      </w:r>
      <w:r w:rsidR="006D38E2" w:rsidRPr="00E32786">
        <w:rPr>
          <w:rFonts w:cs="Ya-Ali" w:hint="cs"/>
          <w:sz w:val="27"/>
          <w:rtl/>
        </w:rPr>
        <w:t xml:space="preserve">: </w:t>
      </w:r>
      <w:r w:rsidRPr="00E32786">
        <w:rPr>
          <w:rFonts w:cs="Ya-Ali" w:hint="cs"/>
          <w:sz w:val="27"/>
          <w:rtl/>
        </w:rPr>
        <w:tab/>
      </w:r>
    </w:p>
    <w:p w14:paraId="319098FC"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العنوان الكامل</w:t>
      </w:r>
      <w:r w:rsidR="006D38E2" w:rsidRPr="00E32786">
        <w:rPr>
          <w:rFonts w:cs="Ya-Ali" w:hint="cs"/>
          <w:sz w:val="27"/>
          <w:rtl/>
        </w:rPr>
        <w:t xml:space="preserve">: </w:t>
      </w:r>
      <w:r w:rsidRPr="00E32786">
        <w:rPr>
          <w:rFonts w:cs="Ya-Ali" w:hint="cs"/>
          <w:sz w:val="27"/>
          <w:rtl/>
        </w:rPr>
        <w:tab/>
      </w:r>
    </w:p>
    <w:p w14:paraId="1349D397" w14:textId="77777777" w:rsidR="000B5897" w:rsidRPr="00E32786" w:rsidRDefault="000B5897" w:rsidP="00902F20">
      <w:pPr>
        <w:tabs>
          <w:tab w:val="right" w:leader="dot" w:pos="6889"/>
        </w:tabs>
        <w:spacing w:line="340" w:lineRule="exact"/>
        <w:ind w:left="113" w:firstLine="0"/>
        <w:rPr>
          <w:rFonts w:cs="Ya-Ali"/>
          <w:sz w:val="27"/>
          <w:rtl/>
        </w:rPr>
      </w:pPr>
      <w:r w:rsidRPr="00E32786">
        <w:rPr>
          <w:rFonts w:cs="Ya-Ali" w:hint="cs"/>
          <w:sz w:val="27"/>
          <w:rtl/>
        </w:rPr>
        <w:tab/>
      </w:r>
    </w:p>
    <w:p w14:paraId="12470BBE" w14:textId="77777777" w:rsidR="000B5897" w:rsidRPr="00E32786" w:rsidRDefault="000B5897" w:rsidP="00902F20">
      <w:pPr>
        <w:tabs>
          <w:tab w:val="right" w:leader="dot" w:pos="6889"/>
        </w:tabs>
        <w:spacing w:line="340" w:lineRule="exact"/>
        <w:ind w:left="113" w:firstLine="0"/>
        <w:rPr>
          <w:rFonts w:cs="Ya-Ali"/>
          <w:sz w:val="27"/>
          <w:rtl/>
        </w:rPr>
      </w:pPr>
      <w:r w:rsidRPr="00E32786">
        <w:rPr>
          <w:rFonts w:cs="Ya-Ali" w:hint="cs"/>
          <w:sz w:val="27"/>
          <w:rtl/>
        </w:rPr>
        <w:t>الهاتــــف</w:t>
      </w:r>
      <w:r w:rsidR="006D38E2" w:rsidRPr="00E32786">
        <w:rPr>
          <w:rFonts w:cs="Ya-Ali" w:hint="cs"/>
          <w:sz w:val="27"/>
          <w:rtl/>
        </w:rPr>
        <w:t>:</w:t>
      </w:r>
      <w:r w:rsidR="00D95A85" w:rsidRPr="00E32786">
        <w:rPr>
          <w:rFonts w:cs="Ya-Ali" w:hint="cs"/>
          <w:sz w:val="27"/>
          <w:rtl/>
        </w:rPr>
        <w:t>.</w:t>
      </w:r>
      <w:r w:rsidRPr="00E32786">
        <w:rPr>
          <w:rFonts w:cs="Ya-Ali" w:hint="cs"/>
          <w:sz w:val="27"/>
          <w:rtl/>
        </w:rPr>
        <w:t>................فاكــــس</w:t>
      </w:r>
      <w:r w:rsidR="006D38E2" w:rsidRPr="00E32786">
        <w:rPr>
          <w:rFonts w:cs="Ya-Ali" w:hint="cs"/>
          <w:sz w:val="27"/>
          <w:rtl/>
        </w:rPr>
        <w:t xml:space="preserve">: </w:t>
      </w:r>
      <w:r w:rsidRPr="00E32786">
        <w:rPr>
          <w:rFonts w:cs="Ya-Ali" w:hint="cs"/>
          <w:sz w:val="27"/>
          <w:rtl/>
        </w:rPr>
        <w:tab/>
      </w:r>
    </w:p>
    <w:p w14:paraId="4A9A413A"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مد</w:t>
      </w:r>
      <w:r w:rsidR="006D38E2" w:rsidRPr="00E32786">
        <w:rPr>
          <w:rFonts w:cs="Ya-Ali" w:hint="cs"/>
          <w:sz w:val="27"/>
          <w:rtl/>
        </w:rPr>
        <w:t xml:space="preserve">ة </w:t>
      </w:r>
      <w:r w:rsidRPr="00E32786">
        <w:rPr>
          <w:rFonts w:cs="Ya-Ali" w:hint="cs"/>
          <w:sz w:val="27"/>
          <w:rtl/>
        </w:rPr>
        <w:t>الاشتراك</w:t>
      </w:r>
      <w:r w:rsidR="006D38E2" w:rsidRPr="00E32786">
        <w:rPr>
          <w:rFonts w:cs="Ya-Ali" w:hint="cs"/>
          <w:sz w:val="27"/>
          <w:rtl/>
        </w:rPr>
        <w:t>:</w:t>
      </w:r>
      <w:r w:rsidR="00D95A85" w:rsidRPr="00E32786">
        <w:rPr>
          <w:rFonts w:cs="Ya-Ali" w:hint="cs"/>
          <w:sz w:val="27"/>
          <w:rtl/>
        </w:rPr>
        <w:t>.</w:t>
      </w:r>
      <w:r w:rsidRPr="00E32786">
        <w:rPr>
          <w:rFonts w:cs="Ya-Ali" w:hint="cs"/>
          <w:sz w:val="27"/>
          <w:rtl/>
        </w:rPr>
        <w:t>...................... ابتــداءً مـــن</w:t>
      </w:r>
      <w:r w:rsidR="006D38E2" w:rsidRPr="00E32786">
        <w:rPr>
          <w:rFonts w:cs="Ya-Ali" w:hint="cs"/>
          <w:sz w:val="27"/>
          <w:rtl/>
        </w:rPr>
        <w:t xml:space="preserve">: </w:t>
      </w:r>
      <w:r w:rsidRPr="00E32786">
        <w:rPr>
          <w:rFonts w:cs="Ya-Ali" w:hint="cs"/>
          <w:sz w:val="27"/>
          <w:rtl/>
        </w:rPr>
        <w:tab/>
      </w:r>
    </w:p>
    <w:p w14:paraId="1AC539AC"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المبلغ</w:t>
      </w:r>
      <w:r w:rsidR="006D38E2" w:rsidRPr="00E32786">
        <w:rPr>
          <w:rFonts w:cs="Ya-Ali" w:hint="cs"/>
          <w:sz w:val="27"/>
          <w:rtl/>
        </w:rPr>
        <w:t>:</w:t>
      </w:r>
      <w:r w:rsidR="00D95A85" w:rsidRPr="00E32786">
        <w:rPr>
          <w:rFonts w:cs="Ya-Ali" w:hint="cs"/>
          <w:sz w:val="27"/>
          <w:rtl/>
        </w:rPr>
        <w:t>.</w:t>
      </w:r>
      <w:r w:rsidRPr="00E32786">
        <w:rPr>
          <w:rFonts w:cs="Ya-Ali" w:hint="cs"/>
          <w:sz w:val="27"/>
          <w:rtl/>
        </w:rPr>
        <w:t>.....................عـــدد النســـــخ</w:t>
      </w:r>
      <w:r w:rsidR="006D38E2" w:rsidRPr="00E32786">
        <w:rPr>
          <w:rFonts w:cs="Ya-Ali" w:hint="cs"/>
          <w:sz w:val="27"/>
          <w:rtl/>
        </w:rPr>
        <w:t xml:space="preserve">: </w:t>
      </w:r>
      <w:r w:rsidRPr="00E32786">
        <w:rPr>
          <w:rFonts w:cs="Ya-Ali" w:hint="cs"/>
          <w:sz w:val="27"/>
          <w:rtl/>
        </w:rPr>
        <w:tab/>
      </w:r>
    </w:p>
    <w:p w14:paraId="1B4228AB" w14:textId="77777777" w:rsidR="000B5897" w:rsidRPr="00E32786" w:rsidRDefault="000B5897" w:rsidP="00902F20">
      <w:pPr>
        <w:tabs>
          <w:tab w:val="right" w:leader="dot" w:pos="6889"/>
        </w:tabs>
        <w:spacing w:line="340" w:lineRule="exact"/>
        <w:ind w:left="113" w:right="113" w:firstLine="0"/>
        <w:rPr>
          <w:rFonts w:cs="Ya-Ali"/>
          <w:sz w:val="27"/>
          <w:rtl/>
        </w:rPr>
      </w:pPr>
      <w:r w:rsidRPr="00E32786">
        <w:rPr>
          <w:rFonts w:cs="Ya-Ali" w:hint="cs"/>
          <w:sz w:val="27"/>
          <w:rtl/>
        </w:rPr>
        <w:t>نقـداً إل</w:t>
      </w:r>
      <w:r w:rsidR="00D95A85" w:rsidRPr="00E32786">
        <w:rPr>
          <w:rFonts w:cs="Ya-Ali" w:hint="cs"/>
          <w:sz w:val="27"/>
          <w:rtl/>
        </w:rPr>
        <w:t>ى:.</w:t>
      </w:r>
      <w:r w:rsidRPr="00E32786">
        <w:rPr>
          <w:rFonts w:cs="Ya-Ali" w:hint="cs"/>
          <w:sz w:val="27"/>
          <w:rtl/>
        </w:rPr>
        <w:t>........................... شيك مصرفي</w:t>
      </w:r>
      <w:r w:rsidR="006D38E2" w:rsidRPr="00E32786">
        <w:rPr>
          <w:rFonts w:cs="Ya-Ali" w:hint="cs"/>
          <w:sz w:val="27"/>
          <w:rtl/>
        </w:rPr>
        <w:t xml:space="preserve">: </w:t>
      </w:r>
      <w:r w:rsidRPr="00E32786">
        <w:rPr>
          <w:rFonts w:cs="Ya-Ali" w:hint="cs"/>
          <w:sz w:val="27"/>
          <w:rtl/>
        </w:rPr>
        <w:tab/>
      </w:r>
    </w:p>
    <w:p w14:paraId="541EEFE7" w14:textId="77777777" w:rsidR="000B5897" w:rsidRPr="00E32786" w:rsidRDefault="000B5897" w:rsidP="00902F20">
      <w:pPr>
        <w:tabs>
          <w:tab w:val="right" w:leader="dot" w:pos="6889"/>
        </w:tabs>
        <w:spacing w:line="340" w:lineRule="exact"/>
        <w:ind w:left="113" w:right="113" w:firstLine="0"/>
        <w:rPr>
          <w:rFonts w:cs="Ya-Ali"/>
          <w:rtl/>
        </w:rPr>
      </w:pPr>
      <w:r w:rsidRPr="00E32786">
        <w:rPr>
          <w:rFonts w:cs="Ya-Ali" w:hint="cs"/>
          <w:sz w:val="27"/>
          <w:rtl/>
        </w:rPr>
        <w:t>التــــاريــخ</w:t>
      </w:r>
      <w:r w:rsidR="006D38E2" w:rsidRPr="00E32786">
        <w:rPr>
          <w:rFonts w:cs="Ya-Ali" w:hint="cs"/>
          <w:sz w:val="27"/>
          <w:rtl/>
        </w:rPr>
        <w:t>:</w:t>
      </w:r>
      <w:r w:rsidR="00D95A85" w:rsidRPr="00E32786">
        <w:rPr>
          <w:rFonts w:cs="Ya-Ali" w:hint="cs"/>
          <w:sz w:val="27"/>
          <w:rtl/>
        </w:rPr>
        <w:t>.</w:t>
      </w:r>
      <w:r w:rsidRPr="00E32786">
        <w:rPr>
          <w:rFonts w:cs="Ya-Ali" w:hint="cs"/>
          <w:sz w:val="27"/>
          <w:rtl/>
        </w:rPr>
        <w:t>......................التوقيــــع</w:t>
      </w:r>
      <w:r w:rsidR="006D38E2" w:rsidRPr="00E32786">
        <w:rPr>
          <w:rFonts w:cs="Ya-Ali" w:hint="cs"/>
          <w:sz w:val="27"/>
          <w:rtl/>
        </w:rPr>
        <w:t xml:space="preserve">: </w:t>
      </w:r>
      <w:r w:rsidRPr="00E32786">
        <w:rPr>
          <w:rFonts w:cs="Ya-Ali" w:hint="cs"/>
          <w:sz w:val="27"/>
          <w:rtl/>
        </w:rPr>
        <w:tab/>
      </w:r>
    </w:p>
    <w:p w14:paraId="41E64B35" w14:textId="77777777" w:rsidR="000B5897" w:rsidRPr="00E32786" w:rsidRDefault="000B5897" w:rsidP="00902F20">
      <w:pPr>
        <w:ind w:firstLine="0"/>
        <w:jc w:val="center"/>
        <w:rPr>
          <w:sz w:val="36"/>
          <w:szCs w:val="36"/>
          <w:rtl/>
        </w:rPr>
      </w:pPr>
    </w:p>
    <w:p w14:paraId="3AE00560" w14:textId="77777777" w:rsidR="000B5897" w:rsidRPr="00E32786" w:rsidRDefault="000B5897" w:rsidP="009E58F0">
      <w:pPr>
        <w:spacing w:before="120" w:after="120" w:line="480" w:lineRule="exact"/>
        <w:ind w:firstLine="0"/>
        <w:jc w:val="center"/>
        <w:rPr>
          <w:rFonts w:cs="PT Bold Heading"/>
          <w:sz w:val="32"/>
          <w:szCs w:val="30"/>
          <w:rtl/>
        </w:rPr>
      </w:pPr>
      <w:r w:rsidRPr="00E32786">
        <w:rPr>
          <w:rFonts w:cs="PT Bold Heading" w:hint="cs"/>
          <w:sz w:val="32"/>
          <w:szCs w:val="30"/>
          <w:rtl/>
        </w:rPr>
        <w:t>الاشتراك السنوي</w:t>
      </w:r>
    </w:p>
    <w:p w14:paraId="3F3AF48A" w14:textId="77777777" w:rsidR="000B5897" w:rsidRPr="00E32786" w:rsidRDefault="00072C15" w:rsidP="00902F20">
      <w:pPr>
        <w:spacing w:line="500" w:lineRule="exact"/>
        <w:ind w:firstLine="0"/>
        <w:jc w:val="center"/>
        <w:rPr>
          <w:rFonts w:cs="Traditional Arabic"/>
          <w:b/>
          <w:bCs/>
        </w:rPr>
      </w:pPr>
      <w:r w:rsidRPr="00E32786">
        <w:rPr>
          <w:noProof/>
        </w:rPr>
        <mc:AlternateContent>
          <mc:Choice Requires="wps">
            <w:drawing>
              <wp:anchor distT="0" distB="0" distL="114300" distR="114300" simplePos="0" relativeHeight="251622400" behindDoc="1" locked="0" layoutInCell="1" allowOverlap="1" wp14:anchorId="2AEB65ED" wp14:editId="23B2044D">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A9AAC" id="Rectangle 13" o:spid="_x0000_s1026" style="position:absolute;margin-left:.75pt;margin-top:3.2pt;width:351.7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" filled="f" strokeweight="3pt">
                <v:stroke linestyle="thinThin"/>
              </v:rect>
            </w:pict>
          </mc:Fallback>
        </mc:AlternateContent>
      </w:r>
      <w:r w:rsidR="000B5897" w:rsidRPr="00E32786">
        <w:rPr>
          <w:rFonts w:cs="Traditional Arabic" w:hint="cs"/>
          <w:b/>
          <w:bCs/>
          <w:rtl/>
        </w:rPr>
        <w:t>سائر الدول</w:t>
      </w:r>
      <w:r w:rsidR="006D38E2" w:rsidRPr="00E32786">
        <w:rPr>
          <w:rFonts w:cs="Traditional Arabic" w:hint="cs"/>
          <w:b/>
          <w:bCs/>
          <w:rtl/>
        </w:rPr>
        <w:t>:</w:t>
      </w:r>
      <w:r w:rsidR="005A5A84" w:rsidRPr="00E32786">
        <w:rPr>
          <w:rFonts w:cs="Traditional Arabic" w:hint="cs"/>
          <w:b/>
          <w:bCs/>
          <w:rtl/>
          <w:lang w:bidi="ar-LB"/>
        </w:rPr>
        <w:t xml:space="preserve">   </w:t>
      </w:r>
      <w:r w:rsidR="006D38E2" w:rsidRPr="00E32786">
        <w:rPr>
          <w:rFonts w:cs="Traditional Arabic" w:hint="cs"/>
          <w:b/>
          <w:bCs/>
          <w:rtl/>
        </w:rPr>
        <w:t xml:space="preserve"> </w:t>
      </w:r>
      <w:r w:rsidR="000B5897" w:rsidRPr="00E32786">
        <w:rPr>
          <w:rFonts w:cs="DanaFajr" w:hint="cs"/>
          <w:sz w:val="22"/>
        </w:rPr>
        <w:sym w:font="Wingdings" w:char="F0A8"/>
      </w:r>
      <w:r w:rsidR="000B5897" w:rsidRPr="00E32786">
        <w:rPr>
          <w:rFonts w:cs="Traditional Arabic" w:hint="cs"/>
          <w:b/>
          <w:bCs/>
          <w:rtl/>
        </w:rPr>
        <w:t xml:space="preserve">للأفراد 100 دولار  </w:t>
      </w:r>
      <w:r w:rsidR="005A5A84" w:rsidRPr="00E32786">
        <w:rPr>
          <w:rFonts w:cs="Traditional Arabic" w:hint="cs"/>
          <w:b/>
          <w:bCs/>
          <w:rtl/>
        </w:rPr>
        <w:t xml:space="preserve">   </w:t>
      </w:r>
      <w:r w:rsidR="000B5897" w:rsidRPr="00E32786">
        <w:rPr>
          <w:rFonts w:cs="Traditional Arabic" w:hint="cs"/>
          <w:b/>
          <w:bCs/>
          <w:rtl/>
        </w:rPr>
        <w:t xml:space="preserve">  </w:t>
      </w:r>
      <w:r w:rsidR="000B5897" w:rsidRPr="00E32786">
        <w:rPr>
          <w:rFonts w:cs="DanaFajr" w:hint="cs"/>
          <w:sz w:val="22"/>
        </w:rPr>
        <w:sym w:font="Wingdings" w:char="F0A8"/>
      </w:r>
      <w:r w:rsidR="000B5897" w:rsidRPr="00E32786">
        <w:rPr>
          <w:rFonts w:cs="Traditional Arabic" w:hint="cs"/>
          <w:b/>
          <w:bCs/>
          <w:rtl/>
        </w:rPr>
        <w:t xml:space="preserve">للمؤسسات 200 دولار </w:t>
      </w:r>
      <w:r w:rsidR="005A5A84" w:rsidRPr="00E32786">
        <w:rPr>
          <w:rFonts w:cs="Traditional Arabic" w:hint="cs"/>
          <w:b/>
          <w:bCs/>
          <w:rtl/>
        </w:rPr>
        <w:t xml:space="preserve">  </w:t>
      </w:r>
      <w:r w:rsidR="000B5897" w:rsidRPr="00E32786">
        <w:rPr>
          <w:rFonts w:cs="Traditional Arabic" w:hint="cs"/>
          <w:b/>
          <w:bCs/>
          <w:sz w:val="22"/>
          <w:szCs w:val="22"/>
          <w:rtl/>
        </w:rPr>
        <w:t>(خالص</w:t>
      </w:r>
      <w:r w:rsidR="006D38E2" w:rsidRPr="00E32786">
        <w:rPr>
          <w:rFonts w:cs="Traditional Arabic" w:hint="cs"/>
          <w:b/>
          <w:bCs/>
          <w:sz w:val="22"/>
          <w:szCs w:val="22"/>
          <w:rtl/>
        </w:rPr>
        <w:t xml:space="preserve">ة </w:t>
      </w:r>
      <w:r w:rsidR="000B5897" w:rsidRPr="00E32786">
        <w:rPr>
          <w:rFonts w:cs="Traditional Arabic" w:hint="cs"/>
          <w:b/>
          <w:bCs/>
          <w:sz w:val="22"/>
          <w:szCs w:val="22"/>
          <w:rtl/>
        </w:rPr>
        <w:t>أجور البريد)</w:t>
      </w:r>
    </w:p>
    <w:p w14:paraId="53C4229B" w14:textId="77777777" w:rsidR="000B5897" w:rsidRPr="00E32786" w:rsidRDefault="000B5897" w:rsidP="00902F20">
      <w:pPr>
        <w:ind w:firstLine="0"/>
        <w:jc w:val="center"/>
        <w:rPr>
          <w:sz w:val="30"/>
          <w:szCs w:val="30"/>
          <w:rtl/>
        </w:rPr>
      </w:pPr>
    </w:p>
    <w:p w14:paraId="2670714C" w14:textId="77777777" w:rsidR="000B5897" w:rsidRPr="00E32786" w:rsidRDefault="000B5897" w:rsidP="009E58F0">
      <w:pPr>
        <w:spacing w:before="120" w:after="120" w:line="480" w:lineRule="exact"/>
        <w:ind w:firstLine="0"/>
        <w:jc w:val="center"/>
        <w:rPr>
          <w:sz w:val="8"/>
          <w:rtl/>
        </w:rPr>
      </w:pPr>
      <w:r w:rsidRPr="00E32786">
        <w:rPr>
          <w:rFonts w:cs="PT Bold Heading" w:hint="cs"/>
          <w:sz w:val="32"/>
          <w:szCs w:val="30"/>
          <w:rtl/>
        </w:rPr>
        <w:t>ثمن النسخ</w:t>
      </w:r>
      <w:r w:rsidR="006D38E2" w:rsidRPr="00E32786">
        <w:rPr>
          <w:rFonts w:cs="PT Bold Heading" w:hint="cs"/>
          <w:sz w:val="32"/>
          <w:szCs w:val="30"/>
          <w:rtl/>
        </w:rPr>
        <w:t xml:space="preserve">ة </w:t>
      </w:r>
    </w:p>
    <w:p w14:paraId="42B7340C" w14:textId="4673C356" w:rsidR="000B5897" w:rsidRPr="00E32786" w:rsidRDefault="00132016" w:rsidP="006025F6">
      <w:pPr>
        <w:spacing w:before="100"/>
        <w:ind w:left="113" w:right="142" w:firstLine="0"/>
        <w:rPr>
          <w:noProof/>
          <w:spacing w:val="-4"/>
          <w:sz w:val="29"/>
          <w:szCs w:val="29"/>
          <w:rtl/>
          <w:lang w:bidi="ar-LB"/>
        </w:rPr>
      </w:pPr>
      <w:r w:rsidRPr="00E32786">
        <w:rPr>
          <w:noProof/>
        </w:rPr>
        <mc:AlternateContent>
          <mc:Choice Requires="wps">
            <w:drawing>
              <wp:anchor distT="0" distB="0" distL="114300" distR="114300" simplePos="0" relativeHeight="251702272" behindDoc="1" locked="0" layoutInCell="1" allowOverlap="1" wp14:anchorId="7F5BB138" wp14:editId="7BAABAD5">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C5DA9" id="Rectangle 10" o:spid="_x0000_s1026" style="position:absolute;margin-left:-.25pt;margin-top:1pt;width:351pt;height:14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" filled="f" strokeweight="3pt">
                <v:stroke linestyle="thinThin"/>
              </v:rect>
            </w:pict>
          </mc:Fallback>
        </mc:AlternateContent>
      </w:r>
      <w:r w:rsidRPr="00E32786">
        <w:rPr>
          <w:rFonts w:hint="cs"/>
          <w:noProof/>
          <w:spacing w:val="-4"/>
          <w:sz w:val="29"/>
          <w:szCs w:val="29"/>
        </w:rPr>
        <w:sym w:font="Wingdings" w:char="F0D7"/>
      </w:r>
      <w:r w:rsidRPr="00E32786">
        <w:rPr>
          <w:rFonts w:hint="cs"/>
          <w:noProof/>
          <w:spacing w:val="-4"/>
          <w:sz w:val="29"/>
          <w:szCs w:val="29"/>
          <w:rtl/>
        </w:rPr>
        <w:t xml:space="preserve">لبنان </w:t>
      </w:r>
      <w:r w:rsidR="008D5F63" w:rsidRPr="00E32786">
        <w:rPr>
          <w:rFonts w:hint="cs"/>
          <w:noProof/>
          <w:spacing w:val="-4"/>
          <w:sz w:val="29"/>
          <w:szCs w:val="29"/>
          <w:rtl/>
        </w:rPr>
        <w:t>3</w:t>
      </w:r>
      <w:r w:rsidR="006025F6">
        <w:rPr>
          <w:rFonts w:hint="cs"/>
          <w:noProof/>
          <w:spacing w:val="-4"/>
          <w:sz w:val="29"/>
          <w:szCs w:val="29"/>
          <w:rtl/>
        </w:rPr>
        <w:t>,</w:t>
      </w:r>
      <w:r w:rsidR="008D5F63" w:rsidRPr="00E32786">
        <w:rPr>
          <w:rFonts w:hint="cs"/>
          <w:noProof/>
          <w:spacing w:val="-4"/>
          <w:sz w:val="29"/>
          <w:szCs w:val="29"/>
          <w:rtl/>
        </w:rPr>
        <w:t>5</w:t>
      </w:r>
      <w:r w:rsidRPr="00E32786">
        <w:rPr>
          <w:rFonts w:hint="cs"/>
          <w:noProof/>
          <w:spacing w:val="-4"/>
          <w:sz w:val="29"/>
          <w:szCs w:val="29"/>
          <w:rtl/>
        </w:rPr>
        <w:t xml:space="preserve"> </w:t>
      </w:r>
      <w:r w:rsidR="008D5F63" w:rsidRPr="00E32786">
        <w:rPr>
          <w:rFonts w:hint="cs"/>
          <w:noProof/>
          <w:spacing w:val="-4"/>
          <w:sz w:val="29"/>
          <w:szCs w:val="29"/>
          <w:rtl/>
        </w:rPr>
        <w:t>دولار</w:t>
      </w:r>
      <w:r w:rsidRPr="00E32786">
        <w:rPr>
          <w:rFonts w:hint="cs"/>
          <w:noProof/>
          <w:spacing w:val="-4"/>
          <w:sz w:val="29"/>
          <w:szCs w:val="29"/>
          <w:rtl/>
        </w:rPr>
        <w:t xml:space="preserve"> </w:t>
      </w:r>
      <w:r w:rsidRPr="00E32786">
        <w:rPr>
          <w:rFonts w:hint="cs"/>
          <w:noProof/>
          <w:spacing w:val="-4"/>
          <w:sz w:val="29"/>
          <w:szCs w:val="29"/>
        </w:rPr>
        <w:sym w:font="Wingdings" w:char="F0D7"/>
      </w:r>
      <w:r w:rsidRPr="00E32786">
        <w:rPr>
          <w:rFonts w:hint="cs"/>
          <w:noProof/>
          <w:spacing w:val="-4"/>
          <w:sz w:val="29"/>
          <w:szCs w:val="29"/>
          <w:rtl/>
        </w:rPr>
        <w:t xml:space="preserve">سوريا </w:t>
      </w:r>
      <w:r w:rsidR="00666D68" w:rsidRPr="00E32786">
        <w:rPr>
          <w:rFonts w:hint="cs"/>
          <w:noProof/>
          <w:spacing w:val="-4"/>
          <w:sz w:val="29"/>
          <w:szCs w:val="29"/>
          <w:rtl/>
        </w:rPr>
        <w:t>600</w:t>
      </w:r>
      <w:r w:rsidRPr="00E32786">
        <w:rPr>
          <w:rFonts w:hint="cs"/>
          <w:noProof/>
          <w:spacing w:val="-4"/>
          <w:sz w:val="29"/>
          <w:szCs w:val="29"/>
          <w:rtl/>
        </w:rPr>
        <w:t xml:space="preserve">0 ليرة </w:t>
      </w:r>
      <w:r w:rsidRPr="00E32786">
        <w:rPr>
          <w:rFonts w:hint="cs"/>
          <w:noProof/>
          <w:spacing w:val="-4"/>
          <w:sz w:val="29"/>
          <w:szCs w:val="29"/>
        </w:rPr>
        <w:sym w:font="Wingdings" w:char="F0D7"/>
      </w:r>
      <w:r w:rsidRPr="00E32786">
        <w:rPr>
          <w:rFonts w:hint="cs"/>
          <w:noProof/>
          <w:spacing w:val="-4"/>
          <w:sz w:val="29"/>
          <w:szCs w:val="29"/>
          <w:rtl/>
        </w:rPr>
        <w:t xml:space="preserve">الأردن 2.5 دينار </w:t>
      </w:r>
      <w:r w:rsidRPr="00E32786">
        <w:rPr>
          <w:rFonts w:hint="cs"/>
          <w:noProof/>
          <w:spacing w:val="-4"/>
          <w:sz w:val="29"/>
          <w:szCs w:val="29"/>
        </w:rPr>
        <w:sym w:font="Wingdings" w:char="F0D7"/>
      </w:r>
      <w:r w:rsidRPr="00E32786">
        <w:rPr>
          <w:rFonts w:hint="cs"/>
          <w:noProof/>
          <w:spacing w:val="-4"/>
          <w:sz w:val="29"/>
          <w:szCs w:val="29"/>
          <w:rtl/>
        </w:rPr>
        <w:t xml:space="preserve">الكويت 3 دنانير </w:t>
      </w:r>
      <w:r w:rsidRPr="00E32786">
        <w:rPr>
          <w:noProof/>
          <w:spacing w:val="-4"/>
          <w:sz w:val="29"/>
          <w:szCs w:val="29"/>
          <w:rtl/>
        </w:rPr>
        <w:br/>
      </w:r>
      <w:r w:rsidRPr="00E32786">
        <w:rPr>
          <w:rFonts w:hint="cs"/>
          <w:noProof/>
          <w:spacing w:val="-4"/>
          <w:sz w:val="29"/>
          <w:szCs w:val="29"/>
        </w:rPr>
        <w:sym w:font="Wingdings" w:char="F0D7"/>
      </w:r>
      <w:r w:rsidRPr="00E32786">
        <w:rPr>
          <w:rFonts w:hint="cs"/>
          <w:noProof/>
          <w:spacing w:val="-4"/>
          <w:sz w:val="29"/>
          <w:szCs w:val="29"/>
          <w:rtl/>
        </w:rPr>
        <w:t xml:space="preserve">العراق 3000 دينار </w:t>
      </w:r>
      <w:r w:rsidRPr="00E32786">
        <w:rPr>
          <w:rFonts w:hint="cs"/>
          <w:noProof/>
          <w:spacing w:val="-4"/>
          <w:sz w:val="29"/>
          <w:szCs w:val="29"/>
        </w:rPr>
        <w:sym w:font="Wingdings" w:char="F0D7"/>
      </w:r>
      <w:r w:rsidRPr="00E32786">
        <w:rPr>
          <w:rFonts w:hint="cs"/>
          <w:noProof/>
          <w:spacing w:val="-4"/>
          <w:sz w:val="29"/>
          <w:szCs w:val="29"/>
          <w:rtl/>
        </w:rPr>
        <w:t xml:space="preserve">الإمارات العربية 30 درهماً </w:t>
      </w:r>
      <w:r w:rsidRPr="00E32786">
        <w:rPr>
          <w:rFonts w:hint="cs"/>
          <w:noProof/>
          <w:spacing w:val="-4"/>
          <w:sz w:val="29"/>
          <w:szCs w:val="29"/>
        </w:rPr>
        <w:sym w:font="Wingdings" w:char="F0D7"/>
      </w:r>
      <w:r w:rsidRPr="00E32786">
        <w:rPr>
          <w:rFonts w:hint="cs"/>
          <w:noProof/>
          <w:spacing w:val="-4"/>
          <w:sz w:val="29"/>
          <w:szCs w:val="29"/>
          <w:rtl/>
        </w:rPr>
        <w:t xml:space="preserve">البحرين 3 دنانير </w:t>
      </w:r>
      <w:r w:rsidR="00E52833" w:rsidRPr="00E32786">
        <w:rPr>
          <w:rFonts w:hint="cs"/>
          <w:noProof/>
          <w:spacing w:val="-4"/>
          <w:sz w:val="29"/>
          <w:szCs w:val="29"/>
          <w:rtl/>
        </w:rPr>
        <w:t xml:space="preserve">   </w:t>
      </w:r>
      <w:r w:rsidRPr="00E32786">
        <w:rPr>
          <w:rFonts w:hint="cs"/>
          <w:noProof/>
          <w:spacing w:val="-4"/>
          <w:sz w:val="29"/>
          <w:szCs w:val="29"/>
        </w:rPr>
        <w:sym w:font="Wingdings" w:char="F0D7"/>
      </w:r>
      <w:r w:rsidRPr="00E32786">
        <w:rPr>
          <w:rFonts w:hint="cs"/>
          <w:noProof/>
          <w:spacing w:val="-4"/>
          <w:sz w:val="29"/>
          <w:szCs w:val="29"/>
          <w:rtl/>
        </w:rPr>
        <w:t xml:space="preserve">قطر 30 ريالاً </w:t>
      </w:r>
      <w:r w:rsidRPr="00E32786">
        <w:rPr>
          <w:rFonts w:hint="cs"/>
          <w:noProof/>
          <w:spacing w:val="-4"/>
          <w:sz w:val="29"/>
          <w:szCs w:val="29"/>
        </w:rPr>
        <w:sym w:font="Wingdings" w:char="F0D7"/>
      </w:r>
      <w:r w:rsidRPr="00E32786">
        <w:rPr>
          <w:rFonts w:hint="cs"/>
          <w:noProof/>
          <w:spacing w:val="-4"/>
          <w:sz w:val="29"/>
          <w:szCs w:val="29"/>
          <w:rtl/>
        </w:rPr>
        <w:t xml:space="preserve">السعودية 30 ريالاً </w:t>
      </w:r>
      <w:r w:rsidRPr="00E32786">
        <w:rPr>
          <w:rFonts w:hint="cs"/>
          <w:noProof/>
          <w:spacing w:val="-4"/>
          <w:sz w:val="29"/>
          <w:szCs w:val="29"/>
        </w:rPr>
        <w:sym w:font="Wingdings" w:char="F0D7"/>
      </w:r>
      <w:r w:rsidRPr="00E32786">
        <w:rPr>
          <w:rFonts w:hint="cs"/>
          <w:noProof/>
          <w:spacing w:val="-4"/>
          <w:sz w:val="29"/>
          <w:szCs w:val="29"/>
          <w:rtl/>
        </w:rPr>
        <w:t xml:space="preserve">عمان 3 ريالات </w:t>
      </w:r>
      <w:r w:rsidRPr="00E32786">
        <w:rPr>
          <w:rFonts w:hint="cs"/>
          <w:noProof/>
          <w:spacing w:val="-4"/>
          <w:sz w:val="29"/>
          <w:szCs w:val="29"/>
        </w:rPr>
        <w:sym w:font="Wingdings" w:char="F0D7"/>
      </w:r>
      <w:r w:rsidRPr="00E32786">
        <w:rPr>
          <w:rFonts w:hint="cs"/>
          <w:noProof/>
          <w:spacing w:val="-4"/>
          <w:sz w:val="29"/>
          <w:szCs w:val="29"/>
          <w:rtl/>
        </w:rPr>
        <w:t xml:space="preserve">اليمن 400 ريال </w:t>
      </w:r>
      <w:r w:rsidRPr="00E32786">
        <w:rPr>
          <w:rFonts w:hint="cs"/>
          <w:noProof/>
          <w:spacing w:val="-4"/>
          <w:sz w:val="29"/>
          <w:szCs w:val="29"/>
        </w:rPr>
        <w:sym w:font="Wingdings" w:char="F0D7"/>
      </w:r>
      <w:r w:rsidRPr="00E32786">
        <w:rPr>
          <w:rFonts w:hint="cs"/>
          <w:noProof/>
          <w:spacing w:val="-4"/>
          <w:sz w:val="29"/>
          <w:szCs w:val="29"/>
          <w:rtl/>
        </w:rPr>
        <w:t xml:space="preserve">مصر 7 جنيهات </w:t>
      </w:r>
      <w:r w:rsidRPr="00E32786">
        <w:rPr>
          <w:rFonts w:hint="cs"/>
          <w:noProof/>
          <w:spacing w:val="-4"/>
          <w:sz w:val="29"/>
          <w:szCs w:val="29"/>
        </w:rPr>
        <w:sym w:font="Wingdings" w:char="F0D7"/>
      </w:r>
      <w:r w:rsidRPr="00E32786">
        <w:rPr>
          <w:rFonts w:hint="cs"/>
          <w:noProof/>
          <w:spacing w:val="-4"/>
          <w:sz w:val="29"/>
          <w:szCs w:val="29"/>
          <w:rtl/>
        </w:rPr>
        <w:t xml:space="preserve">السودان 200 دينار </w:t>
      </w:r>
      <w:r w:rsidRPr="00E32786">
        <w:rPr>
          <w:rFonts w:hint="cs"/>
          <w:noProof/>
          <w:spacing w:val="-4"/>
          <w:sz w:val="29"/>
          <w:szCs w:val="29"/>
        </w:rPr>
        <w:sym w:font="Wingdings" w:char="F0D7"/>
      </w:r>
      <w:r w:rsidRPr="00E32786">
        <w:rPr>
          <w:rFonts w:hint="cs"/>
          <w:noProof/>
          <w:spacing w:val="-4"/>
          <w:sz w:val="29"/>
          <w:szCs w:val="29"/>
          <w:rtl/>
        </w:rPr>
        <w:t xml:space="preserve">الصومال 150 شلناً </w:t>
      </w:r>
      <w:r w:rsidRPr="00E32786">
        <w:rPr>
          <w:rFonts w:hint="cs"/>
          <w:noProof/>
          <w:spacing w:val="-4"/>
          <w:sz w:val="29"/>
          <w:szCs w:val="29"/>
        </w:rPr>
        <w:sym w:font="Wingdings" w:char="F0D7"/>
      </w:r>
      <w:r w:rsidRPr="00E32786">
        <w:rPr>
          <w:rFonts w:hint="cs"/>
          <w:noProof/>
          <w:spacing w:val="-4"/>
          <w:sz w:val="29"/>
          <w:szCs w:val="29"/>
          <w:rtl/>
        </w:rPr>
        <w:t xml:space="preserve">ليبيا 5 دنانير </w:t>
      </w:r>
      <w:r w:rsidRPr="00E32786">
        <w:rPr>
          <w:rFonts w:hint="cs"/>
          <w:noProof/>
          <w:spacing w:val="-4"/>
          <w:sz w:val="29"/>
          <w:szCs w:val="29"/>
        </w:rPr>
        <w:sym w:font="Wingdings" w:char="F0D7"/>
      </w:r>
      <w:r w:rsidRPr="00E32786">
        <w:rPr>
          <w:rFonts w:hint="cs"/>
          <w:noProof/>
          <w:spacing w:val="-4"/>
          <w:sz w:val="29"/>
          <w:szCs w:val="29"/>
          <w:rtl/>
        </w:rPr>
        <w:t xml:space="preserve">الجزائر 30 ديناراً </w:t>
      </w:r>
      <w:r w:rsidRPr="00E32786">
        <w:rPr>
          <w:rFonts w:hint="cs"/>
          <w:noProof/>
          <w:spacing w:val="-4"/>
          <w:sz w:val="29"/>
          <w:szCs w:val="29"/>
        </w:rPr>
        <w:sym w:font="Wingdings" w:char="F0D7"/>
      </w:r>
      <w:r w:rsidRPr="00E32786">
        <w:rPr>
          <w:rFonts w:hint="cs"/>
          <w:noProof/>
          <w:spacing w:val="-4"/>
          <w:sz w:val="29"/>
          <w:szCs w:val="29"/>
          <w:rtl/>
        </w:rPr>
        <w:t xml:space="preserve">تونس 3 دنانير </w:t>
      </w:r>
      <w:r w:rsidRPr="00E32786">
        <w:rPr>
          <w:rFonts w:hint="cs"/>
          <w:noProof/>
          <w:spacing w:val="-4"/>
          <w:sz w:val="29"/>
          <w:szCs w:val="29"/>
        </w:rPr>
        <w:sym w:font="Wingdings" w:char="F0D7"/>
      </w:r>
      <w:r w:rsidRPr="00E32786">
        <w:rPr>
          <w:rFonts w:hint="cs"/>
          <w:noProof/>
          <w:spacing w:val="-4"/>
          <w:sz w:val="29"/>
          <w:szCs w:val="29"/>
          <w:rtl/>
        </w:rPr>
        <w:t xml:space="preserve">المغرب 30 درهماً </w:t>
      </w:r>
      <w:r w:rsidRPr="00E32786">
        <w:rPr>
          <w:rFonts w:hint="cs"/>
          <w:noProof/>
          <w:spacing w:val="-4"/>
          <w:sz w:val="29"/>
          <w:szCs w:val="29"/>
        </w:rPr>
        <w:sym w:font="Wingdings" w:char="F0D7"/>
      </w:r>
      <w:r w:rsidRPr="00E32786">
        <w:rPr>
          <w:rFonts w:hint="cs"/>
          <w:noProof/>
          <w:spacing w:val="-4"/>
          <w:sz w:val="29"/>
          <w:szCs w:val="29"/>
          <w:rtl/>
        </w:rPr>
        <w:t xml:space="preserve">موريتانيا 500 أوقية </w:t>
      </w:r>
      <w:r w:rsidRPr="00E32786">
        <w:rPr>
          <w:rFonts w:hint="cs"/>
          <w:noProof/>
          <w:spacing w:val="-4"/>
          <w:sz w:val="29"/>
          <w:szCs w:val="29"/>
        </w:rPr>
        <w:sym w:font="Wingdings" w:char="F0D7"/>
      </w:r>
      <w:r w:rsidRPr="00E32786">
        <w:rPr>
          <w:rFonts w:hint="cs"/>
          <w:noProof/>
          <w:spacing w:val="-4"/>
          <w:sz w:val="29"/>
          <w:szCs w:val="29"/>
          <w:rtl/>
        </w:rPr>
        <w:t xml:space="preserve">تركيا 20000 ليرة </w:t>
      </w:r>
      <w:r w:rsidRPr="00E32786">
        <w:rPr>
          <w:rFonts w:hint="cs"/>
          <w:noProof/>
          <w:spacing w:val="-4"/>
          <w:sz w:val="29"/>
          <w:szCs w:val="29"/>
        </w:rPr>
        <w:sym w:font="Wingdings" w:char="F0D7"/>
      </w:r>
      <w:r w:rsidRPr="00E32786">
        <w:rPr>
          <w:rFonts w:hint="cs"/>
          <w:noProof/>
          <w:spacing w:val="-4"/>
          <w:sz w:val="29"/>
          <w:szCs w:val="29"/>
          <w:rtl/>
        </w:rPr>
        <w:t xml:space="preserve">قبرص 5 جنيهات </w:t>
      </w:r>
      <w:r w:rsidRPr="00E32786">
        <w:rPr>
          <w:rFonts w:hint="cs"/>
          <w:noProof/>
          <w:spacing w:val="-4"/>
          <w:sz w:val="29"/>
          <w:szCs w:val="29"/>
        </w:rPr>
        <w:sym w:font="Wingdings" w:char="F0D7"/>
      </w:r>
      <w:r w:rsidRPr="00E32786">
        <w:rPr>
          <w:rFonts w:hint="cs"/>
          <w:noProof/>
          <w:spacing w:val="-4"/>
          <w:sz w:val="29"/>
          <w:szCs w:val="29"/>
          <w:rtl/>
        </w:rPr>
        <w:t>أمريكا وأوروبا وسائر الدول الأخرى 10 دولارات</w:t>
      </w:r>
      <w:r w:rsidR="00E52833" w:rsidRPr="00E32786">
        <w:rPr>
          <w:rFonts w:hint="cs"/>
          <w:noProof/>
          <w:spacing w:val="-4"/>
          <w:sz w:val="29"/>
          <w:szCs w:val="29"/>
          <w:rtl/>
          <w:lang w:bidi="ar-LB"/>
        </w:rPr>
        <w:t>.</w:t>
      </w:r>
    </w:p>
    <w:p w14:paraId="0954761F" w14:textId="77777777" w:rsidR="00E52833" w:rsidRPr="00E32786" w:rsidRDefault="00E52833" w:rsidP="00902F20">
      <w:pPr>
        <w:spacing w:before="100"/>
        <w:ind w:left="113" w:right="142" w:firstLine="0"/>
        <w:rPr>
          <w:noProof/>
          <w:spacing w:val="-4"/>
          <w:sz w:val="29"/>
          <w:szCs w:val="29"/>
          <w:rtl/>
          <w:lang w:bidi="ar-LB"/>
        </w:rPr>
        <w:sectPr w:rsidR="00E52833" w:rsidRPr="00E32786" w:rsidSect="009D5057">
          <w:headerReference w:type="even" r:id="rId135"/>
          <w:headerReference w:type="default" r:id="rId136"/>
          <w:footerReference w:type="default" r:id="rId137"/>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14:paraId="08443ADD" w14:textId="77777777" w:rsidR="000B5897" w:rsidRPr="00E32786" w:rsidRDefault="000B5897" w:rsidP="00902F20">
      <w:pPr>
        <w:ind w:right="284" w:firstLine="0"/>
        <w:rPr>
          <w:sz w:val="32"/>
          <w:rtl/>
        </w:rPr>
      </w:pPr>
    </w:p>
    <w:p w14:paraId="3C92DB38" w14:textId="77777777" w:rsidR="000B5897" w:rsidRPr="00E32786" w:rsidRDefault="000B5897" w:rsidP="00902F20">
      <w:pPr>
        <w:ind w:right="284" w:firstLine="0"/>
        <w:rPr>
          <w:sz w:val="32"/>
          <w:rtl/>
        </w:rPr>
      </w:pPr>
    </w:p>
    <w:p w14:paraId="68F0D041" w14:textId="77777777" w:rsidR="000B5897" w:rsidRPr="00E32786" w:rsidRDefault="000B5897" w:rsidP="00730037">
      <w:pPr>
        <w:ind w:firstLine="0"/>
        <w:jc w:val="center"/>
        <w:rPr>
          <w:rFonts w:ascii="Elephant" w:hAnsi="Elephant"/>
          <w:sz w:val="54"/>
          <w:szCs w:val="54"/>
          <w:rtl/>
        </w:rPr>
      </w:pPr>
      <w:r w:rsidRPr="00E32786">
        <w:rPr>
          <w:rFonts w:ascii="Elephant" w:hAnsi="Elephant"/>
          <w:sz w:val="54"/>
          <w:szCs w:val="54"/>
        </w:rPr>
        <w:t>Al-</w:t>
      </w:r>
      <w:r w:rsidR="00252E59" w:rsidRPr="00E32786">
        <w:rPr>
          <w:rFonts w:ascii="Elephant" w:hAnsi="Elephant"/>
          <w:sz w:val="54"/>
          <w:szCs w:val="54"/>
        </w:rPr>
        <w:t>I</w:t>
      </w:r>
      <w:r w:rsidR="002C1BC1" w:rsidRPr="00E32786">
        <w:rPr>
          <w:rFonts w:ascii="Elephant" w:hAnsi="Elephant"/>
          <w:sz w:val="54"/>
          <w:szCs w:val="54"/>
        </w:rPr>
        <w:t>j</w:t>
      </w:r>
      <w:r w:rsidRPr="00E32786">
        <w:rPr>
          <w:rFonts w:ascii="Elephant" w:hAnsi="Elephant"/>
          <w:sz w:val="54"/>
          <w:szCs w:val="54"/>
        </w:rPr>
        <w:t xml:space="preserve">tihad </w:t>
      </w:r>
      <w:r w:rsidRPr="00E32786">
        <w:rPr>
          <w:rFonts w:ascii="Elephant" w:hAnsi="Elephant" w:cs="Taher"/>
          <w:sz w:val="54"/>
          <w:szCs w:val="54"/>
        </w:rPr>
        <w:t>&amp;</w:t>
      </w:r>
      <w:r w:rsidRPr="00E32786">
        <w:rPr>
          <w:rFonts w:ascii="Elephant" w:hAnsi="Elephant"/>
          <w:sz w:val="54"/>
          <w:szCs w:val="54"/>
        </w:rPr>
        <w:t xml:space="preserve"> </w:t>
      </w:r>
      <w:r w:rsidR="002C1BC1" w:rsidRPr="00E32786">
        <w:rPr>
          <w:rFonts w:ascii="Elephant" w:hAnsi="Elephant"/>
          <w:sz w:val="54"/>
          <w:szCs w:val="54"/>
        </w:rPr>
        <w:t>Al-</w:t>
      </w:r>
      <w:r w:rsidR="00252E59" w:rsidRPr="00E32786">
        <w:rPr>
          <w:rFonts w:ascii="Elephant" w:hAnsi="Elephant"/>
          <w:sz w:val="54"/>
          <w:szCs w:val="54"/>
        </w:rPr>
        <w:t>T</w:t>
      </w:r>
      <w:r w:rsidRPr="00E32786">
        <w:rPr>
          <w:rFonts w:ascii="Elephant" w:hAnsi="Elephant"/>
          <w:sz w:val="54"/>
          <w:szCs w:val="54"/>
        </w:rPr>
        <w:t>a</w:t>
      </w:r>
      <w:r w:rsidR="002C1BC1" w:rsidRPr="00E32786">
        <w:rPr>
          <w:rFonts w:ascii="Elephant" w:hAnsi="Elephant"/>
          <w:sz w:val="54"/>
          <w:szCs w:val="54"/>
        </w:rPr>
        <w:t>j</w:t>
      </w:r>
      <w:r w:rsidRPr="00E32786">
        <w:rPr>
          <w:rFonts w:ascii="Elephant" w:hAnsi="Elephant"/>
          <w:sz w:val="54"/>
          <w:szCs w:val="54"/>
        </w:rPr>
        <w:t>deed</w:t>
      </w:r>
    </w:p>
    <w:p w14:paraId="79723071" w14:textId="77777777" w:rsidR="000B5897" w:rsidRPr="00E32786" w:rsidRDefault="000B5897" w:rsidP="00902F20">
      <w:pPr>
        <w:ind w:right="284" w:firstLine="0"/>
        <w:rPr>
          <w:sz w:val="32"/>
          <w:rtl/>
        </w:rPr>
      </w:pPr>
    </w:p>
    <w:p w14:paraId="2CB94F4B" w14:textId="77777777" w:rsidR="000B5897" w:rsidRPr="00E32786" w:rsidRDefault="00072C15" w:rsidP="00902F20">
      <w:pPr>
        <w:ind w:right="284" w:firstLine="0"/>
        <w:rPr>
          <w:sz w:val="32"/>
          <w:rtl/>
        </w:rPr>
      </w:pPr>
      <w:r w:rsidRPr="00E32786">
        <w:rPr>
          <w:noProof/>
        </w:rPr>
        <mc:AlternateContent>
          <mc:Choice Requires="wps">
            <w:drawing>
              <wp:anchor distT="0" distB="0" distL="114300" distR="114300" simplePos="0" relativeHeight="251618304" behindDoc="0" locked="0" layoutInCell="1" allowOverlap="1" wp14:anchorId="5FCE8991" wp14:editId="11807A30">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EB7CB" w14:textId="77777777" w:rsidR="003A47D8" w:rsidRPr="0063750C" w:rsidRDefault="003A47D8" w:rsidP="0024375F">
                            <w:pPr>
                              <w:bidi w:val="0"/>
                              <w:spacing w:before="60" w:line="240" w:lineRule="auto"/>
                              <w:ind w:firstLine="0"/>
                              <w:jc w:val="center"/>
                              <w:rPr>
                                <w:b/>
                                <w:bCs/>
                                <w:color w:val="FFFFFF"/>
                                <w:position w:val="-6"/>
                                <w:szCs w:val="28"/>
                              </w:rPr>
                            </w:pPr>
                            <w:r>
                              <w:rPr>
                                <w:b/>
                                <w:bCs/>
                                <w:color w:val="FFFFFF"/>
                                <w:position w:val="-6"/>
                                <w:szCs w:val="28"/>
                                <w:lang w:bidi="fa-IR"/>
                              </w:rPr>
                              <w:t>Autumn</w:t>
                            </w:r>
                            <w:r w:rsidRPr="0063750C">
                              <w:rPr>
                                <w:b/>
                                <w:bCs/>
                                <w:color w:val="FFFFFF"/>
                                <w:position w:val="-6"/>
                                <w:szCs w:val="28"/>
                                <w:lang w:bidi="fa-IR"/>
                              </w:rPr>
                              <w:t xml:space="preserve"> 2020 - 144</w:t>
                            </w:r>
                            <w:r>
                              <w:rPr>
                                <w:b/>
                                <w:bCs/>
                                <w:color w:val="FFFFFF"/>
                                <w:position w:val="-6"/>
                                <w:szCs w:val="28"/>
                                <w:lang w:bidi="fa-IR"/>
                              </w:rPr>
                              <w:t>2</w:t>
                            </w:r>
                            <w:r w:rsidRPr="0063750C">
                              <w:rPr>
                                <w:rFonts w:hint="cs"/>
                                <w:b/>
                                <w:bCs/>
                                <w:color w:val="FFFFFF"/>
                                <w:position w:val="-6"/>
                                <w:szCs w:val="28"/>
                                <w:lang w:bidi="fa-IR"/>
                              </w:rPr>
                              <w:t xml:space="preserve"> </w:t>
                            </w:r>
                            <w:r w:rsidRPr="0063750C">
                              <w:rPr>
                                <w:rFonts w:hint="cs"/>
                                <w:b/>
                                <w:bCs/>
                                <w:color w:val="FFFFFF"/>
                                <w:position w:val="-6"/>
                                <w:szCs w:val="28"/>
                              </w:rPr>
                              <w:t xml:space="preserve">    </w:t>
                            </w:r>
                            <w:r w:rsidRPr="0063750C">
                              <w:rPr>
                                <w:rFonts w:hint="cs"/>
                                <w:b/>
                                <w:bCs/>
                                <w:color w:val="FFFFFF"/>
                                <w:position w:val="-6"/>
                                <w:szCs w:val="28"/>
                                <w:lang w:bidi="fa-IR"/>
                              </w:rPr>
                              <w:t xml:space="preserve">   </w:t>
                            </w:r>
                            <w:r w:rsidRPr="0063750C">
                              <w:rPr>
                                <w:b/>
                                <w:bCs/>
                                <w:color w:val="FFFFFF"/>
                                <w:position w:val="-6"/>
                                <w:szCs w:val="28"/>
                                <w:lang w:bidi="fa-IR"/>
                              </w:rPr>
                              <w:t xml:space="preserve"> 14 </w:t>
                            </w:r>
                            <w:r w:rsidRPr="0063750C">
                              <w:rPr>
                                <w:b/>
                                <w:bCs/>
                                <w:color w:val="FFFFFF"/>
                                <w:position w:val="-6"/>
                                <w:szCs w:val="28"/>
                                <w:vertAlign w:val="superscript"/>
                                <w:lang w:bidi="fa-IR"/>
                              </w:rPr>
                              <w:t>th</w:t>
                            </w:r>
                            <w:r w:rsidRPr="0063750C">
                              <w:rPr>
                                <w:b/>
                                <w:bCs/>
                                <w:color w:val="FFFFFF"/>
                                <w:position w:val="-6"/>
                                <w:szCs w:val="28"/>
                                <w:lang w:bidi="fa-IR"/>
                              </w:rPr>
                              <w:t xml:space="preserve"> Year   –   No. </w:t>
                            </w:r>
                            <w:r>
                              <w:rPr>
                                <w:b/>
                                <w:bCs/>
                                <w:color w:val="FFFFFF"/>
                                <w:position w:val="-6"/>
                                <w:szCs w:val="28"/>
                                <w:lang w:bidi="fa-IR"/>
                              </w:rPr>
                              <w:t>56</w:t>
                            </w:r>
                          </w:p>
                          <w:p w14:paraId="0CADCFCD" w14:textId="77777777" w:rsidR="003A47D8" w:rsidRPr="00783617" w:rsidRDefault="003A47D8"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18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14:paraId="610EB7CB" w14:textId="77777777" w:rsidR="00647573" w:rsidRPr="0063750C" w:rsidRDefault="00647573" w:rsidP="0024375F">
                      <w:pPr>
                        <w:bidi w:val="0"/>
                        <w:spacing w:before="60" w:line="240" w:lineRule="auto"/>
                        <w:ind w:firstLine="0"/>
                        <w:jc w:val="center"/>
                        <w:rPr>
                          <w:b/>
                          <w:bCs/>
                          <w:color w:val="FFFFFF"/>
                          <w:position w:val="-6"/>
                          <w:szCs w:val="28"/>
                        </w:rPr>
                      </w:pPr>
                      <w:r>
                        <w:rPr>
                          <w:b/>
                          <w:bCs/>
                          <w:color w:val="FFFFFF"/>
                          <w:position w:val="-6"/>
                          <w:szCs w:val="28"/>
                          <w:lang w:bidi="fa-IR"/>
                        </w:rPr>
                        <w:t>Autumn</w:t>
                      </w:r>
                      <w:r w:rsidRPr="0063750C">
                        <w:rPr>
                          <w:b/>
                          <w:bCs/>
                          <w:color w:val="FFFFFF"/>
                          <w:position w:val="-6"/>
                          <w:szCs w:val="28"/>
                          <w:lang w:bidi="fa-IR"/>
                        </w:rPr>
                        <w:t xml:space="preserve"> 2020 - 144</w:t>
                      </w:r>
                      <w:r>
                        <w:rPr>
                          <w:b/>
                          <w:bCs/>
                          <w:color w:val="FFFFFF"/>
                          <w:position w:val="-6"/>
                          <w:szCs w:val="28"/>
                          <w:lang w:bidi="fa-IR"/>
                        </w:rPr>
                        <w:t>2</w:t>
                      </w:r>
                      <w:r w:rsidRPr="0063750C">
                        <w:rPr>
                          <w:rFonts w:hint="cs"/>
                          <w:b/>
                          <w:bCs/>
                          <w:color w:val="FFFFFF"/>
                          <w:position w:val="-6"/>
                          <w:szCs w:val="28"/>
                          <w:lang w:bidi="fa-IR"/>
                        </w:rPr>
                        <w:t xml:space="preserve"> </w:t>
                      </w:r>
                      <w:r w:rsidRPr="0063750C">
                        <w:rPr>
                          <w:rFonts w:hint="cs"/>
                          <w:b/>
                          <w:bCs/>
                          <w:color w:val="FFFFFF"/>
                          <w:position w:val="-6"/>
                          <w:szCs w:val="28"/>
                        </w:rPr>
                        <w:t xml:space="preserve">    </w:t>
                      </w:r>
                      <w:r w:rsidRPr="0063750C">
                        <w:rPr>
                          <w:rFonts w:hint="cs"/>
                          <w:b/>
                          <w:bCs/>
                          <w:color w:val="FFFFFF"/>
                          <w:position w:val="-6"/>
                          <w:szCs w:val="28"/>
                          <w:lang w:bidi="fa-IR"/>
                        </w:rPr>
                        <w:t xml:space="preserve">   </w:t>
                      </w:r>
                      <w:r w:rsidRPr="0063750C">
                        <w:rPr>
                          <w:b/>
                          <w:bCs/>
                          <w:color w:val="FFFFFF"/>
                          <w:position w:val="-6"/>
                          <w:szCs w:val="28"/>
                          <w:lang w:bidi="fa-IR"/>
                        </w:rPr>
                        <w:t xml:space="preserve"> 14 </w:t>
                      </w:r>
                      <w:r w:rsidRPr="0063750C">
                        <w:rPr>
                          <w:b/>
                          <w:bCs/>
                          <w:color w:val="FFFFFF"/>
                          <w:position w:val="-6"/>
                          <w:szCs w:val="28"/>
                          <w:vertAlign w:val="superscript"/>
                          <w:lang w:bidi="fa-IR"/>
                        </w:rPr>
                        <w:t>th</w:t>
                      </w:r>
                      <w:r w:rsidRPr="0063750C">
                        <w:rPr>
                          <w:b/>
                          <w:bCs/>
                          <w:color w:val="FFFFFF"/>
                          <w:position w:val="-6"/>
                          <w:szCs w:val="28"/>
                          <w:lang w:bidi="fa-IR"/>
                        </w:rPr>
                        <w:t xml:space="preserve"> Year   –   No. </w:t>
                      </w:r>
                      <w:r>
                        <w:rPr>
                          <w:b/>
                          <w:bCs/>
                          <w:color w:val="FFFFFF"/>
                          <w:position w:val="-6"/>
                          <w:szCs w:val="28"/>
                          <w:lang w:bidi="fa-IR"/>
                        </w:rPr>
                        <w:t>56</w:t>
                      </w:r>
                    </w:p>
                    <w:p w14:paraId="0CADCFCD" w14:textId="77777777" w:rsidR="00647573" w:rsidRPr="00783617" w:rsidRDefault="00647573" w:rsidP="00D45F0B">
                      <w:pPr>
                        <w:jc w:val="center"/>
                        <w:rPr>
                          <w:rFonts w:ascii="Mosawi" w:hAnsi="Mosawi" w:cs="Mosawi"/>
                          <w:rtl/>
                        </w:rPr>
                      </w:pPr>
                    </w:p>
                  </w:txbxContent>
                </v:textbox>
              </v:shape>
            </w:pict>
          </mc:Fallback>
        </mc:AlternateContent>
      </w:r>
    </w:p>
    <w:p w14:paraId="5C23CDFB" w14:textId="77777777" w:rsidR="000B5897" w:rsidRPr="00E32786" w:rsidRDefault="000B5897" w:rsidP="00902F20">
      <w:pPr>
        <w:bidi w:val="0"/>
        <w:ind w:right="284" w:firstLine="0"/>
      </w:pPr>
    </w:p>
    <w:p w14:paraId="64A1F8F0" w14:textId="77777777" w:rsidR="000B5897" w:rsidRPr="00E32786" w:rsidRDefault="000B5897" w:rsidP="00902F20">
      <w:pPr>
        <w:bidi w:val="0"/>
        <w:spacing w:before="100" w:beforeAutospacing="1" w:line="380" w:lineRule="exact"/>
        <w:ind w:firstLine="0"/>
      </w:pPr>
    </w:p>
    <w:p w14:paraId="34D7F876" w14:textId="77777777" w:rsidR="00AA3446" w:rsidRPr="00E32786" w:rsidRDefault="00AA3446" w:rsidP="008B0AA3">
      <w:pPr>
        <w:bidi w:val="0"/>
        <w:spacing w:before="100" w:beforeAutospacing="1" w:line="360" w:lineRule="exact"/>
        <w:ind w:firstLine="0"/>
      </w:pPr>
    </w:p>
    <w:p w14:paraId="5C63A893" w14:textId="47250203" w:rsidR="000B5897" w:rsidRPr="00E32786" w:rsidRDefault="000B5897" w:rsidP="006025F6">
      <w:pPr>
        <w:bidi w:val="0"/>
        <w:spacing w:before="100"/>
        <w:ind w:right="284" w:firstLine="284"/>
        <w:rPr>
          <w:b/>
          <w:bCs/>
          <w:noProof/>
          <w:spacing w:val="-4"/>
        </w:rPr>
      </w:pPr>
      <w:r w:rsidRPr="00E32786">
        <w:rPr>
          <w:b/>
          <w:bCs/>
          <w:noProof/>
          <w:spacing w:val="-4"/>
        </w:rPr>
        <w:t>Editor</w:t>
      </w:r>
      <w:r w:rsidR="00252E59" w:rsidRPr="00E32786">
        <w:rPr>
          <w:b/>
          <w:bCs/>
          <w:noProof/>
          <w:spacing w:val="-4"/>
        </w:rPr>
        <w:t xml:space="preserve"> </w:t>
      </w:r>
      <w:r w:rsidRPr="00E32786">
        <w:rPr>
          <w:b/>
          <w:bCs/>
          <w:noProof/>
          <w:spacing w:val="-4"/>
        </w:rPr>
        <w:t>in</w:t>
      </w:r>
      <w:r w:rsidR="00252E59" w:rsidRPr="00E32786">
        <w:rPr>
          <w:b/>
          <w:bCs/>
          <w:noProof/>
          <w:spacing w:val="-4"/>
        </w:rPr>
        <w:t xml:space="preserve"> </w:t>
      </w:r>
      <w:r w:rsidRPr="00E32786">
        <w:rPr>
          <w:b/>
          <w:bCs/>
          <w:noProof/>
          <w:spacing w:val="-4"/>
        </w:rPr>
        <w:t>chief</w:t>
      </w:r>
      <w:r w:rsidR="006D38E2" w:rsidRPr="00E32786">
        <w:rPr>
          <w:b/>
          <w:bCs/>
          <w:noProof/>
          <w:spacing w:val="-4"/>
        </w:rPr>
        <w:t xml:space="preserve"> </w:t>
      </w:r>
    </w:p>
    <w:p w14:paraId="7646E3D8" w14:textId="77777777" w:rsidR="000B5897" w:rsidRPr="00E32786" w:rsidRDefault="004C2449" w:rsidP="00902F20">
      <w:pPr>
        <w:bidi w:val="0"/>
        <w:spacing w:before="100"/>
        <w:ind w:right="284"/>
        <w:rPr>
          <w:rFonts w:ascii="Arial" w:hAnsi="Arial" w:cs="Arial"/>
          <w:noProof/>
          <w:spacing w:val="-4"/>
        </w:rPr>
      </w:pPr>
      <w:r w:rsidRPr="00E32786">
        <w:rPr>
          <w:rFonts w:ascii="Arial" w:hAnsi="Arial" w:cs="Arial"/>
          <w:noProof/>
          <w:spacing w:val="-4"/>
        </w:rPr>
        <w:t>Mohamad Dohaini</w:t>
      </w:r>
    </w:p>
    <w:p w14:paraId="189FCA82" w14:textId="77777777" w:rsidR="00783617" w:rsidRPr="00E32786" w:rsidRDefault="00783617" w:rsidP="00902F20">
      <w:pPr>
        <w:bidi w:val="0"/>
        <w:spacing w:before="100" w:line="340" w:lineRule="exact"/>
        <w:ind w:right="284" w:firstLine="284"/>
        <w:rPr>
          <w:b/>
          <w:bCs/>
          <w:noProof/>
          <w:spacing w:val="-4"/>
        </w:rPr>
      </w:pPr>
    </w:p>
    <w:p w14:paraId="4528AC93" w14:textId="77777777" w:rsidR="00783617" w:rsidRPr="00E32786" w:rsidRDefault="00783617" w:rsidP="009400B4">
      <w:pPr>
        <w:bidi w:val="0"/>
        <w:spacing w:before="100" w:line="320" w:lineRule="exact"/>
        <w:ind w:right="284" w:firstLine="284"/>
        <w:rPr>
          <w:b/>
          <w:bCs/>
          <w:noProof/>
          <w:spacing w:val="-4"/>
        </w:rPr>
      </w:pPr>
    </w:p>
    <w:p w14:paraId="44716AF4" w14:textId="71CB15E9" w:rsidR="000B5897" w:rsidRPr="00E32786" w:rsidRDefault="000B5897" w:rsidP="006025F6">
      <w:pPr>
        <w:bidi w:val="0"/>
        <w:spacing w:before="100"/>
        <w:ind w:right="284" w:firstLine="284"/>
        <w:rPr>
          <w:b/>
          <w:bCs/>
          <w:noProof/>
          <w:spacing w:val="-4"/>
        </w:rPr>
      </w:pPr>
      <w:r w:rsidRPr="00E32786">
        <w:rPr>
          <w:b/>
          <w:bCs/>
          <w:noProof/>
          <w:spacing w:val="-4"/>
        </w:rPr>
        <w:t>Responsible Director</w:t>
      </w:r>
      <w:r w:rsidR="006D38E2" w:rsidRPr="00E32786">
        <w:rPr>
          <w:b/>
          <w:bCs/>
          <w:noProof/>
          <w:spacing w:val="-4"/>
        </w:rPr>
        <w:t xml:space="preserve"> </w:t>
      </w:r>
    </w:p>
    <w:p w14:paraId="4E20ED87" w14:textId="77777777" w:rsidR="000B5897" w:rsidRPr="00E32786" w:rsidRDefault="000B5897" w:rsidP="00902F20">
      <w:pPr>
        <w:bidi w:val="0"/>
        <w:spacing w:before="100"/>
        <w:ind w:right="284"/>
        <w:rPr>
          <w:rFonts w:ascii="Arial" w:hAnsi="Arial" w:cs="Arial"/>
          <w:noProof/>
          <w:spacing w:val="-4"/>
        </w:rPr>
      </w:pPr>
      <w:r w:rsidRPr="00E32786">
        <w:rPr>
          <w:rFonts w:ascii="Arial" w:hAnsi="Arial" w:cs="Arial"/>
          <w:noProof/>
          <w:spacing w:val="-4"/>
        </w:rPr>
        <w:t>Rabie Sowaidan</w:t>
      </w:r>
    </w:p>
    <w:p w14:paraId="2356A7C4" w14:textId="77777777" w:rsidR="004C40DF" w:rsidRPr="00E32786" w:rsidRDefault="004C40DF" w:rsidP="004C40DF">
      <w:pPr>
        <w:bidi w:val="0"/>
        <w:spacing w:before="100" w:beforeAutospacing="1" w:after="100" w:afterAutospacing="1" w:line="240" w:lineRule="auto"/>
        <w:ind w:firstLine="0"/>
        <w:jc w:val="center"/>
        <w:rPr>
          <w:sz w:val="24"/>
          <w:szCs w:val="24"/>
        </w:rPr>
      </w:pPr>
    </w:p>
    <w:p w14:paraId="4E6ED7D4" w14:textId="77777777" w:rsidR="004C40DF" w:rsidRPr="00E32786" w:rsidRDefault="004C40DF" w:rsidP="004C40DF">
      <w:pPr>
        <w:bidi w:val="0"/>
        <w:spacing w:before="100" w:beforeAutospacing="1" w:after="100" w:afterAutospacing="1" w:line="240" w:lineRule="auto"/>
        <w:ind w:firstLine="0"/>
        <w:jc w:val="center"/>
        <w:rPr>
          <w:sz w:val="24"/>
          <w:szCs w:val="24"/>
        </w:rPr>
      </w:pPr>
    </w:p>
    <w:p w14:paraId="5AE3D2EA" w14:textId="77777777" w:rsidR="000B5897" w:rsidRPr="00E32786" w:rsidRDefault="0030638B" w:rsidP="004C40DF">
      <w:pPr>
        <w:bidi w:val="0"/>
        <w:spacing w:before="100" w:beforeAutospacing="1" w:after="100" w:afterAutospacing="1" w:line="240" w:lineRule="auto"/>
        <w:ind w:firstLine="0"/>
      </w:pPr>
      <w:r w:rsidRPr="00E32786">
        <w:rPr>
          <w:noProof/>
        </w:rPr>
        <mc:AlternateContent>
          <mc:Choice Requires="wps">
            <w:drawing>
              <wp:anchor distT="0" distB="0" distL="114300" distR="114300" simplePos="0" relativeHeight="251620352" behindDoc="1" locked="0" layoutInCell="1" allowOverlap="1" wp14:anchorId="08DC363E" wp14:editId="2ACCA212">
                <wp:simplePos x="0" y="0"/>
                <wp:positionH relativeFrom="column">
                  <wp:posOffset>-10704</wp:posOffset>
                </wp:positionH>
                <wp:positionV relativeFrom="paragraph">
                  <wp:posOffset>218440</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17.2pt;width:351pt;height:10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"/>
            </w:pict>
          </mc:Fallback>
        </mc:AlternateContent>
      </w:r>
    </w:p>
    <w:p w14:paraId="711F54D7" w14:textId="77777777" w:rsidR="000B5897" w:rsidRPr="00E32786" w:rsidRDefault="000B5897" w:rsidP="0024375F">
      <w:pPr>
        <w:bidi w:val="0"/>
        <w:spacing w:before="120" w:line="240" w:lineRule="auto"/>
        <w:ind w:right="284" w:firstLine="0"/>
        <w:jc w:val="center"/>
        <w:rPr>
          <w:b/>
          <w:bCs/>
          <w:noProof/>
          <w:spacing w:val="-4"/>
        </w:rPr>
      </w:pPr>
      <w:r w:rsidRPr="00E32786">
        <w:rPr>
          <w:b/>
          <w:bCs/>
          <w:noProof/>
          <w:spacing w:val="-4"/>
        </w:rPr>
        <w:t>Correspondence</w:t>
      </w:r>
      <w:r w:rsidR="006D38E2" w:rsidRPr="00E32786">
        <w:rPr>
          <w:b/>
          <w:bCs/>
          <w:noProof/>
          <w:spacing w:val="-4"/>
        </w:rPr>
        <w:t xml:space="preserve">: </w:t>
      </w:r>
    </w:p>
    <w:p w14:paraId="5A06A348" w14:textId="77777777" w:rsidR="000B5897" w:rsidRPr="00E32786" w:rsidRDefault="000B5897" w:rsidP="0024375F">
      <w:pPr>
        <w:bidi w:val="0"/>
        <w:spacing w:before="120" w:line="240" w:lineRule="auto"/>
        <w:ind w:right="284" w:firstLine="0"/>
        <w:jc w:val="center"/>
        <w:rPr>
          <w:b/>
          <w:bCs/>
          <w:noProof/>
          <w:spacing w:val="-4"/>
        </w:rPr>
      </w:pPr>
      <w:r w:rsidRPr="00E32786">
        <w:rPr>
          <w:b/>
          <w:bCs/>
          <w:noProof/>
          <w:spacing w:val="-4"/>
        </w:rPr>
        <w:t>To the office of the Editor</w:t>
      </w:r>
      <w:r w:rsidR="00252E59" w:rsidRPr="00E32786">
        <w:rPr>
          <w:b/>
          <w:bCs/>
          <w:noProof/>
          <w:spacing w:val="-4"/>
        </w:rPr>
        <w:t xml:space="preserve"> </w:t>
      </w:r>
      <w:r w:rsidRPr="00E32786">
        <w:rPr>
          <w:b/>
          <w:bCs/>
          <w:noProof/>
          <w:spacing w:val="-4"/>
        </w:rPr>
        <w:t>in</w:t>
      </w:r>
      <w:r w:rsidR="00252E59" w:rsidRPr="00E32786">
        <w:rPr>
          <w:b/>
          <w:bCs/>
          <w:noProof/>
          <w:spacing w:val="-4"/>
        </w:rPr>
        <w:t xml:space="preserve"> </w:t>
      </w:r>
      <w:r w:rsidRPr="00E32786">
        <w:rPr>
          <w:b/>
          <w:bCs/>
          <w:noProof/>
          <w:spacing w:val="-4"/>
        </w:rPr>
        <w:t>chief</w:t>
      </w:r>
    </w:p>
    <w:p w14:paraId="4BB2DFA4" w14:textId="77777777" w:rsidR="000B5897" w:rsidRPr="00E32786" w:rsidRDefault="00123D7D" w:rsidP="0024375F">
      <w:pPr>
        <w:bidi w:val="0"/>
        <w:spacing w:before="120" w:line="240" w:lineRule="auto"/>
        <w:ind w:right="284" w:firstLine="0"/>
        <w:jc w:val="center"/>
        <w:rPr>
          <w:b/>
          <w:bCs/>
          <w:noProof/>
          <w:spacing w:val="-4"/>
        </w:rPr>
      </w:pPr>
      <w:r w:rsidRPr="00E32786">
        <w:rPr>
          <w:b/>
          <w:bCs/>
          <w:noProof/>
          <w:spacing w:val="-4"/>
        </w:rPr>
        <w:t>Lebanon – Beirut. P.O.Box: 327 / 25</w:t>
      </w:r>
    </w:p>
    <w:p w14:paraId="283A724B" w14:textId="77777777" w:rsidR="00C9403B" w:rsidRPr="00E32786" w:rsidRDefault="000B5897" w:rsidP="0024375F">
      <w:pPr>
        <w:spacing w:before="120" w:line="240" w:lineRule="auto"/>
        <w:jc w:val="center"/>
        <w:rPr>
          <w:rtl/>
        </w:rPr>
      </w:pPr>
      <w:r w:rsidRPr="00E32786">
        <w:rPr>
          <w:b/>
          <w:bCs/>
          <w:noProof/>
          <w:spacing w:val="-4"/>
        </w:rPr>
        <w:t>E-mail</w:t>
      </w:r>
      <w:r w:rsidR="006D38E2" w:rsidRPr="00E32786">
        <w:rPr>
          <w:b/>
          <w:bCs/>
          <w:noProof/>
          <w:spacing w:val="-4"/>
        </w:rPr>
        <w:t xml:space="preserve">: </w:t>
      </w:r>
      <w:r w:rsidR="004C2449" w:rsidRPr="00E32786">
        <w:rPr>
          <w:b/>
          <w:bCs/>
          <w:noProof/>
          <w:spacing w:val="-4"/>
        </w:rPr>
        <w:t>m</w:t>
      </w:r>
      <w:r w:rsidR="00F93C6E" w:rsidRPr="00E32786">
        <w:rPr>
          <w:b/>
          <w:bCs/>
          <w:noProof/>
          <w:spacing w:val="-4"/>
        </w:rPr>
        <w:t>dohayni</w:t>
      </w:r>
      <w:r w:rsidR="004C2449" w:rsidRPr="00E32786">
        <w:rPr>
          <w:b/>
          <w:bCs/>
          <w:noProof/>
          <w:spacing w:val="-4"/>
        </w:rPr>
        <w:t>@hotmail</w:t>
      </w:r>
      <w:r w:rsidRPr="00E32786">
        <w:rPr>
          <w:b/>
          <w:bCs/>
          <w:noProof/>
          <w:spacing w:val="-4"/>
        </w:rPr>
        <w:t>.</w:t>
      </w:r>
      <w:r w:rsidR="004C2449" w:rsidRPr="00E32786">
        <w:rPr>
          <w:b/>
          <w:bCs/>
          <w:noProof/>
          <w:spacing w:val="-4"/>
        </w:rPr>
        <w:t>com</w:t>
      </w:r>
    </w:p>
    <w:sectPr w:rsidR="00C9403B" w:rsidRPr="00E32786" w:rsidSect="00E94E45">
      <w:headerReference w:type="first" r:id="rId138"/>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661DA" w14:textId="77777777" w:rsidR="00523573" w:rsidRDefault="00523573" w:rsidP="00D87709">
      <w:pPr>
        <w:spacing w:line="240" w:lineRule="auto"/>
        <w:ind w:firstLine="0"/>
      </w:pPr>
      <w:r>
        <w:separator/>
      </w:r>
    </w:p>
  </w:endnote>
  <w:endnote w:type="continuationSeparator" w:id="0">
    <w:p w14:paraId="036A13D1" w14:textId="77777777" w:rsidR="00523573" w:rsidRDefault="00523573" w:rsidP="00D87709">
      <w:pPr>
        <w:spacing w:line="240" w:lineRule="auto"/>
        <w:ind w:firstLine="0"/>
      </w:pPr>
      <w:r>
        <w:continuationSeparator/>
      </w:r>
    </w:p>
  </w:endnote>
  <w:endnote w:id="1">
    <w:p w14:paraId="3F3B7767" w14:textId="77777777" w:rsidR="003A47D8" w:rsidRPr="00845E6F" w:rsidRDefault="003A47D8" w:rsidP="00CE610A">
      <w:pPr>
        <w:pStyle w:val="af7"/>
        <w:spacing w:line="296" w:lineRule="exact"/>
        <w:ind w:firstLine="0"/>
        <w:rPr>
          <w:rFonts w:cs="DanaFajr"/>
          <w:sz w:val="28"/>
          <w:szCs w:val="28"/>
          <w:rtl/>
          <w:lang w:bidi="ar-LB"/>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ك</w:t>
      </w:r>
      <w:r w:rsidRPr="00845E6F">
        <w:rPr>
          <w:rFonts w:eastAsiaTheme="minorHAnsi" w:cs="DanaFajr" w:hint="eastAsia"/>
          <w:sz w:val="28"/>
          <w:szCs w:val="28"/>
          <w:rtl/>
          <w:lang w:bidi="ar-LB"/>
        </w:rPr>
        <w:t>لحيةٍ</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طول</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شعرٍ</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ح</w:t>
      </w:r>
      <w:r w:rsidRPr="00845E6F">
        <w:rPr>
          <w:rFonts w:eastAsiaTheme="minorHAnsi" w:cs="DanaFajr" w:hint="cs"/>
          <w:sz w:val="28"/>
          <w:szCs w:val="28"/>
          <w:rtl/>
          <w:lang w:bidi="ar-LB"/>
        </w:rPr>
        <w:t>َ</w:t>
      </w:r>
      <w:r w:rsidRPr="00845E6F">
        <w:rPr>
          <w:rFonts w:eastAsiaTheme="minorHAnsi" w:cs="DanaFajr" w:hint="eastAsia"/>
          <w:sz w:val="28"/>
          <w:szCs w:val="28"/>
          <w:rtl/>
          <w:lang w:bidi="ar-LB"/>
        </w:rPr>
        <w:t>ي</w:t>
      </w:r>
      <w:r w:rsidRPr="00845E6F">
        <w:rPr>
          <w:rFonts w:eastAsiaTheme="minorHAnsi" w:cs="DanaFajr" w:hint="cs"/>
          <w:sz w:val="28"/>
          <w:szCs w:val="28"/>
          <w:rtl/>
          <w:lang w:bidi="ar-LB"/>
        </w:rPr>
        <w:t>ْ</w:t>
      </w:r>
      <w:r w:rsidRPr="00845E6F">
        <w:rPr>
          <w:rFonts w:eastAsiaTheme="minorHAnsi" w:cs="DanaFajr" w:hint="eastAsia"/>
          <w:sz w:val="28"/>
          <w:szCs w:val="28"/>
          <w:rtl/>
          <w:lang w:bidi="ar-LB"/>
        </w:rPr>
        <w:t>ضٍ</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أو</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احتلامٍ</w:t>
      </w:r>
      <w:r w:rsidRPr="00845E6F">
        <w:rPr>
          <w:rFonts w:eastAsiaTheme="minorHAnsi" w:cs="DanaFajr"/>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مبال</w:t>
      </w:r>
      <w:r w:rsidRPr="00845E6F">
        <w:rPr>
          <w:rFonts w:eastAsiaTheme="minorHAnsi" w:cs="DanaFajr" w:hint="cs"/>
          <w:sz w:val="28"/>
          <w:szCs w:val="28"/>
          <w:rtl/>
          <w:lang w:bidi="ar-LB"/>
        </w:rPr>
        <w:t>ٍ</w:t>
      </w:r>
      <w:r w:rsidRPr="00845E6F">
        <w:rPr>
          <w:rFonts w:eastAsiaTheme="minorHAnsi" w:cs="DanaFajr" w:hint="eastAsia"/>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عدد</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أضلاع</w:t>
      </w:r>
      <w:r w:rsidRPr="00845E6F">
        <w:rPr>
          <w:rFonts w:eastAsiaTheme="minorHAnsi" w:cs="DanaFajr" w:hint="cs"/>
          <w:sz w:val="28"/>
          <w:szCs w:val="28"/>
          <w:rtl/>
          <w:lang w:bidi="ar-LB"/>
        </w:rPr>
        <w:t>ٍ</w:t>
      </w:r>
      <w:r w:rsidRPr="00845E6F">
        <w:rPr>
          <w:rFonts w:eastAsiaTheme="minorHAnsi" w:cs="DanaFajr" w:hint="eastAsia"/>
          <w:sz w:val="28"/>
          <w:szCs w:val="28"/>
          <w:rtl/>
          <w:lang w:bidi="ar-LB"/>
        </w:rPr>
        <w:t xml:space="preserve"> </w:t>
      </w:r>
      <w:r w:rsidRPr="00845E6F">
        <w:rPr>
          <w:rFonts w:eastAsiaTheme="minorHAnsi" w:cs="DanaFajr" w:hint="cs"/>
          <w:sz w:val="28"/>
          <w:szCs w:val="28"/>
          <w:rtl/>
          <w:lang w:bidi="ar-LB"/>
        </w:rPr>
        <w:t xml:space="preserve">أو </w:t>
      </w:r>
      <w:r w:rsidRPr="00845E6F">
        <w:rPr>
          <w:rFonts w:eastAsiaTheme="minorHAnsi" w:cs="DanaFajr" w:hint="eastAsia"/>
          <w:sz w:val="28"/>
          <w:szCs w:val="28"/>
          <w:rtl/>
          <w:lang w:bidi="ar-LB"/>
        </w:rPr>
        <w:t>م</w:t>
      </w:r>
      <w:r w:rsidRPr="00845E6F">
        <w:rPr>
          <w:rFonts w:eastAsiaTheme="minorHAnsi" w:cs="DanaFajr" w:hint="cs"/>
          <w:sz w:val="28"/>
          <w:szCs w:val="28"/>
          <w:rtl/>
          <w:lang w:bidi="ar-LB"/>
        </w:rPr>
        <w:t>َ</w:t>
      </w:r>
      <w:r w:rsidRPr="00845E6F">
        <w:rPr>
          <w:rFonts w:eastAsiaTheme="minorHAnsi" w:cs="DanaFajr" w:hint="eastAsia"/>
          <w:sz w:val="28"/>
          <w:szCs w:val="28"/>
          <w:rtl/>
          <w:lang w:bidi="ar-LB"/>
        </w:rPr>
        <w:t>ي</w:t>
      </w:r>
      <w:r w:rsidRPr="00845E6F">
        <w:rPr>
          <w:rFonts w:eastAsiaTheme="minorHAnsi" w:cs="DanaFajr" w:hint="cs"/>
          <w:sz w:val="28"/>
          <w:szCs w:val="28"/>
          <w:rtl/>
          <w:lang w:bidi="ar-LB"/>
        </w:rPr>
        <w:t>ْ</w:t>
      </w:r>
      <w:r w:rsidRPr="00845E6F">
        <w:rPr>
          <w:rFonts w:eastAsiaTheme="minorHAnsi" w:cs="DanaFajr" w:hint="eastAsia"/>
          <w:sz w:val="28"/>
          <w:szCs w:val="28"/>
          <w:rtl/>
          <w:lang w:bidi="ar-LB"/>
        </w:rPr>
        <w:t>ل</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طبع</w:t>
      </w:r>
      <w:r w:rsidRPr="00845E6F">
        <w:rPr>
          <w:rFonts w:eastAsiaTheme="minorHAnsi" w:cs="DanaFajr" w:hint="cs"/>
          <w:sz w:val="28"/>
          <w:szCs w:val="28"/>
          <w:rtl/>
          <w:lang w:bidi="ar-LB"/>
        </w:rPr>
        <w:t>ٍ...</w:t>
      </w:r>
      <w:r w:rsidRPr="00845E6F">
        <w:rPr>
          <w:rFonts w:cs="DanaFajr" w:hint="cs"/>
          <w:sz w:val="28"/>
          <w:szCs w:val="28"/>
          <w:rtl/>
          <w:lang w:bidi="ar-LB"/>
        </w:rPr>
        <w:t>.</w:t>
      </w:r>
    </w:p>
  </w:endnote>
  <w:endnote w:id="2">
    <w:p w14:paraId="67608707" w14:textId="77777777" w:rsidR="003A47D8" w:rsidRPr="00845E6F" w:rsidRDefault="003A47D8" w:rsidP="00CE610A">
      <w:pPr>
        <w:pStyle w:val="af7"/>
        <w:spacing w:line="296" w:lineRule="exact"/>
        <w:ind w:firstLine="0"/>
        <w:rPr>
          <w:rFonts w:cs="DanaFajr"/>
          <w:sz w:val="28"/>
          <w:szCs w:val="28"/>
          <w:rtl/>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w:t>
      </w:r>
      <w:r w:rsidRPr="00845E6F">
        <w:rPr>
          <w:rFonts w:eastAsiaTheme="minorHAnsi" w:cs="DanaFajr" w:hint="eastAsia"/>
          <w:sz w:val="28"/>
          <w:szCs w:val="28"/>
          <w:rtl/>
          <w:lang w:bidi="ar-LB"/>
        </w:rPr>
        <w:t>طبّ</w:t>
      </w:r>
      <w:r w:rsidRPr="00845E6F">
        <w:rPr>
          <w:rFonts w:eastAsiaTheme="minorHAnsi" w:cs="DanaFajr"/>
          <w:sz w:val="28"/>
          <w:szCs w:val="28"/>
          <w:rtl/>
          <w:lang w:bidi="ar-LB"/>
        </w:rPr>
        <w:t xml:space="preserve"> </w:t>
      </w:r>
      <w:r w:rsidRPr="00845E6F">
        <w:rPr>
          <w:rFonts w:eastAsiaTheme="minorHAnsi" w:cs="DanaFajr" w:hint="eastAsia"/>
          <w:sz w:val="28"/>
          <w:szCs w:val="28"/>
          <w:rtl/>
          <w:lang w:bidi="ar-LB"/>
        </w:rPr>
        <w:t>الأئمّة</w:t>
      </w:r>
      <w:r w:rsidRPr="00845E6F">
        <w:rPr>
          <w:rFonts w:eastAsiaTheme="minorHAnsi" w:cs="DanaFajr"/>
          <w:sz w:val="28"/>
          <w:szCs w:val="28"/>
          <w:rtl/>
          <w:lang w:bidi="ar-LB"/>
        </w:rPr>
        <w:t>: 132</w:t>
      </w:r>
      <w:r w:rsidRPr="00845E6F">
        <w:rPr>
          <w:rFonts w:cs="DanaFajr" w:hint="cs"/>
          <w:sz w:val="28"/>
          <w:szCs w:val="28"/>
          <w:rtl/>
        </w:rPr>
        <w:t>.</w:t>
      </w:r>
    </w:p>
  </w:endnote>
  <w:endnote w:id="3">
    <w:p w14:paraId="7D2904DC" w14:textId="77777777" w:rsidR="003A47D8" w:rsidRPr="00845E6F" w:rsidRDefault="003A47D8" w:rsidP="00CE610A">
      <w:pPr>
        <w:pStyle w:val="af7"/>
        <w:spacing w:line="296" w:lineRule="exact"/>
        <w:ind w:firstLine="0"/>
        <w:rPr>
          <w:rFonts w:cs="DanaFajr"/>
          <w:sz w:val="28"/>
          <w:szCs w:val="28"/>
          <w:rtl/>
        </w:rPr>
      </w:pPr>
      <w:r w:rsidRPr="00845E6F">
        <w:rPr>
          <w:rFonts w:cs="DanaFajr" w:hint="cs"/>
          <w:sz w:val="28"/>
          <w:szCs w:val="28"/>
          <w:rtl/>
        </w:rPr>
        <w:t>(</w:t>
      </w:r>
      <w:r w:rsidRPr="00845E6F">
        <w:rPr>
          <w:rStyle w:val="af9"/>
          <w:rFonts w:cs="DanaFajr"/>
          <w:sz w:val="28"/>
          <w:szCs w:val="28"/>
          <w:vertAlign w:val="baseline"/>
        </w:rPr>
        <w:endnoteRef/>
      </w:r>
      <w:r w:rsidRPr="00845E6F">
        <w:rPr>
          <w:rFonts w:cs="DanaFajr" w:hint="cs"/>
          <w:sz w:val="28"/>
          <w:szCs w:val="28"/>
          <w:rtl/>
        </w:rPr>
        <w:t>)</w:t>
      </w:r>
      <w:r w:rsidRPr="00845E6F">
        <w:rPr>
          <w:rFonts w:eastAsiaTheme="minorHAnsi" w:cs="DanaFajr" w:hint="cs"/>
          <w:sz w:val="28"/>
          <w:szCs w:val="28"/>
          <w:rtl/>
          <w:lang w:bidi="ar-LB"/>
        </w:rPr>
        <w:t xml:space="preserve"> البرقي، المحاسن 1: 113؛ صحيح البخاري 7: 55</w:t>
      </w:r>
      <w:r w:rsidRPr="00845E6F">
        <w:rPr>
          <w:rFonts w:cs="DanaFajr" w:hint="cs"/>
          <w:sz w:val="28"/>
          <w:szCs w:val="28"/>
          <w:rtl/>
        </w:rPr>
        <w:t>.</w:t>
      </w:r>
    </w:p>
  </w:endnote>
  <w:endnote w:id="4">
    <w:p w14:paraId="29AC6CA6" w14:textId="77777777" w:rsidR="003A47D8" w:rsidRPr="00845E6F" w:rsidRDefault="003A47D8"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كالسيد أبي القاسم الخوئي، والشيخ جواد التبريزي، والسيدين محمد وصادق الشيرازي.</w:t>
      </w:r>
    </w:p>
  </w:endnote>
  <w:endnote w:id="5">
    <w:p w14:paraId="56D0F88A" w14:textId="77777777" w:rsidR="003A47D8" w:rsidRPr="00845E6F" w:rsidRDefault="003A47D8"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b/>
          <w:szCs w:val="28"/>
          <w:rtl/>
          <w:lang w:bidi="ar-LB"/>
        </w:rPr>
        <w:t xml:space="preserve"> كالسيد الخميني.</w:t>
      </w:r>
    </w:p>
  </w:endnote>
  <w:endnote w:id="6">
    <w:p w14:paraId="29DBB6FA" w14:textId="77777777" w:rsidR="003A47D8" w:rsidRPr="00845E6F" w:rsidRDefault="003A47D8" w:rsidP="00CE610A">
      <w:pPr>
        <w:spacing w:line="296" w:lineRule="exact"/>
        <w:ind w:firstLine="0"/>
        <w:rPr>
          <w:rFonts w:cs="DanaFajr"/>
          <w:b/>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 xml:space="preserve">كالسيد السيستاني، والسيد محمد سعيد الحكيم، والسيد محمد حسين </w:t>
      </w:r>
      <w:r w:rsidRPr="00845E6F">
        <w:rPr>
          <w:rFonts w:cs="DanaFajr" w:hint="cs"/>
          <w:b/>
          <w:szCs w:val="28"/>
          <w:rtl/>
        </w:rPr>
        <w:t>فضل الله، والسيد كمال الحيدري.</w:t>
      </w:r>
    </w:p>
  </w:endnote>
  <w:endnote w:id="7">
    <w:p w14:paraId="6D075D6C" w14:textId="77777777" w:rsidR="003A47D8" w:rsidRPr="00845E6F" w:rsidRDefault="003A47D8" w:rsidP="00CE610A">
      <w:pPr>
        <w:spacing w:line="296" w:lineRule="exact"/>
        <w:ind w:firstLine="0"/>
        <w:rPr>
          <w:rFonts w:cs="DanaFajr"/>
          <w:b/>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b/>
          <w:szCs w:val="28"/>
          <w:rtl/>
          <w:lang w:bidi="ar-LB"/>
        </w:rPr>
        <w:t xml:space="preserve"> وهو السيد الخامنئي</w:t>
      </w:r>
      <w:r w:rsidRPr="00845E6F">
        <w:rPr>
          <w:rFonts w:cs="DanaFajr" w:hint="cs"/>
          <w:szCs w:val="28"/>
          <w:rtl/>
          <w:lang w:bidi="ar-LB"/>
        </w:rPr>
        <w:t>.</w:t>
      </w:r>
    </w:p>
  </w:endnote>
  <w:endnote w:id="8">
    <w:p w14:paraId="4E97F8D0" w14:textId="77777777" w:rsidR="003A47D8" w:rsidRPr="00845E6F" w:rsidRDefault="003A47D8"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كالطوسي في المبسوط 4: 266</w:t>
      </w:r>
      <w:r w:rsidRPr="00845E6F">
        <w:rPr>
          <w:rFonts w:cs="DanaFajr" w:hint="cs"/>
          <w:szCs w:val="28"/>
          <w:rtl/>
          <w:lang w:bidi="ar-LB"/>
        </w:rPr>
        <w:t>.</w:t>
      </w:r>
    </w:p>
  </w:endnote>
  <w:endnote w:id="9">
    <w:p w14:paraId="373111B7" w14:textId="77777777" w:rsidR="003A47D8" w:rsidRPr="00845E6F" w:rsidRDefault="003A47D8" w:rsidP="00CE610A">
      <w:pPr>
        <w:spacing w:line="296" w:lineRule="exact"/>
        <w:ind w:firstLine="0"/>
        <w:rPr>
          <w:rFonts w:cs="DanaFajr"/>
          <w:b/>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xml:space="preserve">) </w:t>
      </w:r>
      <w:r w:rsidRPr="00845E6F">
        <w:rPr>
          <w:rFonts w:cs="DanaFajr" w:hint="cs"/>
          <w:b/>
          <w:szCs w:val="28"/>
          <w:rtl/>
          <w:lang w:bidi="ar-LB"/>
        </w:rPr>
        <w:t>كالسيد السيستاني، والسيد محمد حسين فضل الله، والسيد محمد سعيد الحكيم.</w:t>
      </w:r>
    </w:p>
  </w:endnote>
  <w:endnote w:id="10">
    <w:p w14:paraId="70815E43" w14:textId="4D05DAF3" w:rsidR="003A47D8" w:rsidRPr="00845E6F" w:rsidRDefault="003A47D8"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w:t>
      </w:r>
      <w:r w:rsidRPr="00845E6F">
        <w:rPr>
          <w:rFonts w:cs="DanaFajr"/>
          <w:szCs w:val="28"/>
          <w:rtl/>
        </w:rPr>
        <w:t>يقول الكتاب المقد</w:t>
      </w:r>
      <w:r w:rsidRPr="00845E6F">
        <w:rPr>
          <w:rFonts w:cs="DanaFajr" w:hint="cs"/>
          <w:szCs w:val="28"/>
          <w:rtl/>
        </w:rPr>
        <w:t>َّ</w:t>
      </w:r>
      <w:r w:rsidRPr="00845E6F">
        <w:rPr>
          <w:rFonts w:cs="DanaFajr"/>
          <w:szCs w:val="28"/>
          <w:rtl/>
        </w:rPr>
        <w:t>س في رسالة كورنثوس الأولى</w:t>
      </w:r>
      <w:r w:rsidRPr="00845E6F">
        <w:rPr>
          <w:rFonts w:cs="DanaFajr" w:hint="cs"/>
          <w:szCs w:val="28"/>
          <w:rtl/>
        </w:rPr>
        <w:t xml:space="preserve"> 14: 33 ـ 35:</w:t>
      </w:r>
      <w:r w:rsidRPr="00845E6F">
        <w:rPr>
          <w:rFonts w:cs="DanaFajr"/>
          <w:szCs w:val="28"/>
        </w:rPr>
        <w:t xml:space="preserve"> </w:t>
      </w:r>
      <w:r w:rsidRPr="00845E6F">
        <w:rPr>
          <w:sz w:val="22"/>
          <w:szCs w:val="22"/>
          <w:rtl/>
          <w:lang w:bidi="ar-LB"/>
        </w:rPr>
        <w:t>«</w:t>
      </w:r>
      <w:r w:rsidRPr="00845E6F">
        <w:rPr>
          <w:rFonts w:cs="DanaFajr"/>
          <w:szCs w:val="28"/>
          <w:rtl/>
        </w:rPr>
        <w:t>لِتَصْمُتْ نِسَاؤُكُمْ فِي الْكَنَائِسِ</w:t>
      </w:r>
      <w:r w:rsidRPr="00845E6F">
        <w:rPr>
          <w:rFonts w:cs="DanaFajr" w:hint="cs"/>
          <w:szCs w:val="28"/>
          <w:rtl/>
        </w:rPr>
        <w:t>؛</w:t>
      </w:r>
      <w:r w:rsidRPr="00845E6F">
        <w:rPr>
          <w:rFonts w:cs="DanaFajr"/>
          <w:szCs w:val="28"/>
          <w:rtl/>
        </w:rPr>
        <w:t xml:space="preserve"> لأَن</w:t>
      </w:r>
      <w:r>
        <w:rPr>
          <w:rFonts w:cs="DanaFajr"/>
          <w:szCs w:val="28"/>
          <w:rtl/>
        </w:rPr>
        <w:t>َّهُ لَيْسَ مَأ</w:t>
      </w:r>
      <w:r w:rsidRPr="00845E6F">
        <w:rPr>
          <w:rFonts w:cs="DanaFajr"/>
          <w:szCs w:val="28"/>
          <w:rtl/>
        </w:rPr>
        <w:t>ذُوناً لَهُنَّ أَنْ يَتَكَلَّمْنَ</w:t>
      </w:r>
      <w:r w:rsidRPr="00845E6F">
        <w:rPr>
          <w:rFonts w:cs="DanaFajr" w:hint="cs"/>
          <w:szCs w:val="28"/>
          <w:rtl/>
        </w:rPr>
        <w:t>،</w:t>
      </w:r>
      <w:r w:rsidRPr="00845E6F">
        <w:rPr>
          <w:rFonts w:cs="DanaFajr"/>
          <w:szCs w:val="28"/>
          <w:rtl/>
        </w:rPr>
        <w:t xml:space="preserve"> بَلْ يَخْضَعْنَ كَمَا يَقُولُ النَّامُوسُ أَيْضا</w:t>
      </w:r>
      <w:r w:rsidRPr="00845E6F">
        <w:rPr>
          <w:rFonts w:cs="DanaFajr" w:hint="cs"/>
          <w:szCs w:val="28"/>
          <w:rtl/>
        </w:rPr>
        <w:t>ً.</w:t>
      </w:r>
      <w:r w:rsidRPr="00845E6F">
        <w:rPr>
          <w:rFonts w:cs="DanaFajr"/>
          <w:szCs w:val="28"/>
        </w:rPr>
        <w:t xml:space="preserve"> </w:t>
      </w:r>
      <w:r>
        <w:rPr>
          <w:rFonts w:cs="DanaFajr"/>
          <w:szCs w:val="28"/>
          <w:rtl/>
        </w:rPr>
        <w:t>وَلَكِنْ إِنْ كُنَّ يُرِدْنَ أ</w:t>
      </w:r>
      <w:r w:rsidRPr="00845E6F">
        <w:rPr>
          <w:rFonts w:cs="DanaFajr"/>
          <w:szCs w:val="28"/>
          <w:rtl/>
        </w:rPr>
        <w:t xml:space="preserve">نْ </w:t>
      </w:r>
      <w:r>
        <w:rPr>
          <w:rFonts w:cs="DanaFajr"/>
          <w:szCs w:val="28"/>
          <w:rtl/>
        </w:rPr>
        <w:t>يَتَعَلَّمْنَ شَيْئاً فَلْيَسْأ</w:t>
      </w:r>
      <w:r w:rsidRPr="00845E6F">
        <w:rPr>
          <w:rFonts w:cs="DanaFajr"/>
          <w:szCs w:val="28"/>
          <w:rtl/>
        </w:rPr>
        <w:t>لْنَ رِجَالَهُنَّ فِي الْبَيْتِ</w:t>
      </w:r>
      <w:r w:rsidRPr="00845E6F">
        <w:rPr>
          <w:rFonts w:cs="DanaFajr" w:hint="cs"/>
          <w:szCs w:val="28"/>
          <w:rtl/>
        </w:rPr>
        <w:t>؛</w:t>
      </w:r>
      <w:r>
        <w:rPr>
          <w:rFonts w:cs="DanaFajr"/>
          <w:szCs w:val="28"/>
          <w:rtl/>
        </w:rPr>
        <w:t xml:space="preserve"> ل</w:t>
      </w:r>
      <w:r>
        <w:rPr>
          <w:rFonts w:cs="DanaFajr" w:hint="cs"/>
          <w:szCs w:val="28"/>
          <w:rtl/>
        </w:rPr>
        <w:t>أ</w:t>
      </w:r>
      <w:r>
        <w:rPr>
          <w:rFonts w:cs="DanaFajr"/>
          <w:szCs w:val="28"/>
          <w:rtl/>
        </w:rPr>
        <w:t>نَّهُ قَبِيحٌ بِالنِّسَاءِ أ</w:t>
      </w:r>
      <w:r w:rsidRPr="00845E6F">
        <w:rPr>
          <w:rFonts w:cs="DanaFajr"/>
          <w:szCs w:val="28"/>
          <w:rtl/>
        </w:rPr>
        <w:t>نْ تَتَكَلَّمَ فِي كَنِيسَةٍ</w:t>
      </w:r>
      <w:r w:rsidRPr="00845E6F">
        <w:rPr>
          <w:sz w:val="22"/>
          <w:szCs w:val="22"/>
          <w:rtl/>
          <w:lang w:bidi="ar-LB"/>
        </w:rPr>
        <w:t>»</w:t>
      </w:r>
      <w:r w:rsidRPr="00845E6F">
        <w:rPr>
          <w:rFonts w:cs="DanaFajr" w:hint="cs"/>
          <w:szCs w:val="28"/>
          <w:rtl/>
          <w:lang w:bidi="ar-LB"/>
        </w:rPr>
        <w:t>.</w:t>
      </w:r>
    </w:p>
  </w:endnote>
  <w:endnote w:id="11">
    <w:p w14:paraId="2E0A26CE" w14:textId="77777777" w:rsidR="003A47D8" w:rsidRPr="00845E6F" w:rsidRDefault="003A47D8" w:rsidP="00CE610A">
      <w:pPr>
        <w:spacing w:line="296" w:lineRule="exact"/>
        <w:ind w:firstLine="0"/>
        <w:rPr>
          <w:rFonts w:cs="DanaFajr"/>
          <w:szCs w:val="28"/>
          <w:rtl/>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مسند أحمد بن حنبل 2: 66 ـ 67؛ صحيح مسلم 1: 61؛ صحيح البخاري 1: 78؛ الكليني، الكافي 5: 322.</w:t>
      </w:r>
    </w:p>
  </w:endnote>
  <w:endnote w:id="12">
    <w:p w14:paraId="567F670E" w14:textId="77777777" w:rsidR="003A47D8" w:rsidRPr="00845E6F" w:rsidRDefault="003A47D8"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w:t>
      </w:r>
      <w:r w:rsidRPr="00845E6F">
        <w:rPr>
          <w:rFonts w:cs="DanaFajr" w:hint="cs"/>
          <w:szCs w:val="28"/>
          <w:rtl/>
        </w:rPr>
        <w:t xml:space="preserve"> نهج البلاغة 1: 129.</w:t>
      </w:r>
    </w:p>
  </w:endnote>
  <w:endnote w:id="13">
    <w:p w14:paraId="70A16318" w14:textId="77777777" w:rsidR="003A47D8" w:rsidRPr="00845E6F" w:rsidRDefault="003A47D8" w:rsidP="00CE610A">
      <w:pPr>
        <w:spacing w:line="296" w:lineRule="exact"/>
        <w:ind w:firstLine="0"/>
        <w:rPr>
          <w:rFonts w:cs="DanaFajr"/>
          <w:szCs w:val="28"/>
          <w:rtl/>
          <w:lang w:bidi="ar-LB"/>
        </w:rPr>
      </w:pPr>
      <w:r w:rsidRPr="00845E6F">
        <w:rPr>
          <w:rFonts w:cs="DanaFajr" w:hint="cs"/>
          <w:szCs w:val="28"/>
          <w:rtl/>
          <w:lang w:bidi="ar-LB"/>
        </w:rPr>
        <w:t>(</w:t>
      </w:r>
      <w:r w:rsidRPr="00845E6F">
        <w:rPr>
          <w:rStyle w:val="af9"/>
          <w:rFonts w:cs="DanaFajr"/>
          <w:szCs w:val="28"/>
          <w:vertAlign w:val="baseline"/>
        </w:rPr>
        <w:endnoteRef/>
      </w:r>
      <w:r w:rsidRPr="00845E6F">
        <w:rPr>
          <w:rFonts w:cs="DanaFajr" w:hint="cs"/>
          <w:szCs w:val="28"/>
          <w:rtl/>
          <w:lang w:bidi="ar-LB"/>
        </w:rPr>
        <w:t>) الصدوق، علل الشرائع 2: 547.</w:t>
      </w:r>
    </w:p>
  </w:endnote>
  <w:endnote w:id="14">
    <w:p w14:paraId="200D954D"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تقي الآملي، المكاسب والبيع 1: 84 ـ 85. النجفي الخوانساري، منية الطالب في شرح المكاسب 1: 93. الخميني،</w:t>
      </w:r>
      <w:r w:rsidRPr="00E32786">
        <w:rPr>
          <w:rFonts w:cs="DanaFajr" w:hint="cs"/>
          <w:sz w:val="28"/>
          <w:szCs w:val="28"/>
          <w:rtl/>
          <w:lang w:val="en-GB"/>
        </w:rPr>
        <w:t xml:space="preserve"> </w:t>
      </w:r>
      <w:r w:rsidRPr="00E32786">
        <w:rPr>
          <w:rFonts w:cs="DanaFajr" w:hint="cs"/>
          <w:sz w:val="28"/>
          <w:szCs w:val="28"/>
          <w:rtl/>
        </w:rPr>
        <w:t xml:space="preserve">كتاب البيع 2: 658 وما بعدها. علي الغروي، موسوعة الإمام الخوئي (التنقيح في شرح المكاسب) 36: 27 ـ 29. كاظم الحائري، فقه العقود 1: 15 ـ 28. هذا، وقد تعرّض في مجلّة الأحكام العدلية إلى أسباب الملكية في أوّل بحث الحيازة، 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679، الكتاب العاشر، الباب الرابع، الفصل الثاني، المادّة (1248).</w:t>
      </w:r>
    </w:p>
  </w:endnote>
  <w:endnote w:id="15">
    <w:p w14:paraId="44257E5E"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أحمد بن فارس، معجم مقاييس اللغة 5: 285.</w:t>
      </w:r>
    </w:p>
  </w:endnote>
  <w:endnote w:id="16">
    <w:p w14:paraId="6D6DBC5B"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الخليل الفراهيدي، كتاب العين 8: 344.</w:t>
      </w:r>
    </w:p>
  </w:endnote>
  <w:endnote w:id="17">
    <w:p w14:paraId="25DFD197"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ابن الأثير الجزري، النهاية في غريب الحديث 4: 373.</w:t>
      </w:r>
    </w:p>
  </w:endnote>
  <w:endnote w:id="18">
    <w:p w14:paraId="1678624D"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الطريحي، مجمع البحرين 4: 251.</w:t>
      </w:r>
    </w:p>
  </w:endnote>
  <w:endnote w:id="19">
    <w:p w14:paraId="235FF2A6"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ابن منظور، لسان العرب 11: 635. وانظر: الفيروزآبادي، القاموس المحيط 4: 52.</w:t>
      </w:r>
    </w:p>
  </w:endnote>
  <w:endnote w:id="20">
    <w:p w14:paraId="32EC9981"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علي التوحيدي، مصباح الفقاهة 2: 5 ـ 6.</w:t>
      </w:r>
    </w:p>
  </w:endnote>
  <w:endnote w:id="21">
    <w:p w14:paraId="39C9C37A"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السابق 2: 6.</w:t>
      </w:r>
    </w:p>
  </w:endnote>
  <w:endnote w:id="22">
    <w:p w14:paraId="0C5D0274"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نفسه.</w:t>
      </w:r>
    </w:p>
  </w:endnote>
  <w:endnote w:id="23">
    <w:p w14:paraId="6733DB87"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المصدر نفسه. وانظر: حسن كاشف الغطاء، أنوار الفقاهة (كتاب المكاسب): 3.</w:t>
      </w:r>
    </w:p>
  </w:endnote>
  <w:endnote w:id="24">
    <w:p w14:paraId="4B79BD82"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باقر الصدر، اقتصادنا: 196 ـ 198.</w:t>
      </w:r>
    </w:p>
  </w:endnote>
  <w:endnote w:id="25">
    <w:p w14:paraId="1867FA8C"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ابن فارس، معجم مقاييس اللغة 3: 95.</w:t>
      </w:r>
    </w:p>
  </w:endnote>
  <w:endnote w:id="26">
    <w:p w14:paraId="680389EC"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الفراهيدي، كتاب العين 7: 213 ـ 214.</w:t>
      </w:r>
    </w:p>
  </w:endnote>
  <w:endnote w:id="27">
    <w:p w14:paraId="6ACF245C"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الجوهري، الصحاح 3: 1133.</w:t>
      </w:r>
    </w:p>
  </w:endnote>
  <w:endnote w:id="28">
    <w:p w14:paraId="27B2C067"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الراغب الإصفهاني، مفردات ألفاظ القرآن: 420.</w:t>
      </w:r>
    </w:p>
  </w:endnote>
  <w:endnote w:id="29">
    <w:p w14:paraId="0F8C0750"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27.</w:t>
      </w:r>
    </w:p>
  </w:endnote>
  <w:endnote w:id="30">
    <w:p w14:paraId="0A013E04"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مرتضى الأنصاري، كتاب المكاسب 3: 9.</w:t>
      </w:r>
    </w:p>
  </w:endnote>
  <w:endnote w:id="31">
    <w:p w14:paraId="6CB4CA89"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التوحيدي، مصباح الفقاهة 2: 46.</w:t>
      </w:r>
    </w:p>
  </w:endnote>
  <w:endnote w:id="32">
    <w:p w14:paraId="6ECAD49D"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33 ـ 34.</w:t>
      </w:r>
    </w:p>
  </w:endnote>
  <w:endnote w:id="33">
    <w:p w14:paraId="764B8C22"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الأنصاري، كتاب المكاسب 3: 9، فإنّ مراده بالفعلية: السلطنة التكوينية والحقيقية.</w:t>
      </w:r>
    </w:p>
  </w:endnote>
  <w:endnote w:id="34">
    <w:p w14:paraId="4B4BF35B"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28.</w:t>
      </w:r>
    </w:p>
  </w:endnote>
  <w:endnote w:id="35">
    <w:p w14:paraId="3BC3BF67"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الآملي، كتاب المكاسب والبيع 1: 89.</w:t>
      </w:r>
    </w:p>
  </w:endnote>
  <w:endnote w:id="36">
    <w:p w14:paraId="5F92A7FC"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ascii="md_ameli" w:hAnsi="md_ameli" w:cs="DanaFajr" w:hint="cs"/>
          <w:noProof/>
          <w:sz w:val="28"/>
          <w:rtl/>
        </w:rPr>
        <w:t xml:space="preserve"> </w:t>
      </w:r>
      <w:r w:rsidRPr="00E32786">
        <w:rPr>
          <w:rFonts w:cs="DanaFajr" w:hint="cs"/>
          <w:sz w:val="28"/>
          <w:rtl/>
        </w:rPr>
        <w:t>ابن فارس، معجم مقاييس اللغة 5: 351 ـ 352.</w:t>
      </w:r>
    </w:p>
  </w:endnote>
  <w:endnote w:id="37">
    <w:p w14:paraId="18435906"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ascii="md_ameli" w:hAnsi="md_ameli" w:cs="DanaFajr" w:hint="cs"/>
          <w:noProof/>
          <w:sz w:val="28"/>
          <w:rtl/>
        </w:rPr>
        <w:t xml:space="preserve"> </w:t>
      </w:r>
      <w:r w:rsidRPr="00E32786">
        <w:rPr>
          <w:rFonts w:cs="DanaFajr" w:hint="cs"/>
          <w:sz w:val="28"/>
          <w:rtl/>
        </w:rPr>
        <w:t>الفيّومي، المصباح المنير في غريب الشرح الكبير 2: 579.</w:t>
      </w:r>
    </w:p>
  </w:endnote>
  <w:endnote w:id="38">
    <w:p w14:paraId="6ABAF2ED"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الفراهيدي، كتاب العين 5: 380.</w:t>
      </w:r>
      <w:r w:rsidRPr="00E32786">
        <w:rPr>
          <w:rFonts w:ascii="md_ameli" w:hAnsi="md_ameli" w:cs="DanaFajr" w:hint="cs"/>
          <w:noProof/>
          <w:sz w:val="28"/>
          <w:rtl/>
        </w:rPr>
        <w:t xml:space="preserve"> </w:t>
      </w:r>
    </w:p>
  </w:endnote>
  <w:endnote w:id="39">
    <w:p w14:paraId="21064D55"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انظر: الراغب الإصفهاني، مفردات ألفاظ القرآن: 774 ـ 775.</w:t>
      </w:r>
    </w:p>
  </w:endnote>
  <w:endnote w:id="40">
    <w:p w14:paraId="09D18A8D"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انظر: أبو هلال العسكري، الفروق اللغوية: 473. </w:t>
      </w:r>
    </w:p>
  </w:endnote>
  <w:endnote w:id="41">
    <w:p w14:paraId="46BD0070" w14:textId="77777777" w:rsidR="003A47D8" w:rsidRPr="00E32786" w:rsidRDefault="003A47D8" w:rsidP="00C87B54">
      <w:pPr>
        <w:pStyle w:val="11"/>
        <w:widowControl w:val="0"/>
        <w:spacing w:line="296" w:lineRule="exact"/>
        <w:ind w:right="0" w:firstLine="0"/>
        <w:rPr>
          <w:rFonts w:cs="DanaFajr"/>
          <w:sz w:val="28"/>
        </w:rPr>
      </w:pPr>
      <w:r w:rsidRPr="00E32786">
        <w:rPr>
          <w:rFonts w:ascii="md_ameli" w:hAnsi="md_ameli" w:cs="DanaFajr"/>
          <w:noProof/>
          <w:sz w:val="28"/>
          <w:rtl/>
        </w:rPr>
        <w:t>(</w:t>
      </w:r>
      <w:r w:rsidRPr="00E32786">
        <w:rPr>
          <w:rFonts w:ascii="MS Sans Serif" w:hAnsi="MS Sans Serif" w:cs="DanaFajr"/>
          <w:noProof/>
          <w:sz w:val="28"/>
          <w:rtl/>
        </w:rPr>
        <w:endnoteRef/>
      </w:r>
      <w:r w:rsidRPr="00E32786">
        <w:rPr>
          <w:rFonts w:ascii="md_ameli" w:hAnsi="md_ameli" w:cs="DanaFajr"/>
          <w:noProof/>
          <w:sz w:val="28"/>
          <w:rtl/>
        </w:rPr>
        <w:t>)</w:t>
      </w:r>
      <w:r w:rsidRPr="00E32786">
        <w:rPr>
          <w:rFonts w:cs="DanaFajr" w:hint="cs"/>
          <w:sz w:val="28"/>
          <w:rtl/>
        </w:rPr>
        <w:t xml:space="preserve"> الآخوند الخراساني، كفاية الأصول: 403.</w:t>
      </w:r>
    </w:p>
  </w:endnote>
  <w:endnote w:id="42">
    <w:p w14:paraId="5BC6B1E3" w14:textId="3DE19B12" w:rsidR="003A47D8" w:rsidRPr="00E32786" w:rsidRDefault="003A47D8" w:rsidP="00C87B54">
      <w:pPr>
        <w:pStyle w:val="af7"/>
        <w:spacing w:line="296" w:lineRule="exact"/>
        <w:ind w:firstLine="0"/>
        <w:rPr>
          <w:rFonts w:cs="DanaFajr"/>
          <w:sz w:val="28"/>
          <w:szCs w:val="28"/>
          <w:rtl/>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المقولات مصطلحٌ فلسفي معناه: المحمولات التي تُحْمَل على الأشياء ـ الموضوعات ـ حَمْلاً ذاتياً، ولا يُحمل عليها شيءٌ حملاً ذاتياً. وهي ماهيات بسيطة، غير مركَّبة من جنسٍ وفصل، متباينةٌ فيما بينها، وهي الأجناس العالية التي ليس فوقها جنسٌ. وقسَّموها إلى: جوهر؛ وعَرَض. واختلفوا في عدد الأعراض ما بين ثلاثة إلى تسعة. والذي عليه جمهور المشّائين هو الأخير، أي تسعة، فالمقولات عندهم عشرة؛ ودليلُهم في ذلك الاستقراء. (محمّد حسين الطباطبائي، نهاية الحكمة: 88 ـ 90).</w:t>
      </w:r>
    </w:p>
    <w:p w14:paraId="70A32C33" w14:textId="08D8CCE3" w:rsidR="003A47D8" w:rsidRPr="00E32786" w:rsidRDefault="003A47D8" w:rsidP="00C87B54">
      <w:pPr>
        <w:pStyle w:val="af7"/>
        <w:spacing w:line="296" w:lineRule="exact"/>
        <w:ind w:firstLine="0"/>
        <w:rPr>
          <w:rFonts w:cs="DanaFajr"/>
          <w:sz w:val="28"/>
          <w:szCs w:val="28"/>
        </w:rPr>
      </w:pPr>
      <w:r w:rsidRPr="00E32786">
        <w:rPr>
          <w:rFonts w:cs="DanaFajr" w:hint="cs"/>
          <w:sz w:val="28"/>
          <w:szCs w:val="28"/>
          <w:rtl/>
        </w:rPr>
        <w:t>والمقولات العشرة هي: 1ـ الجوهر. 2ـ الكمّ. 3ـ الكيف. 4ـ الوضع. 5ـ الأين. 6ـ المتى. 7ـ الجِدة.      8ـ الإضافة. 9ـ أن يفعل. 10ـ أن ينفعل.</w:t>
      </w:r>
    </w:p>
  </w:endnote>
  <w:endnote w:id="43">
    <w:p w14:paraId="3EE39F75"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رضا الطباطبائي، تنقيح الأصول (تقريرات ضياء الدين العراقي): 230.</w:t>
      </w:r>
    </w:p>
  </w:endnote>
  <w:endnote w:id="44">
    <w:p w14:paraId="3D6919F4"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حسين الإصفهاني الغروي، نهاية الدراية في شرح الكفاية 1: 94.</w:t>
      </w:r>
    </w:p>
  </w:endnote>
  <w:endnote w:id="45">
    <w:p w14:paraId="0415864D"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الآخوند الخراساني، كفاية الأصول: 403.</w:t>
      </w:r>
    </w:p>
  </w:endnote>
  <w:endnote w:id="46">
    <w:p w14:paraId="48CDF796"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1: 279 ـ 280. النجفي الخوانساري، منية الطالب في شرح المكاسب 1: 187. محمّد صادق الروحاني، فقه الصادق 15: 335.</w:t>
      </w:r>
    </w:p>
  </w:endnote>
  <w:endnote w:id="47">
    <w:p w14:paraId="20A01780"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الآخوند الخراساني، كفاية الأصول: 403.</w:t>
      </w:r>
    </w:p>
  </w:endnote>
  <w:endnote w:id="48">
    <w:p w14:paraId="38B25374"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أقول: المراد بالمشترك المعنوي هو متّحد المفهوم، المتعدّد في الوجود. [انظر: محمّد علي الخراساني الكاظمي، فوائد الأصول 1 ـ 2: 500].</w:t>
      </w:r>
    </w:p>
  </w:endnote>
  <w:endnote w:id="49">
    <w:p w14:paraId="5AA3DC4A"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الغروي، موسوعة الإمام الخوئي (التنقيح في شرح المكاسب) 36: 27 ـ 29. الحائري، فقه العقود 1: 15 ـ 28. الآخوند الخراساني، كفاية الأصول: 403.</w:t>
      </w:r>
    </w:p>
  </w:endnote>
  <w:endnote w:id="50">
    <w:p w14:paraId="0BD5165E"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125 ـ 129.</w:t>
      </w:r>
    </w:p>
  </w:endnote>
  <w:endnote w:id="51">
    <w:p w14:paraId="08C7B951"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الآملي، المكاسب والبيع 1: 84 ـ 85. النجفي الخونساري، منية الطالب في شرح المكاسب 1: 93.</w:t>
      </w:r>
    </w:p>
  </w:endnote>
  <w:endnote w:id="52">
    <w:p w14:paraId="711D0F7F"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134 ـ 135.</w:t>
      </w:r>
    </w:p>
  </w:endnote>
  <w:endnote w:id="53">
    <w:p w14:paraId="02E86863"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الحائري، فقه العقود 1: 27، الهامش رقم 2.</w:t>
      </w:r>
    </w:p>
  </w:endnote>
  <w:endnote w:id="54">
    <w:p w14:paraId="28F94B26"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الآملي، المكاسب والبيع 1: 84 ـ 85. النجفي الخوانساري، منية الطالب في شرح المكاسب 1: 93.</w:t>
      </w:r>
    </w:p>
  </w:endnote>
  <w:endnote w:id="55">
    <w:p w14:paraId="7EC4B896" w14:textId="0038E58E"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صدر الدين محمّد الشيرازي، الحكمة المتعالية في الأسفار العقلية الأربعة 3: 223.</w:t>
      </w:r>
    </w:p>
  </w:endnote>
  <w:endnote w:id="56">
    <w:p w14:paraId="5BEA43C8"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نهاية الحكمة: 134 ـ 135.</w:t>
      </w:r>
    </w:p>
  </w:endnote>
  <w:endnote w:id="57">
    <w:p w14:paraId="45374212"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الغروي، موسوعة الإمام الخوئي (التنقيح في شرح المكاسب) 36: 16.</w:t>
      </w:r>
    </w:p>
  </w:endnote>
  <w:endnote w:id="58">
    <w:p w14:paraId="73EE9463"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S Sans Serif" w:hAnsi="MS Sans Serif" w:cs="DanaFajr"/>
          <w:sz w:val="28"/>
          <w:szCs w:val="28"/>
          <w:rtl/>
        </w:rPr>
        <w:endnoteRef/>
      </w:r>
      <w:r w:rsidRPr="00E32786">
        <w:rPr>
          <w:rFonts w:ascii="md_ameli" w:hAnsi="md_ameli" w:cs="DanaFajr"/>
          <w:sz w:val="28"/>
          <w:szCs w:val="28"/>
          <w:rtl/>
        </w:rPr>
        <w:t xml:space="preserve">) </w:t>
      </w:r>
      <w:r w:rsidRPr="00E32786">
        <w:rPr>
          <w:rFonts w:ascii="md_ameli" w:hAnsi="md_ameli" w:cs="DanaFajr" w:hint="cs"/>
          <w:sz w:val="28"/>
          <w:szCs w:val="28"/>
          <w:rtl/>
        </w:rPr>
        <w:t>انظر: عبد الرزّاق السنهوري، الوسيط في شرح القانون المدني 8: 493. وهذا التعريف مستفادٌ من المادّة (802) من القانون المدني المصري.</w:t>
      </w:r>
    </w:p>
  </w:endnote>
  <w:endnote w:id="59">
    <w:p w14:paraId="22BF90BA"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نفسه.</w:t>
      </w:r>
      <w:r w:rsidRPr="00E32786">
        <w:rPr>
          <w:rFonts w:cs="DanaFajr"/>
          <w:sz w:val="28"/>
          <w:szCs w:val="28"/>
          <w:rtl/>
        </w:rPr>
        <w:t xml:space="preserve"> </w:t>
      </w:r>
      <w:r w:rsidRPr="00E32786">
        <w:rPr>
          <w:rFonts w:cs="DanaFajr" w:hint="cs"/>
          <w:sz w:val="28"/>
          <w:szCs w:val="28"/>
          <w:rtl/>
        </w:rPr>
        <w:t>حسن إمامي، القانون المدني [باللغة الفارسية] 1: 43.</w:t>
      </w:r>
    </w:p>
  </w:endnote>
  <w:endnote w:id="60">
    <w:p w14:paraId="2A2005AA"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إمامي، القانون المدني [باللغة الفارسية] 1: 43.</w:t>
      </w:r>
    </w:p>
  </w:endnote>
  <w:endnote w:id="61">
    <w:p w14:paraId="29861949"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نفسه.</w:t>
      </w:r>
    </w:p>
  </w:endnote>
  <w:endnote w:id="62">
    <w:p w14:paraId="1884C6C9" w14:textId="77777777" w:rsidR="003A47D8" w:rsidRPr="00E32786" w:rsidRDefault="003A47D8"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الأنصاري، فرائد الأصول 3: 25 وما بعدها.</w:t>
      </w:r>
    </w:p>
  </w:endnote>
  <w:endnote w:id="63">
    <w:p w14:paraId="38CAC883" w14:textId="77777777" w:rsidR="003A47D8" w:rsidRPr="00E32786" w:rsidRDefault="003A47D8"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الحائري، فقه العقود 1: 26.</w:t>
      </w:r>
    </w:p>
  </w:endnote>
  <w:endnote w:id="64">
    <w:p w14:paraId="567B2BF8" w14:textId="77777777" w:rsidR="003A47D8" w:rsidRPr="00E32786" w:rsidRDefault="003A47D8"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المصدر السابق 1: 18.</w:t>
      </w:r>
    </w:p>
  </w:endnote>
  <w:endnote w:id="65">
    <w:p w14:paraId="4E52B5E4" w14:textId="77777777" w:rsidR="003A47D8" w:rsidRPr="00E32786" w:rsidRDefault="003A47D8" w:rsidP="00C87B54">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أقول: إنّ تنقيح الأقوال في ذلك موكولٌ إلى محلّه من الأبحاث المدرسية، وهو خارجٌ عن مسؤولية هذا البحث، وعسى أن نُوفَّق لعقد بحثٍ مستقلّ لذلك.</w:t>
      </w:r>
    </w:p>
  </w:endnote>
  <w:endnote w:id="66">
    <w:p w14:paraId="5618BBC7" w14:textId="77777777" w:rsidR="003A47D8" w:rsidRPr="00E32786" w:rsidRDefault="003A47D8" w:rsidP="00C87B54">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السنهوري،</w:t>
      </w:r>
      <w:r w:rsidRPr="00E32786">
        <w:rPr>
          <w:rFonts w:cs="DanaFajr" w:hint="cs"/>
          <w:sz w:val="28"/>
          <w:szCs w:val="28"/>
          <w:rtl/>
          <w:lang w:val="en-GB"/>
        </w:rPr>
        <w:t xml:space="preserve"> </w:t>
      </w:r>
      <w:r w:rsidRPr="00E32786">
        <w:rPr>
          <w:rFonts w:cs="DanaFajr" w:hint="cs"/>
          <w:sz w:val="28"/>
          <w:szCs w:val="28"/>
          <w:rtl/>
        </w:rPr>
        <w:t>الوسيط في شرح القانون المدني 9: 5 ـ 7.</w:t>
      </w:r>
    </w:p>
  </w:endnote>
  <w:endnote w:id="67">
    <w:p w14:paraId="0DE893DE" w14:textId="77777777" w:rsidR="003A47D8" w:rsidRPr="00E32786" w:rsidRDefault="003A47D8" w:rsidP="00C87B54">
      <w:pPr>
        <w:pStyle w:val="af7"/>
        <w:spacing w:line="296" w:lineRule="exact"/>
        <w:ind w:firstLine="0"/>
        <w:rPr>
          <w:rFonts w:cs="DanaFajr"/>
          <w:sz w:val="28"/>
          <w:szCs w:val="28"/>
          <w:rtl/>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المصادر التالية:</w:t>
      </w:r>
    </w:p>
    <w:p w14:paraId="2E7D6592" w14:textId="526CE856"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1ـ تعليقة محمّد كلانتر على كتاب المكاسب (للشيخ مرتضى الأنصاري) 5: 162؛ 10: 168.</w:t>
      </w:r>
    </w:p>
    <w:p w14:paraId="1BAE552D"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2ـ الميرزا حبيب الله الجيلاني النجفي الرشتي(1312هـ)، كتاب القضاء 1: 135، 136.</w:t>
      </w:r>
    </w:p>
    <w:p w14:paraId="0A066F99"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3ـ الرسائل الفقهية (تقريرات للنجم آبادي): 325.</w:t>
      </w:r>
    </w:p>
    <w:p w14:paraId="33F408AA"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4ـ الآملي، المكاسب والبيع (تقريرات النائيني) 2: 206.</w:t>
      </w:r>
    </w:p>
    <w:p w14:paraId="33FD318F"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5ـ الميرزا أبو الفضل النجم آبادي، كتاب القضاء (تقريرات آقا ضياء الدين العراقي(1361هـ)): 309.</w:t>
      </w:r>
    </w:p>
    <w:p w14:paraId="1362FF96"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6ـ آقا ضياء الدين العراقي، مقالات الأصول 2: 396.</w:t>
      </w:r>
    </w:p>
    <w:p w14:paraId="57F3DFA7"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7ـ محمّد بن علي حجّت الكوهكمري(1373هـ)، كتاب البيع: 47.</w:t>
      </w:r>
    </w:p>
    <w:p w14:paraId="41D7F26B"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8ـ محمّد هادي الميلاني(1395هـ)، محاضرات في فقه الإمامية، الزكاة 1: 149.</w:t>
      </w:r>
    </w:p>
    <w:p w14:paraId="147BCA2A"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9ـ أحمد بن يوسف الخوانساري(1405هـ)، جامع المدارك 2: 613.</w:t>
      </w:r>
    </w:p>
    <w:p w14:paraId="6C07782F"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10ـ علي بن محمّد رضا بن هادي كاشف الغطاء(1411هـ)، النور الساطع في الفقه النافع 2: 319.</w:t>
      </w:r>
    </w:p>
    <w:p w14:paraId="759A957D"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11ـ التوحيدي(1312هـ)، مصباح الفقاهة (تقريرات السيد الخوئي(1413هـ)) 5: 153.</w:t>
      </w:r>
    </w:p>
    <w:p w14:paraId="4665C456"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 xml:space="preserve">12ـ أحمد الشاهرودي، الإحصار والصدّ (تقريرات محمّد رضا الموسوي </w:t>
      </w:r>
      <w:r w:rsidRPr="00E32786">
        <w:rPr>
          <w:rFonts w:ascii="Mosawi" w:hAnsi="Mosawi" w:cs="Abz-3 (Yagut)" w:hint="cs"/>
          <w:rtl/>
          <w:lang w:val="x-none" w:eastAsia="x-none"/>
        </w:rPr>
        <w:t>الگلبايگاني</w:t>
      </w:r>
      <w:r w:rsidRPr="00E32786">
        <w:rPr>
          <w:rFonts w:cs="DanaFajr" w:hint="cs"/>
          <w:sz w:val="28"/>
          <w:szCs w:val="28"/>
          <w:rtl/>
        </w:rPr>
        <w:t>(1414هـ)): 141.</w:t>
      </w:r>
    </w:p>
    <w:p w14:paraId="4929EEAF"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13ـ محمّد علي الأراكي(1415هـ)، رسالة في الاجتهاد والتقليد: 433.</w:t>
      </w:r>
    </w:p>
    <w:p w14:paraId="68B68870"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14ـ محمّد جعفر المروّج الجزائري(1419هـ)، هدى الطالب في شرح المكاسب 3: 625.</w:t>
      </w:r>
    </w:p>
    <w:p w14:paraId="3D9D1ADD"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15ـ علي پناه الاشتهاردي(1429هـ)، مدارك العروة 22: 61.</w:t>
      </w:r>
    </w:p>
    <w:p w14:paraId="4F1C5285" w14:textId="77777777" w:rsidR="003A47D8" w:rsidRPr="00E32786" w:rsidRDefault="003A47D8" w:rsidP="00C87B54">
      <w:pPr>
        <w:pStyle w:val="af7"/>
        <w:spacing w:line="296" w:lineRule="exact"/>
        <w:ind w:firstLine="0"/>
        <w:rPr>
          <w:rFonts w:cs="DanaFajr"/>
          <w:sz w:val="28"/>
          <w:szCs w:val="28"/>
          <w:rtl/>
        </w:rPr>
      </w:pPr>
      <w:r w:rsidRPr="00E32786">
        <w:rPr>
          <w:rFonts w:cs="DanaFajr" w:hint="cs"/>
          <w:sz w:val="28"/>
          <w:szCs w:val="28"/>
          <w:rtl/>
        </w:rPr>
        <w:t>16ـ عبد الكريم الموسوي الأردبيلي(معاصر)، فقه القضاء 2: 478.</w:t>
      </w:r>
    </w:p>
    <w:p w14:paraId="0C96A80A" w14:textId="77777777" w:rsidR="003A47D8" w:rsidRPr="00E32786" w:rsidRDefault="003A47D8" w:rsidP="00C87B54">
      <w:pPr>
        <w:pStyle w:val="af7"/>
        <w:spacing w:line="296" w:lineRule="exact"/>
        <w:ind w:firstLine="0"/>
        <w:rPr>
          <w:rFonts w:cs="DanaFajr"/>
          <w:sz w:val="28"/>
          <w:szCs w:val="28"/>
          <w:rtl/>
          <w:lang w:bidi="fa-IR"/>
        </w:rPr>
      </w:pPr>
      <w:r w:rsidRPr="00E32786">
        <w:rPr>
          <w:rFonts w:cs="DanaFajr" w:hint="cs"/>
          <w:sz w:val="28"/>
          <w:szCs w:val="28"/>
          <w:rtl/>
        </w:rPr>
        <w:t>17ـ محمّد بن محمّد الكلباسي، الرسائل الرجالية 1: 380، وغيرها.</w:t>
      </w:r>
    </w:p>
  </w:endnote>
  <w:endnote w:id="68">
    <w:p w14:paraId="0AB93472"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الخوانساري، جامع المدارك 2: 612. محمّد رضا</w:t>
      </w:r>
      <w:r w:rsidRPr="00E32786">
        <w:rPr>
          <w:rFonts w:ascii="Mosawi" w:hAnsi="Mosawi" w:cs="DanaFajr" w:hint="cs"/>
          <w:rtl/>
          <w:lang w:val="x-none" w:eastAsia="x-none"/>
        </w:rPr>
        <w:t xml:space="preserve"> </w:t>
      </w:r>
      <w:r w:rsidRPr="00E32786">
        <w:rPr>
          <w:rFonts w:ascii="Mosawi" w:hAnsi="Mosawi" w:cs="Abz-3 (Yagut)" w:hint="cs"/>
          <w:rtl/>
          <w:lang w:val="x-none" w:eastAsia="x-none"/>
        </w:rPr>
        <w:t>الگلبايگاني</w:t>
      </w:r>
      <w:r w:rsidRPr="00E32786">
        <w:rPr>
          <w:rFonts w:cs="DanaFajr" w:hint="cs"/>
          <w:sz w:val="28"/>
          <w:szCs w:val="28"/>
          <w:rtl/>
        </w:rPr>
        <w:t>، الإحصار والصدّ: 141.</w:t>
      </w:r>
    </w:p>
  </w:endnote>
  <w:endnote w:id="69">
    <w:p w14:paraId="7E1D9E5A"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2: 206. صادق الطهوري، محصّل المطالب في تعليقات المكاسب 3: 180.</w:t>
      </w:r>
    </w:p>
  </w:endnote>
  <w:endnote w:id="70">
    <w:p w14:paraId="5150D197"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التوحيدي، مصباح الفقاهة 3: 419.</w:t>
      </w:r>
    </w:p>
  </w:endnote>
  <w:endnote w:id="71">
    <w:p w14:paraId="2485611A"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سعيد الحكيم، المحكم في أصول الفقه 5: 373.</w:t>
      </w:r>
    </w:p>
  </w:endnote>
  <w:endnote w:id="72">
    <w:p w14:paraId="2BEAF4B8"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29.</w:t>
      </w:r>
    </w:p>
  </w:endnote>
  <w:endnote w:id="73">
    <w:p w14:paraId="6FBAFB40" w14:textId="3F8E5558"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محمّد كلانتر، كتاب المكاسب (التعليقات في الهامش) 5: 162، آخر الهامش رقم 1. الحكيم، المحكم في أصول الفقه 5: 373.</w:t>
      </w:r>
    </w:p>
  </w:endnote>
  <w:endnote w:id="74">
    <w:p w14:paraId="7345C03B" w14:textId="77777777" w:rsidR="003A47D8" w:rsidRPr="00E32786" w:rsidRDefault="003A47D8" w:rsidP="00C87B54">
      <w:pPr>
        <w:pStyle w:val="af7"/>
        <w:spacing w:line="296" w:lineRule="exact"/>
        <w:ind w:firstLine="0"/>
        <w:rPr>
          <w:rFonts w:cs="DanaFajr"/>
          <w:sz w:val="28"/>
          <w:szCs w:val="28"/>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الحائري، فقه العقود 1: 29.</w:t>
      </w:r>
    </w:p>
  </w:endnote>
  <w:endnote w:id="75">
    <w:p w14:paraId="55EC8C8C"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علي الإيرواني، حاشية المكاسب 2: 17.</w:t>
      </w:r>
    </w:p>
  </w:endnote>
  <w:endnote w:id="76">
    <w:p w14:paraId="6ED8AD19"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السابق 2: 20.</w:t>
      </w:r>
    </w:p>
  </w:endnote>
  <w:endnote w:id="77">
    <w:p w14:paraId="09759AE9"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المصدر السابق 2: 16 ـ 17.</w:t>
      </w:r>
    </w:p>
  </w:endnote>
  <w:endnote w:id="78">
    <w:p w14:paraId="7FC495D0"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الآملي، المكاسب والبيع 1: 84 ـ 85. النجفي الخوانساري، منية الطالب في شرح المكاسب 1:92 ـ 93.</w:t>
      </w:r>
    </w:p>
  </w:endnote>
  <w:endnote w:id="79">
    <w:p w14:paraId="33B43D1B"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انظر: محمّد الكوهكمري، كتاب البيع: 47 ـ 53.</w:t>
      </w:r>
    </w:p>
  </w:endnote>
  <w:endnote w:id="80">
    <w:p w14:paraId="2499080E"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597، الكتاب العاشر، الباب الأوّل، الفصل الأوّل، المادّة (1060).</w:t>
      </w:r>
    </w:p>
  </w:endnote>
  <w:endnote w:id="81">
    <w:p w14:paraId="1DD6D35C" w14:textId="1B528635" w:rsidR="003A47D8" w:rsidRPr="00E32786" w:rsidRDefault="003A47D8" w:rsidP="003A2037">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أقول: لقد تمّ تدوين المجلّة طبقاً للمذهب الحنفي، واستناداً إلى كتب الحنفية المعتبرة عندهم، من قِبَل لجنة اسمها (جمعية المجلّة)، برئاسة أحمد جودت باشا، الذي تولّى الوزارة والصدارة المؤقّتة، ثمّ نظارة ديوان الأحكام العدلية. وأعضاء اللجنة في البدء كانوا ستّة، وهم: أحمد خلوصي من أعضاء ديوان الأحكام العدلية، وأحمد حلمي من أعضاء ديوان الأحكام العدلية، ومحمّد أمين الجندي من أعضاء شورى الدولة، وسيف الدين من أعضاء شورى الدولة، والسيد خليل مفتّش الأوقاف الهمايونية، وعلاء الدين بن محمد (ابن عابدين) من أعضاء الجمعية. [انظر: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9 ـ 15، التقرير الذي تقدَّم للمرحوم عالي باشا]. ثمّ حدثت تغييراتٌ في أعضائها.</w:t>
      </w:r>
    </w:p>
  </w:endnote>
  <w:endnote w:id="82">
    <w:p w14:paraId="557734D5" w14:textId="77777777" w:rsidR="003A47D8" w:rsidRPr="00E32786" w:rsidRDefault="003A47D8" w:rsidP="00C87B54">
      <w:pPr>
        <w:pStyle w:val="af7"/>
        <w:spacing w:line="296" w:lineRule="exact"/>
        <w:ind w:firstLine="0"/>
        <w:rPr>
          <w:rFonts w:cs="DanaFajr"/>
          <w:sz w:val="28"/>
          <w:szCs w:val="28"/>
          <w:rtl/>
          <w:lang w:bidi="fa-IR"/>
        </w:rPr>
      </w:pPr>
      <w:r w:rsidRPr="00E32786">
        <w:rPr>
          <w:rFonts w:ascii="md_ameli" w:hAnsi="md_ameli" w:cs="DanaFajr"/>
          <w:sz w:val="28"/>
          <w:szCs w:val="28"/>
          <w:rtl/>
        </w:rPr>
        <w:t>(</w:t>
      </w:r>
      <w:r w:rsidRPr="00E32786">
        <w:rPr>
          <w:rFonts w:ascii="md_ameli" w:hAnsi="md_ameli" w:cs="DanaFajr"/>
          <w:sz w:val="28"/>
          <w:szCs w:val="28"/>
          <w:rtl/>
        </w:rPr>
        <w:endnoteRef/>
      </w:r>
      <w:r w:rsidRPr="00E32786">
        <w:rPr>
          <w:rFonts w:ascii="md_ameli" w:hAnsi="md_ameli" w:cs="DanaFajr"/>
          <w:sz w:val="28"/>
          <w:szCs w:val="28"/>
          <w:rtl/>
        </w:rPr>
        <w:t>)</w:t>
      </w:r>
      <w:r w:rsidRPr="00E32786">
        <w:rPr>
          <w:rFonts w:cs="DanaFajr"/>
          <w:sz w:val="28"/>
          <w:szCs w:val="28"/>
          <w:rtl/>
        </w:rPr>
        <w:t xml:space="preserve"> </w:t>
      </w:r>
      <w:r w:rsidRPr="00E32786">
        <w:rPr>
          <w:rFonts w:cs="DanaFajr" w:hint="cs"/>
          <w:sz w:val="28"/>
          <w:szCs w:val="28"/>
          <w:rtl/>
        </w:rPr>
        <w:t xml:space="preserve">انظر: </w:t>
      </w:r>
      <w:r w:rsidRPr="00E32786">
        <w:rPr>
          <w:rFonts w:cs="DanaFajr" w:hint="cs"/>
          <w:sz w:val="28"/>
          <w:szCs w:val="28"/>
          <w:rtl/>
          <w:lang w:val="en-GB"/>
        </w:rPr>
        <w:t>سليم رستم بار</w:t>
      </w:r>
      <w:r w:rsidRPr="00E32786">
        <w:rPr>
          <w:rFonts w:cs="DanaFajr" w:hint="cs"/>
          <w:sz w:val="28"/>
          <w:szCs w:val="28"/>
          <w:rtl/>
        </w:rPr>
        <w:t xml:space="preserve"> اللبناني</w:t>
      </w:r>
      <w:r w:rsidRPr="00E32786">
        <w:rPr>
          <w:rFonts w:cs="DanaFajr" w:hint="cs"/>
          <w:sz w:val="28"/>
          <w:szCs w:val="28"/>
          <w:rtl/>
          <w:lang w:val="en-GB"/>
        </w:rPr>
        <w:t>،</w:t>
      </w:r>
      <w:r w:rsidRPr="00E32786">
        <w:rPr>
          <w:rFonts w:cs="DanaFajr" w:hint="cs"/>
          <w:sz w:val="28"/>
          <w:szCs w:val="28"/>
          <w:rtl/>
        </w:rPr>
        <w:t xml:space="preserve"> شرح المجلّة: 679، الكتاب العاشر، الباب الرابع، الفصل الثاني، المادّة (1248).</w:t>
      </w:r>
    </w:p>
  </w:endnote>
  <w:endnote w:id="83">
    <w:p w14:paraId="5932A2FF"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w:t>
      </w:r>
      <w:r w:rsidRPr="00E32786">
        <w:rPr>
          <w:rFonts w:cs="DanaFajr"/>
          <w:sz w:val="28"/>
          <w:rtl/>
        </w:rPr>
        <w:t>انظر</w:t>
      </w:r>
      <w:r w:rsidRPr="00E32786">
        <w:rPr>
          <w:rFonts w:cs="DanaFajr" w:hint="cs"/>
          <w:sz w:val="28"/>
          <w:rtl/>
        </w:rPr>
        <w:t>: محمّد حسين كاشف الغطاء، تحرير المجلّة 5: 323 ـ 324.</w:t>
      </w:r>
    </w:p>
  </w:endnote>
  <w:endnote w:id="84">
    <w:p w14:paraId="06A405C1" w14:textId="2A9E793C"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أقول: الظاهر أنّه يشير بذلك إلى ما طرحه في الموضع الأوّل، وهو أسباب الشركة.</w:t>
      </w:r>
    </w:p>
  </w:endnote>
  <w:endnote w:id="85">
    <w:p w14:paraId="5D7D6CEB"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w:t>
      </w:r>
      <w:r w:rsidRPr="00E32786">
        <w:rPr>
          <w:rFonts w:cs="DanaFajr"/>
          <w:sz w:val="28"/>
          <w:rtl/>
        </w:rPr>
        <w:t>انظر</w:t>
      </w:r>
      <w:r w:rsidRPr="00E32786">
        <w:rPr>
          <w:rFonts w:cs="DanaFajr" w:hint="cs"/>
          <w:sz w:val="28"/>
          <w:rtl/>
        </w:rPr>
        <w:t>: كاشف الغطاء، تحرير المجلّة 5: 432.</w:t>
      </w:r>
    </w:p>
  </w:endnote>
  <w:endnote w:id="86">
    <w:p w14:paraId="2FC848DE"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محمّد باقر الصدر، الفتاوى الواضحة: 133.</w:t>
      </w:r>
    </w:p>
  </w:endnote>
  <w:endnote w:id="87">
    <w:p w14:paraId="31A029CB"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راجع: محمّد باقر الصدر، موسوعة الإمام الشهيد السعيد محمّد باقر الصدر (محاضرات تأسيسية) 21: 163 ـ 250.</w:t>
      </w:r>
    </w:p>
  </w:endnote>
  <w:endnote w:id="88">
    <w:p w14:paraId="68700C9D" w14:textId="2AA9CA12"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لم نجِدْه في أصول الحديث من كتب الخاصّة والعامّة، ونحتمل قريباً أنّه قاعدةٌ فقهية متصيَّدة من الروايات الواردة في الأبواب المختلفة والفصول المتفرّقة، كإحياء الموات والتحجير وغيرهما، كبقية القواعد الفقهية المضروبة لبيان الأحكام الجزئية.</w:t>
      </w:r>
    </w:p>
  </w:endnote>
  <w:endnote w:id="89">
    <w:p w14:paraId="2DA0C1E5" w14:textId="64F23049"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عن ابن مضرس قال: أتيتُ النبيّ</w:t>
      </w:r>
      <w:r w:rsidRPr="00E32786">
        <w:rPr>
          <w:rFonts w:ascii="Mosawi" w:hAnsi="Mosawi" w:cs="Mosawi"/>
          <w:sz w:val="20"/>
          <w:szCs w:val="20"/>
          <w:rtl/>
        </w:rPr>
        <w:t>|</w:t>
      </w:r>
      <w:r w:rsidRPr="00E32786">
        <w:rPr>
          <w:rFonts w:cs="DanaFajr" w:hint="cs"/>
          <w:sz w:val="28"/>
          <w:rtl/>
        </w:rPr>
        <w:t xml:space="preserve"> فبايعته، فقال: </w:t>
      </w:r>
      <w:r w:rsidRPr="00E32786">
        <w:rPr>
          <w:rFonts w:cs="DanaFajr" w:hint="cs"/>
          <w:sz w:val="22"/>
          <w:szCs w:val="22"/>
          <w:rtl/>
        </w:rPr>
        <w:t>«</w:t>
      </w:r>
      <w:r w:rsidRPr="00E32786">
        <w:rPr>
          <w:rFonts w:cs="DanaFajr" w:hint="cs"/>
          <w:sz w:val="28"/>
          <w:rtl/>
        </w:rPr>
        <w:t>مَنْ سبق إلى ما لم يسبقه إليه مسلم فهو له</w:t>
      </w:r>
      <w:r w:rsidRPr="00E32786">
        <w:rPr>
          <w:rFonts w:cs="DanaFajr" w:hint="cs"/>
          <w:sz w:val="22"/>
          <w:szCs w:val="22"/>
          <w:rtl/>
        </w:rPr>
        <w:t>»</w:t>
      </w:r>
      <w:r w:rsidRPr="00E32786">
        <w:rPr>
          <w:rFonts w:cs="DanaFajr" w:hint="cs"/>
          <w:sz w:val="28"/>
          <w:rtl/>
        </w:rPr>
        <w:t>، قال: فخرج الناس يتعادون، يتخاطون. [أحمد بن الحسين البيهقي، السنن الكبرى، 6: 142].</w:t>
      </w:r>
    </w:p>
  </w:endnote>
  <w:endnote w:id="90">
    <w:p w14:paraId="0B3B4663" w14:textId="4B5F6CD1"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قال النبيّ</w:t>
      </w:r>
      <w:r w:rsidRPr="00E32786">
        <w:rPr>
          <w:rFonts w:ascii="Mosawi" w:hAnsi="Mosawi" w:cs="Mosawi"/>
          <w:sz w:val="20"/>
          <w:szCs w:val="20"/>
          <w:rtl/>
        </w:rPr>
        <w:t>|</w:t>
      </w:r>
      <w:r w:rsidRPr="00E32786">
        <w:rPr>
          <w:rFonts w:cs="DanaFajr" w:hint="cs"/>
          <w:sz w:val="28"/>
          <w:rtl/>
        </w:rPr>
        <w:t xml:space="preserve">: </w:t>
      </w:r>
      <w:r w:rsidRPr="00E32786">
        <w:rPr>
          <w:rFonts w:cs="DanaFajr" w:hint="cs"/>
          <w:sz w:val="22"/>
          <w:szCs w:val="22"/>
          <w:rtl/>
        </w:rPr>
        <w:t>«</w:t>
      </w:r>
      <w:r w:rsidRPr="00E32786">
        <w:rPr>
          <w:rFonts w:cs="DanaFajr" w:hint="cs"/>
          <w:sz w:val="28"/>
          <w:rtl/>
        </w:rPr>
        <w:t>مَنْ سبق إلى ما لم يسبقه إليه مسلم فهو أحقّ به</w:t>
      </w:r>
      <w:r w:rsidRPr="00E32786">
        <w:rPr>
          <w:rFonts w:cs="DanaFajr" w:hint="cs"/>
          <w:sz w:val="22"/>
          <w:szCs w:val="22"/>
          <w:rtl/>
        </w:rPr>
        <w:t>»</w:t>
      </w:r>
      <w:r w:rsidRPr="00E32786">
        <w:rPr>
          <w:rFonts w:cs="DanaFajr" w:hint="cs"/>
          <w:sz w:val="28"/>
          <w:rtl/>
        </w:rPr>
        <w:t>. [راجع: محمّد بن الحسن الطوسي، المبسوط في فقه الإمامية 3: 268، أوّل كتاب إحياء الموات. حسين النوري، مستدرك الوسائل 3: 424، باب 44 من أبواب أحكام المساجد، ح1، 2، 3. وانظر: الطوسي، تهذيب الأحكام 6: 110، ح11. ابن قولويه، كامل الزيارات: 545، باب 108، ح5؛ 547، ح11. الحُرّ العاملي، وسائل الشيعة 5: 278، باب 56 من أبواب أحكام المساجد، ح1، 2؛ وأيضاً: 17: 405، باب 17 من أبواب آداب التجارة، ح1، 2.</w:t>
      </w:r>
    </w:p>
  </w:endnote>
  <w:endnote w:id="91">
    <w:p w14:paraId="7C07EF6B"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كذا في المصدر، والظاهر وقوع خلل أو سقط في العبارة، فإنّه قد ثلَّث الأقسام أوّلاً، ولكنّه اقتصر على ذكر اثنين فقط.</w:t>
      </w:r>
    </w:p>
  </w:endnote>
  <w:endnote w:id="92">
    <w:p w14:paraId="5778E98F"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في المصدر: </w:t>
      </w:r>
      <w:r w:rsidRPr="00E32786">
        <w:rPr>
          <w:rFonts w:cs="DanaFajr" w:hint="cs"/>
          <w:sz w:val="22"/>
          <w:szCs w:val="22"/>
          <w:rtl/>
        </w:rPr>
        <w:t>«</w:t>
      </w:r>
      <w:r w:rsidRPr="00E32786">
        <w:rPr>
          <w:rFonts w:cs="DanaFajr" w:hint="cs"/>
          <w:sz w:val="28"/>
          <w:rtl/>
        </w:rPr>
        <w:t>الأوّل</w:t>
      </w:r>
      <w:r w:rsidRPr="00E32786">
        <w:rPr>
          <w:rFonts w:cs="DanaFajr" w:hint="cs"/>
          <w:sz w:val="22"/>
          <w:szCs w:val="22"/>
          <w:rtl/>
        </w:rPr>
        <w:t>»</w:t>
      </w:r>
      <w:r w:rsidRPr="00E32786">
        <w:rPr>
          <w:rFonts w:cs="DanaFajr" w:hint="cs"/>
          <w:sz w:val="28"/>
          <w:rtl/>
        </w:rPr>
        <w:t>. والأصحّ ما ذكرناه.</w:t>
      </w:r>
    </w:p>
  </w:endnote>
  <w:endnote w:id="93">
    <w:p w14:paraId="54A4FF5F" w14:textId="77777777" w:rsidR="003A47D8" w:rsidRPr="00E32786" w:rsidRDefault="003A47D8" w:rsidP="00C87B54">
      <w:pPr>
        <w:pStyle w:val="11"/>
        <w:spacing w:line="296" w:lineRule="exact"/>
        <w:ind w:right="0" w:firstLine="0"/>
        <w:rPr>
          <w:rFonts w:cs="DanaFajr"/>
          <w:sz w:val="28"/>
        </w:rPr>
      </w:pPr>
      <w:r w:rsidRPr="00E32786">
        <w:rPr>
          <w:rFonts w:cs="DanaFajr"/>
          <w:sz w:val="28"/>
          <w:rtl/>
        </w:rPr>
        <w:t>(</w:t>
      </w:r>
      <w:r w:rsidRPr="00E32786">
        <w:rPr>
          <w:rFonts w:cs="DanaFajr"/>
          <w:sz w:val="28"/>
          <w:rtl/>
        </w:rPr>
        <w:endnoteRef/>
      </w:r>
      <w:r w:rsidRPr="00E32786">
        <w:rPr>
          <w:rFonts w:cs="DanaFajr"/>
          <w:sz w:val="28"/>
          <w:rtl/>
        </w:rPr>
        <w:t>)</w:t>
      </w:r>
      <w:r w:rsidRPr="00E32786">
        <w:rPr>
          <w:rFonts w:cs="DanaFajr" w:hint="cs"/>
          <w:sz w:val="28"/>
          <w:rtl/>
        </w:rPr>
        <w:t xml:space="preserve"> التوحيدي، مصباح الفقاهة 2: 7 ـ 9.</w:t>
      </w:r>
    </w:p>
  </w:endnote>
  <w:endnote w:id="94">
    <w:p w14:paraId="58E5B2FB" w14:textId="77777777" w:rsidR="003A47D8" w:rsidRPr="00E32786" w:rsidRDefault="003A47D8"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طبعاً ليس المراد من الأمر هنا مجرّد ألفاظ الأمر؛ بل إن المقصود أي</w:t>
      </w:r>
      <w:r w:rsidRPr="00E32786">
        <w:rPr>
          <w:rFonts w:ascii="Noor_Mitra" w:hAnsi="Noor_Mitra" w:cs="DanaFajr" w:hint="cs"/>
          <w:sz w:val="28"/>
          <w:szCs w:val="28"/>
          <w:rtl/>
        </w:rPr>
        <w:t>ّ</w:t>
      </w:r>
      <w:r w:rsidRPr="00E32786">
        <w:rPr>
          <w:rFonts w:ascii="Noor_Mitra" w:hAnsi="Noor_Mitra" w:cs="DanaFajr"/>
          <w:sz w:val="28"/>
          <w:szCs w:val="28"/>
          <w:rtl/>
        </w:rPr>
        <w:t xml:space="preserve"> صيغة</w:t>
      </w:r>
      <w:r w:rsidRPr="00E32786">
        <w:rPr>
          <w:rFonts w:ascii="Noor_Mitra" w:hAnsi="Noor_Mitra" w:cs="DanaFajr" w:hint="cs"/>
          <w:sz w:val="28"/>
          <w:szCs w:val="28"/>
          <w:rtl/>
        </w:rPr>
        <w:t>ٍ</w:t>
      </w:r>
      <w:r w:rsidRPr="00E32786">
        <w:rPr>
          <w:rFonts w:ascii="Noor_Mitra" w:hAnsi="Noor_Mitra" w:cs="DanaFajr"/>
          <w:sz w:val="28"/>
          <w:szCs w:val="28"/>
          <w:rtl/>
        </w:rPr>
        <w:t xml:space="preserve"> وسياق نفهم منها معنى الأمر. </w:t>
      </w:r>
    </w:p>
  </w:endnote>
  <w:endnote w:id="95">
    <w:p w14:paraId="7F102E5B"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555،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أحمد محمد شاكر وآخر</w:t>
      </w:r>
      <w:r w:rsidRPr="00E32786">
        <w:rPr>
          <w:rFonts w:ascii="Noor_Mitra" w:hAnsi="Noor_Mitra" w:cs="DanaFajr" w:hint="cs"/>
          <w:sz w:val="28"/>
          <w:szCs w:val="28"/>
          <w:rtl/>
        </w:rPr>
        <w:t>ي</w:t>
      </w:r>
      <w:r w:rsidRPr="00E32786">
        <w:rPr>
          <w:rFonts w:ascii="Noor_Mitra" w:hAnsi="Noor_Mitra" w:cs="DanaFajr"/>
          <w:sz w:val="28"/>
          <w:szCs w:val="28"/>
          <w:rtl/>
        </w:rPr>
        <w:t>ن، بيروت، دار إحياء التراث العربي، ط1؛ الكليني</w:t>
      </w:r>
      <w:r w:rsidRPr="00E32786">
        <w:rPr>
          <w:rFonts w:ascii="Noor_Mitra" w:hAnsi="Noor_Mitra" w:cs="DanaFajr" w:hint="cs"/>
          <w:sz w:val="28"/>
          <w:szCs w:val="28"/>
          <w:rtl/>
        </w:rPr>
        <w:t>،</w:t>
      </w:r>
      <w:r w:rsidRPr="00E32786">
        <w:rPr>
          <w:rFonts w:ascii="Noor_Mitra" w:hAnsi="Noor_Mitra" w:cs="DanaFajr"/>
          <w:sz w:val="28"/>
          <w:szCs w:val="28"/>
          <w:rtl/>
        </w:rPr>
        <w:t xml:space="preserve"> الكافي 3</w:t>
      </w:r>
      <w:r w:rsidRPr="00E32786">
        <w:rPr>
          <w:rFonts w:ascii="Noor_Mitra" w:hAnsi="Noor_Mitra" w:cs="DanaFajr" w:hint="cs"/>
          <w:sz w:val="28"/>
          <w:szCs w:val="28"/>
          <w:rtl/>
        </w:rPr>
        <w:t xml:space="preserve">: </w:t>
      </w:r>
      <w:r w:rsidRPr="00E32786">
        <w:rPr>
          <w:rFonts w:ascii="Noor_Mitra" w:hAnsi="Noor_Mitra" w:cs="DanaFajr"/>
          <w:sz w:val="28"/>
          <w:szCs w:val="28"/>
          <w:rtl/>
        </w:rPr>
        <w:t>717، قم، دار الحديث، ط1، 1</w:t>
      </w:r>
      <w:r w:rsidRPr="00E32786">
        <w:rPr>
          <w:rFonts w:ascii="Noor_Mitra" w:hAnsi="Noor_Mitra" w:cs="DanaFajr" w:hint="cs"/>
          <w:sz w:val="28"/>
          <w:szCs w:val="28"/>
          <w:rtl/>
        </w:rPr>
        <w:t>4</w:t>
      </w:r>
      <w:r w:rsidRPr="00E32786">
        <w:rPr>
          <w:rFonts w:ascii="Noor_Mitra" w:hAnsi="Noor_Mitra" w:cs="DanaFajr"/>
          <w:sz w:val="28"/>
          <w:szCs w:val="28"/>
          <w:rtl/>
        </w:rPr>
        <w:t>29هـ؛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 xml:space="preserve">ان 13: 60، </w:t>
      </w:r>
      <w:r w:rsidRPr="00E32786">
        <w:rPr>
          <w:rFonts w:ascii="Noor_Mitra" w:hAnsi="Noor_Mitra" w:cs="DanaFajr" w:hint="cs"/>
          <w:sz w:val="28"/>
          <w:szCs w:val="28"/>
          <w:rtl/>
        </w:rPr>
        <w:t xml:space="preserve">تحقيق: </w:t>
      </w:r>
      <w:r w:rsidRPr="00E32786">
        <w:rPr>
          <w:rFonts w:ascii="Noor_Mitra" w:hAnsi="Noor_Mitra" w:cs="DanaFajr"/>
          <w:sz w:val="28"/>
          <w:szCs w:val="28"/>
          <w:rtl/>
        </w:rPr>
        <w:t>شعيب الأرنؤوط، بيروت، مؤس</w:t>
      </w:r>
      <w:r w:rsidRPr="00E32786">
        <w:rPr>
          <w:rFonts w:ascii="Noor_Mitra" w:hAnsi="Noor_Mitra" w:cs="DanaFajr" w:hint="cs"/>
          <w:sz w:val="28"/>
          <w:szCs w:val="28"/>
          <w:rtl/>
        </w:rPr>
        <w:t>ّ</w:t>
      </w:r>
      <w:r w:rsidRPr="00E32786">
        <w:rPr>
          <w:rFonts w:ascii="Noor_Mitra" w:hAnsi="Noor_Mitra" w:cs="DanaFajr"/>
          <w:sz w:val="28"/>
          <w:szCs w:val="28"/>
          <w:rtl/>
        </w:rPr>
        <w:t>سة الرسالة، ط</w:t>
      </w:r>
      <w:r w:rsidRPr="00E32786">
        <w:rPr>
          <w:rFonts w:ascii="Noor_Mitra" w:hAnsi="Noor_Mitra" w:cs="DanaFajr" w:hint="cs"/>
          <w:sz w:val="28"/>
          <w:szCs w:val="28"/>
          <w:rtl/>
        </w:rPr>
        <w:t>2</w:t>
      </w:r>
      <w:r w:rsidRPr="00E32786">
        <w:rPr>
          <w:rFonts w:ascii="Noor_Mitra" w:hAnsi="Noor_Mitra" w:cs="DanaFajr"/>
          <w:sz w:val="28"/>
          <w:szCs w:val="28"/>
          <w:rtl/>
        </w:rPr>
        <w:t>؛ الحاكم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1: 36، بيروت، دار الكتب العلمية، ط1</w:t>
      </w:r>
      <w:r w:rsidRPr="00E32786">
        <w:rPr>
          <w:rFonts w:ascii="Noor_Mitra" w:hAnsi="Noor_Mitra" w:cs="DanaFajr" w:hint="cs"/>
          <w:sz w:val="28"/>
          <w:szCs w:val="28"/>
          <w:rtl/>
        </w:rPr>
        <w:t>.</w:t>
      </w:r>
    </w:p>
  </w:endnote>
  <w:endnote w:id="96">
    <w:p w14:paraId="2ACF5DD5"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ذكر الشيخ حيدر حب</w:t>
      </w:r>
      <w:r w:rsidRPr="00E32786">
        <w:rPr>
          <w:rFonts w:ascii="Noor_Mitra" w:hAnsi="Noor_Mitra" w:cs="DanaFajr" w:hint="cs"/>
          <w:sz w:val="28"/>
          <w:szCs w:val="28"/>
          <w:rtl/>
        </w:rPr>
        <w:t>ّ</w:t>
      </w:r>
      <w:r w:rsidRPr="00E32786">
        <w:rPr>
          <w:rFonts w:ascii="Noor_Mitra" w:hAnsi="Noor_Mitra" w:cs="DanaFajr"/>
          <w:sz w:val="28"/>
          <w:szCs w:val="28"/>
          <w:rtl/>
        </w:rPr>
        <w:t xml:space="preserve"> الله هذه الروايات في كتابه: حج</w:t>
      </w:r>
      <w:r w:rsidRPr="00E32786">
        <w:rPr>
          <w:rFonts w:ascii="Noor_Mitra" w:hAnsi="Noor_Mitra" w:cs="DanaFajr" w:hint="cs"/>
          <w:sz w:val="28"/>
          <w:szCs w:val="28"/>
          <w:rtl/>
        </w:rPr>
        <w:t>ّ</w:t>
      </w:r>
      <w:r w:rsidRPr="00E32786">
        <w:rPr>
          <w:rFonts w:ascii="Noor_Mitra" w:hAnsi="Noor_Mitra" w:cs="DanaFajr"/>
          <w:sz w:val="28"/>
          <w:szCs w:val="28"/>
          <w:rtl/>
        </w:rPr>
        <w:t>ية السن</w:t>
      </w:r>
      <w:r w:rsidRPr="00E32786">
        <w:rPr>
          <w:rFonts w:ascii="Noor_Mitra" w:hAnsi="Noor_Mitra" w:cs="DanaFajr" w:hint="cs"/>
          <w:sz w:val="28"/>
          <w:szCs w:val="28"/>
          <w:rtl/>
        </w:rPr>
        <w:t>ّ</w:t>
      </w:r>
      <w:r w:rsidRPr="00E32786">
        <w:rPr>
          <w:rFonts w:ascii="Noor_Mitra" w:hAnsi="Noor_Mitra" w:cs="DanaFajr"/>
          <w:sz w:val="28"/>
          <w:szCs w:val="28"/>
          <w:rtl/>
        </w:rPr>
        <w:t xml:space="preserve">ة: 139 </w:t>
      </w:r>
      <w:r w:rsidRPr="00E32786">
        <w:rPr>
          <w:rFonts w:ascii="Noor_Mitra" w:hAnsi="Noor_Mitra" w:cs="DanaFajr" w:hint="cs"/>
          <w:sz w:val="28"/>
          <w:szCs w:val="28"/>
          <w:rtl/>
        </w:rPr>
        <w:t>ـ</w:t>
      </w:r>
      <w:r w:rsidRPr="00E32786">
        <w:rPr>
          <w:rFonts w:ascii="Noor_Mitra" w:hAnsi="Noor_Mitra" w:cs="DanaFajr"/>
          <w:sz w:val="28"/>
          <w:szCs w:val="28"/>
          <w:rtl/>
        </w:rPr>
        <w:t xml:space="preserve"> 142، بيروت، الانتشار العربي، ط1، 2011</w:t>
      </w:r>
      <w:r w:rsidRPr="00E32786">
        <w:rPr>
          <w:rFonts w:ascii="Noor_Mitra" w:hAnsi="Noor_Mitra" w:cs="DanaFajr" w:hint="cs"/>
          <w:sz w:val="28"/>
          <w:szCs w:val="28"/>
          <w:rtl/>
        </w:rPr>
        <w:t>م.</w:t>
      </w:r>
    </w:p>
  </w:endnote>
  <w:endnote w:id="97">
    <w:p w14:paraId="704F891F" w14:textId="29A0CBDE"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حيدر حب</w:t>
      </w:r>
      <w:r w:rsidRPr="00E32786">
        <w:rPr>
          <w:rFonts w:ascii="Noor_Mitra" w:hAnsi="Noor_Mitra" w:cs="DanaFajr" w:hint="cs"/>
          <w:sz w:val="28"/>
          <w:szCs w:val="28"/>
          <w:rtl/>
        </w:rPr>
        <w:t>ّ</w:t>
      </w:r>
      <w:r w:rsidRPr="00E32786">
        <w:rPr>
          <w:rFonts w:ascii="Noor_Mitra" w:hAnsi="Noor_Mitra" w:cs="DanaFajr"/>
          <w:sz w:val="28"/>
          <w:szCs w:val="28"/>
          <w:rtl/>
        </w:rPr>
        <w:t xml:space="preserve"> الله</w:t>
      </w:r>
      <w:r w:rsidRPr="00E32786">
        <w:rPr>
          <w:rFonts w:ascii="Noor_Mitra" w:hAnsi="Noor_Mitra" w:cs="DanaFajr" w:hint="cs"/>
          <w:sz w:val="28"/>
          <w:szCs w:val="28"/>
          <w:rtl/>
        </w:rPr>
        <w:t>،</w:t>
      </w:r>
      <w:r w:rsidRPr="00E32786">
        <w:rPr>
          <w:rFonts w:ascii="Noor_Mitra" w:hAnsi="Noor_Mitra" w:cs="DanaFajr"/>
          <w:sz w:val="28"/>
          <w:szCs w:val="28"/>
          <w:rtl/>
        </w:rPr>
        <w:t xml:space="preserve"> حج</w:t>
      </w:r>
      <w:r w:rsidRPr="00E32786">
        <w:rPr>
          <w:rFonts w:ascii="Noor_Mitra" w:hAnsi="Noor_Mitra" w:cs="DanaFajr" w:hint="cs"/>
          <w:sz w:val="28"/>
          <w:szCs w:val="28"/>
          <w:rtl/>
        </w:rPr>
        <w:t>ّ</w:t>
      </w:r>
      <w:r w:rsidRPr="00E32786">
        <w:rPr>
          <w:rFonts w:ascii="Noor_Mitra" w:hAnsi="Noor_Mitra" w:cs="DanaFajr"/>
          <w:sz w:val="28"/>
          <w:szCs w:val="28"/>
          <w:rtl/>
        </w:rPr>
        <w:t>ية السن</w:t>
      </w:r>
      <w:r w:rsidRPr="00E32786">
        <w:rPr>
          <w:rFonts w:ascii="Noor_Mitra" w:hAnsi="Noor_Mitra" w:cs="DanaFajr" w:hint="cs"/>
          <w:sz w:val="28"/>
          <w:szCs w:val="28"/>
          <w:rtl/>
        </w:rPr>
        <w:t>ّ</w:t>
      </w:r>
      <w:r w:rsidRPr="00E32786">
        <w:rPr>
          <w:rFonts w:ascii="Noor_Mitra" w:hAnsi="Noor_Mitra" w:cs="DanaFajr"/>
          <w:sz w:val="28"/>
          <w:szCs w:val="28"/>
          <w:rtl/>
        </w:rPr>
        <w:t>ة: 142</w:t>
      </w:r>
      <w:r w:rsidRPr="00E32786">
        <w:rPr>
          <w:rFonts w:ascii="Noor_Mitra" w:hAnsi="Noor_Mitra" w:cs="DanaFajr" w:hint="cs"/>
          <w:sz w:val="28"/>
          <w:szCs w:val="28"/>
          <w:rtl/>
        </w:rPr>
        <w:t>.</w:t>
      </w:r>
    </w:p>
  </w:endnote>
  <w:endnote w:id="98">
    <w:p w14:paraId="364C54D0" w14:textId="5243DE18" w:rsidR="003A47D8" w:rsidRPr="00E32786" w:rsidRDefault="003A47D8" w:rsidP="007C24ED">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Cs w:val="28"/>
          <w:vertAlign w:val="baseline"/>
          <w:rtl/>
        </w:rPr>
        <w:endnoteRef/>
      </w:r>
      <w:r w:rsidRPr="00E32786">
        <w:rPr>
          <w:rFonts w:cs="DanaFajr"/>
          <w:sz w:val="28"/>
          <w:szCs w:val="28"/>
          <w:rtl/>
        </w:rPr>
        <w:t xml:space="preserve">) </w:t>
      </w:r>
      <w:r w:rsidRPr="00E32786">
        <w:rPr>
          <w:rFonts w:cs="DanaFajr" w:hint="cs"/>
          <w:sz w:val="28"/>
          <w:szCs w:val="28"/>
          <w:rtl/>
        </w:rPr>
        <w:t>ليس هناك طريقة سيّئة للنبيّ الأكرم</w:t>
      </w:r>
      <w:r w:rsidRPr="00E32786">
        <w:rPr>
          <w:rFonts w:ascii="Mosawi" w:hAnsi="Mosawi" w:cs="Mosawi"/>
          <w:rtl/>
        </w:rPr>
        <w:t>|</w:t>
      </w:r>
      <w:r w:rsidRPr="00E32786">
        <w:rPr>
          <w:rFonts w:cs="DanaFajr" w:hint="cs"/>
          <w:sz w:val="28"/>
          <w:szCs w:val="28"/>
          <w:rtl/>
        </w:rPr>
        <w:t xml:space="preserve"> طبعاً، فحينما أقول: أريد أن أعثر على استعمال </w:t>
      </w:r>
      <w:r w:rsidRPr="00E32786">
        <w:rPr>
          <w:rFonts w:cs="DanaFajr" w:hint="eastAsia"/>
          <w:sz w:val="22"/>
          <w:szCs w:val="22"/>
          <w:rtl/>
        </w:rPr>
        <w:t>«</w:t>
      </w:r>
      <w:r w:rsidRPr="00E32786">
        <w:rPr>
          <w:rFonts w:cs="DanaFajr" w:hint="cs"/>
          <w:sz w:val="28"/>
          <w:szCs w:val="28"/>
          <w:rtl/>
        </w:rPr>
        <w:t>السُنّة</w:t>
      </w:r>
      <w:r w:rsidRPr="00E32786">
        <w:rPr>
          <w:rFonts w:cs="DanaFajr" w:hint="eastAsia"/>
          <w:sz w:val="22"/>
          <w:szCs w:val="22"/>
          <w:rtl/>
        </w:rPr>
        <w:t>»</w:t>
      </w:r>
      <w:r w:rsidRPr="00E32786">
        <w:rPr>
          <w:rFonts w:cs="DanaFajr" w:hint="cs"/>
          <w:sz w:val="28"/>
          <w:szCs w:val="28"/>
          <w:rtl/>
        </w:rPr>
        <w:t xml:space="preserve"> في مصاديق قبيحة للطريقة إنما أريد أن أثبت المعنى العامّ لنفس الكلمة؛ حتّى يثبت أن الواجب هو اتّباع أيّ سنّة للنبيّ الأكرم</w:t>
      </w:r>
      <w:r w:rsidRPr="00E32786">
        <w:rPr>
          <w:rFonts w:ascii="Mosawi" w:hAnsi="Mosawi" w:cs="Mosawi"/>
          <w:rtl/>
        </w:rPr>
        <w:t>|</w:t>
      </w:r>
      <w:r w:rsidRPr="00E32786">
        <w:rPr>
          <w:rFonts w:cs="DanaFajr" w:hint="cs"/>
          <w:sz w:val="28"/>
          <w:szCs w:val="28"/>
          <w:rtl/>
        </w:rPr>
        <w:t>، وإنْ لم يثبت حُسْنُها بدليلٍ آخر، وواضحٌ أنه ليس بمعنى أن الواجب هو اتّباع سنّته</w:t>
      </w:r>
      <w:r w:rsidRPr="00E32786">
        <w:rPr>
          <w:rFonts w:ascii="Mosawi" w:hAnsi="Mosawi" w:cs="Mosawi"/>
          <w:rtl/>
        </w:rPr>
        <w:t>|</w:t>
      </w:r>
      <w:r w:rsidRPr="00E32786">
        <w:rPr>
          <w:rFonts w:cs="DanaFajr" w:hint="cs"/>
          <w:sz w:val="28"/>
          <w:szCs w:val="28"/>
          <w:rtl/>
        </w:rPr>
        <w:t xml:space="preserve"> وإنْ كانت قبيحةً. معاذ الله!</w:t>
      </w:r>
    </w:p>
  </w:endnote>
  <w:endnote w:id="99">
    <w:p w14:paraId="295E6E6E" w14:textId="209F2DEB" w:rsidR="003A47D8" w:rsidRPr="00E32786" w:rsidRDefault="003A47D8" w:rsidP="007C24ED">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Cs w:val="28"/>
          <w:vertAlign w:val="baseline"/>
          <w:rtl/>
        </w:rPr>
        <w:endnoteRef/>
      </w:r>
      <w:r w:rsidRPr="00E32786">
        <w:rPr>
          <w:rFonts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وأيضا</w:t>
      </w:r>
      <w:r w:rsidRPr="00E32786">
        <w:rPr>
          <w:rFonts w:ascii="Noor_Mitra" w:hAnsi="Noor_Mitra" w:cs="DanaFajr" w:hint="cs"/>
          <w:sz w:val="28"/>
          <w:szCs w:val="28"/>
          <w:rtl/>
        </w:rPr>
        <w:t>ً</w:t>
      </w:r>
      <w:r w:rsidRPr="00E32786">
        <w:rPr>
          <w:rFonts w:ascii="Noor_Mitra" w:hAnsi="Noor_Mitra" w:cs="DanaFajr"/>
          <w:sz w:val="28"/>
          <w:szCs w:val="28"/>
          <w:rtl/>
        </w:rPr>
        <w:t xml:space="preserve"> أحاديث أهل البيت</w:t>
      </w:r>
      <w:r w:rsidRPr="00E32786">
        <w:rPr>
          <w:rFonts w:ascii="Mosawi" w:hAnsi="Mosawi" w:cs="Mosawi"/>
          <w:rtl/>
        </w:rPr>
        <w:t>^</w:t>
      </w:r>
      <w:r w:rsidRPr="00E32786">
        <w:rPr>
          <w:rFonts w:ascii="Noor_Mitra" w:hAnsi="Noor_Mitra" w:cs="DanaFajr"/>
          <w:sz w:val="28"/>
          <w:szCs w:val="28"/>
          <w:rtl/>
        </w:rPr>
        <w:t xml:space="preserve"> وكلمات الصحابة، على اختلاف المذاهب فيهما</w:t>
      </w:r>
      <w:r w:rsidRPr="00E32786">
        <w:rPr>
          <w:rFonts w:cs="DanaFajr" w:hint="cs"/>
          <w:sz w:val="28"/>
          <w:szCs w:val="28"/>
          <w:rtl/>
        </w:rPr>
        <w:t>.</w:t>
      </w:r>
    </w:p>
  </w:endnote>
  <w:endnote w:id="100">
    <w:p w14:paraId="26BF34A6" w14:textId="77777777" w:rsidR="003A47D8" w:rsidRPr="00E32786" w:rsidRDefault="003A47D8" w:rsidP="007C24ED">
      <w:pPr>
        <w:pStyle w:val="af7"/>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أكتفي هنا بمثال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إ</w:t>
      </w:r>
      <w:r w:rsidRPr="00E32786">
        <w:rPr>
          <w:rFonts w:ascii="Noor_Mitra" w:hAnsi="Noor_Mitra" w:cs="DanaFajr"/>
          <w:sz w:val="28"/>
          <w:szCs w:val="28"/>
          <w:rtl/>
          <w:lang w:bidi="fa-IR"/>
        </w:rPr>
        <w:t xml:space="preserve">ن المحدثين </w:t>
      </w:r>
      <w:r w:rsidRPr="00E32786">
        <w:rPr>
          <w:rFonts w:ascii="Times New Roman" w:hAnsi="Times New Roman" w:cs="DanaFajr" w:hint="cs"/>
          <w:sz w:val="28"/>
          <w:szCs w:val="28"/>
          <w:rtl/>
          <w:lang w:bidi="fa-IR"/>
        </w:rPr>
        <w:t>ـ</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لا أقل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في بعض الفترات ـ كانوا يرفضون منهج المؤر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خين (الأخباريين) في تركيب ودمج الأحاديث المختلفة بالأسناد المختلفة في حديث</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من دون الإشارة إلى الاختلافات بينها.</w:t>
      </w:r>
    </w:p>
  </w:endnote>
  <w:endnote w:id="101">
    <w:p w14:paraId="1053911C" w14:textId="2CFB65B9" w:rsidR="003A47D8" w:rsidRPr="00E32786" w:rsidRDefault="003A47D8" w:rsidP="006A2FD3">
      <w:pPr>
        <w:pStyle w:val="af7"/>
        <w:spacing w:line="300"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قال السيوطي: </w:t>
      </w:r>
      <w:r w:rsidRPr="00E32786">
        <w:rPr>
          <w:rFonts w:cs="DanaFajr" w:hint="eastAsia"/>
          <w:sz w:val="22"/>
          <w:szCs w:val="22"/>
          <w:rtl/>
        </w:rPr>
        <w:t>«</w:t>
      </w:r>
      <w:r w:rsidRPr="00E32786">
        <w:rPr>
          <w:rFonts w:ascii="Noor_Mitra" w:hAnsi="Noor_Mitra" w:cs="DanaFajr"/>
          <w:sz w:val="28"/>
          <w:szCs w:val="28"/>
          <w:rtl/>
        </w:rPr>
        <w:t>وأما كلامه</w:t>
      </w:r>
      <w:r w:rsidRPr="00E32786">
        <w:rPr>
          <w:rFonts w:ascii="Mosawi" w:hAnsi="Mosawi" w:cs="Mosawi"/>
          <w:rtl/>
        </w:rPr>
        <w:t>ﷺ</w:t>
      </w:r>
      <w:r w:rsidRPr="00E32786">
        <w:rPr>
          <w:rFonts w:ascii="Noor_Mitra" w:hAnsi="Noor_Mitra" w:cs="DanaFajr"/>
          <w:sz w:val="28"/>
          <w:szCs w:val="28"/>
          <w:rtl/>
        </w:rPr>
        <w:t xml:space="preserve"> فيستدلّ منه بما ثبت أنه قاله على اللفظ المروي</w:t>
      </w:r>
      <w:r w:rsidRPr="00E32786">
        <w:rPr>
          <w:rFonts w:ascii="Noor_Mitra" w:hAnsi="Noor_Mitra" w:cs="DanaFajr" w:hint="cs"/>
          <w:sz w:val="28"/>
          <w:szCs w:val="28"/>
          <w:rtl/>
        </w:rPr>
        <w:t>ّ</w:t>
      </w:r>
      <w:r w:rsidRPr="00E32786">
        <w:rPr>
          <w:rFonts w:ascii="Noor_Mitra" w:hAnsi="Noor_Mitra" w:cs="DanaFajr"/>
          <w:sz w:val="28"/>
          <w:szCs w:val="28"/>
          <w:rtl/>
        </w:rPr>
        <w:t>... فإن غالب الأحاديث مروي</w:t>
      </w:r>
      <w:r w:rsidRPr="00E32786">
        <w:rPr>
          <w:rFonts w:ascii="Noor_Mitra" w:hAnsi="Noor_Mitra" w:cs="DanaFajr" w:hint="cs"/>
          <w:sz w:val="28"/>
          <w:szCs w:val="28"/>
          <w:rtl/>
        </w:rPr>
        <w:t>ٌّ</w:t>
      </w:r>
      <w:r w:rsidRPr="00E32786">
        <w:rPr>
          <w:rFonts w:ascii="Noor_Mitra" w:hAnsi="Noor_Mitra" w:cs="DanaFajr"/>
          <w:sz w:val="28"/>
          <w:szCs w:val="28"/>
          <w:rtl/>
        </w:rPr>
        <w:t xml:space="preserve"> بالمعنى، وقد تداولتها الأعاجم والمولّدون قبل تدوينها، فرووها بما أدّ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إليه عبارتهم، فزادوا ونقصوا، وقدّموا وأخّروا، وأبدلوا ألفاظا</w:t>
      </w:r>
      <w:r w:rsidRPr="00E32786">
        <w:rPr>
          <w:rFonts w:ascii="Noor_Mitra" w:hAnsi="Noor_Mitra" w:cs="DanaFajr" w:hint="cs"/>
          <w:sz w:val="28"/>
          <w:szCs w:val="28"/>
          <w:rtl/>
        </w:rPr>
        <w:t>ً</w:t>
      </w:r>
      <w:r w:rsidRPr="00E32786">
        <w:rPr>
          <w:rFonts w:ascii="Noor_Mitra" w:hAnsi="Noor_Mitra" w:cs="DanaFajr"/>
          <w:sz w:val="28"/>
          <w:szCs w:val="28"/>
          <w:rtl/>
        </w:rPr>
        <w:t xml:space="preserve"> بألفاظ...</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الاقتراح في علم أصول النحو 1: </w:t>
      </w:r>
      <w:r w:rsidRPr="00E32786">
        <w:rPr>
          <w:rFonts w:ascii="Noor_Mitra" w:hAnsi="Noor_Mitra" w:cs="DanaFajr" w:hint="cs"/>
          <w:sz w:val="28"/>
          <w:szCs w:val="28"/>
          <w:rtl/>
        </w:rPr>
        <w:t>5</w:t>
      </w:r>
      <w:r w:rsidRPr="00E32786">
        <w:rPr>
          <w:rFonts w:ascii="Noor_Mitra" w:hAnsi="Noor_Mitra" w:cs="DanaFajr"/>
          <w:sz w:val="28"/>
          <w:szCs w:val="28"/>
          <w:rtl/>
        </w:rPr>
        <w:t>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أحمد محمد القاسم، نشر أدب الحوزة.</w:t>
      </w:r>
    </w:p>
  </w:endnote>
  <w:endnote w:id="102">
    <w:p w14:paraId="70F2999D" w14:textId="77777777" w:rsidR="003A47D8" w:rsidRPr="00E32786" w:rsidRDefault="003A47D8" w:rsidP="006A2FD3">
      <w:pPr>
        <w:pStyle w:val="af7"/>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بتثليث السين، لكن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أكثر ما وجدنا بفتحها.</w:t>
      </w:r>
    </w:p>
  </w:endnote>
  <w:endnote w:id="103">
    <w:p w14:paraId="25FC0FF3" w14:textId="77777777" w:rsidR="003A47D8" w:rsidRPr="00E32786" w:rsidRDefault="003A47D8" w:rsidP="006A2FD3">
      <w:pPr>
        <w:pStyle w:val="af7"/>
        <w:spacing w:line="300"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الجوهري</w:t>
      </w:r>
      <w:r w:rsidRPr="00E32786">
        <w:rPr>
          <w:rFonts w:ascii="Noor_Mitra" w:hAnsi="Noor_Mitra" w:cs="DanaFajr" w:hint="cs"/>
          <w:sz w:val="28"/>
          <w:szCs w:val="28"/>
          <w:rtl/>
        </w:rPr>
        <w:t>،</w:t>
      </w:r>
      <w:r w:rsidRPr="00E32786">
        <w:rPr>
          <w:rFonts w:ascii="Noor_Mitra" w:hAnsi="Noor_Mitra" w:cs="DanaFajr"/>
          <w:sz w:val="28"/>
          <w:szCs w:val="28"/>
          <w:rtl/>
        </w:rPr>
        <w:t xml:space="preserve"> الصحاح </w:t>
      </w:r>
      <w:r w:rsidRPr="00E32786">
        <w:rPr>
          <w:rFonts w:ascii="Noor_Mitra" w:hAnsi="Noor_Mitra" w:cs="DanaFajr" w:hint="cs"/>
          <w:sz w:val="28"/>
          <w:szCs w:val="28"/>
          <w:rtl/>
        </w:rPr>
        <w:t>5</w:t>
      </w:r>
      <w:r w:rsidRPr="00E32786">
        <w:rPr>
          <w:rFonts w:ascii="Noor_Mitra" w:hAnsi="Noor_Mitra" w:cs="DanaFajr"/>
          <w:sz w:val="28"/>
          <w:szCs w:val="28"/>
          <w:rtl/>
        </w:rPr>
        <w:t>: 2139،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الغفور عطار، بيروت، ط1، 137</w:t>
      </w:r>
      <w:r w:rsidRPr="00E32786">
        <w:rPr>
          <w:rFonts w:ascii="Noor_Mitra" w:hAnsi="Noor_Mitra" w:cs="DanaFajr" w:hint="cs"/>
          <w:sz w:val="28"/>
          <w:szCs w:val="28"/>
          <w:rtl/>
        </w:rPr>
        <w:t>6هـ</w:t>
      </w:r>
      <w:r w:rsidRPr="00E32786">
        <w:rPr>
          <w:rFonts w:ascii="Noor_Mitra" w:hAnsi="Noor_Mitra" w:cs="DanaFajr"/>
          <w:sz w:val="28"/>
          <w:szCs w:val="28"/>
          <w:rtl/>
        </w:rPr>
        <w:t>؛ ابن سيد</w:t>
      </w:r>
      <w:r w:rsidRPr="00E32786">
        <w:rPr>
          <w:rFonts w:ascii="Noor_Mitra" w:hAnsi="Noor_Mitra" w:cs="DanaFajr" w:hint="cs"/>
          <w:sz w:val="28"/>
          <w:szCs w:val="28"/>
          <w:rtl/>
        </w:rPr>
        <w:t>ه،</w:t>
      </w:r>
      <w:r w:rsidRPr="00E32786">
        <w:rPr>
          <w:rFonts w:ascii="Noor_Mitra" w:hAnsi="Noor_Mitra" w:cs="DanaFajr"/>
          <w:sz w:val="28"/>
          <w:szCs w:val="28"/>
          <w:rtl/>
        </w:rPr>
        <w:t xml:space="preserve"> المحكم والمحيط الأعظم ‏8: </w:t>
      </w:r>
      <w:r w:rsidRPr="00E32786">
        <w:rPr>
          <w:rFonts w:ascii="Noor_Mitra" w:hAnsi="Noor_Mitra" w:cs="DanaFajr" w:hint="cs"/>
          <w:sz w:val="28"/>
          <w:szCs w:val="28"/>
          <w:rtl/>
        </w:rPr>
        <w:t>4</w:t>
      </w:r>
      <w:r w:rsidRPr="00E32786">
        <w:rPr>
          <w:rFonts w:ascii="Noor_Mitra" w:hAnsi="Noor_Mitra" w:cs="DanaFajr"/>
          <w:sz w:val="28"/>
          <w:szCs w:val="28"/>
          <w:rtl/>
        </w:rPr>
        <w:t>17،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المجيد هنداوي، بيروت، دار الكتب العلمية، ط1، 1</w:t>
      </w:r>
      <w:r w:rsidRPr="00E32786">
        <w:rPr>
          <w:rFonts w:ascii="Noor_Mitra" w:hAnsi="Noor_Mitra" w:cs="DanaFajr" w:hint="cs"/>
          <w:sz w:val="28"/>
          <w:szCs w:val="28"/>
          <w:rtl/>
        </w:rPr>
        <w:t>4</w:t>
      </w:r>
      <w:r w:rsidRPr="00E32786">
        <w:rPr>
          <w:rFonts w:ascii="Noor_Mitra" w:hAnsi="Noor_Mitra" w:cs="DanaFajr"/>
          <w:sz w:val="28"/>
          <w:szCs w:val="28"/>
          <w:rtl/>
        </w:rPr>
        <w:t>21هـ</w:t>
      </w:r>
      <w:r w:rsidRPr="00E32786">
        <w:rPr>
          <w:rFonts w:ascii="Noor_Mitra" w:hAnsi="Noor_Mitra" w:cs="DanaFajr" w:hint="cs"/>
          <w:sz w:val="28"/>
          <w:szCs w:val="28"/>
          <w:rtl/>
        </w:rPr>
        <w:t>.</w:t>
      </w:r>
    </w:p>
  </w:endnote>
  <w:endnote w:id="104">
    <w:p w14:paraId="51FCB71E" w14:textId="751834A5" w:rsidR="003A47D8" w:rsidRPr="00E32786" w:rsidRDefault="003A47D8" w:rsidP="006A2FD3">
      <w:pPr>
        <w:pStyle w:val="afc"/>
        <w:spacing w:line="300"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قال الجوهري: </w:t>
      </w:r>
      <w:r w:rsidRPr="00E32786">
        <w:rPr>
          <w:rFonts w:cs="DanaFajr" w:hint="eastAsia"/>
          <w:sz w:val="22"/>
          <w:szCs w:val="22"/>
          <w:rtl/>
          <w:lang w:bidi="fa-IR"/>
        </w:rPr>
        <w:t>«</w:t>
      </w:r>
      <w:r w:rsidRPr="00E32786">
        <w:rPr>
          <w:rFonts w:ascii="Noor_Mitra" w:hAnsi="Noor_Mitra" w:cs="DanaFajr"/>
          <w:sz w:val="28"/>
          <w:szCs w:val="28"/>
          <w:rtl/>
          <w:lang w:bidi="fa-IR"/>
        </w:rPr>
        <w:t>السَّنَنُ‏: الطريقة. يقال: استقام فلانٌ على‏ سَنَن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واحد</w:t>
      </w:r>
      <w:r w:rsidRPr="00E32786">
        <w:rPr>
          <w:rFonts w:cs="DanaFajr" w:hint="eastAsia"/>
          <w:sz w:val="22"/>
          <w:szCs w:val="22"/>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الصحاح </w:t>
      </w:r>
      <w:r w:rsidRPr="00E32786">
        <w:rPr>
          <w:rFonts w:ascii="Noor_Mitra" w:hAnsi="Noor_Mitra" w:cs="DanaFajr" w:hint="cs"/>
          <w:sz w:val="28"/>
          <w:szCs w:val="28"/>
          <w:rtl/>
        </w:rPr>
        <w:t>5</w:t>
      </w:r>
      <w:r w:rsidRPr="00E32786">
        <w:rPr>
          <w:rFonts w:ascii="Noor_Mitra" w:hAnsi="Noor_Mitra" w:cs="DanaFajr"/>
          <w:sz w:val="28"/>
          <w:szCs w:val="28"/>
          <w:rtl/>
          <w:lang w:bidi="fa-IR"/>
        </w:rPr>
        <w:t xml:space="preserve">: 2138؛ وقال ابن باطيش: </w:t>
      </w:r>
      <w:r w:rsidRPr="00E32786">
        <w:rPr>
          <w:rFonts w:cs="DanaFajr" w:hint="eastAsia"/>
          <w:sz w:val="22"/>
          <w:szCs w:val="22"/>
          <w:rtl/>
          <w:lang w:bidi="fa-IR"/>
        </w:rPr>
        <w:t>«</w:t>
      </w:r>
      <w:r w:rsidRPr="00E32786">
        <w:rPr>
          <w:rFonts w:ascii="Noor_Mitra" w:hAnsi="Noor_Mitra" w:cs="DanaFajr"/>
          <w:sz w:val="28"/>
          <w:szCs w:val="28"/>
          <w:rtl/>
          <w:lang w:bidi="fa-IR"/>
        </w:rPr>
        <w:t>السنة: السيرة</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وأصلها من </w:t>
      </w:r>
      <w:r w:rsidRPr="00E32786">
        <w:rPr>
          <w:rFonts w:ascii="Noor_Mitra" w:hAnsi="Noor_Mitra" w:cs="DanaFajr"/>
          <w:sz w:val="22"/>
          <w:szCs w:val="22"/>
          <w:rtl/>
          <w:lang w:bidi="fa-IR"/>
        </w:rPr>
        <w:t>«</w:t>
      </w:r>
      <w:r w:rsidRPr="00E32786">
        <w:rPr>
          <w:rFonts w:ascii="Noor_Mitra" w:hAnsi="Noor_Mitra" w:cs="DanaFajr"/>
          <w:sz w:val="28"/>
          <w:szCs w:val="28"/>
          <w:rtl/>
          <w:lang w:bidi="fa-IR"/>
        </w:rPr>
        <w:t>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الطريق. يقال: فلان على 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 واحد أي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على طريقة واحدة</w:t>
      </w:r>
      <w:r w:rsidRPr="00E32786">
        <w:rPr>
          <w:rFonts w:cs="DanaFajr" w:hint="eastAsia"/>
          <w:sz w:val="22"/>
          <w:szCs w:val="22"/>
          <w:rtl/>
          <w:lang w:bidi="fa-IR"/>
        </w:rPr>
        <w:t>»</w:t>
      </w:r>
      <w:r w:rsidRPr="00E32786">
        <w:rPr>
          <w:rFonts w:ascii="Noor_Mitra" w:hAnsi="Noor_Mitra" w:cs="DanaFajr"/>
          <w:sz w:val="28"/>
          <w:szCs w:val="28"/>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المغني في الإنباء عن غريب المهذب والأسماء 1: </w:t>
      </w:r>
      <w:r w:rsidRPr="00E32786">
        <w:rPr>
          <w:rFonts w:ascii="Noor_Mitra" w:hAnsi="Noor_Mitra" w:cs="DanaFajr"/>
          <w:sz w:val="28"/>
          <w:szCs w:val="28"/>
          <w:rtl/>
        </w:rPr>
        <w:t>6</w:t>
      </w:r>
      <w:r w:rsidRPr="00E32786">
        <w:rPr>
          <w:rFonts w:ascii="Noor_Mitra" w:hAnsi="Noor_Mitra" w:cs="DanaFajr" w:hint="cs"/>
          <w:sz w:val="28"/>
          <w:szCs w:val="28"/>
          <w:rtl/>
        </w:rPr>
        <w:t>4</w:t>
      </w:r>
      <w:r w:rsidRPr="00E32786">
        <w:rPr>
          <w:rFonts w:ascii="Noor_Mitra" w:hAnsi="Noor_Mitra" w:cs="DanaFajr"/>
          <w:sz w:val="28"/>
          <w:szCs w:val="28"/>
          <w:rtl/>
          <w:lang w:bidi="fa-IR"/>
        </w:rPr>
        <w:t>3،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مصطفى عبد الحفيظ سالم، مك</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المكرمة،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11هـ؛ وقال الربعي: </w:t>
      </w:r>
      <w:r w:rsidRPr="00E32786">
        <w:rPr>
          <w:rFonts w:cs="DanaFajr" w:hint="eastAsia"/>
          <w:sz w:val="22"/>
          <w:szCs w:val="22"/>
          <w:rtl/>
          <w:lang w:bidi="fa-IR"/>
        </w:rPr>
        <w:t>«</w:t>
      </w:r>
      <w:r w:rsidRPr="00E32786">
        <w:rPr>
          <w:rFonts w:ascii="Noor_Mitra" w:hAnsi="Noor_Mitra" w:cs="DanaFajr"/>
          <w:sz w:val="28"/>
          <w:szCs w:val="28"/>
          <w:rtl/>
          <w:lang w:bidi="fa-IR"/>
        </w:rPr>
        <w:t>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نّة والسبيل والطريق واللاهب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 والمُستَنّ كل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ه بمعنىً</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نظام الغريب: 1</w:t>
      </w:r>
      <w:r w:rsidRPr="00E32786">
        <w:rPr>
          <w:rFonts w:ascii="Noor_Mitra" w:hAnsi="Noor_Mitra" w:cs="DanaFajr" w:hint="cs"/>
          <w:sz w:val="28"/>
          <w:szCs w:val="28"/>
          <w:rtl/>
        </w:rPr>
        <w:t>5</w:t>
      </w:r>
      <w:r w:rsidRPr="00E32786">
        <w:rPr>
          <w:rFonts w:ascii="Noor_Mitra" w:hAnsi="Noor_Mitra" w:cs="DanaFajr"/>
          <w:sz w:val="28"/>
          <w:szCs w:val="28"/>
          <w:rtl/>
          <w:lang w:bidi="fa-IR"/>
        </w:rPr>
        <w:t>8،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بولس برونله.</w:t>
      </w:r>
    </w:p>
  </w:endnote>
  <w:endnote w:id="105">
    <w:p w14:paraId="6709CB91" w14:textId="77777777" w:rsidR="003A47D8" w:rsidRPr="00E32786" w:rsidRDefault="003A47D8" w:rsidP="006A2FD3">
      <w:pPr>
        <w:pStyle w:val="afc"/>
        <w:spacing w:line="300"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قال صاحب بن عب</w:t>
      </w:r>
      <w:r w:rsidRPr="00E32786">
        <w:rPr>
          <w:rFonts w:ascii="Noor_Mitra" w:hAnsi="Noor_Mitra" w:cs="DanaFajr" w:hint="cs"/>
          <w:sz w:val="28"/>
          <w:szCs w:val="28"/>
          <w:rtl/>
        </w:rPr>
        <w:t>ّ</w:t>
      </w:r>
      <w:r w:rsidRPr="00E32786">
        <w:rPr>
          <w:rFonts w:ascii="Noor_Mitra" w:hAnsi="Noor_Mitra" w:cs="DanaFajr"/>
          <w:sz w:val="28"/>
          <w:szCs w:val="28"/>
          <w:rtl/>
        </w:rPr>
        <w:t xml:space="preserve">اد: </w:t>
      </w:r>
      <w:r w:rsidRPr="00E32786">
        <w:rPr>
          <w:rFonts w:cs="DanaFajr" w:hint="eastAsia"/>
          <w:sz w:val="22"/>
          <w:szCs w:val="22"/>
          <w:rtl/>
        </w:rPr>
        <w:t>«</w:t>
      </w:r>
      <w:r w:rsidRPr="00E32786">
        <w:rPr>
          <w:rFonts w:ascii="Noor_Mitra" w:hAnsi="Noor_Mitra" w:cs="DanaFajr"/>
          <w:sz w:val="28"/>
          <w:szCs w:val="28"/>
          <w:rtl/>
        </w:rPr>
        <w:t>وتَنَحَّ عن‏ سَنَنِ‏ الطَّرِيْقِ‏ وسُنُنِه‏ وسُنَنِه‏</w:t>
      </w:r>
      <w:r w:rsidRPr="00E32786">
        <w:rPr>
          <w:rFonts w:cs="DanaFajr" w:hint="eastAsia"/>
          <w:sz w:val="22"/>
          <w:szCs w:val="22"/>
          <w:rtl/>
        </w:rPr>
        <w:t>»</w:t>
      </w:r>
      <w:r w:rsidRPr="00E32786">
        <w:rPr>
          <w:rFonts w:ascii="Noor_Mitra" w:hAnsi="Noor_Mitra" w:cs="DanaFajr"/>
          <w:sz w:val="28"/>
          <w:szCs w:val="28"/>
          <w:rtl/>
        </w:rPr>
        <w:t>. المحيط في اللغة ‏8: 2</w:t>
      </w:r>
      <w:r w:rsidRPr="00E32786">
        <w:rPr>
          <w:rFonts w:ascii="Noor_Mitra" w:hAnsi="Noor_Mitra" w:cs="DanaFajr" w:hint="cs"/>
          <w:sz w:val="28"/>
          <w:szCs w:val="28"/>
          <w:rtl/>
        </w:rPr>
        <w:t>4</w:t>
      </w:r>
      <w:r w:rsidRPr="00E32786">
        <w:rPr>
          <w:rFonts w:ascii="Noor_Mitra" w:hAnsi="Noor_Mitra" w:cs="DanaFajr"/>
          <w:sz w:val="28"/>
          <w:szCs w:val="28"/>
          <w:rtl/>
        </w:rPr>
        <w:t>8،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حسين آل ياسين، بيروت، عالم الكتاب،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4</w:t>
      </w:r>
      <w:r w:rsidRPr="00E32786">
        <w:rPr>
          <w:rFonts w:ascii="Noor_Mitra" w:hAnsi="Noor_Mitra" w:cs="DanaFajr"/>
          <w:sz w:val="28"/>
          <w:szCs w:val="28"/>
          <w:rtl/>
        </w:rPr>
        <w:t xml:space="preserve"> هـ؛ وقال ابن فارس: </w:t>
      </w:r>
      <w:r w:rsidRPr="00E32786">
        <w:rPr>
          <w:rFonts w:cs="DanaFajr" w:hint="eastAsia"/>
          <w:sz w:val="22"/>
          <w:szCs w:val="22"/>
          <w:rtl/>
        </w:rPr>
        <w:t>«</w:t>
      </w:r>
      <w:r w:rsidRPr="00E32786">
        <w:rPr>
          <w:rFonts w:ascii="Noor_Mitra" w:hAnsi="Noor_Mitra" w:cs="DanaFajr"/>
          <w:sz w:val="28"/>
          <w:szCs w:val="28"/>
          <w:rtl/>
        </w:rPr>
        <w:t>امضِ على‏ سَنَنِك‏ وسُنَنِك‏ أ</w:t>
      </w:r>
      <w:r w:rsidRPr="00E32786">
        <w:rPr>
          <w:rFonts w:ascii="Noor_Mitra" w:hAnsi="Noor_Mitra" w:cs="DanaFajr" w:hint="cs"/>
          <w:sz w:val="28"/>
          <w:szCs w:val="28"/>
          <w:rtl/>
        </w:rPr>
        <w:t>ي:</w:t>
      </w:r>
      <w:r w:rsidRPr="00E32786">
        <w:rPr>
          <w:rFonts w:ascii="Noor_Mitra" w:hAnsi="Noor_Mitra" w:cs="DanaFajr"/>
          <w:sz w:val="28"/>
          <w:szCs w:val="28"/>
          <w:rtl/>
        </w:rPr>
        <w:t xml:space="preserve"> وجهك</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معجم مقاييس اللغ</w:t>
      </w:r>
      <w:r w:rsidRPr="00E32786">
        <w:rPr>
          <w:rFonts w:ascii="Noor_Mitra" w:hAnsi="Noor_Mitra" w:cs="DanaFajr" w:hint="cs"/>
          <w:sz w:val="28"/>
          <w:szCs w:val="28"/>
          <w:rtl/>
        </w:rPr>
        <w:t>ة</w:t>
      </w:r>
      <w:r w:rsidRPr="00E32786">
        <w:rPr>
          <w:rFonts w:ascii="Noor_Mitra" w:hAnsi="Noor_Mitra" w:cs="DanaFajr"/>
          <w:sz w:val="28"/>
          <w:szCs w:val="28"/>
          <w:rtl/>
        </w:rPr>
        <w:t xml:space="preserve"> ‏3: </w:t>
      </w:r>
      <w:r w:rsidRPr="00E32786">
        <w:rPr>
          <w:rFonts w:ascii="Noor_Mitra" w:hAnsi="Noor_Mitra" w:cs="DanaFajr" w:hint="cs"/>
          <w:sz w:val="28"/>
          <w:szCs w:val="28"/>
          <w:rtl/>
        </w:rPr>
        <w:t>6</w:t>
      </w:r>
      <w:r w:rsidRPr="00E32786">
        <w:rPr>
          <w:rFonts w:ascii="Noor_Mitra" w:hAnsi="Noor_Mitra" w:cs="DanaFajr"/>
          <w:sz w:val="28"/>
          <w:szCs w:val="28"/>
          <w:rtl/>
        </w:rPr>
        <w:t>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السلام هارون، قم، مكتب الإعلام الإسلامي،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4</w:t>
      </w:r>
      <w:r w:rsidRPr="00E32786">
        <w:rPr>
          <w:rFonts w:ascii="Noor_Mitra" w:hAnsi="Noor_Mitra" w:cs="DanaFajr"/>
          <w:sz w:val="28"/>
          <w:szCs w:val="28"/>
          <w:rtl/>
        </w:rPr>
        <w:t xml:space="preserve">هـ؛ وقال ابن الأنباري: </w:t>
      </w:r>
      <w:r w:rsidRPr="00E32786">
        <w:rPr>
          <w:rFonts w:cs="DanaFajr" w:hint="eastAsia"/>
          <w:sz w:val="22"/>
          <w:szCs w:val="22"/>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قال: خذ على سَنَن الطريق وسُننه وسننه</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الزاهر في معاني كلمات الناس: </w:t>
      </w:r>
      <w:r w:rsidRPr="00E32786">
        <w:rPr>
          <w:rFonts w:ascii="Noor_Mitra" w:hAnsi="Noor_Mitra" w:cs="DanaFajr" w:hint="cs"/>
          <w:sz w:val="28"/>
          <w:szCs w:val="28"/>
          <w:rtl/>
        </w:rPr>
        <w:t>65</w:t>
      </w:r>
      <w:r w:rsidRPr="00E32786">
        <w:rPr>
          <w:rFonts w:ascii="Noor_Mitra" w:hAnsi="Noor_Mitra" w:cs="DanaFajr"/>
          <w:sz w:val="28"/>
          <w:szCs w:val="28"/>
          <w:rtl/>
        </w:rPr>
        <w:t>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مراد يحيى، بيروت، دار الكتب العلمية، 1</w:t>
      </w:r>
      <w:r w:rsidRPr="00E32786">
        <w:rPr>
          <w:rFonts w:ascii="Noor_Mitra" w:hAnsi="Noor_Mitra" w:cs="DanaFajr" w:hint="cs"/>
          <w:sz w:val="28"/>
          <w:szCs w:val="28"/>
          <w:rtl/>
        </w:rPr>
        <w:t>4</w:t>
      </w:r>
      <w:r w:rsidRPr="00E32786">
        <w:rPr>
          <w:rFonts w:ascii="Noor_Mitra" w:hAnsi="Noor_Mitra" w:cs="DanaFajr"/>
          <w:sz w:val="28"/>
          <w:szCs w:val="28"/>
          <w:rtl/>
        </w:rPr>
        <w:t>2</w:t>
      </w:r>
      <w:r w:rsidRPr="00E32786">
        <w:rPr>
          <w:rFonts w:ascii="Noor_Mitra" w:hAnsi="Noor_Mitra" w:cs="DanaFajr" w:hint="cs"/>
          <w:sz w:val="28"/>
          <w:szCs w:val="28"/>
          <w:rtl/>
        </w:rPr>
        <w:t>4</w:t>
      </w:r>
      <w:r w:rsidRPr="00E32786">
        <w:rPr>
          <w:rFonts w:ascii="Noor_Mitra" w:hAnsi="Noor_Mitra" w:cs="DanaFajr"/>
          <w:sz w:val="28"/>
          <w:szCs w:val="28"/>
          <w:rtl/>
        </w:rPr>
        <w:t>هـ.</w:t>
      </w:r>
    </w:p>
  </w:endnote>
  <w:endnote w:id="106">
    <w:p w14:paraId="7DD3796D"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 xml:space="preserve"> (</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بهذا المعنى ورد في عددٍ من الأشعار الجاهلية</w:t>
      </w:r>
      <w:r w:rsidRPr="00E32786">
        <w:rPr>
          <w:rFonts w:ascii="Noor_Mitra" w:hAnsi="Noor_Mitra" w:cs="DanaFajr" w:hint="cs"/>
          <w:sz w:val="28"/>
          <w:szCs w:val="28"/>
          <w:rtl/>
        </w:rPr>
        <w:t>،</w:t>
      </w:r>
      <w:r w:rsidRPr="00E32786">
        <w:rPr>
          <w:rFonts w:ascii="Noor_Mitra" w:hAnsi="Noor_Mitra" w:cs="DanaFajr"/>
          <w:sz w:val="28"/>
          <w:szCs w:val="28"/>
          <w:rtl/>
        </w:rPr>
        <w:t xml:space="preserve"> منها:</w:t>
      </w:r>
    </w:p>
    <w:tbl>
      <w:tblPr>
        <w:tblStyle w:val="1ff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3A47D8" w:rsidRPr="00E32786" w14:paraId="0CDF4A2E" w14:textId="77777777" w:rsidTr="001732F3">
        <w:trPr>
          <w:jc w:val="center"/>
        </w:trPr>
        <w:tc>
          <w:tcPr>
            <w:tcW w:w="3136" w:type="dxa"/>
          </w:tcPr>
          <w:p w14:paraId="34E63F30" w14:textId="77777777" w:rsidR="003A47D8" w:rsidRPr="00E32786" w:rsidRDefault="003A47D8" w:rsidP="007C24ED">
            <w:pPr>
              <w:spacing w:before="40" w:line="240" w:lineRule="auto"/>
              <w:ind w:firstLine="0"/>
              <w:jc w:val="lowKashida"/>
              <w:rPr>
                <w:rFonts w:cs="DanaFajr"/>
                <w:sz w:val="2"/>
                <w:szCs w:val="2"/>
                <w:rtl/>
              </w:rPr>
            </w:pPr>
            <w:r w:rsidRPr="00E32786">
              <w:rPr>
                <w:rFonts w:ascii="Noor_Mitra" w:hAnsi="Noor_Mitra" w:cs="DanaFajr"/>
                <w:szCs w:val="28"/>
                <w:rtl/>
                <w:lang w:bidi="fa-IR"/>
              </w:rPr>
              <w:t>حرجا إذا هاج السّراب على الصّوى</w:t>
            </w:r>
            <w:r w:rsidRPr="00E32786">
              <w:rPr>
                <w:rFonts w:cs="DanaFajr" w:hint="cs"/>
                <w:szCs w:val="28"/>
                <w:rtl/>
              </w:rPr>
              <w:br/>
            </w:r>
          </w:p>
        </w:tc>
        <w:tc>
          <w:tcPr>
            <w:tcW w:w="425" w:type="dxa"/>
          </w:tcPr>
          <w:p w14:paraId="0012E032" w14:textId="77777777" w:rsidR="003A47D8" w:rsidRPr="00E32786" w:rsidRDefault="003A47D8" w:rsidP="007C24ED">
            <w:pPr>
              <w:spacing w:before="40" w:line="240" w:lineRule="auto"/>
              <w:ind w:firstLine="0"/>
              <w:jc w:val="lowKashida"/>
              <w:rPr>
                <w:rFonts w:cs="DanaFajr"/>
                <w:szCs w:val="28"/>
                <w:rtl/>
              </w:rPr>
            </w:pPr>
          </w:p>
        </w:tc>
        <w:tc>
          <w:tcPr>
            <w:tcW w:w="3052" w:type="dxa"/>
          </w:tcPr>
          <w:p w14:paraId="6F2F83C7" w14:textId="77777777" w:rsidR="003A47D8" w:rsidRPr="00E32786" w:rsidRDefault="003A47D8" w:rsidP="007C24ED">
            <w:pPr>
              <w:spacing w:before="40" w:line="240" w:lineRule="auto"/>
              <w:ind w:firstLine="0"/>
              <w:jc w:val="lowKashida"/>
              <w:rPr>
                <w:rFonts w:cs="DanaFajr"/>
                <w:sz w:val="2"/>
                <w:szCs w:val="2"/>
                <w:rtl/>
              </w:rPr>
            </w:pPr>
            <w:r w:rsidRPr="00E32786">
              <w:rPr>
                <w:rFonts w:ascii="Noor_Mitra" w:hAnsi="Noor_Mitra" w:cs="DanaFajr"/>
                <w:szCs w:val="28"/>
                <w:rtl/>
                <w:lang w:bidi="fa-IR"/>
              </w:rPr>
              <w:t>واستنّ في أفق السّماء الأغبر</w:t>
            </w:r>
            <w:r w:rsidRPr="00E32786">
              <w:rPr>
                <w:rFonts w:cs="DanaFajr" w:hint="cs"/>
                <w:szCs w:val="28"/>
                <w:rtl/>
              </w:rPr>
              <w:br/>
            </w:r>
          </w:p>
        </w:tc>
      </w:tr>
    </w:tbl>
    <w:p w14:paraId="6D2D8294"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الشنتمري</w:t>
      </w:r>
      <w:r w:rsidRPr="00E32786">
        <w:rPr>
          <w:rFonts w:ascii="Noor_Mitra" w:hAnsi="Noor_Mitra" w:cs="DanaFajr" w:hint="cs"/>
          <w:sz w:val="28"/>
          <w:szCs w:val="28"/>
          <w:rtl/>
        </w:rPr>
        <w:t>،</w:t>
      </w:r>
      <w:r w:rsidRPr="00E32786">
        <w:rPr>
          <w:rFonts w:ascii="Noor_Mitra" w:hAnsi="Noor_Mitra" w:cs="DanaFajr"/>
          <w:sz w:val="28"/>
          <w:szCs w:val="28"/>
          <w:rtl/>
        </w:rPr>
        <w:t xml:space="preserve"> أشعار الشعراء الست</w:t>
      </w:r>
      <w:r w:rsidRPr="00E32786">
        <w:rPr>
          <w:rFonts w:ascii="Noor_Mitra" w:hAnsi="Noor_Mitra" w:cs="DanaFajr" w:hint="cs"/>
          <w:sz w:val="28"/>
          <w:szCs w:val="28"/>
          <w:rtl/>
        </w:rPr>
        <w:t>ّ</w:t>
      </w:r>
      <w:r w:rsidRPr="00E32786">
        <w:rPr>
          <w:rFonts w:ascii="Noor_Mitra" w:hAnsi="Noor_Mitra" w:cs="DanaFajr"/>
          <w:sz w:val="28"/>
          <w:szCs w:val="28"/>
          <w:rtl/>
        </w:rPr>
        <w:t>ة الجاهليين ‏1: 139، بيروت، دار الكتب العلمية، 1</w:t>
      </w:r>
      <w:r w:rsidRPr="00E32786">
        <w:rPr>
          <w:rFonts w:ascii="Noor_Mitra" w:hAnsi="Noor_Mitra" w:cs="DanaFajr" w:hint="cs"/>
          <w:sz w:val="28"/>
          <w:szCs w:val="28"/>
          <w:rtl/>
        </w:rPr>
        <w:t>4</w:t>
      </w:r>
      <w:r w:rsidRPr="00E32786">
        <w:rPr>
          <w:rFonts w:ascii="Noor_Mitra" w:hAnsi="Noor_Mitra" w:cs="DanaFajr"/>
          <w:sz w:val="28"/>
          <w:szCs w:val="28"/>
          <w:rtl/>
        </w:rPr>
        <w:t>22هـ.</w:t>
      </w:r>
    </w:p>
  </w:endnote>
  <w:endnote w:id="107">
    <w:p w14:paraId="05F746A1" w14:textId="285A6AA2"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كما أشار إليه ابن فارس: </w:t>
      </w:r>
      <w:r w:rsidRPr="00E32786">
        <w:rPr>
          <w:rFonts w:cs="DanaFajr" w:hint="eastAsia"/>
          <w:sz w:val="22"/>
          <w:szCs w:val="22"/>
          <w:rtl/>
          <w:lang w:bidi="fa-IR"/>
        </w:rPr>
        <w:t>«</w:t>
      </w:r>
      <w:r w:rsidRPr="00E32786">
        <w:rPr>
          <w:rFonts w:ascii="Noor_Mitra" w:hAnsi="Noor_Mitra" w:cs="DanaFajr"/>
          <w:sz w:val="28"/>
          <w:szCs w:val="28"/>
          <w:rtl/>
          <w:lang w:bidi="fa-IR"/>
        </w:rPr>
        <w:t>وإنما س</w:t>
      </w:r>
      <w:r w:rsidRPr="00E32786">
        <w:rPr>
          <w:rFonts w:ascii="Noor_Mitra" w:hAnsi="Noor_Mitra" w:cs="DanaFajr" w:hint="cs"/>
          <w:sz w:val="28"/>
          <w:szCs w:val="28"/>
          <w:rtl/>
          <w:lang w:bidi="fa-IR"/>
        </w:rPr>
        <w:t>ُمِّيَتْ</w:t>
      </w:r>
      <w:r w:rsidRPr="00E32786">
        <w:rPr>
          <w:rFonts w:ascii="Noor_Mitra" w:hAnsi="Noor_Mitra" w:cs="DanaFajr"/>
          <w:sz w:val="28"/>
          <w:szCs w:val="28"/>
          <w:rtl/>
          <w:lang w:bidi="fa-IR"/>
        </w:rPr>
        <w:t xml:space="preserve"> بذلك لأنها تجرى ج</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ياً</w:t>
      </w:r>
      <w:r w:rsidRPr="00E32786">
        <w:rPr>
          <w:rFonts w:cs="DanaFajr" w:hint="eastAsia"/>
          <w:sz w:val="22"/>
          <w:szCs w:val="22"/>
          <w:rtl/>
          <w:lang w:bidi="fa-IR"/>
        </w:rPr>
        <w:t>»</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 xml:space="preserve">معجم مقاييس اللغة ‏3: </w:t>
      </w:r>
      <w:r w:rsidRPr="00E32786">
        <w:rPr>
          <w:rFonts w:ascii="Noor_Mitra" w:hAnsi="Noor_Mitra" w:cs="DanaFajr" w:hint="cs"/>
          <w:sz w:val="28"/>
          <w:szCs w:val="28"/>
          <w:rtl/>
        </w:rPr>
        <w:t>6</w:t>
      </w:r>
      <w:r w:rsidRPr="00E32786">
        <w:rPr>
          <w:rFonts w:ascii="Noor_Mitra" w:hAnsi="Noor_Mitra" w:cs="DanaFajr"/>
          <w:sz w:val="28"/>
          <w:szCs w:val="28"/>
          <w:rtl/>
          <w:lang w:bidi="fa-IR"/>
        </w:rPr>
        <w:t>0؛ وذكره الراغب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w:t>
      </w:r>
      <w:r w:rsidRPr="00E32786">
        <w:rPr>
          <w:rFonts w:cs="DanaFajr" w:hint="eastAsia"/>
          <w:sz w:val="22"/>
          <w:szCs w:val="22"/>
          <w:rtl/>
          <w:lang w:bidi="fa-IR"/>
        </w:rPr>
        <w:t>«</w:t>
      </w:r>
      <w:r w:rsidRPr="00E32786">
        <w:rPr>
          <w:rFonts w:ascii="Noor_Mitra" w:hAnsi="Noor_Mitra" w:cs="DanaFajr"/>
          <w:sz w:val="28"/>
          <w:szCs w:val="28"/>
          <w:rtl/>
          <w:lang w:bidi="fa-IR"/>
        </w:rPr>
        <w:t>وأصل السّنّة من السنّ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أي‏ صب الماء على وجه الأرض</w:t>
      </w:r>
      <w:r w:rsidRPr="00E32786">
        <w:rPr>
          <w:rFonts w:cs="DanaFajr" w:hint="eastAsia"/>
          <w:sz w:val="22"/>
          <w:szCs w:val="22"/>
          <w:rtl/>
          <w:lang w:bidi="fa-IR"/>
        </w:rPr>
        <w:t>»</w:t>
      </w:r>
      <w:r w:rsidRPr="00E32786">
        <w:rPr>
          <w:rFonts w:ascii="Noor_Mitra" w:hAnsi="Noor_Mitra" w:cs="DanaFajr"/>
          <w:sz w:val="28"/>
          <w:szCs w:val="28"/>
          <w:rtl/>
          <w:lang w:bidi="fa-IR"/>
        </w:rPr>
        <w:t>. تفسير الراغب الإصفهاني ‏2: 8</w:t>
      </w:r>
      <w:r w:rsidRPr="00E32786">
        <w:rPr>
          <w:rFonts w:ascii="Noor_Mitra" w:hAnsi="Noor_Mitra" w:cs="DanaFajr" w:hint="cs"/>
          <w:sz w:val="28"/>
          <w:szCs w:val="28"/>
          <w:rtl/>
        </w:rPr>
        <w:t>6</w:t>
      </w:r>
      <w:r w:rsidRPr="00E32786">
        <w:rPr>
          <w:rFonts w:ascii="Noor_Mitra" w:hAnsi="Noor_Mitra" w:cs="DanaFajr"/>
          <w:sz w:val="28"/>
          <w:szCs w:val="28"/>
          <w:rtl/>
          <w:lang w:bidi="fa-IR"/>
        </w:rPr>
        <w:t xml:space="preserve">9، </w:t>
      </w:r>
      <w:r w:rsidRPr="00E32786">
        <w:rPr>
          <w:rFonts w:ascii="Noor_Mitra" w:hAnsi="Noor_Mitra" w:cs="DanaFajr" w:hint="cs"/>
          <w:sz w:val="28"/>
          <w:szCs w:val="28"/>
          <w:rtl/>
          <w:lang w:bidi="fa-IR"/>
        </w:rPr>
        <w:t>ال</w:t>
      </w:r>
      <w:r w:rsidRPr="00E32786">
        <w:rPr>
          <w:rFonts w:ascii="Noor_Mitra" w:hAnsi="Noor_Mitra" w:cs="DanaFajr"/>
          <w:sz w:val="28"/>
          <w:szCs w:val="28"/>
          <w:rtl/>
          <w:lang w:bidi="fa-IR"/>
        </w:rPr>
        <w:t>رياض، مدار الوطن للنشر، ط1،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21هـ، وأشار إلى أن </w:t>
      </w:r>
      <w:r w:rsidRPr="00E32786">
        <w:rPr>
          <w:rFonts w:cs="DanaFajr" w:hint="eastAsia"/>
          <w:sz w:val="22"/>
          <w:szCs w:val="22"/>
          <w:rtl/>
          <w:lang w:bidi="fa-IR"/>
        </w:rPr>
        <w:t>«</w:t>
      </w:r>
      <w:r w:rsidRPr="00E32786">
        <w:rPr>
          <w:rFonts w:ascii="Noor_Mitra" w:hAnsi="Noor_Mitra" w:cs="DanaFajr"/>
          <w:sz w:val="28"/>
          <w:szCs w:val="28"/>
          <w:rtl/>
          <w:lang w:bidi="fa-IR"/>
        </w:rPr>
        <w:t>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الوجه</w:t>
      </w:r>
      <w:r w:rsidRPr="00E32786">
        <w:rPr>
          <w:rFonts w:cs="DanaFajr" w:hint="eastAsia"/>
          <w:sz w:val="22"/>
          <w:szCs w:val="22"/>
          <w:rtl/>
          <w:lang w:bidi="fa-IR"/>
        </w:rPr>
        <w:t>»</w:t>
      </w:r>
      <w:r w:rsidRPr="00E32786">
        <w:rPr>
          <w:rFonts w:ascii="Noor_Mitra" w:hAnsi="Noor_Mitra" w:cs="DanaFajr"/>
          <w:sz w:val="28"/>
          <w:szCs w:val="28"/>
          <w:rtl/>
          <w:lang w:bidi="fa-IR"/>
        </w:rPr>
        <w:t xml:space="preserve">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راجع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إلى هذا الأصل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وقال أبو حاتم الرازي: </w:t>
      </w:r>
      <w:r w:rsidRPr="00E32786">
        <w:rPr>
          <w:rFonts w:cs="DanaFajr" w:hint="eastAsia"/>
          <w:sz w:val="22"/>
          <w:szCs w:val="22"/>
          <w:rtl/>
          <w:lang w:bidi="fa-IR"/>
        </w:rPr>
        <w:t>«</w:t>
      </w:r>
      <w:r w:rsidRPr="00E32786">
        <w:rPr>
          <w:rFonts w:ascii="Noor_Mitra" w:hAnsi="Noor_Mitra" w:cs="DanaFajr"/>
          <w:sz w:val="28"/>
          <w:szCs w:val="28"/>
          <w:rtl/>
          <w:lang w:bidi="fa-IR"/>
        </w:rPr>
        <w:t>أصل السنة الجري على العادة</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كتاب الزينة: 709،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سعيد الغانمي، بيروت، منشورات الجمل، 201</w:t>
      </w:r>
      <w:r w:rsidRPr="00E32786">
        <w:rPr>
          <w:rFonts w:ascii="Noor_Mitra" w:hAnsi="Noor_Mitra" w:cs="DanaFajr" w:hint="cs"/>
          <w:sz w:val="28"/>
          <w:szCs w:val="28"/>
          <w:rtl/>
        </w:rPr>
        <w:t>5</w:t>
      </w:r>
      <w:r w:rsidRPr="00E32786">
        <w:rPr>
          <w:rFonts w:ascii="Noor_Mitra" w:hAnsi="Noor_Mitra" w:cs="DanaFajr"/>
          <w:sz w:val="28"/>
          <w:szCs w:val="28"/>
          <w:rtl/>
          <w:lang w:bidi="fa-IR"/>
        </w:rPr>
        <w:t>م؛ واعتبره العلا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مة المصطفوي الأصلَ الوحيد لكل</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مشتقات ماد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ة (س ن ن) </w:t>
      </w:r>
      <w:r w:rsidRPr="00E32786">
        <w:rPr>
          <w:rFonts w:cs="DanaFajr" w:hint="cs"/>
          <w:sz w:val="28"/>
          <w:szCs w:val="28"/>
          <w:rtl/>
          <w:lang w:bidi="fa-IR"/>
        </w:rPr>
        <w:t>ـ</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كما سيأتي ـ</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w:t>
      </w:r>
      <w:r w:rsidRPr="00E32786">
        <w:rPr>
          <w:rFonts w:cs="DanaFajr" w:hint="eastAsia"/>
          <w:sz w:val="22"/>
          <w:szCs w:val="22"/>
          <w:rtl/>
          <w:lang w:bidi="fa-IR"/>
        </w:rPr>
        <w:t>«</w:t>
      </w:r>
      <w:r w:rsidRPr="00E32786">
        <w:rPr>
          <w:rFonts w:ascii="Noor_Mitra" w:hAnsi="Noor_Mitra" w:cs="DanaFajr"/>
          <w:sz w:val="28"/>
          <w:szCs w:val="28"/>
          <w:rtl/>
          <w:lang w:bidi="fa-IR"/>
        </w:rPr>
        <w:t>جريان أمر منضبط</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التحقيق في كلمات القرآن الكريم ‏</w:t>
      </w:r>
      <w:r w:rsidRPr="00E32786">
        <w:rPr>
          <w:rFonts w:ascii="Noor_Mitra" w:hAnsi="Noor_Mitra" w:cs="DanaFajr" w:hint="cs"/>
          <w:sz w:val="28"/>
          <w:szCs w:val="28"/>
          <w:rtl/>
        </w:rPr>
        <w:t>5</w:t>
      </w:r>
      <w:r w:rsidRPr="00E32786">
        <w:rPr>
          <w:rFonts w:ascii="Noor_Mitra" w:hAnsi="Noor_Mitra" w:cs="DanaFajr"/>
          <w:sz w:val="28"/>
          <w:szCs w:val="28"/>
          <w:rtl/>
          <w:lang w:bidi="fa-IR"/>
        </w:rPr>
        <w:t>: 237، طهران، ط1، 13</w:t>
      </w:r>
      <w:r w:rsidRPr="00E32786">
        <w:rPr>
          <w:rFonts w:ascii="Noor_Mitra" w:hAnsi="Noor_Mitra" w:cs="DanaFajr" w:hint="cs"/>
          <w:sz w:val="28"/>
          <w:szCs w:val="28"/>
          <w:rtl/>
        </w:rPr>
        <w:t>6</w:t>
      </w:r>
      <w:r w:rsidRPr="00E32786">
        <w:rPr>
          <w:rFonts w:ascii="Noor_Mitra" w:hAnsi="Noor_Mitra" w:cs="DanaFajr"/>
          <w:sz w:val="28"/>
          <w:szCs w:val="28"/>
          <w:rtl/>
          <w:lang w:bidi="fa-IR"/>
        </w:rPr>
        <w:t>8</w:t>
      </w:r>
      <w:r w:rsidRPr="00E32786">
        <w:rPr>
          <w:rFonts w:ascii="Noor_Mitra" w:hAnsi="Noor_Mitra" w:cs="DanaFajr" w:hint="cs"/>
          <w:sz w:val="28"/>
          <w:szCs w:val="28"/>
          <w:rtl/>
          <w:lang w:bidi="fa-IR"/>
        </w:rPr>
        <w:t>هـ.ش</w:t>
      </w:r>
      <w:r w:rsidRPr="00E32786">
        <w:rPr>
          <w:rFonts w:ascii="Noor_Mitra" w:hAnsi="Noor_Mitra" w:cs="DanaFajr"/>
          <w:sz w:val="28"/>
          <w:szCs w:val="28"/>
          <w:rtl/>
          <w:lang w:bidi="fa-IR"/>
        </w:rPr>
        <w:t>.</w:t>
      </w:r>
    </w:p>
  </w:endnote>
  <w:endnote w:id="108">
    <w:p w14:paraId="7A5D4076" w14:textId="4113B2B8"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كما أشار إليه أبو هلال العسكري ـ بعد ذكر الفرق بين العادة والس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نّة ـ قال: </w:t>
      </w:r>
      <w:r w:rsidRPr="00E32786">
        <w:rPr>
          <w:rFonts w:cs="DanaFajr" w:hint="eastAsia"/>
          <w:sz w:val="22"/>
          <w:szCs w:val="22"/>
          <w:rtl/>
          <w:lang w:bidi="fa-IR"/>
        </w:rPr>
        <w:t>«</w:t>
      </w:r>
      <w:r w:rsidRPr="00E32786">
        <w:rPr>
          <w:rFonts w:ascii="Noor_Mitra" w:hAnsi="Noor_Mitra" w:cs="DanaFajr"/>
          <w:sz w:val="28"/>
          <w:szCs w:val="28"/>
          <w:rtl/>
          <w:lang w:bidi="fa-IR"/>
        </w:rPr>
        <w:t>وأصل الس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الصورة، ومنه يقال: سنة الوجه أي صورته</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ة القمر أي صورته</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الفروق في اللغة: 220، بيروت، ط1، 1</w:t>
      </w:r>
      <w:r w:rsidRPr="00E32786">
        <w:rPr>
          <w:rFonts w:ascii="Noor_Mitra" w:hAnsi="Noor_Mitra" w:cs="DanaFajr" w:hint="cs"/>
          <w:sz w:val="28"/>
          <w:szCs w:val="28"/>
          <w:rtl/>
        </w:rPr>
        <w:t>4</w:t>
      </w:r>
      <w:r w:rsidRPr="00E32786">
        <w:rPr>
          <w:rFonts w:ascii="Noor_Mitra" w:hAnsi="Noor_Mitra" w:cs="DanaFajr"/>
          <w:sz w:val="28"/>
          <w:szCs w:val="28"/>
          <w:rtl/>
          <w:lang w:bidi="fa-IR"/>
        </w:rPr>
        <w:t>00هـ</w:t>
      </w:r>
      <w:r w:rsidRPr="00E32786">
        <w:rPr>
          <w:rFonts w:ascii="Noor_Mitra" w:hAnsi="Noor_Mitra" w:cs="DanaFajr" w:hint="cs"/>
          <w:sz w:val="28"/>
          <w:szCs w:val="28"/>
          <w:rtl/>
          <w:lang w:bidi="fa-IR"/>
        </w:rPr>
        <w:t>.</w:t>
      </w:r>
    </w:p>
  </w:endnote>
  <w:endnote w:id="109">
    <w:p w14:paraId="667EF4FD" w14:textId="629C19CA"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أشار إليه ابن الأنباري: </w:t>
      </w:r>
      <w:r w:rsidRPr="00E32786">
        <w:rPr>
          <w:rFonts w:cs="DanaFajr" w:hint="eastAsia"/>
          <w:sz w:val="22"/>
          <w:szCs w:val="22"/>
          <w:rtl/>
        </w:rPr>
        <w:t>«</w:t>
      </w:r>
      <w:r w:rsidRPr="00E32786">
        <w:rPr>
          <w:rFonts w:ascii="Noor_Mitra" w:hAnsi="Noor_Mitra" w:cs="DanaFajr"/>
          <w:sz w:val="28"/>
          <w:szCs w:val="28"/>
          <w:rtl/>
        </w:rPr>
        <w:t>السن</w:t>
      </w:r>
      <w:r w:rsidRPr="00E32786">
        <w:rPr>
          <w:rFonts w:ascii="Noor_Mitra" w:hAnsi="Noor_Mitra" w:cs="DanaFajr" w:hint="cs"/>
          <w:sz w:val="28"/>
          <w:szCs w:val="28"/>
          <w:rtl/>
        </w:rPr>
        <w:t>ّ</w:t>
      </w:r>
      <w:r w:rsidRPr="00E32786">
        <w:rPr>
          <w:rFonts w:ascii="Noor_Mitra" w:hAnsi="Noor_Mitra" w:cs="DanaFajr"/>
          <w:sz w:val="28"/>
          <w:szCs w:val="28"/>
          <w:rtl/>
        </w:rPr>
        <w:t>ة معناها في اللغة: الطريقة، وهي مأخوذة</w:t>
      </w:r>
      <w:r w:rsidRPr="00E32786">
        <w:rPr>
          <w:rFonts w:ascii="Noor_Mitra" w:hAnsi="Noor_Mitra" w:cs="DanaFajr" w:hint="cs"/>
          <w:sz w:val="28"/>
          <w:szCs w:val="28"/>
          <w:rtl/>
        </w:rPr>
        <w:t>ٌ</w:t>
      </w:r>
      <w:r w:rsidRPr="00E32786">
        <w:rPr>
          <w:rFonts w:ascii="Noor_Mitra" w:hAnsi="Noor_Mitra" w:cs="DanaFajr"/>
          <w:sz w:val="28"/>
          <w:szCs w:val="28"/>
          <w:rtl/>
        </w:rPr>
        <w:t xml:space="preserve"> من السّنن</w:t>
      </w:r>
      <w:r w:rsidRPr="00E32786">
        <w:rPr>
          <w:rFonts w:ascii="Noor_Mitra" w:hAnsi="Noor_Mitra" w:cs="DanaFajr" w:hint="cs"/>
          <w:sz w:val="28"/>
          <w:szCs w:val="28"/>
          <w:rtl/>
        </w:rPr>
        <w:t>،</w:t>
      </w:r>
      <w:r w:rsidRPr="00E32786">
        <w:rPr>
          <w:rFonts w:ascii="Noor_Mitra" w:hAnsi="Noor_Mitra" w:cs="DanaFajr"/>
          <w:sz w:val="28"/>
          <w:szCs w:val="28"/>
          <w:rtl/>
        </w:rPr>
        <w:t xml:space="preserve"> وهو: الطريق</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الزاهر في معاني كلمات الناس: </w:t>
      </w:r>
      <w:r w:rsidRPr="00E32786">
        <w:rPr>
          <w:rFonts w:ascii="Noor_Mitra" w:hAnsi="Noor_Mitra" w:cs="DanaFajr" w:hint="cs"/>
          <w:sz w:val="28"/>
          <w:szCs w:val="28"/>
          <w:rtl/>
        </w:rPr>
        <w:t>65</w:t>
      </w:r>
      <w:r w:rsidRPr="00E32786">
        <w:rPr>
          <w:rFonts w:ascii="Noor_Mitra" w:hAnsi="Noor_Mitra" w:cs="DanaFajr"/>
          <w:sz w:val="28"/>
          <w:szCs w:val="28"/>
          <w:rtl/>
        </w:rPr>
        <w:t xml:space="preserve">3؛ ونقل عنه في تهذيب اللغة ‏12: 212، بيروت، دار </w:t>
      </w:r>
      <w:r w:rsidRPr="00E32786">
        <w:rPr>
          <w:rFonts w:ascii="Noor_Mitra" w:hAnsi="Noor_Mitra" w:cs="DanaFajr" w:hint="cs"/>
          <w:sz w:val="28"/>
          <w:szCs w:val="28"/>
          <w:rtl/>
        </w:rPr>
        <w:t>إ</w:t>
      </w:r>
      <w:r w:rsidRPr="00E32786">
        <w:rPr>
          <w:rFonts w:ascii="Noor_Mitra" w:hAnsi="Noor_Mitra" w:cs="DanaFajr"/>
          <w:sz w:val="28"/>
          <w:szCs w:val="28"/>
          <w:rtl/>
        </w:rPr>
        <w:t>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21 هـ. وسيأتي كلامه بالتفصيل في مقالة</w:t>
      </w:r>
      <w:r w:rsidRPr="00E32786">
        <w:rPr>
          <w:rFonts w:ascii="Noor_Mitra" w:hAnsi="Noor_Mitra" w:cs="DanaFajr" w:hint="cs"/>
          <w:sz w:val="28"/>
          <w:szCs w:val="28"/>
          <w:rtl/>
        </w:rPr>
        <w:t>ٍ</w:t>
      </w:r>
      <w:r w:rsidRPr="00E32786">
        <w:rPr>
          <w:rFonts w:ascii="Noor_Mitra" w:hAnsi="Noor_Mitra" w:cs="DanaFajr"/>
          <w:sz w:val="28"/>
          <w:szCs w:val="28"/>
          <w:rtl/>
        </w:rPr>
        <w:t xml:space="preserve"> مستقل</w:t>
      </w:r>
      <w:r w:rsidRPr="00E32786">
        <w:rPr>
          <w:rFonts w:ascii="Noor_Mitra" w:hAnsi="Noor_Mitra" w:cs="DanaFajr" w:hint="cs"/>
          <w:sz w:val="28"/>
          <w:szCs w:val="28"/>
          <w:rtl/>
        </w:rPr>
        <w:t>ّ</w:t>
      </w:r>
      <w:r w:rsidRPr="00E32786">
        <w:rPr>
          <w:rFonts w:ascii="Noor_Mitra" w:hAnsi="Noor_Mitra" w:cs="DanaFajr"/>
          <w:sz w:val="28"/>
          <w:szCs w:val="28"/>
          <w:rtl/>
        </w:rPr>
        <w:t>ة لدراسة آراء اللغويين في معنى الكلمة.</w:t>
      </w:r>
    </w:p>
  </w:endnote>
  <w:endnote w:id="110">
    <w:p w14:paraId="2F896D25" w14:textId="68052247" w:rsidR="003A47D8" w:rsidRPr="00E32786" w:rsidRDefault="003A47D8" w:rsidP="007C24ED">
      <w:pPr>
        <w:pStyle w:val="af7"/>
        <w:spacing w:line="296" w:lineRule="exact"/>
        <w:ind w:firstLine="0"/>
        <w:rPr>
          <w:rFonts w:ascii="Noor_Mitra" w:hAnsi="Noor_Mitra" w:cs="DanaFajr"/>
          <w:sz w:val="28"/>
          <w:szCs w:val="28"/>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أشار الفخر الرازي إلى هذا الاحتمال في التفسير الكبير (مفاتيح الغيب) ‏9: 370، بيروت، دار إحياء التراث العربي، ط</w:t>
      </w:r>
      <w:r w:rsidRPr="00E32786">
        <w:rPr>
          <w:rFonts w:ascii="Noor_Mitra" w:hAnsi="Noor_Mitra" w:cs="DanaFajr" w:hint="cs"/>
          <w:sz w:val="28"/>
          <w:szCs w:val="28"/>
          <w:rtl/>
          <w:lang w:bidi="fa-IR"/>
        </w:rPr>
        <w:t>3</w:t>
      </w:r>
      <w:r w:rsidRPr="00E32786">
        <w:rPr>
          <w:rFonts w:ascii="Noor_Mitra" w:hAnsi="Noor_Mitra" w:cs="DanaFajr"/>
          <w:sz w:val="28"/>
          <w:szCs w:val="28"/>
          <w:rtl/>
          <w:lang w:bidi="fa-IR"/>
        </w:rPr>
        <w:t>، 1</w:t>
      </w:r>
      <w:r w:rsidRPr="00E32786">
        <w:rPr>
          <w:rFonts w:ascii="Noor_Mitra" w:hAnsi="Noor_Mitra" w:cs="DanaFajr" w:hint="cs"/>
          <w:sz w:val="28"/>
          <w:szCs w:val="28"/>
          <w:rtl/>
        </w:rPr>
        <w:t>4</w:t>
      </w:r>
      <w:r w:rsidRPr="00E32786">
        <w:rPr>
          <w:rFonts w:ascii="Noor_Mitra" w:hAnsi="Noor_Mitra" w:cs="DanaFajr"/>
          <w:sz w:val="28"/>
          <w:szCs w:val="28"/>
          <w:rtl/>
          <w:lang w:bidi="fa-IR"/>
        </w:rPr>
        <w:t>20هـ؛ كما أشار إلى بعض الاحتمالات الأخرى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ور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ما يرجع إليه أصل (سنة الوجه) أو أصل (حسن الرعاية)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كما ورد: </w:t>
      </w:r>
      <w:r w:rsidRPr="00E32786">
        <w:rPr>
          <w:rFonts w:cs="DanaFajr" w:hint="eastAsia"/>
          <w:sz w:val="22"/>
          <w:szCs w:val="22"/>
          <w:rtl/>
          <w:lang w:bidi="fa-IR"/>
        </w:rPr>
        <w:t>«</w:t>
      </w:r>
      <w:r w:rsidRPr="00E32786">
        <w:rPr>
          <w:rFonts w:ascii="Noor_Mitra" w:hAnsi="Noor_Mitra" w:cs="DanaFajr"/>
          <w:sz w:val="28"/>
          <w:szCs w:val="28"/>
          <w:rtl/>
          <w:lang w:bidi="fa-IR"/>
        </w:rPr>
        <w:t>السُّنَّة: الوَجْهُ‏</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لِصَقَالَتِه‏ وامّلاسِهِ</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المحكم والمحيط الأعظم ‏8: </w:t>
      </w:r>
      <w:r w:rsidRPr="00E32786">
        <w:rPr>
          <w:rFonts w:ascii="Noor_Mitra" w:hAnsi="Noor_Mitra" w:cs="DanaFajr" w:hint="cs"/>
          <w:sz w:val="28"/>
          <w:szCs w:val="28"/>
          <w:rtl/>
        </w:rPr>
        <w:t>4</w:t>
      </w:r>
      <w:r w:rsidRPr="00E32786">
        <w:rPr>
          <w:rFonts w:ascii="Noor_Mitra" w:hAnsi="Noor_Mitra" w:cs="DanaFajr"/>
          <w:sz w:val="28"/>
          <w:szCs w:val="28"/>
          <w:rtl/>
          <w:lang w:bidi="fa-IR"/>
        </w:rPr>
        <w:t>1</w:t>
      </w:r>
      <w:r w:rsidRPr="00E32786">
        <w:rPr>
          <w:rFonts w:ascii="Noor_Mitra" w:hAnsi="Noor_Mitra" w:cs="DanaFajr" w:hint="cs"/>
          <w:sz w:val="28"/>
          <w:szCs w:val="28"/>
          <w:rtl/>
        </w:rPr>
        <w:t>6</w:t>
      </w:r>
      <w:r w:rsidRPr="00E32786">
        <w:rPr>
          <w:rFonts w:ascii="Noor_Mitra" w:hAnsi="Noor_Mitra" w:cs="DanaFajr"/>
          <w:sz w:val="28"/>
          <w:szCs w:val="28"/>
          <w:rtl/>
          <w:lang w:bidi="fa-IR"/>
        </w:rPr>
        <w:t>؛ و</w:t>
      </w:r>
      <w:r w:rsidRPr="00E32786">
        <w:rPr>
          <w:rFonts w:cs="DanaFajr" w:hint="eastAsia"/>
          <w:sz w:val="22"/>
          <w:szCs w:val="22"/>
          <w:rtl/>
          <w:lang w:bidi="fa-IR"/>
        </w:rPr>
        <w:t>«</w:t>
      </w:r>
      <w:r w:rsidRPr="00E32786">
        <w:rPr>
          <w:rFonts w:ascii="Noor_Mitra" w:hAnsi="Noor_Mitra" w:cs="DanaFajr"/>
          <w:sz w:val="28"/>
          <w:szCs w:val="28"/>
          <w:rtl/>
          <w:lang w:bidi="fa-IR"/>
        </w:rPr>
        <w:t>سَن‏ الإبِل‏ يَسُنّها سَنّاً: إذا أحسَن رِعْيَتَها حتّى كأنه‏ صَقَلها</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تهذيب اللغة ‏12: 211؛ ولكن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ه في رؤية الراغب الإصفهاني راجع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إلى أصل </w:t>
      </w:r>
      <w:r w:rsidRPr="00E32786">
        <w:rPr>
          <w:rFonts w:cs="DanaFajr" w:hint="eastAsia"/>
          <w:sz w:val="22"/>
          <w:szCs w:val="22"/>
          <w:rtl/>
          <w:lang w:bidi="fa-IR"/>
        </w:rPr>
        <w:t>«</w:t>
      </w:r>
      <w:r w:rsidRPr="00E32786">
        <w:rPr>
          <w:rFonts w:ascii="Noor_Mitra" w:hAnsi="Noor_Mitra" w:cs="DanaFajr"/>
          <w:sz w:val="28"/>
          <w:szCs w:val="28"/>
          <w:rtl/>
          <w:lang w:bidi="fa-IR"/>
        </w:rPr>
        <w:t>سن الماء بمعنی صبّه</w:t>
      </w:r>
      <w:r w:rsidRPr="00E32786">
        <w:rPr>
          <w:rFonts w:cs="DanaFajr" w:hint="eastAsia"/>
          <w:sz w:val="22"/>
          <w:szCs w:val="22"/>
          <w:rtl/>
          <w:lang w:bidi="fa-IR"/>
        </w:rPr>
        <w:t>»</w:t>
      </w:r>
      <w:r w:rsidRPr="00E32786">
        <w:rPr>
          <w:rFonts w:ascii="Noor_Mitra" w:hAnsi="Noor_Mitra" w:cs="DanaFajr"/>
          <w:sz w:val="28"/>
          <w:szCs w:val="28"/>
          <w:rtl/>
          <w:lang w:bidi="fa-IR"/>
        </w:rPr>
        <w:t xml:space="preserve">، حيث قال: </w:t>
      </w:r>
      <w:r w:rsidRPr="00E32786">
        <w:rPr>
          <w:rFonts w:cs="DanaFajr" w:hint="eastAsia"/>
          <w:sz w:val="22"/>
          <w:szCs w:val="22"/>
          <w:rtl/>
          <w:lang w:bidi="fa-IR"/>
        </w:rPr>
        <w:t>«</w:t>
      </w:r>
      <w:r w:rsidRPr="00E32786">
        <w:rPr>
          <w:rFonts w:ascii="Noor_Mitra" w:hAnsi="Noor_Mitra" w:cs="DanaFajr"/>
          <w:sz w:val="28"/>
          <w:szCs w:val="28"/>
          <w:rtl/>
          <w:lang w:bidi="fa-IR"/>
        </w:rPr>
        <w:t>وأصلها من سنّ الماء، وعنه استعير من سنّ السيف</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لما كان يشبه عند صقله بالماء، واستُعير منه سنّ الفرس، كما يقال: صقل الفرس‏</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الراغب الإصفهاني</w:t>
      </w:r>
      <w:r w:rsidRPr="00E32786">
        <w:rPr>
          <w:rFonts w:ascii="Noor_Mitra" w:hAnsi="Noor_Mitra" w:cs="DanaFajr" w:hint="cs"/>
          <w:sz w:val="28"/>
          <w:szCs w:val="28"/>
          <w:rtl/>
          <w:lang w:bidi="fa-IR"/>
        </w:rPr>
        <w:t>، جامع التفاسير</w:t>
      </w:r>
      <w:r w:rsidRPr="00E32786">
        <w:rPr>
          <w:rFonts w:ascii="Noor_Mitra" w:hAnsi="Noor_Mitra" w:cs="DanaFajr"/>
          <w:sz w:val="28"/>
          <w:szCs w:val="28"/>
          <w:rtl/>
          <w:lang w:bidi="fa-IR"/>
        </w:rPr>
        <w:t xml:space="preserve"> ‏2: 1192</w:t>
      </w:r>
      <w:r w:rsidRPr="00E32786">
        <w:rPr>
          <w:rFonts w:ascii="Noor_Mitra" w:hAnsi="Noor_Mitra" w:cs="DanaFajr" w:hint="cs"/>
          <w:sz w:val="28"/>
          <w:szCs w:val="28"/>
          <w:rtl/>
          <w:lang w:bidi="fa-IR"/>
        </w:rPr>
        <w:t>.</w:t>
      </w:r>
    </w:p>
  </w:endnote>
  <w:endnote w:id="111">
    <w:p w14:paraId="462CF91C" w14:textId="199651E6"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أشار أبو</w:t>
      </w:r>
      <w:r w:rsidRPr="00E32786">
        <w:rPr>
          <w:rFonts w:ascii="Noor_Mitra" w:hAnsi="Noor_Mitra" w:cs="DanaFajr" w:hint="cs"/>
          <w:sz w:val="28"/>
          <w:szCs w:val="28"/>
          <w:rtl/>
        </w:rPr>
        <w:t xml:space="preserve"> </w:t>
      </w:r>
      <w:r w:rsidRPr="00E32786">
        <w:rPr>
          <w:rFonts w:ascii="Noor_Mitra" w:hAnsi="Noor_Mitra" w:cs="DanaFajr"/>
          <w:sz w:val="28"/>
          <w:szCs w:val="28"/>
          <w:rtl/>
        </w:rPr>
        <w:t>حي</w:t>
      </w:r>
      <w:r w:rsidRPr="00E32786">
        <w:rPr>
          <w:rFonts w:ascii="Noor_Mitra" w:hAnsi="Noor_Mitra" w:cs="DanaFajr" w:hint="cs"/>
          <w:sz w:val="28"/>
          <w:szCs w:val="28"/>
          <w:rtl/>
        </w:rPr>
        <w:t>ّ</w:t>
      </w:r>
      <w:r w:rsidRPr="00E32786">
        <w:rPr>
          <w:rFonts w:ascii="Noor_Mitra" w:hAnsi="Noor_Mitra" w:cs="DanaFajr"/>
          <w:sz w:val="28"/>
          <w:szCs w:val="28"/>
          <w:rtl/>
        </w:rPr>
        <w:t>ان محمد بن يوسف إلى الاحتمالات الأربع</w:t>
      </w:r>
      <w:r w:rsidRPr="00E32786">
        <w:rPr>
          <w:rFonts w:ascii="Noor_Mitra" w:hAnsi="Noor_Mitra" w:cs="DanaFajr" w:hint="cs"/>
          <w:sz w:val="28"/>
          <w:szCs w:val="28"/>
          <w:rtl/>
        </w:rPr>
        <w:t>ة</w:t>
      </w:r>
      <w:r w:rsidRPr="00E32786">
        <w:rPr>
          <w:rFonts w:ascii="Noor_Mitra" w:hAnsi="Noor_Mitra" w:cs="DanaFajr"/>
          <w:sz w:val="28"/>
          <w:szCs w:val="28"/>
          <w:rtl/>
        </w:rPr>
        <w:t xml:space="preserve"> الأخيرة في كتابه البحر المحيط ف</w:t>
      </w:r>
      <w:r w:rsidRPr="00E32786">
        <w:rPr>
          <w:rFonts w:ascii="Noor_Mitra" w:hAnsi="Noor_Mitra" w:cs="DanaFajr" w:hint="cs"/>
          <w:sz w:val="28"/>
          <w:szCs w:val="28"/>
          <w:rtl/>
        </w:rPr>
        <w:t>ي</w:t>
      </w:r>
      <w:r w:rsidRPr="00E32786">
        <w:rPr>
          <w:rFonts w:ascii="Noor_Mitra" w:hAnsi="Noor_Mitra" w:cs="DanaFajr"/>
          <w:sz w:val="28"/>
          <w:szCs w:val="28"/>
          <w:rtl/>
        </w:rPr>
        <w:t xml:space="preserve"> التفسير ‏3: 3</w:t>
      </w:r>
      <w:r w:rsidRPr="00E32786">
        <w:rPr>
          <w:rFonts w:ascii="Noor_Mitra" w:hAnsi="Noor_Mitra" w:cs="DanaFajr" w:hint="cs"/>
          <w:sz w:val="28"/>
          <w:szCs w:val="28"/>
          <w:rtl/>
        </w:rPr>
        <w:t>44</w:t>
      </w:r>
      <w:r w:rsidRPr="00E32786">
        <w:rPr>
          <w:rFonts w:ascii="Noor_Mitra" w:hAnsi="Noor_Mitra" w:cs="DanaFajr"/>
          <w:sz w:val="28"/>
          <w:szCs w:val="28"/>
          <w:rtl/>
        </w:rPr>
        <w:t>، بيروت، دار الفكر، ط1، 1</w:t>
      </w:r>
      <w:r w:rsidRPr="00E32786">
        <w:rPr>
          <w:rFonts w:ascii="Noor_Mitra" w:hAnsi="Noor_Mitra" w:cs="DanaFajr" w:hint="cs"/>
          <w:sz w:val="28"/>
          <w:szCs w:val="28"/>
          <w:rtl/>
        </w:rPr>
        <w:t>4</w:t>
      </w:r>
      <w:r w:rsidRPr="00E32786">
        <w:rPr>
          <w:rFonts w:ascii="Noor_Mitra" w:hAnsi="Noor_Mitra" w:cs="DanaFajr"/>
          <w:sz w:val="28"/>
          <w:szCs w:val="28"/>
          <w:rtl/>
        </w:rPr>
        <w:t>20هـ</w:t>
      </w:r>
      <w:r w:rsidRPr="00E32786">
        <w:rPr>
          <w:rFonts w:ascii="Noor_Mitra" w:hAnsi="Noor_Mitra" w:cs="DanaFajr" w:hint="cs"/>
          <w:sz w:val="28"/>
          <w:szCs w:val="28"/>
          <w:rtl/>
        </w:rPr>
        <w:t>.</w:t>
      </w:r>
    </w:p>
  </w:endnote>
  <w:endnote w:id="112">
    <w:p w14:paraId="465D8AC0"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وإن كان المعنى الإيجابي في الأصل لا يثبت وجود المعنى الإيجابي في نفس الكلمة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كما تقد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م.</w:t>
      </w:r>
    </w:p>
  </w:endnote>
  <w:endnote w:id="113">
    <w:p w14:paraId="0DA0D0F4"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لم أج</w:t>
      </w:r>
      <w:r w:rsidRPr="00E32786">
        <w:rPr>
          <w:rFonts w:ascii="Noor_Mitra" w:hAnsi="Noor_Mitra" w:cs="DanaFajr" w:hint="cs"/>
          <w:sz w:val="28"/>
          <w:szCs w:val="28"/>
          <w:rtl/>
        </w:rPr>
        <w:t>ِ</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 xml:space="preserve">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ذكره كأصلٍ للكلمة، ولكنه أيضا</w:t>
      </w:r>
      <w:r w:rsidRPr="00E32786">
        <w:rPr>
          <w:rFonts w:ascii="Noor_Mitra" w:hAnsi="Noor_Mitra" w:cs="DanaFajr" w:hint="cs"/>
          <w:sz w:val="28"/>
          <w:szCs w:val="28"/>
          <w:rtl/>
        </w:rPr>
        <w:t>ً</w:t>
      </w:r>
      <w:r w:rsidRPr="00E32786">
        <w:rPr>
          <w:rFonts w:ascii="Noor_Mitra" w:hAnsi="Noor_Mitra" w:cs="DanaFajr"/>
          <w:sz w:val="28"/>
          <w:szCs w:val="28"/>
          <w:rtl/>
        </w:rPr>
        <w:t xml:space="preserve"> ي</w:t>
      </w:r>
      <w:r w:rsidRPr="00E32786">
        <w:rPr>
          <w:rFonts w:ascii="Noor_Mitra" w:hAnsi="Noor_Mitra" w:cs="DanaFajr" w:hint="cs"/>
          <w:sz w:val="28"/>
          <w:szCs w:val="28"/>
          <w:rtl/>
        </w:rPr>
        <w:t>ُ</w:t>
      </w:r>
      <w:r w:rsidRPr="00E32786">
        <w:rPr>
          <w:rFonts w:ascii="Noor_Mitra" w:hAnsi="Noor_Mitra" w:cs="DanaFajr"/>
          <w:sz w:val="28"/>
          <w:szCs w:val="28"/>
          <w:rtl/>
        </w:rPr>
        <w:t>حت</w:t>
      </w:r>
      <w:r w:rsidRPr="00E32786">
        <w:rPr>
          <w:rFonts w:ascii="Noor_Mitra" w:hAnsi="Noor_Mitra" w:cs="DanaFajr" w:hint="cs"/>
          <w:sz w:val="28"/>
          <w:szCs w:val="28"/>
          <w:rtl/>
        </w:rPr>
        <w:t>َ</w:t>
      </w:r>
      <w:r w:rsidRPr="00E32786">
        <w:rPr>
          <w:rFonts w:ascii="Noor_Mitra" w:hAnsi="Noor_Mitra" w:cs="DanaFajr"/>
          <w:sz w:val="28"/>
          <w:szCs w:val="28"/>
          <w:rtl/>
        </w:rPr>
        <w:t>م</w:t>
      </w:r>
      <w:r w:rsidRPr="00E32786">
        <w:rPr>
          <w:rFonts w:ascii="Noor_Mitra" w:hAnsi="Noor_Mitra" w:cs="DanaFajr" w:hint="cs"/>
          <w:sz w:val="28"/>
          <w:szCs w:val="28"/>
          <w:rtl/>
        </w:rPr>
        <w:t>َ</w:t>
      </w:r>
      <w:r w:rsidRPr="00E32786">
        <w:rPr>
          <w:rFonts w:ascii="Noor_Mitra" w:hAnsi="Noor_Mitra" w:cs="DanaFajr"/>
          <w:sz w:val="28"/>
          <w:szCs w:val="28"/>
          <w:rtl/>
        </w:rPr>
        <w:t>ل</w:t>
      </w:r>
      <w:r w:rsidRPr="00E32786">
        <w:rPr>
          <w:rFonts w:ascii="Noor_Mitra" w:hAnsi="Noor_Mitra" w:cs="DanaFajr" w:hint="cs"/>
          <w:sz w:val="28"/>
          <w:szCs w:val="28"/>
          <w:rtl/>
        </w:rPr>
        <w:t>،</w:t>
      </w:r>
      <w:r w:rsidRPr="00E32786">
        <w:rPr>
          <w:rFonts w:ascii="Noor_Mitra" w:hAnsi="Noor_Mitra" w:cs="DanaFajr"/>
          <w:sz w:val="28"/>
          <w:szCs w:val="28"/>
          <w:rtl/>
        </w:rPr>
        <w:t xml:space="preserve"> ويختلف عن الاحتمال الأو</w:t>
      </w:r>
      <w:r w:rsidRPr="00E32786">
        <w:rPr>
          <w:rFonts w:ascii="Noor_Mitra" w:hAnsi="Noor_Mitra" w:cs="DanaFajr" w:hint="cs"/>
          <w:sz w:val="28"/>
          <w:szCs w:val="28"/>
          <w:rtl/>
        </w:rPr>
        <w:t>ّ</w:t>
      </w:r>
      <w:r w:rsidRPr="00E32786">
        <w:rPr>
          <w:rFonts w:ascii="Noor_Mitra" w:hAnsi="Noor_Mitra" w:cs="DanaFajr"/>
          <w:sz w:val="28"/>
          <w:szCs w:val="28"/>
          <w:rtl/>
        </w:rPr>
        <w:t>ل، ومن الممكن أيضا</w:t>
      </w:r>
      <w:r w:rsidRPr="00E32786">
        <w:rPr>
          <w:rFonts w:ascii="Noor_Mitra" w:hAnsi="Noor_Mitra" w:cs="DanaFajr" w:hint="cs"/>
          <w:sz w:val="28"/>
          <w:szCs w:val="28"/>
          <w:rtl/>
        </w:rPr>
        <w:t>ً</w:t>
      </w:r>
      <w:r w:rsidRPr="00E32786">
        <w:rPr>
          <w:rFonts w:ascii="Noor_Mitra" w:hAnsi="Noor_Mitra" w:cs="DanaFajr"/>
          <w:sz w:val="28"/>
          <w:szCs w:val="28"/>
          <w:rtl/>
        </w:rPr>
        <w:t xml:space="preserve"> أن يكون راجعا</w:t>
      </w:r>
      <w:r w:rsidRPr="00E32786">
        <w:rPr>
          <w:rFonts w:ascii="Noor_Mitra" w:hAnsi="Noor_Mitra" w:cs="DanaFajr" w:hint="cs"/>
          <w:sz w:val="28"/>
          <w:szCs w:val="28"/>
          <w:rtl/>
        </w:rPr>
        <w:t>ً</w:t>
      </w:r>
      <w:r w:rsidRPr="00E32786">
        <w:rPr>
          <w:rFonts w:ascii="Noor_Mitra" w:hAnsi="Noor_Mitra" w:cs="DanaFajr"/>
          <w:sz w:val="28"/>
          <w:szCs w:val="28"/>
          <w:rtl/>
        </w:rPr>
        <w:t xml:space="preserve"> إلى بعض الأصول الأخرى.</w:t>
      </w:r>
    </w:p>
  </w:endnote>
  <w:endnote w:id="114">
    <w:p w14:paraId="6D7CD503"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معجم مقاييس اللغة، ابن فارس ‏3: </w:t>
      </w:r>
      <w:r w:rsidRPr="00E32786">
        <w:rPr>
          <w:rFonts w:ascii="Noor_Mitra" w:hAnsi="Noor_Mitra" w:cs="DanaFajr" w:hint="cs"/>
          <w:sz w:val="28"/>
          <w:szCs w:val="28"/>
          <w:rtl/>
        </w:rPr>
        <w:t>6</w:t>
      </w:r>
      <w:r w:rsidRPr="00E32786">
        <w:rPr>
          <w:rFonts w:ascii="Noor_Mitra" w:hAnsi="Noor_Mitra" w:cs="DanaFajr"/>
          <w:sz w:val="28"/>
          <w:szCs w:val="28"/>
          <w:rtl/>
        </w:rPr>
        <w:t>0</w:t>
      </w:r>
      <w:r w:rsidRPr="00E32786">
        <w:rPr>
          <w:rFonts w:ascii="Noor_Mitra" w:hAnsi="Noor_Mitra" w:cs="DanaFajr" w:hint="cs"/>
          <w:sz w:val="28"/>
          <w:szCs w:val="28"/>
          <w:rtl/>
        </w:rPr>
        <w:t>.</w:t>
      </w:r>
    </w:p>
  </w:endnote>
  <w:endnote w:id="115">
    <w:p w14:paraId="6904D304" w14:textId="6FA5CACD"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التبيان في تفسير القرآن ‏2: </w:t>
      </w:r>
      <w:r w:rsidRPr="00E32786">
        <w:rPr>
          <w:rFonts w:ascii="Noor_Mitra" w:hAnsi="Noor_Mitra" w:cs="DanaFajr" w:hint="cs"/>
          <w:sz w:val="28"/>
          <w:szCs w:val="28"/>
          <w:rtl/>
        </w:rPr>
        <w:t>5</w:t>
      </w:r>
      <w:r w:rsidRPr="00E32786">
        <w:rPr>
          <w:rFonts w:ascii="Noor_Mitra" w:hAnsi="Noor_Mitra" w:cs="DanaFajr"/>
          <w:sz w:val="28"/>
          <w:szCs w:val="28"/>
          <w:rtl/>
          <w:lang w:bidi="fa-IR"/>
        </w:rPr>
        <w:t>98، بيروت، دار إحياء التراث العربي، ط1.</w:t>
      </w:r>
    </w:p>
  </w:endnote>
  <w:endnote w:id="116">
    <w:p w14:paraId="79203543" w14:textId="23BE2C35"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التحقيق في كلمات القرآن الكريم ‏</w:t>
      </w:r>
      <w:r w:rsidRPr="00E32786">
        <w:rPr>
          <w:rFonts w:ascii="Noor_Mitra" w:hAnsi="Noor_Mitra" w:cs="DanaFajr" w:hint="cs"/>
          <w:sz w:val="28"/>
          <w:szCs w:val="28"/>
          <w:rtl/>
        </w:rPr>
        <w:t>5</w:t>
      </w:r>
      <w:r w:rsidRPr="00E32786">
        <w:rPr>
          <w:rFonts w:ascii="Noor_Mitra" w:hAnsi="Noor_Mitra" w:cs="DanaFajr"/>
          <w:sz w:val="28"/>
          <w:szCs w:val="28"/>
          <w:rtl/>
          <w:lang w:bidi="fa-IR"/>
        </w:rPr>
        <w:t>: 237</w:t>
      </w:r>
      <w:r w:rsidRPr="00E32786">
        <w:rPr>
          <w:rFonts w:ascii="Noor_Mitra" w:hAnsi="Noor_Mitra" w:cs="DanaFajr" w:hint="cs"/>
          <w:sz w:val="28"/>
          <w:szCs w:val="28"/>
          <w:rtl/>
          <w:lang w:bidi="fa-IR"/>
        </w:rPr>
        <w:t>.</w:t>
      </w:r>
    </w:p>
  </w:endnote>
  <w:endnote w:id="117">
    <w:p w14:paraId="63A8525C"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بل في ظن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ي الشخصي يبلغ الظهور في بعض هذه الآيات.</w:t>
      </w:r>
    </w:p>
  </w:endnote>
  <w:endnote w:id="118">
    <w:p w14:paraId="4B6C798C" w14:textId="10941222"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لا يحضره الفقيه ‏2: </w:t>
      </w:r>
      <w:r w:rsidRPr="00E32786">
        <w:rPr>
          <w:rFonts w:ascii="Noor_Mitra" w:hAnsi="Noor_Mitra" w:cs="DanaFajr" w:hint="cs"/>
          <w:sz w:val="28"/>
          <w:szCs w:val="28"/>
          <w:rtl/>
        </w:rPr>
        <w:t>5</w:t>
      </w:r>
      <w:r w:rsidRPr="00E32786">
        <w:rPr>
          <w:rFonts w:ascii="Noor_Mitra" w:hAnsi="Noor_Mitra" w:cs="DanaFajr"/>
          <w:sz w:val="28"/>
          <w:szCs w:val="28"/>
          <w:rtl/>
        </w:rPr>
        <w:t>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علي </w:t>
      </w:r>
      <w:r w:rsidRPr="00E32786">
        <w:rPr>
          <w:rFonts w:ascii="Noor_Mitra" w:hAnsi="Noor_Mitra" w:cs="DanaFajr" w:hint="cs"/>
          <w:sz w:val="28"/>
          <w:szCs w:val="28"/>
          <w:rtl/>
        </w:rPr>
        <w:t>أ</w:t>
      </w:r>
      <w:r w:rsidRPr="00E32786">
        <w:rPr>
          <w:rFonts w:ascii="Noor_Mitra" w:hAnsi="Noor_Mitra" w:cs="DanaFajr"/>
          <w:sz w:val="28"/>
          <w:szCs w:val="28"/>
          <w:rtl/>
        </w:rPr>
        <w:t xml:space="preserve">كبر الغفاري، قم، </w:t>
      </w:r>
      <w:r w:rsidRPr="00E32786">
        <w:rPr>
          <w:rFonts w:ascii="Noor_Mitra" w:hAnsi="Noor_Mitra" w:cs="DanaFajr" w:hint="cs"/>
          <w:sz w:val="28"/>
          <w:szCs w:val="28"/>
          <w:rtl/>
        </w:rPr>
        <w:t>جماعة المدرّسين</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13</w:t>
      </w:r>
      <w:r w:rsidRPr="00E32786">
        <w:rPr>
          <w:rFonts w:ascii="Noor_Mitra" w:hAnsi="Noor_Mitra" w:cs="DanaFajr" w:hint="cs"/>
          <w:sz w:val="28"/>
          <w:szCs w:val="28"/>
          <w:rtl/>
        </w:rPr>
        <w:t>هـ</w:t>
      </w:r>
      <w:r w:rsidRPr="00E32786">
        <w:rPr>
          <w:rFonts w:ascii="Noor_Mitra" w:hAnsi="Noor_Mitra" w:cs="DanaFajr"/>
          <w:sz w:val="28"/>
          <w:szCs w:val="28"/>
          <w:rtl/>
        </w:rPr>
        <w:t>؛ وورد الحديث في كثير من المصادر للسن</w:t>
      </w:r>
      <w:r w:rsidRPr="00E32786">
        <w:rPr>
          <w:rFonts w:ascii="Noor_Mitra" w:hAnsi="Noor_Mitra" w:cs="DanaFajr" w:hint="cs"/>
          <w:sz w:val="28"/>
          <w:szCs w:val="28"/>
          <w:rtl/>
        </w:rPr>
        <w:t>ّ</w:t>
      </w:r>
      <w:r w:rsidRPr="00E32786">
        <w:rPr>
          <w:rFonts w:ascii="Noor_Mitra" w:hAnsi="Noor_Mitra" w:cs="DanaFajr"/>
          <w:sz w:val="28"/>
          <w:szCs w:val="28"/>
          <w:rtl/>
        </w:rPr>
        <w:t>ة والشيعة</w:t>
      </w:r>
      <w:r w:rsidRPr="00E32786">
        <w:rPr>
          <w:rFonts w:ascii="Noor_Mitra" w:hAnsi="Noor_Mitra" w:cs="DanaFajr" w:hint="cs"/>
          <w:sz w:val="28"/>
          <w:szCs w:val="28"/>
          <w:rtl/>
        </w:rPr>
        <w:t>.</w:t>
      </w:r>
      <w:r w:rsidRPr="00E32786">
        <w:rPr>
          <w:rFonts w:ascii="Noor_Mitra" w:hAnsi="Noor_Mitra" w:cs="DanaFajr"/>
          <w:sz w:val="28"/>
          <w:szCs w:val="28"/>
          <w:rtl/>
        </w:rPr>
        <w:t xml:space="preserve"> لكن</w:t>
      </w:r>
      <w:r w:rsidRPr="00E32786">
        <w:rPr>
          <w:rFonts w:ascii="Noor_Mitra" w:hAnsi="Noor_Mitra" w:cs="DanaFajr" w:hint="cs"/>
          <w:sz w:val="28"/>
          <w:szCs w:val="28"/>
          <w:rtl/>
        </w:rPr>
        <w:t>ّه</w:t>
      </w:r>
      <w:r w:rsidRPr="00E32786">
        <w:rPr>
          <w:rFonts w:ascii="Noor_Mitra" w:hAnsi="Noor_Mitra" w:cs="DanaFajr"/>
          <w:sz w:val="28"/>
          <w:szCs w:val="28"/>
          <w:rtl/>
        </w:rPr>
        <w:t xml:space="preserve"> ليس صالحا</w:t>
      </w:r>
      <w:r w:rsidRPr="00E32786">
        <w:rPr>
          <w:rFonts w:ascii="Noor_Mitra" w:hAnsi="Noor_Mitra" w:cs="DanaFajr" w:hint="cs"/>
          <w:sz w:val="28"/>
          <w:szCs w:val="28"/>
          <w:rtl/>
        </w:rPr>
        <w:t>ً</w:t>
      </w:r>
      <w:r w:rsidRPr="00E32786">
        <w:rPr>
          <w:rFonts w:ascii="Noor_Mitra" w:hAnsi="Noor_Mitra" w:cs="DanaFajr"/>
          <w:sz w:val="28"/>
          <w:szCs w:val="28"/>
          <w:rtl/>
        </w:rPr>
        <w:t xml:space="preserve"> للاستدلال في هذا التحقيق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حيث لا يحرز أن تكون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xml:space="preserve"> فيها من المصاديق السي</w:t>
      </w:r>
      <w:r w:rsidRPr="00E32786">
        <w:rPr>
          <w:rFonts w:ascii="Noor_Mitra" w:hAnsi="Noor_Mitra" w:cs="DanaFajr" w:hint="cs"/>
          <w:sz w:val="28"/>
          <w:szCs w:val="28"/>
          <w:rtl/>
        </w:rPr>
        <w:t>ّ</w:t>
      </w:r>
      <w:r w:rsidRPr="00E32786">
        <w:rPr>
          <w:rFonts w:ascii="Noor_Mitra" w:hAnsi="Noor_Mitra" w:cs="DanaFajr"/>
          <w:sz w:val="28"/>
          <w:szCs w:val="28"/>
          <w:rtl/>
        </w:rPr>
        <w:t>ئة للطريقة</w:t>
      </w:r>
      <w:r w:rsidRPr="00E32786">
        <w:rPr>
          <w:rFonts w:ascii="Noor_Mitra" w:hAnsi="Noor_Mitra" w:cs="DanaFajr" w:hint="cs"/>
          <w:sz w:val="28"/>
          <w:szCs w:val="28"/>
          <w:rtl/>
        </w:rPr>
        <w:t>؛</w:t>
      </w:r>
      <w:r w:rsidRPr="00E32786">
        <w:rPr>
          <w:rFonts w:ascii="Noor_Mitra" w:hAnsi="Noor_Mitra" w:cs="DanaFajr"/>
          <w:sz w:val="28"/>
          <w:szCs w:val="28"/>
          <w:rtl/>
        </w:rPr>
        <w:t xml:space="preserve"> لأنها س</w:t>
      </w:r>
      <w:r w:rsidRPr="00E32786">
        <w:rPr>
          <w:rFonts w:ascii="Noor_Mitra" w:hAnsi="Noor_Mitra" w:cs="DanaFajr" w:hint="cs"/>
          <w:sz w:val="28"/>
          <w:szCs w:val="28"/>
          <w:rtl/>
        </w:rPr>
        <w:t>ُ</w:t>
      </w:r>
      <w:r w:rsidRPr="00E32786">
        <w:rPr>
          <w:rFonts w:ascii="Noor_Mitra" w:hAnsi="Noor_Mitra" w:cs="DanaFajr"/>
          <w:sz w:val="28"/>
          <w:szCs w:val="28"/>
          <w:rtl/>
        </w:rPr>
        <w:t>نّة الإسلام فيهم.</w:t>
      </w:r>
    </w:p>
  </w:endnote>
  <w:endnote w:id="119">
    <w:p w14:paraId="1B7FDFCE"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الكش</w:t>
      </w:r>
      <w:r w:rsidRPr="00E32786">
        <w:rPr>
          <w:rFonts w:ascii="Noor_Mitra" w:hAnsi="Noor_Mitra" w:cs="DanaFajr" w:hint="cs"/>
          <w:sz w:val="28"/>
          <w:szCs w:val="28"/>
          <w:rtl/>
        </w:rPr>
        <w:t>ّ</w:t>
      </w:r>
      <w:r w:rsidRPr="00E32786">
        <w:rPr>
          <w:rFonts w:ascii="Noor_Mitra" w:hAnsi="Noor_Mitra" w:cs="DanaFajr"/>
          <w:sz w:val="28"/>
          <w:szCs w:val="28"/>
          <w:rtl/>
        </w:rPr>
        <w:t>اف 2: 730، تحق</w:t>
      </w:r>
      <w:r w:rsidRPr="00E32786">
        <w:rPr>
          <w:rFonts w:ascii="Noor_Mitra" w:hAnsi="Noor_Mitra" w:cs="DanaFajr" w:hint="cs"/>
          <w:sz w:val="28"/>
          <w:szCs w:val="28"/>
          <w:rtl/>
        </w:rPr>
        <w:t>ي</w:t>
      </w:r>
      <w:r w:rsidRPr="00E32786">
        <w:rPr>
          <w:rFonts w:ascii="Noor_Mitra" w:hAnsi="Noor_Mitra" w:cs="DanaFajr"/>
          <w:sz w:val="28"/>
          <w:szCs w:val="28"/>
          <w:rtl/>
        </w:rPr>
        <w:t>ق</w:t>
      </w:r>
      <w:r w:rsidRPr="00E32786">
        <w:rPr>
          <w:rFonts w:ascii="Noor_Mitra" w:hAnsi="Noor_Mitra" w:cs="DanaFajr" w:hint="cs"/>
          <w:sz w:val="28"/>
          <w:szCs w:val="28"/>
          <w:rtl/>
        </w:rPr>
        <w:t>:</w:t>
      </w:r>
      <w:r w:rsidRPr="00E32786">
        <w:rPr>
          <w:rFonts w:ascii="Noor_Mitra" w:hAnsi="Noor_Mitra" w:cs="DanaFajr"/>
          <w:sz w:val="28"/>
          <w:szCs w:val="28"/>
          <w:rtl/>
        </w:rPr>
        <w:t xml:space="preserve"> حسين أحمد، بيروت، دار الكتاب العربي، ط</w:t>
      </w:r>
      <w:r w:rsidRPr="00E32786">
        <w:rPr>
          <w:rFonts w:ascii="Noor_Mitra" w:hAnsi="Noor_Mitra" w:cs="DanaFajr" w:hint="cs"/>
          <w:sz w:val="28"/>
          <w:szCs w:val="28"/>
          <w:rtl/>
        </w:rPr>
        <w:t>3</w:t>
      </w:r>
      <w:r w:rsidRPr="00E32786">
        <w:rPr>
          <w:rFonts w:ascii="Noor_Mitra" w:hAnsi="Noor_Mitra" w:cs="DanaFajr"/>
          <w:sz w:val="28"/>
          <w:szCs w:val="28"/>
          <w:rtl/>
        </w:rPr>
        <w:t>، 1407هـ. وهناك احتمال</w:t>
      </w:r>
      <w:r w:rsidRPr="00E32786">
        <w:rPr>
          <w:rFonts w:ascii="Noor_Mitra" w:hAnsi="Noor_Mitra" w:cs="DanaFajr" w:hint="cs"/>
          <w:sz w:val="28"/>
          <w:szCs w:val="28"/>
          <w:rtl/>
        </w:rPr>
        <w:t>ٌ</w:t>
      </w:r>
      <w:r w:rsidRPr="00E32786">
        <w:rPr>
          <w:rFonts w:ascii="Noor_Mitra" w:hAnsi="Noor_Mitra" w:cs="DanaFajr"/>
          <w:sz w:val="28"/>
          <w:szCs w:val="28"/>
          <w:rtl/>
        </w:rPr>
        <w:t xml:space="preserve"> آخر أيضا</w:t>
      </w:r>
      <w:r w:rsidRPr="00E32786">
        <w:rPr>
          <w:rFonts w:ascii="Noor_Mitra" w:hAnsi="Noor_Mitra" w:cs="DanaFajr" w:hint="cs"/>
          <w:sz w:val="28"/>
          <w:szCs w:val="28"/>
          <w:rtl/>
        </w:rPr>
        <w:t>ً</w:t>
      </w:r>
      <w:r w:rsidRPr="00E32786">
        <w:rPr>
          <w:rFonts w:ascii="Noor_Mitra" w:hAnsi="Noor_Mitra" w:cs="DanaFajr"/>
          <w:sz w:val="28"/>
          <w:szCs w:val="28"/>
          <w:rtl/>
        </w:rPr>
        <w:t>: ربما كانت سن</w:t>
      </w:r>
      <w:r w:rsidRPr="00E32786">
        <w:rPr>
          <w:rFonts w:ascii="Noor_Mitra" w:hAnsi="Noor_Mitra" w:cs="DanaFajr" w:hint="cs"/>
          <w:sz w:val="28"/>
          <w:szCs w:val="28"/>
          <w:rtl/>
        </w:rPr>
        <w:t>ّ</w:t>
      </w:r>
      <w:r w:rsidRPr="00E32786">
        <w:rPr>
          <w:rFonts w:ascii="Noor_Mitra" w:hAnsi="Noor_Mitra" w:cs="DanaFajr"/>
          <w:sz w:val="28"/>
          <w:szCs w:val="28"/>
          <w:rtl/>
        </w:rPr>
        <w:t>ة الله في تعذيب الأو</w:t>
      </w:r>
      <w:r w:rsidRPr="00E32786">
        <w:rPr>
          <w:rFonts w:ascii="Noor_Mitra" w:hAnsi="Noor_Mitra" w:cs="DanaFajr" w:hint="cs"/>
          <w:sz w:val="28"/>
          <w:szCs w:val="28"/>
          <w:rtl/>
        </w:rPr>
        <w:t>ّ</w:t>
      </w:r>
      <w:r w:rsidRPr="00E32786">
        <w:rPr>
          <w:rFonts w:ascii="Noor_Mitra" w:hAnsi="Noor_Mitra" w:cs="DanaFajr"/>
          <w:sz w:val="28"/>
          <w:szCs w:val="28"/>
          <w:rtl/>
        </w:rPr>
        <w:t>لين هي مفاجأتهم</w:t>
      </w:r>
      <w:r w:rsidRPr="00E32786">
        <w:rPr>
          <w:rFonts w:ascii="Noor_Mitra" w:hAnsi="Noor_Mitra" w:cs="DanaFajr" w:hint="cs"/>
          <w:sz w:val="28"/>
          <w:szCs w:val="28"/>
          <w:rtl/>
        </w:rPr>
        <w:t>،</w:t>
      </w:r>
      <w:r w:rsidRPr="00E32786">
        <w:rPr>
          <w:rFonts w:ascii="Noor_Mitra" w:hAnsi="Noor_Mitra" w:cs="DanaFajr"/>
          <w:sz w:val="28"/>
          <w:szCs w:val="28"/>
          <w:rtl/>
        </w:rPr>
        <w:t xml:space="preserve"> ولفظ </w:t>
      </w:r>
      <w:r w:rsidRPr="00E32786">
        <w:rPr>
          <w:rFonts w:cs="DanaFajr" w:hint="eastAsia"/>
          <w:sz w:val="22"/>
          <w:szCs w:val="22"/>
          <w:rtl/>
        </w:rPr>
        <w:t>«</w:t>
      </w:r>
      <w:r w:rsidRPr="00E32786">
        <w:rPr>
          <w:rFonts w:ascii="Noor_Mitra" w:hAnsi="Noor_Mitra" w:cs="DanaFajr"/>
          <w:sz w:val="28"/>
          <w:szCs w:val="28"/>
          <w:rtl/>
        </w:rPr>
        <w:t>قُبُلاً</w:t>
      </w:r>
      <w:r w:rsidRPr="00E32786">
        <w:rPr>
          <w:rFonts w:cs="DanaFajr" w:hint="eastAsia"/>
          <w:sz w:val="22"/>
          <w:szCs w:val="22"/>
          <w:rtl/>
        </w:rPr>
        <w:t>»</w:t>
      </w:r>
      <w:r w:rsidRPr="00E32786">
        <w:rPr>
          <w:rFonts w:ascii="Noor_Mitra" w:hAnsi="Noor_Mitra" w:cs="DanaFajr"/>
          <w:sz w:val="28"/>
          <w:szCs w:val="28"/>
          <w:rtl/>
        </w:rPr>
        <w:t xml:space="preserve"> في الآية بمعنى </w:t>
      </w:r>
      <w:r w:rsidRPr="00E32786">
        <w:rPr>
          <w:rFonts w:cs="DanaFajr" w:hint="eastAsia"/>
          <w:sz w:val="22"/>
          <w:szCs w:val="22"/>
          <w:rtl/>
        </w:rPr>
        <w:t>«</w:t>
      </w:r>
      <w:r w:rsidRPr="00E32786">
        <w:rPr>
          <w:rFonts w:ascii="Noor_Mitra" w:hAnsi="Noor_Mitra" w:cs="DanaFajr"/>
          <w:sz w:val="28"/>
          <w:szCs w:val="28"/>
          <w:rtl/>
        </w:rPr>
        <w:t>عياناً</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في مقابل الخفاء والغفلة، فإذن ينسجم مع المقابلة بين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ة الأولين</w:t>
      </w:r>
      <w:r w:rsidRPr="00E32786">
        <w:rPr>
          <w:rFonts w:cs="DanaFajr" w:hint="eastAsia"/>
          <w:sz w:val="22"/>
          <w:szCs w:val="22"/>
          <w:rtl/>
        </w:rPr>
        <w:t>»</w:t>
      </w:r>
      <w:r w:rsidRPr="00E32786">
        <w:rPr>
          <w:rFonts w:ascii="Noor_Mitra" w:hAnsi="Noor_Mitra" w:cs="DanaFajr"/>
          <w:sz w:val="28"/>
          <w:szCs w:val="28"/>
          <w:rtl/>
        </w:rPr>
        <w:t xml:space="preserve"> و</w:t>
      </w:r>
      <w:r w:rsidRPr="00E32786">
        <w:rPr>
          <w:rFonts w:cs="DanaFajr" w:hint="eastAsia"/>
          <w:sz w:val="22"/>
          <w:szCs w:val="22"/>
          <w:rtl/>
        </w:rPr>
        <w:t>«</w:t>
      </w:r>
      <w:r w:rsidRPr="00E32786">
        <w:rPr>
          <w:rFonts w:ascii="Noor_Mitra" w:hAnsi="Noor_Mitra" w:cs="DanaFajr"/>
          <w:sz w:val="28"/>
          <w:szCs w:val="28"/>
          <w:rtl/>
        </w:rPr>
        <w:t>العذاب</w:t>
      </w:r>
      <w:r w:rsidRPr="00E32786">
        <w:rPr>
          <w:rFonts w:cs="DanaFajr" w:hint="eastAsia"/>
          <w:sz w:val="22"/>
          <w:szCs w:val="22"/>
          <w:rtl/>
        </w:rPr>
        <w:t>»</w:t>
      </w:r>
      <w:r w:rsidRPr="00E32786">
        <w:rPr>
          <w:rFonts w:ascii="Noor_Mitra" w:hAnsi="Noor_Mitra" w:cs="DanaFajr"/>
          <w:sz w:val="28"/>
          <w:szCs w:val="28"/>
          <w:rtl/>
        </w:rPr>
        <w:t xml:space="preserve"> أيضا</w:t>
      </w:r>
      <w:r w:rsidRPr="00E32786">
        <w:rPr>
          <w:rFonts w:ascii="Noor_Mitra" w:hAnsi="Noor_Mitra" w:cs="DanaFajr" w:hint="cs"/>
          <w:sz w:val="28"/>
          <w:szCs w:val="28"/>
          <w:rtl/>
        </w:rPr>
        <w:t>ً،</w:t>
      </w:r>
      <w:r w:rsidRPr="00E32786">
        <w:rPr>
          <w:rFonts w:ascii="Noor_Mitra" w:hAnsi="Noor_Mitra" w:cs="DanaFajr"/>
          <w:sz w:val="28"/>
          <w:szCs w:val="28"/>
          <w:rtl/>
        </w:rPr>
        <w:t xml:space="preserve"> يعني: </w:t>
      </w:r>
      <w:r w:rsidRPr="00E32786">
        <w:rPr>
          <w:rFonts w:cs="DanaFajr" w:hint="eastAsia"/>
          <w:sz w:val="22"/>
          <w:szCs w:val="22"/>
          <w:rtl/>
        </w:rPr>
        <w:t>«</w:t>
      </w:r>
      <w:r w:rsidRPr="00E32786">
        <w:rPr>
          <w:rFonts w:ascii="Noor_Mitra" w:hAnsi="Noor_Mitra" w:cs="DanaFajr"/>
          <w:sz w:val="28"/>
          <w:szCs w:val="28"/>
          <w:rtl/>
        </w:rPr>
        <w:t>إلا</w:t>
      </w:r>
      <w:r w:rsidRPr="00E32786">
        <w:rPr>
          <w:rFonts w:ascii="Noor_Mitra" w:hAnsi="Noor_Mitra" w:cs="DanaFajr" w:hint="cs"/>
          <w:sz w:val="28"/>
          <w:szCs w:val="28"/>
          <w:rtl/>
        </w:rPr>
        <w:t>ّ</w:t>
      </w:r>
      <w:r w:rsidRPr="00E32786">
        <w:rPr>
          <w:rFonts w:ascii="Noor_Mitra" w:hAnsi="Noor_Mitra" w:cs="DanaFajr"/>
          <w:sz w:val="28"/>
          <w:szCs w:val="28"/>
          <w:rtl/>
        </w:rPr>
        <w:t xml:space="preserve"> أن يأتيهم العذاب فجأة</w:t>
      </w:r>
      <w:r w:rsidRPr="00E32786">
        <w:rPr>
          <w:rFonts w:ascii="Noor_Mitra" w:hAnsi="Noor_Mitra" w:cs="DanaFajr" w:hint="cs"/>
          <w:sz w:val="28"/>
          <w:szCs w:val="28"/>
          <w:rtl/>
        </w:rPr>
        <w:t>ً،</w:t>
      </w:r>
      <w:r w:rsidRPr="00E32786">
        <w:rPr>
          <w:rFonts w:ascii="Noor_Mitra" w:hAnsi="Noor_Mitra" w:cs="DanaFajr"/>
          <w:sz w:val="28"/>
          <w:szCs w:val="28"/>
          <w:rtl/>
        </w:rPr>
        <w:t xml:space="preserve"> كما هو سن</w:t>
      </w:r>
      <w:r w:rsidRPr="00E32786">
        <w:rPr>
          <w:rFonts w:ascii="Noor_Mitra" w:hAnsi="Noor_Mitra" w:cs="DanaFajr" w:hint="cs"/>
          <w:sz w:val="28"/>
          <w:szCs w:val="28"/>
          <w:rtl/>
        </w:rPr>
        <w:t>ّ</w:t>
      </w:r>
      <w:r w:rsidRPr="00E32786">
        <w:rPr>
          <w:rFonts w:ascii="Noor_Mitra" w:hAnsi="Noor_Mitra" w:cs="DanaFajr"/>
          <w:sz w:val="28"/>
          <w:szCs w:val="28"/>
          <w:rtl/>
        </w:rPr>
        <w:t>ة الله في عذاب الأو</w:t>
      </w:r>
      <w:r w:rsidRPr="00E32786">
        <w:rPr>
          <w:rFonts w:ascii="Noor_Mitra" w:hAnsi="Noor_Mitra" w:cs="DanaFajr" w:hint="cs"/>
          <w:sz w:val="28"/>
          <w:szCs w:val="28"/>
          <w:rtl/>
        </w:rPr>
        <w:t>ّ</w:t>
      </w:r>
      <w:r w:rsidRPr="00E32786">
        <w:rPr>
          <w:rFonts w:ascii="Noor_Mitra" w:hAnsi="Noor_Mitra" w:cs="DanaFajr"/>
          <w:sz w:val="28"/>
          <w:szCs w:val="28"/>
          <w:rtl/>
        </w:rPr>
        <w:t>لين</w:t>
      </w:r>
      <w:r w:rsidRPr="00E32786">
        <w:rPr>
          <w:rFonts w:ascii="Noor_Mitra" w:hAnsi="Noor_Mitra" w:cs="DanaFajr" w:hint="cs"/>
          <w:sz w:val="28"/>
          <w:szCs w:val="28"/>
          <w:rtl/>
        </w:rPr>
        <w:t>،</w:t>
      </w:r>
      <w:r w:rsidRPr="00E32786">
        <w:rPr>
          <w:rFonts w:ascii="Noor_Mitra" w:hAnsi="Noor_Mitra" w:cs="DanaFajr"/>
          <w:sz w:val="28"/>
          <w:szCs w:val="28"/>
          <w:rtl/>
        </w:rPr>
        <w:t xml:space="preserve"> أو يأتيهم العذاب عيانا</w:t>
      </w:r>
      <w:r w:rsidRPr="00E32786">
        <w:rPr>
          <w:rFonts w:ascii="Noor_Mitra" w:hAnsi="Noor_Mitra" w:cs="DanaFajr" w:hint="cs"/>
          <w:sz w:val="28"/>
          <w:szCs w:val="28"/>
          <w:rtl/>
        </w:rPr>
        <w:t>ً</w:t>
      </w:r>
      <w:r w:rsidRPr="00E32786">
        <w:rPr>
          <w:rFonts w:ascii="Noor_Mitra" w:hAnsi="Noor_Mitra" w:cs="DanaFajr"/>
          <w:sz w:val="28"/>
          <w:szCs w:val="28"/>
          <w:rtl/>
        </w:rPr>
        <w:t xml:space="preserve"> وبدون أي</w:t>
      </w:r>
      <w:r w:rsidRPr="00E32786">
        <w:rPr>
          <w:rFonts w:ascii="Noor_Mitra" w:hAnsi="Noor_Mitra" w:cs="DanaFajr" w:hint="cs"/>
          <w:sz w:val="28"/>
          <w:szCs w:val="28"/>
          <w:rtl/>
        </w:rPr>
        <w:t>ّ</w:t>
      </w:r>
      <w:r w:rsidRPr="00E32786">
        <w:rPr>
          <w:rFonts w:ascii="Noor_Mitra" w:hAnsi="Noor_Mitra" w:cs="DanaFajr"/>
          <w:sz w:val="28"/>
          <w:szCs w:val="28"/>
          <w:rtl/>
        </w:rPr>
        <w:t xml:space="preserve"> مفاجأة</w:t>
      </w:r>
      <w:r w:rsidRPr="00E32786">
        <w:rPr>
          <w:rFonts w:cs="DanaFajr" w:hint="eastAsia"/>
          <w:sz w:val="22"/>
          <w:szCs w:val="22"/>
          <w:rtl/>
        </w:rPr>
        <w:t>»</w:t>
      </w:r>
      <w:r w:rsidRPr="00E32786">
        <w:rPr>
          <w:rFonts w:ascii="Noor_Mitra" w:hAnsi="Noor_Mitra" w:cs="DanaFajr"/>
          <w:sz w:val="28"/>
          <w:szCs w:val="28"/>
          <w:rtl/>
        </w:rPr>
        <w:t>. وهذا مجرّدُ احتمالٍ خطر ببالي</w:t>
      </w:r>
      <w:r w:rsidRPr="00E32786">
        <w:rPr>
          <w:rFonts w:ascii="Noor_Mitra" w:hAnsi="Noor_Mitra" w:cs="DanaFajr" w:hint="cs"/>
          <w:sz w:val="28"/>
          <w:szCs w:val="28"/>
          <w:rtl/>
        </w:rPr>
        <w:t xml:space="preserve">، </w:t>
      </w:r>
      <w:r w:rsidRPr="00E32786">
        <w:rPr>
          <w:rFonts w:ascii="Noor_Mitra" w:hAnsi="Noor_Mitra" w:cs="DanaFajr"/>
          <w:sz w:val="28"/>
          <w:szCs w:val="28"/>
          <w:rtl/>
        </w:rPr>
        <w:t>ولا أدري كم هو منسجم</w:t>
      </w:r>
      <w:r w:rsidRPr="00E32786">
        <w:rPr>
          <w:rFonts w:ascii="Noor_Mitra" w:hAnsi="Noor_Mitra" w:cs="DanaFajr" w:hint="cs"/>
          <w:sz w:val="28"/>
          <w:szCs w:val="28"/>
          <w:rtl/>
        </w:rPr>
        <w:t>ٌ</w:t>
      </w:r>
      <w:r w:rsidRPr="00E32786">
        <w:rPr>
          <w:rFonts w:ascii="Noor_Mitra" w:hAnsi="Noor_Mitra" w:cs="DanaFajr"/>
          <w:sz w:val="28"/>
          <w:szCs w:val="28"/>
          <w:rtl/>
        </w:rPr>
        <w:t xml:space="preserve"> مع سياق الآية</w:t>
      </w:r>
      <w:r w:rsidRPr="00E32786">
        <w:rPr>
          <w:rFonts w:ascii="Noor_Mitra" w:hAnsi="Noor_Mitra" w:cs="DanaFajr" w:hint="cs"/>
          <w:sz w:val="28"/>
          <w:szCs w:val="28"/>
          <w:rtl/>
        </w:rPr>
        <w:t>،</w:t>
      </w:r>
      <w:r w:rsidRPr="00E32786">
        <w:rPr>
          <w:rFonts w:ascii="Noor_Mitra" w:hAnsi="Noor_Mitra" w:cs="DanaFajr"/>
          <w:sz w:val="28"/>
          <w:szCs w:val="28"/>
          <w:rtl/>
        </w:rPr>
        <w:t xml:space="preserve"> ولا أريد الدفاع عنه</w:t>
      </w:r>
      <w:r w:rsidRPr="00E32786">
        <w:rPr>
          <w:rFonts w:ascii="Noor_Mitra" w:hAnsi="Noor_Mitra" w:cs="DanaFajr" w:hint="cs"/>
          <w:sz w:val="28"/>
          <w:szCs w:val="28"/>
          <w:rtl/>
        </w:rPr>
        <w:t>،</w:t>
      </w:r>
      <w:r w:rsidRPr="00E32786">
        <w:rPr>
          <w:rFonts w:ascii="Noor_Mitra" w:hAnsi="Noor_Mitra" w:cs="DanaFajr"/>
          <w:sz w:val="28"/>
          <w:szCs w:val="28"/>
          <w:rtl/>
        </w:rPr>
        <w:t xml:space="preserve"> وإنما أر</w:t>
      </w:r>
      <w:r w:rsidRPr="00E32786">
        <w:rPr>
          <w:rFonts w:ascii="Noor_Mitra" w:hAnsi="Noor_Mitra" w:cs="DanaFajr" w:hint="cs"/>
          <w:sz w:val="28"/>
          <w:szCs w:val="28"/>
          <w:rtl/>
        </w:rPr>
        <w:t>َ</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ذكر احتمال المعنى الإيجابي</w:t>
      </w:r>
      <w:r w:rsidRPr="00E32786">
        <w:rPr>
          <w:rFonts w:ascii="Noor_Mitra" w:hAnsi="Noor_Mitra" w:cs="DanaFajr" w:hint="cs"/>
          <w:sz w:val="28"/>
          <w:szCs w:val="28"/>
          <w:rtl/>
        </w:rPr>
        <w:t>ّ</w:t>
      </w:r>
      <w:r w:rsidRPr="00E32786">
        <w:rPr>
          <w:rFonts w:ascii="Noor_Mitra" w:hAnsi="Noor_Mitra" w:cs="DanaFajr"/>
          <w:sz w:val="28"/>
          <w:szCs w:val="28"/>
          <w:rtl/>
        </w:rPr>
        <w:t xml:space="preserve"> للس</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ة.</w:t>
      </w:r>
    </w:p>
  </w:endnote>
  <w:endnote w:id="120">
    <w:p w14:paraId="13B9A38D" w14:textId="570E163C"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eastAsiaTheme="minorHAnsi"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eastAsiaTheme="minorHAnsi" w:hAnsi="Noor_Mitra" w:cs="DanaFajr"/>
          <w:sz w:val="28"/>
          <w:szCs w:val="28"/>
          <w:rtl/>
        </w:rPr>
        <w:t>)</w:t>
      </w:r>
      <w:r w:rsidRPr="00E32786">
        <w:rPr>
          <w:rFonts w:ascii="Noor_Mitra" w:eastAsiaTheme="minorHAnsi" w:hAnsi="Noor_Mitra" w:cs="DanaFajr" w:hint="cs"/>
          <w:sz w:val="28"/>
          <w:szCs w:val="28"/>
          <w:rtl/>
        </w:rPr>
        <w:t xml:space="preserve"> </w:t>
      </w:r>
      <w:r w:rsidRPr="00E32786">
        <w:rPr>
          <w:rFonts w:ascii="Noor_Mitra" w:eastAsiaTheme="minorHAnsi" w:hAnsi="Noor_Mitra" w:cs="DanaFajr"/>
          <w:sz w:val="28"/>
          <w:szCs w:val="28"/>
          <w:rtl/>
        </w:rPr>
        <w:t>تفسير مقاتل بن سليمان</w:t>
      </w:r>
      <w:r w:rsidRPr="00E32786">
        <w:rPr>
          <w:rFonts w:ascii="Noor_Mitra" w:hAnsi="Noor_Mitra" w:cs="DanaFajr"/>
          <w:sz w:val="28"/>
          <w:szCs w:val="28"/>
          <w:rtl/>
        </w:rPr>
        <w:t xml:space="preserve"> ‏1: 3</w:t>
      </w:r>
      <w:r w:rsidRPr="00E32786">
        <w:rPr>
          <w:rFonts w:ascii="Noor_Mitra" w:hAnsi="Noor_Mitra" w:cs="DanaFajr" w:hint="cs"/>
          <w:sz w:val="28"/>
          <w:szCs w:val="28"/>
          <w:rtl/>
        </w:rPr>
        <w:t>6</w:t>
      </w:r>
      <w:r w:rsidRPr="00E32786">
        <w:rPr>
          <w:rFonts w:ascii="Noor_Mitra" w:hAnsi="Noor_Mitra" w:cs="DanaFajr"/>
          <w:sz w:val="28"/>
          <w:szCs w:val="28"/>
          <w:rtl/>
        </w:rPr>
        <w:t>8،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 الله شحات</w:t>
      </w:r>
      <w:r w:rsidRPr="00E32786">
        <w:rPr>
          <w:rFonts w:ascii="Noor_Mitra" w:hAnsi="Noor_Mitra" w:cs="DanaFajr" w:hint="cs"/>
          <w:sz w:val="28"/>
          <w:szCs w:val="28"/>
          <w:rtl/>
        </w:rPr>
        <w:t>ة</w:t>
      </w:r>
      <w:r w:rsidRPr="00E32786">
        <w:rPr>
          <w:rFonts w:ascii="Noor_Mitra" w:hAnsi="Noor_Mitra" w:cs="DanaFajr"/>
          <w:sz w:val="28"/>
          <w:szCs w:val="28"/>
          <w:rtl/>
        </w:rPr>
        <w:t>، دار إحياء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 xml:space="preserve">23هـ؛ </w:t>
      </w:r>
      <w:r w:rsidRPr="00E32786">
        <w:rPr>
          <w:rFonts w:ascii="Noor_Mitra" w:eastAsiaTheme="minorHAnsi" w:hAnsi="Noor_Mitra" w:cs="DanaFajr"/>
          <w:sz w:val="28"/>
          <w:szCs w:val="28"/>
          <w:rtl/>
        </w:rPr>
        <w:t>الجص</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اص</w:t>
      </w:r>
      <w:r w:rsidRPr="00E32786">
        <w:rPr>
          <w:rFonts w:ascii="Noor_Mitra" w:eastAsiaTheme="minorHAnsi" w:hAnsi="Noor_Mitra" w:cs="DanaFajr" w:hint="cs"/>
          <w:sz w:val="28"/>
          <w:szCs w:val="28"/>
          <w:rtl/>
        </w:rPr>
        <w:t>، أ</w:t>
      </w:r>
      <w:r w:rsidRPr="00E32786">
        <w:rPr>
          <w:rFonts w:ascii="Noor_Mitra" w:eastAsiaTheme="minorHAnsi" w:hAnsi="Noor_Mitra" w:cs="DanaFajr"/>
          <w:sz w:val="28"/>
          <w:szCs w:val="28"/>
          <w:rtl/>
        </w:rPr>
        <w:t xml:space="preserve">حكام القرآن </w:t>
      </w:r>
      <w:r w:rsidRPr="00E32786">
        <w:rPr>
          <w:rFonts w:ascii="Noor_Mitra" w:hAnsi="Noor_Mitra" w:cs="DanaFajr"/>
          <w:sz w:val="28"/>
          <w:szCs w:val="28"/>
          <w:rtl/>
        </w:rPr>
        <w:t>‏3: 12</w:t>
      </w:r>
      <w:r w:rsidRPr="00E32786">
        <w:rPr>
          <w:rFonts w:ascii="Noor_Mitra" w:hAnsi="Noor_Mitra" w:cs="DanaFajr" w:hint="cs"/>
          <w:sz w:val="28"/>
          <w:szCs w:val="28"/>
          <w:rtl/>
        </w:rPr>
        <w:t>6</w:t>
      </w:r>
      <w:r w:rsidRPr="00E32786">
        <w:rPr>
          <w:rFonts w:ascii="Noor_Mitra" w:hAnsi="Noor_Mitra" w:cs="DanaFajr"/>
          <w:sz w:val="28"/>
          <w:szCs w:val="28"/>
          <w:rtl/>
        </w:rPr>
        <w:t>،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قمحاوي، دار إحياء التراث العربي،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5</w:t>
      </w:r>
      <w:r w:rsidRPr="00E32786">
        <w:rPr>
          <w:rFonts w:ascii="Noor_Mitra" w:hAnsi="Noor_Mitra" w:cs="DanaFajr"/>
          <w:sz w:val="28"/>
          <w:szCs w:val="28"/>
          <w:rtl/>
        </w:rPr>
        <w:t xml:space="preserve">هـ؛ </w:t>
      </w:r>
      <w:r w:rsidRPr="00E32786">
        <w:rPr>
          <w:rFonts w:ascii="Noor_Mitra" w:eastAsiaTheme="minorHAnsi" w:hAnsi="Noor_Mitra" w:cs="DanaFajr"/>
          <w:sz w:val="28"/>
          <w:szCs w:val="28"/>
          <w:rtl/>
        </w:rPr>
        <w:t>الهواري</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تفسير كتاب الله العزيز </w:t>
      </w:r>
      <w:r w:rsidRPr="00E32786">
        <w:rPr>
          <w:rFonts w:ascii="Noor_Mitra" w:hAnsi="Noor_Mitra" w:cs="DanaFajr"/>
          <w:sz w:val="28"/>
          <w:szCs w:val="28"/>
          <w:rtl/>
        </w:rPr>
        <w:t>‏1: 33</w:t>
      </w:r>
      <w:r w:rsidRPr="00E32786">
        <w:rPr>
          <w:rFonts w:ascii="Noor_Mitra" w:hAnsi="Noor_Mitra" w:cs="DanaFajr" w:hint="cs"/>
          <w:sz w:val="28"/>
          <w:szCs w:val="28"/>
          <w:rtl/>
        </w:rPr>
        <w:t>6</w:t>
      </w:r>
      <w:r w:rsidRPr="00E32786">
        <w:rPr>
          <w:rFonts w:ascii="Noor_Mitra" w:hAnsi="Noor_Mitra" w:cs="DanaFajr"/>
          <w:sz w:val="28"/>
          <w:szCs w:val="28"/>
          <w:rtl/>
        </w:rPr>
        <w:t>، دار البصائر، ط1، 1</w:t>
      </w:r>
      <w:r w:rsidRPr="00E32786">
        <w:rPr>
          <w:rFonts w:ascii="Noor_Mitra" w:hAnsi="Noor_Mitra" w:cs="DanaFajr" w:hint="cs"/>
          <w:sz w:val="28"/>
          <w:szCs w:val="28"/>
          <w:rtl/>
        </w:rPr>
        <w:t>4</w:t>
      </w:r>
      <w:r w:rsidRPr="00E32786">
        <w:rPr>
          <w:rFonts w:ascii="Noor_Mitra" w:hAnsi="Noor_Mitra" w:cs="DanaFajr"/>
          <w:sz w:val="28"/>
          <w:szCs w:val="28"/>
          <w:rtl/>
        </w:rPr>
        <w:t>2</w:t>
      </w:r>
      <w:r w:rsidRPr="00E32786">
        <w:rPr>
          <w:rFonts w:ascii="Noor_Mitra" w:hAnsi="Noor_Mitra" w:cs="DanaFajr" w:hint="cs"/>
          <w:sz w:val="28"/>
          <w:szCs w:val="28"/>
          <w:rtl/>
        </w:rPr>
        <w:t>6</w:t>
      </w:r>
      <w:r w:rsidRPr="00E32786">
        <w:rPr>
          <w:rFonts w:ascii="Noor_Mitra" w:hAnsi="Noor_Mitra" w:cs="DanaFajr"/>
          <w:sz w:val="28"/>
          <w:szCs w:val="28"/>
          <w:rtl/>
        </w:rPr>
        <w:t>هـ؛ 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جامع البيان في تفسير القرآن ‏</w:t>
      </w:r>
      <w:r w:rsidRPr="00E32786">
        <w:rPr>
          <w:rFonts w:ascii="Noor_Mitra" w:hAnsi="Noor_Mitra" w:cs="DanaFajr" w:hint="cs"/>
          <w:sz w:val="28"/>
          <w:szCs w:val="28"/>
          <w:rtl/>
        </w:rPr>
        <w:t>5</w:t>
      </w:r>
      <w:r w:rsidRPr="00E32786">
        <w:rPr>
          <w:rFonts w:ascii="Noor_Mitra" w:hAnsi="Noor_Mitra" w:cs="DanaFajr"/>
          <w:sz w:val="28"/>
          <w:szCs w:val="28"/>
          <w:rtl/>
        </w:rPr>
        <w:t>: 18، بيروت، دار المعرفة، ط1، 1</w:t>
      </w:r>
      <w:r w:rsidRPr="00E32786">
        <w:rPr>
          <w:rFonts w:ascii="Noor_Mitra" w:hAnsi="Noor_Mitra" w:cs="DanaFajr" w:hint="cs"/>
          <w:sz w:val="28"/>
          <w:szCs w:val="28"/>
          <w:rtl/>
        </w:rPr>
        <w:t>4</w:t>
      </w:r>
      <w:r w:rsidRPr="00E32786">
        <w:rPr>
          <w:rFonts w:ascii="Noor_Mitra" w:hAnsi="Noor_Mitra" w:cs="DanaFajr"/>
          <w:sz w:val="28"/>
          <w:szCs w:val="28"/>
          <w:rtl/>
        </w:rPr>
        <w:t>12هـ؛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الكش</w:t>
      </w:r>
      <w:r w:rsidRPr="00E32786">
        <w:rPr>
          <w:rFonts w:ascii="Noor_Mitra" w:hAnsi="Noor_Mitra" w:cs="DanaFajr" w:hint="cs"/>
          <w:sz w:val="28"/>
          <w:szCs w:val="28"/>
          <w:rtl/>
        </w:rPr>
        <w:t>ّ</w:t>
      </w:r>
      <w:r w:rsidRPr="00E32786">
        <w:rPr>
          <w:rFonts w:ascii="Noor_Mitra" w:hAnsi="Noor_Mitra" w:cs="DanaFajr"/>
          <w:sz w:val="28"/>
          <w:szCs w:val="28"/>
          <w:rtl/>
        </w:rPr>
        <w:t xml:space="preserve">اف ‏1: </w:t>
      </w:r>
      <w:r w:rsidRPr="00E32786">
        <w:rPr>
          <w:rFonts w:ascii="Noor_Mitra" w:hAnsi="Noor_Mitra" w:cs="DanaFajr" w:hint="cs"/>
          <w:sz w:val="28"/>
          <w:szCs w:val="28"/>
          <w:rtl/>
        </w:rPr>
        <w:t>5</w:t>
      </w:r>
      <w:r w:rsidRPr="00E32786">
        <w:rPr>
          <w:rFonts w:ascii="Noor_Mitra" w:hAnsi="Noor_Mitra" w:cs="DanaFajr"/>
          <w:sz w:val="28"/>
          <w:szCs w:val="28"/>
          <w:rtl/>
        </w:rPr>
        <w:t xml:space="preserve">01؛ تفسير </w:t>
      </w:r>
      <w:r w:rsidRPr="00E32786">
        <w:rPr>
          <w:rFonts w:ascii="Noor_Mitra" w:eastAsiaTheme="minorHAnsi" w:hAnsi="Noor_Mitra" w:cs="DanaFajr"/>
          <w:sz w:val="28"/>
          <w:szCs w:val="28"/>
          <w:rtl/>
        </w:rPr>
        <w:t>البيضاوي</w:t>
      </w:r>
      <w:r w:rsidRPr="00E32786">
        <w:rPr>
          <w:rFonts w:ascii="Noor_Mitra" w:hAnsi="Noor_Mitra" w:cs="DanaFajr"/>
          <w:sz w:val="28"/>
          <w:szCs w:val="28"/>
          <w:rtl/>
        </w:rPr>
        <w:t xml:space="preserve"> ‏2: 70،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المرعشلي، دار إحياء التراث العربي، ط1، 1418هـ؛ </w:t>
      </w:r>
      <w:r w:rsidRPr="00E32786">
        <w:rPr>
          <w:rFonts w:ascii="Noor_Mitra" w:eastAsiaTheme="minorHAnsi" w:hAnsi="Noor_Mitra" w:cs="DanaFajr"/>
          <w:sz w:val="28"/>
          <w:szCs w:val="28"/>
          <w:rtl/>
        </w:rPr>
        <w:t>ابن كثير</w:t>
      </w:r>
      <w:r w:rsidRPr="00E32786">
        <w:rPr>
          <w:rFonts w:ascii="Noor_Mitra" w:eastAsiaTheme="minorHAnsi" w:hAnsi="Noor_Mitra" w:cs="DanaFajr" w:hint="cs"/>
          <w:sz w:val="28"/>
          <w:szCs w:val="28"/>
          <w:rtl/>
        </w:rPr>
        <w:t>،</w:t>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 xml:space="preserve">تفسير القرآن العظيم </w:t>
      </w:r>
      <w:r w:rsidRPr="00E32786">
        <w:rPr>
          <w:rFonts w:ascii="Noor_Mitra" w:hAnsi="Noor_Mitra" w:cs="DanaFajr"/>
          <w:sz w:val="28"/>
          <w:szCs w:val="28"/>
          <w:rtl/>
        </w:rPr>
        <w:t>2: 23</w:t>
      </w:r>
      <w:r w:rsidRPr="00E32786">
        <w:rPr>
          <w:rFonts w:ascii="Noor_Mitra" w:hAnsi="Noor_Mitra" w:cs="DanaFajr" w:hint="cs"/>
          <w:sz w:val="28"/>
          <w:szCs w:val="28"/>
          <w:rtl/>
        </w:rPr>
        <w:t>4</w:t>
      </w:r>
      <w:r w:rsidRPr="00E32786">
        <w:rPr>
          <w:rFonts w:ascii="Noor_Mitra" w:hAnsi="Noor_Mitra" w:cs="DanaFajr"/>
          <w:sz w:val="28"/>
          <w:szCs w:val="28"/>
          <w:rtl/>
        </w:rPr>
        <w:t>، دار الكتب العلمية، ط1، 1419هـ؛ وغيرهم.</w:t>
      </w:r>
    </w:p>
  </w:endnote>
  <w:endnote w:id="121">
    <w:p w14:paraId="53C41729" w14:textId="0FFD77B4" w:rsidR="003A47D8" w:rsidRPr="00E32786" w:rsidRDefault="003A47D8"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الطوسي</w:t>
      </w:r>
      <w:r w:rsidRPr="00E32786">
        <w:rPr>
          <w:rFonts w:ascii="Noor_Mitra" w:hAnsi="Noor_Mitra" w:cs="DanaFajr" w:hint="cs"/>
          <w:sz w:val="28"/>
          <w:szCs w:val="28"/>
          <w:rtl/>
        </w:rPr>
        <w:t>،</w:t>
      </w:r>
      <w:r w:rsidRPr="00E32786">
        <w:rPr>
          <w:rFonts w:ascii="Noor_Mitra" w:hAnsi="Noor_Mitra" w:cs="DanaFajr"/>
          <w:sz w:val="28"/>
          <w:szCs w:val="28"/>
          <w:rtl/>
        </w:rPr>
        <w:t xml:space="preserve"> التبيان ف</w:t>
      </w:r>
      <w:r w:rsidRPr="00E32786">
        <w:rPr>
          <w:rFonts w:ascii="Noor_Mitra" w:hAnsi="Noor_Mitra" w:cs="DanaFajr" w:hint="cs"/>
          <w:sz w:val="28"/>
          <w:szCs w:val="28"/>
          <w:rtl/>
        </w:rPr>
        <w:t>ي</w:t>
      </w:r>
      <w:r w:rsidRPr="00E32786">
        <w:rPr>
          <w:rFonts w:ascii="Noor_Mitra" w:hAnsi="Noor_Mitra" w:cs="DanaFajr"/>
          <w:sz w:val="28"/>
          <w:szCs w:val="28"/>
          <w:rtl/>
        </w:rPr>
        <w:t xml:space="preserve"> تفسير القرآن ‏3: 17</w:t>
      </w:r>
      <w:r w:rsidRPr="00E32786">
        <w:rPr>
          <w:rFonts w:ascii="Noor_Mitra" w:hAnsi="Noor_Mitra" w:cs="DanaFajr" w:hint="cs"/>
          <w:sz w:val="28"/>
          <w:szCs w:val="28"/>
          <w:rtl/>
        </w:rPr>
        <w:t>5</w:t>
      </w:r>
      <w:r w:rsidRPr="00E32786">
        <w:rPr>
          <w:rFonts w:ascii="Noor_Mitra" w:hAnsi="Noor_Mitra" w:cs="DanaFajr"/>
          <w:sz w:val="28"/>
          <w:szCs w:val="28"/>
          <w:rtl/>
        </w:rPr>
        <w:t>؛ القرطبي</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لأحكام القرآن ‏</w:t>
      </w:r>
      <w:r w:rsidRPr="00E32786">
        <w:rPr>
          <w:rFonts w:ascii="Noor_Mitra" w:hAnsi="Noor_Mitra" w:cs="DanaFajr" w:hint="cs"/>
          <w:sz w:val="28"/>
          <w:szCs w:val="28"/>
          <w:rtl/>
        </w:rPr>
        <w:t>5</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8، طهران، ناصر خسرو، ط1، 13</w:t>
      </w:r>
      <w:r w:rsidRPr="00E32786">
        <w:rPr>
          <w:rFonts w:ascii="Noor_Mitra" w:hAnsi="Noor_Mitra" w:cs="DanaFajr" w:hint="cs"/>
          <w:sz w:val="28"/>
          <w:szCs w:val="28"/>
          <w:rtl/>
        </w:rPr>
        <w:t>64هـ.</w:t>
      </w:r>
      <w:r w:rsidRPr="00E32786">
        <w:rPr>
          <w:rFonts w:ascii="Noor_Mitra" w:hAnsi="Noor_Mitra" w:cs="DanaFajr"/>
          <w:sz w:val="28"/>
          <w:szCs w:val="28"/>
          <w:rtl/>
        </w:rPr>
        <w:t>ش؛ الجص</w:t>
      </w:r>
      <w:r w:rsidRPr="00E32786">
        <w:rPr>
          <w:rFonts w:ascii="Noor_Mitra" w:hAnsi="Noor_Mitra" w:cs="DanaFajr" w:hint="cs"/>
          <w:sz w:val="28"/>
          <w:szCs w:val="28"/>
          <w:rtl/>
        </w:rPr>
        <w:t>ّ</w:t>
      </w:r>
      <w:r w:rsidRPr="00E32786">
        <w:rPr>
          <w:rFonts w:ascii="Noor_Mitra" w:hAnsi="Noor_Mitra" w:cs="DanaFajr"/>
          <w:sz w:val="28"/>
          <w:szCs w:val="28"/>
          <w:rtl/>
        </w:rPr>
        <w:t>اص</w:t>
      </w:r>
      <w:r w:rsidRPr="00E32786">
        <w:rPr>
          <w:rFonts w:ascii="Noor_Mitra" w:hAnsi="Noor_Mitra" w:cs="DanaFajr" w:hint="cs"/>
          <w:sz w:val="28"/>
          <w:szCs w:val="28"/>
          <w:rtl/>
        </w:rPr>
        <w:t>،</w:t>
      </w:r>
      <w:r w:rsidRPr="00E32786">
        <w:rPr>
          <w:rFonts w:ascii="Noor_Mitra" w:hAnsi="Noor_Mitra" w:cs="DanaFajr"/>
          <w:sz w:val="28"/>
          <w:szCs w:val="28"/>
          <w:rtl/>
        </w:rPr>
        <w:t xml:space="preserve"> أحكام القرآن ‏3: 12</w:t>
      </w:r>
      <w:r w:rsidRPr="00E32786">
        <w:rPr>
          <w:rFonts w:ascii="Noor_Mitra" w:hAnsi="Noor_Mitra" w:cs="DanaFajr" w:hint="cs"/>
          <w:sz w:val="28"/>
          <w:szCs w:val="28"/>
          <w:rtl/>
        </w:rPr>
        <w:t>6.</w:t>
      </w:r>
    </w:p>
  </w:endnote>
  <w:endnote w:id="122">
    <w:p w14:paraId="24B96FEA"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غافر: 8</w:t>
      </w:r>
      <w:r w:rsidRPr="00E32786">
        <w:rPr>
          <w:rFonts w:ascii="Noor_Mitra" w:hAnsi="Noor_Mitra" w:cs="DanaFajr" w:hint="cs"/>
          <w:sz w:val="28"/>
          <w:szCs w:val="28"/>
          <w:rtl/>
        </w:rPr>
        <w:t>5.</w:t>
      </w:r>
    </w:p>
  </w:endnote>
  <w:endnote w:id="123">
    <w:p w14:paraId="79072CAF"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ورد بهذه الألفاظ في صحيح مسلم 7: 104،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فؤاد عبد الباقي، بيروت، دار إحياء التراث العربي، ط1؛ وسيأتي ذكر المصادر الأخرى </w:t>
      </w:r>
      <w:r w:rsidRPr="00E32786">
        <w:rPr>
          <w:rFonts w:ascii="Noor_Mitra" w:hAnsi="Noor_Mitra" w:cs="DanaFajr" w:hint="cs"/>
          <w:sz w:val="28"/>
          <w:szCs w:val="28"/>
          <w:rtl/>
        </w:rPr>
        <w:t>لاحقاً</w:t>
      </w:r>
      <w:r w:rsidRPr="00E32786">
        <w:rPr>
          <w:rFonts w:ascii="Noor_Mitra" w:hAnsi="Noor_Mitra" w:cs="DanaFajr"/>
          <w:sz w:val="28"/>
          <w:szCs w:val="28"/>
          <w:rtl/>
        </w:rPr>
        <w:t>.</w:t>
      </w:r>
    </w:p>
  </w:endnote>
  <w:endnote w:id="124">
    <w:p w14:paraId="234A3D1F" w14:textId="10A8153C"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في كثير</w:t>
      </w:r>
      <w:r w:rsidRPr="00E32786">
        <w:rPr>
          <w:rFonts w:ascii="Noor_Mitra" w:hAnsi="Noor_Mitra" w:cs="DanaFajr" w:hint="cs"/>
          <w:sz w:val="28"/>
          <w:szCs w:val="28"/>
          <w:rtl/>
        </w:rPr>
        <w:t>ٍ</w:t>
      </w:r>
      <w:r w:rsidRPr="00E32786">
        <w:rPr>
          <w:rFonts w:ascii="Noor_Mitra" w:hAnsi="Noor_Mitra" w:cs="DanaFajr"/>
          <w:sz w:val="28"/>
          <w:szCs w:val="28"/>
          <w:rtl/>
        </w:rPr>
        <w:t xml:space="preserve"> من المصادر الشيعية وردت الفقرة الأولى فقط</w:t>
      </w:r>
      <w:r w:rsidRPr="00E32786">
        <w:rPr>
          <w:rFonts w:ascii="Noor_Mitra" w:hAnsi="Noor_Mitra" w:cs="DanaFajr" w:hint="cs"/>
          <w:sz w:val="28"/>
          <w:szCs w:val="28"/>
          <w:rtl/>
        </w:rPr>
        <w:t>،</w:t>
      </w:r>
      <w:r w:rsidRPr="00E32786">
        <w:rPr>
          <w:rFonts w:ascii="Noor_Mitra" w:hAnsi="Noor_Mitra" w:cs="DanaFajr"/>
          <w:sz w:val="28"/>
          <w:szCs w:val="28"/>
          <w:rtl/>
        </w:rPr>
        <w:t xml:space="preserve"> وهي ثواب السن</w:t>
      </w:r>
      <w:r w:rsidRPr="00E32786">
        <w:rPr>
          <w:rFonts w:ascii="Noor_Mitra" w:hAnsi="Noor_Mitra" w:cs="DanaFajr" w:hint="cs"/>
          <w:sz w:val="28"/>
          <w:szCs w:val="28"/>
          <w:rtl/>
        </w:rPr>
        <w:t>ّ</w:t>
      </w:r>
      <w:r w:rsidRPr="00E32786">
        <w:rPr>
          <w:rFonts w:ascii="Noor_Mitra" w:hAnsi="Noor_Mitra" w:cs="DanaFajr"/>
          <w:sz w:val="28"/>
          <w:szCs w:val="28"/>
          <w:rtl/>
        </w:rPr>
        <w:t>ة الح</w:t>
      </w:r>
      <w:r w:rsidRPr="00E32786">
        <w:rPr>
          <w:rFonts w:ascii="Noor_Mitra" w:hAnsi="Noor_Mitra" w:cs="DanaFajr" w:hint="cs"/>
          <w:sz w:val="28"/>
          <w:szCs w:val="28"/>
          <w:rtl/>
        </w:rPr>
        <w:t>َ</w:t>
      </w:r>
      <w:r w:rsidRPr="00E32786">
        <w:rPr>
          <w:rFonts w:ascii="Noor_Mitra" w:hAnsi="Noor_Mitra" w:cs="DanaFajr"/>
          <w:sz w:val="28"/>
          <w:szCs w:val="28"/>
          <w:rtl/>
        </w:rPr>
        <w:t>س</w:t>
      </w:r>
      <w:r w:rsidRPr="00E32786">
        <w:rPr>
          <w:rFonts w:ascii="Noor_Mitra" w:hAnsi="Noor_Mitra" w:cs="DanaFajr" w:hint="cs"/>
          <w:sz w:val="28"/>
          <w:szCs w:val="28"/>
          <w:rtl/>
        </w:rPr>
        <w:t>َ</w:t>
      </w:r>
      <w:r w:rsidRPr="00E32786">
        <w:rPr>
          <w:rFonts w:ascii="Noor_Mitra" w:hAnsi="Noor_Mitra" w:cs="DanaFajr"/>
          <w:sz w:val="28"/>
          <w:szCs w:val="28"/>
          <w:rtl/>
        </w:rPr>
        <w:t>نة. انظر: الكليني</w:t>
      </w:r>
      <w:r w:rsidRPr="00E32786">
        <w:rPr>
          <w:rFonts w:ascii="Noor_Mitra" w:hAnsi="Noor_Mitra" w:cs="DanaFajr" w:hint="cs"/>
          <w:sz w:val="28"/>
          <w:szCs w:val="28"/>
          <w:rtl/>
        </w:rPr>
        <w:t>،</w:t>
      </w:r>
      <w:r w:rsidRPr="00E32786">
        <w:rPr>
          <w:rFonts w:ascii="Noor_Mitra" w:hAnsi="Noor_Mitra" w:cs="DanaFajr"/>
          <w:sz w:val="28"/>
          <w:szCs w:val="28"/>
          <w:rtl/>
        </w:rPr>
        <w:t xml:space="preserve"> الكافي ‏9: 372، قم، دار الحديث، ط1، 1429هـ؛ </w:t>
      </w:r>
      <w:r w:rsidRPr="00E32786">
        <w:rPr>
          <w:rFonts w:ascii="Noor_Mitra" w:hAnsi="Noor_Mitra" w:cs="DanaFajr" w:hint="cs"/>
          <w:sz w:val="28"/>
          <w:szCs w:val="28"/>
          <w:rtl/>
        </w:rPr>
        <w:t xml:space="preserve">الصدوق، </w:t>
      </w:r>
      <w:r w:rsidRPr="00E32786">
        <w:rPr>
          <w:rFonts w:ascii="Noor_Mitra" w:hAnsi="Noor_Mitra" w:cs="DanaFajr"/>
          <w:sz w:val="28"/>
          <w:szCs w:val="28"/>
          <w:rtl/>
        </w:rPr>
        <w:t xml:space="preserve">الخصال ‏1: 240، قم، </w:t>
      </w:r>
      <w:r w:rsidRPr="00E32786">
        <w:rPr>
          <w:rFonts w:ascii="Noor_Mitra" w:hAnsi="Noor_Mitra" w:cs="DanaFajr" w:hint="cs"/>
          <w:sz w:val="28"/>
          <w:szCs w:val="28"/>
          <w:rtl/>
        </w:rPr>
        <w:t>مؤسسة النشر الإسلامي</w:t>
      </w:r>
      <w:r w:rsidRPr="00E32786">
        <w:rPr>
          <w:rFonts w:ascii="Noor_Mitra" w:hAnsi="Noor_Mitra" w:cs="DanaFajr"/>
          <w:sz w:val="28"/>
          <w:szCs w:val="28"/>
          <w:rtl/>
        </w:rPr>
        <w:t>، ط1، 1362</w:t>
      </w:r>
      <w:r w:rsidRPr="00E32786">
        <w:rPr>
          <w:rFonts w:ascii="Noor_Mitra" w:hAnsi="Noor_Mitra" w:cs="DanaFajr" w:hint="cs"/>
          <w:sz w:val="28"/>
          <w:szCs w:val="28"/>
          <w:rtl/>
        </w:rPr>
        <w:t>هـ.ش</w:t>
      </w:r>
      <w:r w:rsidRPr="00E32786">
        <w:rPr>
          <w:rFonts w:ascii="Noor_Mitra" w:hAnsi="Noor_Mitra" w:cs="DanaFajr"/>
          <w:sz w:val="28"/>
          <w:szCs w:val="28"/>
          <w:rtl/>
        </w:rPr>
        <w:t>؛ ابن شعبة الحر</w:t>
      </w:r>
      <w:r w:rsidRPr="00E32786">
        <w:rPr>
          <w:rFonts w:ascii="Noor_Mitra" w:hAnsi="Noor_Mitra" w:cs="DanaFajr" w:hint="cs"/>
          <w:sz w:val="28"/>
          <w:szCs w:val="28"/>
          <w:rtl/>
        </w:rPr>
        <w:t>ّ</w:t>
      </w:r>
      <w:r w:rsidRPr="00E32786">
        <w:rPr>
          <w:rFonts w:ascii="Noor_Mitra" w:hAnsi="Noor_Mitra" w:cs="DanaFajr"/>
          <w:sz w:val="28"/>
          <w:szCs w:val="28"/>
          <w:rtl/>
        </w:rPr>
        <w:t>اني</w:t>
      </w:r>
      <w:r w:rsidRPr="00E32786">
        <w:rPr>
          <w:rFonts w:ascii="Noor_Mitra" w:hAnsi="Noor_Mitra" w:cs="DanaFajr" w:hint="cs"/>
          <w:sz w:val="28"/>
          <w:szCs w:val="28"/>
          <w:rtl/>
        </w:rPr>
        <w:t>،</w:t>
      </w:r>
      <w:r w:rsidRPr="00E32786">
        <w:rPr>
          <w:rFonts w:ascii="Noor_Mitra" w:hAnsi="Noor_Mitra" w:cs="DanaFajr"/>
          <w:sz w:val="28"/>
          <w:szCs w:val="28"/>
          <w:rtl/>
        </w:rPr>
        <w:t xml:space="preserve"> تحف العقول: 243، قم، </w:t>
      </w:r>
      <w:r w:rsidRPr="00E32786">
        <w:rPr>
          <w:rFonts w:ascii="Noor_Mitra" w:hAnsi="Noor_Mitra" w:cs="DanaFajr" w:hint="cs"/>
          <w:sz w:val="28"/>
          <w:szCs w:val="28"/>
          <w:rtl/>
        </w:rPr>
        <w:t>مؤسسة النشر الإسلامي</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1404هـ؛ الطوسي</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الأحكام ‏6: 124،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الخرسان، طهران، دار الكتب الإسلامية، ط</w:t>
      </w:r>
      <w:r w:rsidRPr="00E32786">
        <w:rPr>
          <w:rFonts w:ascii="Noor_Mitra" w:hAnsi="Noor_Mitra" w:cs="DanaFajr" w:hint="cs"/>
          <w:sz w:val="28"/>
          <w:szCs w:val="28"/>
          <w:rtl/>
        </w:rPr>
        <w:t>4</w:t>
      </w:r>
      <w:r w:rsidRPr="00E32786">
        <w:rPr>
          <w:rFonts w:ascii="Noor_Mitra" w:hAnsi="Noor_Mitra" w:cs="DanaFajr"/>
          <w:sz w:val="28"/>
          <w:szCs w:val="28"/>
          <w:rtl/>
        </w:rPr>
        <w:t>، 1407هـ؛ لكن</w:t>
      </w:r>
      <w:r w:rsidRPr="00E32786">
        <w:rPr>
          <w:rFonts w:ascii="Noor_Mitra" w:hAnsi="Noor_Mitra" w:cs="DanaFajr" w:hint="cs"/>
          <w:sz w:val="28"/>
          <w:szCs w:val="28"/>
          <w:rtl/>
        </w:rPr>
        <w:t>ْ</w:t>
      </w:r>
      <w:r w:rsidRPr="00E32786">
        <w:rPr>
          <w:rFonts w:ascii="Noor_Mitra" w:hAnsi="Noor_Mitra" w:cs="DanaFajr"/>
          <w:sz w:val="28"/>
          <w:szCs w:val="28"/>
          <w:rtl/>
        </w:rPr>
        <w:t xml:space="preserve"> نحن في هذا المجال بصدد المعنى السلبي</w:t>
      </w:r>
      <w:r w:rsidRPr="00E32786">
        <w:rPr>
          <w:rFonts w:ascii="Noor_Mitra" w:hAnsi="Noor_Mitra" w:cs="DanaFajr" w:hint="cs"/>
          <w:sz w:val="28"/>
          <w:szCs w:val="28"/>
          <w:rtl/>
        </w:rPr>
        <w:t>ّ</w:t>
      </w:r>
      <w:r w:rsidRPr="00E32786">
        <w:rPr>
          <w:rFonts w:ascii="Noor_Mitra" w:hAnsi="Noor_Mitra" w:cs="DanaFajr"/>
          <w:sz w:val="28"/>
          <w:szCs w:val="28"/>
          <w:rtl/>
        </w:rPr>
        <w:t xml:space="preserve"> لكلمة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وهو في الفقرة الثانية من الحديث.</w:t>
      </w:r>
    </w:p>
  </w:endnote>
  <w:endnote w:id="125">
    <w:p w14:paraId="7217985D"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بالنسبة إلى الأحاديث التي وردت فيه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w:t>
      </w:r>
    </w:p>
  </w:endnote>
  <w:endnote w:id="126">
    <w:p w14:paraId="0E3D1A47" w14:textId="6B26BDC0"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عبد</w:t>
      </w:r>
      <w:r w:rsidRPr="00E32786">
        <w:rPr>
          <w:rFonts w:ascii="Noor_Mitra" w:hAnsi="Noor_Mitra" w:cs="DanaFajr" w:hint="cs"/>
          <w:sz w:val="28"/>
          <w:szCs w:val="28"/>
          <w:rtl/>
        </w:rPr>
        <w:t xml:space="preserve"> </w:t>
      </w:r>
      <w:r w:rsidRPr="00E32786">
        <w:rPr>
          <w:rFonts w:ascii="Noor_Mitra" w:hAnsi="Noor_Mitra" w:cs="DanaFajr"/>
          <w:sz w:val="28"/>
          <w:szCs w:val="28"/>
          <w:rtl/>
        </w:rPr>
        <w:t>الله بن المبارك 1: 52، الرياض، مكتبة المعارف، ط1؛ مسند أحمد بن حنبل</w:t>
      </w:r>
      <w:r w:rsidRPr="00E32786">
        <w:rPr>
          <w:rFonts w:ascii="Noor_Mitra" w:hAnsi="Noor_Mitra" w:cs="DanaFajr" w:hint="cs"/>
          <w:sz w:val="28"/>
          <w:szCs w:val="28"/>
          <w:rtl/>
        </w:rPr>
        <w:t xml:space="preserve"> </w:t>
      </w:r>
      <w:r w:rsidRPr="00E32786">
        <w:rPr>
          <w:rFonts w:ascii="Noor_Mitra" w:hAnsi="Noor_Mitra" w:cs="DanaFajr"/>
          <w:sz w:val="28"/>
          <w:szCs w:val="28"/>
          <w:rtl/>
        </w:rPr>
        <w:t>9: 555، القاهرة، دار الحديث، ط1، 1416هـ؛ الحاكم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2: 516</w:t>
      </w:r>
      <w:r w:rsidRPr="00E32786">
        <w:rPr>
          <w:rFonts w:ascii="Noor_Mitra" w:hAnsi="Noor_Mitra" w:cs="DanaFajr" w:hint="cs"/>
          <w:sz w:val="28"/>
          <w:szCs w:val="28"/>
          <w:rtl/>
        </w:rPr>
        <w:t>.</w:t>
      </w:r>
    </w:p>
  </w:endnote>
  <w:endnote w:id="127">
    <w:p w14:paraId="5925DE3F"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أساس البلاغة: 310، بيروت، دار صادر، ط1، 1979م؛ نشوان بن سعيد الحميري</w:t>
      </w:r>
      <w:r w:rsidRPr="00E32786">
        <w:rPr>
          <w:rFonts w:ascii="Noor_Mitra" w:hAnsi="Noor_Mitra" w:cs="DanaFajr" w:hint="cs"/>
          <w:sz w:val="28"/>
          <w:szCs w:val="28"/>
          <w:rtl/>
        </w:rPr>
        <w:t>،</w:t>
      </w:r>
      <w:r w:rsidRPr="00E32786">
        <w:rPr>
          <w:rFonts w:ascii="Noor_Mitra" w:hAnsi="Noor_Mitra" w:cs="DanaFajr"/>
          <w:sz w:val="28"/>
          <w:szCs w:val="28"/>
          <w:rtl/>
        </w:rPr>
        <w:t xml:space="preserve"> شمس العلوم </w:t>
      </w:r>
      <w:r w:rsidRPr="00E32786">
        <w:rPr>
          <w:rFonts w:ascii="Noor_Mitra" w:hAnsi="Noor_Mitra" w:cs="DanaFajr" w:hint="cs"/>
          <w:sz w:val="28"/>
          <w:szCs w:val="28"/>
          <w:rtl/>
        </w:rPr>
        <w:t>5</w:t>
      </w:r>
      <w:r w:rsidRPr="00E32786">
        <w:rPr>
          <w:rFonts w:ascii="Noor_Mitra" w:hAnsi="Noor_Mitra" w:cs="DanaFajr"/>
          <w:sz w:val="28"/>
          <w:szCs w:val="28"/>
          <w:rtl/>
        </w:rPr>
        <w:t>: 2932، دمشق، دار الفكر، ط1، 1</w:t>
      </w:r>
      <w:r w:rsidRPr="00E32786">
        <w:rPr>
          <w:rFonts w:ascii="Noor_Mitra" w:hAnsi="Noor_Mitra" w:cs="DanaFajr" w:hint="cs"/>
          <w:sz w:val="28"/>
          <w:szCs w:val="28"/>
          <w:rtl/>
        </w:rPr>
        <w:t>4</w:t>
      </w:r>
      <w:r w:rsidRPr="00E32786">
        <w:rPr>
          <w:rFonts w:ascii="Noor_Mitra" w:hAnsi="Noor_Mitra" w:cs="DanaFajr"/>
          <w:sz w:val="28"/>
          <w:szCs w:val="28"/>
          <w:rtl/>
        </w:rPr>
        <w:t>20 هـ؛ الفيروزآبادي</w:t>
      </w:r>
      <w:r w:rsidRPr="00E32786">
        <w:rPr>
          <w:rFonts w:ascii="Noor_Mitra" w:hAnsi="Noor_Mitra" w:cs="DanaFajr" w:hint="cs"/>
          <w:sz w:val="28"/>
          <w:szCs w:val="28"/>
          <w:rtl/>
        </w:rPr>
        <w:t>،</w:t>
      </w:r>
      <w:r w:rsidRPr="00E32786">
        <w:rPr>
          <w:rFonts w:ascii="Noor_Mitra" w:hAnsi="Noor_Mitra" w:cs="DanaFajr"/>
          <w:sz w:val="28"/>
          <w:szCs w:val="28"/>
          <w:rtl/>
        </w:rPr>
        <w:t xml:space="preserve"> القاموس المحيط ‏2: 120، بيروت، دار الكتب العلمية،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5</w:t>
      </w:r>
      <w:r w:rsidRPr="00E32786">
        <w:rPr>
          <w:rFonts w:ascii="Noor_Mitra" w:hAnsi="Noor_Mitra" w:cs="DanaFajr"/>
          <w:sz w:val="28"/>
          <w:szCs w:val="28"/>
          <w:rtl/>
        </w:rPr>
        <w:t xml:space="preserve"> هـ. في عبارة الأزهري ما يدل</w:t>
      </w:r>
      <w:r w:rsidRPr="00E32786">
        <w:rPr>
          <w:rFonts w:ascii="Noor_Mitra" w:hAnsi="Noor_Mitra" w:cs="DanaFajr" w:hint="cs"/>
          <w:sz w:val="28"/>
          <w:szCs w:val="28"/>
          <w:rtl/>
        </w:rPr>
        <w:t>ّ</w:t>
      </w:r>
      <w:r w:rsidRPr="00E32786">
        <w:rPr>
          <w:rFonts w:ascii="Noor_Mitra" w:hAnsi="Noor_Mitra" w:cs="DanaFajr"/>
          <w:sz w:val="28"/>
          <w:szCs w:val="28"/>
          <w:rtl/>
        </w:rPr>
        <w:t xml:space="preserve"> على المطلوب: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 xml:space="preserve"> فلانٌ طريقاً من الخير يَسُنّه‏: إذا ابتدأ أمراً من البِرّ لم يَعرِفه قَومُه، فاستَنُّوا به وسلَكُوه</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اللغة ‏12: 210</w:t>
      </w:r>
      <w:r w:rsidRPr="00E32786">
        <w:rPr>
          <w:rFonts w:ascii="Noor_Mitra" w:hAnsi="Noor_Mitra" w:cs="DanaFajr" w:hint="cs"/>
          <w:sz w:val="28"/>
          <w:szCs w:val="28"/>
          <w:rtl/>
        </w:rPr>
        <w:t>.</w:t>
      </w:r>
      <w:r w:rsidRPr="00E32786">
        <w:rPr>
          <w:rFonts w:ascii="Noor_Mitra" w:hAnsi="Noor_Mitra" w:cs="DanaFajr"/>
          <w:sz w:val="28"/>
          <w:szCs w:val="28"/>
          <w:rtl/>
        </w:rPr>
        <w:t xml:space="preserve"> وعلى أي</w:t>
      </w:r>
      <w:r w:rsidRPr="00E32786">
        <w:rPr>
          <w:rFonts w:ascii="Noor_Mitra" w:hAnsi="Noor_Mitra" w:cs="DanaFajr" w:hint="cs"/>
          <w:sz w:val="28"/>
          <w:szCs w:val="28"/>
          <w:rtl/>
        </w:rPr>
        <w:t>ّ</w:t>
      </w:r>
      <w:r w:rsidRPr="00E32786">
        <w:rPr>
          <w:rFonts w:ascii="Noor_Mitra" w:hAnsi="Noor_Mitra" w:cs="DanaFajr"/>
          <w:sz w:val="28"/>
          <w:szCs w:val="28"/>
          <w:rtl/>
        </w:rPr>
        <w:t xml:space="preserve"> حال</w:t>
      </w:r>
      <w:r w:rsidRPr="00E32786">
        <w:rPr>
          <w:rFonts w:ascii="Noor_Mitra" w:hAnsi="Noor_Mitra" w:cs="DanaFajr" w:hint="cs"/>
          <w:sz w:val="28"/>
          <w:szCs w:val="28"/>
          <w:rtl/>
        </w:rPr>
        <w:t>ٍ</w:t>
      </w:r>
      <w:r w:rsidRPr="00E32786">
        <w:rPr>
          <w:rFonts w:ascii="Noor_Mitra" w:hAnsi="Noor_Mitra" w:cs="DanaFajr"/>
          <w:sz w:val="28"/>
          <w:szCs w:val="28"/>
          <w:rtl/>
        </w:rPr>
        <w:t xml:space="preserve"> الأمر واضح.</w:t>
      </w:r>
    </w:p>
  </w:endnote>
  <w:endnote w:id="128">
    <w:p w14:paraId="1CCC0988" w14:textId="6B30A6FE" w:rsidR="003A47D8" w:rsidRPr="00E32786" w:rsidRDefault="003A47D8" w:rsidP="007C24ED">
      <w:pPr>
        <w:pStyle w:val="afc"/>
        <w:spacing w:line="296" w:lineRule="exact"/>
        <w:ind w:firstLine="0"/>
        <w:rPr>
          <w:rFonts w:ascii="Noor_Mitra" w:hAnsi="Noor_Mitra" w:cs="DanaFajr"/>
          <w:sz w:val="28"/>
          <w:szCs w:val="28"/>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و</w:t>
      </w:r>
      <w:r w:rsidRPr="00E32786">
        <w:rPr>
          <w:rFonts w:ascii="Noor_Mitra" w:hAnsi="Noor_Mitra" w:cs="DanaFajr"/>
          <w:sz w:val="28"/>
          <w:szCs w:val="28"/>
          <w:rtl/>
        </w:rPr>
        <w:t>منها</w:t>
      </w:r>
      <w:r w:rsidRPr="00E32786">
        <w:rPr>
          <w:rFonts w:ascii="Noor_Mitra" w:hAnsi="Noor_Mitra" w:cs="DanaFajr" w:hint="cs"/>
          <w:sz w:val="28"/>
          <w:szCs w:val="28"/>
          <w:rtl/>
        </w:rPr>
        <w:t>:</w:t>
      </w:r>
      <w:r w:rsidRPr="00E32786">
        <w:rPr>
          <w:rFonts w:ascii="Noor_Mitra" w:hAnsi="Noor_Mitra" w:cs="DanaFajr"/>
          <w:sz w:val="28"/>
          <w:szCs w:val="28"/>
          <w:rtl/>
        </w:rPr>
        <w:t xml:space="preserve"> في خطبة أمير المؤمنين علي</w:t>
      </w:r>
      <w:r w:rsidRPr="00E32786">
        <w:rPr>
          <w:rFonts w:ascii="Noor_Mitra" w:hAnsi="Noor_Mitra" w:cs="DanaFajr" w:hint="cs"/>
          <w:sz w:val="28"/>
          <w:szCs w:val="28"/>
          <w:rtl/>
        </w:rPr>
        <w:t>ّ</w:t>
      </w:r>
      <w:r w:rsidRPr="00E32786">
        <w:rPr>
          <w:rFonts w:ascii="Noor_Mitra" w:hAnsi="Noor_Mitra" w:cs="DanaFajr"/>
          <w:sz w:val="28"/>
          <w:szCs w:val="28"/>
          <w:rtl/>
        </w:rPr>
        <w:t xml:space="preserve"> بن أبي طالب</w:t>
      </w:r>
      <w:r w:rsidRPr="00E32786">
        <w:rPr>
          <w:rFonts w:ascii="Mosawi" w:hAnsi="Mosawi" w:cs="Mosawi"/>
          <w:sz w:val="20"/>
          <w:szCs w:val="20"/>
          <w:rtl/>
        </w:rPr>
        <w:t>×</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اسْتَنُّوا بِسُنَّتِهِ‏</w:t>
      </w:r>
      <w:r w:rsidRPr="00E32786">
        <w:rPr>
          <w:rFonts w:ascii="Noor_Mitra" w:hAnsi="Noor_Mitra" w:cs="DanaFajr" w:hint="cs"/>
          <w:sz w:val="28"/>
          <w:szCs w:val="28"/>
          <w:rtl/>
        </w:rPr>
        <w:t>؛</w:t>
      </w:r>
      <w:r w:rsidRPr="00E32786">
        <w:rPr>
          <w:rFonts w:ascii="Noor_Mitra" w:hAnsi="Noor_Mitra" w:cs="DanaFajr"/>
          <w:sz w:val="28"/>
          <w:szCs w:val="28"/>
          <w:rtl/>
        </w:rPr>
        <w:t xml:space="preserve"> فَإِنَّهَا أَهْدَى السُّنَن</w:t>
      </w:r>
      <w:r w:rsidRPr="00E32786">
        <w:rPr>
          <w:rFonts w:cs="DanaFajr" w:hint="eastAsia"/>
          <w:sz w:val="22"/>
          <w:szCs w:val="22"/>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الشريف الرضي</w:t>
      </w:r>
      <w:r w:rsidRPr="00E32786">
        <w:rPr>
          <w:rFonts w:ascii="Noor_Mitra" w:hAnsi="Noor_Mitra" w:cs="DanaFajr" w:hint="cs"/>
          <w:sz w:val="28"/>
          <w:szCs w:val="28"/>
          <w:rtl/>
        </w:rPr>
        <w:t>،</w:t>
      </w:r>
      <w:r w:rsidRPr="00E32786">
        <w:rPr>
          <w:rFonts w:ascii="Noor_Mitra" w:hAnsi="Noor_Mitra" w:cs="DanaFajr"/>
          <w:sz w:val="28"/>
          <w:szCs w:val="28"/>
          <w:rtl/>
        </w:rPr>
        <w:t xml:space="preserve"> نهج البلاغة: 1</w:t>
      </w:r>
      <w:r w:rsidRPr="00E32786">
        <w:rPr>
          <w:rFonts w:ascii="Noor_Mitra" w:hAnsi="Noor_Mitra" w:cs="DanaFajr" w:hint="cs"/>
          <w:sz w:val="28"/>
          <w:szCs w:val="28"/>
          <w:rtl/>
        </w:rPr>
        <w:t>6</w:t>
      </w:r>
      <w:r w:rsidRPr="00E32786">
        <w:rPr>
          <w:rFonts w:ascii="Noor_Mitra" w:hAnsi="Noor_Mitra" w:cs="DanaFajr"/>
          <w:sz w:val="28"/>
          <w:szCs w:val="28"/>
          <w:rtl/>
        </w:rPr>
        <w:t>3، تحقيق</w:t>
      </w:r>
      <w:r w:rsidRPr="00E32786">
        <w:rPr>
          <w:rFonts w:ascii="Noor_Mitra" w:hAnsi="Noor_Mitra" w:cs="DanaFajr" w:hint="cs"/>
          <w:sz w:val="28"/>
          <w:szCs w:val="28"/>
          <w:rtl/>
        </w:rPr>
        <w:t xml:space="preserve">: </w:t>
      </w:r>
      <w:r w:rsidRPr="00E32786">
        <w:rPr>
          <w:rFonts w:ascii="Noor_Mitra" w:hAnsi="Noor_Mitra" w:cs="DanaFajr"/>
          <w:sz w:val="28"/>
          <w:szCs w:val="28"/>
          <w:rtl/>
        </w:rPr>
        <w:t>صبحي صالح، قم، مؤس</w:t>
      </w:r>
      <w:r w:rsidRPr="00E32786">
        <w:rPr>
          <w:rFonts w:ascii="Noor_Mitra" w:hAnsi="Noor_Mitra" w:cs="DanaFajr" w:hint="cs"/>
          <w:sz w:val="28"/>
          <w:szCs w:val="28"/>
          <w:rtl/>
        </w:rPr>
        <w:t>ّ</w:t>
      </w:r>
      <w:r w:rsidRPr="00E32786">
        <w:rPr>
          <w:rFonts w:ascii="Noor_Mitra" w:hAnsi="Noor_Mitra" w:cs="DanaFajr"/>
          <w:sz w:val="28"/>
          <w:szCs w:val="28"/>
          <w:rtl/>
        </w:rPr>
        <w:t xml:space="preserve">سة </w:t>
      </w:r>
      <w:r w:rsidRPr="00E32786">
        <w:rPr>
          <w:rFonts w:ascii="Noor_Mitra" w:hAnsi="Noor_Mitra" w:cs="DanaFajr" w:hint="cs"/>
          <w:sz w:val="28"/>
          <w:szCs w:val="28"/>
          <w:rtl/>
        </w:rPr>
        <w:t>الهجرة</w:t>
      </w:r>
      <w:r w:rsidRPr="00E32786">
        <w:rPr>
          <w:rFonts w:ascii="Noor_Mitra" w:hAnsi="Noor_Mitra" w:cs="DanaFajr"/>
          <w:sz w:val="28"/>
          <w:szCs w:val="28"/>
          <w:rtl/>
        </w:rPr>
        <w:t>، ط1، 1</w:t>
      </w:r>
      <w:r w:rsidRPr="00E32786">
        <w:rPr>
          <w:rFonts w:ascii="Noor_Mitra" w:hAnsi="Noor_Mitra" w:cs="DanaFajr" w:hint="cs"/>
          <w:sz w:val="28"/>
          <w:szCs w:val="28"/>
          <w:rtl/>
        </w:rPr>
        <w:t>4</w:t>
      </w:r>
      <w:r w:rsidRPr="00E32786">
        <w:rPr>
          <w:rFonts w:ascii="Noor_Mitra" w:hAnsi="Noor_Mitra" w:cs="DanaFajr"/>
          <w:sz w:val="28"/>
          <w:szCs w:val="28"/>
          <w:rtl/>
        </w:rPr>
        <w:t>1</w:t>
      </w:r>
      <w:r w:rsidRPr="00E32786">
        <w:rPr>
          <w:rFonts w:ascii="Noor_Mitra" w:hAnsi="Noor_Mitra" w:cs="DanaFajr" w:hint="cs"/>
          <w:sz w:val="28"/>
          <w:szCs w:val="28"/>
          <w:rtl/>
        </w:rPr>
        <w:t>4</w:t>
      </w:r>
      <w:r w:rsidRPr="00E32786">
        <w:rPr>
          <w:rFonts w:ascii="Noor_Mitra" w:hAnsi="Noor_Mitra" w:cs="DanaFajr"/>
          <w:sz w:val="28"/>
          <w:szCs w:val="28"/>
          <w:rtl/>
        </w:rPr>
        <w:t xml:space="preserve">هـ؛ وفي خطبة عثمان بن عفان: </w:t>
      </w:r>
      <w:r w:rsidRPr="00E32786">
        <w:rPr>
          <w:rFonts w:cs="DanaFajr" w:hint="eastAsia"/>
          <w:sz w:val="22"/>
          <w:szCs w:val="22"/>
          <w:rtl/>
        </w:rPr>
        <w:t>«</w:t>
      </w:r>
      <w:r w:rsidRPr="00E32786">
        <w:rPr>
          <w:rFonts w:ascii="Noor_Mitra" w:hAnsi="Noor_Mitra" w:cs="DanaFajr"/>
          <w:sz w:val="28"/>
          <w:szCs w:val="28"/>
          <w:rtl/>
        </w:rPr>
        <w:t>لأستنّ‏ بسُنّة العبد‏</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تاريخ ‏الطبري ‏</w:t>
      </w:r>
      <w:r w:rsidRPr="00E32786">
        <w:rPr>
          <w:rFonts w:ascii="Noor_Mitra" w:hAnsi="Noor_Mitra" w:cs="DanaFajr" w:hint="cs"/>
          <w:sz w:val="28"/>
          <w:szCs w:val="28"/>
          <w:rtl/>
        </w:rPr>
        <w:t>4</w:t>
      </w:r>
      <w:r w:rsidRPr="00E32786">
        <w:rPr>
          <w:rFonts w:ascii="Noor_Mitra" w:hAnsi="Noor_Mitra" w:cs="DanaFajr"/>
          <w:sz w:val="28"/>
          <w:szCs w:val="28"/>
          <w:rtl/>
        </w:rPr>
        <w:t>: 3</w:t>
      </w:r>
      <w:r w:rsidRPr="00E32786">
        <w:rPr>
          <w:rFonts w:ascii="Noor_Mitra" w:hAnsi="Noor_Mitra" w:cs="DanaFajr" w:hint="cs"/>
          <w:sz w:val="28"/>
          <w:szCs w:val="28"/>
          <w:rtl/>
        </w:rPr>
        <w:t>6</w:t>
      </w:r>
      <w:r w:rsidRPr="00E32786">
        <w:rPr>
          <w:rFonts w:ascii="Noor_Mitra" w:hAnsi="Noor_Mitra" w:cs="DanaFajr"/>
          <w:sz w:val="28"/>
          <w:szCs w:val="28"/>
          <w:rtl/>
        </w:rPr>
        <w:t>1،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أبو الفضل </w:t>
      </w:r>
      <w:r w:rsidRPr="00E32786">
        <w:rPr>
          <w:rFonts w:ascii="Noor_Mitra" w:hAnsi="Noor_Mitra" w:cs="DanaFajr" w:hint="cs"/>
          <w:sz w:val="28"/>
          <w:szCs w:val="28"/>
          <w:rtl/>
        </w:rPr>
        <w:t>إ</w:t>
      </w:r>
      <w:r w:rsidRPr="00E32786">
        <w:rPr>
          <w:rFonts w:ascii="Noor_Mitra" w:hAnsi="Noor_Mitra" w:cs="DanaFajr"/>
          <w:sz w:val="28"/>
          <w:szCs w:val="28"/>
          <w:rtl/>
        </w:rPr>
        <w:t>براهيم، بيروت، دار التراث، ط</w:t>
      </w:r>
      <w:r w:rsidRPr="00E32786">
        <w:rPr>
          <w:rFonts w:ascii="Noor_Mitra" w:hAnsi="Noor_Mitra" w:cs="DanaFajr" w:hint="cs"/>
          <w:sz w:val="28"/>
          <w:szCs w:val="28"/>
          <w:rtl/>
        </w:rPr>
        <w:t>2</w:t>
      </w:r>
      <w:r w:rsidRPr="00E32786">
        <w:rPr>
          <w:rFonts w:ascii="Noor_Mitra" w:hAnsi="Noor_Mitra" w:cs="DanaFajr"/>
          <w:sz w:val="28"/>
          <w:szCs w:val="28"/>
          <w:rtl/>
        </w:rPr>
        <w:t>، 1387</w:t>
      </w:r>
      <w:r w:rsidRPr="00E32786">
        <w:rPr>
          <w:rFonts w:ascii="Noor_Mitra" w:hAnsi="Noor_Mitra" w:cs="DanaFajr" w:hint="cs"/>
          <w:sz w:val="28"/>
          <w:szCs w:val="28"/>
          <w:rtl/>
        </w:rPr>
        <w:t>هـ</w:t>
      </w:r>
      <w:r w:rsidRPr="00E32786">
        <w:rPr>
          <w:rFonts w:ascii="Noor_Mitra" w:hAnsi="Noor_Mitra" w:cs="DanaFajr"/>
          <w:sz w:val="28"/>
          <w:szCs w:val="28"/>
          <w:rtl/>
        </w:rPr>
        <w:t xml:space="preserve">؛ تاريخ ‏ابن ‏خلدون ‏2: </w:t>
      </w:r>
      <w:r w:rsidRPr="00E32786">
        <w:rPr>
          <w:rFonts w:ascii="Noor_Mitra" w:hAnsi="Noor_Mitra" w:cs="DanaFajr" w:hint="cs"/>
          <w:sz w:val="28"/>
          <w:szCs w:val="28"/>
          <w:rtl/>
        </w:rPr>
        <w:t>5</w:t>
      </w:r>
      <w:r w:rsidRPr="00E32786">
        <w:rPr>
          <w:rFonts w:ascii="Noor_Mitra" w:hAnsi="Noor_Mitra" w:cs="DanaFajr"/>
          <w:sz w:val="28"/>
          <w:szCs w:val="28"/>
          <w:rtl/>
        </w:rPr>
        <w:t>97،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خليل شحادة، بيروت، دار الفكر،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08هـ؛ ابن الأثير</w:t>
      </w:r>
      <w:r w:rsidRPr="00E32786">
        <w:rPr>
          <w:rFonts w:ascii="Noor_Mitra" w:hAnsi="Noor_Mitra" w:cs="DanaFajr" w:hint="cs"/>
          <w:sz w:val="28"/>
          <w:szCs w:val="28"/>
          <w:rtl/>
        </w:rPr>
        <w:t>،</w:t>
      </w:r>
      <w:r w:rsidRPr="00E32786">
        <w:rPr>
          <w:rFonts w:ascii="Noor_Mitra" w:hAnsi="Noor_Mitra" w:cs="DanaFajr"/>
          <w:sz w:val="28"/>
          <w:szCs w:val="28"/>
          <w:rtl/>
        </w:rPr>
        <w:t xml:space="preserve"> الكامل ‏3: 164، بيروت، دار صادر ـ دار بيروت، 138</w:t>
      </w:r>
      <w:r w:rsidRPr="00E32786">
        <w:rPr>
          <w:rFonts w:ascii="Noor_Mitra" w:hAnsi="Noor_Mitra" w:cs="DanaFajr" w:hint="cs"/>
          <w:sz w:val="28"/>
          <w:szCs w:val="28"/>
          <w:rtl/>
        </w:rPr>
        <w:t xml:space="preserve">5هـ ـ </w:t>
      </w:r>
      <w:r w:rsidRPr="00E32786">
        <w:rPr>
          <w:rFonts w:ascii="Noor_Mitra" w:hAnsi="Noor_Mitra" w:cs="DanaFajr"/>
          <w:sz w:val="28"/>
          <w:szCs w:val="28"/>
          <w:rtl/>
        </w:rPr>
        <w:t>19</w:t>
      </w:r>
      <w:r w:rsidRPr="00E32786">
        <w:rPr>
          <w:rFonts w:ascii="Noor_Mitra" w:hAnsi="Noor_Mitra" w:cs="DanaFajr" w:hint="cs"/>
          <w:sz w:val="28"/>
          <w:szCs w:val="28"/>
          <w:rtl/>
        </w:rPr>
        <w:t>65م</w:t>
      </w:r>
      <w:r w:rsidRPr="00E32786">
        <w:rPr>
          <w:rFonts w:ascii="Noor_Mitra" w:hAnsi="Noor_Mitra" w:cs="DanaFajr"/>
          <w:sz w:val="28"/>
          <w:szCs w:val="28"/>
          <w:rtl/>
        </w:rPr>
        <w:t>.</w:t>
      </w:r>
    </w:p>
  </w:endnote>
  <w:endnote w:id="129">
    <w:p w14:paraId="5A96566F"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سنن ابن ماجة 1: 134</w:t>
      </w:r>
      <w:r w:rsidRPr="00E32786">
        <w:rPr>
          <w:rFonts w:ascii="Noor_Mitra" w:hAnsi="Noor_Mitra" w:cs="DanaFajr" w:hint="cs"/>
          <w:sz w:val="28"/>
          <w:szCs w:val="28"/>
          <w:rtl/>
        </w:rPr>
        <w:t xml:space="preserve">، </w:t>
      </w:r>
      <w:r w:rsidRPr="00E32786">
        <w:rPr>
          <w:rFonts w:ascii="Noor_Mitra" w:hAnsi="Noor_Mitra" w:cs="DanaFajr"/>
          <w:sz w:val="28"/>
          <w:szCs w:val="28"/>
          <w:rtl/>
        </w:rPr>
        <w:t>135،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محمد فؤاد عبد الباقي، بيروت، دار الفكر، ط1؛ </w:t>
      </w:r>
      <w:r w:rsidRPr="00E32786">
        <w:rPr>
          <w:rFonts w:ascii="Noor_Mitra" w:hAnsi="Noor_Mitra" w:cs="DanaFajr" w:hint="cs"/>
          <w:sz w:val="28"/>
          <w:szCs w:val="28"/>
          <w:rtl/>
        </w:rPr>
        <w:t xml:space="preserve">البرقي، </w:t>
      </w:r>
      <w:r w:rsidRPr="00E32786">
        <w:rPr>
          <w:rFonts w:ascii="Noor_Mitra" w:hAnsi="Noor_Mitra" w:cs="DanaFajr"/>
          <w:sz w:val="28"/>
          <w:szCs w:val="28"/>
          <w:rtl/>
        </w:rPr>
        <w:t>المحاسن ‏1: 27،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جلال الدين المحدث، قم، دار الكتب الإسلامية، ط</w:t>
      </w:r>
      <w:r w:rsidRPr="00E32786">
        <w:rPr>
          <w:rFonts w:ascii="Noor_Mitra" w:hAnsi="Noor_Mitra" w:cs="DanaFajr" w:hint="cs"/>
          <w:sz w:val="28"/>
          <w:szCs w:val="28"/>
          <w:rtl/>
        </w:rPr>
        <w:t>2</w:t>
      </w:r>
      <w:r w:rsidRPr="00E32786">
        <w:rPr>
          <w:rFonts w:ascii="Noor_Mitra" w:hAnsi="Noor_Mitra" w:cs="DanaFajr"/>
          <w:sz w:val="28"/>
          <w:szCs w:val="28"/>
          <w:rtl/>
        </w:rPr>
        <w:t>، 137</w:t>
      </w:r>
      <w:r w:rsidRPr="00E32786">
        <w:rPr>
          <w:rFonts w:ascii="Noor_Mitra" w:hAnsi="Noor_Mitra" w:cs="DanaFajr" w:hint="cs"/>
          <w:sz w:val="28"/>
          <w:szCs w:val="28"/>
          <w:rtl/>
        </w:rPr>
        <w:t>1هـ</w:t>
      </w:r>
      <w:r w:rsidRPr="00E32786">
        <w:rPr>
          <w:rFonts w:ascii="Noor_Mitra" w:hAnsi="Noor_Mitra" w:cs="DanaFajr"/>
          <w:sz w:val="28"/>
          <w:szCs w:val="28"/>
          <w:rtl/>
        </w:rPr>
        <w:t>.</w:t>
      </w:r>
    </w:p>
  </w:endnote>
  <w:endnote w:id="130">
    <w:p w14:paraId="547ECAB9"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أبي داو</w:t>
      </w:r>
      <w:r w:rsidRPr="00E32786">
        <w:rPr>
          <w:rFonts w:ascii="Noor_Mitra" w:hAnsi="Noor_Mitra" w:cs="DanaFajr" w:hint="cs"/>
          <w:sz w:val="28"/>
          <w:szCs w:val="28"/>
          <w:rtl/>
        </w:rPr>
        <w:t>و</w:t>
      </w:r>
      <w:r w:rsidRPr="00E32786">
        <w:rPr>
          <w:rFonts w:ascii="Noor_Mitra" w:hAnsi="Noor_Mitra" w:cs="DanaFajr"/>
          <w:sz w:val="28"/>
          <w:szCs w:val="28"/>
          <w:rtl/>
        </w:rPr>
        <w:t>د الطيالسي 2: 56، مصر، دار هجر للنشر والتوزيع، ط1، 1419هـ؛ مسند الحميدي 2: 51، بيروت، دار عالم الكتاب، ط1؛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3: 3، الرياض، ط1، 1425هـ؛ مسند أحمد بن حنبل 14: 399</w:t>
      </w:r>
      <w:r w:rsidRPr="00E32786">
        <w:rPr>
          <w:rFonts w:ascii="Noor_Mitra" w:hAnsi="Noor_Mitra" w:cs="DanaFajr" w:hint="cs"/>
          <w:sz w:val="28"/>
          <w:szCs w:val="28"/>
          <w:rtl/>
        </w:rPr>
        <w:t xml:space="preserve">، </w:t>
      </w:r>
      <w:r w:rsidRPr="00E32786">
        <w:rPr>
          <w:rFonts w:ascii="Noor_Mitra" w:hAnsi="Noor_Mitra" w:cs="DanaFajr"/>
          <w:sz w:val="28"/>
          <w:szCs w:val="28"/>
          <w:rtl/>
        </w:rPr>
        <w:t>406؛ سنن الدارمي 1: 444</w:t>
      </w:r>
      <w:r w:rsidRPr="00E32786">
        <w:rPr>
          <w:rFonts w:ascii="Noor_Mitra" w:hAnsi="Noor_Mitra" w:cs="DanaFajr" w:hint="cs"/>
          <w:sz w:val="28"/>
          <w:szCs w:val="28"/>
          <w:rtl/>
        </w:rPr>
        <w:t xml:space="preserve">، </w:t>
      </w:r>
      <w:r w:rsidRPr="00E32786">
        <w:rPr>
          <w:rFonts w:ascii="Noor_Mitra" w:hAnsi="Noor_Mitra" w:cs="DanaFajr"/>
          <w:sz w:val="28"/>
          <w:szCs w:val="28"/>
          <w:rtl/>
        </w:rPr>
        <w:t>445، بيروت، دار الكتاب العربي، ط1؛ صحيح مسلم 7: 104؛ 16: 226؛ سنن ابن ماجة 1: 134</w:t>
      </w:r>
      <w:r w:rsidRPr="00E32786">
        <w:rPr>
          <w:rFonts w:ascii="Noor_Mitra" w:hAnsi="Noor_Mitra" w:cs="DanaFajr" w:hint="cs"/>
          <w:sz w:val="28"/>
          <w:szCs w:val="28"/>
          <w:rtl/>
        </w:rPr>
        <w:t xml:space="preserve">، </w:t>
      </w:r>
      <w:r w:rsidRPr="00E32786">
        <w:rPr>
          <w:rFonts w:ascii="Noor_Mitra" w:hAnsi="Noor_Mitra" w:cs="DanaFajr"/>
          <w:sz w:val="28"/>
          <w:szCs w:val="28"/>
          <w:rtl/>
        </w:rPr>
        <w:t>135؛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ان 8: 102؛ البحر الزخ</w:t>
      </w:r>
      <w:r w:rsidRPr="00E32786">
        <w:rPr>
          <w:rFonts w:ascii="Noor_Mitra" w:hAnsi="Noor_Mitra" w:cs="DanaFajr" w:hint="cs"/>
          <w:sz w:val="28"/>
          <w:szCs w:val="28"/>
          <w:rtl/>
        </w:rPr>
        <w:t>ّ</w:t>
      </w:r>
      <w:r w:rsidRPr="00E32786">
        <w:rPr>
          <w:rFonts w:ascii="Noor_Mitra" w:hAnsi="Noor_Mitra" w:cs="DanaFajr"/>
          <w:sz w:val="28"/>
          <w:szCs w:val="28"/>
          <w:rtl/>
        </w:rPr>
        <w:t>ار بمسند البز</w:t>
      </w:r>
      <w:r w:rsidRPr="00E32786">
        <w:rPr>
          <w:rFonts w:ascii="Noor_Mitra" w:hAnsi="Noor_Mitra" w:cs="DanaFajr" w:hint="cs"/>
          <w:sz w:val="28"/>
          <w:szCs w:val="28"/>
          <w:rtl/>
        </w:rPr>
        <w:t>ّ</w:t>
      </w:r>
      <w:r w:rsidRPr="00E32786">
        <w:rPr>
          <w:rFonts w:ascii="Noor_Mitra" w:hAnsi="Noor_Mitra" w:cs="DanaFajr"/>
          <w:sz w:val="28"/>
          <w:szCs w:val="28"/>
          <w:rtl/>
        </w:rPr>
        <w:t>ا</w:t>
      </w:r>
      <w:r w:rsidRPr="00E32786">
        <w:rPr>
          <w:rFonts w:ascii="Noor_Mitra" w:hAnsi="Noor_Mitra" w:cs="DanaFajr" w:hint="cs"/>
          <w:sz w:val="28"/>
          <w:szCs w:val="28"/>
          <w:rtl/>
        </w:rPr>
        <w:t>ر</w:t>
      </w:r>
      <w:r w:rsidRPr="00E32786">
        <w:rPr>
          <w:rFonts w:ascii="Noor_Mitra" w:hAnsi="Noor_Mitra" w:cs="DanaFajr"/>
          <w:sz w:val="28"/>
          <w:szCs w:val="28"/>
          <w:rtl/>
        </w:rPr>
        <w:t xml:space="preserve"> 7: 367، المدينة المنورة، مكتبة العلوم والحكم، ط1، 1418هـ</w:t>
      </w:r>
      <w:r w:rsidRPr="00E32786">
        <w:rPr>
          <w:rFonts w:ascii="Noor_Mitra" w:hAnsi="Noor_Mitra" w:cs="DanaFajr" w:hint="cs"/>
          <w:sz w:val="28"/>
          <w:szCs w:val="28"/>
          <w:rtl/>
        </w:rPr>
        <w:t>.</w:t>
      </w:r>
      <w:r w:rsidRPr="00E32786">
        <w:rPr>
          <w:rFonts w:ascii="Noor_Mitra" w:hAnsi="Noor_Mitra" w:cs="DanaFajr"/>
          <w:sz w:val="28"/>
          <w:szCs w:val="28"/>
          <w:rtl/>
        </w:rPr>
        <w:t xml:space="preserve"> </w:t>
      </w:r>
    </w:p>
  </w:endnote>
  <w:endnote w:id="131">
    <w:p w14:paraId="1F33F25A"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14: 412</w:t>
      </w:r>
      <w:r w:rsidRPr="00E32786">
        <w:rPr>
          <w:rFonts w:ascii="Noor_Mitra" w:hAnsi="Noor_Mitra" w:cs="DanaFajr" w:hint="cs"/>
          <w:sz w:val="28"/>
          <w:szCs w:val="28"/>
          <w:rtl/>
        </w:rPr>
        <w:t>.</w:t>
      </w:r>
    </w:p>
  </w:endnote>
  <w:endnote w:id="132">
    <w:p w14:paraId="26E523B0"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جامع الترمذي 2: 681؛ مسند أحمد بن حنبل 16: 581؛ </w:t>
      </w:r>
      <w:r w:rsidRPr="00E32786">
        <w:rPr>
          <w:rFonts w:ascii="Noor_Mitra" w:hAnsi="Noor_Mitra" w:cs="DanaFajr" w:hint="cs"/>
          <w:sz w:val="28"/>
          <w:szCs w:val="28"/>
          <w:rtl/>
        </w:rPr>
        <w:t xml:space="preserve">الحاكم </w:t>
      </w:r>
      <w:r w:rsidRPr="00E32786">
        <w:rPr>
          <w:rFonts w:ascii="Noor_Mitra" w:hAnsi="Noor_Mitra" w:cs="DanaFajr"/>
          <w:sz w:val="28"/>
          <w:szCs w:val="28"/>
          <w:rtl/>
        </w:rPr>
        <w:t>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2: 517؛ مسند عبد الله بن المبارك 1: 52.</w:t>
      </w:r>
    </w:p>
  </w:endnote>
  <w:endnote w:id="133">
    <w:p w14:paraId="3F96EB3B" w14:textId="45D3B51E"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الصدوق</w:t>
      </w:r>
      <w:r w:rsidRPr="00E32786">
        <w:rPr>
          <w:rFonts w:ascii="Noor_Mitra" w:hAnsi="Noor_Mitra" w:cs="DanaFajr" w:hint="cs"/>
          <w:sz w:val="28"/>
          <w:szCs w:val="28"/>
          <w:rtl/>
        </w:rPr>
        <w:t>،</w:t>
      </w:r>
      <w:r w:rsidRPr="00E32786">
        <w:rPr>
          <w:rFonts w:ascii="Noor_Mitra" w:hAnsi="Noor_Mitra" w:cs="DanaFajr"/>
          <w:sz w:val="28"/>
          <w:szCs w:val="28"/>
          <w:rtl/>
        </w:rPr>
        <w:t xml:space="preserve"> ثواب الأعمال: 132، قم، دار الشريف الرضي، ط</w:t>
      </w:r>
      <w:r w:rsidRPr="00E32786">
        <w:rPr>
          <w:rFonts w:ascii="Noor_Mitra" w:hAnsi="Noor_Mitra" w:cs="DanaFajr" w:hint="cs"/>
          <w:sz w:val="28"/>
          <w:szCs w:val="28"/>
          <w:rtl/>
        </w:rPr>
        <w:t>2</w:t>
      </w:r>
      <w:r w:rsidRPr="00E32786">
        <w:rPr>
          <w:rFonts w:ascii="Noor_Mitra" w:hAnsi="Noor_Mitra" w:cs="DanaFajr"/>
          <w:sz w:val="28"/>
          <w:szCs w:val="28"/>
          <w:rtl/>
        </w:rPr>
        <w:t>،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6</w:t>
      </w:r>
      <w:r w:rsidRPr="00E32786">
        <w:rPr>
          <w:rFonts w:ascii="Noor_Mitra" w:hAnsi="Noor_Mitra" w:cs="DanaFajr"/>
          <w:sz w:val="28"/>
          <w:szCs w:val="28"/>
          <w:rtl/>
        </w:rPr>
        <w:t>هـ، لكن</w:t>
      </w:r>
      <w:r w:rsidRPr="00E32786">
        <w:rPr>
          <w:rFonts w:ascii="Noor_Mitra" w:hAnsi="Noor_Mitra" w:cs="DanaFajr" w:hint="cs"/>
          <w:sz w:val="28"/>
          <w:szCs w:val="28"/>
          <w:rtl/>
        </w:rPr>
        <w:t>ّ</w:t>
      </w:r>
      <w:r w:rsidRPr="00E32786">
        <w:rPr>
          <w:rFonts w:ascii="Noor_Mitra" w:hAnsi="Noor_Mitra" w:cs="DanaFajr"/>
          <w:sz w:val="28"/>
          <w:szCs w:val="28"/>
          <w:rtl/>
        </w:rPr>
        <w:t>ه عن الإمام الباقر</w:t>
      </w:r>
      <w:r w:rsidRPr="00E32786">
        <w:rPr>
          <w:rFonts w:ascii="Mosawi" w:hAnsi="Mosawi" w:cs="Mosawi"/>
          <w:sz w:val="20"/>
          <w:szCs w:val="20"/>
          <w:rtl/>
        </w:rPr>
        <w:t>×</w:t>
      </w:r>
      <w:r w:rsidRPr="00E32786">
        <w:rPr>
          <w:rFonts w:ascii="Noor_Mitra" w:hAnsi="Noor_Mitra" w:cs="DanaFajr"/>
          <w:sz w:val="28"/>
          <w:szCs w:val="28"/>
          <w:rtl/>
        </w:rPr>
        <w:t xml:space="preserve"> من دون إسناد</w:t>
      </w:r>
      <w:r w:rsidRPr="00E32786">
        <w:rPr>
          <w:rFonts w:ascii="Noor_Mitra" w:hAnsi="Noor_Mitra" w:cs="DanaFajr" w:hint="cs"/>
          <w:sz w:val="28"/>
          <w:szCs w:val="28"/>
          <w:rtl/>
        </w:rPr>
        <w:t>ٍ</w:t>
      </w:r>
      <w:r w:rsidRPr="00E32786">
        <w:rPr>
          <w:rFonts w:ascii="Noor_Mitra" w:hAnsi="Noor_Mitra" w:cs="DanaFajr"/>
          <w:sz w:val="28"/>
          <w:szCs w:val="28"/>
          <w:rtl/>
        </w:rPr>
        <w:t xml:space="preserve"> إلى النبي</w:t>
      </w:r>
      <w:r w:rsidRPr="00E32786">
        <w:rPr>
          <w:rFonts w:ascii="Noor_Mitra" w:hAnsi="Noor_Mitra" w:cs="DanaFajr" w:hint="cs"/>
          <w:sz w:val="28"/>
          <w:szCs w:val="28"/>
          <w:rtl/>
        </w:rPr>
        <w:t>ّ</w:t>
      </w:r>
      <w:r w:rsidRPr="00E32786">
        <w:rPr>
          <w:rFonts w:ascii="Mosawi" w:hAnsi="Mosawi" w:cs="Mosawi"/>
          <w:sz w:val="20"/>
          <w:szCs w:val="20"/>
          <w:rtl/>
        </w:rPr>
        <w:t>|</w:t>
      </w:r>
      <w:r w:rsidRPr="00E32786">
        <w:rPr>
          <w:rFonts w:ascii="Noor_Mitra" w:hAnsi="Noor_Mitra" w:cs="DanaFajr"/>
          <w:sz w:val="28"/>
          <w:szCs w:val="28"/>
          <w:rtl/>
        </w:rPr>
        <w:t>، فر</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ما ي</w:t>
      </w:r>
      <w:r w:rsidRPr="00E32786">
        <w:rPr>
          <w:rFonts w:ascii="Noor_Mitra" w:hAnsi="Noor_Mitra" w:cs="DanaFajr" w:hint="cs"/>
          <w:sz w:val="28"/>
          <w:szCs w:val="28"/>
          <w:rtl/>
        </w:rPr>
        <w:t>ُ</w:t>
      </w:r>
      <w:r w:rsidRPr="00E32786">
        <w:rPr>
          <w:rFonts w:ascii="Noor_Mitra" w:hAnsi="Noor_Mitra" w:cs="DanaFajr"/>
          <w:sz w:val="28"/>
          <w:szCs w:val="28"/>
          <w:rtl/>
        </w:rPr>
        <w:t>شك</w:t>
      </w:r>
      <w:r w:rsidRPr="00E32786">
        <w:rPr>
          <w:rFonts w:ascii="Noor_Mitra" w:hAnsi="Noor_Mitra" w:cs="DanaFajr" w:hint="cs"/>
          <w:sz w:val="28"/>
          <w:szCs w:val="28"/>
          <w:rtl/>
        </w:rPr>
        <w:t>َ</w:t>
      </w:r>
      <w:r w:rsidRPr="00E32786">
        <w:rPr>
          <w:rFonts w:ascii="Noor_Mitra" w:hAnsi="Noor_Mitra" w:cs="DanaFajr"/>
          <w:sz w:val="28"/>
          <w:szCs w:val="28"/>
          <w:rtl/>
        </w:rPr>
        <w:t>ل بأنه يحتمل أن الإمام</w:t>
      </w:r>
      <w:r w:rsidRPr="00E32786">
        <w:rPr>
          <w:rFonts w:ascii="Mosawi" w:hAnsi="Mosawi" w:cs="Mosawi"/>
          <w:sz w:val="20"/>
          <w:szCs w:val="20"/>
          <w:rtl/>
        </w:rPr>
        <w:t>×</w:t>
      </w:r>
      <w:r w:rsidRPr="00E32786">
        <w:rPr>
          <w:rFonts w:ascii="Noor_Mitra" w:hAnsi="Noor_Mitra" w:cs="DanaFajr"/>
          <w:sz w:val="28"/>
          <w:szCs w:val="28"/>
          <w:rtl/>
        </w:rPr>
        <w:t xml:space="preserve"> نقل الحديث بِلُغة عصره ومخاط</w:t>
      </w:r>
      <w:r w:rsidRPr="00E32786">
        <w:rPr>
          <w:rFonts w:ascii="Noor_Mitra" w:hAnsi="Noor_Mitra" w:cs="DanaFajr" w:hint="cs"/>
          <w:sz w:val="28"/>
          <w:szCs w:val="28"/>
          <w:rtl/>
        </w:rPr>
        <w:t>َ</w:t>
      </w:r>
      <w:r w:rsidRPr="00E32786">
        <w:rPr>
          <w:rFonts w:ascii="Noor_Mitra" w:hAnsi="Noor_Mitra" w:cs="DanaFajr"/>
          <w:sz w:val="28"/>
          <w:szCs w:val="28"/>
          <w:rtl/>
        </w:rPr>
        <w:t>بيه</w:t>
      </w:r>
      <w:r w:rsidRPr="00E32786">
        <w:rPr>
          <w:rFonts w:ascii="Noor_Mitra" w:hAnsi="Noor_Mitra" w:cs="DanaFajr" w:hint="cs"/>
          <w:sz w:val="28"/>
          <w:szCs w:val="28"/>
          <w:rtl/>
        </w:rPr>
        <w:t>.</w:t>
      </w:r>
      <w:r w:rsidRPr="00E32786">
        <w:rPr>
          <w:rFonts w:ascii="Noor_Mitra" w:hAnsi="Noor_Mitra" w:cs="DanaFajr"/>
          <w:sz w:val="28"/>
          <w:szCs w:val="28"/>
          <w:rtl/>
        </w:rPr>
        <w:t xml:space="preserve"> وعلى فرض قبول هذا الإشكال أيضا</w:t>
      </w:r>
      <w:r w:rsidRPr="00E32786">
        <w:rPr>
          <w:rFonts w:ascii="Noor_Mitra" w:hAnsi="Noor_Mitra" w:cs="DanaFajr" w:hint="cs"/>
          <w:sz w:val="28"/>
          <w:szCs w:val="28"/>
          <w:rtl/>
        </w:rPr>
        <w:t>ً</w:t>
      </w:r>
      <w:r w:rsidRPr="00E32786">
        <w:rPr>
          <w:rFonts w:ascii="Noor_Mitra" w:hAnsi="Noor_Mitra" w:cs="DanaFajr"/>
          <w:sz w:val="28"/>
          <w:szCs w:val="28"/>
          <w:rtl/>
        </w:rPr>
        <w:t xml:space="preserve"> يفيد في البحث</w:t>
      </w:r>
      <w:r w:rsidRPr="00E32786">
        <w:rPr>
          <w:rFonts w:ascii="Noor_Mitra" w:hAnsi="Noor_Mitra" w:cs="DanaFajr" w:hint="cs"/>
          <w:sz w:val="28"/>
          <w:szCs w:val="28"/>
          <w:rtl/>
        </w:rPr>
        <w:t>؛</w:t>
      </w:r>
      <w:r w:rsidRPr="00E32786">
        <w:rPr>
          <w:rFonts w:ascii="Noor_Mitra" w:hAnsi="Noor_Mitra" w:cs="DanaFajr"/>
          <w:sz w:val="28"/>
          <w:szCs w:val="28"/>
          <w:rtl/>
        </w:rPr>
        <w:t xml:space="preserve"> لأنه قرينة</w:t>
      </w:r>
      <w:r w:rsidRPr="00E32786">
        <w:rPr>
          <w:rFonts w:ascii="Noor_Mitra" w:hAnsi="Noor_Mitra" w:cs="DanaFajr" w:hint="cs"/>
          <w:sz w:val="28"/>
          <w:szCs w:val="28"/>
          <w:rtl/>
        </w:rPr>
        <w:t>ٌ</w:t>
      </w:r>
      <w:r w:rsidRPr="00E32786">
        <w:rPr>
          <w:rFonts w:ascii="Noor_Mitra" w:hAnsi="Noor_Mitra" w:cs="DanaFajr"/>
          <w:sz w:val="28"/>
          <w:szCs w:val="28"/>
          <w:rtl/>
        </w:rPr>
        <w:t xml:space="preserve"> على المعنى العام للكلمة في صورة النقل بالمعنى. لكن</w:t>
      </w:r>
      <w:r w:rsidRPr="00E32786">
        <w:rPr>
          <w:rFonts w:ascii="Noor_Mitra" w:hAnsi="Noor_Mitra" w:cs="DanaFajr" w:hint="cs"/>
          <w:sz w:val="28"/>
          <w:szCs w:val="28"/>
          <w:rtl/>
        </w:rPr>
        <w:t>ْ</w:t>
      </w:r>
      <w:r w:rsidRPr="00E32786">
        <w:rPr>
          <w:rFonts w:ascii="Noor_Mitra" w:hAnsi="Noor_Mitra" w:cs="DanaFajr"/>
          <w:sz w:val="28"/>
          <w:szCs w:val="28"/>
          <w:rtl/>
        </w:rPr>
        <w:t xml:space="preserve"> مم</w:t>
      </w:r>
      <w:r w:rsidRPr="00E32786">
        <w:rPr>
          <w:rFonts w:ascii="Noor_Mitra" w:hAnsi="Noor_Mitra" w:cs="DanaFajr" w:hint="cs"/>
          <w:sz w:val="28"/>
          <w:szCs w:val="28"/>
          <w:rtl/>
        </w:rPr>
        <w:t>ّ</w:t>
      </w:r>
      <w:r w:rsidRPr="00E32786">
        <w:rPr>
          <w:rFonts w:ascii="Noor_Mitra" w:hAnsi="Noor_Mitra" w:cs="DanaFajr"/>
          <w:sz w:val="28"/>
          <w:szCs w:val="28"/>
          <w:rtl/>
        </w:rPr>
        <w:t>ا يبع</w:t>
      </w:r>
      <w:r w:rsidRPr="00E32786">
        <w:rPr>
          <w:rFonts w:ascii="Noor_Mitra" w:hAnsi="Noor_Mitra" w:cs="DanaFajr" w:hint="cs"/>
          <w:sz w:val="28"/>
          <w:szCs w:val="28"/>
          <w:rtl/>
        </w:rPr>
        <w:t>ّ</w:t>
      </w:r>
      <w:r w:rsidRPr="00E32786">
        <w:rPr>
          <w:rFonts w:ascii="Noor_Mitra" w:hAnsi="Noor_Mitra" w:cs="DanaFajr"/>
          <w:sz w:val="28"/>
          <w:szCs w:val="28"/>
          <w:rtl/>
        </w:rPr>
        <w:t xml:space="preserve">د احتمال النقل بالمعنى في خصوص كلمة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xml:space="preserve"> هنا أنها موجودة</w:t>
      </w:r>
      <w:r w:rsidRPr="00E32786">
        <w:rPr>
          <w:rFonts w:ascii="Noor_Mitra" w:hAnsi="Noor_Mitra" w:cs="DanaFajr" w:hint="cs"/>
          <w:sz w:val="28"/>
          <w:szCs w:val="28"/>
          <w:rtl/>
        </w:rPr>
        <w:t>ٌ</w:t>
      </w:r>
      <w:r w:rsidRPr="00E32786">
        <w:rPr>
          <w:rFonts w:ascii="Noor_Mitra" w:hAnsi="Noor_Mitra" w:cs="DanaFajr"/>
          <w:sz w:val="28"/>
          <w:szCs w:val="28"/>
          <w:rtl/>
        </w:rPr>
        <w:t xml:space="preserve"> في جميع صيغ الحديث</w:t>
      </w:r>
      <w:r w:rsidRPr="00E32786">
        <w:rPr>
          <w:rFonts w:ascii="Noor_Mitra" w:hAnsi="Noor_Mitra" w:cs="DanaFajr" w:hint="cs"/>
          <w:sz w:val="28"/>
          <w:szCs w:val="28"/>
          <w:rtl/>
        </w:rPr>
        <w:t>،</w:t>
      </w:r>
      <w:r w:rsidRPr="00E32786">
        <w:rPr>
          <w:rFonts w:ascii="Noor_Mitra" w:hAnsi="Noor_Mitra" w:cs="DanaFajr"/>
          <w:sz w:val="28"/>
          <w:szCs w:val="28"/>
          <w:rtl/>
        </w:rPr>
        <w:t xml:space="preserve"> كما تقد</w:t>
      </w:r>
      <w:r w:rsidRPr="00E32786">
        <w:rPr>
          <w:rFonts w:ascii="Noor_Mitra" w:hAnsi="Noor_Mitra" w:cs="DanaFajr" w:hint="cs"/>
          <w:sz w:val="28"/>
          <w:szCs w:val="28"/>
          <w:rtl/>
        </w:rPr>
        <w:t>َّ</w:t>
      </w:r>
      <w:r w:rsidRPr="00E32786">
        <w:rPr>
          <w:rFonts w:ascii="Noor_Mitra" w:hAnsi="Noor_Mitra" w:cs="DanaFajr"/>
          <w:sz w:val="28"/>
          <w:szCs w:val="28"/>
          <w:rtl/>
        </w:rPr>
        <w:t xml:space="preserve">م. </w:t>
      </w:r>
    </w:p>
  </w:endnote>
  <w:endnote w:id="134">
    <w:p w14:paraId="1BCB1D8A" w14:textId="78DC3270"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 xml:space="preserve">البرقي، </w:t>
      </w:r>
      <w:r w:rsidRPr="00E32786">
        <w:rPr>
          <w:rFonts w:ascii="Noor_Mitra" w:hAnsi="Noor_Mitra" w:cs="DanaFajr"/>
          <w:sz w:val="28"/>
          <w:szCs w:val="28"/>
          <w:rtl/>
          <w:lang w:bidi="fa-IR"/>
        </w:rPr>
        <w:t>المحاسن ‏1: 27؛ المفيد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الأمالي: 191، قم، مؤتمر الشيخ المفيد، ط1، 1</w:t>
      </w:r>
      <w:r w:rsidRPr="00E32786">
        <w:rPr>
          <w:rFonts w:ascii="Noor_Mitra" w:hAnsi="Noor_Mitra" w:cs="DanaFajr" w:hint="cs"/>
          <w:sz w:val="28"/>
          <w:szCs w:val="28"/>
          <w:rtl/>
        </w:rPr>
        <w:t>4</w:t>
      </w:r>
      <w:r w:rsidRPr="00E32786">
        <w:rPr>
          <w:rFonts w:ascii="Noor_Mitra" w:hAnsi="Noor_Mitra" w:cs="DanaFajr"/>
          <w:sz w:val="28"/>
          <w:szCs w:val="28"/>
          <w:rtl/>
          <w:lang w:bidi="fa-IR"/>
        </w:rPr>
        <w:t>13هـ</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وكلاهما عن الباقر</w:t>
      </w:r>
      <w:r w:rsidRPr="00E32786">
        <w:rPr>
          <w:rFonts w:ascii="Mosawi" w:hAnsi="Mosawi" w:cs="Mosawi"/>
          <w:sz w:val="20"/>
          <w:szCs w:val="20"/>
          <w:rtl/>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والقول فيه مثل ما تقد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م في الهامش </w:t>
      </w:r>
      <w:r w:rsidRPr="00E32786">
        <w:rPr>
          <w:rFonts w:ascii="Noor_Mitra" w:hAnsi="Noor_Mitra" w:cs="DanaFajr" w:hint="cs"/>
          <w:sz w:val="28"/>
          <w:szCs w:val="28"/>
          <w:rtl/>
          <w:lang w:bidi="fa-IR"/>
        </w:rPr>
        <w:t>السابق</w:t>
      </w:r>
      <w:r w:rsidRPr="00E32786">
        <w:rPr>
          <w:rFonts w:ascii="Noor_Mitra" w:hAnsi="Noor_Mitra" w:cs="DanaFajr"/>
          <w:sz w:val="28"/>
          <w:szCs w:val="28"/>
          <w:rtl/>
          <w:lang w:bidi="fa-IR"/>
        </w:rPr>
        <w:t>.</w:t>
      </w:r>
    </w:p>
  </w:endnote>
  <w:endnote w:id="135">
    <w:p w14:paraId="5A38E836"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وإن</w:t>
      </w:r>
      <w:r w:rsidRPr="00E32786">
        <w:rPr>
          <w:rFonts w:ascii="Noor_Mitra" w:hAnsi="Noor_Mitra" w:cs="DanaFajr" w:hint="cs"/>
          <w:sz w:val="28"/>
          <w:szCs w:val="28"/>
          <w:rtl/>
        </w:rPr>
        <w:t>ْ</w:t>
      </w:r>
      <w:r w:rsidRPr="00E32786">
        <w:rPr>
          <w:rFonts w:ascii="Noor_Mitra" w:hAnsi="Noor_Mitra" w:cs="DanaFajr"/>
          <w:sz w:val="28"/>
          <w:szCs w:val="28"/>
          <w:rtl/>
        </w:rPr>
        <w:t xml:space="preserve"> كان احتماله ضعيف</w:t>
      </w:r>
      <w:r w:rsidRPr="00E32786">
        <w:rPr>
          <w:rFonts w:ascii="Noor_Mitra" w:hAnsi="Noor_Mitra" w:cs="DanaFajr" w:hint="cs"/>
          <w:sz w:val="28"/>
          <w:szCs w:val="28"/>
          <w:rtl/>
        </w:rPr>
        <w:t>اً</w:t>
      </w:r>
      <w:r w:rsidRPr="00E32786">
        <w:rPr>
          <w:rFonts w:ascii="Noor_Mitra" w:hAnsi="Noor_Mitra" w:cs="DanaFajr"/>
          <w:sz w:val="28"/>
          <w:szCs w:val="28"/>
          <w:rtl/>
        </w:rPr>
        <w:t xml:space="preserve"> بالنسبة إلى احتمال النقل بالمعنى.</w:t>
      </w:r>
    </w:p>
  </w:endnote>
  <w:endnote w:id="136">
    <w:p w14:paraId="5431387B" w14:textId="2FB70D7F"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في بعض المصادر </w:t>
      </w:r>
      <w:r w:rsidRPr="00E32786">
        <w:rPr>
          <w:rFonts w:cs="DanaFajr" w:hint="eastAsia"/>
          <w:sz w:val="22"/>
          <w:szCs w:val="22"/>
          <w:rtl/>
          <w:lang w:bidi="fa-IR"/>
        </w:rPr>
        <w:t>«</w:t>
      </w:r>
      <w:r w:rsidRPr="00E32786">
        <w:rPr>
          <w:rFonts w:ascii="Noor_Mitra" w:hAnsi="Noor_Mitra" w:cs="DanaFajr"/>
          <w:sz w:val="28"/>
          <w:szCs w:val="28"/>
          <w:rtl/>
          <w:lang w:bidi="fa-IR"/>
        </w:rPr>
        <w:t>لتركبُنّ</w:t>
      </w:r>
      <w:r w:rsidRPr="00E32786">
        <w:rPr>
          <w:rFonts w:ascii="Noor_Mitra" w:hAnsi="Noor_Mitra" w:cs="DanaFajr" w:hint="cs"/>
          <w:sz w:val="28"/>
          <w:szCs w:val="28"/>
          <w:rtl/>
          <w:lang w:bidi="fa-IR"/>
        </w:rPr>
        <w:t>َ</w:t>
      </w:r>
      <w:r w:rsidRPr="00E32786">
        <w:rPr>
          <w:rFonts w:cs="DanaFajr" w:hint="eastAsia"/>
          <w:sz w:val="22"/>
          <w:szCs w:val="22"/>
          <w:rtl/>
          <w:lang w:bidi="fa-IR"/>
        </w:rPr>
        <w:t>»</w:t>
      </w:r>
      <w:r w:rsidRPr="00E32786">
        <w:rPr>
          <w:rFonts w:ascii="Noor_Mitra" w:hAnsi="Noor_Mitra" w:cs="DanaFajr"/>
          <w:sz w:val="28"/>
          <w:szCs w:val="28"/>
          <w:rtl/>
          <w:lang w:bidi="fa-IR"/>
        </w:rPr>
        <w:t xml:space="preserve"> بدل </w:t>
      </w:r>
      <w:r w:rsidRPr="00E32786">
        <w:rPr>
          <w:rFonts w:cs="DanaFajr" w:hint="eastAsia"/>
          <w:sz w:val="22"/>
          <w:szCs w:val="22"/>
          <w:rtl/>
          <w:lang w:bidi="fa-IR"/>
        </w:rPr>
        <w:t>«</w:t>
      </w:r>
      <w:r w:rsidRPr="00E32786">
        <w:rPr>
          <w:rFonts w:ascii="Noor_Mitra" w:hAnsi="Noor_Mitra" w:cs="DanaFajr"/>
          <w:sz w:val="28"/>
          <w:szCs w:val="28"/>
          <w:rtl/>
          <w:lang w:bidi="fa-IR"/>
        </w:rPr>
        <w:t>لتتبع</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ن</w:t>
      </w:r>
      <w:r w:rsidRPr="00E32786">
        <w:rPr>
          <w:rFonts w:ascii="Noor_Mitra" w:hAnsi="Noor_Mitra" w:cs="DanaFajr" w:hint="cs"/>
          <w:sz w:val="28"/>
          <w:szCs w:val="28"/>
          <w:rtl/>
          <w:lang w:bidi="fa-IR"/>
        </w:rPr>
        <w:t>َّ</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وهو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بمعنى الات</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باع، كما ذكر ابن الأثير: </w:t>
      </w:r>
      <w:r w:rsidRPr="00E32786">
        <w:rPr>
          <w:rFonts w:cs="DanaFajr" w:hint="eastAsia"/>
          <w:sz w:val="22"/>
          <w:szCs w:val="22"/>
          <w:rtl/>
          <w:lang w:bidi="fa-IR"/>
        </w:rPr>
        <w:t>«</w:t>
      </w:r>
      <w:r w:rsidRPr="00E32786">
        <w:rPr>
          <w:rFonts w:ascii="Noor_Mitra" w:hAnsi="Noor_Mitra" w:cs="DanaFajr"/>
          <w:sz w:val="22"/>
          <w:szCs w:val="22"/>
          <w:rtl/>
          <w:lang w:bidi="fa-IR"/>
        </w:rPr>
        <w:t>«</w:t>
      </w:r>
      <w:r w:rsidRPr="00E32786">
        <w:rPr>
          <w:rFonts w:ascii="Noor_Mitra" w:hAnsi="Noor_Mitra" w:cs="DanaFajr"/>
          <w:sz w:val="28"/>
          <w:szCs w:val="28"/>
          <w:rtl/>
          <w:lang w:bidi="fa-IR"/>
        </w:rPr>
        <w:t>فإذا عمر قد ركبني‏</w:t>
      </w:r>
      <w:r w:rsidRPr="00E32786">
        <w:rPr>
          <w:rFonts w:ascii="Noor_Mitra" w:hAnsi="Noor_Mitra" w:cs="DanaFajr"/>
          <w:sz w:val="22"/>
          <w:szCs w:val="22"/>
          <w:rtl/>
          <w:lang w:bidi="fa-IR"/>
        </w:rPr>
        <w:t>»</w:t>
      </w:r>
      <w:r w:rsidRPr="00E32786">
        <w:rPr>
          <w:rFonts w:ascii="Noor_Mitra" w:hAnsi="Noor_Mitra" w:cs="DanaFajr"/>
          <w:sz w:val="28"/>
          <w:szCs w:val="28"/>
          <w:rtl/>
          <w:lang w:bidi="fa-IR"/>
        </w:rPr>
        <w:t xml:space="preserve"> أي تبعني وجاء على أثري‏</w:t>
      </w:r>
      <w:r w:rsidRPr="00E32786">
        <w:rPr>
          <w:rFonts w:cs="DanaFajr" w:hint="eastAsia"/>
          <w:sz w:val="22"/>
          <w:szCs w:val="22"/>
          <w:rtl/>
          <w:lang w:bidi="fa-IR"/>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النهاية في غريب الحديث والأثر ‏2: 2</w:t>
      </w:r>
      <w:r w:rsidRPr="00E32786">
        <w:rPr>
          <w:rFonts w:ascii="Noor_Mitra" w:hAnsi="Noor_Mitra" w:cs="DanaFajr" w:hint="cs"/>
          <w:sz w:val="28"/>
          <w:szCs w:val="28"/>
          <w:rtl/>
        </w:rPr>
        <w:t>5</w:t>
      </w:r>
      <w:r w:rsidRPr="00E32786">
        <w:rPr>
          <w:rFonts w:ascii="Noor_Mitra" w:hAnsi="Noor_Mitra" w:cs="DanaFajr"/>
          <w:sz w:val="28"/>
          <w:szCs w:val="28"/>
          <w:rtl/>
          <w:lang w:bidi="fa-IR"/>
        </w:rPr>
        <w:t>7،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محمود طناحي، قم، ط</w:t>
      </w:r>
      <w:r w:rsidRPr="00E32786">
        <w:rPr>
          <w:rFonts w:ascii="Noor_Mitra" w:hAnsi="Noor_Mitra" w:cs="DanaFajr" w:hint="cs"/>
          <w:sz w:val="28"/>
          <w:szCs w:val="28"/>
          <w:rtl/>
        </w:rPr>
        <w:t>4</w:t>
      </w:r>
      <w:r w:rsidRPr="00E32786">
        <w:rPr>
          <w:rFonts w:ascii="Noor_Mitra" w:hAnsi="Noor_Mitra" w:cs="DanaFajr"/>
          <w:sz w:val="28"/>
          <w:szCs w:val="28"/>
          <w:rtl/>
          <w:lang w:bidi="fa-IR"/>
        </w:rPr>
        <w:t>، 13</w:t>
      </w:r>
      <w:r w:rsidRPr="00E32786">
        <w:rPr>
          <w:rFonts w:ascii="Noor_Mitra" w:hAnsi="Noor_Mitra" w:cs="DanaFajr"/>
          <w:sz w:val="28"/>
          <w:szCs w:val="28"/>
          <w:rtl/>
        </w:rPr>
        <w:t>6</w:t>
      </w:r>
      <w:r w:rsidRPr="00E32786">
        <w:rPr>
          <w:rFonts w:ascii="Noor_Mitra" w:hAnsi="Noor_Mitra" w:cs="DanaFajr"/>
          <w:sz w:val="28"/>
          <w:szCs w:val="28"/>
          <w:rtl/>
          <w:lang w:bidi="fa-IR"/>
        </w:rPr>
        <w:t>7</w:t>
      </w:r>
      <w:r w:rsidRPr="00E32786">
        <w:rPr>
          <w:rFonts w:ascii="Noor_Mitra" w:hAnsi="Noor_Mitra" w:cs="DanaFajr" w:hint="cs"/>
          <w:sz w:val="28"/>
          <w:szCs w:val="28"/>
          <w:rtl/>
          <w:lang w:bidi="fa-IR"/>
        </w:rPr>
        <w:t>هـ.ش</w:t>
      </w:r>
      <w:r w:rsidRPr="00E32786">
        <w:rPr>
          <w:rFonts w:ascii="Noor_Mitra" w:hAnsi="Noor_Mitra" w:cs="DanaFajr"/>
          <w:sz w:val="28"/>
          <w:szCs w:val="28"/>
          <w:rtl/>
          <w:lang w:bidi="fa-IR"/>
        </w:rPr>
        <w:t>.</w:t>
      </w:r>
    </w:p>
  </w:endnote>
  <w:endnote w:id="137">
    <w:p w14:paraId="7F50B0DA"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10: 297؛</w:t>
      </w:r>
      <w:r w:rsidRPr="00E32786">
        <w:rPr>
          <w:rFonts w:ascii="Noor_Mitra" w:eastAsiaTheme="minorHAnsi" w:hAnsi="Noor_Mitra" w:cs="DanaFajr"/>
          <w:sz w:val="28"/>
          <w:szCs w:val="28"/>
          <w:rtl/>
        </w:rPr>
        <w:t xml:space="preserve"> معمر بن راشد</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الجامع 2: </w:t>
      </w:r>
      <w:r w:rsidRPr="00E32786">
        <w:rPr>
          <w:rFonts w:ascii="Noor_Mitra" w:hAnsi="Noor_Mitra" w:cs="DanaFajr"/>
          <w:sz w:val="28"/>
          <w:szCs w:val="28"/>
          <w:rtl/>
        </w:rPr>
        <w:t>369،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حبيب الأعظمي، بيروت، المكتب الإسلامي، </w:t>
      </w:r>
      <w:r w:rsidRPr="00E32786">
        <w:rPr>
          <w:rFonts w:ascii="Noor_Mitra" w:hAnsi="Noor_Mitra" w:cs="DanaFajr" w:hint="cs"/>
          <w:sz w:val="28"/>
          <w:szCs w:val="28"/>
          <w:rtl/>
        </w:rPr>
        <w:t>ط2</w:t>
      </w:r>
      <w:r w:rsidRPr="00E32786">
        <w:rPr>
          <w:rFonts w:ascii="Noor_Mitra" w:hAnsi="Noor_Mitra" w:cs="DanaFajr"/>
          <w:sz w:val="28"/>
          <w:szCs w:val="28"/>
          <w:rtl/>
        </w:rPr>
        <w:t>.</w:t>
      </w:r>
    </w:p>
  </w:endnote>
  <w:endnote w:id="138">
    <w:p w14:paraId="559DAA28"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أحمد بن حنبل 8: 282؛ 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43، بيروت، المكتب الإسلامي، ط</w:t>
      </w:r>
      <w:r w:rsidRPr="00E32786">
        <w:rPr>
          <w:rFonts w:ascii="Noor_Mitra" w:hAnsi="Noor_Mitra" w:cs="DanaFajr" w:hint="cs"/>
          <w:sz w:val="28"/>
          <w:szCs w:val="28"/>
          <w:rtl/>
        </w:rPr>
        <w:t>3</w:t>
      </w:r>
      <w:r w:rsidRPr="00E32786">
        <w:rPr>
          <w:rFonts w:ascii="Noor_Mitra" w:hAnsi="Noor_Mitra" w:cs="DanaFajr"/>
          <w:sz w:val="28"/>
          <w:szCs w:val="28"/>
          <w:rtl/>
        </w:rPr>
        <w:t>، 1413هـ؛ المروزي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1: 40</w:t>
      </w:r>
      <w:r w:rsidRPr="00E32786">
        <w:rPr>
          <w:rFonts w:ascii="Noor_Mitra" w:hAnsi="Noor_Mitra" w:cs="DanaFajr" w:hint="cs"/>
          <w:sz w:val="28"/>
          <w:szCs w:val="28"/>
          <w:rtl/>
        </w:rPr>
        <w:t xml:space="preserve">، </w:t>
      </w:r>
      <w:r w:rsidRPr="00E32786">
        <w:rPr>
          <w:rFonts w:ascii="Noor_Mitra" w:hAnsi="Noor_Mitra" w:cs="DanaFajr"/>
          <w:sz w:val="28"/>
          <w:szCs w:val="28"/>
          <w:rtl/>
        </w:rPr>
        <w:t>41، بيروت، مؤسسة الكتب الثقافية، ط1؛ النيسابوري</w:t>
      </w:r>
      <w:r w:rsidRPr="00E32786">
        <w:rPr>
          <w:rFonts w:ascii="Noor_Mitra" w:hAnsi="Noor_Mitra" w:cs="DanaFajr" w:hint="cs"/>
          <w:sz w:val="28"/>
          <w:szCs w:val="28"/>
          <w:rtl/>
        </w:rPr>
        <w:t xml:space="preserve">، </w:t>
      </w:r>
      <w:r w:rsidRPr="00E32786">
        <w:rPr>
          <w:rFonts w:ascii="Noor_Mitra" w:hAnsi="Noor_Mitra" w:cs="DanaFajr"/>
          <w:sz w:val="28"/>
          <w:szCs w:val="28"/>
          <w:rtl/>
        </w:rPr>
        <w:t>المستدرك على الصحيحين 1: 37.</w:t>
      </w:r>
    </w:p>
  </w:endnote>
  <w:endnote w:id="139">
    <w:p w14:paraId="1C95B040"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634؛ سنن ابن ماجة 4: 354</w:t>
      </w:r>
      <w:r w:rsidRPr="00E32786">
        <w:rPr>
          <w:rFonts w:ascii="Noor_Mitra" w:hAnsi="Noor_Mitra" w:cs="DanaFajr" w:hint="cs"/>
          <w:sz w:val="28"/>
          <w:szCs w:val="28"/>
          <w:rtl/>
        </w:rPr>
        <w:t>.</w:t>
      </w:r>
    </w:p>
  </w:endnote>
  <w:endnote w:id="140">
    <w:p w14:paraId="35975A6C" w14:textId="38B59C5D"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xml:space="preserve">) مسند ابن الجعد 1: </w:t>
      </w:r>
      <w:r w:rsidRPr="00E32786">
        <w:rPr>
          <w:rFonts w:ascii="Noor_Mitra" w:hAnsi="Noor_Mitra" w:cs="DanaFajr" w:hint="cs"/>
          <w:sz w:val="28"/>
          <w:szCs w:val="28"/>
          <w:rtl/>
        </w:rPr>
        <w:t>4</w:t>
      </w:r>
      <w:r w:rsidRPr="00E32786">
        <w:rPr>
          <w:rFonts w:ascii="Noor_Mitra" w:hAnsi="Noor_Mitra" w:cs="DanaFajr"/>
          <w:sz w:val="28"/>
          <w:szCs w:val="28"/>
          <w:rtl/>
          <w:lang w:bidi="fa-IR"/>
        </w:rPr>
        <w:t>91، بيروت، مؤس</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سة نادر، ط1؛ مسند أحمد بن حنبل 13: 27</w:t>
      </w:r>
      <w:r w:rsidRPr="00E32786">
        <w:rPr>
          <w:rFonts w:ascii="Noor_Mitra" w:hAnsi="Noor_Mitra" w:cs="DanaFajr" w:hint="cs"/>
          <w:sz w:val="28"/>
          <w:szCs w:val="28"/>
          <w:rtl/>
        </w:rPr>
        <w:t>5</w:t>
      </w:r>
      <w:r w:rsidRPr="00E32786">
        <w:rPr>
          <w:rFonts w:ascii="Noor_Mitra" w:hAnsi="Noor_Mitra" w:cs="DanaFajr"/>
          <w:sz w:val="28"/>
          <w:szCs w:val="28"/>
          <w:rtl/>
          <w:lang w:bidi="fa-IR"/>
        </w:rPr>
        <w:t xml:space="preserve">؛ </w:t>
      </w:r>
      <w:r w:rsidRPr="00E32786">
        <w:rPr>
          <w:rFonts w:ascii="Noor_Mitra" w:hAnsi="Noor_Mitra" w:cs="DanaFajr" w:hint="cs"/>
          <w:sz w:val="28"/>
          <w:szCs w:val="28"/>
          <w:rtl/>
          <w:lang w:bidi="fa-IR"/>
        </w:rPr>
        <w:t xml:space="preserve">المروزي، </w:t>
      </w:r>
      <w:r w:rsidRPr="00E32786">
        <w:rPr>
          <w:rFonts w:ascii="Noor_Mitra" w:hAnsi="Noor_Mitra" w:cs="DanaFajr"/>
          <w:sz w:val="28"/>
          <w:szCs w:val="28"/>
          <w:rtl/>
          <w:lang w:bidi="fa-IR"/>
        </w:rPr>
        <w:t>السن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ة 1: </w:t>
      </w:r>
      <w:r w:rsidRPr="00E32786">
        <w:rPr>
          <w:rFonts w:ascii="Noor_Mitra" w:hAnsi="Noor_Mitra" w:cs="DanaFajr" w:hint="cs"/>
          <w:sz w:val="28"/>
          <w:szCs w:val="28"/>
          <w:rtl/>
        </w:rPr>
        <w:t>4</w:t>
      </w:r>
      <w:r w:rsidRPr="00E32786">
        <w:rPr>
          <w:rFonts w:ascii="Noor_Mitra" w:hAnsi="Noor_Mitra" w:cs="DanaFajr"/>
          <w:sz w:val="28"/>
          <w:szCs w:val="28"/>
          <w:rtl/>
          <w:lang w:bidi="fa-IR"/>
        </w:rPr>
        <w:t>2؛ أسد الغابة 2: 3</w:t>
      </w:r>
      <w:r w:rsidRPr="00E32786">
        <w:rPr>
          <w:rFonts w:ascii="Noor_Mitra" w:hAnsi="Noor_Mitra" w:cs="DanaFajr" w:hint="cs"/>
          <w:sz w:val="28"/>
          <w:szCs w:val="28"/>
          <w:rtl/>
        </w:rPr>
        <w:t>55</w:t>
      </w:r>
      <w:r w:rsidRPr="00E32786">
        <w:rPr>
          <w:rFonts w:ascii="Noor_Mitra" w:hAnsi="Noor_Mitra" w:cs="DanaFajr"/>
          <w:sz w:val="28"/>
          <w:szCs w:val="28"/>
          <w:rtl/>
          <w:lang w:bidi="fa-IR"/>
        </w:rPr>
        <w:t>، ب</w:t>
      </w:r>
      <w:r w:rsidRPr="00E32786">
        <w:rPr>
          <w:rFonts w:ascii="Noor_Mitra" w:hAnsi="Noor_Mitra" w:cs="DanaFajr" w:hint="cs"/>
          <w:sz w:val="28"/>
          <w:szCs w:val="28"/>
          <w:rtl/>
          <w:lang w:bidi="fa-IR"/>
        </w:rPr>
        <w:t>ي</w:t>
      </w:r>
      <w:r w:rsidRPr="00E32786">
        <w:rPr>
          <w:rFonts w:ascii="Noor_Mitra" w:hAnsi="Noor_Mitra" w:cs="DanaFajr"/>
          <w:sz w:val="28"/>
          <w:szCs w:val="28"/>
          <w:rtl/>
          <w:lang w:bidi="fa-IR"/>
        </w:rPr>
        <w:t>روت، دار الفكر، ط1، 1</w:t>
      </w:r>
      <w:r w:rsidRPr="00E32786">
        <w:rPr>
          <w:rFonts w:ascii="Noor_Mitra" w:hAnsi="Noor_Mitra" w:cs="DanaFajr" w:hint="cs"/>
          <w:sz w:val="28"/>
          <w:szCs w:val="28"/>
          <w:rtl/>
        </w:rPr>
        <w:t>4</w:t>
      </w:r>
      <w:r w:rsidRPr="00E32786">
        <w:rPr>
          <w:rFonts w:ascii="Noor_Mitra" w:hAnsi="Noor_Mitra" w:cs="DanaFajr"/>
          <w:sz w:val="28"/>
          <w:szCs w:val="28"/>
          <w:rtl/>
          <w:lang w:bidi="fa-IR"/>
        </w:rPr>
        <w:t xml:space="preserve">09هـ. </w:t>
      </w:r>
    </w:p>
  </w:endnote>
  <w:endnote w:id="141">
    <w:p w14:paraId="0A74AC8A"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يعني عن عمرو بن عوف المزني. المروزي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السنّة 1: 38؛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الكبير 17: 13،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حمدي بن عبد المجيد السلفي، الموصل، مكتبة العلوم والحكم، ط</w:t>
      </w:r>
      <w:r w:rsidRPr="00E32786">
        <w:rPr>
          <w:rFonts w:ascii="Noor_Mitra" w:hAnsi="Noor_Mitra" w:cs="DanaFajr" w:hint="cs"/>
          <w:sz w:val="28"/>
          <w:szCs w:val="28"/>
          <w:rtl/>
        </w:rPr>
        <w:t>2</w:t>
      </w:r>
      <w:r w:rsidRPr="00E32786">
        <w:rPr>
          <w:rFonts w:ascii="Noor_Mitra" w:hAnsi="Noor_Mitra" w:cs="DanaFajr"/>
          <w:sz w:val="28"/>
          <w:szCs w:val="28"/>
          <w:rtl/>
        </w:rPr>
        <w:t>؛ النيسابوري</w:t>
      </w:r>
      <w:r w:rsidRPr="00E32786">
        <w:rPr>
          <w:rFonts w:ascii="Noor_Mitra" w:hAnsi="Noor_Mitra" w:cs="DanaFajr" w:hint="cs"/>
          <w:sz w:val="28"/>
          <w:szCs w:val="28"/>
          <w:rtl/>
        </w:rPr>
        <w:t>،</w:t>
      </w:r>
      <w:r w:rsidRPr="00E32786">
        <w:rPr>
          <w:rFonts w:ascii="Noor_Mitra" w:hAnsi="Noor_Mitra" w:cs="DanaFajr"/>
          <w:sz w:val="28"/>
          <w:szCs w:val="28"/>
          <w:rtl/>
        </w:rPr>
        <w:t xml:space="preserve"> المستدرك على الصحيحين 1: 29</w:t>
      </w:r>
      <w:r w:rsidRPr="00E32786">
        <w:rPr>
          <w:rFonts w:ascii="Noor_Mitra" w:hAnsi="Noor_Mitra" w:cs="DanaFajr" w:hint="cs"/>
          <w:sz w:val="28"/>
          <w:szCs w:val="28"/>
          <w:rtl/>
        </w:rPr>
        <w:t>.</w:t>
      </w:r>
    </w:p>
  </w:endnote>
  <w:endnote w:id="142">
    <w:p w14:paraId="390BF2AA" w14:textId="06B72A7D"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كتاب س</w:t>
      </w:r>
      <w:r w:rsidRPr="00E32786">
        <w:rPr>
          <w:rFonts w:ascii="Noor_Mitra" w:hAnsi="Noor_Mitra" w:cs="DanaFajr" w:hint="cs"/>
          <w:sz w:val="28"/>
          <w:szCs w:val="28"/>
          <w:rtl/>
        </w:rPr>
        <w:t>ُ</w:t>
      </w:r>
      <w:r w:rsidRPr="00E32786">
        <w:rPr>
          <w:rFonts w:ascii="Noor_Mitra" w:hAnsi="Noor_Mitra" w:cs="DanaFajr"/>
          <w:sz w:val="28"/>
          <w:szCs w:val="28"/>
          <w:rtl/>
        </w:rPr>
        <w:t>ل</w:t>
      </w:r>
      <w:r w:rsidRPr="00E32786">
        <w:rPr>
          <w:rFonts w:ascii="Noor_Mitra" w:hAnsi="Noor_Mitra" w:cs="DanaFajr" w:hint="cs"/>
          <w:sz w:val="28"/>
          <w:szCs w:val="28"/>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 xml:space="preserve">م بن قيس الهلالي ‏2: </w:t>
      </w:r>
      <w:r w:rsidRPr="00E32786">
        <w:rPr>
          <w:rFonts w:ascii="Noor_Mitra" w:hAnsi="Noor_Mitra" w:cs="DanaFajr" w:hint="cs"/>
          <w:sz w:val="28"/>
          <w:szCs w:val="28"/>
          <w:rtl/>
        </w:rPr>
        <w:t>5</w:t>
      </w:r>
      <w:r w:rsidRPr="00E32786">
        <w:rPr>
          <w:rFonts w:ascii="Noor_Mitra" w:hAnsi="Noor_Mitra" w:cs="DanaFajr"/>
          <w:sz w:val="28"/>
          <w:szCs w:val="28"/>
          <w:rtl/>
        </w:rPr>
        <w:t>99؛ ومثله باختلاف</w:t>
      </w:r>
      <w:r w:rsidRPr="00E32786">
        <w:rPr>
          <w:rFonts w:ascii="Noor_Mitra" w:hAnsi="Noor_Mitra" w:cs="DanaFajr" w:hint="cs"/>
          <w:sz w:val="28"/>
          <w:szCs w:val="28"/>
          <w:rtl/>
        </w:rPr>
        <w:t>ٍ</w:t>
      </w:r>
      <w:r w:rsidRPr="00E32786">
        <w:rPr>
          <w:rFonts w:ascii="Noor_Mitra" w:hAnsi="Noor_Mitra" w:cs="DanaFajr"/>
          <w:sz w:val="28"/>
          <w:szCs w:val="28"/>
          <w:rtl/>
        </w:rPr>
        <w:t xml:space="preserve"> يسير في</w:t>
      </w:r>
      <w:r w:rsidRPr="00E32786">
        <w:rPr>
          <w:rFonts w:ascii="Noor_Mitra" w:hAnsi="Noor_Mitra" w:cs="DanaFajr" w:hint="cs"/>
          <w:sz w:val="28"/>
          <w:szCs w:val="28"/>
          <w:rtl/>
        </w:rPr>
        <w:t>:</w:t>
      </w:r>
      <w:r w:rsidRPr="00E32786">
        <w:rPr>
          <w:rFonts w:ascii="Noor_Mitra" w:hAnsi="Noor_Mitra" w:cs="DanaFajr"/>
          <w:sz w:val="28"/>
          <w:szCs w:val="28"/>
          <w:rtl/>
        </w:rPr>
        <w:t xml:space="preserve"> الطبرسي</w:t>
      </w:r>
      <w:r w:rsidRPr="00E32786">
        <w:rPr>
          <w:rFonts w:ascii="Noor_Mitra" w:hAnsi="Noor_Mitra" w:cs="DanaFajr" w:hint="cs"/>
          <w:sz w:val="28"/>
          <w:szCs w:val="28"/>
          <w:rtl/>
        </w:rPr>
        <w:t>،</w:t>
      </w:r>
      <w:r w:rsidRPr="00E32786">
        <w:rPr>
          <w:rFonts w:ascii="Noor_Mitra" w:hAnsi="Noor_Mitra" w:cs="DanaFajr"/>
          <w:sz w:val="28"/>
          <w:szCs w:val="28"/>
          <w:rtl/>
        </w:rPr>
        <w:t xml:space="preserve"> ال</w:t>
      </w:r>
      <w:r w:rsidRPr="00E32786">
        <w:rPr>
          <w:rFonts w:ascii="Noor_Mitra" w:hAnsi="Noor_Mitra" w:cs="DanaFajr" w:hint="cs"/>
          <w:sz w:val="28"/>
          <w:szCs w:val="28"/>
          <w:rtl/>
        </w:rPr>
        <w:t>ا</w:t>
      </w:r>
      <w:r w:rsidRPr="00E32786">
        <w:rPr>
          <w:rFonts w:ascii="Noor_Mitra" w:hAnsi="Noor_Mitra" w:cs="DanaFajr"/>
          <w:sz w:val="28"/>
          <w:szCs w:val="28"/>
          <w:rtl/>
        </w:rPr>
        <w:t>حتجاج على أهل اللجاج ‏1: 8</w:t>
      </w:r>
      <w:r w:rsidRPr="00E32786">
        <w:rPr>
          <w:rFonts w:ascii="Noor_Mitra" w:hAnsi="Noor_Mitra" w:cs="DanaFajr" w:hint="cs"/>
          <w:sz w:val="28"/>
          <w:szCs w:val="28"/>
          <w:rtl/>
        </w:rPr>
        <w:t>6</w:t>
      </w:r>
      <w:r w:rsidRPr="00E32786">
        <w:rPr>
          <w:rFonts w:ascii="Noor_Mitra" w:hAnsi="Noor_Mitra" w:cs="DanaFajr"/>
          <w:sz w:val="28"/>
          <w:szCs w:val="28"/>
          <w:rtl/>
        </w:rPr>
        <w:t xml:space="preserve">، مشهد، </w:t>
      </w:r>
      <w:r w:rsidRPr="00E32786">
        <w:rPr>
          <w:rFonts w:ascii="Noor_Mitra" w:hAnsi="Noor_Mitra" w:cs="DanaFajr" w:hint="cs"/>
          <w:sz w:val="28"/>
          <w:szCs w:val="28"/>
          <w:rtl/>
        </w:rPr>
        <w:t>منشورات</w:t>
      </w:r>
      <w:r w:rsidRPr="00E32786">
        <w:rPr>
          <w:rFonts w:ascii="Noor_Mitra" w:hAnsi="Noor_Mitra" w:cs="DanaFajr"/>
          <w:sz w:val="28"/>
          <w:szCs w:val="28"/>
          <w:rtl/>
        </w:rPr>
        <w:t xml:space="preserve"> مرتضى، ط1، 1</w:t>
      </w:r>
      <w:r w:rsidRPr="00E32786">
        <w:rPr>
          <w:rFonts w:ascii="Noor_Mitra" w:hAnsi="Noor_Mitra" w:cs="DanaFajr" w:hint="cs"/>
          <w:sz w:val="28"/>
          <w:szCs w:val="28"/>
          <w:rtl/>
        </w:rPr>
        <w:t>4</w:t>
      </w:r>
      <w:r w:rsidRPr="00E32786">
        <w:rPr>
          <w:rFonts w:ascii="Noor_Mitra" w:hAnsi="Noor_Mitra" w:cs="DanaFajr"/>
          <w:sz w:val="28"/>
          <w:szCs w:val="28"/>
          <w:rtl/>
        </w:rPr>
        <w:t xml:space="preserve">03 هـ؛ والموجود في بعض المصادر: </w:t>
      </w:r>
      <w:r w:rsidRPr="00E32786">
        <w:rPr>
          <w:rFonts w:cs="DanaFajr" w:hint="eastAsia"/>
          <w:sz w:val="22"/>
          <w:szCs w:val="22"/>
          <w:rtl/>
        </w:rPr>
        <w:t>«</w:t>
      </w:r>
      <w:r w:rsidRPr="00E32786">
        <w:rPr>
          <w:rFonts w:ascii="Noor_Mitra" w:hAnsi="Noor_Mitra" w:cs="DanaFajr"/>
          <w:sz w:val="28"/>
          <w:szCs w:val="28"/>
          <w:rtl/>
        </w:rPr>
        <w:t>سنن م</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 xml:space="preserve"> كان قبلها</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لكن</w:t>
      </w:r>
      <w:r w:rsidRPr="00E32786">
        <w:rPr>
          <w:rFonts w:ascii="Noor_Mitra" w:hAnsi="Noor_Mitra" w:cs="DanaFajr" w:hint="cs"/>
          <w:sz w:val="28"/>
          <w:szCs w:val="28"/>
          <w:rtl/>
        </w:rPr>
        <w:t>ْ</w:t>
      </w:r>
      <w:r w:rsidRPr="00E32786">
        <w:rPr>
          <w:rFonts w:ascii="Noor_Mitra" w:hAnsi="Noor_Mitra" w:cs="DanaFajr"/>
          <w:sz w:val="28"/>
          <w:szCs w:val="28"/>
          <w:rtl/>
        </w:rPr>
        <w:t xml:space="preserve"> ورد تفسيرها في نفس الحديث ب</w:t>
      </w:r>
      <w:r w:rsidRPr="00E32786">
        <w:rPr>
          <w:rFonts w:ascii="Noor_Mitra" w:hAnsi="Noor_Mitra" w:cs="DanaFajr" w:hint="cs"/>
          <w:sz w:val="28"/>
          <w:szCs w:val="28"/>
          <w:rtl/>
        </w:rPr>
        <w:t xml:space="preserve">ـ </w:t>
      </w:r>
      <w:r w:rsidRPr="00E32786">
        <w:rPr>
          <w:rFonts w:cs="DanaFajr" w:hint="eastAsia"/>
          <w:sz w:val="22"/>
          <w:szCs w:val="22"/>
          <w:rtl/>
        </w:rPr>
        <w:t>«</w:t>
      </w:r>
      <w:r w:rsidRPr="00E32786">
        <w:rPr>
          <w:rFonts w:ascii="Noor_Mitra" w:hAnsi="Noor_Mitra" w:cs="DanaFajr"/>
          <w:sz w:val="28"/>
          <w:szCs w:val="28"/>
          <w:rtl/>
        </w:rPr>
        <w:t>سن</w:t>
      </w:r>
      <w:r w:rsidRPr="00E32786">
        <w:rPr>
          <w:rFonts w:ascii="Noor_Mitra" w:hAnsi="Noor_Mitra" w:cs="DanaFajr" w:hint="cs"/>
          <w:sz w:val="28"/>
          <w:szCs w:val="28"/>
          <w:rtl/>
        </w:rPr>
        <w:t>ّ</w:t>
      </w:r>
      <w:r w:rsidRPr="00E32786">
        <w:rPr>
          <w:rFonts w:ascii="Noor_Mitra" w:hAnsi="Noor_Mitra" w:cs="DanaFajr"/>
          <w:sz w:val="28"/>
          <w:szCs w:val="28"/>
          <w:rtl/>
        </w:rPr>
        <w:t>ة بني إسرائيل</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تفسير العي</w:t>
      </w:r>
      <w:r w:rsidRPr="00E32786">
        <w:rPr>
          <w:rFonts w:ascii="Noor_Mitra" w:hAnsi="Noor_Mitra" w:cs="DanaFajr" w:hint="cs"/>
          <w:sz w:val="28"/>
          <w:szCs w:val="28"/>
          <w:rtl/>
        </w:rPr>
        <w:t>ّ</w:t>
      </w:r>
      <w:r w:rsidRPr="00E32786">
        <w:rPr>
          <w:rFonts w:ascii="Noor_Mitra" w:hAnsi="Noor_Mitra" w:cs="DanaFajr"/>
          <w:sz w:val="28"/>
          <w:szCs w:val="28"/>
          <w:rtl/>
        </w:rPr>
        <w:t>اشي ‏1: 303، طهران، المطبعة العلمية، ط1، 1380هـ؛ الصدوق</w:t>
      </w:r>
      <w:r w:rsidRPr="00E32786">
        <w:rPr>
          <w:rFonts w:ascii="Noor_Mitra" w:hAnsi="Noor_Mitra" w:cs="DanaFajr" w:hint="cs"/>
          <w:sz w:val="28"/>
          <w:szCs w:val="28"/>
          <w:rtl/>
        </w:rPr>
        <w:t>،</w:t>
      </w:r>
      <w:r w:rsidRPr="00E32786">
        <w:rPr>
          <w:rFonts w:ascii="Noor_Mitra" w:hAnsi="Noor_Mitra" w:cs="DanaFajr"/>
          <w:sz w:val="28"/>
          <w:szCs w:val="28"/>
          <w:rtl/>
        </w:rPr>
        <w:t xml:space="preserve"> كمال الدين وتمام النعمة ‏2: 576، طهران، </w:t>
      </w:r>
      <w:r w:rsidRPr="00E32786">
        <w:rPr>
          <w:rFonts w:ascii="Noor_Mitra" w:hAnsi="Noor_Mitra" w:cs="DanaFajr" w:hint="cs"/>
          <w:sz w:val="28"/>
          <w:szCs w:val="28"/>
          <w:rtl/>
        </w:rPr>
        <w:t>الدار الإسلامية</w:t>
      </w:r>
      <w:r w:rsidRPr="00E32786">
        <w:rPr>
          <w:rFonts w:ascii="Noor_Mitra" w:hAnsi="Noor_Mitra" w:cs="DanaFajr"/>
          <w:sz w:val="28"/>
          <w:szCs w:val="28"/>
          <w:rtl/>
        </w:rPr>
        <w:t>، ط</w:t>
      </w:r>
      <w:r w:rsidRPr="00E32786">
        <w:rPr>
          <w:rFonts w:ascii="Noor_Mitra" w:hAnsi="Noor_Mitra" w:cs="DanaFajr" w:hint="cs"/>
          <w:sz w:val="28"/>
          <w:szCs w:val="28"/>
          <w:rtl/>
        </w:rPr>
        <w:t>2</w:t>
      </w:r>
      <w:r w:rsidRPr="00E32786">
        <w:rPr>
          <w:rFonts w:ascii="Noor_Mitra" w:hAnsi="Noor_Mitra" w:cs="DanaFajr"/>
          <w:sz w:val="28"/>
          <w:szCs w:val="28"/>
          <w:rtl/>
        </w:rPr>
        <w:t>، 1395هـ.</w:t>
      </w:r>
    </w:p>
  </w:endnote>
  <w:endnote w:id="143">
    <w:p w14:paraId="1A693701"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30</w:t>
      </w:r>
      <w:r w:rsidRPr="00E32786">
        <w:rPr>
          <w:rFonts w:ascii="Noor_Mitra" w:hAnsi="Noor_Mitra" w:cs="DanaFajr" w:hint="cs"/>
          <w:sz w:val="28"/>
          <w:szCs w:val="28"/>
          <w:rtl/>
        </w:rPr>
        <w:t>.</w:t>
      </w:r>
    </w:p>
  </w:endnote>
  <w:endnote w:id="144">
    <w:p w14:paraId="516FF3A2" w14:textId="667FCD29"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وقد يقال</w:t>
      </w:r>
      <w:r w:rsidRPr="00E32786">
        <w:rPr>
          <w:rFonts w:ascii="Noor_Mitra" w:hAnsi="Noor_Mitra" w:cs="DanaFajr" w:hint="cs"/>
          <w:sz w:val="28"/>
          <w:szCs w:val="28"/>
          <w:rtl/>
        </w:rPr>
        <w:t>:</w:t>
      </w:r>
      <w:r w:rsidRPr="00E32786">
        <w:rPr>
          <w:rFonts w:ascii="Noor_Mitra" w:hAnsi="Noor_Mitra" w:cs="DanaFajr"/>
          <w:sz w:val="28"/>
          <w:szCs w:val="28"/>
          <w:rtl/>
        </w:rPr>
        <w:t xml:space="preserve"> إن ذكر </w:t>
      </w:r>
      <w:r w:rsidRPr="00E32786">
        <w:rPr>
          <w:rFonts w:cs="DanaFajr" w:hint="eastAsia"/>
          <w:sz w:val="22"/>
          <w:szCs w:val="22"/>
          <w:rtl/>
        </w:rPr>
        <w:t>«</w:t>
      </w:r>
      <w:r w:rsidRPr="00E32786">
        <w:rPr>
          <w:rFonts w:ascii="Noor_Mitra" w:hAnsi="Noor_Mitra" w:cs="DanaFajr"/>
          <w:sz w:val="28"/>
          <w:szCs w:val="28"/>
          <w:rtl/>
        </w:rPr>
        <w:t>الات</w:t>
      </w:r>
      <w:r w:rsidRPr="00E32786">
        <w:rPr>
          <w:rFonts w:ascii="Noor_Mitra" w:hAnsi="Noor_Mitra" w:cs="DanaFajr" w:hint="cs"/>
          <w:sz w:val="28"/>
          <w:szCs w:val="28"/>
          <w:rtl/>
        </w:rPr>
        <w:t>ّ</w:t>
      </w:r>
      <w:r w:rsidRPr="00E32786">
        <w:rPr>
          <w:rFonts w:ascii="Noor_Mitra" w:hAnsi="Noor_Mitra" w:cs="DanaFajr"/>
          <w:sz w:val="28"/>
          <w:szCs w:val="28"/>
          <w:rtl/>
        </w:rPr>
        <w:t>باع</w:t>
      </w:r>
      <w:r w:rsidRPr="00E32786">
        <w:rPr>
          <w:rFonts w:cs="DanaFajr" w:hint="eastAsia"/>
          <w:sz w:val="22"/>
          <w:szCs w:val="22"/>
          <w:rtl/>
        </w:rPr>
        <w:t>»</w:t>
      </w:r>
      <w:r w:rsidRPr="00E32786">
        <w:rPr>
          <w:rFonts w:ascii="Noor_Mitra" w:hAnsi="Noor_Mitra" w:cs="DanaFajr"/>
          <w:sz w:val="28"/>
          <w:szCs w:val="28"/>
          <w:rtl/>
        </w:rPr>
        <w:t xml:space="preserve"> في الحديث يناسب معنى الطريقة والسيرة أكثر من السبيل والطريق، فهو قرينة</w:t>
      </w:r>
      <w:r w:rsidRPr="00E32786">
        <w:rPr>
          <w:rFonts w:ascii="Noor_Mitra" w:hAnsi="Noor_Mitra" w:cs="DanaFajr" w:hint="cs"/>
          <w:sz w:val="28"/>
          <w:szCs w:val="28"/>
          <w:rtl/>
        </w:rPr>
        <w:t>ٌ</w:t>
      </w:r>
      <w:r w:rsidRPr="00E32786">
        <w:rPr>
          <w:rFonts w:ascii="Noor_Mitra" w:hAnsi="Noor_Mitra" w:cs="DanaFajr"/>
          <w:sz w:val="28"/>
          <w:szCs w:val="28"/>
          <w:rtl/>
        </w:rPr>
        <w:t xml:space="preserve"> على أن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ascii="Noor_Mitra" w:hAnsi="Noor_Mitra" w:cs="DanaFajr" w:hint="cs"/>
          <w:sz w:val="28"/>
          <w:szCs w:val="28"/>
          <w:rtl/>
        </w:rPr>
        <w:t>َ</w:t>
      </w:r>
      <w:r w:rsidRPr="00E32786">
        <w:rPr>
          <w:rFonts w:ascii="Noor_Mitra" w:hAnsi="Noor_Mitra" w:cs="DanaFajr"/>
          <w:sz w:val="28"/>
          <w:szCs w:val="28"/>
          <w:rtl/>
        </w:rPr>
        <w:t>ن</w:t>
      </w:r>
      <w:r w:rsidRPr="00E32786">
        <w:rPr>
          <w:rFonts w:cs="DanaFajr" w:hint="eastAsia"/>
          <w:sz w:val="22"/>
          <w:szCs w:val="22"/>
          <w:rtl/>
        </w:rPr>
        <w:t>»</w:t>
      </w:r>
      <w:r w:rsidRPr="00E32786">
        <w:rPr>
          <w:rFonts w:ascii="Noor_Mitra" w:hAnsi="Noor_Mitra" w:cs="DanaFajr"/>
          <w:sz w:val="28"/>
          <w:szCs w:val="28"/>
          <w:rtl/>
        </w:rPr>
        <w:t xml:space="preserve"> في الحديث جمع </w:t>
      </w:r>
      <w:r w:rsidRPr="00E32786">
        <w:rPr>
          <w:rFonts w:cs="DanaFajr" w:hint="eastAsia"/>
          <w:sz w:val="22"/>
          <w:szCs w:val="22"/>
          <w:rtl/>
        </w:rPr>
        <w:t>«</w:t>
      </w:r>
      <w:r w:rsidRPr="00E32786">
        <w:rPr>
          <w:rFonts w:ascii="Noor_Mitra" w:hAnsi="Noor_Mitra" w:cs="DanaFajr"/>
          <w:sz w:val="28"/>
          <w:szCs w:val="28"/>
          <w:rtl/>
        </w:rPr>
        <w:t>الس</w:t>
      </w:r>
      <w:r w:rsidRPr="00E32786">
        <w:rPr>
          <w:rFonts w:ascii="Noor_Mitra" w:hAnsi="Noor_Mitra" w:cs="DanaFajr" w:hint="cs"/>
          <w:sz w:val="28"/>
          <w:szCs w:val="28"/>
          <w:rtl/>
        </w:rPr>
        <w:t>ُّ</w:t>
      </w:r>
      <w:r w:rsidRPr="00E32786">
        <w:rPr>
          <w:rFonts w:ascii="Noor_Mitra" w:hAnsi="Noor_Mitra" w:cs="DanaFajr"/>
          <w:sz w:val="28"/>
          <w:szCs w:val="28"/>
          <w:rtl/>
        </w:rPr>
        <w:t>نّة</w:t>
      </w:r>
      <w:r w:rsidRPr="00E32786">
        <w:rPr>
          <w:rFonts w:cs="DanaFajr" w:hint="eastAsia"/>
          <w:sz w:val="22"/>
          <w:szCs w:val="22"/>
          <w:rtl/>
        </w:rPr>
        <w:t>»</w:t>
      </w:r>
      <w:r w:rsidRPr="00E32786">
        <w:rPr>
          <w:rFonts w:ascii="Noor_Mitra" w:hAnsi="Noor_Mitra" w:cs="DanaFajr"/>
          <w:sz w:val="28"/>
          <w:szCs w:val="28"/>
          <w:rtl/>
        </w:rPr>
        <w:t>. وفيه ـ مضافا</w:t>
      </w:r>
      <w:r w:rsidRPr="00E32786">
        <w:rPr>
          <w:rFonts w:ascii="Noor_Mitra" w:hAnsi="Noor_Mitra" w:cs="DanaFajr" w:hint="cs"/>
          <w:sz w:val="28"/>
          <w:szCs w:val="28"/>
          <w:rtl/>
        </w:rPr>
        <w:t>ً</w:t>
      </w:r>
      <w:r w:rsidRPr="00E32786">
        <w:rPr>
          <w:rFonts w:ascii="Noor_Mitra" w:hAnsi="Noor_Mitra" w:cs="DanaFajr"/>
          <w:sz w:val="28"/>
          <w:szCs w:val="28"/>
          <w:rtl/>
        </w:rPr>
        <w:t xml:space="preserve"> إلى مناسبة الات</w:t>
      </w:r>
      <w:r w:rsidRPr="00E32786">
        <w:rPr>
          <w:rFonts w:ascii="Noor_Mitra" w:hAnsi="Noor_Mitra" w:cs="DanaFajr" w:hint="cs"/>
          <w:sz w:val="28"/>
          <w:szCs w:val="28"/>
          <w:rtl/>
        </w:rPr>
        <w:t>ّ</w:t>
      </w:r>
      <w:r w:rsidRPr="00E32786">
        <w:rPr>
          <w:rFonts w:ascii="Noor_Mitra" w:hAnsi="Noor_Mitra" w:cs="DanaFajr"/>
          <w:sz w:val="28"/>
          <w:szCs w:val="28"/>
          <w:rtl/>
        </w:rPr>
        <w:t xml:space="preserve">باع والسبيل </w:t>
      </w:r>
      <w:r w:rsidRPr="00E32786">
        <w:rPr>
          <w:rFonts w:cs="DanaFajr" w:hint="cs"/>
          <w:sz w:val="28"/>
          <w:szCs w:val="28"/>
          <w:rtl/>
        </w:rPr>
        <w:t>ـ</w:t>
      </w:r>
      <w:r w:rsidRPr="00E32786">
        <w:rPr>
          <w:rFonts w:ascii="Noor_Mitra" w:hAnsi="Noor_Mitra" w:cs="DanaFajr"/>
          <w:sz w:val="28"/>
          <w:szCs w:val="28"/>
          <w:rtl/>
        </w:rPr>
        <w:t xml:space="preserve"> أني وجد</w:t>
      </w:r>
      <w:r w:rsidRPr="00E32786">
        <w:rPr>
          <w:rFonts w:ascii="Noor_Mitra" w:hAnsi="Noor_Mitra" w:cs="DanaFajr" w:hint="cs"/>
          <w:sz w:val="28"/>
          <w:szCs w:val="28"/>
          <w:rtl/>
        </w:rPr>
        <w:t>ْ</w:t>
      </w:r>
      <w:r w:rsidRPr="00E32786">
        <w:rPr>
          <w:rFonts w:ascii="Noor_Mitra" w:hAnsi="Noor_Mitra" w:cs="DanaFajr"/>
          <w:sz w:val="28"/>
          <w:szCs w:val="28"/>
          <w:rtl/>
        </w:rPr>
        <w:t>ت</w:t>
      </w:r>
      <w:r w:rsidRPr="00E32786">
        <w:rPr>
          <w:rFonts w:ascii="Noor_Mitra" w:hAnsi="Noor_Mitra" w:cs="DanaFajr" w:hint="cs"/>
          <w:sz w:val="28"/>
          <w:szCs w:val="28"/>
          <w:rtl/>
        </w:rPr>
        <w:t>ُ</w:t>
      </w:r>
      <w:r w:rsidRPr="00E32786">
        <w:rPr>
          <w:rFonts w:ascii="Noor_Mitra" w:hAnsi="Noor_Mitra" w:cs="DanaFajr"/>
          <w:sz w:val="28"/>
          <w:szCs w:val="28"/>
          <w:rtl/>
        </w:rPr>
        <w:t xml:space="preserve"> في بعض الاستعمالات مقارنة الركوب والات</w:t>
      </w:r>
      <w:r w:rsidRPr="00E32786">
        <w:rPr>
          <w:rFonts w:ascii="Noor_Mitra" w:hAnsi="Noor_Mitra" w:cs="DanaFajr" w:hint="cs"/>
          <w:sz w:val="28"/>
          <w:szCs w:val="28"/>
          <w:rtl/>
        </w:rPr>
        <w:t>ّ</w:t>
      </w:r>
      <w:r w:rsidRPr="00E32786">
        <w:rPr>
          <w:rFonts w:ascii="Noor_Mitra" w:hAnsi="Noor_Mitra" w:cs="DanaFajr"/>
          <w:sz w:val="28"/>
          <w:szCs w:val="28"/>
          <w:rtl/>
        </w:rPr>
        <w:t xml:space="preserve">باع مع الطريق والسبيل: </w:t>
      </w:r>
      <w:r w:rsidRPr="00E32786">
        <w:rPr>
          <w:rFonts w:ascii="Mosawi" w:hAnsi="Mosawi" w:cs="Mosawi"/>
          <w:sz w:val="22"/>
          <w:szCs w:val="22"/>
          <w:rtl/>
        </w:rPr>
        <w:t>﴿</w:t>
      </w:r>
      <w:r w:rsidRPr="00E32786">
        <w:rPr>
          <w:rFonts w:ascii="Noor_Mitra" w:hAnsi="Noor_Mitra" w:cs="DanaFajr"/>
          <w:b/>
          <w:bCs/>
          <w:sz w:val="28"/>
          <w:szCs w:val="28"/>
          <w:rtl/>
        </w:rPr>
        <w:t>و</w:t>
      </w:r>
      <w:r w:rsidRPr="00E32786">
        <w:rPr>
          <w:rFonts w:ascii="Noor_Mitra" w:hAnsi="Noor_Mitra" w:cs="DanaFajr" w:hint="cs"/>
          <w:b/>
          <w:bCs/>
          <w:sz w:val="28"/>
          <w:szCs w:val="28"/>
          <w:rtl/>
        </w:rPr>
        <w:t>َ</w:t>
      </w:r>
      <w:r w:rsidRPr="00E32786">
        <w:rPr>
          <w:rFonts w:ascii="Noor_Mitra" w:hAnsi="Noor_Mitra" w:cs="DanaFajr"/>
          <w:b/>
          <w:bCs/>
          <w:sz w:val="28"/>
          <w:szCs w:val="28"/>
          <w:rtl/>
        </w:rPr>
        <w:t>ات</w:t>
      </w:r>
      <w:r w:rsidRPr="00E32786">
        <w:rPr>
          <w:rFonts w:ascii="Noor_Mitra" w:hAnsi="Noor_Mitra" w:cs="DanaFajr" w:hint="cs"/>
          <w:b/>
          <w:bCs/>
          <w:sz w:val="28"/>
          <w:szCs w:val="28"/>
          <w:rtl/>
        </w:rPr>
        <w:t>َّ</w:t>
      </w:r>
      <w:r w:rsidRPr="00E32786">
        <w:rPr>
          <w:rFonts w:ascii="Noor_Mitra" w:hAnsi="Noor_Mitra" w:cs="DanaFajr"/>
          <w:b/>
          <w:bCs/>
          <w:sz w:val="28"/>
          <w:szCs w:val="28"/>
          <w:rtl/>
        </w:rPr>
        <w:t>ب</w:t>
      </w:r>
      <w:r w:rsidRPr="00E32786">
        <w:rPr>
          <w:rFonts w:ascii="Noor_Mitra" w:hAnsi="Noor_Mitra" w:cs="DanaFajr" w:hint="cs"/>
          <w:b/>
          <w:bCs/>
          <w:sz w:val="28"/>
          <w:szCs w:val="28"/>
          <w:rtl/>
        </w:rPr>
        <w:t>ِ</w:t>
      </w:r>
      <w:r w:rsidRPr="00E32786">
        <w:rPr>
          <w:rFonts w:ascii="Noor_Mitra" w:hAnsi="Noor_Mitra" w:cs="DanaFajr"/>
          <w:b/>
          <w:bCs/>
          <w:sz w:val="28"/>
          <w:szCs w:val="28"/>
          <w:rtl/>
        </w:rPr>
        <w:t>ع</w:t>
      </w:r>
      <w:r w:rsidRPr="00E32786">
        <w:rPr>
          <w:rFonts w:ascii="Noor_Mitra" w:hAnsi="Noor_Mitra" w:cs="DanaFajr" w:hint="cs"/>
          <w:b/>
          <w:bCs/>
          <w:sz w:val="28"/>
          <w:szCs w:val="28"/>
          <w:rtl/>
        </w:rPr>
        <w:t>ْ</w:t>
      </w:r>
      <w:r w:rsidRPr="00E32786">
        <w:rPr>
          <w:rFonts w:ascii="Noor_Mitra" w:hAnsi="Noor_Mitra" w:cs="DanaFajr"/>
          <w:b/>
          <w:bCs/>
          <w:sz w:val="28"/>
          <w:szCs w:val="28"/>
          <w:rtl/>
        </w:rPr>
        <w:t>‏ س</w:t>
      </w:r>
      <w:r w:rsidRPr="00E32786">
        <w:rPr>
          <w:rFonts w:ascii="Noor_Mitra" w:hAnsi="Noor_Mitra" w:cs="DanaFajr" w:hint="cs"/>
          <w:b/>
          <w:bCs/>
          <w:sz w:val="28"/>
          <w:szCs w:val="28"/>
          <w:rtl/>
        </w:rPr>
        <w:t>َ</w:t>
      </w:r>
      <w:r w:rsidRPr="00E32786">
        <w:rPr>
          <w:rFonts w:ascii="Noor_Mitra" w:hAnsi="Noor_Mitra" w:cs="DanaFajr"/>
          <w:b/>
          <w:bCs/>
          <w:sz w:val="28"/>
          <w:szCs w:val="28"/>
          <w:rtl/>
        </w:rPr>
        <w:t>ب</w:t>
      </w:r>
      <w:r w:rsidRPr="00E32786">
        <w:rPr>
          <w:rFonts w:ascii="Noor_Mitra" w:hAnsi="Noor_Mitra" w:cs="DanaFajr" w:hint="cs"/>
          <w:b/>
          <w:bCs/>
          <w:sz w:val="28"/>
          <w:szCs w:val="28"/>
          <w:rtl/>
        </w:rPr>
        <w:t>ِ</w:t>
      </w:r>
      <w:r w:rsidRPr="00E32786">
        <w:rPr>
          <w:rFonts w:ascii="Noor_Mitra" w:hAnsi="Noor_Mitra" w:cs="DanaFajr"/>
          <w:b/>
          <w:bCs/>
          <w:sz w:val="28"/>
          <w:szCs w:val="28"/>
          <w:rtl/>
        </w:rPr>
        <w:t>يل</w:t>
      </w:r>
      <w:r w:rsidRPr="00E32786">
        <w:rPr>
          <w:rFonts w:ascii="Noor_Mitra" w:hAnsi="Noor_Mitra" w:cs="DanaFajr" w:hint="cs"/>
          <w:b/>
          <w:bCs/>
          <w:sz w:val="28"/>
          <w:szCs w:val="28"/>
          <w:rtl/>
        </w:rPr>
        <w:t>َ</w:t>
      </w:r>
      <w:r w:rsidRPr="00E32786">
        <w:rPr>
          <w:rFonts w:ascii="Noor_Mitra" w:hAnsi="Noor_Mitra" w:cs="DanaFajr"/>
          <w:b/>
          <w:bCs/>
          <w:sz w:val="28"/>
          <w:szCs w:val="28"/>
          <w:rtl/>
        </w:rPr>
        <w:t>‏ م</w:t>
      </w:r>
      <w:r w:rsidRPr="00E32786">
        <w:rPr>
          <w:rFonts w:ascii="Noor_Mitra" w:hAnsi="Noor_Mitra" w:cs="DanaFajr" w:hint="cs"/>
          <w:b/>
          <w:bCs/>
          <w:sz w:val="28"/>
          <w:szCs w:val="28"/>
          <w:rtl/>
        </w:rPr>
        <w:t>َ</w:t>
      </w:r>
      <w:r w:rsidRPr="00E32786">
        <w:rPr>
          <w:rFonts w:ascii="Noor_Mitra" w:hAnsi="Noor_Mitra" w:cs="DanaFajr"/>
          <w:b/>
          <w:bCs/>
          <w:sz w:val="28"/>
          <w:szCs w:val="28"/>
          <w:rtl/>
        </w:rPr>
        <w:t>ن</w:t>
      </w:r>
      <w:r w:rsidRPr="00E32786">
        <w:rPr>
          <w:rFonts w:ascii="Noor_Mitra" w:hAnsi="Noor_Mitra" w:cs="DanaFajr" w:hint="cs"/>
          <w:b/>
          <w:bCs/>
          <w:sz w:val="28"/>
          <w:szCs w:val="28"/>
          <w:rtl/>
        </w:rPr>
        <w:t>ْ</w:t>
      </w:r>
      <w:r w:rsidRPr="00E32786">
        <w:rPr>
          <w:rFonts w:ascii="Noor_Mitra" w:hAnsi="Noor_Mitra" w:cs="DanaFajr"/>
          <w:b/>
          <w:bCs/>
          <w:sz w:val="28"/>
          <w:szCs w:val="28"/>
          <w:rtl/>
        </w:rPr>
        <w:t xml:space="preserve"> أ</w:t>
      </w:r>
      <w:r w:rsidRPr="00E32786">
        <w:rPr>
          <w:rFonts w:ascii="Noor_Mitra" w:hAnsi="Noor_Mitra" w:cs="DanaFajr" w:hint="cs"/>
          <w:b/>
          <w:bCs/>
          <w:sz w:val="28"/>
          <w:szCs w:val="28"/>
          <w:rtl/>
        </w:rPr>
        <w:t>َ</w:t>
      </w:r>
      <w:r w:rsidRPr="00E32786">
        <w:rPr>
          <w:rFonts w:ascii="Noor_Mitra" w:hAnsi="Noor_Mitra" w:cs="DanaFajr"/>
          <w:b/>
          <w:bCs/>
          <w:sz w:val="28"/>
          <w:szCs w:val="28"/>
          <w:rtl/>
        </w:rPr>
        <w:t>ن</w:t>
      </w:r>
      <w:r w:rsidRPr="00E32786">
        <w:rPr>
          <w:rFonts w:ascii="Noor_Mitra" w:hAnsi="Noor_Mitra" w:cs="DanaFajr" w:hint="cs"/>
          <w:b/>
          <w:bCs/>
          <w:sz w:val="28"/>
          <w:szCs w:val="28"/>
          <w:rtl/>
        </w:rPr>
        <w:t>َ</w:t>
      </w:r>
      <w:r w:rsidRPr="00E32786">
        <w:rPr>
          <w:rFonts w:ascii="Noor_Mitra" w:hAnsi="Noor_Mitra" w:cs="DanaFajr"/>
          <w:b/>
          <w:bCs/>
          <w:sz w:val="28"/>
          <w:szCs w:val="28"/>
          <w:rtl/>
        </w:rPr>
        <w:t>اب</w:t>
      </w:r>
      <w:r w:rsidRPr="00E32786">
        <w:rPr>
          <w:rFonts w:ascii="Noor_Mitra" w:hAnsi="Noor_Mitra" w:cs="DanaFajr" w:hint="cs"/>
          <w:b/>
          <w:bCs/>
          <w:sz w:val="28"/>
          <w:szCs w:val="28"/>
          <w:rtl/>
        </w:rPr>
        <w:t>َ</w:t>
      </w:r>
      <w:r w:rsidRPr="00E32786">
        <w:rPr>
          <w:rFonts w:ascii="Mosawi" w:hAnsi="Mosawi" w:cs="Mosawi"/>
          <w:sz w:val="22"/>
          <w:szCs w:val="22"/>
          <w:rtl/>
        </w:rPr>
        <w:t>﴾</w:t>
      </w:r>
      <w:r w:rsidRPr="00E32786">
        <w:rPr>
          <w:rFonts w:ascii="Noor_Mitra" w:hAnsi="Noor_Mitra" w:cs="DanaFajr"/>
          <w:sz w:val="28"/>
          <w:szCs w:val="28"/>
          <w:rtl/>
        </w:rPr>
        <w:t xml:space="preserve"> (لقمان: 1</w:t>
      </w:r>
      <w:r w:rsidRPr="00E32786">
        <w:rPr>
          <w:rFonts w:ascii="Noor_Mitra" w:hAnsi="Noor_Mitra" w:cs="DanaFajr" w:hint="cs"/>
          <w:sz w:val="28"/>
          <w:szCs w:val="28"/>
          <w:rtl/>
        </w:rPr>
        <w:t>5</w:t>
      </w:r>
      <w:r w:rsidRPr="00E32786">
        <w:rPr>
          <w:rFonts w:ascii="Noor_Mitra" w:hAnsi="Noor_Mitra" w:cs="DanaFajr"/>
          <w:sz w:val="28"/>
          <w:szCs w:val="28"/>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و</w:t>
      </w:r>
      <w:r w:rsidRPr="00E32786">
        <w:rPr>
          <w:rFonts w:cs="DanaFajr" w:hint="eastAsia"/>
          <w:sz w:val="22"/>
          <w:szCs w:val="22"/>
          <w:rtl/>
        </w:rPr>
        <w:t>«</w:t>
      </w:r>
      <w:r w:rsidRPr="00E32786">
        <w:rPr>
          <w:rFonts w:ascii="Noor_Mitra" w:hAnsi="Noor_Mitra" w:cs="DanaFajr"/>
          <w:sz w:val="28"/>
          <w:szCs w:val="28"/>
          <w:rtl/>
        </w:rPr>
        <w:t>أين إخواني الذين ركبوا الطريق‏ ومضوا على الحق</w:t>
      </w:r>
      <w:r w:rsidRPr="00E32786">
        <w:rPr>
          <w:rFonts w:ascii="Noor_Mitra" w:hAnsi="Noor_Mitra" w:cs="DanaFajr" w:hint="cs"/>
          <w:sz w:val="28"/>
          <w:szCs w:val="28"/>
          <w:rtl/>
        </w:rPr>
        <w:t>ّ</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نهج البلاغة: 2</w:t>
      </w:r>
      <w:r w:rsidRPr="00E32786">
        <w:rPr>
          <w:rFonts w:ascii="Noor_Mitra" w:hAnsi="Noor_Mitra" w:cs="DanaFajr" w:hint="cs"/>
          <w:sz w:val="28"/>
          <w:szCs w:val="28"/>
          <w:rtl/>
        </w:rPr>
        <w:t>64</w:t>
      </w:r>
      <w:r w:rsidRPr="00E32786">
        <w:rPr>
          <w:rFonts w:ascii="Noor_Mitra" w:hAnsi="Noor_Mitra" w:cs="DanaFajr"/>
          <w:sz w:val="28"/>
          <w:szCs w:val="28"/>
          <w:rtl/>
        </w:rPr>
        <w:t>، وورد الطريق والسبيل بمعنى السيرة والطريقة في عد</w:t>
      </w:r>
      <w:r w:rsidRPr="00E32786">
        <w:rPr>
          <w:rFonts w:ascii="Noor_Mitra" w:hAnsi="Noor_Mitra" w:cs="DanaFajr" w:hint="cs"/>
          <w:sz w:val="28"/>
          <w:szCs w:val="28"/>
          <w:rtl/>
        </w:rPr>
        <w:t>دٍ</w:t>
      </w:r>
      <w:r w:rsidRPr="00E32786">
        <w:rPr>
          <w:rFonts w:ascii="Noor_Mitra" w:hAnsi="Noor_Mitra" w:cs="DanaFajr"/>
          <w:sz w:val="28"/>
          <w:szCs w:val="28"/>
          <w:rtl/>
        </w:rPr>
        <w:t xml:space="preserve"> من الاستعمالات.</w:t>
      </w:r>
    </w:p>
  </w:endnote>
  <w:endnote w:id="145">
    <w:p w14:paraId="4EE278A0" w14:textId="756412DC"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ويؤي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ده أيضا</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أن الراوي للحديث السابق يختلف عن الراوي لهذا الحديث</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فإن الحديث السابق رواه أبو سعيد الخ</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د</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ري وغيره</w:t>
      </w:r>
      <w:r w:rsidRPr="00E32786">
        <w:rPr>
          <w:rFonts w:ascii="Noor_Mitra" w:hAnsi="Noor_Mitra" w:cs="DanaFajr" w:hint="cs"/>
          <w:sz w:val="28"/>
          <w:szCs w:val="28"/>
          <w:rtl/>
          <w:lang w:bidi="fa-IR"/>
        </w:rPr>
        <w:t xml:space="preserve">، </w:t>
      </w:r>
      <w:r w:rsidRPr="00E32786">
        <w:rPr>
          <w:rFonts w:ascii="Noor_Mitra" w:hAnsi="Noor_Mitra" w:cs="DanaFajr"/>
          <w:sz w:val="28"/>
          <w:szCs w:val="28"/>
          <w:rtl/>
          <w:lang w:bidi="fa-IR"/>
        </w:rPr>
        <w:t>عن النبي</w:t>
      </w:r>
      <w:r w:rsidRPr="00E32786">
        <w:rPr>
          <w:rFonts w:ascii="Noor_Mitra" w:hAnsi="Noor_Mitra" w:cs="DanaFajr" w:hint="cs"/>
          <w:sz w:val="28"/>
          <w:szCs w:val="28"/>
          <w:rtl/>
          <w:lang w:bidi="fa-IR"/>
        </w:rPr>
        <w:t>ّ</w:t>
      </w:r>
      <w:r w:rsidRPr="00E32786">
        <w:rPr>
          <w:rFonts w:ascii="Mosawi" w:hAnsi="Mosawi" w:cs="Mosawi"/>
          <w:rtl/>
        </w:rPr>
        <w:t>|</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وهنا روى حارث بن عوف أبو واقد الليثي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عن النبي</w:t>
      </w:r>
      <w:r w:rsidRPr="00E32786">
        <w:rPr>
          <w:rFonts w:ascii="Noor_Mitra" w:hAnsi="Noor_Mitra" w:cs="DanaFajr" w:hint="cs"/>
          <w:sz w:val="28"/>
          <w:szCs w:val="28"/>
          <w:rtl/>
          <w:lang w:bidi="fa-IR"/>
        </w:rPr>
        <w:t>ّ</w:t>
      </w:r>
      <w:r w:rsidRPr="00E32786">
        <w:rPr>
          <w:rFonts w:ascii="Mosawi" w:hAnsi="Mosawi" w:cs="Mosawi"/>
          <w:rtl/>
        </w:rPr>
        <w:t>|</w:t>
      </w:r>
      <w:r w:rsidRPr="00E32786">
        <w:rPr>
          <w:rFonts w:ascii="Noor_Mitra" w:hAnsi="Noor_Mitra" w:cs="DanaFajr"/>
          <w:sz w:val="28"/>
          <w:szCs w:val="28"/>
          <w:rtl/>
          <w:lang w:bidi="fa-IR"/>
        </w:rPr>
        <w:t xml:space="preserve">. </w:t>
      </w:r>
    </w:p>
  </w:endnote>
  <w:endnote w:id="146">
    <w:p w14:paraId="613A65BE" w14:textId="77777777" w:rsidR="003A47D8" w:rsidRPr="00E32786" w:rsidRDefault="003A47D8" w:rsidP="007C24ED">
      <w:pPr>
        <w:pStyle w:val="afc"/>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معمر بن راشد</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2: 396؛ مسند أبي دا</w:t>
      </w:r>
      <w:r w:rsidRPr="00E32786">
        <w:rPr>
          <w:rFonts w:ascii="Noor_Mitra" w:hAnsi="Noor_Mitra" w:cs="DanaFajr" w:hint="cs"/>
          <w:sz w:val="28"/>
          <w:szCs w:val="28"/>
          <w:rtl/>
        </w:rPr>
        <w:t>و</w:t>
      </w:r>
      <w:r w:rsidRPr="00E32786">
        <w:rPr>
          <w:rFonts w:ascii="Noor_Mitra" w:hAnsi="Noor_Mitra" w:cs="DanaFajr"/>
          <w:sz w:val="28"/>
          <w:szCs w:val="28"/>
          <w:rtl/>
        </w:rPr>
        <w:t>ود الطيالسي 2: 682؛ مسند الحميدي 2: 98؛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634؛ ابن أبي عاصم</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 xml:space="preserve">ة: </w:t>
      </w:r>
      <w:r w:rsidRPr="00E32786">
        <w:rPr>
          <w:rFonts w:ascii="Noor_Mitra" w:hAnsi="Noor_Mitra" w:cs="DanaFajr" w:hint="cs"/>
          <w:sz w:val="28"/>
          <w:szCs w:val="28"/>
          <w:rtl/>
        </w:rPr>
        <w:t>44</w:t>
      </w:r>
      <w:r w:rsidRPr="00E32786">
        <w:rPr>
          <w:rFonts w:ascii="Noor_Mitra" w:hAnsi="Noor_Mitra" w:cs="DanaFajr"/>
          <w:sz w:val="28"/>
          <w:szCs w:val="28"/>
          <w:rtl/>
        </w:rPr>
        <w:t xml:space="preserve">؛ </w:t>
      </w:r>
      <w:r w:rsidRPr="00E32786">
        <w:rPr>
          <w:rFonts w:ascii="Noor_Mitra" w:hAnsi="Noor_Mitra" w:cs="DanaFajr" w:hint="cs"/>
          <w:sz w:val="28"/>
          <w:szCs w:val="28"/>
          <w:rtl/>
        </w:rPr>
        <w:t>ا</w:t>
      </w:r>
      <w:r w:rsidRPr="00E32786">
        <w:rPr>
          <w:rFonts w:ascii="Noor_Mitra" w:hAnsi="Noor_Mitra" w:cs="DanaFajr"/>
          <w:sz w:val="28"/>
          <w:szCs w:val="28"/>
          <w:rtl/>
        </w:rPr>
        <w:t>لمروزي</w:t>
      </w:r>
      <w:r w:rsidRPr="00E32786">
        <w:rPr>
          <w:rFonts w:ascii="Noor_Mitra" w:hAnsi="Noor_Mitra" w:cs="DanaFajr" w:hint="cs"/>
          <w:sz w:val="28"/>
          <w:szCs w:val="28"/>
          <w:rtl/>
        </w:rPr>
        <w:t>،</w:t>
      </w:r>
      <w:r w:rsidRPr="00E32786">
        <w:rPr>
          <w:rFonts w:ascii="Noor_Mitra" w:hAnsi="Noor_Mitra" w:cs="DanaFajr"/>
          <w:sz w:val="28"/>
          <w:szCs w:val="28"/>
          <w:rtl/>
        </w:rPr>
        <w:t xml:space="preserve"> السن</w:t>
      </w:r>
      <w:r w:rsidRPr="00E32786">
        <w:rPr>
          <w:rFonts w:ascii="Noor_Mitra" w:hAnsi="Noor_Mitra" w:cs="DanaFajr" w:hint="cs"/>
          <w:sz w:val="28"/>
          <w:szCs w:val="28"/>
          <w:rtl/>
        </w:rPr>
        <w:t>ّ</w:t>
      </w:r>
      <w:r w:rsidRPr="00E32786">
        <w:rPr>
          <w:rFonts w:ascii="Noor_Mitra" w:hAnsi="Noor_Mitra" w:cs="DanaFajr"/>
          <w:sz w:val="28"/>
          <w:szCs w:val="28"/>
          <w:rtl/>
        </w:rPr>
        <w:t>ة 1: 3</w:t>
      </w:r>
      <w:r w:rsidRPr="00E32786">
        <w:rPr>
          <w:rFonts w:ascii="Noor_Mitra" w:hAnsi="Noor_Mitra" w:cs="DanaFajr" w:hint="cs"/>
          <w:sz w:val="28"/>
          <w:szCs w:val="28"/>
          <w:rtl/>
        </w:rPr>
        <w:t>6</w:t>
      </w:r>
      <w:r w:rsidRPr="00E32786">
        <w:rPr>
          <w:rFonts w:ascii="Noor_Mitra" w:hAnsi="Noor_Mitra" w:cs="DanaFajr"/>
          <w:sz w:val="28"/>
          <w:szCs w:val="28"/>
          <w:rtl/>
        </w:rPr>
        <w:t>؛ سنن النسائي 8: 100،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حسن عبد المنعم شلبي، بيروت، مؤس</w:t>
      </w:r>
      <w:r w:rsidRPr="00E32786">
        <w:rPr>
          <w:rFonts w:ascii="Noor_Mitra" w:hAnsi="Noor_Mitra" w:cs="DanaFajr" w:hint="cs"/>
          <w:sz w:val="28"/>
          <w:szCs w:val="28"/>
          <w:rtl/>
        </w:rPr>
        <w:t>ّ</w:t>
      </w:r>
      <w:r w:rsidRPr="00E32786">
        <w:rPr>
          <w:rFonts w:ascii="Noor_Mitra" w:hAnsi="Noor_Mitra" w:cs="DanaFajr"/>
          <w:sz w:val="28"/>
          <w:szCs w:val="28"/>
          <w:rtl/>
        </w:rPr>
        <w:t>سة الرسالة، ط1، 1421هـ؛ 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جامع البيان ف</w:t>
      </w:r>
      <w:r w:rsidRPr="00E32786">
        <w:rPr>
          <w:rFonts w:ascii="Noor_Mitra" w:hAnsi="Noor_Mitra" w:cs="DanaFajr" w:hint="cs"/>
          <w:sz w:val="28"/>
          <w:szCs w:val="28"/>
          <w:rtl/>
        </w:rPr>
        <w:t>ي</w:t>
      </w:r>
      <w:r w:rsidRPr="00E32786">
        <w:rPr>
          <w:rFonts w:ascii="Noor_Mitra" w:hAnsi="Noor_Mitra" w:cs="DanaFajr"/>
          <w:sz w:val="28"/>
          <w:szCs w:val="28"/>
          <w:rtl/>
        </w:rPr>
        <w:t xml:space="preserve"> تفسير القرآن ‏9: 31</w:t>
      </w:r>
      <w:r w:rsidRPr="00E32786">
        <w:rPr>
          <w:rFonts w:ascii="Noor_Mitra" w:hAnsi="Noor_Mitra" w:cs="DanaFajr" w:hint="cs"/>
          <w:sz w:val="28"/>
          <w:szCs w:val="28"/>
          <w:rtl/>
        </w:rPr>
        <w:t xml:space="preserve">، </w:t>
      </w:r>
      <w:r w:rsidRPr="00E32786">
        <w:rPr>
          <w:rFonts w:ascii="Noor_Mitra" w:hAnsi="Noor_Mitra" w:cs="DanaFajr"/>
          <w:sz w:val="28"/>
          <w:szCs w:val="28"/>
          <w:rtl/>
        </w:rPr>
        <w:t>32؛ صحيح ابن ح</w:t>
      </w:r>
      <w:r w:rsidRPr="00E32786">
        <w:rPr>
          <w:rFonts w:ascii="Noor_Mitra" w:hAnsi="Noor_Mitra" w:cs="DanaFajr" w:hint="cs"/>
          <w:sz w:val="28"/>
          <w:szCs w:val="28"/>
          <w:rtl/>
        </w:rPr>
        <w:t>ِ</w:t>
      </w:r>
      <w:r w:rsidRPr="00E32786">
        <w:rPr>
          <w:rFonts w:ascii="Noor_Mitra" w:hAnsi="Noor_Mitra" w:cs="DanaFajr"/>
          <w:sz w:val="28"/>
          <w:szCs w:val="28"/>
          <w:rtl/>
        </w:rPr>
        <w:t>ب</w:t>
      </w:r>
      <w:r w:rsidRPr="00E32786">
        <w:rPr>
          <w:rFonts w:ascii="Noor_Mitra" w:hAnsi="Noor_Mitra" w:cs="DanaFajr" w:hint="cs"/>
          <w:sz w:val="28"/>
          <w:szCs w:val="28"/>
          <w:rtl/>
        </w:rPr>
        <w:t>ّ</w:t>
      </w:r>
      <w:r w:rsidRPr="00E32786">
        <w:rPr>
          <w:rFonts w:ascii="Noor_Mitra" w:hAnsi="Noor_Mitra" w:cs="DanaFajr"/>
          <w:sz w:val="28"/>
          <w:szCs w:val="28"/>
          <w:rtl/>
        </w:rPr>
        <w:t>ان 15: 95؛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الكبير 3: 245؛ أبو نعيم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معرفة الصحابة 2: 73، بيروت، دار الكتب العلمية ـ منشورات محمد علي بيضون‏، ط1، 1422هـ</w:t>
      </w:r>
      <w:r w:rsidRPr="00E32786">
        <w:rPr>
          <w:rFonts w:ascii="Noor_Mitra" w:hAnsi="Noor_Mitra" w:cs="DanaFajr" w:hint="cs"/>
          <w:sz w:val="28"/>
          <w:szCs w:val="28"/>
          <w:rtl/>
        </w:rPr>
        <w:t>.</w:t>
      </w:r>
    </w:p>
  </w:endnote>
  <w:endnote w:id="147">
    <w:p w14:paraId="185E1F24"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562؛ مسند أبي يعلى الموصلي 3: 30، بيروت، دار المأمون للتراث، ط1، 1407هـ.</w:t>
      </w:r>
    </w:p>
  </w:endnote>
  <w:endnote w:id="148">
    <w:p w14:paraId="6DDD57E1" w14:textId="77777777"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الغارات ‏1: 2</w:t>
      </w:r>
      <w:r w:rsidRPr="00E32786">
        <w:rPr>
          <w:rFonts w:ascii="Noor_Mitra" w:hAnsi="Noor_Mitra" w:cs="DanaFajr" w:hint="cs"/>
          <w:sz w:val="28"/>
          <w:szCs w:val="28"/>
          <w:rtl/>
        </w:rPr>
        <w:t xml:space="preserve">6، </w:t>
      </w:r>
      <w:r w:rsidRPr="00E32786">
        <w:rPr>
          <w:rFonts w:ascii="Noor_Mitra" w:hAnsi="Noor_Mitra" w:cs="DanaFajr"/>
          <w:sz w:val="28"/>
          <w:szCs w:val="28"/>
          <w:rtl/>
        </w:rPr>
        <w:t xml:space="preserve">27، طهران، </w:t>
      </w:r>
      <w:r w:rsidRPr="00E32786">
        <w:rPr>
          <w:rFonts w:ascii="Noor_Mitra" w:hAnsi="Noor_Mitra" w:cs="DanaFajr" w:hint="cs"/>
          <w:sz w:val="28"/>
          <w:szCs w:val="28"/>
          <w:rtl/>
        </w:rPr>
        <w:t>أ</w:t>
      </w:r>
      <w:r w:rsidRPr="00E32786">
        <w:rPr>
          <w:rFonts w:ascii="Noor_Mitra" w:hAnsi="Noor_Mitra" w:cs="DanaFajr"/>
          <w:sz w:val="28"/>
          <w:szCs w:val="28"/>
          <w:rtl/>
        </w:rPr>
        <w:t>نجمن آثار مل</w:t>
      </w:r>
      <w:r w:rsidRPr="00E32786">
        <w:rPr>
          <w:rFonts w:ascii="Noor_Mitra" w:hAnsi="Noor_Mitra" w:cs="DanaFajr" w:hint="cs"/>
          <w:sz w:val="28"/>
          <w:szCs w:val="28"/>
          <w:rtl/>
        </w:rPr>
        <w:t>ّ</w:t>
      </w:r>
      <w:r w:rsidRPr="00E32786">
        <w:rPr>
          <w:rFonts w:ascii="Noor_Mitra" w:hAnsi="Noor_Mitra" w:cs="DanaFajr"/>
          <w:sz w:val="28"/>
          <w:szCs w:val="28"/>
          <w:rtl/>
        </w:rPr>
        <w:t>ي، ط1، 139</w:t>
      </w:r>
      <w:r w:rsidRPr="00E32786">
        <w:rPr>
          <w:rFonts w:ascii="Noor_Mitra" w:hAnsi="Noor_Mitra" w:cs="DanaFajr" w:hint="cs"/>
          <w:sz w:val="28"/>
          <w:szCs w:val="28"/>
          <w:rtl/>
        </w:rPr>
        <w:t>5</w:t>
      </w:r>
      <w:r w:rsidRPr="00E32786">
        <w:rPr>
          <w:rFonts w:ascii="Noor_Mitra" w:hAnsi="Noor_Mitra" w:cs="DanaFajr"/>
          <w:sz w:val="28"/>
          <w:szCs w:val="28"/>
          <w:rtl/>
        </w:rPr>
        <w:t>هـ؛ ابن أبي الحديد</w:t>
      </w:r>
      <w:r w:rsidRPr="00E32786">
        <w:rPr>
          <w:rFonts w:ascii="Noor_Mitra" w:hAnsi="Noor_Mitra" w:cs="DanaFajr" w:hint="cs"/>
          <w:sz w:val="28"/>
          <w:szCs w:val="28"/>
          <w:rtl/>
        </w:rPr>
        <w:t>،</w:t>
      </w:r>
      <w:r w:rsidRPr="00E32786">
        <w:rPr>
          <w:rFonts w:ascii="Noor_Mitra" w:hAnsi="Noor_Mitra" w:cs="DanaFajr"/>
          <w:sz w:val="28"/>
          <w:szCs w:val="28"/>
          <w:rtl/>
        </w:rPr>
        <w:t xml:space="preserve"> شرح نهج البلاغة ‏2: 193، قم، مكتبة المرعشي النجفي، ط1، 1</w:t>
      </w:r>
      <w:r w:rsidRPr="00E32786">
        <w:rPr>
          <w:rFonts w:ascii="Noor_Mitra" w:hAnsi="Noor_Mitra" w:cs="DanaFajr" w:hint="cs"/>
          <w:sz w:val="28"/>
          <w:szCs w:val="28"/>
          <w:rtl/>
        </w:rPr>
        <w:t>4</w:t>
      </w:r>
      <w:r w:rsidRPr="00E32786">
        <w:rPr>
          <w:rFonts w:ascii="Noor_Mitra" w:hAnsi="Noor_Mitra" w:cs="DanaFajr"/>
          <w:sz w:val="28"/>
          <w:szCs w:val="28"/>
          <w:rtl/>
        </w:rPr>
        <w:t>0</w:t>
      </w:r>
      <w:r w:rsidRPr="00E32786">
        <w:rPr>
          <w:rFonts w:ascii="Noor_Mitra" w:hAnsi="Noor_Mitra" w:cs="DanaFajr" w:hint="cs"/>
          <w:sz w:val="28"/>
          <w:szCs w:val="28"/>
          <w:rtl/>
        </w:rPr>
        <w:t>4</w:t>
      </w:r>
      <w:r w:rsidRPr="00E32786">
        <w:rPr>
          <w:rFonts w:ascii="Noor_Mitra" w:hAnsi="Noor_Mitra" w:cs="DanaFajr"/>
          <w:sz w:val="28"/>
          <w:szCs w:val="28"/>
          <w:rtl/>
        </w:rPr>
        <w:t>هـ.</w:t>
      </w:r>
    </w:p>
  </w:endnote>
  <w:endnote w:id="149">
    <w:p w14:paraId="5F814E98" w14:textId="1ADA4E8F" w:rsidR="003A47D8" w:rsidRPr="00E32786" w:rsidRDefault="003A47D8" w:rsidP="007C24ED">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 صحيح البخاري 3: 1388، تحقيق</w:t>
      </w:r>
      <w:r w:rsidRPr="00E32786">
        <w:rPr>
          <w:rFonts w:cs="DanaFajr" w:hint="cs"/>
          <w:szCs w:val="28"/>
          <w:rtl/>
        </w:rPr>
        <w:t>:</w:t>
      </w:r>
      <w:r w:rsidRPr="00E32786">
        <w:rPr>
          <w:rFonts w:cs="DanaFajr"/>
          <w:szCs w:val="28"/>
          <w:rtl/>
        </w:rPr>
        <w:t xml:space="preserve"> مصطفى ديب البغا، بيروت، دار ابن كثير، ط</w:t>
      </w:r>
      <w:r w:rsidRPr="00E32786">
        <w:rPr>
          <w:rFonts w:cs="DanaFajr" w:hint="cs"/>
          <w:szCs w:val="28"/>
          <w:rtl/>
        </w:rPr>
        <w:t>3</w:t>
      </w:r>
      <w:r w:rsidRPr="00E32786">
        <w:rPr>
          <w:rFonts w:cs="DanaFajr"/>
          <w:szCs w:val="28"/>
          <w:rtl/>
        </w:rPr>
        <w:t>؛ ابن أبي عاصم</w:t>
      </w:r>
      <w:r w:rsidRPr="00E32786">
        <w:rPr>
          <w:rFonts w:cs="DanaFajr" w:hint="cs"/>
          <w:szCs w:val="28"/>
          <w:rtl/>
        </w:rPr>
        <w:t>،</w:t>
      </w:r>
      <w:r w:rsidRPr="00E32786">
        <w:rPr>
          <w:rFonts w:cs="DanaFajr"/>
          <w:szCs w:val="28"/>
          <w:rtl/>
        </w:rPr>
        <w:t xml:space="preserve"> الديات 1: 86، كراتشي باكستان، إدارة القرآن والعلوم الإسلامية، ط1؛ البيهقي</w:t>
      </w:r>
      <w:r w:rsidRPr="00E32786">
        <w:rPr>
          <w:rFonts w:cs="DanaFajr" w:hint="cs"/>
          <w:szCs w:val="28"/>
          <w:rtl/>
        </w:rPr>
        <w:t>،</w:t>
      </w:r>
      <w:r w:rsidRPr="00E32786">
        <w:rPr>
          <w:rFonts w:cs="DanaFajr"/>
          <w:szCs w:val="28"/>
          <w:rtl/>
        </w:rPr>
        <w:t xml:space="preserve"> السنن الكبرى 8: 27، تحقيق</w:t>
      </w:r>
      <w:r w:rsidRPr="00E32786">
        <w:rPr>
          <w:rFonts w:cs="DanaFajr" w:hint="cs"/>
          <w:szCs w:val="28"/>
          <w:rtl/>
        </w:rPr>
        <w:t>:</w:t>
      </w:r>
      <w:r w:rsidRPr="00E32786">
        <w:rPr>
          <w:rFonts w:cs="DanaFajr"/>
          <w:szCs w:val="28"/>
          <w:rtl/>
        </w:rPr>
        <w:t xml:space="preserve"> عبد القادر عطا، مك</w:t>
      </w:r>
      <w:r w:rsidRPr="00E32786">
        <w:rPr>
          <w:rFonts w:cs="DanaFajr" w:hint="cs"/>
          <w:szCs w:val="28"/>
          <w:rtl/>
        </w:rPr>
        <w:t>ّ</w:t>
      </w:r>
      <w:r w:rsidRPr="00E32786">
        <w:rPr>
          <w:rFonts w:cs="DanaFajr"/>
          <w:szCs w:val="28"/>
          <w:rtl/>
        </w:rPr>
        <w:t>ة المكرمة، مكتبة دار الباز، ط1؛ وباختلاف</w:t>
      </w:r>
      <w:r w:rsidRPr="00E32786">
        <w:rPr>
          <w:rFonts w:cs="DanaFajr" w:hint="cs"/>
          <w:szCs w:val="28"/>
          <w:rtl/>
        </w:rPr>
        <w:t>ٍ</w:t>
      </w:r>
      <w:r w:rsidRPr="00E32786">
        <w:rPr>
          <w:rFonts w:cs="DanaFajr"/>
          <w:szCs w:val="28"/>
          <w:rtl/>
        </w:rPr>
        <w:t xml:space="preserve"> يسير في</w:t>
      </w:r>
      <w:r w:rsidRPr="00E32786">
        <w:rPr>
          <w:rFonts w:cs="DanaFajr" w:hint="cs"/>
          <w:szCs w:val="28"/>
          <w:rtl/>
        </w:rPr>
        <w:t>:</w:t>
      </w:r>
      <w:r w:rsidRPr="00E32786">
        <w:rPr>
          <w:rFonts w:cs="DanaFajr"/>
          <w:szCs w:val="28"/>
          <w:rtl/>
        </w:rPr>
        <w:t xml:space="preserve"> الطبراني</w:t>
      </w:r>
      <w:r w:rsidRPr="00E32786">
        <w:rPr>
          <w:rFonts w:cs="DanaFajr" w:hint="cs"/>
          <w:szCs w:val="28"/>
          <w:rtl/>
        </w:rPr>
        <w:t>،</w:t>
      </w:r>
      <w:r w:rsidRPr="00E32786">
        <w:rPr>
          <w:rFonts w:cs="DanaFajr"/>
          <w:szCs w:val="28"/>
          <w:rtl/>
        </w:rPr>
        <w:t xml:space="preserve"> المعجم الكبير 10: 308، تحقيق</w:t>
      </w:r>
      <w:r w:rsidRPr="00E32786">
        <w:rPr>
          <w:rFonts w:cs="DanaFajr" w:hint="cs"/>
          <w:szCs w:val="28"/>
          <w:rtl/>
        </w:rPr>
        <w:t>:</w:t>
      </w:r>
      <w:r w:rsidRPr="00E32786">
        <w:rPr>
          <w:rFonts w:cs="DanaFajr"/>
          <w:szCs w:val="28"/>
          <w:rtl/>
        </w:rPr>
        <w:t xml:space="preserve"> حمدي بن عبد المجيد السلفي، الموصل، مكتبة العلوم والحكم، ط</w:t>
      </w:r>
      <w:r w:rsidRPr="00E32786">
        <w:rPr>
          <w:rFonts w:cs="DanaFajr" w:hint="cs"/>
          <w:szCs w:val="28"/>
          <w:rtl/>
        </w:rPr>
        <w:t>2</w:t>
      </w:r>
      <w:r w:rsidRPr="00E32786">
        <w:rPr>
          <w:rFonts w:cs="DanaFajr"/>
          <w:szCs w:val="28"/>
          <w:rtl/>
        </w:rPr>
        <w:t xml:space="preserve">؛ </w:t>
      </w:r>
      <w:r w:rsidRPr="00E32786">
        <w:rPr>
          <w:rFonts w:cs="DanaFajr" w:hint="cs"/>
          <w:szCs w:val="28"/>
          <w:rtl/>
        </w:rPr>
        <w:t xml:space="preserve">عبد الكريم الرافعي القزويني، </w:t>
      </w:r>
      <w:r w:rsidRPr="00E32786">
        <w:rPr>
          <w:rFonts w:cs="DanaFajr"/>
          <w:szCs w:val="28"/>
          <w:rtl/>
        </w:rPr>
        <w:t>التدوين ف</w:t>
      </w:r>
      <w:r w:rsidRPr="00E32786">
        <w:rPr>
          <w:rFonts w:cs="DanaFajr" w:hint="cs"/>
          <w:szCs w:val="28"/>
          <w:rtl/>
        </w:rPr>
        <w:t>ي</w:t>
      </w:r>
      <w:r w:rsidRPr="00E32786">
        <w:rPr>
          <w:rFonts w:cs="DanaFajr"/>
          <w:szCs w:val="28"/>
          <w:rtl/>
        </w:rPr>
        <w:t xml:space="preserve"> أخبار قزوين ‏3: 16، </w:t>
      </w:r>
      <w:r w:rsidRPr="00E32786">
        <w:rPr>
          <w:rFonts w:cs="DanaFajr" w:hint="cs"/>
          <w:szCs w:val="28"/>
          <w:rtl/>
        </w:rPr>
        <w:t xml:space="preserve">تحقيق: </w:t>
      </w:r>
      <w:r w:rsidRPr="00E32786">
        <w:rPr>
          <w:rFonts w:cs="DanaFajr"/>
          <w:szCs w:val="28"/>
          <w:rtl/>
        </w:rPr>
        <w:t>عزيز الله العطاردي القوجاني، بيروت، دار الكتب العلمية، ط1، 1408هـ؛ ابن أبي جمهور الأحسائي</w:t>
      </w:r>
      <w:r w:rsidRPr="00E32786">
        <w:rPr>
          <w:rFonts w:cs="DanaFajr" w:hint="cs"/>
          <w:szCs w:val="28"/>
          <w:rtl/>
        </w:rPr>
        <w:t>،</w:t>
      </w:r>
      <w:r w:rsidRPr="00E32786">
        <w:rPr>
          <w:rFonts w:cs="DanaFajr"/>
          <w:szCs w:val="28"/>
          <w:rtl/>
        </w:rPr>
        <w:t xml:space="preserve"> غوالي ال</w:t>
      </w:r>
      <w:r w:rsidRPr="00E32786">
        <w:rPr>
          <w:rFonts w:cs="DanaFajr" w:hint="cs"/>
          <w:szCs w:val="28"/>
          <w:rtl/>
        </w:rPr>
        <w:t>لآ</w:t>
      </w:r>
      <w:r w:rsidRPr="00E32786">
        <w:rPr>
          <w:rFonts w:cs="DanaFajr"/>
          <w:szCs w:val="28"/>
          <w:rtl/>
        </w:rPr>
        <w:t>لي العزيزية (عوالي الل</w:t>
      </w:r>
      <w:r w:rsidRPr="00E32786">
        <w:rPr>
          <w:rFonts w:cs="DanaFajr" w:hint="cs"/>
          <w:szCs w:val="28"/>
          <w:rtl/>
        </w:rPr>
        <w:t>آ</w:t>
      </w:r>
      <w:r w:rsidRPr="00E32786">
        <w:rPr>
          <w:rFonts w:cs="DanaFajr"/>
          <w:szCs w:val="28"/>
          <w:rtl/>
        </w:rPr>
        <w:t>لي) ‏1: 176، قم، دار سي</w:t>
      </w:r>
      <w:r w:rsidRPr="00E32786">
        <w:rPr>
          <w:rFonts w:cs="DanaFajr" w:hint="cs"/>
          <w:szCs w:val="28"/>
          <w:rtl/>
        </w:rPr>
        <w:t>ّ</w:t>
      </w:r>
      <w:r w:rsidRPr="00E32786">
        <w:rPr>
          <w:rFonts w:cs="DanaFajr"/>
          <w:szCs w:val="28"/>
          <w:rtl/>
        </w:rPr>
        <w:t>د الشهداء، ط1، 1405هـ.</w:t>
      </w:r>
    </w:p>
  </w:endnote>
  <w:endnote w:id="150">
    <w:p w14:paraId="7EB100CC"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مسند الهيثم بن كليب الشاشي 1: 108، تحقيق</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محفوظ زين الله، المدينة المنو</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رة، مكتبة العلوم والمعارف، ط1؛</w:t>
      </w:r>
      <w:r w:rsidRPr="00E32786">
        <w:rPr>
          <w:rFonts w:ascii="Noor_Mitra" w:hAnsi="Noor_Mitra" w:cs="DanaFajr"/>
          <w:sz w:val="28"/>
          <w:szCs w:val="28"/>
          <w:rtl/>
        </w:rPr>
        <w:t xml:space="preserve"> أبو نعيم الإصبهاني</w:t>
      </w:r>
      <w:r w:rsidRPr="00E32786">
        <w:rPr>
          <w:rFonts w:ascii="Noor_Mitra" w:hAnsi="Noor_Mitra" w:cs="DanaFajr" w:hint="cs"/>
          <w:sz w:val="28"/>
          <w:szCs w:val="28"/>
          <w:rtl/>
        </w:rPr>
        <w:t>،</w:t>
      </w:r>
      <w:r w:rsidRPr="00E32786">
        <w:rPr>
          <w:rFonts w:ascii="Noor_Mitra" w:hAnsi="Noor_Mitra" w:cs="DanaFajr"/>
          <w:sz w:val="28"/>
          <w:szCs w:val="28"/>
          <w:rtl/>
        </w:rPr>
        <w:t xml:space="preserve"> معرفة الصحابة 1: 129؛ ابن عساكر</w:t>
      </w:r>
      <w:r w:rsidRPr="00E32786">
        <w:rPr>
          <w:rFonts w:ascii="Noor_Mitra" w:hAnsi="Noor_Mitra" w:cs="DanaFajr" w:hint="cs"/>
          <w:sz w:val="28"/>
          <w:szCs w:val="28"/>
          <w:rtl/>
        </w:rPr>
        <w:t>،</w:t>
      </w:r>
      <w:r w:rsidRPr="00E32786">
        <w:rPr>
          <w:rFonts w:ascii="Noor_Mitra" w:hAnsi="Noor_Mitra" w:cs="DanaFajr"/>
          <w:sz w:val="28"/>
          <w:szCs w:val="28"/>
          <w:rtl/>
        </w:rPr>
        <w:t xml:space="preserve"> تاريخ مدينة دمشق ‏50: 321،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علي شيري، بيروت، دار الفكر، ط1، 1</w:t>
      </w:r>
      <w:r w:rsidRPr="00E32786">
        <w:rPr>
          <w:rFonts w:ascii="Noor_Mitra" w:eastAsiaTheme="minorHAnsi" w:hAnsi="Noor_Mitra" w:cs="DanaFajr" w:hint="cs"/>
          <w:sz w:val="28"/>
          <w:szCs w:val="28"/>
          <w:rtl/>
        </w:rPr>
        <w:t>4</w:t>
      </w:r>
      <w:r w:rsidRPr="00E32786">
        <w:rPr>
          <w:rFonts w:ascii="Noor_Mitra" w:hAnsi="Noor_Mitra" w:cs="DanaFajr"/>
          <w:sz w:val="28"/>
          <w:szCs w:val="28"/>
          <w:rtl/>
        </w:rPr>
        <w:t>1</w:t>
      </w:r>
      <w:r w:rsidRPr="00E32786">
        <w:rPr>
          <w:rFonts w:ascii="Noor_Mitra" w:eastAsiaTheme="minorHAnsi" w:hAnsi="Noor_Mitra" w:cs="DanaFajr" w:hint="cs"/>
          <w:sz w:val="28"/>
          <w:szCs w:val="28"/>
          <w:rtl/>
        </w:rPr>
        <w:t>5</w:t>
      </w:r>
      <w:r w:rsidRPr="00E32786">
        <w:rPr>
          <w:rFonts w:ascii="Noor_Mitra" w:hAnsi="Noor_Mitra" w:cs="DanaFajr"/>
          <w:sz w:val="28"/>
          <w:szCs w:val="28"/>
          <w:rtl/>
        </w:rPr>
        <w:t>هـ.</w:t>
      </w:r>
    </w:p>
  </w:endnote>
  <w:endnote w:id="151">
    <w:p w14:paraId="67787B4E" w14:textId="7671EFCC" w:rsidR="003A47D8" w:rsidRPr="00E32786" w:rsidRDefault="003A47D8" w:rsidP="007C24ED">
      <w:pPr>
        <w:pStyle w:val="afc"/>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كما ذكر الجوهري: </w:t>
      </w:r>
      <w:r w:rsidRPr="00E32786">
        <w:rPr>
          <w:rFonts w:cs="DanaFajr" w:hint="eastAsia"/>
          <w:sz w:val="22"/>
          <w:szCs w:val="22"/>
          <w:rtl/>
        </w:rPr>
        <w:t>«</w:t>
      </w:r>
      <w:r w:rsidRPr="00E32786">
        <w:rPr>
          <w:rFonts w:ascii="Noor_Mitra" w:hAnsi="Noor_Mitra" w:cs="DanaFajr"/>
          <w:sz w:val="28"/>
          <w:szCs w:val="28"/>
          <w:rtl/>
        </w:rPr>
        <w:t>ي</w:t>
      </w:r>
      <w:r w:rsidRPr="00E32786">
        <w:rPr>
          <w:rFonts w:ascii="Noor_Mitra" w:hAnsi="Noor_Mitra" w:cs="DanaFajr" w:hint="cs"/>
          <w:sz w:val="28"/>
          <w:szCs w:val="28"/>
          <w:rtl/>
        </w:rPr>
        <w:t>ُ</w:t>
      </w:r>
      <w:r w:rsidRPr="00E32786">
        <w:rPr>
          <w:rFonts w:ascii="Noor_Mitra" w:hAnsi="Noor_Mitra" w:cs="DanaFajr"/>
          <w:sz w:val="28"/>
          <w:szCs w:val="28"/>
          <w:rtl/>
        </w:rPr>
        <w:t>قال: استقام فلانٌ على‏ سَنَنٍ‏ واحد</w:t>
      </w:r>
      <w:r w:rsidRPr="00E32786">
        <w:rPr>
          <w:rFonts w:cs="DanaFajr" w:hint="eastAsia"/>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الصحاح ‏5: 2138؛ وذكر ابن سيد</w:t>
      </w:r>
      <w:r w:rsidRPr="00E32786">
        <w:rPr>
          <w:rFonts w:ascii="Noor_Mitra" w:hAnsi="Noor_Mitra" w:cs="DanaFajr" w:hint="cs"/>
          <w:sz w:val="28"/>
          <w:szCs w:val="28"/>
          <w:rtl/>
        </w:rPr>
        <w:t>ه</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وبنى القومُ بيُوتَهُم على‏ سَنَنٍ‏ واحدٍ</w:t>
      </w:r>
      <w:r w:rsidRPr="00E32786">
        <w:rPr>
          <w:rFonts w:cs="DanaFajr" w:hint="eastAsia"/>
          <w:sz w:val="22"/>
          <w:szCs w:val="22"/>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 xml:space="preserve">المحكم والمحيط الأعظم ‏8: </w:t>
      </w:r>
      <w:r w:rsidRPr="00E32786">
        <w:rPr>
          <w:rFonts w:ascii="Noor_Mitra" w:eastAsiaTheme="minorHAnsi" w:hAnsi="Noor_Mitra" w:cs="DanaFajr" w:hint="cs"/>
          <w:sz w:val="28"/>
          <w:szCs w:val="28"/>
          <w:rtl/>
        </w:rPr>
        <w:t>417</w:t>
      </w:r>
      <w:r w:rsidRPr="00E32786">
        <w:rPr>
          <w:rFonts w:ascii="Noor_Mitra" w:hAnsi="Noor_Mitra" w:cs="DanaFajr" w:hint="cs"/>
          <w:sz w:val="28"/>
          <w:szCs w:val="28"/>
          <w:rtl/>
        </w:rPr>
        <w:t xml:space="preserve">، </w:t>
      </w:r>
      <w:r w:rsidRPr="00E32786">
        <w:rPr>
          <w:rFonts w:ascii="Noor_Mitra" w:hAnsi="Noor_Mitra" w:cs="DanaFajr"/>
          <w:sz w:val="28"/>
          <w:szCs w:val="28"/>
          <w:rtl/>
        </w:rPr>
        <w:t>ولم ي</w:t>
      </w:r>
      <w:r w:rsidRPr="00E32786">
        <w:rPr>
          <w:rFonts w:ascii="Noor_Mitra" w:hAnsi="Noor_Mitra" w:cs="DanaFajr" w:hint="cs"/>
          <w:sz w:val="28"/>
          <w:szCs w:val="28"/>
          <w:rtl/>
        </w:rPr>
        <w:t>َرِ</w:t>
      </w:r>
      <w:r w:rsidRPr="00E32786">
        <w:rPr>
          <w:rFonts w:ascii="Noor_Mitra" w:hAnsi="Noor_Mitra" w:cs="DanaFajr"/>
          <w:sz w:val="28"/>
          <w:szCs w:val="28"/>
          <w:rtl/>
        </w:rPr>
        <w:t>د</w:t>
      </w:r>
      <w:r w:rsidRPr="00E32786">
        <w:rPr>
          <w:rFonts w:ascii="Noor_Mitra" w:hAnsi="Noor_Mitra" w:cs="DanaFajr" w:hint="cs"/>
          <w:sz w:val="28"/>
          <w:szCs w:val="28"/>
          <w:rtl/>
        </w:rPr>
        <w:t>ْ</w:t>
      </w:r>
      <w:r w:rsidRPr="00E32786">
        <w:rPr>
          <w:rFonts w:ascii="Noor_Mitra" w:hAnsi="Noor_Mitra" w:cs="DanaFajr"/>
          <w:sz w:val="28"/>
          <w:szCs w:val="28"/>
          <w:rtl/>
        </w:rPr>
        <w:t xml:space="preserve"> </w:t>
      </w:r>
      <w:r w:rsidRPr="00E32786">
        <w:rPr>
          <w:rFonts w:cs="DanaFajr" w:hint="eastAsia"/>
          <w:sz w:val="22"/>
          <w:szCs w:val="22"/>
          <w:rtl/>
        </w:rPr>
        <w:t>«</w:t>
      </w:r>
      <w:r w:rsidRPr="00E32786">
        <w:rPr>
          <w:rFonts w:ascii="Noor_Mitra" w:hAnsi="Noor_Mitra" w:cs="DanaFajr"/>
          <w:sz w:val="28"/>
          <w:szCs w:val="28"/>
          <w:rtl/>
        </w:rPr>
        <w:t>واحدة</w:t>
      </w:r>
      <w:r w:rsidRPr="00E32786">
        <w:rPr>
          <w:rFonts w:cs="DanaFajr" w:hint="eastAsia"/>
          <w:sz w:val="22"/>
          <w:szCs w:val="22"/>
          <w:rtl/>
        </w:rPr>
        <w:t>»</w:t>
      </w:r>
      <w:r w:rsidRPr="00E32786">
        <w:rPr>
          <w:rFonts w:ascii="Noor_Mitra" w:hAnsi="Noor_Mitra" w:cs="DanaFajr"/>
          <w:i/>
          <w:iCs/>
          <w:sz w:val="28"/>
          <w:szCs w:val="28"/>
          <w:rtl/>
        </w:rPr>
        <w:t xml:space="preserve">. </w:t>
      </w:r>
    </w:p>
  </w:endnote>
  <w:endnote w:id="152">
    <w:p w14:paraId="141F6071" w14:textId="49369995"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 منها في: مسند الحميدي 1: 218؛ مصن</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ف ابن أبي شيبة </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 xml:space="preserve">: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02؛ صحيح البخاري 2: </w:t>
      </w:r>
      <w:r w:rsidRPr="00E32786">
        <w:rPr>
          <w:rFonts w:ascii="Noor_Mitra" w:eastAsiaTheme="minorHAnsi" w:hAnsi="Noor_Mitra" w:cs="DanaFajr" w:hint="cs"/>
          <w:sz w:val="28"/>
          <w:szCs w:val="28"/>
          <w:rtl/>
        </w:rPr>
        <w:t>65</w:t>
      </w:r>
      <w:r w:rsidRPr="00E32786">
        <w:rPr>
          <w:rFonts w:ascii="Noor_Mitra" w:hAnsi="Noor_Mitra" w:cs="DanaFajr"/>
          <w:sz w:val="28"/>
          <w:szCs w:val="28"/>
          <w:rtl/>
          <w:lang w:bidi="fa-IR"/>
        </w:rPr>
        <w:t>0؛ صحيح مسلم 11: 1</w:t>
      </w:r>
      <w:r w:rsidRPr="00E32786">
        <w:rPr>
          <w:rFonts w:ascii="Noor_Mitra" w:eastAsiaTheme="minorHAnsi" w:hAnsi="Noor_Mitra" w:cs="DanaFajr" w:hint="cs"/>
          <w:sz w:val="28"/>
          <w:szCs w:val="28"/>
          <w:rtl/>
        </w:rPr>
        <w:t>66</w:t>
      </w:r>
      <w:r w:rsidRPr="00E32786">
        <w:rPr>
          <w:rFonts w:ascii="Noor_Mitra" w:hAnsi="Noor_Mitra" w:cs="DanaFajr"/>
          <w:sz w:val="28"/>
          <w:szCs w:val="28"/>
          <w:rtl/>
          <w:lang w:bidi="fa-IR"/>
        </w:rPr>
        <w:t>؛ سنن ابن ماجة 3: 2</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 xml:space="preserve">0؛ مسند أبي يعلى الموصلي 9: 110؛ مستخرج أبي عوانة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99، بيروت، دار المعرفة، ط1؛ صحيح ابن ح</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ب</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ان 13: 321؛ البيهقي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السنن الكبرى 8: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 </w:t>
      </w:r>
    </w:p>
  </w:endnote>
  <w:endnote w:id="153">
    <w:p w14:paraId="12C38141"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جامع الترمذي 2: 680</w:t>
      </w:r>
      <w:r w:rsidRPr="00E32786">
        <w:rPr>
          <w:rFonts w:ascii="Noor_Mitra" w:hAnsi="Noor_Mitra" w:cs="DanaFajr" w:hint="cs"/>
          <w:sz w:val="28"/>
          <w:szCs w:val="28"/>
          <w:rtl/>
        </w:rPr>
        <w:t>.</w:t>
      </w:r>
    </w:p>
  </w:endnote>
  <w:endnote w:id="154">
    <w:p w14:paraId="714268E9" w14:textId="77777777" w:rsidR="003A47D8" w:rsidRPr="00E32786" w:rsidRDefault="003A47D8" w:rsidP="007C24ED">
      <w:pPr>
        <w:pStyle w:val="af7"/>
        <w:spacing w:line="296" w:lineRule="exact"/>
        <w:ind w:firstLine="0"/>
        <w:rPr>
          <w:rFonts w:ascii="Noor_Mitra" w:hAnsi="Noor_Mitra" w:cs="DanaFajr"/>
          <w:sz w:val="28"/>
          <w:szCs w:val="28"/>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انظر: صاحب بن عب</w:t>
      </w:r>
      <w:r w:rsidRPr="00E32786">
        <w:rPr>
          <w:rFonts w:ascii="Noor_Mitra" w:hAnsi="Noor_Mitra" w:cs="DanaFajr" w:hint="cs"/>
          <w:sz w:val="28"/>
          <w:szCs w:val="28"/>
          <w:rtl/>
        </w:rPr>
        <w:t>ّ</w:t>
      </w:r>
      <w:r w:rsidRPr="00E32786">
        <w:rPr>
          <w:rFonts w:ascii="Noor_Mitra" w:hAnsi="Noor_Mitra" w:cs="DanaFajr"/>
          <w:sz w:val="28"/>
          <w:szCs w:val="28"/>
          <w:rtl/>
        </w:rPr>
        <w:t>اد</w:t>
      </w:r>
      <w:r w:rsidRPr="00E32786">
        <w:rPr>
          <w:rFonts w:ascii="Noor_Mitra" w:hAnsi="Noor_Mitra" w:cs="DanaFajr" w:hint="cs"/>
          <w:sz w:val="28"/>
          <w:szCs w:val="28"/>
          <w:rtl/>
        </w:rPr>
        <w:t>،</w:t>
      </w:r>
      <w:r w:rsidRPr="00E32786">
        <w:rPr>
          <w:rFonts w:ascii="Noor_Mitra" w:hAnsi="Noor_Mitra" w:cs="DanaFajr"/>
          <w:sz w:val="28"/>
          <w:szCs w:val="28"/>
          <w:rtl/>
        </w:rPr>
        <w:t xml:space="preserve"> المحيط في اللغة ‏8: 247؛ الراغب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مفردات ألفاظ القرآن: 76،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صفوان عدنان داو</w:t>
      </w:r>
      <w:r w:rsidRPr="00E32786">
        <w:rPr>
          <w:rFonts w:ascii="Noor_Mitra" w:hAnsi="Noor_Mitra" w:cs="DanaFajr" w:hint="cs"/>
          <w:sz w:val="28"/>
          <w:szCs w:val="28"/>
          <w:rtl/>
        </w:rPr>
        <w:t>و</w:t>
      </w:r>
      <w:r w:rsidRPr="00E32786">
        <w:rPr>
          <w:rFonts w:ascii="Noor_Mitra" w:hAnsi="Noor_Mitra" w:cs="DanaFajr"/>
          <w:sz w:val="28"/>
          <w:szCs w:val="28"/>
          <w:rtl/>
        </w:rPr>
        <w:t>دي، بيروت ـ دمشق، دار القلم ـ دار الشامية، ط1، 1412هـ؛ 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أساس البلاغة: 311</w:t>
      </w:r>
      <w:r w:rsidRPr="00E32786">
        <w:rPr>
          <w:rFonts w:ascii="Noor_Mitra" w:hAnsi="Noor_Mitra" w:cs="DanaFajr" w:hint="cs"/>
          <w:sz w:val="28"/>
          <w:szCs w:val="28"/>
          <w:rtl/>
        </w:rPr>
        <w:t>.</w:t>
      </w:r>
    </w:p>
  </w:endnote>
  <w:endnote w:id="155">
    <w:p w14:paraId="1BBFABBB" w14:textId="1A3357B9"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أشار مسلم إلى أن لفظ </w:t>
      </w:r>
      <w:r w:rsidRPr="00E32786">
        <w:rPr>
          <w:rFonts w:cs="DanaFajr" w:hint="eastAsia"/>
          <w:sz w:val="22"/>
          <w:szCs w:val="22"/>
          <w:rtl/>
        </w:rPr>
        <w:t>«</w:t>
      </w:r>
      <w:r w:rsidRPr="00E32786">
        <w:rPr>
          <w:rFonts w:ascii="Noor_Mitra" w:hAnsi="Noor_Mitra" w:cs="DanaFajr"/>
          <w:sz w:val="28"/>
          <w:szCs w:val="28"/>
          <w:rtl/>
        </w:rPr>
        <w:t>أو</w:t>
      </w:r>
      <w:r w:rsidRPr="00E32786">
        <w:rPr>
          <w:rFonts w:ascii="Noor_Mitra" w:hAnsi="Noor_Mitra" w:cs="DanaFajr" w:hint="cs"/>
          <w:sz w:val="28"/>
          <w:szCs w:val="28"/>
          <w:rtl/>
        </w:rPr>
        <w:t>ّ</w:t>
      </w:r>
      <w:r w:rsidRPr="00E32786">
        <w:rPr>
          <w:rFonts w:ascii="Noor_Mitra" w:hAnsi="Noor_Mitra" w:cs="DanaFajr"/>
          <w:sz w:val="28"/>
          <w:szCs w:val="28"/>
          <w:rtl/>
        </w:rPr>
        <w:t>ل م</w:t>
      </w:r>
      <w:r w:rsidRPr="00E32786">
        <w:rPr>
          <w:rFonts w:ascii="Noor_Mitra" w:hAnsi="Noor_Mitra" w:cs="DanaFajr" w:hint="cs"/>
          <w:sz w:val="28"/>
          <w:szCs w:val="28"/>
          <w:rtl/>
        </w:rPr>
        <w:t>َنْ</w:t>
      </w:r>
      <w:r w:rsidRPr="00E32786">
        <w:rPr>
          <w:rFonts w:cs="DanaFajr" w:hint="eastAsia"/>
          <w:sz w:val="22"/>
          <w:szCs w:val="22"/>
          <w:rtl/>
        </w:rPr>
        <w:t>»</w:t>
      </w:r>
      <w:r w:rsidRPr="00E32786">
        <w:rPr>
          <w:rFonts w:ascii="Noor_Mitra" w:hAnsi="Noor_Mitra" w:cs="DanaFajr"/>
          <w:sz w:val="28"/>
          <w:szCs w:val="28"/>
          <w:rtl/>
        </w:rPr>
        <w:t xml:space="preserve"> ليس في إحدى الروايتين لهذا الحديث عنده. قال: </w:t>
      </w:r>
      <w:r w:rsidRPr="00E32786">
        <w:rPr>
          <w:rFonts w:cs="DanaFajr" w:hint="eastAsia"/>
          <w:sz w:val="22"/>
          <w:szCs w:val="22"/>
          <w:rtl/>
        </w:rPr>
        <w:t>«</w:t>
      </w:r>
      <w:r w:rsidRPr="00E32786">
        <w:rPr>
          <w:rFonts w:ascii="Noor_Mitra" w:hAnsi="Noor_Mitra" w:cs="DanaFajr"/>
          <w:sz w:val="28"/>
          <w:szCs w:val="28"/>
          <w:rtl/>
        </w:rPr>
        <w:t xml:space="preserve">وفي حديث جرير وعيسى بن يونس: </w:t>
      </w:r>
      <w:r w:rsidRPr="00E32786">
        <w:rPr>
          <w:rFonts w:ascii="Noor_Mitra" w:hAnsi="Noor_Mitra" w:cs="DanaFajr"/>
          <w:sz w:val="22"/>
          <w:szCs w:val="22"/>
          <w:rtl/>
        </w:rPr>
        <w:t>«</w:t>
      </w:r>
      <w:r w:rsidRPr="00E32786">
        <w:rPr>
          <w:rFonts w:ascii="Noor_Mitra" w:hAnsi="Noor_Mitra" w:cs="DanaFajr"/>
          <w:sz w:val="28"/>
          <w:szCs w:val="28"/>
          <w:rtl/>
        </w:rPr>
        <w:t>ل</w:t>
      </w:r>
      <w:r w:rsidRPr="00E32786">
        <w:rPr>
          <w:rFonts w:ascii="Noor_Mitra" w:hAnsi="Noor_Mitra" w:cs="DanaFajr" w:hint="cs"/>
          <w:sz w:val="28"/>
          <w:szCs w:val="28"/>
          <w:rtl/>
        </w:rPr>
        <w:t>أ</w:t>
      </w:r>
      <w:r w:rsidRPr="00E32786">
        <w:rPr>
          <w:rFonts w:ascii="Noor_Mitra" w:hAnsi="Noor_Mitra" w:cs="DanaFajr"/>
          <w:sz w:val="28"/>
          <w:szCs w:val="28"/>
          <w:rtl/>
        </w:rPr>
        <w:t>ن</w:t>
      </w:r>
      <w:r w:rsidRPr="00E32786">
        <w:rPr>
          <w:rFonts w:ascii="Noor_Mitra" w:hAnsi="Noor_Mitra" w:cs="DanaFajr" w:hint="cs"/>
          <w:sz w:val="28"/>
          <w:szCs w:val="28"/>
          <w:rtl/>
        </w:rPr>
        <w:t>ه</w:t>
      </w:r>
      <w:r w:rsidRPr="00E32786">
        <w:rPr>
          <w:rFonts w:ascii="Noor_Mitra" w:hAnsi="Noor_Mitra" w:cs="DanaFajr"/>
          <w:sz w:val="28"/>
          <w:szCs w:val="28"/>
          <w:rtl/>
        </w:rPr>
        <w:t xml:space="preserve"> سنّ القتل</w:t>
      </w:r>
      <w:r w:rsidRPr="00E32786">
        <w:rPr>
          <w:rFonts w:ascii="Noor_Mitra" w:hAnsi="Noor_Mitra" w:cs="DanaFajr"/>
          <w:sz w:val="22"/>
          <w:szCs w:val="22"/>
          <w:rtl/>
        </w:rPr>
        <w:t>»</w:t>
      </w:r>
      <w:r w:rsidRPr="00E32786">
        <w:rPr>
          <w:rFonts w:ascii="Noor_Mitra" w:hAnsi="Noor_Mitra" w:cs="DanaFajr" w:hint="cs"/>
          <w:sz w:val="28"/>
          <w:szCs w:val="28"/>
          <w:rtl/>
        </w:rPr>
        <w:t>،</w:t>
      </w:r>
      <w:r w:rsidRPr="00E32786">
        <w:rPr>
          <w:rFonts w:ascii="Noor_Mitra" w:hAnsi="Noor_Mitra" w:cs="DanaFajr"/>
          <w:sz w:val="28"/>
          <w:szCs w:val="28"/>
          <w:rtl/>
        </w:rPr>
        <w:t xml:space="preserve"> </w:t>
      </w:r>
      <w:r w:rsidRPr="00E32786">
        <w:rPr>
          <w:rFonts w:ascii="Noor_Mitra" w:hAnsi="Noor_Mitra" w:cs="DanaFajr" w:hint="cs"/>
          <w:sz w:val="28"/>
          <w:szCs w:val="28"/>
          <w:rtl/>
        </w:rPr>
        <w:t>و</w:t>
      </w:r>
      <w:r w:rsidRPr="00E32786">
        <w:rPr>
          <w:rFonts w:ascii="Noor_Mitra" w:hAnsi="Noor_Mitra" w:cs="DanaFajr"/>
          <w:sz w:val="28"/>
          <w:szCs w:val="28"/>
          <w:rtl/>
        </w:rPr>
        <w:t xml:space="preserve">لم يذكرا </w:t>
      </w:r>
      <w:r w:rsidRPr="00E32786">
        <w:rPr>
          <w:rFonts w:ascii="Noor_Mitra" w:hAnsi="Noor_Mitra" w:cs="DanaFajr"/>
          <w:sz w:val="22"/>
          <w:szCs w:val="22"/>
          <w:rtl/>
        </w:rPr>
        <w:t>«</w:t>
      </w:r>
      <w:r w:rsidRPr="00E32786">
        <w:rPr>
          <w:rFonts w:ascii="Noor_Mitra" w:hAnsi="Noor_Mitra" w:cs="DanaFajr"/>
          <w:sz w:val="28"/>
          <w:szCs w:val="28"/>
          <w:rtl/>
        </w:rPr>
        <w:t>أوّل</w:t>
      </w:r>
      <w:r w:rsidRPr="00E32786">
        <w:rPr>
          <w:rFonts w:ascii="Noor_Mitra" w:hAnsi="Noor_Mitra" w:cs="DanaFajr"/>
          <w:sz w:val="22"/>
          <w:szCs w:val="22"/>
          <w:rtl/>
        </w:rPr>
        <w:t>»</w:t>
      </w:r>
      <w:r w:rsidRPr="00E32786">
        <w:rPr>
          <w:rFonts w:ascii="Noor_Mitra" w:hAnsi="Noor_Mitra" w:cs="DanaFajr"/>
          <w:sz w:val="28"/>
          <w:szCs w:val="28"/>
          <w:rtl/>
        </w:rPr>
        <w:t>. صحيح مسلم 11: 166</w:t>
      </w:r>
      <w:r w:rsidRPr="00E32786">
        <w:rPr>
          <w:rFonts w:ascii="Noor_Mitra" w:hAnsi="Noor_Mitra" w:cs="DanaFajr" w:hint="cs"/>
          <w:sz w:val="28"/>
          <w:szCs w:val="28"/>
          <w:rtl/>
        </w:rPr>
        <w:t>.</w:t>
      </w:r>
    </w:p>
  </w:endnote>
  <w:endnote w:id="156">
    <w:p w14:paraId="232BECCB" w14:textId="413B8CD2"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w:t>
      </w:r>
      <w:r w:rsidRPr="00E32786">
        <w:rPr>
          <w:rFonts w:ascii="Noor_Mitra" w:eastAsiaTheme="minorHAnsi" w:hAnsi="Noor_Mitra" w:cs="DanaFajr"/>
          <w:sz w:val="28"/>
          <w:szCs w:val="28"/>
          <w:rtl/>
        </w:rPr>
        <w:t>تاريخ مدينة دمشق ‏8: 78؛ السيوطي</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xml:space="preserve"> اللآلي المصنوعة في الأحاديث الموضوعة 2: 310، بيروت، </w:t>
      </w:r>
      <w:r w:rsidRPr="00E32786">
        <w:rPr>
          <w:rFonts w:ascii="Noor_Mitra" w:eastAsiaTheme="minorHAnsi" w:hAnsi="Noor_Mitra" w:cs="DanaFajr" w:hint="cs"/>
          <w:sz w:val="28"/>
          <w:szCs w:val="28"/>
          <w:rtl/>
        </w:rPr>
        <w:t xml:space="preserve">دار </w:t>
      </w:r>
      <w:r w:rsidRPr="00E32786">
        <w:rPr>
          <w:rFonts w:ascii="Noor_Mitra" w:eastAsiaTheme="minorHAnsi" w:hAnsi="Noor_Mitra" w:cs="DanaFajr"/>
          <w:sz w:val="28"/>
          <w:szCs w:val="28"/>
          <w:rtl/>
        </w:rPr>
        <w:t>المعرفة، ط1، 1403هـ</w:t>
      </w:r>
      <w:r w:rsidRPr="00E32786">
        <w:rPr>
          <w:rFonts w:ascii="Noor_Mitra" w:hAnsi="Noor_Mitra" w:cs="DanaFajr" w:hint="cs"/>
          <w:sz w:val="28"/>
          <w:szCs w:val="28"/>
          <w:rtl/>
        </w:rPr>
        <w:t>.</w:t>
      </w:r>
    </w:p>
  </w:endnote>
  <w:endnote w:id="157">
    <w:p w14:paraId="6727E2A3"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مصن</w:t>
      </w:r>
      <w:r w:rsidRPr="00E32786">
        <w:rPr>
          <w:rFonts w:ascii="Noor_Mitra" w:hAnsi="Noor_Mitra" w:cs="DanaFajr" w:hint="cs"/>
          <w:sz w:val="28"/>
          <w:szCs w:val="28"/>
          <w:rtl/>
        </w:rPr>
        <w:t>ّ</w:t>
      </w:r>
      <w:r w:rsidRPr="00E32786">
        <w:rPr>
          <w:rFonts w:ascii="Noor_Mitra" w:hAnsi="Noor_Mitra" w:cs="DanaFajr"/>
          <w:sz w:val="28"/>
          <w:szCs w:val="28"/>
          <w:rtl/>
        </w:rPr>
        <w:t>ف ابن أبي شيبة 8: 460</w:t>
      </w:r>
      <w:r w:rsidRPr="00E32786">
        <w:rPr>
          <w:rFonts w:ascii="Noor_Mitra" w:hAnsi="Noor_Mitra" w:cs="DanaFajr" w:hint="cs"/>
          <w:sz w:val="28"/>
          <w:szCs w:val="28"/>
          <w:rtl/>
        </w:rPr>
        <w:t>.</w:t>
      </w:r>
    </w:p>
  </w:endnote>
  <w:endnote w:id="158">
    <w:p w14:paraId="002E7E94"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أبو نعيم الإصفهاني</w:t>
      </w:r>
      <w:r w:rsidRPr="00E32786">
        <w:rPr>
          <w:rFonts w:ascii="Noor_Mitra" w:hAnsi="Noor_Mitra" w:cs="DanaFajr" w:hint="cs"/>
          <w:sz w:val="28"/>
          <w:szCs w:val="28"/>
          <w:rtl/>
        </w:rPr>
        <w:t>،</w:t>
      </w:r>
      <w:r w:rsidRPr="00E32786">
        <w:rPr>
          <w:rFonts w:ascii="Noor_Mitra" w:hAnsi="Noor_Mitra" w:cs="DanaFajr"/>
          <w:sz w:val="28"/>
          <w:szCs w:val="28"/>
          <w:rtl/>
        </w:rPr>
        <w:t xml:space="preserve"> دلائل النبوة</w:t>
      </w:r>
      <w:r w:rsidRPr="00E32786">
        <w:rPr>
          <w:rFonts w:ascii="Noor_Mitra" w:hAnsi="Noor_Mitra" w:cs="DanaFajr" w:hint="cs"/>
          <w:sz w:val="28"/>
          <w:szCs w:val="28"/>
          <w:rtl/>
        </w:rPr>
        <w:t xml:space="preserve"> </w:t>
      </w:r>
      <w:r w:rsidRPr="00E32786">
        <w:rPr>
          <w:rFonts w:ascii="Noor_Mitra" w:hAnsi="Noor_Mitra" w:cs="DanaFajr"/>
          <w:sz w:val="28"/>
          <w:szCs w:val="28"/>
          <w:rtl/>
        </w:rPr>
        <w:t>1: 350، بيروت، دار النفائس، ط1؛ تاريخ الطبري 2: 656، بيروت، دار التراث، ط</w:t>
      </w:r>
      <w:r w:rsidRPr="00E32786">
        <w:rPr>
          <w:rFonts w:ascii="Noor_Mitra" w:hAnsi="Noor_Mitra" w:cs="DanaFajr" w:hint="cs"/>
          <w:sz w:val="28"/>
          <w:szCs w:val="28"/>
          <w:rtl/>
        </w:rPr>
        <w:t>2</w:t>
      </w:r>
      <w:r w:rsidRPr="00E32786">
        <w:rPr>
          <w:rFonts w:ascii="Noor_Mitra" w:hAnsi="Noor_Mitra" w:cs="DanaFajr"/>
          <w:sz w:val="28"/>
          <w:szCs w:val="28"/>
          <w:rtl/>
        </w:rPr>
        <w:t>، 1387؛ ابن الجوزي</w:t>
      </w:r>
      <w:r w:rsidRPr="00E32786">
        <w:rPr>
          <w:rFonts w:ascii="Noor_Mitra" w:hAnsi="Noor_Mitra" w:cs="DanaFajr" w:hint="cs"/>
          <w:sz w:val="28"/>
          <w:szCs w:val="28"/>
          <w:rtl/>
        </w:rPr>
        <w:t>،</w:t>
      </w:r>
      <w:r w:rsidRPr="00E32786">
        <w:rPr>
          <w:rFonts w:ascii="Noor_Mitra" w:hAnsi="Noor_Mitra" w:cs="DanaFajr"/>
          <w:sz w:val="28"/>
          <w:szCs w:val="28"/>
          <w:rtl/>
        </w:rPr>
        <w:t xml:space="preserve"> المنتظم 3: 283، بيروت، دار الكتب العلمية، ط1، 1412 وفي هذه المصادر: </w:t>
      </w:r>
      <w:r w:rsidRPr="00E32786">
        <w:rPr>
          <w:rFonts w:cs="DanaFajr" w:hint="eastAsia"/>
          <w:sz w:val="22"/>
          <w:szCs w:val="22"/>
          <w:rtl/>
        </w:rPr>
        <w:t>«</w:t>
      </w:r>
      <w:r w:rsidRPr="00E32786">
        <w:rPr>
          <w:rFonts w:ascii="Noor_Mitra" w:hAnsi="Noor_Mitra" w:cs="DanaFajr"/>
          <w:sz w:val="28"/>
          <w:szCs w:val="28"/>
          <w:rtl/>
        </w:rPr>
        <w:t>لكن</w:t>
      </w:r>
      <w:r w:rsidRPr="00E32786">
        <w:rPr>
          <w:rFonts w:ascii="Noor_Mitra" w:hAnsi="Noor_Mitra" w:cs="DanaFajr" w:hint="cs"/>
          <w:sz w:val="28"/>
          <w:szCs w:val="28"/>
          <w:rtl/>
        </w:rPr>
        <w:t>ّ</w:t>
      </w:r>
      <w:r w:rsidRPr="00E32786">
        <w:rPr>
          <w:rFonts w:ascii="Noor_Mitra" w:hAnsi="Noor_Mitra" w:cs="DanaFajr"/>
          <w:sz w:val="28"/>
          <w:szCs w:val="28"/>
          <w:rtl/>
        </w:rPr>
        <w:t xml:space="preserve"> ربي قد أمرني بإعفاء لحيتي وقصّ شاربي</w:t>
      </w:r>
      <w:r w:rsidRPr="00E32786">
        <w:rPr>
          <w:rFonts w:cs="DanaFajr" w:hint="eastAsia"/>
          <w:sz w:val="22"/>
          <w:szCs w:val="22"/>
          <w:rtl/>
        </w:rPr>
        <w:t>»</w:t>
      </w:r>
      <w:r w:rsidRPr="00E32786">
        <w:rPr>
          <w:rFonts w:ascii="Noor_Mitra" w:hAnsi="Noor_Mitra" w:cs="DanaFajr"/>
          <w:sz w:val="28"/>
          <w:szCs w:val="28"/>
          <w:rtl/>
        </w:rPr>
        <w:t xml:space="preserve">. </w:t>
      </w:r>
    </w:p>
  </w:endnote>
  <w:endnote w:id="159">
    <w:p w14:paraId="12BAB4CE"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الطبري</w:t>
      </w:r>
      <w:r w:rsidRPr="00E32786">
        <w:rPr>
          <w:rFonts w:ascii="Noor_Mitra" w:hAnsi="Noor_Mitra" w:cs="DanaFajr" w:hint="cs"/>
          <w:sz w:val="28"/>
          <w:szCs w:val="28"/>
          <w:rtl/>
        </w:rPr>
        <w:t>،</w:t>
      </w:r>
      <w:r w:rsidRPr="00E32786">
        <w:rPr>
          <w:rFonts w:ascii="Noor_Mitra" w:hAnsi="Noor_Mitra" w:cs="DanaFajr"/>
          <w:sz w:val="28"/>
          <w:szCs w:val="28"/>
          <w:rtl/>
        </w:rPr>
        <w:t xml:space="preserve"> تهذيب الآثار 1: 122،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محمود محمد شاكر، القاهرة، مطبعة المدني؛ ابن حجر</w:t>
      </w:r>
      <w:r w:rsidRPr="00E32786">
        <w:rPr>
          <w:rFonts w:ascii="Noor_Mitra" w:hAnsi="Noor_Mitra" w:cs="DanaFajr" w:hint="cs"/>
          <w:sz w:val="28"/>
          <w:szCs w:val="28"/>
          <w:rtl/>
        </w:rPr>
        <w:t>،</w:t>
      </w:r>
      <w:r w:rsidRPr="00E32786">
        <w:rPr>
          <w:rFonts w:ascii="Noor_Mitra" w:hAnsi="Noor_Mitra" w:cs="DanaFajr"/>
          <w:sz w:val="28"/>
          <w:szCs w:val="28"/>
          <w:rtl/>
        </w:rPr>
        <w:t xml:space="preserve"> المطالب العالية بزوائد المسانيد الثمانية 18: 369،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عبد</w:t>
      </w:r>
      <w:r w:rsidRPr="00E32786">
        <w:rPr>
          <w:rFonts w:ascii="Noor_Mitra" w:hAnsi="Noor_Mitra" w:cs="DanaFajr" w:hint="cs"/>
          <w:sz w:val="28"/>
          <w:szCs w:val="28"/>
          <w:rtl/>
        </w:rPr>
        <w:t xml:space="preserve"> </w:t>
      </w:r>
      <w:r w:rsidRPr="00E32786">
        <w:rPr>
          <w:rFonts w:ascii="Noor_Mitra" w:hAnsi="Noor_Mitra" w:cs="DanaFajr"/>
          <w:sz w:val="28"/>
          <w:szCs w:val="28"/>
          <w:rtl/>
        </w:rPr>
        <w:t>الله التويجري، السعودية، العاصمة</w:t>
      </w:r>
      <w:r w:rsidRPr="00E32786">
        <w:rPr>
          <w:rFonts w:ascii="Noor_Mitra" w:hAnsi="Noor_Mitra" w:cs="DanaFajr" w:hint="cs"/>
          <w:sz w:val="28"/>
          <w:szCs w:val="28"/>
          <w:rtl/>
        </w:rPr>
        <w:t xml:space="preserve"> ـ </w:t>
      </w:r>
      <w:r w:rsidRPr="00E32786">
        <w:rPr>
          <w:rFonts w:ascii="Noor_Mitra" w:hAnsi="Noor_Mitra" w:cs="DanaFajr"/>
          <w:sz w:val="28"/>
          <w:szCs w:val="28"/>
          <w:rtl/>
        </w:rPr>
        <w:t>الغيث، ط1.</w:t>
      </w:r>
    </w:p>
  </w:endnote>
  <w:endnote w:id="160">
    <w:p w14:paraId="1FB70FCB"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مسند أحمد بن حنبل 16: 454؛ </w:t>
      </w:r>
      <w:r w:rsidRPr="00E32786">
        <w:rPr>
          <w:rFonts w:ascii="Noor_Mitra" w:hAnsi="Noor_Mitra" w:cs="DanaFajr" w:hint="cs"/>
          <w:sz w:val="28"/>
          <w:szCs w:val="28"/>
          <w:rtl/>
        </w:rPr>
        <w:t xml:space="preserve">الحاكم النيسابوري، </w:t>
      </w:r>
      <w:r w:rsidRPr="00E32786">
        <w:rPr>
          <w:rFonts w:ascii="Noor_Mitra" w:hAnsi="Noor_Mitra" w:cs="DanaFajr"/>
          <w:sz w:val="28"/>
          <w:szCs w:val="28"/>
          <w:rtl/>
        </w:rPr>
        <w:t>المستدرك على الصحيحين 4: 510</w:t>
      </w:r>
      <w:r w:rsidRPr="00E32786">
        <w:rPr>
          <w:rFonts w:ascii="Noor_Mitra" w:hAnsi="Noor_Mitra" w:cs="DanaFajr" w:hint="cs"/>
          <w:sz w:val="28"/>
          <w:szCs w:val="28"/>
          <w:rtl/>
        </w:rPr>
        <w:t>.</w:t>
      </w:r>
      <w:r w:rsidRPr="00E32786">
        <w:rPr>
          <w:rFonts w:ascii="Noor_Mitra" w:hAnsi="Noor_Mitra" w:cs="DanaFajr"/>
          <w:sz w:val="28"/>
          <w:szCs w:val="28"/>
          <w:rtl/>
        </w:rPr>
        <w:t xml:space="preserve"> وهذه الصيغة من الرواية بمعنى أن </w:t>
      </w:r>
      <w:r w:rsidRPr="00E32786">
        <w:rPr>
          <w:rFonts w:cs="DanaFajr" w:hint="eastAsia"/>
          <w:sz w:val="22"/>
          <w:szCs w:val="22"/>
          <w:rtl/>
        </w:rPr>
        <w:t>«</w:t>
      </w:r>
      <w:r w:rsidRPr="00E32786">
        <w:rPr>
          <w:rFonts w:ascii="Noor_Mitra" w:hAnsi="Noor_Mitra" w:cs="DanaFajr"/>
          <w:sz w:val="28"/>
          <w:szCs w:val="28"/>
          <w:rtl/>
        </w:rPr>
        <w:t>قلوبهم قلوب الأعاجم، مع أن لُغَتهم عربية</w:t>
      </w:r>
      <w:r w:rsidRPr="00E32786">
        <w:rPr>
          <w:rFonts w:cs="DanaFajr" w:hint="eastAsia"/>
          <w:sz w:val="22"/>
          <w:szCs w:val="22"/>
          <w:rtl/>
        </w:rPr>
        <w:t>»</w:t>
      </w:r>
      <w:r w:rsidRPr="00E32786">
        <w:rPr>
          <w:rFonts w:ascii="Noor_Mitra" w:hAnsi="Noor_Mitra" w:cs="DanaFajr"/>
          <w:sz w:val="28"/>
          <w:szCs w:val="28"/>
          <w:rtl/>
        </w:rPr>
        <w:t>.</w:t>
      </w:r>
    </w:p>
  </w:endnote>
  <w:endnote w:id="161">
    <w:p w14:paraId="4CE58F21"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عبد الله بن وهب</w:t>
      </w:r>
      <w:r w:rsidRPr="00E32786">
        <w:rPr>
          <w:rFonts w:ascii="Noor_Mitra" w:hAnsi="Noor_Mitra" w:cs="DanaFajr" w:hint="cs"/>
          <w:sz w:val="28"/>
          <w:szCs w:val="28"/>
          <w:rtl/>
        </w:rPr>
        <w:t>،</w:t>
      </w:r>
      <w:r w:rsidRPr="00E32786">
        <w:rPr>
          <w:rFonts w:ascii="Noor_Mitra" w:hAnsi="Noor_Mitra" w:cs="DanaFajr"/>
          <w:sz w:val="28"/>
          <w:szCs w:val="28"/>
          <w:rtl/>
        </w:rPr>
        <w:t xml:space="preserve"> الجامع في الحديث، 1: 287، الرياض، دار ابن الجوزي، ط1.</w:t>
      </w:r>
    </w:p>
  </w:endnote>
  <w:endnote w:id="162">
    <w:p w14:paraId="1DB0D3BC"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مسند الروياني 1: 282، تحقيق</w:t>
      </w:r>
      <w:r w:rsidRPr="00E32786">
        <w:rPr>
          <w:rFonts w:ascii="Noor_Mitra" w:hAnsi="Noor_Mitra" w:cs="DanaFajr" w:hint="cs"/>
          <w:sz w:val="28"/>
          <w:szCs w:val="28"/>
          <w:rtl/>
        </w:rPr>
        <w:t>:</w:t>
      </w:r>
      <w:r w:rsidRPr="00E32786">
        <w:rPr>
          <w:rFonts w:ascii="Noor_Mitra" w:hAnsi="Noor_Mitra" w:cs="DanaFajr"/>
          <w:sz w:val="28"/>
          <w:szCs w:val="28"/>
          <w:rtl/>
        </w:rPr>
        <w:t xml:space="preserve"> أيمن علي أ</w:t>
      </w:r>
      <w:r w:rsidRPr="00E32786">
        <w:rPr>
          <w:rFonts w:ascii="Noor_Mitra" w:hAnsi="Noor_Mitra" w:cs="DanaFajr" w:hint="cs"/>
          <w:sz w:val="28"/>
          <w:szCs w:val="28"/>
          <w:rtl/>
        </w:rPr>
        <w:t>ب</w:t>
      </w:r>
      <w:r w:rsidRPr="00E32786">
        <w:rPr>
          <w:rFonts w:ascii="Noor_Mitra" w:hAnsi="Noor_Mitra" w:cs="DanaFajr"/>
          <w:sz w:val="28"/>
          <w:szCs w:val="28"/>
          <w:rtl/>
        </w:rPr>
        <w:t>و يماني، القاهرة، مؤس</w:t>
      </w:r>
      <w:r w:rsidRPr="00E32786">
        <w:rPr>
          <w:rFonts w:ascii="Noor_Mitra" w:hAnsi="Noor_Mitra" w:cs="DanaFajr" w:hint="cs"/>
          <w:sz w:val="28"/>
          <w:szCs w:val="28"/>
          <w:rtl/>
        </w:rPr>
        <w:t>ّ</w:t>
      </w:r>
      <w:r w:rsidRPr="00E32786">
        <w:rPr>
          <w:rFonts w:ascii="Noor_Mitra" w:hAnsi="Noor_Mitra" w:cs="DanaFajr"/>
          <w:sz w:val="28"/>
          <w:szCs w:val="28"/>
          <w:rtl/>
        </w:rPr>
        <w:t xml:space="preserve">سة قرطبة، ط1، وفيه: </w:t>
      </w:r>
      <w:r w:rsidRPr="00E32786">
        <w:rPr>
          <w:rFonts w:cs="DanaFajr" w:hint="eastAsia"/>
          <w:sz w:val="22"/>
          <w:szCs w:val="22"/>
          <w:rtl/>
        </w:rPr>
        <w:t>«</w:t>
      </w:r>
      <w:r w:rsidRPr="00E32786">
        <w:rPr>
          <w:rFonts w:ascii="Noor_Mitra" w:hAnsi="Noor_Mitra" w:cs="DanaFajr"/>
          <w:sz w:val="28"/>
          <w:szCs w:val="28"/>
          <w:rtl/>
        </w:rPr>
        <w:t>كنت أحسب أن هذا من زي</w:t>
      </w:r>
      <w:r w:rsidRPr="00E32786">
        <w:rPr>
          <w:rFonts w:ascii="Noor_Mitra" w:hAnsi="Noor_Mitra" w:cs="DanaFajr" w:hint="cs"/>
          <w:sz w:val="28"/>
          <w:szCs w:val="28"/>
          <w:rtl/>
        </w:rPr>
        <w:t>ّ</w:t>
      </w:r>
      <w:r w:rsidRPr="00E32786">
        <w:rPr>
          <w:rFonts w:ascii="Noor_Mitra" w:hAnsi="Noor_Mitra" w:cs="DanaFajr"/>
          <w:sz w:val="28"/>
          <w:szCs w:val="28"/>
          <w:rtl/>
        </w:rPr>
        <w:t xml:space="preserve"> العجم</w:t>
      </w:r>
      <w:r w:rsidRPr="00E32786">
        <w:rPr>
          <w:rFonts w:cs="DanaFajr" w:hint="eastAsia"/>
          <w:sz w:val="22"/>
          <w:szCs w:val="22"/>
          <w:rtl/>
        </w:rPr>
        <w:t>»</w:t>
      </w:r>
      <w:r w:rsidRPr="00E32786">
        <w:rPr>
          <w:rFonts w:ascii="Noor_Mitra" w:hAnsi="Noor_Mitra" w:cs="DanaFajr"/>
          <w:sz w:val="28"/>
          <w:szCs w:val="28"/>
          <w:rtl/>
        </w:rPr>
        <w:t>؛ الطبراني</w:t>
      </w:r>
      <w:r w:rsidRPr="00E32786">
        <w:rPr>
          <w:rFonts w:ascii="Noor_Mitra" w:hAnsi="Noor_Mitra" w:cs="DanaFajr" w:hint="cs"/>
          <w:sz w:val="28"/>
          <w:szCs w:val="28"/>
          <w:rtl/>
        </w:rPr>
        <w:t>،</w:t>
      </w:r>
      <w:r w:rsidRPr="00E32786">
        <w:rPr>
          <w:rFonts w:ascii="Noor_Mitra" w:hAnsi="Noor_Mitra" w:cs="DanaFajr"/>
          <w:sz w:val="28"/>
          <w:szCs w:val="28"/>
          <w:rtl/>
        </w:rPr>
        <w:t xml:space="preserve"> المعجم الأوسط 8: 182، القاهرة، دار الحرمين، 1415هـ، وفيه: </w:t>
      </w:r>
      <w:r w:rsidRPr="00E32786">
        <w:rPr>
          <w:rFonts w:cs="DanaFajr" w:hint="eastAsia"/>
          <w:sz w:val="22"/>
          <w:szCs w:val="22"/>
          <w:rtl/>
        </w:rPr>
        <w:t>«</w:t>
      </w:r>
      <w:r w:rsidRPr="00E32786">
        <w:rPr>
          <w:rFonts w:ascii="Noor_Mitra" w:hAnsi="Noor_Mitra" w:cs="DanaFajr"/>
          <w:sz w:val="28"/>
          <w:szCs w:val="28"/>
          <w:rtl/>
        </w:rPr>
        <w:t>إن كنت أحسب المصافحة إلا</w:t>
      </w:r>
      <w:r w:rsidRPr="00E32786">
        <w:rPr>
          <w:rFonts w:ascii="Noor_Mitra" w:hAnsi="Noor_Mitra" w:cs="DanaFajr" w:hint="cs"/>
          <w:sz w:val="28"/>
          <w:szCs w:val="28"/>
          <w:rtl/>
        </w:rPr>
        <w:t>ّ</w:t>
      </w:r>
      <w:r w:rsidRPr="00E32786">
        <w:rPr>
          <w:rFonts w:ascii="Noor_Mitra" w:hAnsi="Noor_Mitra" w:cs="DanaFajr"/>
          <w:sz w:val="28"/>
          <w:szCs w:val="28"/>
          <w:rtl/>
        </w:rPr>
        <w:t xml:space="preserve"> في العجم</w:t>
      </w:r>
      <w:r w:rsidRPr="00E32786">
        <w:rPr>
          <w:rFonts w:cs="DanaFajr" w:hint="eastAsia"/>
          <w:sz w:val="22"/>
          <w:szCs w:val="22"/>
          <w:rtl/>
        </w:rPr>
        <w:t>»</w:t>
      </w:r>
      <w:r w:rsidRPr="00E32786">
        <w:rPr>
          <w:rFonts w:ascii="Noor_Mitra" w:hAnsi="Noor_Mitra" w:cs="DanaFajr"/>
          <w:sz w:val="28"/>
          <w:szCs w:val="28"/>
          <w:rtl/>
        </w:rPr>
        <w:t>.</w:t>
      </w:r>
    </w:p>
  </w:endnote>
  <w:endnote w:id="163">
    <w:p w14:paraId="23B7989C" w14:textId="77777777" w:rsidR="003A47D8" w:rsidRPr="00E32786" w:rsidRDefault="003A47D8" w:rsidP="007C24ED">
      <w:pPr>
        <w:pStyle w:val="afc"/>
        <w:spacing w:line="296" w:lineRule="exact"/>
        <w:ind w:firstLine="0"/>
        <w:rPr>
          <w:rFonts w:ascii="Noor_Mitra" w:eastAsiaTheme="minorHAnsi"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xml:space="preserve">) النصيّة: خيار القوم وأشرافهم. قال ابن الأثير في ذيل هذا الحديث: </w:t>
      </w:r>
      <w:r w:rsidRPr="00E32786">
        <w:rPr>
          <w:rFonts w:cs="DanaFajr" w:hint="eastAsia"/>
          <w:sz w:val="22"/>
          <w:szCs w:val="22"/>
          <w:rtl/>
        </w:rPr>
        <w:t>«</w:t>
      </w:r>
      <w:r w:rsidRPr="00E32786">
        <w:rPr>
          <w:rFonts w:ascii="Noor_Mitra" w:eastAsiaTheme="minorHAnsi" w:hAnsi="Noor_Mitra" w:cs="DanaFajr"/>
          <w:sz w:val="28"/>
          <w:szCs w:val="28"/>
          <w:rtl/>
        </w:rPr>
        <w:t>النصية: م</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ن</w:t>
      </w:r>
      <w:r w:rsidRPr="00E32786">
        <w:rPr>
          <w:rFonts w:ascii="Noor_Mitra" w:eastAsiaTheme="minorHAnsi" w:hAnsi="Noor_Mitra" w:cs="DanaFajr" w:hint="cs"/>
          <w:sz w:val="28"/>
          <w:szCs w:val="28"/>
          <w:rtl/>
        </w:rPr>
        <w:t>ْ</w:t>
      </w:r>
      <w:r w:rsidRPr="00E32786">
        <w:rPr>
          <w:rFonts w:ascii="Noor_Mitra" w:eastAsiaTheme="minorHAnsi" w:hAnsi="Noor_Mitra" w:cs="DanaFajr"/>
          <w:sz w:val="28"/>
          <w:szCs w:val="28"/>
          <w:rtl/>
        </w:rPr>
        <w:t>‏ ينتصى‏ من القوم، أ</w:t>
      </w:r>
      <w:r w:rsidRPr="00E32786">
        <w:rPr>
          <w:rFonts w:ascii="Noor_Mitra" w:eastAsiaTheme="minorHAnsi" w:hAnsi="Noor_Mitra" w:cs="DanaFajr" w:hint="cs"/>
          <w:sz w:val="28"/>
          <w:szCs w:val="28"/>
          <w:rtl/>
        </w:rPr>
        <w:t>ي</w:t>
      </w:r>
      <w:r w:rsidRPr="00E32786">
        <w:rPr>
          <w:rFonts w:ascii="Noor_Mitra" w:eastAsiaTheme="minorHAnsi" w:hAnsi="Noor_Mitra" w:cs="DanaFajr"/>
          <w:sz w:val="28"/>
          <w:szCs w:val="28"/>
          <w:rtl/>
        </w:rPr>
        <w:t xml:space="preserve"> يختار من نواصيهم، وهم الرؤوس والأشراف. ويقال للرؤساء: نواص‏</w:t>
      </w:r>
      <w:r w:rsidRPr="00E32786">
        <w:rPr>
          <w:rFonts w:cs="DanaFajr" w:hint="eastAsia"/>
          <w:sz w:val="22"/>
          <w:szCs w:val="22"/>
          <w:rtl/>
        </w:rPr>
        <w:t>»</w:t>
      </w:r>
      <w:r w:rsidRPr="00E32786">
        <w:rPr>
          <w:rFonts w:ascii="Noor_Mitra" w:hAnsi="Noor_Mitra" w:cs="DanaFajr"/>
          <w:sz w:val="28"/>
          <w:szCs w:val="28"/>
          <w:rtl/>
        </w:rPr>
        <w:t>. النهاية في غريب الحديث والأثر 5</w:t>
      </w:r>
      <w:r w:rsidRPr="00E32786">
        <w:rPr>
          <w:rFonts w:ascii="Noor_Mitra" w:hAnsi="Noor_Mitra" w:cs="DanaFajr" w:hint="cs"/>
          <w:sz w:val="28"/>
          <w:szCs w:val="28"/>
          <w:rtl/>
        </w:rPr>
        <w:t xml:space="preserve">: </w:t>
      </w:r>
      <w:r w:rsidRPr="00E32786">
        <w:rPr>
          <w:rFonts w:ascii="Noor_Mitra" w:hAnsi="Noor_Mitra" w:cs="DanaFajr"/>
          <w:sz w:val="28"/>
          <w:szCs w:val="28"/>
          <w:rtl/>
        </w:rPr>
        <w:t>68</w:t>
      </w:r>
      <w:r w:rsidRPr="00E32786">
        <w:rPr>
          <w:rFonts w:ascii="Noor_Mitra" w:eastAsiaTheme="minorHAnsi" w:hAnsi="Noor_Mitra" w:cs="DanaFajr" w:hint="cs"/>
          <w:sz w:val="28"/>
          <w:szCs w:val="28"/>
          <w:rtl/>
        </w:rPr>
        <w:t>.</w:t>
      </w:r>
    </w:p>
  </w:endnote>
  <w:endnote w:id="164">
    <w:p w14:paraId="55664CD2"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أي الساعي بالنميمة والإفساد. انظر: معجم مقاييس اللغة ‏</w:t>
      </w:r>
      <w:r w:rsidRPr="00E32786">
        <w:rPr>
          <w:rFonts w:ascii="Noor_Mitra" w:eastAsiaTheme="minorHAnsi" w:hAnsi="Noor_Mitra" w:cs="DanaFajr" w:hint="cs"/>
          <w:sz w:val="28"/>
          <w:szCs w:val="28"/>
          <w:rtl/>
        </w:rPr>
        <w:t>5</w:t>
      </w:r>
      <w:r w:rsidRPr="00E32786">
        <w:rPr>
          <w:rFonts w:ascii="Noor_Mitra" w:hAnsi="Noor_Mitra" w:cs="DanaFajr"/>
          <w:sz w:val="28"/>
          <w:szCs w:val="28"/>
          <w:rtl/>
        </w:rPr>
        <w:t>: 302</w:t>
      </w:r>
      <w:r w:rsidRPr="00E32786">
        <w:rPr>
          <w:rFonts w:ascii="Noor_Mitra" w:hAnsi="Noor_Mitra" w:cs="DanaFajr" w:hint="cs"/>
          <w:sz w:val="28"/>
          <w:szCs w:val="28"/>
          <w:rtl/>
        </w:rPr>
        <w:t>.</w:t>
      </w:r>
    </w:p>
  </w:endnote>
  <w:endnote w:id="165">
    <w:p w14:paraId="509DFE50" w14:textId="77777777" w:rsidR="003A47D8" w:rsidRPr="00E32786" w:rsidRDefault="003A47D8" w:rsidP="007C24ED">
      <w:pPr>
        <w:pStyle w:val="af7"/>
        <w:spacing w:line="296" w:lineRule="exact"/>
        <w:ind w:firstLine="0"/>
        <w:rPr>
          <w:rFonts w:ascii="Noor_Mitra" w:hAnsi="Noor_Mitra" w:cs="DanaFajr"/>
          <w:sz w:val="28"/>
          <w:szCs w:val="28"/>
          <w:rtl/>
          <w:lang w:bidi="fa-IR"/>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 أي الداهية. الخليل</w:t>
      </w:r>
      <w:r w:rsidRPr="00E32786">
        <w:rPr>
          <w:rFonts w:ascii="Noor_Mitra" w:hAnsi="Noor_Mitra" w:cs="DanaFajr" w:hint="cs"/>
          <w:sz w:val="28"/>
          <w:szCs w:val="28"/>
          <w:rtl/>
        </w:rPr>
        <w:t xml:space="preserve"> الفراهيدي،</w:t>
      </w:r>
      <w:r w:rsidRPr="00E32786">
        <w:rPr>
          <w:rFonts w:ascii="Noor_Mitra" w:hAnsi="Noor_Mitra" w:cs="DanaFajr"/>
          <w:sz w:val="28"/>
          <w:szCs w:val="28"/>
          <w:rtl/>
        </w:rPr>
        <w:t xml:space="preserve"> كتاب العين</w:t>
      </w:r>
      <w:r w:rsidRPr="00E32786">
        <w:rPr>
          <w:rFonts w:ascii="Noor_Mitra" w:hAnsi="Noor_Mitra" w:cs="DanaFajr" w:hint="cs"/>
          <w:sz w:val="28"/>
          <w:szCs w:val="28"/>
          <w:rtl/>
        </w:rPr>
        <w:t xml:space="preserve"> </w:t>
      </w:r>
      <w:r w:rsidRPr="00E32786">
        <w:rPr>
          <w:rFonts w:ascii="Noor_Mitra" w:hAnsi="Noor_Mitra" w:cs="DanaFajr"/>
          <w:sz w:val="28"/>
          <w:szCs w:val="28"/>
          <w:rtl/>
        </w:rPr>
        <w:t xml:space="preserve">‏2 </w:t>
      </w:r>
      <w:r w:rsidRPr="00E32786">
        <w:rPr>
          <w:rFonts w:ascii="Noor_Mitra" w:hAnsi="Noor_Mitra" w:cs="DanaFajr" w:hint="cs"/>
          <w:sz w:val="28"/>
          <w:szCs w:val="28"/>
          <w:rtl/>
        </w:rPr>
        <w:t xml:space="preserve">: </w:t>
      </w:r>
      <w:r w:rsidRPr="00E32786">
        <w:rPr>
          <w:rFonts w:ascii="Noor_Mitra" w:hAnsi="Noor_Mitra" w:cs="DanaFajr"/>
          <w:sz w:val="28"/>
          <w:szCs w:val="28"/>
          <w:rtl/>
        </w:rPr>
        <w:t>3</w:t>
      </w:r>
      <w:r w:rsidRPr="00E32786">
        <w:rPr>
          <w:rFonts w:ascii="Noor_Mitra" w:eastAsiaTheme="minorHAnsi" w:hAnsi="Noor_Mitra" w:cs="DanaFajr" w:hint="cs"/>
          <w:sz w:val="28"/>
          <w:szCs w:val="28"/>
          <w:rtl/>
        </w:rPr>
        <w:t>4</w:t>
      </w:r>
      <w:r w:rsidRPr="00E32786">
        <w:rPr>
          <w:rFonts w:ascii="Noor_Mitra" w:hAnsi="Noor_Mitra" w:cs="DanaFajr"/>
          <w:sz w:val="28"/>
          <w:szCs w:val="28"/>
          <w:rtl/>
        </w:rPr>
        <w:t xml:space="preserve">7؛ قم، </w:t>
      </w:r>
      <w:r w:rsidRPr="00E32786">
        <w:rPr>
          <w:rFonts w:ascii="Noor_Mitra" w:hAnsi="Noor_Mitra" w:cs="DanaFajr" w:hint="cs"/>
          <w:sz w:val="28"/>
          <w:szCs w:val="28"/>
          <w:rtl/>
        </w:rPr>
        <w:t>دار الهجرة</w:t>
      </w:r>
      <w:r w:rsidRPr="00E32786">
        <w:rPr>
          <w:rFonts w:ascii="Noor_Mitra" w:hAnsi="Noor_Mitra" w:cs="DanaFajr"/>
          <w:sz w:val="28"/>
          <w:szCs w:val="28"/>
          <w:rtl/>
        </w:rPr>
        <w:t>، 1</w:t>
      </w:r>
      <w:r w:rsidRPr="00E32786">
        <w:rPr>
          <w:rFonts w:ascii="Noor_Mitra" w:eastAsiaTheme="minorHAnsi" w:hAnsi="Noor_Mitra" w:cs="DanaFajr" w:hint="cs"/>
          <w:sz w:val="28"/>
          <w:szCs w:val="28"/>
          <w:rtl/>
        </w:rPr>
        <w:t>4</w:t>
      </w:r>
      <w:r w:rsidRPr="00E32786">
        <w:rPr>
          <w:rFonts w:ascii="Noor_Mitra" w:hAnsi="Noor_Mitra" w:cs="DanaFajr"/>
          <w:sz w:val="28"/>
          <w:szCs w:val="28"/>
          <w:rtl/>
        </w:rPr>
        <w:t>09</w:t>
      </w:r>
      <w:r w:rsidRPr="00E32786">
        <w:rPr>
          <w:rFonts w:ascii="Noor_Mitra" w:hAnsi="Noor_Mitra" w:cs="DanaFajr" w:hint="cs"/>
          <w:sz w:val="28"/>
          <w:szCs w:val="28"/>
          <w:rtl/>
        </w:rPr>
        <w:t>هـ.</w:t>
      </w:r>
    </w:p>
  </w:endnote>
  <w:endnote w:id="166">
    <w:p w14:paraId="58321DB9" w14:textId="027CBABF" w:rsidR="003A47D8" w:rsidRPr="00E32786" w:rsidRDefault="003A47D8" w:rsidP="007C24ED">
      <w:pPr>
        <w:pStyle w:val="afc"/>
        <w:spacing w:line="296" w:lineRule="exact"/>
        <w:ind w:firstLine="0"/>
        <w:rPr>
          <w:rFonts w:ascii="Noor_Mitra" w:eastAsiaTheme="minorHAnsi" w:hAnsi="Noor_Mitra" w:cs="DanaFajr"/>
          <w:sz w:val="28"/>
          <w:szCs w:val="28"/>
          <w:rtl/>
          <w:lang w:bidi="fa-IR"/>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w:t>
      </w:r>
      <w:r w:rsidRPr="00E32786">
        <w:rPr>
          <w:rFonts w:ascii="Noor_Mitra" w:eastAsiaTheme="minorHAnsi" w:hAnsi="Noor_Mitra" w:cs="DanaFajr" w:hint="cs"/>
          <w:sz w:val="28"/>
          <w:szCs w:val="28"/>
          <w:rtl/>
          <w:lang w:bidi="fa-IR"/>
        </w:rPr>
        <w:t xml:space="preserve"> </w:t>
      </w:r>
      <w:r w:rsidRPr="00E32786">
        <w:rPr>
          <w:rFonts w:ascii="Noor_Mitra" w:eastAsiaTheme="minorHAnsi" w:hAnsi="Noor_Mitra" w:cs="DanaFajr"/>
          <w:sz w:val="28"/>
          <w:szCs w:val="28"/>
          <w:rtl/>
          <w:lang w:bidi="fa-IR"/>
        </w:rPr>
        <w:t>ابن عبد رب</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ه</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العقد الفريد، ‏1: 29</w:t>
      </w:r>
      <w:r w:rsidRPr="00E32786">
        <w:rPr>
          <w:rFonts w:ascii="Noor_Mitra" w:eastAsiaTheme="minorHAnsi" w:hAnsi="Noor_Mitra" w:cs="DanaFajr" w:hint="cs"/>
          <w:sz w:val="28"/>
          <w:szCs w:val="28"/>
          <w:rtl/>
        </w:rPr>
        <w:t>5</w:t>
      </w:r>
      <w:r w:rsidRPr="00E32786">
        <w:rPr>
          <w:rFonts w:ascii="Noor_Mitra" w:eastAsiaTheme="minorHAnsi" w:hAnsi="Noor_Mitra" w:cs="DanaFajr"/>
          <w:sz w:val="28"/>
          <w:szCs w:val="28"/>
          <w:rtl/>
          <w:lang w:bidi="fa-IR"/>
        </w:rPr>
        <w:t>، تحقيق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مفيد محمد قميحة، بيروت، دار الكتب العلمية، ط1، 1</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0</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هـ؛ أمالي الزجاجي: 1</w:t>
      </w:r>
      <w:r w:rsidRPr="00E32786">
        <w:rPr>
          <w:rFonts w:ascii="Noor_Mitra" w:eastAsiaTheme="minorHAnsi" w:hAnsi="Noor_Mitra" w:cs="DanaFajr" w:hint="cs"/>
          <w:sz w:val="28"/>
          <w:szCs w:val="28"/>
          <w:rtl/>
        </w:rPr>
        <w:t>5</w:t>
      </w:r>
      <w:r w:rsidRPr="00E32786">
        <w:rPr>
          <w:rFonts w:ascii="Noor_Mitra" w:eastAsiaTheme="minorHAnsi" w:hAnsi="Noor_Mitra" w:cs="DanaFajr"/>
          <w:sz w:val="28"/>
          <w:szCs w:val="28"/>
          <w:rtl/>
          <w:lang w:bidi="fa-IR"/>
        </w:rPr>
        <w:t>2، تحق</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هارون عبد السلام، ب</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روت، دار الج</w:t>
      </w:r>
      <w:r w:rsidRPr="00E32786">
        <w:rPr>
          <w:rFonts w:ascii="Noor_Mitra" w:eastAsiaTheme="minorHAnsi" w:hAnsi="Noor_Mitra" w:cs="DanaFajr" w:hint="cs"/>
          <w:sz w:val="28"/>
          <w:szCs w:val="28"/>
          <w:rtl/>
          <w:lang w:bidi="fa-IR"/>
        </w:rPr>
        <w:t>ي</w:t>
      </w:r>
      <w:r w:rsidRPr="00E32786">
        <w:rPr>
          <w:rFonts w:ascii="Noor_Mitra" w:eastAsiaTheme="minorHAnsi" w:hAnsi="Noor_Mitra" w:cs="DanaFajr"/>
          <w:sz w:val="28"/>
          <w:szCs w:val="28"/>
          <w:rtl/>
          <w:lang w:bidi="fa-IR"/>
        </w:rPr>
        <w:t>ل، 1</w:t>
      </w:r>
      <w:r w:rsidRPr="00E32786">
        <w:rPr>
          <w:rFonts w:ascii="Noor_Mitra" w:eastAsiaTheme="minorHAnsi" w:hAnsi="Noor_Mitra" w:cs="DanaFajr" w:hint="cs"/>
          <w:sz w:val="28"/>
          <w:szCs w:val="28"/>
          <w:rtl/>
        </w:rPr>
        <w:t>4</w:t>
      </w:r>
      <w:r w:rsidRPr="00E32786">
        <w:rPr>
          <w:rFonts w:ascii="Noor_Mitra" w:eastAsiaTheme="minorHAnsi" w:hAnsi="Noor_Mitra" w:cs="DanaFajr"/>
          <w:sz w:val="28"/>
          <w:szCs w:val="28"/>
          <w:rtl/>
          <w:lang w:bidi="fa-IR"/>
        </w:rPr>
        <w:t>07هـ؛ البلوي المالقي ابن الشيخ</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كتاب ألف باء في أنواع الآداب، ‏2: </w:t>
      </w:r>
      <w:r w:rsidRPr="00E32786">
        <w:rPr>
          <w:rFonts w:ascii="Noor_Mitra" w:eastAsiaTheme="minorHAnsi" w:hAnsi="Noor_Mitra" w:cs="DanaFajr" w:hint="cs"/>
          <w:sz w:val="28"/>
          <w:szCs w:val="28"/>
          <w:rtl/>
          <w:lang w:bidi="fa-IR"/>
        </w:rPr>
        <w:t>5</w:t>
      </w:r>
      <w:r w:rsidRPr="00E32786">
        <w:rPr>
          <w:rFonts w:ascii="Noor_Mitra" w:eastAsiaTheme="minorHAnsi" w:hAnsi="Noor_Mitra" w:cs="DanaFajr"/>
          <w:sz w:val="28"/>
          <w:szCs w:val="28"/>
          <w:rtl/>
          <w:lang w:bidi="fa-IR"/>
        </w:rPr>
        <w:t>28، تحقيق</w:t>
      </w:r>
      <w:r w:rsidRPr="00E32786">
        <w:rPr>
          <w:rFonts w:ascii="Noor_Mitra" w:eastAsiaTheme="minorHAnsi" w:hAnsi="Noor_Mitra" w:cs="DanaFajr" w:hint="cs"/>
          <w:sz w:val="28"/>
          <w:szCs w:val="28"/>
          <w:rtl/>
          <w:lang w:bidi="fa-IR"/>
        </w:rPr>
        <w:t>:</w:t>
      </w:r>
      <w:r w:rsidRPr="00E32786">
        <w:rPr>
          <w:rFonts w:ascii="Noor_Mitra" w:eastAsiaTheme="minorHAnsi" w:hAnsi="Noor_Mitra" w:cs="DanaFajr"/>
          <w:sz w:val="28"/>
          <w:szCs w:val="28"/>
          <w:rtl/>
          <w:lang w:bidi="fa-IR"/>
        </w:rPr>
        <w:t xml:space="preserve"> خالد عبد الغني، بيروت، دار الكتب العلمية، 2009م.</w:t>
      </w:r>
    </w:p>
  </w:endnote>
  <w:endnote w:id="167">
    <w:p w14:paraId="15AB3A2C" w14:textId="24032B8E"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lang w:bidi="fa-IR"/>
        </w:rPr>
        <w:t>(</w:t>
      </w:r>
      <w:r w:rsidRPr="00E32786">
        <w:rPr>
          <w:rStyle w:val="af9"/>
          <w:rFonts w:ascii="Noor_Mitra" w:hAnsi="Noor_Mitra" w:cs="DanaFajr"/>
          <w:szCs w:val="28"/>
          <w:vertAlign w:val="baseline"/>
          <w:rtl/>
          <w:lang w:bidi="fa-IR"/>
        </w:rPr>
        <w:endnoteRef/>
      </w:r>
      <w:r w:rsidRPr="00E32786">
        <w:rPr>
          <w:rFonts w:ascii="Noor_Mitra" w:hAnsi="Noor_Mitra" w:cs="DanaFajr"/>
          <w:sz w:val="28"/>
          <w:szCs w:val="28"/>
          <w:rtl/>
          <w:lang w:bidi="fa-IR"/>
        </w:rPr>
        <w:t>)</w:t>
      </w:r>
      <w:r w:rsidRPr="00E32786">
        <w:rPr>
          <w:rFonts w:ascii="Noor_Mitra" w:hAnsi="Noor_Mitra" w:cs="DanaFajr" w:hint="cs"/>
          <w:sz w:val="28"/>
          <w:szCs w:val="28"/>
          <w:rtl/>
          <w:lang w:bidi="fa-IR"/>
        </w:rPr>
        <w:t xml:space="preserve"> أبو سعد ال</w:t>
      </w:r>
      <w:r w:rsidRPr="00E32786">
        <w:rPr>
          <w:rFonts w:ascii="Noor_Mitra" w:hAnsi="Noor_Mitra" w:cs="DanaFajr"/>
          <w:sz w:val="28"/>
          <w:szCs w:val="28"/>
          <w:rtl/>
          <w:lang w:bidi="fa-IR"/>
        </w:rPr>
        <w:t>آب</w:t>
      </w:r>
      <w:r w:rsidRPr="00E32786">
        <w:rPr>
          <w:rFonts w:ascii="Noor_Mitra" w:hAnsi="Noor_Mitra" w:cs="DanaFajr" w:hint="cs"/>
          <w:sz w:val="28"/>
          <w:szCs w:val="28"/>
          <w:rtl/>
          <w:lang w:bidi="fa-IR"/>
        </w:rPr>
        <w:t>ي،</w:t>
      </w:r>
      <w:r w:rsidRPr="00E32786">
        <w:rPr>
          <w:rFonts w:ascii="Noor_Mitra" w:hAnsi="Noor_Mitra" w:cs="DanaFajr"/>
          <w:sz w:val="28"/>
          <w:szCs w:val="28"/>
          <w:rtl/>
          <w:lang w:bidi="fa-IR"/>
        </w:rPr>
        <w:t xml:space="preserve"> نثر الدر</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في المحاضرات ‏1: 1</w:t>
      </w:r>
      <w:r w:rsidRPr="00E32786">
        <w:rPr>
          <w:rFonts w:ascii="Noor_Mitra" w:eastAsiaTheme="minorHAnsi" w:hAnsi="Noor_Mitra" w:cs="DanaFajr" w:hint="cs"/>
          <w:sz w:val="28"/>
          <w:szCs w:val="28"/>
          <w:rtl/>
        </w:rPr>
        <w:t>5</w:t>
      </w:r>
      <w:r w:rsidRPr="00E32786">
        <w:rPr>
          <w:rFonts w:ascii="Noor_Mitra" w:hAnsi="Noor_Mitra" w:cs="DanaFajr"/>
          <w:sz w:val="28"/>
          <w:szCs w:val="28"/>
          <w:rtl/>
          <w:lang w:bidi="fa-IR"/>
        </w:rPr>
        <w:t>1،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خالد عبد الغني، بيروت، ط1،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2</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هـ؛ وأشير إليه في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الزمخشري</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الفائق ‏3: 299،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شمس الدين </w:t>
      </w:r>
      <w:r w:rsidRPr="00E32786">
        <w:rPr>
          <w:rFonts w:ascii="Noor_Mitra" w:hAnsi="Noor_Mitra" w:cs="DanaFajr" w:hint="cs"/>
          <w:sz w:val="28"/>
          <w:szCs w:val="28"/>
          <w:rtl/>
          <w:lang w:bidi="fa-IR"/>
        </w:rPr>
        <w:t>إ</w:t>
      </w:r>
      <w:r w:rsidRPr="00E32786">
        <w:rPr>
          <w:rFonts w:ascii="Noor_Mitra" w:hAnsi="Noor_Mitra" w:cs="DanaFajr"/>
          <w:sz w:val="28"/>
          <w:szCs w:val="28"/>
          <w:rtl/>
          <w:lang w:bidi="fa-IR"/>
        </w:rPr>
        <w:t>براهيم، بيروت، دار الكتب العلمية، ط1،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17 هـ؛ النهاية في غريب الحديث والأثر ‏2: </w:t>
      </w:r>
      <w:r w:rsidRPr="00E32786">
        <w:rPr>
          <w:rFonts w:ascii="Noor_Mitra" w:eastAsiaTheme="minorHAnsi" w:hAnsi="Noor_Mitra" w:cs="DanaFajr" w:hint="cs"/>
          <w:sz w:val="28"/>
          <w:szCs w:val="28"/>
          <w:rtl/>
        </w:rPr>
        <w:t>5</w:t>
      </w:r>
      <w:r w:rsidRPr="00E32786">
        <w:rPr>
          <w:rFonts w:ascii="Noor_Mitra" w:hAnsi="Noor_Mitra" w:cs="DanaFajr"/>
          <w:sz w:val="28"/>
          <w:szCs w:val="28"/>
          <w:rtl/>
          <w:lang w:bidi="fa-IR"/>
        </w:rPr>
        <w:t xml:space="preserve">22؛ </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 xml:space="preserve">: 303؛ لسان العرب ‏11: </w:t>
      </w:r>
      <w:r w:rsidRPr="00E32786">
        <w:rPr>
          <w:rFonts w:ascii="Noor_Mitra" w:eastAsiaTheme="minorHAnsi" w:hAnsi="Noor_Mitra" w:cs="DanaFajr" w:hint="cs"/>
          <w:sz w:val="28"/>
          <w:szCs w:val="28"/>
          <w:rtl/>
        </w:rPr>
        <w:t>6</w:t>
      </w:r>
      <w:r w:rsidRPr="00E32786">
        <w:rPr>
          <w:rFonts w:ascii="Noor_Mitra" w:hAnsi="Noor_Mitra" w:cs="DanaFajr"/>
          <w:sz w:val="28"/>
          <w:szCs w:val="28"/>
          <w:rtl/>
          <w:lang w:bidi="fa-IR"/>
        </w:rPr>
        <w:t>19، تحقيق</w:t>
      </w:r>
      <w:r w:rsidRPr="00E32786">
        <w:rPr>
          <w:rFonts w:ascii="Noor_Mitra" w:hAnsi="Noor_Mitra" w:cs="DanaFajr" w:hint="cs"/>
          <w:sz w:val="28"/>
          <w:szCs w:val="28"/>
          <w:rtl/>
          <w:lang w:bidi="fa-IR"/>
        </w:rPr>
        <w:t>:</w:t>
      </w:r>
      <w:r w:rsidRPr="00E32786">
        <w:rPr>
          <w:rFonts w:ascii="Noor_Mitra" w:hAnsi="Noor_Mitra" w:cs="DanaFajr"/>
          <w:sz w:val="28"/>
          <w:szCs w:val="28"/>
          <w:rtl/>
          <w:lang w:bidi="fa-IR"/>
        </w:rPr>
        <w:t xml:space="preserve"> جمال الدين ميردامادي، بيروت، دار الفكر، ط</w:t>
      </w:r>
      <w:r w:rsidRPr="00E32786">
        <w:rPr>
          <w:rFonts w:ascii="Noor_Mitra" w:hAnsi="Noor_Mitra" w:cs="DanaFajr" w:hint="cs"/>
          <w:sz w:val="28"/>
          <w:szCs w:val="28"/>
          <w:rtl/>
          <w:lang w:bidi="fa-IR"/>
        </w:rPr>
        <w:t>3</w:t>
      </w:r>
      <w:r w:rsidRPr="00E32786">
        <w:rPr>
          <w:rFonts w:ascii="Noor_Mitra" w:hAnsi="Noor_Mitra" w:cs="DanaFajr"/>
          <w:sz w:val="28"/>
          <w:szCs w:val="28"/>
          <w:rtl/>
          <w:lang w:bidi="fa-IR"/>
        </w:rPr>
        <w:t>، 1</w:t>
      </w:r>
      <w:r w:rsidRPr="00E32786">
        <w:rPr>
          <w:rFonts w:ascii="Noor_Mitra" w:eastAsiaTheme="minorHAnsi" w:hAnsi="Noor_Mitra" w:cs="DanaFajr" w:hint="cs"/>
          <w:sz w:val="28"/>
          <w:szCs w:val="28"/>
          <w:rtl/>
        </w:rPr>
        <w:t>4</w:t>
      </w:r>
      <w:r w:rsidRPr="00E32786">
        <w:rPr>
          <w:rFonts w:ascii="Noor_Mitra" w:hAnsi="Noor_Mitra" w:cs="DanaFajr"/>
          <w:sz w:val="28"/>
          <w:szCs w:val="28"/>
          <w:rtl/>
          <w:lang w:bidi="fa-IR"/>
        </w:rPr>
        <w:t>1</w:t>
      </w:r>
      <w:r w:rsidRPr="00E32786">
        <w:rPr>
          <w:rFonts w:ascii="Noor_Mitra" w:eastAsiaTheme="minorHAnsi" w:hAnsi="Noor_Mitra" w:cs="DanaFajr" w:hint="cs"/>
          <w:sz w:val="28"/>
          <w:szCs w:val="28"/>
          <w:rtl/>
        </w:rPr>
        <w:t>4</w:t>
      </w:r>
      <w:r w:rsidRPr="00E32786">
        <w:rPr>
          <w:rFonts w:ascii="Noor_Mitra" w:hAnsi="Noor_Mitra" w:cs="DanaFajr" w:hint="cs"/>
          <w:sz w:val="28"/>
          <w:szCs w:val="28"/>
          <w:rtl/>
          <w:lang w:bidi="fa-IR"/>
        </w:rPr>
        <w:t>هـ</w:t>
      </w:r>
      <w:r w:rsidRPr="00E32786">
        <w:rPr>
          <w:rFonts w:ascii="Noor_Mitra" w:hAnsi="Noor_Mitra" w:cs="DanaFajr"/>
          <w:sz w:val="28"/>
          <w:szCs w:val="28"/>
          <w:rtl/>
          <w:lang w:bidi="fa-IR"/>
        </w:rPr>
        <w:t>.</w:t>
      </w:r>
    </w:p>
  </w:endnote>
  <w:endnote w:id="168">
    <w:p w14:paraId="64E3560A" w14:textId="77777777" w:rsidR="003A47D8" w:rsidRPr="00E32786" w:rsidRDefault="003A47D8" w:rsidP="007C24ED">
      <w:pPr>
        <w:pStyle w:val="afc"/>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الزمخشري</w:t>
      </w:r>
      <w:r w:rsidRPr="00E32786">
        <w:rPr>
          <w:rFonts w:ascii="Noor_Mitra" w:hAnsi="Noor_Mitra" w:cs="DanaFajr" w:hint="cs"/>
          <w:sz w:val="28"/>
          <w:szCs w:val="28"/>
          <w:rtl/>
        </w:rPr>
        <w:t>،</w:t>
      </w:r>
      <w:r w:rsidRPr="00E32786">
        <w:rPr>
          <w:rFonts w:ascii="Noor_Mitra" w:hAnsi="Noor_Mitra" w:cs="DanaFajr"/>
          <w:sz w:val="28"/>
          <w:szCs w:val="28"/>
          <w:rtl/>
        </w:rPr>
        <w:t xml:space="preserve"> الفائق ‏3: 299</w:t>
      </w:r>
      <w:r w:rsidRPr="00E32786">
        <w:rPr>
          <w:rFonts w:ascii="Noor_Mitra" w:hAnsi="Noor_Mitra" w:cs="DanaFajr" w:hint="cs"/>
          <w:sz w:val="28"/>
          <w:szCs w:val="28"/>
          <w:rtl/>
        </w:rPr>
        <w:t>.</w:t>
      </w:r>
    </w:p>
  </w:endnote>
  <w:endnote w:id="169">
    <w:p w14:paraId="0068B659" w14:textId="77777777" w:rsidR="003A47D8" w:rsidRPr="00E32786" w:rsidRDefault="003A47D8" w:rsidP="007C24ED">
      <w:pPr>
        <w:pStyle w:val="af7"/>
        <w:spacing w:line="296" w:lineRule="exact"/>
        <w:ind w:firstLine="0"/>
        <w:rPr>
          <w:rFonts w:ascii="Noor_Mitra" w:hAnsi="Noor_Mitra" w:cs="DanaFajr"/>
          <w:sz w:val="28"/>
          <w:szCs w:val="28"/>
          <w:rtl/>
        </w:rPr>
      </w:pPr>
      <w:r w:rsidRPr="00E32786">
        <w:rPr>
          <w:rFonts w:ascii="Noor_Mitra" w:hAnsi="Noor_Mitra" w:cs="DanaFajr"/>
          <w:sz w:val="28"/>
          <w:szCs w:val="28"/>
          <w:rtl/>
        </w:rPr>
        <w:t>(</w:t>
      </w:r>
      <w:r w:rsidRPr="00E32786">
        <w:rPr>
          <w:rStyle w:val="af9"/>
          <w:rFonts w:ascii="Noor_Mitra" w:hAnsi="Noor_Mitra" w:cs="DanaFajr"/>
          <w:szCs w:val="28"/>
          <w:vertAlign w:val="baseline"/>
          <w:rtl/>
        </w:rPr>
        <w:endnoteRef/>
      </w:r>
      <w:r w:rsidRPr="00E32786">
        <w:rPr>
          <w:rFonts w:ascii="Noor_Mitra" w:hAnsi="Noor_Mitra" w:cs="DanaFajr"/>
          <w:sz w:val="28"/>
          <w:szCs w:val="28"/>
          <w:rtl/>
        </w:rPr>
        <w:t>)</w:t>
      </w:r>
      <w:r w:rsidRPr="00E32786">
        <w:rPr>
          <w:rFonts w:ascii="Noor_Mitra" w:hAnsi="Noor_Mitra" w:cs="DanaFajr" w:hint="cs"/>
          <w:sz w:val="28"/>
          <w:szCs w:val="28"/>
          <w:rtl/>
        </w:rPr>
        <w:t xml:space="preserve"> </w:t>
      </w:r>
      <w:r w:rsidRPr="00E32786">
        <w:rPr>
          <w:rFonts w:ascii="Noor_Mitra" w:hAnsi="Noor_Mitra" w:cs="DanaFajr"/>
          <w:sz w:val="28"/>
          <w:szCs w:val="28"/>
          <w:rtl/>
        </w:rPr>
        <w:t>ابن هشام</w:t>
      </w:r>
      <w:r w:rsidRPr="00E32786">
        <w:rPr>
          <w:rFonts w:ascii="Noor_Mitra" w:hAnsi="Noor_Mitra" w:cs="DanaFajr" w:hint="cs"/>
          <w:sz w:val="28"/>
          <w:szCs w:val="28"/>
          <w:rtl/>
        </w:rPr>
        <w:t>،</w:t>
      </w:r>
      <w:r w:rsidRPr="00E32786">
        <w:rPr>
          <w:rFonts w:ascii="Noor_Mitra" w:hAnsi="Noor_Mitra" w:cs="DanaFajr"/>
          <w:sz w:val="28"/>
          <w:szCs w:val="28"/>
          <w:rtl/>
        </w:rPr>
        <w:t xml:space="preserve"> السيرة النبوية 2: 597، تحقيق</w:t>
      </w:r>
      <w:r w:rsidRPr="00E32786">
        <w:rPr>
          <w:rFonts w:ascii="Noor_Mitra" w:hAnsi="Noor_Mitra" w:cs="DanaFajr" w:hint="cs"/>
          <w:sz w:val="28"/>
          <w:szCs w:val="28"/>
          <w:rtl/>
        </w:rPr>
        <w:t>:</w:t>
      </w:r>
      <w:r w:rsidRPr="00E32786">
        <w:rPr>
          <w:rFonts w:ascii="Noor_Mitra" w:hAnsi="Noor_Mitra" w:cs="DanaFajr"/>
          <w:sz w:val="28"/>
          <w:szCs w:val="28"/>
          <w:rtl/>
        </w:rPr>
        <w:t xml:space="preserve"> مصطفى السق</w:t>
      </w:r>
      <w:r w:rsidRPr="00E32786">
        <w:rPr>
          <w:rFonts w:ascii="Noor_Mitra" w:hAnsi="Noor_Mitra" w:cs="DanaFajr" w:hint="cs"/>
          <w:sz w:val="28"/>
          <w:szCs w:val="28"/>
          <w:rtl/>
        </w:rPr>
        <w:t>ّ</w:t>
      </w:r>
      <w:r w:rsidRPr="00E32786">
        <w:rPr>
          <w:rFonts w:ascii="Noor_Mitra" w:hAnsi="Noor_Mitra" w:cs="DanaFajr"/>
          <w:sz w:val="28"/>
          <w:szCs w:val="28"/>
          <w:rtl/>
        </w:rPr>
        <w:t xml:space="preserve">ا </w:t>
      </w:r>
      <w:r w:rsidRPr="00E32786">
        <w:rPr>
          <w:rFonts w:ascii="Noor_Mitra" w:hAnsi="Noor_Mitra" w:cs="DanaFajr" w:hint="cs"/>
          <w:sz w:val="28"/>
          <w:szCs w:val="28"/>
          <w:rtl/>
        </w:rPr>
        <w:t>وإ</w:t>
      </w:r>
      <w:r w:rsidRPr="00E32786">
        <w:rPr>
          <w:rFonts w:ascii="Noor_Mitra" w:hAnsi="Noor_Mitra" w:cs="DanaFajr"/>
          <w:sz w:val="28"/>
          <w:szCs w:val="28"/>
          <w:rtl/>
        </w:rPr>
        <w:t>براهيم الأبيار</w:t>
      </w:r>
      <w:r w:rsidRPr="00E32786">
        <w:rPr>
          <w:rFonts w:ascii="Noor_Mitra" w:hAnsi="Noor_Mitra" w:cs="DanaFajr" w:hint="cs"/>
          <w:sz w:val="28"/>
          <w:szCs w:val="28"/>
          <w:rtl/>
        </w:rPr>
        <w:t>ي</w:t>
      </w:r>
      <w:r w:rsidRPr="00E32786">
        <w:rPr>
          <w:rFonts w:ascii="Noor_Mitra" w:hAnsi="Noor_Mitra" w:cs="DanaFajr"/>
          <w:sz w:val="28"/>
          <w:szCs w:val="28"/>
          <w:rtl/>
        </w:rPr>
        <w:t xml:space="preserve"> </w:t>
      </w:r>
      <w:r w:rsidRPr="00E32786">
        <w:rPr>
          <w:rFonts w:ascii="Noor_Mitra" w:hAnsi="Noor_Mitra" w:cs="DanaFajr" w:hint="cs"/>
          <w:sz w:val="28"/>
          <w:szCs w:val="28"/>
          <w:rtl/>
        </w:rPr>
        <w:t>و</w:t>
      </w:r>
      <w:r w:rsidRPr="00E32786">
        <w:rPr>
          <w:rFonts w:ascii="Noor_Mitra" w:hAnsi="Noor_Mitra" w:cs="DanaFajr"/>
          <w:sz w:val="28"/>
          <w:szCs w:val="28"/>
          <w:rtl/>
        </w:rPr>
        <w:t>عبد الحفيظ شلب</w:t>
      </w:r>
      <w:r w:rsidRPr="00E32786">
        <w:rPr>
          <w:rFonts w:ascii="Noor_Mitra" w:hAnsi="Noor_Mitra" w:cs="DanaFajr" w:hint="cs"/>
          <w:sz w:val="28"/>
          <w:szCs w:val="28"/>
          <w:rtl/>
        </w:rPr>
        <w:t>ي</w:t>
      </w:r>
      <w:r w:rsidRPr="00E32786">
        <w:rPr>
          <w:rFonts w:ascii="Noor_Mitra" w:hAnsi="Noor_Mitra" w:cs="DanaFajr"/>
          <w:sz w:val="28"/>
          <w:szCs w:val="28"/>
          <w:rtl/>
        </w:rPr>
        <w:t>، بيروت، دار المعرفة.</w:t>
      </w:r>
    </w:p>
  </w:endnote>
  <w:endnote w:id="170">
    <w:p w14:paraId="4C281959"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الأردبيلي، مجمع الفائدة والبرهان في شرح إرشاد الأذهان 8: 78</w:t>
      </w:r>
      <w:r w:rsidRPr="00E32786">
        <w:rPr>
          <w:rFonts w:cs="DanaFajr"/>
          <w:sz w:val="28"/>
          <w:szCs w:val="28"/>
          <w:rtl/>
        </w:rPr>
        <w:t>، مؤس</w:t>
      </w:r>
      <w:r w:rsidRPr="00E32786">
        <w:rPr>
          <w:rFonts w:cs="DanaFajr" w:hint="cs"/>
          <w:sz w:val="28"/>
          <w:szCs w:val="28"/>
          <w:rtl/>
        </w:rPr>
        <w:t>ّ</w:t>
      </w:r>
      <w:r w:rsidRPr="00E32786">
        <w:rPr>
          <w:rFonts w:cs="DanaFajr"/>
          <w:sz w:val="28"/>
          <w:szCs w:val="28"/>
          <w:rtl/>
        </w:rPr>
        <w:t>سة</w:t>
      </w:r>
      <w:r w:rsidRPr="00E32786">
        <w:rPr>
          <w:rFonts w:cs="DanaFajr" w:hint="cs"/>
          <w:sz w:val="28"/>
          <w:szCs w:val="28"/>
          <w:rtl/>
        </w:rPr>
        <w:t xml:space="preserve"> ال</w:t>
      </w:r>
      <w:r w:rsidRPr="00E32786">
        <w:rPr>
          <w:rFonts w:cs="DanaFajr"/>
          <w:sz w:val="28"/>
          <w:szCs w:val="28"/>
          <w:rtl/>
        </w:rPr>
        <w:t xml:space="preserve">نشر </w:t>
      </w:r>
      <w:r w:rsidRPr="00E32786">
        <w:rPr>
          <w:rFonts w:cs="DanaFajr" w:hint="cs"/>
          <w:sz w:val="28"/>
          <w:szCs w:val="28"/>
          <w:rtl/>
        </w:rPr>
        <w:t>الإ</w:t>
      </w:r>
      <w:r w:rsidRPr="00E32786">
        <w:rPr>
          <w:rFonts w:cs="DanaFajr"/>
          <w:sz w:val="28"/>
          <w:szCs w:val="28"/>
          <w:rtl/>
        </w:rPr>
        <w:t>سلامي</w:t>
      </w:r>
      <w:r w:rsidRPr="00E32786">
        <w:rPr>
          <w:rFonts w:cs="DanaFajr" w:hint="cs"/>
          <w:sz w:val="28"/>
          <w:szCs w:val="28"/>
          <w:rtl/>
        </w:rPr>
        <w:t xml:space="preserve"> التابعة لجماعة المدرسين</w:t>
      </w:r>
      <w:r w:rsidRPr="00E32786">
        <w:rPr>
          <w:rFonts w:cs="DanaFajr"/>
          <w:sz w:val="28"/>
          <w:szCs w:val="28"/>
          <w:rtl/>
        </w:rPr>
        <w:t>، قم</w:t>
      </w:r>
      <w:r w:rsidRPr="00E32786">
        <w:rPr>
          <w:rFonts w:cs="DanaFajr" w:hint="cs"/>
          <w:sz w:val="28"/>
          <w:szCs w:val="28"/>
          <w:rtl/>
        </w:rPr>
        <w:t>.</w:t>
      </w:r>
    </w:p>
  </w:endnote>
  <w:endnote w:id="171">
    <w:p w14:paraId="39613AD5"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مَنْ لا يحضره الفقيه 4: 379، دار الكتب الإسلامية، طهران.</w:t>
      </w:r>
    </w:p>
  </w:endnote>
  <w:endnote w:id="172">
    <w:p w14:paraId="621ADAE3"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انظر: الأردبيلي،</w:t>
      </w:r>
      <w:r w:rsidRPr="00E32786">
        <w:rPr>
          <w:rFonts w:cs="DanaFajr" w:hint="cs"/>
          <w:sz w:val="28"/>
          <w:szCs w:val="28"/>
          <w:rtl/>
        </w:rPr>
        <w:t xml:space="preserve"> </w:t>
      </w:r>
      <w:r w:rsidRPr="00E32786">
        <w:rPr>
          <w:rFonts w:cs="DanaFajr"/>
          <w:sz w:val="28"/>
          <w:szCs w:val="28"/>
          <w:rtl/>
        </w:rPr>
        <w:t>مجمع الفائدة والبرهان</w:t>
      </w:r>
      <w:r w:rsidRPr="00E32786">
        <w:rPr>
          <w:rFonts w:cs="DanaFajr" w:hint="cs"/>
          <w:sz w:val="28"/>
          <w:szCs w:val="28"/>
          <w:rtl/>
        </w:rPr>
        <w:t xml:space="preserve"> في شرح إرشاد الأذهان</w:t>
      </w:r>
      <w:r w:rsidRPr="00E32786">
        <w:rPr>
          <w:rFonts w:cs="DanaFajr"/>
          <w:sz w:val="28"/>
          <w:szCs w:val="28"/>
          <w:rtl/>
        </w:rPr>
        <w:t xml:space="preserve"> 8: 7</w:t>
      </w:r>
      <w:r w:rsidRPr="00E32786">
        <w:rPr>
          <w:rFonts w:cs="DanaFajr" w:hint="cs"/>
          <w:sz w:val="28"/>
          <w:szCs w:val="28"/>
          <w:rtl/>
        </w:rPr>
        <w:t>6.</w:t>
      </w:r>
    </w:p>
  </w:endnote>
  <w:endnote w:id="173">
    <w:p w14:paraId="3B4C2AAE"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البحراني، الحدائق الناضرة في أحكام العترة الطاهرة 18: 148، مؤسسة النشر الإسلامي.</w:t>
      </w:r>
    </w:p>
  </w:endnote>
  <w:endnote w:id="174">
    <w:p w14:paraId="740E247B"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النجفي، جواهر الكلام في شرح شرائع الإسلام 22: 62 ـ 63، دار إحياء التراث العربي، بيروت.</w:t>
      </w:r>
    </w:p>
  </w:endnote>
  <w:endnote w:id="175">
    <w:p w14:paraId="5D9A89A1"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eastAsia"/>
          <w:sz w:val="22"/>
          <w:szCs w:val="22"/>
          <w:rtl/>
        </w:rPr>
        <w:t>«</w:t>
      </w:r>
      <w:r w:rsidRPr="00E32786">
        <w:rPr>
          <w:rFonts w:cs="DanaFajr"/>
          <w:sz w:val="28"/>
          <w:szCs w:val="28"/>
          <w:rtl/>
        </w:rPr>
        <w:t>ثمّ إ</w:t>
      </w:r>
      <w:r w:rsidRPr="00E32786">
        <w:rPr>
          <w:rFonts w:cs="DanaFajr" w:hint="cs"/>
          <w:sz w:val="28"/>
          <w:szCs w:val="28"/>
          <w:rtl/>
        </w:rPr>
        <w:t>ن</w:t>
      </w:r>
      <w:r w:rsidRPr="00E32786">
        <w:rPr>
          <w:rFonts w:cs="DanaFajr"/>
          <w:sz w:val="28"/>
          <w:szCs w:val="28"/>
          <w:rtl/>
        </w:rPr>
        <w:t xml:space="preserve"> ّ ظاهر ا</w:t>
      </w:r>
      <w:r w:rsidRPr="00E32786">
        <w:rPr>
          <w:rFonts w:cs="DanaFajr" w:hint="cs"/>
          <w:sz w:val="28"/>
          <w:szCs w:val="28"/>
          <w:rtl/>
        </w:rPr>
        <w:t>ل</w:t>
      </w:r>
      <w:r w:rsidRPr="00E32786">
        <w:rPr>
          <w:rFonts w:cs="DanaFajr"/>
          <w:sz w:val="28"/>
          <w:szCs w:val="28"/>
          <w:rtl/>
        </w:rPr>
        <w:t>أخبار اختصاص حرمة الغ</w:t>
      </w:r>
      <w:r w:rsidRPr="00E32786">
        <w:rPr>
          <w:rFonts w:cs="DanaFajr" w:hint="cs"/>
          <w:sz w:val="28"/>
          <w:szCs w:val="28"/>
          <w:rtl/>
        </w:rPr>
        <w:t>ي</w:t>
      </w:r>
      <w:r w:rsidRPr="00E32786">
        <w:rPr>
          <w:rFonts w:cs="DanaFajr"/>
          <w:sz w:val="28"/>
          <w:szCs w:val="28"/>
          <w:rtl/>
        </w:rPr>
        <w:t xml:space="preserve">بة </w:t>
      </w:r>
      <w:r w:rsidRPr="00E32786">
        <w:rPr>
          <w:rFonts w:cs="DanaFajr" w:hint="cs"/>
          <w:sz w:val="28"/>
          <w:szCs w:val="28"/>
          <w:rtl/>
        </w:rPr>
        <w:t>بالمؤمن؛ فيجوز اغتياب المخالف، كما يجوز لعنه. وتوهّم عموم الآية ـ كبعض الروايات ـ لمطلق المسلم مدفوعٌ بما علم بضرورة المذهب من عدم احترامهم، وعدم جريان أحكام الإسلام عليهم</w:t>
      </w:r>
      <w:r w:rsidRPr="00E32786">
        <w:rPr>
          <w:rFonts w:cs="DanaFajr" w:hint="eastAsia"/>
          <w:sz w:val="22"/>
          <w:szCs w:val="22"/>
          <w:rtl/>
        </w:rPr>
        <w:t>»</w:t>
      </w:r>
      <w:r w:rsidRPr="00E32786">
        <w:rPr>
          <w:rFonts w:cs="DanaFajr" w:hint="cs"/>
          <w:sz w:val="28"/>
          <w:szCs w:val="28"/>
          <w:rtl/>
        </w:rPr>
        <w:t>. (الخميني</w:t>
      </w:r>
      <w:r w:rsidRPr="00E32786">
        <w:rPr>
          <w:rFonts w:cs="DanaFajr"/>
          <w:sz w:val="28"/>
          <w:szCs w:val="28"/>
          <w:rtl/>
        </w:rPr>
        <w:t>،</w:t>
      </w:r>
      <w:r w:rsidRPr="00E32786">
        <w:rPr>
          <w:rFonts w:cs="DanaFajr" w:hint="cs"/>
          <w:sz w:val="28"/>
          <w:szCs w:val="28"/>
          <w:rtl/>
        </w:rPr>
        <w:t xml:space="preserve"> كتاب المكاسب المحرّمة 1: 319، مؤسّسة تنظيم ونشر آثار الإمام الخميني).</w:t>
      </w:r>
    </w:p>
  </w:endnote>
  <w:endnote w:id="176">
    <w:p w14:paraId="0C9EC493"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الخميني، </w:t>
      </w:r>
      <w:r w:rsidRPr="00E32786">
        <w:rPr>
          <w:rFonts w:cs="DanaFajr"/>
          <w:sz w:val="28"/>
          <w:szCs w:val="28"/>
          <w:rtl/>
        </w:rPr>
        <w:t>المكاسب المحرمة 1: 379.</w:t>
      </w:r>
    </w:p>
  </w:endnote>
  <w:endnote w:id="177">
    <w:p w14:paraId="41E80223"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الخوئي، مصباح الفقاهة (المكاسب) 1: 504 ـ 505.</w:t>
      </w:r>
    </w:p>
  </w:endnote>
  <w:endnote w:id="178">
    <w:p w14:paraId="7CA6BE2C" w14:textId="4685C16E"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الحُرّ العاملي، وسائل الشيعة إلى تحصيل مسائل الشريعة 12: 279، كتاب الحجّ، الباب 152 من أبواب أحكام العِشْرة، ح1 و2 و3 و4 و5، مؤسّسة آل البيت</w:t>
      </w:r>
      <w:r w:rsidRPr="00E32786">
        <w:rPr>
          <w:rFonts w:ascii="Mosawi" w:hAnsi="Mosawi" w:cs="Mosawi"/>
          <w:rtl/>
        </w:rPr>
        <w:t>^</w:t>
      </w:r>
      <w:r w:rsidRPr="00E32786">
        <w:rPr>
          <w:rFonts w:cs="DanaFajr" w:hint="cs"/>
          <w:sz w:val="28"/>
          <w:szCs w:val="28"/>
          <w:rtl/>
        </w:rPr>
        <w:t xml:space="preserve"> لإحياء التراث، قم.</w:t>
      </w:r>
    </w:p>
  </w:endnote>
  <w:endnote w:id="179">
    <w:p w14:paraId="23DA8670"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12: 279، </w:t>
      </w:r>
      <w:r w:rsidRPr="00E32786">
        <w:rPr>
          <w:rFonts w:cs="DanaFajr" w:hint="cs"/>
          <w:sz w:val="28"/>
          <w:szCs w:val="28"/>
          <w:rtl/>
        </w:rPr>
        <w:t>الباب 152 من</w:t>
      </w:r>
      <w:r w:rsidRPr="00E32786">
        <w:rPr>
          <w:rFonts w:cs="DanaFajr"/>
          <w:sz w:val="28"/>
          <w:szCs w:val="28"/>
          <w:rtl/>
        </w:rPr>
        <w:t xml:space="preserve"> أبواب أحكام العشرة</w:t>
      </w:r>
      <w:r w:rsidRPr="00E32786">
        <w:rPr>
          <w:rFonts w:cs="DanaFajr" w:hint="cs"/>
          <w:sz w:val="28"/>
          <w:szCs w:val="28"/>
          <w:rtl/>
        </w:rPr>
        <w:t>،</w:t>
      </w:r>
      <w:r w:rsidRPr="00E32786">
        <w:rPr>
          <w:rFonts w:cs="DanaFajr"/>
          <w:sz w:val="28"/>
          <w:szCs w:val="28"/>
          <w:rtl/>
        </w:rPr>
        <w:t xml:space="preserve"> ح</w:t>
      </w:r>
      <w:r w:rsidRPr="00E32786">
        <w:rPr>
          <w:rFonts w:cs="DanaFajr" w:hint="cs"/>
          <w:sz w:val="28"/>
          <w:szCs w:val="28"/>
          <w:rtl/>
        </w:rPr>
        <w:t>2.</w:t>
      </w:r>
    </w:p>
  </w:endnote>
  <w:endnote w:id="180">
    <w:p w14:paraId="11643242"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280، ح7.</w:t>
      </w:r>
    </w:p>
  </w:endnote>
  <w:endnote w:id="181">
    <w:p w14:paraId="4BE8D0F6"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280، ح8.</w:t>
      </w:r>
    </w:p>
  </w:endnote>
  <w:endnote w:id="182">
    <w:p w14:paraId="3DA5560B"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283، ح16.</w:t>
      </w:r>
    </w:p>
  </w:endnote>
  <w:endnote w:id="183">
    <w:p w14:paraId="0AE2B453" w14:textId="2D211B8B"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النوري، مستدرك الوسائل 9: 121، </w:t>
      </w:r>
      <w:r w:rsidRPr="00E32786">
        <w:rPr>
          <w:rFonts w:cs="DanaFajr"/>
          <w:sz w:val="28"/>
          <w:szCs w:val="28"/>
          <w:rtl/>
        </w:rPr>
        <w:t>كتاب الحج</w:t>
      </w:r>
      <w:r w:rsidRPr="00E32786">
        <w:rPr>
          <w:rFonts w:cs="DanaFajr" w:hint="cs"/>
          <w:sz w:val="28"/>
          <w:szCs w:val="28"/>
          <w:rtl/>
        </w:rPr>
        <w:t>ّ</w:t>
      </w:r>
      <w:r w:rsidRPr="00E32786">
        <w:rPr>
          <w:rFonts w:cs="DanaFajr"/>
          <w:sz w:val="28"/>
          <w:szCs w:val="28"/>
          <w:rtl/>
        </w:rPr>
        <w:t xml:space="preserve">، الباب </w:t>
      </w:r>
      <w:r w:rsidRPr="00E32786">
        <w:rPr>
          <w:rFonts w:cs="DanaFajr" w:hint="cs"/>
          <w:sz w:val="28"/>
          <w:szCs w:val="28"/>
          <w:rtl/>
        </w:rPr>
        <w:t xml:space="preserve">132من </w:t>
      </w:r>
      <w:r w:rsidRPr="00E32786">
        <w:rPr>
          <w:rFonts w:cs="DanaFajr"/>
          <w:sz w:val="28"/>
          <w:szCs w:val="28"/>
          <w:rtl/>
        </w:rPr>
        <w:t>أبواب أحكام العشرة</w:t>
      </w:r>
      <w:r w:rsidRPr="00E32786">
        <w:rPr>
          <w:rFonts w:cs="DanaFajr" w:hint="cs"/>
          <w:sz w:val="28"/>
          <w:szCs w:val="28"/>
          <w:rtl/>
        </w:rPr>
        <w:t>، ح31، مؤسّسة آل البيت</w:t>
      </w:r>
      <w:r w:rsidRPr="00E32786">
        <w:rPr>
          <w:rFonts w:ascii="Mosawi" w:hAnsi="Mosawi" w:cs="Mosawi"/>
          <w:rtl/>
        </w:rPr>
        <w:t>^</w:t>
      </w:r>
      <w:r w:rsidRPr="00E32786">
        <w:rPr>
          <w:rFonts w:cs="DanaFajr" w:hint="cs"/>
          <w:sz w:val="28"/>
          <w:szCs w:val="28"/>
          <w:rtl/>
        </w:rPr>
        <w:t xml:space="preserve"> لإحياء التراث، قم.</w:t>
      </w:r>
    </w:p>
  </w:endnote>
  <w:endnote w:id="184">
    <w:p w14:paraId="362C7CD7"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9: 1</w:t>
      </w:r>
      <w:r w:rsidRPr="00E32786">
        <w:rPr>
          <w:rFonts w:cs="DanaFajr" w:hint="cs"/>
          <w:sz w:val="28"/>
          <w:szCs w:val="28"/>
          <w:rtl/>
        </w:rPr>
        <w:t>14</w:t>
      </w:r>
      <w:r w:rsidRPr="00E32786">
        <w:rPr>
          <w:rFonts w:cs="DanaFajr"/>
          <w:sz w:val="28"/>
          <w:szCs w:val="28"/>
          <w:rtl/>
        </w:rPr>
        <w:t xml:space="preserve">، </w:t>
      </w:r>
      <w:r w:rsidRPr="00E32786">
        <w:rPr>
          <w:rFonts w:cs="DanaFajr" w:hint="cs"/>
          <w:sz w:val="28"/>
          <w:szCs w:val="28"/>
          <w:rtl/>
        </w:rPr>
        <w:t>الباب 132 من</w:t>
      </w:r>
      <w:r w:rsidRPr="00E32786">
        <w:rPr>
          <w:rFonts w:cs="DanaFajr"/>
          <w:sz w:val="28"/>
          <w:szCs w:val="28"/>
          <w:rtl/>
        </w:rPr>
        <w:t xml:space="preserve"> أبواب أحكام العشرة، ح</w:t>
      </w:r>
      <w:r w:rsidRPr="00E32786">
        <w:rPr>
          <w:rFonts w:cs="DanaFajr" w:hint="cs"/>
          <w:sz w:val="28"/>
          <w:szCs w:val="28"/>
          <w:rtl/>
        </w:rPr>
        <w:t>8</w:t>
      </w:r>
      <w:r w:rsidRPr="00E32786">
        <w:rPr>
          <w:rFonts w:cs="DanaFajr"/>
          <w:sz w:val="28"/>
          <w:szCs w:val="28"/>
          <w:rtl/>
        </w:rPr>
        <w:t>.</w:t>
      </w:r>
    </w:p>
  </w:endnote>
  <w:endnote w:id="185">
    <w:p w14:paraId="63BE0FC8"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الصدوق، الخصال 1: 63، مؤسسة النشر الإسلامي.</w:t>
      </w:r>
    </w:p>
  </w:endnote>
  <w:endnote w:id="186">
    <w:p w14:paraId="0D705708"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w:t>
      </w:r>
      <w:r w:rsidRPr="00E32786">
        <w:rPr>
          <w:rFonts w:cs="DanaFajr"/>
          <w:sz w:val="28"/>
          <w:szCs w:val="28"/>
          <w:rtl/>
        </w:rPr>
        <w:t xml:space="preserve">الصدوق، </w:t>
      </w:r>
      <w:r w:rsidRPr="00E32786">
        <w:rPr>
          <w:rFonts w:cs="DanaFajr" w:hint="cs"/>
          <w:sz w:val="28"/>
          <w:szCs w:val="28"/>
          <w:rtl/>
        </w:rPr>
        <w:t>علل الشرائع 2: 557، مؤسسة داوري، قم.</w:t>
      </w:r>
    </w:p>
  </w:endnote>
  <w:endnote w:id="187">
    <w:p w14:paraId="29C78C8C"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النوري، </w:t>
      </w:r>
      <w:r w:rsidRPr="00E32786">
        <w:rPr>
          <w:rFonts w:cs="DanaFajr"/>
          <w:sz w:val="28"/>
          <w:szCs w:val="28"/>
          <w:rtl/>
        </w:rPr>
        <w:t>مستدرك الوسائل 9: 11</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132 من</w:t>
      </w:r>
      <w:r w:rsidRPr="00E32786">
        <w:rPr>
          <w:rFonts w:cs="DanaFajr"/>
          <w:sz w:val="28"/>
          <w:szCs w:val="28"/>
          <w:rtl/>
        </w:rPr>
        <w:t xml:space="preserve"> أبواب أحكام العشرة، ح</w:t>
      </w:r>
      <w:r w:rsidRPr="00E32786">
        <w:rPr>
          <w:rFonts w:cs="DanaFajr" w:hint="cs"/>
          <w:sz w:val="28"/>
          <w:szCs w:val="28"/>
          <w:rtl/>
        </w:rPr>
        <w:t>21</w:t>
      </w:r>
      <w:r w:rsidRPr="00E32786">
        <w:rPr>
          <w:rFonts w:cs="DanaFajr"/>
          <w:sz w:val="28"/>
          <w:szCs w:val="28"/>
          <w:rtl/>
        </w:rPr>
        <w:t>.</w:t>
      </w:r>
    </w:p>
  </w:endnote>
  <w:endnote w:id="188">
    <w:p w14:paraId="6767AB00"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وسائل الشيعة 12: 2</w:t>
      </w:r>
      <w:r w:rsidRPr="00E32786">
        <w:rPr>
          <w:rFonts w:cs="DanaFajr" w:hint="cs"/>
          <w:sz w:val="28"/>
          <w:szCs w:val="28"/>
          <w:rtl/>
        </w:rPr>
        <w:t>80</w:t>
      </w:r>
      <w:r w:rsidRPr="00E32786">
        <w:rPr>
          <w:rFonts w:cs="DanaFajr"/>
          <w:sz w:val="28"/>
          <w:szCs w:val="28"/>
          <w:rtl/>
        </w:rPr>
        <w:t xml:space="preserve">، </w:t>
      </w:r>
      <w:r w:rsidRPr="00E32786">
        <w:rPr>
          <w:rFonts w:cs="DanaFajr" w:hint="cs"/>
          <w:sz w:val="28"/>
          <w:szCs w:val="28"/>
          <w:rtl/>
        </w:rPr>
        <w:t>الباب 152 من</w:t>
      </w:r>
      <w:r w:rsidRPr="00E32786">
        <w:rPr>
          <w:rFonts w:cs="DanaFajr"/>
          <w:sz w:val="28"/>
          <w:szCs w:val="28"/>
          <w:rtl/>
        </w:rPr>
        <w:t xml:space="preserve"> أبواب أحكام العشرة، ح</w:t>
      </w:r>
      <w:r w:rsidRPr="00E32786">
        <w:rPr>
          <w:rFonts w:cs="DanaFajr" w:hint="cs"/>
          <w:sz w:val="28"/>
          <w:szCs w:val="28"/>
          <w:rtl/>
        </w:rPr>
        <w:t>9</w:t>
      </w:r>
      <w:r w:rsidRPr="00E32786">
        <w:rPr>
          <w:rFonts w:cs="DanaFajr"/>
          <w:sz w:val="28"/>
          <w:szCs w:val="28"/>
          <w:rtl/>
        </w:rPr>
        <w:t>.</w:t>
      </w:r>
    </w:p>
  </w:endnote>
  <w:endnote w:id="189">
    <w:p w14:paraId="0F181E88"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على سبيل المثال: </w:t>
      </w:r>
      <w:r w:rsidRPr="00E32786">
        <w:rPr>
          <w:rFonts w:cs="DanaFajr" w:hint="eastAsia"/>
          <w:sz w:val="28"/>
          <w:szCs w:val="28"/>
          <w:rtl/>
        </w:rPr>
        <w:t>الحُرّ</w:t>
      </w:r>
      <w:r w:rsidRPr="00E32786">
        <w:rPr>
          <w:rFonts w:cs="DanaFajr"/>
          <w:sz w:val="28"/>
          <w:szCs w:val="28"/>
          <w:rtl/>
        </w:rPr>
        <w:t xml:space="preserve"> </w:t>
      </w:r>
      <w:r w:rsidRPr="00E32786">
        <w:rPr>
          <w:rFonts w:cs="DanaFajr" w:hint="eastAsia"/>
          <w:sz w:val="28"/>
          <w:szCs w:val="28"/>
          <w:rtl/>
        </w:rPr>
        <w:t>العاملي،</w:t>
      </w:r>
      <w:r w:rsidRPr="00E32786">
        <w:rPr>
          <w:rFonts w:cs="DanaFajr"/>
          <w:sz w:val="28"/>
          <w:szCs w:val="28"/>
          <w:rtl/>
        </w:rPr>
        <w:t xml:space="preserve"> وسائل الشيعة 12: 27</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154 من</w:t>
      </w:r>
      <w:r w:rsidRPr="00E32786">
        <w:rPr>
          <w:rFonts w:cs="DanaFajr"/>
          <w:sz w:val="28"/>
          <w:szCs w:val="28"/>
          <w:rtl/>
        </w:rPr>
        <w:t xml:space="preserve"> أبواب أحكام العشرة</w:t>
      </w:r>
      <w:r w:rsidRPr="00E32786">
        <w:rPr>
          <w:rFonts w:cs="DanaFajr" w:hint="cs"/>
          <w:sz w:val="28"/>
          <w:szCs w:val="28"/>
          <w:rtl/>
        </w:rPr>
        <w:t>،</w:t>
      </w:r>
      <w:r w:rsidRPr="00E32786">
        <w:rPr>
          <w:rFonts w:cs="DanaFajr"/>
          <w:sz w:val="28"/>
          <w:szCs w:val="28"/>
          <w:rtl/>
        </w:rPr>
        <w:t xml:space="preserve"> ح</w:t>
      </w:r>
      <w:r w:rsidRPr="00E32786">
        <w:rPr>
          <w:rFonts w:cs="DanaFajr" w:hint="cs"/>
          <w:sz w:val="28"/>
          <w:szCs w:val="28"/>
          <w:rtl/>
        </w:rPr>
        <w:t xml:space="preserve">3 و6 و7؛ والباب 152، ح16؛ النوري، </w:t>
      </w:r>
      <w:r w:rsidRPr="00E32786">
        <w:rPr>
          <w:rFonts w:cs="DanaFajr"/>
          <w:sz w:val="28"/>
          <w:szCs w:val="28"/>
          <w:rtl/>
        </w:rPr>
        <w:t>مستدرك الوسائل 9: 11</w:t>
      </w:r>
      <w:r w:rsidRPr="00E32786">
        <w:rPr>
          <w:rFonts w:cs="DanaFajr" w:hint="cs"/>
          <w:sz w:val="28"/>
          <w:szCs w:val="28"/>
          <w:rtl/>
        </w:rPr>
        <w:t>3</w:t>
      </w:r>
      <w:r w:rsidRPr="00E32786">
        <w:rPr>
          <w:rFonts w:cs="DanaFajr"/>
          <w:sz w:val="28"/>
          <w:szCs w:val="28"/>
          <w:rtl/>
        </w:rPr>
        <w:t xml:space="preserve">، </w:t>
      </w:r>
      <w:r w:rsidRPr="00E32786">
        <w:rPr>
          <w:rFonts w:cs="DanaFajr" w:hint="cs"/>
          <w:sz w:val="28"/>
          <w:szCs w:val="28"/>
          <w:rtl/>
        </w:rPr>
        <w:t>الباب 134 من</w:t>
      </w:r>
      <w:r w:rsidRPr="00E32786">
        <w:rPr>
          <w:rFonts w:cs="DanaFajr"/>
          <w:sz w:val="28"/>
          <w:szCs w:val="28"/>
          <w:rtl/>
        </w:rPr>
        <w:t xml:space="preserve"> أبواب أحكام العشرة، ح</w:t>
      </w:r>
      <w:r w:rsidRPr="00E32786">
        <w:rPr>
          <w:rFonts w:cs="DanaFajr" w:hint="cs"/>
          <w:sz w:val="28"/>
          <w:szCs w:val="28"/>
          <w:rtl/>
        </w:rPr>
        <w:t>3 و9 و13 و15 و22 و30 و31 و32 و33.</w:t>
      </w:r>
    </w:p>
  </w:endnote>
  <w:endnote w:id="190">
    <w:p w14:paraId="2B5800BA"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w:t>
      </w:r>
      <w:r w:rsidRPr="00E32786">
        <w:rPr>
          <w:rFonts w:cs="DanaFajr" w:hint="cs"/>
          <w:sz w:val="28"/>
          <w:szCs w:val="28"/>
          <w:rtl/>
        </w:rPr>
        <w:t>15: 82، كتاب الجهاد، الباب 26 من أبواب جهاد العدوّ، ح10.</w:t>
      </w:r>
    </w:p>
  </w:endnote>
  <w:endnote w:id="191">
    <w:p w14:paraId="6A20B7AF" w14:textId="77777777" w:rsidR="003A47D8" w:rsidRPr="00E32786" w:rsidRDefault="003A47D8" w:rsidP="00330DE6">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الخميني</w:t>
      </w:r>
      <w:r w:rsidRPr="00E32786">
        <w:rPr>
          <w:rFonts w:cs="DanaFajr"/>
          <w:sz w:val="28"/>
          <w:szCs w:val="28"/>
          <w:rtl/>
        </w:rPr>
        <w:t>، المكاسب المحر</w:t>
      </w:r>
      <w:r w:rsidRPr="00E32786">
        <w:rPr>
          <w:rFonts w:cs="DanaFajr" w:hint="cs"/>
          <w:sz w:val="28"/>
          <w:szCs w:val="28"/>
          <w:rtl/>
        </w:rPr>
        <w:t>ّ</w:t>
      </w:r>
      <w:r w:rsidRPr="00E32786">
        <w:rPr>
          <w:rFonts w:cs="DanaFajr"/>
          <w:sz w:val="28"/>
          <w:szCs w:val="28"/>
          <w:rtl/>
        </w:rPr>
        <w:t>مة 1: 37</w:t>
      </w:r>
      <w:r w:rsidRPr="00E32786">
        <w:rPr>
          <w:rFonts w:cs="DanaFajr" w:hint="cs"/>
          <w:sz w:val="28"/>
          <w:szCs w:val="28"/>
          <w:rtl/>
        </w:rPr>
        <w:t>8</w:t>
      </w:r>
      <w:r w:rsidRPr="00E32786">
        <w:rPr>
          <w:rFonts w:cs="DanaFajr"/>
          <w:sz w:val="28"/>
          <w:szCs w:val="28"/>
          <w:rtl/>
        </w:rPr>
        <w:t>.</w:t>
      </w:r>
    </w:p>
  </w:endnote>
  <w:endnote w:id="192">
    <w:p w14:paraId="0433A5CB"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الحُرّ العاملي، </w:t>
      </w:r>
      <w:r w:rsidRPr="00E32786">
        <w:rPr>
          <w:rFonts w:cs="DanaFajr"/>
          <w:sz w:val="28"/>
          <w:szCs w:val="28"/>
          <w:rtl/>
        </w:rPr>
        <w:t xml:space="preserve">وسائل الشيعة </w:t>
      </w:r>
      <w:r w:rsidRPr="00E32786">
        <w:rPr>
          <w:rFonts w:cs="DanaFajr" w:hint="cs"/>
          <w:sz w:val="28"/>
          <w:szCs w:val="28"/>
          <w:rtl/>
        </w:rPr>
        <w:t>29: 30، كتاب القصاص، الباب 9 من أبواب القصاص في النفس، ح1 و2 و3.</w:t>
      </w:r>
    </w:p>
  </w:endnote>
  <w:endnote w:id="193">
    <w:p w14:paraId="4C6C21D4"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السابق</w:t>
      </w:r>
      <w:r w:rsidRPr="00E32786">
        <w:rPr>
          <w:rFonts w:cs="DanaFajr"/>
          <w:sz w:val="28"/>
          <w:szCs w:val="28"/>
          <w:rtl/>
        </w:rPr>
        <w:t xml:space="preserve"> </w:t>
      </w:r>
      <w:r w:rsidRPr="00E32786">
        <w:rPr>
          <w:rFonts w:cs="DanaFajr" w:hint="cs"/>
          <w:sz w:val="28"/>
          <w:szCs w:val="28"/>
          <w:rtl/>
        </w:rPr>
        <w:t>12: 278، الباب 152من أبواب أحكام العشرة، ح1.</w:t>
      </w:r>
    </w:p>
  </w:endnote>
  <w:endnote w:id="194">
    <w:p w14:paraId="6B5AADFC"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الأردبيلي، مجمع الفائدة والبرهان 8: 76 ـ 78.</w:t>
      </w:r>
    </w:p>
  </w:endnote>
  <w:endnote w:id="195">
    <w:p w14:paraId="10D192F0"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148.</w:t>
      </w:r>
    </w:p>
  </w:endnote>
  <w:endnote w:id="196">
    <w:p w14:paraId="52FEB45D"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وسائل الشيعة 28: 353، كتاب الحدود، الباب 10 من أبواب حدّ المرتد، ح48.</w:t>
      </w:r>
    </w:p>
  </w:endnote>
  <w:endnote w:id="197">
    <w:p w14:paraId="105A2FF3"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ح49.</w:t>
      </w:r>
    </w:p>
  </w:endnote>
  <w:endnote w:id="198">
    <w:p w14:paraId="6EEE40C9"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الكليني، الكافي 1: 188، ح12، دار الكتب الإسلامية، طهران.</w:t>
      </w:r>
    </w:p>
  </w:endnote>
  <w:endnote w:id="199">
    <w:p w14:paraId="4538521C"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2: 409، باب في صنوف أهل الخلاف... وأهل البلدان، ح3.</w:t>
      </w:r>
    </w:p>
  </w:endnote>
  <w:endnote w:id="200">
    <w:p w14:paraId="1CB2D603"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2: 4</w:t>
      </w:r>
      <w:r w:rsidRPr="00E32786">
        <w:rPr>
          <w:rFonts w:cs="DanaFajr" w:hint="cs"/>
          <w:sz w:val="28"/>
          <w:szCs w:val="28"/>
          <w:rtl/>
        </w:rPr>
        <w:t>10</w:t>
      </w:r>
      <w:r w:rsidRPr="00E32786">
        <w:rPr>
          <w:rFonts w:cs="DanaFajr"/>
          <w:sz w:val="28"/>
          <w:szCs w:val="28"/>
          <w:rtl/>
        </w:rPr>
        <w:t>، باب في صنوف أهل الخلاف... وأهل البلدان، ح</w:t>
      </w:r>
      <w:r w:rsidRPr="00E32786">
        <w:rPr>
          <w:rFonts w:cs="DanaFajr" w:hint="cs"/>
          <w:sz w:val="28"/>
          <w:szCs w:val="28"/>
          <w:rtl/>
        </w:rPr>
        <w:t>4</w:t>
      </w:r>
      <w:r w:rsidRPr="00E32786">
        <w:rPr>
          <w:rFonts w:cs="DanaFajr"/>
          <w:sz w:val="28"/>
          <w:szCs w:val="28"/>
          <w:rtl/>
        </w:rPr>
        <w:t>.</w:t>
      </w:r>
    </w:p>
  </w:endnote>
  <w:endnote w:id="201">
    <w:p w14:paraId="13C902C4"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الأردبيلي، مجمع الفائدة والبرهان 8: 78.</w:t>
      </w:r>
    </w:p>
  </w:endnote>
  <w:endnote w:id="202">
    <w:p w14:paraId="217BCC3B"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155.</w:t>
      </w:r>
    </w:p>
  </w:endnote>
  <w:endnote w:id="203">
    <w:p w14:paraId="2556C1A9"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157.</w:t>
      </w:r>
    </w:p>
  </w:endnote>
  <w:endnote w:id="204">
    <w:p w14:paraId="0C503C27"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ابن إدريس الحلّي، السرائر الحاوي لتحرير الفتاوي 3: 583، مؤسسة النشر الإسلامي؛ الحُرّ العاملي، وسائل الشيعة 29: 133، الباب 68 من أبواب قصاص النفس، ح4.</w:t>
      </w:r>
    </w:p>
  </w:endnote>
  <w:endnote w:id="205">
    <w:p w14:paraId="7D2049C7"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29: 133، </w:t>
      </w:r>
      <w:r w:rsidRPr="00E32786">
        <w:rPr>
          <w:rFonts w:cs="DanaFajr" w:hint="cs"/>
          <w:sz w:val="28"/>
          <w:szCs w:val="28"/>
          <w:rtl/>
        </w:rPr>
        <w:t xml:space="preserve">الباب 68 من </w:t>
      </w:r>
      <w:r w:rsidRPr="00E32786">
        <w:rPr>
          <w:rFonts w:cs="DanaFajr"/>
          <w:sz w:val="28"/>
          <w:szCs w:val="28"/>
          <w:rtl/>
        </w:rPr>
        <w:t>أبواب قصاص النفس، ح</w:t>
      </w:r>
      <w:r w:rsidRPr="00E32786">
        <w:rPr>
          <w:rFonts w:cs="DanaFajr" w:hint="cs"/>
          <w:sz w:val="28"/>
          <w:szCs w:val="28"/>
          <w:rtl/>
        </w:rPr>
        <w:t>3.</w:t>
      </w:r>
    </w:p>
  </w:endnote>
  <w:endnote w:id="206">
    <w:p w14:paraId="5ABB5E8A"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ح</w:t>
      </w:r>
      <w:r w:rsidRPr="00E32786">
        <w:rPr>
          <w:rFonts w:cs="DanaFajr" w:hint="cs"/>
          <w:sz w:val="28"/>
          <w:szCs w:val="28"/>
          <w:rtl/>
        </w:rPr>
        <w:t>2.</w:t>
      </w:r>
    </w:p>
  </w:endnote>
  <w:endnote w:id="207">
    <w:p w14:paraId="6126A8BA"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157 ـ 158.</w:t>
      </w:r>
    </w:p>
  </w:endnote>
  <w:endnote w:id="208">
    <w:p w14:paraId="2323C42F"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الأنصاري، كتاب الطهارة 5: 146 ـ 147.</w:t>
      </w:r>
    </w:p>
  </w:endnote>
  <w:endnote w:id="209">
    <w:p w14:paraId="2E2A0608"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3: 258، ذيل الحديث: 1225.</w:t>
      </w:r>
    </w:p>
  </w:endnote>
  <w:endnote w:id="210">
    <w:p w14:paraId="1D363B46"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البحراني، الحدائق الناضرة 18: 150.</w:t>
      </w:r>
    </w:p>
  </w:endnote>
  <w:endnote w:id="211">
    <w:p w14:paraId="448CA227"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الخوئي، مصباح الفقاهة (المكاسب): 323 ـ 324.</w:t>
      </w:r>
    </w:p>
  </w:endnote>
  <w:endnote w:id="212">
    <w:p w14:paraId="62359512"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الحُرّ العاملي، </w:t>
      </w:r>
      <w:r w:rsidRPr="00E32786">
        <w:rPr>
          <w:rFonts w:cs="DanaFajr"/>
          <w:sz w:val="28"/>
          <w:szCs w:val="28"/>
          <w:rtl/>
        </w:rPr>
        <w:t xml:space="preserve">وسائل الشيعة </w:t>
      </w:r>
      <w:r w:rsidRPr="00E32786">
        <w:rPr>
          <w:rFonts w:cs="DanaFajr" w:hint="cs"/>
          <w:sz w:val="28"/>
          <w:szCs w:val="28"/>
          <w:rtl/>
        </w:rPr>
        <w:t>16</w:t>
      </w:r>
      <w:r w:rsidRPr="00E32786">
        <w:rPr>
          <w:rFonts w:cs="DanaFajr"/>
          <w:sz w:val="28"/>
          <w:szCs w:val="28"/>
          <w:rtl/>
        </w:rPr>
        <w:t xml:space="preserve">: </w:t>
      </w:r>
      <w:r w:rsidRPr="00E32786">
        <w:rPr>
          <w:rFonts w:cs="DanaFajr" w:hint="cs"/>
          <w:sz w:val="28"/>
          <w:szCs w:val="28"/>
          <w:rtl/>
        </w:rPr>
        <w:t>267</w:t>
      </w:r>
      <w:r w:rsidRPr="00E32786">
        <w:rPr>
          <w:rFonts w:cs="DanaFajr"/>
          <w:sz w:val="28"/>
          <w:szCs w:val="28"/>
          <w:rtl/>
        </w:rPr>
        <w:t>، كتاب</w:t>
      </w:r>
      <w:r w:rsidRPr="00E32786">
        <w:rPr>
          <w:rFonts w:cs="DanaFajr" w:hint="cs"/>
          <w:sz w:val="28"/>
          <w:szCs w:val="28"/>
          <w:rtl/>
        </w:rPr>
        <w:t xml:space="preserve"> الأمر بالمعروف، الباب 39 من أبواب جهاد النفس، ح1.</w:t>
      </w:r>
    </w:p>
  </w:endnote>
  <w:endnote w:id="213">
    <w:p w14:paraId="3CA4CAC0"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المجلسي، مرآة العقول 11: 81.</w:t>
      </w:r>
    </w:p>
  </w:endnote>
  <w:endnote w:id="214">
    <w:p w14:paraId="19030138"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الخوئي</w:t>
      </w:r>
      <w:r w:rsidRPr="00E32786">
        <w:rPr>
          <w:rFonts w:cs="DanaFajr"/>
          <w:sz w:val="28"/>
          <w:szCs w:val="28"/>
          <w:rtl/>
        </w:rPr>
        <w:t xml:space="preserve">، مصباح الفقاهة (المكاسب) </w:t>
      </w:r>
      <w:r w:rsidRPr="00E32786">
        <w:rPr>
          <w:rFonts w:cs="DanaFajr" w:hint="cs"/>
          <w:sz w:val="28"/>
          <w:szCs w:val="28"/>
          <w:rtl/>
        </w:rPr>
        <w:t>1: 324.</w:t>
      </w:r>
    </w:p>
  </w:endnote>
  <w:endnote w:id="215">
    <w:p w14:paraId="2352702D"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المصدر السابق 1: 324.</w:t>
      </w:r>
    </w:p>
  </w:endnote>
  <w:endnote w:id="216">
    <w:p w14:paraId="2CA635FB"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الأردبيلي، </w:t>
      </w:r>
      <w:r w:rsidRPr="00E32786">
        <w:rPr>
          <w:rFonts w:cs="DanaFajr"/>
          <w:sz w:val="28"/>
          <w:szCs w:val="28"/>
          <w:rtl/>
        </w:rPr>
        <w:t>مجمع الفائدة والبرهان 8: 78.</w:t>
      </w:r>
    </w:p>
  </w:endnote>
  <w:endnote w:id="217">
    <w:p w14:paraId="7F71AA88"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كما تقدّم هذا المعنى في صفحاتٍ سابقة.</w:t>
      </w:r>
    </w:p>
  </w:endnote>
  <w:endnote w:id="218">
    <w:p w14:paraId="46A82721"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الراغب الإصفهاني، مفردات ألفاظ القرآن: 714،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19">
    <w:p w14:paraId="3BF2036A"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الأثير، النهاية 4: 187.</w:t>
      </w:r>
    </w:p>
  </w:endnote>
  <w:endnote w:id="220">
    <w:p w14:paraId="4E79DEF6"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الفيومي، المصباح المنير 1 ـ 2: 535.</w:t>
      </w:r>
    </w:p>
  </w:endnote>
  <w:endnote w:id="221">
    <w:p w14:paraId="346B5AF6"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ابن فارس، معجم مقاييس اللغة 5، 191،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22">
    <w:p w14:paraId="158D4FCF"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الجوهري، الصحاح 2: 808، مادة </w:t>
      </w:r>
      <w:r w:rsidRPr="00E32786">
        <w:rPr>
          <w:rFonts w:cs="DanaFajr" w:hint="eastAsia"/>
          <w:sz w:val="22"/>
          <w:szCs w:val="22"/>
          <w:rtl/>
        </w:rPr>
        <w:t>«</w:t>
      </w:r>
      <w:r w:rsidRPr="00E32786">
        <w:rPr>
          <w:rFonts w:cs="DanaFajr" w:hint="cs"/>
          <w:sz w:val="28"/>
          <w:szCs w:val="28"/>
          <w:rtl/>
        </w:rPr>
        <w:t>كفر</w:t>
      </w:r>
      <w:r w:rsidRPr="00E32786">
        <w:rPr>
          <w:rFonts w:cs="DanaFajr" w:hint="eastAsia"/>
          <w:sz w:val="22"/>
          <w:szCs w:val="22"/>
          <w:rtl/>
        </w:rPr>
        <w:t>»</w:t>
      </w:r>
      <w:r w:rsidRPr="00E32786">
        <w:rPr>
          <w:rFonts w:cs="DanaFajr" w:hint="cs"/>
          <w:sz w:val="28"/>
          <w:szCs w:val="28"/>
          <w:rtl/>
        </w:rPr>
        <w:t>.</w:t>
      </w:r>
    </w:p>
  </w:endnote>
  <w:endnote w:id="223">
    <w:p w14:paraId="693B73C4"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وانظر أيضاً: الآيات 89 و90 من سورة البقرة، والآية 3 من سورة التوبة، والآيات رقم 37 و102 و140 من سورة النساء، والآية 4 من سورة يونس.</w:t>
      </w:r>
    </w:p>
  </w:endnote>
  <w:endnote w:id="224">
    <w:p w14:paraId="28D50F8E"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الكليني، الكافي 2: 27، ح1؛ الحُرّ العاملي، وسائل الشيعة 28: 354، ح50.</w:t>
      </w:r>
    </w:p>
  </w:endnote>
  <w:endnote w:id="225">
    <w:p w14:paraId="10C27CE7"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38</w:t>
      </w:r>
      <w:r w:rsidRPr="00E32786">
        <w:rPr>
          <w:rFonts w:cs="DanaFajr"/>
          <w:sz w:val="28"/>
          <w:szCs w:val="28"/>
          <w:rtl/>
        </w:rPr>
        <w:t>7، ح1</w:t>
      </w:r>
      <w:r w:rsidRPr="00E32786">
        <w:rPr>
          <w:rFonts w:cs="DanaFajr" w:hint="cs"/>
          <w:sz w:val="28"/>
          <w:szCs w:val="28"/>
          <w:rtl/>
        </w:rPr>
        <w:t>5</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 xml:space="preserve">وسائل الشيعة </w:t>
      </w:r>
      <w:r w:rsidRPr="00E32786">
        <w:rPr>
          <w:rFonts w:cs="DanaFajr" w:hint="cs"/>
          <w:sz w:val="28"/>
          <w:szCs w:val="28"/>
          <w:rtl/>
        </w:rPr>
        <w:t>1</w:t>
      </w:r>
      <w:r w:rsidRPr="00E32786">
        <w:rPr>
          <w:rFonts w:cs="DanaFajr"/>
          <w:sz w:val="28"/>
          <w:szCs w:val="28"/>
          <w:rtl/>
        </w:rPr>
        <w:t xml:space="preserve">: </w:t>
      </w:r>
      <w:r w:rsidRPr="00E32786">
        <w:rPr>
          <w:rFonts w:cs="DanaFajr" w:hint="cs"/>
          <w:sz w:val="28"/>
          <w:szCs w:val="28"/>
          <w:rtl/>
        </w:rPr>
        <w:t>30</w:t>
      </w:r>
      <w:r w:rsidRPr="00E32786">
        <w:rPr>
          <w:rFonts w:cs="DanaFajr"/>
          <w:sz w:val="28"/>
          <w:szCs w:val="28"/>
          <w:rtl/>
        </w:rPr>
        <w:t>، ح</w:t>
      </w:r>
      <w:r w:rsidRPr="00E32786">
        <w:rPr>
          <w:rFonts w:cs="DanaFajr" w:hint="cs"/>
          <w:sz w:val="28"/>
          <w:szCs w:val="28"/>
          <w:rtl/>
        </w:rPr>
        <w:t>1</w:t>
      </w:r>
      <w:r w:rsidRPr="00E32786">
        <w:rPr>
          <w:rFonts w:cs="DanaFajr"/>
          <w:sz w:val="28"/>
          <w:szCs w:val="28"/>
          <w:rtl/>
        </w:rPr>
        <w:t>.</w:t>
      </w:r>
    </w:p>
  </w:endnote>
  <w:endnote w:id="226">
    <w:p w14:paraId="103E53E2"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388</w:t>
      </w:r>
      <w:r w:rsidRPr="00E32786">
        <w:rPr>
          <w:rFonts w:cs="DanaFajr"/>
          <w:sz w:val="28"/>
          <w:szCs w:val="28"/>
          <w:rtl/>
        </w:rPr>
        <w:t>، ح</w:t>
      </w:r>
      <w:r w:rsidRPr="00E32786">
        <w:rPr>
          <w:rFonts w:cs="DanaFajr" w:hint="cs"/>
          <w:sz w:val="28"/>
          <w:szCs w:val="28"/>
          <w:rtl/>
        </w:rPr>
        <w:t>19</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2</w:t>
      </w:r>
      <w:r w:rsidRPr="00E32786">
        <w:rPr>
          <w:rFonts w:cs="DanaFajr" w:hint="cs"/>
          <w:sz w:val="28"/>
          <w:szCs w:val="28"/>
          <w:rtl/>
        </w:rPr>
        <w:t>7</w:t>
      </w:r>
      <w:r w:rsidRPr="00E32786">
        <w:rPr>
          <w:rFonts w:cs="DanaFajr"/>
          <w:sz w:val="28"/>
          <w:szCs w:val="28"/>
          <w:rtl/>
        </w:rPr>
        <w:t xml:space="preserve">: </w:t>
      </w:r>
      <w:r w:rsidRPr="00E32786">
        <w:rPr>
          <w:rFonts w:cs="DanaFajr" w:hint="cs"/>
          <w:sz w:val="28"/>
          <w:szCs w:val="28"/>
          <w:rtl/>
        </w:rPr>
        <w:t>1</w:t>
      </w:r>
      <w:r w:rsidRPr="00E32786">
        <w:rPr>
          <w:rFonts w:cs="DanaFajr"/>
          <w:sz w:val="28"/>
          <w:szCs w:val="28"/>
          <w:rtl/>
        </w:rPr>
        <w:t>5</w:t>
      </w:r>
      <w:r w:rsidRPr="00E32786">
        <w:rPr>
          <w:rFonts w:cs="DanaFajr" w:hint="cs"/>
          <w:sz w:val="28"/>
          <w:szCs w:val="28"/>
          <w:rtl/>
        </w:rPr>
        <w:t>8</w:t>
      </w:r>
      <w:r w:rsidRPr="00E32786">
        <w:rPr>
          <w:rFonts w:cs="DanaFajr"/>
          <w:sz w:val="28"/>
          <w:szCs w:val="28"/>
          <w:rtl/>
        </w:rPr>
        <w:t>، ح</w:t>
      </w:r>
      <w:r w:rsidRPr="00E32786">
        <w:rPr>
          <w:rFonts w:cs="DanaFajr" w:hint="cs"/>
          <w:sz w:val="28"/>
          <w:szCs w:val="28"/>
          <w:rtl/>
        </w:rPr>
        <w:t>11</w:t>
      </w:r>
      <w:r w:rsidRPr="00E32786">
        <w:rPr>
          <w:rFonts w:cs="DanaFajr"/>
          <w:sz w:val="28"/>
          <w:szCs w:val="28"/>
          <w:rtl/>
        </w:rPr>
        <w:t>.</w:t>
      </w:r>
    </w:p>
  </w:endnote>
  <w:endnote w:id="227">
    <w:p w14:paraId="4224ADCA"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الكليني، </w:t>
      </w:r>
      <w:r w:rsidRPr="00E32786">
        <w:rPr>
          <w:rFonts w:cs="DanaFajr"/>
          <w:sz w:val="28"/>
          <w:szCs w:val="28"/>
          <w:rtl/>
        </w:rPr>
        <w:t xml:space="preserve">الكافي 2: </w:t>
      </w:r>
      <w:r w:rsidRPr="00E32786">
        <w:rPr>
          <w:rFonts w:cs="DanaFajr" w:hint="cs"/>
          <w:sz w:val="28"/>
          <w:szCs w:val="28"/>
          <w:rtl/>
        </w:rPr>
        <w:t>399</w:t>
      </w:r>
      <w:r w:rsidRPr="00E32786">
        <w:rPr>
          <w:rFonts w:cs="DanaFajr"/>
          <w:sz w:val="28"/>
          <w:szCs w:val="28"/>
          <w:rtl/>
        </w:rPr>
        <w:t>، ح</w:t>
      </w:r>
      <w:r w:rsidRPr="00E32786">
        <w:rPr>
          <w:rFonts w:cs="DanaFajr" w:hint="cs"/>
          <w:sz w:val="28"/>
          <w:szCs w:val="28"/>
          <w:rtl/>
        </w:rPr>
        <w:t>3</w:t>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28: 35</w:t>
      </w:r>
      <w:r w:rsidRPr="00E32786">
        <w:rPr>
          <w:rFonts w:cs="DanaFajr" w:hint="cs"/>
          <w:sz w:val="28"/>
          <w:szCs w:val="28"/>
          <w:rtl/>
        </w:rPr>
        <w:t>6</w:t>
      </w:r>
      <w:r w:rsidRPr="00E32786">
        <w:rPr>
          <w:rFonts w:cs="DanaFajr"/>
          <w:sz w:val="28"/>
          <w:szCs w:val="28"/>
          <w:rtl/>
        </w:rPr>
        <w:t>، ح5</w:t>
      </w:r>
      <w:r w:rsidRPr="00E32786">
        <w:rPr>
          <w:rFonts w:cs="DanaFajr" w:hint="cs"/>
          <w:sz w:val="28"/>
          <w:szCs w:val="28"/>
          <w:rtl/>
        </w:rPr>
        <w:t>6</w:t>
      </w:r>
      <w:r w:rsidRPr="00E32786">
        <w:rPr>
          <w:rFonts w:cs="DanaFajr"/>
          <w:sz w:val="28"/>
          <w:szCs w:val="28"/>
          <w:rtl/>
        </w:rPr>
        <w:t>.</w:t>
      </w:r>
    </w:p>
  </w:endnote>
  <w:endnote w:id="228">
    <w:p w14:paraId="142BEA10"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1: 432.</w:t>
      </w:r>
    </w:p>
  </w:endnote>
  <w:endnote w:id="229">
    <w:p w14:paraId="73BF2CD2"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التوحيد: 407، ح6.</w:t>
      </w:r>
    </w:p>
  </w:endnote>
  <w:endnote w:id="230">
    <w:p w14:paraId="0827594C"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حديقة الأصول (تعليقة على قوانين الأصول) 2: 170.</w:t>
      </w:r>
    </w:p>
  </w:endnote>
  <w:endnote w:id="231">
    <w:p w14:paraId="68996663"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الخميني، المكاسب المحرّمة 1: 200.</w:t>
      </w:r>
    </w:p>
  </w:endnote>
  <w:endnote w:id="232">
    <w:p w14:paraId="5FF9E37E" w14:textId="6A2A6548"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انظر: المطهَّري، الأعمال الكاملة 1: 293؛ العدل الإلهي: 269.</w:t>
      </w:r>
    </w:p>
  </w:endnote>
  <w:endnote w:id="233">
    <w:p w14:paraId="10993876" w14:textId="777C676D"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انظر: المطه</w:t>
      </w:r>
      <w:r w:rsidRPr="00E32786">
        <w:rPr>
          <w:rFonts w:cs="DanaFajr" w:hint="cs"/>
          <w:sz w:val="28"/>
          <w:szCs w:val="28"/>
          <w:rtl/>
        </w:rPr>
        <w:t>َّ</w:t>
      </w:r>
      <w:r w:rsidRPr="00E32786">
        <w:rPr>
          <w:rFonts w:cs="DanaFajr"/>
          <w:sz w:val="28"/>
          <w:szCs w:val="28"/>
          <w:rtl/>
        </w:rPr>
        <w:t>ري، الأعمال</w:t>
      </w:r>
      <w:r w:rsidRPr="00E32786">
        <w:rPr>
          <w:rFonts w:cs="DanaFajr" w:hint="cs"/>
          <w:sz w:val="28"/>
          <w:szCs w:val="28"/>
          <w:rtl/>
        </w:rPr>
        <w:t xml:space="preserve"> الكاملة</w:t>
      </w:r>
      <w:r w:rsidRPr="00E32786">
        <w:rPr>
          <w:rFonts w:cs="DanaFajr"/>
          <w:sz w:val="28"/>
          <w:szCs w:val="28"/>
          <w:rtl/>
        </w:rPr>
        <w:t xml:space="preserve"> 1: </w:t>
      </w:r>
      <w:r w:rsidRPr="00E32786">
        <w:rPr>
          <w:rFonts w:cs="DanaFajr" w:hint="cs"/>
          <w:sz w:val="28"/>
          <w:szCs w:val="28"/>
          <w:rtl/>
        </w:rPr>
        <w:t>342</w:t>
      </w:r>
      <w:r w:rsidRPr="00E32786">
        <w:rPr>
          <w:rFonts w:cs="DanaFajr"/>
          <w:sz w:val="28"/>
          <w:szCs w:val="28"/>
          <w:rtl/>
        </w:rPr>
        <w:t xml:space="preserve">؛ العدل الإلهي: </w:t>
      </w:r>
      <w:r w:rsidRPr="00E32786">
        <w:rPr>
          <w:rFonts w:cs="DanaFajr" w:hint="cs"/>
          <w:sz w:val="28"/>
          <w:szCs w:val="28"/>
          <w:rtl/>
        </w:rPr>
        <w:t>318</w:t>
      </w:r>
      <w:r w:rsidRPr="00E32786">
        <w:rPr>
          <w:rFonts w:cs="DanaFajr"/>
          <w:sz w:val="28"/>
          <w:szCs w:val="28"/>
          <w:rtl/>
        </w:rPr>
        <w:t>.</w:t>
      </w:r>
    </w:p>
  </w:endnote>
  <w:endnote w:id="234">
    <w:p w14:paraId="6117B89E" w14:textId="7A98AC7E"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انظر: </w:t>
      </w:r>
      <w:r w:rsidRPr="00E32786">
        <w:rPr>
          <w:rFonts w:cs="DanaFajr"/>
          <w:sz w:val="28"/>
          <w:szCs w:val="28"/>
          <w:rtl/>
        </w:rPr>
        <w:t>المطه</w:t>
      </w:r>
      <w:r w:rsidRPr="00E32786">
        <w:rPr>
          <w:rFonts w:cs="DanaFajr" w:hint="cs"/>
          <w:sz w:val="28"/>
          <w:szCs w:val="28"/>
          <w:rtl/>
        </w:rPr>
        <w:t>َّ</w:t>
      </w:r>
      <w:r w:rsidRPr="00E32786">
        <w:rPr>
          <w:rFonts w:cs="DanaFajr"/>
          <w:sz w:val="28"/>
          <w:szCs w:val="28"/>
          <w:rtl/>
        </w:rPr>
        <w:t>ري، الأعمال</w:t>
      </w:r>
      <w:r w:rsidRPr="00E32786">
        <w:rPr>
          <w:rFonts w:cs="DanaFajr" w:hint="cs"/>
          <w:sz w:val="28"/>
          <w:szCs w:val="28"/>
          <w:rtl/>
        </w:rPr>
        <w:t xml:space="preserve"> الكاملة</w:t>
      </w:r>
      <w:r w:rsidRPr="00E32786">
        <w:rPr>
          <w:rFonts w:cs="DanaFajr"/>
          <w:sz w:val="28"/>
          <w:szCs w:val="28"/>
          <w:rtl/>
        </w:rPr>
        <w:t xml:space="preserve"> 1:</w:t>
      </w:r>
      <w:r w:rsidRPr="00E32786">
        <w:rPr>
          <w:rFonts w:cs="DanaFajr" w:hint="cs"/>
          <w:sz w:val="28"/>
          <w:szCs w:val="28"/>
          <w:rtl/>
        </w:rPr>
        <w:t xml:space="preserve"> 439؛ الحقّ والباطل 1: 51.</w:t>
      </w:r>
    </w:p>
  </w:endnote>
  <w:endnote w:id="235">
    <w:p w14:paraId="6612769D"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الصدوق، مَنْ لا يحضره الفقيه 4: 272.</w:t>
      </w:r>
    </w:p>
  </w:endnote>
  <w:endnote w:id="236">
    <w:p w14:paraId="6D5D507B"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الحُرّ العاملي، وسائل الشيعة 12: 162، الباب 108 من أبواب أحكام العشرة، ح1.</w:t>
      </w:r>
    </w:p>
  </w:endnote>
  <w:endnote w:id="237">
    <w:p w14:paraId="2FE56AA8"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w:t>
      </w:r>
      <w:r w:rsidRPr="00E32786">
        <w:rPr>
          <w:rFonts w:cs="DanaFajr"/>
          <w:sz w:val="28"/>
          <w:szCs w:val="28"/>
          <w:rtl/>
        </w:rPr>
        <w:t xml:space="preserve"> 12: 1</w:t>
      </w:r>
      <w:r w:rsidRPr="00E32786">
        <w:rPr>
          <w:rFonts w:cs="DanaFajr" w:hint="cs"/>
          <w:sz w:val="28"/>
          <w:szCs w:val="28"/>
          <w:rtl/>
        </w:rPr>
        <w:t>93</w:t>
      </w:r>
      <w:r w:rsidRPr="00E32786">
        <w:rPr>
          <w:rFonts w:cs="DanaFajr"/>
          <w:sz w:val="28"/>
          <w:szCs w:val="28"/>
          <w:rtl/>
        </w:rPr>
        <w:t xml:space="preserve">، </w:t>
      </w:r>
      <w:r w:rsidRPr="00E32786">
        <w:rPr>
          <w:rFonts w:cs="DanaFajr" w:hint="cs"/>
          <w:sz w:val="28"/>
          <w:szCs w:val="28"/>
          <w:rtl/>
        </w:rPr>
        <w:t>الباب 119 من</w:t>
      </w:r>
      <w:r w:rsidRPr="00E32786">
        <w:rPr>
          <w:rFonts w:cs="DanaFajr"/>
          <w:sz w:val="28"/>
          <w:szCs w:val="28"/>
          <w:rtl/>
        </w:rPr>
        <w:t xml:space="preserve"> أبواب أحكام العشرة، ح</w:t>
      </w:r>
      <w:r w:rsidRPr="00E32786">
        <w:rPr>
          <w:rFonts w:cs="DanaFajr" w:hint="cs"/>
          <w:sz w:val="28"/>
          <w:szCs w:val="28"/>
          <w:rtl/>
        </w:rPr>
        <w:t>17</w:t>
      </w:r>
      <w:r w:rsidRPr="00E32786">
        <w:rPr>
          <w:rFonts w:cs="DanaFajr"/>
          <w:sz w:val="28"/>
          <w:szCs w:val="28"/>
          <w:rtl/>
        </w:rPr>
        <w:t>.</w:t>
      </w:r>
    </w:p>
  </w:endnote>
  <w:endnote w:id="238">
    <w:p w14:paraId="0F397F22"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المصدر السابق 12: </w:t>
      </w:r>
      <w:r w:rsidRPr="00E32786">
        <w:rPr>
          <w:rFonts w:cs="DanaFajr" w:hint="cs"/>
          <w:sz w:val="28"/>
          <w:szCs w:val="28"/>
          <w:rtl/>
        </w:rPr>
        <w:t>8</w:t>
      </w:r>
      <w:r w:rsidRPr="00E32786">
        <w:rPr>
          <w:rFonts w:cs="DanaFajr"/>
          <w:sz w:val="28"/>
          <w:szCs w:val="28"/>
          <w:rtl/>
        </w:rPr>
        <w:t xml:space="preserve">، </w:t>
      </w:r>
      <w:r w:rsidRPr="00E32786">
        <w:rPr>
          <w:rFonts w:cs="DanaFajr" w:hint="cs"/>
          <w:sz w:val="28"/>
          <w:szCs w:val="28"/>
          <w:rtl/>
        </w:rPr>
        <w:t>الباب 2 من</w:t>
      </w:r>
      <w:r w:rsidRPr="00E32786">
        <w:rPr>
          <w:rFonts w:cs="DanaFajr"/>
          <w:sz w:val="28"/>
          <w:szCs w:val="28"/>
          <w:rtl/>
        </w:rPr>
        <w:t xml:space="preserve"> أبواب أحكام العشرة، ح</w:t>
      </w:r>
      <w:r w:rsidRPr="00E32786">
        <w:rPr>
          <w:rFonts w:cs="DanaFajr" w:hint="cs"/>
          <w:sz w:val="28"/>
          <w:szCs w:val="28"/>
          <w:rtl/>
        </w:rPr>
        <w:t>8</w:t>
      </w:r>
      <w:r w:rsidRPr="00E32786">
        <w:rPr>
          <w:rFonts w:cs="DanaFajr"/>
          <w:sz w:val="28"/>
          <w:szCs w:val="28"/>
          <w:rtl/>
        </w:rPr>
        <w:t>.</w:t>
      </w:r>
    </w:p>
  </w:endnote>
  <w:endnote w:id="239">
    <w:p w14:paraId="2BCEF57F"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المصدر السابق 15: 66، الباب 19 من أبواب جهاد العدوّ وما يناسبه، ح1.</w:t>
      </w:r>
    </w:p>
  </w:endnote>
  <w:endnote w:id="240">
    <w:p w14:paraId="3DACE12E"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نهج البلاغة، الخطبة رقم 206، شرح: صبحي الصالح.</w:t>
      </w:r>
    </w:p>
  </w:endnote>
  <w:endnote w:id="241">
    <w:p w14:paraId="2C476599"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نهج البلاغة، الخطبة رقم 27.</w:t>
      </w:r>
    </w:p>
  </w:endnote>
  <w:endnote w:id="242">
    <w:p w14:paraId="4A1167C9"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نهج البلاغة، الخطبة رقم </w:t>
      </w:r>
      <w:r w:rsidRPr="00E32786">
        <w:rPr>
          <w:rFonts w:cs="DanaFajr" w:hint="cs"/>
          <w:sz w:val="28"/>
          <w:szCs w:val="28"/>
          <w:rtl/>
        </w:rPr>
        <w:t>53</w:t>
      </w:r>
      <w:r w:rsidRPr="00E32786">
        <w:rPr>
          <w:rFonts w:cs="DanaFajr"/>
          <w:sz w:val="28"/>
          <w:szCs w:val="28"/>
          <w:rtl/>
        </w:rPr>
        <w:t>.</w:t>
      </w:r>
    </w:p>
  </w:endnote>
  <w:endnote w:id="243">
    <w:p w14:paraId="18C7759F" w14:textId="77777777" w:rsidR="003A47D8" w:rsidRPr="00E32786" w:rsidRDefault="003A47D8" w:rsidP="00330DE6">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الحُرّ العاملي، </w:t>
      </w:r>
      <w:r w:rsidRPr="00E32786">
        <w:rPr>
          <w:rFonts w:cs="DanaFajr"/>
          <w:sz w:val="28"/>
          <w:szCs w:val="28"/>
          <w:rtl/>
        </w:rPr>
        <w:t>وسائل الشيعة 12: 1</w:t>
      </w:r>
      <w:r w:rsidRPr="00E32786">
        <w:rPr>
          <w:rFonts w:cs="DanaFajr" w:hint="cs"/>
          <w:sz w:val="28"/>
          <w:szCs w:val="28"/>
          <w:rtl/>
        </w:rPr>
        <w:t>34</w:t>
      </w:r>
      <w:r w:rsidRPr="00E32786">
        <w:rPr>
          <w:rFonts w:cs="DanaFajr"/>
          <w:sz w:val="28"/>
          <w:szCs w:val="28"/>
          <w:rtl/>
        </w:rPr>
        <w:t xml:space="preserve">، </w:t>
      </w:r>
      <w:r w:rsidRPr="00E32786">
        <w:rPr>
          <w:rFonts w:cs="DanaFajr" w:hint="cs"/>
          <w:sz w:val="28"/>
          <w:szCs w:val="28"/>
          <w:rtl/>
        </w:rPr>
        <w:t>الباب 92 من</w:t>
      </w:r>
      <w:r w:rsidRPr="00E32786">
        <w:rPr>
          <w:rFonts w:cs="DanaFajr"/>
          <w:sz w:val="28"/>
          <w:szCs w:val="28"/>
          <w:rtl/>
        </w:rPr>
        <w:t xml:space="preserve"> أبواب أحكام العشرة، ح1.</w:t>
      </w:r>
    </w:p>
  </w:endnote>
  <w:endnote w:id="244">
    <w:p w14:paraId="36F801F2" w14:textId="5F2DEE3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Mosawi"/>
          <w:rtl/>
        </w:rPr>
        <w:t>﴿</w:t>
      </w:r>
      <w:r w:rsidRPr="00E32786">
        <w:rPr>
          <w:rFonts w:ascii="Mosawi" w:hAnsi="Mosawi" w:cs="DanaFajr"/>
          <w:b/>
          <w:bCs/>
          <w:sz w:val="28"/>
          <w:szCs w:val="28"/>
          <w:rtl/>
        </w:rPr>
        <w:t>يَا أَيُّهَا الَّذِينَ آمَنُوا اجْتَنِبُوا كَثِيراً مِّنَ الظَّنِّ إِنَّ بَعْضَ الظَّنِّ إِثْمٌ وَلا</w:t>
      </w:r>
      <w:r w:rsidRPr="00E32786">
        <w:rPr>
          <w:rFonts w:ascii="Mosawi" w:hAnsi="Mosawi" w:cs="DanaFajr" w:hint="cs"/>
          <w:b/>
          <w:bCs/>
          <w:sz w:val="28"/>
          <w:szCs w:val="28"/>
          <w:rtl/>
        </w:rPr>
        <w:t>َ</w:t>
      </w:r>
      <w:r w:rsidRPr="00E32786">
        <w:rPr>
          <w:rFonts w:ascii="Mosawi" w:hAnsi="Mosawi" w:cs="DanaFajr"/>
          <w:b/>
          <w:bCs/>
          <w:sz w:val="28"/>
          <w:szCs w:val="28"/>
          <w:rtl/>
        </w:rPr>
        <w:t xml:space="preserve"> تَجَسَّسُوا وَلا</w:t>
      </w:r>
      <w:r w:rsidRPr="00E32786">
        <w:rPr>
          <w:rFonts w:ascii="Mosawi" w:hAnsi="Mosawi" w:cs="DanaFajr" w:hint="cs"/>
          <w:b/>
          <w:bCs/>
          <w:sz w:val="28"/>
          <w:szCs w:val="28"/>
          <w:rtl/>
        </w:rPr>
        <w:t>َ</w:t>
      </w:r>
      <w:r w:rsidRPr="00E32786">
        <w:rPr>
          <w:rFonts w:ascii="Mosawi" w:hAnsi="Mosawi" w:cs="DanaFajr"/>
          <w:b/>
          <w:bCs/>
          <w:sz w:val="28"/>
          <w:szCs w:val="28"/>
          <w:rtl/>
        </w:rPr>
        <w:t xml:space="preserve"> يَغْتَب</w:t>
      </w:r>
      <w:r w:rsidRPr="00E32786">
        <w:rPr>
          <w:rFonts w:ascii="Mosawi" w:hAnsi="Mosawi" w:cs="DanaFajr" w:hint="cs"/>
          <w:b/>
          <w:bCs/>
          <w:sz w:val="28"/>
          <w:szCs w:val="28"/>
          <w:rtl/>
        </w:rPr>
        <w:t>ْ</w:t>
      </w:r>
      <w:r w:rsidRPr="00E32786">
        <w:rPr>
          <w:rFonts w:ascii="Mosawi" w:hAnsi="Mosawi" w:cs="DanaFajr"/>
          <w:b/>
          <w:bCs/>
          <w:sz w:val="28"/>
          <w:szCs w:val="28"/>
          <w:rtl/>
        </w:rPr>
        <w:t xml:space="preserve"> بَّعْضُكُم بَعْضاً أَيُحِبُّ أَحَدُكُمْ أَن يَأْكُلَ لَحْمَ أَخِيهِ مَيْتاً فَكَرِهْتُمُوهُ وَاتَّقُوا اللهَ إِنَّ اللهَ تَوَّابٌ رَّحِيمٌ</w:t>
      </w:r>
      <w:r w:rsidRPr="00E32786">
        <w:rPr>
          <w:rFonts w:ascii="Mosawi" w:hAnsi="Mosawi" w:cs="Mosawi"/>
          <w:sz w:val="22"/>
          <w:szCs w:val="22"/>
          <w:rtl/>
        </w:rPr>
        <w:t>﴾</w:t>
      </w:r>
      <w:r w:rsidRPr="00E32786">
        <w:rPr>
          <w:rFonts w:ascii="Mosawi" w:hAnsi="Mosawi" w:cs="DanaFajr"/>
          <w:sz w:val="28"/>
          <w:szCs w:val="28"/>
          <w:rtl/>
        </w:rPr>
        <w:t>.</w:t>
      </w:r>
    </w:p>
  </w:endnote>
  <w:endnote w:id="245">
    <w:p w14:paraId="636F68B2"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المفيد، المقنعة: 589، قم، المؤتمر العالمي لألفي</w:t>
      </w:r>
      <w:r w:rsidRPr="00E32786">
        <w:rPr>
          <w:rFonts w:ascii="Mosawi" w:hAnsi="Mosawi" w:cs="DanaFajr" w:hint="cs"/>
          <w:sz w:val="28"/>
          <w:szCs w:val="28"/>
          <w:rtl/>
        </w:rPr>
        <w:t>ّ</w:t>
      </w:r>
      <w:r w:rsidRPr="00E32786">
        <w:rPr>
          <w:rFonts w:ascii="Mosawi" w:hAnsi="Mosawi" w:cs="DanaFajr"/>
          <w:sz w:val="28"/>
          <w:szCs w:val="28"/>
          <w:rtl/>
        </w:rPr>
        <w:t>ة الشيخ المفيد، 1413هـ؛ السيد محسن الحكيم، منهاج الصالحين (</w:t>
      </w:r>
      <w:r w:rsidRPr="00E32786">
        <w:rPr>
          <w:rFonts w:ascii="Mosawi" w:hAnsi="Mosawi" w:cs="DanaFajr" w:hint="cs"/>
          <w:sz w:val="28"/>
          <w:szCs w:val="28"/>
          <w:rtl/>
        </w:rPr>
        <w:t>مع حاشية السيد أبو القاسم الخوئي</w:t>
      </w:r>
      <w:r w:rsidRPr="00E32786">
        <w:rPr>
          <w:rFonts w:ascii="Mosawi" w:hAnsi="Mosawi" w:cs="DanaFajr"/>
          <w:sz w:val="28"/>
          <w:szCs w:val="28"/>
          <w:rtl/>
        </w:rPr>
        <w:t>) 2</w:t>
      </w:r>
      <w:r w:rsidRPr="00E32786">
        <w:rPr>
          <w:rFonts w:ascii="Mosawi" w:hAnsi="Mosawi" w:cs="DanaFajr" w:hint="cs"/>
          <w:sz w:val="28"/>
          <w:szCs w:val="28"/>
          <w:rtl/>
        </w:rPr>
        <w:t>:</w:t>
      </w:r>
      <w:r w:rsidRPr="00E32786">
        <w:rPr>
          <w:rFonts w:ascii="Mosawi" w:hAnsi="Mosawi" w:cs="DanaFajr"/>
          <w:sz w:val="28"/>
          <w:szCs w:val="28"/>
          <w:rtl/>
        </w:rPr>
        <w:t xml:space="preserve"> 14، بيروت، دار التعارف، 1410هـ.</w:t>
      </w:r>
    </w:p>
  </w:endnote>
  <w:endnote w:id="246">
    <w:p w14:paraId="44104EF4" w14:textId="3DF33418"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السيد </w:t>
      </w:r>
      <w:r w:rsidRPr="00E32786">
        <w:rPr>
          <w:rFonts w:ascii="Mosawi" w:hAnsi="Mosawi" w:cs="DanaFajr"/>
          <w:sz w:val="28"/>
          <w:szCs w:val="28"/>
          <w:rtl/>
        </w:rPr>
        <w:t>روح الله الخميني، 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370، قم، مؤس</w:t>
      </w:r>
      <w:r w:rsidRPr="00E32786">
        <w:rPr>
          <w:rFonts w:ascii="Mosawi" w:hAnsi="Mosawi" w:cs="DanaFajr" w:hint="cs"/>
          <w:sz w:val="28"/>
          <w:szCs w:val="28"/>
          <w:rtl/>
        </w:rPr>
        <w:t>ّ</w:t>
      </w:r>
      <w:r w:rsidRPr="00E32786">
        <w:rPr>
          <w:rFonts w:ascii="Mosawi" w:hAnsi="Mosawi" w:cs="DanaFajr"/>
          <w:sz w:val="28"/>
          <w:szCs w:val="28"/>
          <w:rtl/>
        </w:rPr>
        <w:t>سة تنظيم ونشر آثار الإمام الخميني، 1415هـ.</w:t>
      </w:r>
    </w:p>
  </w:endnote>
  <w:endnote w:id="247">
    <w:p w14:paraId="40B1BBC2" w14:textId="42993B6A"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أبو القاسم </w:t>
      </w:r>
      <w:r w:rsidRPr="00E32786">
        <w:rPr>
          <w:rFonts w:ascii="Mosawi" w:hAnsi="Mosawi" w:cs="Abz-3 (Yagut)"/>
          <w:rtl/>
          <w:lang w:val="x-none" w:eastAsia="x-none"/>
        </w:rPr>
        <w:t>گرجي</w:t>
      </w:r>
      <w:r w:rsidRPr="00E32786">
        <w:rPr>
          <w:rFonts w:ascii="Mosawi" w:hAnsi="Mosawi" w:cs="DanaFajr"/>
          <w:sz w:val="28"/>
          <w:szCs w:val="28"/>
          <w:rtl/>
        </w:rPr>
        <w:t xml:space="preserve">، تاريخ فقه وفقهاء: 302، </w:t>
      </w:r>
      <w:r w:rsidRPr="00E32786">
        <w:rPr>
          <w:rFonts w:ascii="Mosawi" w:hAnsi="Mosawi" w:cs="DanaFajr" w:hint="cs"/>
          <w:sz w:val="28"/>
          <w:szCs w:val="28"/>
          <w:rtl/>
        </w:rPr>
        <w:t>ط</w:t>
      </w:r>
      <w:r w:rsidRPr="00E32786">
        <w:rPr>
          <w:rFonts w:ascii="Mosawi" w:hAnsi="Mosawi" w:cs="DanaFajr"/>
          <w:sz w:val="28"/>
          <w:szCs w:val="28"/>
          <w:rtl/>
        </w:rPr>
        <w:t>هران، مؤس</w:t>
      </w:r>
      <w:r w:rsidRPr="00E32786">
        <w:rPr>
          <w:rFonts w:ascii="Mosawi" w:hAnsi="Mosawi" w:cs="DanaFajr" w:hint="cs"/>
          <w:sz w:val="28"/>
          <w:szCs w:val="28"/>
          <w:rtl/>
        </w:rPr>
        <w:t>ّ</w:t>
      </w:r>
      <w:r w:rsidRPr="00E32786">
        <w:rPr>
          <w:rFonts w:ascii="Mosawi" w:hAnsi="Mosawi" w:cs="DanaFajr"/>
          <w:sz w:val="28"/>
          <w:szCs w:val="28"/>
          <w:rtl/>
        </w:rPr>
        <w:t>س</w:t>
      </w:r>
      <w:r w:rsidRPr="00E32786">
        <w:rPr>
          <w:rFonts w:ascii="Mosawi" w:hAnsi="Mosawi" w:cs="DanaFajr" w:hint="cs"/>
          <w:sz w:val="28"/>
          <w:szCs w:val="28"/>
          <w:rtl/>
        </w:rPr>
        <w:t>ة</w:t>
      </w:r>
      <w:r w:rsidRPr="00E32786">
        <w:rPr>
          <w:rFonts w:ascii="Mosawi" w:hAnsi="Mosawi" w:cs="DanaFajr"/>
          <w:sz w:val="28"/>
          <w:szCs w:val="28"/>
          <w:rtl/>
        </w:rPr>
        <w:t xml:space="preserve"> سمت، 1421هـ.</w:t>
      </w:r>
    </w:p>
  </w:endnote>
  <w:endnote w:id="248">
    <w:p w14:paraId="7D7CE880"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الخميني، 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370.</w:t>
      </w:r>
    </w:p>
  </w:endnote>
  <w:endnote w:id="249">
    <w:p w14:paraId="3BF06D56"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w:t>
      </w:r>
      <w:r w:rsidRPr="00E32786">
        <w:rPr>
          <w:rFonts w:ascii="Mosawi" w:hAnsi="Mosawi" w:cs="DanaFajr" w:hint="cs"/>
          <w:sz w:val="28"/>
          <w:szCs w:val="28"/>
          <w:rtl/>
        </w:rPr>
        <w:t xml:space="preserve"> 1:</w:t>
      </w:r>
      <w:r w:rsidRPr="00E32786">
        <w:rPr>
          <w:rFonts w:ascii="Mosawi" w:hAnsi="Mosawi" w:cs="DanaFajr"/>
          <w:sz w:val="28"/>
          <w:szCs w:val="28"/>
          <w:rtl/>
        </w:rPr>
        <w:t xml:space="preserve"> 374.</w:t>
      </w:r>
    </w:p>
  </w:endnote>
  <w:endnote w:id="250">
    <w:p w14:paraId="119F5962"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البحراني، الحدائق الناضر</w:t>
      </w:r>
      <w:r w:rsidRPr="00E32786">
        <w:rPr>
          <w:rFonts w:ascii="Mosawi" w:hAnsi="Mosawi" w:cs="DanaFajr" w:hint="cs"/>
          <w:sz w:val="28"/>
          <w:szCs w:val="28"/>
          <w:rtl/>
        </w:rPr>
        <w:t>ة</w:t>
      </w:r>
      <w:r w:rsidRPr="00E32786">
        <w:rPr>
          <w:rFonts w:ascii="Mosawi" w:hAnsi="Mosawi" w:cs="DanaFajr"/>
          <w:sz w:val="28"/>
          <w:szCs w:val="28"/>
          <w:rtl/>
        </w:rPr>
        <w:t xml:space="preserve"> في أحكام العترة الطاهرة 18</w:t>
      </w:r>
      <w:r w:rsidRPr="00E32786">
        <w:rPr>
          <w:rFonts w:ascii="Mosawi" w:hAnsi="Mosawi" w:cs="DanaFajr" w:hint="cs"/>
          <w:sz w:val="28"/>
          <w:szCs w:val="28"/>
          <w:rtl/>
        </w:rPr>
        <w:t>:</w:t>
      </w:r>
      <w:r w:rsidRPr="00E32786">
        <w:rPr>
          <w:rFonts w:ascii="Mosawi" w:hAnsi="Mosawi" w:cs="DanaFajr"/>
          <w:sz w:val="28"/>
          <w:szCs w:val="28"/>
          <w:rtl/>
        </w:rPr>
        <w:t xml:space="preserve"> 148، قم، </w:t>
      </w:r>
      <w:r w:rsidRPr="00E32786">
        <w:rPr>
          <w:rFonts w:ascii="Mosawi" w:hAnsi="Mosawi" w:cs="DanaFajr" w:hint="cs"/>
          <w:sz w:val="28"/>
          <w:szCs w:val="28"/>
          <w:rtl/>
        </w:rPr>
        <w:t>مؤسسة النشر الإسلامي</w:t>
      </w:r>
      <w:r w:rsidRPr="00E32786">
        <w:rPr>
          <w:rFonts w:ascii="Mosawi" w:hAnsi="Mosawi" w:cs="DanaFajr"/>
          <w:sz w:val="28"/>
          <w:szCs w:val="28"/>
          <w:rtl/>
        </w:rPr>
        <w:t>، 1415هـ.</w:t>
      </w:r>
    </w:p>
  </w:endnote>
  <w:endnote w:id="251">
    <w:p w14:paraId="2934AF9D" w14:textId="0B892282"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حول صدق عنوان </w:t>
      </w:r>
      <w:r w:rsidRPr="00E32786">
        <w:rPr>
          <w:rFonts w:ascii="Mosawi" w:hAnsi="Mosawi" w:cs="DanaFajr"/>
          <w:sz w:val="22"/>
          <w:szCs w:val="22"/>
          <w:rtl/>
        </w:rPr>
        <w:t>«</w:t>
      </w:r>
      <w:r w:rsidRPr="00E32786">
        <w:rPr>
          <w:rFonts w:ascii="Mosawi" w:hAnsi="Mosawi" w:cs="DanaFajr"/>
          <w:sz w:val="28"/>
          <w:szCs w:val="28"/>
          <w:rtl/>
        </w:rPr>
        <w:t>المسلم</w:t>
      </w:r>
      <w:r w:rsidRPr="00E32786">
        <w:rPr>
          <w:rFonts w:ascii="Mosawi" w:hAnsi="Mosawi" w:cs="DanaFajr"/>
          <w:sz w:val="22"/>
          <w:szCs w:val="22"/>
          <w:rtl/>
        </w:rPr>
        <w:t>»</w:t>
      </w:r>
      <w:r w:rsidRPr="00E32786">
        <w:rPr>
          <w:rFonts w:ascii="Mosawi" w:hAnsi="Mosawi" w:cs="DanaFajr"/>
          <w:sz w:val="28"/>
          <w:szCs w:val="28"/>
          <w:rtl/>
        </w:rPr>
        <w:t xml:space="preserve"> بالنسبة إلى المخالفين يعتقد ال</w:t>
      </w:r>
      <w:r w:rsidRPr="00E32786">
        <w:rPr>
          <w:rFonts w:ascii="Mosawi" w:hAnsi="Mosawi" w:cs="DanaFajr" w:hint="cs"/>
          <w:sz w:val="28"/>
          <w:szCs w:val="28"/>
          <w:rtl/>
        </w:rPr>
        <w:t>سيد</w:t>
      </w:r>
      <w:r w:rsidRPr="00E32786">
        <w:rPr>
          <w:rFonts w:ascii="Mosawi" w:hAnsi="Mosawi" w:cs="DanaFajr"/>
          <w:sz w:val="28"/>
          <w:szCs w:val="28"/>
          <w:rtl/>
        </w:rPr>
        <w:t xml:space="preserve"> الخميني بأنّه يلزم توف</w:t>
      </w:r>
      <w:r w:rsidRPr="00E32786">
        <w:rPr>
          <w:rFonts w:ascii="Mosawi" w:hAnsi="Mosawi" w:cs="DanaFajr" w:hint="cs"/>
          <w:sz w:val="28"/>
          <w:szCs w:val="28"/>
          <w:rtl/>
        </w:rPr>
        <w:t>ُّ</w:t>
      </w:r>
      <w:r w:rsidRPr="00E32786">
        <w:rPr>
          <w:rFonts w:ascii="Mosawi" w:hAnsi="Mosawi" w:cs="DanaFajr"/>
          <w:sz w:val="28"/>
          <w:szCs w:val="28"/>
          <w:rtl/>
        </w:rPr>
        <w:t>ر ثلاثة شروط لتحقّ</w:t>
      </w:r>
      <w:r w:rsidRPr="00E32786">
        <w:rPr>
          <w:rFonts w:ascii="Mosawi" w:hAnsi="Mosawi" w:cs="DanaFajr" w:hint="cs"/>
          <w:sz w:val="28"/>
          <w:szCs w:val="28"/>
          <w:rtl/>
        </w:rPr>
        <w:t>ُ</w:t>
      </w:r>
      <w:r w:rsidRPr="00E32786">
        <w:rPr>
          <w:rFonts w:ascii="Mosawi" w:hAnsi="Mosawi" w:cs="DanaFajr"/>
          <w:sz w:val="28"/>
          <w:szCs w:val="28"/>
          <w:rtl/>
        </w:rPr>
        <w:t xml:space="preserve">ق هذا العنوان: </w:t>
      </w:r>
      <w:r w:rsidRPr="00E32786">
        <w:rPr>
          <w:rFonts w:ascii="Mosawi" w:hAnsi="Mosawi" w:cs="DanaFajr"/>
          <w:sz w:val="22"/>
          <w:szCs w:val="22"/>
          <w:rtl/>
        </w:rPr>
        <w:t>«</w:t>
      </w:r>
      <w:r w:rsidRPr="00E32786">
        <w:rPr>
          <w:rFonts w:ascii="Mosawi" w:hAnsi="Mosawi" w:cs="DanaFajr"/>
          <w:sz w:val="28"/>
          <w:szCs w:val="28"/>
          <w:rtl/>
        </w:rPr>
        <w:t>1ـ الاعتقاد بالله؛ 2ـ الاعتقاد بوحدانية الله؛ 3ـ الاعتقاد برسالة الرسول</w:t>
      </w:r>
      <w:r w:rsidRPr="00E32786">
        <w:rPr>
          <w:rFonts w:ascii="Mosawi" w:hAnsi="Mosawi" w:cs="Mosawi"/>
          <w:rtl/>
        </w:rPr>
        <w:t>|</w:t>
      </w:r>
      <w:r w:rsidRPr="00E32786">
        <w:rPr>
          <w:rFonts w:ascii="Mosawi" w:hAnsi="Mosawi" w:cs="DanaFajr"/>
          <w:sz w:val="22"/>
          <w:szCs w:val="22"/>
          <w:rtl/>
        </w:rPr>
        <w:t>»</w:t>
      </w:r>
      <w:r w:rsidRPr="00E32786">
        <w:rPr>
          <w:rFonts w:ascii="Mosawi" w:hAnsi="Mosawi" w:cs="DanaFajr" w:hint="cs"/>
          <w:sz w:val="28"/>
          <w:szCs w:val="28"/>
          <w:rtl/>
        </w:rPr>
        <w:t>،</w:t>
      </w:r>
      <w:r w:rsidRPr="00E32786">
        <w:rPr>
          <w:rFonts w:ascii="Mosawi" w:hAnsi="Mosawi" w:cs="DanaFajr"/>
          <w:sz w:val="28"/>
          <w:szCs w:val="28"/>
          <w:rtl/>
        </w:rPr>
        <w:t xml:space="preserve"> واحتمل أن يكون الاعتقاد بالمعاد على نحو الإجمال عند المتشر</w:t>
      </w:r>
      <w:r w:rsidRPr="00E32786">
        <w:rPr>
          <w:rFonts w:ascii="Mosawi" w:hAnsi="Mosawi" w:cs="DanaFajr" w:hint="cs"/>
          <w:sz w:val="28"/>
          <w:szCs w:val="28"/>
          <w:rtl/>
        </w:rPr>
        <w:t>ِّ</w:t>
      </w:r>
      <w:r w:rsidRPr="00E32786">
        <w:rPr>
          <w:rFonts w:ascii="Mosawi" w:hAnsi="Mosawi" w:cs="DanaFajr"/>
          <w:sz w:val="28"/>
          <w:szCs w:val="28"/>
          <w:rtl/>
        </w:rPr>
        <w:t>عة من بين شروط تحقّ</w:t>
      </w:r>
      <w:r w:rsidRPr="00E32786">
        <w:rPr>
          <w:rFonts w:ascii="Mosawi" w:hAnsi="Mosawi" w:cs="DanaFajr" w:hint="cs"/>
          <w:sz w:val="28"/>
          <w:szCs w:val="28"/>
          <w:rtl/>
        </w:rPr>
        <w:t>ُ</w:t>
      </w:r>
      <w:r w:rsidRPr="00E32786">
        <w:rPr>
          <w:rFonts w:ascii="Mosawi" w:hAnsi="Mosawi" w:cs="DanaFajr"/>
          <w:sz w:val="28"/>
          <w:szCs w:val="28"/>
          <w:rtl/>
        </w:rPr>
        <w:t>ق عنوان المسلم، ولكن</w:t>
      </w:r>
      <w:r w:rsidRPr="00E32786">
        <w:rPr>
          <w:rFonts w:ascii="Mosawi" w:hAnsi="Mosawi" w:cs="DanaFajr" w:hint="cs"/>
          <w:sz w:val="28"/>
          <w:szCs w:val="28"/>
          <w:rtl/>
        </w:rPr>
        <w:t>ْ</w:t>
      </w:r>
      <w:r w:rsidRPr="00E32786">
        <w:rPr>
          <w:rFonts w:ascii="Mosawi" w:hAnsi="Mosawi" w:cs="DanaFajr"/>
          <w:sz w:val="28"/>
          <w:szCs w:val="28"/>
          <w:rtl/>
        </w:rPr>
        <w:t xml:space="preserve"> مع ذلك فصدق هذا العنوان لا يتوقّ</w:t>
      </w:r>
      <w:r w:rsidRPr="00E32786">
        <w:rPr>
          <w:rFonts w:ascii="Mosawi" w:hAnsi="Mosawi" w:cs="DanaFajr" w:hint="cs"/>
          <w:sz w:val="28"/>
          <w:szCs w:val="28"/>
          <w:rtl/>
        </w:rPr>
        <w:t>َ</w:t>
      </w:r>
      <w:r w:rsidRPr="00E32786">
        <w:rPr>
          <w:rFonts w:ascii="Mosawi" w:hAnsi="Mosawi" w:cs="DanaFajr"/>
          <w:sz w:val="28"/>
          <w:szCs w:val="28"/>
          <w:rtl/>
        </w:rPr>
        <w:t>ف على اشتراط الولاية</w:t>
      </w:r>
      <w:r w:rsidRPr="00E32786">
        <w:rPr>
          <w:rFonts w:ascii="Mosawi" w:hAnsi="Mosawi" w:cs="DanaFajr" w:hint="cs"/>
          <w:sz w:val="28"/>
          <w:szCs w:val="28"/>
          <w:rtl/>
        </w:rPr>
        <w:t>.</w:t>
      </w:r>
      <w:r w:rsidRPr="00E32786">
        <w:rPr>
          <w:rFonts w:ascii="Mosawi" w:hAnsi="Mosawi" w:cs="DanaFajr"/>
          <w:sz w:val="28"/>
          <w:szCs w:val="28"/>
          <w:rtl/>
        </w:rPr>
        <w:t xml:space="preserve"> ودليل ذلك استمرار السيرة من صدر الإسلام إلى الزمان الحاضر على معاشرتهم؛ حيث يدل</w:t>
      </w:r>
      <w:r w:rsidRPr="00E32786">
        <w:rPr>
          <w:rFonts w:ascii="Mosawi" w:hAnsi="Mosawi" w:cs="DanaFajr" w:hint="cs"/>
          <w:sz w:val="28"/>
          <w:szCs w:val="28"/>
          <w:rtl/>
        </w:rPr>
        <w:t>ّ</w:t>
      </w:r>
      <w:r w:rsidRPr="00E32786">
        <w:rPr>
          <w:rFonts w:ascii="Mosawi" w:hAnsi="Mosawi" w:cs="DanaFajr"/>
          <w:sz w:val="28"/>
          <w:szCs w:val="28"/>
          <w:rtl/>
        </w:rPr>
        <w:t xml:space="preserve"> ذلك على إسلامهم (الخميني، كتاب الطهارة: 427، طهران، مؤس</w:t>
      </w:r>
      <w:r w:rsidRPr="00E32786">
        <w:rPr>
          <w:rFonts w:ascii="Mosawi" w:hAnsi="Mosawi" w:cs="DanaFajr" w:hint="cs"/>
          <w:sz w:val="28"/>
          <w:szCs w:val="28"/>
          <w:rtl/>
        </w:rPr>
        <w:t>ّ</w:t>
      </w:r>
      <w:r w:rsidRPr="00E32786">
        <w:rPr>
          <w:rFonts w:ascii="Mosawi" w:hAnsi="Mosawi" w:cs="DanaFajr"/>
          <w:sz w:val="28"/>
          <w:szCs w:val="28"/>
          <w:rtl/>
        </w:rPr>
        <w:t>سة تنظيم ونشر آثار الإمام الخميني، 1421هـ).</w:t>
      </w:r>
    </w:p>
  </w:endnote>
  <w:endnote w:id="252">
    <w:p w14:paraId="6541D78D" w14:textId="07CE2095"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Mosawi"/>
          <w:rtl/>
        </w:rPr>
        <w:t>﴿</w:t>
      </w:r>
      <w:r w:rsidRPr="00E32786">
        <w:rPr>
          <w:rFonts w:ascii="Mosawi" w:hAnsi="Mosawi" w:cs="DanaFajr"/>
          <w:b/>
          <w:bCs/>
          <w:sz w:val="28"/>
          <w:szCs w:val="28"/>
          <w:rtl/>
        </w:rPr>
        <w:t>إِنَّ الَّذِينَ يُحِبُّونَ أَن تَشِيعَ الْفَاحِشَةُ فِي الَّذِينَ آمَنُوا لَهُمْ عَذَابٌ أَلِيمٌ فِي الدُّنْيَا وَالآخِرَةِ وَاللهُ يَعْلَمُ وَأَنتُمْ لا</w:t>
      </w:r>
      <w:r w:rsidRPr="00E32786">
        <w:rPr>
          <w:rFonts w:ascii="Mosawi" w:hAnsi="Mosawi" w:cs="DanaFajr" w:hint="cs"/>
          <w:b/>
          <w:bCs/>
          <w:sz w:val="28"/>
          <w:szCs w:val="28"/>
          <w:rtl/>
        </w:rPr>
        <w:t>َ</w:t>
      </w:r>
      <w:r w:rsidRPr="00E32786">
        <w:rPr>
          <w:rFonts w:ascii="Mosawi" w:hAnsi="Mosawi" w:cs="DanaFajr"/>
          <w:b/>
          <w:bCs/>
          <w:sz w:val="28"/>
          <w:szCs w:val="28"/>
          <w:rtl/>
        </w:rPr>
        <w:t xml:space="preserve"> تَعْلَمُونَ</w:t>
      </w:r>
      <w:r w:rsidRPr="00E32786">
        <w:rPr>
          <w:rFonts w:ascii="Mosawi" w:hAnsi="Mosawi" w:cs="Mosawi"/>
          <w:sz w:val="22"/>
          <w:szCs w:val="22"/>
          <w:rtl/>
        </w:rPr>
        <w:t>﴾</w:t>
      </w:r>
      <w:r w:rsidRPr="00E32786">
        <w:rPr>
          <w:rFonts w:ascii="Mosawi" w:hAnsi="Mosawi" w:cs="DanaFajr"/>
          <w:sz w:val="28"/>
          <w:szCs w:val="28"/>
          <w:rtl/>
        </w:rPr>
        <w:t>.</w:t>
      </w:r>
    </w:p>
  </w:endnote>
  <w:endnote w:id="253">
    <w:p w14:paraId="29F71AEF"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w:t>
      </w:r>
      <w:r w:rsidRPr="00E32786">
        <w:rPr>
          <w:rFonts w:ascii="Mosawi" w:hAnsi="Mosawi" w:cs="DanaFajr" w:hint="cs"/>
          <w:sz w:val="28"/>
          <w:szCs w:val="28"/>
          <w:rtl/>
        </w:rPr>
        <w:t xml:space="preserve"> </w:t>
      </w:r>
      <w:r w:rsidRPr="00E32786">
        <w:rPr>
          <w:rFonts w:ascii="Mosawi" w:hAnsi="Mosawi" w:cs="DanaFajr"/>
          <w:sz w:val="28"/>
          <w:szCs w:val="28"/>
          <w:rtl/>
        </w:rPr>
        <w:t>1</w:t>
      </w:r>
      <w:r w:rsidRPr="00E32786">
        <w:rPr>
          <w:rFonts w:ascii="Mosawi" w:hAnsi="Mosawi" w:cs="DanaFajr" w:hint="cs"/>
          <w:sz w:val="28"/>
          <w:szCs w:val="28"/>
          <w:rtl/>
        </w:rPr>
        <w:t>:</w:t>
      </w:r>
      <w:r w:rsidRPr="00E32786">
        <w:rPr>
          <w:rFonts w:ascii="Mosawi" w:hAnsi="Mosawi" w:cs="DanaFajr"/>
          <w:sz w:val="28"/>
          <w:szCs w:val="28"/>
          <w:rtl/>
        </w:rPr>
        <w:t xml:space="preserve"> 377.</w:t>
      </w:r>
    </w:p>
  </w:endnote>
  <w:endnote w:id="254">
    <w:p w14:paraId="07D10D15"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علي الإيرواني، حاشية المكاسب 1</w:t>
      </w:r>
      <w:r w:rsidRPr="00E32786">
        <w:rPr>
          <w:rFonts w:ascii="Mosawi" w:hAnsi="Mosawi" w:cs="DanaFajr" w:hint="cs"/>
          <w:sz w:val="28"/>
          <w:szCs w:val="28"/>
          <w:rtl/>
        </w:rPr>
        <w:t>:</w:t>
      </w:r>
      <w:r w:rsidRPr="00E32786">
        <w:rPr>
          <w:rFonts w:ascii="Mosawi" w:hAnsi="Mosawi" w:cs="DanaFajr"/>
          <w:sz w:val="28"/>
          <w:szCs w:val="28"/>
          <w:rtl/>
        </w:rPr>
        <w:t xml:space="preserve"> 32، </w:t>
      </w:r>
      <w:r w:rsidRPr="00E32786">
        <w:rPr>
          <w:rFonts w:ascii="Mosawi" w:hAnsi="Mosawi" w:cs="DanaFajr" w:hint="cs"/>
          <w:sz w:val="28"/>
          <w:szCs w:val="28"/>
          <w:rtl/>
        </w:rPr>
        <w:t>ط</w:t>
      </w:r>
      <w:r w:rsidRPr="00E32786">
        <w:rPr>
          <w:rFonts w:ascii="Mosawi" w:hAnsi="Mosawi" w:cs="DanaFajr"/>
          <w:sz w:val="28"/>
          <w:szCs w:val="28"/>
          <w:rtl/>
        </w:rPr>
        <w:t xml:space="preserve">هران، </w:t>
      </w:r>
      <w:r w:rsidRPr="00E32786">
        <w:rPr>
          <w:rFonts w:ascii="Mosawi" w:hAnsi="Mosawi" w:cs="DanaFajr" w:hint="cs"/>
          <w:sz w:val="28"/>
          <w:szCs w:val="28"/>
          <w:rtl/>
        </w:rPr>
        <w:t>وزارة الثقافة والإرشاد الإسلامي</w:t>
      </w:r>
      <w:r w:rsidRPr="00E32786">
        <w:rPr>
          <w:rFonts w:ascii="Mosawi" w:hAnsi="Mosawi" w:cs="DanaFajr"/>
          <w:sz w:val="28"/>
          <w:szCs w:val="28"/>
          <w:rtl/>
        </w:rPr>
        <w:t>، 1406هـ.</w:t>
      </w:r>
    </w:p>
  </w:endnote>
  <w:endnote w:id="255">
    <w:p w14:paraId="79EF9254"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المصدر السابق 1</w:t>
      </w:r>
      <w:r w:rsidRPr="00E32786">
        <w:rPr>
          <w:rFonts w:ascii="Mosawi" w:hAnsi="Mosawi" w:cs="DanaFajr"/>
          <w:sz w:val="28"/>
          <w:szCs w:val="28"/>
          <w:rtl/>
        </w:rPr>
        <w:t>: 377 ـ 378.</w:t>
      </w:r>
    </w:p>
  </w:endnote>
  <w:endnote w:id="256">
    <w:p w14:paraId="76CD8717" w14:textId="74D77DDA"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ونصّ الآية ما يلي: </w:t>
      </w:r>
      <w:r w:rsidRPr="00E32786">
        <w:rPr>
          <w:rFonts w:ascii="Mosawi" w:hAnsi="Mosawi" w:cs="Mosawi"/>
          <w:rtl/>
        </w:rPr>
        <w:t>﴿</w:t>
      </w:r>
      <w:r w:rsidRPr="00E32786">
        <w:rPr>
          <w:rFonts w:ascii="Mosawi" w:hAnsi="Mosawi" w:cs="DanaFajr"/>
          <w:b/>
          <w:bCs/>
          <w:sz w:val="28"/>
          <w:szCs w:val="28"/>
          <w:rtl/>
        </w:rPr>
        <w:t>قَالَتِ الأَعْرَابُ آمَنَّا قُل</w:t>
      </w:r>
      <w:r w:rsidRPr="00E32786">
        <w:rPr>
          <w:rFonts w:ascii="Mosawi" w:hAnsi="Mosawi" w:cs="DanaFajr" w:hint="cs"/>
          <w:b/>
          <w:bCs/>
          <w:sz w:val="28"/>
          <w:szCs w:val="28"/>
          <w:rtl/>
        </w:rPr>
        <w:t>ْ</w:t>
      </w:r>
      <w:r w:rsidRPr="00E32786">
        <w:rPr>
          <w:rFonts w:ascii="Mosawi" w:hAnsi="Mosawi" w:cs="DanaFajr"/>
          <w:b/>
          <w:bCs/>
          <w:sz w:val="28"/>
          <w:szCs w:val="28"/>
          <w:rtl/>
        </w:rPr>
        <w:t xml:space="preserve"> لَّمْ تُؤْمِنُوا وَلَكِن</w:t>
      </w:r>
      <w:r w:rsidRPr="00E32786">
        <w:rPr>
          <w:rFonts w:ascii="Mosawi" w:hAnsi="Mosawi" w:cs="DanaFajr" w:hint="cs"/>
          <w:b/>
          <w:bCs/>
          <w:sz w:val="28"/>
          <w:szCs w:val="28"/>
          <w:rtl/>
        </w:rPr>
        <w:t>ْ</w:t>
      </w:r>
      <w:r w:rsidRPr="00E32786">
        <w:rPr>
          <w:rFonts w:ascii="Mosawi" w:hAnsi="Mosawi" w:cs="DanaFajr"/>
          <w:b/>
          <w:bCs/>
          <w:sz w:val="28"/>
          <w:szCs w:val="28"/>
          <w:rtl/>
        </w:rPr>
        <w:t xml:space="preserve"> قُولُوا أَسْلَمْنَا وَلَمَّا يَدْخُلِ الإِيمَانُ فِي قُلُوبِكُمْ وَإِن</w:t>
      </w:r>
      <w:r w:rsidRPr="00E32786">
        <w:rPr>
          <w:rFonts w:ascii="Mosawi" w:hAnsi="Mosawi" w:cs="DanaFajr" w:hint="cs"/>
          <w:b/>
          <w:bCs/>
          <w:sz w:val="28"/>
          <w:szCs w:val="28"/>
          <w:rtl/>
        </w:rPr>
        <w:t>ْ</w:t>
      </w:r>
      <w:r w:rsidRPr="00E32786">
        <w:rPr>
          <w:rFonts w:ascii="Mosawi" w:hAnsi="Mosawi" w:cs="DanaFajr"/>
          <w:b/>
          <w:bCs/>
          <w:sz w:val="28"/>
          <w:szCs w:val="28"/>
          <w:rtl/>
        </w:rPr>
        <w:t xml:space="preserve"> تُطِيعُوا اللهَ وَرَسُولَهُ لا يَلِتْكُم</w:t>
      </w:r>
      <w:r w:rsidRPr="00E32786">
        <w:rPr>
          <w:rFonts w:ascii="Mosawi" w:hAnsi="Mosawi" w:cs="DanaFajr" w:hint="cs"/>
          <w:b/>
          <w:bCs/>
          <w:sz w:val="28"/>
          <w:szCs w:val="28"/>
          <w:rtl/>
        </w:rPr>
        <w:t>ْ</w:t>
      </w:r>
      <w:r w:rsidRPr="00E32786">
        <w:rPr>
          <w:rFonts w:ascii="Mosawi" w:hAnsi="Mosawi" w:cs="DanaFajr"/>
          <w:b/>
          <w:bCs/>
          <w:sz w:val="28"/>
          <w:szCs w:val="28"/>
          <w:rtl/>
        </w:rPr>
        <w:t xml:space="preserve"> مِّنْ أَعْمَالِكُمْ شَيْئاً إِنَّ اللهَ غَفُورٌ رَّحِيمٌ</w:t>
      </w:r>
      <w:r w:rsidRPr="00E32786">
        <w:rPr>
          <w:rFonts w:ascii="Mosawi" w:hAnsi="Mosawi" w:cs="Mosawi"/>
          <w:sz w:val="22"/>
          <w:szCs w:val="22"/>
          <w:rtl/>
        </w:rPr>
        <w:t>﴾</w:t>
      </w:r>
      <w:r w:rsidRPr="00E32786">
        <w:rPr>
          <w:rFonts w:ascii="Mosawi" w:hAnsi="Mosawi" w:cs="DanaFajr"/>
          <w:sz w:val="28"/>
          <w:szCs w:val="28"/>
          <w:rtl/>
        </w:rPr>
        <w:t xml:space="preserve"> </w:t>
      </w:r>
      <w:r w:rsidRPr="00E32786">
        <w:rPr>
          <w:rFonts w:ascii="Mosawi" w:hAnsi="Mosawi" w:cs="DanaFajr" w:hint="cs"/>
          <w:sz w:val="28"/>
          <w:szCs w:val="28"/>
          <w:rtl/>
        </w:rPr>
        <w:t>(</w:t>
      </w:r>
      <w:r w:rsidRPr="00E32786">
        <w:rPr>
          <w:rFonts w:ascii="Mosawi" w:hAnsi="Mosawi" w:cs="DanaFajr"/>
          <w:sz w:val="28"/>
          <w:szCs w:val="28"/>
          <w:rtl/>
        </w:rPr>
        <w:t>الحجرات: 14</w:t>
      </w:r>
      <w:r w:rsidRPr="00E32786">
        <w:rPr>
          <w:rFonts w:ascii="Mosawi" w:hAnsi="Mosawi" w:cs="DanaFajr" w:hint="cs"/>
          <w:sz w:val="28"/>
          <w:szCs w:val="28"/>
          <w:rtl/>
        </w:rPr>
        <w:t>)</w:t>
      </w:r>
      <w:r w:rsidRPr="00E32786">
        <w:rPr>
          <w:rFonts w:ascii="Mosawi" w:hAnsi="Mosawi" w:cs="DanaFajr"/>
          <w:sz w:val="28"/>
          <w:szCs w:val="28"/>
          <w:rtl/>
        </w:rPr>
        <w:t>.</w:t>
      </w:r>
    </w:p>
  </w:endnote>
  <w:endnote w:id="257">
    <w:p w14:paraId="45C470D2" w14:textId="596160DF"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ونصّ الآية ما يلي: </w:t>
      </w:r>
      <w:r w:rsidRPr="00E32786">
        <w:rPr>
          <w:rFonts w:ascii="Mosawi" w:hAnsi="Mosawi" w:cs="Mosawi"/>
          <w:rtl/>
        </w:rPr>
        <w:t>﴿</w:t>
      </w:r>
      <w:r w:rsidRPr="00E32786">
        <w:rPr>
          <w:rFonts w:ascii="Mosawi" w:hAnsi="Mosawi" w:cs="DanaFajr"/>
          <w:b/>
          <w:bCs/>
          <w:sz w:val="28"/>
          <w:szCs w:val="28"/>
          <w:rtl/>
        </w:rPr>
        <w:t xml:space="preserve">يَا أَيُّهَا الَّذِينَ آمَنُوا ارْكَعُوا وَاسْجُدُوا وَاعْبُدُوا رَبَّكُمْ وَافْعَلُوا الْخَيْرَ لَعَلَّكُمْ تُفْلِحُونَ </w:t>
      </w:r>
      <w:r w:rsidRPr="00E32786">
        <w:rPr>
          <w:rFonts w:ascii="Mosawi" w:hAnsi="Mosawi" w:hint="cs"/>
          <w:b/>
          <w:bCs/>
          <w:rtl/>
        </w:rPr>
        <w:t>*</w:t>
      </w:r>
      <w:r w:rsidRPr="00E32786">
        <w:rPr>
          <w:rFonts w:ascii="Mosawi" w:hAnsi="Mosawi" w:cs="DanaFajr" w:hint="cs"/>
          <w:b/>
          <w:bCs/>
          <w:sz w:val="28"/>
          <w:szCs w:val="28"/>
          <w:rtl/>
        </w:rPr>
        <w:t xml:space="preserve"> </w:t>
      </w:r>
      <w:r w:rsidRPr="00E32786">
        <w:rPr>
          <w:rFonts w:ascii="Mosawi" w:hAnsi="Mosawi" w:cs="DanaFajr"/>
          <w:b/>
          <w:bCs/>
          <w:sz w:val="28"/>
          <w:szCs w:val="28"/>
          <w:rtl/>
        </w:rPr>
        <w:t>.</w:t>
      </w:r>
      <w:r w:rsidRPr="00E32786">
        <w:rPr>
          <w:rFonts w:ascii="Mosawi" w:hAnsi="Mosawi" w:cs="DanaFajr" w:hint="cs"/>
          <w:b/>
          <w:bCs/>
          <w:sz w:val="28"/>
          <w:szCs w:val="28"/>
          <w:rtl/>
        </w:rPr>
        <w:t>.</w:t>
      </w:r>
      <w:r w:rsidRPr="00E32786">
        <w:rPr>
          <w:rFonts w:ascii="Mosawi" w:hAnsi="Mosawi" w:cs="DanaFajr"/>
          <w:b/>
          <w:bCs/>
          <w:sz w:val="28"/>
          <w:szCs w:val="28"/>
          <w:rtl/>
        </w:rPr>
        <w:t>.هُوَ سَمَّاكُمُ الْمُسْلِمينَ مِن</w:t>
      </w:r>
      <w:r w:rsidRPr="00E32786">
        <w:rPr>
          <w:rFonts w:ascii="Mosawi" w:hAnsi="Mosawi" w:cs="DanaFajr" w:hint="cs"/>
          <w:b/>
          <w:bCs/>
          <w:sz w:val="28"/>
          <w:szCs w:val="28"/>
          <w:rtl/>
        </w:rPr>
        <w:t>ْ</w:t>
      </w:r>
      <w:r w:rsidRPr="00E32786">
        <w:rPr>
          <w:rFonts w:ascii="Mosawi" w:hAnsi="Mosawi" w:cs="DanaFajr"/>
          <w:b/>
          <w:bCs/>
          <w:sz w:val="28"/>
          <w:szCs w:val="28"/>
          <w:rtl/>
        </w:rPr>
        <w:t xml:space="preserve"> قَبْلُ وَفِي هَذَا</w:t>
      </w:r>
      <w:r w:rsidRPr="00E32786">
        <w:rPr>
          <w:rFonts w:ascii="Mosawi" w:hAnsi="Mosawi" w:cs="DanaFajr" w:hint="cs"/>
          <w:b/>
          <w:bCs/>
          <w:sz w:val="28"/>
          <w:szCs w:val="28"/>
          <w:rtl/>
        </w:rPr>
        <w:t>...</w:t>
      </w:r>
      <w:r w:rsidRPr="00E32786">
        <w:rPr>
          <w:rFonts w:ascii="Mosawi" w:hAnsi="Mosawi" w:cs="Mosawi"/>
          <w:sz w:val="22"/>
          <w:szCs w:val="22"/>
          <w:rtl/>
        </w:rPr>
        <w:t>﴾</w:t>
      </w:r>
      <w:r w:rsidRPr="00E32786">
        <w:rPr>
          <w:rFonts w:ascii="Mosawi" w:hAnsi="Mosawi" w:cs="DanaFajr"/>
          <w:sz w:val="28"/>
          <w:szCs w:val="28"/>
          <w:rtl/>
        </w:rPr>
        <w:t xml:space="preserve"> </w:t>
      </w:r>
      <w:r w:rsidRPr="00E32786">
        <w:rPr>
          <w:rFonts w:ascii="Mosawi" w:hAnsi="Mosawi" w:cs="DanaFajr" w:hint="cs"/>
          <w:sz w:val="28"/>
          <w:szCs w:val="28"/>
          <w:rtl/>
        </w:rPr>
        <w:t>(</w:t>
      </w:r>
      <w:r w:rsidRPr="00E32786">
        <w:rPr>
          <w:rFonts w:ascii="Mosawi" w:hAnsi="Mosawi" w:cs="DanaFajr"/>
          <w:sz w:val="28"/>
          <w:szCs w:val="28"/>
          <w:rtl/>
        </w:rPr>
        <w:t>الحج</w:t>
      </w:r>
      <w:r w:rsidRPr="00E32786">
        <w:rPr>
          <w:rFonts w:ascii="Mosawi" w:hAnsi="Mosawi" w:cs="DanaFajr" w:hint="cs"/>
          <w:sz w:val="28"/>
          <w:szCs w:val="28"/>
          <w:rtl/>
        </w:rPr>
        <w:t>ّ</w:t>
      </w:r>
      <w:r w:rsidRPr="00E32786">
        <w:rPr>
          <w:rFonts w:ascii="Mosawi" w:hAnsi="Mosawi" w:cs="DanaFajr"/>
          <w:sz w:val="28"/>
          <w:szCs w:val="28"/>
          <w:rtl/>
        </w:rPr>
        <w:t>: 77 ـ 78</w:t>
      </w:r>
      <w:r w:rsidRPr="00E32786">
        <w:rPr>
          <w:rFonts w:ascii="Mosawi" w:hAnsi="Mosawi" w:cs="DanaFajr" w:hint="cs"/>
          <w:sz w:val="28"/>
          <w:szCs w:val="28"/>
          <w:rtl/>
        </w:rPr>
        <w:t>)</w:t>
      </w:r>
      <w:r w:rsidRPr="00E32786">
        <w:rPr>
          <w:rFonts w:ascii="Mosawi" w:hAnsi="Mosawi" w:cs="DanaFajr"/>
          <w:sz w:val="28"/>
          <w:szCs w:val="28"/>
          <w:rtl/>
        </w:rPr>
        <w:t>.</w:t>
      </w:r>
    </w:p>
  </w:endnote>
  <w:endnote w:id="258">
    <w:p w14:paraId="1C28FEAF" w14:textId="2A0E790C"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جعفر السبحاني، </w:t>
      </w:r>
      <w:r w:rsidRPr="00E32786">
        <w:rPr>
          <w:rFonts w:ascii="Mosawi" w:hAnsi="Mosawi" w:cs="DanaFajr"/>
          <w:sz w:val="28"/>
          <w:szCs w:val="28"/>
          <w:rtl/>
        </w:rPr>
        <w:t>المواهب في تحرير أحكام المكاسب</w:t>
      </w:r>
      <w:r w:rsidRPr="00E32786">
        <w:rPr>
          <w:rFonts w:ascii="Mosawi" w:hAnsi="Mosawi" w:cs="DanaFajr" w:hint="cs"/>
          <w:sz w:val="28"/>
          <w:szCs w:val="28"/>
          <w:rtl/>
        </w:rPr>
        <w:t>:</w:t>
      </w:r>
      <w:r w:rsidRPr="00E32786">
        <w:rPr>
          <w:rFonts w:ascii="Mosawi" w:hAnsi="Mosawi" w:cs="DanaFajr"/>
          <w:sz w:val="28"/>
          <w:szCs w:val="28"/>
          <w:rtl/>
        </w:rPr>
        <w:t xml:space="preserve"> 569 ـ 570، قم، مؤس</w:t>
      </w:r>
      <w:r w:rsidRPr="00E32786">
        <w:rPr>
          <w:rFonts w:ascii="Mosawi" w:hAnsi="Mosawi" w:cs="DanaFajr" w:hint="cs"/>
          <w:sz w:val="28"/>
          <w:szCs w:val="28"/>
          <w:rtl/>
        </w:rPr>
        <w:t>ّ</w:t>
      </w:r>
      <w:r w:rsidRPr="00E32786">
        <w:rPr>
          <w:rFonts w:ascii="Mosawi" w:hAnsi="Mosawi" w:cs="DanaFajr"/>
          <w:sz w:val="28"/>
          <w:szCs w:val="28"/>
          <w:rtl/>
        </w:rPr>
        <w:t>سة الإمام الصادق</w:t>
      </w:r>
      <w:r w:rsidRPr="00E32786">
        <w:rPr>
          <w:rFonts w:ascii="Mosawi" w:hAnsi="Mosawi" w:cs="Mosawi"/>
          <w:rtl/>
        </w:rPr>
        <w:t>×</w:t>
      </w:r>
      <w:r w:rsidRPr="00E32786">
        <w:rPr>
          <w:rFonts w:ascii="Mosawi" w:hAnsi="Mosawi" w:cs="DanaFajr"/>
          <w:sz w:val="28"/>
          <w:szCs w:val="28"/>
          <w:rtl/>
        </w:rPr>
        <w:t>، 1424هـ.</w:t>
      </w:r>
    </w:p>
  </w:endnote>
  <w:endnote w:id="259">
    <w:p w14:paraId="6BBF439B"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569.</w:t>
      </w:r>
    </w:p>
  </w:endnote>
  <w:endnote w:id="260">
    <w:p w14:paraId="23918ED1" w14:textId="5ACF54BB"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محمد رضا المظف</w:t>
      </w:r>
      <w:r w:rsidRPr="00E32786">
        <w:rPr>
          <w:rFonts w:ascii="Mosawi" w:hAnsi="Mosawi" w:cs="DanaFajr" w:hint="cs"/>
          <w:sz w:val="28"/>
          <w:szCs w:val="28"/>
          <w:rtl/>
        </w:rPr>
        <w:t>َّ</w:t>
      </w:r>
      <w:r w:rsidRPr="00E32786">
        <w:rPr>
          <w:rFonts w:ascii="Mosawi" w:hAnsi="Mosawi" w:cs="DanaFajr"/>
          <w:sz w:val="28"/>
          <w:szCs w:val="28"/>
          <w:rtl/>
        </w:rPr>
        <w:t>ر، أصول الفقه 1</w:t>
      </w:r>
      <w:r w:rsidRPr="00E32786">
        <w:rPr>
          <w:rFonts w:ascii="Mosawi" w:hAnsi="Mosawi" w:cs="DanaFajr" w:hint="cs"/>
          <w:sz w:val="28"/>
          <w:szCs w:val="28"/>
          <w:rtl/>
        </w:rPr>
        <w:t>:</w:t>
      </w:r>
      <w:r w:rsidRPr="00E32786">
        <w:rPr>
          <w:rFonts w:ascii="Mosawi" w:hAnsi="Mosawi" w:cs="DanaFajr"/>
          <w:sz w:val="28"/>
          <w:szCs w:val="28"/>
          <w:rtl/>
        </w:rPr>
        <w:t xml:space="preserve"> 107، قم، دار التفسير، 1388هـ؛ الآخوند الخراساني</w:t>
      </w:r>
      <w:r w:rsidRPr="00E32786">
        <w:rPr>
          <w:rFonts w:ascii="Mosawi" w:hAnsi="Mosawi" w:cs="DanaFajr" w:hint="cs"/>
          <w:sz w:val="28"/>
          <w:szCs w:val="28"/>
          <w:rtl/>
        </w:rPr>
        <w:t>، كفاية الأصول 2: 132، قم، مؤسسة آل البيت</w:t>
      </w:r>
      <w:r w:rsidRPr="00E32786">
        <w:rPr>
          <w:rFonts w:ascii="Mosawi" w:hAnsi="Mosawi" w:cs="Mosawi"/>
          <w:rtl/>
        </w:rPr>
        <w:t>^</w:t>
      </w:r>
      <w:r w:rsidRPr="00E32786">
        <w:rPr>
          <w:rFonts w:ascii="Mosawi" w:hAnsi="Mosawi" w:cs="DanaFajr" w:hint="cs"/>
          <w:sz w:val="28"/>
          <w:szCs w:val="28"/>
          <w:rtl/>
        </w:rPr>
        <w:t xml:space="preserve"> لإحياء التراث، 1409هـ.</w:t>
      </w:r>
    </w:p>
    <w:p w14:paraId="2220A4FF"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لا أعلم ماذا يريد بهذا الإشكال، فهل يريد أنّ المستدل يثبت جواز الغيبة بمفهوم اللقب؟ إن كان كذلك فهذا غير مراد</w:t>
      </w:r>
      <w:r w:rsidRPr="00E32786">
        <w:rPr>
          <w:rFonts w:ascii="Mosawi" w:hAnsi="Mosawi" w:cs="DanaFajr" w:hint="cs"/>
          <w:sz w:val="28"/>
          <w:szCs w:val="28"/>
          <w:rtl/>
        </w:rPr>
        <w:t>ٍ</w:t>
      </w:r>
      <w:r w:rsidRPr="00E32786">
        <w:rPr>
          <w:rFonts w:ascii="Mosawi" w:hAnsi="Mosawi" w:cs="DanaFajr"/>
          <w:sz w:val="28"/>
          <w:szCs w:val="28"/>
          <w:rtl/>
        </w:rPr>
        <w:t xml:space="preserve"> لهم جزماً؛ فإنّ المستدل</w:t>
      </w:r>
      <w:r w:rsidRPr="00E32786">
        <w:rPr>
          <w:rFonts w:ascii="Mosawi" w:hAnsi="Mosawi" w:cs="DanaFajr" w:hint="cs"/>
          <w:sz w:val="28"/>
          <w:szCs w:val="28"/>
          <w:rtl/>
        </w:rPr>
        <w:t>ّ</w:t>
      </w:r>
      <w:r w:rsidRPr="00E32786">
        <w:rPr>
          <w:rFonts w:ascii="Mosawi" w:hAnsi="Mosawi" w:cs="DanaFajr"/>
          <w:sz w:val="28"/>
          <w:szCs w:val="28"/>
          <w:rtl/>
        </w:rPr>
        <w:t xml:space="preserve"> إنما يكفي عنده أصالة عدم الحرمة عند عدم شمول الدليل لغير المؤمن بمقتضى قاعدة احترازية القيود، ولم يستعملوا مفهوم اللقب في استدلالهم (المترجم).</w:t>
      </w:r>
    </w:p>
  </w:endnote>
  <w:endnote w:id="261">
    <w:p w14:paraId="59667F89" w14:textId="5EF278AD"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محمد حسين الطباطبائي، الميزان في تفسير القرآن 1</w:t>
      </w:r>
      <w:r w:rsidRPr="00E32786">
        <w:rPr>
          <w:rFonts w:ascii="Mosawi" w:hAnsi="Mosawi" w:cs="DanaFajr" w:hint="cs"/>
          <w:sz w:val="28"/>
          <w:szCs w:val="28"/>
          <w:rtl/>
        </w:rPr>
        <w:t>:</w:t>
      </w:r>
      <w:r w:rsidRPr="00E32786">
        <w:rPr>
          <w:rFonts w:ascii="Mosawi" w:hAnsi="Mosawi" w:cs="DanaFajr"/>
          <w:sz w:val="28"/>
          <w:szCs w:val="28"/>
          <w:rtl/>
        </w:rPr>
        <w:t xml:space="preserve"> 24، قم، </w:t>
      </w:r>
      <w:r w:rsidRPr="00E32786">
        <w:rPr>
          <w:rFonts w:ascii="Mosawi" w:hAnsi="Mosawi" w:cs="DanaFajr" w:hint="cs"/>
          <w:sz w:val="28"/>
          <w:szCs w:val="28"/>
          <w:rtl/>
        </w:rPr>
        <w:t>مؤسسة النشر الإسلامي</w:t>
      </w:r>
      <w:r w:rsidRPr="00E32786">
        <w:rPr>
          <w:rFonts w:ascii="Mosawi" w:hAnsi="Mosawi" w:cs="DanaFajr"/>
          <w:sz w:val="28"/>
          <w:szCs w:val="28"/>
          <w:rtl/>
        </w:rPr>
        <w:t xml:space="preserve">، 1417هـ. </w:t>
      </w:r>
      <w:r w:rsidRPr="00E32786">
        <w:rPr>
          <w:rFonts w:ascii="Mosawi" w:hAnsi="Mosawi" w:cs="DanaFajr" w:hint="cs"/>
          <w:sz w:val="28"/>
          <w:szCs w:val="28"/>
          <w:rtl/>
        </w:rPr>
        <w:t>و</w:t>
      </w:r>
      <w:r w:rsidRPr="00E32786">
        <w:rPr>
          <w:rFonts w:ascii="Mosawi" w:hAnsi="Mosawi" w:cs="DanaFajr"/>
          <w:sz w:val="28"/>
          <w:szCs w:val="28"/>
          <w:rtl/>
        </w:rPr>
        <w:t>لم نج</w:t>
      </w:r>
      <w:r w:rsidRPr="00E32786">
        <w:rPr>
          <w:rFonts w:ascii="Mosawi" w:hAnsi="Mosawi" w:cs="DanaFajr" w:hint="cs"/>
          <w:sz w:val="28"/>
          <w:szCs w:val="28"/>
          <w:rtl/>
        </w:rPr>
        <w:t>ِ</w:t>
      </w:r>
      <w:r w:rsidRPr="00E32786">
        <w:rPr>
          <w:rFonts w:ascii="Mosawi" w:hAnsi="Mosawi" w:cs="DanaFajr"/>
          <w:sz w:val="28"/>
          <w:szCs w:val="28"/>
          <w:rtl/>
        </w:rPr>
        <w:t>د</w:t>
      </w:r>
      <w:r w:rsidRPr="00E32786">
        <w:rPr>
          <w:rFonts w:ascii="Mosawi" w:hAnsi="Mosawi" w:cs="DanaFajr" w:hint="cs"/>
          <w:sz w:val="28"/>
          <w:szCs w:val="28"/>
          <w:rtl/>
        </w:rPr>
        <w:t>ْ</w:t>
      </w:r>
      <w:r w:rsidRPr="00E32786">
        <w:rPr>
          <w:rFonts w:ascii="Mosawi" w:hAnsi="Mosawi" w:cs="DanaFajr"/>
          <w:sz w:val="28"/>
          <w:szCs w:val="28"/>
          <w:rtl/>
        </w:rPr>
        <w:t xml:space="preserve"> هذا الاقتباس في هذا المرجع الذي أثبته كاتب المقالة، ولذا اضطررنا لترجمة الاقتباس المكتوب بالفارسية في المقالة</w:t>
      </w:r>
      <w:r w:rsidRPr="00E32786">
        <w:rPr>
          <w:rFonts w:ascii="Mosawi" w:hAnsi="Mosawi" w:cs="DanaFajr" w:hint="cs"/>
          <w:sz w:val="28"/>
          <w:szCs w:val="28"/>
          <w:rtl/>
        </w:rPr>
        <w:t xml:space="preserve"> (المترجم)</w:t>
      </w:r>
      <w:r w:rsidRPr="00E32786">
        <w:rPr>
          <w:rFonts w:ascii="Mosawi" w:hAnsi="Mosawi" w:cs="DanaFajr"/>
          <w:sz w:val="28"/>
          <w:szCs w:val="28"/>
          <w:rtl/>
        </w:rPr>
        <w:t>.</w:t>
      </w:r>
    </w:p>
  </w:endnote>
  <w:endnote w:id="262">
    <w:p w14:paraId="4C378DC0"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النراقي، عوائد الأيام في بيان قواعد الأحكام:291، قم</w:t>
      </w:r>
      <w:r w:rsidRPr="00E32786">
        <w:rPr>
          <w:rFonts w:ascii="Mosawi" w:hAnsi="Mosawi" w:cs="DanaFajr" w:hint="cs"/>
          <w:sz w:val="28"/>
          <w:szCs w:val="28"/>
          <w:rtl/>
        </w:rPr>
        <w:t>،</w:t>
      </w:r>
      <w:r w:rsidRPr="00E32786">
        <w:rPr>
          <w:rFonts w:ascii="Mosawi" w:hAnsi="Mosawi" w:cs="DanaFajr"/>
          <w:sz w:val="28"/>
          <w:szCs w:val="28"/>
          <w:rtl/>
        </w:rPr>
        <w:t xml:space="preserve"> </w:t>
      </w:r>
      <w:r w:rsidRPr="00E32786">
        <w:rPr>
          <w:rFonts w:ascii="Mosawi" w:hAnsi="Mosawi" w:cs="DanaFajr" w:hint="cs"/>
          <w:sz w:val="28"/>
          <w:szCs w:val="28"/>
          <w:rtl/>
        </w:rPr>
        <w:t>مؤسسة التبليغ الإسلامي</w:t>
      </w:r>
      <w:r w:rsidRPr="00E32786">
        <w:rPr>
          <w:rFonts w:ascii="Mosawi" w:hAnsi="Mosawi" w:cs="DanaFajr"/>
          <w:sz w:val="28"/>
          <w:szCs w:val="28"/>
          <w:rtl/>
        </w:rPr>
        <w:t>، 1417هـ؛ السيد عبد الأعلى السبزواري، مهذ</w:t>
      </w:r>
      <w:r w:rsidRPr="00E32786">
        <w:rPr>
          <w:rFonts w:ascii="Mosawi" w:hAnsi="Mosawi" w:cs="DanaFajr" w:hint="cs"/>
          <w:sz w:val="28"/>
          <w:szCs w:val="28"/>
          <w:rtl/>
        </w:rPr>
        <w:t>َّ</w:t>
      </w:r>
      <w:r w:rsidRPr="00E32786">
        <w:rPr>
          <w:rFonts w:ascii="Mosawi" w:hAnsi="Mosawi" w:cs="DanaFajr"/>
          <w:sz w:val="28"/>
          <w:szCs w:val="28"/>
          <w:rtl/>
        </w:rPr>
        <w:t>ب الأحكام 3</w:t>
      </w:r>
      <w:r w:rsidRPr="00E32786">
        <w:rPr>
          <w:rFonts w:ascii="Mosawi" w:hAnsi="Mosawi" w:cs="DanaFajr" w:hint="cs"/>
          <w:sz w:val="28"/>
          <w:szCs w:val="28"/>
          <w:rtl/>
        </w:rPr>
        <w:t>:</w:t>
      </w:r>
      <w:r w:rsidRPr="00E32786">
        <w:rPr>
          <w:rFonts w:ascii="Mosawi" w:hAnsi="Mosawi" w:cs="DanaFajr"/>
          <w:sz w:val="28"/>
          <w:szCs w:val="28"/>
          <w:rtl/>
        </w:rPr>
        <w:t xml:space="preserve"> 129، قم، مؤس</w:t>
      </w:r>
      <w:r w:rsidRPr="00E32786">
        <w:rPr>
          <w:rFonts w:ascii="Mosawi" w:hAnsi="Mosawi" w:cs="DanaFajr" w:hint="cs"/>
          <w:sz w:val="28"/>
          <w:szCs w:val="28"/>
          <w:rtl/>
        </w:rPr>
        <w:t>ّ</w:t>
      </w:r>
      <w:r w:rsidRPr="00E32786">
        <w:rPr>
          <w:rFonts w:ascii="Mosawi" w:hAnsi="Mosawi" w:cs="DanaFajr"/>
          <w:sz w:val="28"/>
          <w:szCs w:val="28"/>
          <w:rtl/>
        </w:rPr>
        <w:t>سة المنار، 1413هـ؛ محمد الفاضل اللنكراني، القواعد الفقهية: 312، قم، مطبعة مهر، 1416هـ؛ الميرزا محمد تقي الآملي، مصباح الهدى في شرح العروة الوثقى</w:t>
      </w:r>
      <w:r w:rsidRPr="00E32786">
        <w:rPr>
          <w:rFonts w:ascii="Mosawi" w:hAnsi="Mosawi" w:cs="DanaFajr" w:hint="cs"/>
          <w:sz w:val="28"/>
          <w:szCs w:val="28"/>
          <w:rtl/>
        </w:rPr>
        <w:t xml:space="preserve"> </w:t>
      </w:r>
      <w:r w:rsidRPr="00E32786">
        <w:rPr>
          <w:rFonts w:ascii="Mosawi" w:hAnsi="Mosawi" w:cs="DanaFajr"/>
          <w:sz w:val="28"/>
          <w:szCs w:val="28"/>
          <w:rtl/>
        </w:rPr>
        <w:t>9</w:t>
      </w:r>
      <w:r w:rsidRPr="00E32786">
        <w:rPr>
          <w:rFonts w:ascii="Mosawi" w:hAnsi="Mosawi" w:cs="DanaFajr" w:hint="cs"/>
          <w:sz w:val="28"/>
          <w:szCs w:val="28"/>
          <w:rtl/>
        </w:rPr>
        <w:t>:</w:t>
      </w:r>
      <w:r w:rsidRPr="00E32786">
        <w:rPr>
          <w:rFonts w:ascii="Mosawi" w:hAnsi="Mosawi" w:cs="DanaFajr"/>
          <w:sz w:val="28"/>
          <w:szCs w:val="28"/>
          <w:rtl/>
        </w:rPr>
        <w:t xml:space="preserve"> 313، طهران، 1380هـ.ش.</w:t>
      </w:r>
    </w:p>
  </w:endnote>
  <w:endnote w:id="263">
    <w:p w14:paraId="0A45D692"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378.</w:t>
      </w:r>
    </w:p>
  </w:endnote>
  <w:endnote w:id="264">
    <w:p w14:paraId="34454E05"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الكليني، الكافي 2</w:t>
      </w:r>
      <w:r w:rsidRPr="00E32786">
        <w:rPr>
          <w:rFonts w:ascii="Mosawi" w:hAnsi="Mosawi" w:cs="DanaFajr" w:hint="cs"/>
          <w:sz w:val="28"/>
          <w:szCs w:val="28"/>
          <w:rtl/>
        </w:rPr>
        <w:t>:</w:t>
      </w:r>
      <w:r w:rsidRPr="00E32786">
        <w:rPr>
          <w:rFonts w:ascii="Mosawi" w:hAnsi="Mosawi" w:cs="DanaFajr"/>
          <w:sz w:val="28"/>
          <w:szCs w:val="28"/>
          <w:rtl/>
        </w:rPr>
        <w:t xml:space="preserve"> 235، طهران، دار الكتب الإسلامية، 1407هـ.</w:t>
      </w:r>
    </w:p>
  </w:endnote>
  <w:endnote w:id="265">
    <w:p w14:paraId="61CEEB62"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2</w:t>
      </w:r>
      <w:r w:rsidRPr="00E32786">
        <w:rPr>
          <w:rFonts w:ascii="Mosawi" w:hAnsi="Mosawi" w:cs="DanaFajr" w:hint="cs"/>
          <w:sz w:val="28"/>
          <w:szCs w:val="28"/>
          <w:rtl/>
        </w:rPr>
        <w:t>:</w:t>
      </w:r>
      <w:r w:rsidRPr="00E32786">
        <w:rPr>
          <w:rFonts w:ascii="Mosawi" w:hAnsi="Mosawi" w:cs="DanaFajr"/>
          <w:sz w:val="28"/>
          <w:szCs w:val="28"/>
          <w:rtl/>
        </w:rPr>
        <w:t xml:space="preserve"> 166.</w:t>
      </w:r>
    </w:p>
  </w:endnote>
  <w:endnote w:id="266">
    <w:p w14:paraId="5A28F913" w14:textId="2B39470A"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الح</w:t>
      </w:r>
      <w:r w:rsidRPr="00E32786">
        <w:rPr>
          <w:rFonts w:ascii="Mosawi" w:hAnsi="Mosawi" w:cs="DanaFajr" w:hint="cs"/>
          <w:sz w:val="28"/>
          <w:szCs w:val="28"/>
          <w:rtl/>
        </w:rPr>
        <w:t>ُ</w:t>
      </w:r>
      <w:r w:rsidRPr="00E32786">
        <w:rPr>
          <w:rFonts w:ascii="Mosawi" w:hAnsi="Mosawi" w:cs="DanaFajr"/>
          <w:sz w:val="28"/>
          <w:szCs w:val="28"/>
          <w:rtl/>
        </w:rPr>
        <w:t>ر</w:t>
      </w:r>
      <w:r w:rsidRPr="00E32786">
        <w:rPr>
          <w:rFonts w:ascii="Mosawi" w:hAnsi="Mosawi" w:cs="DanaFajr" w:hint="cs"/>
          <w:sz w:val="28"/>
          <w:szCs w:val="28"/>
          <w:rtl/>
        </w:rPr>
        <w:t>ّ</w:t>
      </w:r>
      <w:r w:rsidRPr="00E32786">
        <w:rPr>
          <w:rFonts w:ascii="Mosawi" w:hAnsi="Mosawi" w:cs="DanaFajr"/>
          <w:sz w:val="28"/>
          <w:szCs w:val="28"/>
          <w:rtl/>
        </w:rPr>
        <w:t xml:space="preserve"> العاملي، تفصيل وسائل الشيعة 12</w:t>
      </w:r>
      <w:r w:rsidRPr="00E32786">
        <w:rPr>
          <w:rFonts w:ascii="Mosawi" w:hAnsi="Mosawi" w:cs="DanaFajr" w:hint="cs"/>
          <w:sz w:val="28"/>
          <w:szCs w:val="28"/>
          <w:rtl/>
        </w:rPr>
        <w:t>:</w:t>
      </w:r>
      <w:r w:rsidRPr="00E32786">
        <w:rPr>
          <w:rFonts w:ascii="Mosawi" w:hAnsi="Mosawi" w:cs="DanaFajr"/>
          <w:sz w:val="28"/>
          <w:szCs w:val="28"/>
          <w:rtl/>
        </w:rPr>
        <w:t xml:space="preserve"> 281، قم، مؤس</w:t>
      </w:r>
      <w:r w:rsidRPr="00E32786">
        <w:rPr>
          <w:rFonts w:ascii="Mosawi" w:hAnsi="Mosawi" w:cs="DanaFajr" w:hint="cs"/>
          <w:sz w:val="28"/>
          <w:szCs w:val="28"/>
          <w:rtl/>
        </w:rPr>
        <w:t>ّ</w:t>
      </w:r>
      <w:r w:rsidRPr="00E32786">
        <w:rPr>
          <w:rFonts w:ascii="Mosawi" w:hAnsi="Mosawi" w:cs="DanaFajr"/>
          <w:sz w:val="28"/>
          <w:szCs w:val="28"/>
          <w:rtl/>
        </w:rPr>
        <w:t>سة آل البيت</w:t>
      </w:r>
      <w:r w:rsidRPr="00E32786">
        <w:rPr>
          <w:rFonts w:ascii="Mosawi" w:hAnsi="Mosawi" w:cs="Mosawi"/>
          <w:rtl/>
        </w:rPr>
        <w:t>^</w:t>
      </w:r>
      <w:r w:rsidRPr="00E32786">
        <w:rPr>
          <w:rFonts w:ascii="Mosawi" w:hAnsi="Mosawi" w:cs="DanaFajr" w:hint="cs"/>
          <w:sz w:val="28"/>
          <w:szCs w:val="28"/>
          <w:rtl/>
        </w:rPr>
        <w:t xml:space="preserve"> لإحياء التراث</w:t>
      </w:r>
      <w:r w:rsidRPr="00E32786">
        <w:rPr>
          <w:rFonts w:ascii="Mosawi" w:hAnsi="Mosawi" w:cs="DanaFajr"/>
          <w:sz w:val="28"/>
          <w:szCs w:val="28"/>
          <w:rtl/>
        </w:rPr>
        <w:t>، 1409هـ.</w:t>
      </w:r>
    </w:p>
  </w:endnote>
  <w:endnote w:id="267">
    <w:p w14:paraId="70E82C02"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286.</w:t>
      </w:r>
    </w:p>
  </w:endnote>
  <w:endnote w:id="268">
    <w:p w14:paraId="15ED4E54"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283.</w:t>
      </w:r>
    </w:p>
  </w:endnote>
  <w:endnote w:id="269">
    <w:p w14:paraId="4BE29AE5"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12</w:t>
      </w:r>
      <w:r w:rsidRPr="00E32786">
        <w:rPr>
          <w:rFonts w:ascii="Mosawi" w:hAnsi="Mosawi" w:cs="DanaFajr" w:hint="cs"/>
          <w:sz w:val="28"/>
          <w:szCs w:val="28"/>
          <w:rtl/>
        </w:rPr>
        <w:t>:</w:t>
      </w:r>
      <w:r w:rsidRPr="00E32786">
        <w:rPr>
          <w:rFonts w:ascii="Mosawi" w:hAnsi="Mosawi" w:cs="DanaFajr"/>
          <w:sz w:val="28"/>
          <w:szCs w:val="28"/>
          <w:rtl/>
        </w:rPr>
        <w:t xml:space="preserve"> 284.</w:t>
      </w:r>
    </w:p>
  </w:endnote>
  <w:endnote w:id="270">
    <w:p w14:paraId="4F5D2DBD" w14:textId="240B11AD"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المجلسي، مرآة العقول 10</w:t>
      </w:r>
      <w:r w:rsidRPr="00E32786">
        <w:rPr>
          <w:rFonts w:ascii="Mosawi" w:hAnsi="Mosawi" w:cs="DanaFajr" w:hint="cs"/>
          <w:sz w:val="28"/>
          <w:szCs w:val="28"/>
          <w:rtl/>
        </w:rPr>
        <w:t>:</w:t>
      </w:r>
      <w:r w:rsidRPr="00E32786">
        <w:rPr>
          <w:rFonts w:ascii="Mosawi" w:hAnsi="Mosawi" w:cs="DanaFajr"/>
          <w:sz w:val="28"/>
          <w:szCs w:val="28"/>
          <w:rtl/>
        </w:rPr>
        <w:t xml:space="preserve"> 408، طهران، دار الكتب الإسلامية، 1404هـ؛ النوري، مستدرك الوسائل ومستنبط المسائل 9</w:t>
      </w:r>
      <w:r w:rsidRPr="00E32786">
        <w:rPr>
          <w:rFonts w:ascii="Mosawi" w:hAnsi="Mosawi" w:cs="DanaFajr" w:hint="cs"/>
          <w:sz w:val="28"/>
          <w:szCs w:val="28"/>
          <w:rtl/>
        </w:rPr>
        <w:t>:</w:t>
      </w:r>
      <w:r w:rsidRPr="00E32786">
        <w:rPr>
          <w:rFonts w:ascii="Mosawi" w:hAnsi="Mosawi" w:cs="DanaFajr"/>
          <w:sz w:val="28"/>
          <w:szCs w:val="28"/>
          <w:rtl/>
        </w:rPr>
        <w:t xml:space="preserve"> 119، بيروت، مؤس</w:t>
      </w:r>
      <w:r w:rsidRPr="00E32786">
        <w:rPr>
          <w:rFonts w:ascii="Mosawi" w:hAnsi="Mosawi" w:cs="DanaFajr" w:hint="cs"/>
          <w:sz w:val="28"/>
          <w:szCs w:val="28"/>
          <w:rtl/>
        </w:rPr>
        <w:t>ّ</w:t>
      </w:r>
      <w:r w:rsidRPr="00E32786">
        <w:rPr>
          <w:rFonts w:ascii="Mosawi" w:hAnsi="Mosawi" w:cs="DanaFajr"/>
          <w:sz w:val="28"/>
          <w:szCs w:val="28"/>
          <w:rtl/>
        </w:rPr>
        <w:t>سة آل البيت</w:t>
      </w:r>
      <w:r w:rsidRPr="00E32786">
        <w:rPr>
          <w:rFonts w:ascii="Mosawi" w:hAnsi="Mosawi" w:cs="Mosawi"/>
          <w:rtl/>
        </w:rPr>
        <w:t>^</w:t>
      </w:r>
      <w:r w:rsidRPr="00E32786">
        <w:rPr>
          <w:rFonts w:ascii="Mosawi" w:hAnsi="Mosawi" w:cs="DanaFajr" w:hint="cs"/>
          <w:sz w:val="28"/>
          <w:szCs w:val="28"/>
          <w:rtl/>
        </w:rPr>
        <w:t xml:space="preserve"> لإحياء التراث</w:t>
      </w:r>
      <w:r w:rsidRPr="00E32786">
        <w:rPr>
          <w:rFonts w:ascii="Mosawi" w:hAnsi="Mosawi" w:cs="DanaFajr"/>
          <w:sz w:val="28"/>
          <w:szCs w:val="28"/>
          <w:rtl/>
        </w:rPr>
        <w:t>، 1408هـ.</w:t>
      </w:r>
    </w:p>
  </w:endnote>
  <w:endnote w:id="271">
    <w:p w14:paraId="44B090BD" w14:textId="1607D8DC"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 xml:space="preserve">ناصر مكارم الشيرازي، أنوار الفقاهة </w:t>
      </w:r>
      <w:r w:rsidRPr="00E32786">
        <w:rPr>
          <w:rFonts w:ascii="Times New Roman" w:hAnsi="Times New Roman" w:cs="DanaFajr" w:hint="cs"/>
          <w:sz w:val="28"/>
          <w:szCs w:val="28"/>
          <w:rtl/>
        </w:rPr>
        <w:t xml:space="preserve">ـ </w:t>
      </w:r>
      <w:r w:rsidRPr="00E32786">
        <w:rPr>
          <w:rFonts w:ascii="Mosawi" w:hAnsi="Mosawi" w:cs="DanaFajr"/>
          <w:sz w:val="28"/>
          <w:szCs w:val="28"/>
          <w:rtl/>
        </w:rPr>
        <w:t>كتاب التجارة: 280، قم، منشورات مدرسة الإمام علي</w:t>
      </w:r>
      <w:r w:rsidRPr="00E32786">
        <w:rPr>
          <w:rFonts w:ascii="Mosawi" w:hAnsi="Mosawi" w:cs="DanaFajr" w:hint="cs"/>
          <w:sz w:val="28"/>
          <w:szCs w:val="28"/>
          <w:rtl/>
        </w:rPr>
        <w:t>ّ</w:t>
      </w:r>
      <w:r w:rsidRPr="00E32786">
        <w:rPr>
          <w:rFonts w:ascii="Mosawi" w:hAnsi="Mosawi" w:cs="Mosawi"/>
          <w:rtl/>
        </w:rPr>
        <w:t>×</w:t>
      </w:r>
      <w:r w:rsidRPr="00E32786">
        <w:rPr>
          <w:rFonts w:ascii="Mosawi" w:hAnsi="Mosawi" w:cs="DanaFajr"/>
          <w:sz w:val="28"/>
          <w:szCs w:val="28"/>
          <w:rtl/>
        </w:rPr>
        <w:t>، 1426هـ.</w:t>
      </w:r>
    </w:p>
  </w:endnote>
  <w:endnote w:id="272">
    <w:p w14:paraId="44AD7DC6"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1</w:t>
      </w:r>
      <w:r w:rsidRPr="00E32786">
        <w:rPr>
          <w:rFonts w:ascii="Mosawi" w:hAnsi="Mosawi" w:cs="DanaFajr" w:hint="cs"/>
          <w:sz w:val="28"/>
          <w:szCs w:val="28"/>
          <w:rtl/>
        </w:rPr>
        <w:t>:</w:t>
      </w:r>
      <w:r w:rsidRPr="00E32786">
        <w:rPr>
          <w:rFonts w:ascii="Mosawi" w:hAnsi="Mosawi" w:cs="DanaFajr"/>
          <w:sz w:val="28"/>
          <w:szCs w:val="28"/>
          <w:rtl/>
        </w:rPr>
        <w:t xml:space="preserve"> 379.</w:t>
      </w:r>
    </w:p>
  </w:endnote>
  <w:endnote w:id="273">
    <w:p w14:paraId="4EBEE9F9"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الحُرّ العاملي، </w:t>
      </w:r>
      <w:r w:rsidRPr="00E32786">
        <w:rPr>
          <w:rFonts w:ascii="Mosawi" w:hAnsi="Mosawi" w:cs="DanaFajr"/>
          <w:sz w:val="28"/>
          <w:szCs w:val="28"/>
          <w:rtl/>
        </w:rPr>
        <w:t>تفصيل وسائل الشيعة 16</w:t>
      </w:r>
      <w:r w:rsidRPr="00E32786">
        <w:rPr>
          <w:rFonts w:ascii="Mosawi" w:hAnsi="Mosawi" w:cs="DanaFajr" w:hint="cs"/>
          <w:sz w:val="28"/>
          <w:szCs w:val="28"/>
          <w:rtl/>
        </w:rPr>
        <w:t>:</w:t>
      </w:r>
      <w:r w:rsidRPr="00E32786">
        <w:rPr>
          <w:rFonts w:ascii="Mosawi" w:hAnsi="Mosawi" w:cs="DanaFajr"/>
          <w:sz w:val="28"/>
          <w:szCs w:val="28"/>
          <w:rtl/>
        </w:rPr>
        <w:t xml:space="preserve"> 37؛ </w:t>
      </w:r>
      <w:r w:rsidRPr="00E32786">
        <w:rPr>
          <w:rFonts w:ascii="Mosawi" w:hAnsi="Mosawi" w:cs="DanaFajr" w:hint="cs"/>
          <w:sz w:val="28"/>
          <w:szCs w:val="28"/>
          <w:rtl/>
        </w:rPr>
        <w:t xml:space="preserve">الكليني، </w:t>
      </w:r>
      <w:r w:rsidRPr="00E32786">
        <w:rPr>
          <w:rFonts w:ascii="Mosawi" w:hAnsi="Mosawi" w:cs="DanaFajr"/>
          <w:sz w:val="28"/>
          <w:szCs w:val="28"/>
          <w:rtl/>
        </w:rPr>
        <w:t>الكافي</w:t>
      </w:r>
      <w:r w:rsidRPr="00E32786">
        <w:rPr>
          <w:rFonts w:ascii="Mosawi" w:hAnsi="Mosawi" w:cs="DanaFajr" w:hint="cs"/>
          <w:sz w:val="28"/>
          <w:szCs w:val="28"/>
          <w:rtl/>
        </w:rPr>
        <w:t xml:space="preserve"> </w:t>
      </w:r>
      <w:r w:rsidRPr="00E32786">
        <w:rPr>
          <w:rFonts w:ascii="Mosawi" w:hAnsi="Mosawi" w:cs="DanaFajr"/>
          <w:sz w:val="28"/>
          <w:szCs w:val="28"/>
          <w:rtl/>
        </w:rPr>
        <w:t>8</w:t>
      </w:r>
      <w:r w:rsidRPr="00E32786">
        <w:rPr>
          <w:rFonts w:ascii="Mosawi" w:hAnsi="Mosawi" w:cs="DanaFajr" w:hint="cs"/>
          <w:sz w:val="28"/>
          <w:szCs w:val="28"/>
          <w:rtl/>
        </w:rPr>
        <w:t>:</w:t>
      </w:r>
      <w:r w:rsidRPr="00E32786">
        <w:rPr>
          <w:rFonts w:ascii="Mosawi" w:hAnsi="Mosawi" w:cs="DanaFajr"/>
          <w:sz w:val="28"/>
          <w:szCs w:val="28"/>
          <w:rtl/>
        </w:rPr>
        <w:t xml:space="preserve"> 285.</w:t>
      </w:r>
    </w:p>
  </w:endnote>
  <w:endnote w:id="274">
    <w:p w14:paraId="0D22D585"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مكارم الشيرازي، </w:t>
      </w:r>
      <w:r w:rsidRPr="00E32786">
        <w:rPr>
          <w:rFonts w:ascii="Mosawi" w:hAnsi="Mosawi" w:cs="DanaFajr"/>
          <w:sz w:val="28"/>
          <w:szCs w:val="28"/>
          <w:rtl/>
        </w:rPr>
        <w:t xml:space="preserve">أنوار الفقاهة </w:t>
      </w:r>
      <w:r w:rsidRPr="00E32786">
        <w:rPr>
          <w:rFonts w:ascii="Times New Roman" w:hAnsi="Times New Roman" w:cs="DanaFajr" w:hint="cs"/>
          <w:sz w:val="28"/>
          <w:szCs w:val="28"/>
          <w:rtl/>
        </w:rPr>
        <w:t xml:space="preserve">ـ </w:t>
      </w:r>
      <w:r w:rsidRPr="00E32786">
        <w:rPr>
          <w:rFonts w:ascii="Mosawi" w:hAnsi="Mosawi" w:cs="DanaFajr"/>
          <w:sz w:val="28"/>
          <w:szCs w:val="28"/>
          <w:rtl/>
        </w:rPr>
        <w:t>كتاب التجارة: 279.</w:t>
      </w:r>
    </w:p>
  </w:endnote>
  <w:endnote w:id="275">
    <w:p w14:paraId="0C65FD8D"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السبحاني، </w:t>
      </w:r>
      <w:r w:rsidRPr="00E32786">
        <w:rPr>
          <w:rFonts w:ascii="Mosawi" w:hAnsi="Mosawi" w:cs="DanaFajr"/>
          <w:sz w:val="28"/>
          <w:szCs w:val="28"/>
          <w:rtl/>
        </w:rPr>
        <w:t>المواهب في تحرير أحكام المكاسب: 571 ـ 572.</w:t>
      </w:r>
    </w:p>
  </w:endnote>
  <w:endnote w:id="276">
    <w:p w14:paraId="3FBCC079"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 20</w:t>
      </w:r>
      <w:r w:rsidRPr="00E32786">
        <w:rPr>
          <w:rFonts w:ascii="Mosawi" w:hAnsi="Mosawi" w:cs="DanaFajr" w:hint="cs"/>
          <w:sz w:val="28"/>
          <w:szCs w:val="28"/>
          <w:rtl/>
        </w:rPr>
        <w:t>:</w:t>
      </w:r>
      <w:r w:rsidRPr="00E32786">
        <w:rPr>
          <w:rFonts w:ascii="Mosawi" w:hAnsi="Mosawi" w:cs="DanaFajr"/>
          <w:sz w:val="28"/>
          <w:szCs w:val="28"/>
          <w:rtl/>
        </w:rPr>
        <w:t xml:space="preserve"> 556؛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24.</w:t>
      </w:r>
    </w:p>
  </w:endnote>
  <w:endnote w:id="277">
    <w:p w14:paraId="4730A8EA"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24؛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 20</w:t>
      </w:r>
      <w:r w:rsidRPr="00E32786">
        <w:rPr>
          <w:rFonts w:ascii="Mosawi" w:hAnsi="Mosawi" w:cs="DanaFajr" w:hint="cs"/>
          <w:sz w:val="28"/>
          <w:szCs w:val="28"/>
          <w:rtl/>
        </w:rPr>
        <w:t>:</w:t>
      </w:r>
      <w:r w:rsidRPr="00E32786">
        <w:rPr>
          <w:rFonts w:ascii="Mosawi" w:hAnsi="Mosawi" w:cs="DanaFajr"/>
          <w:sz w:val="28"/>
          <w:szCs w:val="28"/>
          <w:rtl/>
        </w:rPr>
        <w:t xml:space="preserve"> 556</w:t>
      </w:r>
      <w:r w:rsidRPr="00E32786">
        <w:rPr>
          <w:rFonts w:ascii="Mosawi" w:hAnsi="Mosawi" w:cs="DanaFajr" w:hint="cs"/>
          <w:sz w:val="28"/>
          <w:szCs w:val="28"/>
          <w:rtl/>
        </w:rPr>
        <w:t>.</w:t>
      </w:r>
    </w:p>
  </w:endnote>
  <w:endnote w:id="278">
    <w:p w14:paraId="30CCF35F"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الإيرواني، </w:t>
      </w:r>
      <w:r w:rsidRPr="00E32786">
        <w:rPr>
          <w:rFonts w:ascii="Mosawi" w:hAnsi="Mosawi" w:cs="DanaFajr"/>
          <w:sz w:val="28"/>
          <w:szCs w:val="28"/>
          <w:rtl/>
        </w:rPr>
        <w:t>حاشية المكاسب 1</w:t>
      </w:r>
      <w:r w:rsidRPr="00E32786">
        <w:rPr>
          <w:rFonts w:ascii="Mosawi" w:hAnsi="Mosawi" w:cs="DanaFajr" w:hint="cs"/>
          <w:sz w:val="28"/>
          <w:szCs w:val="28"/>
          <w:rtl/>
        </w:rPr>
        <w:t>:</w:t>
      </w:r>
      <w:r w:rsidRPr="00E32786">
        <w:rPr>
          <w:rFonts w:ascii="Mosawi" w:hAnsi="Mosawi" w:cs="DanaFajr"/>
          <w:sz w:val="28"/>
          <w:szCs w:val="28"/>
          <w:rtl/>
        </w:rPr>
        <w:t xml:space="preserve"> 32.</w:t>
      </w:r>
    </w:p>
  </w:endnote>
  <w:endnote w:id="279">
    <w:p w14:paraId="41A15F99"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المجلسي، </w:t>
      </w:r>
      <w:r w:rsidRPr="00E32786">
        <w:rPr>
          <w:rFonts w:ascii="Mosawi" w:hAnsi="Mosawi" w:cs="DanaFajr"/>
          <w:sz w:val="28"/>
          <w:szCs w:val="28"/>
          <w:rtl/>
        </w:rPr>
        <w:t>مرآة العقول 26</w:t>
      </w:r>
      <w:r w:rsidRPr="00E32786">
        <w:rPr>
          <w:rFonts w:ascii="Mosawi" w:hAnsi="Mosawi" w:cs="DanaFajr" w:hint="cs"/>
          <w:sz w:val="28"/>
          <w:szCs w:val="28"/>
          <w:rtl/>
        </w:rPr>
        <w:t>:</w:t>
      </w:r>
      <w:r w:rsidRPr="00E32786">
        <w:rPr>
          <w:rFonts w:ascii="Mosawi" w:hAnsi="Mosawi" w:cs="DanaFajr"/>
          <w:sz w:val="28"/>
          <w:szCs w:val="28"/>
          <w:rtl/>
        </w:rPr>
        <w:t xml:space="preserve"> 306.</w:t>
      </w:r>
    </w:p>
  </w:endnote>
  <w:endnote w:id="280">
    <w:p w14:paraId="66DD537C"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 xml:space="preserve">النجاشي، الرجال: 255، قم، </w:t>
      </w:r>
      <w:r w:rsidRPr="00E32786">
        <w:rPr>
          <w:rFonts w:ascii="Mosawi" w:hAnsi="Mosawi" w:cs="DanaFajr" w:hint="cs"/>
          <w:sz w:val="28"/>
          <w:szCs w:val="28"/>
          <w:rtl/>
        </w:rPr>
        <w:t>مؤسسة النشر الإسلامي</w:t>
      </w:r>
      <w:r w:rsidRPr="00E32786">
        <w:rPr>
          <w:rFonts w:ascii="Mosawi" w:hAnsi="Mosawi" w:cs="DanaFajr"/>
          <w:sz w:val="28"/>
          <w:szCs w:val="28"/>
          <w:rtl/>
        </w:rPr>
        <w:t>، 1407هـ.</w:t>
      </w:r>
    </w:p>
  </w:endnote>
  <w:endnote w:id="281">
    <w:p w14:paraId="53D8B342"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xml:space="preserve">) </w:t>
      </w:r>
      <w:r w:rsidRPr="00E32786">
        <w:rPr>
          <w:rFonts w:ascii="Mosawi" w:hAnsi="Mosawi" w:cs="DanaFajr" w:hint="cs"/>
          <w:sz w:val="28"/>
          <w:szCs w:val="28"/>
          <w:rtl/>
        </w:rPr>
        <w:t>العلاّمة</w:t>
      </w:r>
      <w:r w:rsidRPr="00E32786">
        <w:rPr>
          <w:rFonts w:ascii="Mosawi" w:hAnsi="Mosawi" w:cs="DanaFajr"/>
          <w:sz w:val="28"/>
          <w:szCs w:val="28"/>
          <w:rtl/>
        </w:rPr>
        <w:t xml:space="preserve"> الحل</w:t>
      </w:r>
      <w:r w:rsidRPr="00E32786">
        <w:rPr>
          <w:rFonts w:ascii="Mosawi" w:hAnsi="Mosawi" w:cs="DanaFajr" w:hint="cs"/>
          <w:sz w:val="28"/>
          <w:szCs w:val="28"/>
          <w:rtl/>
        </w:rPr>
        <w:t>ّ</w:t>
      </w:r>
      <w:r w:rsidRPr="00E32786">
        <w:rPr>
          <w:rFonts w:ascii="Mosawi" w:hAnsi="Mosawi" w:cs="DanaFajr"/>
          <w:sz w:val="28"/>
          <w:szCs w:val="28"/>
          <w:rtl/>
        </w:rPr>
        <w:t>ي، خلاصة الأقوال: 234؛ إيضاح الاشتباه: 219؛ ابن الغضائري</w:t>
      </w:r>
      <w:r w:rsidRPr="00E32786">
        <w:rPr>
          <w:rFonts w:ascii="Mosawi" w:hAnsi="Mosawi" w:cs="DanaFajr" w:hint="cs"/>
          <w:sz w:val="28"/>
          <w:szCs w:val="28"/>
          <w:rtl/>
        </w:rPr>
        <w:t>، الرجال</w:t>
      </w:r>
      <w:r w:rsidRPr="00E32786">
        <w:rPr>
          <w:rFonts w:ascii="Mosawi" w:hAnsi="Mosawi" w:cs="DanaFajr"/>
          <w:sz w:val="28"/>
          <w:szCs w:val="28"/>
          <w:rtl/>
        </w:rPr>
        <w:t>: 79.</w:t>
      </w:r>
    </w:p>
  </w:endnote>
  <w:endnote w:id="282">
    <w:p w14:paraId="3B61C471"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w:t>
      </w:r>
      <w:r w:rsidRPr="00E32786">
        <w:rPr>
          <w:rFonts w:ascii="Mosawi" w:hAnsi="Mosawi" w:cs="DanaFajr" w:hint="cs"/>
          <w:sz w:val="28"/>
          <w:szCs w:val="28"/>
          <w:rtl/>
        </w:rPr>
        <w:t xml:space="preserve"> </w:t>
      </w:r>
      <w:r w:rsidRPr="00E32786">
        <w:rPr>
          <w:rFonts w:ascii="Mosawi" w:hAnsi="Mosawi" w:cs="DanaFajr"/>
          <w:sz w:val="28"/>
          <w:szCs w:val="28"/>
          <w:rtl/>
        </w:rPr>
        <w:t>2</w:t>
      </w:r>
      <w:r w:rsidRPr="00E32786">
        <w:rPr>
          <w:rFonts w:ascii="Mosawi" w:hAnsi="Mosawi" w:cs="DanaFajr" w:hint="cs"/>
          <w:sz w:val="28"/>
          <w:szCs w:val="28"/>
          <w:rtl/>
        </w:rPr>
        <w:t>:</w:t>
      </w:r>
      <w:r w:rsidRPr="00E32786">
        <w:rPr>
          <w:rFonts w:ascii="Mosawi" w:hAnsi="Mosawi" w:cs="DanaFajr"/>
          <w:sz w:val="28"/>
          <w:szCs w:val="28"/>
          <w:rtl/>
        </w:rPr>
        <w:t xml:space="preserve"> 324؛ </w:t>
      </w:r>
      <w:r w:rsidRPr="00E32786">
        <w:rPr>
          <w:rFonts w:ascii="Mosawi" w:hAnsi="Mosawi" w:cs="DanaFajr" w:hint="cs"/>
          <w:sz w:val="28"/>
          <w:szCs w:val="28"/>
          <w:rtl/>
        </w:rPr>
        <w:t xml:space="preserve">الحُرّ العاملي، </w:t>
      </w:r>
      <w:r w:rsidRPr="00E32786">
        <w:rPr>
          <w:rFonts w:ascii="Mosawi" w:hAnsi="Mosawi" w:cs="DanaFajr"/>
          <w:sz w:val="28"/>
          <w:szCs w:val="28"/>
          <w:rtl/>
        </w:rPr>
        <w:t>تفصيل وسائل الشيعة</w:t>
      </w:r>
      <w:r w:rsidRPr="00E32786">
        <w:rPr>
          <w:rFonts w:ascii="Mosawi" w:hAnsi="Mosawi" w:cs="DanaFajr" w:hint="cs"/>
          <w:sz w:val="28"/>
          <w:szCs w:val="28"/>
          <w:rtl/>
        </w:rPr>
        <w:t xml:space="preserve"> </w:t>
      </w:r>
      <w:r w:rsidRPr="00E32786">
        <w:rPr>
          <w:rFonts w:ascii="Mosawi" w:hAnsi="Mosawi" w:cs="DanaFajr"/>
          <w:sz w:val="28"/>
          <w:szCs w:val="28"/>
          <w:rtl/>
        </w:rPr>
        <w:t>16</w:t>
      </w:r>
      <w:r w:rsidRPr="00E32786">
        <w:rPr>
          <w:rFonts w:ascii="Mosawi" w:hAnsi="Mosawi" w:cs="DanaFajr" w:hint="cs"/>
          <w:sz w:val="28"/>
          <w:szCs w:val="28"/>
          <w:rtl/>
        </w:rPr>
        <w:t>:</w:t>
      </w:r>
      <w:r w:rsidRPr="00E32786">
        <w:rPr>
          <w:rFonts w:ascii="Mosawi" w:hAnsi="Mosawi" w:cs="DanaFajr"/>
          <w:sz w:val="28"/>
          <w:szCs w:val="28"/>
          <w:rtl/>
        </w:rPr>
        <w:t xml:space="preserve"> 36.</w:t>
      </w:r>
    </w:p>
  </w:endnote>
  <w:endnote w:id="283">
    <w:p w14:paraId="30B9F83F"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الخميني، </w:t>
      </w:r>
      <w:r w:rsidRPr="00E32786">
        <w:rPr>
          <w:rFonts w:ascii="Mosawi" w:hAnsi="Mosawi" w:cs="DanaFajr"/>
          <w:sz w:val="28"/>
          <w:szCs w:val="28"/>
          <w:rtl/>
        </w:rPr>
        <w:t>المكاسب المحر</w:t>
      </w:r>
      <w:r w:rsidRPr="00E32786">
        <w:rPr>
          <w:rFonts w:ascii="Mosawi" w:hAnsi="Mosawi" w:cs="DanaFajr" w:hint="cs"/>
          <w:sz w:val="28"/>
          <w:szCs w:val="28"/>
          <w:rtl/>
        </w:rPr>
        <w:t>ّ</w:t>
      </w:r>
      <w:r w:rsidRPr="00E32786">
        <w:rPr>
          <w:rFonts w:ascii="Mosawi" w:hAnsi="Mosawi" w:cs="DanaFajr"/>
          <w:sz w:val="28"/>
          <w:szCs w:val="28"/>
          <w:rtl/>
        </w:rPr>
        <w:t>مة: 380.</w:t>
      </w:r>
    </w:p>
  </w:endnote>
  <w:endnote w:id="284">
    <w:p w14:paraId="69755084"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النجفي، جواهر الكلام في شرح شرائع الإسلام 22</w:t>
      </w:r>
      <w:r w:rsidRPr="00E32786">
        <w:rPr>
          <w:rFonts w:ascii="Mosawi" w:hAnsi="Mosawi" w:cs="DanaFajr" w:hint="cs"/>
          <w:sz w:val="28"/>
          <w:szCs w:val="28"/>
          <w:rtl/>
        </w:rPr>
        <w:t>:</w:t>
      </w:r>
      <w:r w:rsidRPr="00E32786">
        <w:rPr>
          <w:rFonts w:ascii="Mosawi" w:hAnsi="Mosawi" w:cs="DanaFajr"/>
          <w:sz w:val="28"/>
          <w:szCs w:val="28"/>
          <w:rtl/>
        </w:rPr>
        <w:t xml:space="preserve"> 62، بيروت، دار إحياء التراث العربي، 1404هـ.</w:t>
      </w:r>
    </w:p>
  </w:endnote>
  <w:endnote w:id="285">
    <w:p w14:paraId="549ECAAB"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الأنصاري، كتاب المكاسب 2</w:t>
      </w:r>
      <w:r w:rsidRPr="00E32786">
        <w:rPr>
          <w:rFonts w:ascii="Mosawi" w:hAnsi="Mosawi" w:cs="DanaFajr" w:hint="cs"/>
          <w:sz w:val="28"/>
          <w:szCs w:val="28"/>
          <w:rtl/>
        </w:rPr>
        <w:t>:</w:t>
      </w:r>
      <w:r w:rsidRPr="00E32786">
        <w:rPr>
          <w:rFonts w:ascii="Mosawi" w:hAnsi="Mosawi" w:cs="DanaFajr"/>
          <w:sz w:val="28"/>
          <w:szCs w:val="28"/>
          <w:rtl/>
        </w:rPr>
        <w:t xml:space="preserve"> 126، قم، المؤتمر العالمي للشيخ الأعظم، 1415هـ.</w:t>
      </w:r>
    </w:p>
  </w:endnote>
  <w:endnote w:id="286">
    <w:p w14:paraId="6AD1DF7B"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المظف</w:t>
      </w:r>
      <w:r w:rsidRPr="00E32786">
        <w:rPr>
          <w:rFonts w:ascii="Mosawi" w:hAnsi="Mosawi" w:cs="DanaFajr" w:hint="cs"/>
          <w:sz w:val="28"/>
          <w:szCs w:val="28"/>
          <w:rtl/>
        </w:rPr>
        <w:t>ّ</w:t>
      </w:r>
      <w:r w:rsidRPr="00E32786">
        <w:rPr>
          <w:rFonts w:ascii="Mosawi" w:hAnsi="Mosawi" w:cs="DanaFajr"/>
          <w:sz w:val="28"/>
          <w:szCs w:val="28"/>
          <w:rtl/>
        </w:rPr>
        <w:t>ر، أصول الفقه 2</w:t>
      </w:r>
      <w:r w:rsidRPr="00E32786">
        <w:rPr>
          <w:rFonts w:ascii="Mosawi" w:hAnsi="Mosawi" w:cs="DanaFajr" w:hint="cs"/>
          <w:sz w:val="28"/>
          <w:szCs w:val="28"/>
          <w:rtl/>
        </w:rPr>
        <w:t>:</w:t>
      </w:r>
      <w:r w:rsidRPr="00E32786">
        <w:rPr>
          <w:rFonts w:ascii="Mosawi" w:hAnsi="Mosawi" w:cs="DanaFajr"/>
          <w:sz w:val="28"/>
          <w:szCs w:val="28"/>
          <w:rtl/>
        </w:rPr>
        <w:t xml:space="preserve"> 211.</w:t>
      </w:r>
    </w:p>
  </w:endnote>
  <w:endnote w:id="287">
    <w:p w14:paraId="107757F7"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xml:space="preserve">) </w:t>
      </w:r>
      <w:r w:rsidRPr="00E32786">
        <w:rPr>
          <w:rFonts w:ascii="Mosawi" w:hAnsi="Mosawi" w:cs="DanaFajr" w:hint="cs"/>
          <w:sz w:val="28"/>
          <w:szCs w:val="28"/>
          <w:rtl/>
        </w:rPr>
        <w:t xml:space="preserve">الكليني، </w:t>
      </w:r>
      <w:r w:rsidRPr="00E32786">
        <w:rPr>
          <w:rFonts w:ascii="Mosawi" w:hAnsi="Mosawi" w:cs="DanaFajr"/>
          <w:sz w:val="28"/>
          <w:szCs w:val="28"/>
          <w:rtl/>
        </w:rPr>
        <w:t>الكافي 2</w:t>
      </w:r>
      <w:r w:rsidRPr="00E32786">
        <w:rPr>
          <w:rFonts w:ascii="Mosawi" w:hAnsi="Mosawi" w:cs="DanaFajr" w:hint="cs"/>
          <w:sz w:val="28"/>
          <w:szCs w:val="28"/>
          <w:rtl/>
        </w:rPr>
        <w:t>:</w:t>
      </w:r>
      <w:r w:rsidRPr="00E32786">
        <w:rPr>
          <w:rFonts w:ascii="Mosawi" w:hAnsi="Mosawi" w:cs="DanaFajr"/>
          <w:sz w:val="28"/>
          <w:szCs w:val="28"/>
          <w:rtl/>
        </w:rPr>
        <w:t xml:space="preserve"> 375.</w:t>
      </w:r>
    </w:p>
  </w:endnote>
  <w:endnote w:id="288">
    <w:p w14:paraId="4D764FF5"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مرتضى مطه</w:t>
      </w:r>
      <w:r w:rsidRPr="00E32786">
        <w:rPr>
          <w:rFonts w:ascii="Mosawi" w:hAnsi="Mosawi" w:cs="DanaFajr" w:hint="cs"/>
          <w:sz w:val="28"/>
          <w:szCs w:val="28"/>
          <w:rtl/>
        </w:rPr>
        <w:t>َّ</w:t>
      </w:r>
      <w:r w:rsidRPr="00E32786">
        <w:rPr>
          <w:rFonts w:ascii="Mosawi" w:hAnsi="Mosawi" w:cs="DanaFajr"/>
          <w:sz w:val="28"/>
          <w:szCs w:val="28"/>
          <w:rtl/>
        </w:rPr>
        <w:t xml:space="preserve">ري، </w:t>
      </w:r>
      <w:r w:rsidRPr="00E32786">
        <w:rPr>
          <w:rFonts w:ascii="Mosawi" w:hAnsi="Mosawi" w:cs="DanaFajr" w:hint="cs"/>
          <w:sz w:val="28"/>
          <w:szCs w:val="28"/>
          <w:rtl/>
        </w:rPr>
        <w:t>ال</w:t>
      </w:r>
      <w:r w:rsidRPr="00E32786">
        <w:rPr>
          <w:rFonts w:ascii="Mosawi" w:hAnsi="Mosawi" w:cs="DanaFajr"/>
          <w:sz w:val="28"/>
          <w:szCs w:val="28"/>
          <w:rtl/>
        </w:rPr>
        <w:t xml:space="preserve">عدل </w:t>
      </w:r>
      <w:r w:rsidRPr="00E32786">
        <w:rPr>
          <w:rFonts w:ascii="Mosawi" w:hAnsi="Mosawi" w:cs="DanaFajr" w:hint="cs"/>
          <w:sz w:val="28"/>
          <w:szCs w:val="28"/>
          <w:rtl/>
        </w:rPr>
        <w:t>الإ</w:t>
      </w:r>
      <w:r w:rsidRPr="00E32786">
        <w:rPr>
          <w:rFonts w:ascii="Mosawi" w:hAnsi="Mosawi" w:cs="DanaFajr"/>
          <w:sz w:val="28"/>
          <w:szCs w:val="28"/>
          <w:rtl/>
        </w:rPr>
        <w:t xml:space="preserve">لهي: 270، </w:t>
      </w:r>
      <w:r w:rsidRPr="00E32786">
        <w:rPr>
          <w:rFonts w:ascii="Mosawi" w:hAnsi="Mosawi" w:cs="DanaFajr" w:hint="cs"/>
          <w:sz w:val="28"/>
          <w:szCs w:val="28"/>
          <w:rtl/>
        </w:rPr>
        <w:t>ط</w:t>
      </w:r>
      <w:r w:rsidRPr="00E32786">
        <w:rPr>
          <w:rFonts w:ascii="Mosawi" w:hAnsi="Mosawi" w:cs="DanaFajr"/>
          <w:sz w:val="28"/>
          <w:szCs w:val="28"/>
          <w:rtl/>
        </w:rPr>
        <w:t>هران، انتشارات صدرا، 1388هـ.ش.</w:t>
      </w:r>
    </w:p>
  </w:endnote>
  <w:endnote w:id="289">
    <w:p w14:paraId="4EE650CE"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إنّ الدعايات التي يثيرها ويوج</w:t>
      </w:r>
      <w:r w:rsidRPr="00E32786">
        <w:rPr>
          <w:rFonts w:ascii="Mosawi" w:hAnsi="Mosawi" w:cs="DanaFajr" w:hint="cs"/>
          <w:sz w:val="28"/>
          <w:szCs w:val="28"/>
          <w:rtl/>
        </w:rPr>
        <w:t>ِّ</w:t>
      </w:r>
      <w:r w:rsidRPr="00E32786">
        <w:rPr>
          <w:rFonts w:ascii="Mosawi" w:hAnsi="Mosawi" w:cs="DanaFajr"/>
          <w:sz w:val="28"/>
          <w:szCs w:val="28"/>
          <w:rtl/>
        </w:rPr>
        <w:t>هها المستكبرون في العالم</w:t>
      </w:r>
      <w:r w:rsidRPr="00E32786">
        <w:rPr>
          <w:rFonts w:ascii="Mosawi" w:hAnsi="Mosawi" w:cs="DanaFajr" w:hint="cs"/>
          <w:sz w:val="28"/>
          <w:szCs w:val="28"/>
          <w:rtl/>
        </w:rPr>
        <w:t>،</w:t>
      </w:r>
      <w:r w:rsidRPr="00E32786">
        <w:rPr>
          <w:rFonts w:ascii="Mosawi" w:hAnsi="Mosawi" w:cs="DanaFajr"/>
          <w:sz w:val="28"/>
          <w:szCs w:val="28"/>
          <w:rtl/>
        </w:rPr>
        <w:t xml:space="preserve"> والتي تشاهد اليوم بشكل</w:t>
      </w:r>
      <w:r w:rsidRPr="00E32786">
        <w:rPr>
          <w:rFonts w:ascii="Mosawi" w:hAnsi="Mosawi" w:cs="DanaFajr" w:hint="cs"/>
          <w:sz w:val="28"/>
          <w:szCs w:val="28"/>
          <w:rtl/>
        </w:rPr>
        <w:t>ٍ</w:t>
      </w:r>
      <w:r w:rsidRPr="00E32786">
        <w:rPr>
          <w:rFonts w:ascii="Mosawi" w:hAnsi="Mosawi" w:cs="DanaFajr"/>
          <w:sz w:val="28"/>
          <w:szCs w:val="28"/>
          <w:rtl/>
        </w:rPr>
        <w:t xml:space="preserve"> واسع في وسائل التواصل الاجتماعي </w:t>
      </w:r>
      <w:r w:rsidRPr="00E32786">
        <w:rPr>
          <w:rFonts w:ascii="Mosawi" w:hAnsi="Mosawi" w:cs="DanaFajr" w:hint="cs"/>
          <w:sz w:val="28"/>
          <w:szCs w:val="28"/>
          <w:rtl/>
        </w:rPr>
        <w:t>(</w:t>
      </w:r>
      <w:r w:rsidRPr="00E32786">
        <w:rPr>
          <w:rFonts w:ascii="Mosawi" w:hAnsi="Mosawi" w:cs="DanaFajr"/>
          <w:sz w:val="28"/>
          <w:szCs w:val="28"/>
          <w:rtl/>
        </w:rPr>
        <w:t>في الفضاء الإلكتروني</w:t>
      </w:r>
      <w:r w:rsidRPr="00E32786">
        <w:rPr>
          <w:rFonts w:ascii="Mosawi" w:hAnsi="Mosawi" w:cs="DanaFajr" w:hint="cs"/>
          <w:sz w:val="28"/>
          <w:szCs w:val="28"/>
          <w:rtl/>
        </w:rPr>
        <w:t>)</w:t>
      </w:r>
      <w:r w:rsidRPr="00E32786">
        <w:rPr>
          <w:rFonts w:ascii="Mosawi" w:hAnsi="Mosawi" w:cs="DanaFajr"/>
          <w:sz w:val="28"/>
          <w:szCs w:val="28"/>
          <w:rtl/>
        </w:rPr>
        <w:t xml:space="preserve"> من ق</w:t>
      </w:r>
      <w:r w:rsidRPr="00E32786">
        <w:rPr>
          <w:rFonts w:ascii="Mosawi" w:hAnsi="Mosawi" w:cs="DanaFajr" w:hint="cs"/>
          <w:sz w:val="28"/>
          <w:szCs w:val="28"/>
          <w:rtl/>
        </w:rPr>
        <w:t>ِ</w:t>
      </w:r>
      <w:r w:rsidRPr="00E32786">
        <w:rPr>
          <w:rFonts w:ascii="Mosawi" w:hAnsi="Mosawi" w:cs="DanaFajr"/>
          <w:sz w:val="28"/>
          <w:szCs w:val="28"/>
          <w:rtl/>
        </w:rPr>
        <w:t>ب</w:t>
      </w:r>
      <w:r w:rsidRPr="00E32786">
        <w:rPr>
          <w:rFonts w:ascii="Mosawi" w:hAnsi="Mosawi" w:cs="DanaFajr" w:hint="cs"/>
          <w:sz w:val="28"/>
          <w:szCs w:val="28"/>
          <w:rtl/>
        </w:rPr>
        <w:t>َ</w:t>
      </w:r>
      <w:r w:rsidRPr="00E32786">
        <w:rPr>
          <w:rFonts w:ascii="Mosawi" w:hAnsi="Mosawi" w:cs="DanaFajr"/>
          <w:sz w:val="28"/>
          <w:szCs w:val="28"/>
          <w:rtl/>
        </w:rPr>
        <w:t>ل السلفي</w:t>
      </w:r>
      <w:r w:rsidRPr="00E32786">
        <w:rPr>
          <w:rFonts w:ascii="Mosawi" w:hAnsi="Mosawi" w:cs="DanaFajr" w:hint="cs"/>
          <w:sz w:val="28"/>
          <w:szCs w:val="28"/>
          <w:rtl/>
        </w:rPr>
        <w:t>ّ</w:t>
      </w:r>
      <w:r w:rsidRPr="00E32786">
        <w:rPr>
          <w:rFonts w:ascii="Mosawi" w:hAnsi="Mosawi" w:cs="DanaFajr"/>
          <w:sz w:val="28"/>
          <w:szCs w:val="28"/>
          <w:rtl/>
        </w:rPr>
        <w:t>ين والوهابي</w:t>
      </w:r>
      <w:r w:rsidRPr="00E32786">
        <w:rPr>
          <w:rFonts w:ascii="Mosawi" w:hAnsi="Mosawi" w:cs="DanaFajr" w:hint="cs"/>
          <w:sz w:val="28"/>
          <w:szCs w:val="28"/>
          <w:rtl/>
        </w:rPr>
        <w:t>ّ</w:t>
      </w:r>
      <w:r w:rsidRPr="00E32786">
        <w:rPr>
          <w:rFonts w:ascii="Mosawi" w:hAnsi="Mosawi" w:cs="DanaFajr"/>
          <w:sz w:val="28"/>
          <w:szCs w:val="28"/>
          <w:rtl/>
        </w:rPr>
        <w:t>ين ضد</w:t>
      </w:r>
      <w:r w:rsidRPr="00E32786">
        <w:rPr>
          <w:rFonts w:ascii="Mosawi" w:hAnsi="Mosawi" w:cs="DanaFajr" w:hint="cs"/>
          <w:sz w:val="28"/>
          <w:szCs w:val="28"/>
          <w:rtl/>
        </w:rPr>
        <w:t>ّ</w:t>
      </w:r>
      <w:r w:rsidRPr="00E32786">
        <w:rPr>
          <w:rFonts w:ascii="Mosawi" w:hAnsi="Mosawi" w:cs="DanaFajr"/>
          <w:sz w:val="28"/>
          <w:szCs w:val="28"/>
          <w:rtl/>
        </w:rPr>
        <w:t xml:space="preserve"> المدرسة الشيعية وشخص السيد ال</w:t>
      </w:r>
      <w:r w:rsidRPr="00E32786">
        <w:rPr>
          <w:rFonts w:ascii="Mosawi" w:hAnsi="Mosawi" w:cs="DanaFajr" w:hint="cs"/>
          <w:sz w:val="28"/>
          <w:szCs w:val="28"/>
          <w:rtl/>
        </w:rPr>
        <w:t>خميني</w:t>
      </w:r>
      <w:r w:rsidRPr="00E32786">
        <w:rPr>
          <w:rFonts w:ascii="Mosawi" w:hAnsi="Mosawi" w:cs="DanaFajr"/>
          <w:sz w:val="28"/>
          <w:szCs w:val="28"/>
          <w:rtl/>
        </w:rPr>
        <w:t xml:space="preserve"> ه</w:t>
      </w:r>
      <w:r w:rsidRPr="00E32786">
        <w:rPr>
          <w:rFonts w:ascii="Mosawi" w:hAnsi="Mosawi" w:cs="DanaFajr" w:hint="cs"/>
          <w:sz w:val="28"/>
          <w:szCs w:val="28"/>
          <w:rtl/>
        </w:rPr>
        <w:t>ي</w:t>
      </w:r>
      <w:r w:rsidRPr="00E32786">
        <w:rPr>
          <w:rFonts w:ascii="Mosawi" w:hAnsi="Mosawi" w:cs="DanaFajr"/>
          <w:sz w:val="28"/>
          <w:szCs w:val="28"/>
          <w:rtl/>
        </w:rPr>
        <w:t xml:space="preserve"> نموذج</w:t>
      </w:r>
      <w:r w:rsidRPr="00E32786">
        <w:rPr>
          <w:rFonts w:ascii="Mosawi" w:hAnsi="Mosawi" w:cs="DanaFajr" w:hint="cs"/>
          <w:sz w:val="28"/>
          <w:szCs w:val="28"/>
          <w:rtl/>
        </w:rPr>
        <w:t>ٌ</w:t>
      </w:r>
      <w:r w:rsidRPr="00E32786">
        <w:rPr>
          <w:rFonts w:ascii="Mosawi" w:hAnsi="Mosawi" w:cs="DanaFajr"/>
          <w:sz w:val="28"/>
          <w:szCs w:val="28"/>
          <w:rtl/>
        </w:rPr>
        <w:t xml:space="preserve"> صغير من التحر</w:t>
      </w:r>
      <w:r w:rsidRPr="00E32786">
        <w:rPr>
          <w:rFonts w:ascii="Mosawi" w:hAnsi="Mosawi" w:cs="DanaFajr" w:hint="cs"/>
          <w:sz w:val="28"/>
          <w:szCs w:val="28"/>
          <w:rtl/>
        </w:rPr>
        <w:t>ُّ</w:t>
      </w:r>
      <w:r w:rsidRPr="00E32786">
        <w:rPr>
          <w:rFonts w:ascii="Mosawi" w:hAnsi="Mosawi" w:cs="DanaFajr"/>
          <w:sz w:val="28"/>
          <w:szCs w:val="28"/>
          <w:rtl/>
        </w:rPr>
        <w:t>كات المسمومة التي تت</w:t>
      </w:r>
      <w:r w:rsidRPr="00E32786">
        <w:rPr>
          <w:rFonts w:ascii="Mosawi" w:hAnsi="Mosawi" w:cs="DanaFajr" w:hint="cs"/>
          <w:sz w:val="28"/>
          <w:szCs w:val="28"/>
          <w:rtl/>
        </w:rPr>
        <w:t>ّ</w:t>
      </w:r>
      <w:r w:rsidRPr="00E32786">
        <w:rPr>
          <w:rFonts w:ascii="Mosawi" w:hAnsi="Mosawi" w:cs="DanaFajr"/>
          <w:sz w:val="28"/>
          <w:szCs w:val="28"/>
          <w:rtl/>
        </w:rPr>
        <w:t>هم السيد ال</w:t>
      </w:r>
      <w:r w:rsidRPr="00E32786">
        <w:rPr>
          <w:rFonts w:ascii="Mosawi" w:hAnsi="Mosawi" w:cs="DanaFajr" w:hint="cs"/>
          <w:sz w:val="28"/>
          <w:szCs w:val="28"/>
          <w:rtl/>
        </w:rPr>
        <w:t>خميني</w:t>
      </w:r>
      <w:r w:rsidRPr="00E32786">
        <w:rPr>
          <w:rFonts w:ascii="Mosawi" w:hAnsi="Mosawi" w:cs="DanaFajr"/>
          <w:sz w:val="28"/>
          <w:szCs w:val="28"/>
          <w:rtl/>
        </w:rPr>
        <w:t xml:space="preserve"> بنوع</w:t>
      </w:r>
      <w:r w:rsidRPr="00E32786">
        <w:rPr>
          <w:rFonts w:ascii="Mosawi" w:hAnsi="Mosawi" w:cs="DanaFajr" w:hint="cs"/>
          <w:sz w:val="28"/>
          <w:szCs w:val="28"/>
          <w:rtl/>
        </w:rPr>
        <w:t>ٍ</w:t>
      </w:r>
      <w:r w:rsidRPr="00E32786">
        <w:rPr>
          <w:rFonts w:ascii="Mosawi" w:hAnsi="Mosawi" w:cs="DanaFajr"/>
          <w:sz w:val="28"/>
          <w:szCs w:val="28"/>
          <w:rtl/>
        </w:rPr>
        <w:t xml:space="preserve"> من المنهج ال</w:t>
      </w:r>
      <w:r w:rsidRPr="00E32786">
        <w:rPr>
          <w:rFonts w:ascii="Mosawi" w:hAnsi="Mosawi" w:cs="DanaFajr" w:hint="cs"/>
          <w:sz w:val="28"/>
          <w:szCs w:val="28"/>
          <w:rtl/>
        </w:rPr>
        <w:t>ا</w:t>
      </w:r>
      <w:r w:rsidRPr="00E32786">
        <w:rPr>
          <w:rFonts w:ascii="Mosawi" w:hAnsi="Mosawi" w:cs="DanaFajr"/>
          <w:sz w:val="28"/>
          <w:szCs w:val="28"/>
          <w:rtl/>
        </w:rPr>
        <w:t>زدواجي بالنسبة إلى أهل السن</w:t>
      </w:r>
      <w:r w:rsidRPr="00E32786">
        <w:rPr>
          <w:rFonts w:ascii="Mosawi" w:hAnsi="Mosawi" w:cs="DanaFajr" w:hint="cs"/>
          <w:sz w:val="28"/>
          <w:szCs w:val="28"/>
          <w:rtl/>
        </w:rPr>
        <w:t>ّ</w:t>
      </w:r>
      <w:r w:rsidRPr="00E32786">
        <w:rPr>
          <w:rFonts w:ascii="Mosawi" w:hAnsi="Mosawi" w:cs="DanaFajr"/>
          <w:sz w:val="28"/>
          <w:szCs w:val="28"/>
          <w:rtl/>
        </w:rPr>
        <w:t>ة</w:t>
      </w:r>
      <w:r w:rsidRPr="00E32786">
        <w:rPr>
          <w:rFonts w:ascii="Mosawi" w:hAnsi="Mosawi" w:cs="DanaFajr" w:hint="cs"/>
          <w:sz w:val="28"/>
          <w:szCs w:val="28"/>
          <w:rtl/>
        </w:rPr>
        <w:t>.</w:t>
      </w:r>
      <w:r w:rsidRPr="00E32786">
        <w:rPr>
          <w:rFonts w:ascii="Mosawi" w:hAnsi="Mosawi" w:cs="DanaFajr"/>
          <w:sz w:val="28"/>
          <w:szCs w:val="28"/>
          <w:rtl/>
        </w:rPr>
        <w:t xml:space="preserve"> ولذا بالاستشهاد بمقاطع من عبارات السيد ال</w:t>
      </w:r>
      <w:r w:rsidRPr="00E32786">
        <w:rPr>
          <w:rFonts w:ascii="Mosawi" w:hAnsi="Mosawi" w:cs="DanaFajr" w:hint="cs"/>
          <w:sz w:val="28"/>
          <w:szCs w:val="28"/>
          <w:rtl/>
        </w:rPr>
        <w:t>خميني</w:t>
      </w:r>
      <w:r w:rsidRPr="00E32786">
        <w:rPr>
          <w:rFonts w:ascii="Mosawi" w:hAnsi="Mosawi" w:cs="DanaFajr"/>
          <w:sz w:val="28"/>
          <w:szCs w:val="28"/>
          <w:rtl/>
        </w:rPr>
        <w:t xml:space="preserve"> في آثاره المتقد</w:t>
      </w:r>
      <w:r w:rsidRPr="00E32786">
        <w:rPr>
          <w:rFonts w:ascii="Mosawi" w:hAnsi="Mosawi" w:cs="DanaFajr" w:hint="cs"/>
          <w:sz w:val="28"/>
          <w:szCs w:val="28"/>
          <w:rtl/>
        </w:rPr>
        <w:t>ّ</w:t>
      </w:r>
      <w:r w:rsidRPr="00E32786">
        <w:rPr>
          <w:rFonts w:ascii="Mosawi" w:hAnsi="Mosawi" w:cs="DanaFajr"/>
          <w:sz w:val="28"/>
          <w:szCs w:val="28"/>
          <w:rtl/>
        </w:rPr>
        <w:t>مة يظهرون الكلام الأخير للسيد القائد على أنّه مجر</w:t>
      </w:r>
      <w:r w:rsidRPr="00E32786">
        <w:rPr>
          <w:rFonts w:ascii="Mosawi" w:hAnsi="Mosawi" w:cs="DanaFajr" w:hint="cs"/>
          <w:sz w:val="28"/>
          <w:szCs w:val="28"/>
          <w:rtl/>
        </w:rPr>
        <w:t>ّ</w:t>
      </w:r>
      <w:r w:rsidRPr="00E32786">
        <w:rPr>
          <w:rFonts w:ascii="Mosawi" w:hAnsi="Mosawi" w:cs="DanaFajr"/>
          <w:sz w:val="28"/>
          <w:szCs w:val="28"/>
          <w:rtl/>
        </w:rPr>
        <w:t>د مجاملات لا مستند واقعي</w:t>
      </w:r>
      <w:r w:rsidRPr="00E32786">
        <w:rPr>
          <w:rFonts w:ascii="Mosawi" w:hAnsi="Mosawi" w:cs="DanaFajr" w:hint="cs"/>
          <w:sz w:val="28"/>
          <w:szCs w:val="28"/>
          <w:rtl/>
        </w:rPr>
        <w:t>ّاً</w:t>
      </w:r>
      <w:r w:rsidRPr="00E32786">
        <w:rPr>
          <w:rFonts w:ascii="Mosawi" w:hAnsi="Mosawi" w:cs="DanaFajr"/>
          <w:sz w:val="28"/>
          <w:szCs w:val="28"/>
          <w:rtl/>
        </w:rPr>
        <w:t xml:space="preserve"> لها</w:t>
      </w:r>
      <w:r w:rsidRPr="00E32786">
        <w:rPr>
          <w:rFonts w:ascii="Mosawi" w:hAnsi="Mosawi" w:cs="DanaFajr" w:hint="cs"/>
          <w:sz w:val="28"/>
          <w:szCs w:val="28"/>
          <w:rtl/>
        </w:rPr>
        <w:t>،</w:t>
      </w:r>
      <w:r w:rsidRPr="00E32786">
        <w:rPr>
          <w:rFonts w:ascii="Mosawi" w:hAnsi="Mosawi" w:cs="DanaFajr"/>
          <w:sz w:val="28"/>
          <w:szCs w:val="28"/>
          <w:rtl/>
        </w:rPr>
        <w:t xml:space="preserve"> وأنّها صادرة</w:t>
      </w:r>
      <w:r w:rsidRPr="00E32786">
        <w:rPr>
          <w:rFonts w:ascii="Mosawi" w:hAnsi="Mosawi" w:cs="DanaFajr" w:hint="cs"/>
          <w:sz w:val="28"/>
          <w:szCs w:val="28"/>
          <w:rtl/>
        </w:rPr>
        <w:t>ٌ</w:t>
      </w:r>
      <w:r w:rsidRPr="00E32786">
        <w:rPr>
          <w:rFonts w:ascii="Mosawi" w:hAnsi="Mosawi" w:cs="DanaFajr"/>
          <w:sz w:val="28"/>
          <w:szCs w:val="28"/>
          <w:rtl/>
        </w:rPr>
        <w:t xml:space="preserve"> من باب التقية</w:t>
      </w:r>
      <w:r w:rsidRPr="00E32786">
        <w:rPr>
          <w:rFonts w:ascii="Mosawi" w:hAnsi="Mosawi" w:cs="DanaFajr" w:hint="cs"/>
          <w:sz w:val="28"/>
          <w:szCs w:val="28"/>
          <w:rtl/>
        </w:rPr>
        <w:t>.</w:t>
      </w:r>
      <w:r w:rsidRPr="00E32786">
        <w:rPr>
          <w:rFonts w:ascii="Mosawi" w:hAnsi="Mosawi" w:cs="DanaFajr"/>
          <w:sz w:val="28"/>
          <w:szCs w:val="28"/>
          <w:rtl/>
        </w:rPr>
        <w:t xml:space="preserve"> إنّهم يفسّ</w:t>
      </w:r>
      <w:r w:rsidRPr="00E32786">
        <w:rPr>
          <w:rFonts w:ascii="Mosawi" w:hAnsi="Mosawi" w:cs="DanaFajr" w:hint="cs"/>
          <w:sz w:val="28"/>
          <w:szCs w:val="28"/>
          <w:rtl/>
        </w:rPr>
        <w:t>ِ</w:t>
      </w:r>
      <w:r w:rsidRPr="00E32786">
        <w:rPr>
          <w:rFonts w:ascii="Mosawi" w:hAnsi="Mosawi" w:cs="DanaFajr"/>
          <w:sz w:val="28"/>
          <w:szCs w:val="28"/>
          <w:rtl/>
        </w:rPr>
        <w:t>رون العبارات الأخيرة للسيد ال</w:t>
      </w:r>
      <w:r w:rsidRPr="00E32786">
        <w:rPr>
          <w:rFonts w:ascii="Mosawi" w:hAnsi="Mosawi" w:cs="DanaFajr" w:hint="cs"/>
          <w:sz w:val="28"/>
          <w:szCs w:val="28"/>
          <w:rtl/>
        </w:rPr>
        <w:t>خميني</w:t>
      </w:r>
      <w:r w:rsidRPr="00E32786">
        <w:rPr>
          <w:rFonts w:ascii="Mosawi" w:hAnsi="Mosawi" w:cs="DanaFajr"/>
          <w:sz w:val="28"/>
          <w:szCs w:val="28"/>
          <w:rtl/>
        </w:rPr>
        <w:t xml:space="preserve"> التي تتحدّ</w:t>
      </w:r>
      <w:r w:rsidRPr="00E32786">
        <w:rPr>
          <w:rFonts w:ascii="Mosawi" w:hAnsi="Mosawi" w:cs="DanaFajr" w:hint="cs"/>
          <w:sz w:val="28"/>
          <w:szCs w:val="28"/>
          <w:rtl/>
        </w:rPr>
        <w:t>َ</w:t>
      </w:r>
      <w:r w:rsidRPr="00E32786">
        <w:rPr>
          <w:rFonts w:ascii="Mosawi" w:hAnsi="Mosawi" w:cs="DanaFajr"/>
          <w:sz w:val="28"/>
          <w:szCs w:val="28"/>
          <w:rtl/>
        </w:rPr>
        <w:t>ث عن الأخو</w:t>
      </w:r>
      <w:r w:rsidRPr="00E32786">
        <w:rPr>
          <w:rFonts w:ascii="Mosawi" w:hAnsi="Mosawi" w:cs="DanaFajr" w:hint="cs"/>
          <w:sz w:val="28"/>
          <w:szCs w:val="28"/>
          <w:rtl/>
        </w:rPr>
        <w:t>ّ</w:t>
      </w:r>
      <w:r w:rsidRPr="00E32786">
        <w:rPr>
          <w:rFonts w:ascii="Mosawi" w:hAnsi="Mosawi" w:cs="DanaFajr"/>
          <w:sz w:val="28"/>
          <w:szCs w:val="28"/>
          <w:rtl/>
        </w:rPr>
        <w:t>ة والاحترام بين المسلمين على أنّها فاقدة</w:t>
      </w:r>
      <w:r w:rsidRPr="00E32786">
        <w:rPr>
          <w:rFonts w:ascii="Mosawi" w:hAnsi="Mosawi" w:cs="DanaFajr" w:hint="cs"/>
          <w:sz w:val="28"/>
          <w:szCs w:val="28"/>
          <w:rtl/>
        </w:rPr>
        <w:t>ٌ</w:t>
      </w:r>
      <w:r w:rsidRPr="00E32786">
        <w:rPr>
          <w:rFonts w:ascii="Mosawi" w:hAnsi="Mosawi" w:cs="DanaFajr"/>
          <w:sz w:val="28"/>
          <w:szCs w:val="28"/>
          <w:rtl/>
        </w:rPr>
        <w:t xml:space="preserve"> للاعتبار</w:t>
      </w:r>
      <w:r w:rsidRPr="00E32786">
        <w:rPr>
          <w:rFonts w:ascii="Mosawi" w:hAnsi="Mosawi" w:cs="DanaFajr" w:hint="cs"/>
          <w:sz w:val="28"/>
          <w:szCs w:val="28"/>
          <w:rtl/>
        </w:rPr>
        <w:t>،</w:t>
      </w:r>
      <w:r w:rsidRPr="00E32786">
        <w:rPr>
          <w:rFonts w:ascii="Mosawi" w:hAnsi="Mosawi" w:cs="DanaFajr"/>
          <w:sz w:val="28"/>
          <w:szCs w:val="28"/>
          <w:rtl/>
        </w:rPr>
        <w:t xml:space="preserve"> وعلى خلاف العقيدة الباطنية له.</w:t>
      </w:r>
    </w:p>
  </w:endnote>
  <w:endnote w:id="290">
    <w:p w14:paraId="74B6D0C4" w14:textId="57B1EC31"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يعتقد محمد سروش محلا</w:t>
      </w:r>
      <w:r w:rsidRPr="00E32786">
        <w:rPr>
          <w:rFonts w:ascii="Mosawi" w:hAnsi="Mosawi" w:cs="DanaFajr" w:hint="cs"/>
          <w:sz w:val="28"/>
          <w:szCs w:val="28"/>
          <w:rtl/>
        </w:rPr>
        <w:t>ّ</w:t>
      </w:r>
      <w:r w:rsidRPr="00E32786">
        <w:rPr>
          <w:rFonts w:ascii="Mosawi" w:hAnsi="Mosawi" w:cs="DanaFajr"/>
          <w:sz w:val="28"/>
          <w:szCs w:val="28"/>
          <w:rtl/>
        </w:rPr>
        <w:t>تي بأنّ فقه السيد ال</w:t>
      </w:r>
      <w:r w:rsidRPr="00E32786">
        <w:rPr>
          <w:rFonts w:ascii="Mosawi" w:hAnsi="Mosawi" w:cs="DanaFajr" w:hint="cs"/>
          <w:sz w:val="28"/>
          <w:szCs w:val="28"/>
          <w:rtl/>
        </w:rPr>
        <w:t>خميني</w:t>
      </w:r>
      <w:r w:rsidRPr="00E32786">
        <w:rPr>
          <w:rFonts w:ascii="Mosawi" w:hAnsi="Mosawi" w:cs="DanaFajr"/>
          <w:sz w:val="28"/>
          <w:szCs w:val="28"/>
          <w:rtl/>
        </w:rPr>
        <w:t xml:space="preserve"> يمكن تقسيمه إلى ثلاث مراحل، يقول: </w:t>
      </w:r>
      <w:r w:rsidRPr="00E32786">
        <w:rPr>
          <w:rFonts w:ascii="Mosawi" w:hAnsi="Mosawi" w:cs="DanaFajr"/>
          <w:sz w:val="22"/>
          <w:szCs w:val="22"/>
          <w:rtl/>
        </w:rPr>
        <w:t>«</w:t>
      </w:r>
      <w:r w:rsidRPr="00E32786">
        <w:rPr>
          <w:rFonts w:ascii="Mosawi" w:hAnsi="Mosawi" w:cs="DanaFajr"/>
          <w:sz w:val="28"/>
          <w:szCs w:val="28"/>
          <w:rtl/>
        </w:rPr>
        <w:t xml:space="preserve">يمكن تقسيم فقه السيد الإمام إلى ثلاث مراحل: </w:t>
      </w:r>
      <w:r w:rsidRPr="00E32786">
        <w:rPr>
          <w:rFonts w:ascii="Mosawi" w:hAnsi="Mosawi" w:cs="DanaFajr"/>
          <w:b/>
          <w:bCs/>
          <w:sz w:val="28"/>
          <w:szCs w:val="28"/>
          <w:rtl/>
        </w:rPr>
        <w:t>المرحلة الأولى</w:t>
      </w:r>
      <w:r w:rsidRPr="00E32786">
        <w:rPr>
          <w:rFonts w:ascii="Mosawi" w:hAnsi="Mosawi" w:cs="DanaFajr" w:hint="cs"/>
          <w:sz w:val="28"/>
          <w:szCs w:val="28"/>
          <w:rtl/>
        </w:rPr>
        <w:t>:</w:t>
      </w:r>
      <w:r w:rsidRPr="00E32786">
        <w:rPr>
          <w:rFonts w:ascii="Mosawi" w:hAnsi="Mosawi" w:cs="DanaFajr"/>
          <w:sz w:val="28"/>
          <w:szCs w:val="28"/>
          <w:rtl/>
        </w:rPr>
        <w:t xml:space="preserve"> قبل تحرير الوسيلة؛ </w:t>
      </w:r>
      <w:r w:rsidRPr="00E32786">
        <w:rPr>
          <w:rFonts w:ascii="Mosawi" w:hAnsi="Mosawi" w:cs="DanaFajr"/>
          <w:b/>
          <w:bCs/>
          <w:sz w:val="28"/>
          <w:szCs w:val="28"/>
          <w:rtl/>
        </w:rPr>
        <w:t>المرحلة الثانية</w:t>
      </w:r>
      <w:r w:rsidRPr="00E32786">
        <w:rPr>
          <w:rFonts w:ascii="Mosawi" w:hAnsi="Mosawi" w:cs="DanaFajr" w:hint="cs"/>
          <w:sz w:val="28"/>
          <w:szCs w:val="28"/>
          <w:rtl/>
        </w:rPr>
        <w:t>:</w:t>
      </w:r>
      <w:r w:rsidRPr="00E32786">
        <w:rPr>
          <w:rFonts w:ascii="Mosawi" w:hAnsi="Mosawi" w:cs="DanaFajr"/>
          <w:sz w:val="28"/>
          <w:szCs w:val="28"/>
          <w:rtl/>
        </w:rPr>
        <w:t xml:space="preserve"> بعد تأليف تحرير الوسيلة؛ </w:t>
      </w:r>
      <w:r w:rsidRPr="00E32786">
        <w:rPr>
          <w:rFonts w:ascii="Mosawi" w:hAnsi="Mosawi" w:cs="DanaFajr"/>
          <w:b/>
          <w:bCs/>
          <w:sz w:val="28"/>
          <w:szCs w:val="28"/>
          <w:rtl/>
        </w:rPr>
        <w:t>المرحلة الثالثة</w:t>
      </w:r>
      <w:r w:rsidRPr="00E32786">
        <w:rPr>
          <w:rFonts w:ascii="Mosawi" w:hAnsi="Mosawi" w:cs="DanaFajr" w:hint="cs"/>
          <w:sz w:val="28"/>
          <w:szCs w:val="28"/>
          <w:rtl/>
        </w:rPr>
        <w:t>:</w:t>
      </w:r>
      <w:r w:rsidRPr="00E32786">
        <w:rPr>
          <w:rFonts w:ascii="Mosawi" w:hAnsi="Mosawi" w:cs="DanaFajr"/>
          <w:sz w:val="28"/>
          <w:szCs w:val="28"/>
          <w:rtl/>
        </w:rPr>
        <w:t xml:space="preserve"> بعد انتصار الثورة الإسلامية</w:t>
      </w:r>
      <w:r w:rsidRPr="00E32786">
        <w:rPr>
          <w:rFonts w:ascii="Mosawi" w:hAnsi="Mosawi" w:cs="DanaFajr" w:hint="cs"/>
          <w:sz w:val="28"/>
          <w:szCs w:val="28"/>
          <w:rtl/>
        </w:rPr>
        <w:t>.</w:t>
      </w:r>
      <w:r w:rsidRPr="00E32786">
        <w:rPr>
          <w:rFonts w:ascii="Mosawi" w:hAnsi="Mosawi" w:cs="DanaFajr"/>
          <w:sz w:val="28"/>
          <w:szCs w:val="28"/>
          <w:rtl/>
        </w:rPr>
        <w:t xml:space="preserve"> </w:t>
      </w:r>
      <w:r w:rsidRPr="00E32786">
        <w:rPr>
          <w:rFonts w:ascii="Mosawi" w:hAnsi="Mosawi" w:cs="DanaFajr" w:hint="cs"/>
          <w:sz w:val="28"/>
          <w:szCs w:val="28"/>
          <w:rtl/>
        </w:rPr>
        <w:t xml:space="preserve">وتكمن </w:t>
      </w:r>
      <w:r w:rsidRPr="00E32786">
        <w:rPr>
          <w:rFonts w:ascii="Mosawi" w:hAnsi="Mosawi" w:cs="DanaFajr"/>
          <w:sz w:val="28"/>
          <w:szCs w:val="28"/>
          <w:rtl/>
        </w:rPr>
        <w:t>أهمية المرحلة الثالثة في أنّ فقيهاً كبيراً وصاحب فتوى قد تصد</w:t>
      </w:r>
      <w:r w:rsidRPr="00E32786">
        <w:rPr>
          <w:rFonts w:ascii="Mosawi" w:hAnsi="Mosawi" w:cs="DanaFajr" w:hint="cs"/>
          <w:sz w:val="28"/>
          <w:szCs w:val="28"/>
          <w:rtl/>
        </w:rPr>
        <w:t>ّ</w:t>
      </w:r>
      <w:r w:rsidRPr="00E32786">
        <w:rPr>
          <w:rFonts w:ascii="Mosawi" w:hAnsi="Mosawi" w:cs="DanaFajr"/>
          <w:sz w:val="28"/>
          <w:szCs w:val="28"/>
          <w:rtl/>
        </w:rPr>
        <w:t xml:space="preserve">ى للحكم، </w:t>
      </w:r>
      <w:r w:rsidRPr="00E32786">
        <w:rPr>
          <w:rFonts w:ascii="Mosawi" w:hAnsi="Mosawi" w:cs="DanaFajr" w:hint="cs"/>
          <w:sz w:val="28"/>
          <w:szCs w:val="28"/>
          <w:rtl/>
        </w:rPr>
        <w:t>و</w:t>
      </w:r>
      <w:r w:rsidRPr="00E32786">
        <w:rPr>
          <w:rFonts w:ascii="Mosawi" w:hAnsi="Mosawi" w:cs="DanaFajr"/>
          <w:sz w:val="28"/>
          <w:szCs w:val="28"/>
          <w:rtl/>
        </w:rPr>
        <w:t xml:space="preserve">قد حصلت </w:t>
      </w:r>
      <w:r w:rsidRPr="00E32786">
        <w:rPr>
          <w:rFonts w:ascii="Mosawi" w:hAnsi="Mosawi" w:cs="DanaFajr" w:hint="cs"/>
          <w:sz w:val="28"/>
          <w:szCs w:val="28"/>
          <w:rtl/>
        </w:rPr>
        <w:t xml:space="preserve">فيها </w:t>
      </w:r>
      <w:r w:rsidRPr="00E32786">
        <w:rPr>
          <w:rFonts w:ascii="Mosawi" w:hAnsi="Mosawi" w:cs="DanaFajr"/>
          <w:sz w:val="28"/>
          <w:szCs w:val="28"/>
          <w:rtl/>
        </w:rPr>
        <w:t>فرصة لتقييم الفتاوى في مقام العمل</w:t>
      </w:r>
      <w:r w:rsidRPr="00E32786">
        <w:rPr>
          <w:rFonts w:ascii="Mosawi" w:hAnsi="Mosawi" w:cs="DanaFajr" w:hint="cs"/>
          <w:sz w:val="28"/>
          <w:szCs w:val="28"/>
          <w:rtl/>
        </w:rPr>
        <w:t>؛</w:t>
      </w:r>
      <w:r w:rsidRPr="00E32786">
        <w:rPr>
          <w:rFonts w:ascii="Mosawi" w:hAnsi="Mosawi" w:cs="DanaFajr"/>
          <w:sz w:val="28"/>
          <w:szCs w:val="28"/>
          <w:rtl/>
        </w:rPr>
        <w:t xml:space="preserve"> ليعلم هل هذه الفتاوى قابلة</w:t>
      </w:r>
      <w:r w:rsidRPr="00E32786">
        <w:rPr>
          <w:rFonts w:ascii="Mosawi" w:hAnsi="Mosawi" w:cs="DanaFajr" w:hint="cs"/>
          <w:sz w:val="28"/>
          <w:szCs w:val="28"/>
          <w:rtl/>
        </w:rPr>
        <w:t>ٌ</w:t>
      </w:r>
      <w:r w:rsidRPr="00E32786">
        <w:rPr>
          <w:rFonts w:ascii="Mosawi" w:hAnsi="Mosawi" w:cs="DanaFajr"/>
          <w:sz w:val="28"/>
          <w:szCs w:val="28"/>
          <w:rtl/>
        </w:rPr>
        <w:t xml:space="preserve"> للتنفيذ أم يحتمل أن تقع بعض المشاكل عند التنفيذ؟ تشير رسالة السيد ال</w:t>
      </w:r>
      <w:r w:rsidRPr="00E32786">
        <w:rPr>
          <w:rFonts w:ascii="Mosawi" w:hAnsi="Mosawi" w:cs="DanaFajr" w:hint="cs"/>
          <w:sz w:val="28"/>
          <w:szCs w:val="28"/>
          <w:rtl/>
        </w:rPr>
        <w:t>خميني</w:t>
      </w:r>
      <w:r w:rsidRPr="00E32786">
        <w:rPr>
          <w:rFonts w:ascii="Mosawi" w:hAnsi="Mosawi" w:cs="DanaFajr"/>
          <w:sz w:val="28"/>
          <w:szCs w:val="28"/>
          <w:rtl/>
        </w:rPr>
        <w:t xml:space="preserve"> إلى ال</w:t>
      </w:r>
      <w:r w:rsidRPr="00E32786">
        <w:rPr>
          <w:rFonts w:ascii="Mosawi" w:hAnsi="Mosawi" w:cs="DanaFajr" w:hint="cs"/>
          <w:sz w:val="28"/>
          <w:szCs w:val="28"/>
          <w:rtl/>
        </w:rPr>
        <w:t>سيد</w:t>
      </w:r>
      <w:r w:rsidRPr="00E32786">
        <w:rPr>
          <w:rFonts w:ascii="Mosawi" w:hAnsi="Mosawi" w:cs="DanaFajr"/>
          <w:sz w:val="28"/>
          <w:szCs w:val="28"/>
          <w:rtl/>
        </w:rPr>
        <w:t xml:space="preserve"> قديري أنّه في المرحلة الثالثة قد عبرت المسألة حدود مجرّد اختلاف الرأي والنظر الفقهي، والذي هو أمر</w:t>
      </w:r>
      <w:r w:rsidRPr="00E32786">
        <w:rPr>
          <w:rFonts w:ascii="Mosawi" w:hAnsi="Mosawi" w:cs="DanaFajr" w:hint="cs"/>
          <w:sz w:val="28"/>
          <w:szCs w:val="28"/>
          <w:rtl/>
        </w:rPr>
        <w:t>ٌ</w:t>
      </w:r>
      <w:r w:rsidRPr="00E32786">
        <w:rPr>
          <w:rFonts w:ascii="Mosawi" w:hAnsi="Mosawi" w:cs="DanaFajr"/>
          <w:sz w:val="28"/>
          <w:szCs w:val="28"/>
          <w:rtl/>
        </w:rPr>
        <w:t xml:space="preserve"> اعتيادي بين الفقهاء، وأصبحت نظرة الطرفين إلى الفقه مختلفة</w:t>
      </w:r>
      <w:r w:rsidRPr="00E32786">
        <w:rPr>
          <w:rFonts w:cs="DanaFajr" w:hint="cs"/>
          <w:sz w:val="22"/>
          <w:szCs w:val="22"/>
          <w:rtl/>
        </w:rPr>
        <w:t>»</w:t>
      </w:r>
      <w:r w:rsidRPr="00E32786">
        <w:rPr>
          <w:rFonts w:ascii="Mosawi" w:hAnsi="Mosawi" w:cs="DanaFajr"/>
          <w:sz w:val="28"/>
          <w:szCs w:val="28"/>
          <w:rtl/>
        </w:rPr>
        <w:t xml:space="preserve">. (سروش محلاتي، فقه </w:t>
      </w:r>
      <w:r w:rsidRPr="00E32786">
        <w:rPr>
          <w:rFonts w:ascii="Mosawi" w:hAnsi="Mosawi" w:cs="DanaFajr" w:hint="cs"/>
          <w:sz w:val="28"/>
          <w:szCs w:val="28"/>
          <w:rtl/>
        </w:rPr>
        <w:t>إ</w:t>
      </w:r>
      <w:r w:rsidRPr="00E32786">
        <w:rPr>
          <w:rFonts w:ascii="Mosawi" w:hAnsi="Mosawi" w:cs="DanaFajr"/>
          <w:sz w:val="28"/>
          <w:szCs w:val="28"/>
          <w:rtl/>
        </w:rPr>
        <w:t xml:space="preserve">مام خميني </w:t>
      </w:r>
      <w:r w:rsidRPr="00E32786">
        <w:rPr>
          <w:rFonts w:cs="DanaFajr" w:hint="cs"/>
          <w:sz w:val="28"/>
          <w:szCs w:val="28"/>
          <w:rtl/>
        </w:rPr>
        <w:t>پ</w:t>
      </w:r>
      <w:r w:rsidRPr="00E32786">
        <w:rPr>
          <w:rFonts w:ascii="Mosawi" w:hAnsi="Mosawi" w:cs="DanaFajr"/>
          <w:sz w:val="28"/>
          <w:szCs w:val="28"/>
          <w:rtl/>
        </w:rPr>
        <w:t xml:space="preserve">س </w:t>
      </w:r>
      <w:r w:rsidRPr="00E32786">
        <w:rPr>
          <w:rFonts w:ascii="Mosawi" w:hAnsi="Mosawi" w:cs="DanaFajr" w:hint="cs"/>
          <w:sz w:val="28"/>
          <w:szCs w:val="28"/>
          <w:rtl/>
        </w:rPr>
        <w:t>أ</w:t>
      </w:r>
      <w:r w:rsidRPr="00E32786">
        <w:rPr>
          <w:rFonts w:ascii="Mosawi" w:hAnsi="Mosawi" w:cs="DanaFajr"/>
          <w:sz w:val="28"/>
          <w:szCs w:val="28"/>
          <w:rtl/>
        </w:rPr>
        <w:t>ز انقلاب إسلامي، جريدة جمهوري إسلامي، بتاريخ: 19/3/1393هـ.ش).</w:t>
      </w:r>
    </w:p>
  </w:endnote>
  <w:endnote w:id="291">
    <w:p w14:paraId="2473D88E"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روح الله الموسوي الخميني، صحيفة الإمام (المترجمة إلى العربية) 13</w:t>
      </w:r>
      <w:r w:rsidRPr="00E32786">
        <w:rPr>
          <w:rFonts w:ascii="Mosawi" w:hAnsi="Mosawi" w:cs="DanaFajr" w:hint="cs"/>
          <w:sz w:val="28"/>
          <w:szCs w:val="28"/>
          <w:rtl/>
        </w:rPr>
        <w:t>:</w:t>
      </w:r>
      <w:r w:rsidRPr="00E32786">
        <w:rPr>
          <w:rFonts w:ascii="Mosawi" w:hAnsi="Mosawi" w:cs="DanaFajr"/>
          <w:sz w:val="28"/>
          <w:szCs w:val="28"/>
          <w:rtl/>
        </w:rPr>
        <w:t xml:space="preserve"> 348.</w:t>
      </w:r>
    </w:p>
  </w:endnote>
  <w:endnote w:id="292">
    <w:p w14:paraId="0B47820D"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10</w:t>
      </w:r>
      <w:r w:rsidRPr="00E32786">
        <w:rPr>
          <w:rFonts w:ascii="Mosawi" w:hAnsi="Mosawi" w:cs="DanaFajr" w:hint="cs"/>
          <w:sz w:val="28"/>
          <w:szCs w:val="28"/>
          <w:rtl/>
        </w:rPr>
        <w:t>:</w:t>
      </w:r>
      <w:r w:rsidRPr="00E32786">
        <w:rPr>
          <w:rFonts w:ascii="Mosawi" w:hAnsi="Mosawi" w:cs="DanaFajr"/>
          <w:sz w:val="28"/>
          <w:szCs w:val="28"/>
          <w:rtl/>
        </w:rPr>
        <w:t xml:space="preserve"> 182.</w:t>
      </w:r>
    </w:p>
  </w:endnote>
  <w:endnote w:id="293">
    <w:p w14:paraId="5154E49E"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14</w:t>
      </w:r>
      <w:r w:rsidRPr="00E32786">
        <w:rPr>
          <w:rFonts w:ascii="Mosawi" w:hAnsi="Mosawi" w:cs="DanaFajr" w:hint="cs"/>
          <w:sz w:val="28"/>
          <w:szCs w:val="28"/>
          <w:rtl/>
        </w:rPr>
        <w:t>:</w:t>
      </w:r>
      <w:r w:rsidRPr="00E32786">
        <w:rPr>
          <w:rFonts w:ascii="Mosawi" w:hAnsi="Mosawi" w:cs="DanaFajr"/>
          <w:sz w:val="28"/>
          <w:szCs w:val="28"/>
          <w:rtl/>
        </w:rPr>
        <w:t xml:space="preserve"> 29.</w:t>
      </w:r>
    </w:p>
  </w:endnote>
  <w:endnote w:id="294">
    <w:p w14:paraId="40D36E92" w14:textId="634929C2"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روح الله الموسوي الخميني، صحيف</w:t>
      </w:r>
      <w:r w:rsidRPr="00E32786">
        <w:rPr>
          <w:rFonts w:ascii="Mosawi" w:hAnsi="Mosawi" w:cs="DanaFajr" w:hint="cs"/>
          <w:sz w:val="28"/>
          <w:szCs w:val="28"/>
          <w:rtl/>
        </w:rPr>
        <w:t>ة</w:t>
      </w:r>
      <w:r w:rsidRPr="00E32786">
        <w:rPr>
          <w:rFonts w:ascii="Mosawi" w:hAnsi="Mosawi" w:cs="DanaFajr"/>
          <w:sz w:val="28"/>
          <w:szCs w:val="28"/>
          <w:rtl/>
        </w:rPr>
        <w:t xml:space="preserve"> </w:t>
      </w:r>
      <w:r w:rsidRPr="00E32786">
        <w:rPr>
          <w:rFonts w:ascii="Mosawi" w:hAnsi="Mosawi" w:cs="DanaFajr" w:hint="cs"/>
          <w:sz w:val="28"/>
          <w:szCs w:val="28"/>
          <w:rtl/>
        </w:rPr>
        <w:t>الإ</w:t>
      </w:r>
      <w:r w:rsidRPr="00E32786">
        <w:rPr>
          <w:rFonts w:ascii="Mosawi" w:hAnsi="Mosawi" w:cs="DanaFajr"/>
          <w:sz w:val="28"/>
          <w:szCs w:val="28"/>
          <w:rtl/>
        </w:rPr>
        <w:t>مام 13</w:t>
      </w:r>
      <w:r w:rsidRPr="00E32786">
        <w:rPr>
          <w:rFonts w:ascii="Mosawi" w:hAnsi="Mosawi" w:cs="DanaFajr" w:hint="cs"/>
          <w:sz w:val="28"/>
          <w:szCs w:val="28"/>
          <w:rtl/>
        </w:rPr>
        <w:t>:</w:t>
      </w:r>
      <w:r w:rsidRPr="00E32786">
        <w:rPr>
          <w:rFonts w:ascii="Mosawi" w:hAnsi="Mosawi" w:cs="DanaFajr"/>
          <w:sz w:val="28"/>
          <w:szCs w:val="28"/>
          <w:rtl/>
        </w:rPr>
        <w:t xml:space="preserve"> 133، </w:t>
      </w:r>
      <w:r w:rsidRPr="00E32786">
        <w:rPr>
          <w:rFonts w:ascii="Mosawi" w:hAnsi="Mosawi" w:cs="DanaFajr" w:hint="cs"/>
          <w:sz w:val="28"/>
          <w:szCs w:val="28"/>
          <w:rtl/>
        </w:rPr>
        <w:t>ط</w:t>
      </w:r>
      <w:r w:rsidRPr="00E32786">
        <w:rPr>
          <w:rFonts w:ascii="Mosawi" w:hAnsi="Mosawi" w:cs="DanaFajr"/>
          <w:sz w:val="28"/>
          <w:szCs w:val="28"/>
          <w:rtl/>
        </w:rPr>
        <w:t>هران، مؤس</w:t>
      </w:r>
      <w:r w:rsidRPr="00E32786">
        <w:rPr>
          <w:rFonts w:ascii="Mosawi" w:hAnsi="Mosawi" w:cs="DanaFajr" w:hint="cs"/>
          <w:sz w:val="28"/>
          <w:szCs w:val="28"/>
          <w:rtl/>
        </w:rPr>
        <w:t>ّ</w:t>
      </w:r>
      <w:r w:rsidRPr="00E32786">
        <w:rPr>
          <w:rFonts w:ascii="Mosawi" w:hAnsi="Mosawi" w:cs="DanaFajr"/>
          <w:sz w:val="28"/>
          <w:szCs w:val="28"/>
          <w:rtl/>
        </w:rPr>
        <w:t>س</w:t>
      </w:r>
      <w:r w:rsidRPr="00E32786">
        <w:rPr>
          <w:rFonts w:ascii="Mosawi" w:hAnsi="Mosawi" w:cs="DanaFajr" w:hint="cs"/>
          <w:sz w:val="28"/>
          <w:szCs w:val="28"/>
          <w:rtl/>
        </w:rPr>
        <w:t>ة</w:t>
      </w:r>
      <w:r w:rsidRPr="00E32786">
        <w:rPr>
          <w:rFonts w:ascii="Mosawi" w:hAnsi="Mosawi" w:cs="DanaFajr"/>
          <w:sz w:val="28"/>
          <w:szCs w:val="28"/>
          <w:rtl/>
        </w:rPr>
        <w:t xml:space="preserve"> تنظيم ونشر آثار </w:t>
      </w:r>
      <w:r w:rsidRPr="00E32786">
        <w:rPr>
          <w:rFonts w:ascii="Mosawi" w:hAnsi="Mosawi" w:cs="DanaFajr" w:hint="cs"/>
          <w:sz w:val="28"/>
          <w:szCs w:val="28"/>
          <w:rtl/>
        </w:rPr>
        <w:t>الإمام</w:t>
      </w:r>
      <w:r w:rsidRPr="00E32786">
        <w:rPr>
          <w:rFonts w:ascii="Mosawi" w:hAnsi="Mosawi" w:cs="DanaFajr"/>
          <w:sz w:val="28"/>
          <w:szCs w:val="28"/>
          <w:rtl/>
        </w:rPr>
        <w:t xml:space="preserve"> </w:t>
      </w:r>
      <w:r w:rsidRPr="00E32786">
        <w:rPr>
          <w:rFonts w:ascii="Mosawi" w:hAnsi="Mosawi" w:cs="DanaFajr" w:hint="cs"/>
          <w:sz w:val="28"/>
          <w:szCs w:val="28"/>
          <w:rtl/>
        </w:rPr>
        <w:t>ال</w:t>
      </w:r>
      <w:r w:rsidRPr="00E32786">
        <w:rPr>
          <w:rFonts w:ascii="Mosawi" w:hAnsi="Mosawi" w:cs="DanaFajr"/>
          <w:sz w:val="28"/>
          <w:szCs w:val="28"/>
          <w:rtl/>
        </w:rPr>
        <w:t>خميني، 1386هـ.ش. لقد اضطررنا إلى ترجمة هذا الاقتباس بأنفسنا</w:t>
      </w:r>
      <w:r w:rsidRPr="00E32786">
        <w:rPr>
          <w:rFonts w:ascii="Mosawi" w:hAnsi="Mosawi" w:cs="DanaFajr" w:hint="cs"/>
          <w:sz w:val="28"/>
          <w:szCs w:val="28"/>
          <w:rtl/>
        </w:rPr>
        <w:t>،</w:t>
      </w:r>
      <w:r w:rsidRPr="00E32786">
        <w:rPr>
          <w:rFonts w:ascii="Mosawi" w:hAnsi="Mosawi" w:cs="DanaFajr"/>
          <w:sz w:val="28"/>
          <w:szCs w:val="28"/>
          <w:rtl/>
        </w:rPr>
        <w:t xml:space="preserve"> ولم نكتف</w:t>
      </w:r>
      <w:r w:rsidRPr="00E32786">
        <w:rPr>
          <w:rFonts w:ascii="Mosawi" w:hAnsi="Mosawi" w:cs="DanaFajr" w:hint="cs"/>
          <w:sz w:val="28"/>
          <w:szCs w:val="28"/>
          <w:rtl/>
        </w:rPr>
        <w:t>ِ</w:t>
      </w:r>
      <w:r w:rsidRPr="00E32786">
        <w:rPr>
          <w:rFonts w:ascii="Mosawi" w:hAnsi="Mosawi" w:cs="DanaFajr"/>
          <w:sz w:val="28"/>
          <w:szCs w:val="28"/>
          <w:rtl/>
        </w:rPr>
        <w:t xml:space="preserve"> بالترجمة الرسمية باللغة العربية؛ لوجود اختلافات بين النص</w:t>
      </w:r>
      <w:r w:rsidRPr="00E32786">
        <w:rPr>
          <w:rFonts w:ascii="Mosawi" w:hAnsi="Mosawi" w:cs="DanaFajr" w:hint="cs"/>
          <w:sz w:val="28"/>
          <w:szCs w:val="28"/>
          <w:rtl/>
        </w:rPr>
        <w:t>ّ</w:t>
      </w:r>
      <w:r w:rsidRPr="00E32786">
        <w:rPr>
          <w:rFonts w:ascii="Mosawi" w:hAnsi="Mosawi" w:cs="DanaFajr"/>
          <w:sz w:val="28"/>
          <w:szCs w:val="28"/>
          <w:rtl/>
        </w:rPr>
        <w:t xml:space="preserve"> الفارسي والنص</w:t>
      </w:r>
      <w:r w:rsidRPr="00E32786">
        <w:rPr>
          <w:rFonts w:ascii="Mosawi" w:hAnsi="Mosawi" w:cs="DanaFajr" w:hint="cs"/>
          <w:sz w:val="28"/>
          <w:szCs w:val="28"/>
          <w:rtl/>
        </w:rPr>
        <w:t>ّ</w:t>
      </w:r>
      <w:r w:rsidRPr="00E32786">
        <w:rPr>
          <w:rFonts w:ascii="Mosawi" w:hAnsi="Mosawi" w:cs="DanaFajr"/>
          <w:sz w:val="28"/>
          <w:szCs w:val="28"/>
          <w:rtl/>
        </w:rPr>
        <w:t xml:space="preserve"> المترجم، وهذا الاختلاف الموجود في الترجمة الرسمية قد لا يفي بما يتوخ</w:t>
      </w:r>
      <w:r w:rsidRPr="00E32786">
        <w:rPr>
          <w:rFonts w:ascii="Mosawi" w:hAnsi="Mosawi" w:cs="DanaFajr" w:hint="cs"/>
          <w:sz w:val="28"/>
          <w:szCs w:val="28"/>
          <w:rtl/>
        </w:rPr>
        <w:t>ّ</w:t>
      </w:r>
      <w:r w:rsidRPr="00E32786">
        <w:rPr>
          <w:rFonts w:ascii="Mosawi" w:hAnsi="Mosawi" w:cs="DanaFajr"/>
          <w:sz w:val="28"/>
          <w:szCs w:val="28"/>
          <w:rtl/>
        </w:rPr>
        <w:t>اه الكاتب من النص</w:t>
      </w:r>
      <w:r w:rsidRPr="00E32786">
        <w:rPr>
          <w:rFonts w:ascii="Mosawi" w:hAnsi="Mosawi" w:cs="DanaFajr" w:hint="cs"/>
          <w:sz w:val="28"/>
          <w:szCs w:val="28"/>
          <w:rtl/>
        </w:rPr>
        <w:t>ّ</w:t>
      </w:r>
      <w:r w:rsidRPr="00E32786">
        <w:rPr>
          <w:rFonts w:ascii="Mosawi" w:hAnsi="Mosawi" w:cs="DanaFajr"/>
          <w:sz w:val="28"/>
          <w:szCs w:val="28"/>
          <w:rtl/>
        </w:rPr>
        <w:t xml:space="preserve"> المقتبس (المترجم).</w:t>
      </w:r>
    </w:p>
  </w:endnote>
  <w:endnote w:id="295">
    <w:p w14:paraId="0A45A378"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صحيفة الإمام 11</w:t>
      </w:r>
      <w:r w:rsidRPr="00E32786">
        <w:rPr>
          <w:rFonts w:ascii="Mosawi" w:hAnsi="Mosawi" w:cs="DanaFajr" w:hint="cs"/>
          <w:sz w:val="28"/>
          <w:szCs w:val="28"/>
          <w:rtl/>
        </w:rPr>
        <w:t>:</w:t>
      </w:r>
      <w:r w:rsidRPr="00E32786">
        <w:rPr>
          <w:rFonts w:ascii="Mosawi" w:hAnsi="Mosawi" w:cs="DanaFajr"/>
          <w:sz w:val="28"/>
          <w:szCs w:val="28"/>
          <w:rtl/>
        </w:rPr>
        <w:t xml:space="preserve"> 385.</w:t>
      </w:r>
    </w:p>
  </w:endnote>
  <w:endnote w:id="296">
    <w:p w14:paraId="2C9CF090"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hint="cs"/>
          <w:sz w:val="28"/>
          <w:szCs w:val="28"/>
          <w:rtl/>
        </w:rPr>
        <w:t>(</w:t>
      </w:r>
      <w:r w:rsidRPr="00E32786">
        <w:rPr>
          <w:rStyle w:val="af9"/>
          <w:rFonts w:ascii="Mosawi" w:hAnsi="Mosawi" w:cs="DanaFajr"/>
          <w:sz w:val="28"/>
          <w:szCs w:val="28"/>
          <w:vertAlign w:val="baseline"/>
          <w:rtl/>
        </w:rPr>
        <w:endnoteRef/>
      </w:r>
      <w:r w:rsidRPr="00E32786">
        <w:rPr>
          <w:rFonts w:ascii="Mosawi" w:hAnsi="Mosawi" w:cs="DanaFajr"/>
          <w:sz w:val="28"/>
          <w:szCs w:val="28"/>
          <w:rtl/>
        </w:rPr>
        <w:t>) المصدر السابق 16</w:t>
      </w:r>
      <w:r w:rsidRPr="00E32786">
        <w:rPr>
          <w:rFonts w:ascii="Mosawi" w:hAnsi="Mosawi" w:cs="DanaFajr" w:hint="cs"/>
          <w:sz w:val="28"/>
          <w:szCs w:val="28"/>
          <w:rtl/>
        </w:rPr>
        <w:t>:</w:t>
      </w:r>
      <w:r w:rsidRPr="00E32786">
        <w:rPr>
          <w:rFonts w:ascii="Mosawi" w:hAnsi="Mosawi" w:cs="DanaFajr"/>
          <w:sz w:val="28"/>
          <w:szCs w:val="28"/>
          <w:rtl/>
        </w:rPr>
        <w:t xml:space="preserve"> 310.</w:t>
      </w:r>
    </w:p>
  </w:endnote>
  <w:endnote w:id="297">
    <w:p w14:paraId="1BC5801C"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5</w:t>
      </w:r>
      <w:r w:rsidRPr="00E32786">
        <w:rPr>
          <w:rFonts w:ascii="Mosawi" w:hAnsi="Mosawi" w:cs="DanaFajr" w:hint="cs"/>
          <w:sz w:val="28"/>
          <w:szCs w:val="28"/>
          <w:rtl/>
        </w:rPr>
        <w:t>:</w:t>
      </w:r>
      <w:r w:rsidRPr="00E32786">
        <w:rPr>
          <w:rFonts w:ascii="Mosawi" w:hAnsi="Mosawi" w:cs="DanaFajr"/>
          <w:sz w:val="28"/>
          <w:szCs w:val="28"/>
          <w:rtl/>
        </w:rPr>
        <w:t xml:space="preserve"> 202.</w:t>
      </w:r>
    </w:p>
  </w:endnote>
  <w:endnote w:id="298">
    <w:p w14:paraId="02D063B4"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6</w:t>
      </w:r>
      <w:r w:rsidRPr="00E32786">
        <w:rPr>
          <w:rFonts w:ascii="Mosawi" w:hAnsi="Mosawi" w:cs="DanaFajr" w:hint="cs"/>
          <w:sz w:val="28"/>
          <w:szCs w:val="28"/>
          <w:rtl/>
        </w:rPr>
        <w:t>:</w:t>
      </w:r>
      <w:r w:rsidRPr="00E32786">
        <w:rPr>
          <w:rFonts w:ascii="Mosawi" w:hAnsi="Mosawi" w:cs="DanaFajr"/>
          <w:sz w:val="28"/>
          <w:szCs w:val="28"/>
          <w:rtl/>
        </w:rPr>
        <w:t xml:space="preserve"> 71.</w:t>
      </w:r>
    </w:p>
  </w:endnote>
  <w:endnote w:id="299">
    <w:p w14:paraId="0F8DA658"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9</w:t>
      </w:r>
      <w:r w:rsidRPr="00E32786">
        <w:rPr>
          <w:rFonts w:ascii="Mosawi" w:hAnsi="Mosawi" w:cs="DanaFajr" w:hint="cs"/>
          <w:sz w:val="28"/>
          <w:szCs w:val="28"/>
          <w:rtl/>
        </w:rPr>
        <w:t>:</w:t>
      </w:r>
      <w:r w:rsidRPr="00E32786">
        <w:rPr>
          <w:rFonts w:ascii="Mosawi" w:hAnsi="Mosawi" w:cs="DanaFajr"/>
          <w:sz w:val="28"/>
          <w:szCs w:val="28"/>
          <w:rtl/>
        </w:rPr>
        <w:t xml:space="preserve"> 278.</w:t>
      </w:r>
    </w:p>
  </w:endnote>
  <w:endnote w:id="300">
    <w:p w14:paraId="4833290E" w14:textId="77777777" w:rsidR="003A47D8" w:rsidRPr="00E32786" w:rsidRDefault="003A47D8" w:rsidP="007647D1">
      <w:pPr>
        <w:pStyle w:val="af7"/>
        <w:spacing w:line="296" w:lineRule="exact"/>
        <w:ind w:firstLine="0"/>
        <w:rPr>
          <w:rFonts w:ascii="Mosawi" w:hAnsi="Mosawi" w:cs="DanaFajr"/>
          <w:sz w:val="28"/>
          <w:szCs w:val="28"/>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w:t>
      </w:r>
      <w:r w:rsidRPr="00E32786">
        <w:rPr>
          <w:rFonts w:ascii="Mosawi" w:hAnsi="Mosawi" w:cs="DanaFajr" w:hint="cs"/>
          <w:sz w:val="28"/>
          <w:szCs w:val="28"/>
          <w:rtl/>
        </w:rPr>
        <w:t xml:space="preserve"> </w:t>
      </w:r>
      <w:r w:rsidRPr="00E32786">
        <w:rPr>
          <w:rFonts w:ascii="Mosawi" w:hAnsi="Mosawi" w:cs="DanaFajr"/>
          <w:sz w:val="28"/>
          <w:szCs w:val="28"/>
          <w:rtl/>
        </w:rPr>
        <w:t>روح الله الموسوي الخميني، استفتاءات 1</w:t>
      </w:r>
      <w:r w:rsidRPr="00E32786">
        <w:rPr>
          <w:rFonts w:ascii="Mosawi" w:hAnsi="Mosawi" w:cs="DanaFajr" w:hint="cs"/>
          <w:sz w:val="28"/>
          <w:szCs w:val="28"/>
          <w:rtl/>
        </w:rPr>
        <w:t>:</w:t>
      </w:r>
      <w:r w:rsidRPr="00E32786">
        <w:rPr>
          <w:rFonts w:ascii="Mosawi" w:hAnsi="Mosawi" w:cs="DanaFajr"/>
          <w:sz w:val="28"/>
          <w:szCs w:val="28"/>
          <w:rtl/>
        </w:rPr>
        <w:t xml:space="preserve"> 811، قم، </w:t>
      </w:r>
      <w:r w:rsidRPr="00E32786">
        <w:rPr>
          <w:rFonts w:ascii="Mosawi" w:hAnsi="Mosawi" w:cs="DanaFajr" w:hint="cs"/>
          <w:sz w:val="28"/>
          <w:szCs w:val="28"/>
          <w:rtl/>
        </w:rPr>
        <w:t>مؤسسة النشر الإسلامي</w:t>
      </w:r>
      <w:r w:rsidRPr="00E32786">
        <w:rPr>
          <w:rFonts w:ascii="Mosawi" w:hAnsi="Mosawi" w:cs="DanaFajr"/>
          <w:sz w:val="28"/>
          <w:szCs w:val="28"/>
          <w:rtl/>
        </w:rPr>
        <w:t>.</w:t>
      </w:r>
    </w:p>
  </w:endnote>
  <w:endnote w:id="301">
    <w:p w14:paraId="6DBAD992" w14:textId="77777777" w:rsidR="003A47D8" w:rsidRPr="00E32786" w:rsidRDefault="003A47D8" w:rsidP="007647D1">
      <w:pPr>
        <w:pStyle w:val="af7"/>
        <w:spacing w:line="296" w:lineRule="exact"/>
        <w:ind w:firstLine="0"/>
        <w:rPr>
          <w:rFonts w:ascii="Mosawi" w:hAnsi="Mosawi" w:cs="DanaFajr"/>
          <w:sz w:val="28"/>
          <w:szCs w:val="28"/>
          <w:rtl/>
        </w:rPr>
      </w:pPr>
      <w:r w:rsidRPr="00E32786">
        <w:rPr>
          <w:rFonts w:ascii="Mosawi" w:hAnsi="Mosawi" w:cs="DanaFajr"/>
          <w:sz w:val="28"/>
          <w:szCs w:val="28"/>
          <w:rtl/>
        </w:rPr>
        <w:t>(</w:t>
      </w:r>
      <w:r w:rsidRPr="00E32786">
        <w:rPr>
          <w:rFonts w:ascii="Mosawi" w:hAnsi="Mosawi" w:cs="DanaFajr"/>
          <w:sz w:val="28"/>
          <w:szCs w:val="28"/>
          <w:rtl/>
        </w:rPr>
        <w:endnoteRef/>
      </w:r>
      <w:r w:rsidRPr="00E32786">
        <w:rPr>
          <w:rFonts w:ascii="Mosawi" w:hAnsi="Mosawi" w:cs="DanaFajr"/>
          <w:sz w:val="28"/>
          <w:szCs w:val="28"/>
          <w:rtl/>
        </w:rPr>
        <w:t>) المصدر السابق 2</w:t>
      </w:r>
      <w:r w:rsidRPr="00E32786">
        <w:rPr>
          <w:rFonts w:ascii="Mosawi" w:hAnsi="Mosawi" w:cs="DanaFajr" w:hint="cs"/>
          <w:sz w:val="28"/>
          <w:szCs w:val="28"/>
          <w:rtl/>
        </w:rPr>
        <w:t>:</w:t>
      </w:r>
      <w:r w:rsidRPr="00E32786">
        <w:rPr>
          <w:rFonts w:ascii="Mosawi" w:hAnsi="Mosawi" w:cs="DanaFajr"/>
          <w:sz w:val="28"/>
          <w:szCs w:val="28"/>
          <w:rtl/>
        </w:rPr>
        <w:t xml:space="preserve"> 618.</w:t>
      </w:r>
    </w:p>
  </w:endnote>
  <w:endnote w:id="302">
    <w:p w14:paraId="3439ADED"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عظيم أميري ومحمد حسين طاهري، بررسي ونقد </w:t>
      </w:r>
      <w:r w:rsidRPr="00E32786">
        <w:rPr>
          <w:rFonts w:ascii="Mosawi" w:hAnsi="Mosawi" w:cs="Abz-3 (Yagut)" w:hint="cs"/>
          <w:rtl/>
          <w:lang w:val="x-none" w:eastAsia="x-none"/>
        </w:rPr>
        <w:t>انگاره</w:t>
      </w:r>
      <w:r w:rsidRPr="00E32786">
        <w:rPr>
          <w:rFonts w:cs="DanaFajr" w:hint="cs"/>
          <w:sz w:val="28"/>
          <w:szCs w:val="28"/>
          <w:rtl/>
        </w:rPr>
        <w:t xml:space="preserve"> ارتداد در مسيحيت كاتوليك، مجلّة معرفت أديان، السنة الرابعة، خريف عام 2013م، العدد 16: 78.</w:t>
      </w:r>
    </w:p>
  </w:endnote>
  <w:endnote w:id="303">
    <w:p w14:paraId="23D2288D"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فادي ضو، التربية على الثقافة الدينيّة في السياق المدرسي اللبناني المتعدّد، من النظريّة إلى التطبيق: 1 ـ 2.</w:t>
      </w:r>
    </w:p>
  </w:endnote>
  <w:endnote w:id="304">
    <w:p w14:paraId="506A7FB0"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ميلاد ذكي غالي، الله في فلسفة القدّيس توما الأكويني: 9، توزيع المعارف، الإسكندريّة، مصر.</w:t>
      </w:r>
    </w:p>
  </w:endnote>
  <w:endnote w:id="305">
    <w:p w14:paraId="20B1744E"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فصل1 (مج 5: 487 ـ 488)، ترجمه من اللاتينيّة إلى العربيّة: المطران بولس عوّاد، المطبعة الأدبيّة، بيروت، لبنان، 1908م.</w:t>
      </w:r>
    </w:p>
  </w:endnote>
  <w:endnote w:id="306">
    <w:p w14:paraId="52C7A75B"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فصل2 (مج 5: 489 ـ 490).</w:t>
      </w:r>
    </w:p>
  </w:endnote>
  <w:endnote w:id="307">
    <w:p w14:paraId="506C31CA"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ـ على سبيل المثال ـ: إسماعيل بن حماد الجوهري، الصحاح، تاج اللغة وصحاح العربيّة 2: 807 ـ 808، تحقيق: أحمد عبد الغفور عطّار، دار العلم للملايين، بيروت، لبنان، ط4، 1987م؛ وأحمد بن فارس بن زكريا، معجم مقاييس اللغة 5: 191 ـ 192، تحقيق وضبط: عبد السلام محمّد هارون، نشر مكتب الإعلام الإسلامي، إيران، 1404هـ.</w:t>
      </w:r>
    </w:p>
  </w:endnote>
  <w:endnote w:id="308">
    <w:p w14:paraId="61BEE327"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فصل3 (مج 5: 490 ـ 492).</w:t>
      </w:r>
    </w:p>
  </w:endnote>
  <w:endnote w:id="309">
    <w:p w14:paraId="731D4806"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فصل4 (مج 5: 492 ـ 494). يشار إلى أنّ الأكويني بحث بشكلٍ مفصّل في الفضائل الإلهيّة (الإيمان، الأمل، المحبّة)، وهي الفضائل التي يمنحها الله للإنسان المؤمن من حيث هو مؤمنٌ.</w:t>
      </w:r>
    </w:p>
  </w:endnote>
  <w:endnote w:id="310">
    <w:p w14:paraId="45610DDC"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أحمد رضا مفتاح، دور الولاية والعمل في النجاة، مجلّة نصوص معاصرة، لبنان، السنة الثالثة عشرة، شتاء عام 2018م، العدد 49: 186.</w:t>
      </w:r>
    </w:p>
  </w:endnote>
  <w:endnote w:id="311">
    <w:p w14:paraId="375D782E"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فصل9 (مج 5: 503 ـ 505).</w:t>
      </w:r>
    </w:p>
  </w:endnote>
  <w:endnote w:id="312">
    <w:p w14:paraId="17D84C96"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فصل10 (مج 5: 505 ـ 508).</w:t>
      </w:r>
    </w:p>
  </w:endnote>
  <w:endnote w:id="313">
    <w:p w14:paraId="5FFEE218"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المبحث12، فصل2 (مج 5: 526 ـ 527).</w:t>
      </w:r>
    </w:p>
  </w:endnote>
  <w:endnote w:id="314">
    <w:p w14:paraId="5034971F"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فصل11 (مج 5: 508 ـ 510).</w:t>
      </w:r>
    </w:p>
  </w:endnote>
  <w:endnote w:id="315">
    <w:p w14:paraId="0C966964"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فصل7 (مج 5: 498 ـ 500).</w:t>
      </w:r>
    </w:p>
  </w:endnote>
  <w:endnote w:id="316">
    <w:p w14:paraId="0155CEBD"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المبحث13، فصل1 (مج 5: 528 ـ 530).</w:t>
      </w:r>
    </w:p>
  </w:endnote>
  <w:endnote w:id="317">
    <w:p w14:paraId="53E8DEFB"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المبحث13، فصل2 ـ 3 (مج 5: 530 ـ 533).</w:t>
      </w:r>
    </w:p>
  </w:endnote>
  <w:endnote w:id="318">
    <w:p w14:paraId="27BF377A" w14:textId="77777777"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بعض الأديان ـ كالهندوسيّة ـ تتمتّع بقدرةٍ فائقة على تقبُّل تحوّلات داخليّة فيها، فهي غير حسّاسة من مفهوم البِدْعة غالباً، بل تعتبر أيّ صيغةٍ جديدة أو سلوك جديد أو عقيدة جديدة بمثابة طارئٍ قابل للهَضْم والاستيعاب ضمن المنظومة العامّة. ولهذا شهدت الهندوسيّة تحوُّلاتٍ تاريخية رهيبة عبر التاريخ، واتّسمت بنسبةٍ عالية من التعدُّدية، حتى أنّ طريق الصلاح متعدِّدٌ فيها. ولمزيد اطّلاع انظر: عبد الرحيم سليماني، أديان زنده جهان: 37، نشر كتاب طه، إيران، ط1، 2015م.</w:t>
      </w:r>
    </w:p>
  </w:endnote>
  <w:endnote w:id="319">
    <w:p w14:paraId="6DBFFEA9" w14:textId="3CC9581A" w:rsidR="003A47D8" w:rsidRPr="00E32786" w:rsidRDefault="003A47D8" w:rsidP="00A36B31">
      <w:pPr>
        <w:pStyle w:val="af7"/>
        <w:spacing w:line="293"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الكتاب المقدّس، العهد الجديد، رسالة بولس الرسول إلى تيطس، الإصحاح الثالث، الآيات: </w:t>
      </w:r>
      <w:r>
        <w:rPr>
          <w:rFonts w:cs="DanaFajr" w:hint="cs"/>
          <w:sz w:val="28"/>
          <w:szCs w:val="28"/>
          <w:rtl/>
        </w:rPr>
        <w:t xml:space="preserve">   </w:t>
      </w:r>
      <w:r w:rsidRPr="00E32786">
        <w:rPr>
          <w:rFonts w:cs="DanaFajr" w:hint="cs"/>
          <w:sz w:val="28"/>
          <w:szCs w:val="28"/>
          <w:rtl/>
        </w:rPr>
        <w:t>10 ـ 11.</w:t>
      </w:r>
    </w:p>
  </w:endnote>
  <w:endnote w:id="320">
    <w:p w14:paraId="79999433"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ميلاد ذكي غالي، الله في فلسفة القدّيس توما الأكويني: 2 ـ 3.</w:t>
      </w:r>
    </w:p>
  </w:endnote>
  <w:endnote w:id="321">
    <w:p w14:paraId="13D75DA5"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جون ر. هينليس، معجم الأديان، الدليل الكامل للأديان العالميّة: 301 ـ 302، ترجمة: هاشم أحمد محمّد، مراجعة وتقديم: عبد الرحمن الشيخ، نشر: المركز القومي للترجمة، القاهرة، مصر، ط1، 2010م.</w:t>
      </w:r>
    </w:p>
  </w:endnote>
  <w:endnote w:id="322">
    <w:p w14:paraId="483032D2"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ج. ويلتر، الهرطقة في المسيحيّة، تاريخ البدع الدينيّة المسيحيّة: 15، ترجمة: جمال سالم، دار التنوير ودار الفارابي، بيروت، لبنان، ط1، 2007م.</w:t>
      </w:r>
    </w:p>
  </w:endnote>
  <w:endnote w:id="323">
    <w:p w14:paraId="7C1A7EBF"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المصدر السابق: 17 ـ 18.</w:t>
      </w:r>
    </w:p>
  </w:endnote>
  <w:endnote w:id="324">
    <w:p w14:paraId="1F7D6B23"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لوقا، الإصحاح الثامن، الآيات: 11 ـ 13.</w:t>
      </w:r>
    </w:p>
  </w:endnote>
  <w:endnote w:id="325">
    <w:p w14:paraId="2983DA09"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الرسالة إلى العبرانيين، الإصحاح العاشر، الآيات: 38 ـ 39.</w:t>
      </w:r>
    </w:p>
  </w:endnote>
  <w:endnote w:id="326">
    <w:p w14:paraId="42504736"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ج. ويلتر، الهرطقة في المسيحيّة، تاريخ البدع الدينيّة المسيحيّة: 18 ـ 20؛ وعظيم أميري ومحمد حسين طاهري، بررسي ونقد </w:t>
      </w:r>
      <w:r w:rsidRPr="00E32786">
        <w:rPr>
          <w:rFonts w:ascii="Mosawi" w:hAnsi="Mosawi" w:cs="Abz-3 (Yagut)" w:hint="cs"/>
          <w:rtl/>
          <w:lang w:val="x-none" w:eastAsia="x-none"/>
        </w:rPr>
        <w:t>انگاره</w:t>
      </w:r>
      <w:r w:rsidRPr="00E32786">
        <w:rPr>
          <w:rFonts w:cs="DanaFajr" w:hint="cs"/>
          <w:sz w:val="28"/>
          <w:szCs w:val="28"/>
          <w:rtl/>
        </w:rPr>
        <w:t xml:space="preserve"> ارتداد در مسيحيت كاتوليك، مجلّة معرفت أديان، العدد 16: 80 ـ 83، 94.</w:t>
      </w:r>
    </w:p>
  </w:endnote>
  <w:endnote w:id="327">
    <w:p w14:paraId="1CC8C872"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راجع، مري جو ويور، در آمدي به مسيحيّت: 445 ـ 455، ترجمه إلى الفارسيّة: حسن قنبري، نشر جامعة الأديان والمذاهب، قم، إيران، ط2، 2014م.</w:t>
      </w:r>
    </w:p>
  </w:endnote>
  <w:endnote w:id="328">
    <w:p w14:paraId="5DBE917B"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المبحث10، فصل6 (مج 5: 497 ـ 498).</w:t>
      </w:r>
    </w:p>
  </w:endnote>
  <w:endnote w:id="329">
    <w:p w14:paraId="72E0143E"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فصل1 (مج 5: 514 ـ 516).</w:t>
      </w:r>
    </w:p>
  </w:endnote>
  <w:endnote w:id="330">
    <w:p w14:paraId="19757255"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فصل2 (مج 5: 516 ـ 519).</w:t>
      </w:r>
    </w:p>
  </w:endnote>
  <w:endnote w:id="331">
    <w:p w14:paraId="49AFD842"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فصل3 (مج 5: 519 ـ 521).</w:t>
      </w:r>
    </w:p>
  </w:endnote>
  <w:endnote w:id="332">
    <w:p w14:paraId="7A082A59"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المبحث11، فصل4 (مج 5: 521 ـ 523).</w:t>
      </w:r>
    </w:p>
  </w:endnote>
  <w:endnote w:id="333">
    <w:p w14:paraId="264D9863"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نادر ميشيل، مدعوّون إلى الحريّة، دراسة في أسس الأخلاق المسيحيّة: 36، دار الشروق، لبنان، ط3، 2007م.</w:t>
      </w:r>
    </w:p>
  </w:endnote>
  <w:endnote w:id="334">
    <w:p w14:paraId="09DBD1C7" w14:textId="10982DC1"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حول القاعدة الذهبيّة ووجودها في الأديان المختلفة راجع: محمّد كريمي لاسكي، وأحد فرامرز قراملكي، أديان </w:t>
      </w:r>
      <w:r w:rsidRPr="00E32786">
        <w:rPr>
          <w:rFonts w:ascii="Mosawi" w:hAnsi="Mosawi" w:cs="Abz-3 (Yagut)" w:hint="cs"/>
          <w:rtl/>
          <w:lang w:val="x-none" w:eastAsia="x-none"/>
        </w:rPr>
        <w:t>بزرگ</w:t>
      </w:r>
      <w:r w:rsidRPr="00E32786">
        <w:rPr>
          <w:rFonts w:cs="DanaFajr" w:hint="cs"/>
          <w:sz w:val="28"/>
          <w:szCs w:val="28"/>
          <w:rtl/>
        </w:rPr>
        <w:t xml:space="preserve">، قاعده زرّين </w:t>
      </w:r>
      <w:r w:rsidRPr="00E32786">
        <w:rPr>
          <w:rFonts w:ascii="Mosawi" w:hAnsi="Mosawi" w:cs="Abz-3 (Yagut)" w:hint="cs"/>
          <w:rtl/>
          <w:lang w:val="x-none" w:eastAsia="x-none"/>
        </w:rPr>
        <w:t>وديگري</w:t>
      </w:r>
      <w:r w:rsidRPr="00E32786">
        <w:rPr>
          <w:rFonts w:cs="DanaFajr" w:hint="cs"/>
          <w:sz w:val="28"/>
          <w:szCs w:val="28"/>
          <w:rtl/>
        </w:rPr>
        <w:t>، مجلّه پ</w:t>
      </w:r>
      <w:r w:rsidRPr="00E32786">
        <w:rPr>
          <w:rFonts w:ascii="hashemi" w:hAnsi="hashemi" w:cs="DanaFajr" w:hint="cs"/>
          <w:sz w:val="28"/>
          <w:szCs w:val="28"/>
          <w:rtl/>
          <w:lang w:bidi="ar-IQ"/>
        </w:rPr>
        <w:t>ژ</w:t>
      </w:r>
      <w:r w:rsidRPr="00E32786">
        <w:rPr>
          <w:rFonts w:cs="DanaFajr" w:hint="cs"/>
          <w:sz w:val="28"/>
          <w:szCs w:val="28"/>
          <w:rtl/>
        </w:rPr>
        <w:t>وهش نامه أخلاق، السنة الثامنة، صيف عام 2015م، العدد 28: 75 ـ 98.</w:t>
      </w:r>
    </w:p>
  </w:endnote>
  <w:endnote w:id="335">
    <w:p w14:paraId="510B8187"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متّى، الإصحاح السابع، الآية: 12.</w:t>
      </w:r>
    </w:p>
  </w:endnote>
  <w:endnote w:id="336">
    <w:p w14:paraId="417507C3"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الكتاب المقدّس، العهد الجديد، إنجيل لوقا، الإصحاح السادس، الآية: 31.</w:t>
      </w:r>
    </w:p>
  </w:endnote>
  <w:endnote w:id="337">
    <w:p w14:paraId="41B79703"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الخلاصة اللاهوتيّة، ج2، ق2، المبحث12، فصل1 (مج 5: 523 ـ 525).</w:t>
      </w:r>
    </w:p>
  </w:endnote>
  <w:endnote w:id="338">
    <w:p w14:paraId="3B291965"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المصدر السابق، ج2، ق2، المبحث10، فصل8 (مج 5: 500 ـ 503).</w:t>
      </w:r>
    </w:p>
  </w:endnote>
  <w:endnote w:id="339">
    <w:p w14:paraId="32C00039"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ـ على سبيل المثال ـ: عبد الكريم الموسوي الأردبيلي، أحكام الارتداد، دراسةٌ مستأنفة على ضوء القرآن والسنّة، تقرير: السيد جواد ورعي، ترجمة: خالد توفيق، مجلّة الحياة الطيبة، لبنان، السنة الثالثة، ربيع عام 2002م، العدد 9: 111 ـ 152.</w:t>
      </w:r>
    </w:p>
  </w:endnote>
  <w:endnote w:id="340">
    <w:p w14:paraId="0AD55DF5"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xml:space="preserve">) انظر: هانس </w:t>
      </w:r>
      <w:r w:rsidRPr="00E32786">
        <w:rPr>
          <w:rFonts w:ascii="Mosawi" w:hAnsi="Mosawi" w:cs="Abz-3 (Yagut)" w:hint="cs"/>
          <w:rtl/>
          <w:lang w:val="x-none" w:eastAsia="x-none"/>
        </w:rPr>
        <w:t>کونگ</w:t>
      </w:r>
      <w:r w:rsidRPr="00E32786">
        <w:rPr>
          <w:rFonts w:cs="DanaFajr" w:hint="cs"/>
          <w:sz w:val="28"/>
          <w:szCs w:val="28"/>
          <w:rtl/>
        </w:rPr>
        <w:t xml:space="preserve">، متفكِّران </w:t>
      </w:r>
      <w:r w:rsidRPr="00E32786">
        <w:rPr>
          <w:rFonts w:ascii="Mosawi" w:hAnsi="Mosawi" w:cs="Abz-3 (Yagut)" w:hint="cs"/>
          <w:rtl/>
          <w:lang w:val="x-none" w:eastAsia="x-none"/>
        </w:rPr>
        <w:t>بزرگ</w:t>
      </w:r>
      <w:r w:rsidRPr="00E32786">
        <w:rPr>
          <w:rFonts w:cs="DanaFajr" w:hint="cs"/>
          <w:sz w:val="28"/>
          <w:szCs w:val="28"/>
          <w:rtl/>
        </w:rPr>
        <w:t xml:space="preserve"> مسيحي: 155، (الترجمة الفارسيّة)، طبع جامعة الأديان والمذاهب، إيران، ط2، 2011م.</w:t>
      </w:r>
    </w:p>
  </w:endnote>
  <w:endnote w:id="341">
    <w:p w14:paraId="36822BEA" w14:textId="77777777" w:rsidR="003A47D8" w:rsidRPr="00E32786" w:rsidRDefault="003A47D8" w:rsidP="00D13F03">
      <w:pPr>
        <w:pStyle w:val="af7"/>
        <w:spacing w:line="286" w:lineRule="exact"/>
        <w:ind w:firstLine="0"/>
        <w:rPr>
          <w:rFonts w:cs="DanaFajr"/>
          <w:sz w:val="28"/>
          <w:szCs w:val="28"/>
        </w:rPr>
      </w:pPr>
      <w:r w:rsidRPr="00E32786">
        <w:rPr>
          <w:rFonts w:cs="DanaFajr" w:hint="cs"/>
          <w:sz w:val="28"/>
          <w:szCs w:val="28"/>
          <w:rtl/>
        </w:rPr>
        <w:t>(</w:t>
      </w:r>
      <w:r w:rsidRPr="00E32786">
        <w:rPr>
          <w:rFonts w:cs="DanaFajr"/>
          <w:sz w:val="28"/>
          <w:szCs w:val="28"/>
          <w:rtl/>
        </w:rPr>
        <w:endnoteRef/>
      </w:r>
      <w:r w:rsidRPr="00E32786">
        <w:rPr>
          <w:rFonts w:cs="DanaFajr" w:hint="cs"/>
          <w:sz w:val="28"/>
          <w:szCs w:val="28"/>
          <w:rtl/>
        </w:rPr>
        <w:t>) انظر: روان ويليامز، الإسلام والمسيحيّة والتعدّدية: 36، ترجمة: جاسر عودة، مراجعة وتحرير: بسّام الساعي، مكتبة الشروق الدوليّة، مصر، ط1، 2010م.</w:t>
      </w:r>
    </w:p>
  </w:endnote>
  <w:endnote w:id="342">
    <w:p w14:paraId="3ADB746B"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باقر الصدر، دروس في علم الأصول: 22</w:t>
      </w:r>
      <w:r w:rsidRPr="00E32786">
        <w:rPr>
          <w:rFonts w:cs="DanaFajr" w:hint="cs"/>
          <w:sz w:val="28"/>
          <w:szCs w:val="28"/>
          <w:rtl/>
        </w:rPr>
        <w:t xml:space="preserve"> ـ</w:t>
      </w:r>
      <w:r w:rsidRPr="00E32786">
        <w:rPr>
          <w:rFonts w:cs="DanaFajr"/>
          <w:sz w:val="28"/>
          <w:szCs w:val="28"/>
          <w:rtl/>
        </w:rPr>
        <w:t xml:space="preserve"> 23، بيروت، ط1</w:t>
      </w:r>
      <w:r w:rsidRPr="00E32786">
        <w:rPr>
          <w:rFonts w:cs="DanaFajr" w:hint="cs"/>
          <w:sz w:val="28"/>
          <w:szCs w:val="28"/>
          <w:rtl/>
        </w:rPr>
        <w:t xml:space="preserve">، </w:t>
      </w:r>
      <w:r w:rsidRPr="00E32786">
        <w:rPr>
          <w:rFonts w:cs="DanaFajr"/>
          <w:sz w:val="28"/>
          <w:szCs w:val="28"/>
          <w:rtl/>
        </w:rPr>
        <w:t>20</w:t>
      </w:r>
      <w:r w:rsidRPr="00E32786">
        <w:rPr>
          <w:rFonts w:cs="DanaFajr" w:hint="cs"/>
          <w:sz w:val="28"/>
          <w:szCs w:val="28"/>
          <w:rtl/>
        </w:rPr>
        <w:t>0</w:t>
      </w:r>
      <w:r w:rsidRPr="00E32786">
        <w:rPr>
          <w:rFonts w:cs="DanaFajr"/>
          <w:sz w:val="28"/>
          <w:szCs w:val="28"/>
          <w:rtl/>
        </w:rPr>
        <w:t>4م</w:t>
      </w:r>
      <w:r w:rsidRPr="00E32786">
        <w:rPr>
          <w:rFonts w:cs="DanaFajr" w:hint="cs"/>
          <w:sz w:val="28"/>
          <w:szCs w:val="28"/>
          <w:rtl/>
        </w:rPr>
        <w:t>.</w:t>
      </w:r>
    </w:p>
  </w:endnote>
  <w:endnote w:id="343">
    <w:p w14:paraId="100E007F"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العلاّمة الحلّي، </w:t>
      </w:r>
      <w:r w:rsidRPr="00E32786">
        <w:rPr>
          <w:rFonts w:cs="DanaFajr"/>
          <w:sz w:val="28"/>
          <w:szCs w:val="28"/>
          <w:rtl/>
        </w:rPr>
        <w:t>تذكرة</w:t>
      </w:r>
      <w:r w:rsidRPr="00E32786">
        <w:rPr>
          <w:rFonts w:cs="DanaFajr" w:hint="cs"/>
          <w:sz w:val="28"/>
          <w:szCs w:val="28"/>
          <w:rtl/>
        </w:rPr>
        <w:t xml:space="preserve"> الفقهاء</w:t>
      </w:r>
      <w:r w:rsidRPr="00E32786">
        <w:rPr>
          <w:rFonts w:cs="DanaFajr"/>
          <w:sz w:val="28"/>
          <w:szCs w:val="28"/>
          <w:rtl/>
        </w:rPr>
        <w:t xml:space="preserve"> </w:t>
      </w:r>
      <w:r w:rsidRPr="00E32786">
        <w:rPr>
          <w:rFonts w:cs="DanaFajr" w:hint="cs"/>
          <w:sz w:val="28"/>
          <w:szCs w:val="28"/>
          <w:rtl/>
        </w:rPr>
        <w:t xml:space="preserve">1: </w:t>
      </w:r>
      <w:r w:rsidRPr="00E32786">
        <w:rPr>
          <w:rFonts w:cs="DanaFajr"/>
          <w:sz w:val="28"/>
          <w:szCs w:val="28"/>
          <w:rtl/>
        </w:rPr>
        <w:t>265</w:t>
      </w:r>
      <w:r w:rsidRPr="00E32786">
        <w:rPr>
          <w:rFonts w:cs="DanaFajr" w:hint="cs"/>
          <w:sz w:val="28"/>
          <w:szCs w:val="28"/>
          <w:rtl/>
        </w:rPr>
        <w:t>.</w:t>
      </w:r>
    </w:p>
  </w:endnote>
  <w:endnote w:id="344">
    <w:p w14:paraId="0435B087"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العلاّمة الحلّي، </w:t>
      </w:r>
      <w:r w:rsidRPr="00E32786">
        <w:rPr>
          <w:rFonts w:cs="DanaFajr"/>
          <w:sz w:val="28"/>
          <w:szCs w:val="28"/>
          <w:rtl/>
        </w:rPr>
        <w:t>تذكرة</w:t>
      </w:r>
      <w:r w:rsidRPr="00E32786">
        <w:rPr>
          <w:rFonts w:cs="DanaFajr" w:hint="cs"/>
          <w:sz w:val="28"/>
          <w:szCs w:val="28"/>
          <w:rtl/>
        </w:rPr>
        <w:t xml:space="preserve"> الفقهاء</w:t>
      </w:r>
      <w:r w:rsidRPr="00E32786">
        <w:rPr>
          <w:rFonts w:cs="DanaFajr"/>
          <w:sz w:val="28"/>
          <w:szCs w:val="28"/>
          <w:rtl/>
        </w:rPr>
        <w:t xml:space="preserve"> </w:t>
      </w:r>
      <w:r w:rsidRPr="00E32786">
        <w:rPr>
          <w:rFonts w:cs="DanaFajr" w:hint="cs"/>
          <w:sz w:val="28"/>
          <w:szCs w:val="28"/>
          <w:rtl/>
        </w:rPr>
        <w:t xml:space="preserve">1: </w:t>
      </w:r>
      <w:r w:rsidRPr="00E32786">
        <w:rPr>
          <w:rFonts w:cs="DanaFajr"/>
          <w:sz w:val="28"/>
          <w:szCs w:val="28"/>
          <w:rtl/>
        </w:rPr>
        <w:t>266</w:t>
      </w:r>
      <w:r w:rsidRPr="00E32786">
        <w:rPr>
          <w:rFonts w:cs="DanaFajr" w:hint="cs"/>
          <w:sz w:val="28"/>
          <w:szCs w:val="28"/>
          <w:rtl/>
        </w:rPr>
        <w:t>.</w:t>
      </w:r>
    </w:p>
  </w:endnote>
  <w:endnote w:id="345">
    <w:p w14:paraId="1AC1DADA" w14:textId="32F5EC01"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الفخر الرازي، </w:t>
      </w:r>
      <w:r w:rsidRPr="00E32786">
        <w:rPr>
          <w:rFonts w:cs="DanaFajr"/>
          <w:sz w:val="28"/>
          <w:szCs w:val="28"/>
          <w:rtl/>
        </w:rPr>
        <w:t>التفسير الكبير</w:t>
      </w:r>
      <w:r w:rsidRPr="00E32786">
        <w:rPr>
          <w:rFonts w:cs="DanaFajr" w:hint="cs"/>
          <w:sz w:val="28"/>
          <w:szCs w:val="28"/>
          <w:rtl/>
        </w:rPr>
        <w:t xml:space="preserve"> 6: </w:t>
      </w:r>
      <w:r w:rsidRPr="00E32786">
        <w:rPr>
          <w:rFonts w:cs="DanaFajr"/>
          <w:sz w:val="28"/>
          <w:szCs w:val="28"/>
          <w:rtl/>
        </w:rPr>
        <w:t>68</w:t>
      </w:r>
      <w:r w:rsidRPr="00E32786">
        <w:rPr>
          <w:rFonts w:cs="DanaFajr" w:hint="cs"/>
          <w:sz w:val="28"/>
          <w:szCs w:val="28"/>
          <w:rtl/>
        </w:rPr>
        <w:t xml:space="preserve"> ـ </w:t>
      </w:r>
      <w:r w:rsidRPr="00E32786">
        <w:rPr>
          <w:rFonts w:cs="DanaFajr"/>
          <w:sz w:val="28"/>
          <w:szCs w:val="28"/>
          <w:rtl/>
        </w:rPr>
        <w:t>69.</w:t>
      </w:r>
    </w:p>
  </w:endnote>
  <w:endnote w:id="346">
    <w:p w14:paraId="19F58C54"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xml:space="preserve"> </w:t>
      </w:r>
      <w:r w:rsidRPr="00E32786">
        <w:rPr>
          <w:rFonts w:cs="DanaFajr" w:hint="cs"/>
          <w:sz w:val="28"/>
          <w:szCs w:val="28"/>
          <w:rtl/>
        </w:rPr>
        <w:t xml:space="preserve">6: </w:t>
      </w:r>
      <w:r w:rsidRPr="00E32786">
        <w:rPr>
          <w:rFonts w:cs="DanaFajr"/>
          <w:sz w:val="28"/>
          <w:szCs w:val="28"/>
          <w:rtl/>
        </w:rPr>
        <w:t>69</w:t>
      </w:r>
      <w:r w:rsidRPr="00E32786">
        <w:rPr>
          <w:rFonts w:cs="DanaFajr" w:hint="cs"/>
          <w:sz w:val="28"/>
          <w:szCs w:val="28"/>
          <w:rtl/>
        </w:rPr>
        <w:t>.</w:t>
      </w:r>
    </w:p>
  </w:endnote>
  <w:endnote w:id="347">
    <w:p w14:paraId="7C152FA7" w14:textId="4C577C90"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نفسه</w:t>
      </w:r>
      <w:r w:rsidRPr="00E32786">
        <w:rPr>
          <w:rFonts w:cs="DanaFajr"/>
          <w:sz w:val="28"/>
          <w:szCs w:val="28"/>
          <w:rtl/>
        </w:rPr>
        <w:t>.</w:t>
      </w:r>
    </w:p>
  </w:endnote>
  <w:endnote w:id="348">
    <w:p w14:paraId="53D22243" w14:textId="53528E75"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 6: 70.</w:t>
      </w:r>
    </w:p>
  </w:endnote>
  <w:endnote w:id="349">
    <w:p w14:paraId="3F794346"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باقر ال</w:t>
      </w:r>
      <w:r w:rsidRPr="00E32786">
        <w:rPr>
          <w:rFonts w:cs="DanaFajr" w:hint="cs"/>
          <w:sz w:val="28"/>
          <w:szCs w:val="28"/>
          <w:rtl/>
        </w:rPr>
        <w:t>إ</w:t>
      </w:r>
      <w:r w:rsidRPr="00E32786">
        <w:rPr>
          <w:rFonts w:cs="DanaFajr"/>
          <w:sz w:val="28"/>
          <w:szCs w:val="28"/>
          <w:rtl/>
        </w:rPr>
        <w:t xml:space="preserve">يرواني، تفسير آيات الأحكام </w:t>
      </w:r>
      <w:r w:rsidRPr="00E32786">
        <w:rPr>
          <w:rFonts w:cs="DanaFajr" w:hint="cs"/>
          <w:sz w:val="28"/>
          <w:szCs w:val="28"/>
          <w:rtl/>
        </w:rPr>
        <w:t xml:space="preserve">1: </w:t>
      </w:r>
      <w:r w:rsidRPr="00E32786">
        <w:rPr>
          <w:rFonts w:cs="DanaFajr"/>
          <w:sz w:val="28"/>
          <w:szCs w:val="28"/>
          <w:rtl/>
        </w:rPr>
        <w:t>91، بيروت</w:t>
      </w:r>
      <w:r w:rsidRPr="00E32786">
        <w:rPr>
          <w:rFonts w:cs="DanaFajr" w:hint="cs"/>
          <w:sz w:val="28"/>
          <w:szCs w:val="28"/>
          <w:rtl/>
        </w:rPr>
        <w:t xml:space="preserve">، </w:t>
      </w:r>
      <w:r w:rsidRPr="00E32786">
        <w:rPr>
          <w:rFonts w:cs="DanaFajr"/>
          <w:sz w:val="28"/>
          <w:szCs w:val="28"/>
          <w:rtl/>
        </w:rPr>
        <w:t>دار الأولياء، ط1</w:t>
      </w:r>
      <w:r w:rsidRPr="00E32786">
        <w:rPr>
          <w:rFonts w:cs="DanaFajr" w:hint="cs"/>
          <w:sz w:val="28"/>
          <w:szCs w:val="28"/>
          <w:rtl/>
        </w:rPr>
        <w:t xml:space="preserve">، </w:t>
      </w:r>
      <w:r w:rsidRPr="00E32786">
        <w:rPr>
          <w:rFonts w:cs="DanaFajr"/>
          <w:sz w:val="28"/>
          <w:szCs w:val="28"/>
          <w:rtl/>
        </w:rPr>
        <w:t>2004م</w:t>
      </w:r>
      <w:r w:rsidRPr="00E32786">
        <w:rPr>
          <w:rFonts w:cs="DanaFajr" w:hint="cs"/>
          <w:sz w:val="28"/>
          <w:szCs w:val="28"/>
          <w:rtl/>
        </w:rPr>
        <w:t>.</w:t>
      </w:r>
    </w:p>
  </w:endnote>
  <w:endnote w:id="350">
    <w:p w14:paraId="2A16B397"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الطبرسي</w:t>
      </w:r>
      <w:r w:rsidRPr="00E32786">
        <w:rPr>
          <w:rFonts w:cs="DanaFajr" w:hint="cs"/>
          <w:sz w:val="28"/>
          <w:szCs w:val="28"/>
          <w:rtl/>
        </w:rPr>
        <w:t>،</w:t>
      </w:r>
      <w:r w:rsidRPr="00E32786">
        <w:rPr>
          <w:rFonts w:cs="DanaFajr"/>
          <w:sz w:val="28"/>
          <w:szCs w:val="28"/>
          <w:rtl/>
        </w:rPr>
        <w:t xml:space="preserve"> مجمع البيان</w:t>
      </w:r>
      <w:r w:rsidRPr="00E32786">
        <w:rPr>
          <w:rFonts w:cs="DanaFajr" w:hint="cs"/>
          <w:sz w:val="28"/>
          <w:szCs w:val="28"/>
          <w:rtl/>
        </w:rPr>
        <w:t xml:space="preserve"> 3: </w:t>
      </w:r>
      <w:r w:rsidRPr="00E32786">
        <w:rPr>
          <w:rFonts w:cs="DanaFajr"/>
          <w:sz w:val="28"/>
          <w:szCs w:val="28"/>
          <w:rtl/>
        </w:rPr>
        <w:t>252</w:t>
      </w:r>
      <w:r w:rsidRPr="00E32786">
        <w:rPr>
          <w:rFonts w:cs="DanaFajr" w:hint="cs"/>
          <w:sz w:val="28"/>
          <w:szCs w:val="28"/>
          <w:rtl/>
        </w:rPr>
        <w:t>.</w:t>
      </w:r>
    </w:p>
  </w:endnote>
  <w:endnote w:id="351">
    <w:p w14:paraId="43F4758E"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عبد الحسين شرف الدين</w:t>
      </w:r>
      <w:r w:rsidRPr="00E32786">
        <w:rPr>
          <w:rFonts w:cs="DanaFajr" w:hint="cs"/>
          <w:sz w:val="28"/>
          <w:szCs w:val="28"/>
          <w:rtl/>
        </w:rPr>
        <w:t xml:space="preserve">، </w:t>
      </w:r>
      <w:r w:rsidRPr="00E32786">
        <w:rPr>
          <w:rFonts w:cs="DanaFajr"/>
          <w:sz w:val="28"/>
          <w:szCs w:val="28"/>
          <w:rtl/>
        </w:rPr>
        <w:t>مسائل فقهي</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73</w:t>
      </w:r>
      <w:r w:rsidRPr="00E32786">
        <w:rPr>
          <w:rFonts w:cs="DanaFajr" w:hint="cs"/>
          <w:sz w:val="28"/>
          <w:szCs w:val="28"/>
          <w:rtl/>
        </w:rPr>
        <w:t>، قم، مطبعة أنصاريان،</w:t>
      </w:r>
      <w:r w:rsidRPr="00E32786">
        <w:rPr>
          <w:rFonts w:cs="DanaFajr"/>
          <w:sz w:val="28"/>
          <w:szCs w:val="28"/>
          <w:rtl/>
        </w:rPr>
        <w:t xml:space="preserve"> 1997</w:t>
      </w:r>
      <w:r w:rsidRPr="00E32786">
        <w:rPr>
          <w:rFonts w:cs="DanaFajr" w:hint="cs"/>
          <w:sz w:val="28"/>
          <w:szCs w:val="28"/>
          <w:rtl/>
        </w:rPr>
        <w:t xml:space="preserve">م ـ </w:t>
      </w:r>
      <w:r w:rsidRPr="00E32786">
        <w:rPr>
          <w:rFonts w:cs="DanaFajr"/>
          <w:sz w:val="28"/>
          <w:szCs w:val="28"/>
          <w:rtl/>
        </w:rPr>
        <w:t>1417</w:t>
      </w:r>
      <w:r w:rsidRPr="00E32786">
        <w:rPr>
          <w:rFonts w:cs="DanaFajr" w:hint="cs"/>
          <w:sz w:val="28"/>
          <w:szCs w:val="28"/>
          <w:rtl/>
        </w:rPr>
        <w:t>هـ.</w:t>
      </w:r>
    </w:p>
  </w:endnote>
  <w:endnote w:id="352">
    <w:p w14:paraId="144EB04A"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سنن ابن </w:t>
      </w:r>
      <w:r w:rsidRPr="00E32786">
        <w:rPr>
          <w:rFonts w:cs="DanaFajr" w:hint="cs"/>
          <w:sz w:val="28"/>
          <w:szCs w:val="28"/>
          <w:rtl/>
        </w:rPr>
        <w:t>أ</w:t>
      </w:r>
      <w:r w:rsidRPr="00E32786">
        <w:rPr>
          <w:rFonts w:cs="DanaFajr"/>
          <w:sz w:val="28"/>
          <w:szCs w:val="28"/>
          <w:rtl/>
        </w:rPr>
        <w:t>بي داوود</w:t>
      </w:r>
      <w:r w:rsidRPr="00E32786">
        <w:rPr>
          <w:rFonts w:cs="DanaFajr" w:hint="cs"/>
          <w:sz w:val="28"/>
          <w:szCs w:val="28"/>
          <w:rtl/>
        </w:rPr>
        <w:t xml:space="preserve">: </w:t>
      </w:r>
      <w:r w:rsidRPr="00E32786">
        <w:rPr>
          <w:rFonts w:cs="DanaFajr"/>
          <w:sz w:val="28"/>
          <w:szCs w:val="28"/>
          <w:rtl/>
        </w:rPr>
        <w:t>41</w:t>
      </w:r>
      <w:r w:rsidRPr="00E32786">
        <w:rPr>
          <w:rFonts w:cs="DanaFajr" w:hint="cs"/>
          <w:sz w:val="28"/>
          <w:szCs w:val="28"/>
          <w:rtl/>
        </w:rPr>
        <w:t xml:space="preserve">؛ </w:t>
      </w:r>
      <w:r w:rsidRPr="00E32786">
        <w:rPr>
          <w:rFonts w:cs="DanaFajr"/>
          <w:sz w:val="28"/>
          <w:szCs w:val="28"/>
          <w:rtl/>
        </w:rPr>
        <w:t>سنن ال</w:t>
      </w:r>
      <w:r w:rsidRPr="00E32786">
        <w:rPr>
          <w:rFonts w:cs="DanaFajr" w:hint="cs"/>
          <w:sz w:val="28"/>
          <w:szCs w:val="28"/>
          <w:rtl/>
        </w:rPr>
        <w:t>ب</w:t>
      </w:r>
      <w:r w:rsidRPr="00E32786">
        <w:rPr>
          <w:rFonts w:cs="DanaFajr"/>
          <w:sz w:val="28"/>
          <w:szCs w:val="28"/>
          <w:rtl/>
        </w:rPr>
        <w:t>يه</w:t>
      </w:r>
      <w:r w:rsidRPr="00E32786">
        <w:rPr>
          <w:rFonts w:cs="DanaFajr" w:hint="cs"/>
          <w:sz w:val="28"/>
          <w:szCs w:val="28"/>
          <w:rtl/>
        </w:rPr>
        <w:t xml:space="preserve">قي: </w:t>
      </w:r>
      <w:r w:rsidRPr="00E32786">
        <w:rPr>
          <w:rFonts w:cs="DanaFajr"/>
          <w:sz w:val="28"/>
          <w:szCs w:val="28"/>
          <w:rtl/>
        </w:rPr>
        <w:t>286.</w:t>
      </w:r>
    </w:p>
  </w:endnote>
  <w:endnote w:id="353">
    <w:p w14:paraId="29CDC959"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w:t>
      </w:r>
      <w:r w:rsidRPr="00E32786">
        <w:rPr>
          <w:rFonts w:cs="DanaFajr"/>
          <w:sz w:val="28"/>
          <w:szCs w:val="28"/>
          <w:rtl/>
          <w:lang w:bidi="ar-LB"/>
        </w:rPr>
        <w:t xml:space="preserve"> </w:t>
      </w:r>
      <w:r w:rsidRPr="00E32786">
        <w:rPr>
          <w:rFonts w:cs="DanaFajr" w:hint="cs"/>
          <w:sz w:val="28"/>
          <w:szCs w:val="28"/>
          <w:rtl/>
          <w:lang w:bidi="ar-LB"/>
        </w:rPr>
        <w:t xml:space="preserve">العلاّمة الحلّي، </w:t>
      </w:r>
      <w:r w:rsidRPr="00E32786">
        <w:rPr>
          <w:rFonts w:cs="DanaFajr"/>
          <w:sz w:val="28"/>
          <w:szCs w:val="28"/>
          <w:rtl/>
          <w:lang w:bidi="ar-LB"/>
        </w:rPr>
        <w:t>تذكرة الفقهاء</w:t>
      </w:r>
      <w:r w:rsidRPr="00E32786">
        <w:rPr>
          <w:rFonts w:cs="DanaFajr" w:hint="cs"/>
          <w:sz w:val="28"/>
          <w:szCs w:val="28"/>
          <w:rtl/>
          <w:lang w:bidi="ar-LB"/>
        </w:rPr>
        <w:t xml:space="preserve"> 1: </w:t>
      </w:r>
      <w:r w:rsidRPr="00E32786">
        <w:rPr>
          <w:rFonts w:cs="DanaFajr"/>
          <w:sz w:val="28"/>
          <w:szCs w:val="28"/>
          <w:rtl/>
          <w:lang w:bidi="ar-LB"/>
        </w:rPr>
        <w:t>168</w:t>
      </w:r>
      <w:r w:rsidRPr="00E32786">
        <w:rPr>
          <w:rFonts w:cs="DanaFajr" w:hint="cs"/>
          <w:sz w:val="28"/>
          <w:szCs w:val="28"/>
          <w:rtl/>
          <w:lang w:bidi="ar-LB"/>
        </w:rPr>
        <w:t>.</w:t>
      </w:r>
    </w:p>
  </w:endnote>
  <w:endnote w:id="354">
    <w:p w14:paraId="56B2133A"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شرف الدين</w:t>
      </w:r>
      <w:r w:rsidRPr="00E32786">
        <w:rPr>
          <w:rFonts w:cs="DanaFajr" w:hint="cs"/>
          <w:sz w:val="28"/>
          <w:szCs w:val="28"/>
          <w:rtl/>
        </w:rPr>
        <w:t>،</w:t>
      </w:r>
      <w:r w:rsidRPr="00E32786">
        <w:rPr>
          <w:rFonts w:cs="DanaFajr"/>
          <w:sz w:val="28"/>
          <w:szCs w:val="28"/>
          <w:rtl/>
        </w:rPr>
        <w:t xml:space="preserve"> مسائل فقهي</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80</w:t>
      </w:r>
      <w:r w:rsidRPr="00E32786">
        <w:rPr>
          <w:rFonts w:cs="DanaFajr" w:hint="cs"/>
          <w:sz w:val="28"/>
          <w:szCs w:val="28"/>
          <w:rtl/>
        </w:rPr>
        <w:t>.</w:t>
      </w:r>
    </w:p>
  </w:endnote>
  <w:endnote w:id="355">
    <w:p w14:paraId="0898853F" w14:textId="77777777" w:rsidR="003A47D8" w:rsidRPr="00E32786" w:rsidRDefault="003A47D8" w:rsidP="00B44B8E">
      <w:pPr>
        <w:pStyle w:val="af7"/>
        <w:spacing w:line="280" w:lineRule="exact"/>
        <w:ind w:firstLine="0"/>
        <w:rPr>
          <w:rFonts w:cs="DanaFajr"/>
          <w:sz w:val="28"/>
          <w:szCs w:val="28"/>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ابن قُدامة، </w:t>
      </w:r>
      <w:r w:rsidRPr="00E32786">
        <w:rPr>
          <w:rFonts w:cs="DanaFajr"/>
          <w:sz w:val="28"/>
          <w:szCs w:val="28"/>
          <w:rtl/>
        </w:rPr>
        <w:t>الشرح الكبير</w:t>
      </w:r>
      <w:r w:rsidRPr="00E32786">
        <w:rPr>
          <w:rFonts w:cs="DanaFajr" w:hint="cs"/>
          <w:sz w:val="28"/>
          <w:szCs w:val="28"/>
          <w:rtl/>
        </w:rPr>
        <w:t xml:space="preserve"> </w:t>
      </w:r>
      <w:r w:rsidRPr="00E32786">
        <w:rPr>
          <w:rFonts w:cs="DanaFajr"/>
          <w:sz w:val="28"/>
          <w:szCs w:val="28"/>
          <w:rtl/>
        </w:rPr>
        <w:t>1</w:t>
      </w:r>
      <w:r w:rsidRPr="00E32786">
        <w:rPr>
          <w:rFonts w:cs="DanaFajr" w:hint="cs"/>
          <w:sz w:val="28"/>
          <w:szCs w:val="28"/>
          <w:rtl/>
        </w:rPr>
        <w:t xml:space="preserve">: </w:t>
      </w:r>
      <w:r w:rsidRPr="00E32786">
        <w:rPr>
          <w:rFonts w:cs="DanaFajr"/>
          <w:sz w:val="28"/>
          <w:szCs w:val="28"/>
          <w:rtl/>
        </w:rPr>
        <w:t>147</w:t>
      </w:r>
      <w:r w:rsidRPr="00E32786">
        <w:rPr>
          <w:rFonts w:cs="DanaFajr" w:hint="cs"/>
          <w:sz w:val="28"/>
          <w:szCs w:val="28"/>
          <w:rtl/>
        </w:rPr>
        <w:t>.</w:t>
      </w:r>
    </w:p>
  </w:endnote>
  <w:endnote w:id="356">
    <w:p w14:paraId="5E3C67F3"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الطبرسي، مجمع البيان </w:t>
      </w:r>
      <w:r w:rsidRPr="00E32786">
        <w:rPr>
          <w:rFonts w:cs="DanaFajr" w:hint="cs"/>
          <w:sz w:val="28"/>
          <w:szCs w:val="28"/>
          <w:rtl/>
        </w:rPr>
        <w:t xml:space="preserve">3: </w:t>
      </w:r>
      <w:r w:rsidRPr="00E32786">
        <w:rPr>
          <w:rFonts w:cs="DanaFajr"/>
          <w:sz w:val="28"/>
          <w:szCs w:val="28"/>
          <w:rtl/>
        </w:rPr>
        <w:t>238</w:t>
      </w:r>
      <w:r w:rsidRPr="00E32786">
        <w:rPr>
          <w:rFonts w:cs="DanaFajr" w:hint="cs"/>
          <w:sz w:val="28"/>
          <w:szCs w:val="28"/>
          <w:rtl/>
        </w:rPr>
        <w:t>.</w:t>
      </w:r>
    </w:p>
  </w:endnote>
  <w:endnote w:id="357">
    <w:p w14:paraId="4E6CB99B"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الفخر </w:t>
      </w:r>
      <w:r w:rsidRPr="00E32786">
        <w:rPr>
          <w:rFonts w:cs="DanaFajr"/>
          <w:sz w:val="28"/>
          <w:szCs w:val="28"/>
          <w:rtl/>
        </w:rPr>
        <w:t xml:space="preserve">الرازي، التفسير الكبير </w:t>
      </w:r>
      <w:r w:rsidRPr="00E32786">
        <w:rPr>
          <w:rFonts w:cs="DanaFajr" w:hint="cs"/>
          <w:sz w:val="28"/>
          <w:szCs w:val="28"/>
          <w:rtl/>
        </w:rPr>
        <w:t xml:space="preserve">11: </w:t>
      </w:r>
      <w:r w:rsidRPr="00E32786">
        <w:rPr>
          <w:rFonts w:cs="DanaFajr"/>
          <w:sz w:val="28"/>
          <w:szCs w:val="28"/>
          <w:rtl/>
        </w:rPr>
        <w:t>161</w:t>
      </w:r>
      <w:r w:rsidRPr="00E32786">
        <w:rPr>
          <w:rFonts w:cs="DanaFajr" w:hint="cs"/>
          <w:sz w:val="28"/>
          <w:szCs w:val="28"/>
          <w:rtl/>
        </w:rPr>
        <w:t>.</w:t>
      </w:r>
    </w:p>
  </w:endnote>
  <w:endnote w:id="358">
    <w:p w14:paraId="3C195177" w14:textId="02877CC8"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جواد م</w:t>
      </w:r>
      <w:r w:rsidRPr="00E32786">
        <w:rPr>
          <w:rFonts w:cs="DanaFajr" w:hint="cs"/>
          <w:sz w:val="28"/>
          <w:szCs w:val="28"/>
          <w:rtl/>
        </w:rPr>
        <w:t>ُ</w:t>
      </w:r>
      <w:r w:rsidRPr="00E32786">
        <w:rPr>
          <w:rFonts w:cs="DanaFajr"/>
          <w:sz w:val="28"/>
          <w:szCs w:val="28"/>
          <w:rtl/>
        </w:rPr>
        <w:t>غ</w:t>
      </w:r>
      <w:r w:rsidRPr="00E32786">
        <w:rPr>
          <w:rFonts w:cs="DanaFajr" w:hint="cs"/>
          <w:sz w:val="28"/>
          <w:szCs w:val="28"/>
          <w:rtl/>
        </w:rPr>
        <w:t>ْ</w:t>
      </w:r>
      <w:r w:rsidRPr="00E32786">
        <w:rPr>
          <w:rFonts w:cs="DanaFajr"/>
          <w:sz w:val="28"/>
          <w:szCs w:val="28"/>
          <w:rtl/>
        </w:rPr>
        <w:t>ني</w:t>
      </w:r>
      <w:r w:rsidRPr="00E32786">
        <w:rPr>
          <w:rFonts w:cs="DanaFajr" w:hint="cs"/>
          <w:sz w:val="28"/>
          <w:szCs w:val="28"/>
          <w:rtl/>
        </w:rPr>
        <w:t>ّ</w:t>
      </w:r>
      <w:r w:rsidRPr="00E32786">
        <w:rPr>
          <w:rFonts w:cs="DanaFajr"/>
          <w:sz w:val="28"/>
          <w:szCs w:val="28"/>
          <w:rtl/>
        </w:rPr>
        <w:t>ة، فقه ال</w:t>
      </w:r>
      <w:r w:rsidRPr="00E32786">
        <w:rPr>
          <w:rFonts w:cs="DanaFajr" w:hint="cs"/>
          <w:sz w:val="28"/>
          <w:szCs w:val="28"/>
          <w:rtl/>
        </w:rPr>
        <w:t>إ</w:t>
      </w:r>
      <w:r w:rsidRPr="00E32786">
        <w:rPr>
          <w:rFonts w:cs="DanaFajr"/>
          <w:sz w:val="28"/>
          <w:szCs w:val="28"/>
          <w:rtl/>
        </w:rPr>
        <w:t>مام الصادق</w:t>
      </w:r>
      <w:r w:rsidRPr="00E32786">
        <w:rPr>
          <w:rFonts w:ascii="Mosawi" w:hAnsi="Mosawi" w:cs="Mosawi"/>
          <w:rtl/>
        </w:rPr>
        <w:t>×</w:t>
      </w:r>
      <w:r w:rsidRPr="00E32786">
        <w:rPr>
          <w:rFonts w:cs="DanaFajr"/>
          <w:sz w:val="28"/>
          <w:szCs w:val="28"/>
          <w:rtl/>
        </w:rPr>
        <w:t>: 67</w:t>
      </w:r>
      <w:r w:rsidRPr="00E32786">
        <w:rPr>
          <w:rFonts w:cs="DanaFajr" w:hint="cs"/>
          <w:sz w:val="28"/>
          <w:szCs w:val="28"/>
          <w:rtl/>
        </w:rPr>
        <w:t>.</w:t>
      </w:r>
    </w:p>
  </w:endnote>
  <w:endnote w:id="359">
    <w:p w14:paraId="32571A1F" w14:textId="77777777" w:rsidR="003A47D8" w:rsidRPr="00E32786" w:rsidRDefault="003A47D8" w:rsidP="00B44B8E">
      <w:pPr>
        <w:pStyle w:val="af7"/>
        <w:tabs>
          <w:tab w:val="right" w:pos="7412"/>
        </w:tabs>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الطبرسي، مجمع البيان</w:t>
      </w:r>
      <w:r w:rsidRPr="00E32786">
        <w:rPr>
          <w:rFonts w:cs="DanaFajr" w:hint="cs"/>
          <w:sz w:val="28"/>
          <w:szCs w:val="28"/>
          <w:rtl/>
        </w:rPr>
        <w:t xml:space="preserve"> 3: </w:t>
      </w:r>
      <w:r w:rsidRPr="00E32786">
        <w:rPr>
          <w:rFonts w:cs="DanaFajr"/>
          <w:sz w:val="28"/>
          <w:szCs w:val="28"/>
          <w:rtl/>
        </w:rPr>
        <w:t>23</w:t>
      </w:r>
      <w:r w:rsidRPr="00E32786">
        <w:rPr>
          <w:rFonts w:cs="DanaFajr" w:hint="cs"/>
          <w:sz w:val="28"/>
          <w:szCs w:val="28"/>
          <w:rtl/>
        </w:rPr>
        <w:t xml:space="preserve">7 ـ </w:t>
      </w:r>
      <w:r w:rsidRPr="00E32786">
        <w:rPr>
          <w:rFonts w:cs="DanaFajr"/>
          <w:sz w:val="28"/>
          <w:szCs w:val="28"/>
          <w:rtl/>
        </w:rPr>
        <w:t>238</w:t>
      </w:r>
      <w:r w:rsidRPr="00E32786">
        <w:rPr>
          <w:rFonts w:cs="DanaFajr" w:hint="cs"/>
          <w:sz w:val="28"/>
          <w:szCs w:val="28"/>
          <w:rtl/>
        </w:rPr>
        <w:t>.</w:t>
      </w:r>
    </w:p>
  </w:endnote>
  <w:endnote w:id="360">
    <w:p w14:paraId="5291F393"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شرف الدين</w:t>
      </w:r>
      <w:r w:rsidRPr="00E32786">
        <w:rPr>
          <w:rFonts w:cs="DanaFajr" w:hint="cs"/>
          <w:sz w:val="28"/>
          <w:szCs w:val="28"/>
          <w:rtl/>
        </w:rPr>
        <w:t xml:space="preserve">، </w:t>
      </w:r>
      <w:r w:rsidRPr="00E32786">
        <w:rPr>
          <w:rFonts w:cs="DanaFajr"/>
          <w:sz w:val="28"/>
          <w:szCs w:val="28"/>
          <w:rtl/>
        </w:rPr>
        <w:t>مسائل فقهي</w:t>
      </w:r>
      <w:r w:rsidRPr="00E32786">
        <w:rPr>
          <w:rFonts w:cs="DanaFajr" w:hint="cs"/>
          <w:sz w:val="28"/>
          <w:szCs w:val="28"/>
          <w:rtl/>
        </w:rPr>
        <w:t>ّ</w:t>
      </w:r>
      <w:r w:rsidRPr="00E32786">
        <w:rPr>
          <w:rFonts w:cs="DanaFajr"/>
          <w:sz w:val="28"/>
          <w:szCs w:val="28"/>
          <w:rtl/>
        </w:rPr>
        <w:t>ة: 76</w:t>
      </w:r>
      <w:r w:rsidRPr="00E32786">
        <w:rPr>
          <w:rFonts w:cs="DanaFajr" w:hint="cs"/>
          <w:sz w:val="28"/>
          <w:szCs w:val="28"/>
          <w:rtl/>
        </w:rPr>
        <w:t xml:space="preserve"> ـ</w:t>
      </w:r>
      <w:r w:rsidRPr="00E32786">
        <w:rPr>
          <w:rFonts w:cs="DanaFajr"/>
          <w:sz w:val="28"/>
          <w:szCs w:val="28"/>
          <w:rtl/>
        </w:rPr>
        <w:t xml:space="preserve"> 77</w:t>
      </w:r>
      <w:r w:rsidRPr="00E32786">
        <w:rPr>
          <w:rFonts w:cs="DanaFajr" w:hint="cs"/>
          <w:sz w:val="28"/>
          <w:szCs w:val="28"/>
          <w:rtl/>
        </w:rPr>
        <w:t>.</w:t>
      </w:r>
    </w:p>
  </w:endnote>
  <w:endnote w:id="361">
    <w:p w14:paraId="443A1FD9"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76</w:t>
      </w:r>
      <w:r w:rsidRPr="00E32786">
        <w:rPr>
          <w:rFonts w:cs="DanaFajr" w:hint="cs"/>
          <w:sz w:val="28"/>
          <w:szCs w:val="28"/>
          <w:rtl/>
        </w:rPr>
        <w:t>.</w:t>
      </w:r>
    </w:p>
  </w:endnote>
  <w:endnote w:id="362">
    <w:p w14:paraId="04E4B2AF"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الطبرسي، </w:t>
      </w:r>
      <w:r w:rsidRPr="00E32786">
        <w:rPr>
          <w:rFonts w:cs="DanaFajr"/>
          <w:sz w:val="28"/>
          <w:szCs w:val="28"/>
          <w:rtl/>
        </w:rPr>
        <w:t>مجمع البيان</w:t>
      </w:r>
      <w:r w:rsidRPr="00E32786">
        <w:rPr>
          <w:rFonts w:cs="DanaFajr" w:hint="cs"/>
          <w:sz w:val="28"/>
          <w:szCs w:val="28"/>
          <w:rtl/>
        </w:rPr>
        <w:t xml:space="preserve"> 3: </w:t>
      </w:r>
      <w:r w:rsidRPr="00E32786">
        <w:rPr>
          <w:rFonts w:cs="DanaFajr"/>
          <w:sz w:val="28"/>
          <w:szCs w:val="28"/>
          <w:rtl/>
        </w:rPr>
        <w:t>259.</w:t>
      </w:r>
    </w:p>
  </w:endnote>
  <w:endnote w:id="363">
    <w:p w14:paraId="54A797CC"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w:t>
      </w:r>
      <w:r w:rsidRPr="00E32786">
        <w:rPr>
          <w:rFonts w:cs="DanaFajr"/>
          <w:sz w:val="28"/>
          <w:szCs w:val="28"/>
          <w:rtl/>
          <w:lang w:bidi="ar-LB"/>
        </w:rPr>
        <w:t xml:space="preserve"> شرف الدين، مسائل فقهي</w:t>
      </w:r>
      <w:r w:rsidRPr="00E32786">
        <w:rPr>
          <w:rFonts w:cs="DanaFajr" w:hint="cs"/>
          <w:sz w:val="28"/>
          <w:szCs w:val="28"/>
          <w:rtl/>
          <w:lang w:bidi="ar-LB"/>
        </w:rPr>
        <w:t>ّ</w:t>
      </w:r>
      <w:r w:rsidRPr="00E32786">
        <w:rPr>
          <w:rFonts w:cs="DanaFajr"/>
          <w:sz w:val="28"/>
          <w:szCs w:val="28"/>
          <w:rtl/>
          <w:lang w:bidi="ar-LB"/>
        </w:rPr>
        <w:t>ة: 84</w:t>
      </w:r>
      <w:r w:rsidRPr="00E32786">
        <w:rPr>
          <w:rFonts w:cs="DanaFajr" w:hint="cs"/>
          <w:sz w:val="28"/>
          <w:szCs w:val="28"/>
          <w:rtl/>
          <w:lang w:bidi="ar-LB"/>
        </w:rPr>
        <w:t>.</w:t>
      </w:r>
    </w:p>
  </w:endnote>
  <w:endnote w:id="364">
    <w:p w14:paraId="3C775E1A"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المصدر السابق: </w:t>
      </w:r>
      <w:r w:rsidRPr="00E32786">
        <w:rPr>
          <w:rFonts w:cs="DanaFajr"/>
          <w:sz w:val="28"/>
          <w:szCs w:val="28"/>
          <w:rtl/>
        </w:rPr>
        <w:t>85.</w:t>
      </w:r>
    </w:p>
  </w:endnote>
  <w:endnote w:id="365">
    <w:p w14:paraId="4A61E1FD" w14:textId="77777777" w:rsidR="003A47D8" w:rsidRPr="00E32786" w:rsidRDefault="003A47D8" w:rsidP="00B44B8E">
      <w:pPr>
        <w:pStyle w:val="af7"/>
        <w:spacing w:line="280" w:lineRule="exact"/>
        <w:ind w:firstLine="0"/>
        <w:rPr>
          <w:rFonts w:cs="DanaFajr"/>
          <w:sz w:val="28"/>
          <w:szCs w:val="28"/>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الطبرسي، </w:t>
      </w:r>
      <w:r w:rsidRPr="00E32786">
        <w:rPr>
          <w:rFonts w:cs="DanaFajr"/>
          <w:sz w:val="28"/>
          <w:szCs w:val="28"/>
          <w:rtl/>
        </w:rPr>
        <w:t xml:space="preserve">مجمع البيان </w:t>
      </w:r>
      <w:r w:rsidRPr="00E32786">
        <w:rPr>
          <w:rFonts w:cs="DanaFajr" w:hint="cs"/>
          <w:sz w:val="28"/>
          <w:szCs w:val="28"/>
          <w:rtl/>
        </w:rPr>
        <w:t xml:space="preserve">3: </w:t>
      </w:r>
      <w:r w:rsidRPr="00E32786">
        <w:rPr>
          <w:rFonts w:cs="DanaFajr"/>
          <w:sz w:val="28"/>
          <w:szCs w:val="28"/>
          <w:rtl/>
        </w:rPr>
        <w:t>76</w:t>
      </w:r>
      <w:r w:rsidRPr="00E32786">
        <w:rPr>
          <w:rFonts w:cs="DanaFajr" w:hint="cs"/>
          <w:sz w:val="28"/>
          <w:szCs w:val="28"/>
          <w:rtl/>
        </w:rPr>
        <w:t>.</w:t>
      </w:r>
    </w:p>
  </w:endnote>
  <w:endnote w:id="366">
    <w:p w14:paraId="282778E2" w14:textId="77777777" w:rsidR="003A47D8" w:rsidRPr="00E32786" w:rsidRDefault="003A47D8" w:rsidP="00B44B8E">
      <w:pPr>
        <w:pStyle w:val="af7"/>
        <w:spacing w:line="280" w:lineRule="exact"/>
        <w:ind w:firstLine="0"/>
        <w:rPr>
          <w:rFonts w:cs="DanaFajr"/>
          <w:sz w:val="28"/>
          <w:szCs w:val="28"/>
          <w:rtl/>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 xml:space="preserve">الفخر الرازي، </w:t>
      </w:r>
      <w:r w:rsidRPr="00E32786">
        <w:rPr>
          <w:rFonts w:cs="DanaFajr"/>
          <w:sz w:val="28"/>
          <w:szCs w:val="28"/>
          <w:rtl/>
        </w:rPr>
        <w:t xml:space="preserve">التفسير الكبير </w:t>
      </w:r>
      <w:r w:rsidRPr="00E32786">
        <w:rPr>
          <w:rFonts w:cs="DanaFajr" w:hint="cs"/>
          <w:sz w:val="28"/>
          <w:szCs w:val="28"/>
          <w:rtl/>
        </w:rPr>
        <w:t xml:space="preserve">10: </w:t>
      </w:r>
      <w:r w:rsidRPr="00E32786">
        <w:rPr>
          <w:rFonts w:cs="DanaFajr"/>
          <w:sz w:val="28"/>
          <w:szCs w:val="28"/>
          <w:rtl/>
        </w:rPr>
        <w:t>112</w:t>
      </w:r>
      <w:r w:rsidRPr="00E32786">
        <w:rPr>
          <w:rFonts w:cs="DanaFajr" w:hint="cs"/>
          <w:sz w:val="28"/>
          <w:szCs w:val="28"/>
          <w:rtl/>
        </w:rPr>
        <w:t>.</w:t>
      </w:r>
    </w:p>
  </w:endnote>
  <w:endnote w:id="367">
    <w:p w14:paraId="0D554501"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السابق</w:t>
      </w:r>
      <w:r w:rsidRPr="00E32786">
        <w:rPr>
          <w:rFonts w:cs="DanaFajr"/>
          <w:sz w:val="28"/>
          <w:szCs w:val="28"/>
          <w:rtl/>
        </w:rPr>
        <w:t xml:space="preserve"> </w:t>
      </w:r>
      <w:r w:rsidRPr="00E32786">
        <w:rPr>
          <w:rFonts w:cs="DanaFajr" w:hint="cs"/>
          <w:sz w:val="28"/>
          <w:szCs w:val="28"/>
          <w:rtl/>
        </w:rPr>
        <w:t xml:space="preserve">10: </w:t>
      </w:r>
      <w:r w:rsidRPr="00E32786">
        <w:rPr>
          <w:rFonts w:cs="DanaFajr"/>
          <w:sz w:val="28"/>
          <w:szCs w:val="28"/>
          <w:rtl/>
        </w:rPr>
        <w:t>113.</w:t>
      </w:r>
    </w:p>
  </w:endnote>
  <w:endnote w:id="368">
    <w:p w14:paraId="1B44F51B"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الطبرسي، </w:t>
      </w:r>
      <w:r w:rsidRPr="00E32786">
        <w:rPr>
          <w:rFonts w:cs="DanaFajr"/>
          <w:sz w:val="28"/>
          <w:szCs w:val="28"/>
          <w:rtl/>
        </w:rPr>
        <w:t>مجمع البيان</w:t>
      </w:r>
      <w:r w:rsidRPr="00E32786">
        <w:rPr>
          <w:rFonts w:cs="DanaFajr" w:hint="cs"/>
          <w:sz w:val="28"/>
          <w:szCs w:val="28"/>
          <w:rtl/>
        </w:rPr>
        <w:t xml:space="preserve"> 3: 79.</w:t>
      </w:r>
    </w:p>
  </w:endnote>
  <w:endnote w:id="369">
    <w:p w14:paraId="3F7BDA0F"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العلاّمة </w:t>
      </w:r>
      <w:r w:rsidRPr="00E32786">
        <w:rPr>
          <w:rFonts w:cs="DanaFajr"/>
          <w:sz w:val="28"/>
          <w:szCs w:val="28"/>
          <w:rtl/>
        </w:rPr>
        <w:t>الحل</w:t>
      </w:r>
      <w:r w:rsidRPr="00E32786">
        <w:rPr>
          <w:rFonts w:cs="DanaFajr" w:hint="cs"/>
          <w:sz w:val="28"/>
          <w:szCs w:val="28"/>
          <w:rtl/>
        </w:rPr>
        <w:t>ّ</w:t>
      </w:r>
      <w:r w:rsidRPr="00E32786">
        <w:rPr>
          <w:rFonts w:cs="DanaFajr"/>
          <w:sz w:val="28"/>
          <w:szCs w:val="28"/>
          <w:rtl/>
        </w:rPr>
        <w:t>ي</w:t>
      </w:r>
      <w:r w:rsidRPr="00E32786">
        <w:rPr>
          <w:rFonts w:cs="DanaFajr" w:hint="cs"/>
          <w:sz w:val="28"/>
          <w:szCs w:val="28"/>
          <w:rtl/>
        </w:rPr>
        <w:t xml:space="preserve">، </w:t>
      </w:r>
      <w:r w:rsidRPr="00E32786">
        <w:rPr>
          <w:rFonts w:cs="DanaFajr"/>
          <w:sz w:val="28"/>
          <w:szCs w:val="28"/>
          <w:rtl/>
        </w:rPr>
        <w:t>تذكرة الفقهاء</w:t>
      </w:r>
      <w:r w:rsidRPr="00E32786">
        <w:rPr>
          <w:rFonts w:cs="DanaFajr" w:hint="cs"/>
          <w:sz w:val="28"/>
          <w:szCs w:val="28"/>
          <w:rtl/>
        </w:rPr>
        <w:t xml:space="preserve"> 1: </w:t>
      </w:r>
      <w:r w:rsidRPr="00E32786">
        <w:rPr>
          <w:rFonts w:cs="DanaFajr"/>
          <w:sz w:val="28"/>
          <w:szCs w:val="28"/>
          <w:rtl/>
        </w:rPr>
        <w:t>111</w:t>
      </w:r>
      <w:r w:rsidRPr="00E32786">
        <w:rPr>
          <w:rFonts w:cs="DanaFajr" w:hint="cs"/>
          <w:sz w:val="28"/>
          <w:szCs w:val="28"/>
          <w:rtl/>
        </w:rPr>
        <w:t xml:space="preserve"> ـ </w:t>
      </w:r>
      <w:r w:rsidRPr="00E32786">
        <w:rPr>
          <w:rFonts w:cs="DanaFajr"/>
          <w:sz w:val="28"/>
          <w:szCs w:val="28"/>
          <w:rtl/>
        </w:rPr>
        <w:t>112.</w:t>
      </w:r>
    </w:p>
  </w:endnote>
  <w:endnote w:id="370">
    <w:p w14:paraId="0D6955B5"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الراغب الأصفهاني، مفردات ألفاظ القرآن: 668</w:t>
      </w:r>
      <w:r w:rsidRPr="00E32786">
        <w:rPr>
          <w:rFonts w:cs="DanaFajr" w:hint="cs"/>
          <w:sz w:val="28"/>
          <w:szCs w:val="28"/>
          <w:rtl/>
        </w:rPr>
        <w:t>، قم، منشورات</w:t>
      </w:r>
      <w:r w:rsidRPr="00E32786">
        <w:rPr>
          <w:rFonts w:cs="DanaFajr"/>
          <w:sz w:val="28"/>
          <w:szCs w:val="28"/>
          <w:rtl/>
        </w:rPr>
        <w:t xml:space="preserve"> ذوي القربى</w:t>
      </w:r>
      <w:r w:rsidRPr="00E32786">
        <w:rPr>
          <w:rFonts w:cs="DanaFajr" w:hint="cs"/>
          <w:sz w:val="28"/>
          <w:szCs w:val="28"/>
          <w:rtl/>
        </w:rPr>
        <w:t xml:space="preserve">، </w:t>
      </w:r>
      <w:r w:rsidRPr="00E32786">
        <w:rPr>
          <w:rFonts w:cs="DanaFajr"/>
          <w:sz w:val="28"/>
          <w:szCs w:val="28"/>
          <w:rtl/>
        </w:rPr>
        <w:t>ماد</w:t>
      </w:r>
      <w:r w:rsidRPr="00E32786">
        <w:rPr>
          <w:rFonts w:cs="DanaFajr" w:hint="cs"/>
          <w:sz w:val="28"/>
          <w:szCs w:val="28"/>
          <w:rtl/>
        </w:rPr>
        <w:t>ّ</w:t>
      </w:r>
      <w:r w:rsidRPr="00E32786">
        <w:rPr>
          <w:rFonts w:cs="DanaFajr"/>
          <w:sz w:val="28"/>
          <w:szCs w:val="28"/>
          <w:rtl/>
        </w:rPr>
        <w:t>ة:</w:t>
      </w:r>
      <w:r w:rsidRPr="00E32786">
        <w:rPr>
          <w:rFonts w:cs="DanaFajr" w:hint="cs"/>
          <w:sz w:val="28"/>
          <w:szCs w:val="28"/>
          <w:rtl/>
        </w:rPr>
        <w:t xml:space="preserve"> </w:t>
      </w:r>
      <w:r w:rsidRPr="00E32786">
        <w:rPr>
          <w:rFonts w:cs="DanaFajr"/>
          <w:sz w:val="28"/>
          <w:szCs w:val="28"/>
          <w:rtl/>
        </w:rPr>
        <w:t>قر</w:t>
      </w:r>
      <w:r w:rsidRPr="00E32786">
        <w:rPr>
          <w:rFonts w:cs="DanaFajr" w:hint="cs"/>
          <w:sz w:val="28"/>
          <w:szCs w:val="28"/>
          <w:rtl/>
        </w:rPr>
        <w:t>أ</w:t>
      </w:r>
      <w:r w:rsidRPr="00E32786">
        <w:rPr>
          <w:rFonts w:cs="DanaFajr"/>
          <w:sz w:val="28"/>
          <w:szCs w:val="28"/>
          <w:rtl/>
        </w:rPr>
        <w:t>.</w:t>
      </w:r>
    </w:p>
  </w:endnote>
  <w:endnote w:id="371">
    <w:p w14:paraId="1D09B595"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w:t>
      </w:r>
      <w:r w:rsidRPr="00E32786">
        <w:rPr>
          <w:rFonts w:cs="DanaFajr"/>
          <w:sz w:val="28"/>
          <w:szCs w:val="28"/>
          <w:rtl/>
        </w:rPr>
        <w:t>بن منظور</w:t>
      </w:r>
      <w:r w:rsidRPr="00E32786">
        <w:rPr>
          <w:rFonts w:cs="DanaFajr" w:hint="cs"/>
          <w:sz w:val="28"/>
          <w:szCs w:val="28"/>
          <w:rtl/>
        </w:rPr>
        <w:t xml:space="preserve">، </w:t>
      </w:r>
      <w:r w:rsidRPr="00E32786">
        <w:rPr>
          <w:rFonts w:cs="DanaFajr"/>
          <w:sz w:val="28"/>
          <w:szCs w:val="28"/>
          <w:rtl/>
        </w:rPr>
        <w:t>لسان العرب</w:t>
      </w:r>
      <w:r w:rsidRPr="00E32786">
        <w:rPr>
          <w:rFonts w:cs="DanaFajr" w:hint="cs"/>
          <w:sz w:val="28"/>
          <w:szCs w:val="28"/>
          <w:rtl/>
        </w:rPr>
        <w:t xml:space="preserve"> 1: </w:t>
      </w:r>
      <w:r w:rsidRPr="00E32786">
        <w:rPr>
          <w:rFonts w:cs="DanaFajr"/>
          <w:sz w:val="28"/>
          <w:szCs w:val="28"/>
          <w:rtl/>
        </w:rPr>
        <w:t>130</w:t>
      </w:r>
      <w:r w:rsidRPr="00E32786">
        <w:rPr>
          <w:rFonts w:cs="DanaFajr" w:hint="cs"/>
          <w:sz w:val="28"/>
          <w:szCs w:val="28"/>
          <w:rtl/>
        </w:rPr>
        <w:t xml:space="preserve">، </w:t>
      </w:r>
      <w:r w:rsidRPr="00E32786">
        <w:rPr>
          <w:rFonts w:cs="DanaFajr"/>
          <w:sz w:val="28"/>
          <w:szCs w:val="28"/>
          <w:rtl/>
        </w:rPr>
        <w:t>بيروت</w:t>
      </w:r>
      <w:r w:rsidRPr="00E32786">
        <w:rPr>
          <w:rFonts w:cs="DanaFajr" w:hint="cs"/>
          <w:sz w:val="28"/>
          <w:szCs w:val="28"/>
          <w:rtl/>
        </w:rPr>
        <w:t xml:space="preserve">، </w:t>
      </w:r>
      <w:r w:rsidRPr="00E32786">
        <w:rPr>
          <w:rFonts w:cs="DanaFajr"/>
          <w:sz w:val="28"/>
          <w:szCs w:val="28"/>
          <w:rtl/>
        </w:rPr>
        <w:t>دار صادر.</w:t>
      </w:r>
    </w:p>
  </w:endnote>
  <w:endnote w:id="372">
    <w:p w14:paraId="1887CAC8"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 xml:space="preserve">الطبرسي، مجمع البيان </w:t>
      </w:r>
      <w:r w:rsidRPr="00E32786">
        <w:rPr>
          <w:rFonts w:cs="DanaFajr" w:hint="cs"/>
          <w:sz w:val="28"/>
          <w:szCs w:val="28"/>
          <w:rtl/>
        </w:rPr>
        <w:t xml:space="preserve">2: </w:t>
      </w:r>
      <w:r w:rsidRPr="00E32786">
        <w:rPr>
          <w:rFonts w:cs="DanaFajr"/>
          <w:sz w:val="28"/>
          <w:szCs w:val="28"/>
          <w:rtl/>
        </w:rPr>
        <w:t>82</w:t>
      </w:r>
      <w:r w:rsidRPr="00E32786">
        <w:rPr>
          <w:rFonts w:cs="DanaFajr" w:hint="cs"/>
          <w:sz w:val="28"/>
          <w:szCs w:val="28"/>
          <w:rtl/>
        </w:rPr>
        <w:t>.</w:t>
      </w:r>
    </w:p>
  </w:endnote>
  <w:endnote w:id="373">
    <w:p w14:paraId="2C7B103B" w14:textId="435648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الطب</w:t>
      </w:r>
      <w:r w:rsidRPr="00E32786">
        <w:rPr>
          <w:rFonts w:cs="DanaFajr" w:hint="cs"/>
          <w:sz w:val="28"/>
          <w:szCs w:val="28"/>
          <w:rtl/>
        </w:rPr>
        <w:t>ا</w:t>
      </w:r>
      <w:r w:rsidRPr="00E32786">
        <w:rPr>
          <w:rFonts w:cs="DanaFajr"/>
          <w:sz w:val="28"/>
          <w:szCs w:val="28"/>
          <w:rtl/>
        </w:rPr>
        <w:t>طبائي</w:t>
      </w:r>
      <w:r w:rsidRPr="00E32786">
        <w:rPr>
          <w:rFonts w:cs="DanaFajr" w:hint="cs"/>
          <w:sz w:val="28"/>
          <w:szCs w:val="28"/>
          <w:rtl/>
        </w:rPr>
        <w:t xml:space="preserve">، </w:t>
      </w:r>
      <w:r w:rsidRPr="00E32786">
        <w:rPr>
          <w:rFonts w:cs="DanaFajr"/>
          <w:sz w:val="28"/>
          <w:szCs w:val="28"/>
          <w:rtl/>
        </w:rPr>
        <w:t>الميزان في تفسير القرآن</w:t>
      </w:r>
      <w:r w:rsidRPr="00E32786">
        <w:rPr>
          <w:rFonts w:cs="DanaFajr" w:hint="cs"/>
          <w:sz w:val="28"/>
          <w:szCs w:val="28"/>
          <w:rtl/>
        </w:rPr>
        <w:t xml:space="preserve"> 2: 2</w:t>
      </w:r>
      <w:r w:rsidRPr="00E32786">
        <w:rPr>
          <w:rFonts w:cs="DanaFajr"/>
          <w:sz w:val="28"/>
          <w:szCs w:val="28"/>
          <w:rtl/>
        </w:rPr>
        <w:t>41</w:t>
      </w:r>
      <w:r w:rsidRPr="00E32786">
        <w:rPr>
          <w:rFonts w:cs="DanaFajr" w:hint="cs"/>
          <w:sz w:val="28"/>
          <w:szCs w:val="28"/>
          <w:rtl/>
        </w:rPr>
        <w:t xml:space="preserve"> ـ 2</w:t>
      </w:r>
      <w:r w:rsidRPr="00E32786">
        <w:rPr>
          <w:rFonts w:cs="DanaFajr"/>
          <w:sz w:val="28"/>
          <w:szCs w:val="28"/>
          <w:rtl/>
        </w:rPr>
        <w:t>42</w:t>
      </w:r>
      <w:r w:rsidRPr="00E32786">
        <w:rPr>
          <w:rFonts w:cs="DanaFajr" w:hint="cs"/>
          <w:sz w:val="28"/>
          <w:szCs w:val="28"/>
          <w:rtl/>
        </w:rPr>
        <w:t xml:space="preserve">، </w:t>
      </w:r>
      <w:r w:rsidRPr="00E32786">
        <w:rPr>
          <w:rFonts w:cs="DanaFajr"/>
          <w:sz w:val="28"/>
          <w:szCs w:val="28"/>
          <w:rtl/>
        </w:rPr>
        <w:t>طهران</w:t>
      </w:r>
      <w:r w:rsidRPr="00E32786">
        <w:rPr>
          <w:rFonts w:cs="DanaFajr" w:hint="cs"/>
          <w:sz w:val="28"/>
          <w:szCs w:val="28"/>
          <w:rtl/>
        </w:rPr>
        <w:t xml:space="preserve">، </w:t>
      </w:r>
      <w:r w:rsidRPr="00E32786">
        <w:rPr>
          <w:rFonts w:cs="DanaFajr"/>
          <w:sz w:val="28"/>
          <w:szCs w:val="28"/>
          <w:rtl/>
        </w:rPr>
        <w:t>دار الكتب الإسلامية</w:t>
      </w:r>
      <w:r w:rsidRPr="00E32786">
        <w:rPr>
          <w:rFonts w:cs="DanaFajr" w:hint="cs"/>
          <w:sz w:val="28"/>
          <w:szCs w:val="28"/>
          <w:rtl/>
        </w:rPr>
        <w:t>،</w:t>
      </w:r>
      <w:r w:rsidRPr="00E32786">
        <w:rPr>
          <w:rFonts w:cs="DanaFajr"/>
          <w:sz w:val="28"/>
          <w:szCs w:val="28"/>
          <w:rtl/>
        </w:rPr>
        <w:t xml:space="preserve"> ط2</w:t>
      </w:r>
      <w:r w:rsidRPr="00E32786">
        <w:rPr>
          <w:rFonts w:cs="DanaFajr" w:hint="cs"/>
          <w:sz w:val="28"/>
          <w:szCs w:val="28"/>
          <w:rtl/>
        </w:rPr>
        <w:t xml:space="preserve">، </w:t>
      </w:r>
      <w:r w:rsidRPr="00E32786">
        <w:rPr>
          <w:rFonts w:cs="DanaFajr"/>
          <w:sz w:val="28"/>
          <w:szCs w:val="28"/>
          <w:rtl/>
        </w:rPr>
        <w:t>1394ه</w:t>
      </w:r>
      <w:r w:rsidRPr="00E32786">
        <w:rPr>
          <w:rFonts w:cs="DanaFajr" w:hint="cs"/>
          <w:sz w:val="28"/>
          <w:szCs w:val="28"/>
          <w:rtl/>
        </w:rPr>
        <w:t>ـ</w:t>
      </w:r>
      <w:r w:rsidRPr="00E32786">
        <w:rPr>
          <w:rFonts w:cs="DanaFajr"/>
          <w:sz w:val="28"/>
          <w:szCs w:val="28"/>
          <w:rtl/>
        </w:rPr>
        <w:t>.</w:t>
      </w:r>
    </w:p>
  </w:endnote>
  <w:endnote w:id="374">
    <w:p w14:paraId="082A7C68"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w:t>
      </w:r>
      <w:r w:rsidRPr="00E32786">
        <w:rPr>
          <w:rFonts w:cs="DanaFajr"/>
          <w:sz w:val="28"/>
          <w:szCs w:val="28"/>
          <w:rtl/>
        </w:rPr>
        <w:t>محمد جواد م</w:t>
      </w:r>
      <w:r w:rsidRPr="00E32786">
        <w:rPr>
          <w:rFonts w:cs="DanaFajr" w:hint="cs"/>
          <w:sz w:val="28"/>
          <w:szCs w:val="28"/>
          <w:rtl/>
        </w:rPr>
        <w:t>ُ</w:t>
      </w:r>
      <w:r w:rsidRPr="00E32786">
        <w:rPr>
          <w:rFonts w:cs="DanaFajr"/>
          <w:sz w:val="28"/>
          <w:szCs w:val="28"/>
          <w:rtl/>
        </w:rPr>
        <w:t>غ</w:t>
      </w:r>
      <w:r w:rsidRPr="00E32786">
        <w:rPr>
          <w:rFonts w:cs="DanaFajr" w:hint="cs"/>
          <w:sz w:val="28"/>
          <w:szCs w:val="28"/>
          <w:rtl/>
        </w:rPr>
        <w:t>ْ</w:t>
      </w:r>
      <w:r w:rsidRPr="00E32786">
        <w:rPr>
          <w:rFonts w:cs="DanaFajr"/>
          <w:sz w:val="28"/>
          <w:szCs w:val="28"/>
          <w:rtl/>
        </w:rPr>
        <w:t>ني</w:t>
      </w:r>
      <w:r w:rsidRPr="00E32786">
        <w:rPr>
          <w:rFonts w:cs="DanaFajr" w:hint="cs"/>
          <w:sz w:val="28"/>
          <w:szCs w:val="28"/>
          <w:rtl/>
        </w:rPr>
        <w:t>ّ</w:t>
      </w:r>
      <w:r w:rsidRPr="00E32786">
        <w:rPr>
          <w:rFonts w:cs="DanaFajr"/>
          <w:sz w:val="28"/>
          <w:szCs w:val="28"/>
          <w:rtl/>
        </w:rPr>
        <w:t>ة، الفقه على المذاهب الخمسة</w:t>
      </w:r>
      <w:r w:rsidRPr="00E32786">
        <w:rPr>
          <w:rFonts w:cs="DanaFajr" w:hint="cs"/>
          <w:sz w:val="28"/>
          <w:szCs w:val="28"/>
          <w:rtl/>
        </w:rPr>
        <w:t xml:space="preserve">: </w:t>
      </w:r>
      <w:r w:rsidRPr="00E32786">
        <w:rPr>
          <w:rFonts w:cs="DanaFajr"/>
          <w:sz w:val="28"/>
          <w:szCs w:val="28"/>
          <w:rtl/>
        </w:rPr>
        <w:t>431</w:t>
      </w:r>
      <w:r w:rsidRPr="00E32786">
        <w:rPr>
          <w:rFonts w:cs="DanaFajr" w:hint="cs"/>
          <w:sz w:val="28"/>
          <w:szCs w:val="28"/>
          <w:rtl/>
        </w:rPr>
        <w:t xml:space="preserve"> ـ </w:t>
      </w:r>
      <w:r w:rsidRPr="00E32786">
        <w:rPr>
          <w:rFonts w:cs="DanaFajr"/>
          <w:sz w:val="28"/>
          <w:szCs w:val="28"/>
          <w:rtl/>
        </w:rPr>
        <w:t>432.</w:t>
      </w:r>
    </w:p>
  </w:endnote>
  <w:endnote w:id="375">
    <w:p w14:paraId="60F35482" w14:textId="67CF16BF"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lang w:bidi="ar-LB"/>
        </w:rPr>
        <w:t>(</w:t>
      </w:r>
      <w:r w:rsidRPr="00E32786">
        <w:rPr>
          <w:rStyle w:val="af9"/>
          <w:rFonts w:cs="DanaFajr"/>
          <w:sz w:val="28"/>
          <w:szCs w:val="28"/>
          <w:vertAlign w:val="baseline"/>
          <w:rtl/>
          <w:lang w:bidi="ar-LB"/>
        </w:rPr>
        <w:endnoteRef/>
      </w:r>
      <w:r w:rsidRPr="00E32786">
        <w:rPr>
          <w:rFonts w:cs="DanaFajr" w:hint="cs"/>
          <w:sz w:val="28"/>
          <w:szCs w:val="28"/>
          <w:rtl/>
          <w:lang w:bidi="ar-LB"/>
        </w:rPr>
        <w:t xml:space="preserve">) </w:t>
      </w:r>
      <w:r w:rsidRPr="00E32786">
        <w:rPr>
          <w:rFonts w:cs="DanaFajr"/>
          <w:sz w:val="28"/>
          <w:szCs w:val="28"/>
          <w:rtl/>
          <w:lang w:bidi="ar-LB"/>
        </w:rPr>
        <w:t>مصطفى سعيد الخن، أثر ال</w:t>
      </w:r>
      <w:r w:rsidRPr="00E32786">
        <w:rPr>
          <w:rFonts w:cs="DanaFajr" w:hint="cs"/>
          <w:sz w:val="28"/>
          <w:szCs w:val="28"/>
          <w:rtl/>
          <w:lang w:bidi="ar-LB"/>
        </w:rPr>
        <w:t>ا</w:t>
      </w:r>
      <w:r w:rsidRPr="00E32786">
        <w:rPr>
          <w:rFonts w:cs="DanaFajr"/>
          <w:sz w:val="28"/>
          <w:szCs w:val="28"/>
          <w:rtl/>
          <w:lang w:bidi="ar-LB"/>
        </w:rPr>
        <w:t>ختلافات في القواعد الأصولي</w:t>
      </w:r>
      <w:r w:rsidRPr="00E32786">
        <w:rPr>
          <w:rFonts w:cs="DanaFajr" w:hint="cs"/>
          <w:sz w:val="28"/>
          <w:szCs w:val="28"/>
          <w:rtl/>
          <w:lang w:bidi="ar-LB"/>
        </w:rPr>
        <w:t>ّ</w:t>
      </w:r>
      <w:r w:rsidRPr="00E32786">
        <w:rPr>
          <w:rFonts w:cs="DanaFajr"/>
          <w:sz w:val="28"/>
          <w:szCs w:val="28"/>
          <w:rtl/>
          <w:lang w:bidi="ar-LB"/>
        </w:rPr>
        <w:t>ة في اختلاف الفقهاء</w:t>
      </w:r>
      <w:r w:rsidRPr="00E32786">
        <w:rPr>
          <w:rFonts w:cs="DanaFajr" w:hint="cs"/>
          <w:sz w:val="28"/>
          <w:szCs w:val="28"/>
          <w:rtl/>
          <w:lang w:bidi="ar-LB"/>
        </w:rPr>
        <w:t xml:space="preserve">: </w:t>
      </w:r>
      <w:r w:rsidRPr="00E32786">
        <w:rPr>
          <w:rFonts w:cs="DanaFajr"/>
          <w:sz w:val="28"/>
          <w:szCs w:val="28"/>
          <w:rtl/>
          <w:lang w:bidi="ar-LB"/>
        </w:rPr>
        <w:t>76، بيروت،</w:t>
      </w:r>
      <w:r w:rsidRPr="00E32786">
        <w:rPr>
          <w:rFonts w:cs="DanaFajr" w:hint="cs"/>
          <w:sz w:val="28"/>
          <w:szCs w:val="28"/>
          <w:rtl/>
          <w:lang w:bidi="ar-LB"/>
        </w:rPr>
        <w:t xml:space="preserve"> </w:t>
      </w:r>
      <w:r w:rsidRPr="00E32786">
        <w:rPr>
          <w:rFonts w:cs="DanaFajr"/>
          <w:sz w:val="28"/>
          <w:szCs w:val="28"/>
          <w:rtl/>
          <w:lang w:bidi="ar-LB"/>
        </w:rPr>
        <w:t>مؤس</w:t>
      </w:r>
      <w:r w:rsidRPr="00E32786">
        <w:rPr>
          <w:rFonts w:cs="DanaFajr" w:hint="cs"/>
          <w:sz w:val="28"/>
          <w:szCs w:val="28"/>
          <w:rtl/>
          <w:lang w:bidi="ar-LB"/>
        </w:rPr>
        <w:t>ّ</w:t>
      </w:r>
      <w:r w:rsidRPr="00E32786">
        <w:rPr>
          <w:rFonts w:cs="DanaFajr"/>
          <w:sz w:val="28"/>
          <w:szCs w:val="28"/>
          <w:rtl/>
          <w:lang w:bidi="ar-LB"/>
        </w:rPr>
        <w:t>سة الرسالة، 1972م</w:t>
      </w:r>
      <w:r w:rsidRPr="00E32786">
        <w:rPr>
          <w:rFonts w:cs="DanaFajr" w:hint="cs"/>
          <w:sz w:val="28"/>
          <w:szCs w:val="28"/>
          <w:rtl/>
          <w:lang w:bidi="ar-LB"/>
        </w:rPr>
        <w:t>.</w:t>
      </w:r>
    </w:p>
  </w:endnote>
  <w:endnote w:id="376">
    <w:p w14:paraId="71FDD7F0"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المصدر نفسه.</w:t>
      </w:r>
    </w:p>
  </w:endnote>
  <w:endnote w:id="377">
    <w:p w14:paraId="325214CA" w14:textId="77777777" w:rsidR="003A47D8" w:rsidRPr="00E32786" w:rsidRDefault="003A47D8" w:rsidP="00B44B8E">
      <w:pPr>
        <w:pStyle w:val="af7"/>
        <w:spacing w:line="280" w:lineRule="exact"/>
        <w:ind w:firstLine="0"/>
        <w:rPr>
          <w:rFonts w:cs="DanaFajr"/>
          <w:sz w:val="28"/>
          <w:szCs w:val="28"/>
          <w:rtl/>
          <w:lang w:bidi="ar-LB"/>
        </w:rPr>
      </w:pPr>
      <w:r w:rsidRPr="00E32786">
        <w:rPr>
          <w:rFonts w:cs="DanaFajr" w:hint="cs"/>
          <w:sz w:val="28"/>
          <w:szCs w:val="28"/>
          <w:rtl/>
        </w:rPr>
        <w:t>(</w:t>
      </w:r>
      <w:r w:rsidRPr="00E32786">
        <w:rPr>
          <w:rStyle w:val="af9"/>
          <w:rFonts w:cs="DanaFajr"/>
          <w:sz w:val="28"/>
          <w:szCs w:val="28"/>
          <w:vertAlign w:val="baseline"/>
          <w:rtl/>
        </w:rPr>
        <w:endnoteRef/>
      </w:r>
      <w:r w:rsidRPr="00E32786">
        <w:rPr>
          <w:rFonts w:cs="DanaFajr" w:hint="cs"/>
          <w:sz w:val="28"/>
          <w:szCs w:val="28"/>
          <w:rtl/>
        </w:rPr>
        <w:t xml:space="preserve">) المصدر السابق: </w:t>
      </w:r>
      <w:r w:rsidRPr="00E32786">
        <w:rPr>
          <w:rFonts w:cs="DanaFajr"/>
          <w:sz w:val="28"/>
          <w:szCs w:val="28"/>
          <w:rtl/>
        </w:rPr>
        <w:t>77</w:t>
      </w:r>
      <w:r w:rsidRPr="00E32786">
        <w:rPr>
          <w:rFonts w:cs="DanaFajr" w:hint="cs"/>
          <w:sz w:val="28"/>
          <w:szCs w:val="28"/>
          <w:rtl/>
        </w:rPr>
        <w:t>.</w:t>
      </w:r>
    </w:p>
  </w:endnote>
  <w:endnote w:id="378">
    <w:p w14:paraId="11F453F1" w14:textId="77777777" w:rsidR="003A47D8" w:rsidRPr="00E32786" w:rsidRDefault="003A47D8" w:rsidP="00BB20E0">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للتوسعة يمكن مراجعة هذ المصادر:</w:t>
      </w:r>
    </w:p>
    <w:p w14:paraId="6544EDC2" w14:textId="77777777" w:rsidR="003A47D8" w:rsidRPr="00E32786" w:rsidRDefault="003A47D8" w:rsidP="00BB20E0">
      <w:pPr>
        <w:pStyle w:val="af7"/>
        <w:spacing w:line="302" w:lineRule="exact"/>
        <w:ind w:firstLine="0"/>
        <w:rPr>
          <w:rFonts w:cs="DanaFajr"/>
          <w:sz w:val="28"/>
          <w:szCs w:val="28"/>
        </w:rPr>
      </w:pPr>
      <w:r w:rsidRPr="00E32786">
        <w:rPr>
          <w:rFonts w:cs="DanaFajr" w:hint="cs"/>
          <w:sz w:val="28"/>
          <w:szCs w:val="28"/>
          <w:rtl/>
        </w:rPr>
        <w:t xml:space="preserve">ـ </w:t>
      </w:r>
      <w:r w:rsidRPr="00E32786">
        <w:rPr>
          <w:rFonts w:cs="DanaFajr"/>
          <w:sz w:val="28"/>
          <w:szCs w:val="28"/>
          <w:rtl/>
        </w:rPr>
        <w:t xml:space="preserve">أبو الفداء الحافظ ابن كثير، البداية والنهاية، ج13، </w:t>
      </w:r>
      <w:r w:rsidRPr="00E32786">
        <w:rPr>
          <w:rFonts w:cs="DanaFajr" w:hint="cs"/>
          <w:sz w:val="28"/>
          <w:szCs w:val="28"/>
          <w:rtl/>
        </w:rPr>
        <w:t>ط7</w:t>
      </w:r>
      <w:r w:rsidRPr="00E32786">
        <w:rPr>
          <w:rFonts w:cs="DanaFajr"/>
          <w:sz w:val="28"/>
          <w:szCs w:val="28"/>
          <w:rtl/>
        </w:rPr>
        <w:t>، 1408ه</w:t>
      </w:r>
      <w:r w:rsidRPr="00E32786">
        <w:rPr>
          <w:rFonts w:cs="DanaFajr" w:hint="cs"/>
          <w:sz w:val="28"/>
          <w:szCs w:val="28"/>
          <w:rtl/>
        </w:rPr>
        <w:t>ـ ـ</w:t>
      </w:r>
      <w:r w:rsidRPr="00E32786">
        <w:rPr>
          <w:rFonts w:cs="DanaFajr"/>
          <w:sz w:val="28"/>
          <w:szCs w:val="28"/>
          <w:rtl/>
        </w:rPr>
        <w:t xml:space="preserve"> 1988م، مكتبة المعارف، بيروت</w:t>
      </w:r>
      <w:r w:rsidRPr="00E32786">
        <w:rPr>
          <w:rFonts w:cs="DanaFajr" w:hint="cs"/>
          <w:sz w:val="28"/>
          <w:szCs w:val="28"/>
          <w:rtl/>
        </w:rPr>
        <w:t>.</w:t>
      </w:r>
    </w:p>
    <w:p w14:paraId="206227EF" w14:textId="77777777" w:rsidR="003A47D8" w:rsidRPr="00E32786" w:rsidRDefault="003A47D8" w:rsidP="00BB20E0">
      <w:pPr>
        <w:pStyle w:val="af7"/>
        <w:spacing w:line="302" w:lineRule="exact"/>
        <w:ind w:firstLine="0"/>
        <w:rPr>
          <w:rFonts w:cs="DanaFajr"/>
          <w:sz w:val="28"/>
          <w:szCs w:val="28"/>
        </w:rPr>
      </w:pPr>
      <w:r w:rsidRPr="00E32786">
        <w:rPr>
          <w:rFonts w:cs="DanaFajr"/>
          <w:sz w:val="28"/>
          <w:szCs w:val="28"/>
          <w:rtl/>
        </w:rPr>
        <w:t>ـ عبد الهادي البياض، الكوارث الطبيعية وأثرها في سلوك وذهنيات الإنسان في المغرب والأندلس (12 ـ 14م)، الطبعة الأولى، دار الطليعة، بيروت، 2008</w:t>
      </w:r>
      <w:r w:rsidRPr="00E32786">
        <w:rPr>
          <w:rFonts w:cs="DanaFajr" w:hint="cs"/>
          <w:sz w:val="28"/>
          <w:szCs w:val="28"/>
          <w:rtl/>
        </w:rPr>
        <w:t>.</w:t>
      </w:r>
    </w:p>
    <w:p w14:paraId="70A2CA59" w14:textId="77777777" w:rsidR="003A47D8" w:rsidRPr="00E32786" w:rsidRDefault="003A47D8" w:rsidP="00BB20E0">
      <w:pPr>
        <w:pStyle w:val="af7"/>
        <w:spacing w:line="302" w:lineRule="exact"/>
        <w:ind w:firstLine="0"/>
        <w:rPr>
          <w:rFonts w:cs="DanaFajr"/>
          <w:sz w:val="28"/>
          <w:szCs w:val="28"/>
        </w:rPr>
      </w:pPr>
      <w:r w:rsidRPr="00E32786">
        <w:rPr>
          <w:rFonts w:cs="DanaFajr"/>
          <w:sz w:val="28"/>
          <w:szCs w:val="28"/>
          <w:rtl/>
        </w:rPr>
        <w:t>ـ علي محمد الصلابي، سيرة أمير المؤمنين عمر بن الخطاب</w:t>
      </w:r>
      <w:r w:rsidRPr="00E32786">
        <w:rPr>
          <w:rFonts w:cs="DanaFajr" w:hint="cs"/>
          <w:sz w:val="28"/>
          <w:szCs w:val="28"/>
          <w:rtl/>
        </w:rPr>
        <w:t>،</w:t>
      </w:r>
      <w:r w:rsidRPr="00E32786">
        <w:rPr>
          <w:rFonts w:cs="DanaFajr"/>
          <w:sz w:val="28"/>
          <w:szCs w:val="28"/>
          <w:rtl/>
        </w:rPr>
        <w:t xml:space="preserve"> شخصي</w:t>
      </w:r>
      <w:r w:rsidRPr="00E32786">
        <w:rPr>
          <w:rFonts w:cs="DanaFajr" w:hint="cs"/>
          <w:sz w:val="28"/>
          <w:szCs w:val="28"/>
          <w:rtl/>
        </w:rPr>
        <w:t>ّ</w:t>
      </w:r>
      <w:r w:rsidRPr="00E32786">
        <w:rPr>
          <w:rFonts w:cs="DanaFajr"/>
          <w:sz w:val="28"/>
          <w:szCs w:val="28"/>
          <w:rtl/>
        </w:rPr>
        <w:t>ته وعصره، (2005)، مؤسسة اقرأ، القاهرة</w:t>
      </w:r>
      <w:r w:rsidRPr="00E32786">
        <w:rPr>
          <w:rFonts w:cs="DanaFajr" w:hint="cs"/>
          <w:sz w:val="28"/>
          <w:szCs w:val="28"/>
          <w:rtl/>
        </w:rPr>
        <w:t>.</w:t>
      </w:r>
    </w:p>
    <w:p w14:paraId="30399FF6" w14:textId="77777777" w:rsidR="003A47D8" w:rsidRPr="00E32786" w:rsidRDefault="003A47D8" w:rsidP="00BB20E0">
      <w:pPr>
        <w:pStyle w:val="af7"/>
        <w:spacing w:line="302" w:lineRule="exact"/>
        <w:ind w:firstLine="0"/>
        <w:rPr>
          <w:rFonts w:cs="DanaFajr"/>
          <w:sz w:val="28"/>
          <w:szCs w:val="28"/>
        </w:rPr>
      </w:pPr>
      <w:r w:rsidRPr="00E32786">
        <w:rPr>
          <w:rFonts w:cs="DanaFajr"/>
          <w:sz w:val="28"/>
          <w:szCs w:val="28"/>
          <w:rtl/>
        </w:rPr>
        <w:t>ـ مبارك محمد الطراونة، الأوبئة وآثارها الاجتماعي</w:t>
      </w:r>
      <w:r w:rsidRPr="00E32786">
        <w:rPr>
          <w:rFonts w:cs="DanaFajr" w:hint="cs"/>
          <w:sz w:val="28"/>
          <w:szCs w:val="28"/>
          <w:rtl/>
        </w:rPr>
        <w:t>ّ</w:t>
      </w:r>
      <w:r w:rsidRPr="00E32786">
        <w:rPr>
          <w:rFonts w:cs="DanaFajr"/>
          <w:sz w:val="28"/>
          <w:szCs w:val="28"/>
          <w:rtl/>
        </w:rPr>
        <w:t>ة في بلاد الشام في عصر المماليك الشراكسة، 2010، المجلة الأردنية للتاريخ والآثار</w:t>
      </w:r>
      <w:r w:rsidRPr="00E32786">
        <w:rPr>
          <w:rFonts w:cs="DanaFajr" w:hint="cs"/>
          <w:sz w:val="28"/>
          <w:szCs w:val="28"/>
          <w:rtl/>
        </w:rPr>
        <w:t>.</w:t>
      </w:r>
    </w:p>
    <w:p w14:paraId="2DBA5BF0" w14:textId="77777777" w:rsidR="003A47D8" w:rsidRPr="00E32786" w:rsidRDefault="003A47D8" w:rsidP="00BB20E0">
      <w:pPr>
        <w:pStyle w:val="af7"/>
        <w:spacing w:line="302" w:lineRule="exact"/>
        <w:ind w:firstLine="0"/>
        <w:rPr>
          <w:rFonts w:cs="DanaFajr"/>
          <w:sz w:val="28"/>
          <w:szCs w:val="28"/>
        </w:rPr>
      </w:pPr>
      <w:r w:rsidRPr="00E32786">
        <w:rPr>
          <w:rFonts w:cs="DanaFajr"/>
          <w:sz w:val="28"/>
          <w:szCs w:val="28"/>
          <w:rtl/>
        </w:rPr>
        <w:t>ـ محمد الأمين البز</w:t>
      </w:r>
      <w:r w:rsidRPr="00E32786">
        <w:rPr>
          <w:rFonts w:cs="DanaFajr" w:hint="cs"/>
          <w:sz w:val="28"/>
          <w:szCs w:val="28"/>
          <w:rtl/>
        </w:rPr>
        <w:t>ّ</w:t>
      </w:r>
      <w:r w:rsidRPr="00E32786">
        <w:rPr>
          <w:rFonts w:cs="DanaFajr"/>
          <w:sz w:val="28"/>
          <w:szCs w:val="28"/>
          <w:rtl/>
        </w:rPr>
        <w:t>از، تاريخ الأوبئة والمجاعات بالمغرب في القرنين الثامن عشر والتاسع عشر، 1992، منشورات كلية الآداب والعلوم الإنسانية بالرباط، جامعة محمد الخامس</w:t>
      </w:r>
      <w:r w:rsidRPr="00E32786">
        <w:rPr>
          <w:rFonts w:cs="DanaFajr" w:hint="cs"/>
          <w:sz w:val="28"/>
          <w:szCs w:val="28"/>
          <w:rtl/>
        </w:rPr>
        <w:t>.</w:t>
      </w:r>
    </w:p>
    <w:p w14:paraId="6165C92C" w14:textId="77777777" w:rsidR="003A47D8" w:rsidRPr="00E32786" w:rsidRDefault="003A47D8" w:rsidP="00BB20E0">
      <w:pPr>
        <w:pStyle w:val="af7"/>
        <w:spacing w:line="302" w:lineRule="exact"/>
        <w:ind w:firstLine="0"/>
        <w:rPr>
          <w:rFonts w:cs="DanaFajr"/>
          <w:sz w:val="28"/>
          <w:szCs w:val="28"/>
          <w:rtl/>
        </w:rPr>
      </w:pPr>
      <w:r w:rsidRPr="00E32786">
        <w:rPr>
          <w:rFonts w:cs="DanaFajr"/>
          <w:sz w:val="28"/>
          <w:szCs w:val="28"/>
          <w:rtl/>
        </w:rPr>
        <w:t>ـ موقع قناة الجزيرة، الوباء، شبكة الجزيرة، الدوحة، آخر مشاهدة</w:t>
      </w:r>
      <w:r w:rsidRPr="00E32786">
        <w:rPr>
          <w:rFonts w:cs="DanaFajr" w:hint="cs"/>
          <w:sz w:val="28"/>
          <w:szCs w:val="28"/>
          <w:rtl/>
        </w:rPr>
        <w:t>:</w:t>
      </w:r>
      <w:r w:rsidRPr="00E32786">
        <w:rPr>
          <w:rFonts w:cs="DanaFajr"/>
          <w:sz w:val="28"/>
          <w:szCs w:val="28"/>
          <w:rtl/>
        </w:rPr>
        <w:t xml:space="preserve"> 18</w:t>
      </w:r>
      <w:r w:rsidRPr="00E32786">
        <w:rPr>
          <w:rFonts w:cs="DanaFajr" w:hint="cs"/>
          <w:sz w:val="28"/>
          <w:szCs w:val="28"/>
          <w:rtl/>
        </w:rPr>
        <w:t xml:space="preserve"> </w:t>
      </w:r>
      <w:r w:rsidRPr="00E32786">
        <w:rPr>
          <w:rFonts w:cs="DanaFajr"/>
          <w:sz w:val="28"/>
          <w:szCs w:val="28"/>
          <w:rtl/>
        </w:rPr>
        <w:t>مارس</w:t>
      </w:r>
      <w:r w:rsidRPr="00E32786">
        <w:rPr>
          <w:rFonts w:cs="DanaFajr" w:hint="cs"/>
          <w:sz w:val="28"/>
          <w:szCs w:val="28"/>
          <w:rtl/>
        </w:rPr>
        <w:t xml:space="preserve"> </w:t>
      </w:r>
      <w:r w:rsidRPr="00E32786">
        <w:rPr>
          <w:rFonts w:cs="DanaFajr"/>
          <w:sz w:val="28"/>
          <w:szCs w:val="28"/>
          <w:rtl/>
        </w:rPr>
        <w:t>2020، انظر</w:t>
      </w:r>
      <w:r w:rsidRPr="00E32786">
        <w:rPr>
          <w:rFonts w:cs="DanaFajr" w:hint="cs"/>
          <w:sz w:val="28"/>
          <w:szCs w:val="28"/>
          <w:rtl/>
        </w:rPr>
        <w:t>:</w:t>
      </w:r>
    </w:p>
    <w:p w14:paraId="18E385A9" w14:textId="77777777" w:rsidR="003A47D8" w:rsidRPr="00E32786" w:rsidRDefault="003A47D8" w:rsidP="00BB20E0">
      <w:pPr>
        <w:pStyle w:val="af7"/>
        <w:bidi w:val="0"/>
        <w:spacing w:line="302" w:lineRule="exact"/>
        <w:ind w:firstLine="0"/>
        <w:rPr>
          <w:rFonts w:asciiTheme="majorBidi" w:hAnsiTheme="majorBidi" w:cstheme="majorBidi"/>
        </w:rPr>
      </w:pPr>
      <w:r w:rsidRPr="00E32786">
        <w:rPr>
          <w:rFonts w:asciiTheme="majorBidi" w:hAnsiTheme="majorBidi" w:cstheme="majorBidi"/>
        </w:rPr>
        <w:t>https://bit.ly/3d9gmkx</w:t>
      </w:r>
    </w:p>
    <w:p w14:paraId="6B8B74B7" w14:textId="77777777" w:rsidR="003A47D8" w:rsidRPr="00E32786" w:rsidRDefault="003A47D8" w:rsidP="00BB20E0">
      <w:pPr>
        <w:pStyle w:val="af7"/>
        <w:spacing w:line="302" w:lineRule="exact"/>
        <w:ind w:firstLine="0"/>
        <w:rPr>
          <w:rFonts w:cs="DanaFajr"/>
          <w:sz w:val="28"/>
          <w:szCs w:val="28"/>
          <w:rtl/>
        </w:rPr>
      </w:pPr>
      <w:r w:rsidRPr="00E32786">
        <w:rPr>
          <w:rFonts w:cs="DanaFajr"/>
          <w:sz w:val="28"/>
          <w:szCs w:val="28"/>
          <w:rtl/>
        </w:rPr>
        <w:t>ـ نصير بهجت فاضل، الطواعين في صدر الإسلام والخلافة الأموية، 2011، مجلة جامعة كركوك للدراسات الإنساني</w:t>
      </w:r>
      <w:r w:rsidRPr="00E32786">
        <w:rPr>
          <w:rFonts w:cs="DanaFajr" w:hint="cs"/>
          <w:sz w:val="28"/>
          <w:szCs w:val="28"/>
          <w:rtl/>
        </w:rPr>
        <w:t>ة.</w:t>
      </w:r>
    </w:p>
    <w:p w14:paraId="600985E4"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ـ عبدالإله بن</w:t>
      </w:r>
      <w:r w:rsidRPr="00E32786">
        <w:rPr>
          <w:rFonts w:cs="DanaFajr" w:hint="cs"/>
          <w:sz w:val="28"/>
          <w:szCs w:val="28"/>
          <w:rtl/>
        </w:rPr>
        <w:t xml:space="preserve"> </w:t>
      </w:r>
      <w:r w:rsidRPr="00E32786">
        <w:rPr>
          <w:rFonts w:cs="DanaFajr"/>
          <w:sz w:val="28"/>
          <w:szCs w:val="28"/>
          <w:rtl/>
        </w:rPr>
        <w:t xml:space="preserve">مليح، عرض كتاب </w:t>
      </w:r>
      <w:r w:rsidRPr="00E32786">
        <w:rPr>
          <w:rFonts w:cs="DanaFajr" w:hint="eastAsia"/>
          <w:sz w:val="22"/>
          <w:szCs w:val="22"/>
          <w:rtl/>
        </w:rPr>
        <w:t>«</w:t>
      </w:r>
      <w:r w:rsidRPr="00E32786">
        <w:rPr>
          <w:rFonts w:cs="DanaFajr"/>
          <w:sz w:val="28"/>
          <w:szCs w:val="28"/>
          <w:rtl/>
        </w:rPr>
        <w:t>جوائع وأوبئة المغرب في عهد الموحدين</w:t>
      </w:r>
      <w:r w:rsidRPr="00E32786">
        <w:rPr>
          <w:rFonts w:cs="DanaFajr" w:hint="eastAsia"/>
          <w:sz w:val="22"/>
          <w:szCs w:val="22"/>
          <w:rtl/>
        </w:rPr>
        <w:t>»</w:t>
      </w:r>
      <w:r w:rsidRPr="00E32786">
        <w:rPr>
          <w:rFonts w:cs="DanaFajr"/>
          <w:sz w:val="28"/>
          <w:szCs w:val="28"/>
          <w:rtl/>
        </w:rPr>
        <w:t>، 2002، الجمعية المغربية للبحث التاريخي</w:t>
      </w:r>
      <w:r w:rsidRPr="00E32786">
        <w:rPr>
          <w:rFonts w:cs="DanaFajr" w:hint="cs"/>
          <w:sz w:val="28"/>
          <w:szCs w:val="28"/>
          <w:rtl/>
        </w:rPr>
        <w:t>.</w:t>
      </w:r>
    </w:p>
  </w:endnote>
  <w:endnote w:id="379">
    <w:p w14:paraId="68626DF1"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ملاحظة: ليس كلامُنا في فلسفة المرض، كما أشارت رويات عديدة، وكما قال</w:t>
      </w:r>
      <w:r w:rsidRPr="00E32786">
        <w:rPr>
          <w:rFonts w:cs="DanaFajr"/>
          <w:sz w:val="28"/>
          <w:szCs w:val="28"/>
          <w:rtl/>
        </w:rPr>
        <w:t xml:space="preserve"> </w:t>
      </w:r>
      <w:r w:rsidRPr="00E32786">
        <w:rPr>
          <w:rFonts w:cs="DanaFajr" w:hint="cs"/>
          <w:sz w:val="28"/>
          <w:szCs w:val="28"/>
          <w:rtl/>
        </w:rPr>
        <w:t>القرطبي</w:t>
      </w:r>
      <w:r w:rsidRPr="00E32786">
        <w:rPr>
          <w:rFonts w:cs="DanaFajr"/>
          <w:sz w:val="28"/>
          <w:szCs w:val="28"/>
          <w:rtl/>
        </w:rPr>
        <w:t xml:space="preserve">: </w:t>
      </w:r>
      <w:r w:rsidRPr="00E32786">
        <w:rPr>
          <w:rFonts w:cs="DanaFajr" w:hint="cs"/>
          <w:sz w:val="28"/>
          <w:szCs w:val="28"/>
          <w:rtl/>
        </w:rPr>
        <w:t>هو</w:t>
      </w:r>
      <w:r w:rsidRPr="00E32786">
        <w:rPr>
          <w:rFonts w:cs="DanaFajr"/>
          <w:sz w:val="28"/>
          <w:szCs w:val="28"/>
          <w:rtl/>
        </w:rPr>
        <w:t xml:space="preserve"> </w:t>
      </w:r>
      <w:r w:rsidRPr="00E32786">
        <w:rPr>
          <w:rFonts w:cs="DanaFajr" w:hint="cs"/>
          <w:sz w:val="28"/>
          <w:szCs w:val="28"/>
          <w:rtl/>
        </w:rPr>
        <w:t>نقمة</w:t>
      </w:r>
      <w:r w:rsidRPr="00E32786">
        <w:rPr>
          <w:rFonts w:cs="DanaFajr"/>
          <w:sz w:val="28"/>
          <w:szCs w:val="28"/>
          <w:rtl/>
        </w:rPr>
        <w:t xml:space="preserve"> </w:t>
      </w:r>
      <w:r w:rsidRPr="00E32786">
        <w:rPr>
          <w:rFonts w:cs="DanaFajr" w:hint="cs"/>
          <w:sz w:val="28"/>
          <w:szCs w:val="28"/>
          <w:rtl/>
        </w:rPr>
        <w:t>يرسلها</w:t>
      </w:r>
      <w:r w:rsidRPr="00E32786">
        <w:rPr>
          <w:rFonts w:cs="DanaFajr"/>
          <w:sz w:val="28"/>
          <w:szCs w:val="28"/>
          <w:rtl/>
        </w:rPr>
        <w:t xml:space="preserve"> </w:t>
      </w:r>
      <w:r w:rsidRPr="00E32786">
        <w:rPr>
          <w:rFonts w:cs="DanaFajr" w:hint="cs"/>
          <w:sz w:val="28"/>
          <w:szCs w:val="28"/>
          <w:rtl/>
        </w:rPr>
        <w:t>الله</w:t>
      </w:r>
      <w:r w:rsidRPr="00E32786">
        <w:rPr>
          <w:rFonts w:cs="DanaFajr"/>
          <w:sz w:val="28"/>
          <w:szCs w:val="28"/>
          <w:rtl/>
        </w:rPr>
        <w:t xml:space="preserve"> </w:t>
      </w:r>
      <w:r w:rsidRPr="00E32786">
        <w:rPr>
          <w:rFonts w:cs="DanaFajr" w:hint="cs"/>
          <w:sz w:val="28"/>
          <w:szCs w:val="28"/>
          <w:rtl/>
        </w:rPr>
        <w:t>على</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شاء</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عصاة</w:t>
      </w:r>
      <w:r w:rsidRPr="00E32786">
        <w:rPr>
          <w:rFonts w:cs="DanaFajr"/>
          <w:sz w:val="28"/>
          <w:szCs w:val="28"/>
          <w:rtl/>
        </w:rPr>
        <w:t xml:space="preserve"> </w:t>
      </w:r>
      <w:r w:rsidRPr="00E32786">
        <w:rPr>
          <w:rFonts w:cs="DanaFajr" w:hint="cs"/>
          <w:sz w:val="28"/>
          <w:szCs w:val="28"/>
          <w:rtl/>
        </w:rPr>
        <w:t>عبيده</w:t>
      </w:r>
      <w:r w:rsidRPr="00E32786">
        <w:rPr>
          <w:rFonts w:cs="DanaFajr"/>
          <w:sz w:val="28"/>
          <w:szCs w:val="28"/>
          <w:rtl/>
        </w:rPr>
        <w:t xml:space="preserve"> </w:t>
      </w:r>
      <w:r w:rsidRPr="00E32786">
        <w:rPr>
          <w:rFonts w:cs="DanaFajr" w:hint="cs"/>
          <w:sz w:val="28"/>
          <w:szCs w:val="28"/>
          <w:rtl/>
        </w:rPr>
        <w:t>وكَفَرتهم</w:t>
      </w:r>
      <w:r w:rsidRPr="00E32786">
        <w:rPr>
          <w:rFonts w:cs="DanaFajr"/>
          <w:sz w:val="28"/>
          <w:szCs w:val="28"/>
          <w:rtl/>
        </w:rPr>
        <w:t xml:space="preserve">، </w:t>
      </w:r>
      <w:r w:rsidRPr="00E32786">
        <w:rPr>
          <w:rFonts w:cs="DanaFajr" w:hint="cs"/>
          <w:sz w:val="28"/>
          <w:szCs w:val="28"/>
          <w:rtl/>
        </w:rPr>
        <w:t>ورحمة</w:t>
      </w:r>
      <w:r w:rsidRPr="00E32786">
        <w:rPr>
          <w:rFonts w:cs="DanaFajr"/>
          <w:sz w:val="28"/>
          <w:szCs w:val="28"/>
          <w:rtl/>
        </w:rPr>
        <w:t xml:space="preserve"> </w:t>
      </w:r>
      <w:r w:rsidRPr="00E32786">
        <w:rPr>
          <w:rFonts w:cs="DanaFajr" w:hint="cs"/>
          <w:sz w:val="28"/>
          <w:szCs w:val="28"/>
          <w:rtl/>
        </w:rPr>
        <w:t>وشهادة للصالحين</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عباده،</w:t>
      </w:r>
      <w:r w:rsidRPr="00E32786">
        <w:rPr>
          <w:rFonts w:cs="DanaFajr"/>
          <w:sz w:val="28"/>
          <w:szCs w:val="28"/>
          <w:rtl/>
        </w:rPr>
        <w:t xml:space="preserve"> </w:t>
      </w:r>
      <w:r w:rsidRPr="00E32786">
        <w:rPr>
          <w:rFonts w:cs="DanaFajr" w:hint="cs"/>
          <w:sz w:val="28"/>
          <w:szCs w:val="28"/>
          <w:rtl/>
        </w:rPr>
        <w:t>وقال</w:t>
      </w:r>
      <w:r w:rsidRPr="00E32786">
        <w:rPr>
          <w:rFonts w:cs="DanaFajr"/>
          <w:sz w:val="28"/>
          <w:szCs w:val="28"/>
          <w:rtl/>
        </w:rPr>
        <w:t xml:space="preserve"> </w:t>
      </w:r>
      <w:r w:rsidRPr="00E32786">
        <w:rPr>
          <w:rFonts w:cs="DanaFajr" w:hint="cs"/>
          <w:sz w:val="28"/>
          <w:szCs w:val="28"/>
          <w:rtl/>
        </w:rPr>
        <w:t>عياض</w:t>
      </w:r>
      <w:r w:rsidRPr="00E32786">
        <w:rPr>
          <w:rFonts w:cs="DanaFajr"/>
          <w:sz w:val="28"/>
          <w:szCs w:val="28"/>
          <w:rtl/>
        </w:rPr>
        <w:t xml:space="preserve">: </w:t>
      </w:r>
      <w:r w:rsidRPr="00E32786">
        <w:rPr>
          <w:rFonts w:cs="DanaFajr" w:hint="cs"/>
          <w:sz w:val="28"/>
          <w:szCs w:val="28"/>
          <w:rtl/>
        </w:rPr>
        <w:t>إنه</w:t>
      </w:r>
      <w:r w:rsidRPr="00E32786">
        <w:rPr>
          <w:rFonts w:cs="DanaFajr"/>
          <w:sz w:val="28"/>
          <w:szCs w:val="28"/>
          <w:rtl/>
        </w:rPr>
        <w:t xml:space="preserve"> </w:t>
      </w:r>
      <w:r w:rsidRPr="00E32786">
        <w:rPr>
          <w:rFonts w:cs="DanaFajr" w:hint="cs"/>
          <w:sz w:val="28"/>
          <w:szCs w:val="28"/>
          <w:rtl/>
        </w:rPr>
        <w:t>عذابٌ</w:t>
      </w:r>
      <w:r w:rsidRPr="00E32786">
        <w:rPr>
          <w:rFonts w:cs="DanaFajr"/>
          <w:sz w:val="28"/>
          <w:szCs w:val="28"/>
          <w:rtl/>
        </w:rPr>
        <w:t xml:space="preserve"> </w:t>
      </w:r>
      <w:r w:rsidRPr="00E32786">
        <w:rPr>
          <w:rFonts w:cs="DanaFajr" w:hint="cs"/>
          <w:sz w:val="28"/>
          <w:szCs w:val="28"/>
          <w:rtl/>
        </w:rPr>
        <w:t>يبعثه</w:t>
      </w:r>
      <w:r w:rsidRPr="00E32786">
        <w:rPr>
          <w:rFonts w:cs="DanaFajr"/>
          <w:sz w:val="28"/>
          <w:szCs w:val="28"/>
          <w:rtl/>
        </w:rPr>
        <w:t xml:space="preserve"> </w:t>
      </w:r>
      <w:r w:rsidRPr="00E32786">
        <w:rPr>
          <w:rFonts w:cs="DanaFajr" w:hint="cs"/>
          <w:sz w:val="28"/>
          <w:szCs w:val="28"/>
          <w:rtl/>
        </w:rPr>
        <w:t>الله</w:t>
      </w:r>
      <w:r w:rsidRPr="00E32786">
        <w:rPr>
          <w:rFonts w:cs="DanaFajr"/>
          <w:sz w:val="28"/>
          <w:szCs w:val="28"/>
          <w:rtl/>
        </w:rPr>
        <w:t xml:space="preserve"> </w:t>
      </w:r>
      <w:r w:rsidRPr="00E32786">
        <w:rPr>
          <w:rFonts w:cs="DanaFajr" w:hint="cs"/>
          <w:sz w:val="28"/>
          <w:szCs w:val="28"/>
          <w:rtl/>
        </w:rPr>
        <w:t>تعالى</w:t>
      </w:r>
      <w:r w:rsidRPr="00E32786">
        <w:rPr>
          <w:rFonts w:cs="DanaFajr"/>
          <w:sz w:val="28"/>
          <w:szCs w:val="28"/>
          <w:rtl/>
        </w:rPr>
        <w:t xml:space="preserve"> </w:t>
      </w:r>
      <w:r w:rsidRPr="00E32786">
        <w:rPr>
          <w:rFonts w:cs="DanaFajr" w:hint="cs"/>
          <w:sz w:val="28"/>
          <w:szCs w:val="28"/>
          <w:rtl/>
        </w:rPr>
        <w:t>على</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شاء،</w:t>
      </w:r>
      <w:r w:rsidRPr="00E32786">
        <w:rPr>
          <w:rFonts w:cs="DanaFajr"/>
          <w:sz w:val="28"/>
          <w:szCs w:val="28"/>
          <w:rtl/>
        </w:rPr>
        <w:t xml:space="preserve"> </w:t>
      </w:r>
      <w:r w:rsidRPr="00E32786">
        <w:rPr>
          <w:rFonts w:cs="DanaFajr" w:hint="cs"/>
          <w:sz w:val="28"/>
          <w:szCs w:val="28"/>
          <w:rtl/>
        </w:rPr>
        <w:t>ثمّ</w:t>
      </w:r>
      <w:r w:rsidRPr="00E32786">
        <w:rPr>
          <w:rFonts w:cs="DanaFajr"/>
          <w:sz w:val="28"/>
          <w:szCs w:val="28"/>
          <w:rtl/>
        </w:rPr>
        <w:t xml:space="preserve"> </w:t>
      </w:r>
      <w:r w:rsidRPr="00E32786">
        <w:rPr>
          <w:rFonts w:cs="DanaFajr" w:hint="cs"/>
          <w:sz w:val="28"/>
          <w:szCs w:val="28"/>
          <w:rtl/>
        </w:rPr>
        <w:t>يجعله</w:t>
      </w:r>
      <w:r w:rsidRPr="00E32786">
        <w:rPr>
          <w:rFonts w:cs="DanaFajr"/>
          <w:sz w:val="28"/>
          <w:szCs w:val="28"/>
          <w:rtl/>
        </w:rPr>
        <w:t xml:space="preserve"> </w:t>
      </w:r>
      <w:r w:rsidRPr="00E32786">
        <w:rPr>
          <w:rFonts w:cs="DanaFajr" w:hint="cs"/>
          <w:sz w:val="28"/>
          <w:szCs w:val="28"/>
          <w:rtl/>
        </w:rPr>
        <w:t>رحمةً للمؤمنين. المولى</w:t>
      </w:r>
      <w:r w:rsidRPr="00E32786">
        <w:rPr>
          <w:rFonts w:cs="DanaFajr"/>
          <w:sz w:val="28"/>
          <w:szCs w:val="28"/>
          <w:rtl/>
        </w:rPr>
        <w:t xml:space="preserve"> </w:t>
      </w:r>
      <w:r w:rsidRPr="00E32786">
        <w:rPr>
          <w:rFonts w:cs="DanaFajr" w:hint="cs"/>
          <w:sz w:val="28"/>
          <w:szCs w:val="28"/>
          <w:rtl/>
        </w:rPr>
        <w:t>محمد</w:t>
      </w:r>
      <w:r w:rsidRPr="00E32786">
        <w:rPr>
          <w:rFonts w:cs="DanaFajr"/>
          <w:sz w:val="28"/>
          <w:szCs w:val="28"/>
          <w:rtl/>
        </w:rPr>
        <w:t xml:space="preserve"> </w:t>
      </w:r>
      <w:r w:rsidRPr="00E32786">
        <w:rPr>
          <w:rFonts w:cs="DanaFajr" w:hint="cs"/>
          <w:sz w:val="28"/>
          <w:szCs w:val="28"/>
          <w:rtl/>
        </w:rPr>
        <w:t>صالح</w:t>
      </w:r>
      <w:r w:rsidRPr="00E32786">
        <w:rPr>
          <w:rFonts w:cs="DanaFajr"/>
          <w:sz w:val="28"/>
          <w:szCs w:val="28"/>
          <w:rtl/>
        </w:rPr>
        <w:t xml:space="preserve"> </w:t>
      </w:r>
      <w:r w:rsidRPr="00E32786">
        <w:rPr>
          <w:rFonts w:cs="DanaFajr" w:hint="cs"/>
          <w:sz w:val="28"/>
          <w:szCs w:val="28"/>
          <w:rtl/>
        </w:rPr>
        <w:t>المازندراني، شرح</w:t>
      </w:r>
      <w:r w:rsidRPr="00E32786">
        <w:rPr>
          <w:rFonts w:cs="DanaFajr"/>
          <w:sz w:val="28"/>
          <w:szCs w:val="28"/>
          <w:rtl/>
        </w:rPr>
        <w:t xml:space="preserve"> </w:t>
      </w:r>
      <w:r w:rsidRPr="00E32786">
        <w:rPr>
          <w:rFonts w:cs="DanaFajr" w:hint="cs"/>
          <w:sz w:val="28"/>
          <w:szCs w:val="28"/>
          <w:rtl/>
        </w:rPr>
        <w:t>أصول</w:t>
      </w:r>
      <w:r w:rsidRPr="00E32786">
        <w:rPr>
          <w:rFonts w:cs="DanaFajr"/>
          <w:sz w:val="28"/>
          <w:szCs w:val="28"/>
          <w:rtl/>
        </w:rPr>
        <w:t xml:space="preserve"> </w:t>
      </w:r>
      <w:r w:rsidRPr="00E32786">
        <w:rPr>
          <w:rFonts w:cs="DanaFajr" w:hint="cs"/>
          <w:sz w:val="28"/>
          <w:szCs w:val="28"/>
          <w:rtl/>
        </w:rPr>
        <w:t>الكافي</w:t>
      </w:r>
      <w:r w:rsidRPr="00E32786">
        <w:rPr>
          <w:rFonts w:cs="DanaFajr"/>
          <w:sz w:val="28"/>
          <w:szCs w:val="28"/>
          <w:rtl/>
        </w:rPr>
        <w:t xml:space="preserve"> 12</w:t>
      </w:r>
      <w:r w:rsidRPr="00E32786">
        <w:rPr>
          <w:rFonts w:cs="DanaFajr" w:hint="cs"/>
          <w:sz w:val="28"/>
          <w:szCs w:val="28"/>
          <w:rtl/>
        </w:rPr>
        <w:t>: 44.</w:t>
      </w:r>
    </w:p>
  </w:endnote>
  <w:endnote w:id="380">
    <w:p w14:paraId="2320A8E5"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الجوهري، </w:t>
      </w:r>
      <w:r w:rsidRPr="00E32786">
        <w:rPr>
          <w:rFonts w:cs="DanaFajr"/>
          <w:sz w:val="28"/>
          <w:szCs w:val="28"/>
          <w:rtl/>
        </w:rPr>
        <w:t>الصحاح في اللغة</w:t>
      </w:r>
      <w:r w:rsidRPr="00E32786">
        <w:rPr>
          <w:rFonts w:cs="DanaFajr" w:hint="cs"/>
          <w:sz w:val="28"/>
          <w:szCs w:val="28"/>
          <w:rtl/>
        </w:rPr>
        <w:t>.</w:t>
      </w:r>
    </w:p>
  </w:endnote>
  <w:endnote w:id="381">
    <w:p w14:paraId="36FC13B6"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منظور، لسان العرب.</w:t>
      </w:r>
    </w:p>
  </w:endnote>
  <w:endnote w:id="382">
    <w:p w14:paraId="7F8D01A2" w14:textId="3ED4D914"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الزبيدي، تاج</w:t>
      </w:r>
      <w:r w:rsidRPr="00E32786">
        <w:rPr>
          <w:rFonts w:cs="DanaFajr"/>
          <w:sz w:val="28"/>
          <w:szCs w:val="28"/>
          <w:rtl/>
          <w:lang w:bidi="ar-LB"/>
        </w:rPr>
        <w:t xml:space="preserve"> </w:t>
      </w:r>
      <w:r w:rsidRPr="00E32786">
        <w:rPr>
          <w:rFonts w:cs="DanaFajr" w:hint="cs"/>
          <w:sz w:val="28"/>
          <w:szCs w:val="28"/>
          <w:rtl/>
          <w:lang w:bidi="ar-LB"/>
        </w:rPr>
        <w:t>العروس</w:t>
      </w:r>
      <w:r w:rsidRPr="00E32786">
        <w:rPr>
          <w:rFonts w:cs="DanaFajr"/>
          <w:sz w:val="28"/>
          <w:szCs w:val="28"/>
          <w:rtl/>
          <w:lang w:bidi="ar-LB"/>
        </w:rPr>
        <w:t xml:space="preserve"> 18</w:t>
      </w:r>
      <w:r w:rsidRPr="00E32786">
        <w:rPr>
          <w:rFonts w:cs="DanaFajr" w:hint="cs"/>
          <w:sz w:val="28"/>
          <w:szCs w:val="28"/>
          <w:rtl/>
          <w:lang w:bidi="ar-LB"/>
        </w:rPr>
        <w:t>: 356؛</w:t>
      </w:r>
      <w:r w:rsidRPr="00E32786">
        <w:rPr>
          <w:rFonts w:cs="DanaFajr"/>
          <w:sz w:val="28"/>
          <w:szCs w:val="28"/>
          <w:rtl/>
          <w:lang w:bidi="ar-LB"/>
        </w:rPr>
        <w:t xml:space="preserve"> </w:t>
      </w:r>
      <w:r w:rsidRPr="00E32786">
        <w:rPr>
          <w:rFonts w:cs="DanaFajr" w:hint="cs"/>
          <w:sz w:val="28"/>
          <w:szCs w:val="28"/>
          <w:rtl/>
          <w:lang w:bidi="ar-LB"/>
        </w:rPr>
        <w:t>ابن منظور، لسان العرب 13: 767.</w:t>
      </w:r>
    </w:p>
  </w:endnote>
  <w:endnote w:id="383">
    <w:p w14:paraId="5F849FDB" w14:textId="707475B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الزبيدي، تاج</w:t>
      </w:r>
      <w:r w:rsidRPr="00E32786">
        <w:rPr>
          <w:rFonts w:cs="DanaFajr"/>
          <w:sz w:val="28"/>
          <w:szCs w:val="28"/>
          <w:rtl/>
        </w:rPr>
        <w:t xml:space="preserve"> </w:t>
      </w:r>
      <w:r w:rsidRPr="00E32786">
        <w:rPr>
          <w:rFonts w:cs="DanaFajr" w:hint="cs"/>
          <w:sz w:val="28"/>
          <w:szCs w:val="28"/>
          <w:rtl/>
        </w:rPr>
        <w:t>العروس</w:t>
      </w:r>
      <w:r w:rsidRPr="00E32786">
        <w:rPr>
          <w:rFonts w:cs="DanaFajr"/>
          <w:sz w:val="28"/>
          <w:szCs w:val="28"/>
          <w:rtl/>
        </w:rPr>
        <w:t xml:space="preserve"> 18</w:t>
      </w:r>
      <w:r w:rsidRPr="00E32786">
        <w:rPr>
          <w:rFonts w:cs="DanaFajr" w:hint="cs"/>
          <w:sz w:val="28"/>
          <w:szCs w:val="28"/>
          <w:rtl/>
        </w:rPr>
        <w:t>: 356.</w:t>
      </w:r>
    </w:p>
  </w:endnote>
  <w:endnote w:id="384">
    <w:p w14:paraId="7DF58612"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الفيروزآبادي، القاموس المحيط 4: 245.</w:t>
      </w:r>
    </w:p>
  </w:endnote>
  <w:endnote w:id="385">
    <w:p w14:paraId="4F2567DC"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المصدر السابق 1: 31.</w:t>
      </w:r>
    </w:p>
  </w:endnote>
  <w:endnote w:id="386">
    <w:p w14:paraId="690E3E8F"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الطوسي، المبسوط 4: 45.</w:t>
      </w:r>
    </w:p>
  </w:endnote>
  <w:endnote w:id="387">
    <w:p w14:paraId="6282D368" w14:textId="0698A7D1"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محمد بن الحسن الحلّي (ابن العلاّمة)، إيضاح الفوائد 2: 530؛ العلاّمة الحلّي، قواعد الأحكام 2: 595.</w:t>
      </w:r>
    </w:p>
  </w:endnote>
  <w:endnote w:id="388">
    <w:p w14:paraId="4FF5265B"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المحقّق الكركي، جامع المقاصد 11: 103.</w:t>
      </w:r>
    </w:p>
  </w:endnote>
  <w:endnote w:id="389">
    <w:p w14:paraId="0ACD4847" w14:textId="77777777" w:rsidR="003A47D8" w:rsidRPr="00E32786" w:rsidRDefault="003A47D8" w:rsidP="00BB20E0">
      <w:pPr>
        <w:pStyle w:val="af7"/>
        <w:spacing w:line="302"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ابن القيِّم، الطبّ النبوي: 30.</w:t>
      </w:r>
      <w:r w:rsidRPr="00E32786">
        <w:rPr>
          <w:rFonts w:cs="DanaFajr"/>
          <w:sz w:val="28"/>
          <w:szCs w:val="28"/>
          <w:rtl/>
          <w:lang w:bidi="ar-LB"/>
        </w:rPr>
        <w:t xml:space="preserve"> </w:t>
      </w:r>
    </w:p>
  </w:endnote>
  <w:endnote w:id="390">
    <w:p w14:paraId="005A8FC2"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صحيح مسلم (بشرح النووي) 14: 204؛</w:t>
      </w:r>
      <w:r w:rsidRPr="00E32786">
        <w:rPr>
          <w:rFonts w:cs="DanaFajr"/>
          <w:sz w:val="28"/>
          <w:szCs w:val="28"/>
          <w:rtl/>
        </w:rPr>
        <w:t xml:space="preserve"> </w:t>
      </w:r>
      <w:r w:rsidRPr="00E32786">
        <w:rPr>
          <w:rFonts w:cs="DanaFajr" w:hint="cs"/>
          <w:sz w:val="28"/>
          <w:szCs w:val="28"/>
          <w:rtl/>
        </w:rPr>
        <w:t>عمدة القارئ 7: 256؛</w:t>
      </w:r>
      <w:r w:rsidRPr="00E32786">
        <w:rPr>
          <w:rFonts w:cs="DanaFajr"/>
          <w:sz w:val="28"/>
          <w:szCs w:val="28"/>
          <w:rtl/>
        </w:rPr>
        <w:t xml:space="preserve"> </w:t>
      </w:r>
      <w:r w:rsidRPr="00E32786">
        <w:rPr>
          <w:rFonts w:cs="DanaFajr" w:hint="cs"/>
          <w:sz w:val="28"/>
          <w:szCs w:val="28"/>
          <w:rtl/>
        </w:rPr>
        <w:t>المنتقى 7: 198؛</w:t>
      </w:r>
      <w:r w:rsidRPr="00E32786">
        <w:rPr>
          <w:rFonts w:cs="DanaFajr"/>
          <w:sz w:val="28"/>
          <w:szCs w:val="28"/>
          <w:rtl/>
        </w:rPr>
        <w:t xml:space="preserve"> </w:t>
      </w:r>
      <w:r w:rsidRPr="00E32786">
        <w:rPr>
          <w:rFonts w:cs="DanaFajr" w:hint="cs"/>
          <w:sz w:val="28"/>
          <w:szCs w:val="28"/>
          <w:rtl/>
        </w:rPr>
        <w:t>فتح الباري 10: 180.</w:t>
      </w:r>
    </w:p>
  </w:endnote>
  <w:endnote w:id="391">
    <w:p w14:paraId="2D49AF4A"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ابن القيِّم، الطبّ النبوي: 30.</w:t>
      </w:r>
    </w:p>
  </w:endnote>
  <w:endnote w:id="392">
    <w:p w14:paraId="7ED66AFE" w14:textId="77777777" w:rsidR="003A47D8" w:rsidRPr="00E32786" w:rsidRDefault="003A47D8"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محمود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الرحمن</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المنعم،</w:t>
      </w:r>
      <w:r w:rsidRPr="00E32786">
        <w:rPr>
          <w:rFonts w:cs="DanaFajr"/>
          <w:sz w:val="28"/>
          <w:szCs w:val="28"/>
          <w:rtl/>
          <w:lang w:bidi="ar-LB"/>
        </w:rPr>
        <w:t xml:space="preserve"> </w:t>
      </w:r>
      <w:r w:rsidRPr="00E32786">
        <w:rPr>
          <w:rFonts w:cs="DanaFajr" w:hint="cs"/>
          <w:sz w:val="28"/>
          <w:szCs w:val="28"/>
          <w:rtl/>
          <w:lang w:bidi="ar-LB"/>
        </w:rPr>
        <w:t>معجم</w:t>
      </w:r>
      <w:r w:rsidRPr="00E32786">
        <w:rPr>
          <w:rFonts w:cs="DanaFajr"/>
          <w:sz w:val="28"/>
          <w:szCs w:val="28"/>
          <w:rtl/>
          <w:lang w:bidi="ar-LB"/>
        </w:rPr>
        <w:t xml:space="preserve"> </w:t>
      </w:r>
      <w:r w:rsidRPr="00E32786">
        <w:rPr>
          <w:rFonts w:cs="DanaFajr" w:hint="cs"/>
          <w:sz w:val="28"/>
          <w:szCs w:val="28"/>
          <w:rtl/>
          <w:lang w:bidi="ar-LB"/>
        </w:rPr>
        <w:t>المصطلحات</w:t>
      </w:r>
      <w:r w:rsidRPr="00E32786">
        <w:rPr>
          <w:rFonts w:cs="DanaFajr"/>
          <w:sz w:val="28"/>
          <w:szCs w:val="28"/>
          <w:rtl/>
          <w:lang w:bidi="ar-LB"/>
        </w:rPr>
        <w:t xml:space="preserve"> </w:t>
      </w:r>
      <w:r w:rsidRPr="00E32786">
        <w:rPr>
          <w:rFonts w:cs="DanaFajr" w:hint="cs"/>
          <w:sz w:val="28"/>
          <w:szCs w:val="28"/>
          <w:rtl/>
          <w:lang w:bidi="ar-LB"/>
        </w:rPr>
        <w:t>والألفاظ</w:t>
      </w:r>
      <w:r w:rsidRPr="00E32786">
        <w:rPr>
          <w:rFonts w:cs="DanaFajr"/>
          <w:sz w:val="28"/>
          <w:szCs w:val="28"/>
          <w:rtl/>
          <w:lang w:bidi="ar-LB"/>
        </w:rPr>
        <w:t xml:space="preserve"> </w:t>
      </w:r>
      <w:r w:rsidRPr="00E32786">
        <w:rPr>
          <w:rFonts w:cs="DanaFajr" w:hint="cs"/>
          <w:sz w:val="28"/>
          <w:szCs w:val="28"/>
          <w:rtl/>
          <w:lang w:bidi="ar-LB"/>
        </w:rPr>
        <w:t>الفقهية</w:t>
      </w:r>
      <w:r w:rsidRPr="00E32786">
        <w:rPr>
          <w:rFonts w:cs="DanaFajr"/>
          <w:sz w:val="28"/>
          <w:szCs w:val="28"/>
          <w:rtl/>
          <w:lang w:bidi="ar-LB"/>
        </w:rPr>
        <w:t xml:space="preserve"> 2</w:t>
      </w:r>
      <w:r w:rsidRPr="00E32786">
        <w:rPr>
          <w:rFonts w:cs="DanaFajr" w:hint="cs"/>
          <w:sz w:val="28"/>
          <w:szCs w:val="28"/>
          <w:rtl/>
          <w:lang w:bidi="ar-LB"/>
        </w:rPr>
        <w:t>: 421.</w:t>
      </w:r>
    </w:p>
  </w:endnote>
  <w:endnote w:id="393">
    <w:p w14:paraId="02D39AF2"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الطوسي، التبيان</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تفسير</w:t>
      </w:r>
      <w:r w:rsidRPr="00E32786">
        <w:rPr>
          <w:rFonts w:cs="DanaFajr"/>
          <w:sz w:val="28"/>
          <w:szCs w:val="28"/>
          <w:rtl/>
          <w:lang w:bidi="ar-LB"/>
        </w:rPr>
        <w:t xml:space="preserve"> </w:t>
      </w:r>
      <w:r w:rsidRPr="00E32786">
        <w:rPr>
          <w:rFonts w:cs="DanaFajr" w:hint="cs"/>
          <w:sz w:val="28"/>
          <w:szCs w:val="28"/>
          <w:rtl/>
          <w:lang w:bidi="ar-LB"/>
        </w:rPr>
        <w:t>القرآن</w:t>
      </w:r>
      <w:r w:rsidRPr="00E32786">
        <w:rPr>
          <w:rFonts w:cs="DanaFajr"/>
          <w:sz w:val="28"/>
          <w:szCs w:val="28"/>
          <w:rtl/>
          <w:lang w:bidi="ar-LB"/>
        </w:rPr>
        <w:t xml:space="preserve"> 3</w:t>
      </w:r>
      <w:r w:rsidRPr="00E32786">
        <w:rPr>
          <w:rFonts w:cs="DanaFajr" w:hint="cs"/>
          <w:sz w:val="28"/>
          <w:szCs w:val="28"/>
          <w:rtl/>
          <w:lang w:bidi="ar-LB"/>
        </w:rPr>
        <w:t>: 178؛ الطبرسي، مجمع</w:t>
      </w:r>
      <w:r w:rsidRPr="00E32786">
        <w:rPr>
          <w:rFonts w:cs="DanaFajr"/>
          <w:sz w:val="28"/>
          <w:szCs w:val="28"/>
          <w:rtl/>
          <w:lang w:bidi="ar-LB"/>
        </w:rPr>
        <w:t xml:space="preserve"> </w:t>
      </w:r>
      <w:r w:rsidRPr="00E32786">
        <w:rPr>
          <w:rFonts w:cs="DanaFajr" w:hint="cs"/>
          <w:sz w:val="28"/>
          <w:szCs w:val="28"/>
          <w:rtl/>
          <w:lang w:bidi="ar-LB"/>
        </w:rPr>
        <w:t>البيان في تفسير القرآن</w:t>
      </w:r>
      <w:r w:rsidRPr="00E32786">
        <w:rPr>
          <w:rFonts w:cs="DanaFajr"/>
          <w:sz w:val="28"/>
          <w:szCs w:val="28"/>
          <w:rtl/>
          <w:lang w:bidi="ar-LB"/>
        </w:rPr>
        <w:t xml:space="preserve"> 3</w:t>
      </w:r>
      <w:r w:rsidRPr="00E32786">
        <w:rPr>
          <w:rFonts w:cs="DanaFajr" w:hint="cs"/>
          <w:sz w:val="28"/>
          <w:szCs w:val="28"/>
          <w:rtl/>
          <w:lang w:bidi="ar-LB"/>
        </w:rPr>
        <w:t>: 435.</w:t>
      </w:r>
    </w:p>
  </w:endnote>
  <w:endnote w:id="394">
    <w:p w14:paraId="0AEBF562"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 xml:space="preserve">الطباطبائي، </w:t>
      </w:r>
      <w:r w:rsidRPr="00E32786">
        <w:rPr>
          <w:rFonts w:cs="DanaFajr"/>
          <w:sz w:val="28"/>
          <w:szCs w:val="28"/>
          <w:rtl/>
          <w:lang w:bidi="ar-LB"/>
        </w:rPr>
        <w:t>الميزان</w:t>
      </w:r>
      <w:r w:rsidRPr="00E32786">
        <w:rPr>
          <w:rFonts w:cs="DanaFajr" w:hint="cs"/>
          <w:sz w:val="28"/>
          <w:szCs w:val="28"/>
          <w:rtl/>
          <w:lang w:bidi="ar-LB"/>
        </w:rPr>
        <w:t xml:space="preserve"> في تفسير القرآن</w:t>
      </w:r>
      <w:r w:rsidRPr="00E32786">
        <w:rPr>
          <w:rFonts w:cs="DanaFajr"/>
          <w:sz w:val="28"/>
          <w:szCs w:val="28"/>
          <w:rtl/>
          <w:lang w:bidi="ar-LB"/>
        </w:rPr>
        <w:t xml:space="preserve"> ٤</w:t>
      </w:r>
      <w:r w:rsidRPr="00E32786">
        <w:rPr>
          <w:rFonts w:cs="DanaFajr" w:hint="cs"/>
          <w:sz w:val="28"/>
          <w:szCs w:val="28"/>
          <w:rtl/>
          <w:lang w:bidi="ar-LB"/>
        </w:rPr>
        <w:t>:</w:t>
      </w:r>
      <w:r w:rsidRPr="00E32786">
        <w:rPr>
          <w:rFonts w:cs="DanaFajr"/>
          <w:sz w:val="28"/>
          <w:szCs w:val="28"/>
          <w:rtl/>
          <w:lang w:bidi="ar-LB"/>
        </w:rPr>
        <w:t xml:space="preserve"> ٣٢١</w:t>
      </w:r>
      <w:r w:rsidRPr="00E32786">
        <w:rPr>
          <w:rFonts w:cs="DanaFajr" w:hint="cs"/>
          <w:sz w:val="28"/>
          <w:szCs w:val="28"/>
          <w:rtl/>
          <w:lang w:bidi="ar-LB"/>
        </w:rPr>
        <w:t>.</w:t>
      </w:r>
    </w:p>
  </w:endnote>
  <w:endnote w:id="395">
    <w:p w14:paraId="19315E50" w14:textId="77777777" w:rsidR="003A47D8" w:rsidRPr="00E32786" w:rsidRDefault="003A47D8"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الحُرّ العاملي، وسائل الشيعة، ج1، باب 39 من أبواب</w:t>
      </w:r>
      <w:r w:rsidRPr="00E32786">
        <w:rPr>
          <w:rFonts w:cs="DanaFajr"/>
          <w:sz w:val="28"/>
          <w:szCs w:val="28"/>
          <w:rtl/>
          <w:lang w:bidi="ar-LB"/>
        </w:rPr>
        <w:t xml:space="preserve"> </w:t>
      </w:r>
      <w:r w:rsidRPr="00E32786">
        <w:rPr>
          <w:rFonts w:cs="DanaFajr" w:hint="cs"/>
          <w:sz w:val="28"/>
          <w:szCs w:val="28"/>
          <w:rtl/>
          <w:lang w:bidi="ar-LB"/>
        </w:rPr>
        <w:t>الوضوء؛</w:t>
      </w:r>
      <w:r w:rsidRPr="00E32786">
        <w:rPr>
          <w:rFonts w:cs="DanaFajr"/>
          <w:sz w:val="28"/>
          <w:szCs w:val="28"/>
          <w:rtl/>
          <w:lang w:bidi="ar-LB"/>
        </w:rPr>
        <w:t xml:space="preserve"> </w:t>
      </w:r>
      <w:r w:rsidRPr="00E32786">
        <w:rPr>
          <w:rFonts w:cs="DanaFajr" w:hint="cs"/>
          <w:sz w:val="28"/>
          <w:szCs w:val="28"/>
          <w:rtl/>
          <w:lang w:bidi="ar-LB"/>
        </w:rPr>
        <w:t>المجلسي، بحار الأنوار</w:t>
      </w:r>
      <w:r w:rsidRPr="00E32786">
        <w:rPr>
          <w:rFonts w:cs="DanaFajr"/>
          <w:sz w:val="28"/>
          <w:szCs w:val="28"/>
          <w:rtl/>
          <w:lang w:bidi="ar-LB"/>
        </w:rPr>
        <w:t xml:space="preserve"> 18: 87</w:t>
      </w:r>
      <w:r w:rsidRPr="00E32786">
        <w:rPr>
          <w:rFonts w:cs="DanaFajr" w:hint="cs"/>
          <w:sz w:val="28"/>
          <w:szCs w:val="28"/>
          <w:rtl/>
          <w:lang w:bidi="ar-LB"/>
        </w:rPr>
        <w:t>؛</w:t>
      </w:r>
      <w:r w:rsidRPr="00E32786">
        <w:rPr>
          <w:rFonts w:cs="DanaFajr"/>
          <w:sz w:val="28"/>
          <w:szCs w:val="28"/>
          <w:rtl/>
          <w:lang w:bidi="ar-LB"/>
        </w:rPr>
        <w:t xml:space="preserve"> </w:t>
      </w:r>
      <w:r w:rsidRPr="00E32786">
        <w:rPr>
          <w:rFonts w:cs="DanaFajr" w:hint="cs"/>
          <w:sz w:val="28"/>
          <w:szCs w:val="28"/>
          <w:rtl/>
          <w:lang w:bidi="ar-LB"/>
        </w:rPr>
        <w:t>البرهان</w:t>
      </w:r>
      <w:r w:rsidRPr="00E32786">
        <w:rPr>
          <w:rFonts w:cs="DanaFajr"/>
          <w:sz w:val="28"/>
          <w:szCs w:val="28"/>
          <w:rtl/>
          <w:lang w:bidi="ar-LB"/>
        </w:rPr>
        <w:t xml:space="preserve"> </w:t>
      </w:r>
      <w:r w:rsidRPr="00E32786">
        <w:rPr>
          <w:rFonts w:cs="DanaFajr" w:hint="cs"/>
          <w:sz w:val="28"/>
          <w:szCs w:val="28"/>
          <w:rtl/>
          <w:lang w:bidi="ar-LB"/>
        </w:rPr>
        <w:t>في تفسير القرآن 1: 363.</w:t>
      </w:r>
    </w:p>
  </w:endnote>
  <w:endnote w:id="396">
    <w:p w14:paraId="15FBE5E4"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المحقّق</w:t>
      </w:r>
      <w:r w:rsidRPr="00E32786">
        <w:rPr>
          <w:rFonts w:cs="DanaFajr"/>
          <w:sz w:val="28"/>
          <w:szCs w:val="28"/>
          <w:rtl/>
        </w:rPr>
        <w:t xml:space="preserve"> </w:t>
      </w:r>
      <w:r w:rsidRPr="00E32786">
        <w:rPr>
          <w:rFonts w:cs="DanaFajr" w:hint="cs"/>
          <w:sz w:val="28"/>
          <w:szCs w:val="28"/>
          <w:rtl/>
        </w:rPr>
        <w:t>الحلّي،</w:t>
      </w:r>
      <w:r w:rsidRPr="00E32786">
        <w:rPr>
          <w:rFonts w:cs="DanaFajr"/>
          <w:sz w:val="28"/>
          <w:szCs w:val="28"/>
          <w:rtl/>
        </w:rPr>
        <w:t xml:space="preserve"> </w:t>
      </w:r>
      <w:r w:rsidRPr="00E32786">
        <w:rPr>
          <w:rFonts w:cs="DanaFajr" w:hint="cs"/>
          <w:sz w:val="28"/>
          <w:szCs w:val="28"/>
          <w:rtl/>
        </w:rPr>
        <w:t>المعتبر</w:t>
      </w:r>
      <w:r w:rsidRPr="00E32786">
        <w:rPr>
          <w:rFonts w:cs="DanaFajr"/>
          <w:sz w:val="28"/>
          <w:szCs w:val="28"/>
          <w:rtl/>
        </w:rPr>
        <w:t xml:space="preserve"> 1</w:t>
      </w:r>
      <w:r w:rsidRPr="00E32786">
        <w:rPr>
          <w:rFonts w:cs="DanaFajr" w:hint="cs"/>
          <w:sz w:val="28"/>
          <w:szCs w:val="28"/>
          <w:rtl/>
        </w:rPr>
        <w:t>: 363؛ الطوسي، المبسوط</w:t>
      </w:r>
      <w:r w:rsidRPr="00E32786">
        <w:rPr>
          <w:rFonts w:cs="DanaFajr"/>
          <w:sz w:val="28"/>
          <w:szCs w:val="28"/>
          <w:rtl/>
        </w:rPr>
        <w:t xml:space="preserve"> 6</w:t>
      </w:r>
      <w:r w:rsidRPr="00E32786">
        <w:rPr>
          <w:rFonts w:cs="DanaFajr" w:hint="cs"/>
          <w:sz w:val="28"/>
          <w:szCs w:val="28"/>
          <w:rtl/>
        </w:rPr>
        <w:t>: 285؛ وغيرهما الكثير من الفقهاء، من المتقدِّمين والمتأخِّرين.</w:t>
      </w:r>
    </w:p>
  </w:endnote>
  <w:endnote w:id="397">
    <w:p w14:paraId="7BAF2751" w14:textId="126D27B1"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حيدر حبّ الله، فقه المصلحة (مدخلٌ لنظرية المقاصد واجتهاد المبادئ والغايات): 419، ط1.</w:t>
      </w:r>
    </w:p>
  </w:endnote>
  <w:endnote w:id="398">
    <w:p w14:paraId="09843B90"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الطبرسي،</w:t>
      </w:r>
      <w:r w:rsidRPr="00E32786">
        <w:rPr>
          <w:rFonts w:cs="DanaFajr"/>
          <w:sz w:val="28"/>
          <w:szCs w:val="28"/>
          <w:rtl/>
        </w:rPr>
        <w:t xml:space="preserve"> </w:t>
      </w:r>
      <w:r w:rsidRPr="00E32786">
        <w:rPr>
          <w:rFonts w:cs="DanaFajr" w:hint="cs"/>
          <w:sz w:val="28"/>
          <w:szCs w:val="28"/>
          <w:rtl/>
        </w:rPr>
        <w:t>مجمع</w:t>
      </w:r>
      <w:r w:rsidRPr="00E32786">
        <w:rPr>
          <w:rFonts w:cs="DanaFajr"/>
          <w:sz w:val="28"/>
          <w:szCs w:val="28"/>
          <w:rtl/>
        </w:rPr>
        <w:t xml:space="preserve"> </w:t>
      </w:r>
      <w:r w:rsidRPr="00E32786">
        <w:rPr>
          <w:rFonts w:cs="DanaFajr" w:hint="cs"/>
          <w:sz w:val="28"/>
          <w:szCs w:val="28"/>
          <w:rtl/>
        </w:rPr>
        <w:t>البيان</w:t>
      </w:r>
      <w:r w:rsidRPr="00E32786">
        <w:rPr>
          <w:rFonts w:cs="DanaFajr"/>
          <w:sz w:val="28"/>
          <w:szCs w:val="28"/>
          <w:rtl/>
        </w:rPr>
        <w:t xml:space="preserve"> </w:t>
      </w:r>
      <w:r w:rsidRPr="00E32786">
        <w:rPr>
          <w:rFonts w:cs="DanaFajr" w:hint="cs"/>
          <w:sz w:val="28"/>
          <w:szCs w:val="28"/>
          <w:rtl/>
        </w:rPr>
        <w:t>في تفسير القرآن</w:t>
      </w:r>
      <w:r w:rsidRPr="00E32786">
        <w:rPr>
          <w:rFonts w:cs="DanaFajr"/>
          <w:sz w:val="28"/>
          <w:szCs w:val="28"/>
          <w:rtl/>
        </w:rPr>
        <w:t xml:space="preserve"> 2</w:t>
      </w:r>
      <w:r w:rsidRPr="00E32786">
        <w:rPr>
          <w:rFonts w:cs="DanaFajr" w:hint="cs"/>
          <w:sz w:val="28"/>
          <w:szCs w:val="28"/>
          <w:rtl/>
        </w:rPr>
        <w:t>: 34؛</w:t>
      </w:r>
      <w:r w:rsidRPr="00E32786">
        <w:rPr>
          <w:rFonts w:cs="DanaFajr"/>
          <w:sz w:val="28"/>
          <w:szCs w:val="28"/>
          <w:rtl/>
        </w:rPr>
        <w:t xml:space="preserve"> </w:t>
      </w:r>
      <w:r w:rsidRPr="00E32786">
        <w:rPr>
          <w:rFonts w:cs="DanaFajr" w:hint="cs"/>
          <w:sz w:val="28"/>
          <w:szCs w:val="28"/>
          <w:rtl/>
        </w:rPr>
        <w:t>الطوسي، التبيان</w:t>
      </w:r>
      <w:r w:rsidRPr="00E32786">
        <w:rPr>
          <w:rFonts w:cs="DanaFajr"/>
          <w:sz w:val="28"/>
          <w:szCs w:val="28"/>
          <w:rtl/>
        </w:rPr>
        <w:t xml:space="preserve"> </w:t>
      </w:r>
      <w:r w:rsidRPr="00E32786">
        <w:rPr>
          <w:rFonts w:cs="DanaFajr" w:hint="cs"/>
          <w:sz w:val="28"/>
          <w:szCs w:val="28"/>
          <w:rtl/>
        </w:rPr>
        <w:t>في</w:t>
      </w:r>
      <w:r w:rsidRPr="00E32786">
        <w:rPr>
          <w:rFonts w:cs="DanaFajr"/>
          <w:sz w:val="28"/>
          <w:szCs w:val="28"/>
          <w:rtl/>
        </w:rPr>
        <w:t xml:space="preserve"> </w:t>
      </w:r>
      <w:r w:rsidRPr="00E32786">
        <w:rPr>
          <w:rFonts w:cs="DanaFajr" w:hint="cs"/>
          <w:sz w:val="28"/>
          <w:szCs w:val="28"/>
          <w:rtl/>
        </w:rPr>
        <w:t>تفسير</w:t>
      </w:r>
      <w:r w:rsidRPr="00E32786">
        <w:rPr>
          <w:rFonts w:cs="DanaFajr"/>
          <w:sz w:val="28"/>
          <w:szCs w:val="28"/>
          <w:rtl/>
        </w:rPr>
        <w:t xml:space="preserve"> </w:t>
      </w:r>
      <w:r w:rsidRPr="00E32786">
        <w:rPr>
          <w:rFonts w:cs="DanaFajr" w:hint="cs"/>
          <w:sz w:val="28"/>
          <w:szCs w:val="28"/>
          <w:rtl/>
        </w:rPr>
        <w:t>القرآن</w:t>
      </w:r>
      <w:r w:rsidRPr="00E32786">
        <w:rPr>
          <w:rFonts w:cs="DanaFajr"/>
          <w:sz w:val="28"/>
          <w:szCs w:val="28"/>
          <w:rtl/>
        </w:rPr>
        <w:t xml:space="preserve"> 2</w:t>
      </w:r>
      <w:r w:rsidRPr="00E32786">
        <w:rPr>
          <w:rFonts w:cs="DanaFajr" w:hint="cs"/>
          <w:sz w:val="28"/>
          <w:szCs w:val="28"/>
          <w:rtl/>
        </w:rPr>
        <w:t>: 151.</w:t>
      </w:r>
    </w:p>
  </w:endnote>
  <w:endnote w:id="399">
    <w:p w14:paraId="30EDB930"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الطباطبائي،</w:t>
      </w:r>
      <w:r w:rsidRPr="00E32786">
        <w:rPr>
          <w:rFonts w:cs="DanaFajr"/>
          <w:sz w:val="28"/>
          <w:szCs w:val="28"/>
          <w:rtl/>
          <w:lang w:bidi="ar-LB"/>
        </w:rPr>
        <w:t xml:space="preserve"> </w:t>
      </w:r>
      <w:r w:rsidRPr="00E32786">
        <w:rPr>
          <w:rFonts w:cs="DanaFajr" w:hint="cs"/>
          <w:sz w:val="28"/>
          <w:szCs w:val="28"/>
          <w:rtl/>
          <w:lang w:bidi="ar-LB"/>
        </w:rPr>
        <w:t>الميزان</w:t>
      </w:r>
      <w:r w:rsidRPr="00E32786">
        <w:rPr>
          <w:rFonts w:cs="DanaFajr"/>
          <w:sz w:val="28"/>
          <w:szCs w:val="28"/>
          <w:rtl/>
          <w:lang w:bidi="ar-LB"/>
        </w:rPr>
        <w:t xml:space="preserve"> </w:t>
      </w:r>
      <w:r w:rsidRPr="00E32786">
        <w:rPr>
          <w:rFonts w:cs="DanaFajr" w:hint="cs"/>
          <w:sz w:val="28"/>
          <w:szCs w:val="28"/>
          <w:rtl/>
          <w:lang w:bidi="ar-LB"/>
        </w:rPr>
        <w:t>في تفسير القرآن</w:t>
      </w:r>
      <w:r w:rsidRPr="00E32786">
        <w:rPr>
          <w:rFonts w:cs="DanaFajr"/>
          <w:sz w:val="28"/>
          <w:szCs w:val="28"/>
          <w:rtl/>
          <w:lang w:bidi="ar-LB"/>
        </w:rPr>
        <w:t xml:space="preserve"> 2</w:t>
      </w:r>
      <w:r w:rsidRPr="00E32786">
        <w:rPr>
          <w:rFonts w:cs="DanaFajr" w:hint="cs"/>
          <w:sz w:val="28"/>
          <w:szCs w:val="28"/>
          <w:rtl/>
          <w:lang w:bidi="ar-LB"/>
        </w:rPr>
        <w:t>: 73.</w:t>
      </w:r>
    </w:p>
  </w:endnote>
  <w:endnote w:id="400">
    <w:p w14:paraId="2AE630EB"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ابن منظور، لسان العرب؛ الجوهري، الصحاح في اللغة.</w:t>
      </w:r>
    </w:p>
  </w:endnote>
  <w:endnote w:id="401">
    <w:p w14:paraId="5BEF6FFA"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ناصر مكارم الشيرازي</w:t>
      </w:r>
      <w:r w:rsidRPr="00E32786">
        <w:rPr>
          <w:rFonts w:cs="DanaFajr" w:hint="cs"/>
          <w:sz w:val="28"/>
          <w:szCs w:val="28"/>
          <w:rtl/>
          <w:lang w:bidi="ar-LB"/>
        </w:rPr>
        <w:t>،</w:t>
      </w:r>
      <w:r w:rsidRPr="00E32786">
        <w:rPr>
          <w:rFonts w:cs="DanaFajr"/>
          <w:sz w:val="28"/>
          <w:szCs w:val="28"/>
          <w:rtl/>
          <w:lang w:bidi="ar-LB"/>
        </w:rPr>
        <w:t xml:space="preserve"> الأمثل في تفسير كتاب الله الم</w:t>
      </w:r>
      <w:r w:rsidRPr="00E32786">
        <w:rPr>
          <w:rFonts w:cs="DanaFajr" w:hint="cs"/>
          <w:sz w:val="28"/>
          <w:szCs w:val="28"/>
          <w:rtl/>
          <w:lang w:bidi="ar-LB"/>
        </w:rPr>
        <w:t>ُ</w:t>
      </w:r>
      <w:r w:rsidRPr="00E32786">
        <w:rPr>
          <w:rFonts w:cs="DanaFajr"/>
          <w:sz w:val="28"/>
          <w:szCs w:val="28"/>
          <w:rtl/>
          <w:lang w:bidi="ar-LB"/>
        </w:rPr>
        <w:t>ن</w:t>
      </w:r>
      <w:r w:rsidRPr="00E32786">
        <w:rPr>
          <w:rFonts w:cs="DanaFajr" w:hint="cs"/>
          <w:sz w:val="28"/>
          <w:szCs w:val="28"/>
          <w:rtl/>
          <w:lang w:bidi="ar-LB"/>
        </w:rPr>
        <w:t>ْـ</w:t>
      </w:r>
      <w:r w:rsidRPr="00E32786">
        <w:rPr>
          <w:rFonts w:cs="DanaFajr"/>
          <w:sz w:val="28"/>
          <w:szCs w:val="28"/>
          <w:rtl/>
          <w:lang w:bidi="ar-LB"/>
        </w:rPr>
        <w:t>ز</w:t>
      </w:r>
      <w:r w:rsidRPr="00E32786">
        <w:rPr>
          <w:rFonts w:cs="DanaFajr" w:hint="cs"/>
          <w:sz w:val="28"/>
          <w:szCs w:val="28"/>
          <w:rtl/>
          <w:lang w:bidi="ar-LB"/>
        </w:rPr>
        <w:t>َ</w:t>
      </w:r>
      <w:r w:rsidRPr="00E32786">
        <w:rPr>
          <w:rFonts w:cs="DanaFajr"/>
          <w:sz w:val="28"/>
          <w:szCs w:val="28"/>
          <w:rtl/>
          <w:lang w:bidi="ar-LB"/>
        </w:rPr>
        <w:t>ل ٢</w:t>
      </w:r>
      <w:r w:rsidRPr="00E32786">
        <w:rPr>
          <w:rFonts w:cs="DanaFajr" w:hint="cs"/>
          <w:sz w:val="28"/>
          <w:szCs w:val="28"/>
          <w:rtl/>
          <w:lang w:bidi="ar-LB"/>
        </w:rPr>
        <w:t>:</w:t>
      </w:r>
      <w:r w:rsidRPr="00E32786">
        <w:rPr>
          <w:rFonts w:cs="DanaFajr"/>
          <w:sz w:val="28"/>
          <w:szCs w:val="28"/>
          <w:rtl/>
          <w:lang w:bidi="ar-LB"/>
        </w:rPr>
        <w:t xml:space="preserve"> ٣٦</w:t>
      </w:r>
      <w:r w:rsidRPr="00E32786">
        <w:rPr>
          <w:rFonts w:cs="DanaFajr" w:hint="cs"/>
          <w:sz w:val="28"/>
          <w:szCs w:val="28"/>
          <w:rtl/>
          <w:lang w:bidi="ar-LB"/>
        </w:rPr>
        <w:t>.</w:t>
      </w:r>
    </w:p>
  </w:endnote>
  <w:endnote w:id="402">
    <w:p w14:paraId="0BA7A40A"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كما يضيف الشيخ الطوسي في نفس المصدر.</w:t>
      </w:r>
    </w:p>
  </w:endnote>
  <w:endnote w:id="403">
    <w:p w14:paraId="394CBB6C"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المحقّق</w:t>
      </w:r>
      <w:r w:rsidRPr="00E32786">
        <w:rPr>
          <w:rFonts w:cs="DanaFajr"/>
          <w:sz w:val="28"/>
          <w:szCs w:val="28"/>
          <w:rtl/>
        </w:rPr>
        <w:t xml:space="preserve"> </w:t>
      </w:r>
      <w:r w:rsidRPr="00E32786">
        <w:rPr>
          <w:rFonts w:cs="DanaFajr" w:hint="cs"/>
          <w:sz w:val="28"/>
          <w:szCs w:val="28"/>
          <w:rtl/>
        </w:rPr>
        <w:t>الحلّي،</w:t>
      </w:r>
      <w:r w:rsidRPr="00E32786">
        <w:rPr>
          <w:rFonts w:cs="DanaFajr"/>
          <w:sz w:val="28"/>
          <w:szCs w:val="28"/>
          <w:rtl/>
        </w:rPr>
        <w:t xml:space="preserve"> </w:t>
      </w:r>
      <w:r w:rsidRPr="00E32786">
        <w:rPr>
          <w:rFonts w:cs="DanaFajr" w:hint="cs"/>
          <w:sz w:val="28"/>
          <w:szCs w:val="28"/>
          <w:rtl/>
        </w:rPr>
        <w:t>المعتبر</w:t>
      </w:r>
      <w:r w:rsidRPr="00E32786">
        <w:rPr>
          <w:rFonts w:cs="DanaFajr"/>
          <w:sz w:val="28"/>
          <w:szCs w:val="28"/>
          <w:rtl/>
        </w:rPr>
        <w:t xml:space="preserve"> 1</w:t>
      </w:r>
      <w:r w:rsidRPr="00E32786">
        <w:rPr>
          <w:rFonts w:cs="DanaFajr" w:hint="cs"/>
          <w:sz w:val="28"/>
          <w:szCs w:val="28"/>
          <w:rtl/>
        </w:rPr>
        <w:t>: 363؛ ص285</w:t>
      </w:r>
      <w:r w:rsidRPr="00E32786">
        <w:rPr>
          <w:rFonts w:cs="DanaFajr"/>
          <w:sz w:val="28"/>
          <w:szCs w:val="28"/>
          <w:rtl/>
        </w:rPr>
        <w:t xml:space="preserve"> </w:t>
      </w:r>
      <w:r w:rsidRPr="00E32786">
        <w:rPr>
          <w:rFonts w:cs="DanaFajr" w:hint="cs"/>
          <w:sz w:val="28"/>
          <w:szCs w:val="28"/>
          <w:rtl/>
        </w:rPr>
        <w:t>الطوسي، المبسوط</w:t>
      </w:r>
      <w:r w:rsidRPr="00E32786">
        <w:rPr>
          <w:rFonts w:cs="DanaFajr"/>
          <w:sz w:val="28"/>
          <w:szCs w:val="28"/>
          <w:rtl/>
        </w:rPr>
        <w:t xml:space="preserve"> 6</w:t>
      </w:r>
      <w:r w:rsidRPr="00E32786">
        <w:rPr>
          <w:rFonts w:cs="DanaFajr" w:hint="cs"/>
          <w:sz w:val="28"/>
          <w:szCs w:val="28"/>
          <w:rtl/>
        </w:rPr>
        <w:t>: 285؛ وغيرهما الكثير من الفقهاء، من المتقدِّمين والمتأخِّرين.</w:t>
      </w:r>
    </w:p>
  </w:endnote>
  <w:endnote w:id="404">
    <w:p w14:paraId="4FBEE305"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الطوسي، الخلاف</w:t>
      </w:r>
      <w:r w:rsidRPr="00E32786">
        <w:rPr>
          <w:rFonts w:cs="DanaFajr"/>
          <w:sz w:val="28"/>
          <w:szCs w:val="28"/>
          <w:rtl/>
          <w:lang w:bidi="ar-LB"/>
        </w:rPr>
        <w:t xml:space="preserve"> 5</w:t>
      </w:r>
      <w:r w:rsidRPr="00E32786">
        <w:rPr>
          <w:rFonts w:cs="DanaFajr" w:hint="cs"/>
          <w:sz w:val="28"/>
          <w:szCs w:val="28"/>
          <w:rtl/>
          <w:lang w:bidi="ar-LB"/>
        </w:rPr>
        <w:t>: 346.</w:t>
      </w:r>
    </w:p>
  </w:endnote>
  <w:endnote w:id="405">
    <w:p w14:paraId="691806EA" w14:textId="6814EA98"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حيدر حبّ الله، فقه المصلحة (مدخلٌ لنظرية المقاصد واجتهاد المبادئ والغايات): 419، ط1.</w:t>
      </w:r>
    </w:p>
  </w:endnote>
  <w:endnote w:id="406">
    <w:p w14:paraId="59CE1F84"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 محمد حسين فضل الله،</w:t>
      </w:r>
      <w:r w:rsidRPr="00E32786">
        <w:rPr>
          <w:rFonts w:ascii="Arial" w:hAnsi="Arial" w:cs="DanaFajr"/>
          <w:b/>
          <w:bCs/>
          <w:kern w:val="36"/>
          <w:sz w:val="28"/>
          <w:szCs w:val="28"/>
          <w:rtl/>
          <w:lang w:bidi="ar-LB"/>
        </w:rPr>
        <w:t xml:space="preserve"> </w:t>
      </w:r>
      <w:r w:rsidRPr="00E32786">
        <w:rPr>
          <w:rFonts w:cs="DanaFajr"/>
          <w:sz w:val="28"/>
          <w:szCs w:val="28"/>
          <w:rtl/>
          <w:lang w:bidi="ar-LB"/>
        </w:rPr>
        <w:t>القرآن وواقعيّة التّشريع: تحريم الخمر والميسر نموذجاً</w:t>
      </w:r>
      <w:r w:rsidRPr="00E32786">
        <w:rPr>
          <w:rFonts w:cs="DanaFajr" w:hint="cs"/>
          <w:sz w:val="28"/>
          <w:szCs w:val="28"/>
          <w:rtl/>
          <w:lang w:bidi="ar-LB"/>
        </w:rPr>
        <w:t>، بتاريخ: 24</w:t>
      </w:r>
      <w:r w:rsidRPr="00E32786">
        <w:rPr>
          <w:rFonts w:cs="DanaFajr"/>
          <w:sz w:val="28"/>
          <w:szCs w:val="28"/>
          <w:rtl/>
          <w:lang w:bidi="ar-LB"/>
        </w:rPr>
        <w:t xml:space="preserve"> رجب 1434هـ</w:t>
      </w:r>
      <w:r w:rsidRPr="00E32786">
        <w:rPr>
          <w:rFonts w:cs="DanaFajr" w:hint="cs"/>
          <w:sz w:val="28"/>
          <w:szCs w:val="28"/>
          <w:rtl/>
          <w:lang w:bidi="ar-LB"/>
        </w:rPr>
        <w:t>،</w:t>
      </w:r>
      <w:r w:rsidRPr="00E32786">
        <w:rPr>
          <w:rFonts w:ascii="Arial" w:hAnsi="Arial" w:cs="DanaFajr"/>
          <w:sz w:val="28"/>
          <w:szCs w:val="28"/>
          <w:shd w:val="clear" w:color="auto" w:fill="FFFFFF"/>
          <w:rtl/>
          <w:lang w:bidi="ar-LB"/>
        </w:rPr>
        <w:t xml:space="preserve"> </w:t>
      </w:r>
      <w:r w:rsidRPr="00E32786">
        <w:rPr>
          <w:rFonts w:cs="DanaFajr"/>
          <w:sz w:val="28"/>
          <w:szCs w:val="28"/>
          <w:rtl/>
          <w:lang w:bidi="ar-LB"/>
        </w:rPr>
        <w:t>٣</w:t>
      </w:r>
      <w:r w:rsidRPr="00E32786">
        <w:rPr>
          <w:rFonts w:cs="DanaFajr" w:hint="cs"/>
          <w:sz w:val="28"/>
          <w:szCs w:val="28"/>
          <w:rtl/>
          <w:lang w:bidi="ar-LB"/>
        </w:rPr>
        <w:t xml:space="preserve"> </w:t>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٦</w:t>
      </w:r>
      <w:r w:rsidRPr="00E32786">
        <w:rPr>
          <w:rFonts w:cs="DanaFajr" w:hint="cs"/>
          <w:sz w:val="28"/>
          <w:szCs w:val="28"/>
          <w:rtl/>
          <w:lang w:bidi="ar-LB"/>
        </w:rPr>
        <w:t xml:space="preserve"> </w:t>
      </w:r>
      <w:r w:rsidRPr="00E32786">
        <w:rPr>
          <w:rFonts w:cs="DanaFajr"/>
          <w:sz w:val="28"/>
          <w:szCs w:val="28"/>
          <w:rtl/>
          <w:lang w:bidi="ar-LB"/>
        </w:rPr>
        <w:t>/</w:t>
      </w:r>
      <w:r w:rsidRPr="00E32786">
        <w:rPr>
          <w:rFonts w:cs="DanaFajr" w:hint="cs"/>
          <w:sz w:val="28"/>
          <w:szCs w:val="28"/>
          <w:rtl/>
          <w:lang w:bidi="ar-LB"/>
        </w:rPr>
        <w:t xml:space="preserve"> 2013م: </w:t>
      </w:r>
    </w:p>
    <w:p w14:paraId="539BE2FE" w14:textId="77777777" w:rsidR="003A47D8" w:rsidRPr="00E32786" w:rsidRDefault="003A47D8" w:rsidP="00BB20E0">
      <w:pPr>
        <w:pStyle w:val="af7"/>
        <w:bidi w:val="0"/>
        <w:spacing w:line="296" w:lineRule="exact"/>
        <w:ind w:firstLine="0"/>
        <w:rPr>
          <w:rFonts w:asciiTheme="majorBidi" w:hAnsiTheme="majorBidi" w:cstheme="majorBidi"/>
          <w:rtl/>
          <w:lang w:bidi="ar-LB"/>
        </w:rPr>
      </w:pPr>
      <w:r w:rsidRPr="00E32786">
        <w:rPr>
          <w:rFonts w:asciiTheme="majorBidi" w:hAnsiTheme="majorBidi" w:cstheme="majorBidi"/>
          <w:lang w:bidi="ar-LB"/>
        </w:rPr>
        <w:t>http://arabic.bayynat.org.lb/ArticlePage.aspx?id=2628</w:t>
      </w:r>
    </w:p>
  </w:endnote>
  <w:endnote w:id="407">
    <w:p w14:paraId="1E601486" w14:textId="77777777" w:rsidR="003A47D8" w:rsidRPr="00E32786" w:rsidRDefault="003A47D8" w:rsidP="00BB20E0">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الطباطبائي،</w:t>
      </w:r>
      <w:r w:rsidRPr="00E32786">
        <w:rPr>
          <w:rFonts w:cs="DanaFajr"/>
          <w:sz w:val="28"/>
          <w:szCs w:val="28"/>
          <w:rtl/>
        </w:rPr>
        <w:t xml:space="preserve"> </w:t>
      </w:r>
      <w:r w:rsidRPr="00E32786">
        <w:rPr>
          <w:rFonts w:cs="DanaFajr" w:hint="cs"/>
          <w:sz w:val="28"/>
          <w:szCs w:val="28"/>
          <w:rtl/>
        </w:rPr>
        <w:t>الميزان</w:t>
      </w:r>
      <w:r w:rsidRPr="00E32786">
        <w:rPr>
          <w:rFonts w:cs="DanaFajr"/>
          <w:sz w:val="28"/>
          <w:szCs w:val="28"/>
          <w:rtl/>
        </w:rPr>
        <w:t xml:space="preserve"> </w:t>
      </w:r>
      <w:r w:rsidRPr="00E32786">
        <w:rPr>
          <w:rFonts w:cs="DanaFajr" w:hint="cs"/>
          <w:sz w:val="28"/>
          <w:szCs w:val="28"/>
          <w:rtl/>
        </w:rPr>
        <w:t>في تفسير القرآن</w:t>
      </w:r>
      <w:r w:rsidRPr="00E32786">
        <w:rPr>
          <w:rFonts w:cs="DanaFajr"/>
          <w:sz w:val="28"/>
          <w:szCs w:val="28"/>
          <w:rtl/>
        </w:rPr>
        <w:t xml:space="preserve"> 2</w:t>
      </w:r>
      <w:r w:rsidRPr="00E32786">
        <w:rPr>
          <w:rFonts w:cs="DanaFajr" w:hint="cs"/>
          <w:sz w:val="28"/>
          <w:szCs w:val="28"/>
          <w:rtl/>
        </w:rPr>
        <w:t>: 191.</w:t>
      </w:r>
    </w:p>
  </w:endnote>
  <w:endnote w:id="408">
    <w:p w14:paraId="670021E2"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نفسه.</w:t>
      </w:r>
    </w:p>
  </w:endnote>
  <w:endnote w:id="409">
    <w:p w14:paraId="0B20C6B4"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معجم الفروق اللغوية؛ ومعجم لسان العرب:</w:t>
      </w:r>
    </w:p>
    <w:p w14:paraId="03739494" w14:textId="77777777" w:rsidR="003A47D8" w:rsidRPr="00E32786" w:rsidRDefault="003A47D8" w:rsidP="00BB20E0">
      <w:pPr>
        <w:pStyle w:val="af7"/>
        <w:bidi w:val="0"/>
        <w:spacing w:line="296" w:lineRule="exact"/>
        <w:ind w:firstLine="0"/>
        <w:rPr>
          <w:rFonts w:asciiTheme="majorBidi" w:hAnsiTheme="majorBidi" w:cstheme="majorBidi"/>
          <w:rtl/>
          <w:lang w:bidi="ar-LB"/>
        </w:rPr>
      </w:pPr>
      <w:hyperlink r:id="rId1" w:history="1">
        <w:r w:rsidRPr="00E32786">
          <w:rPr>
            <w:rFonts w:asciiTheme="majorBidi" w:hAnsiTheme="majorBidi" w:cstheme="majorBidi"/>
          </w:rPr>
          <w:t>https://www.arabdict.com/ar/%D8%B9%D8%B1%D8%A8%D9%8A</w:t>
        </w:r>
        <w:r w:rsidRPr="00E32786">
          <w:rPr>
            <w:rFonts w:asciiTheme="majorBidi" w:hAnsiTheme="majorBidi"/>
            <w:rtl/>
          </w:rPr>
          <w:t>ـ</w:t>
        </w:r>
        <w:r w:rsidRPr="00E32786">
          <w:rPr>
            <w:rFonts w:asciiTheme="majorBidi" w:hAnsiTheme="majorBidi" w:cstheme="majorBidi"/>
          </w:rPr>
          <w:t>%D8%B9%D8%B1%D8%A8%D9%8A/%D8%A5%D8%AB%D9%85</w:t>
        </w:r>
      </w:hyperlink>
    </w:p>
  </w:endnote>
  <w:endnote w:id="410">
    <w:p w14:paraId="04179330" w14:textId="3380AC6C" w:rsidR="003A47D8" w:rsidRPr="00E32786" w:rsidRDefault="003A47D8"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أخرجه</w:t>
      </w:r>
      <w:r w:rsidRPr="00E32786">
        <w:rPr>
          <w:rFonts w:cs="DanaFajr"/>
          <w:sz w:val="28"/>
          <w:szCs w:val="28"/>
          <w:rtl/>
          <w:lang w:bidi="ar-LB"/>
        </w:rPr>
        <w:t xml:space="preserve"> </w:t>
      </w:r>
      <w:r w:rsidRPr="00E32786">
        <w:rPr>
          <w:rFonts w:cs="DanaFajr" w:hint="cs"/>
          <w:sz w:val="28"/>
          <w:szCs w:val="28"/>
          <w:rtl/>
          <w:lang w:bidi="ar-LB"/>
        </w:rPr>
        <w:t>البخاري</w:t>
      </w:r>
      <w:r w:rsidRPr="00E32786">
        <w:rPr>
          <w:rFonts w:cs="DanaFajr"/>
          <w:sz w:val="28"/>
          <w:szCs w:val="28"/>
          <w:rtl/>
          <w:lang w:bidi="ar-LB"/>
        </w:rPr>
        <w:t xml:space="preserve"> </w:t>
      </w:r>
      <w:r w:rsidRPr="00E32786">
        <w:rPr>
          <w:rFonts w:cs="DanaFajr" w:hint="cs"/>
          <w:sz w:val="28"/>
          <w:szCs w:val="28"/>
          <w:rtl/>
          <w:lang w:bidi="ar-LB"/>
        </w:rPr>
        <w:t>في الصحيح</w:t>
      </w:r>
      <w:r w:rsidRPr="00E32786">
        <w:rPr>
          <w:rFonts w:cs="DanaFajr"/>
          <w:sz w:val="28"/>
          <w:szCs w:val="28"/>
          <w:rtl/>
          <w:lang w:bidi="ar-LB"/>
        </w:rPr>
        <w:t xml:space="preserve">: 60 </w:t>
      </w:r>
      <w:r w:rsidRPr="00E32786">
        <w:rPr>
          <w:rFonts w:cs="DanaFajr" w:hint="cs"/>
          <w:sz w:val="28"/>
          <w:szCs w:val="28"/>
          <w:rtl/>
          <w:lang w:bidi="ar-LB"/>
        </w:rPr>
        <w:t>(كتاب</w:t>
      </w:r>
      <w:r w:rsidRPr="00E32786">
        <w:rPr>
          <w:rFonts w:cs="DanaFajr"/>
          <w:sz w:val="28"/>
          <w:szCs w:val="28"/>
          <w:rtl/>
          <w:lang w:bidi="ar-LB"/>
        </w:rPr>
        <w:t xml:space="preserve"> </w:t>
      </w:r>
      <w:r w:rsidRPr="00E32786">
        <w:rPr>
          <w:rFonts w:cs="DanaFajr" w:hint="cs"/>
          <w:sz w:val="28"/>
          <w:szCs w:val="28"/>
          <w:rtl/>
          <w:lang w:bidi="ar-LB"/>
        </w:rPr>
        <w:t>الأنبياء)؛</w:t>
      </w:r>
      <w:r w:rsidRPr="00E32786">
        <w:rPr>
          <w:rFonts w:cs="DanaFajr"/>
          <w:sz w:val="28"/>
          <w:szCs w:val="28"/>
          <w:rtl/>
          <w:lang w:bidi="ar-LB"/>
        </w:rPr>
        <w:t xml:space="preserve"> 54 </w:t>
      </w:r>
      <w:r w:rsidRPr="00E32786">
        <w:rPr>
          <w:rFonts w:cs="DanaFajr" w:hint="cs"/>
          <w:sz w:val="28"/>
          <w:szCs w:val="28"/>
          <w:rtl/>
          <w:lang w:bidi="ar-LB"/>
        </w:rPr>
        <w:t>(باب</w:t>
      </w:r>
      <w:r w:rsidRPr="00E32786">
        <w:rPr>
          <w:rFonts w:cs="DanaFajr"/>
          <w:sz w:val="28"/>
          <w:szCs w:val="28"/>
          <w:rtl/>
          <w:lang w:bidi="ar-LB"/>
        </w:rPr>
        <w:t xml:space="preserve"> </w:t>
      </w:r>
      <w:r w:rsidRPr="00E32786">
        <w:rPr>
          <w:rFonts w:cs="DanaFajr" w:hint="cs"/>
          <w:sz w:val="28"/>
          <w:szCs w:val="28"/>
          <w:rtl/>
          <w:lang w:bidi="ar-LB"/>
        </w:rPr>
        <w:t>حدَّثنا</w:t>
      </w:r>
      <w:r w:rsidRPr="00E32786">
        <w:rPr>
          <w:rFonts w:cs="DanaFajr"/>
          <w:sz w:val="28"/>
          <w:szCs w:val="28"/>
          <w:rtl/>
          <w:lang w:bidi="ar-LB"/>
        </w:rPr>
        <w:t xml:space="preserve"> </w:t>
      </w:r>
      <w:r w:rsidRPr="00E32786">
        <w:rPr>
          <w:rFonts w:cs="DanaFajr" w:hint="cs"/>
          <w:sz w:val="28"/>
          <w:szCs w:val="28"/>
          <w:rtl/>
          <w:lang w:bidi="ar-LB"/>
        </w:rPr>
        <w:t>أبو</w:t>
      </w:r>
      <w:r w:rsidRPr="00E32786">
        <w:rPr>
          <w:rFonts w:cs="DanaFajr"/>
          <w:sz w:val="28"/>
          <w:szCs w:val="28"/>
          <w:rtl/>
          <w:lang w:bidi="ar-LB"/>
        </w:rPr>
        <w:t xml:space="preserve"> </w:t>
      </w:r>
      <w:r w:rsidRPr="00E32786">
        <w:rPr>
          <w:rFonts w:cs="DanaFajr" w:hint="cs"/>
          <w:sz w:val="28"/>
          <w:szCs w:val="28"/>
          <w:rtl/>
          <w:lang w:bidi="ar-LB"/>
        </w:rPr>
        <w:t>اليمان)؛ وأخرجه مسلم</w:t>
      </w:r>
      <w:r w:rsidRPr="00E32786">
        <w:rPr>
          <w:rFonts w:cs="DanaFajr"/>
          <w:sz w:val="28"/>
          <w:szCs w:val="28"/>
          <w:rtl/>
          <w:lang w:bidi="ar-LB"/>
        </w:rPr>
        <w:t xml:space="preserve"> </w:t>
      </w:r>
      <w:r w:rsidRPr="00E32786">
        <w:rPr>
          <w:rFonts w:cs="DanaFajr" w:hint="cs"/>
          <w:sz w:val="28"/>
          <w:szCs w:val="28"/>
          <w:rtl/>
          <w:lang w:bidi="ar-LB"/>
        </w:rPr>
        <w:t>في الصحيح</w:t>
      </w:r>
      <w:r w:rsidRPr="00E32786">
        <w:rPr>
          <w:rFonts w:cs="DanaFajr"/>
          <w:sz w:val="28"/>
          <w:szCs w:val="28"/>
          <w:rtl/>
          <w:lang w:bidi="ar-LB"/>
        </w:rPr>
        <w:t xml:space="preserve">: 39 </w:t>
      </w:r>
      <w:r w:rsidRPr="00E32786">
        <w:rPr>
          <w:rFonts w:cs="DanaFajr" w:hint="cs"/>
          <w:sz w:val="28"/>
          <w:szCs w:val="28"/>
          <w:rtl/>
          <w:lang w:bidi="ar-LB"/>
        </w:rPr>
        <w:t>(كتاب</w:t>
      </w:r>
      <w:r w:rsidRPr="00E32786">
        <w:rPr>
          <w:rFonts w:cs="DanaFajr"/>
          <w:sz w:val="28"/>
          <w:szCs w:val="28"/>
          <w:rtl/>
          <w:lang w:bidi="ar-LB"/>
        </w:rPr>
        <w:t xml:space="preserve"> </w:t>
      </w:r>
      <w:r w:rsidRPr="00E32786">
        <w:rPr>
          <w:rFonts w:cs="DanaFajr" w:hint="cs"/>
          <w:sz w:val="28"/>
          <w:szCs w:val="28"/>
          <w:rtl/>
          <w:lang w:bidi="ar-LB"/>
        </w:rPr>
        <w:t>السلام)؛</w:t>
      </w:r>
      <w:r w:rsidRPr="00E32786">
        <w:rPr>
          <w:rFonts w:cs="DanaFajr"/>
          <w:sz w:val="28"/>
          <w:szCs w:val="28"/>
          <w:rtl/>
          <w:lang w:bidi="ar-LB"/>
        </w:rPr>
        <w:t xml:space="preserve"> 32 </w:t>
      </w:r>
      <w:r w:rsidRPr="00E32786">
        <w:rPr>
          <w:rFonts w:cs="DanaFajr" w:hint="cs"/>
          <w:sz w:val="28"/>
          <w:szCs w:val="28"/>
          <w:rtl/>
          <w:lang w:bidi="ar-LB"/>
        </w:rPr>
        <w:t>(باب</w:t>
      </w:r>
      <w:r w:rsidRPr="00E32786">
        <w:rPr>
          <w:rFonts w:cs="DanaFajr"/>
          <w:sz w:val="28"/>
          <w:szCs w:val="28"/>
          <w:rtl/>
          <w:lang w:bidi="ar-LB"/>
        </w:rPr>
        <w:t xml:space="preserve"> </w:t>
      </w:r>
      <w:r w:rsidRPr="00E32786">
        <w:rPr>
          <w:rFonts w:cs="DanaFajr" w:hint="cs"/>
          <w:sz w:val="28"/>
          <w:szCs w:val="28"/>
          <w:rtl/>
          <w:lang w:bidi="ar-LB"/>
        </w:rPr>
        <w:t>الطاعون</w:t>
      </w:r>
      <w:r w:rsidRPr="00E32786">
        <w:rPr>
          <w:rFonts w:cs="DanaFajr"/>
          <w:sz w:val="28"/>
          <w:szCs w:val="28"/>
          <w:rtl/>
          <w:lang w:bidi="ar-LB"/>
        </w:rPr>
        <w:t xml:space="preserve"> </w:t>
      </w:r>
      <w:r w:rsidRPr="00E32786">
        <w:rPr>
          <w:rFonts w:cs="DanaFajr" w:hint="cs"/>
          <w:sz w:val="28"/>
          <w:szCs w:val="28"/>
          <w:rtl/>
          <w:lang w:bidi="ar-LB"/>
        </w:rPr>
        <w:t>والطيرة</w:t>
      </w:r>
      <w:r w:rsidRPr="00E32786">
        <w:rPr>
          <w:rFonts w:cs="DanaFajr"/>
          <w:sz w:val="28"/>
          <w:szCs w:val="28"/>
          <w:rtl/>
          <w:lang w:bidi="ar-LB"/>
        </w:rPr>
        <w:t xml:space="preserve"> </w:t>
      </w:r>
      <w:r w:rsidRPr="00E32786">
        <w:rPr>
          <w:rFonts w:cs="DanaFajr" w:hint="cs"/>
          <w:sz w:val="28"/>
          <w:szCs w:val="28"/>
          <w:rtl/>
          <w:lang w:bidi="ar-LB"/>
        </w:rPr>
        <w:t>والكهانة</w:t>
      </w:r>
      <w:r w:rsidRPr="00E32786">
        <w:rPr>
          <w:rFonts w:cs="DanaFajr"/>
          <w:sz w:val="28"/>
          <w:szCs w:val="28"/>
          <w:rtl/>
          <w:lang w:bidi="ar-LB"/>
        </w:rPr>
        <w:t xml:space="preserve"> </w:t>
      </w:r>
      <w:r w:rsidRPr="00E32786">
        <w:rPr>
          <w:rFonts w:cs="DanaFajr" w:hint="cs"/>
          <w:sz w:val="28"/>
          <w:szCs w:val="28"/>
          <w:rtl/>
          <w:lang w:bidi="ar-LB"/>
        </w:rPr>
        <w:t>ونحوها</w:t>
      </w:r>
      <w:r w:rsidRPr="00E32786">
        <w:rPr>
          <w:rFonts w:cs="DanaFajr"/>
          <w:sz w:val="28"/>
          <w:szCs w:val="28"/>
          <w:rtl/>
          <w:lang w:bidi="ar-LB"/>
        </w:rPr>
        <w:t xml:space="preserve">، </w:t>
      </w:r>
      <w:r w:rsidRPr="00E32786">
        <w:rPr>
          <w:rFonts w:cs="DanaFajr" w:hint="cs"/>
          <w:sz w:val="28"/>
          <w:szCs w:val="28"/>
          <w:rtl/>
          <w:lang w:bidi="ar-LB"/>
        </w:rPr>
        <w:t>ح</w:t>
      </w:r>
      <w:r w:rsidRPr="00E32786">
        <w:rPr>
          <w:rFonts w:cs="DanaFajr"/>
          <w:sz w:val="28"/>
          <w:szCs w:val="28"/>
          <w:rtl/>
          <w:lang w:bidi="ar-LB"/>
        </w:rPr>
        <w:t>92</w:t>
      </w:r>
      <w:r w:rsidRPr="00E32786">
        <w:rPr>
          <w:rFonts w:cs="DanaFajr" w:hint="cs"/>
          <w:sz w:val="28"/>
          <w:szCs w:val="28"/>
          <w:rtl/>
          <w:lang w:bidi="ar-LB"/>
        </w:rPr>
        <w:t>)</w:t>
      </w:r>
      <w:r w:rsidRPr="00E32786">
        <w:rPr>
          <w:rFonts w:cs="DanaFajr"/>
          <w:sz w:val="28"/>
          <w:szCs w:val="28"/>
          <w:rtl/>
          <w:lang w:bidi="ar-LB"/>
        </w:rPr>
        <w:t>.</w:t>
      </w:r>
    </w:p>
  </w:endnote>
  <w:endnote w:id="411">
    <w:p w14:paraId="17764C5E"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المازندراني،</w:t>
      </w:r>
      <w:r w:rsidRPr="00E32786">
        <w:rPr>
          <w:rFonts w:cs="DanaFajr"/>
          <w:sz w:val="28"/>
          <w:szCs w:val="28"/>
          <w:rtl/>
        </w:rPr>
        <w:t xml:space="preserve"> </w:t>
      </w:r>
      <w:r w:rsidRPr="00E32786">
        <w:rPr>
          <w:rFonts w:cs="DanaFajr" w:hint="cs"/>
          <w:sz w:val="28"/>
          <w:szCs w:val="28"/>
          <w:rtl/>
        </w:rPr>
        <w:t>شرح</w:t>
      </w:r>
      <w:r w:rsidRPr="00E32786">
        <w:rPr>
          <w:rFonts w:cs="DanaFajr"/>
          <w:sz w:val="28"/>
          <w:szCs w:val="28"/>
          <w:rtl/>
        </w:rPr>
        <w:t xml:space="preserve"> </w:t>
      </w:r>
      <w:r w:rsidRPr="00E32786">
        <w:rPr>
          <w:rFonts w:cs="DanaFajr" w:hint="cs"/>
          <w:sz w:val="28"/>
          <w:szCs w:val="28"/>
          <w:rtl/>
        </w:rPr>
        <w:t>أصول</w:t>
      </w:r>
      <w:r w:rsidRPr="00E32786">
        <w:rPr>
          <w:rFonts w:cs="DanaFajr"/>
          <w:sz w:val="28"/>
          <w:szCs w:val="28"/>
          <w:rtl/>
        </w:rPr>
        <w:t xml:space="preserve"> </w:t>
      </w:r>
      <w:r w:rsidRPr="00E32786">
        <w:rPr>
          <w:rFonts w:cs="DanaFajr" w:hint="cs"/>
          <w:sz w:val="28"/>
          <w:szCs w:val="28"/>
          <w:rtl/>
        </w:rPr>
        <w:t>الكافي</w:t>
      </w:r>
      <w:r w:rsidRPr="00E32786">
        <w:rPr>
          <w:rFonts w:cs="DanaFajr"/>
          <w:sz w:val="28"/>
          <w:szCs w:val="28"/>
          <w:rtl/>
        </w:rPr>
        <w:t xml:space="preserve"> 12</w:t>
      </w:r>
      <w:r w:rsidRPr="00E32786">
        <w:rPr>
          <w:rFonts w:cs="DanaFajr" w:hint="cs"/>
          <w:sz w:val="28"/>
          <w:szCs w:val="28"/>
          <w:rtl/>
        </w:rPr>
        <w:t>: 44.</w:t>
      </w:r>
    </w:p>
  </w:endnote>
  <w:endnote w:id="412">
    <w:p w14:paraId="305C60E8" w14:textId="77777777" w:rsidR="003A47D8" w:rsidRPr="00E32786" w:rsidRDefault="003A47D8" w:rsidP="00BB20E0">
      <w:pPr>
        <w:pStyle w:val="af7"/>
        <w:spacing w:line="296" w:lineRule="exact"/>
        <w:ind w:firstLine="0"/>
        <w:rPr>
          <w:rFonts w:cs="DanaFajr"/>
          <w:sz w:val="28"/>
          <w:szCs w:val="28"/>
          <w:rtl/>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مسند</w:t>
      </w:r>
      <w:r w:rsidRPr="00E32786">
        <w:rPr>
          <w:rFonts w:cs="DanaFajr"/>
          <w:sz w:val="28"/>
          <w:szCs w:val="28"/>
          <w:rtl/>
          <w:lang w:bidi="ar-LB"/>
        </w:rPr>
        <w:t xml:space="preserve"> </w:t>
      </w:r>
      <w:r w:rsidRPr="00E32786">
        <w:rPr>
          <w:rFonts w:cs="DanaFajr" w:hint="cs"/>
          <w:sz w:val="28"/>
          <w:szCs w:val="28"/>
          <w:rtl/>
          <w:lang w:bidi="ar-LB"/>
        </w:rPr>
        <w:t>الإمام</w:t>
      </w:r>
      <w:r w:rsidRPr="00E32786">
        <w:rPr>
          <w:rFonts w:cs="DanaFajr"/>
          <w:sz w:val="28"/>
          <w:szCs w:val="28"/>
          <w:rtl/>
          <w:lang w:bidi="ar-LB"/>
        </w:rPr>
        <w:t xml:space="preserve"> </w:t>
      </w:r>
      <w:r w:rsidRPr="00E32786">
        <w:rPr>
          <w:rFonts w:cs="DanaFajr" w:hint="cs"/>
          <w:sz w:val="28"/>
          <w:szCs w:val="28"/>
          <w:rtl/>
          <w:lang w:bidi="ar-LB"/>
        </w:rPr>
        <w:t>أحمد</w:t>
      </w:r>
      <w:r w:rsidRPr="00E32786">
        <w:rPr>
          <w:rFonts w:cs="DanaFajr"/>
          <w:sz w:val="28"/>
          <w:szCs w:val="28"/>
          <w:rtl/>
          <w:lang w:bidi="ar-LB"/>
        </w:rPr>
        <w:t xml:space="preserve"> </w:t>
      </w:r>
      <w:r w:rsidRPr="00E32786">
        <w:rPr>
          <w:rFonts w:cs="DanaFajr" w:hint="cs"/>
          <w:sz w:val="28"/>
          <w:szCs w:val="28"/>
          <w:rtl/>
          <w:lang w:bidi="ar-LB"/>
        </w:rPr>
        <w:t>بن</w:t>
      </w:r>
      <w:r w:rsidRPr="00E32786">
        <w:rPr>
          <w:rFonts w:cs="DanaFajr"/>
          <w:sz w:val="28"/>
          <w:szCs w:val="28"/>
          <w:rtl/>
          <w:lang w:bidi="ar-LB"/>
        </w:rPr>
        <w:t xml:space="preserve"> </w:t>
      </w:r>
      <w:r w:rsidRPr="00E32786">
        <w:rPr>
          <w:rFonts w:cs="DanaFajr" w:hint="cs"/>
          <w:sz w:val="28"/>
          <w:szCs w:val="28"/>
          <w:rtl/>
          <w:lang w:bidi="ar-LB"/>
        </w:rPr>
        <w:t>حنبل</w:t>
      </w:r>
      <w:r w:rsidRPr="00E32786">
        <w:rPr>
          <w:rFonts w:cs="DanaFajr"/>
          <w:sz w:val="28"/>
          <w:szCs w:val="28"/>
          <w:rtl/>
          <w:lang w:bidi="ar-LB"/>
        </w:rPr>
        <w:t xml:space="preserve"> 6</w:t>
      </w:r>
      <w:r w:rsidRPr="00E32786">
        <w:rPr>
          <w:rFonts w:cs="DanaFajr" w:hint="cs"/>
          <w:sz w:val="28"/>
          <w:szCs w:val="28"/>
          <w:rtl/>
          <w:lang w:bidi="ar-LB"/>
        </w:rPr>
        <w:t>: 145.</w:t>
      </w:r>
    </w:p>
  </w:endnote>
  <w:endnote w:id="413">
    <w:p w14:paraId="62FE64F1"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الله</w:t>
      </w:r>
      <w:r w:rsidRPr="00E32786">
        <w:rPr>
          <w:rFonts w:cs="DanaFajr"/>
          <w:sz w:val="28"/>
          <w:szCs w:val="28"/>
          <w:rtl/>
          <w:lang w:bidi="ar-LB"/>
        </w:rPr>
        <w:t xml:space="preserve"> </w:t>
      </w:r>
      <w:r w:rsidRPr="00E32786">
        <w:rPr>
          <w:rFonts w:cs="DanaFajr" w:hint="cs"/>
          <w:sz w:val="28"/>
          <w:szCs w:val="28"/>
          <w:rtl/>
          <w:lang w:bidi="ar-LB"/>
        </w:rPr>
        <w:t>الجزائري، التحفة</w:t>
      </w:r>
      <w:r w:rsidRPr="00E32786">
        <w:rPr>
          <w:rFonts w:cs="DanaFajr"/>
          <w:sz w:val="28"/>
          <w:szCs w:val="28"/>
          <w:rtl/>
          <w:lang w:bidi="ar-LB"/>
        </w:rPr>
        <w:t xml:space="preserve"> </w:t>
      </w:r>
      <w:r w:rsidRPr="00E32786">
        <w:rPr>
          <w:rFonts w:cs="DanaFajr" w:hint="cs"/>
          <w:sz w:val="28"/>
          <w:szCs w:val="28"/>
          <w:rtl/>
          <w:lang w:bidi="ar-LB"/>
        </w:rPr>
        <w:t>السنيّة</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شرح</w:t>
      </w:r>
      <w:r w:rsidRPr="00E32786">
        <w:rPr>
          <w:rFonts w:cs="DanaFajr"/>
          <w:sz w:val="28"/>
          <w:szCs w:val="28"/>
          <w:rtl/>
          <w:lang w:bidi="ar-LB"/>
        </w:rPr>
        <w:t xml:space="preserve"> </w:t>
      </w:r>
      <w:r w:rsidRPr="00E32786">
        <w:rPr>
          <w:rFonts w:cs="DanaFajr" w:hint="cs"/>
          <w:sz w:val="28"/>
          <w:szCs w:val="28"/>
          <w:rtl/>
          <w:lang w:bidi="ar-LB"/>
        </w:rPr>
        <w:t>نخبة</w:t>
      </w:r>
      <w:r w:rsidRPr="00E32786">
        <w:rPr>
          <w:rFonts w:cs="DanaFajr"/>
          <w:sz w:val="28"/>
          <w:szCs w:val="28"/>
          <w:rtl/>
          <w:lang w:bidi="ar-LB"/>
        </w:rPr>
        <w:t xml:space="preserve"> </w:t>
      </w:r>
      <w:r w:rsidRPr="00E32786">
        <w:rPr>
          <w:rFonts w:cs="DanaFajr" w:hint="cs"/>
          <w:sz w:val="28"/>
          <w:szCs w:val="28"/>
          <w:rtl/>
          <w:lang w:bidi="ar-LB"/>
        </w:rPr>
        <w:t>المحسنيّة</w:t>
      </w:r>
      <w:r w:rsidRPr="00E32786">
        <w:rPr>
          <w:rFonts w:cs="DanaFajr"/>
          <w:sz w:val="28"/>
          <w:szCs w:val="28"/>
          <w:rtl/>
          <w:lang w:bidi="ar-LB"/>
        </w:rPr>
        <w:t xml:space="preserve"> (</w:t>
      </w:r>
      <w:r w:rsidRPr="00E32786">
        <w:rPr>
          <w:rFonts w:cs="DanaFajr" w:hint="cs"/>
          <w:sz w:val="28"/>
          <w:szCs w:val="28"/>
          <w:rtl/>
          <w:lang w:bidi="ar-LB"/>
        </w:rPr>
        <w:t>مخطوط</w:t>
      </w:r>
      <w:r w:rsidRPr="00E32786">
        <w:rPr>
          <w:rFonts w:cs="DanaFajr"/>
          <w:sz w:val="28"/>
          <w:szCs w:val="28"/>
          <w:rtl/>
          <w:lang w:bidi="ar-LB"/>
        </w:rPr>
        <w:t>)</w:t>
      </w:r>
      <w:r w:rsidRPr="00E32786">
        <w:rPr>
          <w:rFonts w:cs="DanaFajr" w:hint="cs"/>
          <w:sz w:val="28"/>
          <w:szCs w:val="28"/>
          <w:rtl/>
          <w:lang w:bidi="ar-LB"/>
        </w:rPr>
        <w:t>: 339.</w:t>
      </w:r>
    </w:p>
  </w:endnote>
  <w:endnote w:id="414">
    <w:p w14:paraId="54736863"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وسائل</w:t>
      </w:r>
      <w:r w:rsidRPr="00E32786">
        <w:rPr>
          <w:rFonts w:cs="DanaFajr"/>
          <w:sz w:val="28"/>
          <w:szCs w:val="28"/>
          <w:rtl/>
          <w:lang w:bidi="ar-LB"/>
        </w:rPr>
        <w:t xml:space="preserve"> </w:t>
      </w:r>
      <w:r w:rsidRPr="00E32786">
        <w:rPr>
          <w:rFonts w:cs="DanaFajr" w:hint="cs"/>
          <w:sz w:val="28"/>
          <w:szCs w:val="28"/>
          <w:rtl/>
          <w:lang w:bidi="ar-LB"/>
        </w:rPr>
        <w:t>الشيعة</w:t>
      </w:r>
      <w:r w:rsidRPr="00E32786">
        <w:rPr>
          <w:rFonts w:cs="DanaFajr"/>
          <w:sz w:val="28"/>
          <w:szCs w:val="28"/>
          <w:rtl/>
          <w:lang w:bidi="ar-LB"/>
        </w:rPr>
        <w:t xml:space="preserve"> 2</w:t>
      </w:r>
      <w:r w:rsidRPr="00E32786">
        <w:rPr>
          <w:rFonts w:cs="DanaFajr" w:hint="cs"/>
          <w:sz w:val="28"/>
          <w:szCs w:val="28"/>
          <w:rtl/>
          <w:lang w:bidi="ar-LB"/>
        </w:rPr>
        <w:t>: 430.</w:t>
      </w:r>
    </w:p>
  </w:endnote>
  <w:endnote w:id="415">
    <w:p w14:paraId="6A787AF3"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المصدر نفسه.</w:t>
      </w:r>
    </w:p>
  </w:endnote>
  <w:endnote w:id="416">
    <w:p w14:paraId="2B11A614"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المصدر نفسه.</w:t>
      </w:r>
    </w:p>
  </w:endnote>
  <w:endnote w:id="417">
    <w:p w14:paraId="5F1D1306"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اليزدي،</w:t>
      </w:r>
      <w:r w:rsidRPr="00E32786">
        <w:rPr>
          <w:rFonts w:cs="DanaFajr"/>
          <w:sz w:val="28"/>
          <w:szCs w:val="28"/>
          <w:rtl/>
          <w:lang w:bidi="ar-LB"/>
        </w:rPr>
        <w:t xml:space="preserve"> </w:t>
      </w:r>
      <w:r w:rsidRPr="00E32786">
        <w:rPr>
          <w:rFonts w:cs="DanaFajr" w:hint="cs"/>
          <w:sz w:val="28"/>
          <w:szCs w:val="28"/>
          <w:rtl/>
          <w:lang w:bidi="ar-LB"/>
        </w:rPr>
        <w:t>العروة</w:t>
      </w:r>
      <w:r w:rsidRPr="00E32786">
        <w:rPr>
          <w:rFonts w:cs="DanaFajr"/>
          <w:sz w:val="28"/>
          <w:szCs w:val="28"/>
          <w:rtl/>
          <w:lang w:bidi="ar-LB"/>
        </w:rPr>
        <w:t xml:space="preserve"> </w:t>
      </w:r>
      <w:r w:rsidRPr="00E32786">
        <w:rPr>
          <w:rFonts w:cs="DanaFajr" w:hint="cs"/>
          <w:sz w:val="28"/>
          <w:szCs w:val="28"/>
          <w:rtl/>
          <w:lang w:bidi="ar-LB"/>
        </w:rPr>
        <w:t>الوثقى</w:t>
      </w:r>
      <w:r w:rsidRPr="00E32786">
        <w:rPr>
          <w:rFonts w:cs="DanaFajr"/>
          <w:sz w:val="28"/>
          <w:szCs w:val="28"/>
          <w:rtl/>
          <w:lang w:bidi="ar-LB"/>
        </w:rPr>
        <w:t xml:space="preserve"> 2</w:t>
      </w:r>
      <w:r w:rsidRPr="00E32786">
        <w:rPr>
          <w:rFonts w:cs="DanaFajr" w:hint="cs"/>
          <w:sz w:val="28"/>
          <w:szCs w:val="28"/>
          <w:rtl/>
          <w:lang w:bidi="ar-LB"/>
        </w:rPr>
        <w:t>: 22؛ الشيخ</w:t>
      </w:r>
      <w:r w:rsidRPr="00E32786">
        <w:rPr>
          <w:rFonts w:cs="DanaFajr"/>
          <w:sz w:val="28"/>
          <w:szCs w:val="28"/>
          <w:rtl/>
          <w:lang w:bidi="ar-LB"/>
        </w:rPr>
        <w:t xml:space="preserve"> </w:t>
      </w:r>
      <w:r w:rsidRPr="00E32786">
        <w:rPr>
          <w:rFonts w:cs="DanaFajr" w:hint="cs"/>
          <w:sz w:val="28"/>
          <w:szCs w:val="28"/>
          <w:rtl/>
          <w:lang w:bidi="ar-LB"/>
        </w:rPr>
        <w:t>محمد</w:t>
      </w:r>
      <w:r w:rsidRPr="00E32786">
        <w:rPr>
          <w:rFonts w:cs="DanaFajr"/>
          <w:sz w:val="28"/>
          <w:szCs w:val="28"/>
          <w:rtl/>
          <w:lang w:bidi="ar-LB"/>
        </w:rPr>
        <w:t xml:space="preserve"> </w:t>
      </w:r>
      <w:r w:rsidRPr="00E32786">
        <w:rPr>
          <w:rFonts w:cs="DanaFajr" w:hint="cs"/>
          <w:sz w:val="28"/>
          <w:szCs w:val="28"/>
          <w:rtl/>
          <w:lang w:bidi="ar-LB"/>
        </w:rPr>
        <w:t>تقي</w:t>
      </w:r>
      <w:r w:rsidRPr="00E32786">
        <w:rPr>
          <w:rFonts w:cs="DanaFajr"/>
          <w:sz w:val="28"/>
          <w:szCs w:val="28"/>
          <w:rtl/>
          <w:lang w:bidi="ar-LB"/>
        </w:rPr>
        <w:t xml:space="preserve"> </w:t>
      </w:r>
      <w:r w:rsidRPr="00E32786">
        <w:rPr>
          <w:rFonts w:cs="DanaFajr" w:hint="cs"/>
          <w:sz w:val="28"/>
          <w:szCs w:val="28"/>
          <w:rtl/>
          <w:lang w:bidi="ar-LB"/>
        </w:rPr>
        <w:t>الآملي، مصباح</w:t>
      </w:r>
      <w:r w:rsidRPr="00E32786">
        <w:rPr>
          <w:rFonts w:cs="DanaFajr"/>
          <w:sz w:val="28"/>
          <w:szCs w:val="28"/>
          <w:rtl/>
          <w:lang w:bidi="ar-LB"/>
        </w:rPr>
        <w:t xml:space="preserve"> </w:t>
      </w:r>
      <w:r w:rsidRPr="00E32786">
        <w:rPr>
          <w:rFonts w:cs="DanaFajr" w:hint="cs"/>
          <w:sz w:val="28"/>
          <w:szCs w:val="28"/>
          <w:rtl/>
          <w:lang w:bidi="ar-LB"/>
        </w:rPr>
        <w:t>الهدى</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شرح</w:t>
      </w:r>
      <w:r w:rsidRPr="00E32786">
        <w:rPr>
          <w:rFonts w:cs="DanaFajr"/>
          <w:sz w:val="28"/>
          <w:szCs w:val="28"/>
          <w:rtl/>
          <w:lang w:bidi="ar-LB"/>
        </w:rPr>
        <w:t xml:space="preserve"> </w:t>
      </w:r>
      <w:r w:rsidRPr="00E32786">
        <w:rPr>
          <w:rFonts w:cs="DanaFajr" w:hint="cs"/>
          <w:sz w:val="28"/>
          <w:szCs w:val="28"/>
          <w:rtl/>
          <w:lang w:bidi="ar-LB"/>
        </w:rPr>
        <w:t>عروة</w:t>
      </w:r>
      <w:r w:rsidRPr="00E32786">
        <w:rPr>
          <w:rFonts w:cs="DanaFajr"/>
          <w:sz w:val="28"/>
          <w:szCs w:val="28"/>
          <w:rtl/>
          <w:lang w:bidi="ar-LB"/>
        </w:rPr>
        <w:t xml:space="preserve"> </w:t>
      </w:r>
      <w:r w:rsidRPr="00E32786">
        <w:rPr>
          <w:rFonts w:cs="DanaFajr" w:hint="cs"/>
          <w:sz w:val="28"/>
          <w:szCs w:val="28"/>
          <w:rtl/>
          <w:lang w:bidi="ar-LB"/>
        </w:rPr>
        <w:t>الوثقى</w:t>
      </w:r>
      <w:r w:rsidRPr="00E32786">
        <w:rPr>
          <w:rFonts w:cs="DanaFajr"/>
          <w:sz w:val="28"/>
          <w:szCs w:val="28"/>
          <w:rtl/>
          <w:lang w:bidi="ar-LB"/>
        </w:rPr>
        <w:t xml:space="preserve"> 5</w:t>
      </w:r>
      <w:r w:rsidRPr="00E32786">
        <w:rPr>
          <w:rFonts w:cs="DanaFajr" w:hint="cs"/>
          <w:sz w:val="28"/>
          <w:szCs w:val="28"/>
          <w:rtl/>
          <w:lang w:bidi="ar-LB"/>
        </w:rPr>
        <w:t>: 378.</w:t>
      </w:r>
    </w:p>
  </w:endnote>
  <w:endnote w:id="418">
    <w:p w14:paraId="796FAB23"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وسائل</w:t>
      </w:r>
      <w:r w:rsidRPr="00E32786">
        <w:rPr>
          <w:rFonts w:cs="DanaFajr"/>
          <w:sz w:val="28"/>
          <w:szCs w:val="28"/>
          <w:rtl/>
          <w:lang w:bidi="ar-LB"/>
        </w:rPr>
        <w:t xml:space="preserve"> </w:t>
      </w:r>
      <w:r w:rsidRPr="00E32786">
        <w:rPr>
          <w:rFonts w:cs="DanaFajr" w:hint="cs"/>
          <w:sz w:val="28"/>
          <w:szCs w:val="28"/>
          <w:rtl/>
          <w:lang w:bidi="ar-LB"/>
        </w:rPr>
        <w:t>الشيعة</w:t>
      </w:r>
      <w:r w:rsidRPr="00E32786">
        <w:rPr>
          <w:rFonts w:cs="DanaFajr"/>
          <w:sz w:val="28"/>
          <w:szCs w:val="28"/>
          <w:rtl/>
          <w:lang w:bidi="ar-LB"/>
        </w:rPr>
        <w:t xml:space="preserve"> 2</w:t>
      </w:r>
      <w:r w:rsidRPr="00E32786">
        <w:rPr>
          <w:rFonts w:cs="DanaFajr" w:hint="cs"/>
          <w:sz w:val="28"/>
          <w:szCs w:val="28"/>
          <w:rtl/>
          <w:lang w:bidi="ar-LB"/>
        </w:rPr>
        <w:t>: 430.</w:t>
      </w:r>
    </w:p>
  </w:endnote>
  <w:endnote w:id="419">
    <w:p w14:paraId="4C055560"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الصدوق، معاني</w:t>
      </w:r>
      <w:r w:rsidRPr="00E32786">
        <w:rPr>
          <w:rFonts w:cs="DanaFajr"/>
          <w:sz w:val="28"/>
          <w:szCs w:val="28"/>
          <w:rtl/>
          <w:lang w:bidi="ar-LB"/>
        </w:rPr>
        <w:t xml:space="preserve"> </w:t>
      </w:r>
      <w:r w:rsidRPr="00E32786">
        <w:rPr>
          <w:rFonts w:cs="DanaFajr" w:hint="cs"/>
          <w:sz w:val="28"/>
          <w:szCs w:val="28"/>
          <w:rtl/>
          <w:lang w:bidi="ar-LB"/>
        </w:rPr>
        <w:t>الأخبار: 255.</w:t>
      </w:r>
    </w:p>
  </w:endnote>
  <w:endnote w:id="420">
    <w:p w14:paraId="03A920DD"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وسائل</w:t>
      </w:r>
      <w:r w:rsidRPr="00E32786">
        <w:rPr>
          <w:rFonts w:cs="DanaFajr"/>
          <w:sz w:val="28"/>
          <w:szCs w:val="28"/>
          <w:rtl/>
        </w:rPr>
        <w:t xml:space="preserve"> </w:t>
      </w:r>
      <w:r w:rsidRPr="00E32786">
        <w:rPr>
          <w:rFonts w:cs="DanaFajr" w:hint="cs"/>
          <w:sz w:val="28"/>
          <w:szCs w:val="28"/>
          <w:rtl/>
        </w:rPr>
        <w:t>الشيعة</w:t>
      </w:r>
      <w:r w:rsidRPr="00E32786">
        <w:rPr>
          <w:rFonts w:cs="DanaFajr"/>
          <w:sz w:val="28"/>
          <w:szCs w:val="28"/>
          <w:rtl/>
        </w:rPr>
        <w:t xml:space="preserve"> 2</w:t>
      </w:r>
      <w:r w:rsidRPr="00E32786">
        <w:rPr>
          <w:rFonts w:cs="DanaFajr" w:hint="cs"/>
          <w:sz w:val="28"/>
          <w:szCs w:val="28"/>
          <w:rtl/>
        </w:rPr>
        <w:t>: 430.</w:t>
      </w:r>
    </w:p>
  </w:endnote>
  <w:endnote w:id="421">
    <w:p w14:paraId="0A5E81B9"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بحار</w:t>
      </w:r>
      <w:r w:rsidRPr="00E32786">
        <w:rPr>
          <w:rFonts w:cs="DanaFajr"/>
          <w:sz w:val="28"/>
          <w:szCs w:val="28"/>
          <w:rtl/>
          <w:lang w:bidi="ar-LB"/>
        </w:rPr>
        <w:t xml:space="preserve"> </w:t>
      </w:r>
      <w:r w:rsidRPr="00E32786">
        <w:rPr>
          <w:rFonts w:cs="DanaFajr" w:hint="cs"/>
          <w:sz w:val="28"/>
          <w:szCs w:val="28"/>
          <w:rtl/>
          <w:lang w:bidi="ar-LB"/>
        </w:rPr>
        <w:t>الأنوار</w:t>
      </w:r>
      <w:r w:rsidRPr="00E32786">
        <w:rPr>
          <w:rFonts w:cs="DanaFajr"/>
          <w:sz w:val="28"/>
          <w:szCs w:val="28"/>
          <w:rtl/>
          <w:lang w:bidi="ar-LB"/>
        </w:rPr>
        <w:t xml:space="preserve"> 6</w:t>
      </w:r>
      <w:r w:rsidRPr="00E32786">
        <w:rPr>
          <w:rFonts w:cs="DanaFajr" w:hint="cs"/>
          <w:sz w:val="28"/>
          <w:szCs w:val="28"/>
          <w:rtl/>
          <w:lang w:bidi="ar-LB"/>
        </w:rPr>
        <w:t>: 122.</w:t>
      </w:r>
    </w:p>
  </w:endnote>
  <w:endnote w:id="422">
    <w:p w14:paraId="66A35BF7"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hint="cs"/>
          <w:sz w:val="28"/>
          <w:szCs w:val="28"/>
          <w:rtl/>
        </w:rPr>
        <w:t xml:space="preserve"> </w:t>
      </w: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الطبرسي، المؤتلف</w:t>
      </w:r>
      <w:r w:rsidRPr="00E32786">
        <w:rPr>
          <w:rFonts w:cs="DanaFajr"/>
          <w:sz w:val="28"/>
          <w:szCs w:val="28"/>
          <w:rtl/>
        </w:rPr>
        <w:t xml:space="preserve"> </w:t>
      </w:r>
      <w:r w:rsidRPr="00E32786">
        <w:rPr>
          <w:rFonts w:cs="DanaFajr" w:hint="cs"/>
          <w:sz w:val="28"/>
          <w:szCs w:val="28"/>
          <w:rtl/>
        </w:rPr>
        <w:t>من</w:t>
      </w:r>
      <w:r w:rsidRPr="00E32786">
        <w:rPr>
          <w:rFonts w:cs="DanaFajr"/>
          <w:sz w:val="28"/>
          <w:szCs w:val="28"/>
          <w:rtl/>
        </w:rPr>
        <w:t xml:space="preserve"> </w:t>
      </w:r>
      <w:r w:rsidRPr="00E32786">
        <w:rPr>
          <w:rFonts w:cs="DanaFajr" w:hint="cs"/>
          <w:sz w:val="28"/>
          <w:szCs w:val="28"/>
          <w:rtl/>
        </w:rPr>
        <w:t>المختلف</w:t>
      </w:r>
      <w:r w:rsidRPr="00E32786">
        <w:rPr>
          <w:rFonts w:cs="DanaFajr"/>
          <w:sz w:val="28"/>
          <w:szCs w:val="28"/>
          <w:rtl/>
        </w:rPr>
        <w:t xml:space="preserve"> </w:t>
      </w:r>
      <w:r w:rsidRPr="00E32786">
        <w:rPr>
          <w:rFonts w:cs="DanaFajr" w:hint="cs"/>
          <w:sz w:val="28"/>
          <w:szCs w:val="28"/>
          <w:rtl/>
        </w:rPr>
        <w:t>بين</w:t>
      </w:r>
      <w:r w:rsidRPr="00E32786">
        <w:rPr>
          <w:rFonts w:cs="DanaFajr"/>
          <w:sz w:val="28"/>
          <w:szCs w:val="28"/>
          <w:rtl/>
        </w:rPr>
        <w:t xml:space="preserve"> </w:t>
      </w:r>
      <w:r w:rsidRPr="00E32786">
        <w:rPr>
          <w:rFonts w:cs="DanaFajr" w:hint="cs"/>
          <w:sz w:val="28"/>
          <w:szCs w:val="28"/>
          <w:rtl/>
        </w:rPr>
        <w:t>أئمّة</w:t>
      </w:r>
      <w:r w:rsidRPr="00E32786">
        <w:rPr>
          <w:rFonts w:cs="DanaFajr"/>
          <w:sz w:val="28"/>
          <w:szCs w:val="28"/>
          <w:rtl/>
        </w:rPr>
        <w:t xml:space="preserve"> </w:t>
      </w:r>
      <w:r w:rsidRPr="00E32786">
        <w:rPr>
          <w:rFonts w:cs="DanaFajr" w:hint="cs"/>
          <w:sz w:val="28"/>
          <w:szCs w:val="28"/>
          <w:rtl/>
        </w:rPr>
        <w:t>السلف</w:t>
      </w:r>
      <w:r w:rsidRPr="00E32786">
        <w:rPr>
          <w:rFonts w:cs="DanaFajr"/>
          <w:sz w:val="28"/>
          <w:szCs w:val="28"/>
          <w:rtl/>
        </w:rPr>
        <w:t xml:space="preserve"> 2</w:t>
      </w:r>
      <w:r w:rsidRPr="00E32786">
        <w:rPr>
          <w:rFonts w:cs="DanaFajr" w:hint="cs"/>
          <w:sz w:val="28"/>
          <w:szCs w:val="28"/>
          <w:rtl/>
        </w:rPr>
        <w:t>: 34 ـ 66؛ الطوسي، الخلاف</w:t>
      </w:r>
      <w:r w:rsidRPr="00E32786">
        <w:rPr>
          <w:rFonts w:cs="DanaFajr"/>
          <w:sz w:val="28"/>
          <w:szCs w:val="28"/>
          <w:rtl/>
        </w:rPr>
        <w:t xml:space="preserve"> 4</w:t>
      </w:r>
      <w:r w:rsidRPr="00E32786">
        <w:rPr>
          <w:rFonts w:cs="DanaFajr" w:hint="cs"/>
          <w:sz w:val="28"/>
          <w:szCs w:val="28"/>
          <w:rtl/>
        </w:rPr>
        <w:t>: 153.</w:t>
      </w:r>
    </w:p>
  </w:endnote>
  <w:endnote w:id="423">
    <w:p w14:paraId="240BF0B1"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السيد</w:t>
      </w:r>
      <w:r w:rsidRPr="00E32786">
        <w:rPr>
          <w:rFonts w:cs="DanaFajr"/>
          <w:sz w:val="28"/>
          <w:szCs w:val="28"/>
          <w:rtl/>
          <w:lang w:bidi="ar-LB"/>
        </w:rPr>
        <w:t xml:space="preserve"> </w:t>
      </w:r>
      <w:r w:rsidRPr="00E32786">
        <w:rPr>
          <w:rFonts w:cs="DanaFajr" w:hint="cs"/>
          <w:sz w:val="28"/>
          <w:szCs w:val="28"/>
          <w:rtl/>
          <w:lang w:bidi="ar-LB"/>
        </w:rPr>
        <w:t>عبد</w:t>
      </w:r>
      <w:r w:rsidRPr="00E32786">
        <w:rPr>
          <w:rFonts w:cs="DanaFajr"/>
          <w:sz w:val="28"/>
          <w:szCs w:val="28"/>
          <w:rtl/>
          <w:lang w:bidi="ar-LB"/>
        </w:rPr>
        <w:t xml:space="preserve"> </w:t>
      </w:r>
      <w:r w:rsidRPr="00E32786">
        <w:rPr>
          <w:rFonts w:cs="DanaFajr" w:hint="cs"/>
          <w:sz w:val="28"/>
          <w:szCs w:val="28"/>
          <w:rtl/>
          <w:lang w:bidi="ar-LB"/>
        </w:rPr>
        <w:t>الأعلى</w:t>
      </w:r>
      <w:r w:rsidRPr="00E32786">
        <w:rPr>
          <w:rFonts w:cs="DanaFajr"/>
          <w:sz w:val="28"/>
          <w:szCs w:val="28"/>
          <w:rtl/>
          <w:lang w:bidi="ar-LB"/>
        </w:rPr>
        <w:t xml:space="preserve"> </w:t>
      </w:r>
      <w:r w:rsidRPr="00E32786">
        <w:rPr>
          <w:rFonts w:cs="DanaFajr" w:hint="cs"/>
          <w:sz w:val="28"/>
          <w:szCs w:val="28"/>
          <w:rtl/>
          <w:lang w:bidi="ar-LB"/>
        </w:rPr>
        <w:t>السبزواري،</w:t>
      </w:r>
      <w:r w:rsidRPr="00E32786">
        <w:rPr>
          <w:rFonts w:cs="DanaFajr"/>
          <w:sz w:val="28"/>
          <w:szCs w:val="28"/>
          <w:rtl/>
          <w:lang w:bidi="ar-LB"/>
        </w:rPr>
        <w:t xml:space="preserve"> </w:t>
      </w:r>
      <w:r w:rsidRPr="00E32786">
        <w:rPr>
          <w:rFonts w:cs="DanaFajr" w:hint="cs"/>
          <w:sz w:val="28"/>
          <w:szCs w:val="28"/>
          <w:rtl/>
          <w:lang w:bidi="ar-LB"/>
        </w:rPr>
        <w:t>مهذَّب</w:t>
      </w:r>
      <w:r w:rsidRPr="00E32786">
        <w:rPr>
          <w:rFonts w:cs="DanaFajr"/>
          <w:sz w:val="28"/>
          <w:szCs w:val="28"/>
          <w:rtl/>
          <w:lang w:bidi="ar-LB"/>
        </w:rPr>
        <w:t xml:space="preserve"> </w:t>
      </w:r>
      <w:r w:rsidRPr="00E32786">
        <w:rPr>
          <w:rFonts w:cs="DanaFajr" w:hint="cs"/>
          <w:sz w:val="28"/>
          <w:szCs w:val="28"/>
          <w:rtl/>
          <w:lang w:bidi="ar-LB"/>
        </w:rPr>
        <w:t>الأحكام</w:t>
      </w:r>
      <w:r w:rsidRPr="00E32786">
        <w:rPr>
          <w:rFonts w:cs="DanaFajr"/>
          <w:sz w:val="28"/>
          <w:szCs w:val="28"/>
          <w:rtl/>
          <w:lang w:bidi="ar-LB"/>
        </w:rPr>
        <w:t xml:space="preserve"> </w:t>
      </w:r>
      <w:r w:rsidRPr="00E32786">
        <w:rPr>
          <w:rFonts w:cs="DanaFajr" w:hint="cs"/>
          <w:sz w:val="28"/>
          <w:szCs w:val="28"/>
          <w:rtl/>
          <w:lang w:bidi="ar-LB"/>
        </w:rPr>
        <w:t>في</w:t>
      </w:r>
      <w:r w:rsidRPr="00E32786">
        <w:rPr>
          <w:rFonts w:cs="DanaFajr"/>
          <w:sz w:val="28"/>
          <w:szCs w:val="28"/>
          <w:rtl/>
          <w:lang w:bidi="ar-LB"/>
        </w:rPr>
        <w:t xml:space="preserve"> </w:t>
      </w:r>
      <w:r w:rsidRPr="00E32786">
        <w:rPr>
          <w:rFonts w:cs="DanaFajr" w:hint="cs"/>
          <w:sz w:val="28"/>
          <w:szCs w:val="28"/>
          <w:rtl/>
          <w:lang w:bidi="ar-LB"/>
        </w:rPr>
        <w:t>بيان</w:t>
      </w:r>
      <w:r w:rsidRPr="00E32786">
        <w:rPr>
          <w:rFonts w:cs="DanaFajr"/>
          <w:sz w:val="28"/>
          <w:szCs w:val="28"/>
          <w:rtl/>
          <w:lang w:bidi="ar-LB"/>
        </w:rPr>
        <w:t xml:space="preserve"> </w:t>
      </w:r>
      <w:r w:rsidRPr="00E32786">
        <w:rPr>
          <w:rFonts w:cs="DanaFajr" w:hint="cs"/>
          <w:sz w:val="28"/>
          <w:szCs w:val="28"/>
          <w:rtl/>
          <w:lang w:bidi="ar-LB"/>
        </w:rPr>
        <w:t>الحلال</w:t>
      </w:r>
      <w:r w:rsidRPr="00E32786">
        <w:rPr>
          <w:rFonts w:cs="DanaFajr"/>
          <w:sz w:val="28"/>
          <w:szCs w:val="28"/>
          <w:rtl/>
          <w:lang w:bidi="ar-LB"/>
        </w:rPr>
        <w:t xml:space="preserve"> </w:t>
      </w:r>
      <w:r w:rsidRPr="00E32786">
        <w:rPr>
          <w:rFonts w:cs="DanaFajr" w:hint="cs"/>
          <w:sz w:val="28"/>
          <w:szCs w:val="28"/>
          <w:rtl/>
          <w:lang w:bidi="ar-LB"/>
        </w:rPr>
        <w:t>والحرام</w:t>
      </w:r>
      <w:r w:rsidRPr="00E32786">
        <w:rPr>
          <w:rFonts w:cs="DanaFajr"/>
          <w:sz w:val="28"/>
          <w:szCs w:val="28"/>
          <w:rtl/>
          <w:lang w:bidi="ar-LB"/>
        </w:rPr>
        <w:t xml:space="preserve"> 3</w:t>
      </w:r>
      <w:r w:rsidRPr="00E32786">
        <w:rPr>
          <w:rFonts w:cs="DanaFajr" w:hint="cs"/>
          <w:sz w:val="28"/>
          <w:szCs w:val="28"/>
          <w:rtl/>
          <w:lang w:bidi="ar-LB"/>
        </w:rPr>
        <w:t>: 380.</w:t>
      </w:r>
    </w:p>
  </w:endnote>
  <w:endnote w:id="424">
    <w:p w14:paraId="791D8798"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شيخ الشريعه الأصفهاني، قاعدة لا ضَرَر: 18، مؤسّسة النشر الإسلامي.</w:t>
      </w:r>
    </w:p>
  </w:endnote>
  <w:endnote w:id="425">
    <w:p w14:paraId="7CE7D57D"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الفاضل التوني،</w:t>
      </w:r>
      <w:r w:rsidRPr="00E32786">
        <w:rPr>
          <w:rFonts w:cs="DanaFajr"/>
          <w:sz w:val="28"/>
          <w:szCs w:val="28"/>
          <w:rtl/>
          <w:lang w:bidi="ar-LB"/>
        </w:rPr>
        <w:t xml:space="preserve"> الوافية في أصول الفقه</w:t>
      </w:r>
      <w:r w:rsidRPr="00E32786">
        <w:rPr>
          <w:rFonts w:cs="DanaFajr" w:hint="cs"/>
          <w:sz w:val="28"/>
          <w:szCs w:val="28"/>
          <w:rtl/>
          <w:lang w:bidi="ar-LB"/>
        </w:rPr>
        <w:t xml:space="preserve"> 1: 194.</w:t>
      </w:r>
    </w:p>
  </w:endnote>
  <w:endnote w:id="426">
    <w:p w14:paraId="64F6259A"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 xml:space="preserve">الشيخ الأنصاري، فرائد الأصول 2: 461، لجنة تحقيق تراث الشيخ الأعظم، ط1. </w:t>
      </w:r>
    </w:p>
  </w:endnote>
  <w:endnote w:id="427">
    <w:p w14:paraId="520D7543"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ال</w:t>
      </w:r>
      <w:r w:rsidRPr="00E32786">
        <w:rPr>
          <w:rFonts w:cs="DanaFajr"/>
          <w:sz w:val="28"/>
          <w:szCs w:val="28"/>
          <w:rtl/>
          <w:lang w:bidi="ar-LB"/>
        </w:rPr>
        <w:t>خوانساري</w:t>
      </w:r>
      <w:r w:rsidRPr="00E32786">
        <w:rPr>
          <w:rFonts w:cs="DanaFajr" w:hint="cs"/>
          <w:sz w:val="28"/>
          <w:szCs w:val="28"/>
          <w:rtl/>
          <w:lang w:bidi="ar-LB"/>
        </w:rPr>
        <w:t>،</w:t>
      </w:r>
      <w:r w:rsidRPr="00E32786">
        <w:rPr>
          <w:rFonts w:cs="DanaFajr"/>
          <w:sz w:val="28"/>
          <w:szCs w:val="28"/>
          <w:rtl/>
          <w:lang w:bidi="ar-LB"/>
        </w:rPr>
        <w:t xml:space="preserve"> منية الطالب </w:t>
      </w:r>
      <w:r w:rsidRPr="00E32786">
        <w:rPr>
          <w:rFonts w:cs="DanaFajr" w:hint="cs"/>
          <w:sz w:val="28"/>
          <w:szCs w:val="28"/>
          <w:rtl/>
          <w:lang w:bidi="ar-LB"/>
        </w:rPr>
        <w:t>(</w:t>
      </w:r>
      <w:r w:rsidRPr="00E32786">
        <w:rPr>
          <w:rFonts w:cs="DanaFajr"/>
          <w:sz w:val="28"/>
          <w:szCs w:val="28"/>
          <w:rtl/>
          <w:lang w:bidi="ar-LB"/>
        </w:rPr>
        <w:t>تقرير بحث النائيني</w:t>
      </w:r>
      <w:r w:rsidRPr="00E32786">
        <w:rPr>
          <w:rFonts w:cs="DanaFajr" w:hint="cs"/>
          <w:sz w:val="28"/>
          <w:szCs w:val="28"/>
          <w:rtl/>
          <w:lang w:bidi="ar-LB"/>
        </w:rPr>
        <w:t>)</w:t>
      </w:r>
      <w:r w:rsidRPr="00E32786">
        <w:rPr>
          <w:rFonts w:cs="DanaFajr"/>
          <w:sz w:val="28"/>
          <w:szCs w:val="28"/>
          <w:rtl/>
          <w:lang w:bidi="ar-LB"/>
        </w:rPr>
        <w:t xml:space="preserve"> ٣</w:t>
      </w:r>
      <w:r w:rsidRPr="00E32786">
        <w:rPr>
          <w:rFonts w:cs="DanaFajr" w:hint="cs"/>
          <w:sz w:val="28"/>
          <w:szCs w:val="28"/>
          <w:rtl/>
          <w:lang w:bidi="ar-LB"/>
        </w:rPr>
        <w:t>:</w:t>
      </w:r>
      <w:r w:rsidRPr="00E32786">
        <w:rPr>
          <w:rFonts w:cs="DanaFajr"/>
          <w:sz w:val="28"/>
          <w:szCs w:val="28"/>
          <w:rtl/>
          <w:lang w:bidi="ar-LB"/>
        </w:rPr>
        <w:t xml:space="preserve"> ٣٨٢</w:t>
      </w:r>
      <w:r w:rsidRPr="00E32786">
        <w:rPr>
          <w:rFonts w:cs="DanaFajr" w:hint="cs"/>
          <w:sz w:val="28"/>
          <w:szCs w:val="28"/>
          <w:rtl/>
          <w:lang w:bidi="ar-LB"/>
        </w:rPr>
        <w:t>.</w:t>
      </w:r>
    </w:p>
  </w:endnote>
  <w:endnote w:id="428">
    <w:p w14:paraId="69586FE4" w14:textId="1C54364F"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 xml:space="preserve">) </w:t>
      </w:r>
      <w:r w:rsidRPr="00E32786">
        <w:rPr>
          <w:rFonts w:cs="DanaFajr" w:hint="cs"/>
          <w:sz w:val="28"/>
          <w:szCs w:val="28"/>
          <w:rtl/>
          <w:lang w:bidi="ar-LB"/>
        </w:rPr>
        <w:t>الآخوند الخراساني، كفاية الأصول: 381، مؤسّسة آل البيت</w:t>
      </w:r>
      <w:r w:rsidRPr="00E32786">
        <w:rPr>
          <w:rFonts w:ascii="Mosawi" w:hAnsi="Mosawi" w:cs="Mosawi"/>
          <w:rtl/>
        </w:rPr>
        <w:t>^</w:t>
      </w:r>
      <w:r w:rsidRPr="00E32786">
        <w:rPr>
          <w:rFonts w:cs="DanaFajr" w:hint="cs"/>
          <w:sz w:val="28"/>
          <w:szCs w:val="28"/>
          <w:rtl/>
          <w:lang w:bidi="ar-LB"/>
        </w:rPr>
        <w:t xml:space="preserve"> لإحياء التراث، قم، ط1.</w:t>
      </w:r>
    </w:p>
  </w:endnote>
  <w:endnote w:id="429">
    <w:p w14:paraId="00C974E5" w14:textId="77777777" w:rsidR="003A47D8" w:rsidRPr="00E32786" w:rsidRDefault="003A47D8" w:rsidP="00BB20E0">
      <w:pPr>
        <w:pStyle w:val="af7"/>
        <w:spacing w:line="296" w:lineRule="exact"/>
        <w:ind w:firstLine="0"/>
        <w:rPr>
          <w:rFonts w:cs="DanaFajr"/>
          <w:sz w:val="28"/>
          <w:szCs w:val="28"/>
          <w:rtl/>
          <w:lang w:bidi="ar-LB"/>
        </w:rPr>
      </w:pPr>
      <w:r w:rsidRPr="00E32786">
        <w:rPr>
          <w:rFonts w:cs="DanaFajr"/>
          <w:sz w:val="28"/>
          <w:szCs w:val="28"/>
          <w:rtl/>
          <w:lang w:bidi="ar-LB"/>
        </w:rPr>
        <w:t>(</w:t>
      </w:r>
      <w:r w:rsidRPr="00E32786">
        <w:rPr>
          <w:rStyle w:val="af9"/>
          <w:rFonts w:cs="DanaFajr"/>
          <w:sz w:val="28"/>
          <w:szCs w:val="28"/>
          <w:vertAlign w:val="baseline"/>
          <w:rtl/>
          <w:lang w:bidi="ar-LB"/>
        </w:rPr>
        <w:endnoteRef/>
      </w:r>
      <w:r w:rsidRPr="00E32786">
        <w:rPr>
          <w:rFonts w:cs="DanaFajr"/>
          <w:sz w:val="28"/>
          <w:szCs w:val="28"/>
          <w:rtl/>
          <w:lang w:bidi="ar-LB"/>
        </w:rPr>
        <w:t>)</w:t>
      </w:r>
      <w:r w:rsidRPr="00E32786">
        <w:rPr>
          <w:rFonts w:cs="DanaFajr" w:hint="cs"/>
          <w:sz w:val="28"/>
          <w:szCs w:val="28"/>
          <w:rtl/>
          <w:lang w:bidi="ar-LB"/>
        </w:rPr>
        <w:t xml:space="preserve"> </w:t>
      </w:r>
      <w:r w:rsidRPr="00E32786">
        <w:rPr>
          <w:rFonts w:cs="DanaFajr"/>
          <w:sz w:val="28"/>
          <w:szCs w:val="28"/>
          <w:rtl/>
          <w:lang w:bidi="ar-LB"/>
        </w:rPr>
        <w:t>الإمام الخميني</w:t>
      </w:r>
      <w:r w:rsidRPr="00E32786">
        <w:rPr>
          <w:rFonts w:cs="DanaFajr" w:hint="cs"/>
          <w:sz w:val="28"/>
          <w:szCs w:val="28"/>
          <w:rtl/>
          <w:lang w:bidi="ar-LB"/>
        </w:rPr>
        <w:t xml:space="preserve">، </w:t>
      </w:r>
      <w:r w:rsidRPr="00E32786">
        <w:rPr>
          <w:rFonts w:cs="DanaFajr"/>
          <w:sz w:val="28"/>
          <w:szCs w:val="28"/>
          <w:rtl/>
          <w:lang w:bidi="ar-LB"/>
        </w:rPr>
        <w:t>بدائع الد</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w:t>
      </w:r>
      <w:r w:rsidRPr="00E32786">
        <w:rPr>
          <w:rFonts w:cs="DanaFajr"/>
          <w:sz w:val="28"/>
          <w:szCs w:val="28"/>
          <w:rtl/>
          <w:lang w:bidi="ar-LB"/>
        </w:rPr>
        <w:t>ر في قاعدة نفي الض</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w:t>
      </w:r>
      <w:r w:rsidRPr="00E32786">
        <w:rPr>
          <w:rFonts w:cs="DanaFajr"/>
          <w:sz w:val="28"/>
          <w:szCs w:val="28"/>
          <w:rtl/>
          <w:lang w:bidi="ar-LB"/>
        </w:rPr>
        <w:t>ر</w:t>
      </w:r>
      <w:r w:rsidRPr="00E32786">
        <w:rPr>
          <w:rFonts w:cs="DanaFajr" w:hint="cs"/>
          <w:sz w:val="28"/>
          <w:szCs w:val="28"/>
          <w:rtl/>
          <w:lang w:bidi="ar-LB"/>
        </w:rPr>
        <w:t>: 119، مؤسّسة تنظيم ونشر تراث الإمام الخميني، قم، ط2.</w:t>
      </w:r>
    </w:p>
  </w:endnote>
  <w:endnote w:id="430">
    <w:p w14:paraId="4B961A5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لمزيدٍ من الاطلاع انظر: دانشنامه جهان إسلام 1، مقالة </w:t>
      </w:r>
      <w:r w:rsidRPr="00E32786">
        <w:rPr>
          <w:rFonts w:cs="DanaFajr" w:hint="cs"/>
          <w:sz w:val="22"/>
          <w:szCs w:val="22"/>
          <w:rtl/>
        </w:rPr>
        <w:t>«</w:t>
      </w:r>
      <w:r w:rsidRPr="00E32786">
        <w:rPr>
          <w:rFonts w:cs="DanaFajr" w:hint="cs"/>
          <w:sz w:val="28"/>
          <w:szCs w:val="28"/>
          <w:rtl/>
        </w:rPr>
        <w:t>حوزه علميّه بغداد</w:t>
      </w:r>
      <w:r w:rsidRPr="00E32786">
        <w:rPr>
          <w:rFonts w:cs="DanaFajr" w:hint="cs"/>
          <w:sz w:val="22"/>
          <w:szCs w:val="22"/>
          <w:rtl/>
        </w:rPr>
        <w:t>»</w:t>
      </w:r>
      <w:r w:rsidRPr="00E32786">
        <w:rPr>
          <w:rFonts w:cs="DanaFajr" w:hint="cs"/>
          <w:sz w:val="28"/>
          <w:szCs w:val="28"/>
          <w:rtl/>
        </w:rPr>
        <w:t>، رقم 6637.</w:t>
      </w:r>
    </w:p>
  </w:endnote>
  <w:endnote w:id="431">
    <w:p w14:paraId="587DF27F"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لمزيدٍ من الاطلاع انظر: د. السيد مرتضى موسوي وپريسا فيضي، تبيين تاريخي وكلامي مكتب معتزله بصره وبغداد، پژوهش نامه تاريخ، السنة الثامنة، الرقم 31.</w:t>
      </w:r>
    </w:p>
  </w:endnote>
  <w:endnote w:id="432">
    <w:p w14:paraId="72CCC47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قد اعتبر بعضهم هشام بن الحكم من علماء بغداد؛ استناداً إلى ما قاله النجاشي في كتابه: </w:t>
      </w:r>
      <w:r w:rsidRPr="00E32786">
        <w:rPr>
          <w:rFonts w:cs="DanaFajr"/>
          <w:sz w:val="22"/>
          <w:szCs w:val="22"/>
          <w:rtl/>
        </w:rPr>
        <w:t>«</w:t>
      </w:r>
      <w:r w:rsidRPr="00E32786">
        <w:rPr>
          <w:rFonts w:cs="DanaFajr" w:hint="cs"/>
          <w:sz w:val="28"/>
          <w:szCs w:val="28"/>
          <w:rtl/>
        </w:rPr>
        <w:t xml:space="preserve">كان ينـزل بني شيبان بالكوفة، انتقل إلى بغداد سنة تسع وتسعين ومائة، ويقال: إنه في هذه السنة </w:t>
      </w:r>
      <w:r w:rsidRPr="00E32786">
        <w:rPr>
          <w:rFonts w:cs="DanaFajr"/>
          <w:sz w:val="28"/>
          <w:szCs w:val="28"/>
          <w:rtl/>
        </w:rPr>
        <w:t>مات</w:t>
      </w:r>
      <w:r w:rsidRPr="00E32786">
        <w:rPr>
          <w:rFonts w:cs="DanaFajr" w:hint="cs"/>
          <w:sz w:val="22"/>
          <w:szCs w:val="22"/>
          <w:rtl/>
        </w:rPr>
        <w:t>»</w:t>
      </w:r>
      <w:r w:rsidRPr="00E32786">
        <w:rPr>
          <w:rFonts w:cs="DanaFajr" w:hint="cs"/>
          <w:sz w:val="28"/>
          <w:szCs w:val="28"/>
          <w:rtl/>
        </w:rPr>
        <w:t>. رجال النجاشي: 433. لكنْ هناك خلافٌ في تاريخ وفاته، فعلى سبيل المثال: ينقل الكشّي عن الفضل بن شاذان أن هشام بن الحكم توفّي سنة 179هـ في الكوفة، فيكون مخالفاً لما نقله النجاشي. لكنّه على أيّ حالٍ لا نستطيع أن نعتبره من علماء بغداد، وإنْ صحَّتْ مقالة النجاشي؛ لأنّه توفّي حَسْب نقل النجاشي في نفس السنة التي انتقل فيها إلى بغداد. ولمزيدٍ من الاطّلاع انظر:</w:t>
      </w:r>
      <w:r w:rsidRPr="00E32786">
        <w:rPr>
          <w:rFonts w:cs="DanaFajr"/>
          <w:sz w:val="28"/>
          <w:szCs w:val="28"/>
          <w:rtl/>
        </w:rPr>
        <w:t xml:space="preserve"> </w:t>
      </w:r>
      <w:r w:rsidRPr="00E32786">
        <w:rPr>
          <w:rFonts w:cs="DanaFajr" w:hint="cs"/>
          <w:sz w:val="28"/>
          <w:szCs w:val="28"/>
          <w:rtl/>
        </w:rPr>
        <w:t>أ</w:t>
      </w:r>
      <w:r w:rsidRPr="00E32786">
        <w:rPr>
          <w:rFonts w:cs="DanaFajr"/>
          <w:sz w:val="28"/>
          <w:szCs w:val="28"/>
          <w:rtl/>
        </w:rPr>
        <w:t>بو</w:t>
      </w:r>
      <w:r w:rsidRPr="00E32786">
        <w:rPr>
          <w:rFonts w:cs="DanaFajr" w:hint="cs"/>
          <w:sz w:val="28"/>
          <w:szCs w:val="28"/>
          <w:rtl/>
        </w:rPr>
        <w:t xml:space="preserve"> </w:t>
      </w:r>
      <w:r w:rsidRPr="00E32786">
        <w:rPr>
          <w:rFonts w:cs="DanaFajr"/>
          <w:sz w:val="28"/>
          <w:szCs w:val="28"/>
          <w:rtl/>
        </w:rPr>
        <w:t>القاسم</w:t>
      </w:r>
      <w:r w:rsidRPr="00E32786">
        <w:rPr>
          <w:rFonts w:cs="DanaFajr" w:hint="cs"/>
          <w:sz w:val="28"/>
          <w:szCs w:val="28"/>
          <w:rtl/>
        </w:rPr>
        <w:t xml:space="preserve"> الخوئي</w:t>
      </w:r>
      <w:r w:rsidRPr="00E32786">
        <w:rPr>
          <w:rFonts w:cs="DanaFajr"/>
          <w:sz w:val="28"/>
          <w:szCs w:val="28"/>
          <w:rtl/>
        </w:rPr>
        <w:t>، معجم رجال الحديث وتفصيل طبقات الرواة</w:t>
      </w:r>
      <w:r w:rsidRPr="00E32786">
        <w:rPr>
          <w:rFonts w:cs="DanaFajr" w:hint="cs"/>
          <w:sz w:val="28"/>
          <w:szCs w:val="28"/>
          <w:rtl/>
        </w:rPr>
        <w:t xml:space="preserve"> 20: 321 ـ 322؛ اختيار معرفة الرجال</w:t>
      </w:r>
      <w:r w:rsidRPr="00E32786">
        <w:rPr>
          <w:rFonts w:cs="DanaFajr"/>
          <w:sz w:val="28"/>
          <w:szCs w:val="28"/>
          <w:rtl/>
        </w:rPr>
        <w:t xml:space="preserve"> 2</w:t>
      </w:r>
      <w:r w:rsidRPr="00E32786">
        <w:rPr>
          <w:rFonts w:cs="DanaFajr" w:hint="cs"/>
          <w:sz w:val="28"/>
          <w:szCs w:val="28"/>
          <w:rtl/>
        </w:rPr>
        <w:t>: 526 ـ 564.</w:t>
      </w:r>
    </w:p>
  </w:endnote>
  <w:endnote w:id="433">
    <w:p w14:paraId="349A946D"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الشيخ الطوسي، فهرست كتب الشيعة وأصولهم وأسماء المصنِّفين وأصحاب الأصول: 31: </w:t>
      </w:r>
      <w:r w:rsidRPr="00E32786">
        <w:rPr>
          <w:rFonts w:cs="DanaFajr"/>
          <w:sz w:val="22"/>
          <w:szCs w:val="22"/>
          <w:rtl/>
        </w:rPr>
        <w:t>«</w:t>
      </w:r>
      <w:r w:rsidRPr="00E32786">
        <w:rPr>
          <w:rFonts w:cs="DanaFajr" w:hint="cs"/>
          <w:sz w:val="28"/>
          <w:szCs w:val="28"/>
          <w:rtl/>
        </w:rPr>
        <w:t xml:space="preserve">إسماعيل بن عليّ بن إسحاق بن أبي سهل بن </w:t>
      </w:r>
      <w:r w:rsidRPr="00E32786">
        <w:rPr>
          <w:rFonts w:cs="DanaFajr"/>
          <w:sz w:val="28"/>
          <w:szCs w:val="28"/>
          <w:rtl/>
        </w:rPr>
        <w:t>نوبخت</w:t>
      </w:r>
      <w:r w:rsidRPr="00E32786">
        <w:rPr>
          <w:rFonts w:cs="DanaFajr" w:hint="cs"/>
          <w:sz w:val="28"/>
          <w:szCs w:val="28"/>
          <w:rtl/>
        </w:rPr>
        <w:t>، أبو سهل. كان شيخ المتكلِّمين من أصحابنا ببغداد، ووجههم، ومتقدّم النوبختيين في زمانه</w:t>
      </w:r>
      <w:r w:rsidRPr="00E32786">
        <w:rPr>
          <w:rFonts w:cs="DanaFajr" w:hint="cs"/>
          <w:sz w:val="22"/>
          <w:szCs w:val="22"/>
          <w:rtl/>
        </w:rPr>
        <w:t>»</w:t>
      </w:r>
      <w:r w:rsidRPr="00E32786">
        <w:rPr>
          <w:rFonts w:cs="DanaFajr" w:hint="cs"/>
          <w:sz w:val="28"/>
          <w:szCs w:val="28"/>
          <w:rtl/>
        </w:rPr>
        <w:t>.</w:t>
      </w:r>
    </w:p>
  </w:endnote>
  <w:endnote w:id="434">
    <w:p w14:paraId="293CE940" w14:textId="77777777" w:rsidR="003A47D8" w:rsidRPr="00E32786" w:rsidRDefault="003A47D8"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رجال النجاشي</w:t>
      </w:r>
      <w:r w:rsidRPr="00E32786">
        <w:rPr>
          <w:rFonts w:cs="DanaFajr" w:hint="cs"/>
          <w:sz w:val="28"/>
          <w:szCs w:val="28"/>
          <w:rtl/>
        </w:rPr>
        <w:t>: 31.</w:t>
      </w:r>
    </w:p>
  </w:endnote>
  <w:endnote w:id="435">
    <w:p w14:paraId="20CCF2F3"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معجم رجال الحديث وتفصيل طبقات الرواة </w:t>
      </w:r>
      <w:r w:rsidRPr="00E32786">
        <w:rPr>
          <w:rFonts w:cs="DanaFajr"/>
          <w:sz w:val="28"/>
          <w:szCs w:val="28"/>
          <w:rtl/>
        </w:rPr>
        <w:t>18</w:t>
      </w:r>
      <w:r w:rsidRPr="00E32786">
        <w:rPr>
          <w:rFonts w:cs="DanaFajr" w:hint="cs"/>
          <w:sz w:val="28"/>
          <w:szCs w:val="28"/>
          <w:rtl/>
        </w:rPr>
        <w:t>: 217.</w:t>
      </w:r>
    </w:p>
  </w:endnote>
  <w:endnote w:id="436">
    <w:p w14:paraId="71911EAE"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المفيد، المسائل السروية: 44.</w:t>
      </w:r>
    </w:p>
  </w:endnote>
  <w:endnote w:id="437">
    <w:p w14:paraId="6752E136"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45 ـ 46.</w:t>
      </w:r>
    </w:p>
  </w:endnote>
  <w:endnote w:id="438">
    <w:p w14:paraId="7196B2F3"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46 ـ 47.</w:t>
      </w:r>
    </w:p>
  </w:endnote>
  <w:endnote w:id="439">
    <w:p w14:paraId="3D5C086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47 ـ 48.</w:t>
      </w:r>
    </w:p>
  </w:endnote>
  <w:endnote w:id="440">
    <w:p w14:paraId="0EBBB955" w14:textId="77777777" w:rsidR="003A47D8" w:rsidRPr="00E32786" w:rsidRDefault="003A47D8"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المسائل العكبرية: 114. </w:t>
      </w:r>
    </w:p>
  </w:endnote>
  <w:endnote w:id="441">
    <w:p w14:paraId="52C197C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الكافي </w:t>
      </w:r>
      <w:r w:rsidRPr="00E32786">
        <w:rPr>
          <w:rFonts w:cs="DanaFajr"/>
          <w:sz w:val="28"/>
          <w:szCs w:val="28"/>
          <w:rtl/>
        </w:rPr>
        <w:t>1</w:t>
      </w:r>
      <w:r w:rsidRPr="00E32786">
        <w:rPr>
          <w:rFonts w:cs="DanaFajr" w:hint="cs"/>
          <w:sz w:val="28"/>
          <w:szCs w:val="28"/>
          <w:rtl/>
        </w:rPr>
        <w:t>: 4</w:t>
      </w:r>
      <w:r w:rsidRPr="00E32786">
        <w:rPr>
          <w:rFonts w:cs="DanaFajr"/>
          <w:sz w:val="28"/>
          <w:szCs w:val="28"/>
          <w:rtl/>
        </w:rPr>
        <w:t>38</w:t>
      </w:r>
      <w:r w:rsidRPr="00E32786">
        <w:rPr>
          <w:rFonts w:cs="DanaFajr" w:hint="cs"/>
          <w:sz w:val="28"/>
          <w:szCs w:val="28"/>
          <w:rtl/>
        </w:rPr>
        <w:t>، (طبعة الإسلامية).</w:t>
      </w:r>
    </w:p>
  </w:endnote>
  <w:endnote w:id="442">
    <w:p w14:paraId="67E91D23"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السروية:</w:t>
      </w:r>
      <w:r w:rsidRPr="00E32786">
        <w:rPr>
          <w:rFonts w:cs="DanaFajr"/>
          <w:sz w:val="28"/>
          <w:szCs w:val="28"/>
          <w:rtl/>
        </w:rPr>
        <w:t xml:space="preserve"> </w:t>
      </w:r>
      <w:r w:rsidRPr="00E32786">
        <w:rPr>
          <w:rFonts w:cs="DanaFajr" w:hint="cs"/>
          <w:sz w:val="28"/>
          <w:szCs w:val="28"/>
          <w:rtl/>
        </w:rPr>
        <w:t>5</w:t>
      </w:r>
      <w:r w:rsidRPr="00E32786">
        <w:rPr>
          <w:rFonts w:cs="DanaFajr"/>
          <w:sz w:val="28"/>
          <w:szCs w:val="28"/>
          <w:rtl/>
        </w:rPr>
        <w:t>2</w:t>
      </w:r>
      <w:r w:rsidRPr="00E32786">
        <w:rPr>
          <w:rFonts w:cs="DanaFajr" w:hint="cs"/>
          <w:sz w:val="28"/>
          <w:szCs w:val="28"/>
          <w:rtl/>
        </w:rPr>
        <w:t>.</w:t>
      </w:r>
    </w:p>
  </w:endnote>
  <w:endnote w:id="443">
    <w:p w14:paraId="750FB21C"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المصدر السابق: 53.</w:t>
      </w:r>
    </w:p>
  </w:endnote>
  <w:endnote w:id="444">
    <w:p w14:paraId="7630D9AC"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مَنْ لا يحضره الفقيه 4: 380.</w:t>
      </w:r>
    </w:p>
  </w:endnote>
  <w:endnote w:id="445">
    <w:p w14:paraId="4B1BA547"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السروية: 53 ـ 54.</w:t>
      </w:r>
    </w:p>
  </w:endnote>
  <w:endnote w:id="446">
    <w:p w14:paraId="7EA07021"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المفيد، المسائل العكبرية: 114 ـ 115.</w:t>
      </w:r>
    </w:p>
  </w:endnote>
  <w:endnote w:id="447">
    <w:p w14:paraId="6BFA8BEF"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لقد جاء ذلك في مقدّمة كتاب </w:t>
      </w:r>
      <w:r w:rsidRPr="00E32786">
        <w:rPr>
          <w:rFonts w:cs="DanaFajr"/>
          <w:sz w:val="28"/>
          <w:szCs w:val="28"/>
          <w:rtl/>
        </w:rPr>
        <w:t>تلخيص البيان في مجازات القرآن</w:t>
      </w:r>
      <w:r w:rsidRPr="00E32786">
        <w:rPr>
          <w:rFonts w:cs="DanaFajr" w:hint="cs"/>
          <w:sz w:val="28"/>
          <w:szCs w:val="28"/>
          <w:rtl/>
        </w:rPr>
        <w:t>:</w:t>
      </w:r>
      <w:r w:rsidRPr="00E32786">
        <w:rPr>
          <w:rFonts w:cs="DanaFajr"/>
          <w:sz w:val="28"/>
          <w:szCs w:val="28"/>
          <w:rtl/>
        </w:rPr>
        <w:t xml:space="preserve"> </w:t>
      </w:r>
      <w:r w:rsidRPr="00E32786">
        <w:rPr>
          <w:rFonts w:cs="DanaFajr" w:hint="cs"/>
          <w:sz w:val="28"/>
          <w:szCs w:val="28"/>
          <w:rtl/>
        </w:rPr>
        <w:t>6</w:t>
      </w:r>
      <w:r w:rsidRPr="00E32786">
        <w:rPr>
          <w:rFonts w:cs="DanaFajr"/>
          <w:sz w:val="28"/>
          <w:szCs w:val="28"/>
          <w:rtl/>
        </w:rPr>
        <w:t>0</w:t>
      </w:r>
      <w:r w:rsidRPr="00E32786">
        <w:rPr>
          <w:rFonts w:cs="DanaFajr" w:hint="cs"/>
          <w:sz w:val="28"/>
          <w:szCs w:val="28"/>
          <w:rtl/>
        </w:rPr>
        <w:t xml:space="preserve">؛ وكذلك في مقدّمة كتاب حقائق التأويل في متشابه التنـزيل: 77، حيث جاء فيهما: </w:t>
      </w:r>
      <w:r w:rsidRPr="00E32786">
        <w:rPr>
          <w:rFonts w:cs="DanaFajr"/>
          <w:sz w:val="22"/>
          <w:szCs w:val="22"/>
          <w:rtl/>
        </w:rPr>
        <w:t>«</w:t>
      </w:r>
      <w:r w:rsidRPr="00E32786">
        <w:rPr>
          <w:rFonts w:cs="DanaFajr"/>
          <w:sz w:val="28"/>
          <w:szCs w:val="28"/>
          <w:rtl/>
        </w:rPr>
        <w:t>ال</w:t>
      </w:r>
      <w:r w:rsidRPr="00E32786">
        <w:rPr>
          <w:rFonts w:cs="DanaFajr" w:hint="cs"/>
          <w:sz w:val="28"/>
          <w:szCs w:val="28"/>
          <w:rtl/>
        </w:rPr>
        <w:t>أ</w:t>
      </w:r>
      <w:r w:rsidRPr="00E32786">
        <w:rPr>
          <w:rFonts w:cs="DanaFajr"/>
          <w:sz w:val="28"/>
          <w:szCs w:val="28"/>
          <w:rtl/>
        </w:rPr>
        <w:t>ظل</w:t>
      </w:r>
      <w:r w:rsidRPr="00E32786">
        <w:rPr>
          <w:rFonts w:cs="DanaFajr" w:hint="cs"/>
          <w:sz w:val="28"/>
          <w:szCs w:val="28"/>
          <w:rtl/>
        </w:rPr>
        <w:t>ّ</w:t>
      </w:r>
      <w:r w:rsidRPr="00E32786">
        <w:rPr>
          <w:rFonts w:cs="DanaFajr"/>
          <w:sz w:val="28"/>
          <w:szCs w:val="28"/>
          <w:rtl/>
        </w:rPr>
        <w:t>ة: عال</w:t>
      </w:r>
      <w:r w:rsidRPr="00E32786">
        <w:rPr>
          <w:rFonts w:cs="DanaFajr" w:hint="cs"/>
          <w:sz w:val="28"/>
          <w:szCs w:val="28"/>
          <w:rtl/>
        </w:rPr>
        <w:t>َ</w:t>
      </w:r>
      <w:r w:rsidRPr="00E32786">
        <w:rPr>
          <w:rFonts w:cs="DanaFajr"/>
          <w:sz w:val="28"/>
          <w:szCs w:val="28"/>
          <w:rtl/>
        </w:rPr>
        <w:t>م المجر</w:t>
      </w:r>
      <w:r w:rsidRPr="00E32786">
        <w:rPr>
          <w:rFonts w:cs="DanaFajr" w:hint="cs"/>
          <w:sz w:val="28"/>
          <w:szCs w:val="28"/>
          <w:rtl/>
        </w:rPr>
        <w:t>ّ</w:t>
      </w:r>
      <w:r w:rsidRPr="00E32786">
        <w:rPr>
          <w:rFonts w:cs="DanaFajr"/>
          <w:sz w:val="28"/>
          <w:szCs w:val="28"/>
          <w:rtl/>
        </w:rPr>
        <w:t>دات، وهو ما ي</w:t>
      </w:r>
      <w:r w:rsidRPr="00E32786">
        <w:rPr>
          <w:rFonts w:cs="DanaFajr" w:hint="cs"/>
          <w:sz w:val="28"/>
          <w:szCs w:val="28"/>
          <w:rtl/>
        </w:rPr>
        <w:t>ُ</w:t>
      </w:r>
      <w:r w:rsidRPr="00E32786">
        <w:rPr>
          <w:rFonts w:cs="DanaFajr"/>
          <w:sz w:val="28"/>
          <w:szCs w:val="28"/>
          <w:rtl/>
        </w:rPr>
        <w:t>سم</w:t>
      </w:r>
      <w:r w:rsidRPr="00E32786">
        <w:rPr>
          <w:rFonts w:cs="DanaFajr" w:hint="cs"/>
          <w:sz w:val="28"/>
          <w:szCs w:val="28"/>
          <w:rtl/>
        </w:rPr>
        <w:t>ّى</w:t>
      </w:r>
      <w:r w:rsidRPr="00E32786">
        <w:rPr>
          <w:rFonts w:cs="DanaFajr"/>
          <w:sz w:val="28"/>
          <w:szCs w:val="28"/>
          <w:rtl/>
        </w:rPr>
        <w:t xml:space="preserve"> بعال</w:t>
      </w:r>
      <w:r w:rsidRPr="00E32786">
        <w:rPr>
          <w:rFonts w:cs="DanaFajr" w:hint="cs"/>
          <w:sz w:val="28"/>
          <w:szCs w:val="28"/>
          <w:rtl/>
        </w:rPr>
        <w:t>َ</w:t>
      </w:r>
      <w:r w:rsidRPr="00E32786">
        <w:rPr>
          <w:rFonts w:cs="DanaFajr"/>
          <w:sz w:val="28"/>
          <w:szCs w:val="28"/>
          <w:rtl/>
        </w:rPr>
        <w:t>م الذ</w:t>
      </w:r>
      <w:r w:rsidRPr="00E32786">
        <w:rPr>
          <w:rFonts w:cs="DanaFajr" w:hint="cs"/>
          <w:sz w:val="28"/>
          <w:szCs w:val="28"/>
          <w:rtl/>
        </w:rPr>
        <w:t>َّ</w:t>
      </w:r>
      <w:r w:rsidRPr="00E32786">
        <w:rPr>
          <w:rFonts w:cs="DanaFajr"/>
          <w:sz w:val="28"/>
          <w:szCs w:val="28"/>
          <w:rtl/>
        </w:rPr>
        <w:t>ر</w:t>
      </w:r>
      <w:r w:rsidRPr="00E32786">
        <w:rPr>
          <w:rFonts w:cs="DanaFajr" w:hint="cs"/>
          <w:sz w:val="28"/>
          <w:szCs w:val="28"/>
          <w:rtl/>
        </w:rPr>
        <w:t>ّ</w:t>
      </w:r>
      <w:r w:rsidRPr="00E32786">
        <w:rPr>
          <w:rFonts w:cs="DanaFajr"/>
          <w:sz w:val="28"/>
          <w:szCs w:val="28"/>
          <w:rtl/>
        </w:rPr>
        <w:t>، س</w:t>
      </w:r>
      <w:r w:rsidRPr="00E32786">
        <w:rPr>
          <w:rFonts w:cs="DanaFajr" w:hint="cs"/>
          <w:sz w:val="28"/>
          <w:szCs w:val="28"/>
          <w:rtl/>
        </w:rPr>
        <w:t>ُ</w:t>
      </w:r>
      <w:r w:rsidRPr="00E32786">
        <w:rPr>
          <w:rFonts w:cs="DanaFajr"/>
          <w:sz w:val="28"/>
          <w:szCs w:val="28"/>
          <w:rtl/>
        </w:rPr>
        <w:t>م</w:t>
      </w:r>
      <w:r w:rsidRPr="00E32786">
        <w:rPr>
          <w:rFonts w:cs="DanaFajr" w:hint="cs"/>
          <w:sz w:val="28"/>
          <w:szCs w:val="28"/>
          <w:rtl/>
        </w:rPr>
        <w:t>ِّ</w:t>
      </w:r>
      <w:r w:rsidRPr="00E32786">
        <w:rPr>
          <w:rFonts w:cs="DanaFajr"/>
          <w:sz w:val="28"/>
          <w:szCs w:val="28"/>
          <w:rtl/>
        </w:rPr>
        <w:t>ي بذلك لأن الأشياء فيه أشياء</w:t>
      </w:r>
      <w:r w:rsidRPr="00E32786">
        <w:rPr>
          <w:rFonts w:cs="DanaFajr" w:hint="cs"/>
          <w:sz w:val="28"/>
          <w:szCs w:val="28"/>
          <w:rtl/>
        </w:rPr>
        <w:t>ٌ</w:t>
      </w:r>
      <w:r w:rsidRPr="00E32786">
        <w:rPr>
          <w:rFonts w:cs="DanaFajr"/>
          <w:sz w:val="28"/>
          <w:szCs w:val="28"/>
          <w:rtl/>
        </w:rPr>
        <w:t xml:space="preserve"> وليست بأشياء، كالظل</w:t>
      </w:r>
      <w:r w:rsidRPr="00E32786">
        <w:rPr>
          <w:rFonts w:cs="DanaFajr" w:hint="cs"/>
          <w:sz w:val="28"/>
          <w:szCs w:val="28"/>
          <w:rtl/>
        </w:rPr>
        <w:t>ّ</w:t>
      </w:r>
      <w:r w:rsidRPr="00E32786">
        <w:rPr>
          <w:rFonts w:cs="DanaFajr"/>
          <w:sz w:val="28"/>
          <w:szCs w:val="28"/>
          <w:rtl/>
        </w:rPr>
        <w:t>؛ وقد جاء في أحاديث ال</w:t>
      </w:r>
      <w:r w:rsidRPr="00E32786">
        <w:rPr>
          <w:rFonts w:cs="DanaFajr" w:hint="cs"/>
          <w:sz w:val="28"/>
          <w:szCs w:val="28"/>
          <w:rtl/>
        </w:rPr>
        <w:t>إ</w:t>
      </w:r>
      <w:r w:rsidRPr="00E32786">
        <w:rPr>
          <w:rFonts w:cs="DanaFajr"/>
          <w:sz w:val="28"/>
          <w:szCs w:val="28"/>
          <w:rtl/>
        </w:rPr>
        <w:t>مامية عنه وعن شأن الأئم</w:t>
      </w:r>
      <w:r w:rsidRPr="00E32786">
        <w:rPr>
          <w:rFonts w:cs="DanaFajr" w:hint="cs"/>
          <w:sz w:val="28"/>
          <w:szCs w:val="28"/>
          <w:rtl/>
        </w:rPr>
        <w:t>ّ</w:t>
      </w:r>
      <w:r w:rsidRPr="00E32786">
        <w:rPr>
          <w:rFonts w:cs="DanaFajr"/>
          <w:sz w:val="28"/>
          <w:szCs w:val="28"/>
          <w:rtl/>
        </w:rPr>
        <w:t xml:space="preserve">ة فيه ما لا حاجة </w:t>
      </w:r>
      <w:r w:rsidRPr="00E32786">
        <w:rPr>
          <w:rFonts w:cs="DanaFajr" w:hint="cs"/>
          <w:sz w:val="28"/>
          <w:szCs w:val="28"/>
          <w:rtl/>
        </w:rPr>
        <w:t>إلى</w:t>
      </w:r>
      <w:r w:rsidRPr="00E32786">
        <w:rPr>
          <w:rFonts w:cs="DanaFajr"/>
          <w:sz w:val="28"/>
          <w:szCs w:val="28"/>
          <w:rtl/>
        </w:rPr>
        <w:t xml:space="preserve"> ذكره</w:t>
      </w:r>
      <w:r w:rsidRPr="00E32786">
        <w:rPr>
          <w:rFonts w:cs="DanaFajr" w:hint="cs"/>
          <w:sz w:val="22"/>
          <w:szCs w:val="22"/>
          <w:rtl/>
        </w:rPr>
        <w:t>»</w:t>
      </w:r>
      <w:r w:rsidRPr="00E32786">
        <w:rPr>
          <w:rFonts w:cs="DanaFajr" w:hint="cs"/>
          <w:sz w:val="28"/>
          <w:szCs w:val="28"/>
          <w:rtl/>
        </w:rPr>
        <w:t>.</w:t>
      </w:r>
    </w:p>
  </w:endnote>
  <w:endnote w:id="448">
    <w:p w14:paraId="05D74A09"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w:t>
      </w:r>
      <w:r w:rsidRPr="00E32786">
        <w:rPr>
          <w:rFonts w:cs="DanaFajr" w:hint="cs"/>
          <w:sz w:val="28"/>
          <w:szCs w:val="28"/>
          <w:rtl/>
        </w:rPr>
        <w:t xml:space="preserve"> رسائل الشريف المرتضى </w:t>
      </w:r>
      <w:r w:rsidRPr="00E32786">
        <w:rPr>
          <w:rFonts w:cs="DanaFajr"/>
          <w:sz w:val="28"/>
          <w:szCs w:val="28"/>
          <w:rtl/>
        </w:rPr>
        <w:t>1</w:t>
      </w:r>
      <w:r w:rsidRPr="00E32786">
        <w:rPr>
          <w:rFonts w:cs="DanaFajr" w:hint="cs"/>
          <w:sz w:val="28"/>
          <w:szCs w:val="28"/>
          <w:rtl/>
        </w:rPr>
        <w:t>: 113 ـ 115.</w:t>
      </w:r>
    </w:p>
  </w:endnote>
  <w:endnote w:id="449">
    <w:p w14:paraId="2F3FF8A3"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إن النـزاع بين الأخباري والأصولي بشكله السائد اليوم بدأ تقريباً من محمد أمين الإسترآبادي، ولكنْ ترجع جذور هذا النـزاع إلى مئات السنين قبل ذلك؛ فإنّ الاختلاف بين مدرسة قم ومدرسة بغداد مؤشِّرٌ على ذلك. </w:t>
      </w:r>
    </w:p>
  </w:endnote>
  <w:endnote w:id="450">
    <w:p w14:paraId="443255FD"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أمالي المرتضى </w:t>
      </w:r>
      <w:r w:rsidRPr="00E32786">
        <w:rPr>
          <w:rFonts w:cs="DanaFajr"/>
          <w:sz w:val="28"/>
          <w:szCs w:val="28"/>
          <w:rtl/>
        </w:rPr>
        <w:t>1</w:t>
      </w:r>
      <w:r w:rsidRPr="00E32786">
        <w:rPr>
          <w:rFonts w:cs="DanaFajr" w:hint="cs"/>
          <w:sz w:val="28"/>
          <w:szCs w:val="28"/>
          <w:rtl/>
        </w:rPr>
        <w:t>: 28</w:t>
      </w:r>
      <w:r w:rsidRPr="00E32786">
        <w:rPr>
          <w:rFonts w:cs="DanaFajr"/>
          <w:sz w:val="28"/>
          <w:szCs w:val="28"/>
          <w:rtl/>
        </w:rPr>
        <w:t>.</w:t>
      </w:r>
    </w:p>
  </w:endnote>
  <w:endnote w:id="451">
    <w:p w14:paraId="5A199D68"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أ</w:t>
      </w:r>
      <w:r w:rsidRPr="00E32786">
        <w:rPr>
          <w:rFonts w:cs="DanaFajr"/>
          <w:sz w:val="28"/>
          <w:szCs w:val="28"/>
          <w:rtl/>
        </w:rPr>
        <w:t>حمد بن محمد بن خالد</w:t>
      </w:r>
      <w:r w:rsidRPr="00E32786">
        <w:rPr>
          <w:rFonts w:cs="DanaFajr" w:hint="cs"/>
          <w:sz w:val="28"/>
          <w:szCs w:val="28"/>
          <w:rtl/>
        </w:rPr>
        <w:t xml:space="preserve"> البرقي</w:t>
      </w:r>
      <w:r w:rsidRPr="00E32786">
        <w:rPr>
          <w:rFonts w:cs="DanaFajr"/>
          <w:sz w:val="28"/>
          <w:szCs w:val="28"/>
          <w:rtl/>
        </w:rPr>
        <w:t>، المحاسن</w:t>
      </w:r>
      <w:r w:rsidRPr="00E32786">
        <w:rPr>
          <w:rFonts w:cs="DanaFajr" w:hint="cs"/>
          <w:sz w:val="28"/>
          <w:szCs w:val="28"/>
          <w:rtl/>
        </w:rPr>
        <w:t xml:space="preserve"> 1: 241.</w:t>
      </w:r>
    </w:p>
  </w:endnote>
  <w:endnote w:id="452">
    <w:p w14:paraId="23B87819" w14:textId="77777777" w:rsidR="003A47D8" w:rsidRPr="00E32786" w:rsidRDefault="003A47D8"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رجال النجاشي: 234 ـ 235.</w:t>
      </w:r>
    </w:p>
  </w:endnote>
  <w:endnote w:id="453">
    <w:p w14:paraId="76E41E56"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اختيار معرفة الرجال، المعروف برجال الكشّي (مع تعليقات: الميرداماد الإسترآبادي) </w:t>
      </w:r>
      <w:r w:rsidRPr="00E32786">
        <w:rPr>
          <w:rFonts w:cs="DanaFajr"/>
          <w:sz w:val="28"/>
          <w:szCs w:val="28"/>
          <w:rtl/>
        </w:rPr>
        <w:t>2</w:t>
      </w:r>
      <w:r w:rsidRPr="00E32786">
        <w:rPr>
          <w:rFonts w:cs="DanaFajr" w:hint="cs"/>
          <w:sz w:val="28"/>
          <w:szCs w:val="28"/>
          <w:rtl/>
        </w:rPr>
        <w:t>: 6</w:t>
      </w:r>
      <w:r w:rsidRPr="00E32786">
        <w:rPr>
          <w:rFonts w:cs="DanaFajr"/>
          <w:sz w:val="28"/>
          <w:szCs w:val="28"/>
          <w:rtl/>
        </w:rPr>
        <w:t>73</w:t>
      </w:r>
      <w:r w:rsidRPr="00E32786">
        <w:rPr>
          <w:rFonts w:cs="DanaFajr" w:hint="cs"/>
          <w:sz w:val="28"/>
          <w:szCs w:val="28"/>
          <w:rtl/>
        </w:rPr>
        <w:t>.</w:t>
      </w:r>
    </w:p>
  </w:endnote>
  <w:endnote w:id="454">
    <w:p w14:paraId="286CBF7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الطوسي، </w:t>
      </w:r>
      <w:r w:rsidRPr="00E32786">
        <w:rPr>
          <w:rFonts w:cs="DanaFajr"/>
          <w:sz w:val="28"/>
          <w:szCs w:val="28"/>
          <w:rtl/>
        </w:rPr>
        <w:t xml:space="preserve">التبيان في تفسير القرآن </w:t>
      </w:r>
      <w:r w:rsidRPr="00E32786">
        <w:rPr>
          <w:rFonts w:cs="DanaFajr" w:hint="cs"/>
          <w:sz w:val="28"/>
          <w:szCs w:val="28"/>
          <w:rtl/>
        </w:rPr>
        <w:t>5: 27 ـ 30.</w:t>
      </w:r>
    </w:p>
  </w:endnote>
  <w:endnote w:id="455">
    <w:p w14:paraId="6EFA9D6F" w14:textId="77777777" w:rsidR="003A47D8" w:rsidRPr="00E32786" w:rsidRDefault="003A47D8"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التبيان 5: 29. </w:t>
      </w:r>
    </w:p>
  </w:endnote>
  <w:endnote w:id="456">
    <w:p w14:paraId="1F769DAB"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الطوسي، </w:t>
      </w:r>
      <w:r w:rsidRPr="00E32786">
        <w:rPr>
          <w:rFonts w:cs="DanaFajr"/>
          <w:sz w:val="28"/>
          <w:szCs w:val="28"/>
          <w:rtl/>
        </w:rPr>
        <w:t xml:space="preserve">التبيان في تفسير القرآن </w:t>
      </w:r>
      <w:r w:rsidRPr="00E32786">
        <w:rPr>
          <w:rFonts w:cs="DanaFajr" w:hint="cs"/>
          <w:sz w:val="28"/>
          <w:szCs w:val="28"/>
          <w:rtl/>
        </w:rPr>
        <w:t>5</w:t>
      </w:r>
      <w:r w:rsidRPr="00E32786">
        <w:rPr>
          <w:rFonts w:cs="DanaFajr"/>
          <w:sz w:val="28"/>
          <w:szCs w:val="28"/>
          <w:rtl/>
        </w:rPr>
        <w:t>: 29</w:t>
      </w:r>
      <w:r w:rsidRPr="00E32786">
        <w:rPr>
          <w:rFonts w:cs="DanaFajr" w:hint="cs"/>
          <w:sz w:val="28"/>
          <w:szCs w:val="28"/>
          <w:rtl/>
        </w:rPr>
        <w:t>.</w:t>
      </w:r>
    </w:p>
  </w:endnote>
  <w:endnote w:id="457">
    <w:p w14:paraId="248B63CB" w14:textId="75AA19FB"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92، السنة السادسة.</w:t>
      </w:r>
    </w:p>
  </w:endnote>
  <w:endnote w:id="458">
    <w:p w14:paraId="12801ED7" w14:textId="1BBD98EC"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انظر: السيد نعمت الله الجزائري، نور البراهين، </w:t>
      </w:r>
      <w:r w:rsidRPr="00E32786">
        <w:rPr>
          <w:rFonts w:cs="DanaFajr"/>
          <w:sz w:val="28"/>
          <w:szCs w:val="28"/>
          <w:rtl/>
        </w:rPr>
        <w:t>2</w:t>
      </w:r>
      <w:r w:rsidRPr="00E32786">
        <w:rPr>
          <w:rFonts w:cs="DanaFajr" w:hint="cs"/>
          <w:sz w:val="28"/>
          <w:szCs w:val="28"/>
          <w:rtl/>
        </w:rPr>
        <w:t xml:space="preserve">: 184. وفي المقابل لا يقبل بعضُ الباحثين مثل هذا التواتر. انظر، على سبيل المثال: صغرى رادان، محمد تقي دياري </w:t>
      </w:r>
      <w:r w:rsidRPr="00E32786">
        <w:rPr>
          <w:rFonts w:ascii="Mosawi" w:hAnsi="Mosawi" w:cs="Abz-3 (Yagut)" w:hint="cs"/>
          <w:rtl/>
          <w:lang w:val="x-none" w:eastAsia="x-none"/>
        </w:rPr>
        <w:t>بيدگلي</w:t>
      </w:r>
      <w:r w:rsidRPr="00E32786">
        <w:rPr>
          <w:rFonts w:cs="DanaFajr" w:hint="cs"/>
          <w:sz w:val="28"/>
          <w:szCs w:val="28"/>
          <w:rtl/>
        </w:rPr>
        <w:t>، بررسي روايات تفسيري عالَم ذَرّ، مجلة حديث پژوهي، العدد 22: 169 وما بعد، السنة 11.</w:t>
      </w:r>
    </w:p>
  </w:endnote>
  <w:endnote w:id="459">
    <w:p w14:paraId="582BEB81"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آغا </w:t>
      </w:r>
      <w:r w:rsidRPr="00E32786">
        <w:rPr>
          <w:rFonts w:ascii="Mosawi" w:hAnsi="Mosawi" w:cs="Abz-3 (Yagut)" w:hint="cs"/>
          <w:rtl/>
          <w:lang w:val="x-none" w:eastAsia="x-none"/>
        </w:rPr>
        <w:t>بزرگ</w:t>
      </w:r>
      <w:r w:rsidRPr="00E32786">
        <w:rPr>
          <w:rFonts w:cs="DanaFajr" w:hint="cs"/>
          <w:sz w:val="28"/>
          <w:szCs w:val="28"/>
          <w:rtl/>
        </w:rPr>
        <w:t xml:space="preserve"> الطهراني، الذريعة إلى تصانيف الشيعة 4: 323.</w:t>
      </w:r>
    </w:p>
  </w:endnote>
  <w:endnote w:id="460">
    <w:p w14:paraId="27F6A60E" w14:textId="77777777" w:rsidR="003A47D8" w:rsidRPr="00E32786" w:rsidRDefault="003A47D8" w:rsidP="00FA23E5">
      <w:pPr>
        <w:pStyle w:val="af7"/>
        <w:spacing w:line="296" w:lineRule="exact"/>
        <w:ind w:firstLine="0"/>
        <w:rPr>
          <w:rFonts w:cs="DanaFajr"/>
          <w:sz w:val="28"/>
          <w:szCs w:val="28"/>
          <w:rtl/>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انظر: العلاّمة الحلّي، نهاية الوصول إلى علم الأصول 3: 321 ـ 325.</w:t>
      </w:r>
    </w:p>
  </w:endnote>
  <w:endnote w:id="461">
    <w:p w14:paraId="3C4D3A08"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لمزيدٍ من الاطلاع انظر: السيد محمد باقر الصدر، بحوث في علم الأصول 4: 335 ـ 338؛ وكذلك: حيدر حبّ الله، حجّية الحديث: 73 ـ 89.</w:t>
      </w:r>
    </w:p>
  </w:endnote>
  <w:endnote w:id="462">
    <w:p w14:paraId="79B821AA"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على سبيل المثال: يقول ابن حِبَّان: </w:t>
      </w:r>
      <w:r w:rsidRPr="00E32786">
        <w:rPr>
          <w:rFonts w:cs="DanaFajr"/>
          <w:sz w:val="22"/>
          <w:szCs w:val="22"/>
          <w:rtl/>
        </w:rPr>
        <w:t>«</w:t>
      </w:r>
      <w:r w:rsidRPr="00E32786">
        <w:rPr>
          <w:rFonts w:cs="DanaFajr"/>
          <w:sz w:val="28"/>
          <w:szCs w:val="28"/>
          <w:rtl/>
        </w:rPr>
        <w:t>فأما الأخبار فإنها كل</w:t>
      </w:r>
      <w:r w:rsidRPr="00E32786">
        <w:rPr>
          <w:rFonts w:cs="DanaFajr" w:hint="cs"/>
          <w:sz w:val="28"/>
          <w:szCs w:val="28"/>
          <w:rtl/>
        </w:rPr>
        <w:t>ّ</w:t>
      </w:r>
      <w:r w:rsidRPr="00E32786">
        <w:rPr>
          <w:rFonts w:cs="DanaFajr"/>
          <w:sz w:val="28"/>
          <w:szCs w:val="28"/>
          <w:rtl/>
        </w:rPr>
        <w:t>ها أخبار آحاد</w:t>
      </w:r>
      <w:r w:rsidRPr="00E32786">
        <w:rPr>
          <w:rFonts w:cs="DanaFajr" w:hint="cs"/>
          <w:sz w:val="28"/>
          <w:szCs w:val="28"/>
          <w:rtl/>
        </w:rPr>
        <w:t>...</w:t>
      </w:r>
      <w:r w:rsidRPr="00E32786">
        <w:rPr>
          <w:rFonts w:cs="DanaFajr" w:hint="cs"/>
          <w:sz w:val="22"/>
          <w:szCs w:val="22"/>
          <w:rtl/>
        </w:rPr>
        <w:t>»</w:t>
      </w:r>
      <w:r w:rsidRPr="00E32786">
        <w:rPr>
          <w:rFonts w:cs="DanaFajr" w:hint="cs"/>
          <w:sz w:val="28"/>
          <w:szCs w:val="28"/>
          <w:rtl/>
        </w:rPr>
        <w:t xml:space="preserve">. انظر: الإحسان في تقريب صحيح ابن حِبّان، </w:t>
      </w:r>
      <w:r w:rsidRPr="00E32786">
        <w:rPr>
          <w:rFonts w:cs="DanaFajr"/>
          <w:sz w:val="28"/>
          <w:szCs w:val="28"/>
          <w:rtl/>
        </w:rPr>
        <w:t>1</w:t>
      </w:r>
      <w:r w:rsidRPr="00E32786">
        <w:rPr>
          <w:rFonts w:cs="DanaFajr" w:hint="cs"/>
          <w:sz w:val="28"/>
          <w:szCs w:val="28"/>
          <w:rtl/>
        </w:rPr>
        <w:t>: 156.</w:t>
      </w:r>
    </w:p>
  </w:endnote>
  <w:endnote w:id="463">
    <w:p w14:paraId="27F07204"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الطباطبائي، الحاشية على الكفاية 2: 237 ـ 238.</w:t>
      </w:r>
    </w:p>
  </w:endnote>
  <w:endnote w:id="464">
    <w:p w14:paraId="4E52D5A6" w14:textId="13F80C7D"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مرتضى خوش‌صحبت، نقد وبررسي </w:t>
      </w:r>
      <w:r w:rsidRPr="00E32786">
        <w:rPr>
          <w:rFonts w:ascii="Mosawi" w:hAnsi="Mosawi" w:cs="Abz-3 (Yagut)" w:hint="cs"/>
          <w:rtl/>
          <w:lang w:val="x-none" w:eastAsia="x-none"/>
        </w:rPr>
        <w:t>ديدگاه</w:t>
      </w:r>
      <w:r w:rsidRPr="00E32786">
        <w:rPr>
          <w:rFonts w:cs="DanaFajr" w:hint="cs"/>
          <w:sz w:val="28"/>
          <w:szCs w:val="28"/>
          <w:rtl/>
        </w:rPr>
        <w:t xml:space="preserve"> شيخ مفيد در باب آموزه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xml:space="preserve">، مجلّة معرفت كلامي، العدد: 1: 86، السنة السابعة، صيف 1395هـ.ش. </w:t>
      </w:r>
    </w:p>
  </w:endnote>
  <w:endnote w:id="465">
    <w:p w14:paraId="5ADB251C"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المصدر نفسه. </w:t>
      </w:r>
    </w:p>
  </w:endnote>
  <w:endnote w:id="466">
    <w:p w14:paraId="242B7AEA" w14:textId="546E673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لمزيدٍ من الاطلاع حول هذا الموضوع انظر: 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97 ـ 102، السنة السادسة.</w:t>
      </w:r>
    </w:p>
  </w:endnote>
  <w:endnote w:id="467">
    <w:p w14:paraId="33173162"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التفسير (المنسوب إلى) القمّي </w:t>
      </w:r>
      <w:r w:rsidRPr="00E32786">
        <w:rPr>
          <w:rFonts w:cs="DanaFajr"/>
          <w:sz w:val="28"/>
          <w:szCs w:val="28"/>
          <w:rtl/>
        </w:rPr>
        <w:t>1</w:t>
      </w:r>
      <w:r w:rsidRPr="00E32786">
        <w:rPr>
          <w:rFonts w:cs="DanaFajr" w:hint="cs"/>
          <w:sz w:val="28"/>
          <w:szCs w:val="28"/>
          <w:rtl/>
        </w:rPr>
        <w:t>: 248؛ وكذلك القريب منه: مختصر البصائر: 4</w:t>
      </w:r>
      <w:r w:rsidRPr="00E32786">
        <w:rPr>
          <w:rFonts w:cs="DanaFajr"/>
          <w:sz w:val="28"/>
          <w:szCs w:val="28"/>
          <w:rtl/>
        </w:rPr>
        <w:t>12</w:t>
      </w:r>
      <w:r w:rsidRPr="00E32786">
        <w:rPr>
          <w:rFonts w:cs="DanaFajr" w:hint="cs"/>
          <w:sz w:val="28"/>
          <w:szCs w:val="28"/>
          <w:rtl/>
        </w:rPr>
        <w:t>.</w:t>
      </w:r>
    </w:p>
  </w:endnote>
  <w:endnote w:id="468">
    <w:p w14:paraId="1BCE564B" w14:textId="6A117125"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علي الأفضلي، پاسخ به إشكالات كلامي وفلسفي درباره </w:t>
      </w:r>
      <w:r w:rsidRPr="00E32786">
        <w:rPr>
          <w:rFonts w:cs="DanaFajr" w:hint="cs"/>
          <w:sz w:val="22"/>
          <w:szCs w:val="22"/>
          <w:rtl/>
        </w:rPr>
        <w:t>«</w:t>
      </w:r>
      <w:r w:rsidRPr="00E32786">
        <w:rPr>
          <w:rFonts w:cs="DanaFajr" w:hint="cs"/>
          <w:sz w:val="28"/>
          <w:szCs w:val="28"/>
          <w:rtl/>
        </w:rPr>
        <w:t>عالَم ذَرّ</w:t>
      </w:r>
      <w:r w:rsidRPr="00E32786">
        <w:rPr>
          <w:rFonts w:cs="DanaFajr" w:hint="cs"/>
          <w:sz w:val="22"/>
          <w:szCs w:val="22"/>
          <w:rtl/>
        </w:rPr>
        <w:t>»</w:t>
      </w:r>
      <w:r w:rsidRPr="00E32786">
        <w:rPr>
          <w:rFonts w:cs="DanaFajr" w:hint="cs"/>
          <w:sz w:val="28"/>
          <w:szCs w:val="28"/>
          <w:rtl/>
        </w:rPr>
        <w:t>، مجلة فلسفه دين، العدد 4: 104، السنة السادسة.</w:t>
      </w:r>
    </w:p>
  </w:endnote>
  <w:endnote w:id="469">
    <w:p w14:paraId="55D13EFB" w14:textId="77777777" w:rsidR="003A47D8" w:rsidRPr="00E32786" w:rsidRDefault="003A47D8" w:rsidP="00FA23E5">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 xml:space="preserve">المصدر نفسه. </w:t>
      </w:r>
    </w:p>
  </w:endnote>
  <w:endnote w:id="470">
    <w:p w14:paraId="576A04D0"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 xml:space="preserve">تفسير العيّاشي </w:t>
      </w:r>
      <w:r w:rsidRPr="00E32786">
        <w:rPr>
          <w:rFonts w:cs="DanaFajr"/>
          <w:sz w:val="28"/>
          <w:szCs w:val="28"/>
          <w:rtl/>
        </w:rPr>
        <w:t>1</w:t>
      </w:r>
      <w:r w:rsidRPr="00E32786">
        <w:rPr>
          <w:rFonts w:cs="DanaFajr" w:hint="cs"/>
          <w:sz w:val="28"/>
          <w:szCs w:val="28"/>
          <w:rtl/>
        </w:rPr>
        <w:t>:</w:t>
      </w:r>
      <w:r w:rsidRPr="00E32786">
        <w:rPr>
          <w:rFonts w:cs="DanaFajr"/>
          <w:sz w:val="28"/>
          <w:szCs w:val="28"/>
          <w:rtl/>
        </w:rPr>
        <w:t xml:space="preserve"> 181</w:t>
      </w:r>
      <w:r w:rsidRPr="00E32786">
        <w:rPr>
          <w:rFonts w:cs="DanaFajr" w:hint="cs"/>
          <w:sz w:val="28"/>
          <w:szCs w:val="28"/>
          <w:rtl/>
        </w:rPr>
        <w:t>.</w:t>
      </w:r>
    </w:p>
  </w:endnote>
  <w:endnote w:id="471">
    <w:p w14:paraId="19479368"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رجال النجاشي: 64؛ ابن النديم، الفهرست: 252.</w:t>
      </w:r>
    </w:p>
  </w:endnote>
  <w:endnote w:id="472">
    <w:p w14:paraId="69EEA936" w14:textId="77777777"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Fonts w:cs="DanaFajr"/>
          <w:sz w:val="28"/>
          <w:szCs w:val="28"/>
          <w:rtl/>
        </w:rPr>
        <w:endnoteRef/>
      </w:r>
      <w:r w:rsidRPr="00E32786">
        <w:rPr>
          <w:rFonts w:cs="DanaFajr"/>
          <w:sz w:val="28"/>
          <w:szCs w:val="28"/>
          <w:rtl/>
        </w:rPr>
        <w:t xml:space="preserve">) </w:t>
      </w:r>
      <w:r w:rsidRPr="00E32786">
        <w:rPr>
          <w:rFonts w:cs="DanaFajr" w:hint="cs"/>
          <w:sz w:val="28"/>
          <w:szCs w:val="28"/>
          <w:rtl/>
        </w:rPr>
        <w:t>على سبيل المثال: في تضعيف محمد بن نصير نميري انظر: اختيار معرفة الرجال 2: 805؛ وكذلك في تضعيف أحمد بن محمد بن سيّار انظر: رجال ابن داوود: 423.</w:t>
      </w:r>
    </w:p>
  </w:endnote>
  <w:endnote w:id="473">
    <w:p w14:paraId="03DE71CF" w14:textId="1B797C41" w:rsidR="003A47D8" w:rsidRPr="00E32786" w:rsidRDefault="003A47D8" w:rsidP="00FA23E5">
      <w:pPr>
        <w:pStyle w:val="af7"/>
        <w:spacing w:line="296" w:lineRule="exact"/>
        <w:ind w:firstLine="0"/>
        <w:rPr>
          <w:rFonts w:cs="DanaFajr"/>
          <w:sz w:val="28"/>
          <w:szCs w:val="28"/>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cs="DanaFajr" w:hint="cs"/>
          <w:sz w:val="28"/>
          <w:szCs w:val="28"/>
          <w:rtl/>
        </w:rPr>
        <w:t>لمزيدٍ من الاطلاع حول هذا الموضوع انظر: محمد تقي اليوسفي، معصومه اعتصامي نژاد، بررسي رابطه عالَم ذَرّ وتناسخ، مجلة آيين حكمت، العدد 30، السنة الثامنة، شتاء 1395هـ.ش.</w:t>
      </w:r>
    </w:p>
  </w:endnote>
  <w:endnote w:id="474">
    <w:p w14:paraId="07C0C8F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روح الله</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التعادل والتراجيح: 1</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 xml:space="preserve">9، </w:t>
      </w:r>
      <w:r w:rsidRPr="00E32786">
        <w:rPr>
          <w:rFonts w:ascii="Arabic Typesetting" w:hAnsi="Arabic Typesetting" w:cs="DanaFajr" w:hint="cs"/>
          <w:sz w:val="28"/>
          <w:szCs w:val="28"/>
          <w:rtl/>
        </w:rPr>
        <w:t>ط</w:t>
      </w:r>
      <w:r w:rsidRPr="00E32786">
        <w:rPr>
          <w:rFonts w:ascii="Arabic Typesetting" w:hAnsi="Arabic Typesetting" w:cs="DanaFajr"/>
          <w:sz w:val="28"/>
          <w:szCs w:val="28"/>
          <w:rtl/>
        </w:rPr>
        <w:t>هران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تنظيم ونشر آثار ا</w:t>
      </w:r>
      <w:r w:rsidRPr="00E32786">
        <w:rPr>
          <w:rFonts w:ascii="Arabic Typesetting" w:hAnsi="Arabic Typesetting" w:cs="DanaFajr" w:hint="cs"/>
          <w:sz w:val="28"/>
          <w:szCs w:val="28"/>
          <w:rtl/>
        </w:rPr>
        <w:t>لإ</w:t>
      </w:r>
      <w:r w:rsidRPr="00E32786">
        <w:rPr>
          <w:rFonts w:ascii="Arabic Typesetting" w:hAnsi="Arabic Typesetting" w:cs="DanaFajr"/>
          <w:sz w:val="28"/>
          <w:szCs w:val="28"/>
          <w:rtl/>
        </w:rPr>
        <w:t xml:space="preserve">مام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w:t>
      </w:r>
    </w:p>
  </w:endnote>
  <w:endnote w:id="475">
    <w:p w14:paraId="09EAC9D5" w14:textId="2940225E"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روح الله ال</w:t>
      </w:r>
      <w:r w:rsidRPr="00E32786">
        <w:rPr>
          <w:rFonts w:ascii="Arabic Typesetting" w:hAnsi="Arabic Typesetting" w:cs="DanaFajr"/>
          <w:sz w:val="28"/>
          <w:szCs w:val="28"/>
          <w:rtl/>
          <w:lang w:bidi="fa-IR"/>
        </w:rPr>
        <w:t>خميني، تنقيح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صول 3: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7،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ا</w:t>
      </w:r>
      <w:r w:rsidRPr="00E32786">
        <w:rPr>
          <w:rFonts w:ascii="Arabic Typesetting" w:hAnsi="Arabic Typesetting" w:cs="DanaFajr" w:hint="cs"/>
          <w:sz w:val="28"/>
          <w:szCs w:val="28"/>
          <w:rtl/>
          <w:lang w:bidi="fa-IR"/>
        </w:rPr>
        <w:t>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476">
    <w:p w14:paraId="0F4DADE6" w14:textId="77777777" w:rsidR="003A47D8" w:rsidRPr="00E32786" w:rsidRDefault="003A47D8" w:rsidP="00DA5EF8">
      <w:pPr>
        <w:tabs>
          <w:tab w:val="left" w:pos="6315"/>
        </w:tabs>
        <w:spacing w:line="296" w:lineRule="exact"/>
        <w:ind w:firstLine="0"/>
        <w:rPr>
          <w:rFonts w:ascii="Arabic Typesetting" w:hAnsi="Arabic Typesetting" w:cs="DanaFajr"/>
          <w:szCs w:val="28"/>
          <w:rtl/>
          <w:lang w:bidi="fa-IR"/>
        </w:rPr>
      </w:pPr>
      <w:r w:rsidRPr="00E32786">
        <w:rPr>
          <w:rFonts w:ascii="Arabic Typesetting" w:hAnsi="Arabic Typesetting" w:cs="DanaFajr"/>
          <w:szCs w:val="28"/>
          <w:rtl/>
          <w:lang w:bidi="fa-IR"/>
        </w:rPr>
        <w:t>(</w:t>
      </w:r>
      <w:r w:rsidRPr="00E32786">
        <w:rPr>
          <w:rStyle w:val="af9"/>
          <w:rFonts w:ascii="Arabic Typesetting" w:hAnsi="Arabic Typesetting" w:cs="DanaFajr"/>
          <w:szCs w:val="28"/>
          <w:vertAlign w:val="baseline"/>
          <w:rtl/>
          <w:lang w:bidi="fa-IR"/>
        </w:rPr>
        <w:endnoteRef/>
      </w:r>
      <w:r w:rsidRPr="00E32786">
        <w:rPr>
          <w:rFonts w:ascii="Arabic Typesetting" w:hAnsi="Arabic Typesetting" w:cs="DanaFajr"/>
          <w:szCs w:val="28"/>
          <w:rtl/>
          <w:lang w:bidi="fa-IR"/>
        </w:rPr>
        <w:t>)</w:t>
      </w:r>
      <w:r w:rsidRPr="00E32786">
        <w:rPr>
          <w:rFonts w:ascii="Arabic Typesetting" w:hAnsi="Arabic Typesetting" w:cs="DanaFajr" w:hint="cs"/>
          <w:szCs w:val="28"/>
          <w:rtl/>
          <w:lang w:bidi="fa-IR"/>
        </w:rPr>
        <w:t xml:space="preserve"> </w:t>
      </w:r>
      <w:r w:rsidRPr="00E32786">
        <w:rPr>
          <w:rFonts w:ascii="Arabic Typesetting" w:hAnsi="Arabic Typesetting" w:cs="DanaFajr"/>
          <w:szCs w:val="28"/>
          <w:rtl/>
          <w:lang w:bidi="fa-IR"/>
        </w:rPr>
        <w:t>مرتض</w:t>
      </w:r>
      <w:r w:rsidRPr="00E32786">
        <w:rPr>
          <w:rFonts w:ascii="Arabic Typesetting" w:hAnsi="Arabic Typesetting" w:cs="DanaFajr" w:hint="cs"/>
          <w:szCs w:val="28"/>
          <w:rtl/>
          <w:lang w:bidi="fa-IR"/>
        </w:rPr>
        <w:t>ى</w:t>
      </w:r>
      <w:r w:rsidRPr="00E32786">
        <w:rPr>
          <w:rFonts w:ascii="Arabic Typesetting" w:hAnsi="Arabic Typesetting" w:cs="DanaFajr"/>
          <w:szCs w:val="28"/>
          <w:rtl/>
          <w:lang w:bidi="fa-IR"/>
        </w:rPr>
        <w:t xml:space="preserve"> ا</w:t>
      </w:r>
      <w:r w:rsidRPr="00E32786">
        <w:rPr>
          <w:rFonts w:ascii="Arabic Typesetting" w:hAnsi="Arabic Typesetting" w:cs="DanaFajr" w:hint="cs"/>
          <w:szCs w:val="28"/>
          <w:rtl/>
          <w:lang w:bidi="fa-IR"/>
        </w:rPr>
        <w:t>لأ</w:t>
      </w:r>
      <w:r w:rsidRPr="00E32786">
        <w:rPr>
          <w:rFonts w:ascii="Arabic Typesetting" w:hAnsi="Arabic Typesetting" w:cs="DanaFajr"/>
          <w:szCs w:val="28"/>
          <w:rtl/>
          <w:lang w:bidi="fa-IR"/>
        </w:rPr>
        <w:t>نصاري، القضاء والشهادات‌: 30، قم</w:t>
      </w:r>
      <w:r w:rsidRPr="00E32786">
        <w:rPr>
          <w:rFonts w:ascii="Arabic Typesetting" w:hAnsi="Arabic Typesetting" w:cs="DanaFajr" w:hint="cs"/>
          <w:szCs w:val="28"/>
          <w:rtl/>
          <w:lang w:bidi="fa-IR"/>
        </w:rPr>
        <w:t>،</w:t>
      </w:r>
      <w:r w:rsidRPr="00E32786">
        <w:rPr>
          <w:rFonts w:ascii="Arabic Typesetting" w:hAnsi="Arabic Typesetting" w:cs="DanaFajr"/>
          <w:szCs w:val="28"/>
          <w:rtl/>
          <w:lang w:bidi="fa-IR"/>
        </w:rPr>
        <w:t xml:space="preserve"> </w:t>
      </w:r>
      <w:r w:rsidRPr="00E32786">
        <w:rPr>
          <w:rFonts w:ascii="Mosawi" w:hAnsi="Mosawi" w:cs="DanaFajr" w:hint="cs"/>
          <w:szCs w:val="28"/>
          <w:rtl/>
          <w:lang w:val="x-none" w:eastAsia="x-none" w:bidi="fa-IR"/>
        </w:rPr>
        <w:t>المؤتمر العالمي بمناسبة رحيل</w:t>
      </w:r>
      <w:r w:rsidRPr="00E32786">
        <w:rPr>
          <w:rFonts w:ascii="Arabic Typesetting" w:hAnsi="Arabic Typesetting" w:cs="DanaFajr"/>
          <w:szCs w:val="28"/>
          <w:rtl/>
          <w:lang w:bidi="fa-IR"/>
        </w:rPr>
        <w:t xml:space="preserve"> </w:t>
      </w:r>
      <w:r w:rsidRPr="00E32786">
        <w:rPr>
          <w:rFonts w:ascii="Arabic Typesetting" w:hAnsi="Arabic Typesetting" w:cs="DanaFajr" w:hint="cs"/>
          <w:szCs w:val="28"/>
          <w:rtl/>
          <w:lang w:bidi="fa-IR"/>
        </w:rPr>
        <w:t>ال</w:t>
      </w:r>
      <w:r w:rsidRPr="00E32786">
        <w:rPr>
          <w:rFonts w:ascii="Arabic Typesetting" w:hAnsi="Arabic Typesetting" w:cs="DanaFajr"/>
          <w:szCs w:val="28"/>
          <w:rtl/>
          <w:lang w:bidi="fa-IR"/>
        </w:rPr>
        <w:t xml:space="preserve">شيخ </w:t>
      </w:r>
      <w:r w:rsidRPr="00E32786">
        <w:rPr>
          <w:rFonts w:ascii="Arabic Typesetting" w:hAnsi="Arabic Typesetting" w:cs="DanaFajr" w:hint="cs"/>
          <w:szCs w:val="28"/>
          <w:rtl/>
          <w:lang w:bidi="fa-IR"/>
        </w:rPr>
        <w:t>الأ</w:t>
      </w:r>
      <w:r w:rsidRPr="00E32786">
        <w:rPr>
          <w:rFonts w:ascii="Arabic Typesetting" w:hAnsi="Arabic Typesetting" w:cs="DanaFajr"/>
          <w:szCs w:val="28"/>
          <w:rtl/>
          <w:lang w:bidi="fa-IR"/>
        </w:rPr>
        <w:t xml:space="preserve">عظم </w:t>
      </w:r>
      <w:r w:rsidRPr="00E32786">
        <w:rPr>
          <w:rFonts w:ascii="Arabic Typesetting" w:hAnsi="Arabic Typesetting" w:cs="DanaFajr" w:hint="cs"/>
          <w:szCs w:val="28"/>
          <w:rtl/>
          <w:lang w:bidi="fa-IR"/>
        </w:rPr>
        <w:t>الأ</w:t>
      </w:r>
      <w:r w:rsidRPr="00E32786">
        <w:rPr>
          <w:rFonts w:ascii="Arabic Typesetting" w:hAnsi="Arabic Typesetting" w:cs="DanaFajr"/>
          <w:szCs w:val="28"/>
          <w:rtl/>
          <w:lang w:bidi="fa-IR"/>
        </w:rPr>
        <w:t>نصار</w:t>
      </w:r>
      <w:r w:rsidRPr="00E32786">
        <w:rPr>
          <w:rFonts w:ascii="Arabic Typesetting" w:hAnsi="Arabic Typesetting" w:cs="DanaFajr" w:hint="cs"/>
          <w:szCs w:val="28"/>
          <w:rtl/>
          <w:lang w:bidi="fa-IR"/>
        </w:rPr>
        <w:t>ي</w:t>
      </w:r>
      <w:r w:rsidRPr="00E32786">
        <w:rPr>
          <w:rFonts w:ascii="Arabic Typesetting" w:hAnsi="Arabic Typesetting" w:cs="DanaFajr"/>
          <w:szCs w:val="28"/>
          <w:rtl/>
          <w:lang w:bidi="fa-IR"/>
        </w:rPr>
        <w:t>‌</w:t>
      </w:r>
      <w:r w:rsidRPr="00E32786">
        <w:rPr>
          <w:rFonts w:ascii="Arabic Typesetting" w:hAnsi="Arabic Typesetting" w:cs="DanaFajr" w:hint="cs"/>
          <w:szCs w:val="28"/>
          <w:rtl/>
          <w:lang w:bidi="fa-IR"/>
        </w:rPr>
        <w:t>.</w:t>
      </w:r>
    </w:p>
  </w:endnote>
  <w:endnote w:id="477">
    <w:p w14:paraId="321508E7" w14:textId="46F111AE"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العلاّمة 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مختلف الشيعة في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حكام الشريعة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464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r w:rsidRPr="00E32786">
        <w:rPr>
          <w:rFonts w:ascii="Arabic Typesetting" w:hAnsi="Arabic Typesetting" w:cs="DanaFajr"/>
          <w:sz w:val="28"/>
          <w:szCs w:val="28"/>
          <w:rtl/>
          <w:lang w:bidi="fa-IR"/>
        </w:rPr>
        <w:t>.</w:t>
      </w:r>
    </w:p>
  </w:endnote>
  <w:endnote w:id="478">
    <w:p w14:paraId="6C03502B"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الشه</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د الثان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الرعا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علم الدرا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1</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131،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المرعش</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النجف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479">
    <w:p w14:paraId="5627820C"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تقي المجلس</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روضة المتقين في شرح 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لا يحضره الفقيه</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1</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21، قم، مؤس</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سه </w:t>
      </w:r>
      <w:r w:rsidRPr="00E32786">
        <w:rPr>
          <w:rFonts w:ascii="Mosawi" w:hAnsi="Mosawi" w:cs="Abz-3 (Yagut)"/>
          <w:rtl/>
          <w:lang w:val="x-none" w:eastAsia="x-none"/>
        </w:rPr>
        <w:t>فرهنگ</w:t>
      </w:r>
      <w:r w:rsidRPr="00E32786">
        <w:rPr>
          <w:rFonts w:ascii="Mosawi" w:hAnsi="Mosawi" w:cs="Abz-3 (Yagut)" w:hint="cs"/>
          <w:rtl/>
          <w:lang w:val="x-none" w:eastAsia="x-none"/>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كوشانبور.</w:t>
      </w:r>
    </w:p>
  </w:endnote>
  <w:endnote w:id="480">
    <w:p w14:paraId="44B4ED1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IRZar" w:hAnsi="IRZar" w:cs="DanaFajr" w:hint="cs"/>
          <w:sz w:val="28"/>
          <w:szCs w:val="28"/>
          <w:rtl/>
          <w:lang w:bidi="fa-IR"/>
        </w:rPr>
        <w:t xml:space="preserve"> </w:t>
      </w:r>
      <w:r w:rsidRPr="00E32786">
        <w:rPr>
          <w:rFonts w:ascii="IRZar" w:hAnsi="IRZar" w:cs="DanaFajr"/>
          <w:sz w:val="28"/>
          <w:szCs w:val="28"/>
          <w:rtl/>
          <w:lang w:bidi="fa-IR"/>
        </w:rPr>
        <w:t>محمد</w:t>
      </w:r>
      <w:r w:rsidRPr="00E32786">
        <w:rPr>
          <w:rFonts w:ascii="Arabic Typesetting" w:hAnsi="Arabic Typesetting" w:cs="DanaFajr" w:hint="cs"/>
          <w:sz w:val="28"/>
          <w:szCs w:val="28"/>
          <w:rtl/>
          <w:lang w:bidi="fa-IR"/>
        </w:rPr>
        <w:t xml:space="preserve"> ال</w:t>
      </w:r>
      <w:r w:rsidRPr="00E32786">
        <w:rPr>
          <w:rFonts w:ascii="IRZar" w:hAnsi="IRZar" w:cs="DanaFajr"/>
          <w:sz w:val="28"/>
          <w:szCs w:val="28"/>
          <w:rtl/>
          <w:lang w:bidi="fa-IR"/>
        </w:rPr>
        <w:t>خوانسار</w:t>
      </w:r>
      <w:r w:rsidRPr="00E32786">
        <w:rPr>
          <w:rFonts w:ascii="IRZar" w:hAnsi="IRZar" w:cs="DanaFajr" w:hint="cs"/>
          <w:sz w:val="28"/>
          <w:szCs w:val="28"/>
          <w:rtl/>
          <w:lang w:bidi="fa-IR"/>
        </w:rPr>
        <w:t>ي</w:t>
      </w:r>
      <w:r w:rsidRPr="00E32786">
        <w:rPr>
          <w:rFonts w:ascii="IRZar" w:hAnsi="IRZar" w:cs="DanaFajr"/>
          <w:sz w:val="28"/>
          <w:szCs w:val="28"/>
          <w:rtl/>
          <w:lang w:bidi="fa-IR"/>
        </w:rPr>
        <w:t>، التعليقات على الروضة البهية في شرح اللمعة الدمشقية</w:t>
      </w:r>
      <w:r w:rsidRPr="00E32786">
        <w:rPr>
          <w:rFonts w:ascii="IRZar" w:hAnsi="IRZar" w:cs="DanaFajr" w:hint="cs"/>
          <w:sz w:val="28"/>
          <w:szCs w:val="28"/>
          <w:rtl/>
          <w:lang w:bidi="fa-IR"/>
        </w:rPr>
        <w:t xml:space="preserve">: </w:t>
      </w:r>
      <w:r w:rsidRPr="00E32786">
        <w:rPr>
          <w:rFonts w:ascii="IRZar" w:hAnsi="IRZar" w:cs="DanaFajr"/>
          <w:sz w:val="28"/>
          <w:szCs w:val="28"/>
          <w:rtl/>
          <w:lang w:bidi="fa-IR"/>
        </w:rPr>
        <w:t>320‌، قم</w:t>
      </w:r>
      <w:r w:rsidRPr="00E32786">
        <w:rPr>
          <w:rFonts w:ascii="IRZar" w:hAnsi="IRZar" w:cs="DanaFajr" w:hint="cs"/>
          <w:sz w:val="28"/>
          <w:szCs w:val="28"/>
          <w:rtl/>
          <w:lang w:bidi="fa-IR"/>
        </w:rPr>
        <w:t>،</w:t>
      </w:r>
      <w:r w:rsidRPr="00E32786">
        <w:rPr>
          <w:rFonts w:ascii="IRZar" w:hAnsi="IRZar" w:cs="DanaFajr"/>
          <w:sz w:val="28"/>
          <w:szCs w:val="28"/>
          <w:rtl/>
          <w:lang w:bidi="fa-IR"/>
        </w:rPr>
        <w:t xml:space="preserve"> منشورات المدرسة الرضوية‌</w:t>
      </w:r>
      <w:r w:rsidRPr="00E32786">
        <w:rPr>
          <w:rFonts w:ascii="IRZar" w:hAnsi="IRZar" w:cs="DanaFajr" w:hint="cs"/>
          <w:sz w:val="28"/>
          <w:szCs w:val="28"/>
          <w:rtl/>
          <w:lang w:bidi="fa-IR"/>
        </w:rPr>
        <w:t>.</w:t>
      </w:r>
    </w:p>
  </w:endnote>
  <w:endnote w:id="481">
    <w:p w14:paraId="6BF83FF4" w14:textId="7878998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روح الله ال</w:t>
      </w:r>
      <w:r w:rsidRPr="00E32786">
        <w:rPr>
          <w:rFonts w:ascii="Arabic Typesetting" w:hAnsi="Arabic Typesetting" w:cs="DanaFajr"/>
          <w:sz w:val="28"/>
          <w:szCs w:val="28"/>
          <w:rtl/>
          <w:lang w:bidi="fa-IR"/>
        </w:rPr>
        <w:t>خم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كتاب الب</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ع</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‌2</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38،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482">
    <w:p w14:paraId="2DBA611D" w14:textId="6D5431CD"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محمدباقر</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رداماد</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الرواشح السماو</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ف</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شرح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حاد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ث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مام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ة: 1</w:t>
      </w:r>
      <w:r w:rsidRPr="00E32786">
        <w:rPr>
          <w:rFonts w:ascii="Arabic Typesetting" w:hAnsi="Arabic Typesetting" w:cs="DanaFajr" w:hint="cs"/>
          <w:sz w:val="28"/>
          <w:szCs w:val="28"/>
          <w:rtl/>
        </w:rPr>
        <w:t>64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الخلافة.</w:t>
      </w:r>
    </w:p>
  </w:endnote>
  <w:endnote w:id="483">
    <w:p w14:paraId="622C578C" w14:textId="65C11825"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كليني، الكافي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8</w:t>
      </w:r>
      <w:r w:rsidRPr="00E32786">
        <w:rPr>
          <w:rFonts w:ascii="Arabic Typesetting" w:hAnsi="Arabic Typesetting" w:cs="DanaFajr" w:hint="cs"/>
          <w:sz w:val="28"/>
          <w:szCs w:val="28"/>
          <w:rtl/>
          <w:lang w:bidi="fa-IR"/>
        </w:rPr>
        <w:t xml:space="preserve"> ـ </w:t>
      </w:r>
      <w:r w:rsidRPr="00E32786">
        <w:rPr>
          <w:rFonts w:ascii="Arabic Typesetting" w:hAnsi="Arabic Typesetting" w:cs="DanaFajr" w:hint="cs"/>
          <w:sz w:val="28"/>
          <w:szCs w:val="28"/>
          <w:rtl/>
        </w:rPr>
        <w:t>6</w:t>
      </w:r>
      <w:r w:rsidRPr="00E32786">
        <w:rPr>
          <w:rFonts w:ascii="Arabic Typesetting" w:hAnsi="Arabic Typesetting" w:cs="DanaFajr" w:hint="cs"/>
          <w:sz w:val="28"/>
          <w:szCs w:val="28"/>
          <w:rtl/>
          <w:lang w:bidi="fa-IR"/>
        </w:rPr>
        <w:t>7</w:t>
      </w:r>
      <w:r w:rsidRPr="00E32786">
        <w:rPr>
          <w:rStyle w:val="aff5"/>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الإسلامية</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 xml:space="preserve">طوسي، تهذيب الأحكام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218،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الإسلامي</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w:t>
      </w:r>
    </w:p>
  </w:endnote>
  <w:endnote w:id="484">
    <w:p w14:paraId="5A2770AC" w14:textId="5FFFFEE6" w:rsidR="003A47D8" w:rsidRPr="00E32786" w:rsidRDefault="003A47D8" w:rsidP="00DA5EF8">
      <w:pPr>
        <w:pStyle w:val="afc"/>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فوائد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صول‏‏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78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r w:rsidRPr="00E32786">
        <w:rPr>
          <w:rFonts w:ascii="Arabic Typesetting" w:hAnsi="Arabic Typesetting" w:cs="DanaFajr"/>
          <w:sz w:val="28"/>
          <w:szCs w:val="28"/>
          <w:rtl/>
          <w:lang w:bidi="fa-IR"/>
        </w:rPr>
        <w:t>.</w:t>
      </w:r>
    </w:p>
  </w:endnote>
  <w:endnote w:id="485">
    <w:p w14:paraId="361A5605"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محسن</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حكيم، حقائق الأصول 2: 590‏‏،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w:t>
      </w:r>
      <w:r w:rsidRPr="00E32786">
        <w:rPr>
          <w:rFonts w:ascii="Arabic Typesetting" w:hAnsi="Arabic Typesetting" w:cs="DanaFajr"/>
          <w:sz w:val="28"/>
          <w:szCs w:val="28"/>
          <w:rtl/>
        </w:rPr>
        <w:t xml:space="preserve"> بصيرت</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w:t>
      </w:r>
    </w:p>
  </w:endnote>
  <w:endnote w:id="486">
    <w:p w14:paraId="2B62C7FF"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الصدوق</w:t>
      </w:r>
      <w:r w:rsidRPr="00E32786">
        <w:rPr>
          <w:rFonts w:ascii="Arabic Typesetting" w:hAnsi="Arabic Typesetting" w:cs="DanaFajr"/>
          <w:sz w:val="28"/>
          <w:szCs w:val="28"/>
          <w:rtl/>
          <w:lang w:bidi="fa-IR"/>
        </w:rPr>
        <w:t>، 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لا يحضره الفقيه 3: 8</w:t>
      </w:r>
      <w:r w:rsidRPr="00E32786">
        <w:rPr>
          <w:rFonts w:ascii="Arabic Typesetting" w:hAnsi="Arabic Typesetting" w:cs="DanaFajr" w:hint="cs"/>
          <w:sz w:val="28"/>
          <w:szCs w:val="28"/>
          <w:rtl/>
          <w:lang w:bidi="fa-IR"/>
        </w:rPr>
        <w:t xml:space="preserve"> ـ 11</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487">
    <w:p w14:paraId="079F54BC" w14:textId="2B61100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رضا</w:t>
      </w:r>
      <w:r w:rsidRPr="00E32786">
        <w:rPr>
          <w:rFonts w:ascii="Arabic Typesetting" w:hAnsi="Arabic Typesetting" w:cs="DanaFajr"/>
          <w:sz w:val="28"/>
          <w:szCs w:val="28"/>
          <w:shd w:val="clear" w:color="auto" w:fill="FFFFFF"/>
          <w:rtl/>
          <w:lang w:bidi="fa-IR"/>
        </w:rPr>
        <w:t xml:space="preserve">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شيرازي</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بررسي مقبوليت روايت عمر بن حنظله</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حديث پژوهي، </w:t>
      </w:r>
      <w:r w:rsidRPr="00E32786">
        <w:rPr>
          <w:rFonts w:ascii="Arabic Typesetting" w:hAnsi="Arabic Typesetting" w:cs="DanaFajr" w:hint="cs"/>
          <w:sz w:val="28"/>
          <w:szCs w:val="28"/>
          <w:rtl/>
          <w:lang w:bidi="fa-IR"/>
        </w:rPr>
        <w:t>العدد</w:t>
      </w:r>
      <w:r w:rsidRPr="00E32786">
        <w:rPr>
          <w:rFonts w:ascii="Arabic Typesetting" w:hAnsi="Arabic Typesetting" w:cs="DanaFajr"/>
          <w:sz w:val="28"/>
          <w:szCs w:val="28"/>
          <w:rtl/>
          <w:lang w:bidi="fa-IR"/>
        </w:rPr>
        <w:t xml:space="preserve">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237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2، كاشان، </w:t>
      </w:r>
      <w:r w:rsidRPr="00E32786">
        <w:rPr>
          <w:rFonts w:ascii="Arabic Typesetting" w:hAnsi="Arabic Typesetting" w:cs="DanaFajr" w:hint="cs"/>
          <w:sz w:val="28"/>
          <w:szCs w:val="28"/>
          <w:rtl/>
          <w:lang w:bidi="fa-IR"/>
        </w:rPr>
        <w:t xml:space="preserve">خريف وشتاء </w:t>
      </w:r>
      <w:r w:rsidRPr="00E32786">
        <w:rPr>
          <w:rFonts w:ascii="Arabic Typesetting" w:hAnsi="Arabic Typesetting" w:cs="DanaFajr"/>
          <w:sz w:val="28"/>
          <w:szCs w:val="28"/>
          <w:rtl/>
          <w:lang w:bidi="fa-IR"/>
        </w:rPr>
        <w:t>139</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88">
    <w:p w14:paraId="068274A3" w14:textId="69D11F49"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السيد جعفر</w:t>
      </w:r>
      <w:r w:rsidRPr="00E32786">
        <w:rPr>
          <w:rFonts w:ascii="Arabic Typesetting" w:hAnsi="Arabic Typesetting" w:cs="DanaFajr"/>
          <w:sz w:val="28"/>
          <w:szCs w:val="28"/>
          <w:shd w:val="clear" w:color="auto" w:fill="FFFFFF"/>
          <w:rtl/>
          <w:lang w:bidi="fa-IR"/>
        </w:rPr>
        <w:t xml:space="preserve"> مرتض</w:t>
      </w:r>
      <w:r w:rsidRPr="00E32786">
        <w:rPr>
          <w:rFonts w:ascii="Arabic Typesetting" w:hAnsi="Arabic Typesetting" w:cs="DanaFajr" w:hint="cs"/>
          <w:sz w:val="28"/>
          <w:szCs w:val="28"/>
          <w:shd w:val="clear" w:color="auto" w:fill="FFFFFF"/>
          <w:rtl/>
          <w:lang w:bidi="fa-IR"/>
        </w:rPr>
        <w:t>ى،</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ولاية الفقيه في صحيحة عمر بن حنظل</w:t>
      </w:r>
      <w:r w:rsidRPr="00E32786">
        <w:rPr>
          <w:rFonts w:ascii="Arabic Typesetting" w:hAnsi="Arabic Typesetting" w:cs="DanaFajr" w:hint="cs"/>
          <w:sz w:val="28"/>
          <w:szCs w:val="28"/>
          <w:rtl/>
          <w:lang w:bidi="fa-IR"/>
        </w:rPr>
        <w:t>ة</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التوحيد، </w:t>
      </w:r>
      <w:r w:rsidRPr="00E32786">
        <w:rPr>
          <w:rFonts w:ascii="Arabic Typesetting" w:hAnsi="Arabic Typesetting" w:cs="DanaFajr" w:hint="cs"/>
          <w:sz w:val="28"/>
          <w:szCs w:val="28"/>
          <w:rtl/>
          <w:lang w:bidi="fa-IR"/>
        </w:rPr>
        <w:t xml:space="preserve">العدد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65</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ـ</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81، مهر 13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2</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89">
    <w:p w14:paraId="55C13781" w14:textId="05CD5240"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صادق</w:t>
      </w:r>
      <w:r w:rsidRPr="00E32786">
        <w:rPr>
          <w:rStyle w:val="affffff2"/>
          <w:rFonts w:ascii="Arabic Typesetting" w:hAnsi="Arabic Typesetting" w:cs="DanaFajr" w:hint="cs"/>
          <w:i w:val="0"/>
          <w:iCs w:val="0"/>
          <w:sz w:val="28"/>
          <w:szCs w:val="28"/>
          <w:shd w:val="clear" w:color="auto" w:fill="FFFFFF"/>
          <w:rtl/>
          <w:lang w:bidi="fa-IR"/>
        </w:rPr>
        <w:t xml:space="preserve"> ال</w:t>
      </w:r>
      <w:r w:rsidRPr="00E32786">
        <w:rPr>
          <w:rStyle w:val="affffff2"/>
          <w:rFonts w:ascii="Arabic Typesetting" w:hAnsi="Arabic Typesetting" w:cs="DanaFajr"/>
          <w:i w:val="0"/>
          <w:iCs w:val="0"/>
          <w:sz w:val="28"/>
          <w:szCs w:val="28"/>
          <w:shd w:val="clear" w:color="auto" w:fill="FFFFFF"/>
          <w:rtl/>
          <w:lang w:bidi="fa-IR"/>
        </w:rPr>
        <w:t>مزيناني</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تجل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ولايت مطلقه فقيه در سيره عملي آخوند خراساني</w:t>
      </w:r>
      <w:r w:rsidRPr="00E32786">
        <w:rPr>
          <w:rFonts w:ascii="Arabic Typesetting" w:hAnsi="Arabic Typesetting" w:cs="DanaFajr" w:hint="cs"/>
          <w:sz w:val="28"/>
          <w:szCs w:val="28"/>
          <w:rtl/>
          <w:lang w:bidi="fa-IR"/>
        </w:rPr>
        <w:t xml:space="preserve"> (تجلّي ولاية الفقيه المطلقة في السيرة العملية للآخوند الخراساني)</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 xml:space="preserve">حكومت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سلامي، </w:t>
      </w:r>
      <w:r w:rsidRPr="00E32786">
        <w:rPr>
          <w:rFonts w:ascii="Arabic Typesetting" w:hAnsi="Arabic Typesetting" w:cs="DanaFajr" w:hint="cs"/>
          <w:sz w:val="28"/>
          <w:szCs w:val="28"/>
          <w:rtl/>
          <w:lang w:bidi="fa-IR"/>
        </w:rPr>
        <w:t xml:space="preserve">العدد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9: </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ـ</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38، </w:t>
      </w:r>
      <w:r w:rsidRPr="00E32786">
        <w:rPr>
          <w:rFonts w:ascii="Arabic Typesetting" w:hAnsi="Arabic Typesetting" w:cs="DanaFajr" w:hint="cs"/>
          <w:sz w:val="28"/>
          <w:szCs w:val="28"/>
          <w:rtl/>
          <w:lang w:bidi="fa-IR"/>
        </w:rPr>
        <w:t xml:space="preserve">ربيع </w:t>
      </w:r>
      <w:r w:rsidRPr="00E32786">
        <w:rPr>
          <w:rFonts w:ascii="Arabic Typesetting" w:hAnsi="Arabic Typesetting" w:cs="DanaFajr"/>
          <w:sz w:val="28"/>
          <w:szCs w:val="28"/>
          <w:rtl/>
          <w:lang w:bidi="fa-IR"/>
        </w:rPr>
        <w:t>1390</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90">
    <w:p w14:paraId="707B22BB" w14:textId="52C5BCFC"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بن مك</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الأ</w:t>
      </w:r>
      <w:r w:rsidRPr="00E32786">
        <w:rPr>
          <w:rFonts w:ascii="Arabic Typesetting" w:hAnsi="Arabic Typesetting" w:cs="DanaFajr"/>
          <w:sz w:val="28"/>
          <w:szCs w:val="28"/>
          <w:rtl/>
          <w:lang w:bidi="fa-IR"/>
        </w:rPr>
        <w:t>ول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ذكرى الشيعة في أحكام الشريعة 1: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r w:rsidRPr="00E32786">
        <w:rPr>
          <w:rFonts w:ascii="Arabic Typesetting" w:hAnsi="Arabic Typesetting" w:cs="DanaFajr"/>
          <w:sz w:val="28"/>
          <w:szCs w:val="28"/>
          <w:rtl/>
          <w:lang w:bidi="fa-IR"/>
        </w:rPr>
        <w:t>.</w:t>
      </w:r>
    </w:p>
  </w:endnote>
  <w:endnote w:id="491">
    <w:p w14:paraId="3EF05C17" w14:textId="497030C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محقق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كركي، جامع المقاصد في شرح القواعد ‌2: 377،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r w:rsidRPr="00E32786">
        <w:rPr>
          <w:rFonts w:ascii="Arabic Typesetting" w:hAnsi="Arabic Typesetting" w:cs="DanaFajr"/>
          <w:sz w:val="28"/>
          <w:szCs w:val="28"/>
          <w:rtl/>
          <w:lang w:bidi="fa-IR"/>
        </w:rPr>
        <w:t>.</w:t>
      </w:r>
    </w:p>
  </w:endnote>
  <w:endnote w:id="492">
    <w:p w14:paraId="2609B772"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130.</w:t>
      </w:r>
    </w:p>
  </w:endnote>
  <w:endnote w:id="493">
    <w:p w14:paraId="5DCF6921"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الروضة البهية في شرح اللمعة الدمشقية ‌1: 237،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494">
    <w:p w14:paraId="7900F339" w14:textId="16ABFE5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سيد رضا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شيرازي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بررسي مقبوليت روايت عمر بن حنظله</w:t>
      </w:r>
      <w:r w:rsidRPr="00E32786">
        <w:rPr>
          <w:rFonts w:ascii="Arabic Typesetting" w:hAnsi="Arabic Typesetting" w:cs="DanaFajr" w:hint="cs"/>
          <w:sz w:val="28"/>
          <w:szCs w:val="28"/>
          <w:rtl/>
          <w:lang w:bidi="fa-IR"/>
        </w:rPr>
        <w:t xml:space="preserve"> (التحقيق في مقبولية رواية عمر بن حنظلة)</w:t>
      </w:r>
      <w:r w:rsidRPr="00E32786">
        <w:rPr>
          <w:rFonts w:ascii="Arabic Typesetting" w:hAnsi="Arabic Typesetting" w:cs="DanaFajr"/>
          <w:sz w:val="22"/>
          <w:szCs w:val="22"/>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مجلة </w:t>
      </w:r>
      <w:r w:rsidRPr="00E32786">
        <w:rPr>
          <w:rFonts w:ascii="Arabic Typesetting" w:hAnsi="Arabic Typesetting" w:cs="DanaFajr"/>
          <w:sz w:val="28"/>
          <w:szCs w:val="28"/>
          <w:rtl/>
          <w:lang w:bidi="fa-IR"/>
        </w:rPr>
        <w:t>حديث پژوهي</w:t>
      </w:r>
      <w:r w:rsidRPr="00E32786">
        <w:rPr>
          <w:rFonts w:ascii="Arabic Typesetting" w:hAnsi="Arabic Typesetting" w:cs="DanaFajr" w:hint="cs"/>
          <w:sz w:val="28"/>
          <w:szCs w:val="28"/>
          <w:rtl/>
          <w:lang w:bidi="fa-IR"/>
        </w:rPr>
        <w:t>، العدد</w:t>
      </w:r>
      <w:r w:rsidRPr="00E32786">
        <w:rPr>
          <w:rFonts w:ascii="Arabic Typesetting" w:hAnsi="Arabic Typesetting" w:cs="DanaFajr"/>
          <w:sz w:val="28"/>
          <w:szCs w:val="28"/>
          <w:rtl/>
          <w:lang w:bidi="fa-IR"/>
        </w:rPr>
        <w:t xml:space="preserve"> 1</w:t>
      </w:r>
      <w:r w:rsidRPr="00E32786">
        <w:rPr>
          <w:rFonts w:ascii="Arabic Typesetting" w:hAnsi="Arabic Typesetting" w:cs="DanaFajr" w:hint="cs"/>
          <w:sz w:val="28"/>
          <w:szCs w:val="28"/>
          <w:rtl/>
        </w:rPr>
        <w:t>6</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237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2، كاشان، </w:t>
      </w:r>
      <w:r w:rsidRPr="00E32786">
        <w:rPr>
          <w:rFonts w:ascii="Arabic Typesetting" w:hAnsi="Arabic Typesetting" w:cs="DanaFajr" w:hint="cs"/>
          <w:sz w:val="28"/>
          <w:szCs w:val="28"/>
          <w:rtl/>
          <w:lang w:bidi="fa-IR"/>
        </w:rPr>
        <w:t xml:space="preserve">خريف وشتاء </w:t>
      </w:r>
      <w:r w:rsidRPr="00E32786">
        <w:rPr>
          <w:rFonts w:ascii="Arabic Typesetting" w:hAnsi="Arabic Typesetting" w:cs="DanaFajr"/>
          <w:sz w:val="28"/>
          <w:szCs w:val="28"/>
          <w:rtl/>
          <w:lang w:bidi="fa-IR"/>
        </w:rPr>
        <w:t>139</w:t>
      </w:r>
      <w:r w:rsidRPr="00E32786">
        <w:rPr>
          <w:rFonts w:ascii="Arabic Typesetting" w:hAnsi="Arabic Typesetting" w:cs="DanaFajr" w:hint="cs"/>
          <w:sz w:val="28"/>
          <w:szCs w:val="28"/>
          <w:rtl/>
        </w:rPr>
        <w:t>5</w:t>
      </w:r>
      <w:r w:rsidRPr="00E32786">
        <w:rPr>
          <w:rFonts w:ascii="Arabic Typesetting" w:hAnsi="Arabic Typesetting" w:cs="DanaFajr" w:hint="cs"/>
          <w:sz w:val="28"/>
          <w:szCs w:val="28"/>
          <w:rtl/>
          <w:lang w:bidi="fa-IR"/>
        </w:rPr>
        <w:t>هـ.ش</w:t>
      </w:r>
      <w:r w:rsidRPr="00E32786">
        <w:rPr>
          <w:rFonts w:ascii="Arabic Typesetting" w:hAnsi="Arabic Typesetting" w:cs="DanaFajr"/>
          <w:sz w:val="28"/>
          <w:szCs w:val="28"/>
          <w:rtl/>
          <w:lang w:bidi="fa-IR"/>
        </w:rPr>
        <w:t>.</w:t>
      </w:r>
    </w:p>
  </w:endnote>
  <w:endnote w:id="495">
    <w:p w14:paraId="347FC28D" w14:textId="49383856"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ابن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دريس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السرائر الحاوي لتحرير الفتاو</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‌3: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39،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ابن فهد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حل</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 المهذ</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ب البارع في شرح المختصر النافع ‌2: 28،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496">
    <w:p w14:paraId="245763FB" w14:textId="598FA585"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مين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سترآبادي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الفوائد المدنية </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وبذيله الشواهد المك</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ية</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303</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إ</w:t>
      </w:r>
      <w:r w:rsidRPr="00E32786">
        <w:rPr>
          <w:rFonts w:ascii="Arabic Typesetting" w:hAnsi="Arabic Typesetting" w:cs="DanaFajr"/>
          <w:sz w:val="28"/>
          <w:szCs w:val="28"/>
          <w:rtl/>
          <w:lang w:bidi="fa-IR"/>
        </w:rPr>
        <w:t>سماعيل</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خواجوئي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الرسائل الفقهية ‌2: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الكتاب الإسلامي</w:t>
      </w:r>
      <w:r w:rsidRPr="00E32786">
        <w:rPr>
          <w:rFonts w:ascii="Arabic Typesetting" w:hAnsi="Arabic Typesetting" w:cs="DanaFajr" w:hint="cs"/>
          <w:sz w:val="28"/>
          <w:szCs w:val="28"/>
          <w:rtl/>
          <w:lang w:bidi="fa-IR"/>
        </w:rPr>
        <w:t>.</w:t>
      </w:r>
    </w:p>
  </w:endnote>
  <w:endnote w:id="497">
    <w:p w14:paraId="47A355F8" w14:textId="0091055F"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عل</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طباطبائي،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 أ</w:t>
      </w:r>
      <w:r w:rsidRPr="00E32786">
        <w:rPr>
          <w:rFonts w:ascii="Arabic Typesetting" w:hAnsi="Arabic Typesetting" w:cs="DanaFajr"/>
          <w:sz w:val="28"/>
          <w:szCs w:val="28"/>
          <w:rtl/>
          <w:lang w:bidi="fa-IR"/>
        </w:rPr>
        <w:t xml:space="preserve">حمد </w:t>
      </w:r>
      <w:r w:rsidRPr="00E32786">
        <w:rPr>
          <w:rFonts w:ascii="Arabic Typesetting" w:hAnsi="Arabic Typesetting" w:cs="DanaFajr" w:hint="cs"/>
          <w:sz w:val="28"/>
          <w:szCs w:val="28"/>
          <w:rtl/>
          <w:lang w:bidi="fa-IR"/>
        </w:rPr>
        <w:t>الأ</w:t>
      </w:r>
      <w:r w:rsidRPr="00E32786">
        <w:rPr>
          <w:rFonts w:ascii="Arabic Typesetting" w:hAnsi="Arabic Typesetting" w:cs="DanaFajr"/>
          <w:sz w:val="28"/>
          <w:szCs w:val="28"/>
          <w:rtl/>
          <w:lang w:bidi="fa-IR"/>
        </w:rPr>
        <w:t>ردبيلي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مجمع الفائدة والبرهان في شرح إرشاد الأذهان ‌7: </w:t>
      </w:r>
      <w:r w:rsidRPr="00E32786">
        <w:rPr>
          <w:rFonts w:ascii="Arabic Typesetting" w:hAnsi="Arabic Typesetting" w:cs="DanaFajr" w:hint="cs"/>
          <w:sz w:val="28"/>
          <w:szCs w:val="28"/>
          <w:rtl/>
        </w:rPr>
        <w:t>546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مؤسسة النشر الإسلامي؛ </w:t>
      </w:r>
      <w:r w:rsidRPr="00E32786">
        <w:rPr>
          <w:rFonts w:ascii="Arabic Typesetting" w:hAnsi="Arabic Typesetting" w:cs="DanaFajr"/>
          <w:sz w:val="28"/>
          <w:szCs w:val="28"/>
          <w:rtl/>
          <w:lang w:bidi="fa-IR"/>
        </w:rPr>
        <w:t>محمد هاد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شريف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الكشف الوافي في شرح أصول الكافي: 28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r w:rsidRPr="00E32786">
        <w:rPr>
          <w:rFonts w:ascii="Arabic Typesetting" w:hAnsi="Arabic Typesetting" w:cs="DanaFajr" w:hint="cs"/>
          <w:sz w:val="28"/>
          <w:szCs w:val="28"/>
          <w:rtl/>
          <w:lang w:bidi="fa-IR"/>
        </w:rPr>
        <w:t>.</w:t>
      </w:r>
    </w:p>
  </w:endnote>
  <w:endnote w:id="498">
    <w:p w14:paraId="6025F75D" w14:textId="025DD474" w:rsidR="003A47D8" w:rsidRPr="00E32786" w:rsidRDefault="003A47D8" w:rsidP="00DA5EF8">
      <w:pPr>
        <w:pStyle w:val="af7"/>
        <w:spacing w:line="296" w:lineRule="exact"/>
        <w:ind w:firstLine="0"/>
        <w:rPr>
          <w:rFonts w:ascii="Arabic Typesetting" w:hAnsi="Arabic Typesetting" w:cs="DanaFajr"/>
          <w:sz w:val="28"/>
          <w:szCs w:val="28"/>
          <w:shd w:val="clear" w:color="auto" w:fill="FFFFFF"/>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شهيد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ثاني، </w:t>
      </w:r>
      <w:r w:rsidRPr="00E32786">
        <w:rPr>
          <w:rFonts w:ascii="Arabic Typesetting" w:hAnsi="Arabic Typesetting" w:cs="DanaFajr"/>
          <w:sz w:val="28"/>
          <w:szCs w:val="28"/>
          <w:rtl/>
          <w:lang w:bidi="fa-IR"/>
        </w:rPr>
        <w:t>الرعاية في علم الدراية</w:t>
      </w:r>
      <w:r w:rsidRPr="00E32786">
        <w:rPr>
          <w:rFonts w:ascii="Arabic Typesetting" w:hAnsi="Arabic Typesetting" w:cs="DanaFajr"/>
          <w:sz w:val="28"/>
          <w:szCs w:val="28"/>
          <w:shd w:val="clear" w:color="auto" w:fill="FFFFFF"/>
          <w:rtl/>
          <w:lang w:bidi="fa-IR"/>
        </w:rPr>
        <w:t xml:space="preserve"> 1: 131</w:t>
      </w:r>
      <w:r w:rsidRPr="00E32786">
        <w:rPr>
          <w:rFonts w:ascii="Arabic Typesetting" w:hAnsi="Arabic Typesetting" w:cs="DanaFajr" w:hint="cs"/>
          <w:sz w:val="28"/>
          <w:szCs w:val="28"/>
          <w:shd w:val="clear" w:color="auto" w:fill="FFFFFF"/>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شفتي، </w:t>
      </w:r>
      <w:r w:rsidRPr="00E32786">
        <w:rPr>
          <w:rFonts w:ascii="Arabic Typesetting" w:hAnsi="Arabic Typesetting" w:cs="DanaFajr"/>
          <w:sz w:val="28"/>
          <w:szCs w:val="28"/>
          <w:rtl/>
          <w:lang w:bidi="fa-IR"/>
        </w:rPr>
        <w:t xml:space="preserve">مقالة في تحقيق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قامة الحدود في هذه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عصار</w:t>
      </w:r>
      <w:r w:rsidRPr="00E32786">
        <w:rPr>
          <w:rFonts w:ascii="Arabic Typesetting" w:hAnsi="Arabic Typesetting" w:cs="DanaFajr"/>
          <w:sz w:val="28"/>
          <w:szCs w:val="28"/>
          <w:shd w:val="clear" w:color="auto" w:fill="FFFFFF"/>
          <w:rtl/>
          <w:lang w:bidi="fa-IR"/>
        </w:rPr>
        <w:t>: 1</w:t>
      </w:r>
      <w:r w:rsidRPr="00E32786">
        <w:rPr>
          <w:rFonts w:ascii="Arabic Typesetting" w:hAnsi="Arabic Typesetting" w:cs="DanaFajr" w:hint="cs"/>
          <w:sz w:val="28"/>
          <w:szCs w:val="28"/>
          <w:rtl/>
        </w:rPr>
        <w:t>4</w:t>
      </w:r>
      <w:r w:rsidRPr="00E32786">
        <w:rPr>
          <w:rFonts w:ascii="Arabic Typesetting" w:hAnsi="Arabic Typesetting" w:cs="DanaFajr"/>
          <w:sz w:val="28"/>
          <w:szCs w:val="28"/>
          <w:shd w:val="clear" w:color="auto" w:fill="FFFFFF"/>
          <w:rtl/>
          <w:lang w:bidi="fa-IR"/>
        </w:rPr>
        <w:t>8ـ 1</w:t>
      </w:r>
      <w:r w:rsidRPr="00E32786">
        <w:rPr>
          <w:rFonts w:ascii="Arabic Typesetting" w:hAnsi="Arabic Typesetting" w:cs="DanaFajr" w:hint="cs"/>
          <w:sz w:val="28"/>
          <w:szCs w:val="28"/>
          <w:rtl/>
        </w:rPr>
        <w:t>4</w:t>
      </w:r>
      <w:r w:rsidRPr="00E32786">
        <w:rPr>
          <w:rFonts w:ascii="Arabic Typesetting" w:hAnsi="Arabic Typesetting" w:cs="DanaFajr"/>
          <w:sz w:val="28"/>
          <w:szCs w:val="28"/>
          <w:shd w:val="clear" w:color="auto" w:fill="FFFFFF"/>
          <w:rtl/>
          <w:lang w:bidi="fa-IR"/>
        </w:rPr>
        <w:t>9</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بوستان كتاب</w:t>
      </w:r>
      <w:r w:rsidRPr="00E32786">
        <w:rPr>
          <w:rFonts w:ascii="Arabic Typesetting" w:hAnsi="Arabic Typesetting" w:cs="DanaFajr" w:hint="cs"/>
          <w:sz w:val="28"/>
          <w:szCs w:val="28"/>
          <w:shd w:val="clear" w:color="auto" w:fill="FFFFFF"/>
          <w:rtl/>
          <w:lang w:bidi="fa-IR"/>
        </w:rPr>
        <w:t>.</w:t>
      </w:r>
    </w:p>
  </w:endnote>
  <w:endnote w:id="499">
    <w:p w14:paraId="2B8F96AF" w14:textId="708A0BD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w:t>
      </w:r>
      <w:r w:rsidRPr="00E32786">
        <w:rPr>
          <w:rFonts w:ascii="Arabic Typesetting" w:hAnsi="Arabic Typesetting" w:cs="DanaFajr" w:hint="cs"/>
          <w:sz w:val="28"/>
          <w:szCs w:val="28"/>
          <w:rtl/>
          <w:lang w:bidi="fa-IR"/>
        </w:rPr>
        <w:t>ئ</w:t>
      </w:r>
      <w:r w:rsidRPr="00E32786">
        <w:rPr>
          <w:rFonts w:ascii="Arabic Typesetting" w:hAnsi="Arabic Typesetting" w:cs="DanaFajr"/>
          <w:sz w:val="28"/>
          <w:szCs w:val="28"/>
          <w:rtl/>
          <w:lang w:bidi="fa-IR"/>
        </w:rPr>
        <w:t>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w:t>
      </w:r>
      <w:r w:rsidRPr="00E32786">
        <w:rPr>
          <w:rFonts w:ascii="Arabic Typesetting" w:hAnsi="Arabic Typesetting" w:cs="DanaFajr" w:hint="cs"/>
          <w:sz w:val="28"/>
          <w:szCs w:val="28"/>
          <w:rtl/>
          <w:lang w:bidi="fa-IR"/>
        </w:rPr>
        <w:t>؛ أ</w:t>
      </w:r>
      <w:r w:rsidRPr="00E32786">
        <w:rPr>
          <w:rFonts w:ascii="Arabic Typesetting" w:hAnsi="Arabic Typesetting" w:cs="DanaFajr"/>
          <w:sz w:val="28"/>
          <w:szCs w:val="28"/>
          <w:rtl/>
          <w:lang w:bidi="fa-IR"/>
        </w:rPr>
        <w:t>حمد</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نراقي، مستند الشيعة في </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حكام الشريعة 17: 19،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w:t>
      </w:r>
    </w:p>
  </w:endnote>
  <w:endnote w:id="500">
    <w:p w14:paraId="3E9480A1" w14:textId="48303838"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كتاب البيع 2: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38</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تق</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بن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طباطبا</w:t>
      </w:r>
      <w:r w:rsidRPr="00E32786">
        <w:rPr>
          <w:rFonts w:ascii="Arabic Typesetting" w:hAnsi="Arabic Typesetting" w:cs="DanaFajr" w:hint="cs"/>
          <w:sz w:val="28"/>
          <w:szCs w:val="28"/>
          <w:rtl/>
          <w:lang w:bidi="fa-IR"/>
        </w:rPr>
        <w:t>ئ</w:t>
      </w:r>
      <w:r w:rsidRPr="00E32786">
        <w:rPr>
          <w:rFonts w:ascii="Arabic Typesetting" w:hAnsi="Arabic Typesetting" w:cs="DanaFajr"/>
          <w:sz w:val="28"/>
          <w:szCs w:val="28"/>
          <w:rtl/>
          <w:lang w:bidi="fa-IR"/>
        </w:rPr>
        <w:t xml:space="preserve">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ي، الدلائل في شرح منتخب المسائل ‌3: </w:t>
      </w:r>
      <w:r w:rsidRPr="00E32786">
        <w:rPr>
          <w:rFonts w:ascii="Arabic Typesetting" w:hAnsi="Arabic Typesetting" w:cs="DanaFajr" w:hint="cs"/>
          <w:sz w:val="28"/>
          <w:szCs w:val="28"/>
          <w:rtl/>
        </w:rPr>
        <w:t>445</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دار</w:t>
      </w:r>
      <w:r w:rsidRPr="00E32786">
        <w:rPr>
          <w:rFonts w:ascii="Arabic Typesetting" w:hAnsi="Arabic Typesetting" w:cs="DanaFajr"/>
          <w:sz w:val="28"/>
          <w:szCs w:val="28"/>
          <w:rtl/>
          <w:lang w:bidi="fa-IR"/>
        </w:rPr>
        <w:t xml:space="preserve"> محلات</w:t>
      </w:r>
      <w:r w:rsidRPr="00E32786">
        <w:rPr>
          <w:rFonts w:ascii="Arabic Typesetting" w:hAnsi="Arabic Typesetting" w:cs="DanaFajr" w:hint="cs"/>
          <w:sz w:val="28"/>
          <w:szCs w:val="28"/>
          <w:rtl/>
          <w:lang w:bidi="fa-IR"/>
        </w:rPr>
        <w:t>ي.</w:t>
      </w:r>
    </w:p>
  </w:endnote>
  <w:endnote w:id="501">
    <w:p w14:paraId="62177E26"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مرتضى</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حائري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مبان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الأحكام في أصول شرائع الإسلام 2: 238‏،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سسة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w:t>
      </w:r>
    </w:p>
  </w:endnote>
  <w:endnote w:id="502">
    <w:p w14:paraId="3A4F5398"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كليني، الكافي ‏1: 68.</w:t>
      </w:r>
    </w:p>
  </w:endnote>
  <w:endnote w:id="503">
    <w:p w14:paraId="1046B541" w14:textId="6F426DE1"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حائري، منتهى المقال في أحوال الرجال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30،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مؤس</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سة آل البيت</w:t>
      </w:r>
      <w:r w:rsidRPr="00E32786">
        <w:rPr>
          <w:rFonts w:ascii="Mosawi" w:hAnsi="Mosawi" w:cs="Mosawi"/>
          <w:rtl/>
        </w:rPr>
        <w:t>^</w:t>
      </w:r>
      <w:r w:rsidRPr="00E32786">
        <w:rPr>
          <w:rFonts w:ascii="Arabic Typesetting" w:hAnsi="Arabic Typesetting" w:cs="DanaFajr" w:hint="cs"/>
          <w:sz w:val="28"/>
          <w:szCs w:val="28"/>
          <w:rtl/>
        </w:rPr>
        <w:t xml:space="preserve"> لإحياء التراث</w:t>
      </w:r>
      <w:r w:rsidRPr="00E32786">
        <w:rPr>
          <w:rFonts w:ascii="Arabic Typesetting" w:hAnsi="Arabic Typesetting" w:cs="DanaFajr"/>
          <w:sz w:val="28"/>
          <w:szCs w:val="28"/>
          <w:rtl/>
        </w:rPr>
        <w:t>.</w:t>
      </w:r>
    </w:p>
  </w:endnote>
  <w:endnote w:id="504">
    <w:p w14:paraId="03A4399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نجاشي، فهرست أسماء مصن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في الشيعة: ‌333،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05">
    <w:p w14:paraId="4E41E118"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الأبواب: 391،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06">
    <w:p w14:paraId="50653900" w14:textId="400651D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نجاشي، فهرست أسماء مصن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في الشيعة: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9.</w:t>
      </w:r>
    </w:p>
  </w:endnote>
  <w:endnote w:id="507">
    <w:p w14:paraId="56488253" w14:textId="07D5F64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الأبواب: 33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w:t>
      </w:r>
    </w:p>
  </w:endnote>
  <w:endnote w:id="508">
    <w:p w14:paraId="36BC9560" w14:textId="6F2B7808"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محسن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فيض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كاشاني</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الوافي: 197، </w:t>
      </w:r>
      <w:r w:rsidRPr="00E32786">
        <w:rPr>
          <w:rFonts w:ascii="Arabic Typesetting" w:hAnsi="Arabic Typesetting" w:cs="DanaFajr" w:hint="cs"/>
          <w:sz w:val="28"/>
          <w:szCs w:val="28"/>
          <w:rtl/>
        </w:rPr>
        <w:t>إصفهان،</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مكتبة</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الإ</w:t>
      </w:r>
      <w:r w:rsidRPr="00E32786">
        <w:rPr>
          <w:rFonts w:ascii="Arabic Typesetting" w:hAnsi="Arabic Typesetting" w:cs="DanaFajr"/>
          <w:sz w:val="28"/>
          <w:szCs w:val="28"/>
          <w:rtl/>
        </w:rPr>
        <w:t xml:space="preserve">مام </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مير المؤمنين</w:t>
      </w:r>
      <w:r w:rsidRPr="00E32786">
        <w:rPr>
          <w:rFonts w:ascii="Mosawi" w:hAnsi="Mosawi" w:cs="Mosawi"/>
          <w:rtl/>
        </w:rPr>
        <w:t>×</w:t>
      </w:r>
      <w:r w:rsidRPr="00E32786">
        <w:rPr>
          <w:rFonts w:ascii="Arabic Typesetting" w:hAnsi="Arabic Typesetting" w:cs="DanaFajr"/>
          <w:sz w:val="28"/>
          <w:szCs w:val="28"/>
          <w:rtl/>
        </w:rPr>
        <w:t>.</w:t>
      </w:r>
    </w:p>
  </w:endnote>
  <w:endnote w:id="509">
    <w:p w14:paraId="7BBB5AF0"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أبو القاسم</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معجم رجال الحديث وتفصيل طبقات الرجال 18: 123،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مركز نشر الثقافة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سلامية في العالم</w:t>
      </w:r>
      <w:r w:rsidRPr="00E32786">
        <w:rPr>
          <w:rFonts w:ascii="Arabic Typesetting" w:hAnsi="Arabic Typesetting" w:cs="DanaFajr" w:hint="cs"/>
          <w:sz w:val="28"/>
          <w:szCs w:val="28"/>
          <w:rtl/>
          <w:lang w:bidi="fa-IR"/>
        </w:rPr>
        <w:t>.</w:t>
      </w:r>
    </w:p>
  </w:endnote>
  <w:endnote w:id="510">
    <w:p w14:paraId="5D9CABF0"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المصدر السابق</w:t>
      </w:r>
      <w:r w:rsidRPr="00E32786">
        <w:rPr>
          <w:rFonts w:ascii="Arabic Typesetting" w:hAnsi="Arabic Typesetting" w:cs="DanaFajr"/>
          <w:sz w:val="28"/>
          <w:szCs w:val="28"/>
          <w:rtl/>
          <w:lang w:bidi="fa-IR"/>
        </w:rPr>
        <w:t xml:space="preserve"> 8: 102.</w:t>
      </w:r>
    </w:p>
  </w:endnote>
  <w:endnote w:id="511">
    <w:p w14:paraId="5E7CEEAD"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الصدوق</w:t>
      </w:r>
      <w:r w:rsidRPr="00E32786">
        <w:rPr>
          <w:rFonts w:ascii="Arabic Typesetting" w:hAnsi="Arabic Typesetting" w:cs="DanaFajr"/>
          <w:sz w:val="28"/>
          <w:szCs w:val="28"/>
          <w:rtl/>
        </w:rPr>
        <w:t>، 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لا يحضره الفقيه </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466</w:t>
      </w:r>
      <w:r w:rsidRPr="00E32786">
        <w:rPr>
          <w:rFonts w:ascii="Arabic Typesetting" w:hAnsi="Arabic Typesetting" w:cs="DanaFajr"/>
          <w:sz w:val="28"/>
          <w:szCs w:val="28"/>
          <w:rtl/>
        </w:rPr>
        <w:t>.</w:t>
      </w:r>
    </w:p>
  </w:endnote>
  <w:endnote w:id="512">
    <w:p w14:paraId="79DD508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برقي،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رجال ـ الطبقات‌: 38،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جامعة طهران</w:t>
      </w:r>
      <w:r w:rsidRPr="00E32786">
        <w:rPr>
          <w:rFonts w:ascii="Arabic Typesetting" w:hAnsi="Arabic Typesetting" w:cs="DanaFajr"/>
          <w:sz w:val="28"/>
          <w:szCs w:val="28"/>
          <w:rtl/>
          <w:lang w:bidi="fa-IR"/>
        </w:rPr>
        <w:t>.</w:t>
      </w:r>
    </w:p>
  </w:endnote>
  <w:endnote w:id="513">
    <w:p w14:paraId="3A67BB57" w14:textId="4EB0DDDF"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10: 21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w:t>
      </w:r>
    </w:p>
  </w:endnote>
  <w:endnote w:id="514">
    <w:p w14:paraId="388AC02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 xml:space="preserve">المصدر السابق </w:t>
      </w:r>
      <w:r w:rsidRPr="00E32786">
        <w:rPr>
          <w:rFonts w:ascii="Arabic Typesetting" w:hAnsi="Arabic Typesetting" w:cs="DanaFajr"/>
          <w:sz w:val="28"/>
          <w:szCs w:val="28"/>
          <w:rtl/>
          <w:lang w:bidi="fa-IR"/>
        </w:rPr>
        <w:t>8: 103.</w:t>
      </w:r>
    </w:p>
  </w:endnote>
  <w:endnote w:id="515">
    <w:p w14:paraId="3DFAD0A4"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 xml:space="preserve">المصدر السابق </w:t>
      </w:r>
      <w:r w:rsidRPr="00E32786">
        <w:rPr>
          <w:rFonts w:ascii="Arabic Typesetting" w:hAnsi="Arabic Typesetting" w:cs="DanaFajr"/>
          <w:sz w:val="28"/>
          <w:szCs w:val="28"/>
          <w:rtl/>
        </w:rPr>
        <w:t>11: 183.</w:t>
      </w:r>
    </w:p>
  </w:endnote>
  <w:endnote w:id="516">
    <w:p w14:paraId="5A23050F" w14:textId="292FA37A"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تهذيب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حكام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301 ـ 302.</w:t>
      </w:r>
    </w:p>
  </w:endnote>
  <w:endnote w:id="517">
    <w:p w14:paraId="0C85F65B" w14:textId="4CA6ABDE"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جعفر</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سبحاني، موسوعة طبقات الفقهاء ‌3: </w:t>
      </w:r>
      <w:r w:rsidRPr="00E32786">
        <w:rPr>
          <w:rFonts w:ascii="Arabic Typesetting" w:hAnsi="Arabic Typesetting" w:cs="DanaFajr" w:hint="cs"/>
          <w:sz w:val="28"/>
          <w:szCs w:val="28"/>
          <w:rtl/>
        </w:rPr>
        <w:t>54</w:t>
      </w:r>
      <w:r w:rsidRPr="00E32786">
        <w:rPr>
          <w:rFonts w:ascii="Arabic Typesetting" w:hAnsi="Arabic Typesetting" w:cs="DanaFajr"/>
          <w:sz w:val="28"/>
          <w:szCs w:val="28"/>
          <w:rtl/>
          <w:lang w:bidi="fa-IR"/>
        </w:rPr>
        <w:t>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صادق</w:t>
      </w:r>
      <w:r w:rsidRPr="00E32786">
        <w:rPr>
          <w:rFonts w:ascii="Mosawi" w:hAnsi="Mosawi" w:cs="Mosawi"/>
          <w:rtl/>
        </w:rPr>
        <w:t>×</w:t>
      </w:r>
      <w:r w:rsidRPr="00E32786">
        <w:rPr>
          <w:rFonts w:ascii="Arabic Typesetting" w:hAnsi="Arabic Typesetting" w:cs="DanaFajr"/>
          <w:sz w:val="28"/>
          <w:szCs w:val="28"/>
          <w:rtl/>
          <w:lang w:bidi="fa-IR"/>
        </w:rPr>
        <w:t>.</w:t>
      </w:r>
    </w:p>
  </w:endnote>
  <w:endnote w:id="518">
    <w:p w14:paraId="0A48B5BD" w14:textId="265274D9"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131.</w:t>
      </w:r>
    </w:p>
  </w:endnote>
  <w:endnote w:id="519">
    <w:p w14:paraId="2270BB60" w14:textId="7F9336A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سند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بحراني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بحوث في مباني علم الرجال: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7 ـ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فدك.</w:t>
      </w:r>
    </w:p>
  </w:endnote>
  <w:endnote w:id="520">
    <w:p w14:paraId="59D10FB1"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131.</w:t>
      </w:r>
    </w:p>
  </w:endnote>
  <w:endnote w:id="521">
    <w:p w14:paraId="4453CD85"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طوسي، تهذيب الاحكام ‏2: 31.</w:t>
      </w:r>
    </w:p>
  </w:endnote>
  <w:endnote w:id="522">
    <w:p w14:paraId="5E004773" w14:textId="2BFA5B4E"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حائري، منتهى المقال في أحوال الرجال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129‌.</w:t>
      </w:r>
    </w:p>
  </w:endnote>
  <w:endnote w:id="523">
    <w:p w14:paraId="4BC1E257" w14:textId="498EFFCE"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w:t>
      </w:r>
      <w:r w:rsidRPr="00E32786">
        <w:rPr>
          <w:rFonts w:ascii="Arabic Typesetting" w:hAnsi="Arabic Typesetting" w:cs="DanaFajr"/>
          <w:sz w:val="28"/>
          <w:szCs w:val="28"/>
          <w:rtl/>
          <w:lang w:bidi="fa-IR"/>
        </w:rPr>
        <w:t xml:space="preserve">بو القاسم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مصباح الأصول 1: 1</w:t>
      </w:r>
      <w:r w:rsidRPr="00E32786">
        <w:rPr>
          <w:rFonts w:ascii="Arabic Typesetting" w:hAnsi="Arabic Typesetting" w:cs="DanaFajr" w:hint="cs"/>
          <w:sz w:val="28"/>
          <w:szCs w:val="28"/>
          <w:rtl/>
        </w:rPr>
        <w:t>66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موسس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حياء آثار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مام الخوئي.</w:t>
      </w:r>
    </w:p>
  </w:endnote>
  <w:endnote w:id="524">
    <w:p w14:paraId="6814FC18" w14:textId="7424D81D"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كليني، الكافي 3: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27</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طوسي، تهذيب الأحكام 2: 17</w:t>
      </w:r>
      <w:r w:rsidRPr="00E32786">
        <w:rPr>
          <w:rFonts w:ascii="Arabic Typesetting" w:hAnsi="Arabic Typesetting" w:cs="DanaFajr" w:hint="cs"/>
          <w:sz w:val="28"/>
          <w:szCs w:val="28"/>
          <w:rtl/>
          <w:lang w:bidi="fa-IR"/>
        </w:rPr>
        <w:t>؛ ال</w:t>
      </w:r>
      <w:r w:rsidRPr="00E32786">
        <w:rPr>
          <w:rFonts w:ascii="Arabic Typesetting" w:hAnsi="Arabic Typesetting" w:cs="DanaFajr"/>
          <w:sz w:val="28"/>
          <w:szCs w:val="28"/>
          <w:rtl/>
          <w:lang w:bidi="fa-IR"/>
        </w:rPr>
        <w:t>صف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ار، بصائر الدرجات في فضائل آل محمّد 1: 210،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مكتبة المرعشي النجفي</w:t>
      </w:r>
      <w:r w:rsidRPr="00E32786">
        <w:rPr>
          <w:rFonts w:ascii="Arabic Typesetting" w:hAnsi="Arabic Typesetting" w:cs="DanaFajr" w:hint="cs"/>
          <w:sz w:val="28"/>
          <w:szCs w:val="28"/>
          <w:rtl/>
          <w:lang w:bidi="fa-IR"/>
        </w:rPr>
        <w:t>.</w:t>
      </w:r>
    </w:p>
  </w:endnote>
  <w:endnote w:id="525">
    <w:p w14:paraId="0818126B" w14:textId="47DAAC3B"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خوئي، معجم رجال الحديث وتفصيل طبقات الرجال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33‌.</w:t>
      </w:r>
    </w:p>
  </w:endnote>
  <w:endnote w:id="526">
    <w:p w14:paraId="1E87435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خواجوئي، الرسائل الفقهية ‌2: </w:t>
      </w:r>
      <w:r w:rsidRPr="00E32786">
        <w:rPr>
          <w:rFonts w:ascii="Arabic Typesetting" w:hAnsi="Arabic Typesetting" w:cs="DanaFajr" w:hint="cs"/>
          <w:sz w:val="28"/>
          <w:szCs w:val="28"/>
          <w:rtl/>
          <w:lang w:bidi="fa-IR"/>
        </w:rPr>
        <w:t>5</w:t>
      </w:r>
      <w:r w:rsidRPr="00E32786">
        <w:rPr>
          <w:rFonts w:ascii="Arabic Typesetting" w:hAnsi="Arabic Typesetting" w:cs="DanaFajr"/>
          <w:sz w:val="28"/>
          <w:szCs w:val="28"/>
          <w:rtl/>
          <w:lang w:bidi="fa-IR"/>
        </w:rPr>
        <w:t>0.</w:t>
      </w:r>
    </w:p>
  </w:endnote>
  <w:endnote w:id="527">
    <w:p w14:paraId="462F9B2D" w14:textId="14DBEDE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طباطبائي، رياض المسائل في تحقيق الأحكام بالدلائل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آل البيت</w:t>
      </w:r>
      <w:r w:rsidRPr="00E32786">
        <w:rPr>
          <w:rFonts w:ascii="Mosawi" w:hAnsi="Mosawi" w:cs="Mosawi"/>
          <w:rtl/>
        </w:rPr>
        <w:t>^</w:t>
      </w:r>
      <w:r w:rsidRPr="00E32786">
        <w:rPr>
          <w:rFonts w:ascii="Arabic Typesetting" w:hAnsi="Arabic Typesetting" w:cs="DanaFajr" w:hint="cs"/>
          <w:sz w:val="28"/>
          <w:szCs w:val="28"/>
          <w:rtl/>
          <w:lang w:bidi="fa-IR"/>
        </w:rPr>
        <w:t xml:space="preserve"> لإحياء التراث؛ أ</w:t>
      </w:r>
      <w:r w:rsidRPr="00E32786">
        <w:rPr>
          <w:rFonts w:ascii="Arabic Typesetting" w:hAnsi="Arabic Typesetting" w:cs="DanaFajr"/>
          <w:sz w:val="28"/>
          <w:szCs w:val="28"/>
          <w:rtl/>
          <w:lang w:bidi="fa-IR"/>
        </w:rPr>
        <w:t>حمد</w:t>
      </w:r>
      <w:r w:rsidRPr="00E32786">
        <w:rPr>
          <w:rFonts w:ascii="Arabic Typesetting" w:hAnsi="Arabic Typesetting" w:cs="DanaFajr" w:hint="cs"/>
          <w:sz w:val="28"/>
          <w:szCs w:val="28"/>
          <w:rtl/>
          <w:lang w:bidi="fa-IR"/>
        </w:rPr>
        <w:t xml:space="preserve"> الأ</w:t>
      </w:r>
      <w:r w:rsidRPr="00E32786">
        <w:rPr>
          <w:rFonts w:ascii="Arabic Typesetting" w:hAnsi="Arabic Typesetting" w:cs="DanaFajr"/>
          <w:sz w:val="28"/>
          <w:szCs w:val="28"/>
          <w:rtl/>
          <w:lang w:bidi="fa-IR"/>
        </w:rPr>
        <w:t xml:space="preserve">ردبيلي، مجمع الفائدة والبرهان في شرح إرشاد الأذهان ‌7: </w:t>
      </w:r>
      <w:r w:rsidRPr="00E32786">
        <w:rPr>
          <w:rFonts w:ascii="Arabic Typesetting" w:hAnsi="Arabic Typesetting" w:cs="DanaFajr" w:hint="cs"/>
          <w:sz w:val="28"/>
          <w:szCs w:val="28"/>
          <w:rtl/>
        </w:rPr>
        <w:t>546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p>
  </w:endnote>
  <w:endnote w:id="528">
    <w:p w14:paraId="2B60F221"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شهيد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ثاني، الرعاية في علم الدراية 1: 130.</w:t>
      </w:r>
    </w:p>
  </w:endnote>
  <w:endnote w:id="529">
    <w:p w14:paraId="41359B3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أجود التقريرات ‏2: 99‏،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مطبع</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العرفان.</w:t>
      </w:r>
    </w:p>
  </w:endnote>
  <w:endnote w:id="530">
    <w:p w14:paraId="4090E599" w14:textId="2D89093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رضا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مظف</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ر، أصول الفقه ‏3: 2</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موسس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النشر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صادق</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روحاني، زبدة الأصول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3</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1‏‏،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حديث دل</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حسين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نائيني، فوائد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صول 3: 1</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3</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 النشر الإسلامي.</w:t>
      </w:r>
    </w:p>
  </w:endnote>
  <w:endnote w:id="531">
    <w:p w14:paraId="11C4FD25" w14:textId="747F30D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خوئي، مصباح الفقاهة: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ـ 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دار أ</w:t>
      </w:r>
      <w:r w:rsidRPr="00E32786">
        <w:rPr>
          <w:rFonts w:ascii="Arabic Typesetting" w:hAnsi="Arabic Typesetting" w:cs="DanaFajr"/>
          <w:sz w:val="28"/>
          <w:szCs w:val="28"/>
          <w:rtl/>
          <w:lang w:bidi="fa-IR"/>
        </w:rPr>
        <w:t>نصاريان</w:t>
      </w:r>
      <w:r w:rsidRPr="00E32786">
        <w:rPr>
          <w:rFonts w:ascii="Arabic Typesetting" w:hAnsi="Arabic Typesetting" w:cs="DanaFajr" w:hint="cs"/>
          <w:sz w:val="28"/>
          <w:szCs w:val="28"/>
          <w:rtl/>
          <w:lang w:bidi="fa-IR"/>
        </w:rPr>
        <w:t>.</w:t>
      </w:r>
    </w:p>
  </w:endnote>
  <w:endnote w:id="532">
    <w:p w14:paraId="4D3030C2"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صالح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مازندراني، شرح الكافي ‏2: 408، </w:t>
      </w:r>
      <w:r w:rsidRPr="00E32786">
        <w:rPr>
          <w:rFonts w:ascii="Arabic Typesetting" w:hAnsi="Arabic Typesetting" w:cs="DanaFajr" w:hint="cs"/>
          <w:sz w:val="28"/>
          <w:szCs w:val="28"/>
          <w:rtl/>
        </w:rPr>
        <w:t>ط</w:t>
      </w:r>
      <w:r w:rsidRPr="00E32786">
        <w:rPr>
          <w:rFonts w:ascii="Arabic Typesetting" w:hAnsi="Arabic Typesetting" w:cs="DanaFajr"/>
          <w:sz w:val="28"/>
          <w:szCs w:val="28"/>
          <w:rtl/>
        </w:rPr>
        <w:t>هران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مكتبة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سلامية.</w:t>
      </w:r>
    </w:p>
  </w:endnote>
  <w:endnote w:id="533">
    <w:p w14:paraId="4CCB64C8"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مجلسي، مرآة العقول في شرح أخبار آل الرسول ‏1: 222،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الكتب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سلامية.</w:t>
      </w:r>
    </w:p>
  </w:endnote>
  <w:endnote w:id="534">
    <w:p w14:paraId="31E6327C" w14:textId="5C665F10"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مازندراني، شرح الكافي ‏2: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11.</w:t>
      </w:r>
    </w:p>
  </w:endnote>
  <w:endnote w:id="535">
    <w:p w14:paraId="672B931D" w14:textId="745ED0DA"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ملا</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خليل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قزويني، الشافي في شرح الكافي ‏1: </w:t>
      </w:r>
      <w:r w:rsidRPr="00E32786">
        <w:rPr>
          <w:rFonts w:ascii="Arabic Typesetting" w:hAnsi="Arabic Typesetting" w:cs="DanaFajr" w:hint="cs"/>
          <w:sz w:val="28"/>
          <w:szCs w:val="28"/>
          <w:rtl/>
        </w:rPr>
        <w:t>566</w:t>
      </w:r>
      <w:r w:rsidRPr="00E32786">
        <w:rPr>
          <w:rFonts w:ascii="Arabic Typesetting" w:hAnsi="Arabic Typesetting" w:cs="DanaFajr"/>
          <w:sz w:val="28"/>
          <w:szCs w:val="28"/>
          <w:rtl/>
          <w:lang w:bidi="fa-IR"/>
        </w:rPr>
        <w:t xml:space="preserve"> ـ </w:t>
      </w:r>
      <w:r w:rsidRPr="00E32786">
        <w:rPr>
          <w:rFonts w:ascii="Arabic Typesetting" w:hAnsi="Arabic Typesetting" w:cs="DanaFajr" w:hint="cs"/>
          <w:sz w:val="28"/>
          <w:szCs w:val="28"/>
          <w:rtl/>
        </w:rPr>
        <w:t>56</w:t>
      </w:r>
      <w:r w:rsidRPr="00E32786">
        <w:rPr>
          <w:rFonts w:ascii="Arabic Typesetting" w:hAnsi="Arabic Typesetting" w:cs="DanaFajr"/>
          <w:sz w:val="28"/>
          <w:szCs w:val="28"/>
          <w:rtl/>
          <w:lang w:bidi="fa-IR"/>
        </w:rPr>
        <w:t>7،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p>
  </w:endnote>
  <w:endnote w:id="536">
    <w:p w14:paraId="0DB7B819"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باقر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ملاذ الأخيار في فهم تهذيب الأخبار ‏10: 11 ـ 12، قم</w:t>
      </w:r>
      <w:r w:rsidRPr="00E32786">
        <w:rPr>
          <w:rFonts w:ascii="Arabic Typesetting" w:hAnsi="Arabic Typesetting" w:cs="DanaFajr" w:hint="cs"/>
          <w:sz w:val="28"/>
          <w:szCs w:val="28"/>
          <w:rtl/>
          <w:lang w:bidi="fa-IR"/>
        </w:rPr>
        <w:t>، مكتبة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مرعشي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نجفي.</w:t>
      </w:r>
    </w:p>
  </w:endnote>
  <w:endnote w:id="537">
    <w:p w14:paraId="5C1E5486" w14:textId="5D803C9C"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 xml:space="preserve">مجذوب، الهدايا لشيعة أئمة الهدى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19،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الحديث.</w:t>
      </w:r>
    </w:p>
  </w:endnote>
  <w:endnote w:id="538">
    <w:p w14:paraId="129D706C" w14:textId="2C1618B2"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أ</w:t>
      </w:r>
      <w:r w:rsidRPr="00E32786">
        <w:rPr>
          <w:rFonts w:ascii="Arabic Typesetting" w:hAnsi="Arabic Typesetting" w:cs="DanaFajr"/>
          <w:sz w:val="28"/>
          <w:szCs w:val="28"/>
          <w:rtl/>
          <w:lang w:bidi="fa-IR"/>
        </w:rPr>
        <w:t xml:space="preserve">حمد </w:t>
      </w:r>
      <w:r w:rsidRPr="00E32786">
        <w:rPr>
          <w:rFonts w:ascii="Arabic Typesetting" w:hAnsi="Arabic Typesetting" w:cs="DanaFajr" w:hint="cs"/>
          <w:sz w:val="28"/>
          <w:szCs w:val="28"/>
          <w:rtl/>
          <w:lang w:bidi="fa-IR"/>
        </w:rPr>
        <w:t>ب</w:t>
      </w:r>
      <w:r w:rsidRPr="00E32786">
        <w:rPr>
          <w:rFonts w:ascii="Arabic Typesetting" w:hAnsi="Arabic Typesetting" w:cs="DanaFajr"/>
          <w:sz w:val="28"/>
          <w:szCs w:val="28"/>
          <w:rtl/>
          <w:lang w:bidi="fa-IR"/>
        </w:rPr>
        <w:t>ن فارس، معجم مقا</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يس اللغة‌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444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سلامي.</w:t>
      </w:r>
    </w:p>
  </w:endnote>
  <w:endnote w:id="539">
    <w:p w14:paraId="3CEEAD9C"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راض</w:t>
      </w:r>
      <w:r w:rsidRPr="00E32786">
        <w:rPr>
          <w:rFonts w:ascii="Arabic Typesetting" w:hAnsi="Arabic Typesetting" w:cs="DanaFajr" w:hint="cs"/>
          <w:sz w:val="28"/>
          <w:szCs w:val="28"/>
          <w:rtl/>
          <w:lang w:bidi="fa-IR"/>
        </w:rPr>
        <w:t>ي ال</w:t>
      </w:r>
      <w:r w:rsidRPr="00E32786">
        <w:rPr>
          <w:rFonts w:ascii="Arabic Typesetting" w:hAnsi="Arabic Typesetting" w:cs="DanaFajr"/>
          <w:sz w:val="28"/>
          <w:szCs w:val="28"/>
          <w:rtl/>
          <w:lang w:bidi="fa-IR"/>
        </w:rPr>
        <w:t>تبريزي، تحليل العروة: 38، قم.</w:t>
      </w:r>
    </w:p>
  </w:endnote>
  <w:endnote w:id="540">
    <w:p w14:paraId="2B87135D" w14:textId="61CEEB03"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مجذوب، الهدايا لشيعة أئم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ة الهدى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19.</w:t>
      </w:r>
    </w:p>
  </w:endnote>
  <w:endnote w:id="541">
    <w:p w14:paraId="77FE9A84"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ملاذ الأخيار في فهم تهذيب الأخبار ‏10: 212.</w:t>
      </w:r>
    </w:p>
  </w:endnote>
  <w:endnote w:id="542">
    <w:p w14:paraId="7D7AC1F2" w14:textId="1D817A09"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ابن فارس، معجم مقائيس اللغة‌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281.</w:t>
      </w:r>
    </w:p>
  </w:endnote>
  <w:endnote w:id="543">
    <w:p w14:paraId="696F54D3"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تبريزي، تحليل العروة: 39.</w:t>
      </w:r>
    </w:p>
  </w:endnote>
  <w:endnote w:id="544">
    <w:p w14:paraId="6F1622DA"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ابن منظور، لسان العرب</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‌15: 9 ـ</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10، بيروت</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الفكر للطباعة والنشر والتوزيع ـ دار صادر‌.</w:t>
      </w:r>
    </w:p>
  </w:endnote>
  <w:endnote w:id="545">
    <w:p w14:paraId="3F43FD3B"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مجلسي، مرآة العقول في شرح أخبار آل الرسول 1: 222.</w:t>
      </w:r>
    </w:p>
  </w:endnote>
  <w:endnote w:id="546">
    <w:p w14:paraId="2E5699F9"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 هاد</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شريف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الكشف الوافي في شرح أصول الكافي: 281،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الحديث.</w:t>
      </w:r>
    </w:p>
  </w:endnote>
  <w:endnote w:id="547">
    <w:p w14:paraId="4B5DC19E"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شريف، الكشف الوافي في شرح أصول الكافي: 281.</w:t>
      </w:r>
    </w:p>
  </w:endnote>
  <w:endnote w:id="548">
    <w:p w14:paraId="66D9B445" w14:textId="4683E61F"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قزويني، الشافي في شرح الكافي ‏1: </w:t>
      </w:r>
      <w:r w:rsidRPr="00E32786">
        <w:rPr>
          <w:rFonts w:ascii="Arabic Typesetting" w:hAnsi="Arabic Typesetting" w:cs="DanaFajr" w:hint="cs"/>
          <w:sz w:val="28"/>
          <w:szCs w:val="28"/>
          <w:rtl/>
        </w:rPr>
        <w:t>564</w:t>
      </w:r>
      <w:r w:rsidRPr="00E32786">
        <w:rPr>
          <w:rFonts w:ascii="Arabic Typesetting" w:hAnsi="Arabic Typesetting" w:cs="DanaFajr" w:hint="cs"/>
          <w:sz w:val="28"/>
          <w:szCs w:val="28"/>
          <w:rtl/>
          <w:lang w:bidi="fa-IR"/>
        </w:rPr>
        <w:t>.</w:t>
      </w:r>
    </w:p>
  </w:endnote>
  <w:endnote w:id="549">
    <w:p w14:paraId="48E5AE28" w14:textId="610DF6D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خليل</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فراهيدي، كتاب العين 3: </w:t>
      </w:r>
      <w:r w:rsidRPr="00E32786">
        <w:rPr>
          <w:rFonts w:ascii="Arabic Typesetting" w:hAnsi="Arabic Typesetting" w:cs="DanaFajr" w:hint="cs"/>
          <w:sz w:val="28"/>
          <w:szCs w:val="28"/>
          <w:rtl/>
        </w:rPr>
        <w:t>66</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دار</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الهجرة.</w:t>
      </w:r>
    </w:p>
  </w:endnote>
  <w:endnote w:id="550">
    <w:p w14:paraId="2E570E5F" w14:textId="1A8D96F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إ</w:t>
      </w:r>
      <w:r w:rsidRPr="00E32786">
        <w:rPr>
          <w:rFonts w:ascii="Arabic Typesetting" w:hAnsi="Arabic Typesetting" w:cs="DanaFajr"/>
          <w:sz w:val="28"/>
          <w:szCs w:val="28"/>
          <w:rtl/>
          <w:lang w:bidi="fa-IR"/>
        </w:rPr>
        <w:t>سماعيل بن حم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اد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جوهري، الصحاح</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تاج اللغة وصحاح العربية‌</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1901، بيروت</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العلم للملايين‌.</w:t>
      </w:r>
    </w:p>
  </w:endnote>
  <w:endnote w:id="551">
    <w:p w14:paraId="5CCF242F" w14:textId="2056819D"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شريف، الكشف الوافي في شرح أصول الكافي: 28</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ـ 28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w:t>
      </w:r>
    </w:p>
  </w:endnote>
  <w:endnote w:id="552">
    <w:p w14:paraId="11ABF878"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محمد محسن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فيض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كاشاني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الوافي 1: 287.</w:t>
      </w:r>
    </w:p>
  </w:endnote>
  <w:endnote w:id="553">
    <w:p w14:paraId="0D67BB7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مجلسي، مرآة العقول في شرح أخبار آل الرسول 1: 223.</w:t>
      </w:r>
    </w:p>
  </w:endnote>
  <w:endnote w:id="554">
    <w:p w14:paraId="5F8F4341"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مرتض</w:t>
      </w:r>
      <w:r w:rsidRPr="00E32786">
        <w:rPr>
          <w:rFonts w:ascii="Arabic Typesetting" w:hAnsi="Arabic Typesetting" w:cs="DanaFajr" w:hint="cs"/>
          <w:sz w:val="28"/>
          <w:szCs w:val="28"/>
          <w:rtl/>
          <w:lang w:bidi="fa-IR"/>
        </w:rPr>
        <w:t>ى</w:t>
      </w:r>
      <w:r w:rsidRPr="00E32786">
        <w:rPr>
          <w:rFonts w:ascii="Arabic Typesetting" w:hAnsi="Arabic Typesetting" w:cs="DanaFajr"/>
          <w:sz w:val="28"/>
          <w:szCs w:val="28"/>
          <w:rtl/>
          <w:lang w:bidi="fa-IR"/>
        </w:rPr>
        <w:t xml:space="preserve"> ا</w:t>
      </w:r>
      <w:r w:rsidRPr="00E32786">
        <w:rPr>
          <w:rFonts w:ascii="Arabic Typesetting" w:hAnsi="Arabic Typesetting" w:cs="DanaFajr" w:hint="cs"/>
          <w:sz w:val="28"/>
          <w:szCs w:val="28"/>
          <w:rtl/>
          <w:lang w:bidi="fa-IR"/>
        </w:rPr>
        <w:t>لأ</w:t>
      </w:r>
      <w:r w:rsidRPr="00E32786">
        <w:rPr>
          <w:rFonts w:ascii="Arabic Typesetting" w:hAnsi="Arabic Typesetting" w:cs="DanaFajr"/>
          <w:sz w:val="28"/>
          <w:szCs w:val="28"/>
          <w:rtl/>
          <w:lang w:bidi="fa-IR"/>
        </w:rPr>
        <w:t>نصاري، كتاب المكاسب: 82،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الذخائر.</w:t>
      </w:r>
    </w:p>
  </w:endnote>
  <w:endnote w:id="555">
    <w:p w14:paraId="161406F5" w14:textId="3C0534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shd w:val="clear" w:color="auto" w:fill="FFFFFF"/>
          <w:rtl/>
          <w:lang w:bidi="fa-IR"/>
        </w:rPr>
        <w:t xml:space="preserve"> ال</w:t>
      </w:r>
      <w:r w:rsidRPr="00E32786">
        <w:rPr>
          <w:rFonts w:ascii="Arabic Typesetting" w:hAnsi="Arabic Typesetting" w:cs="DanaFajr"/>
          <w:sz w:val="28"/>
          <w:szCs w:val="28"/>
          <w:rtl/>
          <w:lang w:bidi="fa-IR"/>
        </w:rPr>
        <w:t xml:space="preserve">سيد رضا </w:t>
      </w:r>
      <w:r w:rsidRPr="00E32786">
        <w:rPr>
          <w:rFonts w:ascii="Arabic Typesetting" w:hAnsi="Arabic Typesetting" w:cs="DanaFajr" w:hint="cs"/>
          <w:sz w:val="28"/>
          <w:szCs w:val="28"/>
          <w:shd w:val="clear" w:color="auto" w:fill="FFFFFF"/>
          <w:rtl/>
          <w:lang w:bidi="fa-IR"/>
        </w:rPr>
        <w:t>ال</w:t>
      </w:r>
      <w:r w:rsidRPr="00E32786">
        <w:rPr>
          <w:rFonts w:ascii="Arabic Typesetting" w:hAnsi="Arabic Typesetting" w:cs="DanaFajr"/>
          <w:sz w:val="28"/>
          <w:szCs w:val="28"/>
          <w:shd w:val="clear" w:color="auto" w:fill="FFFFFF"/>
          <w:rtl/>
          <w:lang w:bidi="fa-IR"/>
        </w:rPr>
        <w:t xml:space="preserve">صدر، </w:t>
      </w:r>
      <w:r w:rsidRPr="00E32786">
        <w:rPr>
          <w:rFonts w:ascii="Arabic Typesetting" w:hAnsi="Arabic Typesetting" w:cs="DanaFajr"/>
          <w:sz w:val="28"/>
          <w:szCs w:val="28"/>
          <w:rtl/>
          <w:lang w:bidi="fa-IR"/>
        </w:rPr>
        <w:t xml:space="preserve">الاجتهاد والتقليد‌ 1: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2 ـ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3،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مؤسسة</w:t>
      </w:r>
      <w:r w:rsidRPr="00E32786">
        <w:rPr>
          <w:rFonts w:ascii="Arabic Typesetting" w:hAnsi="Arabic Typesetting" w:cs="DanaFajr"/>
          <w:sz w:val="28"/>
          <w:szCs w:val="28"/>
          <w:rtl/>
          <w:lang w:bidi="fa-IR"/>
        </w:rPr>
        <w:t xml:space="preserve">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علام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p>
  </w:endnote>
  <w:endnote w:id="556">
    <w:p w14:paraId="195B9F87" w14:textId="2EBA8715"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 xml:space="preserve"> (</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فاضل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لنكراني، تفصيل الشريعة في شرح تحرير الوسيلة: 85،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w:t>
      </w:r>
      <w:r w:rsidRPr="00E32786">
        <w:rPr>
          <w:rFonts w:ascii="Arabic Typesetting" w:hAnsi="Arabic Typesetting" w:cs="DanaFajr"/>
          <w:sz w:val="28"/>
          <w:szCs w:val="28"/>
          <w:rtl/>
        </w:rPr>
        <w:t xml:space="preserve"> النشر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مهدي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كجوري، الاجتهاد والتقليد 1: 71،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 xml:space="preserve">دار </w:t>
      </w:r>
      <w:r w:rsidRPr="00E32786">
        <w:rPr>
          <w:rFonts w:ascii="Arabic Typesetting" w:hAnsi="Arabic Typesetting" w:cs="DanaFajr"/>
          <w:sz w:val="28"/>
          <w:szCs w:val="28"/>
          <w:rtl/>
        </w:rPr>
        <w:t>نهاوندي</w:t>
      </w:r>
      <w:r w:rsidRPr="00E32786">
        <w:rPr>
          <w:rFonts w:ascii="Arabic Typesetting" w:hAnsi="Arabic Typesetting" w:cs="DanaFajr" w:hint="cs"/>
          <w:sz w:val="28"/>
          <w:szCs w:val="28"/>
          <w:rtl/>
        </w:rPr>
        <w:t>؛ ال</w:t>
      </w:r>
      <w:r w:rsidRPr="00E32786">
        <w:rPr>
          <w:rFonts w:ascii="Arabic Typesetting" w:hAnsi="Arabic Typesetting" w:cs="DanaFajr"/>
          <w:sz w:val="28"/>
          <w:szCs w:val="28"/>
          <w:rtl/>
        </w:rPr>
        <w:t xml:space="preserve">سيد مهدي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بروجردي، مصابيح ال</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حكام 1: 22،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w:t>
      </w:r>
      <w:r w:rsidRPr="00E32786">
        <w:rPr>
          <w:rFonts w:ascii="Arabic Typesetting" w:hAnsi="Arabic Typesetting" w:cs="DanaFajr"/>
          <w:sz w:val="28"/>
          <w:szCs w:val="28"/>
          <w:rtl/>
        </w:rPr>
        <w:t xml:space="preserve"> ميثم التم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ار</w:t>
      </w:r>
      <w:r w:rsidRPr="00E32786">
        <w:rPr>
          <w:rFonts w:ascii="Arabic Typesetting" w:hAnsi="Arabic Typesetting" w:cs="DanaFajr" w:hint="cs"/>
          <w:sz w:val="28"/>
          <w:szCs w:val="28"/>
          <w:rtl/>
        </w:rPr>
        <w:t>.</w:t>
      </w:r>
    </w:p>
  </w:endnote>
  <w:endnote w:id="557">
    <w:p w14:paraId="6B03AC32" w14:textId="4E8C035A"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آل عصفور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بحراني، الدرر النجفية من الملتقطات اليوسفية 1: 2</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0، بيروت</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دار المصطف</w:t>
      </w:r>
      <w:r w:rsidRPr="00E32786">
        <w:rPr>
          <w:rFonts w:ascii="Arabic Typesetting" w:hAnsi="Arabic Typesetting" w:cs="DanaFajr" w:hint="cs"/>
          <w:sz w:val="28"/>
          <w:szCs w:val="28"/>
          <w:rtl/>
          <w:lang w:bidi="fa-IR"/>
        </w:rPr>
        <w:t>ى</w:t>
      </w:r>
      <w:r w:rsidRPr="00E32786">
        <w:rPr>
          <w:rFonts w:ascii="Arabic Typesetting" w:hAnsi="Arabic Typesetting" w:cs="DanaFajr"/>
          <w:sz w:val="28"/>
          <w:szCs w:val="28"/>
          <w:rtl/>
          <w:lang w:bidi="fa-IR"/>
        </w:rPr>
        <w:t xml:space="preserve"> 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حياء التراث.</w:t>
      </w:r>
    </w:p>
  </w:endnote>
  <w:endnote w:id="558">
    <w:p w14:paraId="06F1F62D" w14:textId="111BCF8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خوئي، كتاب الاجتهاد والتقليد 1: 23</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Mosawi" w:hAnsi="Mosawi" w:cs="Abz-3 (Yagut)"/>
          <w:rtl/>
          <w:lang w:val="x-none" w:eastAsia="x-none"/>
        </w:rPr>
        <w:t>فرهنگي</w:t>
      </w:r>
      <w:r w:rsidRPr="00E32786">
        <w:rPr>
          <w:rFonts w:ascii="Arabic Typesetting" w:hAnsi="Arabic Typesetting" w:cs="DanaFajr"/>
          <w:sz w:val="28"/>
          <w:szCs w:val="28"/>
          <w:rtl/>
          <w:lang w:bidi="fa-IR"/>
        </w:rPr>
        <w:t xml:space="preserve"> اطلاع رساني تبيان.</w:t>
      </w:r>
    </w:p>
  </w:endnote>
  <w:endnote w:id="559">
    <w:p w14:paraId="0B7DC124" w14:textId="1CF55CC1"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لنكراني، تفصيل الشريعة في شرح تحرير الوسيلة: 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ـ 8</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w:t>
      </w:r>
    </w:p>
  </w:endnote>
  <w:endnote w:id="560">
    <w:p w14:paraId="72673CAB" w14:textId="0D4CE8B0"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تهذيب الأصول 3: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561">
    <w:p w14:paraId="7D8F6DF8" w14:textId="159083A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نظر</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عل</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طالقاني، مناط الأحكام: 13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p>
  </w:endnote>
  <w:endnote w:id="562">
    <w:p w14:paraId="027ABB0F"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حسن بن جعفر كاشف الغطاء، أنوار الفقاهة (كتاب القضا</w:t>
      </w:r>
      <w:r w:rsidRPr="00E32786">
        <w:rPr>
          <w:rFonts w:ascii="Arabic Typesetting" w:hAnsi="Arabic Typesetting" w:cs="DanaFajr" w:hint="cs"/>
          <w:sz w:val="28"/>
          <w:szCs w:val="28"/>
          <w:rtl/>
          <w:lang w:bidi="fa-IR"/>
        </w:rPr>
        <w:t>ء</w:t>
      </w:r>
      <w:r w:rsidRPr="00E32786">
        <w:rPr>
          <w:rFonts w:ascii="Arabic Typesetting" w:hAnsi="Arabic Typesetting" w:cs="DanaFajr"/>
          <w:sz w:val="28"/>
          <w:szCs w:val="28"/>
          <w:rtl/>
          <w:lang w:bidi="fa-IR"/>
        </w:rPr>
        <w:t xml:space="preserve">‌) 1: 9،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نجف، مؤسسة كاشف الغطاء.</w:t>
      </w:r>
    </w:p>
  </w:endnote>
  <w:endnote w:id="563">
    <w:p w14:paraId="3966DA95" w14:textId="1A1BA590" w:rsidR="003A47D8" w:rsidRPr="00E32786" w:rsidRDefault="003A47D8" w:rsidP="00DA5EF8">
      <w:pPr>
        <w:pStyle w:val="af7"/>
        <w:spacing w:line="296" w:lineRule="exact"/>
        <w:ind w:firstLine="0"/>
        <w:rPr>
          <w:rFonts w:ascii="Arabic Typesetting" w:hAnsi="Arabic Typesetting" w:cs="DanaFajr"/>
          <w:sz w:val="28"/>
          <w:szCs w:val="28"/>
          <w:shd w:val="clear" w:color="auto" w:fill="FFFFFF"/>
          <w:rtl/>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جعفر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سبحاني، الرسائل الأربع</w:t>
      </w:r>
      <w:r w:rsidRPr="00E32786">
        <w:rPr>
          <w:rFonts w:ascii="Arabic Typesetting" w:hAnsi="Arabic Typesetting" w:cs="DanaFajr"/>
          <w:sz w:val="28"/>
          <w:szCs w:val="28"/>
          <w:shd w:val="clear" w:color="auto" w:fill="FFFFFF"/>
          <w:rtl/>
          <w:lang w:bidi="fa-IR"/>
        </w:rPr>
        <w:t xml:space="preserve"> 3: 3</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صادق</w:t>
      </w:r>
      <w:r w:rsidRPr="00E32786">
        <w:rPr>
          <w:rFonts w:ascii="Mosawi" w:hAnsi="Mosawi" w:cs="Mosawi"/>
          <w:rtl/>
        </w:rPr>
        <w:t>×</w:t>
      </w:r>
      <w:r w:rsidRPr="00E32786">
        <w:rPr>
          <w:rFonts w:ascii="Arabic Typesetting" w:hAnsi="Arabic Typesetting" w:cs="DanaFajr" w:hint="cs"/>
          <w:sz w:val="28"/>
          <w:szCs w:val="28"/>
          <w:shd w:val="clear" w:color="auto" w:fill="FFFFFF"/>
          <w:rtl/>
          <w:lang w:bidi="fa-IR"/>
        </w:rPr>
        <w:t>.</w:t>
      </w:r>
    </w:p>
  </w:endnote>
  <w:endnote w:id="564">
    <w:p w14:paraId="39DC5F72"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 تق</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الإ</w:t>
      </w:r>
      <w:r w:rsidRPr="00E32786">
        <w:rPr>
          <w:rFonts w:ascii="Arabic Typesetting" w:hAnsi="Arabic Typesetting" w:cs="DanaFajr"/>
          <w:sz w:val="28"/>
          <w:szCs w:val="28"/>
          <w:rtl/>
        </w:rPr>
        <w:t xml:space="preserve">صفهاني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نجفي، رسالة الاجتهاد والتقليد: 33،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p>
  </w:endnote>
  <w:endnote w:id="565">
    <w:p w14:paraId="564676AC" w14:textId="6C6BB987"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سيد محمد مهد</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خلخالي، الحاكمية في ال</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سلام 7: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0،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مجمع </w:t>
      </w:r>
      <w:r w:rsidRPr="00E32786">
        <w:rPr>
          <w:rFonts w:ascii="Arabic Typesetting" w:hAnsi="Arabic Typesetting" w:cs="DanaFajr" w:hint="cs"/>
          <w:sz w:val="28"/>
          <w:szCs w:val="28"/>
          <w:rtl/>
          <w:lang w:bidi="fa-IR"/>
        </w:rPr>
        <w:t>الفكر</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سلام</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566">
    <w:p w14:paraId="684391A7" w14:textId="51B38C82"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bookmarkStart w:id="103" w:name="_Hlk48926743"/>
      <w:r w:rsidRPr="00E32786">
        <w:rPr>
          <w:rFonts w:ascii="Arabic Typesetting" w:hAnsi="Arabic Typesetting" w:cs="DanaFajr" w:hint="cs"/>
          <w:sz w:val="28"/>
          <w:szCs w:val="28"/>
          <w:rtl/>
          <w:lang w:bidi="fa-IR"/>
        </w:rPr>
        <w:t>المصدر السابق</w:t>
      </w:r>
      <w:bookmarkEnd w:id="103"/>
      <w:r w:rsidRPr="00E32786">
        <w:rPr>
          <w:rFonts w:ascii="Arabic Typesetting" w:hAnsi="Arabic Typesetting" w:cs="DanaFajr"/>
          <w:sz w:val="28"/>
          <w:szCs w:val="28"/>
          <w:rtl/>
          <w:lang w:bidi="fa-IR"/>
        </w:rPr>
        <w:t xml:space="preserve"> 7: 1</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1.</w:t>
      </w:r>
    </w:p>
  </w:endnote>
  <w:endnote w:id="567">
    <w:p w14:paraId="0337A67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محمد</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حسين</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حائري، الفصول الغروية في الأصول الفقهية: 398،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حياء العلوم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سلامي</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w:t>
      </w:r>
    </w:p>
  </w:endnote>
  <w:endnote w:id="568">
    <w:p w14:paraId="08F9BAD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لنكراني، تفصيل الشريعة في شرح تحرير الوسيلة: 85.</w:t>
      </w:r>
    </w:p>
  </w:endnote>
  <w:endnote w:id="569">
    <w:p w14:paraId="6F815F89"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كجوري، الاجتهاد والتقليد 1: 72.</w:t>
      </w:r>
    </w:p>
  </w:endnote>
  <w:endnote w:id="570">
    <w:p w14:paraId="513AF9A7" w14:textId="7AEE5642"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كاظم</w:t>
      </w:r>
      <w:r w:rsidRPr="00E32786">
        <w:rPr>
          <w:rFonts w:ascii="Arabic Typesetting" w:hAnsi="Arabic Typesetting" w:cs="DanaFajr" w:hint="cs"/>
          <w:sz w:val="28"/>
          <w:szCs w:val="28"/>
          <w:rtl/>
          <w:lang w:bidi="fa-IR"/>
        </w:rPr>
        <w:t xml:space="preserve"> ال</w:t>
      </w:r>
      <w:r w:rsidRPr="00E32786">
        <w:rPr>
          <w:rFonts w:ascii="Arabic Typesetting" w:hAnsi="Arabic Typesetting" w:cs="DanaFajr"/>
          <w:sz w:val="28"/>
          <w:szCs w:val="28"/>
          <w:rtl/>
          <w:lang w:bidi="fa-IR"/>
        </w:rPr>
        <w:t>خراساني، ‏كفاية ال</w:t>
      </w:r>
      <w:r w:rsidRPr="00E32786">
        <w:rPr>
          <w:rFonts w:ascii="Arabic Typesetting" w:hAnsi="Arabic Typesetting" w:cs="DanaFajr" w:hint="cs"/>
          <w:sz w:val="28"/>
          <w:szCs w:val="28"/>
          <w:rtl/>
          <w:lang w:bidi="fa-IR"/>
        </w:rPr>
        <w:t>أ</w:t>
      </w:r>
      <w:r w:rsidRPr="00E32786">
        <w:rPr>
          <w:rFonts w:ascii="Arabic Typesetting" w:hAnsi="Arabic Typesetting" w:cs="DanaFajr"/>
          <w:sz w:val="28"/>
          <w:szCs w:val="28"/>
          <w:rtl/>
          <w:lang w:bidi="fa-IR"/>
        </w:rPr>
        <w:t xml:space="preserve">صول </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28</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قم</w:t>
      </w:r>
      <w:r w:rsidRPr="00E32786">
        <w:rPr>
          <w:rFonts w:ascii="Arabic Typesetting" w:hAnsi="Arabic Typesetting" w:cs="DanaFajr" w:hint="cs"/>
          <w:sz w:val="28"/>
          <w:szCs w:val="28"/>
          <w:rtl/>
          <w:lang w:bidi="fa-IR"/>
        </w:rPr>
        <w:t>، دار</w:t>
      </w:r>
      <w:r w:rsidRPr="00E32786">
        <w:rPr>
          <w:rFonts w:ascii="Arabic Typesetting" w:hAnsi="Arabic Typesetting" w:cs="DanaFajr"/>
          <w:sz w:val="28"/>
          <w:szCs w:val="28"/>
          <w:rtl/>
          <w:lang w:bidi="fa-IR"/>
        </w:rPr>
        <w:t xml:space="preserve"> لقمان.</w:t>
      </w:r>
    </w:p>
  </w:endnote>
  <w:endnote w:id="571">
    <w:p w14:paraId="5E886624"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عل</w:t>
      </w:r>
      <w:r w:rsidRPr="00E32786">
        <w:rPr>
          <w:rFonts w:ascii="Arabic Typesetting" w:hAnsi="Arabic Typesetting" w:cs="DanaFajr" w:hint="cs"/>
          <w:sz w:val="28"/>
          <w:szCs w:val="28"/>
          <w:rtl/>
        </w:rPr>
        <w:t>ي ال</w:t>
      </w:r>
      <w:r w:rsidRPr="00E32786">
        <w:rPr>
          <w:rFonts w:ascii="Arabic Typesetting" w:hAnsi="Arabic Typesetting" w:cs="DanaFajr"/>
          <w:sz w:val="28"/>
          <w:szCs w:val="28"/>
          <w:rtl/>
        </w:rPr>
        <w:t>قزويني، ‏ الاجتهاد والتقليد (تعليقة على معالم الأصول) 7: 495،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r w:rsidRPr="00E32786">
        <w:rPr>
          <w:rFonts w:ascii="Arabic Typesetting" w:hAnsi="Arabic Typesetting" w:cs="DanaFajr"/>
          <w:sz w:val="28"/>
          <w:szCs w:val="28"/>
          <w:rtl/>
        </w:rPr>
        <w:t>.</w:t>
      </w:r>
    </w:p>
  </w:endnote>
  <w:endnote w:id="572">
    <w:p w14:paraId="31C35130" w14:textId="49EF2CE4"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محمد تق</w:t>
      </w:r>
      <w:r w:rsidRPr="00E32786">
        <w:rPr>
          <w:rFonts w:ascii="Arabic Typesetting" w:hAnsi="Arabic Typesetting" w:cs="DanaFajr" w:hint="cs"/>
          <w:sz w:val="28"/>
          <w:szCs w:val="28"/>
          <w:rtl/>
          <w:lang w:bidi="fa-IR"/>
        </w:rPr>
        <w:t>ي ال</w:t>
      </w:r>
      <w:r w:rsidRPr="00E32786">
        <w:rPr>
          <w:rFonts w:ascii="Arabic Typesetting" w:hAnsi="Arabic Typesetting" w:cs="DanaFajr"/>
          <w:sz w:val="28"/>
          <w:szCs w:val="28"/>
          <w:rtl/>
          <w:lang w:bidi="fa-IR"/>
        </w:rPr>
        <w:t>آملي، منتهى الوصول الى غوامض كفاي</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الأصول: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ـ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w:t>
      </w:r>
      <w:r w:rsidRPr="00E32786">
        <w:rPr>
          <w:rFonts w:ascii="Arabic Typesetting" w:hAnsi="Arabic Typesetting" w:cs="DanaFajr" w:hint="cs"/>
          <w:sz w:val="28"/>
          <w:szCs w:val="28"/>
          <w:rtl/>
        </w:rPr>
        <w:t>5</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مطبعة</w:t>
      </w:r>
      <w:r w:rsidRPr="00E32786">
        <w:rPr>
          <w:rFonts w:ascii="Arabic Typesetting" w:hAnsi="Arabic Typesetting" w:cs="DanaFajr"/>
          <w:sz w:val="28"/>
          <w:szCs w:val="28"/>
          <w:rtl/>
          <w:lang w:bidi="fa-IR"/>
        </w:rPr>
        <w:t xml:space="preserve"> فردوسي.</w:t>
      </w:r>
    </w:p>
  </w:endnote>
  <w:endnote w:id="573">
    <w:p w14:paraId="2D0E7DAC" w14:textId="1ADB6768"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Style w:val="afffffffff6"/>
          <w:rFonts w:ascii="Arabic Typesetting" w:hAnsi="Arabic Typesetting" w:cs="DanaFajr" w:hint="cs"/>
          <w:b w:val="0"/>
          <w:bCs w:val="0"/>
          <w:i w:val="0"/>
          <w:iCs w:val="0"/>
          <w:color w:val="auto"/>
          <w:sz w:val="28"/>
          <w:szCs w:val="28"/>
          <w:rtl/>
          <w:lang w:bidi="fa-IR"/>
        </w:rPr>
        <w:t xml:space="preserve"> </w:t>
      </w:r>
      <w:r w:rsidRPr="00E32786">
        <w:rPr>
          <w:rStyle w:val="afffffffff6"/>
          <w:rFonts w:ascii="Arabic Typesetting" w:hAnsi="Arabic Typesetting" w:cs="DanaFajr"/>
          <w:b w:val="0"/>
          <w:bCs w:val="0"/>
          <w:i w:val="0"/>
          <w:iCs w:val="0"/>
          <w:color w:val="auto"/>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r w:rsidRPr="00E32786">
        <w:rPr>
          <w:rFonts w:ascii="Arabic Typesetting" w:hAnsi="Arabic Typesetting" w:cs="DanaFajr"/>
          <w:b/>
          <w:bCs/>
          <w:i/>
          <w:iCs/>
          <w:sz w:val="28"/>
          <w:szCs w:val="28"/>
          <w:rtl/>
          <w:lang w:bidi="fa-IR"/>
        </w:rPr>
        <w:t xml:space="preserve"> </w:t>
      </w:r>
      <w:r w:rsidRPr="00E32786">
        <w:rPr>
          <w:rStyle w:val="afffffffff6"/>
          <w:rFonts w:ascii="Arabic Typesetting" w:hAnsi="Arabic Typesetting" w:cs="DanaFajr"/>
          <w:b w:val="0"/>
          <w:bCs w:val="0"/>
          <w:i w:val="0"/>
          <w:iCs w:val="0"/>
          <w:color w:val="auto"/>
          <w:sz w:val="28"/>
          <w:szCs w:val="28"/>
          <w:rtl/>
          <w:lang w:bidi="fa-IR"/>
        </w:rPr>
        <w:t>الاجتهاد والتقليد</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rPr>
        <w:t>6</w:t>
      </w:r>
      <w:r w:rsidRPr="00E32786">
        <w:rPr>
          <w:rFonts w:ascii="Arabic Typesetting" w:hAnsi="Arabic Typesetting" w:cs="DanaFajr"/>
          <w:sz w:val="28"/>
          <w:szCs w:val="28"/>
          <w:rtl/>
          <w:lang w:bidi="fa-IR"/>
        </w:rPr>
        <w:t>3</w:t>
      </w:r>
      <w:r w:rsidRPr="00E32786">
        <w:rPr>
          <w:rFonts w:ascii="Arabic Typesetting" w:hAnsi="Arabic Typesetting" w:cs="DanaFajr" w:hint="cs"/>
          <w:sz w:val="28"/>
          <w:szCs w:val="28"/>
          <w:rtl/>
        </w:rPr>
        <w:t>5</w:t>
      </w:r>
      <w:r w:rsidRPr="00E32786">
        <w:rPr>
          <w:rStyle w:val="afffffffff6"/>
          <w:rFonts w:ascii="Arabic Typesetting" w:hAnsi="Arabic Typesetting" w:cs="DanaFajr"/>
          <w:b w:val="0"/>
          <w:bCs w:val="0"/>
          <w:i w:val="0"/>
          <w:iCs w:val="0"/>
          <w:color w:val="auto"/>
          <w:sz w:val="28"/>
          <w:szCs w:val="28"/>
          <w:rtl/>
          <w:lang w:bidi="fa-IR"/>
        </w:rPr>
        <w:t>،</w:t>
      </w:r>
      <w:r w:rsidRPr="00E32786">
        <w:rPr>
          <w:rStyle w:val="afffffffff6"/>
          <w:rFonts w:ascii="Arabic Typesetting" w:hAnsi="Arabic Typesetting" w:cs="DanaFajr"/>
          <w:color w:val="auto"/>
          <w:sz w:val="28"/>
          <w:szCs w:val="28"/>
          <w:rtl/>
          <w:lang w:bidi="fa-IR"/>
        </w:rPr>
        <w:t xml:space="preserve">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مؤسس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w:t>
      </w:r>
      <w:r w:rsidRPr="00E32786">
        <w:rPr>
          <w:rFonts w:ascii="Arabic Typesetting" w:hAnsi="Arabic Typesetting" w:cs="DanaFajr" w:hint="cs"/>
          <w:sz w:val="28"/>
          <w:szCs w:val="28"/>
          <w:rtl/>
          <w:lang w:bidi="fa-IR"/>
        </w:rPr>
        <w:t>ي</w:t>
      </w:r>
      <w:r w:rsidRPr="00E32786">
        <w:rPr>
          <w:rFonts w:ascii="Arabic Typesetting" w:hAnsi="Arabic Typesetting" w:cs="DanaFajr"/>
          <w:sz w:val="28"/>
          <w:szCs w:val="28"/>
          <w:rtl/>
          <w:lang w:bidi="fa-IR"/>
        </w:rPr>
        <w:t>.</w:t>
      </w:r>
    </w:p>
  </w:endnote>
  <w:endnote w:id="574">
    <w:p w14:paraId="1FF80428"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عل</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بن محمد</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رضا كاشف الغطاء، النور الساطع في الفقه النافع: 485،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نجف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مطبعة الآداب.</w:t>
      </w:r>
    </w:p>
  </w:endnote>
  <w:endnote w:id="575">
    <w:p w14:paraId="08C42FC0" w14:textId="3E4D52DF"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lang w:bidi="fa-IR"/>
        </w:rPr>
        <w:t>(</w:t>
      </w:r>
      <w:r w:rsidRPr="00E32786">
        <w:rPr>
          <w:rStyle w:val="af9"/>
          <w:rFonts w:cs="DanaFajr"/>
          <w:sz w:val="28"/>
          <w:szCs w:val="28"/>
          <w:vertAlign w:val="baseline"/>
          <w:rtl/>
          <w:lang w:bidi="fa-IR"/>
        </w:rPr>
        <w:endnoteRef/>
      </w:r>
      <w:r w:rsidRPr="00E32786">
        <w:rPr>
          <w:rFonts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 xml:space="preserve">خميني، معتمد الأصول 2: </w:t>
      </w:r>
      <w:r w:rsidRPr="00E32786">
        <w:rPr>
          <w:rFonts w:ascii="Arabic Typesetting" w:hAnsi="Arabic Typesetting" w:cs="DanaFajr" w:hint="cs"/>
          <w:sz w:val="28"/>
          <w:szCs w:val="28"/>
          <w:rtl/>
        </w:rPr>
        <w:t>45</w:t>
      </w:r>
      <w:r w:rsidRPr="00E32786">
        <w:rPr>
          <w:rFonts w:ascii="Arabic Typesetting" w:hAnsi="Arabic Typesetting" w:cs="DanaFajr"/>
          <w:sz w:val="28"/>
          <w:szCs w:val="28"/>
          <w:rtl/>
          <w:lang w:bidi="fa-IR"/>
        </w:rPr>
        <w:t xml:space="preserve">9‏، </w:t>
      </w:r>
      <w:r w:rsidRPr="00E32786">
        <w:rPr>
          <w:rFonts w:ascii="Arabic Typesetting" w:hAnsi="Arabic Typesetting" w:cs="DanaFajr" w:hint="cs"/>
          <w:sz w:val="28"/>
          <w:szCs w:val="28"/>
          <w:rtl/>
          <w:lang w:bidi="fa-IR"/>
        </w:rPr>
        <w:t>ط</w:t>
      </w:r>
      <w:r w:rsidRPr="00E32786">
        <w:rPr>
          <w:rFonts w:ascii="Arabic Typesetting" w:hAnsi="Arabic Typesetting" w:cs="DanaFajr"/>
          <w:sz w:val="28"/>
          <w:szCs w:val="28"/>
          <w:rtl/>
          <w:lang w:bidi="fa-IR"/>
        </w:rPr>
        <w:t>هران</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تنظيم ونشر آثار </w:t>
      </w:r>
      <w:r w:rsidRPr="00E32786">
        <w:rPr>
          <w:rFonts w:ascii="Arabic Typesetting" w:hAnsi="Arabic Typesetting" w:cs="DanaFajr" w:hint="cs"/>
          <w:sz w:val="28"/>
          <w:szCs w:val="28"/>
          <w:rtl/>
          <w:lang w:bidi="fa-IR"/>
        </w:rPr>
        <w:t>الإ</w:t>
      </w:r>
      <w:r w:rsidRPr="00E32786">
        <w:rPr>
          <w:rFonts w:ascii="Arabic Typesetting" w:hAnsi="Arabic Typesetting" w:cs="DanaFajr"/>
          <w:sz w:val="28"/>
          <w:szCs w:val="28"/>
          <w:rtl/>
          <w:lang w:bidi="fa-IR"/>
        </w:rPr>
        <w:t xml:space="preserve">مام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p>
  </w:endnote>
  <w:endnote w:id="576">
    <w:p w14:paraId="69689B95" w14:textId="170EE89B"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lang w:bidi="fa-IR"/>
        </w:rPr>
        <w:t>(</w:t>
      </w:r>
      <w:r w:rsidRPr="00E32786">
        <w:rPr>
          <w:rStyle w:val="af9"/>
          <w:rFonts w:ascii="Arabic Typesetting" w:hAnsi="Arabic Typesetting" w:cs="DanaFajr"/>
          <w:sz w:val="28"/>
          <w:szCs w:val="28"/>
          <w:vertAlign w:val="baseline"/>
          <w:rtl/>
          <w:lang w:bidi="fa-IR"/>
        </w:rPr>
        <w:endnoteRef/>
      </w:r>
      <w:r w:rsidRPr="00E32786">
        <w:rPr>
          <w:rFonts w:ascii="Arabic Typesetting" w:hAnsi="Arabic Typesetting" w:cs="DanaFajr"/>
          <w:sz w:val="28"/>
          <w:szCs w:val="28"/>
          <w:rtl/>
          <w:lang w:bidi="fa-IR"/>
        </w:rPr>
        <w:t>)</w:t>
      </w:r>
      <w:r w:rsidRPr="00E32786">
        <w:rPr>
          <w:rFonts w:ascii="Arabic Typesetting" w:hAnsi="Arabic Typesetting" w:cs="DanaFajr" w:hint="cs"/>
          <w:sz w:val="28"/>
          <w:szCs w:val="28"/>
          <w:rtl/>
          <w:lang w:bidi="fa-IR"/>
        </w:rPr>
        <w:t xml:space="preserve"> </w:t>
      </w:r>
      <w:r w:rsidRPr="00E32786">
        <w:rPr>
          <w:rFonts w:ascii="Arabic Typesetting" w:hAnsi="Arabic Typesetting" w:cs="DanaFajr"/>
          <w:sz w:val="28"/>
          <w:szCs w:val="28"/>
          <w:rtl/>
          <w:lang w:bidi="fa-IR"/>
        </w:rPr>
        <w:t xml:space="preserve">شهاب الدين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مرعشي</w:t>
      </w:r>
      <w:r w:rsidRPr="00E32786">
        <w:rPr>
          <w:rFonts w:ascii="Arabic Typesetting" w:hAnsi="Arabic Typesetting" w:cs="DanaFajr" w:hint="cs"/>
          <w:sz w:val="28"/>
          <w:szCs w:val="28"/>
          <w:rtl/>
          <w:lang w:bidi="fa-IR"/>
        </w:rPr>
        <w:t xml:space="preserve"> النجفي</w:t>
      </w:r>
      <w:r w:rsidRPr="00E32786">
        <w:rPr>
          <w:rFonts w:ascii="Arabic Typesetting" w:hAnsi="Arabic Typesetting" w:cs="DanaFajr"/>
          <w:sz w:val="28"/>
          <w:szCs w:val="28"/>
          <w:rtl/>
          <w:lang w:bidi="fa-IR"/>
        </w:rPr>
        <w:t>، القول الرشيد في الاجتهاد والتقليد 1: 198،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مكتبة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مرعشي</w:t>
      </w:r>
      <w:r w:rsidRPr="00E32786">
        <w:rPr>
          <w:rFonts w:ascii="Arabic Typesetting" w:hAnsi="Arabic Typesetting" w:cs="DanaFajr" w:hint="cs"/>
          <w:sz w:val="28"/>
          <w:szCs w:val="28"/>
          <w:rtl/>
          <w:lang w:bidi="fa-IR"/>
        </w:rPr>
        <w:t xml:space="preserve"> النجفي؛ </w:t>
      </w:r>
      <w:r w:rsidRPr="00E32786">
        <w:rPr>
          <w:rFonts w:ascii="Arabic Typesetting" w:hAnsi="Arabic Typesetting" w:cs="DanaFajr"/>
          <w:sz w:val="28"/>
          <w:szCs w:val="28"/>
          <w:rtl/>
          <w:lang w:bidi="fa-IR"/>
        </w:rPr>
        <w:t xml:space="preserve">روح الله </w:t>
      </w:r>
      <w:r w:rsidRPr="00E32786">
        <w:rPr>
          <w:rFonts w:ascii="Arabic Typesetting" w:hAnsi="Arabic Typesetting" w:cs="DanaFajr" w:hint="cs"/>
          <w:sz w:val="28"/>
          <w:szCs w:val="28"/>
          <w:rtl/>
          <w:lang w:bidi="fa-IR"/>
        </w:rPr>
        <w:t>ال</w:t>
      </w:r>
      <w:r w:rsidRPr="00E32786">
        <w:rPr>
          <w:rFonts w:ascii="Arabic Typesetting" w:hAnsi="Arabic Typesetting" w:cs="DanaFajr"/>
          <w:sz w:val="28"/>
          <w:szCs w:val="28"/>
          <w:rtl/>
          <w:lang w:bidi="fa-IR"/>
        </w:rPr>
        <w:t>خميني</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الرسائل 2: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0 ـ 1</w:t>
      </w:r>
      <w:r w:rsidRPr="00E32786">
        <w:rPr>
          <w:rFonts w:ascii="Arabic Typesetting" w:hAnsi="Arabic Typesetting" w:cs="DanaFajr" w:hint="cs"/>
          <w:sz w:val="28"/>
          <w:szCs w:val="28"/>
          <w:rtl/>
        </w:rPr>
        <w:t>4</w:t>
      </w:r>
      <w:r w:rsidRPr="00E32786">
        <w:rPr>
          <w:rFonts w:ascii="Arabic Typesetting" w:hAnsi="Arabic Typesetting" w:cs="DanaFajr"/>
          <w:sz w:val="28"/>
          <w:szCs w:val="28"/>
          <w:rtl/>
          <w:lang w:bidi="fa-IR"/>
        </w:rPr>
        <w:t>1‏، قم</w:t>
      </w:r>
      <w:r w:rsidRPr="00E32786">
        <w:rPr>
          <w:rFonts w:ascii="Arabic Typesetting" w:hAnsi="Arabic Typesetting" w:cs="DanaFajr" w:hint="cs"/>
          <w:sz w:val="28"/>
          <w:szCs w:val="28"/>
          <w:rtl/>
          <w:lang w:bidi="fa-IR"/>
        </w:rPr>
        <w:t>،</w:t>
      </w:r>
      <w:r w:rsidRPr="00E32786">
        <w:rPr>
          <w:rFonts w:ascii="Arabic Typesetting" w:hAnsi="Arabic Typesetting" w:cs="DanaFajr"/>
          <w:sz w:val="28"/>
          <w:szCs w:val="28"/>
          <w:rtl/>
          <w:lang w:bidi="fa-IR"/>
        </w:rPr>
        <w:t xml:space="preserve"> م</w:t>
      </w:r>
      <w:r w:rsidRPr="00E32786">
        <w:rPr>
          <w:rFonts w:ascii="Arabic Typesetting" w:hAnsi="Arabic Typesetting" w:cs="DanaFajr" w:hint="cs"/>
          <w:sz w:val="28"/>
          <w:szCs w:val="28"/>
          <w:rtl/>
          <w:lang w:bidi="fa-IR"/>
        </w:rPr>
        <w:t>ؤ</w:t>
      </w:r>
      <w:r w:rsidRPr="00E32786">
        <w:rPr>
          <w:rFonts w:ascii="Arabic Typesetting" w:hAnsi="Arabic Typesetting" w:cs="DanaFajr"/>
          <w:sz w:val="28"/>
          <w:szCs w:val="28"/>
          <w:rtl/>
          <w:lang w:bidi="fa-IR"/>
        </w:rPr>
        <w:t>سس</w:t>
      </w:r>
      <w:r w:rsidRPr="00E32786">
        <w:rPr>
          <w:rFonts w:ascii="Arabic Typesetting" w:hAnsi="Arabic Typesetting" w:cs="DanaFajr" w:hint="cs"/>
          <w:sz w:val="28"/>
          <w:szCs w:val="28"/>
          <w:rtl/>
          <w:lang w:bidi="fa-IR"/>
        </w:rPr>
        <w:t>ة</w:t>
      </w:r>
      <w:r w:rsidRPr="00E32786">
        <w:rPr>
          <w:rFonts w:ascii="Arabic Typesetting" w:hAnsi="Arabic Typesetting" w:cs="DanaFajr"/>
          <w:sz w:val="28"/>
          <w:szCs w:val="28"/>
          <w:rtl/>
          <w:lang w:bidi="fa-IR"/>
        </w:rPr>
        <w:t xml:space="preserve"> </w:t>
      </w:r>
      <w:r w:rsidRPr="00E32786">
        <w:rPr>
          <w:rFonts w:ascii="Arabic Typesetting" w:hAnsi="Arabic Typesetting" w:cs="DanaFajr" w:hint="cs"/>
          <w:sz w:val="28"/>
          <w:szCs w:val="28"/>
          <w:rtl/>
          <w:lang w:bidi="fa-IR"/>
        </w:rPr>
        <w:t>إ</w:t>
      </w:r>
      <w:r w:rsidRPr="00E32786">
        <w:rPr>
          <w:rFonts w:ascii="Arabic Typesetting" w:hAnsi="Arabic Typesetting" w:cs="DanaFajr"/>
          <w:sz w:val="28"/>
          <w:szCs w:val="28"/>
          <w:rtl/>
          <w:lang w:bidi="fa-IR"/>
        </w:rPr>
        <w:t xml:space="preserve">سماعيليان </w:t>
      </w:r>
      <w:r w:rsidRPr="00E32786">
        <w:rPr>
          <w:rFonts w:ascii="Arabic Typesetting" w:hAnsi="Arabic Typesetting" w:cs="DanaFajr" w:hint="cs"/>
          <w:sz w:val="28"/>
          <w:szCs w:val="28"/>
          <w:rtl/>
          <w:lang w:bidi="fa-IR"/>
        </w:rPr>
        <w:t>للمطبوعات.</w:t>
      </w:r>
    </w:p>
  </w:endnote>
  <w:endnote w:id="577">
    <w:p w14:paraId="6D25A43A" w14:textId="77777777"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أ</w:t>
      </w:r>
      <w:r w:rsidRPr="00E32786">
        <w:rPr>
          <w:rFonts w:ascii="Arabic Typesetting" w:hAnsi="Arabic Typesetting" w:cs="DanaFajr"/>
          <w:sz w:val="28"/>
          <w:szCs w:val="28"/>
          <w:rtl/>
        </w:rPr>
        <w:t>بو</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القاسم</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فقه الشيع</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(الاجتهاد والتقليد): 48،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مطبعة</w:t>
      </w:r>
      <w:r w:rsidRPr="00E32786">
        <w:rPr>
          <w:rFonts w:ascii="Arabic Typesetting" w:hAnsi="Arabic Typesetting" w:cs="DanaFajr"/>
          <w:sz w:val="28"/>
          <w:szCs w:val="28"/>
          <w:rtl/>
        </w:rPr>
        <w:t xml:space="preserve"> نو ظهور.</w:t>
      </w:r>
    </w:p>
  </w:endnote>
  <w:endnote w:id="578">
    <w:p w14:paraId="581A43FF"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كاشف الغطاء، النور الساطع في الفقه النافع: 485.</w:t>
      </w:r>
    </w:p>
  </w:endnote>
  <w:endnote w:id="579">
    <w:p w14:paraId="02AF8274" w14:textId="31FE42E6"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أ</w:t>
      </w:r>
      <w:r w:rsidRPr="00E32786">
        <w:rPr>
          <w:rFonts w:ascii="Arabic Typesetting" w:hAnsi="Arabic Typesetting" w:cs="DanaFajr"/>
          <w:sz w:val="28"/>
          <w:szCs w:val="28"/>
          <w:rtl/>
        </w:rPr>
        <w:t>بو</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القاسم</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التنقيح في شرح العروة الوثقي 4: 636،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تحت </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شراف</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آقا</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لطف</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w:t>
      </w:r>
    </w:p>
  </w:endnote>
  <w:endnote w:id="580">
    <w:p w14:paraId="222C5670"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 xml:space="preserve"> (</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ميرزا حبيب‏ الله</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رشتي، رسالة في تقليد الأعلم: 21‏،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المؤ</w:t>
      </w:r>
      <w:r w:rsidRPr="00E32786">
        <w:rPr>
          <w:rFonts w:ascii="Arabic Typesetting" w:hAnsi="Arabic Typesetting" w:cs="DanaFajr"/>
          <w:sz w:val="28"/>
          <w:szCs w:val="28"/>
          <w:rtl/>
        </w:rPr>
        <w:t>ل</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ف.</w:t>
      </w:r>
    </w:p>
  </w:endnote>
  <w:endnote w:id="581">
    <w:p w14:paraId="19FCC64E"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معتمد الأصول 2: 459.</w:t>
      </w:r>
    </w:p>
  </w:endnote>
  <w:endnote w:id="582">
    <w:p w14:paraId="115070FC"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تهذيب الأصول 3: 636.</w:t>
      </w:r>
    </w:p>
  </w:endnote>
  <w:endnote w:id="583">
    <w:p w14:paraId="560B346F"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الرسائل‏‏ 2: 106.</w:t>
      </w:r>
    </w:p>
  </w:endnote>
  <w:endnote w:id="584">
    <w:p w14:paraId="06E76BB5"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عل</w:t>
      </w:r>
      <w:r w:rsidRPr="00E32786">
        <w:rPr>
          <w:rFonts w:ascii="Arabic Typesetting" w:hAnsi="Arabic Typesetting" w:cs="DanaFajr" w:hint="cs"/>
          <w:sz w:val="28"/>
          <w:szCs w:val="28"/>
          <w:rtl/>
        </w:rPr>
        <w:t>ي ال</w:t>
      </w:r>
      <w:r w:rsidRPr="00E32786">
        <w:rPr>
          <w:rFonts w:ascii="Arabic Typesetting" w:hAnsi="Arabic Typesetting" w:cs="DanaFajr"/>
          <w:sz w:val="28"/>
          <w:szCs w:val="28"/>
          <w:rtl/>
        </w:rPr>
        <w:t>قزويني، الاجتهاد والتقليد (تعليقة على معالم الأصول) 7: 494،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مؤسسة النشر الإسلامي</w:t>
      </w:r>
      <w:r w:rsidRPr="00E32786">
        <w:rPr>
          <w:rFonts w:ascii="Arabic Typesetting" w:hAnsi="Arabic Typesetting" w:cs="DanaFajr"/>
          <w:sz w:val="28"/>
          <w:szCs w:val="28"/>
          <w:rtl/>
        </w:rPr>
        <w:t>.</w:t>
      </w:r>
    </w:p>
  </w:endnote>
  <w:endnote w:id="585">
    <w:p w14:paraId="771BA903"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حائري، مبان</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الأحكام في أصول شرائع الإسلام‏ 3: 341.</w:t>
      </w:r>
    </w:p>
  </w:endnote>
  <w:endnote w:id="586">
    <w:p w14:paraId="7B2FC302"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العلاّمة</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حل</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ي، مختلف الشيعة في </w:t>
      </w:r>
      <w:r w:rsidRPr="00E32786">
        <w:rPr>
          <w:rFonts w:ascii="Arabic Typesetting" w:hAnsi="Arabic Typesetting" w:cs="DanaFajr" w:hint="cs"/>
          <w:sz w:val="28"/>
          <w:szCs w:val="28"/>
          <w:rtl/>
        </w:rPr>
        <w:t>أ</w:t>
      </w:r>
      <w:r w:rsidRPr="00E32786">
        <w:rPr>
          <w:rFonts w:ascii="Arabic Typesetting" w:hAnsi="Arabic Typesetting" w:cs="DanaFajr"/>
          <w:sz w:val="28"/>
          <w:szCs w:val="28"/>
          <w:rtl/>
        </w:rPr>
        <w:t>حكام الشريعة 4: 645، قم</w:t>
      </w:r>
      <w:r w:rsidRPr="00E32786">
        <w:rPr>
          <w:rFonts w:ascii="Arabic Typesetting" w:hAnsi="Arabic Typesetting" w:cs="DanaFajr" w:hint="cs"/>
          <w:sz w:val="28"/>
          <w:szCs w:val="28"/>
          <w:rtl/>
        </w:rPr>
        <w:t>، مؤسسة النشر الإسلامي.</w:t>
      </w:r>
    </w:p>
  </w:endnote>
  <w:endnote w:id="587">
    <w:p w14:paraId="72592BB8"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w:t>
      </w:r>
      <w:r w:rsidRPr="00E32786">
        <w:rPr>
          <w:rFonts w:ascii="Arabic Typesetting" w:hAnsi="Arabic Typesetting" w:cs="DanaFajr" w:hint="cs"/>
          <w:sz w:val="28"/>
          <w:szCs w:val="28"/>
          <w:rtl/>
        </w:rPr>
        <w:t>ي،</w:t>
      </w:r>
      <w:r w:rsidRPr="00E32786">
        <w:rPr>
          <w:rFonts w:ascii="Arabic Typesetting" w:hAnsi="Arabic Typesetting" w:cs="DanaFajr"/>
          <w:b/>
          <w:bCs/>
          <w:i/>
          <w:iCs/>
          <w:sz w:val="28"/>
          <w:szCs w:val="28"/>
          <w:rtl/>
        </w:rPr>
        <w:t xml:space="preserve"> </w:t>
      </w:r>
      <w:r w:rsidRPr="00E32786">
        <w:rPr>
          <w:rStyle w:val="afffffffff6"/>
          <w:rFonts w:ascii="Arabic Typesetting" w:hAnsi="Arabic Typesetting" w:cs="DanaFajr"/>
          <w:b w:val="0"/>
          <w:bCs w:val="0"/>
          <w:i w:val="0"/>
          <w:iCs w:val="0"/>
          <w:color w:val="auto"/>
          <w:sz w:val="28"/>
          <w:szCs w:val="28"/>
          <w:rtl/>
        </w:rPr>
        <w:t>الاجتهاد والتقليد</w:t>
      </w:r>
      <w:r w:rsidRPr="00E32786">
        <w:rPr>
          <w:rFonts w:ascii="Arabic Typesetting" w:hAnsi="Arabic Typesetting" w:cs="DanaFajr"/>
          <w:sz w:val="28"/>
          <w:szCs w:val="28"/>
          <w:rtl/>
        </w:rPr>
        <w:t>: 29</w:t>
      </w:r>
      <w:r w:rsidRPr="00E32786">
        <w:rPr>
          <w:rFonts w:ascii="Arabic Typesetting" w:hAnsi="Arabic Typesetting" w:cs="DanaFajr" w:hint="cs"/>
          <w:sz w:val="28"/>
          <w:szCs w:val="28"/>
          <w:rtl/>
        </w:rPr>
        <w:t>.</w:t>
      </w:r>
    </w:p>
  </w:endnote>
  <w:endnote w:id="588">
    <w:p w14:paraId="61EF25C2"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تهذيب الأصول 3: 584 ـ 585</w:t>
      </w:r>
      <w:r w:rsidRPr="00E32786">
        <w:rPr>
          <w:rFonts w:ascii="Arabic Typesetting" w:hAnsi="Arabic Typesetting" w:cs="DanaFajr" w:hint="cs"/>
          <w:sz w:val="28"/>
          <w:szCs w:val="28"/>
          <w:rtl/>
        </w:rPr>
        <w:t>.</w:t>
      </w:r>
    </w:p>
  </w:endnote>
  <w:endnote w:id="589">
    <w:p w14:paraId="2E885D51" w14:textId="77777777" w:rsidR="003A47D8" w:rsidRPr="00E32786" w:rsidRDefault="003A47D8" w:rsidP="00DA5EF8">
      <w:pPr>
        <w:pStyle w:val="af7"/>
        <w:spacing w:line="296" w:lineRule="exact"/>
        <w:ind w:firstLine="0"/>
        <w:rPr>
          <w:rFonts w:ascii="Arabic Typesetting" w:hAnsi="Arabic Typesetting" w:cs="DanaFajr"/>
          <w:sz w:val="28"/>
          <w:szCs w:val="28"/>
          <w:rtl/>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خميني، الرسائل 2: 106</w:t>
      </w:r>
      <w:r w:rsidRPr="00E32786">
        <w:rPr>
          <w:rFonts w:ascii="Arabic Typesetting" w:hAnsi="Arabic Typesetting" w:cs="DanaFajr" w:hint="cs"/>
          <w:sz w:val="28"/>
          <w:szCs w:val="28"/>
          <w:rtl/>
        </w:rPr>
        <w:t>.</w:t>
      </w:r>
    </w:p>
  </w:endnote>
  <w:endnote w:id="590">
    <w:p w14:paraId="4070BE19"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شريف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رضي، نهج البلاغة: 29</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دار ال</w:t>
      </w:r>
      <w:r w:rsidRPr="00E32786">
        <w:rPr>
          <w:rFonts w:ascii="Arabic Typesetting" w:hAnsi="Arabic Typesetting" w:cs="DanaFajr"/>
          <w:sz w:val="28"/>
          <w:szCs w:val="28"/>
          <w:rtl/>
        </w:rPr>
        <w:t>هجر</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w:t>
      </w:r>
    </w:p>
  </w:endnote>
  <w:endnote w:id="591">
    <w:p w14:paraId="40399E79"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 xml:space="preserve">محمد باقر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مجلسي، بحار الأنوار الجامعة لدرر أخبار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أئمة الأطهار 3</w:t>
      </w:r>
      <w:r w:rsidRPr="00E32786">
        <w:rPr>
          <w:rFonts w:ascii="Arabic Typesetting" w:hAnsi="Arabic Typesetting" w:cs="DanaFajr" w:hint="cs"/>
          <w:sz w:val="28"/>
          <w:szCs w:val="28"/>
          <w:rtl/>
        </w:rPr>
        <w:t>4</w:t>
      </w:r>
      <w:r w:rsidRPr="00E32786">
        <w:rPr>
          <w:rFonts w:ascii="Arabic Typesetting" w:hAnsi="Arabic Typesetting" w:cs="DanaFajr"/>
          <w:sz w:val="28"/>
          <w:szCs w:val="28"/>
          <w:rtl/>
        </w:rPr>
        <w:t>: 9، بيروت</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 إحياء التراث العربي.</w:t>
      </w:r>
    </w:p>
  </w:endnote>
  <w:endnote w:id="592">
    <w:p w14:paraId="7D81562E"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كراجكي، كن</w:t>
      </w:r>
      <w:r w:rsidRPr="00E32786">
        <w:rPr>
          <w:rFonts w:ascii="Arabic Typesetting" w:hAnsi="Arabic Typesetting" w:cs="DanaFajr" w:hint="cs"/>
          <w:sz w:val="28"/>
          <w:szCs w:val="28"/>
          <w:rtl/>
        </w:rPr>
        <w:t>ـ</w:t>
      </w:r>
      <w:r w:rsidRPr="00E32786">
        <w:rPr>
          <w:rFonts w:ascii="Arabic Typesetting" w:hAnsi="Arabic Typesetting" w:cs="DanaFajr"/>
          <w:sz w:val="28"/>
          <w:szCs w:val="28"/>
          <w:rtl/>
        </w:rPr>
        <w:t>ز الفوائد 2: 33،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دار</w:t>
      </w:r>
      <w:r w:rsidRPr="00E32786">
        <w:rPr>
          <w:rFonts w:ascii="Arabic Typesetting" w:hAnsi="Arabic Typesetting" w:cs="DanaFajr" w:hint="cs"/>
          <w:sz w:val="28"/>
          <w:szCs w:val="28"/>
          <w:rtl/>
        </w:rPr>
        <w:t xml:space="preserve"> </w:t>
      </w:r>
      <w:r w:rsidRPr="00E32786">
        <w:rPr>
          <w:rFonts w:ascii="Arabic Typesetting" w:hAnsi="Arabic Typesetting" w:cs="DanaFajr"/>
          <w:sz w:val="28"/>
          <w:szCs w:val="28"/>
          <w:rtl/>
        </w:rPr>
        <w:t>الذخائر.</w:t>
      </w:r>
    </w:p>
  </w:endnote>
  <w:endnote w:id="593">
    <w:p w14:paraId="65D414D3"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p>
  </w:endnote>
  <w:endnote w:id="594">
    <w:p w14:paraId="142FD512"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المصدر السابق </w:t>
      </w:r>
      <w:r w:rsidRPr="00E32786">
        <w:rPr>
          <w:rFonts w:ascii="Arabic Typesetting" w:hAnsi="Arabic Typesetting" w:cs="DanaFajr"/>
          <w:sz w:val="28"/>
          <w:szCs w:val="28"/>
          <w:rtl/>
        </w:rPr>
        <w:t xml:space="preserve">‌1: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0.</w:t>
      </w:r>
    </w:p>
  </w:endnote>
  <w:endnote w:id="595">
    <w:p w14:paraId="0A0DD508"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خميني، تنقيح الأصول: 30.</w:t>
      </w:r>
    </w:p>
  </w:endnote>
  <w:endnote w:id="596">
    <w:p w14:paraId="4FB23DF1"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r w:rsidRPr="00E32786">
        <w:rPr>
          <w:rFonts w:ascii="Arabic Typesetting" w:hAnsi="Arabic Typesetting" w:cs="DanaFajr" w:hint="cs"/>
          <w:sz w:val="28"/>
          <w:szCs w:val="28"/>
          <w:rtl/>
        </w:rPr>
        <w:t>.</w:t>
      </w:r>
    </w:p>
  </w:endnote>
  <w:endnote w:id="597">
    <w:p w14:paraId="03FF1C93"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خوئي، التنقيح في شرح العروة الوثقي 1: 3</w:t>
      </w:r>
      <w:r w:rsidRPr="00E32786">
        <w:rPr>
          <w:rFonts w:ascii="Arabic Typesetting" w:hAnsi="Arabic Typesetting" w:cs="DanaFajr" w:hint="cs"/>
          <w:sz w:val="28"/>
          <w:szCs w:val="28"/>
          <w:rtl/>
        </w:rPr>
        <w:t>56.</w:t>
      </w:r>
    </w:p>
  </w:endnote>
  <w:endnote w:id="598">
    <w:p w14:paraId="6CF7D498" w14:textId="77777777" w:rsidR="003A47D8" w:rsidRPr="00E32786" w:rsidRDefault="003A47D8" w:rsidP="00DA5EF8">
      <w:pPr>
        <w:pStyle w:val="af7"/>
        <w:spacing w:line="296" w:lineRule="exact"/>
        <w:ind w:firstLine="0"/>
        <w:rPr>
          <w:rFonts w:cs="DanaFajr"/>
          <w:sz w:val="28"/>
          <w:szCs w:val="28"/>
          <w:rtl/>
          <w:lang w:bidi="fa-IR"/>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ascii="Arabic Typesetting" w:hAnsi="Arabic Typesetting" w:cs="DanaFajr" w:hint="cs"/>
          <w:sz w:val="28"/>
          <w:szCs w:val="28"/>
          <w:rtl/>
        </w:rPr>
        <w:t xml:space="preserve"> المصدر السابق </w:t>
      </w:r>
      <w:r w:rsidRPr="00E32786">
        <w:rPr>
          <w:rFonts w:ascii="Arabic Typesetting" w:hAnsi="Arabic Typesetting" w:cs="DanaFajr"/>
          <w:sz w:val="28"/>
          <w:szCs w:val="28"/>
          <w:rtl/>
        </w:rPr>
        <w:t>1: 3</w:t>
      </w:r>
      <w:r w:rsidRPr="00E32786">
        <w:rPr>
          <w:rFonts w:ascii="Arabic Typesetting" w:hAnsi="Arabic Typesetting" w:cs="DanaFajr" w:hint="cs"/>
          <w:sz w:val="28"/>
          <w:szCs w:val="28"/>
          <w:rtl/>
        </w:rPr>
        <w:t>5</w:t>
      </w:r>
      <w:r w:rsidRPr="00E32786">
        <w:rPr>
          <w:rFonts w:ascii="Arabic Typesetting" w:hAnsi="Arabic Typesetting" w:cs="DanaFajr"/>
          <w:sz w:val="28"/>
          <w:szCs w:val="28"/>
          <w:rtl/>
        </w:rPr>
        <w:t>8 ـ 3</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0</w:t>
      </w:r>
      <w:r w:rsidRPr="00E32786">
        <w:rPr>
          <w:rFonts w:ascii="Arabic Typesetting" w:hAnsi="Arabic Typesetting" w:cs="DanaFajr" w:hint="cs"/>
          <w:sz w:val="28"/>
          <w:szCs w:val="28"/>
          <w:rtl/>
        </w:rPr>
        <w:t>.</w:t>
      </w:r>
    </w:p>
  </w:endnote>
  <w:endnote w:id="599">
    <w:p w14:paraId="7AA3B6F6"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 xml:space="preserve"> ال</w:t>
      </w:r>
      <w:r w:rsidRPr="00E32786">
        <w:rPr>
          <w:rFonts w:ascii="Arabic Typesetting" w:hAnsi="Arabic Typesetting" w:cs="DanaFajr"/>
          <w:sz w:val="28"/>
          <w:szCs w:val="28"/>
          <w:rtl/>
        </w:rPr>
        <w:t>سيد محمد مهد</w:t>
      </w:r>
      <w:r w:rsidRPr="00E32786">
        <w:rPr>
          <w:rFonts w:ascii="Arabic Typesetting" w:hAnsi="Arabic Typesetting" w:cs="DanaFajr" w:hint="cs"/>
          <w:sz w:val="28"/>
          <w:szCs w:val="28"/>
          <w:rtl/>
        </w:rPr>
        <w:t>ي</w:t>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خلخالي</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الحاكمية في ال</w:t>
      </w:r>
      <w:r w:rsidRPr="00E32786">
        <w:rPr>
          <w:rFonts w:ascii="Arabic Typesetting" w:hAnsi="Arabic Typesetting" w:cs="DanaFajr" w:hint="cs"/>
          <w:sz w:val="28"/>
          <w:szCs w:val="28"/>
          <w:rtl/>
        </w:rPr>
        <w:t>إ</w:t>
      </w:r>
      <w:r w:rsidRPr="00E32786">
        <w:rPr>
          <w:rFonts w:ascii="Arabic Typesetting" w:hAnsi="Arabic Typesetting" w:cs="DanaFajr"/>
          <w:sz w:val="28"/>
          <w:szCs w:val="28"/>
          <w:rtl/>
        </w:rPr>
        <w:t>سلام: 99.</w:t>
      </w:r>
    </w:p>
  </w:endnote>
  <w:endnote w:id="600">
    <w:p w14:paraId="75AF035C"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خوئي، التنقيح في شرح العروة الوثق</w:t>
      </w:r>
      <w:r w:rsidRPr="00E32786">
        <w:rPr>
          <w:rFonts w:ascii="Arabic Typesetting" w:hAnsi="Arabic Typesetting" w:cs="DanaFajr" w:hint="cs"/>
          <w:sz w:val="28"/>
          <w:szCs w:val="28"/>
          <w:rtl/>
        </w:rPr>
        <w:t>ى</w:t>
      </w:r>
      <w:r w:rsidRPr="00E32786">
        <w:rPr>
          <w:rFonts w:ascii="Arabic Typesetting" w:hAnsi="Arabic Typesetting" w:cs="DanaFajr"/>
          <w:sz w:val="28"/>
          <w:szCs w:val="28"/>
          <w:rtl/>
        </w:rPr>
        <w:t>: 379 ـ 380.</w:t>
      </w:r>
    </w:p>
  </w:endnote>
  <w:endnote w:id="601">
    <w:p w14:paraId="5620D456" w14:textId="5704E9DD"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ح</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رّ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عاملي، وسائل الشيعة 27: 1</w:t>
      </w:r>
      <w:r w:rsidRPr="00E32786">
        <w:rPr>
          <w:rFonts w:ascii="Arabic Typesetting" w:hAnsi="Arabic Typesetting" w:cs="DanaFajr" w:hint="cs"/>
          <w:sz w:val="28"/>
          <w:szCs w:val="28"/>
          <w:rtl/>
        </w:rPr>
        <w:t>5</w:t>
      </w:r>
      <w:r w:rsidRPr="00E32786">
        <w:rPr>
          <w:rFonts w:ascii="Arabic Typesetting" w:hAnsi="Arabic Typesetting" w:cs="DanaFajr"/>
          <w:sz w:val="28"/>
          <w:szCs w:val="28"/>
          <w:rtl/>
        </w:rPr>
        <w:t>، قم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م</w:t>
      </w:r>
      <w:r w:rsidRPr="00E32786">
        <w:rPr>
          <w:rFonts w:ascii="Arabic Typesetting" w:hAnsi="Arabic Typesetting" w:cs="DanaFajr" w:hint="cs"/>
          <w:sz w:val="28"/>
          <w:szCs w:val="28"/>
          <w:rtl/>
        </w:rPr>
        <w:t>ؤ</w:t>
      </w:r>
      <w:r w:rsidRPr="00E32786">
        <w:rPr>
          <w:rFonts w:ascii="Arabic Typesetting" w:hAnsi="Arabic Typesetting" w:cs="DanaFajr"/>
          <w:sz w:val="28"/>
          <w:szCs w:val="28"/>
          <w:rtl/>
        </w:rPr>
        <w:t>سس</w:t>
      </w:r>
      <w:r w:rsidRPr="00E32786">
        <w:rPr>
          <w:rFonts w:ascii="Arabic Typesetting" w:hAnsi="Arabic Typesetting" w:cs="DanaFajr" w:hint="cs"/>
          <w:sz w:val="28"/>
          <w:szCs w:val="28"/>
          <w:rtl/>
        </w:rPr>
        <w:t>ة</w:t>
      </w:r>
      <w:r w:rsidRPr="00E32786">
        <w:rPr>
          <w:rFonts w:ascii="Arabic Typesetting" w:hAnsi="Arabic Typesetting" w:cs="DanaFajr"/>
          <w:sz w:val="28"/>
          <w:szCs w:val="28"/>
          <w:rtl/>
        </w:rPr>
        <w:t xml:space="preserve"> آل البيت</w:t>
      </w:r>
      <w:r w:rsidRPr="00E32786">
        <w:rPr>
          <w:rFonts w:ascii="Mosawi" w:hAnsi="Mosawi" w:cs="Mosawi"/>
          <w:rtl/>
        </w:rPr>
        <w:t>^</w:t>
      </w:r>
      <w:r w:rsidRPr="00E32786">
        <w:rPr>
          <w:rFonts w:ascii="Arabic Typesetting" w:hAnsi="Arabic Typesetting" w:cs="DanaFajr" w:hint="cs"/>
          <w:sz w:val="28"/>
          <w:szCs w:val="28"/>
          <w:rtl/>
        </w:rPr>
        <w:t xml:space="preserve"> لإحياء التراث</w:t>
      </w:r>
      <w:r w:rsidRPr="00E32786">
        <w:rPr>
          <w:rFonts w:ascii="Arabic Typesetting" w:hAnsi="Arabic Typesetting" w:cs="DanaFajr"/>
          <w:sz w:val="28"/>
          <w:szCs w:val="28"/>
          <w:rtl/>
        </w:rPr>
        <w:t>.</w:t>
      </w:r>
    </w:p>
  </w:endnote>
  <w:endnote w:id="602">
    <w:p w14:paraId="447EC115" w14:textId="77777777"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كليني، الكافي 7</w:t>
      </w:r>
      <w:r w:rsidRPr="00E32786">
        <w:rPr>
          <w:rFonts w:ascii="Arabic Typesetting" w:hAnsi="Arabic Typesetting" w:cs="DanaFajr" w:hint="cs"/>
          <w:sz w:val="28"/>
          <w:szCs w:val="28"/>
          <w:rtl/>
        </w:rPr>
        <w:t>: 4</w:t>
      </w:r>
      <w:r w:rsidRPr="00E32786">
        <w:rPr>
          <w:rFonts w:ascii="Arabic Typesetting" w:hAnsi="Arabic Typesetting" w:cs="DanaFajr"/>
          <w:sz w:val="28"/>
          <w:szCs w:val="28"/>
          <w:rtl/>
        </w:rPr>
        <w:t>0</w:t>
      </w:r>
      <w:r w:rsidRPr="00E32786">
        <w:rPr>
          <w:rFonts w:ascii="Arabic Typesetting" w:hAnsi="Arabic Typesetting" w:cs="DanaFajr" w:hint="cs"/>
          <w:sz w:val="28"/>
          <w:szCs w:val="28"/>
          <w:rtl/>
        </w:rPr>
        <w:t>6</w:t>
      </w:r>
      <w:r w:rsidRPr="00E32786">
        <w:rPr>
          <w:rFonts w:ascii="Arabic Typesetting" w:hAnsi="Arabic Typesetting" w:cs="DanaFajr"/>
          <w:sz w:val="28"/>
          <w:szCs w:val="28"/>
          <w:rtl/>
        </w:rPr>
        <w:t>.</w:t>
      </w:r>
    </w:p>
  </w:endnote>
  <w:endnote w:id="603">
    <w:p w14:paraId="4DC2144D" w14:textId="02593B10"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الصدوق</w:t>
      </w:r>
      <w:r w:rsidRPr="00E32786">
        <w:rPr>
          <w:rFonts w:ascii="Arabic Typesetting" w:hAnsi="Arabic Typesetting" w:cs="DanaFajr"/>
          <w:sz w:val="28"/>
          <w:szCs w:val="28"/>
          <w:rtl/>
        </w:rPr>
        <w:t>، م</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ن</w:t>
      </w:r>
      <w:r w:rsidRPr="00E32786">
        <w:rPr>
          <w:rFonts w:ascii="Arabic Typesetting" w:hAnsi="Arabic Typesetting" w:cs="DanaFajr" w:hint="cs"/>
          <w:sz w:val="28"/>
          <w:szCs w:val="28"/>
          <w:rtl/>
        </w:rPr>
        <w:t>ْ</w:t>
      </w:r>
      <w:r w:rsidRPr="00E32786">
        <w:rPr>
          <w:rFonts w:ascii="Arabic Typesetting" w:hAnsi="Arabic Typesetting" w:cs="DanaFajr"/>
          <w:sz w:val="28"/>
          <w:szCs w:val="28"/>
          <w:rtl/>
        </w:rPr>
        <w:t xml:space="preserve"> لا يحضره الفقيه 3: 2</w:t>
      </w:r>
      <w:r w:rsidRPr="00E32786">
        <w:rPr>
          <w:rFonts w:ascii="Arabic Typesetting" w:hAnsi="Arabic Typesetting" w:cs="DanaFajr" w:hint="cs"/>
          <w:sz w:val="28"/>
          <w:szCs w:val="28"/>
          <w:rtl/>
          <w:lang w:bidi="fa-IR"/>
        </w:rPr>
        <w:t>.</w:t>
      </w:r>
    </w:p>
  </w:endnote>
  <w:endnote w:id="604">
    <w:p w14:paraId="2991A75D"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w:t>
      </w:r>
      <w:r w:rsidRPr="00E32786">
        <w:rPr>
          <w:rFonts w:ascii="Arabic Typesetting" w:hAnsi="Arabic Typesetting" w:cs="DanaFajr"/>
          <w:sz w:val="28"/>
          <w:szCs w:val="28"/>
          <w:rtl/>
        </w:rPr>
        <w:t xml:space="preserve">منتظري، دراسات في ولاية الفقيه وفقه الدولة الإسلامية 1: </w:t>
      </w:r>
      <w:r w:rsidRPr="00E32786">
        <w:rPr>
          <w:rFonts w:ascii="Arabic Typesetting" w:hAnsi="Arabic Typesetting" w:cs="DanaFajr" w:hint="cs"/>
          <w:sz w:val="28"/>
          <w:szCs w:val="28"/>
          <w:rtl/>
        </w:rPr>
        <w:t>44</w:t>
      </w:r>
      <w:r w:rsidRPr="00E32786">
        <w:rPr>
          <w:rFonts w:ascii="Arabic Typesetting" w:hAnsi="Arabic Typesetting" w:cs="DanaFajr"/>
          <w:sz w:val="28"/>
          <w:szCs w:val="28"/>
          <w:rtl/>
        </w:rPr>
        <w:t>8</w:t>
      </w:r>
      <w:r w:rsidRPr="00E32786">
        <w:rPr>
          <w:rFonts w:ascii="Arabic Typesetting" w:hAnsi="Arabic Typesetting" w:cs="DanaFajr" w:hint="cs"/>
          <w:sz w:val="28"/>
          <w:szCs w:val="28"/>
          <w:rtl/>
        </w:rPr>
        <w:t>.</w:t>
      </w:r>
    </w:p>
  </w:endnote>
  <w:endnote w:id="605">
    <w:p w14:paraId="53CE6902" w14:textId="77777777" w:rsidR="003A47D8" w:rsidRPr="00E32786" w:rsidRDefault="003A47D8" w:rsidP="00DA5EF8">
      <w:pPr>
        <w:pStyle w:val="af7"/>
        <w:spacing w:line="296" w:lineRule="exact"/>
        <w:ind w:firstLine="0"/>
        <w:rPr>
          <w:rFonts w:ascii="Arabic Typesetting" w:hAnsi="Arabic Typesetting"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المصدر السابق</w:t>
      </w:r>
      <w:r w:rsidRPr="00E32786">
        <w:rPr>
          <w:rFonts w:ascii="Arabic Typesetting" w:hAnsi="Arabic Typesetting" w:cs="DanaFajr"/>
          <w:sz w:val="28"/>
          <w:szCs w:val="28"/>
          <w:rtl/>
        </w:rPr>
        <w:t xml:space="preserve"> ‌1</w:t>
      </w:r>
      <w:r w:rsidRPr="00E32786">
        <w:rPr>
          <w:rFonts w:ascii="Arabic Typesetting" w:hAnsi="Arabic Typesetting" w:cs="DanaFajr" w:hint="cs"/>
          <w:sz w:val="28"/>
          <w:szCs w:val="28"/>
          <w:rtl/>
        </w:rPr>
        <w:t>: 445</w:t>
      </w:r>
      <w:r w:rsidRPr="00E32786">
        <w:rPr>
          <w:rFonts w:ascii="Arabic Typesetting" w:hAnsi="Arabic Typesetting" w:cs="DanaFajr"/>
          <w:sz w:val="28"/>
          <w:szCs w:val="28"/>
          <w:rtl/>
        </w:rPr>
        <w:t xml:space="preserve"> ـ </w:t>
      </w:r>
      <w:r w:rsidRPr="00E32786">
        <w:rPr>
          <w:rFonts w:ascii="Arabic Typesetting" w:hAnsi="Arabic Typesetting" w:cs="DanaFajr" w:hint="cs"/>
          <w:sz w:val="28"/>
          <w:szCs w:val="28"/>
          <w:rtl/>
        </w:rPr>
        <w:t>455</w:t>
      </w:r>
      <w:r w:rsidRPr="00E32786">
        <w:rPr>
          <w:rFonts w:ascii="Arabic Typesetting" w:hAnsi="Arabic Typesetting" w:cs="DanaFajr"/>
          <w:sz w:val="28"/>
          <w:szCs w:val="28"/>
          <w:rtl/>
        </w:rPr>
        <w:t>‌</w:t>
      </w:r>
      <w:r w:rsidRPr="00E32786">
        <w:rPr>
          <w:rFonts w:ascii="Arabic Typesetting" w:hAnsi="Arabic Typesetting" w:cs="DanaFajr" w:hint="cs"/>
          <w:sz w:val="28"/>
          <w:szCs w:val="28"/>
          <w:rtl/>
        </w:rPr>
        <w:t>.</w:t>
      </w:r>
    </w:p>
  </w:endnote>
  <w:endnote w:id="606">
    <w:p w14:paraId="309F63D8" w14:textId="77777777" w:rsidR="003A47D8" w:rsidRPr="00E32786" w:rsidRDefault="003A47D8" w:rsidP="00DA5EF8">
      <w:pPr>
        <w:pStyle w:val="af7"/>
        <w:spacing w:line="296" w:lineRule="exact"/>
        <w:ind w:firstLine="0"/>
        <w:rPr>
          <w:rFonts w:cs="DanaFajr"/>
          <w:sz w:val="28"/>
          <w:szCs w:val="28"/>
          <w:rtl/>
          <w:lang w:bidi="fa-IR"/>
        </w:rPr>
      </w:pPr>
      <w:r w:rsidRPr="00E32786">
        <w:rPr>
          <w:rFonts w:ascii="Arabic Typesetting" w:hAnsi="Arabic Typesetting" w:cs="DanaFajr"/>
          <w:sz w:val="28"/>
          <w:szCs w:val="28"/>
          <w:rtl/>
        </w:rPr>
        <w:t>(</w:t>
      </w:r>
      <w:r w:rsidRPr="00E32786">
        <w:rPr>
          <w:rStyle w:val="af9"/>
          <w:rFonts w:ascii="Arabic Typesetting" w:hAnsi="Arabic Typesetting" w:cs="DanaFajr"/>
          <w:sz w:val="28"/>
          <w:szCs w:val="28"/>
          <w:vertAlign w:val="baseline"/>
          <w:rtl/>
        </w:rPr>
        <w:endnoteRef/>
      </w:r>
      <w:r w:rsidRPr="00E32786">
        <w:rPr>
          <w:rFonts w:ascii="Arabic Typesetting" w:hAnsi="Arabic Typesetting" w:cs="DanaFajr"/>
          <w:sz w:val="28"/>
          <w:szCs w:val="28"/>
          <w:rtl/>
        </w:rPr>
        <w:t xml:space="preserve">) </w:t>
      </w:r>
      <w:r w:rsidRPr="00E32786">
        <w:rPr>
          <w:rFonts w:ascii="Arabic Typesetting" w:hAnsi="Arabic Typesetting" w:cs="DanaFajr" w:hint="cs"/>
          <w:sz w:val="28"/>
          <w:szCs w:val="28"/>
          <w:rtl/>
        </w:rPr>
        <w:t>الأ</w:t>
      </w:r>
      <w:r w:rsidRPr="00E32786">
        <w:rPr>
          <w:rFonts w:ascii="Arabic Typesetting" w:hAnsi="Arabic Typesetting" w:cs="DanaFajr"/>
          <w:sz w:val="28"/>
          <w:szCs w:val="28"/>
          <w:rtl/>
        </w:rPr>
        <w:t>نصاري، كتاب المكاسب 2: 85.</w:t>
      </w:r>
    </w:p>
  </w:endnote>
  <w:endnote w:id="607">
    <w:p w14:paraId="6DC62172" w14:textId="68830475"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إبراهيم مصطفى وأحمد حسن الزيات وآخرون،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المعجم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الوسيط </w:t>
      </w:r>
      <w:r w:rsidRPr="00E32786">
        <w:rPr>
          <w:rFonts w:ascii="Simplified Arabic" w:hAnsi="Simplified Arabic" w:cs="DanaFajr"/>
          <w:sz w:val="28"/>
          <w:szCs w:val="28"/>
          <w:rtl/>
        </w:rPr>
        <w:t>2</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998</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المكتبة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للطباعة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والتوزيع،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تركيا</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استانبول،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لا</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تأريخ</w:t>
      </w:r>
      <w:r w:rsidRPr="00E32786">
        <w:rPr>
          <w:rFonts w:ascii="Simplified Arabic" w:hAnsi="Simplified Arabic" w:cs="DanaFajr"/>
          <w:sz w:val="28"/>
          <w:szCs w:val="28"/>
          <w:rtl/>
        </w:rPr>
        <w:t>.</w:t>
      </w:r>
    </w:p>
  </w:endnote>
  <w:endnote w:id="608">
    <w:p w14:paraId="64FDF34B"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موقع موسوعة كلّه لك، تأريخ الزيارة: الأحد، 3 نوفمبر 2009م، الساعة الخامسة والنصف عصرا، صفحة تعريف ومعنى الهُويّة.</w:t>
      </w:r>
    </w:p>
  </w:endnote>
  <w:endnote w:id="609">
    <w:p w14:paraId="7D6B7F33"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الفيروزآبادي،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القاموس</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المحيط: </w:t>
      </w:r>
      <w:r w:rsidRPr="00E32786">
        <w:rPr>
          <w:rFonts w:ascii="Simplified Arabic" w:hAnsi="Simplified Arabic" w:cs="DanaFajr"/>
          <w:sz w:val="28"/>
          <w:szCs w:val="28"/>
          <w:rtl/>
        </w:rPr>
        <w:t>1347</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تحقيق: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مكتب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تحقيق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التراث</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مؤسّسة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الرسالة،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بإشراف: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محمد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نعيم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العرقسوسيّ،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مؤسسة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الرسالة،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ط6،</w:t>
      </w:r>
      <w:r w:rsidRPr="00E32786">
        <w:rPr>
          <w:rFonts w:ascii="Simplified Arabic" w:hAnsi="Simplified Arabic" w:cs="DanaFajr"/>
          <w:sz w:val="28"/>
          <w:szCs w:val="28"/>
          <w:rtl/>
        </w:rPr>
        <w:t xml:space="preserve"> 1419</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1998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0">
    <w:p w14:paraId="1FFBCA81"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أحمد زايد،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الوطنيّة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والمسؤوليّة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الاجتماعيّة: </w:t>
      </w:r>
      <w:r w:rsidRPr="00E32786">
        <w:rPr>
          <w:rFonts w:ascii="Simplified Arabic" w:hAnsi="Simplified Arabic" w:cs="DanaFajr"/>
          <w:sz w:val="28"/>
          <w:szCs w:val="28"/>
          <w:rtl/>
        </w:rPr>
        <w:t>136</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مصر</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القاهرة، ط1،</w:t>
      </w:r>
      <w:r w:rsidRPr="00E32786">
        <w:rPr>
          <w:rFonts w:ascii="Simplified Arabic" w:hAnsi="Simplified Arabic" w:cs="DanaFajr"/>
          <w:sz w:val="28"/>
          <w:szCs w:val="28"/>
          <w:rtl/>
        </w:rPr>
        <w:t xml:space="preserve"> 1439</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2018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1">
    <w:p w14:paraId="19947DD3"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17.</w:t>
      </w:r>
    </w:p>
  </w:endnote>
  <w:endnote w:id="612">
    <w:p w14:paraId="70ABBBA6"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المصدر السابق: </w:t>
      </w:r>
      <w:r w:rsidRPr="00E32786">
        <w:rPr>
          <w:rFonts w:ascii="Simplified Arabic" w:hAnsi="Simplified Arabic" w:cs="DanaFajr"/>
          <w:sz w:val="28"/>
          <w:szCs w:val="28"/>
          <w:rtl/>
        </w:rPr>
        <w:t xml:space="preserve">142 ـ 143. </w:t>
      </w:r>
      <w:r w:rsidRPr="00E32786">
        <w:rPr>
          <w:rFonts w:ascii="Simplified Arabic" w:hAnsi="Simplified Arabic" w:cs="DanaFajr" w:hint="cs"/>
          <w:sz w:val="28"/>
          <w:szCs w:val="28"/>
          <w:rtl/>
        </w:rPr>
        <w:t>بتصرُّفٍ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بسيط</w:t>
      </w:r>
      <w:r w:rsidRPr="00E32786">
        <w:rPr>
          <w:rFonts w:ascii="Simplified Arabic" w:hAnsi="Simplified Arabic" w:cs="DanaFajr"/>
          <w:sz w:val="28"/>
          <w:szCs w:val="28"/>
          <w:rtl/>
        </w:rPr>
        <w:t>.</w:t>
      </w:r>
    </w:p>
  </w:endnote>
  <w:endnote w:id="613">
    <w:p w14:paraId="074AD1C2" w14:textId="424A1D0A"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السيد ولد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أباه،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إشكالات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الصدام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والسلطة: </w:t>
      </w:r>
      <w:r w:rsidRPr="00E32786">
        <w:rPr>
          <w:rFonts w:ascii="Simplified Arabic" w:hAnsi="Simplified Arabic" w:cs="DanaFajr"/>
          <w:sz w:val="28"/>
          <w:szCs w:val="28"/>
          <w:rtl/>
        </w:rPr>
        <w:t>55</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جداول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للنشر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والتوزيع،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ط1،</w:t>
      </w:r>
      <w:r w:rsidRPr="00E32786">
        <w:rPr>
          <w:rFonts w:ascii="Simplified Arabic" w:hAnsi="Simplified Arabic" w:cs="DanaFajr"/>
          <w:sz w:val="28"/>
          <w:szCs w:val="28"/>
          <w:rtl/>
        </w:rPr>
        <w:t xml:space="preserve"> 2010</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4">
    <w:p w14:paraId="5C5DBC18"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62.</w:t>
      </w:r>
    </w:p>
  </w:endnote>
  <w:endnote w:id="615">
    <w:p w14:paraId="1305BC8A" w14:textId="77777777" w:rsidR="003A47D8" w:rsidRPr="00E32786" w:rsidRDefault="003A47D8" w:rsidP="00107096">
      <w:pPr>
        <w:pStyle w:val="af7"/>
        <w:spacing w:line="302" w:lineRule="exact"/>
        <w:ind w:firstLine="0"/>
        <w:rPr>
          <w:rFonts w:ascii="Simplified Arabic" w:hAnsi="Simplified Arabic" w:cs="DanaFajr"/>
          <w:sz w:val="28"/>
          <w:szCs w:val="28"/>
          <w:rtl/>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نفسه.</w:t>
      </w:r>
    </w:p>
  </w:endnote>
  <w:endnote w:id="616">
    <w:p w14:paraId="5E1EA91D"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سعد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محمد رحيم،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المحرم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وشبكة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علاقة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المثقّف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بالسلطة: </w:t>
      </w:r>
      <w:r w:rsidRPr="00E32786">
        <w:rPr>
          <w:rFonts w:ascii="Simplified Arabic" w:hAnsi="Simplified Arabic" w:cs="DanaFajr"/>
          <w:sz w:val="28"/>
          <w:szCs w:val="28"/>
          <w:rtl/>
        </w:rPr>
        <w:t>20</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ميزوبوتاميا،</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بغداد</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العراق، ط1،</w:t>
      </w:r>
      <w:r w:rsidRPr="00E32786">
        <w:rPr>
          <w:rFonts w:ascii="Simplified Arabic" w:hAnsi="Simplified Arabic" w:cs="DanaFajr"/>
          <w:sz w:val="28"/>
          <w:szCs w:val="28"/>
          <w:rtl/>
        </w:rPr>
        <w:t xml:space="preserve"> 2013</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17">
    <w:p w14:paraId="594A931A"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عليّ</w:t>
      </w:r>
      <w:r w:rsidRPr="00E32786">
        <w:rPr>
          <w:rFonts w:ascii="Simplified Arabic" w:hAnsi="Simplified Arabic" w:cs="DanaFajr"/>
          <w:sz w:val="28"/>
          <w:szCs w:val="28"/>
          <w:rtl/>
        </w:rPr>
        <w:t xml:space="preserve"> عبد</w:t>
      </w:r>
      <w:r w:rsidRPr="00E32786">
        <w:rPr>
          <w:rFonts w:ascii="Simplified Arabic" w:hAnsi="Simplified Arabic" w:cs="DanaFajr" w:hint="cs"/>
          <w:sz w:val="28"/>
          <w:szCs w:val="28"/>
          <w:rtl/>
        </w:rPr>
        <w:t xml:space="preserve"> الرازق، الإسلام وأصول الحكم: بحثٌ في الخلافة والحكومة في الإسلام: 13، المطبعة السلفيّة، مصر ـ القاهرة، ط2، 1925م. [النصّ المقتبس نقلاً من: كتاب الدولة الوطنيّة المعاصرة: أزمة الاندماج والتفكّك: 35، مركز دراسات الوحدة العربيّة، لبنان ـ بيروت، ط1، 2008م].</w:t>
      </w:r>
    </w:p>
  </w:endnote>
  <w:endnote w:id="618">
    <w:p w14:paraId="1CFA36EC"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السيد ولد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أباه،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إشكالات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الصدام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والسلطة: </w:t>
      </w:r>
      <w:r w:rsidRPr="00E32786">
        <w:rPr>
          <w:rFonts w:ascii="Simplified Arabic" w:hAnsi="Simplified Arabic" w:cs="DanaFajr"/>
          <w:sz w:val="28"/>
          <w:szCs w:val="28"/>
          <w:rtl/>
        </w:rPr>
        <w:t>35.</w:t>
      </w:r>
    </w:p>
  </w:endnote>
  <w:endnote w:id="619">
    <w:p w14:paraId="4619B37B"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أنور الجنديّ، سقوط العلمانيّة: 13، دار الكتاب العربيّ، ومكتبة المدرسة، لبنان ـ بيروت، لا تأريخ.</w:t>
      </w:r>
    </w:p>
  </w:endnote>
  <w:endnote w:id="620">
    <w:p w14:paraId="630754EA" w14:textId="753983BE"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محمد مهدي شمس الدين، العلمانيّة: 155، الدوليّة المؤسّسيّة للدراسات والنشر، لبنان ـ بيروت، ط3، 1996م.</w:t>
      </w:r>
    </w:p>
  </w:endnote>
  <w:endnote w:id="621">
    <w:p w14:paraId="2B51900B"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نفسه.</w:t>
      </w:r>
    </w:p>
  </w:endnote>
  <w:endnote w:id="622">
    <w:p w14:paraId="730FB336" w14:textId="5A499D70"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 الوهاب المسيريّ، مصطلح العلمانيّة، منشور في كتاب العلمانيّة تحت المجهر: 121، دار الفكر، سوريا ـ دمشق، ودار الفكر المعاصر، لبنان ـ بيروت، ط1، 1421هــ ـ 2000م.</w:t>
      </w:r>
    </w:p>
  </w:endnote>
  <w:endnote w:id="623">
    <w:p w14:paraId="3C5B07D1"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المصدر السابق: 120، بتصرُّفٍ بسيط.</w:t>
      </w:r>
    </w:p>
  </w:endnote>
  <w:endnote w:id="624">
    <w:p w14:paraId="0B47B7AB"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عصام القيسيّ، مقال العلمانيّة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الثالثة: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خارطة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طريق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إسلاميّة، مجلّة ذوات الإلكترونيّة التابعة لمؤسّسة مؤمنون بلا حدود، المملكة المغربيّة الهاشميّة، العدد 10.</w:t>
      </w:r>
    </w:p>
  </w:endnote>
  <w:endnote w:id="625">
    <w:p w14:paraId="595DCD52" w14:textId="77777777" w:rsidR="003A47D8" w:rsidRPr="00E32786" w:rsidRDefault="003A47D8" w:rsidP="00107096">
      <w:pPr>
        <w:pStyle w:val="af7"/>
        <w:spacing w:line="302"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 الإله بلقزيز، بحث الدولة في الوطن العربيّ وأزمة الشرعيّة، منشور ضمن كتاب أزمة الدولة في الوطن العربيّ: 308، مركز دراسات الوحدة العربيّة، لبنان ـ بيروت، ط1، 2011م.</w:t>
      </w:r>
    </w:p>
  </w:endnote>
  <w:endnote w:id="626">
    <w:p w14:paraId="7E9AB773" w14:textId="77777777" w:rsidR="003A47D8" w:rsidRPr="00E32786" w:rsidRDefault="003A47D8"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الفتاح</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عليّ الرشدان،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التغيير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المتوقّعة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احتلال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العراق،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139 ـ 140</w:t>
      </w:r>
      <w:r w:rsidRPr="00E32786">
        <w:rPr>
          <w:rFonts w:ascii="Simplified Arabic" w:hAnsi="Simplified Arabic" w:cs="DanaFajr" w:hint="cs"/>
          <w:sz w:val="28"/>
          <w:szCs w:val="28"/>
          <w:rtl/>
        </w:rPr>
        <w:t>، ط1،</w:t>
      </w:r>
      <w:r w:rsidRPr="00E32786">
        <w:rPr>
          <w:rFonts w:ascii="Simplified Arabic" w:hAnsi="Simplified Arabic" w:cs="DanaFajr"/>
          <w:sz w:val="28"/>
          <w:szCs w:val="28"/>
          <w:rtl/>
        </w:rPr>
        <w:t xml:space="preserve"> 1425</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2004</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27">
    <w:p w14:paraId="107CAFDD" w14:textId="77777777" w:rsidR="003A47D8" w:rsidRPr="00E32786" w:rsidRDefault="003A47D8"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أحمد زايد،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الهويّة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الوطنيّة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والمسؤوليّة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الاجتماعيّة: </w:t>
      </w:r>
      <w:r w:rsidRPr="00E32786">
        <w:rPr>
          <w:rFonts w:ascii="Simplified Arabic" w:hAnsi="Simplified Arabic" w:cs="DanaFajr"/>
          <w:sz w:val="28"/>
          <w:szCs w:val="28"/>
          <w:rtl/>
        </w:rPr>
        <w:t>66</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بتصرُّفٍ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بسيط</w:t>
      </w:r>
      <w:r w:rsidRPr="00E32786">
        <w:rPr>
          <w:rFonts w:ascii="Simplified Arabic" w:hAnsi="Simplified Arabic" w:cs="DanaFajr"/>
          <w:sz w:val="28"/>
          <w:szCs w:val="28"/>
          <w:rtl/>
        </w:rPr>
        <w:t>.</w:t>
      </w:r>
    </w:p>
  </w:endnote>
  <w:endnote w:id="628">
    <w:p w14:paraId="1A737925" w14:textId="77777777" w:rsidR="003A47D8" w:rsidRPr="00E32786" w:rsidRDefault="003A47D8"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نبيل شبيب، بحث</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الموقف</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الإرهاب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والاستبداد،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30.</w:t>
      </w:r>
    </w:p>
  </w:endnote>
  <w:endnote w:id="629">
    <w:p w14:paraId="5AFB3B55" w14:textId="77777777" w:rsidR="003A47D8" w:rsidRPr="00E32786" w:rsidRDefault="003A47D8" w:rsidP="008F755B">
      <w:pPr>
        <w:pStyle w:val="af7"/>
        <w:spacing w:line="296" w:lineRule="exact"/>
        <w:ind w:firstLine="0"/>
        <w:rPr>
          <w:rFonts w:ascii="Simplified Arabic" w:hAnsi="Simplified Arabic" w:cs="DanaFajr"/>
          <w:sz w:val="28"/>
          <w:szCs w:val="28"/>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نجيب الغضبان،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التحوُّل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الديمقراطيّ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والتحدّي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w:t>
      </w:r>
      <w:r w:rsidRPr="00E32786">
        <w:rPr>
          <w:rFonts w:ascii="Simplified Arabic" w:hAnsi="Simplified Arabic" w:cs="DanaFajr"/>
          <w:sz w:val="28"/>
          <w:szCs w:val="28"/>
          <w:rtl/>
        </w:rPr>
        <w:t xml:space="preserve"> [1980 ـ 20</w:t>
      </w:r>
      <w:r w:rsidRPr="00E32786">
        <w:rPr>
          <w:rFonts w:ascii="Simplified Arabic" w:hAnsi="Simplified Arabic" w:cs="DanaFajr" w:hint="cs"/>
          <w:sz w:val="28"/>
          <w:szCs w:val="28"/>
          <w:rtl/>
        </w:rPr>
        <w:t>00م</w:t>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20</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الأردن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عمّان، ط1،</w:t>
      </w:r>
      <w:r w:rsidRPr="00E32786">
        <w:rPr>
          <w:rFonts w:ascii="Simplified Arabic" w:hAnsi="Simplified Arabic" w:cs="DanaFajr"/>
          <w:sz w:val="28"/>
          <w:szCs w:val="28"/>
          <w:rtl/>
        </w:rPr>
        <w:t xml:space="preserve"> 1423</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2002</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0">
    <w:p w14:paraId="7320233D" w14:textId="2572594E" w:rsidR="003A47D8" w:rsidRPr="00E32786" w:rsidRDefault="003A47D8" w:rsidP="008F755B">
      <w:pPr>
        <w:pStyle w:val="af7"/>
        <w:spacing w:line="296" w:lineRule="exact"/>
        <w:ind w:firstLine="0"/>
        <w:rPr>
          <w:rFonts w:ascii="Simplified Arabic" w:hAnsi="Simplified Arabic" w:cs="DanaFajr"/>
          <w:sz w:val="28"/>
          <w:szCs w:val="28"/>
          <w:rtl/>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للمزيد يُنْظَر: بدر بن سالم العبريّ، مقال أنسنة التأويل، مقدّمة في العلاقة بين الأنسنة والتأويل، مجلّة شرق وغرب، العدد 20، أكتوبر 2019م. بعض التعريفات أدناه نُقِلَتْ منه.</w:t>
      </w:r>
    </w:p>
  </w:endnote>
  <w:endnote w:id="631">
    <w:p w14:paraId="32F4C290"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محمد بن أبي بكر عبد القادر الرازيّ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مختار الصحاح: 19، </w:t>
      </w:r>
      <w:r w:rsidRPr="00E32786">
        <w:rPr>
          <w:rFonts w:ascii="Simplified Arabic" w:hAnsi="Simplified Arabic" w:cs="DanaFajr" w:hint="cs"/>
          <w:sz w:val="28"/>
          <w:szCs w:val="28"/>
          <w:rtl/>
        </w:rPr>
        <w:t>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الفكر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بيروت، ط1،</w:t>
      </w:r>
      <w:r w:rsidRPr="00E32786">
        <w:rPr>
          <w:rFonts w:ascii="Simplified Arabic" w:hAnsi="Simplified Arabic" w:cs="DanaFajr"/>
          <w:sz w:val="28"/>
          <w:szCs w:val="28"/>
          <w:rtl/>
        </w:rPr>
        <w:t xml:space="preserve"> 1997</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2">
    <w:p w14:paraId="72D8DB43" w14:textId="77777777"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موقع مجمع اللغة العربيّة على الشبكة العالميّة، فتوى رقم 527، تأريخ الزيارة: الاثنين 8 يوليو 2019م، الساعة السابعة والنصف مساء.</w:t>
      </w:r>
    </w:p>
  </w:endnote>
  <w:endnote w:id="633">
    <w:p w14:paraId="04608816"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الموقع والزيارة نفسها.</w:t>
      </w:r>
    </w:p>
  </w:endnote>
  <w:endnote w:id="634">
    <w:p w14:paraId="06517974" w14:textId="4CE8E1B5" w:rsidR="003A47D8" w:rsidRPr="00E32786" w:rsidRDefault="003A47D8" w:rsidP="008F755B">
      <w:pPr>
        <w:pStyle w:val="af7"/>
        <w:spacing w:line="296" w:lineRule="exact"/>
        <w:ind w:firstLine="0"/>
        <w:rPr>
          <w:rFonts w:ascii="Sakkal Majalla" w:hAnsi="Sakkal Majalla"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محمد سالم النعيميّ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القراءة الحداثيّة للنص</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القرآنيّ وأثرها في قضايا العقيدة: 134، مصر العربيّة للنشر والتوزيع، مصر ـ القاهرة، ط1، 2015م.</w:t>
      </w:r>
    </w:p>
  </w:endnote>
  <w:endnote w:id="635">
    <w:p w14:paraId="7EAD1939" w14:textId="1D27ADAE"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بدر بن سالم العبريّ، مقال الأخلاق</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والعولمة: وخطوط</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الإنسان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والقِيَم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والخُلُق، مجلّة الفلق الإلكترونيّة، العدد 95، </w:t>
      </w:r>
      <w:r w:rsidRPr="00E32786">
        <w:rPr>
          <w:rFonts w:ascii="Simplified Arabic" w:hAnsi="Simplified Arabic" w:cs="DanaFajr"/>
          <w:sz w:val="28"/>
          <w:szCs w:val="28"/>
          <w:rtl/>
        </w:rPr>
        <w:t xml:space="preserve">13 </w:t>
      </w:r>
      <w:r w:rsidRPr="00E32786">
        <w:rPr>
          <w:rFonts w:ascii="Simplified Arabic" w:hAnsi="Simplified Arabic" w:cs="DanaFajr" w:hint="cs"/>
          <w:sz w:val="28"/>
          <w:szCs w:val="28"/>
          <w:rtl/>
        </w:rPr>
        <w:t>مايو</w:t>
      </w:r>
      <w:r w:rsidRPr="00E32786">
        <w:rPr>
          <w:rFonts w:ascii="Simplified Arabic" w:hAnsi="Simplified Arabic" w:cs="DanaFajr"/>
          <w:sz w:val="28"/>
          <w:szCs w:val="28"/>
          <w:rtl/>
        </w:rPr>
        <w:t xml:space="preserve"> 2018</w:t>
      </w:r>
      <w:r w:rsidRPr="00E32786">
        <w:rPr>
          <w:rFonts w:ascii="Simplified Arabic" w:hAnsi="Simplified Arabic" w:cs="DanaFajr" w:hint="cs"/>
          <w:sz w:val="28"/>
          <w:szCs w:val="28"/>
          <w:rtl/>
        </w:rPr>
        <w:t>م.</w:t>
      </w:r>
    </w:p>
  </w:endnote>
  <w:endnote w:id="636">
    <w:p w14:paraId="51ADA7DA"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هانس كونغ</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أخلاق عالميّة أساس لمجتمع</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عالميّ</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منشور</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ضمن كتاب العولمة الطوفان أم الانقاذ؟ الجوانب الثقافيّة والسياسيّة والاقتصاديّة: 88، </w:t>
      </w:r>
      <w:r w:rsidRPr="00E32786">
        <w:rPr>
          <w:rFonts w:ascii="Simplified Arabic" w:hAnsi="Simplified Arabic" w:cs="DanaFajr" w:hint="cs"/>
          <w:sz w:val="28"/>
          <w:szCs w:val="28"/>
          <w:rtl/>
        </w:rPr>
        <w:t>تحرير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فرانك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وجون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بولي،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ترجمة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فاضل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جكتر،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المنظمة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للترجمة،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بيروت</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لبنان،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ومركز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دراسات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الوحدة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بيروت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ـ لبنان،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ط</w:t>
      </w:r>
      <w:r w:rsidRPr="00E32786">
        <w:rPr>
          <w:rFonts w:ascii="Simplified Arabic" w:hAnsi="Simplified Arabic" w:cs="DanaFajr"/>
          <w:sz w:val="28"/>
          <w:szCs w:val="28"/>
          <w:rtl/>
        </w:rPr>
        <w:t>1</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2004</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w:t>
      </w:r>
    </w:p>
  </w:endnote>
  <w:endnote w:id="637">
    <w:p w14:paraId="0E0D31B0" w14:textId="77777777"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المصدر </w:t>
      </w:r>
      <w:r w:rsidRPr="00E32786">
        <w:rPr>
          <w:rFonts w:ascii="Simplified Arabic" w:hAnsi="Simplified Arabic" w:cs="DanaFajr" w:hint="cs"/>
          <w:sz w:val="28"/>
          <w:szCs w:val="28"/>
          <w:rtl/>
        </w:rPr>
        <w:t>نفسه</w:t>
      </w:r>
      <w:r w:rsidRPr="00E32786">
        <w:rPr>
          <w:rFonts w:ascii="Simplified Arabic" w:hAnsi="Simplified Arabic" w:cs="DanaFajr"/>
          <w:sz w:val="28"/>
          <w:szCs w:val="28"/>
          <w:rtl/>
        </w:rPr>
        <w:t>.</w:t>
      </w:r>
    </w:p>
  </w:endnote>
  <w:endnote w:id="638">
    <w:p w14:paraId="2B37D819"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بيتر مارتن</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ما يسوّغ العولمة أخلاقيّا</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منشور ضمن كتاب العولمة الطوفان أم الانقاذ؟ الجوانب الثقافيّة والسياسيّة والاقتصاديّة: 32.</w:t>
      </w:r>
    </w:p>
  </w:endnote>
  <w:endnote w:id="639">
    <w:p w14:paraId="186A028A" w14:textId="77777777" w:rsidR="003A47D8" w:rsidRPr="00E32786" w:rsidRDefault="003A47D8" w:rsidP="008F755B">
      <w:pPr>
        <w:pStyle w:val="af7"/>
        <w:spacing w:line="296" w:lineRule="exact"/>
        <w:ind w:firstLine="0"/>
        <w:rPr>
          <w:rFonts w:ascii="Sakkal Majalla" w:hAnsi="Sakkal Majalla"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المصدر نفسه.</w:t>
      </w:r>
    </w:p>
  </w:endnote>
  <w:endnote w:id="640">
    <w:p w14:paraId="35F0183D" w14:textId="7C7DE93A"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بدر بن سالم العبريّ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حوار</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فكريّ حول التراث والتجديد</w:t>
      </w:r>
      <w:r w:rsidRPr="00E32786">
        <w:rPr>
          <w:rFonts w:ascii="Simplified Arabic" w:hAnsi="Simplified Arabic" w:cs="DanaFajr" w:hint="cs"/>
          <w:sz w:val="28"/>
          <w:szCs w:val="28"/>
          <w:rtl/>
        </w:rPr>
        <w:t xml:space="preserve">: 74 </w:t>
      </w:r>
      <w:r w:rsidRPr="00E32786">
        <w:rPr>
          <w:rFonts w:ascii="Simplified Arabic" w:hAnsi="Simplified Arabic" w:cs="DanaFajr"/>
          <w:sz w:val="28"/>
          <w:szCs w:val="28"/>
          <w:rtl/>
        </w:rPr>
        <w:t>ـ</w:t>
      </w:r>
      <w:r w:rsidRPr="00E32786">
        <w:rPr>
          <w:rFonts w:ascii="Simplified Arabic" w:hAnsi="Simplified Arabic" w:cs="DanaFajr" w:hint="cs"/>
          <w:sz w:val="28"/>
          <w:szCs w:val="28"/>
          <w:rtl/>
        </w:rPr>
        <w:t xml:space="preserve"> 75،</w:t>
      </w:r>
      <w:r w:rsidRPr="00E32786">
        <w:rPr>
          <w:rFonts w:ascii="Simplified Arabic" w:hAnsi="Simplified Arabic" w:cs="DanaFajr"/>
          <w:sz w:val="28"/>
          <w:szCs w:val="28"/>
          <w:rtl/>
        </w:rPr>
        <w:t xml:space="preserve"> أجراه</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حسن المطروشي، مجلّة التكوين، </w:t>
      </w:r>
      <w:r w:rsidRPr="00E32786">
        <w:rPr>
          <w:rFonts w:ascii="Simplified Arabic" w:hAnsi="Simplified Arabic" w:cs="DanaFajr" w:hint="cs"/>
          <w:sz w:val="28"/>
          <w:szCs w:val="28"/>
          <w:rtl/>
        </w:rPr>
        <w:t>العدد</w:t>
      </w:r>
      <w:r w:rsidRPr="00E32786">
        <w:rPr>
          <w:rFonts w:ascii="Simplified Arabic" w:hAnsi="Simplified Arabic" w:cs="DanaFajr"/>
          <w:sz w:val="28"/>
          <w:szCs w:val="28"/>
          <w:rtl/>
        </w:rPr>
        <w:t xml:space="preserve"> 47</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محرّم</w:t>
      </w:r>
      <w:r w:rsidRPr="00E32786">
        <w:rPr>
          <w:rFonts w:ascii="Simplified Arabic" w:hAnsi="Simplified Arabic" w:cs="DanaFajr"/>
          <w:sz w:val="28"/>
          <w:szCs w:val="28"/>
          <w:rtl/>
        </w:rPr>
        <w:t xml:space="preserve"> 1441</w:t>
      </w:r>
      <w:r w:rsidRPr="00E32786">
        <w:rPr>
          <w:rFonts w:ascii="Simplified Arabic" w:hAnsi="Simplified Arabic" w:cs="DanaFajr" w:hint="cs"/>
          <w:sz w:val="28"/>
          <w:szCs w:val="28"/>
          <w:rtl/>
        </w:rPr>
        <w:t>هـ</w:t>
      </w:r>
      <w:r w:rsidRPr="00E32786">
        <w:rPr>
          <w:rFonts w:ascii="Simplified Arabic" w:hAnsi="Simplified Arabic" w:cs="DanaFajr"/>
          <w:sz w:val="28"/>
          <w:szCs w:val="28"/>
          <w:rtl/>
        </w:rPr>
        <w:t xml:space="preserve"> ـ </w:t>
      </w:r>
      <w:r w:rsidRPr="00E32786">
        <w:rPr>
          <w:rFonts w:ascii="Simplified Arabic" w:hAnsi="Simplified Arabic" w:cs="DanaFajr" w:hint="cs"/>
          <w:sz w:val="28"/>
          <w:szCs w:val="28"/>
          <w:rtl/>
        </w:rPr>
        <w:t>سبتمبر</w:t>
      </w:r>
      <w:r w:rsidRPr="00E32786">
        <w:rPr>
          <w:rFonts w:ascii="Simplified Arabic" w:hAnsi="Simplified Arabic" w:cs="DanaFajr"/>
          <w:sz w:val="28"/>
          <w:szCs w:val="28"/>
          <w:rtl/>
        </w:rPr>
        <w:t xml:space="preserve"> 2019</w:t>
      </w:r>
      <w:r w:rsidRPr="00E32786">
        <w:rPr>
          <w:rFonts w:ascii="Simplified Arabic" w:hAnsi="Simplified Arabic" w:cs="DanaFajr" w:hint="cs"/>
          <w:sz w:val="28"/>
          <w:szCs w:val="28"/>
          <w:rtl/>
        </w:rPr>
        <w:t>م.</w:t>
      </w:r>
    </w:p>
  </w:endnote>
  <w:endnote w:id="641">
    <w:p w14:paraId="56DEA72A" w14:textId="32736BF5"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يُنْظَر مثلاً: سعيد ناشيد، الحداثة والقرآن، التنوير للطباعة والنشر، تونس ـ تونس، ولبنان ـ بيروت، ومصر ـ القاهرة، ط1، 2015م.</w:t>
      </w:r>
    </w:p>
  </w:endnote>
  <w:endnote w:id="642">
    <w:p w14:paraId="36BFC947" w14:textId="77777777"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ذكرتُ نماذج عديدة من المعوّقات التي يعانيها البيت الإسلاميّ والعربيّ في ورقتي: 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الثقافيّ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ودَوْره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تعزيز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التماسك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الاجتماعيّ،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المقدَّم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للمشاركة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ورشة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عملٍ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شبه</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إقليميّة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حول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تعزيز</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الحوار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والتماسك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المجتمعيّ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إطار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العمل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الثقافيّ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المشترك</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بدولة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الكويت،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w:t>
      </w:r>
      <w:r w:rsidRPr="00E32786">
        <w:rPr>
          <w:rFonts w:ascii="Simplified Arabic" w:hAnsi="Simplified Arabic" w:cs="DanaFajr"/>
          <w:sz w:val="28"/>
          <w:szCs w:val="28"/>
          <w:rtl/>
        </w:rPr>
        <w:t xml:space="preserve"> 15 ـ 17 </w:t>
      </w:r>
      <w:r w:rsidRPr="00E32786">
        <w:rPr>
          <w:rFonts w:ascii="Simplified Arabic" w:hAnsi="Simplified Arabic" w:cs="DanaFajr" w:hint="cs"/>
          <w:sz w:val="28"/>
          <w:szCs w:val="28"/>
          <w:rtl/>
        </w:rPr>
        <w:t>سبتمبر</w:t>
      </w:r>
      <w:r w:rsidRPr="00E32786">
        <w:rPr>
          <w:rFonts w:ascii="Simplified Arabic" w:hAnsi="Simplified Arabic" w:cs="DanaFajr"/>
          <w:sz w:val="28"/>
          <w:szCs w:val="28"/>
          <w:rtl/>
        </w:rPr>
        <w:t xml:space="preserve"> 2019</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تنظيم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منظمة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الإيسسكو. وهنا أشير إلى ما يتعلَّق بموضوع الأنسنة.</w:t>
      </w:r>
    </w:p>
  </w:endnote>
  <w:endnote w:id="643">
    <w:p w14:paraId="76998C85" w14:textId="77777777"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 لنا بعض</w:t>
      </w:r>
      <w:r w:rsidRPr="00E32786">
        <w:rPr>
          <w:rFonts w:ascii="Simplified Arabic" w:hAnsi="Simplified Arabic" w:cs="DanaFajr" w:hint="cs"/>
          <w:sz w:val="28"/>
          <w:szCs w:val="28"/>
          <w:rtl/>
        </w:rPr>
        <w:t xml:space="preserve"> المراجعات في هذا في كتابنا فقه التطرُّف نحو: التكفير، والولاية والبراءة، وآية السيف، وروايات الخوارج وقتل الناس، وتقسيم الناس ثلاثة، والجزية، واستعباد البشر وسَبْيهم، والكفاءة في الزواج، والدولة المدنيّة، والقانون المدنيّ، وغيرها. طبع</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الجمعيّة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العُمانيّة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للكتاب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والأدباء،</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ودار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مسعى،</w:t>
      </w:r>
      <w:r w:rsidRPr="00E32786">
        <w:rPr>
          <w:rFonts w:ascii="Simplified Arabic" w:hAnsi="Simplified Arabic" w:cs="DanaFajr"/>
          <w:sz w:val="28"/>
          <w:szCs w:val="28"/>
          <w:rtl/>
        </w:rPr>
        <w:t xml:space="preserve"> 2018</w:t>
      </w:r>
      <w:r w:rsidRPr="00E32786">
        <w:rPr>
          <w:rFonts w:ascii="Simplified Arabic" w:hAnsi="Simplified Arabic" w:cs="DanaFajr" w:hint="cs"/>
          <w:sz w:val="28"/>
          <w:szCs w:val="28"/>
          <w:rtl/>
        </w:rPr>
        <w:t>م</w:t>
      </w:r>
      <w:r w:rsidRPr="00E32786">
        <w:rPr>
          <w:rFonts w:ascii="Simplified Arabic" w:hAnsi="Simplified Arabic" w:cs="DanaFajr"/>
          <w:sz w:val="28"/>
          <w:szCs w:val="28"/>
          <w:rtl/>
        </w:rPr>
        <w:t xml:space="preserve">. </w:t>
      </w:r>
    </w:p>
  </w:endnote>
  <w:endnote w:id="644">
    <w:p w14:paraId="7BB0C173" w14:textId="110165BB"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أسامة خيري</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مهارات الحوار: 40، دار الراية للنشر والتوزيع، الأردن ـ عمّان، 2014م.</w:t>
      </w:r>
    </w:p>
  </w:endnote>
  <w:endnote w:id="645">
    <w:p w14:paraId="46FA51C9"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w:t>
      </w:r>
      <w:r w:rsidRPr="00E32786">
        <w:rPr>
          <w:rFonts w:ascii="Simplified Arabic" w:hAnsi="Simplified Arabic" w:cs="DanaFajr"/>
          <w:sz w:val="28"/>
          <w:szCs w:val="28"/>
          <w:rtl/>
        </w:rPr>
        <w:t>ناديا أنجيليسكو</w:t>
      </w:r>
      <w:r w:rsidRPr="00E32786">
        <w:rPr>
          <w:rFonts w:ascii="Simplified Arabic" w:hAnsi="Simplified Arabic" w:cs="DanaFajr" w:hint="cs"/>
          <w:sz w:val="28"/>
          <w:szCs w:val="28"/>
          <w:rtl/>
        </w:rPr>
        <w:t>،</w:t>
      </w:r>
      <w:r w:rsidRPr="00E32786">
        <w:rPr>
          <w:rFonts w:ascii="Simplified Arabic" w:hAnsi="Simplified Arabic" w:cs="DanaFajr"/>
          <w:sz w:val="28"/>
          <w:szCs w:val="28"/>
          <w:rtl/>
        </w:rPr>
        <w:t xml:space="preserve"> الاستشراق والحوار الثقافيّ: 25، دائرة الثقافة والإعلام، الإمارات العربيّة المتحدة ـ الشارقة، ط1، 1999م.</w:t>
      </w:r>
    </w:p>
  </w:endnote>
  <w:endnote w:id="646">
    <w:p w14:paraId="0C207359" w14:textId="77777777" w:rsidR="003A47D8" w:rsidRPr="00E32786" w:rsidRDefault="003A47D8" w:rsidP="008F755B">
      <w:pPr>
        <w:pStyle w:val="af7"/>
        <w:spacing w:line="296" w:lineRule="exact"/>
        <w:ind w:firstLine="0"/>
        <w:rPr>
          <w:rFonts w:ascii="Simplified Arabic" w:hAnsi="Simplified Arabic" w:cs="DanaFajr"/>
          <w:sz w:val="28"/>
          <w:szCs w:val="28"/>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عبد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الفتاح</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عليّ الرشدان،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التغيير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المتوقّعة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المنطقة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العربيّة</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بعد</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احتلال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العراق، منشورٌ</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ضمن</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كتاب</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مستقبل</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الإسلاميّ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تحدّيات</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في</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عالمٍ</w:t>
      </w:r>
      <w:r w:rsidRPr="00E32786">
        <w:rPr>
          <w:rFonts w:ascii="Simplified Arabic" w:hAnsi="Simplified Arabic" w:cs="DanaFajr"/>
          <w:sz w:val="28"/>
          <w:szCs w:val="28"/>
          <w:rtl/>
        </w:rPr>
        <w:t xml:space="preserve"> </w:t>
      </w:r>
      <w:r w:rsidRPr="00E32786">
        <w:rPr>
          <w:rFonts w:ascii="Simplified Arabic" w:hAnsi="Simplified Arabic" w:cs="DanaFajr" w:hint="cs"/>
          <w:sz w:val="28"/>
          <w:szCs w:val="28"/>
          <w:rtl/>
        </w:rPr>
        <w:t xml:space="preserve">متغيّر: </w:t>
      </w:r>
      <w:r w:rsidRPr="00E32786">
        <w:rPr>
          <w:rFonts w:ascii="Simplified Arabic" w:hAnsi="Simplified Arabic" w:cs="DanaFajr"/>
          <w:sz w:val="28"/>
          <w:szCs w:val="28"/>
          <w:rtl/>
        </w:rPr>
        <w:t>139.</w:t>
      </w:r>
    </w:p>
  </w:endnote>
  <w:endnote w:id="647">
    <w:p w14:paraId="53F5E350" w14:textId="77777777" w:rsidR="003A47D8" w:rsidRPr="00E32786" w:rsidRDefault="003A47D8" w:rsidP="008F755B">
      <w:pPr>
        <w:pStyle w:val="af7"/>
        <w:spacing w:line="296" w:lineRule="exact"/>
        <w:ind w:firstLine="0"/>
        <w:rPr>
          <w:rFonts w:ascii="Simplified Arabic" w:hAnsi="Simplified Arabic" w:cs="DanaFajr"/>
          <w:sz w:val="28"/>
          <w:szCs w:val="28"/>
          <w:rtl/>
          <w:lang w:bidi="ar-OM"/>
        </w:rPr>
      </w:pPr>
      <w:r w:rsidRPr="00E32786">
        <w:rPr>
          <w:rFonts w:ascii="Simplified Arabic" w:hAnsi="Simplified Arabic" w:cs="DanaFajr"/>
          <w:sz w:val="28"/>
          <w:szCs w:val="28"/>
          <w:rtl/>
        </w:rPr>
        <w:t>(</w:t>
      </w:r>
      <w:r w:rsidRPr="00E32786">
        <w:rPr>
          <w:rStyle w:val="af9"/>
          <w:rFonts w:ascii="Simplified Arabic" w:hAnsi="Simplified Arabic" w:cs="DanaFajr"/>
          <w:sz w:val="28"/>
          <w:szCs w:val="28"/>
          <w:vertAlign w:val="baseline"/>
          <w:rtl/>
        </w:rPr>
        <w:endnoteRef/>
      </w:r>
      <w:r w:rsidRPr="00E32786">
        <w:rPr>
          <w:rFonts w:ascii="Simplified Arabic" w:hAnsi="Simplified Arabic" w:cs="DanaFajr"/>
          <w:sz w:val="28"/>
          <w:szCs w:val="28"/>
          <w:rtl/>
        </w:rPr>
        <w:t>)</w:t>
      </w:r>
      <w:r w:rsidRPr="00E32786">
        <w:rPr>
          <w:rFonts w:ascii="Simplified Arabic" w:hAnsi="Simplified Arabic" w:cs="DanaFajr" w:hint="cs"/>
          <w:sz w:val="28"/>
          <w:szCs w:val="28"/>
          <w:rtl/>
        </w:rPr>
        <w:t xml:space="preserve"> كمال عبد اللطيف، أسئلة النهضة العربيّة: التاريخ، الحداثة، التواصل: 69، مركز دراسات الوحدة العربيّة، لبنان ـ بيروت، ط1، 2003م.</w:t>
      </w:r>
    </w:p>
  </w:endnote>
  <w:endnote w:id="648">
    <w:p w14:paraId="1B1E66EE"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xml:space="preserve">) علي شريعتي، الأعمال الكاملة 16: 47. </w:t>
      </w:r>
    </w:p>
    <w:p w14:paraId="785F7D64" w14:textId="01542694"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تكاد تنعدم الدراسات العربية التي تتناول فكر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وتعمل على تظهير نظرية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فلسفية في مجال علم التاريخ والاجتماع من خلال تعق</w:t>
      </w:r>
      <w:r w:rsidRPr="00E32786">
        <w:rPr>
          <w:rFonts w:asciiTheme="minorBidi" w:hAnsiTheme="minorBidi" w:cs="DanaFajr" w:hint="cs"/>
          <w:sz w:val="28"/>
          <w:szCs w:val="28"/>
          <w:rtl/>
        </w:rPr>
        <w:t>ُّ</w:t>
      </w:r>
      <w:r w:rsidRPr="00E32786">
        <w:rPr>
          <w:rFonts w:asciiTheme="minorBidi" w:hAnsiTheme="minorBidi" w:cs="DanaFajr"/>
          <w:sz w:val="28"/>
          <w:szCs w:val="28"/>
          <w:rtl/>
        </w:rPr>
        <w:t>ب نصوصه وتطو</w:t>
      </w:r>
      <w:r w:rsidRPr="00E32786">
        <w:rPr>
          <w:rFonts w:asciiTheme="minorBidi" w:hAnsiTheme="minorBidi" w:cs="DanaFajr" w:hint="cs"/>
          <w:sz w:val="28"/>
          <w:szCs w:val="28"/>
          <w:rtl/>
        </w:rPr>
        <w:t>ّ</w:t>
      </w:r>
      <w:r w:rsidRPr="00E32786">
        <w:rPr>
          <w:rFonts w:asciiTheme="minorBidi" w:hAnsiTheme="minorBidi" w:cs="DanaFajr"/>
          <w:sz w:val="28"/>
          <w:szCs w:val="28"/>
          <w:rtl/>
        </w:rPr>
        <w:t>رها الفكري. مع ما لاشتغاله العلمي من مجال</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خصب ومحف</w:t>
      </w:r>
      <w:r w:rsidRPr="00E32786">
        <w:rPr>
          <w:rFonts w:asciiTheme="minorBidi" w:hAnsiTheme="minorBidi" w:cs="DanaFajr" w:hint="cs"/>
          <w:sz w:val="28"/>
          <w:szCs w:val="28"/>
          <w:rtl/>
        </w:rPr>
        <w:t>ِّ</w:t>
      </w:r>
      <w:r w:rsidRPr="00E32786">
        <w:rPr>
          <w:rFonts w:asciiTheme="minorBidi" w:hAnsiTheme="minorBidi" w:cs="DanaFajr"/>
          <w:sz w:val="28"/>
          <w:szCs w:val="28"/>
          <w:rtl/>
        </w:rPr>
        <w:t>ز للدراسة الأكاديمية. ويجد الباحث صعوبة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في إعادة ترسيم فكر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مع عدم انتظام نصوصه في موضوعات</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ممنهجة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تسه</w:t>
      </w:r>
      <w:r w:rsidRPr="00E32786">
        <w:rPr>
          <w:rFonts w:asciiTheme="minorBidi" w:hAnsiTheme="minorBidi" w:cs="DanaFajr" w:hint="cs"/>
          <w:sz w:val="28"/>
          <w:szCs w:val="28"/>
          <w:rtl/>
        </w:rPr>
        <w:t>ِّ</w:t>
      </w:r>
      <w:r w:rsidRPr="00E32786">
        <w:rPr>
          <w:rFonts w:asciiTheme="minorBidi" w:hAnsiTheme="minorBidi" w:cs="DanaFajr"/>
          <w:sz w:val="28"/>
          <w:szCs w:val="28"/>
          <w:rtl/>
        </w:rPr>
        <w:t>ل الوصول إلى المادة العلمية التي يترص</w:t>
      </w:r>
      <w:r w:rsidRPr="00E32786">
        <w:rPr>
          <w:rFonts w:asciiTheme="minorBidi" w:hAnsiTheme="minorBidi" w:cs="DanaFajr" w:hint="cs"/>
          <w:sz w:val="28"/>
          <w:szCs w:val="28"/>
          <w:rtl/>
        </w:rPr>
        <w:t>َّ</w:t>
      </w:r>
      <w:r w:rsidRPr="00E32786">
        <w:rPr>
          <w:rFonts w:asciiTheme="minorBidi" w:hAnsiTheme="minorBidi" w:cs="DanaFajr"/>
          <w:sz w:val="28"/>
          <w:szCs w:val="28"/>
          <w:rtl/>
        </w:rPr>
        <w:t>د لها في بحثه، وتكفيه عناء قراءة النصوص المطو</w:t>
      </w:r>
      <w:r w:rsidRPr="00E32786">
        <w:rPr>
          <w:rFonts w:asciiTheme="minorBidi" w:hAnsiTheme="minorBidi" w:cs="DanaFajr" w:hint="cs"/>
          <w:sz w:val="28"/>
          <w:szCs w:val="28"/>
          <w:rtl/>
        </w:rPr>
        <w:t>َّ</w:t>
      </w:r>
      <w:r w:rsidRPr="00E32786">
        <w:rPr>
          <w:rFonts w:asciiTheme="minorBidi" w:hAnsiTheme="minorBidi" w:cs="DanaFajr"/>
          <w:sz w:val="28"/>
          <w:szCs w:val="28"/>
          <w:rtl/>
        </w:rPr>
        <w:t>لة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والتي تشك</w:t>
      </w:r>
      <w:r w:rsidRPr="00E32786">
        <w:rPr>
          <w:rFonts w:asciiTheme="minorBidi" w:hAnsiTheme="minorBidi" w:cs="DanaFajr" w:hint="cs"/>
          <w:sz w:val="28"/>
          <w:szCs w:val="28"/>
          <w:rtl/>
        </w:rPr>
        <w:t>ِّ</w:t>
      </w:r>
      <w:r w:rsidRPr="00E32786">
        <w:rPr>
          <w:rFonts w:asciiTheme="minorBidi" w:hAnsiTheme="minorBidi" w:cs="DanaFajr"/>
          <w:sz w:val="28"/>
          <w:szCs w:val="28"/>
          <w:rtl/>
        </w:rPr>
        <w:t>ل تطبيقات عملية متناثرة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أكثر منها تنظيرا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لمبادئ التحليل وكيفي</w:t>
      </w:r>
      <w:r w:rsidRPr="00E32786">
        <w:rPr>
          <w:rFonts w:asciiTheme="minorBidi" w:hAnsiTheme="minorBidi" w:cs="DanaFajr" w:hint="cs"/>
          <w:sz w:val="28"/>
          <w:szCs w:val="28"/>
          <w:rtl/>
        </w:rPr>
        <w:t>ّ</w:t>
      </w:r>
      <w:r w:rsidRPr="00E32786">
        <w:rPr>
          <w:rFonts w:asciiTheme="minorBidi" w:hAnsiTheme="minorBidi" w:cs="DanaFajr"/>
          <w:sz w:val="28"/>
          <w:szCs w:val="28"/>
          <w:rtl/>
        </w:rPr>
        <w:t>ات التفسير العلمي لديه. ومع ذلك لا محيص من الغ</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ص فيما خط</w:t>
      </w:r>
      <w:r w:rsidRPr="00E32786">
        <w:rPr>
          <w:rFonts w:asciiTheme="minorBidi" w:hAnsiTheme="minorBidi" w:cs="DanaFajr" w:hint="cs"/>
          <w:sz w:val="28"/>
          <w:szCs w:val="28"/>
          <w:rtl/>
        </w:rPr>
        <w:t>َّ</w:t>
      </w:r>
      <w:r w:rsidRPr="00E32786">
        <w:rPr>
          <w:rFonts w:asciiTheme="minorBidi" w:hAnsiTheme="minorBidi" w:cs="DanaFajr"/>
          <w:sz w:val="28"/>
          <w:szCs w:val="28"/>
          <w:rtl/>
        </w:rPr>
        <w:t>ه شريعتي بيده، أو ما كتب عنه، مم</w:t>
      </w:r>
      <w:r w:rsidRPr="00E32786">
        <w:rPr>
          <w:rFonts w:asciiTheme="minorBidi" w:hAnsiTheme="minorBidi" w:cs="DanaFajr" w:hint="cs"/>
          <w:sz w:val="28"/>
          <w:szCs w:val="28"/>
          <w:rtl/>
        </w:rPr>
        <w:t>ّ</w:t>
      </w:r>
      <w:r w:rsidRPr="00E32786">
        <w:rPr>
          <w:rFonts w:asciiTheme="minorBidi" w:hAnsiTheme="minorBidi" w:cs="DanaFajr"/>
          <w:sz w:val="28"/>
          <w:szCs w:val="28"/>
          <w:rtl/>
        </w:rPr>
        <w:t>ا توف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ر بالعربية، ككتاب </w:t>
      </w:r>
      <w:r w:rsidRPr="00E32786">
        <w:rPr>
          <w:rFonts w:cs="DanaFajr" w:hint="eastAsia"/>
          <w:sz w:val="22"/>
          <w:szCs w:val="22"/>
          <w:rtl/>
        </w:rPr>
        <w:t>«</w:t>
      </w:r>
      <w:r w:rsidRPr="00E32786">
        <w:rPr>
          <w:rFonts w:asciiTheme="minorBidi" w:hAnsiTheme="minorBidi" w:cs="DanaFajr"/>
          <w:sz w:val="28"/>
          <w:szCs w:val="28"/>
          <w:rtl/>
        </w:rPr>
        <w:t>هكذا تكل</w:t>
      </w:r>
      <w:r w:rsidRPr="00E32786">
        <w:rPr>
          <w:rFonts w:asciiTheme="minorBidi" w:hAnsiTheme="minorBidi" w:cs="DanaFajr" w:hint="cs"/>
          <w:sz w:val="28"/>
          <w:szCs w:val="28"/>
          <w:rtl/>
        </w:rPr>
        <w:t>َّ</w:t>
      </w:r>
      <w:r w:rsidRPr="00E32786">
        <w:rPr>
          <w:rFonts w:asciiTheme="minorBidi" w:hAnsiTheme="minorBidi" w:cs="DanaFajr"/>
          <w:sz w:val="28"/>
          <w:szCs w:val="28"/>
          <w:rtl/>
        </w:rPr>
        <w:t>م شريعتي</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فاضل رسول</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علي شريعتي وتجديد الفكر الديني</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عبد الرزاق الجبران</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تطوير الثقافة</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فيروز راد وأمير رضائي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والذي شك</w:t>
      </w:r>
      <w:r w:rsidRPr="00E32786">
        <w:rPr>
          <w:rFonts w:asciiTheme="minorBidi" w:hAnsiTheme="minorBidi" w:cs="DanaFajr" w:hint="cs"/>
          <w:sz w:val="28"/>
          <w:szCs w:val="28"/>
          <w:rtl/>
        </w:rPr>
        <w:t>ّ</w:t>
      </w:r>
      <w:r w:rsidRPr="00E32786">
        <w:rPr>
          <w:rFonts w:asciiTheme="minorBidi" w:hAnsiTheme="minorBidi" w:cs="DanaFajr"/>
          <w:sz w:val="28"/>
          <w:szCs w:val="28"/>
          <w:rtl/>
        </w:rPr>
        <w:t>ل معينا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رافدا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لي في ضبط</w:t>
      </w:r>
      <w:r w:rsidRPr="00E32786">
        <w:rPr>
          <w:rFonts w:asciiTheme="minorBidi" w:hAnsiTheme="minorBidi" w:cs="DanaFajr" w:hint="cs"/>
          <w:sz w:val="28"/>
          <w:szCs w:val="28"/>
          <w:rtl/>
        </w:rPr>
        <w:t xml:space="preserve"> وتوثيق</w:t>
      </w:r>
      <w:r w:rsidRPr="00E32786">
        <w:rPr>
          <w:rFonts w:asciiTheme="minorBidi" w:hAnsiTheme="minorBidi" w:cs="DanaFajr"/>
          <w:sz w:val="28"/>
          <w:szCs w:val="28"/>
          <w:rtl/>
        </w:rPr>
        <w:t xml:space="preserve"> النصوص المتناثرة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و</w:t>
      </w:r>
      <w:r w:rsidRPr="00E32786">
        <w:rPr>
          <w:rFonts w:cs="DanaFajr" w:hint="eastAsia"/>
          <w:sz w:val="22"/>
          <w:szCs w:val="22"/>
          <w:rtl/>
        </w:rPr>
        <w:t>«</w:t>
      </w:r>
      <w:r w:rsidRPr="00E32786">
        <w:rPr>
          <w:rFonts w:asciiTheme="minorBidi" w:hAnsiTheme="minorBidi" w:cs="DanaFajr"/>
          <w:sz w:val="28"/>
          <w:szCs w:val="28"/>
          <w:rtl/>
        </w:rPr>
        <w:t>علي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الهجرة إلى الذات</w:t>
      </w:r>
      <w:r w:rsidRPr="00E32786">
        <w:rPr>
          <w:rFonts w:cs="DanaFajr" w:hint="eastAsia"/>
          <w:sz w:val="22"/>
          <w:szCs w:val="22"/>
          <w:rtl/>
        </w:rPr>
        <w:t>»</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تأليف جميل قاسم.</w:t>
      </w:r>
    </w:p>
  </w:endnote>
  <w:endnote w:id="649">
    <w:p w14:paraId="025A69BB"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xml:space="preserve">) </w:t>
      </w:r>
      <w:r w:rsidRPr="00E32786">
        <w:rPr>
          <w:rFonts w:asciiTheme="minorBidi" w:hAnsiTheme="minorBidi" w:cs="DanaFajr" w:hint="cs"/>
          <w:sz w:val="28"/>
          <w:szCs w:val="28"/>
          <w:rtl/>
        </w:rPr>
        <w:t>المصدر السابق</w:t>
      </w:r>
      <w:r w:rsidRPr="00E32786">
        <w:rPr>
          <w:rFonts w:asciiTheme="minorBidi" w:hAnsiTheme="minorBidi" w:cs="DanaFajr"/>
          <w:sz w:val="28"/>
          <w:szCs w:val="28"/>
          <w:rtl/>
        </w:rPr>
        <w:t xml:space="preserve"> 14: 11</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16: 125.</w:t>
      </w:r>
    </w:p>
  </w:endnote>
  <w:endnote w:id="650">
    <w:p w14:paraId="6196DCE9"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26: 137.</w:t>
      </w:r>
    </w:p>
  </w:endnote>
  <w:endnote w:id="651">
    <w:p w14:paraId="73A5B667"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26: 242</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16: 62. </w:t>
      </w:r>
    </w:p>
  </w:endnote>
  <w:endnote w:id="652">
    <w:p w14:paraId="37538381" w14:textId="77777777" w:rsidR="003A47D8" w:rsidRPr="00E32786" w:rsidRDefault="003A47D8"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194 ـ 195.</w:t>
      </w:r>
    </w:p>
  </w:endnote>
  <w:endnote w:id="653">
    <w:p w14:paraId="19E8CFE5"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91 ـ 92.</w:t>
      </w:r>
    </w:p>
  </w:endnote>
  <w:endnote w:id="654">
    <w:p w14:paraId="137C4A7A" w14:textId="77777777" w:rsidR="003A47D8" w:rsidRPr="00E32786" w:rsidRDefault="003A47D8" w:rsidP="001354BD">
      <w:pPr>
        <w:spacing w:line="296" w:lineRule="exact"/>
        <w:ind w:firstLine="0"/>
        <w:rPr>
          <w:rFonts w:asciiTheme="minorBidi" w:hAnsiTheme="minorBidi" w:cs="DanaFajr"/>
          <w:szCs w:val="28"/>
          <w:lang w:bidi="ar-LB"/>
        </w:rPr>
      </w:pPr>
      <w:r w:rsidRPr="00E32786">
        <w:rPr>
          <w:rFonts w:asciiTheme="minorBidi" w:hAnsiTheme="minorBidi" w:cs="DanaFajr"/>
          <w:szCs w:val="28"/>
          <w:rtl/>
        </w:rPr>
        <w:t>(</w:t>
      </w:r>
      <w:r w:rsidRPr="00E32786">
        <w:rPr>
          <w:rStyle w:val="af9"/>
          <w:rFonts w:asciiTheme="minorBidi" w:hAnsiTheme="minorBidi" w:cs="DanaFajr"/>
          <w:szCs w:val="28"/>
          <w:vertAlign w:val="baseline"/>
          <w:rtl/>
        </w:rPr>
        <w:endnoteRef/>
      </w:r>
      <w:r w:rsidRPr="00E32786">
        <w:rPr>
          <w:rFonts w:asciiTheme="minorBidi" w:hAnsiTheme="minorBidi" w:cs="DanaFajr"/>
          <w:szCs w:val="28"/>
          <w:rtl/>
        </w:rPr>
        <w:t>) معالم التشيع العلوي كما يرسمها شريعتي كأسلوب</w:t>
      </w:r>
      <w:r w:rsidRPr="00E32786">
        <w:rPr>
          <w:rFonts w:asciiTheme="minorBidi" w:hAnsiTheme="minorBidi" w:cs="DanaFajr" w:hint="cs"/>
          <w:szCs w:val="28"/>
          <w:rtl/>
        </w:rPr>
        <w:t>ٍ</w:t>
      </w:r>
      <w:r w:rsidRPr="00E32786">
        <w:rPr>
          <w:rFonts w:asciiTheme="minorBidi" w:hAnsiTheme="minorBidi" w:cs="DanaFajr"/>
          <w:szCs w:val="28"/>
          <w:rtl/>
        </w:rPr>
        <w:t xml:space="preserve"> منظ</w:t>
      </w:r>
      <w:r w:rsidRPr="00E32786">
        <w:rPr>
          <w:rFonts w:asciiTheme="minorBidi" w:hAnsiTheme="minorBidi" w:cs="DanaFajr" w:hint="cs"/>
          <w:szCs w:val="28"/>
          <w:rtl/>
        </w:rPr>
        <w:t>ّ</w:t>
      </w:r>
      <w:r w:rsidRPr="00E32786">
        <w:rPr>
          <w:rFonts w:asciiTheme="minorBidi" w:hAnsiTheme="minorBidi" w:cs="DanaFajr"/>
          <w:szCs w:val="28"/>
          <w:rtl/>
        </w:rPr>
        <w:t>م ومدروس ومبتن</w:t>
      </w:r>
      <w:r w:rsidRPr="00E32786">
        <w:rPr>
          <w:rFonts w:asciiTheme="minorBidi" w:hAnsiTheme="minorBidi" w:cs="DanaFajr" w:hint="cs"/>
          <w:szCs w:val="28"/>
          <w:rtl/>
        </w:rPr>
        <w:t>ٍ</w:t>
      </w:r>
      <w:r w:rsidRPr="00E32786">
        <w:rPr>
          <w:rFonts w:asciiTheme="minorBidi" w:hAnsiTheme="minorBidi" w:cs="DanaFajr"/>
          <w:szCs w:val="28"/>
          <w:rtl/>
        </w:rPr>
        <w:t xml:space="preserve"> على </w:t>
      </w:r>
      <w:r w:rsidRPr="00E32786">
        <w:rPr>
          <w:rFonts w:asciiTheme="minorBidi" w:hAnsiTheme="minorBidi" w:cs="DanaFajr" w:hint="cs"/>
          <w:szCs w:val="28"/>
          <w:rtl/>
        </w:rPr>
        <w:t>أ</w:t>
      </w:r>
      <w:r w:rsidRPr="00E32786">
        <w:rPr>
          <w:rFonts w:asciiTheme="minorBidi" w:hAnsiTheme="minorBidi" w:cs="DanaFajr"/>
          <w:szCs w:val="28"/>
          <w:rtl/>
        </w:rPr>
        <w:t>يديولوجي</w:t>
      </w:r>
      <w:r w:rsidRPr="00E32786">
        <w:rPr>
          <w:rFonts w:asciiTheme="minorBidi" w:hAnsiTheme="minorBidi" w:cs="DanaFajr" w:hint="cs"/>
          <w:szCs w:val="28"/>
          <w:rtl/>
        </w:rPr>
        <w:t>ا</w:t>
      </w:r>
      <w:r w:rsidRPr="00E32786">
        <w:rPr>
          <w:rFonts w:asciiTheme="minorBidi" w:hAnsiTheme="minorBidi" w:cs="DanaFajr"/>
          <w:szCs w:val="28"/>
          <w:rtl/>
        </w:rPr>
        <w:t xml:space="preserve"> رصينة وواضحة: (ولاية علي) التخل</w:t>
      </w:r>
      <w:r w:rsidRPr="00E32786">
        <w:rPr>
          <w:rFonts w:asciiTheme="minorBidi" w:hAnsiTheme="minorBidi" w:cs="DanaFajr" w:hint="cs"/>
          <w:szCs w:val="28"/>
          <w:rtl/>
        </w:rPr>
        <w:t>ّ</w:t>
      </w:r>
      <w:r w:rsidRPr="00E32786">
        <w:rPr>
          <w:rFonts w:asciiTheme="minorBidi" w:hAnsiTheme="minorBidi" w:cs="DanaFajr"/>
          <w:szCs w:val="28"/>
          <w:rtl/>
        </w:rPr>
        <w:t>ص من ولاية الجور</w:t>
      </w:r>
      <w:r w:rsidRPr="00E32786">
        <w:rPr>
          <w:rFonts w:asciiTheme="minorBidi" w:hAnsiTheme="minorBidi" w:cs="DanaFajr" w:hint="cs"/>
          <w:szCs w:val="28"/>
          <w:rtl/>
        </w:rPr>
        <w:t>؛</w:t>
      </w:r>
      <w:r w:rsidRPr="00E32786">
        <w:rPr>
          <w:rFonts w:asciiTheme="minorBidi" w:hAnsiTheme="minorBidi" w:cs="DanaFajr"/>
          <w:szCs w:val="28"/>
          <w:rtl/>
        </w:rPr>
        <w:t xml:space="preserve"> (الإمامة) الوجه الحقيقي لنظام الخلافة</w:t>
      </w:r>
      <w:r w:rsidRPr="00E32786">
        <w:rPr>
          <w:rFonts w:asciiTheme="minorBidi" w:hAnsiTheme="minorBidi" w:cs="DanaFajr" w:hint="cs"/>
          <w:szCs w:val="28"/>
          <w:rtl/>
        </w:rPr>
        <w:t>؛</w:t>
      </w:r>
      <w:r w:rsidRPr="00E32786">
        <w:rPr>
          <w:rFonts w:asciiTheme="minorBidi" w:hAnsiTheme="minorBidi" w:cs="DanaFajr"/>
          <w:szCs w:val="28"/>
          <w:rtl/>
        </w:rPr>
        <w:t xml:space="preserve"> (العدالة) تفنيد أسس نظام التمييز العنصري والطبقي</w:t>
      </w:r>
      <w:r w:rsidRPr="00E32786">
        <w:rPr>
          <w:rFonts w:asciiTheme="minorBidi" w:hAnsiTheme="minorBidi" w:cs="DanaFajr" w:hint="cs"/>
          <w:szCs w:val="28"/>
          <w:rtl/>
        </w:rPr>
        <w:t>؛</w:t>
      </w:r>
      <w:r w:rsidRPr="00E32786">
        <w:rPr>
          <w:rFonts w:asciiTheme="minorBidi" w:hAnsiTheme="minorBidi" w:cs="DanaFajr"/>
          <w:szCs w:val="28"/>
          <w:rtl/>
        </w:rPr>
        <w:t xml:space="preserve"> (الانتظار) لفضح ز</w:t>
      </w:r>
      <w:r w:rsidRPr="00E32786">
        <w:rPr>
          <w:rFonts w:asciiTheme="minorBidi" w:hAnsiTheme="minorBidi" w:cs="DanaFajr" w:hint="cs"/>
          <w:szCs w:val="28"/>
          <w:rtl/>
        </w:rPr>
        <w:t>َ</w:t>
      </w:r>
      <w:r w:rsidRPr="00E32786">
        <w:rPr>
          <w:rFonts w:asciiTheme="minorBidi" w:hAnsiTheme="minorBidi" w:cs="DanaFajr"/>
          <w:szCs w:val="28"/>
          <w:rtl/>
        </w:rPr>
        <w:t>ي</w:t>
      </w:r>
      <w:r w:rsidRPr="00E32786">
        <w:rPr>
          <w:rFonts w:asciiTheme="minorBidi" w:hAnsiTheme="minorBidi" w:cs="DanaFajr" w:hint="cs"/>
          <w:szCs w:val="28"/>
          <w:rtl/>
        </w:rPr>
        <w:t>ْ</w:t>
      </w:r>
      <w:r w:rsidRPr="00E32786">
        <w:rPr>
          <w:rFonts w:asciiTheme="minorBidi" w:hAnsiTheme="minorBidi" w:cs="DanaFajr"/>
          <w:szCs w:val="28"/>
          <w:rtl/>
        </w:rPr>
        <w:t>ف تمويهات السلطة</w:t>
      </w:r>
      <w:r w:rsidRPr="00E32786">
        <w:rPr>
          <w:rFonts w:asciiTheme="minorBidi" w:hAnsiTheme="minorBidi" w:cs="DanaFajr" w:hint="cs"/>
          <w:szCs w:val="28"/>
          <w:rtl/>
        </w:rPr>
        <w:t>؛</w:t>
      </w:r>
      <w:r w:rsidRPr="00E32786">
        <w:rPr>
          <w:rFonts w:asciiTheme="minorBidi" w:hAnsiTheme="minorBidi" w:cs="DanaFajr"/>
          <w:szCs w:val="28"/>
          <w:rtl/>
        </w:rPr>
        <w:t xml:space="preserve"> (المرجعية) تنسيق في العمل ومركزية في النهضة</w:t>
      </w:r>
      <w:r w:rsidRPr="00E32786">
        <w:rPr>
          <w:rFonts w:asciiTheme="minorBidi" w:hAnsiTheme="minorBidi" w:cs="DanaFajr" w:hint="cs"/>
          <w:szCs w:val="28"/>
          <w:rtl/>
        </w:rPr>
        <w:t>؛</w:t>
      </w:r>
      <w:r w:rsidRPr="00E32786">
        <w:rPr>
          <w:rFonts w:asciiTheme="minorBidi" w:hAnsiTheme="minorBidi" w:cs="DanaFajr"/>
          <w:szCs w:val="28"/>
          <w:rtl/>
        </w:rPr>
        <w:t xml:space="preserve"> (التقليد) تعبئة الطاقات و</w:t>
      </w:r>
      <w:r w:rsidRPr="00E32786">
        <w:rPr>
          <w:rFonts w:asciiTheme="minorBidi" w:hAnsiTheme="minorBidi" w:cs="DanaFajr" w:hint="cs"/>
          <w:szCs w:val="28"/>
          <w:rtl/>
        </w:rPr>
        <w:t>إ</w:t>
      </w:r>
      <w:r w:rsidRPr="00E32786">
        <w:rPr>
          <w:rFonts w:asciiTheme="minorBidi" w:hAnsiTheme="minorBidi" w:cs="DanaFajr"/>
          <w:szCs w:val="28"/>
          <w:rtl/>
        </w:rPr>
        <w:t>يجاد منهجي</w:t>
      </w:r>
      <w:r w:rsidRPr="00E32786">
        <w:rPr>
          <w:rFonts w:asciiTheme="minorBidi" w:hAnsiTheme="minorBidi" w:cs="DanaFajr" w:hint="cs"/>
          <w:szCs w:val="28"/>
          <w:rtl/>
        </w:rPr>
        <w:t>ّ</w:t>
      </w:r>
      <w:r w:rsidRPr="00E32786">
        <w:rPr>
          <w:rFonts w:asciiTheme="minorBidi" w:hAnsiTheme="minorBidi" w:cs="DanaFajr"/>
          <w:szCs w:val="28"/>
          <w:rtl/>
        </w:rPr>
        <w:t>ة واحدة في التحر</w:t>
      </w:r>
      <w:r w:rsidRPr="00E32786">
        <w:rPr>
          <w:rFonts w:asciiTheme="minorBidi" w:hAnsiTheme="minorBidi" w:cs="DanaFajr" w:hint="cs"/>
          <w:szCs w:val="28"/>
          <w:rtl/>
        </w:rPr>
        <w:t>ّ</w:t>
      </w:r>
      <w:r w:rsidRPr="00E32786">
        <w:rPr>
          <w:rFonts w:asciiTheme="minorBidi" w:hAnsiTheme="minorBidi" w:cs="DanaFajr"/>
          <w:szCs w:val="28"/>
          <w:rtl/>
        </w:rPr>
        <w:t>ك</w:t>
      </w:r>
      <w:r w:rsidRPr="00E32786">
        <w:rPr>
          <w:rFonts w:asciiTheme="minorBidi" w:hAnsiTheme="minorBidi" w:cs="DanaFajr" w:hint="cs"/>
          <w:szCs w:val="28"/>
          <w:rtl/>
        </w:rPr>
        <w:t>؛</w:t>
      </w:r>
      <w:r w:rsidRPr="00E32786">
        <w:rPr>
          <w:rFonts w:asciiTheme="minorBidi" w:hAnsiTheme="minorBidi" w:cs="DanaFajr"/>
          <w:szCs w:val="28"/>
          <w:rtl/>
        </w:rPr>
        <w:t xml:space="preserve"> (نائب الامام) قيادة شخص مسؤول</w:t>
      </w:r>
      <w:r w:rsidRPr="00E32786">
        <w:rPr>
          <w:rFonts w:asciiTheme="minorBidi" w:hAnsiTheme="minorBidi" w:cs="DanaFajr" w:hint="cs"/>
          <w:szCs w:val="28"/>
          <w:rtl/>
        </w:rPr>
        <w:t>؛</w:t>
      </w:r>
      <w:r w:rsidRPr="00E32786">
        <w:rPr>
          <w:rFonts w:asciiTheme="minorBidi" w:hAnsiTheme="minorBidi" w:cs="DanaFajr"/>
          <w:szCs w:val="28"/>
          <w:rtl/>
        </w:rPr>
        <w:t xml:space="preserve"> (سهم ال</w:t>
      </w:r>
      <w:r w:rsidRPr="00E32786">
        <w:rPr>
          <w:rFonts w:asciiTheme="minorBidi" w:hAnsiTheme="minorBidi" w:cs="DanaFajr" w:hint="cs"/>
          <w:szCs w:val="28"/>
          <w:rtl/>
        </w:rPr>
        <w:t>إ</w:t>
      </w:r>
      <w:r w:rsidRPr="00E32786">
        <w:rPr>
          <w:rFonts w:asciiTheme="minorBidi" w:hAnsiTheme="minorBidi" w:cs="DanaFajr"/>
          <w:szCs w:val="28"/>
          <w:rtl/>
        </w:rPr>
        <w:t>مام) مصدر تمويل ح</w:t>
      </w:r>
      <w:r w:rsidRPr="00E32786">
        <w:rPr>
          <w:rFonts w:asciiTheme="minorBidi" w:hAnsiTheme="minorBidi" w:cs="DanaFajr" w:hint="cs"/>
          <w:szCs w:val="28"/>
          <w:rtl/>
        </w:rPr>
        <w:t>ُ</w:t>
      </w:r>
      <w:r w:rsidRPr="00E32786">
        <w:rPr>
          <w:rFonts w:asciiTheme="minorBidi" w:hAnsiTheme="minorBidi" w:cs="DanaFajr"/>
          <w:szCs w:val="28"/>
          <w:rtl/>
        </w:rPr>
        <w:t>ر</w:t>
      </w:r>
      <w:r w:rsidRPr="00E32786">
        <w:rPr>
          <w:rFonts w:asciiTheme="minorBidi" w:hAnsiTheme="minorBidi" w:cs="DanaFajr" w:hint="cs"/>
          <w:szCs w:val="28"/>
          <w:rtl/>
        </w:rPr>
        <w:t>ّ</w:t>
      </w:r>
      <w:r w:rsidRPr="00E32786">
        <w:rPr>
          <w:rFonts w:asciiTheme="minorBidi" w:hAnsiTheme="minorBidi" w:cs="DanaFajr"/>
          <w:szCs w:val="28"/>
          <w:rtl/>
        </w:rPr>
        <w:t xml:space="preserve"> ومستقل</w:t>
      </w:r>
      <w:r w:rsidRPr="00E32786">
        <w:rPr>
          <w:rFonts w:asciiTheme="minorBidi" w:hAnsiTheme="minorBidi" w:cs="DanaFajr" w:hint="cs"/>
          <w:szCs w:val="28"/>
          <w:rtl/>
        </w:rPr>
        <w:t>ّ،</w:t>
      </w:r>
      <w:r w:rsidRPr="00E32786">
        <w:rPr>
          <w:rFonts w:asciiTheme="minorBidi" w:hAnsiTheme="minorBidi" w:cs="DanaFajr"/>
          <w:szCs w:val="28"/>
          <w:rtl/>
        </w:rPr>
        <w:t xml:space="preserve"> بغية تأمين الدعم المالي</w:t>
      </w:r>
      <w:r w:rsidRPr="00E32786">
        <w:rPr>
          <w:rFonts w:asciiTheme="minorBidi" w:hAnsiTheme="minorBidi" w:cs="DanaFajr" w:hint="cs"/>
          <w:szCs w:val="28"/>
          <w:rtl/>
        </w:rPr>
        <w:t>ّ</w:t>
      </w:r>
      <w:r w:rsidRPr="00E32786">
        <w:rPr>
          <w:rFonts w:asciiTheme="minorBidi" w:hAnsiTheme="minorBidi" w:cs="DanaFajr"/>
          <w:szCs w:val="28"/>
          <w:rtl/>
        </w:rPr>
        <w:t xml:space="preserve"> للنضال الفكري والاجتماعي والتشكيلات والمؤس</w:t>
      </w:r>
      <w:r w:rsidRPr="00E32786">
        <w:rPr>
          <w:rFonts w:asciiTheme="minorBidi" w:hAnsiTheme="minorBidi" w:cs="DanaFajr" w:hint="cs"/>
          <w:szCs w:val="28"/>
          <w:rtl/>
        </w:rPr>
        <w:t>ّ</w:t>
      </w:r>
      <w:r w:rsidRPr="00E32786">
        <w:rPr>
          <w:rFonts w:asciiTheme="minorBidi" w:hAnsiTheme="minorBidi" w:cs="DanaFajr"/>
          <w:szCs w:val="28"/>
          <w:rtl/>
        </w:rPr>
        <w:t>سات العلمية والتربوية</w:t>
      </w:r>
      <w:r w:rsidRPr="00E32786">
        <w:rPr>
          <w:rFonts w:asciiTheme="minorBidi" w:hAnsiTheme="minorBidi" w:cs="DanaFajr" w:hint="cs"/>
          <w:szCs w:val="28"/>
          <w:rtl/>
        </w:rPr>
        <w:t>؛</w:t>
      </w:r>
      <w:r w:rsidRPr="00E32786">
        <w:rPr>
          <w:rFonts w:asciiTheme="minorBidi" w:hAnsiTheme="minorBidi" w:cs="DanaFajr"/>
          <w:szCs w:val="28"/>
          <w:rtl/>
        </w:rPr>
        <w:t xml:space="preserve"> (مجالس العزاء) وسيلة التذكير المستمر</w:t>
      </w:r>
      <w:r w:rsidRPr="00E32786">
        <w:rPr>
          <w:rFonts w:asciiTheme="minorBidi" w:hAnsiTheme="minorBidi" w:cs="DanaFajr" w:hint="cs"/>
          <w:szCs w:val="28"/>
          <w:rtl/>
        </w:rPr>
        <w:t>ّ</w:t>
      </w:r>
      <w:r w:rsidRPr="00E32786">
        <w:rPr>
          <w:rFonts w:asciiTheme="minorBidi" w:hAnsiTheme="minorBidi" w:cs="DanaFajr"/>
          <w:szCs w:val="28"/>
          <w:rtl/>
        </w:rPr>
        <w:t xml:space="preserve"> بالكفاح ضد</w:t>
      </w:r>
      <w:r w:rsidRPr="00E32786">
        <w:rPr>
          <w:rFonts w:asciiTheme="minorBidi" w:hAnsiTheme="minorBidi" w:cs="DanaFajr" w:hint="cs"/>
          <w:szCs w:val="28"/>
          <w:rtl/>
        </w:rPr>
        <w:t>ّ</w:t>
      </w:r>
      <w:r w:rsidRPr="00E32786">
        <w:rPr>
          <w:rFonts w:asciiTheme="minorBidi" w:hAnsiTheme="minorBidi" w:cs="DanaFajr"/>
          <w:szCs w:val="28"/>
          <w:rtl/>
        </w:rPr>
        <w:t xml:space="preserve"> محاولات التحريف وتشويه المسارات</w:t>
      </w:r>
      <w:r w:rsidRPr="00E32786">
        <w:rPr>
          <w:rFonts w:asciiTheme="minorBidi" w:hAnsiTheme="minorBidi" w:cs="DanaFajr" w:hint="cs"/>
          <w:szCs w:val="28"/>
          <w:rtl/>
        </w:rPr>
        <w:t>؛</w:t>
      </w:r>
      <w:r w:rsidRPr="00E32786">
        <w:rPr>
          <w:rFonts w:asciiTheme="minorBidi" w:hAnsiTheme="minorBidi" w:cs="DanaFajr"/>
          <w:szCs w:val="28"/>
          <w:rtl/>
        </w:rPr>
        <w:t xml:space="preserve"> (عاشوراء) للتأشير إلى المنهج السليم والإجابة ع</w:t>
      </w:r>
      <w:r w:rsidRPr="00E32786">
        <w:rPr>
          <w:rFonts w:asciiTheme="minorBidi" w:hAnsiTheme="minorBidi" w:cs="DanaFajr" w:hint="cs"/>
          <w:szCs w:val="28"/>
          <w:rtl/>
        </w:rPr>
        <w:t>ن</w:t>
      </w:r>
      <w:r w:rsidRPr="00E32786">
        <w:rPr>
          <w:rFonts w:asciiTheme="minorBidi" w:hAnsiTheme="minorBidi" w:cs="DanaFajr"/>
          <w:szCs w:val="28"/>
          <w:rtl/>
        </w:rPr>
        <w:t xml:space="preserve"> السؤال القديم الجديد (ماذا ينبغي </w:t>
      </w:r>
      <w:r w:rsidRPr="00E32786">
        <w:rPr>
          <w:rFonts w:asciiTheme="minorBidi" w:hAnsiTheme="minorBidi" w:cs="DanaFajr" w:hint="cs"/>
          <w:szCs w:val="28"/>
          <w:rtl/>
        </w:rPr>
        <w:t>أ</w:t>
      </w:r>
      <w:r w:rsidRPr="00E32786">
        <w:rPr>
          <w:rFonts w:asciiTheme="minorBidi" w:hAnsiTheme="minorBidi" w:cs="DanaFajr"/>
          <w:szCs w:val="28"/>
          <w:rtl/>
        </w:rPr>
        <w:t>ن نفعل؟)</w:t>
      </w:r>
      <w:r w:rsidRPr="00E32786">
        <w:rPr>
          <w:rFonts w:asciiTheme="minorBidi" w:hAnsiTheme="minorBidi" w:cs="DanaFajr" w:hint="cs"/>
          <w:szCs w:val="28"/>
          <w:rtl/>
        </w:rPr>
        <w:t>،</w:t>
      </w:r>
      <w:r w:rsidRPr="00E32786">
        <w:rPr>
          <w:rFonts w:asciiTheme="minorBidi" w:hAnsiTheme="minorBidi" w:cs="DanaFajr"/>
          <w:szCs w:val="28"/>
          <w:rtl/>
        </w:rPr>
        <w:t xml:space="preserve"> وتحديد أوجه تصعيد العمل المعارض للسلطة الجائرة</w:t>
      </w:r>
      <w:r w:rsidRPr="00E32786">
        <w:rPr>
          <w:rFonts w:asciiTheme="minorBidi" w:hAnsiTheme="minorBidi" w:cs="DanaFajr" w:hint="cs"/>
          <w:szCs w:val="28"/>
          <w:rtl/>
        </w:rPr>
        <w:t>؛</w:t>
      </w:r>
      <w:r w:rsidRPr="00E32786">
        <w:rPr>
          <w:rFonts w:asciiTheme="minorBidi" w:hAnsiTheme="minorBidi" w:cs="DanaFajr"/>
          <w:szCs w:val="28"/>
          <w:rtl/>
        </w:rPr>
        <w:t xml:space="preserve"> (التقية) غطاء يجري من خلاله التعتيم على الأنشطة الثورية والتست</w:t>
      </w:r>
      <w:r w:rsidRPr="00E32786">
        <w:rPr>
          <w:rFonts w:asciiTheme="minorBidi" w:hAnsiTheme="minorBidi" w:cs="DanaFajr" w:hint="cs"/>
          <w:szCs w:val="28"/>
          <w:rtl/>
        </w:rPr>
        <w:t>ُّ</w:t>
      </w:r>
      <w:r w:rsidRPr="00E32786">
        <w:rPr>
          <w:rFonts w:asciiTheme="minorBidi" w:hAnsiTheme="minorBidi" w:cs="DanaFajr"/>
          <w:szCs w:val="28"/>
          <w:rtl/>
        </w:rPr>
        <w:t>ر عليها ورعاية الضوابط الأمنية وأسرار الثورة. هذه كانت شعارات التشي</w:t>
      </w:r>
      <w:r w:rsidRPr="00E32786">
        <w:rPr>
          <w:rFonts w:asciiTheme="minorBidi" w:hAnsiTheme="minorBidi" w:cs="DanaFajr" w:hint="cs"/>
          <w:szCs w:val="28"/>
          <w:rtl/>
        </w:rPr>
        <w:t>ُّ</w:t>
      </w:r>
      <w:r w:rsidRPr="00E32786">
        <w:rPr>
          <w:rFonts w:asciiTheme="minorBidi" w:hAnsiTheme="minorBidi" w:cs="DanaFajr"/>
          <w:szCs w:val="28"/>
          <w:rtl/>
        </w:rPr>
        <w:t>ع التي تجس</w:t>
      </w:r>
      <w:r w:rsidRPr="00E32786">
        <w:rPr>
          <w:rFonts w:asciiTheme="minorBidi" w:hAnsiTheme="minorBidi" w:cs="DanaFajr" w:hint="cs"/>
          <w:szCs w:val="28"/>
          <w:rtl/>
        </w:rPr>
        <w:t>ِّ</w:t>
      </w:r>
      <w:r w:rsidRPr="00E32786">
        <w:rPr>
          <w:rFonts w:asciiTheme="minorBidi" w:hAnsiTheme="minorBidi" w:cs="DanaFajr"/>
          <w:szCs w:val="28"/>
          <w:rtl/>
        </w:rPr>
        <w:t>د آمال وآلام الطبقة المسحوقة. علي شريعتي</w:t>
      </w:r>
      <w:r w:rsidRPr="00E32786">
        <w:rPr>
          <w:rFonts w:asciiTheme="minorBidi" w:hAnsiTheme="minorBidi" w:cs="DanaFajr" w:hint="cs"/>
          <w:szCs w:val="28"/>
          <w:rtl/>
        </w:rPr>
        <w:t>،</w:t>
      </w:r>
      <w:r w:rsidRPr="00E32786">
        <w:rPr>
          <w:rFonts w:asciiTheme="minorBidi" w:hAnsiTheme="minorBidi" w:cs="DanaFajr"/>
          <w:szCs w:val="28"/>
          <w:rtl/>
        </w:rPr>
        <w:t xml:space="preserve"> التشي</w:t>
      </w:r>
      <w:r w:rsidRPr="00E32786">
        <w:rPr>
          <w:rFonts w:asciiTheme="minorBidi" w:hAnsiTheme="minorBidi" w:cs="DanaFajr" w:hint="cs"/>
          <w:szCs w:val="28"/>
          <w:rtl/>
        </w:rPr>
        <w:t>ُّ</w:t>
      </w:r>
      <w:r w:rsidRPr="00E32786">
        <w:rPr>
          <w:rFonts w:asciiTheme="minorBidi" w:hAnsiTheme="minorBidi" w:cs="DanaFajr"/>
          <w:szCs w:val="28"/>
          <w:rtl/>
        </w:rPr>
        <w:t>ع العلوي والتشي</w:t>
      </w:r>
      <w:r w:rsidRPr="00E32786">
        <w:rPr>
          <w:rFonts w:asciiTheme="minorBidi" w:hAnsiTheme="minorBidi" w:cs="DanaFajr" w:hint="cs"/>
          <w:szCs w:val="28"/>
          <w:rtl/>
        </w:rPr>
        <w:t>ُّ</w:t>
      </w:r>
      <w:r w:rsidRPr="00E32786">
        <w:rPr>
          <w:rFonts w:asciiTheme="minorBidi" w:hAnsiTheme="minorBidi" w:cs="DanaFajr"/>
          <w:szCs w:val="28"/>
          <w:rtl/>
        </w:rPr>
        <w:t>ع الصفوي: 28.</w:t>
      </w:r>
    </w:p>
  </w:endnote>
  <w:endnote w:id="655">
    <w:p w14:paraId="2241EC56" w14:textId="77777777" w:rsidR="003A47D8" w:rsidRPr="00E32786" w:rsidRDefault="003A47D8"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علي شريعتي</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الأعمال الكاملة 27: 145 ـ 146.</w:t>
      </w:r>
    </w:p>
  </w:endnote>
  <w:endnote w:id="656">
    <w:p w14:paraId="561453B1"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12: 91.</w:t>
      </w:r>
    </w:p>
  </w:endnote>
  <w:endnote w:id="657">
    <w:p w14:paraId="64DB8CD5"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22: 45.</w:t>
      </w:r>
    </w:p>
  </w:endnote>
  <w:endnote w:id="658">
    <w:p w14:paraId="55B6B7EC" w14:textId="77777777" w:rsidR="003A47D8" w:rsidRPr="00E32786" w:rsidRDefault="003A47D8"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33: 131 ـ 132.</w:t>
      </w:r>
    </w:p>
  </w:endnote>
  <w:endnote w:id="659">
    <w:p w14:paraId="5DBAABD4" w14:textId="77777777" w:rsidR="003A47D8" w:rsidRPr="00E32786" w:rsidRDefault="003A47D8"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28: 302 ـ 303.</w:t>
      </w:r>
    </w:p>
  </w:endnote>
  <w:endnote w:id="660">
    <w:p w14:paraId="5D5ECEB6"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24: 190.</w:t>
      </w:r>
    </w:p>
  </w:endnote>
  <w:endnote w:id="661">
    <w:p w14:paraId="192D0F23"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17: 65 ـ 67</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11: 55.</w:t>
      </w:r>
    </w:p>
  </w:endnote>
  <w:endnote w:id="662">
    <w:p w14:paraId="70AA5E38"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23: 78.</w:t>
      </w:r>
    </w:p>
  </w:endnote>
  <w:endnote w:id="663">
    <w:p w14:paraId="52ED8680"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22: 25</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15: 145.</w:t>
      </w:r>
    </w:p>
  </w:endnote>
  <w:endnote w:id="664">
    <w:p w14:paraId="7D4DB596"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35: 273.</w:t>
      </w:r>
    </w:p>
  </w:endnote>
  <w:endnote w:id="665">
    <w:p w14:paraId="293C3A93" w14:textId="77777777" w:rsidR="003A47D8" w:rsidRPr="00E32786" w:rsidRDefault="003A47D8"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19: 115</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21: 53.</w:t>
      </w:r>
    </w:p>
  </w:endnote>
  <w:endnote w:id="666">
    <w:p w14:paraId="069FCF48" w14:textId="77777777" w:rsidR="003A47D8" w:rsidRPr="00E32786" w:rsidRDefault="003A47D8" w:rsidP="001354BD">
      <w:pPr>
        <w:pStyle w:val="af7"/>
        <w:spacing w:line="296" w:lineRule="exact"/>
        <w:ind w:firstLine="0"/>
        <w:rPr>
          <w:rFonts w:asciiTheme="minorBidi" w:hAnsiTheme="minorBidi" w:cs="DanaFajr"/>
          <w:sz w:val="28"/>
          <w:szCs w:val="28"/>
          <w:rtl/>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20: 133</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28: 56.</w:t>
      </w:r>
    </w:p>
  </w:endnote>
  <w:endnote w:id="667">
    <w:p w14:paraId="3BDFA146" w14:textId="77777777" w:rsidR="003A47D8" w:rsidRPr="00E32786" w:rsidRDefault="003A47D8"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28: 53 ـ 54</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31: 43 ـ 51 ـ 52.</w:t>
      </w:r>
    </w:p>
  </w:endnote>
  <w:endnote w:id="668">
    <w:p w14:paraId="0D3AC30A" w14:textId="77777777" w:rsidR="003A47D8" w:rsidRPr="00E32786" w:rsidRDefault="003A47D8"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لا دليل على توقيفية وشرعية أسماء السور، على الرغم من زعم شريعتي أن هذا الكتاب السماوي عنون 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ره بهذه الأسماء. كما أن أسماء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لا تعب</w:t>
      </w:r>
      <w:r w:rsidRPr="00E32786">
        <w:rPr>
          <w:rFonts w:asciiTheme="minorBidi" w:hAnsiTheme="minorBidi" w:cs="DanaFajr" w:hint="cs"/>
          <w:sz w:val="28"/>
          <w:szCs w:val="28"/>
          <w:rtl/>
        </w:rPr>
        <w:t>ِّ</w:t>
      </w:r>
      <w:r w:rsidRPr="00E32786">
        <w:rPr>
          <w:rFonts w:asciiTheme="minorBidi" w:hAnsiTheme="minorBidi" w:cs="DanaFajr"/>
          <w:sz w:val="28"/>
          <w:szCs w:val="28"/>
          <w:rtl/>
        </w:rPr>
        <w:t>ر عن حجم موضوع الاهتمام في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القرآنية؛ سواء داخل السورة الواحدة، كما في المساحة التي تحتل</w:t>
      </w:r>
      <w:r w:rsidRPr="00E32786">
        <w:rPr>
          <w:rFonts w:asciiTheme="minorBidi" w:hAnsiTheme="minorBidi" w:cs="DanaFajr" w:hint="cs"/>
          <w:sz w:val="28"/>
          <w:szCs w:val="28"/>
          <w:rtl/>
        </w:rPr>
        <w:t>ّ</w:t>
      </w:r>
      <w:r w:rsidRPr="00E32786">
        <w:rPr>
          <w:rFonts w:asciiTheme="minorBidi" w:hAnsiTheme="minorBidi" w:cs="DanaFajr"/>
          <w:sz w:val="28"/>
          <w:szCs w:val="28"/>
          <w:rtl/>
        </w:rPr>
        <w:t>ها قصة البقرة مثلا</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بالنسبة </w:t>
      </w:r>
      <w:r w:rsidRPr="00E32786">
        <w:rPr>
          <w:rFonts w:asciiTheme="minorBidi" w:hAnsiTheme="minorBidi" w:cs="DanaFajr" w:hint="cs"/>
          <w:sz w:val="28"/>
          <w:szCs w:val="28"/>
          <w:rtl/>
        </w:rPr>
        <w:t xml:space="preserve">إلى </w:t>
      </w:r>
      <w:r w:rsidRPr="00E32786">
        <w:rPr>
          <w:rFonts w:asciiTheme="minorBidi" w:hAnsiTheme="minorBidi" w:cs="DanaFajr"/>
          <w:sz w:val="28"/>
          <w:szCs w:val="28"/>
          <w:rtl/>
        </w:rPr>
        <w:t>حجم سورة البقرة، أو بين الس</w:t>
      </w:r>
      <w:r w:rsidRPr="00E32786">
        <w:rPr>
          <w:rFonts w:asciiTheme="minorBidi" w:hAnsiTheme="minorBidi" w:cs="DanaFajr" w:hint="cs"/>
          <w:sz w:val="28"/>
          <w:szCs w:val="28"/>
          <w:rtl/>
        </w:rPr>
        <w:t>ُّ</w:t>
      </w:r>
      <w:r w:rsidRPr="00E32786">
        <w:rPr>
          <w:rFonts w:asciiTheme="minorBidi" w:hAnsiTheme="minorBidi" w:cs="DanaFajr"/>
          <w:sz w:val="28"/>
          <w:szCs w:val="28"/>
          <w:rtl/>
        </w:rPr>
        <w:t>و</w:t>
      </w:r>
      <w:r w:rsidRPr="00E32786">
        <w:rPr>
          <w:rFonts w:asciiTheme="minorBidi" w:hAnsiTheme="minorBidi" w:cs="DanaFajr" w:hint="cs"/>
          <w:sz w:val="28"/>
          <w:szCs w:val="28"/>
          <w:rtl/>
        </w:rPr>
        <w:t>َ</w:t>
      </w:r>
      <w:r w:rsidRPr="00E32786">
        <w:rPr>
          <w:rFonts w:asciiTheme="minorBidi" w:hAnsiTheme="minorBidi" w:cs="DanaFajr"/>
          <w:sz w:val="28"/>
          <w:szCs w:val="28"/>
          <w:rtl/>
        </w:rPr>
        <w:t>ر نفسها، كما في ملاحظة حجم سورة البقرة مقارنة</w:t>
      </w:r>
      <w:r w:rsidRPr="00E32786">
        <w:rPr>
          <w:rFonts w:asciiTheme="minorBidi" w:hAnsiTheme="minorBidi" w:cs="DanaFajr" w:hint="cs"/>
          <w:sz w:val="28"/>
          <w:szCs w:val="28"/>
          <w:rtl/>
        </w:rPr>
        <w:t>ً</w:t>
      </w:r>
      <w:r w:rsidRPr="00E32786">
        <w:rPr>
          <w:rFonts w:asciiTheme="minorBidi" w:hAnsiTheme="minorBidi" w:cs="DanaFajr"/>
          <w:sz w:val="28"/>
          <w:szCs w:val="28"/>
          <w:rtl/>
        </w:rPr>
        <w:t xml:space="preserve"> بحجم سورة الناس مثلا</w:t>
      </w:r>
      <w:r w:rsidRPr="00E32786">
        <w:rPr>
          <w:rFonts w:asciiTheme="minorBidi" w:hAnsiTheme="minorBidi" w:cs="DanaFajr" w:hint="cs"/>
          <w:sz w:val="28"/>
          <w:szCs w:val="28"/>
          <w:rtl/>
        </w:rPr>
        <w:t>ً</w:t>
      </w:r>
      <w:r w:rsidRPr="00E32786">
        <w:rPr>
          <w:rFonts w:asciiTheme="minorBidi" w:hAnsiTheme="minorBidi" w:cs="DanaFajr"/>
          <w:sz w:val="28"/>
          <w:szCs w:val="28"/>
          <w:rtl/>
        </w:rPr>
        <w:t>.</w:t>
      </w:r>
    </w:p>
  </w:endnote>
  <w:endnote w:id="669">
    <w:p w14:paraId="22590A7C" w14:textId="77777777" w:rsidR="003A47D8" w:rsidRPr="00E32786" w:rsidRDefault="003A47D8" w:rsidP="001354BD">
      <w:pPr>
        <w:pStyle w:val="af7"/>
        <w:spacing w:line="296" w:lineRule="exact"/>
        <w:ind w:firstLine="0"/>
        <w:rPr>
          <w:rFonts w:asciiTheme="minorBidi" w:hAnsiTheme="minorBidi" w:cs="DanaFajr"/>
          <w:sz w:val="28"/>
          <w:szCs w:val="28"/>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 علي شريعتي، الأعمال الكاملة 14: 48</w:t>
      </w:r>
      <w:r w:rsidRPr="00E32786">
        <w:rPr>
          <w:rFonts w:asciiTheme="minorBidi" w:hAnsiTheme="minorBidi" w:cs="DanaFajr" w:hint="cs"/>
          <w:sz w:val="28"/>
          <w:szCs w:val="28"/>
          <w:rtl/>
        </w:rPr>
        <w:t xml:space="preserve">؛ </w:t>
      </w:r>
      <w:r w:rsidRPr="00E32786">
        <w:rPr>
          <w:rFonts w:asciiTheme="minorBidi" w:hAnsiTheme="minorBidi" w:cs="DanaFajr"/>
          <w:sz w:val="28"/>
          <w:szCs w:val="28"/>
          <w:rtl/>
        </w:rPr>
        <w:t xml:space="preserve">20: 323. </w:t>
      </w:r>
    </w:p>
  </w:endnote>
  <w:endnote w:id="670">
    <w:p w14:paraId="4CF40532" w14:textId="77777777" w:rsidR="003A47D8" w:rsidRPr="00E32786" w:rsidRDefault="003A47D8" w:rsidP="001354BD">
      <w:pPr>
        <w:pStyle w:val="af7"/>
        <w:spacing w:line="296" w:lineRule="exact"/>
        <w:ind w:firstLine="0"/>
        <w:rPr>
          <w:rFonts w:asciiTheme="minorBidi" w:hAnsiTheme="minorBidi" w:cs="DanaFajr"/>
          <w:sz w:val="28"/>
          <w:szCs w:val="28"/>
          <w:rtl/>
          <w:lang w:bidi="ar-LB"/>
        </w:rPr>
      </w:pPr>
      <w:r w:rsidRPr="00E32786">
        <w:rPr>
          <w:rFonts w:asciiTheme="minorBidi" w:hAnsiTheme="minorBidi" w:cs="DanaFajr"/>
          <w:sz w:val="28"/>
          <w:szCs w:val="28"/>
          <w:rtl/>
        </w:rPr>
        <w:t>(</w:t>
      </w:r>
      <w:r w:rsidRPr="00E32786">
        <w:rPr>
          <w:rStyle w:val="af9"/>
          <w:rFonts w:asciiTheme="minorBidi" w:hAnsiTheme="minorBidi" w:cs="DanaFajr"/>
          <w:sz w:val="28"/>
          <w:szCs w:val="28"/>
          <w:vertAlign w:val="baseline"/>
          <w:rtl/>
        </w:rPr>
        <w:endnoteRef/>
      </w:r>
      <w:r w:rsidRPr="00E32786">
        <w:rPr>
          <w:rFonts w:asciiTheme="minorBidi" w:hAnsiTheme="minorBidi" w:cs="DanaFajr"/>
          <w:sz w:val="28"/>
          <w:szCs w:val="28"/>
          <w:rtl/>
        </w:rPr>
        <w:t>)</w:t>
      </w:r>
      <w:r w:rsidRPr="00E32786">
        <w:rPr>
          <w:rFonts w:asciiTheme="minorBidi" w:hAnsiTheme="minorBidi" w:cs="DanaFajr" w:hint="cs"/>
          <w:sz w:val="28"/>
          <w:szCs w:val="28"/>
          <w:rtl/>
        </w:rPr>
        <w:t xml:space="preserve"> المصدر السابق</w:t>
      </w:r>
      <w:r w:rsidRPr="00E32786">
        <w:rPr>
          <w:rFonts w:asciiTheme="minorBidi" w:hAnsiTheme="minorBidi" w:cs="DanaFajr"/>
          <w:sz w:val="28"/>
          <w:szCs w:val="28"/>
          <w:rtl/>
        </w:rPr>
        <w:t xml:space="preserve"> 1: 16.</w:t>
      </w:r>
    </w:p>
  </w:endnote>
  <w:endnote w:id="671">
    <w:p w14:paraId="48783A50" w14:textId="77777777"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تحقيق الخاتمة (بقلم: السيّد محمّد رضا الجلاليّ) 30: 9.</w:t>
      </w:r>
    </w:p>
  </w:endnote>
  <w:endnote w:id="672">
    <w:p w14:paraId="4761DF29" w14:textId="23634152" w:rsidR="003A47D8" w:rsidRPr="00E32786" w:rsidRDefault="003A47D8"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3">
    <w:p w14:paraId="10BB0868" w14:textId="31CDB8FD" w:rsidR="003A47D8" w:rsidRPr="00E32786" w:rsidRDefault="003A47D8"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8. </w:t>
      </w:r>
    </w:p>
    <w:p w14:paraId="723E2F75" w14:textId="3C3E7F5A" w:rsidR="003A47D8" w:rsidRPr="00E32786" w:rsidRDefault="003A47D8" w:rsidP="00BB3344">
      <w:pPr>
        <w:pStyle w:val="af7"/>
        <w:spacing w:line="302" w:lineRule="exact"/>
        <w:ind w:firstLine="0"/>
        <w:rPr>
          <w:rFonts w:cs="DanaFajr"/>
          <w:sz w:val="28"/>
          <w:szCs w:val="28"/>
          <w:rtl/>
        </w:rPr>
      </w:pPr>
      <w:r w:rsidRPr="00E32786">
        <w:rPr>
          <w:rFonts w:cs="DanaFajr" w:hint="cs"/>
          <w:sz w:val="28"/>
          <w:szCs w:val="28"/>
          <w:rtl/>
        </w:rPr>
        <w:t xml:space="preserve">وراجِعْ: وسائل الشيعة، مقدّمة الشيخ الحُرّ 1: 5، وفيه: </w:t>
      </w:r>
      <w:r w:rsidRPr="00E32786">
        <w:rPr>
          <w:rFonts w:cs="DanaFajr" w:hint="cs"/>
          <w:sz w:val="22"/>
          <w:szCs w:val="22"/>
          <w:rtl/>
        </w:rPr>
        <w:t>«</w:t>
      </w:r>
      <w:r w:rsidRPr="00E32786">
        <w:rPr>
          <w:rFonts w:cs="DanaFajr"/>
          <w:sz w:val="28"/>
          <w:szCs w:val="28"/>
          <w:rtl/>
        </w:rPr>
        <w:t>فإن</w:t>
      </w:r>
      <w:r w:rsidRPr="00E32786">
        <w:rPr>
          <w:rFonts w:cs="DanaFajr" w:hint="cs"/>
          <w:sz w:val="28"/>
          <w:szCs w:val="28"/>
          <w:rtl/>
        </w:rPr>
        <w:t>ّ</w:t>
      </w:r>
      <w:r w:rsidRPr="00E32786">
        <w:rPr>
          <w:rFonts w:cs="DanaFajr"/>
          <w:sz w:val="28"/>
          <w:szCs w:val="28"/>
          <w:rtl/>
        </w:rPr>
        <w:t xml:space="preserve"> م</w:t>
      </w:r>
      <w:r w:rsidRPr="00E32786">
        <w:rPr>
          <w:rFonts w:cs="DanaFajr" w:hint="cs"/>
          <w:sz w:val="28"/>
          <w:szCs w:val="28"/>
          <w:rtl/>
        </w:rPr>
        <w:t>َ</w:t>
      </w:r>
      <w:r w:rsidRPr="00E32786">
        <w:rPr>
          <w:rFonts w:cs="DanaFajr"/>
          <w:sz w:val="28"/>
          <w:szCs w:val="28"/>
          <w:rtl/>
        </w:rPr>
        <w:t>ن</w:t>
      </w:r>
      <w:r w:rsidRPr="00E32786">
        <w:rPr>
          <w:rFonts w:cs="DanaFajr" w:hint="cs"/>
          <w:sz w:val="28"/>
          <w:szCs w:val="28"/>
          <w:rtl/>
        </w:rPr>
        <w:t>ْ</w:t>
      </w:r>
      <w:r w:rsidRPr="00E32786">
        <w:rPr>
          <w:rFonts w:cs="DanaFajr"/>
          <w:sz w:val="28"/>
          <w:szCs w:val="28"/>
          <w:rtl/>
        </w:rPr>
        <w:t xml:space="preserve"> طالع كتب الحديث واط</w:t>
      </w:r>
      <w:r w:rsidRPr="00E32786">
        <w:rPr>
          <w:rFonts w:cs="DanaFajr" w:hint="cs"/>
          <w:sz w:val="28"/>
          <w:szCs w:val="28"/>
          <w:rtl/>
        </w:rPr>
        <w:t>ّ</w:t>
      </w:r>
      <w:r w:rsidRPr="00E32786">
        <w:rPr>
          <w:rFonts w:cs="DanaFajr"/>
          <w:sz w:val="28"/>
          <w:szCs w:val="28"/>
          <w:rtl/>
        </w:rPr>
        <w:t>لع على ما فيها من ال</w:t>
      </w:r>
      <w:r w:rsidRPr="00E32786">
        <w:rPr>
          <w:rFonts w:cs="DanaFajr" w:hint="cs"/>
          <w:sz w:val="28"/>
          <w:szCs w:val="28"/>
          <w:rtl/>
        </w:rPr>
        <w:t>أ</w:t>
      </w:r>
      <w:r w:rsidRPr="00E32786">
        <w:rPr>
          <w:rFonts w:cs="DanaFajr"/>
          <w:sz w:val="28"/>
          <w:szCs w:val="28"/>
          <w:rtl/>
        </w:rPr>
        <w:t>حاديث، وكلام مؤل</w:t>
      </w:r>
      <w:r w:rsidRPr="00E32786">
        <w:rPr>
          <w:rFonts w:cs="DanaFajr" w:hint="cs"/>
          <w:sz w:val="28"/>
          <w:szCs w:val="28"/>
          <w:rtl/>
        </w:rPr>
        <w:t>ِّ</w:t>
      </w:r>
      <w:r w:rsidRPr="00E32786">
        <w:rPr>
          <w:rFonts w:cs="DanaFajr"/>
          <w:sz w:val="28"/>
          <w:szCs w:val="28"/>
          <w:rtl/>
        </w:rPr>
        <w:t>فيها، وجدها لا تخلو من التطويل، وبعد التأويل، وصعوبة التحصيل، وتشت</w:t>
      </w:r>
      <w:r w:rsidRPr="00E32786">
        <w:rPr>
          <w:rFonts w:cs="DanaFajr" w:hint="cs"/>
          <w:sz w:val="28"/>
          <w:szCs w:val="28"/>
          <w:rtl/>
        </w:rPr>
        <w:t>ُّ</w:t>
      </w:r>
      <w:r w:rsidRPr="00E32786">
        <w:rPr>
          <w:rFonts w:cs="DanaFajr"/>
          <w:sz w:val="28"/>
          <w:szCs w:val="28"/>
          <w:rtl/>
        </w:rPr>
        <w:t>ت ا</w:t>
      </w:r>
      <w:r w:rsidRPr="00E32786">
        <w:rPr>
          <w:rFonts w:cs="DanaFajr" w:hint="cs"/>
          <w:sz w:val="28"/>
          <w:szCs w:val="28"/>
          <w:rtl/>
        </w:rPr>
        <w:t>لأ</w:t>
      </w:r>
      <w:r w:rsidRPr="00E32786">
        <w:rPr>
          <w:rFonts w:cs="DanaFajr"/>
          <w:sz w:val="28"/>
          <w:szCs w:val="28"/>
          <w:rtl/>
        </w:rPr>
        <w:t>خبار، و</w:t>
      </w:r>
      <w:r w:rsidRPr="00E32786">
        <w:rPr>
          <w:rFonts w:cs="DanaFajr" w:hint="cs"/>
          <w:sz w:val="28"/>
          <w:szCs w:val="28"/>
          <w:rtl/>
        </w:rPr>
        <w:t>ا</w:t>
      </w:r>
      <w:r w:rsidRPr="00E32786">
        <w:rPr>
          <w:rFonts w:cs="DanaFajr"/>
          <w:sz w:val="28"/>
          <w:szCs w:val="28"/>
          <w:rtl/>
        </w:rPr>
        <w:t>ختلاف الاختيار، وكثرة التكرار، واشتمال الموسوم منها بالفقه على ما</w:t>
      </w:r>
      <w:r w:rsidRPr="00E32786">
        <w:rPr>
          <w:rFonts w:cs="DanaFajr" w:hint="cs"/>
          <w:sz w:val="28"/>
          <w:szCs w:val="28"/>
          <w:rtl/>
        </w:rPr>
        <w:t xml:space="preserve"> </w:t>
      </w:r>
      <w:r w:rsidRPr="00E32786">
        <w:rPr>
          <w:rFonts w:cs="DanaFajr"/>
          <w:sz w:val="28"/>
          <w:szCs w:val="28"/>
          <w:rtl/>
        </w:rPr>
        <w:t>لا يتضم</w:t>
      </w:r>
      <w:r w:rsidRPr="00E32786">
        <w:rPr>
          <w:rFonts w:cs="DanaFajr" w:hint="cs"/>
          <w:sz w:val="28"/>
          <w:szCs w:val="28"/>
          <w:rtl/>
        </w:rPr>
        <w:t>ّ</w:t>
      </w:r>
      <w:r w:rsidRPr="00E32786">
        <w:rPr>
          <w:rFonts w:cs="DanaFajr"/>
          <w:sz w:val="28"/>
          <w:szCs w:val="28"/>
          <w:rtl/>
        </w:rPr>
        <w:t>ن شيئا</w:t>
      </w:r>
      <w:r w:rsidRPr="00E32786">
        <w:rPr>
          <w:rFonts w:cs="DanaFajr" w:hint="cs"/>
          <w:sz w:val="28"/>
          <w:szCs w:val="28"/>
          <w:rtl/>
        </w:rPr>
        <w:t>ً</w:t>
      </w:r>
      <w:r w:rsidRPr="00E32786">
        <w:rPr>
          <w:rFonts w:cs="DanaFajr"/>
          <w:sz w:val="28"/>
          <w:szCs w:val="28"/>
          <w:rtl/>
        </w:rPr>
        <w:t xml:space="preserve"> من ال</w:t>
      </w:r>
      <w:r w:rsidRPr="00E32786">
        <w:rPr>
          <w:rFonts w:cs="DanaFajr" w:hint="cs"/>
          <w:sz w:val="28"/>
          <w:szCs w:val="28"/>
          <w:rtl/>
        </w:rPr>
        <w:t>أ</w:t>
      </w:r>
      <w:r w:rsidRPr="00E32786">
        <w:rPr>
          <w:rFonts w:cs="DanaFajr"/>
          <w:sz w:val="28"/>
          <w:szCs w:val="28"/>
          <w:rtl/>
        </w:rPr>
        <w:t>حكام الفقهي</w:t>
      </w:r>
      <w:r w:rsidRPr="00E32786">
        <w:rPr>
          <w:rFonts w:cs="DanaFajr" w:hint="cs"/>
          <w:sz w:val="28"/>
          <w:szCs w:val="28"/>
          <w:rtl/>
        </w:rPr>
        <w:t>ّ</w:t>
      </w:r>
      <w:r w:rsidRPr="00E32786">
        <w:rPr>
          <w:rFonts w:cs="DanaFajr"/>
          <w:sz w:val="28"/>
          <w:szCs w:val="28"/>
          <w:rtl/>
        </w:rPr>
        <w:t>ة، وخلو</w:t>
      </w:r>
      <w:r w:rsidRPr="00E32786">
        <w:rPr>
          <w:rFonts w:cs="DanaFajr" w:hint="cs"/>
          <w:sz w:val="28"/>
          <w:szCs w:val="28"/>
          <w:rtl/>
        </w:rPr>
        <w:t>ّ</w:t>
      </w:r>
      <w:r w:rsidRPr="00E32786">
        <w:rPr>
          <w:rFonts w:cs="DanaFajr"/>
          <w:sz w:val="28"/>
          <w:szCs w:val="28"/>
          <w:rtl/>
        </w:rPr>
        <w:t>ه من كثير من أحاديث المسائل الشرعي</w:t>
      </w:r>
      <w:r w:rsidRPr="00E32786">
        <w:rPr>
          <w:rFonts w:cs="DanaFajr" w:hint="cs"/>
          <w:sz w:val="28"/>
          <w:szCs w:val="28"/>
          <w:rtl/>
        </w:rPr>
        <w:t>ّ</w:t>
      </w:r>
      <w:r w:rsidRPr="00E32786">
        <w:rPr>
          <w:rFonts w:cs="DanaFajr"/>
          <w:sz w:val="28"/>
          <w:szCs w:val="28"/>
          <w:rtl/>
        </w:rPr>
        <w:t>ة</w:t>
      </w:r>
      <w:r w:rsidRPr="00E32786">
        <w:rPr>
          <w:rFonts w:cs="DanaFajr" w:hint="cs"/>
          <w:sz w:val="22"/>
          <w:szCs w:val="22"/>
          <w:rtl/>
        </w:rPr>
        <w:t>»</w:t>
      </w:r>
      <w:r w:rsidRPr="00E32786">
        <w:rPr>
          <w:rFonts w:cs="DanaFajr" w:hint="cs"/>
          <w:sz w:val="28"/>
          <w:szCs w:val="28"/>
          <w:rtl/>
        </w:rPr>
        <w:t>.</w:t>
      </w:r>
      <w:r w:rsidRPr="00E32786">
        <w:rPr>
          <w:rFonts w:cs="DanaFajr"/>
          <w:sz w:val="28"/>
          <w:szCs w:val="28"/>
          <w:rtl/>
        </w:rPr>
        <w:t xml:space="preserve"> </w:t>
      </w:r>
    </w:p>
    <w:p w14:paraId="56AF85C0" w14:textId="07FCDD9A" w:rsidR="003A47D8" w:rsidRPr="00E32786" w:rsidRDefault="003A47D8" w:rsidP="00BB3344">
      <w:pPr>
        <w:pStyle w:val="af7"/>
        <w:spacing w:line="302" w:lineRule="exact"/>
        <w:ind w:firstLine="0"/>
        <w:rPr>
          <w:rFonts w:cs="DanaFajr"/>
          <w:sz w:val="28"/>
          <w:szCs w:val="28"/>
          <w:rtl/>
        </w:rPr>
      </w:pPr>
      <w:r w:rsidRPr="00E32786">
        <w:rPr>
          <w:rFonts w:cs="DanaFajr" w:hint="cs"/>
          <w:sz w:val="28"/>
          <w:szCs w:val="28"/>
          <w:rtl/>
        </w:rPr>
        <w:t>ويُفهم منه أنّه</w:t>
      </w:r>
      <w:r w:rsidRPr="00E32786">
        <w:rPr>
          <w:rFonts w:cs="Mosawi" w:hint="cs"/>
          <w:b/>
          <w:bCs/>
          <w:rtl/>
        </w:rPr>
        <w:t>&amp;</w:t>
      </w:r>
      <w:r w:rsidRPr="00E32786">
        <w:rPr>
          <w:rFonts w:cs="DanaFajr" w:hint="cs"/>
          <w:sz w:val="28"/>
          <w:szCs w:val="28"/>
          <w:rtl/>
        </w:rPr>
        <w:t xml:space="preserve"> أراد أن يكون كتابه خالياً من هذه النواقص والعيوب، ومنها: التطويل؛ وكثرة التكرار الملازِم للتطويل.</w:t>
      </w:r>
    </w:p>
    <w:p w14:paraId="26AB0678" w14:textId="1CEE324D" w:rsidR="003A47D8" w:rsidRPr="00E32786" w:rsidRDefault="003A47D8" w:rsidP="00BB3344">
      <w:pPr>
        <w:pStyle w:val="af7"/>
        <w:spacing w:line="302" w:lineRule="exact"/>
        <w:ind w:firstLine="0"/>
        <w:rPr>
          <w:rFonts w:cs="DanaFajr"/>
          <w:sz w:val="28"/>
          <w:szCs w:val="28"/>
          <w:rtl/>
        </w:rPr>
      </w:pPr>
      <w:r w:rsidRPr="00E32786">
        <w:rPr>
          <w:rFonts w:cs="DanaFajr" w:hint="cs"/>
          <w:sz w:val="28"/>
          <w:szCs w:val="28"/>
          <w:rtl/>
        </w:rPr>
        <w:t xml:space="preserve">وراجِعْ: وسائل الشيعة، مقدّمة الشيخ الحُرّ 1: 6، وفيه: </w:t>
      </w:r>
      <w:r w:rsidRPr="00E32786">
        <w:rPr>
          <w:rFonts w:cs="DanaFajr" w:hint="cs"/>
          <w:sz w:val="22"/>
          <w:szCs w:val="22"/>
          <w:rtl/>
        </w:rPr>
        <w:t>«</w:t>
      </w:r>
      <w:r w:rsidRPr="00E32786">
        <w:rPr>
          <w:rFonts w:cs="DanaFajr"/>
          <w:sz w:val="28"/>
          <w:szCs w:val="28"/>
          <w:rtl/>
        </w:rPr>
        <w:t>تاركا</w:t>
      </w:r>
      <w:r w:rsidRPr="00E32786">
        <w:rPr>
          <w:rFonts w:cs="DanaFajr" w:hint="cs"/>
          <w:sz w:val="28"/>
          <w:szCs w:val="28"/>
          <w:rtl/>
        </w:rPr>
        <w:t>ً</w:t>
      </w:r>
      <w:r w:rsidRPr="00E32786">
        <w:rPr>
          <w:rFonts w:cs="DanaFajr"/>
          <w:sz w:val="28"/>
          <w:szCs w:val="28"/>
          <w:rtl/>
        </w:rPr>
        <w:t xml:space="preserve"> ل</w:t>
      </w:r>
      <w:r w:rsidRPr="00E32786">
        <w:rPr>
          <w:rFonts w:cs="DanaFajr" w:hint="cs"/>
          <w:sz w:val="28"/>
          <w:szCs w:val="28"/>
          <w:rtl/>
        </w:rPr>
        <w:t>لأ</w:t>
      </w:r>
      <w:r w:rsidRPr="00E32786">
        <w:rPr>
          <w:rFonts w:cs="DanaFajr"/>
          <w:sz w:val="28"/>
          <w:szCs w:val="28"/>
          <w:rtl/>
        </w:rPr>
        <w:t>حاديث التي لا تتضم</w:t>
      </w:r>
      <w:r w:rsidRPr="00E32786">
        <w:rPr>
          <w:rFonts w:cs="DanaFajr" w:hint="cs"/>
          <w:sz w:val="28"/>
          <w:szCs w:val="28"/>
          <w:rtl/>
        </w:rPr>
        <w:t>ّ</w:t>
      </w:r>
      <w:r w:rsidRPr="00E32786">
        <w:rPr>
          <w:rFonts w:cs="DanaFajr"/>
          <w:sz w:val="28"/>
          <w:szCs w:val="28"/>
          <w:rtl/>
        </w:rPr>
        <w:t>ن شيئا</w:t>
      </w:r>
      <w:r w:rsidRPr="00E32786">
        <w:rPr>
          <w:rFonts w:cs="DanaFajr" w:hint="cs"/>
          <w:sz w:val="28"/>
          <w:szCs w:val="28"/>
          <w:rtl/>
        </w:rPr>
        <w:t>ً</w:t>
      </w:r>
      <w:r w:rsidRPr="00E32786">
        <w:rPr>
          <w:rFonts w:cs="DanaFajr"/>
          <w:sz w:val="28"/>
          <w:szCs w:val="28"/>
          <w:rtl/>
        </w:rPr>
        <w:t xml:space="preserve"> من ال</w:t>
      </w:r>
      <w:r w:rsidRPr="00E32786">
        <w:rPr>
          <w:rFonts w:cs="DanaFajr" w:hint="cs"/>
          <w:sz w:val="28"/>
          <w:szCs w:val="28"/>
          <w:rtl/>
        </w:rPr>
        <w:t>أ</w:t>
      </w:r>
      <w:r w:rsidRPr="00E32786">
        <w:rPr>
          <w:rFonts w:cs="DanaFajr"/>
          <w:sz w:val="28"/>
          <w:szCs w:val="28"/>
          <w:rtl/>
        </w:rPr>
        <w:t>حكام، والأخبار المشتملة على ال</w:t>
      </w:r>
      <w:r w:rsidRPr="00E32786">
        <w:rPr>
          <w:rFonts w:cs="DanaFajr" w:hint="cs"/>
          <w:sz w:val="28"/>
          <w:szCs w:val="28"/>
          <w:rtl/>
        </w:rPr>
        <w:t>أ</w:t>
      </w:r>
      <w:r w:rsidRPr="00E32786">
        <w:rPr>
          <w:rFonts w:cs="DanaFajr"/>
          <w:sz w:val="28"/>
          <w:szCs w:val="28"/>
          <w:rtl/>
        </w:rPr>
        <w:t>دعية الطويلة، والزيارات، والخطب المنقولة عنهم</w:t>
      </w:r>
      <w:r w:rsidRPr="00E32786">
        <w:rPr>
          <w:rFonts w:ascii="Mosawi" w:hAnsi="Mosawi" w:cs="Mosawi"/>
          <w:rtl/>
        </w:rPr>
        <w:t>^</w:t>
      </w:r>
      <w:r w:rsidRPr="00E32786">
        <w:rPr>
          <w:rFonts w:cs="DanaFajr" w:hint="cs"/>
          <w:sz w:val="22"/>
          <w:szCs w:val="22"/>
          <w:rtl/>
        </w:rPr>
        <w:t>»</w:t>
      </w:r>
      <w:r w:rsidRPr="00E32786">
        <w:rPr>
          <w:rFonts w:cs="DanaFajr" w:hint="cs"/>
          <w:sz w:val="28"/>
          <w:szCs w:val="28"/>
          <w:rtl/>
        </w:rPr>
        <w:t>.</w:t>
      </w:r>
    </w:p>
    <w:p w14:paraId="0A23FCC5" w14:textId="77777777" w:rsidR="003A47D8" w:rsidRPr="00E32786" w:rsidRDefault="003A47D8" w:rsidP="00BB3344">
      <w:pPr>
        <w:pStyle w:val="af7"/>
        <w:spacing w:line="302" w:lineRule="exact"/>
        <w:ind w:firstLine="0"/>
        <w:rPr>
          <w:rFonts w:cs="DanaFajr"/>
          <w:sz w:val="28"/>
          <w:szCs w:val="28"/>
          <w:rtl/>
        </w:rPr>
      </w:pPr>
      <w:r w:rsidRPr="00E32786">
        <w:rPr>
          <w:rFonts w:cs="DanaFajr" w:hint="cs"/>
          <w:sz w:val="28"/>
          <w:szCs w:val="28"/>
          <w:rtl/>
        </w:rPr>
        <w:t>وما تَرْكُه لتلك الأدعية والزيارات والخطب إلاّ لطولها ومنافاتها لمبناه في ممارسة التلخيص والاختصار في هذا الكتاب.</w:t>
      </w:r>
    </w:p>
  </w:endnote>
  <w:endnote w:id="674">
    <w:p w14:paraId="21A4B682" w14:textId="790C82CB"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5">
    <w:p w14:paraId="46FA61C2" w14:textId="7002A93E" w:rsidR="003A47D8" w:rsidRPr="00E32786" w:rsidRDefault="003A47D8"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w:t>
      </w:r>
    </w:p>
  </w:endnote>
  <w:endnote w:id="676">
    <w:p w14:paraId="0E8522BA" w14:textId="3123A756" w:rsidR="003A47D8" w:rsidRPr="00E32786" w:rsidRDefault="003A47D8" w:rsidP="00BB3344">
      <w:pPr>
        <w:spacing w:line="302"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وسائل الشيعة، مقدّمة الشيخ الحُرّ 1: 7 (بتصرُّفٍ). وقد ظهر هذا الأمر فعلاً في </w:t>
      </w:r>
      <w:r w:rsidRPr="00E32786">
        <w:rPr>
          <w:rFonts w:cs="DanaFajr" w:hint="cs"/>
          <w:sz w:val="22"/>
          <w:szCs w:val="22"/>
          <w:rtl/>
        </w:rPr>
        <w:t>«</w:t>
      </w:r>
      <w:r w:rsidRPr="00E32786">
        <w:rPr>
          <w:rFonts w:cs="DanaFajr" w:hint="cs"/>
          <w:szCs w:val="28"/>
          <w:rtl/>
        </w:rPr>
        <w:t>الوسائل</w:t>
      </w:r>
      <w:r w:rsidRPr="00E32786">
        <w:rPr>
          <w:rFonts w:cs="DanaFajr" w:hint="cs"/>
          <w:sz w:val="22"/>
          <w:szCs w:val="22"/>
          <w:rtl/>
        </w:rPr>
        <w:t>»</w:t>
      </w:r>
      <w:r w:rsidRPr="00E32786">
        <w:rPr>
          <w:rFonts w:cs="DanaFajr" w:hint="cs"/>
          <w:szCs w:val="28"/>
          <w:rtl/>
        </w:rPr>
        <w:t xml:space="preserve">، والشواهد عليه كثيرةٌ جدّاً، فراجِعْ. </w:t>
      </w:r>
    </w:p>
  </w:endnote>
  <w:endnote w:id="677">
    <w:p w14:paraId="2491E57B" w14:textId="3FD752CD"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مقدّمة الشيخ الحُرّ 1: 7 (بتصرُّفٍ وشرحٍ).</w:t>
      </w:r>
    </w:p>
  </w:endnote>
  <w:endnote w:id="678">
    <w:p w14:paraId="0C1D6419" w14:textId="77777777"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22: 121؛ وراجِعْ: وسائل الشيعة 1: 22، الباب 1 من أبواب مقدّمة العبادات، ح22.</w:t>
      </w:r>
    </w:p>
  </w:endnote>
  <w:endnote w:id="679">
    <w:p w14:paraId="5E95C056" w14:textId="77777777"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راجِعْ: الإيروانيّ، دروس تمهيديّة في القواعد الرجاليّة: 309 (بتصرُّفٍ).</w:t>
      </w:r>
    </w:p>
  </w:endnote>
  <w:endnote w:id="680">
    <w:p w14:paraId="3200985B" w14:textId="77777777" w:rsidR="003A47D8" w:rsidRPr="00E32786" w:rsidRDefault="003A47D8" w:rsidP="00BB3344">
      <w:pPr>
        <w:pStyle w:val="af7"/>
        <w:spacing w:line="302"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وهو الشيخ باقر الإيروانيّ في كتابه: </w:t>
      </w:r>
      <w:r w:rsidRPr="00E32786">
        <w:rPr>
          <w:rFonts w:cs="DanaFajr" w:hint="cs"/>
          <w:sz w:val="22"/>
          <w:szCs w:val="22"/>
          <w:rtl/>
        </w:rPr>
        <w:t>«</w:t>
      </w:r>
      <w:r w:rsidRPr="00E32786">
        <w:rPr>
          <w:rFonts w:cs="DanaFajr" w:hint="cs"/>
          <w:sz w:val="28"/>
          <w:szCs w:val="28"/>
          <w:rtl/>
        </w:rPr>
        <w:t>دروس تمهيديّة في القواعد الرجاليّة</w:t>
      </w:r>
      <w:r w:rsidRPr="00E32786">
        <w:rPr>
          <w:rFonts w:cs="DanaFajr" w:hint="cs"/>
          <w:sz w:val="22"/>
          <w:szCs w:val="22"/>
          <w:rtl/>
        </w:rPr>
        <w:t>»</w:t>
      </w:r>
      <w:r w:rsidRPr="00E32786">
        <w:rPr>
          <w:rFonts w:cs="DanaFajr" w:hint="cs"/>
          <w:sz w:val="28"/>
          <w:szCs w:val="28"/>
          <w:rtl/>
        </w:rPr>
        <w:t>: 309.</w:t>
      </w:r>
    </w:p>
  </w:endnote>
  <w:endnote w:id="681">
    <w:p w14:paraId="5BE1B13A" w14:textId="77777777" w:rsidR="003A47D8" w:rsidRPr="00E32786" w:rsidRDefault="003A47D8" w:rsidP="00BB3344">
      <w:pPr>
        <w:pStyle w:val="af7"/>
        <w:spacing w:line="302"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542، حيث يقول: </w:t>
      </w:r>
      <w:r w:rsidRPr="00E32786">
        <w:rPr>
          <w:rFonts w:cs="DanaFajr" w:hint="cs"/>
          <w:sz w:val="22"/>
          <w:szCs w:val="22"/>
          <w:rtl/>
        </w:rPr>
        <w:t>«</w:t>
      </w:r>
      <w:r w:rsidRPr="00E32786">
        <w:rPr>
          <w:rFonts w:cs="DanaFajr"/>
          <w:sz w:val="28"/>
          <w:szCs w:val="28"/>
          <w:rtl/>
        </w:rPr>
        <w:t>وما كان مبدو</w:t>
      </w:r>
      <w:r w:rsidRPr="00E32786">
        <w:rPr>
          <w:rFonts w:cs="DanaFajr" w:hint="cs"/>
          <w:sz w:val="28"/>
          <w:szCs w:val="28"/>
          <w:rtl/>
        </w:rPr>
        <w:t>ء</w:t>
      </w:r>
      <w:r w:rsidRPr="00E32786">
        <w:rPr>
          <w:rFonts w:cs="DanaFajr"/>
          <w:sz w:val="28"/>
          <w:szCs w:val="28"/>
          <w:rtl/>
        </w:rPr>
        <w:t>ا</w:t>
      </w:r>
      <w:r w:rsidRPr="00E32786">
        <w:rPr>
          <w:rFonts w:cs="DanaFajr" w:hint="cs"/>
          <w:sz w:val="28"/>
          <w:szCs w:val="28"/>
          <w:rtl/>
        </w:rPr>
        <w:t>ً</w:t>
      </w:r>
      <w:r w:rsidRPr="00E32786">
        <w:rPr>
          <w:rFonts w:cs="DanaFajr"/>
          <w:sz w:val="28"/>
          <w:szCs w:val="28"/>
          <w:rtl/>
        </w:rPr>
        <w:t xml:space="preserve"> باسم </w:t>
      </w:r>
      <w:r w:rsidRPr="00E32786">
        <w:rPr>
          <w:rFonts w:cs="DanaFajr" w:hint="cs"/>
          <w:sz w:val="22"/>
          <w:szCs w:val="22"/>
          <w:rtl/>
        </w:rPr>
        <w:t>«</w:t>
      </w:r>
      <w:r w:rsidRPr="00E32786">
        <w:rPr>
          <w:rFonts w:cs="DanaFajr"/>
          <w:sz w:val="28"/>
          <w:szCs w:val="28"/>
          <w:rtl/>
        </w:rPr>
        <w:t>محم</w:t>
      </w:r>
      <w:r w:rsidRPr="00E32786">
        <w:rPr>
          <w:rFonts w:cs="DanaFajr" w:hint="cs"/>
          <w:sz w:val="28"/>
          <w:szCs w:val="28"/>
          <w:rtl/>
        </w:rPr>
        <w:t>ّ</w:t>
      </w:r>
      <w:r w:rsidRPr="00E32786">
        <w:rPr>
          <w:rFonts w:cs="DanaFajr"/>
          <w:sz w:val="28"/>
          <w:szCs w:val="28"/>
          <w:rtl/>
        </w:rPr>
        <w:t>د بن الحسن</w:t>
      </w:r>
      <w:r w:rsidRPr="00E32786">
        <w:rPr>
          <w:rFonts w:cs="DanaFajr" w:hint="cs"/>
          <w:sz w:val="22"/>
          <w:szCs w:val="22"/>
          <w:rtl/>
        </w:rPr>
        <w:t>»</w:t>
      </w:r>
      <w:r w:rsidRPr="00E32786">
        <w:rPr>
          <w:rFonts w:cs="DanaFajr"/>
          <w:sz w:val="28"/>
          <w:szCs w:val="28"/>
          <w:rtl/>
        </w:rPr>
        <w:t xml:space="preserve"> فهو من </w:t>
      </w:r>
      <w:r w:rsidRPr="00E32786">
        <w:rPr>
          <w:rFonts w:cs="DanaFajr" w:hint="cs"/>
          <w:sz w:val="22"/>
          <w:szCs w:val="22"/>
          <w:rtl/>
        </w:rPr>
        <w:t>«</w:t>
      </w:r>
      <w:r w:rsidRPr="00E32786">
        <w:rPr>
          <w:rFonts w:cs="DanaFajr"/>
          <w:sz w:val="28"/>
          <w:szCs w:val="28"/>
          <w:rtl/>
        </w:rPr>
        <w:t>التهذيب</w:t>
      </w:r>
      <w:r w:rsidRPr="00E32786">
        <w:rPr>
          <w:rFonts w:cs="DanaFajr" w:hint="cs"/>
          <w:sz w:val="22"/>
          <w:szCs w:val="22"/>
          <w:rtl/>
        </w:rPr>
        <w:t>»</w:t>
      </w:r>
      <w:r w:rsidRPr="00E32786">
        <w:rPr>
          <w:rFonts w:cs="DanaFajr" w:hint="cs"/>
          <w:sz w:val="28"/>
          <w:szCs w:val="28"/>
          <w:rtl/>
        </w:rPr>
        <w:t xml:space="preserve"> </w:t>
      </w:r>
      <w:r w:rsidRPr="00E32786">
        <w:rPr>
          <w:rFonts w:cs="DanaFajr"/>
          <w:sz w:val="28"/>
          <w:szCs w:val="28"/>
          <w:rtl/>
        </w:rPr>
        <w:t xml:space="preserve">أو من </w:t>
      </w:r>
      <w:r w:rsidRPr="00E32786">
        <w:rPr>
          <w:rFonts w:cs="DanaFajr" w:hint="cs"/>
          <w:sz w:val="22"/>
          <w:szCs w:val="22"/>
          <w:rtl/>
        </w:rPr>
        <w:t>«</w:t>
      </w:r>
      <w:r w:rsidRPr="00E32786">
        <w:rPr>
          <w:rFonts w:cs="DanaFajr" w:hint="cs"/>
          <w:sz w:val="28"/>
          <w:szCs w:val="28"/>
          <w:rtl/>
        </w:rPr>
        <w:t>ا</w:t>
      </w:r>
      <w:r w:rsidRPr="00E32786">
        <w:rPr>
          <w:rFonts w:cs="DanaFajr"/>
          <w:sz w:val="28"/>
          <w:szCs w:val="28"/>
          <w:rtl/>
        </w:rPr>
        <w:t>لاستبصار</w:t>
      </w:r>
      <w:r w:rsidRPr="00E32786">
        <w:rPr>
          <w:rFonts w:cs="DanaFajr" w:hint="cs"/>
          <w:sz w:val="22"/>
          <w:szCs w:val="22"/>
          <w:rtl/>
        </w:rPr>
        <w:t>»</w:t>
      </w:r>
      <w:r w:rsidRPr="00E32786">
        <w:rPr>
          <w:rFonts w:cs="DanaFajr"/>
          <w:sz w:val="28"/>
          <w:szCs w:val="28"/>
          <w:rtl/>
        </w:rPr>
        <w:t>، وكذا ما كان معطوفا</w:t>
      </w:r>
      <w:r w:rsidRPr="00E32786">
        <w:rPr>
          <w:rFonts w:cs="DanaFajr" w:hint="cs"/>
          <w:sz w:val="28"/>
          <w:szCs w:val="28"/>
          <w:rtl/>
        </w:rPr>
        <w:t>ً</w:t>
      </w:r>
      <w:r w:rsidRPr="00E32786">
        <w:rPr>
          <w:rFonts w:cs="DanaFajr"/>
          <w:sz w:val="28"/>
          <w:szCs w:val="28"/>
          <w:rtl/>
        </w:rPr>
        <w:t xml:space="preserve"> عليهما، ولا فرق بينهما</w:t>
      </w:r>
      <w:r w:rsidRPr="00E32786">
        <w:rPr>
          <w:rFonts w:cs="DanaFajr" w:hint="cs"/>
          <w:sz w:val="28"/>
          <w:szCs w:val="28"/>
          <w:rtl/>
        </w:rPr>
        <w:t>،</w:t>
      </w:r>
      <w:r w:rsidRPr="00E32786">
        <w:rPr>
          <w:rFonts w:cs="DanaFajr"/>
          <w:sz w:val="28"/>
          <w:szCs w:val="28"/>
          <w:rtl/>
        </w:rPr>
        <w:t xml:space="preserve"> بل </w:t>
      </w:r>
      <w:r w:rsidRPr="00E32786">
        <w:rPr>
          <w:rFonts w:cs="DanaFajr" w:hint="cs"/>
          <w:sz w:val="22"/>
          <w:szCs w:val="22"/>
          <w:rtl/>
        </w:rPr>
        <w:t>«</w:t>
      </w:r>
      <w:r w:rsidRPr="00E32786">
        <w:rPr>
          <w:rFonts w:cs="DanaFajr" w:hint="cs"/>
          <w:sz w:val="28"/>
          <w:szCs w:val="28"/>
          <w:rtl/>
        </w:rPr>
        <w:t>ا</w:t>
      </w:r>
      <w:r w:rsidRPr="00E32786">
        <w:rPr>
          <w:rFonts w:cs="DanaFajr"/>
          <w:sz w:val="28"/>
          <w:szCs w:val="28"/>
          <w:rtl/>
        </w:rPr>
        <w:t>لاستبصار</w:t>
      </w:r>
      <w:r w:rsidRPr="00E32786">
        <w:rPr>
          <w:rFonts w:cs="DanaFajr" w:hint="cs"/>
          <w:sz w:val="22"/>
          <w:szCs w:val="22"/>
          <w:rtl/>
        </w:rPr>
        <w:t>»</w:t>
      </w:r>
      <w:r w:rsidRPr="00E32786">
        <w:rPr>
          <w:rFonts w:cs="DanaFajr"/>
          <w:sz w:val="28"/>
          <w:szCs w:val="28"/>
          <w:rtl/>
        </w:rPr>
        <w:t xml:space="preserve"> قطعة</w:t>
      </w:r>
      <w:r w:rsidRPr="00E32786">
        <w:rPr>
          <w:rFonts w:cs="DanaFajr" w:hint="cs"/>
          <w:sz w:val="28"/>
          <w:szCs w:val="28"/>
          <w:rtl/>
        </w:rPr>
        <w:t>ٌ</w:t>
      </w:r>
      <w:r w:rsidRPr="00E32786">
        <w:rPr>
          <w:rFonts w:cs="DanaFajr"/>
          <w:sz w:val="28"/>
          <w:szCs w:val="28"/>
          <w:rtl/>
        </w:rPr>
        <w:t xml:space="preserve"> من </w:t>
      </w:r>
      <w:r w:rsidRPr="00E32786">
        <w:rPr>
          <w:rFonts w:cs="DanaFajr" w:hint="cs"/>
          <w:sz w:val="22"/>
          <w:szCs w:val="22"/>
          <w:rtl/>
        </w:rPr>
        <w:t>«</w:t>
      </w:r>
      <w:r w:rsidRPr="00E32786">
        <w:rPr>
          <w:rFonts w:cs="DanaFajr"/>
          <w:sz w:val="28"/>
          <w:szCs w:val="28"/>
          <w:rtl/>
        </w:rPr>
        <w:t>التهذيب</w:t>
      </w:r>
      <w:r w:rsidRPr="00E32786">
        <w:rPr>
          <w:rFonts w:cs="DanaFajr" w:hint="cs"/>
          <w:sz w:val="22"/>
          <w:szCs w:val="22"/>
          <w:rtl/>
        </w:rPr>
        <w:t>»»</w:t>
      </w:r>
      <w:r w:rsidRPr="00E32786">
        <w:rPr>
          <w:rFonts w:cs="DanaFajr" w:hint="cs"/>
          <w:sz w:val="28"/>
          <w:szCs w:val="28"/>
          <w:rtl/>
        </w:rPr>
        <w:t>.</w:t>
      </w:r>
    </w:p>
  </w:endnote>
  <w:endnote w:id="682">
    <w:p w14:paraId="7C58D38F" w14:textId="77777777" w:rsidR="003A47D8" w:rsidRPr="00E32786" w:rsidRDefault="003A47D8"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22: 296.</w:t>
      </w:r>
    </w:p>
  </w:endnote>
  <w:endnote w:id="683">
    <w:p w14:paraId="76B91ED0" w14:textId="77777777" w:rsidR="003A47D8" w:rsidRPr="00E32786" w:rsidRDefault="003A47D8"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تهذيب الأحكام 8: 101.</w:t>
      </w:r>
    </w:p>
  </w:endnote>
  <w:endnote w:id="684">
    <w:p w14:paraId="36E01A28" w14:textId="77777777" w:rsidR="003A47D8" w:rsidRPr="00E32786" w:rsidRDefault="003A47D8"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تهذيب الأحكام 8: 101 ـ 102.</w:t>
      </w:r>
    </w:p>
  </w:endnote>
  <w:endnote w:id="685">
    <w:p w14:paraId="4E584F77" w14:textId="77777777" w:rsidR="003A47D8" w:rsidRPr="00E32786" w:rsidRDefault="003A47D8"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الاستبصار في ما اختلف من الأخبار 3: 319.</w:t>
      </w:r>
    </w:p>
  </w:endnote>
  <w:endnote w:id="686">
    <w:p w14:paraId="2CED6764" w14:textId="77777777" w:rsidR="003A47D8" w:rsidRPr="00E32786" w:rsidRDefault="003A47D8"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الطوسيّ، الاستبصار في ما اختلف من الأخبار 4: 311.</w:t>
      </w:r>
    </w:p>
  </w:endnote>
  <w:endnote w:id="687">
    <w:p w14:paraId="2AA43508" w14:textId="77777777" w:rsidR="003A47D8" w:rsidRPr="00E32786" w:rsidRDefault="003A47D8" w:rsidP="00267046">
      <w:pPr>
        <w:pStyle w:val="af7"/>
        <w:spacing w:line="300"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الإيروانيّ، دروس تمهيديّة في القواعد الرجاليّة: 308.</w:t>
      </w:r>
    </w:p>
  </w:endnote>
  <w:endnote w:id="688">
    <w:p w14:paraId="7893353E" w14:textId="77777777" w:rsidR="003A47D8" w:rsidRPr="00E32786" w:rsidRDefault="003A47D8" w:rsidP="00267046">
      <w:pPr>
        <w:pStyle w:val="af7"/>
        <w:spacing w:line="300"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152 ـ 155.</w:t>
      </w:r>
    </w:p>
  </w:endnote>
  <w:endnote w:id="689">
    <w:p w14:paraId="426E7459"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37.</w:t>
      </w:r>
    </w:p>
  </w:endnote>
  <w:endnote w:id="690">
    <w:p w14:paraId="227258AB"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47. وغيرُ ذلك من الأمثلة كثيرٌ جدّاً.</w:t>
      </w:r>
    </w:p>
  </w:endnote>
  <w:endnote w:id="691">
    <w:p w14:paraId="17C065E6"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213. وغير ذلك من الأمثلة كثيرٌ جدّاً. </w:t>
      </w:r>
    </w:p>
  </w:endnote>
  <w:endnote w:id="692">
    <w:p w14:paraId="4B11F0DC"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366.</w:t>
      </w:r>
    </w:p>
  </w:endnote>
  <w:endnote w:id="693">
    <w:p w14:paraId="0A520CA1"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11: 235؛ وراجِعْ: وسائل الشيعة 21: 56، الباب 23 من أبواب المتعة، ح5؛ وسائل الشيعة 27: 339، الباب 18 من كتاب الشهادات، ح3. </w:t>
      </w:r>
    </w:p>
  </w:endnote>
  <w:endnote w:id="694">
    <w:p w14:paraId="08BB34C3" w14:textId="33B5EF4D" w:rsidR="003A47D8" w:rsidRPr="00E32786" w:rsidRDefault="003A47D8" w:rsidP="00BB3344">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وسائل الشيعة 14: 366، الباب 17 من أبواب المزار وما يناسبه، ح12، وفيه: </w:t>
      </w:r>
      <w:r w:rsidRPr="00E32786">
        <w:rPr>
          <w:rFonts w:cs="DanaFajr" w:hint="cs"/>
          <w:sz w:val="22"/>
          <w:szCs w:val="22"/>
          <w:rtl/>
        </w:rPr>
        <w:t>«</w:t>
      </w:r>
      <w:r w:rsidRPr="00E32786">
        <w:rPr>
          <w:rFonts w:cs="DanaFajr" w:hint="cs"/>
          <w:szCs w:val="28"/>
          <w:rtl/>
        </w:rPr>
        <w:t xml:space="preserve">محمّد بن الحسن الصفّار في </w:t>
      </w:r>
      <w:r w:rsidRPr="00E32786">
        <w:rPr>
          <w:rFonts w:cs="DanaFajr" w:hint="cs"/>
          <w:sz w:val="22"/>
          <w:szCs w:val="22"/>
          <w:rtl/>
        </w:rPr>
        <w:t>«</w:t>
      </w:r>
      <w:r w:rsidRPr="00E32786">
        <w:rPr>
          <w:rFonts w:cs="DanaFajr" w:hint="cs"/>
          <w:szCs w:val="28"/>
          <w:rtl/>
        </w:rPr>
        <w:t>بصائر الدرجات الكبير</w:t>
      </w:r>
      <w:r w:rsidRPr="00E32786">
        <w:rPr>
          <w:rFonts w:cs="DanaFajr" w:hint="cs"/>
          <w:sz w:val="22"/>
          <w:szCs w:val="22"/>
          <w:rtl/>
        </w:rPr>
        <w:t>»</w:t>
      </w:r>
      <w:r w:rsidRPr="00E32786">
        <w:rPr>
          <w:rFonts w:cs="DanaFajr" w:hint="cs"/>
          <w:szCs w:val="28"/>
          <w:rtl/>
        </w:rPr>
        <w:t>، عن يعقوب بن يزيد ومحمّد بن عيسى جميعاً، عن زياد القنديّ، عن محمّد بن عمارة، عن فضيل بن يسار، قال: سألتُه ـ إلى أن قال ـ فقال: إنّ الله أدّب نبيَّه فأحسن تأديبه، فلمّا ائتدب فوَّض إليه، فحرَّم الله الخمر، وحرَّم رسول الله</w:t>
      </w:r>
      <w:r w:rsidRPr="00E32786">
        <w:rPr>
          <w:rFonts w:ascii="Mosawi" w:hAnsi="Mosawi" w:cs="Mosawi"/>
          <w:sz w:val="20"/>
          <w:szCs w:val="20"/>
          <w:rtl/>
        </w:rPr>
        <w:t>|</w:t>
      </w:r>
      <w:r w:rsidRPr="00E32786">
        <w:rPr>
          <w:rFonts w:cs="DanaFajr" w:hint="cs"/>
          <w:szCs w:val="28"/>
          <w:rtl/>
        </w:rPr>
        <w:t xml:space="preserve"> كُلَّ مُسْكِرٍ، فأجاز الله له ذلك، وحرَّم الله مكّة، وحرَّم رسول الله المدينة، فأجاز الله ذلك كلَّه له...، الحديث</w:t>
      </w:r>
      <w:r w:rsidRPr="00E32786">
        <w:rPr>
          <w:rFonts w:cs="DanaFajr" w:hint="cs"/>
          <w:sz w:val="22"/>
          <w:szCs w:val="22"/>
          <w:rtl/>
        </w:rPr>
        <w:t>»</w:t>
      </w:r>
      <w:r w:rsidRPr="00E32786">
        <w:rPr>
          <w:rFonts w:cs="DanaFajr" w:hint="cs"/>
          <w:szCs w:val="28"/>
          <w:rtl/>
        </w:rPr>
        <w:t xml:space="preserve">. </w:t>
      </w:r>
    </w:p>
    <w:p w14:paraId="10E3E021" w14:textId="77777777" w:rsidR="003A47D8" w:rsidRPr="00E32786" w:rsidRDefault="003A47D8" w:rsidP="00BB3344">
      <w:pPr>
        <w:spacing w:line="296" w:lineRule="exact"/>
        <w:ind w:firstLine="0"/>
        <w:rPr>
          <w:rFonts w:cs="DanaFajr"/>
          <w:szCs w:val="28"/>
        </w:rPr>
      </w:pPr>
      <w:r w:rsidRPr="00E32786">
        <w:rPr>
          <w:rFonts w:cs="DanaFajr" w:hint="cs"/>
          <w:szCs w:val="28"/>
          <w:rtl/>
        </w:rPr>
        <w:t xml:space="preserve">وراجِعْ: وسائل الشيعة 25: 331 ـ 333، الباب 15 من أبواب الأشربة المحرَّمة، وفيه: </w:t>
      </w:r>
      <w:r w:rsidRPr="00E32786">
        <w:rPr>
          <w:rFonts w:cs="DanaFajr" w:hint="cs"/>
          <w:sz w:val="22"/>
          <w:szCs w:val="22"/>
          <w:rtl/>
        </w:rPr>
        <w:t>«</w:t>
      </w:r>
      <w:r w:rsidRPr="00E32786">
        <w:rPr>
          <w:rFonts w:cs="DanaFajr" w:hint="cs"/>
          <w:szCs w:val="28"/>
          <w:rtl/>
        </w:rPr>
        <w:t xml:space="preserve">23ـ محمّد بن الحسن الصفّار في </w:t>
      </w:r>
      <w:r w:rsidRPr="00E32786">
        <w:rPr>
          <w:rFonts w:cs="DanaFajr" w:hint="cs"/>
          <w:sz w:val="22"/>
          <w:szCs w:val="22"/>
          <w:rtl/>
        </w:rPr>
        <w:t>«</w:t>
      </w:r>
      <w:r w:rsidRPr="00E32786">
        <w:rPr>
          <w:rFonts w:cs="DanaFajr" w:hint="cs"/>
          <w:szCs w:val="28"/>
          <w:rtl/>
        </w:rPr>
        <w:t>بصائر الدرجات</w:t>
      </w:r>
      <w:r w:rsidRPr="00E32786">
        <w:rPr>
          <w:rFonts w:cs="DanaFajr" w:hint="cs"/>
          <w:sz w:val="22"/>
          <w:szCs w:val="22"/>
          <w:rtl/>
        </w:rPr>
        <w:t>»</w:t>
      </w:r>
      <w:r w:rsidRPr="00E32786">
        <w:rPr>
          <w:rFonts w:cs="DanaFajr" w:hint="cs"/>
          <w:szCs w:val="28"/>
          <w:rtl/>
        </w:rPr>
        <w:t>، عن محمّد بن عبد الجبّار....</w:t>
      </w:r>
    </w:p>
    <w:p w14:paraId="111A09D0" w14:textId="77777777" w:rsidR="003A47D8" w:rsidRPr="00E32786" w:rsidRDefault="003A47D8" w:rsidP="00BB3344">
      <w:pPr>
        <w:spacing w:line="296" w:lineRule="exact"/>
        <w:ind w:firstLine="0"/>
        <w:rPr>
          <w:rFonts w:cs="DanaFajr"/>
          <w:szCs w:val="28"/>
          <w:rtl/>
        </w:rPr>
      </w:pPr>
      <w:r w:rsidRPr="00E32786">
        <w:rPr>
          <w:rFonts w:cs="DanaFajr" w:hint="cs"/>
          <w:szCs w:val="28"/>
          <w:rtl/>
        </w:rPr>
        <w:t xml:space="preserve">24ـ وعن الحجّال.... </w:t>
      </w:r>
    </w:p>
    <w:p w14:paraId="2EF73067" w14:textId="77777777" w:rsidR="003A47D8" w:rsidRPr="00E32786" w:rsidRDefault="003A47D8" w:rsidP="00BB3344">
      <w:pPr>
        <w:spacing w:line="296" w:lineRule="exact"/>
        <w:ind w:firstLine="0"/>
        <w:rPr>
          <w:rFonts w:cs="DanaFajr"/>
          <w:szCs w:val="28"/>
          <w:rtl/>
        </w:rPr>
      </w:pPr>
      <w:r w:rsidRPr="00E32786">
        <w:rPr>
          <w:rFonts w:cs="DanaFajr" w:hint="cs"/>
          <w:szCs w:val="28"/>
          <w:rtl/>
        </w:rPr>
        <w:t xml:space="preserve">25ـ وعن محمّد بن عيسى.... </w:t>
      </w:r>
    </w:p>
    <w:p w14:paraId="5C08AFF7" w14:textId="77777777" w:rsidR="003A47D8" w:rsidRPr="00E32786" w:rsidRDefault="003A47D8" w:rsidP="00BB3344">
      <w:pPr>
        <w:spacing w:line="296" w:lineRule="exact"/>
        <w:ind w:firstLine="0"/>
        <w:rPr>
          <w:rFonts w:cs="DanaFajr"/>
          <w:szCs w:val="28"/>
          <w:rtl/>
        </w:rPr>
      </w:pPr>
      <w:r w:rsidRPr="00E32786">
        <w:rPr>
          <w:rFonts w:cs="DanaFajr" w:hint="cs"/>
          <w:szCs w:val="28"/>
          <w:rtl/>
        </w:rPr>
        <w:t>26ـ وعنه....</w:t>
      </w:r>
    </w:p>
    <w:p w14:paraId="54537AAF" w14:textId="29B62AD2" w:rsidR="003A47D8" w:rsidRPr="00E32786" w:rsidRDefault="003A47D8" w:rsidP="00BB3344">
      <w:pPr>
        <w:spacing w:line="296" w:lineRule="exact"/>
        <w:ind w:firstLine="0"/>
        <w:rPr>
          <w:rFonts w:cs="DanaFajr"/>
          <w:szCs w:val="28"/>
          <w:rtl/>
        </w:rPr>
      </w:pPr>
      <w:r w:rsidRPr="00E32786">
        <w:rPr>
          <w:rFonts w:cs="DanaFajr" w:hint="cs"/>
          <w:szCs w:val="28"/>
          <w:rtl/>
        </w:rPr>
        <w:t>27ـ وعن يعقوب بن يزيد ومحمّد بن عيسى، عن زياد القنديّ، عن محمّد بن عمارة، عن فضيل بن يسار، عن أبي عبد الله</w:t>
      </w:r>
      <w:r w:rsidRPr="00E32786">
        <w:rPr>
          <w:rFonts w:ascii="Mosawi" w:hAnsi="Mosawi" w:cs="Mosawi"/>
          <w:sz w:val="20"/>
          <w:szCs w:val="20"/>
          <w:rtl/>
        </w:rPr>
        <w:t>×</w:t>
      </w:r>
      <w:r w:rsidRPr="00E32786">
        <w:rPr>
          <w:rFonts w:cs="DanaFajr" w:hint="cs"/>
          <w:szCs w:val="28"/>
          <w:rtl/>
        </w:rPr>
        <w:t>، قال: قلتُ له: كيف كان يصنع أمير المؤمنين</w:t>
      </w:r>
      <w:r w:rsidRPr="00E32786">
        <w:rPr>
          <w:rFonts w:ascii="Mosawi" w:hAnsi="Mosawi" w:cs="Mosawi"/>
          <w:sz w:val="20"/>
          <w:szCs w:val="20"/>
          <w:rtl/>
        </w:rPr>
        <w:t>×</w:t>
      </w:r>
      <w:r w:rsidRPr="00E32786">
        <w:rPr>
          <w:rFonts w:cs="DanaFajr" w:hint="cs"/>
          <w:szCs w:val="28"/>
          <w:rtl/>
        </w:rPr>
        <w:t xml:space="preserve"> بشارب الخمر؟ قال: كان يحدّه، قلتُ: فإنْ عاد؟ قال: كان يحدّه، قلتُ: فإنْ عاد؟ قال: كان يحدّه ثلاث مرّات، فإنْ عاد كان يقتله، قلتُ: كيف كان يصنع بشارب المُسْكِر؟ قال: مثل ذلك، قلتُ: فمَنْ شرب شربة مُسْكِرٍ كمَنْ شرب شربة خمرٍ؟ قال: سواءٌ، إلى أن قال: حرَّم الله الخمر، وحرَّم رسول الله</w:t>
      </w:r>
      <w:r w:rsidRPr="00E32786">
        <w:rPr>
          <w:rFonts w:ascii="Mosawi" w:hAnsi="Mosawi" w:cs="Mosawi"/>
          <w:sz w:val="20"/>
          <w:szCs w:val="20"/>
          <w:rtl/>
        </w:rPr>
        <w:t>|</w:t>
      </w:r>
      <w:r w:rsidRPr="00E32786">
        <w:rPr>
          <w:rFonts w:cs="DanaFajr" w:hint="cs"/>
          <w:szCs w:val="28"/>
          <w:rtl/>
        </w:rPr>
        <w:t xml:space="preserve"> كلَّ مُسْكِرٍ، فأجاز الله ذلك له</w:t>
      </w:r>
      <w:r w:rsidRPr="00E32786">
        <w:rPr>
          <w:rFonts w:cs="DanaFajr" w:hint="cs"/>
          <w:sz w:val="22"/>
          <w:szCs w:val="22"/>
          <w:rtl/>
        </w:rPr>
        <w:t>»</w:t>
      </w:r>
      <w:r w:rsidRPr="00E32786">
        <w:rPr>
          <w:rFonts w:cs="DanaFajr" w:hint="cs"/>
          <w:szCs w:val="28"/>
          <w:rtl/>
        </w:rPr>
        <w:t xml:space="preserve">. </w:t>
      </w:r>
    </w:p>
  </w:endnote>
  <w:endnote w:id="695">
    <w:p w14:paraId="21967141"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397؛ وراجِعْ: وسائل الشيعة 14: 513، الباب 67 من أبواب المزار وما يناسبه، حيث قال بعد ذكر تسعة أحاديث: </w:t>
      </w:r>
      <w:r w:rsidRPr="00E32786">
        <w:rPr>
          <w:rFonts w:cs="DanaFajr" w:hint="cs"/>
          <w:sz w:val="22"/>
          <w:szCs w:val="22"/>
          <w:rtl/>
        </w:rPr>
        <w:t>«</w:t>
      </w:r>
      <w:r w:rsidRPr="00E32786">
        <w:rPr>
          <w:rFonts w:cs="DanaFajr" w:hint="cs"/>
          <w:sz w:val="28"/>
          <w:szCs w:val="28"/>
          <w:rtl/>
        </w:rPr>
        <w:t xml:space="preserve">وروى الشيخ في </w:t>
      </w:r>
      <w:r w:rsidRPr="00E32786">
        <w:rPr>
          <w:rFonts w:cs="DanaFajr" w:hint="cs"/>
          <w:sz w:val="22"/>
          <w:szCs w:val="22"/>
          <w:rtl/>
        </w:rPr>
        <w:t>«</w:t>
      </w:r>
      <w:r w:rsidRPr="00E32786">
        <w:rPr>
          <w:rFonts w:cs="DanaFajr" w:hint="cs"/>
          <w:sz w:val="28"/>
          <w:szCs w:val="28"/>
          <w:rtl/>
        </w:rPr>
        <w:t>المصباح</w:t>
      </w:r>
      <w:r w:rsidRPr="00E32786">
        <w:rPr>
          <w:rFonts w:cs="DanaFajr" w:hint="cs"/>
          <w:sz w:val="22"/>
          <w:szCs w:val="22"/>
          <w:rtl/>
        </w:rPr>
        <w:t>»</w:t>
      </w:r>
      <w:r w:rsidRPr="00E32786">
        <w:rPr>
          <w:rFonts w:cs="DanaFajr" w:hint="cs"/>
          <w:sz w:val="28"/>
          <w:szCs w:val="28"/>
          <w:rtl/>
        </w:rPr>
        <w:t xml:space="preserve"> أكثر من هذه الأحاديث</w:t>
      </w:r>
      <w:r w:rsidRPr="00E32786">
        <w:rPr>
          <w:rFonts w:cs="DanaFajr" w:hint="cs"/>
          <w:sz w:val="22"/>
          <w:szCs w:val="22"/>
          <w:rtl/>
        </w:rPr>
        <w:t>»</w:t>
      </w:r>
      <w:r w:rsidRPr="00E32786">
        <w:rPr>
          <w:rFonts w:cs="DanaFajr" w:hint="cs"/>
          <w:sz w:val="28"/>
          <w:szCs w:val="28"/>
          <w:rtl/>
        </w:rPr>
        <w:t>.</w:t>
      </w:r>
    </w:p>
    <w:p w14:paraId="238390C0" w14:textId="77777777" w:rsidR="003A47D8" w:rsidRPr="00E32786" w:rsidRDefault="003A47D8"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21: 180، الباب 63 من أبواب نكاح العبيد والإماء، حيث قال بعد ذكر حديثَيْن: </w:t>
      </w:r>
      <w:r w:rsidRPr="00E32786">
        <w:rPr>
          <w:rFonts w:cs="DanaFajr" w:hint="cs"/>
          <w:sz w:val="22"/>
          <w:szCs w:val="22"/>
          <w:rtl/>
        </w:rPr>
        <w:t>«</w:t>
      </w:r>
      <w:r w:rsidRPr="00E32786">
        <w:rPr>
          <w:rFonts w:cs="DanaFajr" w:hint="cs"/>
          <w:sz w:val="28"/>
          <w:szCs w:val="28"/>
          <w:rtl/>
        </w:rPr>
        <w:t>وروى الراونديّ والمفيد والطبرسيّ والصدوق وغيرهم أحاديث كثيرة في هذا المعنى...</w:t>
      </w:r>
      <w:r w:rsidRPr="00E32786">
        <w:rPr>
          <w:rFonts w:cs="DanaFajr" w:hint="cs"/>
          <w:sz w:val="22"/>
          <w:szCs w:val="22"/>
          <w:rtl/>
        </w:rPr>
        <w:t>»</w:t>
      </w:r>
      <w:r w:rsidRPr="00E32786">
        <w:rPr>
          <w:rFonts w:cs="DanaFajr" w:hint="cs"/>
          <w:sz w:val="28"/>
          <w:szCs w:val="28"/>
          <w:rtl/>
        </w:rPr>
        <w:t>.</w:t>
      </w:r>
    </w:p>
    <w:p w14:paraId="0954C9D4" w14:textId="77777777" w:rsidR="003A47D8" w:rsidRPr="00E32786" w:rsidRDefault="003A47D8"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25: 36، الباب 10 من أبواب الأطعمة المباحة، حيث قال بعد ذكر سبعة وخمسين حديثاً: </w:t>
      </w:r>
      <w:r w:rsidRPr="00E32786">
        <w:rPr>
          <w:rFonts w:cs="DanaFajr" w:hint="cs"/>
          <w:sz w:val="22"/>
          <w:szCs w:val="22"/>
          <w:rtl/>
        </w:rPr>
        <w:t>«</w:t>
      </w:r>
      <w:r w:rsidRPr="00E32786">
        <w:rPr>
          <w:rFonts w:cs="DanaFajr" w:hint="cs"/>
          <w:sz w:val="28"/>
          <w:szCs w:val="28"/>
          <w:rtl/>
        </w:rPr>
        <w:t xml:space="preserve">وقد روى صاحب </w:t>
      </w:r>
      <w:r w:rsidRPr="00E32786">
        <w:rPr>
          <w:rFonts w:cs="DanaFajr" w:hint="cs"/>
          <w:sz w:val="22"/>
          <w:szCs w:val="22"/>
          <w:rtl/>
        </w:rPr>
        <w:t>«</w:t>
      </w:r>
      <w:r w:rsidRPr="00E32786">
        <w:rPr>
          <w:rFonts w:cs="DanaFajr" w:hint="cs"/>
          <w:sz w:val="28"/>
          <w:szCs w:val="28"/>
          <w:rtl/>
        </w:rPr>
        <w:t>مكارم الأخلاق</w:t>
      </w:r>
      <w:r w:rsidRPr="00E32786">
        <w:rPr>
          <w:rFonts w:cs="DanaFajr" w:hint="cs"/>
          <w:sz w:val="22"/>
          <w:szCs w:val="22"/>
          <w:rtl/>
        </w:rPr>
        <w:t>»</w:t>
      </w:r>
      <w:r w:rsidRPr="00E32786">
        <w:rPr>
          <w:rFonts w:cs="DanaFajr" w:hint="cs"/>
          <w:sz w:val="28"/>
          <w:szCs w:val="28"/>
          <w:rtl/>
        </w:rPr>
        <w:t xml:space="preserve"> وغيره أيضاً أكثر أحاديث الأطعمة السابقة والآتية وأكثر آدابها، وذكر نصوصاً خاصّة وعامّة في أكثر الأطعمة المعتادة، وتركتُ ذلك اختصاراً</w:t>
      </w:r>
      <w:r w:rsidRPr="00E32786">
        <w:rPr>
          <w:rFonts w:cs="DanaFajr" w:hint="cs"/>
          <w:sz w:val="22"/>
          <w:szCs w:val="22"/>
          <w:rtl/>
        </w:rPr>
        <w:t>»</w:t>
      </w:r>
      <w:r w:rsidRPr="00E32786">
        <w:rPr>
          <w:rFonts w:cs="DanaFajr" w:hint="cs"/>
          <w:sz w:val="28"/>
          <w:szCs w:val="28"/>
          <w:rtl/>
        </w:rPr>
        <w:t xml:space="preserve">. </w:t>
      </w:r>
    </w:p>
  </w:endnote>
  <w:endnote w:id="696">
    <w:p w14:paraId="14CF86B6"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35.</w:t>
      </w:r>
    </w:p>
  </w:endnote>
  <w:endnote w:id="697">
    <w:p w14:paraId="786FAC89"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176 ـ 205.</w:t>
      </w:r>
    </w:p>
  </w:endnote>
  <w:endnote w:id="698">
    <w:p w14:paraId="6F3AFB5A"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 14 ـ 15.</w:t>
      </w:r>
    </w:p>
  </w:endnote>
  <w:endnote w:id="699">
    <w:p w14:paraId="44C9A800"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337. </w:t>
      </w:r>
    </w:p>
  </w:endnote>
  <w:endnote w:id="700">
    <w:p w14:paraId="073EEF08"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340.</w:t>
      </w:r>
    </w:p>
  </w:endnote>
  <w:endnote w:id="701">
    <w:p w14:paraId="1464B005" w14:textId="77777777" w:rsidR="003A47D8" w:rsidRPr="00E32786" w:rsidRDefault="003A47D8" w:rsidP="00BB3344">
      <w:pPr>
        <w:spacing w:line="296" w:lineRule="exact"/>
        <w:ind w:firstLine="0"/>
        <w:rPr>
          <w:rFonts w:cs="DanaFajr"/>
          <w:szCs w:val="28"/>
          <w:rtl/>
        </w:rPr>
      </w:pPr>
      <w:r w:rsidRPr="00E32786">
        <w:rPr>
          <w:rFonts w:cs="DanaFajr"/>
          <w:szCs w:val="28"/>
          <w:rtl/>
        </w:rPr>
        <w:t>(</w:t>
      </w:r>
      <w:r w:rsidRPr="00E32786">
        <w:rPr>
          <w:rStyle w:val="af9"/>
          <w:rFonts w:cs="DanaFajr"/>
          <w:szCs w:val="28"/>
          <w:vertAlign w:val="baseline"/>
          <w:rtl/>
        </w:rPr>
        <w:endnoteRef/>
      </w:r>
      <w:r w:rsidRPr="00E32786">
        <w:rPr>
          <w:rFonts w:cs="DanaFajr"/>
          <w:szCs w:val="28"/>
          <w:rtl/>
        </w:rPr>
        <w:t>)</w:t>
      </w:r>
      <w:r w:rsidRPr="00E32786">
        <w:rPr>
          <w:rFonts w:cs="DanaFajr" w:hint="cs"/>
          <w:szCs w:val="28"/>
          <w:rtl/>
        </w:rPr>
        <w:t xml:space="preserve"> </w:t>
      </w:r>
      <w:r w:rsidRPr="00E32786">
        <w:rPr>
          <w:rFonts w:cs="DanaFajr"/>
          <w:szCs w:val="28"/>
          <w:rtl/>
        </w:rPr>
        <w:t>أحمد بن محم</w:t>
      </w:r>
      <w:r w:rsidRPr="00E32786">
        <w:rPr>
          <w:rFonts w:cs="DanaFajr" w:hint="cs"/>
          <w:szCs w:val="28"/>
          <w:rtl/>
        </w:rPr>
        <w:t>ّ</w:t>
      </w:r>
      <w:r w:rsidRPr="00E32786">
        <w:rPr>
          <w:rFonts w:cs="DanaFajr"/>
          <w:szCs w:val="28"/>
          <w:rtl/>
        </w:rPr>
        <w:t>د بن عيسى الأشعري</w:t>
      </w:r>
      <w:r w:rsidRPr="00E32786">
        <w:rPr>
          <w:rFonts w:cs="DanaFajr" w:hint="cs"/>
          <w:szCs w:val="28"/>
          <w:rtl/>
        </w:rPr>
        <w:t>ّ،</w:t>
      </w:r>
      <w:r w:rsidRPr="00E32786">
        <w:rPr>
          <w:rFonts w:cs="DanaFajr"/>
          <w:szCs w:val="28"/>
          <w:rtl/>
        </w:rPr>
        <w:t xml:space="preserve"> النوادر</w:t>
      </w:r>
      <w:r w:rsidRPr="00E32786">
        <w:rPr>
          <w:rFonts w:cs="DanaFajr" w:hint="cs"/>
          <w:szCs w:val="28"/>
          <w:rtl/>
        </w:rPr>
        <w:t>: 120.</w:t>
      </w:r>
    </w:p>
  </w:endnote>
  <w:endnote w:id="702">
    <w:p w14:paraId="75C16670"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348.</w:t>
      </w:r>
    </w:p>
  </w:endnote>
  <w:endnote w:id="703">
    <w:p w14:paraId="1783C07D"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30: 160.</w:t>
      </w:r>
    </w:p>
  </w:endnote>
  <w:endnote w:id="704">
    <w:p w14:paraId="347C412B"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6: 503.</w:t>
      </w:r>
    </w:p>
  </w:endnote>
  <w:endnote w:id="705">
    <w:p w14:paraId="1DDCEC95"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115 ـ 116.</w:t>
      </w:r>
    </w:p>
  </w:endnote>
  <w:endnote w:id="706">
    <w:p w14:paraId="3F6CE16D"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وراجِعْ: وسائل الشيعة 11: 422، باب 41 من أبواب آداب السفر، ح1، ووسائل الشيعة 14: 541، باب 77 من أبواب المزار وما يناسبه، ح4.</w:t>
      </w:r>
    </w:p>
  </w:endnote>
  <w:endnote w:id="707">
    <w:p w14:paraId="4F10EF82"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21: 194.</w:t>
      </w:r>
    </w:p>
  </w:endnote>
  <w:endnote w:id="708">
    <w:p w14:paraId="57C1310E"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28: 79.</w:t>
      </w:r>
    </w:p>
  </w:endnote>
  <w:endnote w:id="709">
    <w:p w14:paraId="2983D655"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23: 185؛ وراجِعْ: الطوسيّ، تهذيب الأحكام 6: 310، كتاب القضايا والأحكام، بابٌ من الزيادات في القضايا والأحكام، ح61. </w:t>
      </w:r>
    </w:p>
  </w:endnote>
  <w:endnote w:id="710">
    <w:p w14:paraId="41C2321A"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19: 324 ـ 325؛ وراجِعْ: الطوسيّ، تهذيب الأحكام 6: 190، كتاب الديون...، باب الديون وأحكامها، ح31، وتهذيب الأحكام 9: 163، كتاب الوصايا، باب الإقرار في المرض، ح15.</w:t>
      </w:r>
    </w:p>
  </w:endnote>
  <w:endnote w:id="711">
    <w:p w14:paraId="5208E443" w14:textId="1DA63299"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وراجِعْ: وسائل الشيعة 11: 350، باب 3 من أبواب آداب السفر، ح6، ووسائل الشيعة 11: 359، باب 7 من أبواب آداب السفر، ح7، و</w:t>
      </w:r>
      <w:r w:rsidRPr="00E32786">
        <w:rPr>
          <w:rFonts w:cs="DanaFajr"/>
          <w:sz w:val="28"/>
          <w:szCs w:val="28"/>
          <w:rtl/>
        </w:rPr>
        <w:t>الصدوق،</w:t>
      </w:r>
      <w:r w:rsidRPr="00E32786">
        <w:rPr>
          <w:rFonts w:cs="DanaFajr" w:hint="cs"/>
          <w:sz w:val="28"/>
          <w:szCs w:val="28"/>
          <w:rtl/>
        </w:rPr>
        <w:t xml:space="preserve"> </w:t>
      </w:r>
      <w:r w:rsidRPr="00E32786">
        <w:rPr>
          <w:rFonts w:cs="DanaFajr"/>
          <w:sz w:val="28"/>
          <w:szCs w:val="28"/>
          <w:rtl/>
        </w:rPr>
        <w:t>عيون أخبار الرضا</w:t>
      </w:r>
      <w:r w:rsidRPr="00E32786">
        <w:rPr>
          <w:rFonts w:ascii="Mosawi" w:hAnsi="Mosawi" w:cs="Mosawi"/>
          <w:rtl/>
        </w:rPr>
        <w:t>×</w:t>
      </w:r>
      <w:r w:rsidRPr="00E32786">
        <w:rPr>
          <w:rFonts w:cs="DanaFajr" w:hint="cs"/>
          <w:sz w:val="28"/>
          <w:szCs w:val="28"/>
          <w:rtl/>
        </w:rPr>
        <w:t xml:space="preserve"> 1: 28 ـ 38، ح73.</w:t>
      </w:r>
    </w:p>
    <w:p w14:paraId="3A29CFDB" w14:textId="77777777" w:rsidR="003A47D8" w:rsidRPr="00E32786" w:rsidRDefault="003A47D8" w:rsidP="00BB3344">
      <w:pPr>
        <w:pStyle w:val="af7"/>
        <w:spacing w:line="296" w:lineRule="exact"/>
        <w:ind w:firstLine="0"/>
        <w:rPr>
          <w:rFonts w:cs="DanaFajr"/>
          <w:sz w:val="28"/>
          <w:szCs w:val="28"/>
          <w:rtl/>
        </w:rPr>
      </w:pPr>
      <w:r w:rsidRPr="00E32786">
        <w:rPr>
          <w:rFonts w:cs="DanaFajr" w:hint="cs"/>
          <w:sz w:val="28"/>
          <w:szCs w:val="28"/>
          <w:rtl/>
        </w:rPr>
        <w:t>وراجِعْ: وسائل الشيعة 12: 20، باب 10 من أبواب أحكام العشرة، ح1، ووسائل الشيعة 14: 501، باب 66 من أبوب المزار وما يناسبه، ح1 و2.</w:t>
      </w:r>
    </w:p>
    <w:p w14:paraId="7117E583" w14:textId="77777777" w:rsidR="003A47D8" w:rsidRPr="00E32786" w:rsidRDefault="003A47D8" w:rsidP="00BB3344">
      <w:pPr>
        <w:pStyle w:val="af7"/>
        <w:spacing w:line="296" w:lineRule="exact"/>
        <w:ind w:firstLine="0"/>
        <w:rPr>
          <w:rFonts w:cs="DanaFajr"/>
          <w:sz w:val="28"/>
          <w:szCs w:val="28"/>
          <w:rtl/>
        </w:rPr>
      </w:pPr>
      <w:r w:rsidRPr="00E32786">
        <w:rPr>
          <w:rFonts w:cs="DanaFajr" w:hint="cs"/>
          <w:sz w:val="28"/>
          <w:szCs w:val="28"/>
          <w:rtl/>
        </w:rPr>
        <w:t xml:space="preserve">وراجِعْ: وسائل الشيعة 27: 91 ـ 92، باب 8 من أبواب صفات القاضي وما يجوز أن يقضي به، ح50، ووسائل الشيعة 27: 139 ـ 140، باب 11 من أبواب صفات القاضي وما يجوز أن يقضي به، ح7. </w:t>
      </w:r>
    </w:p>
  </w:endnote>
  <w:endnote w:id="712">
    <w:p w14:paraId="3CCCD471"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550؛ وراجِعْ: الطبرسيّ، </w:t>
      </w:r>
      <w:r w:rsidRPr="00E32786">
        <w:rPr>
          <w:rFonts w:cs="DanaFajr"/>
          <w:sz w:val="28"/>
          <w:szCs w:val="28"/>
          <w:rtl/>
        </w:rPr>
        <w:t>الاحتجاج</w:t>
      </w:r>
      <w:r w:rsidRPr="00E32786">
        <w:rPr>
          <w:rFonts w:cs="DanaFajr" w:hint="cs"/>
          <w:sz w:val="28"/>
          <w:szCs w:val="28"/>
          <w:rtl/>
        </w:rPr>
        <w:t xml:space="preserve"> 2: 281 ـ 283، وقد روى الطبرسيّ الحديث عن</w:t>
      </w:r>
      <w:r w:rsidRPr="00E32786">
        <w:rPr>
          <w:rFonts w:cs="DanaFajr"/>
          <w:sz w:val="28"/>
          <w:szCs w:val="28"/>
          <w:rtl/>
        </w:rPr>
        <w:t xml:space="preserve"> محم</w:t>
      </w:r>
      <w:r w:rsidRPr="00E32786">
        <w:rPr>
          <w:rFonts w:cs="DanaFajr" w:hint="cs"/>
          <w:sz w:val="28"/>
          <w:szCs w:val="28"/>
          <w:rtl/>
        </w:rPr>
        <w:t>ّ</w:t>
      </w:r>
      <w:r w:rsidRPr="00E32786">
        <w:rPr>
          <w:rFonts w:cs="DanaFajr"/>
          <w:sz w:val="28"/>
          <w:szCs w:val="28"/>
          <w:rtl/>
        </w:rPr>
        <w:t>د بن يعقوب الكليني</w:t>
      </w:r>
      <w:r w:rsidRPr="00E32786">
        <w:rPr>
          <w:rFonts w:cs="DanaFajr" w:hint="cs"/>
          <w:sz w:val="28"/>
          <w:szCs w:val="28"/>
          <w:rtl/>
        </w:rPr>
        <w:t>ّ،</w:t>
      </w:r>
      <w:r w:rsidRPr="00E32786">
        <w:rPr>
          <w:rFonts w:cs="DanaFajr"/>
          <w:sz w:val="28"/>
          <w:szCs w:val="28"/>
          <w:rtl/>
        </w:rPr>
        <w:t xml:space="preserve"> عن </w:t>
      </w:r>
      <w:r w:rsidRPr="00E32786">
        <w:rPr>
          <w:rFonts w:cs="DanaFajr" w:hint="cs"/>
          <w:sz w:val="28"/>
          <w:szCs w:val="28"/>
          <w:rtl/>
        </w:rPr>
        <w:t>إ</w:t>
      </w:r>
      <w:r w:rsidRPr="00E32786">
        <w:rPr>
          <w:rFonts w:cs="DanaFajr"/>
          <w:sz w:val="28"/>
          <w:szCs w:val="28"/>
          <w:rtl/>
        </w:rPr>
        <w:t>سحاق بن يعقوب</w:t>
      </w:r>
      <w:r w:rsidRPr="00E32786">
        <w:rPr>
          <w:rFonts w:cs="DanaFajr" w:hint="cs"/>
          <w:sz w:val="28"/>
          <w:szCs w:val="28"/>
          <w:rtl/>
        </w:rPr>
        <w:t xml:space="preserve">. </w:t>
      </w:r>
    </w:p>
  </w:endnote>
  <w:endnote w:id="713">
    <w:p w14:paraId="18FEC4A7"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27: 140. </w:t>
      </w:r>
    </w:p>
  </w:endnote>
  <w:endnote w:id="714">
    <w:p w14:paraId="00CAE6BB"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الخوئيّ، معجم رجال الحديث وتفصيل طبقات الرواة 17: 199. </w:t>
      </w:r>
    </w:p>
  </w:endnote>
  <w:endnote w:id="715">
    <w:p w14:paraId="03023FEC"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16: 347.</w:t>
      </w:r>
    </w:p>
  </w:endnote>
  <w:endnote w:id="716">
    <w:p w14:paraId="085AE5C1"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20 ـ 21.</w:t>
      </w:r>
    </w:p>
  </w:endnote>
  <w:endnote w:id="717">
    <w:p w14:paraId="222CD1C0"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الخوئيّ، معجم رجال الحديث 23: 15. </w:t>
      </w:r>
    </w:p>
  </w:endnote>
  <w:endnote w:id="718">
    <w:p w14:paraId="2C777988" w14:textId="489D9A9D"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ولمزيدٍ من البيان نقول: انظر وسائل الشيعة 25: 414 ـ 415، وفيه: </w:t>
      </w:r>
      <w:r w:rsidRPr="00E32786">
        <w:rPr>
          <w:rFonts w:cs="DanaFajr" w:hint="cs"/>
          <w:sz w:val="22"/>
          <w:szCs w:val="22"/>
          <w:rtl/>
        </w:rPr>
        <w:t>«</w:t>
      </w:r>
      <w:r w:rsidRPr="00E32786">
        <w:rPr>
          <w:rFonts w:cs="DanaFajr"/>
          <w:sz w:val="28"/>
          <w:szCs w:val="28"/>
          <w:rtl/>
        </w:rPr>
        <w:t>و</w:t>
      </w:r>
      <w:r w:rsidRPr="00E32786">
        <w:rPr>
          <w:rFonts w:cs="DanaFajr" w:hint="cs"/>
          <w:sz w:val="28"/>
          <w:szCs w:val="28"/>
          <w:rtl/>
        </w:rPr>
        <w:t xml:space="preserve">[محمّد بن يعقوب] </w:t>
      </w:r>
      <w:r w:rsidRPr="00E32786">
        <w:rPr>
          <w:rFonts w:cs="DanaFajr"/>
          <w:sz w:val="28"/>
          <w:szCs w:val="28"/>
          <w:rtl/>
        </w:rPr>
        <w:t>عن محم</w:t>
      </w:r>
      <w:r w:rsidRPr="00E32786">
        <w:rPr>
          <w:rFonts w:cs="DanaFajr" w:hint="cs"/>
          <w:sz w:val="28"/>
          <w:szCs w:val="28"/>
          <w:rtl/>
        </w:rPr>
        <w:t>ّ</w:t>
      </w:r>
      <w:r w:rsidRPr="00E32786">
        <w:rPr>
          <w:rFonts w:cs="DanaFajr"/>
          <w:sz w:val="28"/>
          <w:szCs w:val="28"/>
          <w:rtl/>
        </w:rPr>
        <w:t>د بن يحيى، عن أحمد بن محم</w:t>
      </w:r>
      <w:r w:rsidRPr="00E32786">
        <w:rPr>
          <w:rFonts w:cs="DanaFajr" w:hint="cs"/>
          <w:sz w:val="28"/>
          <w:szCs w:val="28"/>
          <w:rtl/>
        </w:rPr>
        <w:t>ّ</w:t>
      </w:r>
      <w:r w:rsidRPr="00E32786">
        <w:rPr>
          <w:rFonts w:cs="DanaFajr"/>
          <w:sz w:val="28"/>
          <w:szCs w:val="28"/>
          <w:rtl/>
        </w:rPr>
        <w:t>د بن عيسى، عن ابن محبوب</w:t>
      </w:r>
      <w:r w:rsidRPr="00E32786">
        <w:rPr>
          <w:rFonts w:cs="DanaFajr" w:hint="cs"/>
          <w:sz w:val="28"/>
          <w:szCs w:val="28"/>
          <w:rtl/>
        </w:rPr>
        <w:t>،</w:t>
      </w:r>
      <w:r w:rsidRPr="00E32786">
        <w:rPr>
          <w:rFonts w:cs="DanaFajr"/>
          <w:sz w:val="28"/>
          <w:szCs w:val="28"/>
          <w:rtl/>
        </w:rPr>
        <w:t xml:space="preserve"> عن هشام بن سالم، عن أبي خالد الكابلي</w:t>
      </w:r>
      <w:r w:rsidRPr="00E32786">
        <w:rPr>
          <w:rFonts w:cs="DanaFajr" w:hint="cs"/>
          <w:sz w:val="28"/>
          <w:szCs w:val="28"/>
          <w:rtl/>
        </w:rPr>
        <w:t>ّ</w:t>
      </w:r>
      <w:r w:rsidRPr="00E32786">
        <w:rPr>
          <w:rFonts w:cs="DanaFajr"/>
          <w:sz w:val="28"/>
          <w:szCs w:val="28"/>
          <w:rtl/>
        </w:rPr>
        <w:t>، عن أبي جعفر</w:t>
      </w:r>
      <w:r w:rsidRPr="00E32786">
        <w:rPr>
          <w:rFonts w:ascii="Mosawi" w:hAnsi="Mosawi" w:cs="Mosawi"/>
          <w:rtl/>
        </w:rPr>
        <w:t>×</w:t>
      </w:r>
      <w:r w:rsidRPr="00E32786">
        <w:rPr>
          <w:rFonts w:cs="DanaFajr"/>
          <w:sz w:val="28"/>
          <w:szCs w:val="28"/>
          <w:rtl/>
        </w:rPr>
        <w:t xml:space="preserve"> قال: وج</w:t>
      </w:r>
      <w:r w:rsidRPr="00E32786">
        <w:rPr>
          <w:rFonts w:cs="DanaFajr" w:hint="cs"/>
          <w:sz w:val="28"/>
          <w:szCs w:val="28"/>
          <w:rtl/>
        </w:rPr>
        <w:t>َ</w:t>
      </w:r>
      <w:r w:rsidRPr="00E32786">
        <w:rPr>
          <w:rFonts w:cs="DanaFajr"/>
          <w:sz w:val="28"/>
          <w:szCs w:val="28"/>
          <w:rtl/>
        </w:rPr>
        <w:t>د</w:t>
      </w:r>
      <w:r w:rsidRPr="00E32786">
        <w:rPr>
          <w:rFonts w:cs="DanaFajr" w:hint="cs"/>
          <w:sz w:val="28"/>
          <w:szCs w:val="28"/>
          <w:rtl/>
        </w:rPr>
        <w:t>ْ</w:t>
      </w:r>
      <w:r w:rsidRPr="00E32786">
        <w:rPr>
          <w:rFonts w:cs="DanaFajr"/>
          <w:sz w:val="28"/>
          <w:szCs w:val="28"/>
          <w:rtl/>
        </w:rPr>
        <w:t>نا في كتاب علي</w:t>
      </w:r>
      <w:r w:rsidRPr="00E32786">
        <w:rPr>
          <w:rFonts w:cs="DanaFajr" w:hint="cs"/>
          <w:sz w:val="28"/>
          <w:szCs w:val="28"/>
          <w:rtl/>
        </w:rPr>
        <w:t>ّ</w:t>
      </w:r>
      <w:r w:rsidRPr="00E32786">
        <w:rPr>
          <w:rFonts w:ascii="Mosawi" w:hAnsi="Mosawi" w:cs="Mosawi"/>
          <w:rtl/>
        </w:rPr>
        <w:t>×</w:t>
      </w:r>
      <w:r w:rsidRPr="00E32786">
        <w:rPr>
          <w:rFonts w:cs="DanaFajr"/>
          <w:sz w:val="28"/>
          <w:szCs w:val="28"/>
          <w:rtl/>
        </w:rPr>
        <w:t xml:space="preserve"> أن</w:t>
      </w:r>
      <w:r w:rsidRPr="00E32786">
        <w:rPr>
          <w:rFonts w:cs="DanaFajr" w:hint="cs"/>
          <w:sz w:val="28"/>
          <w:szCs w:val="28"/>
          <w:rtl/>
        </w:rPr>
        <w:t>ّ</w:t>
      </w:r>
      <w:r w:rsidRPr="00E32786">
        <w:rPr>
          <w:rFonts w:cs="DanaFajr"/>
          <w:sz w:val="28"/>
          <w:szCs w:val="28"/>
          <w:rtl/>
        </w:rPr>
        <w:t xml:space="preserve"> ال</w:t>
      </w:r>
      <w:r w:rsidRPr="00E32786">
        <w:rPr>
          <w:rFonts w:cs="DanaFajr" w:hint="cs"/>
          <w:sz w:val="28"/>
          <w:szCs w:val="28"/>
          <w:rtl/>
        </w:rPr>
        <w:t>أ</w:t>
      </w:r>
      <w:r w:rsidRPr="00E32786">
        <w:rPr>
          <w:rFonts w:cs="DanaFajr"/>
          <w:sz w:val="28"/>
          <w:szCs w:val="28"/>
          <w:rtl/>
        </w:rPr>
        <w:t>رض لله يورثها م</w:t>
      </w:r>
      <w:r w:rsidRPr="00E32786">
        <w:rPr>
          <w:rFonts w:cs="DanaFajr" w:hint="cs"/>
          <w:sz w:val="28"/>
          <w:szCs w:val="28"/>
          <w:rtl/>
        </w:rPr>
        <w:t>َ</w:t>
      </w:r>
      <w:r w:rsidRPr="00E32786">
        <w:rPr>
          <w:rFonts w:cs="DanaFajr"/>
          <w:sz w:val="28"/>
          <w:szCs w:val="28"/>
          <w:rtl/>
        </w:rPr>
        <w:t>ن</w:t>
      </w:r>
      <w:r w:rsidRPr="00E32786">
        <w:rPr>
          <w:rFonts w:cs="DanaFajr" w:hint="cs"/>
          <w:sz w:val="28"/>
          <w:szCs w:val="28"/>
          <w:rtl/>
        </w:rPr>
        <w:t>ْ</w:t>
      </w:r>
      <w:r w:rsidRPr="00E32786">
        <w:rPr>
          <w:rFonts w:cs="DanaFajr"/>
          <w:sz w:val="28"/>
          <w:szCs w:val="28"/>
          <w:rtl/>
        </w:rPr>
        <w:t xml:space="preserve"> يشاء من عباده والعاقبة للمت</w:t>
      </w:r>
      <w:r w:rsidRPr="00E32786">
        <w:rPr>
          <w:rFonts w:cs="DanaFajr" w:hint="cs"/>
          <w:sz w:val="28"/>
          <w:szCs w:val="28"/>
          <w:rtl/>
        </w:rPr>
        <w:t>َّ</w:t>
      </w:r>
      <w:r w:rsidRPr="00E32786">
        <w:rPr>
          <w:rFonts w:cs="DanaFajr"/>
          <w:sz w:val="28"/>
          <w:szCs w:val="28"/>
          <w:rtl/>
        </w:rPr>
        <w:t>قين</w:t>
      </w:r>
      <w:r w:rsidRPr="00E32786">
        <w:rPr>
          <w:rFonts w:cs="DanaFajr" w:hint="cs"/>
          <w:sz w:val="28"/>
          <w:szCs w:val="28"/>
          <w:rtl/>
        </w:rPr>
        <w:t>...</w:t>
      </w:r>
      <w:r w:rsidRPr="00E32786">
        <w:rPr>
          <w:rFonts w:cs="DanaFajr"/>
          <w:sz w:val="28"/>
          <w:szCs w:val="28"/>
          <w:rtl/>
        </w:rPr>
        <w:t>.</w:t>
      </w:r>
    </w:p>
    <w:p w14:paraId="7E7E1B69"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محم</w:t>
      </w:r>
      <w:r w:rsidRPr="00E32786">
        <w:rPr>
          <w:rFonts w:cs="DanaFajr" w:hint="cs"/>
          <w:sz w:val="28"/>
          <w:szCs w:val="28"/>
          <w:rtl/>
        </w:rPr>
        <w:t>ّ</w:t>
      </w:r>
      <w:r w:rsidRPr="00E32786">
        <w:rPr>
          <w:rFonts w:cs="DanaFajr"/>
          <w:sz w:val="28"/>
          <w:szCs w:val="28"/>
          <w:rtl/>
        </w:rPr>
        <w:t>د بن الحسن ب</w:t>
      </w:r>
      <w:r w:rsidRPr="00E32786">
        <w:rPr>
          <w:rFonts w:cs="DanaFajr" w:hint="cs"/>
          <w:sz w:val="28"/>
          <w:szCs w:val="28"/>
          <w:rtl/>
        </w:rPr>
        <w:t>إ</w:t>
      </w:r>
      <w:r w:rsidRPr="00E32786">
        <w:rPr>
          <w:rFonts w:cs="DanaFajr"/>
          <w:sz w:val="28"/>
          <w:szCs w:val="28"/>
          <w:rtl/>
        </w:rPr>
        <w:t>سناده عن الحسن بن محبوب</w:t>
      </w:r>
      <w:r w:rsidRPr="00E32786">
        <w:rPr>
          <w:rFonts w:cs="DanaFajr" w:hint="cs"/>
          <w:sz w:val="28"/>
          <w:szCs w:val="28"/>
          <w:rtl/>
        </w:rPr>
        <w:t>،</w:t>
      </w:r>
      <w:r w:rsidRPr="00E32786">
        <w:rPr>
          <w:rFonts w:cs="DanaFajr"/>
          <w:sz w:val="28"/>
          <w:szCs w:val="28"/>
          <w:rtl/>
        </w:rPr>
        <w:t xml:space="preserve"> مثله</w:t>
      </w:r>
      <w:r w:rsidRPr="00E32786">
        <w:rPr>
          <w:rFonts w:cs="DanaFajr" w:hint="cs"/>
          <w:sz w:val="22"/>
          <w:szCs w:val="22"/>
          <w:rtl/>
        </w:rPr>
        <w:t>»</w:t>
      </w:r>
      <w:r w:rsidRPr="00E32786">
        <w:rPr>
          <w:rFonts w:cs="DanaFajr" w:hint="cs"/>
          <w:sz w:val="28"/>
          <w:szCs w:val="28"/>
          <w:rtl/>
        </w:rPr>
        <w:t>.</w:t>
      </w:r>
    </w:p>
    <w:p w14:paraId="46EE9683" w14:textId="77777777" w:rsidR="003A47D8" w:rsidRPr="00E32786" w:rsidRDefault="003A47D8" w:rsidP="00BB3344">
      <w:pPr>
        <w:pStyle w:val="af7"/>
        <w:spacing w:line="296" w:lineRule="exact"/>
        <w:ind w:firstLine="0"/>
        <w:rPr>
          <w:rFonts w:cs="DanaFajr"/>
          <w:sz w:val="28"/>
          <w:szCs w:val="28"/>
          <w:rtl/>
        </w:rPr>
      </w:pPr>
      <w:r w:rsidRPr="00E32786">
        <w:rPr>
          <w:rFonts w:cs="DanaFajr" w:hint="cs"/>
          <w:sz w:val="28"/>
          <w:szCs w:val="28"/>
          <w:rtl/>
        </w:rPr>
        <w:t xml:space="preserve">ولاحِظْ كيف أنّه دفع بذكره للمصدر الثاني للحديث، وهو </w:t>
      </w:r>
      <w:r w:rsidRPr="00E32786">
        <w:rPr>
          <w:rFonts w:cs="DanaFajr" w:hint="cs"/>
          <w:sz w:val="22"/>
          <w:szCs w:val="22"/>
          <w:rtl/>
        </w:rPr>
        <w:t>«</w:t>
      </w:r>
      <w:r w:rsidRPr="00E32786">
        <w:rPr>
          <w:rFonts w:cs="DanaFajr" w:hint="cs"/>
          <w:sz w:val="28"/>
          <w:szCs w:val="28"/>
          <w:rtl/>
        </w:rPr>
        <w:t>التهذيب</w:t>
      </w:r>
      <w:r w:rsidRPr="00E32786">
        <w:rPr>
          <w:rFonts w:cs="DanaFajr" w:hint="cs"/>
          <w:sz w:val="22"/>
          <w:szCs w:val="22"/>
          <w:rtl/>
        </w:rPr>
        <w:t>»</w:t>
      </w:r>
      <w:r w:rsidRPr="00E32786">
        <w:rPr>
          <w:rFonts w:cs="DanaFajr" w:hint="cs"/>
          <w:sz w:val="28"/>
          <w:szCs w:val="28"/>
          <w:rtl/>
        </w:rPr>
        <w:t xml:space="preserve">، ما قد يتوهّمه بعضُ مَنْ لا خبرة كافية له في علم الرجال من كون </w:t>
      </w:r>
      <w:r w:rsidRPr="00E32786">
        <w:rPr>
          <w:rFonts w:cs="DanaFajr" w:hint="cs"/>
          <w:sz w:val="22"/>
          <w:szCs w:val="22"/>
          <w:rtl/>
        </w:rPr>
        <w:t>«</w:t>
      </w:r>
      <w:r w:rsidRPr="00E32786">
        <w:rPr>
          <w:rFonts w:cs="DanaFajr" w:hint="cs"/>
          <w:sz w:val="28"/>
          <w:szCs w:val="28"/>
          <w:rtl/>
        </w:rPr>
        <w:t>ابن محبوب</w:t>
      </w:r>
      <w:r w:rsidRPr="00E32786">
        <w:rPr>
          <w:rFonts w:cs="DanaFajr" w:hint="cs"/>
          <w:sz w:val="22"/>
          <w:szCs w:val="22"/>
          <w:rtl/>
        </w:rPr>
        <w:t>»</w:t>
      </w:r>
      <w:r w:rsidRPr="00E32786">
        <w:rPr>
          <w:rFonts w:cs="DanaFajr" w:hint="cs"/>
          <w:sz w:val="28"/>
          <w:szCs w:val="28"/>
          <w:rtl/>
        </w:rPr>
        <w:t xml:space="preserve"> هو محمّد بن عليّ بن محبوب، حيث عُلم من المصدر الآخر أنّ المراد من </w:t>
      </w:r>
      <w:r w:rsidRPr="00E32786">
        <w:rPr>
          <w:rFonts w:cs="DanaFajr" w:hint="cs"/>
          <w:sz w:val="22"/>
          <w:szCs w:val="22"/>
          <w:rtl/>
        </w:rPr>
        <w:t>«</w:t>
      </w:r>
      <w:r w:rsidRPr="00E32786">
        <w:rPr>
          <w:rFonts w:cs="DanaFajr" w:hint="cs"/>
          <w:sz w:val="28"/>
          <w:szCs w:val="28"/>
          <w:rtl/>
        </w:rPr>
        <w:t>ابن محبوب</w:t>
      </w:r>
      <w:r w:rsidRPr="00E32786">
        <w:rPr>
          <w:rFonts w:cs="DanaFajr" w:hint="cs"/>
          <w:sz w:val="22"/>
          <w:szCs w:val="22"/>
          <w:rtl/>
        </w:rPr>
        <w:t>»</w:t>
      </w:r>
      <w:r w:rsidRPr="00E32786">
        <w:rPr>
          <w:rFonts w:cs="DanaFajr" w:hint="cs"/>
          <w:sz w:val="28"/>
          <w:szCs w:val="28"/>
          <w:rtl/>
        </w:rPr>
        <w:t xml:space="preserve"> هو الحسن بن محبوب. </w:t>
      </w:r>
    </w:p>
  </w:endnote>
  <w:endnote w:id="719">
    <w:p w14:paraId="4A10F3BC"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83 ـ 84.</w:t>
      </w:r>
    </w:p>
  </w:endnote>
  <w:endnote w:id="720">
    <w:p w14:paraId="07634C77"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7: 118 ـ 119.</w:t>
      </w:r>
    </w:p>
  </w:endnote>
  <w:endnote w:id="721">
    <w:p w14:paraId="07792A8E"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500 ـ 501؛ وراجِعْ: وسائل الشيعة 14: 562 ـ 563، الباب 85 من أبواب المزار وما يناسبه، ح1.</w:t>
      </w:r>
    </w:p>
  </w:endnote>
  <w:endnote w:id="722">
    <w:p w14:paraId="4E623B56"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14: 454؛ وراجِعْ: وسائل الشيعة 9: 534، آخر الباب 1 من أبواب الأنفال؛ وسائل الشيعة 14: 513، آخر الباب 67 من أبواب المزار وما يناسبه؛ وسائل الشيعة 25: 36، آخر الباب 10 من أبواب الأطعمة المباحة.</w:t>
      </w:r>
    </w:p>
  </w:endnote>
  <w:endnote w:id="723">
    <w:p w14:paraId="298B4376"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 71؛ وراجِعْ: وسائل الشيعة 10: 472 ـ 473 ـ 479، الباب 26 من أبواب الصوم المندوب، ح3 و4 وح 1 إلى 11؛ وسائل الشيعة 23: 378 ـ 379، الباب 26 من أبواب الصيد، ح1 و2؛ وسائل الشيعة 25: 414 ـ 415، الباب 3 من كتاب إحياء الموات، ح1 و2. وغيرُ ذلك من الأمثلة كثيرٌ جدّاً، فراجِعْ.</w:t>
      </w:r>
    </w:p>
  </w:endnote>
  <w:endnote w:id="724">
    <w:p w14:paraId="5EA7CAF3"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25: 109 ـ 110؛ وراجِعْ: وسائل الشيعة 23: 378 ـ 379، الباب 26 من أبواب الصيد، ح1 و2. وغيرُ ذلك من الأمثلة كثيرٌ جدّاً، فراجِعْ.</w:t>
      </w:r>
    </w:p>
  </w:endnote>
  <w:endnote w:id="725">
    <w:p w14:paraId="6621B83F"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11: 359.</w:t>
      </w:r>
    </w:p>
  </w:endnote>
  <w:endnote w:id="726">
    <w:p w14:paraId="36A63F46" w14:textId="4C1740A4"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عيون أخبار الرضا</w:t>
      </w:r>
      <w:r w:rsidRPr="00E32786">
        <w:rPr>
          <w:rFonts w:ascii="Mosawi" w:hAnsi="Mosawi" w:cs="Mosawi"/>
          <w:rtl/>
        </w:rPr>
        <w:t>×</w:t>
      </w:r>
      <w:r w:rsidRPr="00E32786">
        <w:rPr>
          <w:rFonts w:cs="DanaFajr" w:hint="cs"/>
          <w:sz w:val="28"/>
          <w:szCs w:val="28"/>
          <w:rtl/>
        </w:rPr>
        <w:t xml:space="preserve"> 1: 38.</w:t>
      </w:r>
    </w:p>
  </w:endnote>
  <w:endnote w:id="727">
    <w:p w14:paraId="22D639F9"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الخصال: 394، ح98.</w:t>
      </w:r>
      <w:r w:rsidRPr="00E32786">
        <w:rPr>
          <w:rFonts w:cs="DanaFajr"/>
          <w:sz w:val="28"/>
          <w:szCs w:val="28"/>
          <w:rtl/>
        </w:rPr>
        <w:t xml:space="preserve"> </w:t>
      </w:r>
    </w:p>
  </w:endnote>
  <w:endnote w:id="728">
    <w:p w14:paraId="0F7ABB42" w14:textId="77777777" w:rsidR="003A47D8" w:rsidRPr="00E32786" w:rsidRDefault="003A47D8" w:rsidP="00BB3344">
      <w:pPr>
        <w:pStyle w:val="af7"/>
        <w:spacing w:line="296" w:lineRule="exact"/>
        <w:ind w:firstLine="0"/>
        <w:rPr>
          <w:rFonts w:cs="DanaFajr"/>
          <w:sz w:val="28"/>
          <w:szCs w:val="28"/>
          <w:rtl/>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راجِعْ: وسائل الشيعة 11: 350، باب 3 من أبواب آداب السفر، ح6؛ مَنْ لا يحضره الفقيه 1: 425، كتاب الصلاة، باب وجوب الجمعة وفضلها...، ح38. </w:t>
      </w:r>
    </w:p>
  </w:endnote>
  <w:endnote w:id="729">
    <w:p w14:paraId="726E967C"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524 ـ 528 ـ 529 ـ 532.</w:t>
      </w:r>
    </w:p>
  </w:endnote>
  <w:endnote w:id="730">
    <w:p w14:paraId="17900624"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534.</w:t>
      </w:r>
    </w:p>
  </w:endnote>
  <w:endnote w:id="731">
    <w:p w14:paraId="0B48468F"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510.</w:t>
      </w:r>
    </w:p>
  </w:endnote>
  <w:endnote w:id="732">
    <w:p w14:paraId="6EC78741"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9: 535.</w:t>
      </w:r>
    </w:p>
  </w:endnote>
  <w:endnote w:id="733">
    <w:p w14:paraId="779CC85D" w14:textId="77777777"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وسائل الشيعة 12: 102. </w:t>
      </w:r>
    </w:p>
  </w:endnote>
  <w:endnote w:id="734">
    <w:p w14:paraId="54BF8C73" w14:textId="313912F4"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معاني الأخبار: 268، باب معنى قول أمير المؤمنين</w:t>
      </w:r>
      <w:r w:rsidRPr="00E32786">
        <w:rPr>
          <w:rFonts w:ascii="Mosawi" w:hAnsi="Mosawi" w:cs="Mosawi"/>
          <w:rtl/>
        </w:rPr>
        <w:t>×</w:t>
      </w:r>
      <w:r w:rsidRPr="00E32786">
        <w:rPr>
          <w:rFonts w:cs="DanaFajr" w:hint="cs"/>
          <w:sz w:val="28"/>
          <w:szCs w:val="28"/>
          <w:rtl/>
        </w:rPr>
        <w:t xml:space="preserve">: </w:t>
      </w:r>
      <w:r w:rsidRPr="00E32786">
        <w:rPr>
          <w:rFonts w:cs="DanaFajr" w:hint="cs"/>
          <w:sz w:val="22"/>
          <w:szCs w:val="22"/>
          <w:rtl/>
        </w:rPr>
        <w:t>«</w:t>
      </w:r>
      <w:r w:rsidRPr="00E32786">
        <w:rPr>
          <w:rFonts w:cs="DanaFajr" w:hint="cs"/>
          <w:sz w:val="28"/>
          <w:szCs w:val="28"/>
          <w:rtl/>
        </w:rPr>
        <w:t>لا يأبى الكرامة إلاّ حمارٌ</w:t>
      </w:r>
      <w:r w:rsidRPr="00E32786">
        <w:rPr>
          <w:rFonts w:cs="DanaFajr" w:hint="cs"/>
          <w:sz w:val="22"/>
          <w:szCs w:val="22"/>
          <w:rtl/>
        </w:rPr>
        <w:t>»</w:t>
      </w:r>
      <w:r w:rsidRPr="00E32786">
        <w:rPr>
          <w:rFonts w:cs="DanaFajr" w:hint="cs"/>
          <w:sz w:val="28"/>
          <w:szCs w:val="28"/>
          <w:rtl/>
        </w:rPr>
        <w:t xml:space="preserve">، ح1 و2. </w:t>
      </w:r>
    </w:p>
  </w:endnote>
  <w:endnote w:id="735">
    <w:p w14:paraId="537BEA92" w14:textId="2650BBCB" w:rsidR="003A47D8" w:rsidRPr="00E32786" w:rsidRDefault="003A47D8" w:rsidP="00BB3344">
      <w:pPr>
        <w:pStyle w:val="af7"/>
        <w:spacing w:line="296" w:lineRule="exact"/>
        <w:ind w:firstLine="0"/>
        <w:rPr>
          <w:rFonts w:cs="DanaFajr"/>
          <w:sz w:val="28"/>
          <w:szCs w:val="28"/>
        </w:rPr>
      </w:pPr>
      <w:r w:rsidRPr="00E32786">
        <w:rPr>
          <w:rFonts w:cs="DanaFajr"/>
          <w:sz w:val="28"/>
          <w:szCs w:val="28"/>
          <w:rtl/>
        </w:rPr>
        <w:t>(</w:t>
      </w:r>
      <w:r w:rsidRPr="00E32786">
        <w:rPr>
          <w:rStyle w:val="af9"/>
          <w:rFonts w:cs="DanaFajr"/>
          <w:sz w:val="28"/>
          <w:szCs w:val="28"/>
          <w:vertAlign w:val="baseline"/>
          <w:rtl/>
        </w:rPr>
        <w:endnoteRef/>
      </w:r>
      <w:r w:rsidRPr="00E32786">
        <w:rPr>
          <w:rFonts w:cs="DanaFajr"/>
          <w:sz w:val="28"/>
          <w:szCs w:val="28"/>
          <w:rtl/>
        </w:rPr>
        <w:t>)</w:t>
      </w:r>
      <w:r w:rsidRPr="00E32786">
        <w:rPr>
          <w:rFonts w:cs="DanaFajr" w:hint="cs"/>
          <w:sz w:val="28"/>
          <w:szCs w:val="28"/>
          <w:rtl/>
        </w:rPr>
        <w:t xml:space="preserve"> الصدوق، عيون أخبار الرضا</w:t>
      </w:r>
      <w:r w:rsidRPr="00E32786">
        <w:rPr>
          <w:rFonts w:ascii="Mosawi" w:hAnsi="Mosawi" w:cs="Mosawi"/>
          <w:rtl/>
        </w:rPr>
        <w:t>×</w:t>
      </w:r>
      <w:r w:rsidRPr="00E32786">
        <w:rPr>
          <w:rFonts w:cs="DanaFajr" w:hint="cs"/>
          <w:sz w:val="28"/>
          <w:szCs w:val="28"/>
          <w:rtl/>
        </w:rPr>
        <w:t xml:space="preserve"> 2: 278، باب في ما جاء عن الإمام عليّ بن موسى</w:t>
      </w:r>
      <w:r w:rsidRPr="00E32786">
        <w:rPr>
          <w:rFonts w:ascii="Mosawi" w:hAnsi="Mosawi" w:cs="Mosawi"/>
          <w:rtl/>
        </w:rPr>
        <w:t>’</w:t>
      </w:r>
      <w:r w:rsidRPr="00E32786">
        <w:rPr>
          <w:rFonts w:cs="DanaFajr" w:hint="cs"/>
          <w:sz w:val="28"/>
          <w:szCs w:val="28"/>
          <w:rtl/>
        </w:rPr>
        <w:t xml:space="preserve"> من الأخبار المتفرِّقة، ح77 ـ 78.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altName w:val="Arial"/>
    <w:charset w:val="B2"/>
    <w:family w:val="auto"/>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NoorTitr">
    <w:charset w:val="02"/>
    <w:family w:val="auto"/>
    <w:pitch w:val="variable"/>
    <w:sig w:usb0="00000000" w:usb1="10000000" w:usb2="00000000" w:usb3="00000000" w:csb0="80000000" w:csb1="00000000"/>
  </w:font>
  <w:font w:name="Noor_Mitra">
    <w:altName w:val="Segoe UI Semilight"/>
    <w:charset w:val="00"/>
    <w:family w:val="auto"/>
    <w:pitch w:val="variable"/>
    <w:sig w:usb0="00000000" w:usb1="80002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AAAGoldenLotus Stg1_Ver1">
    <w:panose1 w:val="02000000000000000000"/>
    <w:charset w:val="00"/>
    <w:family w:val="auto"/>
    <w:pitch w:val="variable"/>
    <w:sig w:usb0="00002007" w:usb1="80000000" w:usb2="00000008" w:usb3="00000000" w:csb0="00000043" w:csb1="00000000"/>
  </w:font>
  <w:font w:name="hashemi">
    <w:altName w:val="Times New Roman"/>
    <w:charset w:val="00"/>
    <w:family w:val="auto"/>
    <w:pitch w:val="variable"/>
    <w:sig w:usb0="00000000" w:usb1="80000000" w:usb2="00000008" w:usb3="00000000" w:csb0="00000043" w:csb1="00000000"/>
  </w:font>
  <w:font w:name="Abz-7 (Lotus Linotype)">
    <w:panose1 w:val="02000000000000000000"/>
    <w:charset w:val="00"/>
    <w:family w:val="auto"/>
    <w:pitch w:val="variable"/>
    <w:sig w:usb0="00002007" w:usb1="80000000" w:usb2="00000008" w:usb3="00000000" w:csb0="00000043" w:csb1="00000000"/>
  </w:font>
  <w:font w:name="IRMitra">
    <w:altName w:val="Arial Unicode MS"/>
    <w:charset w:val="00"/>
    <w:family w:val="auto"/>
    <w:pitch w:val="variable"/>
    <w:sig w:usb0="00000000" w:usb1="00000000" w:usb2="00000000" w:usb3="00000000" w:csb0="000101FF" w:csb1="00000000"/>
  </w:font>
  <w:font w:name="Arabic Typesetting">
    <w:panose1 w:val="03020402040406030203"/>
    <w:charset w:val="00"/>
    <w:family w:val="script"/>
    <w:pitch w:val="variable"/>
    <w:sig w:usb0="80002007" w:usb1="80000000" w:usb2="00000008" w:usb3="00000000" w:csb0="000000D3" w:csb1="00000000"/>
  </w:font>
  <w:font w:name="IRZar">
    <w:charset w:val="00"/>
    <w:family w:val="auto"/>
    <w:pitch w:val="variable"/>
    <w:sig w:usb0="00002003" w:usb1="00000000" w:usb2="00000000" w:usb3="00000000" w:csb0="00000041" w:csb1="00000000"/>
  </w:font>
  <w:font w:name="Roumouz">
    <w:panose1 w:val="05000000000000000000"/>
    <w:charset w:val="02"/>
    <w:family w:val="auto"/>
    <w:pitch w:val="variable"/>
    <w:sig w:usb0="00000000" w:usb1="10000000" w:usb2="00000000" w:usb3="00000000" w:csb0="80000000" w:csb1="00000000"/>
  </w:font>
  <w:font w:name="Roumouz1">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4631A" w14:textId="77777777" w:rsidR="003A47D8" w:rsidRPr="00255DC1" w:rsidRDefault="003A47D8" w:rsidP="00255DC1">
    <w:pPr>
      <w:pStyle w:val="af5"/>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DFFFC" w14:textId="77777777" w:rsidR="003A47D8" w:rsidRDefault="003A47D8" w:rsidP="00902F20">
    <w:pPr>
      <w:pStyle w:val="af4"/>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D5FC4" w14:textId="77777777" w:rsidR="003A47D8" w:rsidRPr="009676CA" w:rsidRDefault="003A47D8" w:rsidP="00902F20">
    <w:pPr>
      <w:pStyle w:val="af5"/>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0E55"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72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65C11"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71</w:t>
    </w:r>
    <w:r w:rsidRPr="00B55D8B">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A0C" w14:textId="77777777" w:rsidR="003A47D8" w:rsidRPr="002973B2" w:rsidRDefault="003A47D8" w:rsidP="00902F20">
    <w:pPr>
      <w:pStyle w:val="af5"/>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A087" w14:textId="77777777" w:rsidR="003A47D8" w:rsidRDefault="003A47D8" w:rsidP="00902F20">
    <w:pPr>
      <w:pStyle w:val="af4"/>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5DA9" w14:textId="77777777" w:rsidR="003A47D8" w:rsidRPr="00394A8A" w:rsidRDefault="003A47D8" w:rsidP="00394A8A">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112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79B5E"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111</w:t>
    </w:r>
    <w:r w:rsidRPr="00B55D8B">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57590" w14:textId="77777777" w:rsidR="003A47D8" w:rsidRDefault="003A47D8" w:rsidP="00902F20">
    <w:pPr>
      <w:pStyle w:val="af4"/>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0287" w14:textId="77777777" w:rsidR="003A47D8" w:rsidRPr="00394A8A" w:rsidRDefault="003A47D8" w:rsidP="00902F20">
    <w:pPr>
      <w:pStyle w:val="af5"/>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95335" w14:textId="77777777" w:rsidR="003A47D8" w:rsidRPr="00E45196" w:rsidRDefault="003A47D8" w:rsidP="00E45196">
    <w:pPr>
      <w:pStyle w:val="af5"/>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B8A6"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114</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AE9D"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129</w:t>
    </w:r>
    <w:r w:rsidRPr="00B55D8B">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D67F9" w14:textId="77777777" w:rsidR="003A47D8" w:rsidRPr="00A54D8E" w:rsidRDefault="003A47D8" w:rsidP="00902F20">
    <w:pPr>
      <w:pStyle w:val="af5"/>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9F01" w14:textId="77777777" w:rsidR="003A47D8" w:rsidRDefault="003A47D8" w:rsidP="00902F20">
    <w:pPr>
      <w:pStyle w:val="af4"/>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29C5E"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160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94399"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159</w:t>
    </w:r>
    <w:r w:rsidRPr="00B55D8B">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02669" w14:textId="77777777" w:rsidR="003A47D8" w:rsidRDefault="003A47D8" w:rsidP="00902F20">
    <w:pPr>
      <w:pStyle w:val="af4"/>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25EB2" w14:textId="77777777" w:rsidR="003A47D8" w:rsidRPr="002973B2" w:rsidRDefault="003A47D8" w:rsidP="00902F20">
    <w:pPr>
      <w:pStyle w:val="af5"/>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FEE12"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186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0A73"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185</w:t>
    </w:r>
    <w:r w:rsidRPr="00B55D8B">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0F817" w14:textId="77777777" w:rsidR="003A47D8" w:rsidRPr="00682BA9" w:rsidRDefault="003A47D8" w:rsidP="00643FF4">
    <w:pPr>
      <w:pStyle w:val="af5"/>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3A833" w14:textId="77777777" w:rsidR="003A47D8" w:rsidRDefault="003A47D8" w:rsidP="00902F20">
    <w:pPr>
      <w:pStyle w:val="af4"/>
      <w:spacing w:line="400"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86937" w14:textId="77777777" w:rsidR="003A47D8" w:rsidRPr="002973B2" w:rsidRDefault="003A47D8" w:rsidP="00902F20">
    <w:pPr>
      <w:pStyle w:val="af5"/>
      <w:spacing w:line="400" w:lineRule="exact"/>
      <w:rPr>
        <w:szCs w:val="28"/>
        <w:rtl/>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4B16C"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208</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1925"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209</w:t>
    </w:r>
    <w:r w:rsidRPr="00B55D8B">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CED0A" w14:textId="77777777" w:rsidR="003A47D8" w:rsidRPr="00A54D8E" w:rsidRDefault="003A47D8" w:rsidP="00902F20">
    <w:pPr>
      <w:pStyle w:val="af5"/>
      <w:spacing w:line="400" w:lineRule="exact"/>
      <w:rPr>
        <w:szCs w:val="28"/>
        <w:rtl/>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63E89" w14:textId="77777777" w:rsidR="003A47D8" w:rsidRDefault="003A47D8" w:rsidP="00902F20">
    <w:pPr>
      <w:pStyle w:val="af4"/>
      <w:spacing w:line="400"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68A61"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240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B3EF"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239</w:t>
    </w:r>
    <w:r w:rsidRPr="00B55D8B">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D02CD" w14:textId="77777777" w:rsidR="003A47D8" w:rsidRDefault="003A47D8" w:rsidP="00902F20">
    <w:pPr>
      <w:pStyle w:val="af4"/>
      <w:spacing w:line="400"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89C5" w14:textId="77777777" w:rsidR="003A47D8" w:rsidRPr="002973B2" w:rsidRDefault="003A47D8" w:rsidP="00902F20">
    <w:pPr>
      <w:pStyle w:val="af5"/>
      <w:spacing w:line="400" w:lineRule="exact"/>
      <w:rPr>
        <w:szCs w:val="28"/>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4FCBE" w14:textId="77777777" w:rsidR="003A47D8" w:rsidRPr="00B55D8B" w:rsidRDefault="003A47D8" w:rsidP="005B714C">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07125"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262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0CFD"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263</w:t>
    </w:r>
    <w:r w:rsidRPr="00B55D8B">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B55C8" w14:textId="77777777" w:rsidR="003A47D8" w:rsidRPr="00A54D8E" w:rsidRDefault="003A47D8" w:rsidP="00902F20">
    <w:pPr>
      <w:pStyle w:val="af5"/>
      <w:spacing w:line="400" w:lineRule="exact"/>
      <w:rPr>
        <w:szCs w:val="28"/>
        <w:rtl/>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F4491" w14:textId="77777777" w:rsidR="003A47D8" w:rsidRDefault="003A47D8" w:rsidP="00902F20">
    <w:pPr>
      <w:pStyle w:val="af4"/>
      <w:spacing w:line="400"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BDC39"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280</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D75B"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279</w:t>
    </w:r>
    <w:r w:rsidRPr="00B55D8B">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1D92E" w14:textId="77777777" w:rsidR="003A47D8" w:rsidRDefault="003A47D8" w:rsidP="00902F20">
    <w:pPr>
      <w:pStyle w:val="af4"/>
      <w:spacing w:line="400"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57C35" w14:textId="77777777" w:rsidR="003A47D8" w:rsidRPr="002973B2" w:rsidRDefault="003A47D8" w:rsidP="00902F20">
    <w:pPr>
      <w:pStyle w:val="af5"/>
      <w:spacing w:line="400" w:lineRule="exact"/>
      <w:rPr>
        <w:szCs w:val="28"/>
        <w:rtl/>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A677F"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302</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BD4FA"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301</w:t>
    </w:r>
    <w:r w:rsidRPr="00B55D8B">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71F3" w14:textId="77777777" w:rsidR="003A47D8" w:rsidRPr="00B55D8B" w:rsidRDefault="003A47D8" w:rsidP="00B55D8B">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15</w:t>
    </w:r>
    <w:r w:rsidRPr="00B55D8B">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23880" w14:textId="77777777" w:rsidR="003A47D8" w:rsidRDefault="003A47D8" w:rsidP="00902F20">
    <w:pPr>
      <w:pStyle w:val="af4"/>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8DA5" w14:textId="77777777" w:rsidR="003A47D8" w:rsidRPr="00186B9F" w:rsidRDefault="003A47D8" w:rsidP="00902F20">
    <w:pPr>
      <w:pStyle w:val="af5"/>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52176"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326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683B8"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325</w:t>
    </w:r>
    <w:r w:rsidRPr="00B55D8B">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63F06" w14:textId="77777777" w:rsidR="003A47D8" w:rsidRPr="00A54D8E" w:rsidRDefault="003A47D8" w:rsidP="00902F20">
    <w:pPr>
      <w:pStyle w:val="af5"/>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6D90A" w14:textId="77777777" w:rsidR="003A47D8" w:rsidRDefault="003A47D8" w:rsidP="00902F20">
    <w:pPr>
      <w:pStyle w:val="af4"/>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1379" w14:textId="77777777" w:rsidR="003A47D8" w:rsidRDefault="003A47D8" w:rsidP="00902F20">
    <w:pPr>
      <w:pStyle w:val="af4"/>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2351" w14:textId="77777777" w:rsidR="003A47D8" w:rsidRPr="00A54D8E" w:rsidRDefault="003A47D8" w:rsidP="00902F20">
    <w:pPr>
      <w:pStyle w:val="af5"/>
      <w:spacing w:line="400" w:lineRule="exact"/>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3F898" w14:textId="77777777" w:rsidR="003A47D8" w:rsidRDefault="003A47D8" w:rsidP="00902F20">
    <w:pPr>
      <w:pStyle w:val="af4"/>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B39EB" w14:textId="77777777" w:rsidR="003A47D8" w:rsidRPr="0006118F" w:rsidRDefault="003A47D8" w:rsidP="0006118F">
    <w:pPr>
      <w:tabs>
        <w:tab w:val="right" w:pos="7030"/>
      </w:tabs>
      <w:ind w:firstLine="0"/>
      <w:rPr>
        <w:sz w:val="34"/>
        <w:szCs w:val="20"/>
        <w:rtl/>
      </w:rPr>
    </w:pP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46</w:t>
    </w:r>
    <w:r w:rsidRPr="00B55D8B">
      <w:rPr>
        <w:rFonts w:cs="Simplified Arabic"/>
        <w:b/>
        <w:bCs/>
        <w:position w:val="-4"/>
        <w:sz w:val="26"/>
        <w:szCs w:val="26"/>
        <w:rtl/>
      </w:rPr>
      <w:fldChar w:fldCharType="end"/>
    </w:r>
    <w:r w:rsidRPr="00B55D8B">
      <w:rPr>
        <w:rFonts w:cs="FS_Kofi_Ahram" w:hint="cs"/>
        <w:sz w:val="22"/>
        <w:szCs w:val="22"/>
        <w:rtl/>
      </w:rPr>
      <w:tab/>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3FE5" w14:textId="77777777" w:rsidR="003A47D8" w:rsidRPr="00270D64" w:rsidRDefault="003A47D8" w:rsidP="00DB6544">
    <w:pPr>
      <w:tabs>
        <w:tab w:val="right" w:pos="7030"/>
      </w:tabs>
      <w:ind w:firstLine="0"/>
      <w:rPr>
        <w:sz w:val="34"/>
        <w:szCs w:val="20"/>
        <w:rtl/>
      </w:rPr>
    </w:pPr>
    <w:r w:rsidRPr="00B55D8B">
      <w:rPr>
        <w:rFonts w:cs="FS_Kofi_Ahram" w:hint="cs"/>
        <w:sz w:val="22"/>
        <w:szCs w:val="22"/>
        <w:rtl/>
      </w:rPr>
      <w:t>الاجتهاد والتجديد</w:t>
    </w:r>
    <w:r w:rsidRPr="00B55D8B">
      <w:rPr>
        <w:rFonts w:cs="Abz-2 (Badr)" w:hint="cs"/>
        <w:b/>
        <w:bCs/>
        <w:sz w:val="14"/>
        <w:szCs w:val="14"/>
        <w:rtl/>
      </w:rPr>
      <w:t xml:space="preserve"> </w:t>
    </w:r>
    <w:r w:rsidRPr="00B55D8B">
      <w:rPr>
        <w:rFonts w:cs="Abz-2 (Badr)" w:hint="cs"/>
        <w:b/>
        <w:bCs/>
        <w:sz w:val="22"/>
        <w:szCs w:val="22"/>
        <w:rtl/>
      </w:rPr>
      <w:t xml:space="preserve">ـ </w:t>
    </w:r>
    <w:r w:rsidRPr="00B55D8B">
      <w:rPr>
        <w:rFonts w:cs="Abz-2 (Badr)"/>
        <w:b/>
        <w:bCs/>
        <w:sz w:val="22"/>
        <w:szCs w:val="22"/>
        <w:rtl/>
      </w:rPr>
      <w:t>العـدد</w:t>
    </w:r>
    <w:r w:rsidRPr="00B55D8B">
      <w:rPr>
        <w:rFonts w:cs="Abz-2 (Badr)" w:hint="cs"/>
        <w:b/>
        <w:bCs/>
        <w:sz w:val="22"/>
        <w:szCs w:val="22"/>
        <w:rtl/>
      </w:rPr>
      <w:t xml:space="preserve"> السادس والخمسون</w:t>
    </w:r>
    <w:r w:rsidRPr="00B55D8B">
      <w:rPr>
        <w:rFonts w:cs="Abz-2 (Badr)"/>
        <w:b/>
        <w:bCs/>
        <w:sz w:val="22"/>
        <w:szCs w:val="22"/>
        <w:rtl/>
      </w:rPr>
      <w:t>، السـن</w:t>
    </w:r>
    <w:r w:rsidRPr="00B55D8B">
      <w:rPr>
        <w:rFonts w:cs="Abz-2 (Badr)" w:hint="cs"/>
        <w:b/>
        <w:bCs/>
        <w:sz w:val="22"/>
        <w:szCs w:val="22"/>
        <w:rtl/>
      </w:rPr>
      <w:t>ة الرابعة عشرة</w:t>
    </w:r>
    <w:r w:rsidRPr="00B55D8B">
      <w:rPr>
        <w:rFonts w:cs="Abz-2 (Badr)"/>
        <w:b/>
        <w:bCs/>
        <w:sz w:val="22"/>
        <w:szCs w:val="22"/>
        <w:rtl/>
      </w:rPr>
      <w:t xml:space="preserve">، </w:t>
    </w:r>
    <w:r w:rsidRPr="00B55D8B">
      <w:rPr>
        <w:rFonts w:cs="Abz-2 (Badr)" w:hint="cs"/>
        <w:b/>
        <w:bCs/>
        <w:sz w:val="22"/>
        <w:szCs w:val="22"/>
        <w:rtl/>
      </w:rPr>
      <w:t>خريف 2020م ـ 1442هـ</w:t>
    </w:r>
    <w:r w:rsidRPr="00B55D8B">
      <w:rPr>
        <w:rFonts w:cs="Simplified Arabic" w:hint="cs"/>
        <w:b/>
        <w:bCs/>
        <w:rtl/>
      </w:rPr>
      <w:tab/>
    </w:r>
    <w:r w:rsidRPr="00B55D8B">
      <w:rPr>
        <w:rFonts w:cs="Simplified Arabic"/>
        <w:b/>
        <w:bCs/>
        <w:position w:val="-4"/>
        <w:sz w:val="26"/>
        <w:szCs w:val="26"/>
        <w:rtl/>
      </w:rPr>
      <w:fldChar w:fldCharType="begin"/>
    </w:r>
    <w:r w:rsidRPr="00B55D8B">
      <w:rPr>
        <w:rFonts w:cs="Simplified Arabic"/>
        <w:b/>
        <w:bCs/>
        <w:position w:val="-4"/>
        <w:sz w:val="26"/>
        <w:szCs w:val="26"/>
        <w:rtl/>
      </w:rPr>
      <w:instrText xml:space="preserve"> </w:instrText>
    </w:r>
    <w:r w:rsidRPr="00B55D8B">
      <w:rPr>
        <w:rFonts w:cs="Simplified Arabic"/>
        <w:b/>
        <w:bCs/>
        <w:position w:val="-4"/>
        <w:sz w:val="26"/>
        <w:szCs w:val="26"/>
      </w:rPr>
      <w:instrText>PAGE</w:instrText>
    </w:r>
    <w:r w:rsidRPr="00B55D8B">
      <w:rPr>
        <w:rFonts w:cs="Simplified Arabic"/>
        <w:b/>
        <w:bCs/>
        <w:position w:val="-4"/>
        <w:sz w:val="26"/>
        <w:szCs w:val="26"/>
        <w:rtl/>
      </w:rPr>
      <w:instrText xml:space="preserve"> </w:instrText>
    </w:r>
    <w:r w:rsidRPr="00B55D8B">
      <w:rPr>
        <w:rFonts w:cs="Simplified Arabic"/>
        <w:b/>
        <w:bCs/>
        <w:position w:val="-4"/>
        <w:sz w:val="26"/>
        <w:szCs w:val="26"/>
        <w:rtl/>
      </w:rPr>
      <w:fldChar w:fldCharType="separate"/>
    </w:r>
    <w:r>
      <w:rPr>
        <w:rFonts w:cs="Simplified Arabic"/>
        <w:b/>
        <w:bCs/>
        <w:noProof/>
        <w:position w:val="-4"/>
        <w:sz w:val="26"/>
        <w:szCs w:val="26"/>
        <w:rtl/>
      </w:rPr>
      <w:t>47</w:t>
    </w:r>
    <w:r w:rsidRPr="00B55D8B">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D7591" w14:textId="77777777" w:rsidR="00523573" w:rsidRDefault="00523573" w:rsidP="00B41146">
      <w:pPr>
        <w:spacing w:line="240" w:lineRule="auto"/>
        <w:ind w:firstLine="0"/>
      </w:pPr>
      <w:r>
        <w:separator/>
      </w:r>
    </w:p>
  </w:footnote>
  <w:footnote w:type="continuationSeparator" w:id="0">
    <w:p w14:paraId="5B963CA3" w14:textId="77777777" w:rsidR="00523573" w:rsidRDefault="00523573" w:rsidP="00B41146">
      <w:pPr>
        <w:spacing w:line="240" w:lineRule="auto"/>
        <w:ind w:firstLine="0"/>
      </w:pPr>
      <w:r>
        <w:continuationSeparator/>
      </w:r>
    </w:p>
  </w:footnote>
  <w:footnote w:id="1">
    <w:p w14:paraId="4A55499A" w14:textId="32815687" w:rsidR="003A47D8" w:rsidRPr="00527634" w:rsidRDefault="003A47D8" w:rsidP="008B5507">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70741C">
        <w:rPr>
          <w:rFonts w:cs="DanaFajr" w:hint="cs"/>
          <w:b/>
          <w:rtl/>
        </w:rPr>
        <w:t>أستاذٌ في الحوزة العلميّة، وعضو الهيئة العلميّة في</w:t>
      </w:r>
      <w:r w:rsidRPr="00545A5C">
        <w:rPr>
          <w:rFonts w:cs="DanaFajr" w:hint="cs"/>
          <w:b/>
          <w:rtl/>
        </w:rPr>
        <w:t xml:space="preserve"> جامعة المصطفى</w:t>
      </w:r>
      <w:r w:rsidRPr="00B17BE3">
        <w:rPr>
          <w:rFonts w:cs="Mosawi"/>
          <w:color w:val="000000"/>
          <w:sz w:val="20"/>
          <w:szCs w:val="20"/>
          <w:rtl/>
        </w:rPr>
        <w:t>|</w:t>
      </w:r>
      <w:r w:rsidRPr="00545A5C">
        <w:rPr>
          <w:rFonts w:cs="DanaFajr" w:hint="cs"/>
          <w:b/>
          <w:rtl/>
        </w:rPr>
        <w:t xml:space="preserve"> العالميّة، و</w:t>
      </w:r>
      <w:r>
        <w:rPr>
          <w:rFonts w:cs="DanaFajr" w:hint="cs"/>
          <w:b/>
          <w:rtl/>
        </w:rPr>
        <w:t>مدير تحرير مجلّة الاستنباط</w:t>
      </w:r>
      <w:r w:rsidRPr="00383528">
        <w:rPr>
          <w:rFonts w:cs="DanaFajr" w:hint="cs"/>
          <w:b/>
          <w:rtl/>
        </w:rPr>
        <w:t>. من العراق</w:t>
      </w:r>
      <w:r>
        <w:rPr>
          <w:rFonts w:cs="DanaFajr" w:hint="cs"/>
          <w:b/>
          <w:rtl/>
        </w:rPr>
        <w:t>.</w:t>
      </w:r>
    </w:p>
  </w:footnote>
  <w:footnote w:id="2">
    <w:p w14:paraId="44F571F6" w14:textId="08303C73" w:rsidR="003A47D8" w:rsidRPr="00527634" w:rsidRDefault="003A47D8" w:rsidP="00E23B1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fa-IR"/>
        </w:rPr>
        <w:t xml:space="preserve"> </w:t>
      </w:r>
      <w:r w:rsidRPr="004B0A13">
        <w:rPr>
          <w:rFonts w:cs="DanaFajr"/>
          <w:rtl/>
          <w:lang w:bidi="fa-IR"/>
        </w:rPr>
        <w:t>باحث</w:t>
      </w:r>
      <w:r>
        <w:rPr>
          <w:rFonts w:cs="DanaFajr" w:hint="cs"/>
          <w:rtl/>
          <w:lang w:bidi="fa-IR"/>
        </w:rPr>
        <w:t>ٌ</w:t>
      </w:r>
      <w:r w:rsidRPr="004B0A13">
        <w:rPr>
          <w:rFonts w:cs="DanaFajr"/>
          <w:rtl/>
          <w:lang w:bidi="fa-IR"/>
        </w:rPr>
        <w:t xml:space="preserve"> في حوزة قم العلمي</w:t>
      </w:r>
      <w:r>
        <w:rPr>
          <w:rFonts w:cs="DanaFajr" w:hint="cs"/>
          <w:rtl/>
          <w:lang w:bidi="fa-IR"/>
        </w:rPr>
        <w:t>ّ</w:t>
      </w:r>
      <w:r w:rsidRPr="004B0A13">
        <w:rPr>
          <w:rFonts w:cs="DanaFajr"/>
          <w:rtl/>
          <w:lang w:bidi="fa-IR"/>
        </w:rPr>
        <w:t>ة</w:t>
      </w:r>
      <w:r>
        <w:rPr>
          <w:rFonts w:cs="DanaFajr" w:hint="cs"/>
          <w:rtl/>
          <w:lang w:bidi="fa-IR"/>
        </w:rPr>
        <w:t>، متخصِّصٌ</w:t>
      </w:r>
      <w:r w:rsidRPr="004B0A13">
        <w:rPr>
          <w:rFonts w:cs="DanaFajr"/>
          <w:rtl/>
          <w:lang w:bidi="fa-IR"/>
        </w:rPr>
        <w:t xml:space="preserve"> في مجال علوم الحديث والتراث. له تحقيق </w:t>
      </w:r>
      <w:r>
        <w:rPr>
          <w:rFonts w:cs="DanaFajr" w:hint="cs"/>
          <w:rtl/>
          <w:lang w:bidi="fa-IR"/>
        </w:rPr>
        <w:t>(</w:t>
      </w:r>
      <w:r>
        <w:rPr>
          <w:rFonts w:cs="DanaFajr"/>
          <w:rtl/>
          <w:lang w:bidi="fa-IR"/>
        </w:rPr>
        <w:t>أحاديث أميرالمؤمنين</w:t>
      </w:r>
      <w:r w:rsidRPr="00E23B10">
        <w:rPr>
          <w:rFonts w:ascii="Mosawi" w:hAnsi="Mosawi" w:cs="Mosawi"/>
          <w:sz w:val="20"/>
          <w:szCs w:val="20"/>
          <w:rtl/>
        </w:rPr>
        <w:t>×</w:t>
      </w:r>
      <w:r>
        <w:rPr>
          <w:rFonts w:cs="DanaFajr" w:hint="cs"/>
          <w:rtl/>
          <w:lang w:bidi="fa-IR"/>
        </w:rPr>
        <w:t xml:space="preserve">، </w:t>
      </w:r>
      <w:r w:rsidRPr="004B0A13">
        <w:rPr>
          <w:rFonts w:cs="DanaFajr"/>
          <w:rtl/>
          <w:lang w:bidi="fa-IR"/>
        </w:rPr>
        <w:t>برواية السيد عبد</w:t>
      </w:r>
      <w:r>
        <w:rPr>
          <w:rFonts w:cs="DanaFajr" w:hint="cs"/>
          <w:rtl/>
          <w:lang w:bidi="fa-IR"/>
        </w:rPr>
        <w:t xml:space="preserve"> </w:t>
      </w:r>
      <w:r>
        <w:rPr>
          <w:rFonts w:cs="DanaFajr"/>
          <w:rtl/>
          <w:lang w:bidi="fa-IR"/>
        </w:rPr>
        <w:t>العظيم الحسن</w:t>
      </w:r>
      <w:r>
        <w:rPr>
          <w:rFonts w:cs="DanaFajr" w:hint="cs"/>
          <w:rtl/>
          <w:lang w:bidi="fa-IR"/>
        </w:rPr>
        <w:t xml:space="preserve">ي، </w:t>
      </w:r>
      <w:r w:rsidRPr="004B0A13">
        <w:rPr>
          <w:rFonts w:cs="DanaFajr"/>
          <w:rtl/>
          <w:lang w:bidi="fa-IR"/>
        </w:rPr>
        <w:t>وإملاء القاض</w:t>
      </w:r>
      <w:r>
        <w:rPr>
          <w:rFonts w:cs="DanaFajr" w:hint="cs"/>
          <w:rtl/>
          <w:lang w:bidi="fa-IR"/>
        </w:rPr>
        <w:t>ي</w:t>
      </w:r>
      <w:r w:rsidRPr="004B0A13">
        <w:rPr>
          <w:rFonts w:cs="DanaFajr"/>
          <w:rtl/>
          <w:lang w:bidi="fa-IR"/>
        </w:rPr>
        <w:t xml:space="preserve"> جعفر البهلول</w:t>
      </w:r>
      <w:r>
        <w:rPr>
          <w:rFonts w:cs="DanaFajr" w:hint="cs"/>
          <w:rtl/>
          <w:lang w:bidi="fa-IR"/>
        </w:rPr>
        <w:t>ي)،</w:t>
      </w:r>
      <w:r w:rsidRPr="004B0A13">
        <w:rPr>
          <w:rFonts w:cs="DanaFajr"/>
          <w:rtl/>
          <w:lang w:bidi="fa-IR"/>
        </w:rPr>
        <w:t xml:space="preserve"> من مخطوطات الزيدية</w:t>
      </w:r>
      <w:r w:rsidRPr="00527634">
        <w:rPr>
          <w:rFonts w:cs="DanaFajr" w:hint="cs"/>
          <w:rtl/>
        </w:rPr>
        <w:t>.</w:t>
      </w:r>
      <w:r w:rsidRPr="000F4DE5">
        <w:rPr>
          <w:rFonts w:cs="DanaFajr" w:hint="cs"/>
          <w:rtl/>
        </w:rPr>
        <w:t xml:space="preserve"> من مدينة بيرجند</w:t>
      </w:r>
      <w:r>
        <w:rPr>
          <w:rFonts w:cs="DanaFajr" w:hint="cs"/>
          <w:rtl/>
        </w:rPr>
        <w:t xml:space="preserve"> ـ إيران.</w:t>
      </w:r>
    </w:p>
  </w:footnote>
  <w:footnote w:id="3">
    <w:p w14:paraId="1721BC1E" w14:textId="77777777" w:rsidR="003A47D8" w:rsidRPr="00527634" w:rsidRDefault="003A47D8" w:rsidP="009D217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9D217D">
        <w:rPr>
          <w:rFonts w:cs="DanaFajr" w:hint="cs"/>
          <w:rtl/>
        </w:rPr>
        <w:t xml:space="preserve">أحد مراجع التقليد </w:t>
      </w:r>
      <w:r>
        <w:rPr>
          <w:rFonts w:cs="DanaFajr" w:hint="cs"/>
          <w:rtl/>
        </w:rPr>
        <w:t>الراحلين،</w:t>
      </w:r>
      <w:r w:rsidRPr="009D217D">
        <w:rPr>
          <w:rFonts w:cs="DanaFajr" w:hint="cs"/>
          <w:rtl/>
        </w:rPr>
        <w:t xml:space="preserve"> تلميذ الإمام الخميني والسيد البروجردي، و</w:t>
      </w:r>
      <w:r>
        <w:rPr>
          <w:rFonts w:cs="DanaFajr" w:hint="cs"/>
          <w:rtl/>
        </w:rPr>
        <w:t>العضو</w:t>
      </w:r>
      <w:r w:rsidRPr="009D217D">
        <w:rPr>
          <w:rFonts w:cs="DanaFajr" w:hint="cs"/>
          <w:rtl/>
        </w:rPr>
        <w:t xml:space="preserve"> </w:t>
      </w:r>
      <w:r>
        <w:rPr>
          <w:rFonts w:cs="DanaFajr" w:hint="cs"/>
          <w:rtl/>
        </w:rPr>
        <w:t>ال</w:t>
      </w:r>
      <w:r w:rsidRPr="009D217D">
        <w:rPr>
          <w:rFonts w:cs="DanaFajr" w:hint="cs"/>
          <w:rtl/>
        </w:rPr>
        <w:t xml:space="preserve">سابق في مجلس خبراء القيادة. </w:t>
      </w:r>
      <w:r>
        <w:rPr>
          <w:rFonts w:cs="DanaFajr" w:hint="cs"/>
          <w:rtl/>
        </w:rPr>
        <w:t xml:space="preserve">كانت </w:t>
      </w:r>
      <w:r w:rsidRPr="009D217D">
        <w:rPr>
          <w:rFonts w:cs="DanaFajr" w:hint="cs"/>
          <w:rtl/>
        </w:rPr>
        <w:t>له آراءٌ فقهيّة عديدة مخالفةٌ لمشهور العلماء، ولا سيَّما في فقه المرأة</w:t>
      </w:r>
      <w:r w:rsidRPr="00527634">
        <w:rPr>
          <w:rFonts w:cs="DanaFajr" w:hint="cs"/>
          <w:rtl/>
        </w:rPr>
        <w:t>.</w:t>
      </w:r>
    </w:p>
  </w:footnote>
  <w:footnote w:id="4">
    <w:p w14:paraId="043A84E6" w14:textId="77777777" w:rsidR="003A47D8" w:rsidRPr="00527634" w:rsidRDefault="003A47D8"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2061D">
        <w:rPr>
          <w:rFonts w:cs="DanaFajr"/>
          <w:rtl/>
        </w:rPr>
        <w:t>طالب دكتوراه في الفقه ومباني الحقوق الإسلامي</w:t>
      </w:r>
      <w:r>
        <w:rPr>
          <w:rFonts w:cs="DanaFajr" w:hint="cs"/>
          <w:rtl/>
        </w:rPr>
        <w:t>ّ</w:t>
      </w:r>
      <w:r w:rsidRPr="00D2061D">
        <w:rPr>
          <w:rFonts w:cs="DanaFajr"/>
          <w:rtl/>
        </w:rPr>
        <w:t>ة في جامعة فردوس</w:t>
      </w:r>
      <w:r>
        <w:rPr>
          <w:rFonts w:cs="DanaFajr" w:hint="cs"/>
          <w:rtl/>
        </w:rPr>
        <w:t>ي</w:t>
      </w:r>
      <w:r w:rsidRPr="00D2061D">
        <w:rPr>
          <w:rFonts w:cs="DanaFajr"/>
          <w:rtl/>
        </w:rPr>
        <w:t xml:space="preserve"> في مشهد</w:t>
      </w:r>
      <w:r w:rsidRPr="00527634">
        <w:rPr>
          <w:rFonts w:cs="DanaFajr" w:hint="cs"/>
          <w:rtl/>
        </w:rPr>
        <w:t>.</w:t>
      </w:r>
    </w:p>
  </w:footnote>
  <w:footnote w:id="5">
    <w:p w14:paraId="54090F4B" w14:textId="77777777" w:rsidR="003A47D8" w:rsidRPr="00527634" w:rsidRDefault="003A47D8"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2061D">
        <w:rPr>
          <w:rFonts w:cs="DanaFajr"/>
          <w:rtl/>
        </w:rPr>
        <w:t>أستاذ</w:t>
      </w:r>
      <w:r>
        <w:rPr>
          <w:rFonts w:cs="DanaFajr" w:hint="cs"/>
          <w:rtl/>
        </w:rPr>
        <w:t>ٌ</w:t>
      </w:r>
      <w:r w:rsidRPr="00D2061D">
        <w:rPr>
          <w:rFonts w:cs="DanaFajr"/>
          <w:rtl/>
        </w:rPr>
        <w:t xml:space="preserve"> مساع</w:t>
      </w:r>
      <w:r>
        <w:rPr>
          <w:rFonts w:cs="DanaFajr" w:hint="cs"/>
          <w:rtl/>
        </w:rPr>
        <w:t>ِ</w:t>
      </w:r>
      <w:r w:rsidRPr="00D2061D">
        <w:rPr>
          <w:rFonts w:cs="DanaFajr"/>
          <w:rtl/>
        </w:rPr>
        <w:t>د</w:t>
      </w:r>
      <w:r>
        <w:rPr>
          <w:rFonts w:cs="DanaFajr" w:hint="cs"/>
          <w:rtl/>
        </w:rPr>
        <w:t>ٌ</w:t>
      </w:r>
      <w:r w:rsidRPr="00D2061D">
        <w:rPr>
          <w:rFonts w:cs="DanaFajr"/>
          <w:rtl/>
        </w:rPr>
        <w:t xml:space="preserve"> في </w:t>
      </w:r>
      <w:r>
        <w:rPr>
          <w:rFonts w:cs="DanaFajr" w:hint="cs"/>
          <w:rtl/>
        </w:rPr>
        <w:t xml:space="preserve">قسم </w:t>
      </w:r>
      <w:r w:rsidRPr="00D2061D">
        <w:rPr>
          <w:rFonts w:cs="DanaFajr"/>
          <w:rtl/>
        </w:rPr>
        <w:t>الفقه ومبان</w:t>
      </w:r>
      <w:r>
        <w:rPr>
          <w:rFonts w:cs="DanaFajr" w:hint="cs"/>
          <w:rtl/>
        </w:rPr>
        <w:t>ي</w:t>
      </w:r>
      <w:r w:rsidRPr="00D2061D">
        <w:rPr>
          <w:rFonts w:cs="DanaFajr"/>
          <w:rtl/>
        </w:rPr>
        <w:t xml:space="preserve"> الحقوق الإسلامي</w:t>
      </w:r>
      <w:r>
        <w:rPr>
          <w:rFonts w:cs="DanaFajr" w:hint="cs"/>
          <w:rtl/>
        </w:rPr>
        <w:t>ّ</w:t>
      </w:r>
      <w:r w:rsidRPr="00D2061D">
        <w:rPr>
          <w:rFonts w:cs="DanaFajr"/>
          <w:rtl/>
        </w:rPr>
        <w:t>ة ف</w:t>
      </w:r>
      <w:r>
        <w:rPr>
          <w:rFonts w:cs="DanaFajr" w:hint="cs"/>
          <w:rtl/>
        </w:rPr>
        <w:t>ي</w:t>
      </w:r>
      <w:r w:rsidRPr="00D2061D">
        <w:rPr>
          <w:rFonts w:cs="DanaFajr"/>
          <w:rtl/>
        </w:rPr>
        <w:t xml:space="preserve"> جامعة فردوس</w:t>
      </w:r>
      <w:r>
        <w:rPr>
          <w:rFonts w:cs="DanaFajr" w:hint="cs"/>
          <w:rtl/>
        </w:rPr>
        <w:t>ي</w:t>
      </w:r>
      <w:r w:rsidRPr="00D2061D">
        <w:rPr>
          <w:rFonts w:cs="DanaFajr"/>
          <w:rtl/>
        </w:rPr>
        <w:t xml:space="preserve"> في مشهد</w:t>
      </w:r>
      <w:r>
        <w:rPr>
          <w:rFonts w:cs="DanaFajr" w:hint="cs"/>
          <w:rtl/>
        </w:rPr>
        <w:t>.</w:t>
      </w:r>
    </w:p>
  </w:footnote>
  <w:footnote w:id="6">
    <w:p w14:paraId="7A9CA2BC" w14:textId="77777777" w:rsidR="003A47D8" w:rsidRPr="00527634" w:rsidRDefault="003A47D8" w:rsidP="003835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383528">
        <w:rPr>
          <w:rFonts w:cs="DanaFajr" w:hint="cs"/>
          <w:rtl/>
        </w:rPr>
        <w:t>أستاذ الفقه ومباني الحقوق الإسلاميّة في جامعة فردوسي في مشهد</w:t>
      </w:r>
      <w:r>
        <w:rPr>
          <w:rFonts w:cs="DanaFajr" w:hint="cs"/>
          <w:rtl/>
        </w:rPr>
        <w:t>.</w:t>
      </w:r>
    </w:p>
  </w:footnote>
  <w:footnote w:id="7">
    <w:p w14:paraId="661BF51D" w14:textId="77777777" w:rsidR="003A47D8" w:rsidRPr="00527634" w:rsidRDefault="003A47D8" w:rsidP="00D54EB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54EBC">
        <w:rPr>
          <w:rFonts w:cs="DanaFajr" w:hint="cs"/>
          <w:rtl/>
        </w:rPr>
        <w:t>أستاذٌ في الحوزة والجامعة، حائزٌ على دكتوراه في مقارنة الأديان واللاهوت المسيحيّ. من لبنان</w:t>
      </w:r>
      <w:r w:rsidRPr="00527634">
        <w:rPr>
          <w:rFonts w:cs="DanaFajr" w:hint="cs"/>
          <w:rtl/>
        </w:rPr>
        <w:t>.</w:t>
      </w:r>
    </w:p>
  </w:footnote>
  <w:footnote w:id="8">
    <w:p w14:paraId="59974C40" w14:textId="77777777" w:rsidR="003A47D8" w:rsidRPr="00527634" w:rsidRDefault="003A47D8" w:rsidP="00D54EBC">
      <w:pPr>
        <w:pStyle w:val="afff0"/>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54EBC">
        <w:rPr>
          <w:rFonts w:cs="DanaFajr" w:hint="cs"/>
          <w:rtl/>
        </w:rPr>
        <w:t>أستاذٌ جامعيّ، ورئيس كليّة مقارنة الأديان / اللاهوت المسيحيّ في جامعة المذاهب والأديان. من إيران</w:t>
      </w:r>
      <w:r w:rsidRPr="00527634">
        <w:rPr>
          <w:rFonts w:cs="DanaFajr" w:hint="cs"/>
          <w:rtl/>
        </w:rPr>
        <w:t>.</w:t>
      </w:r>
    </w:p>
  </w:footnote>
  <w:footnote w:id="9">
    <w:p w14:paraId="1C55109D" w14:textId="77777777" w:rsidR="003A47D8" w:rsidRPr="00527634" w:rsidRDefault="003A47D8" w:rsidP="00D54EB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54EBC">
        <w:rPr>
          <w:rFonts w:cs="DanaFajr" w:hint="cs"/>
          <w:rtl/>
        </w:rPr>
        <w:t>أستاذٌ جامعيّ، ورئيس جامعة الأديان والمذاهب في إيران</w:t>
      </w:r>
      <w:r w:rsidRPr="00527634">
        <w:rPr>
          <w:rFonts w:cs="DanaFajr" w:hint="cs"/>
          <w:rtl/>
        </w:rPr>
        <w:t>.</w:t>
      </w:r>
    </w:p>
  </w:footnote>
  <w:footnote w:id="10">
    <w:p w14:paraId="066B16F4" w14:textId="77777777" w:rsidR="003A47D8" w:rsidRPr="00527634" w:rsidRDefault="003A47D8" w:rsidP="00736974">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F4DE5">
        <w:rPr>
          <w:rFonts w:cs="DanaFajr" w:hint="cs"/>
          <w:rtl/>
        </w:rPr>
        <w:t xml:space="preserve">باحثٌ وأستاذٌ في </w:t>
      </w:r>
      <w:r>
        <w:rPr>
          <w:rFonts w:cs="DanaFajr" w:hint="cs"/>
          <w:rtl/>
        </w:rPr>
        <w:t>الحوزة والجامعة، ومدير القسم النسائيّ في المعهد الشرعيّ الإسلاميّ</w:t>
      </w:r>
      <w:r w:rsidRPr="000F4DE5">
        <w:rPr>
          <w:rFonts w:cs="DanaFajr" w:hint="cs"/>
          <w:rtl/>
        </w:rPr>
        <w:t>. من لبنان</w:t>
      </w:r>
      <w:r w:rsidRPr="00527634">
        <w:rPr>
          <w:rFonts w:cs="DanaFajr" w:hint="cs"/>
          <w:rtl/>
        </w:rPr>
        <w:t>.</w:t>
      </w:r>
    </w:p>
  </w:footnote>
  <w:footnote w:id="11">
    <w:p w14:paraId="555C3FCB" w14:textId="77777777" w:rsidR="003A47D8" w:rsidRPr="00527634" w:rsidRDefault="003A47D8" w:rsidP="00C91AD9">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27A28">
        <w:rPr>
          <w:rFonts w:cs="DanaFajr" w:hint="cs"/>
          <w:rtl/>
        </w:rPr>
        <w:t>باحثٌ وأستاذٌ في الحوزة العلميّة. من لبنان</w:t>
      </w:r>
      <w:r w:rsidRPr="00527634">
        <w:rPr>
          <w:rFonts w:cs="DanaFajr" w:hint="cs"/>
          <w:rtl/>
        </w:rPr>
        <w:t>.</w:t>
      </w:r>
    </w:p>
  </w:footnote>
  <w:footnote w:id="12">
    <w:p w14:paraId="4F082E94" w14:textId="77777777" w:rsidR="003A47D8" w:rsidRPr="00527634" w:rsidRDefault="003A47D8" w:rsidP="00182C6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606DE">
        <w:rPr>
          <w:rFonts w:cs="DanaFajr" w:hint="cs"/>
          <w:rtl/>
        </w:rPr>
        <w:t>باحثٌ في الحوزة العلميّة في قم، وطالب</w:t>
      </w:r>
      <w:r>
        <w:rPr>
          <w:rFonts w:cs="DanaFajr" w:hint="cs"/>
          <w:rtl/>
        </w:rPr>
        <w:t>ٌ</w:t>
      </w:r>
      <w:r w:rsidRPr="00C606DE">
        <w:rPr>
          <w:rFonts w:cs="DanaFajr" w:hint="cs"/>
          <w:rtl/>
        </w:rPr>
        <w:t xml:space="preserve"> في مرحلة الدكتوراه </w:t>
      </w:r>
      <w:r>
        <w:rPr>
          <w:rFonts w:cs="DanaFajr" w:hint="cs"/>
          <w:rtl/>
        </w:rPr>
        <w:t xml:space="preserve">في </w:t>
      </w:r>
      <w:r w:rsidRPr="00C606DE">
        <w:rPr>
          <w:rFonts w:cs="DanaFajr" w:hint="cs"/>
          <w:rtl/>
        </w:rPr>
        <w:t xml:space="preserve">قسم </w:t>
      </w:r>
      <w:r w:rsidRPr="00C606DE">
        <w:rPr>
          <w:rFonts w:cs="AL-Mohanad"/>
          <w:sz w:val="22"/>
          <w:szCs w:val="22"/>
          <w:rtl/>
        </w:rPr>
        <w:t>«</w:t>
      </w:r>
      <w:r w:rsidRPr="00C606DE">
        <w:rPr>
          <w:rFonts w:cs="DanaFajr" w:hint="cs"/>
          <w:rtl/>
        </w:rPr>
        <w:t>الكلام الإمامي</w:t>
      </w:r>
      <w:r w:rsidRPr="00C606DE">
        <w:rPr>
          <w:rFonts w:cs="AL-Mohanad"/>
          <w:sz w:val="22"/>
          <w:szCs w:val="22"/>
          <w:rtl/>
        </w:rPr>
        <w:t>»</w:t>
      </w:r>
      <w:r>
        <w:rPr>
          <w:rFonts w:cs="DanaFajr" w:hint="cs"/>
          <w:rtl/>
        </w:rPr>
        <w:t xml:space="preserve"> </w:t>
      </w:r>
      <w:r w:rsidRPr="00C606DE">
        <w:rPr>
          <w:rFonts w:cs="DanaFajr" w:hint="cs"/>
          <w:rtl/>
        </w:rPr>
        <w:t>في جامعة طهران ـ پرديس فاراب</w:t>
      </w:r>
      <w:r>
        <w:rPr>
          <w:rFonts w:cs="DanaFajr" w:hint="cs"/>
          <w:rtl/>
        </w:rPr>
        <w:t>ي</w:t>
      </w:r>
      <w:r w:rsidRPr="00527634">
        <w:rPr>
          <w:rFonts w:cs="DanaFajr" w:hint="cs"/>
          <w:rtl/>
        </w:rPr>
        <w:t>.</w:t>
      </w:r>
    </w:p>
  </w:footnote>
  <w:footnote w:id="13">
    <w:p w14:paraId="07EFC9D2" w14:textId="2574D067" w:rsidR="003A47D8" w:rsidRPr="00527634" w:rsidRDefault="003A47D8" w:rsidP="00182C6D">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182C6D">
        <w:rPr>
          <w:rFonts w:cs="DanaFajr"/>
          <w:rtl/>
        </w:rPr>
        <w:t>أستاذ</w:t>
      </w:r>
      <w:r w:rsidRPr="00182C6D">
        <w:rPr>
          <w:rFonts w:cs="DanaFajr" w:hint="cs"/>
          <w:rtl/>
        </w:rPr>
        <w:t>ٌ</w:t>
      </w:r>
      <w:r w:rsidRPr="00182C6D">
        <w:rPr>
          <w:rFonts w:cs="DanaFajr"/>
          <w:rtl/>
        </w:rPr>
        <w:t xml:space="preserve"> مساع</w:t>
      </w:r>
      <w:r>
        <w:rPr>
          <w:rFonts w:cs="DanaFajr" w:hint="cs"/>
          <w:rtl/>
        </w:rPr>
        <w:t>ِ</w:t>
      </w:r>
      <w:r w:rsidRPr="00182C6D">
        <w:rPr>
          <w:rFonts w:cs="DanaFajr"/>
          <w:rtl/>
        </w:rPr>
        <w:t>د</w:t>
      </w:r>
      <w:r>
        <w:rPr>
          <w:rFonts w:cs="DanaFajr" w:hint="cs"/>
          <w:rtl/>
        </w:rPr>
        <w:t>ٌ</w:t>
      </w:r>
      <w:r w:rsidRPr="00182C6D">
        <w:rPr>
          <w:rFonts w:cs="DanaFajr"/>
          <w:rtl/>
        </w:rPr>
        <w:t xml:space="preserve"> في كل</w:t>
      </w:r>
      <w:r w:rsidRPr="00182C6D">
        <w:rPr>
          <w:rFonts w:cs="DanaFajr" w:hint="cs"/>
          <w:rtl/>
        </w:rPr>
        <w:t>ِّ</w:t>
      </w:r>
      <w:r w:rsidRPr="00182C6D">
        <w:rPr>
          <w:rFonts w:cs="DanaFajr"/>
          <w:rtl/>
        </w:rPr>
        <w:t>ية الإلهي</w:t>
      </w:r>
      <w:r w:rsidRPr="00182C6D">
        <w:rPr>
          <w:rFonts w:cs="DanaFajr" w:hint="cs"/>
          <w:rtl/>
        </w:rPr>
        <w:t>ّ</w:t>
      </w:r>
      <w:r w:rsidRPr="00182C6D">
        <w:rPr>
          <w:rFonts w:cs="DanaFajr"/>
          <w:rtl/>
        </w:rPr>
        <w:t xml:space="preserve">ات </w:t>
      </w:r>
      <w:r>
        <w:rPr>
          <w:rFonts w:cs="DanaFajr" w:hint="cs"/>
          <w:rtl/>
        </w:rPr>
        <w:t xml:space="preserve">والمعارف الإسلاميّة </w:t>
      </w:r>
      <w:r w:rsidRPr="00182C6D">
        <w:rPr>
          <w:rFonts w:cs="DanaFajr"/>
          <w:rtl/>
        </w:rPr>
        <w:t>في جامعة طهران</w:t>
      </w:r>
      <w:r>
        <w:rPr>
          <w:rFonts w:cs="DanaFajr" w:hint="cs"/>
          <w:rtl/>
        </w:rPr>
        <w:t>.</w:t>
      </w:r>
    </w:p>
  </w:footnote>
  <w:footnote w:id="14">
    <w:p w14:paraId="151E3FE7" w14:textId="77777777" w:rsidR="003A47D8" w:rsidRPr="00527634" w:rsidRDefault="003A47D8" w:rsidP="00FA4B7F">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position w:val="4"/>
          <w:sz w:val="20"/>
          <w:szCs w:val="20"/>
          <w:rtl/>
        </w:rPr>
        <w:t xml:space="preserve"> </w:t>
      </w:r>
      <w:r w:rsidRPr="00FA4B7F">
        <w:rPr>
          <w:rFonts w:cs="DanaFajr" w:hint="cs"/>
          <w:rtl/>
        </w:rPr>
        <w:t>طالبةٌ في مرحلة</w:t>
      </w:r>
      <w:r w:rsidRPr="007A29E9">
        <w:rPr>
          <w:rFonts w:cs="DanaFajr" w:hint="cs"/>
          <w:rtl/>
        </w:rPr>
        <w:t xml:space="preserve"> الدكتورا</w:t>
      </w:r>
      <w:r>
        <w:rPr>
          <w:rFonts w:cs="DanaFajr" w:hint="cs"/>
          <w:rtl/>
        </w:rPr>
        <w:t>ه</w:t>
      </w:r>
      <w:r w:rsidRPr="007A29E9">
        <w:rPr>
          <w:rFonts w:cs="DanaFajr" w:hint="cs"/>
          <w:rtl/>
        </w:rPr>
        <w:t xml:space="preserve"> في قسم الفقه ومباني الحقوق في مركز البحوث حول الإمام الخميني</w:t>
      </w:r>
      <w:r>
        <w:rPr>
          <w:rFonts w:cs="DanaFajr" w:hint="cs"/>
          <w:rtl/>
        </w:rPr>
        <w:t>ّ</w:t>
      </w:r>
      <w:r w:rsidRPr="007A29E9">
        <w:rPr>
          <w:rFonts w:cs="DanaFajr" w:hint="cs"/>
          <w:rtl/>
        </w:rPr>
        <w:t xml:space="preserve"> والثورة الإسلامي</w:t>
      </w:r>
      <w:r>
        <w:rPr>
          <w:rFonts w:cs="DanaFajr" w:hint="cs"/>
          <w:rtl/>
        </w:rPr>
        <w:t>ّ</w:t>
      </w:r>
      <w:r w:rsidRPr="007A29E9">
        <w:rPr>
          <w:rFonts w:cs="DanaFajr" w:hint="cs"/>
          <w:rtl/>
        </w:rPr>
        <w:t>ة</w:t>
      </w:r>
      <w:r w:rsidRPr="00527634">
        <w:rPr>
          <w:rFonts w:cs="DanaFajr" w:hint="cs"/>
          <w:rtl/>
        </w:rPr>
        <w:t>.</w:t>
      </w:r>
    </w:p>
  </w:footnote>
  <w:footnote w:id="15">
    <w:p w14:paraId="448646C0" w14:textId="77777777" w:rsidR="003A47D8" w:rsidRPr="00527634" w:rsidRDefault="003A47D8" w:rsidP="00552E3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65C2E">
        <w:rPr>
          <w:rFonts w:cs="DanaFajr"/>
          <w:rtl/>
        </w:rPr>
        <w:t>باحث</w:t>
      </w:r>
      <w:r w:rsidRPr="00A65C2E">
        <w:rPr>
          <w:rFonts w:cs="DanaFajr" w:hint="cs"/>
          <w:rtl/>
        </w:rPr>
        <w:t>ٌ</w:t>
      </w:r>
      <w:r w:rsidRPr="00A65C2E">
        <w:rPr>
          <w:rFonts w:cs="DanaFajr"/>
          <w:rtl/>
        </w:rPr>
        <w:t xml:space="preserve"> وكاتب</w:t>
      </w:r>
      <w:r w:rsidRPr="00A65C2E">
        <w:rPr>
          <w:rFonts w:cs="DanaFajr" w:hint="cs"/>
          <w:rtl/>
        </w:rPr>
        <w:t>ٌ. من</w:t>
      </w:r>
      <w:r w:rsidRPr="00A65C2E">
        <w:rPr>
          <w:rFonts w:cs="DanaFajr"/>
          <w:rtl/>
        </w:rPr>
        <w:t xml:space="preserve"> ع</w:t>
      </w:r>
      <w:r w:rsidRPr="00A65C2E">
        <w:rPr>
          <w:rFonts w:cs="DanaFajr" w:hint="cs"/>
          <w:rtl/>
        </w:rPr>
        <w:t>ُ</w:t>
      </w:r>
      <w:r w:rsidRPr="00A65C2E">
        <w:rPr>
          <w:rFonts w:cs="DanaFajr"/>
          <w:rtl/>
        </w:rPr>
        <w:t>م</w:t>
      </w:r>
      <w:r w:rsidRPr="00A65C2E">
        <w:rPr>
          <w:rFonts w:cs="DanaFajr" w:hint="cs"/>
          <w:rtl/>
        </w:rPr>
        <w:t>َ</w:t>
      </w:r>
      <w:r w:rsidRPr="00A65C2E">
        <w:rPr>
          <w:rFonts w:cs="DanaFajr"/>
          <w:rtl/>
        </w:rPr>
        <w:t>ان</w:t>
      </w:r>
      <w:r w:rsidRPr="00527634">
        <w:rPr>
          <w:rFonts w:cs="DanaFajr" w:hint="cs"/>
          <w:rtl/>
        </w:rPr>
        <w:t>.</w:t>
      </w:r>
    </w:p>
  </w:footnote>
  <w:footnote w:id="16">
    <w:p w14:paraId="6E5518AD" w14:textId="77777777" w:rsidR="003A47D8" w:rsidRPr="00527634" w:rsidRDefault="003A47D8" w:rsidP="00927A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27A28">
        <w:rPr>
          <w:rFonts w:cs="DanaFajr" w:hint="cs"/>
          <w:rtl/>
        </w:rPr>
        <w:t>باحثٌ وأستاذٌ في الحوزة العلميّة. من لبنان</w:t>
      </w:r>
      <w:r w:rsidRPr="00527634">
        <w:rPr>
          <w:rFonts w:cs="DanaFajr" w:hint="cs"/>
          <w:rtl/>
        </w:rPr>
        <w:t>.</w:t>
      </w:r>
    </w:p>
  </w:footnote>
  <w:footnote w:id="17">
    <w:p w14:paraId="51A09863" w14:textId="77777777" w:rsidR="003A47D8" w:rsidRPr="00527634" w:rsidRDefault="003A47D8" w:rsidP="00927A2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927A28">
        <w:rPr>
          <w:rFonts w:cs="DanaFajr" w:hint="cs"/>
          <w:rtl/>
        </w:rPr>
        <w:t>باحثٌ وأستاذٌ في الحوزة العلميّة. من لبنان</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DBDF" w14:textId="77777777" w:rsidR="003A47D8" w:rsidRDefault="003A47D8" w:rsidP="00643FF4">
    <w:pPr>
      <w:pStyle w:val="af4"/>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711C4" w14:textId="6593C35D" w:rsidR="003A47D8" w:rsidRPr="002647C9" w:rsidRDefault="003A47D8" w:rsidP="000F3CCE">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الملْكي</w:t>
    </w:r>
    <w:r w:rsidRPr="000F3CCE">
      <w:rPr>
        <w:rFonts w:cs="Ya-Ali" w:hint="cs"/>
        <w:i/>
        <w:iCs/>
        <w:sz w:val="20"/>
        <w:szCs w:val="22"/>
        <w:rtl/>
      </w:rPr>
      <w:t>ة</w:t>
    </w:r>
    <w:r w:rsidRPr="000F3CCE">
      <w:rPr>
        <w:rFonts w:cs="Ya-Ali" w:hint="cs"/>
        <w:i/>
        <w:iCs/>
        <w:sz w:val="20"/>
        <w:szCs w:val="22"/>
        <w:rtl/>
        <w:lang w:bidi="ar-IQ"/>
      </w:rPr>
      <w:t xml:space="preserve"> وأسبابها </w:t>
    </w:r>
    <w:r w:rsidRPr="000F3CCE">
      <w:rPr>
        <w:rFonts w:cs="Ya-Ali" w:hint="cs"/>
        <w:i/>
        <w:iCs/>
        <w:sz w:val="20"/>
        <w:szCs w:val="22"/>
        <w:rtl/>
      </w:rPr>
      <w:t xml:space="preserve">في الفقه الإسلاميّ، </w:t>
    </w:r>
    <w:r>
      <w:rPr>
        <w:rFonts w:cs="Ya-Ali" w:hint="cs"/>
        <w:i/>
        <w:iCs/>
        <w:sz w:val="20"/>
        <w:szCs w:val="22"/>
        <w:rtl/>
        <w:lang w:bidi="ar-IQ"/>
      </w:rPr>
      <w:t>عرْض</w:t>
    </w:r>
    <w:r w:rsidRPr="000F3CCE">
      <w:rPr>
        <w:rFonts w:cs="Ya-Ali" w:hint="cs"/>
        <w:i/>
        <w:iCs/>
        <w:sz w:val="20"/>
        <w:szCs w:val="22"/>
        <w:rtl/>
        <w:lang w:bidi="ar-IQ"/>
      </w:rPr>
      <w:t xml:space="preserve"> وتحليل / </w:t>
    </w:r>
    <w:r>
      <w:rPr>
        <w:rFonts w:cs="Ya-Ali" w:hint="cs"/>
        <w:i/>
        <w:iCs/>
        <w:sz w:val="20"/>
        <w:szCs w:val="22"/>
        <w:rtl/>
      </w:rPr>
      <w:t>القسم الأو</w:t>
    </w:r>
    <w:r w:rsidRPr="000F3CCE">
      <w:rPr>
        <w:rFonts w:cs="Ya-Ali" w:hint="cs"/>
        <w:i/>
        <w:iCs/>
        <w:sz w:val="20"/>
        <w:szCs w:val="22"/>
        <w:rtl/>
      </w:rPr>
      <w:t>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EAFD" w14:textId="77777777" w:rsidR="003A47D8" w:rsidRDefault="003A47D8" w:rsidP="00902F20">
    <w:pPr>
      <w:pStyle w:val="af4"/>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0C60" w14:textId="77777777" w:rsidR="003A47D8" w:rsidRDefault="003A47D8" w:rsidP="00902F20">
    <w:pPr>
      <w:pStyle w:val="af4"/>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EDD88" w14:textId="77777777" w:rsidR="003A47D8" w:rsidRDefault="003A47D8" w:rsidP="00902F20">
    <w:pPr>
      <w:pStyle w:val="af4"/>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6D756" w14:textId="77777777" w:rsidR="003A47D8" w:rsidRPr="00FF174E" w:rsidRDefault="003A47D8" w:rsidP="004B0A13">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عافي الخراساني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423A9" w14:textId="4D40D18F" w:rsidR="003A47D8" w:rsidRPr="002647C9" w:rsidRDefault="003A47D8" w:rsidP="004C7C05">
    <w:pPr>
      <w:pStyle w:val="af5"/>
      <w:spacing w:after="240" w:line="200" w:lineRule="exact"/>
      <w:ind w:firstLine="0"/>
      <w:jc w:val="right"/>
      <w:rPr>
        <w:rFonts w:cs="Ya-Ali"/>
        <w:i/>
        <w:iCs/>
        <w:rtl/>
        <w:lang w:bidi="fa-IR"/>
      </w:rPr>
    </w:pPr>
    <w:r w:rsidRPr="00E52AD4">
      <w:rPr>
        <w:rFonts w:cs="Ya-Ali"/>
        <w:sz w:val="22"/>
        <w:szCs w:val="22"/>
        <w:rtl/>
      </w:rPr>
      <w:t>•</w:t>
    </w:r>
    <w:r w:rsidRPr="00E52AD4">
      <w:rPr>
        <w:rFonts w:cs="Ya-Ali" w:hint="cs"/>
        <w:sz w:val="22"/>
        <w:szCs w:val="22"/>
        <w:rtl/>
      </w:rPr>
      <w:t xml:space="preserve"> </w:t>
    </w:r>
    <w:r w:rsidRPr="001D6437">
      <w:rPr>
        <w:rFonts w:cs="Ya-Ali" w:hint="eastAsia"/>
        <w:i/>
        <w:iCs/>
        <w:sz w:val="22"/>
        <w:szCs w:val="22"/>
        <w:rtl/>
        <w:lang w:bidi="fa-IR"/>
      </w:rPr>
      <w:t>«</w:t>
    </w:r>
    <w:r w:rsidRPr="001D6437">
      <w:rPr>
        <w:rFonts w:cs="Ya-Ali"/>
        <w:i/>
        <w:iCs/>
        <w:sz w:val="22"/>
        <w:szCs w:val="22"/>
        <w:rtl/>
        <w:lang w:bidi="fa-IR"/>
      </w:rPr>
      <w:t>الس</w:t>
    </w:r>
    <w:r w:rsidRPr="001D6437">
      <w:rPr>
        <w:rFonts w:cs="Ya-Ali" w:hint="cs"/>
        <w:i/>
        <w:iCs/>
        <w:sz w:val="22"/>
        <w:szCs w:val="22"/>
        <w:rtl/>
        <w:lang w:bidi="fa-IR"/>
      </w:rPr>
      <w:t>ن</w:t>
    </w:r>
    <w:r w:rsidRPr="001D6437">
      <w:rPr>
        <w:rFonts w:cs="Ya-Ali"/>
        <w:i/>
        <w:iCs/>
        <w:sz w:val="22"/>
        <w:szCs w:val="22"/>
        <w:rtl/>
        <w:lang w:bidi="fa-IR"/>
      </w:rPr>
      <w:t>ة</w:t>
    </w:r>
    <w:r w:rsidRPr="001D6437">
      <w:rPr>
        <w:rFonts w:cs="Ya-Ali" w:hint="eastAsia"/>
        <w:i/>
        <w:iCs/>
        <w:sz w:val="22"/>
        <w:szCs w:val="22"/>
        <w:rtl/>
      </w:rPr>
      <w:t>»</w:t>
    </w:r>
    <w:r w:rsidRPr="001D6437">
      <w:rPr>
        <w:rFonts w:cs="Ya-Ali"/>
        <w:i/>
        <w:iCs/>
        <w:sz w:val="22"/>
        <w:szCs w:val="22"/>
        <w:rtl/>
        <w:lang w:bidi="fa-IR"/>
      </w:rPr>
      <w:t xml:space="preserve"> </w:t>
    </w:r>
    <w:r w:rsidRPr="001D6437">
      <w:rPr>
        <w:rFonts w:cs="Ya-Ali" w:hint="cs"/>
        <w:i/>
        <w:iCs/>
        <w:sz w:val="22"/>
        <w:szCs w:val="22"/>
        <w:rtl/>
        <w:lang w:bidi="fa-IR"/>
      </w:rPr>
      <w:t>ودلالاتها</w:t>
    </w:r>
    <w:r w:rsidRPr="001D6437">
      <w:rPr>
        <w:rFonts w:cs="Ya-Ali"/>
        <w:i/>
        <w:iCs/>
        <w:sz w:val="22"/>
        <w:szCs w:val="22"/>
        <w:rtl/>
        <w:lang w:bidi="fa-IR"/>
      </w:rPr>
      <w:t xml:space="preserve"> في القرآن الكريم </w:t>
    </w:r>
    <w:r w:rsidRPr="001D6437">
      <w:rPr>
        <w:rFonts w:cs="Ya-Ali" w:hint="cs"/>
        <w:i/>
        <w:iCs/>
        <w:sz w:val="22"/>
        <w:szCs w:val="22"/>
        <w:rtl/>
        <w:lang w:bidi="fa-IR"/>
      </w:rPr>
      <w:t>والحديث النبوي الشريف</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D85B" w14:textId="77777777" w:rsidR="003A47D8" w:rsidRDefault="003A47D8" w:rsidP="00902F20">
    <w:pPr>
      <w:pStyle w:val="af4"/>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AA09C" w14:textId="77777777" w:rsidR="003A47D8" w:rsidRDefault="003A47D8" w:rsidP="00902F20">
    <w:pPr>
      <w:pStyle w:val="af4"/>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698F1" w14:textId="77777777" w:rsidR="003A47D8" w:rsidRDefault="003A47D8" w:rsidP="00902F20">
    <w:pPr>
      <w:pStyle w:val="af4"/>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84BFA" w14:textId="77777777" w:rsidR="003A47D8" w:rsidRPr="00325D2F" w:rsidRDefault="003A47D8" w:rsidP="00B55ABF">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يوسف الصانعي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251C" w14:textId="77777777" w:rsidR="003A47D8" w:rsidRPr="008A537D" w:rsidRDefault="003A47D8" w:rsidP="008A537D">
    <w:pPr>
      <w:pStyle w:val="af4"/>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AE354" w14:textId="01E76B14" w:rsidR="003A47D8" w:rsidRPr="009A6B8E" w:rsidRDefault="003A47D8" w:rsidP="00804E6E">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 xml:space="preserve">الغيبة، </w:t>
    </w:r>
    <w:r w:rsidRPr="00804E6E">
      <w:rPr>
        <w:rFonts w:cs="Ya-Ali" w:hint="cs"/>
        <w:i/>
        <w:iCs/>
        <w:sz w:val="20"/>
        <w:szCs w:val="22"/>
        <w:rtl/>
      </w:rPr>
      <w:t>بين الاختصاص بالمؤمن والشمول لمطلق الإنسان</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2C729" w14:textId="77777777" w:rsidR="003A47D8" w:rsidRDefault="003A47D8" w:rsidP="00902F20">
    <w:pPr>
      <w:pStyle w:val="af4"/>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9174" w14:textId="77777777" w:rsidR="003A47D8" w:rsidRDefault="003A47D8" w:rsidP="00902F20">
    <w:pPr>
      <w:pStyle w:val="af4"/>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6A20F" w14:textId="77777777" w:rsidR="003A47D8" w:rsidRDefault="003A47D8" w:rsidP="00902F20">
    <w:pPr>
      <w:pStyle w:val="af4"/>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C7D26" w14:textId="77777777" w:rsidR="003A47D8" w:rsidRPr="00325D2F" w:rsidRDefault="003A47D8" w:rsidP="00D2061D">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 xml:space="preserve">أ. </w:t>
    </w:r>
    <w:r w:rsidRPr="00D2061D">
      <w:rPr>
        <w:rFonts w:cs="Ya-Ali" w:hint="cs"/>
        <w:i/>
        <w:iCs/>
        <w:sz w:val="24"/>
        <w:szCs w:val="24"/>
        <w:rtl/>
      </w:rPr>
      <w:t xml:space="preserve">علي محمديان / </w:t>
    </w:r>
    <w:r>
      <w:rPr>
        <w:rFonts w:cs="Ya-Ali" w:hint="cs"/>
        <w:i/>
        <w:iCs/>
        <w:sz w:val="24"/>
        <w:szCs w:val="24"/>
        <w:rtl/>
      </w:rPr>
      <w:t xml:space="preserve">د. </w:t>
    </w:r>
    <w:r w:rsidRPr="00D2061D">
      <w:rPr>
        <w:rFonts w:cs="Ya-Ali" w:hint="cs"/>
        <w:i/>
        <w:iCs/>
        <w:sz w:val="24"/>
        <w:szCs w:val="24"/>
        <w:rtl/>
      </w:rPr>
      <w:t xml:space="preserve">محمد رضا علمي سولا / </w:t>
    </w:r>
    <w:r>
      <w:rPr>
        <w:rFonts w:cs="Ya-Ali" w:hint="cs"/>
        <w:i/>
        <w:iCs/>
        <w:sz w:val="24"/>
        <w:szCs w:val="24"/>
        <w:rtl/>
      </w:rPr>
      <w:t xml:space="preserve">د. </w:t>
    </w:r>
    <w:r w:rsidRPr="00D2061D">
      <w:rPr>
        <w:rFonts w:cs="Ya-Ali" w:hint="cs"/>
        <w:i/>
        <w:iCs/>
        <w:sz w:val="24"/>
        <w:szCs w:val="24"/>
        <w:rtl/>
      </w:rPr>
      <w:t>محمد تقي فخلعي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D263" w14:textId="77777777" w:rsidR="003A47D8" w:rsidRPr="002647C9" w:rsidRDefault="003A47D8" w:rsidP="00AB3885">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الموقف الشرعي</w:t>
    </w:r>
    <w:r w:rsidRPr="00AB3885">
      <w:rPr>
        <w:rFonts w:cs="Ya-Ali" w:hint="cs"/>
        <w:i/>
        <w:iCs/>
        <w:sz w:val="20"/>
        <w:szCs w:val="22"/>
        <w:rtl/>
      </w:rPr>
      <w:t xml:space="preserve"> من غيبة غير الشيعي</w:t>
    </w:r>
    <w:r>
      <w:rPr>
        <w:rFonts w:cs="Ya-Ali" w:hint="cs"/>
        <w:i/>
        <w:iCs/>
        <w:sz w:val="20"/>
        <w:szCs w:val="22"/>
        <w:rtl/>
      </w:rPr>
      <w:t>، تطور الرؤية الفقهية</w:t>
    </w:r>
    <w:r w:rsidRPr="002D03C6">
      <w:rPr>
        <w:rFonts w:cs="Ya-Ali" w:hint="cs"/>
        <w:b/>
        <w:i/>
        <w:iCs/>
        <w:sz w:val="20"/>
        <w:szCs w:val="22"/>
        <w:rtl/>
      </w:rPr>
      <w:t xml:space="preserve"> </w:t>
    </w:r>
    <w:r w:rsidRPr="002D03C6">
      <w:rPr>
        <w:rFonts w:cs="Ya-Ali" w:hint="cs"/>
        <w:i/>
        <w:iCs/>
        <w:sz w:val="20"/>
        <w:szCs w:val="22"/>
        <w:rtl/>
      </w:rPr>
      <w:t>عند السيد الخميني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D290" w14:textId="77777777" w:rsidR="003A47D8" w:rsidRDefault="003A47D8" w:rsidP="00902F20">
    <w:pPr>
      <w:pStyle w:val="af4"/>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44AE" w14:textId="77777777" w:rsidR="003A47D8" w:rsidRDefault="003A47D8" w:rsidP="00902F20">
    <w:pPr>
      <w:pStyle w:val="af4"/>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606E8" w14:textId="77777777" w:rsidR="003A47D8" w:rsidRDefault="003A47D8" w:rsidP="00902F20">
    <w:pPr>
      <w:pStyle w:val="af4"/>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98379" w14:textId="77777777" w:rsidR="003A47D8" w:rsidRPr="00325D2F" w:rsidRDefault="003A47D8" w:rsidP="00D54EBC">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D54EBC">
      <w:rPr>
        <w:rFonts w:cs="Ya-Ali" w:hint="cs"/>
        <w:i/>
        <w:iCs/>
        <w:sz w:val="24"/>
        <w:szCs w:val="24"/>
        <w:rtl/>
      </w:rPr>
      <w:t>حيدر حب الله / د. أحمد رضا مفتاح / د. السيد أبو الحسن نواب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C539" w14:textId="77777777" w:rsidR="003A47D8" w:rsidRPr="00AC0AE5" w:rsidRDefault="003A47D8" w:rsidP="00643FF4">
    <w:pPr>
      <w:pStyle w:val="af5"/>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محمد عباس دهيني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C6A9E" w14:textId="2A8167E3" w:rsidR="003A47D8" w:rsidRPr="002647C9" w:rsidRDefault="003A47D8" w:rsidP="00D54EBC">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D54EBC">
      <w:rPr>
        <w:rFonts w:cs="Ya-Ali" w:hint="eastAsia"/>
        <w:i/>
        <w:iCs/>
        <w:sz w:val="20"/>
        <w:szCs w:val="22"/>
        <w:rtl/>
      </w:rPr>
      <w:t>«</w:t>
    </w:r>
    <w:r w:rsidRPr="00D54EBC">
      <w:rPr>
        <w:rFonts w:cs="Ya-Ali" w:hint="cs"/>
        <w:i/>
        <w:iCs/>
        <w:sz w:val="20"/>
        <w:szCs w:val="22"/>
        <w:rtl/>
      </w:rPr>
      <w:t>الآخر</w:t>
    </w:r>
    <w:r w:rsidRPr="00D54EBC">
      <w:rPr>
        <w:rFonts w:cs="Ya-Ali" w:hint="eastAsia"/>
        <w:i/>
        <w:iCs/>
        <w:sz w:val="20"/>
        <w:szCs w:val="22"/>
        <w:rtl/>
      </w:rPr>
      <w:t>»</w:t>
    </w:r>
    <w:r w:rsidRPr="00D54EBC">
      <w:rPr>
        <w:rFonts w:cs="Ya-Ali" w:hint="cs"/>
        <w:i/>
        <w:iCs/>
        <w:sz w:val="20"/>
        <w:szCs w:val="22"/>
        <w:rtl/>
      </w:rPr>
      <w:t xml:space="preserve"> في المنظومة ا</w:t>
    </w:r>
    <w:r>
      <w:rPr>
        <w:rFonts w:cs="Ya-Ali" w:hint="cs"/>
        <w:i/>
        <w:iCs/>
        <w:sz w:val="20"/>
        <w:szCs w:val="22"/>
        <w:rtl/>
      </w:rPr>
      <w:t>لفكريّة لتوما الأكويني، تأمّلات</w:t>
    </w:r>
    <w:r w:rsidRPr="00D54EBC">
      <w:rPr>
        <w:rFonts w:cs="Ya-Ali" w:hint="cs"/>
        <w:i/>
        <w:iCs/>
        <w:sz w:val="20"/>
        <w:szCs w:val="22"/>
        <w:rtl/>
      </w:rPr>
      <w:t xml:space="preserve"> وملاحظات</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DA7E" w14:textId="77777777" w:rsidR="003A47D8" w:rsidRDefault="003A47D8" w:rsidP="00902F20">
    <w:pPr>
      <w:pStyle w:val="af4"/>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906EB" w14:textId="77777777" w:rsidR="003A47D8" w:rsidRDefault="003A47D8" w:rsidP="00902F20">
    <w:pPr>
      <w:pStyle w:val="af4"/>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56E5" w14:textId="77777777" w:rsidR="003A47D8" w:rsidRDefault="003A47D8" w:rsidP="00902F20">
    <w:pPr>
      <w:pStyle w:val="af4"/>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945E" w14:textId="77777777" w:rsidR="003A47D8" w:rsidRPr="00325D2F" w:rsidRDefault="003A47D8" w:rsidP="008364BE">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علي منتش</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6EA02" w14:textId="77777777" w:rsidR="003A47D8" w:rsidRPr="002647C9" w:rsidRDefault="003A47D8" w:rsidP="00FB27E5">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البحث اللغوي عند علماء أصول الفقه</w:t>
    </w:r>
    <w:r w:rsidRPr="008364BE">
      <w:rPr>
        <w:rFonts w:cs="Ya-Ali" w:hint="cs"/>
        <w:i/>
        <w:iCs/>
        <w:sz w:val="20"/>
        <w:szCs w:val="22"/>
        <w:rtl/>
      </w:rPr>
      <w:t xml:space="preserve">، </w:t>
    </w:r>
    <w:r>
      <w:rPr>
        <w:rFonts w:cs="Ya-Ali" w:hint="cs"/>
        <w:i/>
        <w:iCs/>
        <w:sz w:val="20"/>
        <w:szCs w:val="22"/>
        <w:rtl/>
      </w:rPr>
      <w:t>تطبيقات فقهية عملي</w:t>
    </w:r>
    <w:r w:rsidRPr="008364BE">
      <w:rPr>
        <w:rFonts w:cs="Ya-Ali" w:hint="cs"/>
        <w:i/>
        <w:iCs/>
        <w:sz w:val="20"/>
        <w:szCs w:val="22"/>
        <w:rtl/>
      </w:rPr>
      <w:t>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5B8C" w14:textId="77777777" w:rsidR="003A47D8" w:rsidRDefault="003A47D8" w:rsidP="00902F20">
    <w:pPr>
      <w:pStyle w:val="af4"/>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4318A" w14:textId="77777777" w:rsidR="003A47D8" w:rsidRDefault="003A47D8" w:rsidP="00902F20">
    <w:pPr>
      <w:pStyle w:val="af4"/>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44D18" w14:textId="77777777" w:rsidR="003A47D8" w:rsidRDefault="003A47D8" w:rsidP="00902F20">
    <w:pPr>
      <w:pStyle w:val="af4"/>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97F4" w14:textId="77777777" w:rsidR="003A47D8" w:rsidRPr="00325D2F" w:rsidRDefault="003A47D8" w:rsidP="007A0F9C">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علي نذر</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9E756" w14:textId="053AB46A" w:rsidR="003A47D8" w:rsidRPr="005B2140" w:rsidRDefault="003A47D8" w:rsidP="00301A4E">
    <w:pPr>
      <w:pStyle w:val="af5"/>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rPr>
      <w:t xml:space="preserve">الجنسانية المختلفة، </w:t>
    </w:r>
    <w:r>
      <w:rPr>
        <w:rFonts w:cs="Ya-Ali" w:hint="cs"/>
        <w:b/>
        <w:i/>
        <w:iCs/>
        <w:sz w:val="22"/>
        <w:szCs w:val="22"/>
        <w:rtl/>
        <w:lang w:bidi="ar-LB"/>
      </w:rPr>
      <w:t>رغبة في الفساد أو حاجة</w:t>
    </w:r>
    <w:r w:rsidRPr="004B0FA6">
      <w:rPr>
        <w:rFonts w:cs="Ya-Ali" w:hint="cs"/>
        <w:b/>
        <w:i/>
        <w:iCs/>
        <w:sz w:val="22"/>
        <w:szCs w:val="22"/>
        <w:rtl/>
        <w:lang w:bidi="ar-LB"/>
      </w:rPr>
      <w:t xml:space="preserve"> إلى الإصلاح</w:t>
    </w:r>
    <w:r>
      <w:rPr>
        <w:rFonts w:cs="Ya-Ali" w:hint="cs"/>
        <w:b/>
        <w:i/>
        <w:iCs/>
        <w:sz w:val="22"/>
        <w:szCs w:val="22"/>
        <w:rtl/>
      </w:rPr>
      <w: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BA06" w14:textId="77777777" w:rsidR="003A47D8" w:rsidRPr="002647C9" w:rsidRDefault="003A47D8" w:rsidP="0069577B">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lang w:bidi="ar-LB"/>
      </w:rPr>
      <w:t xml:space="preserve">وباء كورونا، </w:t>
    </w:r>
    <w:r w:rsidRPr="0069577B">
      <w:rPr>
        <w:rFonts w:cs="Ya-Ali" w:hint="cs"/>
        <w:i/>
        <w:iCs/>
        <w:sz w:val="20"/>
        <w:szCs w:val="22"/>
        <w:rtl/>
      </w:rPr>
      <w:t>وحكم الإجراءات الوقائية منه</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50BF1" w14:textId="77777777" w:rsidR="003A47D8" w:rsidRDefault="003A47D8" w:rsidP="00902F20">
    <w:pPr>
      <w:pStyle w:val="af4"/>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DF436" w14:textId="77777777" w:rsidR="003A47D8" w:rsidRDefault="003A47D8" w:rsidP="00902F20">
    <w:pPr>
      <w:pStyle w:val="af4"/>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8CE8C" w14:textId="77777777" w:rsidR="003A47D8" w:rsidRDefault="003A47D8" w:rsidP="00902F20">
    <w:pPr>
      <w:pStyle w:val="af4"/>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EF6AF" w14:textId="77777777" w:rsidR="003A47D8" w:rsidRPr="00325D2F" w:rsidRDefault="003A47D8" w:rsidP="00C606DE">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سعيد نورا</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80DBD" w14:textId="77777777" w:rsidR="003A47D8" w:rsidRPr="002647C9" w:rsidRDefault="003A47D8" w:rsidP="00C606DE">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C606DE">
      <w:rPr>
        <w:rFonts w:cs="Ya-Ali" w:hint="cs"/>
        <w:i/>
        <w:iCs/>
        <w:sz w:val="20"/>
        <w:szCs w:val="22"/>
        <w:rtl/>
      </w:rPr>
      <w:t>عالم الذر في المدرسة الكلامية الإمامية في بغداد، قراءة نقدية</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D471" w14:textId="77777777" w:rsidR="003A47D8" w:rsidRDefault="003A47D8" w:rsidP="00902F20">
    <w:pPr>
      <w:pStyle w:val="af4"/>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325D7" w14:textId="77777777" w:rsidR="003A47D8" w:rsidRDefault="003A47D8" w:rsidP="00902F20">
    <w:pPr>
      <w:pStyle w:val="af4"/>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70880" w14:textId="77777777" w:rsidR="003A47D8" w:rsidRDefault="003A47D8" w:rsidP="00902F20">
    <w:pPr>
      <w:pStyle w:val="af4"/>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BA185" w14:textId="77777777" w:rsidR="003A47D8" w:rsidRPr="00325D2F" w:rsidRDefault="003A47D8" w:rsidP="007A29E9">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 xml:space="preserve">د. </w:t>
    </w:r>
    <w:r w:rsidRPr="007A29E9">
      <w:rPr>
        <w:rFonts w:cs="Ya-Ali"/>
        <w:i/>
        <w:iCs/>
        <w:sz w:val="24"/>
        <w:szCs w:val="24"/>
        <w:rtl/>
      </w:rPr>
      <w:t>سع</w:t>
    </w:r>
    <w:r w:rsidRPr="007A29E9">
      <w:rPr>
        <w:rFonts w:cs="Ya-Ali" w:hint="cs"/>
        <w:i/>
        <w:iCs/>
        <w:sz w:val="24"/>
        <w:szCs w:val="24"/>
        <w:rtl/>
      </w:rPr>
      <w:t>يد</w:t>
    </w:r>
    <w:r w:rsidRPr="007A29E9">
      <w:rPr>
        <w:rFonts w:cs="Ya-Ali"/>
        <w:i/>
        <w:iCs/>
        <w:sz w:val="24"/>
        <w:szCs w:val="24"/>
        <w:rtl/>
      </w:rPr>
      <w:t xml:space="preserve"> </w:t>
    </w:r>
    <w:r w:rsidRPr="007A29E9">
      <w:rPr>
        <w:rFonts w:cs="Ya-Ali" w:hint="cs"/>
        <w:i/>
        <w:iCs/>
        <w:sz w:val="24"/>
        <w:szCs w:val="24"/>
        <w:rtl/>
      </w:rPr>
      <w:t>نظري</w:t>
    </w:r>
    <w:r w:rsidRPr="007A29E9">
      <w:rPr>
        <w:rFonts w:cs="Ya-Ali"/>
        <w:i/>
        <w:iCs/>
        <w:sz w:val="24"/>
        <w:szCs w:val="24"/>
        <w:rtl/>
      </w:rPr>
      <w:t xml:space="preserve"> </w:t>
    </w:r>
    <w:r w:rsidRPr="007A29E9">
      <w:rPr>
        <w:rFonts w:cs="Ya-Ali" w:hint="cs"/>
        <w:i/>
        <w:iCs/>
        <w:sz w:val="24"/>
        <w:szCs w:val="24"/>
        <w:rtl/>
      </w:rPr>
      <w:t xml:space="preserve">توكلي / </w:t>
    </w:r>
    <w:r>
      <w:rPr>
        <w:rFonts w:cs="Ya-Ali" w:hint="cs"/>
        <w:i/>
        <w:iCs/>
        <w:sz w:val="24"/>
        <w:szCs w:val="24"/>
        <w:rtl/>
      </w:rPr>
      <w:t xml:space="preserve">أ. </w:t>
    </w:r>
    <w:r w:rsidRPr="007A29E9">
      <w:rPr>
        <w:rFonts w:cs="Ya-Ali"/>
        <w:i/>
        <w:iCs/>
        <w:sz w:val="24"/>
        <w:szCs w:val="24"/>
        <w:rtl/>
      </w:rPr>
      <w:t xml:space="preserve">فاطمة </w:t>
    </w:r>
    <w:r w:rsidRPr="007A29E9">
      <w:rPr>
        <w:rFonts w:cs="Ya-Ali" w:hint="cs"/>
        <w:i/>
        <w:iCs/>
        <w:sz w:val="24"/>
        <w:szCs w:val="24"/>
        <w:rtl/>
      </w:rPr>
      <w:t xml:space="preserve">سادات </w:t>
    </w:r>
    <w:r w:rsidRPr="007A29E9">
      <w:rPr>
        <w:rFonts w:cs="Ya-Ali"/>
        <w:i/>
        <w:iCs/>
        <w:sz w:val="24"/>
        <w:szCs w:val="24"/>
        <w:rtl/>
      </w:rPr>
      <w:t>مرتضوي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15CD9" w14:textId="77777777" w:rsidR="003A47D8" w:rsidRDefault="003A47D8" w:rsidP="00643FF4">
    <w:pPr>
      <w:pStyle w:val="af4"/>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026D" w14:textId="77777777" w:rsidR="003A47D8" w:rsidRPr="002647C9" w:rsidRDefault="003A47D8" w:rsidP="00A45A85">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i/>
        <w:iCs/>
        <w:sz w:val="20"/>
        <w:szCs w:val="22"/>
        <w:rtl/>
      </w:rPr>
      <w:t>مقبولة عمر بن حنظل</w:t>
    </w:r>
    <w:r>
      <w:rPr>
        <w:rFonts w:cs="Ya-Ali" w:hint="cs"/>
        <w:i/>
        <w:iCs/>
        <w:sz w:val="20"/>
        <w:szCs w:val="22"/>
        <w:rtl/>
      </w:rPr>
      <w:t>ة، قراءة نقدية شاملة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11887" w14:textId="77777777" w:rsidR="003A47D8" w:rsidRDefault="003A47D8" w:rsidP="00902F20">
    <w:pPr>
      <w:pStyle w:val="af4"/>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299FF" w14:textId="77777777" w:rsidR="003A47D8" w:rsidRDefault="003A47D8" w:rsidP="00902F20">
    <w:pPr>
      <w:pStyle w:val="af4"/>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F76D" w14:textId="77777777" w:rsidR="003A47D8" w:rsidRDefault="003A47D8" w:rsidP="00902F20">
    <w:pPr>
      <w:pStyle w:val="af4"/>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D71D4" w14:textId="77777777" w:rsidR="003A47D8" w:rsidRPr="00325D2F" w:rsidRDefault="003A47D8" w:rsidP="00571401">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 xml:space="preserve">أ. </w:t>
    </w:r>
    <w:r w:rsidRPr="00571401">
      <w:rPr>
        <w:rFonts w:cs="Ya-Ali"/>
        <w:i/>
        <w:iCs/>
        <w:sz w:val="24"/>
        <w:szCs w:val="24"/>
        <w:rtl/>
      </w:rPr>
      <w:t>بدر بن سالم بن حمدان العبري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4E21" w14:textId="5F4EE2D8" w:rsidR="003A47D8" w:rsidRPr="002647C9" w:rsidRDefault="003A47D8" w:rsidP="00B13BD3">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571401">
      <w:rPr>
        <w:rFonts w:cs="Ya-Ali"/>
        <w:i/>
        <w:iCs/>
        <w:sz w:val="17"/>
        <w:szCs w:val="17"/>
        <w:rtl/>
      </w:rPr>
      <w:t>مستقبل العالمين العربي والإسلامي في ضوء المتغيرات الجارية بالمنطقة والعالم</w:t>
    </w:r>
    <w:r w:rsidRPr="00571401">
      <w:rPr>
        <w:rFonts w:cs="Ya-Ali" w:hint="cs"/>
        <w:i/>
        <w:iCs/>
        <w:sz w:val="17"/>
        <w:szCs w:val="17"/>
        <w:rtl/>
      </w:rPr>
      <w:t xml:space="preserve"> </w:t>
    </w:r>
    <w:r>
      <w:rPr>
        <w:rFonts w:cs="Ya-Ali" w:hint="cs"/>
        <w:i/>
        <w:iCs/>
        <w:sz w:val="17"/>
        <w:szCs w:val="17"/>
        <w:rtl/>
      </w:rPr>
      <w:t>(</w:t>
    </w:r>
    <w:r w:rsidRPr="00571401">
      <w:rPr>
        <w:rFonts w:cs="Ya-Ali"/>
        <w:i/>
        <w:iCs/>
        <w:sz w:val="17"/>
        <w:szCs w:val="17"/>
        <w:rtl/>
      </w:rPr>
      <w:t>إحياء ال</w:t>
    </w:r>
    <w:r w:rsidRPr="00571401">
      <w:rPr>
        <w:rFonts w:cs="Ya-Ali" w:hint="cs"/>
        <w:i/>
        <w:iCs/>
        <w:sz w:val="17"/>
        <w:szCs w:val="17"/>
        <w:rtl/>
      </w:rPr>
      <w:t>ه</w:t>
    </w:r>
    <w:r w:rsidRPr="00571401">
      <w:rPr>
        <w:rFonts w:cs="Ya-Ali"/>
        <w:i/>
        <w:iCs/>
        <w:sz w:val="17"/>
        <w:szCs w:val="17"/>
        <w:rtl/>
      </w:rPr>
      <w:t>وية ومشترك الأنسنة نموذج</w:t>
    </w:r>
    <w:r w:rsidRPr="00571401">
      <w:rPr>
        <w:rFonts w:cs="Ya-Ali" w:hint="cs"/>
        <w:i/>
        <w:iCs/>
        <w:sz w:val="17"/>
        <w:szCs w:val="17"/>
        <w:rtl/>
      </w:rPr>
      <w:t>اً</w:t>
    </w:r>
    <w:r>
      <w:rPr>
        <w:rFonts w:cs="Ya-Ali" w:hint="cs"/>
        <w:i/>
        <w:iCs/>
        <w:sz w:val="17"/>
        <w:szCs w:val="17"/>
        <w:rtl/>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B685" w14:textId="77777777" w:rsidR="003A47D8" w:rsidRDefault="003A47D8" w:rsidP="00902F20">
    <w:pPr>
      <w:pStyle w:val="af4"/>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234C3" w14:textId="77777777" w:rsidR="003A47D8" w:rsidRDefault="003A47D8" w:rsidP="00902F20">
    <w:pPr>
      <w:pStyle w:val="af4"/>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B614" w14:textId="77777777" w:rsidR="003A47D8" w:rsidRDefault="003A47D8" w:rsidP="00902F20">
    <w:pPr>
      <w:pStyle w:val="af4"/>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1C4E9" w14:textId="77777777" w:rsidR="003A47D8" w:rsidRPr="00325D2F" w:rsidRDefault="003A47D8" w:rsidP="00E6449D">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حسن بدران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2C8F" w14:textId="77777777" w:rsidR="003A47D8" w:rsidRDefault="003A47D8" w:rsidP="00902F20">
    <w:pPr>
      <w:pStyle w:val="af4"/>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DF2A" w14:textId="3F0A493B" w:rsidR="003A47D8" w:rsidRPr="002647C9" w:rsidRDefault="003A47D8" w:rsidP="00F45C0C">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E6449D">
      <w:rPr>
        <w:rFonts w:cs="Ya-Ali"/>
        <w:i/>
        <w:iCs/>
        <w:sz w:val="20"/>
        <w:szCs w:val="22"/>
        <w:rtl/>
      </w:rPr>
      <w:t>منهج شريعتي في تناول المسألة الديني</w:t>
    </w:r>
    <w:r>
      <w:rPr>
        <w:rFonts w:cs="Ya-Ali" w:hint="cs"/>
        <w:i/>
        <w:iCs/>
        <w:sz w:val="20"/>
        <w:szCs w:val="22"/>
        <w:rtl/>
      </w:rPr>
      <w:t>ة، المعالم والاستراتيجيا</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648E" w14:textId="77777777" w:rsidR="003A47D8" w:rsidRDefault="003A47D8" w:rsidP="00902F20">
    <w:pPr>
      <w:pStyle w:val="af4"/>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BCDA0" w14:textId="77777777" w:rsidR="003A47D8" w:rsidRDefault="003A47D8" w:rsidP="00902F20">
    <w:pPr>
      <w:pStyle w:val="af4"/>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99882" w14:textId="77777777" w:rsidR="003A47D8" w:rsidRDefault="003A47D8" w:rsidP="00902F20">
    <w:pPr>
      <w:pStyle w:val="af4"/>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AC93" w14:textId="77777777" w:rsidR="003A47D8" w:rsidRPr="00325D2F" w:rsidRDefault="003A47D8" w:rsidP="00AC291C">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محمد عباس دهيني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A2DE" w14:textId="77777777" w:rsidR="003A47D8" w:rsidRPr="002647C9" w:rsidRDefault="003A47D8" w:rsidP="00AC291C">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AC291C">
      <w:rPr>
        <w:rFonts w:cs="Ya-Ali" w:hint="cs"/>
        <w:i/>
        <w:iCs/>
        <w:sz w:val="20"/>
        <w:szCs w:val="22"/>
        <w:rtl/>
      </w:rPr>
      <w:t>(وسائ</w:t>
    </w:r>
    <w:r>
      <w:rPr>
        <w:rFonts w:cs="Ya-Ali" w:hint="cs"/>
        <w:i/>
        <w:iCs/>
        <w:sz w:val="20"/>
        <w:szCs w:val="22"/>
        <w:rtl/>
      </w:rPr>
      <w:t>ل الشيعة) ومظاهر الاختصار العام</w:t>
    </w:r>
    <w:r w:rsidRPr="00AC291C">
      <w:rPr>
        <w:rFonts w:cs="Ya-Ali" w:hint="cs"/>
        <w:i/>
        <w:iCs/>
        <w:sz w:val="20"/>
        <w:szCs w:val="22"/>
        <w:rtl/>
      </w:rPr>
      <w:t>ة</w:t>
    </w:r>
    <w:r>
      <w:rPr>
        <w:rFonts w:cs="Ya-Ali" w:hint="cs"/>
        <w:i/>
        <w:iCs/>
        <w:sz w:val="20"/>
        <w:szCs w:val="22"/>
        <w:rtl/>
      </w:rPr>
      <w:t>، عرض وتحليل</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1E1C" w14:textId="77777777" w:rsidR="003A47D8" w:rsidRDefault="003A47D8" w:rsidP="00902F20">
    <w:pPr>
      <w:pStyle w:val="af4"/>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D0C83" w14:textId="77777777" w:rsidR="003A47D8" w:rsidRDefault="003A47D8" w:rsidP="00902F20">
    <w:pPr>
      <w:pStyle w:val="af4"/>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4F890" w14:textId="77777777" w:rsidR="003A47D8" w:rsidRDefault="003A47D8" w:rsidP="00902F20">
    <w:pPr>
      <w:pStyle w:val="af4"/>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22E8" w14:textId="77777777" w:rsidR="003A47D8" w:rsidRDefault="003A47D8" w:rsidP="00902F20">
    <w:pPr>
      <w:pStyle w:val="af4"/>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FFE09" w14:textId="77777777" w:rsidR="003A47D8" w:rsidRDefault="003A47D8" w:rsidP="00902F20">
    <w:pPr>
      <w:pStyle w:val="af4"/>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1DEB7" w14:textId="77777777" w:rsidR="003A47D8" w:rsidRDefault="003A47D8" w:rsidP="00902F20">
    <w:pPr>
      <w:pStyle w:val="af4"/>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E3735" w14:textId="77777777" w:rsidR="003A47D8" w:rsidRDefault="003A47D8" w:rsidP="00902F20">
    <w:pPr>
      <w:pStyle w:val="af4"/>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2C8B6" w14:textId="77777777" w:rsidR="003A47D8" w:rsidRDefault="003A47D8" w:rsidP="00902F20">
    <w:pPr>
      <w:pStyle w:val="af4"/>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F4CD7" w14:textId="77777777" w:rsidR="003A47D8" w:rsidRPr="00CA7959" w:rsidRDefault="003A47D8" w:rsidP="000F3CCE">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خالد الغفوري الحسني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0">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1">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2">
    <w:nsid w:val="2CC944B4"/>
    <w:multiLevelType w:val="multilevel"/>
    <w:tmpl w:val="15166276"/>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3">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4">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5">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6">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7">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8">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19">
    <w:nsid w:val="45870606"/>
    <w:multiLevelType w:val="singleLevel"/>
    <w:tmpl w:val="8DB4C7EE"/>
    <w:lvl w:ilvl="0">
      <w:start w:val="2"/>
      <w:numFmt w:val="chosung"/>
      <w:lvlText w:val="-"/>
      <w:lvlJc w:val="left"/>
      <w:pPr>
        <w:tabs>
          <w:tab w:val="num" w:pos="360"/>
        </w:tabs>
        <w:ind w:left="360" w:right="360" w:hanging="360"/>
      </w:pPr>
      <w:rPr>
        <w:rFonts w:cs="Times New Roman" w:hint="default"/>
        <w:sz w:val="24"/>
      </w:rPr>
    </w:lvl>
  </w:abstractNum>
  <w:abstractNum w:abstractNumId="20">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1">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2">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3">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4">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26">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0">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1">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2">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3">
    <w:nsid w:val="7DBB357F"/>
    <w:multiLevelType w:val="hybridMultilevel"/>
    <w:tmpl w:val="35AC5BFA"/>
    <w:styleLink w:val="ArticleSection1"/>
    <w:lvl w:ilvl="0" w:tplc="1FE8485A">
      <w:start w:val="1"/>
      <w:numFmt w:val="arabicAbjad"/>
      <w:lvlText w:val="%1-"/>
      <w:lvlJc w:val="center"/>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4">
    <w:nsid w:val="7F552A73"/>
    <w:multiLevelType w:val="multilevel"/>
    <w:tmpl w:val="0DE670A6"/>
    <w:styleLink w:val="ae"/>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17"/>
  </w:num>
  <w:num w:numId="2">
    <w:abstractNumId w:val="27"/>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5"/>
  </w:num>
  <w:num w:numId="13">
    <w:abstractNumId w:val="33"/>
  </w:num>
  <w:num w:numId="14">
    <w:abstractNumId w:val="26"/>
  </w:num>
  <w:num w:numId="15">
    <w:abstractNumId w:val="28"/>
  </w:num>
  <w:num w:numId="16">
    <w:abstractNumId w:val="21"/>
  </w:num>
  <w:num w:numId="17">
    <w:abstractNumId w:val="10"/>
  </w:num>
  <w:num w:numId="18">
    <w:abstractNumId w:val="13"/>
  </w:num>
  <w:num w:numId="19">
    <w:abstractNumId w:val="30"/>
  </w:num>
  <w:num w:numId="20">
    <w:abstractNumId w:val="32"/>
  </w:num>
  <w:num w:numId="21">
    <w:abstractNumId w:val="18"/>
  </w:num>
  <w:num w:numId="22">
    <w:abstractNumId w:val="34"/>
  </w:num>
  <w:num w:numId="23">
    <w:abstractNumId w:val="11"/>
  </w:num>
  <w:num w:numId="24">
    <w:abstractNumId w:val="25"/>
  </w:num>
  <w:num w:numId="25">
    <w:abstractNumId w:val="31"/>
  </w:num>
  <w:num w:numId="26">
    <w:abstractNumId w:val="9"/>
  </w:num>
  <w:num w:numId="27">
    <w:abstractNumId w:val="22"/>
  </w:num>
  <w:num w:numId="28">
    <w:abstractNumId w:val="20"/>
  </w:num>
  <w:num w:numId="29">
    <w:abstractNumId w:val="24"/>
  </w:num>
  <w:num w:numId="30">
    <w:abstractNumId w:val="16"/>
  </w:num>
  <w:num w:numId="31">
    <w:abstractNumId w:val="23"/>
  </w:num>
  <w:num w:numId="32">
    <w:abstractNumId w:val="29"/>
  </w:num>
  <w:num w:numId="33">
    <w:abstractNumId w:val="12"/>
  </w:num>
  <w:num w:numId="34">
    <w:abstractNumId w:val="14"/>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3140"/>
    <w:rsid w:val="00004100"/>
    <w:rsid w:val="000041B3"/>
    <w:rsid w:val="000046B7"/>
    <w:rsid w:val="00005DF7"/>
    <w:rsid w:val="000063C1"/>
    <w:rsid w:val="000064AD"/>
    <w:rsid w:val="00007288"/>
    <w:rsid w:val="00007408"/>
    <w:rsid w:val="00007A58"/>
    <w:rsid w:val="000100A3"/>
    <w:rsid w:val="00010985"/>
    <w:rsid w:val="00010B17"/>
    <w:rsid w:val="000118DB"/>
    <w:rsid w:val="00013475"/>
    <w:rsid w:val="0001388A"/>
    <w:rsid w:val="000138B0"/>
    <w:rsid w:val="00013BA4"/>
    <w:rsid w:val="00013D8D"/>
    <w:rsid w:val="00013F03"/>
    <w:rsid w:val="0001440C"/>
    <w:rsid w:val="00014491"/>
    <w:rsid w:val="00015392"/>
    <w:rsid w:val="00017E7F"/>
    <w:rsid w:val="00020641"/>
    <w:rsid w:val="0002097C"/>
    <w:rsid w:val="00020A53"/>
    <w:rsid w:val="0002129E"/>
    <w:rsid w:val="0002200C"/>
    <w:rsid w:val="00022B07"/>
    <w:rsid w:val="0002343A"/>
    <w:rsid w:val="00023809"/>
    <w:rsid w:val="00024397"/>
    <w:rsid w:val="0002567C"/>
    <w:rsid w:val="00025C1B"/>
    <w:rsid w:val="00025C66"/>
    <w:rsid w:val="000266F5"/>
    <w:rsid w:val="00032007"/>
    <w:rsid w:val="000324CA"/>
    <w:rsid w:val="000334F4"/>
    <w:rsid w:val="00033691"/>
    <w:rsid w:val="000349F9"/>
    <w:rsid w:val="0003573F"/>
    <w:rsid w:val="00035A69"/>
    <w:rsid w:val="00035DC8"/>
    <w:rsid w:val="00036A2A"/>
    <w:rsid w:val="00037356"/>
    <w:rsid w:val="000374A4"/>
    <w:rsid w:val="00040811"/>
    <w:rsid w:val="0004198E"/>
    <w:rsid w:val="00041D85"/>
    <w:rsid w:val="0004220B"/>
    <w:rsid w:val="00042C44"/>
    <w:rsid w:val="00043052"/>
    <w:rsid w:val="00043525"/>
    <w:rsid w:val="00043638"/>
    <w:rsid w:val="00043E75"/>
    <w:rsid w:val="00044238"/>
    <w:rsid w:val="00044E37"/>
    <w:rsid w:val="00044FEF"/>
    <w:rsid w:val="00045529"/>
    <w:rsid w:val="0005017E"/>
    <w:rsid w:val="00050B83"/>
    <w:rsid w:val="000510C9"/>
    <w:rsid w:val="000513DB"/>
    <w:rsid w:val="000515B0"/>
    <w:rsid w:val="00052150"/>
    <w:rsid w:val="00052A5D"/>
    <w:rsid w:val="00052B81"/>
    <w:rsid w:val="00053147"/>
    <w:rsid w:val="000556B4"/>
    <w:rsid w:val="0005574C"/>
    <w:rsid w:val="00055868"/>
    <w:rsid w:val="00055DC4"/>
    <w:rsid w:val="000562BA"/>
    <w:rsid w:val="000569CE"/>
    <w:rsid w:val="00056BFC"/>
    <w:rsid w:val="00057C9C"/>
    <w:rsid w:val="0006118F"/>
    <w:rsid w:val="00062AE2"/>
    <w:rsid w:val="00062CA0"/>
    <w:rsid w:val="000633BE"/>
    <w:rsid w:val="00064DBC"/>
    <w:rsid w:val="000651A7"/>
    <w:rsid w:val="00065B00"/>
    <w:rsid w:val="0006689B"/>
    <w:rsid w:val="00067953"/>
    <w:rsid w:val="00067C58"/>
    <w:rsid w:val="0007037C"/>
    <w:rsid w:val="00071750"/>
    <w:rsid w:val="0007271B"/>
    <w:rsid w:val="00072C15"/>
    <w:rsid w:val="000734EB"/>
    <w:rsid w:val="000735B8"/>
    <w:rsid w:val="0007610E"/>
    <w:rsid w:val="00076289"/>
    <w:rsid w:val="000764F7"/>
    <w:rsid w:val="0008021E"/>
    <w:rsid w:val="00080373"/>
    <w:rsid w:val="0008173C"/>
    <w:rsid w:val="000828DA"/>
    <w:rsid w:val="00082D72"/>
    <w:rsid w:val="000832F9"/>
    <w:rsid w:val="000835AE"/>
    <w:rsid w:val="00083A9C"/>
    <w:rsid w:val="00084AB3"/>
    <w:rsid w:val="00086003"/>
    <w:rsid w:val="00086CDA"/>
    <w:rsid w:val="0008790A"/>
    <w:rsid w:val="00092C98"/>
    <w:rsid w:val="0009334C"/>
    <w:rsid w:val="000935CD"/>
    <w:rsid w:val="000950CE"/>
    <w:rsid w:val="0009544E"/>
    <w:rsid w:val="00095A5D"/>
    <w:rsid w:val="00095C2D"/>
    <w:rsid w:val="00095F02"/>
    <w:rsid w:val="00096D40"/>
    <w:rsid w:val="00097A8E"/>
    <w:rsid w:val="000A03C7"/>
    <w:rsid w:val="000A0A1F"/>
    <w:rsid w:val="000A0DE2"/>
    <w:rsid w:val="000A1448"/>
    <w:rsid w:val="000A2FC7"/>
    <w:rsid w:val="000A4076"/>
    <w:rsid w:val="000A61C1"/>
    <w:rsid w:val="000A6656"/>
    <w:rsid w:val="000A6DF1"/>
    <w:rsid w:val="000A7133"/>
    <w:rsid w:val="000B16E4"/>
    <w:rsid w:val="000B3D6C"/>
    <w:rsid w:val="000B421F"/>
    <w:rsid w:val="000B50B2"/>
    <w:rsid w:val="000B5897"/>
    <w:rsid w:val="000B73D5"/>
    <w:rsid w:val="000C020E"/>
    <w:rsid w:val="000C162C"/>
    <w:rsid w:val="000C1E30"/>
    <w:rsid w:val="000C21B6"/>
    <w:rsid w:val="000C345F"/>
    <w:rsid w:val="000C3FCE"/>
    <w:rsid w:val="000C4638"/>
    <w:rsid w:val="000C51CA"/>
    <w:rsid w:val="000C5B95"/>
    <w:rsid w:val="000C5EB5"/>
    <w:rsid w:val="000C7BF7"/>
    <w:rsid w:val="000C7E87"/>
    <w:rsid w:val="000D0123"/>
    <w:rsid w:val="000D11B4"/>
    <w:rsid w:val="000D2BC2"/>
    <w:rsid w:val="000D6F79"/>
    <w:rsid w:val="000E1713"/>
    <w:rsid w:val="000E1BA2"/>
    <w:rsid w:val="000E210B"/>
    <w:rsid w:val="000E410E"/>
    <w:rsid w:val="000E501F"/>
    <w:rsid w:val="000E53EB"/>
    <w:rsid w:val="000E604A"/>
    <w:rsid w:val="000E60A1"/>
    <w:rsid w:val="000E63F1"/>
    <w:rsid w:val="000E6503"/>
    <w:rsid w:val="000E6564"/>
    <w:rsid w:val="000E7FCD"/>
    <w:rsid w:val="000F042F"/>
    <w:rsid w:val="000F0847"/>
    <w:rsid w:val="000F0A15"/>
    <w:rsid w:val="000F18E9"/>
    <w:rsid w:val="000F1961"/>
    <w:rsid w:val="000F2E26"/>
    <w:rsid w:val="000F2F38"/>
    <w:rsid w:val="000F3CCE"/>
    <w:rsid w:val="000F4DE5"/>
    <w:rsid w:val="000F7CC5"/>
    <w:rsid w:val="00101FE3"/>
    <w:rsid w:val="001025C3"/>
    <w:rsid w:val="001032D8"/>
    <w:rsid w:val="00103C9E"/>
    <w:rsid w:val="001041DF"/>
    <w:rsid w:val="0010434A"/>
    <w:rsid w:val="001054E3"/>
    <w:rsid w:val="00107096"/>
    <w:rsid w:val="001101BC"/>
    <w:rsid w:val="00110377"/>
    <w:rsid w:val="00110AA7"/>
    <w:rsid w:val="00110C98"/>
    <w:rsid w:val="001112B1"/>
    <w:rsid w:val="00111400"/>
    <w:rsid w:val="001128F7"/>
    <w:rsid w:val="0011292D"/>
    <w:rsid w:val="0011464B"/>
    <w:rsid w:val="00114EE6"/>
    <w:rsid w:val="00115039"/>
    <w:rsid w:val="001155C2"/>
    <w:rsid w:val="00116444"/>
    <w:rsid w:val="001177DE"/>
    <w:rsid w:val="00117AF3"/>
    <w:rsid w:val="00117B42"/>
    <w:rsid w:val="00120A7A"/>
    <w:rsid w:val="00121520"/>
    <w:rsid w:val="0012161C"/>
    <w:rsid w:val="00121E4C"/>
    <w:rsid w:val="0012299F"/>
    <w:rsid w:val="001229FB"/>
    <w:rsid w:val="00122E70"/>
    <w:rsid w:val="00123D7D"/>
    <w:rsid w:val="00124C21"/>
    <w:rsid w:val="0012503B"/>
    <w:rsid w:val="001253CF"/>
    <w:rsid w:val="0012599D"/>
    <w:rsid w:val="00125E50"/>
    <w:rsid w:val="00126133"/>
    <w:rsid w:val="001261FD"/>
    <w:rsid w:val="00126D71"/>
    <w:rsid w:val="00127C30"/>
    <w:rsid w:val="0013098F"/>
    <w:rsid w:val="00131F5B"/>
    <w:rsid w:val="00132016"/>
    <w:rsid w:val="0013218A"/>
    <w:rsid w:val="00134D60"/>
    <w:rsid w:val="001354BD"/>
    <w:rsid w:val="001357F4"/>
    <w:rsid w:val="00137C95"/>
    <w:rsid w:val="00137E46"/>
    <w:rsid w:val="00142B32"/>
    <w:rsid w:val="0014372A"/>
    <w:rsid w:val="00145190"/>
    <w:rsid w:val="001455E8"/>
    <w:rsid w:val="00145E21"/>
    <w:rsid w:val="00147099"/>
    <w:rsid w:val="00147797"/>
    <w:rsid w:val="00147EE4"/>
    <w:rsid w:val="00150359"/>
    <w:rsid w:val="00151781"/>
    <w:rsid w:val="001529EF"/>
    <w:rsid w:val="001537F4"/>
    <w:rsid w:val="00153FDD"/>
    <w:rsid w:val="00155324"/>
    <w:rsid w:val="0015540A"/>
    <w:rsid w:val="001567C2"/>
    <w:rsid w:val="00156B06"/>
    <w:rsid w:val="00157154"/>
    <w:rsid w:val="00157703"/>
    <w:rsid w:val="00157A99"/>
    <w:rsid w:val="00157EC9"/>
    <w:rsid w:val="0016056E"/>
    <w:rsid w:val="00160793"/>
    <w:rsid w:val="00161A27"/>
    <w:rsid w:val="00162840"/>
    <w:rsid w:val="00163D5C"/>
    <w:rsid w:val="00163FD5"/>
    <w:rsid w:val="0016440C"/>
    <w:rsid w:val="001669DF"/>
    <w:rsid w:val="001704B9"/>
    <w:rsid w:val="0017069C"/>
    <w:rsid w:val="00170713"/>
    <w:rsid w:val="0017156C"/>
    <w:rsid w:val="00171984"/>
    <w:rsid w:val="00172CBC"/>
    <w:rsid w:val="001731CA"/>
    <w:rsid w:val="001732F3"/>
    <w:rsid w:val="00173495"/>
    <w:rsid w:val="00175B67"/>
    <w:rsid w:val="00176EC3"/>
    <w:rsid w:val="00176F2F"/>
    <w:rsid w:val="001775BC"/>
    <w:rsid w:val="001814A2"/>
    <w:rsid w:val="00181DBC"/>
    <w:rsid w:val="0018233D"/>
    <w:rsid w:val="00182C6D"/>
    <w:rsid w:val="001835A7"/>
    <w:rsid w:val="00185140"/>
    <w:rsid w:val="0018532F"/>
    <w:rsid w:val="00185970"/>
    <w:rsid w:val="00185A59"/>
    <w:rsid w:val="00186B9F"/>
    <w:rsid w:val="00186C01"/>
    <w:rsid w:val="00186FB9"/>
    <w:rsid w:val="00190D7F"/>
    <w:rsid w:val="001910FC"/>
    <w:rsid w:val="001914D9"/>
    <w:rsid w:val="0019188A"/>
    <w:rsid w:val="00192C86"/>
    <w:rsid w:val="00193527"/>
    <w:rsid w:val="00193C5F"/>
    <w:rsid w:val="001943CD"/>
    <w:rsid w:val="0019629D"/>
    <w:rsid w:val="00196A13"/>
    <w:rsid w:val="0019779B"/>
    <w:rsid w:val="00197F78"/>
    <w:rsid w:val="00197FEB"/>
    <w:rsid w:val="001A01E2"/>
    <w:rsid w:val="001A09B7"/>
    <w:rsid w:val="001A0C62"/>
    <w:rsid w:val="001A159F"/>
    <w:rsid w:val="001A3203"/>
    <w:rsid w:val="001A3D17"/>
    <w:rsid w:val="001A400E"/>
    <w:rsid w:val="001A61B4"/>
    <w:rsid w:val="001A6AB7"/>
    <w:rsid w:val="001A6BCF"/>
    <w:rsid w:val="001A75E9"/>
    <w:rsid w:val="001A7BAC"/>
    <w:rsid w:val="001A7DA4"/>
    <w:rsid w:val="001B068F"/>
    <w:rsid w:val="001B2E7A"/>
    <w:rsid w:val="001B33B4"/>
    <w:rsid w:val="001B38E0"/>
    <w:rsid w:val="001B3CEE"/>
    <w:rsid w:val="001B4093"/>
    <w:rsid w:val="001B4793"/>
    <w:rsid w:val="001B5082"/>
    <w:rsid w:val="001B658C"/>
    <w:rsid w:val="001B6F02"/>
    <w:rsid w:val="001B70B5"/>
    <w:rsid w:val="001B79F7"/>
    <w:rsid w:val="001B7B9E"/>
    <w:rsid w:val="001C1A59"/>
    <w:rsid w:val="001C31B1"/>
    <w:rsid w:val="001C5860"/>
    <w:rsid w:val="001C7D7E"/>
    <w:rsid w:val="001D0A98"/>
    <w:rsid w:val="001D2124"/>
    <w:rsid w:val="001D2732"/>
    <w:rsid w:val="001D31C3"/>
    <w:rsid w:val="001D342C"/>
    <w:rsid w:val="001D40B0"/>
    <w:rsid w:val="001D44EF"/>
    <w:rsid w:val="001D634C"/>
    <w:rsid w:val="001D6437"/>
    <w:rsid w:val="001D6BE3"/>
    <w:rsid w:val="001D7E22"/>
    <w:rsid w:val="001E070D"/>
    <w:rsid w:val="001E0938"/>
    <w:rsid w:val="001E16D1"/>
    <w:rsid w:val="001E1961"/>
    <w:rsid w:val="001E1D5B"/>
    <w:rsid w:val="001E2155"/>
    <w:rsid w:val="001E43DB"/>
    <w:rsid w:val="001E55B4"/>
    <w:rsid w:val="001E5EE2"/>
    <w:rsid w:val="001E70CB"/>
    <w:rsid w:val="001E791B"/>
    <w:rsid w:val="001E7DAE"/>
    <w:rsid w:val="001F0276"/>
    <w:rsid w:val="001F250D"/>
    <w:rsid w:val="001F2CB3"/>
    <w:rsid w:val="001F2EC7"/>
    <w:rsid w:val="001F3368"/>
    <w:rsid w:val="001F3703"/>
    <w:rsid w:val="001F47FE"/>
    <w:rsid w:val="001F4DA3"/>
    <w:rsid w:val="001F4E58"/>
    <w:rsid w:val="001F548B"/>
    <w:rsid w:val="001F5BCE"/>
    <w:rsid w:val="001F67F6"/>
    <w:rsid w:val="001F6A7F"/>
    <w:rsid w:val="001F6C7E"/>
    <w:rsid w:val="001F6EFA"/>
    <w:rsid w:val="001F70A5"/>
    <w:rsid w:val="001F77A1"/>
    <w:rsid w:val="002009C0"/>
    <w:rsid w:val="00200E59"/>
    <w:rsid w:val="002013B2"/>
    <w:rsid w:val="00202727"/>
    <w:rsid w:val="0020288C"/>
    <w:rsid w:val="00202DB8"/>
    <w:rsid w:val="0020481A"/>
    <w:rsid w:val="00204D6E"/>
    <w:rsid w:val="00205E78"/>
    <w:rsid w:val="0021031B"/>
    <w:rsid w:val="00210AAE"/>
    <w:rsid w:val="0021326E"/>
    <w:rsid w:val="002135E2"/>
    <w:rsid w:val="00213D3E"/>
    <w:rsid w:val="00213EF7"/>
    <w:rsid w:val="00214EB6"/>
    <w:rsid w:val="00216144"/>
    <w:rsid w:val="00216752"/>
    <w:rsid w:val="00217A2A"/>
    <w:rsid w:val="00217EC3"/>
    <w:rsid w:val="00217F41"/>
    <w:rsid w:val="002202DC"/>
    <w:rsid w:val="00220DC8"/>
    <w:rsid w:val="002211A3"/>
    <w:rsid w:val="002213DA"/>
    <w:rsid w:val="0022361D"/>
    <w:rsid w:val="00224137"/>
    <w:rsid w:val="00224587"/>
    <w:rsid w:val="002252F8"/>
    <w:rsid w:val="002253D9"/>
    <w:rsid w:val="002257F8"/>
    <w:rsid w:val="00225A33"/>
    <w:rsid w:val="00226179"/>
    <w:rsid w:val="0022719E"/>
    <w:rsid w:val="00230C23"/>
    <w:rsid w:val="00231870"/>
    <w:rsid w:val="0023189C"/>
    <w:rsid w:val="00231F0A"/>
    <w:rsid w:val="00232FFD"/>
    <w:rsid w:val="002355A9"/>
    <w:rsid w:val="002361D0"/>
    <w:rsid w:val="0023744A"/>
    <w:rsid w:val="0024051E"/>
    <w:rsid w:val="00243115"/>
    <w:rsid w:val="0024375F"/>
    <w:rsid w:val="002437AB"/>
    <w:rsid w:val="002439AF"/>
    <w:rsid w:val="00243A31"/>
    <w:rsid w:val="00244D7B"/>
    <w:rsid w:val="00245FFE"/>
    <w:rsid w:val="0024647C"/>
    <w:rsid w:val="00247F7A"/>
    <w:rsid w:val="00250114"/>
    <w:rsid w:val="0025019B"/>
    <w:rsid w:val="002503E8"/>
    <w:rsid w:val="00250703"/>
    <w:rsid w:val="00250ED4"/>
    <w:rsid w:val="00250EF6"/>
    <w:rsid w:val="0025128B"/>
    <w:rsid w:val="00252C4D"/>
    <w:rsid w:val="00252E59"/>
    <w:rsid w:val="002530E0"/>
    <w:rsid w:val="00254BD1"/>
    <w:rsid w:val="00255DC1"/>
    <w:rsid w:val="00256DCD"/>
    <w:rsid w:val="00261E06"/>
    <w:rsid w:val="00262302"/>
    <w:rsid w:val="0026559E"/>
    <w:rsid w:val="00266DCE"/>
    <w:rsid w:val="00267046"/>
    <w:rsid w:val="002673EC"/>
    <w:rsid w:val="002679F5"/>
    <w:rsid w:val="00270243"/>
    <w:rsid w:val="002714C1"/>
    <w:rsid w:val="00271883"/>
    <w:rsid w:val="002722B6"/>
    <w:rsid w:val="00273612"/>
    <w:rsid w:val="0027371C"/>
    <w:rsid w:val="0027448F"/>
    <w:rsid w:val="002766BB"/>
    <w:rsid w:val="00276A2A"/>
    <w:rsid w:val="00277118"/>
    <w:rsid w:val="00280103"/>
    <w:rsid w:val="002813AC"/>
    <w:rsid w:val="00282472"/>
    <w:rsid w:val="00285AAA"/>
    <w:rsid w:val="00286877"/>
    <w:rsid w:val="00286ACE"/>
    <w:rsid w:val="00286E74"/>
    <w:rsid w:val="00287F15"/>
    <w:rsid w:val="00290415"/>
    <w:rsid w:val="00290D44"/>
    <w:rsid w:val="0029492D"/>
    <w:rsid w:val="00295BD6"/>
    <w:rsid w:val="00295D6A"/>
    <w:rsid w:val="0029686B"/>
    <w:rsid w:val="002969D0"/>
    <w:rsid w:val="00297258"/>
    <w:rsid w:val="002973B2"/>
    <w:rsid w:val="002A07C4"/>
    <w:rsid w:val="002A0E69"/>
    <w:rsid w:val="002A2730"/>
    <w:rsid w:val="002A3004"/>
    <w:rsid w:val="002A3FAB"/>
    <w:rsid w:val="002A4FFE"/>
    <w:rsid w:val="002A68EF"/>
    <w:rsid w:val="002A6BE7"/>
    <w:rsid w:val="002A7456"/>
    <w:rsid w:val="002A79FE"/>
    <w:rsid w:val="002A7AA0"/>
    <w:rsid w:val="002A7FE2"/>
    <w:rsid w:val="002B3B64"/>
    <w:rsid w:val="002B3CC6"/>
    <w:rsid w:val="002B424C"/>
    <w:rsid w:val="002B4F1D"/>
    <w:rsid w:val="002B5BFE"/>
    <w:rsid w:val="002B5C87"/>
    <w:rsid w:val="002B65CB"/>
    <w:rsid w:val="002B7DEE"/>
    <w:rsid w:val="002C0586"/>
    <w:rsid w:val="002C162C"/>
    <w:rsid w:val="002C1BC1"/>
    <w:rsid w:val="002C21C6"/>
    <w:rsid w:val="002C2238"/>
    <w:rsid w:val="002C318D"/>
    <w:rsid w:val="002C31F9"/>
    <w:rsid w:val="002C4D78"/>
    <w:rsid w:val="002C536F"/>
    <w:rsid w:val="002C5C67"/>
    <w:rsid w:val="002C5D46"/>
    <w:rsid w:val="002C6212"/>
    <w:rsid w:val="002C6D58"/>
    <w:rsid w:val="002C7A9A"/>
    <w:rsid w:val="002D0335"/>
    <w:rsid w:val="002D03C6"/>
    <w:rsid w:val="002D16EC"/>
    <w:rsid w:val="002D267E"/>
    <w:rsid w:val="002D30BF"/>
    <w:rsid w:val="002D3257"/>
    <w:rsid w:val="002D3260"/>
    <w:rsid w:val="002D3434"/>
    <w:rsid w:val="002D4705"/>
    <w:rsid w:val="002D5058"/>
    <w:rsid w:val="002D583F"/>
    <w:rsid w:val="002D588A"/>
    <w:rsid w:val="002D6199"/>
    <w:rsid w:val="002D6C89"/>
    <w:rsid w:val="002D790A"/>
    <w:rsid w:val="002E1BE4"/>
    <w:rsid w:val="002E2619"/>
    <w:rsid w:val="002E299B"/>
    <w:rsid w:val="002E3342"/>
    <w:rsid w:val="002E3972"/>
    <w:rsid w:val="002E3A37"/>
    <w:rsid w:val="002E4215"/>
    <w:rsid w:val="002E50C9"/>
    <w:rsid w:val="002E5FFD"/>
    <w:rsid w:val="002E6139"/>
    <w:rsid w:val="002E6649"/>
    <w:rsid w:val="002E7BB2"/>
    <w:rsid w:val="002F0077"/>
    <w:rsid w:val="002F04C8"/>
    <w:rsid w:val="002F066C"/>
    <w:rsid w:val="002F0CC6"/>
    <w:rsid w:val="002F128F"/>
    <w:rsid w:val="002F2658"/>
    <w:rsid w:val="002F28F8"/>
    <w:rsid w:val="002F38FF"/>
    <w:rsid w:val="002F4606"/>
    <w:rsid w:val="002F4C7F"/>
    <w:rsid w:val="002F4D82"/>
    <w:rsid w:val="002F5628"/>
    <w:rsid w:val="002F66F8"/>
    <w:rsid w:val="002F6A27"/>
    <w:rsid w:val="002F78AA"/>
    <w:rsid w:val="002F7939"/>
    <w:rsid w:val="00301A4E"/>
    <w:rsid w:val="0030518B"/>
    <w:rsid w:val="0030638B"/>
    <w:rsid w:val="00306E8D"/>
    <w:rsid w:val="00307959"/>
    <w:rsid w:val="00307E9D"/>
    <w:rsid w:val="003103EF"/>
    <w:rsid w:val="0031088B"/>
    <w:rsid w:val="003113ED"/>
    <w:rsid w:val="00311EC9"/>
    <w:rsid w:val="00312119"/>
    <w:rsid w:val="0031261D"/>
    <w:rsid w:val="0031287F"/>
    <w:rsid w:val="00312ABD"/>
    <w:rsid w:val="00312F04"/>
    <w:rsid w:val="003131E2"/>
    <w:rsid w:val="003141B5"/>
    <w:rsid w:val="003205DD"/>
    <w:rsid w:val="003220E3"/>
    <w:rsid w:val="0032297A"/>
    <w:rsid w:val="00322BEF"/>
    <w:rsid w:val="0032301A"/>
    <w:rsid w:val="0032309E"/>
    <w:rsid w:val="00323813"/>
    <w:rsid w:val="003239A2"/>
    <w:rsid w:val="00323AB2"/>
    <w:rsid w:val="00323BF4"/>
    <w:rsid w:val="00324219"/>
    <w:rsid w:val="00325113"/>
    <w:rsid w:val="00325D2F"/>
    <w:rsid w:val="003263E2"/>
    <w:rsid w:val="00330761"/>
    <w:rsid w:val="00330CE6"/>
    <w:rsid w:val="00330DE6"/>
    <w:rsid w:val="00331F77"/>
    <w:rsid w:val="0033249F"/>
    <w:rsid w:val="00332FAC"/>
    <w:rsid w:val="00333980"/>
    <w:rsid w:val="00333AA2"/>
    <w:rsid w:val="00334C12"/>
    <w:rsid w:val="003351EA"/>
    <w:rsid w:val="003352DF"/>
    <w:rsid w:val="00335B89"/>
    <w:rsid w:val="00335EDD"/>
    <w:rsid w:val="00336016"/>
    <w:rsid w:val="00336732"/>
    <w:rsid w:val="00336A8D"/>
    <w:rsid w:val="0033719F"/>
    <w:rsid w:val="0033747D"/>
    <w:rsid w:val="003401F9"/>
    <w:rsid w:val="003408CA"/>
    <w:rsid w:val="00340D12"/>
    <w:rsid w:val="00341B1C"/>
    <w:rsid w:val="00342CCE"/>
    <w:rsid w:val="003436C8"/>
    <w:rsid w:val="00344B85"/>
    <w:rsid w:val="00345FD6"/>
    <w:rsid w:val="00346722"/>
    <w:rsid w:val="003473CD"/>
    <w:rsid w:val="003478BA"/>
    <w:rsid w:val="00347A5B"/>
    <w:rsid w:val="00347CD2"/>
    <w:rsid w:val="003509C6"/>
    <w:rsid w:val="00351269"/>
    <w:rsid w:val="0035162A"/>
    <w:rsid w:val="003529B8"/>
    <w:rsid w:val="00352B83"/>
    <w:rsid w:val="00352F62"/>
    <w:rsid w:val="00353768"/>
    <w:rsid w:val="003538D0"/>
    <w:rsid w:val="00353B55"/>
    <w:rsid w:val="003555EC"/>
    <w:rsid w:val="00355685"/>
    <w:rsid w:val="003568B3"/>
    <w:rsid w:val="00356CDE"/>
    <w:rsid w:val="00357AE5"/>
    <w:rsid w:val="0036089E"/>
    <w:rsid w:val="003616B3"/>
    <w:rsid w:val="003635FB"/>
    <w:rsid w:val="0036362B"/>
    <w:rsid w:val="003641B8"/>
    <w:rsid w:val="00364CB0"/>
    <w:rsid w:val="00365312"/>
    <w:rsid w:val="00365D1E"/>
    <w:rsid w:val="00366441"/>
    <w:rsid w:val="00366C9E"/>
    <w:rsid w:val="00367220"/>
    <w:rsid w:val="00370899"/>
    <w:rsid w:val="00371132"/>
    <w:rsid w:val="00371188"/>
    <w:rsid w:val="00372386"/>
    <w:rsid w:val="00372EF4"/>
    <w:rsid w:val="003738E7"/>
    <w:rsid w:val="00373913"/>
    <w:rsid w:val="00373981"/>
    <w:rsid w:val="00376D04"/>
    <w:rsid w:val="003825A1"/>
    <w:rsid w:val="0038317C"/>
    <w:rsid w:val="00383528"/>
    <w:rsid w:val="00384728"/>
    <w:rsid w:val="003853A4"/>
    <w:rsid w:val="003867B9"/>
    <w:rsid w:val="00387B00"/>
    <w:rsid w:val="00390C39"/>
    <w:rsid w:val="00390D96"/>
    <w:rsid w:val="00390F50"/>
    <w:rsid w:val="00393D34"/>
    <w:rsid w:val="00393D35"/>
    <w:rsid w:val="00393E85"/>
    <w:rsid w:val="00394A8A"/>
    <w:rsid w:val="00394E6B"/>
    <w:rsid w:val="00395263"/>
    <w:rsid w:val="00396305"/>
    <w:rsid w:val="00396DEE"/>
    <w:rsid w:val="0039762F"/>
    <w:rsid w:val="00397BA4"/>
    <w:rsid w:val="003A11DE"/>
    <w:rsid w:val="003A2037"/>
    <w:rsid w:val="003A2530"/>
    <w:rsid w:val="003A2DF4"/>
    <w:rsid w:val="003A47D8"/>
    <w:rsid w:val="003A4ED5"/>
    <w:rsid w:val="003A557C"/>
    <w:rsid w:val="003A582A"/>
    <w:rsid w:val="003A66E5"/>
    <w:rsid w:val="003A7E33"/>
    <w:rsid w:val="003B0EBD"/>
    <w:rsid w:val="003B1081"/>
    <w:rsid w:val="003B157B"/>
    <w:rsid w:val="003B1D0B"/>
    <w:rsid w:val="003B1E5D"/>
    <w:rsid w:val="003B45D7"/>
    <w:rsid w:val="003B7B9A"/>
    <w:rsid w:val="003B7C51"/>
    <w:rsid w:val="003C00A3"/>
    <w:rsid w:val="003C0639"/>
    <w:rsid w:val="003C0666"/>
    <w:rsid w:val="003C11D1"/>
    <w:rsid w:val="003C3267"/>
    <w:rsid w:val="003C3493"/>
    <w:rsid w:val="003C3D93"/>
    <w:rsid w:val="003C3EA7"/>
    <w:rsid w:val="003C434E"/>
    <w:rsid w:val="003C487F"/>
    <w:rsid w:val="003C493E"/>
    <w:rsid w:val="003C5341"/>
    <w:rsid w:val="003C5385"/>
    <w:rsid w:val="003C5F1C"/>
    <w:rsid w:val="003C7A62"/>
    <w:rsid w:val="003D07B1"/>
    <w:rsid w:val="003D0F74"/>
    <w:rsid w:val="003D111D"/>
    <w:rsid w:val="003D24AC"/>
    <w:rsid w:val="003D298C"/>
    <w:rsid w:val="003D2D7F"/>
    <w:rsid w:val="003D3C4C"/>
    <w:rsid w:val="003D4608"/>
    <w:rsid w:val="003D4BED"/>
    <w:rsid w:val="003D5236"/>
    <w:rsid w:val="003D59BC"/>
    <w:rsid w:val="003D6CD5"/>
    <w:rsid w:val="003D7E6D"/>
    <w:rsid w:val="003E04DE"/>
    <w:rsid w:val="003E18E6"/>
    <w:rsid w:val="003E29EE"/>
    <w:rsid w:val="003E2AD3"/>
    <w:rsid w:val="003E2DC1"/>
    <w:rsid w:val="003E4B96"/>
    <w:rsid w:val="003E5E44"/>
    <w:rsid w:val="003E779A"/>
    <w:rsid w:val="003E789E"/>
    <w:rsid w:val="003E7FB2"/>
    <w:rsid w:val="003F0342"/>
    <w:rsid w:val="003F0B38"/>
    <w:rsid w:val="003F12CE"/>
    <w:rsid w:val="003F179F"/>
    <w:rsid w:val="003F2207"/>
    <w:rsid w:val="003F2EAF"/>
    <w:rsid w:val="003F477F"/>
    <w:rsid w:val="003F4B68"/>
    <w:rsid w:val="003F5152"/>
    <w:rsid w:val="003F67BB"/>
    <w:rsid w:val="003F6C40"/>
    <w:rsid w:val="003F6F4E"/>
    <w:rsid w:val="003F7ECC"/>
    <w:rsid w:val="00400B46"/>
    <w:rsid w:val="00400F06"/>
    <w:rsid w:val="00401B7C"/>
    <w:rsid w:val="0040202F"/>
    <w:rsid w:val="00402074"/>
    <w:rsid w:val="00402140"/>
    <w:rsid w:val="004036C5"/>
    <w:rsid w:val="0040377F"/>
    <w:rsid w:val="00403970"/>
    <w:rsid w:val="00403EB9"/>
    <w:rsid w:val="004046D3"/>
    <w:rsid w:val="0040569B"/>
    <w:rsid w:val="00406113"/>
    <w:rsid w:val="00406EAF"/>
    <w:rsid w:val="0040772E"/>
    <w:rsid w:val="00407B19"/>
    <w:rsid w:val="004104FE"/>
    <w:rsid w:val="004118BF"/>
    <w:rsid w:val="004121FF"/>
    <w:rsid w:val="0041285E"/>
    <w:rsid w:val="00412885"/>
    <w:rsid w:val="004128D2"/>
    <w:rsid w:val="00412FD1"/>
    <w:rsid w:val="004138E3"/>
    <w:rsid w:val="00413DAF"/>
    <w:rsid w:val="00414928"/>
    <w:rsid w:val="00415A05"/>
    <w:rsid w:val="00415BC7"/>
    <w:rsid w:val="00416560"/>
    <w:rsid w:val="00417917"/>
    <w:rsid w:val="00417A4E"/>
    <w:rsid w:val="00421EFF"/>
    <w:rsid w:val="00422A85"/>
    <w:rsid w:val="004239BE"/>
    <w:rsid w:val="00424362"/>
    <w:rsid w:val="00424A98"/>
    <w:rsid w:val="00425D99"/>
    <w:rsid w:val="00426A93"/>
    <w:rsid w:val="00431162"/>
    <w:rsid w:val="00431A5B"/>
    <w:rsid w:val="004322DF"/>
    <w:rsid w:val="00432F67"/>
    <w:rsid w:val="00435085"/>
    <w:rsid w:val="00435D7A"/>
    <w:rsid w:val="00436610"/>
    <w:rsid w:val="00437AC1"/>
    <w:rsid w:val="0044010E"/>
    <w:rsid w:val="00443E93"/>
    <w:rsid w:val="004449C3"/>
    <w:rsid w:val="0044510C"/>
    <w:rsid w:val="00445387"/>
    <w:rsid w:val="0044555F"/>
    <w:rsid w:val="00447A89"/>
    <w:rsid w:val="00450022"/>
    <w:rsid w:val="004505E9"/>
    <w:rsid w:val="00451BBE"/>
    <w:rsid w:val="00452663"/>
    <w:rsid w:val="00454509"/>
    <w:rsid w:val="0045469B"/>
    <w:rsid w:val="00455A72"/>
    <w:rsid w:val="00456880"/>
    <w:rsid w:val="0046291B"/>
    <w:rsid w:val="004629D8"/>
    <w:rsid w:val="00463288"/>
    <w:rsid w:val="00463463"/>
    <w:rsid w:val="00463EC9"/>
    <w:rsid w:val="00463FD8"/>
    <w:rsid w:val="0046539E"/>
    <w:rsid w:val="0046768C"/>
    <w:rsid w:val="00470558"/>
    <w:rsid w:val="00471237"/>
    <w:rsid w:val="00472238"/>
    <w:rsid w:val="00472C72"/>
    <w:rsid w:val="00473383"/>
    <w:rsid w:val="00473D65"/>
    <w:rsid w:val="00476A1E"/>
    <w:rsid w:val="00476ED1"/>
    <w:rsid w:val="0047724C"/>
    <w:rsid w:val="00477F48"/>
    <w:rsid w:val="004803AB"/>
    <w:rsid w:val="0048130D"/>
    <w:rsid w:val="00483261"/>
    <w:rsid w:val="00483319"/>
    <w:rsid w:val="00483A91"/>
    <w:rsid w:val="004865D6"/>
    <w:rsid w:val="004872D4"/>
    <w:rsid w:val="00487983"/>
    <w:rsid w:val="004915ED"/>
    <w:rsid w:val="00491D56"/>
    <w:rsid w:val="00495188"/>
    <w:rsid w:val="00495B12"/>
    <w:rsid w:val="00496276"/>
    <w:rsid w:val="00497212"/>
    <w:rsid w:val="004A08A4"/>
    <w:rsid w:val="004A0C29"/>
    <w:rsid w:val="004A1939"/>
    <w:rsid w:val="004A19F8"/>
    <w:rsid w:val="004A1B18"/>
    <w:rsid w:val="004A2C4A"/>
    <w:rsid w:val="004A2F47"/>
    <w:rsid w:val="004A5663"/>
    <w:rsid w:val="004A5A5A"/>
    <w:rsid w:val="004A671A"/>
    <w:rsid w:val="004A6C42"/>
    <w:rsid w:val="004A6FAD"/>
    <w:rsid w:val="004A7369"/>
    <w:rsid w:val="004B04B7"/>
    <w:rsid w:val="004B0530"/>
    <w:rsid w:val="004B0A13"/>
    <w:rsid w:val="004B0C8B"/>
    <w:rsid w:val="004B0FA6"/>
    <w:rsid w:val="004B1317"/>
    <w:rsid w:val="004B2883"/>
    <w:rsid w:val="004B2EF9"/>
    <w:rsid w:val="004B3930"/>
    <w:rsid w:val="004B430D"/>
    <w:rsid w:val="004B56DA"/>
    <w:rsid w:val="004B59C4"/>
    <w:rsid w:val="004B686F"/>
    <w:rsid w:val="004B68E9"/>
    <w:rsid w:val="004C1DEA"/>
    <w:rsid w:val="004C20F4"/>
    <w:rsid w:val="004C2449"/>
    <w:rsid w:val="004C2A76"/>
    <w:rsid w:val="004C40DF"/>
    <w:rsid w:val="004C5228"/>
    <w:rsid w:val="004C5440"/>
    <w:rsid w:val="004C5E1E"/>
    <w:rsid w:val="004C5F3C"/>
    <w:rsid w:val="004C6A90"/>
    <w:rsid w:val="004C6D39"/>
    <w:rsid w:val="004C7449"/>
    <w:rsid w:val="004C7C05"/>
    <w:rsid w:val="004D1291"/>
    <w:rsid w:val="004D1EE7"/>
    <w:rsid w:val="004D1F8A"/>
    <w:rsid w:val="004D22CE"/>
    <w:rsid w:val="004D24E2"/>
    <w:rsid w:val="004D2786"/>
    <w:rsid w:val="004D2EB3"/>
    <w:rsid w:val="004D390A"/>
    <w:rsid w:val="004D3BC7"/>
    <w:rsid w:val="004D44DD"/>
    <w:rsid w:val="004D47C7"/>
    <w:rsid w:val="004D4B50"/>
    <w:rsid w:val="004D5F79"/>
    <w:rsid w:val="004D6CFF"/>
    <w:rsid w:val="004D6E8D"/>
    <w:rsid w:val="004D6F79"/>
    <w:rsid w:val="004D7703"/>
    <w:rsid w:val="004E0375"/>
    <w:rsid w:val="004E0F74"/>
    <w:rsid w:val="004E1AE1"/>
    <w:rsid w:val="004E2810"/>
    <w:rsid w:val="004E29A5"/>
    <w:rsid w:val="004E42E4"/>
    <w:rsid w:val="004E4CD9"/>
    <w:rsid w:val="004E5952"/>
    <w:rsid w:val="004E5F3C"/>
    <w:rsid w:val="004E626D"/>
    <w:rsid w:val="004E6C73"/>
    <w:rsid w:val="004E6EF4"/>
    <w:rsid w:val="004E70D2"/>
    <w:rsid w:val="004E76F4"/>
    <w:rsid w:val="004E7B81"/>
    <w:rsid w:val="004F0BDE"/>
    <w:rsid w:val="004F197C"/>
    <w:rsid w:val="004F1F54"/>
    <w:rsid w:val="004F3498"/>
    <w:rsid w:val="004F387E"/>
    <w:rsid w:val="004F4FFE"/>
    <w:rsid w:val="004F5866"/>
    <w:rsid w:val="004F5950"/>
    <w:rsid w:val="004F73C0"/>
    <w:rsid w:val="004F7BE8"/>
    <w:rsid w:val="00500064"/>
    <w:rsid w:val="0050039E"/>
    <w:rsid w:val="0050065F"/>
    <w:rsid w:val="00500FC6"/>
    <w:rsid w:val="0050127E"/>
    <w:rsid w:val="00501539"/>
    <w:rsid w:val="005015E2"/>
    <w:rsid w:val="00501970"/>
    <w:rsid w:val="005019F5"/>
    <w:rsid w:val="00502333"/>
    <w:rsid w:val="00502DC8"/>
    <w:rsid w:val="00504D15"/>
    <w:rsid w:val="005052CF"/>
    <w:rsid w:val="00506056"/>
    <w:rsid w:val="00506473"/>
    <w:rsid w:val="0050758E"/>
    <w:rsid w:val="00510EE3"/>
    <w:rsid w:val="005120C6"/>
    <w:rsid w:val="00512376"/>
    <w:rsid w:val="00512850"/>
    <w:rsid w:val="00512F96"/>
    <w:rsid w:val="005133BD"/>
    <w:rsid w:val="00514A8B"/>
    <w:rsid w:val="00514CA0"/>
    <w:rsid w:val="00514E0E"/>
    <w:rsid w:val="00514F68"/>
    <w:rsid w:val="00515016"/>
    <w:rsid w:val="005154C4"/>
    <w:rsid w:val="00515845"/>
    <w:rsid w:val="00515B3A"/>
    <w:rsid w:val="0051634B"/>
    <w:rsid w:val="005173FB"/>
    <w:rsid w:val="00520081"/>
    <w:rsid w:val="00520258"/>
    <w:rsid w:val="00520FF5"/>
    <w:rsid w:val="00521635"/>
    <w:rsid w:val="00522BD9"/>
    <w:rsid w:val="00523090"/>
    <w:rsid w:val="0052329E"/>
    <w:rsid w:val="00523573"/>
    <w:rsid w:val="00524710"/>
    <w:rsid w:val="005248F5"/>
    <w:rsid w:val="00525C75"/>
    <w:rsid w:val="00525F25"/>
    <w:rsid w:val="00525F7B"/>
    <w:rsid w:val="005261C8"/>
    <w:rsid w:val="00527278"/>
    <w:rsid w:val="005272F8"/>
    <w:rsid w:val="00527634"/>
    <w:rsid w:val="00527D20"/>
    <w:rsid w:val="00527FA2"/>
    <w:rsid w:val="00530393"/>
    <w:rsid w:val="00530976"/>
    <w:rsid w:val="005310A6"/>
    <w:rsid w:val="00531121"/>
    <w:rsid w:val="005312A6"/>
    <w:rsid w:val="00533829"/>
    <w:rsid w:val="0053406A"/>
    <w:rsid w:val="005341A3"/>
    <w:rsid w:val="00534544"/>
    <w:rsid w:val="00534879"/>
    <w:rsid w:val="00535226"/>
    <w:rsid w:val="00535472"/>
    <w:rsid w:val="005363BA"/>
    <w:rsid w:val="00540AA5"/>
    <w:rsid w:val="00540F89"/>
    <w:rsid w:val="00541869"/>
    <w:rsid w:val="00541AA8"/>
    <w:rsid w:val="0054264C"/>
    <w:rsid w:val="00543E36"/>
    <w:rsid w:val="0054404D"/>
    <w:rsid w:val="00545A5C"/>
    <w:rsid w:val="0054727A"/>
    <w:rsid w:val="00550BF4"/>
    <w:rsid w:val="00550FFA"/>
    <w:rsid w:val="00551E3C"/>
    <w:rsid w:val="00552758"/>
    <w:rsid w:val="00552E3C"/>
    <w:rsid w:val="00554537"/>
    <w:rsid w:val="00554CAF"/>
    <w:rsid w:val="00554CCB"/>
    <w:rsid w:val="00554D93"/>
    <w:rsid w:val="00555487"/>
    <w:rsid w:val="00557C97"/>
    <w:rsid w:val="00557CF8"/>
    <w:rsid w:val="0056035A"/>
    <w:rsid w:val="00560909"/>
    <w:rsid w:val="0056138B"/>
    <w:rsid w:val="005648E3"/>
    <w:rsid w:val="00564DE4"/>
    <w:rsid w:val="005651D7"/>
    <w:rsid w:val="005656A0"/>
    <w:rsid w:val="005666D8"/>
    <w:rsid w:val="00567747"/>
    <w:rsid w:val="00567AC8"/>
    <w:rsid w:val="00570540"/>
    <w:rsid w:val="00570889"/>
    <w:rsid w:val="00570A51"/>
    <w:rsid w:val="00570AB2"/>
    <w:rsid w:val="00571401"/>
    <w:rsid w:val="005719F3"/>
    <w:rsid w:val="00572008"/>
    <w:rsid w:val="00572781"/>
    <w:rsid w:val="00572880"/>
    <w:rsid w:val="00572E99"/>
    <w:rsid w:val="0057303A"/>
    <w:rsid w:val="00573077"/>
    <w:rsid w:val="0057425B"/>
    <w:rsid w:val="00574B6C"/>
    <w:rsid w:val="00574EE9"/>
    <w:rsid w:val="005762EC"/>
    <w:rsid w:val="00576991"/>
    <w:rsid w:val="00576F17"/>
    <w:rsid w:val="00576F4A"/>
    <w:rsid w:val="0057772A"/>
    <w:rsid w:val="0058124C"/>
    <w:rsid w:val="00581AB4"/>
    <w:rsid w:val="00582822"/>
    <w:rsid w:val="005829F2"/>
    <w:rsid w:val="00582ED1"/>
    <w:rsid w:val="00583384"/>
    <w:rsid w:val="00583B59"/>
    <w:rsid w:val="00583CBC"/>
    <w:rsid w:val="00584800"/>
    <w:rsid w:val="00586306"/>
    <w:rsid w:val="0059127B"/>
    <w:rsid w:val="0059194D"/>
    <w:rsid w:val="00592569"/>
    <w:rsid w:val="005935C3"/>
    <w:rsid w:val="00593D23"/>
    <w:rsid w:val="00593F93"/>
    <w:rsid w:val="005957FC"/>
    <w:rsid w:val="00595940"/>
    <w:rsid w:val="00595B15"/>
    <w:rsid w:val="00595D14"/>
    <w:rsid w:val="00595E7A"/>
    <w:rsid w:val="00597598"/>
    <w:rsid w:val="005A0BC3"/>
    <w:rsid w:val="005A0D39"/>
    <w:rsid w:val="005A1750"/>
    <w:rsid w:val="005A1AFC"/>
    <w:rsid w:val="005A32C3"/>
    <w:rsid w:val="005A3AE3"/>
    <w:rsid w:val="005A4320"/>
    <w:rsid w:val="005A598F"/>
    <w:rsid w:val="005A5A84"/>
    <w:rsid w:val="005A5DB6"/>
    <w:rsid w:val="005A6A54"/>
    <w:rsid w:val="005A701D"/>
    <w:rsid w:val="005B0BCC"/>
    <w:rsid w:val="005B0F72"/>
    <w:rsid w:val="005B1F7D"/>
    <w:rsid w:val="005B48B9"/>
    <w:rsid w:val="005B4DDA"/>
    <w:rsid w:val="005B5AB6"/>
    <w:rsid w:val="005B6329"/>
    <w:rsid w:val="005B6B57"/>
    <w:rsid w:val="005B714C"/>
    <w:rsid w:val="005B721E"/>
    <w:rsid w:val="005B7936"/>
    <w:rsid w:val="005B7F5A"/>
    <w:rsid w:val="005C0A7B"/>
    <w:rsid w:val="005C1648"/>
    <w:rsid w:val="005C17CA"/>
    <w:rsid w:val="005C299F"/>
    <w:rsid w:val="005C2ABE"/>
    <w:rsid w:val="005C2B41"/>
    <w:rsid w:val="005C2C7A"/>
    <w:rsid w:val="005C39AC"/>
    <w:rsid w:val="005C3EDA"/>
    <w:rsid w:val="005C405E"/>
    <w:rsid w:val="005C6AB1"/>
    <w:rsid w:val="005C6B0E"/>
    <w:rsid w:val="005D0B23"/>
    <w:rsid w:val="005D2ED0"/>
    <w:rsid w:val="005D32E4"/>
    <w:rsid w:val="005D35E9"/>
    <w:rsid w:val="005D3A05"/>
    <w:rsid w:val="005D3F25"/>
    <w:rsid w:val="005D4498"/>
    <w:rsid w:val="005D51A8"/>
    <w:rsid w:val="005D627A"/>
    <w:rsid w:val="005D6709"/>
    <w:rsid w:val="005D7361"/>
    <w:rsid w:val="005D77B0"/>
    <w:rsid w:val="005D7FE6"/>
    <w:rsid w:val="005E09C3"/>
    <w:rsid w:val="005E11A2"/>
    <w:rsid w:val="005E33B8"/>
    <w:rsid w:val="005E4209"/>
    <w:rsid w:val="005E44E6"/>
    <w:rsid w:val="005E494A"/>
    <w:rsid w:val="005E49F4"/>
    <w:rsid w:val="005E52B0"/>
    <w:rsid w:val="005E5EE7"/>
    <w:rsid w:val="005F01BA"/>
    <w:rsid w:val="005F04AB"/>
    <w:rsid w:val="005F0A88"/>
    <w:rsid w:val="005F0DB6"/>
    <w:rsid w:val="005F1811"/>
    <w:rsid w:val="005F25DF"/>
    <w:rsid w:val="005F2AEE"/>
    <w:rsid w:val="005F3F79"/>
    <w:rsid w:val="005F4D58"/>
    <w:rsid w:val="005F562A"/>
    <w:rsid w:val="005F57A8"/>
    <w:rsid w:val="005F608D"/>
    <w:rsid w:val="005F7A0F"/>
    <w:rsid w:val="005F7C3D"/>
    <w:rsid w:val="00600D62"/>
    <w:rsid w:val="0060160C"/>
    <w:rsid w:val="00602169"/>
    <w:rsid w:val="006025F6"/>
    <w:rsid w:val="00602C1D"/>
    <w:rsid w:val="00603AF0"/>
    <w:rsid w:val="00603C97"/>
    <w:rsid w:val="00604441"/>
    <w:rsid w:val="0060462C"/>
    <w:rsid w:val="0060614C"/>
    <w:rsid w:val="00606986"/>
    <w:rsid w:val="00607EE4"/>
    <w:rsid w:val="006100BF"/>
    <w:rsid w:val="00610603"/>
    <w:rsid w:val="00611D4F"/>
    <w:rsid w:val="00612024"/>
    <w:rsid w:val="00612994"/>
    <w:rsid w:val="00612CE0"/>
    <w:rsid w:val="006135EF"/>
    <w:rsid w:val="00615998"/>
    <w:rsid w:val="00615D39"/>
    <w:rsid w:val="006163F1"/>
    <w:rsid w:val="00616A18"/>
    <w:rsid w:val="00617B63"/>
    <w:rsid w:val="00617EFB"/>
    <w:rsid w:val="006208D1"/>
    <w:rsid w:val="00621550"/>
    <w:rsid w:val="00621656"/>
    <w:rsid w:val="00625122"/>
    <w:rsid w:val="0062626C"/>
    <w:rsid w:val="0062627D"/>
    <w:rsid w:val="00626941"/>
    <w:rsid w:val="00626BEA"/>
    <w:rsid w:val="00627C5C"/>
    <w:rsid w:val="006306EF"/>
    <w:rsid w:val="00630F62"/>
    <w:rsid w:val="006314C8"/>
    <w:rsid w:val="006318E6"/>
    <w:rsid w:val="00633B96"/>
    <w:rsid w:val="006342B4"/>
    <w:rsid w:val="00634452"/>
    <w:rsid w:val="00634C1A"/>
    <w:rsid w:val="00634F56"/>
    <w:rsid w:val="00635107"/>
    <w:rsid w:val="006355F9"/>
    <w:rsid w:val="006358EB"/>
    <w:rsid w:val="00636AAC"/>
    <w:rsid w:val="00636BD1"/>
    <w:rsid w:val="00636BF0"/>
    <w:rsid w:val="0063712C"/>
    <w:rsid w:val="0063750C"/>
    <w:rsid w:val="00637696"/>
    <w:rsid w:val="006430E7"/>
    <w:rsid w:val="00643154"/>
    <w:rsid w:val="00643FF4"/>
    <w:rsid w:val="006440B6"/>
    <w:rsid w:val="00644D6A"/>
    <w:rsid w:val="00645680"/>
    <w:rsid w:val="00645B06"/>
    <w:rsid w:val="00645E07"/>
    <w:rsid w:val="00646901"/>
    <w:rsid w:val="00647573"/>
    <w:rsid w:val="00647BDC"/>
    <w:rsid w:val="00652CBE"/>
    <w:rsid w:val="00652E3E"/>
    <w:rsid w:val="006534DE"/>
    <w:rsid w:val="00653CB3"/>
    <w:rsid w:val="00654CA0"/>
    <w:rsid w:val="00654F77"/>
    <w:rsid w:val="00655A5F"/>
    <w:rsid w:val="00656584"/>
    <w:rsid w:val="00656969"/>
    <w:rsid w:val="00656D92"/>
    <w:rsid w:val="00657A22"/>
    <w:rsid w:val="0066049A"/>
    <w:rsid w:val="00661231"/>
    <w:rsid w:val="0066242A"/>
    <w:rsid w:val="00663E38"/>
    <w:rsid w:val="00665838"/>
    <w:rsid w:val="00665950"/>
    <w:rsid w:val="00665AB8"/>
    <w:rsid w:val="00665F4E"/>
    <w:rsid w:val="00666D68"/>
    <w:rsid w:val="0067190C"/>
    <w:rsid w:val="00673C12"/>
    <w:rsid w:val="00673EBD"/>
    <w:rsid w:val="00674573"/>
    <w:rsid w:val="0067541D"/>
    <w:rsid w:val="006769B2"/>
    <w:rsid w:val="0068033C"/>
    <w:rsid w:val="00681147"/>
    <w:rsid w:val="00681F25"/>
    <w:rsid w:val="00683787"/>
    <w:rsid w:val="00683914"/>
    <w:rsid w:val="00683A73"/>
    <w:rsid w:val="006848C7"/>
    <w:rsid w:val="0068546D"/>
    <w:rsid w:val="00685CA2"/>
    <w:rsid w:val="00686423"/>
    <w:rsid w:val="00686A89"/>
    <w:rsid w:val="00686A92"/>
    <w:rsid w:val="006870EC"/>
    <w:rsid w:val="006876C5"/>
    <w:rsid w:val="00692267"/>
    <w:rsid w:val="00692653"/>
    <w:rsid w:val="00692A2A"/>
    <w:rsid w:val="00694169"/>
    <w:rsid w:val="006947A7"/>
    <w:rsid w:val="00694DAE"/>
    <w:rsid w:val="00694FDE"/>
    <w:rsid w:val="0069577B"/>
    <w:rsid w:val="00695B68"/>
    <w:rsid w:val="00695F7E"/>
    <w:rsid w:val="00696C93"/>
    <w:rsid w:val="0069727F"/>
    <w:rsid w:val="00697584"/>
    <w:rsid w:val="006A00B4"/>
    <w:rsid w:val="006A0F62"/>
    <w:rsid w:val="006A2FD3"/>
    <w:rsid w:val="006A39B9"/>
    <w:rsid w:val="006A5D91"/>
    <w:rsid w:val="006A5FA8"/>
    <w:rsid w:val="006A6159"/>
    <w:rsid w:val="006A673D"/>
    <w:rsid w:val="006A6B0C"/>
    <w:rsid w:val="006A7508"/>
    <w:rsid w:val="006A7688"/>
    <w:rsid w:val="006B159D"/>
    <w:rsid w:val="006B2B14"/>
    <w:rsid w:val="006B32EE"/>
    <w:rsid w:val="006B33CD"/>
    <w:rsid w:val="006B3AFF"/>
    <w:rsid w:val="006B3F45"/>
    <w:rsid w:val="006B4D33"/>
    <w:rsid w:val="006B6678"/>
    <w:rsid w:val="006B7636"/>
    <w:rsid w:val="006C019D"/>
    <w:rsid w:val="006C01A4"/>
    <w:rsid w:val="006C05ED"/>
    <w:rsid w:val="006C0ACE"/>
    <w:rsid w:val="006C415F"/>
    <w:rsid w:val="006C4BEE"/>
    <w:rsid w:val="006C6ADC"/>
    <w:rsid w:val="006C6AE8"/>
    <w:rsid w:val="006C757E"/>
    <w:rsid w:val="006D02DE"/>
    <w:rsid w:val="006D058C"/>
    <w:rsid w:val="006D0709"/>
    <w:rsid w:val="006D073B"/>
    <w:rsid w:val="006D11BB"/>
    <w:rsid w:val="006D11C9"/>
    <w:rsid w:val="006D25A5"/>
    <w:rsid w:val="006D2C4E"/>
    <w:rsid w:val="006D2DAB"/>
    <w:rsid w:val="006D3078"/>
    <w:rsid w:val="006D38E2"/>
    <w:rsid w:val="006D3DD0"/>
    <w:rsid w:val="006D4A24"/>
    <w:rsid w:val="006D51A0"/>
    <w:rsid w:val="006D52D6"/>
    <w:rsid w:val="006D5A48"/>
    <w:rsid w:val="006D7429"/>
    <w:rsid w:val="006E0D46"/>
    <w:rsid w:val="006E1796"/>
    <w:rsid w:val="006E1807"/>
    <w:rsid w:val="006E2AD1"/>
    <w:rsid w:val="006E3782"/>
    <w:rsid w:val="006E39A8"/>
    <w:rsid w:val="006E4195"/>
    <w:rsid w:val="006E48D6"/>
    <w:rsid w:val="006E6D9F"/>
    <w:rsid w:val="006E70F0"/>
    <w:rsid w:val="006E7381"/>
    <w:rsid w:val="006E7437"/>
    <w:rsid w:val="006E7D69"/>
    <w:rsid w:val="006F0D47"/>
    <w:rsid w:val="006F160E"/>
    <w:rsid w:val="006F1C6F"/>
    <w:rsid w:val="006F22CC"/>
    <w:rsid w:val="006F4E0E"/>
    <w:rsid w:val="006F4FA7"/>
    <w:rsid w:val="006F5CAB"/>
    <w:rsid w:val="006F6791"/>
    <w:rsid w:val="006F78A9"/>
    <w:rsid w:val="006F7A56"/>
    <w:rsid w:val="0070321F"/>
    <w:rsid w:val="00703E67"/>
    <w:rsid w:val="00705E20"/>
    <w:rsid w:val="00706090"/>
    <w:rsid w:val="00706F44"/>
    <w:rsid w:val="0070741C"/>
    <w:rsid w:val="00711115"/>
    <w:rsid w:val="00711146"/>
    <w:rsid w:val="0071141A"/>
    <w:rsid w:val="00711522"/>
    <w:rsid w:val="00711BBB"/>
    <w:rsid w:val="0071241D"/>
    <w:rsid w:val="00713642"/>
    <w:rsid w:val="0071422C"/>
    <w:rsid w:val="00715291"/>
    <w:rsid w:val="00715DC3"/>
    <w:rsid w:val="00717CC2"/>
    <w:rsid w:val="00720F5F"/>
    <w:rsid w:val="007216C2"/>
    <w:rsid w:val="00722495"/>
    <w:rsid w:val="007227DC"/>
    <w:rsid w:val="00723077"/>
    <w:rsid w:val="00723B70"/>
    <w:rsid w:val="00725B55"/>
    <w:rsid w:val="00730037"/>
    <w:rsid w:val="00730978"/>
    <w:rsid w:val="00730A90"/>
    <w:rsid w:val="00733367"/>
    <w:rsid w:val="00733628"/>
    <w:rsid w:val="007357E3"/>
    <w:rsid w:val="00735842"/>
    <w:rsid w:val="00735B57"/>
    <w:rsid w:val="007361B9"/>
    <w:rsid w:val="00736344"/>
    <w:rsid w:val="007367FD"/>
    <w:rsid w:val="00736974"/>
    <w:rsid w:val="0073759A"/>
    <w:rsid w:val="00737CF1"/>
    <w:rsid w:val="00740BE3"/>
    <w:rsid w:val="007419AC"/>
    <w:rsid w:val="00741AE6"/>
    <w:rsid w:val="00743444"/>
    <w:rsid w:val="007440D3"/>
    <w:rsid w:val="007440DD"/>
    <w:rsid w:val="007446C2"/>
    <w:rsid w:val="007466F6"/>
    <w:rsid w:val="00746748"/>
    <w:rsid w:val="00751052"/>
    <w:rsid w:val="007510F0"/>
    <w:rsid w:val="007514DD"/>
    <w:rsid w:val="0075199E"/>
    <w:rsid w:val="00751F90"/>
    <w:rsid w:val="00752181"/>
    <w:rsid w:val="0075275A"/>
    <w:rsid w:val="007539FD"/>
    <w:rsid w:val="00755B7D"/>
    <w:rsid w:val="00757457"/>
    <w:rsid w:val="00757855"/>
    <w:rsid w:val="007603F7"/>
    <w:rsid w:val="0076085C"/>
    <w:rsid w:val="007634E7"/>
    <w:rsid w:val="00763762"/>
    <w:rsid w:val="007647D1"/>
    <w:rsid w:val="00770EA6"/>
    <w:rsid w:val="007722EF"/>
    <w:rsid w:val="0077374C"/>
    <w:rsid w:val="0077440B"/>
    <w:rsid w:val="0077688B"/>
    <w:rsid w:val="007771E2"/>
    <w:rsid w:val="007773A9"/>
    <w:rsid w:val="007778CF"/>
    <w:rsid w:val="007779F5"/>
    <w:rsid w:val="007801D1"/>
    <w:rsid w:val="00780916"/>
    <w:rsid w:val="00781F5E"/>
    <w:rsid w:val="00782265"/>
    <w:rsid w:val="00782A98"/>
    <w:rsid w:val="00782C80"/>
    <w:rsid w:val="00782D51"/>
    <w:rsid w:val="00783617"/>
    <w:rsid w:val="00783C70"/>
    <w:rsid w:val="00783D51"/>
    <w:rsid w:val="00783FE0"/>
    <w:rsid w:val="00784644"/>
    <w:rsid w:val="00784924"/>
    <w:rsid w:val="0078628E"/>
    <w:rsid w:val="007862FB"/>
    <w:rsid w:val="00786436"/>
    <w:rsid w:val="007868E3"/>
    <w:rsid w:val="00787081"/>
    <w:rsid w:val="00787813"/>
    <w:rsid w:val="00787F42"/>
    <w:rsid w:val="00790898"/>
    <w:rsid w:val="007918AE"/>
    <w:rsid w:val="00791DB0"/>
    <w:rsid w:val="00791E2F"/>
    <w:rsid w:val="00791F9D"/>
    <w:rsid w:val="00792A85"/>
    <w:rsid w:val="0079381E"/>
    <w:rsid w:val="00794C22"/>
    <w:rsid w:val="00795605"/>
    <w:rsid w:val="007956F7"/>
    <w:rsid w:val="00795EAD"/>
    <w:rsid w:val="00796C83"/>
    <w:rsid w:val="00797A39"/>
    <w:rsid w:val="007A0F9C"/>
    <w:rsid w:val="007A1F50"/>
    <w:rsid w:val="007A2408"/>
    <w:rsid w:val="007A29E9"/>
    <w:rsid w:val="007A328C"/>
    <w:rsid w:val="007A3509"/>
    <w:rsid w:val="007A3BA9"/>
    <w:rsid w:val="007A51E0"/>
    <w:rsid w:val="007A5FDB"/>
    <w:rsid w:val="007A71CD"/>
    <w:rsid w:val="007A796E"/>
    <w:rsid w:val="007A79FE"/>
    <w:rsid w:val="007A7DAC"/>
    <w:rsid w:val="007B0B68"/>
    <w:rsid w:val="007B0C6F"/>
    <w:rsid w:val="007B144D"/>
    <w:rsid w:val="007B1710"/>
    <w:rsid w:val="007B283C"/>
    <w:rsid w:val="007B4FF6"/>
    <w:rsid w:val="007B50F0"/>
    <w:rsid w:val="007B5194"/>
    <w:rsid w:val="007B5650"/>
    <w:rsid w:val="007B6C50"/>
    <w:rsid w:val="007B73B8"/>
    <w:rsid w:val="007B75D0"/>
    <w:rsid w:val="007B792B"/>
    <w:rsid w:val="007C16BC"/>
    <w:rsid w:val="007C1C12"/>
    <w:rsid w:val="007C1CAC"/>
    <w:rsid w:val="007C24ED"/>
    <w:rsid w:val="007C27E0"/>
    <w:rsid w:val="007C297C"/>
    <w:rsid w:val="007C2F80"/>
    <w:rsid w:val="007C3609"/>
    <w:rsid w:val="007C3EF7"/>
    <w:rsid w:val="007C5C72"/>
    <w:rsid w:val="007C7DB7"/>
    <w:rsid w:val="007D0B79"/>
    <w:rsid w:val="007D14B7"/>
    <w:rsid w:val="007D245B"/>
    <w:rsid w:val="007D4212"/>
    <w:rsid w:val="007D5809"/>
    <w:rsid w:val="007D6490"/>
    <w:rsid w:val="007D6A9D"/>
    <w:rsid w:val="007E0624"/>
    <w:rsid w:val="007E0D31"/>
    <w:rsid w:val="007E1D5D"/>
    <w:rsid w:val="007E2DD9"/>
    <w:rsid w:val="007E3451"/>
    <w:rsid w:val="007E36FB"/>
    <w:rsid w:val="007E3B9C"/>
    <w:rsid w:val="007E3BD7"/>
    <w:rsid w:val="007E3DE9"/>
    <w:rsid w:val="007E3E4C"/>
    <w:rsid w:val="007E46D9"/>
    <w:rsid w:val="007E4705"/>
    <w:rsid w:val="007E4CD7"/>
    <w:rsid w:val="007E5094"/>
    <w:rsid w:val="007E520A"/>
    <w:rsid w:val="007E52EA"/>
    <w:rsid w:val="007E5AF1"/>
    <w:rsid w:val="007E5DE7"/>
    <w:rsid w:val="007E5FAE"/>
    <w:rsid w:val="007E6190"/>
    <w:rsid w:val="007E6C2A"/>
    <w:rsid w:val="007E7ADA"/>
    <w:rsid w:val="007F1C7D"/>
    <w:rsid w:val="007F2186"/>
    <w:rsid w:val="007F2F75"/>
    <w:rsid w:val="007F3258"/>
    <w:rsid w:val="007F3824"/>
    <w:rsid w:val="007F424D"/>
    <w:rsid w:val="007F42E4"/>
    <w:rsid w:val="007F607B"/>
    <w:rsid w:val="00800153"/>
    <w:rsid w:val="00800468"/>
    <w:rsid w:val="00800508"/>
    <w:rsid w:val="00800A95"/>
    <w:rsid w:val="00800F0B"/>
    <w:rsid w:val="00801A32"/>
    <w:rsid w:val="00801B33"/>
    <w:rsid w:val="00802209"/>
    <w:rsid w:val="008023CF"/>
    <w:rsid w:val="00802B61"/>
    <w:rsid w:val="0080421B"/>
    <w:rsid w:val="00804E6E"/>
    <w:rsid w:val="008051F8"/>
    <w:rsid w:val="00805391"/>
    <w:rsid w:val="00805D81"/>
    <w:rsid w:val="00806992"/>
    <w:rsid w:val="00810A94"/>
    <w:rsid w:val="00811FEA"/>
    <w:rsid w:val="00812484"/>
    <w:rsid w:val="00814981"/>
    <w:rsid w:val="00814A45"/>
    <w:rsid w:val="00815946"/>
    <w:rsid w:val="00816680"/>
    <w:rsid w:val="00817C27"/>
    <w:rsid w:val="0082161D"/>
    <w:rsid w:val="00821791"/>
    <w:rsid w:val="00821AFD"/>
    <w:rsid w:val="00822100"/>
    <w:rsid w:val="00822E71"/>
    <w:rsid w:val="00824172"/>
    <w:rsid w:val="0082447D"/>
    <w:rsid w:val="00824DFC"/>
    <w:rsid w:val="008250D7"/>
    <w:rsid w:val="00825755"/>
    <w:rsid w:val="008257AA"/>
    <w:rsid w:val="00825A58"/>
    <w:rsid w:val="0082636A"/>
    <w:rsid w:val="00826BFC"/>
    <w:rsid w:val="00827767"/>
    <w:rsid w:val="00827AC3"/>
    <w:rsid w:val="0083028D"/>
    <w:rsid w:val="008307FA"/>
    <w:rsid w:val="00831154"/>
    <w:rsid w:val="0083221A"/>
    <w:rsid w:val="00832415"/>
    <w:rsid w:val="008332FC"/>
    <w:rsid w:val="00835B30"/>
    <w:rsid w:val="00835E9E"/>
    <w:rsid w:val="00836171"/>
    <w:rsid w:val="008364BE"/>
    <w:rsid w:val="00836526"/>
    <w:rsid w:val="00836BA0"/>
    <w:rsid w:val="008373B6"/>
    <w:rsid w:val="0084188F"/>
    <w:rsid w:val="00841C64"/>
    <w:rsid w:val="00843900"/>
    <w:rsid w:val="0084398E"/>
    <w:rsid w:val="008442EB"/>
    <w:rsid w:val="00844871"/>
    <w:rsid w:val="00845356"/>
    <w:rsid w:val="00845AC4"/>
    <w:rsid w:val="00845D85"/>
    <w:rsid w:val="00845DCA"/>
    <w:rsid w:val="00845E6F"/>
    <w:rsid w:val="00845FA2"/>
    <w:rsid w:val="0085011A"/>
    <w:rsid w:val="00850169"/>
    <w:rsid w:val="0085030E"/>
    <w:rsid w:val="008511A7"/>
    <w:rsid w:val="008521CA"/>
    <w:rsid w:val="00852334"/>
    <w:rsid w:val="00854423"/>
    <w:rsid w:val="00854A6A"/>
    <w:rsid w:val="00854BCF"/>
    <w:rsid w:val="0085510A"/>
    <w:rsid w:val="00855265"/>
    <w:rsid w:val="008555B7"/>
    <w:rsid w:val="00856F28"/>
    <w:rsid w:val="008572EF"/>
    <w:rsid w:val="0085759D"/>
    <w:rsid w:val="00860E73"/>
    <w:rsid w:val="0086148A"/>
    <w:rsid w:val="00861614"/>
    <w:rsid w:val="00861690"/>
    <w:rsid w:val="00863C47"/>
    <w:rsid w:val="00864C15"/>
    <w:rsid w:val="008650AA"/>
    <w:rsid w:val="008650C3"/>
    <w:rsid w:val="00865AE8"/>
    <w:rsid w:val="00866EEE"/>
    <w:rsid w:val="00867357"/>
    <w:rsid w:val="008711CA"/>
    <w:rsid w:val="00871AD4"/>
    <w:rsid w:val="008727F4"/>
    <w:rsid w:val="00872B9A"/>
    <w:rsid w:val="008734A3"/>
    <w:rsid w:val="0087392B"/>
    <w:rsid w:val="00874501"/>
    <w:rsid w:val="00874645"/>
    <w:rsid w:val="0087538A"/>
    <w:rsid w:val="00875A16"/>
    <w:rsid w:val="008764D5"/>
    <w:rsid w:val="00877DEF"/>
    <w:rsid w:val="00880664"/>
    <w:rsid w:val="00881822"/>
    <w:rsid w:val="008821F5"/>
    <w:rsid w:val="00883A22"/>
    <w:rsid w:val="00883A3D"/>
    <w:rsid w:val="0088469E"/>
    <w:rsid w:val="00885092"/>
    <w:rsid w:val="00885501"/>
    <w:rsid w:val="00885B42"/>
    <w:rsid w:val="00885B73"/>
    <w:rsid w:val="00886050"/>
    <w:rsid w:val="008869BD"/>
    <w:rsid w:val="00892CCF"/>
    <w:rsid w:val="00893346"/>
    <w:rsid w:val="00893651"/>
    <w:rsid w:val="0089384D"/>
    <w:rsid w:val="00893A01"/>
    <w:rsid w:val="008944DE"/>
    <w:rsid w:val="00894FC7"/>
    <w:rsid w:val="00895849"/>
    <w:rsid w:val="008958AC"/>
    <w:rsid w:val="008960E1"/>
    <w:rsid w:val="008965D5"/>
    <w:rsid w:val="00897054"/>
    <w:rsid w:val="008977C5"/>
    <w:rsid w:val="00897B1C"/>
    <w:rsid w:val="008A011E"/>
    <w:rsid w:val="008A02BF"/>
    <w:rsid w:val="008A0D7C"/>
    <w:rsid w:val="008A1DF3"/>
    <w:rsid w:val="008A46D1"/>
    <w:rsid w:val="008A4877"/>
    <w:rsid w:val="008A4AB8"/>
    <w:rsid w:val="008A4C53"/>
    <w:rsid w:val="008A4E37"/>
    <w:rsid w:val="008A4FAB"/>
    <w:rsid w:val="008A537D"/>
    <w:rsid w:val="008A6F3C"/>
    <w:rsid w:val="008A775D"/>
    <w:rsid w:val="008B0257"/>
    <w:rsid w:val="008B09AF"/>
    <w:rsid w:val="008B0AA3"/>
    <w:rsid w:val="008B1035"/>
    <w:rsid w:val="008B13D9"/>
    <w:rsid w:val="008B1413"/>
    <w:rsid w:val="008B26BD"/>
    <w:rsid w:val="008B2A1D"/>
    <w:rsid w:val="008B2DC2"/>
    <w:rsid w:val="008B3196"/>
    <w:rsid w:val="008B3F42"/>
    <w:rsid w:val="008B5507"/>
    <w:rsid w:val="008B67D0"/>
    <w:rsid w:val="008B7F2B"/>
    <w:rsid w:val="008C00EC"/>
    <w:rsid w:val="008C0292"/>
    <w:rsid w:val="008C0B22"/>
    <w:rsid w:val="008C0D60"/>
    <w:rsid w:val="008C1BD5"/>
    <w:rsid w:val="008C270F"/>
    <w:rsid w:val="008C3BBA"/>
    <w:rsid w:val="008C4666"/>
    <w:rsid w:val="008C595B"/>
    <w:rsid w:val="008C6557"/>
    <w:rsid w:val="008C6B87"/>
    <w:rsid w:val="008C7263"/>
    <w:rsid w:val="008C731F"/>
    <w:rsid w:val="008C75CD"/>
    <w:rsid w:val="008D146C"/>
    <w:rsid w:val="008D1A87"/>
    <w:rsid w:val="008D25F0"/>
    <w:rsid w:val="008D2C21"/>
    <w:rsid w:val="008D2E3F"/>
    <w:rsid w:val="008D2F7D"/>
    <w:rsid w:val="008D3C67"/>
    <w:rsid w:val="008D4B3B"/>
    <w:rsid w:val="008D5F63"/>
    <w:rsid w:val="008D6106"/>
    <w:rsid w:val="008D66C6"/>
    <w:rsid w:val="008D6D4F"/>
    <w:rsid w:val="008E05D3"/>
    <w:rsid w:val="008E1DD2"/>
    <w:rsid w:val="008E2036"/>
    <w:rsid w:val="008E2495"/>
    <w:rsid w:val="008E36D9"/>
    <w:rsid w:val="008E528A"/>
    <w:rsid w:val="008E7C8D"/>
    <w:rsid w:val="008F1F90"/>
    <w:rsid w:val="008F285E"/>
    <w:rsid w:val="008F38F2"/>
    <w:rsid w:val="008F467F"/>
    <w:rsid w:val="008F4F93"/>
    <w:rsid w:val="008F5321"/>
    <w:rsid w:val="008F6735"/>
    <w:rsid w:val="008F755B"/>
    <w:rsid w:val="009005DB"/>
    <w:rsid w:val="00900D7D"/>
    <w:rsid w:val="00901881"/>
    <w:rsid w:val="00901CCA"/>
    <w:rsid w:val="00901CCB"/>
    <w:rsid w:val="00901E5B"/>
    <w:rsid w:val="00902434"/>
    <w:rsid w:val="00902665"/>
    <w:rsid w:val="009028C8"/>
    <w:rsid w:val="00902F20"/>
    <w:rsid w:val="009034D6"/>
    <w:rsid w:val="00903A11"/>
    <w:rsid w:val="00904707"/>
    <w:rsid w:val="0090533D"/>
    <w:rsid w:val="00905C19"/>
    <w:rsid w:val="009078CA"/>
    <w:rsid w:val="00907E37"/>
    <w:rsid w:val="00907F5F"/>
    <w:rsid w:val="0091042D"/>
    <w:rsid w:val="009106FB"/>
    <w:rsid w:val="00910BC9"/>
    <w:rsid w:val="0091199F"/>
    <w:rsid w:val="00911EBE"/>
    <w:rsid w:val="009124AB"/>
    <w:rsid w:val="00912B0F"/>
    <w:rsid w:val="00913291"/>
    <w:rsid w:val="009140CF"/>
    <w:rsid w:val="0091424A"/>
    <w:rsid w:val="0091476B"/>
    <w:rsid w:val="00914DFA"/>
    <w:rsid w:val="009150AC"/>
    <w:rsid w:val="009150B0"/>
    <w:rsid w:val="0091583A"/>
    <w:rsid w:val="00915D7B"/>
    <w:rsid w:val="00916AED"/>
    <w:rsid w:val="00916C06"/>
    <w:rsid w:val="009171A6"/>
    <w:rsid w:val="009201D4"/>
    <w:rsid w:val="00921696"/>
    <w:rsid w:val="00921991"/>
    <w:rsid w:val="00922A65"/>
    <w:rsid w:val="009235F7"/>
    <w:rsid w:val="00923910"/>
    <w:rsid w:val="00923A26"/>
    <w:rsid w:val="00923AC5"/>
    <w:rsid w:val="00923E88"/>
    <w:rsid w:val="00924DC6"/>
    <w:rsid w:val="00924ED0"/>
    <w:rsid w:val="009255DA"/>
    <w:rsid w:val="0092690A"/>
    <w:rsid w:val="00926C28"/>
    <w:rsid w:val="00926CFD"/>
    <w:rsid w:val="009271D1"/>
    <w:rsid w:val="00927A28"/>
    <w:rsid w:val="009302AA"/>
    <w:rsid w:val="009335FF"/>
    <w:rsid w:val="0093397B"/>
    <w:rsid w:val="00933A3D"/>
    <w:rsid w:val="00933E17"/>
    <w:rsid w:val="00933EC1"/>
    <w:rsid w:val="009345AC"/>
    <w:rsid w:val="0093531F"/>
    <w:rsid w:val="00935323"/>
    <w:rsid w:val="00936529"/>
    <w:rsid w:val="00936800"/>
    <w:rsid w:val="00936F94"/>
    <w:rsid w:val="009370B8"/>
    <w:rsid w:val="009400B4"/>
    <w:rsid w:val="00941D55"/>
    <w:rsid w:val="00942BA0"/>
    <w:rsid w:val="00943798"/>
    <w:rsid w:val="00943EC8"/>
    <w:rsid w:val="00944852"/>
    <w:rsid w:val="009449C8"/>
    <w:rsid w:val="00944E84"/>
    <w:rsid w:val="00945271"/>
    <w:rsid w:val="00945CD5"/>
    <w:rsid w:val="009469E4"/>
    <w:rsid w:val="00950C76"/>
    <w:rsid w:val="00950D9F"/>
    <w:rsid w:val="0095102D"/>
    <w:rsid w:val="009528FE"/>
    <w:rsid w:val="00954513"/>
    <w:rsid w:val="00954FE5"/>
    <w:rsid w:val="0095557F"/>
    <w:rsid w:val="00955AA9"/>
    <w:rsid w:val="009563AA"/>
    <w:rsid w:val="0095676B"/>
    <w:rsid w:val="00956B4F"/>
    <w:rsid w:val="0095793B"/>
    <w:rsid w:val="00957DCB"/>
    <w:rsid w:val="009608AC"/>
    <w:rsid w:val="00960FAA"/>
    <w:rsid w:val="00961A4F"/>
    <w:rsid w:val="00961CB8"/>
    <w:rsid w:val="00961D0E"/>
    <w:rsid w:val="009630B2"/>
    <w:rsid w:val="0096350B"/>
    <w:rsid w:val="009661FA"/>
    <w:rsid w:val="0096626E"/>
    <w:rsid w:val="00967401"/>
    <w:rsid w:val="009676CA"/>
    <w:rsid w:val="009679E0"/>
    <w:rsid w:val="00970837"/>
    <w:rsid w:val="0097085D"/>
    <w:rsid w:val="00970D15"/>
    <w:rsid w:val="009722E7"/>
    <w:rsid w:val="0097232B"/>
    <w:rsid w:val="00972C53"/>
    <w:rsid w:val="00972E45"/>
    <w:rsid w:val="00975A59"/>
    <w:rsid w:val="009773B7"/>
    <w:rsid w:val="00980552"/>
    <w:rsid w:val="00981362"/>
    <w:rsid w:val="00981AEE"/>
    <w:rsid w:val="009836B6"/>
    <w:rsid w:val="0098497E"/>
    <w:rsid w:val="00984B0B"/>
    <w:rsid w:val="00985AFA"/>
    <w:rsid w:val="009862C0"/>
    <w:rsid w:val="009866AE"/>
    <w:rsid w:val="00986BC7"/>
    <w:rsid w:val="00990541"/>
    <w:rsid w:val="009916FB"/>
    <w:rsid w:val="0099248D"/>
    <w:rsid w:val="00992F78"/>
    <w:rsid w:val="00993245"/>
    <w:rsid w:val="00994100"/>
    <w:rsid w:val="0099519F"/>
    <w:rsid w:val="0099608A"/>
    <w:rsid w:val="0099716A"/>
    <w:rsid w:val="009976A4"/>
    <w:rsid w:val="00997FD8"/>
    <w:rsid w:val="009A0908"/>
    <w:rsid w:val="009A21DC"/>
    <w:rsid w:val="009A2248"/>
    <w:rsid w:val="009A39DD"/>
    <w:rsid w:val="009A4485"/>
    <w:rsid w:val="009A543B"/>
    <w:rsid w:val="009A5A31"/>
    <w:rsid w:val="009A6B8E"/>
    <w:rsid w:val="009A798C"/>
    <w:rsid w:val="009B06A8"/>
    <w:rsid w:val="009B1370"/>
    <w:rsid w:val="009B278C"/>
    <w:rsid w:val="009B28B5"/>
    <w:rsid w:val="009B36E9"/>
    <w:rsid w:val="009B39EC"/>
    <w:rsid w:val="009B3CCC"/>
    <w:rsid w:val="009B4883"/>
    <w:rsid w:val="009B5261"/>
    <w:rsid w:val="009B5ECC"/>
    <w:rsid w:val="009B6009"/>
    <w:rsid w:val="009B6301"/>
    <w:rsid w:val="009B7EAD"/>
    <w:rsid w:val="009C1069"/>
    <w:rsid w:val="009C15C6"/>
    <w:rsid w:val="009C16F2"/>
    <w:rsid w:val="009C1879"/>
    <w:rsid w:val="009C19C7"/>
    <w:rsid w:val="009C1AA1"/>
    <w:rsid w:val="009C2515"/>
    <w:rsid w:val="009C2A73"/>
    <w:rsid w:val="009C2D28"/>
    <w:rsid w:val="009C32E9"/>
    <w:rsid w:val="009C33C0"/>
    <w:rsid w:val="009C35EB"/>
    <w:rsid w:val="009C4EB9"/>
    <w:rsid w:val="009C5084"/>
    <w:rsid w:val="009C5404"/>
    <w:rsid w:val="009C5C2D"/>
    <w:rsid w:val="009C6785"/>
    <w:rsid w:val="009C69AC"/>
    <w:rsid w:val="009C6DE7"/>
    <w:rsid w:val="009C762D"/>
    <w:rsid w:val="009D1902"/>
    <w:rsid w:val="009D1B02"/>
    <w:rsid w:val="009D1DE0"/>
    <w:rsid w:val="009D217D"/>
    <w:rsid w:val="009D2A4F"/>
    <w:rsid w:val="009D3F78"/>
    <w:rsid w:val="009D5057"/>
    <w:rsid w:val="009D51C6"/>
    <w:rsid w:val="009D55AC"/>
    <w:rsid w:val="009D5ED8"/>
    <w:rsid w:val="009D6539"/>
    <w:rsid w:val="009D7AC0"/>
    <w:rsid w:val="009E1D77"/>
    <w:rsid w:val="009E1D8A"/>
    <w:rsid w:val="009E36F1"/>
    <w:rsid w:val="009E3B85"/>
    <w:rsid w:val="009E4255"/>
    <w:rsid w:val="009E43AB"/>
    <w:rsid w:val="009E5220"/>
    <w:rsid w:val="009E5418"/>
    <w:rsid w:val="009E58F0"/>
    <w:rsid w:val="009E5979"/>
    <w:rsid w:val="009E5BCB"/>
    <w:rsid w:val="009E6006"/>
    <w:rsid w:val="009E7671"/>
    <w:rsid w:val="009F0175"/>
    <w:rsid w:val="009F13C6"/>
    <w:rsid w:val="009F1FD1"/>
    <w:rsid w:val="009F21F3"/>
    <w:rsid w:val="009F2829"/>
    <w:rsid w:val="009F2E04"/>
    <w:rsid w:val="009F4284"/>
    <w:rsid w:val="009F5201"/>
    <w:rsid w:val="009F6CDE"/>
    <w:rsid w:val="00A025D1"/>
    <w:rsid w:val="00A04270"/>
    <w:rsid w:val="00A04A61"/>
    <w:rsid w:val="00A04B60"/>
    <w:rsid w:val="00A04CA6"/>
    <w:rsid w:val="00A04D04"/>
    <w:rsid w:val="00A05862"/>
    <w:rsid w:val="00A05D45"/>
    <w:rsid w:val="00A061BC"/>
    <w:rsid w:val="00A065E1"/>
    <w:rsid w:val="00A06E78"/>
    <w:rsid w:val="00A07843"/>
    <w:rsid w:val="00A10F70"/>
    <w:rsid w:val="00A1133C"/>
    <w:rsid w:val="00A12F7B"/>
    <w:rsid w:val="00A131BF"/>
    <w:rsid w:val="00A1365B"/>
    <w:rsid w:val="00A14050"/>
    <w:rsid w:val="00A14B9E"/>
    <w:rsid w:val="00A14CCE"/>
    <w:rsid w:val="00A15799"/>
    <w:rsid w:val="00A158B4"/>
    <w:rsid w:val="00A15FE4"/>
    <w:rsid w:val="00A162D2"/>
    <w:rsid w:val="00A17A2C"/>
    <w:rsid w:val="00A20AF7"/>
    <w:rsid w:val="00A22945"/>
    <w:rsid w:val="00A2388D"/>
    <w:rsid w:val="00A23CFF"/>
    <w:rsid w:val="00A25784"/>
    <w:rsid w:val="00A25966"/>
    <w:rsid w:val="00A25A21"/>
    <w:rsid w:val="00A262EF"/>
    <w:rsid w:val="00A26584"/>
    <w:rsid w:val="00A3060F"/>
    <w:rsid w:val="00A31A09"/>
    <w:rsid w:val="00A32839"/>
    <w:rsid w:val="00A32F16"/>
    <w:rsid w:val="00A33A40"/>
    <w:rsid w:val="00A34723"/>
    <w:rsid w:val="00A36B31"/>
    <w:rsid w:val="00A37DA7"/>
    <w:rsid w:val="00A40D22"/>
    <w:rsid w:val="00A416E2"/>
    <w:rsid w:val="00A41B05"/>
    <w:rsid w:val="00A4310F"/>
    <w:rsid w:val="00A43895"/>
    <w:rsid w:val="00A43F4E"/>
    <w:rsid w:val="00A43F89"/>
    <w:rsid w:val="00A4569D"/>
    <w:rsid w:val="00A45A85"/>
    <w:rsid w:val="00A45AA9"/>
    <w:rsid w:val="00A47311"/>
    <w:rsid w:val="00A50052"/>
    <w:rsid w:val="00A50BA3"/>
    <w:rsid w:val="00A5149B"/>
    <w:rsid w:val="00A544C8"/>
    <w:rsid w:val="00A54D8E"/>
    <w:rsid w:val="00A5589B"/>
    <w:rsid w:val="00A55A36"/>
    <w:rsid w:val="00A55EDF"/>
    <w:rsid w:val="00A562C0"/>
    <w:rsid w:val="00A566CE"/>
    <w:rsid w:val="00A56750"/>
    <w:rsid w:val="00A56E26"/>
    <w:rsid w:val="00A619F9"/>
    <w:rsid w:val="00A6298B"/>
    <w:rsid w:val="00A64D1D"/>
    <w:rsid w:val="00A652E6"/>
    <w:rsid w:val="00A662B0"/>
    <w:rsid w:val="00A71112"/>
    <w:rsid w:val="00A725D6"/>
    <w:rsid w:val="00A72FBA"/>
    <w:rsid w:val="00A736D7"/>
    <w:rsid w:val="00A73910"/>
    <w:rsid w:val="00A75A43"/>
    <w:rsid w:val="00A75D3C"/>
    <w:rsid w:val="00A7612E"/>
    <w:rsid w:val="00A76A37"/>
    <w:rsid w:val="00A76C38"/>
    <w:rsid w:val="00A80A95"/>
    <w:rsid w:val="00A82989"/>
    <w:rsid w:val="00A83208"/>
    <w:rsid w:val="00A83B8F"/>
    <w:rsid w:val="00A847D2"/>
    <w:rsid w:val="00A85168"/>
    <w:rsid w:val="00A853DE"/>
    <w:rsid w:val="00A85A19"/>
    <w:rsid w:val="00A92066"/>
    <w:rsid w:val="00A9313D"/>
    <w:rsid w:val="00A94709"/>
    <w:rsid w:val="00A94AF7"/>
    <w:rsid w:val="00A94B0E"/>
    <w:rsid w:val="00A9610C"/>
    <w:rsid w:val="00A96633"/>
    <w:rsid w:val="00A96752"/>
    <w:rsid w:val="00A97974"/>
    <w:rsid w:val="00A979B3"/>
    <w:rsid w:val="00AA08EC"/>
    <w:rsid w:val="00AA2177"/>
    <w:rsid w:val="00AA2276"/>
    <w:rsid w:val="00AA3446"/>
    <w:rsid w:val="00AA41BC"/>
    <w:rsid w:val="00AA4F39"/>
    <w:rsid w:val="00AA67AA"/>
    <w:rsid w:val="00AA757B"/>
    <w:rsid w:val="00AB02C6"/>
    <w:rsid w:val="00AB0FA5"/>
    <w:rsid w:val="00AB220E"/>
    <w:rsid w:val="00AB2C4B"/>
    <w:rsid w:val="00AB3438"/>
    <w:rsid w:val="00AB3885"/>
    <w:rsid w:val="00AB4281"/>
    <w:rsid w:val="00AB4A62"/>
    <w:rsid w:val="00AB5D5B"/>
    <w:rsid w:val="00AB7F49"/>
    <w:rsid w:val="00AC01A0"/>
    <w:rsid w:val="00AC05A1"/>
    <w:rsid w:val="00AC0DD8"/>
    <w:rsid w:val="00AC114D"/>
    <w:rsid w:val="00AC291C"/>
    <w:rsid w:val="00AC30E2"/>
    <w:rsid w:val="00AC41FF"/>
    <w:rsid w:val="00AC4389"/>
    <w:rsid w:val="00AC44ED"/>
    <w:rsid w:val="00AC52C0"/>
    <w:rsid w:val="00AC5B8F"/>
    <w:rsid w:val="00AC630C"/>
    <w:rsid w:val="00AC6487"/>
    <w:rsid w:val="00AC7F5F"/>
    <w:rsid w:val="00AD00B1"/>
    <w:rsid w:val="00AD00EE"/>
    <w:rsid w:val="00AD0C74"/>
    <w:rsid w:val="00AD27CF"/>
    <w:rsid w:val="00AD2DD0"/>
    <w:rsid w:val="00AD4691"/>
    <w:rsid w:val="00AD4D16"/>
    <w:rsid w:val="00AD5175"/>
    <w:rsid w:val="00AD5BC8"/>
    <w:rsid w:val="00AD5FF6"/>
    <w:rsid w:val="00AD6E47"/>
    <w:rsid w:val="00AD7476"/>
    <w:rsid w:val="00AD7DF0"/>
    <w:rsid w:val="00AE07AF"/>
    <w:rsid w:val="00AE0FCC"/>
    <w:rsid w:val="00AE1353"/>
    <w:rsid w:val="00AE297B"/>
    <w:rsid w:val="00AE2ECC"/>
    <w:rsid w:val="00AE3695"/>
    <w:rsid w:val="00AE382A"/>
    <w:rsid w:val="00AE40BC"/>
    <w:rsid w:val="00AE4BE0"/>
    <w:rsid w:val="00AE54DB"/>
    <w:rsid w:val="00AF03C2"/>
    <w:rsid w:val="00AF0A6A"/>
    <w:rsid w:val="00AF0C86"/>
    <w:rsid w:val="00AF2E45"/>
    <w:rsid w:val="00AF31C2"/>
    <w:rsid w:val="00AF4532"/>
    <w:rsid w:val="00AF468C"/>
    <w:rsid w:val="00AF4778"/>
    <w:rsid w:val="00AF5397"/>
    <w:rsid w:val="00AF58B0"/>
    <w:rsid w:val="00AF5B79"/>
    <w:rsid w:val="00AF5E10"/>
    <w:rsid w:val="00AF7D1F"/>
    <w:rsid w:val="00B000FC"/>
    <w:rsid w:val="00B0093D"/>
    <w:rsid w:val="00B051B0"/>
    <w:rsid w:val="00B05437"/>
    <w:rsid w:val="00B0775C"/>
    <w:rsid w:val="00B078FF"/>
    <w:rsid w:val="00B1271E"/>
    <w:rsid w:val="00B12F84"/>
    <w:rsid w:val="00B13422"/>
    <w:rsid w:val="00B135ED"/>
    <w:rsid w:val="00B13BD3"/>
    <w:rsid w:val="00B13FCB"/>
    <w:rsid w:val="00B13FF2"/>
    <w:rsid w:val="00B14D76"/>
    <w:rsid w:val="00B158E6"/>
    <w:rsid w:val="00B15D68"/>
    <w:rsid w:val="00B16064"/>
    <w:rsid w:val="00B16281"/>
    <w:rsid w:val="00B1657E"/>
    <w:rsid w:val="00B17BE3"/>
    <w:rsid w:val="00B20417"/>
    <w:rsid w:val="00B20482"/>
    <w:rsid w:val="00B23D9E"/>
    <w:rsid w:val="00B25B46"/>
    <w:rsid w:val="00B26075"/>
    <w:rsid w:val="00B277F2"/>
    <w:rsid w:val="00B2796F"/>
    <w:rsid w:val="00B27FFC"/>
    <w:rsid w:val="00B3098E"/>
    <w:rsid w:val="00B31397"/>
    <w:rsid w:val="00B32620"/>
    <w:rsid w:val="00B344A5"/>
    <w:rsid w:val="00B35845"/>
    <w:rsid w:val="00B35F0C"/>
    <w:rsid w:val="00B360CB"/>
    <w:rsid w:val="00B36712"/>
    <w:rsid w:val="00B37AA6"/>
    <w:rsid w:val="00B37DB4"/>
    <w:rsid w:val="00B41146"/>
    <w:rsid w:val="00B413C9"/>
    <w:rsid w:val="00B41BAE"/>
    <w:rsid w:val="00B42309"/>
    <w:rsid w:val="00B42C1B"/>
    <w:rsid w:val="00B42E3B"/>
    <w:rsid w:val="00B42E84"/>
    <w:rsid w:val="00B43FD3"/>
    <w:rsid w:val="00B44B8E"/>
    <w:rsid w:val="00B44EE2"/>
    <w:rsid w:val="00B46134"/>
    <w:rsid w:val="00B4715E"/>
    <w:rsid w:val="00B477C3"/>
    <w:rsid w:val="00B50147"/>
    <w:rsid w:val="00B51A84"/>
    <w:rsid w:val="00B52A08"/>
    <w:rsid w:val="00B53575"/>
    <w:rsid w:val="00B5380E"/>
    <w:rsid w:val="00B53833"/>
    <w:rsid w:val="00B54AB4"/>
    <w:rsid w:val="00B55ABF"/>
    <w:rsid w:val="00B55BB0"/>
    <w:rsid w:val="00B55D8B"/>
    <w:rsid w:val="00B563B9"/>
    <w:rsid w:val="00B571C3"/>
    <w:rsid w:val="00B6156A"/>
    <w:rsid w:val="00B61AB1"/>
    <w:rsid w:val="00B620A1"/>
    <w:rsid w:val="00B625E3"/>
    <w:rsid w:val="00B62D80"/>
    <w:rsid w:val="00B63130"/>
    <w:rsid w:val="00B63B3B"/>
    <w:rsid w:val="00B63FCC"/>
    <w:rsid w:val="00B65676"/>
    <w:rsid w:val="00B65ADA"/>
    <w:rsid w:val="00B66320"/>
    <w:rsid w:val="00B66582"/>
    <w:rsid w:val="00B67630"/>
    <w:rsid w:val="00B676EF"/>
    <w:rsid w:val="00B704B7"/>
    <w:rsid w:val="00B707F2"/>
    <w:rsid w:val="00B70D78"/>
    <w:rsid w:val="00B725CB"/>
    <w:rsid w:val="00B75C8B"/>
    <w:rsid w:val="00B76285"/>
    <w:rsid w:val="00B770CE"/>
    <w:rsid w:val="00B7756D"/>
    <w:rsid w:val="00B77CEF"/>
    <w:rsid w:val="00B8081D"/>
    <w:rsid w:val="00B80E8E"/>
    <w:rsid w:val="00B81140"/>
    <w:rsid w:val="00B81EE5"/>
    <w:rsid w:val="00B8317B"/>
    <w:rsid w:val="00B8326B"/>
    <w:rsid w:val="00B83CFA"/>
    <w:rsid w:val="00B83F41"/>
    <w:rsid w:val="00B85204"/>
    <w:rsid w:val="00B91213"/>
    <w:rsid w:val="00B92667"/>
    <w:rsid w:val="00B94880"/>
    <w:rsid w:val="00B94A45"/>
    <w:rsid w:val="00B94CCA"/>
    <w:rsid w:val="00B95AC8"/>
    <w:rsid w:val="00B965FA"/>
    <w:rsid w:val="00B97B34"/>
    <w:rsid w:val="00BA027D"/>
    <w:rsid w:val="00BA0661"/>
    <w:rsid w:val="00BA087B"/>
    <w:rsid w:val="00BA0999"/>
    <w:rsid w:val="00BA1D70"/>
    <w:rsid w:val="00BA2A5C"/>
    <w:rsid w:val="00BA2F8F"/>
    <w:rsid w:val="00BA3D85"/>
    <w:rsid w:val="00BA7638"/>
    <w:rsid w:val="00BB0BDD"/>
    <w:rsid w:val="00BB0F2A"/>
    <w:rsid w:val="00BB0FFA"/>
    <w:rsid w:val="00BB12D4"/>
    <w:rsid w:val="00BB1F71"/>
    <w:rsid w:val="00BB20E0"/>
    <w:rsid w:val="00BB31C5"/>
    <w:rsid w:val="00BB3228"/>
    <w:rsid w:val="00BB3344"/>
    <w:rsid w:val="00BB3D56"/>
    <w:rsid w:val="00BB4E79"/>
    <w:rsid w:val="00BB5A3F"/>
    <w:rsid w:val="00BB6282"/>
    <w:rsid w:val="00BB6D9D"/>
    <w:rsid w:val="00BB75E8"/>
    <w:rsid w:val="00BC014D"/>
    <w:rsid w:val="00BC01A4"/>
    <w:rsid w:val="00BC0C1D"/>
    <w:rsid w:val="00BC1B90"/>
    <w:rsid w:val="00BC244E"/>
    <w:rsid w:val="00BC2EC9"/>
    <w:rsid w:val="00BC3960"/>
    <w:rsid w:val="00BC3A70"/>
    <w:rsid w:val="00BC627F"/>
    <w:rsid w:val="00BC652F"/>
    <w:rsid w:val="00BC6825"/>
    <w:rsid w:val="00BC6A5A"/>
    <w:rsid w:val="00BD0341"/>
    <w:rsid w:val="00BD0807"/>
    <w:rsid w:val="00BD0A15"/>
    <w:rsid w:val="00BD1CE9"/>
    <w:rsid w:val="00BD3904"/>
    <w:rsid w:val="00BD4300"/>
    <w:rsid w:val="00BD480D"/>
    <w:rsid w:val="00BD4DA4"/>
    <w:rsid w:val="00BD50B3"/>
    <w:rsid w:val="00BD55D3"/>
    <w:rsid w:val="00BD6BF2"/>
    <w:rsid w:val="00BD71B9"/>
    <w:rsid w:val="00BD75B4"/>
    <w:rsid w:val="00BE027A"/>
    <w:rsid w:val="00BE0726"/>
    <w:rsid w:val="00BE16DC"/>
    <w:rsid w:val="00BE4CF9"/>
    <w:rsid w:val="00BE5265"/>
    <w:rsid w:val="00BE5302"/>
    <w:rsid w:val="00BE65E0"/>
    <w:rsid w:val="00BF0884"/>
    <w:rsid w:val="00BF0AF1"/>
    <w:rsid w:val="00BF272C"/>
    <w:rsid w:val="00BF334C"/>
    <w:rsid w:val="00BF34AE"/>
    <w:rsid w:val="00BF4C27"/>
    <w:rsid w:val="00BF5072"/>
    <w:rsid w:val="00BF59FC"/>
    <w:rsid w:val="00BF5D31"/>
    <w:rsid w:val="00BF748C"/>
    <w:rsid w:val="00BF7B7D"/>
    <w:rsid w:val="00BF7D26"/>
    <w:rsid w:val="00C0112B"/>
    <w:rsid w:val="00C012AE"/>
    <w:rsid w:val="00C01AEB"/>
    <w:rsid w:val="00C023C0"/>
    <w:rsid w:val="00C02764"/>
    <w:rsid w:val="00C0465C"/>
    <w:rsid w:val="00C047A5"/>
    <w:rsid w:val="00C04F7C"/>
    <w:rsid w:val="00C056DA"/>
    <w:rsid w:val="00C0727A"/>
    <w:rsid w:val="00C0745A"/>
    <w:rsid w:val="00C10B0D"/>
    <w:rsid w:val="00C11592"/>
    <w:rsid w:val="00C1194A"/>
    <w:rsid w:val="00C12FFC"/>
    <w:rsid w:val="00C13D02"/>
    <w:rsid w:val="00C13E83"/>
    <w:rsid w:val="00C14393"/>
    <w:rsid w:val="00C14ED9"/>
    <w:rsid w:val="00C156CE"/>
    <w:rsid w:val="00C15E91"/>
    <w:rsid w:val="00C16C77"/>
    <w:rsid w:val="00C16E21"/>
    <w:rsid w:val="00C16F4A"/>
    <w:rsid w:val="00C17188"/>
    <w:rsid w:val="00C17853"/>
    <w:rsid w:val="00C21183"/>
    <w:rsid w:val="00C214F3"/>
    <w:rsid w:val="00C2199E"/>
    <w:rsid w:val="00C22739"/>
    <w:rsid w:val="00C240D2"/>
    <w:rsid w:val="00C25AE3"/>
    <w:rsid w:val="00C25E5A"/>
    <w:rsid w:val="00C25FBB"/>
    <w:rsid w:val="00C2698D"/>
    <w:rsid w:val="00C2745F"/>
    <w:rsid w:val="00C27D97"/>
    <w:rsid w:val="00C27E0C"/>
    <w:rsid w:val="00C311BA"/>
    <w:rsid w:val="00C31A3E"/>
    <w:rsid w:val="00C31B1F"/>
    <w:rsid w:val="00C323EF"/>
    <w:rsid w:val="00C329DC"/>
    <w:rsid w:val="00C32B4A"/>
    <w:rsid w:val="00C32C4B"/>
    <w:rsid w:val="00C33059"/>
    <w:rsid w:val="00C33F5A"/>
    <w:rsid w:val="00C34CEF"/>
    <w:rsid w:val="00C34D60"/>
    <w:rsid w:val="00C35040"/>
    <w:rsid w:val="00C35239"/>
    <w:rsid w:val="00C36EC9"/>
    <w:rsid w:val="00C37AEA"/>
    <w:rsid w:val="00C37BB2"/>
    <w:rsid w:val="00C4112C"/>
    <w:rsid w:val="00C412A8"/>
    <w:rsid w:val="00C42DB5"/>
    <w:rsid w:val="00C43FB4"/>
    <w:rsid w:val="00C460D4"/>
    <w:rsid w:val="00C46666"/>
    <w:rsid w:val="00C4766F"/>
    <w:rsid w:val="00C5189D"/>
    <w:rsid w:val="00C51D3D"/>
    <w:rsid w:val="00C523F9"/>
    <w:rsid w:val="00C529BB"/>
    <w:rsid w:val="00C52E31"/>
    <w:rsid w:val="00C53646"/>
    <w:rsid w:val="00C53E11"/>
    <w:rsid w:val="00C53FE7"/>
    <w:rsid w:val="00C5430D"/>
    <w:rsid w:val="00C5482F"/>
    <w:rsid w:val="00C5532B"/>
    <w:rsid w:val="00C5554C"/>
    <w:rsid w:val="00C56F74"/>
    <w:rsid w:val="00C570F1"/>
    <w:rsid w:val="00C57AB5"/>
    <w:rsid w:val="00C57E5B"/>
    <w:rsid w:val="00C606DE"/>
    <w:rsid w:val="00C6094D"/>
    <w:rsid w:val="00C61A47"/>
    <w:rsid w:val="00C62296"/>
    <w:rsid w:val="00C622BD"/>
    <w:rsid w:val="00C62749"/>
    <w:rsid w:val="00C62AAF"/>
    <w:rsid w:val="00C62D4B"/>
    <w:rsid w:val="00C63384"/>
    <w:rsid w:val="00C64EF2"/>
    <w:rsid w:val="00C665B0"/>
    <w:rsid w:val="00C66905"/>
    <w:rsid w:val="00C67857"/>
    <w:rsid w:val="00C765A3"/>
    <w:rsid w:val="00C8115C"/>
    <w:rsid w:val="00C81658"/>
    <w:rsid w:val="00C81E03"/>
    <w:rsid w:val="00C81EF1"/>
    <w:rsid w:val="00C827F8"/>
    <w:rsid w:val="00C82E43"/>
    <w:rsid w:val="00C83E6F"/>
    <w:rsid w:val="00C86108"/>
    <w:rsid w:val="00C8628B"/>
    <w:rsid w:val="00C862D5"/>
    <w:rsid w:val="00C877B9"/>
    <w:rsid w:val="00C8785D"/>
    <w:rsid w:val="00C878D3"/>
    <w:rsid w:val="00C87B54"/>
    <w:rsid w:val="00C87C3C"/>
    <w:rsid w:val="00C91AD9"/>
    <w:rsid w:val="00C92D1B"/>
    <w:rsid w:val="00C9403B"/>
    <w:rsid w:val="00C953AD"/>
    <w:rsid w:val="00C964B9"/>
    <w:rsid w:val="00C96DC0"/>
    <w:rsid w:val="00C97151"/>
    <w:rsid w:val="00C97A36"/>
    <w:rsid w:val="00CA32F8"/>
    <w:rsid w:val="00CA3AFD"/>
    <w:rsid w:val="00CA51D0"/>
    <w:rsid w:val="00CA5922"/>
    <w:rsid w:val="00CA5BC2"/>
    <w:rsid w:val="00CA5C5C"/>
    <w:rsid w:val="00CA5CFB"/>
    <w:rsid w:val="00CA6E3A"/>
    <w:rsid w:val="00CA7959"/>
    <w:rsid w:val="00CB03E3"/>
    <w:rsid w:val="00CB0598"/>
    <w:rsid w:val="00CB0DCA"/>
    <w:rsid w:val="00CB1E41"/>
    <w:rsid w:val="00CB218E"/>
    <w:rsid w:val="00CB2194"/>
    <w:rsid w:val="00CB276C"/>
    <w:rsid w:val="00CB36EE"/>
    <w:rsid w:val="00CB3B43"/>
    <w:rsid w:val="00CB3C28"/>
    <w:rsid w:val="00CB44B1"/>
    <w:rsid w:val="00CB5630"/>
    <w:rsid w:val="00CB578C"/>
    <w:rsid w:val="00CB6655"/>
    <w:rsid w:val="00CB6E23"/>
    <w:rsid w:val="00CB724D"/>
    <w:rsid w:val="00CC08AE"/>
    <w:rsid w:val="00CC24AB"/>
    <w:rsid w:val="00CC2ACF"/>
    <w:rsid w:val="00CC3597"/>
    <w:rsid w:val="00CC35F4"/>
    <w:rsid w:val="00CC6B0A"/>
    <w:rsid w:val="00CC766C"/>
    <w:rsid w:val="00CC7681"/>
    <w:rsid w:val="00CC7D30"/>
    <w:rsid w:val="00CD01E8"/>
    <w:rsid w:val="00CD19D0"/>
    <w:rsid w:val="00CD22DC"/>
    <w:rsid w:val="00CD478E"/>
    <w:rsid w:val="00CD5FED"/>
    <w:rsid w:val="00CD7C00"/>
    <w:rsid w:val="00CE1A09"/>
    <w:rsid w:val="00CE21E9"/>
    <w:rsid w:val="00CE3161"/>
    <w:rsid w:val="00CE354D"/>
    <w:rsid w:val="00CE610A"/>
    <w:rsid w:val="00CE6838"/>
    <w:rsid w:val="00CF034B"/>
    <w:rsid w:val="00CF0D88"/>
    <w:rsid w:val="00CF1D3D"/>
    <w:rsid w:val="00CF2486"/>
    <w:rsid w:val="00CF2697"/>
    <w:rsid w:val="00CF2FEC"/>
    <w:rsid w:val="00CF39FF"/>
    <w:rsid w:val="00CF3A0B"/>
    <w:rsid w:val="00CF4732"/>
    <w:rsid w:val="00CF47D1"/>
    <w:rsid w:val="00CF4851"/>
    <w:rsid w:val="00CF6FA6"/>
    <w:rsid w:val="00CF71B8"/>
    <w:rsid w:val="00CF729D"/>
    <w:rsid w:val="00CF7961"/>
    <w:rsid w:val="00D006B6"/>
    <w:rsid w:val="00D007CB"/>
    <w:rsid w:val="00D012D6"/>
    <w:rsid w:val="00D0207F"/>
    <w:rsid w:val="00D02B53"/>
    <w:rsid w:val="00D036C0"/>
    <w:rsid w:val="00D055F7"/>
    <w:rsid w:val="00D05A18"/>
    <w:rsid w:val="00D10635"/>
    <w:rsid w:val="00D11384"/>
    <w:rsid w:val="00D13615"/>
    <w:rsid w:val="00D13F03"/>
    <w:rsid w:val="00D1415C"/>
    <w:rsid w:val="00D1600B"/>
    <w:rsid w:val="00D167F3"/>
    <w:rsid w:val="00D1680F"/>
    <w:rsid w:val="00D17A66"/>
    <w:rsid w:val="00D2061D"/>
    <w:rsid w:val="00D207D9"/>
    <w:rsid w:val="00D21F2B"/>
    <w:rsid w:val="00D221C9"/>
    <w:rsid w:val="00D226E8"/>
    <w:rsid w:val="00D22A2C"/>
    <w:rsid w:val="00D22AFE"/>
    <w:rsid w:val="00D23C52"/>
    <w:rsid w:val="00D245C4"/>
    <w:rsid w:val="00D25595"/>
    <w:rsid w:val="00D2607A"/>
    <w:rsid w:val="00D269B6"/>
    <w:rsid w:val="00D269FC"/>
    <w:rsid w:val="00D27D4E"/>
    <w:rsid w:val="00D27DDB"/>
    <w:rsid w:val="00D30535"/>
    <w:rsid w:val="00D310C9"/>
    <w:rsid w:val="00D31C3C"/>
    <w:rsid w:val="00D3202A"/>
    <w:rsid w:val="00D320C8"/>
    <w:rsid w:val="00D324AE"/>
    <w:rsid w:val="00D3331C"/>
    <w:rsid w:val="00D33457"/>
    <w:rsid w:val="00D342FC"/>
    <w:rsid w:val="00D343A6"/>
    <w:rsid w:val="00D35FF2"/>
    <w:rsid w:val="00D361C7"/>
    <w:rsid w:val="00D37898"/>
    <w:rsid w:val="00D42457"/>
    <w:rsid w:val="00D42BAA"/>
    <w:rsid w:val="00D437DB"/>
    <w:rsid w:val="00D4421E"/>
    <w:rsid w:val="00D44255"/>
    <w:rsid w:val="00D451A7"/>
    <w:rsid w:val="00D45D6B"/>
    <w:rsid w:val="00D45F0B"/>
    <w:rsid w:val="00D465C8"/>
    <w:rsid w:val="00D47AC9"/>
    <w:rsid w:val="00D5007A"/>
    <w:rsid w:val="00D5137B"/>
    <w:rsid w:val="00D51D91"/>
    <w:rsid w:val="00D51E81"/>
    <w:rsid w:val="00D5225C"/>
    <w:rsid w:val="00D54B4C"/>
    <w:rsid w:val="00D54D0F"/>
    <w:rsid w:val="00D54EBC"/>
    <w:rsid w:val="00D55789"/>
    <w:rsid w:val="00D567D8"/>
    <w:rsid w:val="00D56B01"/>
    <w:rsid w:val="00D57A76"/>
    <w:rsid w:val="00D57CF5"/>
    <w:rsid w:val="00D61064"/>
    <w:rsid w:val="00D6112D"/>
    <w:rsid w:val="00D6288C"/>
    <w:rsid w:val="00D65552"/>
    <w:rsid w:val="00D6561F"/>
    <w:rsid w:val="00D65627"/>
    <w:rsid w:val="00D6639C"/>
    <w:rsid w:val="00D66415"/>
    <w:rsid w:val="00D66525"/>
    <w:rsid w:val="00D66D1D"/>
    <w:rsid w:val="00D67A91"/>
    <w:rsid w:val="00D67D4C"/>
    <w:rsid w:val="00D70026"/>
    <w:rsid w:val="00D7104B"/>
    <w:rsid w:val="00D7215B"/>
    <w:rsid w:val="00D72DF2"/>
    <w:rsid w:val="00D73FC9"/>
    <w:rsid w:val="00D7509C"/>
    <w:rsid w:val="00D75831"/>
    <w:rsid w:val="00D8019C"/>
    <w:rsid w:val="00D811C1"/>
    <w:rsid w:val="00D8142F"/>
    <w:rsid w:val="00D82339"/>
    <w:rsid w:val="00D82C99"/>
    <w:rsid w:val="00D82E73"/>
    <w:rsid w:val="00D830BC"/>
    <w:rsid w:val="00D84BFF"/>
    <w:rsid w:val="00D860C0"/>
    <w:rsid w:val="00D86ABC"/>
    <w:rsid w:val="00D86EA5"/>
    <w:rsid w:val="00D874BD"/>
    <w:rsid w:val="00D87709"/>
    <w:rsid w:val="00D90507"/>
    <w:rsid w:val="00D906D7"/>
    <w:rsid w:val="00D909D7"/>
    <w:rsid w:val="00D91056"/>
    <w:rsid w:val="00D917D7"/>
    <w:rsid w:val="00D91C7E"/>
    <w:rsid w:val="00D91ECE"/>
    <w:rsid w:val="00D9258B"/>
    <w:rsid w:val="00D92628"/>
    <w:rsid w:val="00D936ED"/>
    <w:rsid w:val="00D94C7B"/>
    <w:rsid w:val="00D95A85"/>
    <w:rsid w:val="00D96332"/>
    <w:rsid w:val="00D9708B"/>
    <w:rsid w:val="00DA0030"/>
    <w:rsid w:val="00DA014E"/>
    <w:rsid w:val="00DA1139"/>
    <w:rsid w:val="00DA2F9F"/>
    <w:rsid w:val="00DA3D36"/>
    <w:rsid w:val="00DA51DC"/>
    <w:rsid w:val="00DA5C4D"/>
    <w:rsid w:val="00DA5EF8"/>
    <w:rsid w:val="00DA60A0"/>
    <w:rsid w:val="00DA67E5"/>
    <w:rsid w:val="00DA7852"/>
    <w:rsid w:val="00DB04BE"/>
    <w:rsid w:val="00DB0733"/>
    <w:rsid w:val="00DB0F6F"/>
    <w:rsid w:val="00DB161B"/>
    <w:rsid w:val="00DB4587"/>
    <w:rsid w:val="00DB531E"/>
    <w:rsid w:val="00DB5819"/>
    <w:rsid w:val="00DB5B02"/>
    <w:rsid w:val="00DB6544"/>
    <w:rsid w:val="00DB6754"/>
    <w:rsid w:val="00DB6D1A"/>
    <w:rsid w:val="00DB7D84"/>
    <w:rsid w:val="00DC08CE"/>
    <w:rsid w:val="00DC0F03"/>
    <w:rsid w:val="00DC1130"/>
    <w:rsid w:val="00DC2191"/>
    <w:rsid w:val="00DC5B81"/>
    <w:rsid w:val="00DC5EC4"/>
    <w:rsid w:val="00DC6DD4"/>
    <w:rsid w:val="00DC7223"/>
    <w:rsid w:val="00DC7525"/>
    <w:rsid w:val="00DC795A"/>
    <w:rsid w:val="00DC7B50"/>
    <w:rsid w:val="00DD150E"/>
    <w:rsid w:val="00DD1DD2"/>
    <w:rsid w:val="00DD1FDF"/>
    <w:rsid w:val="00DD2BD7"/>
    <w:rsid w:val="00DD3CAB"/>
    <w:rsid w:val="00DD3DB4"/>
    <w:rsid w:val="00DD3F8D"/>
    <w:rsid w:val="00DD3FAF"/>
    <w:rsid w:val="00DD48EA"/>
    <w:rsid w:val="00DE121F"/>
    <w:rsid w:val="00DE12CC"/>
    <w:rsid w:val="00DE1A41"/>
    <w:rsid w:val="00DE2F5C"/>
    <w:rsid w:val="00DE41A3"/>
    <w:rsid w:val="00DE449B"/>
    <w:rsid w:val="00DE45AC"/>
    <w:rsid w:val="00DE483A"/>
    <w:rsid w:val="00DE4A91"/>
    <w:rsid w:val="00DE5984"/>
    <w:rsid w:val="00DE5F15"/>
    <w:rsid w:val="00DE6344"/>
    <w:rsid w:val="00DE70EC"/>
    <w:rsid w:val="00DE78D5"/>
    <w:rsid w:val="00DE7A31"/>
    <w:rsid w:val="00DE7BE9"/>
    <w:rsid w:val="00DF0274"/>
    <w:rsid w:val="00DF30B2"/>
    <w:rsid w:val="00DF3B40"/>
    <w:rsid w:val="00DF448C"/>
    <w:rsid w:val="00DF4C40"/>
    <w:rsid w:val="00E00612"/>
    <w:rsid w:val="00E008CA"/>
    <w:rsid w:val="00E013B8"/>
    <w:rsid w:val="00E02913"/>
    <w:rsid w:val="00E02965"/>
    <w:rsid w:val="00E02B89"/>
    <w:rsid w:val="00E02DC2"/>
    <w:rsid w:val="00E03C94"/>
    <w:rsid w:val="00E040BE"/>
    <w:rsid w:val="00E04830"/>
    <w:rsid w:val="00E051B0"/>
    <w:rsid w:val="00E0558C"/>
    <w:rsid w:val="00E0574F"/>
    <w:rsid w:val="00E058FC"/>
    <w:rsid w:val="00E05CFD"/>
    <w:rsid w:val="00E06D31"/>
    <w:rsid w:val="00E07404"/>
    <w:rsid w:val="00E0764D"/>
    <w:rsid w:val="00E0765B"/>
    <w:rsid w:val="00E10120"/>
    <w:rsid w:val="00E108C7"/>
    <w:rsid w:val="00E11018"/>
    <w:rsid w:val="00E11813"/>
    <w:rsid w:val="00E1202F"/>
    <w:rsid w:val="00E1280F"/>
    <w:rsid w:val="00E1293B"/>
    <w:rsid w:val="00E13AFD"/>
    <w:rsid w:val="00E1408F"/>
    <w:rsid w:val="00E14238"/>
    <w:rsid w:val="00E14740"/>
    <w:rsid w:val="00E14788"/>
    <w:rsid w:val="00E150A4"/>
    <w:rsid w:val="00E173F2"/>
    <w:rsid w:val="00E174AB"/>
    <w:rsid w:val="00E202B5"/>
    <w:rsid w:val="00E21C75"/>
    <w:rsid w:val="00E232F9"/>
    <w:rsid w:val="00E239F3"/>
    <w:rsid w:val="00E23B10"/>
    <w:rsid w:val="00E23F17"/>
    <w:rsid w:val="00E24085"/>
    <w:rsid w:val="00E2453D"/>
    <w:rsid w:val="00E250B6"/>
    <w:rsid w:val="00E253D4"/>
    <w:rsid w:val="00E25463"/>
    <w:rsid w:val="00E25957"/>
    <w:rsid w:val="00E25B8D"/>
    <w:rsid w:val="00E25EF0"/>
    <w:rsid w:val="00E2694A"/>
    <w:rsid w:val="00E270EE"/>
    <w:rsid w:val="00E27263"/>
    <w:rsid w:val="00E30131"/>
    <w:rsid w:val="00E30925"/>
    <w:rsid w:val="00E320D8"/>
    <w:rsid w:val="00E324AE"/>
    <w:rsid w:val="00E32786"/>
    <w:rsid w:val="00E334D1"/>
    <w:rsid w:val="00E3391F"/>
    <w:rsid w:val="00E33B56"/>
    <w:rsid w:val="00E33DF1"/>
    <w:rsid w:val="00E34502"/>
    <w:rsid w:val="00E3461B"/>
    <w:rsid w:val="00E35D3F"/>
    <w:rsid w:val="00E36B46"/>
    <w:rsid w:val="00E40198"/>
    <w:rsid w:val="00E40BC9"/>
    <w:rsid w:val="00E41665"/>
    <w:rsid w:val="00E4173C"/>
    <w:rsid w:val="00E42CD0"/>
    <w:rsid w:val="00E42EB4"/>
    <w:rsid w:val="00E440AD"/>
    <w:rsid w:val="00E44D95"/>
    <w:rsid w:val="00E45196"/>
    <w:rsid w:val="00E464F6"/>
    <w:rsid w:val="00E46658"/>
    <w:rsid w:val="00E4700C"/>
    <w:rsid w:val="00E473D1"/>
    <w:rsid w:val="00E47C72"/>
    <w:rsid w:val="00E51FF7"/>
    <w:rsid w:val="00E522B5"/>
    <w:rsid w:val="00E5246D"/>
    <w:rsid w:val="00E52833"/>
    <w:rsid w:val="00E52AD4"/>
    <w:rsid w:val="00E533C9"/>
    <w:rsid w:val="00E5494D"/>
    <w:rsid w:val="00E55574"/>
    <w:rsid w:val="00E557AD"/>
    <w:rsid w:val="00E570CF"/>
    <w:rsid w:val="00E57186"/>
    <w:rsid w:val="00E5757F"/>
    <w:rsid w:val="00E57DBA"/>
    <w:rsid w:val="00E57DD8"/>
    <w:rsid w:val="00E57E5E"/>
    <w:rsid w:val="00E61588"/>
    <w:rsid w:val="00E6191B"/>
    <w:rsid w:val="00E61A94"/>
    <w:rsid w:val="00E624C5"/>
    <w:rsid w:val="00E63D8A"/>
    <w:rsid w:val="00E6449D"/>
    <w:rsid w:val="00E679C7"/>
    <w:rsid w:val="00E724C1"/>
    <w:rsid w:val="00E73156"/>
    <w:rsid w:val="00E73DC9"/>
    <w:rsid w:val="00E75291"/>
    <w:rsid w:val="00E756EE"/>
    <w:rsid w:val="00E75F06"/>
    <w:rsid w:val="00E76108"/>
    <w:rsid w:val="00E77BFD"/>
    <w:rsid w:val="00E77C1B"/>
    <w:rsid w:val="00E8040E"/>
    <w:rsid w:val="00E80429"/>
    <w:rsid w:val="00E80517"/>
    <w:rsid w:val="00E80538"/>
    <w:rsid w:val="00E807A8"/>
    <w:rsid w:val="00E8316E"/>
    <w:rsid w:val="00E83C22"/>
    <w:rsid w:val="00E83F57"/>
    <w:rsid w:val="00E84C45"/>
    <w:rsid w:val="00E85587"/>
    <w:rsid w:val="00E85DBE"/>
    <w:rsid w:val="00E8723B"/>
    <w:rsid w:val="00E879E4"/>
    <w:rsid w:val="00E90878"/>
    <w:rsid w:val="00E910E9"/>
    <w:rsid w:val="00E91A3F"/>
    <w:rsid w:val="00E924D9"/>
    <w:rsid w:val="00E92D97"/>
    <w:rsid w:val="00E93EB4"/>
    <w:rsid w:val="00E94E45"/>
    <w:rsid w:val="00E95093"/>
    <w:rsid w:val="00E95EA1"/>
    <w:rsid w:val="00E96658"/>
    <w:rsid w:val="00E9698D"/>
    <w:rsid w:val="00E96F32"/>
    <w:rsid w:val="00EA0320"/>
    <w:rsid w:val="00EA06B4"/>
    <w:rsid w:val="00EA1236"/>
    <w:rsid w:val="00EA1601"/>
    <w:rsid w:val="00EA1BDC"/>
    <w:rsid w:val="00EA31CE"/>
    <w:rsid w:val="00EA4268"/>
    <w:rsid w:val="00EA4F35"/>
    <w:rsid w:val="00EA507A"/>
    <w:rsid w:val="00EA51F2"/>
    <w:rsid w:val="00EA549A"/>
    <w:rsid w:val="00EA5ADB"/>
    <w:rsid w:val="00EA666A"/>
    <w:rsid w:val="00EA7C70"/>
    <w:rsid w:val="00EB0471"/>
    <w:rsid w:val="00EB0987"/>
    <w:rsid w:val="00EB1C52"/>
    <w:rsid w:val="00EB3923"/>
    <w:rsid w:val="00EB3D6B"/>
    <w:rsid w:val="00EB4887"/>
    <w:rsid w:val="00EB4DC2"/>
    <w:rsid w:val="00EB4E73"/>
    <w:rsid w:val="00EB6AE2"/>
    <w:rsid w:val="00EB7A9B"/>
    <w:rsid w:val="00EC02F5"/>
    <w:rsid w:val="00EC174F"/>
    <w:rsid w:val="00EC1EB5"/>
    <w:rsid w:val="00EC1F2F"/>
    <w:rsid w:val="00EC30C9"/>
    <w:rsid w:val="00EC41FF"/>
    <w:rsid w:val="00EC4550"/>
    <w:rsid w:val="00EC553C"/>
    <w:rsid w:val="00EC63EA"/>
    <w:rsid w:val="00EC6BD7"/>
    <w:rsid w:val="00EC6E63"/>
    <w:rsid w:val="00ED0F45"/>
    <w:rsid w:val="00ED101C"/>
    <w:rsid w:val="00ED13DB"/>
    <w:rsid w:val="00ED1EA2"/>
    <w:rsid w:val="00ED2290"/>
    <w:rsid w:val="00ED360D"/>
    <w:rsid w:val="00ED363E"/>
    <w:rsid w:val="00ED36B2"/>
    <w:rsid w:val="00ED44ED"/>
    <w:rsid w:val="00ED45C4"/>
    <w:rsid w:val="00ED4758"/>
    <w:rsid w:val="00ED5AB8"/>
    <w:rsid w:val="00ED5B44"/>
    <w:rsid w:val="00ED5F1F"/>
    <w:rsid w:val="00ED76A5"/>
    <w:rsid w:val="00ED76BB"/>
    <w:rsid w:val="00EE05D7"/>
    <w:rsid w:val="00EE092B"/>
    <w:rsid w:val="00EE42B5"/>
    <w:rsid w:val="00EE48AD"/>
    <w:rsid w:val="00EE4C70"/>
    <w:rsid w:val="00EE5DBB"/>
    <w:rsid w:val="00EE62B8"/>
    <w:rsid w:val="00EE661A"/>
    <w:rsid w:val="00EE6AE5"/>
    <w:rsid w:val="00EE6E4E"/>
    <w:rsid w:val="00EE71B4"/>
    <w:rsid w:val="00EE763C"/>
    <w:rsid w:val="00EE7CD1"/>
    <w:rsid w:val="00EE7CD4"/>
    <w:rsid w:val="00EF04AD"/>
    <w:rsid w:val="00EF0715"/>
    <w:rsid w:val="00EF1CB6"/>
    <w:rsid w:val="00EF2C71"/>
    <w:rsid w:val="00EF2E03"/>
    <w:rsid w:val="00EF4274"/>
    <w:rsid w:val="00EF5F3E"/>
    <w:rsid w:val="00EF6B63"/>
    <w:rsid w:val="00EF7562"/>
    <w:rsid w:val="00EF7651"/>
    <w:rsid w:val="00EF7A3B"/>
    <w:rsid w:val="00EF7C91"/>
    <w:rsid w:val="00F006BA"/>
    <w:rsid w:val="00F009A3"/>
    <w:rsid w:val="00F00E2B"/>
    <w:rsid w:val="00F014BC"/>
    <w:rsid w:val="00F038FE"/>
    <w:rsid w:val="00F06C78"/>
    <w:rsid w:val="00F07AD0"/>
    <w:rsid w:val="00F11442"/>
    <w:rsid w:val="00F1271B"/>
    <w:rsid w:val="00F157D6"/>
    <w:rsid w:val="00F15D70"/>
    <w:rsid w:val="00F161CF"/>
    <w:rsid w:val="00F175A7"/>
    <w:rsid w:val="00F17882"/>
    <w:rsid w:val="00F200F4"/>
    <w:rsid w:val="00F20C11"/>
    <w:rsid w:val="00F2171F"/>
    <w:rsid w:val="00F21CD2"/>
    <w:rsid w:val="00F220D3"/>
    <w:rsid w:val="00F23540"/>
    <w:rsid w:val="00F23B49"/>
    <w:rsid w:val="00F23F73"/>
    <w:rsid w:val="00F245B2"/>
    <w:rsid w:val="00F25DEF"/>
    <w:rsid w:val="00F2623F"/>
    <w:rsid w:val="00F26E7F"/>
    <w:rsid w:val="00F27D03"/>
    <w:rsid w:val="00F30153"/>
    <w:rsid w:val="00F3132A"/>
    <w:rsid w:val="00F3187B"/>
    <w:rsid w:val="00F31D98"/>
    <w:rsid w:val="00F33557"/>
    <w:rsid w:val="00F33CFA"/>
    <w:rsid w:val="00F33D21"/>
    <w:rsid w:val="00F33F66"/>
    <w:rsid w:val="00F34421"/>
    <w:rsid w:val="00F34664"/>
    <w:rsid w:val="00F35121"/>
    <w:rsid w:val="00F3526E"/>
    <w:rsid w:val="00F355CA"/>
    <w:rsid w:val="00F3591D"/>
    <w:rsid w:val="00F35A86"/>
    <w:rsid w:val="00F37A2C"/>
    <w:rsid w:val="00F41633"/>
    <w:rsid w:val="00F421F8"/>
    <w:rsid w:val="00F426F0"/>
    <w:rsid w:val="00F42AC1"/>
    <w:rsid w:val="00F42D7B"/>
    <w:rsid w:val="00F42E39"/>
    <w:rsid w:val="00F43796"/>
    <w:rsid w:val="00F44A9E"/>
    <w:rsid w:val="00F454A2"/>
    <w:rsid w:val="00F45BE3"/>
    <w:rsid w:val="00F45C0C"/>
    <w:rsid w:val="00F45D06"/>
    <w:rsid w:val="00F45E12"/>
    <w:rsid w:val="00F462A7"/>
    <w:rsid w:val="00F50AC7"/>
    <w:rsid w:val="00F51CC9"/>
    <w:rsid w:val="00F51D42"/>
    <w:rsid w:val="00F52458"/>
    <w:rsid w:val="00F52D1E"/>
    <w:rsid w:val="00F5350B"/>
    <w:rsid w:val="00F53C29"/>
    <w:rsid w:val="00F558A6"/>
    <w:rsid w:val="00F55E10"/>
    <w:rsid w:val="00F564BF"/>
    <w:rsid w:val="00F56606"/>
    <w:rsid w:val="00F574F1"/>
    <w:rsid w:val="00F60490"/>
    <w:rsid w:val="00F61087"/>
    <w:rsid w:val="00F63374"/>
    <w:rsid w:val="00F63471"/>
    <w:rsid w:val="00F63F65"/>
    <w:rsid w:val="00F6644A"/>
    <w:rsid w:val="00F6792D"/>
    <w:rsid w:val="00F67FE6"/>
    <w:rsid w:val="00F7022D"/>
    <w:rsid w:val="00F7065F"/>
    <w:rsid w:val="00F7115B"/>
    <w:rsid w:val="00F716AF"/>
    <w:rsid w:val="00F73902"/>
    <w:rsid w:val="00F73E62"/>
    <w:rsid w:val="00F73F8A"/>
    <w:rsid w:val="00F76998"/>
    <w:rsid w:val="00F772E1"/>
    <w:rsid w:val="00F77A07"/>
    <w:rsid w:val="00F77F58"/>
    <w:rsid w:val="00F80A5B"/>
    <w:rsid w:val="00F80B9B"/>
    <w:rsid w:val="00F811F4"/>
    <w:rsid w:val="00F81235"/>
    <w:rsid w:val="00F815F5"/>
    <w:rsid w:val="00F81D39"/>
    <w:rsid w:val="00F82296"/>
    <w:rsid w:val="00F82B0B"/>
    <w:rsid w:val="00F8418B"/>
    <w:rsid w:val="00F84720"/>
    <w:rsid w:val="00F84A50"/>
    <w:rsid w:val="00F84E40"/>
    <w:rsid w:val="00F85521"/>
    <w:rsid w:val="00F86834"/>
    <w:rsid w:val="00F86973"/>
    <w:rsid w:val="00F87C5C"/>
    <w:rsid w:val="00F90389"/>
    <w:rsid w:val="00F908C6"/>
    <w:rsid w:val="00F92FF4"/>
    <w:rsid w:val="00F934DD"/>
    <w:rsid w:val="00F936B8"/>
    <w:rsid w:val="00F93C6E"/>
    <w:rsid w:val="00F94E1A"/>
    <w:rsid w:val="00F95249"/>
    <w:rsid w:val="00F97018"/>
    <w:rsid w:val="00FA0AC7"/>
    <w:rsid w:val="00FA0DAF"/>
    <w:rsid w:val="00FA1760"/>
    <w:rsid w:val="00FA1F2A"/>
    <w:rsid w:val="00FA2336"/>
    <w:rsid w:val="00FA23E5"/>
    <w:rsid w:val="00FA2626"/>
    <w:rsid w:val="00FA2B80"/>
    <w:rsid w:val="00FA34BF"/>
    <w:rsid w:val="00FA41B8"/>
    <w:rsid w:val="00FA4577"/>
    <w:rsid w:val="00FA4ABD"/>
    <w:rsid w:val="00FA4AF5"/>
    <w:rsid w:val="00FA4B7F"/>
    <w:rsid w:val="00FA5662"/>
    <w:rsid w:val="00FA5A28"/>
    <w:rsid w:val="00FA6F72"/>
    <w:rsid w:val="00FA745A"/>
    <w:rsid w:val="00FA78EB"/>
    <w:rsid w:val="00FA7DB2"/>
    <w:rsid w:val="00FA7DE2"/>
    <w:rsid w:val="00FB01CE"/>
    <w:rsid w:val="00FB0768"/>
    <w:rsid w:val="00FB0A6C"/>
    <w:rsid w:val="00FB0F91"/>
    <w:rsid w:val="00FB1461"/>
    <w:rsid w:val="00FB1FCC"/>
    <w:rsid w:val="00FB27E5"/>
    <w:rsid w:val="00FB2B05"/>
    <w:rsid w:val="00FB2F36"/>
    <w:rsid w:val="00FB34EF"/>
    <w:rsid w:val="00FB361A"/>
    <w:rsid w:val="00FB45F9"/>
    <w:rsid w:val="00FB4906"/>
    <w:rsid w:val="00FB4B0E"/>
    <w:rsid w:val="00FB4CEC"/>
    <w:rsid w:val="00FB55CC"/>
    <w:rsid w:val="00FB56E4"/>
    <w:rsid w:val="00FB58E9"/>
    <w:rsid w:val="00FB5916"/>
    <w:rsid w:val="00FB5D58"/>
    <w:rsid w:val="00FB6A23"/>
    <w:rsid w:val="00FC0731"/>
    <w:rsid w:val="00FC146E"/>
    <w:rsid w:val="00FC29BC"/>
    <w:rsid w:val="00FC3E1C"/>
    <w:rsid w:val="00FC407D"/>
    <w:rsid w:val="00FC47A0"/>
    <w:rsid w:val="00FC49C0"/>
    <w:rsid w:val="00FC51E0"/>
    <w:rsid w:val="00FC6985"/>
    <w:rsid w:val="00FC74D6"/>
    <w:rsid w:val="00FC7597"/>
    <w:rsid w:val="00FC763A"/>
    <w:rsid w:val="00FC796F"/>
    <w:rsid w:val="00FD04A9"/>
    <w:rsid w:val="00FD0E17"/>
    <w:rsid w:val="00FD2F9B"/>
    <w:rsid w:val="00FD3341"/>
    <w:rsid w:val="00FD3F0E"/>
    <w:rsid w:val="00FD414C"/>
    <w:rsid w:val="00FD4963"/>
    <w:rsid w:val="00FD5560"/>
    <w:rsid w:val="00FD5E83"/>
    <w:rsid w:val="00FD67A3"/>
    <w:rsid w:val="00FD742E"/>
    <w:rsid w:val="00FD76BF"/>
    <w:rsid w:val="00FE2891"/>
    <w:rsid w:val="00FE30CA"/>
    <w:rsid w:val="00FE4294"/>
    <w:rsid w:val="00FE540B"/>
    <w:rsid w:val="00FE6052"/>
    <w:rsid w:val="00FE689D"/>
    <w:rsid w:val="00FE7166"/>
    <w:rsid w:val="00FE7575"/>
    <w:rsid w:val="00FE7907"/>
    <w:rsid w:val="00FF0A24"/>
    <w:rsid w:val="00FF174E"/>
    <w:rsid w:val="00FF1AAE"/>
    <w:rsid w:val="00FF3766"/>
    <w:rsid w:val="00FF56F5"/>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5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f"/>
    <w:next w:val="af"/>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رئيسي,2-المبحث"/>
    <w:basedOn w:val="af"/>
    <w:next w:val="af"/>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رئيسي Char,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spacing w:line="240" w:lineRule="auto"/>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link w:val="Char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4"/>
    <w:unhideWhenUsed/>
    <w:rsid w:val="00564F6B"/>
    <w:pPr>
      <w:spacing w:line="240" w:lineRule="auto"/>
    </w:pPr>
    <w:rPr>
      <w:rFonts w:ascii="Consolas" w:hAnsi="Consolas"/>
      <w:sz w:val="21"/>
      <w:szCs w:val="21"/>
    </w:rPr>
  </w:style>
  <w:style w:type="character" w:customStyle="1" w:styleId="Char4">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5"/>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5">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6"/>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6">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7"/>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7">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aliases w:val="No Spacing,الروایة"/>
    <w:basedOn w:val="af"/>
    <w:link w:val="Char8"/>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8">
    <w:name w:val="عنوان فرعي Char"/>
    <w:aliases w:val="No Spacing Char,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9"/>
    <w:rsid w:val="00801478"/>
    <w:pPr>
      <w:widowControl/>
      <w:spacing w:line="240" w:lineRule="auto"/>
      <w:ind w:firstLine="0"/>
      <w:jc w:val="left"/>
    </w:pPr>
    <w:rPr>
      <w:rFonts w:ascii="Tahoma" w:hAnsi="Tahoma" w:cs="Tahoma"/>
      <w:sz w:val="16"/>
      <w:szCs w:val="16"/>
      <w:lang w:eastAsia="ar-SA"/>
    </w:rPr>
  </w:style>
  <w:style w:type="character" w:customStyle="1" w:styleId="Char9">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a"/>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a">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b"/>
    <w:rsid w:val="00801478"/>
    <w:rPr>
      <w:b/>
      <w:bCs/>
    </w:rPr>
  </w:style>
  <w:style w:type="character" w:customStyle="1" w:styleId="Charb">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c"/>
    <w:rsid w:val="00801478"/>
    <w:pPr>
      <w:spacing w:before="60"/>
    </w:pPr>
  </w:style>
  <w:style w:type="character" w:customStyle="1" w:styleId="Charc">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d"/>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d">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e"/>
    <w:rsid w:val="00801478"/>
    <w:pPr>
      <w:spacing w:before="120"/>
    </w:pPr>
    <w:rPr>
      <w:lang w:eastAsia="en-US"/>
    </w:rPr>
  </w:style>
  <w:style w:type="character" w:customStyle="1" w:styleId="Chare">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f">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f"/>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B46134"/>
    <w:pPr>
      <w:widowControl/>
      <w:tabs>
        <w:tab w:val="right" w:leader="dot" w:pos="7020"/>
      </w:tabs>
      <w:spacing w:before="600" w:line="240"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0"/>
    <w:rsid w:val="00801478"/>
    <w:pPr>
      <w:spacing w:line="240" w:lineRule="auto"/>
      <w:ind w:firstLine="284"/>
      <w:jc w:val="lowKashida"/>
    </w:pPr>
    <w:rPr>
      <w:rFonts w:ascii="Times New Roman" w:hAnsi="Times New Roman" w:cs="Times New Roman"/>
      <w:color w:val="800000"/>
      <w:szCs w:val="28"/>
    </w:rPr>
  </w:style>
  <w:style w:type="character" w:customStyle="1" w:styleId="Charf0">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1"/>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1">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5019F5"/>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f"/>
    <w:link w:val="Charf2"/>
    <w:rsid w:val="00801478"/>
    <w:pPr>
      <w:spacing w:line="418" w:lineRule="exact"/>
      <w:ind w:right="539"/>
    </w:pPr>
  </w:style>
  <w:style w:type="character" w:customStyle="1" w:styleId="Charf2">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f7">
    <w:name w:val="الآية"/>
    <w:basedOn w:val="aff2"/>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5"/>
    <w:rsid w:val="00801478"/>
    <w:rPr>
      <w:sz w:val="24"/>
      <w:szCs w:val="28"/>
    </w:rPr>
  </w:style>
  <w:style w:type="character" w:customStyle="1" w:styleId="Charf5">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d"/>
    <w:rsid w:val="00801478"/>
    <w:rPr>
      <w:rFonts w:ascii="Calibri" w:eastAsia="Calibri" w:hAnsi="Calibri" w:cs="md_ameli"/>
      <w:sz w:val="24"/>
    </w:rPr>
  </w:style>
  <w:style w:type="paragraph" w:customStyle="1" w:styleId="afffe">
    <w:name w:val="خط الحاشية"/>
    <w:basedOn w:val="af6"/>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f"/>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c"/>
    <w:rsid w:val="00801478"/>
  </w:style>
  <w:style w:type="character" w:customStyle="1" w:styleId="Charfc">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d"/>
    <w:rsid w:val="00801478"/>
    <w:pPr>
      <w:jc w:val="right"/>
    </w:pPr>
  </w:style>
  <w:style w:type="character" w:customStyle="1" w:styleId="Charfd">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f7"/>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1"/>
    <w:rsid w:val="00801478"/>
    <w:rPr>
      <w:rFonts w:cs="Sultan Medium"/>
      <w:lang w:bidi="ar-IQ"/>
    </w:rPr>
  </w:style>
  <w:style w:type="character" w:customStyle="1" w:styleId="Charff1">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f"/>
    <w:link w:val="Charff2"/>
    <w:rsid w:val="00801478"/>
    <w:pPr>
      <w:spacing w:line="600" w:lineRule="exact"/>
      <w:jc w:val="center"/>
    </w:pPr>
    <w:rPr>
      <w:rFonts w:cs="SKR HEAD1"/>
      <w:noProof/>
      <w:spacing w:val="-4"/>
      <w:szCs w:val="48"/>
    </w:rPr>
  </w:style>
  <w:style w:type="paragraph" w:customStyle="1" w:styleId="afffff">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link w:val="Charffd"/>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e"/>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f"/>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f0"/>
    <w:rsid w:val="00801478"/>
    <w:pPr>
      <w:ind w:firstLine="288"/>
      <w:jc w:val="lowKashida"/>
    </w:pPr>
    <w:rPr>
      <w:rFonts w:ascii="Times New Roman" w:hAnsi="Times New Roman" w:cs="Abz-3 (Yagut)"/>
      <w:szCs w:val="28"/>
    </w:rPr>
  </w:style>
  <w:style w:type="character" w:customStyle="1" w:styleId="Charfff">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1"/>
    <w:rsid w:val="00801478"/>
    <w:pPr>
      <w:ind w:firstLine="288"/>
      <w:jc w:val="lowKashida"/>
    </w:pPr>
    <w:rPr>
      <w:rFonts w:cs="A Lotus"/>
    </w:rPr>
  </w:style>
  <w:style w:type="character" w:customStyle="1" w:styleId="Charfff1">
    <w:name w:val="سبيسلبسبيببيس Char"/>
    <w:link w:val="afffffff5"/>
    <w:rsid w:val="00801478"/>
    <w:rPr>
      <w:rFonts w:ascii="Times New Roman" w:eastAsia="Times New Roman" w:hAnsi="Times New Roman" w:cs="A Lotus"/>
      <w:sz w:val="28"/>
      <w:szCs w:val="28"/>
    </w:rPr>
  </w:style>
  <w:style w:type="character" w:customStyle="1" w:styleId="Charfff0">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2"/>
    <w:rsid w:val="00801478"/>
    <w:rPr>
      <w:sz w:val="26"/>
      <w:szCs w:val="24"/>
    </w:rPr>
  </w:style>
  <w:style w:type="paragraph" w:customStyle="1" w:styleId="afffffff7">
    <w:name w:val="لوتوس اسود"/>
    <w:basedOn w:val="af"/>
    <w:link w:val="Charfff3"/>
    <w:rsid w:val="00801478"/>
    <w:pPr>
      <w:spacing w:line="240" w:lineRule="auto"/>
      <w:ind w:firstLine="432"/>
    </w:pPr>
    <w:rPr>
      <w:rFonts w:ascii="Yagut-s" w:hAnsi="Yagut-s" w:cs="لوتوس"/>
      <w:b/>
      <w:bCs/>
      <w:sz w:val="32"/>
      <w:szCs w:val="30"/>
    </w:rPr>
  </w:style>
  <w:style w:type="character" w:customStyle="1" w:styleId="Charfff3">
    <w:name w:val="لوتوس اسود Char"/>
    <w:link w:val="afffffff7"/>
    <w:rsid w:val="00801478"/>
    <w:rPr>
      <w:rFonts w:ascii="Yagut-s" w:eastAsia="Times New Roman" w:hAnsi="Yagut-s" w:cs="لوتوس"/>
      <w:b/>
      <w:bCs/>
      <w:sz w:val="32"/>
      <w:szCs w:val="30"/>
    </w:rPr>
  </w:style>
  <w:style w:type="character" w:customStyle="1" w:styleId="Charfff2">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4">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4"/>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8E1DD2"/>
    <w:pPr>
      <w:spacing w:before="180" w:after="120"/>
      <w:ind w:firstLine="0"/>
    </w:pPr>
    <w:rPr>
      <w:rFonts w:cs="AL-Mohanad"/>
      <w:szCs w:val="26"/>
    </w:rPr>
  </w:style>
  <w:style w:type="paragraph" w:customStyle="1" w:styleId="Charfff5">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rsid w:val="008E1DD2"/>
    <w:pPr>
      <w:widowControl/>
      <w:numPr>
        <w:numId w:val="14"/>
      </w:numPr>
      <w:spacing w:line="240" w:lineRule="auto"/>
      <w:jc w:val="lowKashida"/>
    </w:pPr>
    <w:rPr>
      <w:rFonts w:ascii="Times New Roman" w:hAnsi="Times New Roman" w:cs="Simplified Arabic"/>
      <w:bCs/>
      <w:sz w:val="24"/>
      <w:szCs w:val="32"/>
    </w:rPr>
  </w:style>
  <w:style w:type="paragraph" w:styleId="affffffff2">
    <w:name w:val="No Spacing"/>
    <w:aliases w:val="سلطان ميديم15,مباحث,پاورقی"/>
    <w:uiPriority w:val="1"/>
    <w:qFormat/>
    <w:rsid w:val="000A6DF1"/>
    <w:pPr>
      <w:bidi/>
      <w:jc w:val="both"/>
    </w:pPr>
    <w:rPr>
      <w:rFonts w:asciiTheme="minorHAnsi" w:eastAsiaTheme="minorHAnsi" w:hAnsiTheme="minorHAnsi" w:cstheme="minorBidi"/>
      <w:sz w:val="22"/>
      <w:szCs w:val="22"/>
    </w:rPr>
  </w:style>
  <w:style w:type="paragraph" w:customStyle="1" w:styleId="affffffff3">
    <w:name w:val="علائم"/>
    <w:basedOn w:val="af"/>
    <w:link w:val="Charfff6"/>
    <w:rsid w:val="00644D6A"/>
    <w:pPr>
      <w:widowControl/>
      <w:spacing w:before="120" w:line="480" w:lineRule="exact"/>
      <w:ind w:firstLine="284"/>
    </w:pPr>
    <w:rPr>
      <w:rFonts w:ascii="Times New Roman" w:hAnsi="Times New Roman" w:cs="Yagut"/>
      <w:sz w:val="32"/>
      <w:szCs w:val="28"/>
    </w:rPr>
  </w:style>
  <w:style w:type="character" w:customStyle="1" w:styleId="Charfff6">
    <w:name w:val="علائم Char"/>
    <w:link w:val="affffffff3"/>
    <w:rsid w:val="00644D6A"/>
    <w:rPr>
      <w:rFonts w:ascii="Times New Roman" w:hAnsi="Times New Roman" w:cs="Yagut"/>
      <w:sz w:val="32"/>
      <w:szCs w:val="28"/>
    </w:rPr>
  </w:style>
  <w:style w:type="paragraph" w:customStyle="1" w:styleId="2f9">
    <w:name w:val="رأس صفحه 2"/>
    <w:basedOn w:val="af4"/>
    <w:next w:val="af"/>
    <w:rsid w:val="00644D6A"/>
    <w:pPr>
      <w:widowControl/>
      <w:tabs>
        <w:tab w:val="clear" w:pos="4680"/>
        <w:tab w:val="clear" w:pos="9360"/>
        <w:tab w:val="center" w:pos="4153"/>
        <w:tab w:val="right" w:pos="8306"/>
      </w:tabs>
      <w:spacing w:before="120" w:line="320" w:lineRule="exact"/>
      <w:ind w:firstLine="0"/>
      <w:jc w:val="right"/>
    </w:pPr>
    <w:rPr>
      <w:rFonts w:ascii="Times New Roman" w:hAnsi="Times New Roman" w:cs="Abz-2 (Badr)"/>
      <w:sz w:val="32"/>
      <w:szCs w:val="26"/>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4">
    <w:name w:val="سرصفحة +"/>
    <w:basedOn w:val="af"/>
    <w:rsid w:val="00644D6A"/>
    <w:pPr>
      <w:widowControl/>
      <w:bidi w:val="0"/>
      <w:spacing w:before="120" w:line="240" w:lineRule="auto"/>
      <w:ind w:firstLine="0"/>
      <w:jc w:val="left"/>
    </w:pPr>
    <w:rPr>
      <w:rFonts w:ascii="Times New Roman" w:hAnsi="Times New Roman" w:cs="Abz-2 (Badr)"/>
      <w:color w:val="FFFFFF"/>
      <w:szCs w:val="2"/>
    </w:rPr>
  </w:style>
  <w:style w:type="paragraph" w:customStyle="1" w:styleId="affffffff5">
    <w:name w:val="الاسم"/>
    <w:basedOn w:val="af"/>
    <w:rsid w:val="00644D6A"/>
    <w:pPr>
      <w:widowControl/>
      <w:spacing w:before="120" w:line="240" w:lineRule="auto"/>
      <w:ind w:firstLine="0"/>
      <w:jc w:val="right"/>
    </w:pPr>
    <w:rPr>
      <w:rFonts w:ascii="Times New Roman" w:hAnsi="Times New Roman" w:cs="Abz-2 (Badr)"/>
      <w:color w:val="FFFFFF"/>
      <w:szCs w:val="2"/>
    </w:rPr>
  </w:style>
  <w:style w:type="paragraph" w:customStyle="1" w:styleId="3f1">
    <w:name w:val="تيتر3"/>
    <w:link w:val="3Char2"/>
    <w:rsid w:val="00644D6A"/>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644D6A"/>
    <w:rPr>
      <w:rFonts w:ascii="Times New Roman" w:hAnsi="Times New Roman" w:cs="Traditional Arabic"/>
      <w:bCs/>
      <w:sz w:val="24"/>
      <w:szCs w:val="30"/>
    </w:rPr>
  </w:style>
  <w:style w:type="paragraph" w:customStyle="1" w:styleId="Style">
    <w:name w:val="Style"/>
    <w:rsid w:val="00644D6A"/>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
    <w:name w:val="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0">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6">
    <w:name w:val="سر صفحه اصلي"/>
    <w:basedOn w:val="af"/>
    <w:rsid w:val="00644D6A"/>
    <w:pPr>
      <w:widowControl/>
      <w:spacing w:before="120" w:line="14" w:lineRule="auto"/>
      <w:ind w:firstLine="0"/>
    </w:pPr>
    <w:rPr>
      <w:rFonts w:ascii="Times New Roman" w:hAnsi="Times New Roman" w:cs="DanaFajr"/>
      <w:sz w:val="36"/>
      <w:szCs w:val="2"/>
    </w:rPr>
  </w:style>
  <w:style w:type="paragraph" w:customStyle="1" w:styleId="CharChar1CharCharCharCharCharCharCharCharCharCharCharCharCharChar">
    <w:name w:val="Char Char1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7">
    <w:name w:val="سرصفحة"/>
    <w:basedOn w:val="af"/>
    <w:rsid w:val="00644D6A"/>
    <w:pPr>
      <w:widowControl/>
      <w:bidi w:val="0"/>
      <w:spacing w:line="240" w:lineRule="auto"/>
      <w:ind w:firstLine="0"/>
      <w:jc w:val="left"/>
    </w:pPr>
    <w:rPr>
      <w:rFonts w:ascii="Times New Roman" w:hAnsi="Times New Roman" w:cs="Abz-2 (Badr)"/>
      <w:szCs w:val="28"/>
    </w:rPr>
  </w:style>
  <w:style w:type="paragraph" w:customStyle="1" w:styleId="affffffff8">
    <w:name w:val="نمط سرصفحة +"/>
    <w:basedOn w:val="affffffff7"/>
    <w:rsid w:val="00644D6A"/>
    <w:rPr>
      <w:color w:val="FFFFFF"/>
      <w:szCs w:val="2"/>
    </w:rPr>
  </w:style>
  <w:style w:type="paragraph" w:customStyle="1" w:styleId="1f9">
    <w:name w:val="نمط عنوان 1 +"/>
    <w:basedOn w:val="10"/>
    <w:rsid w:val="00644D6A"/>
    <w:pPr>
      <w:keepLines w:val="0"/>
      <w:widowControl/>
      <w:bidi w:val="0"/>
    </w:pPr>
    <w:rPr>
      <w:rFonts w:ascii="Arial" w:hAnsi="Arial" w:cs="MCS Taybah S_U normal."/>
      <w:bCs/>
      <w:kern w:val="32"/>
      <w:szCs w:val="32"/>
    </w:rPr>
  </w:style>
  <w:style w:type="paragraph" w:customStyle="1" w:styleId="1fa">
    <w:name w:val="نمط نمط عنوان 1 + +"/>
    <w:basedOn w:val="1f9"/>
    <w:rsid w:val="00644D6A"/>
    <w:rPr>
      <w:sz w:val="40"/>
    </w:rPr>
  </w:style>
  <w:style w:type="paragraph" w:customStyle="1" w:styleId="1fb">
    <w:name w:val="نمط نمط نمط عنوان 1 + + +"/>
    <w:basedOn w:val="1fa"/>
    <w:rsid w:val="00644D6A"/>
    <w:rPr>
      <w:szCs w:val="40"/>
    </w:rPr>
  </w:style>
  <w:style w:type="paragraph" w:customStyle="1" w:styleId="1fc">
    <w:name w:val="نمط نمط نمط نمط عنوان 1 + + + + مضبوطة"/>
    <w:basedOn w:val="1fb"/>
    <w:rsid w:val="00644D6A"/>
    <w:pPr>
      <w:jc w:val="both"/>
    </w:pPr>
    <w:rPr>
      <w:rFonts w:cs="Yagut"/>
      <w:bCs w:val="0"/>
      <w:szCs w:val="48"/>
    </w:rPr>
  </w:style>
  <w:style w:type="paragraph" w:customStyle="1" w:styleId="affffffff9">
    <w:name w:val="ثانوى"/>
    <w:rsid w:val="00644D6A"/>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a">
    <w:name w:val="فرعى2"/>
    <w:rsid w:val="00644D6A"/>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644D6A"/>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b">
    <w:name w:val="جديد2"/>
    <w:rsid w:val="00644D6A"/>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Style2">
    <w:name w:val="Style2"/>
    <w:basedOn w:val="aff8"/>
    <w:qFormat/>
    <w:rsid w:val="0054404D"/>
    <w:pPr>
      <w:widowControl/>
      <w:spacing w:before="0" w:after="120" w:line="240" w:lineRule="auto"/>
      <w:ind w:left="1170" w:hanging="738"/>
      <w:jc w:val="both"/>
    </w:pPr>
    <w:rPr>
      <w:rFonts w:ascii="Courier New" w:hAnsi="Courier New" w:cs="Simplified Arabic"/>
      <w:bCs/>
      <w:spacing w:val="6"/>
      <w:sz w:val="36"/>
      <w:szCs w:val="36"/>
      <w:lang w:eastAsia="en-US" w:bidi="ar-LB"/>
    </w:rPr>
  </w:style>
  <w:style w:type="paragraph" w:customStyle="1" w:styleId="affffffffa">
    <w:name w:val="عنوان وسط"/>
    <w:basedOn w:val="af"/>
    <w:link w:val="Charfff7"/>
    <w:rsid w:val="0054404D"/>
    <w:pPr>
      <w:widowControl/>
      <w:spacing w:line="240" w:lineRule="auto"/>
      <w:ind w:firstLine="0"/>
      <w:jc w:val="center"/>
    </w:pPr>
    <w:rPr>
      <w:rFonts w:ascii="Traditional Arabic" w:hAnsi="Traditional Arabic" w:cs="Sultan Medium"/>
      <w:sz w:val="40"/>
      <w:szCs w:val="40"/>
      <w:lang w:bidi="ar-LB"/>
    </w:rPr>
  </w:style>
  <w:style w:type="paragraph" w:customStyle="1" w:styleId="3f2">
    <w:name w:val="عنوان جانبي 3"/>
    <w:basedOn w:val="afffffff1"/>
    <w:link w:val="3Char3"/>
    <w:rsid w:val="0054404D"/>
    <w:pPr>
      <w:suppressLineNumbers w:val="0"/>
      <w:overflowPunct/>
      <w:autoSpaceDE/>
      <w:autoSpaceDN/>
      <w:adjustRightInd/>
      <w:spacing w:before="240" w:after="0" w:line="240" w:lineRule="auto"/>
      <w:ind w:firstLine="0"/>
      <w:jc w:val="both"/>
      <w:textAlignment w:val="auto"/>
    </w:pPr>
    <w:rPr>
      <w:rFonts w:ascii="JALAL" w:hAnsi="JALAL" w:cs="Al-Sadiq Bold"/>
      <w:sz w:val="32"/>
      <w:szCs w:val="28"/>
      <w:lang w:eastAsia="en-US"/>
    </w:rPr>
  </w:style>
  <w:style w:type="character" w:customStyle="1" w:styleId="Char3">
    <w:name w:val="نص Char"/>
    <w:link w:val="afb"/>
    <w:rsid w:val="0054404D"/>
    <w:rPr>
      <w:rFonts w:ascii="JALAL" w:hAnsi="JALAL" w:cs="Muna"/>
      <w:sz w:val="22"/>
      <w:szCs w:val="28"/>
    </w:rPr>
  </w:style>
  <w:style w:type="character" w:customStyle="1" w:styleId="Charffd">
    <w:name w:val="عنوان كبير Char"/>
    <w:link w:val="afffffff1"/>
    <w:rsid w:val="0054404D"/>
    <w:rPr>
      <w:rFonts w:ascii="Times New Roman" w:hAnsi="Times New Roman" w:cs="Al-SandHigh"/>
      <w:sz w:val="31"/>
      <w:szCs w:val="52"/>
      <w:lang w:eastAsia="ar-SA"/>
    </w:rPr>
  </w:style>
  <w:style w:type="character" w:customStyle="1" w:styleId="3Char3">
    <w:name w:val="عنوان جانبي 3 Char"/>
    <w:link w:val="3f2"/>
    <w:rsid w:val="0054404D"/>
    <w:rPr>
      <w:rFonts w:ascii="JALAL" w:hAnsi="JALAL" w:cs="Al-Sadiq Bold"/>
      <w:sz w:val="32"/>
      <w:szCs w:val="28"/>
    </w:rPr>
  </w:style>
  <w:style w:type="character" w:customStyle="1" w:styleId="Charfff7">
    <w:name w:val="عنوان وسط Char"/>
    <w:link w:val="affffffffa"/>
    <w:rsid w:val="0054404D"/>
    <w:rPr>
      <w:rFonts w:ascii="Traditional Arabic" w:hAnsi="Traditional Arabic" w:cs="Sultan Medium"/>
      <w:sz w:val="40"/>
      <w:szCs w:val="40"/>
      <w:lang w:bidi="ar-LB"/>
    </w:rPr>
  </w:style>
  <w:style w:type="character" w:customStyle="1" w:styleId="normalCharChar">
    <w:name w:val="normal Char Char"/>
    <w:rsid w:val="0054404D"/>
    <w:rPr>
      <w:rFonts w:ascii="Cambria" w:eastAsia="Times New Roman" w:hAnsi="Cambria" w:cs="Lotus Linotype"/>
      <w:b/>
      <w:sz w:val="28"/>
      <w:szCs w:val="32"/>
    </w:rPr>
  </w:style>
  <w:style w:type="paragraph" w:customStyle="1" w:styleId="1fe">
    <w:name w:val="بلا تباعد1"/>
    <w:aliases w:val="Subtitle"/>
    <w:qFormat/>
    <w:rsid w:val="0054404D"/>
    <w:pPr>
      <w:bidi/>
    </w:pPr>
    <w:rPr>
      <w:rFonts w:ascii="Times New Roman" w:hAnsi="Times New Roman" w:cs="Al-Sadiq Bold"/>
      <w:sz w:val="24"/>
      <w:szCs w:val="28"/>
    </w:rPr>
  </w:style>
  <w:style w:type="paragraph" w:customStyle="1" w:styleId="1ff">
    <w:name w:val="عنوان جدول المحتويات1"/>
    <w:basedOn w:val="10"/>
    <w:next w:val="af"/>
    <w:qFormat/>
    <w:rsid w:val="0054404D"/>
    <w:pPr>
      <w:widowControl/>
      <w:bidi w:val="0"/>
      <w:jc w:val="left"/>
      <w:outlineLvl w:val="9"/>
    </w:pPr>
    <w:rPr>
      <w:rFonts w:ascii="Cambria" w:hAnsi="Cambria" w:cs="Times New Roman"/>
      <w:color w:val="365F91"/>
      <w:sz w:val="28"/>
      <w:szCs w:val="28"/>
    </w:rPr>
  </w:style>
  <w:style w:type="character" w:customStyle="1" w:styleId="apple-style-span">
    <w:name w:val="apple-style-span"/>
    <w:basedOn w:val="af0"/>
    <w:rsid w:val="0054404D"/>
  </w:style>
  <w:style w:type="character" w:customStyle="1" w:styleId="apple-converted-space">
    <w:name w:val="apple-converted-space"/>
    <w:basedOn w:val="af0"/>
    <w:rsid w:val="0054404D"/>
  </w:style>
  <w:style w:type="paragraph" w:customStyle="1" w:styleId="1ff0">
    <w:name w:val="عنوان1"/>
    <w:basedOn w:val="aff8"/>
    <w:link w:val="1Char5"/>
    <w:rsid w:val="0054404D"/>
    <w:pPr>
      <w:widowControl/>
      <w:spacing w:before="0" w:line="240" w:lineRule="auto"/>
      <w:jc w:val="both"/>
    </w:pPr>
    <w:rPr>
      <w:rFonts w:ascii="Lotus Linotype" w:hAnsi="Lotus Linotype" w:cs="SKR HEAD1"/>
      <w:color w:val="0070C0"/>
      <w:spacing w:val="6"/>
      <w:sz w:val="36"/>
      <w:szCs w:val="32"/>
      <w:lang w:eastAsia="en-US" w:bidi="ar-LB"/>
    </w:rPr>
  </w:style>
  <w:style w:type="character" w:customStyle="1" w:styleId="1Char5">
    <w:name w:val="عنوان1 Char"/>
    <w:basedOn w:val="3Char3"/>
    <w:link w:val="1ff0"/>
    <w:rsid w:val="0054404D"/>
    <w:rPr>
      <w:rFonts w:ascii="Lotus Linotype" w:hAnsi="Lotus Linotype" w:cs="SKR HEAD1"/>
      <w:b/>
      <w:color w:val="0070C0"/>
      <w:spacing w:val="6"/>
      <w:sz w:val="36"/>
      <w:szCs w:val="32"/>
      <w:lang w:bidi="ar-LB"/>
    </w:rPr>
  </w:style>
  <w:style w:type="paragraph" w:customStyle="1" w:styleId="2fc">
    <w:name w:val="عنوان جدول المحتويات2"/>
    <w:basedOn w:val="10"/>
    <w:next w:val="af"/>
    <w:qFormat/>
    <w:rsid w:val="0054404D"/>
    <w:pPr>
      <w:widowControl/>
      <w:bidi w:val="0"/>
      <w:jc w:val="left"/>
      <w:outlineLvl w:val="9"/>
    </w:pPr>
    <w:rPr>
      <w:rFonts w:ascii="Cambria" w:hAnsi="Cambria" w:cs="Times New Roman"/>
      <w:color w:val="365F91"/>
      <w:sz w:val="28"/>
      <w:szCs w:val="28"/>
    </w:rPr>
  </w:style>
  <w:style w:type="paragraph" w:customStyle="1" w:styleId="normal87">
    <w:name w:val="normal87"/>
    <w:basedOn w:val="af"/>
    <w:qFormat/>
    <w:rsid w:val="00B50147"/>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B50147"/>
    <w:pPr>
      <w:spacing w:line="216" w:lineRule="auto"/>
    </w:pPr>
    <w:rPr>
      <w:szCs w:val="29"/>
    </w:rPr>
  </w:style>
  <w:style w:type="paragraph" w:customStyle="1" w:styleId="normal93">
    <w:name w:val="normal93"/>
    <w:basedOn w:val="normal9"/>
    <w:qFormat/>
    <w:rsid w:val="00B50147"/>
    <w:pPr>
      <w:spacing w:line="223" w:lineRule="auto"/>
    </w:pPr>
  </w:style>
  <w:style w:type="paragraph" w:customStyle="1" w:styleId="heading4">
    <w:name w:val="heading4"/>
    <w:basedOn w:val="af"/>
    <w:next w:val="af"/>
    <w:qFormat/>
    <w:rsid w:val="00B50147"/>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B50147"/>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B50147"/>
    <w:rPr>
      <w:rFonts w:ascii="Mosawi" w:hAnsi="Mosawi" w:cs="Mosawi"/>
      <w:sz w:val="30"/>
      <w:szCs w:val="30"/>
    </w:rPr>
  </w:style>
  <w:style w:type="character" w:customStyle="1" w:styleId="Char21">
    <w:name w:val="تذييل الصفحة Char2"/>
    <w:uiPriority w:val="99"/>
    <w:rsid w:val="00B50147"/>
    <w:rPr>
      <w:rFonts w:ascii="Mosawi" w:hAnsi="Mosawi" w:cs="Mosawi"/>
      <w:sz w:val="30"/>
      <w:szCs w:val="30"/>
    </w:rPr>
  </w:style>
  <w:style w:type="character" w:customStyle="1" w:styleId="4Char2">
    <w:name w:val="عنوان 4 Char2"/>
    <w:aliases w:val="سلطان بولد15.5 Char,4-عام Char"/>
    <w:uiPriority w:val="9"/>
    <w:rsid w:val="00B50147"/>
    <w:rPr>
      <w:rFonts w:ascii="Century Gothic" w:eastAsia="Calibri" w:hAnsi="Century Gothic" w:cs="AL-Mateen"/>
      <w:b/>
      <w:i/>
      <w:color w:val="000000"/>
      <w:sz w:val="28"/>
      <w:szCs w:val="34"/>
    </w:rPr>
  </w:style>
  <w:style w:type="paragraph" w:customStyle="1" w:styleId="matin">
    <w:name w:val="matin"/>
    <w:basedOn w:val="af"/>
    <w:link w:val="matinChar"/>
    <w:rsid w:val="00B50147"/>
    <w:pPr>
      <w:spacing w:line="216" w:lineRule="auto"/>
      <w:ind w:firstLine="284"/>
    </w:pPr>
    <w:rPr>
      <w:rFonts w:ascii="Times New Roman" w:hAnsi="Times New Roman" w:cs="Mosawi"/>
      <w:sz w:val="32"/>
      <w:szCs w:val="32"/>
    </w:rPr>
  </w:style>
  <w:style w:type="character" w:customStyle="1" w:styleId="matinChar">
    <w:name w:val="matin Char"/>
    <w:link w:val="matin"/>
    <w:rsid w:val="00B50147"/>
    <w:rPr>
      <w:rFonts w:ascii="Times New Roman" w:hAnsi="Times New Roman" w:cs="Mosawi"/>
      <w:sz w:val="32"/>
      <w:szCs w:val="32"/>
    </w:rPr>
  </w:style>
  <w:style w:type="paragraph" w:customStyle="1" w:styleId="sher">
    <w:name w:val="sher"/>
    <w:basedOn w:val="20"/>
    <w:qFormat/>
    <w:rsid w:val="00B50147"/>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B50147"/>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B50147"/>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B50147"/>
    <w:rPr>
      <w:rFonts w:ascii="Times New Roman" w:hAnsi="Times New Roman" w:cs="Times New Roman"/>
      <w:color w:val="0000FF"/>
      <w:sz w:val="28"/>
      <w:szCs w:val="28"/>
    </w:rPr>
  </w:style>
  <w:style w:type="character" w:customStyle="1" w:styleId="ufyag141">
    <w:name w:val="uf_yag141"/>
    <w:rsid w:val="00B50147"/>
    <w:rPr>
      <w:rFonts w:cs="Simplified Arabic"/>
      <w:b/>
      <w:bCs/>
      <w:sz w:val="26"/>
      <w:szCs w:val="26"/>
      <w:lang w:bidi="ar-SA"/>
    </w:rPr>
  </w:style>
  <w:style w:type="character" w:customStyle="1" w:styleId="uflts41">
    <w:name w:val="uf_lts41"/>
    <w:rsid w:val="00B50147"/>
    <w:rPr>
      <w:rFonts w:cs="Simplified Arabic"/>
      <w:b/>
      <w:bCs/>
      <w:sz w:val="28"/>
      <w:szCs w:val="28"/>
      <w:lang w:bidi="ar-SA"/>
    </w:rPr>
  </w:style>
  <w:style w:type="character" w:customStyle="1" w:styleId="ufalaem91">
    <w:name w:val="uf_alaem91"/>
    <w:rsid w:val="00B50147"/>
    <w:rPr>
      <w:rFonts w:ascii="Times New Roman" w:hAnsi="Times New Roman" w:cs="Times New Roman"/>
      <w:sz w:val="22"/>
      <w:szCs w:val="22"/>
    </w:rPr>
  </w:style>
  <w:style w:type="character" w:customStyle="1" w:styleId="ufalaem341">
    <w:name w:val="uf_alaem341"/>
    <w:rsid w:val="00B50147"/>
    <w:rPr>
      <w:rFonts w:ascii="Times New Roman" w:hAnsi="Times New Roman" w:cs="Times New Roman"/>
      <w:sz w:val="36"/>
      <w:szCs w:val="36"/>
    </w:rPr>
  </w:style>
  <w:style w:type="character" w:customStyle="1" w:styleId="footnumup">
    <w:name w:val="footnumup"/>
    <w:rsid w:val="00B50147"/>
    <w:rPr>
      <w:rFonts w:ascii="Times New Roman" w:hAnsi="Times New Roman" w:cs="Times New Roman"/>
      <w:position w:val="11"/>
      <w:sz w:val="28"/>
      <w:szCs w:val="28"/>
    </w:rPr>
  </w:style>
  <w:style w:type="character" w:customStyle="1" w:styleId="ufbdr81">
    <w:name w:val="uf_bdr81"/>
    <w:rsid w:val="00B50147"/>
    <w:rPr>
      <w:rFonts w:cs="Simplified Arabic"/>
      <w:b/>
      <w:bCs/>
      <w:sz w:val="28"/>
      <w:szCs w:val="28"/>
      <w:lang w:bidi="ar-SA"/>
    </w:rPr>
  </w:style>
  <w:style w:type="character" w:customStyle="1" w:styleId="ufbdr71">
    <w:name w:val="uf_bdr71"/>
    <w:rsid w:val="00B50147"/>
    <w:rPr>
      <w:rFonts w:cs="Simplified Arabic"/>
      <w:b/>
      <w:bCs/>
      <w:sz w:val="28"/>
      <w:szCs w:val="28"/>
      <w:lang w:bidi="ar-SA"/>
    </w:rPr>
  </w:style>
  <w:style w:type="character" w:customStyle="1" w:styleId="ufesy321">
    <w:name w:val="uf_esy321"/>
    <w:rsid w:val="00B50147"/>
    <w:rPr>
      <w:rFonts w:ascii="Times New Roman" w:hAnsi="Times New Roman" w:cs="Times New Roman"/>
      <w:sz w:val="48"/>
      <w:szCs w:val="48"/>
    </w:rPr>
  </w:style>
  <w:style w:type="character" w:customStyle="1" w:styleId="ufnzn181">
    <w:name w:val="uf_nzn181"/>
    <w:rsid w:val="00B50147"/>
    <w:rPr>
      <w:rFonts w:ascii="Times New Roman" w:hAnsi="Times New Roman" w:cs="Times New Roman"/>
      <w:b/>
      <w:bCs/>
      <w:sz w:val="26"/>
      <w:szCs w:val="26"/>
    </w:rPr>
  </w:style>
  <w:style w:type="character" w:customStyle="1" w:styleId="uflts71">
    <w:name w:val="uf_lts71"/>
    <w:rsid w:val="00B50147"/>
    <w:rPr>
      <w:rFonts w:cs="Simplified Arabic"/>
      <w:b/>
      <w:bCs/>
      <w:sz w:val="28"/>
      <w:szCs w:val="28"/>
      <w:lang w:bidi="ar-SA"/>
    </w:rPr>
  </w:style>
  <w:style w:type="character" w:customStyle="1" w:styleId="ufbdr111">
    <w:name w:val="uf_bdr111"/>
    <w:rsid w:val="00B50147"/>
    <w:rPr>
      <w:rFonts w:cs="Simplified Arabic"/>
      <w:b/>
      <w:bCs/>
      <w:sz w:val="28"/>
      <w:szCs w:val="28"/>
      <w:lang w:bidi="ar-SA"/>
    </w:rPr>
  </w:style>
  <w:style w:type="character" w:customStyle="1" w:styleId="ufesy101">
    <w:name w:val="uf_esy101"/>
    <w:rsid w:val="00B50147"/>
    <w:rPr>
      <w:rFonts w:ascii="Times New Roman" w:hAnsi="Times New Roman" w:cs="Times New Roman"/>
      <w:sz w:val="32"/>
      <w:szCs w:val="32"/>
    </w:rPr>
  </w:style>
  <w:style w:type="character" w:customStyle="1" w:styleId="ufbdr131">
    <w:name w:val="uf_bdr131"/>
    <w:rsid w:val="00B50147"/>
    <w:rPr>
      <w:rFonts w:cs="Simplified Arabic"/>
      <w:sz w:val="32"/>
      <w:szCs w:val="32"/>
      <w:lang w:bidi="ar-SA"/>
    </w:rPr>
  </w:style>
  <w:style w:type="character" w:customStyle="1" w:styleId="ufyag241">
    <w:name w:val="uf_yag241"/>
    <w:rsid w:val="00B50147"/>
    <w:rPr>
      <w:rFonts w:cs="Simplified Arabic"/>
      <w:b/>
      <w:bCs/>
      <w:sz w:val="20"/>
      <w:szCs w:val="20"/>
      <w:lang w:bidi="ar-SA"/>
    </w:rPr>
  </w:style>
  <w:style w:type="paragraph" w:customStyle="1" w:styleId="uflts7">
    <w:name w:val="uf_lts7"/>
    <w:basedOn w:val="af"/>
    <w:uiPriority w:val="99"/>
    <w:semiHidden/>
    <w:rsid w:val="00B50147"/>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B50147"/>
    <w:rPr>
      <w:rFonts w:ascii="Times New Roman" w:hAnsi="Times New Roman" w:cs="Times New Roman"/>
      <w:sz w:val="22"/>
      <w:szCs w:val="22"/>
    </w:rPr>
  </w:style>
  <w:style w:type="character" w:customStyle="1" w:styleId="ufyag121">
    <w:name w:val="uf_yag121"/>
    <w:rsid w:val="00B50147"/>
    <w:rPr>
      <w:rFonts w:cs="Simplified Arabic"/>
      <w:b/>
      <w:bCs/>
      <w:sz w:val="24"/>
      <w:szCs w:val="24"/>
      <w:lang w:bidi="ar-SA"/>
    </w:rPr>
  </w:style>
  <w:style w:type="character" w:customStyle="1" w:styleId="ufbdr391">
    <w:name w:val="uf_bdr391"/>
    <w:rsid w:val="00B50147"/>
    <w:rPr>
      <w:rFonts w:cs="Simplified Arabic"/>
      <w:sz w:val="34"/>
      <w:szCs w:val="34"/>
      <w:lang w:bidi="ar-SA"/>
    </w:rPr>
  </w:style>
  <w:style w:type="character" w:customStyle="1" w:styleId="ufyag181">
    <w:name w:val="uf_yag181"/>
    <w:rsid w:val="00B50147"/>
    <w:rPr>
      <w:rFonts w:cs="Simplified Arabic"/>
      <w:b/>
      <w:bCs/>
      <w:sz w:val="25"/>
      <w:szCs w:val="25"/>
      <w:lang w:bidi="ar-SA"/>
    </w:rPr>
  </w:style>
  <w:style w:type="character" w:customStyle="1" w:styleId="ufalaem61">
    <w:name w:val="uf_alaem61"/>
    <w:rsid w:val="00B50147"/>
    <w:rPr>
      <w:rFonts w:ascii="Times New Roman" w:hAnsi="Times New Roman" w:cs="Times New Roman"/>
      <w:sz w:val="22"/>
      <w:szCs w:val="22"/>
    </w:rPr>
  </w:style>
  <w:style w:type="character" w:customStyle="1" w:styleId="uflts22">
    <w:name w:val="uf_lts22"/>
    <w:rsid w:val="00B50147"/>
    <w:rPr>
      <w:rFonts w:cs="Simplified Arabic"/>
      <w:b/>
      <w:bCs/>
      <w:sz w:val="29"/>
      <w:szCs w:val="29"/>
      <w:lang w:bidi="ar-SA"/>
    </w:rPr>
  </w:style>
  <w:style w:type="character" w:customStyle="1" w:styleId="ufbdr181">
    <w:name w:val="uf_bdr181"/>
    <w:rsid w:val="00B50147"/>
    <w:rPr>
      <w:rFonts w:cs="Simplified Arabic"/>
      <w:b/>
      <w:bCs/>
      <w:sz w:val="28"/>
      <w:szCs w:val="28"/>
      <w:lang w:bidi="ar-SA"/>
    </w:rPr>
  </w:style>
  <w:style w:type="character" w:customStyle="1" w:styleId="ufalaem41">
    <w:name w:val="uf_alaem41"/>
    <w:rsid w:val="00B50147"/>
    <w:rPr>
      <w:rFonts w:ascii="Times New Roman" w:hAnsi="Times New Roman" w:cs="Times New Roman"/>
      <w:sz w:val="22"/>
      <w:szCs w:val="22"/>
    </w:rPr>
  </w:style>
  <w:style w:type="character" w:customStyle="1" w:styleId="ufalaem610">
    <w:name w:val="ufalaem61"/>
    <w:rsid w:val="00B50147"/>
    <w:rPr>
      <w:rFonts w:cs="Times New Roman"/>
    </w:rPr>
  </w:style>
  <w:style w:type="character" w:customStyle="1" w:styleId="uflts220">
    <w:name w:val="uflts22"/>
    <w:rsid w:val="00B50147"/>
    <w:rPr>
      <w:rFonts w:cs="Times New Roman"/>
    </w:rPr>
  </w:style>
  <w:style w:type="character" w:customStyle="1" w:styleId="ufyag201">
    <w:name w:val="ufyag201"/>
    <w:rsid w:val="00B50147"/>
    <w:rPr>
      <w:rFonts w:cs="Times New Roman"/>
    </w:rPr>
  </w:style>
  <w:style w:type="character" w:customStyle="1" w:styleId="ufesy11">
    <w:name w:val="ufesy11"/>
    <w:rsid w:val="00B50147"/>
    <w:rPr>
      <w:rFonts w:cs="Times New Roman"/>
    </w:rPr>
  </w:style>
  <w:style w:type="character" w:customStyle="1" w:styleId="ufyag101">
    <w:name w:val="ufyag101"/>
    <w:rsid w:val="00B50147"/>
    <w:rPr>
      <w:rFonts w:cs="Times New Roman"/>
    </w:rPr>
  </w:style>
  <w:style w:type="character" w:customStyle="1" w:styleId="ufalaem111">
    <w:name w:val="uf_alaem111"/>
    <w:rsid w:val="00B50147"/>
    <w:rPr>
      <w:rFonts w:ascii="Times New Roman" w:hAnsi="Times New Roman" w:cs="Times New Roman"/>
      <w:sz w:val="22"/>
      <w:szCs w:val="22"/>
    </w:rPr>
  </w:style>
  <w:style w:type="character" w:customStyle="1" w:styleId="ufesy61">
    <w:name w:val="uf_esy61"/>
    <w:rsid w:val="00B50147"/>
    <w:rPr>
      <w:rFonts w:ascii="Times New Roman" w:hAnsi="Times New Roman" w:cs="Times New Roman"/>
      <w:sz w:val="32"/>
      <w:szCs w:val="32"/>
    </w:rPr>
  </w:style>
  <w:style w:type="paragraph" w:customStyle="1" w:styleId="1ff1">
    <w:name w:val="المراجعة1"/>
    <w:hidden/>
    <w:semiHidden/>
    <w:rsid w:val="00B50147"/>
    <w:rPr>
      <w:rFonts w:ascii="Tahoma" w:hAnsi="Tahoma" w:cs="Mosawi"/>
      <w:sz w:val="28"/>
      <w:szCs w:val="30"/>
    </w:rPr>
  </w:style>
  <w:style w:type="character" w:customStyle="1" w:styleId="ufesy71">
    <w:name w:val="uf_esy71"/>
    <w:rsid w:val="00B50147"/>
    <w:rPr>
      <w:rFonts w:ascii="Times New Roman" w:hAnsi="Times New Roman" w:cs="Times New Roman"/>
      <w:sz w:val="32"/>
      <w:szCs w:val="32"/>
    </w:rPr>
  </w:style>
  <w:style w:type="character" w:customStyle="1" w:styleId="ufbdr171">
    <w:name w:val="uf_bdr171"/>
    <w:rsid w:val="00B50147"/>
    <w:rPr>
      <w:rFonts w:cs="Simplified Arabic"/>
      <w:sz w:val="24"/>
      <w:szCs w:val="24"/>
      <w:lang w:bidi="ar-SA"/>
    </w:rPr>
  </w:style>
  <w:style w:type="character" w:customStyle="1" w:styleId="ufalaem21">
    <w:name w:val="uf_alaem21"/>
    <w:rsid w:val="00B50147"/>
    <w:rPr>
      <w:rFonts w:ascii="Times New Roman" w:hAnsi="Times New Roman" w:cs="Times New Roman"/>
      <w:sz w:val="22"/>
      <w:szCs w:val="22"/>
    </w:rPr>
  </w:style>
  <w:style w:type="character" w:customStyle="1" w:styleId="ufyag131">
    <w:name w:val="uf_yag131"/>
    <w:rsid w:val="00B50147"/>
    <w:rPr>
      <w:rFonts w:cs="Simplified Arabic"/>
      <w:b/>
      <w:bCs/>
      <w:sz w:val="22"/>
      <w:szCs w:val="22"/>
      <w:lang w:bidi="ar-SA"/>
    </w:rPr>
  </w:style>
  <w:style w:type="character" w:customStyle="1" w:styleId="ufyag251">
    <w:name w:val="uf_yag251"/>
    <w:rsid w:val="00B50147"/>
    <w:rPr>
      <w:rFonts w:cs="Simplified Arabic"/>
      <w:sz w:val="26"/>
      <w:szCs w:val="26"/>
      <w:lang w:bidi="ar-SA"/>
    </w:rPr>
  </w:style>
  <w:style w:type="character" w:customStyle="1" w:styleId="uflts31">
    <w:name w:val="uf_lts31"/>
    <w:rsid w:val="00B50147"/>
    <w:rPr>
      <w:rFonts w:cs="Simplified Arabic"/>
      <w:b/>
      <w:bCs/>
      <w:sz w:val="29"/>
      <w:szCs w:val="29"/>
      <w:lang w:bidi="ar-SA"/>
    </w:rPr>
  </w:style>
  <w:style w:type="character" w:customStyle="1" w:styleId="ufyag231">
    <w:name w:val="uf_yag231"/>
    <w:rsid w:val="00B50147"/>
    <w:rPr>
      <w:rFonts w:cs="Simplified Arabic"/>
      <w:b/>
      <w:bCs/>
      <w:sz w:val="22"/>
      <w:szCs w:val="22"/>
      <w:lang w:bidi="ar-SA"/>
    </w:rPr>
  </w:style>
  <w:style w:type="character" w:customStyle="1" w:styleId="ufalaem2">
    <w:name w:val="uf_alaem2"/>
    <w:rsid w:val="00B50147"/>
    <w:rPr>
      <w:rFonts w:cs="Times New Roman"/>
    </w:rPr>
  </w:style>
  <w:style w:type="character" w:customStyle="1" w:styleId="uflts151">
    <w:name w:val="uflts151"/>
    <w:rsid w:val="00B50147"/>
    <w:rPr>
      <w:rFonts w:cs="Times New Roman"/>
    </w:rPr>
  </w:style>
  <w:style w:type="character" w:customStyle="1" w:styleId="ufyag1410">
    <w:name w:val="ufyag141"/>
    <w:rsid w:val="00B50147"/>
    <w:rPr>
      <w:rFonts w:cs="Times New Roman"/>
    </w:rPr>
  </w:style>
  <w:style w:type="character" w:customStyle="1" w:styleId="uflts410">
    <w:name w:val="uflts41"/>
    <w:rsid w:val="00B50147"/>
    <w:rPr>
      <w:rFonts w:cs="Times New Roman"/>
    </w:rPr>
  </w:style>
  <w:style w:type="character" w:customStyle="1" w:styleId="uflts61">
    <w:name w:val="uflts61"/>
    <w:rsid w:val="00B50147"/>
    <w:rPr>
      <w:rFonts w:cs="Times New Roman"/>
    </w:rPr>
  </w:style>
  <w:style w:type="character" w:customStyle="1" w:styleId="ufyag161">
    <w:name w:val="ufyag161"/>
    <w:rsid w:val="00B50147"/>
    <w:rPr>
      <w:rFonts w:cs="Times New Roman"/>
    </w:rPr>
  </w:style>
  <w:style w:type="character" w:customStyle="1" w:styleId="1ff2">
    <w:name w:val="نص العنصر النائب1"/>
    <w:semiHidden/>
    <w:rsid w:val="00B50147"/>
    <w:rPr>
      <w:rFonts w:cs="Times New Roman"/>
      <w:color w:val="808080"/>
    </w:rPr>
  </w:style>
  <w:style w:type="character" w:customStyle="1" w:styleId="uflts1510">
    <w:name w:val="uf_lts151"/>
    <w:rsid w:val="00B50147"/>
    <w:rPr>
      <w:rFonts w:cs="Simplified Arabic"/>
      <w:b/>
      <w:bCs/>
      <w:sz w:val="28"/>
      <w:szCs w:val="28"/>
      <w:lang w:bidi="ar-SA"/>
    </w:rPr>
  </w:style>
  <w:style w:type="character" w:customStyle="1" w:styleId="ufyag171">
    <w:name w:val="uf_yag171"/>
    <w:rsid w:val="00B50147"/>
    <w:rPr>
      <w:b/>
      <w:sz w:val="22"/>
    </w:rPr>
  </w:style>
  <w:style w:type="character" w:customStyle="1" w:styleId="ufesy291">
    <w:name w:val="uf_esy291"/>
    <w:rsid w:val="00B50147"/>
    <w:rPr>
      <w:rFonts w:ascii="Times New Roman" w:hAnsi="Times New Roman"/>
      <w:sz w:val="38"/>
    </w:rPr>
  </w:style>
  <w:style w:type="character" w:customStyle="1" w:styleId="ufesy51">
    <w:name w:val="uf_esy51"/>
    <w:rsid w:val="00B50147"/>
    <w:rPr>
      <w:rFonts w:ascii="Times New Roman" w:hAnsi="Times New Roman"/>
      <w:sz w:val="32"/>
    </w:rPr>
  </w:style>
  <w:style w:type="paragraph" w:customStyle="1" w:styleId="heading1-waeli">
    <w:name w:val="heading 1 - waeli"/>
    <w:basedOn w:val="matin"/>
    <w:next w:val="matin"/>
    <w:rsid w:val="00B50147"/>
    <w:pPr>
      <w:spacing w:line="240" w:lineRule="auto"/>
      <w:ind w:firstLine="0"/>
      <w:jc w:val="center"/>
    </w:pPr>
    <w:rPr>
      <w:rFonts w:cs="AL-Mateen"/>
      <w:sz w:val="36"/>
      <w:szCs w:val="44"/>
    </w:rPr>
  </w:style>
  <w:style w:type="paragraph" w:customStyle="1" w:styleId="affffffffb">
    <w:name w:val="وائلي عنوان جانبي"/>
    <w:basedOn w:val="matin"/>
    <w:next w:val="matin"/>
    <w:link w:val="Charfff8"/>
    <w:rsid w:val="00B50147"/>
    <w:pPr>
      <w:spacing w:before="200" w:after="80" w:line="204" w:lineRule="auto"/>
    </w:pPr>
    <w:rPr>
      <w:rFonts w:cs="AL-Mateen"/>
      <w:sz w:val="36"/>
      <w:szCs w:val="36"/>
    </w:rPr>
  </w:style>
  <w:style w:type="character" w:customStyle="1" w:styleId="Charfff8">
    <w:name w:val="وائلي عنوان جانبي Char"/>
    <w:link w:val="affffffffb"/>
    <w:rsid w:val="00B50147"/>
    <w:rPr>
      <w:rFonts w:ascii="Times New Roman" w:hAnsi="Times New Roman" w:cs="AL-Mateen"/>
      <w:sz w:val="36"/>
      <w:szCs w:val="36"/>
    </w:rPr>
  </w:style>
  <w:style w:type="character" w:customStyle="1" w:styleId="2Char4">
    <w:name w:val="وائلي فرعي2 Char"/>
    <w:link w:val="2fd"/>
    <w:rsid w:val="00B50147"/>
    <w:rPr>
      <w:rFonts w:cs="Al-Ghadeer Bold"/>
      <w:sz w:val="26"/>
      <w:szCs w:val="26"/>
    </w:rPr>
  </w:style>
  <w:style w:type="paragraph" w:customStyle="1" w:styleId="2fd">
    <w:name w:val="وائلي فرعي2"/>
    <w:basedOn w:val="matin"/>
    <w:link w:val="2Char4"/>
    <w:rsid w:val="00B50147"/>
    <w:pPr>
      <w:spacing w:before="40" w:after="40" w:line="240" w:lineRule="auto"/>
    </w:pPr>
    <w:rPr>
      <w:rFonts w:ascii="Calibri" w:hAnsi="Calibri" w:cs="Al-Ghadeer Bold"/>
      <w:sz w:val="26"/>
      <w:szCs w:val="26"/>
    </w:rPr>
  </w:style>
  <w:style w:type="paragraph" w:customStyle="1" w:styleId="affffffffc">
    <w:name w:val="وائلي عنوان فرعي"/>
    <w:basedOn w:val="matin"/>
    <w:link w:val="Charfff9"/>
    <w:rsid w:val="00B50147"/>
    <w:pPr>
      <w:spacing w:before="200" w:after="100"/>
    </w:pPr>
    <w:rPr>
      <w:rFonts w:cs="Sultan bold"/>
      <w:sz w:val="30"/>
      <w:szCs w:val="31"/>
    </w:rPr>
  </w:style>
  <w:style w:type="character" w:customStyle="1" w:styleId="Charfff9">
    <w:name w:val="وائلي عنوان فرعي Char"/>
    <w:link w:val="affffffffc"/>
    <w:rsid w:val="00B50147"/>
    <w:rPr>
      <w:rFonts w:ascii="Times New Roman" w:hAnsi="Times New Roman" w:cs="Sultan bold"/>
      <w:sz w:val="30"/>
      <w:szCs w:val="31"/>
    </w:rPr>
  </w:style>
  <w:style w:type="paragraph" w:customStyle="1" w:styleId="affffffffd">
    <w:name w:val="وائلي شعر"/>
    <w:basedOn w:val="matin"/>
    <w:link w:val="Charfffa"/>
    <w:rsid w:val="00B50147"/>
    <w:pPr>
      <w:ind w:firstLine="0"/>
      <w:jc w:val="lowKashida"/>
    </w:pPr>
    <w:rPr>
      <w:rFonts w:cs="Taher"/>
      <w:bCs/>
      <w:spacing w:val="-4"/>
      <w:w w:val="95"/>
      <w:sz w:val="28"/>
      <w:szCs w:val="28"/>
    </w:rPr>
  </w:style>
  <w:style w:type="character" w:customStyle="1" w:styleId="Charfffa">
    <w:name w:val="وائلي شعر Char"/>
    <w:link w:val="affffffffd"/>
    <w:rsid w:val="00B50147"/>
    <w:rPr>
      <w:rFonts w:ascii="Times New Roman" w:hAnsi="Times New Roman" w:cs="Taher"/>
      <w:bCs/>
      <w:spacing w:val="-4"/>
      <w:w w:val="95"/>
      <w:sz w:val="28"/>
      <w:szCs w:val="28"/>
    </w:rPr>
  </w:style>
  <w:style w:type="character" w:customStyle="1" w:styleId="affffffffe">
    <w:name w:val="متن آيات"/>
    <w:rsid w:val="00B50147"/>
    <w:rPr>
      <w:rFonts w:ascii="Times New Roman" w:hAnsi="Times New Roman" w:cs="KFGQPC Uthman Taha Naskh"/>
      <w:b/>
      <w:bCs/>
      <w:dstrike w:val="0"/>
      <w:color w:val="auto"/>
      <w:sz w:val="27"/>
      <w:szCs w:val="27"/>
      <w:u w:val="none"/>
      <w:vertAlign w:val="baseline"/>
    </w:rPr>
  </w:style>
  <w:style w:type="paragraph" w:customStyle="1" w:styleId="afffffffff">
    <w:name w:val="وائلي نص الحواشي"/>
    <w:uiPriority w:val="99"/>
    <w:rsid w:val="00B50147"/>
    <w:pPr>
      <w:spacing w:line="199" w:lineRule="auto"/>
      <w:ind w:left="170" w:hanging="170"/>
      <w:jc w:val="lowKashida"/>
    </w:pPr>
    <w:rPr>
      <w:rFonts w:ascii="Times New Roman" w:hAnsi="Times New Roman" w:cs="Mosawi"/>
      <w:sz w:val="24"/>
      <w:szCs w:val="26"/>
    </w:rPr>
  </w:style>
  <w:style w:type="character" w:customStyle="1" w:styleId="ufbdr11">
    <w:name w:val="uf_bdr11"/>
    <w:rsid w:val="00B50147"/>
    <w:rPr>
      <w:rFonts w:cs="Simplified Arabic" w:hint="cs"/>
      <w:sz w:val="32"/>
      <w:szCs w:val="32"/>
    </w:rPr>
  </w:style>
  <w:style w:type="paragraph" w:customStyle="1" w:styleId="normal84">
    <w:name w:val="normal .84"/>
    <w:basedOn w:val="af"/>
    <w:qFormat/>
    <w:rsid w:val="00B50147"/>
    <w:pPr>
      <w:spacing w:line="202" w:lineRule="auto"/>
      <w:ind w:firstLine="284"/>
    </w:pPr>
    <w:rPr>
      <w:rFonts w:ascii="Tahoma" w:hAnsi="Tahoma" w:cs="Mosawi"/>
      <w:sz w:val="26"/>
      <w:szCs w:val="28"/>
    </w:rPr>
  </w:style>
  <w:style w:type="paragraph" w:customStyle="1" w:styleId="normal870">
    <w:name w:val="normal .87"/>
    <w:basedOn w:val="af"/>
    <w:qFormat/>
    <w:rsid w:val="00B50147"/>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B50147"/>
    <w:pPr>
      <w:widowControl/>
      <w:spacing w:line="223" w:lineRule="auto"/>
      <w:ind w:firstLine="284"/>
    </w:pPr>
    <w:rPr>
      <w:rFonts w:ascii="Times New Roman" w:hAnsi="Times New Roman" w:cs="Mosawi"/>
      <w:sz w:val="26"/>
      <w:szCs w:val="28"/>
    </w:rPr>
  </w:style>
  <w:style w:type="paragraph" w:customStyle="1" w:styleId="afffffffff0">
    <w:name w:val="وائلي متن"/>
    <w:basedOn w:val="af"/>
    <w:link w:val="Charfffb"/>
    <w:rsid w:val="00B50147"/>
    <w:pPr>
      <w:spacing w:line="209" w:lineRule="auto"/>
      <w:ind w:firstLine="284"/>
    </w:pPr>
    <w:rPr>
      <w:rFonts w:ascii="Times New Roman" w:hAnsi="Times New Roman" w:cs="Mosawi"/>
      <w:sz w:val="32"/>
      <w:szCs w:val="34"/>
    </w:rPr>
  </w:style>
  <w:style w:type="character" w:customStyle="1" w:styleId="Charfffb">
    <w:name w:val="وائلي متن Char"/>
    <w:link w:val="afffffffff0"/>
    <w:rsid w:val="00B50147"/>
    <w:rPr>
      <w:rFonts w:ascii="Times New Roman" w:hAnsi="Times New Roman" w:cs="Mosawi"/>
      <w:sz w:val="32"/>
      <w:szCs w:val="34"/>
    </w:rPr>
  </w:style>
  <w:style w:type="paragraph" w:customStyle="1" w:styleId="afffffffff1">
    <w:name w:val="وائلي عنوان محاضرة"/>
    <w:basedOn w:val="afffffffff0"/>
    <w:next w:val="afffffffff0"/>
    <w:rsid w:val="00B50147"/>
    <w:pPr>
      <w:spacing w:before="240" w:after="240" w:line="240" w:lineRule="auto"/>
      <w:ind w:firstLine="0"/>
      <w:jc w:val="center"/>
    </w:pPr>
    <w:rPr>
      <w:rFonts w:cs="Sultan Medium"/>
      <w:sz w:val="36"/>
      <w:szCs w:val="36"/>
    </w:rPr>
  </w:style>
  <w:style w:type="character" w:customStyle="1" w:styleId="ufbdr311">
    <w:name w:val="uf_bdr311"/>
    <w:rsid w:val="00B50147"/>
    <w:rPr>
      <w:rFonts w:cs="Simplified Arabic" w:hint="cs"/>
      <w:sz w:val="34"/>
      <w:szCs w:val="34"/>
    </w:rPr>
  </w:style>
  <w:style w:type="character" w:customStyle="1" w:styleId="ufyag1010">
    <w:name w:val="uf_yag101"/>
    <w:rsid w:val="00B50147"/>
    <w:rPr>
      <w:rFonts w:cs="Simplified Arabic" w:hint="cs"/>
      <w:b/>
      <w:bCs/>
      <w:sz w:val="30"/>
      <w:szCs w:val="30"/>
    </w:rPr>
  </w:style>
  <w:style w:type="paragraph" w:customStyle="1" w:styleId="uflts12">
    <w:name w:val="uf_lts12"/>
    <w:basedOn w:val="af"/>
    <w:rsid w:val="00B50147"/>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B50147"/>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B50147"/>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B50147"/>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B50147"/>
    <w:rPr>
      <w:rFonts w:cs="Simplified Arabic" w:hint="cs"/>
      <w:b/>
      <w:bCs/>
      <w:sz w:val="25"/>
      <w:szCs w:val="25"/>
    </w:rPr>
  </w:style>
  <w:style w:type="paragraph" w:customStyle="1" w:styleId="ufyag17">
    <w:name w:val="uf_yag17"/>
    <w:basedOn w:val="af"/>
    <w:rsid w:val="00B50147"/>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B50147"/>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B50147"/>
    <w:rPr>
      <w:rFonts w:cs="Simplified Arabic" w:hint="cs"/>
      <w:b/>
      <w:bCs/>
      <w:sz w:val="28"/>
      <w:szCs w:val="28"/>
    </w:rPr>
  </w:style>
  <w:style w:type="character" w:customStyle="1" w:styleId="1Char10">
    <w:name w:val="عنوان 1 Char1"/>
    <w:aliases w:val="عنوان Char1"/>
    <w:rsid w:val="00B50147"/>
    <w:rPr>
      <w:rFonts w:ascii="Cambria" w:eastAsia="Times New Roman" w:hAnsi="Cambria" w:cs="Times New Roman"/>
      <w:b/>
      <w:bCs/>
      <w:color w:val="365F91"/>
      <w:sz w:val="28"/>
      <w:szCs w:val="28"/>
    </w:rPr>
  </w:style>
  <w:style w:type="paragraph" w:customStyle="1" w:styleId="ufdgb9">
    <w:name w:val="uf_dgb9"/>
    <w:basedOn w:val="af"/>
    <w:uiPriority w:val="99"/>
    <w:rsid w:val="00B50147"/>
    <w:pPr>
      <w:bidi w:val="0"/>
      <w:spacing w:line="480" w:lineRule="atLeast"/>
      <w:ind w:firstLine="284"/>
    </w:pPr>
    <w:rPr>
      <w:rFonts w:ascii="Times New Roman" w:hAnsi="Times New Roman" w:cs="Times New Roman"/>
      <w:sz w:val="24"/>
      <w:szCs w:val="24"/>
    </w:rPr>
  </w:style>
  <w:style w:type="character" w:customStyle="1" w:styleId="ufbdr141">
    <w:name w:val="uf_bdr141"/>
    <w:rsid w:val="00B50147"/>
    <w:rPr>
      <w:rFonts w:cs="Simplified Arabic" w:hint="cs"/>
      <w:b/>
      <w:bCs/>
      <w:sz w:val="28"/>
      <w:szCs w:val="28"/>
    </w:rPr>
  </w:style>
  <w:style w:type="character" w:customStyle="1" w:styleId="ufalaem51">
    <w:name w:val="uf_alaem51"/>
    <w:rsid w:val="00B50147"/>
    <w:rPr>
      <w:rFonts w:ascii="Times New Roman" w:hAnsi="Times New Roman" w:cs="Times New Roman" w:hint="default"/>
      <w:sz w:val="22"/>
      <w:szCs w:val="22"/>
    </w:rPr>
  </w:style>
  <w:style w:type="paragraph" w:customStyle="1" w:styleId="st12">
    <w:name w:val="st12"/>
    <w:basedOn w:val="af"/>
    <w:uiPriority w:val="99"/>
    <w:rsid w:val="00B50147"/>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B50147"/>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B50147"/>
    <w:rPr>
      <w:rFonts w:cs="Simplified Arabic" w:hint="cs"/>
      <w:b/>
      <w:bCs/>
      <w:sz w:val="26"/>
      <w:szCs w:val="26"/>
    </w:rPr>
  </w:style>
  <w:style w:type="character" w:styleId="afffffffff2">
    <w:name w:val="Book Title"/>
    <w:aliases w:val="الرئيسة"/>
    <w:uiPriority w:val="33"/>
    <w:qFormat/>
    <w:rsid w:val="00B50147"/>
    <w:rPr>
      <w:rFonts w:cs="Sultan bold"/>
      <w:b/>
      <w:bCs/>
      <w:smallCaps/>
      <w:spacing w:val="5"/>
      <w:szCs w:val="31"/>
    </w:rPr>
  </w:style>
  <w:style w:type="paragraph" w:customStyle="1" w:styleId="afffffffff3">
    <w:name w:val="واظ"/>
    <w:basedOn w:val="af"/>
    <w:qFormat/>
    <w:rsid w:val="00B50147"/>
    <w:pPr>
      <w:spacing w:line="216" w:lineRule="auto"/>
      <w:ind w:right="280" w:firstLine="284"/>
      <w:jc w:val="highKashida"/>
    </w:pPr>
    <w:rPr>
      <w:rFonts w:ascii="Tahoma" w:hAnsi="Tahoma" w:cs="Abz-3 (Yagut)"/>
      <w:sz w:val="33"/>
      <w:szCs w:val="33"/>
    </w:rPr>
  </w:style>
  <w:style w:type="character" w:customStyle="1" w:styleId="ufyag11">
    <w:name w:val="uf_yag11"/>
    <w:rsid w:val="00B50147"/>
    <w:rPr>
      <w:rFonts w:cs="Simplified Arabic" w:hint="cs"/>
      <w:b/>
      <w:bCs/>
      <w:sz w:val="24"/>
      <w:szCs w:val="24"/>
    </w:rPr>
  </w:style>
  <w:style w:type="paragraph" w:customStyle="1" w:styleId="afffffffff4">
    <w:name w:val="العناوين كلها"/>
    <w:basedOn w:val="af"/>
    <w:next w:val="af"/>
    <w:qFormat/>
    <w:rsid w:val="00B50147"/>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B50147"/>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B50147"/>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B50147"/>
    <w:rPr>
      <w:rFonts w:ascii="Times New Roman" w:hAnsi="Times New Roman" w:cs="Times New Roman" w:hint="default"/>
      <w:sz w:val="28"/>
      <w:szCs w:val="28"/>
    </w:rPr>
  </w:style>
  <w:style w:type="table" w:customStyle="1" w:styleId="TableNormal1">
    <w:name w:val="Table Normal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B50147"/>
    <w:rPr>
      <w:rFonts w:ascii="Simplified Arabic" w:hAnsi="Simplified Arabic" w:cs="Simplified Arabic" w:hint="default"/>
      <w:b/>
      <w:bCs/>
      <w:sz w:val="32"/>
      <w:szCs w:val="32"/>
    </w:rPr>
  </w:style>
  <w:style w:type="character" w:customStyle="1" w:styleId="st">
    <w:name w:val="st"/>
    <w:rsid w:val="00B50147"/>
  </w:style>
  <w:style w:type="character" w:customStyle="1" w:styleId="ufyag191">
    <w:name w:val="uf_yag191"/>
    <w:rsid w:val="00B50147"/>
    <w:rPr>
      <w:rFonts w:ascii="Simplified Arabic" w:hAnsi="Simplified Arabic" w:cs="Simplified Arabic" w:hint="default"/>
      <w:b/>
      <w:bCs/>
      <w:sz w:val="23"/>
      <w:szCs w:val="23"/>
    </w:rPr>
  </w:style>
  <w:style w:type="character" w:customStyle="1" w:styleId="Char10">
    <w:name w:val="رأس الصفحة Char1"/>
    <w:uiPriority w:val="99"/>
    <w:rsid w:val="00B50147"/>
    <w:rPr>
      <w:rFonts w:cs="Mosawi"/>
      <w:szCs w:val="30"/>
    </w:rPr>
  </w:style>
  <w:style w:type="character" w:customStyle="1" w:styleId="Char11">
    <w:name w:val="تذييل الصفحة Char1"/>
    <w:uiPriority w:val="99"/>
    <w:rsid w:val="00B50147"/>
    <w:rPr>
      <w:rFonts w:cs="Mosawi"/>
      <w:szCs w:val="30"/>
    </w:rPr>
  </w:style>
  <w:style w:type="character" w:customStyle="1" w:styleId="ufyag331">
    <w:name w:val="uf_yag331"/>
    <w:rsid w:val="00B50147"/>
    <w:rPr>
      <w:rFonts w:ascii="Simplified Arabic" w:hAnsi="Simplified Arabic" w:cs="Simplified Arabic" w:hint="default"/>
      <w:b/>
      <w:bCs/>
      <w:sz w:val="60"/>
      <w:szCs w:val="60"/>
    </w:rPr>
  </w:style>
  <w:style w:type="character" w:customStyle="1" w:styleId="ufalaem191">
    <w:name w:val="uf_alaem191"/>
    <w:rsid w:val="00B50147"/>
    <w:rPr>
      <w:rFonts w:ascii="Times New Roman" w:hAnsi="Times New Roman" w:cs="Times New Roman" w:hint="default"/>
      <w:sz w:val="36"/>
      <w:szCs w:val="36"/>
    </w:rPr>
  </w:style>
  <w:style w:type="character" w:customStyle="1" w:styleId="ufnzn191">
    <w:name w:val="uf_nzn191"/>
    <w:rsid w:val="00B50147"/>
    <w:rPr>
      <w:rFonts w:ascii="Times New Roman" w:hAnsi="Times New Roman" w:cs="Times New Roman" w:hint="default"/>
      <w:b/>
      <w:bCs/>
      <w:sz w:val="26"/>
      <w:szCs w:val="26"/>
    </w:rPr>
  </w:style>
  <w:style w:type="character" w:customStyle="1" w:styleId="ufesy161">
    <w:name w:val="uf_esy161"/>
    <w:rsid w:val="00B50147"/>
    <w:rPr>
      <w:rFonts w:ascii="Times New Roman" w:hAnsi="Times New Roman" w:cs="Times New Roman" w:hint="default"/>
      <w:sz w:val="28"/>
      <w:szCs w:val="28"/>
    </w:rPr>
  </w:style>
  <w:style w:type="character" w:customStyle="1" w:styleId="ufesy281">
    <w:name w:val="uf_esy281"/>
    <w:rsid w:val="00B50147"/>
    <w:rPr>
      <w:rFonts w:ascii="Times New Roman" w:hAnsi="Times New Roman" w:cs="Times New Roman" w:hint="default"/>
      <w:sz w:val="48"/>
      <w:szCs w:val="48"/>
    </w:rPr>
  </w:style>
  <w:style w:type="paragraph" w:customStyle="1" w:styleId="ufalaem3">
    <w:name w:val="uf_alaem3"/>
    <w:basedOn w:val="af"/>
    <w:rsid w:val="00B50147"/>
    <w:pPr>
      <w:widowControl/>
      <w:bidi w:val="0"/>
      <w:spacing w:line="480" w:lineRule="atLeast"/>
      <w:ind w:firstLine="284"/>
    </w:pPr>
    <w:rPr>
      <w:rFonts w:ascii="Times New Roman" w:hAnsi="Times New Roman" w:cs="Times New Roman"/>
      <w:szCs w:val="28"/>
    </w:rPr>
  </w:style>
  <w:style w:type="character" w:customStyle="1" w:styleId="ufyag81">
    <w:name w:val="uf_yag81"/>
    <w:rsid w:val="00B50147"/>
    <w:rPr>
      <w:rFonts w:ascii="Simplified Arabic" w:hAnsi="Simplified Arabic" w:cs="Simplified Arabic" w:hint="default"/>
      <w:b/>
      <w:bCs/>
      <w:sz w:val="24"/>
      <w:szCs w:val="24"/>
    </w:rPr>
  </w:style>
  <w:style w:type="character" w:customStyle="1" w:styleId="ufjad251">
    <w:name w:val="uf_jad251"/>
    <w:rsid w:val="00B50147"/>
    <w:rPr>
      <w:rFonts w:ascii="Simplified Arabic" w:hAnsi="Simplified Arabic" w:cs="Simplified Arabic" w:hint="default"/>
      <w:b/>
      <w:bCs/>
      <w:sz w:val="28"/>
      <w:szCs w:val="28"/>
    </w:rPr>
  </w:style>
  <w:style w:type="paragraph" w:customStyle="1" w:styleId="st16">
    <w:name w:val="st16"/>
    <w:basedOn w:val="af"/>
    <w:rsid w:val="00B50147"/>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B50147"/>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B50147"/>
    <w:rPr>
      <w:rFonts w:ascii="Times New Roman" w:hAnsi="Times New Roman" w:cs="Times New Roman" w:hint="default"/>
      <w:sz w:val="22"/>
      <w:szCs w:val="22"/>
    </w:rPr>
  </w:style>
  <w:style w:type="character" w:customStyle="1" w:styleId="ufyas261">
    <w:name w:val="uf_yas261"/>
    <w:rsid w:val="00B50147"/>
    <w:rPr>
      <w:rFonts w:ascii="Times New Roman" w:hAnsi="Times New Roman" w:cs="Times New Roman" w:hint="default"/>
      <w:b/>
      <w:bCs/>
      <w:sz w:val="72"/>
      <w:szCs w:val="72"/>
    </w:rPr>
  </w:style>
  <w:style w:type="character" w:customStyle="1" w:styleId="fnote2">
    <w:name w:val="fnote2"/>
    <w:rsid w:val="00B50147"/>
    <w:rPr>
      <w:rFonts w:ascii="Tahoma" w:hAnsi="Tahoma" w:cs="Tahoma" w:hint="default"/>
      <w:color w:val="B8860B"/>
      <w:sz w:val="20"/>
      <w:szCs w:val="20"/>
    </w:rPr>
  </w:style>
  <w:style w:type="character" w:customStyle="1" w:styleId="afffffffff5">
    <w:name w:val="شهاب آيات"/>
    <w:rsid w:val="00B50147"/>
    <w:rPr>
      <w:rFonts w:ascii="Times New Roman" w:hAnsi="Times New Roman" w:cs="Mosawi" w:hint="default"/>
      <w:b/>
      <w:bCs/>
      <w:strike w:val="0"/>
      <w:dstrike w:val="0"/>
      <w:color w:val="auto"/>
      <w:sz w:val="30"/>
      <w:szCs w:val="30"/>
      <w:u w:val="none"/>
      <w:effect w:val="none"/>
      <w:vertAlign w:val="baseline"/>
    </w:rPr>
  </w:style>
  <w:style w:type="character" w:styleId="afffffffff6">
    <w:name w:val="Intense Emphasis"/>
    <w:aliases w:val="شاه کلید بحث (مهم )"/>
    <w:uiPriority w:val="21"/>
    <w:qFormat/>
    <w:rsid w:val="00B50147"/>
    <w:rPr>
      <w:b/>
      <w:bCs/>
      <w:i/>
      <w:iCs/>
      <w:color w:val="4F81BD"/>
    </w:rPr>
  </w:style>
  <w:style w:type="numbering" w:customStyle="1" w:styleId="1ff3">
    <w:name w:val="بلا قائمة1"/>
    <w:next w:val="af2"/>
    <w:uiPriority w:val="99"/>
    <w:semiHidden/>
    <w:unhideWhenUsed/>
    <w:rsid w:val="00B50147"/>
  </w:style>
  <w:style w:type="character" w:customStyle="1" w:styleId="uflts141">
    <w:name w:val="uf_lts141"/>
    <w:rsid w:val="00B50147"/>
    <w:rPr>
      <w:rFonts w:ascii="Simplified Arabic" w:hAnsi="Simplified Arabic" w:cs="Simplified Arabic" w:hint="cs"/>
      <w:b/>
      <w:bCs/>
      <w:sz w:val="30"/>
      <w:szCs w:val="30"/>
    </w:rPr>
  </w:style>
  <w:style w:type="character" w:customStyle="1" w:styleId="currentbookname">
    <w:name w:val="current_book_name"/>
    <w:rsid w:val="00B50147"/>
  </w:style>
  <w:style w:type="character" w:customStyle="1" w:styleId="currentbookpage">
    <w:name w:val="current_book_page"/>
    <w:rsid w:val="00B50147"/>
  </w:style>
  <w:style w:type="paragraph" w:styleId="afffffffff7">
    <w:name w:val="caption"/>
    <w:basedOn w:val="af"/>
    <w:next w:val="af"/>
    <w:uiPriority w:val="35"/>
    <w:semiHidden/>
    <w:unhideWhenUsed/>
    <w:qFormat/>
    <w:rsid w:val="00B50147"/>
    <w:pPr>
      <w:widowControl/>
      <w:spacing w:after="200" w:line="240" w:lineRule="auto"/>
      <w:ind w:firstLine="284"/>
    </w:pPr>
    <w:rPr>
      <w:rFonts w:ascii="Times New Roman" w:eastAsia="Calibri" w:hAnsi="Times New Roman" w:cs="Mosawi"/>
      <w:b/>
      <w:bCs/>
      <w:color w:val="4F81BD"/>
      <w:sz w:val="18"/>
      <w:szCs w:val="18"/>
    </w:rPr>
  </w:style>
  <w:style w:type="numbering" w:customStyle="1" w:styleId="2fe">
    <w:name w:val="بلا قائمة2"/>
    <w:next w:val="af2"/>
    <w:uiPriority w:val="99"/>
    <w:semiHidden/>
    <w:unhideWhenUsed/>
    <w:rsid w:val="00B50147"/>
  </w:style>
  <w:style w:type="paragraph" w:customStyle="1" w:styleId="ufyag27">
    <w:name w:val="uf_yag27"/>
    <w:basedOn w:val="af"/>
    <w:uiPriority w:val="99"/>
    <w:semiHidden/>
    <w:rsid w:val="00B50147"/>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B50147"/>
    <w:rPr>
      <w:rFonts w:ascii="Times New Roman" w:hAnsi="Times New Roman" w:cs="Times New Roman" w:hint="default"/>
      <w:sz w:val="28"/>
      <w:szCs w:val="28"/>
    </w:rPr>
  </w:style>
  <w:style w:type="character" w:customStyle="1" w:styleId="textexposedshow">
    <w:name w:val="text_exposed_show"/>
    <w:rsid w:val="00B50147"/>
  </w:style>
  <w:style w:type="character" w:customStyle="1" w:styleId="usercontentsecondary">
    <w:name w:val="usercontentsecondary"/>
    <w:rsid w:val="00B50147"/>
  </w:style>
  <w:style w:type="character" w:customStyle="1" w:styleId="red">
    <w:name w:val="red"/>
    <w:rsid w:val="00B50147"/>
  </w:style>
  <w:style w:type="character" w:customStyle="1" w:styleId="ufesy41">
    <w:name w:val="uf_esy41"/>
    <w:rsid w:val="00B50147"/>
    <w:rPr>
      <w:rFonts w:ascii="Times New Roman" w:hAnsi="Times New Roman" w:cs="Times New Roman" w:hint="default"/>
      <w:sz w:val="32"/>
      <w:szCs w:val="32"/>
    </w:rPr>
  </w:style>
  <w:style w:type="character" w:customStyle="1" w:styleId="fn">
    <w:name w:val="fn"/>
    <w:rsid w:val="00B50147"/>
  </w:style>
  <w:style w:type="character" w:customStyle="1" w:styleId="fnote">
    <w:name w:val="fnote"/>
    <w:rsid w:val="00B50147"/>
  </w:style>
  <w:style w:type="character" w:customStyle="1" w:styleId="uflts341">
    <w:name w:val="uflts341"/>
    <w:rsid w:val="00B50147"/>
  </w:style>
  <w:style w:type="character" w:customStyle="1" w:styleId="ufalaem231">
    <w:name w:val="ufalaem231"/>
    <w:rsid w:val="00B50147"/>
  </w:style>
  <w:style w:type="character" w:customStyle="1" w:styleId="Heading1Char10">
    <w:name w:val="Heading 1 Char1"/>
    <w:aliases w:val="شعر Char1,1-المباحث Char1"/>
    <w:uiPriority w:val="9"/>
    <w:rsid w:val="00B50147"/>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B50147"/>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B50147"/>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B50147"/>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B50147"/>
    <w:rPr>
      <w:rFonts w:ascii="Cambria" w:eastAsia="Times New Roman" w:hAnsi="Cambria" w:cs="Times New Roman"/>
      <w:spacing w:val="-10"/>
      <w:kern w:val="28"/>
      <w:sz w:val="56"/>
      <w:szCs w:val="56"/>
    </w:rPr>
  </w:style>
  <w:style w:type="paragraph" w:customStyle="1" w:styleId="style10">
    <w:name w:val="style1"/>
    <w:basedOn w:val="af"/>
    <w:qFormat/>
    <w:rsid w:val="00B50147"/>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B50147"/>
    <w:pPr>
      <w:ind w:left="2268" w:right="0"/>
    </w:pPr>
  </w:style>
  <w:style w:type="numbering" w:customStyle="1" w:styleId="3f3">
    <w:name w:val="بلا قائمة3"/>
    <w:next w:val="af2"/>
    <w:uiPriority w:val="99"/>
    <w:semiHidden/>
    <w:unhideWhenUsed/>
    <w:rsid w:val="00B50147"/>
  </w:style>
  <w:style w:type="character" w:customStyle="1" w:styleId="ufbdr291">
    <w:name w:val="uf_bdr291"/>
    <w:rsid w:val="00B50147"/>
    <w:rPr>
      <w:rFonts w:ascii="Simplified Arabic" w:hAnsi="Simplified Arabic" w:cs="Simplified Arabic" w:hint="cs"/>
      <w:b/>
      <w:bCs/>
      <w:sz w:val="18"/>
      <w:szCs w:val="18"/>
    </w:rPr>
  </w:style>
  <w:style w:type="character" w:customStyle="1" w:styleId="uftms221">
    <w:name w:val="uf_tms221"/>
    <w:rsid w:val="00B50147"/>
    <w:rPr>
      <w:rFonts w:ascii="Times New Roman" w:hAnsi="Times New Roman" w:cs="Times New Roman" w:hint="default"/>
      <w:sz w:val="16"/>
      <w:szCs w:val="16"/>
    </w:rPr>
  </w:style>
  <w:style w:type="numbering" w:customStyle="1" w:styleId="4b">
    <w:name w:val="بلا قائمة4"/>
    <w:next w:val="af2"/>
    <w:uiPriority w:val="99"/>
    <w:semiHidden/>
    <w:unhideWhenUsed/>
    <w:rsid w:val="00B50147"/>
  </w:style>
  <w:style w:type="character" w:customStyle="1" w:styleId="EndnoteTextChar1">
    <w:name w:val="Endnote Text Char1"/>
    <w:rsid w:val="00B50147"/>
    <w:rPr>
      <w:rFonts w:ascii="Tahoma" w:eastAsia="Times New Roman" w:hAnsi="Tahoma" w:cs="Mosawi"/>
    </w:rPr>
  </w:style>
  <w:style w:type="character" w:customStyle="1" w:styleId="Char12">
    <w:name w:val="نص تعليق ختامي Char1"/>
    <w:uiPriority w:val="99"/>
    <w:semiHidden/>
    <w:rsid w:val="00B50147"/>
    <w:rPr>
      <w:rFonts w:ascii="Times New Roman" w:hAnsi="Times New Roman" w:cs="Mosawi"/>
      <w:sz w:val="20"/>
      <w:szCs w:val="20"/>
    </w:rPr>
  </w:style>
  <w:style w:type="character" w:customStyle="1" w:styleId="uflts710">
    <w:name w:val="uflts71"/>
    <w:rsid w:val="00B50147"/>
  </w:style>
  <w:style w:type="character" w:customStyle="1" w:styleId="ufyag2310">
    <w:name w:val="ufyag231"/>
    <w:rsid w:val="00B50147"/>
  </w:style>
  <w:style w:type="character" w:customStyle="1" w:styleId="ufalaem910">
    <w:name w:val="ufalaem91"/>
    <w:rsid w:val="00B50147"/>
  </w:style>
  <w:style w:type="character" w:customStyle="1" w:styleId="ufyag2510">
    <w:name w:val="ufyag251"/>
    <w:rsid w:val="00B50147"/>
  </w:style>
  <w:style w:type="numbering" w:customStyle="1" w:styleId="110">
    <w:name w:val="بلا قائمة11"/>
    <w:next w:val="af2"/>
    <w:uiPriority w:val="99"/>
    <w:semiHidden/>
    <w:unhideWhenUsed/>
    <w:rsid w:val="00B50147"/>
  </w:style>
  <w:style w:type="character" w:customStyle="1" w:styleId="uflts131">
    <w:name w:val="uf_lts131"/>
    <w:rsid w:val="00B50147"/>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B50147"/>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B50147"/>
    <w:rPr>
      <w:rFonts w:ascii="Cambria" w:eastAsia="Times New Roman" w:hAnsi="Cambria" w:cs="Times New Roman"/>
      <w:i/>
      <w:iCs/>
      <w:color w:val="243F60"/>
      <w:sz w:val="28"/>
      <w:szCs w:val="32"/>
    </w:rPr>
  </w:style>
  <w:style w:type="paragraph" w:customStyle="1" w:styleId="uftms23">
    <w:name w:val="uf_tms23"/>
    <w:basedOn w:val="af"/>
    <w:uiPriority w:val="99"/>
    <w:semiHidden/>
    <w:rsid w:val="00B50147"/>
    <w:pPr>
      <w:widowControl/>
      <w:bidi w:val="0"/>
      <w:spacing w:line="490" w:lineRule="atLeast"/>
      <w:ind w:firstLine="284"/>
    </w:pPr>
    <w:rPr>
      <w:rFonts w:ascii="Times New Roman" w:hAnsi="Times New Roman" w:cs="Times New Roman"/>
      <w:szCs w:val="28"/>
    </w:rPr>
  </w:style>
  <w:style w:type="character" w:customStyle="1" w:styleId="ufbdr91">
    <w:name w:val="uf_bdr91"/>
    <w:rsid w:val="00B50147"/>
    <w:rPr>
      <w:rFonts w:ascii="Simplified Arabic" w:hAnsi="Simplified Arabic" w:cs="Simplified Arabic" w:hint="default"/>
      <w:b/>
      <w:bCs/>
      <w:sz w:val="24"/>
      <w:szCs w:val="24"/>
    </w:rPr>
  </w:style>
  <w:style w:type="table" w:customStyle="1" w:styleId="TableGrid1">
    <w:name w:val="Table Grid1"/>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B50147"/>
    <w:rPr>
      <w:rFonts w:ascii="Simplified Arabic" w:hAnsi="Simplified Arabic" w:cs="Simplified Arabic" w:hint="cs"/>
      <w:b/>
      <w:bCs/>
      <w:sz w:val="18"/>
      <w:szCs w:val="18"/>
    </w:rPr>
  </w:style>
  <w:style w:type="character" w:customStyle="1" w:styleId="ufbdr251">
    <w:name w:val="uf_bdr251"/>
    <w:rsid w:val="00B50147"/>
    <w:rPr>
      <w:rFonts w:ascii="Simplified Arabic" w:hAnsi="Simplified Arabic" w:cs="Simplified Arabic" w:hint="cs"/>
      <w:sz w:val="27"/>
      <w:szCs w:val="27"/>
    </w:rPr>
  </w:style>
  <w:style w:type="paragraph" w:customStyle="1" w:styleId="Normal2">
    <w:name w:val="Normal2"/>
    <w:basedOn w:val="af"/>
    <w:qFormat/>
    <w:rsid w:val="00B50147"/>
    <w:pPr>
      <w:spacing w:line="216" w:lineRule="auto"/>
      <w:ind w:firstLine="284"/>
    </w:pPr>
    <w:rPr>
      <w:rFonts w:ascii="Times New Roman" w:hAnsi="Times New Roman" w:cs="Mosawi"/>
      <w:sz w:val="32"/>
      <w:szCs w:val="32"/>
    </w:rPr>
  </w:style>
  <w:style w:type="paragraph" w:customStyle="1" w:styleId="Normal4">
    <w:name w:val="Normal4"/>
    <w:basedOn w:val="af"/>
    <w:qFormat/>
    <w:rsid w:val="00B50147"/>
    <w:pPr>
      <w:spacing w:line="223" w:lineRule="auto"/>
      <w:ind w:firstLine="284"/>
    </w:pPr>
    <w:rPr>
      <w:rFonts w:ascii="Tahoma" w:hAnsi="Tahoma" w:cs="Mosawi"/>
      <w:szCs w:val="32"/>
    </w:rPr>
  </w:style>
  <w:style w:type="table" w:customStyle="1" w:styleId="TableNormal2">
    <w:name w:val="Table Normal2"/>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B50147"/>
  </w:style>
  <w:style w:type="character" w:customStyle="1" w:styleId="ufbdr161">
    <w:name w:val="ufbdr161"/>
    <w:rsid w:val="00B50147"/>
  </w:style>
  <w:style w:type="paragraph" w:customStyle="1" w:styleId="Space">
    <w:name w:val="Space"/>
    <w:basedOn w:val="af"/>
    <w:qFormat/>
    <w:rsid w:val="00B50147"/>
    <w:pPr>
      <w:spacing w:line="202" w:lineRule="auto"/>
      <w:ind w:firstLine="284"/>
    </w:pPr>
    <w:rPr>
      <w:rFonts w:cs="Mosawi"/>
      <w:sz w:val="26"/>
      <w:szCs w:val="28"/>
    </w:rPr>
  </w:style>
  <w:style w:type="paragraph" w:customStyle="1" w:styleId="Space3">
    <w:name w:val="Space3"/>
    <w:basedOn w:val="af"/>
    <w:qFormat/>
    <w:rsid w:val="00B50147"/>
    <w:pPr>
      <w:spacing w:line="216" w:lineRule="auto"/>
      <w:ind w:firstLine="284"/>
    </w:pPr>
    <w:rPr>
      <w:rFonts w:cs="Mosawi"/>
      <w:sz w:val="26"/>
      <w:szCs w:val="28"/>
    </w:rPr>
  </w:style>
  <w:style w:type="paragraph" w:customStyle="1" w:styleId="afffffffff8">
    <w:name w:val="المتن (كتب)"/>
    <w:basedOn w:val="af"/>
    <w:link w:val="Charfffc"/>
    <w:qFormat/>
    <w:rsid w:val="00B50147"/>
    <w:pPr>
      <w:spacing w:line="206" w:lineRule="auto"/>
      <w:ind w:firstLine="284"/>
    </w:pPr>
    <w:rPr>
      <w:rFonts w:ascii="Arno Pro Display" w:eastAsia="Batang" w:hAnsi="Arno Pro Display" w:cs="Mosawi"/>
      <w:szCs w:val="28"/>
    </w:rPr>
  </w:style>
  <w:style w:type="character" w:customStyle="1" w:styleId="Charfffc">
    <w:name w:val="المتن (كتب) Char"/>
    <w:link w:val="afffffffff8"/>
    <w:rsid w:val="00B50147"/>
    <w:rPr>
      <w:rFonts w:ascii="Arno Pro Display" w:eastAsia="Batang" w:hAnsi="Arno Pro Display" w:cs="Mosawi"/>
      <w:sz w:val="28"/>
      <w:szCs w:val="28"/>
    </w:rPr>
  </w:style>
  <w:style w:type="paragraph" w:customStyle="1" w:styleId="afffffffff9">
    <w:name w:val="العنوان الأساسي"/>
    <w:basedOn w:val="af"/>
    <w:rsid w:val="00B50147"/>
    <w:pPr>
      <w:spacing w:line="240" w:lineRule="auto"/>
      <w:ind w:firstLine="0"/>
      <w:jc w:val="center"/>
    </w:pPr>
    <w:rPr>
      <w:rFonts w:ascii="AL-Mateen" w:eastAsia="Batang" w:hAnsi="AL-Mateen" w:cs="AL-Mateen"/>
      <w:sz w:val="32"/>
      <w:szCs w:val="50"/>
    </w:rPr>
  </w:style>
  <w:style w:type="paragraph" w:customStyle="1" w:styleId="1ff4">
    <w:name w:val="عنوان(1) ـ المتن"/>
    <w:basedOn w:val="10"/>
    <w:qFormat/>
    <w:rsid w:val="00B50147"/>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B50147"/>
    <w:pPr>
      <w:spacing w:line="206" w:lineRule="auto"/>
      <w:ind w:firstLine="284"/>
    </w:pPr>
    <w:rPr>
      <w:rFonts w:cs="Mosawi"/>
      <w:szCs w:val="30"/>
    </w:rPr>
  </w:style>
  <w:style w:type="paragraph" w:customStyle="1" w:styleId="space30">
    <w:name w:val="space3"/>
    <w:basedOn w:val="af"/>
    <w:rsid w:val="00B50147"/>
    <w:pPr>
      <w:spacing w:line="221" w:lineRule="auto"/>
      <w:ind w:firstLine="284"/>
    </w:pPr>
    <w:rPr>
      <w:rFonts w:cs="Mosawi"/>
      <w:szCs w:val="30"/>
    </w:rPr>
  </w:style>
  <w:style w:type="paragraph" w:customStyle="1" w:styleId="afffffffffa">
    <w:name w:val="المثال"/>
    <w:basedOn w:val="af"/>
    <w:link w:val="Charfffd"/>
    <w:rsid w:val="00B50147"/>
    <w:pPr>
      <w:widowControl/>
      <w:spacing w:before="100" w:beforeAutospacing="1" w:line="240" w:lineRule="auto"/>
    </w:pPr>
    <w:rPr>
      <w:rFonts w:ascii="Times New Roman" w:hAnsi="Times New Roman" w:cs="Abz-2 (Badr)"/>
      <w:bCs/>
      <w:sz w:val="24"/>
      <w:szCs w:val="32"/>
    </w:rPr>
  </w:style>
  <w:style w:type="character" w:customStyle="1" w:styleId="Charfffd">
    <w:name w:val="المثال Char"/>
    <w:link w:val="afffffffffa"/>
    <w:rsid w:val="00B50147"/>
    <w:rPr>
      <w:rFonts w:ascii="Times New Roman" w:hAnsi="Times New Roman" w:cs="Abz-2 (Badr)"/>
      <w:bCs/>
      <w:sz w:val="24"/>
      <w:szCs w:val="32"/>
    </w:rPr>
  </w:style>
  <w:style w:type="paragraph" w:customStyle="1" w:styleId="afffffffffb">
    <w:name w:val="الدرس"/>
    <w:basedOn w:val="af"/>
    <w:link w:val="Charfffe"/>
    <w:rsid w:val="00B50147"/>
    <w:pPr>
      <w:widowControl/>
      <w:spacing w:line="240" w:lineRule="auto"/>
    </w:pPr>
    <w:rPr>
      <w:rFonts w:ascii="Times New Roman" w:hAnsi="Times New Roman" w:cs="Abz-1 (Lotus)"/>
      <w:bCs/>
      <w:sz w:val="24"/>
      <w:szCs w:val="32"/>
    </w:rPr>
  </w:style>
  <w:style w:type="character" w:customStyle="1" w:styleId="Charfffe">
    <w:name w:val="الدرس Char"/>
    <w:link w:val="afffffffffb"/>
    <w:rsid w:val="00B50147"/>
    <w:rPr>
      <w:rFonts w:ascii="Times New Roman" w:hAnsi="Times New Roman" w:cs="Abz-1 (Lotus)"/>
      <w:bCs/>
      <w:sz w:val="24"/>
      <w:szCs w:val="32"/>
    </w:rPr>
  </w:style>
  <w:style w:type="paragraph" w:customStyle="1" w:styleId="59">
    <w:name w:val="ع 5"/>
    <w:basedOn w:val="af"/>
    <w:link w:val="5CharChar"/>
    <w:rsid w:val="00B50147"/>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B50147"/>
    <w:rPr>
      <w:rFonts w:ascii="Times New Roman" w:hAnsi="Times New Roman"/>
      <w:bCs/>
      <w:sz w:val="24"/>
      <w:szCs w:val="26"/>
    </w:rPr>
  </w:style>
  <w:style w:type="paragraph" w:customStyle="1" w:styleId="65">
    <w:name w:val="ع 6"/>
    <w:basedOn w:val="af"/>
    <w:next w:val="af"/>
    <w:rsid w:val="00B50147"/>
    <w:pPr>
      <w:widowControl/>
      <w:spacing w:line="240" w:lineRule="auto"/>
      <w:ind w:firstLine="284"/>
      <w:jc w:val="lowKashida"/>
    </w:pPr>
    <w:rPr>
      <w:rFonts w:ascii="Times New Roman" w:hAnsi="Times New Roman" w:cs="Arabic Transparent"/>
      <w:bCs/>
      <w:sz w:val="24"/>
      <w:szCs w:val="25"/>
    </w:rPr>
  </w:style>
  <w:style w:type="paragraph" w:customStyle="1" w:styleId="afffffffffc">
    <w:name w:val="الفائدة"/>
    <w:basedOn w:val="af"/>
    <w:next w:val="af"/>
    <w:link w:val="CharChar4"/>
    <w:rsid w:val="00B50147"/>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c"/>
    <w:rsid w:val="00B50147"/>
    <w:rPr>
      <w:rFonts w:ascii="Times New Roman" w:hAnsi="Times New Roman" w:cs="Abz-1 (Lotus)"/>
      <w:bCs/>
      <w:sz w:val="24"/>
      <w:szCs w:val="32"/>
    </w:rPr>
  </w:style>
  <w:style w:type="paragraph" w:customStyle="1" w:styleId="74">
    <w:name w:val="ع 7"/>
    <w:basedOn w:val="af"/>
    <w:link w:val="7CharChar"/>
    <w:rsid w:val="00B50147"/>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B50147"/>
    <w:rPr>
      <w:rFonts w:ascii="Times New Roman" w:hAnsi="Times New Roman" w:cs="Akhbar MT"/>
      <w:sz w:val="24"/>
      <w:szCs w:val="32"/>
    </w:rPr>
  </w:style>
  <w:style w:type="paragraph" w:customStyle="1" w:styleId="afffffffffd">
    <w:name w:val="الملاحظة"/>
    <w:basedOn w:val="af"/>
    <w:link w:val="Charffff"/>
    <w:rsid w:val="00B50147"/>
    <w:pPr>
      <w:widowControl/>
      <w:spacing w:line="240" w:lineRule="auto"/>
    </w:pPr>
    <w:rPr>
      <w:rFonts w:ascii="Times New Roman" w:hAnsi="Times New Roman" w:cs="Abz-2 (Badr)"/>
      <w:bCs/>
      <w:sz w:val="24"/>
      <w:szCs w:val="32"/>
    </w:rPr>
  </w:style>
  <w:style w:type="character" w:customStyle="1" w:styleId="Charffff">
    <w:name w:val="الملاحظة Char"/>
    <w:link w:val="afffffffffd"/>
    <w:rsid w:val="00B50147"/>
    <w:rPr>
      <w:rFonts w:ascii="Times New Roman" w:hAnsi="Times New Roman" w:cs="Abz-2 (Badr)"/>
      <w:bCs/>
      <w:sz w:val="24"/>
      <w:szCs w:val="32"/>
    </w:rPr>
  </w:style>
  <w:style w:type="paragraph" w:customStyle="1" w:styleId="afffffffffe">
    <w:name w:val="التاريخ"/>
    <w:basedOn w:val="af"/>
    <w:link w:val="Charffff0"/>
    <w:rsid w:val="00B50147"/>
    <w:pPr>
      <w:widowControl/>
      <w:spacing w:line="240" w:lineRule="auto"/>
    </w:pPr>
    <w:rPr>
      <w:rFonts w:ascii="Times New Roman" w:hAnsi="Times New Roman" w:cs="Al-Najaf95"/>
      <w:bCs/>
      <w:sz w:val="24"/>
      <w:szCs w:val="32"/>
    </w:rPr>
  </w:style>
  <w:style w:type="character" w:customStyle="1" w:styleId="Charffff0">
    <w:name w:val="التاريخ Char"/>
    <w:link w:val="afffffffffe"/>
    <w:rsid w:val="00B50147"/>
    <w:rPr>
      <w:rFonts w:ascii="Times New Roman" w:hAnsi="Times New Roman" w:cs="Al-Najaf95"/>
      <w:bCs/>
      <w:sz w:val="24"/>
      <w:szCs w:val="32"/>
    </w:rPr>
  </w:style>
  <w:style w:type="paragraph" w:customStyle="1" w:styleId="affffffffff">
    <w:name w:val="اليوم"/>
    <w:basedOn w:val="af"/>
    <w:link w:val="Charffff1"/>
    <w:rsid w:val="00B50147"/>
    <w:pPr>
      <w:widowControl/>
      <w:spacing w:before="100" w:beforeAutospacing="1" w:line="240" w:lineRule="auto"/>
    </w:pPr>
    <w:rPr>
      <w:rFonts w:ascii="Times New Roman" w:hAnsi="Times New Roman" w:cs="Al-Najaf95"/>
      <w:b/>
      <w:bCs/>
      <w:sz w:val="32"/>
      <w:szCs w:val="32"/>
    </w:rPr>
  </w:style>
  <w:style w:type="character" w:customStyle="1" w:styleId="Charffff1">
    <w:name w:val="اليوم Char"/>
    <w:link w:val="affffffffff"/>
    <w:rsid w:val="00B50147"/>
    <w:rPr>
      <w:rFonts w:ascii="Times New Roman" w:hAnsi="Times New Roman" w:cs="Al-Najaf95"/>
      <w:b/>
      <w:bCs/>
      <w:sz w:val="32"/>
      <w:szCs w:val="32"/>
    </w:rPr>
  </w:style>
  <w:style w:type="paragraph" w:customStyle="1" w:styleId="92">
    <w:name w:val="عنوان9"/>
    <w:basedOn w:val="af"/>
    <w:link w:val="9Char0"/>
    <w:rsid w:val="00B50147"/>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B50147"/>
    <w:rPr>
      <w:rFonts w:ascii="Times New Roman" w:hAnsi="Times New Roman" w:cs="Abz-2 (Badr)"/>
      <w:bCs/>
      <w:sz w:val="28"/>
      <w:szCs w:val="32"/>
    </w:rPr>
  </w:style>
  <w:style w:type="paragraph" w:customStyle="1" w:styleId="Space1">
    <w:name w:val="Space1"/>
    <w:basedOn w:val="Space"/>
    <w:qFormat/>
    <w:rsid w:val="00B50147"/>
    <w:pPr>
      <w:spacing w:line="209" w:lineRule="auto"/>
    </w:pPr>
  </w:style>
  <w:style w:type="paragraph" w:customStyle="1" w:styleId="Space20">
    <w:name w:val="Space2"/>
    <w:basedOn w:val="Space1"/>
    <w:qFormat/>
    <w:rsid w:val="00B50147"/>
    <w:pPr>
      <w:spacing w:line="221" w:lineRule="auto"/>
    </w:pPr>
  </w:style>
  <w:style w:type="character" w:customStyle="1" w:styleId="bold">
    <w:name w:val="bold"/>
    <w:rsid w:val="00B50147"/>
    <w:rPr>
      <w:rFonts w:ascii="Mosawi" w:hAnsi="Mosawi" w:cs="Mosawi"/>
      <w:b/>
      <w:bCs/>
      <w:sz w:val="28"/>
      <w:szCs w:val="28"/>
    </w:rPr>
  </w:style>
  <w:style w:type="paragraph" w:customStyle="1" w:styleId="Heading110">
    <w:name w:val="Heading 1_1"/>
    <w:basedOn w:val="10"/>
    <w:link w:val="Heading11Char"/>
    <w:qFormat/>
    <w:rsid w:val="00B50147"/>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B50147"/>
    <w:rPr>
      <w:rFonts w:ascii="AL-Mateen" w:hAnsi="AL-Mateen" w:cs="AL-Mateen"/>
      <w:kern w:val="32"/>
      <w:sz w:val="38"/>
      <w:szCs w:val="38"/>
    </w:rPr>
  </w:style>
  <w:style w:type="paragraph" w:customStyle="1" w:styleId="space10">
    <w:name w:val="space1"/>
    <w:basedOn w:val="af"/>
    <w:rsid w:val="00B50147"/>
    <w:pPr>
      <w:spacing w:line="202" w:lineRule="auto"/>
      <w:ind w:firstLine="284"/>
    </w:pPr>
    <w:rPr>
      <w:rFonts w:cs="Mosawi"/>
      <w:szCs w:val="30"/>
    </w:rPr>
  </w:style>
  <w:style w:type="character" w:customStyle="1" w:styleId="Style1Char">
    <w:name w:val="Style1 Char"/>
    <w:link w:val="Style1"/>
    <w:locked/>
    <w:rsid w:val="00B50147"/>
    <w:rPr>
      <w:rFonts w:ascii="Times New Roman" w:hAnsi="Times New Roman" w:cs="Traditional Arabic"/>
      <w:bCs/>
      <w:sz w:val="24"/>
      <w:szCs w:val="40"/>
    </w:rPr>
  </w:style>
  <w:style w:type="paragraph" w:customStyle="1" w:styleId="affffffffff0">
    <w:name w:val="خط الفهرس"/>
    <w:basedOn w:val="af"/>
    <w:rsid w:val="00B50147"/>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f">
    <w:name w:val="عنوان(2) ـ المتن"/>
    <w:basedOn w:val="20"/>
    <w:rsid w:val="00B50147"/>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B50147"/>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B50147"/>
    <w:rPr>
      <w:rFonts w:ascii="Times New Roman" w:hAnsi="Times New Roman" w:cs="Mosawi"/>
      <w:b/>
      <w:bCs/>
      <w:sz w:val="28"/>
      <w:szCs w:val="28"/>
    </w:rPr>
  </w:style>
  <w:style w:type="paragraph" w:customStyle="1" w:styleId="affffffffff1">
    <w:name w:val="متن الهامش"/>
    <w:basedOn w:val="af"/>
    <w:link w:val="Charffff2"/>
    <w:rsid w:val="00B50147"/>
    <w:pPr>
      <w:spacing w:line="180" w:lineRule="auto"/>
      <w:ind w:left="170" w:hanging="170"/>
    </w:pPr>
    <w:rPr>
      <w:rFonts w:ascii="Times New Roman" w:eastAsia="Batang" w:hAnsi="Times New Roman" w:cs="Mosawi"/>
      <w:sz w:val="20"/>
      <w:szCs w:val="26"/>
    </w:rPr>
  </w:style>
  <w:style w:type="paragraph" w:customStyle="1" w:styleId="1ff5">
    <w:name w:val="رأس الصفحة1"/>
    <w:basedOn w:val="af"/>
    <w:rsid w:val="00B50147"/>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B50147"/>
    <w:pPr>
      <w:keepLines w:val="0"/>
    </w:pPr>
    <w:rPr>
      <w:rFonts w:ascii="Times New Roman" w:eastAsia="Batang" w:hAnsi="Times New Roman" w:cs="Abz-3 (Yagut)"/>
      <w:bCs/>
      <w:kern w:val="32"/>
      <w:sz w:val="28"/>
      <w:szCs w:val="36"/>
    </w:rPr>
  </w:style>
  <w:style w:type="character" w:customStyle="1" w:styleId="CharChar40">
    <w:name w:val="Char Char4"/>
    <w:rsid w:val="00B50147"/>
    <w:rPr>
      <w:rFonts w:cs="Simplified Arabic"/>
      <w:color w:val="000000"/>
      <w:sz w:val="28"/>
      <w:szCs w:val="28"/>
      <w:lang w:val="en-US" w:eastAsia="en-US" w:bidi="ar-SA"/>
    </w:rPr>
  </w:style>
  <w:style w:type="character" w:customStyle="1" w:styleId="affffffffff2">
    <w:name w:val="أرقام الهامش ـ المتن"/>
    <w:rsid w:val="00B50147"/>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B50147"/>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B50147"/>
    <w:rPr>
      <w:rFonts w:ascii="Cambria" w:hAnsi="Cambria" w:cs="Mosawi"/>
      <w:i/>
      <w:iCs/>
      <w:color w:val="404040"/>
      <w:sz w:val="24"/>
      <w:szCs w:val="28"/>
    </w:rPr>
  </w:style>
  <w:style w:type="character" w:customStyle="1" w:styleId="affffffffff3">
    <w:name w:val="آيات القرآن الكريم"/>
    <w:rsid w:val="00B50147"/>
    <w:rPr>
      <w:rFonts w:cs="md_ameli"/>
      <w:bCs/>
      <w:lang w:bidi="ar-SA"/>
    </w:rPr>
  </w:style>
  <w:style w:type="character" w:customStyle="1" w:styleId="affffffffff4">
    <w:name w:val="الآيات القرآنية"/>
    <w:rsid w:val="00B50147"/>
    <w:rPr>
      <w:rFonts w:cs="md_ameli"/>
      <w:bCs/>
      <w:sz w:val="28"/>
      <w:szCs w:val="28"/>
      <w:lang w:bidi="ar-SA"/>
    </w:rPr>
  </w:style>
  <w:style w:type="character" w:customStyle="1" w:styleId="Charffff2">
    <w:name w:val="متن الهامش Char"/>
    <w:link w:val="affffffffff1"/>
    <w:locked/>
    <w:rsid w:val="00B50147"/>
    <w:rPr>
      <w:rFonts w:ascii="Times New Roman" w:eastAsia="Batang" w:hAnsi="Times New Roman" w:cs="Mosawi"/>
      <w:szCs w:val="26"/>
    </w:rPr>
  </w:style>
  <w:style w:type="paragraph" w:customStyle="1" w:styleId="affffffffff5">
    <w:name w:val="اسم الدرس ـ فوق الفهرس"/>
    <w:basedOn w:val="af"/>
    <w:rsid w:val="00B50147"/>
    <w:pPr>
      <w:spacing w:line="240" w:lineRule="auto"/>
      <w:ind w:firstLine="0"/>
      <w:jc w:val="center"/>
    </w:pPr>
    <w:rPr>
      <w:rFonts w:ascii="Times New Roman" w:eastAsia="Batang" w:hAnsi="Times New Roman" w:cs="Al-Ghadeer Bold"/>
      <w:b/>
      <w:sz w:val="24"/>
      <w:szCs w:val="56"/>
    </w:rPr>
  </w:style>
  <w:style w:type="paragraph" w:customStyle="1" w:styleId="affffffffff6">
    <w:name w:val="رقم الدرس ـ فوق الفهرس"/>
    <w:basedOn w:val="af"/>
    <w:rsid w:val="00B50147"/>
    <w:pPr>
      <w:spacing w:line="216" w:lineRule="auto"/>
      <w:ind w:firstLine="0"/>
      <w:jc w:val="center"/>
    </w:pPr>
    <w:rPr>
      <w:rFonts w:ascii="Times New Roman" w:eastAsia="Batang" w:hAnsi="Times New Roman" w:cs="Mosawi"/>
      <w:b/>
      <w:bCs/>
      <w:szCs w:val="32"/>
    </w:rPr>
  </w:style>
  <w:style w:type="paragraph" w:customStyle="1" w:styleId="affffffffff7">
    <w:name w:val="موضوع الدرس ـ فوق الفهرس"/>
    <w:basedOn w:val="af"/>
    <w:rsid w:val="00B50147"/>
    <w:pPr>
      <w:spacing w:line="216" w:lineRule="auto"/>
      <w:ind w:firstLine="0"/>
      <w:jc w:val="center"/>
    </w:pPr>
    <w:rPr>
      <w:rFonts w:ascii="Times New Roman" w:eastAsia="Batang" w:hAnsi="Times New Roman" w:cs="Mosawi"/>
      <w:b/>
      <w:bCs/>
      <w:sz w:val="32"/>
      <w:szCs w:val="36"/>
    </w:rPr>
  </w:style>
  <w:style w:type="paragraph" w:customStyle="1" w:styleId="affffffffff8">
    <w:name w:val="الملاحق ـ المتن"/>
    <w:basedOn w:val="10"/>
    <w:rsid w:val="00B50147"/>
    <w:pPr>
      <w:keepLines w:val="0"/>
    </w:pPr>
    <w:rPr>
      <w:rFonts w:ascii="Times New Roman" w:eastAsia="Batang" w:hAnsi="Times New Roman" w:cs="Abz-3 (Yagut)"/>
      <w:bCs/>
      <w:kern w:val="32"/>
      <w:sz w:val="28"/>
      <w:szCs w:val="36"/>
    </w:rPr>
  </w:style>
  <w:style w:type="character" w:customStyle="1" w:styleId="affffffffff9">
    <w:name w:val="الجواب"/>
    <w:rsid w:val="00B50147"/>
    <w:rPr>
      <w:rFonts w:ascii="Times New Roman" w:hAnsi="Times New Roman" w:cs="Mosawi"/>
      <w:color w:val="FF0000"/>
      <w:sz w:val="28"/>
      <w:szCs w:val="28"/>
      <w:vertAlign w:val="baseline"/>
    </w:rPr>
  </w:style>
  <w:style w:type="paragraph" w:customStyle="1" w:styleId="affffffffffa">
    <w:name w:val="أجوبة الأسئلة النهائية"/>
    <w:basedOn w:val="af"/>
    <w:rsid w:val="00B50147"/>
    <w:pPr>
      <w:spacing w:line="216" w:lineRule="auto"/>
      <w:ind w:left="567" w:firstLine="0"/>
    </w:pPr>
    <w:rPr>
      <w:rFonts w:ascii="Times New Roman" w:eastAsia="Batang" w:hAnsi="Times New Roman" w:cs="Mosawi"/>
      <w:color w:val="FF0000"/>
      <w:sz w:val="24"/>
      <w:szCs w:val="28"/>
    </w:rPr>
  </w:style>
  <w:style w:type="paragraph" w:customStyle="1" w:styleId="1ff6">
    <w:name w:val="المتن مع فاصلة 1 سم"/>
    <w:basedOn w:val="af"/>
    <w:rsid w:val="00B50147"/>
    <w:pPr>
      <w:spacing w:line="216" w:lineRule="auto"/>
      <w:ind w:left="624" w:firstLine="0"/>
    </w:pPr>
    <w:rPr>
      <w:rFonts w:ascii="Times New Roman" w:eastAsia="Batang" w:hAnsi="Times New Roman" w:cs="Mosawi"/>
      <w:sz w:val="24"/>
      <w:szCs w:val="28"/>
    </w:rPr>
  </w:style>
  <w:style w:type="character" w:customStyle="1" w:styleId="affffffffffb">
    <w:name w:val="اسم الكتاب ـ المتن"/>
    <w:rsid w:val="00B50147"/>
    <w:rPr>
      <w:rFonts w:ascii="Times New Roman" w:hAnsi="Times New Roman" w:cs="Mosawi"/>
      <w:i/>
      <w:iCs/>
      <w:sz w:val="28"/>
      <w:szCs w:val="28"/>
    </w:rPr>
  </w:style>
  <w:style w:type="character" w:customStyle="1" w:styleId="affffffffffc">
    <w:name w:val="اسم الكتاب ـ الهامش"/>
    <w:rsid w:val="00B50147"/>
    <w:rPr>
      <w:rFonts w:ascii="Times New Roman" w:hAnsi="Times New Roman" w:cs="Mosawi"/>
      <w:i/>
      <w:iCs/>
      <w:sz w:val="24"/>
      <w:szCs w:val="24"/>
    </w:rPr>
  </w:style>
  <w:style w:type="character" w:customStyle="1" w:styleId="affffffffffd">
    <w:name w:val="أقوال المعصومين"/>
    <w:rsid w:val="00B50147"/>
    <w:rPr>
      <w:rFonts w:ascii="Times New Roman" w:hAnsi="Times New Roman" w:cs="Mosawi"/>
      <w:b/>
      <w:bCs/>
      <w:sz w:val="28"/>
      <w:szCs w:val="28"/>
    </w:rPr>
  </w:style>
  <w:style w:type="paragraph" w:customStyle="1" w:styleId="affffffffffe">
    <w:name w:val="الترقيم الحرفي"/>
    <w:basedOn w:val="af"/>
    <w:rsid w:val="00B50147"/>
    <w:pPr>
      <w:spacing w:line="216" w:lineRule="auto"/>
      <w:ind w:left="624" w:hanging="340"/>
    </w:pPr>
    <w:rPr>
      <w:rFonts w:ascii="Times New Roman" w:eastAsia="Batang" w:hAnsi="Times New Roman" w:cs="Mosawi"/>
      <w:sz w:val="24"/>
      <w:szCs w:val="28"/>
    </w:rPr>
  </w:style>
  <w:style w:type="paragraph" w:customStyle="1" w:styleId="afffffffffff">
    <w:name w:val="الترقيم الحرف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B50147"/>
    <w:pPr>
      <w:numPr>
        <w:numId w:val="34"/>
      </w:numPr>
      <w:spacing w:line="216" w:lineRule="auto"/>
      <w:ind w:left="681" w:hanging="397"/>
    </w:pPr>
    <w:rPr>
      <w:rFonts w:ascii="Times New Roman" w:eastAsia="Batang" w:hAnsi="Times New Roman" w:cs="Mosawi"/>
      <w:sz w:val="24"/>
      <w:szCs w:val="28"/>
    </w:rPr>
  </w:style>
  <w:style w:type="paragraph" w:customStyle="1" w:styleId="afffffffffff0">
    <w:name w:val="الترقيم العدد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1">
    <w:name w:val="الترقيم (علامة دائرة)"/>
    <w:basedOn w:val="af"/>
    <w:rsid w:val="00B50147"/>
    <w:pPr>
      <w:spacing w:line="216" w:lineRule="auto"/>
      <w:ind w:left="624" w:hanging="340"/>
    </w:pPr>
    <w:rPr>
      <w:rFonts w:ascii="Times New Roman" w:eastAsia="Batang" w:hAnsi="Times New Roman" w:cs="Mosawi"/>
      <w:sz w:val="24"/>
      <w:szCs w:val="28"/>
    </w:rPr>
  </w:style>
  <w:style w:type="paragraph" w:customStyle="1" w:styleId="afffffffffff2">
    <w:name w:val="الترقيم (علامة دائرة)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3">
    <w:name w:val="الترقيم (علامة صح)"/>
    <w:basedOn w:val="af"/>
    <w:rsid w:val="00B50147"/>
    <w:pPr>
      <w:spacing w:line="216" w:lineRule="auto"/>
      <w:ind w:left="624" w:hanging="340"/>
    </w:pPr>
    <w:rPr>
      <w:rFonts w:ascii="Times New Roman" w:eastAsia="Batang" w:hAnsi="Times New Roman" w:cs="Mosawi"/>
      <w:sz w:val="24"/>
      <w:szCs w:val="28"/>
    </w:rPr>
  </w:style>
  <w:style w:type="paragraph" w:customStyle="1" w:styleId="afffffffffff4">
    <w:name w:val="الترقيم (علامة صح)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5">
    <w:name w:val="بسم الله"/>
    <w:basedOn w:val="af"/>
    <w:rsid w:val="00B50147"/>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8"/>
    <w:qFormat/>
    <w:rsid w:val="00B50147"/>
    <w:pPr>
      <w:spacing w:line="216" w:lineRule="auto"/>
    </w:pPr>
    <w:rPr>
      <w:szCs w:val="30"/>
    </w:rPr>
  </w:style>
  <w:style w:type="paragraph" w:customStyle="1" w:styleId="4d">
    <w:name w:val="العنوان (4) ـ المطالعة"/>
    <w:basedOn w:val="afffffffff8"/>
    <w:rsid w:val="00B50147"/>
    <w:pPr>
      <w:spacing w:line="216" w:lineRule="auto"/>
    </w:pPr>
    <w:rPr>
      <w:szCs w:val="30"/>
    </w:rPr>
  </w:style>
  <w:style w:type="character" w:customStyle="1" w:styleId="5b">
    <w:name w:val="العنوان (5) ـ المطالعة"/>
    <w:rsid w:val="00B50147"/>
    <w:rPr>
      <w:rFonts w:ascii="Times New Roman" w:hAnsi="Times New Roman" w:cs="Mosawi"/>
      <w:b/>
      <w:bCs/>
      <w:sz w:val="28"/>
      <w:szCs w:val="28"/>
    </w:rPr>
  </w:style>
  <w:style w:type="paragraph" w:customStyle="1" w:styleId="3f6">
    <w:name w:val="عنوان3"/>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afffffffffff6">
    <w:name w:val="متن الهاش"/>
    <w:basedOn w:val="afffb"/>
    <w:qFormat/>
    <w:rsid w:val="00B50147"/>
    <w:pPr>
      <w:spacing w:line="240" w:lineRule="auto"/>
      <w:ind w:left="0" w:firstLine="284"/>
      <w:jc w:val="both"/>
      <w:outlineLvl w:val="0"/>
    </w:pPr>
    <w:rPr>
      <w:rFonts w:eastAsia="Batang" w:cs="Mosawi"/>
      <w:position w:val="0"/>
      <w:sz w:val="20"/>
      <w:szCs w:val="20"/>
      <w:lang w:eastAsia="en-US"/>
    </w:rPr>
  </w:style>
  <w:style w:type="paragraph" w:customStyle="1" w:styleId="afffffffffff7">
    <w:name w:val="بسم الله الرحمن الرحيم"/>
    <w:basedOn w:val="af"/>
    <w:rsid w:val="00B50147"/>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8">
    <w:name w:val="كلمة المجلة"/>
    <w:basedOn w:val="af"/>
    <w:rsid w:val="00B50147"/>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B50147"/>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B50147"/>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f0">
    <w:name w:val="نمط نمط2 + أبيض"/>
    <w:basedOn w:val="26"/>
    <w:rsid w:val="00B50147"/>
    <w:rPr>
      <w:rFonts w:eastAsia="Batang"/>
      <w:color w:val="FFFFFF"/>
    </w:rPr>
  </w:style>
  <w:style w:type="paragraph" w:customStyle="1" w:styleId="611952">
    <w:name w:val="نمط نمط عنوان 6 + السطر الأول:  1 سم تباعد الأسطر:  تام 19.5 نقطة...2"/>
    <w:basedOn w:val="61195"/>
    <w:rsid w:val="00B50147"/>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B50147"/>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B50147"/>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B50147"/>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B50147"/>
    <w:rPr>
      <w:rFonts w:cs="Abz-3 (Yagut)"/>
      <w:bCs/>
      <w:color w:val="000000"/>
      <w:spacing w:val="0"/>
      <w:sz w:val="26"/>
      <w:szCs w:val="26"/>
      <w:lang w:bidi="ar-SA"/>
    </w:rPr>
  </w:style>
  <w:style w:type="paragraph" w:customStyle="1" w:styleId="afffffffffff9">
    <w:name w:val="تحت الرئيسي"/>
    <w:basedOn w:val="400"/>
    <w:link w:val="Charffff3"/>
    <w:rsid w:val="00B50147"/>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3">
    <w:name w:val="تحت الرئيسي Char"/>
    <w:link w:val="afffffffffff9"/>
    <w:locked/>
    <w:rsid w:val="00B50147"/>
    <w:rPr>
      <w:rFonts w:eastAsia="Batang" w:cs="SKR HEAD1"/>
      <w:color w:val="000000"/>
      <w:spacing w:val="-4"/>
      <w:sz w:val="36"/>
      <w:szCs w:val="36"/>
    </w:rPr>
  </w:style>
  <w:style w:type="paragraph" w:customStyle="1" w:styleId="1ff7">
    <w:name w:val="عنوان داخل المتن 1"/>
    <w:basedOn w:val="afff8"/>
    <w:link w:val="1Char6"/>
    <w:rsid w:val="00B50147"/>
    <w:pPr>
      <w:autoSpaceDE/>
      <w:autoSpaceDN/>
      <w:spacing w:line="400" w:lineRule="exact"/>
      <w:jc w:val="left"/>
      <w:outlineLvl w:val="0"/>
    </w:pPr>
    <w:rPr>
      <w:rFonts w:eastAsia="SimSun" w:cs="Abz-3 (Yagut)"/>
      <w:bCs/>
      <w:color w:val="000000"/>
      <w:sz w:val="26"/>
      <w:szCs w:val="26"/>
    </w:rPr>
  </w:style>
  <w:style w:type="character" w:customStyle="1" w:styleId="1Char6">
    <w:name w:val="عنوان داخل المتن 1 Char"/>
    <w:link w:val="1ff7"/>
    <w:locked/>
    <w:rsid w:val="00B50147"/>
    <w:rPr>
      <w:rFonts w:ascii="Times New Roman" w:eastAsia="SimSun" w:hAnsi="Times New Roman" w:cs="Abz-3 (Yagut)"/>
      <w:bCs/>
      <w:color w:val="000000"/>
      <w:sz w:val="26"/>
      <w:szCs w:val="26"/>
      <w:lang w:eastAsia="ar-SA"/>
    </w:rPr>
  </w:style>
  <w:style w:type="character" w:customStyle="1" w:styleId="CharChar5">
    <w:name w:val="Char Char5"/>
    <w:rsid w:val="00B50147"/>
    <w:rPr>
      <w:rFonts w:cs="SKR HEAD1"/>
      <w:color w:val="000000"/>
      <w:spacing w:val="-4"/>
      <w:sz w:val="48"/>
      <w:szCs w:val="48"/>
      <w:lang w:val="en-US" w:eastAsia="en-US" w:bidi="ar-SA"/>
    </w:rPr>
  </w:style>
  <w:style w:type="character" w:customStyle="1" w:styleId="CharChar30">
    <w:name w:val="Char Char3"/>
    <w:rsid w:val="00B50147"/>
    <w:rPr>
      <w:rFonts w:cs="Arial"/>
      <w:bCs/>
      <w:sz w:val="28"/>
      <w:szCs w:val="28"/>
      <w:lang w:val="en-US" w:eastAsia="en-US" w:bidi="ar-SA"/>
    </w:rPr>
  </w:style>
  <w:style w:type="paragraph" w:customStyle="1" w:styleId="1ff8">
    <w:name w:val="موضوع تعليق1"/>
    <w:basedOn w:val="aff6"/>
    <w:next w:val="aff6"/>
    <w:semiHidden/>
    <w:rsid w:val="00B50147"/>
    <w:pPr>
      <w:widowControl w:val="0"/>
      <w:spacing w:before="100" w:line="400" w:lineRule="exact"/>
      <w:jc w:val="lowKashida"/>
    </w:pPr>
    <w:rPr>
      <w:rFonts w:eastAsia="Batang" w:cs="md_ameli"/>
      <w:b/>
      <w:bCs/>
      <w:spacing w:val="-4"/>
      <w:sz w:val="24"/>
      <w:lang w:eastAsia="en-US"/>
    </w:rPr>
  </w:style>
  <w:style w:type="paragraph" w:customStyle="1" w:styleId="1ff9">
    <w:name w:val="نص في بالون1"/>
    <w:basedOn w:val="af"/>
    <w:semiHidden/>
    <w:rsid w:val="00B50147"/>
    <w:pPr>
      <w:widowControl/>
      <w:spacing w:line="240" w:lineRule="auto"/>
      <w:ind w:firstLine="0"/>
    </w:pPr>
    <w:rPr>
      <w:rFonts w:ascii="Tahoma" w:eastAsia="Batang" w:hAnsi="Tahoma" w:cs="Tahoma"/>
      <w:sz w:val="16"/>
      <w:szCs w:val="16"/>
    </w:rPr>
  </w:style>
  <w:style w:type="character" w:customStyle="1" w:styleId="afffffffffffa">
    <w:name w:val="هامش فوق"/>
    <w:uiPriority w:val="1"/>
    <w:qFormat/>
    <w:rsid w:val="00B50147"/>
    <w:rPr>
      <w:rFonts w:ascii="Taher" w:hAnsi="Taher" w:cs="Taher"/>
      <w:sz w:val="30"/>
      <w:szCs w:val="30"/>
      <w:vertAlign w:val="superscript"/>
      <w:lang w:bidi="ar-SA"/>
    </w:rPr>
  </w:style>
  <w:style w:type="paragraph" w:customStyle="1" w:styleId="afffffffffffb">
    <w:name w:val="متن (كتب)"/>
    <w:basedOn w:val="af"/>
    <w:rsid w:val="00B50147"/>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B50147"/>
    <w:rPr>
      <w:rFonts w:cs="Arabic Transparent"/>
      <w:sz w:val="28"/>
      <w:szCs w:val="28"/>
      <w:lang w:val="en-US" w:eastAsia="ar-SA" w:bidi="ar-SA"/>
    </w:rPr>
  </w:style>
  <w:style w:type="character" w:customStyle="1" w:styleId="CharChar8">
    <w:name w:val="Char Char8"/>
    <w:rsid w:val="00B50147"/>
    <w:rPr>
      <w:rFonts w:cs="Arabic Transparent"/>
      <w:b/>
      <w:bCs/>
      <w:sz w:val="28"/>
      <w:szCs w:val="28"/>
      <w:lang w:val="en-US" w:eastAsia="ar-SA" w:bidi="ar-SA"/>
    </w:rPr>
  </w:style>
  <w:style w:type="character" w:customStyle="1" w:styleId="CharChar7">
    <w:name w:val="Char Char7"/>
    <w:rsid w:val="00B50147"/>
    <w:rPr>
      <w:rFonts w:ascii="Arial" w:hAnsi="Arial" w:cs="Arial"/>
      <w:b/>
      <w:bCs/>
      <w:sz w:val="26"/>
      <w:szCs w:val="26"/>
      <w:lang w:val="en-US" w:eastAsia="ar-SA" w:bidi="ar-SA"/>
    </w:rPr>
  </w:style>
  <w:style w:type="character" w:customStyle="1" w:styleId="CharChar6">
    <w:name w:val="Char Char6"/>
    <w:rsid w:val="00B50147"/>
    <w:rPr>
      <w:rFonts w:cs="ALAWI-3-62"/>
      <w:color w:val="008000"/>
      <w:sz w:val="28"/>
      <w:szCs w:val="28"/>
      <w:lang w:val="en-US" w:eastAsia="en-US" w:bidi="ar-SA"/>
    </w:rPr>
  </w:style>
  <w:style w:type="character" w:customStyle="1" w:styleId="Charffff4">
    <w:name w:val="هوامش Char"/>
    <w:rsid w:val="00B50147"/>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B50147"/>
    <w:rPr>
      <w:rFonts w:ascii="Times New Roman" w:eastAsia="SimSun" w:hAnsi="Times New Roman" w:cs="K Sina"/>
      <w:b/>
      <w:bCs/>
      <w:sz w:val="20"/>
      <w:szCs w:val="20"/>
      <w:lang w:val="en-US" w:eastAsia="ar-SA" w:bidi="ar-SA"/>
    </w:rPr>
  </w:style>
  <w:style w:type="paragraph" w:customStyle="1" w:styleId="3f7">
    <w:name w:val="نمط3"/>
    <w:basedOn w:val="afffb"/>
    <w:rsid w:val="00B50147"/>
    <w:pPr>
      <w:spacing w:line="380" w:lineRule="exact"/>
      <w:jc w:val="both"/>
    </w:pPr>
    <w:rPr>
      <w:rFonts w:eastAsia="SimSun"/>
    </w:rPr>
  </w:style>
  <w:style w:type="paragraph" w:customStyle="1" w:styleId="afffffffffffc">
    <w:name w:val="حاشية ملسي يساكمنلتسيمنت"/>
    <w:basedOn w:val="afffb"/>
    <w:rsid w:val="00B50147"/>
    <w:pPr>
      <w:spacing w:line="380" w:lineRule="exact"/>
      <w:jc w:val="both"/>
    </w:pPr>
    <w:rPr>
      <w:rFonts w:eastAsia="SimSun"/>
    </w:rPr>
  </w:style>
  <w:style w:type="character" w:customStyle="1" w:styleId="Charffff5">
    <w:name w:val="تعداد فرعي Char"/>
    <w:rsid w:val="00B50147"/>
    <w:rPr>
      <w:rFonts w:ascii="Times New Roman" w:eastAsia="SimSun" w:hAnsi="Times New Roman" w:cs="AL-Mohanad"/>
      <w:bCs/>
      <w:sz w:val="27"/>
      <w:szCs w:val="27"/>
      <w:lang w:val="en-US" w:eastAsia="ar-SA" w:bidi="ar-SA"/>
    </w:rPr>
  </w:style>
  <w:style w:type="character" w:customStyle="1" w:styleId="Charffff6">
    <w:name w:val="الحاشية Char"/>
    <w:rsid w:val="00B50147"/>
    <w:rPr>
      <w:rFonts w:cs="md_ameli"/>
      <w:noProof/>
      <w:spacing w:val="-6"/>
      <w:sz w:val="22"/>
      <w:szCs w:val="22"/>
      <w:lang w:val="en-US" w:eastAsia="ar-SA" w:bidi="ar-SA"/>
    </w:rPr>
  </w:style>
  <w:style w:type="character" w:customStyle="1" w:styleId="CharChara">
    <w:name w:val="پا ورقي Char Char"/>
    <w:semiHidden/>
    <w:rsid w:val="00B50147"/>
    <w:rPr>
      <w:rFonts w:cs="Times New Roman"/>
      <w:lang w:val="en-US" w:eastAsia="ar-SA" w:bidi="ar-SA"/>
    </w:rPr>
  </w:style>
  <w:style w:type="paragraph" w:customStyle="1" w:styleId="1ffa">
    <w:name w:val="عادي1"/>
    <w:semiHidden/>
    <w:rsid w:val="00B50147"/>
    <w:pPr>
      <w:spacing w:line="400" w:lineRule="exact"/>
    </w:pPr>
    <w:rPr>
      <w:rFonts w:ascii="Times New Roman" w:hAnsi="Times New Roman" w:cs="md_ameli"/>
      <w:noProof/>
      <w:spacing w:val="-4"/>
      <w:sz w:val="26"/>
      <w:szCs w:val="26"/>
      <w:lang w:eastAsia="ar-SA"/>
    </w:rPr>
  </w:style>
  <w:style w:type="character" w:customStyle="1" w:styleId="Charffe">
    <w:name w:val="عنوان في المتن Char"/>
    <w:link w:val="afffffff2"/>
    <w:locked/>
    <w:rsid w:val="00B50147"/>
    <w:rPr>
      <w:rFonts w:ascii="Times New Roman" w:hAnsi="Times New Roman" w:cs="Abz-3 (Yagut)"/>
      <w:bCs/>
      <w:color w:val="000000"/>
      <w:sz w:val="26"/>
      <w:szCs w:val="26"/>
    </w:rPr>
  </w:style>
  <w:style w:type="character" w:customStyle="1" w:styleId="CharChar24">
    <w:name w:val="Char Char24"/>
    <w:rsid w:val="00B50147"/>
    <w:rPr>
      <w:rFonts w:cs="Simplified Arabic"/>
      <w:bCs/>
      <w:sz w:val="28"/>
      <w:szCs w:val="28"/>
      <w:lang w:val="en-US" w:eastAsia="en-US" w:bidi="ar-SA"/>
    </w:rPr>
  </w:style>
  <w:style w:type="paragraph" w:customStyle="1" w:styleId="4e">
    <w:name w:val="سرد الفقرات4"/>
    <w:basedOn w:val="af"/>
    <w:rsid w:val="00B50147"/>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B50147"/>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B50147"/>
    <w:rPr>
      <w:rFonts w:cs="Times New Roman"/>
      <w:color w:val="CC6600"/>
      <w:u w:val="none"/>
      <w:effect w:val="none"/>
    </w:rPr>
  </w:style>
  <w:style w:type="character" w:customStyle="1" w:styleId="Taher">
    <w:name w:val="نمط (العربية وغيرها) Taher"/>
    <w:rsid w:val="00B50147"/>
    <w:rPr>
      <w:rFonts w:ascii="Arial" w:hAnsi="Arial" w:cs="Taher"/>
      <w:lang w:bidi="ar-SA"/>
    </w:rPr>
  </w:style>
  <w:style w:type="character" w:customStyle="1" w:styleId="28">
    <w:name w:val="تيتر2 نویسه"/>
    <w:link w:val="27"/>
    <w:locked/>
    <w:rsid w:val="00B50147"/>
    <w:rPr>
      <w:rFonts w:ascii="Times New Roman" w:hAnsi="Times New Roman" w:cs="Times New Roman"/>
      <w:b/>
      <w:bCs/>
      <w:sz w:val="24"/>
      <w:szCs w:val="28"/>
      <w:lang w:eastAsia="ar-SA"/>
    </w:rPr>
  </w:style>
  <w:style w:type="character" w:customStyle="1" w:styleId="CharChar23">
    <w:name w:val="Char Char23"/>
    <w:rsid w:val="00B50147"/>
    <w:rPr>
      <w:rFonts w:eastAsia="PMingLiU" w:cs="DanaFajr"/>
      <w:sz w:val="28"/>
      <w:szCs w:val="28"/>
      <w:lang w:val="en-US" w:eastAsia="ar-SA" w:bidi="ar-SA"/>
    </w:rPr>
  </w:style>
  <w:style w:type="paragraph" w:customStyle="1" w:styleId="afffffffffffd">
    <w:name w:val="المتن كتب"/>
    <w:basedOn w:val="af"/>
    <w:rsid w:val="00B50147"/>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B50147"/>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B50147"/>
    <w:rPr>
      <w:sz w:val="28"/>
      <w:lang w:val="en-US" w:eastAsia="en-US"/>
    </w:rPr>
  </w:style>
  <w:style w:type="character" w:customStyle="1" w:styleId="CharChar42">
    <w:name w:val="Char Char42"/>
    <w:rsid w:val="00B50147"/>
    <w:rPr>
      <w:color w:val="000000"/>
      <w:sz w:val="28"/>
      <w:lang w:val="en-US" w:eastAsia="en-US"/>
    </w:rPr>
  </w:style>
  <w:style w:type="character" w:customStyle="1" w:styleId="CharChar51">
    <w:name w:val="Char Char51"/>
    <w:rsid w:val="00B50147"/>
    <w:rPr>
      <w:b/>
      <w:color w:val="000000"/>
      <w:sz w:val="40"/>
      <w:lang w:val="en-US" w:eastAsia="en-US"/>
    </w:rPr>
  </w:style>
  <w:style w:type="character" w:customStyle="1" w:styleId="CharChar31">
    <w:name w:val="Char Char31"/>
    <w:rsid w:val="00B50147"/>
    <w:rPr>
      <w:b/>
      <w:sz w:val="40"/>
      <w:lang w:val="en-US" w:eastAsia="ar-SA" w:bidi="ar-SA"/>
    </w:rPr>
  </w:style>
  <w:style w:type="character" w:customStyle="1" w:styleId="CharChar21">
    <w:name w:val="Char Char21"/>
    <w:semiHidden/>
    <w:rsid w:val="00B50147"/>
    <w:rPr>
      <w:sz w:val="28"/>
      <w:lang w:val="x-none" w:eastAsia="ar-SA" w:bidi="ar-SA"/>
    </w:rPr>
  </w:style>
  <w:style w:type="character" w:customStyle="1" w:styleId="CharChar11">
    <w:name w:val="Char Char11"/>
    <w:rsid w:val="00B50147"/>
    <w:rPr>
      <w:lang w:val="en-US" w:eastAsia="ar-SA" w:bidi="ar-SA"/>
    </w:rPr>
  </w:style>
  <w:style w:type="character" w:customStyle="1" w:styleId="CharChar100">
    <w:name w:val="Char Char10"/>
    <w:semiHidden/>
    <w:rsid w:val="00B50147"/>
    <w:rPr>
      <w:color w:val="800000"/>
      <w:sz w:val="28"/>
    </w:rPr>
  </w:style>
  <w:style w:type="character" w:customStyle="1" w:styleId="CharChar41">
    <w:name w:val="Char Char41"/>
    <w:rsid w:val="00B50147"/>
    <w:rPr>
      <w:color w:val="000000"/>
      <w:sz w:val="28"/>
      <w:lang w:val="en-US" w:eastAsia="en-US"/>
    </w:rPr>
  </w:style>
  <w:style w:type="paragraph" w:customStyle="1" w:styleId="124">
    <w:name w:val="نمط عنوان 1 + تباعد الأسطر:  تام 24 نقطة"/>
    <w:basedOn w:val="10"/>
    <w:link w:val="124Char"/>
    <w:rsid w:val="00B50147"/>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B50147"/>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B50147"/>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f"/>
    <w:rsid w:val="00B50147"/>
    <w:pPr>
      <w:spacing w:line="450" w:lineRule="exact"/>
      <w:jc w:val="center"/>
    </w:pPr>
    <w:rPr>
      <w:rFonts w:eastAsia="Batang" w:cs="Mosawi"/>
      <w:b/>
      <w:sz w:val="50"/>
      <w:szCs w:val="40"/>
    </w:rPr>
  </w:style>
  <w:style w:type="paragraph" w:customStyle="1" w:styleId="afffffffffffe">
    <w:name w:val="الايسر"/>
    <w:basedOn w:val="KSina13"/>
    <w:rsid w:val="00B50147"/>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B50147"/>
    <w:pPr>
      <w:spacing w:line="240" w:lineRule="auto"/>
    </w:pPr>
  </w:style>
  <w:style w:type="paragraph" w:customStyle="1" w:styleId="220">
    <w:name w:val="نمط الايسر + تباعد الأسطر:  تام 22 نقطة"/>
    <w:basedOn w:val="afffffffffffe"/>
    <w:rsid w:val="00B50147"/>
    <w:pPr>
      <w:spacing w:line="240" w:lineRule="auto"/>
    </w:pPr>
  </w:style>
  <w:style w:type="paragraph" w:customStyle="1" w:styleId="1302">
    <w:name w:val="نمط نمط نمط العنوان الجانبي اساس + (لاتيني) ‏13 نقطة قبل:  0 نقطة..."/>
    <w:basedOn w:val="1301"/>
    <w:link w:val="130Char1"/>
    <w:rsid w:val="00B50147"/>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B50147"/>
    <w:rPr>
      <w:rFonts w:ascii="Times New Roman" w:eastAsia="Batang" w:hAnsi="Times New Roman" w:cs="Times New Roman"/>
      <w:color w:val="000000"/>
      <w:sz w:val="28"/>
      <w:lang w:eastAsia="ar-SA"/>
    </w:rPr>
  </w:style>
  <w:style w:type="paragraph" w:customStyle="1" w:styleId="3f8">
    <w:name w:val="3"/>
    <w:basedOn w:val="af"/>
    <w:semiHidden/>
    <w:rsid w:val="00B50147"/>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B50147"/>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B50147"/>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B50147"/>
    <w:rPr>
      <w:rFonts w:ascii="Cambria" w:eastAsia="Batang" w:hAnsi="Cambria" w:cs="Times New Roman"/>
      <w:b/>
      <w:bCs/>
      <w:sz w:val="26"/>
      <w:szCs w:val="26"/>
    </w:rPr>
  </w:style>
  <w:style w:type="paragraph" w:customStyle="1" w:styleId="93">
    <w:name w:val="نمط عنوان 9 + (مركب) غامق"/>
    <w:basedOn w:val="9"/>
    <w:rsid w:val="00B50147"/>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B50147"/>
  </w:style>
  <w:style w:type="paragraph" w:customStyle="1" w:styleId="affffffffffff">
    <w:name w:val="الفاصلة بين العنوان"/>
    <w:basedOn w:val="afffffffffffb"/>
    <w:rsid w:val="00B50147"/>
    <w:pPr>
      <w:spacing w:line="240" w:lineRule="auto"/>
    </w:pPr>
    <w:rPr>
      <w:rFonts w:cs="Mosawi"/>
      <w:szCs w:val="24"/>
    </w:rPr>
  </w:style>
  <w:style w:type="paragraph" w:customStyle="1" w:styleId="1ffb">
    <w:name w:val="عنوان البحث 1"/>
    <w:basedOn w:val="af"/>
    <w:rsid w:val="00B50147"/>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0">
    <w:name w:val="المدخل"/>
    <w:basedOn w:val="af"/>
    <w:rsid w:val="00B50147"/>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B50147"/>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c">
    <w:name w:val="عنوان الكتاب1"/>
    <w:basedOn w:val="af"/>
    <w:rsid w:val="00B50147"/>
    <w:pPr>
      <w:spacing w:line="240" w:lineRule="auto"/>
      <w:ind w:firstLine="0"/>
      <w:jc w:val="center"/>
    </w:pPr>
    <w:rPr>
      <w:rFonts w:ascii="Times New Roman" w:eastAsia="Batang" w:hAnsi="Times New Roman" w:cs="Bader"/>
      <w:sz w:val="76"/>
      <w:szCs w:val="71"/>
      <w:lang w:eastAsia="ar-SA"/>
    </w:rPr>
  </w:style>
  <w:style w:type="paragraph" w:customStyle="1" w:styleId="affffffffffff1">
    <w:name w:val="اسم المؤلف"/>
    <w:basedOn w:val="af"/>
    <w:rsid w:val="00B50147"/>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2">
    <w:name w:val="عنوان المقال"/>
    <w:basedOn w:val="aff"/>
    <w:rsid w:val="00B50147"/>
    <w:pPr>
      <w:widowControl w:val="0"/>
      <w:spacing w:line="480" w:lineRule="exact"/>
      <w:jc w:val="left"/>
    </w:pPr>
    <w:rPr>
      <w:rFonts w:eastAsia="Batang" w:cs="HeshamNormal"/>
      <w:b w:val="0"/>
      <w:bCs w:val="0"/>
      <w:sz w:val="26"/>
      <w:szCs w:val="50"/>
    </w:rPr>
  </w:style>
  <w:style w:type="paragraph" w:customStyle="1" w:styleId="affffffffffff3">
    <w:name w:val="تحت البحث"/>
    <w:basedOn w:val="124"/>
    <w:link w:val="Charffff7"/>
    <w:rsid w:val="00B50147"/>
  </w:style>
  <w:style w:type="paragraph" w:customStyle="1" w:styleId="1ffd">
    <w:name w:val="اسم المؤلف1"/>
    <w:basedOn w:val="KSina130"/>
    <w:link w:val="1Char7"/>
    <w:rsid w:val="00B50147"/>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B50147"/>
    <w:rPr>
      <w:rFonts w:ascii="Times New Roman" w:eastAsia="Batang" w:hAnsi="Times New Roman" w:cs="Times New Roman"/>
      <w:b/>
      <w:bCs/>
      <w:kern w:val="32"/>
      <w:sz w:val="28"/>
      <w:szCs w:val="36"/>
    </w:rPr>
  </w:style>
  <w:style w:type="character" w:customStyle="1" w:styleId="Charffff7">
    <w:name w:val="تحت البحث Char"/>
    <w:link w:val="affffffffffff3"/>
    <w:locked/>
    <w:rsid w:val="00B50147"/>
    <w:rPr>
      <w:rFonts w:ascii="Times New Roman" w:eastAsia="Batang" w:hAnsi="Times New Roman" w:cs="Times New Roman"/>
      <w:b/>
      <w:bCs/>
      <w:kern w:val="32"/>
      <w:sz w:val="28"/>
      <w:szCs w:val="36"/>
    </w:rPr>
  </w:style>
  <w:style w:type="paragraph" w:customStyle="1" w:styleId="affffffffffff4">
    <w:name w:val="متن اسود"/>
    <w:basedOn w:val="afffffffff8"/>
    <w:link w:val="Charffff8"/>
    <w:rsid w:val="00B50147"/>
    <w:pPr>
      <w:spacing w:before="80" w:line="420" w:lineRule="exact"/>
      <w:ind w:firstLine="539"/>
    </w:pPr>
    <w:rPr>
      <w:rFonts w:cs="Abz-3 (Yagut)"/>
      <w:b/>
      <w:bCs/>
      <w:sz w:val="25"/>
      <w:szCs w:val="23"/>
      <w:lang w:eastAsia="ar-SA"/>
    </w:rPr>
  </w:style>
  <w:style w:type="character" w:customStyle="1" w:styleId="1Char7">
    <w:name w:val="اسم المؤلف1 Char"/>
    <w:link w:val="1ffd"/>
    <w:locked/>
    <w:rsid w:val="00B50147"/>
    <w:rPr>
      <w:rFonts w:ascii="Times New Roman" w:eastAsia="SimSun" w:hAnsi="Times New Roman" w:cs="K Sina"/>
      <w:lang w:eastAsia="ar-SA"/>
    </w:rPr>
  </w:style>
  <w:style w:type="character" w:customStyle="1" w:styleId="Charffff8">
    <w:name w:val="متن اسود Char"/>
    <w:link w:val="affffffffffff4"/>
    <w:locked/>
    <w:rsid w:val="00B50147"/>
    <w:rPr>
      <w:rFonts w:ascii="Arno Pro Display" w:eastAsia="Batang" w:hAnsi="Arno Pro Display" w:cs="Abz-3 (Yagut)"/>
      <w:b/>
      <w:bCs/>
      <w:sz w:val="25"/>
      <w:szCs w:val="23"/>
      <w:lang w:eastAsia="ar-SA"/>
    </w:rPr>
  </w:style>
  <w:style w:type="paragraph" w:customStyle="1" w:styleId="affffffffffff5">
    <w:name w:val="تعداد"/>
    <w:basedOn w:val="afffffff2"/>
    <w:rsid w:val="00B50147"/>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b"/>
    <w:semiHidden/>
    <w:rsid w:val="00B50147"/>
  </w:style>
  <w:style w:type="paragraph" w:customStyle="1" w:styleId="Anmat2">
    <w:name w:val="Anmat2"/>
    <w:basedOn w:val="1ffb"/>
    <w:semiHidden/>
    <w:rsid w:val="00B50147"/>
    <w:rPr>
      <w:rFonts w:cs="Ya-Ali"/>
      <w:b/>
      <w:bCs w:val="0"/>
      <w:sz w:val="32"/>
      <w:szCs w:val="32"/>
    </w:rPr>
  </w:style>
  <w:style w:type="paragraph" w:customStyle="1" w:styleId="affffffffffff6">
    <w:name w:val="عناوين فرعية"/>
    <w:basedOn w:val="affffffffffff5"/>
    <w:rsid w:val="00B50147"/>
    <w:pPr>
      <w:spacing w:before="140" w:line="440" w:lineRule="exact"/>
    </w:pPr>
    <w:rPr>
      <w:sz w:val="28"/>
      <w:szCs w:val="27"/>
    </w:rPr>
  </w:style>
  <w:style w:type="character" w:customStyle="1" w:styleId="Charffff9">
    <w:name w:val="رابع Char"/>
    <w:link w:val="affffffffffff7"/>
    <w:locked/>
    <w:rsid w:val="00B50147"/>
    <w:rPr>
      <w:rFonts w:cs="K Farnaz"/>
      <w:b/>
      <w:sz w:val="24"/>
      <w:szCs w:val="24"/>
    </w:rPr>
  </w:style>
  <w:style w:type="paragraph" w:customStyle="1" w:styleId="affffffffffff7">
    <w:name w:val="رابع"/>
    <w:basedOn w:val="af"/>
    <w:link w:val="Charffff9"/>
    <w:rsid w:val="00B50147"/>
    <w:pPr>
      <w:widowControl/>
      <w:spacing w:before="60" w:line="240" w:lineRule="auto"/>
      <w:ind w:firstLine="397"/>
      <w:jc w:val="lowKashida"/>
    </w:pPr>
    <w:rPr>
      <w:rFonts w:ascii="Calibri" w:hAnsi="Calibri" w:cs="K Farnaz"/>
      <w:b/>
      <w:sz w:val="24"/>
      <w:szCs w:val="24"/>
    </w:rPr>
  </w:style>
  <w:style w:type="character" w:customStyle="1" w:styleId="affffffffffff8">
    <w:name w:val="ثالث"/>
    <w:rsid w:val="00B50147"/>
    <w:rPr>
      <w:rFonts w:cs="SKR HEAD1"/>
      <w:b/>
      <w:sz w:val="28"/>
      <w:szCs w:val="28"/>
      <w:lang w:bidi="ar-SA"/>
    </w:rPr>
  </w:style>
  <w:style w:type="character" w:customStyle="1" w:styleId="CharChar19">
    <w:name w:val="Char Char19"/>
    <w:rsid w:val="00B50147"/>
    <w:rPr>
      <w:rFonts w:cs="Simplified Arabic"/>
      <w:bCs/>
      <w:sz w:val="28"/>
      <w:szCs w:val="28"/>
      <w:lang w:val="en-US" w:eastAsia="en-US" w:bidi="ar-SA"/>
    </w:rPr>
  </w:style>
  <w:style w:type="character" w:customStyle="1" w:styleId="CharChar18">
    <w:name w:val="Char Char18"/>
    <w:rsid w:val="00B50147"/>
    <w:rPr>
      <w:rFonts w:cs="Simplified Arabic"/>
      <w:bCs/>
      <w:sz w:val="28"/>
      <w:szCs w:val="28"/>
      <w:lang w:val="en-US" w:eastAsia="en-US" w:bidi="ar-SA"/>
    </w:rPr>
  </w:style>
  <w:style w:type="paragraph" w:customStyle="1" w:styleId="3f9">
    <w:name w:val="سرد الفقرات3"/>
    <w:basedOn w:val="af"/>
    <w:rsid w:val="00B50147"/>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B50147"/>
    <w:rPr>
      <w:rFonts w:cs="Simplified Arabic"/>
      <w:bCs/>
      <w:sz w:val="28"/>
      <w:szCs w:val="28"/>
      <w:lang w:val="en-US" w:eastAsia="en-US" w:bidi="ar-SA"/>
    </w:rPr>
  </w:style>
  <w:style w:type="paragraph" w:customStyle="1" w:styleId="2ff1">
    <w:name w:val="سرد الفقرات2"/>
    <w:basedOn w:val="af"/>
    <w:rsid w:val="00B50147"/>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B50147"/>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B50147"/>
    <w:rPr>
      <w:sz w:val="28"/>
      <w:lang w:val="en-US" w:eastAsia="en-US"/>
    </w:rPr>
  </w:style>
  <w:style w:type="character" w:customStyle="1" w:styleId="CharChar91">
    <w:name w:val="Char Char91"/>
    <w:rsid w:val="00B50147"/>
    <w:rPr>
      <w:rFonts w:cs="Arabic Transparent"/>
      <w:sz w:val="28"/>
      <w:szCs w:val="28"/>
      <w:lang w:val="en-US" w:eastAsia="ar-SA" w:bidi="ar-SA"/>
    </w:rPr>
  </w:style>
  <w:style w:type="character" w:customStyle="1" w:styleId="CharChar81">
    <w:name w:val="Char Char81"/>
    <w:rsid w:val="00B50147"/>
    <w:rPr>
      <w:rFonts w:cs="Arabic Transparent"/>
      <w:b/>
      <w:bCs/>
      <w:sz w:val="28"/>
      <w:szCs w:val="28"/>
      <w:lang w:val="en-US" w:eastAsia="ar-SA" w:bidi="ar-SA"/>
    </w:rPr>
  </w:style>
  <w:style w:type="character" w:customStyle="1" w:styleId="CharChar71">
    <w:name w:val="Char Char71"/>
    <w:rsid w:val="00B50147"/>
    <w:rPr>
      <w:rFonts w:ascii="Arial" w:hAnsi="Arial" w:cs="Arial"/>
      <w:b/>
      <w:bCs/>
      <w:sz w:val="26"/>
      <w:szCs w:val="26"/>
      <w:lang w:val="en-US" w:eastAsia="ar-SA" w:bidi="ar-SA"/>
    </w:rPr>
  </w:style>
  <w:style w:type="character" w:customStyle="1" w:styleId="CharChar61">
    <w:name w:val="Char Char61"/>
    <w:rsid w:val="00B50147"/>
    <w:rPr>
      <w:rFonts w:cs="ALAWI-3-62"/>
      <w:color w:val="008000"/>
      <w:sz w:val="28"/>
      <w:szCs w:val="28"/>
      <w:lang w:val="en-US" w:eastAsia="en-US" w:bidi="ar-SA"/>
    </w:rPr>
  </w:style>
  <w:style w:type="character" w:customStyle="1" w:styleId="CharChar52">
    <w:name w:val="Char Char52"/>
    <w:rsid w:val="00B50147"/>
    <w:rPr>
      <w:rFonts w:cs="AL-Mohanad"/>
      <w:b/>
      <w:bCs/>
      <w:color w:val="000000"/>
      <w:sz w:val="40"/>
      <w:szCs w:val="40"/>
      <w:lang w:val="en-US" w:eastAsia="en-US" w:bidi="ar-SA"/>
    </w:rPr>
  </w:style>
  <w:style w:type="character" w:customStyle="1" w:styleId="CharChar32">
    <w:name w:val="Char Char32"/>
    <w:rsid w:val="00B50147"/>
    <w:rPr>
      <w:rFonts w:cs="PT Bold Broken"/>
      <w:b/>
      <w:bCs/>
      <w:sz w:val="40"/>
      <w:szCs w:val="40"/>
      <w:lang w:val="en-US" w:eastAsia="ar-SA" w:bidi="ar-SA"/>
    </w:rPr>
  </w:style>
  <w:style w:type="character" w:customStyle="1" w:styleId="CharChar22">
    <w:name w:val="Char Char22"/>
    <w:semiHidden/>
    <w:rsid w:val="00B50147"/>
    <w:rPr>
      <w:rFonts w:cs="Arabic Transparent"/>
      <w:sz w:val="28"/>
      <w:szCs w:val="28"/>
      <w:lang w:val="x-none" w:eastAsia="ar-SA" w:bidi="ar-SA"/>
    </w:rPr>
  </w:style>
  <w:style w:type="character" w:customStyle="1" w:styleId="CharChar15">
    <w:name w:val="Char Char15"/>
    <w:rsid w:val="00B50147"/>
    <w:rPr>
      <w:rFonts w:cs="Times New Roman"/>
      <w:lang w:val="en-US" w:eastAsia="ar-SA" w:bidi="ar-SA"/>
    </w:rPr>
  </w:style>
  <w:style w:type="character" w:customStyle="1" w:styleId="CharChar14">
    <w:name w:val="Char Char14"/>
    <w:semiHidden/>
    <w:rsid w:val="00B50147"/>
    <w:rPr>
      <w:rFonts w:cs="Times New Roman"/>
      <w:color w:val="800000"/>
      <w:sz w:val="28"/>
      <w:szCs w:val="28"/>
      <w:lang w:bidi="ar-SA"/>
    </w:rPr>
  </w:style>
  <w:style w:type="paragraph" w:customStyle="1" w:styleId="Heading14">
    <w:name w:val="Heading 14"/>
    <w:basedOn w:val="af"/>
    <w:semiHidden/>
    <w:rsid w:val="00B50147"/>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B50147"/>
    <w:rPr>
      <w:rFonts w:cs="Simplified Arabic"/>
      <w:color w:val="000000"/>
      <w:sz w:val="28"/>
      <w:szCs w:val="28"/>
      <w:lang w:val="en-US" w:eastAsia="en-US" w:bidi="ar-SA"/>
    </w:rPr>
  </w:style>
  <w:style w:type="character" w:customStyle="1" w:styleId="1ffe">
    <w:name w:val="رفرنس1 نویÓå"/>
    <w:locked/>
    <w:rsid w:val="00B50147"/>
    <w:rPr>
      <w:rFonts w:ascii="Times" w:hAnsi="Times"/>
      <w:sz w:val="18"/>
      <w:szCs w:val="18"/>
    </w:rPr>
  </w:style>
  <w:style w:type="character" w:customStyle="1" w:styleId="affffffffffff9">
    <w:name w:val="ترجمه نویÓå"/>
    <w:locked/>
    <w:rsid w:val="00B50147"/>
    <w:rPr>
      <w:rFonts w:ascii="Times" w:hAnsi="Times"/>
      <w:sz w:val="24"/>
      <w:szCs w:val="24"/>
    </w:rPr>
  </w:style>
  <w:style w:type="character" w:customStyle="1" w:styleId="1fff">
    <w:name w:val="تيتر1 نویÓå"/>
    <w:locked/>
    <w:rsid w:val="00B50147"/>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B50147"/>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a">
    <w:name w:val="قرآن"/>
    <w:basedOn w:val="af"/>
    <w:link w:val="Charffffa"/>
    <w:rsid w:val="00B50147"/>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a">
    <w:name w:val="قرآن Char"/>
    <w:link w:val="affffffffffffa"/>
    <w:locked/>
    <w:rsid w:val="00B50147"/>
    <w:rPr>
      <w:rFonts w:ascii="Times New Roman" w:hAnsi="Times New Roman" w:cs="md_ameli"/>
      <w:b/>
      <w:bCs/>
      <w:sz w:val="30"/>
      <w:szCs w:val="32"/>
    </w:rPr>
  </w:style>
  <w:style w:type="character" w:customStyle="1" w:styleId="affffffffffffb">
    <w:name w:val="سياه عربي"/>
    <w:rsid w:val="00B50147"/>
    <w:rPr>
      <w:rFonts w:cs="Arabic11 BT"/>
      <w:bCs/>
      <w:sz w:val="32"/>
      <w:szCs w:val="32"/>
      <w:lang w:bidi="ar-SA"/>
    </w:rPr>
  </w:style>
  <w:style w:type="character" w:customStyle="1" w:styleId="affffffffffffc">
    <w:name w:val="حروف عربي در فارسي"/>
    <w:rsid w:val="00B50147"/>
    <w:rPr>
      <w:rFonts w:cs="md_ameli"/>
      <w:sz w:val="28"/>
      <w:szCs w:val="28"/>
      <w:lang w:bidi="ar-SA"/>
    </w:rPr>
  </w:style>
  <w:style w:type="paragraph" w:customStyle="1" w:styleId="affffffffffffd">
    <w:name w:val="نقل قول فارسي"/>
    <w:basedOn w:val="af"/>
    <w:link w:val="Charffffb"/>
    <w:rsid w:val="00B50147"/>
    <w:pPr>
      <w:spacing w:after="200" w:line="320" w:lineRule="exact"/>
      <w:ind w:left="851" w:firstLine="0"/>
      <w:jc w:val="lowKashida"/>
    </w:pPr>
    <w:rPr>
      <w:rFonts w:ascii="Times New Roman" w:hAnsi="Times New Roman" w:cs="B Yagut"/>
      <w:kern w:val="2050"/>
      <w:sz w:val="22"/>
      <w:szCs w:val="22"/>
    </w:rPr>
  </w:style>
  <w:style w:type="character" w:customStyle="1" w:styleId="Charffffb">
    <w:name w:val="نقل قول فارسي Char"/>
    <w:link w:val="affffffffffffd"/>
    <w:locked/>
    <w:rsid w:val="00B50147"/>
    <w:rPr>
      <w:rFonts w:ascii="Times New Roman" w:hAnsi="Times New Roman" w:cs="B Yagut"/>
      <w:kern w:val="2050"/>
      <w:sz w:val="22"/>
      <w:szCs w:val="22"/>
    </w:rPr>
  </w:style>
  <w:style w:type="paragraph" w:customStyle="1" w:styleId="affffffffffffe">
    <w:name w:val="نقل قول عربي"/>
    <w:basedOn w:val="af"/>
    <w:link w:val="afffffffffffff"/>
    <w:rsid w:val="00B50147"/>
    <w:pPr>
      <w:spacing w:line="500" w:lineRule="exact"/>
      <w:ind w:left="851" w:firstLine="0"/>
      <w:jc w:val="lowKashida"/>
    </w:pPr>
    <w:rPr>
      <w:rFonts w:ascii="Tahoma" w:hAnsi="Tahoma" w:cs="Abz-2 (Badr)"/>
      <w:b/>
      <w:bCs/>
      <w:kern w:val="2050"/>
      <w:sz w:val="30"/>
      <w:szCs w:val="30"/>
    </w:rPr>
  </w:style>
  <w:style w:type="character" w:customStyle="1" w:styleId="afffffffffffff">
    <w:name w:val="نقل قول عربي نویسه"/>
    <w:link w:val="affffffffffffe"/>
    <w:locked/>
    <w:rsid w:val="00B50147"/>
    <w:rPr>
      <w:rFonts w:ascii="Tahoma" w:hAnsi="Tahoma" w:cs="Abz-2 (Badr)"/>
      <w:b/>
      <w:bCs/>
      <w:kern w:val="2050"/>
      <w:sz w:val="30"/>
      <w:szCs w:val="30"/>
    </w:rPr>
  </w:style>
  <w:style w:type="character" w:customStyle="1" w:styleId="afffffffffffff0">
    <w:name w:val="سياه فارسي"/>
    <w:rsid w:val="00B50147"/>
    <w:rPr>
      <w:rFonts w:cs="md_ameli"/>
      <w:bCs/>
      <w:sz w:val="27"/>
      <w:szCs w:val="27"/>
      <w:lang w:bidi="ar-SA"/>
    </w:rPr>
  </w:style>
  <w:style w:type="paragraph" w:customStyle="1" w:styleId="afffffffffffff1">
    <w:name w:val="نام مقالات"/>
    <w:basedOn w:val="14"/>
    <w:link w:val="Charffffc"/>
    <w:rsid w:val="00B50147"/>
    <w:pPr>
      <w:widowControl w:val="0"/>
      <w:autoSpaceDE/>
      <w:autoSpaceDN/>
      <w:spacing w:line="240" w:lineRule="auto"/>
      <w:ind w:firstLine="454"/>
      <w:jc w:val="center"/>
    </w:pPr>
    <w:rPr>
      <w:rFonts w:cs="Arabic Transparent"/>
      <w:sz w:val="22"/>
      <w:szCs w:val="40"/>
      <w:lang w:eastAsia="en-US"/>
    </w:rPr>
  </w:style>
  <w:style w:type="character" w:customStyle="1" w:styleId="Charffffc">
    <w:name w:val="نام مقالات Char"/>
    <w:link w:val="afffffffffffff1"/>
    <w:locked/>
    <w:rsid w:val="00B50147"/>
    <w:rPr>
      <w:rFonts w:ascii="Times New Roman" w:hAnsi="Times New Roman" w:cs="Arabic Transparent"/>
      <w:bCs/>
      <w:sz w:val="22"/>
      <w:szCs w:val="40"/>
    </w:rPr>
  </w:style>
  <w:style w:type="paragraph" w:customStyle="1" w:styleId="afffffffffffff2">
    <w:name w:val="فصلها"/>
    <w:basedOn w:val="afffffffffffff1"/>
    <w:link w:val="Charffffd"/>
    <w:rsid w:val="00B50147"/>
    <w:pPr>
      <w:spacing w:line="480" w:lineRule="auto"/>
      <w:ind w:firstLine="0"/>
    </w:pPr>
    <w:rPr>
      <w:rFonts w:cs="Abz-2 (Badr)"/>
      <w:szCs w:val="56"/>
      <w:lang w:bidi="fa-IR"/>
    </w:rPr>
  </w:style>
  <w:style w:type="character" w:customStyle="1" w:styleId="Charffffd">
    <w:name w:val="فصلها Char"/>
    <w:link w:val="afffffffffffff2"/>
    <w:locked/>
    <w:rsid w:val="00B50147"/>
    <w:rPr>
      <w:rFonts w:ascii="Times New Roman" w:hAnsi="Times New Roman" w:cs="Abz-2 (Badr)"/>
      <w:bCs/>
      <w:sz w:val="22"/>
      <w:szCs w:val="56"/>
      <w:lang w:bidi="fa-IR"/>
    </w:rPr>
  </w:style>
  <w:style w:type="character" w:customStyle="1" w:styleId="afffffffffffff3">
    <w:name w:val="سياه حروف عربي در پاروقي فارسي"/>
    <w:rsid w:val="00B50147"/>
    <w:rPr>
      <w:rFonts w:cs="md_ameli"/>
      <w:bCs/>
      <w:sz w:val="20"/>
      <w:szCs w:val="20"/>
      <w:lang w:bidi="ar-SA"/>
    </w:rPr>
  </w:style>
  <w:style w:type="paragraph" w:customStyle="1" w:styleId="afffffffffffff4">
    <w:name w:val="مقدمه"/>
    <w:basedOn w:val="af"/>
    <w:rsid w:val="00B50147"/>
    <w:pPr>
      <w:spacing w:line="240" w:lineRule="auto"/>
      <w:ind w:left="1418" w:firstLine="0"/>
      <w:jc w:val="lowKashida"/>
    </w:pPr>
    <w:rPr>
      <w:rFonts w:ascii="Times New Roman" w:hAnsi="Times New Roman" w:cs="Abz-2 (Badr)"/>
      <w:bCs/>
      <w:iCs/>
      <w:sz w:val="26"/>
      <w:szCs w:val="26"/>
    </w:rPr>
  </w:style>
  <w:style w:type="paragraph" w:customStyle="1" w:styleId="afffffffffffff5">
    <w:name w:val="مؤلفين"/>
    <w:basedOn w:val="af"/>
    <w:link w:val="Charffffe"/>
    <w:rsid w:val="00B50147"/>
    <w:pPr>
      <w:spacing w:line="240" w:lineRule="auto"/>
      <w:ind w:firstLine="0"/>
      <w:jc w:val="right"/>
    </w:pPr>
    <w:rPr>
      <w:rFonts w:ascii="Times New Roman" w:hAnsi="Times New Roman" w:cs="Abz-2 (Badr)"/>
      <w:bCs/>
      <w:szCs w:val="32"/>
    </w:rPr>
  </w:style>
  <w:style w:type="character" w:customStyle="1" w:styleId="Charffffe">
    <w:name w:val="مؤلفين Char"/>
    <w:link w:val="afffffffffffff5"/>
    <w:locked/>
    <w:rsid w:val="00B50147"/>
    <w:rPr>
      <w:rFonts w:ascii="Times New Roman" w:hAnsi="Times New Roman" w:cs="Abz-2 (Badr)"/>
      <w:bCs/>
      <w:sz w:val="28"/>
      <w:szCs w:val="32"/>
    </w:rPr>
  </w:style>
  <w:style w:type="character" w:customStyle="1" w:styleId="afffffffffffff6">
    <w:name w:val="حروف عربي در پاورقي فارسي"/>
    <w:rsid w:val="00B50147"/>
    <w:rPr>
      <w:rFonts w:ascii="Times New Roman" w:hAnsi="Times New Roman" w:cs="md_ameli"/>
      <w:bCs/>
      <w:sz w:val="20"/>
      <w:szCs w:val="20"/>
      <w:lang w:bidi="ar-SA"/>
    </w:rPr>
  </w:style>
  <w:style w:type="paragraph" w:customStyle="1" w:styleId="afffffffffffff7">
    <w:name w:val="انگليسي"/>
    <w:basedOn w:val="af"/>
    <w:rsid w:val="00B50147"/>
    <w:pPr>
      <w:spacing w:line="240" w:lineRule="auto"/>
      <w:ind w:firstLine="454"/>
      <w:jc w:val="right"/>
    </w:pPr>
    <w:rPr>
      <w:rFonts w:ascii="Times New Roman" w:hAnsi="Times New Roman" w:cs="Abz-2 (Badr)"/>
      <w:sz w:val="26"/>
      <w:szCs w:val="32"/>
      <w:lang w:bidi="fa-IR"/>
    </w:rPr>
  </w:style>
  <w:style w:type="paragraph" w:customStyle="1" w:styleId="afffffffffffff8">
    <w:name w:val="نقل فارسى"/>
    <w:link w:val="afffffffffffff9"/>
    <w:semiHidden/>
    <w:rsid w:val="00B50147"/>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9">
    <w:name w:val="نقل فارسى نویسه"/>
    <w:link w:val="afffffffffffff8"/>
    <w:semiHidden/>
    <w:locked/>
    <w:rsid w:val="00B50147"/>
    <w:rPr>
      <w:rFonts w:ascii="Times New Roman" w:hAnsi="Times New Roman" w:cs="Times New Roman"/>
      <w:bCs/>
      <w:sz w:val="24"/>
      <w:szCs w:val="28"/>
    </w:rPr>
  </w:style>
  <w:style w:type="paragraph" w:customStyle="1" w:styleId="afffffffffffffa">
    <w:name w:val="سوال"/>
    <w:basedOn w:val="af"/>
    <w:link w:val="Charfffff"/>
    <w:rsid w:val="00B50147"/>
    <w:pPr>
      <w:spacing w:line="240" w:lineRule="auto"/>
      <w:ind w:left="1134" w:firstLine="0"/>
      <w:jc w:val="lowKashida"/>
    </w:pPr>
    <w:rPr>
      <w:rFonts w:ascii="Times New Roman" w:hAnsi="Times New Roman" w:cs="B Nazanin"/>
      <w:bCs/>
      <w:sz w:val="22"/>
      <w:szCs w:val="25"/>
    </w:rPr>
  </w:style>
  <w:style w:type="character" w:customStyle="1" w:styleId="Charfffff">
    <w:name w:val="سوال Char"/>
    <w:link w:val="afffffffffffffa"/>
    <w:locked/>
    <w:rsid w:val="00B50147"/>
    <w:rPr>
      <w:rFonts w:ascii="Times New Roman" w:hAnsi="Times New Roman" w:cs="B Nazanin"/>
      <w:bCs/>
      <w:sz w:val="22"/>
      <w:szCs w:val="25"/>
    </w:rPr>
  </w:style>
  <w:style w:type="paragraph" w:customStyle="1" w:styleId="afffffffffffffb">
    <w:name w:val="مخفي"/>
    <w:basedOn w:val="afffffffffffff2"/>
    <w:rsid w:val="00B50147"/>
    <w:rPr>
      <w:vanish/>
    </w:rPr>
  </w:style>
  <w:style w:type="paragraph" w:customStyle="1" w:styleId="afffffffffffffc">
    <w:name w:val="شماره فصل"/>
    <w:basedOn w:val="afffffffffffff2"/>
    <w:rsid w:val="00B50147"/>
    <w:pPr>
      <w:ind w:firstLine="720"/>
      <w:jc w:val="left"/>
    </w:pPr>
    <w:rPr>
      <w:rFonts w:cs="B Esfehan"/>
      <w:szCs w:val="32"/>
    </w:rPr>
  </w:style>
  <w:style w:type="paragraph" w:customStyle="1" w:styleId="afffffffffffffd">
    <w:name w:val="پـاصـفحه"/>
    <w:rsid w:val="00B50147"/>
    <w:pPr>
      <w:autoSpaceDE w:val="0"/>
      <w:autoSpaceDN w:val="0"/>
      <w:bidi/>
      <w:spacing w:line="168" w:lineRule="atLeast"/>
      <w:ind w:right="452"/>
      <w:jc w:val="both"/>
    </w:pPr>
    <w:rPr>
      <w:rFonts w:ascii="Times New Roman" w:hAnsi="Times New Roman" w:cs="Times New Roman"/>
      <w:sz w:val="24"/>
      <w:szCs w:val="22"/>
    </w:rPr>
  </w:style>
  <w:style w:type="paragraph" w:customStyle="1" w:styleId="1fff0">
    <w:name w:val="العنوان1"/>
    <w:rsid w:val="00B50147"/>
    <w:pPr>
      <w:autoSpaceDE w:val="0"/>
      <w:autoSpaceDN w:val="0"/>
      <w:bidi/>
      <w:spacing w:line="433" w:lineRule="atLeast"/>
      <w:jc w:val="center"/>
    </w:pPr>
    <w:rPr>
      <w:rFonts w:ascii="Times New Roman" w:hAnsi="Times New Roman" w:cs="Abz-2 (Badr)"/>
      <w:bCs/>
      <w:sz w:val="24"/>
      <w:szCs w:val="22"/>
    </w:rPr>
  </w:style>
  <w:style w:type="paragraph" w:customStyle="1" w:styleId="afffffffffffffe">
    <w:name w:val="پاورقى"/>
    <w:rsid w:val="00B50147"/>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B50147"/>
    <w:rPr>
      <w:rFonts w:cs="Times New Roman"/>
    </w:rPr>
  </w:style>
  <w:style w:type="numbering" w:customStyle="1" w:styleId="fgdsgfdfd">
    <w:name w:val="fgdsgfdfd"/>
    <w:rsid w:val="00B50147"/>
    <w:pPr>
      <w:numPr>
        <w:numId w:val="26"/>
      </w:numPr>
    </w:pPr>
  </w:style>
  <w:style w:type="numbering" w:customStyle="1" w:styleId="a1">
    <w:name w:val="الترقيم الحـــرفي"/>
    <w:rsid w:val="00B50147"/>
    <w:pPr>
      <w:numPr>
        <w:numId w:val="17"/>
      </w:numPr>
    </w:pPr>
  </w:style>
  <w:style w:type="numbering" w:customStyle="1" w:styleId="ggsdfkfgsdgg">
    <w:name w:val="ggsdfkfgsdgg"/>
    <w:rsid w:val="00B50147"/>
    <w:pPr>
      <w:numPr>
        <w:numId w:val="23"/>
      </w:numPr>
    </w:pPr>
  </w:style>
  <w:style w:type="numbering" w:customStyle="1" w:styleId="dgjhg">
    <w:name w:val="dgjhg"/>
    <w:rsid w:val="00B50147"/>
    <w:pPr>
      <w:numPr>
        <w:numId w:val="33"/>
      </w:numPr>
    </w:pPr>
  </w:style>
  <w:style w:type="numbering" w:customStyle="1" w:styleId="a2">
    <w:name w:val="التررررقيم العددي"/>
    <w:rsid w:val="00B50147"/>
    <w:pPr>
      <w:numPr>
        <w:numId w:val="18"/>
      </w:numPr>
    </w:pPr>
  </w:style>
  <w:style w:type="numbering" w:customStyle="1" w:styleId="ArticleSection1">
    <w:name w:val="Article / Section1"/>
    <w:rsid w:val="00B50147"/>
    <w:pPr>
      <w:numPr>
        <w:numId w:val="13"/>
      </w:numPr>
    </w:pPr>
  </w:style>
  <w:style w:type="numbering" w:customStyle="1" w:styleId="a5">
    <w:name w:val="بسي"/>
    <w:rsid w:val="00B50147"/>
    <w:pPr>
      <w:numPr>
        <w:numId w:val="30"/>
      </w:numPr>
    </w:pPr>
  </w:style>
  <w:style w:type="numbering" w:customStyle="1" w:styleId="a6">
    <w:name w:val="ليباتليبت"/>
    <w:rsid w:val="00B50147"/>
    <w:pPr>
      <w:numPr>
        <w:numId w:val="21"/>
      </w:numPr>
    </w:pPr>
  </w:style>
  <w:style w:type="numbering" w:customStyle="1" w:styleId="a7">
    <w:name w:val="بسيب"/>
    <w:rsid w:val="00B50147"/>
    <w:pPr>
      <w:numPr>
        <w:numId w:val="28"/>
      </w:numPr>
    </w:pPr>
  </w:style>
  <w:style w:type="numbering" w:customStyle="1" w:styleId="a8">
    <w:name w:val="الترقيم الحرفي الضـمني"/>
    <w:rsid w:val="00B50147"/>
    <w:pPr>
      <w:numPr>
        <w:numId w:val="16"/>
      </w:numPr>
    </w:pPr>
  </w:style>
  <w:style w:type="numbering" w:customStyle="1" w:styleId="a9">
    <w:name w:val="لاالبتنمبلتن"/>
    <w:rsid w:val="00B50147"/>
    <w:pPr>
      <w:numPr>
        <w:numId w:val="27"/>
      </w:numPr>
    </w:pPr>
  </w:style>
  <w:style w:type="numbering" w:customStyle="1" w:styleId="aa">
    <w:name w:val="بيسي"/>
    <w:rsid w:val="00B50147"/>
    <w:pPr>
      <w:numPr>
        <w:numId w:val="31"/>
      </w:numPr>
    </w:pPr>
  </w:style>
  <w:style w:type="numbering" w:customStyle="1" w:styleId="ab">
    <w:name w:val="ب"/>
    <w:rsid w:val="00B50147"/>
    <w:pPr>
      <w:numPr>
        <w:numId w:val="29"/>
      </w:numPr>
    </w:pPr>
  </w:style>
  <w:style w:type="numbering" w:customStyle="1" w:styleId="ghf">
    <w:name w:val="ghf"/>
    <w:rsid w:val="00B50147"/>
    <w:pPr>
      <w:numPr>
        <w:numId w:val="24"/>
      </w:numPr>
    </w:pPr>
  </w:style>
  <w:style w:type="numbering" w:customStyle="1" w:styleId="ac">
    <w:name w:val="الترقيم الحرفـي"/>
    <w:rsid w:val="00B50147"/>
    <w:pPr>
      <w:numPr>
        <w:numId w:val="15"/>
      </w:numPr>
    </w:pPr>
  </w:style>
  <w:style w:type="numbering" w:customStyle="1" w:styleId="ad">
    <w:name w:val="بيشسيب"/>
    <w:rsid w:val="00B50147"/>
    <w:pPr>
      <w:numPr>
        <w:numId w:val="32"/>
      </w:numPr>
    </w:pPr>
  </w:style>
  <w:style w:type="numbering" w:customStyle="1" w:styleId="jdhgdfjkghkdll">
    <w:name w:val="jdhgdfjkghkdll"/>
    <w:rsid w:val="00B50147"/>
    <w:pPr>
      <w:numPr>
        <w:numId w:val="19"/>
      </w:numPr>
    </w:pPr>
  </w:style>
  <w:style w:type="numbering" w:customStyle="1" w:styleId="gfdjkhjl">
    <w:name w:val="gfdjkhjl"/>
    <w:rsid w:val="00B50147"/>
    <w:pPr>
      <w:numPr>
        <w:numId w:val="25"/>
      </w:numPr>
    </w:pPr>
  </w:style>
  <w:style w:type="numbering" w:customStyle="1" w:styleId="hgfghfgkfj">
    <w:name w:val="hgfghfgkfj"/>
    <w:rsid w:val="00B50147"/>
    <w:pPr>
      <w:numPr>
        <w:numId w:val="20"/>
      </w:numPr>
    </w:pPr>
  </w:style>
  <w:style w:type="numbering" w:customStyle="1" w:styleId="ae">
    <w:name w:val="التلعتالتنم"/>
    <w:rsid w:val="00B50147"/>
    <w:pPr>
      <w:numPr>
        <w:numId w:val="22"/>
      </w:numPr>
    </w:pPr>
  </w:style>
  <w:style w:type="paragraph" w:customStyle="1" w:styleId="Question0">
    <w:name w:val="Question"/>
    <w:basedOn w:val="af"/>
    <w:qFormat/>
    <w:rsid w:val="00B50147"/>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B50147"/>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B50147"/>
    <w:pPr>
      <w:spacing w:line="202" w:lineRule="auto"/>
      <w:ind w:firstLine="284"/>
    </w:pPr>
    <w:rPr>
      <w:rFonts w:cs="Mosawi"/>
      <w:szCs w:val="30"/>
    </w:rPr>
  </w:style>
  <w:style w:type="character" w:customStyle="1" w:styleId="form-control">
    <w:name w:val="form-control"/>
    <w:basedOn w:val="af0"/>
    <w:rsid w:val="00B50147"/>
  </w:style>
  <w:style w:type="paragraph" w:customStyle="1" w:styleId="4f">
    <w:name w:val="ع 4"/>
    <w:basedOn w:val="af"/>
    <w:next w:val="af"/>
    <w:link w:val="4CharChar0"/>
    <w:rsid w:val="00552E3C"/>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f"/>
    <w:rsid w:val="00552E3C"/>
    <w:rPr>
      <w:rFonts w:ascii="Times New Roman" w:hAnsi="Times New Roman" w:cs="Courier New"/>
      <w:bCs/>
      <w:sz w:val="24"/>
      <w:szCs w:val="25"/>
    </w:rPr>
  </w:style>
  <w:style w:type="paragraph" w:customStyle="1" w:styleId="CharChar1CharCharCharCharCharCharCharChar1CharCharCharCharCharCharCharCharCharChar1CharCharCharChar0">
    <w:name w:val="Char Char1 Char Char Char Char Char Char Char Char1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0">
    <w:name w:val="Char Char1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0">
    <w:name w:val="Char Char1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0">
    <w:name w:val="Char Char2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0">
    <w:name w:val="Char Char1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0">
    <w:name w:val="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0">
    <w:name w:val="Char Char1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0">
    <w:name w:val="Char Char1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0">
    <w:name w:val="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table" w:customStyle="1" w:styleId="1fff1">
    <w:name w:val="شبكة جدول1"/>
    <w:basedOn w:val="af1"/>
    <w:next w:val="afa"/>
    <w:rsid w:val="00552E3C"/>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20"/>
    <w:link w:val="Style4Char"/>
    <w:autoRedefine/>
    <w:qFormat/>
    <w:rsid w:val="00956B4F"/>
    <w:pPr>
      <w:keepNext/>
      <w:widowControl/>
      <w:spacing w:before="280"/>
      <w:jc w:val="left"/>
    </w:pPr>
    <w:rPr>
      <w:rFonts w:ascii="AL-Mateen" w:hAnsi="AL-Mateen"/>
      <w:b/>
      <w:i/>
      <w:sz w:val="34"/>
      <w:szCs w:val="34"/>
    </w:rPr>
  </w:style>
  <w:style w:type="character" w:customStyle="1" w:styleId="Style4Char">
    <w:name w:val="Style4 Char"/>
    <w:basedOn w:val="2Char"/>
    <w:link w:val="Style4"/>
    <w:rsid w:val="00956B4F"/>
    <w:rPr>
      <w:rFonts w:ascii="AL-Mateen" w:eastAsia="Times New Roman" w:hAnsi="AL-Mateen" w:cs="AL-Mateen"/>
      <w:b/>
      <w:i/>
      <w:color w:val="00000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normal"/>
    <w:basedOn w:val="af"/>
    <w:next w:val="af"/>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رئيسي,2-المبحث"/>
    <w:basedOn w:val="af"/>
    <w:next w:val="af"/>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0"/>
    <w:rsid w:val="002647C9"/>
    <w:rPr>
      <w:rFonts w:ascii="Times" w:eastAsia="Times New Roman" w:hAnsi="Times" w:cs="AL-Mateen"/>
      <w:b/>
      <w:sz w:val="32"/>
      <w:szCs w:val="48"/>
    </w:rPr>
  </w:style>
  <w:style w:type="character" w:customStyle="1" w:styleId="2Char">
    <w:name w:val="عنوان 2 Char"/>
    <w:aliases w:val="رئيسي Char,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spacing w:line="240" w:lineRule="auto"/>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link w:val="Char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4"/>
    <w:unhideWhenUsed/>
    <w:rsid w:val="00564F6B"/>
    <w:pPr>
      <w:spacing w:line="240" w:lineRule="auto"/>
    </w:pPr>
    <w:rPr>
      <w:rFonts w:ascii="Consolas" w:hAnsi="Consolas"/>
      <w:sz w:val="21"/>
      <w:szCs w:val="21"/>
    </w:rPr>
  </w:style>
  <w:style w:type="character" w:customStyle="1" w:styleId="Char4">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5"/>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5">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6"/>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6">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7"/>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7">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aliases w:val="No Spacing,الروایة"/>
    <w:basedOn w:val="af"/>
    <w:link w:val="Char8"/>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8">
    <w:name w:val="عنوان فرعي Char"/>
    <w:aliases w:val="No Spacing Char,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9"/>
    <w:rsid w:val="00801478"/>
    <w:pPr>
      <w:widowControl/>
      <w:spacing w:line="240" w:lineRule="auto"/>
      <w:ind w:firstLine="0"/>
      <w:jc w:val="left"/>
    </w:pPr>
    <w:rPr>
      <w:rFonts w:ascii="Tahoma" w:hAnsi="Tahoma" w:cs="Tahoma"/>
      <w:sz w:val="16"/>
      <w:szCs w:val="16"/>
      <w:lang w:eastAsia="ar-SA"/>
    </w:rPr>
  </w:style>
  <w:style w:type="character" w:customStyle="1" w:styleId="Char9">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a"/>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a">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b"/>
    <w:rsid w:val="00801478"/>
    <w:rPr>
      <w:b/>
      <w:bCs/>
    </w:rPr>
  </w:style>
  <w:style w:type="character" w:customStyle="1" w:styleId="Charb">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c"/>
    <w:rsid w:val="00801478"/>
    <w:pPr>
      <w:spacing w:before="60"/>
    </w:pPr>
  </w:style>
  <w:style w:type="character" w:customStyle="1" w:styleId="Charc">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d"/>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d">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e"/>
    <w:rsid w:val="00801478"/>
    <w:pPr>
      <w:spacing w:before="120"/>
    </w:pPr>
    <w:rPr>
      <w:lang w:eastAsia="en-US"/>
    </w:rPr>
  </w:style>
  <w:style w:type="character" w:customStyle="1" w:styleId="Chare">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f">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f"/>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B46134"/>
    <w:pPr>
      <w:widowControl/>
      <w:tabs>
        <w:tab w:val="right" w:leader="dot" w:pos="7020"/>
      </w:tabs>
      <w:spacing w:before="600" w:line="240"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0"/>
    <w:rsid w:val="00801478"/>
    <w:pPr>
      <w:spacing w:line="240" w:lineRule="auto"/>
      <w:ind w:firstLine="284"/>
      <w:jc w:val="lowKashida"/>
    </w:pPr>
    <w:rPr>
      <w:rFonts w:ascii="Times New Roman" w:hAnsi="Times New Roman" w:cs="Times New Roman"/>
      <w:color w:val="800000"/>
      <w:szCs w:val="28"/>
    </w:rPr>
  </w:style>
  <w:style w:type="character" w:customStyle="1" w:styleId="Charf0">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1"/>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1">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5019F5"/>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f"/>
    <w:link w:val="Charf2"/>
    <w:rsid w:val="00801478"/>
    <w:pPr>
      <w:spacing w:line="418" w:lineRule="exact"/>
      <w:ind w:right="539"/>
    </w:pPr>
  </w:style>
  <w:style w:type="character" w:customStyle="1" w:styleId="Charf2">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3"/>
    <w:rsid w:val="00801478"/>
    <w:pPr>
      <w:widowControl w:val="0"/>
      <w:spacing w:line="418" w:lineRule="exact"/>
      <w:ind w:left="567"/>
      <w:jc w:val="right"/>
    </w:pPr>
    <w:rPr>
      <w:rFonts w:cs="Ya-Ali"/>
      <w:szCs w:val="30"/>
    </w:rPr>
  </w:style>
  <w:style w:type="paragraph" w:customStyle="1" w:styleId="afff7">
    <w:name w:val="الآية"/>
    <w:basedOn w:val="aff2"/>
    <w:link w:val="Charf4"/>
    <w:rsid w:val="00801478"/>
    <w:pPr>
      <w:widowControl w:val="0"/>
      <w:adjustRightInd w:val="0"/>
      <w:spacing w:line="418" w:lineRule="exact"/>
      <w:jc w:val="lowKashida"/>
    </w:pPr>
    <w:rPr>
      <w:rFonts w:cs="Traditional Arabic"/>
      <w:color w:val="000000"/>
      <w:sz w:val="36"/>
    </w:rPr>
  </w:style>
  <w:style w:type="character" w:customStyle="1" w:styleId="Charf4">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5"/>
    <w:rsid w:val="00801478"/>
    <w:rPr>
      <w:sz w:val="24"/>
      <w:szCs w:val="28"/>
    </w:rPr>
  </w:style>
  <w:style w:type="character" w:customStyle="1" w:styleId="Charf5">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6"/>
    <w:rsid w:val="00801478"/>
    <w:pPr>
      <w:widowControl w:val="0"/>
      <w:adjustRightInd w:val="0"/>
      <w:spacing w:line="400" w:lineRule="exact"/>
      <w:ind w:firstLine="567"/>
    </w:pPr>
    <w:rPr>
      <w:rFonts w:cs="AL-Mohanad"/>
      <w:sz w:val="26"/>
      <w:szCs w:val="27"/>
    </w:rPr>
  </w:style>
  <w:style w:type="character" w:customStyle="1" w:styleId="Charf6">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7"/>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7">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8"/>
    <w:rsid w:val="00801478"/>
    <w:pPr>
      <w:widowControl/>
      <w:spacing w:after="200" w:line="340" w:lineRule="exact"/>
      <w:ind w:firstLine="0"/>
      <w:jc w:val="left"/>
    </w:pPr>
    <w:rPr>
      <w:rFonts w:ascii="Calibri" w:eastAsia="Calibri" w:hAnsi="Calibri" w:cs="md_ameli"/>
      <w:sz w:val="24"/>
      <w:szCs w:val="22"/>
    </w:rPr>
  </w:style>
  <w:style w:type="character" w:customStyle="1" w:styleId="Charf8">
    <w:name w:val="حاشية Char"/>
    <w:link w:val="afffd"/>
    <w:rsid w:val="00801478"/>
    <w:rPr>
      <w:rFonts w:ascii="Calibri" w:eastAsia="Calibri" w:hAnsi="Calibri" w:cs="md_ameli"/>
      <w:sz w:val="24"/>
    </w:rPr>
  </w:style>
  <w:style w:type="paragraph" w:customStyle="1" w:styleId="afffe">
    <w:name w:val="خط الحاشية"/>
    <w:basedOn w:val="af6"/>
    <w:link w:val="Charf9"/>
    <w:semiHidden/>
    <w:rsid w:val="00801478"/>
    <w:pPr>
      <w:ind w:left="284" w:hanging="284"/>
      <w:jc w:val="lowKashida"/>
    </w:pPr>
    <w:rPr>
      <w:rFonts w:ascii="Times New Roman" w:hAnsi="Times New Roman" w:cs="Taher"/>
      <w:sz w:val="24"/>
      <w:szCs w:val="24"/>
    </w:rPr>
  </w:style>
  <w:style w:type="character" w:customStyle="1" w:styleId="Charf9">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a"/>
    <w:qFormat/>
    <w:rsid w:val="00801478"/>
    <w:pPr>
      <w:autoSpaceDE w:val="0"/>
      <w:autoSpaceDN w:val="0"/>
    </w:pPr>
    <w:rPr>
      <w:rFonts w:ascii="Times New Roman" w:hAnsi="Times New Roman"/>
      <w:spacing w:val="-4"/>
      <w:sz w:val="26"/>
      <w:lang w:eastAsia="ar-SA"/>
    </w:rPr>
  </w:style>
  <w:style w:type="character" w:customStyle="1" w:styleId="Charfa">
    <w:name w:val="المتن Char"/>
    <w:link w:val="affff"/>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b"/>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b">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c"/>
    <w:rsid w:val="00801478"/>
  </w:style>
  <w:style w:type="character" w:customStyle="1" w:styleId="Charfc">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d"/>
    <w:rsid w:val="00801478"/>
    <w:pPr>
      <w:jc w:val="right"/>
    </w:pPr>
  </w:style>
  <w:style w:type="character" w:customStyle="1" w:styleId="Charfd">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e"/>
    <w:rsid w:val="00801478"/>
    <w:pPr>
      <w:autoSpaceDE w:val="0"/>
      <w:autoSpaceDN w:val="0"/>
      <w:adjustRightInd w:val="0"/>
      <w:spacing w:line="418" w:lineRule="exact"/>
    </w:pPr>
    <w:rPr>
      <w:rFonts w:ascii="Times New Roman" w:hAnsi="Times New Roman"/>
      <w:sz w:val="26"/>
      <w:lang w:eastAsia="ar-SA"/>
    </w:rPr>
  </w:style>
  <w:style w:type="character" w:customStyle="1" w:styleId="Charfe">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f"/>
    <w:rsid w:val="00801478"/>
    <w:pPr>
      <w:ind w:firstLine="0"/>
      <w:jc w:val="center"/>
    </w:pPr>
    <w:rPr>
      <w:rFonts w:ascii="Times New Roman" w:hAnsi="Times New Roman" w:cs="SKR HEAD1"/>
      <w:sz w:val="6"/>
      <w:szCs w:val="32"/>
    </w:rPr>
  </w:style>
  <w:style w:type="character" w:customStyle="1" w:styleId="Charff">
    <w:name w:val="تكملة عنوان المقالة Char"/>
    <w:link w:val="affff7"/>
    <w:rsid w:val="00801478"/>
    <w:rPr>
      <w:rFonts w:ascii="Times New Roman" w:eastAsia="Times New Roman" w:hAnsi="Times New Roman" w:cs="SKR HEAD1"/>
      <w:sz w:val="6"/>
      <w:szCs w:val="32"/>
    </w:rPr>
  </w:style>
  <w:style w:type="character" w:customStyle="1" w:styleId="Charff0">
    <w:name w:val="نص حاشية سفلية Char"/>
    <w:aliases w:val=" Char Char Char Char1, Char Char Char2, Char Char Char Char Char Char Char Char1, Char Char Char Char Char Char Char2"/>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1"/>
    <w:rsid w:val="00801478"/>
    <w:rPr>
      <w:rFonts w:cs="Sultan Medium"/>
      <w:lang w:bidi="ar-IQ"/>
    </w:rPr>
  </w:style>
  <w:style w:type="character" w:customStyle="1" w:styleId="Charff1">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f"/>
    <w:link w:val="Charff2"/>
    <w:rsid w:val="00801478"/>
    <w:pPr>
      <w:spacing w:line="600" w:lineRule="exact"/>
      <w:jc w:val="center"/>
    </w:pPr>
    <w:rPr>
      <w:rFonts w:cs="SKR HEAD1"/>
      <w:noProof/>
      <w:spacing w:val="-4"/>
      <w:szCs w:val="48"/>
    </w:rPr>
  </w:style>
  <w:style w:type="paragraph" w:customStyle="1" w:styleId="afffff">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8"/>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8">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9"/>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9">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a">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b"/>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b">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c"/>
    <w:rsid w:val="00801478"/>
    <w:pPr>
      <w:bidi w:val="0"/>
      <w:spacing w:after="120"/>
      <w:ind w:firstLine="210"/>
      <w:jc w:val="left"/>
    </w:pPr>
    <w:rPr>
      <w:rFonts w:cs="Times New Roman"/>
      <w:sz w:val="24"/>
      <w:szCs w:val="24"/>
      <w:lang w:eastAsia="en-US"/>
    </w:rPr>
  </w:style>
  <w:style w:type="character" w:customStyle="1" w:styleId="Charffc">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link w:val="Charffd"/>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e"/>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f"/>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f0"/>
    <w:rsid w:val="00801478"/>
    <w:pPr>
      <w:ind w:firstLine="288"/>
      <w:jc w:val="lowKashida"/>
    </w:pPr>
    <w:rPr>
      <w:rFonts w:ascii="Times New Roman" w:hAnsi="Times New Roman" w:cs="Abz-3 (Yagut)"/>
      <w:szCs w:val="28"/>
    </w:rPr>
  </w:style>
  <w:style w:type="character" w:customStyle="1" w:styleId="Charfff">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1"/>
    <w:rsid w:val="00801478"/>
    <w:pPr>
      <w:ind w:firstLine="288"/>
      <w:jc w:val="lowKashida"/>
    </w:pPr>
    <w:rPr>
      <w:rFonts w:cs="A Lotus"/>
    </w:rPr>
  </w:style>
  <w:style w:type="character" w:customStyle="1" w:styleId="Charfff1">
    <w:name w:val="سبيسلبسبيببيس Char"/>
    <w:link w:val="afffffff5"/>
    <w:rsid w:val="00801478"/>
    <w:rPr>
      <w:rFonts w:ascii="Times New Roman" w:eastAsia="Times New Roman" w:hAnsi="Times New Roman" w:cs="A Lotus"/>
      <w:sz w:val="28"/>
      <w:szCs w:val="28"/>
    </w:rPr>
  </w:style>
  <w:style w:type="character" w:customStyle="1" w:styleId="Charfff0">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2"/>
    <w:rsid w:val="00801478"/>
    <w:rPr>
      <w:sz w:val="26"/>
      <w:szCs w:val="24"/>
    </w:rPr>
  </w:style>
  <w:style w:type="paragraph" w:customStyle="1" w:styleId="afffffff7">
    <w:name w:val="لوتوس اسود"/>
    <w:basedOn w:val="af"/>
    <w:link w:val="Charfff3"/>
    <w:rsid w:val="00801478"/>
    <w:pPr>
      <w:spacing w:line="240" w:lineRule="auto"/>
      <w:ind w:firstLine="432"/>
    </w:pPr>
    <w:rPr>
      <w:rFonts w:ascii="Yagut-s" w:hAnsi="Yagut-s" w:cs="لوتوس"/>
      <w:b/>
      <w:bCs/>
      <w:sz w:val="32"/>
      <w:szCs w:val="30"/>
    </w:rPr>
  </w:style>
  <w:style w:type="character" w:customStyle="1" w:styleId="Charfff3">
    <w:name w:val="لوتوس اسود Char"/>
    <w:link w:val="afffffff7"/>
    <w:rsid w:val="00801478"/>
    <w:rPr>
      <w:rFonts w:ascii="Yagut-s" w:eastAsia="Times New Roman" w:hAnsi="Yagut-s" w:cs="لوتوس"/>
      <w:b/>
      <w:bCs/>
      <w:sz w:val="32"/>
      <w:szCs w:val="30"/>
    </w:rPr>
  </w:style>
  <w:style w:type="character" w:customStyle="1" w:styleId="Charfff2">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4">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4"/>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8E1DD2"/>
    <w:pPr>
      <w:spacing w:before="180" w:after="120"/>
      <w:ind w:firstLine="0"/>
    </w:pPr>
    <w:rPr>
      <w:rFonts w:cs="AL-Mohanad"/>
      <w:szCs w:val="26"/>
    </w:rPr>
  </w:style>
  <w:style w:type="paragraph" w:customStyle="1" w:styleId="Charfff5">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rsid w:val="008E1DD2"/>
    <w:pPr>
      <w:widowControl/>
      <w:numPr>
        <w:numId w:val="14"/>
      </w:numPr>
      <w:spacing w:line="240" w:lineRule="auto"/>
      <w:jc w:val="lowKashida"/>
    </w:pPr>
    <w:rPr>
      <w:rFonts w:ascii="Times New Roman" w:hAnsi="Times New Roman" w:cs="Simplified Arabic"/>
      <w:bCs/>
      <w:sz w:val="24"/>
      <w:szCs w:val="32"/>
    </w:rPr>
  </w:style>
  <w:style w:type="paragraph" w:styleId="affffffff2">
    <w:name w:val="No Spacing"/>
    <w:aliases w:val="سلطان ميديم15,مباحث,پاورقی"/>
    <w:uiPriority w:val="1"/>
    <w:qFormat/>
    <w:rsid w:val="000A6DF1"/>
    <w:pPr>
      <w:bidi/>
      <w:jc w:val="both"/>
    </w:pPr>
    <w:rPr>
      <w:rFonts w:asciiTheme="minorHAnsi" w:eastAsiaTheme="minorHAnsi" w:hAnsiTheme="minorHAnsi" w:cstheme="minorBidi"/>
      <w:sz w:val="22"/>
      <w:szCs w:val="22"/>
    </w:rPr>
  </w:style>
  <w:style w:type="paragraph" w:customStyle="1" w:styleId="affffffff3">
    <w:name w:val="علائم"/>
    <w:basedOn w:val="af"/>
    <w:link w:val="Charfff6"/>
    <w:rsid w:val="00644D6A"/>
    <w:pPr>
      <w:widowControl/>
      <w:spacing w:before="120" w:line="480" w:lineRule="exact"/>
      <w:ind w:firstLine="284"/>
    </w:pPr>
    <w:rPr>
      <w:rFonts w:ascii="Times New Roman" w:hAnsi="Times New Roman" w:cs="Yagut"/>
      <w:sz w:val="32"/>
      <w:szCs w:val="28"/>
    </w:rPr>
  </w:style>
  <w:style w:type="character" w:customStyle="1" w:styleId="Charfff6">
    <w:name w:val="علائم Char"/>
    <w:link w:val="affffffff3"/>
    <w:rsid w:val="00644D6A"/>
    <w:rPr>
      <w:rFonts w:ascii="Times New Roman" w:hAnsi="Times New Roman" w:cs="Yagut"/>
      <w:sz w:val="32"/>
      <w:szCs w:val="28"/>
    </w:rPr>
  </w:style>
  <w:style w:type="paragraph" w:customStyle="1" w:styleId="2f9">
    <w:name w:val="رأس صفحه 2"/>
    <w:basedOn w:val="af4"/>
    <w:next w:val="af"/>
    <w:rsid w:val="00644D6A"/>
    <w:pPr>
      <w:widowControl/>
      <w:tabs>
        <w:tab w:val="clear" w:pos="4680"/>
        <w:tab w:val="clear" w:pos="9360"/>
        <w:tab w:val="center" w:pos="4153"/>
        <w:tab w:val="right" w:pos="8306"/>
      </w:tabs>
      <w:spacing w:before="120" w:line="320" w:lineRule="exact"/>
      <w:ind w:firstLine="0"/>
      <w:jc w:val="right"/>
    </w:pPr>
    <w:rPr>
      <w:rFonts w:ascii="Times New Roman" w:hAnsi="Times New Roman" w:cs="Abz-2 (Badr)"/>
      <w:sz w:val="32"/>
      <w:szCs w:val="26"/>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4">
    <w:name w:val="سرصفحة +"/>
    <w:basedOn w:val="af"/>
    <w:rsid w:val="00644D6A"/>
    <w:pPr>
      <w:widowControl/>
      <w:bidi w:val="0"/>
      <w:spacing w:before="120" w:line="240" w:lineRule="auto"/>
      <w:ind w:firstLine="0"/>
      <w:jc w:val="left"/>
    </w:pPr>
    <w:rPr>
      <w:rFonts w:ascii="Times New Roman" w:hAnsi="Times New Roman" w:cs="Abz-2 (Badr)"/>
      <w:color w:val="FFFFFF"/>
      <w:szCs w:val="2"/>
    </w:rPr>
  </w:style>
  <w:style w:type="paragraph" w:customStyle="1" w:styleId="affffffff5">
    <w:name w:val="الاسم"/>
    <w:basedOn w:val="af"/>
    <w:rsid w:val="00644D6A"/>
    <w:pPr>
      <w:widowControl/>
      <w:spacing w:before="120" w:line="240" w:lineRule="auto"/>
      <w:ind w:firstLine="0"/>
      <w:jc w:val="right"/>
    </w:pPr>
    <w:rPr>
      <w:rFonts w:ascii="Times New Roman" w:hAnsi="Times New Roman" w:cs="Abz-2 (Badr)"/>
      <w:color w:val="FFFFFF"/>
      <w:szCs w:val="2"/>
    </w:rPr>
  </w:style>
  <w:style w:type="paragraph" w:customStyle="1" w:styleId="3f1">
    <w:name w:val="تيتر3"/>
    <w:link w:val="3Char2"/>
    <w:rsid w:val="00644D6A"/>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644D6A"/>
    <w:rPr>
      <w:rFonts w:ascii="Times New Roman" w:hAnsi="Times New Roman" w:cs="Traditional Arabic"/>
      <w:bCs/>
      <w:sz w:val="24"/>
      <w:szCs w:val="30"/>
    </w:rPr>
  </w:style>
  <w:style w:type="paragraph" w:customStyle="1" w:styleId="Style">
    <w:name w:val="Style"/>
    <w:rsid w:val="00644D6A"/>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
    <w:name w:val="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0">
    <w:name w:val="Char Char1 Char Char Char Char Char Char Char Char1 Char Char Char Char Char Char Char Char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6">
    <w:name w:val="سر صفحه اصلي"/>
    <w:basedOn w:val="af"/>
    <w:rsid w:val="00644D6A"/>
    <w:pPr>
      <w:widowControl/>
      <w:spacing w:before="120" w:line="14" w:lineRule="auto"/>
      <w:ind w:firstLine="0"/>
    </w:pPr>
    <w:rPr>
      <w:rFonts w:ascii="Times New Roman" w:hAnsi="Times New Roman" w:cs="DanaFajr"/>
      <w:sz w:val="36"/>
      <w:szCs w:val="2"/>
    </w:rPr>
  </w:style>
  <w:style w:type="paragraph" w:customStyle="1" w:styleId="CharChar1CharCharCharCharCharCharCharCharCharCharCharCharCharChar">
    <w:name w:val="Char Char1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affffffff7">
    <w:name w:val="سرصفحة"/>
    <w:basedOn w:val="af"/>
    <w:rsid w:val="00644D6A"/>
    <w:pPr>
      <w:widowControl/>
      <w:bidi w:val="0"/>
      <w:spacing w:line="240" w:lineRule="auto"/>
      <w:ind w:firstLine="0"/>
      <w:jc w:val="left"/>
    </w:pPr>
    <w:rPr>
      <w:rFonts w:ascii="Times New Roman" w:hAnsi="Times New Roman" w:cs="Abz-2 (Badr)"/>
      <w:szCs w:val="28"/>
    </w:rPr>
  </w:style>
  <w:style w:type="paragraph" w:customStyle="1" w:styleId="affffffff8">
    <w:name w:val="نمط سرصفحة +"/>
    <w:basedOn w:val="affffffff7"/>
    <w:rsid w:val="00644D6A"/>
    <w:rPr>
      <w:color w:val="FFFFFF"/>
      <w:szCs w:val="2"/>
    </w:rPr>
  </w:style>
  <w:style w:type="paragraph" w:customStyle="1" w:styleId="1f9">
    <w:name w:val="نمط عنوان 1 +"/>
    <w:basedOn w:val="10"/>
    <w:rsid w:val="00644D6A"/>
    <w:pPr>
      <w:keepLines w:val="0"/>
      <w:widowControl/>
      <w:bidi w:val="0"/>
    </w:pPr>
    <w:rPr>
      <w:rFonts w:ascii="Arial" w:hAnsi="Arial" w:cs="MCS Taybah S_U normal."/>
      <w:bCs/>
      <w:kern w:val="32"/>
      <w:szCs w:val="32"/>
    </w:rPr>
  </w:style>
  <w:style w:type="paragraph" w:customStyle="1" w:styleId="1fa">
    <w:name w:val="نمط نمط عنوان 1 + +"/>
    <w:basedOn w:val="1f9"/>
    <w:rsid w:val="00644D6A"/>
    <w:rPr>
      <w:sz w:val="40"/>
    </w:rPr>
  </w:style>
  <w:style w:type="paragraph" w:customStyle="1" w:styleId="1fb">
    <w:name w:val="نمط نمط نمط عنوان 1 + + +"/>
    <w:basedOn w:val="1fa"/>
    <w:rsid w:val="00644D6A"/>
    <w:rPr>
      <w:szCs w:val="40"/>
    </w:rPr>
  </w:style>
  <w:style w:type="paragraph" w:customStyle="1" w:styleId="1fc">
    <w:name w:val="نمط نمط نمط نمط عنوان 1 + + + + مضبوطة"/>
    <w:basedOn w:val="1fb"/>
    <w:rsid w:val="00644D6A"/>
    <w:pPr>
      <w:jc w:val="both"/>
    </w:pPr>
    <w:rPr>
      <w:rFonts w:cs="Yagut"/>
      <w:bCs w:val="0"/>
      <w:szCs w:val="48"/>
    </w:rPr>
  </w:style>
  <w:style w:type="paragraph" w:customStyle="1" w:styleId="affffffff9">
    <w:name w:val="ثانوى"/>
    <w:rsid w:val="00644D6A"/>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a">
    <w:name w:val="فرعى2"/>
    <w:rsid w:val="00644D6A"/>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644D6A"/>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b">
    <w:name w:val="جديد2"/>
    <w:rsid w:val="00644D6A"/>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f"/>
    <w:rsid w:val="00644D6A"/>
    <w:pPr>
      <w:widowControl/>
      <w:spacing w:line="240" w:lineRule="auto"/>
      <w:ind w:firstLine="0"/>
      <w:jc w:val="left"/>
    </w:pPr>
    <w:rPr>
      <w:rFonts w:ascii="Times New Roman" w:hAnsi="Times New Roman" w:cs="Times New Roman"/>
      <w:sz w:val="20"/>
      <w:szCs w:val="20"/>
    </w:rPr>
  </w:style>
  <w:style w:type="paragraph" w:customStyle="1" w:styleId="Style2">
    <w:name w:val="Style2"/>
    <w:basedOn w:val="aff8"/>
    <w:qFormat/>
    <w:rsid w:val="0054404D"/>
    <w:pPr>
      <w:widowControl/>
      <w:spacing w:before="0" w:after="120" w:line="240" w:lineRule="auto"/>
      <w:ind w:left="1170" w:hanging="738"/>
      <w:jc w:val="both"/>
    </w:pPr>
    <w:rPr>
      <w:rFonts w:ascii="Courier New" w:hAnsi="Courier New" w:cs="Simplified Arabic"/>
      <w:bCs/>
      <w:spacing w:val="6"/>
      <w:sz w:val="36"/>
      <w:szCs w:val="36"/>
      <w:lang w:eastAsia="en-US" w:bidi="ar-LB"/>
    </w:rPr>
  </w:style>
  <w:style w:type="paragraph" w:customStyle="1" w:styleId="affffffffa">
    <w:name w:val="عنوان وسط"/>
    <w:basedOn w:val="af"/>
    <w:link w:val="Charfff7"/>
    <w:rsid w:val="0054404D"/>
    <w:pPr>
      <w:widowControl/>
      <w:spacing w:line="240" w:lineRule="auto"/>
      <w:ind w:firstLine="0"/>
      <w:jc w:val="center"/>
    </w:pPr>
    <w:rPr>
      <w:rFonts w:ascii="Traditional Arabic" w:hAnsi="Traditional Arabic" w:cs="Sultan Medium"/>
      <w:sz w:val="40"/>
      <w:szCs w:val="40"/>
      <w:lang w:bidi="ar-LB"/>
    </w:rPr>
  </w:style>
  <w:style w:type="paragraph" w:customStyle="1" w:styleId="3f2">
    <w:name w:val="عنوان جانبي 3"/>
    <w:basedOn w:val="afffffff1"/>
    <w:link w:val="3Char3"/>
    <w:rsid w:val="0054404D"/>
    <w:pPr>
      <w:suppressLineNumbers w:val="0"/>
      <w:overflowPunct/>
      <w:autoSpaceDE/>
      <w:autoSpaceDN/>
      <w:adjustRightInd/>
      <w:spacing w:before="240" w:after="0" w:line="240" w:lineRule="auto"/>
      <w:ind w:firstLine="0"/>
      <w:jc w:val="both"/>
      <w:textAlignment w:val="auto"/>
    </w:pPr>
    <w:rPr>
      <w:rFonts w:ascii="JALAL" w:hAnsi="JALAL" w:cs="Al-Sadiq Bold"/>
      <w:sz w:val="32"/>
      <w:szCs w:val="28"/>
      <w:lang w:eastAsia="en-US"/>
    </w:rPr>
  </w:style>
  <w:style w:type="character" w:customStyle="1" w:styleId="Char3">
    <w:name w:val="نص Char"/>
    <w:link w:val="afb"/>
    <w:rsid w:val="0054404D"/>
    <w:rPr>
      <w:rFonts w:ascii="JALAL" w:hAnsi="JALAL" w:cs="Muna"/>
      <w:sz w:val="22"/>
      <w:szCs w:val="28"/>
    </w:rPr>
  </w:style>
  <w:style w:type="character" w:customStyle="1" w:styleId="Charffd">
    <w:name w:val="عنوان كبير Char"/>
    <w:link w:val="afffffff1"/>
    <w:rsid w:val="0054404D"/>
    <w:rPr>
      <w:rFonts w:ascii="Times New Roman" w:hAnsi="Times New Roman" w:cs="Al-SandHigh"/>
      <w:sz w:val="31"/>
      <w:szCs w:val="52"/>
      <w:lang w:eastAsia="ar-SA"/>
    </w:rPr>
  </w:style>
  <w:style w:type="character" w:customStyle="1" w:styleId="3Char3">
    <w:name w:val="عنوان جانبي 3 Char"/>
    <w:link w:val="3f2"/>
    <w:rsid w:val="0054404D"/>
    <w:rPr>
      <w:rFonts w:ascii="JALAL" w:hAnsi="JALAL" w:cs="Al-Sadiq Bold"/>
      <w:sz w:val="32"/>
      <w:szCs w:val="28"/>
    </w:rPr>
  </w:style>
  <w:style w:type="character" w:customStyle="1" w:styleId="Charfff7">
    <w:name w:val="عنوان وسط Char"/>
    <w:link w:val="affffffffa"/>
    <w:rsid w:val="0054404D"/>
    <w:rPr>
      <w:rFonts w:ascii="Traditional Arabic" w:hAnsi="Traditional Arabic" w:cs="Sultan Medium"/>
      <w:sz w:val="40"/>
      <w:szCs w:val="40"/>
      <w:lang w:bidi="ar-LB"/>
    </w:rPr>
  </w:style>
  <w:style w:type="character" w:customStyle="1" w:styleId="normalCharChar">
    <w:name w:val="normal Char Char"/>
    <w:rsid w:val="0054404D"/>
    <w:rPr>
      <w:rFonts w:ascii="Cambria" w:eastAsia="Times New Roman" w:hAnsi="Cambria" w:cs="Lotus Linotype"/>
      <w:b/>
      <w:sz w:val="28"/>
      <w:szCs w:val="32"/>
    </w:rPr>
  </w:style>
  <w:style w:type="paragraph" w:customStyle="1" w:styleId="1fe">
    <w:name w:val="بلا تباعد1"/>
    <w:aliases w:val="Subtitle"/>
    <w:qFormat/>
    <w:rsid w:val="0054404D"/>
    <w:pPr>
      <w:bidi/>
    </w:pPr>
    <w:rPr>
      <w:rFonts w:ascii="Times New Roman" w:hAnsi="Times New Roman" w:cs="Al-Sadiq Bold"/>
      <w:sz w:val="24"/>
      <w:szCs w:val="28"/>
    </w:rPr>
  </w:style>
  <w:style w:type="paragraph" w:customStyle="1" w:styleId="1ff">
    <w:name w:val="عنوان جدول المحتويات1"/>
    <w:basedOn w:val="10"/>
    <w:next w:val="af"/>
    <w:qFormat/>
    <w:rsid w:val="0054404D"/>
    <w:pPr>
      <w:widowControl/>
      <w:bidi w:val="0"/>
      <w:jc w:val="left"/>
      <w:outlineLvl w:val="9"/>
    </w:pPr>
    <w:rPr>
      <w:rFonts w:ascii="Cambria" w:hAnsi="Cambria" w:cs="Times New Roman"/>
      <w:color w:val="365F91"/>
      <w:sz w:val="28"/>
      <w:szCs w:val="28"/>
    </w:rPr>
  </w:style>
  <w:style w:type="character" w:customStyle="1" w:styleId="apple-style-span">
    <w:name w:val="apple-style-span"/>
    <w:basedOn w:val="af0"/>
    <w:rsid w:val="0054404D"/>
  </w:style>
  <w:style w:type="character" w:customStyle="1" w:styleId="apple-converted-space">
    <w:name w:val="apple-converted-space"/>
    <w:basedOn w:val="af0"/>
    <w:rsid w:val="0054404D"/>
  </w:style>
  <w:style w:type="paragraph" w:customStyle="1" w:styleId="1ff0">
    <w:name w:val="عنوان1"/>
    <w:basedOn w:val="aff8"/>
    <w:link w:val="1Char5"/>
    <w:rsid w:val="0054404D"/>
    <w:pPr>
      <w:widowControl/>
      <w:spacing w:before="0" w:line="240" w:lineRule="auto"/>
      <w:jc w:val="both"/>
    </w:pPr>
    <w:rPr>
      <w:rFonts w:ascii="Lotus Linotype" w:hAnsi="Lotus Linotype" w:cs="SKR HEAD1"/>
      <w:color w:val="0070C0"/>
      <w:spacing w:val="6"/>
      <w:sz w:val="36"/>
      <w:szCs w:val="32"/>
      <w:lang w:eastAsia="en-US" w:bidi="ar-LB"/>
    </w:rPr>
  </w:style>
  <w:style w:type="character" w:customStyle="1" w:styleId="1Char5">
    <w:name w:val="عنوان1 Char"/>
    <w:basedOn w:val="3Char3"/>
    <w:link w:val="1ff0"/>
    <w:rsid w:val="0054404D"/>
    <w:rPr>
      <w:rFonts w:ascii="Lotus Linotype" w:hAnsi="Lotus Linotype" w:cs="SKR HEAD1"/>
      <w:b/>
      <w:color w:val="0070C0"/>
      <w:spacing w:val="6"/>
      <w:sz w:val="36"/>
      <w:szCs w:val="32"/>
      <w:lang w:bidi="ar-LB"/>
    </w:rPr>
  </w:style>
  <w:style w:type="paragraph" w:customStyle="1" w:styleId="2fc">
    <w:name w:val="عنوان جدول المحتويات2"/>
    <w:basedOn w:val="10"/>
    <w:next w:val="af"/>
    <w:qFormat/>
    <w:rsid w:val="0054404D"/>
    <w:pPr>
      <w:widowControl/>
      <w:bidi w:val="0"/>
      <w:jc w:val="left"/>
      <w:outlineLvl w:val="9"/>
    </w:pPr>
    <w:rPr>
      <w:rFonts w:ascii="Cambria" w:hAnsi="Cambria" w:cs="Times New Roman"/>
      <w:color w:val="365F91"/>
      <w:sz w:val="28"/>
      <w:szCs w:val="28"/>
    </w:rPr>
  </w:style>
  <w:style w:type="paragraph" w:customStyle="1" w:styleId="normal87">
    <w:name w:val="normal87"/>
    <w:basedOn w:val="af"/>
    <w:qFormat/>
    <w:rsid w:val="00B50147"/>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B50147"/>
    <w:pPr>
      <w:spacing w:line="216" w:lineRule="auto"/>
    </w:pPr>
    <w:rPr>
      <w:szCs w:val="29"/>
    </w:rPr>
  </w:style>
  <w:style w:type="paragraph" w:customStyle="1" w:styleId="normal93">
    <w:name w:val="normal93"/>
    <w:basedOn w:val="normal9"/>
    <w:qFormat/>
    <w:rsid w:val="00B50147"/>
    <w:pPr>
      <w:spacing w:line="223" w:lineRule="auto"/>
    </w:pPr>
  </w:style>
  <w:style w:type="paragraph" w:customStyle="1" w:styleId="heading4">
    <w:name w:val="heading4"/>
    <w:basedOn w:val="af"/>
    <w:next w:val="af"/>
    <w:qFormat/>
    <w:rsid w:val="00B50147"/>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B50147"/>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B50147"/>
    <w:rPr>
      <w:rFonts w:ascii="Mosawi" w:hAnsi="Mosawi" w:cs="Mosawi"/>
      <w:sz w:val="30"/>
      <w:szCs w:val="30"/>
    </w:rPr>
  </w:style>
  <w:style w:type="character" w:customStyle="1" w:styleId="Char21">
    <w:name w:val="تذييل الصفحة Char2"/>
    <w:uiPriority w:val="99"/>
    <w:rsid w:val="00B50147"/>
    <w:rPr>
      <w:rFonts w:ascii="Mosawi" w:hAnsi="Mosawi" w:cs="Mosawi"/>
      <w:sz w:val="30"/>
      <w:szCs w:val="30"/>
    </w:rPr>
  </w:style>
  <w:style w:type="character" w:customStyle="1" w:styleId="4Char2">
    <w:name w:val="عنوان 4 Char2"/>
    <w:aliases w:val="سلطان بولد15.5 Char,4-عام Char"/>
    <w:uiPriority w:val="9"/>
    <w:rsid w:val="00B50147"/>
    <w:rPr>
      <w:rFonts w:ascii="Century Gothic" w:eastAsia="Calibri" w:hAnsi="Century Gothic" w:cs="AL-Mateen"/>
      <w:b/>
      <w:i/>
      <w:color w:val="000000"/>
      <w:sz w:val="28"/>
      <w:szCs w:val="34"/>
    </w:rPr>
  </w:style>
  <w:style w:type="paragraph" w:customStyle="1" w:styleId="matin">
    <w:name w:val="matin"/>
    <w:basedOn w:val="af"/>
    <w:link w:val="matinChar"/>
    <w:rsid w:val="00B50147"/>
    <w:pPr>
      <w:spacing w:line="216" w:lineRule="auto"/>
      <w:ind w:firstLine="284"/>
    </w:pPr>
    <w:rPr>
      <w:rFonts w:ascii="Times New Roman" w:hAnsi="Times New Roman" w:cs="Mosawi"/>
      <w:sz w:val="32"/>
      <w:szCs w:val="32"/>
    </w:rPr>
  </w:style>
  <w:style w:type="character" w:customStyle="1" w:styleId="matinChar">
    <w:name w:val="matin Char"/>
    <w:link w:val="matin"/>
    <w:rsid w:val="00B50147"/>
    <w:rPr>
      <w:rFonts w:ascii="Times New Roman" w:hAnsi="Times New Roman" w:cs="Mosawi"/>
      <w:sz w:val="32"/>
      <w:szCs w:val="32"/>
    </w:rPr>
  </w:style>
  <w:style w:type="paragraph" w:customStyle="1" w:styleId="sher">
    <w:name w:val="sher"/>
    <w:basedOn w:val="20"/>
    <w:qFormat/>
    <w:rsid w:val="00B50147"/>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B50147"/>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B50147"/>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B50147"/>
    <w:rPr>
      <w:rFonts w:ascii="Times New Roman" w:hAnsi="Times New Roman" w:cs="Times New Roman"/>
      <w:color w:val="0000FF"/>
      <w:sz w:val="28"/>
      <w:szCs w:val="28"/>
    </w:rPr>
  </w:style>
  <w:style w:type="character" w:customStyle="1" w:styleId="ufyag141">
    <w:name w:val="uf_yag141"/>
    <w:rsid w:val="00B50147"/>
    <w:rPr>
      <w:rFonts w:cs="Simplified Arabic"/>
      <w:b/>
      <w:bCs/>
      <w:sz w:val="26"/>
      <w:szCs w:val="26"/>
      <w:lang w:bidi="ar-SA"/>
    </w:rPr>
  </w:style>
  <w:style w:type="character" w:customStyle="1" w:styleId="uflts41">
    <w:name w:val="uf_lts41"/>
    <w:rsid w:val="00B50147"/>
    <w:rPr>
      <w:rFonts w:cs="Simplified Arabic"/>
      <w:b/>
      <w:bCs/>
      <w:sz w:val="28"/>
      <w:szCs w:val="28"/>
      <w:lang w:bidi="ar-SA"/>
    </w:rPr>
  </w:style>
  <w:style w:type="character" w:customStyle="1" w:styleId="ufalaem91">
    <w:name w:val="uf_alaem91"/>
    <w:rsid w:val="00B50147"/>
    <w:rPr>
      <w:rFonts w:ascii="Times New Roman" w:hAnsi="Times New Roman" w:cs="Times New Roman"/>
      <w:sz w:val="22"/>
      <w:szCs w:val="22"/>
    </w:rPr>
  </w:style>
  <w:style w:type="character" w:customStyle="1" w:styleId="ufalaem341">
    <w:name w:val="uf_alaem341"/>
    <w:rsid w:val="00B50147"/>
    <w:rPr>
      <w:rFonts w:ascii="Times New Roman" w:hAnsi="Times New Roman" w:cs="Times New Roman"/>
      <w:sz w:val="36"/>
      <w:szCs w:val="36"/>
    </w:rPr>
  </w:style>
  <w:style w:type="character" w:customStyle="1" w:styleId="footnumup">
    <w:name w:val="footnumup"/>
    <w:rsid w:val="00B50147"/>
    <w:rPr>
      <w:rFonts w:ascii="Times New Roman" w:hAnsi="Times New Roman" w:cs="Times New Roman"/>
      <w:position w:val="11"/>
      <w:sz w:val="28"/>
      <w:szCs w:val="28"/>
    </w:rPr>
  </w:style>
  <w:style w:type="character" w:customStyle="1" w:styleId="ufbdr81">
    <w:name w:val="uf_bdr81"/>
    <w:rsid w:val="00B50147"/>
    <w:rPr>
      <w:rFonts w:cs="Simplified Arabic"/>
      <w:b/>
      <w:bCs/>
      <w:sz w:val="28"/>
      <w:szCs w:val="28"/>
      <w:lang w:bidi="ar-SA"/>
    </w:rPr>
  </w:style>
  <w:style w:type="character" w:customStyle="1" w:styleId="ufbdr71">
    <w:name w:val="uf_bdr71"/>
    <w:rsid w:val="00B50147"/>
    <w:rPr>
      <w:rFonts w:cs="Simplified Arabic"/>
      <w:b/>
      <w:bCs/>
      <w:sz w:val="28"/>
      <w:szCs w:val="28"/>
      <w:lang w:bidi="ar-SA"/>
    </w:rPr>
  </w:style>
  <w:style w:type="character" w:customStyle="1" w:styleId="ufesy321">
    <w:name w:val="uf_esy321"/>
    <w:rsid w:val="00B50147"/>
    <w:rPr>
      <w:rFonts w:ascii="Times New Roman" w:hAnsi="Times New Roman" w:cs="Times New Roman"/>
      <w:sz w:val="48"/>
      <w:szCs w:val="48"/>
    </w:rPr>
  </w:style>
  <w:style w:type="character" w:customStyle="1" w:styleId="ufnzn181">
    <w:name w:val="uf_nzn181"/>
    <w:rsid w:val="00B50147"/>
    <w:rPr>
      <w:rFonts w:ascii="Times New Roman" w:hAnsi="Times New Roman" w:cs="Times New Roman"/>
      <w:b/>
      <w:bCs/>
      <w:sz w:val="26"/>
      <w:szCs w:val="26"/>
    </w:rPr>
  </w:style>
  <w:style w:type="character" w:customStyle="1" w:styleId="uflts71">
    <w:name w:val="uf_lts71"/>
    <w:rsid w:val="00B50147"/>
    <w:rPr>
      <w:rFonts w:cs="Simplified Arabic"/>
      <w:b/>
      <w:bCs/>
      <w:sz w:val="28"/>
      <w:szCs w:val="28"/>
      <w:lang w:bidi="ar-SA"/>
    </w:rPr>
  </w:style>
  <w:style w:type="character" w:customStyle="1" w:styleId="ufbdr111">
    <w:name w:val="uf_bdr111"/>
    <w:rsid w:val="00B50147"/>
    <w:rPr>
      <w:rFonts w:cs="Simplified Arabic"/>
      <w:b/>
      <w:bCs/>
      <w:sz w:val="28"/>
      <w:szCs w:val="28"/>
      <w:lang w:bidi="ar-SA"/>
    </w:rPr>
  </w:style>
  <w:style w:type="character" w:customStyle="1" w:styleId="ufesy101">
    <w:name w:val="uf_esy101"/>
    <w:rsid w:val="00B50147"/>
    <w:rPr>
      <w:rFonts w:ascii="Times New Roman" w:hAnsi="Times New Roman" w:cs="Times New Roman"/>
      <w:sz w:val="32"/>
      <w:szCs w:val="32"/>
    </w:rPr>
  </w:style>
  <w:style w:type="character" w:customStyle="1" w:styleId="ufbdr131">
    <w:name w:val="uf_bdr131"/>
    <w:rsid w:val="00B50147"/>
    <w:rPr>
      <w:rFonts w:cs="Simplified Arabic"/>
      <w:sz w:val="32"/>
      <w:szCs w:val="32"/>
      <w:lang w:bidi="ar-SA"/>
    </w:rPr>
  </w:style>
  <w:style w:type="character" w:customStyle="1" w:styleId="ufyag241">
    <w:name w:val="uf_yag241"/>
    <w:rsid w:val="00B50147"/>
    <w:rPr>
      <w:rFonts w:cs="Simplified Arabic"/>
      <w:b/>
      <w:bCs/>
      <w:sz w:val="20"/>
      <w:szCs w:val="20"/>
      <w:lang w:bidi="ar-SA"/>
    </w:rPr>
  </w:style>
  <w:style w:type="paragraph" w:customStyle="1" w:styleId="uflts7">
    <w:name w:val="uf_lts7"/>
    <w:basedOn w:val="af"/>
    <w:uiPriority w:val="99"/>
    <w:semiHidden/>
    <w:rsid w:val="00B50147"/>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B50147"/>
    <w:rPr>
      <w:rFonts w:ascii="Times New Roman" w:hAnsi="Times New Roman" w:cs="Times New Roman"/>
      <w:sz w:val="22"/>
      <w:szCs w:val="22"/>
    </w:rPr>
  </w:style>
  <w:style w:type="character" w:customStyle="1" w:styleId="ufyag121">
    <w:name w:val="uf_yag121"/>
    <w:rsid w:val="00B50147"/>
    <w:rPr>
      <w:rFonts w:cs="Simplified Arabic"/>
      <w:b/>
      <w:bCs/>
      <w:sz w:val="24"/>
      <w:szCs w:val="24"/>
      <w:lang w:bidi="ar-SA"/>
    </w:rPr>
  </w:style>
  <w:style w:type="character" w:customStyle="1" w:styleId="ufbdr391">
    <w:name w:val="uf_bdr391"/>
    <w:rsid w:val="00B50147"/>
    <w:rPr>
      <w:rFonts w:cs="Simplified Arabic"/>
      <w:sz w:val="34"/>
      <w:szCs w:val="34"/>
      <w:lang w:bidi="ar-SA"/>
    </w:rPr>
  </w:style>
  <w:style w:type="character" w:customStyle="1" w:styleId="ufyag181">
    <w:name w:val="uf_yag181"/>
    <w:rsid w:val="00B50147"/>
    <w:rPr>
      <w:rFonts w:cs="Simplified Arabic"/>
      <w:b/>
      <w:bCs/>
      <w:sz w:val="25"/>
      <w:szCs w:val="25"/>
      <w:lang w:bidi="ar-SA"/>
    </w:rPr>
  </w:style>
  <w:style w:type="character" w:customStyle="1" w:styleId="ufalaem61">
    <w:name w:val="uf_alaem61"/>
    <w:rsid w:val="00B50147"/>
    <w:rPr>
      <w:rFonts w:ascii="Times New Roman" w:hAnsi="Times New Roman" w:cs="Times New Roman"/>
      <w:sz w:val="22"/>
      <w:szCs w:val="22"/>
    </w:rPr>
  </w:style>
  <w:style w:type="character" w:customStyle="1" w:styleId="uflts22">
    <w:name w:val="uf_lts22"/>
    <w:rsid w:val="00B50147"/>
    <w:rPr>
      <w:rFonts w:cs="Simplified Arabic"/>
      <w:b/>
      <w:bCs/>
      <w:sz w:val="29"/>
      <w:szCs w:val="29"/>
      <w:lang w:bidi="ar-SA"/>
    </w:rPr>
  </w:style>
  <w:style w:type="character" w:customStyle="1" w:styleId="ufbdr181">
    <w:name w:val="uf_bdr181"/>
    <w:rsid w:val="00B50147"/>
    <w:rPr>
      <w:rFonts w:cs="Simplified Arabic"/>
      <w:b/>
      <w:bCs/>
      <w:sz w:val="28"/>
      <w:szCs w:val="28"/>
      <w:lang w:bidi="ar-SA"/>
    </w:rPr>
  </w:style>
  <w:style w:type="character" w:customStyle="1" w:styleId="ufalaem41">
    <w:name w:val="uf_alaem41"/>
    <w:rsid w:val="00B50147"/>
    <w:rPr>
      <w:rFonts w:ascii="Times New Roman" w:hAnsi="Times New Roman" w:cs="Times New Roman"/>
      <w:sz w:val="22"/>
      <w:szCs w:val="22"/>
    </w:rPr>
  </w:style>
  <w:style w:type="character" w:customStyle="1" w:styleId="ufalaem610">
    <w:name w:val="ufalaem61"/>
    <w:rsid w:val="00B50147"/>
    <w:rPr>
      <w:rFonts w:cs="Times New Roman"/>
    </w:rPr>
  </w:style>
  <w:style w:type="character" w:customStyle="1" w:styleId="uflts220">
    <w:name w:val="uflts22"/>
    <w:rsid w:val="00B50147"/>
    <w:rPr>
      <w:rFonts w:cs="Times New Roman"/>
    </w:rPr>
  </w:style>
  <w:style w:type="character" w:customStyle="1" w:styleId="ufyag201">
    <w:name w:val="ufyag201"/>
    <w:rsid w:val="00B50147"/>
    <w:rPr>
      <w:rFonts w:cs="Times New Roman"/>
    </w:rPr>
  </w:style>
  <w:style w:type="character" w:customStyle="1" w:styleId="ufesy11">
    <w:name w:val="ufesy11"/>
    <w:rsid w:val="00B50147"/>
    <w:rPr>
      <w:rFonts w:cs="Times New Roman"/>
    </w:rPr>
  </w:style>
  <w:style w:type="character" w:customStyle="1" w:styleId="ufyag101">
    <w:name w:val="ufyag101"/>
    <w:rsid w:val="00B50147"/>
    <w:rPr>
      <w:rFonts w:cs="Times New Roman"/>
    </w:rPr>
  </w:style>
  <w:style w:type="character" w:customStyle="1" w:styleId="ufalaem111">
    <w:name w:val="uf_alaem111"/>
    <w:rsid w:val="00B50147"/>
    <w:rPr>
      <w:rFonts w:ascii="Times New Roman" w:hAnsi="Times New Roman" w:cs="Times New Roman"/>
      <w:sz w:val="22"/>
      <w:szCs w:val="22"/>
    </w:rPr>
  </w:style>
  <w:style w:type="character" w:customStyle="1" w:styleId="ufesy61">
    <w:name w:val="uf_esy61"/>
    <w:rsid w:val="00B50147"/>
    <w:rPr>
      <w:rFonts w:ascii="Times New Roman" w:hAnsi="Times New Roman" w:cs="Times New Roman"/>
      <w:sz w:val="32"/>
      <w:szCs w:val="32"/>
    </w:rPr>
  </w:style>
  <w:style w:type="paragraph" w:customStyle="1" w:styleId="1ff1">
    <w:name w:val="المراجعة1"/>
    <w:hidden/>
    <w:semiHidden/>
    <w:rsid w:val="00B50147"/>
    <w:rPr>
      <w:rFonts w:ascii="Tahoma" w:hAnsi="Tahoma" w:cs="Mosawi"/>
      <w:sz w:val="28"/>
      <w:szCs w:val="30"/>
    </w:rPr>
  </w:style>
  <w:style w:type="character" w:customStyle="1" w:styleId="ufesy71">
    <w:name w:val="uf_esy71"/>
    <w:rsid w:val="00B50147"/>
    <w:rPr>
      <w:rFonts w:ascii="Times New Roman" w:hAnsi="Times New Roman" w:cs="Times New Roman"/>
      <w:sz w:val="32"/>
      <w:szCs w:val="32"/>
    </w:rPr>
  </w:style>
  <w:style w:type="character" w:customStyle="1" w:styleId="ufbdr171">
    <w:name w:val="uf_bdr171"/>
    <w:rsid w:val="00B50147"/>
    <w:rPr>
      <w:rFonts w:cs="Simplified Arabic"/>
      <w:sz w:val="24"/>
      <w:szCs w:val="24"/>
      <w:lang w:bidi="ar-SA"/>
    </w:rPr>
  </w:style>
  <w:style w:type="character" w:customStyle="1" w:styleId="ufalaem21">
    <w:name w:val="uf_alaem21"/>
    <w:rsid w:val="00B50147"/>
    <w:rPr>
      <w:rFonts w:ascii="Times New Roman" w:hAnsi="Times New Roman" w:cs="Times New Roman"/>
      <w:sz w:val="22"/>
      <w:szCs w:val="22"/>
    </w:rPr>
  </w:style>
  <w:style w:type="character" w:customStyle="1" w:styleId="ufyag131">
    <w:name w:val="uf_yag131"/>
    <w:rsid w:val="00B50147"/>
    <w:rPr>
      <w:rFonts w:cs="Simplified Arabic"/>
      <w:b/>
      <w:bCs/>
      <w:sz w:val="22"/>
      <w:szCs w:val="22"/>
      <w:lang w:bidi="ar-SA"/>
    </w:rPr>
  </w:style>
  <w:style w:type="character" w:customStyle="1" w:styleId="ufyag251">
    <w:name w:val="uf_yag251"/>
    <w:rsid w:val="00B50147"/>
    <w:rPr>
      <w:rFonts w:cs="Simplified Arabic"/>
      <w:sz w:val="26"/>
      <w:szCs w:val="26"/>
      <w:lang w:bidi="ar-SA"/>
    </w:rPr>
  </w:style>
  <w:style w:type="character" w:customStyle="1" w:styleId="uflts31">
    <w:name w:val="uf_lts31"/>
    <w:rsid w:val="00B50147"/>
    <w:rPr>
      <w:rFonts w:cs="Simplified Arabic"/>
      <w:b/>
      <w:bCs/>
      <w:sz w:val="29"/>
      <w:szCs w:val="29"/>
      <w:lang w:bidi="ar-SA"/>
    </w:rPr>
  </w:style>
  <w:style w:type="character" w:customStyle="1" w:styleId="ufyag231">
    <w:name w:val="uf_yag231"/>
    <w:rsid w:val="00B50147"/>
    <w:rPr>
      <w:rFonts w:cs="Simplified Arabic"/>
      <w:b/>
      <w:bCs/>
      <w:sz w:val="22"/>
      <w:szCs w:val="22"/>
      <w:lang w:bidi="ar-SA"/>
    </w:rPr>
  </w:style>
  <w:style w:type="character" w:customStyle="1" w:styleId="ufalaem2">
    <w:name w:val="uf_alaem2"/>
    <w:rsid w:val="00B50147"/>
    <w:rPr>
      <w:rFonts w:cs="Times New Roman"/>
    </w:rPr>
  </w:style>
  <w:style w:type="character" w:customStyle="1" w:styleId="uflts151">
    <w:name w:val="uflts151"/>
    <w:rsid w:val="00B50147"/>
    <w:rPr>
      <w:rFonts w:cs="Times New Roman"/>
    </w:rPr>
  </w:style>
  <w:style w:type="character" w:customStyle="1" w:styleId="ufyag1410">
    <w:name w:val="ufyag141"/>
    <w:rsid w:val="00B50147"/>
    <w:rPr>
      <w:rFonts w:cs="Times New Roman"/>
    </w:rPr>
  </w:style>
  <w:style w:type="character" w:customStyle="1" w:styleId="uflts410">
    <w:name w:val="uflts41"/>
    <w:rsid w:val="00B50147"/>
    <w:rPr>
      <w:rFonts w:cs="Times New Roman"/>
    </w:rPr>
  </w:style>
  <w:style w:type="character" w:customStyle="1" w:styleId="uflts61">
    <w:name w:val="uflts61"/>
    <w:rsid w:val="00B50147"/>
    <w:rPr>
      <w:rFonts w:cs="Times New Roman"/>
    </w:rPr>
  </w:style>
  <w:style w:type="character" w:customStyle="1" w:styleId="ufyag161">
    <w:name w:val="ufyag161"/>
    <w:rsid w:val="00B50147"/>
    <w:rPr>
      <w:rFonts w:cs="Times New Roman"/>
    </w:rPr>
  </w:style>
  <w:style w:type="character" w:customStyle="1" w:styleId="1ff2">
    <w:name w:val="نص العنصر النائب1"/>
    <w:semiHidden/>
    <w:rsid w:val="00B50147"/>
    <w:rPr>
      <w:rFonts w:cs="Times New Roman"/>
      <w:color w:val="808080"/>
    </w:rPr>
  </w:style>
  <w:style w:type="character" w:customStyle="1" w:styleId="uflts1510">
    <w:name w:val="uf_lts151"/>
    <w:rsid w:val="00B50147"/>
    <w:rPr>
      <w:rFonts w:cs="Simplified Arabic"/>
      <w:b/>
      <w:bCs/>
      <w:sz w:val="28"/>
      <w:szCs w:val="28"/>
      <w:lang w:bidi="ar-SA"/>
    </w:rPr>
  </w:style>
  <w:style w:type="character" w:customStyle="1" w:styleId="ufyag171">
    <w:name w:val="uf_yag171"/>
    <w:rsid w:val="00B50147"/>
    <w:rPr>
      <w:b/>
      <w:sz w:val="22"/>
    </w:rPr>
  </w:style>
  <w:style w:type="character" w:customStyle="1" w:styleId="ufesy291">
    <w:name w:val="uf_esy291"/>
    <w:rsid w:val="00B50147"/>
    <w:rPr>
      <w:rFonts w:ascii="Times New Roman" w:hAnsi="Times New Roman"/>
      <w:sz w:val="38"/>
    </w:rPr>
  </w:style>
  <w:style w:type="character" w:customStyle="1" w:styleId="ufesy51">
    <w:name w:val="uf_esy51"/>
    <w:rsid w:val="00B50147"/>
    <w:rPr>
      <w:rFonts w:ascii="Times New Roman" w:hAnsi="Times New Roman"/>
      <w:sz w:val="32"/>
    </w:rPr>
  </w:style>
  <w:style w:type="paragraph" w:customStyle="1" w:styleId="heading1-waeli">
    <w:name w:val="heading 1 - waeli"/>
    <w:basedOn w:val="matin"/>
    <w:next w:val="matin"/>
    <w:rsid w:val="00B50147"/>
    <w:pPr>
      <w:spacing w:line="240" w:lineRule="auto"/>
      <w:ind w:firstLine="0"/>
      <w:jc w:val="center"/>
    </w:pPr>
    <w:rPr>
      <w:rFonts w:cs="AL-Mateen"/>
      <w:sz w:val="36"/>
      <w:szCs w:val="44"/>
    </w:rPr>
  </w:style>
  <w:style w:type="paragraph" w:customStyle="1" w:styleId="affffffffb">
    <w:name w:val="وائلي عنوان جانبي"/>
    <w:basedOn w:val="matin"/>
    <w:next w:val="matin"/>
    <w:link w:val="Charfff8"/>
    <w:rsid w:val="00B50147"/>
    <w:pPr>
      <w:spacing w:before="200" w:after="80" w:line="204" w:lineRule="auto"/>
    </w:pPr>
    <w:rPr>
      <w:rFonts w:cs="AL-Mateen"/>
      <w:sz w:val="36"/>
      <w:szCs w:val="36"/>
    </w:rPr>
  </w:style>
  <w:style w:type="character" w:customStyle="1" w:styleId="Charfff8">
    <w:name w:val="وائلي عنوان جانبي Char"/>
    <w:link w:val="affffffffb"/>
    <w:rsid w:val="00B50147"/>
    <w:rPr>
      <w:rFonts w:ascii="Times New Roman" w:hAnsi="Times New Roman" w:cs="AL-Mateen"/>
      <w:sz w:val="36"/>
      <w:szCs w:val="36"/>
    </w:rPr>
  </w:style>
  <w:style w:type="character" w:customStyle="1" w:styleId="2Char4">
    <w:name w:val="وائلي فرعي2 Char"/>
    <w:link w:val="2fd"/>
    <w:rsid w:val="00B50147"/>
    <w:rPr>
      <w:rFonts w:cs="Al-Ghadeer Bold"/>
      <w:sz w:val="26"/>
      <w:szCs w:val="26"/>
    </w:rPr>
  </w:style>
  <w:style w:type="paragraph" w:customStyle="1" w:styleId="2fd">
    <w:name w:val="وائلي فرعي2"/>
    <w:basedOn w:val="matin"/>
    <w:link w:val="2Char4"/>
    <w:rsid w:val="00B50147"/>
    <w:pPr>
      <w:spacing w:before="40" w:after="40" w:line="240" w:lineRule="auto"/>
    </w:pPr>
    <w:rPr>
      <w:rFonts w:ascii="Calibri" w:hAnsi="Calibri" w:cs="Al-Ghadeer Bold"/>
      <w:sz w:val="26"/>
      <w:szCs w:val="26"/>
    </w:rPr>
  </w:style>
  <w:style w:type="paragraph" w:customStyle="1" w:styleId="affffffffc">
    <w:name w:val="وائلي عنوان فرعي"/>
    <w:basedOn w:val="matin"/>
    <w:link w:val="Charfff9"/>
    <w:rsid w:val="00B50147"/>
    <w:pPr>
      <w:spacing w:before="200" w:after="100"/>
    </w:pPr>
    <w:rPr>
      <w:rFonts w:cs="Sultan bold"/>
      <w:sz w:val="30"/>
      <w:szCs w:val="31"/>
    </w:rPr>
  </w:style>
  <w:style w:type="character" w:customStyle="1" w:styleId="Charfff9">
    <w:name w:val="وائلي عنوان فرعي Char"/>
    <w:link w:val="affffffffc"/>
    <w:rsid w:val="00B50147"/>
    <w:rPr>
      <w:rFonts w:ascii="Times New Roman" w:hAnsi="Times New Roman" w:cs="Sultan bold"/>
      <w:sz w:val="30"/>
      <w:szCs w:val="31"/>
    </w:rPr>
  </w:style>
  <w:style w:type="paragraph" w:customStyle="1" w:styleId="affffffffd">
    <w:name w:val="وائلي شعر"/>
    <w:basedOn w:val="matin"/>
    <w:link w:val="Charfffa"/>
    <w:rsid w:val="00B50147"/>
    <w:pPr>
      <w:ind w:firstLine="0"/>
      <w:jc w:val="lowKashida"/>
    </w:pPr>
    <w:rPr>
      <w:rFonts w:cs="Taher"/>
      <w:bCs/>
      <w:spacing w:val="-4"/>
      <w:w w:val="95"/>
      <w:sz w:val="28"/>
      <w:szCs w:val="28"/>
    </w:rPr>
  </w:style>
  <w:style w:type="character" w:customStyle="1" w:styleId="Charfffa">
    <w:name w:val="وائلي شعر Char"/>
    <w:link w:val="affffffffd"/>
    <w:rsid w:val="00B50147"/>
    <w:rPr>
      <w:rFonts w:ascii="Times New Roman" w:hAnsi="Times New Roman" w:cs="Taher"/>
      <w:bCs/>
      <w:spacing w:val="-4"/>
      <w:w w:val="95"/>
      <w:sz w:val="28"/>
      <w:szCs w:val="28"/>
    </w:rPr>
  </w:style>
  <w:style w:type="character" w:customStyle="1" w:styleId="affffffffe">
    <w:name w:val="متن آيات"/>
    <w:rsid w:val="00B50147"/>
    <w:rPr>
      <w:rFonts w:ascii="Times New Roman" w:hAnsi="Times New Roman" w:cs="KFGQPC Uthman Taha Naskh"/>
      <w:b/>
      <w:bCs/>
      <w:dstrike w:val="0"/>
      <w:color w:val="auto"/>
      <w:sz w:val="27"/>
      <w:szCs w:val="27"/>
      <w:u w:val="none"/>
      <w:vertAlign w:val="baseline"/>
    </w:rPr>
  </w:style>
  <w:style w:type="paragraph" w:customStyle="1" w:styleId="afffffffff">
    <w:name w:val="وائلي نص الحواشي"/>
    <w:uiPriority w:val="99"/>
    <w:rsid w:val="00B50147"/>
    <w:pPr>
      <w:spacing w:line="199" w:lineRule="auto"/>
      <w:ind w:left="170" w:hanging="170"/>
      <w:jc w:val="lowKashida"/>
    </w:pPr>
    <w:rPr>
      <w:rFonts w:ascii="Times New Roman" w:hAnsi="Times New Roman" w:cs="Mosawi"/>
      <w:sz w:val="24"/>
      <w:szCs w:val="26"/>
    </w:rPr>
  </w:style>
  <w:style w:type="character" w:customStyle="1" w:styleId="ufbdr11">
    <w:name w:val="uf_bdr11"/>
    <w:rsid w:val="00B50147"/>
    <w:rPr>
      <w:rFonts w:cs="Simplified Arabic" w:hint="cs"/>
      <w:sz w:val="32"/>
      <w:szCs w:val="32"/>
    </w:rPr>
  </w:style>
  <w:style w:type="paragraph" w:customStyle="1" w:styleId="normal84">
    <w:name w:val="normal .84"/>
    <w:basedOn w:val="af"/>
    <w:qFormat/>
    <w:rsid w:val="00B50147"/>
    <w:pPr>
      <w:spacing w:line="202" w:lineRule="auto"/>
      <w:ind w:firstLine="284"/>
    </w:pPr>
    <w:rPr>
      <w:rFonts w:ascii="Tahoma" w:hAnsi="Tahoma" w:cs="Mosawi"/>
      <w:sz w:val="26"/>
      <w:szCs w:val="28"/>
    </w:rPr>
  </w:style>
  <w:style w:type="paragraph" w:customStyle="1" w:styleId="normal870">
    <w:name w:val="normal .87"/>
    <w:basedOn w:val="af"/>
    <w:qFormat/>
    <w:rsid w:val="00B50147"/>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B50147"/>
    <w:pPr>
      <w:widowControl/>
      <w:spacing w:line="223" w:lineRule="auto"/>
      <w:ind w:firstLine="284"/>
    </w:pPr>
    <w:rPr>
      <w:rFonts w:ascii="Times New Roman" w:hAnsi="Times New Roman" w:cs="Mosawi"/>
      <w:sz w:val="26"/>
      <w:szCs w:val="28"/>
    </w:rPr>
  </w:style>
  <w:style w:type="paragraph" w:customStyle="1" w:styleId="afffffffff0">
    <w:name w:val="وائلي متن"/>
    <w:basedOn w:val="af"/>
    <w:link w:val="Charfffb"/>
    <w:rsid w:val="00B50147"/>
    <w:pPr>
      <w:spacing w:line="209" w:lineRule="auto"/>
      <w:ind w:firstLine="284"/>
    </w:pPr>
    <w:rPr>
      <w:rFonts w:ascii="Times New Roman" w:hAnsi="Times New Roman" w:cs="Mosawi"/>
      <w:sz w:val="32"/>
      <w:szCs w:val="34"/>
    </w:rPr>
  </w:style>
  <w:style w:type="character" w:customStyle="1" w:styleId="Charfffb">
    <w:name w:val="وائلي متن Char"/>
    <w:link w:val="afffffffff0"/>
    <w:rsid w:val="00B50147"/>
    <w:rPr>
      <w:rFonts w:ascii="Times New Roman" w:hAnsi="Times New Roman" w:cs="Mosawi"/>
      <w:sz w:val="32"/>
      <w:szCs w:val="34"/>
    </w:rPr>
  </w:style>
  <w:style w:type="paragraph" w:customStyle="1" w:styleId="afffffffff1">
    <w:name w:val="وائلي عنوان محاضرة"/>
    <w:basedOn w:val="afffffffff0"/>
    <w:next w:val="afffffffff0"/>
    <w:rsid w:val="00B50147"/>
    <w:pPr>
      <w:spacing w:before="240" w:after="240" w:line="240" w:lineRule="auto"/>
      <w:ind w:firstLine="0"/>
      <w:jc w:val="center"/>
    </w:pPr>
    <w:rPr>
      <w:rFonts w:cs="Sultan Medium"/>
      <w:sz w:val="36"/>
      <w:szCs w:val="36"/>
    </w:rPr>
  </w:style>
  <w:style w:type="character" w:customStyle="1" w:styleId="ufbdr311">
    <w:name w:val="uf_bdr311"/>
    <w:rsid w:val="00B50147"/>
    <w:rPr>
      <w:rFonts w:cs="Simplified Arabic" w:hint="cs"/>
      <w:sz w:val="34"/>
      <w:szCs w:val="34"/>
    </w:rPr>
  </w:style>
  <w:style w:type="character" w:customStyle="1" w:styleId="ufyag1010">
    <w:name w:val="uf_yag101"/>
    <w:rsid w:val="00B50147"/>
    <w:rPr>
      <w:rFonts w:cs="Simplified Arabic" w:hint="cs"/>
      <w:b/>
      <w:bCs/>
      <w:sz w:val="30"/>
      <w:szCs w:val="30"/>
    </w:rPr>
  </w:style>
  <w:style w:type="paragraph" w:customStyle="1" w:styleId="uflts12">
    <w:name w:val="uf_lts12"/>
    <w:basedOn w:val="af"/>
    <w:rsid w:val="00B50147"/>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B50147"/>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B50147"/>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B50147"/>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B50147"/>
    <w:rPr>
      <w:rFonts w:cs="Simplified Arabic" w:hint="cs"/>
      <w:b/>
      <w:bCs/>
      <w:sz w:val="25"/>
      <w:szCs w:val="25"/>
    </w:rPr>
  </w:style>
  <w:style w:type="paragraph" w:customStyle="1" w:styleId="ufyag17">
    <w:name w:val="uf_yag17"/>
    <w:basedOn w:val="af"/>
    <w:rsid w:val="00B50147"/>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B50147"/>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B50147"/>
    <w:rPr>
      <w:rFonts w:cs="Simplified Arabic" w:hint="cs"/>
      <w:b/>
      <w:bCs/>
      <w:sz w:val="28"/>
      <w:szCs w:val="28"/>
    </w:rPr>
  </w:style>
  <w:style w:type="character" w:customStyle="1" w:styleId="1Char10">
    <w:name w:val="عنوان 1 Char1"/>
    <w:aliases w:val="عنوان Char1"/>
    <w:rsid w:val="00B50147"/>
    <w:rPr>
      <w:rFonts w:ascii="Cambria" w:eastAsia="Times New Roman" w:hAnsi="Cambria" w:cs="Times New Roman"/>
      <w:b/>
      <w:bCs/>
      <w:color w:val="365F91"/>
      <w:sz w:val="28"/>
      <w:szCs w:val="28"/>
    </w:rPr>
  </w:style>
  <w:style w:type="paragraph" w:customStyle="1" w:styleId="ufdgb9">
    <w:name w:val="uf_dgb9"/>
    <w:basedOn w:val="af"/>
    <w:uiPriority w:val="99"/>
    <w:rsid w:val="00B50147"/>
    <w:pPr>
      <w:bidi w:val="0"/>
      <w:spacing w:line="480" w:lineRule="atLeast"/>
      <w:ind w:firstLine="284"/>
    </w:pPr>
    <w:rPr>
      <w:rFonts w:ascii="Times New Roman" w:hAnsi="Times New Roman" w:cs="Times New Roman"/>
      <w:sz w:val="24"/>
      <w:szCs w:val="24"/>
    </w:rPr>
  </w:style>
  <w:style w:type="character" w:customStyle="1" w:styleId="ufbdr141">
    <w:name w:val="uf_bdr141"/>
    <w:rsid w:val="00B50147"/>
    <w:rPr>
      <w:rFonts w:cs="Simplified Arabic" w:hint="cs"/>
      <w:b/>
      <w:bCs/>
      <w:sz w:val="28"/>
      <w:szCs w:val="28"/>
    </w:rPr>
  </w:style>
  <w:style w:type="character" w:customStyle="1" w:styleId="ufalaem51">
    <w:name w:val="uf_alaem51"/>
    <w:rsid w:val="00B50147"/>
    <w:rPr>
      <w:rFonts w:ascii="Times New Roman" w:hAnsi="Times New Roman" w:cs="Times New Roman" w:hint="default"/>
      <w:sz w:val="22"/>
      <w:szCs w:val="22"/>
    </w:rPr>
  </w:style>
  <w:style w:type="paragraph" w:customStyle="1" w:styleId="st12">
    <w:name w:val="st12"/>
    <w:basedOn w:val="af"/>
    <w:uiPriority w:val="99"/>
    <w:rsid w:val="00B50147"/>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B50147"/>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B50147"/>
    <w:rPr>
      <w:rFonts w:cs="Simplified Arabic" w:hint="cs"/>
      <w:b/>
      <w:bCs/>
      <w:sz w:val="26"/>
      <w:szCs w:val="26"/>
    </w:rPr>
  </w:style>
  <w:style w:type="character" w:styleId="afffffffff2">
    <w:name w:val="Book Title"/>
    <w:aliases w:val="الرئيسة"/>
    <w:uiPriority w:val="33"/>
    <w:qFormat/>
    <w:rsid w:val="00B50147"/>
    <w:rPr>
      <w:rFonts w:cs="Sultan bold"/>
      <w:b/>
      <w:bCs/>
      <w:smallCaps/>
      <w:spacing w:val="5"/>
      <w:szCs w:val="31"/>
    </w:rPr>
  </w:style>
  <w:style w:type="paragraph" w:customStyle="1" w:styleId="afffffffff3">
    <w:name w:val="واظ"/>
    <w:basedOn w:val="af"/>
    <w:qFormat/>
    <w:rsid w:val="00B50147"/>
    <w:pPr>
      <w:spacing w:line="216" w:lineRule="auto"/>
      <w:ind w:right="280" w:firstLine="284"/>
      <w:jc w:val="highKashida"/>
    </w:pPr>
    <w:rPr>
      <w:rFonts w:ascii="Tahoma" w:hAnsi="Tahoma" w:cs="Abz-3 (Yagut)"/>
      <w:sz w:val="33"/>
      <w:szCs w:val="33"/>
    </w:rPr>
  </w:style>
  <w:style w:type="character" w:customStyle="1" w:styleId="ufyag11">
    <w:name w:val="uf_yag11"/>
    <w:rsid w:val="00B50147"/>
    <w:rPr>
      <w:rFonts w:cs="Simplified Arabic" w:hint="cs"/>
      <w:b/>
      <w:bCs/>
      <w:sz w:val="24"/>
      <w:szCs w:val="24"/>
    </w:rPr>
  </w:style>
  <w:style w:type="paragraph" w:customStyle="1" w:styleId="afffffffff4">
    <w:name w:val="العناوين كلها"/>
    <w:basedOn w:val="af"/>
    <w:next w:val="af"/>
    <w:qFormat/>
    <w:rsid w:val="00B50147"/>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B50147"/>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B50147"/>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B50147"/>
    <w:rPr>
      <w:rFonts w:ascii="Times New Roman" w:hAnsi="Times New Roman" w:cs="Times New Roman" w:hint="default"/>
      <w:sz w:val="28"/>
      <w:szCs w:val="28"/>
    </w:rPr>
  </w:style>
  <w:style w:type="table" w:customStyle="1" w:styleId="TableNormal1">
    <w:name w:val="Table Normal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B50147"/>
    <w:rPr>
      <w:rFonts w:ascii="Simplified Arabic" w:hAnsi="Simplified Arabic" w:cs="Simplified Arabic" w:hint="default"/>
      <w:b/>
      <w:bCs/>
      <w:sz w:val="32"/>
      <w:szCs w:val="32"/>
    </w:rPr>
  </w:style>
  <w:style w:type="character" w:customStyle="1" w:styleId="st">
    <w:name w:val="st"/>
    <w:rsid w:val="00B50147"/>
  </w:style>
  <w:style w:type="character" w:customStyle="1" w:styleId="ufyag191">
    <w:name w:val="uf_yag191"/>
    <w:rsid w:val="00B50147"/>
    <w:rPr>
      <w:rFonts w:ascii="Simplified Arabic" w:hAnsi="Simplified Arabic" w:cs="Simplified Arabic" w:hint="default"/>
      <w:b/>
      <w:bCs/>
      <w:sz w:val="23"/>
      <w:szCs w:val="23"/>
    </w:rPr>
  </w:style>
  <w:style w:type="character" w:customStyle="1" w:styleId="Char10">
    <w:name w:val="رأس الصفحة Char1"/>
    <w:uiPriority w:val="99"/>
    <w:rsid w:val="00B50147"/>
    <w:rPr>
      <w:rFonts w:cs="Mosawi"/>
      <w:szCs w:val="30"/>
    </w:rPr>
  </w:style>
  <w:style w:type="character" w:customStyle="1" w:styleId="Char11">
    <w:name w:val="تذييل الصفحة Char1"/>
    <w:uiPriority w:val="99"/>
    <w:rsid w:val="00B50147"/>
    <w:rPr>
      <w:rFonts w:cs="Mosawi"/>
      <w:szCs w:val="30"/>
    </w:rPr>
  </w:style>
  <w:style w:type="character" w:customStyle="1" w:styleId="ufyag331">
    <w:name w:val="uf_yag331"/>
    <w:rsid w:val="00B50147"/>
    <w:rPr>
      <w:rFonts w:ascii="Simplified Arabic" w:hAnsi="Simplified Arabic" w:cs="Simplified Arabic" w:hint="default"/>
      <w:b/>
      <w:bCs/>
      <w:sz w:val="60"/>
      <w:szCs w:val="60"/>
    </w:rPr>
  </w:style>
  <w:style w:type="character" w:customStyle="1" w:styleId="ufalaem191">
    <w:name w:val="uf_alaem191"/>
    <w:rsid w:val="00B50147"/>
    <w:rPr>
      <w:rFonts w:ascii="Times New Roman" w:hAnsi="Times New Roman" w:cs="Times New Roman" w:hint="default"/>
      <w:sz w:val="36"/>
      <w:szCs w:val="36"/>
    </w:rPr>
  </w:style>
  <w:style w:type="character" w:customStyle="1" w:styleId="ufnzn191">
    <w:name w:val="uf_nzn191"/>
    <w:rsid w:val="00B50147"/>
    <w:rPr>
      <w:rFonts w:ascii="Times New Roman" w:hAnsi="Times New Roman" w:cs="Times New Roman" w:hint="default"/>
      <w:b/>
      <w:bCs/>
      <w:sz w:val="26"/>
      <w:szCs w:val="26"/>
    </w:rPr>
  </w:style>
  <w:style w:type="character" w:customStyle="1" w:styleId="ufesy161">
    <w:name w:val="uf_esy161"/>
    <w:rsid w:val="00B50147"/>
    <w:rPr>
      <w:rFonts w:ascii="Times New Roman" w:hAnsi="Times New Roman" w:cs="Times New Roman" w:hint="default"/>
      <w:sz w:val="28"/>
      <w:szCs w:val="28"/>
    </w:rPr>
  </w:style>
  <w:style w:type="character" w:customStyle="1" w:styleId="ufesy281">
    <w:name w:val="uf_esy281"/>
    <w:rsid w:val="00B50147"/>
    <w:rPr>
      <w:rFonts w:ascii="Times New Roman" w:hAnsi="Times New Roman" w:cs="Times New Roman" w:hint="default"/>
      <w:sz w:val="48"/>
      <w:szCs w:val="48"/>
    </w:rPr>
  </w:style>
  <w:style w:type="paragraph" w:customStyle="1" w:styleId="ufalaem3">
    <w:name w:val="uf_alaem3"/>
    <w:basedOn w:val="af"/>
    <w:rsid w:val="00B50147"/>
    <w:pPr>
      <w:widowControl/>
      <w:bidi w:val="0"/>
      <w:spacing w:line="480" w:lineRule="atLeast"/>
      <w:ind w:firstLine="284"/>
    </w:pPr>
    <w:rPr>
      <w:rFonts w:ascii="Times New Roman" w:hAnsi="Times New Roman" w:cs="Times New Roman"/>
      <w:szCs w:val="28"/>
    </w:rPr>
  </w:style>
  <w:style w:type="character" w:customStyle="1" w:styleId="ufyag81">
    <w:name w:val="uf_yag81"/>
    <w:rsid w:val="00B50147"/>
    <w:rPr>
      <w:rFonts w:ascii="Simplified Arabic" w:hAnsi="Simplified Arabic" w:cs="Simplified Arabic" w:hint="default"/>
      <w:b/>
      <w:bCs/>
      <w:sz w:val="24"/>
      <w:szCs w:val="24"/>
    </w:rPr>
  </w:style>
  <w:style w:type="character" w:customStyle="1" w:styleId="ufjad251">
    <w:name w:val="uf_jad251"/>
    <w:rsid w:val="00B50147"/>
    <w:rPr>
      <w:rFonts w:ascii="Simplified Arabic" w:hAnsi="Simplified Arabic" w:cs="Simplified Arabic" w:hint="default"/>
      <w:b/>
      <w:bCs/>
      <w:sz w:val="28"/>
      <w:szCs w:val="28"/>
    </w:rPr>
  </w:style>
  <w:style w:type="paragraph" w:customStyle="1" w:styleId="st16">
    <w:name w:val="st16"/>
    <w:basedOn w:val="af"/>
    <w:rsid w:val="00B50147"/>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B50147"/>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B50147"/>
    <w:rPr>
      <w:rFonts w:ascii="Times New Roman" w:hAnsi="Times New Roman" w:cs="Times New Roman" w:hint="default"/>
      <w:sz w:val="22"/>
      <w:szCs w:val="22"/>
    </w:rPr>
  </w:style>
  <w:style w:type="character" w:customStyle="1" w:styleId="ufyas261">
    <w:name w:val="uf_yas261"/>
    <w:rsid w:val="00B50147"/>
    <w:rPr>
      <w:rFonts w:ascii="Times New Roman" w:hAnsi="Times New Roman" w:cs="Times New Roman" w:hint="default"/>
      <w:b/>
      <w:bCs/>
      <w:sz w:val="72"/>
      <w:szCs w:val="72"/>
    </w:rPr>
  </w:style>
  <w:style w:type="character" w:customStyle="1" w:styleId="fnote2">
    <w:name w:val="fnote2"/>
    <w:rsid w:val="00B50147"/>
    <w:rPr>
      <w:rFonts w:ascii="Tahoma" w:hAnsi="Tahoma" w:cs="Tahoma" w:hint="default"/>
      <w:color w:val="B8860B"/>
      <w:sz w:val="20"/>
      <w:szCs w:val="20"/>
    </w:rPr>
  </w:style>
  <w:style w:type="character" w:customStyle="1" w:styleId="afffffffff5">
    <w:name w:val="شهاب آيات"/>
    <w:rsid w:val="00B50147"/>
    <w:rPr>
      <w:rFonts w:ascii="Times New Roman" w:hAnsi="Times New Roman" w:cs="Mosawi" w:hint="default"/>
      <w:b/>
      <w:bCs/>
      <w:strike w:val="0"/>
      <w:dstrike w:val="0"/>
      <w:color w:val="auto"/>
      <w:sz w:val="30"/>
      <w:szCs w:val="30"/>
      <w:u w:val="none"/>
      <w:effect w:val="none"/>
      <w:vertAlign w:val="baseline"/>
    </w:rPr>
  </w:style>
  <w:style w:type="character" w:styleId="afffffffff6">
    <w:name w:val="Intense Emphasis"/>
    <w:aliases w:val="شاه کلید بحث (مهم )"/>
    <w:uiPriority w:val="21"/>
    <w:qFormat/>
    <w:rsid w:val="00B50147"/>
    <w:rPr>
      <w:b/>
      <w:bCs/>
      <w:i/>
      <w:iCs/>
      <w:color w:val="4F81BD"/>
    </w:rPr>
  </w:style>
  <w:style w:type="numbering" w:customStyle="1" w:styleId="1ff3">
    <w:name w:val="بلا قائمة1"/>
    <w:next w:val="af2"/>
    <w:uiPriority w:val="99"/>
    <w:semiHidden/>
    <w:unhideWhenUsed/>
    <w:rsid w:val="00B50147"/>
  </w:style>
  <w:style w:type="character" w:customStyle="1" w:styleId="uflts141">
    <w:name w:val="uf_lts141"/>
    <w:rsid w:val="00B50147"/>
    <w:rPr>
      <w:rFonts w:ascii="Simplified Arabic" w:hAnsi="Simplified Arabic" w:cs="Simplified Arabic" w:hint="cs"/>
      <w:b/>
      <w:bCs/>
      <w:sz w:val="30"/>
      <w:szCs w:val="30"/>
    </w:rPr>
  </w:style>
  <w:style w:type="character" w:customStyle="1" w:styleId="currentbookname">
    <w:name w:val="current_book_name"/>
    <w:rsid w:val="00B50147"/>
  </w:style>
  <w:style w:type="character" w:customStyle="1" w:styleId="currentbookpage">
    <w:name w:val="current_book_page"/>
    <w:rsid w:val="00B50147"/>
  </w:style>
  <w:style w:type="paragraph" w:styleId="afffffffff7">
    <w:name w:val="caption"/>
    <w:basedOn w:val="af"/>
    <w:next w:val="af"/>
    <w:uiPriority w:val="35"/>
    <w:semiHidden/>
    <w:unhideWhenUsed/>
    <w:qFormat/>
    <w:rsid w:val="00B50147"/>
    <w:pPr>
      <w:widowControl/>
      <w:spacing w:after="200" w:line="240" w:lineRule="auto"/>
      <w:ind w:firstLine="284"/>
    </w:pPr>
    <w:rPr>
      <w:rFonts w:ascii="Times New Roman" w:eastAsia="Calibri" w:hAnsi="Times New Roman" w:cs="Mosawi"/>
      <w:b/>
      <w:bCs/>
      <w:color w:val="4F81BD"/>
      <w:sz w:val="18"/>
      <w:szCs w:val="18"/>
    </w:rPr>
  </w:style>
  <w:style w:type="numbering" w:customStyle="1" w:styleId="2fe">
    <w:name w:val="بلا قائمة2"/>
    <w:next w:val="af2"/>
    <w:uiPriority w:val="99"/>
    <w:semiHidden/>
    <w:unhideWhenUsed/>
    <w:rsid w:val="00B50147"/>
  </w:style>
  <w:style w:type="paragraph" w:customStyle="1" w:styleId="ufyag27">
    <w:name w:val="uf_yag27"/>
    <w:basedOn w:val="af"/>
    <w:uiPriority w:val="99"/>
    <w:semiHidden/>
    <w:rsid w:val="00B50147"/>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B50147"/>
    <w:rPr>
      <w:rFonts w:ascii="Times New Roman" w:hAnsi="Times New Roman" w:cs="Times New Roman" w:hint="default"/>
      <w:sz w:val="28"/>
      <w:szCs w:val="28"/>
    </w:rPr>
  </w:style>
  <w:style w:type="character" w:customStyle="1" w:styleId="textexposedshow">
    <w:name w:val="text_exposed_show"/>
    <w:rsid w:val="00B50147"/>
  </w:style>
  <w:style w:type="character" w:customStyle="1" w:styleId="usercontentsecondary">
    <w:name w:val="usercontentsecondary"/>
    <w:rsid w:val="00B50147"/>
  </w:style>
  <w:style w:type="character" w:customStyle="1" w:styleId="red">
    <w:name w:val="red"/>
    <w:rsid w:val="00B50147"/>
  </w:style>
  <w:style w:type="character" w:customStyle="1" w:styleId="ufesy41">
    <w:name w:val="uf_esy41"/>
    <w:rsid w:val="00B50147"/>
    <w:rPr>
      <w:rFonts w:ascii="Times New Roman" w:hAnsi="Times New Roman" w:cs="Times New Roman" w:hint="default"/>
      <w:sz w:val="32"/>
      <w:szCs w:val="32"/>
    </w:rPr>
  </w:style>
  <w:style w:type="character" w:customStyle="1" w:styleId="fn">
    <w:name w:val="fn"/>
    <w:rsid w:val="00B50147"/>
  </w:style>
  <w:style w:type="character" w:customStyle="1" w:styleId="fnote">
    <w:name w:val="fnote"/>
    <w:rsid w:val="00B50147"/>
  </w:style>
  <w:style w:type="character" w:customStyle="1" w:styleId="uflts341">
    <w:name w:val="uflts341"/>
    <w:rsid w:val="00B50147"/>
  </w:style>
  <w:style w:type="character" w:customStyle="1" w:styleId="ufalaem231">
    <w:name w:val="ufalaem231"/>
    <w:rsid w:val="00B50147"/>
  </w:style>
  <w:style w:type="character" w:customStyle="1" w:styleId="Heading1Char10">
    <w:name w:val="Heading 1 Char1"/>
    <w:aliases w:val="شعر Char1,1-المباحث Char1"/>
    <w:uiPriority w:val="9"/>
    <w:rsid w:val="00B50147"/>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B50147"/>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B50147"/>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B50147"/>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B50147"/>
    <w:rPr>
      <w:rFonts w:ascii="Cambria" w:eastAsia="Times New Roman" w:hAnsi="Cambria" w:cs="Times New Roman"/>
      <w:spacing w:val="-10"/>
      <w:kern w:val="28"/>
      <w:sz w:val="56"/>
      <w:szCs w:val="56"/>
    </w:rPr>
  </w:style>
  <w:style w:type="paragraph" w:customStyle="1" w:styleId="style10">
    <w:name w:val="style1"/>
    <w:basedOn w:val="af"/>
    <w:qFormat/>
    <w:rsid w:val="00B50147"/>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B50147"/>
    <w:pPr>
      <w:ind w:left="2268" w:right="0"/>
    </w:pPr>
  </w:style>
  <w:style w:type="numbering" w:customStyle="1" w:styleId="3f3">
    <w:name w:val="بلا قائمة3"/>
    <w:next w:val="af2"/>
    <w:uiPriority w:val="99"/>
    <w:semiHidden/>
    <w:unhideWhenUsed/>
    <w:rsid w:val="00B50147"/>
  </w:style>
  <w:style w:type="character" w:customStyle="1" w:styleId="ufbdr291">
    <w:name w:val="uf_bdr291"/>
    <w:rsid w:val="00B50147"/>
    <w:rPr>
      <w:rFonts w:ascii="Simplified Arabic" w:hAnsi="Simplified Arabic" w:cs="Simplified Arabic" w:hint="cs"/>
      <w:b/>
      <w:bCs/>
      <w:sz w:val="18"/>
      <w:szCs w:val="18"/>
    </w:rPr>
  </w:style>
  <w:style w:type="character" w:customStyle="1" w:styleId="uftms221">
    <w:name w:val="uf_tms221"/>
    <w:rsid w:val="00B50147"/>
    <w:rPr>
      <w:rFonts w:ascii="Times New Roman" w:hAnsi="Times New Roman" w:cs="Times New Roman" w:hint="default"/>
      <w:sz w:val="16"/>
      <w:szCs w:val="16"/>
    </w:rPr>
  </w:style>
  <w:style w:type="numbering" w:customStyle="1" w:styleId="4b">
    <w:name w:val="بلا قائمة4"/>
    <w:next w:val="af2"/>
    <w:uiPriority w:val="99"/>
    <w:semiHidden/>
    <w:unhideWhenUsed/>
    <w:rsid w:val="00B50147"/>
  </w:style>
  <w:style w:type="character" w:customStyle="1" w:styleId="EndnoteTextChar1">
    <w:name w:val="Endnote Text Char1"/>
    <w:rsid w:val="00B50147"/>
    <w:rPr>
      <w:rFonts w:ascii="Tahoma" w:eastAsia="Times New Roman" w:hAnsi="Tahoma" w:cs="Mosawi"/>
    </w:rPr>
  </w:style>
  <w:style w:type="character" w:customStyle="1" w:styleId="Char12">
    <w:name w:val="نص تعليق ختامي Char1"/>
    <w:uiPriority w:val="99"/>
    <w:semiHidden/>
    <w:rsid w:val="00B50147"/>
    <w:rPr>
      <w:rFonts w:ascii="Times New Roman" w:hAnsi="Times New Roman" w:cs="Mosawi"/>
      <w:sz w:val="20"/>
      <w:szCs w:val="20"/>
    </w:rPr>
  </w:style>
  <w:style w:type="character" w:customStyle="1" w:styleId="uflts710">
    <w:name w:val="uflts71"/>
    <w:rsid w:val="00B50147"/>
  </w:style>
  <w:style w:type="character" w:customStyle="1" w:styleId="ufyag2310">
    <w:name w:val="ufyag231"/>
    <w:rsid w:val="00B50147"/>
  </w:style>
  <w:style w:type="character" w:customStyle="1" w:styleId="ufalaem910">
    <w:name w:val="ufalaem91"/>
    <w:rsid w:val="00B50147"/>
  </w:style>
  <w:style w:type="character" w:customStyle="1" w:styleId="ufyag2510">
    <w:name w:val="ufyag251"/>
    <w:rsid w:val="00B50147"/>
  </w:style>
  <w:style w:type="numbering" w:customStyle="1" w:styleId="110">
    <w:name w:val="بلا قائمة11"/>
    <w:next w:val="af2"/>
    <w:uiPriority w:val="99"/>
    <w:semiHidden/>
    <w:unhideWhenUsed/>
    <w:rsid w:val="00B50147"/>
  </w:style>
  <w:style w:type="character" w:customStyle="1" w:styleId="uflts131">
    <w:name w:val="uf_lts131"/>
    <w:rsid w:val="00B50147"/>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B50147"/>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B50147"/>
    <w:rPr>
      <w:rFonts w:ascii="Cambria" w:eastAsia="Times New Roman" w:hAnsi="Cambria" w:cs="Times New Roman"/>
      <w:i/>
      <w:iCs/>
      <w:color w:val="243F60"/>
      <w:sz w:val="28"/>
      <w:szCs w:val="32"/>
    </w:rPr>
  </w:style>
  <w:style w:type="paragraph" w:customStyle="1" w:styleId="uftms23">
    <w:name w:val="uf_tms23"/>
    <w:basedOn w:val="af"/>
    <w:uiPriority w:val="99"/>
    <w:semiHidden/>
    <w:rsid w:val="00B50147"/>
    <w:pPr>
      <w:widowControl/>
      <w:bidi w:val="0"/>
      <w:spacing w:line="490" w:lineRule="atLeast"/>
      <w:ind w:firstLine="284"/>
    </w:pPr>
    <w:rPr>
      <w:rFonts w:ascii="Times New Roman" w:hAnsi="Times New Roman" w:cs="Times New Roman"/>
      <w:szCs w:val="28"/>
    </w:rPr>
  </w:style>
  <w:style w:type="character" w:customStyle="1" w:styleId="ufbdr91">
    <w:name w:val="uf_bdr91"/>
    <w:rsid w:val="00B50147"/>
    <w:rPr>
      <w:rFonts w:ascii="Simplified Arabic" w:hAnsi="Simplified Arabic" w:cs="Simplified Arabic" w:hint="default"/>
      <w:b/>
      <w:bCs/>
      <w:sz w:val="24"/>
      <w:szCs w:val="24"/>
    </w:rPr>
  </w:style>
  <w:style w:type="table" w:customStyle="1" w:styleId="TableGrid1">
    <w:name w:val="Table Grid1"/>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B50147"/>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B50147"/>
    <w:rPr>
      <w:rFonts w:ascii="Simplified Arabic" w:hAnsi="Simplified Arabic" w:cs="Simplified Arabic" w:hint="cs"/>
      <w:b/>
      <w:bCs/>
      <w:sz w:val="18"/>
      <w:szCs w:val="18"/>
    </w:rPr>
  </w:style>
  <w:style w:type="character" w:customStyle="1" w:styleId="ufbdr251">
    <w:name w:val="uf_bdr251"/>
    <w:rsid w:val="00B50147"/>
    <w:rPr>
      <w:rFonts w:ascii="Simplified Arabic" w:hAnsi="Simplified Arabic" w:cs="Simplified Arabic" w:hint="cs"/>
      <w:sz w:val="27"/>
      <w:szCs w:val="27"/>
    </w:rPr>
  </w:style>
  <w:style w:type="paragraph" w:customStyle="1" w:styleId="Normal2">
    <w:name w:val="Normal2"/>
    <w:basedOn w:val="af"/>
    <w:qFormat/>
    <w:rsid w:val="00B50147"/>
    <w:pPr>
      <w:spacing w:line="216" w:lineRule="auto"/>
      <w:ind w:firstLine="284"/>
    </w:pPr>
    <w:rPr>
      <w:rFonts w:ascii="Times New Roman" w:hAnsi="Times New Roman" w:cs="Mosawi"/>
      <w:sz w:val="32"/>
      <w:szCs w:val="32"/>
    </w:rPr>
  </w:style>
  <w:style w:type="paragraph" w:customStyle="1" w:styleId="Normal4">
    <w:name w:val="Normal4"/>
    <w:basedOn w:val="af"/>
    <w:qFormat/>
    <w:rsid w:val="00B50147"/>
    <w:pPr>
      <w:spacing w:line="223" w:lineRule="auto"/>
      <w:ind w:firstLine="284"/>
    </w:pPr>
    <w:rPr>
      <w:rFonts w:ascii="Tahoma" w:hAnsi="Tahoma" w:cs="Mosawi"/>
      <w:szCs w:val="32"/>
    </w:rPr>
  </w:style>
  <w:style w:type="table" w:customStyle="1" w:styleId="TableNormal2">
    <w:name w:val="Table Normal2"/>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B50147"/>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B50147"/>
  </w:style>
  <w:style w:type="character" w:customStyle="1" w:styleId="ufbdr161">
    <w:name w:val="ufbdr161"/>
    <w:rsid w:val="00B50147"/>
  </w:style>
  <w:style w:type="paragraph" w:customStyle="1" w:styleId="Space">
    <w:name w:val="Space"/>
    <w:basedOn w:val="af"/>
    <w:qFormat/>
    <w:rsid w:val="00B50147"/>
    <w:pPr>
      <w:spacing w:line="202" w:lineRule="auto"/>
      <w:ind w:firstLine="284"/>
    </w:pPr>
    <w:rPr>
      <w:rFonts w:cs="Mosawi"/>
      <w:sz w:val="26"/>
      <w:szCs w:val="28"/>
    </w:rPr>
  </w:style>
  <w:style w:type="paragraph" w:customStyle="1" w:styleId="Space3">
    <w:name w:val="Space3"/>
    <w:basedOn w:val="af"/>
    <w:qFormat/>
    <w:rsid w:val="00B50147"/>
    <w:pPr>
      <w:spacing w:line="216" w:lineRule="auto"/>
      <w:ind w:firstLine="284"/>
    </w:pPr>
    <w:rPr>
      <w:rFonts w:cs="Mosawi"/>
      <w:sz w:val="26"/>
      <w:szCs w:val="28"/>
    </w:rPr>
  </w:style>
  <w:style w:type="paragraph" w:customStyle="1" w:styleId="afffffffff8">
    <w:name w:val="المتن (كتب)"/>
    <w:basedOn w:val="af"/>
    <w:link w:val="Charfffc"/>
    <w:qFormat/>
    <w:rsid w:val="00B50147"/>
    <w:pPr>
      <w:spacing w:line="206" w:lineRule="auto"/>
      <w:ind w:firstLine="284"/>
    </w:pPr>
    <w:rPr>
      <w:rFonts w:ascii="Arno Pro Display" w:eastAsia="Batang" w:hAnsi="Arno Pro Display" w:cs="Mosawi"/>
      <w:szCs w:val="28"/>
    </w:rPr>
  </w:style>
  <w:style w:type="character" w:customStyle="1" w:styleId="Charfffc">
    <w:name w:val="المتن (كتب) Char"/>
    <w:link w:val="afffffffff8"/>
    <w:rsid w:val="00B50147"/>
    <w:rPr>
      <w:rFonts w:ascii="Arno Pro Display" w:eastAsia="Batang" w:hAnsi="Arno Pro Display" w:cs="Mosawi"/>
      <w:sz w:val="28"/>
      <w:szCs w:val="28"/>
    </w:rPr>
  </w:style>
  <w:style w:type="paragraph" w:customStyle="1" w:styleId="afffffffff9">
    <w:name w:val="العنوان الأساسي"/>
    <w:basedOn w:val="af"/>
    <w:rsid w:val="00B50147"/>
    <w:pPr>
      <w:spacing w:line="240" w:lineRule="auto"/>
      <w:ind w:firstLine="0"/>
      <w:jc w:val="center"/>
    </w:pPr>
    <w:rPr>
      <w:rFonts w:ascii="AL-Mateen" w:eastAsia="Batang" w:hAnsi="AL-Mateen" w:cs="AL-Mateen"/>
      <w:sz w:val="32"/>
      <w:szCs w:val="50"/>
    </w:rPr>
  </w:style>
  <w:style w:type="paragraph" w:customStyle="1" w:styleId="1ff4">
    <w:name w:val="عنوان(1) ـ المتن"/>
    <w:basedOn w:val="10"/>
    <w:qFormat/>
    <w:rsid w:val="00B50147"/>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B50147"/>
    <w:pPr>
      <w:spacing w:line="206" w:lineRule="auto"/>
      <w:ind w:firstLine="284"/>
    </w:pPr>
    <w:rPr>
      <w:rFonts w:cs="Mosawi"/>
      <w:szCs w:val="30"/>
    </w:rPr>
  </w:style>
  <w:style w:type="paragraph" w:customStyle="1" w:styleId="space30">
    <w:name w:val="space3"/>
    <w:basedOn w:val="af"/>
    <w:rsid w:val="00B50147"/>
    <w:pPr>
      <w:spacing w:line="221" w:lineRule="auto"/>
      <w:ind w:firstLine="284"/>
    </w:pPr>
    <w:rPr>
      <w:rFonts w:cs="Mosawi"/>
      <w:szCs w:val="30"/>
    </w:rPr>
  </w:style>
  <w:style w:type="paragraph" w:customStyle="1" w:styleId="afffffffffa">
    <w:name w:val="المثال"/>
    <w:basedOn w:val="af"/>
    <w:link w:val="Charfffd"/>
    <w:rsid w:val="00B50147"/>
    <w:pPr>
      <w:widowControl/>
      <w:spacing w:before="100" w:beforeAutospacing="1" w:line="240" w:lineRule="auto"/>
    </w:pPr>
    <w:rPr>
      <w:rFonts w:ascii="Times New Roman" w:hAnsi="Times New Roman" w:cs="Abz-2 (Badr)"/>
      <w:bCs/>
      <w:sz w:val="24"/>
      <w:szCs w:val="32"/>
    </w:rPr>
  </w:style>
  <w:style w:type="character" w:customStyle="1" w:styleId="Charfffd">
    <w:name w:val="المثال Char"/>
    <w:link w:val="afffffffffa"/>
    <w:rsid w:val="00B50147"/>
    <w:rPr>
      <w:rFonts w:ascii="Times New Roman" w:hAnsi="Times New Roman" w:cs="Abz-2 (Badr)"/>
      <w:bCs/>
      <w:sz w:val="24"/>
      <w:szCs w:val="32"/>
    </w:rPr>
  </w:style>
  <w:style w:type="paragraph" w:customStyle="1" w:styleId="afffffffffb">
    <w:name w:val="الدرس"/>
    <w:basedOn w:val="af"/>
    <w:link w:val="Charfffe"/>
    <w:rsid w:val="00B50147"/>
    <w:pPr>
      <w:widowControl/>
      <w:spacing w:line="240" w:lineRule="auto"/>
    </w:pPr>
    <w:rPr>
      <w:rFonts w:ascii="Times New Roman" w:hAnsi="Times New Roman" w:cs="Abz-1 (Lotus)"/>
      <w:bCs/>
      <w:sz w:val="24"/>
      <w:szCs w:val="32"/>
    </w:rPr>
  </w:style>
  <w:style w:type="character" w:customStyle="1" w:styleId="Charfffe">
    <w:name w:val="الدرس Char"/>
    <w:link w:val="afffffffffb"/>
    <w:rsid w:val="00B50147"/>
    <w:rPr>
      <w:rFonts w:ascii="Times New Roman" w:hAnsi="Times New Roman" w:cs="Abz-1 (Lotus)"/>
      <w:bCs/>
      <w:sz w:val="24"/>
      <w:szCs w:val="32"/>
    </w:rPr>
  </w:style>
  <w:style w:type="paragraph" w:customStyle="1" w:styleId="59">
    <w:name w:val="ع 5"/>
    <w:basedOn w:val="af"/>
    <w:link w:val="5CharChar"/>
    <w:rsid w:val="00B50147"/>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B50147"/>
    <w:rPr>
      <w:rFonts w:ascii="Times New Roman" w:hAnsi="Times New Roman"/>
      <w:bCs/>
      <w:sz w:val="24"/>
      <w:szCs w:val="26"/>
    </w:rPr>
  </w:style>
  <w:style w:type="paragraph" w:customStyle="1" w:styleId="65">
    <w:name w:val="ع 6"/>
    <w:basedOn w:val="af"/>
    <w:next w:val="af"/>
    <w:rsid w:val="00B50147"/>
    <w:pPr>
      <w:widowControl/>
      <w:spacing w:line="240" w:lineRule="auto"/>
      <w:ind w:firstLine="284"/>
      <w:jc w:val="lowKashida"/>
    </w:pPr>
    <w:rPr>
      <w:rFonts w:ascii="Times New Roman" w:hAnsi="Times New Roman" w:cs="Arabic Transparent"/>
      <w:bCs/>
      <w:sz w:val="24"/>
      <w:szCs w:val="25"/>
    </w:rPr>
  </w:style>
  <w:style w:type="paragraph" w:customStyle="1" w:styleId="afffffffffc">
    <w:name w:val="الفائدة"/>
    <w:basedOn w:val="af"/>
    <w:next w:val="af"/>
    <w:link w:val="CharChar4"/>
    <w:rsid w:val="00B50147"/>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c"/>
    <w:rsid w:val="00B50147"/>
    <w:rPr>
      <w:rFonts w:ascii="Times New Roman" w:hAnsi="Times New Roman" w:cs="Abz-1 (Lotus)"/>
      <w:bCs/>
      <w:sz w:val="24"/>
      <w:szCs w:val="32"/>
    </w:rPr>
  </w:style>
  <w:style w:type="paragraph" w:customStyle="1" w:styleId="74">
    <w:name w:val="ع 7"/>
    <w:basedOn w:val="af"/>
    <w:link w:val="7CharChar"/>
    <w:rsid w:val="00B50147"/>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B50147"/>
    <w:rPr>
      <w:rFonts w:ascii="Times New Roman" w:hAnsi="Times New Roman" w:cs="Akhbar MT"/>
      <w:sz w:val="24"/>
      <w:szCs w:val="32"/>
    </w:rPr>
  </w:style>
  <w:style w:type="paragraph" w:customStyle="1" w:styleId="afffffffffd">
    <w:name w:val="الملاحظة"/>
    <w:basedOn w:val="af"/>
    <w:link w:val="Charffff"/>
    <w:rsid w:val="00B50147"/>
    <w:pPr>
      <w:widowControl/>
      <w:spacing w:line="240" w:lineRule="auto"/>
    </w:pPr>
    <w:rPr>
      <w:rFonts w:ascii="Times New Roman" w:hAnsi="Times New Roman" w:cs="Abz-2 (Badr)"/>
      <w:bCs/>
      <w:sz w:val="24"/>
      <w:szCs w:val="32"/>
    </w:rPr>
  </w:style>
  <w:style w:type="character" w:customStyle="1" w:styleId="Charffff">
    <w:name w:val="الملاحظة Char"/>
    <w:link w:val="afffffffffd"/>
    <w:rsid w:val="00B50147"/>
    <w:rPr>
      <w:rFonts w:ascii="Times New Roman" w:hAnsi="Times New Roman" w:cs="Abz-2 (Badr)"/>
      <w:bCs/>
      <w:sz w:val="24"/>
      <w:szCs w:val="32"/>
    </w:rPr>
  </w:style>
  <w:style w:type="paragraph" w:customStyle="1" w:styleId="afffffffffe">
    <w:name w:val="التاريخ"/>
    <w:basedOn w:val="af"/>
    <w:link w:val="Charffff0"/>
    <w:rsid w:val="00B50147"/>
    <w:pPr>
      <w:widowControl/>
      <w:spacing w:line="240" w:lineRule="auto"/>
    </w:pPr>
    <w:rPr>
      <w:rFonts w:ascii="Times New Roman" w:hAnsi="Times New Roman" w:cs="Al-Najaf95"/>
      <w:bCs/>
      <w:sz w:val="24"/>
      <w:szCs w:val="32"/>
    </w:rPr>
  </w:style>
  <w:style w:type="character" w:customStyle="1" w:styleId="Charffff0">
    <w:name w:val="التاريخ Char"/>
    <w:link w:val="afffffffffe"/>
    <w:rsid w:val="00B50147"/>
    <w:rPr>
      <w:rFonts w:ascii="Times New Roman" w:hAnsi="Times New Roman" w:cs="Al-Najaf95"/>
      <w:bCs/>
      <w:sz w:val="24"/>
      <w:szCs w:val="32"/>
    </w:rPr>
  </w:style>
  <w:style w:type="paragraph" w:customStyle="1" w:styleId="affffffffff">
    <w:name w:val="اليوم"/>
    <w:basedOn w:val="af"/>
    <w:link w:val="Charffff1"/>
    <w:rsid w:val="00B50147"/>
    <w:pPr>
      <w:widowControl/>
      <w:spacing w:before="100" w:beforeAutospacing="1" w:line="240" w:lineRule="auto"/>
    </w:pPr>
    <w:rPr>
      <w:rFonts w:ascii="Times New Roman" w:hAnsi="Times New Roman" w:cs="Al-Najaf95"/>
      <w:b/>
      <w:bCs/>
      <w:sz w:val="32"/>
      <w:szCs w:val="32"/>
    </w:rPr>
  </w:style>
  <w:style w:type="character" w:customStyle="1" w:styleId="Charffff1">
    <w:name w:val="اليوم Char"/>
    <w:link w:val="affffffffff"/>
    <w:rsid w:val="00B50147"/>
    <w:rPr>
      <w:rFonts w:ascii="Times New Roman" w:hAnsi="Times New Roman" w:cs="Al-Najaf95"/>
      <w:b/>
      <w:bCs/>
      <w:sz w:val="32"/>
      <w:szCs w:val="32"/>
    </w:rPr>
  </w:style>
  <w:style w:type="paragraph" w:customStyle="1" w:styleId="92">
    <w:name w:val="عنوان9"/>
    <w:basedOn w:val="af"/>
    <w:link w:val="9Char0"/>
    <w:rsid w:val="00B50147"/>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B50147"/>
    <w:rPr>
      <w:rFonts w:ascii="Times New Roman" w:hAnsi="Times New Roman" w:cs="Abz-2 (Badr)"/>
      <w:bCs/>
      <w:sz w:val="28"/>
      <w:szCs w:val="32"/>
    </w:rPr>
  </w:style>
  <w:style w:type="paragraph" w:customStyle="1" w:styleId="Space1">
    <w:name w:val="Space1"/>
    <w:basedOn w:val="Space"/>
    <w:qFormat/>
    <w:rsid w:val="00B50147"/>
    <w:pPr>
      <w:spacing w:line="209" w:lineRule="auto"/>
    </w:pPr>
  </w:style>
  <w:style w:type="paragraph" w:customStyle="1" w:styleId="Space20">
    <w:name w:val="Space2"/>
    <w:basedOn w:val="Space1"/>
    <w:qFormat/>
    <w:rsid w:val="00B50147"/>
    <w:pPr>
      <w:spacing w:line="221" w:lineRule="auto"/>
    </w:pPr>
  </w:style>
  <w:style w:type="character" w:customStyle="1" w:styleId="bold">
    <w:name w:val="bold"/>
    <w:rsid w:val="00B50147"/>
    <w:rPr>
      <w:rFonts w:ascii="Mosawi" w:hAnsi="Mosawi" w:cs="Mosawi"/>
      <w:b/>
      <w:bCs/>
      <w:sz w:val="28"/>
      <w:szCs w:val="28"/>
    </w:rPr>
  </w:style>
  <w:style w:type="paragraph" w:customStyle="1" w:styleId="Heading110">
    <w:name w:val="Heading 1_1"/>
    <w:basedOn w:val="10"/>
    <w:link w:val="Heading11Char"/>
    <w:qFormat/>
    <w:rsid w:val="00B50147"/>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B50147"/>
    <w:rPr>
      <w:rFonts w:ascii="AL-Mateen" w:hAnsi="AL-Mateen" w:cs="AL-Mateen"/>
      <w:kern w:val="32"/>
      <w:sz w:val="38"/>
      <w:szCs w:val="38"/>
    </w:rPr>
  </w:style>
  <w:style w:type="paragraph" w:customStyle="1" w:styleId="space10">
    <w:name w:val="space1"/>
    <w:basedOn w:val="af"/>
    <w:rsid w:val="00B50147"/>
    <w:pPr>
      <w:spacing w:line="202" w:lineRule="auto"/>
      <w:ind w:firstLine="284"/>
    </w:pPr>
    <w:rPr>
      <w:rFonts w:cs="Mosawi"/>
      <w:szCs w:val="30"/>
    </w:rPr>
  </w:style>
  <w:style w:type="character" w:customStyle="1" w:styleId="Style1Char">
    <w:name w:val="Style1 Char"/>
    <w:link w:val="Style1"/>
    <w:locked/>
    <w:rsid w:val="00B50147"/>
    <w:rPr>
      <w:rFonts w:ascii="Times New Roman" w:hAnsi="Times New Roman" w:cs="Traditional Arabic"/>
      <w:bCs/>
      <w:sz w:val="24"/>
      <w:szCs w:val="40"/>
    </w:rPr>
  </w:style>
  <w:style w:type="paragraph" w:customStyle="1" w:styleId="affffffffff0">
    <w:name w:val="خط الفهرس"/>
    <w:basedOn w:val="af"/>
    <w:rsid w:val="00B50147"/>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f">
    <w:name w:val="عنوان(2) ـ المتن"/>
    <w:basedOn w:val="20"/>
    <w:rsid w:val="00B50147"/>
    <w:pPr>
      <w:keepNext/>
      <w:spacing w:before="240" w:after="60" w:line="216" w:lineRule="auto"/>
      <w:jc w:val="both"/>
    </w:pPr>
    <w:rPr>
      <w:rFonts w:ascii="Cambria" w:eastAsia="Batang" w:hAnsi="Cambria" w:cs="Times New Roman"/>
      <w:b/>
      <w:bCs/>
      <w:i/>
      <w:iCs/>
      <w:color w:val="auto"/>
      <w:szCs w:val="28"/>
    </w:rPr>
  </w:style>
  <w:style w:type="paragraph" w:customStyle="1" w:styleId="3f4">
    <w:name w:val="عنوان(3) ـ المتن"/>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4c">
    <w:name w:val="عنوان(4) ـ المتن"/>
    <w:basedOn w:val="41"/>
    <w:rsid w:val="00B50147"/>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B50147"/>
    <w:rPr>
      <w:rFonts w:ascii="Times New Roman" w:hAnsi="Times New Roman" w:cs="Mosawi"/>
      <w:b/>
      <w:bCs/>
      <w:sz w:val="28"/>
      <w:szCs w:val="28"/>
    </w:rPr>
  </w:style>
  <w:style w:type="paragraph" w:customStyle="1" w:styleId="affffffffff1">
    <w:name w:val="متن الهامش"/>
    <w:basedOn w:val="af"/>
    <w:link w:val="Charffff2"/>
    <w:rsid w:val="00B50147"/>
    <w:pPr>
      <w:spacing w:line="180" w:lineRule="auto"/>
      <w:ind w:left="170" w:hanging="170"/>
    </w:pPr>
    <w:rPr>
      <w:rFonts w:ascii="Times New Roman" w:eastAsia="Batang" w:hAnsi="Times New Roman" w:cs="Mosawi"/>
      <w:sz w:val="20"/>
      <w:szCs w:val="26"/>
    </w:rPr>
  </w:style>
  <w:style w:type="paragraph" w:customStyle="1" w:styleId="1ff5">
    <w:name w:val="رأس الصفحة1"/>
    <w:basedOn w:val="af"/>
    <w:rsid w:val="00B50147"/>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0"/>
    <w:rsid w:val="00B50147"/>
    <w:pPr>
      <w:keepLines w:val="0"/>
    </w:pPr>
    <w:rPr>
      <w:rFonts w:ascii="Times New Roman" w:eastAsia="Batang" w:hAnsi="Times New Roman" w:cs="Abz-3 (Yagut)"/>
      <w:bCs/>
      <w:kern w:val="32"/>
      <w:sz w:val="28"/>
      <w:szCs w:val="36"/>
    </w:rPr>
  </w:style>
  <w:style w:type="character" w:customStyle="1" w:styleId="CharChar40">
    <w:name w:val="Char Char4"/>
    <w:rsid w:val="00B50147"/>
    <w:rPr>
      <w:rFonts w:cs="Simplified Arabic"/>
      <w:color w:val="000000"/>
      <w:sz w:val="28"/>
      <w:szCs w:val="28"/>
      <w:lang w:val="en-US" w:eastAsia="en-US" w:bidi="ar-SA"/>
    </w:rPr>
  </w:style>
  <w:style w:type="character" w:customStyle="1" w:styleId="affffffffff2">
    <w:name w:val="أرقام الهامش ـ المتن"/>
    <w:rsid w:val="00B50147"/>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B50147"/>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B50147"/>
    <w:rPr>
      <w:rFonts w:ascii="Cambria" w:hAnsi="Cambria" w:cs="Mosawi"/>
      <w:i/>
      <w:iCs/>
      <w:color w:val="404040"/>
      <w:sz w:val="24"/>
      <w:szCs w:val="28"/>
    </w:rPr>
  </w:style>
  <w:style w:type="character" w:customStyle="1" w:styleId="affffffffff3">
    <w:name w:val="آيات القرآن الكريم"/>
    <w:rsid w:val="00B50147"/>
    <w:rPr>
      <w:rFonts w:cs="md_ameli"/>
      <w:bCs/>
      <w:lang w:bidi="ar-SA"/>
    </w:rPr>
  </w:style>
  <w:style w:type="character" w:customStyle="1" w:styleId="affffffffff4">
    <w:name w:val="الآيات القرآنية"/>
    <w:rsid w:val="00B50147"/>
    <w:rPr>
      <w:rFonts w:cs="md_ameli"/>
      <w:bCs/>
      <w:sz w:val="28"/>
      <w:szCs w:val="28"/>
      <w:lang w:bidi="ar-SA"/>
    </w:rPr>
  </w:style>
  <w:style w:type="character" w:customStyle="1" w:styleId="Charffff2">
    <w:name w:val="متن الهامش Char"/>
    <w:link w:val="affffffffff1"/>
    <w:locked/>
    <w:rsid w:val="00B50147"/>
    <w:rPr>
      <w:rFonts w:ascii="Times New Roman" w:eastAsia="Batang" w:hAnsi="Times New Roman" w:cs="Mosawi"/>
      <w:szCs w:val="26"/>
    </w:rPr>
  </w:style>
  <w:style w:type="paragraph" w:customStyle="1" w:styleId="affffffffff5">
    <w:name w:val="اسم الدرس ـ فوق الفهرس"/>
    <w:basedOn w:val="af"/>
    <w:rsid w:val="00B50147"/>
    <w:pPr>
      <w:spacing w:line="240" w:lineRule="auto"/>
      <w:ind w:firstLine="0"/>
      <w:jc w:val="center"/>
    </w:pPr>
    <w:rPr>
      <w:rFonts w:ascii="Times New Roman" w:eastAsia="Batang" w:hAnsi="Times New Roman" w:cs="Al-Ghadeer Bold"/>
      <w:b/>
      <w:sz w:val="24"/>
      <w:szCs w:val="56"/>
    </w:rPr>
  </w:style>
  <w:style w:type="paragraph" w:customStyle="1" w:styleId="affffffffff6">
    <w:name w:val="رقم الدرس ـ فوق الفهرس"/>
    <w:basedOn w:val="af"/>
    <w:rsid w:val="00B50147"/>
    <w:pPr>
      <w:spacing w:line="216" w:lineRule="auto"/>
      <w:ind w:firstLine="0"/>
      <w:jc w:val="center"/>
    </w:pPr>
    <w:rPr>
      <w:rFonts w:ascii="Times New Roman" w:eastAsia="Batang" w:hAnsi="Times New Roman" w:cs="Mosawi"/>
      <w:b/>
      <w:bCs/>
      <w:szCs w:val="32"/>
    </w:rPr>
  </w:style>
  <w:style w:type="paragraph" w:customStyle="1" w:styleId="affffffffff7">
    <w:name w:val="موضوع الدرس ـ فوق الفهرس"/>
    <w:basedOn w:val="af"/>
    <w:rsid w:val="00B50147"/>
    <w:pPr>
      <w:spacing w:line="216" w:lineRule="auto"/>
      <w:ind w:firstLine="0"/>
      <w:jc w:val="center"/>
    </w:pPr>
    <w:rPr>
      <w:rFonts w:ascii="Times New Roman" w:eastAsia="Batang" w:hAnsi="Times New Roman" w:cs="Mosawi"/>
      <w:b/>
      <w:bCs/>
      <w:sz w:val="32"/>
      <w:szCs w:val="36"/>
    </w:rPr>
  </w:style>
  <w:style w:type="paragraph" w:customStyle="1" w:styleId="affffffffff8">
    <w:name w:val="الملاحق ـ المتن"/>
    <w:basedOn w:val="10"/>
    <w:rsid w:val="00B50147"/>
    <w:pPr>
      <w:keepLines w:val="0"/>
    </w:pPr>
    <w:rPr>
      <w:rFonts w:ascii="Times New Roman" w:eastAsia="Batang" w:hAnsi="Times New Roman" w:cs="Abz-3 (Yagut)"/>
      <w:bCs/>
      <w:kern w:val="32"/>
      <w:sz w:val="28"/>
      <w:szCs w:val="36"/>
    </w:rPr>
  </w:style>
  <w:style w:type="character" w:customStyle="1" w:styleId="affffffffff9">
    <w:name w:val="الجواب"/>
    <w:rsid w:val="00B50147"/>
    <w:rPr>
      <w:rFonts w:ascii="Times New Roman" w:hAnsi="Times New Roman" w:cs="Mosawi"/>
      <w:color w:val="FF0000"/>
      <w:sz w:val="28"/>
      <w:szCs w:val="28"/>
      <w:vertAlign w:val="baseline"/>
    </w:rPr>
  </w:style>
  <w:style w:type="paragraph" w:customStyle="1" w:styleId="affffffffffa">
    <w:name w:val="أجوبة الأسئلة النهائية"/>
    <w:basedOn w:val="af"/>
    <w:rsid w:val="00B50147"/>
    <w:pPr>
      <w:spacing w:line="216" w:lineRule="auto"/>
      <w:ind w:left="567" w:firstLine="0"/>
    </w:pPr>
    <w:rPr>
      <w:rFonts w:ascii="Times New Roman" w:eastAsia="Batang" w:hAnsi="Times New Roman" w:cs="Mosawi"/>
      <w:color w:val="FF0000"/>
      <w:sz w:val="24"/>
      <w:szCs w:val="28"/>
    </w:rPr>
  </w:style>
  <w:style w:type="paragraph" w:customStyle="1" w:styleId="1ff6">
    <w:name w:val="المتن مع فاصلة 1 سم"/>
    <w:basedOn w:val="af"/>
    <w:rsid w:val="00B50147"/>
    <w:pPr>
      <w:spacing w:line="216" w:lineRule="auto"/>
      <w:ind w:left="624" w:firstLine="0"/>
    </w:pPr>
    <w:rPr>
      <w:rFonts w:ascii="Times New Roman" w:eastAsia="Batang" w:hAnsi="Times New Roman" w:cs="Mosawi"/>
      <w:sz w:val="24"/>
      <w:szCs w:val="28"/>
    </w:rPr>
  </w:style>
  <w:style w:type="character" w:customStyle="1" w:styleId="affffffffffb">
    <w:name w:val="اسم الكتاب ـ المتن"/>
    <w:rsid w:val="00B50147"/>
    <w:rPr>
      <w:rFonts w:ascii="Times New Roman" w:hAnsi="Times New Roman" w:cs="Mosawi"/>
      <w:i/>
      <w:iCs/>
      <w:sz w:val="28"/>
      <w:szCs w:val="28"/>
    </w:rPr>
  </w:style>
  <w:style w:type="character" w:customStyle="1" w:styleId="affffffffffc">
    <w:name w:val="اسم الكتاب ـ الهامش"/>
    <w:rsid w:val="00B50147"/>
    <w:rPr>
      <w:rFonts w:ascii="Times New Roman" w:hAnsi="Times New Roman" w:cs="Mosawi"/>
      <w:i/>
      <w:iCs/>
      <w:sz w:val="24"/>
      <w:szCs w:val="24"/>
    </w:rPr>
  </w:style>
  <w:style w:type="character" w:customStyle="1" w:styleId="affffffffffd">
    <w:name w:val="أقوال المعصومين"/>
    <w:rsid w:val="00B50147"/>
    <w:rPr>
      <w:rFonts w:ascii="Times New Roman" w:hAnsi="Times New Roman" w:cs="Mosawi"/>
      <w:b/>
      <w:bCs/>
      <w:sz w:val="28"/>
      <w:szCs w:val="28"/>
    </w:rPr>
  </w:style>
  <w:style w:type="paragraph" w:customStyle="1" w:styleId="affffffffffe">
    <w:name w:val="الترقيم الحرفي"/>
    <w:basedOn w:val="af"/>
    <w:rsid w:val="00B50147"/>
    <w:pPr>
      <w:spacing w:line="216" w:lineRule="auto"/>
      <w:ind w:left="624" w:hanging="340"/>
    </w:pPr>
    <w:rPr>
      <w:rFonts w:ascii="Times New Roman" w:eastAsia="Batang" w:hAnsi="Times New Roman" w:cs="Mosawi"/>
      <w:sz w:val="24"/>
      <w:szCs w:val="28"/>
    </w:rPr>
  </w:style>
  <w:style w:type="paragraph" w:customStyle="1" w:styleId="afffffffffff">
    <w:name w:val="الترقيم الحرف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B50147"/>
    <w:pPr>
      <w:numPr>
        <w:numId w:val="34"/>
      </w:numPr>
      <w:spacing w:line="216" w:lineRule="auto"/>
      <w:ind w:left="681" w:hanging="397"/>
    </w:pPr>
    <w:rPr>
      <w:rFonts w:ascii="Times New Roman" w:eastAsia="Batang" w:hAnsi="Times New Roman" w:cs="Mosawi"/>
      <w:sz w:val="24"/>
      <w:szCs w:val="28"/>
    </w:rPr>
  </w:style>
  <w:style w:type="paragraph" w:customStyle="1" w:styleId="afffffffffff0">
    <w:name w:val="الترقيم العددي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1">
    <w:name w:val="الترقيم (علامة دائرة)"/>
    <w:basedOn w:val="af"/>
    <w:rsid w:val="00B50147"/>
    <w:pPr>
      <w:spacing w:line="216" w:lineRule="auto"/>
      <w:ind w:left="624" w:hanging="340"/>
    </w:pPr>
    <w:rPr>
      <w:rFonts w:ascii="Times New Roman" w:eastAsia="Batang" w:hAnsi="Times New Roman" w:cs="Mosawi"/>
      <w:sz w:val="24"/>
      <w:szCs w:val="28"/>
    </w:rPr>
  </w:style>
  <w:style w:type="paragraph" w:customStyle="1" w:styleId="afffffffffff2">
    <w:name w:val="الترقيم (علامة دائرة)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3">
    <w:name w:val="الترقيم (علامة صح)"/>
    <w:basedOn w:val="af"/>
    <w:rsid w:val="00B50147"/>
    <w:pPr>
      <w:spacing w:line="216" w:lineRule="auto"/>
      <w:ind w:left="624" w:hanging="340"/>
    </w:pPr>
    <w:rPr>
      <w:rFonts w:ascii="Times New Roman" w:eastAsia="Batang" w:hAnsi="Times New Roman" w:cs="Mosawi"/>
      <w:sz w:val="24"/>
      <w:szCs w:val="28"/>
    </w:rPr>
  </w:style>
  <w:style w:type="paragraph" w:customStyle="1" w:styleId="afffffffffff4">
    <w:name w:val="الترقيم (علامة صح) الضمني"/>
    <w:basedOn w:val="af"/>
    <w:rsid w:val="00B50147"/>
    <w:pPr>
      <w:spacing w:line="216" w:lineRule="auto"/>
      <w:ind w:left="851" w:hanging="284"/>
    </w:pPr>
    <w:rPr>
      <w:rFonts w:ascii="Times New Roman" w:eastAsia="Batang" w:hAnsi="Times New Roman" w:cs="Mosawi"/>
      <w:sz w:val="24"/>
      <w:szCs w:val="28"/>
    </w:rPr>
  </w:style>
  <w:style w:type="paragraph" w:customStyle="1" w:styleId="afffffffffff5">
    <w:name w:val="بسم الله"/>
    <w:basedOn w:val="af"/>
    <w:rsid w:val="00B50147"/>
    <w:pPr>
      <w:spacing w:line="216" w:lineRule="auto"/>
      <w:ind w:firstLine="0"/>
      <w:jc w:val="center"/>
    </w:pPr>
    <w:rPr>
      <w:rFonts w:ascii="Times New Roman" w:eastAsia="Batang" w:hAnsi="Times New Roman" w:cs="Mosawi"/>
      <w:sz w:val="24"/>
      <w:szCs w:val="28"/>
    </w:rPr>
  </w:style>
  <w:style w:type="paragraph" w:customStyle="1" w:styleId="3f5">
    <w:name w:val="العنوان (3) ـ المطالعة"/>
    <w:basedOn w:val="afffffffff8"/>
    <w:qFormat/>
    <w:rsid w:val="00B50147"/>
    <w:pPr>
      <w:spacing w:line="216" w:lineRule="auto"/>
    </w:pPr>
    <w:rPr>
      <w:szCs w:val="30"/>
    </w:rPr>
  </w:style>
  <w:style w:type="paragraph" w:customStyle="1" w:styleId="4d">
    <w:name w:val="العنوان (4) ـ المطالعة"/>
    <w:basedOn w:val="afffffffff8"/>
    <w:rsid w:val="00B50147"/>
    <w:pPr>
      <w:spacing w:line="216" w:lineRule="auto"/>
    </w:pPr>
    <w:rPr>
      <w:szCs w:val="30"/>
    </w:rPr>
  </w:style>
  <w:style w:type="character" w:customStyle="1" w:styleId="5b">
    <w:name w:val="العنوان (5) ـ المطالعة"/>
    <w:rsid w:val="00B50147"/>
    <w:rPr>
      <w:rFonts w:ascii="Times New Roman" w:hAnsi="Times New Roman" w:cs="Mosawi"/>
      <w:b/>
      <w:bCs/>
      <w:sz w:val="28"/>
      <w:szCs w:val="28"/>
    </w:rPr>
  </w:style>
  <w:style w:type="paragraph" w:customStyle="1" w:styleId="3f6">
    <w:name w:val="عنوان3"/>
    <w:basedOn w:val="31"/>
    <w:rsid w:val="00B50147"/>
    <w:pPr>
      <w:keepNext/>
      <w:spacing w:before="240" w:after="60" w:line="216" w:lineRule="auto"/>
      <w:ind w:left="720" w:hanging="432"/>
    </w:pPr>
    <w:rPr>
      <w:rFonts w:ascii="Cambria" w:eastAsia="Batang" w:hAnsi="Cambria" w:cs="Times New Roman"/>
      <w:b/>
      <w:color w:val="auto"/>
      <w:sz w:val="26"/>
    </w:rPr>
  </w:style>
  <w:style w:type="paragraph" w:customStyle="1" w:styleId="afffffffffff6">
    <w:name w:val="متن الهاش"/>
    <w:basedOn w:val="afffb"/>
    <w:qFormat/>
    <w:rsid w:val="00B50147"/>
    <w:pPr>
      <w:spacing w:line="240" w:lineRule="auto"/>
      <w:ind w:left="0" w:firstLine="284"/>
      <w:jc w:val="both"/>
      <w:outlineLvl w:val="0"/>
    </w:pPr>
    <w:rPr>
      <w:rFonts w:eastAsia="Batang" w:cs="Mosawi"/>
      <w:position w:val="0"/>
      <w:sz w:val="20"/>
      <w:szCs w:val="20"/>
      <w:lang w:eastAsia="en-US"/>
    </w:rPr>
  </w:style>
  <w:style w:type="paragraph" w:customStyle="1" w:styleId="afffffffffff7">
    <w:name w:val="بسم الله الرحمن الرحيم"/>
    <w:basedOn w:val="af"/>
    <w:rsid w:val="00B50147"/>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8">
    <w:name w:val="كلمة المجلة"/>
    <w:basedOn w:val="af"/>
    <w:rsid w:val="00B50147"/>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B50147"/>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B50147"/>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f0">
    <w:name w:val="نمط نمط2 + أبيض"/>
    <w:basedOn w:val="26"/>
    <w:rsid w:val="00B50147"/>
    <w:rPr>
      <w:rFonts w:eastAsia="Batang"/>
      <w:color w:val="FFFFFF"/>
    </w:rPr>
  </w:style>
  <w:style w:type="paragraph" w:customStyle="1" w:styleId="611952">
    <w:name w:val="نمط نمط عنوان 6 + السطر الأول:  1 سم تباعد الأسطر:  تام 19.5 نقطة...2"/>
    <w:basedOn w:val="61195"/>
    <w:rsid w:val="00B50147"/>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B50147"/>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B50147"/>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B50147"/>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B50147"/>
    <w:rPr>
      <w:rFonts w:cs="Abz-3 (Yagut)"/>
      <w:bCs/>
      <w:color w:val="000000"/>
      <w:spacing w:val="0"/>
      <w:sz w:val="26"/>
      <w:szCs w:val="26"/>
      <w:lang w:bidi="ar-SA"/>
    </w:rPr>
  </w:style>
  <w:style w:type="paragraph" w:customStyle="1" w:styleId="afffffffffff9">
    <w:name w:val="تحت الرئيسي"/>
    <w:basedOn w:val="400"/>
    <w:link w:val="Charffff3"/>
    <w:rsid w:val="00B50147"/>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3">
    <w:name w:val="تحت الرئيسي Char"/>
    <w:link w:val="afffffffffff9"/>
    <w:locked/>
    <w:rsid w:val="00B50147"/>
    <w:rPr>
      <w:rFonts w:eastAsia="Batang" w:cs="SKR HEAD1"/>
      <w:color w:val="000000"/>
      <w:spacing w:val="-4"/>
      <w:sz w:val="36"/>
      <w:szCs w:val="36"/>
    </w:rPr>
  </w:style>
  <w:style w:type="paragraph" w:customStyle="1" w:styleId="1ff7">
    <w:name w:val="عنوان داخل المتن 1"/>
    <w:basedOn w:val="afff8"/>
    <w:link w:val="1Char6"/>
    <w:rsid w:val="00B50147"/>
    <w:pPr>
      <w:autoSpaceDE/>
      <w:autoSpaceDN/>
      <w:spacing w:line="400" w:lineRule="exact"/>
      <w:jc w:val="left"/>
      <w:outlineLvl w:val="0"/>
    </w:pPr>
    <w:rPr>
      <w:rFonts w:eastAsia="SimSun" w:cs="Abz-3 (Yagut)"/>
      <w:bCs/>
      <w:color w:val="000000"/>
      <w:sz w:val="26"/>
      <w:szCs w:val="26"/>
    </w:rPr>
  </w:style>
  <w:style w:type="character" w:customStyle="1" w:styleId="1Char6">
    <w:name w:val="عنوان داخل المتن 1 Char"/>
    <w:link w:val="1ff7"/>
    <w:locked/>
    <w:rsid w:val="00B50147"/>
    <w:rPr>
      <w:rFonts w:ascii="Times New Roman" w:eastAsia="SimSun" w:hAnsi="Times New Roman" w:cs="Abz-3 (Yagut)"/>
      <w:bCs/>
      <w:color w:val="000000"/>
      <w:sz w:val="26"/>
      <w:szCs w:val="26"/>
      <w:lang w:eastAsia="ar-SA"/>
    </w:rPr>
  </w:style>
  <w:style w:type="character" w:customStyle="1" w:styleId="CharChar5">
    <w:name w:val="Char Char5"/>
    <w:rsid w:val="00B50147"/>
    <w:rPr>
      <w:rFonts w:cs="SKR HEAD1"/>
      <w:color w:val="000000"/>
      <w:spacing w:val="-4"/>
      <w:sz w:val="48"/>
      <w:szCs w:val="48"/>
      <w:lang w:val="en-US" w:eastAsia="en-US" w:bidi="ar-SA"/>
    </w:rPr>
  </w:style>
  <w:style w:type="character" w:customStyle="1" w:styleId="CharChar30">
    <w:name w:val="Char Char3"/>
    <w:rsid w:val="00B50147"/>
    <w:rPr>
      <w:rFonts w:cs="Arial"/>
      <w:bCs/>
      <w:sz w:val="28"/>
      <w:szCs w:val="28"/>
      <w:lang w:val="en-US" w:eastAsia="en-US" w:bidi="ar-SA"/>
    </w:rPr>
  </w:style>
  <w:style w:type="paragraph" w:customStyle="1" w:styleId="1ff8">
    <w:name w:val="موضوع تعليق1"/>
    <w:basedOn w:val="aff6"/>
    <w:next w:val="aff6"/>
    <w:semiHidden/>
    <w:rsid w:val="00B50147"/>
    <w:pPr>
      <w:widowControl w:val="0"/>
      <w:spacing w:before="100" w:line="400" w:lineRule="exact"/>
      <w:jc w:val="lowKashida"/>
    </w:pPr>
    <w:rPr>
      <w:rFonts w:eastAsia="Batang" w:cs="md_ameli"/>
      <w:b/>
      <w:bCs/>
      <w:spacing w:val="-4"/>
      <w:sz w:val="24"/>
      <w:lang w:eastAsia="en-US"/>
    </w:rPr>
  </w:style>
  <w:style w:type="paragraph" w:customStyle="1" w:styleId="1ff9">
    <w:name w:val="نص في بالون1"/>
    <w:basedOn w:val="af"/>
    <w:semiHidden/>
    <w:rsid w:val="00B50147"/>
    <w:pPr>
      <w:widowControl/>
      <w:spacing w:line="240" w:lineRule="auto"/>
      <w:ind w:firstLine="0"/>
    </w:pPr>
    <w:rPr>
      <w:rFonts w:ascii="Tahoma" w:eastAsia="Batang" w:hAnsi="Tahoma" w:cs="Tahoma"/>
      <w:sz w:val="16"/>
      <w:szCs w:val="16"/>
    </w:rPr>
  </w:style>
  <w:style w:type="character" w:customStyle="1" w:styleId="afffffffffffa">
    <w:name w:val="هامش فوق"/>
    <w:uiPriority w:val="1"/>
    <w:qFormat/>
    <w:rsid w:val="00B50147"/>
    <w:rPr>
      <w:rFonts w:ascii="Taher" w:hAnsi="Taher" w:cs="Taher"/>
      <w:sz w:val="30"/>
      <w:szCs w:val="30"/>
      <w:vertAlign w:val="superscript"/>
      <w:lang w:bidi="ar-SA"/>
    </w:rPr>
  </w:style>
  <w:style w:type="paragraph" w:customStyle="1" w:styleId="afffffffffffb">
    <w:name w:val="متن (كتب)"/>
    <w:basedOn w:val="af"/>
    <w:rsid w:val="00B50147"/>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B50147"/>
    <w:rPr>
      <w:rFonts w:cs="Arabic Transparent"/>
      <w:sz w:val="28"/>
      <w:szCs w:val="28"/>
      <w:lang w:val="en-US" w:eastAsia="ar-SA" w:bidi="ar-SA"/>
    </w:rPr>
  </w:style>
  <w:style w:type="character" w:customStyle="1" w:styleId="CharChar8">
    <w:name w:val="Char Char8"/>
    <w:rsid w:val="00B50147"/>
    <w:rPr>
      <w:rFonts w:cs="Arabic Transparent"/>
      <w:b/>
      <w:bCs/>
      <w:sz w:val="28"/>
      <w:szCs w:val="28"/>
      <w:lang w:val="en-US" w:eastAsia="ar-SA" w:bidi="ar-SA"/>
    </w:rPr>
  </w:style>
  <w:style w:type="character" w:customStyle="1" w:styleId="CharChar7">
    <w:name w:val="Char Char7"/>
    <w:rsid w:val="00B50147"/>
    <w:rPr>
      <w:rFonts w:ascii="Arial" w:hAnsi="Arial" w:cs="Arial"/>
      <w:b/>
      <w:bCs/>
      <w:sz w:val="26"/>
      <w:szCs w:val="26"/>
      <w:lang w:val="en-US" w:eastAsia="ar-SA" w:bidi="ar-SA"/>
    </w:rPr>
  </w:style>
  <w:style w:type="character" w:customStyle="1" w:styleId="CharChar6">
    <w:name w:val="Char Char6"/>
    <w:rsid w:val="00B50147"/>
    <w:rPr>
      <w:rFonts w:cs="ALAWI-3-62"/>
      <w:color w:val="008000"/>
      <w:sz w:val="28"/>
      <w:szCs w:val="28"/>
      <w:lang w:val="en-US" w:eastAsia="en-US" w:bidi="ar-SA"/>
    </w:rPr>
  </w:style>
  <w:style w:type="character" w:customStyle="1" w:styleId="Charffff4">
    <w:name w:val="هوامش Char"/>
    <w:rsid w:val="00B50147"/>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B50147"/>
    <w:rPr>
      <w:rFonts w:ascii="Times New Roman" w:eastAsia="SimSun" w:hAnsi="Times New Roman" w:cs="K Sina"/>
      <w:b/>
      <w:bCs/>
      <w:sz w:val="20"/>
      <w:szCs w:val="20"/>
      <w:lang w:val="en-US" w:eastAsia="ar-SA" w:bidi="ar-SA"/>
    </w:rPr>
  </w:style>
  <w:style w:type="paragraph" w:customStyle="1" w:styleId="3f7">
    <w:name w:val="نمط3"/>
    <w:basedOn w:val="afffb"/>
    <w:rsid w:val="00B50147"/>
    <w:pPr>
      <w:spacing w:line="380" w:lineRule="exact"/>
      <w:jc w:val="both"/>
    </w:pPr>
    <w:rPr>
      <w:rFonts w:eastAsia="SimSun"/>
    </w:rPr>
  </w:style>
  <w:style w:type="paragraph" w:customStyle="1" w:styleId="afffffffffffc">
    <w:name w:val="حاشية ملسي يساكمنلتسيمنت"/>
    <w:basedOn w:val="afffb"/>
    <w:rsid w:val="00B50147"/>
    <w:pPr>
      <w:spacing w:line="380" w:lineRule="exact"/>
      <w:jc w:val="both"/>
    </w:pPr>
    <w:rPr>
      <w:rFonts w:eastAsia="SimSun"/>
    </w:rPr>
  </w:style>
  <w:style w:type="character" w:customStyle="1" w:styleId="Charffff5">
    <w:name w:val="تعداد فرعي Char"/>
    <w:rsid w:val="00B50147"/>
    <w:rPr>
      <w:rFonts w:ascii="Times New Roman" w:eastAsia="SimSun" w:hAnsi="Times New Roman" w:cs="AL-Mohanad"/>
      <w:bCs/>
      <w:sz w:val="27"/>
      <w:szCs w:val="27"/>
      <w:lang w:val="en-US" w:eastAsia="ar-SA" w:bidi="ar-SA"/>
    </w:rPr>
  </w:style>
  <w:style w:type="character" w:customStyle="1" w:styleId="Charffff6">
    <w:name w:val="الحاشية Char"/>
    <w:rsid w:val="00B50147"/>
    <w:rPr>
      <w:rFonts w:cs="md_ameli"/>
      <w:noProof/>
      <w:spacing w:val="-6"/>
      <w:sz w:val="22"/>
      <w:szCs w:val="22"/>
      <w:lang w:val="en-US" w:eastAsia="ar-SA" w:bidi="ar-SA"/>
    </w:rPr>
  </w:style>
  <w:style w:type="character" w:customStyle="1" w:styleId="CharChara">
    <w:name w:val="پا ورقي Char Char"/>
    <w:semiHidden/>
    <w:rsid w:val="00B50147"/>
    <w:rPr>
      <w:rFonts w:cs="Times New Roman"/>
      <w:lang w:val="en-US" w:eastAsia="ar-SA" w:bidi="ar-SA"/>
    </w:rPr>
  </w:style>
  <w:style w:type="paragraph" w:customStyle="1" w:styleId="1ffa">
    <w:name w:val="عادي1"/>
    <w:semiHidden/>
    <w:rsid w:val="00B50147"/>
    <w:pPr>
      <w:spacing w:line="400" w:lineRule="exact"/>
    </w:pPr>
    <w:rPr>
      <w:rFonts w:ascii="Times New Roman" w:hAnsi="Times New Roman" w:cs="md_ameli"/>
      <w:noProof/>
      <w:spacing w:val="-4"/>
      <w:sz w:val="26"/>
      <w:szCs w:val="26"/>
      <w:lang w:eastAsia="ar-SA"/>
    </w:rPr>
  </w:style>
  <w:style w:type="character" w:customStyle="1" w:styleId="Charffe">
    <w:name w:val="عنوان في المتن Char"/>
    <w:link w:val="afffffff2"/>
    <w:locked/>
    <w:rsid w:val="00B50147"/>
    <w:rPr>
      <w:rFonts w:ascii="Times New Roman" w:hAnsi="Times New Roman" w:cs="Abz-3 (Yagut)"/>
      <w:bCs/>
      <w:color w:val="000000"/>
      <w:sz w:val="26"/>
      <w:szCs w:val="26"/>
    </w:rPr>
  </w:style>
  <w:style w:type="character" w:customStyle="1" w:styleId="CharChar24">
    <w:name w:val="Char Char24"/>
    <w:rsid w:val="00B50147"/>
    <w:rPr>
      <w:rFonts w:cs="Simplified Arabic"/>
      <w:bCs/>
      <w:sz w:val="28"/>
      <w:szCs w:val="28"/>
      <w:lang w:val="en-US" w:eastAsia="en-US" w:bidi="ar-SA"/>
    </w:rPr>
  </w:style>
  <w:style w:type="paragraph" w:customStyle="1" w:styleId="4e">
    <w:name w:val="سرد الفقرات4"/>
    <w:basedOn w:val="af"/>
    <w:rsid w:val="00B50147"/>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B50147"/>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B50147"/>
    <w:rPr>
      <w:rFonts w:cs="Times New Roman"/>
      <w:color w:val="CC6600"/>
      <w:u w:val="none"/>
      <w:effect w:val="none"/>
    </w:rPr>
  </w:style>
  <w:style w:type="character" w:customStyle="1" w:styleId="Taher">
    <w:name w:val="نمط (العربية وغيرها) Taher"/>
    <w:rsid w:val="00B50147"/>
    <w:rPr>
      <w:rFonts w:ascii="Arial" w:hAnsi="Arial" w:cs="Taher"/>
      <w:lang w:bidi="ar-SA"/>
    </w:rPr>
  </w:style>
  <w:style w:type="character" w:customStyle="1" w:styleId="28">
    <w:name w:val="تيتر2 نویسه"/>
    <w:link w:val="27"/>
    <w:locked/>
    <w:rsid w:val="00B50147"/>
    <w:rPr>
      <w:rFonts w:ascii="Times New Roman" w:hAnsi="Times New Roman" w:cs="Times New Roman"/>
      <w:b/>
      <w:bCs/>
      <w:sz w:val="24"/>
      <w:szCs w:val="28"/>
      <w:lang w:eastAsia="ar-SA"/>
    </w:rPr>
  </w:style>
  <w:style w:type="character" w:customStyle="1" w:styleId="CharChar23">
    <w:name w:val="Char Char23"/>
    <w:rsid w:val="00B50147"/>
    <w:rPr>
      <w:rFonts w:eastAsia="PMingLiU" w:cs="DanaFajr"/>
      <w:sz w:val="28"/>
      <w:szCs w:val="28"/>
      <w:lang w:val="en-US" w:eastAsia="ar-SA" w:bidi="ar-SA"/>
    </w:rPr>
  </w:style>
  <w:style w:type="paragraph" w:customStyle="1" w:styleId="afffffffffffd">
    <w:name w:val="المتن كتب"/>
    <w:basedOn w:val="af"/>
    <w:rsid w:val="00B50147"/>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B50147"/>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B50147"/>
    <w:rPr>
      <w:sz w:val="28"/>
      <w:lang w:val="en-US" w:eastAsia="en-US"/>
    </w:rPr>
  </w:style>
  <w:style w:type="character" w:customStyle="1" w:styleId="CharChar42">
    <w:name w:val="Char Char42"/>
    <w:rsid w:val="00B50147"/>
    <w:rPr>
      <w:color w:val="000000"/>
      <w:sz w:val="28"/>
      <w:lang w:val="en-US" w:eastAsia="en-US"/>
    </w:rPr>
  </w:style>
  <w:style w:type="character" w:customStyle="1" w:styleId="CharChar51">
    <w:name w:val="Char Char51"/>
    <w:rsid w:val="00B50147"/>
    <w:rPr>
      <w:b/>
      <w:color w:val="000000"/>
      <w:sz w:val="40"/>
      <w:lang w:val="en-US" w:eastAsia="en-US"/>
    </w:rPr>
  </w:style>
  <w:style w:type="character" w:customStyle="1" w:styleId="CharChar31">
    <w:name w:val="Char Char31"/>
    <w:rsid w:val="00B50147"/>
    <w:rPr>
      <w:b/>
      <w:sz w:val="40"/>
      <w:lang w:val="en-US" w:eastAsia="ar-SA" w:bidi="ar-SA"/>
    </w:rPr>
  </w:style>
  <w:style w:type="character" w:customStyle="1" w:styleId="CharChar21">
    <w:name w:val="Char Char21"/>
    <w:semiHidden/>
    <w:rsid w:val="00B50147"/>
    <w:rPr>
      <w:sz w:val="28"/>
      <w:lang w:val="x-none" w:eastAsia="ar-SA" w:bidi="ar-SA"/>
    </w:rPr>
  </w:style>
  <w:style w:type="character" w:customStyle="1" w:styleId="CharChar11">
    <w:name w:val="Char Char11"/>
    <w:rsid w:val="00B50147"/>
    <w:rPr>
      <w:lang w:val="en-US" w:eastAsia="ar-SA" w:bidi="ar-SA"/>
    </w:rPr>
  </w:style>
  <w:style w:type="character" w:customStyle="1" w:styleId="CharChar100">
    <w:name w:val="Char Char10"/>
    <w:semiHidden/>
    <w:rsid w:val="00B50147"/>
    <w:rPr>
      <w:color w:val="800000"/>
      <w:sz w:val="28"/>
    </w:rPr>
  </w:style>
  <w:style w:type="character" w:customStyle="1" w:styleId="CharChar41">
    <w:name w:val="Char Char41"/>
    <w:rsid w:val="00B50147"/>
    <w:rPr>
      <w:color w:val="000000"/>
      <w:sz w:val="28"/>
      <w:lang w:val="en-US" w:eastAsia="en-US"/>
    </w:rPr>
  </w:style>
  <w:style w:type="paragraph" w:customStyle="1" w:styleId="124">
    <w:name w:val="نمط عنوان 1 + تباعد الأسطر:  تام 24 نقطة"/>
    <w:basedOn w:val="10"/>
    <w:link w:val="124Char"/>
    <w:rsid w:val="00B50147"/>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B50147"/>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B50147"/>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f"/>
    <w:rsid w:val="00B50147"/>
    <w:pPr>
      <w:spacing w:line="450" w:lineRule="exact"/>
      <w:jc w:val="center"/>
    </w:pPr>
    <w:rPr>
      <w:rFonts w:eastAsia="Batang" w:cs="Mosawi"/>
      <w:b/>
      <w:sz w:val="50"/>
      <w:szCs w:val="40"/>
    </w:rPr>
  </w:style>
  <w:style w:type="paragraph" w:customStyle="1" w:styleId="afffffffffffe">
    <w:name w:val="الايسر"/>
    <w:basedOn w:val="KSina13"/>
    <w:rsid w:val="00B50147"/>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B50147"/>
    <w:pPr>
      <w:spacing w:line="240" w:lineRule="auto"/>
    </w:pPr>
  </w:style>
  <w:style w:type="paragraph" w:customStyle="1" w:styleId="220">
    <w:name w:val="نمط الايسر + تباعد الأسطر:  تام 22 نقطة"/>
    <w:basedOn w:val="afffffffffffe"/>
    <w:rsid w:val="00B50147"/>
    <w:pPr>
      <w:spacing w:line="240" w:lineRule="auto"/>
    </w:pPr>
  </w:style>
  <w:style w:type="paragraph" w:customStyle="1" w:styleId="1302">
    <w:name w:val="نمط نمط نمط العنوان الجانبي اساس + (لاتيني) ‏13 نقطة قبل:  0 نقطة..."/>
    <w:basedOn w:val="1301"/>
    <w:link w:val="130Char1"/>
    <w:rsid w:val="00B50147"/>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B50147"/>
    <w:rPr>
      <w:rFonts w:ascii="Times New Roman" w:eastAsia="Batang" w:hAnsi="Times New Roman" w:cs="Times New Roman"/>
      <w:color w:val="000000"/>
      <w:sz w:val="28"/>
      <w:lang w:eastAsia="ar-SA"/>
    </w:rPr>
  </w:style>
  <w:style w:type="paragraph" w:customStyle="1" w:styleId="3f8">
    <w:name w:val="3"/>
    <w:basedOn w:val="af"/>
    <w:semiHidden/>
    <w:rsid w:val="00B50147"/>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B50147"/>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B50147"/>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B50147"/>
    <w:rPr>
      <w:rFonts w:ascii="Cambria" w:eastAsia="Batang" w:hAnsi="Cambria" w:cs="Times New Roman"/>
      <w:b/>
      <w:bCs/>
      <w:sz w:val="26"/>
      <w:szCs w:val="26"/>
    </w:rPr>
  </w:style>
  <w:style w:type="paragraph" w:customStyle="1" w:styleId="93">
    <w:name w:val="نمط عنوان 9 + (مركب) غامق"/>
    <w:basedOn w:val="9"/>
    <w:rsid w:val="00B50147"/>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B50147"/>
  </w:style>
  <w:style w:type="paragraph" w:customStyle="1" w:styleId="affffffffffff">
    <w:name w:val="الفاصلة بين العنوان"/>
    <w:basedOn w:val="afffffffffffb"/>
    <w:rsid w:val="00B50147"/>
    <w:pPr>
      <w:spacing w:line="240" w:lineRule="auto"/>
    </w:pPr>
    <w:rPr>
      <w:rFonts w:cs="Mosawi"/>
      <w:szCs w:val="24"/>
    </w:rPr>
  </w:style>
  <w:style w:type="paragraph" w:customStyle="1" w:styleId="1ffb">
    <w:name w:val="عنوان البحث 1"/>
    <w:basedOn w:val="af"/>
    <w:rsid w:val="00B50147"/>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f0">
    <w:name w:val="المدخل"/>
    <w:basedOn w:val="af"/>
    <w:rsid w:val="00B50147"/>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B50147"/>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c">
    <w:name w:val="عنوان الكتاب1"/>
    <w:basedOn w:val="af"/>
    <w:rsid w:val="00B50147"/>
    <w:pPr>
      <w:spacing w:line="240" w:lineRule="auto"/>
      <w:ind w:firstLine="0"/>
      <w:jc w:val="center"/>
    </w:pPr>
    <w:rPr>
      <w:rFonts w:ascii="Times New Roman" w:eastAsia="Batang" w:hAnsi="Times New Roman" w:cs="Bader"/>
      <w:sz w:val="76"/>
      <w:szCs w:val="71"/>
      <w:lang w:eastAsia="ar-SA"/>
    </w:rPr>
  </w:style>
  <w:style w:type="paragraph" w:customStyle="1" w:styleId="affffffffffff1">
    <w:name w:val="اسم المؤلف"/>
    <w:basedOn w:val="af"/>
    <w:rsid w:val="00B50147"/>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f2">
    <w:name w:val="عنوان المقال"/>
    <w:basedOn w:val="aff"/>
    <w:rsid w:val="00B50147"/>
    <w:pPr>
      <w:widowControl w:val="0"/>
      <w:spacing w:line="480" w:lineRule="exact"/>
      <w:jc w:val="left"/>
    </w:pPr>
    <w:rPr>
      <w:rFonts w:eastAsia="Batang" w:cs="HeshamNormal"/>
      <w:b w:val="0"/>
      <w:bCs w:val="0"/>
      <w:sz w:val="26"/>
      <w:szCs w:val="50"/>
    </w:rPr>
  </w:style>
  <w:style w:type="paragraph" w:customStyle="1" w:styleId="affffffffffff3">
    <w:name w:val="تحت البحث"/>
    <w:basedOn w:val="124"/>
    <w:link w:val="Charffff7"/>
    <w:rsid w:val="00B50147"/>
  </w:style>
  <w:style w:type="paragraph" w:customStyle="1" w:styleId="1ffd">
    <w:name w:val="اسم المؤلف1"/>
    <w:basedOn w:val="KSina130"/>
    <w:link w:val="1Char7"/>
    <w:rsid w:val="00B50147"/>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B50147"/>
    <w:rPr>
      <w:rFonts w:ascii="Times New Roman" w:eastAsia="Batang" w:hAnsi="Times New Roman" w:cs="Times New Roman"/>
      <w:b/>
      <w:bCs/>
      <w:kern w:val="32"/>
      <w:sz w:val="28"/>
      <w:szCs w:val="36"/>
    </w:rPr>
  </w:style>
  <w:style w:type="character" w:customStyle="1" w:styleId="Charffff7">
    <w:name w:val="تحت البحث Char"/>
    <w:link w:val="affffffffffff3"/>
    <w:locked/>
    <w:rsid w:val="00B50147"/>
    <w:rPr>
      <w:rFonts w:ascii="Times New Roman" w:eastAsia="Batang" w:hAnsi="Times New Roman" w:cs="Times New Roman"/>
      <w:b/>
      <w:bCs/>
      <w:kern w:val="32"/>
      <w:sz w:val="28"/>
      <w:szCs w:val="36"/>
    </w:rPr>
  </w:style>
  <w:style w:type="paragraph" w:customStyle="1" w:styleId="affffffffffff4">
    <w:name w:val="متن اسود"/>
    <w:basedOn w:val="afffffffff8"/>
    <w:link w:val="Charffff8"/>
    <w:rsid w:val="00B50147"/>
    <w:pPr>
      <w:spacing w:before="80" w:line="420" w:lineRule="exact"/>
      <w:ind w:firstLine="539"/>
    </w:pPr>
    <w:rPr>
      <w:rFonts w:cs="Abz-3 (Yagut)"/>
      <w:b/>
      <w:bCs/>
      <w:sz w:val="25"/>
      <w:szCs w:val="23"/>
      <w:lang w:eastAsia="ar-SA"/>
    </w:rPr>
  </w:style>
  <w:style w:type="character" w:customStyle="1" w:styleId="1Char7">
    <w:name w:val="اسم المؤلف1 Char"/>
    <w:link w:val="1ffd"/>
    <w:locked/>
    <w:rsid w:val="00B50147"/>
    <w:rPr>
      <w:rFonts w:ascii="Times New Roman" w:eastAsia="SimSun" w:hAnsi="Times New Roman" w:cs="K Sina"/>
      <w:lang w:eastAsia="ar-SA"/>
    </w:rPr>
  </w:style>
  <w:style w:type="character" w:customStyle="1" w:styleId="Charffff8">
    <w:name w:val="متن اسود Char"/>
    <w:link w:val="affffffffffff4"/>
    <w:locked/>
    <w:rsid w:val="00B50147"/>
    <w:rPr>
      <w:rFonts w:ascii="Arno Pro Display" w:eastAsia="Batang" w:hAnsi="Arno Pro Display" w:cs="Abz-3 (Yagut)"/>
      <w:b/>
      <w:bCs/>
      <w:sz w:val="25"/>
      <w:szCs w:val="23"/>
      <w:lang w:eastAsia="ar-SA"/>
    </w:rPr>
  </w:style>
  <w:style w:type="paragraph" w:customStyle="1" w:styleId="affffffffffff5">
    <w:name w:val="تعداد"/>
    <w:basedOn w:val="afffffff2"/>
    <w:rsid w:val="00B50147"/>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b"/>
    <w:semiHidden/>
    <w:rsid w:val="00B50147"/>
  </w:style>
  <w:style w:type="paragraph" w:customStyle="1" w:styleId="Anmat2">
    <w:name w:val="Anmat2"/>
    <w:basedOn w:val="1ffb"/>
    <w:semiHidden/>
    <w:rsid w:val="00B50147"/>
    <w:rPr>
      <w:rFonts w:cs="Ya-Ali"/>
      <w:b/>
      <w:bCs w:val="0"/>
      <w:sz w:val="32"/>
      <w:szCs w:val="32"/>
    </w:rPr>
  </w:style>
  <w:style w:type="paragraph" w:customStyle="1" w:styleId="affffffffffff6">
    <w:name w:val="عناوين فرعية"/>
    <w:basedOn w:val="affffffffffff5"/>
    <w:rsid w:val="00B50147"/>
    <w:pPr>
      <w:spacing w:before="140" w:line="440" w:lineRule="exact"/>
    </w:pPr>
    <w:rPr>
      <w:sz w:val="28"/>
      <w:szCs w:val="27"/>
    </w:rPr>
  </w:style>
  <w:style w:type="character" w:customStyle="1" w:styleId="Charffff9">
    <w:name w:val="رابع Char"/>
    <w:link w:val="affffffffffff7"/>
    <w:locked/>
    <w:rsid w:val="00B50147"/>
    <w:rPr>
      <w:rFonts w:cs="K Farnaz"/>
      <w:b/>
      <w:sz w:val="24"/>
      <w:szCs w:val="24"/>
    </w:rPr>
  </w:style>
  <w:style w:type="paragraph" w:customStyle="1" w:styleId="affffffffffff7">
    <w:name w:val="رابع"/>
    <w:basedOn w:val="af"/>
    <w:link w:val="Charffff9"/>
    <w:rsid w:val="00B50147"/>
    <w:pPr>
      <w:widowControl/>
      <w:spacing w:before="60" w:line="240" w:lineRule="auto"/>
      <w:ind w:firstLine="397"/>
      <w:jc w:val="lowKashida"/>
    </w:pPr>
    <w:rPr>
      <w:rFonts w:ascii="Calibri" w:hAnsi="Calibri" w:cs="K Farnaz"/>
      <w:b/>
      <w:sz w:val="24"/>
      <w:szCs w:val="24"/>
    </w:rPr>
  </w:style>
  <w:style w:type="character" w:customStyle="1" w:styleId="affffffffffff8">
    <w:name w:val="ثالث"/>
    <w:rsid w:val="00B50147"/>
    <w:rPr>
      <w:rFonts w:cs="SKR HEAD1"/>
      <w:b/>
      <w:sz w:val="28"/>
      <w:szCs w:val="28"/>
      <w:lang w:bidi="ar-SA"/>
    </w:rPr>
  </w:style>
  <w:style w:type="character" w:customStyle="1" w:styleId="CharChar19">
    <w:name w:val="Char Char19"/>
    <w:rsid w:val="00B50147"/>
    <w:rPr>
      <w:rFonts w:cs="Simplified Arabic"/>
      <w:bCs/>
      <w:sz w:val="28"/>
      <w:szCs w:val="28"/>
      <w:lang w:val="en-US" w:eastAsia="en-US" w:bidi="ar-SA"/>
    </w:rPr>
  </w:style>
  <w:style w:type="character" w:customStyle="1" w:styleId="CharChar18">
    <w:name w:val="Char Char18"/>
    <w:rsid w:val="00B50147"/>
    <w:rPr>
      <w:rFonts w:cs="Simplified Arabic"/>
      <w:bCs/>
      <w:sz w:val="28"/>
      <w:szCs w:val="28"/>
      <w:lang w:val="en-US" w:eastAsia="en-US" w:bidi="ar-SA"/>
    </w:rPr>
  </w:style>
  <w:style w:type="paragraph" w:customStyle="1" w:styleId="3f9">
    <w:name w:val="سرد الفقرات3"/>
    <w:basedOn w:val="af"/>
    <w:rsid w:val="00B50147"/>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B50147"/>
    <w:rPr>
      <w:rFonts w:cs="Simplified Arabic"/>
      <w:bCs/>
      <w:sz w:val="28"/>
      <w:szCs w:val="28"/>
      <w:lang w:val="en-US" w:eastAsia="en-US" w:bidi="ar-SA"/>
    </w:rPr>
  </w:style>
  <w:style w:type="paragraph" w:customStyle="1" w:styleId="2ff1">
    <w:name w:val="سرد الفقرات2"/>
    <w:basedOn w:val="af"/>
    <w:rsid w:val="00B50147"/>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B50147"/>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B50147"/>
    <w:rPr>
      <w:sz w:val="28"/>
      <w:lang w:val="en-US" w:eastAsia="en-US"/>
    </w:rPr>
  </w:style>
  <w:style w:type="character" w:customStyle="1" w:styleId="CharChar91">
    <w:name w:val="Char Char91"/>
    <w:rsid w:val="00B50147"/>
    <w:rPr>
      <w:rFonts w:cs="Arabic Transparent"/>
      <w:sz w:val="28"/>
      <w:szCs w:val="28"/>
      <w:lang w:val="en-US" w:eastAsia="ar-SA" w:bidi="ar-SA"/>
    </w:rPr>
  </w:style>
  <w:style w:type="character" w:customStyle="1" w:styleId="CharChar81">
    <w:name w:val="Char Char81"/>
    <w:rsid w:val="00B50147"/>
    <w:rPr>
      <w:rFonts w:cs="Arabic Transparent"/>
      <w:b/>
      <w:bCs/>
      <w:sz w:val="28"/>
      <w:szCs w:val="28"/>
      <w:lang w:val="en-US" w:eastAsia="ar-SA" w:bidi="ar-SA"/>
    </w:rPr>
  </w:style>
  <w:style w:type="character" w:customStyle="1" w:styleId="CharChar71">
    <w:name w:val="Char Char71"/>
    <w:rsid w:val="00B50147"/>
    <w:rPr>
      <w:rFonts w:ascii="Arial" w:hAnsi="Arial" w:cs="Arial"/>
      <w:b/>
      <w:bCs/>
      <w:sz w:val="26"/>
      <w:szCs w:val="26"/>
      <w:lang w:val="en-US" w:eastAsia="ar-SA" w:bidi="ar-SA"/>
    </w:rPr>
  </w:style>
  <w:style w:type="character" w:customStyle="1" w:styleId="CharChar61">
    <w:name w:val="Char Char61"/>
    <w:rsid w:val="00B50147"/>
    <w:rPr>
      <w:rFonts w:cs="ALAWI-3-62"/>
      <w:color w:val="008000"/>
      <w:sz w:val="28"/>
      <w:szCs w:val="28"/>
      <w:lang w:val="en-US" w:eastAsia="en-US" w:bidi="ar-SA"/>
    </w:rPr>
  </w:style>
  <w:style w:type="character" w:customStyle="1" w:styleId="CharChar52">
    <w:name w:val="Char Char52"/>
    <w:rsid w:val="00B50147"/>
    <w:rPr>
      <w:rFonts w:cs="AL-Mohanad"/>
      <w:b/>
      <w:bCs/>
      <w:color w:val="000000"/>
      <w:sz w:val="40"/>
      <w:szCs w:val="40"/>
      <w:lang w:val="en-US" w:eastAsia="en-US" w:bidi="ar-SA"/>
    </w:rPr>
  </w:style>
  <w:style w:type="character" w:customStyle="1" w:styleId="CharChar32">
    <w:name w:val="Char Char32"/>
    <w:rsid w:val="00B50147"/>
    <w:rPr>
      <w:rFonts w:cs="PT Bold Broken"/>
      <w:b/>
      <w:bCs/>
      <w:sz w:val="40"/>
      <w:szCs w:val="40"/>
      <w:lang w:val="en-US" w:eastAsia="ar-SA" w:bidi="ar-SA"/>
    </w:rPr>
  </w:style>
  <w:style w:type="character" w:customStyle="1" w:styleId="CharChar22">
    <w:name w:val="Char Char22"/>
    <w:semiHidden/>
    <w:rsid w:val="00B50147"/>
    <w:rPr>
      <w:rFonts w:cs="Arabic Transparent"/>
      <w:sz w:val="28"/>
      <w:szCs w:val="28"/>
      <w:lang w:val="x-none" w:eastAsia="ar-SA" w:bidi="ar-SA"/>
    </w:rPr>
  </w:style>
  <w:style w:type="character" w:customStyle="1" w:styleId="CharChar15">
    <w:name w:val="Char Char15"/>
    <w:rsid w:val="00B50147"/>
    <w:rPr>
      <w:rFonts w:cs="Times New Roman"/>
      <w:lang w:val="en-US" w:eastAsia="ar-SA" w:bidi="ar-SA"/>
    </w:rPr>
  </w:style>
  <w:style w:type="character" w:customStyle="1" w:styleId="CharChar14">
    <w:name w:val="Char Char14"/>
    <w:semiHidden/>
    <w:rsid w:val="00B50147"/>
    <w:rPr>
      <w:rFonts w:cs="Times New Roman"/>
      <w:color w:val="800000"/>
      <w:sz w:val="28"/>
      <w:szCs w:val="28"/>
      <w:lang w:bidi="ar-SA"/>
    </w:rPr>
  </w:style>
  <w:style w:type="paragraph" w:customStyle="1" w:styleId="Heading14">
    <w:name w:val="Heading 14"/>
    <w:basedOn w:val="af"/>
    <w:semiHidden/>
    <w:rsid w:val="00B50147"/>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B50147"/>
    <w:rPr>
      <w:rFonts w:cs="Simplified Arabic"/>
      <w:color w:val="000000"/>
      <w:sz w:val="28"/>
      <w:szCs w:val="28"/>
      <w:lang w:val="en-US" w:eastAsia="en-US" w:bidi="ar-SA"/>
    </w:rPr>
  </w:style>
  <w:style w:type="character" w:customStyle="1" w:styleId="1ffe">
    <w:name w:val="رفرنس1 نویÓå"/>
    <w:locked/>
    <w:rsid w:val="00B50147"/>
    <w:rPr>
      <w:rFonts w:ascii="Times" w:hAnsi="Times"/>
      <w:sz w:val="18"/>
      <w:szCs w:val="18"/>
    </w:rPr>
  </w:style>
  <w:style w:type="character" w:customStyle="1" w:styleId="affffffffffff9">
    <w:name w:val="ترجمه نویÓå"/>
    <w:locked/>
    <w:rsid w:val="00B50147"/>
    <w:rPr>
      <w:rFonts w:ascii="Times" w:hAnsi="Times"/>
      <w:sz w:val="24"/>
      <w:szCs w:val="24"/>
    </w:rPr>
  </w:style>
  <w:style w:type="character" w:customStyle="1" w:styleId="1fff">
    <w:name w:val="تيتر1 نویÓå"/>
    <w:locked/>
    <w:rsid w:val="00B50147"/>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B50147"/>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a">
    <w:name w:val="قرآن"/>
    <w:basedOn w:val="af"/>
    <w:link w:val="Charffffa"/>
    <w:rsid w:val="00B50147"/>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a">
    <w:name w:val="قرآن Char"/>
    <w:link w:val="affffffffffffa"/>
    <w:locked/>
    <w:rsid w:val="00B50147"/>
    <w:rPr>
      <w:rFonts w:ascii="Times New Roman" w:hAnsi="Times New Roman" w:cs="md_ameli"/>
      <w:b/>
      <w:bCs/>
      <w:sz w:val="30"/>
      <w:szCs w:val="32"/>
    </w:rPr>
  </w:style>
  <w:style w:type="character" w:customStyle="1" w:styleId="affffffffffffb">
    <w:name w:val="سياه عربي"/>
    <w:rsid w:val="00B50147"/>
    <w:rPr>
      <w:rFonts w:cs="Arabic11 BT"/>
      <w:bCs/>
      <w:sz w:val="32"/>
      <w:szCs w:val="32"/>
      <w:lang w:bidi="ar-SA"/>
    </w:rPr>
  </w:style>
  <w:style w:type="character" w:customStyle="1" w:styleId="affffffffffffc">
    <w:name w:val="حروف عربي در فارسي"/>
    <w:rsid w:val="00B50147"/>
    <w:rPr>
      <w:rFonts w:cs="md_ameli"/>
      <w:sz w:val="28"/>
      <w:szCs w:val="28"/>
      <w:lang w:bidi="ar-SA"/>
    </w:rPr>
  </w:style>
  <w:style w:type="paragraph" w:customStyle="1" w:styleId="affffffffffffd">
    <w:name w:val="نقل قول فارسي"/>
    <w:basedOn w:val="af"/>
    <w:link w:val="Charffffb"/>
    <w:rsid w:val="00B50147"/>
    <w:pPr>
      <w:spacing w:after="200" w:line="320" w:lineRule="exact"/>
      <w:ind w:left="851" w:firstLine="0"/>
      <w:jc w:val="lowKashida"/>
    </w:pPr>
    <w:rPr>
      <w:rFonts w:ascii="Times New Roman" w:hAnsi="Times New Roman" w:cs="B Yagut"/>
      <w:kern w:val="2050"/>
      <w:sz w:val="22"/>
      <w:szCs w:val="22"/>
    </w:rPr>
  </w:style>
  <w:style w:type="character" w:customStyle="1" w:styleId="Charffffb">
    <w:name w:val="نقل قول فارسي Char"/>
    <w:link w:val="affffffffffffd"/>
    <w:locked/>
    <w:rsid w:val="00B50147"/>
    <w:rPr>
      <w:rFonts w:ascii="Times New Roman" w:hAnsi="Times New Roman" w:cs="B Yagut"/>
      <w:kern w:val="2050"/>
      <w:sz w:val="22"/>
      <w:szCs w:val="22"/>
    </w:rPr>
  </w:style>
  <w:style w:type="paragraph" w:customStyle="1" w:styleId="affffffffffffe">
    <w:name w:val="نقل قول عربي"/>
    <w:basedOn w:val="af"/>
    <w:link w:val="afffffffffffff"/>
    <w:rsid w:val="00B50147"/>
    <w:pPr>
      <w:spacing w:line="500" w:lineRule="exact"/>
      <w:ind w:left="851" w:firstLine="0"/>
      <w:jc w:val="lowKashida"/>
    </w:pPr>
    <w:rPr>
      <w:rFonts w:ascii="Tahoma" w:hAnsi="Tahoma" w:cs="Abz-2 (Badr)"/>
      <w:b/>
      <w:bCs/>
      <w:kern w:val="2050"/>
      <w:sz w:val="30"/>
      <w:szCs w:val="30"/>
    </w:rPr>
  </w:style>
  <w:style w:type="character" w:customStyle="1" w:styleId="afffffffffffff">
    <w:name w:val="نقل قول عربي نویسه"/>
    <w:link w:val="affffffffffffe"/>
    <w:locked/>
    <w:rsid w:val="00B50147"/>
    <w:rPr>
      <w:rFonts w:ascii="Tahoma" w:hAnsi="Tahoma" w:cs="Abz-2 (Badr)"/>
      <w:b/>
      <w:bCs/>
      <w:kern w:val="2050"/>
      <w:sz w:val="30"/>
      <w:szCs w:val="30"/>
    </w:rPr>
  </w:style>
  <w:style w:type="character" w:customStyle="1" w:styleId="afffffffffffff0">
    <w:name w:val="سياه فارسي"/>
    <w:rsid w:val="00B50147"/>
    <w:rPr>
      <w:rFonts w:cs="md_ameli"/>
      <w:bCs/>
      <w:sz w:val="27"/>
      <w:szCs w:val="27"/>
      <w:lang w:bidi="ar-SA"/>
    </w:rPr>
  </w:style>
  <w:style w:type="paragraph" w:customStyle="1" w:styleId="afffffffffffff1">
    <w:name w:val="نام مقالات"/>
    <w:basedOn w:val="14"/>
    <w:link w:val="Charffffc"/>
    <w:rsid w:val="00B50147"/>
    <w:pPr>
      <w:widowControl w:val="0"/>
      <w:autoSpaceDE/>
      <w:autoSpaceDN/>
      <w:spacing w:line="240" w:lineRule="auto"/>
      <w:ind w:firstLine="454"/>
      <w:jc w:val="center"/>
    </w:pPr>
    <w:rPr>
      <w:rFonts w:cs="Arabic Transparent"/>
      <w:sz w:val="22"/>
      <w:szCs w:val="40"/>
      <w:lang w:eastAsia="en-US"/>
    </w:rPr>
  </w:style>
  <w:style w:type="character" w:customStyle="1" w:styleId="Charffffc">
    <w:name w:val="نام مقالات Char"/>
    <w:link w:val="afffffffffffff1"/>
    <w:locked/>
    <w:rsid w:val="00B50147"/>
    <w:rPr>
      <w:rFonts w:ascii="Times New Roman" w:hAnsi="Times New Roman" w:cs="Arabic Transparent"/>
      <w:bCs/>
      <w:sz w:val="22"/>
      <w:szCs w:val="40"/>
    </w:rPr>
  </w:style>
  <w:style w:type="paragraph" w:customStyle="1" w:styleId="afffffffffffff2">
    <w:name w:val="فصلها"/>
    <w:basedOn w:val="afffffffffffff1"/>
    <w:link w:val="Charffffd"/>
    <w:rsid w:val="00B50147"/>
    <w:pPr>
      <w:spacing w:line="480" w:lineRule="auto"/>
      <w:ind w:firstLine="0"/>
    </w:pPr>
    <w:rPr>
      <w:rFonts w:cs="Abz-2 (Badr)"/>
      <w:szCs w:val="56"/>
      <w:lang w:bidi="fa-IR"/>
    </w:rPr>
  </w:style>
  <w:style w:type="character" w:customStyle="1" w:styleId="Charffffd">
    <w:name w:val="فصلها Char"/>
    <w:link w:val="afffffffffffff2"/>
    <w:locked/>
    <w:rsid w:val="00B50147"/>
    <w:rPr>
      <w:rFonts w:ascii="Times New Roman" w:hAnsi="Times New Roman" w:cs="Abz-2 (Badr)"/>
      <w:bCs/>
      <w:sz w:val="22"/>
      <w:szCs w:val="56"/>
      <w:lang w:bidi="fa-IR"/>
    </w:rPr>
  </w:style>
  <w:style w:type="character" w:customStyle="1" w:styleId="afffffffffffff3">
    <w:name w:val="سياه حروف عربي در پاروقي فارسي"/>
    <w:rsid w:val="00B50147"/>
    <w:rPr>
      <w:rFonts w:cs="md_ameli"/>
      <w:bCs/>
      <w:sz w:val="20"/>
      <w:szCs w:val="20"/>
      <w:lang w:bidi="ar-SA"/>
    </w:rPr>
  </w:style>
  <w:style w:type="paragraph" w:customStyle="1" w:styleId="afffffffffffff4">
    <w:name w:val="مقدمه"/>
    <w:basedOn w:val="af"/>
    <w:rsid w:val="00B50147"/>
    <w:pPr>
      <w:spacing w:line="240" w:lineRule="auto"/>
      <w:ind w:left="1418" w:firstLine="0"/>
      <w:jc w:val="lowKashida"/>
    </w:pPr>
    <w:rPr>
      <w:rFonts w:ascii="Times New Roman" w:hAnsi="Times New Roman" w:cs="Abz-2 (Badr)"/>
      <w:bCs/>
      <w:iCs/>
      <w:sz w:val="26"/>
      <w:szCs w:val="26"/>
    </w:rPr>
  </w:style>
  <w:style w:type="paragraph" w:customStyle="1" w:styleId="afffffffffffff5">
    <w:name w:val="مؤلفين"/>
    <w:basedOn w:val="af"/>
    <w:link w:val="Charffffe"/>
    <w:rsid w:val="00B50147"/>
    <w:pPr>
      <w:spacing w:line="240" w:lineRule="auto"/>
      <w:ind w:firstLine="0"/>
      <w:jc w:val="right"/>
    </w:pPr>
    <w:rPr>
      <w:rFonts w:ascii="Times New Roman" w:hAnsi="Times New Roman" w:cs="Abz-2 (Badr)"/>
      <w:bCs/>
      <w:szCs w:val="32"/>
    </w:rPr>
  </w:style>
  <w:style w:type="character" w:customStyle="1" w:styleId="Charffffe">
    <w:name w:val="مؤلفين Char"/>
    <w:link w:val="afffffffffffff5"/>
    <w:locked/>
    <w:rsid w:val="00B50147"/>
    <w:rPr>
      <w:rFonts w:ascii="Times New Roman" w:hAnsi="Times New Roman" w:cs="Abz-2 (Badr)"/>
      <w:bCs/>
      <w:sz w:val="28"/>
      <w:szCs w:val="32"/>
    </w:rPr>
  </w:style>
  <w:style w:type="character" w:customStyle="1" w:styleId="afffffffffffff6">
    <w:name w:val="حروف عربي در پاورقي فارسي"/>
    <w:rsid w:val="00B50147"/>
    <w:rPr>
      <w:rFonts w:ascii="Times New Roman" w:hAnsi="Times New Roman" w:cs="md_ameli"/>
      <w:bCs/>
      <w:sz w:val="20"/>
      <w:szCs w:val="20"/>
      <w:lang w:bidi="ar-SA"/>
    </w:rPr>
  </w:style>
  <w:style w:type="paragraph" w:customStyle="1" w:styleId="afffffffffffff7">
    <w:name w:val="انگليسي"/>
    <w:basedOn w:val="af"/>
    <w:rsid w:val="00B50147"/>
    <w:pPr>
      <w:spacing w:line="240" w:lineRule="auto"/>
      <w:ind w:firstLine="454"/>
      <w:jc w:val="right"/>
    </w:pPr>
    <w:rPr>
      <w:rFonts w:ascii="Times New Roman" w:hAnsi="Times New Roman" w:cs="Abz-2 (Badr)"/>
      <w:sz w:val="26"/>
      <w:szCs w:val="32"/>
      <w:lang w:bidi="fa-IR"/>
    </w:rPr>
  </w:style>
  <w:style w:type="paragraph" w:customStyle="1" w:styleId="afffffffffffff8">
    <w:name w:val="نقل فارسى"/>
    <w:link w:val="afffffffffffff9"/>
    <w:semiHidden/>
    <w:rsid w:val="00B50147"/>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9">
    <w:name w:val="نقل فارسى نویسه"/>
    <w:link w:val="afffffffffffff8"/>
    <w:semiHidden/>
    <w:locked/>
    <w:rsid w:val="00B50147"/>
    <w:rPr>
      <w:rFonts w:ascii="Times New Roman" w:hAnsi="Times New Roman" w:cs="Times New Roman"/>
      <w:bCs/>
      <w:sz w:val="24"/>
      <w:szCs w:val="28"/>
    </w:rPr>
  </w:style>
  <w:style w:type="paragraph" w:customStyle="1" w:styleId="afffffffffffffa">
    <w:name w:val="سوال"/>
    <w:basedOn w:val="af"/>
    <w:link w:val="Charfffff"/>
    <w:rsid w:val="00B50147"/>
    <w:pPr>
      <w:spacing w:line="240" w:lineRule="auto"/>
      <w:ind w:left="1134" w:firstLine="0"/>
      <w:jc w:val="lowKashida"/>
    </w:pPr>
    <w:rPr>
      <w:rFonts w:ascii="Times New Roman" w:hAnsi="Times New Roman" w:cs="B Nazanin"/>
      <w:bCs/>
      <w:sz w:val="22"/>
      <w:szCs w:val="25"/>
    </w:rPr>
  </w:style>
  <w:style w:type="character" w:customStyle="1" w:styleId="Charfffff">
    <w:name w:val="سوال Char"/>
    <w:link w:val="afffffffffffffa"/>
    <w:locked/>
    <w:rsid w:val="00B50147"/>
    <w:rPr>
      <w:rFonts w:ascii="Times New Roman" w:hAnsi="Times New Roman" w:cs="B Nazanin"/>
      <w:bCs/>
      <w:sz w:val="22"/>
      <w:szCs w:val="25"/>
    </w:rPr>
  </w:style>
  <w:style w:type="paragraph" w:customStyle="1" w:styleId="afffffffffffffb">
    <w:name w:val="مخفي"/>
    <w:basedOn w:val="afffffffffffff2"/>
    <w:rsid w:val="00B50147"/>
    <w:rPr>
      <w:vanish/>
    </w:rPr>
  </w:style>
  <w:style w:type="paragraph" w:customStyle="1" w:styleId="afffffffffffffc">
    <w:name w:val="شماره فصل"/>
    <w:basedOn w:val="afffffffffffff2"/>
    <w:rsid w:val="00B50147"/>
    <w:pPr>
      <w:ind w:firstLine="720"/>
      <w:jc w:val="left"/>
    </w:pPr>
    <w:rPr>
      <w:rFonts w:cs="B Esfehan"/>
      <w:szCs w:val="32"/>
    </w:rPr>
  </w:style>
  <w:style w:type="paragraph" w:customStyle="1" w:styleId="afffffffffffffd">
    <w:name w:val="پـاصـفحه"/>
    <w:rsid w:val="00B50147"/>
    <w:pPr>
      <w:autoSpaceDE w:val="0"/>
      <w:autoSpaceDN w:val="0"/>
      <w:bidi/>
      <w:spacing w:line="168" w:lineRule="atLeast"/>
      <w:ind w:right="452"/>
      <w:jc w:val="both"/>
    </w:pPr>
    <w:rPr>
      <w:rFonts w:ascii="Times New Roman" w:hAnsi="Times New Roman" w:cs="Times New Roman"/>
      <w:sz w:val="24"/>
      <w:szCs w:val="22"/>
    </w:rPr>
  </w:style>
  <w:style w:type="paragraph" w:customStyle="1" w:styleId="1fff0">
    <w:name w:val="العنوان1"/>
    <w:rsid w:val="00B50147"/>
    <w:pPr>
      <w:autoSpaceDE w:val="0"/>
      <w:autoSpaceDN w:val="0"/>
      <w:bidi/>
      <w:spacing w:line="433" w:lineRule="atLeast"/>
      <w:jc w:val="center"/>
    </w:pPr>
    <w:rPr>
      <w:rFonts w:ascii="Times New Roman" w:hAnsi="Times New Roman" w:cs="Abz-2 (Badr)"/>
      <w:bCs/>
      <w:sz w:val="24"/>
      <w:szCs w:val="22"/>
    </w:rPr>
  </w:style>
  <w:style w:type="paragraph" w:customStyle="1" w:styleId="afffffffffffffe">
    <w:name w:val="پاورقى"/>
    <w:rsid w:val="00B50147"/>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B50147"/>
    <w:rPr>
      <w:rFonts w:cs="Times New Roman"/>
    </w:rPr>
  </w:style>
  <w:style w:type="numbering" w:customStyle="1" w:styleId="fgdsgfdfd">
    <w:name w:val="fgdsgfdfd"/>
    <w:rsid w:val="00B50147"/>
    <w:pPr>
      <w:numPr>
        <w:numId w:val="26"/>
      </w:numPr>
    </w:pPr>
  </w:style>
  <w:style w:type="numbering" w:customStyle="1" w:styleId="a1">
    <w:name w:val="الترقيم الحـــرفي"/>
    <w:rsid w:val="00B50147"/>
    <w:pPr>
      <w:numPr>
        <w:numId w:val="17"/>
      </w:numPr>
    </w:pPr>
  </w:style>
  <w:style w:type="numbering" w:customStyle="1" w:styleId="ggsdfkfgsdgg">
    <w:name w:val="ggsdfkfgsdgg"/>
    <w:rsid w:val="00B50147"/>
    <w:pPr>
      <w:numPr>
        <w:numId w:val="23"/>
      </w:numPr>
    </w:pPr>
  </w:style>
  <w:style w:type="numbering" w:customStyle="1" w:styleId="dgjhg">
    <w:name w:val="dgjhg"/>
    <w:rsid w:val="00B50147"/>
    <w:pPr>
      <w:numPr>
        <w:numId w:val="33"/>
      </w:numPr>
    </w:pPr>
  </w:style>
  <w:style w:type="numbering" w:customStyle="1" w:styleId="a2">
    <w:name w:val="التررررقيم العددي"/>
    <w:rsid w:val="00B50147"/>
    <w:pPr>
      <w:numPr>
        <w:numId w:val="18"/>
      </w:numPr>
    </w:pPr>
  </w:style>
  <w:style w:type="numbering" w:customStyle="1" w:styleId="ArticleSection1">
    <w:name w:val="Article / Section1"/>
    <w:rsid w:val="00B50147"/>
    <w:pPr>
      <w:numPr>
        <w:numId w:val="13"/>
      </w:numPr>
    </w:pPr>
  </w:style>
  <w:style w:type="numbering" w:customStyle="1" w:styleId="a5">
    <w:name w:val="بسي"/>
    <w:rsid w:val="00B50147"/>
    <w:pPr>
      <w:numPr>
        <w:numId w:val="30"/>
      </w:numPr>
    </w:pPr>
  </w:style>
  <w:style w:type="numbering" w:customStyle="1" w:styleId="a6">
    <w:name w:val="ليباتليبت"/>
    <w:rsid w:val="00B50147"/>
    <w:pPr>
      <w:numPr>
        <w:numId w:val="21"/>
      </w:numPr>
    </w:pPr>
  </w:style>
  <w:style w:type="numbering" w:customStyle="1" w:styleId="a7">
    <w:name w:val="بسيب"/>
    <w:rsid w:val="00B50147"/>
    <w:pPr>
      <w:numPr>
        <w:numId w:val="28"/>
      </w:numPr>
    </w:pPr>
  </w:style>
  <w:style w:type="numbering" w:customStyle="1" w:styleId="a8">
    <w:name w:val="الترقيم الحرفي الضـمني"/>
    <w:rsid w:val="00B50147"/>
    <w:pPr>
      <w:numPr>
        <w:numId w:val="16"/>
      </w:numPr>
    </w:pPr>
  </w:style>
  <w:style w:type="numbering" w:customStyle="1" w:styleId="a9">
    <w:name w:val="لاالبتنمبلتن"/>
    <w:rsid w:val="00B50147"/>
    <w:pPr>
      <w:numPr>
        <w:numId w:val="27"/>
      </w:numPr>
    </w:pPr>
  </w:style>
  <w:style w:type="numbering" w:customStyle="1" w:styleId="aa">
    <w:name w:val="بيسي"/>
    <w:rsid w:val="00B50147"/>
    <w:pPr>
      <w:numPr>
        <w:numId w:val="31"/>
      </w:numPr>
    </w:pPr>
  </w:style>
  <w:style w:type="numbering" w:customStyle="1" w:styleId="ab">
    <w:name w:val="ب"/>
    <w:rsid w:val="00B50147"/>
    <w:pPr>
      <w:numPr>
        <w:numId w:val="29"/>
      </w:numPr>
    </w:pPr>
  </w:style>
  <w:style w:type="numbering" w:customStyle="1" w:styleId="ghf">
    <w:name w:val="ghf"/>
    <w:rsid w:val="00B50147"/>
    <w:pPr>
      <w:numPr>
        <w:numId w:val="24"/>
      </w:numPr>
    </w:pPr>
  </w:style>
  <w:style w:type="numbering" w:customStyle="1" w:styleId="ac">
    <w:name w:val="الترقيم الحرفـي"/>
    <w:rsid w:val="00B50147"/>
    <w:pPr>
      <w:numPr>
        <w:numId w:val="15"/>
      </w:numPr>
    </w:pPr>
  </w:style>
  <w:style w:type="numbering" w:customStyle="1" w:styleId="ad">
    <w:name w:val="بيشسيب"/>
    <w:rsid w:val="00B50147"/>
    <w:pPr>
      <w:numPr>
        <w:numId w:val="32"/>
      </w:numPr>
    </w:pPr>
  </w:style>
  <w:style w:type="numbering" w:customStyle="1" w:styleId="jdhgdfjkghkdll">
    <w:name w:val="jdhgdfjkghkdll"/>
    <w:rsid w:val="00B50147"/>
    <w:pPr>
      <w:numPr>
        <w:numId w:val="19"/>
      </w:numPr>
    </w:pPr>
  </w:style>
  <w:style w:type="numbering" w:customStyle="1" w:styleId="gfdjkhjl">
    <w:name w:val="gfdjkhjl"/>
    <w:rsid w:val="00B50147"/>
    <w:pPr>
      <w:numPr>
        <w:numId w:val="25"/>
      </w:numPr>
    </w:pPr>
  </w:style>
  <w:style w:type="numbering" w:customStyle="1" w:styleId="hgfghfgkfj">
    <w:name w:val="hgfghfgkfj"/>
    <w:rsid w:val="00B50147"/>
    <w:pPr>
      <w:numPr>
        <w:numId w:val="20"/>
      </w:numPr>
    </w:pPr>
  </w:style>
  <w:style w:type="numbering" w:customStyle="1" w:styleId="ae">
    <w:name w:val="التلعتالتنم"/>
    <w:rsid w:val="00B50147"/>
    <w:pPr>
      <w:numPr>
        <w:numId w:val="22"/>
      </w:numPr>
    </w:pPr>
  </w:style>
  <w:style w:type="paragraph" w:customStyle="1" w:styleId="Question0">
    <w:name w:val="Question"/>
    <w:basedOn w:val="af"/>
    <w:qFormat/>
    <w:rsid w:val="00B50147"/>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B50147"/>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B50147"/>
    <w:pPr>
      <w:spacing w:line="202" w:lineRule="auto"/>
      <w:ind w:firstLine="284"/>
    </w:pPr>
    <w:rPr>
      <w:rFonts w:cs="Mosawi"/>
      <w:szCs w:val="30"/>
    </w:rPr>
  </w:style>
  <w:style w:type="character" w:customStyle="1" w:styleId="form-control">
    <w:name w:val="form-control"/>
    <w:basedOn w:val="af0"/>
    <w:rsid w:val="00B50147"/>
  </w:style>
  <w:style w:type="paragraph" w:customStyle="1" w:styleId="4f">
    <w:name w:val="ع 4"/>
    <w:basedOn w:val="af"/>
    <w:next w:val="af"/>
    <w:link w:val="4CharChar0"/>
    <w:rsid w:val="00552E3C"/>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f"/>
    <w:rsid w:val="00552E3C"/>
    <w:rPr>
      <w:rFonts w:ascii="Times New Roman" w:hAnsi="Times New Roman" w:cs="Courier New"/>
      <w:bCs/>
      <w:sz w:val="24"/>
      <w:szCs w:val="25"/>
    </w:rPr>
  </w:style>
  <w:style w:type="paragraph" w:customStyle="1" w:styleId="CharChar1CharCharCharCharCharCharCharChar1CharCharCharCharCharCharCharCharCharChar1CharCharCharChar0">
    <w:name w:val="Char Char1 Char Char Char Char Char Char Char Char1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0">
    <w:name w:val="Char Char1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0">
    <w:name w:val="Char Char1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0">
    <w:name w:val="Char Char2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0">
    <w:name w:val="Char Char1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0">
    <w:name w:val="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0">
    <w:name w:val="Char Char1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0">
    <w:name w:val="Char Char1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CharCharCharCharCharCharCharChar0">
    <w:name w:val="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f"/>
    <w:rsid w:val="00552E3C"/>
    <w:pPr>
      <w:widowControl/>
      <w:spacing w:line="240" w:lineRule="auto"/>
      <w:ind w:firstLine="0"/>
      <w:jc w:val="left"/>
    </w:pPr>
    <w:rPr>
      <w:rFonts w:ascii="Times New Roman" w:hAnsi="Times New Roman" w:cs="Times New Roman"/>
      <w:sz w:val="20"/>
      <w:szCs w:val="20"/>
    </w:rPr>
  </w:style>
  <w:style w:type="table" w:customStyle="1" w:styleId="1fff1">
    <w:name w:val="شبكة جدول1"/>
    <w:basedOn w:val="af1"/>
    <w:next w:val="afa"/>
    <w:rsid w:val="00552E3C"/>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20"/>
    <w:link w:val="Style4Char"/>
    <w:autoRedefine/>
    <w:qFormat/>
    <w:rsid w:val="00956B4F"/>
    <w:pPr>
      <w:keepNext/>
      <w:widowControl/>
      <w:spacing w:before="280"/>
      <w:jc w:val="left"/>
    </w:pPr>
    <w:rPr>
      <w:rFonts w:ascii="AL-Mateen" w:hAnsi="AL-Mateen"/>
      <w:b/>
      <w:i/>
      <w:sz w:val="34"/>
      <w:szCs w:val="34"/>
    </w:rPr>
  </w:style>
  <w:style w:type="character" w:customStyle="1" w:styleId="Style4Char">
    <w:name w:val="Style4 Char"/>
    <w:basedOn w:val="2Char"/>
    <w:link w:val="Style4"/>
    <w:rsid w:val="00956B4F"/>
    <w:rPr>
      <w:rFonts w:ascii="AL-Mateen" w:eastAsia="Times New Roman" w:hAnsi="AL-Mateen" w:cs="AL-Mateen"/>
      <w:b/>
      <w:i/>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9.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footer" Target="footer33.xml"/><Relationship Id="rId89" Type="http://schemas.openxmlformats.org/officeDocument/2006/relationships/header" Target="header43.xml"/><Relationship Id="rId112" Type="http://schemas.openxmlformats.org/officeDocument/2006/relationships/header" Target="header56.xml"/><Relationship Id="rId133" Type="http://schemas.openxmlformats.org/officeDocument/2006/relationships/footer" Target="footer55.xml"/><Relationship Id="rId138" Type="http://schemas.openxmlformats.org/officeDocument/2006/relationships/header" Target="header71.xml"/><Relationship Id="rId16" Type="http://schemas.openxmlformats.org/officeDocument/2006/relationships/header" Target="header4.xml"/><Relationship Id="rId107" Type="http://schemas.openxmlformats.org/officeDocument/2006/relationships/header" Target="header53.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footer" Target="footer28.xml"/><Relationship Id="rId79" Type="http://schemas.openxmlformats.org/officeDocument/2006/relationships/footer" Target="footer31.xml"/><Relationship Id="rId102" Type="http://schemas.openxmlformats.org/officeDocument/2006/relationships/footer" Target="footer41.xml"/><Relationship Id="rId123" Type="http://schemas.openxmlformats.org/officeDocument/2006/relationships/footer" Target="footer50.xml"/><Relationship Id="rId128" Type="http://schemas.openxmlformats.org/officeDocument/2006/relationships/footer" Target="footer52.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header" Target="header47.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header" Target="header30.xml"/><Relationship Id="rId69" Type="http://schemas.openxmlformats.org/officeDocument/2006/relationships/footer" Target="footer26.xml"/><Relationship Id="rId113" Type="http://schemas.openxmlformats.org/officeDocument/2006/relationships/header" Target="header57.xml"/><Relationship Id="rId118" Type="http://schemas.openxmlformats.org/officeDocument/2006/relationships/header" Target="header60.xml"/><Relationship Id="rId134" Type="http://schemas.openxmlformats.org/officeDocument/2006/relationships/header" Target="header68.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34.xml"/><Relationship Id="rId80" Type="http://schemas.openxmlformats.org/officeDocument/2006/relationships/header" Target="header38.xml"/><Relationship Id="rId85" Type="http://schemas.openxmlformats.org/officeDocument/2006/relationships/header" Target="header41.xml"/><Relationship Id="rId93" Type="http://schemas.openxmlformats.org/officeDocument/2006/relationships/footer" Target="footer37.xml"/><Relationship Id="rId98" Type="http://schemas.openxmlformats.org/officeDocument/2006/relationships/header" Target="header48.xml"/><Relationship Id="rId121"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51.xml"/><Relationship Id="rId108" Type="http://schemas.openxmlformats.org/officeDocument/2006/relationships/header" Target="header54.xml"/><Relationship Id="rId116" Type="http://schemas.openxmlformats.org/officeDocument/2006/relationships/header" Target="header58.xml"/><Relationship Id="rId124" Type="http://schemas.openxmlformats.org/officeDocument/2006/relationships/footer" Target="footer51.xml"/><Relationship Id="rId129" Type="http://schemas.openxmlformats.org/officeDocument/2006/relationships/footer" Target="footer53.xml"/><Relationship Id="rId137" Type="http://schemas.openxmlformats.org/officeDocument/2006/relationships/footer" Target="footer56.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27.xml"/><Relationship Id="rId75" Type="http://schemas.openxmlformats.org/officeDocument/2006/relationships/footer" Target="footer29.xml"/><Relationship Id="rId83" Type="http://schemas.openxmlformats.org/officeDocument/2006/relationships/footer" Target="footer32.xml"/><Relationship Id="rId88" Type="http://schemas.openxmlformats.org/officeDocument/2006/relationships/footer" Target="footer35.xml"/><Relationship Id="rId91" Type="http://schemas.openxmlformats.org/officeDocument/2006/relationships/header" Target="header45.xml"/><Relationship Id="rId96" Type="http://schemas.openxmlformats.org/officeDocument/2006/relationships/footer" Target="footer38.xml"/><Relationship Id="rId111" Type="http://schemas.openxmlformats.org/officeDocument/2006/relationships/footer" Target="footer45.xml"/><Relationship Id="rId132" Type="http://schemas.openxmlformats.org/officeDocument/2006/relationships/footer" Target="footer54.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1.xml"/><Relationship Id="rId106" Type="http://schemas.openxmlformats.org/officeDocument/2006/relationships/footer" Target="footer43.xml"/><Relationship Id="rId114" Type="http://schemas.openxmlformats.org/officeDocument/2006/relationships/footer" Target="footer46.xml"/><Relationship Id="rId119" Type="http://schemas.openxmlformats.org/officeDocument/2006/relationships/footer" Target="footer48.xml"/><Relationship Id="rId127" Type="http://schemas.openxmlformats.org/officeDocument/2006/relationships/header" Target="header65.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footer" Target="footer24.xml"/><Relationship Id="rId73" Type="http://schemas.openxmlformats.org/officeDocument/2006/relationships/header" Target="header35.xml"/><Relationship Id="rId78" Type="http://schemas.openxmlformats.org/officeDocument/2006/relationships/footer" Target="footer30.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40.xml"/><Relationship Id="rId122" Type="http://schemas.openxmlformats.org/officeDocument/2006/relationships/header" Target="header62.xml"/><Relationship Id="rId130" Type="http://schemas.openxmlformats.org/officeDocument/2006/relationships/header" Target="header66.xml"/><Relationship Id="rId135" Type="http://schemas.openxmlformats.org/officeDocument/2006/relationships/header" Target="header6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header" Target="header55.xml"/><Relationship Id="rId34" Type="http://schemas.openxmlformats.org/officeDocument/2006/relationships/footer" Target="footer11.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header" Target="header36.xml"/><Relationship Id="rId97" Type="http://schemas.openxmlformats.org/officeDocument/2006/relationships/footer" Target="footer39.xml"/><Relationship Id="rId104" Type="http://schemas.openxmlformats.org/officeDocument/2006/relationships/header" Target="header52.xml"/><Relationship Id="rId120" Type="http://schemas.openxmlformats.org/officeDocument/2006/relationships/footer" Target="footer49.xml"/><Relationship Id="rId125"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footer" Target="footer25.xml"/><Relationship Id="rId87" Type="http://schemas.openxmlformats.org/officeDocument/2006/relationships/footer" Target="footer34.xml"/><Relationship Id="rId110" Type="http://schemas.openxmlformats.org/officeDocument/2006/relationships/footer" Target="footer44.xml"/><Relationship Id="rId115" Type="http://schemas.openxmlformats.org/officeDocument/2006/relationships/footer" Target="footer47.xml"/><Relationship Id="rId131" Type="http://schemas.openxmlformats.org/officeDocument/2006/relationships/header" Target="header67.xml"/><Relationship Id="rId136" Type="http://schemas.openxmlformats.org/officeDocument/2006/relationships/header" Target="header70.xml"/><Relationship Id="rId61" Type="http://schemas.openxmlformats.org/officeDocument/2006/relationships/footer" Target="footer23.xml"/><Relationship Id="rId82" Type="http://schemas.openxmlformats.org/officeDocument/2006/relationships/header" Target="header40.xml"/><Relationship Id="rId19" Type="http://schemas.openxmlformats.org/officeDocument/2006/relationships/hyperlink" Target="https://ar.wikipedia.org/wiki/%D8%A3%D9%86%D8%AB%D9%89" TargetMode="Externa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header" Target="header37.xml"/><Relationship Id="rId100" Type="http://schemas.openxmlformats.org/officeDocument/2006/relationships/header" Target="header50.xml"/><Relationship Id="rId105" Type="http://schemas.openxmlformats.org/officeDocument/2006/relationships/footer" Target="footer42.xml"/><Relationship Id="rId126" Type="http://schemas.openxmlformats.org/officeDocument/2006/relationships/header" Target="header64.xml"/></Relationships>
</file>

<file path=word/_rels/endnotes.xml.rels><?xml version="1.0" encoding="UTF-8" standalone="yes"?>
<Relationships xmlns="http://schemas.openxmlformats.org/package/2006/relationships"><Relationship Id="rId1" Type="http://schemas.openxmlformats.org/officeDocument/2006/relationships/hyperlink" Target="https://www.arabdict.com/ar/%D8%B9%D8%B1%D8%A8%D9%8A-%D8%B9%D8%B1%D8%A8%D9%8A/%D8%A5%D8%AB%D9%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F1757-5429-425D-A278-3DCF204C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6022</TotalTime>
  <Pages>328</Pages>
  <Words>70924</Words>
  <Characters>404269</Characters>
  <Application>Microsoft Office Word</Application>
  <DocSecurity>0</DocSecurity>
  <Lines>3368</Lines>
  <Paragraphs>948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474245</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174</cp:revision>
  <cp:lastPrinted>2023-12-06T16:01:00Z</cp:lastPrinted>
  <dcterms:created xsi:type="dcterms:W3CDTF">2018-04-29T13:48:00Z</dcterms:created>
  <dcterms:modified xsi:type="dcterms:W3CDTF">2023-12-06T16:02:00Z</dcterms:modified>
</cp:coreProperties>
</file>